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613C" w:rsidRDefault="00AC7A02">
      <w:pPr>
        <w:spacing w:line="200" w:lineRule="exact"/>
        <w:rPr>
          <w:sz w:val="24"/>
          <w:szCs w:val="24"/>
        </w:rPr>
      </w:pPr>
      <w:r>
        <w:rPr>
          <w:noProof/>
        </w:rPr>
        <w:drawing>
          <wp:anchor distT="0" distB="0" distL="114300" distR="114300" simplePos="0" relativeHeight="251794432" behindDoc="0" locked="0" layoutInCell="1" allowOverlap="1" wp14:anchorId="13D87502" wp14:editId="720D89D1">
            <wp:simplePos x="0" y="0"/>
            <wp:positionH relativeFrom="column">
              <wp:posOffset>-1095375</wp:posOffset>
            </wp:positionH>
            <wp:positionV relativeFrom="paragraph">
              <wp:posOffset>-238760</wp:posOffset>
            </wp:positionV>
            <wp:extent cx="7578909" cy="10687050"/>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7578909" cy="10687050"/>
                    </a:xfrm>
                    <a:prstGeom prst="rect">
                      <a:avLst/>
                    </a:prstGeom>
                  </pic:spPr>
                </pic:pic>
              </a:graphicData>
            </a:graphic>
            <wp14:sizeRelH relativeFrom="page">
              <wp14:pctWidth>0</wp14:pctWidth>
            </wp14:sizeRelH>
            <wp14:sizeRelV relativeFrom="page">
              <wp14:pctHeight>0</wp14:pctHeight>
            </wp14:sizeRelV>
          </wp:anchor>
        </w:drawing>
      </w: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11" w:lineRule="exact"/>
        <w:rPr>
          <w:sz w:val="24"/>
          <w:szCs w:val="24"/>
        </w:rPr>
      </w:pPr>
    </w:p>
    <w:p w:rsidR="00FE613C" w:rsidRDefault="00FE613C">
      <w:pPr>
        <w:numPr>
          <w:ilvl w:val="0"/>
          <w:numId w:val="1"/>
        </w:numPr>
        <w:tabs>
          <w:tab w:val="left" w:pos="3391"/>
        </w:tabs>
        <w:spacing w:after="0" w:line="235" w:lineRule="auto"/>
        <w:ind w:left="3140" w:right="2540" w:firstLine="31"/>
        <w:jc w:val="both"/>
        <w:rPr>
          <w:rFonts w:ascii="Arial" w:eastAsia="Arial" w:hAnsi="Arial" w:cs="Arial"/>
          <w:sz w:val="28"/>
          <w:szCs w:val="28"/>
        </w:rPr>
      </w:pPr>
      <w:r>
        <w:rPr>
          <w:rFonts w:ascii="Arial" w:eastAsia="Arial" w:hAnsi="Arial" w:cs="Arial"/>
          <w:sz w:val="28"/>
          <w:szCs w:val="28"/>
        </w:rPr>
        <w:t>соответствии с ФГОС СОО Средняя школа (10-11 класс)</w:t>
      </w: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200" w:lineRule="exact"/>
        <w:rPr>
          <w:sz w:val="24"/>
          <w:szCs w:val="24"/>
        </w:rPr>
      </w:pPr>
    </w:p>
    <w:p w:rsidR="00FE613C" w:rsidRDefault="00FE613C">
      <w:pPr>
        <w:spacing w:line="325" w:lineRule="exact"/>
        <w:rPr>
          <w:sz w:val="24"/>
          <w:szCs w:val="24"/>
        </w:rPr>
      </w:pPr>
    </w:p>
    <w:p w:rsidR="00FE613C" w:rsidRPr="00AC7A02" w:rsidRDefault="00FE613C">
      <w:pPr>
        <w:sectPr w:rsidR="00FE613C" w:rsidRPr="00AC7A02">
          <w:footerReference w:type="default" r:id="rId9"/>
          <w:pgSz w:w="11906" w:h="16838"/>
          <w:pgMar w:top="1134" w:right="850" w:bottom="1134" w:left="1701" w:header="708" w:footer="708" w:gutter="0"/>
          <w:cols w:space="708"/>
          <w:docGrid w:linePitch="360"/>
        </w:sectPr>
      </w:pPr>
    </w:p>
    <w:p w:rsidR="00FE613C" w:rsidRDefault="00FE613C">
      <w:pPr>
        <w:spacing w:line="134" w:lineRule="exact"/>
        <w:rPr>
          <w:sz w:val="20"/>
          <w:szCs w:val="20"/>
        </w:rPr>
      </w:pPr>
    </w:p>
    <w:p w:rsidR="00FE613C" w:rsidRDefault="00FE613C">
      <w:pPr>
        <w:ind w:left="4700"/>
        <w:rPr>
          <w:sz w:val="20"/>
          <w:szCs w:val="20"/>
        </w:rPr>
      </w:pPr>
      <w:r>
        <w:rPr>
          <w:rFonts w:ascii="Arial" w:eastAsia="Arial" w:hAnsi="Arial" w:cs="Arial"/>
          <w:b/>
          <w:bCs/>
          <w:sz w:val="24"/>
          <w:szCs w:val="24"/>
        </w:rPr>
        <w:t>Оглавление</w:t>
      </w:r>
    </w:p>
    <w:p w:rsidR="00FE613C" w:rsidRDefault="00FE613C">
      <w:pPr>
        <w:spacing w:line="119" w:lineRule="exact"/>
        <w:rPr>
          <w:sz w:val="20"/>
          <w:szCs w:val="20"/>
        </w:rPr>
      </w:pPr>
    </w:p>
    <w:p w:rsidR="00FE613C" w:rsidRDefault="00FE613C">
      <w:pPr>
        <w:numPr>
          <w:ilvl w:val="0"/>
          <w:numId w:val="2"/>
        </w:numPr>
        <w:tabs>
          <w:tab w:val="left" w:pos="1120"/>
        </w:tabs>
        <w:spacing w:after="0" w:line="240" w:lineRule="auto"/>
        <w:ind w:left="1120" w:hanging="412"/>
        <w:rPr>
          <w:rFonts w:ascii="Calibri" w:eastAsia="Calibri" w:hAnsi="Calibri" w:cs="Calibri"/>
          <w:b/>
          <w:bCs/>
          <w:sz w:val="20"/>
          <w:szCs w:val="20"/>
        </w:rPr>
      </w:pPr>
      <w:r>
        <w:rPr>
          <w:rFonts w:ascii="Calibri" w:eastAsia="Calibri" w:hAnsi="Calibri" w:cs="Calibri"/>
          <w:b/>
          <w:bCs/>
          <w:sz w:val="20"/>
          <w:szCs w:val="20"/>
        </w:rPr>
        <w:t>ЦЕЛЕВОЙ РАЗДЕЛ ОСНОВНОЙ ОБРАЗОВАТЕЛЬНОЙ ПРОГРАММЫ СРЕДНЕГО ОБЩЕГО ОБРАЗОВАНИЯ .</w:t>
      </w:r>
    </w:p>
    <w:p w:rsidR="00FE613C" w:rsidRDefault="00FE613C">
      <w:pPr>
        <w:spacing w:line="243" w:lineRule="exact"/>
        <w:rPr>
          <w:sz w:val="20"/>
          <w:szCs w:val="20"/>
        </w:rPr>
      </w:pPr>
    </w:p>
    <w:p w:rsidR="00FE613C" w:rsidRDefault="00FE613C">
      <w:pPr>
        <w:tabs>
          <w:tab w:val="left" w:pos="1660"/>
          <w:tab w:val="left" w:leader="dot" w:pos="10000"/>
        </w:tabs>
        <w:ind w:left="980"/>
        <w:rPr>
          <w:sz w:val="20"/>
          <w:szCs w:val="20"/>
        </w:rPr>
      </w:pPr>
      <w:r>
        <w:rPr>
          <w:rFonts w:ascii="Calibri" w:eastAsia="Calibri" w:hAnsi="Calibri" w:cs="Calibri"/>
          <w:sz w:val="20"/>
          <w:szCs w:val="20"/>
        </w:rPr>
        <w:t>1.1.</w:t>
      </w:r>
      <w:r>
        <w:rPr>
          <w:sz w:val="20"/>
          <w:szCs w:val="20"/>
        </w:rPr>
        <w:tab/>
      </w:r>
      <w:r>
        <w:rPr>
          <w:rFonts w:ascii="Calibri" w:eastAsia="Calibri" w:hAnsi="Calibri" w:cs="Calibri"/>
          <w:sz w:val="20"/>
          <w:szCs w:val="20"/>
        </w:rPr>
        <w:t>П</w:t>
      </w:r>
      <w:r>
        <w:rPr>
          <w:rFonts w:ascii="Calibri" w:eastAsia="Calibri" w:hAnsi="Calibri" w:cs="Calibri"/>
          <w:sz w:val="16"/>
          <w:szCs w:val="16"/>
        </w:rPr>
        <w:t>ОЯСНИТЕЛЬНАЯ ЗАПИСКА</w:t>
      </w:r>
      <w:r w:rsidR="00B44436">
        <w:rPr>
          <w:sz w:val="20"/>
          <w:szCs w:val="20"/>
        </w:rPr>
        <w:t>……………………………………………………………………………………………………………………7</w:t>
      </w:r>
    </w:p>
    <w:p w:rsidR="00FE613C" w:rsidRDefault="00FE613C">
      <w:pPr>
        <w:spacing w:line="124" w:lineRule="exact"/>
        <w:rPr>
          <w:sz w:val="20"/>
          <w:szCs w:val="20"/>
        </w:rPr>
      </w:pPr>
    </w:p>
    <w:p w:rsidR="00FE613C" w:rsidRDefault="00FE613C" w:rsidP="00FE613C">
      <w:pPr>
        <w:rPr>
          <w:sz w:val="20"/>
          <w:szCs w:val="20"/>
        </w:rPr>
      </w:pPr>
      <w:r>
        <w:rPr>
          <w:rFonts w:ascii="Arial" w:eastAsia="Arial" w:hAnsi="Arial" w:cs="Arial"/>
          <w:sz w:val="20"/>
          <w:szCs w:val="20"/>
        </w:rPr>
        <w:t>1.1.1. Цели и задачи реализации основной образовательной программы среднего общего</w:t>
      </w:r>
    </w:p>
    <w:p w:rsidR="00FE613C" w:rsidRDefault="00FE613C">
      <w:pPr>
        <w:tabs>
          <w:tab w:val="left" w:pos="1960"/>
        </w:tabs>
        <w:spacing w:line="237" w:lineRule="auto"/>
        <w:ind w:left="560"/>
        <w:rPr>
          <w:sz w:val="20"/>
          <w:szCs w:val="20"/>
        </w:rPr>
      </w:pPr>
      <w:r>
        <w:rPr>
          <w:rFonts w:ascii="Arial" w:eastAsia="Arial" w:hAnsi="Arial" w:cs="Arial"/>
          <w:sz w:val="20"/>
          <w:szCs w:val="20"/>
        </w:rPr>
        <w:t>образования</w:t>
      </w:r>
      <w:r>
        <w:rPr>
          <w:sz w:val="20"/>
          <w:szCs w:val="20"/>
        </w:rPr>
        <w:tab/>
        <w:t xml:space="preserve">                                                                                                                                                                          </w:t>
      </w:r>
      <w:r w:rsidR="00B44436">
        <w:rPr>
          <w:rFonts w:ascii="Arial" w:eastAsia="Arial" w:hAnsi="Arial" w:cs="Arial"/>
          <w:sz w:val="20"/>
          <w:szCs w:val="20"/>
        </w:rPr>
        <w:t>7</w:t>
      </w:r>
    </w:p>
    <w:p w:rsidR="00FE613C" w:rsidRDefault="00FE613C" w:rsidP="00FE613C">
      <w:pPr>
        <w:rPr>
          <w:sz w:val="20"/>
          <w:szCs w:val="20"/>
        </w:rPr>
      </w:pPr>
      <w:r>
        <w:rPr>
          <w:rFonts w:ascii="Arial" w:eastAsia="Arial" w:hAnsi="Arial" w:cs="Arial"/>
          <w:sz w:val="20"/>
          <w:szCs w:val="20"/>
        </w:rPr>
        <w:t>1.1.2 Принципы и подходы к формированию основной образовательной программы среднего</w:t>
      </w:r>
    </w:p>
    <w:p w:rsidR="00FE613C" w:rsidRDefault="00FE613C">
      <w:pPr>
        <w:tabs>
          <w:tab w:val="left" w:leader="dot" w:pos="9600"/>
        </w:tabs>
        <w:ind w:left="560"/>
        <w:rPr>
          <w:sz w:val="20"/>
          <w:szCs w:val="20"/>
        </w:rPr>
      </w:pPr>
      <w:r>
        <w:rPr>
          <w:rFonts w:ascii="Arial" w:eastAsia="Arial" w:hAnsi="Arial" w:cs="Arial"/>
          <w:sz w:val="20"/>
          <w:szCs w:val="20"/>
        </w:rPr>
        <w:t>общего образования</w:t>
      </w:r>
      <w:r>
        <w:rPr>
          <w:sz w:val="20"/>
          <w:szCs w:val="20"/>
        </w:rPr>
        <w:tab/>
      </w:r>
      <w:r w:rsidR="00B44436">
        <w:rPr>
          <w:rFonts w:ascii="Arial" w:eastAsia="Arial" w:hAnsi="Arial" w:cs="Arial"/>
          <w:sz w:val="20"/>
          <w:szCs w:val="20"/>
        </w:rPr>
        <w:t>8</w:t>
      </w:r>
    </w:p>
    <w:p w:rsidR="00FE613C" w:rsidRDefault="00FE613C" w:rsidP="00FE613C">
      <w:pPr>
        <w:tabs>
          <w:tab w:val="left" w:leader="dot" w:pos="9600"/>
        </w:tabs>
        <w:rPr>
          <w:sz w:val="20"/>
          <w:szCs w:val="20"/>
        </w:rPr>
      </w:pPr>
      <w:r>
        <w:rPr>
          <w:rFonts w:ascii="Arial" w:eastAsia="Arial" w:hAnsi="Arial" w:cs="Arial"/>
          <w:sz w:val="20"/>
          <w:szCs w:val="20"/>
        </w:rPr>
        <w:t>1.1.3 Общая характеристика основной образовательной программы</w:t>
      </w:r>
      <w:r>
        <w:rPr>
          <w:sz w:val="20"/>
          <w:szCs w:val="20"/>
        </w:rPr>
        <w:tab/>
      </w:r>
      <w:r w:rsidR="00B44436">
        <w:rPr>
          <w:rFonts w:ascii="Arial" w:eastAsia="Arial" w:hAnsi="Arial" w:cs="Arial"/>
          <w:sz w:val="20"/>
          <w:szCs w:val="20"/>
        </w:rPr>
        <w:t>11</w:t>
      </w:r>
    </w:p>
    <w:p w:rsidR="00FE613C" w:rsidRDefault="00FE613C" w:rsidP="00FE613C">
      <w:pPr>
        <w:tabs>
          <w:tab w:val="left" w:pos="1660"/>
        </w:tabs>
        <w:rPr>
          <w:sz w:val="20"/>
          <w:szCs w:val="20"/>
        </w:rPr>
      </w:pPr>
      <w:r>
        <w:rPr>
          <w:rFonts w:ascii="Calibri" w:eastAsia="Calibri" w:hAnsi="Calibri" w:cs="Calibri"/>
          <w:sz w:val="20"/>
          <w:szCs w:val="20"/>
        </w:rPr>
        <w:t>1.2.П</w:t>
      </w:r>
      <w:r>
        <w:rPr>
          <w:rFonts w:ascii="Calibri" w:eastAsia="Calibri" w:hAnsi="Calibri" w:cs="Calibri"/>
          <w:sz w:val="16"/>
          <w:szCs w:val="16"/>
        </w:rPr>
        <w:t>ЛАНИРУЕМЫЕ РЕЗУЛЬТАТЫ ОСВОЕНИЯ ОБУЧАЮЩИМИСЯ ОСНОВНОЙ ОБРАЗОВАТЕЛЬНОЙ ПРОГРАММЫ СРЕДНЕГО</w:t>
      </w:r>
      <w:r>
        <w:rPr>
          <w:sz w:val="20"/>
          <w:szCs w:val="20"/>
        </w:rPr>
        <w:t xml:space="preserve"> </w:t>
      </w:r>
    </w:p>
    <w:p w:rsidR="00FE613C" w:rsidRDefault="00FE613C" w:rsidP="00FE613C">
      <w:pPr>
        <w:tabs>
          <w:tab w:val="left" w:pos="1660"/>
        </w:tabs>
        <w:rPr>
          <w:sz w:val="20"/>
          <w:szCs w:val="20"/>
        </w:rPr>
      </w:pPr>
      <w:r>
        <w:rPr>
          <w:rFonts w:ascii="Calibri" w:eastAsia="Calibri" w:hAnsi="Calibri" w:cs="Calibri"/>
          <w:sz w:val="16"/>
          <w:szCs w:val="16"/>
        </w:rPr>
        <w:t>ОБЩЕГО ОБР</w:t>
      </w:r>
      <w:r w:rsidR="00B44436">
        <w:rPr>
          <w:rFonts w:ascii="Calibri" w:eastAsia="Calibri" w:hAnsi="Calibri" w:cs="Calibri"/>
          <w:sz w:val="16"/>
          <w:szCs w:val="16"/>
        </w:rPr>
        <w:t>АЗОВАНИЯ  …………………………………………………………………………………………………………………………………………………………………………………………..15</w:t>
      </w:r>
    </w:p>
    <w:p w:rsidR="00FE613C" w:rsidRDefault="00FE613C">
      <w:pPr>
        <w:spacing w:line="124" w:lineRule="exact"/>
        <w:rPr>
          <w:sz w:val="20"/>
          <w:szCs w:val="20"/>
        </w:rPr>
      </w:pPr>
    </w:p>
    <w:p w:rsidR="00FE613C" w:rsidRDefault="00FE613C" w:rsidP="00FE613C">
      <w:pPr>
        <w:tabs>
          <w:tab w:val="left" w:pos="1890"/>
          <w:tab w:val="left" w:pos="1960"/>
          <w:tab w:val="left" w:leader="dot" w:pos="9500"/>
        </w:tabs>
        <w:rPr>
          <w:sz w:val="20"/>
          <w:szCs w:val="20"/>
        </w:rPr>
      </w:pPr>
      <w:r>
        <w:rPr>
          <w:rFonts w:ascii="Arial" w:eastAsia="Arial" w:hAnsi="Arial" w:cs="Arial"/>
          <w:sz w:val="20"/>
          <w:szCs w:val="20"/>
        </w:rPr>
        <w:t>1.2.1.Планируемые личностные результаты освоения ООП</w:t>
      </w:r>
      <w:r>
        <w:rPr>
          <w:sz w:val="20"/>
          <w:szCs w:val="20"/>
        </w:rPr>
        <w:tab/>
      </w:r>
      <w:r w:rsidR="00B44436">
        <w:rPr>
          <w:rFonts w:ascii="Arial" w:eastAsia="Arial" w:hAnsi="Arial" w:cs="Arial"/>
          <w:sz w:val="19"/>
          <w:szCs w:val="19"/>
        </w:rPr>
        <w:t>15</w:t>
      </w:r>
    </w:p>
    <w:p w:rsidR="00FE613C" w:rsidRDefault="00FE613C" w:rsidP="00FE613C">
      <w:pPr>
        <w:tabs>
          <w:tab w:val="left" w:pos="1960"/>
          <w:tab w:val="left" w:leader="dot" w:pos="9500"/>
        </w:tabs>
        <w:rPr>
          <w:sz w:val="20"/>
          <w:szCs w:val="20"/>
        </w:rPr>
      </w:pPr>
      <w:r>
        <w:rPr>
          <w:rFonts w:ascii="Arial" w:eastAsia="Arial" w:hAnsi="Arial" w:cs="Arial"/>
          <w:sz w:val="20"/>
          <w:szCs w:val="20"/>
        </w:rPr>
        <w:t>1.2.2.Планируемые метапредметные результаты освоения ООП</w:t>
      </w:r>
      <w:r>
        <w:rPr>
          <w:sz w:val="20"/>
          <w:szCs w:val="20"/>
        </w:rPr>
        <w:tab/>
      </w:r>
      <w:r w:rsidR="00B44436">
        <w:rPr>
          <w:rFonts w:ascii="Arial" w:eastAsia="Arial" w:hAnsi="Arial" w:cs="Arial"/>
          <w:sz w:val="19"/>
          <w:szCs w:val="19"/>
        </w:rPr>
        <w:t>20</w:t>
      </w:r>
    </w:p>
    <w:p w:rsidR="00FE613C" w:rsidRDefault="00FE613C" w:rsidP="00FE613C">
      <w:pPr>
        <w:tabs>
          <w:tab w:val="left" w:pos="1800"/>
          <w:tab w:val="left" w:pos="1890"/>
          <w:tab w:val="left" w:pos="1960"/>
          <w:tab w:val="left" w:leader="dot" w:pos="9500"/>
        </w:tabs>
        <w:rPr>
          <w:sz w:val="20"/>
          <w:szCs w:val="20"/>
        </w:rPr>
      </w:pPr>
      <w:r>
        <w:rPr>
          <w:rFonts w:ascii="Arial" w:eastAsia="Arial" w:hAnsi="Arial" w:cs="Arial"/>
          <w:sz w:val="20"/>
          <w:szCs w:val="20"/>
        </w:rPr>
        <w:t>1.2.3.Планируемые предметные результаты освоения ООП</w:t>
      </w:r>
      <w:r>
        <w:rPr>
          <w:sz w:val="20"/>
          <w:szCs w:val="20"/>
        </w:rPr>
        <w:tab/>
      </w:r>
      <w:r w:rsidR="00B44436">
        <w:rPr>
          <w:rFonts w:ascii="Arial" w:eastAsia="Arial" w:hAnsi="Arial" w:cs="Arial"/>
          <w:sz w:val="19"/>
          <w:szCs w:val="19"/>
        </w:rPr>
        <w:t>22</w:t>
      </w:r>
    </w:p>
    <w:p w:rsidR="00FE613C" w:rsidRDefault="00FE613C">
      <w:pPr>
        <w:tabs>
          <w:tab w:val="left" w:leader="dot" w:pos="9500"/>
        </w:tabs>
        <w:ind w:left="1280"/>
        <w:rPr>
          <w:sz w:val="20"/>
          <w:szCs w:val="20"/>
        </w:rPr>
      </w:pPr>
      <w:r>
        <w:rPr>
          <w:rFonts w:ascii="Arial" w:eastAsia="Arial" w:hAnsi="Arial" w:cs="Arial"/>
          <w:sz w:val="20"/>
          <w:szCs w:val="20"/>
        </w:rPr>
        <w:t>Русский язык и литература</w:t>
      </w:r>
      <w:r>
        <w:rPr>
          <w:sz w:val="20"/>
          <w:szCs w:val="20"/>
        </w:rPr>
        <w:tab/>
      </w:r>
      <w:r w:rsidR="00B44436">
        <w:rPr>
          <w:rFonts w:ascii="Arial" w:eastAsia="Arial" w:hAnsi="Arial" w:cs="Arial"/>
          <w:sz w:val="19"/>
          <w:szCs w:val="19"/>
        </w:rPr>
        <w:t>23</w:t>
      </w:r>
    </w:p>
    <w:p w:rsidR="00FE613C" w:rsidRDefault="00FE613C">
      <w:pPr>
        <w:tabs>
          <w:tab w:val="left" w:leader="dot" w:pos="9500"/>
        </w:tabs>
        <w:ind w:left="1280"/>
        <w:rPr>
          <w:sz w:val="20"/>
          <w:szCs w:val="20"/>
        </w:rPr>
      </w:pPr>
      <w:r>
        <w:rPr>
          <w:rFonts w:ascii="Arial" w:eastAsia="Arial" w:hAnsi="Arial" w:cs="Arial"/>
          <w:i/>
          <w:iCs/>
          <w:sz w:val="20"/>
          <w:szCs w:val="20"/>
        </w:rPr>
        <w:t>Родной язык  и родная литература</w:t>
      </w:r>
      <w:r>
        <w:rPr>
          <w:sz w:val="20"/>
          <w:szCs w:val="20"/>
        </w:rPr>
        <w:tab/>
      </w:r>
      <w:r w:rsidR="00B44436">
        <w:rPr>
          <w:rFonts w:ascii="Arial" w:eastAsia="Arial" w:hAnsi="Arial" w:cs="Arial"/>
          <w:sz w:val="19"/>
          <w:szCs w:val="19"/>
        </w:rPr>
        <w:t>34</w:t>
      </w:r>
    </w:p>
    <w:p w:rsidR="00FE613C" w:rsidRDefault="00FE613C">
      <w:pPr>
        <w:spacing w:line="3" w:lineRule="exact"/>
        <w:rPr>
          <w:sz w:val="20"/>
          <w:szCs w:val="20"/>
        </w:rPr>
      </w:pPr>
    </w:p>
    <w:p w:rsidR="00FE613C" w:rsidRDefault="00FE613C">
      <w:pPr>
        <w:tabs>
          <w:tab w:val="left" w:leader="dot" w:pos="9500"/>
        </w:tabs>
        <w:ind w:left="1280"/>
        <w:rPr>
          <w:sz w:val="20"/>
          <w:szCs w:val="20"/>
        </w:rPr>
      </w:pPr>
      <w:r>
        <w:rPr>
          <w:rFonts w:ascii="Arial" w:eastAsia="Arial" w:hAnsi="Arial" w:cs="Arial"/>
          <w:sz w:val="20"/>
          <w:szCs w:val="20"/>
        </w:rPr>
        <w:t>Иностранные языки</w:t>
      </w:r>
      <w:r>
        <w:rPr>
          <w:sz w:val="20"/>
          <w:szCs w:val="20"/>
        </w:rPr>
        <w:tab/>
      </w:r>
      <w:r w:rsidR="00B44436">
        <w:rPr>
          <w:rFonts w:ascii="Arial" w:eastAsia="Arial" w:hAnsi="Arial" w:cs="Arial"/>
          <w:sz w:val="19"/>
          <w:szCs w:val="19"/>
        </w:rPr>
        <w:t>39</w:t>
      </w:r>
    </w:p>
    <w:p w:rsidR="00FE613C" w:rsidRDefault="00FE613C">
      <w:pPr>
        <w:tabs>
          <w:tab w:val="left" w:leader="dot" w:pos="9500"/>
        </w:tabs>
        <w:ind w:left="1280"/>
        <w:rPr>
          <w:sz w:val="20"/>
          <w:szCs w:val="20"/>
        </w:rPr>
      </w:pPr>
      <w:r>
        <w:rPr>
          <w:rFonts w:ascii="Arial" w:eastAsia="Arial" w:hAnsi="Arial" w:cs="Arial"/>
          <w:sz w:val="20"/>
          <w:szCs w:val="20"/>
        </w:rPr>
        <w:t>История</w:t>
      </w:r>
      <w:r>
        <w:rPr>
          <w:sz w:val="20"/>
          <w:szCs w:val="20"/>
        </w:rPr>
        <w:tab/>
      </w:r>
      <w:r w:rsidR="00B44436">
        <w:rPr>
          <w:rFonts w:ascii="Arial" w:eastAsia="Arial" w:hAnsi="Arial" w:cs="Arial"/>
          <w:sz w:val="19"/>
          <w:szCs w:val="19"/>
        </w:rPr>
        <w:t>50</w:t>
      </w:r>
    </w:p>
    <w:p w:rsidR="00FE613C" w:rsidRDefault="00FE613C">
      <w:pPr>
        <w:tabs>
          <w:tab w:val="left" w:leader="dot" w:pos="9500"/>
        </w:tabs>
        <w:ind w:left="1280"/>
        <w:rPr>
          <w:sz w:val="20"/>
          <w:szCs w:val="20"/>
        </w:rPr>
      </w:pPr>
      <w:r>
        <w:rPr>
          <w:rFonts w:ascii="Arial" w:eastAsia="Arial" w:hAnsi="Arial" w:cs="Arial"/>
          <w:sz w:val="20"/>
          <w:szCs w:val="20"/>
        </w:rPr>
        <w:t>География</w:t>
      </w:r>
      <w:r>
        <w:rPr>
          <w:sz w:val="20"/>
          <w:szCs w:val="20"/>
        </w:rPr>
        <w:tab/>
      </w:r>
      <w:r w:rsidR="00B44436">
        <w:rPr>
          <w:rFonts w:ascii="Arial" w:eastAsia="Arial" w:hAnsi="Arial" w:cs="Arial"/>
          <w:sz w:val="19"/>
          <w:szCs w:val="19"/>
        </w:rPr>
        <w:t>54</w:t>
      </w:r>
    </w:p>
    <w:p w:rsidR="00FE613C" w:rsidRDefault="00FE613C">
      <w:pPr>
        <w:tabs>
          <w:tab w:val="left" w:leader="dot" w:pos="9500"/>
        </w:tabs>
        <w:ind w:left="1280"/>
        <w:rPr>
          <w:sz w:val="20"/>
          <w:szCs w:val="20"/>
        </w:rPr>
      </w:pPr>
      <w:r>
        <w:rPr>
          <w:rFonts w:ascii="Arial" w:eastAsia="Arial" w:hAnsi="Arial" w:cs="Arial"/>
          <w:sz w:val="20"/>
          <w:szCs w:val="20"/>
        </w:rPr>
        <w:t>Экономика</w:t>
      </w:r>
      <w:r>
        <w:rPr>
          <w:sz w:val="20"/>
          <w:szCs w:val="20"/>
        </w:rPr>
        <w:tab/>
      </w:r>
      <w:r w:rsidR="00B44436">
        <w:rPr>
          <w:rFonts w:ascii="Arial" w:eastAsia="Arial" w:hAnsi="Arial" w:cs="Arial"/>
          <w:sz w:val="19"/>
          <w:szCs w:val="19"/>
        </w:rPr>
        <w:t>60</w:t>
      </w:r>
    </w:p>
    <w:p w:rsidR="00FE613C" w:rsidRDefault="00FE613C">
      <w:pPr>
        <w:tabs>
          <w:tab w:val="left" w:leader="dot" w:pos="9500"/>
        </w:tabs>
        <w:ind w:left="1280"/>
        <w:rPr>
          <w:sz w:val="20"/>
          <w:szCs w:val="20"/>
        </w:rPr>
      </w:pPr>
      <w:r>
        <w:rPr>
          <w:rFonts w:ascii="Arial" w:eastAsia="Arial" w:hAnsi="Arial" w:cs="Arial"/>
          <w:sz w:val="20"/>
          <w:szCs w:val="20"/>
        </w:rPr>
        <w:t>Право…..</w:t>
      </w:r>
      <w:r>
        <w:rPr>
          <w:sz w:val="20"/>
          <w:szCs w:val="20"/>
        </w:rPr>
        <w:tab/>
      </w:r>
      <w:r w:rsidR="00B44436">
        <w:rPr>
          <w:rFonts w:ascii="Arial" w:eastAsia="Arial" w:hAnsi="Arial" w:cs="Arial"/>
          <w:sz w:val="19"/>
          <w:szCs w:val="19"/>
        </w:rPr>
        <w:t>71</w:t>
      </w:r>
    </w:p>
    <w:p w:rsidR="00FE613C" w:rsidRDefault="00FE613C">
      <w:pPr>
        <w:spacing w:line="1" w:lineRule="exact"/>
        <w:rPr>
          <w:sz w:val="20"/>
          <w:szCs w:val="20"/>
        </w:rPr>
      </w:pPr>
    </w:p>
    <w:p w:rsidR="00FE613C" w:rsidRDefault="00FE613C">
      <w:pPr>
        <w:tabs>
          <w:tab w:val="left" w:leader="dot" w:pos="9500"/>
        </w:tabs>
        <w:ind w:left="1280"/>
        <w:rPr>
          <w:sz w:val="20"/>
          <w:szCs w:val="20"/>
        </w:rPr>
      </w:pPr>
      <w:r>
        <w:rPr>
          <w:rFonts w:ascii="Arial" w:eastAsia="Arial" w:hAnsi="Arial" w:cs="Arial"/>
          <w:sz w:val="20"/>
          <w:szCs w:val="20"/>
        </w:rPr>
        <w:t>Обществознание</w:t>
      </w:r>
      <w:r>
        <w:rPr>
          <w:sz w:val="20"/>
          <w:szCs w:val="20"/>
        </w:rPr>
        <w:tab/>
      </w:r>
      <w:r w:rsidR="00B44436">
        <w:rPr>
          <w:rFonts w:ascii="Arial" w:eastAsia="Arial" w:hAnsi="Arial" w:cs="Arial"/>
          <w:sz w:val="19"/>
          <w:szCs w:val="19"/>
        </w:rPr>
        <w:t>80</w:t>
      </w:r>
    </w:p>
    <w:p w:rsidR="00FE613C" w:rsidRDefault="00FE613C">
      <w:pPr>
        <w:tabs>
          <w:tab w:val="left" w:leader="dot" w:pos="9500"/>
        </w:tabs>
        <w:ind w:left="1280"/>
        <w:rPr>
          <w:sz w:val="20"/>
          <w:szCs w:val="20"/>
        </w:rPr>
      </w:pPr>
      <w:r>
        <w:rPr>
          <w:rFonts w:ascii="Arial" w:eastAsia="Arial" w:hAnsi="Arial" w:cs="Arial"/>
          <w:sz w:val="20"/>
          <w:szCs w:val="20"/>
        </w:rPr>
        <w:t>Россия в мире</w:t>
      </w:r>
      <w:r>
        <w:rPr>
          <w:sz w:val="20"/>
          <w:szCs w:val="20"/>
        </w:rPr>
        <w:tab/>
      </w:r>
      <w:r w:rsidR="00B44436">
        <w:rPr>
          <w:rFonts w:ascii="Arial" w:eastAsia="Arial" w:hAnsi="Arial" w:cs="Arial"/>
          <w:sz w:val="19"/>
          <w:szCs w:val="19"/>
        </w:rPr>
        <w:t>88</w:t>
      </w:r>
    </w:p>
    <w:p w:rsidR="00FE613C" w:rsidRDefault="00FE613C">
      <w:pPr>
        <w:tabs>
          <w:tab w:val="left" w:leader="dot" w:pos="9500"/>
        </w:tabs>
        <w:ind w:left="1280"/>
        <w:rPr>
          <w:sz w:val="20"/>
          <w:szCs w:val="20"/>
        </w:rPr>
      </w:pPr>
      <w:r>
        <w:rPr>
          <w:rFonts w:ascii="Arial" w:eastAsia="Arial" w:hAnsi="Arial" w:cs="Arial"/>
          <w:sz w:val="20"/>
          <w:szCs w:val="20"/>
        </w:rPr>
        <w:t>Математика: алгебра и начала математического анализа, геометрия</w:t>
      </w:r>
      <w:r>
        <w:rPr>
          <w:sz w:val="20"/>
          <w:szCs w:val="20"/>
        </w:rPr>
        <w:tab/>
      </w:r>
      <w:r w:rsidR="00B44436">
        <w:rPr>
          <w:rFonts w:ascii="Arial" w:eastAsia="Arial" w:hAnsi="Arial" w:cs="Arial"/>
          <w:sz w:val="19"/>
          <w:szCs w:val="19"/>
        </w:rPr>
        <w:t>91</w:t>
      </w:r>
    </w:p>
    <w:p w:rsidR="00FE613C" w:rsidRDefault="00FE613C">
      <w:pPr>
        <w:tabs>
          <w:tab w:val="left" w:leader="dot" w:pos="9500"/>
        </w:tabs>
        <w:ind w:left="1280"/>
        <w:rPr>
          <w:sz w:val="20"/>
          <w:szCs w:val="20"/>
        </w:rPr>
      </w:pPr>
      <w:r>
        <w:rPr>
          <w:rFonts w:ascii="Arial" w:eastAsia="Arial" w:hAnsi="Arial" w:cs="Arial"/>
          <w:sz w:val="20"/>
          <w:szCs w:val="20"/>
        </w:rPr>
        <w:t>Информатика</w:t>
      </w:r>
      <w:r>
        <w:rPr>
          <w:sz w:val="20"/>
          <w:szCs w:val="20"/>
        </w:rPr>
        <w:tab/>
      </w:r>
      <w:r w:rsidR="00B44436">
        <w:rPr>
          <w:rFonts w:ascii="Arial" w:eastAsia="Arial" w:hAnsi="Arial" w:cs="Arial"/>
          <w:sz w:val="19"/>
          <w:szCs w:val="19"/>
        </w:rPr>
        <w:t>141</w:t>
      </w:r>
    </w:p>
    <w:p w:rsidR="00FE613C" w:rsidRDefault="00FE613C">
      <w:pPr>
        <w:tabs>
          <w:tab w:val="left" w:leader="dot" w:pos="9500"/>
        </w:tabs>
        <w:ind w:left="1280"/>
        <w:rPr>
          <w:sz w:val="20"/>
          <w:szCs w:val="20"/>
        </w:rPr>
      </w:pPr>
      <w:r>
        <w:rPr>
          <w:rFonts w:ascii="Arial" w:eastAsia="Arial" w:hAnsi="Arial" w:cs="Arial"/>
          <w:sz w:val="20"/>
          <w:szCs w:val="20"/>
        </w:rPr>
        <w:t>Естественные науки</w:t>
      </w:r>
      <w:r>
        <w:rPr>
          <w:sz w:val="20"/>
          <w:szCs w:val="20"/>
        </w:rPr>
        <w:tab/>
      </w:r>
      <w:r w:rsidR="00B44436">
        <w:rPr>
          <w:rFonts w:ascii="Arial" w:eastAsia="Arial" w:hAnsi="Arial" w:cs="Arial"/>
          <w:sz w:val="19"/>
          <w:szCs w:val="19"/>
        </w:rPr>
        <w:t>149</w:t>
      </w:r>
    </w:p>
    <w:p w:rsidR="00FE613C" w:rsidRDefault="00FE613C">
      <w:pPr>
        <w:tabs>
          <w:tab w:val="left" w:leader="dot" w:pos="9500"/>
        </w:tabs>
        <w:ind w:left="1280"/>
        <w:rPr>
          <w:sz w:val="20"/>
          <w:szCs w:val="20"/>
        </w:rPr>
      </w:pPr>
      <w:r>
        <w:rPr>
          <w:rFonts w:ascii="Arial" w:eastAsia="Arial" w:hAnsi="Arial" w:cs="Arial"/>
          <w:sz w:val="20"/>
          <w:szCs w:val="20"/>
        </w:rPr>
        <w:t>Физика.</w:t>
      </w:r>
      <w:r>
        <w:rPr>
          <w:sz w:val="20"/>
          <w:szCs w:val="20"/>
        </w:rPr>
        <w:tab/>
      </w:r>
      <w:r w:rsidR="00B44436">
        <w:rPr>
          <w:rFonts w:ascii="Arial" w:eastAsia="Arial" w:hAnsi="Arial" w:cs="Arial"/>
          <w:sz w:val="19"/>
          <w:szCs w:val="19"/>
        </w:rPr>
        <w:t>149</w:t>
      </w:r>
    </w:p>
    <w:p w:rsidR="00FE613C" w:rsidRDefault="00FE613C">
      <w:pPr>
        <w:spacing w:line="1" w:lineRule="exact"/>
        <w:rPr>
          <w:sz w:val="20"/>
          <w:szCs w:val="20"/>
        </w:rPr>
      </w:pPr>
    </w:p>
    <w:p w:rsidR="00FE613C" w:rsidRDefault="00FE613C">
      <w:pPr>
        <w:tabs>
          <w:tab w:val="left" w:leader="dot" w:pos="9380"/>
        </w:tabs>
        <w:ind w:left="1280"/>
        <w:rPr>
          <w:sz w:val="20"/>
          <w:szCs w:val="20"/>
        </w:rPr>
      </w:pPr>
      <w:r>
        <w:rPr>
          <w:rFonts w:ascii="Arial" w:eastAsia="Arial" w:hAnsi="Arial" w:cs="Arial"/>
          <w:sz w:val="20"/>
          <w:szCs w:val="20"/>
        </w:rPr>
        <w:t>Химия…</w:t>
      </w:r>
      <w:r>
        <w:rPr>
          <w:sz w:val="20"/>
          <w:szCs w:val="20"/>
        </w:rPr>
        <w:tab/>
      </w:r>
      <w:r w:rsidR="00B44436">
        <w:rPr>
          <w:rFonts w:ascii="Arial" w:eastAsia="Arial" w:hAnsi="Arial" w:cs="Arial"/>
          <w:sz w:val="20"/>
          <w:szCs w:val="20"/>
        </w:rPr>
        <w:t>154</w:t>
      </w:r>
    </w:p>
    <w:p w:rsidR="00FE613C" w:rsidRDefault="00FE613C">
      <w:pPr>
        <w:spacing w:line="1" w:lineRule="exact"/>
        <w:rPr>
          <w:sz w:val="20"/>
          <w:szCs w:val="20"/>
        </w:rPr>
      </w:pPr>
    </w:p>
    <w:p w:rsidR="00FE613C" w:rsidRDefault="00FE613C">
      <w:pPr>
        <w:tabs>
          <w:tab w:val="left" w:leader="dot" w:pos="9380"/>
        </w:tabs>
        <w:ind w:left="1280"/>
        <w:rPr>
          <w:sz w:val="20"/>
          <w:szCs w:val="20"/>
        </w:rPr>
      </w:pPr>
      <w:r>
        <w:rPr>
          <w:rFonts w:ascii="Arial" w:eastAsia="Arial" w:hAnsi="Arial" w:cs="Arial"/>
          <w:sz w:val="20"/>
          <w:szCs w:val="20"/>
        </w:rPr>
        <w:t>Биология</w:t>
      </w:r>
      <w:r>
        <w:rPr>
          <w:sz w:val="20"/>
          <w:szCs w:val="20"/>
        </w:rPr>
        <w:tab/>
      </w:r>
      <w:r w:rsidR="00B44436">
        <w:rPr>
          <w:rFonts w:ascii="Arial" w:eastAsia="Arial" w:hAnsi="Arial" w:cs="Arial"/>
          <w:sz w:val="20"/>
          <w:szCs w:val="20"/>
        </w:rPr>
        <w:t>160</w:t>
      </w:r>
    </w:p>
    <w:p w:rsidR="00FE613C" w:rsidRDefault="00FE613C">
      <w:pPr>
        <w:tabs>
          <w:tab w:val="left" w:leader="dot" w:pos="9380"/>
        </w:tabs>
        <w:ind w:left="1280"/>
        <w:rPr>
          <w:sz w:val="20"/>
          <w:szCs w:val="20"/>
        </w:rPr>
      </w:pPr>
      <w:r>
        <w:rPr>
          <w:rFonts w:ascii="Arial" w:eastAsia="Arial" w:hAnsi="Arial" w:cs="Arial"/>
          <w:sz w:val="20"/>
          <w:szCs w:val="20"/>
        </w:rPr>
        <w:t>Естествознание</w:t>
      </w:r>
      <w:r>
        <w:rPr>
          <w:sz w:val="20"/>
          <w:szCs w:val="20"/>
        </w:rPr>
        <w:tab/>
      </w:r>
      <w:r w:rsidR="00B44436">
        <w:rPr>
          <w:rFonts w:ascii="Arial" w:eastAsia="Arial" w:hAnsi="Arial" w:cs="Arial"/>
          <w:sz w:val="20"/>
          <w:szCs w:val="20"/>
        </w:rPr>
        <w:t>166</w:t>
      </w:r>
    </w:p>
    <w:p w:rsidR="00FE613C" w:rsidRDefault="00FE613C">
      <w:pPr>
        <w:tabs>
          <w:tab w:val="left" w:leader="dot" w:pos="9380"/>
        </w:tabs>
        <w:ind w:left="1280"/>
        <w:rPr>
          <w:sz w:val="20"/>
          <w:szCs w:val="20"/>
        </w:rPr>
      </w:pPr>
      <w:r>
        <w:rPr>
          <w:rFonts w:ascii="Arial" w:eastAsia="Arial" w:hAnsi="Arial" w:cs="Arial"/>
          <w:sz w:val="20"/>
          <w:szCs w:val="20"/>
        </w:rPr>
        <w:t>Астрономия</w:t>
      </w:r>
      <w:r>
        <w:rPr>
          <w:sz w:val="20"/>
          <w:szCs w:val="20"/>
        </w:rPr>
        <w:tab/>
      </w:r>
      <w:r w:rsidR="00B44436">
        <w:rPr>
          <w:rFonts w:ascii="Arial" w:eastAsia="Arial" w:hAnsi="Arial" w:cs="Arial"/>
          <w:sz w:val="20"/>
          <w:szCs w:val="20"/>
        </w:rPr>
        <w:t>168</w:t>
      </w:r>
    </w:p>
    <w:p w:rsidR="00FE613C" w:rsidRDefault="00FE613C">
      <w:pPr>
        <w:tabs>
          <w:tab w:val="left" w:leader="dot" w:pos="9380"/>
        </w:tabs>
        <w:spacing w:line="237" w:lineRule="auto"/>
        <w:ind w:left="1280"/>
        <w:rPr>
          <w:sz w:val="20"/>
          <w:szCs w:val="20"/>
        </w:rPr>
      </w:pPr>
      <w:r>
        <w:rPr>
          <w:rFonts w:ascii="Arial" w:eastAsia="Arial" w:hAnsi="Arial" w:cs="Arial"/>
          <w:sz w:val="20"/>
          <w:szCs w:val="20"/>
        </w:rPr>
        <w:t>Физическая культура</w:t>
      </w:r>
      <w:r>
        <w:rPr>
          <w:sz w:val="20"/>
          <w:szCs w:val="20"/>
        </w:rPr>
        <w:tab/>
      </w:r>
      <w:r w:rsidR="00B44436">
        <w:rPr>
          <w:rFonts w:ascii="Arial" w:eastAsia="Arial" w:hAnsi="Arial" w:cs="Arial"/>
          <w:sz w:val="20"/>
          <w:szCs w:val="20"/>
        </w:rPr>
        <w:t>171</w:t>
      </w:r>
    </w:p>
    <w:p w:rsidR="00FE613C" w:rsidRDefault="00FE613C">
      <w:pPr>
        <w:spacing w:line="1" w:lineRule="exact"/>
        <w:rPr>
          <w:sz w:val="20"/>
          <w:szCs w:val="20"/>
        </w:rPr>
      </w:pPr>
    </w:p>
    <w:p w:rsidR="00FE613C" w:rsidRDefault="00FE613C">
      <w:pPr>
        <w:tabs>
          <w:tab w:val="left" w:leader="dot" w:pos="9380"/>
        </w:tabs>
        <w:ind w:left="1280"/>
        <w:rPr>
          <w:sz w:val="20"/>
          <w:szCs w:val="20"/>
        </w:rPr>
      </w:pPr>
      <w:r>
        <w:rPr>
          <w:rFonts w:ascii="Arial" w:eastAsia="Arial" w:hAnsi="Arial" w:cs="Arial"/>
          <w:sz w:val="20"/>
          <w:szCs w:val="20"/>
        </w:rPr>
        <w:t>Экология</w:t>
      </w:r>
      <w:r>
        <w:rPr>
          <w:sz w:val="20"/>
          <w:szCs w:val="20"/>
        </w:rPr>
        <w:tab/>
      </w:r>
      <w:r w:rsidR="00B44436">
        <w:rPr>
          <w:rFonts w:ascii="Arial" w:eastAsia="Arial" w:hAnsi="Arial" w:cs="Arial"/>
          <w:sz w:val="20"/>
          <w:szCs w:val="20"/>
        </w:rPr>
        <w:t>174</w:t>
      </w:r>
    </w:p>
    <w:p w:rsidR="00FE613C" w:rsidRDefault="00FE613C">
      <w:pPr>
        <w:tabs>
          <w:tab w:val="left" w:leader="dot" w:pos="9380"/>
        </w:tabs>
        <w:ind w:left="1280"/>
        <w:rPr>
          <w:sz w:val="20"/>
          <w:szCs w:val="20"/>
        </w:rPr>
      </w:pPr>
      <w:r>
        <w:rPr>
          <w:rFonts w:ascii="Arial" w:eastAsia="Arial" w:hAnsi="Arial" w:cs="Arial"/>
          <w:sz w:val="20"/>
          <w:szCs w:val="20"/>
        </w:rPr>
        <w:lastRenderedPageBreak/>
        <w:t>Основы безопасности жизнедеятельности</w:t>
      </w:r>
      <w:r>
        <w:rPr>
          <w:sz w:val="20"/>
          <w:szCs w:val="20"/>
        </w:rPr>
        <w:tab/>
      </w:r>
      <w:r w:rsidR="00B44436">
        <w:rPr>
          <w:rFonts w:ascii="Arial" w:eastAsia="Arial" w:hAnsi="Arial" w:cs="Arial"/>
          <w:sz w:val="20"/>
          <w:szCs w:val="20"/>
        </w:rPr>
        <w:t>175</w:t>
      </w:r>
    </w:p>
    <w:p w:rsidR="00FE613C" w:rsidRDefault="00FE613C" w:rsidP="00FE613C">
      <w:pPr>
        <w:tabs>
          <w:tab w:val="left" w:pos="1660"/>
        </w:tabs>
        <w:ind w:left="980"/>
        <w:rPr>
          <w:sz w:val="20"/>
          <w:szCs w:val="20"/>
        </w:rPr>
      </w:pPr>
      <w:r>
        <w:rPr>
          <w:rFonts w:ascii="Calibri" w:eastAsia="Calibri" w:hAnsi="Calibri" w:cs="Calibri"/>
          <w:sz w:val="20"/>
          <w:szCs w:val="20"/>
        </w:rPr>
        <w:t>1.3.</w:t>
      </w:r>
      <w:r>
        <w:rPr>
          <w:sz w:val="20"/>
          <w:szCs w:val="20"/>
        </w:rPr>
        <w:tab/>
      </w:r>
      <w:r>
        <w:rPr>
          <w:rFonts w:ascii="Calibri" w:eastAsia="Calibri" w:hAnsi="Calibri" w:cs="Calibri"/>
          <w:sz w:val="20"/>
          <w:szCs w:val="20"/>
        </w:rPr>
        <w:t>С</w:t>
      </w:r>
      <w:r>
        <w:rPr>
          <w:rFonts w:ascii="Calibri" w:eastAsia="Calibri" w:hAnsi="Calibri" w:cs="Calibri"/>
          <w:sz w:val="16"/>
          <w:szCs w:val="16"/>
        </w:rPr>
        <w:t>ИСТЕМА ОЦЕНКИ ДОСТИЖЕНИЯ ПЛАНИРУЕМЫХ РЕЗУЛЬТАТОВ ОСВОЕНИЯ ОСНОВНОЙ ОБРАЗОВАТЕЛЬНОЙ ПРОГРАММЫ</w:t>
      </w:r>
    </w:p>
    <w:p w:rsidR="00FE613C" w:rsidRDefault="00FE613C" w:rsidP="00FE613C">
      <w:pPr>
        <w:tabs>
          <w:tab w:val="left" w:leader="dot" w:pos="9780"/>
        </w:tabs>
        <w:ind w:left="280"/>
        <w:rPr>
          <w:sz w:val="20"/>
          <w:szCs w:val="20"/>
        </w:rPr>
      </w:pPr>
      <w:r>
        <w:rPr>
          <w:rFonts w:ascii="Calibri" w:eastAsia="Calibri" w:hAnsi="Calibri" w:cs="Calibri"/>
          <w:sz w:val="16"/>
          <w:szCs w:val="16"/>
        </w:rPr>
        <w:t>СРЕДНЕГО ОБЩЕГО ОБРАЗОВАНИЯ</w:t>
      </w:r>
      <w:r>
        <w:rPr>
          <w:sz w:val="20"/>
          <w:szCs w:val="20"/>
        </w:rPr>
        <w:tab/>
      </w:r>
      <w:r w:rsidR="00B44436">
        <w:rPr>
          <w:rFonts w:ascii="Calibri" w:eastAsia="Calibri" w:hAnsi="Calibri" w:cs="Calibri"/>
          <w:sz w:val="19"/>
          <w:szCs w:val="19"/>
        </w:rPr>
        <w:t>187</w:t>
      </w:r>
    </w:p>
    <w:p w:rsidR="00FE613C" w:rsidRDefault="00FE613C">
      <w:pPr>
        <w:tabs>
          <w:tab w:val="left" w:pos="1960"/>
        </w:tabs>
        <w:ind w:left="1280"/>
        <w:rPr>
          <w:sz w:val="20"/>
          <w:szCs w:val="20"/>
        </w:rPr>
      </w:pPr>
      <w:r>
        <w:rPr>
          <w:rFonts w:ascii="Arial" w:eastAsia="Arial" w:hAnsi="Arial" w:cs="Arial"/>
          <w:sz w:val="20"/>
          <w:szCs w:val="20"/>
        </w:rPr>
        <w:t>1.3.1.</w:t>
      </w:r>
      <w:r>
        <w:rPr>
          <w:sz w:val="20"/>
          <w:szCs w:val="20"/>
        </w:rPr>
        <w:tab/>
      </w:r>
      <w:r>
        <w:rPr>
          <w:rFonts w:ascii="Arial" w:eastAsia="Arial" w:hAnsi="Arial" w:cs="Arial"/>
          <w:sz w:val="20"/>
          <w:szCs w:val="20"/>
        </w:rPr>
        <w:t>Организация и форма представления и учета результатов промежуточной аттестации</w:t>
      </w:r>
    </w:p>
    <w:p w:rsidR="00FE613C" w:rsidRDefault="00FE613C">
      <w:pPr>
        <w:tabs>
          <w:tab w:val="left" w:leader="dot" w:pos="9380"/>
        </w:tabs>
        <w:ind w:left="560"/>
        <w:rPr>
          <w:sz w:val="20"/>
          <w:szCs w:val="20"/>
        </w:rPr>
      </w:pPr>
      <w:r>
        <w:rPr>
          <w:rFonts w:ascii="Arial" w:eastAsia="Arial" w:hAnsi="Arial" w:cs="Arial"/>
          <w:sz w:val="20"/>
          <w:szCs w:val="20"/>
        </w:rPr>
        <w:t>обучающихся в рамках урочной и внеурочной деятельности</w:t>
      </w:r>
      <w:r>
        <w:rPr>
          <w:sz w:val="20"/>
          <w:szCs w:val="20"/>
        </w:rPr>
        <w:tab/>
      </w:r>
      <w:r w:rsidR="00B44436">
        <w:rPr>
          <w:rFonts w:ascii="Arial" w:eastAsia="Arial" w:hAnsi="Arial" w:cs="Arial"/>
          <w:sz w:val="20"/>
          <w:szCs w:val="20"/>
        </w:rPr>
        <w:t>190</w:t>
      </w:r>
    </w:p>
    <w:p w:rsidR="00FE613C" w:rsidRDefault="00FE613C">
      <w:pPr>
        <w:tabs>
          <w:tab w:val="left" w:pos="1960"/>
        </w:tabs>
        <w:ind w:left="1280"/>
        <w:rPr>
          <w:sz w:val="20"/>
          <w:szCs w:val="20"/>
        </w:rPr>
      </w:pPr>
      <w:r>
        <w:rPr>
          <w:rFonts w:ascii="Arial" w:eastAsia="Arial" w:hAnsi="Arial" w:cs="Arial"/>
          <w:sz w:val="20"/>
          <w:szCs w:val="20"/>
        </w:rPr>
        <w:t>1.3.2.</w:t>
      </w:r>
      <w:r>
        <w:rPr>
          <w:sz w:val="20"/>
          <w:szCs w:val="20"/>
        </w:rPr>
        <w:tab/>
      </w:r>
      <w:r>
        <w:rPr>
          <w:rFonts w:ascii="Arial" w:eastAsia="Arial" w:hAnsi="Arial" w:cs="Arial"/>
          <w:sz w:val="20"/>
          <w:szCs w:val="20"/>
        </w:rPr>
        <w:t>Организация, содержание и критерии оценки результатов по учебным предметам,</w:t>
      </w:r>
    </w:p>
    <w:p w:rsidR="00FE613C" w:rsidRDefault="00FE613C">
      <w:pPr>
        <w:tabs>
          <w:tab w:val="left" w:leader="dot" w:pos="9380"/>
        </w:tabs>
        <w:ind w:left="560"/>
        <w:rPr>
          <w:sz w:val="20"/>
          <w:szCs w:val="20"/>
        </w:rPr>
      </w:pPr>
      <w:r>
        <w:rPr>
          <w:rFonts w:ascii="Arial" w:eastAsia="Arial" w:hAnsi="Arial" w:cs="Arial"/>
          <w:sz w:val="20"/>
          <w:szCs w:val="20"/>
        </w:rPr>
        <w:t>выносимым на государственную итоговую аттестации</w:t>
      </w:r>
      <w:r>
        <w:rPr>
          <w:sz w:val="20"/>
          <w:szCs w:val="20"/>
        </w:rPr>
        <w:tab/>
      </w:r>
      <w:r w:rsidR="00B44436">
        <w:rPr>
          <w:rFonts w:ascii="Arial" w:eastAsia="Arial" w:hAnsi="Arial" w:cs="Arial"/>
          <w:sz w:val="20"/>
          <w:szCs w:val="20"/>
        </w:rPr>
        <w:t>193</w:t>
      </w:r>
    </w:p>
    <w:p w:rsidR="00FE613C" w:rsidRDefault="00FE613C">
      <w:pPr>
        <w:tabs>
          <w:tab w:val="left" w:pos="1960"/>
        </w:tabs>
        <w:spacing w:line="237" w:lineRule="auto"/>
        <w:ind w:left="1280"/>
        <w:rPr>
          <w:sz w:val="20"/>
          <w:szCs w:val="20"/>
        </w:rPr>
      </w:pPr>
      <w:r>
        <w:rPr>
          <w:rFonts w:ascii="Arial" w:eastAsia="Arial" w:hAnsi="Arial" w:cs="Arial"/>
          <w:sz w:val="20"/>
          <w:szCs w:val="20"/>
        </w:rPr>
        <w:t>1.3.3.</w:t>
      </w:r>
      <w:r>
        <w:rPr>
          <w:sz w:val="20"/>
          <w:szCs w:val="20"/>
        </w:rPr>
        <w:tab/>
      </w:r>
      <w:r>
        <w:rPr>
          <w:rFonts w:ascii="Arial" w:eastAsia="Arial" w:hAnsi="Arial" w:cs="Arial"/>
          <w:sz w:val="20"/>
          <w:szCs w:val="20"/>
        </w:rPr>
        <w:t>Организация, критерии оценки и формы представления и учета результатов оценки</w:t>
      </w:r>
    </w:p>
    <w:p w:rsidR="00FE613C" w:rsidRDefault="00FE613C">
      <w:pPr>
        <w:spacing w:line="2" w:lineRule="exact"/>
        <w:rPr>
          <w:sz w:val="20"/>
          <w:szCs w:val="20"/>
        </w:rPr>
      </w:pPr>
    </w:p>
    <w:p w:rsidR="00FE613C" w:rsidRDefault="00FE613C" w:rsidP="00FE613C">
      <w:pPr>
        <w:tabs>
          <w:tab w:val="left" w:leader="dot" w:pos="9380"/>
        </w:tabs>
        <w:ind w:left="560"/>
        <w:rPr>
          <w:sz w:val="20"/>
          <w:szCs w:val="20"/>
        </w:rPr>
      </w:pPr>
      <w:r>
        <w:rPr>
          <w:rFonts w:ascii="Arial" w:eastAsia="Arial" w:hAnsi="Arial" w:cs="Arial"/>
          <w:sz w:val="20"/>
          <w:szCs w:val="20"/>
        </w:rPr>
        <w:t>учебно-исследовательской и проектной деятельности обучающихся</w:t>
      </w:r>
      <w:r>
        <w:rPr>
          <w:sz w:val="20"/>
          <w:szCs w:val="20"/>
        </w:rPr>
        <w:tab/>
      </w:r>
      <w:r w:rsidR="00B44436">
        <w:rPr>
          <w:rFonts w:ascii="Arial" w:eastAsia="Arial" w:hAnsi="Arial" w:cs="Arial"/>
          <w:sz w:val="20"/>
          <w:szCs w:val="20"/>
        </w:rPr>
        <w:t>196</w:t>
      </w:r>
    </w:p>
    <w:p w:rsidR="00FE613C" w:rsidRDefault="00FE613C">
      <w:pPr>
        <w:numPr>
          <w:ilvl w:val="0"/>
          <w:numId w:val="3"/>
        </w:numPr>
        <w:tabs>
          <w:tab w:val="left" w:pos="1120"/>
        </w:tabs>
        <w:spacing w:after="0" w:line="240" w:lineRule="auto"/>
        <w:ind w:left="1120" w:hanging="412"/>
        <w:rPr>
          <w:rFonts w:ascii="Calibri" w:eastAsia="Calibri" w:hAnsi="Calibri" w:cs="Calibri"/>
          <w:b/>
          <w:bCs/>
          <w:sz w:val="20"/>
          <w:szCs w:val="20"/>
        </w:rPr>
      </w:pPr>
      <w:r>
        <w:rPr>
          <w:rFonts w:ascii="Calibri" w:eastAsia="Calibri" w:hAnsi="Calibri" w:cs="Calibri"/>
          <w:b/>
          <w:bCs/>
          <w:sz w:val="20"/>
          <w:szCs w:val="20"/>
        </w:rPr>
        <w:t>СОДЕРЖАТЕЛЬНЫЙ РАЗДЕЛ ОСНОВНОЙ ОБРАЗОВАТЕЛЬНОЙ ПРОГРАММЫ СРЕДНЕГО ОБЩЕГО</w:t>
      </w:r>
    </w:p>
    <w:p w:rsidR="00FE613C" w:rsidRDefault="00FE613C">
      <w:pPr>
        <w:spacing w:line="123" w:lineRule="exact"/>
        <w:rPr>
          <w:sz w:val="20"/>
          <w:szCs w:val="20"/>
        </w:rPr>
      </w:pPr>
    </w:p>
    <w:p w:rsidR="00FE613C" w:rsidRDefault="00FE613C" w:rsidP="00FE613C">
      <w:pPr>
        <w:tabs>
          <w:tab w:val="left" w:leader="dot" w:pos="9780"/>
        </w:tabs>
        <w:rPr>
          <w:sz w:val="20"/>
          <w:szCs w:val="20"/>
        </w:rPr>
      </w:pPr>
      <w:r>
        <w:rPr>
          <w:rFonts w:ascii="Calibri" w:eastAsia="Calibri" w:hAnsi="Calibri" w:cs="Calibri"/>
          <w:b/>
          <w:bCs/>
          <w:sz w:val="20"/>
          <w:szCs w:val="20"/>
        </w:rPr>
        <w:t>ОБРАЗОВАНИЯ</w:t>
      </w:r>
      <w:r>
        <w:rPr>
          <w:sz w:val="20"/>
          <w:szCs w:val="20"/>
        </w:rPr>
        <w:tab/>
      </w:r>
      <w:r w:rsidR="00B44436">
        <w:rPr>
          <w:rFonts w:ascii="Calibri" w:eastAsia="Calibri" w:hAnsi="Calibri" w:cs="Calibri"/>
          <w:b/>
          <w:bCs/>
          <w:sz w:val="19"/>
          <w:szCs w:val="19"/>
        </w:rPr>
        <w:t>214</w:t>
      </w:r>
    </w:p>
    <w:p w:rsidR="00FE613C" w:rsidRDefault="00FE613C" w:rsidP="00FE613C">
      <w:pPr>
        <w:tabs>
          <w:tab w:val="left" w:pos="1660"/>
        </w:tabs>
        <w:ind w:left="980"/>
        <w:rPr>
          <w:sz w:val="20"/>
          <w:szCs w:val="20"/>
        </w:rPr>
      </w:pPr>
      <w:r>
        <w:rPr>
          <w:rFonts w:ascii="Calibri" w:eastAsia="Calibri" w:hAnsi="Calibri" w:cs="Calibri"/>
          <w:sz w:val="20"/>
          <w:szCs w:val="20"/>
        </w:rPr>
        <w:t>2.1.</w:t>
      </w:r>
      <w:r>
        <w:rPr>
          <w:sz w:val="20"/>
          <w:szCs w:val="20"/>
        </w:rPr>
        <w:tab/>
      </w:r>
      <w:r>
        <w:rPr>
          <w:rFonts w:ascii="Calibri" w:eastAsia="Calibri" w:hAnsi="Calibri" w:cs="Calibri"/>
          <w:sz w:val="19"/>
          <w:szCs w:val="19"/>
        </w:rPr>
        <w:t>П</w:t>
      </w:r>
      <w:r>
        <w:rPr>
          <w:rFonts w:ascii="Calibri" w:eastAsia="Calibri" w:hAnsi="Calibri" w:cs="Calibri"/>
          <w:sz w:val="15"/>
          <w:szCs w:val="15"/>
        </w:rPr>
        <w:t>РОГРАММА РАЗВИТИЯ УНИВЕРСАЛЬНЫХ УЧЕБНЫХ ДЕЙСТВИЙ ПРИ ПОЛУЧЕНИИ СРЕДНЕГО ОБЩЕГО ОБРАЗОВАНИЯ</w:t>
      </w:r>
      <w:r>
        <w:rPr>
          <w:rFonts w:ascii="Calibri" w:eastAsia="Calibri" w:hAnsi="Calibri" w:cs="Calibri"/>
          <w:sz w:val="19"/>
          <w:szCs w:val="19"/>
        </w:rPr>
        <w:t>,</w:t>
      </w:r>
    </w:p>
    <w:p w:rsidR="00FE613C" w:rsidRDefault="00FE613C" w:rsidP="00FE613C">
      <w:pPr>
        <w:ind w:left="280"/>
        <w:rPr>
          <w:sz w:val="20"/>
          <w:szCs w:val="20"/>
        </w:rPr>
      </w:pPr>
      <w:r>
        <w:rPr>
          <w:rFonts w:ascii="Calibri" w:eastAsia="Calibri" w:hAnsi="Calibri" w:cs="Calibri"/>
          <w:sz w:val="16"/>
          <w:szCs w:val="16"/>
        </w:rPr>
        <w:t>ВКЛЮЧАЮЩАЯ ФОРМИРОВАНИЕ КОМПЕТЕНЦИЙ ОБУЧАЮЩИХСЯ В ОБЛАСТИ УЧЕБНО</w:t>
      </w:r>
      <w:r>
        <w:rPr>
          <w:rFonts w:ascii="Calibri" w:eastAsia="Calibri" w:hAnsi="Calibri" w:cs="Calibri"/>
          <w:sz w:val="19"/>
          <w:szCs w:val="19"/>
        </w:rPr>
        <w:t>-</w:t>
      </w:r>
      <w:r>
        <w:rPr>
          <w:rFonts w:ascii="Calibri" w:eastAsia="Calibri" w:hAnsi="Calibri" w:cs="Calibri"/>
          <w:sz w:val="16"/>
          <w:szCs w:val="16"/>
        </w:rPr>
        <w:t>ИССЛЕДОВАТЕЛЬСКОЙ И ПРОЕКТНОЙ</w:t>
      </w:r>
    </w:p>
    <w:p w:rsidR="00FE613C" w:rsidRDefault="00FE613C">
      <w:pPr>
        <w:tabs>
          <w:tab w:val="left" w:leader="dot" w:pos="9780"/>
        </w:tabs>
        <w:ind w:left="280"/>
        <w:rPr>
          <w:sz w:val="20"/>
          <w:szCs w:val="20"/>
        </w:rPr>
      </w:pPr>
      <w:r>
        <w:rPr>
          <w:rFonts w:ascii="Calibri" w:eastAsia="Calibri" w:hAnsi="Calibri" w:cs="Calibri"/>
          <w:sz w:val="16"/>
          <w:szCs w:val="16"/>
        </w:rPr>
        <w:t>ДЕЯТЕЛЬНОСТИ</w:t>
      </w:r>
      <w:r>
        <w:rPr>
          <w:rFonts w:ascii="Calibri" w:eastAsia="Calibri" w:hAnsi="Calibri" w:cs="Calibri"/>
          <w:sz w:val="19"/>
          <w:szCs w:val="19"/>
        </w:rPr>
        <w:t>…………………</w:t>
      </w:r>
      <w:r>
        <w:rPr>
          <w:sz w:val="20"/>
          <w:szCs w:val="20"/>
        </w:rPr>
        <w:tab/>
      </w:r>
      <w:r w:rsidR="00B44436">
        <w:rPr>
          <w:rFonts w:ascii="Calibri" w:eastAsia="Calibri" w:hAnsi="Calibri" w:cs="Calibri"/>
          <w:sz w:val="19"/>
          <w:szCs w:val="19"/>
        </w:rPr>
        <w:t>214</w:t>
      </w:r>
    </w:p>
    <w:p w:rsidR="00FE613C" w:rsidRDefault="00FE613C">
      <w:pPr>
        <w:spacing w:line="124" w:lineRule="exact"/>
        <w:rPr>
          <w:sz w:val="20"/>
          <w:szCs w:val="20"/>
        </w:rPr>
      </w:pPr>
    </w:p>
    <w:p w:rsidR="00FE613C" w:rsidRDefault="00FE613C" w:rsidP="00FE613C">
      <w:pPr>
        <w:tabs>
          <w:tab w:val="left" w:pos="8120"/>
        </w:tabs>
        <w:rPr>
          <w:sz w:val="20"/>
          <w:szCs w:val="20"/>
        </w:rPr>
      </w:pPr>
      <w:r>
        <w:rPr>
          <w:rFonts w:ascii="Arial" w:eastAsia="Arial" w:hAnsi="Arial" w:cs="Arial"/>
          <w:sz w:val="20"/>
          <w:szCs w:val="20"/>
        </w:rPr>
        <w:t>2.1.1.Цели и задачи, включающие учебно-исследовательскую и проектную деятельность</w:t>
      </w:r>
      <w:r>
        <w:rPr>
          <w:sz w:val="20"/>
          <w:szCs w:val="20"/>
        </w:rPr>
        <w:t xml:space="preserve">   </w:t>
      </w:r>
      <w:r>
        <w:rPr>
          <w:rFonts w:ascii="Arial" w:eastAsia="Arial" w:hAnsi="Arial" w:cs="Arial"/>
          <w:sz w:val="20"/>
          <w:szCs w:val="20"/>
        </w:rPr>
        <w:t>обучающихся  как  средство  совершенствования их универсальных учебных  действий;  описание</w:t>
      </w:r>
      <w:r>
        <w:rPr>
          <w:sz w:val="20"/>
          <w:szCs w:val="20"/>
        </w:rPr>
        <w:t xml:space="preserve"> </w:t>
      </w:r>
      <w:r>
        <w:rPr>
          <w:rFonts w:ascii="Arial" w:eastAsia="Arial" w:hAnsi="Arial" w:cs="Arial"/>
          <w:sz w:val="20"/>
          <w:szCs w:val="20"/>
        </w:rPr>
        <w:t>места Программы и ее роли в реализации требований Стандарта</w:t>
      </w:r>
      <w:r>
        <w:rPr>
          <w:sz w:val="20"/>
          <w:szCs w:val="20"/>
        </w:rPr>
        <w:tab/>
        <w:t xml:space="preserve">                                   </w:t>
      </w:r>
      <w:r w:rsidR="001C0F2B">
        <w:rPr>
          <w:rFonts w:ascii="Arial" w:eastAsia="Arial" w:hAnsi="Arial" w:cs="Arial"/>
          <w:sz w:val="20"/>
          <w:szCs w:val="20"/>
        </w:rPr>
        <w:t>216</w:t>
      </w:r>
    </w:p>
    <w:p w:rsidR="00FE613C" w:rsidRDefault="00FE613C" w:rsidP="00F10694">
      <w:pPr>
        <w:tabs>
          <w:tab w:val="left" w:pos="1960"/>
          <w:tab w:val="left" w:pos="3040"/>
          <w:tab w:val="left" w:pos="4020"/>
          <w:tab w:val="left" w:pos="5040"/>
          <w:tab w:val="left" w:pos="5940"/>
          <w:tab w:val="left" w:pos="6200"/>
          <w:tab w:val="left" w:pos="7700"/>
          <w:tab w:val="left" w:pos="9300"/>
        </w:tabs>
        <w:rPr>
          <w:sz w:val="20"/>
          <w:szCs w:val="20"/>
        </w:rPr>
      </w:pPr>
      <w:r>
        <w:rPr>
          <w:rFonts w:ascii="Arial" w:eastAsia="Arial" w:hAnsi="Arial" w:cs="Arial"/>
          <w:sz w:val="20"/>
          <w:szCs w:val="20"/>
        </w:rPr>
        <w:t>2.1.2.</w:t>
      </w:r>
      <w:r>
        <w:rPr>
          <w:sz w:val="20"/>
          <w:szCs w:val="20"/>
        </w:rPr>
        <w:t xml:space="preserve"> </w:t>
      </w:r>
      <w:r>
        <w:rPr>
          <w:rFonts w:ascii="Arial" w:eastAsia="Arial" w:hAnsi="Arial" w:cs="Arial"/>
          <w:sz w:val="20"/>
          <w:szCs w:val="20"/>
        </w:rPr>
        <w:t>Описание</w:t>
      </w:r>
      <w:r>
        <w:rPr>
          <w:rFonts w:ascii="Arial" w:eastAsia="Arial" w:hAnsi="Arial" w:cs="Arial"/>
          <w:sz w:val="20"/>
          <w:szCs w:val="20"/>
        </w:rPr>
        <w:tab/>
        <w:t xml:space="preserve">понятий, </w:t>
      </w:r>
      <w:r>
        <w:rPr>
          <w:rFonts w:ascii="Arial" w:eastAsia="Arial" w:hAnsi="Arial" w:cs="Arial"/>
          <w:sz w:val="20"/>
          <w:szCs w:val="20"/>
        </w:rPr>
        <w:tab/>
        <w:t>функций,</w:t>
      </w:r>
      <w:r>
        <w:rPr>
          <w:rFonts w:ascii="Arial" w:eastAsia="Arial" w:hAnsi="Arial" w:cs="Arial"/>
          <w:sz w:val="20"/>
          <w:szCs w:val="20"/>
        </w:rPr>
        <w:tab/>
        <w:t>состава</w:t>
      </w:r>
      <w:r>
        <w:rPr>
          <w:rFonts w:ascii="Arial" w:eastAsia="Arial" w:hAnsi="Arial" w:cs="Arial"/>
          <w:sz w:val="20"/>
          <w:szCs w:val="20"/>
        </w:rPr>
        <w:tab/>
        <w:t>и</w:t>
      </w:r>
      <w:r>
        <w:rPr>
          <w:rFonts w:ascii="Arial" w:eastAsia="Arial" w:hAnsi="Arial" w:cs="Arial"/>
          <w:sz w:val="20"/>
          <w:szCs w:val="20"/>
        </w:rPr>
        <w:tab/>
        <w:t>характеристик</w:t>
      </w:r>
      <w:r>
        <w:rPr>
          <w:rFonts w:ascii="Arial" w:eastAsia="Arial" w:hAnsi="Arial" w:cs="Arial"/>
          <w:sz w:val="20"/>
          <w:szCs w:val="20"/>
        </w:rPr>
        <w:tab/>
        <w:t>универсальных</w:t>
      </w:r>
      <w:r>
        <w:rPr>
          <w:sz w:val="20"/>
          <w:szCs w:val="20"/>
        </w:rPr>
        <w:tab/>
      </w:r>
      <w:r>
        <w:rPr>
          <w:rFonts w:ascii="Arial" w:eastAsia="Arial" w:hAnsi="Arial" w:cs="Arial"/>
          <w:sz w:val="19"/>
          <w:szCs w:val="19"/>
        </w:rPr>
        <w:t>учебных</w:t>
      </w:r>
      <w:r>
        <w:rPr>
          <w:sz w:val="20"/>
          <w:szCs w:val="20"/>
        </w:rPr>
        <w:t xml:space="preserve"> </w:t>
      </w:r>
      <w:r>
        <w:rPr>
          <w:rFonts w:ascii="Arial" w:eastAsia="Arial" w:hAnsi="Arial" w:cs="Arial"/>
          <w:sz w:val="20"/>
          <w:szCs w:val="20"/>
        </w:rPr>
        <w:t>действий и их связи с содержанием отдельных учебных предметов и внеурочной деятельностью, а</w:t>
      </w:r>
      <w:r>
        <w:rPr>
          <w:sz w:val="20"/>
          <w:szCs w:val="20"/>
        </w:rPr>
        <w:t xml:space="preserve"> </w:t>
      </w:r>
      <w:r>
        <w:rPr>
          <w:rFonts w:ascii="Arial" w:eastAsia="Arial" w:hAnsi="Arial" w:cs="Arial"/>
          <w:sz w:val="20"/>
          <w:szCs w:val="20"/>
        </w:rPr>
        <w:t>также места универсальных учебных действий в структуре образовательной деятельности</w:t>
      </w:r>
      <w:r w:rsidR="001C0F2B">
        <w:rPr>
          <w:sz w:val="20"/>
          <w:szCs w:val="20"/>
        </w:rPr>
        <w:t>……………………………….218</w:t>
      </w:r>
    </w:p>
    <w:tbl>
      <w:tblPr>
        <w:tblW w:w="0" w:type="auto"/>
        <w:tblInd w:w="200" w:type="dxa"/>
        <w:tblLayout w:type="fixed"/>
        <w:tblCellMar>
          <w:left w:w="0" w:type="dxa"/>
          <w:right w:w="0" w:type="dxa"/>
        </w:tblCellMar>
        <w:tblLook w:val="04A0" w:firstRow="1" w:lastRow="0" w:firstColumn="1" w:lastColumn="0" w:noHBand="0" w:noVBand="1"/>
      </w:tblPr>
      <w:tblGrid>
        <w:gridCol w:w="1340"/>
        <w:gridCol w:w="6965"/>
        <w:gridCol w:w="1280"/>
      </w:tblGrid>
      <w:tr w:rsidR="00FE613C" w:rsidTr="001C0F2B">
        <w:trPr>
          <w:trHeight w:val="230"/>
        </w:trPr>
        <w:tc>
          <w:tcPr>
            <w:tcW w:w="1340" w:type="dxa"/>
            <w:vAlign w:val="bottom"/>
          </w:tcPr>
          <w:p w:rsidR="00FE613C" w:rsidRDefault="00FE613C">
            <w:pPr>
              <w:ind w:right="40"/>
              <w:jc w:val="right"/>
              <w:rPr>
                <w:sz w:val="20"/>
                <w:szCs w:val="20"/>
              </w:rPr>
            </w:pPr>
            <w:r>
              <w:rPr>
                <w:rFonts w:ascii="Arial" w:eastAsia="Arial" w:hAnsi="Arial" w:cs="Arial"/>
                <w:sz w:val="20"/>
                <w:szCs w:val="20"/>
              </w:rPr>
              <w:t>2.1.3.</w:t>
            </w:r>
          </w:p>
        </w:tc>
        <w:tc>
          <w:tcPr>
            <w:tcW w:w="6965" w:type="dxa"/>
            <w:vAlign w:val="bottom"/>
          </w:tcPr>
          <w:p w:rsidR="00FE613C" w:rsidRDefault="00FE613C" w:rsidP="001C0F2B">
            <w:pPr>
              <w:ind w:left="80" w:right="-1159"/>
              <w:rPr>
                <w:sz w:val="20"/>
                <w:szCs w:val="20"/>
              </w:rPr>
            </w:pPr>
            <w:r>
              <w:rPr>
                <w:rFonts w:ascii="Arial" w:eastAsia="Arial" w:hAnsi="Arial" w:cs="Arial"/>
                <w:w w:val="92"/>
                <w:sz w:val="20"/>
                <w:szCs w:val="20"/>
              </w:rPr>
              <w:t>Типовые задачи по формированию универсальных учебных действий ..............</w:t>
            </w:r>
            <w:r w:rsidR="001C0F2B">
              <w:rPr>
                <w:rFonts w:ascii="Arial" w:eastAsia="Arial" w:hAnsi="Arial" w:cs="Arial"/>
                <w:w w:val="92"/>
                <w:sz w:val="20"/>
                <w:szCs w:val="20"/>
              </w:rPr>
              <w:t>.................</w:t>
            </w:r>
          </w:p>
        </w:tc>
        <w:tc>
          <w:tcPr>
            <w:tcW w:w="1280" w:type="dxa"/>
            <w:vAlign w:val="bottom"/>
          </w:tcPr>
          <w:p w:rsidR="00FE613C" w:rsidRDefault="001C0F2B" w:rsidP="001C0F2B">
            <w:pPr>
              <w:ind w:left="167" w:right="280"/>
              <w:jc w:val="right"/>
              <w:rPr>
                <w:sz w:val="20"/>
                <w:szCs w:val="20"/>
              </w:rPr>
            </w:pPr>
            <w:r>
              <w:rPr>
                <w:sz w:val="20"/>
                <w:szCs w:val="20"/>
              </w:rPr>
              <w:t>255</w:t>
            </w:r>
          </w:p>
        </w:tc>
      </w:tr>
      <w:tr w:rsidR="00FE613C" w:rsidTr="001C0F2B">
        <w:trPr>
          <w:trHeight w:val="230"/>
        </w:trPr>
        <w:tc>
          <w:tcPr>
            <w:tcW w:w="1340" w:type="dxa"/>
            <w:vAlign w:val="bottom"/>
          </w:tcPr>
          <w:p w:rsidR="00FE613C" w:rsidRDefault="00FE613C">
            <w:pPr>
              <w:ind w:right="40"/>
              <w:jc w:val="right"/>
              <w:rPr>
                <w:sz w:val="20"/>
                <w:szCs w:val="20"/>
              </w:rPr>
            </w:pPr>
            <w:r>
              <w:rPr>
                <w:rFonts w:ascii="Arial" w:eastAsia="Arial" w:hAnsi="Arial" w:cs="Arial"/>
                <w:sz w:val="20"/>
                <w:szCs w:val="20"/>
              </w:rPr>
              <w:t>2.1.4.</w:t>
            </w:r>
          </w:p>
        </w:tc>
        <w:tc>
          <w:tcPr>
            <w:tcW w:w="6965" w:type="dxa"/>
            <w:vAlign w:val="bottom"/>
          </w:tcPr>
          <w:p w:rsidR="00FE613C" w:rsidRDefault="00FE613C">
            <w:pPr>
              <w:ind w:left="80"/>
              <w:rPr>
                <w:sz w:val="20"/>
                <w:szCs w:val="20"/>
              </w:rPr>
            </w:pPr>
            <w:r>
              <w:rPr>
                <w:rFonts w:ascii="Arial" w:eastAsia="Arial" w:hAnsi="Arial" w:cs="Arial"/>
                <w:sz w:val="20"/>
                <w:szCs w:val="20"/>
              </w:rPr>
              <w:t>Описание   особенностей   учебно-исследовательской   и   проектной</w:t>
            </w:r>
          </w:p>
        </w:tc>
        <w:tc>
          <w:tcPr>
            <w:tcW w:w="1280" w:type="dxa"/>
            <w:vAlign w:val="bottom"/>
          </w:tcPr>
          <w:p w:rsidR="00FE613C" w:rsidRDefault="00FE613C">
            <w:pPr>
              <w:jc w:val="right"/>
              <w:rPr>
                <w:sz w:val="20"/>
                <w:szCs w:val="20"/>
              </w:rPr>
            </w:pPr>
            <w:r>
              <w:rPr>
                <w:rFonts w:ascii="Arial" w:eastAsia="Arial" w:hAnsi="Arial" w:cs="Arial"/>
                <w:w w:val="98"/>
                <w:sz w:val="20"/>
                <w:szCs w:val="20"/>
              </w:rPr>
              <w:t>деятельности</w:t>
            </w:r>
          </w:p>
        </w:tc>
      </w:tr>
      <w:tr w:rsidR="00FE613C" w:rsidTr="001C0F2B">
        <w:trPr>
          <w:trHeight w:val="231"/>
        </w:trPr>
        <w:tc>
          <w:tcPr>
            <w:tcW w:w="1340" w:type="dxa"/>
            <w:vAlign w:val="bottom"/>
          </w:tcPr>
          <w:p w:rsidR="00FE613C" w:rsidRDefault="00FE613C">
            <w:pPr>
              <w:rPr>
                <w:sz w:val="20"/>
                <w:szCs w:val="20"/>
              </w:rPr>
            </w:pPr>
            <w:r>
              <w:rPr>
                <w:rFonts w:ascii="Arial" w:eastAsia="Arial" w:hAnsi="Arial" w:cs="Arial"/>
                <w:sz w:val="20"/>
                <w:szCs w:val="20"/>
              </w:rPr>
              <w:t>обучающихся</w:t>
            </w:r>
            <w:r w:rsidR="001C0F2B">
              <w:rPr>
                <w:rFonts w:ascii="Arial" w:eastAsia="Arial" w:hAnsi="Arial" w:cs="Arial"/>
                <w:sz w:val="20"/>
                <w:szCs w:val="20"/>
              </w:rPr>
              <w:t>.</w:t>
            </w:r>
          </w:p>
        </w:tc>
        <w:tc>
          <w:tcPr>
            <w:tcW w:w="6965" w:type="dxa"/>
            <w:vAlign w:val="bottom"/>
          </w:tcPr>
          <w:p w:rsidR="00FE613C" w:rsidRDefault="00FE613C">
            <w:pPr>
              <w:ind w:left="80"/>
              <w:rPr>
                <w:sz w:val="20"/>
                <w:szCs w:val="20"/>
              </w:rPr>
            </w:pPr>
          </w:p>
        </w:tc>
        <w:tc>
          <w:tcPr>
            <w:tcW w:w="1280" w:type="dxa"/>
            <w:vAlign w:val="bottom"/>
          </w:tcPr>
          <w:p w:rsidR="00FE613C" w:rsidRDefault="001C0F2B">
            <w:pPr>
              <w:rPr>
                <w:sz w:val="20"/>
                <w:szCs w:val="20"/>
              </w:rPr>
            </w:pPr>
            <w:r>
              <w:rPr>
                <w:sz w:val="20"/>
                <w:szCs w:val="20"/>
              </w:rPr>
              <w:t>…………..266</w:t>
            </w:r>
          </w:p>
        </w:tc>
      </w:tr>
      <w:tr w:rsidR="00FE613C" w:rsidTr="001C0F2B">
        <w:trPr>
          <w:trHeight w:val="230"/>
        </w:trPr>
        <w:tc>
          <w:tcPr>
            <w:tcW w:w="1340" w:type="dxa"/>
            <w:vAlign w:val="bottom"/>
          </w:tcPr>
          <w:p w:rsidR="00FE613C" w:rsidRDefault="00FE613C">
            <w:pPr>
              <w:ind w:right="40"/>
              <w:jc w:val="right"/>
              <w:rPr>
                <w:sz w:val="20"/>
                <w:szCs w:val="20"/>
              </w:rPr>
            </w:pPr>
            <w:r>
              <w:rPr>
                <w:rFonts w:ascii="Arial" w:eastAsia="Arial" w:hAnsi="Arial" w:cs="Arial"/>
                <w:sz w:val="20"/>
                <w:szCs w:val="20"/>
              </w:rPr>
              <w:t>2.1.5.</w:t>
            </w:r>
          </w:p>
        </w:tc>
        <w:tc>
          <w:tcPr>
            <w:tcW w:w="8245" w:type="dxa"/>
            <w:gridSpan w:val="2"/>
            <w:vAlign w:val="bottom"/>
          </w:tcPr>
          <w:p w:rsidR="00FE613C" w:rsidRDefault="00FE613C">
            <w:pPr>
              <w:ind w:left="80"/>
              <w:rPr>
                <w:sz w:val="20"/>
                <w:szCs w:val="20"/>
              </w:rPr>
            </w:pPr>
            <w:r>
              <w:rPr>
                <w:rFonts w:ascii="Arial" w:eastAsia="Arial" w:hAnsi="Arial" w:cs="Arial"/>
                <w:sz w:val="20"/>
                <w:szCs w:val="20"/>
              </w:rPr>
              <w:t>Описание    основных    направлений    учебно-исследовательской    и    проектной</w:t>
            </w:r>
          </w:p>
        </w:tc>
      </w:tr>
      <w:tr w:rsidR="00FE613C" w:rsidTr="001C0F2B">
        <w:trPr>
          <w:trHeight w:val="230"/>
        </w:trPr>
        <w:tc>
          <w:tcPr>
            <w:tcW w:w="8305" w:type="dxa"/>
            <w:gridSpan w:val="2"/>
            <w:vAlign w:val="bottom"/>
          </w:tcPr>
          <w:p w:rsidR="00FE613C" w:rsidRDefault="00FE613C">
            <w:pPr>
              <w:rPr>
                <w:sz w:val="20"/>
                <w:szCs w:val="20"/>
              </w:rPr>
            </w:pPr>
            <w:r>
              <w:rPr>
                <w:rFonts w:ascii="Arial" w:eastAsia="Arial" w:hAnsi="Arial" w:cs="Arial"/>
                <w:w w:val="93"/>
                <w:sz w:val="20"/>
                <w:szCs w:val="20"/>
              </w:rPr>
              <w:t>деятельности обучающихся. ..............................................................................................................</w:t>
            </w:r>
          </w:p>
        </w:tc>
        <w:tc>
          <w:tcPr>
            <w:tcW w:w="1280" w:type="dxa"/>
            <w:vAlign w:val="bottom"/>
          </w:tcPr>
          <w:p w:rsidR="00FE613C" w:rsidRDefault="001C0F2B">
            <w:pPr>
              <w:ind w:right="280"/>
              <w:jc w:val="right"/>
              <w:rPr>
                <w:sz w:val="20"/>
                <w:szCs w:val="20"/>
              </w:rPr>
            </w:pPr>
            <w:r>
              <w:rPr>
                <w:rFonts w:ascii="Arial" w:eastAsia="Arial" w:hAnsi="Arial" w:cs="Arial"/>
                <w:sz w:val="20"/>
                <w:szCs w:val="20"/>
              </w:rPr>
              <w:t>283</w:t>
            </w:r>
          </w:p>
        </w:tc>
      </w:tr>
      <w:tr w:rsidR="00FE613C" w:rsidTr="001C0F2B">
        <w:trPr>
          <w:trHeight w:val="230"/>
        </w:trPr>
        <w:tc>
          <w:tcPr>
            <w:tcW w:w="1340" w:type="dxa"/>
            <w:vAlign w:val="bottom"/>
          </w:tcPr>
          <w:p w:rsidR="00FE613C" w:rsidRDefault="00FE613C">
            <w:pPr>
              <w:ind w:right="40"/>
              <w:jc w:val="right"/>
              <w:rPr>
                <w:sz w:val="20"/>
                <w:szCs w:val="20"/>
              </w:rPr>
            </w:pPr>
            <w:r>
              <w:rPr>
                <w:rFonts w:ascii="Arial" w:eastAsia="Arial" w:hAnsi="Arial" w:cs="Arial"/>
                <w:sz w:val="20"/>
                <w:szCs w:val="20"/>
              </w:rPr>
              <w:t>2.1.6.</w:t>
            </w:r>
          </w:p>
        </w:tc>
        <w:tc>
          <w:tcPr>
            <w:tcW w:w="8245" w:type="dxa"/>
            <w:gridSpan w:val="2"/>
            <w:vAlign w:val="bottom"/>
          </w:tcPr>
          <w:p w:rsidR="00FE613C" w:rsidRDefault="00FE613C">
            <w:pPr>
              <w:ind w:left="80"/>
              <w:rPr>
                <w:sz w:val="20"/>
                <w:szCs w:val="20"/>
              </w:rPr>
            </w:pPr>
            <w:r>
              <w:rPr>
                <w:rFonts w:ascii="Arial" w:eastAsia="Arial" w:hAnsi="Arial" w:cs="Arial"/>
                <w:sz w:val="20"/>
                <w:szCs w:val="20"/>
              </w:rPr>
              <w:t>Планируемые  результаты  учебно-исследовательской  и  проектной  деятельности</w:t>
            </w:r>
          </w:p>
        </w:tc>
      </w:tr>
      <w:tr w:rsidR="00FE613C" w:rsidTr="001C0F2B">
        <w:trPr>
          <w:trHeight w:val="228"/>
        </w:trPr>
        <w:tc>
          <w:tcPr>
            <w:tcW w:w="8305" w:type="dxa"/>
            <w:gridSpan w:val="2"/>
            <w:vAlign w:val="bottom"/>
          </w:tcPr>
          <w:p w:rsidR="00FE613C" w:rsidRDefault="00FE613C">
            <w:pPr>
              <w:spacing w:line="228" w:lineRule="exact"/>
              <w:rPr>
                <w:sz w:val="20"/>
                <w:szCs w:val="20"/>
              </w:rPr>
            </w:pPr>
            <w:r>
              <w:rPr>
                <w:rFonts w:ascii="Arial" w:eastAsia="Arial" w:hAnsi="Arial" w:cs="Arial"/>
                <w:w w:val="93"/>
                <w:sz w:val="20"/>
                <w:szCs w:val="20"/>
              </w:rPr>
              <w:t>обучающихся в рамках урочной и внеурочной деятельности .........................................................</w:t>
            </w:r>
          </w:p>
        </w:tc>
        <w:tc>
          <w:tcPr>
            <w:tcW w:w="1280" w:type="dxa"/>
            <w:vAlign w:val="bottom"/>
          </w:tcPr>
          <w:p w:rsidR="00FE613C" w:rsidRDefault="001C0F2B">
            <w:pPr>
              <w:spacing w:line="228" w:lineRule="exact"/>
              <w:ind w:right="280"/>
              <w:jc w:val="right"/>
              <w:rPr>
                <w:sz w:val="20"/>
                <w:szCs w:val="20"/>
              </w:rPr>
            </w:pPr>
            <w:r>
              <w:rPr>
                <w:rFonts w:ascii="Arial" w:eastAsia="Arial" w:hAnsi="Arial" w:cs="Arial"/>
                <w:sz w:val="20"/>
                <w:szCs w:val="20"/>
              </w:rPr>
              <w:t>285</w:t>
            </w:r>
          </w:p>
        </w:tc>
      </w:tr>
      <w:tr w:rsidR="00FE613C" w:rsidTr="001C0F2B">
        <w:trPr>
          <w:trHeight w:val="230"/>
        </w:trPr>
        <w:tc>
          <w:tcPr>
            <w:tcW w:w="1340" w:type="dxa"/>
            <w:vAlign w:val="bottom"/>
          </w:tcPr>
          <w:p w:rsidR="00FE613C" w:rsidRDefault="00FE613C">
            <w:pPr>
              <w:ind w:right="40"/>
              <w:jc w:val="right"/>
              <w:rPr>
                <w:sz w:val="20"/>
                <w:szCs w:val="20"/>
              </w:rPr>
            </w:pPr>
            <w:r>
              <w:rPr>
                <w:rFonts w:ascii="Arial" w:eastAsia="Arial" w:hAnsi="Arial" w:cs="Arial"/>
                <w:sz w:val="20"/>
                <w:szCs w:val="20"/>
              </w:rPr>
              <w:t>2.1.7.</w:t>
            </w:r>
          </w:p>
        </w:tc>
        <w:tc>
          <w:tcPr>
            <w:tcW w:w="8245" w:type="dxa"/>
            <w:gridSpan w:val="2"/>
            <w:vAlign w:val="bottom"/>
          </w:tcPr>
          <w:p w:rsidR="00FE613C" w:rsidRDefault="00FE613C">
            <w:pPr>
              <w:ind w:left="80"/>
              <w:rPr>
                <w:sz w:val="20"/>
                <w:szCs w:val="20"/>
              </w:rPr>
            </w:pPr>
            <w:r>
              <w:rPr>
                <w:rFonts w:ascii="Arial" w:eastAsia="Arial" w:hAnsi="Arial" w:cs="Arial"/>
                <w:sz w:val="20"/>
                <w:szCs w:val="20"/>
              </w:rPr>
              <w:t>Описание  условий,  обеспечивающих развитие  универсальных  учебных действий у</w:t>
            </w:r>
          </w:p>
        </w:tc>
      </w:tr>
    </w:tbl>
    <w:p w:rsidR="00FE613C" w:rsidRDefault="00FE613C">
      <w:pPr>
        <w:tabs>
          <w:tab w:val="left" w:pos="1660"/>
          <w:tab w:val="left" w:pos="1900"/>
          <w:tab w:val="left" w:pos="2380"/>
          <w:tab w:val="left" w:pos="3060"/>
          <w:tab w:val="left" w:pos="4000"/>
          <w:tab w:val="left" w:pos="7100"/>
          <w:tab w:val="left" w:pos="7360"/>
          <w:tab w:val="left" w:pos="8540"/>
        </w:tabs>
        <w:ind w:left="200"/>
        <w:rPr>
          <w:sz w:val="20"/>
          <w:szCs w:val="20"/>
        </w:rPr>
      </w:pPr>
      <w:r>
        <w:rPr>
          <w:rFonts w:ascii="Arial" w:eastAsia="Arial" w:hAnsi="Arial" w:cs="Arial"/>
          <w:sz w:val="20"/>
          <w:szCs w:val="20"/>
        </w:rPr>
        <w:t>обучающихся,</w:t>
      </w:r>
      <w:r>
        <w:rPr>
          <w:rFonts w:ascii="Arial" w:eastAsia="Arial" w:hAnsi="Arial" w:cs="Arial"/>
          <w:sz w:val="20"/>
          <w:szCs w:val="20"/>
        </w:rPr>
        <w:tab/>
        <w:t>в</w:t>
      </w:r>
      <w:r>
        <w:rPr>
          <w:rFonts w:ascii="Arial" w:eastAsia="Arial" w:hAnsi="Arial" w:cs="Arial"/>
          <w:sz w:val="20"/>
          <w:szCs w:val="20"/>
        </w:rPr>
        <w:tab/>
        <w:t>том</w:t>
      </w:r>
      <w:r>
        <w:rPr>
          <w:rFonts w:ascii="Arial" w:eastAsia="Arial" w:hAnsi="Arial" w:cs="Arial"/>
          <w:sz w:val="20"/>
          <w:szCs w:val="20"/>
        </w:rPr>
        <w:tab/>
        <w:t>числе</w:t>
      </w:r>
      <w:r>
        <w:rPr>
          <w:rFonts w:ascii="Arial" w:eastAsia="Arial" w:hAnsi="Arial" w:cs="Arial"/>
          <w:sz w:val="20"/>
          <w:szCs w:val="20"/>
        </w:rPr>
        <w:tab/>
        <w:t>системы</w:t>
      </w:r>
      <w:r>
        <w:rPr>
          <w:rFonts w:ascii="Arial" w:eastAsia="Arial" w:hAnsi="Arial" w:cs="Arial"/>
          <w:sz w:val="20"/>
          <w:szCs w:val="20"/>
        </w:rPr>
        <w:tab/>
        <w:t>организационно-методического</w:t>
      </w:r>
      <w:r>
        <w:rPr>
          <w:rFonts w:ascii="Arial" w:eastAsia="Arial" w:hAnsi="Arial" w:cs="Arial"/>
          <w:sz w:val="20"/>
          <w:szCs w:val="20"/>
        </w:rPr>
        <w:tab/>
        <w:t>и</w:t>
      </w:r>
      <w:r>
        <w:rPr>
          <w:rFonts w:ascii="Arial" w:eastAsia="Arial" w:hAnsi="Arial" w:cs="Arial"/>
          <w:sz w:val="20"/>
          <w:szCs w:val="20"/>
        </w:rPr>
        <w:tab/>
        <w:t>ресурсного</w:t>
      </w:r>
      <w:r>
        <w:rPr>
          <w:sz w:val="20"/>
          <w:szCs w:val="20"/>
        </w:rPr>
        <w:tab/>
      </w:r>
      <w:r>
        <w:rPr>
          <w:rFonts w:ascii="Arial" w:eastAsia="Arial" w:hAnsi="Arial" w:cs="Arial"/>
          <w:sz w:val="19"/>
          <w:szCs w:val="19"/>
        </w:rPr>
        <w:t>обеспечения</w:t>
      </w:r>
    </w:p>
    <w:p w:rsidR="00FE613C" w:rsidRDefault="00FE613C">
      <w:pPr>
        <w:ind w:left="200"/>
        <w:rPr>
          <w:sz w:val="20"/>
          <w:szCs w:val="20"/>
        </w:rPr>
      </w:pPr>
      <w:r>
        <w:rPr>
          <w:rFonts w:ascii="Arial" w:eastAsia="Arial" w:hAnsi="Arial" w:cs="Arial"/>
          <w:sz w:val="20"/>
          <w:szCs w:val="20"/>
        </w:rPr>
        <w:t>учебно-исследовательской и проектной деятельности обучающихся ...............</w:t>
      </w:r>
      <w:r w:rsidR="001C0F2B">
        <w:rPr>
          <w:rFonts w:ascii="Arial" w:eastAsia="Arial" w:hAnsi="Arial" w:cs="Arial"/>
          <w:sz w:val="20"/>
          <w:szCs w:val="20"/>
        </w:rPr>
        <w:t>............................ 286</w:t>
      </w:r>
    </w:p>
    <w:p w:rsidR="00FE613C" w:rsidRDefault="00FE613C">
      <w:pPr>
        <w:tabs>
          <w:tab w:val="left" w:pos="1600"/>
          <w:tab w:val="left" w:pos="2760"/>
          <w:tab w:val="left" w:pos="3120"/>
          <w:tab w:val="left" w:pos="4880"/>
          <w:tab w:val="left" w:pos="5780"/>
          <w:tab w:val="left" w:pos="7120"/>
          <w:tab w:val="left" w:pos="8260"/>
          <w:tab w:val="left" w:pos="8600"/>
        </w:tabs>
        <w:ind w:left="920"/>
        <w:rPr>
          <w:sz w:val="20"/>
          <w:szCs w:val="20"/>
        </w:rPr>
      </w:pPr>
      <w:r>
        <w:rPr>
          <w:rFonts w:ascii="Arial" w:eastAsia="Arial" w:hAnsi="Arial" w:cs="Arial"/>
          <w:sz w:val="20"/>
          <w:szCs w:val="20"/>
        </w:rPr>
        <w:t>2.1.8.</w:t>
      </w:r>
      <w:r>
        <w:rPr>
          <w:sz w:val="20"/>
          <w:szCs w:val="20"/>
        </w:rPr>
        <w:tab/>
      </w:r>
      <w:r>
        <w:rPr>
          <w:rFonts w:ascii="Arial" w:eastAsia="Arial" w:hAnsi="Arial" w:cs="Arial"/>
          <w:sz w:val="20"/>
          <w:szCs w:val="20"/>
        </w:rPr>
        <w:t>Методика</w:t>
      </w:r>
      <w:r>
        <w:rPr>
          <w:rFonts w:ascii="Arial" w:eastAsia="Arial" w:hAnsi="Arial" w:cs="Arial"/>
          <w:sz w:val="20"/>
          <w:szCs w:val="20"/>
        </w:rPr>
        <w:tab/>
        <w:t>и</w:t>
      </w:r>
      <w:r>
        <w:rPr>
          <w:rFonts w:ascii="Arial" w:eastAsia="Arial" w:hAnsi="Arial" w:cs="Arial"/>
          <w:sz w:val="20"/>
          <w:szCs w:val="20"/>
        </w:rPr>
        <w:tab/>
        <w:t>инструментарий</w:t>
      </w:r>
      <w:r>
        <w:rPr>
          <w:rFonts w:ascii="Arial" w:eastAsia="Arial" w:hAnsi="Arial" w:cs="Arial"/>
          <w:sz w:val="20"/>
          <w:szCs w:val="20"/>
        </w:rPr>
        <w:tab/>
        <w:t>оценки</w:t>
      </w:r>
      <w:r>
        <w:rPr>
          <w:rFonts w:ascii="Arial" w:eastAsia="Arial" w:hAnsi="Arial" w:cs="Arial"/>
          <w:sz w:val="20"/>
          <w:szCs w:val="20"/>
        </w:rPr>
        <w:tab/>
        <w:t>успешности</w:t>
      </w:r>
      <w:r>
        <w:rPr>
          <w:rFonts w:ascii="Arial" w:eastAsia="Arial" w:hAnsi="Arial" w:cs="Arial"/>
          <w:sz w:val="20"/>
          <w:szCs w:val="20"/>
        </w:rPr>
        <w:tab/>
        <w:t>освоения</w:t>
      </w:r>
      <w:r>
        <w:rPr>
          <w:rFonts w:ascii="Arial" w:eastAsia="Arial" w:hAnsi="Arial" w:cs="Arial"/>
          <w:sz w:val="20"/>
          <w:szCs w:val="20"/>
        </w:rPr>
        <w:tab/>
        <w:t>и</w:t>
      </w:r>
      <w:r>
        <w:rPr>
          <w:rFonts w:ascii="Arial" w:eastAsia="Arial" w:hAnsi="Arial" w:cs="Arial"/>
          <w:sz w:val="20"/>
          <w:szCs w:val="20"/>
        </w:rPr>
        <w:tab/>
        <w:t>применения</w:t>
      </w:r>
    </w:p>
    <w:p w:rsidR="00FE613C" w:rsidRDefault="00FE613C">
      <w:pPr>
        <w:ind w:left="200"/>
        <w:rPr>
          <w:sz w:val="20"/>
          <w:szCs w:val="20"/>
        </w:rPr>
      </w:pPr>
      <w:r>
        <w:rPr>
          <w:rFonts w:ascii="Arial" w:eastAsia="Arial" w:hAnsi="Arial" w:cs="Arial"/>
          <w:sz w:val="20"/>
          <w:szCs w:val="20"/>
        </w:rPr>
        <w:t>обучающимися универсальных учебных действий……. ....................................</w:t>
      </w:r>
      <w:r w:rsidR="001C0F2B">
        <w:rPr>
          <w:rFonts w:ascii="Arial" w:eastAsia="Arial" w:hAnsi="Arial" w:cs="Arial"/>
          <w:sz w:val="20"/>
          <w:szCs w:val="20"/>
        </w:rPr>
        <w:t>........................... …288</w:t>
      </w:r>
    </w:p>
    <w:tbl>
      <w:tblPr>
        <w:tblW w:w="0" w:type="auto"/>
        <w:tblInd w:w="200" w:type="dxa"/>
        <w:tblLayout w:type="fixed"/>
        <w:tblCellMar>
          <w:left w:w="0" w:type="dxa"/>
          <w:right w:w="0" w:type="dxa"/>
        </w:tblCellMar>
        <w:tblLook w:val="04A0" w:firstRow="1" w:lastRow="0" w:firstColumn="1" w:lastColumn="0" w:noHBand="0" w:noVBand="1"/>
      </w:tblPr>
      <w:tblGrid>
        <w:gridCol w:w="920"/>
        <w:gridCol w:w="460"/>
        <w:gridCol w:w="7280"/>
        <w:gridCol w:w="900"/>
      </w:tblGrid>
      <w:tr w:rsidR="00FE613C">
        <w:trPr>
          <w:trHeight w:val="241"/>
        </w:trPr>
        <w:tc>
          <w:tcPr>
            <w:tcW w:w="920" w:type="dxa"/>
            <w:vAlign w:val="bottom"/>
          </w:tcPr>
          <w:p w:rsidR="00FE613C" w:rsidRDefault="00FE613C">
            <w:pPr>
              <w:spacing w:line="241" w:lineRule="exact"/>
              <w:ind w:left="420"/>
              <w:rPr>
                <w:sz w:val="20"/>
                <w:szCs w:val="20"/>
              </w:rPr>
            </w:pPr>
            <w:r>
              <w:rPr>
                <w:rFonts w:ascii="Calibri" w:eastAsia="Calibri" w:hAnsi="Calibri" w:cs="Calibri"/>
                <w:sz w:val="20"/>
                <w:szCs w:val="20"/>
              </w:rPr>
              <w:t>2.2.</w:t>
            </w:r>
          </w:p>
        </w:tc>
        <w:tc>
          <w:tcPr>
            <w:tcW w:w="7740" w:type="dxa"/>
            <w:gridSpan w:val="2"/>
            <w:vAlign w:val="bottom"/>
          </w:tcPr>
          <w:p w:rsidR="00FE613C" w:rsidRDefault="00FE613C">
            <w:pPr>
              <w:spacing w:line="241" w:lineRule="exact"/>
              <w:jc w:val="right"/>
              <w:rPr>
                <w:sz w:val="20"/>
                <w:szCs w:val="20"/>
              </w:rPr>
            </w:pPr>
            <w:r w:rsidRPr="00FE613C">
              <w:rPr>
                <w:rFonts w:ascii="Calibri" w:eastAsia="Calibri" w:hAnsi="Calibri" w:cs="Calibri"/>
                <w:w w:val="95"/>
                <w:sz w:val="20"/>
                <w:szCs w:val="20"/>
              </w:rPr>
              <w:t>П</w:t>
            </w:r>
            <w:r w:rsidRPr="00FE613C">
              <w:rPr>
                <w:rFonts w:ascii="Calibri" w:eastAsia="Calibri" w:hAnsi="Calibri" w:cs="Calibri"/>
                <w:w w:val="95"/>
                <w:sz w:val="16"/>
                <w:szCs w:val="16"/>
              </w:rPr>
              <w:t>РОГРАММЫ ОТДЕЛЬНЫХ УЧЕБНЫХ ПРЕДМЕТОВ</w:t>
            </w:r>
            <w:r w:rsidRPr="00FE613C">
              <w:rPr>
                <w:rFonts w:ascii="Calibri" w:eastAsia="Calibri" w:hAnsi="Calibri" w:cs="Calibri"/>
                <w:w w:val="95"/>
                <w:sz w:val="20"/>
                <w:szCs w:val="20"/>
              </w:rPr>
              <w:t xml:space="preserve">, </w:t>
            </w:r>
            <w:r w:rsidRPr="00FE613C">
              <w:rPr>
                <w:rFonts w:ascii="Calibri" w:eastAsia="Calibri" w:hAnsi="Calibri" w:cs="Calibri"/>
                <w:w w:val="95"/>
                <w:sz w:val="16"/>
                <w:szCs w:val="16"/>
              </w:rPr>
              <w:t>КУРСОВ И КУРСОВ ВНЕУРОЧНОЙ ДЕЯТЕЛЬНОСТИ</w:t>
            </w:r>
            <w:r>
              <w:rPr>
                <w:rFonts w:ascii="Calibri" w:eastAsia="Calibri" w:hAnsi="Calibri" w:cs="Calibri"/>
                <w:w w:val="95"/>
                <w:sz w:val="20"/>
                <w:szCs w:val="20"/>
              </w:rPr>
              <w:t xml:space="preserve"> ........................</w:t>
            </w:r>
          </w:p>
        </w:tc>
        <w:tc>
          <w:tcPr>
            <w:tcW w:w="900" w:type="dxa"/>
            <w:vAlign w:val="bottom"/>
          </w:tcPr>
          <w:p w:rsidR="00FE613C" w:rsidRDefault="001C0F2B" w:rsidP="001C0F2B">
            <w:pPr>
              <w:spacing w:line="241" w:lineRule="exact"/>
              <w:jc w:val="center"/>
              <w:rPr>
                <w:sz w:val="20"/>
                <w:szCs w:val="20"/>
              </w:rPr>
            </w:pPr>
            <w:r>
              <w:rPr>
                <w:rFonts w:ascii="Calibri" w:eastAsia="Calibri" w:hAnsi="Calibri" w:cs="Calibri"/>
                <w:sz w:val="20"/>
                <w:szCs w:val="20"/>
              </w:rPr>
              <w:t>295</w:t>
            </w:r>
          </w:p>
        </w:tc>
      </w:tr>
      <w:tr w:rsidR="00FE613C">
        <w:trPr>
          <w:trHeight w:val="354"/>
        </w:trPr>
        <w:tc>
          <w:tcPr>
            <w:tcW w:w="8660" w:type="dxa"/>
            <w:gridSpan w:val="3"/>
            <w:vAlign w:val="bottom"/>
          </w:tcPr>
          <w:p w:rsidR="00FE613C" w:rsidRDefault="00FE613C">
            <w:pPr>
              <w:jc w:val="right"/>
              <w:rPr>
                <w:sz w:val="20"/>
                <w:szCs w:val="20"/>
              </w:rPr>
            </w:pPr>
            <w:r>
              <w:rPr>
                <w:rFonts w:ascii="Arial" w:eastAsia="Arial" w:hAnsi="Arial" w:cs="Arial"/>
                <w:sz w:val="20"/>
                <w:szCs w:val="20"/>
              </w:rPr>
              <w:t>Русский язык ............................................................................................................................</w:t>
            </w:r>
          </w:p>
        </w:tc>
        <w:tc>
          <w:tcPr>
            <w:tcW w:w="900" w:type="dxa"/>
            <w:vAlign w:val="bottom"/>
          </w:tcPr>
          <w:p w:rsidR="00FE613C" w:rsidRDefault="001C0F2B">
            <w:pPr>
              <w:ind w:right="280"/>
              <w:jc w:val="right"/>
              <w:rPr>
                <w:sz w:val="20"/>
                <w:szCs w:val="20"/>
              </w:rPr>
            </w:pPr>
            <w:r>
              <w:rPr>
                <w:rFonts w:ascii="Arial" w:eastAsia="Arial" w:hAnsi="Arial" w:cs="Arial"/>
                <w:sz w:val="20"/>
                <w:szCs w:val="20"/>
              </w:rPr>
              <w:t>295</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Литература ..............................................................................................................................</w:t>
            </w:r>
          </w:p>
        </w:tc>
        <w:tc>
          <w:tcPr>
            <w:tcW w:w="900" w:type="dxa"/>
            <w:vAlign w:val="bottom"/>
          </w:tcPr>
          <w:p w:rsidR="00FE613C" w:rsidRDefault="001C0F2B">
            <w:pPr>
              <w:ind w:right="280"/>
              <w:jc w:val="right"/>
              <w:rPr>
                <w:sz w:val="20"/>
                <w:szCs w:val="20"/>
              </w:rPr>
            </w:pPr>
            <w:r>
              <w:rPr>
                <w:rFonts w:ascii="Arial" w:eastAsia="Arial" w:hAnsi="Arial" w:cs="Arial"/>
                <w:sz w:val="20"/>
                <w:szCs w:val="20"/>
              </w:rPr>
              <w:t>302</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Родной язык (русский) ............................................................................................................</w:t>
            </w:r>
          </w:p>
        </w:tc>
        <w:tc>
          <w:tcPr>
            <w:tcW w:w="900" w:type="dxa"/>
            <w:vAlign w:val="bottom"/>
          </w:tcPr>
          <w:p w:rsidR="00FE613C" w:rsidRDefault="001C0F2B">
            <w:pPr>
              <w:ind w:right="280"/>
              <w:jc w:val="right"/>
              <w:rPr>
                <w:sz w:val="20"/>
                <w:szCs w:val="20"/>
              </w:rPr>
            </w:pPr>
            <w:r>
              <w:rPr>
                <w:rFonts w:ascii="Arial" w:eastAsia="Arial" w:hAnsi="Arial" w:cs="Arial"/>
                <w:sz w:val="20"/>
                <w:szCs w:val="20"/>
              </w:rPr>
              <w:t>340</w:t>
            </w:r>
          </w:p>
        </w:tc>
      </w:tr>
      <w:tr w:rsidR="00FE613C">
        <w:trPr>
          <w:trHeight w:val="229"/>
        </w:trPr>
        <w:tc>
          <w:tcPr>
            <w:tcW w:w="8660" w:type="dxa"/>
            <w:gridSpan w:val="3"/>
            <w:vAlign w:val="bottom"/>
          </w:tcPr>
          <w:p w:rsidR="00FE613C" w:rsidRDefault="00FE613C">
            <w:pPr>
              <w:spacing w:line="229" w:lineRule="exact"/>
              <w:jc w:val="right"/>
              <w:rPr>
                <w:sz w:val="20"/>
                <w:szCs w:val="20"/>
              </w:rPr>
            </w:pPr>
            <w:r>
              <w:rPr>
                <w:rFonts w:ascii="Arial" w:eastAsia="Arial" w:hAnsi="Arial" w:cs="Arial"/>
                <w:sz w:val="20"/>
                <w:szCs w:val="20"/>
              </w:rPr>
              <w:t>Родная (русская) литература .................................................................................................</w:t>
            </w:r>
          </w:p>
        </w:tc>
        <w:tc>
          <w:tcPr>
            <w:tcW w:w="900" w:type="dxa"/>
            <w:vAlign w:val="bottom"/>
          </w:tcPr>
          <w:p w:rsidR="00FE613C" w:rsidRDefault="001C0F2B">
            <w:pPr>
              <w:spacing w:line="229" w:lineRule="exact"/>
              <w:ind w:right="280"/>
              <w:jc w:val="right"/>
              <w:rPr>
                <w:sz w:val="20"/>
                <w:szCs w:val="20"/>
              </w:rPr>
            </w:pPr>
            <w:r>
              <w:rPr>
                <w:rFonts w:ascii="Arial" w:eastAsia="Arial" w:hAnsi="Arial" w:cs="Arial"/>
                <w:sz w:val="20"/>
                <w:szCs w:val="20"/>
              </w:rPr>
              <w:t>344</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lastRenderedPageBreak/>
              <w:t>Иностранный язык ..................................................................................................................</w:t>
            </w:r>
          </w:p>
        </w:tc>
        <w:tc>
          <w:tcPr>
            <w:tcW w:w="900" w:type="dxa"/>
            <w:vAlign w:val="bottom"/>
          </w:tcPr>
          <w:p w:rsidR="00FE613C" w:rsidRDefault="001C0F2B">
            <w:pPr>
              <w:ind w:right="280"/>
              <w:jc w:val="right"/>
              <w:rPr>
                <w:sz w:val="20"/>
                <w:szCs w:val="20"/>
              </w:rPr>
            </w:pPr>
            <w:r>
              <w:rPr>
                <w:rFonts w:ascii="Arial" w:eastAsia="Arial" w:hAnsi="Arial" w:cs="Arial"/>
                <w:sz w:val="20"/>
                <w:szCs w:val="20"/>
              </w:rPr>
              <w:t>354</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История России. Всеобщая история .....................................................................................</w:t>
            </w:r>
          </w:p>
        </w:tc>
        <w:tc>
          <w:tcPr>
            <w:tcW w:w="900" w:type="dxa"/>
            <w:vAlign w:val="bottom"/>
          </w:tcPr>
          <w:p w:rsidR="00FE613C" w:rsidRDefault="001C0F2B">
            <w:pPr>
              <w:ind w:right="280"/>
              <w:jc w:val="right"/>
              <w:rPr>
                <w:sz w:val="20"/>
                <w:szCs w:val="20"/>
              </w:rPr>
            </w:pPr>
            <w:r>
              <w:rPr>
                <w:rFonts w:ascii="Arial" w:eastAsia="Arial" w:hAnsi="Arial" w:cs="Arial"/>
                <w:sz w:val="20"/>
                <w:szCs w:val="20"/>
              </w:rPr>
              <w:t>371</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География ................................................................................................................................</w:t>
            </w:r>
          </w:p>
        </w:tc>
        <w:tc>
          <w:tcPr>
            <w:tcW w:w="900" w:type="dxa"/>
            <w:vAlign w:val="bottom"/>
          </w:tcPr>
          <w:p w:rsidR="00FE613C" w:rsidRDefault="001C0F2B">
            <w:pPr>
              <w:ind w:right="280"/>
              <w:jc w:val="right"/>
              <w:rPr>
                <w:sz w:val="20"/>
                <w:szCs w:val="20"/>
              </w:rPr>
            </w:pPr>
            <w:r>
              <w:rPr>
                <w:rFonts w:ascii="Arial" w:eastAsia="Arial" w:hAnsi="Arial" w:cs="Arial"/>
                <w:sz w:val="20"/>
                <w:szCs w:val="20"/>
              </w:rPr>
              <w:t>400</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Экономика ................................................................................................................................</w:t>
            </w:r>
          </w:p>
        </w:tc>
        <w:tc>
          <w:tcPr>
            <w:tcW w:w="900" w:type="dxa"/>
            <w:vAlign w:val="bottom"/>
          </w:tcPr>
          <w:p w:rsidR="00FE613C" w:rsidRDefault="001C0F2B">
            <w:pPr>
              <w:ind w:right="280"/>
              <w:jc w:val="right"/>
              <w:rPr>
                <w:sz w:val="20"/>
                <w:szCs w:val="20"/>
              </w:rPr>
            </w:pPr>
            <w:r>
              <w:rPr>
                <w:rFonts w:ascii="Arial" w:eastAsia="Arial" w:hAnsi="Arial" w:cs="Arial"/>
                <w:sz w:val="20"/>
                <w:szCs w:val="20"/>
              </w:rPr>
              <w:t>407</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Право… ....................................................................................................................................</w:t>
            </w:r>
          </w:p>
        </w:tc>
        <w:tc>
          <w:tcPr>
            <w:tcW w:w="900" w:type="dxa"/>
            <w:vAlign w:val="bottom"/>
          </w:tcPr>
          <w:p w:rsidR="00FE613C" w:rsidRDefault="001C0F2B">
            <w:pPr>
              <w:ind w:right="280"/>
              <w:jc w:val="right"/>
              <w:rPr>
                <w:sz w:val="20"/>
                <w:szCs w:val="20"/>
              </w:rPr>
            </w:pPr>
            <w:r>
              <w:rPr>
                <w:rFonts w:ascii="Arial" w:eastAsia="Arial" w:hAnsi="Arial" w:cs="Arial"/>
                <w:sz w:val="20"/>
                <w:szCs w:val="20"/>
              </w:rPr>
              <w:t>411</w:t>
            </w:r>
          </w:p>
        </w:tc>
      </w:tr>
      <w:tr w:rsidR="00FE613C">
        <w:trPr>
          <w:trHeight w:val="228"/>
        </w:trPr>
        <w:tc>
          <w:tcPr>
            <w:tcW w:w="8660" w:type="dxa"/>
            <w:gridSpan w:val="3"/>
            <w:vAlign w:val="bottom"/>
          </w:tcPr>
          <w:p w:rsidR="00FE613C" w:rsidRDefault="00FE613C">
            <w:pPr>
              <w:spacing w:line="228" w:lineRule="exact"/>
              <w:jc w:val="right"/>
              <w:rPr>
                <w:sz w:val="20"/>
                <w:szCs w:val="20"/>
              </w:rPr>
            </w:pPr>
            <w:r>
              <w:rPr>
                <w:rFonts w:ascii="Arial" w:eastAsia="Arial" w:hAnsi="Arial" w:cs="Arial"/>
                <w:sz w:val="20"/>
                <w:szCs w:val="20"/>
              </w:rPr>
              <w:t>Обществознание .....................................................................................................................</w:t>
            </w:r>
          </w:p>
        </w:tc>
        <w:tc>
          <w:tcPr>
            <w:tcW w:w="900" w:type="dxa"/>
            <w:vAlign w:val="bottom"/>
          </w:tcPr>
          <w:p w:rsidR="00FE613C" w:rsidRDefault="001C0F2B">
            <w:pPr>
              <w:spacing w:line="228" w:lineRule="exact"/>
              <w:ind w:right="280"/>
              <w:jc w:val="right"/>
              <w:rPr>
                <w:sz w:val="20"/>
                <w:szCs w:val="20"/>
              </w:rPr>
            </w:pPr>
            <w:r>
              <w:rPr>
                <w:rFonts w:ascii="Arial" w:eastAsia="Arial" w:hAnsi="Arial" w:cs="Arial"/>
                <w:sz w:val="20"/>
                <w:szCs w:val="20"/>
              </w:rPr>
              <w:t>416</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Россия в мире .........................................................................................................................</w:t>
            </w:r>
          </w:p>
        </w:tc>
        <w:tc>
          <w:tcPr>
            <w:tcW w:w="900" w:type="dxa"/>
            <w:vAlign w:val="bottom"/>
          </w:tcPr>
          <w:p w:rsidR="00FE613C" w:rsidRDefault="001C0F2B">
            <w:pPr>
              <w:ind w:right="280"/>
              <w:jc w:val="right"/>
              <w:rPr>
                <w:sz w:val="20"/>
                <w:szCs w:val="20"/>
              </w:rPr>
            </w:pPr>
            <w:r>
              <w:rPr>
                <w:rFonts w:ascii="Arial" w:eastAsia="Arial" w:hAnsi="Arial" w:cs="Arial"/>
                <w:sz w:val="20"/>
                <w:szCs w:val="20"/>
              </w:rPr>
              <w:t>420</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Математика: алгебра и начала математического анализа, геометрия .............................</w:t>
            </w:r>
          </w:p>
        </w:tc>
        <w:tc>
          <w:tcPr>
            <w:tcW w:w="900" w:type="dxa"/>
            <w:vAlign w:val="bottom"/>
          </w:tcPr>
          <w:p w:rsidR="00FE613C" w:rsidRDefault="001C0F2B">
            <w:pPr>
              <w:ind w:right="280"/>
              <w:jc w:val="right"/>
              <w:rPr>
                <w:sz w:val="20"/>
                <w:szCs w:val="20"/>
              </w:rPr>
            </w:pPr>
            <w:r>
              <w:rPr>
                <w:rFonts w:ascii="Arial" w:eastAsia="Arial" w:hAnsi="Arial" w:cs="Arial"/>
                <w:sz w:val="20"/>
                <w:szCs w:val="20"/>
              </w:rPr>
              <w:t>425</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Информатика ...........................................................................................................................</w:t>
            </w:r>
          </w:p>
        </w:tc>
        <w:tc>
          <w:tcPr>
            <w:tcW w:w="900" w:type="dxa"/>
            <w:vAlign w:val="bottom"/>
          </w:tcPr>
          <w:p w:rsidR="00FE613C" w:rsidRDefault="001C0F2B">
            <w:pPr>
              <w:ind w:right="280"/>
              <w:jc w:val="right"/>
              <w:rPr>
                <w:sz w:val="20"/>
                <w:szCs w:val="20"/>
              </w:rPr>
            </w:pPr>
            <w:r>
              <w:rPr>
                <w:rFonts w:ascii="Arial" w:eastAsia="Arial" w:hAnsi="Arial" w:cs="Arial"/>
                <w:sz w:val="20"/>
                <w:szCs w:val="20"/>
              </w:rPr>
              <w:t>440</w:t>
            </w:r>
          </w:p>
        </w:tc>
      </w:tr>
      <w:tr w:rsidR="00FE613C">
        <w:trPr>
          <w:trHeight w:val="230"/>
        </w:trPr>
        <w:tc>
          <w:tcPr>
            <w:tcW w:w="1380" w:type="dxa"/>
            <w:gridSpan w:val="2"/>
            <w:vAlign w:val="bottom"/>
          </w:tcPr>
          <w:p w:rsidR="00FE613C" w:rsidRDefault="00FE613C">
            <w:pPr>
              <w:ind w:left="720"/>
              <w:rPr>
                <w:sz w:val="20"/>
                <w:szCs w:val="20"/>
              </w:rPr>
            </w:pPr>
            <w:r>
              <w:rPr>
                <w:rFonts w:ascii="Arial" w:eastAsia="Arial" w:hAnsi="Arial" w:cs="Arial"/>
                <w:w w:val="96"/>
                <w:sz w:val="20"/>
                <w:szCs w:val="20"/>
              </w:rPr>
              <w:t>Физика</w:t>
            </w:r>
          </w:p>
        </w:tc>
        <w:tc>
          <w:tcPr>
            <w:tcW w:w="7280" w:type="dxa"/>
            <w:vAlign w:val="bottom"/>
          </w:tcPr>
          <w:p w:rsidR="00FE613C" w:rsidRDefault="00FE613C">
            <w:pPr>
              <w:jc w:val="right"/>
              <w:rPr>
                <w:sz w:val="20"/>
                <w:szCs w:val="20"/>
              </w:rPr>
            </w:pPr>
            <w:r>
              <w:rPr>
                <w:rFonts w:ascii="Arial" w:eastAsia="Arial" w:hAnsi="Arial" w:cs="Arial"/>
                <w:w w:val="97"/>
                <w:sz w:val="20"/>
                <w:szCs w:val="20"/>
              </w:rPr>
              <w:t>......................................................................................................................................</w:t>
            </w:r>
          </w:p>
        </w:tc>
        <w:tc>
          <w:tcPr>
            <w:tcW w:w="900" w:type="dxa"/>
            <w:vAlign w:val="bottom"/>
          </w:tcPr>
          <w:p w:rsidR="00FE613C" w:rsidRDefault="001C0F2B">
            <w:pPr>
              <w:ind w:right="280"/>
              <w:jc w:val="right"/>
              <w:rPr>
                <w:sz w:val="20"/>
                <w:szCs w:val="20"/>
              </w:rPr>
            </w:pPr>
            <w:r>
              <w:rPr>
                <w:rFonts w:ascii="Arial" w:eastAsia="Arial" w:hAnsi="Arial" w:cs="Arial"/>
                <w:sz w:val="20"/>
                <w:szCs w:val="20"/>
              </w:rPr>
              <w:t>454</w:t>
            </w:r>
          </w:p>
        </w:tc>
      </w:tr>
      <w:tr w:rsidR="00FE613C">
        <w:trPr>
          <w:trHeight w:val="230"/>
        </w:trPr>
        <w:tc>
          <w:tcPr>
            <w:tcW w:w="9560" w:type="dxa"/>
            <w:gridSpan w:val="4"/>
            <w:vAlign w:val="bottom"/>
          </w:tcPr>
          <w:p w:rsidR="00FE613C" w:rsidRDefault="00FE613C">
            <w:pPr>
              <w:ind w:left="720"/>
              <w:rPr>
                <w:sz w:val="20"/>
                <w:szCs w:val="20"/>
              </w:rPr>
            </w:pPr>
            <w:r>
              <w:rPr>
                <w:rFonts w:ascii="Arial" w:eastAsia="Arial" w:hAnsi="Arial" w:cs="Arial"/>
                <w:sz w:val="20"/>
                <w:szCs w:val="20"/>
              </w:rPr>
              <w:t>Химия  …………………………………………………………………………………………………</w:t>
            </w:r>
            <w:r w:rsidR="001C0F2B">
              <w:rPr>
                <w:rFonts w:ascii="Arial" w:eastAsia="Arial" w:hAnsi="Arial" w:cs="Arial"/>
                <w:sz w:val="20"/>
                <w:szCs w:val="20"/>
              </w:rPr>
              <w:t>..462</w:t>
            </w:r>
          </w:p>
        </w:tc>
      </w:tr>
      <w:tr w:rsidR="00FE613C">
        <w:trPr>
          <w:trHeight w:val="228"/>
        </w:trPr>
        <w:tc>
          <w:tcPr>
            <w:tcW w:w="8660" w:type="dxa"/>
            <w:gridSpan w:val="3"/>
            <w:vAlign w:val="bottom"/>
          </w:tcPr>
          <w:p w:rsidR="00FE613C" w:rsidRDefault="00FE613C">
            <w:pPr>
              <w:spacing w:line="228" w:lineRule="exact"/>
              <w:jc w:val="right"/>
              <w:rPr>
                <w:sz w:val="20"/>
                <w:szCs w:val="20"/>
              </w:rPr>
            </w:pPr>
            <w:r>
              <w:rPr>
                <w:rFonts w:ascii="Arial" w:eastAsia="Arial" w:hAnsi="Arial" w:cs="Arial"/>
                <w:sz w:val="20"/>
                <w:szCs w:val="20"/>
              </w:rPr>
              <w:t>Биология ..................................................................................................................................</w:t>
            </w:r>
          </w:p>
        </w:tc>
        <w:tc>
          <w:tcPr>
            <w:tcW w:w="900" w:type="dxa"/>
            <w:vAlign w:val="bottom"/>
          </w:tcPr>
          <w:p w:rsidR="00FE613C" w:rsidRDefault="001C0F2B">
            <w:pPr>
              <w:spacing w:line="228" w:lineRule="exact"/>
              <w:ind w:right="280"/>
              <w:jc w:val="right"/>
              <w:rPr>
                <w:sz w:val="20"/>
                <w:szCs w:val="20"/>
              </w:rPr>
            </w:pPr>
            <w:r>
              <w:rPr>
                <w:rFonts w:ascii="Arial" w:eastAsia="Arial" w:hAnsi="Arial" w:cs="Arial"/>
                <w:sz w:val="20"/>
                <w:szCs w:val="20"/>
              </w:rPr>
              <w:t>474</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Естествознание .......................................................................................................................</w:t>
            </w:r>
          </w:p>
        </w:tc>
        <w:tc>
          <w:tcPr>
            <w:tcW w:w="900" w:type="dxa"/>
            <w:vAlign w:val="bottom"/>
          </w:tcPr>
          <w:p w:rsidR="00FE613C" w:rsidRDefault="001C0F2B">
            <w:pPr>
              <w:ind w:right="280"/>
              <w:jc w:val="right"/>
              <w:rPr>
                <w:sz w:val="20"/>
                <w:szCs w:val="20"/>
              </w:rPr>
            </w:pPr>
            <w:r>
              <w:rPr>
                <w:rFonts w:ascii="Arial" w:eastAsia="Arial" w:hAnsi="Arial" w:cs="Arial"/>
                <w:sz w:val="20"/>
                <w:szCs w:val="20"/>
              </w:rPr>
              <w:t>482</w:t>
            </w:r>
          </w:p>
        </w:tc>
      </w:tr>
      <w:tr w:rsidR="00FE613C">
        <w:trPr>
          <w:trHeight w:val="231"/>
        </w:trPr>
        <w:tc>
          <w:tcPr>
            <w:tcW w:w="8660" w:type="dxa"/>
            <w:gridSpan w:val="3"/>
            <w:vAlign w:val="bottom"/>
          </w:tcPr>
          <w:p w:rsidR="00FE613C" w:rsidRDefault="00FE613C">
            <w:pPr>
              <w:jc w:val="right"/>
              <w:rPr>
                <w:sz w:val="20"/>
                <w:szCs w:val="20"/>
              </w:rPr>
            </w:pPr>
            <w:r>
              <w:rPr>
                <w:rFonts w:ascii="Arial" w:eastAsia="Arial" w:hAnsi="Arial" w:cs="Arial"/>
                <w:sz w:val="20"/>
                <w:szCs w:val="20"/>
              </w:rPr>
              <w:t>Физическая культура, экология и основы безопасности жизнедеятельности ..................</w:t>
            </w:r>
          </w:p>
        </w:tc>
        <w:tc>
          <w:tcPr>
            <w:tcW w:w="900" w:type="dxa"/>
            <w:vAlign w:val="bottom"/>
          </w:tcPr>
          <w:p w:rsidR="00FE613C" w:rsidRDefault="001C0F2B">
            <w:pPr>
              <w:ind w:right="280"/>
              <w:jc w:val="right"/>
              <w:rPr>
                <w:sz w:val="20"/>
                <w:szCs w:val="20"/>
              </w:rPr>
            </w:pPr>
            <w:r>
              <w:rPr>
                <w:rFonts w:ascii="Arial" w:eastAsia="Arial" w:hAnsi="Arial" w:cs="Arial"/>
                <w:sz w:val="20"/>
                <w:szCs w:val="20"/>
              </w:rPr>
              <w:t>489</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Экология ..................................................................................................................................</w:t>
            </w:r>
          </w:p>
        </w:tc>
        <w:tc>
          <w:tcPr>
            <w:tcW w:w="900" w:type="dxa"/>
            <w:vAlign w:val="bottom"/>
          </w:tcPr>
          <w:p w:rsidR="00FE613C" w:rsidRDefault="00F524DD">
            <w:pPr>
              <w:ind w:right="280"/>
              <w:jc w:val="right"/>
              <w:rPr>
                <w:sz w:val="20"/>
                <w:szCs w:val="20"/>
              </w:rPr>
            </w:pPr>
            <w:r>
              <w:rPr>
                <w:rFonts w:ascii="Arial" w:eastAsia="Arial" w:hAnsi="Arial" w:cs="Arial"/>
                <w:sz w:val="20"/>
                <w:szCs w:val="20"/>
              </w:rPr>
              <w:t>491</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sz w:val="20"/>
                <w:szCs w:val="20"/>
              </w:rPr>
              <w:t>Основы безопасности жизнедеятельности ..........................................................................</w:t>
            </w:r>
          </w:p>
        </w:tc>
        <w:tc>
          <w:tcPr>
            <w:tcW w:w="900" w:type="dxa"/>
            <w:vAlign w:val="bottom"/>
          </w:tcPr>
          <w:p w:rsidR="00FE613C" w:rsidRDefault="00F524DD">
            <w:pPr>
              <w:ind w:right="280"/>
              <w:jc w:val="right"/>
              <w:rPr>
                <w:sz w:val="20"/>
                <w:szCs w:val="20"/>
              </w:rPr>
            </w:pPr>
            <w:r>
              <w:rPr>
                <w:rFonts w:ascii="Arial" w:eastAsia="Arial" w:hAnsi="Arial" w:cs="Arial"/>
                <w:sz w:val="20"/>
                <w:szCs w:val="20"/>
              </w:rPr>
              <w:t>493</w:t>
            </w:r>
          </w:p>
        </w:tc>
      </w:tr>
      <w:tr w:rsidR="00FE613C">
        <w:trPr>
          <w:trHeight w:val="241"/>
        </w:trPr>
        <w:tc>
          <w:tcPr>
            <w:tcW w:w="920" w:type="dxa"/>
            <w:vAlign w:val="bottom"/>
          </w:tcPr>
          <w:p w:rsidR="00FE613C" w:rsidRDefault="00FE613C">
            <w:pPr>
              <w:spacing w:line="241" w:lineRule="exact"/>
              <w:ind w:left="420"/>
              <w:rPr>
                <w:sz w:val="20"/>
                <w:szCs w:val="20"/>
              </w:rPr>
            </w:pPr>
            <w:r>
              <w:rPr>
                <w:rFonts w:ascii="Calibri" w:eastAsia="Calibri" w:hAnsi="Calibri" w:cs="Calibri"/>
                <w:sz w:val="20"/>
                <w:szCs w:val="20"/>
              </w:rPr>
              <w:t>2.3.</w:t>
            </w:r>
          </w:p>
        </w:tc>
        <w:tc>
          <w:tcPr>
            <w:tcW w:w="7740" w:type="dxa"/>
            <w:gridSpan w:val="2"/>
            <w:vAlign w:val="bottom"/>
          </w:tcPr>
          <w:p w:rsidR="00FE613C" w:rsidRDefault="00FE613C">
            <w:pPr>
              <w:spacing w:line="241" w:lineRule="exact"/>
              <w:jc w:val="right"/>
              <w:rPr>
                <w:sz w:val="20"/>
                <w:szCs w:val="20"/>
              </w:rPr>
            </w:pPr>
            <w:r>
              <w:rPr>
                <w:rFonts w:ascii="Calibri" w:eastAsia="Calibri" w:hAnsi="Calibri" w:cs="Calibri"/>
                <w:w w:val="95"/>
                <w:sz w:val="20"/>
                <w:szCs w:val="20"/>
              </w:rPr>
              <w:t>П</w:t>
            </w:r>
            <w:r>
              <w:rPr>
                <w:rFonts w:ascii="Calibri" w:eastAsia="Calibri" w:hAnsi="Calibri" w:cs="Calibri"/>
                <w:w w:val="95"/>
                <w:sz w:val="16"/>
                <w:szCs w:val="16"/>
              </w:rPr>
              <w:t>РОГРАММА ВОСПИТАНИЯ И СОЦИАЛИЗАЦИИ</w:t>
            </w:r>
            <w:r>
              <w:rPr>
                <w:rFonts w:ascii="Calibri" w:eastAsia="Calibri" w:hAnsi="Calibri" w:cs="Calibri"/>
                <w:w w:val="95"/>
                <w:sz w:val="20"/>
                <w:szCs w:val="20"/>
              </w:rPr>
              <w:t xml:space="preserve"> ...............................................................................................</w:t>
            </w:r>
          </w:p>
        </w:tc>
        <w:tc>
          <w:tcPr>
            <w:tcW w:w="900" w:type="dxa"/>
            <w:vAlign w:val="bottom"/>
          </w:tcPr>
          <w:p w:rsidR="00FE613C" w:rsidRDefault="00F524DD" w:rsidP="00F524DD">
            <w:pPr>
              <w:spacing w:line="241" w:lineRule="exact"/>
              <w:jc w:val="center"/>
              <w:rPr>
                <w:sz w:val="20"/>
                <w:szCs w:val="20"/>
              </w:rPr>
            </w:pPr>
            <w:r>
              <w:rPr>
                <w:rFonts w:ascii="Calibri" w:eastAsia="Calibri" w:hAnsi="Calibri" w:cs="Calibri"/>
                <w:sz w:val="20"/>
                <w:szCs w:val="20"/>
              </w:rPr>
              <w:t>498</w:t>
            </w:r>
          </w:p>
        </w:tc>
      </w:tr>
      <w:tr w:rsidR="00FE613C">
        <w:trPr>
          <w:trHeight w:val="354"/>
        </w:trPr>
        <w:tc>
          <w:tcPr>
            <w:tcW w:w="9560" w:type="dxa"/>
            <w:gridSpan w:val="4"/>
            <w:vAlign w:val="bottom"/>
          </w:tcPr>
          <w:p w:rsidR="00FE613C" w:rsidRDefault="00FE613C">
            <w:pPr>
              <w:jc w:val="right"/>
              <w:rPr>
                <w:sz w:val="20"/>
                <w:szCs w:val="20"/>
              </w:rPr>
            </w:pPr>
            <w:r>
              <w:rPr>
                <w:rFonts w:ascii="Arial" w:eastAsia="Arial" w:hAnsi="Arial" w:cs="Arial"/>
                <w:sz w:val="20"/>
                <w:szCs w:val="20"/>
              </w:rPr>
              <w:t>2.3.1.   Цель   и   задачи   духовно-нравственного   развития,   воспитания,   социализации</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w w:val="97"/>
                <w:sz w:val="20"/>
                <w:szCs w:val="20"/>
              </w:rPr>
              <w:t>обучающихся при получении среднего общего образования .........................................................</w:t>
            </w:r>
          </w:p>
        </w:tc>
        <w:tc>
          <w:tcPr>
            <w:tcW w:w="900" w:type="dxa"/>
            <w:vAlign w:val="bottom"/>
          </w:tcPr>
          <w:p w:rsidR="00FE613C" w:rsidRDefault="00F524DD">
            <w:pPr>
              <w:ind w:right="280"/>
              <w:jc w:val="right"/>
              <w:rPr>
                <w:sz w:val="20"/>
                <w:szCs w:val="20"/>
              </w:rPr>
            </w:pPr>
            <w:r>
              <w:rPr>
                <w:rFonts w:ascii="Arial" w:eastAsia="Arial" w:hAnsi="Arial" w:cs="Arial"/>
                <w:sz w:val="20"/>
                <w:szCs w:val="20"/>
              </w:rPr>
              <w:t>499</w:t>
            </w:r>
          </w:p>
        </w:tc>
      </w:tr>
      <w:tr w:rsidR="00FE613C">
        <w:trPr>
          <w:trHeight w:val="230"/>
        </w:trPr>
        <w:tc>
          <w:tcPr>
            <w:tcW w:w="1380" w:type="dxa"/>
            <w:gridSpan w:val="2"/>
            <w:vAlign w:val="bottom"/>
          </w:tcPr>
          <w:p w:rsidR="00FE613C" w:rsidRDefault="00FE613C">
            <w:pPr>
              <w:ind w:left="720"/>
              <w:rPr>
                <w:sz w:val="20"/>
                <w:szCs w:val="20"/>
              </w:rPr>
            </w:pPr>
            <w:r>
              <w:rPr>
                <w:rFonts w:ascii="Arial" w:eastAsia="Arial" w:hAnsi="Arial" w:cs="Arial"/>
                <w:sz w:val="20"/>
                <w:szCs w:val="20"/>
              </w:rPr>
              <w:t>2.3.2.</w:t>
            </w:r>
          </w:p>
        </w:tc>
        <w:tc>
          <w:tcPr>
            <w:tcW w:w="7280" w:type="dxa"/>
            <w:vAlign w:val="bottom"/>
          </w:tcPr>
          <w:p w:rsidR="00FE613C" w:rsidRDefault="00FE613C">
            <w:pPr>
              <w:ind w:left="40"/>
              <w:rPr>
                <w:sz w:val="20"/>
                <w:szCs w:val="20"/>
              </w:rPr>
            </w:pPr>
            <w:r>
              <w:rPr>
                <w:rFonts w:ascii="Arial" w:eastAsia="Arial" w:hAnsi="Arial" w:cs="Arial"/>
                <w:sz w:val="20"/>
                <w:szCs w:val="20"/>
              </w:rPr>
              <w:t>Основные  направления  и  ценностные  основы  духовно-нравственного</w:t>
            </w:r>
          </w:p>
        </w:tc>
        <w:tc>
          <w:tcPr>
            <w:tcW w:w="900" w:type="dxa"/>
            <w:vAlign w:val="bottom"/>
          </w:tcPr>
          <w:p w:rsidR="00FE613C" w:rsidRDefault="00FE613C">
            <w:pPr>
              <w:jc w:val="right"/>
              <w:rPr>
                <w:sz w:val="20"/>
                <w:szCs w:val="20"/>
              </w:rPr>
            </w:pPr>
            <w:r>
              <w:rPr>
                <w:rFonts w:ascii="Arial" w:eastAsia="Arial" w:hAnsi="Arial" w:cs="Arial"/>
                <w:w w:val="97"/>
                <w:sz w:val="20"/>
                <w:szCs w:val="20"/>
              </w:rPr>
              <w:t>развития,</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w w:val="97"/>
                <w:sz w:val="20"/>
                <w:szCs w:val="20"/>
              </w:rPr>
              <w:t>воспитания и социализации................................................................................................................</w:t>
            </w:r>
          </w:p>
        </w:tc>
        <w:tc>
          <w:tcPr>
            <w:tcW w:w="900" w:type="dxa"/>
            <w:vAlign w:val="bottom"/>
          </w:tcPr>
          <w:p w:rsidR="00FE613C" w:rsidRDefault="00F524DD">
            <w:pPr>
              <w:ind w:right="280"/>
              <w:jc w:val="right"/>
              <w:rPr>
                <w:sz w:val="20"/>
                <w:szCs w:val="20"/>
              </w:rPr>
            </w:pPr>
            <w:r>
              <w:rPr>
                <w:rFonts w:ascii="Arial" w:eastAsia="Arial" w:hAnsi="Arial" w:cs="Arial"/>
                <w:sz w:val="20"/>
                <w:szCs w:val="20"/>
              </w:rPr>
              <w:t>501</w:t>
            </w:r>
          </w:p>
        </w:tc>
      </w:tr>
      <w:tr w:rsidR="00FE613C">
        <w:trPr>
          <w:trHeight w:val="228"/>
        </w:trPr>
        <w:tc>
          <w:tcPr>
            <w:tcW w:w="9560" w:type="dxa"/>
            <w:gridSpan w:val="4"/>
            <w:vAlign w:val="bottom"/>
          </w:tcPr>
          <w:p w:rsidR="00FE613C" w:rsidRDefault="00FE613C">
            <w:pPr>
              <w:spacing w:line="228" w:lineRule="exact"/>
              <w:jc w:val="right"/>
              <w:rPr>
                <w:sz w:val="20"/>
                <w:szCs w:val="20"/>
              </w:rPr>
            </w:pPr>
            <w:r>
              <w:rPr>
                <w:rFonts w:ascii="Arial" w:eastAsia="Arial" w:hAnsi="Arial" w:cs="Arial"/>
                <w:sz w:val="20"/>
                <w:szCs w:val="20"/>
              </w:rPr>
              <w:t>2.3.3.   Содержание, виды деятельности и формы занятий с обучающимися по каждому из</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w w:val="98"/>
                <w:sz w:val="20"/>
                <w:szCs w:val="20"/>
              </w:rPr>
              <w:t>направлений духовно-нравственного развития, воспитания и социализации обучающихся ......</w:t>
            </w:r>
          </w:p>
        </w:tc>
        <w:tc>
          <w:tcPr>
            <w:tcW w:w="900" w:type="dxa"/>
            <w:vAlign w:val="bottom"/>
          </w:tcPr>
          <w:p w:rsidR="00FE613C" w:rsidRDefault="00F524DD">
            <w:pPr>
              <w:ind w:right="280"/>
              <w:jc w:val="right"/>
              <w:rPr>
                <w:sz w:val="20"/>
                <w:szCs w:val="20"/>
              </w:rPr>
            </w:pPr>
            <w:r>
              <w:rPr>
                <w:rFonts w:ascii="Arial" w:eastAsia="Arial" w:hAnsi="Arial" w:cs="Arial"/>
                <w:sz w:val="20"/>
                <w:szCs w:val="20"/>
              </w:rPr>
              <w:t>505</w:t>
            </w:r>
          </w:p>
        </w:tc>
      </w:tr>
      <w:tr w:rsidR="00FE613C">
        <w:trPr>
          <w:trHeight w:val="230"/>
        </w:trPr>
        <w:tc>
          <w:tcPr>
            <w:tcW w:w="1380" w:type="dxa"/>
            <w:gridSpan w:val="2"/>
            <w:vAlign w:val="bottom"/>
          </w:tcPr>
          <w:p w:rsidR="00FE613C" w:rsidRDefault="00FE613C">
            <w:pPr>
              <w:ind w:left="720"/>
              <w:rPr>
                <w:sz w:val="20"/>
                <w:szCs w:val="20"/>
              </w:rPr>
            </w:pPr>
            <w:r>
              <w:rPr>
                <w:rFonts w:ascii="Arial" w:eastAsia="Arial" w:hAnsi="Arial" w:cs="Arial"/>
                <w:sz w:val="20"/>
                <w:szCs w:val="20"/>
              </w:rPr>
              <w:t>2.3.4.</w:t>
            </w:r>
          </w:p>
        </w:tc>
        <w:tc>
          <w:tcPr>
            <w:tcW w:w="8180" w:type="dxa"/>
            <w:gridSpan w:val="2"/>
            <w:vAlign w:val="bottom"/>
          </w:tcPr>
          <w:p w:rsidR="00FE613C" w:rsidRDefault="00FE613C">
            <w:pPr>
              <w:jc w:val="right"/>
              <w:rPr>
                <w:sz w:val="20"/>
                <w:szCs w:val="20"/>
              </w:rPr>
            </w:pPr>
            <w:r>
              <w:rPr>
                <w:rFonts w:ascii="Arial" w:eastAsia="Arial" w:hAnsi="Arial" w:cs="Arial"/>
                <w:sz w:val="20"/>
                <w:szCs w:val="20"/>
              </w:rPr>
              <w:t>Модель  организации  работы  по  духовно-нравственному  развитию,  воспитанию  и</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w w:val="97"/>
                <w:sz w:val="20"/>
                <w:szCs w:val="20"/>
              </w:rPr>
              <w:t>социализации обучающихся ...............................................................................................................</w:t>
            </w:r>
          </w:p>
        </w:tc>
        <w:tc>
          <w:tcPr>
            <w:tcW w:w="900" w:type="dxa"/>
            <w:vAlign w:val="bottom"/>
          </w:tcPr>
          <w:p w:rsidR="00FE613C" w:rsidRDefault="00F524DD">
            <w:pPr>
              <w:ind w:right="280"/>
              <w:jc w:val="right"/>
              <w:rPr>
                <w:sz w:val="20"/>
                <w:szCs w:val="20"/>
              </w:rPr>
            </w:pPr>
            <w:r>
              <w:rPr>
                <w:rFonts w:ascii="Arial" w:eastAsia="Arial" w:hAnsi="Arial" w:cs="Arial"/>
                <w:sz w:val="20"/>
                <w:szCs w:val="20"/>
              </w:rPr>
              <w:t>544</w:t>
            </w:r>
          </w:p>
        </w:tc>
      </w:tr>
      <w:tr w:rsidR="00FE613C">
        <w:trPr>
          <w:trHeight w:val="230"/>
        </w:trPr>
        <w:tc>
          <w:tcPr>
            <w:tcW w:w="1380" w:type="dxa"/>
            <w:gridSpan w:val="2"/>
            <w:vAlign w:val="bottom"/>
          </w:tcPr>
          <w:p w:rsidR="00FE613C" w:rsidRDefault="00FE613C">
            <w:pPr>
              <w:ind w:left="720"/>
              <w:rPr>
                <w:sz w:val="20"/>
                <w:szCs w:val="20"/>
              </w:rPr>
            </w:pPr>
            <w:r>
              <w:rPr>
                <w:rFonts w:ascii="Arial" w:eastAsia="Arial" w:hAnsi="Arial" w:cs="Arial"/>
                <w:sz w:val="20"/>
                <w:szCs w:val="20"/>
              </w:rPr>
              <w:t>2.3.5.</w:t>
            </w:r>
          </w:p>
        </w:tc>
        <w:tc>
          <w:tcPr>
            <w:tcW w:w="8180" w:type="dxa"/>
            <w:gridSpan w:val="2"/>
            <w:vAlign w:val="bottom"/>
          </w:tcPr>
          <w:p w:rsidR="00FE613C" w:rsidRDefault="00FE613C">
            <w:pPr>
              <w:jc w:val="right"/>
              <w:rPr>
                <w:sz w:val="20"/>
                <w:szCs w:val="20"/>
              </w:rPr>
            </w:pPr>
            <w:r>
              <w:rPr>
                <w:rFonts w:ascii="Arial" w:eastAsia="Arial" w:hAnsi="Arial" w:cs="Arial"/>
                <w:sz w:val="20"/>
                <w:szCs w:val="20"/>
              </w:rPr>
              <w:t>Описание   форм   и   методов   организации   социально   значимой   деятельности</w:t>
            </w:r>
          </w:p>
        </w:tc>
      </w:tr>
      <w:tr w:rsidR="00FE613C">
        <w:trPr>
          <w:trHeight w:val="229"/>
        </w:trPr>
        <w:tc>
          <w:tcPr>
            <w:tcW w:w="1380" w:type="dxa"/>
            <w:gridSpan w:val="2"/>
            <w:vAlign w:val="bottom"/>
          </w:tcPr>
          <w:p w:rsidR="00FE613C" w:rsidRDefault="00FE613C">
            <w:pPr>
              <w:spacing w:line="229" w:lineRule="exact"/>
              <w:rPr>
                <w:sz w:val="20"/>
                <w:szCs w:val="20"/>
              </w:rPr>
            </w:pPr>
            <w:r>
              <w:rPr>
                <w:rFonts w:ascii="Arial" w:eastAsia="Arial" w:hAnsi="Arial" w:cs="Arial"/>
                <w:sz w:val="20"/>
                <w:szCs w:val="20"/>
              </w:rPr>
              <w:t>обучающихся</w:t>
            </w:r>
          </w:p>
        </w:tc>
        <w:tc>
          <w:tcPr>
            <w:tcW w:w="7280" w:type="dxa"/>
            <w:vAlign w:val="bottom"/>
          </w:tcPr>
          <w:p w:rsidR="00FE613C" w:rsidRDefault="00F524DD">
            <w:pPr>
              <w:spacing w:line="229" w:lineRule="exact"/>
              <w:ind w:left="40"/>
              <w:rPr>
                <w:sz w:val="20"/>
                <w:szCs w:val="20"/>
              </w:rPr>
            </w:pPr>
            <w:r>
              <w:rPr>
                <w:rFonts w:ascii="Arial" w:eastAsia="Arial" w:hAnsi="Arial" w:cs="Arial"/>
                <w:sz w:val="20"/>
                <w:szCs w:val="20"/>
              </w:rPr>
              <w:t>………………………………………………………………………………………547</w:t>
            </w:r>
          </w:p>
        </w:tc>
        <w:tc>
          <w:tcPr>
            <w:tcW w:w="900" w:type="dxa"/>
            <w:vAlign w:val="bottom"/>
          </w:tcPr>
          <w:p w:rsidR="00FE613C" w:rsidRDefault="00FE613C">
            <w:pPr>
              <w:rPr>
                <w:sz w:val="19"/>
                <w:szCs w:val="19"/>
              </w:rPr>
            </w:pPr>
          </w:p>
        </w:tc>
      </w:tr>
      <w:tr w:rsidR="00FE613C">
        <w:trPr>
          <w:trHeight w:val="230"/>
        </w:trPr>
        <w:tc>
          <w:tcPr>
            <w:tcW w:w="9560" w:type="dxa"/>
            <w:gridSpan w:val="4"/>
            <w:vAlign w:val="bottom"/>
          </w:tcPr>
          <w:p w:rsidR="00FE613C" w:rsidRDefault="00FE613C">
            <w:pPr>
              <w:jc w:val="right"/>
              <w:rPr>
                <w:sz w:val="20"/>
                <w:szCs w:val="20"/>
              </w:rPr>
            </w:pPr>
            <w:r>
              <w:rPr>
                <w:rFonts w:ascii="Arial" w:eastAsia="Arial" w:hAnsi="Arial" w:cs="Arial"/>
                <w:sz w:val="20"/>
                <w:szCs w:val="20"/>
              </w:rPr>
              <w:t>2.3.6.   Описание   основных   технологий   взаимодействия   и   сотрудничества   субъектов</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w w:val="97"/>
                <w:sz w:val="20"/>
                <w:szCs w:val="20"/>
              </w:rPr>
              <w:t>воспитательного процесса и социальных институтов ......................................................................</w:t>
            </w:r>
          </w:p>
        </w:tc>
        <w:tc>
          <w:tcPr>
            <w:tcW w:w="900" w:type="dxa"/>
            <w:vAlign w:val="bottom"/>
          </w:tcPr>
          <w:p w:rsidR="00FE613C" w:rsidRDefault="00F524DD">
            <w:pPr>
              <w:ind w:right="280"/>
              <w:jc w:val="right"/>
              <w:rPr>
                <w:sz w:val="20"/>
                <w:szCs w:val="20"/>
              </w:rPr>
            </w:pPr>
            <w:r>
              <w:rPr>
                <w:rFonts w:ascii="Arial" w:eastAsia="Arial" w:hAnsi="Arial" w:cs="Arial"/>
                <w:sz w:val="20"/>
                <w:szCs w:val="20"/>
              </w:rPr>
              <w:t>549</w:t>
            </w:r>
          </w:p>
        </w:tc>
      </w:tr>
      <w:tr w:rsidR="00FE613C">
        <w:trPr>
          <w:trHeight w:val="230"/>
        </w:trPr>
        <w:tc>
          <w:tcPr>
            <w:tcW w:w="9560" w:type="dxa"/>
            <w:gridSpan w:val="4"/>
            <w:vAlign w:val="bottom"/>
          </w:tcPr>
          <w:p w:rsidR="00FE613C" w:rsidRDefault="00FE613C">
            <w:pPr>
              <w:jc w:val="right"/>
              <w:rPr>
                <w:sz w:val="20"/>
                <w:szCs w:val="20"/>
              </w:rPr>
            </w:pPr>
            <w:r>
              <w:rPr>
                <w:rFonts w:ascii="Arial" w:eastAsia="Arial" w:hAnsi="Arial" w:cs="Arial"/>
                <w:sz w:val="20"/>
                <w:szCs w:val="20"/>
              </w:rPr>
              <w:t>2.3.7.   Описание   методов   и   форм   профессиональной   ориентации   в   организации,</w:t>
            </w:r>
          </w:p>
        </w:tc>
      </w:tr>
      <w:tr w:rsidR="00FE613C">
        <w:trPr>
          <w:trHeight w:val="230"/>
        </w:trPr>
        <w:tc>
          <w:tcPr>
            <w:tcW w:w="8660" w:type="dxa"/>
            <w:gridSpan w:val="3"/>
            <w:vAlign w:val="bottom"/>
          </w:tcPr>
          <w:p w:rsidR="00FE613C" w:rsidRDefault="00FE613C">
            <w:pPr>
              <w:jc w:val="right"/>
              <w:rPr>
                <w:sz w:val="20"/>
                <w:szCs w:val="20"/>
              </w:rPr>
            </w:pPr>
            <w:r>
              <w:rPr>
                <w:rFonts w:ascii="Arial" w:eastAsia="Arial" w:hAnsi="Arial" w:cs="Arial"/>
                <w:w w:val="97"/>
                <w:sz w:val="20"/>
                <w:szCs w:val="20"/>
              </w:rPr>
              <w:t>осуществляющей образовательную деятельность ..........................................................................</w:t>
            </w:r>
          </w:p>
        </w:tc>
        <w:tc>
          <w:tcPr>
            <w:tcW w:w="900" w:type="dxa"/>
            <w:vAlign w:val="bottom"/>
          </w:tcPr>
          <w:p w:rsidR="00FE613C" w:rsidRDefault="00F524DD">
            <w:pPr>
              <w:ind w:right="280"/>
              <w:jc w:val="right"/>
              <w:rPr>
                <w:sz w:val="20"/>
                <w:szCs w:val="20"/>
              </w:rPr>
            </w:pPr>
            <w:r>
              <w:rPr>
                <w:rFonts w:ascii="Arial" w:eastAsia="Arial" w:hAnsi="Arial" w:cs="Arial"/>
                <w:sz w:val="20"/>
                <w:szCs w:val="20"/>
              </w:rPr>
              <w:t>550</w:t>
            </w:r>
          </w:p>
        </w:tc>
      </w:tr>
    </w:tbl>
    <w:p w:rsidR="00FE613C" w:rsidRDefault="00FE613C">
      <w:pPr>
        <w:spacing w:line="11" w:lineRule="exact"/>
        <w:rPr>
          <w:sz w:val="20"/>
          <w:szCs w:val="20"/>
        </w:rPr>
      </w:pPr>
    </w:p>
    <w:p w:rsidR="00FE613C" w:rsidRDefault="00FE613C">
      <w:pPr>
        <w:spacing w:line="233" w:lineRule="auto"/>
        <w:ind w:left="200" w:right="20" w:firstLine="710"/>
        <w:jc w:val="both"/>
        <w:rPr>
          <w:sz w:val="20"/>
          <w:szCs w:val="20"/>
        </w:rPr>
      </w:pPr>
      <w:r>
        <w:rPr>
          <w:rFonts w:ascii="Arial" w:eastAsia="Arial" w:hAnsi="Arial" w:cs="Arial"/>
          <w:sz w:val="20"/>
          <w:szCs w:val="20"/>
        </w:rPr>
        <w:t>2.3.8. Описание форм и методов формирования у обучающихся экологической культуры, культуры здорового образа жизни, включая мероприятия по обучению правилам безопасного</w:t>
      </w:r>
    </w:p>
    <w:p w:rsidR="00FE613C" w:rsidRDefault="00FE613C">
      <w:pPr>
        <w:spacing w:line="2" w:lineRule="exact"/>
        <w:rPr>
          <w:sz w:val="20"/>
          <w:szCs w:val="20"/>
        </w:rPr>
      </w:pPr>
    </w:p>
    <w:p w:rsidR="00FE613C" w:rsidRDefault="00FE613C">
      <w:pPr>
        <w:ind w:left="200"/>
        <w:rPr>
          <w:sz w:val="20"/>
          <w:szCs w:val="20"/>
        </w:rPr>
      </w:pPr>
      <w:r>
        <w:rPr>
          <w:rFonts w:ascii="Arial" w:eastAsia="Arial" w:hAnsi="Arial" w:cs="Arial"/>
          <w:sz w:val="20"/>
          <w:szCs w:val="20"/>
        </w:rPr>
        <w:t>поведения на дорогах .............................................................................................</w:t>
      </w:r>
      <w:r w:rsidR="00F524DD">
        <w:rPr>
          <w:rFonts w:ascii="Arial" w:eastAsia="Arial" w:hAnsi="Arial" w:cs="Arial"/>
          <w:sz w:val="20"/>
          <w:szCs w:val="20"/>
        </w:rPr>
        <w:t>............................ 552</w:t>
      </w:r>
    </w:p>
    <w:p w:rsidR="00FE613C" w:rsidRDefault="00FE613C">
      <w:pPr>
        <w:tabs>
          <w:tab w:val="left" w:pos="1600"/>
        </w:tabs>
        <w:ind w:left="920"/>
        <w:rPr>
          <w:sz w:val="20"/>
          <w:szCs w:val="20"/>
        </w:rPr>
      </w:pPr>
      <w:r>
        <w:rPr>
          <w:rFonts w:ascii="Arial" w:eastAsia="Arial" w:hAnsi="Arial" w:cs="Arial"/>
          <w:sz w:val="20"/>
          <w:szCs w:val="20"/>
        </w:rPr>
        <w:t>2.3.9.</w:t>
      </w:r>
      <w:r>
        <w:rPr>
          <w:sz w:val="20"/>
          <w:szCs w:val="20"/>
        </w:rPr>
        <w:tab/>
      </w:r>
      <w:r>
        <w:rPr>
          <w:rFonts w:ascii="Arial" w:eastAsia="Arial" w:hAnsi="Arial" w:cs="Arial"/>
          <w:sz w:val="20"/>
          <w:szCs w:val="20"/>
        </w:rPr>
        <w:t>Описание форм и методов повышения педагогической культуры родителей (законных</w:t>
      </w:r>
    </w:p>
    <w:p w:rsidR="00FE613C" w:rsidRDefault="00FE613C">
      <w:pPr>
        <w:ind w:left="200"/>
        <w:rPr>
          <w:sz w:val="20"/>
          <w:szCs w:val="20"/>
        </w:rPr>
      </w:pPr>
      <w:r>
        <w:rPr>
          <w:rFonts w:ascii="Arial" w:eastAsia="Arial" w:hAnsi="Arial" w:cs="Arial"/>
          <w:sz w:val="20"/>
          <w:szCs w:val="20"/>
        </w:rPr>
        <w:t>представителей) обучающихся ..............................................................................</w:t>
      </w:r>
      <w:r w:rsidR="00F524DD">
        <w:rPr>
          <w:rFonts w:ascii="Arial" w:eastAsia="Arial" w:hAnsi="Arial" w:cs="Arial"/>
          <w:sz w:val="20"/>
          <w:szCs w:val="20"/>
        </w:rPr>
        <w:t>............................ 554</w:t>
      </w:r>
    </w:p>
    <w:p w:rsidR="00FE613C" w:rsidRDefault="00FE613C">
      <w:pPr>
        <w:spacing w:line="11" w:lineRule="exact"/>
        <w:rPr>
          <w:sz w:val="20"/>
          <w:szCs w:val="20"/>
        </w:rPr>
      </w:pPr>
    </w:p>
    <w:p w:rsidR="00FE613C" w:rsidRDefault="00FE613C">
      <w:pPr>
        <w:spacing w:line="235" w:lineRule="auto"/>
        <w:ind w:left="200" w:firstLine="710"/>
        <w:jc w:val="both"/>
        <w:rPr>
          <w:sz w:val="20"/>
          <w:szCs w:val="20"/>
        </w:rPr>
      </w:pPr>
      <w:r>
        <w:rPr>
          <w:rFonts w:ascii="Arial" w:eastAsia="Arial" w:hAnsi="Arial" w:cs="Arial"/>
          <w:sz w:val="20"/>
          <w:szCs w:val="20"/>
        </w:rPr>
        <w:lastRenderedPageBreak/>
        <w:t>2.3.10. Планируемые результаты по духовно-нравственному развитию, воспитанию, социализации обучающихся, их профессиональной ориентации, формированию безопасного здорового и экологически целесообразного образа жизни, антикоррупционного мировоззрения</w:t>
      </w:r>
      <w:r w:rsidR="00F524DD">
        <w:rPr>
          <w:rFonts w:ascii="Arial" w:eastAsia="Arial" w:hAnsi="Arial" w:cs="Arial"/>
          <w:sz w:val="20"/>
          <w:szCs w:val="20"/>
        </w:rPr>
        <w:t>…………………………………….554</w:t>
      </w:r>
    </w:p>
    <w:p w:rsidR="00FE613C" w:rsidRDefault="00FE613C">
      <w:pPr>
        <w:spacing w:line="3" w:lineRule="exact"/>
        <w:rPr>
          <w:sz w:val="20"/>
          <w:szCs w:val="20"/>
        </w:rPr>
      </w:pPr>
    </w:p>
    <w:p w:rsidR="00FE613C" w:rsidRDefault="00FE613C">
      <w:pPr>
        <w:ind w:left="920"/>
        <w:rPr>
          <w:sz w:val="20"/>
          <w:szCs w:val="20"/>
        </w:rPr>
      </w:pPr>
      <w:r>
        <w:rPr>
          <w:rFonts w:ascii="Arial" w:eastAsia="Arial" w:hAnsi="Arial" w:cs="Arial"/>
          <w:sz w:val="20"/>
          <w:szCs w:val="20"/>
        </w:rPr>
        <w:t>2.3.11. Критерии, показатели эффективности деятельности организации, осуществляющей</w:t>
      </w:r>
    </w:p>
    <w:tbl>
      <w:tblPr>
        <w:tblW w:w="0" w:type="auto"/>
        <w:tblInd w:w="200" w:type="dxa"/>
        <w:tblLayout w:type="fixed"/>
        <w:tblCellMar>
          <w:left w:w="0" w:type="dxa"/>
          <w:right w:w="0" w:type="dxa"/>
        </w:tblCellMar>
        <w:tblLook w:val="04A0" w:firstRow="1" w:lastRow="0" w:firstColumn="1" w:lastColumn="0" w:noHBand="0" w:noVBand="1"/>
      </w:tblPr>
      <w:tblGrid>
        <w:gridCol w:w="920"/>
        <w:gridCol w:w="7920"/>
        <w:gridCol w:w="700"/>
      </w:tblGrid>
      <w:tr w:rsidR="00FE613C">
        <w:trPr>
          <w:trHeight w:val="230"/>
        </w:trPr>
        <w:tc>
          <w:tcPr>
            <w:tcW w:w="8840" w:type="dxa"/>
            <w:gridSpan w:val="2"/>
            <w:vAlign w:val="bottom"/>
          </w:tcPr>
          <w:p w:rsidR="00FE613C" w:rsidRDefault="00FE613C">
            <w:pPr>
              <w:rPr>
                <w:sz w:val="20"/>
                <w:szCs w:val="20"/>
              </w:rPr>
            </w:pPr>
            <w:r>
              <w:rPr>
                <w:rFonts w:ascii="Arial" w:eastAsia="Arial" w:hAnsi="Arial" w:cs="Arial"/>
                <w:w w:val="99"/>
                <w:sz w:val="20"/>
                <w:szCs w:val="20"/>
              </w:rPr>
              <w:t>образовательную деятельность по обеспечению воспитания и социализации обучающихся ....</w:t>
            </w:r>
          </w:p>
        </w:tc>
        <w:tc>
          <w:tcPr>
            <w:tcW w:w="700" w:type="dxa"/>
            <w:vAlign w:val="bottom"/>
          </w:tcPr>
          <w:p w:rsidR="00FE613C" w:rsidRDefault="00F524DD">
            <w:pPr>
              <w:ind w:right="260"/>
              <w:jc w:val="right"/>
              <w:rPr>
                <w:sz w:val="20"/>
                <w:szCs w:val="20"/>
              </w:rPr>
            </w:pPr>
            <w:r>
              <w:rPr>
                <w:rFonts w:ascii="Arial" w:eastAsia="Arial" w:hAnsi="Arial" w:cs="Arial"/>
                <w:w w:val="95"/>
                <w:sz w:val="20"/>
                <w:szCs w:val="20"/>
              </w:rPr>
              <w:t>558</w:t>
            </w:r>
          </w:p>
        </w:tc>
      </w:tr>
      <w:tr w:rsidR="00FE613C">
        <w:trPr>
          <w:trHeight w:val="244"/>
        </w:trPr>
        <w:tc>
          <w:tcPr>
            <w:tcW w:w="920" w:type="dxa"/>
            <w:vAlign w:val="bottom"/>
          </w:tcPr>
          <w:p w:rsidR="00FE613C" w:rsidRDefault="00FE613C">
            <w:pPr>
              <w:ind w:right="80"/>
              <w:jc w:val="right"/>
              <w:rPr>
                <w:sz w:val="20"/>
                <w:szCs w:val="20"/>
              </w:rPr>
            </w:pPr>
            <w:r>
              <w:rPr>
                <w:rFonts w:ascii="Calibri" w:eastAsia="Calibri" w:hAnsi="Calibri" w:cs="Calibri"/>
                <w:sz w:val="20"/>
                <w:szCs w:val="20"/>
              </w:rPr>
              <w:t>2.4.</w:t>
            </w:r>
          </w:p>
        </w:tc>
        <w:tc>
          <w:tcPr>
            <w:tcW w:w="7920" w:type="dxa"/>
            <w:vAlign w:val="bottom"/>
          </w:tcPr>
          <w:p w:rsidR="00FE613C" w:rsidRDefault="00FE613C">
            <w:pPr>
              <w:ind w:left="200"/>
              <w:rPr>
                <w:sz w:val="20"/>
                <w:szCs w:val="20"/>
              </w:rPr>
            </w:pPr>
            <w:r>
              <w:rPr>
                <w:rFonts w:ascii="Calibri" w:eastAsia="Calibri" w:hAnsi="Calibri" w:cs="Calibri"/>
                <w:w w:val="95"/>
                <w:sz w:val="20"/>
                <w:szCs w:val="20"/>
              </w:rPr>
              <w:t>П</w:t>
            </w:r>
            <w:r>
              <w:rPr>
                <w:rFonts w:ascii="Calibri" w:eastAsia="Calibri" w:hAnsi="Calibri" w:cs="Calibri"/>
                <w:w w:val="95"/>
                <w:sz w:val="16"/>
                <w:szCs w:val="16"/>
              </w:rPr>
              <w:t>РОГРАММА КОРРЕКЦИОННОЙ РАБОТЫ</w:t>
            </w:r>
            <w:r>
              <w:rPr>
                <w:rFonts w:ascii="Calibri" w:eastAsia="Calibri" w:hAnsi="Calibri" w:cs="Calibri"/>
                <w:w w:val="95"/>
                <w:sz w:val="20"/>
                <w:szCs w:val="20"/>
              </w:rPr>
              <w:t xml:space="preserve"> ........................................................................................................</w:t>
            </w:r>
          </w:p>
        </w:tc>
        <w:tc>
          <w:tcPr>
            <w:tcW w:w="700" w:type="dxa"/>
            <w:vAlign w:val="bottom"/>
          </w:tcPr>
          <w:p w:rsidR="00FE613C" w:rsidRDefault="00F524DD">
            <w:pPr>
              <w:jc w:val="right"/>
              <w:rPr>
                <w:sz w:val="20"/>
                <w:szCs w:val="20"/>
              </w:rPr>
            </w:pPr>
            <w:r>
              <w:rPr>
                <w:rFonts w:ascii="Calibri" w:eastAsia="Calibri" w:hAnsi="Calibri" w:cs="Calibri"/>
                <w:sz w:val="20"/>
                <w:szCs w:val="20"/>
              </w:rPr>
              <w:t>565</w:t>
            </w:r>
          </w:p>
        </w:tc>
      </w:tr>
    </w:tbl>
    <w:p w:rsidR="00FE613C" w:rsidRDefault="00FE613C">
      <w:pPr>
        <w:spacing w:line="134" w:lineRule="exact"/>
        <w:rPr>
          <w:sz w:val="20"/>
          <w:szCs w:val="20"/>
        </w:rPr>
      </w:pPr>
    </w:p>
    <w:p w:rsidR="00FE613C" w:rsidRDefault="00FE613C">
      <w:pPr>
        <w:tabs>
          <w:tab w:val="left" w:pos="1960"/>
        </w:tabs>
        <w:ind w:left="1280"/>
        <w:rPr>
          <w:sz w:val="20"/>
          <w:szCs w:val="20"/>
        </w:rPr>
      </w:pPr>
      <w:r>
        <w:rPr>
          <w:rFonts w:ascii="Arial" w:eastAsia="Arial" w:hAnsi="Arial" w:cs="Arial"/>
          <w:sz w:val="20"/>
          <w:szCs w:val="20"/>
        </w:rPr>
        <w:t>2.4.1.</w:t>
      </w:r>
      <w:r>
        <w:rPr>
          <w:sz w:val="20"/>
          <w:szCs w:val="20"/>
        </w:rPr>
        <w:tab/>
      </w:r>
      <w:r>
        <w:rPr>
          <w:rFonts w:ascii="Arial" w:eastAsia="Arial" w:hAnsi="Arial" w:cs="Arial"/>
          <w:sz w:val="20"/>
          <w:szCs w:val="20"/>
        </w:rPr>
        <w:t>Цели и задачи коррекционной работы с обучающимися с особыми образовательными</w:t>
      </w:r>
    </w:p>
    <w:p w:rsidR="00FE613C" w:rsidRDefault="00FE613C">
      <w:pPr>
        <w:ind w:left="560"/>
        <w:rPr>
          <w:sz w:val="20"/>
          <w:szCs w:val="20"/>
        </w:rPr>
      </w:pPr>
      <w:r>
        <w:rPr>
          <w:rFonts w:ascii="Arial" w:eastAsia="Arial" w:hAnsi="Arial" w:cs="Arial"/>
          <w:sz w:val="20"/>
          <w:szCs w:val="20"/>
        </w:rPr>
        <w:t>потребностями, в том числе с ограниченными возможностями здоровья и инвалидами при получении</w:t>
      </w:r>
    </w:p>
    <w:p w:rsidR="00FE613C" w:rsidRDefault="00FE613C">
      <w:pPr>
        <w:spacing w:line="1" w:lineRule="exact"/>
        <w:rPr>
          <w:sz w:val="20"/>
          <w:szCs w:val="20"/>
        </w:rPr>
      </w:pPr>
    </w:p>
    <w:p w:rsidR="00FE613C" w:rsidRDefault="00FE613C">
      <w:pPr>
        <w:tabs>
          <w:tab w:val="left" w:leader="dot" w:pos="9380"/>
        </w:tabs>
        <w:ind w:left="560"/>
        <w:rPr>
          <w:sz w:val="20"/>
          <w:szCs w:val="20"/>
        </w:rPr>
      </w:pPr>
      <w:r>
        <w:rPr>
          <w:rFonts w:ascii="Arial" w:eastAsia="Arial" w:hAnsi="Arial" w:cs="Arial"/>
          <w:sz w:val="20"/>
          <w:szCs w:val="20"/>
        </w:rPr>
        <w:t>среднего общего образования</w:t>
      </w:r>
      <w:r>
        <w:rPr>
          <w:sz w:val="20"/>
          <w:szCs w:val="20"/>
        </w:rPr>
        <w:tab/>
      </w:r>
      <w:r w:rsidR="00F524DD">
        <w:rPr>
          <w:rFonts w:ascii="Arial" w:eastAsia="Arial" w:hAnsi="Arial" w:cs="Arial"/>
          <w:sz w:val="20"/>
          <w:szCs w:val="20"/>
        </w:rPr>
        <w:t>566</w:t>
      </w:r>
    </w:p>
    <w:p w:rsidR="00FE613C" w:rsidRDefault="00FE613C">
      <w:pPr>
        <w:tabs>
          <w:tab w:val="left" w:pos="1960"/>
          <w:tab w:val="left" w:pos="3200"/>
          <w:tab w:val="left" w:pos="3620"/>
          <w:tab w:val="left" w:pos="5080"/>
          <w:tab w:val="left" w:pos="6680"/>
          <w:tab w:val="left" w:pos="8420"/>
        </w:tabs>
        <w:ind w:left="1280"/>
        <w:rPr>
          <w:sz w:val="20"/>
          <w:szCs w:val="20"/>
        </w:rPr>
      </w:pPr>
      <w:r>
        <w:rPr>
          <w:rFonts w:ascii="Arial" w:eastAsia="Arial" w:hAnsi="Arial" w:cs="Arial"/>
          <w:sz w:val="20"/>
          <w:szCs w:val="20"/>
        </w:rPr>
        <w:t>2.4.2.</w:t>
      </w:r>
      <w:r>
        <w:rPr>
          <w:sz w:val="20"/>
          <w:szCs w:val="20"/>
        </w:rPr>
        <w:tab/>
      </w:r>
      <w:r>
        <w:rPr>
          <w:rFonts w:ascii="Arial" w:eastAsia="Arial" w:hAnsi="Arial" w:cs="Arial"/>
          <w:sz w:val="20"/>
          <w:szCs w:val="20"/>
        </w:rPr>
        <w:t>Перечень</w:t>
      </w:r>
      <w:r>
        <w:rPr>
          <w:sz w:val="20"/>
          <w:szCs w:val="20"/>
        </w:rPr>
        <w:tab/>
      </w:r>
      <w:r>
        <w:rPr>
          <w:rFonts w:ascii="Arial" w:eastAsia="Arial" w:hAnsi="Arial" w:cs="Arial"/>
          <w:sz w:val="20"/>
          <w:szCs w:val="20"/>
        </w:rPr>
        <w:t>и</w:t>
      </w:r>
      <w:r>
        <w:rPr>
          <w:sz w:val="20"/>
          <w:szCs w:val="20"/>
        </w:rPr>
        <w:tab/>
      </w:r>
      <w:r>
        <w:rPr>
          <w:rFonts w:ascii="Arial" w:eastAsia="Arial" w:hAnsi="Arial" w:cs="Arial"/>
          <w:sz w:val="20"/>
          <w:szCs w:val="20"/>
        </w:rPr>
        <w:t>содержание</w:t>
      </w:r>
      <w:r>
        <w:rPr>
          <w:sz w:val="20"/>
          <w:szCs w:val="20"/>
        </w:rPr>
        <w:tab/>
      </w:r>
      <w:r>
        <w:rPr>
          <w:rFonts w:ascii="Arial" w:eastAsia="Arial" w:hAnsi="Arial" w:cs="Arial"/>
          <w:sz w:val="20"/>
          <w:szCs w:val="20"/>
        </w:rPr>
        <w:t>комплексных,</w:t>
      </w:r>
      <w:r>
        <w:rPr>
          <w:sz w:val="20"/>
          <w:szCs w:val="20"/>
        </w:rPr>
        <w:tab/>
      </w:r>
      <w:r>
        <w:rPr>
          <w:rFonts w:ascii="Arial" w:eastAsia="Arial" w:hAnsi="Arial" w:cs="Arial"/>
          <w:sz w:val="20"/>
          <w:szCs w:val="20"/>
        </w:rPr>
        <w:t>индивидуально</w:t>
      </w:r>
      <w:r>
        <w:rPr>
          <w:sz w:val="20"/>
          <w:szCs w:val="20"/>
        </w:rPr>
        <w:tab/>
      </w:r>
      <w:r>
        <w:rPr>
          <w:rFonts w:ascii="Arial" w:eastAsia="Arial" w:hAnsi="Arial" w:cs="Arial"/>
          <w:sz w:val="20"/>
          <w:szCs w:val="20"/>
        </w:rPr>
        <w:t>ориентированных</w:t>
      </w:r>
    </w:p>
    <w:p w:rsidR="00FE613C" w:rsidRDefault="00FE613C">
      <w:pPr>
        <w:tabs>
          <w:tab w:val="left" w:pos="9980"/>
        </w:tabs>
        <w:ind w:left="560"/>
        <w:rPr>
          <w:sz w:val="20"/>
          <w:szCs w:val="20"/>
        </w:rPr>
      </w:pPr>
      <w:r>
        <w:rPr>
          <w:rFonts w:ascii="Arial" w:eastAsia="Arial" w:hAnsi="Arial" w:cs="Arial"/>
          <w:sz w:val="20"/>
          <w:szCs w:val="20"/>
        </w:rPr>
        <w:t>коррекционных  мероприятий,  включающих  использование  индивидуальных  методов  обучения</w:t>
      </w:r>
      <w:r>
        <w:rPr>
          <w:rFonts w:ascii="Arial" w:eastAsia="Arial" w:hAnsi="Arial" w:cs="Arial"/>
          <w:sz w:val="20"/>
          <w:szCs w:val="20"/>
        </w:rPr>
        <w:tab/>
        <w:t>и</w:t>
      </w:r>
    </w:p>
    <w:p w:rsidR="00FE613C" w:rsidRDefault="00FE613C">
      <w:pPr>
        <w:ind w:left="560"/>
        <w:rPr>
          <w:sz w:val="20"/>
          <w:szCs w:val="20"/>
        </w:rPr>
      </w:pPr>
      <w:r>
        <w:rPr>
          <w:rFonts w:ascii="Arial" w:eastAsia="Arial" w:hAnsi="Arial" w:cs="Arial"/>
          <w:sz w:val="20"/>
          <w:szCs w:val="20"/>
        </w:rPr>
        <w:t xml:space="preserve">воспитания; проведение индивидуальных и групповых занятий </w:t>
      </w:r>
      <w:r w:rsidR="00F524DD">
        <w:rPr>
          <w:rFonts w:ascii="Arial" w:eastAsia="Arial" w:hAnsi="Arial" w:cs="Arial"/>
          <w:sz w:val="20"/>
          <w:szCs w:val="20"/>
        </w:rPr>
        <w:t>под руководством специалистов..567</w:t>
      </w:r>
    </w:p>
    <w:p w:rsidR="00FE613C" w:rsidRDefault="00FE613C">
      <w:pPr>
        <w:tabs>
          <w:tab w:val="left" w:pos="1960"/>
        </w:tabs>
        <w:spacing w:line="237" w:lineRule="auto"/>
        <w:ind w:left="1280"/>
        <w:rPr>
          <w:sz w:val="20"/>
          <w:szCs w:val="20"/>
        </w:rPr>
      </w:pPr>
      <w:r>
        <w:rPr>
          <w:rFonts w:ascii="Arial" w:eastAsia="Arial" w:hAnsi="Arial" w:cs="Arial"/>
          <w:sz w:val="20"/>
          <w:szCs w:val="20"/>
        </w:rPr>
        <w:t>2.4.3.</w:t>
      </w:r>
      <w:r>
        <w:rPr>
          <w:sz w:val="20"/>
          <w:szCs w:val="20"/>
        </w:rPr>
        <w:tab/>
      </w:r>
      <w:r>
        <w:rPr>
          <w:rFonts w:ascii="Arial" w:eastAsia="Arial" w:hAnsi="Arial" w:cs="Arial"/>
          <w:sz w:val="20"/>
          <w:szCs w:val="20"/>
        </w:rPr>
        <w:t>Система  комплексного  психолого-медико-социального  сопровождения  и  поддержки</w:t>
      </w:r>
    </w:p>
    <w:p w:rsidR="00FE613C" w:rsidRDefault="00FE613C">
      <w:pPr>
        <w:spacing w:line="1" w:lineRule="exact"/>
        <w:rPr>
          <w:sz w:val="20"/>
          <w:szCs w:val="20"/>
        </w:rPr>
      </w:pPr>
    </w:p>
    <w:p w:rsidR="00FE613C" w:rsidRDefault="00FE613C">
      <w:pPr>
        <w:tabs>
          <w:tab w:val="left" w:pos="1980"/>
          <w:tab w:val="left" w:pos="2260"/>
          <w:tab w:val="left" w:pos="3260"/>
          <w:tab w:val="left" w:pos="5220"/>
          <w:tab w:val="left" w:pos="6860"/>
          <w:tab w:val="left" w:pos="7140"/>
          <w:tab w:val="left" w:pos="7640"/>
          <w:tab w:val="left" w:pos="8360"/>
          <w:tab w:val="left" w:pos="8640"/>
        </w:tabs>
        <w:ind w:left="560"/>
        <w:rPr>
          <w:sz w:val="20"/>
          <w:szCs w:val="20"/>
        </w:rPr>
      </w:pPr>
      <w:r>
        <w:rPr>
          <w:rFonts w:ascii="Arial" w:eastAsia="Arial" w:hAnsi="Arial" w:cs="Arial"/>
          <w:sz w:val="20"/>
          <w:szCs w:val="20"/>
        </w:rPr>
        <w:t>обучающихся</w:t>
      </w:r>
      <w:r>
        <w:rPr>
          <w:rFonts w:ascii="Arial" w:eastAsia="Arial" w:hAnsi="Arial" w:cs="Arial"/>
          <w:sz w:val="20"/>
          <w:szCs w:val="20"/>
        </w:rPr>
        <w:tab/>
        <w:t>с</w:t>
      </w:r>
      <w:r>
        <w:rPr>
          <w:rFonts w:ascii="Arial" w:eastAsia="Arial" w:hAnsi="Arial" w:cs="Arial"/>
          <w:sz w:val="20"/>
          <w:szCs w:val="20"/>
        </w:rPr>
        <w:tab/>
        <w:t>особыми</w:t>
      </w:r>
      <w:r>
        <w:rPr>
          <w:rFonts w:ascii="Arial" w:eastAsia="Arial" w:hAnsi="Arial" w:cs="Arial"/>
          <w:sz w:val="20"/>
          <w:szCs w:val="20"/>
        </w:rPr>
        <w:tab/>
        <w:t>образовательными</w:t>
      </w:r>
      <w:r>
        <w:rPr>
          <w:rFonts w:ascii="Arial" w:eastAsia="Arial" w:hAnsi="Arial" w:cs="Arial"/>
          <w:sz w:val="20"/>
          <w:szCs w:val="20"/>
        </w:rPr>
        <w:tab/>
        <w:t>потребностями,</w:t>
      </w:r>
      <w:r>
        <w:rPr>
          <w:rFonts w:ascii="Arial" w:eastAsia="Arial" w:hAnsi="Arial" w:cs="Arial"/>
          <w:sz w:val="20"/>
          <w:szCs w:val="20"/>
        </w:rPr>
        <w:tab/>
        <w:t>в</w:t>
      </w:r>
      <w:r>
        <w:rPr>
          <w:rFonts w:ascii="Arial" w:eastAsia="Arial" w:hAnsi="Arial" w:cs="Arial"/>
          <w:sz w:val="20"/>
          <w:szCs w:val="20"/>
        </w:rPr>
        <w:tab/>
        <w:t>том</w:t>
      </w:r>
      <w:r>
        <w:rPr>
          <w:rFonts w:ascii="Arial" w:eastAsia="Arial" w:hAnsi="Arial" w:cs="Arial"/>
          <w:sz w:val="20"/>
          <w:szCs w:val="20"/>
        </w:rPr>
        <w:tab/>
        <w:t>числе</w:t>
      </w:r>
      <w:r>
        <w:rPr>
          <w:rFonts w:ascii="Arial" w:eastAsia="Arial" w:hAnsi="Arial" w:cs="Arial"/>
          <w:sz w:val="20"/>
          <w:szCs w:val="20"/>
        </w:rPr>
        <w:tab/>
        <w:t>с</w:t>
      </w:r>
      <w:r>
        <w:rPr>
          <w:rFonts w:ascii="Arial" w:eastAsia="Arial" w:hAnsi="Arial" w:cs="Arial"/>
          <w:sz w:val="20"/>
          <w:szCs w:val="20"/>
        </w:rPr>
        <w:tab/>
        <w:t>ограниченными</w:t>
      </w:r>
    </w:p>
    <w:p w:rsidR="00FE613C" w:rsidRDefault="00FE613C">
      <w:pPr>
        <w:tabs>
          <w:tab w:val="left" w:leader="dot" w:pos="9380"/>
        </w:tabs>
        <w:ind w:left="560"/>
        <w:rPr>
          <w:sz w:val="20"/>
          <w:szCs w:val="20"/>
        </w:rPr>
      </w:pPr>
      <w:r>
        <w:rPr>
          <w:rFonts w:ascii="Arial" w:eastAsia="Arial" w:hAnsi="Arial" w:cs="Arial"/>
          <w:sz w:val="20"/>
          <w:szCs w:val="20"/>
        </w:rPr>
        <w:t>возможностями здоровья и инвалидов</w:t>
      </w:r>
      <w:r>
        <w:rPr>
          <w:sz w:val="20"/>
          <w:szCs w:val="20"/>
        </w:rPr>
        <w:tab/>
      </w:r>
      <w:r w:rsidR="00F524DD">
        <w:rPr>
          <w:rFonts w:ascii="Arial" w:eastAsia="Arial" w:hAnsi="Arial" w:cs="Arial"/>
          <w:sz w:val="20"/>
          <w:szCs w:val="20"/>
        </w:rPr>
        <w:t>578</w:t>
      </w:r>
    </w:p>
    <w:p w:rsidR="00FE613C" w:rsidRDefault="00FE613C">
      <w:pPr>
        <w:tabs>
          <w:tab w:val="left" w:pos="1960"/>
          <w:tab w:val="left" w:pos="3140"/>
          <w:tab w:val="left" w:pos="4940"/>
          <w:tab w:val="left" w:pos="7140"/>
          <w:tab w:val="left" w:pos="8000"/>
          <w:tab w:val="left" w:pos="9040"/>
          <w:tab w:val="left" w:pos="9380"/>
        </w:tabs>
        <w:ind w:left="1280"/>
        <w:rPr>
          <w:sz w:val="20"/>
          <w:szCs w:val="20"/>
        </w:rPr>
      </w:pPr>
      <w:r>
        <w:rPr>
          <w:rFonts w:ascii="Arial" w:eastAsia="Arial" w:hAnsi="Arial" w:cs="Arial"/>
          <w:sz w:val="20"/>
          <w:szCs w:val="20"/>
        </w:rPr>
        <w:t>2.4.4.</w:t>
      </w:r>
      <w:r>
        <w:rPr>
          <w:sz w:val="20"/>
          <w:szCs w:val="20"/>
        </w:rPr>
        <w:tab/>
      </w:r>
      <w:r>
        <w:rPr>
          <w:rFonts w:ascii="Arial" w:eastAsia="Arial" w:hAnsi="Arial" w:cs="Arial"/>
          <w:sz w:val="20"/>
          <w:szCs w:val="20"/>
        </w:rPr>
        <w:t>Механизм</w:t>
      </w:r>
      <w:r>
        <w:rPr>
          <w:rFonts w:ascii="Arial" w:eastAsia="Arial" w:hAnsi="Arial" w:cs="Arial"/>
          <w:sz w:val="20"/>
          <w:szCs w:val="20"/>
        </w:rPr>
        <w:tab/>
        <w:t>взаимодействия,</w:t>
      </w:r>
      <w:r>
        <w:rPr>
          <w:rFonts w:ascii="Arial" w:eastAsia="Arial" w:hAnsi="Arial" w:cs="Arial"/>
          <w:sz w:val="20"/>
          <w:szCs w:val="20"/>
        </w:rPr>
        <w:tab/>
        <w:t>предусматривающий</w:t>
      </w:r>
      <w:r>
        <w:rPr>
          <w:rFonts w:ascii="Arial" w:eastAsia="Arial" w:hAnsi="Arial" w:cs="Arial"/>
          <w:sz w:val="20"/>
          <w:szCs w:val="20"/>
        </w:rPr>
        <w:tab/>
        <w:t>общую</w:t>
      </w:r>
      <w:r>
        <w:rPr>
          <w:rFonts w:ascii="Arial" w:eastAsia="Arial" w:hAnsi="Arial" w:cs="Arial"/>
          <w:sz w:val="20"/>
          <w:szCs w:val="20"/>
        </w:rPr>
        <w:tab/>
        <w:t>целевую</w:t>
      </w:r>
      <w:r>
        <w:rPr>
          <w:rFonts w:ascii="Arial" w:eastAsia="Arial" w:hAnsi="Arial" w:cs="Arial"/>
          <w:sz w:val="20"/>
          <w:szCs w:val="20"/>
        </w:rPr>
        <w:tab/>
        <w:t>и</w:t>
      </w:r>
      <w:r>
        <w:rPr>
          <w:rFonts w:ascii="Arial" w:eastAsia="Arial" w:hAnsi="Arial" w:cs="Arial"/>
          <w:sz w:val="20"/>
          <w:szCs w:val="20"/>
        </w:rPr>
        <w:tab/>
        <w:t>единую</w:t>
      </w:r>
    </w:p>
    <w:p w:rsidR="00FE613C" w:rsidRDefault="00FE613C">
      <w:pPr>
        <w:tabs>
          <w:tab w:val="left" w:pos="2160"/>
          <w:tab w:val="left" w:pos="3840"/>
          <w:tab w:val="left" w:pos="4680"/>
          <w:tab w:val="left" w:pos="5760"/>
          <w:tab w:val="left" w:pos="7220"/>
          <w:tab w:val="left" w:pos="7500"/>
          <w:tab w:val="left" w:pos="8420"/>
          <w:tab w:val="left" w:pos="9980"/>
        </w:tabs>
        <w:ind w:left="560"/>
        <w:rPr>
          <w:sz w:val="20"/>
          <w:szCs w:val="20"/>
        </w:rPr>
      </w:pPr>
      <w:r>
        <w:rPr>
          <w:rFonts w:ascii="Arial" w:eastAsia="Arial" w:hAnsi="Arial" w:cs="Arial"/>
          <w:sz w:val="20"/>
          <w:szCs w:val="20"/>
        </w:rPr>
        <w:t>стратегическую</w:t>
      </w:r>
      <w:r>
        <w:rPr>
          <w:rFonts w:ascii="Arial" w:eastAsia="Arial" w:hAnsi="Arial" w:cs="Arial"/>
          <w:sz w:val="20"/>
          <w:szCs w:val="20"/>
        </w:rPr>
        <w:tab/>
        <w:t>направленность</w:t>
      </w:r>
      <w:r>
        <w:rPr>
          <w:rFonts w:ascii="Arial" w:eastAsia="Arial" w:hAnsi="Arial" w:cs="Arial"/>
          <w:sz w:val="20"/>
          <w:szCs w:val="20"/>
        </w:rPr>
        <w:tab/>
        <w:t>работы</w:t>
      </w:r>
      <w:r>
        <w:rPr>
          <w:rFonts w:ascii="Arial" w:eastAsia="Arial" w:hAnsi="Arial" w:cs="Arial"/>
          <w:sz w:val="20"/>
          <w:szCs w:val="20"/>
        </w:rPr>
        <w:tab/>
        <w:t>учителей,</w:t>
      </w:r>
      <w:r>
        <w:rPr>
          <w:rFonts w:ascii="Arial" w:eastAsia="Arial" w:hAnsi="Arial" w:cs="Arial"/>
          <w:sz w:val="20"/>
          <w:szCs w:val="20"/>
        </w:rPr>
        <w:tab/>
        <w:t>специалистов</w:t>
      </w:r>
      <w:r>
        <w:rPr>
          <w:rFonts w:ascii="Arial" w:eastAsia="Arial" w:hAnsi="Arial" w:cs="Arial"/>
          <w:sz w:val="20"/>
          <w:szCs w:val="20"/>
        </w:rPr>
        <w:tab/>
        <w:t>в</w:t>
      </w:r>
      <w:r>
        <w:rPr>
          <w:rFonts w:ascii="Arial" w:eastAsia="Arial" w:hAnsi="Arial" w:cs="Arial"/>
          <w:sz w:val="20"/>
          <w:szCs w:val="20"/>
        </w:rPr>
        <w:tab/>
        <w:t>области</w:t>
      </w:r>
      <w:r>
        <w:rPr>
          <w:rFonts w:ascii="Arial" w:eastAsia="Arial" w:hAnsi="Arial" w:cs="Arial"/>
          <w:sz w:val="20"/>
          <w:szCs w:val="20"/>
        </w:rPr>
        <w:tab/>
        <w:t>коррекционной</w:t>
      </w:r>
      <w:r>
        <w:rPr>
          <w:rFonts w:ascii="Arial" w:eastAsia="Arial" w:hAnsi="Arial" w:cs="Arial"/>
          <w:sz w:val="20"/>
          <w:szCs w:val="20"/>
        </w:rPr>
        <w:tab/>
        <w:t>и</w:t>
      </w:r>
    </w:p>
    <w:p w:rsidR="00FE613C" w:rsidRDefault="00FE613C">
      <w:pPr>
        <w:tabs>
          <w:tab w:val="left" w:leader="dot" w:pos="9380"/>
        </w:tabs>
        <w:ind w:left="560"/>
        <w:rPr>
          <w:sz w:val="20"/>
          <w:szCs w:val="20"/>
        </w:rPr>
      </w:pPr>
      <w:r>
        <w:rPr>
          <w:rFonts w:ascii="Arial" w:eastAsia="Arial" w:hAnsi="Arial" w:cs="Arial"/>
          <w:sz w:val="20"/>
          <w:szCs w:val="20"/>
        </w:rPr>
        <w:t>специальной педагогики, специальной психологии, медицинских работников</w:t>
      </w:r>
      <w:r>
        <w:rPr>
          <w:sz w:val="20"/>
          <w:szCs w:val="20"/>
        </w:rPr>
        <w:tab/>
      </w:r>
      <w:r w:rsidR="00F524DD">
        <w:rPr>
          <w:rFonts w:ascii="Arial" w:eastAsia="Arial" w:hAnsi="Arial" w:cs="Arial"/>
          <w:sz w:val="20"/>
          <w:szCs w:val="20"/>
        </w:rPr>
        <w:t>585</w:t>
      </w:r>
    </w:p>
    <w:p w:rsidR="00FE613C" w:rsidRDefault="00FE613C">
      <w:pPr>
        <w:tabs>
          <w:tab w:val="left" w:pos="1960"/>
        </w:tabs>
        <w:spacing w:line="237" w:lineRule="auto"/>
        <w:ind w:left="1280"/>
        <w:rPr>
          <w:sz w:val="20"/>
          <w:szCs w:val="20"/>
        </w:rPr>
      </w:pPr>
      <w:r>
        <w:rPr>
          <w:rFonts w:ascii="Arial" w:eastAsia="Arial" w:hAnsi="Arial" w:cs="Arial"/>
          <w:sz w:val="20"/>
          <w:szCs w:val="20"/>
        </w:rPr>
        <w:t>2.4.5.</w:t>
      </w:r>
      <w:r>
        <w:rPr>
          <w:sz w:val="20"/>
          <w:szCs w:val="20"/>
        </w:rPr>
        <w:tab/>
      </w:r>
      <w:r>
        <w:rPr>
          <w:rFonts w:ascii="Arial" w:eastAsia="Arial" w:hAnsi="Arial" w:cs="Arial"/>
          <w:sz w:val="20"/>
          <w:szCs w:val="20"/>
        </w:rPr>
        <w:t>Планируемые  результаты  работы  с  обучающимися  с  особыми  образовательными</w:t>
      </w:r>
    </w:p>
    <w:p w:rsidR="00FE613C" w:rsidRDefault="00FE613C">
      <w:pPr>
        <w:spacing w:line="1" w:lineRule="exact"/>
        <w:rPr>
          <w:sz w:val="20"/>
          <w:szCs w:val="20"/>
        </w:rPr>
      </w:pPr>
    </w:p>
    <w:p w:rsidR="00FE613C" w:rsidRDefault="00FE613C">
      <w:pPr>
        <w:tabs>
          <w:tab w:val="left" w:leader="dot" w:pos="9380"/>
        </w:tabs>
        <w:ind w:left="560"/>
        <w:rPr>
          <w:sz w:val="20"/>
          <w:szCs w:val="20"/>
        </w:rPr>
      </w:pPr>
      <w:r>
        <w:rPr>
          <w:rFonts w:ascii="Arial" w:eastAsia="Arial" w:hAnsi="Arial" w:cs="Arial"/>
          <w:sz w:val="20"/>
          <w:szCs w:val="20"/>
        </w:rPr>
        <w:t>потребностями, в том числе с ограниченными возможностями здоровья и инвалидами</w:t>
      </w:r>
      <w:r>
        <w:rPr>
          <w:sz w:val="20"/>
          <w:szCs w:val="20"/>
        </w:rPr>
        <w:tab/>
      </w:r>
      <w:r w:rsidR="00F524DD">
        <w:rPr>
          <w:rFonts w:ascii="Arial" w:eastAsia="Arial" w:hAnsi="Arial" w:cs="Arial"/>
          <w:sz w:val="20"/>
          <w:szCs w:val="20"/>
        </w:rPr>
        <w:t>596</w:t>
      </w:r>
    </w:p>
    <w:p w:rsidR="00FE613C" w:rsidRDefault="00FE613C">
      <w:pPr>
        <w:spacing w:line="119" w:lineRule="exact"/>
        <w:rPr>
          <w:sz w:val="20"/>
          <w:szCs w:val="20"/>
        </w:rPr>
      </w:pPr>
    </w:p>
    <w:p w:rsidR="00FE613C" w:rsidRDefault="00FE613C">
      <w:pPr>
        <w:numPr>
          <w:ilvl w:val="0"/>
          <w:numId w:val="4"/>
        </w:numPr>
        <w:tabs>
          <w:tab w:val="left" w:pos="1120"/>
        </w:tabs>
        <w:spacing w:after="0" w:line="240" w:lineRule="auto"/>
        <w:ind w:left="1120" w:hanging="412"/>
        <w:rPr>
          <w:rFonts w:ascii="Calibri" w:eastAsia="Calibri" w:hAnsi="Calibri" w:cs="Calibri"/>
          <w:b/>
          <w:bCs/>
          <w:sz w:val="20"/>
          <w:szCs w:val="20"/>
        </w:rPr>
      </w:pPr>
      <w:r>
        <w:rPr>
          <w:rFonts w:ascii="Calibri" w:eastAsia="Calibri" w:hAnsi="Calibri" w:cs="Calibri"/>
          <w:b/>
          <w:bCs/>
          <w:sz w:val="20"/>
          <w:szCs w:val="20"/>
        </w:rPr>
        <w:t>ОРГАНИЗАЦИОННЫЙ РАЗДЕЛ ОСНОВНОЙ ОБРАЗОВАТЕЛЬНОЙ ПРОГРАММЫ СРЕДНЕГО ОБЩЕГО</w:t>
      </w:r>
    </w:p>
    <w:p w:rsidR="00FE613C" w:rsidRDefault="00FE613C">
      <w:pPr>
        <w:spacing w:line="124" w:lineRule="exact"/>
        <w:rPr>
          <w:sz w:val="20"/>
          <w:szCs w:val="20"/>
        </w:rPr>
      </w:pPr>
    </w:p>
    <w:p w:rsidR="00FE613C" w:rsidRDefault="00FE613C">
      <w:pPr>
        <w:tabs>
          <w:tab w:val="left" w:leader="dot" w:pos="9780"/>
        </w:tabs>
        <w:rPr>
          <w:sz w:val="20"/>
          <w:szCs w:val="20"/>
        </w:rPr>
      </w:pPr>
      <w:r>
        <w:rPr>
          <w:rFonts w:ascii="Calibri" w:eastAsia="Calibri" w:hAnsi="Calibri" w:cs="Calibri"/>
          <w:b/>
          <w:bCs/>
          <w:sz w:val="20"/>
          <w:szCs w:val="20"/>
        </w:rPr>
        <w:t>ОБРАЗОВАНИЯ</w:t>
      </w:r>
      <w:r>
        <w:rPr>
          <w:sz w:val="20"/>
          <w:szCs w:val="20"/>
        </w:rPr>
        <w:tab/>
      </w:r>
      <w:r w:rsidR="00F524DD">
        <w:rPr>
          <w:rFonts w:ascii="Calibri" w:eastAsia="Calibri" w:hAnsi="Calibri" w:cs="Calibri"/>
          <w:b/>
          <w:bCs/>
          <w:sz w:val="19"/>
          <w:szCs w:val="19"/>
        </w:rPr>
        <w:t>599</w:t>
      </w:r>
    </w:p>
    <w:p w:rsidR="00FE613C" w:rsidRDefault="00FE613C">
      <w:pPr>
        <w:spacing w:line="241" w:lineRule="exact"/>
        <w:rPr>
          <w:sz w:val="20"/>
          <w:szCs w:val="20"/>
        </w:rPr>
      </w:pPr>
    </w:p>
    <w:p w:rsidR="00FE613C" w:rsidRDefault="00FE613C">
      <w:pPr>
        <w:tabs>
          <w:tab w:val="left" w:leader="dot" w:pos="9780"/>
        </w:tabs>
        <w:ind w:left="980"/>
        <w:rPr>
          <w:sz w:val="20"/>
          <w:szCs w:val="20"/>
        </w:rPr>
      </w:pPr>
      <w:r>
        <w:rPr>
          <w:rFonts w:ascii="Calibri" w:eastAsia="Calibri" w:hAnsi="Calibri" w:cs="Calibri"/>
          <w:sz w:val="20"/>
          <w:szCs w:val="20"/>
        </w:rPr>
        <w:t>У</w:t>
      </w:r>
      <w:r>
        <w:rPr>
          <w:rFonts w:ascii="Calibri" w:eastAsia="Calibri" w:hAnsi="Calibri" w:cs="Calibri"/>
          <w:sz w:val="16"/>
          <w:szCs w:val="16"/>
        </w:rPr>
        <w:t>ЧЕБНЫЙ ПЛАН</w:t>
      </w:r>
      <w:r>
        <w:rPr>
          <w:rFonts w:ascii="Calibri" w:eastAsia="Calibri" w:hAnsi="Calibri" w:cs="Calibri"/>
          <w:sz w:val="20"/>
          <w:szCs w:val="20"/>
        </w:rPr>
        <w:t xml:space="preserve"> (</w:t>
      </w:r>
      <w:r>
        <w:rPr>
          <w:rFonts w:ascii="Calibri" w:eastAsia="Calibri" w:hAnsi="Calibri" w:cs="Calibri"/>
          <w:sz w:val="16"/>
          <w:szCs w:val="16"/>
        </w:rPr>
        <w:t>ПРИЛОЖЕНИЕ</w:t>
      </w:r>
      <w:r>
        <w:rPr>
          <w:rFonts w:ascii="Calibri" w:eastAsia="Calibri" w:hAnsi="Calibri" w:cs="Calibri"/>
          <w:sz w:val="20"/>
          <w:szCs w:val="20"/>
        </w:rPr>
        <w:t xml:space="preserve"> 1)</w:t>
      </w:r>
      <w:r>
        <w:rPr>
          <w:sz w:val="20"/>
          <w:szCs w:val="20"/>
        </w:rPr>
        <w:tab/>
      </w:r>
      <w:r w:rsidR="00F524DD">
        <w:rPr>
          <w:rFonts w:ascii="Calibri" w:eastAsia="Calibri" w:hAnsi="Calibri" w:cs="Calibri"/>
          <w:sz w:val="19"/>
          <w:szCs w:val="19"/>
        </w:rPr>
        <w:t>599</w:t>
      </w:r>
    </w:p>
    <w:p w:rsidR="00FE613C" w:rsidRDefault="00FE613C">
      <w:pPr>
        <w:spacing w:line="123" w:lineRule="exact"/>
        <w:rPr>
          <w:sz w:val="20"/>
          <w:szCs w:val="20"/>
        </w:rPr>
      </w:pPr>
    </w:p>
    <w:p w:rsidR="00FE613C" w:rsidRDefault="00FE613C">
      <w:pPr>
        <w:tabs>
          <w:tab w:val="left" w:leader="dot" w:pos="9780"/>
        </w:tabs>
        <w:ind w:left="980"/>
        <w:rPr>
          <w:sz w:val="20"/>
          <w:szCs w:val="20"/>
        </w:rPr>
      </w:pPr>
      <w:r>
        <w:rPr>
          <w:rFonts w:ascii="Calibri" w:eastAsia="Calibri" w:hAnsi="Calibri" w:cs="Calibri"/>
          <w:sz w:val="20"/>
          <w:szCs w:val="20"/>
        </w:rPr>
        <w:t>К</w:t>
      </w:r>
      <w:r>
        <w:rPr>
          <w:rFonts w:ascii="Calibri" w:eastAsia="Calibri" w:hAnsi="Calibri" w:cs="Calibri"/>
          <w:sz w:val="16"/>
          <w:szCs w:val="16"/>
        </w:rPr>
        <w:t>АЛЕНДАРНЫЙ УЧЕБНЫЙ ГРАФИК</w:t>
      </w:r>
      <w:r>
        <w:rPr>
          <w:rFonts w:ascii="Calibri" w:eastAsia="Calibri" w:hAnsi="Calibri" w:cs="Calibri"/>
          <w:sz w:val="20"/>
          <w:szCs w:val="20"/>
        </w:rPr>
        <w:t xml:space="preserve"> (</w:t>
      </w:r>
      <w:r>
        <w:rPr>
          <w:rFonts w:ascii="Calibri" w:eastAsia="Calibri" w:hAnsi="Calibri" w:cs="Calibri"/>
          <w:sz w:val="16"/>
          <w:szCs w:val="16"/>
        </w:rPr>
        <w:t>ПРИЛОЖЕНИЕ</w:t>
      </w:r>
      <w:r>
        <w:rPr>
          <w:rFonts w:ascii="Calibri" w:eastAsia="Calibri" w:hAnsi="Calibri" w:cs="Calibri"/>
          <w:sz w:val="20"/>
          <w:szCs w:val="20"/>
        </w:rPr>
        <w:t xml:space="preserve"> 2)</w:t>
      </w:r>
      <w:r>
        <w:rPr>
          <w:sz w:val="20"/>
          <w:szCs w:val="20"/>
        </w:rPr>
        <w:tab/>
      </w:r>
      <w:r w:rsidR="00F524DD">
        <w:rPr>
          <w:rFonts w:ascii="Calibri" w:eastAsia="Calibri" w:hAnsi="Calibri" w:cs="Calibri"/>
          <w:sz w:val="19"/>
          <w:szCs w:val="19"/>
        </w:rPr>
        <w:t>599</w:t>
      </w:r>
    </w:p>
    <w:p w:rsidR="00FE613C" w:rsidRDefault="00FE613C">
      <w:pPr>
        <w:spacing w:line="121" w:lineRule="exact"/>
        <w:rPr>
          <w:sz w:val="20"/>
          <w:szCs w:val="20"/>
        </w:rPr>
      </w:pPr>
    </w:p>
    <w:p w:rsidR="00FE613C" w:rsidRDefault="00FE613C" w:rsidP="00FE613C">
      <w:pPr>
        <w:tabs>
          <w:tab w:val="left" w:pos="3690"/>
          <w:tab w:val="left" w:leader="dot" w:pos="9780"/>
        </w:tabs>
        <w:ind w:left="980"/>
        <w:rPr>
          <w:sz w:val="20"/>
          <w:szCs w:val="20"/>
        </w:rPr>
      </w:pPr>
      <w:r>
        <w:rPr>
          <w:rFonts w:ascii="Calibri" w:eastAsia="Calibri" w:hAnsi="Calibri" w:cs="Calibri"/>
          <w:sz w:val="20"/>
          <w:szCs w:val="20"/>
        </w:rPr>
        <w:t>П</w:t>
      </w:r>
      <w:r>
        <w:rPr>
          <w:rFonts w:ascii="Calibri" w:eastAsia="Calibri" w:hAnsi="Calibri" w:cs="Calibri"/>
          <w:sz w:val="16"/>
          <w:szCs w:val="16"/>
        </w:rPr>
        <w:t>ЛАН ВНЕУРОЧНОЙ ДЕЯТЕЛЬНОСТИ</w:t>
      </w:r>
      <w:r>
        <w:rPr>
          <w:sz w:val="20"/>
          <w:szCs w:val="20"/>
        </w:rPr>
        <w:tab/>
        <w:t>(Приложение 3)</w:t>
      </w:r>
      <w:r>
        <w:rPr>
          <w:sz w:val="20"/>
          <w:szCs w:val="20"/>
        </w:rPr>
        <w:tab/>
      </w:r>
      <w:r w:rsidR="00F524DD">
        <w:rPr>
          <w:rFonts w:ascii="Calibri" w:eastAsia="Calibri" w:hAnsi="Calibri" w:cs="Calibri"/>
          <w:sz w:val="19"/>
          <w:szCs w:val="19"/>
        </w:rPr>
        <w:t>599</w:t>
      </w:r>
    </w:p>
    <w:p w:rsidR="00FE613C" w:rsidRDefault="00FE613C">
      <w:pPr>
        <w:spacing w:line="123" w:lineRule="exact"/>
        <w:rPr>
          <w:sz w:val="20"/>
          <w:szCs w:val="20"/>
        </w:rPr>
      </w:pPr>
    </w:p>
    <w:p w:rsidR="00FE613C" w:rsidRDefault="00FE613C">
      <w:pPr>
        <w:tabs>
          <w:tab w:val="left" w:pos="1660"/>
          <w:tab w:val="left" w:leader="dot" w:pos="9780"/>
        </w:tabs>
        <w:ind w:left="980"/>
        <w:rPr>
          <w:sz w:val="20"/>
          <w:szCs w:val="20"/>
        </w:rPr>
      </w:pPr>
      <w:r>
        <w:rPr>
          <w:rFonts w:ascii="Calibri" w:eastAsia="Calibri" w:hAnsi="Calibri" w:cs="Calibri"/>
          <w:sz w:val="20"/>
          <w:szCs w:val="20"/>
        </w:rPr>
        <w:t>3.1.</w:t>
      </w:r>
      <w:r>
        <w:rPr>
          <w:sz w:val="20"/>
          <w:szCs w:val="20"/>
        </w:rPr>
        <w:tab/>
      </w:r>
      <w:r>
        <w:rPr>
          <w:rFonts w:ascii="Calibri" w:eastAsia="Calibri" w:hAnsi="Calibri" w:cs="Calibri"/>
          <w:sz w:val="20"/>
          <w:szCs w:val="20"/>
        </w:rPr>
        <w:t>С</w:t>
      </w:r>
      <w:r>
        <w:rPr>
          <w:rFonts w:ascii="Calibri" w:eastAsia="Calibri" w:hAnsi="Calibri" w:cs="Calibri"/>
          <w:sz w:val="16"/>
          <w:szCs w:val="16"/>
        </w:rPr>
        <w:t>ИСТЕМА УСЛОВИЙ РЕАЛИЗАЦИИ ОСНОВНОЙ ОБРАЗОВАТЕЛЬНОЙ ПРОГРАММЫ</w:t>
      </w:r>
      <w:r>
        <w:rPr>
          <w:sz w:val="20"/>
          <w:szCs w:val="20"/>
        </w:rPr>
        <w:tab/>
      </w:r>
      <w:r w:rsidR="00215B2F">
        <w:rPr>
          <w:rFonts w:ascii="Calibri" w:eastAsia="Calibri" w:hAnsi="Calibri" w:cs="Calibri"/>
          <w:sz w:val="19"/>
          <w:szCs w:val="19"/>
        </w:rPr>
        <w:t>599</w:t>
      </w:r>
    </w:p>
    <w:p w:rsidR="00FE613C" w:rsidRDefault="00FE613C">
      <w:pPr>
        <w:spacing w:line="123" w:lineRule="exact"/>
        <w:rPr>
          <w:sz w:val="20"/>
          <w:szCs w:val="20"/>
        </w:rPr>
      </w:pPr>
    </w:p>
    <w:p w:rsidR="00FE613C" w:rsidRDefault="00FE613C">
      <w:pPr>
        <w:tabs>
          <w:tab w:val="left" w:leader="dot" w:pos="9780"/>
        </w:tabs>
        <w:ind w:left="980"/>
        <w:rPr>
          <w:sz w:val="20"/>
          <w:szCs w:val="20"/>
        </w:rPr>
      </w:pPr>
      <w:r>
        <w:rPr>
          <w:rFonts w:ascii="Calibri" w:eastAsia="Calibri" w:hAnsi="Calibri" w:cs="Calibri"/>
          <w:sz w:val="20"/>
          <w:szCs w:val="20"/>
        </w:rPr>
        <w:t>Т</w:t>
      </w:r>
      <w:r>
        <w:rPr>
          <w:rFonts w:ascii="Calibri" w:eastAsia="Calibri" w:hAnsi="Calibri" w:cs="Calibri"/>
          <w:sz w:val="16"/>
          <w:szCs w:val="16"/>
        </w:rPr>
        <w:t>РЕБОВАНИЯ К КАДРОВЫМ УСЛОВИЯМ РЕАЛИЗАЦИИ ОСНОВНОЙ ОБРАЗОВАТЕЛЬНОЙ ПРОГРАММЫ</w:t>
      </w:r>
      <w:r>
        <w:rPr>
          <w:sz w:val="20"/>
          <w:szCs w:val="20"/>
        </w:rPr>
        <w:tab/>
      </w:r>
      <w:r w:rsidR="00215B2F">
        <w:rPr>
          <w:rFonts w:ascii="Calibri" w:eastAsia="Calibri" w:hAnsi="Calibri" w:cs="Calibri"/>
          <w:sz w:val="19"/>
          <w:szCs w:val="19"/>
        </w:rPr>
        <w:t>599</w:t>
      </w:r>
    </w:p>
    <w:p w:rsidR="00FE613C" w:rsidRDefault="00FE613C">
      <w:pPr>
        <w:spacing w:line="122" w:lineRule="exact"/>
        <w:rPr>
          <w:sz w:val="20"/>
          <w:szCs w:val="20"/>
        </w:rPr>
      </w:pPr>
    </w:p>
    <w:p w:rsidR="00FE613C" w:rsidRDefault="00FE613C">
      <w:pPr>
        <w:tabs>
          <w:tab w:val="left" w:pos="3940"/>
          <w:tab w:val="left" w:pos="4880"/>
          <w:tab w:val="left" w:pos="6180"/>
          <w:tab w:val="left" w:pos="7240"/>
          <w:tab w:val="left" w:pos="9060"/>
        </w:tabs>
        <w:ind w:left="1280"/>
        <w:rPr>
          <w:sz w:val="20"/>
          <w:szCs w:val="20"/>
        </w:rPr>
      </w:pPr>
      <w:r>
        <w:rPr>
          <w:rFonts w:ascii="Arial" w:eastAsia="Arial" w:hAnsi="Arial" w:cs="Arial"/>
          <w:sz w:val="20"/>
          <w:szCs w:val="20"/>
        </w:rPr>
        <w:t>Психолого-педагогические</w:t>
      </w:r>
      <w:r>
        <w:rPr>
          <w:rFonts w:ascii="Arial" w:eastAsia="Arial" w:hAnsi="Arial" w:cs="Arial"/>
          <w:sz w:val="20"/>
          <w:szCs w:val="20"/>
        </w:rPr>
        <w:tab/>
        <w:t>условия</w:t>
      </w:r>
      <w:r>
        <w:rPr>
          <w:rFonts w:ascii="Arial" w:eastAsia="Arial" w:hAnsi="Arial" w:cs="Arial"/>
          <w:sz w:val="20"/>
          <w:szCs w:val="20"/>
        </w:rPr>
        <w:tab/>
        <w:t>реализации</w:t>
      </w:r>
      <w:r>
        <w:rPr>
          <w:rFonts w:ascii="Arial" w:eastAsia="Arial" w:hAnsi="Arial" w:cs="Arial"/>
          <w:sz w:val="20"/>
          <w:szCs w:val="20"/>
        </w:rPr>
        <w:tab/>
        <w:t>основной</w:t>
      </w:r>
      <w:r>
        <w:rPr>
          <w:rFonts w:ascii="Arial" w:eastAsia="Arial" w:hAnsi="Arial" w:cs="Arial"/>
          <w:sz w:val="20"/>
          <w:szCs w:val="20"/>
        </w:rPr>
        <w:tab/>
        <w:t>образовательной</w:t>
      </w:r>
      <w:r>
        <w:rPr>
          <w:sz w:val="20"/>
          <w:szCs w:val="20"/>
        </w:rPr>
        <w:tab/>
      </w:r>
      <w:r>
        <w:rPr>
          <w:rFonts w:ascii="Arial" w:eastAsia="Arial" w:hAnsi="Arial" w:cs="Arial"/>
          <w:sz w:val="19"/>
          <w:szCs w:val="19"/>
        </w:rPr>
        <w:t>программы</w:t>
      </w:r>
    </w:p>
    <w:p w:rsidR="00FE613C" w:rsidRDefault="00FE613C">
      <w:pPr>
        <w:jc w:val="right"/>
        <w:rPr>
          <w:sz w:val="20"/>
          <w:szCs w:val="20"/>
        </w:rPr>
      </w:pPr>
      <w:r>
        <w:rPr>
          <w:rFonts w:ascii="Arial" w:eastAsia="Arial" w:hAnsi="Arial" w:cs="Arial"/>
          <w:sz w:val="20"/>
          <w:szCs w:val="20"/>
        </w:rPr>
        <w:t>………………………………………………………………………………</w:t>
      </w:r>
      <w:r w:rsidR="00215B2F">
        <w:rPr>
          <w:rFonts w:ascii="Arial" w:eastAsia="Arial" w:hAnsi="Arial" w:cs="Arial"/>
          <w:sz w:val="20"/>
          <w:szCs w:val="20"/>
        </w:rPr>
        <w:t>………………………603</w:t>
      </w:r>
    </w:p>
    <w:p w:rsidR="00FE613C" w:rsidRDefault="00FE613C">
      <w:pPr>
        <w:tabs>
          <w:tab w:val="left" w:leader="dot" w:pos="9780"/>
        </w:tabs>
        <w:ind w:left="980"/>
        <w:rPr>
          <w:sz w:val="20"/>
          <w:szCs w:val="20"/>
        </w:rPr>
      </w:pPr>
      <w:r>
        <w:rPr>
          <w:rFonts w:ascii="Calibri" w:eastAsia="Calibri" w:hAnsi="Calibri" w:cs="Calibri"/>
          <w:sz w:val="20"/>
          <w:szCs w:val="20"/>
        </w:rPr>
        <w:t>Ф</w:t>
      </w:r>
      <w:r>
        <w:rPr>
          <w:rFonts w:ascii="Calibri" w:eastAsia="Calibri" w:hAnsi="Calibri" w:cs="Calibri"/>
          <w:sz w:val="16"/>
          <w:szCs w:val="16"/>
        </w:rPr>
        <w:t>ИНАНСОВОЕ ОБЕСПЕЧЕНИЕ РЕАЛИЗАЦИИ ОСНОВНОЙ ОБРАЗОВАТЕЛЬНОЙ ПРОГРАММЫ</w:t>
      </w:r>
      <w:r>
        <w:rPr>
          <w:sz w:val="20"/>
          <w:szCs w:val="20"/>
        </w:rPr>
        <w:tab/>
      </w:r>
      <w:r w:rsidR="00215B2F">
        <w:rPr>
          <w:rFonts w:ascii="Calibri" w:eastAsia="Calibri" w:hAnsi="Calibri" w:cs="Calibri"/>
          <w:sz w:val="19"/>
          <w:szCs w:val="19"/>
        </w:rPr>
        <w:t>612</w:t>
      </w:r>
    </w:p>
    <w:p w:rsidR="00FE613C" w:rsidRDefault="00FE613C">
      <w:pPr>
        <w:spacing w:line="121" w:lineRule="exact"/>
        <w:rPr>
          <w:sz w:val="20"/>
          <w:szCs w:val="20"/>
        </w:rPr>
      </w:pPr>
    </w:p>
    <w:p w:rsidR="00FE613C" w:rsidRDefault="00FE613C">
      <w:pPr>
        <w:tabs>
          <w:tab w:val="left" w:leader="dot" w:pos="9380"/>
        </w:tabs>
        <w:ind w:left="1280"/>
        <w:rPr>
          <w:sz w:val="20"/>
          <w:szCs w:val="20"/>
        </w:rPr>
      </w:pPr>
      <w:r>
        <w:rPr>
          <w:rFonts w:ascii="Arial" w:eastAsia="Arial" w:hAnsi="Arial" w:cs="Arial"/>
          <w:sz w:val="20"/>
          <w:szCs w:val="20"/>
        </w:rPr>
        <w:lastRenderedPageBreak/>
        <w:t>План финансово-хозяйственной деятельности (приложение 3)</w:t>
      </w:r>
      <w:r>
        <w:rPr>
          <w:sz w:val="20"/>
          <w:szCs w:val="20"/>
        </w:rPr>
        <w:tab/>
      </w:r>
      <w:r w:rsidR="00215B2F">
        <w:rPr>
          <w:rFonts w:ascii="Arial" w:eastAsia="Arial" w:hAnsi="Arial" w:cs="Arial"/>
          <w:sz w:val="20"/>
          <w:szCs w:val="20"/>
        </w:rPr>
        <w:t>612</w:t>
      </w:r>
    </w:p>
    <w:p w:rsidR="00FE613C" w:rsidRDefault="00FE613C">
      <w:pPr>
        <w:spacing w:line="1" w:lineRule="exact"/>
        <w:rPr>
          <w:sz w:val="20"/>
          <w:szCs w:val="20"/>
        </w:rPr>
      </w:pPr>
    </w:p>
    <w:p w:rsidR="00FE613C" w:rsidRDefault="00FE613C">
      <w:pPr>
        <w:ind w:left="1280"/>
        <w:rPr>
          <w:sz w:val="20"/>
          <w:szCs w:val="20"/>
        </w:rPr>
      </w:pPr>
      <w:r>
        <w:rPr>
          <w:rFonts w:ascii="Arial" w:eastAsia="Arial" w:hAnsi="Arial" w:cs="Arial"/>
          <w:sz w:val="20"/>
          <w:szCs w:val="20"/>
        </w:rPr>
        <w:t>Информационно-методические условия реализации основной образовательной программы</w:t>
      </w:r>
    </w:p>
    <w:p w:rsidR="00FE613C" w:rsidRDefault="00FE613C">
      <w:pPr>
        <w:ind w:left="1980"/>
        <w:rPr>
          <w:sz w:val="20"/>
          <w:szCs w:val="20"/>
        </w:rPr>
      </w:pPr>
      <w:r>
        <w:rPr>
          <w:rFonts w:ascii="Arial" w:eastAsia="Arial" w:hAnsi="Arial" w:cs="Arial"/>
          <w:sz w:val="20"/>
          <w:szCs w:val="20"/>
        </w:rPr>
        <w:t>……………………………………………………………………</w:t>
      </w:r>
      <w:r w:rsidR="00215B2F">
        <w:rPr>
          <w:rFonts w:ascii="Arial" w:eastAsia="Arial" w:hAnsi="Arial" w:cs="Arial"/>
          <w:sz w:val="20"/>
          <w:szCs w:val="20"/>
        </w:rPr>
        <w:t>……………………………..612</w:t>
      </w:r>
    </w:p>
    <w:p w:rsidR="00FE613C" w:rsidRDefault="00FE613C">
      <w:pPr>
        <w:ind w:left="1280"/>
        <w:rPr>
          <w:sz w:val="20"/>
          <w:szCs w:val="20"/>
        </w:rPr>
      </w:pPr>
      <w:r>
        <w:rPr>
          <w:rFonts w:ascii="Arial" w:eastAsia="Arial" w:hAnsi="Arial" w:cs="Arial"/>
          <w:sz w:val="20"/>
          <w:szCs w:val="20"/>
        </w:rPr>
        <w:t>Обоснование необходимых изменений в имеющихся условиях в соответствии с основной</w:t>
      </w:r>
    </w:p>
    <w:p w:rsidR="00FE613C" w:rsidRDefault="00FE613C">
      <w:pPr>
        <w:tabs>
          <w:tab w:val="left" w:leader="dot" w:pos="9380"/>
        </w:tabs>
        <w:ind w:left="560"/>
        <w:rPr>
          <w:sz w:val="20"/>
          <w:szCs w:val="20"/>
        </w:rPr>
      </w:pPr>
      <w:r>
        <w:rPr>
          <w:rFonts w:ascii="Arial" w:eastAsia="Arial" w:hAnsi="Arial" w:cs="Arial"/>
          <w:sz w:val="20"/>
          <w:szCs w:val="20"/>
        </w:rPr>
        <w:t>образовательной программой среднего общего образования</w:t>
      </w:r>
      <w:r>
        <w:rPr>
          <w:sz w:val="20"/>
          <w:szCs w:val="20"/>
        </w:rPr>
        <w:tab/>
      </w:r>
      <w:r w:rsidR="00215B2F">
        <w:rPr>
          <w:rFonts w:ascii="Arial" w:eastAsia="Arial" w:hAnsi="Arial" w:cs="Arial"/>
          <w:sz w:val="20"/>
          <w:szCs w:val="20"/>
        </w:rPr>
        <w:t>616</w:t>
      </w:r>
    </w:p>
    <w:p w:rsidR="00FE613C" w:rsidRDefault="00FE613C">
      <w:pPr>
        <w:tabs>
          <w:tab w:val="left" w:leader="dot" w:pos="9380"/>
        </w:tabs>
        <w:spacing w:line="237" w:lineRule="auto"/>
        <w:ind w:left="1280"/>
        <w:rPr>
          <w:sz w:val="20"/>
          <w:szCs w:val="20"/>
        </w:rPr>
      </w:pPr>
      <w:r>
        <w:rPr>
          <w:rFonts w:ascii="Arial" w:eastAsia="Arial" w:hAnsi="Arial" w:cs="Arial"/>
          <w:sz w:val="20"/>
          <w:szCs w:val="20"/>
        </w:rPr>
        <w:t>Механизмы достижения целевых ориентиров в системе условий</w:t>
      </w:r>
      <w:r>
        <w:rPr>
          <w:sz w:val="20"/>
          <w:szCs w:val="20"/>
        </w:rPr>
        <w:tab/>
      </w:r>
      <w:r w:rsidR="00215B2F">
        <w:rPr>
          <w:rFonts w:ascii="Arial" w:eastAsia="Arial" w:hAnsi="Arial" w:cs="Arial"/>
          <w:sz w:val="20"/>
          <w:szCs w:val="20"/>
        </w:rPr>
        <w:t>619</w:t>
      </w:r>
    </w:p>
    <w:p w:rsidR="00FE613C" w:rsidRDefault="00FE613C">
      <w:pPr>
        <w:spacing w:line="1" w:lineRule="exact"/>
        <w:rPr>
          <w:sz w:val="20"/>
          <w:szCs w:val="20"/>
        </w:rPr>
      </w:pPr>
    </w:p>
    <w:p w:rsidR="00FE613C" w:rsidRDefault="00FE613C">
      <w:pPr>
        <w:tabs>
          <w:tab w:val="left" w:pos="2120"/>
          <w:tab w:val="left" w:pos="3100"/>
          <w:tab w:val="left" w:pos="4020"/>
          <w:tab w:val="left" w:pos="5160"/>
          <w:tab w:val="left" w:pos="5920"/>
          <w:tab w:val="left" w:pos="6300"/>
          <w:tab w:val="left" w:pos="7900"/>
          <w:tab w:val="left" w:pos="9300"/>
        </w:tabs>
        <w:ind w:left="1280"/>
        <w:rPr>
          <w:sz w:val="20"/>
          <w:szCs w:val="20"/>
        </w:rPr>
      </w:pPr>
      <w:r>
        <w:rPr>
          <w:rFonts w:ascii="Arial" w:eastAsia="Arial" w:hAnsi="Arial" w:cs="Arial"/>
          <w:sz w:val="20"/>
          <w:szCs w:val="20"/>
        </w:rPr>
        <w:t>Модель</w:t>
      </w:r>
      <w:r>
        <w:rPr>
          <w:rFonts w:ascii="Arial" w:eastAsia="Arial" w:hAnsi="Arial" w:cs="Arial"/>
          <w:sz w:val="20"/>
          <w:szCs w:val="20"/>
        </w:rPr>
        <w:tab/>
        <w:t>сетевого</w:t>
      </w:r>
      <w:r>
        <w:rPr>
          <w:rFonts w:ascii="Arial" w:eastAsia="Arial" w:hAnsi="Arial" w:cs="Arial"/>
          <w:sz w:val="20"/>
          <w:szCs w:val="20"/>
        </w:rPr>
        <w:tab/>
        <w:t>графика</w:t>
      </w:r>
      <w:r>
        <w:rPr>
          <w:sz w:val="20"/>
          <w:szCs w:val="20"/>
        </w:rPr>
        <w:tab/>
      </w:r>
      <w:r>
        <w:rPr>
          <w:rFonts w:ascii="Arial" w:eastAsia="Arial" w:hAnsi="Arial" w:cs="Arial"/>
          <w:sz w:val="20"/>
          <w:szCs w:val="20"/>
        </w:rPr>
        <w:t>(дорожной</w:t>
      </w:r>
      <w:r>
        <w:rPr>
          <w:sz w:val="20"/>
          <w:szCs w:val="20"/>
        </w:rPr>
        <w:tab/>
      </w:r>
      <w:r>
        <w:rPr>
          <w:rFonts w:ascii="Arial" w:eastAsia="Arial" w:hAnsi="Arial" w:cs="Arial"/>
          <w:sz w:val="20"/>
          <w:szCs w:val="20"/>
        </w:rPr>
        <w:t>карты)</w:t>
      </w:r>
      <w:r>
        <w:rPr>
          <w:rFonts w:ascii="Arial" w:eastAsia="Arial" w:hAnsi="Arial" w:cs="Arial"/>
          <w:sz w:val="20"/>
          <w:szCs w:val="20"/>
        </w:rPr>
        <w:tab/>
        <w:t>по</w:t>
      </w:r>
      <w:r>
        <w:rPr>
          <w:rFonts w:ascii="Arial" w:eastAsia="Arial" w:hAnsi="Arial" w:cs="Arial"/>
          <w:sz w:val="20"/>
          <w:szCs w:val="20"/>
        </w:rPr>
        <w:tab/>
        <w:t>формированию</w:t>
      </w:r>
      <w:r>
        <w:rPr>
          <w:rFonts w:ascii="Arial" w:eastAsia="Arial" w:hAnsi="Arial" w:cs="Arial"/>
          <w:sz w:val="20"/>
          <w:szCs w:val="20"/>
        </w:rPr>
        <w:tab/>
        <w:t>необходимой</w:t>
      </w:r>
      <w:r>
        <w:rPr>
          <w:rFonts w:ascii="Arial" w:eastAsia="Arial" w:hAnsi="Arial" w:cs="Arial"/>
          <w:sz w:val="20"/>
          <w:szCs w:val="20"/>
        </w:rPr>
        <w:tab/>
        <w:t>системы</w:t>
      </w:r>
    </w:p>
    <w:p w:rsidR="00FE613C" w:rsidRDefault="00FE613C">
      <w:pPr>
        <w:tabs>
          <w:tab w:val="left" w:leader="dot" w:pos="9380"/>
        </w:tabs>
        <w:ind w:left="560"/>
        <w:rPr>
          <w:sz w:val="20"/>
          <w:szCs w:val="20"/>
        </w:rPr>
      </w:pPr>
      <w:r>
        <w:rPr>
          <w:rFonts w:ascii="Arial" w:eastAsia="Arial" w:hAnsi="Arial" w:cs="Arial"/>
          <w:sz w:val="20"/>
          <w:szCs w:val="20"/>
        </w:rPr>
        <w:t>условий реализации основной образовательной программы</w:t>
      </w:r>
      <w:r>
        <w:rPr>
          <w:sz w:val="20"/>
          <w:szCs w:val="20"/>
        </w:rPr>
        <w:tab/>
      </w:r>
      <w:r w:rsidR="00215B2F">
        <w:rPr>
          <w:rFonts w:ascii="Arial" w:eastAsia="Arial" w:hAnsi="Arial" w:cs="Arial"/>
          <w:sz w:val="20"/>
          <w:szCs w:val="20"/>
        </w:rPr>
        <w:t>621</w:t>
      </w:r>
    </w:p>
    <w:p w:rsidR="00FE613C" w:rsidRDefault="00FE613C">
      <w:pPr>
        <w:tabs>
          <w:tab w:val="left" w:pos="2200"/>
          <w:tab w:val="left" w:pos="3040"/>
          <w:tab w:val="left" w:pos="4180"/>
          <w:tab w:val="left" w:pos="4940"/>
          <w:tab w:val="left" w:pos="5340"/>
          <w:tab w:val="left" w:pos="6960"/>
          <w:tab w:val="left" w:pos="8360"/>
          <w:tab w:val="left" w:pos="9340"/>
        </w:tabs>
        <w:ind w:left="1280"/>
        <w:rPr>
          <w:sz w:val="20"/>
          <w:szCs w:val="20"/>
        </w:rPr>
      </w:pPr>
      <w:r>
        <w:rPr>
          <w:rFonts w:ascii="Arial" w:eastAsia="Arial" w:hAnsi="Arial" w:cs="Arial"/>
          <w:sz w:val="20"/>
          <w:szCs w:val="20"/>
        </w:rPr>
        <w:t>Сетевой</w:t>
      </w:r>
      <w:r>
        <w:rPr>
          <w:rFonts w:ascii="Arial" w:eastAsia="Arial" w:hAnsi="Arial" w:cs="Arial"/>
          <w:sz w:val="20"/>
          <w:szCs w:val="20"/>
        </w:rPr>
        <w:tab/>
        <w:t>график</w:t>
      </w:r>
      <w:r>
        <w:rPr>
          <w:sz w:val="20"/>
          <w:szCs w:val="20"/>
        </w:rPr>
        <w:tab/>
      </w:r>
      <w:r>
        <w:rPr>
          <w:rFonts w:ascii="Arial" w:eastAsia="Arial" w:hAnsi="Arial" w:cs="Arial"/>
          <w:sz w:val="20"/>
          <w:szCs w:val="20"/>
        </w:rPr>
        <w:t>(дорожная</w:t>
      </w:r>
      <w:r>
        <w:rPr>
          <w:sz w:val="20"/>
          <w:szCs w:val="20"/>
        </w:rPr>
        <w:tab/>
      </w:r>
      <w:r>
        <w:rPr>
          <w:rFonts w:ascii="Arial" w:eastAsia="Arial" w:hAnsi="Arial" w:cs="Arial"/>
          <w:sz w:val="20"/>
          <w:szCs w:val="20"/>
        </w:rPr>
        <w:t>карта)</w:t>
      </w:r>
      <w:r>
        <w:rPr>
          <w:rFonts w:ascii="Arial" w:eastAsia="Arial" w:hAnsi="Arial" w:cs="Arial"/>
          <w:sz w:val="20"/>
          <w:szCs w:val="20"/>
        </w:rPr>
        <w:tab/>
        <w:t>по</w:t>
      </w:r>
      <w:r>
        <w:rPr>
          <w:rFonts w:ascii="Arial" w:eastAsia="Arial" w:hAnsi="Arial" w:cs="Arial"/>
          <w:sz w:val="20"/>
          <w:szCs w:val="20"/>
        </w:rPr>
        <w:tab/>
        <w:t>формированию</w:t>
      </w:r>
      <w:r>
        <w:rPr>
          <w:rFonts w:ascii="Arial" w:eastAsia="Arial" w:hAnsi="Arial" w:cs="Arial"/>
          <w:sz w:val="20"/>
          <w:szCs w:val="20"/>
        </w:rPr>
        <w:tab/>
        <w:t>необходимой</w:t>
      </w:r>
      <w:r>
        <w:rPr>
          <w:rFonts w:ascii="Arial" w:eastAsia="Arial" w:hAnsi="Arial" w:cs="Arial"/>
          <w:sz w:val="20"/>
          <w:szCs w:val="20"/>
        </w:rPr>
        <w:tab/>
        <w:t>системы</w:t>
      </w:r>
      <w:r>
        <w:rPr>
          <w:rFonts w:ascii="Arial" w:eastAsia="Arial" w:hAnsi="Arial" w:cs="Arial"/>
          <w:sz w:val="20"/>
          <w:szCs w:val="20"/>
        </w:rPr>
        <w:tab/>
        <w:t>условий</w:t>
      </w:r>
    </w:p>
    <w:p w:rsidR="00FE613C" w:rsidRDefault="00FE613C">
      <w:pPr>
        <w:tabs>
          <w:tab w:val="left" w:leader="dot" w:pos="9380"/>
        </w:tabs>
        <w:ind w:left="560"/>
        <w:rPr>
          <w:sz w:val="20"/>
          <w:szCs w:val="20"/>
        </w:rPr>
      </w:pPr>
      <w:r>
        <w:rPr>
          <w:rFonts w:ascii="Arial" w:eastAsia="Arial" w:hAnsi="Arial" w:cs="Arial"/>
          <w:sz w:val="20"/>
          <w:szCs w:val="20"/>
        </w:rPr>
        <w:t>реализации основной образовательной программы</w:t>
      </w:r>
      <w:r>
        <w:rPr>
          <w:sz w:val="20"/>
          <w:szCs w:val="20"/>
        </w:rPr>
        <w:tab/>
      </w:r>
      <w:r w:rsidR="00215B2F">
        <w:rPr>
          <w:rFonts w:ascii="Arial" w:eastAsia="Arial" w:hAnsi="Arial" w:cs="Arial"/>
          <w:sz w:val="20"/>
          <w:szCs w:val="20"/>
        </w:rPr>
        <w:t>622</w:t>
      </w:r>
    </w:p>
    <w:p w:rsidR="00FE613C" w:rsidRDefault="00FE613C">
      <w:pPr>
        <w:tabs>
          <w:tab w:val="left" w:leader="dot" w:pos="9380"/>
        </w:tabs>
        <w:spacing w:line="237" w:lineRule="auto"/>
        <w:ind w:left="1280"/>
        <w:rPr>
          <w:sz w:val="20"/>
          <w:szCs w:val="20"/>
        </w:rPr>
      </w:pPr>
      <w:r>
        <w:rPr>
          <w:rFonts w:ascii="Arial" w:eastAsia="Arial" w:hAnsi="Arial" w:cs="Arial"/>
          <w:sz w:val="20"/>
          <w:szCs w:val="20"/>
        </w:rPr>
        <w:t>Контроль за состоянием системы условий</w:t>
      </w:r>
      <w:r>
        <w:rPr>
          <w:sz w:val="20"/>
          <w:szCs w:val="20"/>
        </w:rPr>
        <w:tab/>
      </w:r>
      <w:r w:rsidR="00215B2F">
        <w:rPr>
          <w:rFonts w:ascii="Arial" w:eastAsia="Arial" w:hAnsi="Arial" w:cs="Arial"/>
          <w:sz w:val="20"/>
          <w:szCs w:val="20"/>
        </w:rPr>
        <w:t>626</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57"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pPr>
        <w:jc w:val="center"/>
        <w:rPr>
          <w:sz w:val="20"/>
          <w:szCs w:val="20"/>
        </w:rPr>
      </w:pPr>
    </w:p>
    <w:p w:rsidR="00FE613C" w:rsidRDefault="00FE613C">
      <w:pPr>
        <w:spacing w:line="135" w:lineRule="exact"/>
        <w:rPr>
          <w:sz w:val="20"/>
          <w:szCs w:val="20"/>
        </w:rPr>
      </w:pPr>
    </w:p>
    <w:p w:rsidR="00FE613C" w:rsidRDefault="00FE613C">
      <w:pPr>
        <w:numPr>
          <w:ilvl w:val="0"/>
          <w:numId w:val="5"/>
        </w:numPr>
        <w:tabs>
          <w:tab w:val="left" w:pos="540"/>
        </w:tabs>
        <w:spacing w:after="0" w:line="240" w:lineRule="auto"/>
        <w:ind w:left="540" w:hanging="358"/>
        <w:rPr>
          <w:rFonts w:ascii="Arial" w:eastAsia="Arial" w:hAnsi="Arial" w:cs="Arial"/>
          <w:b/>
          <w:bCs/>
          <w:sz w:val="28"/>
          <w:szCs w:val="28"/>
        </w:rPr>
      </w:pPr>
      <w:r>
        <w:rPr>
          <w:rFonts w:ascii="Arial" w:eastAsia="Arial" w:hAnsi="Arial" w:cs="Arial"/>
          <w:b/>
          <w:bCs/>
          <w:sz w:val="28"/>
          <w:szCs w:val="28"/>
        </w:rPr>
        <w:t>ЦЕЛЕВОЙ РАЗДЕЛ ОСНОВНОЙ ОБРАЗОВАТЕЛЬНОЙ ПРОГРАММЫ</w:t>
      </w:r>
    </w:p>
    <w:p w:rsidR="00FE613C" w:rsidRDefault="00FE613C">
      <w:pPr>
        <w:spacing w:line="2" w:lineRule="exact"/>
        <w:rPr>
          <w:rFonts w:ascii="Arial" w:eastAsia="Arial" w:hAnsi="Arial" w:cs="Arial"/>
          <w:b/>
          <w:bCs/>
          <w:sz w:val="28"/>
          <w:szCs w:val="28"/>
        </w:rPr>
      </w:pPr>
    </w:p>
    <w:p w:rsidR="00FE613C" w:rsidRDefault="00FE613C">
      <w:pPr>
        <w:ind w:left="2660"/>
        <w:rPr>
          <w:rFonts w:ascii="Arial" w:eastAsia="Arial" w:hAnsi="Arial" w:cs="Arial"/>
          <w:b/>
          <w:bCs/>
          <w:sz w:val="28"/>
          <w:szCs w:val="28"/>
        </w:rPr>
      </w:pPr>
      <w:r>
        <w:rPr>
          <w:rFonts w:ascii="Arial" w:eastAsia="Arial" w:hAnsi="Arial" w:cs="Arial"/>
          <w:b/>
          <w:bCs/>
          <w:sz w:val="28"/>
          <w:szCs w:val="28"/>
        </w:rPr>
        <w:t>СРЕДНЕГО ОБЩЕГО ОБРАЗОВАНИЯ</w:t>
      </w:r>
    </w:p>
    <w:p w:rsidR="00FE613C" w:rsidRDefault="00FE613C">
      <w:pPr>
        <w:spacing w:line="10" w:lineRule="exact"/>
        <w:rPr>
          <w:sz w:val="20"/>
          <w:szCs w:val="20"/>
        </w:rPr>
      </w:pPr>
    </w:p>
    <w:p w:rsidR="00FE613C" w:rsidRDefault="00FE613C">
      <w:pPr>
        <w:ind w:left="3480"/>
        <w:rPr>
          <w:sz w:val="20"/>
          <w:szCs w:val="20"/>
        </w:rPr>
      </w:pPr>
      <w:r>
        <w:rPr>
          <w:rFonts w:ascii="Arial" w:eastAsia="Arial" w:hAnsi="Arial" w:cs="Arial"/>
          <w:b/>
          <w:bCs/>
          <w:sz w:val="24"/>
          <w:szCs w:val="24"/>
        </w:rPr>
        <w:t xml:space="preserve">1.1. </w:t>
      </w:r>
      <w:r>
        <w:rPr>
          <w:rFonts w:ascii="Arial" w:eastAsia="Arial" w:hAnsi="Arial" w:cs="Arial"/>
          <w:b/>
          <w:bCs/>
          <w:sz w:val="25"/>
          <w:szCs w:val="25"/>
        </w:rPr>
        <w:t>Пояснительная записка</w:t>
      </w:r>
    </w:p>
    <w:p w:rsidR="00FE613C" w:rsidRDefault="00FE613C">
      <w:pPr>
        <w:spacing w:line="12" w:lineRule="exact"/>
        <w:rPr>
          <w:sz w:val="20"/>
          <w:szCs w:val="20"/>
        </w:rPr>
      </w:pPr>
    </w:p>
    <w:p w:rsidR="00FE613C" w:rsidRDefault="00FE613C">
      <w:pPr>
        <w:spacing w:line="351" w:lineRule="auto"/>
        <w:ind w:left="3240" w:right="360" w:hanging="2169"/>
        <w:rPr>
          <w:sz w:val="20"/>
          <w:szCs w:val="20"/>
        </w:rPr>
      </w:pPr>
      <w:r>
        <w:rPr>
          <w:rFonts w:ascii="Arial" w:eastAsia="Arial" w:hAnsi="Arial" w:cs="Arial"/>
          <w:b/>
          <w:bCs/>
          <w:sz w:val="24"/>
          <w:szCs w:val="24"/>
        </w:rPr>
        <w:t>1.1.1. Цели и задачи реализации основной образовательной программы среднего общего образования</w:t>
      </w:r>
    </w:p>
    <w:p w:rsidR="00FE613C" w:rsidRDefault="00FE613C">
      <w:pPr>
        <w:spacing w:line="18" w:lineRule="exact"/>
        <w:rPr>
          <w:sz w:val="20"/>
          <w:szCs w:val="20"/>
        </w:rPr>
      </w:pPr>
    </w:p>
    <w:p w:rsidR="00FE613C" w:rsidRDefault="00FE613C">
      <w:pPr>
        <w:spacing w:line="235" w:lineRule="auto"/>
        <w:ind w:firstLine="708"/>
        <w:rPr>
          <w:sz w:val="20"/>
          <w:szCs w:val="20"/>
        </w:rPr>
      </w:pPr>
      <w:r>
        <w:rPr>
          <w:rFonts w:ascii="Arial" w:eastAsia="Arial" w:hAnsi="Arial" w:cs="Arial"/>
          <w:b/>
          <w:bCs/>
          <w:sz w:val="24"/>
          <w:szCs w:val="24"/>
        </w:rPr>
        <w:t xml:space="preserve">Целями реализации </w:t>
      </w:r>
      <w:r>
        <w:rPr>
          <w:rFonts w:ascii="Arial" w:eastAsia="Arial" w:hAnsi="Arial" w:cs="Arial"/>
          <w:sz w:val="24"/>
          <w:szCs w:val="24"/>
        </w:rPr>
        <w:t>основной образовательной программы среднего общего</w:t>
      </w:r>
      <w:r>
        <w:rPr>
          <w:rFonts w:ascii="Arial" w:eastAsia="Arial" w:hAnsi="Arial" w:cs="Arial"/>
          <w:b/>
          <w:bCs/>
          <w:sz w:val="24"/>
          <w:szCs w:val="24"/>
        </w:rPr>
        <w:t xml:space="preserve"> </w:t>
      </w:r>
      <w:r>
        <w:rPr>
          <w:rFonts w:ascii="Arial" w:eastAsia="Arial" w:hAnsi="Arial" w:cs="Arial"/>
          <w:sz w:val="24"/>
          <w:szCs w:val="24"/>
        </w:rPr>
        <w:t>образования являются:</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становление и развитие личности обучающегося в ее самобытности и</w:t>
      </w:r>
      <w:r>
        <w:rPr>
          <w:rFonts w:ascii="Times New Roman" w:eastAsia="Times New Roman" w:hAnsi="Times New Roman" w:cs="Times New Roman"/>
          <w:sz w:val="24"/>
          <w:szCs w:val="24"/>
        </w:rPr>
        <w:t xml:space="preserve"> </w:t>
      </w:r>
      <w:r>
        <w:rPr>
          <w:rFonts w:ascii="Arial" w:eastAsia="Arial" w:hAnsi="Arial" w:cs="Arial"/>
          <w:sz w:val="24"/>
          <w:szCs w:val="24"/>
        </w:rPr>
        <w:t>уникальности, осознание собственной индивидуальности, появление жизненных планов, готовность к самоопределению;</w:t>
      </w:r>
    </w:p>
    <w:p w:rsidR="00FE613C" w:rsidRDefault="00FE613C">
      <w:pPr>
        <w:spacing w:line="11"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достижение выпускниками планируемых результатов:</w:t>
      </w:r>
      <w:r>
        <w:rPr>
          <w:rFonts w:ascii="Times New Roman" w:eastAsia="Times New Roman" w:hAnsi="Times New Roman" w:cs="Times New Roman"/>
          <w:sz w:val="24"/>
          <w:szCs w:val="24"/>
        </w:rPr>
        <w:t xml:space="preserve"> </w:t>
      </w:r>
      <w:r>
        <w:rPr>
          <w:rFonts w:ascii="Arial" w:eastAsia="Arial" w:hAnsi="Arial" w:cs="Arial"/>
          <w:sz w:val="24"/>
          <w:szCs w:val="24"/>
        </w:rPr>
        <w:t>компетенций и</w:t>
      </w:r>
      <w:r>
        <w:rPr>
          <w:rFonts w:ascii="Times New Roman" w:eastAsia="Times New Roman" w:hAnsi="Times New Roman" w:cs="Times New Roman"/>
          <w:sz w:val="24"/>
          <w:szCs w:val="24"/>
        </w:rPr>
        <w:t xml:space="preserve"> </w:t>
      </w:r>
      <w:r>
        <w:rPr>
          <w:rFonts w:ascii="Arial" w:eastAsia="Arial" w:hAnsi="Arial" w:cs="Arial"/>
          <w:sz w:val="24"/>
          <w:szCs w:val="24"/>
        </w:rPr>
        <w:t>компетентностей, определяемых личностными, семейными, общественными, государственными потребностями и возможностями обучающегося старшего школьного возраста, индивидуальной образовательной траекторией его развития и состоянием здоровья.</w:t>
      </w:r>
    </w:p>
    <w:p w:rsidR="00FE613C" w:rsidRDefault="00FE613C">
      <w:pPr>
        <w:spacing w:line="15"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 xml:space="preserve">Достижение поставленных целей при разработке и реализации образовательной организацией основной образовательной программы среднего общего образования предусматривает решение следующих </w:t>
      </w:r>
      <w:r>
        <w:rPr>
          <w:rFonts w:ascii="Arial" w:eastAsia="Arial" w:hAnsi="Arial" w:cs="Arial"/>
          <w:b/>
          <w:bCs/>
          <w:sz w:val="24"/>
          <w:szCs w:val="24"/>
        </w:rPr>
        <w:t>основных задач</w:t>
      </w:r>
      <w:r>
        <w:rPr>
          <w:rFonts w:ascii="Arial" w:eastAsia="Arial" w:hAnsi="Arial" w:cs="Arial"/>
          <w:sz w:val="24"/>
          <w:szCs w:val="24"/>
        </w:rPr>
        <w:t>:</w:t>
      </w:r>
    </w:p>
    <w:p w:rsidR="00FE613C" w:rsidRDefault="00FE613C">
      <w:pPr>
        <w:spacing w:line="3"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формирование российской гражданской идентичности обучающихся;</w:t>
      </w:r>
    </w:p>
    <w:p w:rsidR="00FE613C" w:rsidRDefault="00FE613C">
      <w:pPr>
        <w:spacing w:line="10"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сохранение и развитие культурного разнообразия и языкового наследия</w:t>
      </w:r>
      <w:r>
        <w:rPr>
          <w:rFonts w:ascii="Times New Roman" w:eastAsia="Times New Roman" w:hAnsi="Times New Roman" w:cs="Times New Roman"/>
          <w:sz w:val="24"/>
          <w:szCs w:val="24"/>
        </w:rPr>
        <w:t xml:space="preserve"> </w:t>
      </w:r>
      <w:r>
        <w:rPr>
          <w:rFonts w:ascii="Arial" w:eastAsia="Arial" w:hAnsi="Arial" w:cs="Arial"/>
          <w:sz w:val="24"/>
          <w:szCs w:val="24"/>
        </w:rPr>
        <w:t>многонационального народа Российской Федерации, реализация права на изучение родного языка, овладение духовными ценностями и культурой многонационального народа России;</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обеспечение равных возможностей получения качественного среднего</w:t>
      </w:r>
      <w:r>
        <w:rPr>
          <w:rFonts w:ascii="Times New Roman" w:eastAsia="Times New Roman" w:hAnsi="Times New Roman" w:cs="Times New Roman"/>
          <w:sz w:val="24"/>
          <w:szCs w:val="24"/>
        </w:rPr>
        <w:t xml:space="preserve"> </w:t>
      </w:r>
      <w:r>
        <w:rPr>
          <w:rFonts w:ascii="Arial" w:eastAsia="Arial" w:hAnsi="Arial" w:cs="Arial"/>
          <w:sz w:val="24"/>
          <w:szCs w:val="24"/>
        </w:rPr>
        <w:t>общего образования;</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обеспечение достижения обучающимися образовательных результатов в</w:t>
      </w:r>
      <w:r>
        <w:rPr>
          <w:rFonts w:ascii="Times New Roman" w:eastAsia="Times New Roman" w:hAnsi="Times New Roman" w:cs="Times New Roman"/>
          <w:sz w:val="24"/>
          <w:szCs w:val="24"/>
        </w:rPr>
        <w:t xml:space="preserve"> </w:t>
      </w:r>
      <w:r>
        <w:rPr>
          <w:rFonts w:ascii="Arial" w:eastAsia="Arial" w:hAnsi="Arial" w:cs="Arial"/>
          <w:sz w:val="24"/>
          <w:szCs w:val="24"/>
        </w:rPr>
        <w:t>соответствии с требованиями, установленными Федеральным государственным образовательным стандартом среднего общего образования (далее – ФГОС СОО);</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обеспечение  реализации  бесплатного  образования  на  уровне  среднего</w:t>
      </w:r>
    </w:p>
    <w:p w:rsidR="00FE613C" w:rsidRDefault="00FE613C">
      <w:pPr>
        <w:spacing w:line="10" w:lineRule="exact"/>
        <w:rPr>
          <w:sz w:val="20"/>
          <w:szCs w:val="20"/>
        </w:rPr>
      </w:pPr>
    </w:p>
    <w:p w:rsidR="00FE613C" w:rsidRDefault="00FE613C">
      <w:pPr>
        <w:spacing w:line="238" w:lineRule="auto"/>
        <w:jc w:val="both"/>
        <w:rPr>
          <w:sz w:val="20"/>
          <w:szCs w:val="20"/>
        </w:rPr>
      </w:pPr>
      <w:r>
        <w:rPr>
          <w:rFonts w:ascii="Arial" w:eastAsia="Arial" w:hAnsi="Arial" w:cs="Arial"/>
          <w:sz w:val="24"/>
          <w:szCs w:val="24"/>
        </w:rPr>
        <w:t>общего образования в объеме основной образовательной программы, предусматривающей изучение обязательных учебных предметов, входящих в учебный план (учебных предметов по выбору из обязательных предметных областей, дополнительных учебных предметов, курсов по выбору и общих для включения во все учебные планы учебных предметов, в том числе на углубленном уровне), а также внеурочную деятельность;</w:t>
      </w:r>
    </w:p>
    <w:p w:rsidR="00FE613C" w:rsidRDefault="00FE613C">
      <w:pPr>
        <w:spacing w:line="13" w:lineRule="exact"/>
        <w:rPr>
          <w:sz w:val="20"/>
          <w:szCs w:val="20"/>
        </w:rPr>
      </w:pPr>
    </w:p>
    <w:p w:rsidR="00FE613C" w:rsidRDefault="00FE613C">
      <w:pPr>
        <w:spacing w:line="238" w:lineRule="auto"/>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установление требований к воспитанию и социализации обучающихся,</w:t>
      </w:r>
      <w:r>
        <w:rPr>
          <w:rFonts w:ascii="Times New Roman" w:eastAsia="Times New Roman" w:hAnsi="Times New Roman" w:cs="Times New Roman"/>
          <w:sz w:val="24"/>
          <w:szCs w:val="24"/>
        </w:rPr>
        <w:t xml:space="preserve"> </w:t>
      </w:r>
      <w:r>
        <w:rPr>
          <w:rFonts w:ascii="Arial" w:eastAsia="Arial" w:hAnsi="Arial" w:cs="Arial"/>
          <w:sz w:val="24"/>
          <w:szCs w:val="24"/>
        </w:rPr>
        <w:t>их</w:t>
      </w:r>
      <w:r>
        <w:rPr>
          <w:rFonts w:ascii="Times New Roman" w:eastAsia="Times New Roman" w:hAnsi="Times New Roman" w:cs="Times New Roman"/>
          <w:sz w:val="24"/>
          <w:szCs w:val="24"/>
        </w:rPr>
        <w:t xml:space="preserve"> </w:t>
      </w:r>
      <w:r>
        <w:rPr>
          <w:rFonts w:ascii="Arial" w:eastAsia="Arial" w:hAnsi="Arial" w:cs="Arial"/>
          <w:sz w:val="24"/>
          <w:szCs w:val="24"/>
        </w:rPr>
        <w:t>самоидентификации посредством личностно и общественно значимой деятельности, социального и гражданского становления, осознанного выбора профессии, понимание значения профессиональной деятельности для человека и общества, в том числе через реализацию образовательных программ, входящих в основную образовательную программу;</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обеспечение преемственности основных образовательных программ</w:t>
      </w:r>
      <w:r>
        <w:rPr>
          <w:rFonts w:ascii="Times New Roman" w:eastAsia="Times New Roman" w:hAnsi="Times New Roman" w:cs="Times New Roman"/>
          <w:sz w:val="24"/>
          <w:szCs w:val="24"/>
        </w:rPr>
        <w:t xml:space="preserve"> </w:t>
      </w:r>
      <w:r>
        <w:rPr>
          <w:rFonts w:ascii="Arial" w:eastAsia="Arial" w:hAnsi="Arial" w:cs="Arial"/>
          <w:sz w:val="24"/>
          <w:szCs w:val="24"/>
        </w:rPr>
        <w:t>начального общего, основного общего, среднего общего, профессионального образования;</w:t>
      </w:r>
    </w:p>
    <w:p w:rsidR="00FE613C" w:rsidRDefault="00FE613C">
      <w:pPr>
        <w:spacing w:line="26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развитие государственно-общественного управления в образовании;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основ оценки результатов освоения обучающимися основной</w:t>
      </w:r>
      <w:r>
        <w:rPr>
          <w:rFonts w:ascii="Times New Roman" w:eastAsia="Times New Roman" w:hAnsi="Times New Roman" w:cs="Times New Roman"/>
          <w:sz w:val="24"/>
          <w:szCs w:val="24"/>
        </w:rPr>
        <w:t xml:space="preserve"> </w:t>
      </w:r>
      <w:r>
        <w:rPr>
          <w:rFonts w:ascii="Arial" w:eastAsia="Arial" w:hAnsi="Arial" w:cs="Arial"/>
          <w:sz w:val="24"/>
          <w:szCs w:val="24"/>
        </w:rPr>
        <w:t>образовательной программы, деятельности педагогических работников, организаций, осуществляющих образовательную деятельность;</w:t>
      </w:r>
    </w:p>
    <w:p w:rsidR="00FE613C" w:rsidRDefault="00FE613C">
      <w:pPr>
        <w:spacing w:line="20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создание условий для развития и самореализации обучающихся,</w:t>
      </w:r>
      <w:r>
        <w:rPr>
          <w:rFonts w:ascii="Times New Roman" w:eastAsia="Times New Roman" w:hAnsi="Times New Roman" w:cs="Times New Roman"/>
          <w:sz w:val="24"/>
          <w:szCs w:val="24"/>
        </w:rPr>
        <w:t xml:space="preserve"> </w:t>
      </w:r>
      <w:r>
        <w:rPr>
          <w:rFonts w:ascii="Arial" w:eastAsia="Arial" w:hAnsi="Arial" w:cs="Arial"/>
          <w:sz w:val="24"/>
          <w:szCs w:val="24"/>
        </w:rPr>
        <w:t>для</w:t>
      </w:r>
      <w:r>
        <w:rPr>
          <w:rFonts w:ascii="Times New Roman" w:eastAsia="Times New Roman" w:hAnsi="Times New Roman" w:cs="Times New Roman"/>
          <w:sz w:val="24"/>
          <w:szCs w:val="24"/>
        </w:rPr>
        <w:t xml:space="preserve"> </w:t>
      </w:r>
      <w:r>
        <w:rPr>
          <w:rFonts w:ascii="Arial" w:eastAsia="Arial" w:hAnsi="Arial" w:cs="Arial"/>
          <w:sz w:val="24"/>
          <w:szCs w:val="24"/>
        </w:rPr>
        <w:t>формирования здорового, безопасного и экологически целесообразного образа жизни обучающихся.</w:t>
      </w:r>
    </w:p>
    <w:p w:rsidR="00FE613C" w:rsidRDefault="00FE613C">
      <w:pPr>
        <w:spacing w:line="291" w:lineRule="exact"/>
        <w:rPr>
          <w:sz w:val="20"/>
          <w:szCs w:val="20"/>
        </w:rPr>
      </w:pPr>
    </w:p>
    <w:p w:rsidR="00FE613C" w:rsidRDefault="00FE613C">
      <w:pPr>
        <w:spacing w:line="351" w:lineRule="auto"/>
        <w:ind w:left="2500" w:right="320" w:hanging="1480"/>
        <w:rPr>
          <w:sz w:val="20"/>
          <w:szCs w:val="20"/>
        </w:rPr>
      </w:pPr>
      <w:r>
        <w:rPr>
          <w:rFonts w:ascii="Arial" w:eastAsia="Arial" w:hAnsi="Arial" w:cs="Arial"/>
          <w:b/>
          <w:bCs/>
          <w:sz w:val="24"/>
          <w:szCs w:val="24"/>
        </w:rPr>
        <w:t>1.1.2 Принципы и подходы к формированию основной образовательной программы среднего общего образования</w:t>
      </w:r>
    </w:p>
    <w:p w:rsidR="00FE613C" w:rsidRDefault="00FE613C">
      <w:pPr>
        <w:spacing w:line="8" w:lineRule="exact"/>
        <w:rPr>
          <w:sz w:val="20"/>
          <w:szCs w:val="20"/>
        </w:rPr>
      </w:pPr>
    </w:p>
    <w:p w:rsidR="00FE613C" w:rsidRDefault="00FE613C">
      <w:pPr>
        <w:ind w:left="700"/>
        <w:rPr>
          <w:sz w:val="20"/>
          <w:szCs w:val="20"/>
        </w:rPr>
      </w:pPr>
      <w:r>
        <w:rPr>
          <w:rFonts w:ascii="Arial" w:eastAsia="Arial" w:hAnsi="Arial" w:cs="Arial"/>
          <w:b/>
          <w:bCs/>
          <w:sz w:val="24"/>
          <w:szCs w:val="24"/>
        </w:rPr>
        <w:t>Направленность ООП СОО.</w:t>
      </w:r>
    </w:p>
    <w:p w:rsidR="00FE613C" w:rsidRDefault="00FE613C">
      <w:pPr>
        <w:ind w:left="700"/>
        <w:rPr>
          <w:sz w:val="20"/>
          <w:szCs w:val="20"/>
        </w:rPr>
      </w:pPr>
      <w:r>
        <w:rPr>
          <w:rFonts w:ascii="Arial" w:eastAsia="Arial" w:hAnsi="Arial" w:cs="Arial"/>
          <w:sz w:val="24"/>
          <w:szCs w:val="24"/>
        </w:rPr>
        <w:t>ООП СОО определяет следующие направления деятельности:</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 достижение планируемых результатов освоения ООП СОО всеми обучающимися;</w:t>
      </w:r>
    </w:p>
    <w:p w:rsidR="00FE613C" w:rsidRDefault="00FE613C">
      <w:pPr>
        <w:spacing w:line="12" w:lineRule="exact"/>
        <w:rPr>
          <w:sz w:val="20"/>
          <w:szCs w:val="20"/>
        </w:rPr>
      </w:pPr>
    </w:p>
    <w:p w:rsidR="00FE613C" w:rsidRDefault="00FE613C">
      <w:pPr>
        <w:numPr>
          <w:ilvl w:val="1"/>
          <w:numId w:val="8"/>
        </w:numPr>
        <w:tabs>
          <w:tab w:val="left" w:pos="855"/>
        </w:tabs>
        <w:spacing w:after="0" w:line="238" w:lineRule="auto"/>
        <w:ind w:firstLine="708"/>
        <w:jc w:val="both"/>
        <w:rPr>
          <w:rFonts w:ascii="Arial" w:eastAsia="Arial" w:hAnsi="Arial" w:cs="Arial"/>
          <w:sz w:val="24"/>
          <w:szCs w:val="24"/>
        </w:rPr>
      </w:pPr>
      <w:r>
        <w:rPr>
          <w:rFonts w:ascii="Arial" w:eastAsia="Arial" w:hAnsi="Arial" w:cs="Arial"/>
          <w:sz w:val="24"/>
          <w:szCs w:val="24"/>
        </w:rPr>
        <w:t>выявление и развитие способностей обучающихся, в том числе одарённых детей, через систему урочной и внеурочной, учебной и внеучебной деятельности, с использованием возможностей клубов, кружков, студий, секций, объединений, действующих в образовательном пространстве образовательного учреждения, а также учреждений дополнительного образования, социальных партнёров;</w:t>
      </w:r>
    </w:p>
    <w:p w:rsidR="00FE613C" w:rsidRDefault="00FE613C">
      <w:pPr>
        <w:spacing w:line="12" w:lineRule="exact"/>
        <w:rPr>
          <w:rFonts w:ascii="Arial" w:eastAsia="Arial" w:hAnsi="Arial" w:cs="Arial"/>
          <w:sz w:val="24"/>
          <w:szCs w:val="24"/>
        </w:rPr>
      </w:pPr>
    </w:p>
    <w:p w:rsidR="00FE613C" w:rsidRDefault="00FE613C">
      <w:pPr>
        <w:numPr>
          <w:ilvl w:val="1"/>
          <w:numId w:val="8"/>
        </w:numPr>
        <w:tabs>
          <w:tab w:val="left" w:pos="876"/>
        </w:tabs>
        <w:spacing w:after="0" w:line="236" w:lineRule="auto"/>
        <w:ind w:firstLine="708"/>
        <w:jc w:val="both"/>
        <w:rPr>
          <w:rFonts w:ascii="Arial" w:eastAsia="Arial" w:hAnsi="Arial" w:cs="Arial"/>
          <w:sz w:val="24"/>
          <w:szCs w:val="24"/>
        </w:rPr>
      </w:pPr>
      <w:r>
        <w:rPr>
          <w:rFonts w:ascii="Arial" w:eastAsia="Arial" w:hAnsi="Arial" w:cs="Arial"/>
          <w:sz w:val="24"/>
          <w:szCs w:val="24"/>
        </w:rPr>
        <w:t>участие обучающихся, их родителей (законных представителей), педагогических работников и общественности в проектировании и развитии внутришкольной культурно-образовательной среды;</w:t>
      </w:r>
    </w:p>
    <w:p w:rsidR="00FE613C" w:rsidRDefault="00FE613C">
      <w:pPr>
        <w:spacing w:line="13" w:lineRule="exact"/>
        <w:rPr>
          <w:rFonts w:ascii="Arial" w:eastAsia="Arial" w:hAnsi="Arial" w:cs="Arial"/>
          <w:sz w:val="24"/>
          <w:szCs w:val="24"/>
        </w:rPr>
      </w:pPr>
    </w:p>
    <w:p w:rsidR="00FE613C" w:rsidRDefault="00FE613C">
      <w:pPr>
        <w:numPr>
          <w:ilvl w:val="1"/>
          <w:numId w:val="8"/>
        </w:numPr>
        <w:tabs>
          <w:tab w:val="left" w:pos="1092"/>
        </w:tabs>
        <w:spacing w:after="0" w:line="236" w:lineRule="auto"/>
        <w:ind w:firstLine="708"/>
        <w:jc w:val="both"/>
        <w:rPr>
          <w:rFonts w:ascii="Arial" w:eastAsia="Arial" w:hAnsi="Arial" w:cs="Arial"/>
          <w:sz w:val="24"/>
          <w:szCs w:val="24"/>
        </w:rPr>
      </w:pPr>
      <w:r>
        <w:rPr>
          <w:rFonts w:ascii="Arial" w:eastAsia="Arial" w:hAnsi="Arial" w:cs="Arial"/>
          <w:sz w:val="24"/>
          <w:szCs w:val="24"/>
        </w:rPr>
        <w:t>использование в образовательном процессе комплекса современных образовательных технологий деятельностного типа, в том числе информационно-коммуникативных технологий;</w:t>
      </w:r>
    </w:p>
    <w:p w:rsidR="00FE613C" w:rsidRDefault="00FE613C">
      <w:pPr>
        <w:spacing w:line="13" w:lineRule="exact"/>
        <w:rPr>
          <w:rFonts w:ascii="Arial" w:eastAsia="Arial" w:hAnsi="Arial" w:cs="Arial"/>
          <w:sz w:val="24"/>
          <w:szCs w:val="24"/>
        </w:rPr>
      </w:pPr>
    </w:p>
    <w:p w:rsidR="00FE613C" w:rsidRDefault="00FE613C">
      <w:pPr>
        <w:numPr>
          <w:ilvl w:val="1"/>
          <w:numId w:val="8"/>
        </w:numPr>
        <w:tabs>
          <w:tab w:val="left" w:pos="956"/>
        </w:tabs>
        <w:spacing w:after="0" w:line="237" w:lineRule="auto"/>
        <w:ind w:firstLine="708"/>
        <w:jc w:val="both"/>
        <w:rPr>
          <w:rFonts w:ascii="Arial" w:eastAsia="Arial" w:hAnsi="Arial" w:cs="Arial"/>
          <w:sz w:val="24"/>
          <w:szCs w:val="24"/>
        </w:rPr>
      </w:pPr>
      <w:r>
        <w:rPr>
          <w:rFonts w:ascii="Arial" w:eastAsia="Arial" w:hAnsi="Arial" w:cs="Arial"/>
          <w:sz w:val="24"/>
          <w:szCs w:val="24"/>
        </w:rPr>
        <w:t>включение обучающихся в процессы познания внешней социальной среды (г.Тобольска, г.Тюмени, Тюменской области, регионов Российской Федерации) для приобретения опыта реального социального действия, участия в межкультурном диалоге.</w:t>
      </w:r>
    </w:p>
    <w:p w:rsidR="00FE613C" w:rsidRDefault="00FE613C">
      <w:pPr>
        <w:spacing w:line="3"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Arial" w:eastAsia="Arial" w:hAnsi="Arial" w:cs="Arial"/>
          <w:b/>
          <w:bCs/>
          <w:sz w:val="24"/>
          <w:szCs w:val="24"/>
        </w:rPr>
        <w:t>Принципы разработки и реализации ООП СОО.</w:t>
      </w:r>
    </w:p>
    <w:p w:rsidR="00FE613C" w:rsidRDefault="00FE613C">
      <w:pPr>
        <w:spacing w:line="10"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i/>
          <w:iCs/>
          <w:sz w:val="24"/>
          <w:szCs w:val="24"/>
        </w:rPr>
        <w:t xml:space="preserve">Принцип преемственности. </w:t>
      </w:r>
      <w:r>
        <w:rPr>
          <w:rFonts w:ascii="Arial" w:eastAsia="Arial" w:hAnsi="Arial" w:cs="Arial"/>
          <w:sz w:val="24"/>
          <w:szCs w:val="24"/>
        </w:rPr>
        <w:t>Обеспечение преемственности начального общего,</w:t>
      </w:r>
      <w:r>
        <w:rPr>
          <w:rFonts w:ascii="Arial" w:eastAsia="Arial" w:hAnsi="Arial" w:cs="Arial"/>
          <w:b/>
          <w:bCs/>
          <w:i/>
          <w:iCs/>
          <w:sz w:val="24"/>
          <w:szCs w:val="24"/>
        </w:rPr>
        <w:t xml:space="preserve"> </w:t>
      </w:r>
      <w:r>
        <w:rPr>
          <w:rFonts w:ascii="Arial" w:eastAsia="Arial" w:hAnsi="Arial" w:cs="Arial"/>
          <w:sz w:val="24"/>
          <w:szCs w:val="24"/>
        </w:rPr>
        <w:t>среднего общего, среднего общего образования.</w:t>
      </w:r>
    </w:p>
    <w:p w:rsidR="00FE613C" w:rsidRDefault="00FE613C">
      <w:pPr>
        <w:spacing w:line="11"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i/>
          <w:iCs/>
          <w:sz w:val="24"/>
          <w:szCs w:val="24"/>
        </w:rPr>
        <w:t xml:space="preserve">Принцип возрастосообразности. </w:t>
      </w:r>
      <w:r>
        <w:rPr>
          <w:rFonts w:ascii="Arial" w:eastAsia="Arial" w:hAnsi="Arial" w:cs="Arial"/>
          <w:sz w:val="24"/>
          <w:szCs w:val="24"/>
        </w:rPr>
        <w:t>Учёт возрастных,</w:t>
      </w:r>
      <w:r>
        <w:rPr>
          <w:rFonts w:ascii="Arial" w:eastAsia="Arial" w:hAnsi="Arial" w:cs="Arial"/>
          <w:b/>
          <w:bCs/>
          <w:i/>
          <w:iCs/>
          <w:sz w:val="24"/>
          <w:szCs w:val="24"/>
        </w:rPr>
        <w:t xml:space="preserve"> </w:t>
      </w:r>
      <w:r>
        <w:rPr>
          <w:rFonts w:ascii="Arial" w:eastAsia="Arial" w:hAnsi="Arial" w:cs="Arial"/>
          <w:sz w:val="24"/>
          <w:szCs w:val="24"/>
        </w:rPr>
        <w:t>психологических и</w:t>
      </w:r>
      <w:r>
        <w:rPr>
          <w:rFonts w:ascii="Arial" w:eastAsia="Arial" w:hAnsi="Arial" w:cs="Arial"/>
          <w:b/>
          <w:bCs/>
          <w:i/>
          <w:iCs/>
          <w:sz w:val="24"/>
          <w:szCs w:val="24"/>
        </w:rPr>
        <w:t xml:space="preserve"> </w:t>
      </w:r>
      <w:r>
        <w:rPr>
          <w:rFonts w:ascii="Arial" w:eastAsia="Arial" w:hAnsi="Arial" w:cs="Arial"/>
          <w:sz w:val="24"/>
          <w:szCs w:val="24"/>
        </w:rPr>
        <w:t>физиологических особенностей молодёжи 15–18 лет:</w:t>
      </w:r>
    </w:p>
    <w:p w:rsidR="00FE613C" w:rsidRDefault="00FE613C">
      <w:pPr>
        <w:spacing w:line="11" w:lineRule="exact"/>
        <w:rPr>
          <w:rFonts w:ascii="Arial" w:eastAsia="Arial" w:hAnsi="Arial" w:cs="Arial"/>
          <w:sz w:val="24"/>
          <w:szCs w:val="24"/>
        </w:rPr>
      </w:pPr>
    </w:p>
    <w:p w:rsidR="00FE613C" w:rsidRDefault="00FE613C">
      <w:pPr>
        <w:numPr>
          <w:ilvl w:val="2"/>
          <w:numId w:val="8"/>
        </w:numPr>
        <w:tabs>
          <w:tab w:val="left" w:pos="994"/>
        </w:tabs>
        <w:spacing w:after="0" w:line="236" w:lineRule="auto"/>
        <w:ind w:firstLine="776"/>
        <w:jc w:val="both"/>
        <w:rPr>
          <w:rFonts w:ascii="Arial" w:eastAsia="Arial" w:hAnsi="Arial" w:cs="Arial"/>
          <w:sz w:val="24"/>
          <w:szCs w:val="24"/>
        </w:rPr>
      </w:pPr>
      <w:r>
        <w:rPr>
          <w:rFonts w:ascii="Arial" w:eastAsia="Arial" w:hAnsi="Arial" w:cs="Arial"/>
          <w:sz w:val="24"/>
          <w:szCs w:val="24"/>
        </w:rPr>
        <w:t>переход от самостоятельной постановки учащимися новых учебных задач к развитию способности проектирования собственной учебной деятельности и построению жизненных планов во временнóй перспективе;</w:t>
      </w:r>
    </w:p>
    <w:p w:rsidR="00FE613C" w:rsidRDefault="00FE613C">
      <w:pPr>
        <w:spacing w:line="13" w:lineRule="exact"/>
        <w:rPr>
          <w:rFonts w:ascii="Arial" w:eastAsia="Arial" w:hAnsi="Arial" w:cs="Arial"/>
          <w:sz w:val="24"/>
          <w:szCs w:val="24"/>
        </w:rPr>
      </w:pPr>
    </w:p>
    <w:p w:rsidR="00FE613C" w:rsidRDefault="00FE613C">
      <w:pPr>
        <w:numPr>
          <w:ilvl w:val="1"/>
          <w:numId w:val="8"/>
        </w:numPr>
        <w:tabs>
          <w:tab w:val="left" w:pos="1112"/>
        </w:tabs>
        <w:spacing w:after="0" w:line="236" w:lineRule="auto"/>
        <w:ind w:firstLine="708"/>
        <w:jc w:val="both"/>
        <w:rPr>
          <w:rFonts w:ascii="Arial" w:eastAsia="Arial" w:hAnsi="Arial" w:cs="Arial"/>
          <w:sz w:val="24"/>
          <w:szCs w:val="24"/>
        </w:rPr>
      </w:pPr>
      <w:r>
        <w:rPr>
          <w:rFonts w:ascii="Arial" w:eastAsia="Arial" w:hAnsi="Arial" w:cs="Arial"/>
          <w:sz w:val="24"/>
          <w:szCs w:val="24"/>
        </w:rPr>
        <w:t>формирование научного типа мышления, который ориентирует на общекультурные образцы, нормы, эталоны и закономерности взаимодействия с окружающим миром;</w:t>
      </w:r>
    </w:p>
    <w:p w:rsidR="00FE613C" w:rsidRDefault="00FE613C">
      <w:pPr>
        <w:spacing w:line="3" w:lineRule="exact"/>
        <w:rPr>
          <w:rFonts w:ascii="Arial" w:eastAsia="Arial" w:hAnsi="Arial" w:cs="Arial"/>
          <w:sz w:val="24"/>
          <w:szCs w:val="24"/>
        </w:rPr>
      </w:pPr>
    </w:p>
    <w:p w:rsidR="00FE613C" w:rsidRDefault="00FE613C">
      <w:pPr>
        <w:numPr>
          <w:ilvl w:val="1"/>
          <w:numId w:val="8"/>
        </w:numPr>
        <w:tabs>
          <w:tab w:val="left" w:pos="880"/>
        </w:tabs>
        <w:spacing w:after="0" w:line="240" w:lineRule="auto"/>
        <w:ind w:left="880" w:hanging="172"/>
        <w:rPr>
          <w:rFonts w:ascii="Arial" w:eastAsia="Arial" w:hAnsi="Arial" w:cs="Arial"/>
          <w:sz w:val="24"/>
          <w:szCs w:val="24"/>
        </w:rPr>
      </w:pPr>
      <w:r>
        <w:rPr>
          <w:rFonts w:ascii="Arial" w:eastAsia="Arial" w:hAnsi="Arial" w:cs="Arial"/>
          <w:sz w:val="24"/>
          <w:szCs w:val="24"/>
        </w:rPr>
        <w:t>овладение коммуникативными средствами и способами организации кооперации</w:t>
      </w:r>
    </w:p>
    <w:p w:rsidR="00FE613C" w:rsidRDefault="00FE613C">
      <w:pPr>
        <w:numPr>
          <w:ilvl w:val="0"/>
          <w:numId w:val="8"/>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сотрудничества;</w:t>
      </w:r>
    </w:p>
    <w:p w:rsidR="00FE613C" w:rsidRDefault="00FE613C">
      <w:pPr>
        <w:spacing w:line="10" w:lineRule="exact"/>
        <w:rPr>
          <w:rFonts w:ascii="Arial" w:eastAsia="Arial" w:hAnsi="Arial" w:cs="Arial"/>
          <w:sz w:val="24"/>
          <w:szCs w:val="24"/>
        </w:rPr>
      </w:pPr>
    </w:p>
    <w:p w:rsidR="00FE613C" w:rsidRDefault="00FE613C">
      <w:pPr>
        <w:numPr>
          <w:ilvl w:val="1"/>
          <w:numId w:val="8"/>
        </w:numPr>
        <w:tabs>
          <w:tab w:val="left" w:pos="886"/>
        </w:tabs>
        <w:spacing w:after="0" w:line="235" w:lineRule="auto"/>
        <w:ind w:firstLine="708"/>
        <w:rPr>
          <w:rFonts w:ascii="Arial" w:eastAsia="Arial" w:hAnsi="Arial" w:cs="Arial"/>
          <w:sz w:val="24"/>
          <w:szCs w:val="24"/>
        </w:rPr>
      </w:pPr>
      <w:r>
        <w:rPr>
          <w:rFonts w:ascii="Arial" w:eastAsia="Arial" w:hAnsi="Arial" w:cs="Arial"/>
          <w:sz w:val="24"/>
          <w:szCs w:val="24"/>
        </w:rPr>
        <w:t>развитие учебного сотрудничества, реализуемого в отношениях обучающихся с учителем и сверстниками.</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Arial" w:eastAsia="Arial" w:hAnsi="Arial" w:cs="Arial"/>
          <w:sz w:val="24"/>
          <w:szCs w:val="24"/>
        </w:rPr>
        <w:t>ООП СОО учитывает вариативность темпов и направлений развития старших школьников, индивидуальные различия в их познавательной и социально-преобразующей деятельности.</w:t>
      </w:r>
    </w:p>
    <w:p w:rsidR="00FE613C" w:rsidRDefault="00FE613C">
      <w:pPr>
        <w:spacing w:line="13"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Arial" w:eastAsia="Arial" w:hAnsi="Arial" w:cs="Arial"/>
          <w:sz w:val="24"/>
          <w:szCs w:val="24"/>
        </w:rPr>
        <w:t>Учёт возрастных особенностей осуществляется на уровне разработки концепций педагогической деятельности учителей, создания адекватной системы форм организации образовательного процесса и выбора условий и методик обучения.</w:t>
      </w:r>
    </w:p>
    <w:p w:rsidR="00FE613C" w:rsidRDefault="00FE613C">
      <w:pPr>
        <w:spacing w:line="13"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i/>
          <w:iCs/>
          <w:sz w:val="24"/>
          <w:szCs w:val="24"/>
        </w:rPr>
        <w:t xml:space="preserve">Принцип системно-деятельностного подхода. </w:t>
      </w:r>
      <w:r>
        <w:rPr>
          <w:rFonts w:ascii="Arial" w:eastAsia="Arial" w:hAnsi="Arial" w:cs="Arial"/>
          <w:sz w:val="24"/>
          <w:szCs w:val="24"/>
        </w:rPr>
        <w:t>В основе реализации ООП</w:t>
      </w:r>
      <w:r>
        <w:rPr>
          <w:rFonts w:ascii="Arial" w:eastAsia="Arial" w:hAnsi="Arial" w:cs="Arial"/>
          <w:b/>
          <w:bCs/>
          <w:i/>
          <w:iCs/>
          <w:sz w:val="24"/>
          <w:szCs w:val="24"/>
        </w:rPr>
        <w:t xml:space="preserve"> </w:t>
      </w:r>
      <w:r>
        <w:rPr>
          <w:rFonts w:ascii="Arial" w:eastAsia="Arial" w:hAnsi="Arial" w:cs="Arial"/>
          <w:sz w:val="24"/>
          <w:szCs w:val="24"/>
        </w:rPr>
        <w:t>СОО лежит системно-деятельностный подход, который предполагает:</w:t>
      </w:r>
    </w:p>
    <w:p w:rsidR="00FE613C" w:rsidRDefault="00FE613C">
      <w:pPr>
        <w:spacing w:line="11" w:lineRule="exact"/>
        <w:rPr>
          <w:rFonts w:ascii="Arial" w:eastAsia="Arial" w:hAnsi="Arial" w:cs="Arial"/>
          <w:sz w:val="24"/>
          <w:szCs w:val="24"/>
        </w:rPr>
      </w:pPr>
    </w:p>
    <w:p w:rsidR="00FE613C" w:rsidRDefault="00FE613C">
      <w:pPr>
        <w:numPr>
          <w:ilvl w:val="1"/>
          <w:numId w:val="8"/>
        </w:numPr>
        <w:tabs>
          <w:tab w:val="left" w:pos="1085"/>
        </w:tabs>
        <w:spacing w:after="0" w:line="235" w:lineRule="auto"/>
        <w:ind w:firstLine="708"/>
        <w:jc w:val="both"/>
        <w:rPr>
          <w:rFonts w:ascii="Arial" w:eastAsia="Arial" w:hAnsi="Arial" w:cs="Arial"/>
          <w:sz w:val="24"/>
          <w:szCs w:val="24"/>
        </w:rPr>
      </w:pPr>
      <w:r>
        <w:rPr>
          <w:rFonts w:ascii="Arial" w:eastAsia="Arial" w:hAnsi="Arial" w:cs="Arial"/>
          <w:sz w:val="24"/>
          <w:szCs w:val="24"/>
        </w:rPr>
        <w:t>воспитание и развитие качеств личности, отвечающих требованиям информационного общества, инновационной экономики, задачам построения</w:t>
      </w:r>
    </w:p>
    <w:p w:rsidR="00FE613C" w:rsidRDefault="00FE613C">
      <w:pPr>
        <w:spacing w:line="89" w:lineRule="exact"/>
        <w:rPr>
          <w:sz w:val="20"/>
          <w:szCs w:val="20"/>
        </w:rPr>
      </w:pPr>
    </w:p>
    <w:p w:rsidR="00FE613C" w:rsidRDefault="00FE613C">
      <w:pPr>
        <w:spacing w:line="145" w:lineRule="exact"/>
        <w:rPr>
          <w:sz w:val="20"/>
          <w:szCs w:val="20"/>
        </w:rPr>
      </w:pPr>
    </w:p>
    <w:p w:rsidR="00FE613C" w:rsidRDefault="00FE613C">
      <w:pPr>
        <w:spacing w:line="237" w:lineRule="auto"/>
        <w:jc w:val="both"/>
        <w:rPr>
          <w:sz w:val="20"/>
          <w:szCs w:val="20"/>
        </w:rPr>
      </w:pPr>
      <w:r>
        <w:rPr>
          <w:rFonts w:ascii="Arial" w:eastAsia="Arial" w:hAnsi="Arial" w:cs="Arial"/>
          <w:sz w:val="24"/>
          <w:szCs w:val="24"/>
        </w:rPr>
        <w:t>российского гражданского общества на основе принципов толерантности, диалога культур и уважения его многонационального, полилингвального, поликультурного и поликонфессионального состава;</w:t>
      </w:r>
    </w:p>
    <w:p w:rsidR="00FE613C" w:rsidRDefault="00FE613C">
      <w:pPr>
        <w:spacing w:line="11" w:lineRule="exact"/>
        <w:rPr>
          <w:sz w:val="20"/>
          <w:szCs w:val="20"/>
        </w:rPr>
      </w:pPr>
    </w:p>
    <w:p w:rsidR="00FE613C" w:rsidRDefault="00FE613C">
      <w:pPr>
        <w:numPr>
          <w:ilvl w:val="1"/>
          <w:numId w:val="9"/>
        </w:numPr>
        <w:tabs>
          <w:tab w:val="left" w:pos="941"/>
        </w:tabs>
        <w:spacing w:after="0" w:line="235" w:lineRule="auto"/>
        <w:ind w:firstLine="708"/>
        <w:jc w:val="both"/>
        <w:rPr>
          <w:rFonts w:ascii="Arial" w:eastAsia="Arial" w:hAnsi="Arial" w:cs="Arial"/>
          <w:sz w:val="24"/>
          <w:szCs w:val="24"/>
        </w:rPr>
      </w:pPr>
      <w:r>
        <w:rPr>
          <w:rFonts w:ascii="Arial" w:eastAsia="Arial" w:hAnsi="Arial" w:cs="Arial"/>
          <w:sz w:val="24"/>
          <w:szCs w:val="24"/>
        </w:rPr>
        <w:t>ориентацию на достижение цели и среднего результата образования – развитие личности обучающегося на основе освоения универсальных учебных действий, познания</w:t>
      </w:r>
    </w:p>
    <w:p w:rsidR="00FE613C" w:rsidRDefault="00FE613C">
      <w:pPr>
        <w:numPr>
          <w:ilvl w:val="0"/>
          <w:numId w:val="9"/>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освоения мира;</w:t>
      </w:r>
    </w:p>
    <w:p w:rsidR="00FE613C" w:rsidRDefault="00FE613C">
      <w:pPr>
        <w:spacing w:line="10" w:lineRule="exact"/>
        <w:rPr>
          <w:rFonts w:ascii="Arial" w:eastAsia="Arial" w:hAnsi="Arial" w:cs="Arial"/>
          <w:sz w:val="24"/>
          <w:szCs w:val="24"/>
        </w:rPr>
      </w:pPr>
    </w:p>
    <w:p w:rsidR="00FE613C" w:rsidRDefault="00FE613C">
      <w:pPr>
        <w:numPr>
          <w:ilvl w:val="1"/>
          <w:numId w:val="9"/>
        </w:numPr>
        <w:tabs>
          <w:tab w:val="left" w:pos="941"/>
        </w:tabs>
        <w:spacing w:after="0" w:line="236" w:lineRule="auto"/>
        <w:ind w:firstLine="708"/>
        <w:jc w:val="both"/>
        <w:rPr>
          <w:rFonts w:ascii="Arial" w:eastAsia="Arial" w:hAnsi="Arial" w:cs="Arial"/>
          <w:sz w:val="24"/>
          <w:szCs w:val="24"/>
        </w:rPr>
      </w:pPr>
      <w:r>
        <w:rPr>
          <w:rFonts w:ascii="Arial" w:eastAsia="Arial" w:hAnsi="Arial" w:cs="Arial"/>
          <w:sz w:val="24"/>
          <w:szCs w:val="24"/>
        </w:rPr>
        <w:t>признание решающей роли содержания образования, способов организации образовательной деятельности и учебного сотрудничества в достижении целей личностного и социального развития обучающихся;</w:t>
      </w:r>
    </w:p>
    <w:p w:rsidR="00FE613C" w:rsidRDefault="00FE613C">
      <w:pPr>
        <w:spacing w:line="13" w:lineRule="exact"/>
        <w:rPr>
          <w:rFonts w:ascii="Arial" w:eastAsia="Arial" w:hAnsi="Arial" w:cs="Arial"/>
          <w:sz w:val="24"/>
          <w:szCs w:val="24"/>
        </w:rPr>
      </w:pPr>
    </w:p>
    <w:p w:rsidR="00FE613C" w:rsidRDefault="00FE613C">
      <w:pPr>
        <w:numPr>
          <w:ilvl w:val="1"/>
          <w:numId w:val="9"/>
        </w:numPr>
        <w:tabs>
          <w:tab w:val="left" w:pos="881"/>
        </w:tabs>
        <w:spacing w:after="0" w:line="237" w:lineRule="auto"/>
        <w:ind w:firstLine="708"/>
        <w:jc w:val="both"/>
        <w:rPr>
          <w:rFonts w:ascii="Arial" w:eastAsia="Arial" w:hAnsi="Arial" w:cs="Arial"/>
          <w:sz w:val="24"/>
          <w:szCs w:val="24"/>
        </w:rPr>
      </w:pPr>
      <w:r>
        <w:rPr>
          <w:rFonts w:ascii="Arial" w:eastAsia="Arial" w:hAnsi="Arial" w:cs="Arial"/>
          <w:sz w:val="24"/>
          <w:szCs w:val="24"/>
        </w:rPr>
        <w:t>разнообразие индивидуальных образовательных траекторий и индивидуального развития каждого обучающегося, обеспечивающих развитие творческого потенциала, познавательных мотивов, обогащение форм учебного сотрудничества и расширение зоны ближайшего развития.</w:t>
      </w:r>
    </w:p>
    <w:p w:rsidR="00FE613C" w:rsidRDefault="00FE613C">
      <w:pPr>
        <w:spacing w:line="14"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i/>
          <w:iCs/>
          <w:sz w:val="24"/>
          <w:szCs w:val="24"/>
        </w:rPr>
        <w:t>Принцип демократизации культурно-образовательной среды</w:t>
      </w:r>
      <w:r>
        <w:rPr>
          <w:rFonts w:ascii="Arial" w:eastAsia="Arial" w:hAnsi="Arial" w:cs="Arial"/>
          <w:sz w:val="24"/>
          <w:szCs w:val="24"/>
        </w:rPr>
        <w:t>.</w:t>
      </w:r>
      <w:r>
        <w:rPr>
          <w:rFonts w:ascii="Arial" w:eastAsia="Arial" w:hAnsi="Arial" w:cs="Arial"/>
          <w:b/>
          <w:bCs/>
          <w:i/>
          <w:iCs/>
          <w:sz w:val="24"/>
          <w:szCs w:val="24"/>
        </w:rPr>
        <w:t xml:space="preserve"> </w:t>
      </w:r>
      <w:r>
        <w:rPr>
          <w:rFonts w:ascii="Arial" w:eastAsia="Arial" w:hAnsi="Arial" w:cs="Arial"/>
          <w:sz w:val="24"/>
          <w:szCs w:val="24"/>
        </w:rPr>
        <w:t>В процессе</w:t>
      </w:r>
      <w:r>
        <w:rPr>
          <w:rFonts w:ascii="Arial" w:eastAsia="Arial" w:hAnsi="Arial" w:cs="Arial"/>
          <w:b/>
          <w:bCs/>
          <w:i/>
          <w:iCs/>
          <w:sz w:val="24"/>
          <w:szCs w:val="24"/>
        </w:rPr>
        <w:t xml:space="preserve"> </w:t>
      </w:r>
      <w:r>
        <w:rPr>
          <w:rFonts w:ascii="Arial" w:eastAsia="Arial" w:hAnsi="Arial" w:cs="Arial"/>
          <w:sz w:val="24"/>
          <w:szCs w:val="24"/>
        </w:rPr>
        <w:t>разработки и реализации ООП СОО МАОУ «Аксаринская  СОШ» обеспечивает:</w:t>
      </w:r>
    </w:p>
    <w:p w:rsidR="00FE613C" w:rsidRDefault="00FE613C">
      <w:pPr>
        <w:spacing w:line="11" w:lineRule="exact"/>
        <w:rPr>
          <w:rFonts w:ascii="Arial" w:eastAsia="Arial" w:hAnsi="Arial" w:cs="Arial"/>
          <w:sz w:val="24"/>
          <w:szCs w:val="24"/>
        </w:rPr>
      </w:pPr>
    </w:p>
    <w:p w:rsidR="00FE613C" w:rsidRDefault="00FE613C">
      <w:pPr>
        <w:numPr>
          <w:ilvl w:val="1"/>
          <w:numId w:val="9"/>
        </w:numPr>
        <w:tabs>
          <w:tab w:val="left" w:pos="946"/>
        </w:tabs>
        <w:spacing w:after="0" w:line="237" w:lineRule="auto"/>
        <w:ind w:firstLine="708"/>
        <w:jc w:val="both"/>
        <w:rPr>
          <w:rFonts w:ascii="Arial" w:eastAsia="Arial" w:hAnsi="Arial" w:cs="Arial"/>
          <w:sz w:val="24"/>
          <w:szCs w:val="24"/>
        </w:rPr>
      </w:pPr>
      <w:r>
        <w:rPr>
          <w:rFonts w:ascii="Arial" w:eastAsia="Arial" w:hAnsi="Arial" w:cs="Arial"/>
          <w:sz w:val="24"/>
          <w:szCs w:val="24"/>
        </w:rPr>
        <w:t>ознакомление обучающихся и их родителей (законных представителей) как участников образовательного процесса с Уставом МАОУ «Аксаринская СОШ» и другими документами, регламентирующими осуществление образовательного процесса, правами и обязанностями участников образовательного процесса в части формирования</w:t>
      </w:r>
    </w:p>
    <w:p w:rsidR="00FE613C" w:rsidRDefault="00FE613C">
      <w:pPr>
        <w:spacing w:line="3" w:lineRule="exact"/>
        <w:rPr>
          <w:rFonts w:ascii="Arial" w:eastAsia="Arial" w:hAnsi="Arial" w:cs="Arial"/>
          <w:sz w:val="24"/>
          <w:szCs w:val="24"/>
        </w:rPr>
      </w:pPr>
    </w:p>
    <w:p w:rsidR="00FE613C" w:rsidRDefault="00FE613C">
      <w:pPr>
        <w:numPr>
          <w:ilvl w:val="0"/>
          <w:numId w:val="9"/>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lastRenderedPageBreak/>
        <w:t>реализации ООП СОО;</w:t>
      </w:r>
    </w:p>
    <w:p w:rsidR="00FE613C" w:rsidRDefault="00FE613C">
      <w:pPr>
        <w:spacing w:line="10" w:lineRule="exact"/>
        <w:rPr>
          <w:rFonts w:ascii="Arial" w:eastAsia="Arial" w:hAnsi="Arial" w:cs="Arial"/>
          <w:sz w:val="24"/>
          <w:szCs w:val="24"/>
        </w:rPr>
      </w:pPr>
    </w:p>
    <w:p w:rsidR="00FE613C" w:rsidRDefault="00FE613C">
      <w:pPr>
        <w:numPr>
          <w:ilvl w:val="1"/>
          <w:numId w:val="9"/>
        </w:numPr>
        <w:tabs>
          <w:tab w:val="left" w:pos="1025"/>
        </w:tabs>
        <w:spacing w:after="0" w:line="239" w:lineRule="auto"/>
        <w:ind w:firstLine="708"/>
        <w:jc w:val="both"/>
        <w:rPr>
          <w:rFonts w:ascii="Arial" w:eastAsia="Arial" w:hAnsi="Arial" w:cs="Arial"/>
          <w:sz w:val="24"/>
          <w:szCs w:val="24"/>
        </w:rPr>
      </w:pPr>
      <w:r>
        <w:rPr>
          <w:rFonts w:ascii="Arial" w:eastAsia="Arial" w:hAnsi="Arial" w:cs="Arial"/>
          <w:sz w:val="24"/>
          <w:szCs w:val="24"/>
        </w:rPr>
        <w:t>последовательную реализацию стратегии взаимодействия с родителями учащихся как с полноправными участниками образовательного процесса, субъектами образовательной среды, заказчиками образовательных услуг через развитие системы договорных отношений, интеграцию родителей в информационное пространство гимназии, в деятельность по развитию материально-технической базы, в образовательную деятельность, в систему управления (форум родительской, ученической, педагогической общественности «Большая перемена», родительские конференции, "Школа для родителей", участие в работе родительского комитета школы), формирование родительского экспертного сообщества.</w:t>
      </w:r>
    </w:p>
    <w:p w:rsidR="00FE613C" w:rsidRDefault="00FE613C">
      <w:pPr>
        <w:ind w:left="700"/>
        <w:rPr>
          <w:rFonts w:ascii="Arial" w:eastAsia="Arial" w:hAnsi="Arial" w:cs="Arial"/>
          <w:sz w:val="24"/>
          <w:szCs w:val="24"/>
        </w:rPr>
      </w:pPr>
      <w:r>
        <w:rPr>
          <w:rFonts w:ascii="Arial" w:eastAsia="Arial" w:hAnsi="Arial" w:cs="Arial"/>
          <w:b/>
          <w:bCs/>
          <w:i/>
          <w:iCs/>
          <w:sz w:val="24"/>
          <w:szCs w:val="24"/>
        </w:rPr>
        <w:t xml:space="preserve">Принцип социальной ответственности. </w:t>
      </w:r>
      <w:r>
        <w:rPr>
          <w:rFonts w:ascii="Arial" w:eastAsia="Arial" w:hAnsi="Arial" w:cs="Arial"/>
          <w:sz w:val="24"/>
          <w:szCs w:val="24"/>
        </w:rPr>
        <w:t>В процессе разработки и реализации</w:t>
      </w:r>
    </w:p>
    <w:p w:rsidR="00FE613C" w:rsidRDefault="00FE613C">
      <w:pPr>
        <w:spacing w:line="11" w:lineRule="exact"/>
        <w:rPr>
          <w:sz w:val="20"/>
          <w:szCs w:val="20"/>
        </w:rPr>
      </w:pPr>
    </w:p>
    <w:p w:rsidR="00FE613C" w:rsidRDefault="00FE613C">
      <w:pPr>
        <w:spacing w:line="238" w:lineRule="auto"/>
        <w:jc w:val="both"/>
        <w:rPr>
          <w:sz w:val="20"/>
          <w:szCs w:val="20"/>
        </w:rPr>
      </w:pPr>
      <w:r>
        <w:rPr>
          <w:rFonts w:ascii="Arial" w:eastAsia="Arial" w:hAnsi="Arial" w:cs="Arial"/>
          <w:sz w:val="24"/>
          <w:szCs w:val="24"/>
        </w:rPr>
        <w:t>ООП СОО МАОУ «Аксаринская СОШ» стремится интегрировать сообщество учащихся, педагогов, родителей в пространство сельских поселений, выполнять роль социокультурногоцентра, задающего «идею, культурный замысел» и направленность развития социокультурного, информационного, коммуникационного пространства поселений.</w:t>
      </w:r>
    </w:p>
    <w:p w:rsidR="00FE613C" w:rsidRDefault="00FE613C">
      <w:pPr>
        <w:spacing w:line="12"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ООП СОО МАОУ «Аксаринская СОШ» предполагает возможность использования ресурсного обеспечения школы для организации взаимодействия с образовательными учреждениями Тобольского района в следующих направлениях:</w:t>
      </w:r>
    </w:p>
    <w:p w:rsidR="00FE613C" w:rsidRDefault="00FE613C">
      <w:pPr>
        <w:spacing w:line="11" w:lineRule="exact"/>
        <w:rPr>
          <w:sz w:val="20"/>
          <w:szCs w:val="20"/>
        </w:rPr>
      </w:pPr>
    </w:p>
    <w:p w:rsidR="00FE613C" w:rsidRDefault="00FE613C">
      <w:pPr>
        <w:numPr>
          <w:ilvl w:val="0"/>
          <w:numId w:val="10"/>
        </w:numPr>
        <w:tabs>
          <w:tab w:val="left" w:pos="1080"/>
        </w:tabs>
        <w:spacing w:after="0" w:line="236" w:lineRule="auto"/>
        <w:ind w:firstLine="708"/>
        <w:jc w:val="both"/>
        <w:rPr>
          <w:rFonts w:ascii="Arial" w:eastAsia="Arial" w:hAnsi="Arial" w:cs="Arial"/>
          <w:sz w:val="24"/>
          <w:szCs w:val="24"/>
        </w:rPr>
      </w:pPr>
      <w:r>
        <w:rPr>
          <w:rFonts w:ascii="Arial" w:eastAsia="Arial" w:hAnsi="Arial" w:cs="Arial"/>
          <w:sz w:val="24"/>
          <w:szCs w:val="24"/>
        </w:rPr>
        <w:t>организация исследовательских, творческих, спортивно-оздоровительных проектов в урочной и внеурочной деятельности (в соответствии с требованиями ФГОС СОО);</w:t>
      </w:r>
    </w:p>
    <w:p w:rsidR="00FE613C" w:rsidRDefault="00FE613C">
      <w:pPr>
        <w:spacing w:line="13" w:lineRule="exact"/>
        <w:rPr>
          <w:rFonts w:ascii="Arial" w:eastAsia="Arial" w:hAnsi="Arial" w:cs="Arial"/>
          <w:sz w:val="24"/>
          <w:szCs w:val="24"/>
        </w:rPr>
      </w:pPr>
    </w:p>
    <w:p w:rsidR="00FE613C" w:rsidRDefault="00FE613C">
      <w:pPr>
        <w:numPr>
          <w:ilvl w:val="0"/>
          <w:numId w:val="10"/>
        </w:numPr>
        <w:tabs>
          <w:tab w:val="left" w:pos="1052"/>
        </w:tabs>
        <w:spacing w:after="0" w:line="235" w:lineRule="auto"/>
        <w:ind w:firstLine="708"/>
        <w:rPr>
          <w:rFonts w:ascii="Arial" w:eastAsia="Arial" w:hAnsi="Arial" w:cs="Arial"/>
          <w:sz w:val="24"/>
          <w:szCs w:val="24"/>
        </w:rPr>
      </w:pPr>
      <w:r>
        <w:rPr>
          <w:rFonts w:ascii="Arial" w:eastAsia="Arial" w:hAnsi="Arial" w:cs="Arial"/>
          <w:sz w:val="24"/>
          <w:szCs w:val="24"/>
        </w:rPr>
        <w:t>проведение ученических и педагогических конференций, марафонов, чтений муниципального уровня;</w:t>
      </w:r>
    </w:p>
    <w:p w:rsidR="00FE613C" w:rsidRDefault="00FE613C">
      <w:pPr>
        <w:spacing w:line="11" w:lineRule="exact"/>
        <w:rPr>
          <w:rFonts w:ascii="Arial" w:eastAsia="Arial" w:hAnsi="Arial" w:cs="Arial"/>
          <w:sz w:val="24"/>
          <w:szCs w:val="24"/>
        </w:rPr>
      </w:pPr>
    </w:p>
    <w:p w:rsidR="00FE613C" w:rsidRDefault="00FE613C">
      <w:pPr>
        <w:numPr>
          <w:ilvl w:val="0"/>
          <w:numId w:val="10"/>
        </w:numPr>
        <w:tabs>
          <w:tab w:val="left" w:pos="996"/>
        </w:tabs>
        <w:spacing w:after="0" w:line="235" w:lineRule="auto"/>
        <w:ind w:firstLine="708"/>
        <w:rPr>
          <w:rFonts w:ascii="Arial" w:eastAsia="Arial" w:hAnsi="Arial" w:cs="Arial"/>
          <w:sz w:val="24"/>
          <w:szCs w:val="24"/>
        </w:rPr>
      </w:pPr>
      <w:r>
        <w:rPr>
          <w:rFonts w:ascii="Arial" w:eastAsia="Arial" w:hAnsi="Arial" w:cs="Arial"/>
          <w:sz w:val="24"/>
          <w:szCs w:val="24"/>
        </w:rPr>
        <w:t>организация дистанционного сопровождения, консультирования участников совместных проектов;</w:t>
      </w:r>
    </w:p>
    <w:p w:rsidR="00FE613C" w:rsidRDefault="00FE613C">
      <w:pPr>
        <w:spacing w:line="11" w:lineRule="exact"/>
        <w:rPr>
          <w:rFonts w:ascii="Arial" w:eastAsia="Arial" w:hAnsi="Arial" w:cs="Arial"/>
          <w:sz w:val="24"/>
          <w:szCs w:val="24"/>
        </w:rPr>
      </w:pPr>
    </w:p>
    <w:p w:rsidR="00FE613C" w:rsidRDefault="00FE613C">
      <w:pPr>
        <w:numPr>
          <w:ilvl w:val="0"/>
          <w:numId w:val="10"/>
        </w:numPr>
        <w:tabs>
          <w:tab w:val="left" w:pos="1028"/>
        </w:tabs>
        <w:spacing w:after="0" w:line="235" w:lineRule="auto"/>
        <w:ind w:firstLine="708"/>
        <w:rPr>
          <w:rFonts w:ascii="Arial" w:eastAsia="Arial" w:hAnsi="Arial" w:cs="Arial"/>
          <w:sz w:val="24"/>
          <w:szCs w:val="24"/>
        </w:rPr>
      </w:pPr>
      <w:r>
        <w:rPr>
          <w:rFonts w:ascii="Arial" w:eastAsia="Arial" w:hAnsi="Arial" w:cs="Arial"/>
          <w:sz w:val="24"/>
          <w:szCs w:val="24"/>
        </w:rPr>
        <w:t>организация тематических семинаров для педагогов, родителей учащихся по актуальным вопросам введения ФГОС СОО, модернизации образования.</w:t>
      </w:r>
    </w:p>
    <w:p w:rsidR="00FE613C" w:rsidRDefault="00FE613C">
      <w:pPr>
        <w:spacing w:line="11"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Arial" w:eastAsia="Arial" w:hAnsi="Arial" w:cs="Arial"/>
          <w:b/>
          <w:bCs/>
          <w:sz w:val="24"/>
          <w:szCs w:val="24"/>
        </w:rPr>
        <w:t xml:space="preserve">Основная образовательная программа формируется с учётом психологопедагогических особенностей возраста старшеклассников. </w:t>
      </w:r>
      <w:r>
        <w:rPr>
          <w:rFonts w:ascii="Arial" w:eastAsia="Arial" w:hAnsi="Arial" w:cs="Arial"/>
          <w:sz w:val="24"/>
          <w:szCs w:val="24"/>
        </w:rPr>
        <w:t>Для</w:t>
      </w:r>
      <w:r>
        <w:rPr>
          <w:rFonts w:ascii="Arial" w:eastAsia="Arial" w:hAnsi="Arial" w:cs="Arial"/>
          <w:b/>
          <w:bCs/>
          <w:sz w:val="24"/>
          <w:szCs w:val="24"/>
        </w:rPr>
        <w:t xml:space="preserve"> </w:t>
      </w:r>
      <w:r>
        <w:rPr>
          <w:rFonts w:ascii="Arial" w:eastAsia="Arial" w:hAnsi="Arial" w:cs="Arial"/>
          <w:sz w:val="24"/>
          <w:szCs w:val="24"/>
        </w:rPr>
        <w:t xml:space="preserve">современных </w:t>
      </w:r>
      <w:r>
        <w:rPr>
          <w:rFonts w:ascii="Arial" w:eastAsia="Arial" w:hAnsi="Arial" w:cs="Arial"/>
          <w:b/>
          <w:bCs/>
          <w:sz w:val="24"/>
          <w:szCs w:val="24"/>
        </w:rPr>
        <w:t>15-17-летних</w:t>
      </w:r>
      <w:r>
        <w:rPr>
          <w:rFonts w:ascii="Arial" w:eastAsia="Arial" w:hAnsi="Arial" w:cs="Arial"/>
          <w:sz w:val="24"/>
          <w:szCs w:val="24"/>
        </w:rPr>
        <w:t xml:space="preserve"> молодых людей свойственны: возрастающая потребность в социальном самоутверждении и самостоятельности, ориентация на выбор образа жизни,</w:t>
      </w:r>
    </w:p>
    <w:p w:rsidR="00FE613C" w:rsidRDefault="00FE613C">
      <w:pPr>
        <w:spacing w:line="145" w:lineRule="exact"/>
        <w:rPr>
          <w:sz w:val="20"/>
          <w:szCs w:val="20"/>
        </w:rPr>
      </w:pPr>
    </w:p>
    <w:p w:rsidR="00FE613C" w:rsidRDefault="00FE613C">
      <w:pPr>
        <w:spacing w:line="239" w:lineRule="auto"/>
        <w:jc w:val="both"/>
        <w:rPr>
          <w:sz w:val="20"/>
          <w:szCs w:val="20"/>
        </w:rPr>
      </w:pPr>
      <w:r>
        <w:rPr>
          <w:rFonts w:ascii="Arial" w:eastAsia="Arial" w:hAnsi="Arial" w:cs="Arial"/>
          <w:sz w:val="24"/>
          <w:szCs w:val="24"/>
        </w:rPr>
        <w:t>профессии, референтных групп людей, стремление к партнерским отношениям с взрослыми, стремление к независимости от родителей путем приобретения собственных источников дохода, увеличение роли прагматической мотивации в действиях1 . Специфика юношеского возраста связана с базовым возрастным процессом – поиском собственной идентичности. Таким образом, ведущей деятельностью данного периода жизни человека является самоопределение как практика становления, связанная с конструированием возможных образов будущего, проектированием и планированием в нем своей индивидуальной траектории (своего пути). Становление юноши - это попытка обретения проектного мышления. Поэтому единицей организации содержания образования в старшей школе должна стать «проблема» и проблемная организация учебного материала, предполагающая преодоление задачноцелевой организации учебной деятельности и выход в следующий управляющий контур – в пространство «смыслов», «горизонтов», «возможностей». Основной задачей старшей школы является выведение учеников в проектное мышление, то есть в практику полагания и освоения смыслов изучаемого материала</w:t>
      </w:r>
    </w:p>
    <w:p w:rsidR="00FE613C" w:rsidRDefault="00FE613C">
      <w:pPr>
        <w:spacing w:line="286" w:lineRule="exact"/>
        <w:rPr>
          <w:sz w:val="20"/>
          <w:szCs w:val="20"/>
        </w:rPr>
      </w:pPr>
    </w:p>
    <w:p w:rsidR="00FE613C" w:rsidRDefault="00FE613C">
      <w:pPr>
        <w:ind w:right="-699"/>
        <w:jc w:val="center"/>
        <w:rPr>
          <w:sz w:val="20"/>
          <w:szCs w:val="20"/>
        </w:rPr>
      </w:pPr>
      <w:r>
        <w:rPr>
          <w:rFonts w:ascii="Arial" w:eastAsia="Arial" w:hAnsi="Arial" w:cs="Arial"/>
          <w:b/>
          <w:bCs/>
          <w:sz w:val="24"/>
          <w:szCs w:val="24"/>
        </w:rPr>
        <w:t>1.1.3 Общая характеристика основной образовательной программы</w:t>
      </w:r>
    </w:p>
    <w:p w:rsidR="00FE613C" w:rsidRDefault="00FE613C">
      <w:pPr>
        <w:spacing w:line="148" w:lineRule="exact"/>
        <w:rPr>
          <w:sz w:val="20"/>
          <w:szCs w:val="20"/>
        </w:rPr>
      </w:pPr>
    </w:p>
    <w:p w:rsidR="00FE613C" w:rsidRDefault="00FE613C">
      <w:pPr>
        <w:spacing w:line="224" w:lineRule="auto"/>
        <w:ind w:firstLine="708"/>
        <w:jc w:val="both"/>
        <w:rPr>
          <w:sz w:val="20"/>
          <w:szCs w:val="20"/>
        </w:rPr>
      </w:pPr>
      <w:r>
        <w:rPr>
          <w:rFonts w:ascii="Arial" w:eastAsia="Arial" w:hAnsi="Arial" w:cs="Arial"/>
          <w:sz w:val="24"/>
          <w:szCs w:val="24"/>
        </w:rPr>
        <w:t>Основная образовательная программа среднего общего образования разработана на основе ФГОС СОО, Конституции Российской Федерации</w:t>
      </w:r>
      <w:r>
        <w:rPr>
          <w:rFonts w:ascii="Arial" w:eastAsia="Arial" w:hAnsi="Arial" w:cs="Arial"/>
          <w:sz w:val="32"/>
          <w:szCs w:val="32"/>
          <w:vertAlign w:val="superscript"/>
        </w:rPr>
        <w:t>1</w:t>
      </w:r>
      <w:r>
        <w:rPr>
          <w:rFonts w:ascii="Arial" w:eastAsia="Arial" w:hAnsi="Arial" w:cs="Arial"/>
          <w:sz w:val="24"/>
          <w:szCs w:val="24"/>
        </w:rPr>
        <w:t>, Конвенции ООН о правах ребенка</w:t>
      </w:r>
      <w:r>
        <w:rPr>
          <w:rFonts w:ascii="Arial" w:eastAsia="Arial" w:hAnsi="Arial" w:cs="Arial"/>
          <w:sz w:val="32"/>
          <w:szCs w:val="32"/>
          <w:vertAlign w:val="superscript"/>
        </w:rPr>
        <w:t>2</w:t>
      </w:r>
      <w:r>
        <w:rPr>
          <w:rFonts w:ascii="Arial" w:eastAsia="Arial" w:hAnsi="Arial" w:cs="Arial"/>
          <w:sz w:val="24"/>
          <w:szCs w:val="24"/>
        </w:rPr>
        <w:t>, учитывает региональные, национальные и этнокультурные потребности народов Российской Федерации, обеспечивает достижение обучающимися образовательных результатов в соответствии с требованиями, установленными ФГОС СОО, определяет цели, задачи, планируемые результаты, содержание и организацию образовательной деятельности на уровне среднего общего образования и реализуется образовательной организацией через урочную и внеурочную деятельность с соблюдением требований государственных санитарно-эпидемиологических правил и нормативов.</w:t>
      </w:r>
    </w:p>
    <w:p w:rsidR="00FE613C" w:rsidRDefault="00FE613C">
      <w:pPr>
        <w:spacing w:line="13"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Образовательная программа среднего общего образования МАОУ «Аксаринская СОШ» разработана в соответствии с требованиями федерального государственного об-разовательного стандарта среднего общего образования к структуре основной образова-тельной программы, определяет цели, задачи, планируемые результаты, содержание и организацию образовательного процесса на уровне среднего общего образования и на-правлена на формирование общей культуры, духовно-нравственное, гражданское, соци-альное, личностное и интеллектуальное развитие, саморазвитие и самосовершенство-вание обучающихся, обеспечивающие их социальную успешность, развитие творческих способностей, сохранение и укрепление здоровья.</w:t>
      </w:r>
    </w:p>
    <w:p w:rsidR="00FE613C" w:rsidRDefault="00FE613C">
      <w:pPr>
        <w:spacing w:line="21"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Основная образовательная программа среднего общего образования МАОУ «Аксаринская СОШ» разработана с привлечением органов самоуправления школы (Управляющего Совета школы, педагогического совета школы), обеспечивающих государст-венно-общественный характер управления образовательным процессом в школе.</w:t>
      </w:r>
    </w:p>
    <w:p w:rsidR="00FE613C" w:rsidRDefault="00FE613C">
      <w:pPr>
        <w:spacing w:line="4" w:lineRule="exact"/>
        <w:rPr>
          <w:sz w:val="20"/>
          <w:szCs w:val="20"/>
        </w:rPr>
      </w:pPr>
    </w:p>
    <w:p w:rsidR="00FE613C" w:rsidRDefault="00FE613C">
      <w:pPr>
        <w:ind w:left="700"/>
        <w:rPr>
          <w:sz w:val="20"/>
          <w:szCs w:val="20"/>
        </w:rPr>
      </w:pPr>
      <w:r>
        <w:rPr>
          <w:rFonts w:ascii="Arial" w:eastAsia="Arial" w:hAnsi="Arial" w:cs="Arial"/>
          <w:sz w:val="24"/>
          <w:szCs w:val="24"/>
        </w:rPr>
        <w:t>Программа содержит три раздела: целевой, содержательный и организационный.</w:t>
      </w:r>
    </w:p>
    <w:p w:rsidR="00FE613C" w:rsidRDefault="00FE613C">
      <w:pPr>
        <w:spacing w:line="11" w:lineRule="exact"/>
        <w:rPr>
          <w:sz w:val="20"/>
          <w:szCs w:val="20"/>
        </w:rPr>
      </w:pPr>
    </w:p>
    <w:p w:rsidR="00FE613C" w:rsidRDefault="00FE613C">
      <w:pPr>
        <w:numPr>
          <w:ilvl w:val="0"/>
          <w:numId w:val="11"/>
        </w:numPr>
        <w:tabs>
          <w:tab w:val="left" w:pos="1416"/>
        </w:tabs>
        <w:spacing w:after="0" w:line="235" w:lineRule="auto"/>
        <w:ind w:firstLine="708"/>
        <w:rPr>
          <w:rFonts w:ascii="Arial" w:eastAsia="Arial" w:hAnsi="Arial" w:cs="Arial"/>
          <w:sz w:val="24"/>
          <w:szCs w:val="24"/>
        </w:rPr>
      </w:pPr>
      <w:r>
        <w:rPr>
          <w:rFonts w:ascii="Arial" w:eastAsia="Arial" w:hAnsi="Arial" w:cs="Arial"/>
          <w:sz w:val="24"/>
          <w:szCs w:val="24"/>
        </w:rPr>
        <w:t>ЦЕЛЕВОЙ РАЗДЕЛ ОСНОВНОЙ ОБРАЗОВАТЕЛЬНОЙ ПРОГРАММЫ СРЕДНЕГО ОБЩЕГО ОБРАЗОВАНИЯ</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23072" behindDoc="1" locked="0" layoutInCell="0" allowOverlap="1">
                <wp:simplePos x="0" y="0"/>
                <wp:positionH relativeFrom="column">
                  <wp:posOffset>449580</wp:posOffset>
                </wp:positionH>
                <wp:positionV relativeFrom="paragraph">
                  <wp:posOffset>153035</wp:posOffset>
                </wp:positionV>
                <wp:extent cx="1828800" cy="0"/>
                <wp:effectExtent l="0" t="0" r="0" b="0"/>
                <wp:wrapNone/>
                <wp:docPr id="2"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4BB2EDC9" id="Shape 2" o:spid="_x0000_s1026" style="position:absolute;z-index:-252258304;visibility:visible;mso-wrap-style:square;mso-wrap-distance-left:9pt;mso-wrap-distance-top:0;mso-wrap-distance-right:9pt;mso-wrap-distance-bottom:0;mso-position-horizontal:absolute;mso-position-horizontal-relative:text;mso-position-vertical:absolute;mso-position-vertical-relative:text" from="35.4pt,12.05pt" to="179.4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" o:allowincell="f" filled="t" strokeweight=".72pt">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99" w:lineRule="exact"/>
        <w:rPr>
          <w:sz w:val="20"/>
          <w:szCs w:val="20"/>
        </w:rPr>
      </w:pPr>
    </w:p>
    <w:p w:rsidR="00FE613C" w:rsidRDefault="00FE613C">
      <w:pPr>
        <w:numPr>
          <w:ilvl w:val="0"/>
          <w:numId w:val="12"/>
        </w:numPr>
        <w:tabs>
          <w:tab w:val="left" w:pos="130"/>
        </w:tabs>
        <w:spacing w:after="0" w:line="215" w:lineRule="auto"/>
        <w:jc w:val="both"/>
        <w:rPr>
          <w:rFonts w:eastAsia="Times New Roman"/>
          <w:sz w:val="26"/>
          <w:szCs w:val="26"/>
          <w:vertAlign w:val="superscript"/>
        </w:rPr>
      </w:pPr>
      <w:r>
        <w:rPr>
          <w:rFonts w:ascii="Times New Roman" w:eastAsia="Times New Roman" w:hAnsi="Times New Roman" w:cs="Times New Roman"/>
          <w:sz w:val="20"/>
          <w:szCs w:val="20"/>
        </w:rPr>
        <w:t>Конституция Российской Федерации (Собрание законодательства Российской Федерации, 1996, № 3, ст. 152; № 7, ст. 676; 2001, № 24, ст. 2421; 2003, № 30, ст. 3051; 2004, № 13, ст. 1110; 2005, № 42, ст. 4212; 2006, № 29, ст. 3119; 2007, № 1, ст. 1; № 30, ст. 3745; 2009, № 1, ст. 1, ст. 2; № 4, ст. 445).</w:t>
      </w:r>
    </w:p>
    <w:p w:rsidR="00FE613C" w:rsidRDefault="00FE613C">
      <w:pPr>
        <w:spacing w:line="11" w:lineRule="exact"/>
        <w:rPr>
          <w:rFonts w:eastAsia="Times New Roman"/>
          <w:sz w:val="26"/>
          <w:szCs w:val="26"/>
          <w:vertAlign w:val="superscript"/>
        </w:rPr>
      </w:pPr>
    </w:p>
    <w:p w:rsidR="00FE613C" w:rsidRDefault="00FE613C">
      <w:pPr>
        <w:numPr>
          <w:ilvl w:val="0"/>
          <w:numId w:val="12"/>
        </w:numPr>
        <w:tabs>
          <w:tab w:val="left" w:pos="137"/>
        </w:tabs>
        <w:spacing w:after="0" w:line="202" w:lineRule="auto"/>
        <w:ind w:right="20"/>
        <w:rPr>
          <w:rFonts w:eastAsia="Times New Roman"/>
          <w:sz w:val="26"/>
          <w:szCs w:val="26"/>
          <w:vertAlign w:val="superscript"/>
        </w:rPr>
      </w:pPr>
      <w:r>
        <w:rPr>
          <w:rFonts w:ascii="Times New Roman" w:eastAsia="Times New Roman" w:hAnsi="Times New Roman" w:cs="Times New Roman"/>
          <w:sz w:val="20"/>
          <w:szCs w:val="20"/>
        </w:rPr>
        <w:t>Конвенция ООН о правах ребенка, принятая 20 ноября 1989 г. (Сборник международных договоров СССР, 1993, выпуск XLVI).</w:t>
      </w:r>
    </w:p>
    <w:p w:rsidR="00FE613C" w:rsidRDefault="00FE613C">
      <w:pPr>
        <w:spacing w:line="3"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rsidP="00FE613C">
      <w:pPr>
        <w:spacing w:line="298" w:lineRule="auto"/>
        <w:ind w:left="700" w:right="3380"/>
        <w:rPr>
          <w:sz w:val="20"/>
          <w:szCs w:val="20"/>
        </w:rPr>
      </w:pPr>
      <w:r>
        <w:rPr>
          <w:rFonts w:ascii="Arial" w:eastAsia="Arial" w:hAnsi="Arial" w:cs="Arial"/>
          <w:sz w:val="24"/>
          <w:szCs w:val="24"/>
        </w:rPr>
        <w:lastRenderedPageBreak/>
        <w:t>1.1. ПОЯСНИТЕЛЬНАЯ ЗАПИСКА</w:t>
      </w:r>
    </w:p>
    <w:p w:rsidR="00FE613C" w:rsidRDefault="00FE613C">
      <w:pPr>
        <w:spacing w:line="1" w:lineRule="exact"/>
        <w:rPr>
          <w:sz w:val="20"/>
          <w:szCs w:val="20"/>
        </w:rPr>
      </w:pPr>
    </w:p>
    <w:p w:rsidR="00FE613C" w:rsidRDefault="00FE613C" w:rsidP="00FE613C">
      <w:pPr>
        <w:spacing w:line="235" w:lineRule="auto"/>
        <w:ind w:firstLine="708"/>
        <w:jc w:val="both"/>
        <w:rPr>
          <w:sz w:val="20"/>
          <w:szCs w:val="20"/>
        </w:rPr>
      </w:pPr>
      <w:r>
        <w:rPr>
          <w:rFonts w:ascii="Arial" w:eastAsia="Arial" w:hAnsi="Arial" w:cs="Arial"/>
          <w:sz w:val="24"/>
          <w:szCs w:val="24"/>
        </w:rPr>
        <w:t>1.2. ПЛАНИРУЕМЫЕ РЕЗУЛЬТАТЫ ОСВОЕНИЯ ОБУЧАЮЩИМИСЯ ОСНОВНОЙ ОБРАЗОВАТЕЛЬНОЙ ПРОГРАММЫ СРЕДНЕГО ОБЩЕГО ОБРАЗОВАНИЯ</w:t>
      </w:r>
    </w:p>
    <w:p w:rsidR="00FE613C" w:rsidRDefault="00FE613C">
      <w:pPr>
        <w:spacing w:line="236" w:lineRule="auto"/>
        <w:ind w:firstLine="708"/>
        <w:jc w:val="both"/>
        <w:rPr>
          <w:sz w:val="20"/>
          <w:szCs w:val="20"/>
        </w:rPr>
      </w:pPr>
      <w:r>
        <w:rPr>
          <w:rFonts w:ascii="Arial" w:eastAsia="Arial" w:hAnsi="Arial" w:cs="Arial"/>
          <w:sz w:val="24"/>
          <w:szCs w:val="24"/>
        </w:rPr>
        <w:t>1.3. СИСТЕМА ОЦЕНКИ ДОСТИЖЕНИЯ ПЛАНИРУЕМЫХ РЕЗУЛЬТАТОВ ОСВОЕНИЯ ОСНОВНОЙ ОБРАЗОВАТЕЛЬНОЙ ПРОГРАММЫ СРЕДНЕГО ОБЩЕГО ОБРАЗОВАНИЯ</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2. СОДЕРЖАТЕЛЬНЫЙ РАЗДЕЛ ОСНОВНОЙ ОБРАЗОВАТЕЛЬНОЙ ПРОГРАММЫ СРЕДНЕГО ОБЩЕГО ОБРАЗОВАНИЯ</w:t>
      </w:r>
    </w:p>
    <w:p w:rsidR="00FE613C" w:rsidRDefault="00FE613C">
      <w:pPr>
        <w:spacing w:line="12"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2.1. ПРОГРАММА РАЗВИТИЯ УНИВЕРСАЛЬНЫХ УЧЕБНЫХ ДЕЙСТВИЙ ПРИ ПОЛУЧЕНИИ СРЕДНЕГО ОБЩЕГО ОБРАЗОВАНИЯ, ВКЛЮЧАЮЩАЯ ФОРМИРОВАНИЕ КОМПЕТЕНЦИЙ ОБУЧАЮЩИХСЯ В ОБЛАСТИ УЧЕБНО-ИССЛЕДОВАТЕЛЬСКОЙ И ПРОЕКТНОЙ ДЕЯТЕЛЬНОСТИ</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2.2. ПРОГРАММЫ ОТДЕЛЬНЫХ УЧЕБНЫХ ПРЕДМЕТОВ, КУРСОВ И КУРСОВ ВНЕУРОЧНОЙ ДЕЯТЕЛЬНОСТИ</w:t>
      </w:r>
    </w:p>
    <w:p w:rsidR="00FE613C" w:rsidRDefault="00FE613C">
      <w:pPr>
        <w:spacing w:line="1" w:lineRule="exact"/>
        <w:rPr>
          <w:sz w:val="20"/>
          <w:szCs w:val="20"/>
        </w:rPr>
      </w:pPr>
    </w:p>
    <w:p w:rsidR="00FE613C" w:rsidRDefault="00FE613C">
      <w:pPr>
        <w:tabs>
          <w:tab w:val="left" w:pos="1400"/>
        </w:tabs>
        <w:ind w:left="700"/>
        <w:rPr>
          <w:sz w:val="20"/>
          <w:szCs w:val="20"/>
        </w:rPr>
      </w:pPr>
      <w:r>
        <w:rPr>
          <w:rFonts w:ascii="Arial" w:eastAsia="Arial" w:hAnsi="Arial" w:cs="Arial"/>
          <w:sz w:val="24"/>
          <w:szCs w:val="24"/>
        </w:rPr>
        <w:t>2.3.</w:t>
      </w:r>
      <w:r>
        <w:rPr>
          <w:sz w:val="20"/>
          <w:szCs w:val="20"/>
        </w:rPr>
        <w:tab/>
      </w:r>
      <w:r>
        <w:rPr>
          <w:rFonts w:ascii="Arial" w:eastAsia="Arial" w:hAnsi="Arial" w:cs="Arial"/>
          <w:sz w:val="23"/>
          <w:szCs w:val="23"/>
        </w:rPr>
        <w:t>ПРОГРАММА ВОСПИТАНИЯ И СОЦИАЛИЗАЦИИ</w:t>
      </w:r>
    </w:p>
    <w:p w:rsidR="00FE613C" w:rsidRDefault="00FE613C">
      <w:pPr>
        <w:tabs>
          <w:tab w:val="left" w:pos="1400"/>
        </w:tabs>
        <w:ind w:left="700"/>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ПРОГРАММА КОРРЕКЦИОННОЙ РАБОТЫ</w:t>
      </w:r>
    </w:p>
    <w:p w:rsidR="00FE613C" w:rsidRDefault="00FE613C">
      <w:pPr>
        <w:spacing w:line="11"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3. ОРГАНИЗАЦИОННЫЙ РАЗДЕЛ ОСНОВНОЙ ОБРАЗОВАТЕЛЬНОЙ ПРОГРАММЫ СРЕДНЕГО ОБЩЕГО ОБРАЗОВАНИЯ</w:t>
      </w:r>
    </w:p>
    <w:p w:rsidR="00FE613C" w:rsidRDefault="00FE613C">
      <w:pPr>
        <w:spacing w:line="1" w:lineRule="exact"/>
        <w:rPr>
          <w:sz w:val="20"/>
          <w:szCs w:val="20"/>
        </w:rPr>
      </w:pPr>
    </w:p>
    <w:p w:rsidR="00FE613C" w:rsidRDefault="00FE613C">
      <w:pPr>
        <w:tabs>
          <w:tab w:val="left" w:pos="1400"/>
        </w:tabs>
        <w:ind w:left="700"/>
        <w:rPr>
          <w:sz w:val="20"/>
          <w:szCs w:val="20"/>
        </w:rPr>
      </w:pPr>
      <w:r>
        <w:rPr>
          <w:rFonts w:ascii="Arial" w:eastAsia="Arial" w:hAnsi="Arial" w:cs="Arial"/>
          <w:sz w:val="24"/>
          <w:szCs w:val="24"/>
        </w:rPr>
        <w:t>3.1.</w:t>
      </w:r>
      <w:r>
        <w:rPr>
          <w:sz w:val="20"/>
          <w:szCs w:val="20"/>
        </w:rPr>
        <w:tab/>
      </w:r>
      <w:r>
        <w:rPr>
          <w:rFonts w:ascii="Arial" w:eastAsia="Arial" w:hAnsi="Arial" w:cs="Arial"/>
          <w:sz w:val="24"/>
          <w:szCs w:val="24"/>
        </w:rPr>
        <w:t>УЧЕБНЫЙ ПЛАН</w:t>
      </w:r>
    </w:p>
    <w:p w:rsidR="00FE613C" w:rsidRDefault="00FE613C">
      <w:pPr>
        <w:spacing w:line="11"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3.2. СИСТЕМА УСЛОВИЙ РЕАЛИЗАЦИИ ОСНОВНОЙ ОБРАЗОВАТЕЛЬНОЙ ПРОГРАММЫ</w:t>
      </w:r>
    </w:p>
    <w:p w:rsidR="00FE613C" w:rsidRDefault="00FE613C">
      <w:pPr>
        <w:spacing w:line="12"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Основная образовательная программа содержит обязательную часть и часть, формируемую участниками образовательных отношений. Обязательная часть в полном объеме выполняет требования ФГОС СОО и составляет 60 %, а часть, формируемая участниками образовательных отношений, – 40 % от общего объема образовательной программы среднего общего образования.</w:t>
      </w:r>
    </w:p>
    <w:p w:rsidR="00FE613C" w:rsidRDefault="00FE613C">
      <w:pPr>
        <w:spacing w:line="12" w:lineRule="exact"/>
        <w:rPr>
          <w:sz w:val="20"/>
          <w:szCs w:val="20"/>
        </w:rPr>
      </w:pPr>
    </w:p>
    <w:p w:rsidR="00FE613C" w:rsidRDefault="00FE613C">
      <w:pPr>
        <w:numPr>
          <w:ilvl w:val="0"/>
          <w:numId w:val="13"/>
        </w:numPr>
        <w:tabs>
          <w:tab w:val="left" w:pos="1013"/>
        </w:tabs>
        <w:spacing w:after="0" w:line="237" w:lineRule="auto"/>
        <w:ind w:firstLine="708"/>
        <w:jc w:val="both"/>
        <w:rPr>
          <w:rFonts w:ascii="Arial" w:eastAsia="Arial" w:hAnsi="Arial" w:cs="Arial"/>
          <w:sz w:val="24"/>
          <w:szCs w:val="24"/>
        </w:rPr>
      </w:pPr>
      <w:r>
        <w:rPr>
          <w:rFonts w:ascii="Arial" w:eastAsia="Arial" w:hAnsi="Arial" w:cs="Arial"/>
          <w:sz w:val="24"/>
          <w:szCs w:val="24"/>
        </w:rPr>
        <w:t>целях обеспечения индивидуальных потребностей обучающихся в основной образовательной программе предусматриваются учебные предметы, курсы, обеспечивающие различные интересы обучающихся, в том числе этнокультурные; внеурочная деятельность.</w:t>
      </w:r>
    </w:p>
    <w:p w:rsidR="00FE613C" w:rsidRDefault="00FE613C">
      <w:pPr>
        <w:spacing w:line="13"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Arial" w:eastAsia="Arial" w:hAnsi="Arial" w:cs="Arial"/>
          <w:sz w:val="24"/>
          <w:szCs w:val="24"/>
        </w:rPr>
        <w:t>Организация образовательной деятельности по основным образовательным программам среднего общего образования основана на дифференциации содержания с учетом образовательных потребностей и интересов обучающихся, обеспечивающих изучение учебных предметов всех предметных областей основной образовательной</w:t>
      </w:r>
    </w:p>
    <w:p w:rsidR="00FE613C" w:rsidRDefault="00FE613C">
      <w:pPr>
        <w:spacing w:line="14" w:lineRule="exact"/>
        <w:rPr>
          <w:sz w:val="20"/>
          <w:szCs w:val="20"/>
        </w:rPr>
      </w:pPr>
    </w:p>
    <w:p w:rsidR="00FE613C" w:rsidRDefault="00FE613C">
      <w:pPr>
        <w:spacing w:line="237" w:lineRule="auto"/>
        <w:jc w:val="both"/>
        <w:rPr>
          <w:sz w:val="20"/>
          <w:szCs w:val="20"/>
        </w:rPr>
      </w:pPr>
      <w:r>
        <w:rPr>
          <w:rFonts w:ascii="Arial" w:eastAsia="Arial" w:hAnsi="Arial" w:cs="Arial"/>
          <w:sz w:val="24"/>
          <w:szCs w:val="24"/>
        </w:rPr>
        <w:t>программы среднего общего образования на базовом или углубленном уровнях (профильное обучение) основной образовательной программы среднего общего образования</w:t>
      </w:r>
    </w:p>
    <w:p w:rsidR="00FE613C" w:rsidRDefault="00FE613C">
      <w:pPr>
        <w:spacing w:line="272" w:lineRule="exact"/>
        <w:rPr>
          <w:sz w:val="20"/>
          <w:szCs w:val="20"/>
        </w:rPr>
      </w:pPr>
    </w:p>
    <w:p w:rsidR="00FE613C" w:rsidRDefault="00FE613C">
      <w:pPr>
        <w:ind w:right="-699"/>
        <w:jc w:val="center"/>
        <w:rPr>
          <w:sz w:val="20"/>
          <w:szCs w:val="20"/>
        </w:rPr>
      </w:pPr>
      <w:r>
        <w:rPr>
          <w:rFonts w:ascii="Arial" w:eastAsia="Arial" w:hAnsi="Arial" w:cs="Arial"/>
          <w:i/>
          <w:iCs/>
          <w:sz w:val="24"/>
          <w:szCs w:val="24"/>
        </w:rPr>
        <w:t>Общие подходы к организации внеурочной деятельности</w:t>
      </w:r>
    </w:p>
    <w:p w:rsidR="00FE613C" w:rsidRDefault="00FE613C">
      <w:pPr>
        <w:spacing w:line="15"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Система внеурочной деятельности включает в себя: жизнь ученических сообществ (в то числе ученических классов, разновозрастных объединений по интересам, клубов; юношеских общественных объединений и организаций в рамках «Российского движения школьников»); курсы внеурочной деятельности по выбору обучающихся; организационное обеспечение учебной деятельности; обеспечение благополучия обучающихся в пространстве общеобразовательной школы; систему воспитательных мероприятий.</w:t>
      </w:r>
    </w:p>
    <w:p w:rsidR="00FE613C" w:rsidRDefault="00FE613C">
      <w:pPr>
        <w:spacing w:line="16"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Организация внеурочной деятельности предусматривает возможность использования каникулярного времени, гибкость в распределении нагрузки при подготовке воспитательных мероприятий и общих коллективных дел.</w:t>
      </w:r>
    </w:p>
    <w:p w:rsidR="00FE613C" w:rsidRDefault="00FE613C">
      <w:pPr>
        <w:spacing w:line="365" w:lineRule="exact"/>
        <w:rPr>
          <w:sz w:val="20"/>
          <w:szCs w:val="20"/>
        </w:rPr>
      </w:pPr>
    </w:p>
    <w:p w:rsidR="00FE613C" w:rsidRDefault="00FE613C">
      <w:pPr>
        <w:jc w:val="center"/>
        <w:rPr>
          <w:sz w:val="20"/>
          <w:szCs w:val="20"/>
        </w:rPr>
      </w:pPr>
    </w:p>
    <w:p w:rsidR="00FE613C" w:rsidRDefault="00FE613C">
      <w:pPr>
        <w:sectPr w:rsidR="00FE613C">
          <w:pgSz w:w="11900" w:h="16838"/>
          <w:pgMar w:top="715" w:right="706" w:bottom="738" w:left="1080" w:header="0" w:footer="0" w:gutter="0"/>
          <w:cols w:space="720" w:equalWidth="0">
            <w:col w:w="10120"/>
          </w:cols>
        </w:sectPr>
      </w:pPr>
    </w:p>
    <w:p w:rsidR="00FE613C" w:rsidRDefault="00FE613C">
      <w:pPr>
        <w:ind w:left="3380"/>
        <w:rPr>
          <w:sz w:val="20"/>
          <w:szCs w:val="20"/>
        </w:rPr>
      </w:pPr>
    </w:p>
    <w:p w:rsidR="00FE613C" w:rsidRDefault="00FE613C">
      <w:pPr>
        <w:spacing w:line="134" w:lineRule="exact"/>
        <w:rPr>
          <w:sz w:val="20"/>
          <w:szCs w:val="20"/>
        </w:rPr>
      </w:pPr>
    </w:p>
    <w:p w:rsidR="00FE613C" w:rsidRDefault="00FE613C">
      <w:pPr>
        <w:ind w:left="700"/>
        <w:rPr>
          <w:sz w:val="20"/>
          <w:szCs w:val="20"/>
        </w:rPr>
      </w:pPr>
      <w:r>
        <w:rPr>
          <w:rFonts w:ascii="Arial" w:eastAsia="Arial" w:hAnsi="Arial" w:cs="Arial"/>
          <w:sz w:val="24"/>
          <w:szCs w:val="24"/>
        </w:rPr>
        <w:t>Вариативность содержания внеурочной деятельности определяется профилями</w:t>
      </w:r>
    </w:p>
    <w:p w:rsidR="00FE613C" w:rsidRDefault="00FE613C">
      <w:pPr>
        <w:spacing w:line="11" w:lineRule="exact"/>
        <w:rPr>
          <w:sz w:val="20"/>
          <w:szCs w:val="20"/>
        </w:rPr>
      </w:pPr>
    </w:p>
    <w:p w:rsidR="00FE613C" w:rsidRDefault="00FE613C">
      <w:pPr>
        <w:spacing w:line="235" w:lineRule="auto"/>
        <w:jc w:val="both"/>
        <w:rPr>
          <w:sz w:val="20"/>
          <w:szCs w:val="20"/>
        </w:rPr>
      </w:pPr>
      <w:r>
        <w:rPr>
          <w:rFonts w:ascii="Arial" w:eastAsia="Arial" w:hAnsi="Arial" w:cs="Arial"/>
          <w:sz w:val="24"/>
          <w:szCs w:val="24"/>
        </w:rPr>
        <w:t>обучения (естественно-научный, гуманитарный, социально-экономический, технологический, универсальный).</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Внеурочная деятельность организуется в соответствии с требованиями ФГОС НОО по пяти направлениям (общеинтеллектуальное, духовно-нравственное, общекультурное, социальное, спортивно-оздоровительное).</w:t>
      </w:r>
    </w:p>
    <w:p w:rsidR="00FE613C" w:rsidRDefault="00FE613C">
      <w:pPr>
        <w:spacing w:line="238" w:lineRule="auto"/>
        <w:ind w:left="700"/>
        <w:rPr>
          <w:sz w:val="20"/>
          <w:szCs w:val="20"/>
        </w:rPr>
      </w:pPr>
      <w:r>
        <w:rPr>
          <w:rFonts w:ascii="Arial" w:eastAsia="Arial" w:hAnsi="Arial" w:cs="Arial"/>
          <w:i/>
          <w:iCs/>
          <w:sz w:val="24"/>
          <w:szCs w:val="24"/>
        </w:rPr>
        <w:t>Общеинтеллектуальное:</w:t>
      </w:r>
    </w:p>
    <w:p w:rsidR="00FE613C" w:rsidRDefault="00FE613C">
      <w:pPr>
        <w:spacing w:line="5" w:lineRule="exact"/>
        <w:rPr>
          <w:sz w:val="20"/>
          <w:szCs w:val="20"/>
        </w:rPr>
      </w:pPr>
    </w:p>
    <w:p w:rsidR="00FE613C" w:rsidRDefault="00FE613C">
      <w:pPr>
        <w:ind w:left="700"/>
        <w:rPr>
          <w:sz w:val="20"/>
          <w:szCs w:val="20"/>
        </w:rPr>
      </w:pPr>
      <w:r>
        <w:rPr>
          <w:rFonts w:ascii="Arial" w:eastAsia="Arial" w:hAnsi="Arial" w:cs="Arial"/>
          <w:sz w:val="24"/>
          <w:szCs w:val="24"/>
        </w:rPr>
        <w:t>1) Библиотечные уроки;</w:t>
      </w:r>
    </w:p>
    <w:p w:rsidR="00FE613C" w:rsidRDefault="00FE613C">
      <w:pPr>
        <w:ind w:right="60"/>
        <w:jc w:val="center"/>
        <w:rPr>
          <w:sz w:val="20"/>
          <w:szCs w:val="20"/>
        </w:rPr>
      </w:pPr>
      <w:r>
        <w:rPr>
          <w:rFonts w:ascii="Arial" w:eastAsia="Arial" w:hAnsi="Arial" w:cs="Arial"/>
          <w:sz w:val="24"/>
          <w:szCs w:val="24"/>
        </w:rPr>
        <w:t>2) Конкурсы, экскурсии, олимпиады, конференции, деловые и ролевые игры;</w:t>
      </w:r>
    </w:p>
    <w:p w:rsidR="00FE613C" w:rsidRDefault="00FE613C">
      <w:pPr>
        <w:numPr>
          <w:ilvl w:val="0"/>
          <w:numId w:val="14"/>
        </w:numPr>
        <w:tabs>
          <w:tab w:val="left" w:pos="1000"/>
        </w:tabs>
        <w:spacing w:after="0" w:line="240" w:lineRule="auto"/>
        <w:ind w:left="1000" w:hanging="292"/>
        <w:rPr>
          <w:rFonts w:ascii="Arial" w:eastAsia="Arial" w:hAnsi="Arial" w:cs="Arial"/>
          <w:sz w:val="24"/>
          <w:szCs w:val="24"/>
        </w:rPr>
      </w:pPr>
      <w:r>
        <w:rPr>
          <w:rFonts w:ascii="Arial" w:eastAsia="Arial" w:hAnsi="Arial" w:cs="Arial"/>
          <w:sz w:val="24"/>
          <w:szCs w:val="24"/>
        </w:rPr>
        <w:t>Участие в поисково-исследовательских конференциях на уровне школы, района,</w:t>
      </w:r>
    </w:p>
    <w:p w:rsidR="00FE613C" w:rsidRDefault="00FE613C">
      <w:pPr>
        <w:rPr>
          <w:rFonts w:ascii="Arial" w:eastAsia="Arial" w:hAnsi="Arial" w:cs="Arial"/>
          <w:sz w:val="24"/>
          <w:szCs w:val="24"/>
        </w:rPr>
      </w:pPr>
      <w:r>
        <w:rPr>
          <w:rFonts w:ascii="Arial" w:eastAsia="Arial" w:hAnsi="Arial" w:cs="Arial"/>
          <w:sz w:val="24"/>
          <w:szCs w:val="24"/>
        </w:rPr>
        <w:t>области;</w:t>
      </w:r>
    </w:p>
    <w:p w:rsidR="00FE613C" w:rsidRDefault="00FE613C">
      <w:pPr>
        <w:numPr>
          <w:ilvl w:val="0"/>
          <w:numId w:val="14"/>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Проектная деятельность;</w:t>
      </w:r>
    </w:p>
    <w:p w:rsidR="00FE613C" w:rsidRDefault="00FE613C">
      <w:pPr>
        <w:numPr>
          <w:ilvl w:val="0"/>
          <w:numId w:val="14"/>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Выпуски классных тематических газет;</w:t>
      </w:r>
    </w:p>
    <w:p w:rsidR="00FE613C" w:rsidRDefault="00FE613C">
      <w:pPr>
        <w:numPr>
          <w:ilvl w:val="0"/>
          <w:numId w:val="14"/>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Работа школьной газеты.</w:t>
      </w:r>
    </w:p>
    <w:p w:rsidR="00FE613C" w:rsidRDefault="00FE613C">
      <w:pPr>
        <w:spacing w:line="236" w:lineRule="auto"/>
        <w:ind w:left="700"/>
        <w:rPr>
          <w:rFonts w:ascii="Arial" w:eastAsia="Arial" w:hAnsi="Arial" w:cs="Arial"/>
          <w:sz w:val="24"/>
          <w:szCs w:val="24"/>
        </w:rPr>
      </w:pPr>
      <w:r>
        <w:rPr>
          <w:rFonts w:ascii="Arial" w:eastAsia="Arial" w:hAnsi="Arial" w:cs="Arial"/>
          <w:i/>
          <w:iCs/>
          <w:sz w:val="24"/>
          <w:szCs w:val="24"/>
        </w:rPr>
        <w:t>Духовно-нравственное:</w:t>
      </w:r>
    </w:p>
    <w:p w:rsidR="00FE613C" w:rsidRDefault="00FE613C">
      <w:pPr>
        <w:spacing w:line="4" w:lineRule="exact"/>
        <w:rPr>
          <w:rFonts w:ascii="Arial" w:eastAsia="Arial" w:hAnsi="Arial" w:cs="Arial"/>
          <w:sz w:val="24"/>
          <w:szCs w:val="24"/>
        </w:rPr>
      </w:pPr>
    </w:p>
    <w:p w:rsidR="00FE613C" w:rsidRDefault="00FE613C">
      <w:pPr>
        <w:numPr>
          <w:ilvl w:val="0"/>
          <w:numId w:val="15"/>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Проведение "Уроков мужества";</w:t>
      </w:r>
    </w:p>
    <w:p w:rsidR="00FE613C" w:rsidRDefault="00FE613C">
      <w:pPr>
        <w:spacing w:line="10" w:lineRule="exact"/>
        <w:rPr>
          <w:rFonts w:ascii="Arial" w:eastAsia="Arial" w:hAnsi="Arial" w:cs="Arial"/>
          <w:sz w:val="24"/>
          <w:szCs w:val="24"/>
        </w:rPr>
      </w:pPr>
    </w:p>
    <w:p w:rsidR="00FE613C" w:rsidRDefault="00FE613C">
      <w:pPr>
        <w:numPr>
          <w:ilvl w:val="0"/>
          <w:numId w:val="15"/>
        </w:numPr>
        <w:tabs>
          <w:tab w:val="left" w:pos="1073"/>
        </w:tabs>
        <w:spacing w:after="0" w:line="235" w:lineRule="auto"/>
        <w:ind w:firstLine="708"/>
        <w:rPr>
          <w:rFonts w:ascii="Arial" w:eastAsia="Arial" w:hAnsi="Arial" w:cs="Arial"/>
          <w:sz w:val="24"/>
          <w:szCs w:val="24"/>
        </w:rPr>
      </w:pPr>
      <w:r>
        <w:rPr>
          <w:rFonts w:ascii="Arial" w:eastAsia="Arial" w:hAnsi="Arial" w:cs="Arial"/>
          <w:sz w:val="24"/>
          <w:szCs w:val="24"/>
        </w:rPr>
        <w:t>Участие в поселковых и районных митингах, посвященных Дню Победы и памятным датам в истории Российской Федерации;</w:t>
      </w:r>
    </w:p>
    <w:p w:rsidR="00FE613C" w:rsidRDefault="00FE613C">
      <w:pPr>
        <w:spacing w:line="12" w:lineRule="exact"/>
        <w:rPr>
          <w:sz w:val="20"/>
          <w:szCs w:val="20"/>
        </w:rPr>
      </w:pPr>
    </w:p>
    <w:p w:rsidR="00FE613C" w:rsidRDefault="00FE613C">
      <w:pPr>
        <w:numPr>
          <w:ilvl w:val="0"/>
          <w:numId w:val="16"/>
        </w:numPr>
        <w:tabs>
          <w:tab w:val="left" w:pos="1094"/>
        </w:tabs>
        <w:spacing w:after="0" w:line="235" w:lineRule="auto"/>
        <w:ind w:firstLine="708"/>
        <w:rPr>
          <w:rFonts w:ascii="Arial" w:eastAsia="Arial" w:hAnsi="Arial" w:cs="Arial"/>
          <w:sz w:val="24"/>
          <w:szCs w:val="24"/>
        </w:rPr>
      </w:pPr>
      <w:r>
        <w:rPr>
          <w:rFonts w:ascii="Arial" w:eastAsia="Arial" w:hAnsi="Arial" w:cs="Arial"/>
          <w:sz w:val="24"/>
          <w:szCs w:val="24"/>
        </w:rPr>
        <w:t>Встречи с ветеранами Войны и труда, с людьми, добившимися высоких результатов в жизни;</w:t>
      </w:r>
    </w:p>
    <w:p w:rsidR="00FE613C" w:rsidRDefault="00FE613C">
      <w:pPr>
        <w:numPr>
          <w:ilvl w:val="0"/>
          <w:numId w:val="16"/>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Смотр строя и песни;</w:t>
      </w:r>
    </w:p>
    <w:p w:rsidR="00FE613C" w:rsidRDefault="00FE613C">
      <w:pPr>
        <w:numPr>
          <w:ilvl w:val="0"/>
          <w:numId w:val="16"/>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Выставки рисунков;</w:t>
      </w:r>
    </w:p>
    <w:p w:rsidR="00FE613C" w:rsidRDefault="00FE613C">
      <w:pPr>
        <w:spacing w:line="10" w:lineRule="exact"/>
        <w:rPr>
          <w:rFonts w:ascii="Arial" w:eastAsia="Arial" w:hAnsi="Arial" w:cs="Arial"/>
          <w:sz w:val="24"/>
          <w:szCs w:val="24"/>
        </w:rPr>
      </w:pPr>
    </w:p>
    <w:p w:rsidR="00FE613C" w:rsidRDefault="00FE613C">
      <w:pPr>
        <w:numPr>
          <w:ilvl w:val="0"/>
          <w:numId w:val="16"/>
        </w:numPr>
        <w:tabs>
          <w:tab w:val="left" w:pos="1039"/>
        </w:tabs>
        <w:spacing w:after="0" w:line="235" w:lineRule="auto"/>
        <w:ind w:firstLine="708"/>
        <w:rPr>
          <w:rFonts w:ascii="Arial" w:eastAsia="Arial" w:hAnsi="Arial" w:cs="Arial"/>
          <w:sz w:val="24"/>
          <w:szCs w:val="24"/>
        </w:rPr>
      </w:pPr>
      <w:r>
        <w:rPr>
          <w:rFonts w:ascii="Arial" w:eastAsia="Arial" w:hAnsi="Arial" w:cs="Arial"/>
          <w:sz w:val="24"/>
          <w:szCs w:val="24"/>
        </w:rPr>
        <w:t>Проведение тематических классных часов о лучших человеческих качествах, толерантности, межэтнической терпимости;</w:t>
      </w:r>
    </w:p>
    <w:p w:rsidR="00FE613C" w:rsidRDefault="00FE613C">
      <w:pPr>
        <w:numPr>
          <w:ilvl w:val="0"/>
          <w:numId w:val="16"/>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Участие в концертах для ветеранов;</w:t>
      </w:r>
    </w:p>
    <w:p w:rsidR="00FE613C" w:rsidRDefault="00FE613C">
      <w:pPr>
        <w:numPr>
          <w:ilvl w:val="0"/>
          <w:numId w:val="16"/>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Участие в акциях "Теплый подарок солдату", "Ветеран живет рядом" и др.</w:t>
      </w:r>
    </w:p>
    <w:p w:rsidR="00FE613C" w:rsidRDefault="00FE613C">
      <w:pPr>
        <w:spacing w:line="236" w:lineRule="auto"/>
        <w:ind w:left="700"/>
        <w:rPr>
          <w:rFonts w:ascii="Arial" w:eastAsia="Arial" w:hAnsi="Arial" w:cs="Arial"/>
          <w:sz w:val="24"/>
          <w:szCs w:val="24"/>
        </w:rPr>
      </w:pPr>
      <w:r>
        <w:rPr>
          <w:rFonts w:ascii="Arial" w:eastAsia="Arial" w:hAnsi="Arial" w:cs="Arial"/>
          <w:i/>
          <w:iCs/>
          <w:sz w:val="24"/>
          <w:szCs w:val="24"/>
        </w:rPr>
        <w:t>Общекультурное:</w:t>
      </w:r>
    </w:p>
    <w:p w:rsidR="00FE613C" w:rsidRDefault="00FE613C">
      <w:pPr>
        <w:spacing w:line="4" w:lineRule="exact"/>
        <w:rPr>
          <w:rFonts w:ascii="Arial" w:eastAsia="Arial" w:hAnsi="Arial" w:cs="Arial"/>
          <w:sz w:val="24"/>
          <w:szCs w:val="24"/>
        </w:rPr>
      </w:pPr>
    </w:p>
    <w:p w:rsidR="00FE613C" w:rsidRDefault="00FE613C">
      <w:pPr>
        <w:numPr>
          <w:ilvl w:val="0"/>
          <w:numId w:val="17"/>
        </w:numPr>
        <w:tabs>
          <w:tab w:val="left" w:pos="1060"/>
        </w:tabs>
        <w:spacing w:after="0" w:line="240" w:lineRule="auto"/>
        <w:ind w:left="1060" w:hanging="352"/>
        <w:rPr>
          <w:rFonts w:ascii="Arial" w:eastAsia="Arial" w:hAnsi="Arial" w:cs="Arial"/>
          <w:sz w:val="24"/>
          <w:szCs w:val="24"/>
        </w:rPr>
      </w:pPr>
      <w:r>
        <w:rPr>
          <w:rFonts w:ascii="Arial" w:eastAsia="Arial" w:hAnsi="Arial" w:cs="Arial"/>
          <w:sz w:val="24"/>
          <w:szCs w:val="24"/>
        </w:rPr>
        <w:t>Организация экскурсий в музеи,  посещения выставок, театров, кинотеатров,</w:t>
      </w:r>
    </w:p>
    <w:p w:rsidR="00FE613C" w:rsidRDefault="00FE613C">
      <w:pPr>
        <w:rPr>
          <w:sz w:val="20"/>
          <w:szCs w:val="20"/>
        </w:rPr>
      </w:pPr>
      <w:r>
        <w:rPr>
          <w:rFonts w:ascii="Arial" w:eastAsia="Arial" w:hAnsi="Arial" w:cs="Arial"/>
          <w:sz w:val="24"/>
          <w:szCs w:val="24"/>
        </w:rPr>
        <w:t>библиотек города Тобольска и Тюмени;</w:t>
      </w:r>
    </w:p>
    <w:p w:rsidR="00FE613C" w:rsidRDefault="00FE613C">
      <w:pPr>
        <w:spacing w:line="11" w:lineRule="exact"/>
        <w:rPr>
          <w:sz w:val="20"/>
          <w:szCs w:val="20"/>
        </w:rPr>
      </w:pPr>
    </w:p>
    <w:p w:rsidR="00FE613C" w:rsidRDefault="00FE613C">
      <w:pPr>
        <w:numPr>
          <w:ilvl w:val="0"/>
          <w:numId w:val="18"/>
        </w:numPr>
        <w:tabs>
          <w:tab w:val="left" w:pos="1013"/>
        </w:tabs>
        <w:spacing w:after="0" w:line="235" w:lineRule="auto"/>
        <w:ind w:firstLine="708"/>
        <w:rPr>
          <w:rFonts w:ascii="Arial" w:eastAsia="Arial" w:hAnsi="Arial" w:cs="Arial"/>
          <w:sz w:val="24"/>
          <w:szCs w:val="24"/>
        </w:rPr>
      </w:pPr>
      <w:r>
        <w:rPr>
          <w:rFonts w:ascii="Arial" w:eastAsia="Arial" w:hAnsi="Arial" w:cs="Arial"/>
          <w:sz w:val="24"/>
          <w:szCs w:val="24"/>
        </w:rPr>
        <w:t>Проведение тематических классных часов по эстетике внешнего вида ученика, культуре поведения и речи;</w:t>
      </w:r>
    </w:p>
    <w:p w:rsidR="00FE613C" w:rsidRDefault="00FE613C">
      <w:pPr>
        <w:spacing w:line="11" w:lineRule="exact"/>
        <w:rPr>
          <w:rFonts w:ascii="Arial" w:eastAsia="Arial" w:hAnsi="Arial" w:cs="Arial"/>
          <w:sz w:val="24"/>
          <w:szCs w:val="24"/>
        </w:rPr>
      </w:pPr>
    </w:p>
    <w:p w:rsidR="00FE613C" w:rsidRDefault="00FE613C">
      <w:pPr>
        <w:numPr>
          <w:ilvl w:val="0"/>
          <w:numId w:val="18"/>
        </w:numPr>
        <w:tabs>
          <w:tab w:val="left" w:pos="1006"/>
        </w:tabs>
        <w:spacing w:after="0" w:line="235" w:lineRule="auto"/>
        <w:ind w:firstLine="708"/>
        <w:rPr>
          <w:rFonts w:ascii="Arial" w:eastAsia="Arial" w:hAnsi="Arial" w:cs="Arial"/>
          <w:sz w:val="24"/>
          <w:szCs w:val="24"/>
        </w:rPr>
      </w:pPr>
      <w:r>
        <w:rPr>
          <w:rFonts w:ascii="Arial" w:eastAsia="Arial" w:hAnsi="Arial" w:cs="Arial"/>
          <w:sz w:val="24"/>
          <w:szCs w:val="24"/>
        </w:rPr>
        <w:t>Организация выставок детских рисунков, поделок и творческих работ учащихся на школьном и районном уровне;</w:t>
      </w:r>
    </w:p>
    <w:p w:rsidR="00FE613C" w:rsidRDefault="00FE613C">
      <w:pPr>
        <w:numPr>
          <w:ilvl w:val="0"/>
          <w:numId w:val="18"/>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Участие в традиционных общешкольных праздниках и мероприятиях.</w:t>
      </w:r>
    </w:p>
    <w:p w:rsidR="00FE613C" w:rsidRDefault="00FE613C">
      <w:pPr>
        <w:spacing w:line="11" w:lineRule="exact"/>
        <w:rPr>
          <w:sz w:val="20"/>
          <w:szCs w:val="20"/>
        </w:rPr>
      </w:pPr>
    </w:p>
    <w:p w:rsidR="00FE613C" w:rsidRDefault="00FE613C">
      <w:pPr>
        <w:numPr>
          <w:ilvl w:val="0"/>
          <w:numId w:val="19"/>
        </w:numPr>
        <w:tabs>
          <w:tab w:val="left" w:pos="1121"/>
        </w:tabs>
        <w:spacing w:after="0" w:line="235" w:lineRule="auto"/>
        <w:ind w:firstLine="708"/>
        <w:rPr>
          <w:rFonts w:ascii="Arial" w:eastAsia="Arial" w:hAnsi="Arial" w:cs="Arial"/>
          <w:sz w:val="24"/>
          <w:szCs w:val="24"/>
        </w:rPr>
      </w:pPr>
      <w:r>
        <w:rPr>
          <w:rFonts w:ascii="Arial" w:eastAsia="Arial" w:hAnsi="Arial" w:cs="Arial"/>
          <w:sz w:val="24"/>
          <w:szCs w:val="24"/>
        </w:rPr>
        <w:t>Участие в концертах и других праздничных мероприятиях школьного и районного уровня.</w:t>
      </w:r>
    </w:p>
    <w:p w:rsidR="00FE613C" w:rsidRDefault="00FE613C">
      <w:pPr>
        <w:spacing w:line="236" w:lineRule="auto"/>
        <w:ind w:left="700"/>
        <w:rPr>
          <w:rFonts w:ascii="Arial" w:eastAsia="Arial" w:hAnsi="Arial" w:cs="Arial"/>
          <w:sz w:val="24"/>
          <w:szCs w:val="24"/>
        </w:rPr>
      </w:pPr>
      <w:r>
        <w:rPr>
          <w:rFonts w:ascii="Arial" w:eastAsia="Arial" w:hAnsi="Arial" w:cs="Arial"/>
          <w:i/>
          <w:iCs/>
          <w:sz w:val="24"/>
          <w:szCs w:val="24"/>
        </w:rPr>
        <w:t>Социальное:</w:t>
      </w:r>
    </w:p>
    <w:p w:rsidR="00FE613C" w:rsidRDefault="00FE613C">
      <w:pPr>
        <w:spacing w:line="5" w:lineRule="exact"/>
        <w:rPr>
          <w:rFonts w:ascii="Arial" w:eastAsia="Arial" w:hAnsi="Arial" w:cs="Arial"/>
          <w:sz w:val="24"/>
          <w:szCs w:val="24"/>
        </w:rPr>
      </w:pPr>
    </w:p>
    <w:p w:rsidR="00FE613C" w:rsidRDefault="00FE613C">
      <w:pPr>
        <w:numPr>
          <w:ilvl w:val="0"/>
          <w:numId w:val="20"/>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Беседы, экскурсии, целевые прогулки, ролевые игры, наблюдения, опыты;</w:t>
      </w:r>
    </w:p>
    <w:p w:rsidR="00FE613C" w:rsidRDefault="00FE613C">
      <w:pPr>
        <w:numPr>
          <w:ilvl w:val="0"/>
          <w:numId w:val="20"/>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Практикумы, конкурсы, сюжетно-ролевая игра, игра-путешествие;</w:t>
      </w:r>
    </w:p>
    <w:p w:rsidR="00FE613C" w:rsidRDefault="00FE613C">
      <w:pPr>
        <w:numPr>
          <w:ilvl w:val="0"/>
          <w:numId w:val="20"/>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lastRenderedPageBreak/>
        <w:t>Участие в творческих конкурсах, в акциях.</w:t>
      </w:r>
    </w:p>
    <w:p w:rsidR="00FE613C" w:rsidRDefault="00FE613C">
      <w:pPr>
        <w:spacing w:line="236" w:lineRule="auto"/>
        <w:ind w:left="700"/>
        <w:rPr>
          <w:rFonts w:ascii="Arial" w:eastAsia="Arial" w:hAnsi="Arial" w:cs="Arial"/>
          <w:sz w:val="24"/>
          <w:szCs w:val="24"/>
        </w:rPr>
      </w:pPr>
      <w:r>
        <w:rPr>
          <w:rFonts w:ascii="Arial" w:eastAsia="Arial" w:hAnsi="Arial" w:cs="Arial"/>
          <w:i/>
          <w:iCs/>
          <w:sz w:val="24"/>
          <w:szCs w:val="24"/>
        </w:rPr>
        <w:t>Спортивно-оздоровительное:</w:t>
      </w:r>
    </w:p>
    <w:p w:rsidR="00FE613C" w:rsidRDefault="00FE613C">
      <w:pPr>
        <w:spacing w:line="15" w:lineRule="exact"/>
        <w:rPr>
          <w:rFonts w:ascii="Arial" w:eastAsia="Arial" w:hAnsi="Arial" w:cs="Arial"/>
          <w:sz w:val="24"/>
          <w:szCs w:val="24"/>
        </w:rPr>
      </w:pPr>
    </w:p>
    <w:p w:rsidR="00FE613C" w:rsidRDefault="00FE613C">
      <w:pPr>
        <w:numPr>
          <w:ilvl w:val="0"/>
          <w:numId w:val="21"/>
        </w:numPr>
        <w:tabs>
          <w:tab w:val="left" w:pos="1032"/>
        </w:tabs>
        <w:spacing w:after="0" w:line="235" w:lineRule="auto"/>
        <w:ind w:firstLine="708"/>
        <w:rPr>
          <w:rFonts w:ascii="Arial" w:eastAsia="Arial" w:hAnsi="Arial" w:cs="Arial"/>
          <w:sz w:val="24"/>
          <w:szCs w:val="24"/>
        </w:rPr>
      </w:pPr>
      <w:r>
        <w:rPr>
          <w:rFonts w:ascii="Arial" w:eastAsia="Arial" w:hAnsi="Arial" w:cs="Arial"/>
          <w:sz w:val="24"/>
          <w:szCs w:val="24"/>
        </w:rPr>
        <w:t>Организация походов, экскурсий, «Дней здоровья», подвижных игр, «Весёлых стартов», внутришкольных спортивных соревнований;</w:t>
      </w:r>
    </w:p>
    <w:p w:rsidR="00FE613C" w:rsidRDefault="00FE613C">
      <w:pPr>
        <w:spacing w:line="12" w:lineRule="exact"/>
        <w:rPr>
          <w:sz w:val="20"/>
          <w:szCs w:val="20"/>
        </w:rPr>
      </w:pPr>
    </w:p>
    <w:p w:rsidR="00FE613C" w:rsidRDefault="00FE613C">
      <w:pPr>
        <w:numPr>
          <w:ilvl w:val="0"/>
          <w:numId w:val="22"/>
        </w:numPr>
        <w:tabs>
          <w:tab w:val="left" w:pos="1150"/>
        </w:tabs>
        <w:spacing w:after="0" w:line="235" w:lineRule="auto"/>
        <w:ind w:firstLine="708"/>
        <w:rPr>
          <w:rFonts w:ascii="Arial" w:eastAsia="Arial" w:hAnsi="Arial" w:cs="Arial"/>
          <w:sz w:val="24"/>
          <w:szCs w:val="24"/>
        </w:rPr>
      </w:pPr>
      <w:r>
        <w:rPr>
          <w:rFonts w:ascii="Arial" w:eastAsia="Arial" w:hAnsi="Arial" w:cs="Arial"/>
          <w:sz w:val="24"/>
          <w:szCs w:val="24"/>
        </w:rPr>
        <w:t>Проведение бесед по охране здоровья, профилактике травматизма и употреблению ПАВ, о здоровом образе жизни;</w:t>
      </w:r>
    </w:p>
    <w:p w:rsidR="00FE613C" w:rsidRDefault="00FE613C">
      <w:pPr>
        <w:numPr>
          <w:ilvl w:val="0"/>
          <w:numId w:val="22"/>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Применение на уроках игровых моментов, физкультминуток;</w:t>
      </w:r>
    </w:p>
    <w:p w:rsidR="00FE613C" w:rsidRDefault="00FE613C">
      <w:pPr>
        <w:numPr>
          <w:ilvl w:val="0"/>
          <w:numId w:val="22"/>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Участие в районных, городских и областных спортивных соревнованиях;</w:t>
      </w:r>
    </w:p>
    <w:p w:rsidR="00FE613C" w:rsidRDefault="00FE613C">
      <w:pPr>
        <w:numPr>
          <w:ilvl w:val="0"/>
          <w:numId w:val="22"/>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Проведение тематических классных часов и бесед;</w:t>
      </w:r>
    </w:p>
    <w:p w:rsidR="00FE613C" w:rsidRDefault="00FE613C">
      <w:pPr>
        <w:spacing w:line="10" w:lineRule="exact"/>
        <w:rPr>
          <w:rFonts w:ascii="Arial" w:eastAsia="Arial" w:hAnsi="Arial" w:cs="Arial"/>
          <w:sz w:val="24"/>
          <w:szCs w:val="24"/>
        </w:rPr>
      </w:pPr>
    </w:p>
    <w:p w:rsidR="00FE613C" w:rsidRDefault="00FE613C">
      <w:pPr>
        <w:numPr>
          <w:ilvl w:val="0"/>
          <w:numId w:val="22"/>
        </w:numPr>
        <w:tabs>
          <w:tab w:val="left" w:pos="1130"/>
        </w:tabs>
        <w:spacing w:after="0" w:line="235" w:lineRule="auto"/>
        <w:ind w:firstLine="708"/>
        <w:rPr>
          <w:rFonts w:ascii="Arial" w:eastAsia="Arial" w:hAnsi="Arial" w:cs="Arial"/>
          <w:sz w:val="24"/>
          <w:szCs w:val="24"/>
        </w:rPr>
      </w:pPr>
      <w:r>
        <w:rPr>
          <w:rFonts w:ascii="Arial" w:eastAsia="Arial" w:hAnsi="Arial" w:cs="Arial"/>
          <w:sz w:val="24"/>
          <w:szCs w:val="24"/>
        </w:rPr>
        <w:t>Организация работы школьного лагеря с дневным пребыванием детей спортивно-оздоровительной направленности в каникулярный период.</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Arial" w:eastAsia="Arial" w:hAnsi="Arial" w:cs="Arial"/>
          <w:sz w:val="24"/>
          <w:szCs w:val="24"/>
        </w:rPr>
        <w:t>Внеурочная деятельность реализуется и через работу кружков.</w:t>
      </w:r>
    </w:p>
    <w:p w:rsidR="00FE613C" w:rsidRDefault="00FE613C">
      <w:pPr>
        <w:spacing w:line="89" w:lineRule="exact"/>
        <w:rPr>
          <w:sz w:val="20"/>
          <w:szCs w:val="20"/>
        </w:rPr>
      </w:pPr>
    </w:p>
    <w:p w:rsidR="00FE613C" w:rsidRDefault="00FE613C">
      <w:pPr>
        <w:spacing w:line="145"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Одна из форм внеурочной деятельности – это организация и проведение традиционных школьных мероприятий: «День Знаний», «Осенний балл», «День пожилых людей», «День Учителя», «День самоуправления», «День Матери», «День инвалида» и т.д.</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Все достижения обучающихся фиксируются в оценочных листах классного руководителя, по результатам которого в конце учебного года проходит награждение победителей на итоговом собрании.</w:t>
      </w:r>
    </w:p>
    <w:p w:rsidR="00FE613C" w:rsidRDefault="00FE613C">
      <w:pPr>
        <w:spacing w:line="14" w:lineRule="exact"/>
        <w:rPr>
          <w:sz w:val="20"/>
          <w:szCs w:val="20"/>
        </w:rPr>
      </w:pPr>
    </w:p>
    <w:p w:rsidR="00FE613C" w:rsidRDefault="00FE613C">
      <w:pPr>
        <w:numPr>
          <w:ilvl w:val="0"/>
          <w:numId w:val="23"/>
        </w:numPr>
        <w:tabs>
          <w:tab w:val="left" w:pos="950"/>
        </w:tabs>
        <w:spacing w:after="0" w:line="235" w:lineRule="auto"/>
        <w:ind w:firstLine="708"/>
        <w:rPr>
          <w:rFonts w:ascii="Arial" w:eastAsia="Arial" w:hAnsi="Arial" w:cs="Arial"/>
          <w:sz w:val="24"/>
          <w:szCs w:val="24"/>
        </w:rPr>
      </w:pPr>
      <w:r>
        <w:rPr>
          <w:rFonts w:ascii="Arial" w:eastAsia="Arial" w:hAnsi="Arial" w:cs="Arial"/>
          <w:sz w:val="24"/>
          <w:szCs w:val="24"/>
        </w:rPr>
        <w:t>течение года каждый учащийся выбирает на добровольной основе формы виды внеурочной деятельности исходя из своих потребностей и возможностей.</w:t>
      </w:r>
    </w:p>
    <w:p w:rsidR="00FE613C" w:rsidRDefault="00FE613C">
      <w:pPr>
        <w:spacing w:line="288" w:lineRule="exact"/>
        <w:rPr>
          <w:sz w:val="20"/>
          <w:szCs w:val="20"/>
        </w:rPr>
      </w:pPr>
    </w:p>
    <w:p w:rsidR="00FE613C" w:rsidRDefault="00FE613C">
      <w:pPr>
        <w:tabs>
          <w:tab w:val="left" w:pos="1440"/>
        </w:tabs>
        <w:spacing w:line="236" w:lineRule="auto"/>
        <w:ind w:left="1460" w:right="40" w:hanging="1264"/>
        <w:rPr>
          <w:sz w:val="20"/>
          <w:szCs w:val="20"/>
        </w:rPr>
      </w:pPr>
      <w:r>
        <w:rPr>
          <w:rFonts w:ascii="Arial" w:eastAsia="Arial" w:hAnsi="Arial" w:cs="Arial"/>
          <w:b/>
          <w:bCs/>
          <w:sz w:val="26"/>
          <w:szCs w:val="26"/>
        </w:rPr>
        <w:t>1.2.</w:t>
      </w:r>
      <w:r>
        <w:rPr>
          <w:sz w:val="20"/>
          <w:szCs w:val="20"/>
        </w:rPr>
        <w:tab/>
      </w:r>
      <w:r>
        <w:rPr>
          <w:rFonts w:ascii="Arial" w:eastAsia="Arial" w:hAnsi="Arial" w:cs="Arial"/>
          <w:b/>
          <w:bCs/>
          <w:sz w:val="26"/>
          <w:szCs w:val="26"/>
        </w:rPr>
        <w:t>Планируемые результаты освоения обучающимися основной об-разовательной программы среднего общего образования</w:t>
      </w:r>
    </w:p>
    <w:p w:rsidR="00FE613C" w:rsidRDefault="00FE613C">
      <w:pPr>
        <w:spacing w:line="1" w:lineRule="exact"/>
        <w:rPr>
          <w:sz w:val="20"/>
          <w:szCs w:val="20"/>
        </w:rPr>
      </w:pPr>
    </w:p>
    <w:p w:rsidR="00FE613C" w:rsidRDefault="00FE613C">
      <w:pPr>
        <w:ind w:right="-699"/>
        <w:jc w:val="center"/>
        <w:rPr>
          <w:sz w:val="20"/>
          <w:szCs w:val="20"/>
        </w:rPr>
      </w:pPr>
      <w:r>
        <w:rPr>
          <w:rFonts w:ascii="Arial" w:eastAsia="Arial" w:hAnsi="Arial" w:cs="Arial"/>
          <w:b/>
          <w:bCs/>
          <w:sz w:val="24"/>
          <w:szCs w:val="24"/>
        </w:rPr>
        <w:t>1.2.1. Планируемые личностные результаты освоения ООП</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Личностные результаты освоения основной образовательной программы отражают:</w:t>
      </w:r>
    </w:p>
    <w:p w:rsidR="00FE613C" w:rsidRDefault="00FE613C">
      <w:pPr>
        <w:spacing w:line="12" w:lineRule="exact"/>
        <w:rPr>
          <w:sz w:val="20"/>
          <w:szCs w:val="20"/>
        </w:rPr>
      </w:pPr>
    </w:p>
    <w:p w:rsidR="00FE613C" w:rsidRDefault="00FE613C">
      <w:pPr>
        <w:numPr>
          <w:ilvl w:val="1"/>
          <w:numId w:val="24"/>
        </w:numPr>
        <w:tabs>
          <w:tab w:val="left" w:pos="1003"/>
        </w:tabs>
        <w:spacing w:after="0" w:line="237" w:lineRule="auto"/>
        <w:ind w:firstLine="708"/>
        <w:jc w:val="both"/>
        <w:rPr>
          <w:rFonts w:ascii="Arial" w:eastAsia="Arial" w:hAnsi="Arial" w:cs="Arial"/>
          <w:sz w:val="24"/>
          <w:szCs w:val="24"/>
        </w:rPr>
      </w:pPr>
      <w:r>
        <w:rPr>
          <w:rFonts w:ascii="Arial" w:eastAsia="Arial" w:hAnsi="Arial" w:cs="Arial"/>
          <w:sz w:val="24"/>
          <w:szCs w:val="24"/>
        </w:rPr>
        <w:t>российскую гражданскую идентичность, патриотизм, уважение к своему народу, чувства ответственности перед Родиной, гордости за свой край, свою Родину, прошлое и настоящее многонационального народа России, уважение государственных символов (герб, флаг, гимн);</w:t>
      </w:r>
    </w:p>
    <w:p w:rsidR="00FE613C" w:rsidRDefault="00FE613C">
      <w:pPr>
        <w:spacing w:line="11" w:lineRule="exact"/>
        <w:rPr>
          <w:rFonts w:ascii="Arial" w:eastAsia="Arial" w:hAnsi="Arial" w:cs="Arial"/>
          <w:sz w:val="24"/>
          <w:szCs w:val="24"/>
        </w:rPr>
      </w:pPr>
    </w:p>
    <w:p w:rsidR="00FE613C" w:rsidRDefault="00FE613C">
      <w:pPr>
        <w:numPr>
          <w:ilvl w:val="1"/>
          <w:numId w:val="24"/>
        </w:numPr>
        <w:tabs>
          <w:tab w:val="left" w:pos="1106"/>
        </w:tabs>
        <w:spacing w:after="0" w:line="235" w:lineRule="auto"/>
        <w:ind w:firstLine="708"/>
        <w:jc w:val="both"/>
        <w:rPr>
          <w:rFonts w:ascii="Arial" w:eastAsia="Arial" w:hAnsi="Arial" w:cs="Arial"/>
          <w:sz w:val="24"/>
          <w:szCs w:val="24"/>
        </w:rPr>
      </w:pPr>
      <w:r>
        <w:rPr>
          <w:rFonts w:ascii="Arial" w:eastAsia="Arial" w:hAnsi="Arial" w:cs="Arial"/>
          <w:sz w:val="24"/>
          <w:szCs w:val="24"/>
        </w:rPr>
        <w:t>гражданскую позицию как активного и ответственного члена российского общества, осознающего свои конституционные права и обязанности, уважающего закон</w:t>
      </w:r>
    </w:p>
    <w:p w:rsidR="00FE613C" w:rsidRDefault="00FE613C">
      <w:pPr>
        <w:spacing w:line="11" w:lineRule="exact"/>
        <w:rPr>
          <w:rFonts w:ascii="Arial" w:eastAsia="Arial" w:hAnsi="Arial" w:cs="Arial"/>
          <w:sz w:val="24"/>
          <w:szCs w:val="24"/>
        </w:rPr>
      </w:pPr>
    </w:p>
    <w:p w:rsidR="00FE613C" w:rsidRDefault="00FE613C">
      <w:pPr>
        <w:numPr>
          <w:ilvl w:val="0"/>
          <w:numId w:val="24"/>
        </w:numPr>
        <w:tabs>
          <w:tab w:val="left" w:pos="410"/>
        </w:tabs>
        <w:spacing w:after="0" w:line="236" w:lineRule="auto"/>
        <w:jc w:val="both"/>
        <w:rPr>
          <w:rFonts w:ascii="Arial" w:eastAsia="Arial" w:hAnsi="Arial" w:cs="Arial"/>
          <w:sz w:val="24"/>
          <w:szCs w:val="24"/>
        </w:rPr>
      </w:pPr>
      <w:r>
        <w:rPr>
          <w:rFonts w:ascii="Arial" w:eastAsia="Arial" w:hAnsi="Arial" w:cs="Arial"/>
          <w:sz w:val="24"/>
          <w:szCs w:val="24"/>
        </w:rPr>
        <w:t>правопорядок, обладающего чувством собственного достоинства, осознанно принимающего традиционные национальные и общечеловеческие гуманистические и демократические ценности;</w:t>
      </w:r>
    </w:p>
    <w:p w:rsidR="00FE613C" w:rsidRDefault="00FE613C">
      <w:pPr>
        <w:spacing w:line="3" w:lineRule="exact"/>
        <w:rPr>
          <w:rFonts w:ascii="Arial" w:eastAsia="Arial" w:hAnsi="Arial" w:cs="Arial"/>
          <w:sz w:val="24"/>
          <w:szCs w:val="24"/>
        </w:rPr>
      </w:pPr>
    </w:p>
    <w:p w:rsidR="00FE613C" w:rsidRDefault="00FE613C">
      <w:pPr>
        <w:numPr>
          <w:ilvl w:val="1"/>
          <w:numId w:val="25"/>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готовность к служению Отечеству, его защите;</w:t>
      </w:r>
    </w:p>
    <w:p w:rsidR="00FE613C" w:rsidRDefault="00FE613C">
      <w:pPr>
        <w:spacing w:line="11" w:lineRule="exact"/>
        <w:rPr>
          <w:rFonts w:ascii="Arial" w:eastAsia="Arial" w:hAnsi="Arial" w:cs="Arial"/>
          <w:sz w:val="24"/>
          <w:szCs w:val="24"/>
        </w:rPr>
      </w:pPr>
    </w:p>
    <w:p w:rsidR="00FE613C" w:rsidRDefault="00FE613C">
      <w:pPr>
        <w:numPr>
          <w:ilvl w:val="1"/>
          <w:numId w:val="25"/>
        </w:numPr>
        <w:tabs>
          <w:tab w:val="left" w:pos="1066"/>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а также различных форм общественного сознания, осознание своего места в поликультурном мире;</w:t>
      </w:r>
    </w:p>
    <w:p w:rsidR="00FE613C" w:rsidRDefault="00FE613C">
      <w:pPr>
        <w:spacing w:line="13" w:lineRule="exact"/>
        <w:rPr>
          <w:rFonts w:ascii="Arial" w:eastAsia="Arial" w:hAnsi="Arial" w:cs="Arial"/>
          <w:sz w:val="24"/>
          <w:szCs w:val="24"/>
        </w:rPr>
      </w:pPr>
    </w:p>
    <w:p w:rsidR="00FE613C" w:rsidRDefault="00FE613C">
      <w:pPr>
        <w:numPr>
          <w:ilvl w:val="1"/>
          <w:numId w:val="25"/>
        </w:numPr>
        <w:tabs>
          <w:tab w:val="left" w:pos="1061"/>
        </w:tabs>
        <w:spacing w:after="0" w:line="236" w:lineRule="auto"/>
        <w:ind w:firstLine="708"/>
        <w:jc w:val="both"/>
        <w:rPr>
          <w:rFonts w:ascii="Arial" w:eastAsia="Arial" w:hAnsi="Arial" w:cs="Arial"/>
          <w:sz w:val="24"/>
          <w:szCs w:val="24"/>
        </w:rPr>
      </w:pPr>
      <w:r>
        <w:rPr>
          <w:rFonts w:ascii="Arial" w:eastAsia="Arial" w:hAnsi="Arial" w:cs="Arial"/>
          <w:sz w:val="24"/>
          <w:szCs w:val="24"/>
        </w:rPr>
        <w:lastRenderedPageBreak/>
        <w:t>сформированность основ саморазвития и самовоспитания в соответствии с общечеловеческими ценностями и идеалами гражданского общества; готовность и способность к самостоятельной, творческой и ответственной деятельности;</w:t>
      </w:r>
    </w:p>
    <w:p w:rsidR="00FE613C" w:rsidRDefault="00FE613C">
      <w:pPr>
        <w:spacing w:line="13" w:lineRule="exact"/>
        <w:rPr>
          <w:rFonts w:ascii="Arial" w:eastAsia="Arial" w:hAnsi="Arial" w:cs="Arial"/>
          <w:sz w:val="24"/>
          <w:szCs w:val="24"/>
        </w:rPr>
      </w:pPr>
    </w:p>
    <w:p w:rsidR="00FE613C" w:rsidRDefault="00FE613C">
      <w:pPr>
        <w:numPr>
          <w:ilvl w:val="1"/>
          <w:numId w:val="25"/>
        </w:numPr>
        <w:tabs>
          <w:tab w:val="left" w:pos="1087"/>
        </w:tabs>
        <w:spacing w:after="0" w:line="238" w:lineRule="auto"/>
        <w:ind w:firstLine="708"/>
        <w:jc w:val="both"/>
        <w:rPr>
          <w:rFonts w:ascii="Arial" w:eastAsia="Arial" w:hAnsi="Arial" w:cs="Arial"/>
          <w:sz w:val="24"/>
          <w:szCs w:val="24"/>
        </w:rPr>
      </w:pPr>
      <w:r>
        <w:rPr>
          <w:rFonts w:ascii="Arial" w:eastAsia="Arial" w:hAnsi="Arial" w:cs="Arial"/>
          <w:sz w:val="24"/>
          <w:szCs w:val="24"/>
        </w:rPr>
        <w:t>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 способность противостоять идеологии экстремизма, национализма, ксенофобии, дискриминации по социальным, религиозным, расовым, национальным признакам и другим негативным социальным явлениям;</w:t>
      </w:r>
    </w:p>
    <w:p w:rsidR="00FE613C" w:rsidRDefault="00FE613C">
      <w:pPr>
        <w:spacing w:line="14" w:lineRule="exact"/>
        <w:rPr>
          <w:rFonts w:ascii="Arial" w:eastAsia="Arial" w:hAnsi="Arial" w:cs="Arial"/>
          <w:sz w:val="24"/>
          <w:szCs w:val="24"/>
        </w:rPr>
      </w:pPr>
    </w:p>
    <w:p w:rsidR="00FE613C" w:rsidRDefault="00FE613C">
      <w:pPr>
        <w:numPr>
          <w:ilvl w:val="1"/>
          <w:numId w:val="25"/>
        </w:numPr>
        <w:tabs>
          <w:tab w:val="left" w:pos="1171"/>
        </w:tabs>
        <w:spacing w:after="0" w:line="236" w:lineRule="auto"/>
        <w:ind w:firstLine="708"/>
        <w:jc w:val="both"/>
        <w:rPr>
          <w:rFonts w:ascii="Arial" w:eastAsia="Arial" w:hAnsi="Arial" w:cs="Arial"/>
          <w:sz w:val="24"/>
          <w:szCs w:val="24"/>
        </w:rPr>
      </w:pPr>
      <w:r>
        <w:rPr>
          <w:rFonts w:ascii="Arial" w:eastAsia="Arial" w:hAnsi="Arial" w:cs="Arial"/>
          <w:sz w:val="24"/>
          <w:szCs w:val="24"/>
        </w:rPr>
        <w:t>навыки сотрудничества со сверстниками, детьми младшего возраста, взрослыми в образовательной, общественно полезной, учебно-исследовательской, проектной и других видах деятельности;</w:t>
      </w:r>
    </w:p>
    <w:p w:rsidR="00FE613C" w:rsidRDefault="00FE613C">
      <w:pPr>
        <w:spacing w:line="13" w:lineRule="exact"/>
        <w:rPr>
          <w:rFonts w:ascii="Arial" w:eastAsia="Arial" w:hAnsi="Arial" w:cs="Arial"/>
          <w:sz w:val="24"/>
          <w:szCs w:val="24"/>
        </w:rPr>
      </w:pPr>
    </w:p>
    <w:p w:rsidR="00FE613C" w:rsidRDefault="00FE613C">
      <w:pPr>
        <w:numPr>
          <w:ilvl w:val="1"/>
          <w:numId w:val="25"/>
        </w:numPr>
        <w:tabs>
          <w:tab w:val="left" w:pos="1056"/>
        </w:tabs>
        <w:spacing w:after="0" w:line="235" w:lineRule="auto"/>
        <w:ind w:firstLine="708"/>
        <w:rPr>
          <w:rFonts w:ascii="Arial" w:eastAsia="Arial" w:hAnsi="Arial" w:cs="Arial"/>
          <w:sz w:val="24"/>
          <w:szCs w:val="24"/>
        </w:rPr>
      </w:pPr>
      <w:r>
        <w:rPr>
          <w:rFonts w:ascii="Arial" w:eastAsia="Arial" w:hAnsi="Arial" w:cs="Arial"/>
          <w:sz w:val="24"/>
          <w:szCs w:val="24"/>
        </w:rPr>
        <w:t>нравственное сознание и поведение на основе усвоения общечеловеческих ценностей;</w:t>
      </w:r>
    </w:p>
    <w:p w:rsidR="00FE613C" w:rsidRDefault="00FE613C">
      <w:pPr>
        <w:spacing w:line="11" w:lineRule="exact"/>
        <w:rPr>
          <w:rFonts w:ascii="Arial" w:eastAsia="Arial" w:hAnsi="Arial" w:cs="Arial"/>
          <w:sz w:val="24"/>
          <w:szCs w:val="24"/>
        </w:rPr>
      </w:pPr>
    </w:p>
    <w:p w:rsidR="00FE613C" w:rsidRDefault="00FE613C">
      <w:pPr>
        <w:numPr>
          <w:ilvl w:val="1"/>
          <w:numId w:val="25"/>
        </w:numPr>
        <w:tabs>
          <w:tab w:val="left" w:pos="1044"/>
        </w:tabs>
        <w:spacing w:after="0" w:line="236" w:lineRule="auto"/>
        <w:ind w:firstLine="708"/>
        <w:jc w:val="both"/>
        <w:rPr>
          <w:rFonts w:ascii="Arial" w:eastAsia="Arial" w:hAnsi="Arial" w:cs="Arial"/>
          <w:sz w:val="24"/>
          <w:szCs w:val="24"/>
        </w:rPr>
      </w:pPr>
      <w:r>
        <w:rPr>
          <w:rFonts w:ascii="Arial" w:eastAsia="Arial" w:hAnsi="Arial" w:cs="Arial"/>
          <w:sz w:val="24"/>
          <w:szCs w:val="24"/>
        </w:rPr>
        <w:t>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FE613C" w:rsidRDefault="00FE613C">
      <w:pPr>
        <w:spacing w:line="13" w:lineRule="exact"/>
        <w:rPr>
          <w:rFonts w:ascii="Arial" w:eastAsia="Arial" w:hAnsi="Arial" w:cs="Arial"/>
          <w:sz w:val="24"/>
          <w:szCs w:val="24"/>
        </w:rPr>
      </w:pPr>
    </w:p>
    <w:p w:rsidR="00FE613C" w:rsidRDefault="00FE613C">
      <w:pPr>
        <w:numPr>
          <w:ilvl w:val="1"/>
          <w:numId w:val="25"/>
        </w:numPr>
        <w:tabs>
          <w:tab w:val="left" w:pos="1274"/>
        </w:tabs>
        <w:spacing w:after="0" w:line="235" w:lineRule="auto"/>
        <w:ind w:firstLine="708"/>
        <w:rPr>
          <w:rFonts w:ascii="Arial" w:eastAsia="Arial" w:hAnsi="Arial" w:cs="Arial"/>
          <w:sz w:val="24"/>
          <w:szCs w:val="24"/>
        </w:rPr>
      </w:pPr>
      <w:r>
        <w:rPr>
          <w:rFonts w:ascii="Arial" w:eastAsia="Arial" w:hAnsi="Arial" w:cs="Arial"/>
          <w:sz w:val="24"/>
          <w:szCs w:val="24"/>
        </w:rPr>
        <w:t>эстетическое отношение к миру, включая эстетику быта, научного и технического творчества, спорта, общественных отношений;</w:t>
      </w:r>
    </w:p>
    <w:p w:rsidR="00FE613C" w:rsidRDefault="00FE613C">
      <w:pPr>
        <w:numPr>
          <w:ilvl w:val="1"/>
          <w:numId w:val="25"/>
        </w:numPr>
        <w:tabs>
          <w:tab w:val="left" w:pos="1180"/>
        </w:tabs>
        <w:spacing w:after="0" w:line="240" w:lineRule="auto"/>
        <w:ind w:left="1180" w:hanging="472"/>
        <w:rPr>
          <w:rFonts w:ascii="Arial" w:eastAsia="Arial" w:hAnsi="Arial" w:cs="Arial"/>
          <w:sz w:val="24"/>
          <w:szCs w:val="24"/>
        </w:rPr>
      </w:pPr>
      <w:r>
        <w:rPr>
          <w:rFonts w:ascii="Arial" w:eastAsia="Arial" w:hAnsi="Arial" w:cs="Arial"/>
          <w:sz w:val="24"/>
          <w:szCs w:val="24"/>
        </w:rPr>
        <w:t>принятие и реализацию ценностей здорового  и безопасного  образа  жизни,</w:t>
      </w:r>
    </w:p>
    <w:p w:rsidR="00FE613C" w:rsidRDefault="00FE613C">
      <w:pPr>
        <w:rPr>
          <w:rFonts w:ascii="Arial" w:eastAsia="Arial" w:hAnsi="Arial" w:cs="Arial"/>
          <w:sz w:val="24"/>
          <w:szCs w:val="24"/>
        </w:rPr>
      </w:pPr>
      <w:r>
        <w:rPr>
          <w:rFonts w:ascii="Arial" w:eastAsia="Arial" w:hAnsi="Arial" w:cs="Arial"/>
          <w:sz w:val="24"/>
          <w:szCs w:val="24"/>
        </w:rPr>
        <w:t>потребностивфизическомсамосовершенствовании,занятияхспортивно-</w:t>
      </w:r>
    </w:p>
    <w:p w:rsidR="00FE613C" w:rsidRDefault="00FE613C">
      <w:pPr>
        <w:spacing w:line="319" w:lineRule="exact"/>
        <w:rPr>
          <w:sz w:val="20"/>
          <w:szCs w:val="20"/>
        </w:rPr>
      </w:pPr>
    </w:p>
    <w:p w:rsidR="00FE613C" w:rsidRDefault="00FE613C">
      <w:pPr>
        <w:spacing w:line="235" w:lineRule="auto"/>
        <w:rPr>
          <w:sz w:val="20"/>
          <w:szCs w:val="20"/>
        </w:rPr>
      </w:pPr>
      <w:r>
        <w:rPr>
          <w:rFonts w:ascii="Arial" w:eastAsia="Arial" w:hAnsi="Arial" w:cs="Arial"/>
          <w:sz w:val="24"/>
          <w:szCs w:val="24"/>
        </w:rPr>
        <w:t>оздоровительной деятельностью, неприятие вредных привычек: курения, употребления алкоголя, наркотиков;</w:t>
      </w:r>
    </w:p>
    <w:p w:rsidR="00FE613C" w:rsidRDefault="00FE613C">
      <w:pPr>
        <w:spacing w:line="12" w:lineRule="exact"/>
        <w:rPr>
          <w:sz w:val="20"/>
          <w:szCs w:val="20"/>
        </w:rPr>
      </w:pPr>
    </w:p>
    <w:p w:rsidR="00FE613C" w:rsidRDefault="00FE613C">
      <w:pPr>
        <w:numPr>
          <w:ilvl w:val="0"/>
          <w:numId w:val="26"/>
        </w:numPr>
        <w:tabs>
          <w:tab w:val="left" w:pos="1260"/>
        </w:tabs>
        <w:spacing w:after="0" w:line="236" w:lineRule="auto"/>
        <w:ind w:firstLine="708"/>
        <w:jc w:val="both"/>
        <w:rPr>
          <w:rFonts w:ascii="Arial" w:eastAsia="Arial" w:hAnsi="Arial" w:cs="Arial"/>
          <w:sz w:val="24"/>
          <w:szCs w:val="24"/>
        </w:rPr>
      </w:pPr>
      <w:r>
        <w:rPr>
          <w:rFonts w:ascii="Arial" w:eastAsia="Arial" w:hAnsi="Arial" w:cs="Arial"/>
          <w:sz w:val="24"/>
          <w:szCs w:val="24"/>
        </w:rPr>
        <w:t>бережное, ответственное и компетентное отношение к физическому и психологическому здоровью, как собственному, так и других людей, умение оказывать первую помощь;</w:t>
      </w:r>
    </w:p>
    <w:p w:rsidR="00FE613C" w:rsidRDefault="00FE613C">
      <w:pPr>
        <w:spacing w:line="13" w:lineRule="exact"/>
        <w:rPr>
          <w:rFonts w:ascii="Arial" w:eastAsia="Arial" w:hAnsi="Arial" w:cs="Arial"/>
          <w:sz w:val="24"/>
          <w:szCs w:val="24"/>
        </w:rPr>
      </w:pPr>
    </w:p>
    <w:p w:rsidR="00FE613C" w:rsidRDefault="00FE613C">
      <w:pPr>
        <w:numPr>
          <w:ilvl w:val="0"/>
          <w:numId w:val="26"/>
        </w:numPr>
        <w:tabs>
          <w:tab w:val="left" w:pos="1305"/>
        </w:tabs>
        <w:spacing w:after="0" w:line="237" w:lineRule="auto"/>
        <w:ind w:firstLine="708"/>
        <w:jc w:val="both"/>
        <w:rPr>
          <w:rFonts w:ascii="Arial" w:eastAsia="Arial" w:hAnsi="Arial" w:cs="Arial"/>
          <w:sz w:val="24"/>
          <w:szCs w:val="24"/>
        </w:rPr>
      </w:pPr>
      <w:r>
        <w:rPr>
          <w:rFonts w:ascii="Arial" w:eastAsia="Arial" w:hAnsi="Arial" w:cs="Arial"/>
          <w:sz w:val="24"/>
          <w:szCs w:val="24"/>
        </w:rPr>
        <w:t>осознанный выбор будущей профессии и возможностей реализации собственных жизненных планов; отношение к профессиональной деятельности как возможности участия в решении личных, общественных, государственных, общенациональных проблем;</w:t>
      </w:r>
    </w:p>
    <w:p w:rsidR="00FE613C" w:rsidRDefault="00FE613C">
      <w:pPr>
        <w:spacing w:line="13" w:lineRule="exact"/>
        <w:rPr>
          <w:rFonts w:ascii="Arial" w:eastAsia="Arial" w:hAnsi="Arial" w:cs="Arial"/>
          <w:sz w:val="24"/>
          <w:szCs w:val="24"/>
        </w:rPr>
      </w:pPr>
    </w:p>
    <w:p w:rsidR="00FE613C" w:rsidRDefault="00FE613C">
      <w:pPr>
        <w:numPr>
          <w:ilvl w:val="0"/>
          <w:numId w:val="26"/>
        </w:numPr>
        <w:tabs>
          <w:tab w:val="left" w:pos="1142"/>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экологического мышления, понимания влияния социально-экономических процессов на состояние природной и социальной среды; приобретение опыта эколого-направленной деятельности;</w:t>
      </w:r>
    </w:p>
    <w:p w:rsidR="00FE613C" w:rsidRDefault="00FE613C">
      <w:pPr>
        <w:spacing w:line="13" w:lineRule="exact"/>
        <w:rPr>
          <w:rFonts w:ascii="Arial" w:eastAsia="Arial" w:hAnsi="Arial" w:cs="Arial"/>
          <w:sz w:val="24"/>
          <w:szCs w:val="24"/>
        </w:rPr>
      </w:pPr>
    </w:p>
    <w:p w:rsidR="00FE613C" w:rsidRDefault="00FE613C">
      <w:pPr>
        <w:numPr>
          <w:ilvl w:val="0"/>
          <w:numId w:val="26"/>
        </w:numPr>
        <w:tabs>
          <w:tab w:val="left" w:pos="1152"/>
        </w:tabs>
        <w:spacing w:after="0" w:line="235" w:lineRule="auto"/>
        <w:ind w:firstLine="708"/>
        <w:rPr>
          <w:rFonts w:ascii="Arial" w:eastAsia="Arial" w:hAnsi="Arial" w:cs="Arial"/>
          <w:sz w:val="24"/>
          <w:szCs w:val="24"/>
        </w:rPr>
      </w:pPr>
      <w:r>
        <w:rPr>
          <w:rFonts w:ascii="Arial" w:eastAsia="Arial" w:hAnsi="Arial" w:cs="Arial"/>
          <w:sz w:val="24"/>
          <w:szCs w:val="24"/>
        </w:rPr>
        <w:t>ответственное отношение к созданию семьи на основе осознанного принятия ценностей семейной жизни.</w:t>
      </w:r>
    </w:p>
    <w:p w:rsidR="00FE613C" w:rsidRDefault="00FE613C">
      <w:pPr>
        <w:spacing w:line="12"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sz w:val="24"/>
          <w:szCs w:val="24"/>
        </w:rPr>
        <w:t>Личностные результаты в сфере отношений обучающихся к себе, к своему здоровью, к познанию себя:</w:t>
      </w:r>
    </w:p>
    <w:p w:rsidR="00FE613C" w:rsidRDefault="00FE613C">
      <w:pPr>
        <w:spacing w:line="11"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ориентация обучающихся на достижение личного счастья,</w:t>
      </w:r>
      <w:r>
        <w:rPr>
          <w:rFonts w:ascii="Times New Roman" w:eastAsia="Times New Roman" w:hAnsi="Times New Roman" w:cs="Times New Roman"/>
          <w:sz w:val="24"/>
          <w:szCs w:val="24"/>
        </w:rPr>
        <w:t xml:space="preserve"> </w:t>
      </w:r>
      <w:r>
        <w:rPr>
          <w:rFonts w:ascii="Arial" w:eastAsia="Arial" w:hAnsi="Arial" w:cs="Arial"/>
          <w:sz w:val="24"/>
          <w:szCs w:val="24"/>
        </w:rPr>
        <w:t>реализацию</w:t>
      </w:r>
      <w:r>
        <w:rPr>
          <w:rFonts w:ascii="Times New Roman" w:eastAsia="Times New Roman" w:hAnsi="Times New Roman" w:cs="Times New Roman"/>
          <w:sz w:val="24"/>
          <w:szCs w:val="24"/>
        </w:rPr>
        <w:t xml:space="preserve"> </w:t>
      </w:r>
      <w:r>
        <w:rPr>
          <w:rFonts w:ascii="Arial" w:eastAsia="Arial" w:hAnsi="Arial" w:cs="Arial"/>
          <w:sz w:val="24"/>
          <w:szCs w:val="24"/>
        </w:rPr>
        <w:t>позитивных жизненных перспектив, инициативность, креативность, готовность и способность к личностному самоопределению, способность ставить цели и строить жизненные планы;</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готовность и способность обеспечить себе и своим близким достойную</w:t>
      </w:r>
      <w:r>
        <w:rPr>
          <w:rFonts w:ascii="Times New Roman" w:eastAsia="Times New Roman" w:hAnsi="Times New Roman" w:cs="Times New Roman"/>
          <w:sz w:val="24"/>
          <w:szCs w:val="24"/>
        </w:rPr>
        <w:t xml:space="preserve"> </w:t>
      </w:r>
      <w:r>
        <w:rPr>
          <w:rFonts w:ascii="Arial" w:eastAsia="Arial" w:hAnsi="Arial" w:cs="Arial"/>
          <w:sz w:val="24"/>
          <w:szCs w:val="24"/>
        </w:rPr>
        <w:t>жизнь в процессе самостоятельной, творческой и ответственной деятельности;</w:t>
      </w:r>
    </w:p>
    <w:p w:rsidR="00FE613C" w:rsidRDefault="00FE613C">
      <w:pPr>
        <w:spacing w:line="12"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готовность и способность обучающихся к отстаиванию личного достоинства,</w:t>
      </w:r>
      <w:r>
        <w:rPr>
          <w:rFonts w:ascii="Times New Roman" w:eastAsia="Times New Roman" w:hAnsi="Times New Roman" w:cs="Times New Roman"/>
          <w:sz w:val="24"/>
          <w:szCs w:val="24"/>
        </w:rPr>
        <w:t xml:space="preserve"> </w:t>
      </w:r>
      <w:r>
        <w:rPr>
          <w:rFonts w:ascii="Arial" w:eastAsia="Arial" w:hAnsi="Arial" w:cs="Arial"/>
          <w:sz w:val="24"/>
          <w:szCs w:val="24"/>
        </w:rPr>
        <w:t>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FE613C" w:rsidRDefault="00FE613C">
      <w:pPr>
        <w:spacing w:line="12" w:lineRule="exact"/>
        <w:rPr>
          <w:rFonts w:ascii="Arial" w:eastAsia="Arial" w:hAnsi="Arial" w:cs="Arial"/>
          <w:sz w:val="24"/>
          <w:szCs w:val="24"/>
        </w:rPr>
      </w:pPr>
    </w:p>
    <w:p w:rsidR="00FE613C" w:rsidRDefault="00FE613C">
      <w:pPr>
        <w:spacing w:line="234"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готовность и способность обучающихся к саморазвитию и самовоспитанию в</w:t>
      </w:r>
      <w:r>
        <w:rPr>
          <w:rFonts w:ascii="Times New Roman" w:eastAsia="Times New Roman" w:hAnsi="Times New Roman" w:cs="Times New Roman"/>
          <w:sz w:val="24"/>
          <w:szCs w:val="24"/>
        </w:rPr>
        <w:t xml:space="preserve"> </w:t>
      </w:r>
      <w:r>
        <w:rPr>
          <w:rFonts w:ascii="Arial" w:eastAsia="Arial" w:hAnsi="Arial" w:cs="Arial"/>
          <w:sz w:val="24"/>
          <w:szCs w:val="24"/>
        </w:rPr>
        <w:t>соответствии с общечеловеческими ценностями и идеалами гражданского общества,</w:t>
      </w:r>
    </w:p>
    <w:p w:rsidR="00FE613C" w:rsidRDefault="00FE613C">
      <w:pPr>
        <w:spacing w:line="11" w:lineRule="exact"/>
        <w:rPr>
          <w:rFonts w:ascii="Arial" w:eastAsia="Arial" w:hAnsi="Arial" w:cs="Arial"/>
          <w:sz w:val="24"/>
          <w:szCs w:val="24"/>
        </w:rPr>
      </w:pPr>
    </w:p>
    <w:p w:rsidR="00FE613C" w:rsidRDefault="00FE613C">
      <w:pPr>
        <w:spacing w:line="235" w:lineRule="auto"/>
        <w:rPr>
          <w:rFonts w:ascii="Arial" w:eastAsia="Arial" w:hAnsi="Arial" w:cs="Arial"/>
          <w:sz w:val="24"/>
          <w:szCs w:val="24"/>
        </w:rPr>
      </w:pPr>
      <w:r>
        <w:rPr>
          <w:rFonts w:ascii="Arial" w:eastAsia="Arial" w:hAnsi="Arial" w:cs="Arial"/>
          <w:sz w:val="24"/>
          <w:szCs w:val="24"/>
        </w:rPr>
        <w:t>потребность в физическом самосовершенствовании, занятиях спортивно-оздоровительной деятельностью;</w:t>
      </w:r>
    </w:p>
    <w:p w:rsidR="00FE613C" w:rsidRDefault="00FE613C">
      <w:pPr>
        <w:spacing w:line="11" w:lineRule="exact"/>
        <w:rPr>
          <w:rFonts w:ascii="Arial" w:eastAsia="Arial" w:hAnsi="Arial" w:cs="Arial"/>
          <w:sz w:val="24"/>
          <w:szCs w:val="24"/>
        </w:rPr>
      </w:pPr>
    </w:p>
    <w:p w:rsidR="00FE613C" w:rsidRPr="00C43596"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принятие и реализация ценностей здорового и безопасного образа жизни,</w:t>
      </w:r>
      <w:r>
        <w:rPr>
          <w:rFonts w:ascii="Times New Roman" w:eastAsia="Times New Roman" w:hAnsi="Times New Roman" w:cs="Times New Roman"/>
          <w:sz w:val="24"/>
          <w:szCs w:val="24"/>
        </w:rPr>
        <w:t xml:space="preserve"> </w:t>
      </w:r>
      <w:r>
        <w:rPr>
          <w:rFonts w:ascii="Arial" w:eastAsia="Arial" w:hAnsi="Arial" w:cs="Arial"/>
          <w:sz w:val="24"/>
          <w:szCs w:val="24"/>
        </w:rPr>
        <w:t>бережное, ответственное и компетентное отношение к собственному физическому и психологическому здоровью;</w:t>
      </w:r>
    </w:p>
    <w:p w:rsidR="00FE613C" w:rsidRPr="00C43596" w:rsidRDefault="00FE613C">
      <w:pPr>
        <w:spacing w:line="1" w:lineRule="exact"/>
        <w:rPr>
          <w:rFonts w:ascii="Arial" w:eastAsia="Arial" w:hAnsi="Arial" w:cs="Arial"/>
          <w:sz w:val="24"/>
          <w:szCs w:val="24"/>
        </w:rPr>
      </w:pPr>
    </w:p>
    <w:p w:rsidR="00FE613C" w:rsidRPr="00C43596" w:rsidRDefault="00FE613C">
      <w:pPr>
        <w:ind w:left="700"/>
        <w:rPr>
          <w:rFonts w:ascii="Arial" w:eastAsia="Arial" w:hAnsi="Arial" w:cs="Arial"/>
          <w:sz w:val="24"/>
          <w:szCs w:val="24"/>
        </w:rPr>
      </w:pPr>
      <w:r w:rsidRPr="00C43596">
        <w:rPr>
          <w:rFonts w:ascii="Arial" w:eastAsia="Times New Roman" w:hAnsi="Arial" w:cs="Arial"/>
          <w:sz w:val="24"/>
          <w:szCs w:val="24"/>
        </w:rPr>
        <w:t>–</w:t>
      </w:r>
      <w:r w:rsidRPr="00C43596">
        <w:rPr>
          <w:rFonts w:ascii="Arial" w:eastAsia="Arial" w:hAnsi="Arial" w:cs="Arial"/>
          <w:sz w:val="24"/>
          <w:szCs w:val="24"/>
        </w:rPr>
        <w:t>неприятие вредных привычек: курения, употребления алкоголя, наркотиков.</w:t>
      </w:r>
    </w:p>
    <w:p w:rsidR="00FE613C" w:rsidRDefault="00FE613C">
      <w:pPr>
        <w:spacing w:line="11"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sz w:val="24"/>
          <w:szCs w:val="24"/>
        </w:rPr>
        <w:t>Личностные результаты в сфере отношений обучающихся к России как к Родине (Отечеству):</w:t>
      </w:r>
    </w:p>
    <w:p w:rsidR="00FE613C" w:rsidRDefault="00FE613C">
      <w:pPr>
        <w:spacing w:line="11"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российская идентичность,</w:t>
      </w:r>
      <w:r>
        <w:rPr>
          <w:rFonts w:ascii="Times New Roman" w:eastAsia="Times New Roman" w:hAnsi="Times New Roman" w:cs="Times New Roman"/>
          <w:sz w:val="24"/>
          <w:szCs w:val="24"/>
        </w:rPr>
        <w:t xml:space="preserve"> </w:t>
      </w:r>
      <w:r>
        <w:rPr>
          <w:rFonts w:ascii="Arial" w:eastAsia="Arial" w:hAnsi="Arial" w:cs="Arial"/>
          <w:sz w:val="24"/>
          <w:szCs w:val="24"/>
        </w:rPr>
        <w:t>способность к осознанию российской</w:t>
      </w:r>
      <w:r>
        <w:rPr>
          <w:rFonts w:ascii="Times New Roman" w:eastAsia="Times New Roman" w:hAnsi="Times New Roman" w:cs="Times New Roman"/>
          <w:sz w:val="24"/>
          <w:szCs w:val="24"/>
        </w:rPr>
        <w:t xml:space="preserve"> </w:t>
      </w:r>
      <w:r>
        <w:rPr>
          <w:rFonts w:ascii="Arial" w:eastAsia="Arial" w:hAnsi="Arial" w:cs="Arial"/>
          <w:sz w:val="24"/>
          <w:szCs w:val="24"/>
        </w:rPr>
        <w:t>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w:t>
      </w:r>
    </w:p>
    <w:p w:rsidR="00FE613C" w:rsidRDefault="00FE613C">
      <w:pPr>
        <w:spacing w:line="13"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уважение к своему народу,</w:t>
      </w:r>
      <w:r>
        <w:rPr>
          <w:rFonts w:ascii="Times New Roman" w:eastAsia="Times New Roman" w:hAnsi="Times New Roman" w:cs="Times New Roman"/>
          <w:sz w:val="24"/>
          <w:szCs w:val="24"/>
        </w:rPr>
        <w:t xml:space="preserve"> </w:t>
      </w:r>
      <w:r>
        <w:rPr>
          <w:rFonts w:ascii="Arial" w:eastAsia="Arial" w:hAnsi="Arial" w:cs="Arial"/>
          <w:sz w:val="24"/>
          <w:szCs w:val="24"/>
        </w:rPr>
        <w:t>чувство ответственности перед Родиной,</w:t>
      </w:r>
      <w:r>
        <w:rPr>
          <w:rFonts w:ascii="Times New Roman" w:eastAsia="Times New Roman" w:hAnsi="Times New Roman" w:cs="Times New Roman"/>
          <w:sz w:val="24"/>
          <w:szCs w:val="24"/>
        </w:rPr>
        <w:t xml:space="preserve"> </w:t>
      </w:r>
      <w:r>
        <w:rPr>
          <w:rFonts w:ascii="Arial" w:eastAsia="Arial" w:hAnsi="Arial" w:cs="Arial"/>
          <w:sz w:val="24"/>
          <w:szCs w:val="24"/>
        </w:rPr>
        <w:t>гордости за свой край, свою Родину, прошлое и настоящее многонационального народа России, уважение к государственным символам (герб, флаг, гимн);</w:t>
      </w:r>
    </w:p>
    <w:p w:rsidR="00FE613C" w:rsidRDefault="00FE613C">
      <w:pPr>
        <w:spacing w:line="12"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уважения к русскому языку как государственному языку</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Федерации, являющемуся основой российской идентичности и главным фактором национального самоопределения;</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воспитание уважения к культуре,</w:t>
      </w:r>
      <w:r>
        <w:rPr>
          <w:rFonts w:ascii="Times New Roman" w:eastAsia="Times New Roman" w:hAnsi="Times New Roman" w:cs="Times New Roman"/>
          <w:sz w:val="24"/>
          <w:szCs w:val="24"/>
        </w:rPr>
        <w:t xml:space="preserve"> </w:t>
      </w:r>
      <w:r>
        <w:rPr>
          <w:rFonts w:ascii="Arial" w:eastAsia="Arial" w:hAnsi="Arial" w:cs="Arial"/>
          <w:sz w:val="24"/>
          <w:szCs w:val="24"/>
        </w:rPr>
        <w:t>языкам,</w:t>
      </w:r>
      <w:r>
        <w:rPr>
          <w:rFonts w:ascii="Times New Roman" w:eastAsia="Times New Roman" w:hAnsi="Times New Roman" w:cs="Times New Roman"/>
          <w:sz w:val="24"/>
          <w:szCs w:val="24"/>
        </w:rPr>
        <w:t xml:space="preserve"> </w:t>
      </w:r>
      <w:r>
        <w:rPr>
          <w:rFonts w:ascii="Arial" w:eastAsia="Arial" w:hAnsi="Arial" w:cs="Arial"/>
          <w:sz w:val="24"/>
          <w:szCs w:val="24"/>
        </w:rPr>
        <w:t>традициям и обычаям народов,</w:t>
      </w:r>
      <w:r>
        <w:rPr>
          <w:rFonts w:ascii="Times New Roman" w:eastAsia="Times New Roman" w:hAnsi="Times New Roman" w:cs="Times New Roman"/>
          <w:sz w:val="24"/>
          <w:szCs w:val="24"/>
        </w:rPr>
        <w:t xml:space="preserve"> </w:t>
      </w:r>
      <w:r>
        <w:rPr>
          <w:rFonts w:ascii="Arial" w:eastAsia="Arial" w:hAnsi="Arial" w:cs="Arial"/>
          <w:sz w:val="24"/>
          <w:szCs w:val="24"/>
        </w:rPr>
        <w:t>проживающих в Российской Федерации.</w:t>
      </w:r>
    </w:p>
    <w:p w:rsidR="00FE613C" w:rsidRDefault="00FE613C">
      <w:pPr>
        <w:spacing w:line="288" w:lineRule="exact"/>
        <w:rPr>
          <w:sz w:val="20"/>
          <w:szCs w:val="20"/>
        </w:rPr>
      </w:pPr>
    </w:p>
    <w:p w:rsidR="00FE613C" w:rsidRDefault="00FE613C">
      <w:pPr>
        <w:spacing w:line="235" w:lineRule="auto"/>
        <w:ind w:right="20" w:firstLine="708"/>
        <w:rPr>
          <w:sz w:val="20"/>
          <w:szCs w:val="20"/>
        </w:rPr>
      </w:pPr>
      <w:r>
        <w:rPr>
          <w:rFonts w:ascii="Arial" w:eastAsia="Arial" w:hAnsi="Arial" w:cs="Arial"/>
          <w:b/>
          <w:bCs/>
          <w:sz w:val="24"/>
          <w:szCs w:val="24"/>
        </w:rPr>
        <w:t>Личностные результаты в сфере отношений обучающихся к закону, государству и к гражданскому обществу:</w:t>
      </w:r>
    </w:p>
    <w:p w:rsidR="00FE613C" w:rsidRDefault="00FE613C">
      <w:pPr>
        <w:spacing w:line="89" w:lineRule="exact"/>
        <w:rPr>
          <w:sz w:val="20"/>
          <w:szCs w:val="20"/>
        </w:rPr>
      </w:pPr>
    </w:p>
    <w:p w:rsidR="00FE613C" w:rsidRDefault="00FE613C">
      <w:pPr>
        <w:spacing w:line="145"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гражданственность,</w:t>
      </w:r>
      <w:r>
        <w:rPr>
          <w:rFonts w:ascii="Times New Roman" w:eastAsia="Times New Roman" w:hAnsi="Times New Roman" w:cs="Times New Roman"/>
          <w:sz w:val="24"/>
          <w:szCs w:val="24"/>
        </w:rPr>
        <w:t xml:space="preserve"> </w:t>
      </w:r>
      <w:r>
        <w:rPr>
          <w:rFonts w:ascii="Arial" w:eastAsia="Arial" w:hAnsi="Arial" w:cs="Arial"/>
          <w:sz w:val="24"/>
          <w:szCs w:val="24"/>
        </w:rPr>
        <w:t>гражданская позиция активного и ответственного члена</w:t>
      </w:r>
      <w:r>
        <w:rPr>
          <w:rFonts w:ascii="Times New Roman" w:eastAsia="Times New Roman" w:hAnsi="Times New Roman" w:cs="Times New Roman"/>
          <w:sz w:val="24"/>
          <w:szCs w:val="24"/>
        </w:rPr>
        <w:t xml:space="preserve"> </w:t>
      </w:r>
      <w:r>
        <w:rPr>
          <w:rFonts w:ascii="Arial" w:eastAsia="Arial" w:hAnsi="Arial" w:cs="Arial"/>
          <w:sz w:val="24"/>
          <w:szCs w:val="24"/>
        </w:rPr>
        <w:t>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FE613C" w:rsidRDefault="00FE613C">
      <w:pPr>
        <w:spacing w:line="15" w:lineRule="exact"/>
        <w:rPr>
          <w:sz w:val="20"/>
          <w:szCs w:val="20"/>
        </w:rPr>
      </w:pPr>
    </w:p>
    <w:p w:rsidR="00FE613C" w:rsidRDefault="00FE613C">
      <w:pPr>
        <w:spacing w:line="238"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признание неотчуждаемости основных прав и свобод человека,</w:t>
      </w:r>
      <w:r>
        <w:rPr>
          <w:rFonts w:ascii="Times New Roman" w:eastAsia="Times New Roman" w:hAnsi="Times New Roman" w:cs="Times New Roman"/>
          <w:sz w:val="24"/>
          <w:szCs w:val="24"/>
        </w:rPr>
        <w:t xml:space="preserve"> </w:t>
      </w:r>
      <w:r>
        <w:rPr>
          <w:rFonts w:ascii="Arial" w:eastAsia="Arial" w:hAnsi="Arial" w:cs="Arial"/>
          <w:sz w:val="24"/>
          <w:szCs w:val="24"/>
        </w:rPr>
        <w:t>которые</w:t>
      </w:r>
      <w:r>
        <w:rPr>
          <w:rFonts w:ascii="Times New Roman" w:eastAsia="Times New Roman" w:hAnsi="Times New Roman" w:cs="Times New Roman"/>
          <w:sz w:val="24"/>
          <w:szCs w:val="24"/>
        </w:rPr>
        <w:t xml:space="preserve"> </w:t>
      </w:r>
      <w:r>
        <w:rPr>
          <w:rFonts w:ascii="Arial" w:eastAsia="Arial" w:hAnsi="Arial" w:cs="Arial"/>
          <w:sz w:val="24"/>
          <w:szCs w:val="24"/>
        </w:rPr>
        <w:t>принадлежат каждому от рождения, готовность к осуществлению собственных прав и 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 и нормам международного права и в соответствии с Конституцией Российской Федерации, правовая и политическая грамотность;</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мировоззрение,</w:t>
      </w:r>
      <w:r>
        <w:rPr>
          <w:rFonts w:ascii="Times New Roman" w:eastAsia="Times New Roman" w:hAnsi="Times New Roman" w:cs="Times New Roman"/>
          <w:sz w:val="24"/>
          <w:szCs w:val="24"/>
        </w:rPr>
        <w:t xml:space="preserve"> </w:t>
      </w:r>
      <w:r>
        <w:rPr>
          <w:rFonts w:ascii="Arial" w:eastAsia="Arial" w:hAnsi="Arial" w:cs="Arial"/>
          <w:sz w:val="24"/>
          <w:szCs w:val="24"/>
        </w:rPr>
        <w:t>соответствующее современному уровню развития науки и</w:t>
      </w:r>
      <w:r>
        <w:rPr>
          <w:rFonts w:ascii="Times New Roman" w:eastAsia="Times New Roman" w:hAnsi="Times New Roman" w:cs="Times New Roman"/>
          <w:sz w:val="24"/>
          <w:szCs w:val="24"/>
        </w:rPr>
        <w:t xml:space="preserve"> </w:t>
      </w:r>
      <w:r>
        <w:rPr>
          <w:rFonts w:ascii="Arial" w:eastAsia="Arial" w:hAnsi="Arial" w:cs="Arial"/>
          <w:sz w:val="24"/>
          <w:szCs w:val="24"/>
        </w:rPr>
        <w:t>общественной практики, основанное на диалоге культур, а также различных форм общественного сознания, осознание своего места в поликультурном мире;</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интериоризация ценностей демократии и социальной солидарности,</w:t>
      </w:r>
      <w:r>
        <w:rPr>
          <w:rFonts w:ascii="Times New Roman" w:eastAsia="Times New Roman" w:hAnsi="Times New Roman" w:cs="Times New Roman"/>
          <w:sz w:val="24"/>
          <w:szCs w:val="24"/>
        </w:rPr>
        <w:t xml:space="preserve"> </w:t>
      </w:r>
      <w:r>
        <w:rPr>
          <w:rFonts w:ascii="Arial" w:eastAsia="Arial" w:hAnsi="Arial" w:cs="Arial"/>
          <w:sz w:val="24"/>
          <w:szCs w:val="24"/>
        </w:rPr>
        <w:t>готовность к договорному регулированию отношений в группе или социальной организации;</w:t>
      </w:r>
    </w:p>
    <w:p w:rsidR="00FE613C" w:rsidRDefault="00FE613C">
      <w:pPr>
        <w:spacing w:line="27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готовность обучающихся к конструктивному участию в принятии решений,</w:t>
      </w:r>
      <w:r>
        <w:rPr>
          <w:rFonts w:ascii="Times New Roman" w:eastAsia="Times New Roman" w:hAnsi="Times New Roman" w:cs="Times New Roman"/>
          <w:sz w:val="24"/>
          <w:szCs w:val="24"/>
        </w:rPr>
        <w:t xml:space="preserve"> </w:t>
      </w:r>
      <w:r>
        <w:rPr>
          <w:rFonts w:ascii="Arial" w:eastAsia="Arial" w:hAnsi="Arial" w:cs="Arial"/>
          <w:sz w:val="24"/>
          <w:szCs w:val="24"/>
        </w:rPr>
        <w:t>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приверженность идеям интернационализма,</w:t>
      </w:r>
      <w:r>
        <w:rPr>
          <w:rFonts w:ascii="Times New Roman" w:eastAsia="Times New Roman" w:hAnsi="Times New Roman" w:cs="Times New Roman"/>
          <w:sz w:val="24"/>
          <w:szCs w:val="24"/>
        </w:rPr>
        <w:t xml:space="preserve"> </w:t>
      </w:r>
      <w:r>
        <w:rPr>
          <w:rFonts w:ascii="Arial" w:eastAsia="Arial" w:hAnsi="Arial" w:cs="Arial"/>
          <w:sz w:val="24"/>
          <w:szCs w:val="24"/>
        </w:rPr>
        <w:t>дружбы,</w:t>
      </w:r>
      <w:r>
        <w:rPr>
          <w:rFonts w:ascii="Times New Roman" w:eastAsia="Times New Roman" w:hAnsi="Times New Roman" w:cs="Times New Roman"/>
          <w:sz w:val="24"/>
          <w:szCs w:val="24"/>
        </w:rPr>
        <w:t xml:space="preserve"> </w:t>
      </w:r>
      <w:r>
        <w:rPr>
          <w:rFonts w:ascii="Arial" w:eastAsia="Arial" w:hAnsi="Arial" w:cs="Arial"/>
          <w:sz w:val="24"/>
          <w:szCs w:val="24"/>
        </w:rPr>
        <w:t>равенства,</w:t>
      </w:r>
      <w:r>
        <w:rPr>
          <w:rFonts w:ascii="Times New Roman" w:eastAsia="Times New Roman" w:hAnsi="Times New Roman" w:cs="Times New Roman"/>
          <w:sz w:val="24"/>
          <w:szCs w:val="24"/>
        </w:rPr>
        <w:t xml:space="preserve"> </w:t>
      </w:r>
      <w:r>
        <w:rPr>
          <w:rFonts w:ascii="Arial" w:eastAsia="Arial" w:hAnsi="Arial" w:cs="Arial"/>
          <w:sz w:val="24"/>
          <w:szCs w:val="24"/>
        </w:rPr>
        <w:t>взаимопомощи народов; воспитание уважительного отношения к национальному достоинству людей, их чувствам, религиозным убеждениям;</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готовность обучающихся противостоять идеологии экстремизма,</w:t>
      </w:r>
      <w:r>
        <w:rPr>
          <w:rFonts w:ascii="Times New Roman" w:eastAsia="Times New Roman" w:hAnsi="Times New Roman" w:cs="Times New Roman"/>
          <w:sz w:val="24"/>
          <w:szCs w:val="24"/>
        </w:rPr>
        <w:t xml:space="preserve"> </w:t>
      </w:r>
      <w:r>
        <w:rPr>
          <w:rFonts w:ascii="Arial" w:eastAsia="Arial" w:hAnsi="Arial" w:cs="Arial"/>
          <w:sz w:val="24"/>
          <w:szCs w:val="24"/>
        </w:rPr>
        <w:t>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FE613C" w:rsidRDefault="00FE613C">
      <w:pPr>
        <w:spacing w:line="289" w:lineRule="exact"/>
        <w:rPr>
          <w:sz w:val="20"/>
          <w:szCs w:val="20"/>
        </w:rPr>
      </w:pPr>
    </w:p>
    <w:p w:rsidR="00FE613C" w:rsidRDefault="00FE613C">
      <w:pPr>
        <w:spacing w:line="235" w:lineRule="auto"/>
        <w:ind w:firstLine="708"/>
        <w:rPr>
          <w:sz w:val="20"/>
          <w:szCs w:val="20"/>
        </w:rPr>
      </w:pPr>
      <w:r>
        <w:rPr>
          <w:rFonts w:ascii="Arial" w:eastAsia="Arial" w:hAnsi="Arial" w:cs="Arial"/>
          <w:b/>
          <w:bCs/>
          <w:sz w:val="24"/>
          <w:szCs w:val="24"/>
        </w:rPr>
        <w:t>Личностные результаты в сфере отношений обучающихся с окружающими людьми:</w:t>
      </w:r>
    </w:p>
    <w:p w:rsidR="00FE613C" w:rsidRDefault="00FE613C">
      <w:pPr>
        <w:spacing w:line="12"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нравственное сознание и поведение на основе усвоения общечеловеческих</w:t>
      </w:r>
      <w:r>
        <w:rPr>
          <w:rFonts w:ascii="Times New Roman" w:eastAsia="Times New Roman" w:hAnsi="Times New Roman" w:cs="Times New Roman"/>
          <w:sz w:val="24"/>
          <w:szCs w:val="24"/>
        </w:rPr>
        <w:t xml:space="preserve"> </w:t>
      </w:r>
      <w:r>
        <w:rPr>
          <w:rFonts w:ascii="Arial" w:eastAsia="Arial" w:hAnsi="Arial" w:cs="Arial"/>
          <w:sz w:val="24"/>
          <w:szCs w:val="24"/>
        </w:rPr>
        <w:t>ценностей, толерантного сознания и поведения в поликультурном мире, готовности и способности вести диалог с другими людьми, достигать в нем взаимопонимания, находить общие цели и сотрудничать для их достижения;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принятие гуманистических ценностей,</w:t>
      </w:r>
      <w:r>
        <w:rPr>
          <w:rFonts w:ascii="Times New Roman" w:eastAsia="Times New Roman" w:hAnsi="Times New Roman" w:cs="Times New Roman"/>
          <w:sz w:val="24"/>
          <w:szCs w:val="24"/>
        </w:rPr>
        <w:t xml:space="preserve"> </w:t>
      </w:r>
      <w:r>
        <w:rPr>
          <w:rFonts w:ascii="Arial" w:eastAsia="Arial" w:hAnsi="Arial" w:cs="Arial"/>
          <w:sz w:val="24"/>
          <w:szCs w:val="24"/>
        </w:rPr>
        <w:t>осознанное,</w:t>
      </w:r>
      <w:r>
        <w:rPr>
          <w:rFonts w:ascii="Times New Roman" w:eastAsia="Times New Roman" w:hAnsi="Times New Roman" w:cs="Times New Roman"/>
          <w:sz w:val="24"/>
          <w:szCs w:val="24"/>
        </w:rPr>
        <w:t xml:space="preserve"> </w:t>
      </w:r>
      <w:r>
        <w:rPr>
          <w:rFonts w:ascii="Arial" w:eastAsia="Arial" w:hAnsi="Arial" w:cs="Arial"/>
          <w:sz w:val="24"/>
          <w:szCs w:val="24"/>
        </w:rPr>
        <w:t>уважительное и</w:t>
      </w:r>
      <w:r>
        <w:rPr>
          <w:rFonts w:ascii="Times New Roman" w:eastAsia="Times New Roman" w:hAnsi="Times New Roman" w:cs="Times New Roman"/>
          <w:sz w:val="24"/>
          <w:szCs w:val="24"/>
        </w:rPr>
        <w:t xml:space="preserve"> </w:t>
      </w:r>
      <w:r>
        <w:rPr>
          <w:rFonts w:ascii="Arial" w:eastAsia="Arial" w:hAnsi="Arial" w:cs="Arial"/>
          <w:sz w:val="24"/>
          <w:szCs w:val="24"/>
        </w:rPr>
        <w:t>доброжелательное отношение к другому человеку, его мнению, мировоззрению;</w:t>
      </w:r>
    </w:p>
    <w:p w:rsidR="00FE613C" w:rsidRDefault="00FE613C">
      <w:pPr>
        <w:spacing w:line="11"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способность к сопереживанию и формирование позитивного отношения к</w:t>
      </w:r>
      <w:r>
        <w:rPr>
          <w:rFonts w:ascii="Times New Roman" w:eastAsia="Times New Roman" w:hAnsi="Times New Roman" w:cs="Times New Roman"/>
          <w:sz w:val="24"/>
          <w:szCs w:val="24"/>
        </w:rPr>
        <w:t xml:space="preserve"> </w:t>
      </w:r>
      <w:r>
        <w:rPr>
          <w:rFonts w:ascii="Arial" w:eastAsia="Arial" w:hAnsi="Arial" w:cs="Arial"/>
          <w:sz w:val="24"/>
          <w:szCs w:val="24"/>
        </w:rPr>
        <w:t>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других людей, умение оказывать первую помощь;</w:t>
      </w:r>
    </w:p>
    <w:p w:rsidR="00FE613C" w:rsidRDefault="00FE613C">
      <w:pPr>
        <w:spacing w:line="13"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выраженной в поведении нравственной позиции,</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w:t>
      </w:r>
      <w:r>
        <w:rPr>
          <w:rFonts w:ascii="Times New Roman" w:eastAsia="Times New Roman" w:hAnsi="Times New Roman" w:cs="Times New Roman"/>
          <w:sz w:val="24"/>
          <w:szCs w:val="24"/>
        </w:rPr>
        <w:t xml:space="preserve"> </w:t>
      </w:r>
      <w:r>
        <w:rPr>
          <w:rFonts w:ascii="Arial" w:eastAsia="Arial" w:hAnsi="Arial" w:cs="Arial"/>
          <w:sz w:val="24"/>
          <w:szCs w:val="24"/>
        </w:rPr>
        <w:t>способности к сознательному выбору добра, нравственного сознания и поведения на основе усвоения общечеловеческих ценностей и нравственных чувств (чести, долга, справедливости, милосердия и дружелюбия);</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развитие компетенций сотрудничества со сверстниками,</w:t>
      </w:r>
      <w:r>
        <w:rPr>
          <w:rFonts w:ascii="Times New Roman" w:eastAsia="Times New Roman" w:hAnsi="Times New Roman" w:cs="Times New Roman"/>
          <w:sz w:val="24"/>
          <w:szCs w:val="24"/>
        </w:rPr>
        <w:t xml:space="preserve"> </w:t>
      </w:r>
      <w:r>
        <w:rPr>
          <w:rFonts w:ascii="Arial" w:eastAsia="Arial" w:hAnsi="Arial" w:cs="Arial"/>
          <w:sz w:val="24"/>
          <w:szCs w:val="24"/>
        </w:rPr>
        <w:t>детьми младшего</w:t>
      </w:r>
      <w:r>
        <w:rPr>
          <w:rFonts w:ascii="Times New Roman" w:eastAsia="Times New Roman" w:hAnsi="Times New Roman" w:cs="Times New Roman"/>
          <w:sz w:val="24"/>
          <w:szCs w:val="24"/>
        </w:rPr>
        <w:t xml:space="preserve"> </w:t>
      </w:r>
      <w:r>
        <w:rPr>
          <w:rFonts w:ascii="Arial" w:eastAsia="Arial" w:hAnsi="Arial" w:cs="Arial"/>
          <w:sz w:val="24"/>
          <w:szCs w:val="24"/>
        </w:rPr>
        <w:t>возраста, взрослыми в образовательной, общественно полезной, учебно-исследовательской, проектной и других видах деятельности.</w:t>
      </w:r>
    </w:p>
    <w:p w:rsidR="00FE613C" w:rsidRDefault="00FE613C">
      <w:pPr>
        <w:spacing w:line="288" w:lineRule="exact"/>
        <w:rPr>
          <w:sz w:val="20"/>
          <w:szCs w:val="20"/>
        </w:rPr>
      </w:pPr>
    </w:p>
    <w:p w:rsidR="00FE613C" w:rsidRDefault="00FE613C">
      <w:pPr>
        <w:spacing w:line="235" w:lineRule="auto"/>
        <w:ind w:firstLine="708"/>
        <w:rPr>
          <w:sz w:val="20"/>
          <w:szCs w:val="20"/>
        </w:rPr>
      </w:pPr>
      <w:r>
        <w:rPr>
          <w:rFonts w:ascii="Arial" w:eastAsia="Arial" w:hAnsi="Arial" w:cs="Arial"/>
          <w:b/>
          <w:bCs/>
          <w:sz w:val="24"/>
          <w:szCs w:val="24"/>
        </w:rPr>
        <w:t>Личностные результаты в сфере отношений обучающихся к окружающему миру, живой природе, художественной культуре:</w:t>
      </w:r>
    </w:p>
    <w:p w:rsidR="00FE613C" w:rsidRDefault="00FE613C">
      <w:pPr>
        <w:spacing w:line="12" w:lineRule="exact"/>
        <w:rPr>
          <w:sz w:val="20"/>
          <w:szCs w:val="20"/>
        </w:rPr>
      </w:pPr>
    </w:p>
    <w:p w:rsidR="00FE613C" w:rsidRDefault="00FE613C">
      <w:pPr>
        <w:spacing w:line="234"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мировоззрение,</w:t>
      </w:r>
      <w:r>
        <w:rPr>
          <w:rFonts w:ascii="Times New Roman" w:eastAsia="Times New Roman" w:hAnsi="Times New Roman" w:cs="Times New Roman"/>
          <w:sz w:val="24"/>
          <w:szCs w:val="24"/>
        </w:rPr>
        <w:t xml:space="preserve"> </w:t>
      </w:r>
      <w:r>
        <w:rPr>
          <w:rFonts w:ascii="Arial" w:eastAsia="Arial" w:hAnsi="Arial" w:cs="Arial"/>
          <w:sz w:val="24"/>
          <w:szCs w:val="24"/>
        </w:rPr>
        <w:t>соответствующее современному уровню развития науки,</w:t>
      </w:r>
      <w:r>
        <w:rPr>
          <w:rFonts w:ascii="Times New Roman" w:eastAsia="Times New Roman" w:hAnsi="Times New Roman" w:cs="Times New Roman"/>
          <w:sz w:val="24"/>
          <w:szCs w:val="24"/>
        </w:rPr>
        <w:t xml:space="preserve"> </w:t>
      </w:r>
      <w:r>
        <w:rPr>
          <w:rFonts w:ascii="Arial" w:eastAsia="Arial" w:hAnsi="Arial" w:cs="Arial"/>
          <w:sz w:val="24"/>
          <w:szCs w:val="24"/>
        </w:rPr>
        <w:t>значимости науки, готовность к научно-техническому творчеству, владение достоверной</w:t>
      </w:r>
    </w:p>
    <w:p w:rsidR="00FE613C" w:rsidRDefault="00FE613C">
      <w:pPr>
        <w:spacing w:line="90" w:lineRule="exact"/>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pPr>
        <w:spacing w:line="145" w:lineRule="exact"/>
        <w:rPr>
          <w:sz w:val="20"/>
          <w:szCs w:val="20"/>
        </w:rPr>
      </w:pPr>
    </w:p>
    <w:p w:rsidR="00FE613C" w:rsidRDefault="00FE613C">
      <w:pPr>
        <w:spacing w:line="235" w:lineRule="auto"/>
        <w:rPr>
          <w:sz w:val="20"/>
          <w:szCs w:val="20"/>
        </w:rPr>
      </w:pPr>
      <w:r>
        <w:rPr>
          <w:rFonts w:ascii="Arial" w:eastAsia="Arial" w:hAnsi="Arial" w:cs="Arial"/>
          <w:sz w:val="24"/>
          <w:szCs w:val="24"/>
        </w:rPr>
        <w:t>информацией о передовых достижениях и открытиях мировой и отечественной науки, заинтересованность в научных знаниях об устройстве мира и общества;</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готовность и способность к образованию,</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 самообразованию,</w:t>
      </w:r>
      <w:r>
        <w:rPr>
          <w:rFonts w:ascii="Times New Roman" w:eastAsia="Times New Roman" w:hAnsi="Times New Roman" w:cs="Times New Roman"/>
          <w:sz w:val="24"/>
          <w:szCs w:val="24"/>
        </w:rPr>
        <w:t xml:space="preserve"> </w:t>
      </w:r>
      <w:r>
        <w:rPr>
          <w:rFonts w:ascii="Arial" w:eastAsia="Arial" w:hAnsi="Arial" w:cs="Arial"/>
          <w:sz w:val="24"/>
          <w:szCs w:val="24"/>
        </w:rPr>
        <w:t>на</w:t>
      </w:r>
      <w:r>
        <w:rPr>
          <w:rFonts w:ascii="Times New Roman" w:eastAsia="Times New Roman" w:hAnsi="Times New Roman" w:cs="Times New Roman"/>
          <w:sz w:val="24"/>
          <w:szCs w:val="24"/>
        </w:rPr>
        <w:t xml:space="preserve"> </w:t>
      </w:r>
      <w:r>
        <w:rPr>
          <w:rFonts w:ascii="Arial" w:eastAsia="Arial" w:hAnsi="Arial" w:cs="Arial"/>
          <w:sz w:val="24"/>
          <w:szCs w:val="24"/>
        </w:rPr>
        <w:t>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FE613C" w:rsidRDefault="00FE613C">
      <w:pPr>
        <w:spacing w:line="11" w:lineRule="exact"/>
        <w:rPr>
          <w:sz w:val="20"/>
          <w:szCs w:val="20"/>
        </w:rPr>
      </w:pPr>
    </w:p>
    <w:p w:rsidR="00FE613C" w:rsidRDefault="00FE613C">
      <w:pPr>
        <w:spacing w:line="238"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экологическая культура,</w:t>
      </w:r>
      <w:r>
        <w:rPr>
          <w:rFonts w:ascii="Times New Roman" w:eastAsia="Times New Roman" w:hAnsi="Times New Roman" w:cs="Times New Roman"/>
          <w:sz w:val="24"/>
          <w:szCs w:val="24"/>
        </w:rPr>
        <w:t xml:space="preserve"> </w:t>
      </w:r>
      <w:r>
        <w:rPr>
          <w:rFonts w:ascii="Arial" w:eastAsia="Arial" w:hAnsi="Arial" w:cs="Arial"/>
          <w:sz w:val="24"/>
          <w:szCs w:val="24"/>
        </w:rPr>
        <w:t>бережное отношения к родной земле,</w:t>
      </w:r>
      <w:r>
        <w:rPr>
          <w:rFonts w:ascii="Times New Roman" w:eastAsia="Times New Roman" w:hAnsi="Times New Roman" w:cs="Times New Roman"/>
          <w:sz w:val="24"/>
          <w:szCs w:val="24"/>
        </w:rPr>
        <w:t xml:space="preserve"> </w:t>
      </w:r>
      <w:r>
        <w:rPr>
          <w:rFonts w:ascii="Arial" w:eastAsia="Arial" w:hAnsi="Arial" w:cs="Arial"/>
          <w:sz w:val="24"/>
          <w:szCs w:val="24"/>
        </w:rPr>
        <w:t>природным</w:t>
      </w:r>
      <w:r>
        <w:rPr>
          <w:rFonts w:ascii="Times New Roman" w:eastAsia="Times New Roman" w:hAnsi="Times New Roman" w:cs="Times New Roman"/>
          <w:sz w:val="24"/>
          <w:szCs w:val="24"/>
        </w:rPr>
        <w:t xml:space="preserve"> </w:t>
      </w:r>
      <w:r>
        <w:rPr>
          <w:rFonts w:ascii="Arial" w:eastAsia="Arial" w:hAnsi="Arial" w:cs="Arial"/>
          <w:sz w:val="24"/>
          <w:szCs w:val="24"/>
        </w:rPr>
        <w:t>богатствам России и мира; понимание влияния социально-экономических процессов на состояние природной и социальной среды, ответственность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эколого-направленной деятельности;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эстетическое отношения к миру,</w:t>
      </w:r>
      <w:r>
        <w:rPr>
          <w:rFonts w:ascii="Times New Roman" w:eastAsia="Times New Roman" w:hAnsi="Times New Roman" w:cs="Times New Roman"/>
          <w:sz w:val="24"/>
          <w:szCs w:val="24"/>
        </w:rPr>
        <w:t xml:space="preserve"> </w:t>
      </w:r>
      <w:r>
        <w:rPr>
          <w:rFonts w:ascii="Arial" w:eastAsia="Arial" w:hAnsi="Arial" w:cs="Arial"/>
          <w:sz w:val="24"/>
          <w:szCs w:val="24"/>
        </w:rPr>
        <w:t>готовность к эстетическому обустройству</w:t>
      </w:r>
      <w:r>
        <w:rPr>
          <w:rFonts w:ascii="Times New Roman" w:eastAsia="Times New Roman" w:hAnsi="Times New Roman" w:cs="Times New Roman"/>
          <w:sz w:val="24"/>
          <w:szCs w:val="24"/>
        </w:rPr>
        <w:t xml:space="preserve"> </w:t>
      </w:r>
      <w:r>
        <w:rPr>
          <w:rFonts w:ascii="Arial" w:eastAsia="Arial" w:hAnsi="Arial" w:cs="Arial"/>
          <w:sz w:val="24"/>
          <w:szCs w:val="24"/>
        </w:rPr>
        <w:t>собственного быта.</w:t>
      </w:r>
    </w:p>
    <w:p w:rsidR="00FE613C" w:rsidRDefault="00FE613C">
      <w:pPr>
        <w:spacing w:line="288" w:lineRule="exact"/>
        <w:rPr>
          <w:sz w:val="20"/>
          <w:szCs w:val="20"/>
        </w:rPr>
      </w:pPr>
    </w:p>
    <w:p w:rsidR="00FE613C" w:rsidRDefault="00FE613C">
      <w:pPr>
        <w:spacing w:line="235" w:lineRule="auto"/>
        <w:ind w:firstLine="708"/>
        <w:rPr>
          <w:sz w:val="20"/>
          <w:szCs w:val="20"/>
        </w:rPr>
      </w:pPr>
      <w:r>
        <w:rPr>
          <w:rFonts w:ascii="Arial" w:eastAsia="Arial" w:hAnsi="Arial" w:cs="Arial"/>
          <w:b/>
          <w:bCs/>
          <w:sz w:val="24"/>
          <w:szCs w:val="24"/>
        </w:rPr>
        <w:t>Личностные результаты в сфере отношений обучающихся к семье и родителям, в том числе подготовка к семейной жизни: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ответственное отношение к созданию семьи на основе осознанного</w:t>
      </w:r>
      <w:r>
        <w:rPr>
          <w:rFonts w:ascii="Times New Roman" w:eastAsia="Times New Roman" w:hAnsi="Times New Roman" w:cs="Times New Roman"/>
          <w:sz w:val="24"/>
          <w:szCs w:val="24"/>
        </w:rPr>
        <w:t xml:space="preserve"> </w:t>
      </w:r>
      <w:r>
        <w:rPr>
          <w:rFonts w:ascii="Arial" w:eastAsia="Arial" w:hAnsi="Arial" w:cs="Arial"/>
          <w:sz w:val="24"/>
          <w:szCs w:val="24"/>
        </w:rPr>
        <w:t>принятия ценностей семейной жизни;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положительный образ семьи,</w:t>
      </w:r>
      <w:r>
        <w:rPr>
          <w:rFonts w:ascii="Times New Roman" w:eastAsia="Times New Roman" w:hAnsi="Times New Roman" w:cs="Times New Roman"/>
          <w:sz w:val="24"/>
          <w:szCs w:val="24"/>
        </w:rPr>
        <w:t xml:space="preserve"> </w:t>
      </w:r>
      <w:r>
        <w:rPr>
          <w:rFonts w:ascii="Arial" w:eastAsia="Arial" w:hAnsi="Arial" w:cs="Arial"/>
          <w:sz w:val="24"/>
          <w:szCs w:val="24"/>
        </w:rPr>
        <w:t>родительства</w:t>
      </w:r>
      <w:r>
        <w:rPr>
          <w:rFonts w:ascii="Times New Roman" w:eastAsia="Times New Roman" w:hAnsi="Times New Roman" w:cs="Times New Roman"/>
          <w:sz w:val="24"/>
          <w:szCs w:val="24"/>
        </w:rPr>
        <w:t xml:space="preserve"> </w:t>
      </w:r>
      <w:r>
        <w:rPr>
          <w:rFonts w:ascii="Arial" w:eastAsia="Arial" w:hAnsi="Arial" w:cs="Arial"/>
          <w:sz w:val="24"/>
          <w:szCs w:val="24"/>
        </w:rPr>
        <w:t>(отцовства и материнства),</w:t>
      </w:r>
      <w:r>
        <w:rPr>
          <w:rFonts w:ascii="Times New Roman" w:eastAsia="Times New Roman" w:hAnsi="Times New Roman" w:cs="Times New Roman"/>
          <w:sz w:val="24"/>
          <w:szCs w:val="24"/>
        </w:rPr>
        <w:t xml:space="preserve"> </w:t>
      </w:r>
      <w:r>
        <w:rPr>
          <w:rFonts w:ascii="Arial" w:eastAsia="Arial" w:hAnsi="Arial" w:cs="Arial"/>
          <w:sz w:val="24"/>
          <w:szCs w:val="24"/>
        </w:rPr>
        <w:t>интериоризация традиционных семейных ценностей.</w:t>
      </w:r>
    </w:p>
    <w:p w:rsidR="00FE613C" w:rsidRDefault="00FE613C">
      <w:pPr>
        <w:spacing w:line="288" w:lineRule="exact"/>
        <w:rPr>
          <w:sz w:val="20"/>
          <w:szCs w:val="20"/>
        </w:rPr>
      </w:pPr>
    </w:p>
    <w:p w:rsidR="00FE613C" w:rsidRDefault="00FE613C">
      <w:pPr>
        <w:spacing w:line="235" w:lineRule="auto"/>
        <w:ind w:firstLine="708"/>
        <w:rPr>
          <w:sz w:val="20"/>
          <w:szCs w:val="20"/>
        </w:rPr>
      </w:pPr>
      <w:r>
        <w:rPr>
          <w:rFonts w:ascii="Arial" w:eastAsia="Arial" w:hAnsi="Arial" w:cs="Arial"/>
          <w:b/>
          <w:bCs/>
          <w:sz w:val="24"/>
          <w:szCs w:val="24"/>
        </w:rPr>
        <w:t>Личностные результаты в сфере отношения обучающихся к труду, в сфере социально-экономических отношений:</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уважение ко всем формам собственности,</w:t>
      </w:r>
      <w:r>
        <w:rPr>
          <w:rFonts w:ascii="Times New Roman" w:eastAsia="Times New Roman" w:hAnsi="Times New Roman" w:cs="Times New Roman"/>
          <w:sz w:val="24"/>
          <w:szCs w:val="24"/>
        </w:rPr>
        <w:t xml:space="preserve"> </w:t>
      </w:r>
      <w:r>
        <w:rPr>
          <w:rFonts w:ascii="Arial" w:eastAsia="Arial" w:hAnsi="Arial" w:cs="Arial"/>
          <w:sz w:val="24"/>
          <w:szCs w:val="24"/>
        </w:rPr>
        <w:t>готовность к защите своей</w:t>
      </w:r>
      <w:r>
        <w:rPr>
          <w:rFonts w:ascii="Times New Roman" w:eastAsia="Times New Roman" w:hAnsi="Times New Roman" w:cs="Times New Roman"/>
          <w:sz w:val="24"/>
          <w:szCs w:val="24"/>
        </w:rPr>
        <w:t xml:space="preserve"> </w:t>
      </w:r>
      <w:r>
        <w:rPr>
          <w:rFonts w:ascii="Arial" w:eastAsia="Arial" w:hAnsi="Arial" w:cs="Arial"/>
          <w:sz w:val="24"/>
          <w:szCs w:val="24"/>
        </w:rPr>
        <w:t>собственности,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осознанный выбор будущей профессии как путь и способ реализации</w:t>
      </w:r>
      <w:r>
        <w:rPr>
          <w:rFonts w:ascii="Times New Roman" w:eastAsia="Times New Roman" w:hAnsi="Times New Roman" w:cs="Times New Roman"/>
          <w:sz w:val="24"/>
          <w:szCs w:val="24"/>
        </w:rPr>
        <w:t xml:space="preserve"> </w:t>
      </w:r>
      <w:r>
        <w:rPr>
          <w:rFonts w:ascii="Arial" w:eastAsia="Arial" w:hAnsi="Arial" w:cs="Arial"/>
          <w:sz w:val="24"/>
          <w:szCs w:val="24"/>
        </w:rPr>
        <w:t>собственных жизненных планов;</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готовность обучающихся к трудовой профессиональной деятельности как к</w:t>
      </w:r>
      <w:r>
        <w:rPr>
          <w:rFonts w:ascii="Times New Roman" w:eastAsia="Times New Roman" w:hAnsi="Times New Roman" w:cs="Times New Roman"/>
          <w:sz w:val="24"/>
          <w:szCs w:val="24"/>
        </w:rPr>
        <w:t xml:space="preserve"> </w:t>
      </w:r>
      <w:r>
        <w:rPr>
          <w:rFonts w:ascii="Arial" w:eastAsia="Arial" w:hAnsi="Arial" w:cs="Arial"/>
          <w:sz w:val="24"/>
          <w:szCs w:val="24"/>
        </w:rPr>
        <w:t>возможности участия в решении личных, общественных, государственных, общенациональных проблем;</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потребность трудиться,</w:t>
      </w:r>
      <w:r>
        <w:rPr>
          <w:rFonts w:ascii="Times New Roman" w:eastAsia="Times New Roman" w:hAnsi="Times New Roman" w:cs="Times New Roman"/>
          <w:sz w:val="24"/>
          <w:szCs w:val="24"/>
        </w:rPr>
        <w:t xml:space="preserve"> </w:t>
      </w:r>
      <w:r>
        <w:rPr>
          <w:rFonts w:ascii="Arial" w:eastAsia="Arial" w:hAnsi="Arial" w:cs="Arial"/>
          <w:sz w:val="24"/>
          <w:szCs w:val="24"/>
        </w:rPr>
        <w:t>уважение к труду и людям труда,</w:t>
      </w:r>
      <w:r>
        <w:rPr>
          <w:rFonts w:ascii="Times New Roman" w:eastAsia="Times New Roman" w:hAnsi="Times New Roman" w:cs="Times New Roman"/>
          <w:sz w:val="24"/>
          <w:szCs w:val="24"/>
        </w:rPr>
        <w:t xml:space="preserve"> </w:t>
      </w:r>
      <w:r>
        <w:rPr>
          <w:rFonts w:ascii="Arial" w:eastAsia="Arial" w:hAnsi="Arial" w:cs="Arial"/>
          <w:sz w:val="24"/>
          <w:szCs w:val="24"/>
        </w:rPr>
        <w:t>трудовым</w:t>
      </w:r>
      <w:r>
        <w:rPr>
          <w:rFonts w:ascii="Times New Roman" w:eastAsia="Times New Roman" w:hAnsi="Times New Roman" w:cs="Times New Roman"/>
          <w:sz w:val="24"/>
          <w:szCs w:val="24"/>
        </w:rPr>
        <w:t xml:space="preserve"> </w:t>
      </w:r>
      <w:r>
        <w:rPr>
          <w:rFonts w:ascii="Arial" w:eastAsia="Arial" w:hAnsi="Arial" w:cs="Arial"/>
          <w:sz w:val="24"/>
          <w:szCs w:val="24"/>
        </w:rPr>
        <w:t>достижениям, добросовестное, ответственное и творческое отношение к разным видам трудовой деятельности;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готовность к самообслуживанию,</w:t>
      </w:r>
      <w:r>
        <w:rPr>
          <w:rFonts w:ascii="Times New Roman" w:eastAsia="Times New Roman" w:hAnsi="Times New Roman" w:cs="Times New Roman"/>
          <w:sz w:val="24"/>
          <w:szCs w:val="24"/>
        </w:rPr>
        <w:t xml:space="preserve"> </w:t>
      </w:r>
      <w:r>
        <w:rPr>
          <w:rFonts w:ascii="Arial" w:eastAsia="Arial" w:hAnsi="Arial" w:cs="Arial"/>
          <w:sz w:val="24"/>
          <w:szCs w:val="24"/>
        </w:rPr>
        <w:t>включая обучение и выполнение домашних</w:t>
      </w:r>
      <w:r>
        <w:rPr>
          <w:rFonts w:ascii="Times New Roman" w:eastAsia="Times New Roman" w:hAnsi="Times New Roman" w:cs="Times New Roman"/>
          <w:sz w:val="24"/>
          <w:szCs w:val="24"/>
        </w:rPr>
        <w:t xml:space="preserve"> </w:t>
      </w:r>
      <w:r>
        <w:rPr>
          <w:rFonts w:ascii="Arial" w:eastAsia="Arial" w:hAnsi="Arial" w:cs="Arial"/>
          <w:sz w:val="24"/>
          <w:szCs w:val="24"/>
        </w:rPr>
        <w:t>обязанностей.</w:t>
      </w:r>
    </w:p>
    <w:p w:rsidR="00FE613C" w:rsidRDefault="00FE613C">
      <w:pPr>
        <w:spacing w:line="200" w:lineRule="exact"/>
        <w:rPr>
          <w:sz w:val="20"/>
          <w:szCs w:val="20"/>
        </w:rPr>
      </w:pPr>
    </w:p>
    <w:p w:rsidR="00FE613C" w:rsidRDefault="00FE613C">
      <w:pPr>
        <w:spacing w:line="364" w:lineRule="exact"/>
        <w:rPr>
          <w:sz w:val="20"/>
          <w:szCs w:val="20"/>
        </w:rPr>
      </w:pPr>
    </w:p>
    <w:p w:rsidR="00FE613C" w:rsidRDefault="00FE613C">
      <w:pPr>
        <w:spacing w:line="235" w:lineRule="auto"/>
        <w:ind w:firstLine="708"/>
        <w:rPr>
          <w:sz w:val="20"/>
          <w:szCs w:val="20"/>
        </w:rPr>
      </w:pPr>
      <w:r>
        <w:rPr>
          <w:rFonts w:ascii="Arial" w:eastAsia="Arial" w:hAnsi="Arial" w:cs="Arial"/>
          <w:b/>
          <w:bCs/>
          <w:sz w:val="24"/>
          <w:szCs w:val="24"/>
        </w:rPr>
        <w:t>Личностные результаты в сфере физического, психологического, социального и академического благополучия обучающихся:</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физическое,</w:t>
      </w:r>
      <w:r>
        <w:rPr>
          <w:rFonts w:ascii="Times New Roman" w:eastAsia="Times New Roman" w:hAnsi="Times New Roman" w:cs="Times New Roman"/>
          <w:sz w:val="24"/>
          <w:szCs w:val="24"/>
        </w:rPr>
        <w:t xml:space="preserve"> </w:t>
      </w:r>
      <w:r>
        <w:rPr>
          <w:rFonts w:ascii="Arial" w:eastAsia="Arial" w:hAnsi="Arial" w:cs="Arial"/>
          <w:sz w:val="24"/>
          <w:szCs w:val="24"/>
        </w:rPr>
        <w:t>эмоционально-психологическое,</w:t>
      </w:r>
      <w:r>
        <w:rPr>
          <w:rFonts w:ascii="Times New Roman" w:eastAsia="Times New Roman" w:hAnsi="Times New Roman" w:cs="Times New Roman"/>
          <w:sz w:val="24"/>
          <w:szCs w:val="24"/>
        </w:rPr>
        <w:t xml:space="preserve"> </w:t>
      </w:r>
      <w:r>
        <w:rPr>
          <w:rFonts w:ascii="Arial" w:eastAsia="Arial" w:hAnsi="Arial" w:cs="Arial"/>
          <w:sz w:val="24"/>
          <w:szCs w:val="24"/>
        </w:rPr>
        <w:t>социальное благополучие</w:t>
      </w:r>
      <w:r>
        <w:rPr>
          <w:rFonts w:ascii="Times New Roman" w:eastAsia="Times New Roman" w:hAnsi="Times New Roman" w:cs="Times New Roman"/>
          <w:sz w:val="24"/>
          <w:szCs w:val="24"/>
        </w:rPr>
        <w:t xml:space="preserve"> </w:t>
      </w:r>
      <w:r>
        <w:rPr>
          <w:rFonts w:ascii="Arial" w:eastAsia="Arial" w:hAnsi="Arial" w:cs="Arial"/>
          <w:sz w:val="24"/>
          <w:szCs w:val="24"/>
        </w:rPr>
        <w:t>обучающихся в жизни образовательной организации, ощущение детьми безопасности и психологического комфорта, информационной безопасности.</w:t>
      </w:r>
    </w:p>
    <w:p w:rsidR="00FE613C" w:rsidRDefault="00FE613C">
      <w:pPr>
        <w:spacing w:line="277" w:lineRule="exact"/>
        <w:rPr>
          <w:sz w:val="20"/>
          <w:szCs w:val="20"/>
        </w:rPr>
      </w:pPr>
    </w:p>
    <w:p w:rsidR="00FE613C" w:rsidRDefault="00FE613C">
      <w:pPr>
        <w:ind w:right="-699"/>
        <w:jc w:val="center"/>
        <w:rPr>
          <w:sz w:val="20"/>
          <w:szCs w:val="20"/>
        </w:rPr>
      </w:pPr>
      <w:r>
        <w:rPr>
          <w:rFonts w:ascii="Arial" w:eastAsia="Arial" w:hAnsi="Arial" w:cs="Arial"/>
          <w:b/>
          <w:bCs/>
          <w:sz w:val="24"/>
          <w:szCs w:val="24"/>
        </w:rPr>
        <w:t>1.2.2. Планируемые метапредметные результаты освоения ООП</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Метапредметные результаты освоения основной образовательной программы отражают:</w:t>
      </w:r>
    </w:p>
    <w:p w:rsidR="00FE613C" w:rsidRDefault="00FE613C">
      <w:pPr>
        <w:spacing w:line="12" w:lineRule="exact"/>
        <w:rPr>
          <w:sz w:val="20"/>
          <w:szCs w:val="20"/>
        </w:rPr>
      </w:pPr>
    </w:p>
    <w:p w:rsidR="00FE613C" w:rsidRDefault="00FE613C" w:rsidP="00A43435">
      <w:pPr>
        <w:numPr>
          <w:ilvl w:val="0"/>
          <w:numId w:val="27"/>
        </w:numPr>
        <w:tabs>
          <w:tab w:val="left" w:pos="1056"/>
        </w:tabs>
        <w:spacing w:after="0" w:line="238" w:lineRule="auto"/>
        <w:ind w:firstLine="708"/>
        <w:jc w:val="both"/>
        <w:rPr>
          <w:rFonts w:ascii="Arial" w:eastAsia="Arial" w:hAnsi="Arial" w:cs="Arial"/>
          <w:sz w:val="24"/>
          <w:szCs w:val="24"/>
        </w:rPr>
      </w:pPr>
      <w:r>
        <w:rPr>
          <w:rFonts w:ascii="Arial" w:eastAsia="Arial" w:hAnsi="Arial" w:cs="Arial"/>
          <w:sz w:val="24"/>
          <w:szCs w:val="24"/>
        </w:rPr>
        <w:t>умение самостоятельно определять цели деятельности и составлять 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FE613C" w:rsidRDefault="00FE613C">
      <w:pPr>
        <w:spacing w:line="90" w:lineRule="exact"/>
        <w:rPr>
          <w:sz w:val="20"/>
          <w:szCs w:val="20"/>
        </w:rPr>
      </w:pPr>
    </w:p>
    <w:p w:rsidR="00FE613C" w:rsidRDefault="00FE613C">
      <w:pPr>
        <w:spacing w:line="145" w:lineRule="exact"/>
        <w:rPr>
          <w:sz w:val="20"/>
          <w:szCs w:val="20"/>
        </w:rPr>
      </w:pPr>
    </w:p>
    <w:p w:rsidR="00FE613C" w:rsidRDefault="00FE613C" w:rsidP="00A43435">
      <w:pPr>
        <w:numPr>
          <w:ilvl w:val="1"/>
          <w:numId w:val="28"/>
        </w:numPr>
        <w:tabs>
          <w:tab w:val="left" w:pos="1056"/>
        </w:tabs>
        <w:spacing w:after="0" w:line="237" w:lineRule="auto"/>
        <w:ind w:firstLine="708"/>
        <w:jc w:val="both"/>
        <w:rPr>
          <w:rFonts w:ascii="Arial" w:eastAsia="Arial" w:hAnsi="Arial" w:cs="Arial"/>
          <w:sz w:val="24"/>
          <w:szCs w:val="24"/>
        </w:rPr>
      </w:pPr>
      <w:r>
        <w:rPr>
          <w:rFonts w:ascii="Arial" w:eastAsia="Arial" w:hAnsi="Arial" w:cs="Arial"/>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FE613C" w:rsidRDefault="00FE613C">
      <w:pPr>
        <w:spacing w:line="10" w:lineRule="exact"/>
        <w:rPr>
          <w:rFonts w:ascii="Arial" w:eastAsia="Arial" w:hAnsi="Arial" w:cs="Arial"/>
          <w:sz w:val="24"/>
          <w:szCs w:val="24"/>
        </w:rPr>
      </w:pPr>
    </w:p>
    <w:p w:rsidR="00FE613C" w:rsidRDefault="00FE613C" w:rsidP="00A43435">
      <w:pPr>
        <w:numPr>
          <w:ilvl w:val="1"/>
          <w:numId w:val="28"/>
        </w:numPr>
        <w:tabs>
          <w:tab w:val="left" w:pos="1058"/>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навыками познавательной, учебно-исследовательской и проектной деятельности, навыками разрешения проблем; способность и готовность к самостоятельному поиску методов решения практических задач, применению различных методов познания;</w:t>
      </w:r>
    </w:p>
    <w:p w:rsidR="00FE613C" w:rsidRDefault="00FE613C">
      <w:pPr>
        <w:spacing w:line="13" w:lineRule="exact"/>
        <w:rPr>
          <w:rFonts w:ascii="Arial" w:eastAsia="Arial" w:hAnsi="Arial" w:cs="Arial"/>
          <w:sz w:val="24"/>
          <w:szCs w:val="24"/>
        </w:rPr>
      </w:pPr>
    </w:p>
    <w:p w:rsidR="00FE613C" w:rsidRDefault="00FE613C" w:rsidP="00A43435">
      <w:pPr>
        <w:numPr>
          <w:ilvl w:val="1"/>
          <w:numId w:val="28"/>
        </w:numPr>
        <w:tabs>
          <w:tab w:val="left" w:pos="1034"/>
        </w:tabs>
        <w:spacing w:after="0" w:line="237" w:lineRule="auto"/>
        <w:ind w:firstLine="708"/>
        <w:jc w:val="both"/>
        <w:rPr>
          <w:rFonts w:ascii="Arial" w:eastAsia="Arial" w:hAnsi="Arial" w:cs="Arial"/>
          <w:sz w:val="24"/>
          <w:szCs w:val="24"/>
        </w:rPr>
      </w:pPr>
      <w:r>
        <w:rPr>
          <w:rFonts w:ascii="Arial" w:eastAsia="Arial" w:hAnsi="Arial" w:cs="Arial"/>
          <w:sz w:val="24"/>
          <w:szCs w:val="24"/>
        </w:rPr>
        <w:t>готовность и способность к самостоятельной информационно-познавательной деятельности, владение навыками получения необходимой информации из словарей разных типов,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FE613C" w:rsidRDefault="00FE613C">
      <w:pPr>
        <w:spacing w:line="13" w:lineRule="exact"/>
        <w:rPr>
          <w:rFonts w:ascii="Arial" w:eastAsia="Arial" w:hAnsi="Arial" w:cs="Arial"/>
          <w:sz w:val="24"/>
          <w:szCs w:val="24"/>
        </w:rPr>
      </w:pPr>
    </w:p>
    <w:p w:rsidR="00FE613C" w:rsidRDefault="00FE613C" w:rsidP="00A43435">
      <w:pPr>
        <w:numPr>
          <w:ilvl w:val="1"/>
          <w:numId w:val="28"/>
        </w:numPr>
        <w:tabs>
          <w:tab w:val="left" w:pos="1181"/>
        </w:tabs>
        <w:spacing w:after="0" w:line="237" w:lineRule="auto"/>
        <w:ind w:firstLine="708"/>
        <w:jc w:val="both"/>
        <w:rPr>
          <w:rFonts w:ascii="Arial" w:eastAsia="Arial" w:hAnsi="Arial" w:cs="Arial"/>
          <w:sz w:val="24"/>
          <w:szCs w:val="24"/>
        </w:rPr>
      </w:pPr>
      <w:r>
        <w:rPr>
          <w:rFonts w:ascii="Arial" w:eastAsia="Arial" w:hAnsi="Arial" w:cs="Arial"/>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E613C" w:rsidRDefault="00FE613C">
      <w:pPr>
        <w:spacing w:line="3" w:lineRule="exact"/>
        <w:rPr>
          <w:rFonts w:ascii="Arial" w:eastAsia="Arial" w:hAnsi="Arial" w:cs="Arial"/>
          <w:sz w:val="24"/>
          <w:szCs w:val="24"/>
        </w:rPr>
      </w:pPr>
    </w:p>
    <w:p w:rsidR="00FE613C" w:rsidRDefault="00FE613C" w:rsidP="00A43435">
      <w:pPr>
        <w:numPr>
          <w:ilvl w:val="1"/>
          <w:numId w:val="28"/>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умение определять назначение и функции различных социальных институтов;</w:t>
      </w:r>
    </w:p>
    <w:p w:rsidR="00FE613C" w:rsidRDefault="00FE613C">
      <w:pPr>
        <w:spacing w:line="10" w:lineRule="exact"/>
        <w:rPr>
          <w:rFonts w:ascii="Arial" w:eastAsia="Arial" w:hAnsi="Arial" w:cs="Arial"/>
          <w:sz w:val="24"/>
          <w:szCs w:val="24"/>
        </w:rPr>
      </w:pPr>
    </w:p>
    <w:p w:rsidR="00FE613C" w:rsidRDefault="00FE613C" w:rsidP="00A43435">
      <w:pPr>
        <w:numPr>
          <w:ilvl w:val="1"/>
          <w:numId w:val="28"/>
        </w:numPr>
        <w:tabs>
          <w:tab w:val="left" w:pos="1104"/>
        </w:tabs>
        <w:spacing w:after="0" w:line="235" w:lineRule="auto"/>
        <w:ind w:firstLine="708"/>
        <w:rPr>
          <w:rFonts w:ascii="Arial" w:eastAsia="Arial" w:hAnsi="Arial" w:cs="Arial"/>
          <w:sz w:val="24"/>
          <w:szCs w:val="24"/>
        </w:rPr>
      </w:pPr>
      <w:r>
        <w:rPr>
          <w:rFonts w:ascii="Arial" w:eastAsia="Arial" w:hAnsi="Arial" w:cs="Arial"/>
          <w:sz w:val="24"/>
          <w:szCs w:val="24"/>
        </w:rPr>
        <w:t>умение самостоятельно оценивать и принимать решения, определяющие стратегию поведения, с учетом гражданских и нравственных ценностей;</w:t>
      </w:r>
    </w:p>
    <w:p w:rsidR="00FE613C" w:rsidRDefault="00FE613C">
      <w:pPr>
        <w:spacing w:line="11" w:lineRule="exact"/>
        <w:rPr>
          <w:rFonts w:ascii="Arial" w:eastAsia="Arial" w:hAnsi="Arial" w:cs="Arial"/>
          <w:sz w:val="24"/>
          <w:szCs w:val="24"/>
        </w:rPr>
      </w:pPr>
    </w:p>
    <w:p w:rsidR="00FE613C" w:rsidRDefault="00FE613C" w:rsidP="00A43435">
      <w:pPr>
        <w:numPr>
          <w:ilvl w:val="1"/>
          <w:numId w:val="28"/>
        </w:numPr>
        <w:tabs>
          <w:tab w:val="left" w:pos="1003"/>
        </w:tabs>
        <w:spacing w:after="0" w:line="235" w:lineRule="auto"/>
        <w:ind w:firstLine="708"/>
        <w:rPr>
          <w:rFonts w:ascii="Arial" w:eastAsia="Arial" w:hAnsi="Arial" w:cs="Arial"/>
          <w:sz w:val="24"/>
          <w:szCs w:val="24"/>
        </w:rPr>
      </w:pPr>
      <w:r>
        <w:rPr>
          <w:rFonts w:ascii="Arial" w:eastAsia="Arial" w:hAnsi="Arial" w:cs="Arial"/>
          <w:sz w:val="24"/>
          <w:szCs w:val="24"/>
        </w:rPr>
        <w:t>владение языковыми средствами - умение ясно, логично и точно излагать свою точку зрения, использовать адекватные языковые средства;</w:t>
      </w:r>
    </w:p>
    <w:p w:rsidR="00FE613C" w:rsidRDefault="00FE613C">
      <w:pPr>
        <w:spacing w:line="11" w:lineRule="exact"/>
        <w:rPr>
          <w:rFonts w:ascii="Arial" w:eastAsia="Arial" w:hAnsi="Arial" w:cs="Arial"/>
          <w:sz w:val="24"/>
          <w:szCs w:val="24"/>
        </w:rPr>
      </w:pPr>
    </w:p>
    <w:p w:rsidR="00FE613C" w:rsidRDefault="00FE613C" w:rsidP="00A43435">
      <w:pPr>
        <w:numPr>
          <w:ilvl w:val="1"/>
          <w:numId w:val="28"/>
        </w:numPr>
        <w:tabs>
          <w:tab w:val="left" w:pos="1051"/>
        </w:tabs>
        <w:spacing w:after="0" w:line="235" w:lineRule="auto"/>
        <w:ind w:firstLine="708"/>
        <w:jc w:val="both"/>
        <w:rPr>
          <w:rFonts w:ascii="Arial" w:eastAsia="Arial" w:hAnsi="Arial" w:cs="Arial"/>
          <w:sz w:val="24"/>
          <w:szCs w:val="24"/>
        </w:rPr>
      </w:pPr>
      <w:r>
        <w:rPr>
          <w:rFonts w:ascii="Arial" w:eastAsia="Arial" w:hAnsi="Arial" w:cs="Arial"/>
          <w:sz w:val="24"/>
          <w:szCs w:val="24"/>
        </w:rPr>
        <w:t>владение навыками познавательной рефлексии как осознания совершаемых действий и мыслительных процессов, их результатов и оснований, границ своего знания</w:t>
      </w:r>
    </w:p>
    <w:p w:rsidR="00FE613C" w:rsidRDefault="00FE613C" w:rsidP="00A43435">
      <w:pPr>
        <w:numPr>
          <w:ilvl w:val="0"/>
          <w:numId w:val="28"/>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незнания, новых познавательных задач и средств их достижения.</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Метапредметные результаты освоения основной образовательной программы представлены тремя группами универсальных учебных действий (УУД).</w:t>
      </w:r>
    </w:p>
    <w:p w:rsidR="00FE613C" w:rsidRDefault="00FE613C">
      <w:pPr>
        <w:spacing w:line="288" w:lineRule="exact"/>
        <w:rPr>
          <w:sz w:val="20"/>
          <w:szCs w:val="20"/>
        </w:rPr>
      </w:pPr>
    </w:p>
    <w:p w:rsidR="00FE613C" w:rsidRDefault="00FE613C" w:rsidP="00A43435">
      <w:pPr>
        <w:numPr>
          <w:ilvl w:val="0"/>
          <w:numId w:val="29"/>
        </w:numPr>
        <w:tabs>
          <w:tab w:val="left" w:pos="1408"/>
        </w:tabs>
        <w:spacing w:after="0" w:line="235" w:lineRule="auto"/>
        <w:ind w:left="700" w:right="2740" w:firstLine="8"/>
        <w:rPr>
          <w:rFonts w:ascii="Arial" w:eastAsia="Arial" w:hAnsi="Arial" w:cs="Arial"/>
          <w:b/>
          <w:bCs/>
          <w:sz w:val="24"/>
          <w:szCs w:val="24"/>
        </w:rPr>
      </w:pPr>
      <w:r>
        <w:rPr>
          <w:rFonts w:ascii="Arial" w:eastAsia="Arial" w:hAnsi="Arial" w:cs="Arial"/>
          <w:b/>
          <w:bCs/>
          <w:sz w:val="24"/>
          <w:szCs w:val="24"/>
        </w:rPr>
        <w:t>Регулятивные универсальные учебные действия Выпускник научится:</w:t>
      </w:r>
    </w:p>
    <w:p w:rsidR="00FE613C" w:rsidRDefault="00FE613C">
      <w:pPr>
        <w:ind w:left="70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4"/>
          <w:szCs w:val="24"/>
        </w:rPr>
        <w:t>самостоятельно  определять  цели,  задавать  параметры  и  критерии,  по</w:t>
      </w:r>
    </w:p>
    <w:p w:rsidR="00FE613C" w:rsidRDefault="00FE613C">
      <w:pPr>
        <w:rPr>
          <w:sz w:val="20"/>
          <w:szCs w:val="20"/>
        </w:rPr>
      </w:pPr>
      <w:r>
        <w:rPr>
          <w:rFonts w:ascii="Arial" w:eastAsia="Arial" w:hAnsi="Arial" w:cs="Arial"/>
          <w:sz w:val="24"/>
          <w:szCs w:val="24"/>
        </w:rPr>
        <w:t>которым можно определить, что цель достигнута;</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оценивать возможные последствия достижения поставленной цели в</w:t>
      </w:r>
      <w:r>
        <w:rPr>
          <w:rFonts w:ascii="Times New Roman" w:eastAsia="Times New Roman" w:hAnsi="Times New Roman" w:cs="Times New Roman"/>
          <w:sz w:val="24"/>
          <w:szCs w:val="24"/>
        </w:rPr>
        <w:t xml:space="preserve"> </w:t>
      </w:r>
      <w:r>
        <w:rPr>
          <w:rFonts w:ascii="Arial" w:eastAsia="Arial" w:hAnsi="Arial" w:cs="Arial"/>
          <w:sz w:val="24"/>
          <w:szCs w:val="24"/>
        </w:rPr>
        <w:t>деятельности, собственной жизни и жизни окружающих людей, основываясь на соображениях этики и морали;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ставить и формулировать собственные задачи в образовательной</w:t>
      </w:r>
      <w:r>
        <w:rPr>
          <w:rFonts w:ascii="Times New Roman" w:eastAsia="Times New Roman" w:hAnsi="Times New Roman" w:cs="Times New Roman"/>
          <w:sz w:val="24"/>
          <w:szCs w:val="24"/>
        </w:rPr>
        <w:t xml:space="preserve"> </w:t>
      </w:r>
      <w:r>
        <w:rPr>
          <w:rFonts w:ascii="Arial" w:eastAsia="Arial" w:hAnsi="Arial" w:cs="Arial"/>
          <w:sz w:val="24"/>
          <w:szCs w:val="24"/>
        </w:rPr>
        <w:t>деятельности и жизненных ситуациях;</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ресурсы,</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 время и другие нематериальные ресурсы,</w:t>
      </w:r>
      <w:r>
        <w:rPr>
          <w:rFonts w:ascii="Times New Roman" w:eastAsia="Times New Roman" w:hAnsi="Times New Roman" w:cs="Times New Roman"/>
          <w:sz w:val="24"/>
          <w:szCs w:val="24"/>
        </w:rPr>
        <w:t xml:space="preserve"> </w:t>
      </w:r>
      <w:r>
        <w:rPr>
          <w:rFonts w:ascii="Arial" w:eastAsia="Arial" w:hAnsi="Arial" w:cs="Arial"/>
          <w:sz w:val="24"/>
          <w:szCs w:val="24"/>
        </w:rPr>
        <w:t>необходимые для достижения поставленной цели;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выбирать путь достижения цели,</w:t>
      </w:r>
      <w:r>
        <w:rPr>
          <w:rFonts w:ascii="Times New Roman" w:eastAsia="Times New Roman" w:hAnsi="Times New Roman" w:cs="Times New Roman"/>
          <w:sz w:val="24"/>
          <w:szCs w:val="24"/>
        </w:rPr>
        <w:t xml:space="preserve"> </w:t>
      </w:r>
      <w:r>
        <w:rPr>
          <w:rFonts w:ascii="Arial" w:eastAsia="Arial" w:hAnsi="Arial" w:cs="Arial"/>
          <w:sz w:val="24"/>
          <w:szCs w:val="24"/>
        </w:rPr>
        <w:t>планировать решение поставленных задач,</w:t>
      </w:r>
      <w:r>
        <w:rPr>
          <w:rFonts w:ascii="Times New Roman" w:eastAsia="Times New Roman" w:hAnsi="Times New Roman" w:cs="Times New Roman"/>
          <w:sz w:val="24"/>
          <w:szCs w:val="24"/>
        </w:rPr>
        <w:t xml:space="preserve"> </w:t>
      </w:r>
      <w:r>
        <w:rPr>
          <w:rFonts w:ascii="Arial" w:eastAsia="Arial" w:hAnsi="Arial" w:cs="Arial"/>
          <w:sz w:val="24"/>
          <w:szCs w:val="24"/>
        </w:rPr>
        <w:t>оптимизируя материальные и нематериальные затраты;</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организовывать эффективный поиск ресурсов,</w:t>
      </w:r>
      <w:r>
        <w:rPr>
          <w:rFonts w:ascii="Times New Roman" w:eastAsia="Times New Roman" w:hAnsi="Times New Roman" w:cs="Times New Roman"/>
          <w:sz w:val="24"/>
          <w:szCs w:val="24"/>
        </w:rPr>
        <w:t xml:space="preserve"> </w:t>
      </w:r>
      <w:r>
        <w:rPr>
          <w:rFonts w:ascii="Arial" w:eastAsia="Arial" w:hAnsi="Arial" w:cs="Arial"/>
          <w:sz w:val="24"/>
          <w:szCs w:val="24"/>
        </w:rPr>
        <w:t>необходимых для</w:t>
      </w:r>
      <w:r>
        <w:rPr>
          <w:rFonts w:ascii="Times New Roman" w:eastAsia="Times New Roman" w:hAnsi="Times New Roman" w:cs="Times New Roman"/>
          <w:sz w:val="24"/>
          <w:szCs w:val="24"/>
        </w:rPr>
        <w:t xml:space="preserve"> </w:t>
      </w:r>
      <w:r>
        <w:rPr>
          <w:rFonts w:ascii="Arial" w:eastAsia="Arial" w:hAnsi="Arial" w:cs="Arial"/>
          <w:sz w:val="24"/>
          <w:szCs w:val="24"/>
        </w:rPr>
        <w:t>достижения поставленной цели;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сопоставлять полученный результат деятельности с поставленной заранее</w:t>
      </w:r>
      <w:r>
        <w:rPr>
          <w:rFonts w:ascii="Times New Roman" w:eastAsia="Times New Roman" w:hAnsi="Times New Roman" w:cs="Times New Roman"/>
          <w:sz w:val="24"/>
          <w:szCs w:val="24"/>
        </w:rPr>
        <w:t xml:space="preserve"> </w:t>
      </w:r>
      <w:r>
        <w:rPr>
          <w:rFonts w:ascii="Arial" w:eastAsia="Arial" w:hAnsi="Arial" w:cs="Arial"/>
          <w:sz w:val="24"/>
          <w:szCs w:val="24"/>
        </w:rPr>
        <w:t>целью.</w:t>
      </w:r>
    </w:p>
    <w:p w:rsidR="00FE613C" w:rsidRDefault="00FE613C">
      <w:pPr>
        <w:spacing w:line="288" w:lineRule="exact"/>
        <w:rPr>
          <w:sz w:val="20"/>
          <w:szCs w:val="20"/>
        </w:rPr>
      </w:pPr>
    </w:p>
    <w:p w:rsidR="00FE613C" w:rsidRDefault="00FE613C" w:rsidP="00A43435">
      <w:pPr>
        <w:numPr>
          <w:ilvl w:val="0"/>
          <w:numId w:val="31"/>
        </w:numPr>
        <w:tabs>
          <w:tab w:val="left" w:pos="969"/>
        </w:tabs>
        <w:spacing w:after="0" w:line="235" w:lineRule="auto"/>
        <w:ind w:left="700" w:right="2860" w:firstLine="8"/>
        <w:rPr>
          <w:rFonts w:ascii="Arial" w:eastAsia="Arial" w:hAnsi="Arial" w:cs="Arial"/>
          <w:b/>
          <w:bCs/>
          <w:sz w:val="24"/>
          <w:szCs w:val="24"/>
        </w:rPr>
      </w:pPr>
      <w:r>
        <w:rPr>
          <w:rFonts w:ascii="Arial" w:eastAsia="Arial" w:hAnsi="Arial" w:cs="Arial"/>
          <w:b/>
          <w:bCs/>
          <w:sz w:val="24"/>
          <w:szCs w:val="24"/>
        </w:rPr>
        <w:t>Познавательные универсальные учебные действия Выпускник научится:</w:t>
      </w:r>
    </w:p>
    <w:p w:rsidR="00FE613C" w:rsidRDefault="00FE613C">
      <w:pPr>
        <w:ind w:left="70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4"/>
          <w:szCs w:val="24"/>
        </w:rPr>
        <w:t>искать  и  находить  обобщенные  способы  решения  задач,  в  том  числе,</w:t>
      </w:r>
    </w:p>
    <w:p w:rsidR="00FE613C" w:rsidRDefault="00FE613C">
      <w:pPr>
        <w:spacing w:line="11" w:lineRule="exact"/>
        <w:rPr>
          <w:sz w:val="20"/>
          <w:szCs w:val="20"/>
        </w:rPr>
      </w:pPr>
    </w:p>
    <w:p w:rsidR="00FE613C" w:rsidRDefault="00FE613C">
      <w:pPr>
        <w:spacing w:line="235" w:lineRule="auto"/>
        <w:rPr>
          <w:sz w:val="20"/>
          <w:szCs w:val="20"/>
        </w:rPr>
      </w:pPr>
      <w:r>
        <w:rPr>
          <w:rFonts w:ascii="Arial" w:eastAsia="Arial" w:hAnsi="Arial" w:cs="Arial"/>
          <w:sz w:val="24"/>
          <w:szCs w:val="24"/>
        </w:rPr>
        <w:t>осуществлять развернутый информационный поиск и ставить на его основе новые (учебные и познавательные) задачи;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критически оценивать и интерпретировать информацию с разных позиций,</w:t>
      </w: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и фиксировать противоречия в информационных источниках;</w:t>
      </w:r>
    </w:p>
    <w:p w:rsidR="00FE613C" w:rsidRDefault="00FE613C">
      <w:pPr>
        <w:spacing w:line="9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различные модельно-схематические средства для</w:t>
      </w:r>
      <w:r>
        <w:rPr>
          <w:rFonts w:ascii="Times New Roman" w:eastAsia="Times New Roman" w:hAnsi="Times New Roman" w:cs="Times New Roman"/>
          <w:sz w:val="24"/>
          <w:szCs w:val="24"/>
        </w:rPr>
        <w:t xml:space="preserve"> </w:t>
      </w:r>
      <w:r>
        <w:rPr>
          <w:rFonts w:ascii="Arial" w:eastAsia="Arial" w:hAnsi="Arial" w:cs="Arial"/>
          <w:sz w:val="24"/>
          <w:szCs w:val="24"/>
        </w:rPr>
        <w:t>представления существенных связей и отношений, а также противоречий, выявленных в информационных источниках;</w:t>
      </w:r>
    </w:p>
    <w:p w:rsidR="00FE613C" w:rsidRDefault="00FE613C">
      <w:pPr>
        <w:spacing w:line="13"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находить и приводить критические аргументы в отношении действий и</w:t>
      </w:r>
      <w:r>
        <w:rPr>
          <w:rFonts w:ascii="Times New Roman" w:eastAsia="Times New Roman" w:hAnsi="Times New Roman" w:cs="Times New Roman"/>
          <w:sz w:val="24"/>
          <w:szCs w:val="24"/>
        </w:rPr>
        <w:t xml:space="preserve"> </w:t>
      </w:r>
      <w:r>
        <w:rPr>
          <w:rFonts w:ascii="Arial" w:eastAsia="Arial" w:hAnsi="Arial" w:cs="Arial"/>
          <w:sz w:val="24"/>
          <w:szCs w:val="24"/>
        </w:rPr>
        <w:t>суждений другого; спокойно и разумно относиться к критическим замечаниям в отношении собственного суждения, рассматривать их как ресурс собственного развития;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выходить за рамки учебного предмета и осуществлять целенаправленный</w:t>
      </w:r>
      <w:r>
        <w:rPr>
          <w:rFonts w:ascii="Times New Roman" w:eastAsia="Times New Roman" w:hAnsi="Times New Roman" w:cs="Times New Roman"/>
          <w:sz w:val="24"/>
          <w:szCs w:val="24"/>
        </w:rPr>
        <w:t xml:space="preserve"> </w:t>
      </w:r>
      <w:r>
        <w:rPr>
          <w:rFonts w:ascii="Arial" w:eastAsia="Arial" w:hAnsi="Arial" w:cs="Arial"/>
          <w:sz w:val="24"/>
          <w:szCs w:val="24"/>
        </w:rPr>
        <w:t>поиск возможностей для широкого переноса средств и способов действия;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выстраивать индивидуальную образовательную траекторию,</w:t>
      </w:r>
      <w:r>
        <w:rPr>
          <w:rFonts w:ascii="Times New Roman" w:eastAsia="Times New Roman" w:hAnsi="Times New Roman" w:cs="Times New Roman"/>
          <w:sz w:val="24"/>
          <w:szCs w:val="24"/>
        </w:rPr>
        <w:t xml:space="preserve"> </w:t>
      </w:r>
      <w:r>
        <w:rPr>
          <w:rFonts w:ascii="Arial" w:eastAsia="Arial" w:hAnsi="Arial" w:cs="Arial"/>
          <w:sz w:val="24"/>
          <w:szCs w:val="24"/>
        </w:rPr>
        <w:t>учитывая</w:t>
      </w:r>
      <w:r>
        <w:rPr>
          <w:rFonts w:ascii="Times New Roman" w:eastAsia="Times New Roman" w:hAnsi="Times New Roman" w:cs="Times New Roman"/>
          <w:sz w:val="24"/>
          <w:szCs w:val="24"/>
        </w:rPr>
        <w:t xml:space="preserve"> </w:t>
      </w:r>
      <w:r>
        <w:rPr>
          <w:rFonts w:ascii="Arial" w:eastAsia="Arial" w:hAnsi="Arial" w:cs="Arial"/>
          <w:sz w:val="24"/>
          <w:szCs w:val="24"/>
        </w:rPr>
        <w:t>ограничения со стороны других участников и ресурсные ограничения;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менять и удерживать разные позиции в познавательной деятельности.</w:t>
      </w:r>
    </w:p>
    <w:p w:rsidR="00FE613C" w:rsidRDefault="00FE613C">
      <w:pPr>
        <w:spacing w:line="288" w:lineRule="exact"/>
        <w:rPr>
          <w:sz w:val="20"/>
          <w:szCs w:val="20"/>
        </w:rPr>
      </w:pPr>
    </w:p>
    <w:p w:rsidR="00FE613C" w:rsidRDefault="00FE613C" w:rsidP="00A43435">
      <w:pPr>
        <w:numPr>
          <w:ilvl w:val="0"/>
          <w:numId w:val="34"/>
        </w:numPr>
        <w:tabs>
          <w:tab w:val="left" w:pos="1408"/>
        </w:tabs>
        <w:spacing w:after="0" w:line="235" w:lineRule="auto"/>
        <w:ind w:left="700" w:right="2220" w:firstLine="8"/>
        <w:rPr>
          <w:rFonts w:ascii="Arial" w:eastAsia="Arial" w:hAnsi="Arial" w:cs="Arial"/>
          <w:b/>
          <w:bCs/>
          <w:sz w:val="24"/>
          <w:szCs w:val="24"/>
        </w:rPr>
      </w:pPr>
      <w:r>
        <w:rPr>
          <w:rFonts w:ascii="Arial" w:eastAsia="Arial" w:hAnsi="Arial" w:cs="Arial"/>
          <w:b/>
          <w:bCs/>
          <w:sz w:val="24"/>
          <w:szCs w:val="24"/>
        </w:rPr>
        <w:t>Коммуникативные универсальные учебные действия Выпускник научится:</w:t>
      </w:r>
    </w:p>
    <w:p w:rsidR="00FE613C" w:rsidRDefault="00FE613C">
      <w:pPr>
        <w:spacing w:line="1" w:lineRule="exact"/>
        <w:rPr>
          <w:rFonts w:ascii="Arial" w:eastAsia="Arial" w:hAnsi="Arial" w:cs="Arial"/>
          <w:b/>
          <w:bCs/>
          <w:sz w:val="24"/>
          <w:szCs w:val="24"/>
        </w:rPr>
      </w:pPr>
    </w:p>
    <w:p w:rsidR="00FE613C" w:rsidRDefault="00FE613C">
      <w:pPr>
        <w:ind w:left="70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4"/>
          <w:szCs w:val="24"/>
        </w:rPr>
        <w:t>осуществлять  деловую  коммуникацию  как  со  сверстниками,  так  и  со</w:t>
      </w:r>
    </w:p>
    <w:p w:rsidR="00FE613C" w:rsidRDefault="00FE613C">
      <w:pPr>
        <w:spacing w:line="11" w:lineRule="exact"/>
        <w:rPr>
          <w:sz w:val="20"/>
          <w:szCs w:val="20"/>
        </w:rPr>
      </w:pPr>
    </w:p>
    <w:p w:rsidR="00FE613C" w:rsidRDefault="00FE613C">
      <w:pPr>
        <w:spacing w:line="236" w:lineRule="auto"/>
        <w:jc w:val="both"/>
        <w:rPr>
          <w:sz w:val="20"/>
          <w:szCs w:val="20"/>
        </w:rPr>
      </w:pPr>
      <w:r>
        <w:rPr>
          <w:rFonts w:ascii="Arial" w:eastAsia="Arial" w:hAnsi="Arial" w:cs="Arial"/>
          <w:sz w:val="24"/>
          <w:szCs w:val="24"/>
        </w:rPr>
        <w:lastRenderedPageBreak/>
        <w:t>взрослыми (как внутри образовательной организации, так и за ее пределами), подбирать партнеров для деловой коммуникации исходя из соображений результативности взаимодействия, а не личных симпатий;</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 осуществлении групповой работы быть как руководителем,</w:t>
      </w:r>
      <w:r>
        <w:rPr>
          <w:rFonts w:ascii="Times New Roman" w:eastAsia="Times New Roman" w:hAnsi="Times New Roman" w:cs="Times New Roman"/>
          <w:sz w:val="24"/>
          <w:szCs w:val="24"/>
        </w:rPr>
        <w:t xml:space="preserve"> </w:t>
      </w:r>
      <w:r>
        <w:rPr>
          <w:rFonts w:ascii="Arial" w:eastAsia="Arial" w:hAnsi="Arial" w:cs="Arial"/>
          <w:sz w:val="24"/>
          <w:szCs w:val="24"/>
        </w:rPr>
        <w:t>так и членом</w:t>
      </w:r>
      <w:r>
        <w:rPr>
          <w:rFonts w:ascii="Times New Roman" w:eastAsia="Times New Roman" w:hAnsi="Times New Roman" w:cs="Times New Roman"/>
          <w:sz w:val="24"/>
          <w:szCs w:val="24"/>
        </w:rPr>
        <w:t xml:space="preserve"> </w:t>
      </w:r>
      <w:r>
        <w:rPr>
          <w:rFonts w:ascii="Arial" w:eastAsia="Arial" w:hAnsi="Arial" w:cs="Arial"/>
          <w:sz w:val="24"/>
          <w:szCs w:val="24"/>
        </w:rPr>
        <w:t>команды в разных ролях (генератор идей, критик, исполнитель, выступающий, эксперт и т.д.);</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координировать и выполнять работу в условиях реального,</w:t>
      </w:r>
      <w:r>
        <w:rPr>
          <w:rFonts w:ascii="Times New Roman" w:eastAsia="Times New Roman" w:hAnsi="Times New Roman" w:cs="Times New Roman"/>
          <w:sz w:val="24"/>
          <w:szCs w:val="24"/>
        </w:rPr>
        <w:t xml:space="preserve"> </w:t>
      </w:r>
      <w:r>
        <w:rPr>
          <w:rFonts w:ascii="Arial" w:eastAsia="Arial" w:hAnsi="Arial" w:cs="Arial"/>
          <w:sz w:val="24"/>
          <w:szCs w:val="24"/>
        </w:rPr>
        <w:t>виртуального и</w:t>
      </w:r>
      <w:r>
        <w:rPr>
          <w:rFonts w:ascii="Times New Roman" w:eastAsia="Times New Roman" w:hAnsi="Times New Roman" w:cs="Times New Roman"/>
          <w:sz w:val="24"/>
          <w:szCs w:val="24"/>
        </w:rPr>
        <w:t xml:space="preserve"> </w:t>
      </w:r>
      <w:r>
        <w:rPr>
          <w:rFonts w:ascii="Arial" w:eastAsia="Arial" w:hAnsi="Arial" w:cs="Arial"/>
          <w:sz w:val="24"/>
          <w:szCs w:val="24"/>
        </w:rPr>
        <w:t>комбинированного взаимодействия;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развернуто,</w:t>
      </w:r>
      <w:r>
        <w:rPr>
          <w:rFonts w:ascii="Times New Roman" w:eastAsia="Times New Roman" w:hAnsi="Times New Roman" w:cs="Times New Roman"/>
          <w:sz w:val="24"/>
          <w:szCs w:val="24"/>
        </w:rPr>
        <w:t xml:space="preserve"> </w:t>
      </w:r>
      <w:r>
        <w:rPr>
          <w:rFonts w:ascii="Arial" w:eastAsia="Arial" w:hAnsi="Arial" w:cs="Arial"/>
          <w:sz w:val="24"/>
          <w:szCs w:val="24"/>
        </w:rPr>
        <w:t>логично и точно излагать свою точку зрения с использованием</w:t>
      </w:r>
      <w:r>
        <w:rPr>
          <w:rFonts w:ascii="Times New Roman" w:eastAsia="Times New Roman" w:hAnsi="Times New Roman" w:cs="Times New Roman"/>
          <w:sz w:val="24"/>
          <w:szCs w:val="24"/>
        </w:rPr>
        <w:t xml:space="preserve"> </w:t>
      </w:r>
      <w:r>
        <w:rPr>
          <w:rFonts w:ascii="Arial" w:eastAsia="Arial" w:hAnsi="Arial" w:cs="Arial"/>
          <w:sz w:val="24"/>
          <w:szCs w:val="24"/>
        </w:rPr>
        <w:t>адекватных (устных и письменных) языковых средств;</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конфликтогенные ситуации и предотвращать конфликты до их</w:t>
      </w:r>
      <w:r>
        <w:rPr>
          <w:rFonts w:ascii="Times New Roman" w:eastAsia="Times New Roman" w:hAnsi="Times New Roman" w:cs="Times New Roman"/>
          <w:sz w:val="24"/>
          <w:szCs w:val="24"/>
        </w:rPr>
        <w:t xml:space="preserve"> </w:t>
      </w:r>
      <w:r>
        <w:rPr>
          <w:rFonts w:ascii="Arial" w:eastAsia="Arial" w:hAnsi="Arial" w:cs="Arial"/>
          <w:sz w:val="24"/>
          <w:szCs w:val="24"/>
        </w:rPr>
        <w:t>активной фазы, выстраивать деловую и образовательную коммуникацию, избегая личностных оценочных суждений.</w:t>
      </w:r>
    </w:p>
    <w:p w:rsidR="00FE613C" w:rsidRDefault="00FE613C">
      <w:pPr>
        <w:spacing w:line="277" w:lineRule="exact"/>
        <w:rPr>
          <w:sz w:val="20"/>
          <w:szCs w:val="20"/>
        </w:rPr>
      </w:pPr>
    </w:p>
    <w:p w:rsidR="00FE613C" w:rsidRDefault="00FE613C">
      <w:pPr>
        <w:ind w:right="-699"/>
        <w:jc w:val="center"/>
        <w:rPr>
          <w:sz w:val="20"/>
          <w:szCs w:val="20"/>
        </w:rPr>
      </w:pPr>
      <w:r>
        <w:rPr>
          <w:rFonts w:ascii="Arial" w:eastAsia="Arial" w:hAnsi="Arial" w:cs="Arial"/>
          <w:b/>
          <w:bCs/>
          <w:sz w:val="24"/>
          <w:szCs w:val="24"/>
        </w:rPr>
        <w:t>1.2.3. Планируемые предметные результаты освоения ООП</w:t>
      </w:r>
    </w:p>
    <w:p w:rsidR="00FE613C" w:rsidRDefault="00FE613C">
      <w:pPr>
        <w:spacing w:line="11"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Предметные результаты освоения основной образовательной программы устанавливаются для учебных предметов на базовом и углубленном уровнях.</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Предметные результаты освоения основной образовательной программы для учебных предметов на углубленном уровне ориентированы преимущественно на</w:t>
      </w:r>
    </w:p>
    <w:p w:rsidR="00FE613C" w:rsidRDefault="00FE613C">
      <w:pPr>
        <w:spacing w:line="12" w:lineRule="exact"/>
        <w:rPr>
          <w:sz w:val="20"/>
          <w:szCs w:val="20"/>
        </w:rPr>
      </w:pPr>
    </w:p>
    <w:p w:rsidR="00FE613C" w:rsidRDefault="00FE613C">
      <w:pPr>
        <w:spacing w:line="237" w:lineRule="auto"/>
        <w:jc w:val="both"/>
        <w:rPr>
          <w:sz w:val="20"/>
          <w:szCs w:val="20"/>
        </w:rPr>
      </w:pPr>
      <w:r>
        <w:rPr>
          <w:rFonts w:ascii="Arial" w:eastAsia="Arial" w:hAnsi="Arial" w:cs="Arial"/>
          <w:sz w:val="24"/>
          <w:szCs w:val="24"/>
        </w:rPr>
        <w:t>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освоением основ наук, систематических знаний и способов действий, присущих данному учебному предмету.</w:t>
      </w:r>
    </w:p>
    <w:p w:rsidR="00FE613C" w:rsidRDefault="00FE613C">
      <w:pPr>
        <w:spacing w:line="14"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w:t>
      </w:r>
    </w:p>
    <w:p w:rsidR="00FE613C" w:rsidRDefault="00FE613C">
      <w:pPr>
        <w:spacing w:line="14"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деятельности.Логика представления результатов четырех видов: «Выпускник научится – базовый уровень», «Выпускник получит возможность научиться – базовый уровень», «Выпускник научится – углубленный уровень», «Выпускник получит</w:t>
      </w:r>
    </w:p>
    <w:p w:rsidR="00FE613C" w:rsidRDefault="00FE613C">
      <w:pPr>
        <w:spacing w:line="145" w:lineRule="exact"/>
        <w:rPr>
          <w:sz w:val="20"/>
          <w:szCs w:val="20"/>
        </w:rPr>
      </w:pPr>
    </w:p>
    <w:p w:rsidR="00FE613C" w:rsidRDefault="00FE613C">
      <w:pPr>
        <w:spacing w:line="235" w:lineRule="auto"/>
        <w:jc w:val="both"/>
        <w:rPr>
          <w:sz w:val="20"/>
          <w:szCs w:val="20"/>
        </w:rPr>
      </w:pPr>
      <w:r>
        <w:rPr>
          <w:rFonts w:ascii="Arial" w:eastAsia="Arial" w:hAnsi="Arial" w:cs="Arial"/>
          <w:sz w:val="24"/>
          <w:szCs w:val="24"/>
        </w:rPr>
        <w:t>возможность научиться – углубленный уровень» – определяется следующей методологией.</w:t>
      </w:r>
    </w:p>
    <w:p w:rsidR="00FE613C" w:rsidRDefault="00FE613C">
      <w:pPr>
        <w:spacing w:line="12" w:lineRule="exact"/>
        <w:rPr>
          <w:sz w:val="20"/>
          <w:szCs w:val="20"/>
        </w:rPr>
      </w:pPr>
    </w:p>
    <w:p w:rsidR="00FE613C" w:rsidRDefault="00FE613C">
      <w:pPr>
        <w:spacing w:line="239" w:lineRule="auto"/>
        <w:ind w:firstLine="708"/>
        <w:jc w:val="both"/>
        <w:rPr>
          <w:sz w:val="20"/>
          <w:szCs w:val="20"/>
        </w:rPr>
      </w:pPr>
      <w:r>
        <w:rPr>
          <w:rFonts w:ascii="Arial" w:eastAsia="Arial" w:hAnsi="Arial" w:cs="Arial"/>
          <w:sz w:val="24"/>
          <w:szCs w:val="24"/>
        </w:rPr>
        <w:t xml:space="preserve">Как и в основном общем образовании, группа результатов «Выпускник научится» представляет собой результаты, достижение которых обеспечивается учителем в отношении всех обучающихся, выбравших данный уровень обучения. Группа результатов </w:t>
      </w:r>
      <w:r>
        <w:rPr>
          <w:rFonts w:ascii="Arial" w:eastAsia="Arial" w:hAnsi="Arial" w:cs="Arial"/>
          <w:sz w:val="24"/>
          <w:szCs w:val="24"/>
        </w:rPr>
        <w:lastRenderedPageBreak/>
        <w:t>«Выпускник получит возможность научиться» обеспечивается учителем в отношении части наиболее мотивированных и способных обучающихся, выбравших данный уровень обучения. При контроле качества образования группа заданий, ориентированных на оценку достижения планируемых результатов из блока «Выпускник получит возможность научиться», может включаться в материалы блока «Выпускник научится». Это позволит предоставить возможность обучающимся продемонстрировать овладение качественно иным уровнем достижений и выявлять динамику роста численности наиболее подготовленных обучающихся.</w:t>
      </w:r>
    </w:p>
    <w:p w:rsidR="00FE613C" w:rsidRDefault="00FE613C">
      <w:pPr>
        <w:spacing w:line="14"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Принципиальным отличием результатов базового уровня от результатов углубленного уровня является их целевая направленность. Результаты базового уровня ориентированы на общую функциональную грамотность, получение компетентностей для повседневной жизни и общего развития. Эта группа результатов предполагает:</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 понимание предмета, ключевых вопросов и основных составляющих элементов изучаемой предметной области, что обеспечивается не за счет заучивания определений</w:t>
      </w:r>
    </w:p>
    <w:p w:rsidR="00FE613C" w:rsidRDefault="00FE613C">
      <w:pPr>
        <w:spacing w:line="11" w:lineRule="exact"/>
        <w:rPr>
          <w:sz w:val="20"/>
          <w:szCs w:val="20"/>
        </w:rPr>
      </w:pPr>
    </w:p>
    <w:p w:rsidR="00FE613C" w:rsidRDefault="00FE613C" w:rsidP="00A43435">
      <w:pPr>
        <w:numPr>
          <w:ilvl w:val="0"/>
          <w:numId w:val="36"/>
        </w:numPr>
        <w:tabs>
          <w:tab w:val="left" w:pos="228"/>
        </w:tabs>
        <w:spacing w:after="0" w:line="235" w:lineRule="auto"/>
        <w:rPr>
          <w:rFonts w:ascii="Arial" w:eastAsia="Arial" w:hAnsi="Arial" w:cs="Arial"/>
          <w:sz w:val="24"/>
          <w:szCs w:val="24"/>
        </w:rPr>
      </w:pPr>
      <w:r>
        <w:rPr>
          <w:rFonts w:ascii="Arial" w:eastAsia="Arial" w:hAnsi="Arial" w:cs="Arial"/>
          <w:sz w:val="24"/>
          <w:szCs w:val="24"/>
        </w:rPr>
        <w:t>правил, а посредством моделирования и постановки проблемных вопросов культуры, характерных для данной предметной области;</w:t>
      </w:r>
    </w:p>
    <w:p w:rsidR="00FE613C" w:rsidRDefault="00FE613C">
      <w:pPr>
        <w:spacing w:line="11"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sz w:val="24"/>
          <w:szCs w:val="24"/>
        </w:rPr>
        <w:t>– умение решать основные практические задачи, характерные для использования методов и инструментария данной предметной области;</w:t>
      </w:r>
    </w:p>
    <w:p w:rsidR="00FE613C" w:rsidRDefault="00FE613C">
      <w:pPr>
        <w:spacing w:line="11"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sz w:val="24"/>
          <w:szCs w:val="24"/>
        </w:rPr>
        <w:t>– осознание рамок изучаемой предметной области, ограниченности методов и инструментов, типичных связей с некоторыми другими областями знания.</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Arial" w:eastAsia="Arial" w:hAnsi="Arial" w:cs="Arial"/>
          <w:sz w:val="24"/>
          <w:szCs w:val="24"/>
        </w:rPr>
        <w:t xml:space="preserve">Результаты </w:t>
      </w:r>
      <w:r>
        <w:rPr>
          <w:rFonts w:ascii="Arial" w:eastAsia="Arial" w:hAnsi="Arial" w:cs="Arial"/>
          <w:b/>
          <w:bCs/>
          <w:sz w:val="24"/>
          <w:szCs w:val="24"/>
        </w:rPr>
        <w:t>углубленного</w:t>
      </w:r>
      <w:r>
        <w:rPr>
          <w:rFonts w:ascii="Arial" w:eastAsia="Arial" w:hAnsi="Arial" w:cs="Arial"/>
          <w:sz w:val="24"/>
          <w:szCs w:val="24"/>
        </w:rPr>
        <w:t xml:space="preserve"> уровня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Эта группа результатов предполагает:</w:t>
      </w:r>
    </w:p>
    <w:p w:rsidR="00FE613C" w:rsidRDefault="00FE613C">
      <w:pPr>
        <w:spacing w:line="13"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Arial" w:eastAsia="Arial" w:hAnsi="Arial" w:cs="Arial"/>
          <w:sz w:val="24"/>
          <w:szCs w:val="24"/>
        </w:rPr>
        <w:t>– 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FE613C" w:rsidRDefault="00FE613C">
      <w:pPr>
        <w:spacing w:line="13"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Arial" w:eastAsia="Arial" w:hAnsi="Arial" w:cs="Arial"/>
          <w:sz w:val="24"/>
          <w:szCs w:val="24"/>
        </w:rPr>
        <w:t>– умение решать как некоторые практические, так и основные теоретические задачи, характерные для использования методов и инструментария данной предметной области;</w:t>
      </w:r>
    </w:p>
    <w:p w:rsidR="00FE613C" w:rsidRDefault="00FE613C">
      <w:pPr>
        <w:spacing w:line="13"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sz w:val="24"/>
          <w:szCs w:val="24"/>
        </w:rPr>
        <w:t>– наличие представлений о данной предметной области как целостной теории (совокупности теорий), об основных связях с иными смежными областями знаний.</w:t>
      </w:r>
    </w:p>
    <w:p w:rsidR="00FE613C" w:rsidRDefault="00FE613C">
      <w:pPr>
        <w:spacing w:line="12" w:lineRule="exact"/>
        <w:rPr>
          <w:rFonts w:ascii="Arial" w:eastAsia="Arial" w:hAnsi="Arial" w:cs="Arial"/>
          <w:sz w:val="24"/>
          <w:szCs w:val="24"/>
        </w:rPr>
      </w:pPr>
    </w:p>
    <w:p w:rsidR="00FE613C" w:rsidRDefault="00FE613C">
      <w:pPr>
        <w:spacing w:line="238" w:lineRule="auto"/>
        <w:ind w:firstLine="708"/>
        <w:jc w:val="both"/>
        <w:rPr>
          <w:rFonts w:ascii="Arial" w:eastAsia="Arial" w:hAnsi="Arial" w:cs="Arial"/>
          <w:sz w:val="24"/>
          <w:szCs w:val="24"/>
        </w:rPr>
      </w:pPr>
      <w:r>
        <w:rPr>
          <w:rFonts w:ascii="Arial" w:eastAsia="Arial" w:hAnsi="Arial" w:cs="Arial"/>
          <w:sz w:val="24"/>
          <w:szCs w:val="24"/>
        </w:rPr>
        <w:t>Примерные программы учебных предметов построены таким образом, что предметные результаты базового уровня, относящиеся к разделу «Выпускник получит возможность научиться», соответствуют предметным результатам раздела «Выпускник научится» на углубленном уровне. Предметные результаты раздела «Выпускник получит возможность научиться» не выносятся на итоговую аттестацию, но при этом возможность их достижения должна быть предоставлена каждому обучающемуся.</w:t>
      </w:r>
    </w:p>
    <w:p w:rsidR="00FE613C" w:rsidRDefault="00FE613C">
      <w:pPr>
        <w:spacing w:line="3" w:lineRule="exact"/>
        <w:rPr>
          <w:sz w:val="20"/>
          <w:szCs w:val="20"/>
        </w:rPr>
      </w:pPr>
    </w:p>
    <w:p w:rsidR="00FE613C" w:rsidRDefault="00FE613C">
      <w:pPr>
        <w:ind w:right="-699"/>
        <w:jc w:val="center"/>
        <w:rPr>
          <w:sz w:val="20"/>
          <w:szCs w:val="20"/>
        </w:rPr>
      </w:pPr>
      <w:r>
        <w:rPr>
          <w:rFonts w:ascii="Arial" w:eastAsia="Arial" w:hAnsi="Arial" w:cs="Arial"/>
          <w:b/>
          <w:bCs/>
          <w:sz w:val="24"/>
          <w:szCs w:val="24"/>
        </w:rPr>
        <w:t>Русский язык и литература</w:t>
      </w:r>
    </w:p>
    <w:p w:rsidR="00FE613C" w:rsidRDefault="00FE613C">
      <w:pPr>
        <w:spacing w:line="11"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 xml:space="preserve">Изучение предметной области "Русский язык и литература" - языка как знаковой системы, лежащей в основе человеческого общения, формирования российской гражданской, этнической и социальной идентичности, позволяющей понимать, быть </w:t>
      </w:r>
      <w:r>
        <w:rPr>
          <w:rFonts w:ascii="Arial" w:eastAsia="Arial" w:hAnsi="Arial" w:cs="Arial"/>
          <w:sz w:val="24"/>
          <w:szCs w:val="24"/>
        </w:rPr>
        <w:lastRenderedPageBreak/>
        <w:t>понятым, выражать внутренний мир человека, в том числе при помощи альтернативных средств коммуникации, должно обеспечить:</w:t>
      </w:r>
    </w:p>
    <w:p w:rsidR="00FE613C" w:rsidRDefault="00FE613C">
      <w:pPr>
        <w:spacing w:line="12"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сформированность представлений о роли языка в жизни человека, общества, государства, способности свободно общаться в различных формах и на разные темы;</w:t>
      </w:r>
    </w:p>
    <w:p w:rsidR="00FE613C" w:rsidRDefault="00FE613C">
      <w:pPr>
        <w:spacing w:line="89" w:lineRule="exact"/>
        <w:rPr>
          <w:sz w:val="20"/>
          <w:szCs w:val="20"/>
        </w:rPr>
      </w:pPr>
    </w:p>
    <w:p w:rsidR="00FE613C" w:rsidRDefault="00FE613C">
      <w:pPr>
        <w:spacing w:line="145"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включение в культурно-языковое поле русской и общечеловеческой культуры, воспитание ценностного отношения к русскому языку как носителю культуры, как государственному языку Российской Федерации, языку межнационального общения народов России;</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сформированность осознания тесной связи между языковым, литературным, интеллектуальным, духовно-нравственным развитием личности и ее социальным ростом;</w:t>
      </w:r>
    </w:p>
    <w:p w:rsidR="00FE613C" w:rsidRDefault="00FE613C">
      <w:pPr>
        <w:spacing w:line="14"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сформированность устойчивого интереса к чтению как средству познания других культур, уважительного отношения к ним; приобщение к российскому литературному наследию и через него - к сокровищам отечественной и мировой культуры; сформированность чувства причастности к российским свершениям, традициям и осознание исторической преемственности поколений;</w:t>
      </w:r>
    </w:p>
    <w:p w:rsidR="00FE613C" w:rsidRDefault="00FE613C">
      <w:pPr>
        <w:spacing w:line="12"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свободное использование словарного запаса, развитие культуры владения русским литературным языком во всей полноте его функциональных возможностей в соответствии с нормами устной и письменной речи, правилами русского речевого этикета;</w:t>
      </w:r>
    </w:p>
    <w:p w:rsidR="00FE613C" w:rsidRDefault="00FE613C">
      <w:pPr>
        <w:spacing w:line="14"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сформированность знаний о русском языке как системе и как развивающемся явлении, о его уровнях и единицах, о закономерностях его функционирования, освоение базовых понятий лингвистики, аналитических умений в отношении языковых единиц и текстов разных функционально-смысловых типов и жанров.</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Предметные результаты изучения предметной области "Русский язык и литература" включают результаты изучения учебных предметов:</w:t>
      </w:r>
    </w:p>
    <w:p w:rsidR="00FE613C" w:rsidRDefault="00FE613C">
      <w:pPr>
        <w:spacing w:line="12"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"Русский язык", "Литература" (базовый уровень) - требования к предметным результатам освоения базового курса русского языка и литературы должны отражать:</w:t>
      </w:r>
    </w:p>
    <w:p w:rsidR="00FE613C" w:rsidRDefault="00FE613C">
      <w:pPr>
        <w:spacing w:line="12" w:lineRule="exact"/>
        <w:rPr>
          <w:sz w:val="20"/>
          <w:szCs w:val="20"/>
        </w:rPr>
      </w:pPr>
    </w:p>
    <w:p w:rsidR="00FE613C" w:rsidRDefault="00FE613C" w:rsidP="00A43435">
      <w:pPr>
        <w:numPr>
          <w:ilvl w:val="0"/>
          <w:numId w:val="37"/>
        </w:numPr>
        <w:tabs>
          <w:tab w:val="left" w:pos="1147"/>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понятий о нормах русского литературного языка и применение знаний о них в речевой практике;</w:t>
      </w:r>
    </w:p>
    <w:p w:rsidR="00FE613C" w:rsidRDefault="00FE613C">
      <w:pPr>
        <w:spacing w:line="11" w:lineRule="exact"/>
        <w:rPr>
          <w:rFonts w:ascii="Arial" w:eastAsia="Arial" w:hAnsi="Arial" w:cs="Arial"/>
          <w:sz w:val="24"/>
          <w:szCs w:val="24"/>
        </w:rPr>
      </w:pPr>
    </w:p>
    <w:p w:rsidR="00FE613C" w:rsidRDefault="00FE613C" w:rsidP="00A43435">
      <w:pPr>
        <w:numPr>
          <w:ilvl w:val="0"/>
          <w:numId w:val="37"/>
        </w:numPr>
        <w:tabs>
          <w:tab w:val="left" w:pos="1078"/>
        </w:tabs>
        <w:spacing w:after="0" w:line="235" w:lineRule="auto"/>
        <w:ind w:firstLine="708"/>
        <w:rPr>
          <w:rFonts w:ascii="Arial" w:eastAsia="Arial" w:hAnsi="Arial" w:cs="Arial"/>
          <w:sz w:val="24"/>
          <w:szCs w:val="24"/>
        </w:rPr>
      </w:pPr>
      <w:r>
        <w:rPr>
          <w:rFonts w:ascii="Arial" w:eastAsia="Arial" w:hAnsi="Arial" w:cs="Arial"/>
          <w:sz w:val="24"/>
          <w:szCs w:val="24"/>
        </w:rPr>
        <w:t>владение навыками самоанализа и самооценки на основе наблюдений за собственной речью;</w:t>
      </w:r>
    </w:p>
    <w:p w:rsidR="00FE613C" w:rsidRDefault="00FE613C">
      <w:pPr>
        <w:spacing w:line="11" w:lineRule="exact"/>
        <w:rPr>
          <w:rFonts w:ascii="Arial" w:eastAsia="Arial" w:hAnsi="Arial" w:cs="Arial"/>
          <w:sz w:val="24"/>
          <w:szCs w:val="24"/>
        </w:rPr>
      </w:pPr>
    </w:p>
    <w:p w:rsidR="00FE613C" w:rsidRDefault="00FE613C" w:rsidP="00A43435">
      <w:pPr>
        <w:numPr>
          <w:ilvl w:val="0"/>
          <w:numId w:val="37"/>
        </w:numPr>
        <w:tabs>
          <w:tab w:val="left" w:pos="1013"/>
        </w:tabs>
        <w:spacing w:after="0" w:line="235" w:lineRule="auto"/>
        <w:ind w:firstLine="708"/>
        <w:rPr>
          <w:rFonts w:ascii="Arial" w:eastAsia="Arial" w:hAnsi="Arial" w:cs="Arial"/>
          <w:sz w:val="24"/>
          <w:szCs w:val="24"/>
        </w:rPr>
      </w:pPr>
      <w:r>
        <w:rPr>
          <w:rFonts w:ascii="Arial" w:eastAsia="Arial" w:hAnsi="Arial" w:cs="Arial"/>
          <w:sz w:val="24"/>
          <w:szCs w:val="24"/>
        </w:rPr>
        <w:t>владение умением анализировать текст с точки зрения наличия в нем явной и скрытой, основной и второстепенной информации;</w:t>
      </w:r>
    </w:p>
    <w:p w:rsidR="00FE613C" w:rsidRDefault="00FE613C">
      <w:pPr>
        <w:spacing w:line="11" w:lineRule="exact"/>
        <w:rPr>
          <w:rFonts w:ascii="Arial" w:eastAsia="Arial" w:hAnsi="Arial" w:cs="Arial"/>
          <w:sz w:val="24"/>
          <w:szCs w:val="24"/>
        </w:rPr>
      </w:pPr>
    </w:p>
    <w:p w:rsidR="00FE613C" w:rsidRDefault="00FE613C" w:rsidP="00A43435">
      <w:pPr>
        <w:numPr>
          <w:ilvl w:val="0"/>
          <w:numId w:val="37"/>
        </w:numPr>
        <w:tabs>
          <w:tab w:val="left" w:pos="1001"/>
        </w:tabs>
        <w:spacing w:after="0" w:line="235" w:lineRule="auto"/>
        <w:ind w:firstLine="708"/>
        <w:rPr>
          <w:rFonts w:ascii="Arial" w:eastAsia="Arial" w:hAnsi="Arial" w:cs="Arial"/>
          <w:sz w:val="24"/>
          <w:szCs w:val="24"/>
        </w:rPr>
      </w:pPr>
      <w:r>
        <w:rPr>
          <w:rFonts w:ascii="Arial" w:eastAsia="Arial" w:hAnsi="Arial" w:cs="Arial"/>
          <w:sz w:val="24"/>
          <w:szCs w:val="24"/>
        </w:rPr>
        <w:t>владение умением представлять тексты в виде тезисов, конспектов, аннотаций, рефератов, сочинений различных жанров;</w:t>
      </w:r>
    </w:p>
    <w:p w:rsidR="00FE613C" w:rsidRDefault="00FE613C">
      <w:pPr>
        <w:spacing w:line="11" w:lineRule="exact"/>
        <w:rPr>
          <w:rFonts w:ascii="Arial" w:eastAsia="Arial" w:hAnsi="Arial" w:cs="Arial"/>
          <w:sz w:val="24"/>
          <w:szCs w:val="24"/>
        </w:rPr>
      </w:pPr>
    </w:p>
    <w:p w:rsidR="00FE613C" w:rsidRDefault="00FE613C" w:rsidP="00A43435">
      <w:pPr>
        <w:numPr>
          <w:ilvl w:val="0"/>
          <w:numId w:val="37"/>
        </w:numPr>
        <w:tabs>
          <w:tab w:val="left" w:pos="1001"/>
        </w:tabs>
        <w:spacing w:after="0" w:line="236" w:lineRule="auto"/>
        <w:ind w:firstLine="708"/>
        <w:jc w:val="both"/>
        <w:rPr>
          <w:rFonts w:ascii="Arial" w:eastAsia="Arial" w:hAnsi="Arial" w:cs="Arial"/>
          <w:sz w:val="24"/>
          <w:szCs w:val="24"/>
        </w:rPr>
      </w:pPr>
      <w:r>
        <w:rPr>
          <w:rFonts w:ascii="Arial" w:eastAsia="Arial" w:hAnsi="Arial" w:cs="Arial"/>
          <w:sz w:val="24"/>
          <w:szCs w:val="24"/>
        </w:rPr>
        <w:t>знание содержания произведений русской и мировой классической литературы, их историко-культурного и нравственно-ценностного влияния на формирование национальной и мировой;</w:t>
      </w:r>
    </w:p>
    <w:p w:rsidR="00FE613C" w:rsidRDefault="00FE613C">
      <w:pPr>
        <w:spacing w:line="13" w:lineRule="exact"/>
        <w:rPr>
          <w:rFonts w:ascii="Arial" w:eastAsia="Arial" w:hAnsi="Arial" w:cs="Arial"/>
          <w:sz w:val="24"/>
          <w:szCs w:val="24"/>
        </w:rPr>
      </w:pPr>
    </w:p>
    <w:p w:rsidR="00FE613C" w:rsidRDefault="00FE613C" w:rsidP="00A43435">
      <w:pPr>
        <w:numPr>
          <w:ilvl w:val="0"/>
          <w:numId w:val="37"/>
        </w:numPr>
        <w:tabs>
          <w:tab w:val="left" w:pos="1279"/>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об изобразительно-выразительных возможностях русского языка;</w:t>
      </w:r>
    </w:p>
    <w:p w:rsidR="00FE613C" w:rsidRDefault="00FE613C">
      <w:pPr>
        <w:spacing w:line="12" w:lineRule="exact"/>
        <w:rPr>
          <w:rFonts w:ascii="Arial" w:eastAsia="Arial" w:hAnsi="Arial" w:cs="Arial"/>
          <w:sz w:val="24"/>
          <w:szCs w:val="24"/>
        </w:rPr>
      </w:pPr>
    </w:p>
    <w:p w:rsidR="00FE613C" w:rsidRDefault="00FE613C" w:rsidP="00A43435">
      <w:pPr>
        <w:numPr>
          <w:ilvl w:val="0"/>
          <w:numId w:val="37"/>
        </w:numPr>
        <w:tabs>
          <w:tab w:val="left" w:pos="1140"/>
        </w:tabs>
        <w:spacing w:after="0" w:line="236" w:lineRule="auto"/>
        <w:ind w:firstLine="708"/>
        <w:jc w:val="both"/>
        <w:rPr>
          <w:rFonts w:ascii="Arial" w:eastAsia="Arial" w:hAnsi="Arial" w:cs="Arial"/>
          <w:sz w:val="24"/>
          <w:szCs w:val="24"/>
        </w:rPr>
      </w:pPr>
      <w:r>
        <w:rPr>
          <w:rFonts w:ascii="Arial" w:eastAsia="Arial" w:hAnsi="Arial" w:cs="Arial"/>
          <w:sz w:val="24"/>
          <w:szCs w:val="24"/>
        </w:rPr>
        <w:lastRenderedPageBreak/>
        <w:t>сформированность умений учитывать исторический, историко-культурный контекст и контекст творчества писателя в процессе анализа художественного произведения;</w:t>
      </w:r>
    </w:p>
    <w:p w:rsidR="00FE613C" w:rsidRDefault="00FE613C">
      <w:pPr>
        <w:spacing w:line="13" w:lineRule="exact"/>
        <w:rPr>
          <w:rFonts w:ascii="Arial" w:eastAsia="Arial" w:hAnsi="Arial" w:cs="Arial"/>
          <w:sz w:val="24"/>
          <w:szCs w:val="24"/>
        </w:rPr>
      </w:pPr>
    </w:p>
    <w:p w:rsidR="00FE613C" w:rsidRDefault="00FE613C" w:rsidP="00A43435">
      <w:pPr>
        <w:numPr>
          <w:ilvl w:val="0"/>
          <w:numId w:val="37"/>
        </w:numPr>
        <w:tabs>
          <w:tab w:val="left" w:pos="1025"/>
        </w:tabs>
        <w:spacing w:after="0" w:line="236" w:lineRule="auto"/>
        <w:ind w:firstLine="708"/>
        <w:jc w:val="both"/>
        <w:rPr>
          <w:rFonts w:ascii="Arial" w:eastAsia="Arial" w:hAnsi="Arial" w:cs="Arial"/>
          <w:sz w:val="24"/>
          <w:szCs w:val="24"/>
        </w:rPr>
      </w:pPr>
      <w:r>
        <w:rPr>
          <w:rFonts w:ascii="Arial" w:eastAsia="Arial" w:hAnsi="Arial" w:cs="Arial"/>
          <w:sz w:val="24"/>
          <w:szCs w:val="24"/>
        </w:rPr>
        <w:t>способность выявлять в художественных текстах образы, темы и проблемы и выражать свое отношение к ним в развернутых аргументированных устных и письменных высказываниях;</w:t>
      </w:r>
    </w:p>
    <w:p w:rsidR="00FE613C" w:rsidRDefault="00FE613C">
      <w:pPr>
        <w:spacing w:line="13" w:lineRule="exact"/>
        <w:rPr>
          <w:rFonts w:ascii="Arial" w:eastAsia="Arial" w:hAnsi="Arial" w:cs="Arial"/>
          <w:sz w:val="24"/>
          <w:szCs w:val="24"/>
        </w:rPr>
      </w:pPr>
    </w:p>
    <w:p w:rsidR="00FE613C" w:rsidRDefault="00FE613C" w:rsidP="00A43435">
      <w:pPr>
        <w:numPr>
          <w:ilvl w:val="0"/>
          <w:numId w:val="37"/>
        </w:numPr>
        <w:tabs>
          <w:tab w:val="left" w:pos="1094"/>
        </w:tabs>
        <w:spacing w:after="0" w:line="237" w:lineRule="auto"/>
        <w:ind w:firstLine="708"/>
        <w:jc w:val="both"/>
        <w:rPr>
          <w:rFonts w:ascii="Arial" w:eastAsia="Arial" w:hAnsi="Arial" w:cs="Arial"/>
          <w:sz w:val="24"/>
          <w:szCs w:val="24"/>
        </w:rPr>
      </w:pPr>
      <w:r>
        <w:rPr>
          <w:rFonts w:ascii="Arial" w:eastAsia="Arial" w:hAnsi="Arial" w:cs="Arial"/>
          <w:sz w:val="24"/>
          <w:szCs w:val="24"/>
        </w:rPr>
        <w:t>овладение навыками анализа художественных произведений с учетом их жанрово-родовой специфики; осознание художественной картины жизни, созданной в литературном произведении, в единстве эмоционального личностного восприятия и интеллектуального понимания;</w:t>
      </w:r>
    </w:p>
    <w:p w:rsidR="00FE613C" w:rsidRDefault="00FE613C">
      <w:pPr>
        <w:spacing w:line="13" w:lineRule="exact"/>
        <w:rPr>
          <w:rFonts w:ascii="Arial" w:eastAsia="Arial" w:hAnsi="Arial" w:cs="Arial"/>
          <w:sz w:val="24"/>
          <w:szCs w:val="24"/>
        </w:rPr>
      </w:pPr>
    </w:p>
    <w:p w:rsidR="00FE613C" w:rsidRDefault="00FE613C" w:rsidP="00A43435">
      <w:pPr>
        <w:numPr>
          <w:ilvl w:val="0"/>
          <w:numId w:val="37"/>
        </w:numPr>
        <w:tabs>
          <w:tab w:val="left" w:pos="1183"/>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 системе стилей языка художественной литературы;</w:t>
      </w:r>
    </w:p>
    <w:p w:rsidR="00FE613C" w:rsidRDefault="00FE613C">
      <w:pPr>
        <w:spacing w:line="1" w:lineRule="exact"/>
        <w:rPr>
          <w:rFonts w:ascii="Arial" w:eastAsia="Arial" w:hAnsi="Arial" w:cs="Arial"/>
          <w:sz w:val="24"/>
          <w:szCs w:val="24"/>
        </w:rPr>
      </w:pPr>
    </w:p>
    <w:p w:rsidR="00FE613C" w:rsidRDefault="00FE613C" w:rsidP="00A43435">
      <w:pPr>
        <w:numPr>
          <w:ilvl w:val="0"/>
          <w:numId w:val="37"/>
        </w:numPr>
        <w:tabs>
          <w:tab w:val="left" w:pos="1120"/>
        </w:tabs>
        <w:spacing w:after="0" w:line="240" w:lineRule="auto"/>
        <w:ind w:left="1120" w:hanging="412"/>
        <w:rPr>
          <w:rFonts w:ascii="Arial" w:eastAsia="Arial" w:hAnsi="Arial" w:cs="Arial"/>
          <w:sz w:val="24"/>
          <w:szCs w:val="24"/>
        </w:rPr>
      </w:pPr>
      <w:r>
        <w:rPr>
          <w:rFonts w:ascii="Arial" w:eastAsia="Arial" w:hAnsi="Arial" w:cs="Arial"/>
          <w:sz w:val="24"/>
          <w:szCs w:val="24"/>
        </w:rPr>
        <w:t>для слепых, слабовидящих обучающихся:</w:t>
      </w:r>
    </w:p>
    <w:p w:rsidR="00FE613C" w:rsidRDefault="00FE613C">
      <w:pPr>
        <w:ind w:left="700"/>
        <w:rPr>
          <w:sz w:val="20"/>
          <w:szCs w:val="20"/>
        </w:rPr>
      </w:pPr>
      <w:r>
        <w:rPr>
          <w:rFonts w:ascii="Arial" w:eastAsia="Arial" w:hAnsi="Arial" w:cs="Arial"/>
          <w:sz w:val="24"/>
          <w:szCs w:val="24"/>
        </w:rPr>
        <w:t>сформированность навыков письма на брайлевской печатной машинке;</w:t>
      </w:r>
    </w:p>
    <w:p w:rsidR="00FE613C" w:rsidRDefault="00FE613C">
      <w:pPr>
        <w:spacing w:line="89" w:lineRule="exact"/>
        <w:rPr>
          <w:sz w:val="20"/>
          <w:szCs w:val="20"/>
        </w:rPr>
      </w:pPr>
    </w:p>
    <w:p w:rsidR="00FE613C" w:rsidRDefault="00FE613C" w:rsidP="00A43435">
      <w:pPr>
        <w:numPr>
          <w:ilvl w:val="0"/>
          <w:numId w:val="38"/>
        </w:numPr>
        <w:tabs>
          <w:tab w:val="left" w:pos="1115"/>
        </w:tabs>
        <w:spacing w:after="0" w:line="235" w:lineRule="auto"/>
        <w:ind w:left="700" w:firstLine="8"/>
        <w:rPr>
          <w:rFonts w:ascii="Arial" w:eastAsia="Arial" w:hAnsi="Arial" w:cs="Arial"/>
          <w:sz w:val="24"/>
          <w:szCs w:val="24"/>
        </w:rPr>
      </w:pPr>
      <w:r>
        <w:rPr>
          <w:rFonts w:ascii="Arial" w:eastAsia="Arial" w:hAnsi="Arial" w:cs="Arial"/>
          <w:sz w:val="24"/>
          <w:szCs w:val="24"/>
        </w:rPr>
        <w:t>для глухих, слабослышащих, позднооглохших обучающихся: сформированность и развитие основных видов речевой деятельности</w:t>
      </w:r>
    </w:p>
    <w:p w:rsidR="00FE613C" w:rsidRDefault="00FE613C">
      <w:pPr>
        <w:spacing w:line="12" w:lineRule="exact"/>
        <w:rPr>
          <w:sz w:val="20"/>
          <w:szCs w:val="20"/>
        </w:rPr>
      </w:pPr>
    </w:p>
    <w:p w:rsidR="00FE613C" w:rsidRDefault="00FE613C">
      <w:pPr>
        <w:spacing w:line="235" w:lineRule="auto"/>
        <w:rPr>
          <w:sz w:val="20"/>
          <w:szCs w:val="20"/>
        </w:rPr>
      </w:pPr>
      <w:r>
        <w:rPr>
          <w:rFonts w:ascii="Arial" w:eastAsia="Arial" w:hAnsi="Arial" w:cs="Arial"/>
          <w:sz w:val="24"/>
          <w:szCs w:val="24"/>
        </w:rPr>
        <w:t>обучающихся - слухозрительного восприятия (с использованием слуховых аппаратов и (или) кохлеарных имплантов), говорения, чтения, письма;</w:t>
      </w:r>
    </w:p>
    <w:p w:rsidR="00FE613C" w:rsidRDefault="00FE613C">
      <w:pPr>
        <w:spacing w:line="1" w:lineRule="exact"/>
        <w:rPr>
          <w:sz w:val="20"/>
          <w:szCs w:val="20"/>
        </w:rPr>
      </w:pPr>
    </w:p>
    <w:p w:rsidR="00FE613C" w:rsidRDefault="00FE613C" w:rsidP="00A43435">
      <w:pPr>
        <w:numPr>
          <w:ilvl w:val="0"/>
          <w:numId w:val="39"/>
        </w:numPr>
        <w:tabs>
          <w:tab w:val="left" w:pos="1120"/>
        </w:tabs>
        <w:spacing w:after="0" w:line="240" w:lineRule="auto"/>
        <w:ind w:left="1120" w:hanging="412"/>
        <w:rPr>
          <w:rFonts w:ascii="Arial" w:eastAsia="Arial" w:hAnsi="Arial" w:cs="Arial"/>
          <w:sz w:val="24"/>
          <w:szCs w:val="24"/>
        </w:rPr>
      </w:pPr>
      <w:r>
        <w:rPr>
          <w:rFonts w:ascii="Arial" w:eastAsia="Arial" w:hAnsi="Arial" w:cs="Arial"/>
          <w:sz w:val="24"/>
          <w:szCs w:val="24"/>
        </w:rPr>
        <w:t>для обучающихся с расстройствами аутистического спектра:</w:t>
      </w:r>
    </w:p>
    <w:p w:rsidR="00FE613C" w:rsidRDefault="00FE613C">
      <w:pPr>
        <w:spacing w:line="11"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овладение основными стилистическими ресурсами лексики и фразеологии языка, основными нормами литературного языка, нормами речевого этикета; приобретение опыта их использования в речевой и альтернативной коммуникативной практике при создании устных, письменных, альтернативных высказываний; стремление к возможности выразить собственные мысли и чувства, обозначить собственную позицию.</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"Русский язык", "Литература" (углубленный уровень) - требования к предметным результатам освоения углубленного курса русского языка и литературы должны включать требования к результатам освоения базового курса и дополнительно отражать:</w:t>
      </w:r>
    </w:p>
    <w:p w:rsidR="00FE613C" w:rsidRDefault="00FE613C">
      <w:pPr>
        <w:spacing w:line="14" w:lineRule="exact"/>
        <w:rPr>
          <w:sz w:val="20"/>
          <w:szCs w:val="20"/>
        </w:rPr>
      </w:pPr>
    </w:p>
    <w:p w:rsidR="00FE613C" w:rsidRDefault="00FE613C" w:rsidP="00A43435">
      <w:pPr>
        <w:numPr>
          <w:ilvl w:val="0"/>
          <w:numId w:val="40"/>
        </w:numPr>
        <w:tabs>
          <w:tab w:val="left" w:pos="1013"/>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 лингвистике как части общечеловеческого гуманитарного знания;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40"/>
        </w:numPr>
        <w:tabs>
          <w:tab w:val="left" w:pos="1198"/>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 языке как многофункциональной развивающейся системе, о стилистических ресурсах языка;</w:t>
      </w:r>
    </w:p>
    <w:p w:rsidR="00FE613C" w:rsidRDefault="00FE613C">
      <w:pPr>
        <w:spacing w:line="11" w:lineRule="exact"/>
        <w:rPr>
          <w:rFonts w:ascii="Arial" w:eastAsia="Arial" w:hAnsi="Arial" w:cs="Arial"/>
          <w:sz w:val="24"/>
          <w:szCs w:val="24"/>
        </w:rPr>
      </w:pPr>
    </w:p>
    <w:p w:rsidR="00FE613C" w:rsidRDefault="00FE613C" w:rsidP="00A43435">
      <w:pPr>
        <w:numPr>
          <w:ilvl w:val="0"/>
          <w:numId w:val="40"/>
        </w:numPr>
        <w:tabs>
          <w:tab w:val="left" w:pos="1054"/>
        </w:tabs>
        <w:spacing w:after="0" w:line="235" w:lineRule="auto"/>
        <w:ind w:firstLine="708"/>
        <w:rPr>
          <w:rFonts w:ascii="Arial" w:eastAsia="Arial" w:hAnsi="Arial" w:cs="Arial"/>
          <w:sz w:val="24"/>
          <w:szCs w:val="24"/>
        </w:rPr>
      </w:pPr>
      <w:r>
        <w:rPr>
          <w:rFonts w:ascii="Arial" w:eastAsia="Arial" w:hAnsi="Arial" w:cs="Arial"/>
          <w:sz w:val="24"/>
          <w:szCs w:val="24"/>
        </w:rPr>
        <w:t>владение знаниями о языковой норме, ее функциях и вариантах, о нормах речевого поведения в различных сферах и ситуациях общения;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40"/>
        </w:numPr>
        <w:tabs>
          <w:tab w:val="left" w:pos="1058"/>
        </w:tabs>
        <w:spacing w:after="0" w:line="235" w:lineRule="auto"/>
        <w:ind w:firstLine="708"/>
        <w:rPr>
          <w:rFonts w:ascii="Arial" w:eastAsia="Arial" w:hAnsi="Arial" w:cs="Arial"/>
          <w:sz w:val="24"/>
          <w:szCs w:val="24"/>
        </w:rPr>
      </w:pPr>
      <w:r>
        <w:rPr>
          <w:rFonts w:ascii="Arial" w:eastAsia="Arial" w:hAnsi="Arial" w:cs="Arial"/>
          <w:sz w:val="24"/>
          <w:szCs w:val="24"/>
        </w:rPr>
        <w:t>владение умением анализировать единицы различных языковых уровней, а также языковые явления и факты, допускающие неоднозначную интерпретацию;</w:t>
      </w:r>
    </w:p>
    <w:p w:rsidR="00FE613C" w:rsidRDefault="00FE613C">
      <w:pPr>
        <w:spacing w:line="11" w:lineRule="exact"/>
        <w:rPr>
          <w:rFonts w:ascii="Arial" w:eastAsia="Arial" w:hAnsi="Arial" w:cs="Arial"/>
          <w:sz w:val="24"/>
          <w:szCs w:val="24"/>
        </w:rPr>
      </w:pPr>
    </w:p>
    <w:p w:rsidR="00FE613C" w:rsidRDefault="00FE613C" w:rsidP="00A43435">
      <w:pPr>
        <w:numPr>
          <w:ilvl w:val="0"/>
          <w:numId w:val="40"/>
        </w:numPr>
        <w:tabs>
          <w:tab w:val="left" w:pos="1210"/>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умений лингвистического анализа текстов разной функционально-стилевой и жанровой принадлежности;</w:t>
      </w:r>
    </w:p>
    <w:p w:rsidR="00FE613C" w:rsidRDefault="00FE613C" w:rsidP="00A43435">
      <w:pPr>
        <w:numPr>
          <w:ilvl w:val="0"/>
          <w:numId w:val="40"/>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владение различными приемами редактирования текстов;</w:t>
      </w:r>
    </w:p>
    <w:p w:rsidR="00FE613C" w:rsidRDefault="00FE613C">
      <w:pPr>
        <w:spacing w:line="10" w:lineRule="exact"/>
        <w:rPr>
          <w:rFonts w:ascii="Arial" w:eastAsia="Arial" w:hAnsi="Arial" w:cs="Arial"/>
          <w:sz w:val="24"/>
          <w:szCs w:val="24"/>
        </w:rPr>
      </w:pPr>
    </w:p>
    <w:p w:rsidR="00FE613C" w:rsidRDefault="00FE613C" w:rsidP="00A43435">
      <w:pPr>
        <w:numPr>
          <w:ilvl w:val="0"/>
          <w:numId w:val="40"/>
        </w:numPr>
        <w:tabs>
          <w:tab w:val="left" w:pos="1193"/>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умений проводить лингвистический эксперимент и использовать его результаты в процессе практической речевой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0"/>
          <w:numId w:val="40"/>
        </w:numPr>
        <w:tabs>
          <w:tab w:val="left" w:pos="1013"/>
        </w:tabs>
        <w:spacing w:after="0" w:line="235" w:lineRule="auto"/>
        <w:ind w:firstLine="708"/>
        <w:rPr>
          <w:rFonts w:ascii="Arial" w:eastAsia="Arial" w:hAnsi="Arial" w:cs="Arial"/>
          <w:sz w:val="24"/>
          <w:szCs w:val="24"/>
        </w:rPr>
      </w:pPr>
      <w:r>
        <w:rPr>
          <w:rFonts w:ascii="Arial" w:eastAsia="Arial" w:hAnsi="Arial" w:cs="Arial"/>
          <w:sz w:val="24"/>
          <w:szCs w:val="24"/>
        </w:rPr>
        <w:t>понимание и осмысленное использование понятийного аппарата современного литературоведения в процессе чтения и интерпретации художественных произведений;</w:t>
      </w:r>
    </w:p>
    <w:p w:rsidR="00FE613C" w:rsidRDefault="00FE613C" w:rsidP="00A43435">
      <w:pPr>
        <w:numPr>
          <w:ilvl w:val="0"/>
          <w:numId w:val="40"/>
        </w:numPr>
        <w:tabs>
          <w:tab w:val="left" w:pos="1040"/>
        </w:tabs>
        <w:spacing w:after="0" w:line="240" w:lineRule="auto"/>
        <w:ind w:left="1040" w:hanging="332"/>
        <w:rPr>
          <w:rFonts w:ascii="Arial" w:eastAsia="Arial" w:hAnsi="Arial" w:cs="Arial"/>
          <w:sz w:val="24"/>
          <w:szCs w:val="24"/>
        </w:rPr>
      </w:pPr>
      <w:r>
        <w:rPr>
          <w:rFonts w:ascii="Arial" w:eastAsia="Arial" w:hAnsi="Arial" w:cs="Arial"/>
          <w:sz w:val="24"/>
          <w:szCs w:val="24"/>
        </w:rPr>
        <w:t>владение навыками комплексного филологического анализа художественного</w:t>
      </w:r>
    </w:p>
    <w:p w:rsidR="00FE613C" w:rsidRDefault="00FE613C">
      <w:pPr>
        <w:rPr>
          <w:rFonts w:ascii="Arial" w:eastAsia="Arial" w:hAnsi="Arial" w:cs="Arial"/>
          <w:sz w:val="24"/>
          <w:szCs w:val="24"/>
        </w:rPr>
      </w:pPr>
      <w:r>
        <w:rPr>
          <w:rFonts w:ascii="Arial" w:eastAsia="Arial" w:hAnsi="Arial" w:cs="Arial"/>
          <w:sz w:val="24"/>
          <w:szCs w:val="24"/>
        </w:rPr>
        <w:lastRenderedPageBreak/>
        <w:t>текста;</w:t>
      </w:r>
    </w:p>
    <w:p w:rsidR="00FE613C" w:rsidRDefault="00FE613C">
      <w:pPr>
        <w:spacing w:line="10" w:lineRule="exact"/>
        <w:rPr>
          <w:rFonts w:ascii="Arial" w:eastAsia="Arial" w:hAnsi="Arial" w:cs="Arial"/>
          <w:sz w:val="24"/>
          <w:szCs w:val="24"/>
        </w:rPr>
      </w:pPr>
    </w:p>
    <w:p w:rsidR="00FE613C" w:rsidRDefault="00FE613C" w:rsidP="00A43435">
      <w:pPr>
        <w:numPr>
          <w:ilvl w:val="0"/>
          <w:numId w:val="40"/>
        </w:numPr>
        <w:tabs>
          <w:tab w:val="left" w:pos="1313"/>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 системе стилей художественной литературы разных эпох, литературных направлениях, об индивидуальном авторском стиле;</w:t>
      </w:r>
    </w:p>
    <w:p w:rsidR="00FE613C" w:rsidRDefault="00FE613C">
      <w:pPr>
        <w:spacing w:line="13" w:lineRule="exact"/>
        <w:rPr>
          <w:rFonts w:ascii="Arial" w:eastAsia="Arial" w:hAnsi="Arial" w:cs="Arial"/>
          <w:sz w:val="24"/>
          <w:szCs w:val="24"/>
        </w:rPr>
      </w:pPr>
    </w:p>
    <w:p w:rsidR="00FE613C" w:rsidRDefault="00FE613C" w:rsidP="00A43435">
      <w:pPr>
        <w:numPr>
          <w:ilvl w:val="0"/>
          <w:numId w:val="40"/>
        </w:numPr>
        <w:tabs>
          <w:tab w:val="left" w:pos="1334"/>
        </w:tabs>
        <w:spacing w:after="0" w:line="235" w:lineRule="auto"/>
        <w:ind w:firstLine="708"/>
        <w:rPr>
          <w:rFonts w:ascii="Arial" w:eastAsia="Arial" w:hAnsi="Arial" w:cs="Arial"/>
          <w:sz w:val="24"/>
          <w:szCs w:val="24"/>
        </w:rPr>
      </w:pPr>
      <w:r>
        <w:rPr>
          <w:rFonts w:ascii="Arial" w:eastAsia="Arial" w:hAnsi="Arial" w:cs="Arial"/>
          <w:sz w:val="24"/>
          <w:szCs w:val="24"/>
        </w:rPr>
        <w:t>владение начальными навыками литературоведческого исследования историко- и теоретико-литературного характера;</w:t>
      </w:r>
    </w:p>
    <w:p w:rsidR="00FE613C" w:rsidRDefault="00FE613C">
      <w:pPr>
        <w:spacing w:line="11" w:lineRule="exact"/>
        <w:rPr>
          <w:rFonts w:ascii="Arial" w:eastAsia="Arial" w:hAnsi="Arial" w:cs="Arial"/>
          <w:sz w:val="24"/>
          <w:szCs w:val="24"/>
        </w:rPr>
      </w:pPr>
    </w:p>
    <w:p w:rsidR="00FE613C" w:rsidRDefault="00FE613C" w:rsidP="00A43435">
      <w:pPr>
        <w:numPr>
          <w:ilvl w:val="0"/>
          <w:numId w:val="40"/>
        </w:numPr>
        <w:tabs>
          <w:tab w:val="left" w:pos="1425"/>
        </w:tabs>
        <w:spacing w:after="0" w:line="237" w:lineRule="auto"/>
        <w:ind w:firstLine="708"/>
        <w:jc w:val="both"/>
        <w:rPr>
          <w:rFonts w:ascii="Arial" w:eastAsia="Arial" w:hAnsi="Arial" w:cs="Arial"/>
          <w:sz w:val="24"/>
          <w:szCs w:val="24"/>
        </w:rPr>
      </w:pPr>
      <w:r>
        <w:rPr>
          <w:rFonts w:ascii="Arial" w:eastAsia="Arial" w:hAnsi="Arial" w:cs="Arial"/>
          <w:sz w:val="24"/>
          <w:szCs w:val="24"/>
        </w:rPr>
        <w:t>умение оценивать художественную интерпретацию литературного произведения в произведениях других видов искусств (графика и живопись, театр, кино, музыка);</w:t>
      </w:r>
    </w:p>
    <w:p w:rsidR="00FE613C" w:rsidRDefault="00FE613C" w:rsidP="00A43435">
      <w:pPr>
        <w:numPr>
          <w:ilvl w:val="0"/>
          <w:numId w:val="40"/>
        </w:numPr>
        <w:tabs>
          <w:tab w:val="left" w:pos="1280"/>
        </w:tabs>
        <w:spacing w:after="0" w:line="240" w:lineRule="auto"/>
        <w:ind w:left="1280" w:hanging="572"/>
        <w:rPr>
          <w:rFonts w:ascii="Arial" w:eastAsia="Arial" w:hAnsi="Arial" w:cs="Arial"/>
          <w:sz w:val="24"/>
          <w:szCs w:val="24"/>
        </w:rPr>
      </w:pPr>
      <w:r>
        <w:rPr>
          <w:rFonts w:ascii="Arial" w:eastAsia="Arial" w:hAnsi="Arial" w:cs="Arial"/>
          <w:sz w:val="24"/>
          <w:szCs w:val="24"/>
        </w:rPr>
        <w:t>сформированность  представлений  о  принципах  основных  направлений</w:t>
      </w:r>
    </w:p>
    <w:p w:rsidR="00FE613C" w:rsidRDefault="00FE613C">
      <w:pPr>
        <w:rPr>
          <w:sz w:val="20"/>
          <w:szCs w:val="20"/>
        </w:rPr>
      </w:pPr>
      <w:r>
        <w:rPr>
          <w:rFonts w:ascii="Arial" w:eastAsia="Arial" w:hAnsi="Arial" w:cs="Arial"/>
          <w:sz w:val="24"/>
          <w:szCs w:val="24"/>
        </w:rPr>
        <w:t>литературной критики.</w:t>
      </w:r>
    </w:p>
    <w:p w:rsidR="00FE613C" w:rsidRDefault="00FE613C">
      <w:pPr>
        <w:ind w:left="4600"/>
        <w:rPr>
          <w:sz w:val="20"/>
          <w:szCs w:val="20"/>
        </w:rPr>
      </w:pPr>
      <w:r>
        <w:rPr>
          <w:rFonts w:ascii="Arial" w:eastAsia="Arial" w:hAnsi="Arial" w:cs="Arial"/>
          <w:b/>
          <w:bCs/>
          <w:sz w:val="24"/>
          <w:szCs w:val="24"/>
        </w:rPr>
        <w:t>Русский язык</w:t>
      </w:r>
    </w:p>
    <w:p w:rsidR="00FE613C" w:rsidRDefault="00FE613C">
      <w:pPr>
        <w:spacing w:line="11" w:lineRule="exact"/>
        <w:rPr>
          <w:sz w:val="20"/>
          <w:szCs w:val="20"/>
        </w:rPr>
      </w:pPr>
    </w:p>
    <w:p w:rsidR="00FE613C" w:rsidRDefault="00FE613C" w:rsidP="00A43435">
      <w:pPr>
        <w:numPr>
          <w:ilvl w:val="0"/>
          <w:numId w:val="41"/>
        </w:numPr>
        <w:tabs>
          <w:tab w:val="left" w:pos="1083"/>
        </w:tabs>
        <w:spacing w:after="0" w:line="235" w:lineRule="auto"/>
        <w:ind w:firstLine="708"/>
        <w:rPr>
          <w:rFonts w:ascii="Arial" w:eastAsia="Arial" w:hAnsi="Arial" w:cs="Arial"/>
          <w:b/>
          <w:bCs/>
          <w:sz w:val="24"/>
          <w:szCs w:val="24"/>
        </w:rPr>
      </w:pPr>
      <w:r>
        <w:rPr>
          <w:rFonts w:ascii="Arial" w:eastAsia="Arial" w:hAnsi="Arial" w:cs="Arial"/>
          <w:b/>
          <w:bCs/>
          <w:sz w:val="24"/>
          <w:szCs w:val="24"/>
        </w:rPr>
        <w:t>результате изучения учебного предмета «Русский язык» на уровне среднего общего образования:</w:t>
      </w:r>
    </w:p>
    <w:p w:rsidR="00FE613C" w:rsidRDefault="00FE613C">
      <w:pPr>
        <w:ind w:left="700"/>
        <w:rPr>
          <w:rFonts w:ascii="Arial" w:eastAsia="Arial" w:hAnsi="Arial" w:cs="Arial"/>
          <w:b/>
          <w:bCs/>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b/>
          <w:bCs/>
          <w:sz w:val="24"/>
          <w:szCs w:val="24"/>
        </w:rPr>
      </w:pPr>
    </w:p>
    <w:p w:rsidR="00FE613C" w:rsidRDefault="00FE613C">
      <w:pPr>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языковые средства адекватно цели общения и речевой</w:t>
      </w:r>
      <w:r>
        <w:rPr>
          <w:rFonts w:ascii="Times New Roman" w:eastAsia="Times New Roman" w:hAnsi="Times New Roman" w:cs="Times New Roman"/>
          <w:sz w:val="24"/>
          <w:szCs w:val="24"/>
        </w:rPr>
        <w:t xml:space="preserve"> </w:t>
      </w:r>
      <w:r>
        <w:rPr>
          <w:rFonts w:ascii="Arial" w:eastAsia="Arial" w:hAnsi="Arial" w:cs="Arial"/>
          <w:sz w:val="24"/>
          <w:szCs w:val="24"/>
        </w:rPr>
        <w:t>ситуации;</w:t>
      </w:r>
    </w:p>
    <w:p w:rsidR="00FE613C" w:rsidRDefault="00FE613C">
      <w:pPr>
        <w:spacing w:line="274" w:lineRule="exact"/>
        <w:rPr>
          <w:rFonts w:ascii="Arial" w:eastAsia="Arial" w:hAnsi="Arial" w:cs="Arial"/>
          <w:b/>
          <w:bCs/>
          <w:sz w:val="24"/>
          <w:szCs w:val="24"/>
        </w:rPr>
      </w:pPr>
    </w:p>
    <w:p w:rsidR="00FE613C" w:rsidRDefault="00FE613C">
      <w:pPr>
        <w:spacing w:line="236" w:lineRule="auto"/>
        <w:ind w:firstLine="708"/>
        <w:jc w:val="both"/>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знания о формах русского языка</w:t>
      </w:r>
      <w:r>
        <w:rPr>
          <w:rFonts w:ascii="Times New Roman" w:eastAsia="Times New Roman" w:hAnsi="Times New Roman" w:cs="Times New Roman"/>
          <w:sz w:val="24"/>
          <w:szCs w:val="24"/>
        </w:rPr>
        <w:t xml:space="preserve"> </w:t>
      </w:r>
      <w:r>
        <w:rPr>
          <w:rFonts w:ascii="Arial" w:eastAsia="Arial" w:hAnsi="Arial" w:cs="Arial"/>
          <w:sz w:val="24"/>
          <w:szCs w:val="24"/>
        </w:rPr>
        <w:t>(литературный язык,</w:t>
      </w:r>
      <w:r>
        <w:rPr>
          <w:rFonts w:ascii="Times New Roman" w:eastAsia="Times New Roman" w:hAnsi="Times New Roman" w:cs="Times New Roman"/>
          <w:sz w:val="24"/>
          <w:szCs w:val="24"/>
        </w:rPr>
        <w:t xml:space="preserve"> </w:t>
      </w:r>
      <w:r>
        <w:rPr>
          <w:rFonts w:ascii="Arial" w:eastAsia="Arial" w:hAnsi="Arial" w:cs="Arial"/>
          <w:sz w:val="24"/>
          <w:szCs w:val="24"/>
        </w:rPr>
        <w:t>просторечие, народные говоры, профессиональные разновидности, жаргон, арго) при создании текстов;</w:t>
      </w:r>
    </w:p>
    <w:p w:rsidR="00FE613C" w:rsidRDefault="00FE613C">
      <w:pPr>
        <w:spacing w:line="13" w:lineRule="exact"/>
        <w:rPr>
          <w:rFonts w:ascii="Arial" w:eastAsia="Arial" w:hAnsi="Arial" w:cs="Arial"/>
          <w:b/>
          <w:bCs/>
          <w:sz w:val="24"/>
          <w:szCs w:val="24"/>
        </w:rPr>
      </w:pPr>
    </w:p>
    <w:p w:rsidR="00FE613C" w:rsidRDefault="00FE613C">
      <w:pPr>
        <w:spacing w:line="234" w:lineRule="auto"/>
        <w:ind w:firstLine="708"/>
        <w:jc w:val="both"/>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создавать устные и письменные высказывания,</w:t>
      </w:r>
      <w:r>
        <w:rPr>
          <w:rFonts w:ascii="Times New Roman" w:eastAsia="Times New Roman" w:hAnsi="Times New Roman" w:cs="Times New Roman"/>
          <w:sz w:val="24"/>
          <w:szCs w:val="24"/>
        </w:rPr>
        <w:t xml:space="preserve"> </w:t>
      </w:r>
      <w:r>
        <w:rPr>
          <w:rFonts w:ascii="Arial" w:eastAsia="Arial" w:hAnsi="Arial" w:cs="Arial"/>
          <w:sz w:val="24"/>
          <w:szCs w:val="24"/>
        </w:rPr>
        <w:t>монологические и</w:t>
      </w:r>
      <w:r>
        <w:rPr>
          <w:rFonts w:ascii="Times New Roman" w:eastAsia="Times New Roman" w:hAnsi="Times New Roman" w:cs="Times New Roman"/>
          <w:sz w:val="24"/>
          <w:szCs w:val="24"/>
        </w:rPr>
        <w:t xml:space="preserve"> </w:t>
      </w:r>
      <w:r>
        <w:rPr>
          <w:rFonts w:ascii="Arial" w:eastAsia="Arial" w:hAnsi="Arial" w:cs="Arial"/>
          <w:sz w:val="24"/>
          <w:szCs w:val="24"/>
        </w:rPr>
        <w:t>диалогические тексты определенной функционально-смысловой принадлежности</w:t>
      </w:r>
    </w:p>
    <w:p w:rsidR="00FE613C" w:rsidRDefault="00FE613C">
      <w:pPr>
        <w:spacing w:line="91" w:lineRule="exact"/>
        <w:rPr>
          <w:sz w:val="20"/>
          <w:szCs w:val="20"/>
        </w:rPr>
      </w:pPr>
    </w:p>
    <w:p w:rsidR="00FE613C" w:rsidRDefault="00FE613C">
      <w:pPr>
        <w:spacing w:line="235" w:lineRule="auto"/>
        <w:rPr>
          <w:sz w:val="20"/>
          <w:szCs w:val="20"/>
        </w:rPr>
      </w:pPr>
      <w:r>
        <w:rPr>
          <w:rFonts w:ascii="Arial" w:eastAsia="Arial" w:hAnsi="Arial" w:cs="Arial"/>
          <w:sz w:val="24"/>
          <w:szCs w:val="24"/>
        </w:rPr>
        <w:t>(описание,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выстраивать композицию текста,</w:t>
      </w:r>
      <w:r>
        <w:rPr>
          <w:rFonts w:ascii="Times New Roman" w:eastAsia="Times New Roman" w:hAnsi="Times New Roman" w:cs="Times New Roman"/>
          <w:sz w:val="24"/>
          <w:szCs w:val="24"/>
        </w:rPr>
        <w:t xml:space="preserve"> </w:t>
      </w:r>
      <w:r>
        <w:rPr>
          <w:rFonts w:ascii="Arial" w:eastAsia="Arial" w:hAnsi="Arial" w:cs="Arial"/>
          <w:sz w:val="24"/>
          <w:szCs w:val="24"/>
        </w:rPr>
        <w:t>используя знания о его структурных</w:t>
      </w:r>
      <w:r>
        <w:rPr>
          <w:rFonts w:ascii="Times New Roman" w:eastAsia="Times New Roman" w:hAnsi="Times New Roman" w:cs="Times New Roman"/>
          <w:sz w:val="24"/>
          <w:szCs w:val="24"/>
        </w:rPr>
        <w:t xml:space="preserve"> </w:t>
      </w:r>
      <w:r>
        <w:rPr>
          <w:rFonts w:ascii="Arial" w:eastAsia="Arial" w:hAnsi="Arial" w:cs="Arial"/>
          <w:sz w:val="24"/>
          <w:szCs w:val="24"/>
        </w:rPr>
        <w:t>элементах;</w:t>
      </w:r>
    </w:p>
    <w:p w:rsidR="00FE613C" w:rsidRDefault="00FE613C">
      <w:pPr>
        <w:spacing w:line="26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подбирать и использовать языковые средства в зависимости от типа текста</w:t>
      </w:r>
    </w:p>
    <w:p w:rsidR="00FE613C" w:rsidRDefault="00FE613C" w:rsidP="00A43435">
      <w:pPr>
        <w:numPr>
          <w:ilvl w:val="0"/>
          <w:numId w:val="42"/>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выбранного профиля обучения;</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правильно использовать лексические и грамматические средства связи</w:t>
      </w:r>
      <w:r>
        <w:rPr>
          <w:rFonts w:ascii="Times New Roman" w:eastAsia="Times New Roman" w:hAnsi="Times New Roman" w:cs="Times New Roman"/>
          <w:sz w:val="24"/>
          <w:szCs w:val="24"/>
        </w:rPr>
        <w:t xml:space="preserve"> </w:t>
      </w:r>
      <w:r>
        <w:rPr>
          <w:rFonts w:ascii="Arial" w:eastAsia="Arial" w:hAnsi="Arial" w:cs="Arial"/>
          <w:sz w:val="24"/>
          <w:szCs w:val="24"/>
        </w:rPr>
        <w:t>предложений при построении текста;</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создавать устные и письменные тексты разных жанров в соответствии с</w:t>
      </w:r>
      <w:r>
        <w:rPr>
          <w:rFonts w:ascii="Times New Roman" w:eastAsia="Times New Roman" w:hAnsi="Times New Roman" w:cs="Times New Roman"/>
          <w:sz w:val="24"/>
          <w:szCs w:val="24"/>
        </w:rPr>
        <w:t xml:space="preserve"> </w:t>
      </w:r>
      <w:r>
        <w:rPr>
          <w:rFonts w:ascii="Arial" w:eastAsia="Arial" w:hAnsi="Arial" w:cs="Arial"/>
          <w:sz w:val="24"/>
          <w:szCs w:val="24"/>
        </w:rPr>
        <w:t>функционально-стилевой принадлежностью текста;</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сознательно использовать изобразительно-выразительные средства языка</w:t>
      </w:r>
      <w:r>
        <w:rPr>
          <w:rFonts w:ascii="Times New Roman" w:eastAsia="Times New Roman" w:hAnsi="Times New Roman" w:cs="Times New Roman"/>
          <w:sz w:val="24"/>
          <w:szCs w:val="24"/>
        </w:rPr>
        <w:t xml:space="preserve"> </w:t>
      </w:r>
      <w:r>
        <w:rPr>
          <w:rFonts w:ascii="Arial" w:eastAsia="Arial" w:hAnsi="Arial" w:cs="Arial"/>
          <w:sz w:val="24"/>
          <w:szCs w:val="24"/>
        </w:rPr>
        <w:t>при создании текста в соответствии с выбранным профилем обучения;</w:t>
      </w:r>
    </w:p>
    <w:p w:rsidR="00FE613C" w:rsidRDefault="00FE613C">
      <w:pPr>
        <w:spacing w:line="12"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при работе с текстом разные виды чтения</w:t>
      </w:r>
      <w:r>
        <w:rPr>
          <w:rFonts w:ascii="Times New Roman" w:eastAsia="Times New Roman" w:hAnsi="Times New Roman" w:cs="Times New Roman"/>
          <w:sz w:val="24"/>
          <w:szCs w:val="24"/>
        </w:rPr>
        <w:t xml:space="preserve"> </w:t>
      </w:r>
      <w:r>
        <w:rPr>
          <w:rFonts w:ascii="Arial" w:eastAsia="Arial" w:hAnsi="Arial" w:cs="Arial"/>
          <w:sz w:val="24"/>
          <w:szCs w:val="24"/>
        </w:rPr>
        <w:t>(поисковое,</w:t>
      </w:r>
      <w:r>
        <w:rPr>
          <w:rFonts w:ascii="Times New Roman" w:eastAsia="Times New Roman" w:hAnsi="Times New Roman" w:cs="Times New Roman"/>
          <w:sz w:val="24"/>
          <w:szCs w:val="24"/>
        </w:rPr>
        <w:t xml:space="preserve"> </w:t>
      </w:r>
      <w:r>
        <w:rPr>
          <w:rFonts w:ascii="Arial" w:eastAsia="Arial" w:hAnsi="Arial" w:cs="Arial"/>
          <w:sz w:val="24"/>
          <w:szCs w:val="24"/>
        </w:rPr>
        <w:t>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FE613C" w:rsidRDefault="00FE613C">
      <w:pPr>
        <w:spacing w:line="12" w:lineRule="exact"/>
        <w:rPr>
          <w:rFonts w:ascii="Arial" w:eastAsia="Arial" w:hAnsi="Arial" w:cs="Arial"/>
          <w:sz w:val="24"/>
          <w:szCs w:val="24"/>
        </w:rPr>
      </w:pPr>
    </w:p>
    <w:p w:rsidR="00FE613C" w:rsidRDefault="00FE613C">
      <w:pPr>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текст с точки зрения наличия в нем явной и скрытой,</w:t>
      </w:r>
      <w:r>
        <w:rPr>
          <w:rFonts w:ascii="Times New Roman" w:eastAsia="Times New Roman" w:hAnsi="Times New Roman" w:cs="Times New Roman"/>
          <w:sz w:val="24"/>
          <w:szCs w:val="24"/>
        </w:rPr>
        <w:t xml:space="preserve"> </w:t>
      </w:r>
      <w:r>
        <w:rPr>
          <w:rFonts w:ascii="Arial" w:eastAsia="Arial" w:hAnsi="Arial" w:cs="Arial"/>
          <w:sz w:val="24"/>
          <w:szCs w:val="24"/>
        </w:rPr>
        <w:t>основной и второстепенной информации, определять его тему, проблему и основную мысль;</w:t>
      </w:r>
    </w:p>
    <w:p w:rsidR="00FE613C" w:rsidRDefault="00FE613C">
      <w:pPr>
        <w:spacing w:line="274"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извлекать необходимую информацию из различных источников и</w:t>
      </w:r>
      <w:r>
        <w:rPr>
          <w:rFonts w:ascii="Times New Roman" w:eastAsia="Times New Roman" w:hAnsi="Times New Roman" w:cs="Times New Roman"/>
          <w:sz w:val="24"/>
          <w:szCs w:val="24"/>
        </w:rPr>
        <w:t xml:space="preserve"> </w:t>
      </w:r>
      <w:r>
        <w:rPr>
          <w:rFonts w:ascii="Arial" w:eastAsia="Arial" w:hAnsi="Arial" w:cs="Arial"/>
          <w:sz w:val="24"/>
          <w:szCs w:val="24"/>
        </w:rPr>
        <w:t>переводить ее в текстовый формат;</w:t>
      </w:r>
    </w:p>
    <w:p w:rsidR="00FE613C" w:rsidRDefault="00FE613C">
      <w:pPr>
        <w:spacing w:line="2"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преобразовывать текст в другие виды передачи информации;</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выбирать тему,</w:t>
      </w:r>
      <w:r>
        <w:rPr>
          <w:rFonts w:ascii="Times New Roman" w:eastAsia="Times New Roman" w:hAnsi="Times New Roman" w:cs="Times New Roman"/>
          <w:sz w:val="24"/>
          <w:szCs w:val="24"/>
        </w:rPr>
        <w:t xml:space="preserve"> </w:t>
      </w:r>
      <w:r>
        <w:rPr>
          <w:rFonts w:ascii="Arial" w:eastAsia="Arial" w:hAnsi="Arial" w:cs="Arial"/>
          <w:sz w:val="24"/>
          <w:szCs w:val="24"/>
        </w:rPr>
        <w:t>определять цель и подбирать материал для публичного</w:t>
      </w:r>
      <w:r>
        <w:rPr>
          <w:rFonts w:ascii="Times New Roman" w:eastAsia="Times New Roman" w:hAnsi="Times New Roman" w:cs="Times New Roman"/>
          <w:sz w:val="24"/>
          <w:szCs w:val="24"/>
        </w:rPr>
        <w:t xml:space="preserve"> </w:t>
      </w:r>
      <w:r>
        <w:rPr>
          <w:rFonts w:ascii="Arial" w:eastAsia="Arial" w:hAnsi="Arial" w:cs="Arial"/>
          <w:sz w:val="24"/>
          <w:szCs w:val="24"/>
        </w:rPr>
        <w:t>выступления;</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соблюдать культуру публичной речи;</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соблюдать в речевой практике основные орфоэпические,</w:t>
      </w:r>
      <w:r>
        <w:rPr>
          <w:rFonts w:ascii="Times New Roman" w:eastAsia="Times New Roman" w:hAnsi="Times New Roman" w:cs="Times New Roman"/>
          <w:sz w:val="24"/>
          <w:szCs w:val="24"/>
        </w:rPr>
        <w:t xml:space="preserve"> </w:t>
      </w:r>
      <w:r>
        <w:rPr>
          <w:rFonts w:ascii="Arial" w:eastAsia="Arial" w:hAnsi="Arial" w:cs="Arial"/>
          <w:sz w:val="24"/>
          <w:szCs w:val="24"/>
        </w:rPr>
        <w:t>лексические,</w:t>
      </w:r>
      <w:r>
        <w:rPr>
          <w:rFonts w:ascii="Times New Roman" w:eastAsia="Times New Roman" w:hAnsi="Times New Roman" w:cs="Times New Roman"/>
          <w:sz w:val="24"/>
          <w:szCs w:val="24"/>
        </w:rPr>
        <w:t xml:space="preserve"> </w:t>
      </w:r>
      <w:r>
        <w:rPr>
          <w:rFonts w:ascii="Arial" w:eastAsia="Arial" w:hAnsi="Arial" w:cs="Arial"/>
          <w:sz w:val="24"/>
          <w:szCs w:val="24"/>
        </w:rPr>
        <w:t>грамматические, стилистические, орфографические и пунктуационные нормы русского литературного языка;</w:t>
      </w:r>
    </w:p>
    <w:p w:rsidR="00FE613C" w:rsidRDefault="00FE613C">
      <w:pPr>
        <w:spacing w:line="11" w:lineRule="exact"/>
        <w:rPr>
          <w:rFonts w:ascii="Arial" w:eastAsia="Arial" w:hAnsi="Arial" w:cs="Arial"/>
          <w:sz w:val="24"/>
          <w:szCs w:val="24"/>
        </w:rPr>
      </w:pPr>
    </w:p>
    <w:p w:rsidR="00FE613C" w:rsidRDefault="00FE613C">
      <w:pPr>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собственную и чужую речь с позиции соответствия языковым</w:t>
      </w:r>
      <w:r>
        <w:rPr>
          <w:rFonts w:ascii="Times New Roman" w:eastAsia="Times New Roman" w:hAnsi="Times New Roman" w:cs="Times New Roman"/>
          <w:sz w:val="24"/>
          <w:szCs w:val="24"/>
        </w:rPr>
        <w:t xml:space="preserve"> </w:t>
      </w:r>
      <w:r>
        <w:rPr>
          <w:rFonts w:ascii="Arial" w:eastAsia="Arial" w:hAnsi="Arial" w:cs="Arial"/>
          <w:sz w:val="24"/>
          <w:szCs w:val="24"/>
        </w:rPr>
        <w:t>нормам;</w:t>
      </w:r>
    </w:p>
    <w:p w:rsidR="00FE613C" w:rsidRDefault="00FE613C">
      <w:pPr>
        <w:spacing w:line="274"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словари и справочники для оценки</w:t>
      </w:r>
      <w:r>
        <w:rPr>
          <w:rFonts w:ascii="Times New Roman" w:eastAsia="Times New Roman" w:hAnsi="Times New Roman" w:cs="Times New Roman"/>
          <w:sz w:val="24"/>
          <w:szCs w:val="24"/>
        </w:rPr>
        <w:t xml:space="preserve"> </w:t>
      </w:r>
      <w:r>
        <w:rPr>
          <w:rFonts w:ascii="Arial" w:eastAsia="Arial" w:hAnsi="Arial" w:cs="Arial"/>
          <w:sz w:val="24"/>
          <w:szCs w:val="24"/>
        </w:rPr>
        <w:t>устных и письменных высказываний с точки зрения соответствия языковым нормам.</w:t>
      </w:r>
    </w:p>
    <w:p w:rsidR="00FE613C" w:rsidRDefault="00FE613C">
      <w:pPr>
        <w:spacing w:line="278"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распознавать уровни и единицы языка в предъявленном тексте и видеть</w:t>
      </w:r>
      <w:r>
        <w:rPr>
          <w:rFonts w:ascii="Times New Roman" w:eastAsia="Times New Roman" w:hAnsi="Times New Roman" w:cs="Times New Roman"/>
          <w:sz w:val="24"/>
          <w:szCs w:val="24"/>
        </w:rPr>
        <w:t xml:space="preserve"> </w:t>
      </w:r>
      <w:r>
        <w:rPr>
          <w:rFonts w:ascii="Arial" w:eastAsia="Arial" w:hAnsi="Arial" w:cs="Arial"/>
          <w:i/>
          <w:iCs/>
          <w:sz w:val="24"/>
          <w:szCs w:val="24"/>
        </w:rPr>
        <w:t>взаимосвязь между ними;</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при оценке собственной и чужой речи языковые средства,</w:t>
      </w: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использованные в тексте, с точки зрения правильности, точности и уместности их употребления;</w:t>
      </w:r>
    </w:p>
    <w:p w:rsidR="00FE613C" w:rsidRDefault="00FE613C">
      <w:pPr>
        <w:spacing w:line="1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комментировать авторские высказывания на различные темы</w:t>
      </w:r>
      <w:r>
        <w:rPr>
          <w:rFonts w:ascii="Times New Roman" w:eastAsia="Times New Roman" w:hAnsi="Times New Roman" w:cs="Times New Roman"/>
          <w:sz w:val="24"/>
          <w:szCs w:val="24"/>
        </w:rPr>
        <w:t xml:space="preserve"> </w:t>
      </w:r>
      <w:r>
        <w:rPr>
          <w:rFonts w:ascii="Arial" w:eastAsia="Arial" w:hAnsi="Arial" w:cs="Arial"/>
          <w:i/>
          <w:iCs/>
          <w:sz w:val="24"/>
          <w:szCs w:val="24"/>
        </w:rPr>
        <w:t>(в том</w:t>
      </w:r>
      <w:r>
        <w:rPr>
          <w:rFonts w:ascii="Times New Roman" w:eastAsia="Times New Roman" w:hAnsi="Times New Roman" w:cs="Times New Roman"/>
          <w:sz w:val="24"/>
          <w:szCs w:val="24"/>
        </w:rPr>
        <w:t xml:space="preserve"> </w:t>
      </w:r>
      <w:r>
        <w:rPr>
          <w:rFonts w:ascii="Arial" w:eastAsia="Arial" w:hAnsi="Arial" w:cs="Arial"/>
          <w:i/>
          <w:iCs/>
          <w:sz w:val="24"/>
          <w:szCs w:val="24"/>
        </w:rPr>
        <w:t>числе о богатстве и выразительности русского языка);</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отличать язык художественной литературы от других разновидностей</w:t>
      </w:r>
      <w:r>
        <w:rPr>
          <w:rFonts w:ascii="Times New Roman" w:eastAsia="Times New Roman" w:hAnsi="Times New Roman" w:cs="Times New Roman"/>
          <w:sz w:val="24"/>
          <w:szCs w:val="24"/>
        </w:rPr>
        <w:t xml:space="preserve"> </w:t>
      </w:r>
      <w:r>
        <w:rPr>
          <w:rFonts w:ascii="Arial" w:eastAsia="Arial" w:hAnsi="Arial" w:cs="Arial"/>
          <w:i/>
          <w:iCs/>
          <w:sz w:val="24"/>
          <w:szCs w:val="24"/>
        </w:rPr>
        <w:t>современного русского языка;</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синонимические ресурсы русского языка для более точного</w:t>
      </w:r>
      <w:r>
        <w:rPr>
          <w:rFonts w:ascii="Times New Roman" w:eastAsia="Times New Roman" w:hAnsi="Times New Roman" w:cs="Times New Roman"/>
          <w:sz w:val="24"/>
          <w:szCs w:val="24"/>
        </w:rPr>
        <w:t xml:space="preserve"> </w:t>
      </w:r>
      <w:r>
        <w:rPr>
          <w:rFonts w:ascii="Arial" w:eastAsia="Arial" w:hAnsi="Arial" w:cs="Arial"/>
          <w:i/>
          <w:iCs/>
          <w:sz w:val="24"/>
          <w:szCs w:val="24"/>
        </w:rPr>
        <w:t>выражения мысли и усиления выразительности речи;</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иметь представление об историческом развитии русского языка и</w:t>
      </w:r>
      <w:r>
        <w:rPr>
          <w:rFonts w:ascii="Times New Roman" w:eastAsia="Times New Roman" w:hAnsi="Times New Roman" w:cs="Times New Roman"/>
          <w:sz w:val="24"/>
          <w:szCs w:val="24"/>
        </w:rPr>
        <w:t xml:space="preserve"> </w:t>
      </w:r>
      <w:r>
        <w:rPr>
          <w:rFonts w:ascii="Arial" w:eastAsia="Arial" w:hAnsi="Arial" w:cs="Arial"/>
          <w:i/>
          <w:iCs/>
          <w:sz w:val="24"/>
          <w:szCs w:val="24"/>
        </w:rPr>
        <w:t>истории русского языкознания;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выражать согласие или несогласие с мнением собеседника в</w:t>
      </w:r>
      <w:r>
        <w:rPr>
          <w:rFonts w:ascii="Times New Roman" w:eastAsia="Times New Roman" w:hAnsi="Times New Roman" w:cs="Times New Roman"/>
          <w:sz w:val="24"/>
          <w:szCs w:val="24"/>
        </w:rPr>
        <w:t xml:space="preserve"> </w:t>
      </w:r>
      <w:r>
        <w:rPr>
          <w:rFonts w:ascii="Arial" w:eastAsia="Arial" w:hAnsi="Arial" w:cs="Arial"/>
          <w:i/>
          <w:iCs/>
          <w:sz w:val="24"/>
          <w:szCs w:val="24"/>
        </w:rPr>
        <w:t>соответствии с правилами ведения диалогической речи;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дифференцировать главную и второстепенную информацию, известную</w:t>
      </w:r>
    </w:p>
    <w:p w:rsidR="00FE613C" w:rsidRDefault="00FE613C">
      <w:pPr>
        <w:spacing w:line="1" w:lineRule="exact"/>
        <w:rPr>
          <w:sz w:val="20"/>
          <w:szCs w:val="20"/>
        </w:rPr>
      </w:pPr>
    </w:p>
    <w:p w:rsidR="00FE613C" w:rsidRDefault="00FE613C" w:rsidP="00A43435">
      <w:pPr>
        <w:numPr>
          <w:ilvl w:val="0"/>
          <w:numId w:val="43"/>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неизвестную информацию в прослушанном тексте;</w:t>
      </w:r>
    </w:p>
    <w:p w:rsidR="00FE613C" w:rsidRDefault="00FE613C">
      <w:pPr>
        <w:spacing w:line="93"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pPr>
        <w:spacing w:line="14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самостоятельный поиск текстовой и нетекстовой</w:t>
      </w:r>
      <w:r>
        <w:rPr>
          <w:rFonts w:ascii="Times New Roman" w:eastAsia="Times New Roman" w:hAnsi="Times New Roman" w:cs="Times New Roman"/>
          <w:sz w:val="24"/>
          <w:szCs w:val="24"/>
        </w:rPr>
        <w:t xml:space="preserve"> </w:t>
      </w:r>
      <w:r>
        <w:rPr>
          <w:rFonts w:ascii="Arial" w:eastAsia="Arial" w:hAnsi="Arial" w:cs="Arial"/>
          <w:i/>
          <w:iCs/>
          <w:sz w:val="24"/>
          <w:szCs w:val="24"/>
        </w:rPr>
        <w:t>информации, отбирать и анализировать полученную информацию;</w:t>
      </w:r>
    </w:p>
    <w:p w:rsidR="00FE613C" w:rsidRDefault="00FE613C">
      <w:pPr>
        <w:spacing w:line="1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сохранять стилевое единство при создании текста заданного</w:t>
      </w:r>
      <w:r>
        <w:rPr>
          <w:rFonts w:ascii="Times New Roman" w:eastAsia="Times New Roman" w:hAnsi="Times New Roman" w:cs="Times New Roman"/>
          <w:sz w:val="24"/>
          <w:szCs w:val="24"/>
        </w:rPr>
        <w:t xml:space="preserve"> </w:t>
      </w:r>
      <w:r>
        <w:rPr>
          <w:rFonts w:ascii="Arial" w:eastAsia="Arial" w:hAnsi="Arial" w:cs="Arial"/>
          <w:i/>
          <w:iCs/>
          <w:sz w:val="24"/>
          <w:szCs w:val="24"/>
        </w:rPr>
        <w:t>функционального стиля;</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владеть умениями информационно перерабатывать прочитанные и</w:t>
      </w:r>
      <w:r>
        <w:rPr>
          <w:rFonts w:ascii="Times New Roman" w:eastAsia="Times New Roman" w:hAnsi="Times New Roman" w:cs="Times New Roman"/>
          <w:sz w:val="24"/>
          <w:szCs w:val="24"/>
        </w:rPr>
        <w:t xml:space="preserve"> </w:t>
      </w:r>
      <w:r>
        <w:rPr>
          <w:rFonts w:ascii="Arial" w:eastAsia="Arial" w:hAnsi="Arial" w:cs="Arial"/>
          <w:i/>
          <w:iCs/>
          <w:sz w:val="24"/>
          <w:szCs w:val="24"/>
        </w:rPr>
        <w:t>прослушанные тексты и представлять их в виде тезисов, конспектов, аннотаций, рефератов;</w:t>
      </w:r>
    </w:p>
    <w:p w:rsidR="00FE613C" w:rsidRDefault="00FE613C">
      <w:pPr>
        <w:spacing w:line="3"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создавать отзывы и рецензии на предложенный текст;</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соблюдать культуру чтения, говорения, аудирования и письма;</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соблюдать культуру научного и делового общения в устной и письменной</w:t>
      </w:r>
      <w:r>
        <w:rPr>
          <w:rFonts w:ascii="Times New Roman" w:eastAsia="Times New Roman" w:hAnsi="Times New Roman" w:cs="Times New Roman"/>
          <w:sz w:val="24"/>
          <w:szCs w:val="24"/>
        </w:rPr>
        <w:t xml:space="preserve"> </w:t>
      </w:r>
      <w:r>
        <w:rPr>
          <w:rFonts w:ascii="Arial" w:eastAsia="Arial" w:hAnsi="Arial" w:cs="Arial"/>
          <w:i/>
          <w:iCs/>
          <w:sz w:val="24"/>
          <w:szCs w:val="24"/>
        </w:rPr>
        <w:t>форме, в том числе при обсуждении дискуссионных проблем;</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соблюдать нормы речевого поведения в разговорной речи,</w:t>
      </w:r>
      <w:r>
        <w:rPr>
          <w:rFonts w:ascii="Times New Roman" w:eastAsia="Times New Roman" w:hAnsi="Times New Roman" w:cs="Times New Roman"/>
          <w:sz w:val="24"/>
          <w:szCs w:val="24"/>
        </w:rPr>
        <w:t xml:space="preserve"> </w:t>
      </w:r>
      <w:r>
        <w:rPr>
          <w:rFonts w:ascii="Arial" w:eastAsia="Arial" w:hAnsi="Arial" w:cs="Arial"/>
          <w:i/>
          <w:iCs/>
          <w:sz w:val="24"/>
          <w:szCs w:val="24"/>
        </w:rPr>
        <w:t>а также в</w:t>
      </w:r>
      <w:r>
        <w:rPr>
          <w:rFonts w:ascii="Times New Roman" w:eastAsia="Times New Roman" w:hAnsi="Times New Roman" w:cs="Times New Roman"/>
          <w:sz w:val="24"/>
          <w:szCs w:val="24"/>
        </w:rPr>
        <w:t xml:space="preserve"> </w:t>
      </w:r>
      <w:r>
        <w:rPr>
          <w:rFonts w:ascii="Arial" w:eastAsia="Arial" w:hAnsi="Arial" w:cs="Arial"/>
          <w:i/>
          <w:iCs/>
          <w:sz w:val="24"/>
          <w:szCs w:val="24"/>
        </w:rPr>
        <w:t>учебно-научной и официально-деловой сферах общения;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осуществлять речевой самоконтроль;</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совершенствовать орфографические и пунктуационные умения и навыки</w:t>
      </w:r>
      <w:r>
        <w:rPr>
          <w:rFonts w:ascii="Times New Roman" w:eastAsia="Times New Roman" w:hAnsi="Times New Roman" w:cs="Times New Roman"/>
          <w:sz w:val="24"/>
          <w:szCs w:val="24"/>
        </w:rPr>
        <w:t xml:space="preserve"> </w:t>
      </w:r>
      <w:r>
        <w:rPr>
          <w:rFonts w:ascii="Arial" w:eastAsia="Arial" w:hAnsi="Arial" w:cs="Arial"/>
          <w:i/>
          <w:iCs/>
          <w:sz w:val="24"/>
          <w:szCs w:val="24"/>
        </w:rPr>
        <w:t>на основе знаний о нормах русского литературного языка;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основные нормативные словари и справочники для</w:t>
      </w:r>
      <w:r>
        <w:rPr>
          <w:rFonts w:ascii="Times New Roman" w:eastAsia="Times New Roman" w:hAnsi="Times New Roman" w:cs="Times New Roman"/>
          <w:sz w:val="24"/>
          <w:szCs w:val="24"/>
        </w:rPr>
        <w:t xml:space="preserve"> </w:t>
      </w:r>
      <w:r>
        <w:rPr>
          <w:rFonts w:ascii="Arial" w:eastAsia="Arial" w:hAnsi="Arial" w:cs="Arial"/>
          <w:i/>
          <w:iCs/>
          <w:sz w:val="24"/>
          <w:szCs w:val="24"/>
        </w:rPr>
        <w:t>расширения словарного запаса и спектра используемых языковых средств;</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эстетическую сторону речевого высказывания при анализе</w:t>
      </w:r>
      <w:r>
        <w:rPr>
          <w:rFonts w:ascii="Times New Roman" w:eastAsia="Times New Roman" w:hAnsi="Times New Roman" w:cs="Times New Roman"/>
          <w:sz w:val="24"/>
          <w:szCs w:val="24"/>
        </w:rPr>
        <w:t xml:space="preserve"> </w:t>
      </w:r>
      <w:r>
        <w:rPr>
          <w:rFonts w:ascii="Arial" w:eastAsia="Arial" w:hAnsi="Arial" w:cs="Arial"/>
          <w:i/>
          <w:iCs/>
          <w:sz w:val="24"/>
          <w:szCs w:val="24"/>
        </w:rPr>
        <w:t>текстов (в том числе художественной литературы).</w:t>
      </w:r>
    </w:p>
    <w:p w:rsidR="00FE613C" w:rsidRDefault="00FE613C">
      <w:pPr>
        <w:spacing w:line="282"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научится:</w:t>
      </w:r>
    </w:p>
    <w:p w:rsidR="00FE613C" w:rsidRDefault="00FE613C">
      <w:pPr>
        <w:spacing w:line="11"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воспринимать лингвистику как часть общечеловеческого гуманитарного</w:t>
      </w:r>
      <w:r>
        <w:rPr>
          <w:rFonts w:ascii="Times New Roman" w:eastAsia="Times New Roman" w:hAnsi="Times New Roman" w:cs="Times New Roman"/>
          <w:sz w:val="24"/>
          <w:szCs w:val="24"/>
        </w:rPr>
        <w:t xml:space="preserve"> </w:t>
      </w:r>
      <w:r>
        <w:rPr>
          <w:rFonts w:ascii="Arial" w:eastAsia="Arial" w:hAnsi="Arial" w:cs="Arial"/>
          <w:sz w:val="24"/>
          <w:szCs w:val="24"/>
        </w:rPr>
        <w:t>знания;</w:t>
      </w:r>
    </w:p>
    <w:p w:rsidR="00FE613C" w:rsidRDefault="00FE613C">
      <w:pPr>
        <w:spacing w:line="274"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рассматривать язык в качестве многофункциональной развивающейся</w:t>
      </w:r>
      <w:r>
        <w:rPr>
          <w:rFonts w:ascii="Times New Roman" w:eastAsia="Times New Roman" w:hAnsi="Times New Roman" w:cs="Times New Roman"/>
          <w:sz w:val="24"/>
          <w:szCs w:val="24"/>
        </w:rPr>
        <w:t xml:space="preserve"> </w:t>
      </w:r>
      <w:r>
        <w:rPr>
          <w:rFonts w:ascii="Arial" w:eastAsia="Arial" w:hAnsi="Arial" w:cs="Arial"/>
          <w:sz w:val="24"/>
          <w:szCs w:val="24"/>
        </w:rPr>
        <w:t>системы;</w:t>
      </w:r>
    </w:p>
    <w:p w:rsidR="00FE613C" w:rsidRDefault="00FE613C">
      <w:pPr>
        <w:spacing w:line="27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уровни и единицы языка в предъявленном тексте и видеть</w:t>
      </w:r>
      <w:r>
        <w:rPr>
          <w:rFonts w:ascii="Times New Roman" w:eastAsia="Times New Roman" w:hAnsi="Times New Roman" w:cs="Times New Roman"/>
          <w:sz w:val="24"/>
          <w:szCs w:val="24"/>
        </w:rPr>
        <w:t xml:space="preserve"> </w:t>
      </w:r>
      <w:r>
        <w:rPr>
          <w:rFonts w:ascii="Arial" w:eastAsia="Arial" w:hAnsi="Arial" w:cs="Arial"/>
          <w:sz w:val="24"/>
          <w:szCs w:val="24"/>
        </w:rPr>
        <w:t>взаимосвязь между ними;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языковые средства,</w:t>
      </w:r>
      <w:r>
        <w:rPr>
          <w:rFonts w:ascii="Times New Roman" w:eastAsia="Times New Roman" w:hAnsi="Times New Roman" w:cs="Times New Roman"/>
          <w:sz w:val="24"/>
          <w:szCs w:val="24"/>
        </w:rPr>
        <w:t xml:space="preserve"> </w:t>
      </w:r>
      <w:r>
        <w:rPr>
          <w:rFonts w:ascii="Arial" w:eastAsia="Arial" w:hAnsi="Arial" w:cs="Arial"/>
          <w:sz w:val="24"/>
          <w:szCs w:val="24"/>
        </w:rPr>
        <w:t>использованные в тексте,</w:t>
      </w:r>
      <w:r>
        <w:rPr>
          <w:rFonts w:ascii="Times New Roman" w:eastAsia="Times New Roman" w:hAnsi="Times New Roman" w:cs="Times New Roman"/>
          <w:sz w:val="24"/>
          <w:szCs w:val="24"/>
        </w:rPr>
        <w:t xml:space="preserve"> </w:t>
      </w:r>
      <w:r>
        <w:rPr>
          <w:rFonts w:ascii="Arial" w:eastAsia="Arial" w:hAnsi="Arial" w:cs="Arial"/>
          <w:sz w:val="24"/>
          <w:szCs w:val="24"/>
        </w:rPr>
        <w:t>с точки зрения</w:t>
      </w:r>
      <w:r>
        <w:rPr>
          <w:rFonts w:ascii="Times New Roman" w:eastAsia="Times New Roman" w:hAnsi="Times New Roman" w:cs="Times New Roman"/>
          <w:sz w:val="24"/>
          <w:szCs w:val="24"/>
        </w:rPr>
        <w:t xml:space="preserve"> </w:t>
      </w:r>
      <w:r>
        <w:rPr>
          <w:rFonts w:ascii="Arial" w:eastAsia="Arial" w:hAnsi="Arial" w:cs="Arial"/>
          <w:sz w:val="24"/>
          <w:szCs w:val="24"/>
        </w:rPr>
        <w:t>правильности, точности и уместности их употребления при оценке собственной и чужой речи;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авторские высказывания на различные темы</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 о</w:t>
      </w:r>
      <w:r>
        <w:rPr>
          <w:rFonts w:ascii="Times New Roman" w:eastAsia="Times New Roman" w:hAnsi="Times New Roman" w:cs="Times New Roman"/>
          <w:sz w:val="24"/>
          <w:szCs w:val="24"/>
        </w:rPr>
        <w:t xml:space="preserve"> </w:t>
      </w:r>
      <w:r>
        <w:rPr>
          <w:rFonts w:ascii="Arial" w:eastAsia="Arial" w:hAnsi="Arial" w:cs="Arial"/>
          <w:sz w:val="24"/>
          <w:szCs w:val="24"/>
        </w:rPr>
        <w:t>богатстве и выразительности русского языка);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отмечать отличия языка художественной литературы от других</w:t>
      </w:r>
      <w:r>
        <w:rPr>
          <w:rFonts w:ascii="Times New Roman" w:eastAsia="Times New Roman" w:hAnsi="Times New Roman" w:cs="Times New Roman"/>
          <w:sz w:val="24"/>
          <w:szCs w:val="24"/>
        </w:rPr>
        <w:t xml:space="preserve"> </w:t>
      </w:r>
      <w:r>
        <w:rPr>
          <w:rFonts w:ascii="Arial" w:eastAsia="Arial" w:hAnsi="Arial" w:cs="Arial"/>
          <w:sz w:val="24"/>
          <w:szCs w:val="24"/>
        </w:rPr>
        <w:t>разновидностей современного русского языка;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синонимические ресурсы русского языка для более точного</w:t>
      </w:r>
      <w:r>
        <w:rPr>
          <w:rFonts w:ascii="Times New Roman" w:eastAsia="Times New Roman" w:hAnsi="Times New Roman" w:cs="Times New Roman"/>
          <w:sz w:val="24"/>
          <w:szCs w:val="24"/>
        </w:rPr>
        <w:t xml:space="preserve"> </w:t>
      </w:r>
      <w:r>
        <w:rPr>
          <w:rFonts w:ascii="Arial" w:eastAsia="Arial" w:hAnsi="Arial" w:cs="Arial"/>
          <w:sz w:val="24"/>
          <w:szCs w:val="24"/>
        </w:rPr>
        <w:t>выражения мысли и усиления выразительности речи;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иметь представление об историческом развитии русского языка и истории</w:t>
      </w:r>
      <w:r>
        <w:rPr>
          <w:rFonts w:ascii="Times New Roman" w:eastAsia="Times New Roman" w:hAnsi="Times New Roman" w:cs="Times New Roman"/>
          <w:sz w:val="24"/>
          <w:szCs w:val="24"/>
        </w:rPr>
        <w:t xml:space="preserve"> </w:t>
      </w:r>
      <w:r>
        <w:rPr>
          <w:rFonts w:ascii="Arial" w:eastAsia="Arial" w:hAnsi="Arial" w:cs="Arial"/>
          <w:sz w:val="24"/>
          <w:szCs w:val="24"/>
        </w:rPr>
        <w:t>русского языкознания;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выражать согласие или несогласие с мнением собеседника в соответствии с</w:t>
      </w:r>
      <w:r>
        <w:rPr>
          <w:rFonts w:ascii="Times New Roman" w:eastAsia="Times New Roman" w:hAnsi="Times New Roman" w:cs="Times New Roman"/>
          <w:sz w:val="24"/>
          <w:szCs w:val="24"/>
        </w:rPr>
        <w:t xml:space="preserve"> </w:t>
      </w:r>
      <w:r>
        <w:rPr>
          <w:rFonts w:ascii="Arial" w:eastAsia="Arial" w:hAnsi="Arial" w:cs="Arial"/>
          <w:sz w:val="24"/>
          <w:szCs w:val="24"/>
        </w:rPr>
        <w:t>правилами ведения диалогической речи;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дифференцировать главную и второстепенную информацию,</w:t>
      </w:r>
      <w:r>
        <w:rPr>
          <w:rFonts w:ascii="Times New Roman" w:eastAsia="Times New Roman" w:hAnsi="Times New Roman" w:cs="Times New Roman"/>
          <w:sz w:val="24"/>
          <w:szCs w:val="24"/>
        </w:rPr>
        <w:t xml:space="preserve"> </w:t>
      </w:r>
      <w:r>
        <w:rPr>
          <w:rFonts w:ascii="Arial" w:eastAsia="Arial" w:hAnsi="Arial" w:cs="Arial"/>
          <w:sz w:val="24"/>
          <w:szCs w:val="24"/>
        </w:rPr>
        <w:t>известную и</w:t>
      </w:r>
      <w:r>
        <w:rPr>
          <w:rFonts w:ascii="Times New Roman" w:eastAsia="Times New Roman" w:hAnsi="Times New Roman" w:cs="Times New Roman"/>
          <w:sz w:val="24"/>
          <w:szCs w:val="24"/>
        </w:rPr>
        <w:t xml:space="preserve"> </w:t>
      </w:r>
      <w:r>
        <w:rPr>
          <w:rFonts w:ascii="Arial" w:eastAsia="Arial" w:hAnsi="Arial" w:cs="Arial"/>
          <w:sz w:val="24"/>
          <w:szCs w:val="24"/>
        </w:rPr>
        <w:t>неизвестную информацию в прослушанном тексте;</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самостоятельный поиск текстовой и нетекстовой информации,</w:t>
      </w:r>
      <w:r>
        <w:rPr>
          <w:rFonts w:ascii="Times New Roman" w:eastAsia="Times New Roman" w:hAnsi="Times New Roman" w:cs="Times New Roman"/>
          <w:sz w:val="24"/>
          <w:szCs w:val="24"/>
        </w:rPr>
        <w:t xml:space="preserve"> </w:t>
      </w:r>
      <w:r>
        <w:rPr>
          <w:rFonts w:ascii="Arial" w:eastAsia="Arial" w:hAnsi="Arial" w:cs="Arial"/>
          <w:sz w:val="24"/>
          <w:szCs w:val="24"/>
        </w:rPr>
        <w:t>отбирать и анализировать полученную информацию;</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оценивать стилистические ресурсы языка;</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сохранять стилевое единство при создании текста заданного</w:t>
      </w:r>
      <w:r>
        <w:rPr>
          <w:rFonts w:ascii="Times New Roman" w:eastAsia="Times New Roman" w:hAnsi="Times New Roman" w:cs="Times New Roman"/>
          <w:sz w:val="24"/>
          <w:szCs w:val="24"/>
        </w:rPr>
        <w:t xml:space="preserve"> </w:t>
      </w:r>
      <w:r>
        <w:rPr>
          <w:rFonts w:ascii="Arial" w:eastAsia="Arial" w:hAnsi="Arial" w:cs="Arial"/>
          <w:sz w:val="24"/>
          <w:szCs w:val="24"/>
        </w:rPr>
        <w:t>функционального стиля;</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умениями информационно перерабатывать прочитанные и</w:t>
      </w:r>
      <w:r>
        <w:rPr>
          <w:rFonts w:ascii="Times New Roman" w:eastAsia="Times New Roman" w:hAnsi="Times New Roman" w:cs="Times New Roman"/>
          <w:sz w:val="24"/>
          <w:szCs w:val="24"/>
        </w:rPr>
        <w:t xml:space="preserve"> </w:t>
      </w:r>
      <w:r>
        <w:rPr>
          <w:rFonts w:ascii="Arial" w:eastAsia="Arial" w:hAnsi="Arial" w:cs="Arial"/>
          <w:sz w:val="24"/>
          <w:szCs w:val="24"/>
        </w:rPr>
        <w:t>прослушанные тексты и представлять их в виде тезисов, конспектов, аннотаций, рефератов;</w:t>
      </w:r>
    </w:p>
    <w:p w:rsidR="00FE613C" w:rsidRDefault="00FE613C">
      <w:pPr>
        <w:spacing w:line="90"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создавать отзывы и рецензии на предложенный текст;</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соблюдать культуру чтения, говорения, аудирования и письма;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соблюдать культуру научного и делового общения в устной и письменной</w:t>
      </w:r>
      <w:r>
        <w:rPr>
          <w:rFonts w:ascii="Times New Roman" w:eastAsia="Times New Roman" w:hAnsi="Times New Roman" w:cs="Times New Roman"/>
          <w:sz w:val="24"/>
          <w:szCs w:val="24"/>
        </w:rPr>
        <w:t xml:space="preserve"> </w:t>
      </w:r>
      <w:r>
        <w:rPr>
          <w:rFonts w:ascii="Arial" w:eastAsia="Arial" w:hAnsi="Arial" w:cs="Arial"/>
          <w:sz w:val="24"/>
          <w:szCs w:val="24"/>
        </w:rPr>
        <w:t>форме, в том числе при обсуждении дискуссионных проблем;</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соблюдать нормы речевого поведения в разговорной речи,</w:t>
      </w:r>
      <w:r>
        <w:rPr>
          <w:rFonts w:ascii="Times New Roman" w:eastAsia="Times New Roman" w:hAnsi="Times New Roman" w:cs="Times New Roman"/>
          <w:sz w:val="24"/>
          <w:szCs w:val="24"/>
        </w:rPr>
        <w:t xml:space="preserve"> </w:t>
      </w:r>
      <w:r>
        <w:rPr>
          <w:rFonts w:ascii="Arial" w:eastAsia="Arial" w:hAnsi="Arial" w:cs="Arial"/>
          <w:sz w:val="24"/>
          <w:szCs w:val="24"/>
        </w:rPr>
        <w:t>а также в</w:t>
      </w:r>
      <w:r>
        <w:rPr>
          <w:rFonts w:ascii="Times New Roman" w:eastAsia="Times New Roman" w:hAnsi="Times New Roman" w:cs="Times New Roman"/>
          <w:sz w:val="24"/>
          <w:szCs w:val="24"/>
        </w:rPr>
        <w:t xml:space="preserve"> </w:t>
      </w:r>
      <w:r>
        <w:rPr>
          <w:rFonts w:ascii="Arial" w:eastAsia="Arial" w:hAnsi="Arial" w:cs="Arial"/>
          <w:sz w:val="24"/>
          <w:szCs w:val="24"/>
        </w:rPr>
        <w:t>учебно-научной и официально-деловой сферах общения;</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осуществлять речевой самоконтроль;</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совершенствовать орфографические и пунктуационные умения и навыки на</w:t>
      </w:r>
      <w:r>
        <w:rPr>
          <w:rFonts w:ascii="Times New Roman" w:eastAsia="Times New Roman" w:hAnsi="Times New Roman" w:cs="Times New Roman"/>
          <w:sz w:val="24"/>
          <w:szCs w:val="24"/>
        </w:rPr>
        <w:t xml:space="preserve"> </w:t>
      </w:r>
      <w:r>
        <w:rPr>
          <w:rFonts w:ascii="Arial" w:eastAsia="Arial" w:hAnsi="Arial" w:cs="Arial"/>
          <w:sz w:val="24"/>
          <w:szCs w:val="24"/>
        </w:rPr>
        <w:t>основе знаний о нормах русского литературного языка;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словари и справочники для</w:t>
      </w:r>
      <w:r>
        <w:rPr>
          <w:rFonts w:ascii="Times New Roman" w:eastAsia="Times New Roman" w:hAnsi="Times New Roman" w:cs="Times New Roman"/>
          <w:sz w:val="24"/>
          <w:szCs w:val="24"/>
        </w:rPr>
        <w:t xml:space="preserve"> </w:t>
      </w:r>
      <w:r>
        <w:rPr>
          <w:rFonts w:ascii="Arial" w:eastAsia="Arial" w:hAnsi="Arial" w:cs="Arial"/>
          <w:sz w:val="24"/>
          <w:szCs w:val="24"/>
        </w:rPr>
        <w:t>расширения словарного запаса и спектра используемых языковых средств;</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эстетическую сторону речевого высказывания при анализе</w:t>
      </w:r>
      <w:r>
        <w:rPr>
          <w:rFonts w:ascii="Times New Roman" w:eastAsia="Times New Roman" w:hAnsi="Times New Roman" w:cs="Times New Roman"/>
          <w:sz w:val="24"/>
          <w:szCs w:val="24"/>
        </w:rPr>
        <w:t xml:space="preserve"> </w:t>
      </w:r>
      <w:r>
        <w:rPr>
          <w:rFonts w:ascii="Arial" w:eastAsia="Arial" w:hAnsi="Arial" w:cs="Arial"/>
          <w:sz w:val="24"/>
          <w:szCs w:val="24"/>
        </w:rPr>
        <w:t>текстов (в том числе художественной литературы).</w:t>
      </w:r>
    </w:p>
    <w:p w:rsidR="00FE613C" w:rsidRDefault="00FE613C">
      <w:pPr>
        <w:spacing w:line="279"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236"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проводить комплексный анализ языковых единиц в тексте;</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lastRenderedPageBreak/>
        <w:t>–</w:t>
      </w:r>
      <w:r>
        <w:rPr>
          <w:rFonts w:ascii="Arial" w:eastAsia="Arial" w:hAnsi="Arial" w:cs="Arial"/>
          <w:i/>
          <w:iCs/>
          <w:sz w:val="23"/>
          <w:szCs w:val="23"/>
        </w:rPr>
        <w:t>выделять и описывать социальные функции русского языка;</w:t>
      </w:r>
    </w:p>
    <w:p w:rsidR="00FE613C" w:rsidRDefault="00FE613C">
      <w:pPr>
        <w:spacing w:line="12"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лингвистические эксперименты,</w:t>
      </w:r>
      <w:r>
        <w:rPr>
          <w:rFonts w:ascii="Times New Roman" w:eastAsia="Times New Roman" w:hAnsi="Times New Roman" w:cs="Times New Roman"/>
          <w:sz w:val="24"/>
          <w:szCs w:val="24"/>
        </w:rPr>
        <w:t xml:space="preserve"> </w:t>
      </w:r>
      <w:r>
        <w:rPr>
          <w:rFonts w:ascii="Arial" w:eastAsia="Arial" w:hAnsi="Arial" w:cs="Arial"/>
          <w:i/>
          <w:iCs/>
          <w:sz w:val="24"/>
          <w:szCs w:val="24"/>
        </w:rPr>
        <w:t>связанные с социальными</w:t>
      </w:r>
      <w:r>
        <w:rPr>
          <w:rFonts w:ascii="Times New Roman" w:eastAsia="Times New Roman" w:hAnsi="Times New Roman" w:cs="Times New Roman"/>
          <w:sz w:val="24"/>
          <w:szCs w:val="24"/>
        </w:rPr>
        <w:t xml:space="preserve"> </w:t>
      </w:r>
      <w:r>
        <w:rPr>
          <w:rFonts w:ascii="Arial" w:eastAsia="Arial" w:hAnsi="Arial" w:cs="Arial"/>
          <w:i/>
          <w:iCs/>
          <w:sz w:val="24"/>
          <w:szCs w:val="24"/>
        </w:rPr>
        <w:t>функциями языка, и использовать его результаты в практической речевой деятельности;</w:t>
      </w:r>
    </w:p>
    <w:p w:rsidR="00FE613C" w:rsidRDefault="00FE613C">
      <w:pPr>
        <w:spacing w:line="15"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языковые явления и факты,</w:t>
      </w:r>
      <w:r>
        <w:rPr>
          <w:rFonts w:ascii="Times New Roman" w:eastAsia="Times New Roman" w:hAnsi="Times New Roman" w:cs="Times New Roman"/>
          <w:sz w:val="24"/>
          <w:szCs w:val="24"/>
        </w:rPr>
        <w:t xml:space="preserve"> </w:t>
      </w:r>
      <w:r>
        <w:rPr>
          <w:rFonts w:ascii="Arial" w:eastAsia="Arial" w:hAnsi="Arial" w:cs="Arial"/>
          <w:i/>
          <w:iCs/>
          <w:sz w:val="24"/>
          <w:szCs w:val="24"/>
        </w:rPr>
        <w:t>допускающие неоднозначную</w:t>
      </w:r>
      <w:r>
        <w:rPr>
          <w:rFonts w:ascii="Times New Roman" w:eastAsia="Times New Roman" w:hAnsi="Times New Roman" w:cs="Times New Roman"/>
          <w:sz w:val="24"/>
          <w:szCs w:val="24"/>
        </w:rPr>
        <w:t xml:space="preserve"> </w:t>
      </w:r>
      <w:r>
        <w:rPr>
          <w:rFonts w:ascii="Arial" w:eastAsia="Arial" w:hAnsi="Arial" w:cs="Arial"/>
          <w:i/>
          <w:iCs/>
          <w:sz w:val="24"/>
          <w:szCs w:val="24"/>
        </w:rPr>
        <w:t>интерпретацию;</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роль форм русского языка в становлении и развитии</w:t>
      </w:r>
      <w:r>
        <w:rPr>
          <w:rFonts w:ascii="Times New Roman" w:eastAsia="Times New Roman" w:hAnsi="Times New Roman" w:cs="Times New Roman"/>
          <w:sz w:val="24"/>
          <w:szCs w:val="24"/>
        </w:rPr>
        <w:t xml:space="preserve"> </w:t>
      </w:r>
      <w:r>
        <w:rPr>
          <w:rFonts w:ascii="Arial" w:eastAsia="Arial" w:hAnsi="Arial" w:cs="Arial"/>
          <w:i/>
          <w:iCs/>
          <w:sz w:val="24"/>
          <w:szCs w:val="24"/>
        </w:rPr>
        <w:t>русского языка;</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анализ прочитанных и прослушанных текстов и</w:t>
      </w:r>
      <w:r>
        <w:rPr>
          <w:rFonts w:ascii="Times New Roman" w:eastAsia="Times New Roman" w:hAnsi="Times New Roman" w:cs="Times New Roman"/>
          <w:sz w:val="24"/>
          <w:szCs w:val="24"/>
        </w:rPr>
        <w:t xml:space="preserve"> </w:t>
      </w:r>
      <w:r>
        <w:rPr>
          <w:rFonts w:ascii="Arial" w:eastAsia="Arial" w:hAnsi="Arial" w:cs="Arial"/>
          <w:i/>
          <w:iCs/>
          <w:sz w:val="24"/>
          <w:szCs w:val="24"/>
        </w:rPr>
        <w:t>представлять их в виде доклада, статьи, рецензии, резюме;</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проводить комплексный лингвистический анализ текста в соответствии</w:t>
      </w:r>
    </w:p>
    <w:p w:rsidR="00FE613C" w:rsidRDefault="00FE613C">
      <w:pPr>
        <w:spacing w:line="1" w:lineRule="exact"/>
        <w:rPr>
          <w:sz w:val="20"/>
          <w:szCs w:val="20"/>
        </w:rPr>
      </w:pPr>
    </w:p>
    <w:p w:rsidR="00FE613C" w:rsidRDefault="00FE613C" w:rsidP="00A43435">
      <w:pPr>
        <w:numPr>
          <w:ilvl w:val="0"/>
          <w:numId w:val="46"/>
        </w:numPr>
        <w:tabs>
          <w:tab w:val="left" w:pos="180"/>
        </w:tabs>
        <w:spacing w:after="0" w:line="238" w:lineRule="auto"/>
        <w:ind w:left="180" w:hanging="180"/>
        <w:rPr>
          <w:rFonts w:ascii="Arial" w:eastAsia="Arial" w:hAnsi="Arial" w:cs="Arial"/>
          <w:i/>
          <w:iCs/>
          <w:sz w:val="24"/>
          <w:szCs w:val="24"/>
        </w:rPr>
      </w:pPr>
      <w:r>
        <w:rPr>
          <w:rFonts w:ascii="Arial" w:eastAsia="Arial" w:hAnsi="Arial" w:cs="Arial"/>
          <w:i/>
          <w:iCs/>
          <w:sz w:val="24"/>
          <w:szCs w:val="24"/>
        </w:rPr>
        <w:t>его функционально-стилевой и жанровой принадлежностью;</w:t>
      </w:r>
    </w:p>
    <w:p w:rsidR="00FE613C" w:rsidRDefault="00FE613C">
      <w:pPr>
        <w:spacing w:line="13"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 оценивать устный монологический текст и устный</w:t>
      </w:r>
      <w:r>
        <w:rPr>
          <w:rFonts w:ascii="Times New Roman" w:eastAsia="Times New Roman" w:hAnsi="Times New Roman" w:cs="Times New Roman"/>
          <w:sz w:val="24"/>
          <w:szCs w:val="24"/>
        </w:rPr>
        <w:t xml:space="preserve"> </w:t>
      </w:r>
      <w:r>
        <w:rPr>
          <w:rFonts w:ascii="Arial" w:eastAsia="Arial" w:hAnsi="Arial" w:cs="Arial"/>
          <w:i/>
          <w:iCs/>
          <w:sz w:val="24"/>
          <w:szCs w:val="24"/>
        </w:rPr>
        <w:t>диалогический текст;</w:t>
      </w:r>
    </w:p>
    <w:p w:rsidR="00FE613C" w:rsidRDefault="00FE613C">
      <w:pPr>
        <w:spacing w:line="14"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выступать перед аудиторией с текстами различной жанровой</w:t>
      </w:r>
      <w:r>
        <w:rPr>
          <w:rFonts w:ascii="Times New Roman" w:eastAsia="Times New Roman" w:hAnsi="Times New Roman" w:cs="Times New Roman"/>
          <w:sz w:val="24"/>
          <w:szCs w:val="24"/>
        </w:rPr>
        <w:t xml:space="preserve"> </w:t>
      </w:r>
      <w:r>
        <w:rPr>
          <w:rFonts w:ascii="Arial" w:eastAsia="Arial" w:hAnsi="Arial" w:cs="Arial"/>
          <w:i/>
          <w:iCs/>
          <w:sz w:val="24"/>
          <w:szCs w:val="24"/>
        </w:rPr>
        <w:t>принадлежности;</w:t>
      </w:r>
    </w:p>
    <w:p w:rsidR="00FE613C" w:rsidRDefault="00FE613C">
      <w:pPr>
        <w:spacing w:line="1"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4"/>
          <w:szCs w:val="24"/>
        </w:rPr>
        <w:t>осуществлять речевой самоконтроль, самооценку, самокоррекцию;</w:t>
      </w:r>
    </w:p>
    <w:p w:rsidR="00FE613C" w:rsidRDefault="00FE613C">
      <w:pPr>
        <w:spacing w:line="12"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языковые средства с учетом вариативности современного</w:t>
      </w:r>
      <w:r>
        <w:rPr>
          <w:rFonts w:ascii="Times New Roman" w:eastAsia="Times New Roman" w:hAnsi="Times New Roman" w:cs="Times New Roman"/>
          <w:sz w:val="24"/>
          <w:szCs w:val="24"/>
        </w:rPr>
        <w:t xml:space="preserve"> </w:t>
      </w:r>
      <w:r>
        <w:rPr>
          <w:rFonts w:ascii="Arial" w:eastAsia="Arial" w:hAnsi="Arial" w:cs="Arial"/>
          <w:i/>
          <w:iCs/>
          <w:sz w:val="24"/>
          <w:szCs w:val="24"/>
        </w:rPr>
        <w:t>русского языка;</w:t>
      </w:r>
    </w:p>
    <w:p w:rsidR="00FE613C" w:rsidRDefault="00FE613C">
      <w:pPr>
        <w:spacing w:line="1"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проводить анализ коммуникативных качеств и эффективности речи;</w:t>
      </w:r>
    </w:p>
    <w:p w:rsidR="00FE613C" w:rsidRDefault="00FE613C">
      <w:pPr>
        <w:spacing w:line="12"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редактировать устные и письменные тексты различных стилей и</w:t>
      </w:r>
      <w:r>
        <w:rPr>
          <w:rFonts w:ascii="Times New Roman" w:eastAsia="Times New Roman" w:hAnsi="Times New Roman" w:cs="Times New Roman"/>
          <w:sz w:val="24"/>
          <w:szCs w:val="24"/>
        </w:rPr>
        <w:t xml:space="preserve"> </w:t>
      </w:r>
      <w:r>
        <w:rPr>
          <w:rFonts w:ascii="Arial" w:eastAsia="Arial" w:hAnsi="Arial" w:cs="Arial"/>
          <w:i/>
          <w:iCs/>
          <w:sz w:val="24"/>
          <w:szCs w:val="24"/>
        </w:rPr>
        <w:t>жанров на основе знаний о нормах русского литературного языка;</w:t>
      </w:r>
    </w:p>
    <w:p w:rsidR="00FE613C" w:rsidRDefault="00FE613C">
      <w:pPr>
        <w:spacing w:line="13"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определять пути совершенствования собственных коммуникативных</w:t>
      </w:r>
      <w:r>
        <w:rPr>
          <w:rFonts w:ascii="Times New Roman" w:eastAsia="Times New Roman" w:hAnsi="Times New Roman" w:cs="Times New Roman"/>
          <w:sz w:val="24"/>
          <w:szCs w:val="24"/>
        </w:rPr>
        <w:t xml:space="preserve"> </w:t>
      </w:r>
      <w:r>
        <w:rPr>
          <w:rFonts w:ascii="Arial" w:eastAsia="Arial" w:hAnsi="Arial" w:cs="Arial"/>
          <w:i/>
          <w:iCs/>
          <w:sz w:val="24"/>
          <w:szCs w:val="24"/>
        </w:rPr>
        <w:t>способностей и культуры речи.</w:t>
      </w:r>
    </w:p>
    <w:p w:rsidR="00FE613C" w:rsidRDefault="00FE613C">
      <w:pPr>
        <w:spacing w:line="282" w:lineRule="exact"/>
        <w:rPr>
          <w:sz w:val="20"/>
          <w:szCs w:val="20"/>
        </w:rPr>
      </w:pPr>
    </w:p>
    <w:p w:rsidR="00FE613C" w:rsidRDefault="00FE613C">
      <w:pPr>
        <w:ind w:left="4720"/>
        <w:rPr>
          <w:sz w:val="20"/>
          <w:szCs w:val="20"/>
        </w:rPr>
      </w:pPr>
      <w:r>
        <w:rPr>
          <w:rFonts w:ascii="Arial" w:eastAsia="Arial" w:hAnsi="Arial" w:cs="Arial"/>
          <w:b/>
          <w:bCs/>
          <w:sz w:val="24"/>
          <w:szCs w:val="24"/>
        </w:rPr>
        <w:t>Литература</w:t>
      </w:r>
    </w:p>
    <w:p w:rsidR="00FE613C" w:rsidRDefault="00FE613C">
      <w:pPr>
        <w:spacing w:line="11" w:lineRule="exact"/>
        <w:rPr>
          <w:sz w:val="20"/>
          <w:szCs w:val="20"/>
        </w:rPr>
      </w:pPr>
    </w:p>
    <w:p w:rsidR="00FE613C" w:rsidRDefault="00FE613C" w:rsidP="00A43435">
      <w:pPr>
        <w:numPr>
          <w:ilvl w:val="0"/>
          <w:numId w:val="47"/>
        </w:numPr>
        <w:tabs>
          <w:tab w:val="left" w:pos="967"/>
        </w:tabs>
        <w:spacing w:after="0" w:line="235" w:lineRule="auto"/>
        <w:ind w:firstLine="708"/>
        <w:rPr>
          <w:rFonts w:ascii="Arial" w:eastAsia="Arial" w:hAnsi="Arial" w:cs="Arial"/>
          <w:b/>
          <w:bCs/>
          <w:sz w:val="24"/>
          <w:szCs w:val="24"/>
        </w:rPr>
      </w:pPr>
      <w:r>
        <w:rPr>
          <w:rFonts w:ascii="Arial" w:eastAsia="Arial" w:hAnsi="Arial" w:cs="Arial"/>
          <w:b/>
          <w:bCs/>
          <w:sz w:val="24"/>
          <w:szCs w:val="24"/>
        </w:rPr>
        <w:t>результате изучения учебного предмета «Литература» на уровне среднего общего образования:</w:t>
      </w:r>
    </w:p>
    <w:p w:rsidR="00FE613C" w:rsidRDefault="00FE613C">
      <w:pPr>
        <w:ind w:left="700"/>
        <w:rPr>
          <w:rFonts w:ascii="Arial" w:eastAsia="Arial" w:hAnsi="Arial" w:cs="Arial"/>
          <w:b/>
          <w:bCs/>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b/>
          <w:bCs/>
          <w:sz w:val="24"/>
          <w:szCs w:val="24"/>
        </w:rPr>
      </w:pPr>
    </w:p>
    <w:p w:rsidR="00FE613C" w:rsidRDefault="00FE613C">
      <w:pPr>
        <w:ind w:firstLine="708"/>
        <w:jc w:val="both"/>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демонстрировать знание произведений русской,</w:t>
      </w:r>
      <w:r>
        <w:rPr>
          <w:rFonts w:ascii="Times New Roman" w:eastAsia="Times New Roman" w:hAnsi="Times New Roman" w:cs="Times New Roman"/>
          <w:sz w:val="24"/>
          <w:szCs w:val="24"/>
        </w:rPr>
        <w:t xml:space="preserve"> </w:t>
      </w:r>
      <w:r>
        <w:rPr>
          <w:rFonts w:ascii="Arial" w:eastAsia="Arial" w:hAnsi="Arial" w:cs="Arial"/>
          <w:sz w:val="24"/>
          <w:szCs w:val="24"/>
        </w:rPr>
        <w:t>родной и мировой</w:t>
      </w:r>
      <w:r>
        <w:rPr>
          <w:rFonts w:ascii="Times New Roman" w:eastAsia="Times New Roman" w:hAnsi="Times New Roman" w:cs="Times New Roman"/>
          <w:sz w:val="24"/>
          <w:szCs w:val="24"/>
        </w:rPr>
        <w:t xml:space="preserve"> </w:t>
      </w:r>
      <w:r>
        <w:rPr>
          <w:rFonts w:ascii="Arial" w:eastAsia="Arial" w:hAnsi="Arial" w:cs="Arial"/>
          <w:sz w:val="24"/>
          <w:szCs w:val="24"/>
        </w:rPr>
        <w:t>литературы, приводя примеры двух или более текстов, затрагивающих общие темы или проблемы;</w:t>
      </w:r>
    </w:p>
    <w:p w:rsidR="00FE613C" w:rsidRDefault="00FE613C">
      <w:pPr>
        <w:spacing w:line="274" w:lineRule="exact"/>
        <w:rPr>
          <w:rFonts w:ascii="Arial" w:eastAsia="Arial" w:hAnsi="Arial" w:cs="Arial"/>
          <w:b/>
          <w:bCs/>
          <w:sz w:val="24"/>
          <w:szCs w:val="24"/>
        </w:rPr>
      </w:pPr>
    </w:p>
    <w:p w:rsidR="00FE613C" w:rsidRDefault="00FE613C">
      <w:pPr>
        <w:spacing w:line="234" w:lineRule="auto"/>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 устной и письменной форме обобщать и анализировать свой читательский</w:t>
      </w:r>
      <w:r>
        <w:rPr>
          <w:rFonts w:ascii="Times New Roman" w:eastAsia="Times New Roman" w:hAnsi="Times New Roman" w:cs="Times New Roman"/>
          <w:sz w:val="24"/>
          <w:szCs w:val="24"/>
        </w:rPr>
        <w:t xml:space="preserve"> </w:t>
      </w:r>
      <w:r>
        <w:rPr>
          <w:rFonts w:ascii="Arial" w:eastAsia="Arial" w:hAnsi="Arial" w:cs="Arial"/>
          <w:sz w:val="24"/>
          <w:szCs w:val="24"/>
        </w:rPr>
        <w:t>опыт, а именно:</w:t>
      </w:r>
    </w:p>
    <w:p w:rsidR="00FE613C" w:rsidRDefault="00FE613C">
      <w:pPr>
        <w:spacing w:line="366" w:lineRule="exact"/>
        <w:rPr>
          <w:sz w:val="20"/>
          <w:szCs w:val="20"/>
        </w:rPr>
      </w:pPr>
    </w:p>
    <w:p w:rsidR="00FE613C" w:rsidRDefault="00FE613C">
      <w:pPr>
        <w:jc w:val="center"/>
        <w:rPr>
          <w:sz w:val="20"/>
          <w:szCs w:val="20"/>
        </w:rPr>
      </w:pPr>
    </w:p>
    <w:p w:rsidR="00FE613C" w:rsidRDefault="00FE613C" w:rsidP="00A43435">
      <w:pPr>
        <w:numPr>
          <w:ilvl w:val="1"/>
          <w:numId w:val="48"/>
        </w:numPr>
        <w:tabs>
          <w:tab w:val="left" w:pos="929"/>
        </w:tabs>
        <w:spacing w:after="0" w:line="237" w:lineRule="auto"/>
        <w:ind w:firstLine="708"/>
        <w:jc w:val="both"/>
        <w:rPr>
          <w:rFonts w:ascii="Arial" w:eastAsia="Arial" w:hAnsi="Arial" w:cs="Arial"/>
          <w:sz w:val="24"/>
          <w:szCs w:val="24"/>
        </w:rPr>
      </w:pPr>
      <w:r>
        <w:rPr>
          <w:rFonts w:ascii="Arial" w:eastAsia="Arial" w:hAnsi="Arial" w:cs="Arial"/>
          <w:sz w:val="24"/>
          <w:szCs w:val="24"/>
        </w:rPr>
        <w:t>обосновывать выбор художественного произведения для анализа, приводя в качестве аргумента как тему (темы) произведения, так и его проблематику (содержащиеся в нем смыслы и подтексты);</w:t>
      </w:r>
    </w:p>
    <w:p w:rsidR="00FE613C" w:rsidRDefault="00FE613C">
      <w:pPr>
        <w:spacing w:line="10" w:lineRule="exact"/>
        <w:rPr>
          <w:rFonts w:ascii="Arial" w:eastAsia="Arial" w:hAnsi="Arial" w:cs="Arial"/>
          <w:sz w:val="24"/>
          <w:szCs w:val="24"/>
        </w:rPr>
      </w:pPr>
    </w:p>
    <w:p w:rsidR="00FE613C" w:rsidRDefault="00FE613C" w:rsidP="00A43435">
      <w:pPr>
        <w:numPr>
          <w:ilvl w:val="1"/>
          <w:numId w:val="48"/>
        </w:numPr>
        <w:tabs>
          <w:tab w:val="left" w:pos="1011"/>
        </w:tabs>
        <w:spacing w:after="0" w:line="235" w:lineRule="auto"/>
        <w:ind w:firstLine="708"/>
        <w:rPr>
          <w:rFonts w:ascii="Arial" w:eastAsia="Arial" w:hAnsi="Arial" w:cs="Arial"/>
          <w:sz w:val="24"/>
          <w:szCs w:val="24"/>
        </w:rPr>
      </w:pPr>
      <w:r>
        <w:rPr>
          <w:rFonts w:ascii="Arial" w:eastAsia="Arial" w:hAnsi="Arial" w:cs="Arial"/>
          <w:sz w:val="24"/>
          <w:szCs w:val="24"/>
        </w:rPr>
        <w:t>использовать для раскрытия тезисов своего высказывания указание на фрагменты произведения, носящие проблемный характер и требующие анализа;</w:t>
      </w:r>
    </w:p>
    <w:p w:rsidR="00FE613C" w:rsidRDefault="00FE613C">
      <w:pPr>
        <w:spacing w:line="11" w:lineRule="exact"/>
        <w:rPr>
          <w:rFonts w:ascii="Arial" w:eastAsia="Arial" w:hAnsi="Arial" w:cs="Arial"/>
          <w:sz w:val="24"/>
          <w:szCs w:val="24"/>
        </w:rPr>
      </w:pPr>
    </w:p>
    <w:p w:rsidR="00FE613C" w:rsidRDefault="00FE613C" w:rsidP="00A43435">
      <w:pPr>
        <w:numPr>
          <w:ilvl w:val="1"/>
          <w:numId w:val="48"/>
        </w:numPr>
        <w:tabs>
          <w:tab w:val="left" w:pos="924"/>
        </w:tabs>
        <w:spacing w:after="0" w:line="237" w:lineRule="auto"/>
        <w:ind w:firstLine="708"/>
        <w:jc w:val="both"/>
        <w:rPr>
          <w:rFonts w:ascii="Arial" w:eastAsia="Arial" w:hAnsi="Arial" w:cs="Arial"/>
          <w:sz w:val="24"/>
          <w:szCs w:val="24"/>
        </w:rPr>
      </w:pPr>
      <w:r>
        <w:rPr>
          <w:rFonts w:ascii="Arial" w:eastAsia="Arial" w:hAnsi="Arial" w:cs="Arial"/>
          <w:sz w:val="24"/>
          <w:szCs w:val="24"/>
        </w:rPr>
        <w:t>давать объективное изложение текста: характеризуя произведение, 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FE613C" w:rsidRDefault="00FE613C">
      <w:pPr>
        <w:spacing w:line="13" w:lineRule="exact"/>
        <w:rPr>
          <w:rFonts w:ascii="Arial" w:eastAsia="Arial" w:hAnsi="Arial" w:cs="Arial"/>
          <w:sz w:val="24"/>
          <w:szCs w:val="24"/>
        </w:rPr>
      </w:pPr>
    </w:p>
    <w:p w:rsidR="00FE613C" w:rsidRDefault="00FE613C" w:rsidP="00A43435">
      <w:pPr>
        <w:numPr>
          <w:ilvl w:val="1"/>
          <w:numId w:val="48"/>
        </w:numPr>
        <w:tabs>
          <w:tab w:val="left" w:pos="1030"/>
        </w:tabs>
        <w:spacing w:after="0" w:line="236" w:lineRule="auto"/>
        <w:ind w:firstLine="708"/>
        <w:jc w:val="both"/>
        <w:rPr>
          <w:rFonts w:ascii="Arial" w:eastAsia="Arial" w:hAnsi="Arial" w:cs="Arial"/>
          <w:sz w:val="24"/>
          <w:szCs w:val="24"/>
        </w:rPr>
      </w:pPr>
      <w:r>
        <w:rPr>
          <w:rFonts w:ascii="Arial" w:eastAsia="Arial" w:hAnsi="Arial" w:cs="Arial"/>
          <w:sz w:val="24"/>
          <w:szCs w:val="24"/>
        </w:rPr>
        <w:t>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w:t>
      </w:r>
    </w:p>
    <w:p w:rsidR="00FE613C" w:rsidRDefault="00FE613C">
      <w:pPr>
        <w:spacing w:line="3" w:lineRule="exact"/>
        <w:rPr>
          <w:rFonts w:ascii="Arial" w:eastAsia="Arial" w:hAnsi="Arial" w:cs="Arial"/>
          <w:sz w:val="24"/>
          <w:szCs w:val="24"/>
        </w:rPr>
      </w:pPr>
    </w:p>
    <w:p w:rsidR="00FE613C" w:rsidRDefault="00FE613C" w:rsidP="00A43435">
      <w:pPr>
        <w:numPr>
          <w:ilvl w:val="0"/>
          <w:numId w:val="48"/>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средства раскрытия и/или развития их характеров;</w:t>
      </w:r>
    </w:p>
    <w:p w:rsidR="00FE613C" w:rsidRDefault="00FE613C">
      <w:pPr>
        <w:spacing w:line="11" w:lineRule="exact"/>
        <w:rPr>
          <w:rFonts w:ascii="Arial" w:eastAsia="Arial" w:hAnsi="Arial" w:cs="Arial"/>
          <w:sz w:val="24"/>
          <w:szCs w:val="24"/>
        </w:rPr>
      </w:pPr>
    </w:p>
    <w:p w:rsidR="00FE613C" w:rsidRDefault="00FE613C" w:rsidP="00A43435">
      <w:pPr>
        <w:numPr>
          <w:ilvl w:val="1"/>
          <w:numId w:val="48"/>
        </w:numPr>
        <w:tabs>
          <w:tab w:val="left" w:pos="1054"/>
        </w:tabs>
        <w:spacing w:after="0" w:line="236" w:lineRule="auto"/>
        <w:ind w:firstLine="708"/>
        <w:jc w:val="both"/>
        <w:rPr>
          <w:rFonts w:ascii="Arial" w:eastAsia="Arial" w:hAnsi="Arial" w:cs="Arial"/>
          <w:sz w:val="24"/>
          <w:szCs w:val="24"/>
        </w:rPr>
      </w:pPr>
      <w:r>
        <w:rPr>
          <w:rFonts w:ascii="Arial" w:eastAsia="Arial" w:hAnsi="Arial" w:cs="Arial"/>
          <w:sz w:val="24"/>
          <w:szCs w:val="24"/>
        </w:rPr>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w:t>
      </w:r>
    </w:p>
    <w:p w:rsidR="00FE613C" w:rsidRDefault="00FE613C">
      <w:pPr>
        <w:spacing w:line="3" w:lineRule="exact"/>
        <w:rPr>
          <w:rFonts w:ascii="Arial" w:eastAsia="Arial" w:hAnsi="Arial" w:cs="Arial"/>
          <w:sz w:val="24"/>
          <w:szCs w:val="24"/>
        </w:rPr>
      </w:pPr>
    </w:p>
    <w:p w:rsidR="00FE613C" w:rsidRDefault="00FE613C" w:rsidP="00A43435">
      <w:pPr>
        <w:numPr>
          <w:ilvl w:val="0"/>
          <w:numId w:val="48"/>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смысловой наполненности, эстетической значимости;</w:t>
      </w:r>
    </w:p>
    <w:p w:rsidR="00FE613C" w:rsidRDefault="00FE613C">
      <w:pPr>
        <w:spacing w:line="10" w:lineRule="exact"/>
        <w:rPr>
          <w:rFonts w:ascii="Arial" w:eastAsia="Arial" w:hAnsi="Arial" w:cs="Arial"/>
          <w:sz w:val="24"/>
          <w:szCs w:val="24"/>
        </w:rPr>
      </w:pPr>
    </w:p>
    <w:p w:rsidR="00FE613C" w:rsidRDefault="00FE613C" w:rsidP="00A43435">
      <w:pPr>
        <w:numPr>
          <w:ilvl w:val="1"/>
          <w:numId w:val="48"/>
        </w:numPr>
        <w:tabs>
          <w:tab w:val="left" w:pos="960"/>
        </w:tabs>
        <w:spacing w:after="0" w:line="238" w:lineRule="auto"/>
        <w:ind w:firstLine="708"/>
        <w:jc w:val="both"/>
        <w:rPr>
          <w:rFonts w:ascii="Arial" w:eastAsia="Arial" w:hAnsi="Arial" w:cs="Arial"/>
          <w:sz w:val="24"/>
          <w:szCs w:val="24"/>
        </w:rPr>
      </w:pPr>
      <w:r>
        <w:rPr>
          <w:rFonts w:ascii="Arial" w:eastAsia="Arial" w:hAnsi="Arial" w:cs="Arial"/>
          <w:sz w:val="24"/>
          <w:szCs w:val="24"/>
        </w:rPr>
        <w:t>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FE613C" w:rsidRDefault="00FE613C">
      <w:pPr>
        <w:spacing w:line="13" w:lineRule="exact"/>
        <w:rPr>
          <w:rFonts w:ascii="Arial" w:eastAsia="Arial" w:hAnsi="Arial" w:cs="Arial"/>
          <w:sz w:val="24"/>
          <w:szCs w:val="24"/>
        </w:rPr>
      </w:pPr>
    </w:p>
    <w:p w:rsidR="00FE613C" w:rsidRDefault="00FE613C" w:rsidP="00A43435">
      <w:pPr>
        <w:numPr>
          <w:ilvl w:val="1"/>
          <w:numId w:val="48"/>
        </w:numPr>
        <w:tabs>
          <w:tab w:val="left" w:pos="884"/>
        </w:tabs>
        <w:spacing w:after="0" w:line="237" w:lineRule="auto"/>
        <w:ind w:firstLine="708"/>
        <w:jc w:val="both"/>
        <w:rPr>
          <w:rFonts w:ascii="Arial" w:eastAsia="Arial" w:hAnsi="Arial" w:cs="Arial"/>
          <w:sz w:val="24"/>
          <w:szCs w:val="24"/>
        </w:rPr>
      </w:pPr>
      <w:r>
        <w:rPr>
          <w:rFonts w:ascii="Arial" w:eastAsia="Arial" w:hAnsi="Arial" w:cs="Arial"/>
          <w:sz w:val="24"/>
          <w:szCs w:val="24"/>
        </w:rPr>
        <w:t>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осуществлять следующую продуктивную деятельность:</w:t>
      </w:r>
    </w:p>
    <w:p w:rsidR="00FE613C" w:rsidRDefault="00FE613C">
      <w:pPr>
        <w:spacing w:line="11" w:lineRule="exact"/>
        <w:rPr>
          <w:rFonts w:ascii="Arial" w:eastAsia="Arial" w:hAnsi="Arial" w:cs="Arial"/>
          <w:sz w:val="24"/>
          <w:szCs w:val="24"/>
        </w:rPr>
      </w:pPr>
    </w:p>
    <w:p w:rsidR="00FE613C" w:rsidRDefault="00FE613C" w:rsidP="00A43435">
      <w:pPr>
        <w:numPr>
          <w:ilvl w:val="1"/>
          <w:numId w:val="48"/>
        </w:numPr>
        <w:tabs>
          <w:tab w:val="left" w:pos="860"/>
        </w:tabs>
        <w:spacing w:after="0" w:line="238" w:lineRule="auto"/>
        <w:ind w:firstLine="708"/>
        <w:jc w:val="both"/>
        <w:rPr>
          <w:rFonts w:ascii="Arial" w:eastAsia="Arial" w:hAnsi="Arial" w:cs="Arial"/>
          <w:sz w:val="24"/>
          <w:szCs w:val="24"/>
        </w:rPr>
      </w:pPr>
      <w:r>
        <w:rPr>
          <w:rFonts w:ascii="Arial" w:eastAsia="Arial" w:hAnsi="Arial" w:cs="Arial"/>
          <w:sz w:val="24"/>
          <w:szCs w:val="24"/>
        </w:rPr>
        <w:t>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FE613C" w:rsidRDefault="00FE613C">
      <w:pPr>
        <w:spacing w:line="11" w:lineRule="exact"/>
        <w:rPr>
          <w:rFonts w:ascii="Arial" w:eastAsia="Arial" w:hAnsi="Arial" w:cs="Arial"/>
          <w:sz w:val="24"/>
          <w:szCs w:val="24"/>
        </w:rPr>
      </w:pPr>
    </w:p>
    <w:p w:rsidR="00FE613C" w:rsidRDefault="00FE613C" w:rsidP="00A43435">
      <w:pPr>
        <w:numPr>
          <w:ilvl w:val="1"/>
          <w:numId w:val="48"/>
        </w:numPr>
        <w:tabs>
          <w:tab w:val="left" w:pos="881"/>
        </w:tabs>
        <w:spacing w:after="0" w:line="235" w:lineRule="auto"/>
        <w:ind w:firstLine="708"/>
        <w:rPr>
          <w:rFonts w:ascii="Arial" w:eastAsia="Arial" w:hAnsi="Arial" w:cs="Arial"/>
          <w:sz w:val="24"/>
          <w:szCs w:val="24"/>
        </w:rPr>
      </w:pPr>
      <w:r>
        <w:rPr>
          <w:rFonts w:ascii="Arial" w:eastAsia="Arial" w:hAnsi="Arial" w:cs="Arial"/>
          <w:sz w:val="24"/>
          <w:szCs w:val="24"/>
        </w:rPr>
        <w:t>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давать историко-культурный комментарий к тексту произведения</w:t>
      </w:r>
      <w:r>
        <w:rPr>
          <w:rFonts w:ascii="Times New Roman" w:eastAsia="Times New Roman" w:hAnsi="Times New Roman" w:cs="Times New Roman"/>
          <w:sz w:val="24"/>
          <w:szCs w:val="24"/>
        </w:rPr>
        <w:t xml:space="preserve"> </w:t>
      </w:r>
      <w:r>
        <w:rPr>
          <w:rFonts w:ascii="Arial" w:eastAsia="Arial" w:hAnsi="Arial" w:cs="Arial"/>
          <w:i/>
          <w:iCs/>
          <w:sz w:val="24"/>
          <w:szCs w:val="24"/>
        </w:rPr>
        <w:t>(в</w:t>
      </w:r>
      <w:r>
        <w:rPr>
          <w:rFonts w:ascii="Times New Roman" w:eastAsia="Times New Roman" w:hAnsi="Times New Roman" w:cs="Times New Roman"/>
          <w:sz w:val="24"/>
          <w:szCs w:val="24"/>
        </w:rPr>
        <w:t xml:space="preserve"> </w:t>
      </w:r>
      <w:r>
        <w:rPr>
          <w:rFonts w:ascii="Arial" w:eastAsia="Arial" w:hAnsi="Arial" w:cs="Arial"/>
          <w:i/>
          <w:iCs/>
          <w:sz w:val="24"/>
          <w:szCs w:val="24"/>
        </w:rPr>
        <w:t>том числе и с использованием ресурсов музея, специализированной библиотеки, исторических документов и т. п.);</w:t>
      </w:r>
    </w:p>
    <w:p w:rsidR="00FE613C" w:rsidRDefault="00FE613C">
      <w:pPr>
        <w:spacing w:line="13"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художественное произведение в сочетании воплощения в</w:t>
      </w:r>
      <w:r>
        <w:rPr>
          <w:rFonts w:ascii="Times New Roman" w:eastAsia="Times New Roman" w:hAnsi="Times New Roman" w:cs="Times New Roman"/>
          <w:sz w:val="24"/>
          <w:szCs w:val="24"/>
        </w:rPr>
        <w:t xml:space="preserve"> </w:t>
      </w:r>
      <w:r>
        <w:rPr>
          <w:rFonts w:ascii="Arial" w:eastAsia="Arial" w:hAnsi="Arial" w:cs="Arial"/>
          <w:i/>
          <w:iCs/>
          <w:sz w:val="24"/>
          <w:szCs w:val="24"/>
        </w:rPr>
        <w:t>нем объективных законов литературного развития и субъективных черт авторской индивидуальности;</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анализировать художественное произведение во взаимосвязи</w:t>
      </w:r>
      <w:r>
        <w:rPr>
          <w:rFonts w:ascii="Times New Roman" w:eastAsia="Times New Roman" w:hAnsi="Times New Roman" w:cs="Times New Roman"/>
          <w:sz w:val="24"/>
          <w:szCs w:val="24"/>
        </w:rPr>
        <w:t xml:space="preserve"> </w:t>
      </w:r>
      <w:r>
        <w:rPr>
          <w:rFonts w:ascii="Arial" w:eastAsia="Arial" w:hAnsi="Arial" w:cs="Arial"/>
          <w:i/>
          <w:iCs/>
          <w:sz w:val="24"/>
          <w:szCs w:val="24"/>
        </w:rPr>
        <w:t>литературы с другими областями гуманитарного знания (философией, историей, психологией и др.);</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одну из интерпретаций эпического,</w:t>
      </w:r>
      <w:r>
        <w:rPr>
          <w:rFonts w:ascii="Times New Roman" w:eastAsia="Times New Roman" w:hAnsi="Times New Roman" w:cs="Times New Roman"/>
          <w:sz w:val="24"/>
          <w:szCs w:val="24"/>
        </w:rPr>
        <w:t xml:space="preserve"> </w:t>
      </w:r>
      <w:r>
        <w:rPr>
          <w:rFonts w:ascii="Arial" w:eastAsia="Arial" w:hAnsi="Arial" w:cs="Arial"/>
          <w:i/>
          <w:iCs/>
          <w:sz w:val="24"/>
          <w:szCs w:val="24"/>
        </w:rPr>
        <w:t>драматического или</w:t>
      </w:r>
      <w:r>
        <w:rPr>
          <w:rFonts w:ascii="Times New Roman" w:eastAsia="Times New Roman" w:hAnsi="Times New Roman" w:cs="Times New Roman"/>
          <w:sz w:val="24"/>
          <w:szCs w:val="24"/>
        </w:rPr>
        <w:t xml:space="preserve"> </w:t>
      </w:r>
      <w:r>
        <w:rPr>
          <w:rFonts w:ascii="Arial" w:eastAsia="Arial" w:hAnsi="Arial" w:cs="Arial"/>
          <w:i/>
          <w:iCs/>
          <w:sz w:val="24"/>
          <w:szCs w:val="24"/>
        </w:rPr>
        <w:t>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FE613C" w:rsidRDefault="00FE613C">
      <w:pPr>
        <w:spacing w:line="8" w:lineRule="exact"/>
        <w:rPr>
          <w:sz w:val="20"/>
          <w:szCs w:val="20"/>
        </w:rPr>
      </w:pPr>
    </w:p>
    <w:p w:rsidR="00FE613C" w:rsidRDefault="00FE613C">
      <w:pPr>
        <w:ind w:left="700"/>
        <w:rPr>
          <w:sz w:val="20"/>
          <w:szCs w:val="20"/>
        </w:rPr>
      </w:pPr>
      <w:r>
        <w:rPr>
          <w:rFonts w:ascii="Arial" w:eastAsia="Arial" w:hAnsi="Arial" w:cs="Arial"/>
          <w:b/>
          <w:bCs/>
          <w:i/>
          <w:iCs/>
          <w:sz w:val="24"/>
          <w:szCs w:val="24"/>
        </w:rPr>
        <w:t>Выпускник на базовом уровне получит возможность узнать:</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 месте и значении русской литературы в мировой литературе;</w:t>
      </w:r>
    </w:p>
    <w:p w:rsidR="00FE613C" w:rsidRDefault="00FE613C">
      <w:pPr>
        <w:spacing w:line="93" w:lineRule="exact"/>
        <w:rPr>
          <w:sz w:val="20"/>
          <w:szCs w:val="20"/>
        </w:rPr>
      </w:pPr>
    </w:p>
    <w:p w:rsidR="00FE613C" w:rsidRDefault="00FE613C">
      <w:pPr>
        <w:spacing w:line="13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 произведениях новейшей отечественной и мировой литературы;</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 важнейших литературных ресурсах, в том числе в сети Интернет;</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об историко-культурном подходе в литературоведении;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об историко-литературном процессе XIX и XX веков;</w:t>
      </w:r>
    </w:p>
    <w:p w:rsidR="00FE613C" w:rsidRDefault="00FE613C">
      <w:pPr>
        <w:spacing w:line="12" w:lineRule="exact"/>
        <w:rPr>
          <w:sz w:val="20"/>
          <w:szCs w:val="20"/>
        </w:rPr>
      </w:pPr>
    </w:p>
    <w:p w:rsidR="00FE613C" w:rsidRDefault="00FE613C">
      <w:pPr>
        <w:spacing w:line="234" w:lineRule="auto"/>
        <w:ind w:right="4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 наиболее ярких или характерных чертах литературных направлений</w:t>
      </w:r>
      <w:r>
        <w:rPr>
          <w:rFonts w:ascii="Times New Roman" w:eastAsia="Times New Roman" w:hAnsi="Times New Roman" w:cs="Times New Roman"/>
          <w:sz w:val="24"/>
          <w:szCs w:val="24"/>
        </w:rPr>
        <w:t xml:space="preserve"> </w:t>
      </w:r>
      <w:r>
        <w:rPr>
          <w:rFonts w:ascii="Arial" w:eastAsia="Arial" w:hAnsi="Arial" w:cs="Arial"/>
          <w:i/>
          <w:iCs/>
          <w:sz w:val="24"/>
          <w:szCs w:val="24"/>
        </w:rPr>
        <w:t>или течений;</w:t>
      </w:r>
    </w:p>
    <w:p w:rsidR="00FE613C" w:rsidRDefault="00FE613C">
      <w:pPr>
        <w:spacing w:line="12" w:lineRule="exact"/>
        <w:rPr>
          <w:sz w:val="20"/>
          <w:szCs w:val="20"/>
        </w:rPr>
      </w:pPr>
    </w:p>
    <w:p w:rsidR="00FE613C" w:rsidRDefault="00FE613C">
      <w:pPr>
        <w:spacing w:line="235" w:lineRule="auto"/>
        <w:ind w:right="4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имена ведущих писателей,</w:t>
      </w:r>
      <w:r>
        <w:rPr>
          <w:rFonts w:ascii="Times New Roman" w:eastAsia="Times New Roman" w:hAnsi="Times New Roman" w:cs="Times New Roman"/>
          <w:sz w:val="24"/>
          <w:szCs w:val="24"/>
        </w:rPr>
        <w:t xml:space="preserve"> </w:t>
      </w:r>
      <w:r>
        <w:rPr>
          <w:rFonts w:ascii="Arial" w:eastAsia="Arial" w:hAnsi="Arial" w:cs="Arial"/>
          <w:i/>
          <w:iCs/>
          <w:sz w:val="24"/>
          <w:szCs w:val="24"/>
        </w:rPr>
        <w:t>значимые факты их творческой биографии,</w:t>
      </w:r>
      <w:r>
        <w:rPr>
          <w:rFonts w:ascii="Times New Roman" w:eastAsia="Times New Roman" w:hAnsi="Times New Roman" w:cs="Times New Roman"/>
          <w:sz w:val="24"/>
          <w:szCs w:val="24"/>
        </w:rPr>
        <w:t xml:space="preserve"> </w:t>
      </w:r>
      <w:r>
        <w:rPr>
          <w:rFonts w:ascii="Arial" w:eastAsia="Arial" w:hAnsi="Arial" w:cs="Arial"/>
          <w:i/>
          <w:iCs/>
          <w:sz w:val="24"/>
          <w:szCs w:val="24"/>
        </w:rPr>
        <w:t>названия ключевых произведений, имена героев, ставших «вечными образами» или именами нарицательными в общемировой и отечественной культуре;</w:t>
      </w:r>
    </w:p>
    <w:p w:rsidR="00FE613C" w:rsidRDefault="00FE613C">
      <w:pPr>
        <w:spacing w:line="15" w:lineRule="exact"/>
        <w:rPr>
          <w:sz w:val="20"/>
          <w:szCs w:val="20"/>
        </w:rPr>
      </w:pPr>
    </w:p>
    <w:p w:rsidR="00FE613C" w:rsidRDefault="00FE613C" w:rsidP="00C43596">
      <w:pPr>
        <w:ind w:right="4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 соотношении и взаимосвязях литературы с историческим периодом,</w:t>
      </w:r>
      <w:r>
        <w:rPr>
          <w:rFonts w:ascii="Times New Roman" w:eastAsia="Times New Roman" w:hAnsi="Times New Roman" w:cs="Times New Roman"/>
          <w:sz w:val="24"/>
          <w:szCs w:val="24"/>
        </w:rPr>
        <w:t xml:space="preserve"> </w:t>
      </w:r>
      <w:r>
        <w:rPr>
          <w:rFonts w:ascii="Arial" w:eastAsia="Arial" w:hAnsi="Arial" w:cs="Arial"/>
          <w:i/>
          <w:iCs/>
          <w:sz w:val="24"/>
          <w:szCs w:val="24"/>
        </w:rPr>
        <w:t>эпохой.</w:t>
      </w:r>
    </w:p>
    <w:p w:rsidR="00FE613C" w:rsidRDefault="00FE613C">
      <w:pPr>
        <w:ind w:left="700"/>
        <w:rPr>
          <w:sz w:val="20"/>
          <w:szCs w:val="20"/>
        </w:rPr>
      </w:pPr>
      <w:r>
        <w:rPr>
          <w:rFonts w:ascii="Arial" w:eastAsia="Arial" w:hAnsi="Arial" w:cs="Arial"/>
          <w:b/>
          <w:bCs/>
          <w:sz w:val="24"/>
          <w:szCs w:val="24"/>
        </w:rPr>
        <w:t>Выпускник на углубленном уровне научится:</w:t>
      </w:r>
    </w:p>
    <w:p w:rsidR="00FE613C" w:rsidRDefault="00FE613C">
      <w:pPr>
        <w:spacing w:line="11" w:lineRule="exact"/>
        <w:rPr>
          <w:sz w:val="20"/>
          <w:szCs w:val="20"/>
        </w:rPr>
      </w:pPr>
    </w:p>
    <w:p w:rsidR="00FE613C" w:rsidRDefault="00FE613C">
      <w:pPr>
        <w:ind w:right="4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демонстрировать знание произведений русской,</w:t>
      </w:r>
      <w:r>
        <w:rPr>
          <w:rFonts w:ascii="Times New Roman" w:eastAsia="Times New Roman" w:hAnsi="Times New Roman" w:cs="Times New Roman"/>
          <w:sz w:val="24"/>
          <w:szCs w:val="24"/>
        </w:rPr>
        <w:t xml:space="preserve"> </w:t>
      </w:r>
      <w:r>
        <w:rPr>
          <w:rFonts w:ascii="Arial" w:eastAsia="Arial" w:hAnsi="Arial" w:cs="Arial"/>
          <w:sz w:val="24"/>
          <w:szCs w:val="24"/>
        </w:rPr>
        <w:t>родной и мировой</w:t>
      </w:r>
      <w:r>
        <w:rPr>
          <w:rFonts w:ascii="Times New Roman" w:eastAsia="Times New Roman" w:hAnsi="Times New Roman" w:cs="Times New Roman"/>
          <w:sz w:val="24"/>
          <w:szCs w:val="24"/>
        </w:rPr>
        <w:t xml:space="preserve"> </w:t>
      </w:r>
      <w:r>
        <w:rPr>
          <w:rFonts w:ascii="Arial" w:eastAsia="Arial" w:hAnsi="Arial" w:cs="Arial"/>
          <w:sz w:val="24"/>
          <w:szCs w:val="24"/>
        </w:rPr>
        <w:t>литературы в соответствии с материалом, обеспечивающим углубленное изучение предмета;</w:t>
      </w:r>
    </w:p>
    <w:p w:rsidR="00FE613C" w:rsidRDefault="00FE613C">
      <w:pPr>
        <w:spacing w:line="26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в устной и письменной форме анализировать:</w:t>
      </w:r>
    </w:p>
    <w:p w:rsidR="00FE613C" w:rsidRDefault="00FE613C">
      <w:pPr>
        <w:spacing w:line="11" w:lineRule="exact"/>
        <w:rPr>
          <w:sz w:val="20"/>
          <w:szCs w:val="20"/>
        </w:rPr>
      </w:pPr>
    </w:p>
    <w:p w:rsidR="00FE613C" w:rsidRDefault="00FE613C" w:rsidP="00A43435">
      <w:pPr>
        <w:numPr>
          <w:ilvl w:val="1"/>
          <w:numId w:val="52"/>
        </w:numPr>
        <w:tabs>
          <w:tab w:val="left" w:pos="984"/>
        </w:tabs>
        <w:spacing w:after="0" w:line="235" w:lineRule="auto"/>
        <w:ind w:right="460" w:firstLine="708"/>
        <w:rPr>
          <w:rFonts w:ascii="Arial" w:eastAsia="Arial" w:hAnsi="Arial" w:cs="Arial"/>
          <w:sz w:val="24"/>
          <w:szCs w:val="24"/>
        </w:rPr>
      </w:pPr>
      <w:r>
        <w:rPr>
          <w:rFonts w:ascii="Arial" w:eastAsia="Arial" w:hAnsi="Arial" w:cs="Arial"/>
          <w:sz w:val="24"/>
          <w:szCs w:val="24"/>
        </w:rPr>
        <w:t>конкретные произведения с использованием различных научных методов, методик и практик чтения;</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876"/>
        </w:tabs>
        <w:spacing w:after="0" w:line="235" w:lineRule="auto"/>
        <w:ind w:right="460" w:firstLine="708"/>
        <w:rPr>
          <w:rFonts w:ascii="Arial" w:eastAsia="Arial" w:hAnsi="Arial" w:cs="Arial"/>
          <w:sz w:val="24"/>
          <w:szCs w:val="24"/>
        </w:rPr>
      </w:pPr>
      <w:r>
        <w:rPr>
          <w:rFonts w:ascii="Arial" w:eastAsia="Arial" w:hAnsi="Arial" w:cs="Arial"/>
          <w:sz w:val="24"/>
          <w:szCs w:val="24"/>
        </w:rPr>
        <w:t>конкретные произведения во взаимосвязи с другими видами искусства (театром, кино и др.) и отраслями знания (историей, философией, педагогикой, психологией и др.);</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1095"/>
        </w:tabs>
        <w:spacing w:after="0" w:line="237" w:lineRule="auto"/>
        <w:ind w:right="460" w:firstLine="708"/>
        <w:jc w:val="both"/>
        <w:rPr>
          <w:rFonts w:ascii="Arial" w:eastAsia="Arial" w:hAnsi="Arial" w:cs="Arial"/>
          <w:sz w:val="24"/>
          <w:szCs w:val="24"/>
        </w:rPr>
      </w:pPr>
      <w:r>
        <w:rPr>
          <w:rFonts w:ascii="Arial" w:eastAsia="Arial" w:hAnsi="Arial" w:cs="Arial"/>
          <w:sz w:val="24"/>
          <w:szCs w:val="24"/>
        </w:rPr>
        <w:t>несколько различных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каждая версия интерпретирует исходный текст;</w:t>
      </w:r>
    </w:p>
    <w:p w:rsidR="00FE613C" w:rsidRDefault="00FE613C">
      <w:pPr>
        <w:spacing w:line="14" w:lineRule="exact"/>
        <w:rPr>
          <w:rFonts w:ascii="Arial" w:eastAsia="Arial" w:hAnsi="Arial" w:cs="Arial"/>
          <w:sz w:val="24"/>
          <w:szCs w:val="24"/>
        </w:rPr>
      </w:pPr>
    </w:p>
    <w:p w:rsidR="00FE613C" w:rsidRDefault="00FE613C">
      <w:pPr>
        <w:spacing w:line="234" w:lineRule="auto"/>
        <w:ind w:right="4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ориентироваться в историко-литературном процессе</w:t>
      </w:r>
      <w:r>
        <w:rPr>
          <w:rFonts w:ascii="Times New Roman" w:eastAsia="Times New Roman" w:hAnsi="Times New Roman" w:cs="Times New Roman"/>
          <w:sz w:val="24"/>
          <w:szCs w:val="24"/>
        </w:rPr>
        <w:t xml:space="preserve"> </w:t>
      </w:r>
      <w:r>
        <w:rPr>
          <w:rFonts w:ascii="Arial" w:eastAsia="Arial" w:hAnsi="Arial" w:cs="Arial"/>
          <w:sz w:val="24"/>
          <w:szCs w:val="24"/>
        </w:rPr>
        <w:t>XIX–ХХ веков и</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современном литературном процессе, опираясь на:</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879"/>
        </w:tabs>
        <w:spacing w:after="0" w:line="235" w:lineRule="auto"/>
        <w:ind w:firstLine="708"/>
        <w:jc w:val="both"/>
        <w:rPr>
          <w:rFonts w:ascii="Arial" w:eastAsia="Arial" w:hAnsi="Arial" w:cs="Arial"/>
          <w:sz w:val="24"/>
          <w:szCs w:val="24"/>
        </w:rPr>
      </w:pPr>
      <w:r>
        <w:rPr>
          <w:rFonts w:ascii="Arial" w:eastAsia="Arial" w:hAnsi="Arial" w:cs="Arial"/>
          <w:sz w:val="24"/>
          <w:szCs w:val="24"/>
        </w:rPr>
        <w:t>понятие об основных литературных направлениях, течениях, ведущих литературных группах (уметь определять наиболее яркие или характерные черты направления или течения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52"/>
        </w:numPr>
        <w:tabs>
          <w:tab w:val="left" w:pos="312"/>
        </w:tabs>
        <w:spacing w:after="0" w:line="236" w:lineRule="auto"/>
        <w:jc w:val="both"/>
        <w:rPr>
          <w:rFonts w:ascii="Arial" w:eastAsia="Arial" w:hAnsi="Arial" w:cs="Arial"/>
          <w:sz w:val="24"/>
          <w:szCs w:val="24"/>
        </w:rPr>
      </w:pPr>
      <w:r>
        <w:rPr>
          <w:rFonts w:ascii="Arial" w:eastAsia="Arial" w:hAnsi="Arial" w:cs="Arial"/>
          <w:sz w:val="24"/>
          <w:szCs w:val="24"/>
        </w:rPr>
        <w:t>конкретном тексте, в том числе прежде неизвестном), знание о составе ведущих литературных групп, о литературной борьбе и взаимодействии между ними (например, о полемике символистов и футуристов, сторонников «гражданской» и «чистой» поэзии и др.);</w:t>
      </w:r>
    </w:p>
    <w:p w:rsidR="00FE613C" w:rsidRDefault="00FE613C">
      <w:pPr>
        <w:spacing w:line="13" w:lineRule="exact"/>
        <w:rPr>
          <w:rFonts w:ascii="Arial" w:eastAsia="Arial" w:hAnsi="Arial" w:cs="Arial"/>
          <w:sz w:val="24"/>
          <w:szCs w:val="24"/>
        </w:rPr>
      </w:pPr>
    </w:p>
    <w:p w:rsidR="00FE613C" w:rsidRDefault="00FE613C" w:rsidP="00A43435">
      <w:pPr>
        <w:numPr>
          <w:ilvl w:val="1"/>
          <w:numId w:val="52"/>
        </w:numPr>
        <w:tabs>
          <w:tab w:val="left" w:pos="888"/>
        </w:tabs>
        <w:spacing w:after="0" w:line="235" w:lineRule="auto"/>
        <w:ind w:right="460" w:firstLine="708"/>
        <w:rPr>
          <w:rFonts w:ascii="Arial" w:eastAsia="Arial" w:hAnsi="Arial" w:cs="Arial"/>
          <w:sz w:val="24"/>
          <w:szCs w:val="24"/>
        </w:rPr>
      </w:pPr>
      <w:r>
        <w:rPr>
          <w:rFonts w:ascii="Arial" w:eastAsia="Arial" w:hAnsi="Arial" w:cs="Arial"/>
          <w:sz w:val="24"/>
          <w:szCs w:val="24"/>
        </w:rPr>
        <w:t>знание имен и творческих биографий наиболее известных писателей, критиков, литературных героев, а также названий самых значительных произведений;</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881"/>
        </w:tabs>
        <w:spacing w:after="0" w:line="235" w:lineRule="auto"/>
        <w:ind w:right="460" w:firstLine="708"/>
        <w:rPr>
          <w:rFonts w:ascii="Arial" w:eastAsia="Arial" w:hAnsi="Arial" w:cs="Arial"/>
          <w:sz w:val="24"/>
          <w:szCs w:val="24"/>
        </w:rPr>
      </w:pPr>
      <w:r>
        <w:rPr>
          <w:rFonts w:ascii="Arial" w:eastAsia="Arial" w:hAnsi="Arial" w:cs="Arial"/>
          <w:sz w:val="24"/>
          <w:szCs w:val="24"/>
        </w:rPr>
        <w:t>представление о значимости и актуальности произведений в контексте эпохи их появления;</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972"/>
        </w:tabs>
        <w:spacing w:after="0" w:line="235" w:lineRule="auto"/>
        <w:ind w:right="460" w:firstLine="708"/>
        <w:rPr>
          <w:rFonts w:ascii="Arial" w:eastAsia="Arial" w:hAnsi="Arial" w:cs="Arial"/>
          <w:sz w:val="24"/>
          <w:szCs w:val="24"/>
        </w:rPr>
      </w:pPr>
      <w:r>
        <w:rPr>
          <w:rFonts w:ascii="Arial" w:eastAsia="Arial" w:hAnsi="Arial" w:cs="Arial"/>
          <w:sz w:val="24"/>
          <w:szCs w:val="24"/>
        </w:rPr>
        <w:t>знания об истории создания изучаемых произведений и об особенностях восприятия произведений читателями в исторической динамике;</w:t>
      </w:r>
    </w:p>
    <w:p w:rsidR="00FE613C" w:rsidRDefault="00FE613C">
      <w:pPr>
        <w:spacing w:line="12" w:lineRule="exact"/>
        <w:rPr>
          <w:rFonts w:ascii="Arial" w:eastAsia="Arial" w:hAnsi="Arial" w:cs="Arial"/>
          <w:sz w:val="24"/>
          <w:szCs w:val="24"/>
        </w:rPr>
      </w:pPr>
    </w:p>
    <w:p w:rsidR="00FE613C" w:rsidRDefault="00FE613C">
      <w:pPr>
        <w:spacing w:line="234" w:lineRule="auto"/>
        <w:ind w:right="4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обобщать и анализировать свой читательский опыт</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 и опыт</w:t>
      </w:r>
      <w:r>
        <w:rPr>
          <w:rFonts w:ascii="Times New Roman" w:eastAsia="Times New Roman" w:hAnsi="Times New Roman" w:cs="Times New Roman"/>
          <w:sz w:val="24"/>
          <w:szCs w:val="24"/>
        </w:rPr>
        <w:t xml:space="preserve"> </w:t>
      </w:r>
      <w:r>
        <w:rPr>
          <w:rFonts w:ascii="Arial" w:eastAsia="Arial" w:hAnsi="Arial" w:cs="Arial"/>
          <w:sz w:val="24"/>
          <w:szCs w:val="24"/>
        </w:rPr>
        <w:t>самостоятельного чтения):</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915"/>
        </w:tabs>
        <w:spacing w:after="0" w:line="238" w:lineRule="auto"/>
        <w:ind w:right="460" w:firstLine="708"/>
        <w:jc w:val="both"/>
        <w:rPr>
          <w:rFonts w:ascii="Arial" w:eastAsia="Arial" w:hAnsi="Arial" w:cs="Arial"/>
          <w:sz w:val="24"/>
          <w:szCs w:val="24"/>
        </w:rPr>
      </w:pPr>
      <w:r>
        <w:rPr>
          <w:rFonts w:ascii="Arial" w:eastAsia="Arial" w:hAnsi="Arial" w:cs="Arial"/>
          <w:sz w:val="24"/>
          <w:szCs w:val="24"/>
        </w:rPr>
        <w:t>давать развернутые ответы на вопросы с использованием научного аппарата литературоведения и литературной критики, демонстрируя целостное восприятие художественного мира произведения на разных его уровнях в их единстве и взаимосвязи и понимание принадлежности произведения к литературному направлению (течению) и культурно-исторической эпохе (периоду);</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осуществлять следующую продуктивную деятельность:</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1011"/>
        </w:tabs>
        <w:spacing w:after="0" w:line="235" w:lineRule="auto"/>
        <w:ind w:right="460" w:firstLine="708"/>
        <w:rPr>
          <w:rFonts w:ascii="Arial" w:eastAsia="Arial" w:hAnsi="Arial" w:cs="Arial"/>
          <w:sz w:val="24"/>
          <w:szCs w:val="24"/>
        </w:rPr>
      </w:pPr>
      <w:r>
        <w:rPr>
          <w:rFonts w:ascii="Arial" w:eastAsia="Arial" w:hAnsi="Arial" w:cs="Arial"/>
          <w:sz w:val="24"/>
          <w:szCs w:val="24"/>
        </w:rPr>
        <w:t>выполнять проектные и исследовательские литературоведческие работы, самостоятельно определяя их тематику, методы и планируемые результаты;</w:t>
      </w:r>
    </w:p>
    <w:p w:rsidR="00FE613C" w:rsidRDefault="00FE613C">
      <w:pPr>
        <w:spacing w:line="11" w:lineRule="exact"/>
        <w:rPr>
          <w:rFonts w:ascii="Arial" w:eastAsia="Arial" w:hAnsi="Arial" w:cs="Arial"/>
          <w:sz w:val="24"/>
          <w:szCs w:val="24"/>
        </w:rPr>
      </w:pPr>
    </w:p>
    <w:p w:rsidR="00FE613C" w:rsidRDefault="00FE613C" w:rsidP="00A43435">
      <w:pPr>
        <w:numPr>
          <w:ilvl w:val="1"/>
          <w:numId w:val="52"/>
        </w:numPr>
        <w:tabs>
          <w:tab w:val="left" w:pos="864"/>
        </w:tabs>
        <w:spacing w:after="0" w:line="237" w:lineRule="auto"/>
        <w:ind w:right="460" w:firstLine="708"/>
        <w:jc w:val="both"/>
        <w:rPr>
          <w:rFonts w:ascii="Arial" w:eastAsia="Arial" w:hAnsi="Arial" w:cs="Arial"/>
          <w:sz w:val="24"/>
          <w:szCs w:val="24"/>
        </w:rPr>
      </w:pPr>
      <w:r>
        <w:rPr>
          <w:rFonts w:ascii="Arial" w:eastAsia="Arial" w:hAnsi="Arial" w:cs="Arial"/>
          <w:sz w:val="24"/>
          <w:szCs w:val="24"/>
        </w:rPr>
        <w:t>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др.).</w:t>
      </w:r>
    </w:p>
    <w:p w:rsidR="00FE613C" w:rsidRDefault="00FE613C">
      <w:pPr>
        <w:spacing w:line="89" w:lineRule="exact"/>
        <w:rPr>
          <w:sz w:val="20"/>
          <w:szCs w:val="20"/>
        </w:rPr>
      </w:pPr>
    </w:p>
    <w:p w:rsidR="00FE613C" w:rsidRDefault="00FE613C">
      <w:pPr>
        <w:spacing w:line="200" w:lineRule="exact"/>
        <w:rPr>
          <w:sz w:val="20"/>
          <w:szCs w:val="20"/>
        </w:rPr>
      </w:pPr>
    </w:p>
    <w:p w:rsidR="00FE613C" w:rsidRDefault="00FE613C">
      <w:pPr>
        <w:spacing w:line="210"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9"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в своей исследовательской и проектной деятельности</w:t>
      </w:r>
      <w:r>
        <w:rPr>
          <w:rFonts w:ascii="Times New Roman" w:eastAsia="Times New Roman" w:hAnsi="Times New Roman" w:cs="Times New Roman"/>
          <w:sz w:val="24"/>
          <w:szCs w:val="24"/>
        </w:rPr>
        <w:t xml:space="preserve"> </w:t>
      </w:r>
      <w:r>
        <w:rPr>
          <w:rFonts w:ascii="Arial" w:eastAsia="Arial" w:hAnsi="Arial" w:cs="Arial"/>
          <w:i/>
          <w:iCs/>
          <w:sz w:val="24"/>
          <w:szCs w:val="24"/>
        </w:rPr>
        <w:t>ресурсы современного литературного процесса и научной жизни филологического сообщества, в том числе в сети Интернет;</w:t>
      </w:r>
    </w:p>
    <w:p w:rsidR="00FE613C" w:rsidRDefault="00FE613C">
      <w:pPr>
        <w:spacing w:line="12"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опираться в своей деятельности на ведущие направления</w:t>
      </w:r>
      <w:r>
        <w:rPr>
          <w:rFonts w:ascii="Times New Roman" w:eastAsia="Times New Roman" w:hAnsi="Times New Roman" w:cs="Times New Roman"/>
          <w:sz w:val="24"/>
          <w:szCs w:val="24"/>
        </w:rPr>
        <w:t xml:space="preserve"> </w:t>
      </w:r>
      <w:r>
        <w:rPr>
          <w:rFonts w:ascii="Arial" w:eastAsia="Arial" w:hAnsi="Arial" w:cs="Arial"/>
          <w:i/>
          <w:iCs/>
          <w:sz w:val="24"/>
          <w:szCs w:val="24"/>
        </w:rPr>
        <w:t>литературоведения, в том числе современного, на работы крупнейших литературоведов и критиков XIX–XXI вв.;</w:t>
      </w:r>
    </w:p>
    <w:p w:rsidR="00FE613C" w:rsidRDefault="00FE613C">
      <w:pPr>
        <w:spacing w:line="15"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пополнять и обогащать свои представления об основных</w:t>
      </w:r>
      <w:r>
        <w:rPr>
          <w:rFonts w:ascii="Times New Roman" w:eastAsia="Times New Roman" w:hAnsi="Times New Roman" w:cs="Times New Roman"/>
          <w:sz w:val="24"/>
          <w:szCs w:val="24"/>
        </w:rPr>
        <w:t xml:space="preserve"> </w:t>
      </w:r>
      <w:r>
        <w:rPr>
          <w:rFonts w:ascii="Arial" w:eastAsia="Arial" w:hAnsi="Arial" w:cs="Arial"/>
          <w:i/>
          <w:iCs/>
          <w:sz w:val="24"/>
          <w:szCs w:val="24"/>
        </w:rPr>
        <w:t>закономерностях литературного процесса, в том числе современного, в его динамике;</w:t>
      </w:r>
    </w:p>
    <w:p w:rsidR="00FE613C" w:rsidRDefault="00FE613C">
      <w:pPr>
        <w:spacing w:line="274" w:lineRule="exact"/>
        <w:rPr>
          <w:sz w:val="20"/>
          <w:szCs w:val="20"/>
        </w:rPr>
      </w:pPr>
    </w:p>
    <w:p w:rsidR="00FE613C" w:rsidRDefault="00FE613C" w:rsidP="00C43596">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принимать участие в научных и творческих мероприятиях</w:t>
      </w:r>
      <w:r>
        <w:rPr>
          <w:rFonts w:ascii="Times New Roman" w:eastAsia="Times New Roman" w:hAnsi="Times New Roman" w:cs="Times New Roman"/>
          <w:sz w:val="24"/>
          <w:szCs w:val="24"/>
        </w:rPr>
        <w:t xml:space="preserve"> </w:t>
      </w:r>
      <w:r>
        <w:rPr>
          <w:rFonts w:ascii="Arial" w:eastAsia="Arial" w:hAnsi="Arial" w:cs="Arial"/>
          <w:i/>
          <w:iCs/>
          <w:sz w:val="24"/>
          <w:szCs w:val="24"/>
        </w:rPr>
        <w:t>(конференциях, конкурсах, летних школах и пр.) для молодых ученых в различных ролях (докладчик, содокладчик, дискутант и др.), представляя результаты своих исследований в виде научных докладов и статей в специализированных изданиях.</w:t>
      </w:r>
    </w:p>
    <w:p w:rsidR="00FE613C" w:rsidRDefault="00FE613C">
      <w:pPr>
        <w:ind w:left="3060"/>
        <w:rPr>
          <w:sz w:val="20"/>
          <w:szCs w:val="20"/>
        </w:rPr>
      </w:pPr>
      <w:r>
        <w:rPr>
          <w:rFonts w:ascii="Arial" w:eastAsia="Arial" w:hAnsi="Arial" w:cs="Arial"/>
          <w:b/>
          <w:bCs/>
          <w:sz w:val="24"/>
          <w:szCs w:val="24"/>
        </w:rPr>
        <w:lastRenderedPageBreak/>
        <w:t>Родной язык и родная литература</w:t>
      </w:r>
    </w:p>
    <w:p w:rsidR="00FE613C" w:rsidRDefault="00FE613C">
      <w:pPr>
        <w:ind w:left="700"/>
        <w:rPr>
          <w:sz w:val="20"/>
          <w:szCs w:val="20"/>
        </w:rPr>
      </w:pPr>
      <w:r>
        <w:rPr>
          <w:rFonts w:ascii="Arial" w:eastAsia="Arial" w:hAnsi="Arial" w:cs="Arial"/>
          <w:sz w:val="24"/>
          <w:szCs w:val="24"/>
        </w:rPr>
        <w:t>Предметные  результаты  освоения  основной  образовательной  программы  уста-</w:t>
      </w:r>
    </w:p>
    <w:p w:rsidR="00FE613C" w:rsidRDefault="00FE613C">
      <w:pPr>
        <w:rPr>
          <w:sz w:val="20"/>
          <w:szCs w:val="20"/>
        </w:rPr>
      </w:pPr>
      <w:r>
        <w:rPr>
          <w:rFonts w:ascii="Arial" w:eastAsia="Arial" w:hAnsi="Arial" w:cs="Arial"/>
          <w:sz w:val="24"/>
          <w:szCs w:val="24"/>
        </w:rPr>
        <w:t>навливаются для учебных предметов на базовом и углубленном уровнях.</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Предметные результаты освоения основной образовательной программы для учебных предметов на базовом уровне ориентированы на обеспечение преимуществен-но общеобразовательной и общекультурной подготовки.</w:t>
      </w:r>
    </w:p>
    <w:p w:rsidR="00FE613C" w:rsidRDefault="00FE613C">
      <w:pPr>
        <w:spacing w:line="14" w:lineRule="exact"/>
        <w:rPr>
          <w:sz w:val="20"/>
          <w:szCs w:val="20"/>
        </w:rPr>
      </w:pPr>
    </w:p>
    <w:p w:rsidR="00FE613C" w:rsidRDefault="00FE613C">
      <w:pPr>
        <w:spacing w:line="238" w:lineRule="auto"/>
        <w:ind w:firstLine="708"/>
        <w:jc w:val="both"/>
        <w:rPr>
          <w:sz w:val="20"/>
          <w:szCs w:val="20"/>
        </w:rPr>
      </w:pPr>
      <w:r>
        <w:rPr>
          <w:rFonts w:ascii="Arial" w:eastAsia="Arial" w:hAnsi="Arial" w:cs="Arial"/>
          <w:sz w:val="24"/>
          <w:szCs w:val="24"/>
        </w:rPr>
        <w:t>Предметные результаты освоения основной образовательной программы для учебных предметов на углубленном уровне ориентированы преимущественно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освоением основ наук, систематических знаний и способов действий, присущих данному учебному предмету.</w:t>
      </w:r>
    </w:p>
    <w:p w:rsidR="00FE613C" w:rsidRDefault="00FE613C">
      <w:pPr>
        <w:spacing w:line="14"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Предметные результаты освоения интегрированных учебных предметов ориенти-рованы на формирование целостных представлений о мире и общей культуры обучаю-щихся путем освоения систематических научных знаний и способов действий на мета-предметной основе.</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Предметные результаты освоения основной образовательной программы должны обеспечивать возможность дальнейшего успешного профессионального обучения или профессиональной деятельности.</w:t>
      </w:r>
    </w:p>
    <w:p w:rsidR="00FE613C" w:rsidRDefault="00FE613C">
      <w:pPr>
        <w:spacing w:line="275" w:lineRule="exact"/>
        <w:rPr>
          <w:sz w:val="20"/>
          <w:szCs w:val="20"/>
        </w:rPr>
      </w:pPr>
    </w:p>
    <w:p w:rsidR="00FE613C" w:rsidRDefault="00FE613C">
      <w:pPr>
        <w:ind w:right="-139"/>
        <w:jc w:val="center"/>
        <w:rPr>
          <w:sz w:val="20"/>
          <w:szCs w:val="20"/>
        </w:rPr>
      </w:pPr>
      <w:r>
        <w:rPr>
          <w:rFonts w:ascii="Arial" w:eastAsia="Arial" w:hAnsi="Arial" w:cs="Arial"/>
          <w:i/>
          <w:iCs/>
          <w:sz w:val="24"/>
          <w:szCs w:val="24"/>
        </w:rPr>
        <w:t>Родной язык и родная литература</w:t>
      </w:r>
    </w:p>
    <w:p w:rsidR="00FE613C" w:rsidRDefault="00FE613C">
      <w:pPr>
        <w:spacing w:line="5" w:lineRule="exact"/>
        <w:rPr>
          <w:sz w:val="20"/>
          <w:szCs w:val="20"/>
        </w:rPr>
      </w:pPr>
    </w:p>
    <w:p w:rsidR="00FE613C" w:rsidRDefault="00FE613C">
      <w:pPr>
        <w:ind w:right="-139"/>
        <w:jc w:val="center"/>
        <w:rPr>
          <w:sz w:val="20"/>
          <w:szCs w:val="20"/>
        </w:rPr>
      </w:pPr>
      <w:r>
        <w:rPr>
          <w:rFonts w:ascii="Arial" w:eastAsia="Arial" w:hAnsi="Arial" w:cs="Arial"/>
          <w:sz w:val="24"/>
          <w:szCs w:val="24"/>
        </w:rPr>
        <w:t>Изучение предметной области «Родной язык и родная литература» должно обеспечить:</w:t>
      </w:r>
    </w:p>
    <w:p w:rsidR="00FE613C" w:rsidRDefault="00FE613C">
      <w:pPr>
        <w:spacing w:line="11" w:lineRule="exact"/>
        <w:rPr>
          <w:sz w:val="20"/>
          <w:szCs w:val="20"/>
        </w:rPr>
      </w:pPr>
    </w:p>
    <w:p w:rsidR="00FE613C" w:rsidRDefault="00FE613C" w:rsidP="00A43435">
      <w:pPr>
        <w:numPr>
          <w:ilvl w:val="0"/>
          <w:numId w:val="54"/>
        </w:numPr>
        <w:tabs>
          <w:tab w:val="left" w:pos="900"/>
        </w:tabs>
        <w:spacing w:after="0" w:line="180" w:lineRule="auto"/>
        <w:ind w:left="900" w:hanging="367"/>
        <w:jc w:val="both"/>
        <w:rPr>
          <w:rFonts w:ascii="Wingdings" w:eastAsia="Wingdings" w:hAnsi="Wingdings" w:cs="Wingdings"/>
          <w:sz w:val="48"/>
          <w:szCs w:val="48"/>
          <w:vertAlign w:val="superscript"/>
        </w:rPr>
      </w:pPr>
      <w:r>
        <w:rPr>
          <w:rFonts w:ascii="Arial" w:eastAsia="Arial" w:hAnsi="Arial" w:cs="Arial"/>
          <w:sz w:val="24"/>
          <w:szCs w:val="24"/>
        </w:rPr>
        <w:t>сформированность представлений о роли родного языка в жизни человека, об-щества, государства, способности свободно общаться на родном языке в раз-личных формах и на разные темы;</w:t>
      </w:r>
    </w:p>
    <w:p w:rsidR="00FE613C" w:rsidRDefault="00FE613C">
      <w:pPr>
        <w:spacing w:line="14" w:lineRule="exact"/>
        <w:rPr>
          <w:rFonts w:ascii="Wingdings" w:eastAsia="Wingdings" w:hAnsi="Wingdings" w:cs="Wingdings"/>
          <w:sz w:val="48"/>
          <w:szCs w:val="48"/>
          <w:vertAlign w:val="superscript"/>
        </w:rPr>
      </w:pPr>
    </w:p>
    <w:p w:rsidR="00FE613C" w:rsidRDefault="00FE613C" w:rsidP="00A43435">
      <w:pPr>
        <w:numPr>
          <w:ilvl w:val="0"/>
          <w:numId w:val="54"/>
        </w:numPr>
        <w:tabs>
          <w:tab w:val="left" w:pos="900"/>
        </w:tabs>
        <w:spacing w:after="0" w:line="180" w:lineRule="auto"/>
        <w:ind w:left="900" w:hanging="367"/>
        <w:jc w:val="both"/>
        <w:rPr>
          <w:rFonts w:ascii="Wingdings" w:eastAsia="Wingdings" w:hAnsi="Wingdings" w:cs="Wingdings"/>
          <w:sz w:val="48"/>
          <w:szCs w:val="48"/>
          <w:vertAlign w:val="superscript"/>
        </w:rPr>
      </w:pPr>
      <w:r>
        <w:rPr>
          <w:rFonts w:ascii="Arial" w:eastAsia="Arial" w:hAnsi="Arial" w:cs="Arial"/>
          <w:sz w:val="24"/>
          <w:szCs w:val="24"/>
        </w:rPr>
        <w:t>включение в культурно-языковое поле родной литературы и культуры, воспита-ние ценностного отношения к родному языку как носителю культуры своего на-рода;</w:t>
      </w:r>
    </w:p>
    <w:p w:rsidR="00FE613C" w:rsidRDefault="00FE613C">
      <w:pPr>
        <w:spacing w:line="14" w:lineRule="exact"/>
        <w:rPr>
          <w:rFonts w:ascii="Wingdings" w:eastAsia="Wingdings" w:hAnsi="Wingdings" w:cs="Wingdings"/>
          <w:sz w:val="48"/>
          <w:szCs w:val="48"/>
          <w:vertAlign w:val="superscript"/>
        </w:rPr>
      </w:pPr>
    </w:p>
    <w:p w:rsidR="00FE613C" w:rsidRDefault="00FE613C" w:rsidP="00A43435">
      <w:pPr>
        <w:numPr>
          <w:ilvl w:val="0"/>
          <w:numId w:val="54"/>
        </w:numPr>
        <w:tabs>
          <w:tab w:val="left" w:pos="900"/>
        </w:tabs>
        <w:spacing w:after="0" w:line="180" w:lineRule="auto"/>
        <w:ind w:left="900" w:hanging="367"/>
        <w:jc w:val="both"/>
        <w:rPr>
          <w:rFonts w:ascii="Wingdings" w:eastAsia="Wingdings" w:hAnsi="Wingdings" w:cs="Wingdings"/>
          <w:sz w:val="48"/>
          <w:szCs w:val="48"/>
          <w:vertAlign w:val="superscript"/>
        </w:rPr>
      </w:pPr>
      <w:r>
        <w:rPr>
          <w:rFonts w:ascii="Arial" w:eastAsia="Arial" w:hAnsi="Arial" w:cs="Arial"/>
          <w:sz w:val="24"/>
          <w:szCs w:val="24"/>
        </w:rPr>
        <w:t>сформированность осознания тесной связи между языковым, литературным, ин-теллектуальным, духовно-нравственным развитием личности и ее социальным ростом;</w:t>
      </w:r>
    </w:p>
    <w:p w:rsidR="00FE613C" w:rsidRDefault="00FE613C">
      <w:pPr>
        <w:spacing w:line="14" w:lineRule="exact"/>
        <w:rPr>
          <w:rFonts w:ascii="Wingdings" w:eastAsia="Wingdings" w:hAnsi="Wingdings" w:cs="Wingdings"/>
          <w:sz w:val="48"/>
          <w:szCs w:val="48"/>
          <w:vertAlign w:val="superscript"/>
        </w:rPr>
      </w:pPr>
    </w:p>
    <w:p w:rsidR="00FE613C" w:rsidRDefault="00FE613C" w:rsidP="00A43435">
      <w:pPr>
        <w:numPr>
          <w:ilvl w:val="0"/>
          <w:numId w:val="54"/>
        </w:numPr>
        <w:tabs>
          <w:tab w:val="left" w:pos="900"/>
        </w:tabs>
        <w:spacing w:after="0" w:line="192" w:lineRule="auto"/>
        <w:ind w:left="900" w:hanging="367"/>
        <w:jc w:val="both"/>
        <w:rPr>
          <w:rFonts w:ascii="Wingdings" w:eastAsia="Wingdings" w:hAnsi="Wingdings" w:cs="Wingdings"/>
          <w:sz w:val="48"/>
          <w:szCs w:val="48"/>
          <w:vertAlign w:val="superscript"/>
        </w:rPr>
      </w:pPr>
      <w:r>
        <w:rPr>
          <w:rFonts w:ascii="Arial" w:eastAsia="Arial" w:hAnsi="Arial" w:cs="Arial"/>
          <w:sz w:val="24"/>
          <w:szCs w:val="24"/>
        </w:rPr>
        <w:t>сформированность устойчивого интереса к чтению на родном языке как средству познания культуры своего народа и других культур, уважительного отношения к ним; приобщение к литературному наследию и через него - к сокровищам отече-ственной и мировой культуры сформированность чувства причастности к свер-</w:t>
      </w:r>
    </w:p>
    <w:p w:rsidR="00FE613C" w:rsidRDefault="00FE613C">
      <w:pPr>
        <w:spacing w:line="94"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pPr>
        <w:spacing w:line="145" w:lineRule="exact"/>
        <w:rPr>
          <w:sz w:val="20"/>
          <w:szCs w:val="20"/>
        </w:rPr>
      </w:pPr>
    </w:p>
    <w:p w:rsidR="00FE613C" w:rsidRDefault="00FE613C">
      <w:pPr>
        <w:spacing w:line="235" w:lineRule="auto"/>
        <w:ind w:left="900"/>
        <w:rPr>
          <w:sz w:val="20"/>
          <w:szCs w:val="20"/>
        </w:rPr>
      </w:pPr>
      <w:r>
        <w:rPr>
          <w:rFonts w:ascii="Arial" w:eastAsia="Arial" w:hAnsi="Arial" w:cs="Arial"/>
          <w:sz w:val="24"/>
          <w:szCs w:val="24"/>
        </w:rPr>
        <w:t>шениям, традициям своего народа и осознание исторической преемственности поколений;</w:t>
      </w:r>
    </w:p>
    <w:p w:rsidR="00FE613C" w:rsidRDefault="00FE613C">
      <w:pPr>
        <w:spacing w:line="12" w:lineRule="exact"/>
        <w:rPr>
          <w:sz w:val="20"/>
          <w:szCs w:val="20"/>
        </w:rPr>
      </w:pPr>
    </w:p>
    <w:p w:rsidR="00FE613C" w:rsidRDefault="00FE613C" w:rsidP="00A43435">
      <w:pPr>
        <w:numPr>
          <w:ilvl w:val="0"/>
          <w:numId w:val="55"/>
        </w:numPr>
        <w:tabs>
          <w:tab w:val="left" w:pos="900"/>
        </w:tabs>
        <w:spacing w:after="0" w:line="180" w:lineRule="auto"/>
        <w:ind w:left="900" w:hanging="367"/>
        <w:jc w:val="both"/>
        <w:rPr>
          <w:rFonts w:ascii="Wingdings" w:eastAsia="Wingdings" w:hAnsi="Wingdings" w:cs="Wingdings"/>
          <w:sz w:val="48"/>
          <w:szCs w:val="48"/>
          <w:vertAlign w:val="superscript"/>
        </w:rPr>
      </w:pPr>
      <w:r>
        <w:rPr>
          <w:rFonts w:ascii="Arial" w:eastAsia="Arial" w:hAnsi="Arial" w:cs="Arial"/>
          <w:sz w:val="24"/>
          <w:szCs w:val="24"/>
        </w:rPr>
        <w:t>свободное использование словарного запаса, развитие культуры владения род-ным литературным языком во всей полноте его функциональных возможностей в соответствии с нормами устной и письменной речи, правилами речевого этикета;</w:t>
      </w:r>
    </w:p>
    <w:p w:rsidR="00FE613C" w:rsidRDefault="00FE613C">
      <w:pPr>
        <w:spacing w:line="14" w:lineRule="exact"/>
        <w:rPr>
          <w:rFonts w:ascii="Wingdings" w:eastAsia="Wingdings" w:hAnsi="Wingdings" w:cs="Wingdings"/>
          <w:sz w:val="48"/>
          <w:szCs w:val="48"/>
          <w:vertAlign w:val="superscript"/>
        </w:rPr>
      </w:pPr>
    </w:p>
    <w:p w:rsidR="00FE613C" w:rsidRDefault="00FE613C" w:rsidP="00A43435">
      <w:pPr>
        <w:numPr>
          <w:ilvl w:val="0"/>
          <w:numId w:val="55"/>
        </w:numPr>
        <w:tabs>
          <w:tab w:val="left" w:pos="900"/>
        </w:tabs>
        <w:spacing w:after="0" w:line="192" w:lineRule="auto"/>
        <w:ind w:left="900" w:hanging="367"/>
        <w:jc w:val="both"/>
        <w:rPr>
          <w:rFonts w:ascii="Wingdings" w:eastAsia="Wingdings" w:hAnsi="Wingdings" w:cs="Wingdings"/>
          <w:sz w:val="48"/>
          <w:szCs w:val="48"/>
          <w:vertAlign w:val="superscript"/>
        </w:rPr>
      </w:pPr>
      <w:r>
        <w:rPr>
          <w:rFonts w:ascii="Arial" w:eastAsia="Arial" w:hAnsi="Arial" w:cs="Arial"/>
          <w:sz w:val="24"/>
          <w:szCs w:val="24"/>
        </w:rPr>
        <w:t>сформированность знаний о родном языке как системе и как развивающемся яв-лении, о его уровнях и единицах, о закономерностях его функционирования, ос-воение базовых понятий лингвистики, аналитических умений в отношении языко-вых единиц и текстов разных функционально-смысловых типов и жанров.</w:t>
      </w:r>
    </w:p>
    <w:p w:rsidR="00FE613C" w:rsidRDefault="00FE613C">
      <w:pPr>
        <w:spacing w:line="291" w:lineRule="exact"/>
        <w:rPr>
          <w:sz w:val="20"/>
          <w:szCs w:val="20"/>
        </w:rPr>
      </w:pPr>
    </w:p>
    <w:p w:rsidR="00FE613C" w:rsidRDefault="00FE613C">
      <w:pPr>
        <w:spacing w:line="237" w:lineRule="auto"/>
        <w:ind w:firstLine="308"/>
        <w:jc w:val="both"/>
        <w:rPr>
          <w:sz w:val="20"/>
          <w:szCs w:val="20"/>
        </w:rPr>
      </w:pPr>
      <w:r>
        <w:rPr>
          <w:rFonts w:ascii="Arial" w:eastAsia="Arial" w:hAnsi="Arial" w:cs="Arial"/>
          <w:sz w:val="24"/>
          <w:szCs w:val="24"/>
        </w:rPr>
        <w:t>Предметные результаты изучения предметной области «Родной язык и родная лите-ратура» включают предметные результаты учебных предметов: «Родной язык», «Родная литература» (базовый и углубленный уровень) - требования к предметным результатам освоения базового курса родного языка и родной литературы должны отражать:</w:t>
      </w:r>
    </w:p>
    <w:p w:rsidR="00FE613C" w:rsidRDefault="00FE613C">
      <w:pPr>
        <w:spacing w:line="14" w:lineRule="exact"/>
        <w:rPr>
          <w:sz w:val="20"/>
          <w:szCs w:val="20"/>
        </w:rPr>
      </w:pPr>
    </w:p>
    <w:p w:rsidR="00FE613C" w:rsidRDefault="00FE613C" w:rsidP="00A43435">
      <w:pPr>
        <w:numPr>
          <w:ilvl w:val="0"/>
          <w:numId w:val="56"/>
        </w:numPr>
        <w:tabs>
          <w:tab w:val="left" w:pos="1416"/>
        </w:tabs>
        <w:spacing w:after="0" w:line="235" w:lineRule="auto"/>
        <w:ind w:right="20" w:firstLine="708"/>
        <w:rPr>
          <w:rFonts w:ascii="Arial" w:eastAsia="Arial" w:hAnsi="Arial" w:cs="Arial"/>
          <w:sz w:val="24"/>
          <w:szCs w:val="24"/>
        </w:rPr>
      </w:pPr>
      <w:r>
        <w:rPr>
          <w:rFonts w:ascii="Arial" w:eastAsia="Arial" w:hAnsi="Arial" w:cs="Arial"/>
          <w:sz w:val="24"/>
          <w:szCs w:val="24"/>
        </w:rPr>
        <w:t>сформированность понятий о нормах родного языка и применение знаний о них в речевой практике;</w:t>
      </w:r>
    </w:p>
    <w:p w:rsidR="00FE613C" w:rsidRDefault="00FE613C">
      <w:pPr>
        <w:spacing w:line="11" w:lineRule="exact"/>
        <w:rPr>
          <w:rFonts w:ascii="Arial" w:eastAsia="Arial" w:hAnsi="Arial" w:cs="Arial"/>
          <w:sz w:val="24"/>
          <w:szCs w:val="24"/>
        </w:rPr>
      </w:pPr>
    </w:p>
    <w:p w:rsidR="00FE613C" w:rsidRDefault="00FE613C" w:rsidP="00A43435">
      <w:pPr>
        <w:numPr>
          <w:ilvl w:val="0"/>
          <w:numId w:val="56"/>
        </w:numPr>
        <w:tabs>
          <w:tab w:val="left" w:pos="1416"/>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видами речевой деятельности на родном языке (аудирование, чтение, говорение и письмо), обеспечивающими эффективное взаимодействие с окружающими людьми в ситуациях формального и неформального межличностного и межкультурного общения;</w:t>
      </w:r>
    </w:p>
    <w:p w:rsidR="00FE613C" w:rsidRDefault="00FE613C">
      <w:pPr>
        <w:spacing w:line="13" w:lineRule="exact"/>
        <w:rPr>
          <w:rFonts w:ascii="Arial" w:eastAsia="Arial" w:hAnsi="Arial" w:cs="Arial"/>
          <w:sz w:val="24"/>
          <w:szCs w:val="24"/>
        </w:rPr>
      </w:pPr>
    </w:p>
    <w:p w:rsidR="00FE613C" w:rsidRDefault="00FE613C" w:rsidP="00A43435">
      <w:pPr>
        <w:numPr>
          <w:ilvl w:val="0"/>
          <w:numId w:val="56"/>
        </w:numPr>
        <w:tabs>
          <w:tab w:val="left" w:pos="1416"/>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навыков свободного использования коммуникативно-эстетических возможностей родного языка;</w:t>
      </w:r>
    </w:p>
    <w:p w:rsidR="00FE613C" w:rsidRDefault="00FE613C">
      <w:pPr>
        <w:spacing w:line="11" w:lineRule="exact"/>
        <w:rPr>
          <w:rFonts w:ascii="Arial" w:eastAsia="Arial" w:hAnsi="Arial" w:cs="Arial"/>
          <w:sz w:val="24"/>
          <w:szCs w:val="24"/>
        </w:rPr>
      </w:pPr>
    </w:p>
    <w:p w:rsidR="00FE613C" w:rsidRDefault="00FE613C" w:rsidP="00A43435">
      <w:pPr>
        <w:numPr>
          <w:ilvl w:val="0"/>
          <w:numId w:val="56"/>
        </w:numPr>
        <w:tabs>
          <w:tab w:val="left" w:pos="1416"/>
        </w:tabs>
        <w:spacing w:after="0" w:line="236" w:lineRule="auto"/>
        <w:ind w:right="20" w:firstLine="708"/>
        <w:jc w:val="both"/>
        <w:rPr>
          <w:rFonts w:ascii="Arial" w:eastAsia="Arial" w:hAnsi="Arial" w:cs="Arial"/>
          <w:sz w:val="24"/>
          <w:szCs w:val="24"/>
        </w:rPr>
      </w:pPr>
      <w:r>
        <w:rPr>
          <w:rFonts w:ascii="Arial" w:eastAsia="Arial" w:hAnsi="Arial" w:cs="Arial"/>
          <w:sz w:val="24"/>
          <w:szCs w:val="24"/>
        </w:rPr>
        <w:t>сформированность понятий и систематизацию научных знаний о родном языке; осознание взаимосвязи его уровней и единиц; освоение базовых понятий лингвистики, основных единиц и грамматических категорий родного языка;</w:t>
      </w:r>
    </w:p>
    <w:p w:rsidR="00FE613C" w:rsidRDefault="00FE613C">
      <w:pPr>
        <w:spacing w:line="14" w:lineRule="exact"/>
        <w:rPr>
          <w:rFonts w:ascii="Arial" w:eastAsia="Arial" w:hAnsi="Arial" w:cs="Arial"/>
          <w:sz w:val="24"/>
          <w:szCs w:val="24"/>
        </w:rPr>
      </w:pPr>
    </w:p>
    <w:p w:rsidR="00FE613C" w:rsidRDefault="00FE613C" w:rsidP="00A43435">
      <w:pPr>
        <w:numPr>
          <w:ilvl w:val="0"/>
          <w:numId w:val="56"/>
        </w:numPr>
        <w:tabs>
          <w:tab w:val="left" w:pos="1416"/>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навыков проведения различных видов анализа слова (фонетического, морфемного, словообразовательного, лексического, морфологического), синтаксического анализа словосочетания и предложения, а также многоаспектного анализа текста на родном языке;</w:t>
      </w:r>
    </w:p>
    <w:p w:rsidR="00FE613C" w:rsidRDefault="00FE613C">
      <w:pPr>
        <w:spacing w:line="13" w:lineRule="exact"/>
        <w:rPr>
          <w:rFonts w:ascii="Arial" w:eastAsia="Arial" w:hAnsi="Arial" w:cs="Arial"/>
          <w:sz w:val="24"/>
          <w:szCs w:val="24"/>
        </w:rPr>
      </w:pPr>
    </w:p>
    <w:p w:rsidR="00FE613C" w:rsidRDefault="00FE613C" w:rsidP="00A43435">
      <w:pPr>
        <w:numPr>
          <w:ilvl w:val="0"/>
          <w:numId w:val="56"/>
        </w:numPr>
        <w:tabs>
          <w:tab w:val="left" w:pos="1416"/>
        </w:tabs>
        <w:spacing w:after="0" w:line="236" w:lineRule="auto"/>
        <w:ind w:firstLine="708"/>
        <w:jc w:val="both"/>
        <w:rPr>
          <w:rFonts w:ascii="Arial" w:eastAsia="Arial" w:hAnsi="Arial" w:cs="Arial"/>
          <w:sz w:val="24"/>
          <w:szCs w:val="24"/>
        </w:rPr>
      </w:pPr>
      <w:r>
        <w:rPr>
          <w:rFonts w:ascii="Arial" w:eastAsia="Arial" w:hAnsi="Arial" w:cs="Arial"/>
          <w:sz w:val="24"/>
          <w:szCs w:val="24"/>
        </w:rPr>
        <w:t>обогащение активного и потенциального словарного запаса, расширение объема используемых в речи грамматических средств для свободного выражения мыслей и чувств на родном языке адекватно ситуации и стилю общения;</w:t>
      </w:r>
    </w:p>
    <w:p w:rsidR="00FE613C" w:rsidRDefault="00FE613C">
      <w:pPr>
        <w:spacing w:line="13" w:lineRule="exact"/>
        <w:rPr>
          <w:rFonts w:ascii="Arial" w:eastAsia="Arial" w:hAnsi="Arial" w:cs="Arial"/>
          <w:sz w:val="24"/>
          <w:szCs w:val="24"/>
        </w:rPr>
      </w:pPr>
    </w:p>
    <w:p w:rsidR="00FE613C" w:rsidRDefault="00FE613C" w:rsidP="00A43435">
      <w:pPr>
        <w:numPr>
          <w:ilvl w:val="0"/>
          <w:numId w:val="56"/>
        </w:numPr>
        <w:tabs>
          <w:tab w:val="left" w:pos="1416"/>
        </w:tabs>
        <w:spacing w:after="0" w:line="238" w:lineRule="auto"/>
        <w:ind w:right="20" w:firstLine="708"/>
        <w:jc w:val="both"/>
        <w:rPr>
          <w:rFonts w:ascii="Arial" w:eastAsia="Arial" w:hAnsi="Arial" w:cs="Arial"/>
          <w:sz w:val="24"/>
          <w:szCs w:val="24"/>
        </w:rPr>
      </w:pPr>
      <w:r>
        <w:rPr>
          <w:rFonts w:ascii="Arial" w:eastAsia="Arial" w:hAnsi="Arial" w:cs="Arial"/>
          <w:sz w:val="24"/>
          <w:szCs w:val="24"/>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FE613C" w:rsidRDefault="00FE613C">
      <w:pPr>
        <w:spacing w:line="12" w:lineRule="exact"/>
        <w:rPr>
          <w:rFonts w:ascii="Arial" w:eastAsia="Arial" w:hAnsi="Arial" w:cs="Arial"/>
          <w:sz w:val="24"/>
          <w:szCs w:val="24"/>
        </w:rPr>
      </w:pPr>
    </w:p>
    <w:p w:rsidR="00FE613C" w:rsidRDefault="00FE613C" w:rsidP="00A43435">
      <w:pPr>
        <w:numPr>
          <w:ilvl w:val="0"/>
          <w:numId w:val="56"/>
        </w:numPr>
        <w:tabs>
          <w:tab w:val="left" w:pos="1416"/>
        </w:tabs>
        <w:spacing w:after="0" w:line="238" w:lineRule="auto"/>
        <w:ind w:firstLine="708"/>
        <w:jc w:val="both"/>
        <w:rPr>
          <w:rFonts w:ascii="Arial" w:eastAsia="Arial" w:hAnsi="Arial" w:cs="Arial"/>
          <w:sz w:val="24"/>
          <w:szCs w:val="24"/>
        </w:rPr>
      </w:pPr>
      <w:r>
        <w:rPr>
          <w:rFonts w:ascii="Arial" w:eastAsia="Arial" w:hAnsi="Arial" w:cs="Arial"/>
          <w:sz w:val="24"/>
          <w:szCs w:val="24"/>
        </w:rPr>
        <w:t>сформированность ответственности за языковую культуру как общечеловеческую ценность; осознание значимости чтения на родном языке и изучения родной литературы для своего дальнейшего развития; формирование потребности в систематическом чтении как средстве познания мира и себя в этом мире, гармонизации отношений человека и общества, многоаспектного диалога;</w:t>
      </w:r>
    </w:p>
    <w:p w:rsidR="00FE613C" w:rsidRDefault="00FE613C">
      <w:pPr>
        <w:spacing w:line="11" w:lineRule="exact"/>
        <w:rPr>
          <w:rFonts w:ascii="Arial" w:eastAsia="Arial" w:hAnsi="Arial" w:cs="Arial"/>
          <w:sz w:val="24"/>
          <w:szCs w:val="24"/>
        </w:rPr>
      </w:pPr>
    </w:p>
    <w:p w:rsidR="00FE613C" w:rsidRDefault="00FE613C" w:rsidP="00A43435">
      <w:pPr>
        <w:numPr>
          <w:ilvl w:val="0"/>
          <w:numId w:val="56"/>
        </w:numPr>
        <w:tabs>
          <w:tab w:val="left" w:pos="1416"/>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понимания родной литературы как одной из основных национально-культурных ценностей народа, как особого способа познания жизни;</w:t>
      </w:r>
    </w:p>
    <w:p w:rsidR="00FE613C" w:rsidRDefault="00FE613C">
      <w:pPr>
        <w:spacing w:line="11" w:lineRule="exact"/>
        <w:rPr>
          <w:rFonts w:ascii="Arial" w:eastAsia="Arial" w:hAnsi="Arial" w:cs="Arial"/>
          <w:sz w:val="24"/>
          <w:szCs w:val="24"/>
        </w:rPr>
      </w:pPr>
    </w:p>
    <w:p w:rsidR="00FE613C" w:rsidRDefault="00FE613C" w:rsidP="00A43435">
      <w:pPr>
        <w:numPr>
          <w:ilvl w:val="0"/>
          <w:numId w:val="56"/>
        </w:numPr>
        <w:tabs>
          <w:tab w:val="left" w:pos="1416"/>
        </w:tabs>
        <w:spacing w:after="0" w:line="236" w:lineRule="auto"/>
        <w:ind w:firstLine="708"/>
        <w:jc w:val="both"/>
        <w:rPr>
          <w:rFonts w:ascii="Arial" w:eastAsia="Arial" w:hAnsi="Arial" w:cs="Arial"/>
          <w:sz w:val="24"/>
          <w:szCs w:val="24"/>
        </w:rPr>
      </w:pPr>
      <w:r>
        <w:rPr>
          <w:rFonts w:ascii="Arial" w:eastAsia="Arial" w:hAnsi="Arial" w:cs="Arial"/>
          <w:sz w:val="24"/>
          <w:szCs w:val="24"/>
        </w:rPr>
        <w:lastRenderedPageBreak/>
        <w:t>обеспечение культурной самоидентификации, осознание 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FE613C" w:rsidRDefault="00FE613C">
      <w:pPr>
        <w:spacing w:line="13" w:lineRule="exact"/>
        <w:rPr>
          <w:rFonts w:ascii="Arial" w:eastAsia="Arial" w:hAnsi="Arial" w:cs="Arial"/>
          <w:sz w:val="24"/>
          <w:szCs w:val="24"/>
        </w:rPr>
      </w:pPr>
    </w:p>
    <w:p w:rsidR="00FE613C" w:rsidRDefault="00FE613C" w:rsidP="00A43435">
      <w:pPr>
        <w:numPr>
          <w:ilvl w:val="0"/>
          <w:numId w:val="56"/>
        </w:numPr>
        <w:tabs>
          <w:tab w:val="left" w:pos="1416"/>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навыков понимания литературных художественных произведений, отражающих разные этнокультурные традиции. (п. 9.2 введен Приказом Минобрнауки России от 31.12.2015 N 1578)</w:t>
      </w:r>
    </w:p>
    <w:p w:rsidR="00FE613C" w:rsidRDefault="00FE613C">
      <w:pPr>
        <w:spacing w:line="365" w:lineRule="exact"/>
        <w:rPr>
          <w:sz w:val="20"/>
          <w:szCs w:val="20"/>
        </w:rPr>
      </w:pPr>
    </w:p>
    <w:p w:rsidR="00FE613C" w:rsidRDefault="00FE613C">
      <w:pPr>
        <w:spacing w:line="213" w:lineRule="exact"/>
        <w:rPr>
          <w:sz w:val="20"/>
          <w:szCs w:val="20"/>
        </w:rPr>
      </w:pPr>
    </w:p>
    <w:p w:rsidR="00FE613C" w:rsidRDefault="00FE613C">
      <w:pPr>
        <w:ind w:left="4120"/>
        <w:rPr>
          <w:sz w:val="20"/>
          <w:szCs w:val="20"/>
        </w:rPr>
      </w:pPr>
      <w:r>
        <w:rPr>
          <w:rFonts w:ascii="Arial" w:eastAsia="Arial" w:hAnsi="Arial" w:cs="Arial"/>
          <w:b/>
          <w:bCs/>
          <w:color w:val="101010"/>
          <w:sz w:val="24"/>
          <w:szCs w:val="24"/>
        </w:rPr>
        <w:t>Родной русский язык</w:t>
      </w:r>
    </w:p>
    <w:p w:rsidR="00FE613C" w:rsidRDefault="00FE613C">
      <w:pPr>
        <w:spacing w:line="137" w:lineRule="exact"/>
        <w:rPr>
          <w:sz w:val="20"/>
          <w:szCs w:val="20"/>
        </w:rPr>
      </w:pPr>
    </w:p>
    <w:p w:rsidR="00FE613C" w:rsidRDefault="00FE613C" w:rsidP="00C43596">
      <w:pPr>
        <w:rPr>
          <w:sz w:val="20"/>
          <w:szCs w:val="20"/>
        </w:rPr>
      </w:pPr>
      <w:r>
        <w:rPr>
          <w:rFonts w:ascii="Arial" w:eastAsia="Arial" w:hAnsi="Arial" w:cs="Arial"/>
          <w:b/>
          <w:bCs/>
          <w:color w:val="101010"/>
          <w:sz w:val="24"/>
          <w:szCs w:val="24"/>
        </w:rPr>
        <w:t>Выпускник научится:</w:t>
      </w:r>
    </w:p>
    <w:p w:rsidR="00FE613C" w:rsidRDefault="00FE613C" w:rsidP="00A43435">
      <w:pPr>
        <w:numPr>
          <w:ilvl w:val="0"/>
          <w:numId w:val="57"/>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использовать языковые средства адекватно цели общения и речевой ситуации;</w:t>
      </w:r>
    </w:p>
    <w:p w:rsidR="00FE613C" w:rsidRDefault="00FE613C">
      <w:pPr>
        <w:spacing w:line="10"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6"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использовать знания о формах русского языка (литературный язык, просторечие, на-родные говоры, профессиональные разновидности, жаргон, арго) при создании тек-стов;</w:t>
      </w:r>
    </w:p>
    <w:p w:rsidR="00FE613C" w:rsidRDefault="00FE613C">
      <w:pPr>
        <w:spacing w:line="13"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7"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создавать устные и письменные высказывания, монологические и диалогические тек-сты определенной функционально-смысловой принадлежности (описание, повество-вание, рассуждение) и определенных жанров (тезисы, конспекты, выступления, лек-ции, отчеты, сообщения, аннотации, рефераты, доклады, сочинения);</w:t>
      </w:r>
    </w:p>
    <w:p w:rsidR="00FE613C" w:rsidRDefault="00FE613C">
      <w:pPr>
        <w:spacing w:line="3"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выстраивать композицию текста, используя знания о его структурных элементах;</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подбирать и использовать языковые средства в зависимости от типа текста и вы-бранного профиля обучения;</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4" w:lineRule="auto"/>
        <w:ind w:left="380" w:hanging="366"/>
        <w:rPr>
          <w:rFonts w:ascii="Symbol" w:eastAsia="Symbol" w:hAnsi="Symbol" w:cs="Symbol"/>
          <w:color w:val="101010"/>
          <w:sz w:val="20"/>
          <w:szCs w:val="20"/>
        </w:rPr>
      </w:pPr>
      <w:r>
        <w:rPr>
          <w:rFonts w:ascii="Arial" w:eastAsia="Arial" w:hAnsi="Arial" w:cs="Arial"/>
          <w:color w:val="101010"/>
          <w:sz w:val="24"/>
          <w:szCs w:val="24"/>
        </w:rPr>
        <w:t>правильно использовать лексические и грамматические средства связи предложений при построении текста;</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сознательно использовать изобразительно-выразительные средства языка при соз-дании текста;</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7"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использовать при работе с текстом разные виды чтения (поисковое, просмотровое, ознакомительное, изучающее, реферативное) и аудирования (с полным пониманием текста, с пониманием основного содержания, с выборочным извлечением информа-ции);</w:t>
      </w:r>
    </w:p>
    <w:p w:rsidR="00FE613C" w:rsidRDefault="00FE613C">
      <w:pPr>
        <w:spacing w:line="13"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анализировать текст с точки зрения наличия в нем явной и скрытой, основной и вто-ростепенной информации, определять его тему, проблему и основную мысль;</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извлекать необходимую информацию из различных источников и переводить ее в текстовый формат;</w:t>
      </w:r>
    </w:p>
    <w:p w:rsidR="00FE613C" w:rsidRDefault="00FE613C" w:rsidP="00A43435">
      <w:pPr>
        <w:numPr>
          <w:ilvl w:val="0"/>
          <w:numId w:val="57"/>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преобразовывать текст в другие виды передачи информации;</w:t>
      </w:r>
    </w:p>
    <w:p w:rsidR="00FE613C" w:rsidRDefault="00FE613C" w:rsidP="00A43435">
      <w:pPr>
        <w:numPr>
          <w:ilvl w:val="0"/>
          <w:numId w:val="57"/>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выбирать тему, определять цель и подбирать материал для публичного выступления;</w:t>
      </w:r>
    </w:p>
    <w:p w:rsidR="00FE613C" w:rsidRDefault="00FE613C" w:rsidP="00A43435">
      <w:pPr>
        <w:numPr>
          <w:ilvl w:val="0"/>
          <w:numId w:val="57"/>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соблюдать культуру публичной речи;</w:t>
      </w:r>
    </w:p>
    <w:p w:rsidR="00FE613C" w:rsidRDefault="00FE613C">
      <w:pPr>
        <w:spacing w:line="10"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6"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соблюдать в речевой практике основные орфоэпические, лексические, грамматиче-ские, стилистические, орфографические и пунктуационные нормы русского литера-турного языка;</w:t>
      </w:r>
    </w:p>
    <w:p w:rsidR="00FE613C" w:rsidRDefault="00FE613C">
      <w:pPr>
        <w:spacing w:line="3"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оценивать собственную и чужую речь с позиции соответствия языковым нормам;</w:t>
      </w:r>
    </w:p>
    <w:p w:rsidR="00FE613C" w:rsidRDefault="00FE613C">
      <w:pPr>
        <w:spacing w:line="10" w:lineRule="exact"/>
        <w:rPr>
          <w:rFonts w:ascii="Symbol" w:eastAsia="Symbol" w:hAnsi="Symbol" w:cs="Symbol"/>
          <w:color w:val="101010"/>
          <w:sz w:val="20"/>
          <w:szCs w:val="20"/>
        </w:rPr>
      </w:pPr>
    </w:p>
    <w:p w:rsidR="00FE613C" w:rsidRDefault="00FE613C" w:rsidP="00A43435">
      <w:pPr>
        <w:numPr>
          <w:ilvl w:val="0"/>
          <w:numId w:val="57"/>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использовать основные нормативные словари и справочники для оценки устных и письменных высказываний с точки зрения соответствия языковым нормам.</w:t>
      </w:r>
    </w:p>
    <w:p w:rsidR="00FE613C" w:rsidRDefault="00FE613C">
      <w:pPr>
        <w:spacing w:line="282" w:lineRule="exact"/>
        <w:rPr>
          <w:sz w:val="20"/>
          <w:szCs w:val="20"/>
        </w:rPr>
      </w:pPr>
    </w:p>
    <w:p w:rsidR="00FE613C" w:rsidRDefault="00FE613C">
      <w:pPr>
        <w:rPr>
          <w:sz w:val="20"/>
          <w:szCs w:val="20"/>
        </w:rPr>
      </w:pPr>
      <w:r>
        <w:rPr>
          <w:rFonts w:ascii="Arial" w:eastAsia="Arial" w:hAnsi="Arial" w:cs="Arial"/>
          <w:b/>
          <w:bCs/>
          <w:color w:val="101010"/>
          <w:sz w:val="24"/>
          <w:szCs w:val="24"/>
        </w:rPr>
        <w:t>Выпускник получит возможность научиться:</w:t>
      </w:r>
    </w:p>
    <w:p w:rsidR="00FE613C" w:rsidRDefault="00FE613C">
      <w:pPr>
        <w:spacing w:line="292" w:lineRule="exact"/>
        <w:rPr>
          <w:sz w:val="20"/>
          <w:szCs w:val="20"/>
        </w:rPr>
      </w:pPr>
    </w:p>
    <w:p w:rsidR="00FE613C" w:rsidRDefault="00FE613C" w:rsidP="00A43435">
      <w:pPr>
        <w:numPr>
          <w:ilvl w:val="0"/>
          <w:numId w:val="58"/>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распознавать уровни и единицы языка в предъявленном тексте и видеть взаимосвязь между ними;</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8"/>
        </w:numPr>
        <w:tabs>
          <w:tab w:val="left" w:pos="380"/>
        </w:tabs>
        <w:spacing w:after="0" w:line="236"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анализировать при оценке собственной и чужой речи языковые средства, использо-ванные в тексте, с точки зрения правильности, точности и уместности их употребле-ния;</w:t>
      </w:r>
    </w:p>
    <w:p w:rsidR="00FE613C" w:rsidRDefault="00FE613C">
      <w:pPr>
        <w:spacing w:line="13" w:lineRule="exact"/>
        <w:rPr>
          <w:rFonts w:ascii="Symbol" w:eastAsia="Symbol" w:hAnsi="Symbol" w:cs="Symbol"/>
          <w:color w:val="101010"/>
          <w:sz w:val="20"/>
          <w:szCs w:val="20"/>
        </w:rPr>
      </w:pPr>
    </w:p>
    <w:p w:rsidR="00FE613C" w:rsidRDefault="00FE613C" w:rsidP="00A43435">
      <w:pPr>
        <w:numPr>
          <w:ilvl w:val="0"/>
          <w:numId w:val="58"/>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комментировать авторские высказывания на различные темы (в том числе о богатст-ве и выразительности русского языка);</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8"/>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отличать язык художественной литературы от других разновидностей современного русского языка;</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8"/>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использовать синонимические ресурсы русского языка для более точного выражения мысли и усиления выразительности речи;</w:t>
      </w:r>
    </w:p>
    <w:p w:rsidR="00FE613C" w:rsidRDefault="00FE613C">
      <w:pPr>
        <w:spacing w:line="214" w:lineRule="exact"/>
        <w:rPr>
          <w:sz w:val="20"/>
          <w:szCs w:val="20"/>
        </w:rPr>
      </w:pPr>
    </w:p>
    <w:p w:rsidR="00FE613C" w:rsidRDefault="00FE613C">
      <w:pPr>
        <w:spacing w:line="145" w:lineRule="exact"/>
        <w:rPr>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иметь представление об историческом развитии русского языка и истории русского языкознания;</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выражать согласие или несогласие с мнением собеседника в соответствии с прави-лами ведения диалогической речи;</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дифференцировать главную и второстепенную информацию, известную и неизвест-ную информацию в прослушанном тексте;</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проводить самостоятельный поиск текстовой и нетекстовой информации, отбирать и анализировать полученную информацию;</w:t>
      </w:r>
    </w:p>
    <w:p w:rsidR="00FE613C" w:rsidRDefault="00FE613C" w:rsidP="00A43435">
      <w:pPr>
        <w:numPr>
          <w:ilvl w:val="0"/>
          <w:numId w:val="59"/>
        </w:numPr>
        <w:tabs>
          <w:tab w:val="left" w:pos="380"/>
        </w:tabs>
        <w:spacing w:after="0" w:line="240" w:lineRule="auto"/>
        <w:ind w:left="380" w:hanging="363"/>
        <w:rPr>
          <w:rFonts w:ascii="Symbol" w:eastAsia="Symbol" w:hAnsi="Symbol" w:cs="Symbol"/>
          <w:color w:val="101010"/>
          <w:sz w:val="20"/>
          <w:szCs w:val="20"/>
        </w:rPr>
      </w:pPr>
      <w:r>
        <w:rPr>
          <w:rFonts w:ascii="Arial" w:eastAsia="Arial" w:hAnsi="Arial" w:cs="Arial"/>
          <w:color w:val="101010"/>
          <w:sz w:val="24"/>
          <w:szCs w:val="24"/>
        </w:rPr>
        <w:t>сохранять стилевое единство при создании текста заданного функционального стиля;</w:t>
      </w:r>
    </w:p>
    <w:p w:rsidR="00FE613C" w:rsidRDefault="00FE613C" w:rsidP="00A43435">
      <w:pPr>
        <w:numPr>
          <w:ilvl w:val="0"/>
          <w:numId w:val="59"/>
        </w:numPr>
        <w:tabs>
          <w:tab w:val="left" w:pos="380"/>
        </w:tabs>
        <w:spacing w:after="0" w:line="240" w:lineRule="auto"/>
        <w:ind w:left="380" w:hanging="363"/>
        <w:rPr>
          <w:rFonts w:ascii="Symbol" w:eastAsia="Symbol" w:hAnsi="Symbol" w:cs="Symbol"/>
          <w:color w:val="101010"/>
          <w:sz w:val="20"/>
          <w:szCs w:val="20"/>
        </w:rPr>
      </w:pPr>
      <w:r>
        <w:rPr>
          <w:rFonts w:ascii="Arial" w:eastAsia="Arial" w:hAnsi="Arial" w:cs="Arial"/>
          <w:color w:val="101010"/>
          <w:sz w:val="24"/>
          <w:szCs w:val="24"/>
        </w:rPr>
        <w:t>создавать отзывы и рецензии на предложенный текст;</w:t>
      </w:r>
    </w:p>
    <w:p w:rsidR="00FE613C" w:rsidRDefault="00FE613C" w:rsidP="00A43435">
      <w:pPr>
        <w:numPr>
          <w:ilvl w:val="0"/>
          <w:numId w:val="59"/>
        </w:numPr>
        <w:tabs>
          <w:tab w:val="left" w:pos="380"/>
        </w:tabs>
        <w:spacing w:after="0" w:line="240" w:lineRule="auto"/>
        <w:ind w:left="380" w:hanging="363"/>
        <w:rPr>
          <w:rFonts w:ascii="Symbol" w:eastAsia="Symbol" w:hAnsi="Symbol" w:cs="Symbol"/>
          <w:color w:val="101010"/>
          <w:sz w:val="20"/>
          <w:szCs w:val="20"/>
        </w:rPr>
      </w:pPr>
      <w:r>
        <w:rPr>
          <w:rFonts w:ascii="Arial" w:eastAsia="Arial" w:hAnsi="Arial" w:cs="Arial"/>
          <w:color w:val="101010"/>
          <w:sz w:val="24"/>
          <w:szCs w:val="24"/>
        </w:rPr>
        <w:t>соблюдать культуру чтения, говорения, аудирования и письма;</w:t>
      </w:r>
    </w:p>
    <w:p w:rsidR="00FE613C" w:rsidRDefault="00FE613C">
      <w:pPr>
        <w:spacing w:line="10"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соблюдать культуру научного и делового общения в устной и письменной форме, в том числе при обсуждении дискуссионных проблем;</w:t>
      </w:r>
    </w:p>
    <w:p w:rsidR="00FE613C" w:rsidRDefault="00FE613C">
      <w:pPr>
        <w:spacing w:line="12"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соблюдать нормы речевого поведения в разговорной речи, а также в учебно-научной и официально-деловой сферах общения;</w:t>
      </w:r>
    </w:p>
    <w:p w:rsidR="00FE613C" w:rsidRDefault="00FE613C" w:rsidP="00A43435">
      <w:pPr>
        <w:numPr>
          <w:ilvl w:val="0"/>
          <w:numId w:val="59"/>
        </w:numPr>
        <w:tabs>
          <w:tab w:val="left" w:pos="380"/>
        </w:tabs>
        <w:spacing w:after="0" w:line="240" w:lineRule="auto"/>
        <w:ind w:left="380" w:hanging="363"/>
        <w:rPr>
          <w:rFonts w:ascii="Symbol" w:eastAsia="Symbol" w:hAnsi="Symbol" w:cs="Symbol"/>
          <w:color w:val="101010"/>
          <w:sz w:val="20"/>
          <w:szCs w:val="20"/>
        </w:rPr>
      </w:pPr>
      <w:r>
        <w:rPr>
          <w:rFonts w:ascii="Arial" w:eastAsia="Arial" w:hAnsi="Arial" w:cs="Arial"/>
          <w:color w:val="101010"/>
          <w:sz w:val="24"/>
          <w:szCs w:val="24"/>
        </w:rPr>
        <w:t>осуществлять речевой самоконтроль;</w:t>
      </w:r>
    </w:p>
    <w:p w:rsidR="00FE613C" w:rsidRDefault="00FE613C">
      <w:pPr>
        <w:spacing w:line="10"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совершенствовать орфографические и пунктуационные умения и навыки на основе знаний о нормах русского литературного языка;</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использовать основные нормативные словари и справочникидля расширения словарного запаса и спектра используемых языковых средств;</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59"/>
        </w:numPr>
        <w:tabs>
          <w:tab w:val="left" w:pos="380"/>
        </w:tabs>
        <w:spacing w:after="0" w:line="235" w:lineRule="auto"/>
        <w:ind w:left="380" w:hanging="363"/>
        <w:rPr>
          <w:rFonts w:ascii="Symbol" w:eastAsia="Symbol" w:hAnsi="Symbol" w:cs="Symbol"/>
          <w:color w:val="101010"/>
          <w:sz w:val="20"/>
          <w:szCs w:val="20"/>
        </w:rPr>
      </w:pPr>
      <w:r>
        <w:rPr>
          <w:rFonts w:ascii="Arial" w:eastAsia="Arial" w:hAnsi="Arial" w:cs="Arial"/>
          <w:color w:val="101010"/>
          <w:sz w:val="24"/>
          <w:szCs w:val="24"/>
        </w:rPr>
        <w:t>оценивать эстетическую сторону речевого высказывания при анализе текстов (в том числе художественной литературы).</w:t>
      </w:r>
    </w:p>
    <w:p w:rsidR="00FE613C" w:rsidRDefault="00FE613C">
      <w:pPr>
        <w:spacing w:line="257" w:lineRule="exact"/>
        <w:rPr>
          <w:sz w:val="20"/>
          <w:szCs w:val="20"/>
        </w:rPr>
      </w:pPr>
    </w:p>
    <w:p w:rsidR="00FE613C" w:rsidRDefault="00FE613C">
      <w:pPr>
        <w:ind w:left="700"/>
        <w:rPr>
          <w:sz w:val="20"/>
          <w:szCs w:val="20"/>
        </w:rPr>
      </w:pPr>
      <w:r>
        <w:rPr>
          <w:rFonts w:ascii="Arial" w:eastAsia="Arial" w:hAnsi="Arial" w:cs="Arial"/>
          <w:b/>
          <w:bCs/>
          <w:color w:val="101010"/>
          <w:sz w:val="24"/>
          <w:szCs w:val="24"/>
        </w:rPr>
        <w:t>Родная (русская) литература</w:t>
      </w:r>
    </w:p>
    <w:p w:rsidR="00FE613C" w:rsidRDefault="00FE613C">
      <w:pPr>
        <w:ind w:left="700"/>
        <w:rPr>
          <w:sz w:val="20"/>
          <w:szCs w:val="20"/>
        </w:rPr>
      </w:pPr>
      <w:r>
        <w:rPr>
          <w:rFonts w:ascii="Arial" w:eastAsia="Arial" w:hAnsi="Arial" w:cs="Arial"/>
          <w:b/>
          <w:bCs/>
          <w:color w:val="101010"/>
          <w:sz w:val="24"/>
          <w:szCs w:val="24"/>
        </w:rPr>
        <w:t>Выпускник на базовом уровне научится:</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color w:val="101010"/>
          <w:sz w:val="24"/>
          <w:szCs w:val="24"/>
        </w:rPr>
        <w:t>– демонстрировать знание произведений родной литературы (русской), приводя примеры двух или более текстов, затрагивающих общие темы или проблемы;</w:t>
      </w:r>
    </w:p>
    <w:p w:rsidR="00FE613C" w:rsidRDefault="00FE613C">
      <w:pPr>
        <w:spacing w:line="11" w:lineRule="exact"/>
        <w:rPr>
          <w:sz w:val="20"/>
          <w:szCs w:val="20"/>
        </w:rPr>
      </w:pPr>
    </w:p>
    <w:p w:rsidR="00FE613C" w:rsidRDefault="00FE613C">
      <w:pPr>
        <w:spacing w:line="237" w:lineRule="auto"/>
        <w:ind w:firstLine="776"/>
        <w:jc w:val="both"/>
        <w:rPr>
          <w:sz w:val="20"/>
          <w:szCs w:val="20"/>
        </w:rPr>
      </w:pPr>
      <w:r>
        <w:rPr>
          <w:rFonts w:ascii="Arial" w:eastAsia="Arial" w:hAnsi="Arial" w:cs="Arial"/>
          <w:color w:val="101010"/>
          <w:sz w:val="24"/>
          <w:szCs w:val="24"/>
        </w:rPr>
        <w:t xml:space="preserve">– понимать значимость чтения на родном языке (русском) и изучения родной литературы (русской) для своего дальнейшего развития; осознавать потребность в </w:t>
      </w:r>
      <w:r>
        <w:rPr>
          <w:rFonts w:ascii="Arial" w:eastAsia="Arial" w:hAnsi="Arial" w:cs="Arial"/>
          <w:color w:val="101010"/>
          <w:sz w:val="24"/>
          <w:szCs w:val="24"/>
        </w:rPr>
        <w:lastRenderedPageBreak/>
        <w:t>систематическом чтении как средстве познания мира и себя в этом мире, гармонизации отношений человека и общества, многоаспектного диалога;</w:t>
      </w:r>
    </w:p>
    <w:p w:rsidR="00FE613C" w:rsidRDefault="00FE613C">
      <w:pPr>
        <w:spacing w:line="13" w:lineRule="exact"/>
        <w:rPr>
          <w:sz w:val="20"/>
          <w:szCs w:val="20"/>
        </w:rPr>
      </w:pPr>
    </w:p>
    <w:p w:rsidR="00FE613C" w:rsidRDefault="00FE613C">
      <w:pPr>
        <w:spacing w:line="235" w:lineRule="auto"/>
        <w:ind w:firstLine="776"/>
        <w:rPr>
          <w:sz w:val="20"/>
          <w:szCs w:val="20"/>
        </w:rPr>
      </w:pPr>
      <w:r>
        <w:rPr>
          <w:rFonts w:ascii="Arial" w:eastAsia="Arial" w:hAnsi="Arial" w:cs="Arial"/>
          <w:color w:val="101010"/>
          <w:sz w:val="24"/>
          <w:szCs w:val="24"/>
        </w:rPr>
        <w:t>– осознавать родную литературу (русскую) как одну из основных национально-культурных ценностей народа, как особого способа познания жизни;</w:t>
      </w:r>
    </w:p>
    <w:p w:rsidR="00FE613C" w:rsidRDefault="00FE613C">
      <w:pPr>
        <w:spacing w:line="11" w:lineRule="exact"/>
        <w:rPr>
          <w:sz w:val="20"/>
          <w:szCs w:val="20"/>
        </w:rPr>
      </w:pPr>
    </w:p>
    <w:p w:rsidR="00FE613C" w:rsidRDefault="00FE613C">
      <w:pPr>
        <w:spacing w:line="236" w:lineRule="auto"/>
        <w:ind w:firstLine="776"/>
        <w:jc w:val="both"/>
        <w:rPr>
          <w:sz w:val="20"/>
          <w:szCs w:val="20"/>
        </w:rPr>
      </w:pPr>
      <w:r>
        <w:rPr>
          <w:rFonts w:ascii="Arial" w:eastAsia="Arial" w:hAnsi="Arial" w:cs="Arial"/>
          <w:color w:val="101010"/>
          <w:sz w:val="24"/>
          <w:szCs w:val="24"/>
        </w:rPr>
        <w:t>– обеспечению культурной самоидентификации, осознанию коммуникативно-эстетических возможностей родного языка (русского) на основе изучения выдающихся произведений культуры своего народа;</w:t>
      </w:r>
    </w:p>
    <w:p w:rsidR="00FE613C" w:rsidRDefault="00FE613C">
      <w:pPr>
        <w:spacing w:line="14" w:lineRule="exact"/>
        <w:rPr>
          <w:sz w:val="20"/>
          <w:szCs w:val="20"/>
        </w:rPr>
      </w:pPr>
    </w:p>
    <w:p w:rsidR="00FE613C" w:rsidRDefault="00FE613C">
      <w:pPr>
        <w:spacing w:line="235" w:lineRule="auto"/>
        <w:ind w:firstLine="776"/>
        <w:rPr>
          <w:sz w:val="20"/>
          <w:szCs w:val="20"/>
        </w:rPr>
      </w:pPr>
      <w:r>
        <w:rPr>
          <w:rFonts w:ascii="Arial" w:eastAsia="Arial" w:hAnsi="Arial" w:cs="Arial"/>
          <w:color w:val="101010"/>
          <w:sz w:val="24"/>
          <w:szCs w:val="24"/>
        </w:rPr>
        <w:t>– навыкам понимания литературных художественных произведений, отражающих разные этнокультурные традиции;</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color w:val="101010"/>
          <w:sz w:val="24"/>
          <w:szCs w:val="24"/>
        </w:rPr>
        <w:t>– в устной и письменной форме обобщать и анализировать свой читательский опыт, а именно:</w:t>
      </w:r>
    </w:p>
    <w:p w:rsidR="00FE613C" w:rsidRDefault="00FE613C" w:rsidP="00A43435">
      <w:pPr>
        <w:numPr>
          <w:ilvl w:val="0"/>
          <w:numId w:val="60"/>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обосновывать выбор художественного произведения для анализа,</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color w:val="101010"/>
          <w:sz w:val="24"/>
          <w:szCs w:val="24"/>
        </w:rPr>
        <w:t>приводя в качестве аргумента как тему (темы) произведения, так и его проблематику (содержащиеся в нем смыслы и подтексты);</w:t>
      </w:r>
    </w:p>
    <w:p w:rsidR="00FE613C" w:rsidRDefault="00FE613C">
      <w:pPr>
        <w:spacing w:line="12" w:lineRule="exact"/>
        <w:rPr>
          <w:sz w:val="20"/>
          <w:szCs w:val="20"/>
        </w:rPr>
      </w:pPr>
    </w:p>
    <w:p w:rsidR="00FE613C" w:rsidRDefault="00FE613C" w:rsidP="00A43435">
      <w:pPr>
        <w:numPr>
          <w:ilvl w:val="0"/>
          <w:numId w:val="61"/>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t>использовать для раскрытия тезисов своего высказывания указание на фрагменты произведения, носящие проблемный характер и требующие анализа;</w:t>
      </w:r>
    </w:p>
    <w:p w:rsidR="00FE613C" w:rsidRDefault="00FE613C" w:rsidP="00A43435">
      <w:pPr>
        <w:numPr>
          <w:ilvl w:val="0"/>
          <w:numId w:val="61"/>
        </w:numPr>
        <w:tabs>
          <w:tab w:val="left" w:pos="380"/>
        </w:tabs>
        <w:spacing w:after="0" w:line="240" w:lineRule="auto"/>
        <w:ind w:left="380" w:hanging="366"/>
        <w:rPr>
          <w:rFonts w:ascii="Symbol" w:eastAsia="Symbol" w:hAnsi="Symbol" w:cs="Symbol"/>
          <w:color w:val="101010"/>
          <w:sz w:val="20"/>
          <w:szCs w:val="20"/>
        </w:rPr>
      </w:pPr>
      <w:r>
        <w:rPr>
          <w:rFonts w:ascii="Arial" w:eastAsia="Arial" w:hAnsi="Arial" w:cs="Arial"/>
          <w:color w:val="101010"/>
          <w:sz w:val="24"/>
          <w:szCs w:val="24"/>
        </w:rPr>
        <w:t>давать объективное изложение текста: характеризуя произведение,</w:t>
      </w:r>
    </w:p>
    <w:p w:rsidR="00FE613C" w:rsidRDefault="00FE613C">
      <w:pPr>
        <w:spacing w:line="11" w:lineRule="exact"/>
        <w:rPr>
          <w:sz w:val="20"/>
          <w:szCs w:val="20"/>
        </w:rPr>
      </w:pPr>
    </w:p>
    <w:p w:rsidR="00FE613C" w:rsidRDefault="00FE613C">
      <w:pPr>
        <w:spacing w:line="237" w:lineRule="auto"/>
        <w:ind w:firstLine="708"/>
        <w:jc w:val="both"/>
        <w:rPr>
          <w:sz w:val="20"/>
          <w:szCs w:val="20"/>
        </w:rPr>
      </w:pPr>
      <w:r>
        <w:rPr>
          <w:rFonts w:ascii="Arial" w:eastAsia="Arial" w:hAnsi="Arial" w:cs="Arial"/>
          <w:color w:val="101010"/>
          <w:sz w:val="24"/>
          <w:szCs w:val="24"/>
        </w:rPr>
        <w:t>выделять две (или более) основные темы или идеи произведения, показывать их развитие в ходе сюжета, их взаимодействие и взаимовлияние, в итоге раскрывая сложность художественного мира произведения;</w:t>
      </w:r>
    </w:p>
    <w:p w:rsidR="00FE613C" w:rsidRDefault="00FE613C">
      <w:pPr>
        <w:spacing w:line="145" w:lineRule="exact"/>
        <w:rPr>
          <w:sz w:val="20"/>
          <w:szCs w:val="20"/>
        </w:rPr>
      </w:pPr>
    </w:p>
    <w:p w:rsidR="00FE613C" w:rsidRDefault="00FE613C" w:rsidP="00A43435">
      <w:pPr>
        <w:numPr>
          <w:ilvl w:val="0"/>
          <w:numId w:val="62"/>
        </w:numPr>
        <w:tabs>
          <w:tab w:val="left" w:pos="380"/>
        </w:tabs>
        <w:spacing w:after="0" w:line="237"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анализировать жанрово-родовой выбор автора, раскрывать особенности развития и связей элементов художественного мира произведения: места и времени действия, способы изображения действия и его развития, способы введения персонажей и средства раскрытия и/или развития их характеров;</w:t>
      </w:r>
    </w:p>
    <w:p w:rsidR="00FE613C" w:rsidRDefault="00FE613C">
      <w:pPr>
        <w:spacing w:line="14" w:lineRule="exact"/>
        <w:rPr>
          <w:rFonts w:ascii="Symbol" w:eastAsia="Symbol" w:hAnsi="Symbol" w:cs="Symbol"/>
          <w:color w:val="101010"/>
          <w:sz w:val="20"/>
          <w:szCs w:val="20"/>
        </w:rPr>
      </w:pPr>
    </w:p>
    <w:p w:rsidR="00FE613C" w:rsidRDefault="00FE613C" w:rsidP="00A43435">
      <w:pPr>
        <w:numPr>
          <w:ilvl w:val="0"/>
          <w:numId w:val="62"/>
        </w:numPr>
        <w:tabs>
          <w:tab w:val="left" w:pos="380"/>
        </w:tabs>
        <w:spacing w:after="0" w:line="237"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определять контекстуальное значение слов и фраз, используемых в художественном произведении (включая переносные и коннотативные значения), оценивать их худо-жественную выразительность с точки зрения новизны, эмоциональной и смысловой наполненности, эстетической значимости;</w:t>
      </w:r>
    </w:p>
    <w:p w:rsidR="00FE613C" w:rsidRDefault="00FE613C">
      <w:pPr>
        <w:spacing w:line="13" w:lineRule="exact"/>
        <w:rPr>
          <w:rFonts w:ascii="Symbol" w:eastAsia="Symbol" w:hAnsi="Symbol" w:cs="Symbol"/>
          <w:color w:val="101010"/>
          <w:sz w:val="20"/>
          <w:szCs w:val="20"/>
        </w:rPr>
      </w:pPr>
    </w:p>
    <w:p w:rsidR="00FE613C" w:rsidRDefault="00FE613C" w:rsidP="00A43435">
      <w:pPr>
        <w:numPr>
          <w:ilvl w:val="0"/>
          <w:numId w:val="62"/>
        </w:numPr>
        <w:tabs>
          <w:tab w:val="left" w:pos="380"/>
        </w:tabs>
        <w:spacing w:after="0" w:line="238"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анализировать авторский выбор определенных композиционных решений в произве-дении, раскрывая, как взаиморасположение и взаимосвязь определенных частей тек-ста способствует формированию его общей структуры и обусловливает эстетическое воздействие на читателя (например, выбор определенного зачина и концовки произ-ведения, выбор между счастливой или трагической развязкой, открытым или закры-тым финалом);</w:t>
      </w:r>
    </w:p>
    <w:p w:rsidR="00FE613C" w:rsidRDefault="00FE613C">
      <w:pPr>
        <w:spacing w:line="14" w:lineRule="exact"/>
        <w:rPr>
          <w:rFonts w:ascii="Symbol" w:eastAsia="Symbol" w:hAnsi="Symbol" w:cs="Symbol"/>
          <w:color w:val="101010"/>
          <w:sz w:val="20"/>
          <w:szCs w:val="20"/>
        </w:rPr>
      </w:pPr>
    </w:p>
    <w:p w:rsidR="00FE613C" w:rsidRDefault="00FE613C" w:rsidP="00A43435">
      <w:pPr>
        <w:numPr>
          <w:ilvl w:val="0"/>
          <w:numId w:val="62"/>
        </w:numPr>
        <w:tabs>
          <w:tab w:val="left" w:pos="380"/>
        </w:tabs>
        <w:spacing w:after="0" w:line="236"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анализировать случаи, когда для осмысления точки зрения автора и/или героев тре-буется отличать то, что прямо заявлено в тексте, от того, что в нем подразумевается (например, ирония, сатира, сарказм, аллегория, гипербола и т.п.);</w:t>
      </w:r>
    </w:p>
    <w:p w:rsidR="00FE613C" w:rsidRDefault="00FE613C">
      <w:pPr>
        <w:spacing w:line="3" w:lineRule="exact"/>
        <w:rPr>
          <w:rFonts w:ascii="Symbol" w:eastAsia="Symbol" w:hAnsi="Symbol" w:cs="Symbol"/>
          <w:color w:val="101010"/>
          <w:sz w:val="20"/>
          <w:szCs w:val="20"/>
        </w:rPr>
      </w:pPr>
    </w:p>
    <w:p w:rsidR="00FE613C" w:rsidRDefault="00FE613C">
      <w:pPr>
        <w:ind w:left="700"/>
        <w:rPr>
          <w:rFonts w:ascii="Symbol" w:eastAsia="Symbol" w:hAnsi="Symbol" w:cs="Symbol"/>
          <w:color w:val="101010"/>
          <w:sz w:val="20"/>
          <w:szCs w:val="20"/>
        </w:rPr>
      </w:pPr>
      <w:r>
        <w:rPr>
          <w:rFonts w:ascii="Arial" w:eastAsia="Arial" w:hAnsi="Arial" w:cs="Arial"/>
          <w:color w:val="101010"/>
          <w:sz w:val="24"/>
          <w:szCs w:val="24"/>
        </w:rPr>
        <w:t>–  осуществлять следующую продуктивную деятельность:</w:t>
      </w:r>
    </w:p>
    <w:p w:rsidR="00FE613C" w:rsidRDefault="00FE613C">
      <w:pPr>
        <w:spacing w:line="10" w:lineRule="exact"/>
        <w:rPr>
          <w:rFonts w:ascii="Symbol" w:eastAsia="Symbol" w:hAnsi="Symbol" w:cs="Symbol"/>
          <w:color w:val="101010"/>
          <w:sz w:val="20"/>
          <w:szCs w:val="20"/>
        </w:rPr>
      </w:pPr>
    </w:p>
    <w:p w:rsidR="00FE613C" w:rsidRDefault="00FE613C" w:rsidP="00A43435">
      <w:pPr>
        <w:numPr>
          <w:ilvl w:val="0"/>
          <w:numId w:val="62"/>
        </w:numPr>
        <w:tabs>
          <w:tab w:val="left" w:pos="380"/>
        </w:tabs>
        <w:spacing w:after="0" w:line="238" w:lineRule="auto"/>
        <w:ind w:left="380" w:hanging="366"/>
        <w:jc w:val="both"/>
        <w:rPr>
          <w:rFonts w:ascii="Symbol" w:eastAsia="Symbol" w:hAnsi="Symbol" w:cs="Symbol"/>
          <w:color w:val="101010"/>
          <w:sz w:val="20"/>
          <w:szCs w:val="20"/>
        </w:rPr>
      </w:pPr>
      <w:r>
        <w:rPr>
          <w:rFonts w:ascii="Arial" w:eastAsia="Arial" w:hAnsi="Arial" w:cs="Arial"/>
          <w:color w:val="101010"/>
          <w:sz w:val="24"/>
          <w:szCs w:val="24"/>
        </w:rPr>
        <w:t>давать развернутые ответы на вопросы об изучаемом на уроке произведении или создавать небольшие рецензии на самостоятельно прочитанные произведения, де-монстрируя целостное восприятие художественного мира произведения, понимание принадлежности произведения к литературному направлению (течению) и культурно-исторической эпохе (периоду);</w:t>
      </w:r>
    </w:p>
    <w:p w:rsidR="00FE613C" w:rsidRDefault="00FE613C">
      <w:pPr>
        <w:spacing w:line="11" w:lineRule="exact"/>
        <w:rPr>
          <w:rFonts w:ascii="Symbol" w:eastAsia="Symbol" w:hAnsi="Symbol" w:cs="Symbol"/>
          <w:color w:val="101010"/>
          <w:sz w:val="20"/>
          <w:szCs w:val="20"/>
        </w:rPr>
      </w:pPr>
    </w:p>
    <w:p w:rsidR="00FE613C" w:rsidRDefault="00FE613C" w:rsidP="00A43435">
      <w:pPr>
        <w:numPr>
          <w:ilvl w:val="0"/>
          <w:numId w:val="62"/>
        </w:numPr>
        <w:tabs>
          <w:tab w:val="left" w:pos="380"/>
        </w:tabs>
        <w:spacing w:after="0" w:line="235" w:lineRule="auto"/>
        <w:ind w:left="380" w:hanging="366"/>
        <w:rPr>
          <w:rFonts w:ascii="Symbol" w:eastAsia="Symbol" w:hAnsi="Symbol" w:cs="Symbol"/>
          <w:color w:val="101010"/>
          <w:sz w:val="20"/>
          <w:szCs w:val="20"/>
        </w:rPr>
      </w:pPr>
      <w:r>
        <w:rPr>
          <w:rFonts w:ascii="Arial" w:eastAsia="Arial" w:hAnsi="Arial" w:cs="Arial"/>
          <w:color w:val="101010"/>
          <w:sz w:val="24"/>
          <w:szCs w:val="24"/>
        </w:rPr>
        <w:lastRenderedPageBreak/>
        <w:t>выполнять проектные работы в сфере литературы и искусства, предлагать свои собственные обоснованные интерпретации литературных произведений.</w:t>
      </w:r>
    </w:p>
    <w:p w:rsidR="00FE613C" w:rsidRDefault="00FE613C">
      <w:pPr>
        <w:spacing w:line="1" w:lineRule="exact"/>
        <w:rPr>
          <w:rFonts w:ascii="Symbol" w:eastAsia="Symbol" w:hAnsi="Symbol" w:cs="Symbol"/>
          <w:color w:val="101010"/>
          <w:sz w:val="20"/>
          <w:szCs w:val="20"/>
        </w:rPr>
      </w:pPr>
    </w:p>
    <w:p w:rsidR="00FE613C" w:rsidRDefault="00FE613C">
      <w:pPr>
        <w:ind w:left="700"/>
        <w:rPr>
          <w:rFonts w:ascii="Symbol" w:eastAsia="Symbol" w:hAnsi="Symbol" w:cs="Symbol"/>
          <w:color w:val="101010"/>
          <w:sz w:val="20"/>
          <w:szCs w:val="20"/>
        </w:rPr>
      </w:pPr>
      <w:r>
        <w:rPr>
          <w:rFonts w:ascii="Arial" w:eastAsia="Arial" w:hAnsi="Arial" w:cs="Arial"/>
          <w:b/>
          <w:bCs/>
          <w:color w:val="101010"/>
          <w:sz w:val="24"/>
          <w:szCs w:val="24"/>
        </w:rPr>
        <w:t>Выпускник на базовом уровне получит возможность научиться:</w:t>
      </w:r>
    </w:p>
    <w:p w:rsidR="00FE613C" w:rsidRDefault="00FE613C">
      <w:pPr>
        <w:spacing w:line="10" w:lineRule="exact"/>
        <w:rPr>
          <w:rFonts w:ascii="Symbol" w:eastAsia="Symbol" w:hAnsi="Symbol" w:cs="Symbol"/>
          <w:color w:val="101010"/>
          <w:sz w:val="20"/>
          <w:szCs w:val="20"/>
        </w:rPr>
      </w:pPr>
    </w:p>
    <w:p w:rsidR="00FE613C" w:rsidRDefault="00FE613C">
      <w:pPr>
        <w:spacing w:line="236" w:lineRule="auto"/>
        <w:ind w:firstLine="708"/>
        <w:jc w:val="both"/>
        <w:rPr>
          <w:rFonts w:ascii="Symbol" w:eastAsia="Symbol" w:hAnsi="Symbol" w:cs="Symbol"/>
          <w:color w:val="101010"/>
          <w:sz w:val="20"/>
          <w:szCs w:val="20"/>
        </w:rPr>
      </w:pPr>
      <w:r>
        <w:rPr>
          <w:rFonts w:ascii="Arial" w:eastAsia="Arial" w:hAnsi="Arial" w:cs="Arial"/>
          <w:color w:val="101010"/>
          <w:sz w:val="24"/>
          <w:szCs w:val="24"/>
        </w:rPr>
        <w:t>– давать историко-культурный комментарий к тексту произведения (в том числе и с использованием ресурсов музея, специализированной библиотеки, исторических документов и т. п.);</w:t>
      </w:r>
    </w:p>
    <w:p w:rsidR="00FE613C" w:rsidRDefault="00FE613C">
      <w:pPr>
        <w:spacing w:line="13" w:lineRule="exact"/>
        <w:rPr>
          <w:rFonts w:ascii="Symbol" w:eastAsia="Symbol" w:hAnsi="Symbol" w:cs="Symbol"/>
          <w:color w:val="101010"/>
          <w:sz w:val="20"/>
          <w:szCs w:val="20"/>
        </w:rPr>
      </w:pPr>
    </w:p>
    <w:p w:rsidR="00FE613C" w:rsidRDefault="00FE613C">
      <w:pPr>
        <w:spacing w:line="236" w:lineRule="auto"/>
        <w:ind w:firstLine="708"/>
        <w:jc w:val="both"/>
        <w:rPr>
          <w:rFonts w:ascii="Symbol" w:eastAsia="Symbol" w:hAnsi="Symbol" w:cs="Symbol"/>
          <w:color w:val="101010"/>
          <w:sz w:val="20"/>
          <w:szCs w:val="20"/>
        </w:rPr>
      </w:pPr>
      <w:r>
        <w:rPr>
          <w:rFonts w:ascii="Arial" w:eastAsia="Arial" w:hAnsi="Arial" w:cs="Arial"/>
          <w:color w:val="101010"/>
          <w:sz w:val="24"/>
          <w:szCs w:val="24"/>
        </w:rPr>
        <w:t>– анализировать художественное произведение в сочетании воплощения в нем объективных законов литературного развития и субъективных черт авторской индивидуальности;</w:t>
      </w:r>
    </w:p>
    <w:p w:rsidR="00FE613C" w:rsidRDefault="00FE613C">
      <w:pPr>
        <w:spacing w:line="13" w:lineRule="exact"/>
        <w:rPr>
          <w:rFonts w:ascii="Symbol" w:eastAsia="Symbol" w:hAnsi="Symbol" w:cs="Symbol"/>
          <w:color w:val="101010"/>
          <w:sz w:val="20"/>
          <w:szCs w:val="20"/>
        </w:rPr>
      </w:pPr>
    </w:p>
    <w:p w:rsidR="00FE613C" w:rsidRDefault="00FE613C">
      <w:pPr>
        <w:spacing w:line="235" w:lineRule="auto"/>
        <w:ind w:firstLine="708"/>
        <w:rPr>
          <w:rFonts w:ascii="Symbol" w:eastAsia="Symbol" w:hAnsi="Symbol" w:cs="Symbol"/>
          <w:color w:val="101010"/>
          <w:sz w:val="20"/>
          <w:szCs w:val="20"/>
        </w:rPr>
      </w:pPr>
      <w:r>
        <w:rPr>
          <w:rFonts w:ascii="Arial" w:eastAsia="Arial" w:hAnsi="Arial" w:cs="Arial"/>
          <w:color w:val="101010"/>
          <w:sz w:val="24"/>
          <w:szCs w:val="24"/>
        </w:rPr>
        <w:t>– анализировать художественное произведение во взаимосвязи литературы с другими областями гуманитарного знания (философией, историей, психологией и др.);</w:t>
      </w:r>
    </w:p>
    <w:p w:rsidR="00FE613C" w:rsidRDefault="00FE613C">
      <w:pPr>
        <w:spacing w:line="11" w:lineRule="exact"/>
        <w:rPr>
          <w:rFonts w:ascii="Symbol" w:eastAsia="Symbol" w:hAnsi="Symbol" w:cs="Symbol"/>
          <w:color w:val="101010"/>
          <w:sz w:val="20"/>
          <w:szCs w:val="20"/>
        </w:rPr>
      </w:pPr>
    </w:p>
    <w:p w:rsidR="00FE613C" w:rsidRDefault="00FE613C">
      <w:pPr>
        <w:spacing w:line="237" w:lineRule="auto"/>
        <w:ind w:firstLine="708"/>
        <w:jc w:val="both"/>
        <w:rPr>
          <w:rFonts w:ascii="Symbol" w:eastAsia="Symbol" w:hAnsi="Symbol" w:cs="Symbol"/>
          <w:color w:val="101010"/>
          <w:sz w:val="20"/>
          <w:szCs w:val="20"/>
        </w:rPr>
      </w:pPr>
      <w:r>
        <w:rPr>
          <w:rFonts w:ascii="Arial" w:eastAsia="Arial" w:hAnsi="Arial" w:cs="Arial"/>
          <w:color w:val="101010"/>
          <w:sz w:val="24"/>
          <w:szCs w:val="24"/>
        </w:rPr>
        <w:t>– анализировать одну из интерпретаций эпического, драматического или лирического произведения (например, кинофильм или театральную постановку; запись художественного чтения; серию иллюстраций к произведению), оценивая, как интерпретируется исходный текст.</w:t>
      </w:r>
    </w:p>
    <w:p w:rsidR="00FE613C" w:rsidRDefault="00FE613C">
      <w:pPr>
        <w:spacing w:line="280" w:lineRule="exact"/>
        <w:rPr>
          <w:sz w:val="20"/>
          <w:szCs w:val="20"/>
        </w:rPr>
      </w:pPr>
    </w:p>
    <w:p w:rsidR="00FE613C" w:rsidRDefault="00FE613C">
      <w:pPr>
        <w:ind w:left="3840"/>
        <w:rPr>
          <w:sz w:val="20"/>
          <w:szCs w:val="20"/>
        </w:rPr>
      </w:pPr>
      <w:r>
        <w:rPr>
          <w:rFonts w:ascii="Arial" w:eastAsia="Arial" w:hAnsi="Arial" w:cs="Arial"/>
          <w:b/>
          <w:bCs/>
          <w:sz w:val="24"/>
          <w:szCs w:val="24"/>
        </w:rPr>
        <w:t>Иностранные языки</w:t>
      </w:r>
    </w:p>
    <w:p w:rsidR="00FE613C" w:rsidRDefault="00FE613C">
      <w:pPr>
        <w:tabs>
          <w:tab w:val="left" w:pos="2300"/>
          <w:tab w:val="left" w:pos="3760"/>
          <w:tab w:val="left" w:pos="4960"/>
          <w:tab w:val="left" w:pos="6500"/>
          <w:tab w:val="left" w:pos="7580"/>
          <w:tab w:val="left" w:pos="9360"/>
        </w:tabs>
        <w:ind w:left="700"/>
        <w:rPr>
          <w:sz w:val="20"/>
          <w:szCs w:val="20"/>
        </w:rPr>
      </w:pPr>
      <w:r>
        <w:rPr>
          <w:rFonts w:ascii="Arial" w:eastAsia="Arial" w:hAnsi="Arial" w:cs="Arial"/>
          <w:sz w:val="24"/>
          <w:szCs w:val="24"/>
        </w:rPr>
        <w:t>Предметные</w:t>
      </w:r>
      <w:r>
        <w:rPr>
          <w:rFonts w:ascii="Arial" w:eastAsia="Arial" w:hAnsi="Arial" w:cs="Arial"/>
          <w:sz w:val="24"/>
          <w:szCs w:val="24"/>
        </w:rPr>
        <w:tab/>
        <w:t>результаты</w:t>
      </w:r>
      <w:r>
        <w:rPr>
          <w:rFonts w:ascii="Arial" w:eastAsia="Arial" w:hAnsi="Arial" w:cs="Arial"/>
          <w:sz w:val="24"/>
          <w:szCs w:val="24"/>
        </w:rPr>
        <w:tab/>
        <w:t>изучения</w:t>
      </w:r>
      <w:r>
        <w:rPr>
          <w:rFonts w:ascii="Arial" w:eastAsia="Arial" w:hAnsi="Arial" w:cs="Arial"/>
          <w:sz w:val="24"/>
          <w:szCs w:val="24"/>
        </w:rPr>
        <w:tab/>
        <w:t>предметной</w:t>
      </w:r>
      <w:r>
        <w:rPr>
          <w:rFonts w:ascii="Arial" w:eastAsia="Arial" w:hAnsi="Arial" w:cs="Arial"/>
          <w:sz w:val="24"/>
          <w:szCs w:val="24"/>
        </w:rPr>
        <w:tab/>
        <w:t>области</w:t>
      </w:r>
      <w:r>
        <w:rPr>
          <w:sz w:val="20"/>
          <w:szCs w:val="20"/>
        </w:rPr>
        <w:tab/>
      </w:r>
      <w:r>
        <w:rPr>
          <w:rFonts w:ascii="Arial" w:eastAsia="Arial" w:hAnsi="Arial" w:cs="Arial"/>
          <w:sz w:val="24"/>
          <w:szCs w:val="24"/>
        </w:rPr>
        <w:t>"Иностранные</w:t>
      </w:r>
      <w:r>
        <w:rPr>
          <w:sz w:val="20"/>
          <w:szCs w:val="20"/>
        </w:rPr>
        <w:tab/>
      </w:r>
      <w:r>
        <w:rPr>
          <w:rFonts w:ascii="Arial" w:eastAsia="Arial" w:hAnsi="Arial" w:cs="Arial"/>
          <w:sz w:val="24"/>
          <w:szCs w:val="24"/>
        </w:rPr>
        <w:t>языки"</w:t>
      </w:r>
    </w:p>
    <w:p w:rsidR="00FE613C" w:rsidRDefault="00FE613C">
      <w:pPr>
        <w:rPr>
          <w:sz w:val="20"/>
          <w:szCs w:val="20"/>
        </w:rPr>
      </w:pPr>
      <w:r>
        <w:rPr>
          <w:rFonts w:ascii="Arial" w:eastAsia="Arial" w:hAnsi="Arial" w:cs="Arial"/>
          <w:sz w:val="24"/>
          <w:szCs w:val="24"/>
        </w:rPr>
        <w:t>включают предметные результаты изучения учебных предметов:</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"Иностранный язык", "Второй иностранный язык" (базовый уровень) - требования к предметным результатам освоения базового курса иностранного языка должны отражать:</w:t>
      </w:r>
    </w:p>
    <w:p w:rsidR="00FE613C" w:rsidRDefault="00FE613C">
      <w:pPr>
        <w:spacing w:line="14" w:lineRule="exact"/>
        <w:rPr>
          <w:sz w:val="20"/>
          <w:szCs w:val="20"/>
        </w:rPr>
      </w:pPr>
    </w:p>
    <w:p w:rsidR="00FE613C" w:rsidRDefault="00FE613C" w:rsidP="00A43435">
      <w:pPr>
        <w:numPr>
          <w:ilvl w:val="0"/>
          <w:numId w:val="63"/>
        </w:numPr>
        <w:tabs>
          <w:tab w:val="left" w:pos="1066"/>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коммуникативной иноязычной компетенции, необходимой для успешной социализации и самореализации, как инструмента межкультурного общения в современном поликультурном мире;</w:t>
      </w:r>
    </w:p>
    <w:p w:rsidR="00FE613C" w:rsidRDefault="00FE613C">
      <w:pPr>
        <w:spacing w:line="13" w:lineRule="exact"/>
        <w:rPr>
          <w:rFonts w:ascii="Arial" w:eastAsia="Arial" w:hAnsi="Arial" w:cs="Arial"/>
          <w:sz w:val="24"/>
          <w:szCs w:val="24"/>
        </w:rPr>
      </w:pPr>
    </w:p>
    <w:p w:rsidR="00FE613C" w:rsidRDefault="00FE613C" w:rsidP="00A43435">
      <w:pPr>
        <w:numPr>
          <w:ilvl w:val="0"/>
          <w:numId w:val="63"/>
        </w:numPr>
        <w:tabs>
          <w:tab w:val="left" w:pos="1066"/>
        </w:tabs>
        <w:spacing w:after="0" w:line="235" w:lineRule="auto"/>
        <w:ind w:firstLine="708"/>
        <w:jc w:val="both"/>
        <w:rPr>
          <w:rFonts w:ascii="Arial" w:eastAsia="Arial" w:hAnsi="Arial" w:cs="Arial"/>
          <w:sz w:val="24"/>
          <w:szCs w:val="24"/>
        </w:rPr>
      </w:pPr>
      <w:r>
        <w:rPr>
          <w:rFonts w:ascii="Arial" w:eastAsia="Arial" w:hAnsi="Arial" w:cs="Arial"/>
          <w:sz w:val="24"/>
          <w:szCs w:val="24"/>
        </w:rPr>
        <w:t>владение знаниями о социокультурной специфике страны/стран изучаемого языка и умение строить свое речевое и неречевое поведение адекватно этой специфике;</w:t>
      </w:r>
    </w:p>
    <w:p w:rsidR="00FE613C" w:rsidRDefault="00FE613C">
      <w:pPr>
        <w:spacing w:line="366" w:lineRule="exact"/>
        <w:rPr>
          <w:sz w:val="20"/>
          <w:szCs w:val="20"/>
        </w:rPr>
      </w:pPr>
    </w:p>
    <w:p w:rsidR="00FE613C" w:rsidRDefault="00FE613C">
      <w:pPr>
        <w:spacing w:line="235" w:lineRule="auto"/>
        <w:rPr>
          <w:sz w:val="20"/>
          <w:szCs w:val="20"/>
        </w:rPr>
      </w:pPr>
      <w:r>
        <w:rPr>
          <w:rFonts w:ascii="Arial" w:eastAsia="Arial" w:hAnsi="Arial" w:cs="Arial"/>
          <w:sz w:val="24"/>
          <w:szCs w:val="24"/>
        </w:rPr>
        <w:t>умение выделять общее и различное в культуре родной страны и страны/стран изучаемого языка;</w:t>
      </w:r>
    </w:p>
    <w:p w:rsidR="00FE613C" w:rsidRDefault="00FE613C">
      <w:pPr>
        <w:spacing w:line="12" w:lineRule="exact"/>
        <w:rPr>
          <w:sz w:val="20"/>
          <w:szCs w:val="20"/>
        </w:rPr>
      </w:pPr>
    </w:p>
    <w:p w:rsidR="00FE613C" w:rsidRDefault="00FE613C" w:rsidP="00A43435">
      <w:pPr>
        <w:numPr>
          <w:ilvl w:val="0"/>
          <w:numId w:val="64"/>
        </w:numPr>
        <w:tabs>
          <w:tab w:val="left" w:pos="1010"/>
        </w:tabs>
        <w:spacing w:after="0" w:line="235" w:lineRule="auto"/>
        <w:ind w:firstLine="708"/>
        <w:rPr>
          <w:rFonts w:ascii="Arial" w:eastAsia="Arial" w:hAnsi="Arial" w:cs="Arial"/>
          <w:sz w:val="24"/>
          <w:szCs w:val="24"/>
        </w:rPr>
      </w:pPr>
      <w:r>
        <w:rPr>
          <w:rFonts w:ascii="Arial" w:eastAsia="Arial" w:hAnsi="Arial" w:cs="Arial"/>
          <w:sz w:val="24"/>
          <w:szCs w:val="24"/>
        </w:rPr>
        <w:t>достижение уровня владения иностранным языком, превышающего пороговый, достаточного для делового общения в рамках выбранного профиля;</w:t>
      </w:r>
    </w:p>
    <w:p w:rsidR="00FE613C" w:rsidRDefault="00FE613C">
      <w:pPr>
        <w:spacing w:line="11" w:lineRule="exact"/>
        <w:rPr>
          <w:rFonts w:ascii="Arial" w:eastAsia="Arial" w:hAnsi="Arial" w:cs="Arial"/>
          <w:sz w:val="24"/>
          <w:szCs w:val="24"/>
        </w:rPr>
      </w:pPr>
    </w:p>
    <w:p w:rsidR="00FE613C" w:rsidRDefault="00FE613C" w:rsidP="00A43435">
      <w:pPr>
        <w:numPr>
          <w:ilvl w:val="0"/>
          <w:numId w:val="64"/>
        </w:numPr>
        <w:tabs>
          <w:tab w:val="left" w:pos="1039"/>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умения использовать иностранный язык как средство для получения информации из иноязычных источников в образовательных и самообразовательных целях.</w:t>
      </w:r>
    </w:p>
    <w:p w:rsidR="00FE613C" w:rsidRDefault="00FE613C">
      <w:pPr>
        <w:spacing w:line="13"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Arial" w:eastAsia="Arial" w:hAnsi="Arial" w:cs="Arial"/>
          <w:sz w:val="24"/>
          <w:szCs w:val="24"/>
        </w:rPr>
        <w:t>"Иностранный язык", "Второй иностранный язык" (углубленный уровень) - требования к предметным результатам освоения углубленного курса иностранного языка должны включать требования к результатам освоения базового курса и дополнительно отражать:</w:t>
      </w:r>
    </w:p>
    <w:p w:rsidR="00FE613C" w:rsidRDefault="00FE613C">
      <w:pPr>
        <w:spacing w:line="13" w:lineRule="exact"/>
        <w:rPr>
          <w:rFonts w:ascii="Arial" w:eastAsia="Arial" w:hAnsi="Arial" w:cs="Arial"/>
          <w:sz w:val="24"/>
          <w:szCs w:val="24"/>
        </w:rPr>
      </w:pPr>
    </w:p>
    <w:p w:rsidR="00FE613C" w:rsidRDefault="00FE613C" w:rsidP="00A43435">
      <w:pPr>
        <w:numPr>
          <w:ilvl w:val="0"/>
          <w:numId w:val="65"/>
        </w:numPr>
        <w:tabs>
          <w:tab w:val="left" w:pos="1010"/>
        </w:tabs>
        <w:spacing w:after="0" w:line="235" w:lineRule="auto"/>
        <w:ind w:firstLine="708"/>
        <w:rPr>
          <w:rFonts w:ascii="Arial" w:eastAsia="Arial" w:hAnsi="Arial" w:cs="Arial"/>
          <w:sz w:val="24"/>
          <w:szCs w:val="24"/>
        </w:rPr>
      </w:pPr>
      <w:r>
        <w:rPr>
          <w:rFonts w:ascii="Arial" w:eastAsia="Arial" w:hAnsi="Arial" w:cs="Arial"/>
          <w:sz w:val="24"/>
          <w:szCs w:val="24"/>
        </w:rPr>
        <w:t>достижение уровня владения иностранным языком, превышающего пороговый, достаточного для делового общения в рамках выбранного профиля;</w:t>
      </w:r>
    </w:p>
    <w:p w:rsidR="00FE613C" w:rsidRDefault="00FE613C">
      <w:pPr>
        <w:spacing w:line="12" w:lineRule="exact"/>
        <w:rPr>
          <w:rFonts w:ascii="Arial" w:eastAsia="Arial" w:hAnsi="Arial" w:cs="Arial"/>
          <w:sz w:val="24"/>
          <w:szCs w:val="24"/>
        </w:rPr>
      </w:pPr>
    </w:p>
    <w:p w:rsidR="00FE613C" w:rsidRDefault="00FE613C" w:rsidP="00A43435">
      <w:pPr>
        <w:numPr>
          <w:ilvl w:val="0"/>
          <w:numId w:val="65"/>
        </w:numPr>
        <w:tabs>
          <w:tab w:val="left" w:pos="1070"/>
        </w:tabs>
        <w:spacing w:after="0" w:line="235" w:lineRule="auto"/>
        <w:ind w:firstLine="708"/>
        <w:rPr>
          <w:rFonts w:ascii="Arial" w:eastAsia="Arial" w:hAnsi="Arial" w:cs="Arial"/>
          <w:sz w:val="24"/>
          <w:szCs w:val="24"/>
        </w:rPr>
      </w:pPr>
      <w:r>
        <w:rPr>
          <w:rFonts w:ascii="Arial" w:eastAsia="Arial" w:hAnsi="Arial" w:cs="Arial"/>
          <w:sz w:val="24"/>
          <w:szCs w:val="24"/>
        </w:rPr>
        <w:lastRenderedPageBreak/>
        <w:t>сформированность умения перевода с иностранного языка на русский при работе с несложными текстами в русле выбранного профиля;</w:t>
      </w:r>
    </w:p>
    <w:p w:rsidR="00FE613C" w:rsidRDefault="00FE613C">
      <w:pPr>
        <w:spacing w:line="11" w:lineRule="exact"/>
        <w:rPr>
          <w:rFonts w:ascii="Arial" w:eastAsia="Arial" w:hAnsi="Arial" w:cs="Arial"/>
          <w:sz w:val="24"/>
          <w:szCs w:val="24"/>
        </w:rPr>
      </w:pPr>
    </w:p>
    <w:p w:rsidR="00FE613C" w:rsidRDefault="00FE613C" w:rsidP="00A43435">
      <w:pPr>
        <w:numPr>
          <w:ilvl w:val="0"/>
          <w:numId w:val="65"/>
        </w:numPr>
        <w:tabs>
          <w:tab w:val="left" w:pos="1042"/>
        </w:tabs>
        <w:spacing w:after="0" w:line="235" w:lineRule="auto"/>
        <w:ind w:firstLine="708"/>
        <w:rPr>
          <w:rFonts w:ascii="Arial" w:eastAsia="Arial" w:hAnsi="Arial" w:cs="Arial"/>
          <w:sz w:val="24"/>
          <w:szCs w:val="24"/>
        </w:rPr>
      </w:pPr>
      <w:r>
        <w:rPr>
          <w:rFonts w:ascii="Arial" w:eastAsia="Arial" w:hAnsi="Arial" w:cs="Arial"/>
          <w:sz w:val="24"/>
          <w:szCs w:val="24"/>
        </w:rPr>
        <w:t>владение иностранным языком как одним из средств формирования учебно-исследовательских умений, расширения своих знаний в других предметных областях.</w:t>
      </w:r>
    </w:p>
    <w:p w:rsidR="00FE613C" w:rsidRDefault="00FE613C">
      <w:pPr>
        <w:spacing w:line="11" w:lineRule="exact"/>
        <w:rPr>
          <w:rFonts w:ascii="Arial" w:eastAsia="Arial" w:hAnsi="Arial" w:cs="Arial"/>
          <w:sz w:val="24"/>
          <w:szCs w:val="24"/>
        </w:rPr>
      </w:pPr>
    </w:p>
    <w:p w:rsidR="00FE613C" w:rsidRPr="00C43596" w:rsidRDefault="00FE613C" w:rsidP="00C43596">
      <w:pPr>
        <w:spacing w:line="235" w:lineRule="auto"/>
        <w:ind w:firstLine="708"/>
        <w:rPr>
          <w:rFonts w:ascii="Arial" w:eastAsia="Arial" w:hAnsi="Arial" w:cs="Arial"/>
          <w:sz w:val="24"/>
          <w:szCs w:val="24"/>
        </w:rPr>
      </w:pPr>
      <w:r>
        <w:rPr>
          <w:rFonts w:ascii="Arial" w:eastAsia="Arial" w:hAnsi="Arial" w:cs="Arial"/>
          <w:sz w:val="24"/>
          <w:szCs w:val="24"/>
        </w:rPr>
        <w:t>В результате изучения учебного предмета «Иностранный язык» (английский) на уров</w:t>
      </w:r>
      <w:r w:rsidR="00C43596">
        <w:rPr>
          <w:rFonts w:ascii="Arial" w:eastAsia="Arial" w:hAnsi="Arial" w:cs="Arial"/>
          <w:sz w:val="24"/>
          <w:szCs w:val="24"/>
        </w:rPr>
        <w:t>не среднего общего образования:</w:t>
      </w:r>
    </w:p>
    <w:p w:rsidR="00FE613C" w:rsidRDefault="00FE613C" w:rsidP="00C43596">
      <w:pPr>
        <w:ind w:left="700"/>
        <w:rPr>
          <w:sz w:val="20"/>
          <w:szCs w:val="20"/>
        </w:rPr>
      </w:pPr>
      <w:r>
        <w:rPr>
          <w:rFonts w:ascii="Arial" w:eastAsia="Arial" w:hAnsi="Arial" w:cs="Arial"/>
          <w:b/>
          <w:bCs/>
          <w:sz w:val="24"/>
          <w:szCs w:val="24"/>
        </w:rPr>
        <w:t>Выпускник на базовом уровне научится:</w:t>
      </w:r>
    </w:p>
    <w:p w:rsidR="00FE613C" w:rsidRDefault="00FE613C">
      <w:pPr>
        <w:ind w:left="700"/>
        <w:rPr>
          <w:sz w:val="20"/>
          <w:szCs w:val="20"/>
        </w:rPr>
      </w:pPr>
      <w:r>
        <w:rPr>
          <w:rFonts w:ascii="Arial" w:eastAsia="Arial" w:hAnsi="Arial" w:cs="Arial"/>
          <w:b/>
          <w:bCs/>
          <w:sz w:val="24"/>
          <w:szCs w:val="24"/>
        </w:rPr>
        <w:t>Коммуникативные умения</w:t>
      </w:r>
    </w:p>
    <w:p w:rsidR="00FE613C" w:rsidRDefault="00FE613C">
      <w:pPr>
        <w:ind w:left="700"/>
        <w:rPr>
          <w:sz w:val="20"/>
          <w:szCs w:val="20"/>
        </w:rPr>
      </w:pPr>
      <w:r>
        <w:rPr>
          <w:rFonts w:ascii="Arial" w:eastAsia="Arial" w:hAnsi="Arial" w:cs="Arial"/>
          <w:b/>
          <w:bCs/>
          <w:sz w:val="24"/>
          <w:szCs w:val="24"/>
        </w:rPr>
        <w:t>Говорение, диалогическая речь</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Вести диалог/полилог в ситуациях неофициального общения в рамках</w:t>
      </w:r>
      <w:r>
        <w:rPr>
          <w:rFonts w:ascii="Times New Roman" w:eastAsia="Times New Roman" w:hAnsi="Times New Roman" w:cs="Times New Roman"/>
          <w:sz w:val="24"/>
          <w:szCs w:val="24"/>
        </w:rPr>
        <w:t xml:space="preserve"> </w:t>
      </w:r>
      <w:r>
        <w:rPr>
          <w:rFonts w:ascii="Arial" w:eastAsia="Arial" w:hAnsi="Arial" w:cs="Arial"/>
          <w:sz w:val="24"/>
          <w:szCs w:val="24"/>
        </w:rPr>
        <w:t>изученной тематики;</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 помощи разнообразных языковых средств без подготовки инициировать,</w:t>
      </w:r>
      <w:r>
        <w:rPr>
          <w:rFonts w:ascii="Times New Roman" w:eastAsia="Times New Roman" w:hAnsi="Times New Roman" w:cs="Times New Roman"/>
          <w:sz w:val="24"/>
          <w:szCs w:val="24"/>
        </w:rPr>
        <w:t xml:space="preserve"> </w:t>
      </w:r>
      <w:r>
        <w:rPr>
          <w:rFonts w:ascii="Arial" w:eastAsia="Arial" w:hAnsi="Arial" w:cs="Arial"/>
          <w:sz w:val="24"/>
          <w:szCs w:val="24"/>
        </w:rPr>
        <w:t>поддерживать и заканчивать беседу на темы, включенные в раздел «Предметное содержание речи»;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выражать и аргументировать личную точку зрения;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запрашивать информацию и обмениваться информацией в пределах</w:t>
      </w:r>
      <w:r>
        <w:rPr>
          <w:rFonts w:ascii="Times New Roman" w:eastAsia="Times New Roman" w:hAnsi="Times New Roman" w:cs="Times New Roman"/>
          <w:sz w:val="24"/>
          <w:szCs w:val="24"/>
        </w:rPr>
        <w:t xml:space="preserve"> </w:t>
      </w:r>
      <w:r>
        <w:rPr>
          <w:rFonts w:ascii="Arial" w:eastAsia="Arial" w:hAnsi="Arial" w:cs="Arial"/>
          <w:sz w:val="24"/>
          <w:szCs w:val="24"/>
        </w:rPr>
        <w:t>изученной тематики;</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обращаться за разъяснениями, уточняя интересующую информацию.</w:t>
      </w:r>
    </w:p>
    <w:p w:rsidR="00FE613C" w:rsidRDefault="00FE613C">
      <w:pPr>
        <w:ind w:left="780"/>
        <w:rPr>
          <w:sz w:val="20"/>
          <w:szCs w:val="20"/>
        </w:rPr>
      </w:pPr>
      <w:r>
        <w:rPr>
          <w:rFonts w:ascii="Arial" w:eastAsia="Arial" w:hAnsi="Arial" w:cs="Arial"/>
          <w:b/>
          <w:bCs/>
          <w:sz w:val="24"/>
          <w:szCs w:val="24"/>
        </w:rPr>
        <w:t>Говорение, монологическая речь</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Формулировать несложные связные высказывания с использованием</w:t>
      </w:r>
      <w:r>
        <w:rPr>
          <w:rFonts w:ascii="Times New Roman" w:eastAsia="Times New Roman" w:hAnsi="Times New Roman" w:cs="Times New Roman"/>
          <w:sz w:val="24"/>
          <w:szCs w:val="24"/>
        </w:rPr>
        <w:t xml:space="preserve"> </w:t>
      </w:r>
      <w:r>
        <w:rPr>
          <w:rFonts w:ascii="Arial" w:eastAsia="Arial" w:hAnsi="Arial" w:cs="Arial"/>
          <w:sz w:val="24"/>
          <w:szCs w:val="24"/>
        </w:rPr>
        <w:t>основных коммуникативных типов речи (описание, повествование, рассуждение, характеристика) в рамках тем, включенных в раздел «Предметное содержание речи»;</w:t>
      </w:r>
    </w:p>
    <w:p w:rsidR="00FE613C" w:rsidRDefault="00FE613C">
      <w:pPr>
        <w:spacing w:line="13"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передавать основное содержание прочитанного/</w:t>
      </w:r>
      <w:r>
        <w:rPr>
          <w:rFonts w:ascii="Times New Roman" w:eastAsia="Times New Roman" w:hAnsi="Times New Roman" w:cs="Times New Roman"/>
          <w:sz w:val="24"/>
          <w:szCs w:val="24"/>
        </w:rPr>
        <w:t xml:space="preserve"> </w:t>
      </w:r>
      <w:r>
        <w:rPr>
          <w:rFonts w:ascii="Arial" w:eastAsia="Arial" w:hAnsi="Arial" w:cs="Arial"/>
          <w:sz w:val="24"/>
          <w:szCs w:val="24"/>
        </w:rPr>
        <w:t>увиденного/услышанного;</w:t>
      </w:r>
    </w:p>
    <w:p w:rsidR="00FE613C" w:rsidRDefault="00FE613C">
      <w:pPr>
        <w:spacing w:line="27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давать краткие описания и/или комментарии с опорой на нелинейный текст</w:t>
      </w:r>
      <w:r>
        <w:rPr>
          <w:rFonts w:ascii="Times New Roman" w:eastAsia="Times New Roman" w:hAnsi="Times New Roman" w:cs="Times New Roman"/>
          <w:sz w:val="24"/>
          <w:szCs w:val="24"/>
        </w:rPr>
        <w:t xml:space="preserve"> </w:t>
      </w:r>
      <w:r>
        <w:rPr>
          <w:rFonts w:ascii="Arial" w:eastAsia="Arial" w:hAnsi="Arial" w:cs="Arial"/>
          <w:sz w:val="24"/>
          <w:szCs w:val="24"/>
        </w:rPr>
        <w:t>(таблицы, графики);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строить высказывание на основе изображения с опорой или без опоры на</w:t>
      </w:r>
      <w:r>
        <w:rPr>
          <w:rFonts w:ascii="Times New Roman" w:eastAsia="Times New Roman" w:hAnsi="Times New Roman" w:cs="Times New Roman"/>
          <w:sz w:val="24"/>
          <w:szCs w:val="24"/>
        </w:rPr>
        <w:t xml:space="preserve"> </w:t>
      </w:r>
      <w:r>
        <w:rPr>
          <w:rFonts w:ascii="Arial" w:eastAsia="Arial" w:hAnsi="Arial" w:cs="Arial"/>
          <w:sz w:val="24"/>
          <w:szCs w:val="24"/>
        </w:rPr>
        <w:t>ключевые слова/план/вопросы.</w:t>
      </w:r>
    </w:p>
    <w:p w:rsidR="00FE613C" w:rsidRDefault="00FE613C">
      <w:pPr>
        <w:spacing w:line="1" w:lineRule="exact"/>
        <w:rPr>
          <w:sz w:val="20"/>
          <w:szCs w:val="20"/>
        </w:rPr>
      </w:pPr>
    </w:p>
    <w:p w:rsidR="00FE613C" w:rsidRDefault="00FE613C">
      <w:pPr>
        <w:ind w:left="780"/>
        <w:rPr>
          <w:sz w:val="20"/>
          <w:szCs w:val="20"/>
        </w:rPr>
      </w:pPr>
      <w:r>
        <w:rPr>
          <w:rFonts w:ascii="Arial" w:eastAsia="Arial" w:hAnsi="Arial" w:cs="Arial"/>
          <w:b/>
          <w:bCs/>
          <w:sz w:val="24"/>
          <w:szCs w:val="24"/>
        </w:rPr>
        <w:t>Аудирование</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основное содержание несложных аутентичных аудиотекстов</w:t>
      </w:r>
      <w:r>
        <w:rPr>
          <w:rFonts w:ascii="Times New Roman" w:eastAsia="Times New Roman" w:hAnsi="Times New Roman" w:cs="Times New Roman"/>
          <w:sz w:val="24"/>
          <w:szCs w:val="24"/>
        </w:rPr>
        <w:t xml:space="preserve"> </w:t>
      </w:r>
      <w:r>
        <w:rPr>
          <w:rFonts w:ascii="Arial" w:eastAsia="Arial" w:hAnsi="Arial" w:cs="Arial"/>
          <w:sz w:val="24"/>
          <w:szCs w:val="24"/>
        </w:rPr>
        <w:t>различных стилей и жанров монологического и диалогического характера в рамках изученной тематики с четким нормативным произношением;</w:t>
      </w:r>
    </w:p>
    <w:p w:rsidR="00FE613C" w:rsidRDefault="00FE613C">
      <w:pPr>
        <w:spacing w:line="11"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выборочное понимание запрашиваемой информации из несложных</w:t>
      </w:r>
      <w:r>
        <w:rPr>
          <w:rFonts w:ascii="Times New Roman" w:eastAsia="Times New Roman" w:hAnsi="Times New Roman" w:cs="Times New Roman"/>
          <w:sz w:val="24"/>
          <w:szCs w:val="24"/>
        </w:rPr>
        <w:t xml:space="preserve"> </w:t>
      </w:r>
      <w:r>
        <w:rPr>
          <w:rFonts w:ascii="Arial" w:eastAsia="Arial" w:hAnsi="Arial" w:cs="Arial"/>
          <w:sz w:val="24"/>
          <w:szCs w:val="24"/>
        </w:rPr>
        <w:t>аутентичных аудиотекстов различных жанров монологического и диалогического характера в рамках изученной тематики, характеризующихся четким нормативным произношением.</w:t>
      </w:r>
    </w:p>
    <w:p w:rsidR="00FE613C" w:rsidRDefault="00FE613C">
      <w:pPr>
        <w:spacing w:line="353" w:lineRule="exact"/>
        <w:rPr>
          <w:sz w:val="20"/>
          <w:szCs w:val="20"/>
        </w:rPr>
      </w:pPr>
    </w:p>
    <w:p w:rsidR="00FE613C" w:rsidRDefault="00FE613C">
      <w:pPr>
        <w:spacing w:line="134" w:lineRule="exact"/>
        <w:rPr>
          <w:sz w:val="20"/>
          <w:szCs w:val="20"/>
        </w:rPr>
      </w:pPr>
    </w:p>
    <w:p w:rsidR="00FE613C" w:rsidRDefault="00FE613C">
      <w:pPr>
        <w:ind w:left="700"/>
        <w:rPr>
          <w:sz w:val="20"/>
          <w:szCs w:val="20"/>
        </w:rPr>
      </w:pPr>
      <w:r>
        <w:rPr>
          <w:rFonts w:ascii="Arial" w:eastAsia="Arial" w:hAnsi="Arial" w:cs="Arial"/>
          <w:b/>
          <w:bCs/>
          <w:sz w:val="24"/>
          <w:szCs w:val="24"/>
        </w:rPr>
        <w:t>Чтение</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Читать и понимать несложные аутентичные тексты различных стилей и</w:t>
      </w:r>
      <w:r>
        <w:rPr>
          <w:rFonts w:ascii="Times New Roman" w:eastAsia="Times New Roman" w:hAnsi="Times New Roman" w:cs="Times New Roman"/>
          <w:sz w:val="24"/>
          <w:szCs w:val="24"/>
        </w:rPr>
        <w:t xml:space="preserve"> </w:t>
      </w:r>
      <w:r>
        <w:rPr>
          <w:rFonts w:ascii="Arial" w:eastAsia="Arial" w:hAnsi="Arial" w:cs="Arial"/>
          <w:sz w:val="24"/>
          <w:szCs w:val="24"/>
        </w:rPr>
        <w:t>жанров, используя основные виды чтения (ознакомительное, изучающее, поисковое/просмотровое) в зависимости от коммуникативной задачи;</w:t>
      </w:r>
    </w:p>
    <w:p w:rsidR="00FE613C" w:rsidRDefault="00FE613C">
      <w:pPr>
        <w:spacing w:line="1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отделять в несложных аутентичных текстах различных стилей и жанров</w:t>
      </w:r>
      <w:r>
        <w:rPr>
          <w:rFonts w:ascii="Times New Roman" w:eastAsia="Times New Roman" w:hAnsi="Times New Roman" w:cs="Times New Roman"/>
          <w:sz w:val="24"/>
          <w:szCs w:val="24"/>
        </w:rPr>
        <w:t xml:space="preserve"> </w:t>
      </w:r>
      <w:r>
        <w:rPr>
          <w:rFonts w:ascii="Arial" w:eastAsia="Arial" w:hAnsi="Arial" w:cs="Arial"/>
          <w:sz w:val="24"/>
          <w:szCs w:val="24"/>
        </w:rPr>
        <w:t>главную информацию от второстепенной, выявлять наиболее значимые факты.</w:t>
      </w:r>
    </w:p>
    <w:p w:rsidR="00FE613C" w:rsidRDefault="00FE613C">
      <w:pPr>
        <w:spacing w:line="2" w:lineRule="exact"/>
        <w:rPr>
          <w:sz w:val="20"/>
          <w:szCs w:val="20"/>
        </w:rPr>
      </w:pPr>
    </w:p>
    <w:p w:rsidR="00FE613C" w:rsidRDefault="00FE613C">
      <w:pPr>
        <w:ind w:left="780"/>
        <w:rPr>
          <w:sz w:val="20"/>
          <w:szCs w:val="20"/>
        </w:rPr>
      </w:pPr>
      <w:r>
        <w:rPr>
          <w:rFonts w:ascii="Arial" w:eastAsia="Arial" w:hAnsi="Arial" w:cs="Arial"/>
          <w:b/>
          <w:bCs/>
          <w:sz w:val="24"/>
          <w:szCs w:val="24"/>
        </w:rPr>
        <w:t>Письмо</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Писать несложные связные тексты по изученной тематике;</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писать личное</w:t>
      </w:r>
      <w:r>
        <w:rPr>
          <w:rFonts w:ascii="Times New Roman" w:eastAsia="Times New Roman" w:hAnsi="Times New Roman" w:cs="Times New Roman"/>
          <w:sz w:val="24"/>
          <w:szCs w:val="24"/>
        </w:rPr>
        <w:t xml:space="preserve"> </w:t>
      </w:r>
      <w:r>
        <w:rPr>
          <w:rFonts w:ascii="Arial" w:eastAsia="Arial" w:hAnsi="Arial" w:cs="Arial"/>
          <w:sz w:val="24"/>
          <w:szCs w:val="24"/>
        </w:rPr>
        <w:t>(электронное)</w:t>
      </w:r>
      <w:r>
        <w:rPr>
          <w:rFonts w:ascii="Times New Roman" w:eastAsia="Times New Roman" w:hAnsi="Times New Roman" w:cs="Times New Roman"/>
          <w:sz w:val="24"/>
          <w:szCs w:val="24"/>
        </w:rPr>
        <w:t xml:space="preserve"> </w:t>
      </w:r>
      <w:r>
        <w:rPr>
          <w:rFonts w:ascii="Arial" w:eastAsia="Arial" w:hAnsi="Arial" w:cs="Arial"/>
          <w:sz w:val="24"/>
          <w:szCs w:val="24"/>
        </w:rPr>
        <w:t>письмо,</w:t>
      </w:r>
      <w:r>
        <w:rPr>
          <w:rFonts w:ascii="Times New Roman" w:eastAsia="Times New Roman" w:hAnsi="Times New Roman" w:cs="Times New Roman"/>
          <w:sz w:val="24"/>
          <w:szCs w:val="24"/>
        </w:rPr>
        <w:t xml:space="preserve"> </w:t>
      </w:r>
      <w:r>
        <w:rPr>
          <w:rFonts w:ascii="Arial" w:eastAsia="Arial" w:hAnsi="Arial" w:cs="Arial"/>
          <w:sz w:val="24"/>
          <w:szCs w:val="24"/>
        </w:rPr>
        <w:t>заполнять анкету,</w:t>
      </w:r>
      <w:r>
        <w:rPr>
          <w:rFonts w:ascii="Times New Roman" w:eastAsia="Times New Roman" w:hAnsi="Times New Roman" w:cs="Times New Roman"/>
          <w:sz w:val="24"/>
          <w:szCs w:val="24"/>
        </w:rPr>
        <w:t xml:space="preserve"> </w:t>
      </w:r>
      <w:r>
        <w:rPr>
          <w:rFonts w:ascii="Arial" w:eastAsia="Arial" w:hAnsi="Arial" w:cs="Arial"/>
          <w:sz w:val="24"/>
          <w:szCs w:val="24"/>
        </w:rPr>
        <w:t>письменно излагать</w:t>
      </w:r>
      <w:r>
        <w:rPr>
          <w:rFonts w:ascii="Times New Roman" w:eastAsia="Times New Roman" w:hAnsi="Times New Roman" w:cs="Times New Roman"/>
          <w:sz w:val="24"/>
          <w:szCs w:val="24"/>
        </w:rPr>
        <w:t xml:space="preserve"> </w:t>
      </w:r>
      <w:r>
        <w:rPr>
          <w:rFonts w:ascii="Arial" w:eastAsia="Arial" w:hAnsi="Arial" w:cs="Arial"/>
          <w:sz w:val="24"/>
          <w:szCs w:val="24"/>
        </w:rPr>
        <w:t>сведения о себе в форме, принятой в стране/странах изучаемого языка;</w:t>
      </w:r>
    </w:p>
    <w:p w:rsidR="00FE613C" w:rsidRDefault="00FE613C">
      <w:pPr>
        <w:spacing w:line="11" w:lineRule="exact"/>
        <w:rPr>
          <w:sz w:val="20"/>
          <w:szCs w:val="20"/>
        </w:rPr>
      </w:pPr>
    </w:p>
    <w:p w:rsidR="00FE613C" w:rsidRDefault="00FE613C" w:rsidP="00C43596">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письменно выражать свою точку зрения в рамках тем,</w:t>
      </w:r>
      <w:r>
        <w:rPr>
          <w:rFonts w:ascii="Times New Roman" w:eastAsia="Times New Roman" w:hAnsi="Times New Roman" w:cs="Times New Roman"/>
          <w:sz w:val="24"/>
          <w:szCs w:val="24"/>
        </w:rPr>
        <w:t xml:space="preserve"> </w:t>
      </w:r>
      <w:r>
        <w:rPr>
          <w:rFonts w:ascii="Arial" w:eastAsia="Arial" w:hAnsi="Arial" w:cs="Arial"/>
          <w:sz w:val="24"/>
          <w:szCs w:val="24"/>
        </w:rPr>
        <w:t>включенных в раздел</w:t>
      </w:r>
      <w:r>
        <w:rPr>
          <w:rFonts w:ascii="Times New Roman" w:eastAsia="Times New Roman" w:hAnsi="Times New Roman" w:cs="Times New Roman"/>
          <w:sz w:val="24"/>
          <w:szCs w:val="24"/>
        </w:rPr>
        <w:t xml:space="preserve"> </w:t>
      </w:r>
      <w:r>
        <w:rPr>
          <w:rFonts w:ascii="Arial" w:eastAsia="Arial" w:hAnsi="Arial" w:cs="Arial"/>
          <w:sz w:val="24"/>
          <w:szCs w:val="24"/>
        </w:rPr>
        <w:t>«Предметное содержание речи», в форме рассуждения, приводя аргументы и примеры.</w:t>
      </w:r>
    </w:p>
    <w:p w:rsidR="00FE613C" w:rsidRDefault="00FE613C">
      <w:pPr>
        <w:ind w:left="700"/>
        <w:rPr>
          <w:sz w:val="20"/>
          <w:szCs w:val="20"/>
        </w:rPr>
      </w:pPr>
      <w:r>
        <w:rPr>
          <w:rFonts w:ascii="Arial" w:eastAsia="Arial" w:hAnsi="Arial" w:cs="Arial"/>
          <w:b/>
          <w:bCs/>
          <w:sz w:val="24"/>
          <w:szCs w:val="24"/>
        </w:rPr>
        <w:t>Языковые навыки</w:t>
      </w:r>
    </w:p>
    <w:p w:rsidR="00FE613C" w:rsidRDefault="00FE613C">
      <w:pPr>
        <w:ind w:left="700"/>
        <w:rPr>
          <w:sz w:val="20"/>
          <w:szCs w:val="20"/>
        </w:rPr>
      </w:pPr>
      <w:r>
        <w:rPr>
          <w:rFonts w:ascii="Arial" w:eastAsia="Arial" w:hAnsi="Arial" w:cs="Arial"/>
          <w:b/>
          <w:bCs/>
          <w:sz w:val="24"/>
          <w:szCs w:val="24"/>
        </w:rPr>
        <w:t>Орфография и пунктуация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орфографическими навыками в рамках тем,</w:t>
      </w:r>
      <w:r>
        <w:rPr>
          <w:rFonts w:ascii="Times New Roman" w:eastAsia="Times New Roman" w:hAnsi="Times New Roman" w:cs="Times New Roman"/>
          <w:sz w:val="24"/>
          <w:szCs w:val="24"/>
        </w:rPr>
        <w:t xml:space="preserve"> </w:t>
      </w:r>
      <w:r>
        <w:rPr>
          <w:rFonts w:ascii="Arial" w:eastAsia="Arial" w:hAnsi="Arial" w:cs="Arial"/>
          <w:sz w:val="24"/>
          <w:szCs w:val="24"/>
        </w:rPr>
        <w:t>включенных в раздел</w:t>
      </w:r>
      <w:r>
        <w:rPr>
          <w:rFonts w:ascii="Times New Roman" w:eastAsia="Times New Roman" w:hAnsi="Times New Roman" w:cs="Times New Roman"/>
          <w:sz w:val="24"/>
          <w:szCs w:val="24"/>
        </w:rPr>
        <w:t xml:space="preserve"> </w:t>
      </w:r>
      <w:r>
        <w:rPr>
          <w:rFonts w:ascii="Arial" w:eastAsia="Arial" w:hAnsi="Arial" w:cs="Arial"/>
          <w:sz w:val="24"/>
          <w:szCs w:val="24"/>
        </w:rPr>
        <w:t>«Предметное содержание речи»;</w:t>
      </w:r>
    </w:p>
    <w:p w:rsidR="00FE613C" w:rsidRDefault="00FE613C">
      <w:pPr>
        <w:spacing w:line="11" w:lineRule="exact"/>
        <w:rPr>
          <w:sz w:val="20"/>
          <w:szCs w:val="20"/>
        </w:rPr>
      </w:pPr>
    </w:p>
    <w:p w:rsidR="00FE613C" w:rsidRDefault="00FE613C" w:rsidP="00C43596">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расставлять в тексте знаки препинания в соответствии с нормами</w:t>
      </w:r>
      <w:r>
        <w:rPr>
          <w:rFonts w:ascii="Times New Roman" w:eastAsia="Times New Roman" w:hAnsi="Times New Roman" w:cs="Times New Roman"/>
          <w:sz w:val="24"/>
          <w:szCs w:val="24"/>
        </w:rPr>
        <w:t xml:space="preserve"> </w:t>
      </w:r>
      <w:r>
        <w:rPr>
          <w:rFonts w:ascii="Arial" w:eastAsia="Arial" w:hAnsi="Arial" w:cs="Arial"/>
          <w:sz w:val="24"/>
          <w:szCs w:val="24"/>
        </w:rPr>
        <w:t>пунктуации.</w:t>
      </w:r>
    </w:p>
    <w:p w:rsidR="00FE613C" w:rsidRDefault="00FE613C">
      <w:pPr>
        <w:ind w:left="700"/>
        <w:rPr>
          <w:sz w:val="20"/>
          <w:szCs w:val="20"/>
        </w:rPr>
      </w:pPr>
      <w:r>
        <w:rPr>
          <w:rFonts w:ascii="Arial" w:eastAsia="Arial" w:hAnsi="Arial" w:cs="Arial"/>
          <w:b/>
          <w:bCs/>
          <w:sz w:val="24"/>
          <w:szCs w:val="24"/>
        </w:rPr>
        <w:t>Фонетическая сторона речи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слухопроизносительными навыками в рамках тем,</w:t>
      </w:r>
      <w:r>
        <w:rPr>
          <w:rFonts w:ascii="Times New Roman" w:eastAsia="Times New Roman" w:hAnsi="Times New Roman" w:cs="Times New Roman"/>
          <w:sz w:val="24"/>
          <w:szCs w:val="24"/>
        </w:rPr>
        <w:t xml:space="preserve"> </w:t>
      </w:r>
      <w:r>
        <w:rPr>
          <w:rFonts w:ascii="Arial" w:eastAsia="Arial" w:hAnsi="Arial" w:cs="Arial"/>
          <w:sz w:val="24"/>
          <w:szCs w:val="24"/>
        </w:rPr>
        <w:t>включенных в</w:t>
      </w:r>
      <w:r>
        <w:rPr>
          <w:rFonts w:ascii="Times New Roman" w:eastAsia="Times New Roman" w:hAnsi="Times New Roman" w:cs="Times New Roman"/>
          <w:sz w:val="24"/>
          <w:szCs w:val="24"/>
        </w:rPr>
        <w:t xml:space="preserve"> </w:t>
      </w:r>
      <w:r>
        <w:rPr>
          <w:rFonts w:ascii="Arial" w:eastAsia="Arial" w:hAnsi="Arial" w:cs="Arial"/>
          <w:sz w:val="24"/>
          <w:szCs w:val="24"/>
        </w:rPr>
        <w:t>раздел «Предметное содержание речи»;</w:t>
      </w:r>
    </w:p>
    <w:p w:rsidR="00FE613C" w:rsidRDefault="00FE613C">
      <w:pPr>
        <w:spacing w:line="12" w:lineRule="exact"/>
        <w:rPr>
          <w:sz w:val="20"/>
          <w:szCs w:val="20"/>
        </w:rPr>
      </w:pPr>
    </w:p>
    <w:p w:rsidR="00FE613C" w:rsidRDefault="00FE613C">
      <w:pPr>
        <w:spacing w:line="235"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навыками ритмико-интонационного оформления речи в</w:t>
      </w:r>
      <w:r>
        <w:rPr>
          <w:rFonts w:ascii="Times New Roman" w:eastAsia="Times New Roman" w:hAnsi="Times New Roman" w:cs="Times New Roman"/>
          <w:sz w:val="24"/>
          <w:szCs w:val="24"/>
        </w:rPr>
        <w:t xml:space="preserve"> </w:t>
      </w:r>
      <w:r>
        <w:rPr>
          <w:rFonts w:ascii="Arial" w:eastAsia="Arial" w:hAnsi="Arial" w:cs="Arial"/>
          <w:sz w:val="24"/>
          <w:szCs w:val="24"/>
        </w:rPr>
        <w:t>зависимости от коммуникативной ситуации.</w:t>
      </w:r>
    </w:p>
    <w:p w:rsidR="00FE613C" w:rsidRDefault="00FE613C">
      <w:pPr>
        <w:ind w:left="700"/>
        <w:rPr>
          <w:sz w:val="20"/>
          <w:szCs w:val="20"/>
        </w:rPr>
      </w:pPr>
      <w:r>
        <w:rPr>
          <w:rFonts w:ascii="Arial" w:eastAsia="Arial" w:hAnsi="Arial" w:cs="Arial"/>
          <w:b/>
          <w:bCs/>
          <w:sz w:val="24"/>
          <w:szCs w:val="24"/>
        </w:rPr>
        <w:t>Лексическая сторона речи</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и употреблять в речи лексические единицы в рамках тем,</w:t>
      </w:r>
      <w:r>
        <w:rPr>
          <w:rFonts w:ascii="Times New Roman" w:eastAsia="Times New Roman" w:hAnsi="Times New Roman" w:cs="Times New Roman"/>
          <w:sz w:val="24"/>
          <w:szCs w:val="24"/>
        </w:rPr>
        <w:t xml:space="preserve"> </w:t>
      </w:r>
      <w:r>
        <w:rPr>
          <w:rFonts w:ascii="Arial" w:eastAsia="Arial" w:hAnsi="Arial" w:cs="Arial"/>
          <w:sz w:val="24"/>
          <w:szCs w:val="24"/>
        </w:rPr>
        <w:t>включенных в раздел «Предметное содержание речи»;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и употреблять в речи наиболее распространенные фразовые</w:t>
      </w:r>
      <w:r>
        <w:rPr>
          <w:rFonts w:ascii="Times New Roman" w:eastAsia="Times New Roman" w:hAnsi="Times New Roman" w:cs="Times New Roman"/>
          <w:sz w:val="24"/>
          <w:szCs w:val="24"/>
        </w:rPr>
        <w:t xml:space="preserve"> </w:t>
      </w:r>
      <w:r>
        <w:rPr>
          <w:rFonts w:ascii="Arial" w:eastAsia="Arial" w:hAnsi="Arial" w:cs="Arial"/>
          <w:sz w:val="24"/>
          <w:szCs w:val="24"/>
        </w:rPr>
        <w:t>глаголы;</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определять принадлежность слов к частям речи по аффиксам;</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догадываться о значении отдельных слов на основе сходства с родным</w:t>
      </w:r>
      <w:r>
        <w:rPr>
          <w:rFonts w:ascii="Times New Roman" w:eastAsia="Times New Roman" w:hAnsi="Times New Roman" w:cs="Times New Roman"/>
          <w:sz w:val="24"/>
          <w:szCs w:val="24"/>
        </w:rPr>
        <w:t xml:space="preserve"> </w:t>
      </w:r>
      <w:r>
        <w:rPr>
          <w:rFonts w:ascii="Arial" w:eastAsia="Arial" w:hAnsi="Arial" w:cs="Arial"/>
          <w:sz w:val="24"/>
          <w:szCs w:val="24"/>
        </w:rPr>
        <w:t>языком, по словообразовательным элементам и контексту;</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и употреблять различные средства связи в тексте для</w:t>
      </w:r>
      <w:r>
        <w:rPr>
          <w:rFonts w:ascii="Times New Roman" w:eastAsia="Times New Roman" w:hAnsi="Times New Roman" w:cs="Times New Roman"/>
          <w:sz w:val="24"/>
          <w:szCs w:val="24"/>
        </w:rPr>
        <w:t xml:space="preserve"> </w:t>
      </w:r>
      <w:r>
        <w:rPr>
          <w:rFonts w:ascii="Arial" w:eastAsia="Arial" w:hAnsi="Arial" w:cs="Arial"/>
          <w:sz w:val="24"/>
          <w:szCs w:val="24"/>
        </w:rPr>
        <w:t>обеспечения его целостности (firstly, to begin with, however, as for me, finally, at last, etc.).</w:t>
      </w:r>
    </w:p>
    <w:p w:rsidR="00FE613C" w:rsidRDefault="00FE613C">
      <w:pPr>
        <w:spacing w:line="2" w:lineRule="exact"/>
        <w:rPr>
          <w:sz w:val="20"/>
          <w:szCs w:val="20"/>
        </w:rPr>
      </w:pPr>
    </w:p>
    <w:p w:rsidR="00FE613C" w:rsidRDefault="00FE613C">
      <w:pPr>
        <w:ind w:left="700"/>
        <w:rPr>
          <w:sz w:val="20"/>
          <w:szCs w:val="20"/>
        </w:rPr>
      </w:pPr>
      <w:r>
        <w:rPr>
          <w:rFonts w:ascii="Arial" w:eastAsia="Arial" w:hAnsi="Arial" w:cs="Arial"/>
          <w:b/>
          <w:bCs/>
          <w:sz w:val="24"/>
          <w:szCs w:val="24"/>
        </w:rPr>
        <w:t>Грамматическая сторона речи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Оперировать в процессе устного и письменного общения основными</w:t>
      </w:r>
      <w:r>
        <w:rPr>
          <w:rFonts w:ascii="Times New Roman" w:eastAsia="Times New Roman" w:hAnsi="Times New Roman" w:cs="Times New Roman"/>
          <w:sz w:val="24"/>
          <w:szCs w:val="24"/>
        </w:rPr>
        <w:t xml:space="preserve"> </w:t>
      </w:r>
      <w:r>
        <w:rPr>
          <w:rFonts w:ascii="Arial" w:eastAsia="Arial" w:hAnsi="Arial" w:cs="Arial"/>
          <w:sz w:val="24"/>
          <w:szCs w:val="24"/>
        </w:rPr>
        <w:t>синтактическими конструкциями в соответствии с коммуникативной задачей;</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употреблять  в  речи  различные  коммуникативные  типы  предложений:</w:t>
      </w:r>
    </w:p>
    <w:p w:rsidR="00FE613C" w:rsidRDefault="00FE613C">
      <w:pPr>
        <w:spacing w:line="10" w:lineRule="exact"/>
        <w:rPr>
          <w:sz w:val="20"/>
          <w:szCs w:val="20"/>
        </w:rPr>
      </w:pPr>
    </w:p>
    <w:p w:rsidR="00FE613C" w:rsidRDefault="00FE613C">
      <w:pPr>
        <w:spacing w:line="236" w:lineRule="auto"/>
        <w:jc w:val="both"/>
        <w:rPr>
          <w:sz w:val="20"/>
          <w:szCs w:val="20"/>
        </w:rPr>
      </w:pPr>
      <w:r>
        <w:rPr>
          <w:rFonts w:ascii="Arial" w:eastAsia="Arial" w:hAnsi="Arial" w:cs="Arial"/>
          <w:sz w:val="24"/>
          <w:szCs w:val="24"/>
        </w:rPr>
        <w:t>утвердительные, вопросительные (общий, специальный, альтернативный, разделительный вопросы), отрицательные, побудительные (в утвердительной и отрицательной формах);</w:t>
      </w:r>
    </w:p>
    <w:p w:rsidR="00FE613C" w:rsidRDefault="00FE613C">
      <w:pPr>
        <w:spacing w:line="13"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распространенные и нераспространенные простые</w:t>
      </w:r>
      <w:r>
        <w:rPr>
          <w:rFonts w:ascii="Times New Roman" w:eastAsia="Times New Roman" w:hAnsi="Times New Roman" w:cs="Times New Roman"/>
          <w:sz w:val="24"/>
          <w:szCs w:val="24"/>
        </w:rPr>
        <w:t xml:space="preserve"> </w:t>
      </w:r>
      <w:r>
        <w:rPr>
          <w:rFonts w:ascii="Arial" w:eastAsia="Arial" w:hAnsi="Arial" w:cs="Arial"/>
          <w:sz w:val="24"/>
          <w:szCs w:val="24"/>
        </w:rPr>
        <w:t>предложения, в том числе с несколькими обстоятельствами, следующими в определенном порядке (We moved to a new house last year);</w:t>
      </w:r>
    </w:p>
    <w:p w:rsidR="00FE613C" w:rsidRDefault="00FE613C">
      <w:pPr>
        <w:spacing w:line="11" w:lineRule="exact"/>
        <w:rPr>
          <w:sz w:val="20"/>
          <w:szCs w:val="20"/>
        </w:rPr>
      </w:pPr>
    </w:p>
    <w:p w:rsidR="00FE613C" w:rsidRPr="00FE613C" w:rsidRDefault="00FE613C">
      <w:pPr>
        <w:spacing w:line="236" w:lineRule="auto"/>
        <w:ind w:firstLine="708"/>
        <w:jc w:val="both"/>
        <w:rPr>
          <w:sz w:val="20"/>
          <w:szCs w:val="20"/>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сложноподчиненные</w:t>
      </w:r>
      <w:r w:rsidRPr="00FE613C">
        <w:rPr>
          <w:rFonts w:ascii="Arial" w:eastAsia="Arial" w:hAnsi="Arial" w:cs="Arial"/>
          <w:sz w:val="24"/>
          <w:szCs w:val="24"/>
          <w:lang w:val="en-US"/>
        </w:rPr>
        <w:t xml:space="preserve"> </w:t>
      </w:r>
      <w:r>
        <w:rPr>
          <w:rFonts w:ascii="Arial" w:eastAsia="Arial" w:hAnsi="Arial" w:cs="Arial"/>
          <w:sz w:val="24"/>
          <w:szCs w:val="24"/>
        </w:rPr>
        <w:t>предложения</w:t>
      </w:r>
      <w:r w:rsidRPr="00FE613C">
        <w:rPr>
          <w:rFonts w:ascii="Arial" w:eastAsia="Arial" w:hAnsi="Arial" w:cs="Arial"/>
          <w:sz w:val="24"/>
          <w:szCs w:val="24"/>
          <w:lang w:val="en-US"/>
        </w:rPr>
        <w:t xml:space="preserve"> </w:t>
      </w:r>
      <w:r>
        <w:rPr>
          <w:rFonts w:ascii="Arial" w:eastAsia="Arial" w:hAnsi="Arial" w:cs="Arial"/>
          <w:sz w:val="24"/>
          <w:szCs w:val="24"/>
        </w:rPr>
        <w:t>с</w:t>
      </w:r>
      <w:r w:rsidRPr="00FE613C">
        <w:rPr>
          <w:rFonts w:ascii="Arial" w:eastAsia="Arial" w:hAnsi="Arial" w:cs="Arial"/>
          <w:sz w:val="24"/>
          <w:szCs w:val="24"/>
          <w:lang w:val="en-US"/>
        </w:rPr>
        <w:t xml:space="preserve"> </w:t>
      </w:r>
      <w:r>
        <w:rPr>
          <w:rFonts w:ascii="Arial" w:eastAsia="Arial" w:hAnsi="Arial" w:cs="Arial"/>
          <w:sz w:val="24"/>
          <w:szCs w:val="24"/>
        </w:rPr>
        <w:t>союзами</w:t>
      </w:r>
      <w:r w:rsidRPr="00FE613C">
        <w:rPr>
          <w:rFonts w:ascii="Arial" w:eastAsia="Arial" w:hAnsi="Arial" w:cs="Arial"/>
          <w:sz w:val="24"/>
          <w:szCs w:val="24"/>
          <w:lang w:val="en-US"/>
        </w:rPr>
        <w:t xml:space="preserve"> </w:t>
      </w:r>
      <w:r>
        <w:rPr>
          <w:rFonts w:ascii="Arial" w:eastAsia="Arial" w:hAnsi="Arial" w:cs="Arial"/>
          <w:sz w:val="24"/>
          <w:szCs w:val="24"/>
        </w:rPr>
        <w:t>и</w:t>
      </w: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союзными</w:t>
      </w:r>
      <w:r w:rsidRPr="00FE613C">
        <w:rPr>
          <w:rFonts w:ascii="Arial" w:eastAsia="Arial" w:hAnsi="Arial" w:cs="Arial"/>
          <w:sz w:val="24"/>
          <w:szCs w:val="24"/>
          <w:lang w:val="en-US"/>
        </w:rPr>
        <w:t xml:space="preserve"> </w:t>
      </w:r>
      <w:r>
        <w:rPr>
          <w:rFonts w:ascii="Arial" w:eastAsia="Arial" w:hAnsi="Arial" w:cs="Arial"/>
          <w:sz w:val="24"/>
          <w:szCs w:val="24"/>
        </w:rPr>
        <w:t>словами</w:t>
      </w:r>
      <w:r w:rsidRPr="00FE613C">
        <w:rPr>
          <w:rFonts w:ascii="Arial" w:eastAsia="Arial" w:hAnsi="Arial" w:cs="Arial"/>
          <w:sz w:val="24"/>
          <w:szCs w:val="24"/>
          <w:lang w:val="en-US"/>
        </w:rPr>
        <w:t xml:space="preserve"> what, when, why, which, that, who, if, because, that’s why, than, so, for, since, during, so that, unless;</w:t>
      </w:r>
    </w:p>
    <w:p w:rsidR="00FE613C" w:rsidRPr="00FE613C" w:rsidRDefault="00FE613C">
      <w:pPr>
        <w:spacing w:line="13" w:lineRule="exact"/>
        <w:rPr>
          <w:sz w:val="20"/>
          <w:szCs w:val="20"/>
          <w:lang w:val="en-US"/>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сложносочиненные предложения с сочинительными</w:t>
      </w:r>
      <w:r>
        <w:rPr>
          <w:rFonts w:ascii="Times New Roman" w:eastAsia="Times New Roman" w:hAnsi="Times New Roman" w:cs="Times New Roman"/>
          <w:sz w:val="24"/>
          <w:szCs w:val="24"/>
        </w:rPr>
        <w:t xml:space="preserve"> </w:t>
      </w:r>
      <w:r>
        <w:rPr>
          <w:rFonts w:ascii="Arial" w:eastAsia="Arial" w:hAnsi="Arial" w:cs="Arial"/>
          <w:sz w:val="24"/>
          <w:szCs w:val="24"/>
        </w:rPr>
        <w:t>союзами and, but, or;</w:t>
      </w:r>
    </w:p>
    <w:p w:rsidR="00FE613C" w:rsidRDefault="00FE613C">
      <w:pPr>
        <w:spacing w:line="91" w:lineRule="exact"/>
        <w:rPr>
          <w:sz w:val="20"/>
          <w:szCs w:val="20"/>
        </w:rPr>
      </w:pPr>
    </w:p>
    <w:p w:rsidR="00FE613C" w:rsidRPr="00F10694" w:rsidRDefault="00FE613C">
      <w:pPr>
        <w:spacing w:line="145" w:lineRule="exact"/>
        <w:rPr>
          <w:sz w:val="20"/>
          <w:szCs w:val="20"/>
        </w:rPr>
      </w:pPr>
    </w:p>
    <w:p w:rsidR="00FE613C" w:rsidRPr="00FE613C" w:rsidRDefault="00FE613C">
      <w:pPr>
        <w:spacing w:line="236" w:lineRule="auto"/>
        <w:ind w:firstLine="708"/>
        <w:jc w:val="both"/>
        <w:rPr>
          <w:sz w:val="20"/>
          <w:szCs w:val="20"/>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условные</w:t>
      </w:r>
      <w:r w:rsidRPr="00FE613C">
        <w:rPr>
          <w:rFonts w:ascii="Arial" w:eastAsia="Arial" w:hAnsi="Arial" w:cs="Arial"/>
          <w:sz w:val="24"/>
          <w:szCs w:val="24"/>
          <w:lang w:val="en-US"/>
        </w:rPr>
        <w:t xml:space="preserve"> </w:t>
      </w:r>
      <w:r>
        <w:rPr>
          <w:rFonts w:ascii="Arial" w:eastAsia="Arial" w:hAnsi="Arial" w:cs="Arial"/>
          <w:sz w:val="24"/>
          <w:szCs w:val="24"/>
        </w:rPr>
        <w:t>предложения</w:t>
      </w:r>
      <w:r w:rsidRPr="00FE613C">
        <w:rPr>
          <w:rFonts w:ascii="Arial" w:eastAsia="Arial" w:hAnsi="Arial" w:cs="Arial"/>
          <w:sz w:val="24"/>
          <w:szCs w:val="24"/>
          <w:lang w:val="en-US"/>
        </w:rPr>
        <w:t xml:space="preserve"> </w:t>
      </w:r>
      <w:r>
        <w:rPr>
          <w:rFonts w:ascii="Arial" w:eastAsia="Arial" w:hAnsi="Arial" w:cs="Arial"/>
          <w:sz w:val="24"/>
          <w:szCs w:val="24"/>
        </w:rPr>
        <w:t>реального</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(Conditional I</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If I see</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 xml:space="preserve">Jim, I’ll invite him to our school party) </w:t>
      </w:r>
      <w:r>
        <w:rPr>
          <w:rFonts w:ascii="Arial" w:eastAsia="Arial" w:hAnsi="Arial" w:cs="Arial"/>
          <w:sz w:val="24"/>
          <w:szCs w:val="24"/>
        </w:rPr>
        <w:t>и</w:t>
      </w:r>
      <w:r w:rsidRPr="00FE613C">
        <w:rPr>
          <w:rFonts w:ascii="Arial" w:eastAsia="Arial" w:hAnsi="Arial" w:cs="Arial"/>
          <w:sz w:val="24"/>
          <w:szCs w:val="24"/>
          <w:lang w:val="en-US"/>
        </w:rPr>
        <w:t xml:space="preserve"> </w:t>
      </w:r>
      <w:r>
        <w:rPr>
          <w:rFonts w:ascii="Arial" w:eastAsia="Arial" w:hAnsi="Arial" w:cs="Arial"/>
          <w:sz w:val="24"/>
          <w:szCs w:val="24"/>
        </w:rPr>
        <w:t>нереального</w:t>
      </w:r>
      <w:r w:rsidRPr="00FE613C">
        <w:rPr>
          <w:rFonts w:ascii="Arial" w:eastAsia="Arial" w:hAnsi="Arial" w:cs="Arial"/>
          <w:sz w:val="24"/>
          <w:szCs w:val="24"/>
          <w:lang w:val="en-US"/>
        </w:rPr>
        <w:t xml:space="preserve"> </w:t>
      </w:r>
      <w:r>
        <w:rPr>
          <w:rFonts w:ascii="Arial" w:eastAsia="Arial" w:hAnsi="Arial" w:cs="Arial"/>
          <w:sz w:val="24"/>
          <w:szCs w:val="24"/>
        </w:rPr>
        <w:t>характера</w:t>
      </w:r>
      <w:r w:rsidRPr="00FE613C">
        <w:rPr>
          <w:rFonts w:ascii="Arial" w:eastAsia="Arial" w:hAnsi="Arial" w:cs="Arial"/>
          <w:sz w:val="24"/>
          <w:szCs w:val="24"/>
          <w:lang w:val="en-US"/>
        </w:rPr>
        <w:t xml:space="preserve"> (Conditional II – If I were you, I would start learning French);</w:t>
      </w:r>
    </w:p>
    <w:p w:rsidR="00FE613C" w:rsidRPr="00FE613C" w:rsidRDefault="00FE613C">
      <w:pPr>
        <w:spacing w:line="2" w:lineRule="exact"/>
        <w:rPr>
          <w:sz w:val="20"/>
          <w:szCs w:val="20"/>
          <w:lang w:val="en-US"/>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употреблять в речи предложения с конструкцией I wish (I wish I had my own</w:t>
      </w:r>
    </w:p>
    <w:p w:rsidR="00FE613C" w:rsidRPr="00FE613C" w:rsidRDefault="00FE613C">
      <w:pPr>
        <w:rPr>
          <w:sz w:val="20"/>
          <w:szCs w:val="20"/>
          <w:lang w:val="en-US"/>
        </w:rPr>
      </w:pPr>
      <w:r w:rsidRPr="00FE613C">
        <w:rPr>
          <w:rFonts w:ascii="Arial" w:eastAsia="Arial" w:hAnsi="Arial" w:cs="Arial"/>
          <w:sz w:val="24"/>
          <w:szCs w:val="24"/>
          <w:lang w:val="en-US"/>
        </w:rPr>
        <w:t>room);</w:t>
      </w:r>
    </w:p>
    <w:p w:rsidR="00FE613C" w:rsidRPr="00FE613C" w:rsidRDefault="00FE613C">
      <w:pPr>
        <w:spacing w:line="10" w:lineRule="exact"/>
        <w:rPr>
          <w:sz w:val="20"/>
          <w:szCs w:val="20"/>
          <w:lang w:val="en-US"/>
        </w:rPr>
      </w:pPr>
    </w:p>
    <w:p w:rsidR="00FE613C" w:rsidRPr="00FE613C" w:rsidRDefault="00FE613C">
      <w:pPr>
        <w:spacing w:line="234" w:lineRule="auto"/>
        <w:ind w:firstLine="708"/>
        <w:rPr>
          <w:sz w:val="20"/>
          <w:szCs w:val="20"/>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предложения</w:t>
      </w:r>
      <w:r w:rsidRPr="00FE613C">
        <w:rPr>
          <w:rFonts w:ascii="Arial" w:eastAsia="Arial" w:hAnsi="Arial" w:cs="Arial"/>
          <w:sz w:val="24"/>
          <w:szCs w:val="24"/>
          <w:lang w:val="en-US"/>
        </w:rPr>
        <w:t xml:space="preserve"> </w:t>
      </w:r>
      <w:r>
        <w:rPr>
          <w:rFonts w:ascii="Arial" w:eastAsia="Arial" w:hAnsi="Arial" w:cs="Arial"/>
          <w:sz w:val="24"/>
          <w:szCs w:val="24"/>
        </w:rPr>
        <w:t>с</w:t>
      </w:r>
      <w:r w:rsidRPr="00FE613C">
        <w:rPr>
          <w:rFonts w:ascii="Arial" w:eastAsia="Arial" w:hAnsi="Arial" w:cs="Arial"/>
          <w:sz w:val="24"/>
          <w:szCs w:val="24"/>
          <w:lang w:val="en-US"/>
        </w:rPr>
        <w:t xml:space="preserve"> </w:t>
      </w:r>
      <w:r>
        <w:rPr>
          <w:rFonts w:ascii="Arial" w:eastAsia="Arial" w:hAnsi="Arial" w:cs="Arial"/>
          <w:sz w:val="24"/>
          <w:szCs w:val="24"/>
        </w:rPr>
        <w:t>конструкцией</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so/such (I was so busy that I</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forgot to phone my parents);</w:t>
      </w:r>
    </w:p>
    <w:p w:rsidR="00FE613C" w:rsidRPr="00FE613C" w:rsidRDefault="00FE613C">
      <w:pPr>
        <w:spacing w:line="11" w:lineRule="exact"/>
        <w:rPr>
          <w:sz w:val="20"/>
          <w:szCs w:val="20"/>
          <w:lang w:val="en-US"/>
        </w:rPr>
      </w:pPr>
    </w:p>
    <w:p w:rsidR="00FE613C" w:rsidRPr="00FE613C" w:rsidRDefault="00FE613C">
      <w:pPr>
        <w:spacing w:line="234" w:lineRule="auto"/>
        <w:ind w:firstLine="708"/>
        <w:rPr>
          <w:sz w:val="20"/>
          <w:szCs w:val="20"/>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конструкции</w:t>
      </w:r>
      <w:r w:rsidRPr="00FE613C">
        <w:rPr>
          <w:rFonts w:ascii="Arial" w:eastAsia="Arial" w:hAnsi="Arial" w:cs="Arial"/>
          <w:sz w:val="24"/>
          <w:szCs w:val="24"/>
          <w:lang w:val="en-US"/>
        </w:rPr>
        <w:t xml:space="preserve"> </w:t>
      </w:r>
      <w:r>
        <w:rPr>
          <w:rFonts w:ascii="Arial" w:eastAsia="Arial" w:hAnsi="Arial" w:cs="Arial"/>
          <w:sz w:val="24"/>
          <w:szCs w:val="24"/>
        </w:rPr>
        <w:t>с</w:t>
      </w:r>
      <w:r w:rsidRPr="00FE613C">
        <w:rPr>
          <w:rFonts w:ascii="Arial" w:eastAsia="Arial" w:hAnsi="Arial" w:cs="Arial"/>
          <w:sz w:val="24"/>
          <w:szCs w:val="24"/>
          <w:lang w:val="en-US"/>
        </w:rPr>
        <w:t xml:space="preserve"> </w:t>
      </w:r>
      <w:r>
        <w:rPr>
          <w:rFonts w:ascii="Arial" w:eastAsia="Arial" w:hAnsi="Arial" w:cs="Arial"/>
          <w:sz w:val="24"/>
          <w:szCs w:val="24"/>
        </w:rPr>
        <w:t>герундием</w:t>
      </w:r>
      <w:r w:rsidRPr="00FE613C">
        <w:rPr>
          <w:rFonts w:ascii="Arial" w:eastAsia="Arial" w:hAnsi="Arial" w:cs="Arial"/>
          <w:sz w:val="24"/>
          <w:szCs w:val="24"/>
          <w:lang w:val="en-US"/>
        </w:rPr>
        <w:t>: to love / hate doing something;</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stop talking;</w:t>
      </w:r>
    </w:p>
    <w:p w:rsidR="00FE613C" w:rsidRPr="00FE613C" w:rsidRDefault="00FE613C">
      <w:pPr>
        <w:spacing w:line="2" w:lineRule="exact"/>
        <w:rPr>
          <w:sz w:val="20"/>
          <w:szCs w:val="20"/>
          <w:lang w:val="en-US"/>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употреблять в речи конструкции с инфинитивом: want to do, learn to speak;</w:t>
      </w:r>
    </w:p>
    <w:p w:rsidR="00FE613C" w:rsidRPr="00FE613C" w:rsidRDefault="00FE613C">
      <w:pPr>
        <w:ind w:left="700"/>
        <w:rPr>
          <w:sz w:val="20"/>
          <w:szCs w:val="20"/>
          <w:lang w:val="en-US"/>
        </w:rPr>
      </w:pPr>
      <w:r w:rsidRPr="00FE613C">
        <w:rPr>
          <w:rFonts w:ascii="Times New Roman" w:eastAsia="Times New Roman" w:hAnsi="Times New Roman" w:cs="Times New Roman"/>
          <w:sz w:val="24"/>
          <w:szCs w:val="24"/>
          <w:lang w:val="en-US"/>
        </w:rPr>
        <w:t>–</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инфинитив</w:t>
      </w:r>
      <w:r w:rsidRPr="00FE613C">
        <w:rPr>
          <w:rFonts w:ascii="Arial" w:eastAsia="Arial" w:hAnsi="Arial" w:cs="Arial"/>
          <w:sz w:val="24"/>
          <w:szCs w:val="24"/>
          <w:lang w:val="en-US"/>
        </w:rPr>
        <w:t xml:space="preserve"> </w:t>
      </w:r>
      <w:r>
        <w:rPr>
          <w:rFonts w:ascii="Arial" w:eastAsia="Arial" w:hAnsi="Arial" w:cs="Arial"/>
          <w:sz w:val="24"/>
          <w:szCs w:val="24"/>
        </w:rPr>
        <w:t>цели</w:t>
      </w:r>
      <w:r w:rsidRPr="00FE613C">
        <w:rPr>
          <w:rFonts w:ascii="Arial" w:eastAsia="Arial" w:hAnsi="Arial" w:cs="Arial"/>
          <w:sz w:val="24"/>
          <w:szCs w:val="24"/>
          <w:lang w:val="en-US"/>
        </w:rPr>
        <w:t xml:space="preserve"> (I called to cancel our lesson);</w:t>
      </w:r>
    </w:p>
    <w:p w:rsidR="00FE613C" w:rsidRPr="00FE613C" w:rsidRDefault="00FE613C">
      <w:pPr>
        <w:ind w:left="700"/>
        <w:rPr>
          <w:sz w:val="20"/>
          <w:szCs w:val="20"/>
          <w:lang w:val="en-US"/>
        </w:rPr>
      </w:pPr>
      <w:r w:rsidRPr="00FE613C">
        <w:rPr>
          <w:rFonts w:ascii="Times New Roman" w:eastAsia="Times New Roman" w:hAnsi="Times New Roman" w:cs="Times New Roman"/>
          <w:sz w:val="24"/>
          <w:szCs w:val="24"/>
          <w:lang w:val="en-US"/>
        </w:rPr>
        <w:t>–</w:t>
      </w:r>
      <w:r>
        <w:rPr>
          <w:rFonts w:ascii="Arial" w:eastAsia="Arial" w:hAnsi="Arial" w:cs="Arial"/>
          <w:sz w:val="23"/>
          <w:szCs w:val="23"/>
        </w:rPr>
        <w:t>употреблять</w:t>
      </w:r>
      <w:r w:rsidRPr="00FE613C">
        <w:rPr>
          <w:rFonts w:ascii="Arial" w:eastAsia="Arial" w:hAnsi="Arial" w:cs="Arial"/>
          <w:sz w:val="23"/>
          <w:szCs w:val="23"/>
          <w:lang w:val="en-US"/>
        </w:rPr>
        <w:t xml:space="preserve"> </w:t>
      </w:r>
      <w:r>
        <w:rPr>
          <w:rFonts w:ascii="Arial" w:eastAsia="Arial" w:hAnsi="Arial" w:cs="Arial"/>
          <w:sz w:val="23"/>
          <w:szCs w:val="23"/>
        </w:rPr>
        <w:t>в</w:t>
      </w:r>
      <w:r w:rsidRPr="00FE613C">
        <w:rPr>
          <w:rFonts w:ascii="Arial" w:eastAsia="Arial" w:hAnsi="Arial" w:cs="Arial"/>
          <w:sz w:val="23"/>
          <w:szCs w:val="23"/>
          <w:lang w:val="en-US"/>
        </w:rPr>
        <w:t xml:space="preserve"> </w:t>
      </w:r>
      <w:r>
        <w:rPr>
          <w:rFonts w:ascii="Arial" w:eastAsia="Arial" w:hAnsi="Arial" w:cs="Arial"/>
          <w:sz w:val="23"/>
          <w:szCs w:val="23"/>
        </w:rPr>
        <w:t>речи</w:t>
      </w:r>
      <w:r w:rsidRPr="00FE613C">
        <w:rPr>
          <w:rFonts w:ascii="Arial" w:eastAsia="Arial" w:hAnsi="Arial" w:cs="Arial"/>
          <w:sz w:val="23"/>
          <w:szCs w:val="23"/>
          <w:lang w:val="en-US"/>
        </w:rPr>
        <w:t xml:space="preserve"> </w:t>
      </w:r>
      <w:r>
        <w:rPr>
          <w:rFonts w:ascii="Arial" w:eastAsia="Arial" w:hAnsi="Arial" w:cs="Arial"/>
          <w:sz w:val="23"/>
          <w:szCs w:val="23"/>
        </w:rPr>
        <w:t>конструкцию</w:t>
      </w:r>
      <w:r w:rsidRPr="00FE613C">
        <w:rPr>
          <w:rFonts w:ascii="Arial" w:eastAsia="Arial" w:hAnsi="Arial" w:cs="Arial"/>
          <w:sz w:val="23"/>
          <w:szCs w:val="23"/>
          <w:lang w:val="en-US"/>
        </w:rPr>
        <w:t xml:space="preserve"> it takes me … to do something;</w:t>
      </w:r>
    </w:p>
    <w:p w:rsidR="00FE613C" w:rsidRPr="00FE613C" w:rsidRDefault="00FE613C">
      <w:pPr>
        <w:ind w:left="700"/>
        <w:rPr>
          <w:sz w:val="20"/>
          <w:szCs w:val="20"/>
          <w:lang w:val="en-US"/>
        </w:rPr>
      </w:pPr>
      <w:r w:rsidRPr="00FE613C">
        <w:rPr>
          <w:rFonts w:ascii="Times New Roman" w:eastAsia="Times New Roman" w:hAnsi="Times New Roman" w:cs="Times New Roman"/>
          <w:sz w:val="24"/>
          <w:szCs w:val="24"/>
          <w:lang w:val="en-US"/>
        </w:rPr>
        <w:t>–</w:t>
      </w:r>
      <w:r>
        <w:rPr>
          <w:rFonts w:ascii="Arial" w:eastAsia="Arial" w:hAnsi="Arial" w:cs="Arial"/>
          <w:sz w:val="23"/>
          <w:szCs w:val="23"/>
        </w:rPr>
        <w:t>использовать</w:t>
      </w:r>
      <w:r w:rsidRPr="00FE613C">
        <w:rPr>
          <w:rFonts w:ascii="Arial" w:eastAsia="Arial" w:hAnsi="Arial" w:cs="Arial"/>
          <w:sz w:val="23"/>
          <w:szCs w:val="23"/>
          <w:lang w:val="en-US"/>
        </w:rPr>
        <w:t xml:space="preserve"> </w:t>
      </w:r>
      <w:r>
        <w:rPr>
          <w:rFonts w:ascii="Arial" w:eastAsia="Arial" w:hAnsi="Arial" w:cs="Arial"/>
          <w:sz w:val="23"/>
          <w:szCs w:val="23"/>
        </w:rPr>
        <w:t>косвенную</w:t>
      </w:r>
      <w:r w:rsidRPr="00FE613C">
        <w:rPr>
          <w:rFonts w:ascii="Arial" w:eastAsia="Arial" w:hAnsi="Arial" w:cs="Arial"/>
          <w:sz w:val="23"/>
          <w:szCs w:val="23"/>
          <w:lang w:val="en-US"/>
        </w:rPr>
        <w:t xml:space="preserve"> </w:t>
      </w:r>
      <w:r>
        <w:rPr>
          <w:rFonts w:ascii="Arial" w:eastAsia="Arial" w:hAnsi="Arial" w:cs="Arial"/>
          <w:sz w:val="23"/>
          <w:szCs w:val="23"/>
        </w:rPr>
        <w:t>речь</w:t>
      </w:r>
      <w:r w:rsidRPr="00FE613C">
        <w:rPr>
          <w:rFonts w:ascii="Arial" w:eastAsia="Arial" w:hAnsi="Arial" w:cs="Arial"/>
          <w:sz w:val="23"/>
          <w:szCs w:val="23"/>
          <w:lang w:val="en-US"/>
        </w:rPr>
        <w:t>;</w:t>
      </w:r>
    </w:p>
    <w:p w:rsidR="00FE613C" w:rsidRPr="00FE613C" w:rsidRDefault="00FE613C">
      <w:pPr>
        <w:spacing w:line="12" w:lineRule="exact"/>
        <w:rPr>
          <w:sz w:val="20"/>
          <w:szCs w:val="20"/>
          <w:lang w:val="en-US"/>
        </w:rPr>
      </w:pPr>
    </w:p>
    <w:p w:rsidR="00FE613C" w:rsidRPr="00FE613C" w:rsidRDefault="00FE613C">
      <w:pPr>
        <w:spacing w:line="236" w:lineRule="auto"/>
        <w:ind w:firstLine="708"/>
        <w:jc w:val="both"/>
        <w:rPr>
          <w:sz w:val="20"/>
          <w:szCs w:val="20"/>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использовать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глаголы</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наиболее</w:t>
      </w:r>
      <w:r w:rsidRPr="00FE613C">
        <w:rPr>
          <w:rFonts w:ascii="Arial" w:eastAsia="Arial" w:hAnsi="Arial" w:cs="Arial"/>
          <w:sz w:val="24"/>
          <w:szCs w:val="24"/>
          <w:lang w:val="en-US"/>
        </w:rPr>
        <w:t xml:space="preserve"> </w:t>
      </w:r>
      <w:r>
        <w:rPr>
          <w:rFonts w:ascii="Arial" w:eastAsia="Arial" w:hAnsi="Arial" w:cs="Arial"/>
          <w:sz w:val="24"/>
          <w:szCs w:val="24"/>
        </w:rPr>
        <w:t>употребляемых</w:t>
      </w:r>
      <w:r w:rsidRPr="00FE613C">
        <w:rPr>
          <w:rFonts w:ascii="Arial" w:eastAsia="Arial" w:hAnsi="Arial" w:cs="Arial"/>
          <w:sz w:val="24"/>
          <w:szCs w:val="24"/>
          <w:lang w:val="en-US"/>
        </w:rPr>
        <w:t xml:space="preserve"> </w:t>
      </w:r>
      <w:r>
        <w:rPr>
          <w:rFonts w:ascii="Arial" w:eastAsia="Arial" w:hAnsi="Arial" w:cs="Arial"/>
          <w:sz w:val="24"/>
          <w:szCs w:val="24"/>
        </w:rPr>
        <w:t>временных</w:t>
      </w: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формах</w:t>
      </w:r>
      <w:r w:rsidRPr="00FE613C">
        <w:rPr>
          <w:rFonts w:ascii="Arial" w:eastAsia="Arial" w:hAnsi="Arial" w:cs="Arial"/>
          <w:sz w:val="24"/>
          <w:szCs w:val="24"/>
          <w:lang w:val="en-US"/>
        </w:rPr>
        <w:t>: Present Simple, Present Continuous, Future Simple, Past Simple, Past Continuous, Present Perfect, Present Perfect Continuous, Past Perfect;</w:t>
      </w:r>
    </w:p>
    <w:p w:rsidR="00FE613C" w:rsidRPr="00FE613C" w:rsidRDefault="00FE613C">
      <w:pPr>
        <w:spacing w:line="12" w:lineRule="exact"/>
        <w:rPr>
          <w:sz w:val="20"/>
          <w:szCs w:val="20"/>
          <w:lang w:val="en-US"/>
        </w:rPr>
      </w:pPr>
    </w:p>
    <w:p w:rsidR="00FE613C" w:rsidRPr="00FE613C" w:rsidRDefault="00FE613C">
      <w:pPr>
        <w:spacing w:line="234" w:lineRule="auto"/>
        <w:ind w:firstLine="708"/>
        <w:rPr>
          <w:sz w:val="20"/>
          <w:szCs w:val="20"/>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страдательный</w:t>
      </w:r>
      <w:r w:rsidRPr="00FE613C">
        <w:rPr>
          <w:rFonts w:ascii="Arial" w:eastAsia="Arial" w:hAnsi="Arial" w:cs="Arial"/>
          <w:sz w:val="24"/>
          <w:szCs w:val="24"/>
          <w:lang w:val="en-US"/>
        </w:rPr>
        <w:t xml:space="preserve"> </w:t>
      </w:r>
      <w:r>
        <w:rPr>
          <w:rFonts w:ascii="Arial" w:eastAsia="Arial" w:hAnsi="Arial" w:cs="Arial"/>
          <w:sz w:val="24"/>
          <w:szCs w:val="24"/>
        </w:rPr>
        <w:t>залог</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формах</w:t>
      </w:r>
      <w:r w:rsidRPr="00FE613C">
        <w:rPr>
          <w:rFonts w:ascii="Arial" w:eastAsia="Arial" w:hAnsi="Arial" w:cs="Arial"/>
          <w:sz w:val="24"/>
          <w:szCs w:val="24"/>
          <w:lang w:val="en-US"/>
        </w:rPr>
        <w:t xml:space="preserve"> </w:t>
      </w:r>
      <w:r>
        <w:rPr>
          <w:rFonts w:ascii="Arial" w:eastAsia="Arial" w:hAnsi="Arial" w:cs="Arial"/>
          <w:sz w:val="24"/>
          <w:szCs w:val="24"/>
        </w:rPr>
        <w:t>наиболее</w:t>
      </w:r>
      <w:r w:rsidRPr="00FE613C">
        <w:rPr>
          <w:rFonts w:ascii="Arial" w:eastAsia="Arial" w:hAnsi="Arial" w:cs="Arial"/>
          <w:sz w:val="24"/>
          <w:szCs w:val="24"/>
          <w:lang w:val="en-US"/>
        </w:rPr>
        <w:t xml:space="preserve"> </w:t>
      </w:r>
      <w:r>
        <w:rPr>
          <w:rFonts w:ascii="Arial" w:eastAsia="Arial" w:hAnsi="Arial" w:cs="Arial"/>
          <w:sz w:val="24"/>
          <w:szCs w:val="24"/>
        </w:rPr>
        <w:t>используемых</w:t>
      </w:r>
      <w:r w:rsidRPr="00FE613C">
        <w:rPr>
          <w:rFonts w:ascii="Times New Roman" w:eastAsia="Times New Roman" w:hAnsi="Times New Roman" w:cs="Times New Roman"/>
          <w:sz w:val="24"/>
          <w:szCs w:val="24"/>
          <w:lang w:val="en-US"/>
        </w:rPr>
        <w:t xml:space="preserve"> </w:t>
      </w:r>
      <w:r>
        <w:rPr>
          <w:rFonts w:ascii="Arial" w:eastAsia="Arial" w:hAnsi="Arial" w:cs="Arial"/>
          <w:sz w:val="24"/>
          <w:szCs w:val="24"/>
        </w:rPr>
        <w:t>времен</w:t>
      </w:r>
      <w:r w:rsidRPr="00FE613C">
        <w:rPr>
          <w:rFonts w:ascii="Arial" w:eastAsia="Arial" w:hAnsi="Arial" w:cs="Arial"/>
          <w:sz w:val="24"/>
          <w:szCs w:val="24"/>
          <w:lang w:val="en-US"/>
        </w:rPr>
        <w:t>: Present Simple, Present Continuous, Past Simple, Present Perfect;</w:t>
      </w:r>
    </w:p>
    <w:p w:rsidR="00FE613C" w:rsidRPr="00FE613C" w:rsidRDefault="00FE613C">
      <w:pPr>
        <w:spacing w:line="11" w:lineRule="exact"/>
        <w:rPr>
          <w:sz w:val="20"/>
          <w:szCs w:val="20"/>
          <w:lang w:val="en-US"/>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различные грамматические средства для выражения</w:t>
      </w:r>
      <w:r>
        <w:rPr>
          <w:rFonts w:ascii="Times New Roman" w:eastAsia="Times New Roman" w:hAnsi="Times New Roman" w:cs="Times New Roman"/>
          <w:sz w:val="24"/>
          <w:szCs w:val="24"/>
        </w:rPr>
        <w:t xml:space="preserve"> </w:t>
      </w:r>
      <w:r>
        <w:rPr>
          <w:rFonts w:ascii="Arial" w:eastAsia="Arial" w:hAnsi="Arial" w:cs="Arial"/>
          <w:sz w:val="24"/>
          <w:szCs w:val="24"/>
        </w:rPr>
        <w:t>будущего времени – to be going to, Present Continuous; Present Simple;</w:t>
      </w:r>
    </w:p>
    <w:p w:rsidR="00FE613C" w:rsidRDefault="00FE613C">
      <w:pPr>
        <w:spacing w:line="11" w:lineRule="exact"/>
        <w:rPr>
          <w:sz w:val="20"/>
          <w:szCs w:val="20"/>
        </w:rPr>
      </w:pPr>
    </w:p>
    <w:p w:rsidR="00FE613C" w:rsidRPr="00FE613C" w:rsidRDefault="00FE613C">
      <w:pPr>
        <w:spacing w:line="234" w:lineRule="auto"/>
        <w:ind w:firstLine="708"/>
        <w:rPr>
          <w:sz w:val="20"/>
          <w:szCs w:val="20"/>
          <w:lang w:val="en-US"/>
        </w:rPr>
      </w:pPr>
      <w:r w:rsidRPr="00FE613C">
        <w:rPr>
          <w:rFonts w:ascii="Times New Roman" w:eastAsia="Times New Roman" w:hAnsi="Times New Roman" w:cs="Times New Roman"/>
          <w:sz w:val="24"/>
          <w:szCs w:val="24"/>
          <w:lang w:val="en-US"/>
        </w:rPr>
        <w:lastRenderedPageBreak/>
        <w:t xml:space="preserve">– </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модальные</w:t>
      </w:r>
      <w:r w:rsidRPr="00FE613C">
        <w:rPr>
          <w:rFonts w:ascii="Arial" w:eastAsia="Arial" w:hAnsi="Arial" w:cs="Arial"/>
          <w:sz w:val="24"/>
          <w:szCs w:val="24"/>
          <w:lang w:val="en-US"/>
        </w:rPr>
        <w:t xml:space="preserve"> </w:t>
      </w:r>
      <w:r>
        <w:rPr>
          <w:rFonts w:ascii="Arial" w:eastAsia="Arial" w:hAnsi="Arial" w:cs="Arial"/>
          <w:sz w:val="24"/>
          <w:szCs w:val="24"/>
        </w:rPr>
        <w:t>глаголы</w:t>
      </w:r>
      <w:r w:rsidRPr="00FE613C">
        <w:rPr>
          <w:rFonts w:ascii="Arial" w:eastAsia="Arial" w:hAnsi="Arial" w:cs="Arial"/>
          <w:sz w:val="24"/>
          <w:szCs w:val="24"/>
          <w:lang w:val="en-US"/>
        </w:rPr>
        <w:t xml:space="preserve"> </w:t>
      </w:r>
      <w:r>
        <w:rPr>
          <w:rFonts w:ascii="Arial" w:eastAsia="Arial" w:hAnsi="Arial" w:cs="Arial"/>
          <w:sz w:val="24"/>
          <w:szCs w:val="24"/>
        </w:rPr>
        <w:t>и</w:t>
      </w:r>
      <w:r w:rsidRPr="00FE613C">
        <w:rPr>
          <w:rFonts w:ascii="Arial" w:eastAsia="Arial" w:hAnsi="Arial" w:cs="Arial"/>
          <w:sz w:val="24"/>
          <w:szCs w:val="24"/>
          <w:lang w:val="en-US"/>
        </w:rPr>
        <w:t xml:space="preserve"> </w:t>
      </w:r>
      <w:r>
        <w:rPr>
          <w:rFonts w:ascii="Arial" w:eastAsia="Arial" w:hAnsi="Arial" w:cs="Arial"/>
          <w:sz w:val="24"/>
          <w:szCs w:val="24"/>
        </w:rPr>
        <w:t>их</w:t>
      </w:r>
      <w:r w:rsidRPr="00FE613C">
        <w:rPr>
          <w:rFonts w:ascii="Arial" w:eastAsia="Arial" w:hAnsi="Arial" w:cs="Arial"/>
          <w:sz w:val="24"/>
          <w:szCs w:val="24"/>
          <w:lang w:val="en-US"/>
        </w:rPr>
        <w:t xml:space="preserve"> </w:t>
      </w:r>
      <w:r>
        <w:rPr>
          <w:rFonts w:ascii="Arial" w:eastAsia="Arial" w:hAnsi="Arial" w:cs="Arial"/>
          <w:sz w:val="24"/>
          <w:szCs w:val="24"/>
        </w:rPr>
        <w:t>эквиваленты</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(may, can/be able</w:t>
      </w:r>
      <w:r w:rsidRPr="00FE613C">
        <w:rPr>
          <w:rFonts w:ascii="Times New Roman" w:eastAsia="Times New Roman" w:hAnsi="Times New Roman" w:cs="Times New Roman"/>
          <w:sz w:val="24"/>
          <w:szCs w:val="24"/>
          <w:lang w:val="en-US"/>
        </w:rPr>
        <w:t xml:space="preserve"> </w:t>
      </w:r>
      <w:r w:rsidRPr="00FE613C">
        <w:rPr>
          <w:rFonts w:ascii="Arial" w:eastAsia="Arial" w:hAnsi="Arial" w:cs="Arial"/>
          <w:sz w:val="24"/>
          <w:szCs w:val="24"/>
          <w:lang w:val="en-US"/>
        </w:rPr>
        <w:t>to, must/have to/should; need, shall, could, might, would);</w:t>
      </w:r>
    </w:p>
    <w:p w:rsidR="00FE613C" w:rsidRPr="00FE613C" w:rsidRDefault="00FE613C">
      <w:pPr>
        <w:spacing w:line="12" w:lineRule="exact"/>
        <w:rPr>
          <w:sz w:val="20"/>
          <w:szCs w:val="20"/>
          <w:lang w:val="en-US"/>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согласовывать времена в рамках сложного предложения в плане</w:t>
      </w:r>
      <w:r>
        <w:rPr>
          <w:rFonts w:ascii="Times New Roman" w:eastAsia="Times New Roman" w:hAnsi="Times New Roman" w:cs="Times New Roman"/>
          <w:sz w:val="24"/>
          <w:szCs w:val="24"/>
        </w:rPr>
        <w:t xml:space="preserve"> </w:t>
      </w:r>
      <w:r>
        <w:rPr>
          <w:rFonts w:ascii="Arial" w:eastAsia="Arial" w:hAnsi="Arial" w:cs="Arial"/>
          <w:sz w:val="24"/>
          <w:szCs w:val="24"/>
        </w:rPr>
        <w:t>настоящего и прошлого;</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имена существительные в единственном числе и во</w:t>
      </w:r>
      <w:r>
        <w:rPr>
          <w:rFonts w:ascii="Times New Roman" w:eastAsia="Times New Roman" w:hAnsi="Times New Roman" w:cs="Times New Roman"/>
          <w:sz w:val="24"/>
          <w:szCs w:val="24"/>
        </w:rPr>
        <w:t xml:space="preserve"> </w:t>
      </w:r>
      <w:r>
        <w:rPr>
          <w:rFonts w:ascii="Arial" w:eastAsia="Arial" w:hAnsi="Arial" w:cs="Arial"/>
          <w:sz w:val="24"/>
          <w:szCs w:val="24"/>
        </w:rPr>
        <w:t>множественном числе, образованные по правилу, и исключения;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употреблять в речи определенный/неопределенный/нулевой артикль;</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личные,</w:t>
      </w:r>
      <w:r>
        <w:rPr>
          <w:rFonts w:ascii="Times New Roman" w:eastAsia="Times New Roman" w:hAnsi="Times New Roman" w:cs="Times New Roman"/>
          <w:sz w:val="24"/>
          <w:szCs w:val="24"/>
        </w:rPr>
        <w:t xml:space="preserve"> </w:t>
      </w:r>
      <w:r>
        <w:rPr>
          <w:rFonts w:ascii="Arial" w:eastAsia="Arial" w:hAnsi="Arial" w:cs="Arial"/>
          <w:sz w:val="24"/>
          <w:szCs w:val="24"/>
        </w:rPr>
        <w:t>притяжательные,</w:t>
      </w:r>
      <w:r>
        <w:rPr>
          <w:rFonts w:ascii="Times New Roman" w:eastAsia="Times New Roman" w:hAnsi="Times New Roman" w:cs="Times New Roman"/>
          <w:sz w:val="24"/>
          <w:szCs w:val="24"/>
        </w:rPr>
        <w:t xml:space="preserve"> </w:t>
      </w:r>
      <w:r>
        <w:rPr>
          <w:rFonts w:ascii="Arial" w:eastAsia="Arial" w:hAnsi="Arial" w:cs="Arial"/>
          <w:sz w:val="24"/>
          <w:szCs w:val="24"/>
        </w:rPr>
        <w:t>указательные,</w:t>
      </w:r>
      <w:r>
        <w:rPr>
          <w:rFonts w:ascii="Times New Roman" w:eastAsia="Times New Roman" w:hAnsi="Times New Roman" w:cs="Times New Roman"/>
          <w:sz w:val="24"/>
          <w:szCs w:val="24"/>
        </w:rPr>
        <w:t xml:space="preserve"> </w:t>
      </w:r>
      <w:r>
        <w:rPr>
          <w:rFonts w:ascii="Arial" w:eastAsia="Arial" w:hAnsi="Arial" w:cs="Arial"/>
          <w:sz w:val="24"/>
          <w:szCs w:val="24"/>
        </w:rPr>
        <w:t>неопределенные, относительные, вопросительные местоимения;</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употреблять в речи имена прилагательные в положительной, сравнительной</w:t>
      </w:r>
    </w:p>
    <w:p w:rsidR="00FE613C" w:rsidRDefault="00FE613C" w:rsidP="00A43435">
      <w:pPr>
        <w:numPr>
          <w:ilvl w:val="0"/>
          <w:numId w:val="66"/>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превосходной степенях, образованные по правилу, и исключения;</w:t>
      </w:r>
    </w:p>
    <w:p w:rsidR="00FE613C" w:rsidRDefault="00FE613C">
      <w:pPr>
        <w:spacing w:line="10"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наречия в положительной,</w:t>
      </w:r>
      <w:r>
        <w:rPr>
          <w:rFonts w:ascii="Times New Roman" w:eastAsia="Times New Roman" w:hAnsi="Times New Roman" w:cs="Times New Roman"/>
          <w:sz w:val="24"/>
          <w:szCs w:val="24"/>
        </w:rPr>
        <w:t xml:space="preserve"> </w:t>
      </w:r>
      <w:r>
        <w:rPr>
          <w:rFonts w:ascii="Arial" w:eastAsia="Arial" w:hAnsi="Arial" w:cs="Arial"/>
          <w:sz w:val="24"/>
          <w:szCs w:val="24"/>
        </w:rPr>
        <w:t>сравнительной и</w:t>
      </w:r>
      <w:r>
        <w:rPr>
          <w:rFonts w:ascii="Times New Roman" w:eastAsia="Times New Roman" w:hAnsi="Times New Roman" w:cs="Times New Roman"/>
          <w:sz w:val="24"/>
          <w:szCs w:val="24"/>
        </w:rPr>
        <w:t xml:space="preserve"> </w:t>
      </w:r>
      <w:r>
        <w:rPr>
          <w:rFonts w:ascii="Arial" w:eastAsia="Arial" w:hAnsi="Arial" w:cs="Arial"/>
          <w:sz w:val="24"/>
          <w:szCs w:val="24"/>
        </w:rPr>
        <w:t>превосходной степенях, а также наречия, выражающие количество (many / much, few / a few, little / a little) и наречия, выражающие время;</w:t>
      </w:r>
    </w:p>
    <w:p w:rsidR="00FE613C" w:rsidRDefault="00FE613C">
      <w:pPr>
        <w:spacing w:line="12" w:lineRule="exact"/>
        <w:rPr>
          <w:rFonts w:ascii="Arial" w:eastAsia="Arial" w:hAnsi="Arial" w:cs="Arial"/>
          <w:sz w:val="24"/>
          <w:szCs w:val="24"/>
        </w:rPr>
      </w:pPr>
    </w:p>
    <w:p w:rsidR="00FE613C" w:rsidRPr="00C43596" w:rsidRDefault="00FE613C" w:rsidP="00C43596">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предлоги,</w:t>
      </w:r>
      <w:r>
        <w:rPr>
          <w:rFonts w:ascii="Times New Roman" w:eastAsia="Times New Roman" w:hAnsi="Times New Roman" w:cs="Times New Roman"/>
          <w:sz w:val="24"/>
          <w:szCs w:val="24"/>
        </w:rPr>
        <w:t xml:space="preserve"> </w:t>
      </w:r>
      <w:r>
        <w:rPr>
          <w:rFonts w:ascii="Arial" w:eastAsia="Arial" w:hAnsi="Arial" w:cs="Arial"/>
          <w:sz w:val="24"/>
          <w:szCs w:val="24"/>
        </w:rPr>
        <w:t>выражающие направление движения,</w:t>
      </w:r>
      <w:r>
        <w:rPr>
          <w:rFonts w:ascii="Times New Roman" w:eastAsia="Times New Roman" w:hAnsi="Times New Roman" w:cs="Times New Roman"/>
          <w:sz w:val="24"/>
          <w:szCs w:val="24"/>
        </w:rPr>
        <w:t xml:space="preserve"> </w:t>
      </w:r>
      <w:r>
        <w:rPr>
          <w:rFonts w:ascii="Arial" w:eastAsia="Arial" w:hAnsi="Arial" w:cs="Arial"/>
          <w:sz w:val="24"/>
          <w:szCs w:val="24"/>
        </w:rPr>
        <w:t>время и место</w:t>
      </w:r>
      <w:r>
        <w:rPr>
          <w:rFonts w:ascii="Times New Roman" w:eastAsia="Times New Roman" w:hAnsi="Times New Roman" w:cs="Times New Roman"/>
          <w:sz w:val="24"/>
          <w:szCs w:val="24"/>
        </w:rPr>
        <w:t xml:space="preserve"> </w:t>
      </w:r>
      <w:r w:rsidR="00C43596">
        <w:rPr>
          <w:rFonts w:ascii="Arial" w:eastAsia="Arial" w:hAnsi="Arial" w:cs="Arial"/>
          <w:sz w:val="24"/>
          <w:szCs w:val="24"/>
        </w:rPr>
        <w:t>действия.</w:t>
      </w: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ind w:left="700"/>
        <w:rPr>
          <w:sz w:val="20"/>
          <w:szCs w:val="20"/>
        </w:rPr>
      </w:pPr>
      <w:r>
        <w:rPr>
          <w:rFonts w:ascii="Arial" w:eastAsia="Arial" w:hAnsi="Arial" w:cs="Arial"/>
          <w:b/>
          <w:bCs/>
          <w:i/>
          <w:iCs/>
          <w:sz w:val="24"/>
          <w:szCs w:val="24"/>
        </w:rPr>
        <w:t>Коммуникативные умения</w:t>
      </w:r>
    </w:p>
    <w:p w:rsidR="00FE613C" w:rsidRDefault="00FE613C">
      <w:pPr>
        <w:ind w:left="700"/>
        <w:rPr>
          <w:sz w:val="20"/>
          <w:szCs w:val="20"/>
        </w:rPr>
      </w:pPr>
      <w:r>
        <w:rPr>
          <w:rFonts w:ascii="Arial" w:eastAsia="Arial" w:hAnsi="Arial" w:cs="Arial"/>
          <w:b/>
          <w:bCs/>
          <w:i/>
          <w:iCs/>
          <w:sz w:val="24"/>
          <w:szCs w:val="24"/>
        </w:rPr>
        <w:t>Говорение, диалогическая речь</w:t>
      </w:r>
    </w:p>
    <w:p w:rsidR="00FE613C" w:rsidRDefault="00FE613C">
      <w:pPr>
        <w:spacing w:line="8"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Вести диалог/полилог в ситуациях официального общения в рамках</w:t>
      </w:r>
      <w:r>
        <w:rPr>
          <w:rFonts w:ascii="Times New Roman" w:eastAsia="Times New Roman" w:hAnsi="Times New Roman" w:cs="Times New Roman"/>
          <w:sz w:val="24"/>
          <w:szCs w:val="24"/>
        </w:rPr>
        <w:t xml:space="preserve"> </w:t>
      </w:r>
      <w:r>
        <w:rPr>
          <w:rFonts w:ascii="Arial" w:eastAsia="Arial" w:hAnsi="Arial" w:cs="Arial"/>
          <w:i/>
          <w:iCs/>
          <w:sz w:val="24"/>
          <w:szCs w:val="24"/>
        </w:rPr>
        <w:t>изученной тематики; кратко комментировать точку зрения другого человека;</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подготовленное интервью,</w:t>
      </w:r>
      <w:r>
        <w:rPr>
          <w:rFonts w:ascii="Times New Roman" w:eastAsia="Times New Roman" w:hAnsi="Times New Roman" w:cs="Times New Roman"/>
          <w:sz w:val="24"/>
          <w:szCs w:val="24"/>
        </w:rPr>
        <w:t xml:space="preserve"> </w:t>
      </w:r>
      <w:r>
        <w:rPr>
          <w:rFonts w:ascii="Arial" w:eastAsia="Arial" w:hAnsi="Arial" w:cs="Arial"/>
          <w:i/>
          <w:iCs/>
          <w:sz w:val="24"/>
          <w:szCs w:val="24"/>
        </w:rPr>
        <w:t>проверяя и получая подтверждение</w:t>
      </w:r>
      <w:r>
        <w:rPr>
          <w:rFonts w:ascii="Times New Roman" w:eastAsia="Times New Roman" w:hAnsi="Times New Roman" w:cs="Times New Roman"/>
          <w:sz w:val="24"/>
          <w:szCs w:val="24"/>
        </w:rPr>
        <w:t xml:space="preserve"> </w:t>
      </w:r>
      <w:r>
        <w:rPr>
          <w:rFonts w:ascii="Arial" w:eastAsia="Arial" w:hAnsi="Arial" w:cs="Arial"/>
          <w:i/>
          <w:iCs/>
          <w:sz w:val="24"/>
          <w:szCs w:val="24"/>
        </w:rPr>
        <w:t>какой-либо информации;</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обмениваться информацией,</w:t>
      </w:r>
      <w:r>
        <w:rPr>
          <w:rFonts w:ascii="Times New Roman" w:eastAsia="Times New Roman" w:hAnsi="Times New Roman" w:cs="Times New Roman"/>
          <w:sz w:val="24"/>
          <w:szCs w:val="24"/>
        </w:rPr>
        <w:t xml:space="preserve"> </w:t>
      </w:r>
      <w:r>
        <w:rPr>
          <w:rFonts w:ascii="Arial" w:eastAsia="Arial" w:hAnsi="Arial" w:cs="Arial"/>
          <w:i/>
          <w:iCs/>
          <w:sz w:val="24"/>
          <w:szCs w:val="24"/>
        </w:rPr>
        <w:t>проверять и подтверждать собранную</w:t>
      </w:r>
      <w:r>
        <w:rPr>
          <w:rFonts w:ascii="Times New Roman" w:eastAsia="Times New Roman" w:hAnsi="Times New Roman" w:cs="Times New Roman"/>
          <w:sz w:val="24"/>
          <w:szCs w:val="24"/>
        </w:rPr>
        <w:t xml:space="preserve"> </w:t>
      </w:r>
      <w:r>
        <w:rPr>
          <w:rFonts w:ascii="Arial" w:eastAsia="Arial" w:hAnsi="Arial" w:cs="Arial"/>
          <w:i/>
          <w:iCs/>
          <w:sz w:val="24"/>
          <w:szCs w:val="24"/>
        </w:rPr>
        <w:t>фактическую информацию.</w:t>
      </w:r>
    </w:p>
    <w:p w:rsidR="00FE613C" w:rsidRDefault="00FE613C">
      <w:pPr>
        <w:spacing w:line="5" w:lineRule="exact"/>
        <w:rPr>
          <w:sz w:val="20"/>
          <w:szCs w:val="20"/>
        </w:rPr>
      </w:pPr>
    </w:p>
    <w:p w:rsidR="00FE613C" w:rsidRDefault="00FE613C">
      <w:pPr>
        <w:ind w:left="700"/>
        <w:rPr>
          <w:sz w:val="20"/>
          <w:szCs w:val="20"/>
        </w:rPr>
      </w:pPr>
      <w:r>
        <w:rPr>
          <w:rFonts w:ascii="Arial" w:eastAsia="Arial" w:hAnsi="Arial" w:cs="Arial"/>
          <w:b/>
          <w:bCs/>
          <w:i/>
          <w:iCs/>
          <w:sz w:val="24"/>
          <w:szCs w:val="24"/>
        </w:rPr>
        <w:t>Говорение, монологическая речь</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Резюмировать прослушанный/прочитанный текст;</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обобщать информацию на основе прочитанного/прослушанного текста.</w:t>
      </w:r>
    </w:p>
    <w:p w:rsidR="00FE613C" w:rsidRDefault="00FE613C">
      <w:pPr>
        <w:spacing w:line="4" w:lineRule="exact"/>
        <w:rPr>
          <w:sz w:val="20"/>
          <w:szCs w:val="20"/>
        </w:rPr>
      </w:pPr>
    </w:p>
    <w:p w:rsidR="00FE613C" w:rsidRDefault="00FE613C">
      <w:pPr>
        <w:ind w:left="700"/>
        <w:rPr>
          <w:sz w:val="20"/>
          <w:szCs w:val="20"/>
        </w:rPr>
      </w:pPr>
      <w:r>
        <w:rPr>
          <w:rFonts w:ascii="Arial" w:eastAsia="Arial" w:hAnsi="Arial" w:cs="Arial"/>
          <w:b/>
          <w:bCs/>
          <w:i/>
          <w:iCs/>
          <w:sz w:val="24"/>
          <w:szCs w:val="24"/>
        </w:rPr>
        <w:t>Аудирование</w:t>
      </w:r>
    </w:p>
    <w:p w:rsidR="00FE613C" w:rsidRDefault="00FE613C">
      <w:pPr>
        <w:spacing w:line="365"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rsidP="00C43596">
      <w:pPr>
        <w:rPr>
          <w:sz w:val="20"/>
          <w:szCs w:val="20"/>
        </w:rPr>
      </w:pPr>
    </w:p>
    <w:p w:rsidR="00FE613C" w:rsidRDefault="00FE613C">
      <w:pPr>
        <w:spacing w:line="14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Полно и точно воспринимать информацию в распространенных</w:t>
      </w:r>
      <w:r>
        <w:rPr>
          <w:rFonts w:ascii="Times New Roman" w:eastAsia="Times New Roman" w:hAnsi="Times New Roman" w:cs="Times New Roman"/>
          <w:sz w:val="24"/>
          <w:szCs w:val="24"/>
        </w:rPr>
        <w:t xml:space="preserve"> </w:t>
      </w:r>
      <w:r>
        <w:rPr>
          <w:rFonts w:ascii="Arial" w:eastAsia="Arial" w:hAnsi="Arial" w:cs="Arial"/>
          <w:i/>
          <w:iCs/>
          <w:sz w:val="24"/>
          <w:szCs w:val="24"/>
        </w:rPr>
        <w:t>коммуникативных ситуациях;</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обобщать прослушанную информацию и выявлять факты в</w:t>
      </w:r>
      <w:r>
        <w:rPr>
          <w:rFonts w:ascii="Times New Roman" w:eastAsia="Times New Roman" w:hAnsi="Times New Roman" w:cs="Times New Roman"/>
          <w:sz w:val="24"/>
          <w:szCs w:val="24"/>
        </w:rPr>
        <w:t xml:space="preserve"> </w:t>
      </w:r>
      <w:r>
        <w:rPr>
          <w:rFonts w:ascii="Arial" w:eastAsia="Arial" w:hAnsi="Arial" w:cs="Arial"/>
          <w:i/>
          <w:iCs/>
          <w:sz w:val="24"/>
          <w:szCs w:val="24"/>
        </w:rPr>
        <w:t>соответствии с поставленной задачей/вопросом.</w:t>
      </w:r>
    </w:p>
    <w:p w:rsidR="00FE613C" w:rsidRDefault="00FE613C">
      <w:pPr>
        <w:spacing w:line="4" w:lineRule="exact"/>
        <w:rPr>
          <w:sz w:val="20"/>
          <w:szCs w:val="20"/>
        </w:rPr>
      </w:pPr>
    </w:p>
    <w:p w:rsidR="00FE613C" w:rsidRDefault="00FE613C">
      <w:pPr>
        <w:ind w:left="700"/>
        <w:rPr>
          <w:sz w:val="20"/>
          <w:szCs w:val="20"/>
        </w:rPr>
      </w:pPr>
      <w:r>
        <w:rPr>
          <w:rFonts w:ascii="Arial" w:eastAsia="Arial" w:hAnsi="Arial" w:cs="Arial"/>
          <w:b/>
          <w:bCs/>
          <w:i/>
          <w:iCs/>
          <w:sz w:val="24"/>
          <w:szCs w:val="24"/>
        </w:rPr>
        <w:t>Чтение</w:t>
      </w:r>
    </w:p>
    <w:p w:rsidR="00FE613C" w:rsidRDefault="00FE613C">
      <w:pPr>
        <w:spacing w:line="236"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Читать и понимать несложные аутентичные тексты различных стилей</w:t>
      </w:r>
    </w:p>
    <w:p w:rsidR="00FE613C" w:rsidRDefault="00FE613C">
      <w:pPr>
        <w:spacing w:line="2" w:lineRule="exact"/>
        <w:rPr>
          <w:sz w:val="20"/>
          <w:szCs w:val="20"/>
        </w:rPr>
      </w:pPr>
    </w:p>
    <w:p w:rsidR="00FE613C" w:rsidRDefault="00FE613C" w:rsidP="00A43435">
      <w:pPr>
        <w:numPr>
          <w:ilvl w:val="0"/>
          <w:numId w:val="68"/>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жанров и отвечать на ряд уточняющих вопросов.</w:t>
      </w:r>
    </w:p>
    <w:p w:rsidR="00FE613C" w:rsidRDefault="00FE613C">
      <w:pPr>
        <w:spacing w:line="5" w:lineRule="exact"/>
        <w:rPr>
          <w:sz w:val="20"/>
          <w:szCs w:val="20"/>
        </w:rPr>
      </w:pPr>
    </w:p>
    <w:p w:rsidR="00FE613C" w:rsidRDefault="00FE613C">
      <w:pPr>
        <w:ind w:left="700"/>
        <w:rPr>
          <w:sz w:val="20"/>
          <w:szCs w:val="20"/>
        </w:rPr>
      </w:pPr>
      <w:r>
        <w:rPr>
          <w:rFonts w:ascii="Arial" w:eastAsia="Arial" w:hAnsi="Arial" w:cs="Arial"/>
          <w:b/>
          <w:bCs/>
          <w:i/>
          <w:iCs/>
          <w:sz w:val="24"/>
          <w:szCs w:val="24"/>
        </w:rPr>
        <w:t>Письмо</w:t>
      </w:r>
    </w:p>
    <w:p w:rsidR="00FE613C" w:rsidRDefault="00FE613C" w:rsidP="00C43596">
      <w:pPr>
        <w:spacing w:line="236"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Писать краткий отзыв на фильм, книгу или пьесу.</w:t>
      </w:r>
    </w:p>
    <w:p w:rsidR="00FE613C" w:rsidRDefault="00FE613C">
      <w:pPr>
        <w:ind w:left="700"/>
        <w:rPr>
          <w:sz w:val="20"/>
          <w:szCs w:val="20"/>
        </w:rPr>
      </w:pPr>
      <w:r>
        <w:rPr>
          <w:rFonts w:ascii="Arial" w:eastAsia="Arial" w:hAnsi="Arial" w:cs="Arial"/>
          <w:b/>
          <w:bCs/>
          <w:i/>
          <w:iCs/>
          <w:sz w:val="24"/>
          <w:szCs w:val="24"/>
        </w:rPr>
        <w:t>Языковые навыки</w:t>
      </w:r>
    </w:p>
    <w:p w:rsidR="00FE613C" w:rsidRDefault="00FE613C">
      <w:pPr>
        <w:ind w:left="700"/>
        <w:rPr>
          <w:sz w:val="20"/>
          <w:szCs w:val="20"/>
        </w:rPr>
      </w:pPr>
      <w:r>
        <w:rPr>
          <w:rFonts w:ascii="Arial" w:eastAsia="Arial" w:hAnsi="Arial" w:cs="Arial"/>
          <w:b/>
          <w:bCs/>
          <w:i/>
          <w:iCs/>
          <w:sz w:val="24"/>
          <w:szCs w:val="24"/>
        </w:rPr>
        <w:t>Фонетическая сторона речи</w:t>
      </w:r>
    </w:p>
    <w:p w:rsidR="00FE613C" w:rsidRDefault="00FE613C">
      <w:pPr>
        <w:spacing w:line="8"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Произносить звуки английского языка четко,</w:t>
      </w:r>
      <w:r>
        <w:rPr>
          <w:rFonts w:ascii="Times New Roman" w:eastAsia="Times New Roman" w:hAnsi="Times New Roman" w:cs="Times New Roman"/>
          <w:sz w:val="24"/>
          <w:szCs w:val="24"/>
        </w:rPr>
        <w:t xml:space="preserve"> </w:t>
      </w:r>
      <w:r>
        <w:rPr>
          <w:rFonts w:ascii="Arial" w:eastAsia="Arial" w:hAnsi="Arial" w:cs="Arial"/>
          <w:i/>
          <w:iCs/>
          <w:sz w:val="24"/>
          <w:szCs w:val="24"/>
        </w:rPr>
        <w:t>естественным</w:t>
      </w:r>
      <w:r>
        <w:rPr>
          <w:rFonts w:ascii="Times New Roman" w:eastAsia="Times New Roman" w:hAnsi="Times New Roman" w:cs="Times New Roman"/>
          <w:sz w:val="24"/>
          <w:szCs w:val="24"/>
        </w:rPr>
        <w:t xml:space="preserve"> </w:t>
      </w:r>
      <w:r>
        <w:rPr>
          <w:rFonts w:ascii="Arial" w:eastAsia="Arial" w:hAnsi="Arial" w:cs="Arial"/>
          <w:i/>
          <w:iCs/>
          <w:sz w:val="24"/>
          <w:szCs w:val="24"/>
        </w:rPr>
        <w:t>произношением, не допуская ярко выраженного акцента.</w:t>
      </w:r>
    </w:p>
    <w:p w:rsidR="00FE613C" w:rsidRDefault="00FE613C">
      <w:pPr>
        <w:spacing w:line="5" w:lineRule="exact"/>
        <w:rPr>
          <w:sz w:val="20"/>
          <w:szCs w:val="20"/>
        </w:rPr>
      </w:pPr>
    </w:p>
    <w:p w:rsidR="00FE613C" w:rsidRDefault="00FE613C">
      <w:pPr>
        <w:ind w:left="700"/>
        <w:rPr>
          <w:sz w:val="20"/>
          <w:szCs w:val="20"/>
        </w:rPr>
      </w:pPr>
      <w:r>
        <w:rPr>
          <w:rFonts w:ascii="Arial" w:eastAsia="Arial" w:hAnsi="Arial" w:cs="Arial"/>
          <w:b/>
          <w:bCs/>
          <w:i/>
          <w:iCs/>
          <w:sz w:val="24"/>
          <w:szCs w:val="24"/>
        </w:rPr>
        <w:t>Орфография и пунктуация</w:t>
      </w:r>
    </w:p>
    <w:p w:rsidR="00FE613C" w:rsidRDefault="00FE613C">
      <w:pPr>
        <w:spacing w:line="236"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Владеть орфографическими навыками;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расставлять в тексте знаки препинания в соответствии с нормами</w:t>
      </w:r>
      <w:r>
        <w:rPr>
          <w:rFonts w:ascii="Times New Roman" w:eastAsia="Times New Roman" w:hAnsi="Times New Roman" w:cs="Times New Roman"/>
          <w:sz w:val="24"/>
          <w:szCs w:val="24"/>
        </w:rPr>
        <w:t xml:space="preserve"> </w:t>
      </w:r>
      <w:r>
        <w:rPr>
          <w:rFonts w:ascii="Arial" w:eastAsia="Arial" w:hAnsi="Arial" w:cs="Arial"/>
          <w:i/>
          <w:iCs/>
          <w:sz w:val="24"/>
          <w:szCs w:val="24"/>
        </w:rPr>
        <w:t>пунктуации.</w:t>
      </w:r>
    </w:p>
    <w:p w:rsidR="00FE613C" w:rsidRDefault="00FE613C">
      <w:pPr>
        <w:spacing w:line="5" w:lineRule="exact"/>
        <w:rPr>
          <w:sz w:val="20"/>
          <w:szCs w:val="20"/>
        </w:rPr>
      </w:pPr>
    </w:p>
    <w:p w:rsidR="00FE613C" w:rsidRDefault="00FE613C">
      <w:pPr>
        <w:ind w:left="700"/>
        <w:rPr>
          <w:sz w:val="20"/>
          <w:szCs w:val="20"/>
        </w:rPr>
      </w:pPr>
      <w:r>
        <w:rPr>
          <w:rFonts w:ascii="Arial" w:eastAsia="Arial" w:hAnsi="Arial" w:cs="Arial"/>
          <w:b/>
          <w:bCs/>
          <w:i/>
          <w:iCs/>
          <w:sz w:val="24"/>
          <w:szCs w:val="24"/>
        </w:rPr>
        <w:t>Лексическая сторона речи</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фразовые глаголы по широкому спектру тем,</w:t>
      </w:r>
      <w:r>
        <w:rPr>
          <w:rFonts w:ascii="Times New Roman" w:eastAsia="Times New Roman" w:hAnsi="Times New Roman" w:cs="Times New Roman"/>
          <w:sz w:val="24"/>
          <w:szCs w:val="24"/>
        </w:rPr>
        <w:t xml:space="preserve"> </w:t>
      </w:r>
      <w:r>
        <w:rPr>
          <w:rFonts w:ascii="Arial" w:eastAsia="Arial" w:hAnsi="Arial" w:cs="Arial"/>
          <w:i/>
          <w:iCs/>
          <w:sz w:val="24"/>
          <w:szCs w:val="24"/>
        </w:rPr>
        <w:t>уместно</w:t>
      </w:r>
      <w:r>
        <w:rPr>
          <w:rFonts w:ascii="Times New Roman" w:eastAsia="Times New Roman" w:hAnsi="Times New Roman" w:cs="Times New Roman"/>
          <w:sz w:val="24"/>
          <w:szCs w:val="24"/>
        </w:rPr>
        <w:t xml:space="preserve"> </w:t>
      </w:r>
      <w:r>
        <w:rPr>
          <w:rFonts w:ascii="Arial" w:eastAsia="Arial" w:hAnsi="Arial" w:cs="Arial"/>
          <w:i/>
          <w:iCs/>
          <w:sz w:val="24"/>
          <w:szCs w:val="24"/>
        </w:rPr>
        <w:t>употребляя их в соответствии со стилем речи;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узнавать  и  использовать  в  речи  устойчивые  выражения  и  фразы</w:t>
      </w:r>
    </w:p>
    <w:p w:rsidR="00FE613C" w:rsidRDefault="00FE613C">
      <w:pPr>
        <w:spacing w:line="1" w:lineRule="exact"/>
        <w:rPr>
          <w:sz w:val="20"/>
          <w:szCs w:val="20"/>
        </w:rPr>
      </w:pPr>
    </w:p>
    <w:p w:rsidR="00FE613C" w:rsidRDefault="00FE613C">
      <w:pPr>
        <w:spacing w:line="238" w:lineRule="auto"/>
        <w:rPr>
          <w:sz w:val="20"/>
          <w:szCs w:val="20"/>
        </w:rPr>
      </w:pPr>
      <w:r>
        <w:rPr>
          <w:rFonts w:ascii="Arial" w:eastAsia="Arial" w:hAnsi="Arial" w:cs="Arial"/>
          <w:i/>
          <w:iCs/>
          <w:sz w:val="24"/>
          <w:szCs w:val="24"/>
        </w:rPr>
        <w:t>(collocations).</w:t>
      </w:r>
    </w:p>
    <w:p w:rsidR="00FE613C" w:rsidRDefault="00FE613C">
      <w:pPr>
        <w:spacing w:line="4" w:lineRule="exact"/>
        <w:rPr>
          <w:sz w:val="20"/>
          <w:szCs w:val="20"/>
        </w:rPr>
      </w:pPr>
    </w:p>
    <w:p w:rsidR="00FE613C" w:rsidRDefault="00FE613C">
      <w:pPr>
        <w:ind w:left="700"/>
        <w:rPr>
          <w:sz w:val="20"/>
          <w:szCs w:val="20"/>
        </w:rPr>
      </w:pPr>
      <w:r>
        <w:rPr>
          <w:rFonts w:ascii="Arial" w:eastAsia="Arial" w:hAnsi="Arial" w:cs="Arial"/>
          <w:b/>
          <w:bCs/>
          <w:i/>
          <w:iCs/>
          <w:sz w:val="24"/>
          <w:szCs w:val="24"/>
        </w:rPr>
        <w:t>Грамматическая сторона речи</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в речи модальные глаголы для выражения возможности или</w:t>
      </w:r>
      <w:r>
        <w:rPr>
          <w:rFonts w:ascii="Times New Roman" w:eastAsia="Times New Roman" w:hAnsi="Times New Roman" w:cs="Times New Roman"/>
          <w:sz w:val="24"/>
          <w:szCs w:val="24"/>
        </w:rPr>
        <w:t xml:space="preserve"> </w:t>
      </w:r>
      <w:r>
        <w:rPr>
          <w:rFonts w:ascii="Arial" w:eastAsia="Arial" w:hAnsi="Arial" w:cs="Arial"/>
          <w:i/>
          <w:iCs/>
          <w:sz w:val="24"/>
          <w:szCs w:val="24"/>
        </w:rPr>
        <w:t>вероятности в прошедшем времени (could + have done; might + have done);</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употреблять в речи структуру</w:t>
      </w:r>
      <w:r>
        <w:rPr>
          <w:rFonts w:ascii="Times New Roman" w:eastAsia="Times New Roman" w:hAnsi="Times New Roman" w:cs="Times New Roman"/>
          <w:sz w:val="24"/>
          <w:szCs w:val="24"/>
        </w:rPr>
        <w:t xml:space="preserve"> </w:t>
      </w:r>
      <w:r>
        <w:rPr>
          <w:rFonts w:ascii="Arial" w:eastAsia="Arial" w:hAnsi="Arial" w:cs="Arial"/>
          <w:i/>
          <w:iCs/>
          <w:sz w:val="24"/>
          <w:szCs w:val="24"/>
        </w:rPr>
        <w:t>have/get + something + Participle II (causative</w:t>
      </w:r>
      <w:r>
        <w:rPr>
          <w:rFonts w:ascii="Times New Roman" w:eastAsia="Times New Roman" w:hAnsi="Times New Roman" w:cs="Times New Roman"/>
          <w:sz w:val="24"/>
          <w:szCs w:val="24"/>
        </w:rPr>
        <w:t xml:space="preserve"> </w:t>
      </w:r>
      <w:r>
        <w:rPr>
          <w:rFonts w:ascii="Arial" w:eastAsia="Arial" w:hAnsi="Arial" w:cs="Arial"/>
          <w:i/>
          <w:iCs/>
          <w:sz w:val="24"/>
          <w:szCs w:val="24"/>
        </w:rPr>
        <w:t>form) как эквивалент страдательного залога;</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употреблять в речи эмфатические конструкции типа</w:t>
      </w:r>
      <w:r>
        <w:rPr>
          <w:rFonts w:ascii="Times New Roman" w:eastAsia="Times New Roman" w:hAnsi="Times New Roman" w:cs="Times New Roman"/>
          <w:sz w:val="24"/>
          <w:szCs w:val="24"/>
        </w:rPr>
        <w:t xml:space="preserve"> </w:t>
      </w:r>
      <w:r>
        <w:rPr>
          <w:rFonts w:ascii="Arial" w:eastAsia="Arial" w:hAnsi="Arial" w:cs="Arial"/>
          <w:i/>
          <w:iCs/>
          <w:sz w:val="24"/>
          <w:szCs w:val="24"/>
        </w:rPr>
        <w:t>It’s</w:t>
      </w:r>
      <w:r>
        <w:rPr>
          <w:rFonts w:ascii="Times New Roman" w:eastAsia="Times New Roman" w:hAnsi="Times New Roman" w:cs="Times New Roman"/>
          <w:sz w:val="24"/>
          <w:szCs w:val="24"/>
        </w:rPr>
        <w:t xml:space="preserve"> </w:t>
      </w:r>
      <w:r>
        <w:rPr>
          <w:rFonts w:ascii="Arial" w:eastAsia="Arial" w:hAnsi="Arial" w:cs="Arial"/>
          <w:i/>
          <w:iCs/>
          <w:sz w:val="24"/>
          <w:szCs w:val="24"/>
        </w:rPr>
        <w:t>him</w:t>
      </w:r>
      <w:r>
        <w:rPr>
          <w:rFonts w:ascii="Times New Roman" w:eastAsia="Times New Roman" w:hAnsi="Times New Roman" w:cs="Times New Roman"/>
          <w:sz w:val="24"/>
          <w:szCs w:val="24"/>
        </w:rPr>
        <w:t xml:space="preserve"> </w:t>
      </w:r>
      <w:r>
        <w:rPr>
          <w:rFonts w:ascii="Arial" w:eastAsia="Arial" w:hAnsi="Arial" w:cs="Arial"/>
          <w:i/>
          <w:iCs/>
          <w:sz w:val="24"/>
          <w:szCs w:val="24"/>
        </w:rPr>
        <w:t>who… It’s</w:t>
      </w:r>
      <w:r>
        <w:rPr>
          <w:rFonts w:ascii="Times New Roman" w:eastAsia="Times New Roman" w:hAnsi="Times New Roman" w:cs="Times New Roman"/>
          <w:sz w:val="24"/>
          <w:szCs w:val="24"/>
        </w:rPr>
        <w:t xml:space="preserve"> </w:t>
      </w:r>
      <w:r>
        <w:rPr>
          <w:rFonts w:ascii="Arial" w:eastAsia="Arial" w:hAnsi="Arial" w:cs="Arial"/>
          <w:i/>
          <w:iCs/>
          <w:sz w:val="24"/>
          <w:szCs w:val="24"/>
        </w:rPr>
        <w:t>time you did smth;</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употреблять в речи все формы страдательного залога;</w:t>
      </w:r>
    </w:p>
    <w:p w:rsidR="00FE613C" w:rsidRDefault="00FE613C">
      <w:pPr>
        <w:spacing w:line="1" w:lineRule="exact"/>
        <w:rPr>
          <w:sz w:val="20"/>
          <w:szCs w:val="20"/>
        </w:rPr>
      </w:pPr>
    </w:p>
    <w:p w:rsidR="00FE613C" w:rsidRPr="00FE613C" w:rsidRDefault="00FE613C">
      <w:pPr>
        <w:spacing w:line="238" w:lineRule="auto"/>
        <w:ind w:left="700"/>
        <w:rPr>
          <w:sz w:val="20"/>
          <w:szCs w:val="20"/>
          <w:lang w:val="en-US"/>
        </w:rPr>
      </w:pPr>
      <w:r w:rsidRPr="00FE613C">
        <w:rPr>
          <w:rFonts w:ascii="Times New Roman" w:eastAsia="Times New Roman" w:hAnsi="Times New Roman" w:cs="Times New Roman"/>
          <w:sz w:val="24"/>
          <w:szCs w:val="24"/>
          <w:lang w:val="en-US"/>
        </w:rPr>
        <w:t>–</w:t>
      </w:r>
      <w:r>
        <w:rPr>
          <w:rFonts w:ascii="Arial" w:eastAsia="Arial" w:hAnsi="Arial" w:cs="Arial"/>
          <w:i/>
          <w:iCs/>
          <w:sz w:val="24"/>
          <w:szCs w:val="24"/>
        </w:rPr>
        <w:t>употреблять</w:t>
      </w:r>
      <w:r w:rsidRPr="00FE613C">
        <w:rPr>
          <w:rFonts w:ascii="Arial" w:eastAsia="Arial" w:hAnsi="Arial" w:cs="Arial"/>
          <w:i/>
          <w:iCs/>
          <w:sz w:val="24"/>
          <w:szCs w:val="24"/>
          <w:lang w:val="en-US"/>
        </w:rPr>
        <w:t xml:space="preserve"> </w:t>
      </w:r>
      <w:r>
        <w:rPr>
          <w:rFonts w:ascii="Arial" w:eastAsia="Arial" w:hAnsi="Arial" w:cs="Arial"/>
          <w:i/>
          <w:iCs/>
          <w:sz w:val="24"/>
          <w:szCs w:val="24"/>
        </w:rPr>
        <w:t>в</w:t>
      </w:r>
      <w:r w:rsidRPr="00FE613C">
        <w:rPr>
          <w:rFonts w:ascii="Arial" w:eastAsia="Arial" w:hAnsi="Arial" w:cs="Arial"/>
          <w:i/>
          <w:iCs/>
          <w:sz w:val="24"/>
          <w:szCs w:val="24"/>
          <w:lang w:val="en-US"/>
        </w:rPr>
        <w:t xml:space="preserve"> </w:t>
      </w:r>
      <w:r>
        <w:rPr>
          <w:rFonts w:ascii="Arial" w:eastAsia="Arial" w:hAnsi="Arial" w:cs="Arial"/>
          <w:i/>
          <w:iCs/>
          <w:sz w:val="24"/>
          <w:szCs w:val="24"/>
        </w:rPr>
        <w:t>речи</w:t>
      </w:r>
      <w:r w:rsidRPr="00FE613C">
        <w:rPr>
          <w:rFonts w:ascii="Arial" w:eastAsia="Arial" w:hAnsi="Arial" w:cs="Arial"/>
          <w:i/>
          <w:iCs/>
          <w:sz w:val="24"/>
          <w:szCs w:val="24"/>
          <w:lang w:val="en-US"/>
        </w:rPr>
        <w:t xml:space="preserve"> </w:t>
      </w:r>
      <w:r>
        <w:rPr>
          <w:rFonts w:ascii="Arial" w:eastAsia="Arial" w:hAnsi="Arial" w:cs="Arial"/>
          <w:i/>
          <w:iCs/>
          <w:sz w:val="24"/>
          <w:szCs w:val="24"/>
        </w:rPr>
        <w:t>времена</w:t>
      </w:r>
      <w:r w:rsidRPr="00FE613C">
        <w:rPr>
          <w:rFonts w:ascii="Arial" w:eastAsia="Arial" w:hAnsi="Arial" w:cs="Arial"/>
          <w:i/>
          <w:iCs/>
          <w:sz w:val="24"/>
          <w:szCs w:val="24"/>
          <w:lang w:val="en-US"/>
        </w:rPr>
        <w:t xml:space="preserve"> Past Perfect </w:t>
      </w:r>
      <w:r>
        <w:rPr>
          <w:rFonts w:ascii="Arial" w:eastAsia="Arial" w:hAnsi="Arial" w:cs="Arial"/>
          <w:i/>
          <w:iCs/>
          <w:sz w:val="24"/>
          <w:szCs w:val="24"/>
        </w:rPr>
        <w:t>и</w:t>
      </w:r>
      <w:r w:rsidRPr="00FE613C">
        <w:rPr>
          <w:rFonts w:ascii="Arial" w:eastAsia="Arial" w:hAnsi="Arial" w:cs="Arial"/>
          <w:i/>
          <w:iCs/>
          <w:sz w:val="24"/>
          <w:szCs w:val="24"/>
          <w:lang w:val="en-US"/>
        </w:rPr>
        <w:t xml:space="preserve"> Past Perfect Continuous;</w:t>
      </w:r>
    </w:p>
    <w:p w:rsidR="00FE613C" w:rsidRPr="00FE613C" w:rsidRDefault="00FE613C">
      <w:pPr>
        <w:spacing w:line="2" w:lineRule="exact"/>
        <w:rPr>
          <w:sz w:val="20"/>
          <w:szCs w:val="20"/>
          <w:lang w:val="en-US"/>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употреблять  в  речи  условные  предложения  нереального  характера</w:t>
      </w:r>
    </w:p>
    <w:p w:rsidR="00FE613C" w:rsidRDefault="00FE613C">
      <w:pPr>
        <w:spacing w:line="2" w:lineRule="exact"/>
        <w:rPr>
          <w:sz w:val="20"/>
          <w:szCs w:val="20"/>
        </w:rPr>
      </w:pPr>
    </w:p>
    <w:p w:rsidR="00FE613C" w:rsidRPr="00FE613C" w:rsidRDefault="00FE613C">
      <w:pPr>
        <w:spacing w:line="238" w:lineRule="auto"/>
        <w:rPr>
          <w:sz w:val="20"/>
          <w:szCs w:val="20"/>
          <w:lang w:val="en-US"/>
        </w:rPr>
      </w:pPr>
      <w:r w:rsidRPr="00FE613C">
        <w:rPr>
          <w:rFonts w:ascii="Arial" w:eastAsia="Arial" w:hAnsi="Arial" w:cs="Arial"/>
          <w:i/>
          <w:iCs/>
          <w:sz w:val="24"/>
          <w:szCs w:val="24"/>
          <w:lang w:val="en-US"/>
        </w:rPr>
        <w:t>(Conditional 3);</w:t>
      </w:r>
    </w:p>
    <w:p w:rsidR="00FE613C" w:rsidRPr="00FE613C" w:rsidRDefault="00FE613C">
      <w:pPr>
        <w:ind w:left="700"/>
        <w:rPr>
          <w:sz w:val="20"/>
          <w:szCs w:val="20"/>
          <w:lang w:val="en-US"/>
        </w:rPr>
      </w:pPr>
      <w:r w:rsidRPr="00FE613C">
        <w:rPr>
          <w:rFonts w:ascii="Times New Roman" w:eastAsia="Times New Roman" w:hAnsi="Times New Roman" w:cs="Times New Roman"/>
          <w:sz w:val="24"/>
          <w:szCs w:val="24"/>
          <w:lang w:val="en-US"/>
        </w:rPr>
        <w:t>–</w:t>
      </w:r>
      <w:r>
        <w:rPr>
          <w:rFonts w:ascii="Arial" w:eastAsia="Arial" w:hAnsi="Arial" w:cs="Arial"/>
          <w:i/>
          <w:iCs/>
          <w:sz w:val="24"/>
          <w:szCs w:val="24"/>
        </w:rPr>
        <w:t>употреблять</w:t>
      </w:r>
      <w:r w:rsidRPr="00FE613C">
        <w:rPr>
          <w:rFonts w:ascii="Arial" w:eastAsia="Arial" w:hAnsi="Arial" w:cs="Arial"/>
          <w:i/>
          <w:iCs/>
          <w:sz w:val="24"/>
          <w:szCs w:val="24"/>
          <w:lang w:val="en-US"/>
        </w:rPr>
        <w:t xml:space="preserve"> </w:t>
      </w:r>
      <w:r>
        <w:rPr>
          <w:rFonts w:ascii="Arial" w:eastAsia="Arial" w:hAnsi="Arial" w:cs="Arial"/>
          <w:i/>
          <w:iCs/>
          <w:sz w:val="24"/>
          <w:szCs w:val="24"/>
        </w:rPr>
        <w:t>в</w:t>
      </w:r>
      <w:r w:rsidRPr="00FE613C">
        <w:rPr>
          <w:rFonts w:ascii="Arial" w:eastAsia="Arial" w:hAnsi="Arial" w:cs="Arial"/>
          <w:i/>
          <w:iCs/>
          <w:sz w:val="24"/>
          <w:szCs w:val="24"/>
          <w:lang w:val="en-US"/>
        </w:rPr>
        <w:t xml:space="preserve"> </w:t>
      </w:r>
      <w:r>
        <w:rPr>
          <w:rFonts w:ascii="Arial" w:eastAsia="Arial" w:hAnsi="Arial" w:cs="Arial"/>
          <w:i/>
          <w:iCs/>
          <w:sz w:val="24"/>
          <w:szCs w:val="24"/>
        </w:rPr>
        <w:t>речи</w:t>
      </w:r>
      <w:r w:rsidRPr="00FE613C">
        <w:rPr>
          <w:rFonts w:ascii="Arial" w:eastAsia="Arial" w:hAnsi="Arial" w:cs="Arial"/>
          <w:i/>
          <w:iCs/>
          <w:sz w:val="24"/>
          <w:szCs w:val="24"/>
          <w:lang w:val="en-US"/>
        </w:rPr>
        <w:t xml:space="preserve"> </w:t>
      </w:r>
      <w:r>
        <w:rPr>
          <w:rFonts w:ascii="Arial" w:eastAsia="Arial" w:hAnsi="Arial" w:cs="Arial"/>
          <w:i/>
          <w:iCs/>
          <w:sz w:val="24"/>
          <w:szCs w:val="24"/>
        </w:rPr>
        <w:t>структуру</w:t>
      </w:r>
      <w:r w:rsidRPr="00FE613C">
        <w:rPr>
          <w:rFonts w:ascii="Arial" w:eastAsia="Arial" w:hAnsi="Arial" w:cs="Arial"/>
          <w:i/>
          <w:iCs/>
          <w:sz w:val="24"/>
          <w:szCs w:val="24"/>
          <w:lang w:val="en-US"/>
        </w:rPr>
        <w:t xml:space="preserve"> to be/get + used to + verb;</w:t>
      </w:r>
    </w:p>
    <w:p w:rsidR="00FE613C" w:rsidRPr="00FE613C" w:rsidRDefault="00FE613C">
      <w:pPr>
        <w:spacing w:line="12" w:lineRule="exact"/>
        <w:rPr>
          <w:sz w:val="20"/>
          <w:szCs w:val="20"/>
          <w:lang w:val="en-US"/>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употреблять в речи структуру</w:t>
      </w:r>
      <w:r>
        <w:rPr>
          <w:rFonts w:ascii="Times New Roman" w:eastAsia="Times New Roman" w:hAnsi="Times New Roman" w:cs="Times New Roman"/>
          <w:sz w:val="24"/>
          <w:szCs w:val="24"/>
        </w:rPr>
        <w:t xml:space="preserve"> </w:t>
      </w:r>
      <w:r>
        <w:rPr>
          <w:rFonts w:ascii="Arial" w:eastAsia="Arial" w:hAnsi="Arial" w:cs="Arial"/>
          <w:i/>
          <w:iCs/>
          <w:sz w:val="24"/>
          <w:szCs w:val="24"/>
        </w:rPr>
        <w:t>used to / would + verb</w:t>
      </w:r>
      <w:r>
        <w:rPr>
          <w:rFonts w:ascii="Times New Roman" w:eastAsia="Times New Roman" w:hAnsi="Times New Roman" w:cs="Times New Roman"/>
          <w:sz w:val="24"/>
          <w:szCs w:val="24"/>
        </w:rPr>
        <w:t xml:space="preserve"> </w:t>
      </w:r>
      <w:r>
        <w:rPr>
          <w:rFonts w:ascii="Arial" w:eastAsia="Arial" w:hAnsi="Arial" w:cs="Arial"/>
          <w:i/>
          <w:iCs/>
          <w:sz w:val="24"/>
          <w:szCs w:val="24"/>
        </w:rPr>
        <w:t>для обозначения</w:t>
      </w:r>
      <w:r>
        <w:rPr>
          <w:rFonts w:ascii="Times New Roman" w:eastAsia="Times New Roman" w:hAnsi="Times New Roman" w:cs="Times New Roman"/>
          <w:sz w:val="24"/>
          <w:szCs w:val="24"/>
        </w:rPr>
        <w:t xml:space="preserve"> </w:t>
      </w:r>
      <w:r>
        <w:rPr>
          <w:rFonts w:ascii="Arial" w:eastAsia="Arial" w:hAnsi="Arial" w:cs="Arial"/>
          <w:i/>
          <w:iCs/>
          <w:sz w:val="24"/>
          <w:szCs w:val="24"/>
        </w:rPr>
        <w:t>регулярных действий в прошлом;</w:t>
      </w:r>
    </w:p>
    <w:p w:rsidR="00FE613C" w:rsidRDefault="00FE613C">
      <w:pPr>
        <w:spacing w:line="14" w:lineRule="exact"/>
        <w:rPr>
          <w:sz w:val="20"/>
          <w:szCs w:val="20"/>
        </w:rPr>
      </w:pPr>
    </w:p>
    <w:p w:rsidR="00FE613C" w:rsidRPr="00FE613C" w:rsidRDefault="00FE613C">
      <w:pPr>
        <w:spacing w:line="234" w:lineRule="auto"/>
        <w:ind w:firstLine="708"/>
        <w:rPr>
          <w:sz w:val="20"/>
          <w:szCs w:val="20"/>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i/>
          <w:iCs/>
          <w:sz w:val="24"/>
          <w:szCs w:val="24"/>
        </w:rPr>
        <w:t>употреблять</w:t>
      </w:r>
      <w:r w:rsidRPr="00FE613C">
        <w:rPr>
          <w:rFonts w:ascii="Arial" w:eastAsia="Arial" w:hAnsi="Arial" w:cs="Arial"/>
          <w:i/>
          <w:iCs/>
          <w:sz w:val="24"/>
          <w:szCs w:val="24"/>
          <w:lang w:val="en-US"/>
        </w:rPr>
        <w:t xml:space="preserve"> </w:t>
      </w:r>
      <w:r>
        <w:rPr>
          <w:rFonts w:ascii="Arial" w:eastAsia="Arial" w:hAnsi="Arial" w:cs="Arial"/>
          <w:i/>
          <w:iCs/>
          <w:sz w:val="24"/>
          <w:szCs w:val="24"/>
        </w:rPr>
        <w:t>в</w:t>
      </w:r>
      <w:r w:rsidRPr="00FE613C">
        <w:rPr>
          <w:rFonts w:ascii="Arial" w:eastAsia="Arial" w:hAnsi="Arial" w:cs="Arial"/>
          <w:i/>
          <w:iCs/>
          <w:sz w:val="24"/>
          <w:szCs w:val="24"/>
          <w:lang w:val="en-US"/>
        </w:rPr>
        <w:t xml:space="preserve"> </w:t>
      </w:r>
      <w:r>
        <w:rPr>
          <w:rFonts w:ascii="Arial" w:eastAsia="Arial" w:hAnsi="Arial" w:cs="Arial"/>
          <w:i/>
          <w:iCs/>
          <w:sz w:val="24"/>
          <w:szCs w:val="24"/>
        </w:rPr>
        <w:t>речи</w:t>
      </w:r>
      <w:r w:rsidRPr="00FE613C">
        <w:rPr>
          <w:rFonts w:ascii="Arial" w:eastAsia="Arial" w:hAnsi="Arial" w:cs="Arial"/>
          <w:i/>
          <w:iCs/>
          <w:sz w:val="24"/>
          <w:szCs w:val="24"/>
          <w:lang w:val="en-US"/>
        </w:rPr>
        <w:t xml:space="preserve"> </w:t>
      </w:r>
      <w:r>
        <w:rPr>
          <w:rFonts w:ascii="Arial" w:eastAsia="Arial" w:hAnsi="Arial" w:cs="Arial"/>
          <w:i/>
          <w:iCs/>
          <w:sz w:val="24"/>
          <w:szCs w:val="24"/>
        </w:rPr>
        <w:t>предложения</w:t>
      </w:r>
      <w:r w:rsidRPr="00FE613C">
        <w:rPr>
          <w:rFonts w:ascii="Arial" w:eastAsia="Arial" w:hAnsi="Arial" w:cs="Arial"/>
          <w:i/>
          <w:iCs/>
          <w:sz w:val="24"/>
          <w:szCs w:val="24"/>
          <w:lang w:val="en-US"/>
        </w:rPr>
        <w:t xml:space="preserve"> </w:t>
      </w:r>
      <w:r>
        <w:rPr>
          <w:rFonts w:ascii="Arial" w:eastAsia="Arial" w:hAnsi="Arial" w:cs="Arial"/>
          <w:i/>
          <w:iCs/>
          <w:sz w:val="24"/>
          <w:szCs w:val="24"/>
        </w:rPr>
        <w:t>с</w:t>
      </w:r>
      <w:r w:rsidRPr="00FE613C">
        <w:rPr>
          <w:rFonts w:ascii="Arial" w:eastAsia="Arial" w:hAnsi="Arial" w:cs="Arial"/>
          <w:i/>
          <w:iCs/>
          <w:sz w:val="24"/>
          <w:szCs w:val="24"/>
          <w:lang w:val="en-US"/>
        </w:rPr>
        <w:t xml:space="preserve"> </w:t>
      </w:r>
      <w:r>
        <w:rPr>
          <w:rFonts w:ascii="Arial" w:eastAsia="Arial" w:hAnsi="Arial" w:cs="Arial"/>
          <w:i/>
          <w:iCs/>
          <w:sz w:val="24"/>
          <w:szCs w:val="24"/>
        </w:rPr>
        <w:t>конструкциями</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as</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as; not so</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as;</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either … or; neither … nor;</w:t>
      </w:r>
    </w:p>
    <w:p w:rsidR="00FE613C" w:rsidRPr="00FE613C" w:rsidRDefault="00FE613C">
      <w:pPr>
        <w:spacing w:line="12" w:lineRule="exact"/>
        <w:rPr>
          <w:sz w:val="20"/>
          <w:szCs w:val="20"/>
          <w:lang w:val="en-US"/>
        </w:rPr>
      </w:pPr>
    </w:p>
    <w:p w:rsidR="00FE613C" w:rsidRDefault="00FE613C" w:rsidP="00C43596">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широкий спектр союзов для выражения</w:t>
      </w:r>
      <w:r>
        <w:rPr>
          <w:rFonts w:ascii="Times New Roman" w:eastAsia="Times New Roman" w:hAnsi="Times New Roman" w:cs="Times New Roman"/>
          <w:sz w:val="24"/>
          <w:szCs w:val="24"/>
        </w:rPr>
        <w:t xml:space="preserve"> </w:t>
      </w:r>
      <w:r>
        <w:rPr>
          <w:rFonts w:ascii="Arial" w:eastAsia="Arial" w:hAnsi="Arial" w:cs="Arial"/>
          <w:i/>
          <w:iCs/>
          <w:sz w:val="24"/>
          <w:szCs w:val="24"/>
        </w:rPr>
        <w:t>противопоставления и различия в сложных предложениях.</w:t>
      </w:r>
    </w:p>
    <w:p w:rsidR="00FE613C" w:rsidRDefault="00FE613C" w:rsidP="00C43596">
      <w:pPr>
        <w:ind w:left="700"/>
        <w:rPr>
          <w:sz w:val="20"/>
          <w:szCs w:val="20"/>
        </w:rPr>
      </w:pPr>
      <w:r>
        <w:rPr>
          <w:rFonts w:ascii="Arial" w:eastAsia="Arial" w:hAnsi="Arial" w:cs="Arial"/>
          <w:b/>
          <w:bCs/>
          <w:sz w:val="24"/>
          <w:szCs w:val="24"/>
        </w:rPr>
        <w:t>Выпускник на углубленном уровне научится:</w:t>
      </w:r>
    </w:p>
    <w:p w:rsidR="00FE613C" w:rsidRDefault="00FE613C">
      <w:pPr>
        <w:ind w:left="700"/>
        <w:rPr>
          <w:sz w:val="20"/>
          <w:szCs w:val="20"/>
        </w:rPr>
      </w:pPr>
      <w:r>
        <w:rPr>
          <w:rFonts w:ascii="Arial" w:eastAsia="Arial" w:hAnsi="Arial" w:cs="Arial"/>
          <w:b/>
          <w:bCs/>
          <w:sz w:val="24"/>
          <w:szCs w:val="24"/>
        </w:rPr>
        <w:t>Коммуникативные умения</w:t>
      </w:r>
    </w:p>
    <w:p w:rsidR="00FE613C" w:rsidRDefault="00FE613C">
      <w:pPr>
        <w:ind w:left="700"/>
        <w:rPr>
          <w:sz w:val="20"/>
          <w:szCs w:val="20"/>
        </w:rPr>
      </w:pPr>
      <w:r>
        <w:rPr>
          <w:rFonts w:ascii="Arial" w:eastAsia="Arial" w:hAnsi="Arial" w:cs="Arial"/>
          <w:b/>
          <w:bCs/>
          <w:sz w:val="24"/>
          <w:szCs w:val="24"/>
        </w:rPr>
        <w:t>Говорение, диалогическая речь</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Кратко комментировать точку зрения другого человека;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подготовленное интервью,</w:t>
      </w:r>
      <w:r>
        <w:rPr>
          <w:rFonts w:ascii="Times New Roman" w:eastAsia="Times New Roman" w:hAnsi="Times New Roman" w:cs="Times New Roman"/>
          <w:sz w:val="24"/>
          <w:szCs w:val="24"/>
        </w:rPr>
        <w:t xml:space="preserve"> </w:t>
      </w:r>
      <w:r>
        <w:rPr>
          <w:rFonts w:ascii="Arial" w:eastAsia="Arial" w:hAnsi="Arial" w:cs="Arial"/>
          <w:sz w:val="24"/>
          <w:szCs w:val="24"/>
        </w:rPr>
        <w:t>проверяя и получая подтверждение</w:t>
      </w:r>
      <w:r>
        <w:rPr>
          <w:rFonts w:ascii="Times New Roman" w:eastAsia="Times New Roman" w:hAnsi="Times New Roman" w:cs="Times New Roman"/>
          <w:sz w:val="24"/>
          <w:szCs w:val="24"/>
        </w:rPr>
        <w:t xml:space="preserve"> </w:t>
      </w:r>
      <w:r>
        <w:rPr>
          <w:rFonts w:ascii="Arial" w:eastAsia="Arial" w:hAnsi="Arial" w:cs="Arial"/>
          <w:sz w:val="24"/>
          <w:szCs w:val="24"/>
        </w:rPr>
        <w:t>какой-либо информации;</w:t>
      </w:r>
    </w:p>
    <w:p w:rsidR="00FE613C" w:rsidRDefault="00FE613C">
      <w:pPr>
        <w:spacing w:line="1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обмениваться информацией,</w:t>
      </w:r>
      <w:r>
        <w:rPr>
          <w:rFonts w:ascii="Times New Roman" w:eastAsia="Times New Roman" w:hAnsi="Times New Roman" w:cs="Times New Roman"/>
          <w:sz w:val="24"/>
          <w:szCs w:val="24"/>
        </w:rPr>
        <w:t xml:space="preserve"> </w:t>
      </w:r>
      <w:r>
        <w:rPr>
          <w:rFonts w:ascii="Arial" w:eastAsia="Arial" w:hAnsi="Arial" w:cs="Arial"/>
          <w:sz w:val="24"/>
          <w:szCs w:val="24"/>
        </w:rPr>
        <w:t>проверять и подтверждать собранную</w:t>
      </w:r>
      <w:r>
        <w:rPr>
          <w:rFonts w:ascii="Times New Roman" w:eastAsia="Times New Roman" w:hAnsi="Times New Roman" w:cs="Times New Roman"/>
          <w:sz w:val="24"/>
          <w:szCs w:val="24"/>
        </w:rPr>
        <w:t xml:space="preserve"> </w:t>
      </w:r>
      <w:r>
        <w:rPr>
          <w:rFonts w:ascii="Arial" w:eastAsia="Arial" w:hAnsi="Arial" w:cs="Arial"/>
          <w:sz w:val="24"/>
          <w:szCs w:val="24"/>
        </w:rPr>
        <w:t>фактическую информацию;</w:t>
      </w:r>
    </w:p>
    <w:p w:rsidR="00FE613C" w:rsidRDefault="00FE613C">
      <w:pPr>
        <w:spacing w:line="14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выражать различные чувства</w:t>
      </w:r>
      <w:r>
        <w:rPr>
          <w:rFonts w:ascii="Times New Roman" w:eastAsia="Times New Roman" w:hAnsi="Times New Roman" w:cs="Times New Roman"/>
          <w:sz w:val="24"/>
          <w:szCs w:val="24"/>
        </w:rPr>
        <w:t xml:space="preserve"> </w:t>
      </w:r>
      <w:r>
        <w:rPr>
          <w:rFonts w:ascii="Arial" w:eastAsia="Arial" w:hAnsi="Arial" w:cs="Arial"/>
          <w:sz w:val="24"/>
          <w:szCs w:val="24"/>
        </w:rPr>
        <w:t>(радость,</w:t>
      </w:r>
      <w:r>
        <w:rPr>
          <w:rFonts w:ascii="Times New Roman" w:eastAsia="Times New Roman" w:hAnsi="Times New Roman" w:cs="Times New Roman"/>
          <w:sz w:val="24"/>
          <w:szCs w:val="24"/>
        </w:rPr>
        <w:t xml:space="preserve"> </w:t>
      </w:r>
      <w:r>
        <w:rPr>
          <w:rFonts w:ascii="Arial" w:eastAsia="Arial" w:hAnsi="Arial" w:cs="Arial"/>
          <w:sz w:val="24"/>
          <w:szCs w:val="24"/>
        </w:rPr>
        <w:t>удивление,</w:t>
      </w:r>
      <w:r>
        <w:rPr>
          <w:rFonts w:ascii="Times New Roman" w:eastAsia="Times New Roman" w:hAnsi="Times New Roman" w:cs="Times New Roman"/>
          <w:sz w:val="24"/>
          <w:szCs w:val="24"/>
        </w:rPr>
        <w:t xml:space="preserve"> </w:t>
      </w:r>
      <w:r>
        <w:rPr>
          <w:rFonts w:ascii="Arial" w:eastAsia="Arial" w:hAnsi="Arial" w:cs="Arial"/>
          <w:sz w:val="24"/>
          <w:szCs w:val="24"/>
        </w:rPr>
        <w:t>грусть,</w:t>
      </w:r>
      <w:r>
        <w:rPr>
          <w:rFonts w:ascii="Times New Roman" w:eastAsia="Times New Roman" w:hAnsi="Times New Roman" w:cs="Times New Roman"/>
          <w:sz w:val="24"/>
          <w:szCs w:val="24"/>
        </w:rPr>
        <w:t xml:space="preserve"> </w:t>
      </w:r>
      <w:r>
        <w:rPr>
          <w:rFonts w:ascii="Arial" w:eastAsia="Arial" w:hAnsi="Arial" w:cs="Arial"/>
          <w:sz w:val="24"/>
          <w:szCs w:val="24"/>
        </w:rPr>
        <w:t>заинтересованность, безразличие), используя лексико-грамматические средства языка.</w:t>
      </w:r>
    </w:p>
    <w:p w:rsidR="00FE613C" w:rsidRDefault="00FE613C">
      <w:pPr>
        <w:spacing w:line="3" w:lineRule="exact"/>
        <w:rPr>
          <w:sz w:val="20"/>
          <w:szCs w:val="20"/>
        </w:rPr>
      </w:pPr>
    </w:p>
    <w:p w:rsidR="00FE613C" w:rsidRDefault="00FE613C">
      <w:pPr>
        <w:ind w:left="700"/>
        <w:rPr>
          <w:sz w:val="20"/>
          <w:szCs w:val="20"/>
        </w:rPr>
      </w:pPr>
      <w:r>
        <w:rPr>
          <w:rFonts w:ascii="Arial" w:eastAsia="Arial" w:hAnsi="Arial" w:cs="Arial"/>
          <w:b/>
          <w:bCs/>
          <w:sz w:val="24"/>
          <w:szCs w:val="24"/>
        </w:rPr>
        <w:t>Говорение, монологическая речь</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Резюмировать прослушанный/прочитанный текст;</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обобщать информацию на основе прочитанного/прослушанного текста;</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формулировать вопрос или проблему,</w:t>
      </w:r>
      <w:r>
        <w:rPr>
          <w:rFonts w:ascii="Times New Roman" w:eastAsia="Times New Roman" w:hAnsi="Times New Roman" w:cs="Times New Roman"/>
          <w:sz w:val="24"/>
          <w:szCs w:val="24"/>
        </w:rPr>
        <w:t xml:space="preserve"> </w:t>
      </w:r>
      <w:r>
        <w:rPr>
          <w:rFonts w:ascii="Arial" w:eastAsia="Arial" w:hAnsi="Arial" w:cs="Arial"/>
          <w:sz w:val="24"/>
          <w:szCs w:val="24"/>
        </w:rPr>
        <w:t>объясняя причины,</w:t>
      </w:r>
      <w:r>
        <w:rPr>
          <w:rFonts w:ascii="Times New Roman" w:eastAsia="Times New Roman" w:hAnsi="Times New Roman" w:cs="Times New Roman"/>
          <w:sz w:val="24"/>
          <w:szCs w:val="24"/>
        </w:rPr>
        <w:t xml:space="preserve"> </w:t>
      </w:r>
      <w:r>
        <w:rPr>
          <w:rFonts w:ascii="Arial" w:eastAsia="Arial" w:hAnsi="Arial" w:cs="Arial"/>
          <w:sz w:val="24"/>
          <w:szCs w:val="24"/>
        </w:rPr>
        <w:t>высказывая</w:t>
      </w:r>
      <w:r>
        <w:rPr>
          <w:rFonts w:ascii="Times New Roman" w:eastAsia="Times New Roman" w:hAnsi="Times New Roman" w:cs="Times New Roman"/>
          <w:sz w:val="24"/>
          <w:szCs w:val="24"/>
        </w:rPr>
        <w:t xml:space="preserve"> </w:t>
      </w:r>
      <w:r>
        <w:rPr>
          <w:rFonts w:ascii="Arial" w:eastAsia="Arial" w:hAnsi="Arial" w:cs="Arial"/>
          <w:sz w:val="24"/>
          <w:szCs w:val="24"/>
        </w:rPr>
        <w:t>предположения о возможных последствиях;</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высказывать свою точку зрения по широкому спектру тем,</w:t>
      </w:r>
      <w:r>
        <w:rPr>
          <w:rFonts w:ascii="Times New Roman" w:eastAsia="Times New Roman" w:hAnsi="Times New Roman" w:cs="Times New Roman"/>
          <w:sz w:val="24"/>
          <w:szCs w:val="24"/>
        </w:rPr>
        <w:t xml:space="preserve"> </w:t>
      </w:r>
      <w:r>
        <w:rPr>
          <w:rFonts w:ascii="Arial" w:eastAsia="Arial" w:hAnsi="Arial" w:cs="Arial"/>
          <w:sz w:val="24"/>
          <w:szCs w:val="24"/>
        </w:rPr>
        <w:t>поддерживая ее</w:t>
      </w:r>
      <w:r>
        <w:rPr>
          <w:rFonts w:ascii="Times New Roman" w:eastAsia="Times New Roman" w:hAnsi="Times New Roman" w:cs="Times New Roman"/>
          <w:sz w:val="24"/>
          <w:szCs w:val="24"/>
        </w:rPr>
        <w:t xml:space="preserve"> </w:t>
      </w:r>
      <w:r>
        <w:rPr>
          <w:rFonts w:ascii="Arial" w:eastAsia="Arial" w:hAnsi="Arial" w:cs="Arial"/>
          <w:sz w:val="24"/>
          <w:szCs w:val="24"/>
        </w:rPr>
        <w:t>аргументами и пояснениями;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комментировать точку зрения собеседника, приводя аргументы за и против;</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строить устное высказывание на основе нескольких прочитанных и/или</w:t>
      </w:r>
      <w:r>
        <w:rPr>
          <w:rFonts w:ascii="Times New Roman" w:eastAsia="Times New Roman" w:hAnsi="Times New Roman" w:cs="Times New Roman"/>
          <w:sz w:val="24"/>
          <w:szCs w:val="24"/>
        </w:rPr>
        <w:t xml:space="preserve"> </w:t>
      </w:r>
      <w:r>
        <w:rPr>
          <w:rFonts w:ascii="Arial" w:eastAsia="Arial" w:hAnsi="Arial" w:cs="Arial"/>
          <w:sz w:val="24"/>
          <w:szCs w:val="24"/>
        </w:rPr>
        <w:t>прослушанных текстов, передавая их содержание, сравнивая их и делая выводы.</w:t>
      </w:r>
    </w:p>
    <w:p w:rsidR="00FE613C" w:rsidRDefault="00FE613C">
      <w:pPr>
        <w:spacing w:line="1" w:lineRule="exact"/>
        <w:rPr>
          <w:sz w:val="20"/>
          <w:szCs w:val="20"/>
        </w:rPr>
      </w:pPr>
    </w:p>
    <w:p w:rsidR="00FE613C" w:rsidRDefault="00FE613C">
      <w:pPr>
        <w:ind w:left="700"/>
        <w:rPr>
          <w:sz w:val="20"/>
          <w:szCs w:val="20"/>
        </w:rPr>
      </w:pPr>
      <w:r>
        <w:rPr>
          <w:rFonts w:ascii="Arial" w:eastAsia="Arial" w:hAnsi="Arial" w:cs="Arial"/>
          <w:b/>
          <w:bCs/>
          <w:sz w:val="24"/>
          <w:szCs w:val="24"/>
        </w:rPr>
        <w:t>Аудирование</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Полно и точно воспринимать информацию в распространенных</w:t>
      </w:r>
      <w:r>
        <w:rPr>
          <w:rFonts w:ascii="Times New Roman" w:eastAsia="Times New Roman" w:hAnsi="Times New Roman" w:cs="Times New Roman"/>
          <w:sz w:val="24"/>
          <w:szCs w:val="24"/>
        </w:rPr>
        <w:t xml:space="preserve"> </w:t>
      </w:r>
      <w:r>
        <w:rPr>
          <w:rFonts w:ascii="Arial" w:eastAsia="Arial" w:hAnsi="Arial" w:cs="Arial"/>
          <w:sz w:val="24"/>
          <w:szCs w:val="24"/>
        </w:rPr>
        <w:t>коммуникативных ситуациях;</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обобщать прослушанную информацию и выявлять факты в соответствии с</w:t>
      </w:r>
      <w:r>
        <w:rPr>
          <w:rFonts w:ascii="Times New Roman" w:eastAsia="Times New Roman" w:hAnsi="Times New Roman" w:cs="Times New Roman"/>
          <w:sz w:val="24"/>
          <w:szCs w:val="24"/>
        </w:rPr>
        <w:t xml:space="preserve"> </w:t>
      </w:r>
      <w:r>
        <w:rPr>
          <w:rFonts w:ascii="Arial" w:eastAsia="Arial" w:hAnsi="Arial" w:cs="Arial"/>
          <w:sz w:val="24"/>
          <w:szCs w:val="24"/>
        </w:rPr>
        <w:t>поставленной задачей/вопросом;</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детально понимать несложные аудио-</w:t>
      </w:r>
      <w:r>
        <w:rPr>
          <w:rFonts w:ascii="Times New Roman" w:eastAsia="Times New Roman" w:hAnsi="Times New Roman" w:cs="Times New Roman"/>
          <w:sz w:val="24"/>
          <w:szCs w:val="24"/>
        </w:rPr>
        <w:t xml:space="preserve"> </w:t>
      </w:r>
      <w:r>
        <w:rPr>
          <w:rFonts w:ascii="Arial" w:eastAsia="Arial" w:hAnsi="Arial" w:cs="Arial"/>
          <w:sz w:val="24"/>
          <w:szCs w:val="24"/>
        </w:rPr>
        <w:t>и видеотексты монологического и</w:t>
      </w:r>
      <w:r>
        <w:rPr>
          <w:rFonts w:ascii="Times New Roman" w:eastAsia="Times New Roman" w:hAnsi="Times New Roman" w:cs="Times New Roman"/>
          <w:sz w:val="24"/>
          <w:szCs w:val="24"/>
        </w:rPr>
        <w:t xml:space="preserve"> </w:t>
      </w:r>
      <w:r>
        <w:rPr>
          <w:rFonts w:ascii="Arial" w:eastAsia="Arial" w:hAnsi="Arial" w:cs="Arial"/>
          <w:sz w:val="24"/>
          <w:szCs w:val="24"/>
        </w:rPr>
        <w:t>диалогического характера с четким нормативным произношением в ситуациях повседневного общения.</w:t>
      </w:r>
    </w:p>
    <w:p w:rsidR="00FE613C" w:rsidRDefault="00FE613C">
      <w:pPr>
        <w:spacing w:line="1" w:lineRule="exact"/>
        <w:rPr>
          <w:sz w:val="20"/>
          <w:szCs w:val="20"/>
        </w:rPr>
      </w:pPr>
    </w:p>
    <w:p w:rsidR="00FE613C" w:rsidRDefault="00FE613C">
      <w:pPr>
        <w:ind w:left="700"/>
        <w:rPr>
          <w:sz w:val="20"/>
          <w:szCs w:val="20"/>
        </w:rPr>
      </w:pPr>
      <w:r>
        <w:rPr>
          <w:rFonts w:ascii="Arial" w:eastAsia="Arial" w:hAnsi="Arial" w:cs="Arial"/>
          <w:b/>
          <w:bCs/>
          <w:sz w:val="24"/>
          <w:szCs w:val="24"/>
        </w:rPr>
        <w:t>Чтение</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Читать и понимать несложные аутентичные тексты различных стилей и</w:t>
      </w:r>
      <w:r>
        <w:rPr>
          <w:rFonts w:ascii="Times New Roman" w:eastAsia="Times New Roman" w:hAnsi="Times New Roman" w:cs="Times New Roman"/>
          <w:sz w:val="24"/>
          <w:szCs w:val="24"/>
        </w:rPr>
        <w:t xml:space="preserve"> </w:t>
      </w:r>
      <w:r>
        <w:rPr>
          <w:rFonts w:ascii="Arial" w:eastAsia="Arial" w:hAnsi="Arial" w:cs="Arial"/>
          <w:sz w:val="24"/>
          <w:szCs w:val="24"/>
        </w:rPr>
        <w:t>жанров и отвечать на ряд уточняющих вопросов;</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использовать изучающее чтение в целях полного понимания информации;</w:t>
      </w:r>
    </w:p>
    <w:p w:rsidR="00FE613C" w:rsidRDefault="00FE613C">
      <w:pPr>
        <w:ind w:left="700"/>
        <w:rPr>
          <w:sz w:val="20"/>
          <w:szCs w:val="20"/>
        </w:rPr>
      </w:pPr>
      <w:r>
        <w:rPr>
          <w:rFonts w:ascii="Arial" w:eastAsia="Arial" w:hAnsi="Arial" w:cs="Arial"/>
          <w:sz w:val="24"/>
          <w:szCs w:val="24"/>
        </w:rPr>
        <w:t>–отбирать значимую информацию в тексте / ряде текстов.</w:t>
      </w:r>
    </w:p>
    <w:p w:rsidR="00FE613C" w:rsidRDefault="00FE613C">
      <w:pPr>
        <w:ind w:left="700"/>
        <w:rPr>
          <w:sz w:val="20"/>
          <w:szCs w:val="20"/>
        </w:rPr>
      </w:pPr>
      <w:r>
        <w:rPr>
          <w:rFonts w:ascii="Arial" w:eastAsia="Arial" w:hAnsi="Arial" w:cs="Arial"/>
          <w:b/>
          <w:bCs/>
          <w:sz w:val="24"/>
          <w:szCs w:val="24"/>
        </w:rPr>
        <w:t>Письмо</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Писать краткий отзыв на фильм, книгу или пьесу;</w:t>
      </w:r>
    </w:p>
    <w:p w:rsidR="00FE613C" w:rsidRDefault="00FE613C">
      <w:pPr>
        <w:spacing w:line="11"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явления,</w:t>
      </w:r>
      <w:r>
        <w:rPr>
          <w:rFonts w:ascii="Times New Roman" w:eastAsia="Times New Roman" w:hAnsi="Times New Roman" w:cs="Times New Roman"/>
          <w:sz w:val="24"/>
          <w:szCs w:val="24"/>
        </w:rPr>
        <w:t xml:space="preserve"> </w:t>
      </w:r>
      <w:r>
        <w:rPr>
          <w:rFonts w:ascii="Arial" w:eastAsia="Arial" w:hAnsi="Arial" w:cs="Arial"/>
          <w:sz w:val="24"/>
          <w:szCs w:val="24"/>
        </w:rPr>
        <w:t>события,</w:t>
      </w:r>
      <w:r>
        <w:rPr>
          <w:rFonts w:ascii="Times New Roman" w:eastAsia="Times New Roman" w:hAnsi="Times New Roman" w:cs="Times New Roman"/>
          <w:sz w:val="24"/>
          <w:szCs w:val="24"/>
        </w:rPr>
        <w:t xml:space="preserve"> </w:t>
      </w:r>
      <w:r>
        <w:rPr>
          <w:rFonts w:ascii="Arial" w:eastAsia="Arial" w:hAnsi="Arial" w:cs="Arial"/>
          <w:sz w:val="24"/>
          <w:szCs w:val="24"/>
        </w:rPr>
        <w:t>излагать факты,</w:t>
      </w:r>
      <w:r>
        <w:rPr>
          <w:rFonts w:ascii="Times New Roman" w:eastAsia="Times New Roman" w:hAnsi="Times New Roman" w:cs="Times New Roman"/>
          <w:sz w:val="24"/>
          <w:szCs w:val="24"/>
        </w:rPr>
        <w:t xml:space="preserve"> </w:t>
      </w:r>
      <w:r>
        <w:rPr>
          <w:rFonts w:ascii="Arial" w:eastAsia="Arial" w:hAnsi="Arial" w:cs="Arial"/>
          <w:sz w:val="24"/>
          <w:szCs w:val="24"/>
        </w:rPr>
        <w:t>выражая свои суждения и</w:t>
      </w:r>
      <w:r>
        <w:rPr>
          <w:rFonts w:ascii="Times New Roman" w:eastAsia="Times New Roman" w:hAnsi="Times New Roman" w:cs="Times New Roman"/>
          <w:sz w:val="24"/>
          <w:szCs w:val="24"/>
        </w:rPr>
        <w:t xml:space="preserve"> </w:t>
      </w:r>
      <w:r>
        <w:rPr>
          <w:rFonts w:ascii="Arial" w:eastAsia="Arial" w:hAnsi="Arial" w:cs="Arial"/>
          <w:sz w:val="24"/>
          <w:szCs w:val="24"/>
        </w:rPr>
        <w:t>чувства; расспрашивать о новостях и излагать их в электронном письме личного характера;</w:t>
      </w:r>
    </w:p>
    <w:p w:rsidR="00FE613C" w:rsidRDefault="00FE613C">
      <w:pPr>
        <w:spacing w:line="26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делать выписки из иноязычного текста;</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выражать письменно свое мнение по поводу фактической информации в</w:t>
      </w:r>
      <w:r>
        <w:rPr>
          <w:rFonts w:ascii="Times New Roman" w:eastAsia="Times New Roman" w:hAnsi="Times New Roman" w:cs="Times New Roman"/>
          <w:sz w:val="24"/>
          <w:szCs w:val="24"/>
        </w:rPr>
        <w:t xml:space="preserve"> </w:t>
      </w:r>
      <w:r>
        <w:rPr>
          <w:rFonts w:ascii="Arial" w:eastAsia="Arial" w:hAnsi="Arial" w:cs="Arial"/>
          <w:sz w:val="24"/>
          <w:szCs w:val="24"/>
        </w:rPr>
        <w:t>рамках изученной тематики;</w:t>
      </w:r>
    </w:p>
    <w:p w:rsidR="00FE613C" w:rsidRDefault="00FE613C">
      <w:pPr>
        <w:spacing w:line="12" w:lineRule="exact"/>
        <w:rPr>
          <w:sz w:val="20"/>
          <w:szCs w:val="20"/>
        </w:rPr>
      </w:pPr>
    </w:p>
    <w:p w:rsidR="00FE613C" w:rsidRDefault="00FE613C" w:rsidP="00C43596">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строить письменное высказывание на основе нескольких прочитанных и/или</w:t>
      </w:r>
      <w:r>
        <w:rPr>
          <w:rFonts w:ascii="Times New Roman" w:eastAsia="Times New Roman" w:hAnsi="Times New Roman" w:cs="Times New Roman"/>
          <w:sz w:val="24"/>
          <w:szCs w:val="24"/>
        </w:rPr>
        <w:t xml:space="preserve"> </w:t>
      </w:r>
      <w:r>
        <w:rPr>
          <w:rFonts w:ascii="Arial" w:eastAsia="Arial" w:hAnsi="Arial" w:cs="Arial"/>
          <w:sz w:val="24"/>
          <w:szCs w:val="24"/>
        </w:rPr>
        <w:t>прослушанных текстов, передавая их содержание и делая выводы.</w:t>
      </w:r>
    </w:p>
    <w:p w:rsidR="00FE613C" w:rsidRDefault="00FE613C">
      <w:pPr>
        <w:ind w:left="700"/>
        <w:rPr>
          <w:sz w:val="20"/>
          <w:szCs w:val="20"/>
        </w:rPr>
      </w:pPr>
      <w:r>
        <w:rPr>
          <w:rFonts w:ascii="Arial" w:eastAsia="Arial" w:hAnsi="Arial" w:cs="Arial"/>
          <w:b/>
          <w:bCs/>
          <w:sz w:val="24"/>
          <w:szCs w:val="24"/>
        </w:rPr>
        <w:t>Языковые навыки</w:t>
      </w:r>
    </w:p>
    <w:p w:rsidR="00FE613C" w:rsidRDefault="00FE613C">
      <w:pPr>
        <w:spacing w:line="1" w:lineRule="exact"/>
        <w:rPr>
          <w:sz w:val="20"/>
          <w:szCs w:val="20"/>
        </w:rPr>
      </w:pPr>
    </w:p>
    <w:p w:rsidR="00FE613C" w:rsidRDefault="00FE613C">
      <w:pPr>
        <w:ind w:left="700"/>
        <w:rPr>
          <w:sz w:val="20"/>
          <w:szCs w:val="20"/>
        </w:rPr>
      </w:pPr>
      <w:r>
        <w:rPr>
          <w:rFonts w:ascii="Arial" w:eastAsia="Arial" w:hAnsi="Arial" w:cs="Arial"/>
          <w:b/>
          <w:bCs/>
          <w:sz w:val="24"/>
          <w:szCs w:val="24"/>
        </w:rPr>
        <w:t>Фонетическая сторона речи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Произносить звуки английского языка четко,</w:t>
      </w:r>
      <w:r>
        <w:rPr>
          <w:rFonts w:ascii="Times New Roman" w:eastAsia="Times New Roman" w:hAnsi="Times New Roman" w:cs="Times New Roman"/>
          <w:sz w:val="24"/>
          <w:szCs w:val="24"/>
        </w:rPr>
        <w:t xml:space="preserve"> </w:t>
      </w:r>
      <w:r>
        <w:rPr>
          <w:rFonts w:ascii="Arial" w:eastAsia="Arial" w:hAnsi="Arial" w:cs="Arial"/>
          <w:sz w:val="24"/>
          <w:szCs w:val="24"/>
        </w:rPr>
        <w:t>не допуская ярко выраженного</w:t>
      </w:r>
      <w:r>
        <w:rPr>
          <w:rFonts w:ascii="Times New Roman" w:eastAsia="Times New Roman" w:hAnsi="Times New Roman" w:cs="Times New Roman"/>
          <w:sz w:val="24"/>
          <w:szCs w:val="24"/>
        </w:rPr>
        <w:t xml:space="preserve"> </w:t>
      </w:r>
      <w:r>
        <w:rPr>
          <w:rFonts w:ascii="Arial" w:eastAsia="Arial" w:hAnsi="Arial" w:cs="Arial"/>
          <w:sz w:val="24"/>
          <w:szCs w:val="24"/>
        </w:rPr>
        <w:t>акцента;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четко и естественно произносить слова английского языка,</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w:t>
      </w:r>
      <w:r>
        <w:rPr>
          <w:rFonts w:ascii="Times New Roman" w:eastAsia="Times New Roman" w:hAnsi="Times New Roman" w:cs="Times New Roman"/>
          <w:sz w:val="24"/>
          <w:szCs w:val="24"/>
        </w:rPr>
        <w:t xml:space="preserve"> </w:t>
      </w:r>
      <w:r>
        <w:rPr>
          <w:rFonts w:ascii="Arial" w:eastAsia="Arial" w:hAnsi="Arial" w:cs="Arial"/>
          <w:sz w:val="24"/>
          <w:szCs w:val="24"/>
        </w:rPr>
        <w:t>применительно к новому языковому материалу.</w:t>
      </w:r>
    </w:p>
    <w:p w:rsidR="00FE613C" w:rsidRDefault="00FE613C">
      <w:pPr>
        <w:spacing w:line="1" w:lineRule="exact"/>
        <w:rPr>
          <w:sz w:val="20"/>
          <w:szCs w:val="20"/>
        </w:rPr>
      </w:pPr>
    </w:p>
    <w:p w:rsidR="00FE613C" w:rsidRDefault="00FE613C">
      <w:pPr>
        <w:ind w:left="700"/>
        <w:rPr>
          <w:sz w:val="20"/>
          <w:szCs w:val="20"/>
        </w:rPr>
      </w:pPr>
      <w:r>
        <w:rPr>
          <w:rFonts w:ascii="Arial" w:eastAsia="Arial" w:hAnsi="Arial" w:cs="Arial"/>
          <w:b/>
          <w:bCs/>
          <w:sz w:val="24"/>
          <w:szCs w:val="24"/>
        </w:rPr>
        <w:t>Орфография и пунктуация</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Соблюдать правила орфографии и пунктуации,</w:t>
      </w:r>
      <w:r>
        <w:rPr>
          <w:rFonts w:ascii="Times New Roman" w:eastAsia="Times New Roman" w:hAnsi="Times New Roman" w:cs="Times New Roman"/>
          <w:sz w:val="24"/>
          <w:szCs w:val="24"/>
        </w:rPr>
        <w:t xml:space="preserve"> </w:t>
      </w:r>
      <w:r>
        <w:rPr>
          <w:rFonts w:ascii="Arial" w:eastAsia="Arial" w:hAnsi="Arial" w:cs="Arial"/>
          <w:sz w:val="24"/>
          <w:szCs w:val="24"/>
        </w:rPr>
        <w:t>не допуская ошибок,</w:t>
      </w:r>
      <w:r>
        <w:rPr>
          <w:rFonts w:ascii="Times New Roman" w:eastAsia="Times New Roman" w:hAnsi="Times New Roman" w:cs="Times New Roman"/>
          <w:sz w:val="24"/>
          <w:szCs w:val="24"/>
        </w:rPr>
        <w:t xml:space="preserve"> </w:t>
      </w:r>
      <w:r>
        <w:rPr>
          <w:rFonts w:ascii="Arial" w:eastAsia="Arial" w:hAnsi="Arial" w:cs="Arial"/>
          <w:sz w:val="24"/>
          <w:szCs w:val="24"/>
        </w:rPr>
        <w:t>затрудняющих понимание.</w:t>
      </w:r>
    </w:p>
    <w:p w:rsidR="00FE613C" w:rsidRDefault="00FE613C">
      <w:pPr>
        <w:spacing w:line="1" w:lineRule="exact"/>
        <w:rPr>
          <w:sz w:val="20"/>
          <w:szCs w:val="20"/>
        </w:rPr>
      </w:pPr>
    </w:p>
    <w:p w:rsidR="00FE613C" w:rsidRDefault="00FE613C">
      <w:pPr>
        <w:ind w:left="700"/>
        <w:rPr>
          <w:sz w:val="20"/>
          <w:szCs w:val="20"/>
        </w:rPr>
      </w:pPr>
      <w:r>
        <w:rPr>
          <w:rFonts w:ascii="Arial" w:eastAsia="Arial" w:hAnsi="Arial" w:cs="Arial"/>
          <w:b/>
          <w:bCs/>
          <w:sz w:val="24"/>
          <w:szCs w:val="24"/>
        </w:rPr>
        <w:t>Лексическая сторона речи</w:t>
      </w:r>
    </w:p>
    <w:p w:rsidR="00FE613C" w:rsidRDefault="00FE613C">
      <w:pPr>
        <w:spacing w:line="10" w:lineRule="exact"/>
        <w:rPr>
          <w:sz w:val="20"/>
          <w:szCs w:val="20"/>
        </w:rPr>
      </w:pPr>
    </w:p>
    <w:p w:rsidR="00FE613C" w:rsidRDefault="00FE613C" w:rsidP="00917607">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фразовые глаголы по широкому спектру тем,</w:t>
      </w:r>
      <w:r>
        <w:rPr>
          <w:rFonts w:ascii="Times New Roman" w:eastAsia="Times New Roman" w:hAnsi="Times New Roman" w:cs="Times New Roman"/>
          <w:sz w:val="24"/>
          <w:szCs w:val="24"/>
        </w:rPr>
        <w:t xml:space="preserve"> </w:t>
      </w:r>
      <w:r>
        <w:rPr>
          <w:rFonts w:ascii="Arial" w:eastAsia="Arial" w:hAnsi="Arial" w:cs="Arial"/>
          <w:sz w:val="24"/>
          <w:szCs w:val="24"/>
        </w:rPr>
        <w:t>уместно</w:t>
      </w:r>
      <w:r>
        <w:rPr>
          <w:rFonts w:ascii="Times New Roman" w:eastAsia="Times New Roman" w:hAnsi="Times New Roman" w:cs="Times New Roman"/>
          <w:sz w:val="24"/>
          <w:szCs w:val="24"/>
        </w:rPr>
        <w:t xml:space="preserve"> </w:t>
      </w:r>
      <w:r>
        <w:rPr>
          <w:rFonts w:ascii="Arial" w:eastAsia="Arial" w:hAnsi="Arial" w:cs="Arial"/>
          <w:sz w:val="24"/>
          <w:szCs w:val="24"/>
        </w:rPr>
        <w:t>употребляя их в соответствии со стилем речи;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узнавать   и   использовать   в   речи   устойчивые   выражения   и   фразы</w:t>
      </w:r>
    </w:p>
    <w:p w:rsidR="00FE613C" w:rsidRDefault="00FE613C">
      <w:pPr>
        <w:rPr>
          <w:sz w:val="20"/>
          <w:szCs w:val="20"/>
        </w:rPr>
      </w:pPr>
      <w:r>
        <w:rPr>
          <w:rFonts w:ascii="Arial" w:eastAsia="Arial" w:hAnsi="Arial" w:cs="Arial"/>
          <w:sz w:val="24"/>
          <w:szCs w:val="24"/>
        </w:rPr>
        <w:lastRenderedPageBreak/>
        <w:t>(collocations);</w:t>
      </w:r>
    </w:p>
    <w:p w:rsidR="00FE613C" w:rsidRDefault="00FE613C">
      <w:pPr>
        <w:spacing w:line="14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и употреблять в речи различные фразы-клише для участия в</w:t>
      </w:r>
      <w:r>
        <w:rPr>
          <w:rFonts w:ascii="Times New Roman" w:eastAsia="Times New Roman" w:hAnsi="Times New Roman" w:cs="Times New Roman"/>
          <w:sz w:val="24"/>
          <w:szCs w:val="24"/>
        </w:rPr>
        <w:t xml:space="preserve"> </w:t>
      </w:r>
      <w:r>
        <w:rPr>
          <w:rFonts w:ascii="Arial" w:eastAsia="Arial" w:hAnsi="Arial" w:cs="Arial"/>
          <w:sz w:val="24"/>
          <w:szCs w:val="24"/>
        </w:rPr>
        <w:t>диалогах/полилогах в различных коммуникативных ситуациях;</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использовать в пересказе различные глаголы для передачи косвенной речи</w:t>
      </w:r>
    </w:p>
    <w:p w:rsidR="00FE613C" w:rsidRPr="00FE613C" w:rsidRDefault="00FE613C">
      <w:pPr>
        <w:rPr>
          <w:sz w:val="20"/>
          <w:szCs w:val="20"/>
          <w:lang w:val="en-US"/>
        </w:rPr>
      </w:pPr>
      <w:r w:rsidRPr="00FE613C">
        <w:rPr>
          <w:rFonts w:ascii="Arial" w:eastAsia="Arial" w:hAnsi="Arial" w:cs="Arial"/>
          <w:sz w:val="24"/>
          <w:szCs w:val="24"/>
          <w:lang w:val="en-US"/>
        </w:rPr>
        <w:t>(reporting verbs — he was asked to…; he ordered them to…).</w:t>
      </w:r>
    </w:p>
    <w:p w:rsidR="00FE613C" w:rsidRDefault="00FE613C">
      <w:pPr>
        <w:ind w:left="700"/>
        <w:rPr>
          <w:sz w:val="20"/>
          <w:szCs w:val="20"/>
        </w:rPr>
      </w:pPr>
      <w:r>
        <w:rPr>
          <w:rFonts w:ascii="Arial" w:eastAsia="Arial" w:hAnsi="Arial" w:cs="Arial"/>
          <w:b/>
          <w:bCs/>
          <w:sz w:val="24"/>
          <w:szCs w:val="24"/>
        </w:rPr>
        <w:t>Грамматическая сторона речи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Употреблять в речи артикли для передачи нюансов;</w:t>
      </w:r>
    </w:p>
    <w:p w:rsidR="00FE613C" w:rsidRDefault="00FE613C">
      <w:pPr>
        <w:spacing w:line="10" w:lineRule="exact"/>
        <w:rPr>
          <w:sz w:val="20"/>
          <w:szCs w:val="20"/>
        </w:rPr>
      </w:pPr>
    </w:p>
    <w:p w:rsidR="00FE613C" w:rsidRDefault="00FE613C" w:rsidP="00C43596">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в речи широкий спектр прилагательных и глаголов с</w:t>
      </w:r>
      <w:r>
        <w:rPr>
          <w:rFonts w:ascii="Times New Roman" w:eastAsia="Times New Roman" w:hAnsi="Times New Roman" w:cs="Times New Roman"/>
          <w:sz w:val="24"/>
          <w:szCs w:val="24"/>
        </w:rPr>
        <w:t xml:space="preserve"> </w:t>
      </w:r>
      <w:r>
        <w:rPr>
          <w:rFonts w:ascii="Arial" w:eastAsia="Arial" w:hAnsi="Arial" w:cs="Arial"/>
          <w:sz w:val="24"/>
          <w:szCs w:val="24"/>
        </w:rPr>
        <w:t>управлением;</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употреблять в речи все формы страдательного залога;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употреблять в речи сложное дополнение (Complex object);</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широкий спектр союзов для выражения противопоставления и</w:t>
      </w:r>
      <w:r>
        <w:rPr>
          <w:rFonts w:ascii="Times New Roman" w:eastAsia="Times New Roman" w:hAnsi="Times New Roman" w:cs="Times New Roman"/>
          <w:sz w:val="24"/>
          <w:szCs w:val="24"/>
        </w:rPr>
        <w:t xml:space="preserve"> </w:t>
      </w:r>
      <w:r>
        <w:rPr>
          <w:rFonts w:ascii="Arial" w:eastAsia="Arial" w:hAnsi="Arial" w:cs="Arial"/>
          <w:sz w:val="24"/>
          <w:szCs w:val="24"/>
        </w:rPr>
        <w:t>различия в сложных предложениях;</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использовать в речи местоимения «one» и «ones»;</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в речи фразовые глаголы с дополнением,</w:t>
      </w:r>
      <w:r>
        <w:rPr>
          <w:rFonts w:ascii="Times New Roman" w:eastAsia="Times New Roman" w:hAnsi="Times New Roman" w:cs="Times New Roman"/>
          <w:sz w:val="24"/>
          <w:szCs w:val="24"/>
        </w:rPr>
        <w:t xml:space="preserve"> </w:t>
      </w:r>
      <w:r>
        <w:rPr>
          <w:rFonts w:ascii="Arial" w:eastAsia="Arial" w:hAnsi="Arial" w:cs="Arial"/>
          <w:sz w:val="24"/>
          <w:szCs w:val="24"/>
        </w:rPr>
        <w:t>выраженным</w:t>
      </w:r>
      <w:r>
        <w:rPr>
          <w:rFonts w:ascii="Times New Roman" w:eastAsia="Times New Roman" w:hAnsi="Times New Roman" w:cs="Times New Roman"/>
          <w:sz w:val="24"/>
          <w:szCs w:val="24"/>
        </w:rPr>
        <w:t xml:space="preserve"> </w:t>
      </w:r>
      <w:r>
        <w:rPr>
          <w:rFonts w:ascii="Arial" w:eastAsia="Arial" w:hAnsi="Arial" w:cs="Arial"/>
          <w:sz w:val="24"/>
          <w:szCs w:val="24"/>
        </w:rPr>
        <w:t>личным местоимением;</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модальные глаголы для выражения догадки и</w:t>
      </w:r>
      <w:r>
        <w:rPr>
          <w:rFonts w:ascii="Times New Roman" w:eastAsia="Times New Roman" w:hAnsi="Times New Roman" w:cs="Times New Roman"/>
          <w:sz w:val="24"/>
          <w:szCs w:val="24"/>
        </w:rPr>
        <w:t xml:space="preserve"> </w:t>
      </w:r>
      <w:r>
        <w:rPr>
          <w:rFonts w:ascii="Arial" w:eastAsia="Arial" w:hAnsi="Arial" w:cs="Arial"/>
          <w:sz w:val="24"/>
          <w:szCs w:val="24"/>
        </w:rPr>
        <w:t>предположения (might, could, may);</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употреблять в речи инверсионные конструкции;</w:t>
      </w:r>
    </w:p>
    <w:p w:rsidR="00FE613C" w:rsidRDefault="00FE613C">
      <w:pPr>
        <w:spacing w:line="10"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условные предложения смешанного типа</w:t>
      </w:r>
      <w:r>
        <w:rPr>
          <w:rFonts w:ascii="Times New Roman" w:eastAsia="Times New Roman" w:hAnsi="Times New Roman" w:cs="Times New Roman"/>
          <w:sz w:val="24"/>
          <w:szCs w:val="24"/>
        </w:rPr>
        <w:t xml:space="preserve"> </w:t>
      </w:r>
      <w:r>
        <w:rPr>
          <w:rFonts w:ascii="Arial" w:eastAsia="Arial" w:hAnsi="Arial" w:cs="Arial"/>
          <w:sz w:val="24"/>
          <w:szCs w:val="24"/>
        </w:rPr>
        <w:t>(Mixed</w:t>
      </w:r>
      <w:r>
        <w:rPr>
          <w:rFonts w:ascii="Times New Roman" w:eastAsia="Times New Roman" w:hAnsi="Times New Roman" w:cs="Times New Roman"/>
          <w:sz w:val="24"/>
          <w:szCs w:val="24"/>
        </w:rPr>
        <w:t xml:space="preserve"> </w:t>
      </w:r>
      <w:r>
        <w:rPr>
          <w:rFonts w:ascii="Arial" w:eastAsia="Arial" w:hAnsi="Arial" w:cs="Arial"/>
          <w:sz w:val="24"/>
          <w:szCs w:val="24"/>
        </w:rPr>
        <w:t>Conditionals);</w:t>
      </w:r>
    </w:p>
    <w:p w:rsidR="00FE613C" w:rsidRDefault="00FE613C">
      <w:pPr>
        <w:spacing w:line="26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употреблять в речи эллиптические структуры;</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использоватьстепенисравненияприлагательныхс</w:t>
      </w:r>
      <w:r>
        <w:rPr>
          <w:rFonts w:ascii="Arial" w:eastAsia="Arial" w:hAnsi="Arial" w:cs="Arial"/>
          <w:sz w:val="23"/>
          <w:szCs w:val="23"/>
        </w:rPr>
        <w:t>наречиями,</w:t>
      </w:r>
    </w:p>
    <w:p w:rsidR="00FE613C" w:rsidRDefault="00FE613C">
      <w:pPr>
        <w:rPr>
          <w:sz w:val="20"/>
          <w:szCs w:val="20"/>
        </w:rPr>
      </w:pPr>
      <w:r>
        <w:rPr>
          <w:rFonts w:ascii="Arial" w:eastAsia="Arial" w:hAnsi="Arial" w:cs="Arial"/>
          <w:sz w:val="24"/>
          <w:szCs w:val="24"/>
        </w:rPr>
        <w:t>усиливающими их значение (intesifiers, modifiers);</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употреблять в речи формы действительного залога времен</w:t>
      </w:r>
      <w:r>
        <w:rPr>
          <w:rFonts w:ascii="Times New Roman" w:eastAsia="Times New Roman" w:hAnsi="Times New Roman" w:cs="Times New Roman"/>
          <w:sz w:val="24"/>
          <w:szCs w:val="24"/>
        </w:rPr>
        <w:t xml:space="preserve"> </w:t>
      </w:r>
      <w:r>
        <w:rPr>
          <w:rFonts w:ascii="Arial" w:eastAsia="Arial" w:hAnsi="Arial" w:cs="Arial"/>
          <w:sz w:val="24"/>
          <w:szCs w:val="24"/>
        </w:rPr>
        <w:t>Future Perfect</w:t>
      </w:r>
      <w:r>
        <w:rPr>
          <w:rFonts w:ascii="Times New Roman" w:eastAsia="Times New Roman" w:hAnsi="Times New Roman" w:cs="Times New Roman"/>
          <w:sz w:val="24"/>
          <w:szCs w:val="24"/>
        </w:rPr>
        <w:t xml:space="preserve"> </w:t>
      </w:r>
      <w:r>
        <w:rPr>
          <w:rFonts w:ascii="Arial" w:eastAsia="Arial" w:hAnsi="Arial" w:cs="Arial"/>
          <w:sz w:val="24"/>
          <w:szCs w:val="24"/>
        </w:rPr>
        <w:t>и</w:t>
      </w:r>
      <w:r>
        <w:rPr>
          <w:rFonts w:ascii="Times New Roman" w:eastAsia="Times New Roman" w:hAnsi="Times New Roman" w:cs="Times New Roman"/>
          <w:sz w:val="24"/>
          <w:szCs w:val="24"/>
        </w:rPr>
        <w:t xml:space="preserve"> </w:t>
      </w:r>
      <w:r>
        <w:rPr>
          <w:rFonts w:ascii="Arial" w:eastAsia="Arial" w:hAnsi="Arial" w:cs="Arial"/>
          <w:sz w:val="24"/>
          <w:szCs w:val="24"/>
        </w:rPr>
        <w:t>Future Continuous;</w:t>
      </w:r>
    </w:p>
    <w:p w:rsidR="00FE613C" w:rsidRDefault="00FE613C">
      <w:pPr>
        <w:spacing w:line="1" w:lineRule="exact"/>
        <w:rPr>
          <w:sz w:val="20"/>
          <w:szCs w:val="20"/>
        </w:rPr>
      </w:pPr>
    </w:p>
    <w:p w:rsidR="00FE613C" w:rsidRPr="00FE613C" w:rsidRDefault="00FE613C">
      <w:pPr>
        <w:ind w:left="700"/>
        <w:rPr>
          <w:sz w:val="20"/>
          <w:szCs w:val="20"/>
          <w:lang w:val="en-US"/>
        </w:rPr>
      </w:pPr>
      <w:r w:rsidRPr="00FE613C">
        <w:rPr>
          <w:rFonts w:ascii="Times New Roman" w:eastAsia="Times New Roman" w:hAnsi="Times New Roman" w:cs="Times New Roman"/>
          <w:sz w:val="24"/>
          <w:szCs w:val="24"/>
          <w:lang w:val="en-US"/>
        </w:rPr>
        <w:t>–</w:t>
      </w:r>
      <w:r>
        <w:rPr>
          <w:rFonts w:ascii="Arial" w:eastAsia="Arial" w:hAnsi="Arial" w:cs="Arial"/>
          <w:sz w:val="24"/>
          <w:szCs w:val="24"/>
        </w:rPr>
        <w:t>употреблять</w:t>
      </w:r>
      <w:r w:rsidRPr="00FE613C">
        <w:rPr>
          <w:rFonts w:ascii="Arial" w:eastAsia="Arial" w:hAnsi="Arial" w:cs="Arial"/>
          <w:sz w:val="24"/>
          <w:szCs w:val="24"/>
          <w:lang w:val="en-US"/>
        </w:rPr>
        <w:t xml:space="preserve"> </w:t>
      </w:r>
      <w:r>
        <w:rPr>
          <w:rFonts w:ascii="Arial" w:eastAsia="Arial" w:hAnsi="Arial" w:cs="Arial"/>
          <w:sz w:val="24"/>
          <w:szCs w:val="24"/>
        </w:rPr>
        <w:t>в</w:t>
      </w:r>
      <w:r w:rsidRPr="00FE613C">
        <w:rPr>
          <w:rFonts w:ascii="Arial" w:eastAsia="Arial" w:hAnsi="Arial" w:cs="Arial"/>
          <w:sz w:val="24"/>
          <w:szCs w:val="24"/>
          <w:lang w:val="en-US"/>
        </w:rPr>
        <w:t xml:space="preserve"> </w:t>
      </w:r>
      <w:r>
        <w:rPr>
          <w:rFonts w:ascii="Arial" w:eastAsia="Arial" w:hAnsi="Arial" w:cs="Arial"/>
          <w:sz w:val="24"/>
          <w:szCs w:val="24"/>
        </w:rPr>
        <w:t>речи</w:t>
      </w:r>
      <w:r w:rsidRPr="00FE613C">
        <w:rPr>
          <w:rFonts w:ascii="Arial" w:eastAsia="Arial" w:hAnsi="Arial" w:cs="Arial"/>
          <w:sz w:val="24"/>
          <w:szCs w:val="24"/>
          <w:lang w:val="en-US"/>
        </w:rPr>
        <w:t xml:space="preserve"> </w:t>
      </w:r>
      <w:r>
        <w:rPr>
          <w:rFonts w:ascii="Arial" w:eastAsia="Arial" w:hAnsi="Arial" w:cs="Arial"/>
          <w:sz w:val="24"/>
          <w:szCs w:val="24"/>
        </w:rPr>
        <w:t>времена</w:t>
      </w:r>
      <w:r w:rsidRPr="00FE613C">
        <w:rPr>
          <w:rFonts w:ascii="Arial" w:eastAsia="Arial" w:hAnsi="Arial" w:cs="Arial"/>
          <w:sz w:val="24"/>
          <w:szCs w:val="24"/>
          <w:lang w:val="en-US"/>
        </w:rPr>
        <w:t xml:space="preserve"> Past Perfect </w:t>
      </w:r>
      <w:r>
        <w:rPr>
          <w:rFonts w:ascii="Arial" w:eastAsia="Arial" w:hAnsi="Arial" w:cs="Arial"/>
          <w:sz w:val="24"/>
          <w:szCs w:val="24"/>
        </w:rPr>
        <w:t>и</w:t>
      </w:r>
      <w:r w:rsidRPr="00FE613C">
        <w:rPr>
          <w:rFonts w:ascii="Arial" w:eastAsia="Arial" w:hAnsi="Arial" w:cs="Arial"/>
          <w:sz w:val="24"/>
          <w:szCs w:val="24"/>
          <w:lang w:val="en-US"/>
        </w:rPr>
        <w:t xml:space="preserve"> Past Perfect Continuous;</w:t>
      </w:r>
    </w:p>
    <w:p w:rsidR="00FE613C" w:rsidRPr="00FE613C" w:rsidRDefault="00FE613C">
      <w:pPr>
        <w:spacing w:line="10" w:lineRule="exact"/>
        <w:rPr>
          <w:sz w:val="20"/>
          <w:szCs w:val="20"/>
          <w:lang w:val="en-US"/>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в речи причастные и деепричастные обороты</w:t>
      </w:r>
      <w:r>
        <w:rPr>
          <w:rFonts w:ascii="Times New Roman" w:eastAsia="Times New Roman" w:hAnsi="Times New Roman" w:cs="Times New Roman"/>
          <w:sz w:val="24"/>
          <w:szCs w:val="24"/>
        </w:rPr>
        <w:t xml:space="preserve"> </w:t>
      </w:r>
      <w:r>
        <w:rPr>
          <w:rFonts w:ascii="Arial" w:eastAsia="Arial" w:hAnsi="Arial" w:cs="Arial"/>
          <w:sz w:val="24"/>
          <w:szCs w:val="24"/>
        </w:rPr>
        <w:t>(participle</w:t>
      </w:r>
      <w:r>
        <w:rPr>
          <w:rFonts w:ascii="Times New Roman" w:eastAsia="Times New Roman" w:hAnsi="Times New Roman" w:cs="Times New Roman"/>
          <w:sz w:val="24"/>
          <w:szCs w:val="24"/>
        </w:rPr>
        <w:t xml:space="preserve"> </w:t>
      </w:r>
      <w:r>
        <w:rPr>
          <w:rFonts w:ascii="Arial" w:eastAsia="Arial" w:hAnsi="Arial" w:cs="Arial"/>
          <w:sz w:val="24"/>
          <w:szCs w:val="24"/>
        </w:rPr>
        <w:t>clause);</w:t>
      </w:r>
    </w:p>
    <w:p w:rsidR="00FE613C" w:rsidRDefault="00FE613C">
      <w:pPr>
        <w:spacing w:line="27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в речи модальные глаголы для выражения возможности или</w:t>
      </w:r>
      <w:r>
        <w:rPr>
          <w:rFonts w:ascii="Times New Roman" w:eastAsia="Times New Roman" w:hAnsi="Times New Roman" w:cs="Times New Roman"/>
          <w:sz w:val="24"/>
          <w:szCs w:val="24"/>
        </w:rPr>
        <w:t xml:space="preserve"> </w:t>
      </w:r>
      <w:r>
        <w:rPr>
          <w:rFonts w:ascii="Arial" w:eastAsia="Arial" w:hAnsi="Arial" w:cs="Arial"/>
          <w:sz w:val="24"/>
          <w:szCs w:val="24"/>
        </w:rPr>
        <w:t>вероятности в прошедшем времени (could + have done; might + have done).</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276" w:lineRule="exact"/>
        <w:rPr>
          <w:sz w:val="20"/>
          <w:szCs w:val="20"/>
        </w:rPr>
      </w:pPr>
    </w:p>
    <w:p w:rsidR="00FE613C" w:rsidRDefault="00FE613C">
      <w:pPr>
        <w:ind w:left="700"/>
        <w:rPr>
          <w:sz w:val="20"/>
          <w:szCs w:val="20"/>
        </w:rPr>
      </w:pPr>
      <w:r>
        <w:rPr>
          <w:rFonts w:ascii="Arial" w:eastAsia="Arial" w:hAnsi="Arial" w:cs="Arial"/>
          <w:b/>
          <w:bCs/>
          <w:i/>
          <w:iCs/>
          <w:sz w:val="24"/>
          <w:szCs w:val="24"/>
        </w:rPr>
        <w:t>Коммуникативные умения</w:t>
      </w:r>
    </w:p>
    <w:p w:rsidR="00FE613C" w:rsidRDefault="00FE613C">
      <w:pPr>
        <w:ind w:left="700"/>
        <w:rPr>
          <w:sz w:val="20"/>
          <w:szCs w:val="20"/>
        </w:rPr>
      </w:pPr>
      <w:r>
        <w:rPr>
          <w:rFonts w:ascii="Arial" w:eastAsia="Arial" w:hAnsi="Arial" w:cs="Arial"/>
          <w:b/>
          <w:bCs/>
          <w:i/>
          <w:iCs/>
          <w:sz w:val="24"/>
          <w:szCs w:val="24"/>
        </w:rPr>
        <w:t>Говорение, диалогическая речь</w:t>
      </w:r>
    </w:p>
    <w:p w:rsidR="00FE613C" w:rsidRDefault="00FE613C">
      <w:pPr>
        <w:tabs>
          <w:tab w:val="left" w:pos="1400"/>
        </w:tabs>
        <w:spacing w:line="235" w:lineRule="auto"/>
        <w:ind w:left="700"/>
        <w:rPr>
          <w:sz w:val="20"/>
          <w:szCs w:val="20"/>
        </w:rPr>
      </w:pPr>
      <w:r>
        <w:rPr>
          <w:rFonts w:ascii="Times New Roman" w:eastAsia="Times New Roman" w:hAnsi="Times New Roman" w:cs="Times New Roman"/>
          <w:sz w:val="24"/>
          <w:szCs w:val="24"/>
        </w:rPr>
        <w:t>–</w:t>
      </w:r>
      <w:r>
        <w:rPr>
          <w:sz w:val="20"/>
          <w:szCs w:val="20"/>
        </w:rPr>
        <w:tab/>
      </w:r>
      <w:r>
        <w:rPr>
          <w:rFonts w:ascii="Arial" w:eastAsia="Arial" w:hAnsi="Arial" w:cs="Arial"/>
          <w:i/>
          <w:iCs/>
          <w:sz w:val="24"/>
          <w:szCs w:val="24"/>
        </w:rPr>
        <w:t>Бегло говорить на разнообразные  темы, четко обозначая взаимосвязь</w:t>
      </w:r>
    </w:p>
    <w:p w:rsidR="00FE613C" w:rsidRDefault="00FE613C">
      <w:pPr>
        <w:rPr>
          <w:sz w:val="20"/>
          <w:szCs w:val="20"/>
        </w:rPr>
      </w:pPr>
      <w:r>
        <w:rPr>
          <w:rFonts w:ascii="Arial" w:eastAsia="Arial" w:hAnsi="Arial" w:cs="Arial"/>
          <w:i/>
          <w:iCs/>
          <w:sz w:val="24"/>
          <w:szCs w:val="24"/>
        </w:rPr>
        <w:t>идей;</w:t>
      </w:r>
    </w:p>
    <w:p w:rsidR="00FE613C" w:rsidRDefault="00FE613C">
      <w:pPr>
        <w:spacing w:line="1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без подготовки вести диалог/полилог в рамках ситуаций официального и</w:t>
      </w:r>
      <w:r>
        <w:rPr>
          <w:rFonts w:ascii="Times New Roman" w:eastAsia="Times New Roman" w:hAnsi="Times New Roman" w:cs="Times New Roman"/>
          <w:sz w:val="24"/>
          <w:szCs w:val="24"/>
        </w:rPr>
        <w:t xml:space="preserve"> </w:t>
      </w:r>
      <w:r>
        <w:rPr>
          <w:rFonts w:ascii="Arial" w:eastAsia="Arial" w:hAnsi="Arial" w:cs="Arial"/>
          <w:i/>
          <w:iCs/>
          <w:sz w:val="24"/>
          <w:szCs w:val="24"/>
        </w:rPr>
        <w:t>неофициального общения;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аргументированно отвечать на ряд доводов собеседника.</w:t>
      </w:r>
    </w:p>
    <w:p w:rsidR="00FE613C" w:rsidRDefault="00FE613C">
      <w:pPr>
        <w:spacing w:line="4" w:lineRule="exact"/>
        <w:rPr>
          <w:sz w:val="20"/>
          <w:szCs w:val="20"/>
        </w:rPr>
      </w:pPr>
    </w:p>
    <w:p w:rsidR="00FE613C" w:rsidRDefault="00FE613C">
      <w:pPr>
        <w:ind w:left="700"/>
        <w:rPr>
          <w:sz w:val="20"/>
          <w:szCs w:val="20"/>
        </w:rPr>
      </w:pPr>
      <w:r>
        <w:rPr>
          <w:rFonts w:ascii="Arial" w:eastAsia="Arial" w:hAnsi="Arial" w:cs="Arial"/>
          <w:b/>
          <w:bCs/>
          <w:i/>
          <w:iCs/>
          <w:sz w:val="24"/>
          <w:szCs w:val="24"/>
        </w:rPr>
        <w:t>Говорение, монологическая речь</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Высказываться по широкому кругу вопросов,</w:t>
      </w:r>
      <w:r>
        <w:rPr>
          <w:rFonts w:ascii="Times New Roman" w:eastAsia="Times New Roman" w:hAnsi="Times New Roman" w:cs="Times New Roman"/>
          <w:sz w:val="24"/>
          <w:szCs w:val="24"/>
        </w:rPr>
        <w:t xml:space="preserve"> </w:t>
      </w:r>
      <w:r>
        <w:rPr>
          <w:rFonts w:ascii="Arial" w:eastAsia="Arial" w:hAnsi="Arial" w:cs="Arial"/>
          <w:i/>
          <w:iCs/>
          <w:sz w:val="24"/>
          <w:szCs w:val="24"/>
        </w:rPr>
        <w:t>углубляясь в подтемы и</w:t>
      </w:r>
      <w:r>
        <w:rPr>
          <w:rFonts w:ascii="Times New Roman" w:eastAsia="Times New Roman" w:hAnsi="Times New Roman" w:cs="Times New Roman"/>
          <w:sz w:val="24"/>
          <w:szCs w:val="24"/>
        </w:rPr>
        <w:t xml:space="preserve"> </w:t>
      </w:r>
      <w:r>
        <w:rPr>
          <w:rFonts w:ascii="Arial" w:eastAsia="Arial" w:hAnsi="Arial" w:cs="Arial"/>
          <w:i/>
          <w:iCs/>
          <w:sz w:val="24"/>
          <w:szCs w:val="24"/>
        </w:rPr>
        <w:t>заканчивая соответствующим выводом;</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пояснять свою точку зрения по актуальному вопросу, указывая на плюсы</w:t>
      </w:r>
    </w:p>
    <w:p w:rsidR="00FE613C" w:rsidRDefault="00FE613C">
      <w:pPr>
        <w:spacing w:line="1" w:lineRule="exact"/>
        <w:rPr>
          <w:sz w:val="20"/>
          <w:szCs w:val="20"/>
        </w:rPr>
      </w:pPr>
    </w:p>
    <w:p w:rsidR="00FE613C" w:rsidRDefault="00FE613C" w:rsidP="00A43435">
      <w:pPr>
        <w:numPr>
          <w:ilvl w:val="0"/>
          <w:numId w:val="77"/>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минусы различных позиций;</w:t>
      </w: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делать ясный, логично выстроенный доклад, выделяя важные элементы.</w:t>
      </w:r>
    </w:p>
    <w:p w:rsidR="00FE613C" w:rsidRDefault="00FE613C">
      <w:pPr>
        <w:spacing w:line="3"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Arial" w:eastAsia="Arial" w:hAnsi="Arial" w:cs="Arial"/>
          <w:b/>
          <w:bCs/>
          <w:i/>
          <w:iCs/>
          <w:sz w:val="24"/>
          <w:szCs w:val="24"/>
        </w:rPr>
        <w:t>Аудирование</w:t>
      </w:r>
    </w:p>
    <w:p w:rsidR="00FE613C" w:rsidRDefault="00FE613C">
      <w:pPr>
        <w:spacing w:line="8" w:lineRule="exact"/>
        <w:rPr>
          <w:rFonts w:ascii="Arial" w:eastAsia="Arial" w:hAnsi="Arial" w:cs="Arial"/>
          <w:i/>
          <w:iCs/>
          <w:sz w:val="24"/>
          <w:szCs w:val="24"/>
        </w:rPr>
      </w:pPr>
    </w:p>
    <w:p w:rsidR="00FE613C" w:rsidRDefault="00FE613C">
      <w:pPr>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Следить за ходом длинного доклада или сложной системы</w:t>
      </w:r>
      <w:r>
        <w:rPr>
          <w:rFonts w:ascii="Times New Roman" w:eastAsia="Times New Roman" w:hAnsi="Times New Roman" w:cs="Times New Roman"/>
          <w:sz w:val="24"/>
          <w:szCs w:val="24"/>
        </w:rPr>
        <w:t xml:space="preserve"> </w:t>
      </w:r>
      <w:r>
        <w:rPr>
          <w:rFonts w:ascii="Arial" w:eastAsia="Arial" w:hAnsi="Arial" w:cs="Arial"/>
          <w:i/>
          <w:iCs/>
          <w:sz w:val="24"/>
          <w:szCs w:val="24"/>
        </w:rPr>
        <w:t>доказательств;</w:t>
      </w:r>
    </w:p>
    <w:p w:rsidR="00FE613C" w:rsidRDefault="00FE613C">
      <w:pPr>
        <w:spacing w:line="275"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разговорную речь в пределах литературной нормы,</w:t>
      </w:r>
      <w:r>
        <w:rPr>
          <w:rFonts w:ascii="Times New Roman" w:eastAsia="Times New Roman" w:hAnsi="Times New Roman" w:cs="Times New Roman"/>
          <w:sz w:val="24"/>
          <w:szCs w:val="24"/>
        </w:rPr>
        <w:t xml:space="preserve"> </w:t>
      </w:r>
      <w:r>
        <w:rPr>
          <w:rFonts w:ascii="Arial" w:eastAsia="Arial" w:hAnsi="Arial" w:cs="Arial"/>
          <w:i/>
          <w:iCs/>
          <w:sz w:val="24"/>
          <w:szCs w:val="24"/>
        </w:rPr>
        <w:t>в том</w:t>
      </w:r>
      <w:r>
        <w:rPr>
          <w:rFonts w:ascii="Times New Roman" w:eastAsia="Times New Roman" w:hAnsi="Times New Roman" w:cs="Times New Roman"/>
          <w:sz w:val="24"/>
          <w:szCs w:val="24"/>
        </w:rPr>
        <w:t xml:space="preserve"> </w:t>
      </w:r>
      <w:r>
        <w:rPr>
          <w:rFonts w:ascii="Arial" w:eastAsia="Arial" w:hAnsi="Arial" w:cs="Arial"/>
          <w:i/>
          <w:iCs/>
          <w:sz w:val="24"/>
          <w:szCs w:val="24"/>
        </w:rPr>
        <w:t>числе вне изученной тематики.</w:t>
      </w:r>
    </w:p>
    <w:p w:rsidR="00FE613C" w:rsidRDefault="00FE613C">
      <w:pPr>
        <w:spacing w:line="93" w:lineRule="exact"/>
        <w:rPr>
          <w:sz w:val="20"/>
          <w:szCs w:val="20"/>
        </w:rPr>
      </w:pPr>
    </w:p>
    <w:p w:rsidR="00FE613C" w:rsidRDefault="00FE613C">
      <w:pPr>
        <w:ind w:left="700"/>
        <w:rPr>
          <w:sz w:val="20"/>
          <w:szCs w:val="20"/>
        </w:rPr>
      </w:pPr>
      <w:r>
        <w:rPr>
          <w:rFonts w:ascii="Arial" w:eastAsia="Arial" w:hAnsi="Arial" w:cs="Arial"/>
          <w:b/>
          <w:bCs/>
          <w:i/>
          <w:iCs/>
          <w:sz w:val="24"/>
          <w:szCs w:val="24"/>
        </w:rPr>
        <w:t>Чтение</w:t>
      </w:r>
    </w:p>
    <w:p w:rsidR="00FE613C" w:rsidRDefault="00FE613C">
      <w:pPr>
        <w:spacing w:line="8"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Детально понимать сложные тексты,</w:t>
      </w:r>
      <w:r>
        <w:rPr>
          <w:rFonts w:ascii="Times New Roman" w:eastAsia="Times New Roman" w:hAnsi="Times New Roman" w:cs="Times New Roman"/>
          <w:sz w:val="24"/>
          <w:szCs w:val="24"/>
        </w:rPr>
        <w:t xml:space="preserve"> </w:t>
      </w:r>
      <w:r>
        <w:rPr>
          <w:rFonts w:ascii="Arial" w:eastAsia="Arial" w:hAnsi="Arial" w:cs="Arial"/>
          <w:i/>
          <w:iCs/>
          <w:sz w:val="24"/>
          <w:szCs w:val="24"/>
        </w:rPr>
        <w:t>включающие средства</w:t>
      </w:r>
      <w:r>
        <w:rPr>
          <w:rFonts w:ascii="Times New Roman" w:eastAsia="Times New Roman" w:hAnsi="Times New Roman" w:cs="Times New Roman"/>
          <w:sz w:val="24"/>
          <w:szCs w:val="24"/>
        </w:rPr>
        <w:t xml:space="preserve"> </w:t>
      </w:r>
      <w:r>
        <w:rPr>
          <w:rFonts w:ascii="Arial" w:eastAsia="Arial" w:hAnsi="Arial" w:cs="Arial"/>
          <w:i/>
          <w:iCs/>
          <w:sz w:val="24"/>
          <w:szCs w:val="24"/>
        </w:rPr>
        <w:t>художественной выразительности;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определять временную и причинно-следственную взаимосвязь событий;</w:t>
      </w:r>
    </w:p>
    <w:p w:rsidR="00FE613C" w:rsidRDefault="00FE613C">
      <w:pPr>
        <w:spacing w:line="1" w:lineRule="exact"/>
        <w:rPr>
          <w:sz w:val="20"/>
          <w:szCs w:val="20"/>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прогнозировать развитие/результат излагаемых фактов/событий;</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определять замысел автора.</w:t>
      </w:r>
    </w:p>
    <w:p w:rsidR="00FE613C" w:rsidRDefault="00FE613C">
      <w:pPr>
        <w:spacing w:line="4" w:lineRule="exact"/>
        <w:rPr>
          <w:sz w:val="20"/>
          <w:szCs w:val="20"/>
        </w:rPr>
      </w:pPr>
    </w:p>
    <w:p w:rsidR="00FE613C" w:rsidRDefault="00FE613C">
      <w:pPr>
        <w:ind w:left="700"/>
        <w:rPr>
          <w:sz w:val="20"/>
          <w:szCs w:val="20"/>
        </w:rPr>
      </w:pPr>
      <w:r>
        <w:rPr>
          <w:rFonts w:ascii="Arial" w:eastAsia="Arial" w:hAnsi="Arial" w:cs="Arial"/>
          <w:b/>
          <w:bCs/>
          <w:i/>
          <w:iCs/>
          <w:sz w:val="24"/>
          <w:szCs w:val="24"/>
        </w:rPr>
        <w:t>Письмо</w:t>
      </w:r>
    </w:p>
    <w:p w:rsidR="00FE613C" w:rsidRDefault="00FE613C">
      <w:pPr>
        <w:spacing w:line="8" w:lineRule="exact"/>
        <w:rPr>
          <w:sz w:val="20"/>
          <w:szCs w:val="20"/>
        </w:rPr>
      </w:pPr>
    </w:p>
    <w:p w:rsidR="00FE613C" w:rsidRDefault="00FE613C" w:rsidP="00C43596">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Описывать явления,</w:t>
      </w:r>
      <w:r>
        <w:rPr>
          <w:rFonts w:ascii="Times New Roman" w:eastAsia="Times New Roman" w:hAnsi="Times New Roman" w:cs="Times New Roman"/>
          <w:sz w:val="24"/>
          <w:szCs w:val="24"/>
        </w:rPr>
        <w:t xml:space="preserve"> </w:t>
      </w:r>
      <w:r>
        <w:rPr>
          <w:rFonts w:ascii="Arial" w:eastAsia="Arial" w:hAnsi="Arial" w:cs="Arial"/>
          <w:i/>
          <w:iCs/>
          <w:sz w:val="24"/>
          <w:szCs w:val="24"/>
        </w:rPr>
        <w:t>события;</w:t>
      </w:r>
      <w:r>
        <w:rPr>
          <w:rFonts w:ascii="Times New Roman" w:eastAsia="Times New Roman" w:hAnsi="Times New Roman" w:cs="Times New Roman"/>
          <w:sz w:val="24"/>
          <w:szCs w:val="24"/>
        </w:rPr>
        <w:t xml:space="preserve"> </w:t>
      </w:r>
      <w:r>
        <w:rPr>
          <w:rFonts w:ascii="Arial" w:eastAsia="Arial" w:hAnsi="Arial" w:cs="Arial"/>
          <w:i/>
          <w:iCs/>
          <w:sz w:val="24"/>
          <w:szCs w:val="24"/>
        </w:rPr>
        <w:t>излагать факты в письме делового</w:t>
      </w: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характера;</w:t>
      </w: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составлять письменные материалы,</w:t>
      </w:r>
      <w:r>
        <w:rPr>
          <w:rFonts w:ascii="Times New Roman" w:eastAsia="Times New Roman" w:hAnsi="Times New Roman" w:cs="Times New Roman"/>
          <w:sz w:val="24"/>
          <w:szCs w:val="24"/>
        </w:rPr>
        <w:t xml:space="preserve"> </w:t>
      </w:r>
      <w:r>
        <w:rPr>
          <w:rFonts w:ascii="Arial" w:eastAsia="Arial" w:hAnsi="Arial" w:cs="Arial"/>
          <w:i/>
          <w:iCs/>
          <w:sz w:val="24"/>
          <w:szCs w:val="24"/>
        </w:rPr>
        <w:t>необходимые для презентации</w:t>
      </w:r>
      <w:r>
        <w:rPr>
          <w:rFonts w:ascii="Times New Roman" w:eastAsia="Times New Roman" w:hAnsi="Times New Roman" w:cs="Times New Roman"/>
          <w:sz w:val="24"/>
          <w:szCs w:val="24"/>
        </w:rPr>
        <w:t xml:space="preserve"> </w:t>
      </w:r>
      <w:r>
        <w:rPr>
          <w:rFonts w:ascii="Arial" w:eastAsia="Arial" w:hAnsi="Arial" w:cs="Arial"/>
          <w:i/>
          <w:iCs/>
          <w:sz w:val="24"/>
          <w:szCs w:val="24"/>
        </w:rPr>
        <w:t>проектной и/или исследовательской деятельности.</w:t>
      </w:r>
    </w:p>
    <w:p w:rsidR="00FE613C" w:rsidRDefault="00FE613C">
      <w:pPr>
        <w:spacing w:line="1" w:lineRule="exact"/>
        <w:rPr>
          <w:sz w:val="20"/>
          <w:szCs w:val="20"/>
        </w:rPr>
      </w:pPr>
    </w:p>
    <w:p w:rsidR="00FE613C" w:rsidRDefault="00FE613C">
      <w:pPr>
        <w:spacing w:line="15" w:lineRule="exact"/>
        <w:rPr>
          <w:sz w:val="20"/>
          <w:szCs w:val="20"/>
        </w:rPr>
      </w:pPr>
    </w:p>
    <w:p w:rsidR="00FE613C" w:rsidRDefault="00FE613C">
      <w:pPr>
        <w:spacing w:line="249" w:lineRule="auto"/>
        <w:ind w:left="700" w:right="5880"/>
        <w:rPr>
          <w:sz w:val="20"/>
          <w:szCs w:val="20"/>
        </w:rPr>
      </w:pPr>
      <w:r>
        <w:rPr>
          <w:rFonts w:ascii="Arial" w:eastAsia="Arial" w:hAnsi="Arial" w:cs="Arial"/>
          <w:b/>
          <w:bCs/>
          <w:i/>
          <w:iCs/>
          <w:sz w:val="23"/>
          <w:szCs w:val="23"/>
        </w:rPr>
        <w:t>Языковые навыки Фонетическая сторона речи</w:t>
      </w:r>
    </w:p>
    <w:p w:rsidR="00FE613C" w:rsidRDefault="00FE613C">
      <w:pPr>
        <w:spacing w:line="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Передавать смысловые нюансы высказывания с помощью</w:t>
      </w:r>
      <w:r>
        <w:rPr>
          <w:rFonts w:ascii="Times New Roman" w:eastAsia="Times New Roman" w:hAnsi="Times New Roman" w:cs="Times New Roman"/>
          <w:sz w:val="24"/>
          <w:szCs w:val="24"/>
        </w:rPr>
        <w:t xml:space="preserve"> </w:t>
      </w:r>
      <w:r>
        <w:rPr>
          <w:rFonts w:ascii="Arial" w:eastAsia="Arial" w:hAnsi="Arial" w:cs="Arial"/>
          <w:i/>
          <w:iCs/>
          <w:sz w:val="24"/>
          <w:szCs w:val="24"/>
        </w:rPr>
        <w:t>соответствующей интонации и логического ударения.</w:t>
      </w:r>
    </w:p>
    <w:p w:rsidR="00FE613C" w:rsidRDefault="00FE613C">
      <w:pPr>
        <w:spacing w:line="4" w:lineRule="exact"/>
        <w:rPr>
          <w:sz w:val="20"/>
          <w:szCs w:val="20"/>
        </w:rPr>
      </w:pPr>
    </w:p>
    <w:p w:rsidR="00FE613C" w:rsidRDefault="00FE613C">
      <w:pPr>
        <w:ind w:left="780"/>
        <w:rPr>
          <w:sz w:val="20"/>
          <w:szCs w:val="20"/>
        </w:rPr>
      </w:pPr>
      <w:r>
        <w:rPr>
          <w:rFonts w:ascii="Arial" w:eastAsia="Arial" w:hAnsi="Arial" w:cs="Arial"/>
          <w:b/>
          <w:bCs/>
          <w:i/>
          <w:iCs/>
          <w:sz w:val="24"/>
          <w:szCs w:val="24"/>
        </w:rPr>
        <w:t>Орфография и пунктуация</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Создавать сложные связные тексты,</w:t>
      </w:r>
      <w:r>
        <w:rPr>
          <w:rFonts w:ascii="Times New Roman" w:eastAsia="Times New Roman" w:hAnsi="Times New Roman" w:cs="Times New Roman"/>
          <w:sz w:val="24"/>
          <w:szCs w:val="24"/>
        </w:rPr>
        <w:t xml:space="preserve"> </w:t>
      </w:r>
      <w:r>
        <w:rPr>
          <w:rFonts w:ascii="Arial" w:eastAsia="Arial" w:hAnsi="Arial" w:cs="Arial"/>
          <w:i/>
          <w:iCs/>
          <w:sz w:val="24"/>
          <w:szCs w:val="24"/>
        </w:rPr>
        <w:t>соблюдая правила орфографии и</w:t>
      </w:r>
      <w:r>
        <w:rPr>
          <w:rFonts w:ascii="Times New Roman" w:eastAsia="Times New Roman" w:hAnsi="Times New Roman" w:cs="Times New Roman"/>
          <w:sz w:val="24"/>
          <w:szCs w:val="24"/>
        </w:rPr>
        <w:t xml:space="preserve"> </w:t>
      </w:r>
      <w:r>
        <w:rPr>
          <w:rFonts w:ascii="Arial" w:eastAsia="Arial" w:hAnsi="Arial" w:cs="Arial"/>
          <w:i/>
          <w:iCs/>
          <w:sz w:val="24"/>
          <w:szCs w:val="24"/>
        </w:rPr>
        <w:t>пунктуации, не допуская ошибок, затрудняющих понимание.</w:t>
      </w:r>
    </w:p>
    <w:p w:rsidR="00FE613C" w:rsidRDefault="00FE613C">
      <w:pPr>
        <w:spacing w:line="5" w:lineRule="exact"/>
        <w:rPr>
          <w:sz w:val="20"/>
          <w:szCs w:val="20"/>
        </w:rPr>
      </w:pPr>
    </w:p>
    <w:p w:rsidR="00FE613C" w:rsidRDefault="00FE613C">
      <w:pPr>
        <w:ind w:left="700"/>
        <w:rPr>
          <w:sz w:val="20"/>
          <w:szCs w:val="20"/>
        </w:rPr>
      </w:pPr>
      <w:r>
        <w:rPr>
          <w:rFonts w:ascii="Arial" w:eastAsia="Arial" w:hAnsi="Arial" w:cs="Arial"/>
          <w:b/>
          <w:bCs/>
          <w:i/>
          <w:iCs/>
          <w:sz w:val="24"/>
          <w:szCs w:val="24"/>
        </w:rPr>
        <w:t>Лексическая сторона речи</w:t>
      </w:r>
    </w:p>
    <w:p w:rsidR="00FE613C" w:rsidRDefault="00FE613C">
      <w:pPr>
        <w:spacing w:line="8"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Узнавать и употреблять в речи широкий спектр названий и имен</w:t>
      </w:r>
      <w:r>
        <w:rPr>
          <w:rFonts w:ascii="Times New Roman" w:eastAsia="Times New Roman" w:hAnsi="Times New Roman" w:cs="Times New Roman"/>
          <w:sz w:val="24"/>
          <w:szCs w:val="24"/>
        </w:rPr>
        <w:t xml:space="preserve"> </w:t>
      </w:r>
      <w:r>
        <w:rPr>
          <w:rFonts w:ascii="Arial" w:eastAsia="Arial" w:hAnsi="Arial" w:cs="Arial"/>
          <w:i/>
          <w:iCs/>
          <w:sz w:val="24"/>
          <w:szCs w:val="24"/>
        </w:rPr>
        <w:t>собственных в рамках интересующей тематики;</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термины из области грамматики,</w:t>
      </w:r>
      <w:r>
        <w:rPr>
          <w:rFonts w:ascii="Times New Roman" w:eastAsia="Times New Roman" w:hAnsi="Times New Roman" w:cs="Times New Roman"/>
          <w:sz w:val="24"/>
          <w:szCs w:val="24"/>
        </w:rPr>
        <w:t xml:space="preserve"> </w:t>
      </w:r>
      <w:r>
        <w:rPr>
          <w:rFonts w:ascii="Arial" w:eastAsia="Arial" w:hAnsi="Arial" w:cs="Arial"/>
          <w:i/>
          <w:iCs/>
          <w:sz w:val="24"/>
          <w:szCs w:val="24"/>
        </w:rPr>
        <w:t>лексикологии,</w:t>
      </w:r>
      <w:r>
        <w:rPr>
          <w:rFonts w:ascii="Times New Roman" w:eastAsia="Times New Roman" w:hAnsi="Times New Roman" w:cs="Times New Roman"/>
          <w:sz w:val="24"/>
          <w:szCs w:val="24"/>
        </w:rPr>
        <w:t xml:space="preserve"> </w:t>
      </w:r>
      <w:r>
        <w:rPr>
          <w:rFonts w:ascii="Arial" w:eastAsia="Arial" w:hAnsi="Arial" w:cs="Arial"/>
          <w:i/>
          <w:iCs/>
          <w:sz w:val="24"/>
          <w:szCs w:val="24"/>
        </w:rPr>
        <w:t>синтаксиса;</w:t>
      </w:r>
    </w:p>
    <w:p w:rsidR="00FE613C" w:rsidRDefault="00FE613C">
      <w:pPr>
        <w:spacing w:line="27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узнавать и употреблять в письменном и звучащем тексте специальную</w:t>
      </w:r>
      <w:r>
        <w:rPr>
          <w:rFonts w:ascii="Times New Roman" w:eastAsia="Times New Roman" w:hAnsi="Times New Roman" w:cs="Times New Roman"/>
          <w:sz w:val="24"/>
          <w:szCs w:val="24"/>
        </w:rPr>
        <w:t xml:space="preserve"> </w:t>
      </w:r>
      <w:r>
        <w:rPr>
          <w:rFonts w:ascii="Arial" w:eastAsia="Arial" w:hAnsi="Arial" w:cs="Arial"/>
          <w:i/>
          <w:iCs/>
          <w:sz w:val="24"/>
          <w:szCs w:val="24"/>
        </w:rPr>
        <w:t>терминологию по интересующей тематике.</w:t>
      </w:r>
    </w:p>
    <w:p w:rsidR="00FE613C" w:rsidRDefault="00FE613C">
      <w:pPr>
        <w:spacing w:line="6" w:lineRule="exact"/>
        <w:rPr>
          <w:sz w:val="20"/>
          <w:szCs w:val="20"/>
        </w:rPr>
      </w:pPr>
    </w:p>
    <w:p w:rsidR="00FE613C" w:rsidRDefault="00FE613C">
      <w:pPr>
        <w:ind w:left="700"/>
        <w:rPr>
          <w:sz w:val="20"/>
          <w:szCs w:val="20"/>
        </w:rPr>
      </w:pPr>
      <w:r>
        <w:rPr>
          <w:rFonts w:ascii="Arial" w:eastAsia="Arial" w:hAnsi="Arial" w:cs="Arial"/>
          <w:b/>
          <w:bCs/>
          <w:i/>
          <w:iCs/>
          <w:sz w:val="24"/>
          <w:szCs w:val="24"/>
        </w:rPr>
        <w:t>Грамматическая сторона речи</w:t>
      </w:r>
    </w:p>
    <w:p w:rsidR="00FE613C" w:rsidRDefault="00FE613C">
      <w:pPr>
        <w:spacing w:line="236"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Использовать в речи союзы despite / in spite of для обозначения контраста,</w:t>
      </w:r>
    </w:p>
    <w:p w:rsidR="00FE613C" w:rsidRDefault="00FE613C">
      <w:pPr>
        <w:spacing w:line="2" w:lineRule="exact"/>
        <w:rPr>
          <w:sz w:val="20"/>
          <w:szCs w:val="20"/>
        </w:rPr>
      </w:pPr>
    </w:p>
    <w:p w:rsidR="00FE613C" w:rsidRDefault="00FE613C" w:rsidP="00A43435">
      <w:pPr>
        <w:numPr>
          <w:ilvl w:val="0"/>
          <w:numId w:val="79"/>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также наречие nevertheless;</w:t>
      </w: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4"/>
          <w:szCs w:val="24"/>
        </w:rPr>
        <w:t>распознавать в речи и использовать предложения с as if/as though;</w:t>
      </w:r>
    </w:p>
    <w:p w:rsidR="00FE613C" w:rsidRDefault="00FE613C">
      <w:pPr>
        <w:spacing w:line="12"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распознавать в речи и использовать структуры для выражения</w:t>
      </w:r>
      <w:r>
        <w:rPr>
          <w:rFonts w:ascii="Times New Roman" w:eastAsia="Times New Roman" w:hAnsi="Times New Roman" w:cs="Times New Roman"/>
          <w:sz w:val="24"/>
          <w:szCs w:val="24"/>
        </w:rPr>
        <w:t xml:space="preserve"> </w:t>
      </w:r>
      <w:r>
        <w:rPr>
          <w:rFonts w:ascii="Arial" w:eastAsia="Arial" w:hAnsi="Arial" w:cs="Arial"/>
          <w:i/>
          <w:iCs/>
          <w:sz w:val="24"/>
          <w:szCs w:val="24"/>
        </w:rPr>
        <w:t>сожаления (It’s time you did it/ I’d rather you talked to her/ You’d better…);</w:t>
      </w:r>
    </w:p>
    <w:p w:rsidR="00FE613C" w:rsidRDefault="00FE613C">
      <w:pPr>
        <w:spacing w:line="12"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в речи широкий спектр глагольных структур с герундием и</w:t>
      </w:r>
      <w:r>
        <w:rPr>
          <w:rFonts w:ascii="Times New Roman" w:eastAsia="Times New Roman" w:hAnsi="Times New Roman" w:cs="Times New Roman"/>
          <w:sz w:val="24"/>
          <w:szCs w:val="24"/>
        </w:rPr>
        <w:t xml:space="preserve"> </w:t>
      </w:r>
      <w:r>
        <w:rPr>
          <w:rFonts w:ascii="Arial" w:eastAsia="Arial" w:hAnsi="Arial" w:cs="Arial"/>
          <w:i/>
          <w:iCs/>
          <w:sz w:val="24"/>
          <w:szCs w:val="24"/>
        </w:rPr>
        <w:t>инфинитивом;</w:t>
      </w:r>
    </w:p>
    <w:p w:rsidR="00FE613C" w:rsidRDefault="00FE613C">
      <w:pPr>
        <w:spacing w:line="14" w:lineRule="exact"/>
        <w:rPr>
          <w:rFonts w:ascii="Arial" w:eastAsia="Arial" w:hAnsi="Arial" w:cs="Arial"/>
          <w:i/>
          <w:iCs/>
          <w:sz w:val="24"/>
          <w:szCs w:val="24"/>
        </w:rPr>
      </w:pPr>
    </w:p>
    <w:p w:rsidR="00FE613C" w:rsidRPr="00FE613C" w:rsidRDefault="00FE613C">
      <w:pPr>
        <w:spacing w:line="233" w:lineRule="auto"/>
        <w:ind w:firstLine="708"/>
        <w:rPr>
          <w:rFonts w:ascii="Arial" w:eastAsia="Arial" w:hAnsi="Arial" w:cs="Arial"/>
          <w:i/>
          <w:iCs/>
          <w:sz w:val="24"/>
          <w:szCs w:val="24"/>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i/>
          <w:iCs/>
          <w:sz w:val="24"/>
          <w:szCs w:val="24"/>
        </w:rPr>
        <w:t>использовать</w:t>
      </w:r>
      <w:r w:rsidRPr="00FE613C">
        <w:rPr>
          <w:rFonts w:ascii="Arial" w:eastAsia="Arial" w:hAnsi="Arial" w:cs="Arial"/>
          <w:i/>
          <w:iCs/>
          <w:sz w:val="24"/>
          <w:szCs w:val="24"/>
          <w:lang w:val="en-US"/>
        </w:rPr>
        <w:t xml:space="preserve"> </w:t>
      </w:r>
      <w:r>
        <w:rPr>
          <w:rFonts w:ascii="Arial" w:eastAsia="Arial" w:hAnsi="Arial" w:cs="Arial"/>
          <w:i/>
          <w:iCs/>
          <w:sz w:val="24"/>
          <w:szCs w:val="24"/>
        </w:rPr>
        <w:t>в</w:t>
      </w:r>
      <w:r w:rsidRPr="00FE613C">
        <w:rPr>
          <w:rFonts w:ascii="Arial" w:eastAsia="Arial" w:hAnsi="Arial" w:cs="Arial"/>
          <w:i/>
          <w:iCs/>
          <w:sz w:val="24"/>
          <w:szCs w:val="24"/>
          <w:lang w:val="en-US"/>
        </w:rPr>
        <w:t xml:space="preserve"> </w:t>
      </w:r>
      <w:r>
        <w:rPr>
          <w:rFonts w:ascii="Arial" w:eastAsia="Arial" w:hAnsi="Arial" w:cs="Arial"/>
          <w:i/>
          <w:iCs/>
          <w:sz w:val="24"/>
          <w:szCs w:val="24"/>
        </w:rPr>
        <w:t>речи</w:t>
      </w:r>
      <w:r w:rsidRPr="00FE613C">
        <w:rPr>
          <w:rFonts w:ascii="Arial" w:eastAsia="Arial" w:hAnsi="Arial" w:cs="Arial"/>
          <w:i/>
          <w:iCs/>
          <w:sz w:val="24"/>
          <w:szCs w:val="24"/>
          <w:lang w:val="en-US"/>
        </w:rPr>
        <w:t xml:space="preserve"> </w:t>
      </w:r>
      <w:r>
        <w:rPr>
          <w:rFonts w:ascii="Arial" w:eastAsia="Arial" w:hAnsi="Arial" w:cs="Arial"/>
          <w:i/>
          <w:iCs/>
          <w:sz w:val="24"/>
          <w:szCs w:val="24"/>
        </w:rPr>
        <w:t>инверсию</w:t>
      </w:r>
      <w:r w:rsidRPr="00FE613C">
        <w:rPr>
          <w:rFonts w:ascii="Arial" w:eastAsia="Arial" w:hAnsi="Arial" w:cs="Arial"/>
          <w:i/>
          <w:iCs/>
          <w:sz w:val="24"/>
          <w:szCs w:val="24"/>
          <w:lang w:val="en-US"/>
        </w:rPr>
        <w:t xml:space="preserve"> </w:t>
      </w:r>
      <w:r>
        <w:rPr>
          <w:rFonts w:ascii="Arial" w:eastAsia="Arial" w:hAnsi="Arial" w:cs="Arial"/>
          <w:i/>
          <w:iCs/>
          <w:sz w:val="24"/>
          <w:szCs w:val="24"/>
        </w:rPr>
        <w:t>с</w:t>
      </w:r>
      <w:r w:rsidRPr="00FE613C">
        <w:rPr>
          <w:rFonts w:ascii="Arial" w:eastAsia="Arial" w:hAnsi="Arial" w:cs="Arial"/>
          <w:i/>
          <w:iCs/>
          <w:sz w:val="24"/>
          <w:szCs w:val="24"/>
          <w:lang w:val="en-US"/>
        </w:rPr>
        <w:t xml:space="preserve"> </w:t>
      </w:r>
      <w:r>
        <w:rPr>
          <w:rFonts w:ascii="Arial" w:eastAsia="Arial" w:hAnsi="Arial" w:cs="Arial"/>
          <w:i/>
          <w:iCs/>
          <w:sz w:val="24"/>
          <w:szCs w:val="24"/>
        </w:rPr>
        <w:t>отрицательными</w:t>
      </w:r>
      <w:r w:rsidRPr="00FE613C">
        <w:rPr>
          <w:rFonts w:ascii="Arial" w:eastAsia="Arial" w:hAnsi="Arial" w:cs="Arial"/>
          <w:i/>
          <w:iCs/>
          <w:sz w:val="24"/>
          <w:szCs w:val="24"/>
          <w:lang w:val="en-US"/>
        </w:rPr>
        <w:t xml:space="preserve"> </w:t>
      </w:r>
      <w:r>
        <w:rPr>
          <w:rFonts w:ascii="Arial" w:eastAsia="Arial" w:hAnsi="Arial" w:cs="Arial"/>
          <w:i/>
          <w:iCs/>
          <w:sz w:val="24"/>
          <w:szCs w:val="24"/>
        </w:rPr>
        <w:t>наречиями</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(Never have I</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seen… /Barely did I hear what he was saying…);</w:t>
      </w:r>
    </w:p>
    <w:p w:rsidR="00FE613C" w:rsidRPr="00FE613C" w:rsidRDefault="00FE613C">
      <w:pPr>
        <w:spacing w:line="14" w:lineRule="exact"/>
        <w:rPr>
          <w:rFonts w:ascii="Arial" w:eastAsia="Arial" w:hAnsi="Arial" w:cs="Arial"/>
          <w:i/>
          <w:iCs/>
          <w:sz w:val="24"/>
          <w:szCs w:val="24"/>
          <w:lang w:val="en-US"/>
        </w:rPr>
      </w:pPr>
    </w:p>
    <w:p w:rsidR="00FE613C" w:rsidRPr="00FE613C" w:rsidRDefault="00FE613C">
      <w:pPr>
        <w:spacing w:line="233" w:lineRule="auto"/>
        <w:ind w:firstLine="708"/>
        <w:rPr>
          <w:rFonts w:ascii="Arial" w:eastAsia="Arial" w:hAnsi="Arial" w:cs="Arial"/>
          <w:i/>
          <w:iCs/>
          <w:sz w:val="24"/>
          <w:szCs w:val="24"/>
          <w:lang w:val="en-US"/>
        </w:rPr>
      </w:pPr>
      <w:r w:rsidRPr="00FE613C">
        <w:rPr>
          <w:rFonts w:ascii="Times New Roman" w:eastAsia="Times New Roman" w:hAnsi="Times New Roman" w:cs="Times New Roman"/>
          <w:sz w:val="24"/>
          <w:szCs w:val="24"/>
          <w:lang w:val="en-US"/>
        </w:rPr>
        <w:t xml:space="preserve">– </w:t>
      </w:r>
      <w:r>
        <w:rPr>
          <w:rFonts w:ascii="Arial" w:eastAsia="Arial" w:hAnsi="Arial" w:cs="Arial"/>
          <w:i/>
          <w:iCs/>
          <w:sz w:val="24"/>
          <w:szCs w:val="24"/>
        </w:rPr>
        <w:t>употреблять</w:t>
      </w:r>
      <w:r w:rsidRPr="00FE613C">
        <w:rPr>
          <w:rFonts w:ascii="Arial" w:eastAsia="Arial" w:hAnsi="Arial" w:cs="Arial"/>
          <w:i/>
          <w:iCs/>
          <w:sz w:val="24"/>
          <w:szCs w:val="24"/>
          <w:lang w:val="en-US"/>
        </w:rPr>
        <w:t xml:space="preserve"> </w:t>
      </w:r>
      <w:r>
        <w:rPr>
          <w:rFonts w:ascii="Arial" w:eastAsia="Arial" w:hAnsi="Arial" w:cs="Arial"/>
          <w:i/>
          <w:iCs/>
          <w:sz w:val="24"/>
          <w:szCs w:val="24"/>
        </w:rPr>
        <w:t>в</w:t>
      </w:r>
      <w:r w:rsidRPr="00FE613C">
        <w:rPr>
          <w:rFonts w:ascii="Arial" w:eastAsia="Arial" w:hAnsi="Arial" w:cs="Arial"/>
          <w:i/>
          <w:iCs/>
          <w:sz w:val="24"/>
          <w:szCs w:val="24"/>
          <w:lang w:val="en-US"/>
        </w:rPr>
        <w:t xml:space="preserve"> </w:t>
      </w:r>
      <w:r>
        <w:rPr>
          <w:rFonts w:ascii="Arial" w:eastAsia="Arial" w:hAnsi="Arial" w:cs="Arial"/>
          <w:i/>
          <w:iCs/>
          <w:sz w:val="24"/>
          <w:szCs w:val="24"/>
        </w:rPr>
        <w:t>речи</w:t>
      </w:r>
      <w:r w:rsidRPr="00FE613C">
        <w:rPr>
          <w:rFonts w:ascii="Arial" w:eastAsia="Arial" w:hAnsi="Arial" w:cs="Arial"/>
          <w:i/>
          <w:iCs/>
          <w:sz w:val="24"/>
          <w:szCs w:val="24"/>
          <w:lang w:val="en-US"/>
        </w:rPr>
        <w:t xml:space="preserve"> </w:t>
      </w:r>
      <w:r>
        <w:rPr>
          <w:rFonts w:ascii="Arial" w:eastAsia="Arial" w:hAnsi="Arial" w:cs="Arial"/>
          <w:i/>
          <w:iCs/>
          <w:sz w:val="24"/>
          <w:szCs w:val="24"/>
        </w:rPr>
        <w:t>страдательный</w:t>
      </w:r>
      <w:r w:rsidRPr="00FE613C">
        <w:rPr>
          <w:rFonts w:ascii="Arial" w:eastAsia="Arial" w:hAnsi="Arial" w:cs="Arial"/>
          <w:i/>
          <w:iCs/>
          <w:sz w:val="24"/>
          <w:szCs w:val="24"/>
          <w:lang w:val="en-US"/>
        </w:rPr>
        <w:t xml:space="preserve"> </w:t>
      </w:r>
      <w:r>
        <w:rPr>
          <w:rFonts w:ascii="Arial" w:eastAsia="Arial" w:hAnsi="Arial" w:cs="Arial"/>
          <w:i/>
          <w:iCs/>
          <w:sz w:val="24"/>
          <w:szCs w:val="24"/>
        </w:rPr>
        <w:t>залог</w:t>
      </w:r>
      <w:r w:rsidRPr="00FE613C">
        <w:rPr>
          <w:rFonts w:ascii="Arial" w:eastAsia="Arial" w:hAnsi="Arial" w:cs="Arial"/>
          <w:i/>
          <w:iCs/>
          <w:sz w:val="24"/>
          <w:szCs w:val="24"/>
          <w:lang w:val="en-US"/>
        </w:rPr>
        <w:t xml:space="preserve"> </w:t>
      </w:r>
      <w:r>
        <w:rPr>
          <w:rFonts w:ascii="Arial" w:eastAsia="Arial" w:hAnsi="Arial" w:cs="Arial"/>
          <w:i/>
          <w:iCs/>
          <w:sz w:val="24"/>
          <w:szCs w:val="24"/>
        </w:rPr>
        <w:t>в</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Past Continuous</w:t>
      </w:r>
      <w:r w:rsidRPr="00FE613C">
        <w:rPr>
          <w:rFonts w:ascii="Times New Roman" w:eastAsia="Times New Roman" w:hAnsi="Times New Roman" w:cs="Times New Roman"/>
          <w:sz w:val="24"/>
          <w:szCs w:val="24"/>
          <w:lang w:val="en-US"/>
        </w:rPr>
        <w:t xml:space="preserve"> </w:t>
      </w:r>
      <w:r>
        <w:rPr>
          <w:rFonts w:ascii="Arial" w:eastAsia="Arial" w:hAnsi="Arial" w:cs="Arial"/>
          <w:i/>
          <w:iCs/>
          <w:sz w:val="24"/>
          <w:szCs w:val="24"/>
        </w:rPr>
        <w:t>и</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Past Perfect,</w:t>
      </w:r>
      <w:r w:rsidRPr="00FE613C">
        <w:rPr>
          <w:rFonts w:ascii="Times New Roman" w:eastAsia="Times New Roman" w:hAnsi="Times New Roman" w:cs="Times New Roman"/>
          <w:sz w:val="24"/>
          <w:szCs w:val="24"/>
          <w:lang w:val="en-US"/>
        </w:rPr>
        <w:t xml:space="preserve"> </w:t>
      </w:r>
      <w:r w:rsidRPr="00FE613C">
        <w:rPr>
          <w:rFonts w:ascii="Arial" w:eastAsia="Arial" w:hAnsi="Arial" w:cs="Arial"/>
          <w:i/>
          <w:iCs/>
          <w:sz w:val="24"/>
          <w:szCs w:val="24"/>
          <w:lang w:val="en-US"/>
        </w:rPr>
        <w:t>Present Continuous, Past Simple, Present Perfect.</w:t>
      </w:r>
    </w:p>
    <w:p w:rsidR="00FE613C" w:rsidRPr="00FE613C" w:rsidRDefault="00FE613C">
      <w:pPr>
        <w:spacing w:line="282" w:lineRule="exact"/>
        <w:rPr>
          <w:sz w:val="20"/>
          <w:szCs w:val="20"/>
          <w:lang w:val="en-US"/>
        </w:rPr>
      </w:pPr>
    </w:p>
    <w:p w:rsidR="00FE613C" w:rsidRDefault="00FE613C">
      <w:pPr>
        <w:ind w:left="4120"/>
        <w:rPr>
          <w:sz w:val="20"/>
          <w:szCs w:val="20"/>
        </w:rPr>
      </w:pPr>
      <w:r>
        <w:rPr>
          <w:rFonts w:ascii="Arial" w:eastAsia="Arial" w:hAnsi="Arial" w:cs="Arial"/>
          <w:b/>
          <w:bCs/>
          <w:sz w:val="24"/>
          <w:szCs w:val="24"/>
        </w:rPr>
        <w:t>Общественные науки</w:t>
      </w:r>
    </w:p>
    <w:p w:rsidR="00FE613C" w:rsidRDefault="00FE613C">
      <w:pPr>
        <w:ind w:left="700"/>
        <w:rPr>
          <w:sz w:val="20"/>
          <w:szCs w:val="20"/>
        </w:rPr>
      </w:pPr>
      <w:r>
        <w:rPr>
          <w:rFonts w:ascii="Arial" w:eastAsia="Arial" w:hAnsi="Arial" w:cs="Arial"/>
          <w:sz w:val="24"/>
          <w:szCs w:val="24"/>
        </w:rPr>
        <w:t>Изучение предметной области "Общественные науки" должно обеспечить:</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сформированность мировоззренческой, ценностно-смысловой сферы обучающихся, российской гражданской идентичности, поликультурности, толерантности, приверженности ценностям, закрепленным Конституцией Российской Федерации;</w:t>
      </w:r>
    </w:p>
    <w:p w:rsidR="00FE613C" w:rsidRDefault="00FE613C">
      <w:pPr>
        <w:spacing w:line="14" w:lineRule="exact"/>
        <w:rPr>
          <w:sz w:val="20"/>
          <w:szCs w:val="20"/>
        </w:rPr>
      </w:pPr>
    </w:p>
    <w:p w:rsidR="00FE613C" w:rsidRDefault="00FE613C">
      <w:pPr>
        <w:spacing w:line="235" w:lineRule="auto"/>
        <w:ind w:left="700"/>
        <w:rPr>
          <w:sz w:val="20"/>
          <w:szCs w:val="20"/>
        </w:rPr>
      </w:pPr>
      <w:r>
        <w:rPr>
          <w:rFonts w:ascii="Arial" w:eastAsia="Arial" w:hAnsi="Arial" w:cs="Arial"/>
          <w:sz w:val="24"/>
          <w:szCs w:val="24"/>
        </w:rPr>
        <w:t>понимание роли России в многообразном, быстро меняющемся глобальном мире; сформированность навыков критического мышления, анализа и синтеза, умений</w:t>
      </w:r>
    </w:p>
    <w:p w:rsidR="00FE613C" w:rsidRDefault="00FE613C">
      <w:pPr>
        <w:spacing w:line="12" w:lineRule="exact"/>
        <w:rPr>
          <w:sz w:val="20"/>
          <w:szCs w:val="20"/>
        </w:rPr>
      </w:pPr>
    </w:p>
    <w:p w:rsidR="00FE613C" w:rsidRDefault="00FE613C">
      <w:pPr>
        <w:spacing w:line="235" w:lineRule="auto"/>
        <w:ind w:left="700" w:hanging="707"/>
        <w:rPr>
          <w:sz w:val="20"/>
          <w:szCs w:val="20"/>
        </w:rPr>
      </w:pPr>
      <w:r>
        <w:rPr>
          <w:rFonts w:ascii="Arial" w:eastAsia="Arial" w:hAnsi="Arial" w:cs="Arial"/>
          <w:sz w:val="24"/>
          <w:szCs w:val="24"/>
        </w:rPr>
        <w:t>оценивать и сопоставлять методы исследования, характерные для общественных наук; формирование целостного восприятия всего спектра природных, экономических,</w:t>
      </w:r>
    </w:p>
    <w:p w:rsidR="00FE613C" w:rsidRDefault="00FE613C">
      <w:pPr>
        <w:spacing w:line="1" w:lineRule="exact"/>
        <w:rPr>
          <w:sz w:val="20"/>
          <w:szCs w:val="20"/>
        </w:rPr>
      </w:pPr>
    </w:p>
    <w:p w:rsidR="00FE613C" w:rsidRDefault="00FE613C">
      <w:pPr>
        <w:rPr>
          <w:sz w:val="20"/>
          <w:szCs w:val="20"/>
        </w:rPr>
      </w:pPr>
      <w:r>
        <w:rPr>
          <w:rFonts w:ascii="Arial" w:eastAsia="Arial" w:hAnsi="Arial" w:cs="Arial"/>
          <w:sz w:val="24"/>
          <w:szCs w:val="24"/>
        </w:rPr>
        <w:lastRenderedPageBreak/>
        <w:t>социальных реалий;</w:t>
      </w:r>
    </w:p>
    <w:p w:rsidR="00FE613C" w:rsidRDefault="00FE613C">
      <w:pPr>
        <w:ind w:left="700"/>
        <w:rPr>
          <w:sz w:val="20"/>
          <w:szCs w:val="20"/>
        </w:rPr>
      </w:pPr>
      <w:r>
        <w:rPr>
          <w:rFonts w:ascii="Arial" w:eastAsia="Arial" w:hAnsi="Arial" w:cs="Arial"/>
          <w:sz w:val="24"/>
          <w:szCs w:val="24"/>
        </w:rPr>
        <w:t>сформированность умений обобщать, анализировать и оценивать информацию:</w:t>
      </w:r>
    </w:p>
    <w:p w:rsidR="00FE613C" w:rsidRDefault="00FE613C">
      <w:pPr>
        <w:jc w:val="center"/>
        <w:rPr>
          <w:sz w:val="20"/>
          <w:szCs w:val="20"/>
        </w:rPr>
      </w:pPr>
      <w:r>
        <w:rPr>
          <w:rFonts w:ascii="Arial" w:eastAsia="Arial" w:hAnsi="Arial" w:cs="Arial"/>
          <w:sz w:val="24"/>
          <w:szCs w:val="24"/>
        </w:rPr>
        <w:t>теории,  концепции,  факты,  имеющие  отношение  к  общественному  развитию  и  роли</w:t>
      </w:r>
    </w:p>
    <w:p w:rsidR="00FE613C" w:rsidRDefault="00FE613C">
      <w:pPr>
        <w:spacing w:line="89" w:lineRule="exact"/>
        <w:rPr>
          <w:sz w:val="20"/>
          <w:szCs w:val="20"/>
        </w:rPr>
      </w:pPr>
    </w:p>
    <w:p w:rsidR="00FE613C" w:rsidRDefault="00FE613C">
      <w:pPr>
        <w:spacing w:line="235" w:lineRule="auto"/>
        <w:rPr>
          <w:sz w:val="20"/>
          <w:szCs w:val="20"/>
        </w:rPr>
      </w:pPr>
      <w:r>
        <w:rPr>
          <w:rFonts w:ascii="Arial" w:eastAsia="Arial" w:hAnsi="Arial" w:cs="Arial"/>
          <w:sz w:val="24"/>
          <w:szCs w:val="24"/>
        </w:rPr>
        <w:t>личности в нем, с целью проверки гипотез и интерпретации данных различных источников;</w:t>
      </w:r>
    </w:p>
    <w:p w:rsidR="00FE613C" w:rsidRDefault="00FE613C">
      <w:pPr>
        <w:spacing w:line="1" w:lineRule="exact"/>
        <w:rPr>
          <w:sz w:val="20"/>
          <w:szCs w:val="20"/>
        </w:rPr>
      </w:pPr>
    </w:p>
    <w:p w:rsidR="00FE613C" w:rsidRDefault="00FE613C">
      <w:pPr>
        <w:ind w:left="700"/>
        <w:rPr>
          <w:sz w:val="20"/>
          <w:szCs w:val="20"/>
        </w:rPr>
      </w:pPr>
      <w:r>
        <w:rPr>
          <w:rFonts w:ascii="Arial" w:eastAsia="Arial" w:hAnsi="Arial" w:cs="Arial"/>
          <w:sz w:val="24"/>
          <w:szCs w:val="24"/>
        </w:rPr>
        <w:t>владение знаниями о многообразии взглядов и теорий по тематике общественных</w:t>
      </w:r>
    </w:p>
    <w:p w:rsidR="00FE613C" w:rsidRDefault="00FE613C">
      <w:pPr>
        <w:rPr>
          <w:sz w:val="20"/>
          <w:szCs w:val="20"/>
        </w:rPr>
      </w:pPr>
      <w:r>
        <w:rPr>
          <w:rFonts w:ascii="Arial" w:eastAsia="Arial" w:hAnsi="Arial" w:cs="Arial"/>
          <w:sz w:val="24"/>
          <w:szCs w:val="24"/>
        </w:rPr>
        <w:t>наук.</w:t>
      </w:r>
    </w:p>
    <w:p w:rsidR="00FE613C" w:rsidRDefault="00FE613C">
      <w:pPr>
        <w:ind w:left="700"/>
        <w:rPr>
          <w:sz w:val="20"/>
          <w:szCs w:val="20"/>
        </w:rPr>
      </w:pPr>
      <w:r>
        <w:rPr>
          <w:rFonts w:ascii="Arial" w:eastAsia="Arial" w:hAnsi="Arial" w:cs="Arial"/>
          <w:sz w:val="24"/>
          <w:szCs w:val="24"/>
        </w:rPr>
        <w:t>Предметные  результаты  изучения  предметной  области  "Общественные  науки"</w:t>
      </w:r>
    </w:p>
    <w:p w:rsidR="00FE613C" w:rsidRDefault="00FE613C" w:rsidP="00C43596">
      <w:pPr>
        <w:rPr>
          <w:sz w:val="20"/>
          <w:szCs w:val="20"/>
        </w:rPr>
      </w:pPr>
      <w:r>
        <w:rPr>
          <w:rFonts w:ascii="Arial" w:eastAsia="Arial" w:hAnsi="Arial" w:cs="Arial"/>
          <w:sz w:val="24"/>
          <w:szCs w:val="24"/>
        </w:rPr>
        <w:t>включают предметные результаты изучения учебных предметов:</w:t>
      </w:r>
    </w:p>
    <w:p w:rsidR="00FE613C" w:rsidRDefault="00FE613C">
      <w:pPr>
        <w:ind w:right="-699"/>
        <w:jc w:val="center"/>
        <w:rPr>
          <w:sz w:val="20"/>
          <w:szCs w:val="20"/>
        </w:rPr>
      </w:pPr>
      <w:r>
        <w:rPr>
          <w:rFonts w:ascii="Arial" w:eastAsia="Arial" w:hAnsi="Arial" w:cs="Arial"/>
          <w:b/>
          <w:bCs/>
          <w:sz w:val="24"/>
          <w:szCs w:val="24"/>
        </w:rPr>
        <w:t>История</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"История" (базовый уровень) - требования к предметным результатам освоения базового курса истории должны отражать:</w:t>
      </w:r>
    </w:p>
    <w:p w:rsidR="00FE613C" w:rsidRDefault="00FE613C">
      <w:pPr>
        <w:spacing w:line="12" w:lineRule="exact"/>
        <w:rPr>
          <w:sz w:val="20"/>
          <w:szCs w:val="20"/>
        </w:rPr>
      </w:pPr>
    </w:p>
    <w:p w:rsidR="00FE613C" w:rsidRDefault="00FE613C" w:rsidP="00A43435">
      <w:pPr>
        <w:numPr>
          <w:ilvl w:val="0"/>
          <w:numId w:val="80"/>
        </w:numPr>
        <w:tabs>
          <w:tab w:val="left" w:pos="1099"/>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FE613C" w:rsidRDefault="00FE613C">
      <w:pPr>
        <w:spacing w:line="14" w:lineRule="exact"/>
        <w:rPr>
          <w:rFonts w:ascii="Arial" w:eastAsia="Arial" w:hAnsi="Arial" w:cs="Arial"/>
          <w:sz w:val="24"/>
          <w:szCs w:val="24"/>
        </w:rPr>
      </w:pPr>
    </w:p>
    <w:p w:rsidR="00FE613C" w:rsidRDefault="00FE613C" w:rsidP="00A43435">
      <w:pPr>
        <w:numPr>
          <w:ilvl w:val="0"/>
          <w:numId w:val="80"/>
        </w:numPr>
        <w:tabs>
          <w:tab w:val="left" w:pos="1068"/>
        </w:tabs>
        <w:spacing w:after="0" w:line="235" w:lineRule="auto"/>
        <w:ind w:firstLine="708"/>
        <w:rPr>
          <w:rFonts w:ascii="Arial" w:eastAsia="Arial" w:hAnsi="Arial" w:cs="Arial"/>
          <w:sz w:val="24"/>
          <w:szCs w:val="24"/>
        </w:rPr>
      </w:pPr>
      <w:r>
        <w:rPr>
          <w:rFonts w:ascii="Arial" w:eastAsia="Arial" w:hAnsi="Arial" w:cs="Arial"/>
          <w:sz w:val="24"/>
          <w:szCs w:val="24"/>
        </w:rPr>
        <w:t>владение комплексом знаний об истории России и человечества в целом, представлениями об общем и особенном в мировом историческом процессе;</w:t>
      </w:r>
    </w:p>
    <w:p w:rsidR="00FE613C" w:rsidRDefault="00FE613C">
      <w:pPr>
        <w:spacing w:line="11" w:lineRule="exact"/>
        <w:rPr>
          <w:rFonts w:ascii="Arial" w:eastAsia="Arial" w:hAnsi="Arial" w:cs="Arial"/>
          <w:sz w:val="24"/>
          <w:szCs w:val="24"/>
        </w:rPr>
      </w:pPr>
    </w:p>
    <w:p w:rsidR="00FE613C" w:rsidRDefault="00FE613C" w:rsidP="00A43435">
      <w:pPr>
        <w:numPr>
          <w:ilvl w:val="0"/>
          <w:numId w:val="80"/>
        </w:numPr>
        <w:tabs>
          <w:tab w:val="left" w:pos="1356"/>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умений применять исторические знания в профессиональной и общественной деятельности, поликультурном общении;</w:t>
      </w:r>
    </w:p>
    <w:p w:rsidR="00FE613C" w:rsidRDefault="00FE613C">
      <w:pPr>
        <w:spacing w:line="11" w:lineRule="exact"/>
        <w:rPr>
          <w:rFonts w:ascii="Arial" w:eastAsia="Arial" w:hAnsi="Arial" w:cs="Arial"/>
          <w:sz w:val="24"/>
          <w:szCs w:val="24"/>
        </w:rPr>
      </w:pPr>
    </w:p>
    <w:p w:rsidR="00FE613C" w:rsidRDefault="00FE613C" w:rsidP="00A43435">
      <w:pPr>
        <w:numPr>
          <w:ilvl w:val="0"/>
          <w:numId w:val="80"/>
        </w:numPr>
        <w:tabs>
          <w:tab w:val="left" w:pos="1037"/>
        </w:tabs>
        <w:spacing w:after="0" w:line="235" w:lineRule="auto"/>
        <w:ind w:firstLine="708"/>
        <w:rPr>
          <w:rFonts w:ascii="Arial" w:eastAsia="Arial" w:hAnsi="Arial" w:cs="Arial"/>
          <w:sz w:val="24"/>
          <w:szCs w:val="24"/>
        </w:rPr>
      </w:pPr>
      <w:r>
        <w:rPr>
          <w:rFonts w:ascii="Arial" w:eastAsia="Arial" w:hAnsi="Arial" w:cs="Arial"/>
          <w:sz w:val="24"/>
          <w:szCs w:val="24"/>
        </w:rPr>
        <w:t>владение навыками проектной деятельности и исторической реконструкции с привлечением различных источников;</w:t>
      </w:r>
    </w:p>
    <w:p w:rsidR="00FE613C" w:rsidRDefault="00FE613C">
      <w:pPr>
        <w:spacing w:line="11" w:lineRule="exact"/>
        <w:rPr>
          <w:rFonts w:ascii="Arial" w:eastAsia="Arial" w:hAnsi="Arial" w:cs="Arial"/>
          <w:sz w:val="24"/>
          <w:szCs w:val="24"/>
        </w:rPr>
      </w:pPr>
    </w:p>
    <w:p w:rsidR="00FE613C" w:rsidRDefault="00FE613C" w:rsidP="00A43435">
      <w:pPr>
        <w:numPr>
          <w:ilvl w:val="0"/>
          <w:numId w:val="80"/>
        </w:numPr>
        <w:tabs>
          <w:tab w:val="left" w:pos="1044"/>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умений вести диалог, обосновывать свою точку зрения в дискуссии по исторической тематике.</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Arial" w:eastAsia="Arial" w:hAnsi="Arial" w:cs="Arial"/>
          <w:sz w:val="24"/>
          <w:szCs w:val="24"/>
        </w:rPr>
        <w:t>"История" (углубленный уровень) - требования к предметным результатам освоения углубленного курса истории должны включать требования к результатам освоения базового курса и дополнительно отражать:</w:t>
      </w:r>
    </w:p>
    <w:p w:rsidR="00FE613C" w:rsidRDefault="00FE613C">
      <w:pPr>
        <w:spacing w:line="14" w:lineRule="exact"/>
        <w:rPr>
          <w:sz w:val="20"/>
          <w:szCs w:val="20"/>
        </w:rPr>
      </w:pPr>
    </w:p>
    <w:p w:rsidR="00FE613C" w:rsidRDefault="00FE613C" w:rsidP="00A43435">
      <w:pPr>
        <w:numPr>
          <w:ilvl w:val="0"/>
          <w:numId w:val="81"/>
        </w:numPr>
        <w:tabs>
          <w:tab w:val="left" w:pos="1082"/>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знаний о месте и роли исторической науки в системе научных дисциплин, представлений об историографии;</w:t>
      </w:r>
    </w:p>
    <w:p w:rsidR="00FE613C" w:rsidRDefault="00FE613C">
      <w:pPr>
        <w:spacing w:line="11" w:lineRule="exact"/>
        <w:rPr>
          <w:rFonts w:ascii="Arial" w:eastAsia="Arial" w:hAnsi="Arial" w:cs="Arial"/>
          <w:sz w:val="24"/>
          <w:szCs w:val="24"/>
        </w:rPr>
      </w:pPr>
    </w:p>
    <w:p w:rsidR="00FE613C" w:rsidRDefault="00FE613C" w:rsidP="00A43435">
      <w:pPr>
        <w:numPr>
          <w:ilvl w:val="0"/>
          <w:numId w:val="81"/>
        </w:numPr>
        <w:tabs>
          <w:tab w:val="left" w:pos="1090"/>
        </w:tabs>
        <w:spacing w:after="0" w:line="235" w:lineRule="auto"/>
        <w:ind w:firstLine="708"/>
        <w:rPr>
          <w:rFonts w:ascii="Arial" w:eastAsia="Arial" w:hAnsi="Arial" w:cs="Arial"/>
          <w:sz w:val="24"/>
          <w:szCs w:val="24"/>
        </w:rPr>
      </w:pPr>
      <w:r>
        <w:rPr>
          <w:rFonts w:ascii="Arial" w:eastAsia="Arial" w:hAnsi="Arial" w:cs="Arial"/>
          <w:sz w:val="24"/>
          <w:szCs w:val="24"/>
        </w:rPr>
        <w:t>владение системными историческими знаниями, понимание места и роли России в мировой истории;</w:t>
      </w:r>
    </w:p>
    <w:p w:rsidR="00FE613C" w:rsidRDefault="00FE613C">
      <w:pPr>
        <w:spacing w:line="11" w:lineRule="exact"/>
        <w:rPr>
          <w:rFonts w:ascii="Arial" w:eastAsia="Arial" w:hAnsi="Arial" w:cs="Arial"/>
          <w:sz w:val="24"/>
          <w:szCs w:val="24"/>
        </w:rPr>
      </w:pPr>
    </w:p>
    <w:p w:rsidR="00FE613C" w:rsidRDefault="00FE613C" w:rsidP="00A43435">
      <w:pPr>
        <w:numPr>
          <w:ilvl w:val="0"/>
          <w:numId w:val="81"/>
        </w:numPr>
        <w:tabs>
          <w:tab w:val="left" w:pos="1174"/>
        </w:tabs>
        <w:spacing w:after="0" w:line="235" w:lineRule="auto"/>
        <w:ind w:firstLine="708"/>
        <w:rPr>
          <w:rFonts w:ascii="Arial" w:eastAsia="Arial" w:hAnsi="Arial" w:cs="Arial"/>
          <w:sz w:val="24"/>
          <w:szCs w:val="24"/>
        </w:rPr>
      </w:pPr>
      <w:r>
        <w:rPr>
          <w:rFonts w:ascii="Arial" w:eastAsia="Arial" w:hAnsi="Arial" w:cs="Arial"/>
          <w:sz w:val="24"/>
          <w:szCs w:val="24"/>
        </w:rPr>
        <w:t>владение приемами работы с историческими источниками, умениями самостоятельно анализировать документальную базу по исторической тематике;</w:t>
      </w:r>
    </w:p>
    <w:p w:rsidR="00FE613C" w:rsidRDefault="00FE613C" w:rsidP="00A43435">
      <w:pPr>
        <w:numPr>
          <w:ilvl w:val="0"/>
          <w:numId w:val="81"/>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сформированность умений оценивать различные исторические версии.</w:t>
      </w:r>
    </w:p>
    <w:p w:rsidR="00FE613C" w:rsidRDefault="00FE613C">
      <w:pPr>
        <w:spacing w:line="11" w:lineRule="exact"/>
        <w:rPr>
          <w:sz w:val="20"/>
          <w:szCs w:val="20"/>
        </w:rPr>
      </w:pPr>
    </w:p>
    <w:p w:rsidR="00FE613C" w:rsidRDefault="00FE613C" w:rsidP="00A43435">
      <w:pPr>
        <w:numPr>
          <w:ilvl w:val="0"/>
          <w:numId w:val="82"/>
        </w:numPr>
        <w:tabs>
          <w:tab w:val="left" w:pos="1015"/>
        </w:tabs>
        <w:spacing w:after="0" w:line="235" w:lineRule="auto"/>
        <w:ind w:firstLine="708"/>
        <w:rPr>
          <w:rFonts w:ascii="Arial" w:eastAsia="Arial" w:hAnsi="Arial" w:cs="Arial"/>
          <w:b/>
          <w:bCs/>
          <w:sz w:val="24"/>
          <w:szCs w:val="24"/>
        </w:rPr>
      </w:pPr>
      <w:r>
        <w:rPr>
          <w:rFonts w:ascii="Arial" w:eastAsia="Arial" w:hAnsi="Arial" w:cs="Arial"/>
          <w:b/>
          <w:bCs/>
          <w:sz w:val="24"/>
          <w:szCs w:val="24"/>
        </w:rPr>
        <w:t>результате изучения учебного предмета «История» на уровне среднего общего образования:</w:t>
      </w:r>
    </w:p>
    <w:p w:rsidR="00FE613C" w:rsidRDefault="00FE613C">
      <w:pPr>
        <w:ind w:left="700"/>
        <w:rPr>
          <w:rFonts w:ascii="Arial" w:eastAsia="Arial" w:hAnsi="Arial" w:cs="Arial"/>
          <w:b/>
          <w:bCs/>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b/>
          <w:bCs/>
          <w:sz w:val="24"/>
          <w:szCs w:val="24"/>
        </w:rPr>
      </w:pPr>
    </w:p>
    <w:p w:rsidR="00FE613C" w:rsidRDefault="00FE613C">
      <w:pPr>
        <w:spacing w:line="234" w:lineRule="auto"/>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рассматривать историю России как неотъемлемую часть мирового</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исторического процесса;</w:t>
      </w:r>
    </w:p>
    <w:p w:rsidR="00FE613C" w:rsidRDefault="00FE613C">
      <w:pPr>
        <w:spacing w:line="12" w:lineRule="exact"/>
        <w:rPr>
          <w:rFonts w:ascii="Arial" w:eastAsia="Arial" w:hAnsi="Arial" w:cs="Arial"/>
          <w:b/>
          <w:bCs/>
          <w:sz w:val="24"/>
          <w:szCs w:val="24"/>
        </w:rPr>
      </w:pPr>
    </w:p>
    <w:p w:rsidR="00FE613C" w:rsidRDefault="00FE613C">
      <w:pPr>
        <w:spacing w:line="235" w:lineRule="auto"/>
        <w:ind w:firstLine="708"/>
        <w:rPr>
          <w:rFonts w:ascii="Arial" w:eastAsia="Arial" w:hAnsi="Arial" w:cs="Arial"/>
          <w:b/>
          <w:bCs/>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знать основные даты и временные периоды всеобщей и отечественной</w:t>
      </w:r>
      <w:r>
        <w:rPr>
          <w:rFonts w:ascii="Times New Roman" w:eastAsia="Times New Roman" w:hAnsi="Times New Roman" w:cs="Times New Roman"/>
          <w:sz w:val="24"/>
          <w:szCs w:val="24"/>
        </w:rPr>
        <w:t xml:space="preserve"> </w:t>
      </w:r>
      <w:r>
        <w:rPr>
          <w:rFonts w:ascii="Arial" w:eastAsia="Arial" w:hAnsi="Arial" w:cs="Arial"/>
          <w:sz w:val="24"/>
          <w:szCs w:val="24"/>
        </w:rPr>
        <w:t>истории из раздела дидактических единиц;</w:t>
      </w:r>
    </w:p>
    <w:p w:rsidR="00FE613C" w:rsidRDefault="00FE613C">
      <w:pPr>
        <w:spacing w:line="11" w:lineRule="exact"/>
        <w:rPr>
          <w:rFonts w:ascii="Arial" w:eastAsia="Arial" w:hAnsi="Arial" w:cs="Arial"/>
          <w:b/>
          <w:bCs/>
          <w:sz w:val="24"/>
          <w:szCs w:val="24"/>
        </w:rPr>
      </w:pPr>
    </w:p>
    <w:p w:rsidR="00FE613C" w:rsidRDefault="00FE613C">
      <w:pPr>
        <w:spacing w:line="234" w:lineRule="auto"/>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последовательность и длительность исторических событий,</w:t>
      </w:r>
      <w:r>
        <w:rPr>
          <w:rFonts w:ascii="Times New Roman" w:eastAsia="Times New Roman" w:hAnsi="Times New Roman" w:cs="Times New Roman"/>
          <w:sz w:val="24"/>
          <w:szCs w:val="24"/>
        </w:rPr>
        <w:t xml:space="preserve"> </w:t>
      </w:r>
      <w:r>
        <w:rPr>
          <w:rFonts w:ascii="Arial" w:eastAsia="Arial" w:hAnsi="Arial" w:cs="Arial"/>
          <w:sz w:val="24"/>
          <w:szCs w:val="24"/>
        </w:rPr>
        <w:t>явлений, процессов;</w:t>
      </w:r>
    </w:p>
    <w:p w:rsidR="00FE613C" w:rsidRDefault="00FE613C">
      <w:pPr>
        <w:spacing w:line="12" w:lineRule="exact"/>
        <w:rPr>
          <w:rFonts w:ascii="Arial" w:eastAsia="Arial" w:hAnsi="Arial" w:cs="Arial"/>
          <w:b/>
          <w:bCs/>
          <w:sz w:val="24"/>
          <w:szCs w:val="24"/>
        </w:rPr>
      </w:pPr>
    </w:p>
    <w:p w:rsidR="00FE613C" w:rsidRDefault="00FE613C">
      <w:pPr>
        <w:spacing w:line="234" w:lineRule="auto"/>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место,</w:t>
      </w:r>
      <w:r>
        <w:rPr>
          <w:rFonts w:ascii="Times New Roman" w:eastAsia="Times New Roman" w:hAnsi="Times New Roman" w:cs="Times New Roman"/>
          <w:sz w:val="24"/>
          <w:szCs w:val="24"/>
        </w:rPr>
        <w:t xml:space="preserve"> </w:t>
      </w:r>
      <w:r>
        <w:rPr>
          <w:rFonts w:ascii="Arial" w:eastAsia="Arial" w:hAnsi="Arial" w:cs="Arial"/>
          <w:sz w:val="24"/>
          <w:szCs w:val="24"/>
        </w:rPr>
        <w:t>обстоятельства,</w:t>
      </w:r>
      <w:r>
        <w:rPr>
          <w:rFonts w:ascii="Times New Roman" w:eastAsia="Times New Roman" w:hAnsi="Times New Roman" w:cs="Times New Roman"/>
          <w:sz w:val="24"/>
          <w:szCs w:val="24"/>
        </w:rPr>
        <w:t xml:space="preserve"> </w:t>
      </w:r>
      <w:r>
        <w:rPr>
          <w:rFonts w:ascii="Arial" w:eastAsia="Arial" w:hAnsi="Arial" w:cs="Arial"/>
          <w:sz w:val="24"/>
          <w:szCs w:val="24"/>
        </w:rPr>
        <w:t>участников,</w:t>
      </w:r>
      <w:r>
        <w:rPr>
          <w:rFonts w:ascii="Times New Roman" w:eastAsia="Times New Roman" w:hAnsi="Times New Roman" w:cs="Times New Roman"/>
          <w:sz w:val="24"/>
          <w:szCs w:val="24"/>
        </w:rPr>
        <w:t xml:space="preserve"> </w:t>
      </w:r>
      <w:r>
        <w:rPr>
          <w:rFonts w:ascii="Arial" w:eastAsia="Arial" w:hAnsi="Arial" w:cs="Arial"/>
          <w:sz w:val="24"/>
          <w:szCs w:val="24"/>
        </w:rPr>
        <w:t>результаты важнейших</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исторических событий;</w:t>
      </w:r>
    </w:p>
    <w:p w:rsidR="00FE613C" w:rsidRDefault="00FE613C">
      <w:pPr>
        <w:spacing w:line="1" w:lineRule="exact"/>
        <w:rPr>
          <w:rFonts w:ascii="Arial" w:eastAsia="Arial" w:hAnsi="Arial" w:cs="Arial"/>
          <w:b/>
          <w:bCs/>
          <w:sz w:val="24"/>
          <w:szCs w:val="24"/>
        </w:rPr>
      </w:pPr>
    </w:p>
    <w:p w:rsidR="00FE613C" w:rsidRDefault="00FE613C">
      <w:pPr>
        <w:ind w:left="70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3"/>
          <w:szCs w:val="23"/>
        </w:rPr>
        <w:t>представлять культурное наследие России и других стран;</w:t>
      </w:r>
    </w:p>
    <w:p w:rsidR="00FE613C" w:rsidRDefault="00FE613C">
      <w:pPr>
        <w:ind w:left="70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4"/>
          <w:szCs w:val="24"/>
        </w:rPr>
        <w:t>работать с историческими документами;</w:t>
      </w:r>
    </w:p>
    <w:p w:rsidR="00FE613C" w:rsidRDefault="00FE613C">
      <w:pPr>
        <w:spacing w:line="10" w:lineRule="exact"/>
        <w:rPr>
          <w:rFonts w:ascii="Arial" w:eastAsia="Arial" w:hAnsi="Arial" w:cs="Arial"/>
          <w:b/>
          <w:bCs/>
          <w:sz w:val="24"/>
          <w:szCs w:val="24"/>
        </w:rPr>
      </w:pPr>
    </w:p>
    <w:p w:rsidR="00FE613C" w:rsidRDefault="00FE613C">
      <w:pPr>
        <w:spacing w:line="234" w:lineRule="auto"/>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сравнивать различные исторические документы,</w:t>
      </w:r>
      <w:r>
        <w:rPr>
          <w:rFonts w:ascii="Times New Roman" w:eastAsia="Times New Roman" w:hAnsi="Times New Roman" w:cs="Times New Roman"/>
          <w:sz w:val="24"/>
          <w:szCs w:val="24"/>
        </w:rPr>
        <w:t xml:space="preserve"> </w:t>
      </w:r>
      <w:r>
        <w:rPr>
          <w:rFonts w:ascii="Arial" w:eastAsia="Arial" w:hAnsi="Arial" w:cs="Arial"/>
          <w:sz w:val="24"/>
          <w:szCs w:val="24"/>
        </w:rPr>
        <w:t>давать им общую</w:t>
      </w:r>
      <w:r>
        <w:rPr>
          <w:rFonts w:ascii="Times New Roman" w:eastAsia="Times New Roman" w:hAnsi="Times New Roman" w:cs="Times New Roman"/>
          <w:sz w:val="24"/>
          <w:szCs w:val="24"/>
        </w:rPr>
        <w:t xml:space="preserve"> </w:t>
      </w:r>
      <w:r>
        <w:rPr>
          <w:rFonts w:ascii="Arial" w:eastAsia="Arial" w:hAnsi="Arial" w:cs="Arial"/>
          <w:sz w:val="24"/>
          <w:szCs w:val="24"/>
        </w:rPr>
        <w:t>характеристику;</w:t>
      </w:r>
    </w:p>
    <w:p w:rsidR="00FE613C" w:rsidRDefault="00FE613C">
      <w:pPr>
        <w:spacing w:line="1" w:lineRule="exact"/>
        <w:rPr>
          <w:rFonts w:ascii="Arial" w:eastAsia="Arial" w:hAnsi="Arial" w:cs="Arial"/>
          <w:b/>
          <w:bCs/>
          <w:sz w:val="24"/>
          <w:szCs w:val="24"/>
        </w:rPr>
      </w:pPr>
    </w:p>
    <w:p w:rsidR="00FE613C" w:rsidRDefault="00FE613C">
      <w:pPr>
        <w:ind w:left="70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4"/>
          <w:szCs w:val="24"/>
        </w:rPr>
        <w:t>критически анализировать информацию из различных источников;</w:t>
      </w:r>
    </w:p>
    <w:p w:rsidR="00FE613C" w:rsidRDefault="00FE613C">
      <w:pPr>
        <w:spacing w:line="10" w:lineRule="exact"/>
        <w:rPr>
          <w:rFonts w:ascii="Arial" w:eastAsia="Arial" w:hAnsi="Arial" w:cs="Arial"/>
          <w:b/>
          <w:bCs/>
          <w:sz w:val="24"/>
          <w:szCs w:val="24"/>
        </w:rPr>
      </w:pPr>
    </w:p>
    <w:p w:rsidR="00FE613C" w:rsidRDefault="00FE613C">
      <w:pPr>
        <w:spacing w:line="234" w:lineRule="auto"/>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соотносить иллюстративный материал с историческими событиями,</w:t>
      </w:r>
      <w:r>
        <w:rPr>
          <w:rFonts w:ascii="Times New Roman" w:eastAsia="Times New Roman" w:hAnsi="Times New Roman" w:cs="Times New Roman"/>
          <w:sz w:val="24"/>
          <w:szCs w:val="24"/>
        </w:rPr>
        <w:t xml:space="preserve"> </w:t>
      </w:r>
      <w:r>
        <w:rPr>
          <w:rFonts w:ascii="Arial" w:eastAsia="Arial" w:hAnsi="Arial" w:cs="Arial"/>
          <w:sz w:val="24"/>
          <w:szCs w:val="24"/>
        </w:rPr>
        <w:t>явлениями, процессами, персоналиями;</w:t>
      </w:r>
    </w:p>
    <w:p w:rsidR="00FE613C" w:rsidRDefault="00FE613C">
      <w:pPr>
        <w:spacing w:line="13" w:lineRule="exact"/>
        <w:rPr>
          <w:rFonts w:ascii="Arial" w:eastAsia="Arial" w:hAnsi="Arial" w:cs="Arial"/>
          <w:b/>
          <w:bCs/>
          <w:sz w:val="24"/>
          <w:szCs w:val="24"/>
        </w:rPr>
      </w:pPr>
    </w:p>
    <w:p w:rsidR="00FE613C" w:rsidRDefault="00FE613C">
      <w:pPr>
        <w:spacing w:line="234" w:lineRule="auto"/>
        <w:ind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статистическую</w:t>
      </w:r>
      <w:r>
        <w:rPr>
          <w:rFonts w:ascii="Times New Roman" w:eastAsia="Times New Roman" w:hAnsi="Times New Roman" w:cs="Times New Roman"/>
          <w:sz w:val="24"/>
          <w:szCs w:val="24"/>
        </w:rPr>
        <w:t xml:space="preserve"> </w:t>
      </w:r>
      <w:r>
        <w:rPr>
          <w:rFonts w:ascii="Arial" w:eastAsia="Arial" w:hAnsi="Arial" w:cs="Arial"/>
          <w:sz w:val="24"/>
          <w:szCs w:val="24"/>
        </w:rPr>
        <w:t>(информационную)</w:t>
      </w:r>
      <w:r>
        <w:rPr>
          <w:rFonts w:ascii="Times New Roman" w:eastAsia="Times New Roman" w:hAnsi="Times New Roman" w:cs="Times New Roman"/>
          <w:sz w:val="24"/>
          <w:szCs w:val="24"/>
        </w:rPr>
        <w:t xml:space="preserve"> </w:t>
      </w:r>
      <w:r>
        <w:rPr>
          <w:rFonts w:ascii="Arial" w:eastAsia="Arial" w:hAnsi="Arial" w:cs="Arial"/>
          <w:sz w:val="24"/>
          <w:szCs w:val="24"/>
        </w:rPr>
        <w:t>таблицу,</w:t>
      </w:r>
      <w:r>
        <w:rPr>
          <w:rFonts w:ascii="Times New Roman" w:eastAsia="Times New Roman" w:hAnsi="Times New Roman" w:cs="Times New Roman"/>
          <w:sz w:val="24"/>
          <w:szCs w:val="24"/>
        </w:rPr>
        <w:t xml:space="preserve"> </w:t>
      </w:r>
      <w:r>
        <w:rPr>
          <w:rFonts w:ascii="Arial" w:eastAsia="Arial" w:hAnsi="Arial" w:cs="Arial"/>
          <w:sz w:val="24"/>
          <w:szCs w:val="24"/>
        </w:rPr>
        <w:t>график,</w:t>
      </w:r>
      <w:r>
        <w:rPr>
          <w:rFonts w:ascii="Times New Roman" w:eastAsia="Times New Roman" w:hAnsi="Times New Roman" w:cs="Times New Roman"/>
          <w:sz w:val="24"/>
          <w:szCs w:val="24"/>
        </w:rPr>
        <w:t xml:space="preserve"> </w:t>
      </w:r>
      <w:r>
        <w:rPr>
          <w:rFonts w:ascii="Arial" w:eastAsia="Arial" w:hAnsi="Arial" w:cs="Arial"/>
          <w:sz w:val="24"/>
          <w:szCs w:val="24"/>
        </w:rPr>
        <w:t>диаграмму как источники информации;</w:t>
      </w:r>
    </w:p>
    <w:p w:rsidR="00FE613C" w:rsidRDefault="00FE613C">
      <w:pPr>
        <w:spacing w:line="9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использовать аудиовизуальный ряд как источник информации;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описание исторических объектов и памятников на основе текста,</w:t>
      </w:r>
      <w:r>
        <w:rPr>
          <w:rFonts w:ascii="Times New Roman" w:eastAsia="Times New Roman" w:hAnsi="Times New Roman" w:cs="Times New Roman"/>
          <w:sz w:val="24"/>
          <w:szCs w:val="24"/>
        </w:rPr>
        <w:t xml:space="preserve"> </w:t>
      </w:r>
      <w:r>
        <w:rPr>
          <w:rFonts w:ascii="Arial" w:eastAsia="Arial" w:hAnsi="Arial" w:cs="Arial"/>
          <w:sz w:val="24"/>
          <w:szCs w:val="24"/>
        </w:rPr>
        <w:t>иллюстраций, макетов, интернет-ресурсов;</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работать с хронологическими таблицами, картами и схемами;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читать легенду исторической карты;</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основной современной терминологией исторической науки,</w:t>
      </w:r>
      <w:r>
        <w:rPr>
          <w:rFonts w:ascii="Times New Roman" w:eastAsia="Times New Roman" w:hAnsi="Times New Roman" w:cs="Times New Roman"/>
          <w:sz w:val="24"/>
          <w:szCs w:val="24"/>
        </w:rPr>
        <w:t xml:space="preserve"> </w:t>
      </w:r>
      <w:r>
        <w:rPr>
          <w:rFonts w:ascii="Arial" w:eastAsia="Arial" w:hAnsi="Arial" w:cs="Arial"/>
          <w:sz w:val="24"/>
          <w:szCs w:val="24"/>
        </w:rPr>
        <w:t>предусмотренной программой;</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демонстрировать умение вести диалог,</w:t>
      </w:r>
      <w:r>
        <w:rPr>
          <w:rFonts w:ascii="Times New Roman" w:eastAsia="Times New Roman" w:hAnsi="Times New Roman" w:cs="Times New Roman"/>
          <w:sz w:val="24"/>
          <w:szCs w:val="24"/>
        </w:rPr>
        <w:t xml:space="preserve"> </w:t>
      </w:r>
      <w:r>
        <w:rPr>
          <w:rFonts w:ascii="Arial" w:eastAsia="Arial" w:hAnsi="Arial" w:cs="Arial"/>
          <w:sz w:val="24"/>
          <w:szCs w:val="24"/>
        </w:rPr>
        <w:t>участвовать в дискуссии по</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исторической тематике;</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оценивать роль личности в отечественной истории ХХ века;</w:t>
      </w:r>
    </w:p>
    <w:p w:rsidR="00FE613C" w:rsidRDefault="00FE613C">
      <w:pPr>
        <w:spacing w:line="11" w:lineRule="exact"/>
        <w:rPr>
          <w:sz w:val="20"/>
          <w:szCs w:val="20"/>
        </w:rPr>
      </w:pPr>
    </w:p>
    <w:p w:rsidR="00FE613C" w:rsidRDefault="00FE613C" w:rsidP="00C43596">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ориентироваться в дискуссионных вопросах российской истории ХХ века и</w:t>
      </w:r>
      <w:r>
        <w:rPr>
          <w:rFonts w:ascii="Times New Roman" w:eastAsia="Times New Roman" w:hAnsi="Times New Roman" w:cs="Times New Roman"/>
          <w:sz w:val="24"/>
          <w:szCs w:val="24"/>
        </w:rPr>
        <w:t xml:space="preserve"> </w:t>
      </w:r>
      <w:r>
        <w:rPr>
          <w:rFonts w:ascii="Arial" w:eastAsia="Arial" w:hAnsi="Arial" w:cs="Arial"/>
          <w:sz w:val="24"/>
          <w:szCs w:val="24"/>
        </w:rPr>
        <w:t>существующих в науке их современных версиях и трактовках.</w:t>
      </w: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демонстрировать умение сравнивать и обобщать исторические события</w:t>
      </w:r>
      <w:r>
        <w:rPr>
          <w:rFonts w:ascii="Times New Roman" w:eastAsia="Times New Roman" w:hAnsi="Times New Roman" w:cs="Times New Roman"/>
          <w:sz w:val="24"/>
          <w:szCs w:val="24"/>
        </w:rPr>
        <w:t xml:space="preserve"> </w:t>
      </w:r>
      <w:r>
        <w:rPr>
          <w:rFonts w:ascii="Arial" w:eastAsia="Arial" w:hAnsi="Arial" w:cs="Arial"/>
          <w:i/>
          <w:iCs/>
          <w:sz w:val="24"/>
          <w:szCs w:val="24"/>
        </w:rPr>
        <w:t>российской и мировой истории, выделять ее общие черты и национальные особенности и понимать роль России в мировом сообществе;</w:t>
      </w:r>
    </w:p>
    <w:p w:rsidR="00FE613C" w:rsidRDefault="00FE613C">
      <w:pPr>
        <w:spacing w:line="1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аналогии и оценивать вклад разных стран в</w:t>
      </w:r>
      <w:r>
        <w:rPr>
          <w:rFonts w:ascii="Times New Roman" w:eastAsia="Times New Roman" w:hAnsi="Times New Roman" w:cs="Times New Roman"/>
          <w:sz w:val="24"/>
          <w:szCs w:val="24"/>
        </w:rPr>
        <w:t xml:space="preserve"> </w:t>
      </w:r>
      <w:r>
        <w:rPr>
          <w:rFonts w:ascii="Arial" w:eastAsia="Arial" w:hAnsi="Arial" w:cs="Arial"/>
          <w:i/>
          <w:iCs/>
          <w:sz w:val="24"/>
          <w:szCs w:val="24"/>
        </w:rPr>
        <w:t>сокровищницу мировой культуры;</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определять место и время создания исторических документов;</w:t>
      </w:r>
    </w:p>
    <w:p w:rsidR="00FE613C" w:rsidRDefault="00FE613C">
      <w:pPr>
        <w:spacing w:line="12"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отбор необходимой информации и использовать информацию</w:t>
      </w:r>
      <w:r>
        <w:rPr>
          <w:rFonts w:ascii="Times New Roman" w:eastAsia="Times New Roman" w:hAnsi="Times New Roman" w:cs="Times New Roman"/>
          <w:sz w:val="24"/>
          <w:szCs w:val="24"/>
        </w:rPr>
        <w:t xml:space="preserve"> </w:t>
      </w:r>
      <w:r>
        <w:rPr>
          <w:rFonts w:ascii="Arial" w:eastAsia="Arial" w:hAnsi="Arial" w:cs="Arial"/>
          <w:i/>
          <w:iCs/>
          <w:sz w:val="24"/>
          <w:szCs w:val="24"/>
        </w:rPr>
        <w:t>Интернета, телевидения и других СМИ при изучении политической деятельности современных руководителей России и ведущих зарубежных стран;</w:t>
      </w:r>
    </w:p>
    <w:p w:rsidR="00FE613C" w:rsidRDefault="00FE613C">
      <w:pPr>
        <w:spacing w:line="15"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современные версии и трактовки важнейших проблем</w:t>
      </w:r>
      <w:r>
        <w:rPr>
          <w:rFonts w:ascii="Times New Roman" w:eastAsia="Times New Roman" w:hAnsi="Times New Roman" w:cs="Times New Roman"/>
          <w:sz w:val="24"/>
          <w:szCs w:val="24"/>
        </w:rPr>
        <w:t xml:space="preserve"> </w:t>
      </w:r>
      <w:r>
        <w:rPr>
          <w:rFonts w:ascii="Arial" w:eastAsia="Arial" w:hAnsi="Arial" w:cs="Arial"/>
          <w:i/>
          <w:iCs/>
          <w:sz w:val="24"/>
          <w:szCs w:val="24"/>
        </w:rPr>
        <w:t>отечественной и всемирной истории;</w:t>
      </w:r>
    </w:p>
    <w:p w:rsidR="00FE613C" w:rsidRDefault="00FE613C">
      <w:pPr>
        <w:spacing w:line="14"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объективную и субъективную обусловленность оценок</w:t>
      </w:r>
      <w:r>
        <w:rPr>
          <w:rFonts w:ascii="Times New Roman" w:eastAsia="Times New Roman" w:hAnsi="Times New Roman" w:cs="Times New Roman"/>
          <w:sz w:val="24"/>
          <w:szCs w:val="24"/>
        </w:rPr>
        <w:t xml:space="preserve"> </w:t>
      </w:r>
      <w:r>
        <w:rPr>
          <w:rFonts w:ascii="Arial" w:eastAsia="Arial" w:hAnsi="Arial" w:cs="Arial"/>
          <w:i/>
          <w:iCs/>
          <w:sz w:val="24"/>
          <w:szCs w:val="24"/>
        </w:rPr>
        <w:t>российскими и зарубежными историческими деятелями характера и значения социальных реформ и контрреформ, внешнеполитических событий, войн и революций;</w:t>
      </w:r>
    </w:p>
    <w:p w:rsidR="00FE613C" w:rsidRDefault="00FE613C">
      <w:pPr>
        <w:spacing w:line="275"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картографические источники для описания событий и</w:t>
      </w:r>
      <w:r>
        <w:rPr>
          <w:rFonts w:ascii="Times New Roman" w:eastAsia="Times New Roman" w:hAnsi="Times New Roman" w:cs="Times New Roman"/>
          <w:sz w:val="24"/>
          <w:szCs w:val="24"/>
        </w:rPr>
        <w:t xml:space="preserve"> </w:t>
      </w:r>
      <w:r>
        <w:rPr>
          <w:rFonts w:ascii="Arial" w:eastAsia="Arial" w:hAnsi="Arial" w:cs="Arial"/>
          <w:i/>
          <w:iCs/>
          <w:sz w:val="24"/>
          <w:szCs w:val="24"/>
        </w:rPr>
        <w:t>процессов новейшей отечественной истории и привязки их к месту и времени;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представлять историческую информацию в виде таблиц, схем, графиков</w:t>
      </w:r>
    </w:p>
    <w:p w:rsidR="00FE613C" w:rsidRDefault="00FE613C">
      <w:pPr>
        <w:spacing w:line="1" w:lineRule="exact"/>
        <w:rPr>
          <w:sz w:val="20"/>
          <w:szCs w:val="20"/>
        </w:rPr>
      </w:pPr>
    </w:p>
    <w:p w:rsidR="00FE613C" w:rsidRDefault="00FE613C" w:rsidP="00A43435">
      <w:pPr>
        <w:numPr>
          <w:ilvl w:val="0"/>
          <w:numId w:val="84"/>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др., заполнять контурную карту;</w:t>
      </w:r>
    </w:p>
    <w:p w:rsidR="00FE613C" w:rsidRDefault="00FE613C">
      <w:pPr>
        <w:spacing w:line="13"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соотносить историческое время,</w:t>
      </w:r>
      <w:r>
        <w:rPr>
          <w:rFonts w:ascii="Times New Roman" w:eastAsia="Times New Roman" w:hAnsi="Times New Roman" w:cs="Times New Roman"/>
          <w:sz w:val="24"/>
          <w:szCs w:val="24"/>
        </w:rPr>
        <w:t xml:space="preserve"> </w:t>
      </w:r>
      <w:r>
        <w:rPr>
          <w:rFonts w:ascii="Arial" w:eastAsia="Arial" w:hAnsi="Arial" w:cs="Arial"/>
          <w:i/>
          <w:iCs/>
          <w:sz w:val="24"/>
          <w:szCs w:val="24"/>
        </w:rPr>
        <w:t>исторические события,</w:t>
      </w:r>
      <w:r>
        <w:rPr>
          <w:rFonts w:ascii="Times New Roman" w:eastAsia="Times New Roman" w:hAnsi="Times New Roman" w:cs="Times New Roman"/>
          <w:sz w:val="24"/>
          <w:szCs w:val="24"/>
        </w:rPr>
        <w:t xml:space="preserve"> </w:t>
      </w:r>
      <w:r>
        <w:rPr>
          <w:rFonts w:ascii="Arial" w:eastAsia="Arial" w:hAnsi="Arial" w:cs="Arial"/>
          <w:i/>
          <w:iCs/>
          <w:sz w:val="24"/>
          <w:szCs w:val="24"/>
        </w:rPr>
        <w:t>действия и</w:t>
      </w:r>
      <w:r>
        <w:rPr>
          <w:rFonts w:ascii="Times New Roman" w:eastAsia="Times New Roman" w:hAnsi="Times New Roman" w:cs="Times New Roman"/>
          <w:sz w:val="24"/>
          <w:szCs w:val="24"/>
        </w:rPr>
        <w:t xml:space="preserve"> </w:t>
      </w:r>
      <w:r>
        <w:rPr>
          <w:rFonts w:ascii="Arial" w:eastAsia="Arial" w:hAnsi="Arial" w:cs="Arial"/>
          <w:i/>
          <w:iCs/>
          <w:sz w:val="24"/>
          <w:szCs w:val="24"/>
        </w:rPr>
        <w:t>поступки исторических личностей ХХ века;</w:t>
      </w:r>
    </w:p>
    <w:p w:rsidR="00FE613C" w:rsidRDefault="00FE613C">
      <w:pPr>
        <w:spacing w:line="14"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 оценивать исторические события местного масштаба</w:t>
      </w:r>
      <w:r>
        <w:rPr>
          <w:rFonts w:ascii="Times New Roman" w:eastAsia="Times New Roman" w:hAnsi="Times New Roman" w:cs="Times New Roman"/>
          <w:sz w:val="24"/>
          <w:szCs w:val="24"/>
        </w:rPr>
        <w:t xml:space="preserve"> </w:t>
      </w:r>
      <w:r>
        <w:rPr>
          <w:rFonts w:ascii="Arial" w:eastAsia="Arial" w:hAnsi="Arial" w:cs="Arial"/>
          <w:i/>
          <w:iCs/>
          <w:sz w:val="24"/>
          <w:szCs w:val="24"/>
        </w:rPr>
        <w:t>в контексте общероссийской и мировой истории ХХ века;</w:t>
      </w:r>
    </w:p>
    <w:p w:rsidR="00FE613C" w:rsidRDefault="00FE613C">
      <w:pPr>
        <w:spacing w:line="13" w:lineRule="exact"/>
        <w:rPr>
          <w:rFonts w:ascii="Arial" w:eastAsia="Arial" w:hAnsi="Arial" w:cs="Arial"/>
          <w:i/>
          <w:iCs/>
          <w:sz w:val="24"/>
          <w:szCs w:val="24"/>
        </w:rPr>
      </w:pPr>
    </w:p>
    <w:p w:rsidR="00FE613C" w:rsidRDefault="00FE613C">
      <w:pPr>
        <w:spacing w:line="235" w:lineRule="auto"/>
        <w:ind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обосновывать собственную точку зрения по ключевым вопросам истории</w:t>
      </w:r>
      <w:r>
        <w:rPr>
          <w:rFonts w:ascii="Times New Roman" w:eastAsia="Times New Roman" w:hAnsi="Times New Roman" w:cs="Times New Roman"/>
          <w:sz w:val="24"/>
          <w:szCs w:val="24"/>
        </w:rPr>
        <w:t xml:space="preserve"> </w:t>
      </w:r>
      <w:r>
        <w:rPr>
          <w:rFonts w:ascii="Arial" w:eastAsia="Arial" w:hAnsi="Arial" w:cs="Arial"/>
          <w:i/>
          <w:iCs/>
          <w:sz w:val="24"/>
          <w:szCs w:val="24"/>
        </w:rPr>
        <w:t>России Новейшего времени с опорой на материалы из разных источников, знание исторических фактов, владение исторической терминологией;</w:t>
      </w:r>
    </w:p>
    <w:p w:rsidR="00FE613C" w:rsidRDefault="00FE613C">
      <w:pPr>
        <w:spacing w:line="2"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4"/>
          <w:szCs w:val="24"/>
        </w:rPr>
        <w:t>приводить аргументы и примеры в защиту своей точки зрения;</w:t>
      </w:r>
    </w:p>
    <w:p w:rsidR="00FE613C" w:rsidRDefault="00FE613C">
      <w:pPr>
        <w:spacing w:line="1"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применять полученные знания при анализе современной политики России;</w:t>
      </w:r>
    </w:p>
    <w:p w:rsidR="00FE613C" w:rsidRDefault="00FE613C">
      <w:pPr>
        <w:spacing w:line="2" w:lineRule="exact"/>
        <w:rPr>
          <w:rFonts w:ascii="Arial" w:eastAsia="Arial" w:hAnsi="Arial" w:cs="Arial"/>
          <w:i/>
          <w:iCs/>
          <w:sz w:val="24"/>
          <w:szCs w:val="24"/>
        </w:rPr>
      </w:pPr>
    </w:p>
    <w:p w:rsidR="00FE613C" w:rsidRDefault="00FE613C">
      <w:pPr>
        <w:spacing w:line="238" w:lineRule="auto"/>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4"/>
          <w:szCs w:val="24"/>
        </w:rPr>
        <w:t>владеть элементами проектной деятельности.</w:t>
      </w:r>
    </w:p>
    <w:p w:rsidR="00FE613C" w:rsidRDefault="00FE613C">
      <w:pPr>
        <w:spacing w:line="281"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научится:</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системными историческими знаниями,</w:t>
      </w:r>
      <w:r>
        <w:rPr>
          <w:rFonts w:ascii="Times New Roman" w:eastAsia="Times New Roman" w:hAnsi="Times New Roman" w:cs="Times New Roman"/>
          <w:sz w:val="24"/>
          <w:szCs w:val="24"/>
        </w:rPr>
        <w:t xml:space="preserve"> </w:t>
      </w:r>
      <w:r>
        <w:rPr>
          <w:rFonts w:ascii="Arial" w:eastAsia="Arial" w:hAnsi="Arial" w:cs="Arial"/>
          <w:sz w:val="24"/>
          <w:szCs w:val="24"/>
        </w:rPr>
        <w:t>служащими основой для</w:t>
      </w:r>
      <w:r>
        <w:rPr>
          <w:rFonts w:ascii="Times New Roman" w:eastAsia="Times New Roman" w:hAnsi="Times New Roman" w:cs="Times New Roman"/>
          <w:sz w:val="24"/>
          <w:szCs w:val="24"/>
        </w:rPr>
        <w:t xml:space="preserve"> </w:t>
      </w:r>
      <w:r>
        <w:rPr>
          <w:rFonts w:ascii="Arial" w:eastAsia="Arial" w:hAnsi="Arial" w:cs="Arial"/>
          <w:sz w:val="24"/>
          <w:szCs w:val="24"/>
        </w:rPr>
        <w:t>понимания места и роли России в мировой истории, соотнесения (синхронизации) событий и процессов всемирной, национальной и региональной/локальной истории;</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особенности исторического пути России,</w:t>
      </w:r>
      <w:r>
        <w:rPr>
          <w:rFonts w:ascii="Times New Roman" w:eastAsia="Times New Roman" w:hAnsi="Times New Roman" w:cs="Times New Roman"/>
          <w:sz w:val="24"/>
          <w:szCs w:val="24"/>
        </w:rPr>
        <w:t xml:space="preserve"> </w:t>
      </w:r>
      <w:r>
        <w:rPr>
          <w:rFonts w:ascii="Arial" w:eastAsia="Arial" w:hAnsi="Arial" w:cs="Arial"/>
          <w:sz w:val="24"/>
          <w:szCs w:val="24"/>
        </w:rPr>
        <w:t>ее роль в</w:t>
      </w:r>
      <w:r>
        <w:rPr>
          <w:rFonts w:ascii="Times New Roman" w:eastAsia="Times New Roman" w:hAnsi="Times New Roman" w:cs="Times New Roman"/>
          <w:sz w:val="24"/>
          <w:szCs w:val="24"/>
        </w:rPr>
        <w:t xml:space="preserve"> </w:t>
      </w:r>
      <w:r>
        <w:rPr>
          <w:rFonts w:ascii="Arial" w:eastAsia="Arial" w:hAnsi="Arial" w:cs="Arial"/>
          <w:sz w:val="24"/>
          <w:szCs w:val="24"/>
        </w:rPr>
        <w:t>мировом сообществе;</w:t>
      </w:r>
    </w:p>
    <w:p w:rsidR="00FE613C" w:rsidRDefault="00FE613C">
      <w:pPr>
        <w:spacing w:line="14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исторические предпосылки,</w:t>
      </w:r>
      <w:r>
        <w:rPr>
          <w:rFonts w:ascii="Times New Roman" w:eastAsia="Times New Roman" w:hAnsi="Times New Roman" w:cs="Times New Roman"/>
          <w:sz w:val="24"/>
          <w:szCs w:val="24"/>
        </w:rPr>
        <w:t xml:space="preserve"> </w:t>
      </w:r>
      <w:r>
        <w:rPr>
          <w:rFonts w:ascii="Arial" w:eastAsia="Arial" w:hAnsi="Arial" w:cs="Arial"/>
          <w:sz w:val="24"/>
          <w:szCs w:val="24"/>
        </w:rPr>
        <w:t>условия,</w:t>
      </w:r>
      <w:r>
        <w:rPr>
          <w:rFonts w:ascii="Times New Roman" w:eastAsia="Times New Roman" w:hAnsi="Times New Roman" w:cs="Times New Roman"/>
          <w:sz w:val="24"/>
          <w:szCs w:val="24"/>
        </w:rPr>
        <w:t xml:space="preserve"> </w:t>
      </w:r>
      <w:r>
        <w:rPr>
          <w:rFonts w:ascii="Arial" w:eastAsia="Arial" w:hAnsi="Arial" w:cs="Arial"/>
          <w:sz w:val="24"/>
          <w:szCs w:val="24"/>
        </w:rPr>
        <w:t>место и время создания</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исторических документов;</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приемы самостоятельного поиска и критического анализа</w:t>
      </w:r>
      <w:r>
        <w:rPr>
          <w:rFonts w:ascii="Times New Roman" w:eastAsia="Times New Roman" w:hAnsi="Times New Roman" w:cs="Times New Roman"/>
          <w:sz w:val="24"/>
          <w:szCs w:val="24"/>
        </w:rPr>
        <w:t xml:space="preserve"> </w:t>
      </w:r>
      <w:r>
        <w:rPr>
          <w:rFonts w:ascii="Arial" w:eastAsia="Arial" w:hAnsi="Arial" w:cs="Arial"/>
          <w:sz w:val="24"/>
          <w:szCs w:val="24"/>
        </w:rPr>
        <w:t>историко-социальной информации в Интернете, на телевидении, в других СМИ, ее систематизации и представления в различных знаковых системах;</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определять причинно-следственные,</w:t>
      </w:r>
      <w:r>
        <w:rPr>
          <w:rFonts w:ascii="Times New Roman" w:eastAsia="Times New Roman" w:hAnsi="Times New Roman" w:cs="Times New Roman"/>
          <w:sz w:val="24"/>
          <w:szCs w:val="24"/>
        </w:rPr>
        <w:t xml:space="preserve"> </w:t>
      </w:r>
      <w:r>
        <w:rPr>
          <w:rFonts w:ascii="Arial" w:eastAsia="Arial" w:hAnsi="Arial" w:cs="Arial"/>
          <w:sz w:val="24"/>
          <w:szCs w:val="24"/>
        </w:rPr>
        <w:t>пространственные,</w:t>
      </w:r>
      <w:r>
        <w:rPr>
          <w:rFonts w:ascii="Times New Roman" w:eastAsia="Times New Roman" w:hAnsi="Times New Roman" w:cs="Times New Roman"/>
          <w:sz w:val="24"/>
          <w:szCs w:val="24"/>
        </w:rPr>
        <w:t xml:space="preserve"> </w:t>
      </w:r>
      <w:r>
        <w:rPr>
          <w:rFonts w:ascii="Arial" w:eastAsia="Arial" w:hAnsi="Arial" w:cs="Arial"/>
          <w:sz w:val="24"/>
          <w:szCs w:val="24"/>
        </w:rPr>
        <w:t>временные связи</w:t>
      </w:r>
      <w:r>
        <w:rPr>
          <w:rFonts w:ascii="Times New Roman" w:eastAsia="Times New Roman" w:hAnsi="Times New Roman" w:cs="Times New Roman"/>
          <w:sz w:val="24"/>
          <w:szCs w:val="24"/>
        </w:rPr>
        <w:t xml:space="preserve"> </w:t>
      </w:r>
      <w:r>
        <w:rPr>
          <w:rFonts w:ascii="Arial" w:eastAsia="Arial" w:hAnsi="Arial" w:cs="Arial"/>
          <w:sz w:val="24"/>
          <w:szCs w:val="24"/>
        </w:rPr>
        <w:t>между важнейшими событиями (явлениями, процессами);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в исторической информации факты и мнения,</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исторические</w:t>
      </w:r>
      <w:r>
        <w:rPr>
          <w:rFonts w:ascii="Times New Roman" w:eastAsia="Times New Roman" w:hAnsi="Times New Roman" w:cs="Times New Roman"/>
          <w:sz w:val="24"/>
          <w:szCs w:val="24"/>
        </w:rPr>
        <w:t xml:space="preserve"> </w:t>
      </w:r>
      <w:r>
        <w:rPr>
          <w:rFonts w:ascii="Arial" w:eastAsia="Arial" w:hAnsi="Arial" w:cs="Arial"/>
          <w:sz w:val="24"/>
          <w:szCs w:val="24"/>
        </w:rPr>
        <w:t>описания и исторические объяснения;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находить и правильно использовать картографические источники для</w:t>
      </w:r>
      <w:r>
        <w:rPr>
          <w:rFonts w:ascii="Times New Roman" w:eastAsia="Times New Roman" w:hAnsi="Times New Roman" w:cs="Times New Roman"/>
          <w:sz w:val="24"/>
          <w:szCs w:val="24"/>
        </w:rPr>
        <w:t xml:space="preserve"> </w:t>
      </w:r>
      <w:r>
        <w:rPr>
          <w:rFonts w:ascii="Arial" w:eastAsia="Arial" w:hAnsi="Arial" w:cs="Arial"/>
          <w:sz w:val="24"/>
          <w:szCs w:val="24"/>
        </w:rPr>
        <w:t>реконструкции исторических событий, привязки их к конкретному месту и времени;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презентовать историческую информацию в виде таблиц, схем, графиков;</w:t>
      </w:r>
    </w:p>
    <w:p w:rsidR="00FE613C" w:rsidRDefault="00FE613C">
      <w:pPr>
        <w:spacing w:line="10"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сущность дискуссионных, «трудных»</w:t>
      </w:r>
      <w:r>
        <w:rPr>
          <w:rFonts w:ascii="Times New Roman" w:eastAsia="Times New Roman" w:hAnsi="Times New Roman" w:cs="Times New Roman"/>
          <w:sz w:val="24"/>
          <w:szCs w:val="24"/>
        </w:rPr>
        <w:t xml:space="preserve"> </w:t>
      </w:r>
      <w:r>
        <w:rPr>
          <w:rFonts w:ascii="Arial" w:eastAsia="Arial" w:hAnsi="Arial" w:cs="Arial"/>
          <w:sz w:val="24"/>
          <w:szCs w:val="24"/>
        </w:rPr>
        <w:t>вопросов истории России,</w:t>
      </w:r>
      <w:r>
        <w:rPr>
          <w:rFonts w:ascii="Times New Roman" w:eastAsia="Times New Roman" w:hAnsi="Times New Roman" w:cs="Times New Roman"/>
          <w:sz w:val="24"/>
          <w:szCs w:val="24"/>
        </w:rPr>
        <w:t xml:space="preserve"> </w:t>
      </w:r>
      <w:r>
        <w:rPr>
          <w:rFonts w:ascii="Arial" w:eastAsia="Arial" w:hAnsi="Arial" w:cs="Arial"/>
          <w:sz w:val="24"/>
          <w:szCs w:val="24"/>
        </w:rPr>
        <w:t>определять и аргументировать свое отношение к различным версиям, оценкам исторических событий и деятельности личностей на основе представлений о достижениях историографии;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соотносить и оценивать исторические события локальной,</w:t>
      </w:r>
      <w:r>
        <w:rPr>
          <w:rFonts w:ascii="Times New Roman" w:eastAsia="Times New Roman" w:hAnsi="Times New Roman" w:cs="Times New Roman"/>
          <w:sz w:val="24"/>
          <w:szCs w:val="24"/>
        </w:rPr>
        <w:t xml:space="preserve"> </w:t>
      </w:r>
      <w:r>
        <w:rPr>
          <w:rFonts w:ascii="Arial" w:eastAsia="Arial" w:hAnsi="Arial" w:cs="Arial"/>
          <w:sz w:val="24"/>
          <w:szCs w:val="24"/>
        </w:rPr>
        <w:t>региональной,</w:t>
      </w:r>
      <w:r>
        <w:rPr>
          <w:rFonts w:ascii="Times New Roman" w:eastAsia="Times New Roman" w:hAnsi="Times New Roman" w:cs="Times New Roman"/>
          <w:sz w:val="24"/>
          <w:szCs w:val="24"/>
        </w:rPr>
        <w:t xml:space="preserve"> </w:t>
      </w:r>
      <w:r>
        <w:rPr>
          <w:rFonts w:ascii="Arial" w:eastAsia="Arial" w:hAnsi="Arial" w:cs="Arial"/>
          <w:sz w:val="24"/>
          <w:szCs w:val="24"/>
        </w:rPr>
        <w:t>общероссийской и мировой истории ХХ в.;</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с опорой на факты,</w:t>
      </w:r>
      <w:r>
        <w:rPr>
          <w:rFonts w:ascii="Times New Roman" w:eastAsia="Times New Roman" w:hAnsi="Times New Roman" w:cs="Times New Roman"/>
          <w:sz w:val="24"/>
          <w:szCs w:val="24"/>
        </w:rPr>
        <w:t xml:space="preserve"> </w:t>
      </w:r>
      <w:r>
        <w:rPr>
          <w:rFonts w:ascii="Arial" w:eastAsia="Arial" w:hAnsi="Arial" w:cs="Arial"/>
          <w:sz w:val="24"/>
          <w:szCs w:val="24"/>
        </w:rPr>
        <w:t>приведенные в учебной и научно-популярной литературе, собственную точку зрения на основные события истории России Новейшего времени;</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приемы самостоятельного поиска и критического анализа</w:t>
      </w:r>
      <w:r>
        <w:rPr>
          <w:rFonts w:ascii="Times New Roman" w:eastAsia="Times New Roman" w:hAnsi="Times New Roman" w:cs="Times New Roman"/>
          <w:sz w:val="24"/>
          <w:szCs w:val="24"/>
        </w:rPr>
        <w:t xml:space="preserve"> </w:t>
      </w:r>
      <w:r>
        <w:rPr>
          <w:rFonts w:ascii="Arial" w:eastAsia="Arial" w:hAnsi="Arial" w:cs="Arial"/>
          <w:sz w:val="24"/>
          <w:szCs w:val="24"/>
        </w:rPr>
        <w:t>историко-социальной информации, ее систематизации и представления в различных знаковых системах;</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критически оценивать вклад конкретных личностей в развитие</w:t>
      </w:r>
      <w:r>
        <w:rPr>
          <w:rFonts w:ascii="Times New Roman" w:eastAsia="Times New Roman" w:hAnsi="Times New Roman" w:cs="Times New Roman"/>
          <w:sz w:val="24"/>
          <w:szCs w:val="24"/>
        </w:rPr>
        <w:t xml:space="preserve"> </w:t>
      </w:r>
      <w:r>
        <w:rPr>
          <w:rFonts w:ascii="Arial" w:eastAsia="Arial" w:hAnsi="Arial" w:cs="Arial"/>
          <w:sz w:val="24"/>
          <w:szCs w:val="24"/>
        </w:rPr>
        <w:t>человечества;</w:t>
      </w:r>
    </w:p>
    <w:p w:rsidR="00FE613C" w:rsidRDefault="00FE613C">
      <w:pPr>
        <w:spacing w:line="27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изучать биографии политических деятелей,</w:t>
      </w:r>
      <w:r>
        <w:rPr>
          <w:rFonts w:ascii="Times New Roman" w:eastAsia="Times New Roman" w:hAnsi="Times New Roman" w:cs="Times New Roman"/>
          <w:sz w:val="24"/>
          <w:szCs w:val="24"/>
        </w:rPr>
        <w:t xml:space="preserve"> </w:t>
      </w:r>
      <w:r>
        <w:rPr>
          <w:rFonts w:ascii="Arial" w:eastAsia="Arial" w:hAnsi="Arial" w:cs="Arial"/>
          <w:sz w:val="24"/>
          <w:szCs w:val="24"/>
        </w:rPr>
        <w:t>дипломатов,</w:t>
      </w:r>
      <w:r>
        <w:rPr>
          <w:rFonts w:ascii="Times New Roman" w:eastAsia="Times New Roman" w:hAnsi="Times New Roman" w:cs="Times New Roman"/>
          <w:sz w:val="24"/>
          <w:szCs w:val="24"/>
        </w:rPr>
        <w:t xml:space="preserve"> </w:t>
      </w:r>
      <w:r>
        <w:rPr>
          <w:rFonts w:ascii="Arial" w:eastAsia="Arial" w:hAnsi="Arial" w:cs="Arial"/>
          <w:sz w:val="24"/>
          <w:szCs w:val="24"/>
        </w:rPr>
        <w:t>полководцев на</w:t>
      </w:r>
      <w:r>
        <w:rPr>
          <w:rFonts w:ascii="Times New Roman" w:eastAsia="Times New Roman" w:hAnsi="Times New Roman" w:cs="Times New Roman"/>
          <w:sz w:val="24"/>
          <w:szCs w:val="24"/>
        </w:rPr>
        <w:t xml:space="preserve"> </w:t>
      </w:r>
      <w:r>
        <w:rPr>
          <w:rFonts w:ascii="Arial" w:eastAsia="Arial" w:hAnsi="Arial" w:cs="Arial"/>
          <w:sz w:val="24"/>
          <w:szCs w:val="24"/>
        </w:rPr>
        <w:t>основе комплексного использования энциклопедий, справочников;</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w:t>
      </w:r>
      <w:r>
        <w:rPr>
          <w:rFonts w:ascii="Times New Roman" w:eastAsia="Times New Roman" w:hAnsi="Times New Roman" w:cs="Times New Roman"/>
          <w:sz w:val="24"/>
          <w:szCs w:val="24"/>
        </w:rPr>
        <w:t xml:space="preserve"> </w:t>
      </w:r>
      <w:r>
        <w:rPr>
          <w:rFonts w:ascii="Arial" w:eastAsia="Arial" w:hAnsi="Arial" w:cs="Arial"/>
          <w:sz w:val="24"/>
          <w:szCs w:val="24"/>
        </w:rPr>
        <w:t>в чем состояли мотивы,</w:t>
      </w:r>
      <w:r>
        <w:rPr>
          <w:rFonts w:ascii="Times New Roman" w:eastAsia="Times New Roman" w:hAnsi="Times New Roman" w:cs="Times New Roman"/>
          <w:sz w:val="24"/>
          <w:szCs w:val="24"/>
        </w:rPr>
        <w:t xml:space="preserve"> </w:t>
      </w:r>
      <w:r>
        <w:rPr>
          <w:rFonts w:ascii="Arial" w:eastAsia="Arial" w:hAnsi="Arial" w:cs="Arial"/>
          <w:sz w:val="24"/>
          <w:szCs w:val="24"/>
        </w:rPr>
        <w:t>цели и результаты деятельности</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исторических личностей и политических групп в истории;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самостоятельно анализировать полученные данные и приходить к</w:t>
      </w:r>
      <w:r>
        <w:rPr>
          <w:rFonts w:ascii="Times New Roman" w:eastAsia="Times New Roman" w:hAnsi="Times New Roman" w:cs="Times New Roman"/>
          <w:sz w:val="24"/>
          <w:szCs w:val="24"/>
        </w:rPr>
        <w:t xml:space="preserve"> </w:t>
      </w:r>
      <w:r>
        <w:rPr>
          <w:rFonts w:ascii="Arial" w:eastAsia="Arial" w:hAnsi="Arial" w:cs="Arial"/>
          <w:sz w:val="24"/>
          <w:szCs w:val="24"/>
        </w:rPr>
        <w:t>конкретным результатам на основе вещественных данных, полученных в результате исследовательских раскопок;</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w:t>
      </w:r>
      <w:r>
        <w:rPr>
          <w:rFonts w:ascii="Times New Roman" w:eastAsia="Times New Roman" w:hAnsi="Times New Roman" w:cs="Times New Roman"/>
          <w:sz w:val="24"/>
          <w:szCs w:val="24"/>
        </w:rPr>
        <w:t xml:space="preserve"> </w:t>
      </w:r>
      <w:r>
        <w:rPr>
          <w:rFonts w:ascii="Arial" w:eastAsia="Arial" w:hAnsi="Arial" w:cs="Arial"/>
          <w:sz w:val="24"/>
          <w:szCs w:val="24"/>
        </w:rPr>
        <w:t>в чем состояли мотивы,</w:t>
      </w:r>
      <w:r>
        <w:rPr>
          <w:rFonts w:ascii="Times New Roman" w:eastAsia="Times New Roman" w:hAnsi="Times New Roman" w:cs="Times New Roman"/>
          <w:sz w:val="24"/>
          <w:szCs w:val="24"/>
        </w:rPr>
        <w:t xml:space="preserve"> </w:t>
      </w:r>
      <w:r>
        <w:rPr>
          <w:rFonts w:ascii="Arial" w:eastAsia="Arial" w:hAnsi="Arial" w:cs="Arial"/>
          <w:sz w:val="24"/>
          <w:szCs w:val="24"/>
        </w:rPr>
        <w:t>цели и результаты деятельности</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исторических личностей и политических групп в истории;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давать комплексную оценку историческим периодам</w:t>
      </w:r>
      <w:r>
        <w:rPr>
          <w:rFonts w:ascii="Times New Roman" w:eastAsia="Times New Roman" w:hAnsi="Times New Roman" w:cs="Times New Roman"/>
          <w:sz w:val="24"/>
          <w:szCs w:val="24"/>
        </w:rPr>
        <w:t xml:space="preserve"> </w:t>
      </w:r>
      <w:r>
        <w:rPr>
          <w:rFonts w:ascii="Arial" w:eastAsia="Arial" w:hAnsi="Arial" w:cs="Arial"/>
          <w:sz w:val="24"/>
          <w:szCs w:val="24"/>
        </w:rPr>
        <w:t>(в соответствии с</w:t>
      </w:r>
      <w:r>
        <w:rPr>
          <w:rFonts w:ascii="Times New Roman" w:eastAsia="Times New Roman" w:hAnsi="Times New Roman" w:cs="Times New Roman"/>
          <w:sz w:val="24"/>
          <w:szCs w:val="24"/>
        </w:rPr>
        <w:t xml:space="preserve"> </w:t>
      </w:r>
      <w:r>
        <w:rPr>
          <w:rFonts w:ascii="Arial" w:eastAsia="Arial" w:hAnsi="Arial" w:cs="Arial"/>
          <w:sz w:val="24"/>
          <w:szCs w:val="24"/>
        </w:rPr>
        <w:t>периодизацией, изложенной в историко-культурном стандарте), проводить временной и пространственный анализ.</w:t>
      </w:r>
    </w:p>
    <w:p w:rsidR="00FE613C" w:rsidRDefault="00FE613C">
      <w:pPr>
        <w:spacing w:line="278"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8"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принципы структурно-функционального,</w:t>
      </w:r>
      <w:r>
        <w:rPr>
          <w:rFonts w:ascii="Times New Roman" w:eastAsia="Times New Roman" w:hAnsi="Times New Roman" w:cs="Times New Roman"/>
          <w:sz w:val="24"/>
          <w:szCs w:val="24"/>
        </w:rPr>
        <w:t xml:space="preserve"> </w:t>
      </w:r>
      <w:r>
        <w:rPr>
          <w:rFonts w:ascii="Arial" w:eastAsia="Arial" w:hAnsi="Arial" w:cs="Arial"/>
          <w:i/>
          <w:iCs/>
          <w:sz w:val="24"/>
          <w:szCs w:val="24"/>
        </w:rPr>
        <w:t>временнóго и</w:t>
      </w:r>
      <w:r>
        <w:rPr>
          <w:rFonts w:ascii="Times New Roman" w:eastAsia="Times New Roman" w:hAnsi="Times New Roman" w:cs="Times New Roman"/>
          <w:sz w:val="24"/>
          <w:szCs w:val="24"/>
        </w:rPr>
        <w:t xml:space="preserve"> </w:t>
      </w:r>
      <w:r>
        <w:rPr>
          <w:rFonts w:ascii="Arial" w:eastAsia="Arial" w:hAnsi="Arial" w:cs="Arial"/>
          <w:i/>
          <w:iCs/>
          <w:sz w:val="24"/>
          <w:szCs w:val="24"/>
        </w:rPr>
        <w:t xml:space="preserve">пространственного анализа при работе с источниками, интерпретировать и сравнивать содержащуюся в них информацию с целью реконструкции фрагментов </w:t>
      </w:r>
      <w:r>
        <w:rPr>
          <w:rFonts w:ascii="Arial" w:eastAsia="Arial" w:hAnsi="Arial" w:cs="Arial"/>
          <w:i/>
          <w:iCs/>
          <w:sz w:val="24"/>
          <w:szCs w:val="24"/>
        </w:rPr>
        <w:lastRenderedPageBreak/>
        <w:t>исторической действительности, аргументации выводов, вынесения оценочных суждений;</w:t>
      </w:r>
    </w:p>
    <w:p w:rsidR="00FE613C" w:rsidRDefault="00FE613C">
      <w:pPr>
        <w:spacing w:line="15"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 сопоставлять как научные,</w:t>
      </w:r>
      <w:r>
        <w:rPr>
          <w:rFonts w:ascii="Times New Roman" w:eastAsia="Times New Roman" w:hAnsi="Times New Roman" w:cs="Times New Roman"/>
          <w:sz w:val="24"/>
          <w:szCs w:val="24"/>
        </w:rPr>
        <w:t xml:space="preserve"> </w:t>
      </w:r>
      <w:r>
        <w:rPr>
          <w:rFonts w:ascii="Arial" w:eastAsia="Arial" w:hAnsi="Arial" w:cs="Arial"/>
          <w:i/>
          <w:iCs/>
          <w:sz w:val="24"/>
          <w:szCs w:val="24"/>
        </w:rPr>
        <w:t>так и вненаучные версии и</w:t>
      </w:r>
      <w:r>
        <w:rPr>
          <w:rFonts w:ascii="Times New Roman" w:eastAsia="Times New Roman" w:hAnsi="Times New Roman" w:cs="Times New Roman"/>
          <w:sz w:val="24"/>
          <w:szCs w:val="24"/>
        </w:rPr>
        <w:t xml:space="preserve"> </w:t>
      </w:r>
      <w:r>
        <w:rPr>
          <w:rFonts w:ascii="Arial" w:eastAsia="Arial" w:hAnsi="Arial" w:cs="Arial"/>
          <w:i/>
          <w:iCs/>
          <w:sz w:val="24"/>
          <w:szCs w:val="24"/>
        </w:rPr>
        <w:t>оценки исторического прошлого, отличать интерпретации, основанные на фактическом материале, от заведомых искажений, фальсификации;</w:t>
      </w:r>
    </w:p>
    <w:p w:rsidR="00FE613C" w:rsidRDefault="00FE613C">
      <w:pPr>
        <w:spacing w:line="15"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причинно-следственные,</w:t>
      </w:r>
      <w:r>
        <w:rPr>
          <w:rFonts w:ascii="Times New Roman" w:eastAsia="Times New Roman" w:hAnsi="Times New Roman" w:cs="Times New Roman"/>
          <w:sz w:val="24"/>
          <w:szCs w:val="24"/>
        </w:rPr>
        <w:t xml:space="preserve"> </w:t>
      </w:r>
      <w:r>
        <w:rPr>
          <w:rFonts w:ascii="Arial" w:eastAsia="Arial" w:hAnsi="Arial" w:cs="Arial"/>
          <w:i/>
          <w:iCs/>
          <w:sz w:val="24"/>
          <w:szCs w:val="24"/>
        </w:rPr>
        <w:t>пространственные,</w:t>
      </w:r>
      <w:r>
        <w:rPr>
          <w:rFonts w:ascii="Times New Roman" w:eastAsia="Times New Roman" w:hAnsi="Times New Roman" w:cs="Times New Roman"/>
          <w:sz w:val="24"/>
          <w:szCs w:val="24"/>
        </w:rPr>
        <w:t xml:space="preserve"> </w:t>
      </w:r>
      <w:r>
        <w:rPr>
          <w:rFonts w:ascii="Arial" w:eastAsia="Arial" w:hAnsi="Arial" w:cs="Arial"/>
          <w:i/>
          <w:iCs/>
          <w:sz w:val="24"/>
          <w:szCs w:val="24"/>
        </w:rPr>
        <w:t>временные</w:t>
      </w:r>
      <w:r>
        <w:rPr>
          <w:rFonts w:ascii="Times New Roman" w:eastAsia="Times New Roman" w:hAnsi="Times New Roman" w:cs="Times New Roman"/>
          <w:sz w:val="24"/>
          <w:szCs w:val="24"/>
        </w:rPr>
        <w:t xml:space="preserve"> </w:t>
      </w:r>
      <w:r>
        <w:rPr>
          <w:rFonts w:ascii="Arial" w:eastAsia="Arial" w:hAnsi="Arial" w:cs="Arial"/>
          <w:i/>
          <w:iCs/>
          <w:sz w:val="24"/>
          <w:szCs w:val="24"/>
        </w:rPr>
        <w:t>связи исторических событий, явлений, процессов на основе анализа исторической ситуации;</w:t>
      </w:r>
    </w:p>
    <w:p w:rsidR="00FE613C" w:rsidRDefault="00FE613C">
      <w:pPr>
        <w:spacing w:line="94" w:lineRule="exact"/>
        <w:rPr>
          <w:sz w:val="20"/>
          <w:szCs w:val="20"/>
        </w:rPr>
      </w:pPr>
    </w:p>
    <w:p w:rsidR="00FE613C" w:rsidRDefault="00FE613C">
      <w:pPr>
        <w:spacing w:line="143" w:lineRule="exact"/>
        <w:rPr>
          <w:sz w:val="20"/>
          <w:szCs w:val="20"/>
        </w:rPr>
      </w:pPr>
    </w:p>
    <w:p w:rsidR="00FE613C" w:rsidRDefault="00FE613C">
      <w:pPr>
        <w:spacing w:line="233"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определять и аргументировать свое отношение к различным версиям,</w:t>
      </w:r>
      <w:r>
        <w:rPr>
          <w:rFonts w:ascii="Times New Roman" w:eastAsia="Times New Roman" w:hAnsi="Times New Roman" w:cs="Times New Roman"/>
          <w:sz w:val="24"/>
          <w:szCs w:val="24"/>
        </w:rPr>
        <w:t xml:space="preserve"> </w:t>
      </w:r>
      <w:r>
        <w:rPr>
          <w:rFonts w:ascii="Arial" w:eastAsia="Arial" w:hAnsi="Arial" w:cs="Arial"/>
          <w:i/>
          <w:iCs/>
          <w:sz w:val="24"/>
          <w:szCs w:val="24"/>
        </w:rPr>
        <w:t>оценкам исторических событий и деятельности личностей на основе представлений</w:t>
      </w:r>
    </w:p>
    <w:p w:rsidR="00FE613C" w:rsidRDefault="00FE613C">
      <w:pPr>
        <w:spacing w:line="1" w:lineRule="exact"/>
        <w:rPr>
          <w:sz w:val="20"/>
          <w:szCs w:val="20"/>
        </w:rPr>
      </w:pPr>
    </w:p>
    <w:p w:rsidR="00FE613C" w:rsidRDefault="00FE613C" w:rsidP="00A43435">
      <w:pPr>
        <w:numPr>
          <w:ilvl w:val="0"/>
          <w:numId w:val="88"/>
        </w:numPr>
        <w:tabs>
          <w:tab w:val="left" w:pos="200"/>
        </w:tabs>
        <w:spacing w:after="0" w:line="240" w:lineRule="auto"/>
        <w:ind w:left="200" w:hanging="200"/>
        <w:rPr>
          <w:rFonts w:ascii="Arial" w:eastAsia="Arial" w:hAnsi="Arial" w:cs="Arial"/>
          <w:i/>
          <w:iCs/>
          <w:sz w:val="24"/>
          <w:szCs w:val="24"/>
        </w:rPr>
      </w:pPr>
      <w:r>
        <w:rPr>
          <w:rFonts w:ascii="Arial" w:eastAsia="Arial" w:hAnsi="Arial" w:cs="Arial"/>
          <w:i/>
          <w:iCs/>
          <w:sz w:val="24"/>
          <w:szCs w:val="24"/>
        </w:rPr>
        <w:t>достижениях историографии;</w:t>
      </w:r>
    </w:p>
    <w:p w:rsidR="00FE613C" w:rsidRDefault="00FE613C">
      <w:pPr>
        <w:spacing w:line="12" w:lineRule="exact"/>
        <w:rPr>
          <w:rFonts w:ascii="Arial" w:eastAsia="Arial" w:hAnsi="Arial" w:cs="Arial"/>
          <w:i/>
          <w:iCs/>
          <w:sz w:val="24"/>
          <w:szCs w:val="24"/>
        </w:rPr>
      </w:pPr>
    </w:p>
    <w:p w:rsidR="00FE613C" w:rsidRDefault="00FE613C">
      <w:pPr>
        <w:spacing w:line="236" w:lineRule="auto"/>
        <w:ind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элементы источниковедческого анализа при работе с</w:t>
      </w:r>
      <w:r>
        <w:rPr>
          <w:rFonts w:ascii="Times New Roman" w:eastAsia="Times New Roman" w:hAnsi="Times New Roman" w:cs="Times New Roman"/>
          <w:sz w:val="24"/>
          <w:szCs w:val="24"/>
        </w:rPr>
        <w:t xml:space="preserve"> </w:t>
      </w:r>
      <w:r>
        <w:rPr>
          <w:rFonts w:ascii="Arial" w:eastAsia="Arial" w:hAnsi="Arial" w:cs="Arial"/>
          <w:i/>
          <w:iCs/>
          <w:sz w:val="24"/>
          <w:szCs w:val="24"/>
        </w:rPr>
        <w:t>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rsidR="00FE613C" w:rsidRDefault="00FE613C">
      <w:pPr>
        <w:spacing w:line="16" w:lineRule="exact"/>
        <w:rPr>
          <w:rFonts w:ascii="Arial" w:eastAsia="Arial" w:hAnsi="Arial" w:cs="Arial"/>
          <w:i/>
          <w:iCs/>
          <w:sz w:val="24"/>
          <w:szCs w:val="24"/>
        </w:rPr>
      </w:pPr>
    </w:p>
    <w:p w:rsidR="00FE613C" w:rsidRDefault="00FE613C">
      <w:pPr>
        <w:spacing w:line="236" w:lineRule="auto"/>
        <w:ind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целенаправленно применять элементы методологических знаний об</w:t>
      </w:r>
      <w:r>
        <w:rPr>
          <w:rFonts w:ascii="Times New Roman" w:eastAsia="Times New Roman" w:hAnsi="Times New Roman" w:cs="Times New Roman"/>
          <w:sz w:val="24"/>
          <w:szCs w:val="24"/>
        </w:rPr>
        <w:t xml:space="preserve"> </w:t>
      </w:r>
      <w:r>
        <w:rPr>
          <w:rFonts w:ascii="Arial" w:eastAsia="Arial" w:hAnsi="Arial" w:cs="Arial"/>
          <w:i/>
          <w:iCs/>
          <w:sz w:val="24"/>
          <w:szCs w:val="24"/>
        </w:rPr>
        <w:t>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 т.д.;</w:t>
      </w:r>
    </w:p>
    <w:p w:rsidR="00FE613C" w:rsidRDefault="00FE613C">
      <w:pPr>
        <w:spacing w:line="3"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4"/>
          <w:szCs w:val="24"/>
        </w:rPr>
        <w:t>знать основные подходы (концепции) в изучении истории;</w:t>
      </w:r>
    </w:p>
    <w:p w:rsidR="00FE613C" w:rsidRDefault="00FE613C">
      <w:pPr>
        <w:spacing w:line="1"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знакомиться с оценками «трудных» вопросов истории;</w:t>
      </w:r>
    </w:p>
    <w:p w:rsidR="00FE613C" w:rsidRDefault="00FE613C">
      <w:pPr>
        <w:spacing w:line="13" w:lineRule="exact"/>
        <w:rPr>
          <w:rFonts w:ascii="Arial" w:eastAsia="Arial" w:hAnsi="Arial" w:cs="Arial"/>
          <w:i/>
          <w:iCs/>
          <w:sz w:val="24"/>
          <w:szCs w:val="24"/>
        </w:rPr>
      </w:pPr>
    </w:p>
    <w:p w:rsidR="00FE613C" w:rsidRDefault="00FE613C">
      <w:pPr>
        <w:spacing w:line="236" w:lineRule="auto"/>
        <w:ind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работать с историческими источниками,</w:t>
      </w:r>
      <w:r>
        <w:rPr>
          <w:rFonts w:ascii="Times New Roman" w:eastAsia="Times New Roman" w:hAnsi="Times New Roman" w:cs="Times New Roman"/>
          <w:sz w:val="24"/>
          <w:szCs w:val="24"/>
        </w:rPr>
        <w:t xml:space="preserve"> </w:t>
      </w:r>
      <w:r>
        <w:rPr>
          <w:rFonts w:ascii="Arial" w:eastAsia="Arial" w:hAnsi="Arial" w:cs="Arial"/>
          <w:i/>
          <w:iCs/>
          <w:sz w:val="24"/>
          <w:szCs w:val="24"/>
        </w:rPr>
        <w:t>самостоятельно</w:t>
      </w: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документальную базу по исторической тематике; оценивать различные исторические версии;</w:t>
      </w:r>
    </w:p>
    <w:p w:rsidR="00FE613C" w:rsidRDefault="00FE613C">
      <w:pPr>
        <w:spacing w:line="12" w:lineRule="exact"/>
        <w:rPr>
          <w:rFonts w:ascii="Arial" w:eastAsia="Arial" w:hAnsi="Arial" w:cs="Arial"/>
          <w:i/>
          <w:iCs/>
          <w:sz w:val="24"/>
          <w:szCs w:val="24"/>
        </w:rPr>
      </w:pPr>
    </w:p>
    <w:p w:rsidR="00FE613C" w:rsidRDefault="00FE613C">
      <w:pPr>
        <w:ind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исследовать с помощью исторических источников особенности</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экономической и политической жизни Российского государства в контексте мировой истории ХХ в.;</w:t>
      </w:r>
    </w:p>
    <w:p w:rsidR="00FE613C" w:rsidRDefault="00FE613C">
      <w:pPr>
        <w:spacing w:line="274"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корректно использовать терминологию исторической науки в ходе</w:t>
      </w:r>
      <w:r>
        <w:rPr>
          <w:rFonts w:ascii="Times New Roman" w:eastAsia="Times New Roman" w:hAnsi="Times New Roman" w:cs="Times New Roman"/>
          <w:sz w:val="24"/>
          <w:szCs w:val="24"/>
        </w:rPr>
        <w:t xml:space="preserve"> </w:t>
      </w:r>
      <w:r>
        <w:rPr>
          <w:rFonts w:ascii="Arial" w:eastAsia="Arial" w:hAnsi="Arial" w:cs="Arial"/>
          <w:i/>
          <w:iCs/>
          <w:sz w:val="24"/>
          <w:szCs w:val="24"/>
        </w:rPr>
        <w:t>выступления, дискуссии и т.д.;</w:t>
      </w:r>
    </w:p>
    <w:p w:rsidR="00FE613C" w:rsidRDefault="00FE613C">
      <w:pPr>
        <w:spacing w:line="14" w:lineRule="exact"/>
        <w:rPr>
          <w:rFonts w:ascii="Arial" w:eastAsia="Arial" w:hAnsi="Arial" w:cs="Arial"/>
          <w:i/>
          <w:iCs/>
          <w:sz w:val="24"/>
          <w:szCs w:val="24"/>
        </w:rPr>
      </w:pPr>
    </w:p>
    <w:p w:rsidR="00FE613C" w:rsidRPr="00C43596" w:rsidRDefault="00FE613C" w:rsidP="00C43596">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представлять результаты историко-познавательной деятельности в</w:t>
      </w:r>
      <w:r>
        <w:rPr>
          <w:rFonts w:ascii="Times New Roman" w:eastAsia="Times New Roman" w:hAnsi="Times New Roman" w:cs="Times New Roman"/>
          <w:sz w:val="24"/>
          <w:szCs w:val="24"/>
        </w:rPr>
        <w:t xml:space="preserve"> </w:t>
      </w:r>
      <w:r>
        <w:rPr>
          <w:rFonts w:ascii="Arial" w:eastAsia="Arial" w:hAnsi="Arial" w:cs="Arial"/>
          <w:i/>
          <w:iCs/>
          <w:sz w:val="24"/>
          <w:szCs w:val="24"/>
        </w:rPr>
        <w:t>свободной форме с ориентацией на з</w:t>
      </w:r>
      <w:r w:rsidR="00C43596">
        <w:rPr>
          <w:rFonts w:ascii="Arial" w:eastAsia="Arial" w:hAnsi="Arial" w:cs="Arial"/>
          <w:i/>
          <w:iCs/>
          <w:sz w:val="24"/>
          <w:szCs w:val="24"/>
        </w:rPr>
        <w:t>аданные параметры деятельности.</w:t>
      </w:r>
    </w:p>
    <w:p w:rsidR="00FE613C" w:rsidRDefault="00FE613C">
      <w:pPr>
        <w:ind w:right="-699"/>
        <w:jc w:val="center"/>
        <w:rPr>
          <w:sz w:val="20"/>
          <w:szCs w:val="20"/>
        </w:rPr>
      </w:pPr>
      <w:r>
        <w:rPr>
          <w:rFonts w:ascii="Arial" w:eastAsia="Arial" w:hAnsi="Arial" w:cs="Arial"/>
          <w:b/>
          <w:bCs/>
          <w:sz w:val="24"/>
          <w:szCs w:val="24"/>
        </w:rPr>
        <w:t>География</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"География" (базовый уровень) - требования к предметным результатам освоения базового курса географии должны отражать:</w:t>
      </w:r>
    </w:p>
    <w:p w:rsidR="00FE613C" w:rsidRDefault="00FE613C">
      <w:pPr>
        <w:spacing w:line="12" w:lineRule="exact"/>
        <w:rPr>
          <w:sz w:val="20"/>
          <w:szCs w:val="20"/>
        </w:rPr>
      </w:pPr>
    </w:p>
    <w:p w:rsidR="00FE613C" w:rsidRDefault="00FE613C" w:rsidP="00A43435">
      <w:pPr>
        <w:numPr>
          <w:ilvl w:val="0"/>
          <w:numId w:val="89"/>
        </w:numPr>
        <w:tabs>
          <w:tab w:val="left" w:pos="1006"/>
        </w:tabs>
        <w:spacing w:after="0" w:line="235" w:lineRule="auto"/>
        <w:ind w:firstLine="708"/>
        <w:rPr>
          <w:rFonts w:ascii="Arial" w:eastAsia="Arial" w:hAnsi="Arial" w:cs="Arial"/>
          <w:sz w:val="24"/>
          <w:szCs w:val="24"/>
        </w:rPr>
      </w:pPr>
      <w:r>
        <w:rPr>
          <w:rFonts w:ascii="Arial" w:eastAsia="Arial" w:hAnsi="Arial" w:cs="Arial"/>
          <w:sz w:val="24"/>
          <w:szCs w:val="24"/>
        </w:rPr>
        <w:t>владение представлениями о современной географической науке, ее участии в решении важнейших проблем человечества;</w:t>
      </w:r>
    </w:p>
    <w:p w:rsidR="00FE613C" w:rsidRDefault="00FE613C">
      <w:pPr>
        <w:spacing w:line="11" w:lineRule="exact"/>
        <w:rPr>
          <w:rFonts w:ascii="Arial" w:eastAsia="Arial" w:hAnsi="Arial" w:cs="Arial"/>
          <w:sz w:val="24"/>
          <w:szCs w:val="24"/>
        </w:rPr>
      </w:pPr>
    </w:p>
    <w:p w:rsidR="00FE613C" w:rsidRDefault="00FE613C" w:rsidP="00A43435">
      <w:pPr>
        <w:numPr>
          <w:ilvl w:val="0"/>
          <w:numId w:val="89"/>
        </w:numPr>
        <w:tabs>
          <w:tab w:val="left" w:pos="1133"/>
        </w:tabs>
        <w:spacing w:after="0" w:line="235" w:lineRule="auto"/>
        <w:ind w:firstLine="708"/>
        <w:rPr>
          <w:rFonts w:ascii="Arial" w:eastAsia="Arial" w:hAnsi="Arial" w:cs="Arial"/>
          <w:sz w:val="24"/>
          <w:szCs w:val="24"/>
        </w:rPr>
      </w:pPr>
      <w:r>
        <w:rPr>
          <w:rFonts w:ascii="Arial" w:eastAsia="Arial" w:hAnsi="Arial" w:cs="Arial"/>
          <w:sz w:val="24"/>
          <w:szCs w:val="24"/>
        </w:rPr>
        <w:t>владение географическим мышлением для определения географических аспектов природных, социально-экономических и экологических процессов и проблем;</w:t>
      </w:r>
    </w:p>
    <w:p w:rsidR="00FE613C" w:rsidRDefault="00FE613C">
      <w:pPr>
        <w:spacing w:line="11" w:lineRule="exact"/>
        <w:rPr>
          <w:rFonts w:ascii="Arial" w:eastAsia="Arial" w:hAnsi="Arial" w:cs="Arial"/>
          <w:sz w:val="24"/>
          <w:szCs w:val="24"/>
        </w:rPr>
      </w:pPr>
    </w:p>
    <w:p w:rsidR="00FE613C" w:rsidRDefault="00FE613C" w:rsidP="00A43435">
      <w:pPr>
        <w:numPr>
          <w:ilvl w:val="0"/>
          <w:numId w:val="89"/>
        </w:numPr>
        <w:tabs>
          <w:tab w:val="left" w:pos="1207"/>
        </w:tabs>
        <w:spacing w:after="0" w:line="237" w:lineRule="auto"/>
        <w:ind w:firstLine="708"/>
        <w:jc w:val="both"/>
        <w:rPr>
          <w:rFonts w:ascii="Arial" w:eastAsia="Arial" w:hAnsi="Arial" w:cs="Arial"/>
          <w:sz w:val="24"/>
          <w:szCs w:val="24"/>
        </w:rPr>
      </w:pPr>
      <w:r>
        <w:rPr>
          <w:rFonts w:ascii="Arial" w:eastAsia="Arial" w:hAnsi="Arial" w:cs="Arial"/>
          <w:sz w:val="24"/>
          <w:szCs w:val="24"/>
        </w:rPr>
        <w:lastRenderedPageBreak/>
        <w:t>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о динамике и территориальных особенностях процессов, протекающих в географическом пространстве;</w:t>
      </w:r>
    </w:p>
    <w:p w:rsidR="00FE613C" w:rsidRDefault="00FE613C">
      <w:pPr>
        <w:spacing w:line="13" w:lineRule="exact"/>
        <w:rPr>
          <w:rFonts w:ascii="Arial" w:eastAsia="Arial" w:hAnsi="Arial" w:cs="Arial"/>
          <w:sz w:val="24"/>
          <w:szCs w:val="24"/>
        </w:rPr>
      </w:pPr>
    </w:p>
    <w:p w:rsidR="00FE613C" w:rsidRDefault="00FE613C" w:rsidP="00A43435">
      <w:pPr>
        <w:numPr>
          <w:ilvl w:val="0"/>
          <w:numId w:val="89"/>
        </w:numPr>
        <w:tabs>
          <w:tab w:val="left" w:pos="1020"/>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умениями проведения наблюдений за отдельными географическими объектами, процессами и явлениями, их изменениями в результате природных и антропогенных воздействий;</w:t>
      </w:r>
    </w:p>
    <w:p w:rsidR="00FE613C" w:rsidRDefault="00FE613C">
      <w:pPr>
        <w:spacing w:line="11" w:lineRule="exact"/>
        <w:rPr>
          <w:rFonts w:ascii="Arial" w:eastAsia="Arial" w:hAnsi="Arial" w:cs="Arial"/>
          <w:sz w:val="24"/>
          <w:szCs w:val="24"/>
        </w:rPr>
      </w:pPr>
    </w:p>
    <w:p w:rsidR="00FE613C" w:rsidRDefault="00FE613C" w:rsidP="00A43435">
      <w:pPr>
        <w:numPr>
          <w:ilvl w:val="0"/>
          <w:numId w:val="89"/>
        </w:numPr>
        <w:tabs>
          <w:tab w:val="left" w:pos="1044"/>
        </w:tabs>
        <w:spacing w:after="0" w:line="236" w:lineRule="auto"/>
        <w:ind w:firstLine="708"/>
        <w:jc w:val="both"/>
        <w:rPr>
          <w:rFonts w:ascii="Arial" w:eastAsia="Arial" w:hAnsi="Arial" w:cs="Arial"/>
          <w:sz w:val="24"/>
          <w:szCs w:val="24"/>
        </w:rPr>
      </w:pPr>
      <w:r>
        <w:rPr>
          <w:rFonts w:ascii="Arial" w:eastAsia="Arial" w:hAnsi="Arial" w:cs="Arial"/>
          <w:sz w:val="24"/>
          <w:szCs w:val="24"/>
        </w:rPr>
        <w:t>владение умениями использовать карты разного содержания для выявления закономерностей и тенденций, получения нового географического знания о природных социально-экономических и экологических процессах и явлениях;</w:t>
      </w:r>
    </w:p>
    <w:p w:rsidR="00FE613C" w:rsidRDefault="00FE613C">
      <w:pPr>
        <w:spacing w:line="13" w:lineRule="exact"/>
        <w:rPr>
          <w:rFonts w:ascii="Arial" w:eastAsia="Arial" w:hAnsi="Arial" w:cs="Arial"/>
          <w:sz w:val="24"/>
          <w:szCs w:val="24"/>
        </w:rPr>
      </w:pPr>
    </w:p>
    <w:p w:rsidR="00FE613C" w:rsidRDefault="00FE613C" w:rsidP="00A43435">
      <w:pPr>
        <w:numPr>
          <w:ilvl w:val="0"/>
          <w:numId w:val="89"/>
        </w:numPr>
        <w:tabs>
          <w:tab w:val="left" w:pos="1022"/>
        </w:tabs>
        <w:spacing w:after="0" w:line="235" w:lineRule="auto"/>
        <w:ind w:firstLine="708"/>
        <w:rPr>
          <w:rFonts w:ascii="Arial" w:eastAsia="Arial" w:hAnsi="Arial" w:cs="Arial"/>
          <w:sz w:val="24"/>
          <w:szCs w:val="24"/>
        </w:rPr>
      </w:pPr>
      <w:r>
        <w:rPr>
          <w:rFonts w:ascii="Arial" w:eastAsia="Arial" w:hAnsi="Arial" w:cs="Arial"/>
          <w:sz w:val="24"/>
          <w:szCs w:val="24"/>
        </w:rPr>
        <w:t>владение умениями географического анализа и интерпретации разнообразной информации;</w:t>
      </w:r>
    </w:p>
    <w:p w:rsidR="00FE613C" w:rsidRDefault="00FE613C">
      <w:pPr>
        <w:spacing w:line="11" w:lineRule="exact"/>
        <w:rPr>
          <w:rFonts w:ascii="Arial" w:eastAsia="Arial" w:hAnsi="Arial" w:cs="Arial"/>
          <w:sz w:val="24"/>
          <w:szCs w:val="24"/>
        </w:rPr>
      </w:pPr>
    </w:p>
    <w:p w:rsidR="00FE613C" w:rsidRDefault="00FE613C" w:rsidP="00A43435">
      <w:pPr>
        <w:numPr>
          <w:ilvl w:val="0"/>
          <w:numId w:val="89"/>
        </w:numPr>
        <w:tabs>
          <w:tab w:val="left" w:pos="1094"/>
        </w:tabs>
        <w:spacing w:after="0" w:line="236" w:lineRule="auto"/>
        <w:ind w:firstLine="708"/>
        <w:jc w:val="both"/>
        <w:rPr>
          <w:rFonts w:ascii="Arial" w:eastAsia="Arial" w:hAnsi="Arial" w:cs="Arial"/>
          <w:sz w:val="24"/>
          <w:szCs w:val="24"/>
        </w:rPr>
      </w:pPr>
      <w:r>
        <w:rPr>
          <w:rFonts w:ascii="Arial" w:eastAsia="Arial" w:hAnsi="Arial" w:cs="Arial"/>
          <w:sz w:val="24"/>
          <w:szCs w:val="24"/>
        </w:rPr>
        <w:t>владение умениями применять географические знания для объяснения и оценки разнообразных явлений и процессов, самостоятельного оценивания уровня безопасности окружающей среды, адаптации к изменению ее условий;</w:t>
      </w:r>
    </w:p>
    <w:p w:rsidR="00FE613C" w:rsidRDefault="00FE613C">
      <w:pPr>
        <w:spacing w:line="13" w:lineRule="exact"/>
        <w:rPr>
          <w:rFonts w:ascii="Arial" w:eastAsia="Arial" w:hAnsi="Arial" w:cs="Arial"/>
          <w:sz w:val="24"/>
          <w:szCs w:val="24"/>
        </w:rPr>
      </w:pPr>
    </w:p>
    <w:p w:rsidR="00FE613C" w:rsidRDefault="00FE613C" w:rsidP="00A43435">
      <w:pPr>
        <w:numPr>
          <w:ilvl w:val="0"/>
          <w:numId w:val="89"/>
        </w:numPr>
        <w:tabs>
          <w:tab w:val="left" w:pos="1186"/>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и знаний об основных проблемах взаимодействия природы и общества, о природных и социально-экономических аспектах экологических проблем.</w:t>
      </w:r>
    </w:p>
    <w:p w:rsidR="00FE613C" w:rsidRDefault="00FE613C">
      <w:pPr>
        <w:spacing w:line="365" w:lineRule="exact"/>
        <w:rPr>
          <w:sz w:val="20"/>
          <w:szCs w:val="20"/>
        </w:rPr>
      </w:pPr>
    </w:p>
    <w:p w:rsidR="00FE613C" w:rsidRDefault="00FE613C">
      <w:pPr>
        <w:spacing w:line="145"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"География" (углубленный уровень) - требования к предметным результатам освоения углубленного курса географии должны включать требования к результатам освоения базового курса и дополнительно отражать:</w:t>
      </w:r>
    </w:p>
    <w:p w:rsidR="00FE613C" w:rsidRDefault="00FE613C">
      <w:pPr>
        <w:spacing w:line="11" w:lineRule="exact"/>
        <w:rPr>
          <w:sz w:val="20"/>
          <w:szCs w:val="20"/>
        </w:rPr>
      </w:pPr>
    </w:p>
    <w:p w:rsidR="00FE613C" w:rsidRDefault="00FE613C" w:rsidP="00A43435">
      <w:pPr>
        <w:numPr>
          <w:ilvl w:val="1"/>
          <w:numId w:val="90"/>
        </w:numPr>
        <w:tabs>
          <w:tab w:val="left" w:pos="1027"/>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знаний о составе современного комплекса географических наук, его специфике и месте в системе научных дисциплин, роли в решении современных научных и практических задач;</w:t>
      </w:r>
    </w:p>
    <w:p w:rsidR="00FE613C" w:rsidRDefault="00FE613C">
      <w:pPr>
        <w:spacing w:line="13" w:lineRule="exact"/>
        <w:rPr>
          <w:rFonts w:ascii="Arial" w:eastAsia="Arial" w:hAnsi="Arial" w:cs="Arial"/>
          <w:sz w:val="24"/>
          <w:szCs w:val="24"/>
        </w:rPr>
      </w:pPr>
    </w:p>
    <w:p w:rsidR="00FE613C" w:rsidRDefault="00FE613C" w:rsidP="00A43435">
      <w:pPr>
        <w:numPr>
          <w:ilvl w:val="1"/>
          <w:numId w:val="90"/>
        </w:numPr>
        <w:tabs>
          <w:tab w:val="left" w:pos="1006"/>
        </w:tabs>
        <w:spacing w:after="0" w:line="236" w:lineRule="auto"/>
        <w:ind w:firstLine="708"/>
        <w:jc w:val="both"/>
        <w:rPr>
          <w:rFonts w:ascii="Arial" w:eastAsia="Arial" w:hAnsi="Arial" w:cs="Arial"/>
          <w:sz w:val="24"/>
          <w:szCs w:val="24"/>
        </w:rPr>
      </w:pPr>
      <w:r>
        <w:rPr>
          <w:rFonts w:ascii="Arial" w:eastAsia="Arial" w:hAnsi="Arial" w:cs="Arial"/>
          <w:sz w:val="24"/>
          <w:szCs w:val="24"/>
        </w:rPr>
        <w:t>владение умениями применения географического мышления для вычленения и оценивания географических факторов, определяющих сущность и динамику важнейших природных, социально-экономических и экологических процессов;</w:t>
      </w:r>
    </w:p>
    <w:p w:rsidR="00FE613C" w:rsidRDefault="00FE613C">
      <w:pPr>
        <w:spacing w:line="13" w:lineRule="exact"/>
        <w:rPr>
          <w:rFonts w:ascii="Arial" w:eastAsia="Arial" w:hAnsi="Arial" w:cs="Arial"/>
          <w:sz w:val="24"/>
          <w:szCs w:val="24"/>
        </w:rPr>
      </w:pPr>
    </w:p>
    <w:p w:rsidR="00FE613C" w:rsidRDefault="00FE613C" w:rsidP="00A43435">
      <w:pPr>
        <w:numPr>
          <w:ilvl w:val="1"/>
          <w:numId w:val="90"/>
        </w:numPr>
        <w:tabs>
          <w:tab w:val="left" w:pos="1200"/>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p>
    <w:p w:rsidR="00FE613C" w:rsidRDefault="00FE613C">
      <w:pPr>
        <w:spacing w:line="13" w:lineRule="exact"/>
        <w:rPr>
          <w:rFonts w:ascii="Arial" w:eastAsia="Arial" w:hAnsi="Arial" w:cs="Arial"/>
          <w:sz w:val="24"/>
          <w:szCs w:val="24"/>
        </w:rPr>
      </w:pPr>
    </w:p>
    <w:p w:rsidR="00FE613C" w:rsidRDefault="00FE613C" w:rsidP="00A43435">
      <w:pPr>
        <w:numPr>
          <w:ilvl w:val="1"/>
          <w:numId w:val="90"/>
        </w:numPr>
        <w:tabs>
          <w:tab w:val="left" w:pos="1135"/>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умениями проводить учебные исследования, в том числе с использованием простейшего моделирования и проектирования природных, социально-экономических и геоэкологических явлений и процессов;</w:t>
      </w:r>
    </w:p>
    <w:p w:rsidR="00FE613C" w:rsidRDefault="00FE613C">
      <w:pPr>
        <w:spacing w:line="11" w:lineRule="exact"/>
        <w:rPr>
          <w:rFonts w:ascii="Arial" w:eastAsia="Arial" w:hAnsi="Arial" w:cs="Arial"/>
          <w:sz w:val="24"/>
          <w:szCs w:val="24"/>
        </w:rPr>
      </w:pPr>
    </w:p>
    <w:p w:rsidR="00FE613C" w:rsidRDefault="00FE613C" w:rsidP="00A43435">
      <w:pPr>
        <w:numPr>
          <w:ilvl w:val="1"/>
          <w:numId w:val="90"/>
        </w:numPr>
        <w:tabs>
          <w:tab w:val="left" w:pos="1039"/>
        </w:tabs>
        <w:spacing w:after="0" w:line="235" w:lineRule="auto"/>
        <w:ind w:firstLine="708"/>
        <w:rPr>
          <w:rFonts w:ascii="Arial" w:eastAsia="Arial" w:hAnsi="Arial" w:cs="Arial"/>
          <w:sz w:val="24"/>
          <w:szCs w:val="24"/>
        </w:rPr>
      </w:pPr>
      <w:r>
        <w:rPr>
          <w:rFonts w:ascii="Arial" w:eastAsia="Arial" w:hAnsi="Arial" w:cs="Arial"/>
          <w:sz w:val="24"/>
          <w:szCs w:val="24"/>
        </w:rPr>
        <w:t>владение навыками картографической интерпретации природных, социально-экономических и экологических характеристик различных территорий;</w:t>
      </w:r>
    </w:p>
    <w:p w:rsidR="00FE613C" w:rsidRDefault="00FE613C" w:rsidP="00A43435">
      <w:pPr>
        <w:numPr>
          <w:ilvl w:val="1"/>
          <w:numId w:val="90"/>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владение умениями работать с геоинформационными системами;</w:t>
      </w:r>
    </w:p>
    <w:p w:rsidR="00FE613C" w:rsidRDefault="00FE613C">
      <w:pPr>
        <w:spacing w:line="10" w:lineRule="exact"/>
        <w:rPr>
          <w:rFonts w:ascii="Arial" w:eastAsia="Arial" w:hAnsi="Arial" w:cs="Arial"/>
          <w:sz w:val="24"/>
          <w:szCs w:val="24"/>
        </w:rPr>
      </w:pPr>
    </w:p>
    <w:p w:rsidR="00FE613C" w:rsidRDefault="00FE613C" w:rsidP="00A43435">
      <w:pPr>
        <w:numPr>
          <w:ilvl w:val="1"/>
          <w:numId w:val="90"/>
        </w:numPr>
        <w:tabs>
          <w:tab w:val="left" w:pos="1157"/>
        </w:tabs>
        <w:spacing w:after="0" w:line="235" w:lineRule="auto"/>
        <w:ind w:firstLine="708"/>
        <w:rPr>
          <w:rFonts w:ascii="Arial" w:eastAsia="Arial" w:hAnsi="Arial" w:cs="Arial"/>
          <w:sz w:val="24"/>
          <w:szCs w:val="24"/>
        </w:rPr>
      </w:pPr>
      <w:r>
        <w:rPr>
          <w:rFonts w:ascii="Arial" w:eastAsia="Arial" w:hAnsi="Arial" w:cs="Arial"/>
          <w:sz w:val="24"/>
          <w:szCs w:val="24"/>
        </w:rPr>
        <w:t>владение первичными умениями проводить географическую экспертизу разнообразных природных, социально-экономических и экологических процессов;</w:t>
      </w:r>
    </w:p>
    <w:p w:rsidR="00FE613C" w:rsidRDefault="00FE613C">
      <w:pPr>
        <w:spacing w:line="11" w:lineRule="exact"/>
        <w:rPr>
          <w:rFonts w:ascii="Arial" w:eastAsia="Arial" w:hAnsi="Arial" w:cs="Arial"/>
          <w:sz w:val="24"/>
          <w:szCs w:val="24"/>
        </w:rPr>
      </w:pPr>
    </w:p>
    <w:p w:rsidR="00FE613C" w:rsidRDefault="00FE613C" w:rsidP="00A43435">
      <w:pPr>
        <w:numPr>
          <w:ilvl w:val="1"/>
          <w:numId w:val="90"/>
        </w:numPr>
        <w:tabs>
          <w:tab w:val="left" w:pos="1006"/>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w:t>
      </w:r>
    </w:p>
    <w:p w:rsidR="00FE613C" w:rsidRDefault="00FE613C">
      <w:pPr>
        <w:spacing w:line="13"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«География» на уровне среднего общего образования:</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Arial" w:eastAsia="Arial" w:hAnsi="Arial" w:cs="Arial"/>
          <w:b/>
          <w:bCs/>
          <w:sz w:val="24"/>
          <w:szCs w:val="24"/>
        </w:rPr>
        <w:lastRenderedPageBreak/>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значение географии как науки и объяснять ее роль в решении</w:t>
      </w:r>
      <w:r>
        <w:rPr>
          <w:rFonts w:ascii="Times New Roman" w:eastAsia="Times New Roman" w:hAnsi="Times New Roman" w:cs="Times New Roman"/>
          <w:sz w:val="24"/>
          <w:szCs w:val="24"/>
        </w:rPr>
        <w:t xml:space="preserve"> </w:t>
      </w:r>
      <w:r>
        <w:rPr>
          <w:rFonts w:ascii="Arial" w:eastAsia="Arial" w:hAnsi="Arial" w:cs="Arial"/>
          <w:sz w:val="24"/>
          <w:szCs w:val="24"/>
        </w:rPr>
        <w:t>проблем человечества;</w:t>
      </w:r>
    </w:p>
    <w:p w:rsidR="00FE613C" w:rsidRDefault="00FE613C">
      <w:pPr>
        <w:spacing w:line="12"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количественные и качественные характеристики географических</w:t>
      </w:r>
      <w:r>
        <w:rPr>
          <w:rFonts w:ascii="Times New Roman" w:eastAsia="Times New Roman" w:hAnsi="Times New Roman" w:cs="Times New Roman"/>
          <w:sz w:val="24"/>
          <w:szCs w:val="24"/>
        </w:rPr>
        <w:t xml:space="preserve"> </w:t>
      </w:r>
      <w:r>
        <w:rPr>
          <w:rFonts w:ascii="Arial" w:eastAsia="Arial" w:hAnsi="Arial" w:cs="Arial"/>
          <w:sz w:val="24"/>
          <w:szCs w:val="24"/>
        </w:rPr>
        <w:t>объектов, процессов, явлений с помощью измерений, наблюдений, исследований;</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таблицы,</w:t>
      </w:r>
      <w:r>
        <w:rPr>
          <w:rFonts w:ascii="Times New Roman" w:eastAsia="Times New Roman" w:hAnsi="Times New Roman" w:cs="Times New Roman"/>
          <w:sz w:val="24"/>
          <w:szCs w:val="24"/>
        </w:rPr>
        <w:t xml:space="preserve"> </w:t>
      </w:r>
      <w:r>
        <w:rPr>
          <w:rFonts w:ascii="Arial" w:eastAsia="Arial" w:hAnsi="Arial" w:cs="Arial"/>
          <w:sz w:val="24"/>
          <w:szCs w:val="24"/>
        </w:rPr>
        <w:t>картосхемы,</w:t>
      </w:r>
      <w:r>
        <w:rPr>
          <w:rFonts w:ascii="Times New Roman" w:eastAsia="Times New Roman" w:hAnsi="Times New Roman" w:cs="Times New Roman"/>
          <w:sz w:val="24"/>
          <w:szCs w:val="24"/>
        </w:rPr>
        <w:t xml:space="preserve"> </w:t>
      </w:r>
      <w:r>
        <w:rPr>
          <w:rFonts w:ascii="Arial" w:eastAsia="Arial" w:hAnsi="Arial" w:cs="Arial"/>
          <w:sz w:val="24"/>
          <w:szCs w:val="24"/>
        </w:rPr>
        <w:t>диаграммы,</w:t>
      </w:r>
      <w:r>
        <w:rPr>
          <w:rFonts w:ascii="Times New Roman" w:eastAsia="Times New Roman" w:hAnsi="Times New Roman" w:cs="Times New Roman"/>
          <w:sz w:val="24"/>
          <w:szCs w:val="24"/>
        </w:rPr>
        <w:t xml:space="preserve"> </w:t>
      </w:r>
      <w:r>
        <w:rPr>
          <w:rFonts w:ascii="Arial" w:eastAsia="Arial" w:hAnsi="Arial" w:cs="Arial"/>
          <w:sz w:val="24"/>
          <w:szCs w:val="24"/>
        </w:rPr>
        <w:t>простейшие карты,</w:t>
      </w:r>
      <w:r>
        <w:rPr>
          <w:rFonts w:ascii="Times New Roman" w:eastAsia="Times New Roman" w:hAnsi="Times New Roman" w:cs="Times New Roman"/>
          <w:sz w:val="24"/>
          <w:szCs w:val="24"/>
        </w:rPr>
        <w:t xml:space="preserve"> </w:t>
      </w:r>
      <w:r>
        <w:rPr>
          <w:rFonts w:ascii="Arial" w:eastAsia="Arial" w:hAnsi="Arial" w:cs="Arial"/>
          <w:sz w:val="24"/>
          <w:szCs w:val="24"/>
        </w:rPr>
        <w:t>модели,</w:t>
      </w:r>
      <w:r>
        <w:rPr>
          <w:rFonts w:ascii="Times New Roman" w:eastAsia="Times New Roman" w:hAnsi="Times New Roman" w:cs="Times New Roman"/>
          <w:sz w:val="24"/>
          <w:szCs w:val="24"/>
        </w:rPr>
        <w:t xml:space="preserve"> </w:t>
      </w:r>
      <w:r>
        <w:rPr>
          <w:rFonts w:ascii="Arial" w:eastAsia="Arial" w:hAnsi="Arial" w:cs="Arial"/>
          <w:sz w:val="24"/>
          <w:szCs w:val="24"/>
        </w:rPr>
        <w:t>отражающие географические закономерности различных явлений и процессов, их территориальные взаимодействия;</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сопоставлять и анализировать географические карты различной тематики</w:t>
      </w:r>
    </w:p>
    <w:p w:rsidR="00FE613C" w:rsidRDefault="00FE613C">
      <w:pPr>
        <w:spacing w:line="10" w:lineRule="exact"/>
        <w:rPr>
          <w:rFonts w:ascii="Arial" w:eastAsia="Arial" w:hAnsi="Arial" w:cs="Arial"/>
          <w:sz w:val="24"/>
          <w:szCs w:val="24"/>
        </w:rPr>
      </w:pPr>
    </w:p>
    <w:p w:rsidR="00FE613C" w:rsidRDefault="00FE613C">
      <w:pPr>
        <w:spacing w:line="235" w:lineRule="auto"/>
        <w:rPr>
          <w:rFonts w:ascii="Arial" w:eastAsia="Arial" w:hAnsi="Arial" w:cs="Arial"/>
          <w:sz w:val="24"/>
          <w:szCs w:val="24"/>
        </w:rPr>
      </w:pPr>
      <w:r>
        <w:rPr>
          <w:rFonts w:ascii="Arial" w:eastAsia="Arial" w:hAnsi="Arial" w:cs="Arial"/>
          <w:sz w:val="24"/>
          <w:szCs w:val="24"/>
        </w:rPr>
        <w:t>для выявления закономерностей социально-экономических, природных и геоэкологических процессов и явлений;</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сравнивать географические объекты между собой по заданным критериям;</w:t>
      </w:r>
    </w:p>
    <w:p w:rsidR="00FE613C" w:rsidRDefault="00FE613C">
      <w:pPr>
        <w:spacing w:line="12"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закономерности и тенденции развития социально-экономических и</w:t>
      </w:r>
      <w:r>
        <w:rPr>
          <w:rFonts w:ascii="Times New Roman" w:eastAsia="Times New Roman" w:hAnsi="Times New Roman" w:cs="Times New Roman"/>
          <w:sz w:val="24"/>
          <w:szCs w:val="24"/>
        </w:rPr>
        <w:t xml:space="preserve"> </w:t>
      </w:r>
      <w:r>
        <w:rPr>
          <w:rFonts w:ascii="Arial" w:eastAsia="Arial" w:hAnsi="Arial" w:cs="Arial"/>
          <w:sz w:val="24"/>
          <w:szCs w:val="24"/>
        </w:rPr>
        <w:t>экологических процессов и явлений на основе картографических и статистических источников информации;</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раскрывать причинно-следственные связи природно-хозяйственных явлений</w:t>
      </w:r>
    </w:p>
    <w:p w:rsidR="00FE613C" w:rsidRDefault="00FE613C" w:rsidP="00A43435">
      <w:pPr>
        <w:numPr>
          <w:ilvl w:val="0"/>
          <w:numId w:val="90"/>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процессов;</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выделять и объяснять существенные признаки географических объектов и</w:t>
      </w:r>
      <w:r>
        <w:rPr>
          <w:rFonts w:ascii="Times New Roman" w:eastAsia="Times New Roman" w:hAnsi="Times New Roman" w:cs="Times New Roman"/>
          <w:sz w:val="24"/>
          <w:szCs w:val="24"/>
        </w:rPr>
        <w:t xml:space="preserve"> </w:t>
      </w:r>
      <w:r>
        <w:rPr>
          <w:rFonts w:ascii="Arial" w:eastAsia="Arial" w:hAnsi="Arial" w:cs="Arial"/>
          <w:sz w:val="24"/>
          <w:szCs w:val="24"/>
        </w:rPr>
        <w:t>явлений;</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выявлять и объяснять географические аспекты различных текущих событий</w:t>
      </w:r>
    </w:p>
    <w:p w:rsidR="00FE613C" w:rsidRDefault="00FE613C" w:rsidP="00A43435">
      <w:pPr>
        <w:numPr>
          <w:ilvl w:val="0"/>
          <w:numId w:val="91"/>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ситуаций;</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изменения геосистем в результате природных и антропогенных</w:t>
      </w:r>
      <w:r>
        <w:rPr>
          <w:rFonts w:ascii="Times New Roman" w:eastAsia="Times New Roman" w:hAnsi="Times New Roman" w:cs="Times New Roman"/>
          <w:sz w:val="24"/>
          <w:szCs w:val="24"/>
        </w:rPr>
        <w:t xml:space="preserve"> </w:t>
      </w:r>
      <w:r>
        <w:rPr>
          <w:rFonts w:ascii="Arial" w:eastAsia="Arial" w:hAnsi="Arial" w:cs="Arial"/>
          <w:sz w:val="24"/>
          <w:szCs w:val="24"/>
        </w:rPr>
        <w:t>воздействий;</w:t>
      </w:r>
    </w:p>
    <w:p w:rsidR="00FE613C" w:rsidRDefault="00FE613C">
      <w:pPr>
        <w:spacing w:line="11"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решать задачи по определению состояния окружающей среды,</w:t>
      </w:r>
      <w:r>
        <w:rPr>
          <w:rFonts w:ascii="Times New Roman" w:eastAsia="Times New Roman" w:hAnsi="Times New Roman" w:cs="Times New Roman"/>
          <w:sz w:val="24"/>
          <w:szCs w:val="24"/>
        </w:rPr>
        <w:t xml:space="preserve"> </w:t>
      </w:r>
      <w:r>
        <w:rPr>
          <w:rFonts w:ascii="Arial" w:eastAsia="Arial" w:hAnsi="Arial" w:cs="Arial"/>
          <w:sz w:val="24"/>
          <w:szCs w:val="24"/>
        </w:rPr>
        <w:t>ее</w:t>
      </w:r>
      <w:r>
        <w:rPr>
          <w:rFonts w:ascii="Times New Roman" w:eastAsia="Times New Roman" w:hAnsi="Times New Roman" w:cs="Times New Roman"/>
          <w:sz w:val="24"/>
          <w:szCs w:val="24"/>
        </w:rPr>
        <w:t xml:space="preserve"> </w:t>
      </w:r>
      <w:r>
        <w:rPr>
          <w:rFonts w:ascii="Arial" w:eastAsia="Arial" w:hAnsi="Arial" w:cs="Arial"/>
          <w:sz w:val="24"/>
          <w:szCs w:val="24"/>
        </w:rPr>
        <w:t>пригодности для жизни человека;</w:t>
      </w:r>
    </w:p>
    <w:p w:rsidR="00FE613C" w:rsidRDefault="00FE613C">
      <w:pPr>
        <w:spacing w:line="365" w:lineRule="exact"/>
        <w:rPr>
          <w:sz w:val="20"/>
          <w:szCs w:val="20"/>
        </w:rPr>
      </w:pPr>
    </w:p>
    <w:p w:rsidR="00FE613C" w:rsidRDefault="00FE613C">
      <w:pPr>
        <w:spacing w:line="14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демографическую ситуацию,</w:t>
      </w:r>
      <w:r>
        <w:rPr>
          <w:rFonts w:ascii="Times New Roman" w:eastAsia="Times New Roman" w:hAnsi="Times New Roman" w:cs="Times New Roman"/>
          <w:sz w:val="24"/>
          <w:szCs w:val="24"/>
        </w:rPr>
        <w:t xml:space="preserve"> </w:t>
      </w:r>
      <w:r>
        <w:rPr>
          <w:rFonts w:ascii="Arial" w:eastAsia="Arial" w:hAnsi="Arial" w:cs="Arial"/>
          <w:sz w:val="24"/>
          <w:szCs w:val="24"/>
        </w:rPr>
        <w:t>процессы урбанизации,</w:t>
      </w:r>
      <w:r>
        <w:rPr>
          <w:rFonts w:ascii="Times New Roman" w:eastAsia="Times New Roman" w:hAnsi="Times New Roman" w:cs="Times New Roman"/>
          <w:sz w:val="24"/>
          <w:szCs w:val="24"/>
        </w:rPr>
        <w:t xml:space="preserve"> </w:t>
      </w:r>
      <w:r>
        <w:rPr>
          <w:rFonts w:ascii="Arial" w:eastAsia="Arial" w:hAnsi="Arial" w:cs="Arial"/>
          <w:sz w:val="24"/>
          <w:szCs w:val="24"/>
        </w:rPr>
        <w:t>миграции в</w:t>
      </w:r>
      <w:r>
        <w:rPr>
          <w:rFonts w:ascii="Times New Roman" w:eastAsia="Times New Roman" w:hAnsi="Times New Roman" w:cs="Times New Roman"/>
          <w:sz w:val="24"/>
          <w:szCs w:val="24"/>
        </w:rPr>
        <w:t xml:space="preserve"> </w:t>
      </w:r>
      <w:r>
        <w:rPr>
          <w:rFonts w:ascii="Arial" w:eastAsia="Arial" w:hAnsi="Arial" w:cs="Arial"/>
          <w:sz w:val="24"/>
          <w:szCs w:val="24"/>
        </w:rPr>
        <w:t>странах и регионах мира;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состав,</w:t>
      </w:r>
      <w:r>
        <w:rPr>
          <w:rFonts w:ascii="Times New Roman" w:eastAsia="Times New Roman" w:hAnsi="Times New Roman" w:cs="Times New Roman"/>
          <w:sz w:val="24"/>
          <w:szCs w:val="24"/>
        </w:rPr>
        <w:t xml:space="preserve"> </w:t>
      </w:r>
      <w:r>
        <w:rPr>
          <w:rFonts w:ascii="Arial" w:eastAsia="Arial" w:hAnsi="Arial" w:cs="Arial"/>
          <w:sz w:val="24"/>
          <w:szCs w:val="24"/>
        </w:rPr>
        <w:t>структуру и закономерности размещения населения мира,</w:t>
      </w:r>
      <w:r>
        <w:rPr>
          <w:rFonts w:ascii="Times New Roman" w:eastAsia="Times New Roman" w:hAnsi="Times New Roman" w:cs="Times New Roman"/>
          <w:sz w:val="24"/>
          <w:szCs w:val="24"/>
        </w:rPr>
        <w:t xml:space="preserve"> </w:t>
      </w:r>
      <w:r>
        <w:rPr>
          <w:rFonts w:ascii="Arial" w:eastAsia="Arial" w:hAnsi="Arial" w:cs="Arial"/>
          <w:sz w:val="24"/>
          <w:szCs w:val="24"/>
        </w:rPr>
        <w:t>регионов, стран и их частей;</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характеризовать географию рынка труда;</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рассчитывать численность населения с учетом естественного движения и</w:t>
      </w:r>
      <w:r>
        <w:rPr>
          <w:rFonts w:ascii="Times New Roman" w:eastAsia="Times New Roman" w:hAnsi="Times New Roman" w:cs="Times New Roman"/>
          <w:sz w:val="24"/>
          <w:szCs w:val="24"/>
        </w:rPr>
        <w:t xml:space="preserve"> </w:t>
      </w:r>
      <w:r>
        <w:rPr>
          <w:rFonts w:ascii="Arial" w:eastAsia="Arial" w:hAnsi="Arial" w:cs="Arial"/>
          <w:sz w:val="24"/>
          <w:szCs w:val="24"/>
        </w:rPr>
        <w:t>миграции населения стран, регионов мира;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анализировать факторы и объяснять закономерности размещения отраслей</w:t>
      </w:r>
      <w:r>
        <w:rPr>
          <w:rFonts w:ascii="Times New Roman" w:eastAsia="Times New Roman" w:hAnsi="Times New Roman" w:cs="Times New Roman"/>
          <w:sz w:val="24"/>
          <w:szCs w:val="24"/>
        </w:rPr>
        <w:t xml:space="preserve"> </w:t>
      </w:r>
      <w:r>
        <w:rPr>
          <w:rFonts w:ascii="Arial" w:eastAsia="Arial" w:hAnsi="Arial" w:cs="Arial"/>
          <w:sz w:val="24"/>
          <w:szCs w:val="24"/>
        </w:rPr>
        <w:t>хозяйства отдельных стран и регионов мира;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отраслевую структуру хозяйства отдельных стран и</w:t>
      </w:r>
      <w:r>
        <w:rPr>
          <w:rFonts w:ascii="Times New Roman" w:eastAsia="Times New Roman" w:hAnsi="Times New Roman" w:cs="Times New Roman"/>
          <w:sz w:val="24"/>
          <w:szCs w:val="24"/>
        </w:rPr>
        <w:t xml:space="preserve"> </w:t>
      </w:r>
      <w:r>
        <w:rPr>
          <w:rFonts w:ascii="Arial" w:eastAsia="Arial" w:hAnsi="Arial" w:cs="Arial"/>
          <w:sz w:val="24"/>
          <w:szCs w:val="24"/>
        </w:rPr>
        <w:t>регионов мира;</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объясняющие географическое разделение труда;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принадлежность стран к одному из уровней экономического</w:t>
      </w:r>
      <w:r>
        <w:rPr>
          <w:rFonts w:ascii="Times New Roman" w:eastAsia="Times New Roman" w:hAnsi="Times New Roman" w:cs="Times New Roman"/>
          <w:sz w:val="24"/>
          <w:szCs w:val="24"/>
        </w:rPr>
        <w:t xml:space="preserve"> </w:t>
      </w:r>
      <w:r>
        <w:rPr>
          <w:rFonts w:ascii="Arial" w:eastAsia="Arial" w:hAnsi="Arial" w:cs="Arial"/>
          <w:sz w:val="24"/>
          <w:szCs w:val="24"/>
        </w:rPr>
        <w:t>развития, используя показатель внутреннего валового продукта;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ресурсообеспеченность стран и регионов при помощи различных</w:t>
      </w:r>
      <w:r>
        <w:rPr>
          <w:rFonts w:ascii="Times New Roman" w:eastAsia="Times New Roman" w:hAnsi="Times New Roman" w:cs="Times New Roman"/>
          <w:sz w:val="24"/>
          <w:szCs w:val="24"/>
        </w:rPr>
        <w:t xml:space="preserve"> </w:t>
      </w:r>
      <w:r>
        <w:rPr>
          <w:rFonts w:ascii="Arial" w:eastAsia="Arial" w:hAnsi="Arial" w:cs="Arial"/>
          <w:sz w:val="24"/>
          <w:szCs w:val="24"/>
        </w:rPr>
        <w:t>источников информации в современных условиях функционирования экономики;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оценивать место отдельных стран и регионов в мировом хозяйстве;</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роль России в мировом хозяйстве,</w:t>
      </w:r>
      <w:r>
        <w:rPr>
          <w:rFonts w:ascii="Times New Roman" w:eastAsia="Times New Roman" w:hAnsi="Times New Roman" w:cs="Times New Roman"/>
          <w:sz w:val="24"/>
          <w:szCs w:val="24"/>
        </w:rPr>
        <w:t xml:space="preserve"> </w:t>
      </w:r>
      <w:r>
        <w:rPr>
          <w:rFonts w:ascii="Arial" w:eastAsia="Arial" w:hAnsi="Arial" w:cs="Arial"/>
          <w:sz w:val="24"/>
          <w:szCs w:val="24"/>
        </w:rPr>
        <w:t>системе международных</w:t>
      </w:r>
      <w:r>
        <w:rPr>
          <w:rFonts w:ascii="Times New Roman" w:eastAsia="Times New Roman" w:hAnsi="Times New Roman" w:cs="Times New Roman"/>
          <w:sz w:val="24"/>
          <w:szCs w:val="24"/>
        </w:rPr>
        <w:t xml:space="preserve"> </w:t>
      </w:r>
      <w:r>
        <w:rPr>
          <w:rFonts w:ascii="Arial" w:eastAsia="Arial" w:hAnsi="Arial" w:cs="Arial"/>
          <w:sz w:val="24"/>
          <w:szCs w:val="24"/>
        </w:rPr>
        <w:t>финансово-экономических и политических отношений;</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влияние глобальных проблем человечества на жизнь населения</w:t>
      </w:r>
    </w:p>
    <w:p w:rsidR="00FE613C" w:rsidRDefault="00FE613C" w:rsidP="00A43435">
      <w:pPr>
        <w:numPr>
          <w:ilvl w:val="0"/>
          <w:numId w:val="92"/>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развитие мирового хозяйства.</w:t>
      </w:r>
    </w:p>
    <w:p w:rsidR="00FE613C" w:rsidRDefault="00FE613C">
      <w:pPr>
        <w:spacing w:line="276"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процессы,</w:t>
      </w:r>
      <w:r>
        <w:rPr>
          <w:rFonts w:ascii="Times New Roman" w:eastAsia="Times New Roman" w:hAnsi="Times New Roman" w:cs="Times New Roman"/>
          <w:sz w:val="24"/>
          <w:szCs w:val="24"/>
        </w:rPr>
        <w:t xml:space="preserve"> </w:t>
      </w:r>
      <w:r>
        <w:rPr>
          <w:rFonts w:ascii="Arial" w:eastAsia="Arial" w:hAnsi="Arial" w:cs="Arial"/>
          <w:i/>
          <w:iCs/>
          <w:sz w:val="24"/>
          <w:szCs w:val="24"/>
        </w:rPr>
        <w:t>происходящие в географической среде;</w:t>
      </w:r>
      <w:r>
        <w:rPr>
          <w:rFonts w:ascii="Times New Roman" w:eastAsia="Times New Roman" w:hAnsi="Times New Roman" w:cs="Times New Roman"/>
          <w:sz w:val="24"/>
          <w:szCs w:val="24"/>
        </w:rPr>
        <w:t xml:space="preserve"> </w:t>
      </w:r>
      <w:r>
        <w:rPr>
          <w:rFonts w:ascii="Arial" w:eastAsia="Arial" w:hAnsi="Arial" w:cs="Arial"/>
          <w:i/>
          <w:iCs/>
          <w:sz w:val="24"/>
          <w:szCs w:val="24"/>
        </w:rPr>
        <w:t>сравнивать процессы между собой, делать выводы на основе сравнения;</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переводить один вид информации в другой посредством анализа</w:t>
      </w:r>
      <w:r>
        <w:rPr>
          <w:rFonts w:ascii="Times New Roman" w:eastAsia="Times New Roman" w:hAnsi="Times New Roman" w:cs="Times New Roman"/>
          <w:sz w:val="24"/>
          <w:szCs w:val="24"/>
        </w:rPr>
        <w:t xml:space="preserve"> </w:t>
      </w:r>
      <w:r>
        <w:rPr>
          <w:rFonts w:ascii="Arial" w:eastAsia="Arial" w:hAnsi="Arial" w:cs="Arial"/>
          <w:i/>
          <w:iCs/>
          <w:sz w:val="24"/>
          <w:szCs w:val="24"/>
        </w:rPr>
        <w:t>статистических данных, чтения географических карт, работы с графиками и диаграммами;</w:t>
      </w:r>
    </w:p>
    <w:p w:rsidR="00FE613C" w:rsidRDefault="00FE613C">
      <w:pPr>
        <w:spacing w:line="1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составлять географические описания населения,</w:t>
      </w:r>
      <w:r>
        <w:rPr>
          <w:rFonts w:ascii="Times New Roman" w:eastAsia="Times New Roman" w:hAnsi="Times New Roman" w:cs="Times New Roman"/>
          <w:sz w:val="24"/>
          <w:szCs w:val="24"/>
        </w:rPr>
        <w:t xml:space="preserve"> </w:t>
      </w:r>
      <w:r>
        <w:rPr>
          <w:rFonts w:ascii="Arial" w:eastAsia="Arial" w:hAnsi="Arial" w:cs="Arial"/>
          <w:i/>
          <w:iCs/>
          <w:sz w:val="24"/>
          <w:szCs w:val="24"/>
        </w:rPr>
        <w:t>хозяйства и</w:t>
      </w:r>
      <w:r>
        <w:rPr>
          <w:rFonts w:ascii="Times New Roman" w:eastAsia="Times New Roman" w:hAnsi="Times New Roman" w:cs="Times New Roman"/>
          <w:sz w:val="24"/>
          <w:szCs w:val="24"/>
        </w:rPr>
        <w:t xml:space="preserve"> </w:t>
      </w:r>
      <w:r>
        <w:rPr>
          <w:rFonts w:ascii="Arial" w:eastAsia="Arial" w:hAnsi="Arial" w:cs="Arial"/>
          <w:i/>
          <w:iCs/>
          <w:sz w:val="24"/>
          <w:szCs w:val="24"/>
        </w:rPr>
        <w:t>экологической обстановки отдельных стран и регионов мира;</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делать прогнозы развития географических систем и комплексов в</w:t>
      </w:r>
      <w:r>
        <w:rPr>
          <w:rFonts w:ascii="Times New Roman" w:eastAsia="Times New Roman" w:hAnsi="Times New Roman" w:cs="Times New Roman"/>
          <w:sz w:val="24"/>
          <w:szCs w:val="24"/>
        </w:rPr>
        <w:t xml:space="preserve"> </w:t>
      </w:r>
      <w:r>
        <w:rPr>
          <w:rFonts w:ascii="Arial" w:eastAsia="Arial" w:hAnsi="Arial" w:cs="Arial"/>
          <w:i/>
          <w:iCs/>
          <w:sz w:val="24"/>
          <w:szCs w:val="24"/>
        </w:rPr>
        <w:t>результате изменения их компонентов;</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выделять наиболее важные экологические,</w:t>
      </w:r>
      <w:r>
        <w:rPr>
          <w:rFonts w:ascii="Times New Roman" w:eastAsia="Times New Roman" w:hAnsi="Times New Roman" w:cs="Times New Roman"/>
          <w:sz w:val="24"/>
          <w:szCs w:val="24"/>
        </w:rPr>
        <w:t xml:space="preserve"> </w:t>
      </w:r>
      <w:r>
        <w:rPr>
          <w:rFonts w:ascii="Arial" w:eastAsia="Arial" w:hAnsi="Arial" w:cs="Arial"/>
          <w:i/>
          <w:iCs/>
          <w:sz w:val="24"/>
          <w:szCs w:val="24"/>
        </w:rPr>
        <w:t>социально-экономические</w:t>
      </w:r>
      <w:r>
        <w:rPr>
          <w:rFonts w:ascii="Times New Roman" w:eastAsia="Times New Roman" w:hAnsi="Times New Roman" w:cs="Times New Roman"/>
          <w:sz w:val="24"/>
          <w:szCs w:val="24"/>
        </w:rPr>
        <w:t xml:space="preserve"> </w:t>
      </w:r>
      <w:r>
        <w:rPr>
          <w:rFonts w:ascii="Arial" w:eastAsia="Arial" w:hAnsi="Arial" w:cs="Arial"/>
          <w:i/>
          <w:iCs/>
          <w:sz w:val="24"/>
          <w:szCs w:val="24"/>
        </w:rPr>
        <w:t>проблемы;</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давать научное объяснение процессам,</w:t>
      </w:r>
      <w:r>
        <w:rPr>
          <w:rFonts w:ascii="Times New Roman" w:eastAsia="Times New Roman" w:hAnsi="Times New Roman" w:cs="Times New Roman"/>
          <w:sz w:val="24"/>
          <w:szCs w:val="24"/>
        </w:rPr>
        <w:t xml:space="preserve"> </w:t>
      </w:r>
      <w:r>
        <w:rPr>
          <w:rFonts w:ascii="Arial" w:eastAsia="Arial" w:hAnsi="Arial" w:cs="Arial"/>
          <w:i/>
          <w:iCs/>
          <w:sz w:val="24"/>
          <w:szCs w:val="24"/>
        </w:rPr>
        <w:t>явлениям,</w:t>
      </w:r>
      <w:r>
        <w:rPr>
          <w:rFonts w:ascii="Times New Roman" w:eastAsia="Times New Roman" w:hAnsi="Times New Roman" w:cs="Times New Roman"/>
          <w:sz w:val="24"/>
          <w:szCs w:val="24"/>
        </w:rPr>
        <w:t xml:space="preserve"> </w:t>
      </w:r>
      <w:r>
        <w:rPr>
          <w:rFonts w:ascii="Arial" w:eastAsia="Arial" w:hAnsi="Arial" w:cs="Arial"/>
          <w:i/>
          <w:iCs/>
          <w:sz w:val="24"/>
          <w:szCs w:val="24"/>
        </w:rPr>
        <w:t>закономерностям,</w:t>
      </w:r>
      <w:r>
        <w:rPr>
          <w:rFonts w:ascii="Times New Roman" w:eastAsia="Times New Roman" w:hAnsi="Times New Roman" w:cs="Times New Roman"/>
          <w:sz w:val="24"/>
          <w:szCs w:val="24"/>
        </w:rPr>
        <w:t xml:space="preserve"> </w:t>
      </w:r>
      <w:r>
        <w:rPr>
          <w:rFonts w:ascii="Arial" w:eastAsia="Arial" w:hAnsi="Arial" w:cs="Arial"/>
          <w:i/>
          <w:iCs/>
          <w:sz w:val="24"/>
          <w:szCs w:val="24"/>
        </w:rPr>
        <w:t>протекающим в географической оболочке;</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и характеризовать причины возникновения процессов и</w:t>
      </w:r>
      <w:r>
        <w:rPr>
          <w:rFonts w:ascii="Times New Roman" w:eastAsia="Times New Roman" w:hAnsi="Times New Roman" w:cs="Times New Roman"/>
          <w:sz w:val="24"/>
          <w:szCs w:val="24"/>
        </w:rPr>
        <w:t xml:space="preserve"> </w:t>
      </w:r>
      <w:r>
        <w:rPr>
          <w:rFonts w:ascii="Arial" w:eastAsia="Arial" w:hAnsi="Arial" w:cs="Arial"/>
          <w:i/>
          <w:iCs/>
          <w:sz w:val="24"/>
          <w:szCs w:val="24"/>
        </w:rPr>
        <w:t>явлений, влияющих на безопасность окружающей среды;</w:t>
      </w:r>
    </w:p>
    <w:p w:rsidR="00FE613C" w:rsidRDefault="00FE613C">
      <w:pPr>
        <w:spacing w:line="13"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характер взаимодействия деятельности человека и</w:t>
      </w:r>
      <w:r>
        <w:rPr>
          <w:rFonts w:ascii="Times New Roman" w:eastAsia="Times New Roman" w:hAnsi="Times New Roman" w:cs="Times New Roman"/>
          <w:sz w:val="24"/>
          <w:szCs w:val="24"/>
        </w:rPr>
        <w:t xml:space="preserve"> </w:t>
      </w:r>
      <w:r>
        <w:rPr>
          <w:rFonts w:ascii="Arial" w:eastAsia="Arial" w:hAnsi="Arial" w:cs="Arial"/>
          <w:i/>
          <w:iCs/>
          <w:sz w:val="24"/>
          <w:szCs w:val="24"/>
        </w:rPr>
        <w:t>компонентов природы в разных географических условиях с точки зрения концепции устойчивого развития;</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раскрывать сущность интеграционных процессов в мировом сообществе;</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прогнозировать и оценивать изменения политической карты мира под</w:t>
      </w:r>
      <w:r>
        <w:rPr>
          <w:rFonts w:ascii="Times New Roman" w:eastAsia="Times New Roman" w:hAnsi="Times New Roman" w:cs="Times New Roman"/>
          <w:sz w:val="24"/>
          <w:szCs w:val="24"/>
        </w:rPr>
        <w:t xml:space="preserve"> </w:t>
      </w:r>
      <w:r>
        <w:rPr>
          <w:rFonts w:ascii="Arial" w:eastAsia="Arial" w:hAnsi="Arial" w:cs="Arial"/>
          <w:i/>
          <w:iCs/>
          <w:sz w:val="24"/>
          <w:szCs w:val="24"/>
        </w:rPr>
        <w:t>влиянием международных отношений;</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социально-экономические последствия изменения</w:t>
      </w:r>
      <w:r>
        <w:rPr>
          <w:rFonts w:ascii="Times New Roman" w:eastAsia="Times New Roman" w:hAnsi="Times New Roman" w:cs="Times New Roman"/>
          <w:sz w:val="24"/>
          <w:szCs w:val="24"/>
        </w:rPr>
        <w:t xml:space="preserve"> </w:t>
      </w:r>
      <w:r>
        <w:rPr>
          <w:rFonts w:ascii="Arial" w:eastAsia="Arial" w:hAnsi="Arial" w:cs="Arial"/>
          <w:i/>
          <w:iCs/>
          <w:sz w:val="24"/>
          <w:szCs w:val="24"/>
        </w:rPr>
        <w:t>современной политической карты мира;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оценивать геополитические риски, вызванные социально-экономическими</w:t>
      </w:r>
    </w:p>
    <w:p w:rsidR="00FE613C" w:rsidRDefault="00FE613C">
      <w:pPr>
        <w:spacing w:line="1" w:lineRule="exact"/>
        <w:rPr>
          <w:sz w:val="20"/>
          <w:szCs w:val="20"/>
        </w:rPr>
      </w:pPr>
    </w:p>
    <w:p w:rsidR="00FE613C" w:rsidRDefault="00FE613C" w:rsidP="00A43435">
      <w:pPr>
        <w:numPr>
          <w:ilvl w:val="0"/>
          <w:numId w:val="93"/>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геоэкологическими процессами, происходящими в мире;</w:t>
      </w:r>
    </w:p>
    <w:p w:rsidR="00FE613C" w:rsidRDefault="00FE613C">
      <w:pPr>
        <w:spacing w:line="13"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изменение отраслевой структуры отдельных стран и</w:t>
      </w:r>
      <w:r>
        <w:rPr>
          <w:rFonts w:ascii="Times New Roman" w:eastAsia="Times New Roman" w:hAnsi="Times New Roman" w:cs="Times New Roman"/>
          <w:sz w:val="24"/>
          <w:szCs w:val="24"/>
        </w:rPr>
        <w:t xml:space="preserve"> </w:t>
      </w:r>
      <w:r>
        <w:rPr>
          <w:rFonts w:ascii="Arial" w:eastAsia="Arial" w:hAnsi="Arial" w:cs="Arial"/>
          <w:i/>
          <w:iCs/>
          <w:sz w:val="24"/>
          <w:szCs w:val="24"/>
        </w:rPr>
        <w:t>регионов мира;</w:t>
      </w:r>
    </w:p>
    <w:p w:rsidR="00FE613C" w:rsidRDefault="00FE613C">
      <w:pPr>
        <w:spacing w:line="1"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оценивать влияние отдельных стран и регионов на мировое хозяйство;</w:t>
      </w:r>
    </w:p>
    <w:p w:rsidR="00FE613C" w:rsidRDefault="00FE613C">
      <w:pPr>
        <w:spacing w:line="93" w:lineRule="exact"/>
        <w:rPr>
          <w:sz w:val="20"/>
          <w:szCs w:val="20"/>
        </w:rPr>
      </w:pPr>
    </w:p>
    <w:p w:rsidR="00FE613C" w:rsidRDefault="00FE613C">
      <w:pPr>
        <w:spacing w:line="13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анализировать региональную политику отдельных стран и регионов;</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основные направления международных исследований</w:t>
      </w:r>
      <w:r>
        <w:rPr>
          <w:rFonts w:ascii="Times New Roman" w:eastAsia="Times New Roman" w:hAnsi="Times New Roman" w:cs="Times New Roman"/>
          <w:sz w:val="24"/>
          <w:szCs w:val="24"/>
        </w:rPr>
        <w:t xml:space="preserve"> </w:t>
      </w:r>
      <w:r>
        <w:rPr>
          <w:rFonts w:ascii="Arial" w:eastAsia="Arial" w:hAnsi="Arial" w:cs="Arial"/>
          <w:i/>
          <w:iCs/>
          <w:sz w:val="24"/>
          <w:szCs w:val="24"/>
        </w:rPr>
        <w:t>малоизученных территорий;</w:t>
      </w:r>
    </w:p>
    <w:p w:rsidR="00FE613C" w:rsidRDefault="00FE613C">
      <w:pPr>
        <w:spacing w:line="14"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особенности современного геополитического и</w:t>
      </w:r>
      <w:r>
        <w:rPr>
          <w:rFonts w:ascii="Times New Roman" w:eastAsia="Times New Roman" w:hAnsi="Times New Roman" w:cs="Times New Roman"/>
          <w:sz w:val="24"/>
          <w:szCs w:val="24"/>
        </w:rPr>
        <w:t xml:space="preserve"> </w:t>
      </w:r>
      <w:r>
        <w:rPr>
          <w:rFonts w:ascii="Arial" w:eastAsia="Arial" w:hAnsi="Arial" w:cs="Arial"/>
          <w:i/>
          <w:iCs/>
          <w:sz w:val="24"/>
          <w:szCs w:val="24"/>
        </w:rPr>
        <w:t>геоэкономического положения России, ее роль в международном географическом разделении труда;</w:t>
      </w:r>
    </w:p>
    <w:p w:rsidR="00FE613C" w:rsidRDefault="00FE613C">
      <w:pPr>
        <w:spacing w:line="27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принципы выделения и устанавливать соотношения между</w:t>
      </w:r>
      <w:r>
        <w:rPr>
          <w:rFonts w:ascii="Times New Roman" w:eastAsia="Times New Roman" w:hAnsi="Times New Roman" w:cs="Times New Roman"/>
          <w:sz w:val="24"/>
          <w:szCs w:val="24"/>
        </w:rPr>
        <w:t xml:space="preserve"> </w:t>
      </w:r>
      <w:r>
        <w:rPr>
          <w:rFonts w:ascii="Arial" w:eastAsia="Arial" w:hAnsi="Arial" w:cs="Arial"/>
          <w:i/>
          <w:iCs/>
          <w:sz w:val="24"/>
          <w:szCs w:val="24"/>
        </w:rPr>
        <w:t>государственной территорией и исключительной экономической зоной России;</w:t>
      </w:r>
    </w:p>
    <w:p w:rsidR="00FE613C" w:rsidRDefault="00FE613C">
      <w:pPr>
        <w:spacing w:line="14" w:lineRule="exact"/>
        <w:rPr>
          <w:sz w:val="20"/>
          <w:szCs w:val="20"/>
        </w:rPr>
      </w:pPr>
    </w:p>
    <w:p w:rsidR="00FE613C" w:rsidRDefault="00FE613C" w:rsidP="00C43596">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давать оценку международной деятельности,</w:t>
      </w:r>
      <w:r>
        <w:rPr>
          <w:rFonts w:ascii="Times New Roman" w:eastAsia="Times New Roman" w:hAnsi="Times New Roman" w:cs="Times New Roman"/>
          <w:sz w:val="24"/>
          <w:szCs w:val="24"/>
        </w:rPr>
        <w:t xml:space="preserve"> </w:t>
      </w:r>
      <w:r>
        <w:rPr>
          <w:rFonts w:ascii="Arial" w:eastAsia="Arial" w:hAnsi="Arial" w:cs="Arial"/>
          <w:i/>
          <w:iCs/>
          <w:sz w:val="24"/>
          <w:szCs w:val="24"/>
        </w:rPr>
        <w:t>направленной на решение</w:t>
      </w:r>
      <w:r>
        <w:rPr>
          <w:rFonts w:ascii="Times New Roman" w:eastAsia="Times New Roman" w:hAnsi="Times New Roman" w:cs="Times New Roman"/>
          <w:sz w:val="24"/>
          <w:szCs w:val="24"/>
        </w:rPr>
        <w:t xml:space="preserve"> </w:t>
      </w:r>
      <w:r>
        <w:rPr>
          <w:rFonts w:ascii="Arial" w:eastAsia="Arial" w:hAnsi="Arial" w:cs="Arial"/>
          <w:i/>
          <w:iCs/>
          <w:sz w:val="24"/>
          <w:szCs w:val="24"/>
        </w:rPr>
        <w:t>глобальных проблем человечества.</w:t>
      </w:r>
    </w:p>
    <w:p w:rsidR="00FE613C" w:rsidRDefault="00FE613C">
      <w:pPr>
        <w:ind w:left="700"/>
        <w:rPr>
          <w:sz w:val="20"/>
          <w:szCs w:val="20"/>
        </w:rPr>
      </w:pPr>
      <w:r>
        <w:rPr>
          <w:rFonts w:ascii="Arial" w:eastAsia="Arial" w:hAnsi="Arial" w:cs="Arial"/>
          <w:b/>
          <w:bCs/>
          <w:sz w:val="24"/>
          <w:szCs w:val="24"/>
        </w:rPr>
        <w:t>Выпускник на углубленном уровне научится: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роль современного комплекса географических наук в решении</w:t>
      </w:r>
      <w:r>
        <w:rPr>
          <w:rFonts w:ascii="Times New Roman" w:eastAsia="Times New Roman" w:hAnsi="Times New Roman" w:cs="Times New Roman"/>
          <w:sz w:val="24"/>
          <w:szCs w:val="24"/>
        </w:rPr>
        <w:t xml:space="preserve"> </w:t>
      </w:r>
      <w:r>
        <w:rPr>
          <w:rFonts w:ascii="Arial" w:eastAsia="Arial" w:hAnsi="Arial" w:cs="Arial"/>
          <w:sz w:val="24"/>
          <w:szCs w:val="24"/>
        </w:rPr>
        <w:t>современных научных и практических задач;</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и оценивать географические факторы,</w:t>
      </w:r>
      <w:r>
        <w:rPr>
          <w:rFonts w:ascii="Times New Roman" w:eastAsia="Times New Roman" w:hAnsi="Times New Roman" w:cs="Times New Roman"/>
          <w:sz w:val="24"/>
          <w:szCs w:val="24"/>
        </w:rPr>
        <w:t xml:space="preserve"> </w:t>
      </w:r>
      <w:r>
        <w:rPr>
          <w:rFonts w:ascii="Arial" w:eastAsia="Arial" w:hAnsi="Arial" w:cs="Arial"/>
          <w:sz w:val="24"/>
          <w:szCs w:val="24"/>
        </w:rPr>
        <w:t>определяющие сущность и</w:t>
      </w:r>
      <w:r>
        <w:rPr>
          <w:rFonts w:ascii="Times New Roman" w:eastAsia="Times New Roman" w:hAnsi="Times New Roman" w:cs="Times New Roman"/>
          <w:sz w:val="24"/>
          <w:szCs w:val="24"/>
        </w:rPr>
        <w:t xml:space="preserve"> </w:t>
      </w:r>
      <w:r>
        <w:rPr>
          <w:rFonts w:ascii="Arial" w:eastAsia="Arial" w:hAnsi="Arial" w:cs="Arial"/>
          <w:sz w:val="24"/>
          <w:szCs w:val="24"/>
        </w:rPr>
        <w:t>динамику важнейших природных, социально-экономических и экологических процессов;</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простейшую географическую экспертизу разнообразных</w:t>
      </w:r>
      <w:r>
        <w:rPr>
          <w:rFonts w:ascii="Times New Roman" w:eastAsia="Times New Roman" w:hAnsi="Times New Roman" w:cs="Times New Roman"/>
          <w:sz w:val="24"/>
          <w:szCs w:val="24"/>
        </w:rPr>
        <w:t xml:space="preserve"> </w:t>
      </w:r>
      <w:r>
        <w:rPr>
          <w:rFonts w:ascii="Arial" w:eastAsia="Arial" w:hAnsi="Arial" w:cs="Arial"/>
          <w:sz w:val="24"/>
          <w:szCs w:val="24"/>
        </w:rPr>
        <w:t>природных, социально-экономических и экологических процессов;</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изменения географических объектов,</w:t>
      </w:r>
      <w:r>
        <w:rPr>
          <w:rFonts w:ascii="Times New Roman" w:eastAsia="Times New Roman" w:hAnsi="Times New Roman" w:cs="Times New Roman"/>
          <w:sz w:val="24"/>
          <w:szCs w:val="24"/>
        </w:rPr>
        <w:t xml:space="preserve"> </w:t>
      </w:r>
      <w:r>
        <w:rPr>
          <w:rFonts w:ascii="Arial" w:eastAsia="Arial" w:hAnsi="Arial" w:cs="Arial"/>
          <w:sz w:val="24"/>
          <w:szCs w:val="24"/>
        </w:rPr>
        <w:t>основываясь на</w:t>
      </w:r>
      <w:r>
        <w:rPr>
          <w:rFonts w:ascii="Times New Roman" w:eastAsia="Times New Roman" w:hAnsi="Times New Roman" w:cs="Times New Roman"/>
          <w:sz w:val="24"/>
          <w:szCs w:val="24"/>
        </w:rPr>
        <w:t xml:space="preserve"> </w:t>
      </w:r>
      <w:r>
        <w:rPr>
          <w:rFonts w:ascii="Arial" w:eastAsia="Arial" w:hAnsi="Arial" w:cs="Arial"/>
          <w:sz w:val="24"/>
          <w:szCs w:val="24"/>
        </w:rPr>
        <w:t>динамике и территориальных особенностях процессов, протекающих в географическом пространстве;</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закономерности и тенденции развития социально-экономических и экологических процессов и явлений на основе картографических источников информации;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геоинформационные системы для получения,</w:t>
      </w:r>
      <w:r>
        <w:rPr>
          <w:rFonts w:ascii="Times New Roman" w:eastAsia="Times New Roman" w:hAnsi="Times New Roman" w:cs="Times New Roman"/>
          <w:sz w:val="24"/>
          <w:szCs w:val="24"/>
        </w:rPr>
        <w:t xml:space="preserve"> </w:t>
      </w:r>
      <w:r>
        <w:rPr>
          <w:rFonts w:ascii="Arial" w:eastAsia="Arial" w:hAnsi="Arial" w:cs="Arial"/>
          <w:sz w:val="24"/>
          <w:szCs w:val="24"/>
        </w:rPr>
        <w:t>хранения и</w:t>
      </w:r>
      <w:r>
        <w:rPr>
          <w:rFonts w:ascii="Times New Roman" w:eastAsia="Times New Roman" w:hAnsi="Times New Roman" w:cs="Times New Roman"/>
          <w:sz w:val="24"/>
          <w:szCs w:val="24"/>
        </w:rPr>
        <w:t xml:space="preserve"> </w:t>
      </w:r>
      <w:r>
        <w:rPr>
          <w:rFonts w:ascii="Arial" w:eastAsia="Arial" w:hAnsi="Arial" w:cs="Arial"/>
          <w:sz w:val="24"/>
          <w:szCs w:val="24"/>
        </w:rPr>
        <w:t>обработки информации;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составлять комплексные географические характеристики природно-хозяйственных систем;</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создавать простейшие модели природных,</w:t>
      </w:r>
      <w:r>
        <w:rPr>
          <w:rFonts w:ascii="Times New Roman" w:eastAsia="Times New Roman" w:hAnsi="Times New Roman" w:cs="Times New Roman"/>
          <w:sz w:val="24"/>
          <w:szCs w:val="24"/>
        </w:rPr>
        <w:t xml:space="preserve"> </w:t>
      </w:r>
      <w:r>
        <w:rPr>
          <w:rFonts w:ascii="Arial" w:eastAsia="Arial" w:hAnsi="Arial" w:cs="Arial"/>
          <w:sz w:val="24"/>
          <w:szCs w:val="24"/>
        </w:rPr>
        <w:t>социально-экономических и</w:t>
      </w:r>
      <w:r>
        <w:rPr>
          <w:rFonts w:ascii="Times New Roman" w:eastAsia="Times New Roman" w:hAnsi="Times New Roman" w:cs="Times New Roman"/>
          <w:sz w:val="24"/>
          <w:szCs w:val="24"/>
        </w:rPr>
        <w:t xml:space="preserve"> </w:t>
      </w:r>
      <w:r>
        <w:rPr>
          <w:rFonts w:ascii="Arial" w:eastAsia="Arial" w:hAnsi="Arial" w:cs="Arial"/>
          <w:sz w:val="24"/>
          <w:szCs w:val="24"/>
        </w:rPr>
        <w:t>геоэкологических объектов, явлений и процессов;</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интерпретировать природные,</w:t>
      </w:r>
      <w:r>
        <w:rPr>
          <w:rFonts w:ascii="Times New Roman" w:eastAsia="Times New Roman" w:hAnsi="Times New Roman" w:cs="Times New Roman"/>
          <w:sz w:val="24"/>
          <w:szCs w:val="24"/>
        </w:rPr>
        <w:t xml:space="preserve"> </w:t>
      </w:r>
      <w:r>
        <w:rPr>
          <w:rFonts w:ascii="Arial" w:eastAsia="Arial" w:hAnsi="Arial" w:cs="Arial"/>
          <w:sz w:val="24"/>
          <w:szCs w:val="24"/>
        </w:rPr>
        <w:t>социально-экономические и экологические</w:t>
      </w:r>
      <w:r>
        <w:rPr>
          <w:rFonts w:ascii="Times New Roman" w:eastAsia="Times New Roman" w:hAnsi="Times New Roman" w:cs="Times New Roman"/>
          <w:sz w:val="24"/>
          <w:szCs w:val="24"/>
        </w:rPr>
        <w:t xml:space="preserve"> </w:t>
      </w:r>
      <w:r>
        <w:rPr>
          <w:rFonts w:ascii="Arial" w:eastAsia="Arial" w:hAnsi="Arial" w:cs="Arial"/>
          <w:sz w:val="24"/>
          <w:szCs w:val="24"/>
        </w:rPr>
        <w:t>характеристики различных территорий на основе картографической информации;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изменения геосистем под влиянием природных и</w:t>
      </w:r>
      <w:r>
        <w:rPr>
          <w:rFonts w:ascii="Times New Roman" w:eastAsia="Times New Roman" w:hAnsi="Times New Roman" w:cs="Times New Roman"/>
          <w:sz w:val="24"/>
          <w:szCs w:val="24"/>
        </w:rPr>
        <w:t xml:space="preserve"> </w:t>
      </w:r>
      <w:r>
        <w:rPr>
          <w:rFonts w:ascii="Arial" w:eastAsia="Arial" w:hAnsi="Arial" w:cs="Arial"/>
          <w:sz w:val="24"/>
          <w:szCs w:val="24"/>
        </w:rPr>
        <w:t>антропогенных факторов;</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причины формирования природно-территориальных и</w:t>
      </w:r>
      <w:r>
        <w:rPr>
          <w:rFonts w:ascii="Times New Roman" w:eastAsia="Times New Roman" w:hAnsi="Times New Roman" w:cs="Times New Roman"/>
          <w:sz w:val="24"/>
          <w:szCs w:val="24"/>
        </w:rPr>
        <w:t xml:space="preserve"> </w:t>
      </w:r>
      <w:r>
        <w:rPr>
          <w:rFonts w:ascii="Arial" w:eastAsia="Arial" w:hAnsi="Arial" w:cs="Arial"/>
          <w:sz w:val="24"/>
          <w:szCs w:val="24"/>
        </w:rPr>
        <w:t>природно-хозяйственных систем и факторы, влияющие на их развитие;</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изменение численности и структуры населения мира и</w:t>
      </w:r>
      <w:r>
        <w:rPr>
          <w:rFonts w:ascii="Times New Roman" w:eastAsia="Times New Roman" w:hAnsi="Times New Roman" w:cs="Times New Roman"/>
          <w:sz w:val="24"/>
          <w:szCs w:val="24"/>
        </w:rPr>
        <w:t xml:space="preserve"> </w:t>
      </w:r>
      <w:r>
        <w:rPr>
          <w:rFonts w:ascii="Arial" w:eastAsia="Arial" w:hAnsi="Arial" w:cs="Arial"/>
          <w:sz w:val="24"/>
          <w:szCs w:val="24"/>
        </w:rPr>
        <w:t>отдельных регионов;</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рынок труда,</w:t>
      </w: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развитие рынка труда на</w:t>
      </w:r>
      <w:r>
        <w:rPr>
          <w:rFonts w:ascii="Times New Roman" w:eastAsia="Times New Roman" w:hAnsi="Times New Roman" w:cs="Times New Roman"/>
          <w:sz w:val="24"/>
          <w:szCs w:val="24"/>
        </w:rPr>
        <w:t xml:space="preserve"> </w:t>
      </w:r>
      <w:r>
        <w:rPr>
          <w:rFonts w:ascii="Arial" w:eastAsia="Arial" w:hAnsi="Arial" w:cs="Arial"/>
          <w:sz w:val="24"/>
          <w:szCs w:val="24"/>
        </w:rPr>
        <w:t>основе динамики его изменений;</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оценивать вклад отдельных регионов в мировое хозяйство;</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характер взаимодействия деятельности человека и компонентов</w:t>
      </w:r>
      <w:r>
        <w:rPr>
          <w:rFonts w:ascii="Times New Roman" w:eastAsia="Times New Roman" w:hAnsi="Times New Roman" w:cs="Times New Roman"/>
          <w:sz w:val="24"/>
          <w:szCs w:val="24"/>
        </w:rPr>
        <w:t xml:space="preserve"> </w:t>
      </w:r>
      <w:r>
        <w:rPr>
          <w:rFonts w:ascii="Arial" w:eastAsia="Arial" w:hAnsi="Arial" w:cs="Arial"/>
          <w:sz w:val="24"/>
          <w:szCs w:val="24"/>
        </w:rPr>
        <w:t>природы в разных географических условиях с точки зрения концепции устойчивого развития;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особенности современного геополитического и геоэкономического</w:t>
      </w:r>
      <w:r>
        <w:rPr>
          <w:rFonts w:ascii="Times New Roman" w:eastAsia="Times New Roman" w:hAnsi="Times New Roman" w:cs="Times New Roman"/>
          <w:sz w:val="24"/>
          <w:szCs w:val="24"/>
        </w:rPr>
        <w:t xml:space="preserve"> </w:t>
      </w:r>
      <w:r>
        <w:rPr>
          <w:rFonts w:ascii="Arial" w:eastAsia="Arial" w:hAnsi="Arial" w:cs="Arial"/>
          <w:sz w:val="24"/>
          <w:szCs w:val="24"/>
        </w:rPr>
        <w:t>положения России, ее роль в международном географическом разделении труда;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принципы выделения и устанавливать соотношения между</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государственной территорией и исключительной экономической зоной России;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давать оценку международной деятельности,</w:t>
      </w:r>
      <w:r>
        <w:rPr>
          <w:rFonts w:ascii="Times New Roman" w:eastAsia="Times New Roman" w:hAnsi="Times New Roman" w:cs="Times New Roman"/>
          <w:sz w:val="24"/>
          <w:szCs w:val="24"/>
        </w:rPr>
        <w:t xml:space="preserve"> </w:t>
      </w:r>
      <w:r>
        <w:rPr>
          <w:rFonts w:ascii="Arial" w:eastAsia="Arial" w:hAnsi="Arial" w:cs="Arial"/>
          <w:sz w:val="24"/>
          <w:szCs w:val="24"/>
        </w:rPr>
        <w:t>направленной на решение</w:t>
      </w:r>
      <w:r>
        <w:rPr>
          <w:rFonts w:ascii="Times New Roman" w:eastAsia="Times New Roman" w:hAnsi="Times New Roman" w:cs="Times New Roman"/>
          <w:sz w:val="24"/>
          <w:szCs w:val="24"/>
        </w:rPr>
        <w:t xml:space="preserve"> </w:t>
      </w:r>
      <w:r>
        <w:rPr>
          <w:rFonts w:ascii="Arial" w:eastAsia="Arial" w:hAnsi="Arial" w:cs="Arial"/>
          <w:sz w:val="24"/>
          <w:szCs w:val="24"/>
        </w:rPr>
        <w:t>глобальных проблем человечества.</w:t>
      </w:r>
    </w:p>
    <w:p w:rsidR="00FE613C" w:rsidRDefault="00FE613C">
      <w:pPr>
        <w:spacing w:line="366"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8"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основные процессы и закономерности взаимодействия</w:t>
      </w:r>
      <w:r>
        <w:rPr>
          <w:rFonts w:ascii="Times New Roman" w:eastAsia="Times New Roman" w:hAnsi="Times New Roman" w:cs="Times New Roman"/>
          <w:sz w:val="24"/>
          <w:szCs w:val="24"/>
        </w:rPr>
        <w:t xml:space="preserve"> </w:t>
      </w:r>
      <w:r>
        <w:rPr>
          <w:rFonts w:ascii="Arial" w:eastAsia="Arial" w:hAnsi="Arial" w:cs="Arial"/>
          <w:i/>
          <w:iCs/>
          <w:sz w:val="24"/>
          <w:szCs w:val="24"/>
        </w:rPr>
        <w:t>географической среды и общества, объяснять и оценивать проблемы и последствия такого взаимодействия в странах и регионах мира;</w:t>
      </w:r>
    </w:p>
    <w:p w:rsidR="00FE613C" w:rsidRDefault="00FE613C">
      <w:pPr>
        <w:spacing w:line="15"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и характеризовать взаимосвязанные природно-хозяйственные</w:t>
      </w:r>
      <w:r>
        <w:rPr>
          <w:rFonts w:ascii="Times New Roman" w:eastAsia="Times New Roman" w:hAnsi="Times New Roman" w:cs="Times New Roman"/>
          <w:sz w:val="24"/>
          <w:szCs w:val="24"/>
        </w:rPr>
        <w:t xml:space="preserve"> </w:t>
      </w:r>
      <w:r>
        <w:rPr>
          <w:rFonts w:ascii="Arial" w:eastAsia="Arial" w:hAnsi="Arial" w:cs="Arial"/>
          <w:i/>
          <w:iCs/>
          <w:sz w:val="24"/>
          <w:szCs w:val="24"/>
        </w:rPr>
        <w:t>системы на различных иерархических уровнях географического пространства;</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и оценивать географические аспекты устойчивого развития</w:t>
      </w:r>
      <w:r>
        <w:rPr>
          <w:rFonts w:ascii="Times New Roman" w:eastAsia="Times New Roman" w:hAnsi="Times New Roman" w:cs="Times New Roman"/>
          <w:sz w:val="24"/>
          <w:szCs w:val="24"/>
        </w:rPr>
        <w:t xml:space="preserve"> </w:t>
      </w:r>
      <w:r>
        <w:rPr>
          <w:rFonts w:ascii="Arial" w:eastAsia="Arial" w:hAnsi="Arial" w:cs="Arial"/>
          <w:i/>
          <w:iCs/>
          <w:sz w:val="24"/>
          <w:szCs w:val="24"/>
        </w:rPr>
        <w:t>территории, региона, страны;</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формулировать цель исследования,</w:t>
      </w:r>
      <w:r>
        <w:rPr>
          <w:rFonts w:ascii="Times New Roman" w:eastAsia="Times New Roman" w:hAnsi="Times New Roman" w:cs="Times New Roman"/>
          <w:sz w:val="24"/>
          <w:szCs w:val="24"/>
        </w:rPr>
        <w:t xml:space="preserve"> </w:t>
      </w:r>
      <w:r>
        <w:rPr>
          <w:rFonts w:ascii="Arial" w:eastAsia="Arial" w:hAnsi="Arial" w:cs="Arial"/>
          <w:i/>
          <w:iCs/>
          <w:sz w:val="24"/>
          <w:szCs w:val="24"/>
        </w:rPr>
        <w:t>выдвигать и проверять гипотезы о</w:t>
      </w:r>
      <w:r>
        <w:rPr>
          <w:rFonts w:ascii="Times New Roman" w:eastAsia="Times New Roman" w:hAnsi="Times New Roman" w:cs="Times New Roman"/>
          <w:sz w:val="24"/>
          <w:szCs w:val="24"/>
        </w:rPr>
        <w:t xml:space="preserve"> </w:t>
      </w:r>
      <w:r>
        <w:rPr>
          <w:rFonts w:ascii="Arial" w:eastAsia="Arial" w:hAnsi="Arial" w:cs="Arial"/>
          <w:i/>
          <w:iCs/>
          <w:sz w:val="24"/>
          <w:szCs w:val="24"/>
        </w:rPr>
        <w:t>взаимодействии компонентов природно-хозяйственных территориальных систем;</w:t>
      </w:r>
    </w:p>
    <w:p w:rsidR="00FE613C" w:rsidRDefault="00FE613C">
      <w:pPr>
        <w:spacing w:line="14" w:lineRule="exact"/>
        <w:rPr>
          <w:sz w:val="20"/>
          <w:szCs w:val="20"/>
        </w:rPr>
      </w:pPr>
    </w:p>
    <w:p w:rsidR="00FE613C" w:rsidRDefault="00FE613C" w:rsidP="00C43596">
      <w:pPr>
        <w:spacing w:line="233"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моделировать и проектировать территориальные взаимодействия</w:t>
      </w:r>
      <w:r>
        <w:rPr>
          <w:rFonts w:ascii="Times New Roman" w:eastAsia="Times New Roman" w:hAnsi="Times New Roman" w:cs="Times New Roman"/>
          <w:sz w:val="24"/>
          <w:szCs w:val="24"/>
        </w:rPr>
        <w:t xml:space="preserve"> </w:t>
      </w:r>
      <w:r>
        <w:rPr>
          <w:rFonts w:ascii="Arial" w:eastAsia="Arial" w:hAnsi="Arial" w:cs="Arial"/>
          <w:i/>
          <w:iCs/>
          <w:sz w:val="24"/>
          <w:szCs w:val="24"/>
        </w:rPr>
        <w:t>различных географических явлений и процессов.</w:t>
      </w:r>
    </w:p>
    <w:p w:rsidR="00FE613C" w:rsidRDefault="00FE613C">
      <w:pPr>
        <w:ind w:right="-699"/>
        <w:jc w:val="center"/>
        <w:rPr>
          <w:sz w:val="20"/>
          <w:szCs w:val="20"/>
        </w:rPr>
      </w:pPr>
      <w:r>
        <w:rPr>
          <w:rFonts w:ascii="Arial" w:eastAsia="Arial" w:hAnsi="Arial" w:cs="Arial"/>
          <w:b/>
          <w:bCs/>
          <w:sz w:val="24"/>
          <w:szCs w:val="24"/>
        </w:rPr>
        <w:t>Экономика</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"Экономика" (базовый уровень) - требования к предметным результатам освоения базового курса экономики должны отражать:</w:t>
      </w:r>
    </w:p>
    <w:p w:rsidR="00FE613C" w:rsidRDefault="00FE613C">
      <w:pPr>
        <w:spacing w:line="12" w:lineRule="exact"/>
        <w:rPr>
          <w:sz w:val="20"/>
          <w:szCs w:val="20"/>
        </w:rPr>
      </w:pPr>
    </w:p>
    <w:p w:rsidR="00FE613C" w:rsidRDefault="00FE613C" w:rsidP="00A43435">
      <w:pPr>
        <w:numPr>
          <w:ilvl w:val="0"/>
          <w:numId w:val="94"/>
        </w:numPr>
        <w:tabs>
          <w:tab w:val="left" w:pos="996"/>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системы знаний об экономической сфере в жизни общества; как пространстве, в котором осуществляется экономическая деятельность индивидов, семей, отдельных предприятий и государства;</w:t>
      </w:r>
    </w:p>
    <w:p w:rsidR="00FE613C" w:rsidRDefault="00FE613C">
      <w:pPr>
        <w:spacing w:line="13" w:lineRule="exact"/>
        <w:rPr>
          <w:rFonts w:ascii="Arial" w:eastAsia="Arial" w:hAnsi="Arial" w:cs="Arial"/>
          <w:sz w:val="24"/>
          <w:szCs w:val="24"/>
        </w:rPr>
      </w:pPr>
    </w:p>
    <w:p w:rsidR="00FE613C" w:rsidRDefault="00FE613C" w:rsidP="00A43435">
      <w:pPr>
        <w:numPr>
          <w:ilvl w:val="0"/>
          <w:numId w:val="94"/>
        </w:numPr>
        <w:tabs>
          <w:tab w:val="left" w:pos="1140"/>
        </w:tabs>
        <w:spacing w:after="0" w:line="237" w:lineRule="auto"/>
        <w:ind w:firstLine="708"/>
        <w:jc w:val="both"/>
        <w:rPr>
          <w:rFonts w:ascii="Arial" w:eastAsia="Arial" w:hAnsi="Arial" w:cs="Arial"/>
          <w:sz w:val="24"/>
          <w:szCs w:val="24"/>
        </w:rPr>
      </w:pPr>
      <w:r>
        <w:rPr>
          <w:rFonts w:ascii="Arial" w:eastAsia="Arial" w:hAnsi="Arial" w:cs="Arial"/>
          <w:sz w:val="24"/>
          <w:szCs w:val="24"/>
        </w:rPr>
        <w:t>понимание сущности экономических институтов, 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сформированность уважительного отношения к чужой собственности;</w:t>
      </w:r>
    </w:p>
    <w:p w:rsidR="00FE613C" w:rsidRDefault="00FE613C">
      <w:pPr>
        <w:spacing w:line="13" w:lineRule="exact"/>
        <w:rPr>
          <w:rFonts w:ascii="Arial" w:eastAsia="Arial" w:hAnsi="Arial" w:cs="Arial"/>
          <w:sz w:val="24"/>
          <w:szCs w:val="24"/>
        </w:rPr>
      </w:pPr>
    </w:p>
    <w:p w:rsidR="00FE613C" w:rsidRDefault="00FE613C" w:rsidP="00A43435">
      <w:pPr>
        <w:numPr>
          <w:ilvl w:val="0"/>
          <w:numId w:val="94"/>
        </w:numPr>
        <w:tabs>
          <w:tab w:val="left" w:pos="1320"/>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экономического мышления: умения принимать 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FE613C" w:rsidRDefault="00FE613C">
      <w:pPr>
        <w:spacing w:line="14" w:lineRule="exact"/>
        <w:rPr>
          <w:rFonts w:ascii="Arial" w:eastAsia="Arial" w:hAnsi="Arial" w:cs="Arial"/>
          <w:sz w:val="24"/>
          <w:szCs w:val="24"/>
        </w:rPr>
      </w:pPr>
    </w:p>
    <w:p w:rsidR="00FE613C" w:rsidRDefault="00FE613C" w:rsidP="00A43435">
      <w:pPr>
        <w:numPr>
          <w:ilvl w:val="0"/>
          <w:numId w:val="94"/>
        </w:numPr>
        <w:tabs>
          <w:tab w:val="left" w:pos="991"/>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навыками поиска актуальной экономической информации в 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FE613C" w:rsidRDefault="00FE613C">
      <w:pPr>
        <w:spacing w:line="13" w:lineRule="exact"/>
        <w:rPr>
          <w:rFonts w:ascii="Arial" w:eastAsia="Arial" w:hAnsi="Arial" w:cs="Arial"/>
          <w:sz w:val="24"/>
          <w:szCs w:val="24"/>
        </w:rPr>
      </w:pPr>
    </w:p>
    <w:p w:rsidR="00FE613C" w:rsidRDefault="00FE613C" w:rsidP="00A43435">
      <w:pPr>
        <w:numPr>
          <w:ilvl w:val="0"/>
          <w:numId w:val="94"/>
        </w:numPr>
        <w:tabs>
          <w:tab w:val="left" w:pos="1022"/>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навыков проектной деятельности: умение разрабатывать и реализовывать проекты экономической и междисциплинарной направленности на основе базовых экономических знаний и ценностных ориентиров;</w:t>
      </w:r>
    </w:p>
    <w:p w:rsidR="00FE613C" w:rsidRDefault="00FE613C">
      <w:pPr>
        <w:spacing w:line="13" w:lineRule="exact"/>
        <w:rPr>
          <w:rFonts w:ascii="Arial" w:eastAsia="Arial" w:hAnsi="Arial" w:cs="Arial"/>
          <w:sz w:val="24"/>
          <w:szCs w:val="24"/>
        </w:rPr>
      </w:pPr>
    </w:p>
    <w:p w:rsidR="00FE613C" w:rsidRDefault="00FE613C" w:rsidP="00A43435">
      <w:pPr>
        <w:numPr>
          <w:ilvl w:val="0"/>
          <w:numId w:val="94"/>
        </w:numPr>
        <w:tabs>
          <w:tab w:val="left" w:pos="1138"/>
        </w:tabs>
        <w:spacing w:after="0" w:line="237" w:lineRule="auto"/>
        <w:ind w:firstLine="708"/>
        <w:jc w:val="both"/>
        <w:rPr>
          <w:rFonts w:ascii="Arial" w:eastAsia="Arial" w:hAnsi="Arial" w:cs="Arial"/>
          <w:sz w:val="24"/>
          <w:szCs w:val="24"/>
        </w:rPr>
      </w:pPr>
      <w:r>
        <w:rPr>
          <w:rFonts w:ascii="Arial" w:eastAsia="Arial" w:hAnsi="Arial" w:cs="Arial"/>
          <w:sz w:val="24"/>
          <w:szCs w:val="24"/>
        </w:rPr>
        <w:t>умение применять полученные знания и сформированные навыки для 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rsidR="00FE613C" w:rsidRDefault="00FE613C">
      <w:pPr>
        <w:spacing w:line="14" w:lineRule="exact"/>
        <w:rPr>
          <w:rFonts w:ascii="Arial" w:eastAsia="Arial" w:hAnsi="Arial" w:cs="Arial"/>
          <w:sz w:val="24"/>
          <w:szCs w:val="24"/>
        </w:rPr>
      </w:pPr>
    </w:p>
    <w:p w:rsidR="00FE613C" w:rsidRDefault="00FE613C" w:rsidP="00A43435">
      <w:pPr>
        <w:numPr>
          <w:ilvl w:val="0"/>
          <w:numId w:val="94"/>
        </w:numPr>
        <w:tabs>
          <w:tab w:val="left" w:pos="1212"/>
        </w:tabs>
        <w:spacing w:after="0" w:line="236" w:lineRule="auto"/>
        <w:ind w:firstLine="708"/>
        <w:jc w:val="both"/>
        <w:rPr>
          <w:rFonts w:ascii="Arial" w:eastAsia="Arial" w:hAnsi="Arial" w:cs="Arial"/>
          <w:sz w:val="24"/>
          <w:szCs w:val="24"/>
        </w:rPr>
      </w:pPr>
      <w:r>
        <w:rPr>
          <w:rFonts w:ascii="Arial" w:eastAsia="Arial" w:hAnsi="Arial" w:cs="Arial"/>
          <w:sz w:val="24"/>
          <w:szCs w:val="24"/>
        </w:rPr>
        <w:t>способность к личностному самоопределению и самореализации в 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FE613C" w:rsidRDefault="00FE613C">
      <w:pPr>
        <w:spacing w:line="13" w:lineRule="exact"/>
        <w:rPr>
          <w:rFonts w:ascii="Arial" w:eastAsia="Arial" w:hAnsi="Arial" w:cs="Arial"/>
          <w:sz w:val="24"/>
          <w:szCs w:val="24"/>
        </w:rPr>
      </w:pPr>
    </w:p>
    <w:p w:rsidR="00FE613C" w:rsidRDefault="00FE613C" w:rsidP="00A43435">
      <w:pPr>
        <w:numPr>
          <w:ilvl w:val="0"/>
          <w:numId w:val="94"/>
        </w:numPr>
        <w:tabs>
          <w:tab w:val="left" w:pos="1044"/>
        </w:tabs>
        <w:spacing w:after="0" w:line="235" w:lineRule="auto"/>
        <w:ind w:firstLine="708"/>
        <w:rPr>
          <w:rFonts w:ascii="Arial" w:eastAsia="Arial" w:hAnsi="Arial" w:cs="Arial"/>
          <w:sz w:val="24"/>
          <w:szCs w:val="24"/>
        </w:rPr>
      </w:pPr>
      <w:r>
        <w:rPr>
          <w:rFonts w:ascii="Arial" w:eastAsia="Arial" w:hAnsi="Arial" w:cs="Arial"/>
          <w:sz w:val="24"/>
          <w:szCs w:val="24"/>
        </w:rPr>
        <w:t>понимание места и роли России в современной мировой экономике; умение ориентироваться в текущих экономических событиях в России и в мире.</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Arial" w:eastAsia="Arial" w:hAnsi="Arial" w:cs="Arial"/>
          <w:sz w:val="24"/>
          <w:szCs w:val="24"/>
        </w:rPr>
        <w:t>"Экономика" (углубленный уровень) - требования к предметным результатам освоения углубленного курса экономики должны включать требования к результатам освоения базового курса и дополнительно отражать:</w:t>
      </w:r>
    </w:p>
    <w:p w:rsidR="00FE613C" w:rsidRDefault="00FE613C">
      <w:pPr>
        <w:spacing w:line="14" w:lineRule="exact"/>
        <w:rPr>
          <w:sz w:val="20"/>
          <w:szCs w:val="20"/>
        </w:rPr>
      </w:pPr>
    </w:p>
    <w:p w:rsidR="00FE613C" w:rsidRDefault="00FE613C" w:rsidP="00A43435">
      <w:pPr>
        <w:numPr>
          <w:ilvl w:val="0"/>
          <w:numId w:val="95"/>
        </w:numPr>
        <w:tabs>
          <w:tab w:val="left" w:pos="1135"/>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об экономической науке как системе теоретических и прикладных наук; особенностях ее методологии и применимости экономического анализа в других социальных науках; понимание эволюции и сущности основных направлений современной экономической науки;</w:t>
      </w:r>
    </w:p>
    <w:p w:rsidR="00FE613C" w:rsidRDefault="00FE613C">
      <w:pPr>
        <w:spacing w:line="368"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rsidP="00C43596">
      <w:pPr>
        <w:rPr>
          <w:sz w:val="20"/>
          <w:szCs w:val="20"/>
        </w:rPr>
      </w:pPr>
    </w:p>
    <w:p w:rsidR="00FE613C" w:rsidRDefault="00FE613C">
      <w:pPr>
        <w:spacing w:line="145" w:lineRule="exact"/>
        <w:rPr>
          <w:sz w:val="20"/>
          <w:szCs w:val="20"/>
        </w:rPr>
      </w:pPr>
    </w:p>
    <w:p w:rsidR="00FE613C" w:rsidRDefault="00FE613C" w:rsidP="00A43435">
      <w:pPr>
        <w:numPr>
          <w:ilvl w:val="0"/>
          <w:numId w:val="96"/>
        </w:numPr>
        <w:tabs>
          <w:tab w:val="left" w:pos="1138"/>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системными экономическими знаниями, включая современные научные методы познания и опыт самостоятельной исследовательской деятельности в области экономики;</w:t>
      </w:r>
    </w:p>
    <w:p w:rsidR="00FE613C" w:rsidRDefault="00FE613C" w:rsidP="00A43435">
      <w:pPr>
        <w:numPr>
          <w:ilvl w:val="0"/>
          <w:numId w:val="96"/>
        </w:numPr>
        <w:tabs>
          <w:tab w:val="left" w:pos="1040"/>
        </w:tabs>
        <w:spacing w:after="0" w:line="240" w:lineRule="auto"/>
        <w:ind w:left="1040" w:hanging="332"/>
        <w:rPr>
          <w:rFonts w:ascii="Arial" w:eastAsia="Arial" w:hAnsi="Arial" w:cs="Arial"/>
          <w:sz w:val="24"/>
          <w:szCs w:val="24"/>
        </w:rPr>
      </w:pPr>
      <w:r>
        <w:rPr>
          <w:rFonts w:ascii="Arial" w:eastAsia="Arial" w:hAnsi="Arial" w:cs="Arial"/>
          <w:sz w:val="24"/>
          <w:szCs w:val="24"/>
        </w:rPr>
        <w:t>владение приемами работы со статистической, фактической и аналитической</w:t>
      </w:r>
    </w:p>
    <w:p w:rsidR="00FE613C" w:rsidRDefault="00FE613C">
      <w:pPr>
        <w:spacing w:line="10" w:lineRule="exact"/>
        <w:rPr>
          <w:rFonts w:ascii="Arial" w:eastAsia="Arial" w:hAnsi="Arial" w:cs="Arial"/>
          <w:sz w:val="24"/>
          <w:szCs w:val="24"/>
        </w:rPr>
      </w:pPr>
    </w:p>
    <w:p w:rsidR="00FE613C" w:rsidRDefault="00FE613C">
      <w:pPr>
        <w:spacing w:line="235" w:lineRule="auto"/>
        <w:rPr>
          <w:rFonts w:ascii="Arial" w:eastAsia="Arial" w:hAnsi="Arial" w:cs="Arial"/>
          <w:sz w:val="24"/>
          <w:szCs w:val="24"/>
        </w:rPr>
      </w:pPr>
      <w:r>
        <w:rPr>
          <w:rFonts w:ascii="Arial" w:eastAsia="Arial" w:hAnsi="Arial" w:cs="Arial"/>
          <w:sz w:val="24"/>
          <w:szCs w:val="24"/>
        </w:rPr>
        <w:t>экономической информацией; умение самостоятельно анализировать и интерпретировать данные для решения теоретических и прикладных задач;</w:t>
      </w:r>
    </w:p>
    <w:p w:rsidR="00FE613C" w:rsidRDefault="00FE613C">
      <w:pPr>
        <w:spacing w:line="11" w:lineRule="exact"/>
        <w:rPr>
          <w:rFonts w:ascii="Arial" w:eastAsia="Arial" w:hAnsi="Arial" w:cs="Arial"/>
          <w:sz w:val="24"/>
          <w:szCs w:val="24"/>
        </w:rPr>
      </w:pPr>
    </w:p>
    <w:p w:rsidR="00FE613C" w:rsidRDefault="00FE613C" w:rsidP="00A43435">
      <w:pPr>
        <w:numPr>
          <w:ilvl w:val="0"/>
          <w:numId w:val="96"/>
        </w:numPr>
        <w:tabs>
          <w:tab w:val="left" w:pos="1183"/>
        </w:tabs>
        <w:spacing w:after="0" w:line="236" w:lineRule="auto"/>
        <w:ind w:firstLine="708"/>
        <w:jc w:val="both"/>
        <w:rPr>
          <w:rFonts w:ascii="Arial" w:eastAsia="Arial" w:hAnsi="Arial" w:cs="Arial"/>
          <w:sz w:val="24"/>
          <w:szCs w:val="24"/>
        </w:rPr>
      </w:pPr>
      <w:r>
        <w:rPr>
          <w:rFonts w:ascii="Arial" w:eastAsia="Arial" w:hAnsi="Arial" w:cs="Arial"/>
          <w:sz w:val="24"/>
          <w:szCs w:val="24"/>
        </w:rPr>
        <w:t>умение оценивать и аргументировать собственную точку зрения по экономическим проблемам, различным аспектам социально-экономической политики государства;</w:t>
      </w:r>
    </w:p>
    <w:p w:rsidR="00FE613C" w:rsidRDefault="00FE613C">
      <w:pPr>
        <w:spacing w:line="13" w:lineRule="exact"/>
        <w:rPr>
          <w:rFonts w:ascii="Arial" w:eastAsia="Arial" w:hAnsi="Arial" w:cs="Arial"/>
          <w:sz w:val="24"/>
          <w:szCs w:val="24"/>
        </w:rPr>
      </w:pPr>
    </w:p>
    <w:p w:rsidR="00FE613C" w:rsidRDefault="00FE613C" w:rsidP="00A43435">
      <w:pPr>
        <w:numPr>
          <w:ilvl w:val="0"/>
          <w:numId w:val="96"/>
        </w:numPr>
        <w:tabs>
          <w:tab w:val="left" w:pos="1063"/>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системы знаний об институциональных преобразованиях российской экономики при переходе к рыночной системе, динамике основных макроэкономических показателей и современной ситуации в экономике России.</w:t>
      </w:r>
    </w:p>
    <w:p w:rsidR="00FE613C" w:rsidRDefault="00FE613C">
      <w:pPr>
        <w:spacing w:line="13"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«Экономика» на уровне среднего общего образования:</w:t>
      </w:r>
    </w:p>
    <w:p w:rsidR="00FE613C" w:rsidRDefault="00FE613C">
      <w:pPr>
        <w:spacing w:line="1" w:lineRule="exact"/>
        <w:rPr>
          <w:rFonts w:ascii="Arial" w:eastAsia="Arial" w:hAnsi="Arial" w:cs="Arial"/>
          <w:sz w:val="24"/>
          <w:szCs w:val="24"/>
        </w:rPr>
      </w:pPr>
    </w:p>
    <w:p w:rsidR="00FE613C" w:rsidRPr="00C43596" w:rsidRDefault="00FE613C" w:rsidP="00C43596">
      <w:pPr>
        <w:ind w:left="70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ind w:left="700"/>
        <w:rPr>
          <w:sz w:val="20"/>
          <w:szCs w:val="20"/>
        </w:rPr>
      </w:pPr>
      <w:r>
        <w:rPr>
          <w:rFonts w:ascii="Arial" w:eastAsia="Arial" w:hAnsi="Arial" w:cs="Arial"/>
          <w:b/>
          <w:bCs/>
          <w:sz w:val="24"/>
          <w:szCs w:val="24"/>
        </w:rPr>
        <w:t>Основные концепции экономики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Выявлять ограниченность ресурсов по отношению к потребностям;</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свободное и экономическое благо;</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характеризовать в виде графика кривую производственных возможностей;</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выявлять факторы производства;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типы экономических систем.</w:t>
      </w:r>
    </w:p>
    <w:p w:rsidR="00FE613C" w:rsidRDefault="00FE613C">
      <w:pPr>
        <w:spacing w:line="1" w:lineRule="exact"/>
        <w:rPr>
          <w:sz w:val="20"/>
          <w:szCs w:val="20"/>
        </w:rPr>
      </w:pPr>
    </w:p>
    <w:p w:rsidR="00FE613C" w:rsidRDefault="00FE613C">
      <w:pPr>
        <w:ind w:left="700"/>
        <w:rPr>
          <w:sz w:val="20"/>
          <w:szCs w:val="20"/>
        </w:rPr>
      </w:pPr>
      <w:r>
        <w:rPr>
          <w:rFonts w:ascii="Arial" w:eastAsia="Arial" w:hAnsi="Arial" w:cs="Arial"/>
          <w:b/>
          <w:bCs/>
          <w:sz w:val="24"/>
          <w:szCs w:val="24"/>
        </w:rPr>
        <w:t>Микроэкономика</w:t>
      </w:r>
    </w:p>
    <w:p w:rsidR="00FE613C" w:rsidRDefault="00FE613C">
      <w:pPr>
        <w:spacing w:line="11" w:lineRule="exact"/>
        <w:rPr>
          <w:sz w:val="20"/>
          <w:szCs w:val="20"/>
        </w:rPr>
      </w:pPr>
    </w:p>
    <w:p w:rsidR="00FE613C" w:rsidRDefault="00FE613C" w:rsidP="00C43596">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и планировать структуру семейного бюджета собственной</w:t>
      </w:r>
      <w:r>
        <w:rPr>
          <w:rFonts w:ascii="Times New Roman" w:eastAsia="Times New Roman" w:hAnsi="Times New Roman" w:cs="Times New Roman"/>
          <w:sz w:val="24"/>
          <w:szCs w:val="24"/>
        </w:rPr>
        <w:t xml:space="preserve"> </w:t>
      </w:r>
      <w:r>
        <w:rPr>
          <w:rFonts w:ascii="Arial" w:eastAsia="Arial" w:hAnsi="Arial" w:cs="Arial"/>
          <w:sz w:val="24"/>
          <w:szCs w:val="24"/>
        </w:rPr>
        <w:t>семьи;</w:t>
      </w: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принимать рациональные решения в условиях относительной</w:t>
      </w:r>
      <w:r>
        <w:rPr>
          <w:rFonts w:ascii="Times New Roman" w:eastAsia="Times New Roman" w:hAnsi="Times New Roman" w:cs="Times New Roman"/>
          <w:sz w:val="24"/>
          <w:szCs w:val="24"/>
        </w:rPr>
        <w:t xml:space="preserve"> </w:t>
      </w:r>
      <w:r>
        <w:rPr>
          <w:rFonts w:ascii="Arial" w:eastAsia="Arial" w:hAnsi="Arial" w:cs="Arial"/>
          <w:sz w:val="24"/>
          <w:szCs w:val="24"/>
        </w:rPr>
        <w:t>ограниченности доступных ресурсов;</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выявлять закономерности и взаимосвязь спроса и предложения;</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организационно-правовые формы предпринимательской</w:t>
      </w:r>
      <w:r>
        <w:rPr>
          <w:rFonts w:ascii="Times New Roman" w:eastAsia="Times New Roman" w:hAnsi="Times New Roman" w:cs="Times New Roman"/>
          <w:sz w:val="24"/>
          <w:szCs w:val="24"/>
        </w:rPr>
        <w:t xml:space="preserve"> </w:t>
      </w:r>
      <w:r>
        <w:rPr>
          <w:rFonts w:ascii="Arial" w:eastAsia="Arial" w:hAnsi="Arial" w:cs="Arial"/>
          <w:sz w:val="24"/>
          <w:szCs w:val="24"/>
        </w:rPr>
        <w:t>деятельности;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российских предприятий разных организационно-правовых форм;</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выявлять виды ценных бумаг;</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определять разницу между постоянными и переменными издержками;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взаимосвязь факторов производства и факторов дохода;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факторов, влияющих на производительность труда;</w:t>
      </w:r>
    </w:p>
    <w:p w:rsidR="00FE613C" w:rsidRDefault="00FE613C">
      <w:pPr>
        <w:ind w:left="700"/>
        <w:rPr>
          <w:sz w:val="20"/>
          <w:szCs w:val="20"/>
        </w:rPr>
      </w:pPr>
      <w:r>
        <w:rPr>
          <w:rFonts w:ascii="Times New Roman" w:eastAsia="Times New Roman" w:hAnsi="Times New Roman" w:cs="Times New Roman"/>
          <w:sz w:val="24"/>
          <w:szCs w:val="24"/>
        </w:rPr>
        <w:lastRenderedPageBreak/>
        <w:t>–</w:t>
      </w:r>
      <w:r>
        <w:rPr>
          <w:rFonts w:ascii="Arial" w:eastAsia="Arial" w:hAnsi="Arial" w:cs="Arial"/>
          <w:sz w:val="24"/>
          <w:szCs w:val="24"/>
        </w:rPr>
        <w:t>объяснять социально-экономическую роль и функции предпринимательства;</w:t>
      </w:r>
    </w:p>
    <w:p w:rsidR="00FE613C" w:rsidRDefault="00FE613C">
      <w:pPr>
        <w:spacing w:line="11" w:lineRule="exact"/>
        <w:rPr>
          <w:sz w:val="20"/>
          <w:szCs w:val="20"/>
        </w:rPr>
      </w:pPr>
    </w:p>
    <w:p w:rsidR="00FE613C" w:rsidRDefault="00FE613C" w:rsidP="00C43596">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решать познавательные и практические задачи,</w:t>
      </w:r>
      <w:r>
        <w:rPr>
          <w:rFonts w:ascii="Times New Roman" w:eastAsia="Times New Roman" w:hAnsi="Times New Roman" w:cs="Times New Roman"/>
          <w:sz w:val="24"/>
          <w:szCs w:val="24"/>
        </w:rPr>
        <w:t xml:space="preserve"> </w:t>
      </w:r>
      <w:r>
        <w:rPr>
          <w:rFonts w:ascii="Arial" w:eastAsia="Arial" w:hAnsi="Arial" w:cs="Arial"/>
          <w:sz w:val="24"/>
          <w:szCs w:val="24"/>
        </w:rPr>
        <w:t>отражающие типичные</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экономические задачи по микроэкономике.</w:t>
      </w:r>
    </w:p>
    <w:p w:rsidR="00FE613C" w:rsidRDefault="00FE613C">
      <w:pPr>
        <w:ind w:left="700"/>
        <w:rPr>
          <w:sz w:val="20"/>
          <w:szCs w:val="20"/>
        </w:rPr>
      </w:pPr>
      <w:r>
        <w:rPr>
          <w:rFonts w:ascii="Arial" w:eastAsia="Arial" w:hAnsi="Arial" w:cs="Arial"/>
          <w:b/>
          <w:bCs/>
          <w:sz w:val="24"/>
          <w:szCs w:val="24"/>
        </w:rPr>
        <w:t>Макроэкономика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влияния государства на экономику;</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выявлять общественно-полезные блага в собственном окружении;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факторов, влияющих на производительность труда;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определять назначение различных видов налогов;</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результаты и действия монетарной и фискальной политики</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выявлять сферы применения показателя ВВП;</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сфер расходования</w:t>
      </w:r>
      <w:r>
        <w:rPr>
          <w:rFonts w:ascii="Times New Roman" w:eastAsia="Times New Roman" w:hAnsi="Times New Roman" w:cs="Times New Roman"/>
          <w:sz w:val="24"/>
          <w:szCs w:val="24"/>
        </w:rPr>
        <w:t xml:space="preserve"> </w:t>
      </w:r>
      <w:r>
        <w:rPr>
          <w:rFonts w:ascii="Arial" w:eastAsia="Arial" w:hAnsi="Arial" w:cs="Arial"/>
          <w:sz w:val="24"/>
          <w:szCs w:val="24"/>
        </w:rPr>
        <w:t>(статей)</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государственного бюджета</w:t>
      </w:r>
      <w:r>
        <w:rPr>
          <w:rFonts w:ascii="Times New Roman" w:eastAsia="Times New Roman" w:hAnsi="Times New Roman" w:cs="Times New Roman"/>
          <w:sz w:val="24"/>
          <w:szCs w:val="24"/>
        </w:rPr>
        <w:t xml:space="preserve"> </w:t>
      </w:r>
      <w:r>
        <w:rPr>
          <w:rFonts w:ascii="Arial" w:eastAsia="Arial" w:hAnsi="Arial" w:cs="Arial"/>
          <w:sz w:val="24"/>
          <w:szCs w:val="24"/>
        </w:rPr>
        <w:t>России;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макроэкономических последствий инфляции;</w:t>
      </w:r>
    </w:p>
    <w:p w:rsidR="00FE613C" w:rsidRDefault="00FE613C">
      <w:pPr>
        <w:spacing w:line="89"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факторы, влияющие на экономический рост;</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экономической функции денег в реальной жизни;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сферы применения различных форм денег;</w:t>
      </w:r>
    </w:p>
    <w:p w:rsidR="00FE613C" w:rsidRDefault="00FE613C">
      <w:pPr>
        <w:spacing w:line="10"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практическое назначение основных элементов банковской</w:t>
      </w:r>
      <w:r>
        <w:rPr>
          <w:rFonts w:ascii="Times New Roman" w:eastAsia="Times New Roman" w:hAnsi="Times New Roman" w:cs="Times New Roman"/>
          <w:sz w:val="24"/>
          <w:szCs w:val="24"/>
        </w:rPr>
        <w:t xml:space="preserve"> </w:t>
      </w:r>
      <w:r>
        <w:rPr>
          <w:rFonts w:ascii="Arial" w:eastAsia="Arial" w:hAnsi="Arial" w:cs="Arial"/>
          <w:sz w:val="24"/>
          <w:szCs w:val="24"/>
        </w:rPr>
        <w:t>системы;</w:t>
      </w:r>
    </w:p>
    <w:p w:rsidR="00FE613C" w:rsidRDefault="00FE613C">
      <w:pPr>
        <w:spacing w:line="26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виды кредитов и сферу их использования;</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решать прикладные задачи на расчет процентной ставки по кредиту;</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причины неравенства доходов;</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меры государственной политики по снижению безработицы;</w:t>
      </w:r>
    </w:p>
    <w:p w:rsidR="00FE613C" w:rsidRDefault="00FE613C" w:rsidP="00C43596">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социальных последствий безработицы.</w:t>
      </w:r>
    </w:p>
    <w:p w:rsidR="00FE613C" w:rsidRDefault="00FE613C">
      <w:pPr>
        <w:ind w:left="700"/>
        <w:rPr>
          <w:sz w:val="20"/>
          <w:szCs w:val="20"/>
        </w:rPr>
      </w:pPr>
      <w:r>
        <w:rPr>
          <w:rFonts w:ascii="Arial" w:eastAsia="Arial" w:hAnsi="Arial" w:cs="Arial"/>
          <w:b/>
          <w:bCs/>
          <w:sz w:val="24"/>
          <w:szCs w:val="24"/>
        </w:rPr>
        <w:t>Международная экономика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глобальных проблем в современных международных</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экономических отношениях;</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назначение международной торговли;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обосновывать выбор использования видов валют в различных условиях;</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глобализации мировой экономики;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анализировать информацию об экономической жизни общества из</w:t>
      </w:r>
      <w:r>
        <w:rPr>
          <w:rFonts w:ascii="Times New Roman" w:eastAsia="Times New Roman" w:hAnsi="Times New Roman" w:cs="Times New Roman"/>
          <w:sz w:val="24"/>
          <w:szCs w:val="24"/>
        </w:rPr>
        <w:t xml:space="preserve"> </w:t>
      </w:r>
      <w:r>
        <w:rPr>
          <w:rFonts w:ascii="Arial" w:eastAsia="Arial" w:hAnsi="Arial" w:cs="Arial"/>
          <w:sz w:val="24"/>
          <w:szCs w:val="24"/>
        </w:rPr>
        <w:t>адаптированных источников различного типа; анализировать несложные статистические данные, отражающие экономические явления и процессы;</w:t>
      </w:r>
    </w:p>
    <w:p w:rsidR="00FE613C" w:rsidRDefault="00FE613C">
      <w:pPr>
        <w:spacing w:line="11" w:lineRule="exact"/>
        <w:rPr>
          <w:sz w:val="20"/>
          <w:szCs w:val="20"/>
        </w:rPr>
      </w:pPr>
    </w:p>
    <w:p w:rsidR="00FE613C" w:rsidRDefault="00FE613C" w:rsidP="00C43596">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формы и последствия существующих экономических институтов</w:t>
      </w:r>
      <w:r>
        <w:rPr>
          <w:rFonts w:ascii="Times New Roman" w:eastAsia="Times New Roman" w:hAnsi="Times New Roman" w:cs="Times New Roman"/>
          <w:sz w:val="24"/>
          <w:szCs w:val="24"/>
        </w:rPr>
        <w:t xml:space="preserve"> </w:t>
      </w:r>
      <w:r>
        <w:rPr>
          <w:rFonts w:ascii="Arial" w:eastAsia="Arial" w:hAnsi="Arial" w:cs="Arial"/>
          <w:sz w:val="24"/>
          <w:szCs w:val="24"/>
        </w:rPr>
        <w:t>на социально-экономическом развитии общества.</w:t>
      </w: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ind w:left="700"/>
        <w:rPr>
          <w:sz w:val="20"/>
          <w:szCs w:val="20"/>
        </w:rPr>
      </w:pPr>
      <w:r>
        <w:rPr>
          <w:rFonts w:ascii="Arial" w:eastAsia="Arial" w:hAnsi="Arial" w:cs="Arial"/>
          <w:b/>
          <w:bCs/>
          <w:i/>
          <w:iCs/>
          <w:sz w:val="24"/>
          <w:szCs w:val="24"/>
        </w:rPr>
        <w:t>Основные концепции экономики</w:t>
      </w:r>
    </w:p>
    <w:p w:rsidR="00FE613C" w:rsidRDefault="00FE613C">
      <w:pPr>
        <w:spacing w:line="9"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анализ достоинств и недостатков типов экономических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систем;</w:t>
      </w:r>
    </w:p>
    <w:p w:rsidR="00FE613C" w:rsidRDefault="00FE613C">
      <w:pPr>
        <w:spacing w:line="27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события общественной и политической жизни с</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экономической точки зрения, используя различные источники информации;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теоретические знания по экономике для практической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деятельности и повседневной жизни;</w:t>
      </w:r>
    </w:p>
    <w:p w:rsidR="00FE613C" w:rsidRDefault="00FE613C">
      <w:pPr>
        <w:spacing w:line="14"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знания для выполнения практических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заданий, основанных на ситуациях, связанных с описанием состояния российской экономики;</w:t>
      </w:r>
    </w:p>
    <w:p w:rsidR="00FE613C" w:rsidRDefault="00FE613C">
      <w:pPr>
        <w:spacing w:line="27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ключевые компетенции при выполнении</w:t>
      </w:r>
      <w:r>
        <w:rPr>
          <w:rFonts w:ascii="Times New Roman" w:eastAsia="Times New Roman" w:hAnsi="Times New Roman" w:cs="Times New Roman"/>
          <w:sz w:val="24"/>
          <w:szCs w:val="24"/>
        </w:rPr>
        <w:t xml:space="preserve"> </w:t>
      </w:r>
      <w:r>
        <w:rPr>
          <w:rFonts w:ascii="Arial" w:eastAsia="Arial" w:hAnsi="Arial" w:cs="Arial"/>
          <w:i/>
          <w:iCs/>
          <w:sz w:val="24"/>
          <w:szCs w:val="24"/>
        </w:rPr>
        <w:t>учебно-исследовательских проектов, нацеленных на решение основных экономических проблем;</w:t>
      </w:r>
    </w:p>
    <w:p w:rsidR="00FE613C" w:rsidRDefault="00FE613C">
      <w:pPr>
        <w:spacing w:line="1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находить информацию по предмету экономической теории из источников</w:t>
      </w:r>
      <w:r>
        <w:rPr>
          <w:rFonts w:ascii="Times New Roman" w:eastAsia="Times New Roman" w:hAnsi="Times New Roman" w:cs="Times New Roman"/>
          <w:sz w:val="24"/>
          <w:szCs w:val="24"/>
        </w:rPr>
        <w:t xml:space="preserve"> </w:t>
      </w:r>
      <w:r>
        <w:rPr>
          <w:rFonts w:ascii="Arial" w:eastAsia="Arial" w:hAnsi="Arial" w:cs="Arial"/>
          <w:i/>
          <w:iCs/>
          <w:sz w:val="24"/>
          <w:szCs w:val="24"/>
        </w:rPr>
        <w:t>различного типа;</w:t>
      </w:r>
    </w:p>
    <w:p w:rsidR="00FE613C" w:rsidRDefault="00FE613C">
      <w:pPr>
        <w:spacing w:line="14" w:lineRule="exact"/>
        <w:rPr>
          <w:sz w:val="20"/>
          <w:szCs w:val="20"/>
        </w:rPr>
      </w:pPr>
    </w:p>
    <w:p w:rsidR="00FE613C" w:rsidRDefault="00FE613C" w:rsidP="00C43596">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отделять основную информацию от второстепенной,</w:t>
      </w: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w:t>
      </w: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достоверность полученной информации из неадаптированных источников по экономической теории.</w:t>
      </w:r>
    </w:p>
    <w:p w:rsidR="00FE613C" w:rsidRDefault="00FE613C">
      <w:pPr>
        <w:ind w:left="700"/>
        <w:rPr>
          <w:sz w:val="20"/>
          <w:szCs w:val="20"/>
        </w:rPr>
      </w:pPr>
      <w:r>
        <w:rPr>
          <w:rFonts w:ascii="Arial" w:eastAsia="Arial" w:hAnsi="Arial" w:cs="Arial"/>
          <w:b/>
          <w:bCs/>
          <w:i/>
          <w:iCs/>
          <w:sz w:val="24"/>
          <w:szCs w:val="24"/>
        </w:rPr>
        <w:t>Микроэкономика</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полученные теоретические и практические знания для</w:t>
      </w:r>
      <w:r>
        <w:rPr>
          <w:rFonts w:ascii="Times New Roman" w:eastAsia="Times New Roman" w:hAnsi="Times New Roman" w:cs="Times New Roman"/>
          <w:sz w:val="24"/>
          <w:szCs w:val="24"/>
        </w:rPr>
        <w:t xml:space="preserve"> </w:t>
      </w:r>
      <w:r>
        <w:rPr>
          <w:rFonts w:ascii="Arial" w:eastAsia="Arial" w:hAnsi="Arial" w:cs="Arial"/>
          <w:i/>
          <w:iCs/>
          <w:sz w:val="24"/>
          <w:szCs w:val="24"/>
        </w:rPr>
        <w:t>определения экономически рационального поведения;</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знания для экономически грамотного</w:t>
      </w:r>
      <w:r>
        <w:rPr>
          <w:rFonts w:ascii="Times New Roman" w:eastAsia="Times New Roman" w:hAnsi="Times New Roman" w:cs="Times New Roman"/>
          <w:sz w:val="24"/>
          <w:szCs w:val="24"/>
        </w:rPr>
        <w:t xml:space="preserve"> </w:t>
      </w:r>
      <w:r>
        <w:rPr>
          <w:rFonts w:ascii="Arial" w:eastAsia="Arial" w:hAnsi="Arial" w:cs="Arial"/>
          <w:i/>
          <w:iCs/>
          <w:sz w:val="24"/>
          <w:szCs w:val="24"/>
        </w:rPr>
        <w:t>поведения в современном мире;</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сопоставлять свои потребности и возможности,</w:t>
      </w:r>
      <w:r>
        <w:rPr>
          <w:rFonts w:ascii="Times New Roman" w:eastAsia="Times New Roman" w:hAnsi="Times New Roman" w:cs="Times New Roman"/>
          <w:sz w:val="24"/>
          <w:szCs w:val="24"/>
        </w:rPr>
        <w:t xml:space="preserve"> </w:t>
      </w:r>
      <w:r>
        <w:rPr>
          <w:rFonts w:ascii="Arial" w:eastAsia="Arial" w:hAnsi="Arial" w:cs="Arial"/>
          <w:i/>
          <w:iCs/>
          <w:sz w:val="24"/>
          <w:szCs w:val="24"/>
        </w:rPr>
        <w:t>оптимально</w:t>
      </w:r>
      <w:r>
        <w:rPr>
          <w:rFonts w:ascii="Times New Roman" w:eastAsia="Times New Roman" w:hAnsi="Times New Roman" w:cs="Times New Roman"/>
          <w:sz w:val="24"/>
          <w:szCs w:val="24"/>
        </w:rPr>
        <w:t xml:space="preserve"> </w:t>
      </w:r>
      <w:r>
        <w:rPr>
          <w:rFonts w:ascii="Arial" w:eastAsia="Arial" w:hAnsi="Arial" w:cs="Arial"/>
          <w:i/>
          <w:iCs/>
          <w:sz w:val="24"/>
          <w:szCs w:val="24"/>
        </w:rPr>
        <w:t>распределять свои материальные и трудовые ресурсы, составлять семейный бюджет;</w:t>
      </w:r>
    </w:p>
    <w:p w:rsidR="00FE613C" w:rsidRDefault="00FE613C">
      <w:pPr>
        <w:spacing w:line="14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грамотно применять полученные знания для оценки собственных</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экономических действий в качестве потребителя, члена семьи и гражданина;</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объективно оценивать эффективность деятельности предприятия;</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анализ организационно-правовых форм крупного и малого</w:t>
      </w:r>
      <w:r>
        <w:rPr>
          <w:rFonts w:ascii="Times New Roman" w:eastAsia="Times New Roman" w:hAnsi="Times New Roman" w:cs="Times New Roman"/>
          <w:sz w:val="24"/>
          <w:szCs w:val="24"/>
        </w:rPr>
        <w:t xml:space="preserve"> </w:t>
      </w:r>
      <w:r>
        <w:rPr>
          <w:rFonts w:ascii="Arial" w:eastAsia="Arial" w:hAnsi="Arial" w:cs="Arial"/>
          <w:i/>
          <w:iCs/>
          <w:sz w:val="24"/>
          <w:szCs w:val="24"/>
        </w:rPr>
        <w:t>бизнеса;</w:t>
      </w:r>
    </w:p>
    <w:p w:rsidR="00FE613C" w:rsidRDefault="00FE613C">
      <w:pPr>
        <w:spacing w:line="274"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объяснять практическое назначение франчайзинга и сферы его</w:t>
      </w:r>
      <w:r>
        <w:rPr>
          <w:rFonts w:ascii="Times New Roman" w:eastAsia="Times New Roman" w:hAnsi="Times New Roman" w:cs="Times New Roman"/>
          <w:sz w:val="24"/>
          <w:szCs w:val="24"/>
        </w:rPr>
        <w:t xml:space="preserve"> </w:t>
      </w:r>
      <w:r>
        <w:rPr>
          <w:rFonts w:ascii="Arial" w:eastAsia="Arial" w:hAnsi="Arial" w:cs="Arial"/>
          <w:i/>
          <w:iCs/>
          <w:sz w:val="24"/>
          <w:szCs w:val="24"/>
        </w:rPr>
        <w:t>применения;</w:t>
      </w:r>
    </w:p>
    <w:p w:rsidR="00FE613C" w:rsidRDefault="00FE613C">
      <w:pPr>
        <w:spacing w:line="27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и сопоставлять различия между менеджментом и</w:t>
      </w:r>
      <w:r>
        <w:rPr>
          <w:rFonts w:ascii="Times New Roman" w:eastAsia="Times New Roman" w:hAnsi="Times New Roman" w:cs="Times New Roman"/>
          <w:sz w:val="24"/>
          <w:szCs w:val="24"/>
        </w:rPr>
        <w:t xml:space="preserve"> </w:t>
      </w:r>
      <w:r>
        <w:rPr>
          <w:rFonts w:ascii="Arial" w:eastAsia="Arial" w:hAnsi="Arial" w:cs="Arial"/>
          <w:i/>
          <w:iCs/>
          <w:sz w:val="24"/>
          <w:szCs w:val="24"/>
        </w:rPr>
        <w:t>предпринимательством;</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определять практическое назначение основных функций менеджмента;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определять место маркетинга в деятельности организации;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определять эффективность рекламы на основе ключевых принципов ее</w:t>
      </w:r>
      <w:r>
        <w:rPr>
          <w:rFonts w:ascii="Times New Roman" w:eastAsia="Times New Roman" w:hAnsi="Times New Roman" w:cs="Times New Roman"/>
          <w:sz w:val="24"/>
          <w:szCs w:val="24"/>
        </w:rPr>
        <w:t xml:space="preserve"> </w:t>
      </w:r>
      <w:r>
        <w:rPr>
          <w:rFonts w:ascii="Arial" w:eastAsia="Arial" w:hAnsi="Arial" w:cs="Arial"/>
          <w:i/>
          <w:iCs/>
          <w:sz w:val="24"/>
          <w:szCs w:val="24"/>
        </w:rPr>
        <w:t>создания;</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сравнивать рынки с интенсивной и несовершенной конкуренцией;</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необходимость соблюдения предписаний,</w:t>
      </w:r>
      <w:r>
        <w:rPr>
          <w:rFonts w:ascii="Times New Roman" w:eastAsia="Times New Roman" w:hAnsi="Times New Roman" w:cs="Times New Roman"/>
          <w:sz w:val="24"/>
          <w:szCs w:val="24"/>
        </w:rPr>
        <w:t xml:space="preserve"> </w:t>
      </w:r>
      <w:r>
        <w:rPr>
          <w:rFonts w:ascii="Arial" w:eastAsia="Arial" w:hAnsi="Arial" w:cs="Arial"/>
          <w:i/>
          <w:iCs/>
          <w:sz w:val="24"/>
          <w:szCs w:val="24"/>
        </w:rPr>
        <w:t>предлагаемых в</w:t>
      </w:r>
      <w:r>
        <w:rPr>
          <w:rFonts w:ascii="Times New Roman" w:eastAsia="Times New Roman" w:hAnsi="Times New Roman" w:cs="Times New Roman"/>
          <w:sz w:val="24"/>
          <w:szCs w:val="24"/>
        </w:rPr>
        <w:t xml:space="preserve"> </w:t>
      </w:r>
      <w:r>
        <w:rPr>
          <w:rFonts w:ascii="Arial" w:eastAsia="Arial" w:hAnsi="Arial" w:cs="Arial"/>
          <w:i/>
          <w:iCs/>
          <w:sz w:val="24"/>
          <w:szCs w:val="24"/>
        </w:rPr>
        <w:t>договорах по кредитам, ипотеке и в трудовых договорах;</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знания для выполнения практических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заданий, основанных на ситуациях, связанных с описанием состояния российской экономики;</w:t>
      </w:r>
    </w:p>
    <w:p w:rsidR="00FE613C" w:rsidRDefault="00FE613C">
      <w:pPr>
        <w:spacing w:line="26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использовать знания о формах предпринимательства в реальной жизни;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выявлять предпринимательские способности;</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 извлекать информацию по микроэкономике из</w:t>
      </w:r>
      <w:r>
        <w:rPr>
          <w:rFonts w:ascii="Times New Roman" w:eastAsia="Times New Roman" w:hAnsi="Times New Roman" w:cs="Times New Roman"/>
          <w:sz w:val="24"/>
          <w:szCs w:val="24"/>
        </w:rPr>
        <w:t xml:space="preserve"> </w:t>
      </w:r>
      <w:r>
        <w:rPr>
          <w:rFonts w:ascii="Arial" w:eastAsia="Arial" w:hAnsi="Arial" w:cs="Arial"/>
          <w:i/>
          <w:iCs/>
          <w:sz w:val="24"/>
          <w:szCs w:val="24"/>
        </w:rPr>
        <w:t>источников различного типа и источников, созданных в различных знаковых системах (текст, таблица, график, диаграмма, аудиовизуальный ряд и др.);</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объективно оценивать и критически относиться к недобросовестной</w:t>
      </w:r>
      <w:r>
        <w:rPr>
          <w:rFonts w:ascii="Times New Roman" w:eastAsia="Times New Roman" w:hAnsi="Times New Roman" w:cs="Times New Roman"/>
          <w:sz w:val="24"/>
          <w:szCs w:val="24"/>
        </w:rPr>
        <w:t xml:space="preserve"> </w:t>
      </w:r>
      <w:r>
        <w:rPr>
          <w:rFonts w:ascii="Arial" w:eastAsia="Arial" w:hAnsi="Arial" w:cs="Arial"/>
          <w:i/>
          <w:iCs/>
          <w:sz w:val="24"/>
          <w:szCs w:val="24"/>
        </w:rPr>
        <w:t>рекламе в средствах массовой информации;</w:t>
      </w:r>
    </w:p>
    <w:p w:rsidR="00FE613C" w:rsidRDefault="00FE613C">
      <w:pPr>
        <w:spacing w:line="1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полученные экономические знания для эффективного</w:t>
      </w:r>
      <w:r>
        <w:rPr>
          <w:rFonts w:ascii="Times New Roman" w:eastAsia="Times New Roman" w:hAnsi="Times New Roman" w:cs="Times New Roman"/>
          <w:sz w:val="24"/>
          <w:szCs w:val="24"/>
        </w:rPr>
        <w:t xml:space="preserve"> </w:t>
      </w:r>
      <w:r>
        <w:rPr>
          <w:rFonts w:ascii="Arial" w:eastAsia="Arial" w:hAnsi="Arial" w:cs="Arial"/>
          <w:i/>
          <w:iCs/>
          <w:sz w:val="24"/>
          <w:szCs w:val="24"/>
        </w:rPr>
        <w:t>исполнения основных социально-экономических ролей заемщика и акционера.</w:t>
      </w:r>
    </w:p>
    <w:p w:rsidR="00FE613C" w:rsidRDefault="00FE613C">
      <w:pPr>
        <w:spacing w:line="281" w:lineRule="exact"/>
        <w:rPr>
          <w:sz w:val="20"/>
          <w:szCs w:val="20"/>
        </w:rPr>
      </w:pPr>
    </w:p>
    <w:p w:rsidR="00FE613C" w:rsidRDefault="00FE613C">
      <w:pPr>
        <w:ind w:left="700"/>
        <w:rPr>
          <w:sz w:val="20"/>
          <w:szCs w:val="20"/>
        </w:rPr>
      </w:pPr>
      <w:r>
        <w:rPr>
          <w:rFonts w:ascii="Arial" w:eastAsia="Arial" w:hAnsi="Arial" w:cs="Arial"/>
          <w:b/>
          <w:bCs/>
          <w:i/>
          <w:iCs/>
          <w:sz w:val="24"/>
          <w:szCs w:val="24"/>
        </w:rPr>
        <w:t>Макроэкономика</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Преобразовывать и использовать экономическую информацию по</w:t>
      </w:r>
      <w:r>
        <w:rPr>
          <w:rFonts w:ascii="Times New Roman" w:eastAsia="Times New Roman" w:hAnsi="Times New Roman" w:cs="Times New Roman"/>
          <w:sz w:val="24"/>
          <w:szCs w:val="24"/>
        </w:rPr>
        <w:t xml:space="preserve"> </w:t>
      </w:r>
      <w:r>
        <w:rPr>
          <w:rFonts w:ascii="Arial" w:eastAsia="Arial" w:hAnsi="Arial" w:cs="Arial"/>
          <w:i/>
          <w:iCs/>
          <w:sz w:val="24"/>
          <w:szCs w:val="24"/>
        </w:rPr>
        <w:t>макроэкономике для решения практических вопросов в учебной деятельности;</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полученные теоретические и практические знания для</w:t>
      </w:r>
      <w:r>
        <w:rPr>
          <w:rFonts w:ascii="Times New Roman" w:eastAsia="Times New Roman" w:hAnsi="Times New Roman" w:cs="Times New Roman"/>
          <w:sz w:val="24"/>
          <w:szCs w:val="24"/>
        </w:rPr>
        <w:t xml:space="preserve"> </w:t>
      </w:r>
      <w:r>
        <w:rPr>
          <w:rFonts w:ascii="Arial" w:eastAsia="Arial" w:hAnsi="Arial" w:cs="Arial"/>
          <w:i/>
          <w:iCs/>
          <w:sz w:val="24"/>
          <w:szCs w:val="24"/>
        </w:rPr>
        <w:t>эффективного использования основных социально-экономических ролей наемного работника и налогоплательщика в конкретных ситуациях;</w:t>
      </w:r>
    </w:p>
    <w:p w:rsidR="00FE613C" w:rsidRDefault="00FE613C">
      <w:pPr>
        <w:spacing w:line="1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объективно оценивать экономическую информацию,</w:t>
      </w: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w:t>
      </w:r>
      <w:r>
        <w:rPr>
          <w:rFonts w:ascii="Times New Roman" w:eastAsia="Times New Roman" w:hAnsi="Times New Roman" w:cs="Times New Roman"/>
          <w:sz w:val="24"/>
          <w:szCs w:val="24"/>
        </w:rPr>
        <w:t xml:space="preserve"> </w:t>
      </w:r>
      <w:r>
        <w:rPr>
          <w:rFonts w:ascii="Arial" w:eastAsia="Arial" w:hAnsi="Arial" w:cs="Arial"/>
          <w:i/>
          <w:iCs/>
          <w:sz w:val="24"/>
          <w:szCs w:val="24"/>
        </w:rPr>
        <w:t>относиться к псевдонаучной информации по макроэкономическим вопросам;</w:t>
      </w:r>
    </w:p>
    <w:p w:rsidR="00FE613C" w:rsidRDefault="00FE613C">
      <w:pPr>
        <w:spacing w:line="1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анализировать события общественной и политической мировой жизни с</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экономической точки зрения, используя различные источники информации;</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определять на основе различных параметров возможные уровни оплаты</w:t>
      </w:r>
      <w:r>
        <w:rPr>
          <w:rFonts w:ascii="Times New Roman" w:eastAsia="Times New Roman" w:hAnsi="Times New Roman" w:cs="Times New Roman"/>
          <w:sz w:val="24"/>
          <w:szCs w:val="24"/>
        </w:rPr>
        <w:t xml:space="preserve"> </w:t>
      </w:r>
      <w:r>
        <w:rPr>
          <w:rFonts w:ascii="Arial" w:eastAsia="Arial" w:hAnsi="Arial" w:cs="Arial"/>
          <w:i/>
          <w:iCs/>
          <w:sz w:val="24"/>
          <w:szCs w:val="24"/>
        </w:rPr>
        <w:t>труда;</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на примерах объяснять разницу между основными формами заработной</w:t>
      </w:r>
      <w:r>
        <w:rPr>
          <w:rFonts w:ascii="Times New Roman" w:eastAsia="Times New Roman" w:hAnsi="Times New Roman" w:cs="Times New Roman"/>
          <w:sz w:val="24"/>
          <w:szCs w:val="24"/>
        </w:rPr>
        <w:t xml:space="preserve"> </w:t>
      </w:r>
      <w:r>
        <w:rPr>
          <w:rFonts w:ascii="Arial" w:eastAsia="Arial" w:hAnsi="Arial" w:cs="Arial"/>
          <w:i/>
          <w:iCs/>
          <w:sz w:val="24"/>
          <w:szCs w:val="24"/>
        </w:rPr>
        <w:t>платы и стимулирования труда;</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теоретические знания по макроэкономике для практической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деятельности и повседневной жизни;</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влияние инфляции и безработицы на экономическое развитие</w:t>
      </w:r>
      <w:r>
        <w:rPr>
          <w:rFonts w:ascii="Times New Roman" w:eastAsia="Times New Roman" w:hAnsi="Times New Roman" w:cs="Times New Roman"/>
          <w:sz w:val="24"/>
          <w:szCs w:val="24"/>
        </w:rPr>
        <w:t xml:space="preserve"> </w:t>
      </w:r>
      <w:r>
        <w:rPr>
          <w:rFonts w:ascii="Arial" w:eastAsia="Arial" w:hAnsi="Arial" w:cs="Arial"/>
          <w:i/>
          <w:iCs/>
          <w:sz w:val="24"/>
          <w:szCs w:val="24"/>
        </w:rPr>
        <w:t>государства;</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 извлекать информацию по заданной теме из источников</w:t>
      </w:r>
      <w:r>
        <w:rPr>
          <w:rFonts w:ascii="Times New Roman" w:eastAsia="Times New Roman" w:hAnsi="Times New Roman" w:cs="Times New Roman"/>
          <w:sz w:val="24"/>
          <w:szCs w:val="24"/>
        </w:rPr>
        <w:t xml:space="preserve"> </w:t>
      </w:r>
      <w:r>
        <w:rPr>
          <w:rFonts w:ascii="Arial" w:eastAsia="Arial" w:hAnsi="Arial" w:cs="Arial"/>
          <w:i/>
          <w:iCs/>
          <w:sz w:val="24"/>
          <w:szCs w:val="24"/>
        </w:rPr>
        <w:t>различного типа и источников, созданных в различных знаковых системах;</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грамотно обращаться с деньгами в повседневной жизни;</w:t>
      </w:r>
    </w:p>
    <w:p w:rsidR="00FE613C" w:rsidRDefault="00FE613C">
      <w:pPr>
        <w:spacing w:line="369"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решать с опорой на полученные знания познавательные и практические</w:t>
      </w:r>
      <w:r>
        <w:rPr>
          <w:rFonts w:ascii="Times New Roman" w:eastAsia="Times New Roman" w:hAnsi="Times New Roman" w:cs="Times New Roman"/>
          <w:sz w:val="24"/>
          <w:szCs w:val="24"/>
        </w:rPr>
        <w:t xml:space="preserve"> </w:t>
      </w:r>
      <w:r>
        <w:rPr>
          <w:rFonts w:ascii="Arial" w:eastAsia="Arial" w:hAnsi="Arial" w:cs="Arial"/>
          <w:i/>
          <w:iCs/>
          <w:sz w:val="24"/>
          <w:szCs w:val="24"/>
        </w:rPr>
        <w:t>задачи, отражающие типичные экономические задачи по макроэкономике;</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отделять основную информацию от второстепенной,</w:t>
      </w: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w:t>
      </w: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достоверность полученной информации из неадаптированных источников по макроэкономике;</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экономические понятия по макроэкономике в проектной</w:t>
      </w:r>
      <w:r>
        <w:rPr>
          <w:rFonts w:ascii="Times New Roman" w:eastAsia="Times New Roman" w:hAnsi="Times New Roman" w:cs="Times New Roman"/>
          <w:sz w:val="24"/>
          <w:szCs w:val="24"/>
        </w:rPr>
        <w:t xml:space="preserve"> </w:t>
      </w:r>
      <w:r>
        <w:rPr>
          <w:rFonts w:ascii="Arial" w:eastAsia="Arial" w:hAnsi="Arial" w:cs="Arial"/>
          <w:i/>
          <w:iCs/>
          <w:sz w:val="24"/>
          <w:szCs w:val="24"/>
        </w:rPr>
        <w:t>деятельности;</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разрабатывать и реализовывать проекты экономической и</w:t>
      </w:r>
      <w:r>
        <w:rPr>
          <w:rFonts w:ascii="Times New Roman" w:eastAsia="Times New Roman" w:hAnsi="Times New Roman" w:cs="Times New Roman"/>
          <w:sz w:val="24"/>
          <w:szCs w:val="24"/>
        </w:rPr>
        <w:t xml:space="preserve"> </w:t>
      </w:r>
      <w:r>
        <w:rPr>
          <w:rFonts w:ascii="Arial" w:eastAsia="Arial" w:hAnsi="Arial" w:cs="Arial"/>
          <w:i/>
          <w:iCs/>
          <w:sz w:val="24"/>
          <w:szCs w:val="24"/>
        </w:rPr>
        <w:t>междисциплинарной направленности на основе полученных экономических знаний и ценностных ориентиров.</w:t>
      </w:r>
    </w:p>
    <w:p w:rsidR="00FE613C" w:rsidRDefault="00FE613C">
      <w:pPr>
        <w:spacing w:line="6" w:lineRule="exact"/>
        <w:rPr>
          <w:sz w:val="20"/>
          <w:szCs w:val="20"/>
        </w:rPr>
      </w:pPr>
    </w:p>
    <w:p w:rsidR="00FE613C" w:rsidRDefault="00FE613C">
      <w:pPr>
        <w:ind w:left="700"/>
        <w:rPr>
          <w:sz w:val="20"/>
          <w:szCs w:val="20"/>
        </w:rPr>
      </w:pPr>
      <w:r>
        <w:rPr>
          <w:rFonts w:ascii="Arial" w:eastAsia="Arial" w:hAnsi="Arial" w:cs="Arial"/>
          <w:b/>
          <w:bCs/>
          <w:i/>
          <w:iCs/>
          <w:sz w:val="24"/>
          <w:szCs w:val="24"/>
        </w:rPr>
        <w:t>Международная экономика</w:t>
      </w:r>
    </w:p>
    <w:p w:rsidR="00FE613C" w:rsidRDefault="00FE613C">
      <w:pPr>
        <w:spacing w:line="8"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Объективно оценивать экономическую информацию,</w:t>
      </w: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w:t>
      </w:r>
      <w:r>
        <w:rPr>
          <w:rFonts w:ascii="Times New Roman" w:eastAsia="Times New Roman" w:hAnsi="Times New Roman" w:cs="Times New Roman"/>
          <w:sz w:val="24"/>
          <w:szCs w:val="24"/>
        </w:rPr>
        <w:t xml:space="preserve"> </w:t>
      </w:r>
      <w:r>
        <w:rPr>
          <w:rFonts w:ascii="Arial" w:eastAsia="Arial" w:hAnsi="Arial" w:cs="Arial"/>
          <w:i/>
          <w:iCs/>
          <w:sz w:val="24"/>
          <w:szCs w:val="24"/>
        </w:rPr>
        <w:t>относиться к псевдонаучной информации по международной торговле;</w:t>
      </w:r>
    </w:p>
    <w:p w:rsidR="00FE613C" w:rsidRDefault="00FE613C">
      <w:pPr>
        <w:spacing w:line="1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теоретические знания по международной экономике для</w:t>
      </w:r>
      <w:r>
        <w:rPr>
          <w:rFonts w:ascii="Times New Roman" w:eastAsia="Times New Roman" w:hAnsi="Times New Roman" w:cs="Times New Roman"/>
          <w:sz w:val="24"/>
          <w:szCs w:val="24"/>
        </w:rPr>
        <w:t xml:space="preserve"> </w:t>
      </w:r>
      <w:r>
        <w:rPr>
          <w:rFonts w:ascii="Arial" w:eastAsia="Arial" w:hAnsi="Arial" w:cs="Arial"/>
          <w:i/>
          <w:iCs/>
          <w:sz w:val="24"/>
          <w:szCs w:val="24"/>
        </w:rPr>
        <w:t>практической деятельности и повседневной жизни;</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знания для выполнения практических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заданий, основанных на ситуациях, связанных с покупкой и продажей валюты;</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отделять основную информацию от второстепенной,</w:t>
      </w: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w:t>
      </w: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достоверность полученной информации из неадаптированных источников по глобальным экономическим проблемам;</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использовать экономические понятия в проектной деятельности;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определять влияние факторов, влияющих на валютный курс;</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приводить примеры использования различных форм международных</w:t>
      </w:r>
      <w:r>
        <w:rPr>
          <w:rFonts w:ascii="Times New Roman" w:eastAsia="Times New Roman" w:hAnsi="Times New Roman" w:cs="Times New Roman"/>
          <w:sz w:val="24"/>
          <w:szCs w:val="24"/>
        </w:rPr>
        <w:t xml:space="preserve"> </w:t>
      </w:r>
      <w:r>
        <w:rPr>
          <w:rFonts w:ascii="Arial" w:eastAsia="Arial" w:hAnsi="Arial" w:cs="Arial"/>
          <w:i/>
          <w:iCs/>
          <w:sz w:val="24"/>
          <w:szCs w:val="24"/>
        </w:rPr>
        <w:t>расчетов;</w:t>
      </w:r>
    </w:p>
    <w:p w:rsidR="00FE613C" w:rsidRDefault="00FE613C">
      <w:pPr>
        <w:spacing w:line="27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разрабатывать и реализовывать проекты экономической и</w:t>
      </w:r>
      <w:r>
        <w:rPr>
          <w:rFonts w:ascii="Times New Roman" w:eastAsia="Times New Roman" w:hAnsi="Times New Roman" w:cs="Times New Roman"/>
          <w:sz w:val="24"/>
          <w:szCs w:val="24"/>
        </w:rPr>
        <w:t xml:space="preserve"> </w:t>
      </w:r>
      <w:r>
        <w:rPr>
          <w:rFonts w:ascii="Arial" w:eastAsia="Arial" w:hAnsi="Arial" w:cs="Arial"/>
          <w:i/>
          <w:iCs/>
          <w:sz w:val="24"/>
          <w:szCs w:val="24"/>
        </w:rPr>
        <w:t>междисциплинарной направленности на основе полученных экономических знаний и ценностных ориентиров, связанных с описанием состояния российской экономики в современном мире;</w:t>
      </w:r>
    </w:p>
    <w:p w:rsidR="00FE613C" w:rsidRDefault="00FE613C">
      <w:pPr>
        <w:spacing w:line="16"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текст экономического содержания по международной</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экономике.</w:t>
      </w:r>
    </w:p>
    <w:p w:rsidR="00FE613C" w:rsidRDefault="00FE613C">
      <w:pPr>
        <w:spacing w:line="282"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научится:</w:t>
      </w:r>
    </w:p>
    <w:p w:rsidR="00FE613C" w:rsidRDefault="00FE613C">
      <w:pPr>
        <w:ind w:left="700"/>
        <w:rPr>
          <w:sz w:val="20"/>
          <w:szCs w:val="20"/>
        </w:rPr>
      </w:pPr>
      <w:r>
        <w:rPr>
          <w:rFonts w:ascii="Arial" w:eastAsia="Arial" w:hAnsi="Arial" w:cs="Arial"/>
          <w:b/>
          <w:bCs/>
          <w:sz w:val="24"/>
          <w:szCs w:val="24"/>
        </w:rPr>
        <w:t>Основные концепции экономики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Определять границы применимости методов экономической теории;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анализировать проблему альтернативной стоимости;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проблему ограниченности экономических ресурсов;</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представлять в виде инфографики кривую производственных возможностей</w:t>
      </w:r>
    </w:p>
    <w:p w:rsidR="00FE613C" w:rsidRDefault="00FE613C" w:rsidP="00A43435">
      <w:pPr>
        <w:numPr>
          <w:ilvl w:val="0"/>
          <w:numId w:val="100"/>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характеризовать ее;</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иллюстрировать примерами факторы производства;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характеризовать типы экономических систем;</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абсолютные и сравнительные преимущества в издержках</w:t>
      </w:r>
      <w:r>
        <w:rPr>
          <w:rFonts w:ascii="Times New Roman" w:eastAsia="Times New Roman" w:hAnsi="Times New Roman" w:cs="Times New Roman"/>
          <w:sz w:val="24"/>
          <w:szCs w:val="24"/>
        </w:rPr>
        <w:t xml:space="preserve"> </w:t>
      </w:r>
      <w:r>
        <w:rPr>
          <w:rFonts w:ascii="Arial" w:eastAsia="Arial" w:hAnsi="Arial" w:cs="Arial"/>
          <w:sz w:val="24"/>
          <w:szCs w:val="24"/>
        </w:rPr>
        <w:t>производства.</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Микроэкономика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Анализировать структуру бюджета собственной семьи;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строить личный финансовый план;</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ситуацию на реальных рынках с точки зрения продавцов и</w:t>
      </w:r>
      <w:r>
        <w:rPr>
          <w:rFonts w:ascii="Times New Roman" w:eastAsia="Times New Roman" w:hAnsi="Times New Roman" w:cs="Times New Roman"/>
          <w:sz w:val="24"/>
          <w:szCs w:val="24"/>
        </w:rPr>
        <w:t xml:space="preserve"> </w:t>
      </w:r>
      <w:r>
        <w:rPr>
          <w:rFonts w:ascii="Arial" w:eastAsia="Arial" w:hAnsi="Arial" w:cs="Arial"/>
          <w:sz w:val="24"/>
          <w:szCs w:val="24"/>
        </w:rPr>
        <w:t>покупателей;</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принимать рациональные решения в условиях относительной</w:t>
      </w:r>
      <w:r>
        <w:rPr>
          <w:rFonts w:ascii="Times New Roman" w:eastAsia="Times New Roman" w:hAnsi="Times New Roman" w:cs="Times New Roman"/>
          <w:sz w:val="24"/>
          <w:szCs w:val="24"/>
        </w:rPr>
        <w:t xml:space="preserve"> </w:t>
      </w:r>
      <w:r>
        <w:rPr>
          <w:rFonts w:ascii="Arial" w:eastAsia="Arial" w:hAnsi="Arial" w:cs="Arial"/>
          <w:sz w:val="24"/>
          <w:szCs w:val="24"/>
        </w:rPr>
        <w:t>ограниченности доступных ресурсов;</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анализировать собственное потребительское поведение;</w:t>
      </w:r>
    </w:p>
    <w:p w:rsidR="00FE613C" w:rsidRDefault="00FE613C">
      <w:pPr>
        <w:spacing w:line="89"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определять роль кредита в современной экономике;</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применять навыки расчета сумм кредита и ипотеки в реальной жизни;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на примерах и представлять в виде инфографики законы спроса</w:t>
      </w:r>
    </w:p>
    <w:p w:rsidR="00FE613C" w:rsidRDefault="00FE613C" w:rsidP="00A43435">
      <w:pPr>
        <w:numPr>
          <w:ilvl w:val="0"/>
          <w:numId w:val="101"/>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предложения;</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значимость и классифицировать условия,</w:t>
      </w:r>
      <w:r>
        <w:rPr>
          <w:rFonts w:ascii="Times New Roman" w:eastAsia="Times New Roman" w:hAnsi="Times New Roman" w:cs="Times New Roman"/>
          <w:sz w:val="24"/>
          <w:szCs w:val="24"/>
        </w:rPr>
        <w:t xml:space="preserve"> </w:t>
      </w:r>
      <w:r>
        <w:rPr>
          <w:rFonts w:ascii="Arial" w:eastAsia="Arial" w:hAnsi="Arial" w:cs="Arial"/>
          <w:sz w:val="24"/>
          <w:szCs w:val="24"/>
        </w:rPr>
        <w:t>влияющие на спрос и</w:t>
      </w:r>
      <w:r>
        <w:rPr>
          <w:rFonts w:ascii="Times New Roman" w:eastAsia="Times New Roman" w:hAnsi="Times New Roman" w:cs="Times New Roman"/>
          <w:sz w:val="24"/>
          <w:szCs w:val="24"/>
        </w:rPr>
        <w:t xml:space="preserve"> </w:t>
      </w:r>
      <w:r>
        <w:rPr>
          <w:rFonts w:ascii="Arial" w:eastAsia="Arial" w:hAnsi="Arial" w:cs="Arial"/>
          <w:sz w:val="24"/>
          <w:szCs w:val="24"/>
        </w:rPr>
        <w:t>предложение;</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lastRenderedPageBreak/>
        <w:t>–</w:t>
      </w:r>
      <w:r>
        <w:rPr>
          <w:rFonts w:ascii="Arial" w:eastAsia="Arial" w:hAnsi="Arial" w:cs="Arial"/>
          <w:sz w:val="24"/>
          <w:szCs w:val="24"/>
        </w:rPr>
        <w:t>приводить примеры товаров Гиффена;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объяснять на примерах эластичность спроса и предложения;</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и отличать организационно-правовые формы</w:t>
      </w:r>
      <w:r>
        <w:rPr>
          <w:rFonts w:ascii="Times New Roman" w:eastAsia="Times New Roman" w:hAnsi="Times New Roman" w:cs="Times New Roman"/>
          <w:sz w:val="24"/>
          <w:szCs w:val="24"/>
        </w:rPr>
        <w:t xml:space="preserve"> </w:t>
      </w:r>
      <w:r>
        <w:rPr>
          <w:rFonts w:ascii="Arial" w:eastAsia="Arial" w:hAnsi="Arial" w:cs="Arial"/>
          <w:sz w:val="24"/>
          <w:szCs w:val="24"/>
        </w:rPr>
        <w:t>предпринимательской деятельности;</w:t>
      </w:r>
    </w:p>
    <w:p w:rsidR="00FE613C" w:rsidRDefault="00FE613C">
      <w:pPr>
        <w:spacing w:line="12"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российских предприятий разных организационно-правовых форм;</w:t>
      </w:r>
    </w:p>
    <w:p w:rsidR="00FE613C" w:rsidRDefault="00FE613C">
      <w:pPr>
        <w:spacing w:line="2"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объяснять практическое назначение франчайзинга и сферы его применения;</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и представлять посредством инфографики виды издержек</w:t>
      </w:r>
      <w:r>
        <w:rPr>
          <w:rFonts w:ascii="Times New Roman" w:eastAsia="Times New Roman" w:hAnsi="Times New Roman" w:cs="Times New Roman"/>
          <w:sz w:val="24"/>
          <w:szCs w:val="24"/>
        </w:rPr>
        <w:t xml:space="preserve"> </w:t>
      </w:r>
      <w:r>
        <w:rPr>
          <w:rFonts w:ascii="Arial" w:eastAsia="Arial" w:hAnsi="Arial" w:cs="Arial"/>
          <w:sz w:val="24"/>
          <w:szCs w:val="24"/>
        </w:rPr>
        <w:t>производства;</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анализировать издержки, выручку и прибыль фирмы;</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эффект масштабирования и мультиплицирования для экономики</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государства;</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объяснять социально-экономическую роль и функции предпринимательства;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сравнивать виды ценных бумаг;</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анализировать страховые услуги;</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определять практическое назначение основных функций менеджмента;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определять место маркетинга в деятельности организации;</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эффективной рекламы;</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разрабатывать бизнес-план;</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сравнивать рынки с интенсивной и несовершенной конкуренцией;</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называть цели антимонопольной политики государства;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объяснять взаимосвязь факторов производства и факторов дохода;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факторов, влияющих на производительность труда.</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Макроэкономика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на примерах различные роли государства в рыночной экономике;</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характеризовать доходную и расходную части государственного бюджета;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основные виды налогов для различных субъектов и</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экономических моделей;</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указывать основные последствия макроэкономических проблем;</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макроэкономическое равновесие в модели «AD-AS»;</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сфер применения показателя ВВП;</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экономической функции денег в реальной жизни;</w:t>
      </w:r>
    </w:p>
    <w:p w:rsidR="00FE613C" w:rsidRDefault="00FE613C">
      <w:pPr>
        <w:ind w:left="700"/>
        <w:rPr>
          <w:sz w:val="20"/>
          <w:szCs w:val="20"/>
        </w:rPr>
      </w:pPr>
      <w:r>
        <w:rPr>
          <w:rFonts w:ascii="Times New Roman" w:eastAsia="Times New Roman" w:hAnsi="Times New Roman" w:cs="Times New Roman"/>
          <w:sz w:val="24"/>
          <w:szCs w:val="24"/>
        </w:rPr>
        <w:lastRenderedPageBreak/>
        <w:t>–</w:t>
      </w:r>
      <w:r>
        <w:rPr>
          <w:rFonts w:ascii="Arial" w:eastAsia="Arial" w:hAnsi="Arial" w:cs="Arial"/>
          <w:sz w:val="24"/>
          <w:szCs w:val="24"/>
        </w:rPr>
        <w:t>различать сферы применения различных форм денег;</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денежные агрегаты и факторы,</w:t>
      </w:r>
      <w:r>
        <w:rPr>
          <w:rFonts w:ascii="Times New Roman" w:eastAsia="Times New Roman" w:hAnsi="Times New Roman" w:cs="Times New Roman"/>
          <w:sz w:val="24"/>
          <w:szCs w:val="24"/>
        </w:rPr>
        <w:t xml:space="preserve"> </w:t>
      </w:r>
      <w:r>
        <w:rPr>
          <w:rFonts w:ascii="Arial" w:eastAsia="Arial" w:hAnsi="Arial" w:cs="Arial"/>
          <w:sz w:val="24"/>
          <w:szCs w:val="24"/>
        </w:rPr>
        <w:t>влияющие на формирование</w:t>
      </w:r>
      <w:r>
        <w:rPr>
          <w:rFonts w:ascii="Times New Roman" w:eastAsia="Times New Roman" w:hAnsi="Times New Roman" w:cs="Times New Roman"/>
          <w:sz w:val="24"/>
          <w:szCs w:val="24"/>
        </w:rPr>
        <w:t xml:space="preserve"> </w:t>
      </w:r>
      <w:r>
        <w:rPr>
          <w:rFonts w:ascii="Arial" w:eastAsia="Arial" w:hAnsi="Arial" w:cs="Arial"/>
          <w:sz w:val="24"/>
          <w:szCs w:val="24"/>
        </w:rPr>
        <w:t>величины денежной массы;</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взаимосвязь основных элементов банковской системы;</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как банки делают деньги;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различных видов инфляции;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находить в реальных ситуациях последствия инфляции;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применять способы анализа индекса потребительских цен;</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основные направления антиинфляционной политики</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виды безработицы;</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находить в реальных условиях причины и последствия безработицы;</w:t>
      </w:r>
    </w:p>
    <w:p w:rsidR="00FE613C" w:rsidRDefault="00FE613C">
      <w:pPr>
        <w:spacing w:line="89"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целесообразность мер государственной политики для снижения</w:t>
      </w:r>
      <w:r>
        <w:rPr>
          <w:rFonts w:ascii="Times New Roman" w:eastAsia="Times New Roman" w:hAnsi="Times New Roman" w:cs="Times New Roman"/>
          <w:sz w:val="24"/>
          <w:szCs w:val="24"/>
        </w:rPr>
        <w:t xml:space="preserve"> </w:t>
      </w:r>
      <w:r>
        <w:rPr>
          <w:rFonts w:ascii="Arial" w:eastAsia="Arial" w:hAnsi="Arial" w:cs="Arial"/>
          <w:sz w:val="24"/>
          <w:szCs w:val="24"/>
        </w:rPr>
        <w:t>уровня безработицы;</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факторов, влияющих на экономический рост;</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экономических циклов в разные исторические эпохи.</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Международная экономика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назначение международной торговли;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систему регулирования внешней торговли на</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государственном уровне;</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экспорт и импорт;</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анализировать курсы мировых валют;</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влияние международных экономических факторов на валютный</w:t>
      </w:r>
    </w:p>
    <w:p w:rsidR="00FE613C" w:rsidRDefault="00FE613C">
      <w:pPr>
        <w:rPr>
          <w:sz w:val="20"/>
          <w:szCs w:val="20"/>
        </w:rPr>
      </w:pPr>
      <w:r>
        <w:rPr>
          <w:rFonts w:ascii="Arial" w:eastAsia="Arial" w:hAnsi="Arial" w:cs="Arial"/>
          <w:sz w:val="24"/>
          <w:szCs w:val="24"/>
        </w:rPr>
        <w:t>курс;</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виды международных расчетов;</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глобальные проблемы международных экономических</w:t>
      </w:r>
      <w:r>
        <w:rPr>
          <w:rFonts w:ascii="Times New Roman" w:eastAsia="Times New Roman" w:hAnsi="Times New Roman" w:cs="Times New Roman"/>
          <w:sz w:val="24"/>
          <w:szCs w:val="24"/>
        </w:rPr>
        <w:t xml:space="preserve"> </w:t>
      </w:r>
      <w:r>
        <w:rPr>
          <w:rFonts w:ascii="Arial" w:eastAsia="Arial" w:hAnsi="Arial" w:cs="Arial"/>
          <w:sz w:val="24"/>
          <w:szCs w:val="24"/>
        </w:rPr>
        <w:t>отношений;</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роль экономических организаций в социально-экономическом</w:t>
      </w:r>
      <w:r>
        <w:rPr>
          <w:rFonts w:ascii="Times New Roman" w:eastAsia="Times New Roman" w:hAnsi="Times New Roman" w:cs="Times New Roman"/>
          <w:sz w:val="24"/>
          <w:szCs w:val="24"/>
        </w:rPr>
        <w:t xml:space="preserve"> </w:t>
      </w:r>
      <w:r>
        <w:rPr>
          <w:rFonts w:ascii="Arial" w:eastAsia="Arial" w:hAnsi="Arial" w:cs="Arial"/>
          <w:sz w:val="24"/>
          <w:szCs w:val="24"/>
        </w:rPr>
        <w:t>развитии общества;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особенности современной экономики России.</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lastRenderedPageBreak/>
        <w:t>Выпускник на углубленном уровне получит возможность научиться:</w:t>
      </w:r>
    </w:p>
    <w:p w:rsidR="00FE613C" w:rsidRDefault="00FE613C">
      <w:pPr>
        <w:ind w:left="700"/>
        <w:rPr>
          <w:sz w:val="20"/>
          <w:szCs w:val="20"/>
        </w:rPr>
      </w:pPr>
      <w:r>
        <w:rPr>
          <w:rFonts w:ascii="Arial" w:eastAsia="Arial" w:hAnsi="Arial" w:cs="Arial"/>
          <w:b/>
          <w:bCs/>
          <w:i/>
          <w:iCs/>
          <w:sz w:val="24"/>
          <w:szCs w:val="24"/>
        </w:rPr>
        <w:t>Основные концепции экономики</w:t>
      </w:r>
    </w:p>
    <w:p w:rsidR="00FE613C" w:rsidRDefault="00FE613C">
      <w:pPr>
        <w:spacing w:line="8"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 осмысливать актуальную экономическую информацию,</w:t>
      </w:r>
      <w:r>
        <w:rPr>
          <w:rFonts w:ascii="Times New Roman" w:eastAsia="Times New Roman" w:hAnsi="Times New Roman" w:cs="Times New Roman"/>
          <w:sz w:val="24"/>
          <w:szCs w:val="24"/>
        </w:rPr>
        <w:t xml:space="preserve"> </w:t>
      </w:r>
      <w:r>
        <w:rPr>
          <w:rFonts w:ascii="Arial" w:eastAsia="Arial" w:hAnsi="Arial" w:cs="Arial"/>
          <w:i/>
          <w:iCs/>
          <w:sz w:val="24"/>
          <w:szCs w:val="24"/>
        </w:rPr>
        <w:t>поступающую из разных источников, и формулировать на этой основе собственные заключения и оценочные суждения;</w:t>
      </w:r>
    </w:p>
    <w:p w:rsidR="00FE613C" w:rsidRDefault="00FE613C">
      <w:pPr>
        <w:spacing w:line="1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события общественной и политической жизни с</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экономической точки зрения, используя различные источники информации;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владеть приемами работы с аналитической экономической информацией;</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происходящие события и поведение людей с экономической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точки зрения;</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знания для решения практических задач,</w:t>
      </w:r>
      <w:r>
        <w:rPr>
          <w:rFonts w:ascii="Times New Roman" w:eastAsia="Times New Roman" w:hAnsi="Times New Roman" w:cs="Times New Roman"/>
          <w:sz w:val="24"/>
          <w:szCs w:val="24"/>
        </w:rPr>
        <w:t xml:space="preserve"> </w:t>
      </w:r>
      <w:r>
        <w:rPr>
          <w:rFonts w:ascii="Arial" w:eastAsia="Arial" w:hAnsi="Arial" w:cs="Arial"/>
          <w:i/>
          <w:iCs/>
          <w:sz w:val="24"/>
          <w:szCs w:val="24"/>
        </w:rPr>
        <w:t>основанных на ситуациях, связанных с описанием состояния российской экономики;</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экономическую информацию по заданной теме в</w:t>
      </w:r>
      <w:r>
        <w:rPr>
          <w:rFonts w:ascii="Times New Roman" w:eastAsia="Times New Roman" w:hAnsi="Times New Roman" w:cs="Times New Roman"/>
          <w:sz w:val="24"/>
          <w:szCs w:val="24"/>
        </w:rPr>
        <w:t xml:space="preserve"> </w:t>
      </w:r>
      <w:r>
        <w:rPr>
          <w:rFonts w:ascii="Arial" w:eastAsia="Arial" w:hAnsi="Arial" w:cs="Arial"/>
          <w:i/>
          <w:iCs/>
          <w:sz w:val="24"/>
          <w:szCs w:val="24"/>
        </w:rPr>
        <w:t>источниках различного типа и источниках, созданных в различных знаковых системах (текст, таблица, график, диаграмма, аудиовизуальный ряд и др.).</w:t>
      </w:r>
    </w:p>
    <w:p w:rsidR="00FE613C" w:rsidRDefault="00FE613C">
      <w:pPr>
        <w:spacing w:line="281" w:lineRule="exact"/>
        <w:rPr>
          <w:sz w:val="20"/>
          <w:szCs w:val="20"/>
        </w:rPr>
      </w:pPr>
    </w:p>
    <w:p w:rsidR="00FE613C" w:rsidRDefault="00FE613C">
      <w:pPr>
        <w:ind w:left="700"/>
        <w:rPr>
          <w:sz w:val="20"/>
          <w:szCs w:val="20"/>
        </w:rPr>
      </w:pPr>
      <w:r>
        <w:rPr>
          <w:rFonts w:ascii="Arial" w:eastAsia="Arial" w:hAnsi="Arial" w:cs="Arial"/>
          <w:b/>
          <w:bCs/>
          <w:i/>
          <w:iCs/>
          <w:sz w:val="24"/>
          <w:szCs w:val="24"/>
        </w:rPr>
        <w:t>Микроэкономика</w:t>
      </w:r>
    </w:p>
    <w:p w:rsidR="00FE613C" w:rsidRDefault="00FE613C">
      <w:pPr>
        <w:spacing w:line="9"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полученные теоретические и практические знания для</w:t>
      </w:r>
      <w:r>
        <w:rPr>
          <w:rFonts w:ascii="Times New Roman" w:eastAsia="Times New Roman" w:hAnsi="Times New Roman" w:cs="Times New Roman"/>
          <w:sz w:val="24"/>
          <w:szCs w:val="24"/>
        </w:rPr>
        <w:t xml:space="preserve"> </w:t>
      </w:r>
      <w:r>
        <w:rPr>
          <w:rFonts w:ascii="Arial" w:eastAsia="Arial" w:hAnsi="Arial" w:cs="Arial"/>
          <w:i/>
          <w:iCs/>
          <w:sz w:val="24"/>
          <w:szCs w:val="24"/>
        </w:rPr>
        <w:t>определения экономически рационального, правомерного и социально одобряемого поведения;</w:t>
      </w:r>
    </w:p>
    <w:p w:rsidR="00FE613C" w:rsidRDefault="00FE613C">
      <w:pPr>
        <w:spacing w:line="15"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и принимать ответственность за рациональные решения и их</w:t>
      </w:r>
      <w:r>
        <w:rPr>
          <w:rFonts w:ascii="Times New Roman" w:eastAsia="Times New Roman" w:hAnsi="Times New Roman" w:cs="Times New Roman"/>
          <w:sz w:val="24"/>
          <w:szCs w:val="24"/>
        </w:rPr>
        <w:t xml:space="preserve"> </w:t>
      </w:r>
      <w:r>
        <w:rPr>
          <w:rFonts w:ascii="Arial" w:eastAsia="Arial" w:hAnsi="Arial" w:cs="Arial"/>
          <w:i/>
          <w:iCs/>
          <w:sz w:val="24"/>
          <w:szCs w:val="24"/>
        </w:rPr>
        <w:t>возможные последствия для себя, своего окружения и общества в целом;</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 осмысливать актуальную экономическую информацию по</w:t>
      </w:r>
      <w:r>
        <w:rPr>
          <w:rFonts w:ascii="Times New Roman" w:eastAsia="Times New Roman" w:hAnsi="Times New Roman" w:cs="Times New Roman"/>
          <w:sz w:val="24"/>
          <w:szCs w:val="24"/>
        </w:rPr>
        <w:t xml:space="preserve"> </w:t>
      </w:r>
      <w:r>
        <w:rPr>
          <w:rFonts w:ascii="Arial" w:eastAsia="Arial" w:hAnsi="Arial" w:cs="Arial"/>
          <w:i/>
          <w:iCs/>
          <w:sz w:val="24"/>
          <w:szCs w:val="24"/>
        </w:rPr>
        <w:t>микроэкономике, поступающую из разных источников, и формулировать на этой основе собственные заключения и оценочные суждения;</w:t>
      </w:r>
    </w:p>
    <w:p w:rsidR="00FE613C" w:rsidRDefault="00FE613C">
      <w:pPr>
        <w:spacing w:line="15"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объективно оценивать и анализировать экономическую информацию,</w:t>
      </w:r>
      <w:r>
        <w:rPr>
          <w:rFonts w:ascii="Times New Roman" w:eastAsia="Times New Roman" w:hAnsi="Times New Roman" w:cs="Times New Roman"/>
          <w:sz w:val="24"/>
          <w:szCs w:val="24"/>
        </w:rPr>
        <w:t xml:space="preserve"> </w:t>
      </w:r>
      <w:r>
        <w:rPr>
          <w:rFonts w:ascii="Arial" w:eastAsia="Arial" w:hAnsi="Arial" w:cs="Arial"/>
          <w:i/>
          <w:iCs/>
          <w:sz w:val="24"/>
          <w:szCs w:val="24"/>
        </w:rPr>
        <w:t>критически относиться к псевдонаучной информации, недобросовестной рекламе в средствах массовой информации;</w:t>
      </w:r>
    </w:p>
    <w:p w:rsidR="00FE613C" w:rsidRDefault="00FE613C">
      <w:pPr>
        <w:spacing w:line="1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ключевые компетенции по микроэкономике</w:t>
      </w:r>
      <w:r>
        <w:rPr>
          <w:rFonts w:ascii="Times New Roman" w:eastAsia="Times New Roman" w:hAnsi="Times New Roman" w:cs="Times New Roman"/>
          <w:sz w:val="24"/>
          <w:szCs w:val="24"/>
        </w:rPr>
        <w:t xml:space="preserve"> </w:t>
      </w:r>
      <w:r>
        <w:rPr>
          <w:rFonts w:ascii="Arial" w:eastAsia="Arial" w:hAnsi="Arial" w:cs="Arial"/>
          <w:i/>
          <w:iCs/>
          <w:sz w:val="24"/>
          <w:szCs w:val="24"/>
        </w:rPr>
        <w:t>для самостоятельной исследовательской деятельности в области экономики;</w:t>
      </w:r>
    </w:p>
    <w:p w:rsidR="00FE613C" w:rsidRDefault="00FE613C">
      <w:pPr>
        <w:spacing w:line="14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теоретические знания по микроэкономике для практической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деятельности и повседневной жизни;</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необходимость соблюдения предписаний,</w:t>
      </w:r>
      <w:r>
        <w:rPr>
          <w:rFonts w:ascii="Times New Roman" w:eastAsia="Times New Roman" w:hAnsi="Times New Roman" w:cs="Times New Roman"/>
          <w:sz w:val="24"/>
          <w:szCs w:val="24"/>
        </w:rPr>
        <w:t xml:space="preserve"> </w:t>
      </w:r>
      <w:r>
        <w:rPr>
          <w:rFonts w:ascii="Arial" w:eastAsia="Arial" w:hAnsi="Arial" w:cs="Arial"/>
          <w:i/>
          <w:iCs/>
          <w:sz w:val="24"/>
          <w:szCs w:val="24"/>
        </w:rPr>
        <w:t>предлагаемых в</w:t>
      </w:r>
      <w:r>
        <w:rPr>
          <w:rFonts w:ascii="Times New Roman" w:eastAsia="Times New Roman" w:hAnsi="Times New Roman" w:cs="Times New Roman"/>
          <w:sz w:val="24"/>
          <w:szCs w:val="24"/>
        </w:rPr>
        <w:t xml:space="preserve"> </w:t>
      </w:r>
      <w:r>
        <w:rPr>
          <w:rFonts w:ascii="Arial" w:eastAsia="Arial" w:hAnsi="Arial" w:cs="Arial"/>
          <w:i/>
          <w:iCs/>
          <w:sz w:val="24"/>
          <w:szCs w:val="24"/>
        </w:rPr>
        <w:t>договорах по кредитам, ипотеке, вкладам и др.;</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происходящие события и поведение людей с экономической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точки зрения;</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сопоставлять свои потребности и возможности,</w:t>
      </w:r>
      <w:r>
        <w:rPr>
          <w:rFonts w:ascii="Times New Roman" w:eastAsia="Times New Roman" w:hAnsi="Times New Roman" w:cs="Times New Roman"/>
          <w:sz w:val="24"/>
          <w:szCs w:val="24"/>
        </w:rPr>
        <w:t xml:space="preserve"> </w:t>
      </w:r>
      <w:r>
        <w:rPr>
          <w:rFonts w:ascii="Arial" w:eastAsia="Arial" w:hAnsi="Arial" w:cs="Arial"/>
          <w:i/>
          <w:iCs/>
          <w:sz w:val="24"/>
          <w:szCs w:val="24"/>
        </w:rPr>
        <w:t>оптимально</w:t>
      </w:r>
      <w:r>
        <w:rPr>
          <w:rFonts w:ascii="Times New Roman" w:eastAsia="Times New Roman" w:hAnsi="Times New Roman" w:cs="Times New Roman"/>
          <w:sz w:val="24"/>
          <w:szCs w:val="24"/>
        </w:rPr>
        <w:t xml:space="preserve"> </w:t>
      </w:r>
      <w:r>
        <w:rPr>
          <w:rFonts w:ascii="Arial" w:eastAsia="Arial" w:hAnsi="Arial" w:cs="Arial"/>
          <w:i/>
          <w:iCs/>
          <w:sz w:val="24"/>
          <w:szCs w:val="24"/>
        </w:rPr>
        <w:t>распределять свои материальные и трудовые ресурсы, составлять личный финансовый план;</w:t>
      </w:r>
    </w:p>
    <w:p w:rsidR="00FE613C" w:rsidRDefault="00FE613C">
      <w:pPr>
        <w:spacing w:line="26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рационально и экономно обращаться с деньгами в повседневной жизни;</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создавать алгоритмы для совершенствования собственной</w:t>
      </w:r>
      <w:r>
        <w:rPr>
          <w:rFonts w:ascii="Times New Roman" w:eastAsia="Times New Roman" w:hAnsi="Times New Roman" w:cs="Times New Roman"/>
          <w:sz w:val="24"/>
          <w:szCs w:val="24"/>
        </w:rPr>
        <w:t xml:space="preserve"> </w:t>
      </w:r>
      <w:r>
        <w:rPr>
          <w:rFonts w:ascii="Arial" w:eastAsia="Arial" w:hAnsi="Arial" w:cs="Arial"/>
          <w:i/>
          <w:iCs/>
          <w:sz w:val="24"/>
          <w:szCs w:val="24"/>
        </w:rPr>
        <w:t>познавательной деятельности творческого и поисково-исследовательского характера;</w:t>
      </w:r>
    </w:p>
    <w:p w:rsidR="00FE613C" w:rsidRDefault="00FE613C">
      <w:pPr>
        <w:spacing w:line="27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решать с опорой на полученные знания практические задачи,</w:t>
      </w:r>
      <w:r>
        <w:rPr>
          <w:rFonts w:ascii="Times New Roman" w:eastAsia="Times New Roman" w:hAnsi="Times New Roman" w:cs="Times New Roman"/>
          <w:sz w:val="24"/>
          <w:szCs w:val="24"/>
        </w:rPr>
        <w:t xml:space="preserve"> </w:t>
      </w:r>
      <w:r>
        <w:rPr>
          <w:rFonts w:ascii="Arial" w:eastAsia="Arial" w:hAnsi="Arial" w:cs="Arial"/>
          <w:i/>
          <w:iCs/>
          <w:sz w:val="24"/>
          <w:szCs w:val="24"/>
        </w:rPr>
        <w:t>отражающие типичные жизненные ситуации;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грамотно применять полученные знания для исполнения типичных</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экономических ролей: в качестве потребителя, члена семьи и гражданина;</w:t>
      </w:r>
    </w:p>
    <w:p w:rsidR="00FE613C" w:rsidRDefault="00FE613C">
      <w:pPr>
        <w:spacing w:line="1" w:lineRule="exact"/>
        <w:rPr>
          <w:sz w:val="20"/>
          <w:szCs w:val="20"/>
        </w:rPr>
      </w:pPr>
    </w:p>
    <w:p w:rsidR="00FE613C" w:rsidRDefault="00FE613C" w:rsidP="00C43596">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моделировать и рассчитывать проект индивидуального бизнес-плана.</w:t>
      </w:r>
    </w:p>
    <w:p w:rsidR="00FE613C" w:rsidRDefault="00FE613C">
      <w:pPr>
        <w:ind w:left="700"/>
        <w:rPr>
          <w:sz w:val="20"/>
          <w:szCs w:val="20"/>
        </w:rPr>
      </w:pPr>
      <w:r>
        <w:rPr>
          <w:rFonts w:ascii="Arial" w:eastAsia="Arial" w:hAnsi="Arial" w:cs="Arial"/>
          <w:b/>
          <w:bCs/>
          <w:i/>
          <w:iCs/>
          <w:sz w:val="24"/>
          <w:szCs w:val="24"/>
        </w:rPr>
        <w:t>Макроэкономика</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Объективно оценивать и анализировать экономическую информацию по</w:t>
      </w:r>
      <w:r>
        <w:rPr>
          <w:rFonts w:ascii="Times New Roman" w:eastAsia="Times New Roman" w:hAnsi="Times New Roman" w:cs="Times New Roman"/>
          <w:sz w:val="24"/>
          <w:szCs w:val="24"/>
        </w:rPr>
        <w:t xml:space="preserve"> </w:t>
      </w:r>
      <w:r>
        <w:rPr>
          <w:rFonts w:ascii="Arial" w:eastAsia="Arial" w:hAnsi="Arial" w:cs="Arial"/>
          <w:i/>
          <w:iCs/>
          <w:sz w:val="24"/>
          <w:szCs w:val="24"/>
        </w:rPr>
        <w:t>макроэкономике, критически относиться к псевдонаучной информации;</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владеть способностью анализировать денежно-кредитную и налогово-бюджетную политику, используемую государством для стабилизации экономики и поддержания устойчивого экономического роста;</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использовать нормативные правовые документы при выполнении учебно-</w:t>
      </w:r>
    </w:p>
    <w:p w:rsidR="00FE613C" w:rsidRDefault="00FE613C">
      <w:pPr>
        <w:spacing w:line="12" w:lineRule="exact"/>
        <w:rPr>
          <w:sz w:val="20"/>
          <w:szCs w:val="20"/>
        </w:rPr>
      </w:pPr>
    </w:p>
    <w:p w:rsidR="00FE613C" w:rsidRDefault="00FE613C">
      <w:pPr>
        <w:spacing w:line="234" w:lineRule="auto"/>
        <w:rPr>
          <w:sz w:val="20"/>
          <w:szCs w:val="20"/>
        </w:rPr>
      </w:pPr>
      <w:r>
        <w:rPr>
          <w:rFonts w:ascii="Arial" w:eastAsia="Arial" w:hAnsi="Arial" w:cs="Arial"/>
          <w:i/>
          <w:iCs/>
          <w:sz w:val="24"/>
          <w:szCs w:val="24"/>
        </w:rPr>
        <w:t>исследовательских проектов, нацеленных на решение разнообразных макроэкономических задач;</w:t>
      </w:r>
    </w:p>
    <w:p w:rsidR="00FE613C" w:rsidRDefault="00FE613C">
      <w:pPr>
        <w:spacing w:line="1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события общественной и политической жизни разных</w:t>
      </w:r>
      <w:r>
        <w:rPr>
          <w:rFonts w:ascii="Times New Roman" w:eastAsia="Times New Roman" w:hAnsi="Times New Roman" w:cs="Times New Roman"/>
          <w:sz w:val="24"/>
          <w:szCs w:val="24"/>
        </w:rPr>
        <w:t xml:space="preserve"> </w:t>
      </w:r>
      <w:r>
        <w:rPr>
          <w:rFonts w:ascii="Arial" w:eastAsia="Arial" w:hAnsi="Arial" w:cs="Arial"/>
          <w:i/>
          <w:iCs/>
          <w:sz w:val="24"/>
          <w:szCs w:val="24"/>
        </w:rPr>
        <w:t>стран с экономической точки зрения, используя различные источники информации;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осознавать значение теоретических знаний по макроэкономике для</w:t>
      </w:r>
      <w:r>
        <w:rPr>
          <w:rFonts w:ascii="Times New Roman" w:eastAsia="Times New Roman" w:hAnsi="Times New Roman" w:cs="Times New Roman"/>
          <w:sz w:val="24"/>
          <w:szCs w:val="24"/>
        </w:rPr>
        <w:t xml:space="preserve"> </w:t>
      </w:r>
      <w:r>
        <w:rPr>
          <w:rFonts w:ascii="Arial" w:eastAsia="Arial" w:hAnsi="Arial" w:cs="Arial"/>
          <w:i/>
          <w:iCs/>
          <w:sz w:val="24"/>
          <w:szCs w:val="24"/>
        </w:rPr>
        <w:t>практической деятельности и повседневной жизни;</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происходящие мировые события и поведение людей с</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экономической точки зрения;</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знания для решения практических задач,</w:t>
      </w:r>
      <w:r>
        <w:rPr>
          <w:rFonts w:ascii="Times New Roman" w:eastAsia="Times New Roman" w:hAnsi="Times New Roman" w:cs="Times New Roman"/>
          <w:sz w:val="24"/>
          <w:szCs w:val="24"/>
        </w:rPr>
        <w:t xml:space="preserve"> </w:t>
      </w:r>
      <w:r>
        <w:rPr>
          <w:rFonts w:ascii="Arial" w:eastAsia="Arial" w:hAnsi="Arial" w:cs="Arial"/>
          <w:i/>
          <w:iCs/>
          <w:sz w:val="24"/>
          <w:szCs w:val="24"/>
        </w:rPr>
        <w:t>основанных на ситуациях, связанных с описанием состояния российской и других экономик;</w:t>
      </w:r>
    </w:p>
    <w:p w:rsidR="00FE613C" w:rsidRDefault="00FE613C">
      <w:pPr>
        <w:spacing w:line="15"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динамику основных макроэкономических показателей и</w:t>
      </w:r>
      <w:r>
        <w:rPr>
          <w:rFonts w:ascii="Times New Roman" w:eastAsia="Times New Roman" w:hAnsi="Times New Roman" w:cs="Times New Roman"/>
          <w:sz w:val="24"/>
          <w:szCs w:val="24"/>
        </w:rPr>
        <w:t xml:space="preserve"> </w:t>
      </w:r>
      <w:r>
        <w:rPr>
          <w:rFonts w:ascii="Arial" w:eastAsia="Arial" w:hAnsi="Arial" w:cs="Arial"/>
          <w:i/>
          <w:iCs/>
          <w:sz w:val="24"/>
          <w:szCs w:val="24"/>
        </w:rPr>
        <w:t>современной ситуации в экономике России;</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решать с опорой на полученные знания практические задачи,</w:t>
      </w:r>
      <w:r>
        <w:rPr>
          <w:rFonts w:ascii="Times New Roman" w:eastAsia="Times New Roman" w:hAnsi="Times New Roman" w:cs="Times New Roman"/>
          <w:sz w:val="24"/>
          <w:szCs w:val="24"/>
        </w:rPr>
        <w:t xml:space="preserve"> </w:t>
      </w:r>
      <w:r>
        <w:rPr>
          <w:rFonts w:ascii="Arial" w:eastAsia="Arial" w:hAnsi="Arial" w:cs="Arial"/>
          <w:i/>
          <w:iCs/>
          <w:sz w:val="24"/>
          <w:szCs w:val="24"/>
        </w:rPr>
        <w:t>отражающие типичные макроэкономические ситуации;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грамотно применять полученные знания для исполнения типичных</w:t>
      </w:r>
      <w:r>
        <w:rPr>
          <w:rFonts w:ascii="Times New Roman" w:eastAsia="Times New Roman" w:hAnsi="Times New Roman" w:cs="Times New Roman"/>
          <w:sz w:val="24"/>
          <w:szCs w:val="24"/>
        </w:rPr>
        <w:t xml:space="preserve"> </w:t>
      </w:r>
      <w:r>
        <w:rPr>
          <w:rFonts w:ascii="Arial" w:eastAsia="Arial" w:hAnsi="Arial" w:cs="Arial"/>
          <w:i/>
          <w:iCs/>
          <w:sz w:val="24"/>
          <w:szCs w:val="24"/>
        </w:rPr>
        <w:t>экономических ролей: в качестве гражданина и налогоплательщика;</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отделять основную экономическую информацию по макроэкономике от</w:t>
      </w:r>
      <w:r>
        <w:rPr>
          <w:rFonts w:ascii="Times New Roman" w:eastAsia="Times New Roman" w:hAnsi="Times New Roman" w:cs="Times New Roman"/>
          <w:sz w:val="24"/>
          <w:szCs w:val="24"/>
        </w:rPr>
        <w:t xml:space="preserve"> </w:t>
      </w:r>
      <w:r>
        <w:rPr>
          <w:rFonts w:ascii="Arial" w:eastAsia="Arial" w:hAnsi="Arial" w:cs="Arial"/>
          <w:i/>
          <w:iCs/>
          <w:sz w:val="24"/>
          <w:szCs w:val="24"/>
        </w:rPr>
        <w:t>второстепенной, критически оценивать достоверность полученной информации из неадаптированных источников;</w:t>
      </w:r>
    </w:p>
    <w:p w:rsidR="00FE613C" w:rsidRDefault="00FE613C">
      <w:pPr>
        <w:spacing w:line="1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аргументировать собственную точку зрения по экономическим</w:t>
      </w:r>
      <w:r>
        <w:rPr>
          <w:rFonts w:ascii="Times New Roman" w:eastAsia="Times New Roman" w:hAnsi="Times New Roman" w:cs="Times New Roman"/>
          <w:sz w:val="24"/>
          <w:szCs w:val="24"/>
        </w:rPr>
        <w:t xml:space="preserve"> </w:t>
      </w:r>
      <w:r>
        <w:rPr>
          <w:rFonts w:ascii="Arial" w:eastAsia="Arial" w:hAnsi="Arial" w:cs="Arial"/>
          <w:i/>
          <w:iCs/>
          <w:sz w:val="24"/>
          <w:szCs w:val="24"/>
        </w:rPr>
        <w:t>проблемам, различным аспектам социально-экономической политики государства.</w:t>
      </w:r>
    </w:p>
    <w:p w:rsidR="00FE613C" w:rsidRDefault="00FE613C">
      <w:pPr>
        <w:spacing w:line="281" w:lineRule="exact"/>
        <w:rPr>
          <w:sz w:val="20"/>
          <w:szCs w:val="20"/>
        </w:rPr>
      </w:pPr>
    </w:p>
    <w:p w:rsidR="00FE613C" w:rsidRDefault="00FE613C">
      <w:pPr>
        <w:ind w:left="700"/>
        <w:rPr>
          <w:sz w:val="20"/>
          <w:szCs w:val="20"/>
        </w:rPr>
      </w:pPr>
      <w:r>
        <w:rPr>
          <w:rFonts w:ascii="Arial" w:eastAsia="Arial" w:hAnsi="Arial" w:cs="Arial"/>
          <w:b/>
          <w:bCs/>
          <w:i/>
          <w:iCs/>
          <w:sz w:val="24"/>
          <w:szCs w:val="24"/>
        </w:rPr>
        <w:t>Международная экономика</w:t>
      </w:r>
    </w:p>
    <w:p w:rsidR="00FE613C" w:rsidRDefault="00FE613C">
      <w:pPr>
        <w:spacing w:line="365"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Работать с материалами средств массовой информации,</w:t>
      </w:r>
      <w:r>
        <w:rPr>
          <w:rFonts w:ascii="Times New Roman" w:eastAsia="Times New Roman" w:hAnsi="Times New Roman" w:cs="Times New Roman"/>
          <w:sz w:val="24"/>
          <w:szCs w:val="24"/>
        </w:rPr>
        <w:t xml:space="preserve"> </w:t>
      </w:r>
      <w:r>
        <w:rPr>
          <w:rFonts w:ascii="Arial" w:eastAsia="Arial" w:hAnsi="Arial" w:cs="Arial"/>
          <w:i/>
          <w:iCs/>
          <w:sz w:val="24"/>
          <w:szCs w:val="24"/>
        </w:rPr>
        <w:t>составлять</w:t>
      </w:r>
      <w:r>
        <w:rPr>
          <w:rFonts w:ascii="Times New Roman" w:eastAsia="Times New Roman" w:hAnsi="Times New Roman" w:cs="Times New Roman"/>
          <w:sz w:val="24"/>
          <w:szCs w:val="24"/>
        </w:rPr>
        <w:t xml:space="preserve"> </w:t>
      </w:r>
      <w:r>
        <w:rPr>
          <w:rFonts w:ascii="Arial" w:eastAsia="Arial" w:hAnsi="Arial" w:cs="Arial"/>
          <w:i/>
          <w:iCs/>
          <w:sz w:val="24"/>
          <w:szCs w:val="24"/>
        </w:rPr>
        <w:t>обзоры прессы по международным экономическим проблемам, находить, собирать и первично обобщать фактический материал, делая обоснованные выводы;</w:t>
      </w:r>
    </w:p>
    <w:p w:rsidR="00FE613C" w:rsidRDefault="00FE613C">
      <w:pPr>
        <w:spacing w:line="1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социально значимые проблемы и процессы с экономической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точки зрения, используя различные источники информации;</w:t>
      </w:r>
    </w:p>
    <w:p w:rsidR="00FE613C" w:rsidRDefault="00FE613C">
      <w:pPr>
        <w:spacing w:line="14"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происходящие мировые события с экономической точки</w:t>
      </w:r>
      <w:r>
        <w:rPr>
          <w:rFonts w:ascii="Times New Roman" w:eastAsia="Times New Roman" w:hAnsi="Times New Roman" w:cs="Times New Roman"/>
          <w:sz w:val="24"/>
          <w:szCs w:val="24"/>
        </w:rPr>
        <w:t xml:space="preserve"> </w:t>
      </w:r>
      <w:r>
        <w:rPr>
          <w:rFonts w:ascii="Arial" w:eastAsia="Arial" w:hAnsi="Arial" w:cs="Arial"/>
          <w:i/>
          <w:iCs/>
          <w:sz w:val="24"/>
          <w:szCs w:val="24"/>
        </w:rPr>
        <w:t>зрения;</w:t>
      </w:r>
    </w:p>
    <w:p w:rsidR="00FE613C" w:rsidRDefault="00FE613C">
      <w:pPr>
        <w:spacing w:line="27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ориентироваться в мировых экономических,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экологических,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демографических, миграционных процессах, понимать механизм взаимовлияния планетарной среды и мировой экономики;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создавать алгоритмы для совершенствования собственной</w:t>
      </w:r>
      <w:r>
        <w:rPr>
          <w:rFonts w:ascii="Times New Roman" w:eastAsia="Times New Roman" w:hAnsi="Times New Roman" w:cs="Times New Roman"/>
          <w:sz w:val="24"/>
          <w:szCs w:val="24"/>
        </w:rPr>
        <w:t xml:space="preserve"> </w:t>
      </w:r>
      <w:r>
        <w:rPr>
          <w:rFonts w:ascii="Arial" w:eastAsia="Arial" w:hAnsi="Arial" w:cs="Arial"/>
          <w:i/>
          <w:iCs/>
          <w:sz w:val="24"/>
          <w:szCs w:val="24"/>
        </w:rPr>
        <w:t>познавательной деятельности творческого и поискового характера;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решать с опорой на полученные знания практические задачи,</w:t>
      </w:r>
      <w:r>
        <w:rPr>
          <w:rFonts w:ascii="Times New Roman" w:eastAsia="Times New Roman" w:hAnsi="Times New Roman" w:cs="Times New Roman"/>
          <w:sz w:val="24"/>
          <w:szCs w:val="24"/>
        </w:rPr>
        <w:t xml:space="preserve"> </w:t>
      </w:r>
      <w:r>
        <w:rPr>
          <w:rFonts w:ascii="Arial" w:eastAsia="Arial" w:hAnsi="Arial" w:cs="Arial"/>
          <w:i/>
          <w:iCs/>
          <w:sz w:val="24"/>
          <w:szCs w:val="24"/>
        </w:rPr>
        <w:t>отражающие типичные жизненные ситуации;</w:t>
      </w:r>
    </w:p>
    <w:p w:rsidR="00FE613C" w:rsidRDefault="00FE613C">
      <w:pPr>
        <w:spacing w:line="13"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взаимосвязи учебного предмета с особенностями</w:t>
      </w:r>
      <w:r>
        <w:rPr>
          <w:rFonts w:ascii="Times New Roman" w:eastAsia="Times New Roman" w:hAnsi="Times New Roman" w:cs="Times New Roman"/>
          <w:sz w:val="24"/>
          <w:szCs w:val="24"/>
        </w:rPr>
        <w:t xml:space="preserve"> </w:t>
      </w:r>
      <w:r>
        <w:rPr>
          <w:rFonts w:ascii="Arial" w:eastAsia="Arial" w:hAnsi="Arial" w:cs="Arial"/>
          <w:i/>
          <w:iCs/>
          <w:sz w:val="24"/>
          <w:szCs w:val="24"/>
        </w:rPr>
        <w:t>профессий и профессиональной деятельности, в основе которых лежат экономические знания по данному учебному предмету;</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экономические знания и опыт самостоятельной</w:t>
      </w:r>
      <w:r>
        <w:rPr>
          <w:rFonts w:ascii="Times New Roman" w:eastAsia="Times New Roman" w:hAnsi="Times New Roman" w:cs="Times New Roman"/>
          <w:sz w:val="24"/>
          <w:szCs w:val="24"/>
        </w:rPr>
        <w:t xml:space="preserve"> </w:t>
      </w:r>
      <w:r>
        <w:rPr>
          <w:rFonts w:ascii="Arial" w:eastAsia="Arial" w:hAnsi="Arial" w:cs="Arial"/>
          <w:i/>
          <w:iCs/>
          <w:sz w:val="24"/>
          <w:szCs w:val="24"/>
        </w:rPr>
        <w:t>исследовательской деятельности в области экономики;</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владеть пониманием особенностей формирования рыночной экономики и</w:t>
      </w:r>
      <w:r>
        <w:rPr>
          <w:rFonts w:ascii="Times New Roman" w:eastAsia="Times New Roman" w:hAnsi="Times New Roman" w:cs="Times New Roman"/>
          <w:sz w:val="24"/>
          <w:szCs w:val="24"/>
        </w:rPr>
        <w:t xml:space="preserve"> </w:t>
      </w:r>
      <w:r>
        <w:rPr>
          <w:rFonts w:ascii="Arial" w:eastAsia="Arial" w:hAnsi="Arial" w:cs="Arial"/>
          <w:i/>
          <w:iCs/>
          <w:sz w:val="24"/>
          <w:szCs w:val="24"/>
        </w:rPr>
        <w:t>роли государства в современном мире.</w:t>
      </w:r>
    </w:p>
    <w:p w:rsidR="00FE613C" w:rsidRDefault="00FE613C">
      <w:pPr>
        <w:spacing w:line="281" w:lineRule="exact"/>
        <w:rPr>
          <w:sz w:val="20"/>
          <w:szCs w:val="20"/>
        </w:rPr>
      </w:pPr>
    </w:p>
    <w:p w:rsidR="00FE613C" w:rsidRDefault="00FE613C">
      <w:pPr>
        <w:ind w:right="-699"/>
        <w:jc w:val="center"/>
        <w:rPr>
          <w:sz w:val="20"/>
          <w:szCs w:val="20"/>
        </w:rPr>
      </w:pPr>
      <w:r>
        <w:rPr>
          <w:rFonts w:ascii="Arial" w:eastAsia="Arial" w:hAnsi="Arial" w:cs="Arial"/>
          <w:b/>
          <w:bCs/>
          <w:sz w:val="24"/>
          <w:szCs w:val="24"/>
        </w:rPr>
        <w:t>Право</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"Право" (базовый уровень) - требования к предметным результатам освоения базового курса права должны отражать:</w:t>
      </w:r>
    </w:p>
    <w:p w:rsidR="00FE613C" w:rsidRDefault="00FE613C">
      <w:pPr>
        <w:spacing w:line="12" w:lineRule="exact"/>
        <w:rPr>
          <w:sz w:val="20"/>
          <w:szCs w:val="20"/>
        </w:rPr>
      </w:pPr>
    </w:p>
    <w:p w:rsidR="00FE613C" w:rsidRDefault="00FE613C" w:rsidP="00A43435">
      <w:pPr>
        <w:numPr>
          <w:ilvl w:val="0"/>
          <w:numId w:val="106"/>
        </w:numPr>
        <w:tabs>
          <w:tab w:val="left" w:pos="1116"/>
        </w:tabs>
        <w:spacing w:after="0" w:line="235" w:lineRule="auto"/>
        <w:ind w:right="20" w:firstLine="708"/>
        <w:rPr>
          <w:rFonts w:ascii="Arial" w:eastAsia="Arial" w:hAnsi="Arial" w:cs="Arial"/>
          <w:sz w:val="24"/>
          <w:szCs w:val="24"/>
        </w:rPr>
      </w:pPr>
      <w:r>
        <w:rPr>
          <w:rFonts w:ascii="Arial" w:eastAsia="Arial" w:hAnsi="Arial" w:cs="Arial"/>
          <w:sz w:val="24"/>
          <w:szCs w:val="24"/>
        </w:rPr>
        <w:t>сформированность представлений о понятии государства, его функциях, механизме и формах;</w:t>
      </w:r>
    </w:p>
    <w:p w:rsidR="00FE613C" w:rsidRDefault="00FE613C">
      <w:pPr>
        <w:spacing w:line="11" w:lineRule="exact"/>
        <w:rPr>
          <w:rFonts w:ascii="Arial" w:eastAsia="Arial" w:hAnsi="Arial" w:cs="Arial"/>
          <w:sz w:val="24"/>
          <w:szCs w:val="24"/>
        </w:rPr>
      </w:pPr>
    </w:p>
    <w:p w:rsidR="00FE613C" w:rsidRDefault="00FE613C" w:rsidP="00A43435">
      <w:pPr>
        <w:numPr>
          <w:ilvl w:val="0"/>
          <w:numId w:val="106"/>
        </w:numPr>
        <w:tabs>
          <w:tab w:val="left" w:pos="1027"/>
        </w:tabs>
        <w:spacing w:after="0" w:line="235" w:lineRule="auto"/>
        <w:ind w:firstLine="708"/>
        <w:rPr>
          <w:rFonts w:ascii="Arial" w:eastAsia="Arial" w:hAnsi="Arial" w:cs="Arial"/>
          <w:sz w:val="24"/>
          <w:szCs w:val="24"/>
        </w:rPr>
      </w:pPr>
      <w:r>
        <w:rPr>
          <w:rFonts w:ascii="Arial" w:eastAsia="Arial" w:hAnsi="Arial" w:cs="Arial"/>
          <w:sz w:val="24"/>
          <w:szCs w:val="24"/>
        </w:rPr>
        <w:t>владение знаниями о понятии права, источниках и нормах права, законности, правоотношениях;</w:t>
      </w:r>
    </w:p>
    <w:p w:rsidR="00FE613C" w:rsidRDefault="00FE613C" w:rsidP="00A43435">
      <w:pPr>
        <w:numPr>
          <w:ilvl w:val="0"/>
          <w:numId w:val="106"/>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lastRenderedPageBreak/>
        <w:t>владение знаниями о правонарушениях и юридической ответственности;</w:t>
      </w:r>
    </w:p>
    <w:p w:rsidR="00FE613C" w:rsidRDefault="00FE613C">
      <w:pPr>
        <w:spacing w:line="10" w:lineRule="exact"/>
        <w:rPr>
          <w:rFonts w:ascii="Arial" w:eastAsia="Arial" w:hAnsi="Arial" w:cs="Arial"/>
          <w:sz w:val="24"/>
          <w:szCs w:val="24"/>
        </w:rPr>
      </w:pPr>
    </w:p>
    <w:p w:rsidR="00FE613C" w:rsidRDefault="00FE613C" w:rsidP="00A43435">
      <w:pPr>
        <w:numPr>
          <w:ilvl w:val="0"/>
          <w:numId w:val="106"/>
        </w:numPr>
        <w:tabs>
          <w:tab w:val="left" w:pos="1049"/>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 Конституции Российской Федерации как основном законе государства, владение знаниями об основах правового статуса личности в Российской Федерации;</w:t>
      </w:r>
    </w:p>
    <w:p w:rsidR="00FE613C" w:rsidRDefault="00FE613C">
      <w:pPr>
        <w:spacing w:line="13" w:lineRule="exact"/>
        <w:rPr>
          <w:rFonts w:ascii="Arial" w:eastAsia="Arial" w:hAnsi="Arial" w:cs="Arial"/>
          <w:sz w:val="24"/>
          <w:szCs w:val="24"/>
        </w:rPr>
      </w:pPr>
    </w:p>
    <w:p w:rsidR="00FE613C" w:rsidRDefault="00FE613C" w:rsidP="00A43435">
      <w:pPr>
        <w:numPr>
          <w:ilvl w:val="0"/>
          <w:numId w:val="106"/>
        </w:numPr>
        <w:tabs>
          <w:tab w:val="left" w:pos="1051"/>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общих представлений о разных видах судопроизводства, правилах применения права, разрешения конфликтов правовыми способами;</w:t>
      </w:r>
    </w:p>
    <w:p w:rsidR="00FE613C" w:rsidRDefault="00FE613C">
      <w:pPr>
        <w:spacing w:line="11" w:lineRule="exact"/>
        <w:rPr>
          <w:rFonts w:ascii="Arial" w:eastAsia="Arial" w:hAnsi="Arial" w:cs="Arial"/>
          <w:sz w:val="24"/>
          <w:szCs w:val="24"/>
        </w:rPr>
      </w:pPr>
    </w:p>
    <w:p w:rsidR="00FE613C" w:rsidRDefault="00FE613C" w:rsidP="00A43435">
      <w:pPr>
        <w:numPr>
          <w:ilvl w:val="0"/>
          <w:numId w:val="106"/>
        </w:numPr>
        <w:tabs>
          <w:tab w:val="left" w:pos="1202"/>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основ правового мышления и антикоррупционных стандартов поведения;</w:t>
      </w:r>
    </w:p>
    <w:p w:rsidR="00FE613C" w:rsidRDefault="00FE613C">
      <w:pPr>
        <w:spacing w:line="12" w:lineRule="exact"/>
        <w:rPr>
          <w:rFonts w:ascii="Arial" w:eastAsia="Arial" w:hAnsi="Arial" w:cs="Arial"/>
          <w:sz w:val="24"/>
          <w:szCs w:val="24"/>
        </w:rPr>
      </w:pPr>
    </w:p>
    <w:p w:rsidR="00FE613C" w:rsidRDefault="00FE613C" w:rsidP="00A43435">
      <w:pPr>
        <w:numPr>
          <w:ilvl w:val="0"/>
          <w:numId w:val="106"/>
        </w:numPr>
        <w:tabs>
          <w:tab w:val="left" w:pos="1130"/>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знаний об основах административного, гражданского, трудового, уголовного права;</w:t>
      </w:r>
    </w:p>
    <w:p w:rsidR="00FE613C" w:rsidRDefault="00FE613C">
      <w:pPr>
        <w:spacing w:line="11" w:lineRule="exact"/>
        <w:rPr>
          <w:rFonts w:ascii="Arial" w:eastAsia="Arial" w:hAnsi="Arial" w:cs="Arial"/>
          <w:sz w:val="24"/>
          <w:szCs w:val="24"/>
        </w:rPr>
      </w:pPr>
    </w:p>
    <w:p w:rsidR="00FE613C" w:rsidRDefault="00FE613C" w:rsidP="00A43435">
      <w:pPr>
        <w:numPr>
          <w:ilvl w:val="0"/>
          <w:numId w:val="106"/>
        </w:numPr>
        <w:tabs>
          <w:tab w:val="left" w:pos="1010"/>
        </w:tabs>
        <w:spacing w:after="0" w:line="235" w:lineRule="auto"/>
        <w:ind w:firstLine="708"/>
        <w:rPr>
          <w:rFonts w:ascii="Arial" w:eastAsia="Arial" w:hAnsi="Arial" w:cs="Arial"/>
          <w:sz w:val="24"/>
          <w:szCs w:val="24"/>
        </w:rPr>
      </w:pPr>
      <w:r>
        <w:rPr>
          <w:rFonts w:ascii="Arial" w:eastAsia="Arial" w:hAnsi="Arial" w:cs="Arial"/>
          <w:sz w:val="24"/>
          <w:szCs w:val="24"/>
        </w:rPr>
        <w:t>понимание юридической деятельности; ознакомление со спецификой основных юридических профессий;</w:t>
      </w:r>
    </w:p>
    <w:p w:rsidR="00FE613C" w:rsidRDefault="00FE613C">
      <w:pPr>
        <w:spacing w:line="11" w:lineRule="exact"/>
        <w:rPr>
          <w:rFonts w:ascii="Arial" w:eastAsia="Arial" w:hAnsi="Arial" w:cs="Arial"/>
          <w:sz w:val="24"/>
          <w:szCs w:val="24"/>
        </w:rPr>
      </w:pPr>
    </w:p>
    <w:p w:rsidR="00FE613C" w:rsidRDefault="00FE613C" w:rsidP="00A43435">
      <w:pPr>
        <w:numPr>
          <w:ilvl w:val="0"/>
          <w:numId w:val="106"/>
        </w:numPr>
        <w:tabs>
          <w:tab w:val="left" w:pos="1123"/>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умений применять правовые знания для оценивания конкретных правовых норм с точки зрения их соответствия законодательству Российской Федерации;</w:t>
      </w:r>
    </w:p>
    <w:p w:rsidR="00FE613C" w:rsidRDefault="00FE613C">
      <w:pPr>
        <w:spacing w:line="13" w:lineRule="exact"/>
        <w:rPr>
          <w:rFonts w:ascii="Arial" w:eastAsia="Arial" w:hAnsi="Arial" w:cs="Arial"/>
          <w:sz w:val="24"/>
          <w:szCs w:val="24"/>
        </w:rPr>
      </w:pPr>
    </w:p>
    <w:p w:rsidR="00FE613C" w:rsidRDefault="00FE613C" w:rsidP="00A43435">
      <w:pPr>
        <w:numPr>
          <w:ilvl w:val="0"/>
          <w:numId w:val="106"/>
        </w:numPr>
        <w:tabs>
          <w:tab w:val="left" w:pos="1159"/>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навыков самостоятельного поиска правовой информации, умений использовать результаты в конкретных жизненных ситуациях.</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Arial" w:eastAsia="Arial" w:hAnsi="Arial" w:cs="Arial"/>
          <w:sz w:val="24"/>
          <w:szCs w:val="24"/>
        </w:rPr>
        <w:t>"Право" (углубленный уровень) - требования к предметным результатам освоения углубленного курса права должны включать требования к результатам освоения базового курса и дополнительно отражать:</w:t>
      </w:r>
    </w:p>
    <w:p w:rsidR="00FE613C" w:rsidRDefault="00FE613C">
      <w:pPr>
        <w:spacing w:line="14" w:lineRule="exact"/>
        <w:rPr>
          <w:rFonts w:ascii="Arial" w:eastAsia="Arial" w:hAnsi="Arial" w:cs="Arial"/>
          <w:sz w:val="24"/>
          <w:szCs w:val="24"/>
        </w:rPr>
      </w:pPr>
    </w:p>
    <w:p w:rsidR="00FE613C" w:rsidRDefault="00FE613C" w:rsidP="00A43435">
      <w:pPr>
        <w:numPr>
          <w:ilvl w:val="0"/>
          <w:numId w:val="107"/>
        </w:numPr>
        <w:tabs>
          <w:tab w:val="left" w:pos="1046"/>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 роли и значении права как важнейшего социального регулятора и элемента культуры общества;</w:t>
      </w:r>
    </w:p>
    <w:p w:rsidR="00FE613C" w:rsidRDefault="00FE613C">
      <w:pPr>
        <w:spacing w:line="89" w:lineRule="exact"/>
        <w:rPr>
          <w:sz w:val="20"/>
          <w:szCs w:val="20"/>
        </w:rPr>
      </w:pPr>
    </w:p>
    <w:p w:rsidR="00FE613C" w:rsidRDefault="00FE613C">
      <w:pPr>
        <w:spacing w:line="145" w:lineRule="exact"/>
        <w:rPr>
          <w:sz w:val="20"/>
          <w:szCs w:val="20"/>
        </w:rPr>
      </w:pPr>
    </w:p>
    <w:p w:rsidR="00FE613C" w:rsidRDefault="00FE613C" w:rsidP="00A43435">
      <w:pPr>
        <w:numPr>
          <w:ilvl w:val="0"/>
          <w:numId w:val="108"/>
        </w:numPr>
        <w:tabs>
          <w:tab w:val="left" w:pos="1138"/>
        </w:tabs>
        <w:spacing w:after="0" w:line="235" w:lineRule="auto"/>
        <w:ind w:firstLine="708"/>
        <w:rPr>
          <w:rFonts w:ascii="Arial" w:eastAsia="Arial" w:hAnsi="Arial" w:cs="Arial"/>
          <w:sz w:val="24"/>
          <w:szCs w:val="24"/>
        </w:rPr>
      </w:pPr>
      <w:r>
        <w:rPr>
          <w:rFonts w:ascii="Arial" w:eastAsia="Arial" w:hAnsi="Arial" w:cs="Arial"/>
          <w:sz w:val="24"/>
          <w:szCs w:val="24"/>
        </w:rPr>
        <w:t>владение знаниями об основных правовых принципах, действующих в демократическом обществе;</w:t>
      </w:r>
    </w:p>
    <w:p w:rsidR="00FE613C" w:rsidRDefault="00FE613C">
      <w:pPr>
        <w:spacing w:line="11" w:lineRule="exact"/>
        <w:rPr>
          <w:rFonts w:ascii="Arial" w:eastAsia="Arial" w:hAnsi="Arial" w:cs="Arial"/>
          <w:sz w:val="24"/>
          <w:szCs w:val="24"/>
        </w:rPr>
      </w:pPr>
    </w:p>
    <w:p w:rsidR="00FE613C" w:rsidRDefault="00FE613C" w:rsidP="00A43435">
      <w:pPr>
        <w:numPr>
          <w:ilvl w:val="0"/>
          <w:numId w:val="108"/>
        </w:numPr>
        <w:tabs>
          <w:tab w:val="left" w:pos="1255"/>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 системе и структуре права, правоотношениях, правонарушениях и юридической ответственности;</w:t>
      </w:r>
    </w:p>
    <w:p w:rsidR="00FE613C" w:rsidRDefault="00FE613C" w:rsidP="00A43435">
      <w:pPr>
        <w:numPr>
          <w:ilvl w:val="0"/>
          <w:numId w:val="108"/>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владение знаниями о российской правовой системе, особенностях ее развития;</w:t>
      </w:r>
    </w:p>
    <w:p w:rsidR="00FE613C" w:rsidRDefault="00FE613C">
      <w:pPr>
        <w:spacing w:line="10" w:lineRule="exact"/>
        <w:rPr>
          <w:rFonts w:ascii="Arial" w:eastAsia="Arial" w:hAnsi="Arial" w:cs="Arial"/>
          <w:sz w:val="24"/>
          <w:szCs w:val="24"/>
        </w:rPr>
      </w:pPr>
    </w:p>
    <w:p w:rsidR="00FE613C" w:rsidRDefault="00FE613C" w:rsidP="00A43435">
      <w:pPr>
        <w:numPr>
          <w:ilvl w:val="0"/>
          <w:numId w:val="108"/>
        </w:numPr>
        <w:tabs>
          <w:tab w:val="left" w:pos="1258"/>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 конституционном, гражданском, арбитражном, уголовном видах судопроизводства, правилах применения права, разрешения конфликтов правовыми способами;</w:t>
      </w:r>
    </w:p>
    <w:p w:rsidR="00FE613C" w:rsidRDefault="00FE613C">
      <w:pPr>
        <w:spacing w:line="3" w:lineRule="exact"/>
        <w:rPr>
          <w:rFonts w:ascii="Arial" w:eastAsia="Arial" w:hAnsi="Arial" w:cs="Arial"/>
          <w:sz w:val="24"/>
          <w:szCs w:val="24"/>
        </w:rPr>
      </w:pPr>
    </w:p>
    <w:p w:rsidR="00FE613C" w:rsidRDefault="00FE613C" w:rsidP="00A43435">
      <w:pPr>
        <w:numPr>
          <w:ilvl w:val="0"/>
          <w:numId w:val="108"/>
        </w:numPr>
        <w:tabs>
          <w:tab w:val="left" w:pos="1260"/>
        </w:tabs>
        <w:spacing w:after="0" w:line="240" w:lineRule="auto"/>
        <w:ind w:left="1260" w:hanging="552"/>
        <w:rPr>
          <w:rFonts w:ascii="Arial" w:eastAsia="Arial" w:hAnsi="Arial" w:cs="Arial"/>
          <w:sz w:val="24"/>
          <w:szCs w:val="24"/>
        </w:rPr>
      </w:pPr>
      <w:r>
        <w:rPr>
          <w:rFonts w:ascii="Arial" w:eastAsia="Arial" w:hAnsi="Arial" w:cs="Arial"/>
          <w:sz w:val="24"/>
          <w:szCs w:val="24"/>
        </w:rPr>
        <w:t>сформированность   правового   мышления   и   способности   различать</w:t>
      </w:r>
    </w:p>
    <w:p w:rsidR="00FE613C" w:rsidRDefault="00FE613C">
      <w:pPr>
        <w:spacing w:line="10" w:lineRule="exact"/>
        <w:rPr>
          <w:rFonts w:ascii="Arial" w:eastAsia="Arial" w:hAnsi="Arial" w:cs="Arial"/>
          <w:sz w:val="24"/>
          <w:szCs w:val="24"/>
        </w:rPr>
      </w:pPr>
    </w:p>
    <w:p w:rsidR="00FE613C" w:rsidRDefault="00FE613C">
      <w:pPr>
        <w:spacing w:line="235" w:lineRule="auto"/>
        <w:rPr>
          <w:rFonts w:ascii="Arial" w:eastAsia="Arial" w:hAnsi="Arial" w:cs="Arial"/>
          <w:sz w:val="24"/>
          <w:szCs w:val="24"/>
        </w:rPr>
      </w:pPr>
      <w:r>
        <w:rPr>
          <w:rFonts w:ascii="Arial" w:eastAsia="Arial" w:hAnsi="Arial" w:cs="Arial"/>
          <w:sz w:val="24"/>
          <w:szCs w:val="24"/>
        </w:rPr>
        <w:t>соответствующие виды правоотношений, правонарушений, юридической ответственности, применяемых санкций, способов восстановления нарушенных прав;</w:t>
      </w:r>
    </w:p>
    <w:p w:rsidR="00FE613C" w:rsidRDefault="00FE613C">
      <w:pPr>
        <w:spacing w:line="11" w:lineRule="exact"/>
        <w:rPr>
          <w:rFonts w:ascii="Arial" w:eastAsia="Arial" w:hAnsi="Arial" w:cs="Arial"/>
          <w:sz w:val="24"/>
          <w:szCs w:val="24"/>
        </w:rPr>
      </w:pPr>
    </w:p>
    <w:p w:rsidR="00FE613C" w:rsidRDefault="00FE613C" w:rsidP="00A43435">
      <w:pPr>
        <w:numPr>
          <w:ilvl w:val="0"/>
          <w:numId w:val="108"/>
        </w:numPr>
        <w:tabs>
          <w:tab w:val="left" w:pos="1099"/>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знаний об общих принципах и нормах, регулирующих государственное устройство Российской Федерации, конституционный статус государственной власти и систему конституционных прав и свобод в Российской Федерации, механизмы реализации и защиты прав граждан и юридических лиц;</w:t>
      </w:r>
    </w:p>
    <w:p w:rsidR="00FE613C" w:rsidRDefault="00FE613C">
      <w:pPr>
        <w:spacing w:line="14" w:lineRule="exact"/>
        <w:rPr>
          <w:rFonts w:ascii="Arial" w:eastAsia="Arial" w:hAnsi="Arial" w:cs="Arial"/>
          <w:sz w:val="24"/>
          <w:szCs w:val="24"/>
        </w:rPr>
      </w:pPr>
    </w:p>
    <w:p w:rsidR="00FE613C" w:rsidRDefault="00FE613C" w:rsidP="00A43435">
      <w:pPr>
        <w:numPr>
          <w:ilvl w:val="0"/>
          <w:numId w:val="108"/>
        </w:numPr>
        <w:tabs>
          <w:tab w:val="left" w:pos="1174"/>
        </w:tabs>
        <w:spacing w:after="0" w:line="235" w:lineRule="auto"/>
        <w:ind w:firstLine="708"/>
        <w:rPr>
          <w:rFonts w:ascii="Arial" w:eastAsia="Arial" w:hAnsi="Arial" w:cs="Arial"/>
          <w:sz w:val="24"/>
          <w:szCs w:val="24"/>
        </w:rPr>
      </w:pPr>
      <w:r>
        <w:rPr>
          <w:rFonts w:ascii="Arial" w:eastAsia="Arial" w:hAnsi="Arial" w:cs="Arial"/>
          <w:sz w:val="24"/>
          <w:szCs w:val="24"/>
        </w:rPr>
        <w:t>понимание юридической деятельности как формы реализации права; ознакомление со спецификой основных юридических профессий;</w:t>
      </w:r>
    </w:p>
    <w:p w:rsidR="00FE613C" w:rsidRDefault="00FE613C">
      <w:pPr>
        <w:spacing w:line="11" w:lineRule="exact"/>
        <w:rPr>
          <w:rFonts w:ascii="Arial" w:eastAsia="Arial" w:hAnsi="Arial" w:cs="Arial"/>
          <w:sz w:val="24"/>
          <w:szCs w:val="24"/>
        </w:rPr>
      </w:pPr>
    </w:p>
    <w:p w:rsidR="00FE613C" w:rsidRDefault="00FE613C" w:rsidP="00A43435">
      <w:pPr>
        <w:numPr>
          <w:ilvl w:val="0"/>
          <w:numId w:val="108"/>
        </w:numPr>
        <w:tabs>
          <w:tab w:val="left" w:pos="1123"/>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умений применять правовые знания для оценивания конкретных правовых норм с точки зрения их соответствия законодательству Российской Федерации, выработки и доказательной аргументации собственной позиции в конкретных правовых ситуациях с использованием нормативных актов.</w:t>
      </w:r>
    </w:p>
    <w:p w:rsidR="00FE613C" w:rsidRDefault="00FE613C">
      <w:pPr>
        <w:spacing w:line="13"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sz w:val="24"/>
          <w:szCs w:val="24"/>
        </w:rPr>
        <w:lastRenderedPageBreak/>
        <w:t>В результате изучения учебного предмета «Право» на уровне среднего общего образования:</w:t>
      </w:r>
    </w:p>
    <w:p w:rsidR="00FE613C" w:rsidRDefault="00FE613C">
      <w:pPr>
        <w:ind w:left="70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опознавать и классифицировать государства по их признакам,</w:t>
      </w:r>
      <w:r>
        <w:rPr>
          <w:rFonts w:ascii="Times New Roman" w:eastAsia="Times New Roman" w:hAnsi="Times New Roman" w:cs="Times New Roman"/>
          <w:sz w:val="24"/>
          <w:szCs w:val="24"/>
        </w:rPr>
        <w:t xml:space="preserve"> </w:t>
      </w:r>
      <w:r>
        <w:rPr>
          <w:rFonts w:ascii="Arial" w:eastAsia="Arial" w:hAnsi="Arial" w:cs="Arial"/>
          <w:sz w:val="24"/>
          <w:szCs w:val="24"/>
        </w:rPr>
        <w:t>функциям и</w:t>
      </w:r>
      <w:r>
        <w:rPr>
          <w:rFonts w:ascii="Times New Roman" w:eastAsia="Times New Roman" w:hAnsi="Times New Roman" w:cs="Times New Roman"/>
          <w:sz w:val="24"/>
          <w:szCs w:val="24"/>
        </w:rPr>
        <w:t xml:space="preserve"> </w:t>
      </w:r>
      <w:r>
        <w:rPr>
          <w:rFonts w:ascii="Arial" w:eastAsia="Arial" w:hAnsi="Arial" w:cs="Arial"/>
          <w:sz w:val="24"/>
          <w:szCs w:val="24"/>
        </w:rPr>
        <w:t>формам;</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выявлять элементы системы права и дифференцировать источники права;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характеризовать нормативно-правовой акт как основу законодательства;</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виды социальных и правовых норм,</w:t>
      </w:r>
      <w:r>
        <w:rPr>
          <w:rFonts w:ascii="Times New Roman" w:eastAsia="Times New Roman" w:hAnsi="Times New Roman" w:cs="Times New Roman"/>
          <w:sz w:val="24"/>
          <w:szCs w:val="24"/>
        </w:rPr>
        <w:t xml:space="preserve"> </w:t>
      </w:r>
      <w:r>
        <w:rPr>
          <w:rFonts w:ascii="Arial" w:eastAsia="Arial" w:hAnsi="Arial" w:cs="Arial"/>
          <w:sz w:val="24"/>
          <w:szCs w:val="24"/>
        </w:rPr>
        <w:t>выявлять особенности</w:t>
      </w:r>
      <w:r>
        <w:rPr>
          <w:rFonts w:ascii="Times New Roman" w:eastAsia="Times New Roman" w:hAnsi="Times New Roman" w:cs="Times New Roman"/>
          <w:sz w:val="24"/>
          <w:szCs w:val="24"/>
        </w:rPr>
        <w:t xml:space="preserve"> </w:t>
      </w:r>
      <w:r>
        <w:rPr>
          <w:rFonts w:ascii="Arial" w:eastAsia="Arial" w:hAnsi="Arial" w:cs="Arial"/>
          <w:sz w:val="24"/>
          <w:szCs w:val="24"/>
        </w:rPr>
        <w:t>правовых норм как вида социальных норм;</w:t>
      </w:r>
    </w:p>
    <w:p w:rsidR="00FE613C" w:rsidRDefault="00FE613C">
      <w:pPr>
        <w:spacing w:line="2"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различать субъекты и объекты правоотношений;</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дифференцировать правоспособность, дееспособность;</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возможные последствия правомерного и неправомерного</w:t>
      </w:r>
      <w:r>
        <w:rPr>
          <w:rFonts w:ascii="Times New Roman" w:eastAsia="Times New Roman" w:hAnsi="Times New Roman" w:cs="Times New Roman"/>
          <w:sz w:val="24"/>
          <w:szCs w:val="24"/>
        </w:rPr>
        <w:t xml:space="preserve"> </w:t>
      </w:r>
      <w:r>
        <w:rPr>
          <w:rFonts w:ascii="Arial" w:eastAsia="Arial" w:hAnsi="Arial" w:cs="Arial"/>
          <w:sz w:val="24"/>
          <w:szCs w:val="24"/>
        </w:rPr>
        <w:t>поведения человека, делать соответствующие выводы;</w:t>
      </w:r>
    </w:p>
    <w:p w:rsidR="00FE613C" w:rsidRDefault="00FE613C">
      <w:pPr>
        <w:spacing w:line="12"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собственный возможный вклад в становление и развитие</w:t>
      </w:r>
      <w:r>
        <w:rPr>
          <w:rFonts w:ascii="Times New Roman" w:eastAsia="Times New Roman" w:hAnsi="Times New Roman" w:cs="Times New Roman"/>
          <w:sz w:val="24"/>
          <w:szCs w:val="24"/>
        </w:rPr>
        <w:t xml:space="preserve"> </w:t>
      </w:r>
      <w:r>
        <w:rPr>
          <w:rFonts w:ascii="Arial" w:eastAsia="Arial" w:hAnsi="Arial" w:cs="Arial"/>
          <w:sz w:val="24"/>
          <w:szCs w:val="24"/>
        </w:rPr>
        <w:t>правопорядка и законности в Российской Федерации;</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Конституцию Российской Федерации как основной закон</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государства, определяющий государственное устройство Российской Федерации;</w:t>
      </w:r>
    </w:p>
    <w:p w:rsidR="00FE613C" w:rsidRDefault="00FE613C">
      <w:pPr>
        <w:spacing w:line="12"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осознанно содействовать соблюдению Конституции Российской Федерации,</w:t>
      </w:r>
      <w:r>
        <w:rPr>
          <w:rFonts w:ascii="Times New Roman" w:eastAsia="Times New Roman" w:hAnsi="Times New Roman" w:cs="Times New Roman"/>
          <w:sz w:val="24"/>
          <w:szCs w:val="24"/>
        </w:rPr>
        <w:t xml:space="preserve"> </w:t>
      </w:r>
      <w:r>
        <w:rPr>
          <w:rFonts w:ascii="Arial" w:eastAsia="Arial" w:hAnsi="Arial" w:cs="Arial"/>
          <w:sz w:val="24"/>
          <w:szCs w:val="24"/>
        </w:rPr>
        <w:t>уважению прав и свобод другого человека, демократических ценностей и правопорядка;</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формулировать особенности гражданства как устойчивой правовой связи</w:t>
      </w:r>
      <w:r>
        <w:rPr>
          <w:rFonts w:ascii="Times New Roman" w:eastAsia="Times New Roman" w:hAnsi="Times New Roman" w:cs="Times New Roman"/>
          <w:sz w:val="24"/>
          <w:szCs w:val="24"/>
        </w:rPr>
        <w:t xml:space="preserve"> </w:t>
      </w:r>
      <w:r>
        <w:rPr>
          <w:rFonts w:ascii="Arial" w:eastAsia="Arial" w:hAnsi="Arial" w:cs="Arial"/>
          <w:sz w:val="24"/>
          <w:szCs w:val="24"/>
        </w:rPr>
        <w:t>между государством и человеком;</w:t>
      </w:r>
    </w:p>
    <w:p w:rsidR="00FE613C" w:rsidRDefault="00FE613C">
      <w:pPr>
        <w:spacing w:line="12"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взаимосвязь между правами и обязанностями гражданина</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Федерации;</w:t>
      </w:r>
    </w:p>
    <w:p w:rsidR="00FE613C" w:rsidRDefault="00FE613C">
      <w:pPr>
        <w:spacing w:line="11"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называть элементы системы органов государственной власти в Российской</w:t>
      </w:r>
      <w:r>
        <w:rPr>
          <w:rFonts w:ascii="Times New Roman" w:eastAsia="Times New Roman" w:hAnsi="Times New Roman" w:cs="Times New Roman"/>
          <w:sz w:val="24"/>
          <w:szCs w:val="24"/>
        </w:rPr>
        <w:t xml:space="preserve"> </w:t>
      </w:r>
      <w:r>
        <w:rPr>
          <w:rFonts w:ascii="Arial" w:eastAsia="Arial" w:hAnsi="Arial" w:cs="Arial"/>
          <w:sz w:val="24"/>
          <w:szCs w:val="24"/>
        </w:rPr>
        <w:t>Федерации; различать функции Президента, Правительства и Федерального Собрания Российской Федерации;</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особенности судебной системы и системы правоохранительных</w:t>
      </w:r>
      <w:r>
        <w:rPr>
          <w:rFonts w:ascii="Times New Roman" w:eastAsia="Times New Roman" w:hAnsi="Times New Roman" w:cs="Times New Roman"/>
          <w:sz w:val="24"/>
          <w:szCs w:val="24"/>
        </w:rPr>
        <w:t xml:space="preserve"> </w:t>
      </w:r>
      <w:r>
        <w:rPr>
          <w:rFonts w:ascii="Arial" w:eastAsia="Arial" w:hAnsi="Arial" w:cs="Arial"/>
          <w:sz w:val="24"/>
          <w:szCs w:val="24"/>
        </w:rPr>
        <w:t>органов в Российской Федерации;</w:t>
      </w:r>
    </w:p>
    <w:p w:rsidR="00FE613C" w:rsidRDefault="00FE613C">
      <w:pPr>
        <w:spacing w:line="12" w:lineRule="exact"/>
        <w:rPr>
          <w:rFonts w:ascii="Arial" w:eastAsia="Arial" w:hAnsi="Arial" w:cs="Arial"/>
          <w:sz w:val="24"/>
          <w:szCs w:val="24"/>
        </w:rPr>
      </w:pPr>
    </w:p>
    <w:p w:rsidR="00FE613C" w:rsidRDefault="00FE613C">
      <w:pPr>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законодательный процесс как целостный государственный</w:t>
      </w:r>
      <w:r>
        <w:rPr>
          <w:rFonts w:ascii="Times New Roman" w:eastAsia="Times New Roman" w:hAnsi="Times New Roman" w:cs="Times New Roman"/>
          <w:sz w:val="24"/>
          <w:szCs w:val="24"/>
        </w:rPr>
        <w:t xml:space="preserve"> </w:t>
      </w:r>
      <w:r>
        <w:rPr>
          <w:rFonts w:ascii="Arial" w:eastAsia="Arial" w:hAnsi="Arial" w:cs="Arial"/>
          <w:sz w:val="24"/>
          <w:szCs w:val="24"/>
        </w:rPr>
        <w:t>механизм;</w:t>
      </w:r>
    </w:p>
    <w:p w:rsidR="00FE613C" w:rsidRDefault="00FE613C">
      <w:pPr>
        <w:spacing w:line="353"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характеризовать избирательный процесс в Российской Федерации;</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на конкретном примере структуру и функции органов местного</w:t>
      </w:r>
      <w:r>
        <w:rPr>
          <w:rFonts w:ascii="Times New Roman" w:eastAsia="Times New Roman" w:hAnsi="Times New Roman" w:cs="Times New Roman"/>
          <w:sz w:val="24"/>
          <w:szCs w:val="24"/>
        </w:rPr>
        <w:t xml:space="preserve"> </w:t>
      </w:r>
      <w:r>
        <w:rPr>
          <w:rFonts w:ascii="Arial" w:eastAsia="Arial" w:hAnsi="Arial" w:cs="Arial"/>
          <w:sz w:val="24"/>
          <w:szCs w:val="24"/>
        </w:rPr>
        <w:t>самоуправления в Российской Федерации;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характеризовать и классифицировать права человека;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основные идеи международных документов,</w:t>
      </w:r>
      <w:r>
        <w:rPr>
          <w:rFonts w:ascii="Times New Roman" w:eastAsia="Times New Roman" w:hAnsi="Times New Roman" w:cs="Times New Roman"/>
          <w:sz w:val="24"/>
          <w:szCs w:val="24"/>
        </w:rPr>
        <w:t xml:space="preserve"> </w:t>
      </w:r>
      <w:r>
        <w:rPr>
          <w:rFonts w:ascii="Arial" w:eastAsia="Arial" w:hAnsi="Arial" w:cs="Arial"/>
          <w:sz w:val="24"/>
          <w:szCs w:val="24"/>
        </w:rPr>
        <w:t>направленных на</w:t>
      </w:r>
      <w:r>
        <w:rPr>
          <w:rFonts w:ascii="Times New Roman" w:eastAsia="Times New Roman" w:hAnsi="Times New Roman" w:cs="Times New Roman"/>
          <w:sz w:val="24"/>
          <w:szCs w:val="24"/>
        </w:rPr>
        <w:t xml:space="preserve"> </w:t>
      </w:r>
      <w:r>
        <w:rPr>
          <w:rFonts w:ascii="Arial" w:eastAsia="Arial" w:hAnsi="Arial" w:cs="Arial"/>
          <w:sz w:val="24"/>
          <w:szCs w:val="24"/>
        </w:rPr>
        <w:t>защиту прав человека;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гражданское,</w:t>
      </w:r>
      <w:r>
        <w:rPr>
          <w:rFonts w:ascii="Times New Roman" w:eastAsia="Times New Roman" w:hAnsi="Times New Roman" w:cs="Times New Roman"/>
          <w:sz w:val="24"/>
          <w:szCs w:val="24"/>
        </w:rPr>
        <w:t xml:space="preserve"> </w:t>
      </w:r>
      <w:r>
        <w:rPr>
          <w:rFonts w:ascii="Arial" w:eastAsia="Arial" w:hAnsi="Arial" w:cs="Arial"/>
          <w:sz w:val="24"/>
          <w:szCs w:val="24"/>
        </w:rPr>
        <w:t>семейное,</w:t>
      </w:r>
      <w:r>
        <w:rPr>
          <w:rFonts w:ascii="Times New Roman" w:eastAsia="Times New Roman" w:hAnsi="Times New Roman" w:cs="Times New Roman"/>
          <w:sz w:val="24"/>
          <w:szCs w:val="24"/>
        </w:rPr>
        <w:t xml:space="preserve"> </w:t>
      </w:r>
      <w:r>
        <w:rPr>
          <w:rFonts w:ascii="Arial" w:eastAsia="Arial" w:hAnsi="Arial" w:cs="Arial"/>
          <w:sz w:val="24"/>
          <w:szCs w:val="24"/>
        </w:rPr>
        <w:t>трудовое,</w:t>
      </w:r>
      <w:r>
        <w:rPr>
          <w:rFonts w:ascii="Times New Roman" w:eastAsia="Times New Roman" w:hAnsi="Times New Roman" w:cs="Times New Roman"/>
          <w:sz w:val="24"/>
          <w:szCs w:val="24"/>
        </w:rPr>
        <w:t xml:space="preserve"> </w:t>
      </w:r>
      <w:r>
        <w:rPr>
          <w:rFonts w:ascii="Arial" w:eastAsia="Arial" w:hAnsi="Arial" w:cs="Arial"/>
          <w:sz w:val="24"/>
          <w:szCs w:val="24"/>
        </w:rPr>
        <w:t>административное,</w:t>
      </w:r>
      <w:r>
        <w:rPr>
          <w:rFonts w:ascii="Times New Roman" w:eastAsia="Times New Roman" w:hAnsi="Times New Roman" w:cs="Times New Roman"/>
          <w:sz w:val="24"/>
          <w:szCs w:val="24"/>
        </w:rPr>
        <w:t xml:space="preserve"> </w:t>
      </w:r>
      <w:r>
        <w:rPr>
          <w:rFonts w:ascii="Arial" w:eastAsia="Arial" w:hAnsi="Arial" w:cs="Arial"/>
          <w:sz w:val="24"/>
          <w:szCs w:val="24"/>
        </w:rPr>
        <w:t>уголовное, налоговое право как ведущие отрасли российского права;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субъектов гражданских правоотношений,</w:t>
      </w:r>
      <w:r>
        <w:rPr>
          <w:rFonts w:ascii="Times New Roman" w:eastAsia="Times New Roman" w:hAnsi="Times New Roman" w:cs="Times New Roman"/>
          <w:sz w:val="24"/>
          <w:szCs w:val="24"/>
        </w:rPr>
        <w:t xml:space="preserve"> </w:t>
      </w:r>
      <w:r>
        <w:rPr>
          <w:rFonts w:ascii="Arial" w:eastAsia="Arial" w:hAnsi="Arial" w:cs="Arial"/>
          <w:sz w:val="24"/>
          <w:szCs w:val="24"/>
        </w:rPr>
        <w:t>различать</w:t>
      </w:r>
      <w:r>
        <w:rPr>
          <w:rFonts w:ascii="Times New Roman" w:eastAsia="Times New Roman" w:hAnsi="Times New Roman" w:cs="Times New Roman"/>
          <w:sz w:val="24"/>
          <w:szCs w:val="24"/>
        </w:rPr>
        <w:t xml:space="preserve"> </w:t>
      </w:r>
      <w:r>
        <w:rPr>
          <w:rFonts w:ascii="Arial" w:eastAsia="Arial" w:hAnsi="Arial" w:cs="Arial"/>
          <w:sz w:val="24"/>
          <w:szCs w:val="24"/>
        </w:rPr>
        <w:t>организационно-правовые формы предпринимательской деятельности;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примерами нормы законодательства о защите прав</w:t>
      </w:r>
      <w:r>
        <w:rPr>
          <w:rFonts w:ascii="Times New Roman" w:eastAsia="Times New Roman" w:hAnsi="Times New Roman" w:cs="Times New Roman"/>
          <w:sz w:val="24"/>
          <w:szCs w:val="24"/>
        </w:rPr>
        <w:t xml:space="preserve"> </w:t>
      </w:r>
      <w:r>
        <w:rPr>
          <w:rFonts w:ascii="Arial" w:eastAsia="Arial" w:hAnsi="Arial" w:cs="Arial"/>
          <w:sz w:val="24"/>
          <w:szCs w:val="24"/>
        </w:rPr>
        <w:t>потребителя;</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примерами особенности реализации права собственности,</w:t>
      </w:r>
      <w:r>
        <w:rPr>
          <w:rFonts w:ascii="Times New Roman" w:eastAsia="Times New Roman" w:hAnsi="Times New Roman" w:cs="Times New Roman"/>
          <w:sz w:val="24"/>
          <w:szCs w:val="24"/>
        </w:rPr>
        <w:t xml:space="preserve"> </w:t>
      </w:r>
      <w:r>
        <w:rPr>
          <w:rFonts w:ascii="Arial" w:eastAsia="Arial" w:hAnsi="Arial" w:cs="Arial"/>
          <w:sz w:val="24"/>
          <w:szCs w:val="24"/>
        </w:rPr>
        <w:t>различать виды гражданско-правовых сделок и раскрывать особенности гражданско-правового договора;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примерами привлечение к гражданско-правовой</w:t>
      </w:r>
      <w:r>
        <w:rPr>
          <w:rFonts w:ascii="Times New Roman" w:eastAsia="Times New Roman" w:hAnsi="Times New Roman" w:cs="Times New Roman"/>
          <w:sz w:val="24"/>
          <w:szCs w:val="24"/>
        </w:rPr>
        <w:t xml:space="preserve"> </w:t>
      </w:r>
      <w:r>
        <w:rPr>
          <w:rFonts w:ascii="Arial" w:eastAsia="Arial" w:hAnsi="Arial" w:cs="Arial"/>
          <w:sz w:val="24"/>
          <w:szCs w:val="24"/>
        </w:rPr>
        <w:t>ответственности;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характеризовать права и обязанности членов семьи;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порядок и условия регистрации и расторжения брака;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трудовые правоотношения и дифференцировать</w:t>
      </w:r>
      <w:r>
        <w:rPr>
          <w:rFonts w:ascii="Times New Roman" w:eastAsia="Times New Roman" w:hAnsi="Times New Roman" w:cs="Times New Roman"/>
          <w:sz w:val="24"/>
          <w:szCs w:val="24"/>
        </w:rPr>
        <w:t xml:space="preserve"> </w:t>
      </w:r>
      <w:r>
        <w:rPr>
          <w:rFonts w:ascii="Arial" w:eastAsia="Arial" w:hAnsi="Arial" w:cs="Arial"/>
          <w:sz w:val="24"/>
          <w:szCs w:val="24"/>
        </w:rPr>
        <w:t>участников этих правоотношений;</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раскрывать содержание трудового договора;</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разъяснять на примерах особенности положения несовершеннолетних в</w:t>
      </w:r>
      <w:r>
        <w:rPr>
          <w:rFonts w:ascii="Times New Roman" w:eastAsia="Times New Roman" w:hAnsi="Times New Roman" w:cs="Times New Roman"/>
          <w:sz w:val="24"/>
          <w:szCs w:val="24"/>
        </w:rPr>
        <w:t xml:space="preserve"> </w:t>
      </w:r>
      <w:r>
        <w:rPr>
          <w:rFonts w:ascii="Arial" w:eastAsia="Arial" w:hAnsi="Arial" w:cs="Arial"/>
          <w:sz w:val="24"/>
          <w:szCs w:val="24"/>
        </w:rPr>
        <w:t>трудовых отношениях;</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примерами способы разрешения трудовых споров и</w:t>
      </w:r>
      <w:r>
        <w:rPr>
          <w:rFonts w:ascii="Times New Roman" w:eastAsia="Times New Roman" w:hAnsi="Times New Roman" w:cs="Times New Roman"/>
          <w:sz w:val="24"/>
          <w:szCs w:val="24"/>
        </w:rPr>
        <w:t xml:space="preserve"> </w:t>
      </w:r>
      <w:r>
        <w:rPr>
          <w:rFonts w:ascii="Arial" w:eastAsia="Arial" w:hAnsi="Arial" w:cs="Arial"/>
          <w:sz w:val="24"/>
          <w:szCs w:val="24"/>
        </w:rPr>
        <w:t>привлечение к дисциплинарной ответственности;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виды административных правонарушений и описывать порядок</w:t>
      </w:r>
      <w:r>
        <w:rPr>
          <w:rFonts w:ascii="Times New Roman" w:eastAsia="Times New Roman" w:hAnsi="Times New Roman" w:cs="Times New Roman"/>
          <w:sz w:val="24"/>
          <w:szCs w:val="24"/>
        </w:rPr>
        <w:t xml:space="preserve"> </w:t>
      </w:r>
      <w:r>
        <w:rPr>
          <w:rFonts w:ascii="Arial" w:eastAsia="Arial" w:hAnsi="Arial" w:cs="Arial"/>
          <w:sz w:val="24"/>
          <w:szCs w:val="24"/>
        </w:rPr>
        <w:t>привлечения к административной ответственности;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дифференцировать виды административных наказаний;</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дифференцировать виды преступлений и наказания за них;</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выявлять специфику уголовной ответственности несовершеннолетних;</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права и обязанности налогоплательщика;</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практические ситуации,</w:t>
      </w:r>
      <w:r>
        <w:rPr>
          <w:rFonts w:ascii="Times New Roman" w:eastAsia="Times New Roman" w:hAnsi="Times New Roman" w:cs="Times New Roman"/>
          <w:sz w:val="24"/>
          <w:szCs w:val="24"/>
        </w:rPr>
        <w:t xml:space="preserve"> </w:t>
      </w:r>
      <w:r>
        <w:rPr>
          <w:rFonts w:ascii="Arial" w:eastAsia="Arial" w:hAnsi="Arial" w:cs="Arial"/>
          <w:sz w:val="24"/>
          <w:szCs w:val="24"/>
        </w:rPr>
        <w:t>связанные с гражданскими,</w:t>
      </w:r>
      <w:r>
        <w:rPr>
          <w:rFonts w:ascii="Times New Roman" w:eastAsia="Times New Roman" w:hAnsi="Times New Roman" w:cs="Times New Roman"/>
          <w:sz w:val="24"/>
          <w:szCs w:val="24"/>
        </w:rPr>
        <w:t xml:space="preserve"> </w:t>
      </w:r>
      <w:r>
        <w:rPr>
          <w:rFonts w:ascii="Arial" w:eastAsia="Arial" w:hAnsi="Arial" w:cs="Arial"/>
          <w:sz w:val="24"/>
          <w:szCs w:val="24"/>
        </w:rPr>
        <w:t>семейными, трудовыми, уголовными и налоговыми правоотношениями; в предлагаемых модельных ситуациях определять признаки правонарушения;</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гражданское,</w:t>
      </w:r>
      <w:r>
        <w:rPr>
          <w:rFonts w:ascii="Times New Roman" w:eastAsia="Times New Roman" w:hAnsi="Times New Roman" w:cs="Times New Roman"/>
          <w:sz w:val="24"/>
          <w:szCs w:val="24"/>
        </w:rPr>
        <w:t xml:space="preserve"> </w:t>
      </w:r>
      <w:r>
        <w:rPr>
          <w:rFonts w:ascii="Arial" w:eastAsia="Arial" w:hAnsi="Arial" w:cs="Arial"/>
          <w:sz w:val="24"/>
          <w:szCs w:val="24"/>
        </w:rPr>
        <w:t>арбитражное,</w:t>
      </w:r>
      <w:r>
        <w:rPr>
          <w:rFonts w:ascii="Times New Roman" w:eastAsia="Times New Roman" w:hAnsi="Times New Roman" w:cs="Times New Roman"/>
          <w:sz w:val="24"/>
          <w:szCs w:val="24"/>
        </w:rPr>
        <w:t xml:space="preserve"> </w:t>
      </w:r>
      <w:r>
        <w:rPr>
          <w:rFonts w:ascii="Arial" w:eastAsia="Arial" w:hAnsi="Arial" w:cs="Arial"/>
          <w:sz w:val="24"/>
          <w:szCs w:val="24"/>
        </w:rPr>
        <w:t>уголовное судопроизводство,</w:t>
      </w:r>
      <w:r>
        <w:rPr>
          <w:rFonts w:ascii="Times New Roman" w:eastAsia="Times New Roman" w:hAnsi="Times New Roman" w:cs="Times New Roman"/>
          <w:sz w:val="24"/>
          <w:szCs w:val="24"/>
        </w:rPr>
        <w:t xml:space="preserve"> </w:t>
      </w:r>
      <w:r>
        <w:rPr>
          <w:rFonts w:ascii="Arial" w:eastAsia="Arial" w:hAnsi="Arial" w:cs="Arial"/>
          <w:sz w:val="24"/>
          <w:szCs w:val="24"/>
        </w:rPr>
        <w:t>грамотно применять правовые нормы для разрешения конфликтов правовыми способами;</w:t>
      </w:r>
    </w:p>
    <w:p w:rsidR="00FE613C" w:rsidRDefault="00FE613C">
      <w:pPr>
        <w:spacing w:line="27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высказывать обоснованные суждения,</w:t>
      </w:r>
      <w:r>
        <w:rPr>
          <w:rFonts w:ascii="Times New Roman" w:eastAsia="Times New Roman" w:hAnsi="Times New Roman" w:cs="Times New Roman"/>
          <w:sz w:val="24"/>
          <w:szCs w:val="24"/>
        </w:rPr>
        <w:t xml:space="preserve"> </w:t>
      </w:r>
      <w:r>
        <w:rPr>
          <w:rFonts w:ascii="Arial" w:eastAsia="Arial" w:hAnsi="Arial" w:cs="Arial"/>
          <w:sz w:val="24"/>
          <w:szCs w:val="24"/>
        </w:rPr>
        <w:t>основываясь на внутренней</w:t>
      </w:r>
      <w:r>
        <w:rPr>
          <w:rFonts w:ascii="Times New Roman" w:eastAsia="Times New Roman" w:hAnsi="Times New Roman" w:cs="Times New Roman"/>
          <w:sz w:val="24"/>
          <w:szCs w:val="24"/>
        </w:rPr>
        <w:t xml:space="preserve"> </w:t>
      </w:r>
      <w:r>
        <w:rPr>
          <w:rFonts w:ascii="Arial" w:eastAsia="Arial" w:hAnsi="Arial" w:cs="Arial"/>
          <w:sz w:val="24"/>
          <w:szCs w:val="24"/>
        </w:rPr>
        <w:t>убежденности в необходимости соблюдения норм права;</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виды юридических профессий.</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различать предмет и метод правового регулирования;</w:t>
      </w:r>
    </w:p>
    <w:p w:rsidR="00FE613C" w:rsidRDefault="00FE613C">
      <w:pPr>
        <w:spacing w:line="2" w:lineRule="exact"/>
        <w:rPr>
          <w:sz w:val="20"/>
          <w:szCs w:val="20"/>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выявлять общественную опасность коррупции для гражданина, общества</w:t>
      </w:r>
    </w:p>
    <w:p w:rsidR="00FE613C" w:rsidRDefault="00FE613C">
      <w:pPr>
        <w:spacing w:line="2" w:lineRule="exact"/>
        <w:rPr>
          <w:sz w:val="20"/>
          <w:szCs w:val="20"/>
        </w:rPr>
      </w:pPr>
    </w:p>
    <w:p w:rsidR="00FE613C" w:rsidRDefault="00FE613C" w:rsidP="00A43435">
      <w:pPr>
        <w:numPr>
          <w:ilvl w:val="0"/>
          <w:numId w:val="109"/>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государства;</w:t>
      </w:r>
    </w:p>
    <w:p w:rsidR="00FE613C" w:rsidRDefault="00FE613C">
      <w:pPr>
        <w:spacing w:line="13"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различать права и обязанности,</w:t>
      </w:r>
      <w:r>
        <w:rPr>
          <w:rFonts w:ascii="Times New Roman" w:eastAsia="Times New Roman" w:hAnsi="Times New Roman" w:cs="Times New Roman"/>
          <w:sz w:val="24"/>
          <w:szCs w:val="24"/>
        </w:rPr>
        <w:t xml:space="preserve"> </w:t>
      </w:r>
      <w:r>
        <w:rPr>
          <w:rFonts w:ascii="Arial" w:eastAsia="Arial" w:hAnsi="Arial" w:cs="Arial"/>
          <w:i/>
          <w:iCs/>
          <w:sz w:val="24"/>
          <w:szCs w:val="24"/>
        </w:rPr>
        <w:t>гарантируемые Конституцией</w:t>
      </w:r>
      <w:r>
        <w:rPr>
          <w:rFonts w:ascii="Times New Roman" w:eastAsia="Times New Roman" w:hAnsi="Times New Roman" w:cs="Times New Roman"/>
          <w:sz w:val="24"/>
          <w:szCs w:val="24"/>
        </w:rPr>
        <w:t xml:space="preserve"> </w:t>
      </w:r>
      <w:r>
        <w:rPr>
          <w:rFonts w:ascii="Arial" w:eastAsia="Arial" w:hAnsi="Arial" w:cs="Arial"/>
          <w:i/>
          <w:iCs/>
          <w:sz w:val="24"/>
          <w:szCs w:val="24"/>
        </w:rPr>
        <w:t>Российской Федерации и в рамках других отраслей права;</w:t>
      </w: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выявлять особенности референдума;</w:t>
      </w:r>
    </w:p>
    <w:p w:rsidR="00FE613C" w:rsidRDefault="00FE613C">
      <w:pPr>
        <w:spacing w:line="1" w:lineRule="exact"/>
        <w:rPr>
          <w:rFonts w:ascii="Arial" w:eastAsia="Arial" w:hAnsi="Arial" w:cs="Arial"/>
          <w:i/>
          <w:iCs/>
          <w:sz w:val="24"/>
          <w:szCs w:val="24"/>
        </w:rPr>
      </w:pP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различать основные принципы международного гуманитарного права;</w:t>
      </w:r>
    </w:p>
    <w:p w:rsidR="00FE613C" w:rsidRDefault="00FE613C">
      <w:pPr>
        <w:spacing w:line="1" w:lineRule="exact"/>
        <w:rPr>
          <w:rFonts w:ascii="Arial" w:eastAsia="Arial" w:hAnsi="Arial" w:cs="Arial"/>
          <w:i/>
          <w:iCs/>
          <w:sz w:val="24"/>
          <w:szCs w:val="24"/>
        </w:rPr>
      </w:pPr>
    </w:p>
    <w:p w:rsidR="00FE613C" w:rsidRDefault="00FE613C">
      <w:pPr>
        <w:spacing w:line="238" w:lineRule="auto"/>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4"/>
          <w:szCs w:val="24"/>
        </w:rPr>
        <w:t>характеризовать основные категории обязательственного права;</w:t>
      </w:r>
    </w:p>
    <w:p w:rsidR="00FE613C" w:rsidRDefault="00FE613C">
      <w:pPr>
        <w:spacing w:line="93"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целостно описывать порядок заключения гражданско-правового договора;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выявлять способы защиты гражданских прав;</w:t>
      </w:r>
    </w:p>
    <w:p w:rsidR="00FE613C" w:rsidRDefault="00FE613C">
      <w:pPr>
        <w:spacing w:line="1" w:lineRule="exact"/>
        <w:rPr>
          <w:sz w:val="20"/>
          <w:szCs w:val="20"/>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определять ответственность родителей по воспитанию своих детей;</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различать рабочее время и время отдыха,</w:t>
      </w:r>
      <w:r>
        <w:rPr>
          <w:rFonts w:ascii="Times New Roman" w:eastAsia="Times New Roman" w:hAnsi="Times New Roman" w:cs="Times New Roman"/>
          <w:sz w:val="24"/>
          <w:szCs w:val="24"/>
        </w:rPr>
        <w:t xml:space="preserve"> </w:t>
      </w:r>
      <w:r>
        <w:rPr>
          <w:rFonts w:ascii="Arial" w:eastAsia="Arial" w:hAnsi="Arial" w:cs="Arial"/>
          <w:i/>
          <w:iCs/>
          <w:sz w:val="24"/>
          <w:szCs w:val="24"/>
        </w:rPr>
        <w:t>разрешать трудовые споры</w:t>
      </w:r>
      <w:r>
        <w:rPr>
          <w:rFonts w:ascii="Times New Roman" w:eastAsia="Times New Roman" w:hAnsi="Times New Roman" w:cs="Times New Roman"/>
          <w:sz w:val="24"/>
          <w:szCs w:val="24"/>
        </w:rPr>
        <w:t xml:space="preserve"> </w:t>
      </w:r>
      <w:r>
        <w:rPr>
          <w:rFonts w:ascii="Arial" w:eastAsia="Arial" w:hAnsi="Arial" w:cs="Arial"/>
          <w:i/>
          <w:iCs/>
          <w:sz w:val="24"/>
          <w:szCs w:val="24"/>
        </w:rPr>
        <w:t>правовыми способами;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описывать порядок освобождения от уголовной ответственности;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соотносить налоговые правонарушения и ответственность за их</w:t>
      </w:r>
      <w:r>
        <w:rPr>
          <w:rFonts w:ascii="Times New Roman" w:eastAsia="Times New Roman" w:hAnsi="Times New Roman" w:cs="Times New Roman"/>
          <w:sz w:val="24"/>
          <w:szCs w:val="24"/>
        </w:rPr>
        <w:t xml:space="preserve"> </w:t>
      </w:r>
      <w:r>
        <w:rPr>
          <w:rFonts w:ascii="Arial" w:eastAsia="Arial" w:hAnsi="Arial" w:cs="Arial"/>
          <w:i/>
          <w:iCs/>
          <w:sz w:val="24"/>
          <w:szCs w:val="24"/>
        </w:rPr>
        <w:t>совершение;</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правовые знания для аргументации собственной позиции в</w:t>
      </w:r>
      <w:r>
        <w:rPr>
          <w:rFonts w:ascii="Times New Roman" w:eastAsia="Times New Roman" w:hAnsi="Times New Roman" w:cs="Times New Roman"/>
          <w:sz w:val="24"/>
          <w:szCs w:val="24"/>
        </w:rPr>
        <w:t xml:space="preserve"> </w:t>
      </w:r>
      <w:r>
        <w:rPr>
          <w:rFonts w:ascii="Arial" w:eastAsia="Arial" w:hAnsi="Arial" w:cs="Arial"/>
          <w:i/>
          <w:iCs/>
          <w:sz w:val="24"/>
          <w:szCs w:val="24"/>
        </w:rPr>
        <w:t>конкретных правовых ситуациях с использованием нормативных актов.</w:t>
      </w:r>
    </w:p>
    <w:p w:rsidR="00FE613C" w:rsidRDefault="00FE613C">
      <w:pPr>
        <w:spacing w:line="282"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научится:</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выделять содержание различных теорий происхождения государства;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сравнивать различные формы государства;</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различных элементов государственного механизма и их</w:t>
      </w:r>
      <w:r>
        <w:rPr>
          <w:rFonts w:ascii="Times New Roman" w:eastAsia="Times New Roman" w:hAnsi="Times New Roman" w:cs="Times New Roman"/>
          <w:sz w:val="24"/>
          <w:szCs w:val="24"/>
        </w:rPr>
        <w:t xml:space="preserve"> </w:t>
      </w:r>
      <w:r>
        <w:rPr>
          <w:rFonts w:ascii="Arial" w:eastAsia="Arial" w:hAnsi="Arial" w:cs="Arial"/>
          <w:sz w:val="24"/>
          <w:szCs w:val="24"/>
        </w:rPr>
        <w:t>место в общей структуре;</w:t>
      </w:r>
    </w:p>
    <w:p w:rsidR="00FE613C" w:rsidRDefault="00FE613C">
      <w:pPr>
        <w:spacing w:line="11"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соотносить основные черты гражданского общества и правового</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государства;</w:t>
      </w:r>
    </w:p>
    <w:p w:rsidR="00FE613C" w:rsidRDefault="00FE613C">
      <w:pPr>
        <w:spacing w:line="27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применять знания о принципах,</w:t>
      </w:r>
      <w:r>
        <w:rPr>
          <w:rFonts w:ascii="Times New Roman" w:eastAsia="Times New Roman" w:hAnsi="Times New Roman" w:cs="Times New Roman"/>
          <w:sz w:val="24"/>
          <w:szCs w:val="24"/>
        </w:rPr>
        <w:t xml:space="preserve"> </w:t>
      </w:r>
      <w:r>
        <w:rPr>
          <w:rFonts w:ascii="Arial" w:eastAsia="Arial" w:hAnsi="Arial" w:cs="Arial"/>
          <w:sz w:val="24"/>
          <w:szCs w:val="24"/>
        </w:rPr>
        <w:t>источниках,</w:t>
      </w:r>
      <w:r>
        <w:rPr>
          <w:rFonts w:ascii="Times New Roman" w:eastAsia="Times New Roman" w:hAnsi="Times New Roman" w:cs="Times New Roman"/>
          <w:sz w:val="24"/>
          <w:szCs w:val="24"/>
        </w:rPr>
        <w:t xml:space="preserve"> </w:t>
      </w:r>
      <w:r>
        <w:rPr>
          <w:rFonts w:ascii="Arial" w:eastAsia="Arial" w:hAnsi="Arial" w:cs="Arial"/>
          <w:sz w:val="24"/>
          <w:szCs w:val="24"/>
        </w:rPr>
        <w:t>нормах,</w:t>
      </w:r>
      <w:r>
        <w:rPr>
          <w:rFonts w:ascii="Times New Roman" w:eastAsia="Times New Roman" w:hAnsi="Times New Roman" w:cs="Times New Roman"/>
          <w:sz w:val="24"/>
          <w:szCs w:val="24"/>
        </w:rPr>
        <w:t xml:space="preserve"> </w:t>
      </w:r>
      <w:r>
        <w:rPr>
          <w:rFonts w:ascii="Arial" w:eastAsia="Arial" w:hAnsi="Arial" w:cs="Arial"/>
          <w:sz w:val="24"/>
          <w:szCs w:val="24"/>
        </w:rPr>
        <w:t>институтах и отраслях</w:t>
      </w:r>
      <w:r>
        <w:rPr>
          <w:rFonts w:ascii="Times New Roman" w:eastAsia="Times New Roman" w:hAnsi="Times New Roman" w:cs="Times New Roman"/>
          <w:sz w:val="24"/>
          <w:szCs w:val="24"/>
        </w:rPr>
        <w:t xml:space="preserve"> </w:t>
      </w:r>
      <w:r>
        <w:rPr>
          <w:rFonts w:ascii="Arial" w:eastAsia="Arial" w:hAnsi="Arial" w:cs="Arial"/>
          <w:sz w:val="24"/>
          <w:szCs w:val="24"/>
        </w:rPr>
        <w:t>права, необходимых для ориентации в российском нормативно-правовом материале, для эффективной реализации своих прав и законных интересов;</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роль и значение права как важного социального регулятора и</w:t>
      </w:r>
      <w:r>
        <w:rPr>
          <w:rFonts w:ascii="Times New Roman" w:eastAsia="Times New Roman" w:hAnsi="Times New Roman" w:cs="Times New Roman"/>
          <w:sz w:val="24"/>
          <w:szCs w:val="24"/>
        </w:rPr>
        <w:t xml:space="preserve"> </w:t>
      </w:r>
      <w:r>
        <w:rPr>
          <w:rFonts w:ascii="Arial" w:eastAsia="Arial" w:hAnsi="Arial" w:cs="Arial"/>
          <w:sz w:val="24"/>
          <w:szCs w:val="24"/>
        </w:rPr>
        <w:t>элемента культуры общества;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сравнивать и выделять особенности и достоинства различных правовых</w:t>
      </w:r>
      <w:r>
        <w:rPr>
          <w:rFonts w:ascii="Times New Roman" w:eastAsia="Times New Roman" w:hAnsi="Times New Roman" w:cs="Times New Roman"/>
          <w:sz w:val="24"/>
          <w:szCs w:val="24"/>
        </w:rPr>
        <w:t xml:space="preserve"> </w:t>
      </w:r>
      <w:r>
        <w:rPr>
          <w:rFonts w:ascii="Arial" w:eastAsia="Arial" w:hAnsi="Arial" w:cs="Arial"/>
          <w:sz w:val="24"/>
          <w:szCs w:val="24"/>
        </w:rPr>
        <w:t>систем (семей);</w:t>
      </w:r>
    </w:p>
    <w:p w:rsidR="00FE613C" w:rsidRDefault="00FE613C">
      <w:pPr>
        <w:spacing w:line="1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сравнительный анализ правовых норм с другими социальными</w:t>
      </w:r>
      <w:r>
        <w:rPr>
          <w:rFonts w:ascii="Times New Roman" w:eastAsia="Times New Roman" w:hAnsi="Times New Roman" w:cs="Times New Roman"/>
          <w:sz w:val="24"/>
          <w:szCs w:val="24"/>
        </w:rPr>
        <w:t xml:space="preserve"> </w:t>
      </w:r>
      <w:r>
        <w:rPr>
          <w:rFonts w:ascii="Arial" w:eastAsia="Arial" w:hAnsi="Arial" w:cs="Arial"/>
          <w:sz w:val="24"/>
          <w:szCs w:val="24"/>
        </w:rPr>
        <w:t>нормами, выявлять их соотношение, взаимосвязь и взаимовлияние;</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характеризовать особенности системы российского права;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формы реализации права;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выявлять зависимость уровня правосознания от уровня правовой культуры;</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собственный возможный вклад в становление и развитие</w:t>
      </w:r>
      <w:r>
        <w:rPr>
          <w:rFonts w:ascii="Times New Roman" w:eastAsia="Times New Roman" w:hAnsi="Times New Roman" w:cs="Times New Roman"/>
          <w:sz w:val="24"/>
          <w:szCs w:val="24"/>
        </w:rPr>
        <w:t xml:space="preserve"> </w:t>
      </w:r>
      <w:r>
        <w:rPr>
          <w:rFonts w:ascii="Arial" w:eastAsia="Arial" w:hAnsi="Arial" w:cs="Arial"/>
          <w:sz w:val="24"/>
          <w:szCs w:val="24"/>
        </w:rPr>
        <w:t>правопорядка и законности в Российской Федерации;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соответствующие виды правоотношений,</w:t>
      </w:r>
      <w:r>
        <w:rPr>
          <w:rFonts w:ascii="Times New Roman" w:eastAsia="Times New Roman" w:hAnsi="Times New Roman" w:cs="Times New Roman"/>
          <w:sz w:val="24"/>
          <w:szCs w:val="24"/>
        </w:rPr>
        <w:t xml:space="preserve"> </w:t>
      </w:r>
      <w:r>
        <w:rPr>
          <w:rFonts w:ascii="Arial" w:eastAsia="Arial" w:hAnsi="Arial" w:cs="Arial"/>
          <w:sz w:val="24"/>
          <w:szCs w:val="24"/>
        </w:rPr>
        <w:t>правонарушений,</w:t>
      </w:r>
      <w:r>
        <w:rPr>
          <w:rFonts w:ascii="Times New Roman" w:eastAsia="Times New Roman" w:hAnsi="Times New Roman" w:cs="Times New Roman"/>
          <w:sz w:val="24"/>
          <w:szCs w:val="24"/>
        </w:rPr>
        <w:t xml:space="preserve"> </w:t>
      </w:r>
      <w:r>
        <w:rPr>
          <w:rFonts w:ascii="Arial" w:eastAsia="Arial" w:hAnsi="Arial" w:cs="Arial"/>
          <w:sz w:val="24"/>
          <w:szCs w:val="24"/>
        </w:rPr>
        <w:t>юридической ответственности, применяемых санкций, способов восстановления нарушенных прав;</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общественную опасность коррупции для гражданина,</w:t>
      </w:r>
      <w:r>
        <w:rPr>
          <w:rFonts w:ascii="Times New Roman" w:eastAsia="Times New Roman" w:hAnsi="Times New Roman" w:cs="Times New Roman"/>
          <w:sz w:val="24"/>
          <w:szCs w:val="24"/>
        </w:rPr>
        <w:t xml:space="preserve"> </w:t>
      </w:r>
      <w:r>
        <w:rPr>
          <w:rFonts w:ascii="Arial" w:eastAsia="Arial" w:hAnsi="Arial" w:cs="Arial"/>
          <w:sz w:val="24"/>
          <w:szCs w:val="24"/>
        </w:rPr>
        <w:t>общества и</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государства;</w:t>
      </w:r>
    </w:p>
    <w:p w:rsidR="00FE613C" w:rsidRDefault="00FE613C">
      <w:pPr>
        <w:spacing w:line="12"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целостно анализировать принципы и нормы,</w:t>
      </w:r>
      <w:r>
        <w:rPr>
          <w:rFonts w:ascii="Times New Roman" w:eastAsia="Times New Roman" w:hAnsi="Times New Roman" w:cs="Times New Roman"/>
          <w:sz w:val="24"/>
          <w:szCs w:val="24"/>
        </w:rPr>
        <w:t xml:space="preserve"> </w:t>
      </w:r>
      <w:r>
        <w:rPr>
          <w:rFonts w:ascii="Arial" w:eastAsia="Arial" w:hAnsi="Arial" w:cs="Arial"/>
          <w:sz w:val="24"/>
          <w:szCs w:val="24"/>
        </w:rPr>
        <w:t>регулирующие государственное</w:t>
      </w:r>
      <w:r>
        <w:rPr>
          <w:rFonts w:ascii="Times New Roman" w:eastAsia="Times New Roman" w:hAnsi="Times New Roman" w:cs="Times New Roman"/>
          <w:sz w:val="24"/>
          <w:szCs w:val="24"/>
        </w:rPr>
        <w:t xml:space="preserve"> </w:t>
      </w:r>
      <w:r>
        <w:rPr>
          <w:rFonts w:ascii="Arial" w:eastAsia="Arial" w:hAnsi="Arial" w:cs="Arial"/>
          <w:sz w:val="24"/>
          <w:szCs w:val="24"/>
        </w:rPr>
        <w:t>устройство Российской Федерации, конституционный статус государственной власти и систему конституционных прав и свобод в Российской Федерации, механизмы реализации и защиты прав граждан и юридических лиц в соответствии с положениями Конституции Российской Федерации;</w:t>
      </w:r>
    </w:p>
    <w:p w:rsidR="00FE613C" w:rsidRDefault="00FE613C">
      <w:pPr>
        <w:spacing w:line="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сравнивать воинскую обязанность и альтернативную гражданскую службу;</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роль Уполномоченного по правам человека Российской</w:t>
      </w:r>
      <w:r>
        <w:rPr>
          <w:rFonts w:ascii="Times New Roman" w:eastAsia="Times New Roman" w:hAnsi="Times New Roman" w:cs="Times New Roman"/>
          <w:sz w:val="24"/>
          <w:szCs w:val="24"/>
        </w:rPr>
        <w:t xml:space="preserve"> </w:t>
      </w:r>
      <w:r>
        <w:rPr>
          <w:rFonts w:ascii="Arial" w:eastAsia="Arial" w:hAnsi="Arial" w:cs="Arial"/>
          <w:sz w:val="24"/>
          <w:szCs w:val="24"/>
        </w:rPr>
        <w:t>Федерации в механизме защиты прав человека и гражданина в Российской Федерации;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систему органов государственной власти Российской</w:t>
      </w:r>
      <w:r>
        <w:rPr>
          <w:rFonts w:ascii="Times New Roman" w:eastAsia="Times New Roman" w:hAnsi="Times New Roman" w:cs="Times New Roman"/>
          <w:sz w:val="24"/>
          <w:szCs w:val="24"/>
        </w:rPr>
        <w:t xml:space="preserve"> </w:t>
      </w:r>
      <w:r>
        <w:rPr>
          <w:rFonts w:ascii="Arial" w:eastAsia="Arial" w:hAnsi="Arial" w:cs="Arial"/>
          <w:sz w:val="24"/>
          <w:szCs w:val="24"/>
        </w:rPr>
        <w:t>Федерации в их единстве и системном взаимодействии;</w:t>
      </w:r>
    </w:p>
    <w:p w:rsidR="00FE613C" w:rsidRDefault="00FE613C">
      <w:pPr>
        <w:spacing w:line="11"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правовой статус Президента Российской Федерации,</w:t>
      </w:r>
      <w:r>
        <w:rPr>
          <w:rFonts w:ascii="Times New Roman" w:eastAsia="Times New Roman" w:hAnsi="Times New Roman" w:cs="Times New Roman"/>
          <w:sz w:val="24"/>
          <w:szCs w:val="24"/>
        </w:rPr>
        <w:t xml:space="preserve"> </w:t>
      </w:r>
      <w:r>
        <w:rPr>
          <w:rFonts w:ascii="Arial" w:eastAsia="Arial" w:hAnsi="Arial" w:cs="Arial"/>
          <w:sz w:val="24"/>
          <w:szCs w:val="24"/>
        </w:rPr>
        <w:t>выделять его основные функции и объяснять их внутри- и внешнеполитическое значение;</w:t>
      </w:r>
    </w:p>
    <w:p w:rsidR="00FE613C" w:rsidRDefault="00FE613C">
      <w:pPr>
        <w:spacing w:line="20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дифференцировать функции Совета Федерации и Государственной Думы</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Федерации;</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Правительство Российской Федерации как главный орган</w:t>
      </w:r>
      <w:r>
        <w:rPr>
          <w:rFonts w:ascii="Times New Roman" w:eastAsia="Times New Roman" w:hAnsi="Times New Roman" w:cs="Times New Roman"/>
          <w:sz w:val="24"/>
          <w:szCs w:val="24"/>
        </w:rPr>
        <w:t xml:space="preserve"> </w:t>
      </w:r>
      <w:r>
        <w:rPr>
          <w:rFonts w:ascii="Arial" w:eastAsia="Arial" w:hAnsi="Arial" w:cs="Arial"/>
          <w:sz w:val="24"/>
          <w:szCs w:val="24"/>
        </w:rPr>
        <w:t>исполнительной власти в государстве; раскрывать порядок формирования и структуру Правительства Российской Федерации;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характеризовать судебную систему и систему правоохранительных органов</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Федерации;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этапы законодательного процесса и субъектов</w:t>
      </w:r>
      <w:r>
        <w:rPr>
          <w:rFonts w:ascii="Times New Roman" w:eastAsia="Times New Roman" w:hAnsi="Times New Roman" w:cs="Times New Roman"/>
          <w:sz w:val="24"/>
          <w:szCs w:val="24"/>
        </w:rPr>
        <w:t xml:space="preserve"> </w:t>
      </w:r>
      <w:r>
        <w:rPr>
          <w:rFonts w:ascii="Arial" w:eastAsia="Arial" w:hAnsi="Arial" w:cs="Arial"/>
          <w:sz w:val="24"/>
          <w:szCs w:val="24"/>
        </w:rPr>
        <w:t>законодательной инициативы;</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выделять особенности избирательного процесса в Российской Федерации;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систему органов местного самоуправления как одну из</w:t>
      </w:r>
      <w:r>
        <w:rPr>
          <w:rFonts w:ascii="Times New Roman" w:eastAsia="Times New Roman" w:hAnsi="Times New Roman" w:cs="Times New Roman"/>
          <w:sz w:val="24"/>
          <w:szCs w:val="24"/>
        </w:rPr>
        <w:t xml:space="preserve"> </w:t>
      </w:r>
      <w:r>
        <w:rPr>
          <w:rFonts w:ascii="Arial" w:eastAsia="Arial" w:hAnsi="Arial" w:cs="Arial"/>
          <w:sz w:val="24"/>
          <w:szCs w:val="24"/>
        </w:rPr>
        <w:t>основ конституционного строя Российской Федерации;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место международного права в отраслевой системе права;</w:t>
      </w: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субъектов международного права;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способы мирного разрешения споров;</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оценивать социальную значимость соблюдения прав человека;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сравнивать механизмы универсального и регионального сотрудничества и</w:t>
      </w:r>
      <w:r>
        <w:rPr>
          <w:rFonts w:ascii="Times New Roman" w:eastAsia="Times New Roman" w:hAnsi="Times New Roman" w:cs="Times New Roman"/>
          <w:sz w:val="24"/>
          <w:szCs w:val="24"/>
        </w:rPr>
        <w:t xml:space="preserve"> </w:t>
      </w:r>
      <w:r>
        <w:rPr>
          <w:rFonts w:ascii="Arial" w:eastAsia="Arial" w:hAnsi="Arial" w:cs="Arial"/>
          <w:sz w:val="24"/>
          <w:szCs w:val="24"/>
        </w:rPr>
        <w:t>контроля в области международной защиты прав человека;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дифференцировать участников вооруженных конфликтов;</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защиту жертв войны и защиту гражданских объектов и культурных</w:t>
      </w:r>
      <w:r>
        <w:rPr>
          <w:rFonts w:ascii="Times New Roman" w:eastAsia="Times New Roman" w:hAnsi="Times New Roman" w:cs="Times New Roman"/>
          <w:sz w:val="24"/>
          <w:szCs w:val="24"/>
        </w:rPr>
        <w:t xml:space="preserve"> </w:t>
      </w:r>
      <w:r>
        <w:rPr>
          <w:rFonts w:ascii="Arial" w:eastAsia="Arial" w:hAnsi="Arial" w:cs="Arial"/>
          <w:sz w:val="24"/>
          <w:szCs w:val="24"/>
        </w:rPr>
        <w:t>ценностей; называть виды запрещенных средств и методов ведения военных действий;</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выделять структурные элементы системы российского законодательства;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различные гражданско-правовые явления,</w:t>
      </w:r>
      <w:r>
        <w:rPr>
          <w:rFonts w:ascii="Times New Roman" w:eastAsia="Times New Roman" w:hAnsi="Times New Roman" w:cs="Times New Roman"/>
          <w:sz w:val="24"/>
          <w:szCs w:val="24"/>
        </w:rPr>
        <w:t xml:space="preserve"> </w:t>
      </w:r>
      <w:r>
        <w:rPr>
          <w:rFonts w:ascii="Arial" w:eastAsia="Arial" w:hAnsi="Arial" w:cs="Arial"/>
          <w:sz w:val="24"/>
          <w:szCs w:val="24"/>
        </w:rPr>
        <w:t>юридические</w:t>
      </w:r>
      <w:r>
        <w:rPr>
          <w:rFonts w:ascii="Times New Roman" w:eastAsia="Times New Roman" w:hAnsi="Times New Roman" w:cs="Times New Roman"/>
          <w:sz w:val="24"/>
          <w:szCs w:val="24"/>
        </w:rPr>
        <w:t xml:space="preserve"> </w:t>
      </w:r>
      <w:r>
        <w:rPr>
          <w:rFonts w:ascii="Arial" w:eastAsia="Arial" w:hAnsi="Arial" w:cs="Arial"/>
          <w:sz w:val="24"/>
          <w:szCs w:val="24"/>
        </w:rPr>
        <w:t>факты и правоотношения в сфере гражданского права;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сравнительный анализ организационно-правовых форм</w:t>
      </w:r>
      <w:r>
        <w:rPr>
          <w:rFonts w:ascii="Times New Roman" w:eastAsia="Times New Roman" w:hAnsi="Times New Roman" w:cs="Times New Roman"/>
          <w:sz w:val="24"/>
          <w:szCs w:val="24"/>
        </w:rPr>
        <w:t xml:space="preserve"> </w:t>
      </w:r>
      <w:r>
        <w:rPr>
          <w:rFonts w:ascii="Arial" w:eastAsia="Arial" w:hAnsi="Arial" w:cs="Arial"/>
          <w:sz w:val="24"/>
          <w:szCs w:val="24"/>
        </w:rPr>
        <w:t>предпринимательской деятельности, выявлять их преимущества и недостатки;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целостно описывать порядок заключения гражданско-правового договора;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формы наследования;</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виды и формы сделок в Российской Федерации;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способы защиты гражданских прав;</w:t>
      </w: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особенности</w:t>
      </w:r>
      <w:r>
        <w:rPr>
          <w:rFonts w:ascii="Times New Roman" w:eastAsia="Times New Roman" w:hAnsi="Times New Roman" w:cs="Times New Roman"/>
          <w:sz w:val="24"/>
          <w:szCs w:val="24"/>
        </w:rPr>
        <w:t xml:space="preserve"> </w:t>
      </w:r>
      <w:r>
        <w:rPr>
          <w:rFonts w:ascii="Arial" w:eastAsia="Arial" w:hAnsi="Arial" w:cs="Arial"/>
          <w:sz w:val="24"/>
          <w:szCs w:val="24"/>
        </w:rPr>
        <w:t>защиты прав на результаты интеллектуальной деятельности;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условия вступления в брак,</w:t>
      </w: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порядок и</w:t>
      </w:r>
      <w:r>
        <w:rPr>
          <w:rFonts w:ascii="Times New Roman" w:eastAsia="Times New Roman" w:hAnsi="Times New Roman" w:cs="Times New Roman"/>
          <w:sz w:val="24"/>
          <w:szCs w:val="24"/>
        </w:rPr>
        <w:t xml:space="preserve"> </w:t>
      </w:r>
      <w:r>
        <w:rPr>
          <w:rFonts w:ascii="Arial" w:eastAsia="Arial" w:hAnsi="Arial" w:cs="Arial"/>
          <w:sz w:val="24"/>
          <w:szCs w:val="24"/>
        </w:rPr>
        <w:t>условия регистрации и расторжения брака;</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формы воспитания детей, оставшихся без попечения родителей;</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выделять права и обязанности членов семьи;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трудовое право как одну из ведущих отраслей российского</w:t>
      </w:r>
      <w:r>
        <w:rPr>
          <w:rFonts w:ascii="Times New Roman" w:eastAsia="Times New Roman" w:hAnsi="Times New Roman" w:cs="Times New Roman"/>
          <w:sz w:val="24"/>
          <w:szCs w:val="24"/>
        </w:rPr>
        <w:t xml:space="preserve"> </w:t>
      </w:r>
      <w:r>
        <w:rPr>
          <w:rFonts w:ascii="Arial" w:eastAsia="Arial" w:hAnsi="Arial" w:cs="Arial"/>
          <w:sz w:val="24"/>
          <w:szCs w:val="24"/>
        </w:rPr>
        <w:t>права, определять правовой статус участников трудовых правоотношений;</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проводить сравнительный анализ гражданско-правового и трудового</w:t>
      </w:r>
      <w:r>
        <w:rPr>
          <w:rFonts w:ascii="Times New Roman" w:eastAsia="Times New Roman" w:hAnsi="Times New Roman" w:cs="Times New Roman"/>
          <w:sz w:val="24"/>
          <w:szCs w:val="24"/>
        </w:rPr>
        <w:t xml:space="preserve"> </w:t>
      </w:r>
      <w:r>
        <w:rPr>
          <w:rFonts w:ascii="Arial" w:eastAsia="Arial" w:hAnsi="Arial" w:cs="Arial"/>
          <w:sz w:val="24"/>
          <w:szCs w:val="24"/>
        </w:rPr>
        <w:t>договоров;</w:t>
      </w:r>
    </w:p>
    <w:p w:rsidR="00FE613C" w:rsidRDefault="00FE613C">
      <w:pPr>
        <w:spacing w:line="27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рабочее время и время отдыха,</w:t>
      </w:r>
      <w:r>
        <w:rPr>
          <w:rFonts w:ascii="Times New Roman" w:eastAsia="Times New Roman" w:hAnsi="Times New Roman" w:cs="Times New Roman"/>
          <w:sz w:val="24"/>
          <w:szCs w:val="24"/>
        </w:rPr>
        <w:t xml:space="preserve"> </w:t>
      </w:r>
      <w:r>
        <w:rPr>
          <w:rFonts w:ascii="Arial" w:eastAsia="Arial" w:hAnsi="Arial" w:cs="Arial"/>
          <w:sz w:val="24"/>
          <w:szCs w:val="24"/>
        </w:rPr>
        <w:t>разрешать трудовые споры</w:t>
      </w:r>
      <w:r>
        <w:rPr>
          <w:rFonts w:ascii="Times New Roman" w:eastAsia="Times New Roman" w:hAnsi="Times New Roman" w:cs="Times New Roman"/>
          <w:sz w:val="24"/>
          <w:szCs w:val="24"/>
        </w:rPr>
        <w:t xml:space="preserve"> </w:t>
      </w:r>
      <w:r>
        <w:rPr>
          <w:rFonts w:ascii="Arial" w:eastAsia="Arial" w:hAnsi="Arial" w:cs="Arial"/>
          <w:sz w:val="24"/>
          <w:szCs w:val="24"/>
        </w:rPr>
        <w:t>правовыми способами;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дифференцировать уголовные и административные правонарушения и</w:t>
      </w:r>
      <w:r>
        <w:rPr>
          <w:rFonts w:ascii="Times New Roman" w:eastAsia="Times New Roman" w:hAnsi="Times New Roman" w:cs="Times New Roman"/>
          <w:sz w:val="24"/>
          <w:szCs w:val="24"/>
        </w:rPr>
        <w:t xml:space="preserve"> </w:t>
      </w:r>
      <w:r>
        <w:rPr>
          <w:rFonts w:ascii="Arial" w:eastAsia="Arial" w:hAnsi="Arial" w:cs="Arial"/>
          <w:sz w:val="24"/>
          <w:szCs w:val="24"/>
        </w:rPr>
        <w:t>наказание за них;</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сравнительный анализ уголовного и административного видов</w:t>
      </w:r>
      <w:r>
        <w:rPr>
          <w:rFonts w:ascii="Times New Roman" w:eastAsia="Times New Roman" w:hAnsi="Times New Roman" w:cs="Times New Roman"/>
          <w:sz w:val="24"/>
          <w:szCs w:val="24"/>
        </w:rPr>
        <w:t xml:space="preserve"> </w:t>
      </w:r>
      <w:r>
        <w:rPr>
          <w:rFonts w:ascii="Arial" w:eastAsia="Arial" w:hAnsi="Arial" w:cs="Arial"/>
          <w:sz w:val="24"/>
          <w:szCs w:val="24"/>
        </w:rPr>
        <w:t>ответственности; иллюстрировать примерами порядок и условия привлечения к уголовной и административной ответственности несовершеннолетних;</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целостно описывать структуру банковской системы Российской Федерации;</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 практических ситуациях определять применимость налогового права</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Федерации; выделять объекты и субъекты налоговых правоотношений;</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соотносить виды налоговых правонарушений с ответственностью за их</w:t>
      </w:r>
      <w:r>
        <w:rPr>
          <w:rFonts w:ascii="Times New Roman" w:eastAsia="Times New Roman" w:hAnsi="Times New Roman" w:cs="Times New Roman"/>
          <w:sz w:val="24"/>
          <w:szCs w:val="24"/>
        </w:rPr>
        <w:t xml:space="preserve"> </w:t>
      </w:r>
      <w:r>
        <w:rPr>
          <w:rFonts w:ascii="Arial" w:eastAsia="Arial" w:hAnsi="Arial" w:cs="Arial"/>
          <w:sz w:val="24"/>
          <w:szCs w:val="24"/>
        </w:rPr>
        <w:t>совершение;</w:t>
      </w:r>
    </w:p>
    <w:p w:rsidR="00FE613C" w:rsidRDefault="00FE613C">
      <w:pPr>
        <w:spacing w:line="9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нормы жилищного законодательства в процессе осуществления</w:t>
      </w:r>
      <w:r>
        <w:rPr>
          <w:rFonts w:ascii="Times New Roman" w:eastAsia="Times New Roman" w:hAnsi="Times New Roman" w:cs="Times New Roman"/>
          <w:sz w:val="24"/>
          <w:szCs w:val="24"/>
        </w:rPr>
        <w:t xml:space="preserve"> </w:t>
      </w:r>
      <w:r>
        <w:rPr>
          <w:rFonts w:ascii="Arial" w:eastAsia="Arial" w:hAnsi="Arial" w:cs="Arial"/>
          <w:sz w:val="24"/>
          <w:szCs w:val="24"/>
        </w:rPr>
        <w:t>своего права на жилище;</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дифференцировать права и обязанности участников образовательного</w:t>
      </w:r>
      <w:r>
        <w:rPr>
          <w:rFonts w:ascii="Times New Roman" w:eastAsia="Times New Roman" w:hAnsi="Times New Roman" w:cs="Times New Roman"/>
          <w:sz w:val="24"/>
          <w:szCs w:val="24"/>
        </w:rPr>
        <w:t xml:space="preserve"> </w:t>
      </w:r>
      <w:r>
        <w:rPr>
          <w:rFonts w:ascii="Arial" w:eastAsia="Arial" w:hAnsi="Arial" w:cs="Arial"/>
          <w:sz w:val="24"/>
          <w:szCs w:val="24"/>
        </w:rPr>
        <w:t>процесса;</w:t>
      </w:r>
    </w:p>
    <w:p w:rsidR="00FE613C" w:rsidRDefault="00FE613C">
      <w:pPr>
        <w:spacing w:line="27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сравнительный анализ конституционного,</w:t>
      </w:r>
      <w:r>
        <w:rPr>
          <w:rFonts w:ascii="Times New Roman" w:eastAsia="Times New Roman" w:hAnsi="Times New Roman" w:cs="Times New Roman"/>
          <w:sz w:val="24"/>
          <w:szCs w:val="24"/>
        </w:rPr>
        <w:t xml:space="preserve"> </w:t>
      </w:r>
      <w:r>
        <w:rPr>
          <w:rFonts w:ascii="Arial" w:eastAsia="Arial" w:hAnsi="Arial" w:cs="Arial"/>
          <w:sz w:val="24"/>
          <w:szCs w:val="24"/>
        </w:rPr>
        <w:t>гражданского,</w:t>
      </w:r>
      <w:r>
        <w:rPr>
          <w:rFonts w:ascii="Times New Roman" w:eastAsia="Times New Roman" w:hAnsi="Times New Roman" w:cs="Times New Roman"/>
          <w:sz w:val="24"/>
          <w:szCs w:val="24"/>
        </w:rPr>
        <w:t xml:space="preserve"> </w:t>
      </w:r>
      <w:r>
        <w:rPr>
          <w:rFonts w:ascii="Arial" w:eastAsia="Arial" w:hAnsi="Arial" w:cs="Arial"/>
          <w:sz w:val="24"/>
          <w:szCs w:val="24"/>
        </w:rPr>
        <w:t>арбитражного, уголовного и административного видов судопроизводства, грамотно применять правовые нормы для разрешения конфликтов правовыми способами;</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давать на примерах квалификацию возникающих в сфере процессуального</w:t>
      </w:r>
      <w:r>
        <w:rPr>
          <w:rFonts w:ascii="Times New Roman" w:eastAsia="Times New Roman" w:hAnsi="Times New Roman" w:cs="Times New Roman"/>
          <w:sz w:val="24"/>
          <w:szCs w:val="24"/>
        </w:rPr>
        <w:t xml:space="preserve"> </w:t>
      </w:r>
      <w:r>
        <w:rPr>
          <w:rFonts w:ascii="Arial" w:eastAsia="Arial" w:hAnsi="Arial" w:cs="Arial"/>
          <w:sz w:val="24"/>
          <w:szCs w:val="24"/>
        </w:rPr>
        <w:t>права правоотношений;</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правовые знания для аргументации собственной позиции в</w:t>
      </w:r>
      <w:r>
        <w:rPr>
          <w:rFonts w:ascii="Times New Roman" w:eastAsia="Times New Roman" w:hAnsi="Times New Roman" w:cs="Times New Roman"/>
          <w:sz w:val="24"/>
          <w:szCs w:val="24"/>
        </w:rPr>
        <w:t xml:space="preserve"> </w:t>
      </w:r>
      <w:r>
        <w:rPr>
          <w:rFonts w:ascii="Arial" w:eastAsia="Arial" w:hAnsi="Arial" w:cs="Arial"/>
          <w:sz w:val="24"/>
          <w:szCs w:val="24"/>
        </w:rPr>
        <w:t>конкретных правовых ситуациях с использованием нормативных актов;</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выявлять особенности и специфику различных юридических профессий.</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8"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сравнительный анализ различных теорий государства и</w:t>
      </w:r>
      <w:r>
        <w:rPr>
          <w:rFonts w:ascii="Times New Roman" w:eastAsia="Times New Roman" w:hAnsi="Times New Roman" w:cs="Times New Roman"/>
          <w:sz w:val="24"/>
          <w:szCs w:val="24"/>
        </w:rPr>
        <w:t xml:space="preserve"> </w:t>
      </w:r>
      <w:r>
        <w:rPr>
          <w:rFonts w:ascii="Arial" w:eastAsia="Arial" w:hAnsi="Arial" w:cs="Arial"/>
          <w:i/>
          <w:iCs/>
          <w:sz w:val="24"/>
          <w:szCs w:val="24"/>
        </w:rPr>
        <w:t>права;</w:t>
      </w:r>
    </w:p>
    <w:p w:rsidR="00FE613C" w:rsidRDefault="00FE613C">
      <w:pPr>
        <w:spacing w:line="27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дифференцировать теории сущности государства по источнику</w:t>
      </w:r>
      <w:r>
        <w:rPr>
          <w:rFonts w:ascii="Times New Roman" w:eastAsia="Times New Roman" w:hAnsi="Times New Roman" w:cs="Times New Roman"/>
          <w:sz w:val="24"/>
          <w:szCs w:val="24"/>
        </w:rPr>
        <w:t xml:space="preserve"> </w:t>
      </w:r>
      <w:r>
        <w:rPr>
          <w:rFonts w:ascii="Arial" w:eastAsia="Arial" w:hAnsi="Arial" w:cs="Arial"/>
          <w:i/>
          <w:iCs/>
          <w:sz w:val="24"/>
          <w:szCs w:val="24"/>
        </w:rPr>
        <w:t>государственной власти;</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сравнивать достоинства и недостатки различных видов и способов</w:t>
      </w:r>
      <w:r>
        <w:rPr>
          <w:rFonts w:ascii="Times New Roman" w:eastAsia="Times New Roman" w:hAnsi="Times New Roman" w:cs="Times New Roman"/>
          <w:sz w:val="24"/>
          <w:szCs w:val="24"/>
        </w:rPr>
        <w:t xml:space="preserve"> </w:t>
      </w:r>
      <w:r>
        <w:rPr>
          <w:rFonts w:ascii="Arial" w:eastAsia="Arial" w:hAnsi="Arial" w:cs="Arial"/>
          <w:i/>
          <w:iCs/>
          <w:sz w:val="24"/>
          <w:szCs w:val="24"/>
        </w:rPr>
        <w:t>толкования права;</w:t>
      </w:r>
    </w:p>
    <w:p w:rsidR="00FE613C" w:rsidRDefault="00FE613C">
      <w:pPr>
        <w:spacing w:line="14"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тенденции развития государства и права на современном</w:t>
      </w:r>
      <w:r>
        <w:rPr>
          <w:rFonts w:ascii="Times New Roman" w:eastAsia="Times New Roman" w:hAnsi="Times New Roman" w:cs="Times New Roman"/>
          <w:sz w:val="24"/>
          <w:szCs w:val="24"/>
        </w:rPr>
        <w:t xml:space="preserve"> </w:t>
      </w:r>
      <w:r>
        <w:rPr>
          <w:rFonts w:ascii="Arial" w:eastAsia="Arial" w:hAnsi="Arial" w:cs="Arial"/>
          <w:i/>
          <w:iCs/>
          <w:sz w:val="24"/>
          <w:szCs w:val="24"/>
        </w:rPr>
        <w:t>этапе;</w:t>
      </w:r>
    </w:p>
    <w:p w:rsidR="00FE613C" w:rsidRDefault="00FE613C">
      <w:pPr>
        <w:spacing w:line="27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необходимость правового воспитания и противодействия</w:t>
      </w:r>
      <w:r>
        <w:rPr>
          <w:rFonts w:ascii="Times New Roman" w:eastAsia="Times New Roman" w:hAnsi="Times New Roman" w:cs="Times New Roman"/>
          <w:sz w:val="24"/>
          <w:szCs w:val="24"/>
        </w:rPr>
        <w:t xml:space="preserve"> </w:t>
      </w:r>
      <w:r>
        <w:rPr>
          <w:rFonts w:ascii="Arial" w:eastAsia="Arial" w:hAnsi="Arial" w:cs="Arial"/>
          <w:i/>
          <w:iCs/>
          <w:sz w:val="24"/>
          <w:szCs w:val="24"/>
        </w:rPr>
        <w:t>правовому нигилизму;</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классифицировать виды конституций по форме выражения,</w:t>
      </w:r>
      <w:r>
        <w:rPr>
          <w:rFonts w:ascii="Times New Roman" w:eastAsia="Times New Roman" w:hAnsi="Times New Roman" w:cs="Times New Roman"/>
          <w:sz w:val="24"/>
          <w:szCs w:val="24"/>
        </w:rPr>
        <w:t xml:space="preserve"> </w:t>
      </w:r>
      <w:r>
        <w:rPr>
          <w:rFonts w:ascii="Arial" w:eastAsia="Arial" w:hAnsi="Arial" w:cs="Arial"/>
          <w:i/>
          <w:iCs/>
          <w:sz w:val="24"/>
          <w:szCs w:val="24"/>
        </w:rPr>
        <w:t>по субъектам</w:t>
      </w:r>
      <w:r>
        <w:rPr>
          <w:rFonts w:ascii="Times New Roman" w:eastAsia="Times New Roman" w:hAnsi="Times New Roman" w:cs="Times New Roman"/>
          <w:sz w:val="24"/>
          <w:szCs w:val="24"/>
        </w:rPr>
        <w:t xml:space="preserve"> </w:t>
      </w:r>
      <w:r>
        <w:rPr>
          <w:rFonts w:ascii="Arial" w:eastAsia="Arial" w:hAnsi="Arial" w:cs="Arial"/>
          <w:i/>
          <w:iCs/>
          <w:sz w:val="24"/>
          <w:szCs w:val="24"/>
        </w:rPr>
        <w:t>принятия, по порядку принятия и изменения;</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толковать государственно-правовые явления и процессы;</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сравнительный анализ особенностей российской правовой</w:t>
      </w:r>
      <w:r>
        <w:rPr>
          <w:rFonts w:ascii="Times New Roman" w:eastAsia="Times New Roman" w:hAnsi="Times New Roman" w:cs="Times New Roman"/>
          <w:sz w:val="24"/>
          <w:szCs w:val="24"/>
        </w:rPr>
        <w:t xml:space="preserve"> </w:t>
      </w:r>
      <w:r>
        <w:rPr>
          <w:rFonts w:ascii="Arial" w:eastAsia="Arial" w:hAnsi="Arial" w:cs="Arial"/>
          <w:i/>
          <w:iCs/>
          <w:sz w:val="24"/>
          <w:szCs w:val="24"/>
        </w:rPr>
        <w:t>системы и правовых систем других государств;</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различать принципы и виды правотворчества;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описывать этапы становления парламентаризма в России;</w:t>
      </w:r>
    </w:p>
    <w:p w:rsidR="00FE613C" w:rsidRDefault="00FE613C">
      <w:pPr>
        <w:spacing w:line="2" w:lineRule="exact"/>
        <w:rPr>
          <w:sz w:val="20"/>
          <w:szCs w:val="20"/>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сравнивать различные виды избирательных систем;</w:t>
      </w:r>
    </w:p>
    <w:p w:rsidR="00FE613C" w:rsidRDefault="00FE613C">
      <w:pPr>
        <w:spacing w:line="1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с точки зрения международного права проблемы,</w:t>
      </w:r>
      <w:r>
        <w:rPr>
          <w:rFonts w:ascii="Times New Roman" w:eastAsia="Times New Roman" w:hAnsi="Times New Roman" w:cs="Times New Roman"/>
          <w:sz w:val="24"/>
          <w:szCs w:val="24"/>
        </w:rPr>
        <w:t xml:space="preserve"> </w:t>
      </w:r>
      <w:r>
        <w:rPr>
          <w:rFonts w:ascii="Arial" w:eastAsia="Arial" w:hAnsi="Arial" w:cs="Arial"/>
          <w:i/>
          <w:iCs/>
          <w:sz w:val="24"/>
          <w:szCs w:val="24"/>
        </w:rPr>
        <w:t>возникающие в современных международных отношениях;</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анализировать институт международно-правового признания;</w:t>
      </w:r>
    </w:p>
    <w:p w:rsidR="00FE613C" w:rsidRDefault="00FE613C">
      <w:pPr>
        <w:spacing w:line="1" w:lineRule="exact"/>
        <w:rPr>
          <w:sz w:val="20"/>
          <w:szCs w:val="20"/>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выявлять особенности международно-правовой ответственности;</w:t>
      </w:r>
    </w:p>
    <w:p w:rsidR="00FE613C" w:rsidRDefault="00FE613C">
      <w:pPr>
        <w:spacing w:line="13"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выделять основные международно-правовые акты,</w:t>
      </w:r>
      <w:r>
        <w:rPr>
          <w:rFonts w:ascii="Times New Roman" w:eastAsia="Times New Roman" w:hAnsi="Times New Roman" w:cs="Times New Roman"/>
          <w:sz w:val="24"/>
          <w:szCs w:val="24"/>
        </w:rPr>
        <w:t xml:space="preserve"> </w:t>
      </w:r>
      <w:r>
        <w:rPr>
          <w:rFonts w:ascii="Arial" w:eastAsia="Arial" w:hAnsi="Arial" w:cs="Arial"/>
          <w:i/>
          <w:iCs/>
          <w:sz w:val="24"/>
          <w:szCs w:val="24"/>
        </w:rPr>
        <w:t>регулирующие</w:t>
      </w:r>
      <w:r>
        <w:rPr>
          <w:rFonts w:ascii="Times New Roman" w:eastAsia="Times New Roman" w:hAnsi="Times New Roman" w:cs="Times New Roman"/>
          <w:sz w:val="24"/>
          <w:szCs w:val="24"/>
        </w:rPr>
        <w:t xml:space="preserve"> </w:t>
      </w:r>
      <w:r>
        <w:rPr>
          <w:rFonts w:ascii="Arial" w:eastAsia="Arial" w:hAnsi="Arial" w:cs="Arial"/>
          <w:i/>
          <w:iCs/>
          <w:sz w:val="24"/>
          <w:szCs w:val="24"/>
        </w:rPr>
        <w:t>отношения государств в рамках международного гуманитарного права;</w:t>
      </w:r>
    </w:p>
    <w:p w:rsidR="00FE613C" w:rsidRDefault="00FE613C">
      <w:pPr>
        <w:spacing w:line="13"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роль неправительственных организаций в деятельности по</w:t>
      </w:r>
      <w:r>
        <w:rPr>
          <w:rFonts w:ascii="Times New Roman" w:eastAsia="Times New Roman" w:hAnsi="Times New Roman" w:cs="Times New Roman"/>
          <w:sz w:val="24"/>
          <w:szCs w:val="24"/>
        </w:rPr>
        <w:t xml:space="preserve"> </w:t>
      </w:r>
      <w:r>
        <w:rPr>
          <w:rFonts w:ascii="Arial" w:eastAsia="Arial" w:hAnsi="Arial" w:cs="Arial"/>
          <w:i/>
          <w:iCs/>
          <w:sz w:val="24"/>
          <w:szCs w:val="24"/>
        </w:rPr>
        <w:t>защите прав человека в условиях военного времени;</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формулировать особенности страхования в Российской Федерации,</w:t>
      </w:r>
      <w:r>
        <w:rPr>
          <w:rFonts w:ascii="Times New Roman" w:eastAsia="Times New Roman" w:hAnsi="Times New Roman" w:cs="Times New Roman"/>
          <w:sz w:val="24"/>
          <w:szCs w:val="24"/>
        </w:rPr>
        <w:t xml:space="preserve"> </w:t>
      </w:r>
      <w:r>
        <w:rPr>
          <w:rFonts w:ascii="Arial" w:eastAsia="Arial" w:hAnsi="Arial" w:cs="Arial"/>
          <w:i/>
          <w:iCs/>
          <w:sz w:val="24"/>
          <w:szCs w:val="24"/>
        </w:rPr>
        <w:t>различать виды страхования;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различать опеку и попечительство;</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находить наиболее оптимальные варианты разрешения правовых споров,</w:t>
      </w:r>
      <w:r>
        <w:rPr>
          <w:rFonts w:ascii="Times New Roman" w:eastAsia="Times New Roman" w:hAnsi="Times New Roman" w:cs="Times New Roman"/>
          <w:sz w:val="24"/>
          <w:szCs w:val="24"/>
        </w:rPr>
        <w:t xml:space="preserve"> </w:t>
      </w:r>
      <w:r>
        <w:rPr>
          <w:rFonts w:ascii="Arial" w:eastAsia="Arial" w:hAnsi="Arial" w:cs="Arial"/>
          <w:i/>
          <w:iCs/>
          <w:sz w:val="24"/>
          <w:szCs w:val="24"/>
        </w:rPr>
        <w:t>возникающих в процессе трудовой деятельности;</w:t>
      </w:r>
    </w:p>
    <w:p w:rsidR="00FE613C" w:rsidRDefault="00FE613C">
      <w:pPr>
        <w:spacing w:line="1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определять применимость норм финансового права в конкретной</w:t>
      </w:r>
      <w:r>
        <w:rPr>
          <w:rFonts w:ascii="Times New Roman" w:eastAsia="Times New Roman" w:hAnsi="Times New Roman" w:cs="Times New Roman"/>
          <w:sz w:val="24"/>
          <w:szCs w:val="24"/>
        </w:rPr>
        <w:t xml:space="preserve"> </w:t>
      </w:r>
      <w:r>
        <w:rPr>
          <w:rFonts w:ascii="Arial" w:eastAsia="Arial" w:hAnsi="Arial" w:cs="Arial"/>
          <w:i/>
          <w:iCs/>
          <w:sz w:val="24"/>
          <w:szCs w:val="24"/>
        </w:rPr>
        <w:t>правовой ситуации;</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аудит как деятельность по проведению проверки</w:t>
      </w:r>
      <w:r>
        <w:rPr>
          <w:rFonts w:ascii="Times New Roman" w:eastAsia="Times New Roman" w:hAnsi="Times New Roman" w:cs="Times New Roman"/>
          <w:sz w:val="24"/>
          <w:szCs w:val="24"/>
        </w:rPr>
        <w:t xml:space="preserve"> </w:t>
      </w:r>
      <w:r>
        <w:rPr>
          <w:rFonts w:ascii="Arial" w:eastAsia="Arial" w:hAnsi="Arial" w:cs="Arial"/>
          <w:i/>
          <w:iCs/>
          <w:sz w:val="24"/>
          <w:szCs w:val="24"/>
        </w:rPr>
        <w:t>финансовой отчетности;</w:t>
      </w:r>
    </w:p>
    <w:p w:rsidR="00FE613C" w:rsidRDefault="00FE613C">
      <w:pPr>
        <w:spacing w:line="14"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определять судебную компетенцию,</w:t>
      </w:r>
      <w:r>
        <w:rPr>
          <w:rFonts w:ascii="Times New Roman" w:eastAsia="Times New Roman" w:hAnsi="Times New Roman" w:cs="Times New Roman"/>
          <w:sz w:val="24"/>
          <w:szCs w:val="24"/>
        </w:rPr>
        <w:t xml:space="preserve"> </w:t>
      </w:r>
      <w:r>
        <w:rPr>
          <w:rFonts w:ascii="Arial" w:eastAsia="Arial" w:hAnsi="Arial" w:cs="Arial"/>
          <w:i/>
          <w:iCs/>
          <w:sz w:val="24"/>
          <w:szCs w:val="24"/>
        </w:rPr>
        <w:t>стратегию и тактику ведения</w:t>
      </w:r>
      <w:r>
        <w:rPr>
          <w:rFonts w:ascii="Times New Roman" w:eastAsia="Times New Roman" w:hAnsi="Times New Roman" w:cs="Times New Roman"/>
          <w:sz w:val="24"/>
          <w:szCs w:val="24"/>
        </w:rPr>
        <w:t xml:space="preserve"> </w:t>
      </w:r>
      <w:r>
        <w:rPr>
          <w:rFonts w:ascii="Arial" w:eastAsia="Arial" w:hAnsi="Arial" w:cs="Arial"/>
          <w:i/>
          <w:iCs/>
          <w:sz w:val="24"/>
          <w:szCs w:val="24"/>
        </w:rPr>
        <w:t>процесса.</w:t>
      </w:r>
    </w:p>
    <w:p w:rsidR="00FE613C" w:rsidRDefault="00FE613C">
      <w:pPr>
        <w:spacing w:line="355"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pPr>
        <w:jc w:val="center"/>
        <w:rPr>
          <w:sz w:val="20"/>
          <w:szCs w:val="20"/>
        </w:rPr>
      </w:pPr>
    </w:p>
    <w:p w:rsidR="00FE613C" w:rsidRDefault="00FE613C">
      <w:pPr>
        <w:spacing w:line="210" w:lineRule="exact"/>
        <w:rPr>
          <w:sz w:val="20"/>
          <w:szCs w:val="20"/>
        </w:rPr>
      </w:pPr>
    </w:p>
    <w:p w:rsidR="00FE613C" w:rsidRDefault="00FE613C">
      <w:pPr>
        <w:ind w:right="-699"/>
        <w:jc w:val="center"/>
        <w:rPr>
          <w:sz w:val="20"/>
          <w:szCs w:val="20"/>
        </w:rPr>
      </w:pPr>
      <w:r>
        <w:rPr>
          <w:rFonts w:ascii="Arial" w:eastAsia="Arial" w:hAnsi="Arial" w:cs="Arial"/>
          <w:b/>
          <w:bCs/>
          <w:sz w:val="24"/>
          <w:szCs w:val="24"/>
        </w:rPr>
        <w:t>Обществознание</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"Обществознание" (базовый уровень) - требования к предметным результатам освоения интегрированного учебного предмета "Обществознание" должны отражать:</w:t>
      </w:r>
    </w:p>
    <w:p w:rsidR="00FE613C" w:rsidRDefault="00FE613C">
      <w:pPr>
        <w:spacing w:line="1" w:lineRule="exact"/>
        <w:rPr>
          <w:sz w:val="20"/>
          <w:szCs w:val="20"/>
        </w:rPr>
      </w:pPr>
    </w:p>
    <w:p w:rsidR="00FE613C" w:rsidRDefault="00FE613C" w:rsidP="00A43435">
      <w:pPr>
        <w:numPr>
          <w:ilvl w:val="1"/>
          <w:numId w:val="115"/>
        </w:numPr>
        <w:tabs>
          <w:tab w:val="left" w:pos="1000"/>
        </w:tabs>
        <w:spacing w:after="0" w:line="240" w:lineRule="auto"/>
        <w:ind w:left="1000" w:hanging="292"/>
        <w:rPr>
          <w:rFonts w:ascii="Arial" w:eastAsia="Arial" w:hAnsi="Arial" w:cs="Arial"/>
          <w:sz w:val="24"/>
          <w:szCs w:val="24"/>
        </w:rPr>
      </w:pPr>
      <w:r>
        <w:rPr>
          <w:rFonts w:ascii="Arial" w:eastAsia="Arial" w:hAnsi="Arial" w:cs="Arial"/>
          <w:sz w:val="24"/>
          <w:szCs w:val="24"/>
        </w:rPr>
        <w:t>сформированность знаний об обществе как целостной развивающейся системе</w:t>
      </w:r>
    </w:p>
    <w:p w:rsidR="00FE613C" w:rsidRDefault="00FE613C" w:rsidP="00A43435">
      <w:pPr>
        <w:numPr>
          <w:ilvl w:val="0"/>
          <w:numId w:val="115"/>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единстве и взаимодействии его основных сфер и институтов;</w:t>
      </w:r>
    </w:p>
    <w:p w:rsidR="00FE613C" w:rsidRDefault="00FE613C" w:rsidP="00A43435">
      <w:pPr>
        <w:numPr>
          <w:ilvl w:val="1"/>
          <w:numId w:val="116"/>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владение базовым понятийным аппаратом социальных наук;</w:t>
      </w:r>
    </w:p>
    <w:p w:rsidR="00FE613C" w:rsidRDefault="00FE613C">
      <w:pPr>
        <w:spacing w:line="10" w:lineRule="exact"/>
        <w:rPr>
          <w:rFonts w:ascii="Arial" w:eastAsia="Arial" w:hAnsi="Arial" w:cs="Arial"/>
          <w:sz w:val="24"/>
          <w:szCs w:val="24"/>
        </w:rPr>
      </w:pPr>
    </w:p>
    <w:p w:rsidR="00FE613C" w:rsidRDefault="00FE613C" w:rsidP="00A43435">
      <w:pPr>
        <w:numPr>
          <w:ilvl w:val="1"/>
          <w:numId w:val="116"/>
        </w:numPr>
        <w:tabs>
          <w:tab w:val="left" w:pos="1152"/>
        </w:tabs>
        <w:spacing w:after="0" w:line="235" w:lineRule="auto"/>
        <w:ind w:firstLine="708"/>
        <w:rPr>
          <w:rFonts w:ascii="Arial" w:eastAsia="Arial" w:hAnsi="Arial" w:cs="Arial"/>
          <w:sz w:val="24"/>
          <w:szCs w:val="24"/>
        </w:rPr>
      </w:pPr>
      <w:r>
        <w:rPr>
          <w:rFonts w:ascii="Arial" w:eastAsia="Arial" w:hAnsi="Arial" w:cs="Arial"/>
          <w:sz w:val="24"/>
          <w:szCs w:val="24"/>
        </w:rPr>
        <w:t>владение умениями выявлять причинно-следственные, функциональные, иерархические и другие связи социальных объектов и процессов;</w:t>
      </w:r>
    </w:p>
    <w:p w:rsidR="00FE613C" w:rsidRDefault="00FE613C">
      <w:pPr>
        <w:spacing w:line="11" w:lineRule="exact"/>
        <w:rPr>
          <w:rFonts w:ascii="Arial" w:eastAsia="Arial" w:hAnsi="Arial" w:cs="Arial"/>
          <w:sz w:val="24"/>
          <w:szCs w:val="24"/>
        </w:rPr>
      </w:pPr>
    </w:p>
    <w:p w:rsidR="00FE613C" w:rsidRDefault="00FE613C" w:rsidP="00A43435">
      <w:pPr>
        <w:numPr>
          <w:ilvl w:val="1"/>
          <w:numId w:val="116"/>
        </w:numPr>
        <w:tabs>
          <w:tab w:val="left" w:pos="1106"/>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об основных тенденциях и возможных перспективах развития мирового сообщества в глобальном мире;</w:t>
      </w:r>
    </w:p>
    <w:p w:rsidR="00FE613C" w:rsidRDefault="00FE613C">
      <w:pPr>
        <w:spacing w:line="11" w:lineRule="exact"/>
        <w:rPr>
          <w:rFonts w:ascii="Arial" w:eastAsia="Arial" w:hAnsi="Arial" w:cs="Arial"/>
          <w:sz w:val="24"/>
          <w:szCs w:val="24"/>
        </w:rPr>
      </w:pPr>
    </w:p>
    <w:p w:rsidR="00FE613C" w:rsidRDefault="00FE613C" w:rsidP="00A43435">
      <w:pPr>
        <w:numPr>
          <w:ilvl w:val="1"/>
          <w:numId w:val="116"/>
        </w:numPr>
        <w:tabs>
          <w:tab w:val="left" w:pos="1022"/>
        </w:tabs>
        <w:spacing w:after="0" w:line="235" w:lineRule="auto"/>
        <w:ind w:right="20" w:firstLine="708"/>
        <w:rPr>
          <w:rFonts w:ascii="Arial" w:eastAsia="Arial" w:hAnsi="Arial" w:cs="Arial"/>
          <w:sz w:val="24"/>
          <w:szCs w:val="24"/>
        </w:rPr>
      </w:pPr>
      <w:r>
        <w:rPr>
          <w:rFonts w:ascii="Arial" w:eastAsia="Arial" w:hAnsi="Arial" w:cs="Arial"/>
          <w:sz w:val="24"/>
          <w:szCs w:val="24"/>
        </w:rPr>
        <w:t>сформированность представлений о методах познания социальных явлений и процессов;</w:t>
      </w:r>
    </w:p>
    <w:p w:rsidR="00FE613C" w:rsidRDefault="00FE613C">
      <w:pPr>
        <w:spacing w:line="12" w:lineRule="exact"/>
        <w:rPr>
          <w:rFonts w:ascii="Arial" w:eastAsia="Arial" w:hAnsi="Arial" w:cs="Arial"/>
          <w:sz w:val="24"/>
          <w:szCs w:val="24"/>
        </w:rPr>
      </w:pPr>
    </w:p>
    <w:p w:rsidR="00FE613C" w:rsidRDefault="00FE613C" w:rsidP="00A43435">
      <w:pPr>
        <w:numPr>
          <w:ilvl w:val="1"/>
          <w:numId w:val="116"/>
        </w:numPr>
        <w:tabs>
          <w:tab w:val="left" w:pos="1078"/>
        </w:tabs>
        <w:spacing w:after="0" w:line="235" w:lineRule="auto"/>
        <w:ind w:firstLine="708"/>
        <w:rPr>
          <w:rFonts w:ascii="Arial" w:eastAsia="Arial" w:hAnsi="Arial" w:cs="Arial"/>
          <w:sz w:val="24"/>
          <w:szCs w:val="24"/>
        </w:rPr>
      </w:pPr>
      <w:r>
        <w:rPr>
          <w:rFonts w:ascii="Arial" w:eastAsia="Arial" w:hAnsi="Arial" w:cs="Arial"/>
          <w:sz w:val="24"/>
          <w:szCs w:val="24"/>
        </w:rPr>
        <w:t>владение умениями применять полученные знания в повседневной жизни, прогнозировать последствия принимаемых решений;</w:t>
      </w:r>
    </w:p>
    <w:p w:rsidR="00FE613C" w:rsidRDefault="00FE613C">
      <w:pPr>
        <w:spacing w:line="11" w:lineRule="exact"/>
        <w:rPr>
          <w:rFonts w:ascii="Arial" w:eastAsia="Arial" w:hAnsi="Arial" w:cs="Arial"/>
          <w:sz w:val="24"/>
          <w:szCs w:val="24"/>
        </w:rPr>
      </w:pPr>
    </w:p>
    <w:p w:rsidR="00FE613C" w:rsidRDefault="00FE613C" w:rsidP="00A43435">
      <w:pPr>
        <w:numPr>
          <w:ilvl w:val="1"/>
          <w:numId w:val="116"/>
        </w:numPr>
        <w:tabs>
          <w:tab w:val="left" w:pos="1109"/>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навыков оценивания социальной информации, умений 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FE613C" w:rsidRDefault="00FE613C">
      <w:pPr>
        <w:spacing w:line="13"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«Обществознание» на уровне среднего общего образования:</w:t>
      </w:r>
    </w:p>
    <w:p w:rsidR="00FE613C" w:rsidRDefault="00FE613C">
      <w:pPr>
        <w:ind w:left="70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ind w:left="700"/>
        <w:rPr>
          <w:rFonts w:ascii="Arial" w:eastAsia="Arial" w:hAnsi="Arial" w:cs="Arial"/>
          <w:sz w:val="24"/>
          <w:szCs w:val="24"/>
        </w:rPr>
      </w:pPr>
      <w:r>
        <w:rPr>
          <w:rFonts w:ascii="Arial" w:eastAsia="Arial" w:hAnsi="Arial" w:cs="Arial"/>
          <w:b/>
          <w:bCs/>
          <w:sz w:val="24"/>
          <w:szCs w:val="24"/>
        </w:rPr>
        <w:t>Человек. Человек в системе общественных отношений</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Выделять черты социальной сущности человека;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определять роль духовных ценностей в обществе;</w:t>
      </w:r>
    </w:p>
    <w:p w:rsidR="00FE613C" w:rsidRDefault="00FE613C">
      <w:pPr>
        <w:spacing w:line="11" w:lineRule="exact"/>
        <w:rPr>
          <w:rFonts w:ascii="Arial" w:eastAsia="Arial" w:hAnsi="Arial" w:cs="Arial"/>
          <w:sz w:val="24"/>
          <w:szCs w:val="24"/>
        </w:rPr>
      </w:pPr>
    </w:p>
    <w:p w:rsidR="00FE613C" w:rsidRDefault="00FE613C">
      <w:pPr>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формы культуры по их признакам,</w:t>
      </w: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их</w:t>
      </w:r>
      <w:r>
        <w:rPr>
          <w:rFonts w:ascii="Times New Roman" w:eastAsia="Times New Roman" w:hAnsi="Times New Roman" w:cs="Times New Roman"/>
          <w:sz w:val="24"/>
          <w:szCs w:val="24"/>
        </w:rPr>
        <w:t xml:space="preserve"> </w:t>
      </w:r>
      <w:r>
        <w:rPr>
          <w:rFonts w:ascii="Arial" w:eastAsia="Arial" w:hAnsi="Arial" w:cs="Arial"/>
          <w:sz w:val="24"/>
          <w:szCs w:val="24"/>
        </w:rPr>
        <w:t>примерами;</w:t>
      </w:r>
    </w:p>
    <w:p w:rsidR="00FE613C" w:rsidRDefault="00FE613C">
      <w:pPr>
        <w:spacing w:line="264"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различать виды искусства;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соотносить поступки и отношения с принятыми нормами морали;</w:t>
      </w:r>
    </w:p>
    <w:p w:rsidR="00FE613C" w:rsidRDefault="00FE613C">
      <w:pPr>
        <w:spacing w:line="11" w:lineRule="exact"/>
        <w:rPr>
          <w:rFonts w:ascii="Arial" w:eastAsia="Arial" w:hAnsi="Arial" w:cs="Arial"/>
          <w:sz w:val="24"/>
          <w:szCs w:val="24"/>
        </w:rPr>
      </w:pPr>
    </w:p>
    <w:p w:rsidR="00FE613C" w:rsidRDefault="00FE613C">
      <w:pPr>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сущностные характеристики религии и ее роль в культурной</w:t>
      </w:r>
      <w:r>
        <w:rPr>
          <w:rFonts w:ascii="Times New Roman" w:eastAsia="Times New Roman" w:hAnsi="Times New Roman" w:cs="Times New Roman"/>
          <w:sz w:val="24"/>
          <w:szCs w:val="24"/>
        </w:rPr>
        <w:t xml:space="preserve"> </w:t>
      </w:r>
      <w:r>
        <w:rPr>
          <w:rFonts w:ascii="Arial" w:eastAsia="Arial" w:hAnsi="Arial" w:cs="Arial"/>
          <w:sz w:val="24"/>
          <w:szCs w:val="24"/>
        </w:rPr>
        <w:t>жизни;</w:t>
      </w:r>
    </w:p>
    <w:p w:rsidR="00FE613C" w:rsidRDefault="00FE613C">
      <w:pPr>
        <w:spacing w:line="274"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роль агентов социализации на основных этапах социализации</w:t>
      </w:r>
      <w:r>
        <w:rPr>
          <w:rFonts w:ascii="Times New Roman" w:eastAsia="Times New Roman" w:hAnsi="Times New Roman" w:cs="Times New Roman"/>
          <w:sz w:val="24"/>
          <w:szCs w:val="24"/>
        </w:rPr>
        <w:t xml:space="preserve"> </w:t>
      </w:r>
      <w:r>
        <w:rPr>
          <w:rFonts w:ascii="Arial" w:eastAsia="Arial" w:hAnsi="Arial" w:cs="Arial"/>
          <w:sz w:val="24"/>
          <w:szCs w:val="24"/>
        </w:rPr>
        <w:t>индивида;</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раскрывать связь между мышлением и деятельностью;</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виды деятельности,</w:t>
      </w: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основных видов</w:t>
      </w:r>
      <w:r>
        <w:rPr>
          <w:rFonts w:ascii="Times New Roman" w:eastAsia="Times New Roman" w:hAnsi="Times New Roman" w:cs="Times New Roman"/>
          <w:sz w:val="24"/>
          <w:szCs w:val="24"/>
        </w:rPr>
        <w:t xml:space="preserve"> </w:t>
      </w:r>
      <w:r>
        <w:rPr>
          <w:rFonts w:ascii="Arial" w:eastAsia="Arial" w:hAnsi="Arial" w:cs="Arial"/>
          <w:sz w:val="24"/>
          <w:szCs w:val="24"/>
        </w:rPr>
        <w:t>деятельности;</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lastRenderedPageBreak/>
        <w:t>–</w:t>
      </w:r>
      <w:r>
        <w:rPr>
          <w:rFonts w:ascii="Arial" w:eastAsia="Arial" w:hAnsi="Arial" w:cs="Arial"/>
          <w:sz w:val="24"/>
          <w:szCs w:val="24"/>
        </w:rPr>
        <w:t>выявлять и соотносить цели, средства и результаты деятельности;</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различные ситуации свободного выбора,</w:t>
      </w:r>
      <w:r>
        <w:rPr>
          <w:rFonts w:ascii="Times New Roman" w:eastAsia="Times New Roman" w:hAnsi="Times New Roman" w:cs="Times New Roman"/>
          <w:sz w:val="24"/>
          <w:szCs w:val="24"/>
        </w:rPr>
        <w:t xml:space="preserve"> </w:t>
      </w:r>
      <w:r>
        <w:rPr>
          <w:rFonts w:ascii="Arial" w:eastAsia="Arial" w:hAnsi="Arial" w:cs="Arial"/>
          <w:sz w:val="24"/>
          <w:szCs w:val="24"/>
        </w:rPr>
        <w:t>выявлять его</w:t>
      </w:r>
      <w:r>
        <w:rPr>
          <w:rFonts w:ascii="Times New Roman" w:eastAsia="Times New Roman" w:hAnsi="Times New Roman" w:cs="Times New Roman"/>
          <w:sz w:val="24"/>
          <w:szCs w:val="24"/>
        </w:rPr>
        <w:t xml:space="preserve"> </w:t>
      </w:r>
      <w:r>
        <w:rPr>
          <w:rFonts w:ascii="Arial" w:eastAsia="Arial" w:hAnsi="Arial" w:cs="Arial"/>
          <w:sz w:val="24"/>
          <w:szCs w:val="24"/>
        </w:rPr>
        <w:t>основания и последствия;</w:t>
      </w:r>
    </w:p>
    <w:p w:rsidR="00FE613C" w:rsidRDefault="00FE613C">
      <w:pPr>
        <w:spacing w:line="12"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формы чувственного и рационального познания,</w:t>
      </w:r>
      <w:r>
        <w:rPr>
          <w:rFonts w:ascii="Times New Roman" w:eastAsia="Times New Roman" w:hAnsi="Times New Roman" w:cs="Times New Roman"/>
          <w:sz w:val="24"/>
          <w:szCs w:val="24"/>
        </w:rPr>
        <w:t xml:space="preserve"> </w:t>
      </w:r>
      <w:r>
        <w:rPr>
          <w:rFonts w:ascii="Arial" w:eastAsia="Arial" w:hAnsi="Arial" w:cs="Arial"/>
          <w:sz w:val="24"/>
          <w:szCs w:val="24"/>
        </w:rPr>
        <w:t>поясняя их</w:t>
      </w:r>
      <w:r>
        <w:rPr>
          <w:rFonts w:ascii="Times New Roman" w:eastAsia="Times New Roman" w:hAnsi="Times New Roman" w:cs="Times New Roman"/>
          <w:sz w:val="24"/>
          <w:szCs w:val="24"/>
        </w:rPr>
        <w:t xml:space="preserve"> </w:t>
      </w:r>
      <w:r>
        <w:rPr>
          <w:rFonts w:ascii="Arial" w:eastAsia="Arial" w:hAnsi="Arial" w:cs="Arial"/>
          <w:sz w:val="24"/>
          <w:szCs w:val="24"/>
        </w:rPr>
        <w:t>примерами;</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выявлять особенности научного познания;</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различать абсолютную и относительную истины;</w:t>
      </w:r>
    </w:p>
    <w:p w:rsidR="00FE613C" w:rsidRDefault="00FE613C">
      <w:pPr>
        <w:spacing w:line="11" w:lineRule="exact"/>
        <w:rPr>
          <w:rFonts w:ascii="Arial" w:eastAsia="Arial" w:hAnsi="Arial" w:cs="Arial"/>
          <w:sz w:val="24"/>
          <w:szCs w:val="24"/>
        </w:rPr>
      </w:pPr>
    </w:p>
    <w:p w:rsidR="00FE613C" w:rsidRDefault="00FE613C">
      <w:pPr>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конкретными примерами роль мировоззрения в жизни</w:t>
      </w:r>
      <w:r>
        <w:rPr>
          <w:rFonts w:ascii="Times New Roman" w:eastAsia="Times New Roman" w:hAnsi="Times New Roman" w:cs="Times New Roman"/>
          <w:sz w:val="24"/>
          <w:szCs w:val="24"/>
        </w:rPr>
        <w:t xml:space="preserve"> </w:t>
      </w:r>
      <w:r>
        <w:rPr>
          <w:rFonts w:ascii="Arial" w:eastAsia="Arial" w:hAnsi="Arial" w:cs="Arial"/>
          <w:sz w:val="24"/>
          <w:szCs w:val="24"/>
        </w:rPr>
        <w:t>человека;</w:t>
      </w:r>
    </w:p>
    <w:p w:rsidR="00FE613C" w:rsidRDefault="00FE613C">
      <w:pPr>
        <w:spacing w:line="274"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связь науки и образования,</w:t>
      </w: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факты социальной</w:t>
      </w:r>
      <w:r>
        <w:rPr>
          <w:rFonts w:ascii="Times New Roman" w:eastAsia="Times New Roman" w:hAnsi="Times New Roman" w:cs="Times New Roman"/>
          <w:sz w:val="24"/>
          <w:szCs w:val="24"/>
        </w:rPr>
        <w:t xml:space="preserve"> </w:t>
      </w:r>
      <w:r>
        <w:rPr>
          <w:rFonts w:ascii="Arial" w:eastAsia="Arial" w:hAnsi="Arial" w:cs="Arial"/>
          <w:sz w:val="24"/>
          <w:szCs w:val="24"/>
        </w:rPr>
        <w:t>действительности в контексте возрастания роли образования и науки в современном обществе;</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выражать и аргументировать собственное отношение к роли образования и</w:t>
      </w:r>
      <w:r>
        <w:rPr>
          <w:rFonts w:ascii="Times New Roman" w:eastAsia="Times New Roman" w:hAnsi="Times New Roman" w:cs="Times New Roman"/>
          <w:sz w:val="24"/>
          <w:szCs w:val="24"/>
        </w:rPr>
        <w:t xml:space="preserve"> </w:t>
      </w:r>
      <w:r>
        <w:rPr>
          <w:rFonts w:ascii="Arial" w:eastAsia="Arial" w:hAnsi="Arial" w:cs="Arial"/>
          <w:sz w:val="24"/>
          <w:szCs w:val="24"/>
        </w:rPr>
        <w:t>самообразования в жизни человека.</w:t>
      </w:r>
    </w:p>
    <w:p w:rsidR="00FE613C" w:rsidRDefault="00FE613C">
      <w:pPr>
        <w:spacing w:line="366" w:lineRule="exact"/>
        <w:rPr>
          <w:sz w:val="20"/>
          <w:szCs w:val="20"/>
        </w:rPr>
      </w:pPr>
    </w:p>
    <w:p w:rsidR="00FE613C" w:rsidRDefault="00FE613C" w:rsidP="00C43596">
      <w:pPr>
        <w:spacing w:line="298" w:lineRule="auto"/>
        <w:ind w:right="3380"/>
        <w:rPr>
          <w:sz w:val="20"/>
          <w:szCs w:val="20"/>
        </w:rPr>
      </w:pPr>
      <w:r>
        <w:rPr>
          <w:rFonts w:ascii="Arial" w:eastAsia="Arial" w:hAnsi="Arial" w:cs="Arial"/>
          <w:b/>
          <w:bCs/>
          <w:sz w:val="24"/>
          <w:szCs w:val="24"/>
        </w:rPr>
        <w:t>Общество как сложная динамическая система</w:t>
      </w:r>
    </w:p>
    <w:p w:rsidR="00FE613C" w:rsidRDefault="00FE613C">
      <w:pPr>
        <w:spacing w:line="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общество как целостную развивающуюся</w:t>
      </w:r>
      <w:r>
        <w:rPr>
          <w:rFonts w:ascii="Times New Roman" w:eastAsia="Times New Roman" w:hAnsi="Times New Roman" w:cs="Times New Roman"/>
          <w:sz w:val="24"/>
          <w:szCs w:val="24"/>
        </w:rPr>
        <w:t xml:space="preserve"> </w:t>
      </w:r>
      <w:r>
        <w:rPr>
          <w:rFonts w:ascii="Arial" w:eastAsia="Arial" w:hAnsi="Arial" w:cs="Arial"/>
          <w:sz w:val="24"/>
          <w:szCs w:val="24"/>
        </w:rPr>
        <w:t>(динамическую)</w:t>
      </w:r>
      <w:r>
        <w:rPr>
          <w:rFonts w:ascii="Times New Roman" w:eastAsia="Times New Roman" w:hAnsi="Times New Roman" w:cs="Times New Roman"/>
          <w:sz w:val="24"/>
          <w:szCs w:val="24"/>
        </w:rPr>
        <w:t xml:space="preserve"> </w:t>
      </w:r>
      <w:r>
        <w:rPr>
          <w:rFonts w:ascii="Arial" w:eastAsia="Arial" w:hAnsi="Arial" w:cs="Arial"/>
          <w:sz w:val="24"/>
          <w:szCs w:val="24"/>
        </w:rPr>
        <w:t>систему в единстве и взаимодействии его основных сфер и институтов;</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w:t>
      </w: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w:t>
      </w:r>
      <w:r>
        <w:rPr>
          <w:rFonts w:ascii="Times New Roman" w:eastAsia="Times New Roman" w:hAnsi="Times New Roman" w:cs="Times New Roman"/>
          <w:sz w:val="24"/>
          <w:szCs w:val="24"/>
        </w:rPr>
        <w:t xml:space="preserve"> </w:t>
      </w:r>
      <w:r>
        <w:rPr>
          <w:rFonts w:ascii="Arial" w:eastAsia="Arial" w:hAnsi="Arial" w:cs="Arial"/>
          <w:sz w:val="24"/>
          <w:szCs w:val="24"/>
        </w:rPr>
        <w:t>систематизировать и оценивать информацию,</w:t>
      </w:r>
      <w:r>
        <w:rPr>
          <w:rFonts w:ascii="Times New Roman" w:eastAsia="Times New Roman" w:hAnsi="Times New Roman" w:cs="Times New Roman"/>
          <w:sz w:val="24"/>
          <w:szCs w:val="24"/>
        </w:rPr>
        <w:t xml:space="preserve"> </w:t>
      </w:r>
      <w:r>
        <w:rPr>
          <w:rFonts w:ascii="Arial" w:eastAsia="Arial" w:hAnsi="Arial" w:cs="Arial"/>
          <w:sz w:val="24"/>
          <w:szCs w:val="24"/>
        </w:rPr>
        <w:t>иллюстрирующую многообразие и противоречивость социального развития;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прогрессивных и регрессивных общественных</w:t>
      </w:r>
      <w:r>
        <w:rPr>
          <w:rFonts w:ascii="Times New Roman" w:eastAsia="Times New Roman" w:hAnsi="Times New Roman" w:cs="Times New Roman"/>
          <w:sz w:val="24"/>
          <w:szCs w:val="24"/>
        </w:rPr>
        <w:t xml:space="preserve"> </w:t>
      </w:r>
      <w:r>
        <w:rPr>
          <w:rFonts w:ascii="Arial" w:eastAsia="Arial" w:hAnsi="Arial" w:cs="Arial"/>
          <w:sz w:val="24"/>
          <w:szCs w:val="24"/>
        </w:rPr>
        <w:t>изменений, аргументировать свои суждения, выводы;</w:t>
      </w:r>
    </w:p>
    <w:p w:rsidR="00FE613C" w:rsidRDefault="00FE613C">
      <w:pPr>
        <w:spacing w:line="12" w:lineRule="exact"/>
        <w:rPr>
          <w:sz w:val="20"/>
          <w:szCs w:val="20"/>
        </w:rPr>
      </w:pPr>
    </w:p>
    <w:p w:rsidR="00FE613C" w:rsidRDefault="00FE613C" w:rsidP="00C43596">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формулировать собственные суждения о сущности,</w:t>
      </w:r>
      <w:r>
        <w:rPr>
          <w:rFonts w:ascii="Times New Roman" w:eastAsia="Times New Roman" w:hAnsi="Times New Roman" w:cs="Times New Roman"/>
          <w:sz w:val="24"/>
          <w:szCs w:val="24"/>
        </w:rPr>
        <w:t xml:space="preserve"> </w:t>
      </w:r>
      <w:r>
        <w:rPr>
          <w:rFonts w:ascii="Arial" w:eastAsia="Arial" w:hAnsi="Arial" w:cs="Arial"/>
          <w:sz w:val="24"/>
          <w:szCs w:val="24"/>
        </w:rPr>
        <w:t>причинах и</w:t>
      </w:r>
      <w:r>
        <w:rPr>
          <w:rFonts w:ascii="Times New Roman" w:eastAsia="Times New Roman" w:hAnsi="Times New Roman" w:cs="Times New Roman"/>
          <w:sz w:val="24"/>
          <w:szCs w:val="24"/>
        </w:rPr>
        <w:t xml:space="preserve"> </w:t>
      </w:r>
      <w:r>
        <w:rPr>
          <w:rFonts w:ascii="Arial" w:eastAsia="Arial" w:hAnsi="Arial" w:cs="Arial"/>
          <w:sz w:val="24"/>
          <w:szCs w:val="24"/>
        </w:rPr>
        <w:t>последствиях глобализации; иллюстрировать проявления различных глобальных проблем.</w:t>
      </w:r>
    </w:p>
    <w:p w:rsidR="00FE613C" w:rsidRDefault="00FE613C">
      <w:pPr>
        <w:ind w:left="700"/>
        <w:rPr>
          <w:sz w:val="20"/>
          <w:szCs w:val="20"/>
        </w:rPr>
      </w:pPr>
      <w:r>
        <w:rPr>
          <w:rFonts w:ascii="Arial" w:eastAsia="Arial" w:hAnsi="Arial" w:cs="Arial"/>
          <w:b/>
          <w:bCs/>
          <w:sz w:val="24"/>
          <w:szCs w:val="24"/>
        </w:rPr>
        <w:t>Экономика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Раскрывать взаимосвязь экономики с другими сферами жизни общества;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конкретизировать примерами основные факторы производства и факторные</w:t>
      </w:r>
      <w:r>
        <w:rPr>
          <w:rFonts w:ascii="Times New Roman" w:eastAsia="Times New Roman" w:hAnsi="Times New Roman" w:cs="Times New Roman"/>
          <w:sz w:val="24"/>
          <w:szCs w:val="24"/>
        </w:rPr>
        <w:t xml:space="preserve"> </w:t>
      </w:r>
      <w:r>
        <w:rPr>
          <w:rFonts w:ascii="Arial" w:eastAsia="Arial" w:hAnsi="Arial" w:cs="Arial"/>
          <w:sz w:val="24"/>
          <w:szCs w:val="24"/>
        </w:rPr>
        <w:t>доходы;</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механизм свободного ценообразования,</w:t>
      </w: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w:t>
      </w:r>
      <w:r>
        <w:rPr>
          <w:rFonts w:ascii="Times New Roman" w:eastAsia="Times New Roman" w:hAnsi="Times New Roman" w:cs="Times New Roman"/>
          <w:sz w:val="24"/>
          <w:szCs w:val="24"/>
        </w:rPr>
        <w:t xml:space="preserve"> </w:t>
      </w:r>
      <w:r>
        <w:rPr>
          <w:rFonts w:ascii="Arial" w:eastAsia="Arial" w:hAnsi="Arial" w:cs="Arial"/>
          <w:sz w:val="24"/>
          <w:szCs w:val="24"/>
        </w:rPr>
        <w:t>действия законов спроса и предложения;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влияние конкуренции и монополии на экономическую жизнь,</w:t>
      </w:r>
      <w:r>
        <w:rPr>
          <w:rFonts w:ascii="Times New Roman" w:eastAsia="Times New Roman" w:hAnsi="Times New Roman" w:cs="Times New Roman"/>
          <w:sz w:val="24"/>
          <w:szCs w:val="24"/>
        </w:rPr>
        <w:t xml:space="preserve"> </w:t>
      </w:r>
      <w:r>
        <w:rPr>
          <w:rFonts w:ascii="Arial" w:eastAsia="Arial" w:hAnsi="Arial" w:cs="Arial"/>
          <w:sz w:val="24"/>
          <w:szCs w:val="24"/>
        </w:rPr>
        <w:t>поведение основных участников экономики;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формы бизнеса;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извлекать социальную информацию из источников различного типа о</w:t>
      </w:r>
      <w:r>
        <w:rPr>
          <w:rFonts w:ascii="Times New Roman" w:eastAsia="Times New Roman" w:hAnsi="Times New Roman" w:cs="Times New Roman"/>
          <w:sz w:val="24"/>
          <w:szCs w:val="24"/>
        </w:rPr>
        <w:t xml:space="preserve"> </w:t>
      </w:r>
      <w:r>
        <w:rPr>
          <w:rFonts w:ascii="Arial" w:eastAsia="Arial" w:hAnsi="Arial" w:cs="Arial"/>
          <w:sz w:val="24"/>
          <w:szCs w:val="24"/>
        </w:rPr>
        <w:t>тенденциях развития современной рыночной экономики;</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экономические и бухгалтерские издержки;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постоянных и переменных издержек производства;</w:t>
      </w:r>
    </w:p>
    <w:p w:rsidR="00FE613C" w:rsidRDefault="00FE613C">
      <w:pPr>
        <w:spacing w:line="10"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деятельность различных финансовых институтов,</w:t>
      </w:r>
      <w:r>
        <w:rPr>
          <w:rFonts w:ascii="Times New Roman" w:eastAsia="Times New Roman" w:hAnsi="Times New Roman" w:cs="Times New Roman"/>
          <w:sz w:val="24"/>
          <w:szCs w:val="24"/>
        </w:rPr>
        <w:t xml:space="preserve"> </w:t>
      </w:r>
      <w:r>
        <w:rPr>
          <w:rFonts w:ascii="Arial" w:eastAsia="Arial" w:hAnsi="Arial" w:cs="Arial"/>
          <w:sz w:val="24"/>
          <w:szCs w:val="24"/>
        </w:rPr>
        <w:t>выделять</w:t>
      </w:r>
      <w:r>
        <w:rPr>
          <w:rFonts w:ascii="Times New Roman" w:eastAsia="Times New Roman" w:hAnsi="Times New Roman" w:cs="Times New Roman"/>
          <w:sz w:val="24"/>
          <w:szCs w:val="24"/>
        </w:rPr>
        <w:t xml:space="preserve"> </w:t>
      </w:r>
      <w:r>
        <w:rPr>
          <w:rFonts w:ascii="Arial" w:eastAsia="Arial" w:hAnsi="Arial" w:cs="Arial"/>
          <w:sz w:val="24"/>
          <w:szCs w:val="24"/>
        </w:rPr>
        <w:t>задачи, функции и роль Центрального банка Российской Федерации в банковской системе РФ;</w:t>
      </w:r>
    </w:p>
    <w:p w:rsidR="00FE613C" w:rsidRDefault="00FE613C">
      <w:pPr>
        <w:spacing w:line="275"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формы,</w:t>
      </w:r>
      <w:r>
        <w:rPr>
          <w:rFonts w:ascii="Times New Roman" w:eastAsia="Times New Roman" w:hAnsi="Times New Roman" w:cs="Times New Roman"/>
          <w:sz w:val="24"/>
          <w:szCs w:val="24"/>
        </w:rPr>
        <w:t xml:space="preserve"> </w:t>
      </w:r>
      <w:r>
        <w:rPr>
          <w:rFonts w:ascii="Arial" w:eastAsia="Arial" w:hAnsi="Arial" w:cs="Arial"/>
          <w:sz w:val="24"/>
          <w:szCs w:val="24"/>
        </w:rPr>
        <w:t>виды проявления инфляции,</w:t>
      </w:r>
      <w:r>
        <w:rPr>
          <w:rFonts w:ascii="Times New Roman" w:eastAsia="Times New Roman" w:hAnsi="Times New Roman" w:cs="Times New Roman"/>
          <w:sz w:val="24"/>
          <w:szCs w:val="24"/>
        </w:rPr>
        <w:t xml:space="preserve"> </w:t>
      </w:r>
      <w:r>
        <w:rPr>
          <w:rFonts w:ascii="Arial" w:eastAsia="Arial" w:hAnsi="Arial" w:cs="Arial"/>
          <w:sz w:val="24"/>
          <w:szCs w:val="24"/>
        </w:rPr>
        <w:t>оценивать последствия</w:t>
      </w:r>
      <w:r>
        <w:rPr>
          <w:rFonts w:ascii="Times New Roman" w:eastAsia="Times New Roman" w:hAnsi="Times New Roman" w:cs="Times New Roman"/>
          <w:sz w:val="24"/>
          <w:szCs w:val="24"/>
        </w:rPr>
        <w:t xml:space="preserve"> </w:t>
      </w:r>
      <w:r>
        <w:rPr>
          <w:rFonts w:ascii="Arial" w:eastAsia="Arial" w:hAnsi="Arial" w:cs="Arial"/>
          <w:sz w:val="24"/>
          <w:szCs w:val="24"/>
        </w:rPr>
        <w:t>инфляции для экономики в целом и для различных социальных групп;</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выделять объекты спроса и предложения на рынке труда,</w:t>
      </w:r>
      <w:r>
        <w:rPr>
          <w:rFonts w:ascii="Times New Roman" w:eastAsia="Times New Roman" w:hAnsi="Times New Roman" w:cs="Times New Roman"/>
          <w:sz w:val="24"/>
          <w:szCs w:val="24"/>
        </w:rPr>
        <w:t xml:space="preserve"> </w:t>
      </w:r>
      <w:r>
        <w:rPr>
          <w:rFonts w:ascii="Arial" w:eastAsia="Arial" w:hAnsi="Arial" w:cs="Arial"/>
          <w:sz w:val="24"/>
          <w:szCs w:val="24"/>
        </w:rPr>
        <w:t>описывать</w:t>
      </w:r>
      <w:r>
        <w:rPr>
          <w:rFonts w:ascii="Times New Roman" w:eastAsia="Times New Roman" w:hAnsi="Times New Roman" w:cs="Times New Roman"/>
          <w:sz w:val="24"/>
          <w:szCs w:val="24"/>
        </w:rPr>
        <w:t xml:space="preserve"> </w:t>
      </w:r>
      <w:r>
        <w:rPr>
          <w:rFonts w:ascii="Arial" w:eastAsia="Arial" w:hAnsi="Arial" w:cs="Arial"/>
          <w:sz w:val="24"/>
          <w:szCs w:val="24"/>
        </w:rPr>
        <w:t>механизм их взаимодействия;</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определять причины безработицы, различать ее виды;</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высказывать обоснованные суждения о направлениях государственной</w:t>
      </w:r>
      <w:r>
        <w:rPr>
          <w:rFonts w:ascii="Times New Roman" w:eastAsia="Times New Roman" w:hAnsi="Times New Roman" w:cs="Times New Roman"/>
          <w:sz w:val="24"/>
          <w:szCs w:val="24"/>
        </w:rPr>
        <w:t xml:space="preserve"> </w:t>
      </w:r>
      <w:r>
        <w:rPr>
          <w:rFonts w:ascii="Arial" w:eastAsia="Arial" w:hAnsi="Arial" w:cs="Arial"/>
          <w:sz w:val="24"/>
          <w:szCs w:val="24"/>
        </w:rPr>
        <w:t>политики в области занятости;</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поведение собственника,</w:t>
      </w:r>
      <w:r>
        <w:rPr>
          <w:rFonts w:ascii="Times New Roman" w:eastAsia="Times New Roman" w:hAnsi="Times New Roman" w:cs="Times New Roman"/>
          <w:sz w:val="24"/>
          <w:szCs w:val="24"/>
        </w:rPr>
        <w:t xml:space="preserve"> </w:t>
      </w:r>
      <w:r>
        <w:rPr>
          <w:rFonts w:ascii="Arial" w:eastAsia="Arial" w:hAnsi="Arial" w:cs="Arial"/>
          <w:sz w:val="24"/>
          <w:szCs w:val="24"/>
        </w:rPr>
        <w:t>работника,</w:t>
      </w:r>
      <w:r>
        <w:rPr>
          <w:rFonts w:ascii="Times New Roman" w:eastAsia="Times New Roman" w:hAnsi="Times New Roman" w:cs="Times New Roman"/>
          <w:sz w:val="24"/>
          <w:szCs w:val="24"/>
        </w:rPr>
        <w:t xml:space="preserve"> </w:t>
      </w:r>
      <w:r>
        <w:rPr>
          <w:rFonts w:ascii="Arial" w:eastAsia="Arial" w:hAnsi="Arial" w:cs="Arial"/>
          <w:sz w:val="24"/>
          <w:szCs w:val="24"/>
        </w:rPr>
        <w:t>потребителя с точки зрения</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экономической рациональности, анализировать собственное потребительское поведение;</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практические ситуации,</w:t>
      </w:r>
      <w:r>
        <w:rPr>
          <w:rFonts w:ascii="Times New Roman" w:eastAsia="Times New Roman" w:hAnsi="Times New Roman" w:cs="Times New Roman"/>
          <w:sz w:val="24"/>
          <w:szCs w:val="24"/>
        </w:rPr>
        <w:t xml:space="preserve"> </w:t>
      </w:r>
      <w:r>
        <w:rPr>
          <w:rFonts w:ascii="Arial" w:eastAsia="Arial" w:hAnsi="Arial" w:cs="Arial"/>
          <w:sz w:val="24"/>
          <w:szCs w:val="24"/>
        </w:rPr>
        <w:t>связанные с реализацией</w:t>
      </w:r>
      <w:r>
        <w:rPr>
          <w:rFonts w:ascii="Times New Roman" w:eastAsia="Times New Roman" w:hAnsi="Times New Roman" w:cs="Times New Roman"/>
          <w:sz w:val="24"/>
          <w:szCs w:val="24"/>
        </w:rPr>
        <w:t xml:space="preserve"> </w:t>
      </w:r>
      <w:r>
        <w:rPr>
          <w:rFonts w:ascii="Arial" w:eastAsia="Arial" w:hAnsi="Arial" w:cs="Arial"/>
          <w:sz w:val="24"/>
          <w:szCs w:val="24"/>
        </w:rPr>
        <w:t>гражданами своих экономических интересов;</w:t>
      </w:r>
    </w:p>
    <w:p w:rsidR="00FE613C" w:rsidRDefault="00FE613C">
      <w:pPr>
        <w:spacing w:line="12"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участия государства в регулировании рыночной</w:t>
      </w:r>
      <w:r>
        <w:rPr>
          <w:rFonts w:ascii="Times New Roman" w:eastAsia="Times New Roman" w:hAnsi="Times New Roman" w:cs="Times New Roman"/>
          <w:sz w:val="24"/>
          <w:szCs w:val="24"/>
        </w:rPr>
        <w:t xml:space="preserve"> </w:t>
      </w:r>
      <w:r>
        <w:rPr>
          <w:rFonts w:ascii="Arial" w:eastAsia="Arial" w:hAnsi="Arial" w:cs="Arial"/>
          <w:sz w:val="24"/>
          <w:szCs w:val="24"/>
        </w:rPr>
        <w:t>экономики;</w:t>
      </w:r>
    </w:p>
    <w:p w:rsidR="00FE613C" w:rsidRDefault="00FE613C">
      <w:pPr>
        <w:spacing w:line="27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высказывать обоснованные суждения о различных направлениях</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экономической политики государства и ее влиянии на экономическую жизнь общества;</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важнейшие измерители экономической деятельности и</w:t>
      </w:r>
      <w:r>
        <w:rPr>
          <w:rFonts w:ascii="Times New Roman" w:eastAsia="Times New Roman" w:hAnsi="Times New Roman" w:cs="Times New Roman"/>
          <w:sz w:val="24"/>
          <w:szCs w:val="24"/>
        </w:rPr>
        <w:t xml:space="preserve"> </w:t>
      </w:r>
      <w:r>
        <w:rPr>
          <w:rFonts w:ascii="Arial" w:eastAsia="Arial" w:hAnsi="Arial" w:cs="Arial"/>
          <w:sz w:val="24"/>
          <w:szCs w:val="24"/>
        </w:rPr>
        <w:t>показатели их роста: ВНП (валовой национальный продукт), ВВП (валовой внутренний продукт);</w:t>
      </w:r>
    </w:p>
    <w:p w:rsidR="00FE613C" w:rsidRDefault="00FE613C">
      <w:pPr>
        <w:spacing w:line="264"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и сравнивать пути достижения экономического роста.</w:t>
      </w:r>
    </w:p>
    <w:p w:rsidR="00FE613C" w:rsidRDefault="00FE613C">
      <w:pPr>
        <w:spacing w:line="276" w:lineRule="exact"/>
        <w:rPr>
          <w:sz w:val="20"/>
          <w:szCs w:val="20"/>
        </w:rPr>
      </w:pPr>
    </w:p>
    <w:p w:rsidR="00FE613C" w:rsidRDefault="00FE613C">
      <w:pPr>
        <w:ind w:left="700"/>
        <w:rPr>
          <w:sz w:val="20"/>
          <w:szCs w:val="20"/>
        </w:rPr>
      </w:pPr>
      <w:r>
        <w:rPr>
          <w:rFonts w:ascii="Arial" w:eastAsia="Arial" w:hAnsi="Arial" w:cs="Arial"/>
          <w:b/>
          <w:bCs/>
          <w:sz w:val="24"/>
          <w:szCs w:val="24"/>
        </w:rPr>
        <w:t>Социальные отношения</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Выделять критерии социальной стратификации;</w:t>
      </w: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социальную информацию из адаптированных источников о</w:t>
      </w:r>
      <w:r>
        <w:rPr>
          <w:rFonts w:ascii="Times New Roman" w:eastAsia="Times New Roman" w:hAnsi="Times New Roman" w:cs="Times New Roman"/>
          <w:sz w:val="24"/>
          <w:szCs w:val="24"/>
        </w:rPr>
        <w:t xml:space="preserve"> </w:t>
      </w:r>
      <w:r>
        <w:rPr>
          <w:rFonts w:ascii="Arial" w:eastAsia="Arial" w:hAnsi="Arial" w:cs="Arial"/>
          <w:sz w:val="24"/>
          <w:szCs w:val="24"/>
        </w:rPr>
        <w:t>структуре общества и направлениях ее изменения;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выделять особенности молодежи как социально-демографической группы,</w:t>
      </w:r>
      <w:r>
        <w:rPr>
          <w:rFonts w:ascii="Times New Roman" w:eastAsia="Times New Roman" w:hAnsi="Times New Roman" w:cs="Times New Roman"/>
          <w:sz w:val="24"/>
          <w:szCs w:val="24"/>
        </w:rPr>
        <w:t xml:space="preserve"> </w:t>
      </w:r>
      <w:r>
        <w:rPr>
          <w:rFonts w:ascii="Arial" w:eastAsia="Arial" w:hAnsi="Arial" w:cs="Arial"/>
          <w:sz w:val="24"/>
          <w:szCs w:val="24"/>
        </w:rPr>
        <w:t>раскрывать на примерах социальные роли юношества;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высказывать обоснованное суждение о факторах,</w:t>
      </w:r>
      <w:r>
        <w:rPr>
          <w:rFonts w:ascii="Times New Roman" w:eastAsia="Times New Roman" w:hAnsi="Times New Roman" w:cs="Times New Roman"/>
          <w:sz w:val="24"/>
          <w:szCs w:val="24"/>
        </w:rPr>
        <w:t xml:space="preserve"> </w:t>
      </w:r>
      <w:r>
        <w:rPr>
          <w:rFonts w:ascii="Arial" w:eastAsia="Arial" w:hAnsi="Arial" w:cs="Arial"/>
          <w:sz w:val="24"/>
          <w:szCs w:val="24"/>
        </w:rPr>
        <w:t>обеспечивающих</w:t>
      </w:r>
      <w:r>
        <w:rPr>
          <w:rFonts w:ascii="Times New Roman" w:eastAsia="Times New Roman" w:hAnsi="Times New Roman" w:cs="Times New Roman"/>
          <w:sz w:val="24"/>
          <w:szCs w:val="24"/>
        </w:rPr>
        <w:t xml:space="preserve"> </w:t>
      </w:r>
      <w:r>
        <w:rPr>
          <w:rFonts w:ascii="Arial" w:eastAsia="Arial" w:hAnsi="Arial" w:cs="Arial"/>
          <w:sz w:val="24"/>
          <w:szCs w:val="24"/>
        </w:rPr>
        <w:t>успешность самореализации молодежи в условиях современного рынка труда;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выявлять причины социальных конфликтов,</w:t>
      </w:r>
      <w:r>
        <w:rPr>
          <w:rFonts w:ascii="Times New Roman" w:eastAsia="Times New Roman" w:hAnsi="Times New Roman" w:cs="Times New Roman"/>
          <w:sz w:val="24"/>
          <w:szCs w:val="24"/>
        </w:rPr>
        <w:t xml:space="preserve"> </w:t>
      </w:r>
      <w:r>
        <w:rPr>
          <w:rFonts w:ascii="Arial" w:eastAsia="Arial" w:hAnsi="Arial" w:cs="Arial"/>
          <w:sz w:val="24"/>
          <w:szCs w:val="24"/>
        </w:rPr>
        <w:t>моделировать ситуации</w:t>
      </w:r>
      <w:r>
        <w:rPr>
          <w:rFonts w:ascii="Times New Roman" w:eastAsia="Times New Roman" w:hAnsi="Times New Roman" w:cs="Times New Roman"/>
          <w:sz w:val="24"/>
          <w:szCs w:val="24"/>
        </w:rPr>
        <w:t xml:space="preserve"> </w:t>
      </w:r>
      <w:r>
        <w:rPr>
          <w:rFonts w:ascii="Arial" w:eastAsia="Arial" w:hAnsi="Arial" w:cs="Arial"/>
          <w:sz w:val="24"/>
          <w:szCs w:val="24"/>
        </w:rPr>
        <w:t>разрешения конфликтов;</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конкретизировать примерами виды социальных норм;</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виды социального контроля и их социальную роль,</w:t>
      </w:r>
      <w:r>
        <w:rPr>
          <w:rFonts w:ascii="Times New Roman" w:eastAsia="Times New Roman" w:hAnsi="Times New Roman" w:cs="Times New Roman"/>
          <w:sz w:val="24"/>
          <w:szCs w:val="24"/>
        </w:rPr>
        <w:t xml:space="preserve"> </w:t>
      </w:r>
      <w:r>
        <w:rPr>
          <w:rFonts w:ascii="Arial" w:eastAsia="Arial" w:hAnsi="Arial" w:cs="Arial"/>
          <w:sz w:val="24"/>
          <w:szCs w:val="24"/>
        </w:rPr>
        <w:t>различать санкции социального контроля;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позитивные и негативные девиации,</w:t>
      </w:r>
      <w:r>
        <w:rPr>
          <w:rFonts w:ascii="Times New Roman" w:eastAsia="Times New Roman" w:hAnsi="Times New Roman" w:cs="Times New Roman"/>
          <w:sz w:val="24"/>
          <w:szCs w:val="24"/>
        </w:rPr>
        <w:t xml:space="preserve"> </w:t>
      </w:r>
      <w:r>
        <w:rPr>
          <w:rFonts w:ascii="Arial" w:eastAsia="Arial" w:hAnsi="Arial" w:cs="Arial"/>
          <w:sz w:val="24"/>
          <w:szCs w:val="24"/>
        </w:rPr>
        <w:t>раскрывать на примерах</w:t>
      </w:r>
      <w:r>
        <w:rPr>
          <w:rFonts w:ascii="Times New Roman" w:eastAsia="Times New Roman" w:hAnsi="Times New Roman" w:cs="Times New Roman"/>
          <w:sz w:val="24"/>
          <w:szCs w:val="24"/>
        </w:rPr>
        <w:t xml:space="preserve"> </w:t>
      </w:r>
      <w:r>
        <w:rPr>
          <w:rFonts w:ascii="Arial" w:eastAsia="Arial" w:hAnsi="Arial" w:cs="Arial"/>
          <w:sz w:val="24"/>
          <w:szCs w:val="24"/>
        </w:rPr>
        <w:t>последствия отклоняющегося поведения для человека и общества;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и оценивать возможную модель собственного поведения в</w:t>
      </w:r>
      <w:r>
        <w:rPr>
          <w:rFonts w:ascii="Times New Roman" w:eastAsia="Times New Roman" w:hAnsi="Times New Roman" w:cs="Times New Roman"/>
          <w:sz w:val="24"/>
          <w:szCs w:val="24"/>
        </w:rPr>
        <w:t xml:space="preserve"> </w:t>
      </w:r>
      <w:r>
        <w:rPr>
          <w:rFonts w:ascii="Arial" w:eastAsia="Arial" w:hAnsi="Arial" w:cs="Arial"/>
          <w:sz w:val="24"/>
          <w:szCs w:val="24"/>
        </w:rPr>
        <w:t>конкретной ситуации с точки зрения социальных норм;</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виды социальной мобильности, конкретизировать примерами;</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выделять причины и последствия этносоциальных конфликтов,</w:t>
      </w:r>
      <w:r>
        <w:rPr>
          <w:rFonts w:ascii="Times New Roman" w:eastAsia="Times New Roman" w:hAnsi="Times New Roman" w:cs="Times New Roman"/>
          <w:sz w:val="24"/>
          <w:szCs w:val="24"/>
        </w:rPr>
        <w:t xml:space="preserve"> </w:t>
      </w:r>
      <w:r>
        <w:rPr>
          <w:rFonts w:ascii="Arial" w:eastAsia="Arial" w:hAnsi="Arial" w:cs="Arial"/>
          <w:sz w:val="24"/>
          <w:szCs w:val="24"/>
        </w:rPr>
        <w:t>приводить</w:t>
      </w:r>
      <w:r>
        <w:rPr>
          <w:rFonts w:ascii="Times New Roman" w:eastAsia="Times New Roman" w:hAnsi="Times New Roman" w:cs="Times New Roman"/>
          <w:sz w:val="24"/>
          <w:szCs w:val="24"/>
        </w:rPr>
        <w:t xml:space="preserve"> </w:t>
      </w:r>
      <w:r>
        <w:rPr>
          <w:rFonts w:ascii="Arial" w:eastAsia="Arial" w:hAnsi="Arial" w:cs="Arial"/>
          <w:sz w:val="24"/>
          <w:szCs w:val="24"/>
        </w:rPr>
        <w:t>примеры способов их разрешения;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основные принципы национальной политики России на</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современном этапе;</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социальные институты семьи и брака;</w:t>
      </w:r>
      <w:r>
        <w:rPr>
          <w:rFonts w:ascii="Times New Roman" w:eastAsia="Times New Roman" w:hAnsi="Times New Roman" w:cs="Times New Roman"/>
          <w:sz w:val="24"/>
          <w:szCs w:val="24"/>
        </w:rPr>
        <w:t xml:space="preserve"> </w:t>
      </w:r>
      <w:r>
        <w:rPr>
          <w:rFonts w:ascii="Arial" w:eastAsia="Arial" w:hAnsi="Arial" w:cs="Arial"/>
          <w:sz w:val="24"/>
          <w:szCs w:val="24"/>
        </w:rPr>
        <w:t>раскрывать</w:t>
      </w:r>
      <w:r>
        <w:rPr>
          <w:rFonts w:ascii="Times New Roman" w:eastAsia="Times New Roman" w:hAnsi="Times New Roman" w:cs="Times New Roman"/>
          <w:sz w:val="24"/>
          <w:szCs w:val="24"/>
        </w:rPr>
        <w:t xml:space="preserve"> </w:t>
      </w:r>
      <w:r>
        <w:rPr>
          <w:rFonts w:ascii="Arial" w:eastAsia="Arial" w:hAnsi="Arial" w:cs="Arial"/>
          <w:sz w:val="24"/>
          <w:szCs w:val="24"/>
        </w:rPr>
        <w:t>факторы, влияющие на формирование института современной семьи;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семью как социальный институт,</w:t>
      </w:r>
      <w:r>
        <w:rPr>
          <w:rFonts w:ascii="Times New Roman" w:eastAsia="Times New Roman" w:hAnsi="Times New Roman" w:cs="Times New Roman"/>
          <w:sz w:val="24"/>
          <w:szCs w:val="24"/>
        </w:rPr>
        <w:t xml:space="preserve"> </w:t>
      </w:r>
      <w:r>
        <w:rPr>
          <w:rFonts w:ascii="Arial" w:eastAsia="Arial" w:hAnsi="Arial" w:cs="Arial"/>
          <w:sz w:val="24"/>
          <w:szCs w:val="24"/>
        </w:rPr>
        <w:t>раскрывать роль семьи в</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современном обществе;</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высказывать обоснованные суждения о факторах,</w:t>
      </w:r>
      <w:r>
        <w:rPr>
          <w:rFonts w:ascii="Times New Roman" w:eastAsia="Times New Roman" w:hAnsi="Times New Roman" w:cs="Times New Roman"/>
          <w:sz w:val="24"/>
          <w:szCs w:val="24"/>
        </w:rPr>
        <w:t xml:space="preserve"> </w:t>
      </w:r>
      <w:r>
        <w:rPr>
          <w:rFonts w:ascii="Arial" w:eastAsia="Arial" w:hAnsi="Arial" w:cs="Arial"/>
          <w:sz w:val="24"/>
          <w:szCs w:val="24"/>
        </w:rPr>
        <w:t>влияющих на</w:t>
      </w:r>
      <w:r>
        <w:rPr>
          <w:rFonts w:ascii="Times New Roman" w:eastAsia="Times New Roman" w:hAnsi="Times New Roman" w:cs="Times New Roman"/>
          <w:sz w:val="24"/>
          <w:szCs w:val="24"/>
        </w:rPr>
        <w:t xml:space="preserve"> </w:t>
      </w:r>
      <w:r>
        <w:rPr>
          <w:rFonts w:ascii="Arial" w:eastAsia="Arial" w:hAnsi="Arial" w:cs="Arial"/>
          <w:sz w:val="24"/>
          <w:szCs w:val="24"/>
        </w:rPr>
        <w:t>демографическую ситуацию в стране;</w:t>
      </w:r>
    </w:p>
    <w:p w:rsidR="00FE613C" w:rsidRDefault="00FE613C">
      <w:pPr>
        <w:spacing w:line="12"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формулировать выводы о роли религиозных организаций в жизни</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современного общества, объяснять сущность свободы совести, сущность и значение веротерпимости;</w:t>
      </w:r>
    </w:p>
    <w:p w:rsidR="00FE613C" w:rsidRDefault="00FE613C">
      <w:pPr>
        <w:spacing w:line="27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осуществлять комплексный поиск,</w:t>
      </w:r>
      <w:r>
        <w:rPr>
          <w:rFonts w:ascii="Times New Roman" w:eastAsia="Times New Roman" w:hAnsi="Times New Roman" w:cs="Times New Roman"/>
          <w:sz w:val="24"/>
          <w:szCs w:val="24"/>
        </w:rPr>
        <w:t xml:space="preserve"> </w:t>
      </w:r>
      <w:r>
        <w:rPr>
          <w:rFonts w:ascii="Arial" w:eastAsia="Arial" w:hAnsi="Arial" w:cs="Arial"/>
          <w:sz w:val="24"/>
          <w:szCs w:val="24"/>
        </w:rPr>
        <w:t>систематизацию социальной информации</w:t>
      </w:r>
      <w:r>
        <w:rPr>
          <w:rFonts w:ascii="Times New Roman" w:eastAsia="Times New Roman" w:hAnsi="Times New Roman" w:cs="Times New Roman"/>
          <w:sz w:val="24"/>
          <w:szCs w:val="24"/>
        </w:rPr>
        <w:t xml:space="preserve"> </w:t>
      </w:r>
      <w:r>
        <w:rPr>
          <w:rFonts w:ascii="Arial" w:eastAsia="Arial" w:hAnsi="Arial" w:cs="Arial"/>
          <w:sz w:val="24"/>
          <w:szCs w:val="24"/>
        </w:rPr>
        <w:t>по актуальным проблемам социальной сферы, сравнивать, анализировать, делать выводы, рационально решать познавательные и проблемные задачи;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собственные отношения и взаимодействие с другими людьми с</w:t>
      </w:r>
      <w:r>
        <w:rPr>
          <w:rFonts w:ascii="Times New Roman" w:eastAsia="Times New Roman" w:hAnsi="Times New Roman" w:cs="Times New Roman"/>
          <w:sz w:val="24"/>
          <w:szCs w:val="24"/>
        </w:rPr>
        <w:t xml:space="preserve"> </w:t>
      </w:r>
      <w:r>
        <w:rPr>
          <w:rFonts w:ascii="Arial" w:eastAsia="Arial" w:hAnsi="Arial" w:cs="Arial"/>
          <w:sz w:val="24"/>
          <w:szCs w:val="24"/>
        </w:rPr>
        <w:t>позиций толерантности.</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Политика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Выделять субъектов политической деятельности и объекты политического</w:t>
      </w:r>
      <w:r>
        <w:rPr>
          <w:rFonts w:ascii="Times New Roman" w:eastAsia="Times New Roman" w:hAnsi="Times New Roman" w:cs="Times New Roman"/>
          <w:sz w:val="24"/>
          <w:szCs w:val="24"/>
        </w:rPr>
        <w:t xml:space="preserve"> </w:t>
      </w:r>
      <w:r>
        <w:rPr>
          <w:rFonts w:ascii="Arial" w:eastAsia="Arial" w:hAnsi="Arial" w:cs="Arial"/>
          <w:sz w:val="24"/>
          <w:szCs w:val="24"/>
        </w:rPr>
        <w:t>воздействия;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различать политическую власть и другие виды власти;</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связи между социальными интересами,</w:t>
      </w:r>
      <w:r>
        <w:rPr>
          <w:rFonts w:ascii="Times New Roman" w:eastAsia="Times New Roman" w:hAnsi="Times New Roman" w:cs="Times New Roman"/>
          <w:sz w:val="24"/>
          <w:szCs w:val="24"/>
        </w:rPr>
        <w:t xml:space="preserve"> </w:t>
      </w:r>
      <w:r>
        <w:rPr>
          <w:rFonts w:ascii="Arial" w:eastAsia="Arial" w:hAnsi="Arial" w:cs="Arial"/>
          <w:sz w:val="24"/>
          <w:szCs w:val="24"/>
        </w:rPr>
        <w:t>целями и методами</w:t>
      </w:r>
      <w:r>
        <w:rPr>
          <w:rFonts w:ascii="Times New Roman" w:eastAsia="Times New Roman" w:hAnsi="Times New Roman" w:cs="Times New Roman"/>
          <w:sz w:val="24"/>
          <w:szCs w:val="24"/>
        </w:rPr>
        <w:t xml:space="preserve"> </w:t>
      </w:r>
      <w:r>
        <w:rPr>
          <w:rFonts w:ascii="Arial" w:eastAsia="Arial" w:hAnsi="Arial" w:cs="Arial"/>
          <w:sz w:val="24"/>
          <w:szCs w:val="24"/>
        </w:rPr>
        <w:t>политической деятельности;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lastRenderedPageBreak/>
        <w:t>–</w:t>
      </w:r>
      <w:r>
        <w:rPr>
          <w:rFonts w:ascii="Arial" w:eastAsia="Arial" w:hAnsi="Arial" w:cs="Arial"/>
          <w:sz w:val="24"/>
          <w:szCs w:val="24"/>
        </w:rPr>
        <w:t>высказывать аргументированные суждения о соотношении средств и целей</w:t>
      </w:r>
    </w:p>
    <w:p w:rsidR="00FE613C" w:rsidRDefault="00FE613C" w:rsidP="00A43435">
      <w:pPr>
        <w:numPr>
          <w:ilvl w:val="0"/>
          <w:numId w:val="119"/>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политике;</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раскрывать роль и функции политической системы;</w:t>
      </w:r>
    </w:p>
    <w:p w:rsidR="00FE613C" w:rsidRDefault="00FE613C">
      <w:pPr>
        <w:spacing w:line="11" w:lineRule="exact"/>
        <w:rPr>
          <w:rFonts w:ascii="Arial" w:eastAsia="Arial" w:hAnsi="Arial" w:cs="Arial"/>
          <w:sz w:val="24"/>
          <w:szCs w:val="24"/>
        </w:rPr>
      </w:pPr>
    </w:p>
    <w:p w:rsidR="00FE613C" w:rsidRDefault="00FE613C">
      <w:pPr>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государство как центральный институт политической</w:t>
      </w:r>
      <w:r>
        <w:rPr>
          <w:rFonts w:ascii="Times New Roman" w:eastAsia="Times New Roman" w:hAnsi="Times New Roman" w:cs="Times New Roman"/>
          <w:sz w:val="24"/>
          <w:szCs w:val="24"/>
        </w:rPr>
        <w:t xml:space="preserve"> </w:t>
      </w:r>
      <w:r>
        <w:rPr>
          <w:rFonts w:ascii="Arial" w:eastAsia="Arial" w:hAnsi="Arial" w:cs="Arial"/>
          <w:sz w:val="24"/>
          <w:szCs w:val="24"/>
        </w:rPr>
        <w:t>системы;</w:t>
      </w:r>
    </w:p>
    <w:p w:rsidR="00FE613C" w:rsidRDefault="00FE613C">
      <w:pPr>
        <w:spacing w:line="274"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типы политических режимов,</w:t>
      </w:r>
      <w:r>
        <w:rPr>
          <w:rFonts w:ascii="Times New Roman" w:eastAsia="Times New Roman" w:hAnsi="Times New Roman" w:cs="Times New Roman"/>
          <w:sz w:val="24"/>
          <w:szCs w:val="24"/>
        </w:rPr>
        <w:t xml:space="preserve"> </w:t>
      </w:r>
      <w:r>
        <w:rPr>
          <w:rFonts w:ascii="Arial" w:eastAsia="Arial" w:hAnsi="Arial" w:cs="Arial"/>
          <w:sz w:val="24"/>
          <w:szCs w:val="24"/>
        </w:rPr>
        <w:t>давать оценку роли политических</w:t>
      </w:r>
      <w:r>
        <w:rPr>
          <w:rFonts w:ascii="Times New Roman" w:eastAsia="Times New Roman" w:hAnsi="Times New Roman" w:cs="Times New Roman"/>
          <w:sz w:val="24"/>
          <w:szCs w:val="24"/>
        </w:rPr>
        <w:t xml:space="preserve"> </w:t>
      </w:r>
      <w:r>
        <w:rPr>
          <w:rFonts w:ascii="Arial" w:eastAsia="Arial" w:hAnsi="Arial" w:cs="Arial"/>
          <w:sz w:val="24"/>
          <w:szCs w:val="24"/>
        </w:rPr>
        <w:t>режимов различных типов в общественном развитии;</w:t>
      </w:r>
    </w:p>
    <w:p w:rsidR="00FE613C" w:rsidRDefault="00FE613C">
      <w:pPr>
        <w:spacing w:line="11" w:lineRule="exact"/>
        <w:rPr>
          <w:rFonts w:ascii="Arial" w:eastAsia="Arial" w:hAnsi="Arial" w:cs="Arial"/>
          <w:sz w:val="24"/>
          <w:szCs w:val="24"/>
        </w:rPr>
      </w:pPr>
    </w:p>
    <w:p w:rsidR="00FE613C" w:rsidRDefault="00FE613C">
      <w:pPr>
        <w:spacing w:line="235"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обобщать и систематизировать информацию о сущности</w:t>
      </w:r>
      <w:r>
        <w:rPr>
          <w:rFonts w:ascii="Times New Roman" w:eastAsia="Times New Roman" w:hAnsi="Times New Roman" w:cs="Times New Roman"/>
          <w:sz w:val="24"/>
          <w:szCs w:val="24"/>
        </w:rPr>
        <w:t xml:space="preserve"> </w:t>
      </w:r>
      <w:r>
        <w:rPr>
          <w:rFonts w:ascii="Arial" w:eastAsia="Arial" w:hAnsi="Arial" w:cs="Arial"/>
          <w:sz w:val="24"/>
          <w:szCs w:val="24"/>
        </w:rPr>
        <w:t>(ценностях,</w:t>
      </w:r>
      <w:r>
        <w:rPr>
          <w:rFonts w:ascii="Times New Roman" w:eastAsia="Times New Roman" w:hAnsi="Times New Roman" w:cs="Times New Roman"/>
          <w:sz w:val="24"/>
          <w:szCs w:val="24"/>
        </w:rPr>
        <w:t xml:space="preserve"> </w:t>
      </w:r>
      <w:r>
        <w:rPr>
          <w:rFonts w:ascii="Arial" w:eastAsia="Arial" w:hAnsi="Arial" w:cs="Arial"/>
          <w:sz w:val="24"/>
          <w:szCs w:val="24"/>
        </w:rPr>
        <w:t>принципах, признаках, роли в общественном развитии) демократии;</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характеризовать демократическую избирательную систему;</w:t>
      </w: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мажоритарную,</w:t>
      </w:r>
      <w:r>
        <w:rPr>
          <w:rFonts w:ascii="Times New Roman" w:eastAsia="Times New Roman" w:hAnsi="Times New Roman" w:cs="Times New Roman"/>
          <w:sz w:val="24"/>
          <w:szCs w:val="24"/>
        </w:rPr>
        <w:t xml:space="preserve"> </w:t>
      </w:r>
      <w:r>
        <w:rPr>
          <w:rFonts w:ascii="Arial" w:eastAsia="Arial" w:hAnsi="Arial" w:cs="Arial"/>
          <w:sz w:val="24"/>
          <w:szCs w:val="24"/>
        </w:rPr>
        <w:t>пропорциональную,</w:t>
      </w:r>
      <w:r>
        <w:rPr>
          <w:rFonts w:ascii="Times New Roman" w:eastAsia="Times New Roman" w:hAnsi="Times New Roman" w:cs="Times New Roman"/>
          <w:sz w:val="24"/>
          <w:szCs w:val="24"/>
        </w:rPr>
        <w:t xml:space="preserve"> </w:t>
      </w:r>
      <w:r>
        <w:rPr>
          <w:rFonts w:ascii="Arial" w:eastAsia="Arial" w:hAnsi="Arial" w:cs="Arial"/>
          <w:sz w:val="24"/>
          <w:szCs w:val="24"/>
        </w:rPr>
        <w:t>смешанную избирательные</w:t>
      </w:r>
      <w:r>
        <w:rPr>
          <w:rFonts w:ascii="Times New Roman" w:eastAsia="Times New Roman" w:hAnsi="Times New Roman" w:cs="Times New Roman"/>
          <w:sz w:val="24"/>
          <w:szCs w:val="24"/>
        </w:rPr>
        <w:t xml:space="preserve"> </w:t>
      </w:r>
      <w:r>
        <w:rPr>
          <w:rFonts w:ascii="Arial" w:eastAsia="Arial" w:hAnsi="Arial" w:cs="Arial"/>
          <w:sz w:val="24"/>
          <w:szCs w:val="24"/>
        </w:rPr>
        <w:t>системы;</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взаимосвязь правового государства и гражданского</w:t>
      </w:r>
      <w:r>
        <w:rPr>
          <w:rFonts w:ascii="Times New Roman" w:eastAsia="Times New Roman" w:hAnsi="Times New Roman" w:cs="Times New Roman"/>
          <w:sz w:val="24"/>
          <w:szCs w:val="24"/>
        </w:rPr>
        <w:t xml:space="preserve"> </w:t>
      </w:r>
      <w:r>
        <w:rPr>
          <w:rFonts w:ascii="Arial" w:eastAsia="Arial" w:hAnsi="Arial" w:cs="Arial"/>
          <w:sz w:val="24"/>
          <w:szCs w:val="24"/>
        </w:rPr>
        <w:t>общества, раскрывать ценностный смысл правового государства;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роль политической элиты и политического лидера в</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современном обществе;</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конкретизировать примерами роль политической идеологии;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раскрывать на примерах функционирование различных партийных систем;</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формулировать суждение о значении многопартийности и идеологического</w:t>
      </w:r>
      <w:r>
        <w:rPr>
          <w:rFonts w:ascii="Times New Roman" w:eastAsia="Times New Roman" w:hAnsi="Times New Roman" w:cs="Times New Roman"/>
          <w:sz w:val="24"/>
          <w:szCs w:val="24"/>
        </w:rPr>
        <w:t xml:space="preserve"> </w:t>
      </w:r>
      <w:r>
        <w:rPr>
          <w:rFonts w:ascii="Arial" w:eastAsia="Arial" w:hAnsi="Arial" w:cs="Arial"/>
          <w:sz w:val="24"/>
          <w:szCs w:val="24"/>
        </w:rPr>
        <w:t>плюрализма в современном обществе;</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оценивать роль СМИ в современной политической жизни;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иллюстрировать примерами основные этапы политического процесса;</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и приводить примеры непосредственного и опосредованного</w:t>
      </w:r>
      <w:r>
        <w:rPr>
          <w:rFonts w:ascii="Times New Roman" w:eastAsia="Times New Roman" w:hAnsi="Times New Roman" w:cs="Times New Roman"/>
          <w:sz w:val="24"/>
          <w:szCs w:val="24"/>
        </w:rPr>
        <w:t xml:space="preserve"> </w:t>
      </w:r>
      <w:r>
        <w:rPr>
          <w:rFonts w:ascii="Arial" w:eastAsia="Arial" w:hAnsi="Arial" w:cs="Arial"/>
          <w:sz w:val="24"/>
          <w:szCs w:val="24"/>
        </w:rPr>
        <w:t>политического участия, высказывать обоснованное суждение о значении участия граждан в политике.</w:t>
      </w:r>
    </w:p>
    <w:p w:rsidR="00FE613C" w:rsidRDefault="00FE613C">
      <w:pPr>
        <w:spacing w:line="278" w:lineRule="exact"/>
        <w:rPr>
          <w:sz w:val="20"/>
          <w:szCs w:val="20"/>
        </w:rPr>
      </w:pPr>
    </w:p>
    <w:p w:rsidR="00FE613C" w:rsidRDefault="00FE613C">
      <w:pPr>
        <w:ind w:left="700"/>
        <w:rPr>
          <w:sz w:val="20"/>
          <w:szCs w:val="20"/>
        </w:rPr>
      </w:pPr>
      <w:r>
        <w:rPr>
          <w:rFonts w:ascii="Arial" w:eastAsia="Arial" w:hAnsi="Arial" w:cs="Arial"/>
          <w:b/>
          <w:bCs/>
          <w:sz w:val="24"/>
          <w:szCs w:val="24"/>
        </w:rPr>
        <w:t>Правовое регулирование общественных отношений</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Сравнивать правовые нормы с другими социальными нормами;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выделять основные элементы системы права;</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выстраивать иерархию нормативных актов;</w:t>
      </w:r>
    </w:p>
    <w:p w:rsidR="00FE613C" w:rsidRDefault="00FE613C">
      <w:pPr>
        <w:spacing w:line="10"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выделять основные стадии законотворческого процесса в Российской</w:t>
      </w:r>
      <w:r>
        <w:rPr>
          <w:rFonts w:ascii="Times New Roman" w:eastAsia="Times New Roman" w:hAnsi="Times New Roman" w:cs="Times New Roman"/>
          <w:sz w:val="24"/>
          <w:szCs w:val="24"/>
        </w:rPr>
        <w:t xml:space="preserve"> </w:t>
      </w:r>
      <w:r>
        <w:rPr>
          <w:rFonts w:ascii="Arial" w:eastAsia="Arial" w:hAnsi="Arial" w:cs="Arial"/>
          <w:sz w:val="24"/>
          <w:szCs w:val="24"/>
        </w:rPr>
        <w:t>Федерации;</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понятия</w:t>
      </w:r>
      <w:r>
        <w:rPr>
          <w:rFonts w:ascii="Times New Roman" w:eastAsia="Times New Roman" w:hAnsi="Times New Roman" w:cs="Times New Roman"/>
          <w:sz w:val="24"/>
          <w:szCs w:val="24"/>
        </w:rPr>
        <w:t xml:space="preserve"> </w:t>
      </w:r>
      <w:r>
        <w:rPr>
          <w:rFonts w:ascii="Arial" w:eastAsia="Arial" w:hAnsi="Arial" w:cs="Arial"/>
          <w:sz w:val="24"/>
          <w:szCs w:val="24"/>
        </w:rPr>
        <w:t>«права человека»</w:t>
      </w:r>
      <w:r>
        <w:rPr>
          <w:rFonts w:ascii="Times New Roman" w:eastAsia="Times New Roman" w:hAnsi="Times New Roman" w:cs="Times New Roman"/>
          <w:sz w:val="24"/>
          <w:szCs w:val="24"/>
        </w:rPr>
        <w:t xml:space="preserve"> </w:t>
      </w:r>
      <w:r>
        <w:rPr>
          <w:rFonts w:ascii="Arial" w:eastAsia="Arial" w:hAnsi="Arial" w:cs="Arial"/>
          <w:sz w:val="24"/>
          <w:szCs w:val="24"/>
        </w:rPr>
        <w:t>и</w:t>
      </w:r>
      <w:r>
        <w:rPr>
          <w:rFonts w:ascii="Times New Roman" w:eastAsia="Times New Roman" w:hAnsi="Times New Roman" w:cs="Times New Roman"/>
          <w:sz w:val="24"/>
          <w:szCs w:val="24"/>
        </w:rPr>
        <w:t xml:space="preserve"> </w:t>
      </w:r>
      <w:r>
        <w:rPr>
          <w:rFonts w:ascii="Arial" w:eastAsia="Arial" w:hAnsi="Arial" w:cs="Arial"/>
          <w:sz w:val="24"/>
          <w:szCs w:val="24"/>
        </w:rPr>
        <w:t>«права гражданина»,</w:t>
      </w:r>
      <w:r>
        <w:rPr>
          <w:rFonts w:ascii="Times New Roman" w:eastAsia="Times New Roman" w:hAnsi="Times New Roman" w:cs="Times New Roman"/>
          <w:sz w:val="24"/>
          <w:szCs w:val="24"/>
        </w:rPr>
        <w:t xml:space="preserve"> </w:t>
      </w:r>
      <w:r>
        <w:rPr>
          <w:rFonts w:ascii="Arial" w:eastAsia="Arial" w:hAnsi="Arial" w:cs="Arial"/>
          <w:sz w:val="24"/>
          <w:szCs w:val="24"/>
        </w:rPr>
        <w:t>ориентироваться в ситуациях, связанных с проблемами гражданства, правами и обязанностями гражданина РФ, с реализацией гражданами своих прав и свобод;</w:t>
      </w:r>
    </w:p>
    <w:p w:rsidR="00FE613C" w:rsidRDefault="00FE613C">
      <w:pPr>
        <w:spacing w:line="13"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обосновывать взаимосвязь между правами и обязанностями человека и</w:t>
      </w:r>
      <w:r>
        <w:rPr>
          <w:rFonts w:ascii="Times New Roman" w:eastAsia="Times New Roman" w:hAnsi="Times New Roman" w:cs="Times New Roman"/>
          <w:sz w:val="24"/>
          <w:szCs w:val="24"/>
        </w:rPr>
        <w:t xml:space="preserve"> </w:t>
      </w:r>
      <w:r>
        <w:rPr>
          <w:rFonts w:ascii="Arial" w:eastAsia="Arial" w:hAnsi="Arial" w:cs="Arial"/>
          <w:sz w:val="24"/>
          <w:szCs w:val="24"/>
        </w:rPr>
        <w:t>гражданина, выражать собственное отношение к лицам, уклоняющимся от выполнения конституционных обязанностей;</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аргументировать важность соблюдения норм экологического права и</w:t>
      </w: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способы защиты экологических прав;</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раскрывать содержание гражданских правоотношений;</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полученные знания о нормах гражданского права в практических</w:t>
      </w:r>
      <w:r>
        <w:rPr>
          <w:rFonts w:ascii="Times New Roman" w:eastAsia="Times New Roman" w:hAnsi="Times New Roman" w:cs="Times New Roman"/>
          <w:sz w:val="24"/>
          <w:szCs w:val="24"/>
        </w:rPr>
        <w:t xml:space="preserve"> </w:t>
      </w:r>
      <w:r>
        <w:rPr>
          <w:rFonts w:ascii="Arial" w:eastAsia="Arial" w:hAnsi="Arial" w:cs="Arial"/>
          <w:sz w:val="24"/>
          <w:szCs w:val="24"/>
        </w:rPr>
        <w:t>ситуациях, прогнозируя последствия принимаемых решений;</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организационно-правовые формы предприятий;</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характеризовать порядок рассмотрения гражданских споров;</w:t>
      </w:r>
    </w:p>
    <w:p w:rsidR="00FE613C" w:rsidRDefault="00FE613C">
      <w:pPr>
        <w:spacing w:line="10"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давать обоснованные оценки правомерного и неправомерного поведения</w:t>
      </w:r>
      <w:r>
        <w:rPr>
          <w:rFonts w:ascii="Times New Roman" w:eastAsia="Times New Roman" w:hAnsi="Times New Roman" w:cs="Times New Roman"/>
          <w:sz w:val="24"/>
          <w:szCs w:val="24"/>
        </w:rPr>
        <w:t xml:space="preserve"> </w:t>
      </w:r>
      <w:r>
        <w:rPr>
          <w:rFonts w:ascii="Arial" w:eastAsia="Arial" w:hAnsi="Arial" w:cs="Arial"/>
          <w:sz w:val="24"/>
          <w:szCs w:val="24"/>
        </w:rPr>
        <w:t>субъектов семейного права, применять знания основ семейного права в повседневной жизни;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находить и использовать в повседневной жизни информацию о правилах</w:t>
      </w:r>
      <w:r>
        <w:rPr>
          <w:rFonts w:ascii="Times New Roman" w:eastAsia="Times New Roman" w:hAnsi="Times New Roman" w:cs="Times New Roman"/>
          <w:sz w:val="24"/>
          <w:szCs w:val="24"/>
        </w:rPr>
        <w:t xml:space="preserve"> </w:t>
      </w:r>
      <w:r>
        <w:rPr>
          <w:rFonts w:ascii="Arial" w:eastAsia="Arial" w:hAnsi="Arial" w:cs="Arial"/>
          <w:sz w:val="24"/>
          <w:szCs w:val="24"/>
        </w:rPr>
        <w:t>приема в образовательные организации профессионального и высшего образования;</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условия заключения,</w:t>
      </w:r>
      <w:r>
        <w:rPr>
          <w:rFonts w:ascii="Times New Roman" w:eastAsia="Times New Roman" w:hAnsi="Times New Roman" w:cs="Times New Roman"/>
          <w:sz w:val="24"/>
          <w:szCs w:val="24"/>
        </w:rPr>
        <w:t xml:space="preserve"> </w:t>
      </w:r>
      <w:r>
        <w:rPr>
          <w:rFonts w:ascii="Arial" w:eastAsia="Arial" w:hAnsi="Arial" w:cs="Arial"/>
          <w:sz w:val="24"/>
          <w:szCs w:val="24"/>
        </w:rPr>
        <w:t>изменения и расторжения трудового</w:t>
      </w:r>
      <w:r>
        <w:rPr>
          <w:rFonts w:ascii="Times New Roman" w:eastAsia="Times New Roman" w:hAnsi="Times New Roman" w:cs="Times New Roman"/>
          <w:sz w:val="24"/>
          <w:szCs w:val="24"/>
        </w:rPr>
        <w:t xml:space="preserve"> </w:t>
      </w:r>
      <w:r>
        <w:rPr>
          <w:rFonts w:ascii="Arial" w:eastAsia="Arial" w:hAnsi="Arial" w:cs="Arial"/>
          <w:sz w:val="24"/>
          <w:szCs w:val="24"/>
        </w:rPr>
        <w:t>договора;</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примерами виды социальной защиты и социального</w:t>
      </w:r>
      <w:r>
        <w:rPr>
          <w:rFonts w:ascii="Times New Roman" w:eastAsia="Times New Roman" w:hAnsi="Times New Roman" w:cs="Times New Roman"/>
          <w:sz w:val="24"/>
          <w:szCs w:val="24"/>
        </w:rPr>
        <w:t xml:space="preserve"> </w:t>
      </w:r>
      <w:r>
        <w:rPr>
          <w:rFonts w:ascii="Arial" w:eastAsia="Arial" w:hAnsi="Arial" w:cs="Arial"/>
          <w:sz w:val="24"/>
          <w:szCs w:val="24"/>
        </w:rPr>
        <w:t>обеспечения;</w:t>
      </w:r>
    </w:p>
    <w:p w:rsidR="00FE613C" w:rsidRDefault="00FE613C">
      <w:pPr>
        <w:spacing w:line="11" w:lineRule="exact"/>
        <w:rPr>
          <w:sz w:val="20"/>
          <w:szCs w:val="20"/>
        </w:rPr>
      </w:pPr>
    </w:p>
    <w:p w:rsidR="00FE613C" w:rsidRDefault="00FE613C">
      <w:pPr>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извлекать и анализировать информацию по заданной теме в</w:t>
      </w:r>
      <w:r>
        <w:rPr>
          <w:rFonts w:ascii="Times New Roman" w:eastAsia="Times New Roman" w:hAnsi="Times New Roman" w:cs="Times New Roman"/>
          <w:sz w:val="24"/>
          <w:szCs w:val="24"/>
        </w:rPr>
        <w:t xml:space="preserve"> </w:t>
      </w:r>
      <w:r>
        <w:rPr>
          <w:rFonts w:ascii="Arial" w:eastAsia="Arial" w:hAnsi="Arial" w:cs="Arial"/>
          <w:sz w:val="24"/>
          <w:szCs w:val="24"/>
        </w:rPr>
        <w:t>адаптированных источниках различного типа (Конституция РФ, ГПК РФ, АПК РФ, УПК РФ);</w:t>
      </w:r>
    </w:p>
    <w:p w:rsidR="00FE613C" w:rsidRDefault="00FE613C">
      <w:pPr>
        <w:spacing w:line="274"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основные идеи международных документов,</w:t>
      </w:r>
      <w:r>
        <w:rPr>
          <w:rFonts w:ascii="Times New Roman" w:eastAsia="Times New Roman" w:hAnsi="Times New Roman" w:cs="Times New Roman"/>
          <w:sz w:val="24"/>
          <w:szCs w:val="24"/>
        </w:rPr>
        <w:t xml:space="preserve"> </w:t>
      </w:r>
      <w:r>
        <w:rPr>
          <w:rFonts w:ascii="Arial" w:eastAsia="Arial" w:hAnsi="Arial" w:cs="Arial"/>
          <w:sz w:val="24"/>
          <w:szCs w:val="24"/>
        </w:rPr>
        <w:t>направленных на</w:t>
      </w:r>
      <w:r>
        <w:rPr>
          <w:rFonts w:ascii="Times New Roman" w:eastAsia="Times New Roman" w:hAnsi="Times New Roman" w:cs="Times New Roman"/>
          <w:sz w:val="24"/>
          <w:szCs w:val="24"/>
        </w:rPr>
        <w:t xml:space="preserve"> </w:t>
      </w:r>
      <w:r>
        <w:rPr>
          <w:rFonts w:ascii="Arial" w:eastAsia="Arial" w:hAnsi="Arial" w:cs="Arial"/>
          <w:sz w:val="24"/>
          <w:szCs w:val="24"/>
        </w:rPr>
        <w:t>защиту прав человека.</w:t>
      </w:r>
    </w:p>
    <w:p w:rsidR="00FE613C" w:rsidRDefault="00FE613C">
      <w:pPr>
        <w:spacing w:line="279"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9" w:lineRule="exact"/>
        <w:rPr>
          <w:sz w:val="20"/>
          <w:szCs w:val="20"/>
        </w:rPr>
      </w:pPr>
    </w:p>
    <w:p w:rsidR="00FE613C" w:rsidRDefault="00FE613C">
      <w:pPr>
        <w:ind w:left="700"/>
        <w:rPr>
          <w:sz w:val="20"/>
          <w:szCs w:val="20"/>
        </w:rPr>
      </w:pPr>
      <w:r>
        <w:rPr>
          <w:rFonts w:ascii="Arial" w:eastAsia="Arial" w:hAnsi="Arial" w:cs="Arial"/>
          <w:b/>
          <w:bCs/>
          <w:i/>
          <w:iCs/>
          <w:sz w:val="24"/>
          <w:szCs w:val="24"/>
        </w:rPr>
        <w:t>Человек. Человек в системе общественных отношений</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полученные знания о социальных ценностях и нормах в</w:t>
      </w:r>
      <w:r>
        <w:rPr>
          <w:rFonts w:ascii="Times New Roman" w:eastAsia="Times New Roman" w:hAnsi="Times New Roman" w:cs="Times New Roman"/>
          <w:sz w:val="24"/>
          <w:szCs w:val="24"/>
        </w:rPr>
        <w:t xml:space="preserve"> </w:t>
      </w:r>
      <w:r>
        <w:rPr>
          <w:rFonts w:ascii="Arial" w:eastAsia="Arial" w:hAnsi="Arial" w:cs="Arial"/>
          <w:i/>
          <w:iCs/>
          <w:sz w:val="24"/>
          <w:szCs w:val="24"/>
        </w:rPr>
        <w:t>повседневной жизни, прогнозировать последствия принимаемых решений;</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знания о методах познания социальных явлений и процессов в</w:t>
      </w:r>
      <w:r>
        <w:rPr>
          <w:rFonts w:ascii="Times New Roman" w:eastAsia="Times New Roman" w:hAnsi="Times New Roman" w:cs="Times New Roman"/>
          <w:sz w:val="24"/>
          <w:szCs w:val="24"/>
        </w:rPr>
        <w:t xml:space="preserve"> </w:t>
      </w:r>
      <w:r>
        <w:rPr>
          <w:rFonts w:ascii="Arial" w:eastAsia="Arial" w:hAnsi="Arial" w:cs="Arial"/>
          <w:i/>
          <w:iCs/>
          <w:sz w:val="24"/>
          <w:szCs w:val="24"/>
        </w:rPr>
        <w:t>учебной деятельности и повседневной жизни;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оценивать разнообразные явления и процессы общественного развития;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характеризовать основные методы научного познания;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выявлять особенности социального познания;</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различать типы мировоззрений;</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объяснять специфику взаимовлияния двух миров социального и</w:t>
      </w:r>
      <w:r>
        <w:rPr>
          <w:rFonts w:ascii="Times New Roman" w:eastAsia="Times New Roman" w:hAnsi="Times New Roman" w:cs="Times New Roman"/>
          <w:sz w:val="24"/>
          <w:szCs w:val="24"/>
        </w:rPr>
        <w:t xml:space="preserve"> </w:t>
      </w:r>
      <w:r>
        <w:rPr>
          <w:rFonts w:ascii="Arial" w:eastAsia="Arial" w:hAnsi="Arial" w:cs="Arial"/>
          <w:i/>
          <w:iCs/>
          <w:sz w:val="24"/>
          <w:szCs w:val="24"/>
        </w:rPr>
        <w:t>природного в понимании природы человека и его мировоззрения;</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выражать собственную позицию по вопросу познаваемости мира и</w:t>
      </w:r>
      <w:r>
        <w:rPr>
          <w:rFonts w:ascii="Times New Roman" w:eastAsia="Times New Roman" w:hAnsi="Times New Roman" w:cs="Times New Roman"/>
          <w:sz w:val="24"/>
          <w:szCs w:val="24"/>
        </w:rPr>
        <w:t xml:space="preserve"> </w:t>
      </w:r>
      <w:r>
        <w:rPr>
          <w:rFonts w:ascii="Arial" w:eastAsia="Arial" w:hAnsi="Arial" w:cs="Arial"/>
          <w:i/>
          <w:iCs/>
          <w:sz w:val="24"/>
          <w:szCs w:val="24"/>
        </w:rPr>
        <w:t>аргументировать ее.</w:t>
      </w:r>
    </w:p>
    <w:p w:rsidR="00FE613C" w:rsidRDefault="00FE613C">
      <w:pPr>
        <w:spacing w:line="282" w:lineRule="exact"/>
        <w:rPr>
          <w:sz w:val="20"/>
          <w:szCs w:val="20"/>
        </w:rPr>
      </w:pPr>
    </w:p>
    <w:p w:rsidR="00FE613C" w:rsidRDefault="00FE613C">
      <w:pPr>
        <w:ind w:left="700"/>
        <w:rPr>
          <w:sz w:val="20"/>
          <w:szCs w:val="20"/>
        </w:rPr>
      </w:pPr>
      <w:r>
        <w:rPr>
          <w:rFonts w:ascii="Arial" w:eastAsia="Arial" w:hAnsi="Arial" w:cs="Arial"/>
          <w:b/>
          <w:bCs/>
          <w:i/>
          <w:iCs/>
          <w:sz w:val="24"/>
          <w:szCs w:val="24"/>
        </w:rPr>
        <w:t>Общество как сложная динамическая система</w:t>
      </w:r>
    </w:p>
    <w:p w:rsidR="00FE613C" w:rsidRDefault="00FE613C">
      <w:pPr>
        <w:spacing w:line="8"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причинно-следственные связи между состоянием</w:t>
      </w:r>
      <w:r>
        <w:rPr>
          <w:rFonts w:ascii="Times New Roman" w:eastAsia="Times New Roman" w:hAnsi="Times New Roman" w:cs="Times New Roman"/>
          <w:sz w:val="24"/>
          <w:szCs w:val="24"/>
        </w:rPr>
        <w:t xml:space="preserve"> </w:t>
      </w:r>
      <w:r>
        <w:rPr>
          <w:rFonts w:ascii="Arial" w:eastAsia="Arial" w:hAnsi="Arial" w:cs="Arial"/>
          <w:i/>
          <w:iCs/>
          <w:sz w:val="24"/>
          <w:szCs w:val="24"/>
        </w:rPr>
        <w:t>различных сфер жизни общества и общественным развитием в целом;</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w:t>
      </w:r>
      <w:r>
        <w:rPr>
          <w:rFonts w:ascii="Times New Roman" w:eastAsia="Times New Roman" w:hAnsi="Times New Roman" w:cs="Times New Roman"/>
          <w:sz w:val="24"/>
          <w:szCs w:val="24"/>
        </w:rPr>
        <w:t xml:space="preserve"> </w:t>
      </w:r>
      <w:r>
        <w:rPr>
          <w:rFonts w:ascii="Arial" w:eastAsia="Arial" w:hAnsi="Arial" w:cs="Arial"/>
          <w:i/>
          <w:iCs/>
          <w:sz w:val="24"/>
          <w:szCs w:val="24"/>
        </w:rPr>
        <w:t>опираясь на теоретические положения и материалы СМИ,</w:t>
      </w:r>
      <w:r>
        <w:rPr>
          <w:rFonts w:ascii="Times New Roman" w:eastAsia="Times New Roman" w:hAnsi="Times New Roman" w:cs="Times New Roman"/>
          <w:sz w:val="24"/>
          <w:szCs w:val="24"/>
        </w:rPr>
        <w:t xml:space="preserve"> </w:t>
      </w:r>
      <w:r>
        <w:rPr>
          <w:rFonts w:ascii="Arial" w:eastAsia="Arial" w:hAnsi="Arial" w:cs="Arial"/>
          <w:i/>
          <w:iCs/>
          <w:sz w:val="24"/>
          <w:szCs w:val="24"/>
        </w:rPr>
        <w:t>тенденции и перспективы общественного развития;</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систематизировать социальную информацию,</w:t>
      </w: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связи в</w:t>
      </w:r>
      <w:r>
        <w:rPr>
          <w:rFonts w:ascii="Times New Roman" w:eastAsia="Times New Roman" w:hAnsi="Times New Roman" w:cs="Times New Roman"/>
          <w:sz w:val="24"/>
          <w:szCs w:val="24"/>
        </w:rPr>
        <w:t xml:space="preserve"> </w:t>
      </w:r>
      <w:r>
        <w:rPr>
          <w:rFonts w:ascii="Arial" w:eastAsia="Arial" w:hAnsi="Arial" w:cs="Arial"/>
          <w:i/>
          <w:iCs/>
          <w:sz w:val="24"/>
          <w:szCs w:val="24"/>
        </w:rPr>
        <w:t>целостной картине общества (его структурных элементов, процессов, понятий) и представлять ее в разных формах (текст, схема, таблица).</w:t>
      </w:r>
    </w:p>
    <w:p w:rsidR="00FE613C" w:rsidRDefault="00FE613C">
      <w:pPr>
        <w:spacing w:line="283" w:lineRule="exact"/>
        <w:rPr>
          <w:sz w:val="20"/>
          <w:szCs w:val="20"/>
        </w:rPr>
      </w:pPr>
    </w:p>
    <w:p w:rsidR="00FE613C" w:rsidRDefault="00FE613C">
      <w:pPr>
        <w:ind w:left="700"/>
        <w:rPr>
          <w:sz w:val="20"/>
          <w:szCs w:val="20"/>
        </w:rPr>
      </w:pPr>
      <w:r>
        <w:rPr>
          <w:rFonts w:ascii="Arial" w:eastAsia="Arial" w:hAnsi="Arial" w:cs="Arial"/>
          <w:b/>
          <w:bCs/>
          <w:i/>
          <w:iCs/>
          <w:sz w:val="24"/>
          <w:szCs w:val="24"/>
        </w:rPr>
        <w:t>Экономика</w:t>
      </w:r>
    </w:p>
    <w:p w:rsidR="00FE613C" w:rsidRDefault="00FE613C">
      <w:pPr>
        <w:spacing w:line="8" w:lineRule="exact"/>
        <w:rPr>
          <w:sz w:val="20"/>
          <w:szCs w:val="20"/>
        </w:rPr>
      </w:pPr>
    </w:p>
    <w:p w:rsidR="00FE613C" w:rsidRDefault="00FE613C">
      <w:pPr>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Выделять и формулировать характерные особенности рыночных</w:t>
      </w:r>
      <w:r>
        <w:rPr>
          <w:rFonts w:ascii="Times New Roman" w:eastAsia="Times New Roman" w:hAnsi="Times New Roman" w:cs="Times New Roman"/>
          <w:sz w:val="24"/>
          <w:szCs w:val="24"/>
        </w:rPr>
        <w:t xml:space="preserve"> </w:t>
      </w:r>
      <w:r>
        <w:rPr>
          <w:rFonts w:ascii="Arial" w:eastAsia="Arial" w:hAnsi="Arial" w:cs="Arial"/>
          <w:i/>
          <w:iCs/>
          <w:sz w:val="24"/>
          <w:szCs w:val="24"/>
        </w:rPr>
        <w:t>структур;</w:t>
      </w:r>
    </w:p>
    <w:p w:rsidR="00FE613C" w:rsidRDefault="00FE613C">
      <w:pPr>
        <w:spacing w:line="26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выявлять противоречия рынка;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раскрывать роль и место фондового рынка в рыночных структурах;</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раскрывать возможности финансирования малых и крупных фирм;</w:t>
      </w:r>
    </w:p>
    <w:p w:rsidR="00FE613C" w:rsidRDefault="00FE613C">
      <w:pPr>
        <w:spacing w:line="2" w:lineRule="exact"/>
        <w:rPr>
          <w:sz w:val="20"/>
          <w:szCs w:val="20"/>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обосновывать выбор форм бизнеса в конкретных ситуациях;</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различать источники финансирования малых и крупных предприятий;</w:t>
      </w:r>
    </w:p>
    <w:p w:rsidR="00FE613C" w:rsidRDefault="00FE613C">
      <w:pPr>
        <w:spacing w:line="2" w:lineRule="exact"/>
        <w:rPr>
          <w:sz w:val="20"/>
          <w:szCs w:val="20"/>
        </w:rPr>
      </w:pPr>
    </w:p>
    <w:p w:rsidR="00FE613C" w:rsidRDefault="00FE613C">
      <w:pPr>
        <w:spacing w:line="238" w:lineRule="auto"/>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определять практическое назначение основных функций менеджмента;</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определять место маркетинга в деятельности организации;</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полученные знания для выполнения социальных ролей</w:t>
      </w:r>
      <w:r>
        <w:rPr>
          <w:rFonts w:ascii="Times New Roman" w:eastAsia="Times New Roman" w:hAnsi="Times New Roman" w:cs="Times New Roman"/>
          <w:sz w:val="24"/>
          <w:szCs w:val="24"/>
        </w:rPr>
        <w:t xml:space="preserve"> </w:t>
      </w:r>
      <w:r>
        <w:rPr>
          <w:rFonts w:ascii="Arial" w:eastAsia="Arial" w:hAnsi="Arial" w:cs="Arial"/>
          <w:i/>
          <w:iCs/>
          <w:sz w:val="24"/>
          <w:szCs w:val="24"/>
        </w:rPr>
        <w:t>работника и производителя;</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оценивать свои возможности трудоустройства в условиях рынка труда;</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раскрывать фазы экономического цикла;</w:t>
      </w:r>
    </w:p>
    <w:p w:rsidR="00FE613C" w:rsidRDefault="00FE613C">
      <w:pPr>
        <w:spacing w:line="13"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высказывать аргументированные суждения о противоречивом влиянии</w:t>
      </w:r>
      <w:r>
        <w:rPr>
          <w:rFonts w:ascii="Times New Roman" w:eastAsia="Times New Roman" w:hAnsi="Times New Roman" w:cs="Times New Roman"/>
          <w:sz w:val="24"/>
          <w:szCs w:val="24"/>
        </w:rPr>
        <w:t xml:space="preserve"> </w:t>
      </w:r>
      <w:r>
        <w:rPr>
          <w:rFonts w:ascii="Arial" w:eastAsia="Arial" w:hAnsi="Arial" w:cs="Arial"/>
          <w:i/>
          <w:iCs/>
          <w:sz w:val="24"/>
          <w:szCs w:val="24"/>
        </w:rPr>
        <w:t>процессов глобализации на различные стороны мирового хозяйства и национальных экономик; давать оценку противоречивым последствиям экономической глобализации;</w:t>
      </w:r>
    </w:p>
    <w:p w:rsidR="00FE613C" w:rsidRDefault="00FE613C">
      <w:pPr>
        <w:spacing w:line="15"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извлекать информацию из различных источников для анализа тенденций</w:t>
      </w:r>
      <w:r>
        <w:rPr>
          <w:rFonts w:ascii="Times New Roman" w:eastAsia="Times New Roman" w:hAnsi="Times New Roman" w:cs="Times New Roman"/>
          <w:sz w:val="24"/>
          <w:szCs w:val="24"/>
        </w:rPr>
        <w:t xml:space="preserve"> </w:t>
      </w:r>
      <w:r>
        <w:rPr>
          <w:rFonts w:ascii="Arial" w:eastAsia="Arial" w:hAnsi="Arial" w:cs="Arial"/>
          <w:i/>
          <w:iCs/>
          <w:sz w:val="24"/>
          <w:szCs w:val="24"/>
        </w:rPr>
        <w:t>общемирового экономического развития, экономического развития России.</w:t>
      </w:r>
    </w:p>
    <w:p w:rsidR="00FE613C" w:rsidRDefault="00FE613C">
      <w:pPr>
        <w:spacing w:line="282" w:lineRule="exact"/>
        <w:rPr>
          <w:sz w:val="20"/>
          <w:szCs w:val="20"/>
        </w:rPr>
      </w:pPr>
    </w:p>
    <w:p w:rsidR="00FE613C" w:rsidRDefault="00FE613C">
      <w:pPr>
        <w:ind w:left="700"/>
        <w:rPr>
          <w:sz w:val="20"/>
          <w:szCs w:val="20"/>
        </w:rPr>
      </w:pPr>
      <w:r>
        <w:rPr>
          <w:rFonts w:ascii="Arial" w:eastAsia="Arial" w:hAnsi="Arial" w:cs="Arial"/>
          <w:b/>
          <w:bCs/>
          <w:i/>
          <w:iCs/>
          <w:sz w:val="24"/>
          <w:szCs w:val="24"/>
        </w:rPr>
        <w:t>Социальные отношения</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Выделять причины социального неравенства в истории и современном</w:t>
      </w:r>
      <w:r>
        <w:rPr>
          <w:rFonts w:ascii="Times New Roman" w:eastAsia="Times New Roman" w:hAnsi="Times New Roman" w:cs="Times New Roman"/>
          <w:sz w:val="24"/>
          <w:szCs w:val="24"/>
        </w:rPr>
        <w:t xml:space="preserve"> </w:t>
      </w:r>
      <w:r>
        <w:rPr>
          <w:rFonts w:ascii="Arial" w:eastAsia="Arial" w:hAnsi="Arial" w:cs="Arial"/>
          <w:i/>
          <w:iCs/>
          <w:sz w:val="24"/>
          <w:szCs w:val="24"/>
        </w:rPr>
        <w:t>обществе;</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высказывать обоснованное суждение о факторах,</w:t>
      </w:r>
      <w:r>
        <w:rPr>
          <w:rFonts w:ascii="Times New Roman" w:eastAsia="Times New Roman" w:hAnsi="Times New Roman" w:cs="Times New Roman"/>
          <w:sz w:val="24"/>
          <w:szCs w:val="24"/>
        </w:rPr>
        <w:t xml:space="preserve"> </w:t>
      </w:r>
      <w:r>
        <w:rPr>
          <w:rFonts w:ascii="Arial" w:eastAsia="Arial" w:hAnsi="Arial" w:cs="Arial"/>
          <w:i/>
          <w:iCs/>
          <w:sz w:val="24"/>
          <w:szCs w:val="24"/>
        </w:rPr>
        <w:t>обеспечивающих</w:t>
      </w:r>
      <w:r>
        <w:rPr>
          <w:rFonts w:ascii="Times New Roman" w:eastAsia="Times New Roman" w:hAnsi="Times New Roman" w:cs="Times New Roman"/>
          <w:sz w:val="24"/>
          <w:szCs w:val="24"/>
        </w:rPr>
        <w:t xml:space="preserve"> </w:t>
      </w:r>
      <w:r>
        <w:rPr>
          <w:rFonts w:ascii="Arial" w:eastAsia="Arial" w:hAnsi="Arial" w:cs="Arial"/>
          <w:i/>
          <w:iCs/>
          <w:sz w:val="24"/>
          <w:szCs w:val="24"/>
        </w:rPr>
        <w:t>успешность самореализации молодежи в современных условиях;</w:t>
      </w:r>
    </w:p>
    <w:p w:rsidR="00FE613C" w:rsidRDefault="00FE613C">
      <w:pPr>
        <w:spacing w:line="14"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ситуации,</w:t>
      </w:r>
      <w:r>
        <w:rPr>
          <w:rFonts w:ascii="Times New Roman" w:eastAsia="Times New Roman" w:hAnsi="Times New Roman" w:cs="Times New Roman"/>
          <w:sz w:val="24"/>
          <w:szCs w:val="24"/>
        </w:rPr>
        <w:t xml:space="preserve"> </w:t>
      </w:r>
      <w:r>
        <w:rPr>
          <w:rFonts w:ascii="Arial" w:eastAsia="Arial" w:hAnsi="Arial" w:cs="Arial"/>
          <w:i/>
          <w:iCs/>
          <w:sz w:val="24"/>
          <w:szCs w:val="24"/>
        </w:rPr>
        <w:t>связанные с различными способами разрешения</w:t>
      </w:r>
      <w:r>
        <w:rPr>
          <w:rFonts w:ascii="Times New Roman" w:eastAsia="Times New Roman" w:hAnsi="Times New Roman" w:cs="Times New Roman"/>
          <w:sz w:val="24"/>
          <w:szCs w:val="24"/>
        </w:rPr>
        <w:t xml:space="preserve"> </w:t>
      </w:r>
      <w:r>
        <w:rPr>
          <w:rFonts w:ascii="Arial" w:eastAsia="Arial" w:hAnsi="Arial" w:cs="Arial"/>
          <w:i/>
          <w:iCs/>
          <w:sz w:val="24"/>
          <w:szCs w:val="24"/>
        </w:rPr>
        <w:t>социальных конфликтов;</w:t>
      </w:r>
    </w:p>
    <w:p w:rsidR="00FE613C" w:rsidRDefault="00FE613C">
      <w:pPr>
        <w:spacing w:line="371"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выражать собственное отношение к различным способам разрешения</w:t>
      </w:r>
      <w:r>
        <w:rPr>
          <w:rFonts w:ascii="Times New Roman" w:eastAsia="Times New Roman" w:hAnsi="Times New Roman" w:cs="Times New Roman"/>
          <w:sz w:val="24"/>
          <w:szCs w:val="24"/>
        </w:rPr>
        <w:t xml:space="preserve"> </w:t>
      </w:r>
      <w:r>
        <w:rPr>
          <w:rFonts w:ascii="Arial" w:eastAsia="Arial" w:hAnsi="Arial" w:cs="Arial"/>
          <w:i/>
          <w:iCs/>
          <w:sz w:val="24"/>
          <w:szCs w:val="24"/>
        </w:rPr>
        <w:t>социальных конфликтов;</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толерантно вести себя по отношению к людям,</w:t>
      </w:r>
      <w:r>
        <w:rPr>
          <w:rFonts w:ascii="Times New Roman" w:eastAsia="Times New Roman" w:hAnsi="Times New Roman" w:cs="Times New Roman"/>
          <w:sz w:val="24"/>
          <w:szCs w:val="24"/>
        </w:rPr>
        <w:t xml:space="preserve"> </w:t>
      </w:r>
      <w:r>
        <w:rPr>
          <w:rFonts w:ascii="Arial" w:eastAsia="Arial" w:hAnsi="Arial" w:cs="Arial"/>
          <w:i/>
          <w:iCs/>
          <w:sz w:val="24"/>
          <w:szCs w:val="24"/>
        </w:rPr>
        <w:t>относящимся к</w:t>
      </w:r>
      <w:r>
        <w:rPr>
          <w:rFonts w:ascii="Times New Roman" w:eastAsia="Times New Roman" w:hAnsi="Times New Roman" w:cs="Times New Roman"/>
          <w:sz w:val="24"/>
          <w:szCs w:val="24"/>
        </w:rPr>
        <w:t xml:space="preserve"> </w:t>
      </w:r>
      <w:r>
        <w:rPr>
          <w:rFonts w:ascii="Arial" w:eastAsia="Arial" w:hAnsi="Arial" w:cs="Arial"/>
          <w:i/>
          <w:iCs/>
          <w:sz w:val="24"/>
          <w:szCs w:val="24"/>
        </w:rPr>
        <w:t>различным этническим общностям и религиозным конфессиям; оценивать роль толерантности в современном мире;</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находить и анализировать социальную информацию о тенденциях</w:t>
      </w:r>
      <w:r>
        <w:rPr>
          <w:rFonts w:ascii="Times New Roman" w:eastAsia="Times New Roman" w:hAnsi="Times New Roman" w:cs="Times New Roman"/>
          <w:sz w:val="24"/>
          <w:szCs w:val="24"/>
        </w:rPr>
        <w:t xml:space="preserve"> </w:t>
      </w:r>
      <w:r>
        <w:rPr>
          <w:rFonts w:ascii="Arial" w:eastAsia="Arial" w:hAnsi="Arial" w:cs="Arial"/>
          <w:i/>
          <w:iCs/>
          <w:sz w:val="24"/>
          <w:szCs w:val="24"/>
        </w:rPr>
        <w:t>развития семьи в современном обществе;</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существенные параметры демографической ситуации в России</w:t>
      </w:r>
      <w:r>
        <w:rPr>
          <w:rFonts w:ascii="Times New Roman" w:eastAsia="Times New Roman" w:hAnsi="Times New Roman" w:cs="Times New Roman"/>
          <w:sz w:val="24"/>
          <w:szCs w:val="24"/>
        </w:rPr>
        <w:t xml:space="preserve"> </w:t>
      </w:r>
      <w:r>
        <w:rPr>
          <w:rFonts w:ascii="Arial" w:eastAsia="Arial" w:hAnsi="Arial" w:cs="Arial"/>
          <w:i/>
          <w:iCs/>
          <w:sz w:val="24"/>
          <w:szCs w:val="24"/>
        </w:rPr>
        <w:t>на основе анализа данных переписи населения в Российской Федерации, давать им оценку;</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выявлять причины и последствия отклоняющегося поведения, объяснять</w:t>
      </w:r>
    </w:p>
    <w:p w:rsidR="00FE613C" w:rsidRDefault="00FE613C">
      <w:pPr>
        <w:spacing w:line="1" w:lineRule="exact"/>
        <w:rPr>
          <w:sz w:val="20"/>
          <w:szCs w:val="20"/>
        </w:rPr>
      </w:pPr>
    </w:p>
    <w:p w:rsidR="00FE613C" w:rsidRDefault="00FE613C" w:rsidP="00A43435">
      <w:pPr>
        <w:numPr>
          <w:ilvl w:val="0"/>
          <w:numId w:val="120"/>
        </w:numPr>
        <w:tabs>
          <w:tab w:val="left" w:pos="180"/>
        </w:tabs>
        <w:spacing w:after="0" w:line="238" w:lineRule="auto"/>
        <w:ind w:left="180" w:hanging="180"/>
        <w:rPr>
          <w:rFonts w:ascii="Arial" w:eastAsia="Arial" w:hAnsi="Arial" w:cs="Arial"/>
          <w:i/>
          <w:iCs/>
          <w:sz w:val="24"/>
          <w:szCs w:val="24"/>
        </w:rPr>
      </w:pPr>
      <w:r>
        <w:rPr>
          <w:rFonts w:ascii="Arial" w:eastAsia="Arial" w:hAnsi="Arial" w:cs="Arial"/>
          <w:i/>
          <w:iCs/>
          <w:sz w:val="24"/>
          <w:szCs w:val="24"/>
        </w:rPr>
        <w:t>опорой на имеющиеся знания способы преодоления отклоняющегося поведения;</w:t>
      </w:r>
    </w:p>
    <w:p w:rsidR="00FE613C" w:rsidRDefault="00FE613C">
      <w:pPr>
        <w:spacing w:line="13" w:lineRule="exact"/>
        <w:rPr>
          <w:rFonts w:ascii="Arial" w:eastAsia="Arial" w:hAnsi="Arial" w:cs="Arial"/>
          <w:i/>
          <w:iCs/>
          <w:sz w:val="24"/>
          <w:szCs w:val="24"/>
        </w:rPr>
      </w:pPr>
    </w:p>
    <w:p w:rsidR="00FE613C" w:rsidRPr="00C43596" w:rsidRDefault="00FE613C" w:rsidP="00C43596">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численность населения и динамику ее изменений в мире и</w:t>
      </w:r>
      <w:r>
        <w:rPr>
          <w:rFonts w:ascii="Times New Roman" w:eastAsia="Times New Roman" w:hAnsi="Times New Roman" w:cs="Times New Roman"/>
          <w:sz w:val="24"/>
          <w:szCs w:val="24"/>
        </w:rPr>
        <w:t xml:space="preserve"> </w:t>
      </w:r>
      <w:r w:rsidR="00C43596">
        <w:rPr>
          <w:rFonts w:ascii="Arial" w:eastAsia="Arial" w:hAnsi="Arial" w:cs="Arial"/>
          <w:i/>
          <w:iCs/>
          <w:sz w:val="24"/>
          <w:szCs w:val="24"/>
        </w:rPr>
        <w:t>в России.</w:t>
      </w:r>
    </w:p>
    <w:p w:rsidR="00FE613C" w:rsidRDefault="00FE613C">
      <w:pPr>
        <w:ind w:left="700"/>
        <w:rPr>
          <w:sz w:val="20"/>
          <w:szCs w:val="20"/>
        </w:rPr>
      </w:pPr>
      <w:r>
        <w:rPr>
          <w:rFonts w:ascii="Arial" w:eastAsia="Arial" w:hAnsi="Arial" w:cs="Arial"/>
          <w:b/>
          <w:bCs/>
          <w:i/>
          <w:iCs/>
          <w:sz w:val="24"/>
          <w:szCs w:val="24"/>
        </w:rPr>
        <w:t>Политика</w:t>
      </w:r>
    </w:p>
    <w:p w:rsidR="00FE613C" w:rsidRDefault="00FE613C">
      <w:pPr>
        <w:spacing w:line="8"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Находить,</w:t>
      </w: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информацию о формировании правового</w:t>
      </w:r>
      <w:r>
        <w:rPr>
          <w:rFonts w:ascii="Times New Roman" w:eastAsia="Times New Roman" w:hAnsi="Times New Roman" w:cs="Times New Roman"/>
          <w:sz w:val="24"/>
          <w:szCs w:val="24"/>
        </w:rPr>
        <w:t xml:space="preserve"> </w:t>
      </w:r>
      <w:r>
        <w:rPr>
          <w:rFonts w:ascii="Arial" w:eastAsia="Arial" w:hAnsi="Arial" w:cs="Arial"/>
          <w:i/>
          <w:iCs/>
          <w:sz w:val="24"/>
          <w:szCs w:val="24"/>
        </w:rPr>
        <w:t>государства и гражданского общества в Российской Федерации, выделять проблемы;</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выделять основные этапы избирательной кампании;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в перспективе осознанно участвовать в избирательных кампаниях;</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отбирать и систематизировать информацию СМИ о функциях и</w:t>
      </w:r>
      <w:r>
        <w:rPr>
          <w:rFonts w:ascii="Times New Roman" w:eastAsia="Times New Roman" w:hAnsi="Times New Roman" w:cs="Times New Roman"/>
          <w:sz w:val="24"/>
          <w:szCs w:val="24"/>
        </w:rPr>
        <w:t xml:space="preserve"> </w:t>
      </w:r>
      <w:r>
        <w:rPr>
          <w:rFonts w:ascii="Arial" w:eastAsia="Arial" w:hAnsi="Arial" w:cs="Arial"/>
          <w:i/>
          <w:iCs/>
          <w:sz w:val="24"/>
          <w:szCs w:val="24"/>
        </w:rPr>
        <w:t>значении местного самоуправления;</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самостоятельно давать аргументированную оценку личных качеств и</w:t>
      </w:r>
      <w:r>
        <w:rPr>
          <w:rFonts w:ascii="Times New Roman" w:eastAsia="Times New Roman" w:hAnsi="Times New Roman" w:cs="Times New Roman"/>
          <w:sz w:val="24"/>
          <w:szCs w:val="24"/>
        </w:rPr>
        <w:t xml:space="preserve"> </w:t>
      </w:r>
      <w:r>
        <w:rPr>
          <w:rFonts w:ascii="Arial" w:eastAsia="Arial" w:hAnsi="Arial" w:cs="Arial"/>
          <w:i/>
          <w:iCs/>
          <w:sz w:val="24"/>
          <w:szCs w:val="24"/>
        </w:rPr>
        <w:t>деятельности политических лидеров;</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3"/>
          <w:szCs w:val="23"/>
        </w:rPr>
        <w:t>характеризовать особенности политического процесса в России;</w:t>
      </w:r>
    </w:p>
    <w:p w:rsidR="00FE613C" w:rsidRDefault="00FE613C">
      <w:pPr>
        <w:spacing w:line="12" w:lineRule="exact"/>
        <w:rPr>
          <w:sz w:val="20"/>
          <w:szCs w:val="20"/>
        </w:rPr>
      </w:pPr>
    </w:p>
    <w:p w:rsidR="00FE613C" w:rsidRDefault="00FE613C" w:rsidP="00C43596">
      <w:pPr>
        <w:ind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анализировать основные тенденции современного политического</w:t>
      </w:r>
      <w:r>
        <w:rPr>
          <w:rFonts w:ascii="Times New Roman" w:eastAsia="Times New Roman" w:hAnsi="Times New Roman" w:cs="Times New Roman"/>
          <w:sz w:val="24"/>
          <w:szCs w:val="24"/>
        </w:rPr>
        <w:t xml:space="preserve"> </w:t>
      </w:r>
      <w:r>
        <w:rPr>
          <w:rFonts w:ascii="Arial" w:eastAsia="Arial" w:hAnsi="Arial" w:cs="Arial"/>
          <w:i/>
          <w:iCs/>
          <w:sz w:val="24"/>
          <w:szCs w:val="24"/>
        </w:rPr>
        <w:t>процесса.</w:t>
      </w:r>
    </w:p>
    <w:p w:rsidR="00FE613C" w:rsidRDefault="00FE613C">
      <w:pPr>
        <w:ind w:left="700"/>
        <w:rPr>
          <w:sz w:val="20"/>
          <w:szCs w:val="20"/>
        </w:rPr>
      </w:pPr>
      <w:r>
        <w:rPr>
          <w:rFonts w:ascii="Arial" w:eastAsia="Arial" w:hAnsi="Arial" w:cs="Arial"/>
          <w:b/>
          <w:bCs/>
          <w:i/>
          <w:iCs/>
          <w:sz w:val="24"/>
          <w:szCs w:val="24"/>
        </w:rPr>
        <w:t>Правовое регулирование общественных отношений</w:t>
      </w:r>
    </w:p>
    <w:p w:rsidR="00FE613C" w:rsidRDefault="00FE613C">
      <w:pPr>
        <w:spacing w:line="8"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Действовать в пределах правовых норм для успешного решения</w:t>
      </w:r>
      <w:r>
        <w:rPr>
          <w:rFonts w:ascii="Times New Roman" w:eastAsia="Times New Roman" w:hAnsi="Times New Roman" w:cs="Times New Roman"/>
          <w:sz w:val="24"/>
          <w:szCs w:val="24"/>
        </w:rPr>
        <w:t xml:space="preserve"> </w:t>
      </w:r>
      <w:r>
        <w:rPr>
          <w:rFonts w:ascii="Arial" w:eastAsia="Arial" w:hAnsi="Arial" w:cs="Arial"/>
          <w:i/>
          <w:iCs/>
          <w:sz w:val="24"/>
          <w:szCs w:val="24"/>
        </w:rPr>
        <w:t>жизненных задач в разных сферах общественных отношений;</w:t>
      </w:r>
    </w:p>
    <w:p w:rsidR="00FE613C" w:rsidRDefault="00FE613C">
      <w:pPr>
        <w:spacing w:line="12" w:lineRule="exact"/>
        <w:rPr>
          <w:sz w:val="20"/>
          <w:szCs w:val="20"/>
        </w:rPr>
      </w:pPr>
    </w:p>
    <w:p w:rsidR="00FE613C" w:rsidRDefault="00FE613C">
      <w:pPr>
        <w:spacing w:line="233"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перечислять участников законотворческого процесса и раскрывать их</w:t>
      </w:r>
      <w:r>
        <w:rPr>
          <w:rFonts w:ascii="Times New Roman" w:eastAsia="Times New Roman" w:hAnsi="Times New Roman" w:cs="Times New Roman"/>
          <w:sz w:val="24"/>
          <w:szCs w:val="24"/>
        </w:rPr>
        <w:t xml:space="preserve"> </w:t>
      </w:r>
      <w:r>
        <w:rPr>
          <w:rFonts w:ascii="Arial" w:eastAsia="Arial" w:hAnsi="Arial" w:cs="Arial"/>
          <w:i/>
          <w:iCs/>
          <w:sz w:val="24"/>
          <w:szCs w:val="24"/>
        </w:rPr>
        <w:t>функции;</w:t>
      </w:r>
    </w:p>
    <w:p w:rsidR="00FE613C" w:rsidRDefault="00FE613C">
      <w:pPr>
        <w:spacing w:line="1"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характеризовать механизм судебной защиты прав человека и гражданина</w:t>
      </w:r>
    </w:p>
    <w:p w:rsidR="00FE613C" w:rsidRDefault="00FE613C">
      <w:pPr>
        <w:spacing w:line="1" w:lineRule="exact"/>
        <w:rPr>
          <w:sz w:val="20"/>
          <w:szCs w:val="20"/>
        </w:rPr>
      </w:pPr>
    </w:p>
    <w:p w:rsidR="00FE613C" w:rsidRDefault="00FE613C" w:rsidP="00A43435">
      <w:pPr>
        <w:numPr>
          <w:ilvl w:val="0"/>
          <w:numId w:val="121"/>
        </w:numPr>
        <w:tabs>
          <w:tab w:val="left" w:pos="200"/>
        </w:tabs>
        <w:spacing w:after="0" w:line="238" w:lineRule="auto"/>
        <w:ind w:left="200" w:hanging="200"/>
        <w:rPr>
          <w:rFonts w:ascii="Arial" w:eastAsia="Arial" w:hAnsi="Arial" w:cs="Arial"/>
          <w:i/>
          <w:iCs/>
          <w:sz w:val="24"/>
          <w:szCs w:val="24"/>
        </w:rPr>
      </w:pPr>
      <w:r>
        <w:rPr>
          <w:rFonts w:ascii="Arial" w:eastAsia="Arial" w:hAnsi="Arial" w:cs="Arial"/>
          <w:i/>
          <w:iCs/>
          <w:sz w:val="24"/>
          <w:szCs w:val="24"/>
        </w:rPr>
        <w:t>РФ;</w:t>
      </w:r>
    </w:p>
    <w:p w:rsidR="00FE613C" w:rsidRDefault="00FE613C">
      <w:pPr>
        <w:ind w:left="70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ориентироваться в предпринимательских правоотношениях;</w:t>
      </w:r>
    </w:p>
    <w:p w:rsidR="00FE613C" w:rsidRDefault="00FE613C">
      <w:pPr>
        <w:spacing w:line="12"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общественную опасность коррупции для гражданина,</w:t>
      </w:r>
      <w:r>
        <w:rPr>
          <w:rFonts w:ascii="Times New Roman" w:eastAsia="Times New Roman" w:hAnsi="Times New Roman" w:cs="Times New Roman"/>
          <w:sz w:val="24"/>
          <w:szCs w:val="24"/>
        </w:rPr>
        <w:t xml:space="preserve"> </w:t>
      </w:r>
      <w:r>
        <w:rPr>
          <w:rFonts w:ascii="Arial" w:eastAsia="Arial" w:hAnsi="Arial" w:cs="Arial"/>
          <w:i/>
          <w:iCs/>
          <w:sz w:val="24"/>
          <w:szCs w:val="24"/>
        </w:rPr>
        <w:t>общества</w:t>
      </w:r>
      <w:r>
        <w:rPr>
          <w:rFonts w:ascii="Times New Roman" w:eastAsia="Times New Roman" w:hAnsi="Times New Roman" w:cs="Times New Roman"/>
          <w:sz w:val="24"/>
          <w:szCs w:val="24"/>
        </w:rPr>
        <w:t xml:space="preserve"> </w:t>
      </w:r>
      <w:r>
        <w:rPr>
          <w:rFonts w:ascii="Arial" w:eastAsia="Arial" w:hAnsi="Arial" w:cs="Arial"/>
          <w:i/>
          <w:iCs/>
          <w:sz w:val="24"/>
          <w:szCs w:val="24"/>
        </w:rPr>
        <w:t>и государства;</w:t>
      </w:r>
    </w:p>
    <w:p w:rsidR="00FE613C" w:rsidRDefault="00FE613C">
      <w:pPr>
        <w:spacing w:line="12"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знание основных норм права в ситуациях повседневной жизни,</w:t>
      </w:r>
      <w:r>
        <w:rPr>
          <w:rFonts w:ascii="Times New Roman" w:eastAsia="Times New Roman" w:hAnsi="Times New Roman" w:cs="Times New Roman"/>
          <w:sz w:val="24"/>
          <w:szCs w:val="24"/>
        </w:rPr>
        <w:t xml:space="preserve"> </w:t>
      </w:r>
      <w:r>
        <w:rPr>
          <w:rFonts w:ascii="Arial" w:eastAsia="Arial" w:hAnsi="Arial" w:cs="Arial"/>
          <w:i/>
          <w:iCs/>
          <w:sz w:val="24"/>
          <w:szCs w:val="24"/>
        </w:rPr>
        <w:t>прогнозировать последствия принимаемых решений;</w:t>
      </w:r>
    </w:p>
    <w:p w:rsidR="00FE613C" w:rsidRDefault="00FE613C">
      <w:pPr>
        <w:spacing w:line="14"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происходящие события и поведение людей с точки зрения</w:t>
      </w:r>
      <w:r>
        <w:rPr>
          <w:rFonts w:ascii="Times New Roman" w:eastAsia="Times New Roman" w:hAnsi="Times New Roman" w:cs="Times New Roman"/>
          <w:sz w:val="24"/>
          <w:szCs w:val="24"/>
        </w:rPr>
        <w:t xml:space="preserve"> </w:t>
      </w:r>
      <w:r>
        <w:rPr>
          <w:rFonts w:ascii="Arial" w:eastAsia="Arial" w:hAnsi="Arial" w:cs="Arial"/>
          <w:i/>
          <w:iCs/>
          <w:sz w:val="24"/>
          <w:szCs w:val="24"/>
        </w:rPr>
        <w:t>соответствия закону;</w:t>
      </w:r>
    </w:p>
    <w:p w:rsidR="00FE613C" w:rsidRDefault="00FE613C">
      <w:pPr>
        <w:spacing w:line="14" w:lineRule="exact"/>
        <w:rPr>
          <w:rFonts w:ascii="Arial" w:eastAsia="Arial" w:hAnsi="Arial" w:cs="Arial"/>
          <w:i/>
          <w:iCs/>
          <w:sz w:val="24"/>
          <w:szCs w:val="24"/>
        </w:rPr>
      </w:pPr>
    </w:p>
    <w:p w:rsidR="00FE613C" w:rsidRDefault="00FE613C">
      <w:pPr>
        <w:spacing w:line="235" w:lineRule="auto"/>
        <w:ind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основные направления деятельности государственных</w:t>
      </w:r>
      <w:r>
        <w:rPr>
          <w:rFonts w:ascii="Times New Roman" w:eastAsia="Times New Roman" w:hAnsi="Times New Roman" w:cs="Times New Roman"/>
          <w:sz w:val="24"/>
          <w:szCs w:val="24"/>
        </w:rPr>
        <w:t xml:space="preserve"> </w:t>
      </w:r>
      <w:r>
        <w:rPr>
          <w:rFonts w:ascii="Arial" w:eastAsia="Arial" w:hAnsi="Arial" w:cs="Arial"/>
          <w:i/>
          <w:iCs/>
          <w:sz w:val="24"/>
          <w:szCs w:val="24"/>
        </w:rPr>
        <w:t>органов по предотвращению терроризма, раскрывать роль СМИ и гражданского общества в противодействии терроризму.</w:t>
      </w:r>
    </w:p>
    <w:p w:rsidR="00FE613C" w:rsidRDefault="00FE613C">
      <w:pPr>
        <w:spacing w:line="283" w:lineRule="exact"/>
        <w:rPr>
          <w:sz w:val="20"/>
          <w:szCs w:val="20"/>
        </w:rPr>
      </w:pPr>
    </w:p>
    <w:p w:rsidR="00FE613C" w:rsidRDefault="00FE613C">
      <w:pPr>
        <w:ind w:right="-699"/>
        <w:jc w:val="center"/>
        <w:rPr>
          <w:sz w:val="20"/>
          <w:szCs w:val="20"/>
        </w:rPr>
      </w:pPr>
      <w:r>
        <w:rPr>
          <w:rFonts w:ascii="Arial" w:eastAsia="Arial" w:hAnsi="Arial" w:cs="Arial"/>
          <w:b/>
          <w:bCs/>
          <w:sz w:val="24"/>
          <w:szCs w:val="24"/>
        </w:rPr>
        <w:t>Россия в мире</w:t>
      </w:r>
    </w:p>
    <w:p w:rsidR="00FE613C" w:rsidRDefault="00FE613C">
      <w:pPr>
        <w:spacing w:line="11" w:lineRule="exact"/>
        <w:rPr>
          <w:sz w:val="20"/>
          <w:szCs w:val="20"/>
        </w:rPr>
      </w:pPr>
    </w:p>
    <w:p w:rsidR="00FE613C" w:rsidRDefault="00FE613C">
      <w:pPr>
        <w:spacing w:line="235" w:lineRule="auto"/>
        <w:ind w:firstLine="708"/>
        <w:rPr>
          <w:sz w:val="20"/>
          <w:szCs w:val="20"/>
        </w:rPr>
      </w:pPr>
      <w:r>
        <w:rPr>
          <w:rFonts w:ascii="Arial" w:eastAsia="Arial" w:hAnsi="Arial" w:cs="Arial"/>
          <w:sz w:val="24"/>
          <w:szCs w:val="24"/>
        </w:rPr>
        <w:t>"Россия в мире" (базовый уровень) - требования к предметным результатам освоения интегрированного учебного предмета "Россия в мире" должны отражать:</w:t>
      </w:r>
    </w:p>
    <w:p w:rsidR="00FE613C" w:rsidRDefault="00FE613C" w:rsidP="00A43435">
      <w:pPr>
        <w:numPr>
          <w:ilvl w:val="1"/>
          <w:numId w:val="122"/>
        </w:numPr>
        <w:tabs>
          <w:tab w:val="left" w:pos="998"/>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 России в разные исторические периоды на основе знаний в области обществознания, истории, географии, культурологии и пр.;</w:t>
      </w:r>
    </w:p>
    <w:p w:rsidR="00FE613C" w:rsidRDefault="00FE613C">
      <w:pPr>
        <w:spacing w:line="1" w:lineRule="exact"/>
        <w:rPr>
          <w:rFonts w:ascii="Arial" w:eastAsia="Arial" w:hAnsi="Arial" w:cs="Arial"/>
          <w:sz w:val="24"/>
          <w:szCs w:val="24"/>
        </w:rPr>
      </w:pPr>
    </w:p>
    <w:p w:rsidR="00FE613C" w:rsidRDefault="00FE613C" w:rsidP="00A43435">
      <w:pPr>
        <w:numPr>
          <w:ilvl w:val="1"/>
          <w:numId w:val="122"/>
        </w:numPr>
        <w:tabs>
          <w:tab w:val="left" w:pos="1000"/>
        </w:tabs>
        <w:spacing w:after="0" w:line="240" w:lineRule="auto"/>
        <w:ind w:left="1000" w:hanging="292"/>
        <w:rPr>
          <w:rFonts w:ascii="Arial" w:eastAsia="Arial" w:hAnsi="Arial" w:cs="Arial"/>
          <w:sz w:val="24"/>
          <w:szCs w:val="24"/>
        </w:rPr>
      </w:pPr>
      <w:r>
        <w:rPr>
          <w:rFonts w:ascii="Arial" w:eastAsia="Arial" w:hAnsi="Arial" w:cs="Arial"/>
          <w:sz w:val="24"/>
          <w:szCs w:val="24"/>
        </w:rPr>
        <w:t>сформированность знаний о месте и роли России как неотъемлемой части мира</w:t>
      </w:r>
    </w:p>
    <w:p w:rsidR="00FE613C" w:rsidRDefault="00FE613C">
      <w:pPr>
        <w:spacing w:line="10" w:lineRule="exact"/>
        <w:rPr>
          <w:rFonts w:ascii="Arial" w:eastAsia="Arial" w:hAnsi="Arial" w:cs="Arial"/>
          <w:sz w:val="24"/>
          <w:szCs w:val="24"/>
        </w:rPr>
      </w:pPr>
    </w:p>
    <w:p w:rsidR="00FE613C" w:rsidRDefault="00FE613C" w:rsidP="00A43435">
      <w:pPr>
        <w:numPr>
          <w:ilvl w:val="0"/>
          <w:numId w:val="122"/>
        </w:numPr>
        <w:tabs>
          <w:tab w:val="left" w:pos="360"/>
        </w:tabs>
        <w:spacing w:after="0" w:line="235" w:lineRule="auto"/>
        <w:rPr>
          <w:rFonts w:ascii="Arial" w:eastAsia="Arial" w:hAnsi="Arial" w:cs="Arial"/>
          <w:sz w:val="24"/>
          <w:szCs w:val="24"/>
        </w:rPr>
      </w:pPr>
      <w:r>
        <w:rPr>
          <w:rFonts w:ascii="Arial" w:eastAsia="Arial" w:hAnsi="Arial" w:cs="Arial"/>
          <w:sz w:val="24"/>
          <w:szCs w:val="24"/>
        </w:rPr>
        <w:t>контексте мирового развития, как определяющего компонента формирования российской идентичности;</w:t>
      </w:r>
    </w:p>
    <w:p w:rsidR="00FE613C" w:rsidRDefault="00FE613C">
      <w:pPr>
        <w:spacing w:line="11" w:lineRule="exact"/>
        <w:rPr>
          <w:rFonts w:ascii="Arial" w:eastAsia="Arial" w:hAnsi="Arial" w:cs="Arial"/>
          <w:sz w:val="24"/>
          <w:szCs w:val="24"/>
        </w:rPr>
      </w:pPr>
    </w:p>
    <w:p w:rsidR="00FE613C" w:rsidRDefault="00FE613C" w:rsidP="00A43435">
      <w:pPr>
        <w:numPr>
          <w:ilvl w:val="1"/>
          <w:numId w:val="123"/>
        </w:numPr>
        <w:tabs>
          <w:tab w:val="left" w:pos="1066"/>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взгляда на современный мир с точки зрения интересов России, понимания ее прошлого и настоящего;</w:t>
      </w:r>
    </w:p>
    <w:p w:rsidR="00FE613C" w:rsidRDefault="00FE613C" w:rsidP="00A43435">
      <w:pPr>
        <w:numPr>
          <w:ilvl w:val="1"/>
          <w:numId w:val="123"/>
        </w:numPr>
        <w:tabs>
          <w:tab w:val="left" w:pos="1340"/>
        </w:tabs>
        <w:spacing w:after="0" w:line="240" w:lineRule="auto"/>
        <w:ind w:left="1340" w:hanging="632"/>
        <w:rPr>
          <w:rFonts w:ascii="Arial" w:eastAsia="Arial" w:hAnsi="Arial" w:cs="Arial"/>
          <w:sz w:val="24"/>
          <w:szCs w:val="24"/>
        </w:rPr>
      </w:pPr>
      <w:r>
        <w:rPr>
          <w:rFonts w:ascii="Arial" w:eastAsia="Arial" w:hAnsi="Arial" w:cs="Arial"/>
          <w:sz w:val="24"/>
          <w:szCs w:val="24"/>
        </w:rPr>
        <w:t>сформированностьпредставленийоединствеимногообразии</w:t>
      </w:r>
    </w:p>
    <w:p w:rsidR="00FE613C" w:rsidRDefault="00FE613C">
      <w:pPr>
        <w:spacing w:line="10" w:lineRule="exact"/>
        <w:rPr>
          <w:rFonts w:ascii="Arial" w:eastAsia="Arial" w:hAnsi="Arial" w:cs="Arial"/>
          <w:sz w:val="24"/>
          <w:szCs w:val="24"/>
        </w:rPr>
      </w:pPr>
    </w:p>
    <w:p w:rsidR="00FE613C" w:rsidRDefault="00FE613C">
      <w:pPr>
        <w:spacing w:line="235" w:lineRule="auto"/>
        <w:rPr>
          <w:rFonts w:ascii="Arial" w:eastAsia="Arial" w:hAnsi="Arial" w:cs="Arial"/>
          <w:sz w:val="24"/>
          <w:szCs w:val="24"/>
        </w:rPr>
      </w:pPr>
      <w:r>
        <w:rPr>
          <w:rFonts w:ascii="Arial" w:eastAsia="Arial" w:hAnsi="Arial" w:cs="Arial"/>
          <w:sz w:val="24"/>
          <w:szCs w:val="24"/>
        </w:rPr>
        <w:t>многонационального российского народа; понимание толерантности и мультикультурализма в мире;</w:t>
      </w:r>
    </w:p>
    <w:p w:rsidR="00FE613C" w:rsidRDefault="00FE613C">
      <w:pPr>
        <w:spacing w:line="11" w:lineRule="exact"/>
        <w:rPr>
          <w:rFonts w:ascii="Arial" w:eastAsia="Arial" w:hAnsi="Arial" w:cs="Arial"/>
          <w:sz w:val="24"/>
          <w:szCs w:val="24"/>
        </w:rPr>
      </w:pPr>
    </w:p>
    <w:p w:rsidR="00FE613C" w:rsidRDefault="00FE613C" w:rsidP="00A43435">
      <w:pPr>
        <w:numPr>
          <w:ilvl w:val="1"/>
          <w:numId w:val="123"/>
        </w:numPr>
        <w:tabs>
          <w:tab w:val="left" w:pos="1145"/>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умений использования широкого спектра социально-экономической информации для анализа и оценки конкретных ситуаций прошлого и настоящего;</w:t>
      </w:r>
    </w:p>
    <w:p w:rsidR="00FE613C" w:rsidRDefault="00FE613C">
      <w:pPr>
        <w:spacing w:line="14" w:lineRule="exact"/>
        <w:rPr>
          <w:rFonts w:ascii="Arial" w:eastAsia="Arial" w:hAnsi="Arial" w:cs="Arial"/>
          <w:sz w:val="24"/>
          <w:szCs w:val="24"/>
        </w:rPr>
      </w:pPr>
    </w:p>
    <w:p w:rsidR="00FE613C" w:rsidRDefault="00FE613C" w:rsidP="00A43435">
      <w:pPr>
        <w:numPr>
          <w:ilvl w:val="1"/>
          <w:numId w:val="123"/>
        </w:numPr>
        <w:tabs>
          <w:tab w:val="left" w:pos="1090"/>
        </w:tabs>
        <w:spacing w:after="0" w:line="237" w:lineRule="auto"/>
        <w:ind w:firstLine="708"/>
        <w:jc w:val="both"/>
        <w:rPr>
          <w:rFonts w:ascii="Arial" w:eastAsia="Arial" w:hAnsi="Arial" w:cs="Arial"/>
          <w:sz w:val="24"/>
          <w:szCs w:val="24"/>
        </w:rPr>
      </w:pPr>
      <w:r>
        <w:rPr>
          <w:rFonts w:ascii="Arial" w:eastAsia="Arial" w:hAnsi="Arial" w:cs="Arial"/>
          <w:sz w:val="24"/>
          <w:szCs w:val="24"/>
        </w:rPr>
        <w:t xml:space="preserve">сформированность умений сравнительного анализа исторических событий, происходивших в один исторический период в разных социокультурных общностях, и </w:t>
      </w:r>
      <w:r>
        <w:rPr>
          <w:rFonts w:ascii="Arial" w:eastAsia="Arial" w:hAnsi="Arial" w:cs="Arial"/>
          <w:sz w:val="24"/>
          <w:szCs w:val="24"/>
        </w:rPr>
        <w:lastRenderedPageBreak/>
        <w:t>аналогичных исторических процессов, протекавших в различные хронологические периоды;</w:t>
      </w:r>
    </w:p>
    <w:p w:rsidR="00FE613C" w:rsidRDefault="00FE613C">
      <w:pPr>
        <w:spacing w:line="13" w:lineRule="exact"/>
        <w:rPr>
          <w:rFonts w:ascii="Arial" w:eastAsia="Arial" w:hAnsi="Arial" w:cs="Arial"/>
          <w:sz w:val="24"/>
          <w:szCs w:val="24"/>
        </w:rPr>
      </w:pPr>
    </w:p>
    <w:p w:rsidR="00FE613C" w:rsidRDefault="00FE613C" w:rsidP="00A43435">
      <w:pPr>
        <w:numPr>
          <w:ilvl w:val="1"/>
          <w:numId w:val="123"/>
        </w:numPr>
        <w:tabs>
          <w:tab w:val="left" w:pos="994"/>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способности отличать интерпретации прошлого, основанные на фактическом материале, от заведомых искажений, не имеющих документального подтверждения;</w:t>
      </w:r>
    </w:p>
    <w:p w:rsidR="00FE613C" w:rsidRDefault="00FE613C">
      <w:pPr>
        <w:spacing w:line="13" w:lineRule="exact"/>
        <w:rPr>
          <w:rFonts w:ascii="Arial" w:eastAsia="Arial" w:hAnsi="Arial" w:cs="Arial"/>
          <w:sz w:val="24"/>
          <w:szCs w:val="24"/>
        </w:rPr>
      </w:pPr>
    </w:p>
    <w:p w:rsidR="00FE613C" w:rsidRDefault="00FE613C" w:rsidP="00A43435">
      <w:pPr>
        <w:numPr>
          <w:ilvl w:val="1"/>
          <w:numId w:val="123"/>
        </w:numPr>
        <w:tabs>
          <w:tab w:val="left" w:pos="1018"/>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об особенностях современного глобального общества, информационной политике и механизмах создания образа исторической и современной России в мире;</w:t>
      </w:r>
    </w:p>
    <w:p w:rsidR="00FE613C" w:rsidRDefault="00FE613C">
      <w:pPr>
        <w:spacing w:line="13" w:lineRule="exact"/>
        <w:rPr>
          <w:rFonts w:ascii="Arial" w:eastAsia="Arial" w:hAnsi="Arial" w:cs="Arial"/>
          <w:sz w:val="24"/>
          <w:szCs w:val="24"/>
        </w:rPr>
      </w:pPr>
    </w:p>
    <w:p w:rsidR="00FE613C" w:rsidRDefault="00FE613C" w:rsidP="00A43435">
      <w:pPr>
        <w:numPr>
          <w:ilvl w:val="1"/>
          <w:numId w:val="123"/>
        </w:numPr>
        <w:tabs>
          <w:tab w:val="left" w:pos="998"/>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умений реконструкции и интерпретации прошлого России на основе источников, владение умениями синтеза разнообразной исторической информации для комплексного анализа и моделирования на ее основе вариантов дальнейшего развития России.</w:t>
      </w:r>
    </w:p>
    <w:p w:rsidR="00FE613C" w:rsidRDefault="00FE613C">
      <w:pPr>
        <w:spacing w:line="14" w:lineRule="exact"/>
        <w:rPr>
          <w:rFonts w:ascii="Arial" w:eastAsia="Arial" w:hAnsi="Arial" w:cs="Arial"/>
          <w:sz w:val="24"/>
          <w:szCs w:val="24"/>
        </w:rPr>
      </w:pPr>
    </w:p>
    <w:p w:rsidR="00FE613C" w:rsidRDefault="00FE613C">
      <w:pPr>
        <w:spacing w:line="235" w:lineRule="auto"/>
        <w:ind w:right="2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«Россия в мире» на уровне среднего общего образования:</w:t>
      </w:r>
    </w:p>
    <w:p w:rsidR="00FE613C" w:rsidRDefault="00FE613C">
      <w:pPr>
        <w:ind w:left="70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комплекс знаний об основных этапах,</w:t>
      </w:r>
      <w:r>
        <w:rPr>
          <w:rFonts w:ascii="Times New Roman" w:eastAsia="Times New Roman" w:hAnsi="Times New Roman" w:cs="Times New Roman"/>
          <w:sz w:val="24"/>
          <w:szCs w:val="24"/>
        </w:rPr>
        <w:t xml:space="preserve"> </w:t>
      </w:r>
      <w:r>
        <w:rPr>
          <w:rFonts w:ascii="Arial" w:eastAsia="Arial" w:hAnsi="Arial" w:cs="Arial"/>
          <w:sz w:val="24"/>
          <w:szCs w:val="24"/>
        </w:rPr>
        <w:t>ключевых событиях</w:t>
      </w:r>
      <w:r>
        <w:rPr>
          <w:rFonts w:ascii="Times New Roman" w:eastAsia="Times New Roman" w:hAnsi="Times New Roman" w:cs="Times New Roman"/>
          <w:sz w:val="24"/>
          <w:szCs w:val="24"/>
        </w:rPr>
        <w:t xml:space="preserve"> </w:t>
      </w:r>
      <w:r>
        <w:rPr>
          <w:rFonts w:ascii="Arial" w:eastAsia="Arial" w:hAnsi="Arial" w:cs="Arial"/>
          <w:sz w:val="24"/>
          <w:szCs w:val="24"/>
        </w:rPr>
        <w:t>истории многонационального Российского государства и человечества в целом;</w:t>
      </w:r>
    </w:p>
    <w:p w:rsidR="00FE613C" w:rsidRDefault="00FE613C">
      <w:pPr>
        <w:spacing w:line="12" w:lineRule="exact"/>
        <w:rPr>
          <w:rFonts w:ascii="Arial" w:eastAsia="Arial" w:hAnsi="Arial" w:cs="Arial"/>
          <w:sz w:val="24"/>
          <w:szCs w:val="24"/>
        </w:rPr>
      </w:pPr>
    </w:p>
    <w:p w:rsidR="00FE613C" w:rsidRDefault="00FE613C">
      <w:pPr>
        <w:spacing w:line="237"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понятийный аппарат исторического знания и приемы</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исторического анализа, межпредметные связи для осмысления, раскрытия сущности, причинно-следственных связей и значения событий, процессов и явлений прошлого и современности;</w:t>
      </w:r>
    </w:p>
    <w:p w:rsidR="00FE613C" w:rsidRDefault="00FE613C">
      <w:pPr>
        <w:spacing w:line="12" w:lineRule="exact"/>
        <w:rPr>
          <w:rFonts w:ascii="Arial" w:eastAsia="Arial" w:hAnsi="Arial" w:cs="Arial"/>
          <w:sz w:val="24"/>
          <w:szCs w:val="24"/>
        </w:rPr>
      </w:pPr>
    </w:p>
    <w:p w:rsidR="00FE613C" w:rsidRDefault="00FE613C">
      <w:pPr>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историю России как неотъемлемую часть мирового</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исторического процесса и роль многих поколений россиян во взаимодействии с другими государствами и народами во всех сферах, в том числе в современном глобальном мире;</w:t>
      </w:r>
    </w:p>
    <w:p w:rsidR="00FE613C" w:rsidRDefault="00FE613C">
      <w:pPr>
        <w:spacing w:line="264"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соотносить общие исторические процессы и отдельные факты;</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выделять причинно-следственные связи и исторические предпосылки</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современного положения РФ на международной арене;</w:t>
      </w:r>
    </w:p>
    <w:p w:rsidR="00FE613C" w:rsidRDefault="00FE613C">
      <w:pPr>
        <w:spacing w:line="11" w:lineRule="exact"/>
        <w:rPr>
          <w:rFonts w:ascii="Arial" w:eastAsia="Arial" w:hAnsi="Arial" w:cs="Arial"/>
          <w:sz w:val="24"/>
          <w:szCs w:val="24"/>
        </w:rPr>
      </w:pPr>
    </w:p>
    <w:p w:rsidR="00FE613C" w:rsidRDefault="00FE613C">
      <w:pPr>
        <w:spacing w:line="234" w:lineRule="auto"/>
        <w:ind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сравнивать историческое развитие России и других стран,</w:t>
      </w:r>
      <w:r>
        <w:rPr>
          <w:rFonts w:ascii="Times New Roman" w:eastAsia="Times New Roman" w:hAnsi="Times New Roman" w:cs="Times New Roman"/>
          <w:sz w:val="24"/>
          <w:szCs w:val="24"/>
        </w:rPr>
        <w:t xml:space="preserve"> </w:t>
      </w:r>
      <w:r>
        <w:rPr>
          <w:rFonts w:ascii="Arial" w:eastAsia="Arial" w:hAnsi="Arial" w:cs="Arial"/>
          <w:sz w:val="24"/>
          <w:szCs w:val="24"/>
        </w:rPr>
        <w:t>объяснять,</w:t>
      </w:r>
      <w:r>
        <w:rPr>
          <w:rFonts w:ascii="Times New Roman" w:eastAsia="Times New Roman" w:hAnsi="Times New Roman" w:cs="Times New Roman"/>
          <w:sz w:val="24"/>
          <w:szCs w:val="24"/>
        </w:rPr>
        <w:t xml:space="preserve"> </w:t>
      </w:r>
      <w:r>
        <w:rPr>
          <w:rFonts w:ascii="Arial" w:eastAsia="Arial" w:hAnsi="Arial" w:cs="Arial"/>
          <w:sz w:val="24"/>
          <w:szCs w:val="24"/>
        </w:rPr>
        <w:t>в чем</w:t>
      </w:r>
      <w:r>
        <w:rPr>
          <w:rFonts w:ascii="Times New Roman" w:eastAsia="Times New Roman" w:hAnsi="Times New Roman" w:cs="Times New Roman"/>
          <w:sz w:val="24"/>
          <w:szCs w:val="24"/>
        </w:rPr>
        <w:t xml:space="preserve"> </w:t>
      </w:r>
      <w:r>
        <w:rPr>
          <w:rFonts w:ascii="Arial" w:eastAsia="Arial" w:hAnsi="Arial" w:cs="Arial"/>
          <w:sz w:val="24"/>
          <w:szCs w:val="24"/>
        </w:rPr>
        <w:t>заключались общие черты и особенности их исторического развития;</w:t>
      </w:r>
    </w:p>
    <w:p w:rsidR="00FE613C" w:rsidRDefault="00FE613C">
      <w:pPr>
        <w:spacing w:line="1" w:lineRule="exact"/>
        <w:rPr>
          <w:rFonts w:ascii="Arial" w:eastAsia="Arial" w:hAnsi="Arial" w:cs="Arial"/>
          <w:sz w:val="24"/>
          <w:szCs w:val="24"/>
        </w:rPr>
      </w:pP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излагать круг дискуссионных, «трудных» вопросов истории и существующие</w:t>
      </w:r>
    </w:p>
    <w:p w:rsidR="00FE613C" w:rsidRDefault="00FE613C" w:rsidP="00A43435">
      <w:pPr>
        <w:numPr>
          <w:ilvl w:val="0"/>
          <w:numId w:val="123"/>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науке их современные версии и трактовки;</w:t>
      </w: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раскрывать историко-культурное многообразие народов России, содержание</w:t>
      </w:r>
    </w:p>
    <w:p w:rsidR="00FE613C" w:rsidRDefault="00FE613C">
      <w:pPr>
        <w:spacing w:line="10" w:lineRule="exact"/>
        <w:rPr>
          <w:sz w:val="20"/>
          <w:szCs w:val="20"/>
        </w:rPr>
      </w:pPr>
    </w:p>
    <w:p w:rsidR="00FE613C" w:rsidRDefault="00FE613C">
      <w:pPr>
        <w:spacing w:line="235" w:lineRule="auto"/>
        <w:rPr>
          <w:sz w:val="20"/>
          <w:szCs w:val="20"/>
        </w:rPr>
      </w:pPr>
      <w:r>
        <w:rPr>
          <w:rFonts w:ascii="Arial" w:eastAsia="Arial" w:hAnsi="Arial" w:cs="Arial"/>
          <w:sz w:val="24"/>
          <w:szCs w:val="24"/>
        </w:rPr>
        <w:t>основополагающих общероссийских символов, культурных, религиозных, этнонациональных традиций, нравственных и социальных установок;</w:t>
      </w:r>
    </w:p>
    <w:p w:rsidR="00FE613C" w:rsidRDefault="00FE613C">
      <w:pPr>
        <w:spacing w:line="145"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элементы источниковедческого анализа при работе с</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историческими материалами (определение принадлежности и достоверности источника, обстоятельства и цели его создания, позиций авторов и др.), излагать выявленную информацию, раскрывая ее познавательную ценность;</w:t>
      </w:r>
    </w:p>
    <w:p w:rsidR="00FE613C" w:rsidRDefault="00FE613C">
      <w:pPr>
        <w:spacing w:line="13"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использовать навыки проектной деятельности,</w:t>
      </w:r>
      <w:r>
        <w:rPr>
          <w:rFonts w:ascii="Times New Roman" w:eastAsia="Times New Roman" w:hAnsi="Times New Roman" w:cs="Times New Roman"/>
          <w:sz w:val="24"/>
          <w:szCs w:val="24"/>
        </w:rPr>
        <w:t xml:space="preserve"> </w:t>
      </w:r>
      <w:r>
        <w:rPr>
          <w:rFonts w:ascii="Arial" w:eastAsia="Arial" w:hAnsi="Arial" w:cs="Arial"/>
          <w:sz w:val="24"/>
          <w:szCs w:val="24"/>
        </w:rPr>
        <w:t>умение вести диалог,</w:t>
      </w:r>
      <w:r>
        <w:rPr>
          <w:rFonts w:ascii="Times New Roman" w:eastAsia="Times New Roman" w:hAnsi="Times New Roman" w:cs="Times New Roman"/>
          <w:sz w:val="24"/>
          <w:szCs w:val="24"/>
        </w:rPr>
        <w:t xml:space="preserve"> </w:t>
      </w:r>
      <w:r>
        <w:rPr>
          <w:rFonts w:ascii="Arial" w:eastAsia="Arial" w:hAnsi="Arial" w:cs="Arial"/>
          <w:sz w:val="24"/>
          <w:szCs w:val="24"/>
        </w:rPr>
        <w:t>участвовать в дискуссии по исторической тематике в условиях открытого информационного общества;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важнейшие достижения культуры и систему ценностей,</w:t>
      </w:r>
      <w:r>
        <w:rPr>
          <w:rFonts w:ascii="Times New Roman" w:eastAsia="Times New Roman" w:hAnsi="Times New Roman" w:cs="Times New Roman"/>
          <w:sz w:val="24"/>
          <w:szCs w:val="24"/>
        </w:rPr>
        <w:t xml:space="preserve"> </w:t>
      </w:r>
      <w:r>
        <w:rPr>
          <w:rFonts w:ascii="Arial" w:eastAsia="Arial" w:hAnsi="Arial" w:cs="Arial"/>
          <w:sz w:val="24"/>
          <w:szCs w:val="24"/>
        </w:rPr>
        <w:t>сформировавшиеся в ходе исторического развития;</w:t>
      </w:r>
    </w:p>
    <w:p w:rsidR="00FE613C" w:rsidRDefault="00FE613C">
      <w:pPr>
        <w:spacing w:line="11"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собственное суждение об историческом наследии народов</w:t>
      </w:r>
      <w:r>
        <w:rPr>
          <w:rFonts w:ascii="Times New Roman" w:eastAsia="Times New Roman" w:hAnsi="Times New Roman" w:cs="Times New Roman"/>
          <w:sz w:val="24"/>
          <w:szCs w:val="24"/>
        </w:rPr>
        <w:t xml:space="preserve"> </w:t>
      </w:r>
      <w:r>
        <w:rPr>
          <w:rFonts w:ascii="Arial" w:eastAsia="Arial" w:hAnsi="Arial" w:cs="Arial"/>
          <w:sz w:val="24"/>
          <w:szCs w:val="24"/>
        </w:rPr>
        <w:t>России и мира;</w:t>
      </w:r>
    </w:p>
    <w:p w:rsidR="00FE613C" w:rsidRDefault="00FE613C">
      <w:pPr>
        <w:spacing w:line="12" w:lineRule="exact"/>
        <w:rPr>
          <w:sz w:val="20"/>
          <w:szCs w:val="20"/>
        </w:rPr>
      </w:pPr>
    </w:p>
    <w:p w:rsidR="00FE613C" w:rsidRDefault="00FE613C">
      <w:pPr>
        <w:spacing w:line="234" w:lineRule="auto"/>
        <w:ind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в исторической информации факты и мнения,</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исторические</w:t>
      </w:r>
      <w:r>
        <w:rPr>
          <w:rFonts w:ascii="Times New Roman" w:eastAsia="Times New Roman" w:hAnsi="Times New Roman" w:cs="Times New Roman"/>
          <w:sz w:val="24"/>
          <w:szCs w:val="24"/>
        </w:rPr>
        <w:t xml:space="preserve"> </w:t>
      </w:r>
      <w:r>
        <w:rPr>
          <w:rFonts w:ascii="Arial" w:eastAsia="Arial" w:hAnsi="Arial" w:cs="Arial"/>
          <w:sz w:val="24"/>
          <w:szCs w:val="24"/>
        </w:rPr>
        <w:t>описания и исторические объяснения;</w:t>
      </w:r>
    </w:p>
    <w:p w:rsidR="00FE613C" w:rsidRDefault="00FE613C">
      <w:pPr>
        <w:spacing w:line="2" w:lineRule="exact"/>
        <w:rPr>
          <w:sz w:val="20"/>
          <w:szCs w:val="20"/>
        </w:rPr>
      </w:pPr>
    </w:p>
    <w:p w:rsidR="00FE613C" w:rsidRDefault="00FE613C">
      <w:pPr>
        <w:ind w:left="700"/>
        <w:rPr>
          <w:sz w:val="20"/>
          <w:szCs w:val="20"/>
        </w:rPr>
      </w:pPr>
      <w:r>
        <w:rPr>
          <w:rFonts w:ascii="Times New Roman" w:eastAsia="Times New Roman" w:hAnsi="Times New Roman" w:cs="Times New Roman"/>
          <w:sz w:val="24"/>
          <w:szCs w:val="24"/>
        </w:rPr>
        <w:t>–</w:t>
      </w:r>
      <w:r>
        <w:rPr>
          <w:rFonts w:ascii="Arial" w:eastAsia="Arial" w:hAnsi="Arial" w:cs="Arial"/>
          <w:sz w:val="24"/>
          <w:szCs w:val="24"/>
        </w:rPr>
        <w:t>уважительно относиться к историко-культурному наследию народов России</w:t>
      </w:r>
    </w:p>
    <w:p w:rsidR="00FE613C" w:rsidRDefault="00FE613C" w:rsidP="00A43435">
      <w:pPr>
        <w:numPr>
          <w:ilvl w:val="0"/>
          <w:numId w:val="124"/>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мира;</w:t>
      </w:r>
    </w:p>
    <w:p w:rsidR="00FE613C" w:rsidRDefault="00FE613C">
      <w:pPr>
        <w:ind w:left="70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знать и сопоставлять между собой различные варианты развития народов</w:t>
      </w:r>
    </w:p>
    <w:p w:rsidR="00FE613C" w:rsidRDefault="00FE613C">
      <w:pPr>
        <w:rPr>
          <w:rFonts w:ascii="Arial" w:eastAsia="Arial" w:hAnsi="Arial" w:cs="Arial"/>
          <w:sz w:val="24"/>
          <w:szCs w:val="24"/>
        </w:rPr>
      </w:pPr>
      <w:r>
        <w:rPr>
          <w:rFonts w:ascii="Arial" w:eastAsia="Arial" w:hAnsi="Arial" w:cs="Arial"/>
          <w:sz w:val="24"/>
          <w:szCs w:val="24"/>
        </w:rPr>
        <w:t>мира;</w:t>
      </w:r>
    </w:p>
    <w:p w:rsidR="00FE613C" w:rsidRDefault="00FE613C">
      <w:pPr>
        <w:spacing w:line="10" w:lineRule="exact"/>
        <w:rPr>
          <w:rFonts w:ascii="Arial" w:eastAsia="Arial" w:hAnsi="Arial" w:cs="Arial"/>
          <w:sz w:val="24"/>
          <w:szCs w:val="24"/>
        </w:rPr>
      </w:pPr>
    </w:p>
    <w:p w:rsidR="00FE613C" w:rsidRDefault="00FE613C">
      <w:pPr>
        <w:spacing w:line="236" w:lineRule="auto"/>
        <w:ind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знать историю возникновения и развития основных философских,</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экономических, политико-правовых течений в мире, особенности их реализации в России.</w:t>
      </w:r>
    </w:p>
    <w:p w:rsidR="00FE613C" w:rsidRDefault="00FE613C">
      <w:pPr>
        <w:spacing w:line="277" w:lineRule="exact"/>
        <w:rPr>
          <w:sz w:val="20"/>
          <w:szCs w:val="20"/>
        </w:rPr>
      </w:pPr>
    </w:p>
    <w:p w:rsidR="00FE613C" w:rsidRDefault="00FE613C">
      <w:pPr>
        <w:ind w:left="70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владеть системными историческими знаниями,</w:t>
      </w:r>
      <w:r>
        <w:rPr>
          <w:rFonts w:ascii="Times New Roman" w:eastAsia="Times New Roman" w:hAnsi="Times New Roman" w:cs="Times New Roman"/>
          <w:sz w:val="24"/>
          <w:szCs w:val="24"/>
        </w:rPr>
        <w:t xml:space="preserve"> </w:t>
      </w:r>
      <w:r>
        <w:rPr>
          <w:rFonts w:ascii="Arial" w:eastAsia="Arial" w:hAnsi="Arial" w:cs="Arial"/>
          <w:i/>
          <w:iCs/>
          <w:sz w:val="24"/>
          <w:szCs w:val="24"/>
        </w:rPr>
        <w:t>служащими основой для</w:t>
      </w:r>
      <w:r>
        <w:rPr>
          <w:rFonts w:ascii="Times New Roman" w:eastAsia="Times New Roman" w:hAnsi="Times New Roman" w:cs="Times New Roman"/>
          <w:sz w:val="24"/>
          <w:szCs w:val="24"/>
        </w:rPr>
        <w:t xml:space="preserve"> </w:t>
      </w:r>
      <w:r>
        <w:rPr>
          <w:rFonts w:ascii="Arial" w:eastAsia="Arial" w:hAnsi="Arial" w:cs="Arial"/>
          <w:i/>
          <w:iCs/>
          <w:sz w:val="24"/>
          <w:szCs w:val="24"/>
        </w:rPr>
        <w:t>понимания места и роли России в мировой истории, для соотнесения (синхронизации) событий и процессов всемирной, национальной и региональной/локальной истории;</w:t>
      </w:r>
    </w:p>
    <w:p w:rsidR="00FE613C" w:rsidRDefault="00FE613C">
      <w:pPr>
        <w:spacing w:line="15"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приемы самостоятельного поиска и критического анализа</w:t>
      </w:r>
      <w:r>
        <w:rPr>
          <w:rFonts w:ascii="Times New Roman" w:eastAsia="Times New Roman" w:hAnsi="Times New Roman" w:cs="Times New Roman"/>
          <w:sz w:val="24"/>
          <w:szCs w:val="24"/>
        </w:rPr>
        <w:t xml:space="preserve"> </w:t>
      </w:r>
      <w:r>
        <w:rPr>
          <w:rFonts w:ascii="Arial" w:eastAsia="Arial" w:hAnsi="Arial" w:cs="Arial"/>
          <w:i/>
          <w:iCs/>
          <w:sz w:val="24"/>
          <w:szCs w:val="24"/>
        </w:rPr>
        <w:t>историко-социальной информации, ее систематизации и представления в различных знаковых системах;</w:t>
      </w:r>
    </w:p>
    <w:p w:rsidR="00FE613C" w:rsidRDefault="00FE613C">
      <w:pPr>
        <w:spacing w:line="15" w:lineRule="exact"/>
        <w:rPr>
          <w:sz w:val="20"/>
          <w:szCs w:val="20"/>
        </w:rPr>
      </w:pPr>
    </w:p>
    <w:p w:rsidR="00FE613C" w:rsidRDefault="00FE613C">
      <w:pPr>
        <w:spacing w:line="237"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принципы структурно-функционального,</w:t>
      </w:r>
      <w:r>
        <w:rPr>
          <w:rFonts w:ascii="Times New Roman" w:eastAsia="Times New Roman" w:hAnsi="Times New Roman" w:cs="Times New Roman"/>
          <w:sz w:val="24"/>
          <w:szCs w:val="24"/>
        </w:rPr>
        <w:t xml:space="preserve"> </w:t>
      </w:r>
      <w:r>
        <w:rPr>
          <w:rFonts w:ascii="Arial" w:eastAsia="Arial" w:hAnsi="Arial" w:cs="Arial"/>
          <w:i/>
          <w:iCs/>
          <w:sz w:val="24"/>
          <w:szCs w:val="24"/>
        </w:rPr>
        <w:t>временнóго и</w:t>
      </w:r>
      <w:r>
        <w:rPr>
          <w:rFonts w:ascii="Times New Roman" w:eastAsia="Times New Roman" w:hAnsi="Times New Roman" w:cs="Times New Roman"/>
          <w:sz w:val="24"/>
          <w:szCs w:val="24"/>
        </w:rPr>
        <w:t xml:space="preserve"> </w:t>
      </w:r>
      <w:r>
        <w:rPr>
          <w:rFonts w:ascii="Arial" w:eastAsia="Arial" w:hAnsi="Arial" w:cs="Arial"/>
          <w:i/>
          <w:iCs/>
          <w:sz w:val="24"/>
          <w:szCs w:val="24"/>
        </w:rPr>
        <w:t>пространственного анализа при работе с источниками, интерпретировать и сравнивать содержащуюся в них информацию с целью реконструкции фрагментов исторической действительности, аргументации выводов, вынесения оценочных суждений;</w:t>
      </w:r>
    </w:p>
    <w:p w:rsidR="00FE613C" w:rsidRDefault="00FE613C">
      <w:pPr>
        <w:spacing w:line="15" w:lineRule="exact"/>
        <w:rPr>
          <w:sz w:val="20"/>
          <w:szCs w:val="20"/>
        </w:rPr>
      </w:pPr>
    </w:p>
    <w:p w:rsidR="00FE613C" w:rsidRDefault="00FE613C">
      <w:pPr>
        <w:spacing w:line="235"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 сопоставлять как научные,</w:t>
      </w:r>
      <w:r>
        <w:rPr>
          <w:rFonts w:ascii="Times New Roman" w:eastAsia="Times New Roman" w:hAnsi="Times New Roman" w:cs="Times New Roman"/>
          <w:sz w:val="24"/>
          <w:szCs w:val="24"/>
        </w:rPr>
        <w:t xml:space="preserve"> </w:t>
      </w:r>
      <w:r>
        <w:rPr>
          <w:rFonts w:ascii="Arial" w:eastAsia="Arial" w:hAnsi="Arial" w:cs="Arial"/>
          <w:i/>
          <w:iCs/>
          <w:sz w:val="24"/>
          <w:szCs w:val="24"/>
        </w:rPr>
        <w:t>так и вненаучные версии и</w:t>
      </w:r>
      <w:r>
        <w:rPr>
          <w:rFonts w:ascii="Times New Roman" w:eastAsia="Times New Roman" w:hAnsi="Times New Roman" w:cs="Times New Roman"/>
          <w:sz w:val="24"/>
          <w:szCs w:val="24"/>
        </w:rPr>
        <w:t xml:space="preserve"> </w:t>
      </w:r>
      <w:r>
        <w:rPr>
          <w:rFonts w:ascii="Arial" w:eastAsia="Arial" w:hAnsi="Arial" w:cs="Arial"/>
          <w:i/>
          <w:iCs/>
          <w:sz w:val="24"/>
          <w:szCs w:val="24"/>
        </w:rPr>
        <w:t>оценки исторического прошлого, отличать интерпретации, основанные на фактическом материале, от заведомых искажений, фальсификации;</w:t>
      </w:r>
    </w:p>
    <w:p w:rsidR="00FE613C" w:rsidRDefault="00FE613C">
      <w:pPr>
        <w:spacing w:line="15" w:lineRule="exact"/>
        <w:rPr>
          <w:sz w:val="20"/>
          <w:szCs w:val="20"/>
        </w:rPr>
      </w:pPr>
    </w:p>
    <w:p w:rsidR="00FE613C" w:rsidRDefault="00FE613C">
      <w:pPr>
        <w:spacing w:line="236" w:lineRule="auto"/>
        <w:ind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раскрывать сущность дискуссионных, «трудных»</w:t>
      </w:r>
      <w:r>
        <w:rPr>
          <w:rFonts w:ascii="Times New Roman" w:eastAsia="Times New Roman" w:hAnsi="Times New Roman" w:cs="Times New Roman"/>
          <w:sz w:val="24"/>
          <w:szCs w:val="24"/>
        </w:rPr>
        <w:t xml:space="preserve"> </w:t>
      </w:r>
      <w:r>
        <w:rPr>
          <w:rFonts w:ascii="Arial" w:eastAsia="Arial" w:hAnsi="Arial" w:cs="Arial"/>
          <w:i/>
          <w:iCs/>
          <w:sz w:val="24"/>
          <w:szCs w:val="24"/>
        </w:rPr>
        <w:t>вопросов истории</w:t>
      </w:r>
      <w:r>
        <w:rPr>
          <w:rFonts w:ascii="Times New Roman" w:eastAsia="Times New Roman" w:hAnsi="Times New Roman" w:cs="Times New Roman"/>
          <w:sz w:val="24"/>
          <w:szCs w:val="24"/>
        </w:rPr>
        <w:t xml:space="preserve"> </w:t>
      </w:r>
      <w:r>
        <w:rPr>
          <w:rFonts w:ascii="Arial" w:eastAsia="Arial" w:hAnsi="Arial" w:cs="Arial"/>
          <w:i/>
          <w:iCs/>
          <w:sz w:val="24"/>
          <w:szCs w:val="24"/>
        </w:rPr>
        <w:t>России, определять и аргументировать свое отношение к различным версиям, оценкам исторических событий и деятельности личностей на основе представлений</w:t>
      </w:r>
    </w:p>
    <w:p w:rsidR="00FE613C" w:rsidRDefault="00FE613C" w:rsidP="00A43435">
      <w:pPr>
        <w:numPr>
          <w:ilvl w:val="0"/>
          <w:numId w:val="125"/>
        </w:numPr>
        <w:tabs>
          <w:tab w:val="left" w:pos="200"/>
        </w:tabs>
        <w:spacing w:after="0" w:line="240" w:lineRule="auto"/>
        <w:ind w:left="200" w:hanging="200"/>
        <w:rPr>
          <w:rFonts w:ascii="Arial" w:eastAsia="Arial" w:hAnsi="Arial" w:cs="Arial"/>
          <w:i/>
          <w:iCs/>
          <w:sz w:val="24"/>
          <w:szCs w:val="24"/>
        </w:rPr>
      </w:pPr>
      <w:r>
        <w:rPr>
          <w:rFonts w:ascii="Arial" w:eastAsia="Arial" w:hAnsi="Arial" w:cs="Arial"/>
          <w:i/>
          <w:iCs/>
          <w:sz w:val="24"/>
          <w:szCs w:val="24"/>
        </w:rPr>
        <w:t>достижениях историографии;</w:t>
      </w:r>
    </w:p>
    <w:p w:rsidR="00FE613C" w:rsidRDefault="00FE613C">
      <w:pPr>
        <w:spacing w:line="12" w:lineRule="exact"/>
        <w:rPr>
          <w:rFonts w:ascii="Arial" w:eastAsia="Arial" w:hAnsi="Arial" w:cs="Arial"/>
          <w:i/>
          <w:iCs/>
          <w:sz w:val="24"/>
          <w:szCs w:val="24"/>
        </w:rPr>
      </w:pPr>
    </w:p>
    <w:p w:rsidR="00FE613C" w:rsidRDefault="00FE613C">
      <w:pPr>
        <w:spacing w:line="236" w:lineRule="auto"/>
        <w:ind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целенаправленно применять элементы методологических знаний об</w:t>
      </w:r>
      <w:r>
        <w:rPr>
          <w:rFonts w:ascii="Times New Roman" w:eastAsia="Times New Roman" w:hAnsi="Times New Roman" w:cs="Times New Roman"/>
          <w:sz w:val="24"/>
          <w:szCs w:val="24"/>
        </w:rPr>
        <w:t xml:space="preserve"> </w:t>
      </w:r>
      <w:r>
        <w:rPr>
          <w:rFonts w:ascii="Arial" w:eastAsia="Arial" w:hAnsi="Arial" w:cs="Arial"/>
          <w:i/>
          <w:iCs/>
          <w:sz w:val="24"/>
          <w:szCs w:val="24"/>
        </w:rPr>
        <w:t>историческом процессе, начальные историографические умения в познавательной, проектной, учебно-исследовательской деятельности, социальной практике, поликультурном общении, общественных обсуждениях и т.д.;</w:t>
      </w:r>
    </w:p>
    <w:p w:rsidR="00FE613C" w:rsidRDefault="00FE613C">
      <w:pPr>
        <w:spacing w:line="16" w:lineRule="exact"/>
        <w:rPr>
          <w:rFonts w:ascii="Arial" w:eastAsia="Arial" w:hAnsi="Arial" w:cs="Arial"/>
          <w:i/>
          <w:iCs/>
          <w:sz w:val="24"/>
          <w:szCs w:val="24"/>
        </w:rPr>
      </w:pPr>
    </w:p>
    <w:p w:rsidR="00FE613C" w:rsidRDefault="00FE613C">
      <w:pPr>
        <w:spacing w:line="235" w:lineRule="auto"/>
        <w:ind w:firstLine="708"/>
        <w:jc w:val="both"/>
        <w:rPr>
          <w:rFonts w:ascii="Arial" w:eastAsia="Arial" w:hAnsi="Arial" w:cs="Arial"/>
          <w:i/>
          <w:iCs/>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применять приемы самообразования в области общественно-научного</w:t>
      </w:r>
      <w:r>
        <w:rPr>
          <w:rFonts w:ascii="Times New Roman" w:eastAsia="Times New Roman" w:hAnsi="Times New Roman" w:cs="Times New Roman"/>
          <w:sz w:val="24"/>
          <w:szCs w:val="24"/>
        </w:rPr>
        <w:t xml:space="preserve"> </w:t>
      </w:r>
      <w:r>
        <w:rPr>
          <w:rFonts w:ascii="Arial" w:eastAsia="Arial" w:hAnsi="Arial" w:cs="Arial"/>
          <w:i/>
          <w:iCs/>
          <w:sz w:val="24"/>
          <w:szCs w:val="24"/>
        </w:rPr>
        <w:t>(социально-гуманитарного) познания для дальнейшего получения профессионального образования;</w:t>
      </w:r>
    </w:p>
    <w:p w:rsidR="00FE613C" w:rsidRDefault="00FE613C">
      <w:pPr>
        <w:spacing w:line="15" w:lineRule="exact"/>
        <w:rPr>
          <w:rFonts w:ascii="Arial" w:eastAsia="Arial" w:hAnsi="Arial" w:cs="Arial"/>
          <w:i/>
          <w:iCs/>
          <w:sz w:val="24"/>
          <w:szCs w:val="24"/>
        </w:rPr>
      </w:pPr>
    </w:p>
    <w:p w:rsidR="00FE613C" w:rsidRDefault="00FE613C">
      <w:pPr>
        <w:spacing w:line="233"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современные версии и трактовки важнейших проблем</w:t>
      </w:r>
      <w:r>
        <w:rPr>
          <w:rFonts w:ascii="Times New Roman" w:eastAsia="Times New Roman" w:hAnsi="Times New Roman" w:cs="Times New Roman"/>
          <w:sz w:val="24"/>
          <w:szCs w:val="24"/>
        </w:rPr>
        <w:t xml:space="preserve"> </w:t>
      </w:r>
      <w:r>
        <w:rPr>
          <w:rFonts w:ascii="Arial" w:eastAsia="Arial" w:hAnsi="Arial" w:cs="Arial"/>
          <w:i/>
          <w:iCs/>
          <w:sz w:val="24"/>
          <w:szCs w:val="24"/>
        </w:rPr>
        <w:t>отечественной и всемирной истории;</w:t>
      </w:r>
    </w:p>
    <w:p w:rsidR="00FE613C" w:rsidRDefault="00FE613C">
      <w:pPr>
        <w:spacing w:line="14" w:lineRule="exact"/>
        <w:rPr>
          <w:rFonts w:ascii="Arial" w:eastAsia="Arial" w:hAnsi="Arial" w:cs="Arial"/>
          <w:i/>
          <w:iCs/>
          <w:sz w:val="24"/>
          <w:szCs w:val="24"/>
        </w:rPr>
      </w:pPr>
    </w:p>
    <w:p w:rsidR="00FE613C" w:rsidRDefault="00FE613C">
      <w:pPr>
        <w:spacing w:line="234" w:lineRule="auto"/>
        <w:ind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w:t>
      </w: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и прогнозировать развитие политических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приоритетов России с учетом ее исторического опыта.</w:t>
      </w:r>
    </w:p>
    <w:p w:rsidR="00FE613C" w:rsidRDefault="00FE613C">
      <w:pPr>
        <w:spacing w:line="93" w:lineRule="exact"/>
        <w:rPr>
          <w:sz w:val="20"/>
          <w:szCs w:val="20"/>
        </w:rPr>
      </w:pPr>
    </w:p>
    <w:p w:rsidR="00FE613C" w:rsidRDefault="00FE613C">
      <w:pPr>
        <w:ind w:left="3760"/>
        <w:rPr>
          <w:sz w:val="20"/>
          <w:szCs w:val="20"/>
        </w:rPr>
      </w:pPr>
      <w:r>
        <w:rPr>
          <w:rFonts w:ascii="Arial" w:eastAsia="Arial" w:hAnsi="Arial" w:cs="Arial"/>
          <w:b/>
          <w:bCs/>
          <w:sz w:val="24"/>
          <w:szCs w:val="24"/>
        </w:rPr>
        <w:t>Математика и информатика</w:t>
      </w:r>
    </w:p>
    <w:p w:rsidR="00FE613C" w:rsidRDefault="00FE613C">
      <w:pPr>
        <w:ind w:left="700"/>
        <w:rPr>
          <w:sz w:val="20"/>
          <w:szCs w:val="20"/>
        </w:rPr>
      </w:pPr>
      <w:r>
        <w:rPr>
          <w:rFonts w:ascii="Arial" w:eastAsia="Arial" w:hAnsi="Arial" w:cs="Arial"/>
          <w:sz w:val="24"/>
          <w:szCs w:val="24"/>
        </w:rPr>
        <w:t>Изучение предметной области "Математика и информатика" должно обеспечить:</w:t>
      </w:r>
    </w:p>
    <w:p w:rsidR="00FE613C" w:rsidRDefault="00FE613C">
      <w:pPr>
        <w:tabs>
          <w:tab w:val="left" w:pos="3040"/>
          <w:tab w:val="left" w:pos="4920"/>
          <w:tab w:val="left" w:pos="5220"/>
          <w:tab w:val="left" w:pos="6820"/>
          <w:tab w:val="left" w:pos="8280"/>
          <w:tab w:val="left" w:pos="8580"/>
        </w:tabs>
        <w:ind w:left="700"/>
        <w:rPr>
          <w:sz w:val="20"/>
          <w:szCs w:val="20"/>
        </w:rPr>
      </w:pPr>
      <w:r>
        <w:rPr>
          <w:rFonts w:ascii="Arial" w:eastAsia="Arial" w:hAnsi="Arial" w:cs="Arial"/>
          <w:sz w:val="24"/>
          <w:szCs w:val="24"/>
        </w:rPr>
        <w:t>сформированность</w:t>
      </w:r>
      <w:r>
        <w:rPr>
          <w:rFonts w:ascii="Arial" w:eastAsia="Arial" w:hAnsi="Arial" w:cs="Arial"/>
          <w:sz w:val="24"/>
          <w:szCs w:val="24"/>
        </w:rPr>
        <w:tab/>
        <w:t>представлений</w:t>
      </w:r>
      <w:r>
        <w:rPr>
          <w:rFonts w:ascii="Arial" w:eastAsia="Arial" w:hAnsi="Arial" w:cs="Arial"/>
          <w:sz w:val="24"/>
          <w:szCs w:val="24"/>
        </w:rPr>
        <w:tab/>
        <w:t>о</w:t>
      </w:r>
      <w:r>
        <w:rPr>
          <w:rFonts w:ascii="Arial" w:eastAsia="Arial" w:hAnsi="Arial" w:cs="Arial"/>
          <w:sz w:val="24"/>
          <w:szCs w:val="24"/>
        </w:rPr>
        <w:tab/>
        <w:t>социальных,</w:t>
      </w:r>
      <w:r>
        <w:rPr>
          <w:rFonts w:ascii="Arial" w:eastAsia="Arial" w:hAnsi="Arial" w:cs="Arial"/>
          <w:sz w:val="24"/>
          <w:szCs w:val="24"/>
        </w:rPr>
        <w:tab/>
        <w:t>культурных</w:t>
      </w:r>
      <w:r>
        <w:rPr>
          <w:rFonts w:ascii="Arial" w:eastAsia="Arial" w:hAnsi="Arial" w:cs="Arial"/>
          <w:sz w:val="24"/>
          <w:szCs w:val="24"/>
        </w:rPr>
        <w:tab/>
        <w:t>и</w:t>
      </w:r>
      <w:r>
        <w:rPr>
          <w:rFonts w:ascii="Arial" w:eastAsia="Arial" w:hAnsi="Arial" w:cs="Arial"/>
          <w:sz w:val="24"/>
          <w:szCs w:val="24"/>
        </w:rPr>
        <w:tab/>
        <w:t>исторических</w:t>
      </w:r>
    </w:p>
    <w:p w:rsidR="00FE613C" w:rsidRDefault="00FE613C">
      <w:pPr>
        <w:rPr>
          <w:sz w:val="20"/>
          <w:szCs w:val="20"/>
        </w:rPr>
      </w:pPr>
      <w:r>
        <w:rPr>
          <w:rFonts w:ascii="Arial" w:eastAsia="Arial" w:hAnsi="Arial" w:cs="Arial"/>
          <w:sz w:val="24"/>
          <w:szCs w:val="24"/>
        </w:rPr>
        <w:t>факторах становления математики и информатики;</w:t>
      </w:r>
    </w:p>
    <w:p w:rsidR="00FE613C" w:rsidRDefault="00FE613C">
      <w:pPr>
        <w:tabs>
          <w:tab w:val="left" w:pos="3080"/>
          <w:tab w:val="left" w:pos="3960"/>
          <w:tab w:val="left" w:pos="5580"/>
          <w:tab w:val="left" w:pos="7820"/>
          <w:tab w:val="left" w:pos="8180"/>
        </w:tabs>
        <w:ind w:left="700"/>
        <w:rPr>
          <w:sz w:val="20"/>
          <w:szCs w:val="20"/>
        </w:rPr>
      </w:pPr>
      <w:r>
        <w:rPr>
          <w:rFonts w:ascii="Arial" w:eastAsia="Arial" w:hAnsi="Arial" w:cs="Arial"/>
          <w:sz w:val="24"/>
          <w:szCs w:val="24"/>
        </w:rPr>
        <w:t>сформированность</w:t>
      </w:r>
      <w:r>
        <w:rPr>
          <w:rFonts w:ascii="Arial" w:eastAsia="Arial" w:hAnsi="Arial" w:cs="Arial"/>
          <w:sz w:val="24"/>
          <w:szCs w:val="24"/>
        </w:rPr>
        <w:tab/>
        <w:t>основ</w:t>
      </w:r>
      <w:r>
        <w:rPr>
          <w:rFonts w:ascii="Arial" w:eastAsia="Arial" w:hAnsi="Arial" w:cs="Arial"/>
          <w:sz w:val="24"/>
          <w:szCs w:val="24"/>
        </w:rPr>
        <w:tab/>
        <w:t>логического,</w:t>
      </w:r>
      <w:r>
        <w:rPr>
          <w:rFonts w:ascii="Arial" w:eastAsia="Arial" w:hAnsi="Arial" w:cs="Arial"/>
          <w:sz w:val="24"/>
          <w:szCs w:val="24"/>
        </w:rPr>
        <w:tab/>
        <w:t>алгоритмического</w:t>
      </w:r>
      <w:r>
        <w:rPr>
          <w:rFonts w:ascii="Arial" w:eastAsia="Arial" w:hAnsi="Arial" w:cs="Arial"/>
          <w:sz w:val="24"/>
          <w:szCs w:val="24"/>
        </w:rPr>
        <w:tab/>
        <w:t>и</w:t>
      </w:r>
      <w:r>
        <w:rPr>
          <w:sz w:val="20"/>
          <w:szCs w:val="20"/>
        </w:rPr>
        <w:tab/>
      </w:r>
      <w:r>
        <w:rPr>
          <w:rFonts w:ascii="Arial" w:eastAsia="Arial" w:hAnsi="Arial" w:cs="Arial"/>
          <w:sz w:val="23"/>
          <w:szCs w:val="23"/>
        </w:rPr>
        <w:t>математического</w:t>
      </w:r>
    </w:p>
    <w:p w:rsidR="00FE613C" w:rsidRDefault="00FE613C">
      <w:pPr>
        <w:rPr>
          <w:sz w:val="20"/>
          <w:szCs w:val="20"/>
        </w:rPr>
      </w:pPr>
      <w:r>
        <w:rPr>
          <w:rFonts w:ascii="Arial" w:eastAsia="Arial" w:hAnsi="Arial" w:cs="Arial"/>
          <w:sz w:val="24"/>
          <w:szCs w:val="24"/>
        </w:rPr>
        <w:t>мышления;</w:t>
      </w:r>
    </w:p>
    <w:p w:rsidR="00FE613C" w:rsidRDefault="00FE613C">
      <w:pPr>
        <w:ind w:left="700"/>
        <w:rPr>
          <w:sz w:val="20"/>
          <w:szCs w:val="20"/>
        </w:rPr>
      </w:pPr>
      <w:r>
        <w:rPr>
          <w:rFonts w:ascii="Arial" w:eastAsia="Arial" w:hAnsi="Arial" w:cs="Arial"/>
          <w:sz w:val="24"/>
          <w:szCs w:val="24"/>
        </w:rPr>
        <w:t>сформированность умений применять полученные знания при решении различных</w:t>
      </w:r>
    </w:p>
    <w:p w:rsidR="00FE613C" w:rsidRDefault="00FE613C">
      <w:pPr>
        <w:rPr>
          <w:sz w:val="20"/>
          <w:szCs w:val="20"/>
        </w:rPr>
      </w:pPr>
      <w:r>
        <w:rPr>
          <w:rFonts w:ascii="Arial" w:eastAsia="Arial" w:hAnsi="Arial" w:cs="Arial"/>
          <w:sz w:val="24"/>
          <w:szCs w:val="24"/>
        </w:rPr>
        <w:t>задач;</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сформированность представлений о математике как части общечеловеческой культуры, универсальном языке науки, позволяющем описывать и изучать реальные процессы и явления;</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сформированность представлений о роли информатики и ИКТ в современном обществе, понимание основ правовых аспектов использования компьютерных программ и работы в Интернете;</w:t>
      </w:r>
    </w:p>
    <w:p w:rsidR="00FE613C" w:rsidRDefault="00FE613C">
      <w:pPr>
        <w:spacing w:line="14"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FE613C" w:rsidRDefault="00FE613C">
      <w:pPr>
        <w:spacing w:line="14"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принятие этических аспектов информационных технологий; осознание ответственности людей, вовлеченных в создание и использование информационных систем, распространение информации.</w:t>
      </w:r>
    </w:p>
    <w:p w:rsidR="00FE613C" w:rsidRDefault="00FE613C">
      <w:pPr>
        <w:spacing w:line="14"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Предметные результаты изучения предметной области "Математика и информатика" включают предметные результаты изучения учебных предметов:</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"Математика" (включая алгебру и начала математического анализа, геометрию) (базовый уровень) - требования к предметным результатам освоения базового курса математики должны отражать:</w:t>
      </w:r>
    </w:p>
    <w:p w:rsidR="00FE613C" w:rsidRDefault="00FE613C">
      <w:pPr>
        <w:spacing w:line="3" w:lineRule="exact"/>
        <w:rPr>
          <w:sz w:val="20"/>
          <w:szCs w:val="20"/>
        </w:rPr>
      </w:pPr>
    </w:p>
    <w:p w:rsidR="00FE613C" w:rsidRDefault="00FE613C" w:rsidP="00A43435">
      <w:pPr>
        <w:numPr>
          <w:ilvl w:val="1"/>
          <w:numId w:val="126"/>
        </w:numPr>
        <w:tabs>
          <w:tab w:val="left" w:pos="1000"/>
        </w:tabs>
        <w:spacing w:after="0" w:line="240" w:lineRule="auto"/>
        <w:ind w:left="1000" w:hanging="292"/>
        <w:rPr>
          <w:rFonts w:ascii="Arial" w:eastAsia="Arial" w:hAnsi="Arial" w:cs="Arial"/>
          <w:sz w:val="24"/>
          <w:szCs w:val="24"/>
        </w:rPr>
      </w:pPr>
      <w:r>
        <w:rPr>
          <w:rFonts w:ascii="Arial" w:eastAsia="Arial" w:hAnsi="Arial" w:cs="Arial"/>
          <w:sz w:val="24"/>
          <w:szCs w:val="24"/>
        </w:rPr>
        <w:t>сформированность представлений о математике как части мировой культуры и</w:t>
      </w:r>
    </w:p>
    <w:p w:rsidR="00FE613C" w:rsidRDefault="00FE613C">
      <w:pPr>
        <w:spacing w:line="10" w:lineRule="exact"/>
        <w:rPr>
          <w:rFonts w:ascii="Arial" w:eastAsia="Arial" w:hAnsi="Arial" w:cs="Arial"/>
          <w:sz w:val="24"/>
          <w:szCs w:val="24"/>
        </w:rPr>
      </w:pPr>
    </w:p>
    <w:p w:rsidR="00FE613C" w:rsidRDefault="00FE613C" w:rsidP="00A43435">
      <w:pPr>
        <w:numPr>
          <w:ilvl w:val="0"/>
          <w:numId w:val="126"/>
        </w:numPr>
        <w:tabs>
          <w:tab w:val="left" w:pos="400"/>
        </w:tabs>
        <w:spacing w:after="0" w:line="235" w:lineRule="auto"/>
        <w:rPr>
          <w:rFonts w:ascii="Arial" w:eastAsia="Arial" w:hAnsi="Arial" w:cs="Arial"/>
          <w:sz w:val="24"/>
          <w:szCs w:val="24"/>
        </w:rPr>
      </w:pPr>
      <w:r>
        <w:rPr>
          <w:rFonts w:ascii="Arial" w:eastAsia="Arial" w:hAnsi="Arial" w:cs="Arial"/>
          <w:sz w:val="24"/>
          <w:szCs w:val="24"/>
        </w:rPr>
        <w:t>месте математики в современной цивилизации, о способах описания на математическом языке явлений реального мира;</w:t>
      </w:r>
    </w:p>
    <w:p w:rsidR="00FE613C" w:rsidRDefault="00FE613C">
      <w:pPr>
        <w:spacing w:line="11" w:lineRule="exact"/>
        <w:rPr>
          <w:rFonts w:ascii="Arial" w:eastAsia="Arial" w:hAnsi="Arial" w:cs="Arial"/>
          <w:sz w:val="24"/>
          <w:szCs w:val="24"/>
        </w:rPr>
      </w:pPr>
    </w:p>
    <w:p w:rsidR="00FE613C" w:rsidRDefault="00FE613C" w:rsidP="00A43435">
      <w:pPr>
        <w:numPr>
          <w:ilvl w:val="1"/>
          <w:numId w:val="127"/>
        </w:numPr>
        <w:tabs>
          <w:tab w:val="left" w:pos="998"/>
        </w:tabs>
        <w:spacing w:after="0" w:line="236" w:lineRule="auto"/>
        <w:ind w:firstLine="708"/>
        <w:jc w:val="both"/>
        <w:rPr>
          <w:rFonts w:ascii="Arial" w:eastAsia="Arial" w:hAnsi="Arial" w:cs="Arial"/>
          <w:sz w:val="24"/>
          <w:szCs w:val="24"/>
        </w:rPr>
      </w:pPr>
      <w:r>
        <w:rPr>
          <w:rFonts w:ascii="Arial" w:eastAsia="Arial" w:hAnsi="Arial" w:cs="Arial"/>
          <w:sz w:val="24"/>
          <w:szCs w:val="24"/>
        </w:rPr>
        <w:lastRenderedPageBreak/>
        <w:t>сформированность представлений о математических понятиях как о важнейших математических моделях, позволяющих описывать и изучать разные процессы и явления; понимание возможности аксиоматического построения математических теорий;</w:t>
      </w:r>
    </w:p>
    <w:p w:rsidR="00FE613C" w:rsidRDefault="00FE613C">
      <w:pPr>
        <w:spacing w:line="13" w:lineRule="exact"/>
        <w:rPr>
          <w:rFonts w:ascii="Arial" w:eastAsia="Arial" w:hAnsi="Arial" w:cs="Arial"/>
          <w:sz w:val="24"/>
          <w:szCs w:val="24"/>
        </w:rPr>
      </w:pPr>
    </w:p>
    <w:p w:rsidR="00FE613C" w:rsidRDefault="00FE613C" w:rsidP="00A43435">
      <w:pPr>
        <w:numPr>
          <w:ilvl w:val="1"/>
          <w:numId w:val="127"/>
        </w:numPr>
        <w:tabs>
          <w:tab w:val="left" w:pos="1150"/>
        </w:tabs>
        <w:spacing w:after="0" w:line="235" w:lineRule="auto"/>
        <w:ind w:firstLine="708"/>
        <w:rPr>
          <w:rFonts w:ascii="Arial" w:eastAsia="Arial" w:hAnsi="Arial" w:cs="Arial"/>
          <w:sz w:val="24"/>
          <w:szCs w:val="24"/>
        </w:rPr>
      </w:pPr>
      <w:r>
        <w:rPr>
          <w:rFonts w:ascii="Arial" w:eastAsia="Arial" w:hAnsi="Arial" w:cs="Arial"/>
          <w:sz w:val="24"/>
          <w:szCs w:val="24"/>
        </w:rPr>
        <w:t>владение методами доказательств и алгоритмов решения; умение их применять, проводить доказательные рассуждения в ходе решения задач;</w:t>
      </w:r>
    </w:p>
    <w:p w:rsidR="00FE613C" w:rsidRDefault="00FE613C">
      <w:pPr>
        <w:spacing w:line="11" w:lineRule="exact"/>
        <w:rPr>
          <w:rFonts w:ascii="Arial" w:eastAsia="Arial" w:hAnsi="Arial" w:cs="Arial"/>
          <w:sz w:val="24"/>
          <w:szCs w:val="24"/>
        </w:rPr>
      </w:pPr>
    </w:p>
    <w:p w:rsidR="00FE613C" w:rsidRDefault="00FE613C" w:rsidP="00A43435">
      <w:pPr>
        <w:numPr>
          <w:ilvl w:val="1"/>
          <w:numId w:val="127"/>
        </w:numPr>
        <w:tabs>
          <w:tab w:val="left" w:pos="1015"/>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стандартными приемами решения рациональных и иррациональных, показательных, степенных, тригонометрических уравнений и неравенств, их систем; использование готовых компьютерных программ, в том числе для поиска пути решения и иллюстрации решения уравнений и неравенств;</w:t>
      </w:r>
    </w:p>
    <w:p w:rsidR="00FE613C" w:rsidRDefault="00FE613C">
      <w:pPr>
        <w:spacing w:line="14" w:lineRule="exact"/>
        <w:rPr>
          <w:rFonts w:ascii="Arial" w:eastAsia="Arial" w:hAnsi="Arial" w:cs="Arial"/>
          <w:sz w:val="24"/>
          <w:szCs w:val="24"/>
        </w:rPr>
      </w:pPr>
    </w:p>
    <w:p w:rsidR="00FE613C" w:rsidRDefault="00FE613C" w:rsidP="00A43435">
      <w:pPr>
        <w:numPr>
          <w:ilvl w:val="1"/>
          <w:numId w:val="127"/>
        </w:numPr>
        <w:tabs>
          <w:tab w:val="left" w:pos="1068"/>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представлений об основных понятиях, идеях и методах математического анализа;</w:t>
      </w:r>
    </w:p>
    <w:p w:rsidR="00FE613C" w:rsidRDefault="00FE613C">
      <w:pPr>
        <w:spacing w:line="11" w:lineRule="exact"/>
        <w:rPr>
          <w:rFonts w:ascii="Arial" w:eastAsia="Arial" w:hAnsi="Arial" w:cs="Arial"/>
          <w:sz w:val="24"/>
          <w:szCs w:val="24"/>
        </w:rPr>
      </w:pPr>
    </w:p>
    <w:p w:rsidR="00FE613C" w:rsidRDefault="00FE613C" w:rsidP="00A43435">
      <w:pPr>
        <w:numPr>
          <w:ilvl w:val="1"/>
          <w:numId w:val="127"/>
        </w:numPr>
        <w:tabs>
          <w:tab w:val="left" w:pos="1006"/>
        </w:tabs>
        <w:spacing w:after="0" w:line="238" w:lineRule="auto"/>
        <w:ind w:firstLine="708"/>
        <w:jc w:val="both"/>
        <w:rPr>
          <w:rFonts w:ascii="Arial" w:eastAsia="Arial" w:hAnsi="Arial" w:cs="Arial"/>
          <w:sz w:val="24"/>
          <w:szCs w:val="24"/>
        </w:rPr>
      </w:pPr>
      <w:r>
        <w:rPr>
          <w:rFonts w:ascii="Arial" w:eastAsia="Arial" w:hAnsi="Arial" w:cs="Arial"/>
          <w:sz w:val="24"/>
          <w:szCs w:val="24"/>
        </w:rPr>
        <w:t>владение основными понятиями о плоских и пространственных геометрических фигурах, их основных свойствах; сформированность умения распознавать на чертежах, моделях и в реальном мире геометрические фигуры; применение изученных свойств геометрических фигур и формул для решения геометрических задач и задач с практическим содержанием;</w:t>
      </w:r>
    </w:p>
    <w:p w:rsidR="00FE613C" w:rsidRDefault="00FE613C">
      <w:pPr>
        <w:spacing w:line="11" w:lineRule="exact"/>
        <w:rPr>
          <w:rFonts w:ascii="Arial" w:eastAsia="Arial" w:hAnsi="Arial" w:cs="Arial"/>
          <w:sz w:val="24"/>
          <w:szCs w:val="24"/>
        </w:rPr>
      </w:pPr>
    </w:p>
    <w:p w:rsidR="00FE613C" w:rsidRDefault="00FE613C" w:rsidP="00A43435">
      <w:pPr>
        <w:numPr>
          <w:ilvl w:val="1"/>
          <w:numId w:val="127"/>
        </w:numPr>
        <w:tabs>
          <w:tab w:val="left" w:pos="1169"/>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 процессах и явлениях, имеющих вероятностный характер, о статистических закономерностях в реальном мире, об основных понятиях элементарной теории вероятностей; умений находить и оценивать</w:t>
      </w:r>
    </w:p>
    <w:p w:rsidR="00C43596" w:rsidRDefault="00C43596">
      <w:pPr>
        <w:spacing w:line="235" w:lineRule="auto"/>
        <w:rPr>
          <w:rFonts w:ascii="Arial" w:eastAsia="Arial" w:hAnsi="Arial" w:cs="Arial"/>
          <w:sz w:val="24"/>
          <w:szCs w:val="24"/>
        </w:rPr>
      </w:pPr>
    </w:p>
    <w:p w:rsidR="00FE613C" w:rsidRDefault="00FE613C">
      <w:pPr>
        <w:spacing w:line="235" w:lineRule="auto"/>
        <w:rPr>
          <w:sz w:val="20"/>
          <w:szCs w:val="20"/>
        </w:rPr>
      </w:pPr>
      <w:r>
        <w:rPr>
          <w:rFonts w:ascii="Arial" w:eastAsia="Arial" w:hAnsi="Arial" w:cs="Arial"/>
          <w:sz w:val="24"/>
          <w:szCs w:val="24"/>
        </w:rPr>
        <w:t>вероятности наступления событий в простейших практических ситуациях и основные характеристики случайных величин;</w:t>
      </w:r>
    </w:p>
    <w:p w:rsidR="00FE613C" w:rsidRDefault="00FE613C">
      <w:pPr>
        <w:spacing w:line="12" w:lineRule="exact"/>
        <w:rPr>
          <w:sz w:val="20"/>
          <w:szCs w:val="20"/>
        </w:rPr>
      </w:pPr>
    </w:p>
    <w:p w:rsidR="00FE613C" w:rsidRDefault="00FE613C" w:rsidP="00A43435">
      <w:pPr>
        <w:numPr>
          <w:ilvl w:val="0"/>
          <w:numId w:val="128"/>
        </w:numPr>
        <w:tabs>
          <w:tab w:val="left" w:pos="1111"/>
        </w:tabs>
        <w:spacing w:after="0" w:line="235" w:lineRule="auto"/>
        <w:ind w:firstLine="708"/>
        <w:rPr>
          <w:rFonts w:ascii="Arial" w:eastAsia="Arial" w:hAnsi="Arial" w:cs="Arial"/>
          <w:sz w:val="24"/>
          <w:szCs w:val="24"/>
        </w:rPr>
      </w:pPr>
      <w:r>
        <w:rPr>
          <w:rFonts w:ascii="Arial" w:eastAsia="Arial" w:hAnsi="Arial" w:cs="Arial"/>
          <w:sz w:val="24"/>
          <w:szCs w:val="24"/>
        </w:rPr>
        <w:t>владение навыками использования готовых компьютерных программ при решении задач;</w:t>
      </w:r>
    </w:p>
    <w:p w:rsidR="00FE613C" w:rsidRDefault="00FE613C" w:rsidP="00A43435">
      <w:pPr>
        <w:numPr>
          <w:ilvl w:val="0"/>
          <w:numId w:val="128"/>
        </w:numPr>
        <w:tabs>
          <w:tab w:val="left" w:pos="980"/>
        </w:tabs>
        <w:spacing w:after="0" w:line="240" w:lineRule="auto"/>
        <w:ind w:left="980" w:hanging="272"/>
        <w:rPr>
          <w:rFonts w:ascii="Arial" w:eastAsia="Arial" w:hAnsi="Arial" w:cs="Arial"/>
          <w:sz w:val="24"/>
          <w:szCs w:val="24"/>
        </w:rPr>
      </w:pPr>
      <w:r>
        <w:rPr>
          <w:rFonts w:ascii="Arial" w:eastAsia="Arial" w:hAnsi="Arial" w:cs="Arial"/>
          <w:sz w:val="24"/>
          <w:szCs w:val="24"/>
        </w:rPr>
        <w:t>для слепых и слабовидящих обучающихся:</w:t>
      </w:r>
    </w:p>
    <w:p w:rsidR="00FE613C" w:rsidRDefault="00FE613C">
      <w:pPr>
        <w:spacing w:line="11"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овладение правилами записи математических формул и специальных знаков рельефно-точечной системы обозначений Л. Брайля;</w:t>
      </w:r>
    </w:p>
    <w:p w:rsidR="00FE613C" w:rsidRDefault="00FE613C">
      <w:pPr>
        <w:spacing w:line="12"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овладение тактильно-осязательным способом обследования и восприятия рельефных изображений предметов, контурных изображений геометрических фигур и другое;</w:t>
      </w:r>
    </w:p>
    <w:p w:rsidR="00FE613C" w:rsidRDefault="00FE613C">
      <w:pPr>
        <w:spacing w:line="14"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наличие умения выполнять геометрические построения с помощью циркуля и линейки, читать рельефные графики элементарных функций на координатной плоскости, применять специальные приспособления для рельефного черчения ("Драфтсмен", "Школьник");</w:t>
      </w:r>
    </w:p>
    <w:p w:rsidR="00FE613C" w:rsidRDefault="00FE613C">
      <w:pPr>
        <w:spacing w:line="14"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t>овладение основным функционалом программы невизуального доступа к информации на экране персонального компьютера, умение использовать персональные тифлотехнические средства информационно-коммуникационного доступа слепыми обучающимися;</w:t>
      </w:r>
    </w:p>
    <w:p w:rsidR="00FE613C" w:rsidRDefault="00FE613C">
      <w:pPr>
        <w:spacing w:line="3" w:lineRule="exact"/>
        <w:rPr>
          <w:sz w:val="20"/>
          <w:szCs w:val="20"/>
        </w:rPr>
      </w:pPr>
    </w:p>
    <w:p w:rsidR="00FE613C" w:rsidRDefault="00FE613C" w:rsidP="00A43435">
      <w:pPr>
        <w:numPr>
          <w:ilvl w:val="0"/>
          <w:numId w:val="129"/>
        </w:numPr>
        <w:tabs>
          <w:tab w:val="left" w:pos="1120"/>
        </w:tabs>
        <w:spacing w:after="0" w:line="240" w:lineRule="auto"/>
        <w:ind w:left="1120" w:hanging="412"/>
        <w:rPr>
          <w:rFonts w:ascii="Arial" w:eastAsia="Arial" w:hAnsi="Arial" w:cs="Arial"/>
          <w:sz w:val="24"/>
          <w:szCs w:val="24"/>
        </w:rPr>
      </w:pPr>
      <w:r>
        <w:rPr>
          <w:rFonts w:ascii="Arial" w:eastAsia="Arial" w:hAnsi="Arial" w:cs="Arial"/>
          <w:sz w:val="24"/>
          <w:szCs w:val="24"/>
        </w:rPr>
        <w:t>для обучающихся с нарушениями опорно-двигательного аппарата:</w:t>
      </w:r>
    </w:p>
    <w:p w:rsidR="00FE613C" w:rsidRDefault="00FE613C">
      <w:pPr>
        <w:spacing w:line="11" w:lineRule="exact"/>
        <w:rPr>
          <w:sz w:val="20"/>
          <w:szCs w:val="20"/>
        </w:rPr>
      </w:pPr>
    </w:p>
    <w:p w:rsidR="00FE613C" w:rsidRDefault="00FE613C">
      <w:pPr>
        <w:spacing w:line="236" w:lineRule="auto"/>
        <w:ind w:firstLine="708"/>
        <w:jc w:val="both"/>
        <w:rPr>
          <w:sz w:val="20"/>
          <w:szCs w:val="20"/>
        </w:rPr>
      </w:pPr>
      <w:r>
        <w:rPr>
          <w:rFonts w:ascii="Arial" w:eastAsia="Arial" w:hAnsi="Arial" w:cs="Arial"/>
          <w:sz w:val="24"/>
          <w:szCs w:val="24"/>
        </w:rPr>
        <w:t>овладение специальными компьютерными средствами представления и анализа данных и умение использовать персональные средства доступа с учетом двигательных, речедвигательных и сенсорных нарушений;</w:t>
      </w:r>
    </w:p>
    <w:p w:rsidR="00FE613C" w:rsidRDefault="00FE613C">
      <w:pPr>
        <w:spacing w:line="3" w:lineRule="exact"/>
        <w:rPr>
          <w:sz w:val="20"/>
          <w:szCs w:val="20"/>
        </w:rPr>
      </w:pPr>
    </w:p>
    <w:p w:rsidR="00FE613C" w:rsidRDefault="00FE613C">
      <w:pPr>
        <w:ind w:left="700"/>
        <w:rPr>
          <w:sz w:val="20"/>
          <w:szCs w:val="20"/>
        </w:rPr>
      </w:pPr>
      <w:r>
        <w:rPr>
          <w:rFonts w:ascii="Arial" w:eastAsia="Arial" w:hAnsi="Arial" w:cs="Arial"/>
          <w:sz w:val="24"/>
          <w:szCs w:val="24"/>
        </w:rPr>
        <w:t>наличие умения использовать персональные средства доступа.</w:t>
      </w:r>
    </w:p>
    <w:p w:rsidR="00FE613C" w:rsidRDefault="00FE613C">
      <w:pPr>
        <w:spacing w:line="11" w:lineRule="exact"/>
        <w:rPr>
          <w:sz w:val="20"/>
          <w:szCs w:val="20"/>
        </w:rPr>
      </w:pPr>
    </w:p>
    <w:p w:rsidR="00FE613C" w:rsidRDefault="00FE613C">
      <w:pPr>
        <w:spacing w:line="237" w:lineRule="auto"/>
        <w:ind w:firstLine="708"/>
        <w:jc w:val="both"/>
        <w:rPr>
          <w:sz w:val="20"/>
          <w:szCs w:val="20"/>
        </w:rPr>
      </w:pPr>
      <w:r>
        <w:rPr>
          <w:rFonts w:ascii="Arial" w:eastAsia="Arial" w:hAnsi="Arial" w:cs="Arial"/>
          <w:sz w:val="24"/>
          <w:szCs w:val="24"/>
        </w:rPr>
        <w:lastRenderedPageBreak/>
        <w:t>"Математика" (включая алгебру и начала математического анализа, геометрию) (углубленный уровень) - требования к предметным результатам освоения углубленного курса математики должны включать требования к результатам освоения базового курса</w:t>
      </w:r>
    </w:p>
    <w:p w:rsidR="00FE613C" w:rsidRDefault="00FE613C" w:rsidP="00A43435">
      <w:pPr>
        <w:numPr>
          <w:ilvl w:val="0"/>
          <w:numId w:val="130"/>
        </w:numPr>
        <w:tabs>
          <w:tab w:val="left" w:pos="200"/>
        </w:tabs>
        <w:spacing w:after="0" w:line="240" w:lineRule="auto"/>
        <w:ind w:left="200" w:hanging="200"/>
        <w:rPr>
          <w:rFonts w:ascii="Arial" w:eastAsia="Arial" w:hAnsi="Arial" w:cs="Arial"/>
          <w:sz w:val="24"/>
          <w:szCs w:val="24"/>
        </w:rPr>
      </w:pPr>
      <w:r>
        <w:rPr>
          <w:rFonts w:ascii="Arial" w:eastAsia="Arial" w:hAnsi="Arial" w:cs="Arial"/>
          <w:sz w:val="24"/>
          <w:szCs w:val="24"/>
        </w:rPr>
        <w:t>дополнительно отражать:</w:t>
      </w:r>
    </w:p>
    <w:p w:rsidR="00FE613C" w:rsidRDefault="00FE613C">
      <w:pPr>
        <w:spacing w:line="10" w:lineRule="exact"/>
        <w:rPr>
          <w:rFonts w:ascii="Arial" w:eastAsia="Arial" w:hAnsi="Arial" w:cs="Arial"/>
          <w:sz w:val="24"/>
          <w:szCs w:val="24"/>
        </w:rPr>
      </w:pPr>
    </w:p>
    <w:p w:rsidR="00FE613C" w:rsidRDefault="00FE613C" w:rsidP="00A43435">
      <w:pPr>
        <w:numPr>
          <w:ilvl w:val="1"/>
          <w:numId w:val="130"/>
        </w:numPr>
        <w:tabs>
          <w:tab w:val="left" w:pos="1164"/>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 необходимости доказательств при обосновании математических утверждений и роли аксиоматики в проведении дедуктивных рассуждений;</w:t>
      </w:r>
    </w:p>
    <w:p w:rsidR="00FE613C" w:rsidRDefault="00FE613C">
      <w:pPr>
        <w:spacing w:line="13" w:lineRule="exact"/>
        <w:rPr>
          <w:rFonts w:ascii="Arial" w:eastAsia="Arial" w:hAnsi="Arial" w:cs="Arial"/>
          <w:sz w:val="24"/>
          <w:szCs w:val="24"/>
        </w:rPr>
      </w:pPr>
    </w:p>
    <w:p w:rsidR="00FE613C" w:rsidRDefault="00FE613C" w:rsidP="00A43435">
      <w:pPr>
        <w:numPr>
          <w:ilvl w:val="1"/>
          <w:numId w:val="130"/>
        </w:numPr>
        <w:tabs>
          <w:tab w:val="left" w:pos="1140"/>
        </w:tabs>
        <w:spacing w:after="0" w:line="236" w:lineRule="auto"/>
        <w:ind w:firstLine="708"/>
        <w:jc w:val="both"/>
        <w:rPr>
          <w:rFonts w:ascii="Arial" w:eastAsia="Arial" w:hAnsi="Arial" w:cs="Arial"/>
          <w:sz w:val="24"/>
          <w:szCs w:val="24"/>
        </w:rPr>
      </w:pPr>
      <w:r>
        <w:rPr>
          <w:rFonts w:ascii="Arial" w:eastAsia="Arial" w:hAnsi="Arial" w:cs="Arial"/>
          <w:sz w:val="24"/>
          <w:szCs w:val="24"/>
        </w:rPr>
        <w:t>сформированность понятийного аппарата по основным разделам курса математики; знаний основных теорем, формул и умения их применять; умения доказывать теоремы и находить нестандартные способы решения задач;</w:t>
      </w:r>
    </w:p>
    <w:p w:rsidR="00FE613C" w:rsidRDefault="00FE613C">
      <w:pPr>
        <w:spacing w:line="13" w:lineRule="exact"/>
        <w:rPr>
          <w:rFonts w:ascii="Arial" w:eastAsia="Arial" w:hAnsi="Arial" w:cs="Arial"/>
          <w:sz w:val="24"/>
          <w:szCs w:val="24"/>
        </w:rPr>
      </w:pPr>
    </w:p>
    <w:p w:rsidR="00FE613C" w:rsidRDefault="00FE613C" w:rsidP="00A43435">
      <w:pPr>
        <w:numPr>
          <w:ilvl w:val="1"/>
          <w:numId w:val="130"/>
        </w:numPr>
        <w:tabs>
          <w:tab w:val="left" w:pos="1087"/>
        </w:tabs>
        <w:spacing w:after="0" w:line="235" w:lineRule="auto"/>
        <w:ind w:firstLine="708"/>
        <w:rPr>
          <w:rFonts w:ascii="Arial" w:eastAsia="Arial" w:hAnsi="Arial" w:cs="Arial"/>
          <w:sz w:val="24"/>
          <w:szCs w:val="24"/>
        </w:rPr>
      </w:pPr>
      <w:r>
        <w:rPr>
          <w:rFonts w:ascii="Arial" w:eastAsia="Arial" w:hAnsi="Arial" w:cs="Arial"/>
          <w:sz w:val="24"/>
          <w:szCs w:val="24"/>
        </w:rPr>
        <w:t>сформированность умений моделировать реальные ситуации, исследовать построенные модели, интерпретировать полученный результат;</w:t>
      </w:r>
    </w:p>
    <w:p w:rsidR="00FE613C" w:rsidRDefault="00FE613C">
      <w:pPr>
        <w:spacing w:line="11" w:lineRule="exact"/>
        <w:rPr>
          <w:rFonts w:ascii="Arial" w:eastAsia="Arial" w:hAnsi="Arial" w:cs="Arial"/>
          <w:sz w:val="24"/>
          <w:szCs w:val="24"/>
        </w:rPr>
      </w:pPr>
    </w:p>
    <w:p w:rsidR="00FE613C" w:rsidRDefault="00FE613C" w:rsidP="00A43435">
      <w:pPr>
        <w:numPr>
          <w:ilvl w:val="1"/>
          <w:numId w:val="130"/>
        </w:numPr>
        <w:tabs>
          <w:tab w:val="left" w:pos="1097"/>
        </w:tabs>
        <w:spacing w:after="0" w:line="237" w:lineRule="auto"/>
        <w:ind w:firstLine="708"/>
        <w:jc w:val="both"/>
        <w:rPr>
          <w:rFonts w:ascii="Arial" w:eastAsia="Arial" w:hAnsi="Arial" w:cs="Arial"/>
          <w:sz w:val="24"/>
          <w:szCs w:val="24"/>
        </w:rPr>
      </w:pPr>
      <w:r>
        <w:rPr>
          <w:rFonts w:ascii="Arial" w:eastAsia="Arial" w:hAnsi="Arial" w:cs="Arial"/>
          <w:sz w:val="24"/>
          <w:szCs w:val="24"/>
        </w:rPr>
        <w:t>сформированность представлений об основных понятиях математического анализа и их свойствах, владение умением характеризовать поведение функций, использование полученных знаний для описания и анализа реальных зависимостей;</w:t>
      </w:r>
    </w:p>
    <w:p w:rsidR="00FE613C" w:rsidRDefault="00FE613C">
      <w:pPr>
        <w:spacing w:line="11" w:lineRule="exact"/>
        <w:rPr>
          <w:rFonts w:ascii="Arial" w:eastAsia="Arial" w:hAnsi="Arial" w:cs="Arial"/>
          <w:sz w:val="24"/>
          <w:szCs w:val="24"/>
        </w:rPr>
      </w:pPr>
    </w:p>
    <w:p w:rsidR="00FE613C" w:rsidRDefault="00FE613C" w:rsidP="00A43435">
      <w:pPr>
        <w:numPr>
          <w:ilvl w:val="1"/>
          <w:numId w:val="130"/>
        </w:numPr>
        <w:tabs>
          <w:tab w:val="left" w:pos="1010"/>
        </w:tabs>
        <w:spacing w:after="0" w:line="237" w:lineRule="auto"/>
        <w:ind w:firstLine="708"/>
        <w:jc w:val="both"/>
        <w:rPr>
          <w:rFonts w:ascii="Arial" w:eastAsia="Arial" w:hAnsi="Arial" w:cs="Arial"/>
          <w:sz w:val="24"/>
          <w:szCs w:val="24"/>
        </w:rPr>
      </w:pPr>
      <w:r>
        <w:rPr>
          <w:rFonts w:ascii="Arial" w:eastAsia="Arial" w:hAnsi="Arial" w:cs="Arial"/>
          <w:sz w:val="24"/>
          <w:szCs w:val="24"/>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76" w:lineRule="exact"/>
        <w:rPr>
          <w:sz w:val="20"/>
          <w:szCs w:val="20"/>
        </w:rPr>
      </w:pPr>
    </w:p>
    <w:p w:rsidR="00FE613C" w:rsidRDefault="00FE613C">
      <w:pPr>
        <w:jc w:val="center"/>
        <w:rPr>
          <w:sz w:val="20"/>
          <w:szCs w:val="20"/>
        </w:rPr>
      </w:pPr>
    </w:p>
    <w:p w:rsidR="00FE613C" w:rsidRDefault="00FE613C">
      <w:pPr>
        <w:sectPr w:rsidR="00FE613C">
          <w:pgSz w:w="11900" w:h="16838"/>
          <w:pgMar w:top="705" w:right="706" w:bottom="738" w:left="1080" w:header="0" w:footer="0" w:gutter="0"/>
          <w:cols w:space="720" w:equalWidth="0">
            <w:col w:w="10120"/>
          </w:cols>
        </w:sectPr>
      </w:pPr>
    </w:p>
    <w:p w:rsidR="00FE613C" w:rsidRDefault="00FE613C">
      <w:pPr>
        <w:spacing w:line="257" w:lineRule="exact"/>
        <w:rPr>
          <w:sz w:val="20"/>
          <w:szCs w:val="20"/>
        </w:rPr>
      </w:pPr>
    </w:p>
    <w:p w:rsidR="00FE613C" w:rsidRDefault="00FE613C">
      <w:pPr>
        <w:ind w:left="3680"/>
        <w:rPr>
          <w:sz w:val="20"/>
          <w:szCs w:val="20"/>
        </w:rPr>
      </w:pPr>
      <w:r>
        <w:rPr>
          <w:rFonts w:ascii="Arial" w:eastAsia="Arial" w:hAnsi="Arial" w:cs="Arial"/>
          <w:b/>
          <w:bCs/>
          <w:sz w:val="24"/>
          <w:szCs w:val="24"/>
        </w:rPr>
        <w:t>Математика: алгебра и начала математического анализа, геометрия</w:t>
      </w:r>
    </w:p>
    <w:p w:rsidR="00FE613C" w:rsidRDefault="00FE613C">
      <w:pPr>
        <w:spacing w:line="26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820"/>
        <w:gridCol w:w="1560"/>
        <w:gridCol w:w="260"/>
        <w:gridCol w:w="1060"/>
        <w:gridCol w:w="1800"/>
        <w:gridCol w:w="280"/>
        <w:gridCol w:w="3080"/>
        <w:gridCol w:w="260"/>
        <w:gridCol w:w="2860"/>
        <w:gridCol w:w="440"/>
        <w:gridCol w:w="2380"/>
      </w:tblGrid>
      <w:tr w:rsidR="00FE613C">
        <w:trPr>
          <w:trHeight w:val="257"/>
        </w:trPr>
        <w:tc>
          <w:tcPr>
            <w:tcW w:w="820" w:type="dxa"/>
            <w:tcBorders>
              <w:top w:val="single" w:sz="8" w:space="0" w:color="auto"/>
              <w:left w:val="single" w:sz="8" w:space="0" w:color="auto"/>
            </w:tcBorders>
            <w:vAlign w:val="bottom"/>
          </w:tcPr>
          <w:p w:rsidR="00FE613C" w:rsidRDefault="00FE613C"/>
        </w:tc>
        <w:tc>
          <w:tcPr>
            <w:tcW w:w="1560" w:type="dxa"/>
            <w:tcBorders>
              <w:top w:val="single" w:sz="8" w:space="0" w:color="auto"/>
              <w:right w:val="single" w:sz="8" w:space="0" w:color="auto"/>
            </w:tcBorders>
            <w:vAlign w:val="bottom"/>
          </w:tcPr>
          <w:p w:rsidR="00FE613C" w:rsidRDefault="00FE613C"/>
        </w:tc>
        <w:tc>
          <w:tcPr>
            <w:tcW w:w="260" w:type="dxa"/>
            <w:tcBorders>
              <w:top w:val="single" w:sz="8" w:space="0" w:color="auto"/>
            </w:tcBorders>
            <w:vAlign w:val="bottom"/>
          </w:tcPr>
          <w:p w:rsidR="00FE613C" w:rsidRDefault="00FE613C"/>
        </w:tc>
        <w:tc>
          <w:tcPr>
            <w:tcW w:w="1060" w:type="dxa"/>
            <w:tcBorders>
              <w:top w:val="single" w:sz="8" w:space="0" w:color="auto"/>
            </w:tcBorders>
            <w:vAlign w:val="bottom"/>
          </w:tcPr>
          <w:p w:rsidR="00FE613C" w:rsidRDefault="00FE613C"/>
        </w:tc>
        <w:tc>
          <w:tcPr>
            <w:tcW w:w="5160" w:type="dxa"/>
            <w:gridSpan w:val="3"/>
            <w:tcBorders>
              <w:top w:val="single" w:sz="8" w:space="0" w:color="auto"/>
              <w:right w:val="single" w:sz="8" w:space="0" w:color="auto"/>
            </w:tcBorders>
            <w:vAlign w:val="bottom"/>
          </w:tcPr>
          <w:p w:rsidR="00FE613C" w:rsidRDefault="00FE613C">
            <w:pPr>
              <w:ind w:right="1250"/>
              <w:jc w:val="center"/>
              <w:rPr>
                <w:sz w:val="20"/>
                <w:szCs w:val="20"/>
              </w:rPr>
            </w:pPr>
            <w:r>
              <w:rPr>
                <w:rFonts w:ascii="Arial" w:eastAsia="Arial" w:hAnsi="Arial" w:cs="Arial"/>
                <w:b/>
                <w:bCs/>
                <w:w w:val="99"/>
              </w:rPr>
              <w:t>Базовый уровень</w:t>
            </w:r>
          </w:p>
        </w:tc>
        <w:tc>
          <w:tcPr>
            <w:tcW w:w="260" w:type="dxa"/>
            <w:tcBorders>
              <w:top w:val="single" w:sz="8" w:space="0" w:color="auto"/>
            </w:tcBorders>
            <w:vAlign w:val="bottom"/>
          </w:tcPr>
          <w:p w:rsidR="00FE613C" w:rsidRDefault="00FE613C"/>
        </w:tc>
        <w:tc>
          <w:tcPr>
            <w:tcW w:w="5680" w:type="dxa"/>
            <w:gridSpan w:val="3"/>
            <w:tcBorders>
              <w:top w:val="single" w:sz="8" w:space="0" w:color="auto"/>
              <w:right w:val="single" w:sz="8" w:space="0" w:color="auto"/>
            </w:tcBorders>
            <w:vAlign w:val="bottom"/>
          </w:tcPr>
          <w:p w:rsidR="00FE613C" w:rsidRDefault="00FE613C">
            <w:pPr>
              <w:ind w:right="150"/>
              <w:jc w:val="center"/>
              <w:rPr>
                <w:sz w:val="20"/>
                <w:szCs w:val="20"/>
              </w:rPr>
            </w:pPr>
            <w:r>
              <w:rPr>
                <w:rFonts w:ascii="Arial" w:eastAsia="Arial" w:hAnsi="Arial" w:cs="Arial"/>
                <w:b/>
                <w:bCs/>
              </w:rPr>
              <w:t>Углубленный уровень</w:t>
            </w:r>
          </w:p>
        </w:tc>
      </w:tr>
      <w:tr w:rsidR="00FE613C">
        <w:trPr>
          <w:trHeight w:val="255"/>
        </w:trPr>
        <w:tc>
          <w:tcPr>
            <w:tcW w:w="820" w:type="dxa"/>
            <w:tcBorders>
              <w:left w:val="single" w:sz="8" w:space="0" w:color="auto"/>
              <w:bottom w:val="single" w:sz="8" w:space="0" w:color="auto"/>
            </w:tcBorders>
            <w:vAlign w:val="bottom"/>
          </w:tcPr>
          <w:p w:rsidR="00FE613C" w:rsidRDefault="00FE613C"/>
        </w:tc>
        <w:tc>
          <w:tcPr>
            <w:tcW w:w="1560" w:type="dxa"/>
            <w:tcBorders>
              <w:bottom w:val="single" w:sz="8" w:space="0" w:color="auto"/>
              <w:right w:val="single" w:sz="8" w:space="0" w:color="auto"/>
            </w:tcBorders>
            <w:vAlign w:val="bottom"/>
          </w:tcPr>
          <w:p w:rsidR="00FE613C" w:rsidRDefault="00FE613C"/>
        </w:tc>
        <w:tc>
          <w:tcPr>
            <w:tcW w:w="260" w:type="dxa"/>
            <w:tcBorders>
              <w:bottom w:val="single" w:sz="8" w:space="0" w:color="auto"/>
            </w:tcBorders>
            <w:vAlign w:val="bottom"/>
          </w:tcPr>
          <w:p w:rsidR="00FE613C" w:rsidRDefault="00FE613C"/>
        </w:tc>
        <w:tc>
          <w:tcPr>
            <w:tcW w:w="6220" w:type="dxa"/>
            <w:gridSpan w:val="4"/>
            <w:tcBorders>
              <w:bottom w:val="single" w:sz="8" w:space="0" w:color="auto"/>
              <w:right w:val="single" w:sz="8" w:space="0" w:color="auto"/>
            </w:tcBorders>
            <w:vAlign w:val="bottom"/>
          </w:tcPr>
          <w:p w:rsidR="00FE613C" w:rsidRDefault="00FE613C">
            <w:pPr>
              <w:ind w:right="170"/>
              <w:jc w:val="center"/>
              <w:rPr>
                <w:sz w:val="20"/>
                <w:szCs w:val="20"/>
              </w:rPr>
            </w:pPr>
            <w:r>
              <w:rPr>
                <w:rFonts w:ascii="Arial" w:eastAsia="Arial" w:hAnsi="Arial" w:cs="Arial"/>
                <w:b/>
                <w:bCs/>
              </w:rPr>
              <w:t>«Проблемно-функциональные результаты»</w:t>
            </w:r>
          </w:p>
        </w:tc>
        <w:tc>
          <w:tcPr>
            <w:tcW w:w="260" w:type="dxa"/>
            <w:tcBorders>
              <w:bottom w:val="single" w:sz="8" w:space="0" w:color="auto"/>
            </w:tcBorders>
            <w:vAlign w:val="bottom"/>
          </w:tcPr>
          <w:p w:rsidR="00FE613C" w:rsidRDefault="00FE613C"/>
        </w:tc>
        <w:tc>
          <w:tcPr>
            <w:tcW w:w="5680" w:type="dxa"/>
            <w:gridSpan w:val="3"/>
            <w:tcBorders>
              <w:bottom w:val="single" w:sz="8" w:space="0" w:color="auto"/>
              <w:right w:val="single" w:sz="8" w:space="0" w:color="auto"/>
            </w:tcBorders>
            <w:vAlign w:val="bottom"/>
          </w:tcPr>
          <w:p w:rsidR="00FE613C" w:rsidRDefault="00FE613C">
            <w:pPr>
              <w:ind w:right="170"/>
              <w:jc w:val="center"/>
              <w:rPr>
                <w:sz w:val="20"/>
                <w:szCs w:val="20"/>
              </w:rPr>
            </w:pPr>
            <w:r>
              <w:rPr>
                <w:rFonts w:ascii="Arial" w:eastAsia="Arial" w:hAnsi="Arial" w:cs="Arial"/>
                <w:b/>
                <w:bCs/>
              </w:rPr>
              <w:t>«Системно-теоретические результаты»</w:t>
            </w:r>
          </w:p>
        </w:tc>
      </w:tr>
      <w:tr w:rsidR="00FE613C">
        <w:trPr>
          <w:trHeight w:val="241"/>
        </w:trPr>
        <w:tc>
          <w:tcPr>
            <w:tcW w:w="2380" w:type="dxa"/>
            <w:gridSpan w:val="2"/>
            <w:tcBorders>
              <w:left w:val="single" w:sz="8" w:space="0" w:color="auto"/>
              <w:right w:val="single" w:sz="8" w:space="0" w:color="auto"/>
            </w:tcBorders>
            <w:vAlign w:val="bottom"/>
          </w:tcPr>
          <w:p w:rsidR="00FE613C" w:rsidRDefault="00FE613C">
            <w:pPr>
              <w:spacing w:line="241" w:lineRule="exact"/>
              <w:ind w:left="800"/>
              <w:rPr>
                <w:sz w:val="20"/>
                <w:szCs w:val="20"/>
              </w:rPr>
            </w:pPr>
            <w:r>
              <w:rPr>
                <w:rFonts w:ascii="Arial" w:eastAsia="Arial" w:hAnsi="Arial" w:cs="Arial"/>
                <w:b/>
                <w:bCs/>
              </w:rPr>
              <w:t>Раздел</w:t>
            </w:r>
          </w:p>
        </w:tc>
        <w:tc>
          <w:tcPr>
            <w:tcW w:w="260" w:type="dxa"/>
            <w:vAlign w:val="bottom"/>
          </w:tcPr>
          <w:p w:rsidR="00FE613C" w:rsidRDefault="00FE613C">
            <w:pPr>
              <w:rPr>
                <w:sz w:val="20"/>
                <w:szCs w:val="20"/>
              </w:rPr>
            </w:pPr>
          </w:p>
        </w:tc>
        <w:tc>
          <w:tcPr>
            <w:tcW w:w="2860" w:type="dxa"/>
            <w:gridSpan w:val="2"/>
            <w:tcBorders>
              <w:right w:val="single" w:sz="8" w:space="0" w:color="auto"/>
            </w:tcBorders>
            <w:vAlign w:val="bottom"/>
          </w:tcPr>
          <w:p w:rsidR="00FE613C" w:rsidRDefault="00FE613C">
            <w:pPr>
              <w:spacing w:line="241" w:lineRule="exact"/>
              <w:ind w:left="60"/>
              <w:rPr>
                <w:sz w:val="20"/>
                <w:szCs w:val="20"/>
              </w:rPr>
            </w:pPr>
            <w:r>
              <w:rPr>
                <w:rFonts w:ascii="Arial" w:eastAsia="Arial" w:hAnsi="Arial" w:cs="Arial"/>
                <w:b/>
                <w:bCs/>
              </w:rPr>
              <w:t>I. Выпускник научится</w:t>
            </w:r>
          </w:p>
        </w:tc>
        <w:tc>
          <w:tcPr>
            <w:tcW w:w="280" w:type="dxa"/>
            <w:vAlign w:val="bottom"/>
          </w:tcPr>
          <w:p w:rsidR="00FE613C" w:rsidRDefault="00FE613C">
            <w:pPr>
              <w:rPr>
                <w:sz w:val="20"/>
                <w:szCs w:val="20"/>
              </w:rPr>
            </w:pPr>
          </w:p>
        </w:tc>
        <w:tc>
          <w:tcPr>
            <w:tcW w:w="3080" w:type="dxa"/>
            <w:tcBorders>
              <w:right w:val="single" w:sz="8" w:space="0" w:color="auto"/>
            </w:tcBorders>
            <w:vAlign w:val="bottom"/>
          </w:tcPr>
          <w:p w:rsidR="00FE613C" w:rsidRDefault="00FE613C">
            <w:pPr>
              <w:spacing w:line="241" w:lineRule="exact"/>
              <w:ind w:right="210"/>
              <w:jc w:val="center"/>
              <w:rPr>
                <w:sz w:val="20"/>
                <w:szCs w:val="20"/>
              </w:rPr>
            </w:pPr>
            <w:r>
              <w:rPr>
                <w:rFonts w:ascii="Arial" w:eastAsia="Arial" w:hAnsi="Arial" w:cs="Arial"/>
                <w:b/>
                <w:bCs/>
                <w:w w:val="99"/>
              </w:rPr>
              <w:t>III. Выпускник получит</w:t>
            </w:r>
          </w:p>
        </w:tc>
        <w:tc>
          <w:tcPr>
            <w:tcW w:w="260" w:type="dxa"/>
            <w:vAlign w:val="bottom"/>
          </w:tcPr>
          <w:p w:rsidR="00FE613C" w:rsidRDefault="00FE613C">
            <w:pPr>
              <w:rPr>
                <w:sz w:val="20"/>
                <w:szCs w:val="20"/>
              </w:rPr>
            </w:pPr>
          </w:p>
        </w:tc>
        <w:tc>
          <w:tcPr>
            <w:tcW w:w="2860" w:type="dxa"/>
            <w:tcBorders>
              <w:right w:val="single" w:sz="8" w:space="0" w:color="auto"/>
            </w:tcBorders>
            <w:vAlign w:val="bottom"/>
          </w:tcPr>
          <w:p w:rsidR="00FE613C" w:rsidRDefault="00FE613C">
            <w:pPr>
              <w:spacing w:line="241" w:lineRule="exact"/>
              <w:ind w:left="40"/>
              <w:rPr>
                <w:sz w:val="20"/>
                <w:szCs w:val="20"/>
              </w:rPr>
            </w:pPr>
            <w:r>
              <w:rPr>
                <w:rFonts w:ascii="Arial" w:eastAsia="Arial" w:hAnsi="Arial" w:cs="Arial"/>
                <w:b/>
                <w:bCs/>
              </w:rPr>
              <w:t>II. Выпускник научится</w:t>
            </w:r>
          </w:p>
        </w:tc>
        <w:tc>
          <w:tcPr>
            <w:tcW w:w="2820" w:type="dxa"/>
            <w:gridSpan w:val="2"/>
            <w:tcBorders>
              <w:right w:val="single" w:sz="8" w:space="0" w:color="auto"/>
            </w:tcBorders>
            <w:vAlign w:val="bottom"/>
          </w:tcPr>
          <w:p w:rsidR="00FE613C" w:rsidRDefault="00FE613C">
            <w:pPr>
              <w:spacing w:line="241" w:lineRule="exact"/>
              <w:ind w:left="140"/>
              <w:rPr>
                <w:sz w:val="20"/>
                <w:szCs w:val="20"/>
              </w:rPr>
            </w:pPr>
            <w:r>
              <w:rPr>
                <w:rFonts w:ascii="Arial" w:eastAsia="Arial" w:hAnsi="Arial" w:cs="Arial"/>
                <w:b/>
                <w:bCs/>
              </w:rPr>
              <w:t>IV. Выпускник получит</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260" w:type="dxa"/>
            <w:vAlign w:val="bottom"/>
          </w:tcPr>
          <w:p w:rsidR="00FE613C" w:rsidRDefault="00FE613C">
            <w:pPr>
              <w:rPr>
                <w:sz w:val="21"/>
                <w:szCs w:val="21"/>
              </w:rPr>
            </w:pPr>
          </w:p>
        </w:tc>
        <w:tc>
          <w:tcPr>
            <w:tcW w:w="1060" w:type="dxa"/>
            <w:vAlign w:val="bottom"/>
          </w:tcPr>
          <w:p w:rsidR="00FE613C" w:rsidRDefault="00FE613C">
            <w:pPr>
              <w:rPr>
                <w:sz w:val="21"/>
                <w:szCs w:val="21"/>
              </w:rPr>
            </w:pPr>
          </w:p>
        </w:tc>
        <w:tc>
          <w:tcPr>
            <w:tcW w:w="1800" w:type="dxa"/>
            <w:tcBorders>
              <w:right w:val="single" w:sz="8" w:space="0" w:color="auto"/>
            </w:tcBorders>
            <w:vAlign w:val="bottom"/>
          </w:tcPr>
          <w:p w:rsidR="00FE613C" w:rsidRDefault="00FE613C">
            <w:pPr>
              <w:rPr>
                <w:sz w:val="21"/>
                <w:szCs w:val="21"/>
              </w:rPr>
            </w:pPr>
          </w:p>
        </w:tc>
        <w:tc>
          <w:tcPr>
            <w:tcW w:w="280" w:type="dxa"/>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right="190"/>
              <w:jc w:val="center"/>
              <w:rPr>
                <w:sz w:val="20"/>
                <w:szCs w:val="20"/>
              </w:rPr>
            </w:pPr>
            <w:r>
              <w:rPr>
                <w:rFonts w:ascii="Arial" w:eastAsia="Arial" w:hAnsi="Arial" w:cs="Arial"/>
                <w:b/>
                <w:bCs/>
                <w:w w:val="99"/>
              </w:rPr>
              <w:t>возможность научиться</w:t>
            </w:r>
          </w:p>
        </w:tc>
        <w:tc>
          <w:tcPr>
            <w:tcW w:w="260" w:type="dxa"/>
            <w:vAlign w:val="bottom"/>
          </w:tcPr>
          <w:p w:rsidR="00FE613C" w:rsidRDefault="00FE613C">
            <w:pPr>
              <w:rPr>
                <w:sz w:val="21"/>
                <w:szCs w:val="21"/>
              </w:rPr>
            </w:pPr>
          </w:p>
        </w:tc>
        <w:tc>
          <w:tcPr>
            <w:tcW w:w="2860" w:type="dxa"/>
            <w:tcBorders>
              <w:right w:val="single" w:sz="8" w:space="0" w:color="auto"/>
            </w:tcBorders>
            <w:vAlign w:val="bottom"/>
          </w:tcPr>
          <w:p w:rsidR="00FE613C" w:rsidRDefault="00FE613C">
            <w:pPr>
              <w:rPr>
                <w:sz w:val="21"/>
                <w:szCs w:val="21"/>
              </w:rPr>
            </w:pPr>
          </w:p>
        </w:tc>
        <w:tc>
          <w:tcPr>
            <w:tcW w:w="440" w:type="dxa"/>
            <w:vAlign w:val="bottom"/>
          </w:tcPr>
          <w:p w:rsidR="00FE613C" w:rsidRDefault="00FE613C">
            <w:pPr>
              <w:rPr>
                <w:sz w:val="21"/>
                <w:szCs w:val="21"/>
              </w:rPr>
            </w:pPr>
          </w:p>
        </w:tc>
        <w:tc>
          <w:tcPr>
            <w:tcW w:w="2380" w:type="dxa"/>
            <w:tcBorders>
              <w:right w:val="single" w:sz="8" w:space="0" w:color="auto"/>
            </w:tcBorders>
            <w:vAlign w:val="bottom"/>
          </w:tcPr>
          <w:p w:rsidR="00FE613C" w:rsidRDefault="00FE613C">
            <w:pPr>
              <w:ind w:right="350"/>
              <w:jc w:val="center"/>
              <w:rPr>
                <w:sz w:val="20"/>
                <w:szCs w:val="20"/>
              </w:rPr>
            </w:pPr>
            <w:r>
              <w:rPr>
                <w:rFonts w:ascii="Arial" w:eastAsia="Arial" w:hAnsi="Arial" w:cs="Arial"/>
                <w:b/>
                <w:bCs/>
              </w:rPr>
              <w:t>возможность</w:t>
            </w:r>
          </w:p>
        </w:tc>
      </w:tr>
      <w:tr w:rsidR="00FE613C">
        <w:trPr>
          <w:trHeight w:val="257"/>
        </w:trPr>
        <w:tc>
          <w:tcPr>
            <w:tcW w:w="820" w:type="dxa"/>
            <w:tcBorders>
              <w:left w:val="single" w:sz="8" w:space="0" w:color="auto"/>
              <w:bottom w:val="single" w:sz="8" w:space="0" w:color="auto"/>
            </w:tcBorders>
            <w:vAlign w:val="bottom"/>
          </w:tcPr>
          <w:p w:rsidR="00FE613C" w:rsidRDefault="00FE613C"/>
        </w:tc>
        <w:tc>
          <w:tcPr>
            <w:tcW w:w="1560" w:type="dxa"/>
            <w:tcBorders>
              <w:bottom w:val="single" w:sz="8" w:space="0" w:color="auto"/>
              <w:right w:val="single" w:sz="8" w:space="0" w:color="auto"/>
            </w:tcBorders>
            <w:vAlign w:val="bottom"/>
          </w:tcPr>
          <w:p w:rsidR="00FE613C" w:rsidRDefault="00FE613C"/>
        </w:tc>
        <w:tc>
          <w:tcPr>
            <w:tcW w:w="260" w:type="dxa"/>
            <w:tcBorders>
              <w:bottom w:val="single" w:sz="8" w:space="0" w:color="auto"/>
            </w:tcBorders>
            <w:vAlign w:val="bottom"/>
          </w:tcPr>
          <w:p w:rsidR="00FE613C" w:rsidRDefault="00FE613C"/>
        </w:tc>
        <w:tc>
          <w:tcPr>
            <w:tcW w:w="1060" w:type="dxa"/>
            <w:tcBorders>
              <w:bottom w:val="single" w:sz="8" w:space="0" w:color="auto"/>
            </w:tcBorders>
            <w:vAlign w:val="bottom"/>
          </w:tcPr>
          <w:p w:rsidR="00FE613C" w:rsidRDefault="00FE613C"/>
        </w:tc>
        <w:tc>
          <w:tcPr>
            <w:tcW w:w="1800" w:type="dxa"/>
            <w:tcBorders>
              <w:bottom w:val="single" w:sz="8" w:space="0" w:color="auto"/>
              <w:right w:val="single" w:sz="8" w:space="0" w:color="auto"/>
            </w:tcBorders>
            <w:vAlign w:val="bottom"/>
          </w:tcPr>
          <w:p w:rsidR="00FE613C" w:rsidRDefault="00FE613C"/>
        </w:tc>
        <w:tc>
          <w:tcPr>
            <w:tcW w:w="280" w:type="dxa"/>
            <w:tcBorders>
              <w:bottom w:val="single" w:sz="8" w:space="0" w:color="auto"/>
            </w:tcBorders>
            <w:vAlign w:val="bottom"/>
          </w:tcPr>
          <w:p w:rsidR="00FE613C" w:rsidRDefault="00FE613C"/>
        </w:tc>
        <w:tc>
          <w:tcPr>
            <w:tcW w:w="3080" w:type="dxa"/>
            <w:tcBorders>
              <w:bottom w:val="single" w:sz="8" w:space="0" w:color="auto"/>
              <w:right w:val="single" w:sz="8" w:space="0" w:color="auto"/>
            </w:tcBorders>
            <w:vAlign w:val="bottom"/>
          </w:tcPr>
          <w:p w:rsidR="00FE613C" w:rsidRDefault="00FE613C"/>
        </w:tc>
        <w:tc>
          <w:tcPr>
            <w:tcW w:w="260" w:type="dxa"/>
            <w:tcBorders>
              <w:bottom w:val="single" w:sz="8" w:space="0" w:color="auto"/>
            </w:tcBorders>
            <w:vAlign w:val="bottom"/>
          </w:tcPr>
          <w:p w:rsidR="00FE613C" w:rsidRDefault="00FE613C"/>
        </w:tc>
        <w:tc>
          <w:tcPr>
            <w:tcW w:w="2860" w:type="dxa"/>
            <w:tcBorders>
              <w:bottom w:val="single" w:sz="8" w:space="0" w:color="auto"/>
              <w:right w:val="single" w:sz="8" w:space="0" w:color="auto"/>
            </w:tcBorders>
            <w:vAlign w:val="bottom"/>
          </w:tcPr>
          <w:p w:rsidR="00FE613C" w:rsidRDefault="00FE613C"/>
        </w:tc>
        <w:tc>
          <w:tcPr>
            <w:tcW w:w="440" w:type="dxa"/>
            <w:tcBorders>
              <w:bottom w:val="single" w:sz="8" w:space="0" w:color="auto"/>
            </w:tcBorders>
            <w:vAlign w:val="bottom"/>
          </w:tcPr>
          <w:p w:rsidR="00FE613C" w:rsidRDefault="00FE613C"/>
        </w:tc>
        <w:tc>
          <w:tcPr>
            <w:tcW w:w="2380" w:type="dxa"/>
            <w:tcBorders>
              <w:bottom w:val="single" w:sz="8" w:space="0" w:color="auto"/>
              <w:right w:val="single" w:sz="8" w:space="0" w:color="auto"/>
            </w:tcBorders>
            <w:vAlign w:val="bottom"/>
          </w:tcPr>
          <w:p w:rsidR="00FE613C" w:rsidRDefault="00FE613C">
            <w:pPr>
              <w:ind w:right="350"/>
              <w:jc w:val="center"/>
              <w:rPr>
                <w:sz w:val="20"/>
                <w:szCs w:val="20"/>
              </w:rPr>
            </w:pPr>
            <w:r>
              <w:rPr>
                <w:rFonts w:ascii="Arial" w:eastAsia="Arial" w:hAnsi="Arial" w:cs="Arial"/>
                <w:b/>
                <w:bCs/>
                <w:w w:val="98"/>
              </w:rPr>
              <w:t>научиться</w:t>
            </w:r>
          </w:p>
        </w:tc>
      </w:tr>
      <w:tr w:rsidR="00FE613C">
        <w:trPr>
          <w:trHeight w:val="242"/>
        </w:trPr>
        <w:tc>
          <w:tcPr>
            <w:tcW w:w="2380" w:type="dxa"/>
            <w:gridSpan w:val="2"/>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b/>
                <w:bCs/>
              </w:rPr>
              <w:t>Цели освоения</w:t>
            </w:r>
          </w:p>
        </w:tc>
        <w:tc>
          <w:tcPr>
            <w:tcW w:w="3120" w:type="dxa"/>
            <w:gridSpan w:val="3"/>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Для использования в</w:t>
            </w:r>
          </w:p>
        </w:tc>
        <w:tc>
          <w:tcPr>
            <w:tcW w:w="3360" w:type="dxa"/>
            <w:gridSpan w:val="2"/>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i/>
                <w:iCs/>
              </w:rPr>
              <w:t>Для развития мышления,</w:t>
            </w:r>
          </w:p>
        </w:tc>
        <w:tc>
          <w:tcPr>
            <w:tcW w:w="3120" w:type="dxa"/>
            <w:gridSpan w:val="2"/>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Для успешного</w:t>
            </w:r>
          </w:p>
        </w:tc>
        <w:tc>
          <w:tcPr>
            <w:tcW w:w="2820" w:type="dxa"/>
            <w:gridSpan w:val="2"/>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i/>
                <w:iCs/>
              </w:rPr>
              <w:t>Для обеспечения</w:t>
            </w:r>
          </w:p>
        </w:tc>
      </w:tr>
      <w:tr w:rsidR="00FE613C">
        <w:trPr>
          <w:trHeight w:val="255"/>
        </w:trPr>
        <w:tc>
          <w:tcPr>
            <w:tcW w:w="23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rPr>
              <w:t>предмета</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повседневной жизни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использования в</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продолжения образования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возможности успешного</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обеспечения возможности</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повседневной жизни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 специальностям,</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продолжения</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успешного продолжения</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и обеспечения возможности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связанным с прикладным</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образования по</w:t>
            </w:r>
          </w:p>
        </w:tc>
      </w:tr>
      <w:tr w:rsidR="00FE613C">
        <w:trPr>
          <w:trHeight w:val="254"/>
        </w:trPr>
        <w:tc>
          <w:tcPr>
            <w:tcW w:w="820" w:type="dxa"/>
            <w:tcBorders>
              <w:left w:val="single" w:sz="8" w:space="0" w:color="auto"/>
            </w:tcBorders>
            <w:vAlign w:val="bottom"/>
          </w:tcPr>
          <w:p w:rsidR="00FE613C" w:rsidRDefault="00FE613C"/>
        </w:tc>
        <w:tc>
          <w:tcPr>
            <w:tcW w:w="1560" w:type="dxa"/>
            <w:tcBorders>
              <w:right w:val="single" w:sz="8" w:space="0" w:color="auto"/>
            </w:tcBorders>
            <w:vAlign w:val="bottom"/>
          </w:tcPr>
          <w:p w:rsidR="00FE613C" w:rsidRDefault="00FE613C"/>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образования по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успешного продолжения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использованием</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специальностям,</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специальностям, не</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образования по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математики</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связанным с</w:t>
            </w:r>
          </w:p>
        </w:tc>
      </w:tr>
      <w:tr w:rsidR="00FE613C">
        <w:trPr>
          <w:trHeight w:val="254"/>
        </w:trPr>
        <w:tc>
          <w:tcPr>
            <w:tcW w:w="820" w:type="dxa"/>
            <w:tcBorders>
              <w:left w:val="single" w:sz="8" w:space="0" w:color="auto"/>
            </w:tcBorders>
            <w:vAlign w:val="bottom"/>
          </w:tcPr>
          <w:p w:rsidR="00FE613C" w:rsidRDefault="00FE613C"/>
        </w:tc>
        <w:tc>
          <w:tcPr>
            <w:tcW w:w="1560" w:type="dxa"/>
            <w:tcBorders>
              <w:right w:val="single" w:sz="8" w:space="0" w:color="auto"/>
            </w:tcBorders>
            <w:vAlign w:val="bottom"/>
          </w:tcPr>
          <w:p w:rsidR="00FE613C" w:rsidRDefault="00FE613C"/>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связанным с прикладным</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специальностям, не</w:t>
            </w:r>
          </w:p>
        </w:tc>
        <w:tc>
          <w:tcPr>
            <w:tcW w:w="260" w:type="dxa"/>
            <w:vAlign w:val="bottom"/>
          </w:tcPr>
          <w:p w:rsidR="00FE613C" w:rsidRDefault="00FE613C"/>
        </w:tc>
        <w:tc>
          <w:tcPr>
            <w:tcW w:w="286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осуществлением</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использованием</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связанным с прикладным</w:t>
            </w:r>
          </w:p>
        </w:tc>
        <w:tc>
          <w:tcPr>
            <w:tcW w:w="260" w:type="dxa"/>
            <w:vAlign w:val="bottom"/>
          </w:tcPr>
          <w:p w:rsidR="00FE613C" w:rsidRDefault="00FE613C">
            <w:pPr>
              <w:rPr>
                <w:sz w:val="21"/>
                <w:szCs w:val="21"/>
              </w:rPr>
            </w:pPr>
          </w:p>
        </w:tc>
        <w:tc>
          <w:tcPr>
            <w:tcW w:w="28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научной и</w:t>
            </w:r>
          </w:p>
        </w:tc>
      </w:tr>
      <w:tr w:rsidR="00FE613C">
        <w:trPr>
          <w:trHeight w:val="254"/>
        </w:trPr>
        <w:tc>
          <w:tcPr>
            <w:tcW w:w="820" w:type="dxa"/>
            <w:tcBorders>
              <w:left w:val="single" w:sz="8" w:space="0" w:color="auto"/>
            </w:tcBorders>
            <w:vAlign w:val="bottom"/>
          </w:tcPr>
          <w:p w:rsidR="00FE613C" w:rsidRDefault="00FE613C"/>
        </w:tc>
        <w:tc>
          <w:tcPr>
            <w:tcW w:w="1560" w:type="dxa"/>
            <w:tcBorders>
              <w:right w:val="single" w:sz="8" w:space="0" w:color="auto"/>
            </w:tcBorders>
            <w:vAlign w:val="bottom"/>
          </w:tcPr>
          <w:p w:rsidR="00FE613C" w:rsidRDefault="00FE613C"/>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математики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использованием математики</w:t>
            </w:r>
          </w:p>
        </w:tc>
        <w:tc>
          <w:tcPr>
            <w:tcW w:w="260" w:type="dxa"/>
            <w:vAlign w:val="bottom"/>
          </w:tcPr>
          <w:p w:rsidR="00FE613C" w:rsidRDefault="00FE613C"/>
        </w:tc>
        <w:tc>
          <w:tcPr>
            <w:tcW w:w="286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исследовательской</w:t>
            </w:r>
          </w:p>
        </w:tc>
      </w:tr>
      <w:tr w:rsidR="00FE613C">
        <w:trPr>
          <w:trHeight w:val="250"/>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260" w:type="dxa"/>
            <w:vAlign w:val="bottom"/>
          </w:tcPr>
          <w:p w:rsidR="00FE613C" w:rsidRDefault="00FE613C">
            <w:pPr>
              <w:rPr>
                <w:sz w:val="21"/>
                <w:szCs w:val="21"/>
              </w:rPr>
            </w:pPr>
          </w:p>
        </w:tc>
        <w:tc>
          <w:tcPr>
            <w:tcW w:w="1060" w:type="dxa"/>
            <w:vAlign w:val="bottom"/>
          </w:tcPr>
          <w:p w:rsidR="00FE613C" w:rsidRDefault="00FE613C">
            <w:pPr>
              <w:rPr>
                <w:sz w:val="21"/>
                <w:szCs w:val="21"/>
              </w:rPr>
            </w:pPr>
          </w:p>
        </w:tc>
        <w:tc>
          <w:tcPr>
            <w:tcW w:w="1800" w:type="dxa"/>
            <w:tcBorders>
              <w:right w:val="single" w:sz="8" w:space="0" w:color="auto"/>
            </w:tcBorders>
            <w:vAlign w:val="bottom"/>
          </w:tcPr>
          <w:p w:rsidR="00FE613C" w:rsidRDefault="00FE613C">
            <w:pPr>
              <w:rPr>
                <w:sz w:val="21"/>
                <w:szCs w:val="21"/>
              </w:rPr>
            </w:pPr>
          </w:p>
        </w:tc>
        <w:tc>
          <w:tcPr>
            <w:tcW w:w="280" w:type="dxa"/>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rPr>
                <w:sz w:val="21"/>
                <w:szCs w:val="21"/>
              </w:rPr>
            </w:pPr>
          </w:p>
        </w:tc>
        <w:tc>
          <w:tcPr>
            <w:tcW w:w="260" w:type="dxa"/>
            <w:vAlign w:val="bottom"/>
          </w:tcPr>
          <w:p w:rsidR="00FE613C" w:rsidRDefault="00FE613C">
            <w:pPr>
              <w:rPr>
                <w:sz w:val="21"/>
                <w:szCs w:val="21"/>
              </w:rPr>
            </w:pPr>
          </w:p>
        </w:tc>
        <w:tc>
          <w:tcPr>
            <w:tcW w:w="28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деятельности в</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260" w:type="dxa"/>
            <w:vAlign w:val="bottom"/>
          </w:tcPr>
          <w:p w:rsidR="00FE613C" w:rsidRDefault="00FE613C">
            <w:pPr>
              <w:rPr>
                <w:sz w:val="21"/>
                <w:szCs w:val="21"/>
              </w:rPr>
            </w:pPr>
          </w:p>
        </w:tc>
        <w:tc>
          <w:tcPr>
            <w:tcW w:w="1060" w:type="dxa"/>
            <w:vAlign w:val="bottom"/>
          </w:tcPr>
          <w:p w:rsidR="00FE613C" w:rsidRDefault="00FE613C">
            <w:pPr>
              <w:rPr>
                <w:sz w:val="21"/>
                <w:szCs w:val="21"/>
              </w:rPr>
            </w:pPr>
          </w:p>
        </w:tc>
        <w:tc>
          <w:tcPr>
            <w:tcW w:w="1800" w:type="dxa"/>
            <w:tcBorders>
              <w:right w:val="single" w:sz="8" w:space="0" w:color="auto"/>
            </w:tcBorders>
            <w:vAlign w:val="bottom"/>
          </w:tcPr>
          <w:p w:rsidR="00FE613C" w:rsidRDefault="00FE613C">
            <w:pPr>
              <w:rPr>
                <w:sz w:val="21"/>
                <w:szCs w:val="21"/>
              </w:rPr>
            </w:pPr>
          </w:p>
        </w:tc>
        <w:tc>
          <w:tcPr>
            <w:tcW w:w="280" w:type="dxa"/>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rPr>
                <w:sz w:val="21"/>
                <w:szCs w:val="21"/>
              </w:rPr>
            </w:pPr>
          </w:p>
        </w:tc>
        <w:tc>
          <w:tcPr>
            <w:tcW w:w="260" w:type="dxa"/>
            <w:vAlign w:val="bottom"/>
          </w:tcPr>
          <w:p w:rsidR="00FE613C" w:rsidRDefault="00FE613C">
            <w:pPr>
              <w:rPr>
                <w:sz w:val="21"/>
                <w:szCs w:val="21"/>
              </w:rPr>
            </w:pPr>
          </w:p>
        </w:tc>
        <w:tc>
          <w:tcPr>
            <w:tcW w:w="28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области математики и</w:t>
            </w:r>
          </w:p>
        </w:tc>
      </w:tr>
      <w:tr w:rsidR="00FE613C">
        <w:trPr>
          <w:trHeight w:val="257"/>
        </w:trPr>
        <w:tc>
          <w:tcPr>
            <w:tcW w:w="820" w:type="dxa"/>
            <w:tcBorders>
              <w:left w:val="single" w:sz="8" w:space="0" w:color="auto"/>
              <w:bottom w:val="single" w:sz="8" w:space="0" w:color="auto"/>
            </w:tcBorders>
            <w:vAlign w:val="bottom"/>
          </w:tcPr>
          <w:p w:rsidR="00FE613C" w:rsidRDefault="00FE613C"/>
        </w:tc>
        <w:tc>
          <w:tcPr>
            <w:tcW w:w="1560" w:type="dxa"/>
            <w:tcBorders>
              <w:bottom w:val="single" w:sz="8" w:space="0" w:color="auto"/>
              <w:right w:val="single" w:sz="8" w:space="0" w:color="auto"/>
            </w:tcBorders>
            <w:vAlign w:val="bottom"/>
          </w:tcPr>
          <w:p w:rsidR="00FE613C" w:rsidRDefault="00FE613C"/>
        </w:tc>
        <w:tc>
          <w:tcPr>
            <w:tcW w:w="260" w:type="dxa"/>
            <w:tcBorders>
              <w:bottom w:val="single" w:sz="8" w:space="0" w:color="auto"/>
            </w:tcBorders>
            <w:vAlign w:val="bottom"/>
          </w:tcPr>
          <w:p w:rsidR="00FE613C" w:rsidRDefault="00FE613C"/>
        </w:tc>
        <w:tc>
          <w:tcPr>
            <w:tcW w:w="1060" w:type="dxa"/>
            <w:tcBorders>
              <w:bottom w:val="single" w:sz="8" w:space="0" w:color="auto"/>
            </w:tcBorders>
            <w:vAlign w:val="bottom"/>
          </w:tcPr>
          <w:p w:rsidR="00FE613C" w:rsidRDefault="00FE613C"/>
        </w:tc>
        <w:tc>
          <w:tcPr>
            <w:tcW w:w="1800" w:type="dxa"/>
            <w:tcBorders>
              <w:bottom w:val="single" w:sz="8" w:space="0" w:color="auto"/>
              <w:right w:val="single" w:sz="8" w:space="0" w:color="auto"/>
            </w:tcBorders>
            <w:vAlign w:val="bottom"/>
          </w:tcPr>
          <w:p w:rsidR="00FE613C" w:rsidRDefault="00FE613C"/>
        </w:tc>
        <w:tc>
          <w:tcPr>
            <w:tcW w:w="280" w:type="dxa"/>
            <w:tcBorders>
              <w:bottom w:val="single" w:sz="8" w:space="0" w:color="auto"/>
            </w:tcBorders>
            <w:vAlign w:val="bottom"/>
          </w:tcPr>
          <w:p w:rsidR="00FE613C" w:rsidRDefault="00FE613C"/>
        </w:tc>
        <w:tc>
          <w:tcPr>
            <w:tcW w:w="3080" w:type="dxa"/>
            <w:tcBorders>
              <w:bottom w:val="single" w:sz="8" w:space="0" w:color="auto"/>
              <w:right w:val="single" w:sz="8" w:space="0" w:color="auto"/>
            </w:tcBorders>
            <w:vAlign w:val="bottom"/>
          </w:tcPr>
          <w:p w:rsidR="00FE613C" w:rsidRDefault="00FE613C"/>
        </w:tc>
        <w:tc>
          <w:tcPr>
            <w:tcW w:w="260" w:type="dxa"/>
            <w:tcBorders>
              <w:bottom w:val="single" w:sz="8" w:space="0" w:color="auto"/>
            </w:tcBorders>
            <w:vAlign w:val="bottom"/>
          </w:tcPr>
          <w:p w:rsidR="00FE613C" w:rsidRDefault="00FE613C"/>
        </w:tc>
        <w:tc>
          <w:tcPr>
            <w:tcW w:w="2860" w:type="dxa"/>
            <w:tcBorders>
              <w:bottom w:val="single" w:sz="8" w:space="0" w:color="auto"/>
              <w:right w:val="single" w:sz="8" w:space="0" w:color="auto"/>
            </w:tcBorders>
            <w:vAlign w:val="bottom"/>
          </w:tcPr>
          <w:p w:rsidR="00FE613C" w:rsidRDefault="00FE613C"/>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смежных наук</w:t>
            </w:r>
          </w:p>
        </w:tc>
      </w:tr>
      <w:tr w:rsidR="00FE613C">
        <w:trPr>
          <w:trHeight w:val="243"/>
        </w:trPr>
        <w:tc>
          <w:tcPr>
            <w:tcW w:w="820" w:type="dxa"/>
            <w:tcBorders>
              <w:left w:val="single" w:sz="8" w:space="0" w:color="auto"/>
              <w:bottom w:val="single" w:sz="8" w:space="0" w:color="auto"/>
            </w:tcBorders>
            <w:vAlign w:val="bottom"/>
          </w:tcPr>
          <w:p w:rsidR="00FE613C" w:rsidRDefault="00FE613C">
            <w:pPr>
              <w:rPr>
                <w:sz w:val="21"/>
                <w:szCs w:val="21"/>
              </w:rPr>
            </w:pPr>
          </w:p>
        </w:tc>
        <w:tc>
          <w:tcPr>
            <w:tcW w:w="1560" w:type="dxa"/>
            <w:tcBorders>
              <w:bottom w:val="single" w:sz="8" w:space="0" w:color="auto"/>
              <w:right w:val="single" w:sz="8" w:space="0" w:color="auto"/>
            </w:tcBorders>
            <w:vAlign w:val="bottom"/>
          </w:tcPr>
          <w:p w:rsidR="00FE613C" w:rsidRDefault="00FE613C">
            <w:pPr>
              <w:rPr>
                <w:sz w:val="21"/>
                <w:szCs w:val="21"/>
              </w:rPr>
            </w:pPr>
          </w:p>
        </w:tc>
        <w:tc>
          <w:tcPr>
            <w:tcW w:w="260" w:type="dxa"/>
            <w:tcBorders>
              <w:bottom w:val="single" w:sz="8" w:space="0" w:color="auto"/>
            </w:tcBorders>
            <w:vAlign w:val="bottom"/>
          </w:tcPr>
          <w:p w:rsidR="00FE613C" w:rsidRDefault="00FE613C">
            <w:pPr>
              <w:rPr>
                <w:sz w:val="21"/>
                <w:szCs w:val="21"/>
              </w:rPr>
            </w:pPr>
          </w:p>
        </w:tc>
        <w:tc>
          <w:tcPr>
            <w:tcW w:w="1060" w:type="dxa"/>
            <w:tcBorders>
              <w:bottom w:val="single" w:sz="8" w:space="0" w:color="auto"/>
            </w:tcBorders>
            <w:vAlign w:val="bottom"/>
          </w:tcPr>
          <w:p w:rsidR="00FE613C" w:rsidRDefault="00FE613C">
            <w:pPr>
              <w:rPr>
                <w:sz w:val="21"/>
                <w:szCs w:val="21"/>
              </w:rPr>
            </w:pPr>
          </w:p>
        </w:tc>
        <w:tc>
          <w:tcPr>
            <w:tcW w:w="1800" w:type="dxa"/>
            <w:tcBorders>
              <w:bottom w:val="single" w:sz="8" w:space="0" w:color="auto"/>
            </w:tcBorders>
            <w:vAlign w:val="bottom"/>
          </w:tcPr>
          <w:p w:rsidR="00FE613C" w:rsidRDefault="00FE613C">
            <w:pPr>
              <w:rPr>
                <w:sz w:val="21"/>
                <w:szCs w:val="21"/>
              </w:rPr>
            </w:pPr>
          </w:p>
        </w:tc>
        <w:tc>
          <w:tcPr>
            <w:tcW w:w="280" w:type="dxa"/>
            <w:tcBorders>
              <w:bottom w:val="single" w:sz="8" w:space="0" w:color="auto"/>
            </w:tcBorders>
            <w:vAlign w:val="bottom"/>
          </w:tcPr>
          <w:p w:rsidR="00FE613C" w:rsidRDefault="00FE613C">
            <w:pPr>
              <w:rPr>
                <w:sz w:val="21"/>
                <w:szCs w:val="21"/>
              </w:rPr>
            </w:pPr>
          </w:p>
        </w:tc>
        <w:tc>
          <w:tcPr>
            <w:tcW w:w="6200" w:type="dxa"/>
            <w:gridSpan w:val="3"/>
            <w:tcBorders>
              <w:bottom w:val="single" w:sz="8" w:space="0" w:color="auto"/>
            </w:tcBorders>
            <w:vAlign w:val="bottom"/>
          </w:tcPr>
          <w:p w:rsidR="00FE613C" w:rsidRDefault="00FE613C">
            <w:pPr>
              <w:spacing w:line="243" w:lineRule="exact"/>
              <w:ind w:left="1340"/>
              <w:rPr>
                <w:sz w:val="20"/>
                <w:szCs w:val="20"/>
              </w:rPr>
            </w:pPr>
            <w:r>
              <w:rPr>
                <w:rFonts w:ascii="Arial" w:eastAsia="Arial" w:hAnsi="Arial" w:cs="Arial"/>
                <w:b/>
                <w:bCs/>
              </w:rPr>
              <w:t>Требования к результатам</w:t>
            </w:r>
          </w:p>
        </w:tc>
        <w:tc>
          <w:tcPr>
            <w:tcW w:w="440" w:type="dxa"/>
            <w:tcBorders>
              <w:bottom w:val="single" w:sz="8" w:space="0" w:color="auto"/>
            </w:tcBorders>
            <w:vAlign w:val="bottom"/>
          </w:tcPr>
          <w:p w:rsidR="00FE613C" w:rsidRDefault="00FE613C">
            <w:pPr>
              <w:rPr>
                <w:sz w:val="21"/>
                <w:szCs w:val="21"/>
              </w:rPr>
            </w:pPr>
          </w:p>
        </w:tc>
        <w:tc>
          <w:tcPr>
            <w:tcW w:w="2380" w:type="dxa"/>
            <w:tcBorders>
              <w:bottom w:val="single" w:sz="8" w:space="0" w:color="auto"/>
              <w:right w:val="single" w:sz="8" w:space="0" w:color="auto"/>
            </w:tcBorders>
            <w:vAlign w:val="bottom"/>
          </w:tcPr>
          <w:p w:rsidR="00FE613C" w:rsidRDefault="00FE613C">
            <w:pPr>
              <w:rPr>
                <w:sz w:val="21"/>
                <w:szCs w:val="21"/>
              </w:rPr>
            </w:pPr>
          </w:p>
        </w:tc>
      </w:tr>
      <w:tr w:rsidR="00FE613C">
        <w:trPr>
          <w:trHeight w:val="237"/>
        </w:trPr>
        <w:tc>
          <w:tcPr>
            <w:tcW w:w="2380" w:type="dxa"/>
            <w:gridSpan w:val="2"/>
            <w:tcBorders>
              <w:left w:val="single" w:sz="8" w:space="0" w:color="auto"/>
              <w:right w:val="single" w:sz="8" w:space="0" w:color="auto"/>
            </w:tcBorders>
            <w:vAlign w:val="bottom"/>
          </w:tcPr>
          <w:p w:rsidR="00FE613C" w:rsidRDefault="00FE613C">
            <w:pPr>
              <w:spacing w:line="238" w:lineRule="exact"/>
              <w:ind w:left="120"/>
              <w:rPr>
                <w:sz w:val="20"/>
                <w:szCs w:val="20"/>
              </w:rPr>
            </w:pPr>
            <w:r>
              <w:rPr>
                <w:rFonts w:ascii="Arial" w:eastAsia="Arial" w:hAnsi="Arial" w:cs="Arial"/>
                <w:b/>
                <w:bCs/>
                <w:i/>
                <w:iCs/>
              </w:rPr>
              <w:t>Элементы теории</w:t>
            </w:r>
          </w:p>
        </w:tc>
        <w:tc>
          <w:tcPr>
            <w:tcW w:w="260" w:type="dxa"/>
            <w:vAlign w:val="bottom"/>
          </w:tcPr>
          <w:p w:rsidR="00FE613C" w:rsidRDefault="00FE613C">
            <w:pPr>
              <w:spacing w:line="237" w:lineRule="exact"/>
              <w:ind w:left="100"/>
              <w:rPr>
                <w:sz w:val="20"/>
                <w:szCs w:val="20"/>
              </w:rPr>
            </w:pPr>
            <w:r>
              <w:rPr>
                <w:rFonts w:ascii="Symbol" w:eastAsia="Symbol" w:hAnsi="Symbol" w:cs="Symbol"/>
              </w:rPr>
              <w:t></w:t>
            </w:r>
          </w:p>
        </w:tc>
        <w:tc>
          <w:tcPr>
            <w:tcW w:w="2860" w:type="dxa"/>
            <w:gridSpan w:val="2"/>
            <w:tcBorders>
              <w:right w:val="single" w:sz="8" w:space="0" w:color="auto"/>
            </w:tcBorders>
            <w:vAlign w:val="bottom"/>
          </w:tcPr>
          <w:p w:rsidR="00FE613C" w:rsidRDefault="00FE613C">
            <w:pPr>
              <w:spacing w:line="238" w:lineRule="exact"/>
              <w:ind w:left="540"/>
              <w:rPr>
                <w:sz w:val="20"/>
                <w:szCs w:val="20"/>
              </w:rPr>
            </w:pPr>
            <w:r>
              <w:rPr>
                <w:rFonts w:ascii="Arial" w:eastAsia="Arial" w:hAnsi="Arial" w:cs="Arial"/>
              </w:rPr>
              <w:t>Оперировать на ба-</w:t>
            </w:r>
          </w:p>
        </w:tc>
        <w:tc>
          <w:tcPr>
            <w:tcW w:w="280" w:type="dxa"/>
            <w:vAlign w:val="bottom"/>
          </w:tcPr>
          <w:p w:rsidR="00FE613C" w:rsidRDefault="00FE613C">
            <w:pPr>
              <w:spacing w:line="237" w:lineRule="exact"/>
              <w:ind w:left="100"/>
              <w:rPr>
                <w:sz w:val="20"/>
                <w:szCs w:val="20"/>
              </w:rPr>
            </w:pPr>
            <w:r>
              <w:rPr>
                <w:rFonts w:ascii="Symbol" w:eastAsia="Symbol" w:hAnsi="Symbol" w:cs="Symbol"/>
                <w:color w:val="404040"/>
              </w:rPr>
              <w:t></w:t>
            </w:r>
          </w:p>
        </w:tc>
        <w:tc>
          <w:tcPr>
            <w:tcW w:w="3080" w:type="dxa"/>
            <w:tcBorders>
              <w:right w:val="single" w:sz="8" w:space="0" w:color="auto"/>
            </w:tcBorders>
            <w:vAlign w:val="bottom"/>
          </w:tcPr>
          <w:p w:rsidR="00FE613C" w:rsidRDefault="00FE613C">
            <w:pPr>
              <w:spacing w:line="237" w:lineRule="exact"/>
              <w:ind w:left="520"/>
              <w:rPr>
                <w:sz w:val="20"/>
                <w:szCs w:val="20"/>
              </w:rPr>
            </w:pPr>
            <w:r>
              <w:rPr>
                <w:rFonts w:ascii="Arial" w:eastAsia="Arial" w:hAnsi="Arial" w:cs="Arial"/>
                <w:i/>
                <w:iCs/>
              </w:rPr>
              <w:t>Оперировать</w:t>
            </w:r>
            <w:r>
              <w:rPr>
                <w:rFonts w:ascii="Arial" w:eastAsia="Arial" w:hAnsi="Arial" w:cs="Arial"/>
                <w:i/>
                <w:iCs/>
                <w:sz w:val="27"/>
                <w:szCs w:val="27"/>
                <w:vertAlign w:val="superscript"/>
              </w:rPr>
              <w:t>4</w:t>
            </w:r>
            <w:r>
              <w:rPr>
                <w:rFonts w:ascii="Arial" w:eastAsia="Arial" w:hAnsi="Arial" w:cs="Arial"/>
                <w:i/>
                <w:iCs/>
              </w:rPr>
              <w:t xml:space="preserve"> поня-</w:t>
            </w:r>
          </w:p>
        </w:tc>
        <w:tc>
          <w:tcPr>
            <w:tcW w:w="260" w:type="dxa"/>
            <w:vAlign w:val="bottom"/>
          </w:tcPr>
          <w:p w:rsidR="00FE613C" w:rsidRDefault="00FE613C">
            <w:pPr>
              <w:spacing w:line="237" w:lineRule="exact"/>
              <w:ind w:left="100"/>
              <w:rPr>
                <w:sz w:val="20"/>
                <w:szCs w:val="20"/>
              </w:rPr>
            </w:pPr>
            <w:r>
              <w:rPr>
                <w:rFonts w:ascii="Symbol" w:eastAsia="Symbol" w:hAnsi="Symbol" w:cs="Symbol"/>
                <w:color w:val="404040"/>
              </w:rPr>
              <w:t></w:t>
            </w:r>
          </w:p>
        </w:tc>
        <w:tc>
          <w:tcPr>
            <w:tcW w:w="2860" w:type="dxa"/>
            <w:tcBorders>
              <w:right w:val="single" w:sz="8" w:space="0" w:color="auto"/>
            </w:tcBorders>
            <w:vAlign w:val="bottom"/>
          </w:tcPr>
          <w:p w:rsidR="00FE613C" w:rsidRDefault="00FE613C">
            <w:pPr>
              <w:spacing w:line="238" w:lineRule="exact"/>
              <w:ind w:left="540"/>
              <w:rPr>
                <w:sz w:val="20"/>
                <w:szCs w:val="20"/>
              </w:rPr>
            </w:pPr>
            <w:r>
              <w:rPr>
                <w:rFonts w:ascii="Arial" w:eastAsia="Arial" w:hAnsi="Arial" w:cs="Arial"/>
              </w:rPr>
              <w:t>Свободно опериро-</w:t>
            </w:r>
          </w:p>
        </w:tc>
        <w:tc>
          <w:tcPr>
            <w:tcW w:w="440" w:type="dxa"/>
            <w:vAlign w:val="bottom"/>
          </w:tcPr>
          <w:p w:rsidR="00FE613C" w:rsidRDefault="00FE613C">
            <w:pPr>
              <w:spacing w:line="237"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spacing w:line="238" w:lineRule="exact"/>
              <w:ind w:left="360"/>
              <w:rPr>
                <w:sz w:val="20"/>
                <w:szCs w:val="20"/>
              </w:rPr>
            </w:pPr>
            <w:r>
              <w:rPr>
                <w:rFonts w:ascii="Arial" w:eastAsia="Arial" w:hAnsi="Arial" w:cs="Arial"/>
                <w:i/>
                <w:iCs/>
              </w:rPr>
              <w:t>Достижение ре-</w:t>
            </w:r>
          </w:p>
        </w:tc>
      </w:tr>
      <w:tr w:rsidR="00FE613C">
        <w:trPr>
          <w:trHeight w:val="268"/>
        </w:trPr>
        <w:tc>
          <w:tcPr>
            <w:tcW w:w="23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i/>
                <w:iCs/>
              </w:rPr>
              <w:lastRenderedPageBreak/>
              <w:t>множеств и</w:t>
            </w:r>
          </w:p>
        </w:tc>
        <w:tc>
          <w:tcPr>
            <w:tcW w:w="3120" w:type="dxa"/>
            <w:gridSpan w:val="3"/>
            <w:tcBorders>
              <w:right w:val="single" w:sz="8" w:space="0" w:color="auto"/>
            </w:tcBorders>
            <w:vAlign w:val="bottom"/>
          </w:tcPr>
          <w:p w:rsidR="00FE613C" w:rsidRDefault="00FE613C">
            <w:pPr>
              <w:spacing w:line="267" w:lineRule="exact"/>
              <w:ind w:left="100"/>
              <w:rPr>
                <w:sz w:val="20"/>
                <w:szCs w:val="20"/>
              </w:rPr>
            </w:pPr>
            <w:r>
              <w:rPr>
                <w:rFonts w:ascii="Arial" w:eastAsia="Arial" w:hAnsi="Arial" w:cs="Arial"/>
              </w:rPr>
              <w:t>зовом уровне</w:t>
            </w:r>
            <w:r>
              <w:rPr>
                <w:rFonts w:ascii="Arial" w:eastAsia="Arial" w:hAnsi="Arial" w:cs="Arial"/>
                <w:sz w:val="27"/>
                <w:szCs w:val="27"/>
                <w:vertAlign w:val="superscript"/>
              </w:rPr>
              <w:t>3</w:t>
            </w:r>
            <w:r>
              <w:rPr>
                <w:rFonts w:ascii="Arial" w:eastAsia="Arial" w:hAnsi="Arial" w:cs="Arial"/>
              </w:rPr>
              <w:t xml:space="preserve"> понятиями: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тиями: конечное множество,</w:t>
            </w:r>
          </w:p>
        </w:tc>
        <w:tc>
          <w:tcPr>
            <w:tcW w:w="3120" w:type="dxa"/>
            <w:gridSpan w:val="2"/>
            <w:tcBorders>
              <w:right w:val="single" w:sz="8" w:space="0" w:color="auto"/>
            </w:tcBorders>
            <w:vAlign w:val="bottom"/>
          </w:tcPr>
          <w:p w:rsidR="00FE613C" w:rsidRDefault="00FE613C">
            <w:pPr>
              <w:spacing w:line="267" w:lineRule="exact"/>
              <w:ind w:left="100"/>
              <w:rPr>
                <w:sz w:val="20"/>
                <w:szCs w:val="20"/>
              </w:rPr>
            </w:pPr>
            <w:r>
              <w:rPr>
                <w:rFonts w:ascii="Arial" w:eastAsia="Arial" w:hAnsi="Arial" w:cs="Arial"/>
              </w:rPr>
              <w:t>вать</w:t>
            </w:r>
            <w:r>
              <w:rPr>
                <w:rFonts w:ascii="Arial" w:eastAsia="Arial" w:hAnsi="Arial" w:cs="Arial"/>
                <w:sz w:val="27"/>
                <w:szCs w:val="27"/>
                <w:vertAlign w:val="superscript"/>
              </w:rPr>
              <w:t>5</w:t>
            </w:r>
            <w:r>
              <w:rPr>
                <w:rFonts w:ascii="Arial" w:eastAsia="Arial" w:hAnsi="Arial" w:cs="Arial"/>
              </w:rPr>
              <w:t xml:space="preserve"> понятиями: конечное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зультатов раздела II;</w:t>
            </w:r>
          </w:p>
        </w:tc>
      </w:tr>
      <w:tr w:rsidR="00FE613C">
        <w:trPr>
          <w:trHeight w:val="252"/>
        </w:trPr>
        <w:tc>
          <w:tcPr>
            <w:tcW w:w="2380" w:type="dxa"/>
            <w:gridSpan w:val="2"/>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математической</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конечное множество, эле-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элемент множества, под-</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множество, элемент мно-</w:t>
            </w:r>
          </w:p>
        </w:tc>
        <w:tc>
          <w:tcPr>
            <w:tcW w:w="440" w:type="dxa"/>
            <w:vAlign w:val="bottom"/>
          </w:tcPr>
          <w:p w:rsidR="00FE613C" w:rsidRDefault="00FE613C">
            <w:pPr>
              <w:spacing w:line="252"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360"/>
              <w:rPr>
                <w:sz w:val="20"/>
                <w:szCs w:val="20"/>
              </w:rPr>
            </w:pPr>
            <w:r>
              <w:rPr>
                <w:rFonts w:ascii="Arial" w:eastAsia="Arial" w:hAnsi="Arial" w:cs="Arial"/>
                <w:i/>
                <w:iCs/>
              </w:rPr>
              <w:t>оперировать по-</w:t>
            </w:r>
          </w:p>
        </w:tc>
      </w:tr>
      <w:tr w:rsidR="00FE613C">
        <w:trPr>
          <w:trHeight w:val="269"/>
        </w:trPr>
        <w:tc>
          <w:tcPr>
            <w:tcW w:w="2380" w:type="dxa"/>
            <w:gridSpan w:val="2"/>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логики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мент множества, подмно-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множество, пересечение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жества, подмножество, пе-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нятием определения,</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жество, пересечение и</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объединение множеств, чи-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ресечение, объединение 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основными видами оп-</w:t>
            </w:r>
          </w:p>
        </w:tc>
      </w:tr>
      <w:tr w:rsidR="00FE613C">
        <w:trPr>
          <w:trHeight w:val="254"/>
        </w:trPr>
        <w:tc>
          <w:tcPr>
            <w:tcW w:w="820" w:type="dxa"/>
            <w:tcBorders>
              <w:left w:val="single" w:sz="8" w:space="0" w:color="auto"/>
            </w:tcBorders>
            <w:vAlign w:val="bottom"/>
          </w:tcPr>
          <w:p w:rsidR="00FE613C" w:rsidRDefault="00FE613C"/>
        </w:tc>
        <w:tc>
          <w:tcPr>
            <w:tcW w:w="1560" w:type="dxa"/>
            <w:tcBorders>
              <w:right w:val="single" w:sz="8" w:space="0" w:color="auto"/>
            </w:tcBorders>
            <w:vAlign w:val="bottom"/>
          </w:tcPr>
          <w:p w:rsidR="00FE613C" w:rsidRDefault="00FE613C"/>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объединение множеств,</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словые множества на коор-</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разность множеств, число-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ределений, основными</w:t>
            </w:r>
          </w:p>
        </w:tc>
      </w:tr>
      <w:tr w:rsidR="00FE613C">
        <w:trPr>
          <w:trHeight w:val="252"/>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числовые множества на ко-</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динатной прямой, отрезок,</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вые множества на коорди-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видами теорем;</w:t>
            </w:r>
          </w:p>
        </w:tc>
      </w:tr>
      <w:tr w:rsidR="00FE613C">
        <w:trPr>
          <w:trHeight w:val="253"/>
        </w:trPr>
        <w:tc>
          <w:tcPr>
            <w:tcW w:w="820" w:type="dxa"/>
            <w:tcBorders>
              <w:left w:val="single" w:sz="8" w:space="0" w:color="auto"/>
            </w:tcBorders>
            <w:vAlign w:val="bottom"/>
          </w:tcPr>
          <w:p w:rsidR="00FE613C" w:rsidRDefault="00FE613C">
            <w:pPr>
              <w:rPr>
                <w:sz w:val="21"/>
                <w:szCs w:val="21"/>
              </w:rPr>
            </w:pPr>
          </w:p>
        </w:tc>
        <w:tc>
          <w:tcPr>
            <w:tcW w:w="1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ординатной прямой, отре-</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интервал, полуинтервал,</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натной прямой, отрезок,</w:t>
            </w:r>
          </w:p>
        </w:tc>
        <w:tc>
          <w:tcPr>
            <w:tcW w:w="440" w:type="dxa"/>
            <w:vAlign w:val="bottom"/>
          </w:tcPr>
          <w:p w:rsidR="00FE613C" w:rsidRDefault="00FE613C">
            <w:pPr>
              <w:spacing w:line="252"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360"/>
              <w:rPr>
                <w:sz w:val="20"/>
                <w:szCs w:val="20"/>
              </w:rPr>
            </w:pPr>
            <w:r>
              <w:rPr>
                <w:rFonts w:ascii="Arial" w:eastAsia="Arial" w:hAnsi="Arial" w:cs="Arial"/>
                <w:i/>
                <w:iCs/>
              </w:rPr>
              <w:t>понимать суть</w:t>
            </w:r>
          </w:p>
        </w:tc>
      </w:tr>
      <w:tr w:rsidR="00FE613C">
        <w:trPr>
          <w:trHeight w:val="276"/>
        </w:trPr>
        <w:tc>
          <w:tcPr>
            <w:tcW w:w="820" w:type="dxa"/>
            <w:tcBorders>
              <w:left w:val="single" w:sz="8" w:space="0" w:color="auto"/>
              <w:bottom w:val="single" w:sz="8" w:space="0" w:color="auto"/>
            </w:tcBorders>
            <w:vAlign w:val="bottom"/>
          </w:tcPr>
          <w:p w:rsidR="00FE613C" w:rsidRDefault="00FE613C">
            <w:pPr>
              <w:rPr>
                <w:sz w:val="23"/>
                <w:szCs w:val="23"/>
              </w:rPr>
            </w:pPr>
          </w:p>
        </w:tc>
        <w:tc>
          <w:tcPr>
            <w:tcW w:w="1560" w:type="dxa"/>
            <w:tcBorders>
              <w:bottom w:val="single" w:sz="8" w:space="0" w:color="auto"/>
              <w:right w:val="single" w:sz="8" w:space="0" w:color="auto"/>
            </w:tcBorders>
            <w:vAlign w:val="bottom"/>
          </w:tcPr>
          <w:p w:rsidR="00FE613C" w:rsidRDefault="00FE613C">
            <w:pPr>
              <w:rPr>
                <w:sz w:val="23"/>
                <w:szCs w:val="23"/>
              </w:rPr>
            </w:pPr>
          </w:p>
        </w:tc>
        <w:tc>
          <w:tcPr>
            <w:tcW w:w="3120" w:type="dxa"/>
            <w:gridSpan w:val="3"/>
            <w:tcBorders>
              <w:bottom w:val="single" w:sz="8" w:space="0" w:color="auto"/>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зок, интервал;</w:t>
            </w:r>
          </w:p>
        </w:tc>
        <w:tc>
          <w:tcPr>
            <w:tcW w:w="3360" w:type="dxa"/>
            <w:gridSpan w:val="2"/>
            <w:tcBorders>
              <w:bottom w:val="single" w:sz="8" w:space="0" w:color="auto"/>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промежуток с выколотой</w:t>
            </w:r>
          </w:p>
        </w:tc>
        <w:tc>
          <w:tcPr>
            <w:tcW w:w="3120" w:type="dxa"/>
            <w:gridSpan w:val="2"/>
            <w:tcBorders>
              <w:bottom w:val="single" w:sz="8" w:space="0" w:color="auto"/>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интервал, полуинтервал,</w:t>
            </w:r>
          </w:p>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косвенного доказатель-</w:t>
            </w:r>
          </w:p>
        </w:tc>
      </w:tr>
      <w:tr w:rsidR="00FE613C">
        <w:trPr>
          <w:trHeight w:val="210"/>
        </w:trPr>
        <w:tc>
          <w:tcPr>
            <w:tcW w:w="820" w:type="dxa"/>
            <w:vAlign w:val="bottom"/>
          </w:tcPr>
          <w:p w:rsidR="00FE613C" w:rsidRDefault="00FE613C">
            <w:pPr>
              <w:rPr>
                <w:sz w:val="18"/>
                <w:szCs w:val="18"/>
              </w:rPr>
            </w:pPr>
          </w:p>
        </w:tc>
        <w:tc>
          <w:tcPr>
            <w:tcW w:w="1560" w:type="dxa"/>
            <w:tcBorders>
              <w:bottom w:val="single" w:sz="8" w:space="0" w:color="auto"/>
            </w:tcBorders>
            <w:vAlign w:val="bottom"/>
          </w:tcPr>
          <w:p w:rsidR="00FE613C" w:rsidRDefault="00FE613C">
            <w:pPr>
              <w:rPr>
                <w:sz w:val="18"/>
                <w:szCs w:val="18"/>
              </w:rPr>
            </w:pPr>
          </w:p>
        </w:tc>
        <w:tc>
          <w:tcPr>
            <w:tcW w:w="260" w:type="dxa"/>
            <w:tcBorders>
              <w:bottom w:val="single" w:sz="8" w:space="0" w:color="auto"/>
            </w:tcBorders>
            <w:vAlign w:val="bottom"/>
          </w:tcPr>
          <w:p w:rsidR="00FE613C" w:rsidRDefault="00FE613C">
            <w:pPr>
              <w:rPr>
                <w:sz w:val="18"/>
                <w:szCs w:val="18"/>
              </w:rPr>
            </w:pPr>
          </w:p>
        </w:tc>
        <w:tc>
          <w:tcPr>
            <w:tcW w:w="1060" w:type="dxa"/>
            <w:tcBorders>
              <w:bottom w:val="single" w:sz="8" w:space="0" w:color="auto"/>
            </w:tcBorders>
            <w:vAlign w:val="bottom"/>
          </w:tcPr>
          <w:p w:rsidR="00FE613C" w:rsidRDefault="00FE613C">
            <w:pPr>
              <w:rPr>
                <w:sz w:val="18"/>
                <w:szCs w:val="18"/>
              </w:rPr>
            </w:pPr>
          </w:p>
        </w:tc>
        <w:tc>
          <w:tcPr>
            <w:tcW w:w="1800" w:type="dxa"/>
            <w:vAlign w:val="bottom"/>
          </w:tcPr>
          <w:p w:rsidR="00FE613C" w:rsidRDefault="00FE613C">
            <w:pPr>
              <w:rPr>
                <w:sz w:val="18"/>
                <w:szCs w:val="18"/>
              </w:rPr>
            </w:pPr>
          </w:p>
        </w:tc>
        <w:tc>
          <w:tcPr>
            <w:tcW w:w="280" w:type="dxa"/>
            <w:vAlign w:val="bottom"/>
          </w:tcPr>
          <w:p w:rsidR="00FE613C" w:rsidRDefault="00FE613C">
            <w:pPr>
              <w:rPr>
                <w:sz w:val="18"/>
                <w:szCs w:val="18"/>
              </w:rPr>
            </w:pPr>
          </w:p>
        </w:tc>
        <w:tc>
          <w:tcPr>
            <w:tcW w:w="3080" w:type="dxa"/>
            <w:vAlign w:val="bottom"/>
          </w:tcPr>
          <w:p w:rsidR="00FE613C" w:rsidRDefault="00FE613C">
            <w:pPr>
              <w:rPr>
                <w:sz w:val="18"/>
                <w:szCs w:val="18"/>
              </w:rPr>
            </w:pPr>
          </w:p>
        </w:tc>
        <w:tc>
          <w:tcPr>
            <w:tcW w:w="260" w:type="dxa"/>
            <w:vAlign w:val="bottom"/>
          </w:tcPr>
          <w:p w:rsidR="00FE613C" w:rsidRDefault="00FE613C">
            <w:pPr>
              <w:rPr>
                <w:sz w:val="18"/>
                <w:szCs w:val="18"/>
              </w:rPr>
            </w:pPr>
          </w:p>
        </w:tc>
        <w:tc>
          <w:tcPr>
            <w:tcW w:w="2860" w:type="dxa"/>
            <w:vAlign w:val="bottom"/>
          </w:tcPr>
          <w:p w:rsidR="00FE613C" w:rsidRDefault="00FE613C">
            <w:pPr>
              <w:rPr>
                <w:sz w:val="18"/>
                <w:szCs w:val="18"/>
              </w:rPr>
            </w:pPr>
          </w:p>
        </w:tc>
        <w:tc>
          <w:tcPr>
            <w:tcW w:w="440" w:type="dxa"/>
            <w:vAlign w:val="bottom"/>
          </w:tcPr>
          <w:p w:rsidR="00FE613C" w:rsidRDefault="00FE613C">
            <w:pPr>
              <w:rPr>
                <w:sz w:val="18"/>
                <w:szCs w:val="18"/>
              </w:rPr>
            </w:pPr>
          </w:p>
        </w:tc>
        <w:tc>
          <w:tcPr>
            <w:tcW w:w="2380" w:type="dxa"/>
            <w:vAlign w:val="bottom"/>
          </w:tcPr>
          <w:p w:rsidR="00FE613C" w:rsidRDefault="00FE613C">
            <w:pPr>
              <w:rPr>
                <w:sz w:val="18"/>
                <w:szCs w:val="18"/>
              </w:rPr>
            </w:pP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71" w:lineRule="exact"/>
        <w:rPr>
          <w:sz w:val="20"/>
          <w:szCs w:val="20"/>
        </w:rPr>
      </w:pPr>
    </w:p>
    <w:p w:rsidR="00FE613C" w:rsidRDefault="00FE613C" w:rsidP="00A43435">
      <w:pPr>
        <w:numPr>
          <w:ilvl w:val="0"/>
          <w:numId w:val="131"/>
        </w:numPr>
        <w:tabs>
          <w:tab w:val="left" w:pos="235"/>
        </w:tabs>
        <w:spacing w:after="0" w:line="203" w:lineRule="auto"/>
        <w:ind w:left="120" w:right="140" w:hanging="7"/>
        <w:rPr>
          <w:rFonts w:eastAsia="Times New Roman"/>
          <w:sz w:val="26"/>
          <w:szCs w:val="26"/>
          <w:vertAlign w:val="superscript"/>
        </w:rPr>
      </w:pPr>
      <w:r>
        <w:rPr>
          <w:rFonts w:ascii="Times New Roman" w:eastAsia="Times New Roman" w:hAnsi="Times New Roman" w:cs="Times New Roman"/>
          <w:sz w:val="20"/>
          <w:szCs w:val="20"/>
        </w:rPr>
        <w:t>Здесь и далее: распознавать конкретные примеры общих понятий по характерным признакам, выполнять действия в соответствии с определением и простейшими свой-ствами понятий, конкретизировать примерами общие понятия.</w:t>
      </w:r>
    </w:p>
    <w:p w:rsidR="00FE613C" w:rsidRDefault="00FE613C">
      <w:pPr>
        <w:spacing w:line="2" w:lineRule="exact"/>
        <w:rPr>
          <w:rFonts w:eastAsia="Times New Roman"/>
          <w:sz w:val="26"/>
          <w:szCs w:val="26"/>
          <w:vertAlign w:val="superscript"/>
        </w:rPr>
      </w:pPr>
    </w:p>
    <w:p w:rsidR="00FE613C" w:rsidRDefault="00FE613C" w:rsidP="00A43435">
      <w:pPr>
        <w:numPr>
          <w:ilvl w:val="0"/>
          <w:numId w:val="131"/>
        </w:numPr>
        <w:tabs>
          <w:tab w:val="left" w:pos="220"/>
        </w:tabs>
        <w:spacing w:after="0" w:line="184" w:lineRule="auto"/>
        <w:ind w:left="220" w:hanging="107"/>
        <w:rPr>
          <w:rFonts w:eastAsia="Times New Roman"/>
          <w:sz w:val="26"/>
          <w:szCs w:val="26"/>
          <w:vertAlign w:val="superscript"/>
        </w:rPr>
      </w:pPr>
      <w:r>
        <w:rPr>
          <w:rFonts w:ascii="Times New Roman" w:eastAsia="Times New Roman" w:hAnsi="Times New Roman" w:cs="Times New Roman"/>
          <w:sz w:val="20"/>
          <w:szCs w:val="20"/>
        </w:rPr>
        <w:t>Здесь и далее; знать определение понятия, уметь пояснять его смысл, уметь использовать понятие и его свойства при проведении рассуждений, решении задач.</w:t>
      </w:r>
    </w:p>
    <w:p w:rsidR="00FE613C" w:rsidRDefault="00FE613C">
      <w:pPr>
        <w:spacing w:line="20" w:lineRule="exact"/>
        <w:rPr>
          <w:rFonts w:eastAsia="Times New Roman"/>
          <w:sz w:val="26"/>
          <w:szCs w:val="26"/>
          <w:vertAlign w:val="superscript"/>
        </w:rPr>
      </w:pPr>
    </w:p>
    <w:p w:rsidR="00FE613C" w:rsidRDefault="00FE613C" w:rsidP="00A43435">
      <w:pPr>
        <w:numPr>
          <w:ilvl w:val="0"/>
          <w:numId w:val="131"/>
        </w:numPr>
        <w:tabs>
          <w:tab w:val="left" w:pos="235"/>
        </w:tabs>
        <w:spacing w:after="0" w:line="200" w:lineRule="auto"/>
        <w:ind w:left="120" w:right="260" w:hanging="7"/>
        <w:rPr>
          <w:rFonts w:eastAsia="Times New Roman"/>
          <w:sz w:val="26"/>
          <w:szCs w:val="26"/>
          <w:vertAlign w:val="superscript"/>
        </w:rPr>
      </w:pPr>
      <w:r>
        <w:rPr>
          <w:rFonts w:ascii="Times New Roman" w:eastAsia="Times New Roman" w:hAnsi="Times New Roman" w:cs="Times New Roman"/>
          <w:sz w:val="20"/>
          <w:szCs w:val="20"/>
        </w:rPr>
        <w:t>Здесь и далее: знать определение понятия, знать и уметь обосновывать свойства (признаки, если они есть) понятия, характеризовать связи с другими понятиями, пред-ставляя одно понятие как часть целостного комплекса, использовать понятие и его свойства при проведении рассуждений, доказательств, решении задач.</w:t>
      </w:r>
    </w:p>
    <w:p w:rsidR="00FE613C" w:rsidRDefault="00FE613C">
      <w:pPr>
        <w:sectPr w:rsidR="00FE613C">
          <w:pgSz w:w="16840" w:h="11906" w:orient="landscape"/>
          <w:pgMar w:top="1440" w:right="1018" w:bottom="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14830" w:type="dxa"/>
        <w:tblInd w:w="10" w:type="dxa"/>
        <w:tblLayout w:type="fixed"/>
        <w:tblCellMar>
          <w:left w:w="0" w:type="dxa"/>
          <w:right w:w="0" w:type="dxa"/>
        </w:tblCellMar>
        <w:tblLook w:val="04A0" w:firstRow="1" w:lastRow="0" w:firstColumn="1" w:lastColumn="0" w:noHBand="0" w:noVBand="1"/>
      </w:tblPr>
      <w:tblGrid>
        <w:gridCol w:w="2380"/>
        <w:gridCol w:w="520"/>
        <w:gridCol w:w="100"/>
        <w:gridCol w:w="120"/>
        <w:gridCol w:w="1480"/>
        <w:gridCol w:w="900"/>
        <w:gridCol w:w="520"/>
        <w:gridCol w:w="140"/>
        <w:gridCol w:w="140"/>
        <w:gridCol w:w="2560"/>
        <w:gridCol w:w="700"/>
        <w:gridCol w:w="80"/>
        <w:gridCol w:w="2340"/>
        <w:gridCol w:w="740"/>
        <w:gridCol w:w="40"/>
        <w:gridCol w:w="2040"/>
        <w:gridCol w:w="30"/>
      </w:tblGrid>
      <w:tr w:rsidR="00FE613C" w:rsidTr="00EB23B1">
        <w:trPr>
          <w:trHeight w:val="258"/>
        </w:trPr>
        <w:tc>
          <w:tcPr>
            <w:tcW w:w="2380" w:type="dxa"/>
            <w:tcBorders>
              <w:top w:val="single" w:sz="8" w:space="0" w:color="auto"/>
              <w:left w:val="single" w:sz="8" w:space="0" w:color="auto"/>
              <w:right w:val="single" w:sz="8" w:space="0" w:color="auto"/>
            </w:tcBorders>
            <w:vAlign w:val="bottom"/>
          </w:tcPr>
          <w:p w:rsidR="00FE613C" w:rsidRDefault="00FE613C"/>
        </w:tc>
        <w:tc>
          <w:tcPr>
            <w:tcW w:w="620" w:type="dxa"/>
            <w:gridSpan w:val="2"/>
            <w:tcBorders>
              <w:top w:val="single" w:sz="8" w:space="0" w:color="auto"/>
            </w:tcBorders>
            <w:vAlign w:val="bottom"/>
          </w:tcPr>
          <w:p w:rsidR="00FE613C" w:rsidRDefault="00FE613C">
            <w:pPr>
              <w:spacing w:line="258" w:lineRule="exact"/>
              <w:ind w:left="100"/>
              <w:rPr>
                <w:sz w:val="20"/>
                <w:szCs w:val="20"/>
              </w:rPr>
            </w:pPr>
            <w:r>
              <w:rPr>
                <w:rFonts w:ascii="Symbol" w:eastAsia="Symbol" w:hAnsi="Symbol" w:cs="Symbol"/>
              </w:rPr>
              <w:t></w:t>
            </w:r>
          </w:p>
        </w:tc>
        <w:tc>
          <w:tcPr>
            <w:tcW w:w="2500" w:type="dxa"/>
            <w:gridSpan w:val="3"/>
            <w:tcBorders>
              <w:top w:val="single" w:sz="8" w:space="0" w:color="auto"/>
              <w:right w:val="single" w:sz="8" w:space="0" w:color="auto"/>
            </w:tcBorders>
            <w:vAlign w:val="bottom"/>
          </w:tcPr>
          <w:p w:rsidR="00FE613C" w:rsidRDefault="00FE613C">
            <w:pPr>
              <w:ind w:left="180"/>
              <w:rPr>
                <w:sz w:val="20"/>
                <w:szCs w:val="20"/>
              </w:rPr>
            </w:pPr>
            <w:r>
              <w:rPr>
                <w:rFonts w:ascii="Arial" w:eastAsia="Arial" w:hAnsi="Arial" w:cs="Arial"/>
              </w:rPr>
              <w:t>оперировать на ба-</w:t>
            </w:r>
          </w:p>
        </w:tc>
        <w:tc>
          <w:tcPr>
            <w:tcW w:w="3360" w:type="dxa"/>
            <w:gridSpan w:val="4"/>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точкой, графическое пред-</w:t>
            </w:r>
          </w:p>
        </w:tc>
        <w:tc>
          <w:tcPr>
            <w:tcW w:w="3120" w:type="dxa"/>
            <w:gridSpan w:val="3"/>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промежуток с выколотой</w:t>
            </w:r>
          </w:p>
        </w:tc>
        <w:tc>
          <w:tcPr>
            <w:tcW w:w="740" w:type="dxa"/>
            <w:tcBorders>
              <w:top w:val="single" w:sz="8" w:space="0" w:color="auto"/>
            </w:tcBorders>
            <w:vAlign w:val="bottom"/>
          </w:tcPr>
          <w:p w:rsidR="00FE613C" w:rsidRDefault="00FE613C">
            <w:pPr>
              <w:ind w:left="100"/>
              <w:rPr>
                <w:sz w:val="20"/>
                <w:szCs w:val="20"/>
              </w:rPr>
            </w:pPr>
            <w:r>
              <w:rPr>
                <w:rFonts w:ascii="Arial" w:eastAsia="Arial" w:hAnsi="Arial" w:cs="Arial"/>
                <w:i/>
                <w:iCs/>
              </w:rPr>
              <w:t>ства;</w:t>
            </w:r>
          </w:p>
        </w:tc>
        <w:tc>
          <w:tcPr>
            <w:tcW w:w="2080" w:type="dxa"/>
            <w:gridSpan w:val="2"/>
            <w:tcBorders>
              <w:top w:val="single" w:sz="8" w:space="0" w:color="auto"/>
              <w:right w:val="single" w:sz="8" w:space="0" w:color="auto"/>
            </w:tcBorders>
            <w:vAlign w:val="bottom"/>
          </w:tcPr>
          <w:p w:rsidR="00FE613C" w:rsidRDefault="00FE613C"/>
        </w:tc>
        <w:tc>
          <w:tcPr>
            <w:tcW w:w="30" w:type="dxa"/>
            <w:vAlign w:val="bottom"/>
          </w:tcPr>
          <w:p w:rsidR="00FE613C" w:rsidRDefault="00FE613C">
            <w:pPr>
              <w:rPr>
                <w:sz w:val="1"/>
                <w:szCs w:val="1"/>
              </w:rPr>
            </w:pPr>
          </w:p>
        </w:tc>
      </w:tr>
      <w:tr w:rsidR="00FE613C" w:rsidTr="00EB23B1">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зовом уровне понятиями:</w:t>
            </w: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ставление множеств на ко-</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точкой, графическое пред-</w:t>
            </w:r>
          </w:p>
        </w:tc>
        <w:tc>
          <w:tcPr>
            <w:tcW w:w="740" w:type="dxa"/>
            <w:vAlign w:val="bottom"/>
          </w:tcPr>
          <w:p w:rsidR="00FE613C" w:rsidRDefault="00FE613C">
            <w:pPr>
              <w:spacing w:line="263" w:lineRule="exact"/>
              <w:ind w:left="100"/>
              <w:rPr>
                <w:sz w:val="20"/>
                <w:szCs w:val="20"/>
              </w:rPr>
            </w:pPr>
            <w:r>
              <w:rPr>
                <w:rFonts w:ascii="Symbol" w:eastAsia="Symbol" w:hAnsi="Symbol" w:cs="Symbol"/>
              </w:rPr>
              <w:t></w:t>
            </w:r>
          </w:p>
        </w:tc>
        <w:tc>
          <w:tcPr>
            <w:tcW w:w="2080" w:type="dxa"/>
            <w:gridSpan w:val="2"/>
            <w:tcBorders>
              <w:right w:val="single" w:sz="8" w:space="0" w:color="auto"/>
            </w:tcBorders>
            <w:vAlign w:val="bottom"/>
          </w:tcPr>
          <w:p w:rsidR="00FE613C" w:rsidRDefault="00FE613C">
            <w:pPr>
              <w:ind w:left="60"/>
              <w:rPr>
                <w:sz w:val="20"/>
                <w:szCs w:val="20"/>
              </w:rPr>
            </w:pPr>
            <w:r>
              <w:rPr>
                <w:rFonts w:ascii="Arial" w:eastAsia="Arial" w:hAnsi="Arial" w:cs="Arial"/>
                <w:i/>
                <w:iCs/>
              </w:rPr>
              <w:t>оперировать по-</w:t>
            </w:r>
          </w:p>
        </w:tc>
        <w:tc>
          <w:tcPr>
            <w:tcW w:w="30" w:type="dxa"/>
            <w:vAlign w:val="bottom"/>
          </w:tcPr>
          <w:p w:rsidR="00FE613C" w:rsidRDefault="00FE613C">
            <w:pPr>
              <w:rPr>
                <w:sz w:val="1"/>
                <w:szCs w:val="1"/>
              </w:rPr>
            </w:pPr>
          </w:p>
        </w:tc>
      </w:tr>
      <w:tr w:rsidR="00FE613C" w:rsidTr="00EB23B1">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утверждение, отрицание</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ординатной плоскости;</w:t>
            </w: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ставление множеств на ко-</w:t>
            </w:r>
          </w:p>
        </w:tc>
        <w:tc>
          <w:tcPr>
            <w:tcW w:w="28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нятиями счетного и не-</w:t>
            </w:r>
          </w:p>
        </w:tc>
        <w:tc>
          <w:tcPr>
            <w:tcW w:w="30" w:type="dxa"/>
            <w:vAlign w:val="bottom"/>
          </w:tcPr>
          <w:p w:rsidR="00FE613C" w:rsidRDefault="00FE613C">
            <w:pPr>
              <w:rPr>
                <w:sz w:val="1"/>
                <w:szCs w:val="1"/>
              </w:rPr>
            </w:pPr>
          </w:p>
        </w:tc>
      </w:tr>
      <w:tr w:rsidR="00FE613C" w:rsidTr="00EB23B1">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утверждения, истинные и</w:t>
            </w:r>
          </w:p>
        </w:tc>
        <w:tc>
          <w:tcPr>
            <w:tcW w:w="800" w:type="dxa"/>
            <w:gridSpan w:val="3"/>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560" w:type="dxa"/>
            <w:tcBorders>
              <w:right w:val="single" w:sz="8" w:space="0" w:color="auto"/>
            </w:tcBorders>
            <w:vAlign w:val="bottom"/>
          </w:tcPr>
          <w:p w:rsidR="00FE613C" w:rsidRDefault="00FE613C">
            <w:pPr>
              <w:rPr>
                <w:sz w:val="20"/>
                <w:szCs w:val="20"/>
              </w:rPr>
            </w:pPr>
            <w:r>
              <w:rPr>
                <w:rFonts w:ascii="Arial" w:eastAsia="Arial" w:hAnsi="Arial" w:cs="Arial"/>
                <w:i/>
                <w:iCs/>
              </w:rPr>
              <w:t>оперировать поня-</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ординатной плоскости;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счетного множества;</w:t>
            </w:r>
          </w:p>
        </w:tc>
        <w:tc>
          <w:tcPr>
            <w:tcW w:w="30" w:type="dxa"/>
            <w:vAlign w:val="bottom"/>
          </w:tcPr>
          <w:p w:rsidR="00FE613C" w:rsidRDefault="00FE613C">
            <w:pPr>
              <w:rPr>
                <w:sz w:val="1"/>
                <w:szCs w:val="1"/>
              </w:rPr>
            </w:pPr>
          </w:p>
        </w:tc>
      </w:tr>
      <w:tr w:rsidR="00FE613C" w:rsidTr="00EB23B1">
        <w:trPr>
          <w:trHeight w:val="275"/>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ложные утверждения, при-</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тиями: утверждение, отри-</w:t>
            </w:r>
          </w:p>
        </w:tc>
        <w:tc>
          <w:tcPr>
            <w:tcW w:w="70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задавать множества</w:t>
            </w:r>
          </w:p>
        </w:tc>
        <w:tc>
          <w:tcPr>
            <w:tcW w:w="740" w:type="dxa"/>
            <w:vAlign w:val="bottom"/>
          </w:tcPr>
          <w:p w:rsidR="00FE613C" w:rsidRDefault="00FE613C">
            <w:pPr>
              <w:ind w:left="100"/>
              <w:rPr>
                <w:sz w:val="20"/>
                <w:szCs w:val="20"/>
              </w:rPr>
            </w:pPr>
            <w:r>
              <w:rPr>
                <w:rFonts w:ascii="Symbol" w:eastAsia="Symbol" w:hAnsi="Symbol" w:cs="Symbol"/>
              </w:rPr>
              <w:t></w:t>
            </w:r>
          </w:p>
        </w:tc>
        <w:tc>
          <w:tcPr>
            <w:tcW w:w="2080" w:type="dxa"/>
            <w:gridSpan w:val="2"/>
            <w:tcBorders>
              <w:right w:val="single" w:sz="8" w:space="0" w:color="auto"/>
            </w:tcBorders>
            <w:vAlign w:val="bottom"/>
          </w:tcPr>
          <w:p w:rsidR="00FE613C" w:rsidRDefault="00FE613C">
            <w:pPr>
              <w:ind w:left="60"/>
              <w:rPr>
                <w:sz w:val="20"/>
                <w:szCs w:val="20"/>
              </w:rPr>
            </w:pPr>
            <w:r>
              <w:rPr>
                <w:rFonts w:ascii="Arial" w:eastAsia="Arial" w:hAnsi="Arial" w:cs="Arial"/>
                <w:i/>
                <w:iCs/>
              </w:rPr>
              <w:t>применять ме-</w:t>
            </w:r>
          </w:p>
        </w:tc>
        <w:tc>
          <w:tcPr>
            <w:tcW w:w="30" w:type="dxa"/>
            <w:vAlign w:val="bottom"/>
          </w:tcPr>
          <w:p w:rsidR="00FE613C" w:rsidRDefault="00FE613C">
            <w:pPr>
              <w:rPr>
                <w:sz w:val="1"/>
                <w:szCs w:val="1"/>
              </w:rPr>
            </w:pPr>
          </w:p>
        </w:tc>
      </w:tr>
      <w:tr w:rsidR="00FE613C" w:rsidTr="00EB23B1">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чина, следствие, частный</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цание утверждения, истин-</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перечислением и характе-</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тод математической</w:t>
            </w:r>
          </w:p>
        </w:tc>
        <w:tc>
          <w:tcPr>
            <w:tcW w:w="30" w:type="dxa"/>
            <w:vAlign w:val="bottom"/>
          </w:tcPr>
          <w:p w:rsidR="00FE613C" w:rsidRDefault="00FE613C">
            <w:pPr>
              <w:rPr>
                <w:sz w:val="1"/>
                <w:szCs w:val="1"/>
              </w:rPr>
            </w:pPr>
          </w:p>
        </w:tc>
      </w:tr>
      <w:tr w:rsidR="00FE613C" w:rsidTr="00EB23B1">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случай общего утвержде-</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ные и ложные утверждения,</w:t>
            </w: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ристическим свойством;</w:t>
            </w:r>
          </w:p>
        </w:tc>
        <w:tc>
          <w:tcPr>
            <w:tcW w:w="28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индукции для проведе-</w:t>
            </w:r>
          </w:p>
        </w:tc>
        <w:tc>
          <w:tcPr>
            <w:tcW w:w="30" w:type="dxa"/>
            <w:vAlign w:val="bottom"/>
          </w:tcPr>
          <w:p w:rsidR="00FE613C" w:rsidRDefault="00FE613C">
            <w:pPr>
              <w:rPr>
                <w:sz w:val="1"/>
                <w:szCs w:val="1"/>
              </w:rPr>
            </w:pPr>
          </w:p>
        </w:tc>
      </w:tr>
      <w:tr w:rsidR="00FE613C" w:rsidTr="00EB23B1">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2220" w:type="dxa"/>
            <w:gridSpan w:val="4"/>
            <w:vAlign w:val="bottom"/>
          </w:tcPr>
          <w:p w:rsidR="00FE613C" w:rsidRDefault="00FE613C">
            <w:pPr>
              <w:ind w:left="100"/>
              <w:rPr>
                <w:sz w:val="20"/>
                <w:szCs w:val="20"/>
              </w:rPr>
            </w:pPr>
            <w:r>
              <w:rPr>
                <w:rFonts w:ascii="Arial" w:eastAsia="Arial" w:hAnsi="Arial" w:cs="Arial"/>
              </w:rPr>
              <w:t>ния, контрпример;</w:t>
            </w:r>
          </w:p>
        </w:tc>
        <w:tc>
          <w:tcPr>
            <w:tcW w:w="900" w:type="dxa"/>
            <w:tcBorders>
              <w:right w:val="single" w:sz="8" w:space="0" w:color="auto"/>
            </w:tcBorders>
            <w:vAlign w:val="bottom"/>
          </w:tcPr>
          <w:p w:rsidR="00FE613C" w:rsidRDefault="00FE613C">
            <w:pPr>
              <w:rPr>
                <w:sz w:val="21"/>
                <w:szCs w:val="21"/>
              </w:rPr>
            </w:pP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причина, следствие, част-</w:t>
            </w:r>
          </w:p>
        </w:tc>
        <w:tc>
          <w:tcPr>
            <w:tcW w:w="70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4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оперировать поня-</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ния рассуждений и дока-</w:t>
            </w:r>
          </w:p>
        </w:tc>
        <w:tc>
          <w:tcPr>
            <w:tcW w:w="30" w:type="dxa"/>
            <w:vAlign w:val="bottom"/>
          </w:tcPr>
          <w:p w:rsidR="00FE613C" w:rsidRDefault="00FE613C">
            <w:pPr>
              <w:rPr>
                <w:sz w:val="1"/>
                <w:szCs w:val="1"/>
              </w:rPr>
            </w:pPr>
          </w:p>
        </w:tc>
      </w:tr>
      <w:tr w:rsidR="00FE613C" w:rsidTr="00EB23B1">
        <w:trPr>
          <w:trHeight w:val="263"/>
        </w:trPr>
        <w:tc>
          <w:tcPr>
            <w:tcW w:w="2380" w:type="dxa"/>
            <w:tcBorders>
              <w:left w:val="single" w:sz="8" w:space="0" w:color="auto"/>
              <w:right w:val="single" w:sz="8" w:space="0" w:color="auto"/>
            </w:tcBorders>
            <w:vAlign w:val="bottom"/>
          </w:tcPr>
          <w:p w:rsidR="00FE613C" w:rsidRDefault="00FE613C"/>
        </w:tc>
        <w:tc>
          <w:tcPr>
            <w:tcW w:w="620" w:type="dxa"/>
            <w:gridSpan w:val="2"/>
            <w:vAlign w:val="bottom"/>
          </w:tcPr>
          <w:p w:rsidR="00FE613C" w:rsidRDefault="00FE613C">
            <w:pPr>
              <w:spacing w:line="263" w:lineRule="exact"/>
              <w:ind w:left="100"/>
              <w:rPr>
                <w:sz w:val="20"/>
                <w:szCs w:val="20"/>
              </w:rPr>
            </w:pPr>
            <w:r>
              <w:rPr>
                <w:rFonts w:ascii="Symbol" w:eastAsia="Symbol" w:hAnsi="Symbol" w:cs="Symbol"/>
              </w:rPr>
              <w:t></w:t>
            </w:r>
          </w:p>
        </w:tc>
        <w:tc>
          <w:tcPr>
            <w:tcW w:w="2500" w:type="dxa"/>
            <w:gridSpan w:val="3"/>
            <w:tcBorders>
              <w:right w:val="single" w:sz="8" w:space="0" w:color="auto"/>
            </w:tcBorders>
            <w:vAlign w:val="bottom"/>
          </w:tcPr>
          <w:p w:rsidR="00FE613C" w:rsidRDefault="00FE613C">
            <w:pPr>
              <w:ind w:left="180"/>
              <w:rPr>
                <w:sz w:val="20"/>
                <w:szCs w:val="20"/>
              </w:rPr>
            </w:pPr>
            <w:r>
              <w:rPr>
                <w:rFonts w:ascii="Arial" w:eastAsia="Arial" w:hAnsi="Arial" w:cs="Arial"/>
              </w:rPr>
              <w:t>находить пересече-</w:t>
            </w: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ный случай общего утвер-</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тиями: утверждение, отри-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зательств и при реше-</w:t>
            </w:r>
          </w:p>
        </w:tc>
        <w:tc>
          <w:tcPr>
            <w:tcW w:w="30" w:type="dxa"/>
            <w:vAlign w:val="bottom"/>
          </w:tcPr>
          <w:p w:rsidR="00FE613C" w:rsidRDefault="00FE613C">
            <w:pPr>
              <w:rPr>
                <w:sz w:val="1"/>
                <w:szCs w:val="1"/>
              </w:rPr>
            </w:pPr>
          </w:p>
        </w:tc>
      </w:tr>
      <w:tr w:rsidR="00FE613C" w:rsidTr="00EB23B1">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ние и объединение двух</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ждения, контрпример;</w:t>
            </w: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цание утверждения, истин-</w:t>
            </w:r>
          </w:p>
        </w:tc>
        <w:tc>
          <w:tcPr>
            <w:tcW w:w="28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нии задач.</w:t>
            </w:r>
          </w:p>
        </w:tc>
        <w:tc>
          <w:tcPr>
            <w:tcW w:w="30" w:type="dxa"/>
            <w:vAlign w:val="bottom"/>
          </w:tcPr>
          <w:p w:rsidR="00FE613C" w:rsidRDefault="00FE613C">
            <w:pPr>
              <w:rPr>
                <w:sz w:val="1"/>
                <w:szCs w:val="1"/>
              </w:rPr>
            </w:pPr>
          </w:p>
        </w:tc>
      </w:tr>
      <w:tr w:rsidR="00FE613C" w:rsidTr="00EB23B1">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множеств, представленных</w:t>
            </w:r>
          </w:p>
        </w:tc>
        <w:tc>
          <w:tcPr>
            <w:tcW w:w="800" w:type="dxa"/>
            <w:gridSpan w:val="3"/>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60" w:type="dxa"/>
            <w:tcBorders>
              <w:right w:val="single" w:sz="8" w:space="0" w:color="auto"/>
            </w:tcBorders>
            <w:vAlign w:val="bottom"/>
          </w:tcPr>
          <w:p w:rsidR="00FE613C" w:rsidRDefault="00FE613C">
            <w:pPr>
              <w:rPr>
                <w:sz w:val="20"/>
                <w:szCs w:val="20"/>
              </w:rPr>
            </w:pPr>
            <w:r>
              <w:rPr>
                <w:rFonts w:ascii="Arial" w:eastAsia="Arial" w:hAnsi="Arial" w:cs="Arial"/>
                <w:i/>
                <w:iCs/>
              </w:rPr>
              <w:t>проверять принад-</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ные и ложные утвержде-</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w:t>
            </w:r>
          </w:p>
        </w:tc>
        <w:tc>
          <w:tcPr>
            <w:tcW w:w="30" w:type="dxa"/>
            <w:vAlign w:val="bottom"/>
          </w:tcPr>
          <w:p w:rsidR="00FE613C" w:rsidRDefault="00FE613C">
            <w:pPr>
              <w:rPr>
                <w:sz w:val="1"/>
                <w:szCs w:val="1"/>
              </w:rPr>
            </w:pPr>
          </w:p>
        </w:tc>
      </w:tr>
      <w:tr w:rsidR="00FE613C" w:rsidTr="00EB23B1">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графически на числовой</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лежность элемента множе-</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ния, причина, следствие,</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при изучении других</w:t>
            </w:r>
          </w:p>
        </w:tc>
        <w:tc>
          <w:tcPr>
            <w:tcW w:w="30" w:type="dxa"/>
            <w:vAlign w:val="bottom"/>
          </w:tcPr>
          <w:p w:rsidR="00FE613C" w:rsidRDefault="00FE613C">
            <w:pPr>
              <w:rPr>
                <w:sz w:val="1"/>
                <w:szCs w:val="1"/>
              </w:rPr>
            </w:pPr>
          </w:p>
        </w:tc>
      </w:tr>
      <w:tr w:rsidR="00FE613C" w:rsidTr="00EB23B1">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2220" w:type="dxa"/>
            <w:gridSpan w:val="4"/>
            <w:vAlign w:val="bottom"/>
          </w:tcPr>
          <w:p w:rsidR="00FE613C" w:rsidRDefault="00FE613C">
            <w:pPr>
              <w:ind w:left="100"/>
              <w:rPr>
                <w:sz w:val="20"/>
                <w:szCs w:val="20"/>
              </w:rPr>
            </w:pPr>
            <w:r>
              <w:rPr>
                <w:rFonts w:ascii="Arial" w:eastAsia="Arial" w:hAnsi="Arial" w:cs="Arial"/>
              </w:rPr>
              <w:t>прямой;</w:t>
            </w:r>
          </w:p>
        </w:tc>
        <w:tc>
          <w:tcPr>
            <w:tcW w:w="900" w:type="dxa"/>
            <w:tcBorders>
              <w:right w:val="single" w:sz="8" w:space="0" w:color="auto"/>
            </w:tcBorders>
            <w:vAlign w:val="bottom"/>
          </w:tcPr>
          <w:p w:rsidR="00FE613C" w:rsidRDefault="00FE613C">
            <w:pPr>
              <w:rPr>
                <w:sz w:val="21"/>
                <w:szCs w:val="21"/>
              </w:rPr>
            </w:pPr>
          </w:p>
        </w:tc>
        <w:tc>
          <w:tcPr>
            <w:tcW w:w="800" w:type="dxa"/>
            <w:gridSpan w:val="3"/>
            <w:vAlign w:val="bottom"/>
          </w:tcPr>
          <w:p w:rsidR="00FE613C" w:rsidRDefault="00FE613C">
            <w:pPr>
              <w:spacing w:line="250" w:lineRule="exact"/>
              <w:ind w:left="100"/>
              <w:rPr>
                <w:sz w:val="20"/>
                <w:szCs w:val="20"/>
              </w:rPr>
            </w:pPr>
            <w:r>
              <w:rPr>
                <w:rFonts w:ascii="Arial" w:eastAsia="Arial" w:hAnsi="Arial" w:cs="Arial"/>
                <w:i/>
                <w:iCs/>
              </w:rPr>
              <w:t>ству;</w:t>
            </w:r>
          </w:p>
        </w:tc>
        <w:tc>
          <w:tcPr>
            <w:tcW w:w="2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частный случай общего ут-</w:t>
            </w:r>
          </w:p>
        </w:tc>
        <w:tc>
          <w:tcPr>
            <w:tcW w:w="2820" w:type="dxa"/>
            <w:gridSpan w:val="3"/>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предметов:</w:t>
            </w:r>
          </w:p>
        </w:tc>
        <w:tc>
          <w:tcPr>
            <w:tcW w:w="30" w:type="dxa"/>
            <w:vAlign w:val="bottom"/>
          </w:tcPr>
          <w:p w:rsidR="00FE613C" w:rsidRDefault="00FE613C">
            <w:pPr>
              <w:rPr>
                <w:sz w:val="1"/>
                <w:szCs w:val="1"/>
              </w:rPr>
            </w:pPr>
          </w:p>
        </w:tc>
      </w:tr>
      <w:tr w:rsidR="00FE613C" w:rsidTr="00EB23B1">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gridSpan w:val="2"/>
            <w:vAlign w:val="bottom"/>
          </w:tcPr>
          <w:p w:rsidR="00FE613C" w:rsidRDefault="00FE613C">
            <w:pPr>
              <w:spacing w:line="253" w:lineRule="exact"/>
              <w:ind w:left="100"/>
              <w:rPr>
                <w:sz w:val="20"/>
                <w:szCs w:val="20"/>
              </w:rPr>
            </w:pPr>
            <w:r>
              <w:rPr>
                <w:rFonts w:ascii="Symbol" w:eastAsia="Symbol" w:hAnsi="Symbol" w:cs="Symbol"/>
              </w:rPr>
              <w:t></w:t>
            </w:r>
          </w:p>
        </w:tc>
        <w:tc>
          <w:tcPr>
            <w:tcW w:w="2500" w:type="dxa"/>
            <w:gridSpan w:val="3"/>
            <w:tcBorders>
              <w:right w:val="single" w:sz="8" w:space="0" w:color="auto"/>
            </w:tcBorders>
            <w:vAlign w:val="bottom"/>
          </w:tcPr>
          <w:p w:rsidR="00FE613C" w:rsidRDefault="00FE613C">
            <w:pPr>
              <w:ind w:left="180"/>
              <w:rPr>
                <w:sz w:val="20"/>
                <w:szCs w:val="20"/>
              </w:rPr>
            </w:pPr>
            <w:r>
              <w:rPr>
                <w:rFonts w:ascii="Arial" w:eastAsia="Arial" w:hAnsi="Arial" w:cs="Arial"/>
              </w:rPr>
              <w:t>строить на числовой</w:t>
            </w:r>
          </w:p>
        </w:tc>
        <w:tc>
          <w:tcPr>
            <w:tcW w:w="800" w:type="dxa"/>
            <w:gridSpan w:val="3"/>
            <w:vAlign w:val="bottom"/>
          </w:tcPr>
          <w:p w:rsidR="00FE613C" w:rsidRDefault="00FE613C">
            <w:pPr>
              <w:spacing w:line="253" w:lineRule="exact"/>
              <w:ind w:left="100"/>
              <w:rPr>
                <w:sz w:val="20"/>
                <w:szCs w:val="20"/>
              </w:rPr>
            </w:pPr>
            <w:r>
              <w:rPr>
                <w:rFonts w:ascii="Symbol" w:eastAsia="Symbol" w:hAnsi="Symbol" w:cs="Symbol"/>
                <w:color w:val="404040"/>
              </w:rPr>
              <w:t></w:t>
            </w:r>
          </w:p>
        </w:tc>
        <w:tc>
          <w:tcPr>
            <w:tcW w:w="2560" w:type="dxa"/>
            <w:tcBorders>
              <w:right w:val="single" w:sz="8" w:space="0" w:color="auto"/>
            </w:tcBorders>
            <w:vAlign w:val="bottom"/>
          </w:tcPr>
          <w:p w:rsidR="00FE613C" w:rsidRDefault="00FE613C">
            <w:pPr>
              <w:rPr>
                <w:sz w:val="20"/>
                <w:szCs w:val="20"/>
              </w:rPr>
            </w:pPr>
            <w:r>
              <w:rPr>
                <w:rFonts w:ascii="Arial" w:eastAsia="Arial" w:hAnsi="Arial" w:cs="Arial"/>
                <w:i/>
                <w:iCs/>
              </w:rPr>
              <w:t>находить пересечение</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верждения, контрпример;</w:t>
            </w:r>
          </w:p>
        </w:tc>
        <w:tc>
          <w:tcPr>
            <w:tcW w:w="740" w:type="dxa"/>
            <w:vAlign w:val="bottom"/>
          </w:tcPr>
          <w:p w:rsidR="00FE613C" w:rsidRDefault="00FE613C">
            <w:pPr>
              <w:spacing w:line="253" w:lineRule="exact"/>
              <w:ind w:left="100"/>
              <w:rPr>
                <w:sz w:val="20"/>
                <w:szCs w:val="20"/>
              </w:rPr>
            </w:pPr>
            <w:r>
              <w:rPr>
                <w:rFonts w:ascii="Symbol" w:eastAsia="Symbol" w:hAnsi="Symbol" w:cs="Symbol"/>
              </w:rPr>
              <w:t></w:t>
            </w:r>
          </w:p>
        </w:tc>
        <w:tc>
          <w:tcPr>
            <w:tcW w:w="2080" w:type="dxa"/>
            <w:gridSpan w:val="2"/>
            <w:tcBorders>
              <w:right w:val="single" w:sz="8" w:space="0" w:color="auto"/>
            </w:tcBorders>
            <w:vAlign w:val="bottom"/>
          </w:tcPr>
          <w:p w:rsidR="00FE613C" w:rsidRDefault="00FE613C">
            <w:pPr>
              <w:ind w:left="60"/>
              <w:rPr>
                <w:sz w:val="20"/>
                <w:szCs w:val="20"/>
              </w:rPr>
            </w:pPr>
            <w:r>
              <w:rPr>
                <w:rFonts w:ascii="Arial" w:eastAsia="Arial" w:hAnsi="Arial" w:cs="Arial"/>
                <w:i/>
                <w:iCs/>
              </w:rPr>
              <w:t>использовать</w:t>
            </w:r>
          </w:p>
        </w:tc>
        <w:tc>
          <w:tcPr>
            <w:tcW w:w="30" w:type="dxa"/>
            <w:vAlign w:val="bottom"/>
          </w:tcPr>
          <w:p w:rsidR="00FE613C" w:rsidRDefault="00FE613C">
            <w:pPr>
              <w:rPr>
                <w:sz w:val="1"/>
                <w:szCs w:val="1"/>
              </w:rPr>
            </w:pPr>
          </w:p>
        </w:tc>
      </w:tr>
      <w:tr w:rsidR="00FE613C" w:rsidTr="00EB23B1">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прямой подмножество чи-</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и объединение множеств, в</w:t>
            </w:r>
          </w:p>
        </w:tc>
        <w:tc>
          <w:tcPr>
            <w:tcW w:w="70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проверять принад-</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теоретико-</w:t>
            </w:r>
          </w:p>
        </w:tc>
        <w:tc>
          <w:tcPr>
            <w:tcW w:w="30" w:type="dxa"/>
            <w:vAlign w:val="bottom"/>
          </w:tcPr>
          <w:p w:rsidR="00FE613C" w:rsidRDefault="00FE613C">
            <w:pPr>
              <w:rPr>
                <w:sz w:val="1"/>
                <w:szCs w:val="1"/>
              </w:rPr>
            </w:pPr>
          </w:p>
        </w:tc>
      </w:tr>
      <w:tr w:rsidR="00FE613C" w:rsidTr="00EB23B1">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слового множества, задан-</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том числе представленных</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лежность элемента множе-</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множественный язык и</w:t>
            </w:r>
          </w:p>
        </w:tc>
        <w:tc>
          <w:tcPr>
            <w:tcW w:w="30" w:type="dxa"/>
            <w:vAlign w:val="bottom"/>
          </w:tcPr>
          <w:p w:rsidR="00FE613C" w:rsidRDefault="00FE613C">
            <w:pPr>
              <w:rPr>
                <w:sz w:val="1"/>
                <w:szCs w:val="1"/>
              </w:rPr>
            </w:pPr>
          </w:p>
        </w:tc>
      </w:tr>
      <w:tr w:rsidR="00FE613C" w:rsidTr="00EB23B1">
        <w:trPr>
          <w:trHeight w:val="250"/>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ное простейшими условия-</w:t>
            </w:r>
          </w:p>
        </w:tc>
        <w:tc>
          <w:tcPr>
            <w:tcW w:w="3360" w:type="dxa"/>
            <w:gridSpan w:val="4"/>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графически на числовой пря-</w:t>
            </w:r>
          </w:p>
        </w:tc>
        <w:tc>
          <w:tcPr>
            <w:tcW w:w="700" w:type="dxa"/>
            <w:vAlign w:val="bottom"/>
          </w:tcPr>
          <w:p w:rsidR="00FE613C" w:rsidRDefault="00FE613C">
            <w:pPr>
              <w:spacing w:line="250" w:lineRule="exact"/>
              <w:ind w:left="100"/>
              <w:rPr>
                <w:sz w:val="20"/>
                <w:szCs w:val="20"/>
              </w:rPr>
            </w:pPr>
            <w:r>
              <w:rPr>
                <w:rFonts w:ascii="Arial" w:eastAsia="Arial" w:hAnsi="Arial" w:cs="Arial"/>
              </w:rPr>
              <w:t>ству;</w:t>
            </w:r>
          </w:p>
        </w:tc>
        <w:tc>
          <w:tcPr>
            <w:tcW w:w="2420" w:type="dxa"/>
            <w:gridSpan w:val="2"/>
            <w:tcBorders>
              <w:right w:val="single" w:sz="8" w:space="0" w:color="auto"/>
            </w:tcBorders>
            <w:vAlign w:val="bottom"/>
          </w:tcPr>
          <w:p w:rsidR="00FE613C" w:rsidRDefault="00FE613C">
            <w:pPr>
              <w:rPr>
                <w:sz w:val="21"/>
                <w:szCs w:val="21"/>
              </w:rPr>
            </w:pPr>
          </w:p>
        </w:tc>
        <w:tc>
          <w:tcPr>
            <w:tcW w:w="2820" w:type="dxa"/>
            <w:gridSpan w:val="3"/>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язык логики для описа-</w:t>
            </w:r>
          </w:p>
        </w:tc>
        <w:tc>
          <w:tcPr>
            <w:tcW w:w="30" w:type="dxa"/>
            <w:vAlign w:val="bottom"/>
          </w:tcPr>
          <w:p w:rsidR="00FE613C" w:rsidRDefault="00FE613C">
            <w:pPr>
              <w:rPr>
                <w:sz w:val="1"/>
                <w:szCs w:val="1"/>
              </w:rPr>
            </w:pPr>
          </w:p>
        </w:tc>
      </w:tr>
      <w:tr w:rsidR="00FE613C" w:rsidTr="00EB23B1">
        <w:trPr>
          <w:trHeight w:val="255"/>
        </w:trPr>
        <w:tc>
          <w:tcPr>
            <w:tcW w:w="2380" w:type="dxa"/>
            <w:tcBorders>
              <w:left w:val="single" w:sz="8" w:space="0" w:color="auto"/>
              <w:right w:val="single" w:sz="8" w:space="0" w:color="auto"/>
            </w:tcBorders>
            <w:vAlign w:val="bottom"/>
          </w:tcPr>
          <w:p w:rsidR="00FE613C" w:rsidRDefault="00FE613C"/>
        </w:tc>
        <w:tc>
          <w:tcPr>
            <w:tcW w:w="620" w:type="dxa"/>
            <w:gridSpan w:val="2"/>
            <w:vAlign w:val="bottom"/>
          </w:tcPr>
          <w:p w:rsidR="00FE613C" w:rsidRDefault="00FE613C">
            <w:pPr>
              <w:ind w:left="100"/>
              <w:rPr>
                <w:sz w:val="20"/>
                <w:szCs w:val="20"/>
              </w:rPr>
            </w:pPr>
            <w:r>
              <w:rPr>
                <w:rFonts w:ascii="Arial" w:eastAsia="Arial" w:hAnsi="Arial" w:cs="Arial"/>
              </w:rPr>
              <w:t>ми;</w:t>
            </w:r>
          </w:p>
        </w:tc>
        <w:tc>
          <w:tcPr>
            <w:tcW w:w="1600" w:type="dxa"/>
            <w:gridSpan w:val="2"/>
            <w:vAlign w:val="bottom"/>
          </w:tcPr>
          <w:p w:rsidR="00FE613C" w:rsidRDefault="00FE613C"/>
        </w:tc>
        <w:tc>
          <w:tcPr>
            <w:tcW w:w="900" w:type="dxa"/>
            <w:tcBorders>
              <w:right w:val="single" w:sz="8" w:space="0" w:color="auto"/>
            </w:tcBorders>
            <w:vAlign w:val="bottom"/>
          </w:tcPr>
          <w:p w:rsidR="00FE613C" w:rsidRDefault="00FE613C"/>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мой и на координатной плос-</w:t>
            </w:r>
          </w:p>
        </w:tc>
        <w:tc>
          <w:tcPr>
            <w:tcW w:w="70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4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находить пересече-</w:t>
            </w:r>
          </w:p>
        </w:tc>
        <w:tc>
          <w:tcPr>
            <w:tcW w:w="2820" w:type="dxa"/>
            <w:gridSpan w:val="3"/>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ния реальных процессов</w:t>
            </w:r>
          </w:p>
        </w:tc>
        <w:tc>
          <w:tcPr>
            <w:tcW w:w="30" w:type="dxa"/>
            <w:vAlign w:val="bottom"/>
          </w:tcPr>
          <w:p w:rsidR="00FE613C" w:rsidRDefault="00FE613C">
            <w:pPr>
              <w:rPr>
                <w:sz w:val="1"/>
                <w:szCs w:val="1"/>
              </w:rPr>
            </w:pPr>
          </w:p>
        </w:tc>
      </w:tr>
      <w:tr w:rsidR="00FE613C" w:rsidTr="00EB23B1">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gridSpan w:val="2"/>
            <w:vAlign w:val="bottom"/>
          </w:tcPr>
          <w:p w:rsidR="00FE613C" w:rsidRDefault="00FE613C">
            <w:pPr>
              <w:spacing w:line="252" w:lineRule="exact"/>
              <w:ind w:left="100"/>
              <w:rPr>
                <w:sz w:val="20"/>
                <w:szCs w:val="20"/>
              </w:rPr>
            </w:pPr>
            <w:r>
              <w:rPr>
                <w:rFonts w:ascii="Symbol" w:eastAsia="Symbol" w:hAnsi="Symbol" w:cs="Symbol"/>
              </w:rPr>
              <w:t></w:t>
            </w:r>
          </w:p>
        </w:tc>
        <w:tc>
          <w:tcPr>
            <w:tcW w:w="2500" w:type="dxa"/>
            <w:gridSpan w:val="3"/>
            <w:tcBorders>
              <w:right w:val="single" w:sz="8" w:space="0" w:color="auto"/>
            </w:tcBorders>
            <w:vAlign w:val="bottom"/>
          </w:tcPr>
          <w:p w:rsidR="00FE613C" w:rsidRDefault="00FE613C">
            <w:pPr>
              <w:ind w:left="180"/>
              <w:rPr>
                <w:sz w:val="20"/>
                <w:szCs w:val="20"/>
              </w:rPr>
            </w:pPr>
            <w:r>
              <w:rPr>
                <w:rFonts w:ascii="Arial" w:eastAsia="Arial" w:hAnsi="Arial" w:cs="Arial"/>
              </w:rPr>
              <w:t>распознавать лож-</w:t>
            </w:r>
          </w:p>
        </w:tc>
        <w:tc>
          <w:tcPr>
            <w:tcW w:w="800" w:type="dxa"/>
            <w:gridSpan w:val="3"/>
            <w:vAlign w:val="bottom"/>
          </w:tcPr>
          <w:p w:rsidR="00FE613C" w:rsidRDefault="00FE613C">
            <w:pPr>
              <w:spacing w:line="251" w:lineRule="exact"/>
              <w:ind w:left="100"/>
              <w:rPr>
                <w:sz w:val="20"/>
                <w:szCs w:val="20"/>
              </w:rPr>
            </w:pPr>
            <w:r>
              <w:rPr>
                <w:rFonts w:ascii="Arial" w:eastAsia="Arial" w:hAnsi="Arial" w:cs="Arial"/>
                <w:i/>
                <w:iCs/>
                <w:w w:val="96"/>
              </w:rPr>
              <w:t>кости;</w:t>
            </w:r>
          </w:p>
        </w:tc>
        <w:tc>
          <w:tcPr>
            <w:tcW w:w="2560" w:type="dxa"/>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ние и объединение мно-</w:t>
            </w:r>
          </w:p>
        </w:tc>
        <w:tc>
          <w:tcPr>
            <w:tcW w:w="2820" w:type="dxa"/>
            <w:gridSpan w:val="3"/>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и явлений, при решении</w:t>
            </w:r>
          </w:p>
        </w:tc>
        <w:tc>
          <w:tcPr>
            <w:tcW w:w="30" w:type="dxa"/>
            <w:vAlign w:val="bottom"/>
          </w:tcPr>
          <w:p w:rsidR="00FE613C" w:rsidRDefault="00FE613C">
            <w:pPr>
              <w:rPr>
                <w:sz w:val="1"/>
                <w:szCs w:val="1"/>
              </w:rPr>
            </w:pPr>
          </w:p>
        </w:tc>
      </w:tr>
      <w:tr w:rsidR="00FE613C" w:rsidTr="00EB23B1">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ные утверждения, ошибки в</w:t>
            </w:r>
          </w:p>
        </w:tc>
        <w:tc>
          <w:tcPr>
            <w:tcW w:w="800" w:type="dxa"/>
            <w:gridSpan w:val="3"/>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560" w:type="dxa"/>
            <w:tcBorders>
              <w:right w:val="single" w:sz="8" w:space="0" w:color="auto"/>
            </w:tcBorders>
            <w:vAlign w:val="bottom"/>
          </w:tcPr>
          <w:p w:rsidR="00FE613C" w:rsidRDefault="00FE613C">
            <w:pPr>
              <w:rPr>
                <w:sz w:val="20"/>
                <w:szCs w:val="20"/>
              </w:rPr>
            </w:pPr>
            <w:r>
              <w:rPr>
                <w:rFonts w:ascii="Arial" w:eastAsia="Arial" w:hAnsi="Arial" w:cs="Arial"/>
                <w:i/>
                <w:iCs/>
              </w:rPr>
              <w:t>проводить доказа-</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жеств, в том числе пред-</w:t>
            </w:r>
          </w:p>
        </w:tc>
        <w:tc>
          <w:tcPr>
            <w:tcW w:w="2820" w:type="dxa"/>
            <w:gridSpan w:val="3"/>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задач других учебных</w:t>
            </w:r>
          </w:p>
        </w:tc>
        <w:tc>
          <w:tcPr>
            <w:tcW w:w="30" w:type="dxa"/>
            <w:vAlign w:val="bottom"/>
          </w:tcPr>
          <w:p w:rsidR="00FE613C" w:rsidRDefault="00FE613C">
            <w:pPr>
              <w:rPr>
                <w:sz w:val="1"/>
                <w:szCs w:val="1"/>
              </w:rPr>
            </w:pPr>
          </w:p>
        </w:tc>
      </w:tr>
      <w:tr w:rsidR="00FE613C" w:rsidTr="00EB23B1">
        <w:trPr>
          <w:trHeight w:val="259"/>
        </w:trPr>
        <w:tc>
          <w:tcPr>
            <w:tcW w:w="2380" w:type="dxa"/>
            <w:tcBorders>
              <w:left w:val="single" w:sz="8" w:space="0" w:color="auto"/>
              <w:right w:val="single" w:sz="8" w:space="0" w:color="auto"/>
            </w:tcBorders>
            <w:vAlign w:val="bottom"/>
          </w:tcPr>
          <w:p w:rsidR="00FE613C" w:rsidRDefault="00FE613C"/>
        </w:tc>
        <w:tc>
          <w:tcPr>
            <w:tcW w:w="2220" w:type="dxa"/>
            <w:gridSpan w:val="4"/>
            <w:vAlign w:val="bottom"/>
          </w:tcPr>
          <w:p w:rsidR="00FE613C" w:rsidRDefault="00FE613C">
            <w:pPr>
              <w:ind w:left="100"/>
              <w:rPr>
                <w:sz w:val="20"/>
                <w:szCs w:val="20"/>
              </w:rPr>
            </w:pPr>
            <w:r>
              <w:rPr>
                <w:rFonts w:ascii="Arial" w:eastAsia="Arial" w:hAnsi="Arial" w:cs="Arial"/>
              </w:rPr>
              <w:t>рассуждениях,</w:t>
            </w:r>
          </w:p>
        </w:tc>
        <w:tc>
          <w:tcPr>
            <w:tcW w:w="900" w:type="dxa"/>
            <w:tcBorders>
              <w:right w:val="single" w:sz="8" w:space="0" w:color="auto"/>
            </w:tcBorders>
            <w:vAlign w:val="bottom"/>
          </w:tcPr>
          <w:p w:rsidR="00FE613C" w:rsidRDefault="00FE613C">
            <w:pPr>
              <w:rPr>
                <w:sz w:val="20"/>
                <w:szCs w:val="20"/>
              </w:rPr>
            </w:pPr>
            <w:r>
              <w:rPr>
                <w:rFonts w:ascii="Arial" w:eastAsia="Arial" w:hAnsi="Arial" w:cs="Arial"/>
              </w:rPr>
              <w:t>в том</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тельные рассуждения для</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ставленных графически на</w:t>
            </w:r>
          </w:p>
        </w:tc>
        <w:tc>
          <w:tcPr>
            <w:tcW w:w="28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предметов</w:t>
            </w:r>
          </w:p>
        </w:tc>
        <w:tc>
          <w:tcPr>
            <w:tcW w:w="30" w:type="dxa"/>
            <w:vAlign w:val="bottom"/>
          </w:tcPr>
          <w:p w:rsidR="00FE613C" w:rsidRDefault="00FE613C">
            <w:pPr>
              <w:rPr>
                <w:sz w:val="1"/>
                <w:szCs w:val="1"/>
              </w:rPr>
            </w:pPr>
          </w:p>
        </w:tc>
      </w:tr>
      <w:tr w:rsidR="00FE613C" w:rsidTr="00EB23B1">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числе с использованием</w:t>
            </w:r>
          </w:p>
        </w:tc>
        <w:tc>
          <w:tcPr>
            <w:tcW w:w="3360" w:type="dxa"/>
            <w:gridSpan w:val="4"/>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обоснования истинности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числовой прямой и на ко-</w:t>
            </w:r>
          </w:p>
        </w:tc>
        <w:tc>
          <w:tcPr>
            <w:tcW w:w="740" w:type="dxa"/>
            <w:vAlign w:val="bottom"/>
          </w:tcPr>
          <w:p w:rsidR="00FE613C" w:rsidRDefault="00FE613C">
            <w:pPr>
              <w:rPr>
                <w:sz w:val="21"/>
                <w:szCs w:val="21"/>
              </w:rPr>
            </w:pPr>
          </w:p>
        </w:tc>
        <w:tc>
          <w:tcPr>
            <w:tcW w:w="2080" w:type="dxa"/>
            <w:gridSpan w:val="2"/>
            <w:tcBorders>
              <w:right w:val="single" w:sz="8" w:space="0" w:color="auto"/>
            </w:tcBorders>
            <w:vAlign w:val="bottom"/>
          </w:tcPr>
          <w:p w:rsidR="00FE613C" w:rsidRDefault="00FE613C">
            <w:pPr>
              <w:rPr>
                <w:sz w:val="21"/>
                <w:szCs w:val="21"/>
              </w:rPr>
            </w:pPr>
          </w:p>
        </w:tc>
        <w:tc>
          <w:tcPr>
            <w:tcW w:w="30" w:type="dxa"/>
            <w:vAlign w:val="bottom"/>
          </w:tcPr>
          <w:p w:rsidR="00FE613C" w:rsidRDefault="00FE613C">
            <w:pPr>
              <w:rPr>
                <w:sz w:val="1"/>
                <w:szCs w:val="1"/>
              </w:rPr>
            </w:pPr>
          </w:p>
        </w:tc>
      </w:tr>
      <w:tr w:rsidR="00FE613C" w:rsidTr="00EB23B1">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2220" w:type="dxa"/>
            <w:gridSpan w:val="4"/>
            <w:vAlign w:val="bottom"/>
          </w:tcPr>
          <w:p w:rsidR="00FE613C" w:rsidRDefault="00FE613C">
            <w:pPr>
              <w:ind w:left="100"/>
              <w:rPr>
                <w:sz w:val="20"/>
                <w:szCs w:val="20"/>
              </w:rPr>
            </w:pPr>
            <w:r>
              <w:rPr>
                <w:rFonts w:ascii="Arial" w:eastAsia="Arial" w:hAnsi="Arial" w:cs="Arial"/>
              </w:rPr>
              <w:t>контрпримеров.</w:t>
            </w:r>
          </w:p>
        </w:tc>
        <w:tc>
          <w:tcPr>
            <w:tcW w:w="900" w:type="dxa"/>
            <w:tcBorders>
              <w:right w:val="single" w:sz="8" w:space="0" w:color="auto"/>
            </w:tcBorders>
            <w:vAlign w:val="bottom"/>
          </w:tcPr>
          <w:p w:rsidR="00FE613C" w:rsidRDefault="00FE613C">
            <w:pPr>
              <w:rPr>
                <w:sz w:val="21"/>
                <w:szCs w:val="21"/>
              </w:rPr>
            </w:pP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утверждений.</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ординатной плоскости;</w:t>
            </w:r>
          </w:p>
        </w:tc>
        <w:tc>
          <w:tcPr>
            <w:tcW w:w="740" w:type="dxa"/>
            <w:vAlign w:val="bottom"/>
          </w:tcPr>
          <w:p w:rsidR="00FE613C" w:rsidRDefault="00FE613C">
            <w:pPr>
              <w:rPr>
                <w:sz w:val="21"/>
                <w:szCs w:val="21"/>
              </w:rPr>
            </w:pPr>
          </w:p>
        </w:tc>
        <w:tc>
          <w:tcPr>
            <w:tcW w:w="2080" w:type="dxa"/>
            <w:gridSpan w:val="2"/>
            <w:tcBorders>
              <w:right w:val="single" w:sz="8" w:space="0" w:color="auto"/>
            </w:tcBorders>
            <w:vAlign w:val="bottom"/>
          </w:tcPr>
          <w:p w:rsidR="00FE613C" w:rsidRDefault="00FE613C">
            <w:pPr>
              <w:rPr>
                <w:sz w:val="21"/>
                <w:szCs w:val="21"/>
              </w:rPr>
            </w:pPr>
          </w:p>
        </w:tc>
        <w:tc>
          <w:tcPr>
            <w:tcW w:w="30" w:type="dxa"/>
            <w:vAlign w:val="bottom"/>
          </w:tcPr>
          <w:p w:rsidR="00FE613C" w:rsidRDefault="00FE613C">
            <w:pPr>
              <w:rPr>
                <w:sz w:val="1"/>
                <w:szCs w:val="1"/>
              </w:rPr>
            </w:pPr>
          </w:p>
        </w:tc>
      </w:tr>
      <w:tr w:rsidR="00FE613C" w:rsidTr="00EB23B1">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5"/>
            <w:vMerge w:val="restart"/>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w:t>
            </w:r>
          </w:p>
        </w:tc>
        <w:tc>
          <w:tcPr>
            <w:tcW w:w="3360" w:type="dxa"/>
            <w:gridSpan w:val="4"/>
            <w:vMerge w:val="restart"/>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 при</w:t>
            </w:r>
          </w:p>
        </w:tc>
        <w:tc>
          <w:tcPr>
            <w:tcW w:w="70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проводить доказа-</w:t>
            </w:r>
          </w:p>
        </w:tc>
        <w:tc>
          <w:tcPr>
            <w:tcW w:w="740" w:type="dxa"/>
            <w:vAlign w:val="bottom"/>
          </w:tcPr>
          <w:p w:rsidR="00FE613C" w:rsidRDefault="00FE613C">
            <w:pPr>
              <w:rPr>
                <w:sz w:val="23"/>
                <w:szCs w:val="23"/>
              </w:rPr>
            </w:pPr>
          </w:p>
        </w:tc>
        <w:tc>
          <w:tcPr>
            <w:tcW w:w="2080" w:type="dxa"/>
            <w:gridSpan w:val="2"/>
            <w:tcBorders>
              <w:right w:val="single" w:sz="8" w:space="0" w:color="auto"/>
            </w:tcBorders>
            <w:vAlign w:val="bottom"/>
          </w:tcPr>
          <w:p w:rsidR="00FE613C" w:rsidRDefault="00FE613C">
            <w:pPr>
              <w:rPr>
                <w:sz w:val="23"/>
                <w:szCs w:val="23"/>
              </w:rPr>
            </w:pPr>
          </w:p>
        </w:tc>
        <w:tc>
          <w:tcPr>
            <w:tcW w:w="30" w:type="dxa"/>
            <w:vAlign w:val="bottom"/>
          </w:tcPr>
          <w:p w:rsidR="00FE613C" w:rsidRDefault="00FE613C">
            <w:pPr>
              <w:rPr>
                <w:sz w:val="1"/>
                <w:szCs w:val="1"/>
              </w:rPr>
            </w:pPr>
          </w:p>
        </w:tc>
      </w:tr>
      <w:tr w:rsidR="00FE613C" w:rsidTr="00EB23B1">
        <w:trPr>
          <w:trHeight w:val="247"/>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vMerge/>
            <w:tcBorders>
              <w:right w:val="single" w:sz="8" w:space="0" w:color="auto"/>
            </w:tcBorders>
            <w:vAlign w:val="bottom"/>
          </w:tcPr>
          <w:p w:rsidR="00FE613C" w:rsidRDefault="00FE613C">
            <w:pPr>
              <w:rPr>
                <w:sz w:val="21"/>
                <w:szCs w:val="21"/>
              </w:rPr>
            </w:pPr>
          </w:p>
        </w:tc>
        <w:tc>
          <w:tcPr>
            <w:tcW w:w="3360" w:type="dxa"/>
            <w:gridSpan w:val="4"/>
            <w:vMerge/>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spacing w:line="247" w:lineRule="exact"/>
              <w:ind w:left="100"/>
              <w:rPr>
                <w:sz w:val="20"/>
                <w:szCs w:val="20"/>
              </w:rPr>
            </w:pPr>
            <w:r>
              <w:rPr>
                <w:rFonts w:ascii="Arial" w:eastAsia="Arial" w:hAnsi="Arial" w:cs="Arial"/>
              </w:rPr>
              <w:t>тельные рассуждения для</w:t>
            </w:r>
          </w:p>
        </w:tc>
        <w:tc>
          <w:tcPr>
            <w:tcW w:w="740" w:type="dxa"/>
            <w:vAlign w:val="bottom"/>
          </w:tcPr>
          <w:p w:rsidR="00FE613C" w:rsidRDefault="00FE613C">
            <w:pPr>
              <w:rPr>
                <w:sz w:val="21"/>
                <w:szCs w:val="21"/>
              </w:rPr>
            </w:pPr>
          </w:p>
        </w:tc>
        <w:tc>
          <w:tcPr>
            <w:tcW w:w="2080" w:type="dxa"/>
            <w:gridSpan w:val="2"/>
            <w:tcBorders>
              <w:right w:val="single" w:sz="8" w:space="0" w:color="auto"/>
            </w:tcBorders>
            <w:vAlign w:val="bottom"/>
          </w:tcPr>
          <w:p w:rsidR="00FE613C" w:rsidRDefault="00FE613C">
            <w:pPr>
              <w:rPr>
                <w:sz w:val="21"/>
                <w:szCs w:val="21"/>
              </w:rPr>
            </w:pPr>
          </w:p>
        </w:tc>
        <w:tc>
          <w:tcPr>
            <w:tcW w:w="30" w:type="dxa"/>
            <w:vAlign w:val="bottom"/>
          </w:tcPr>
          <w:p w:rsidR="00FE613C" w:rsidRDefault="00FE613C">
            <w:pPr>
              <w:rPr>
                <w:sz w:val="1"/>
                <w:szCs w:val="1"/>
              </w:rPr>
            </w:pPr>
          </w:p>
        </w:tc>
      </w:tr>
      <w:tr w:rsidR="00FE613C" w:rsidTr="00EB23B1">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2220" w:type="dxa"/>
            <w:gridSpan w:val="4"/>
            <w:vAlign w:val="bottom"/>
          </w:tcPr>
          <w:p w:rsidR="00FE613C" w:rsidRDefault="00FE613C">
            <w:pPr>
              <w:spacing w:line="243" w:lineRule="exact"/>
              <w:ind w:left="100"/>
              <w:rPr>
                <w:sz w:val="20"/>
                <w:szCs w:val="20"/>
              </w:rPr>
            </w:pPr>
            <w:r>
              <w:rPr>
                <w:rFonts w:ascii="Arial" w:eastAsia="Arial" w:hAnsi="Arial" w:cs="Arial"/>
                <w:i/>
                <w:iCs/>
                <w:w w:val="99"/>
              </w:rPr>
              <w:t>при изучении других</w:t>
            </w:r>
          </w:p>
        </w:tc>
        <w:tc>
          <w:tcPr>
            <w:tcW w:w="900" w:type="dxa"/>
            <w:tcBorders>
              <w:right w:val="single" w:sz="8" w:space="0" w:color="auto"/>
            </w:tcBorders>
            <w:vAlign w:val="bottom"/>
          </w:tcPr>
          <w:p w:rsidR="00FE613C" w:rsidRDefault="00FE613C">
            <w:pPr>
              <w:rPr>
                <w:sz w:val="21"/>
                <w:szCs w:val="21"/>
              </w:rPr>
            </w:pP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изучении других предметов:</w:t>
            </w: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обоснования истинности</w:t>
            </w:r>
          </w:p>
        </w:tc>
        <w:tc>
          <w:tcPr>
            <w:tcW w:w="740" w:type="dxa"/>
            <w:vAlign w:val="bottom"/>
          </w:tcPr>
          <w:p w:rsidR="00FE613C" w:rsidRDefault="00FE613C">
            <w:pPr>
              <w:rPr>
                <w:sz w:val="21"/>
                <w:szCs w:val="21"/>
              </w:rPr>
            </w:pPr>
          </w:p>
        </w:tc>
        <w:tc>
          <w:tcPr>
            <w:tcW w:w="2080" w:type="dxa"/>
            <w:gridSpan w:val="2"/>
            <w:tcBorders>
              <w:right w:val="single" w:sz="8" w:space="0" w:color="auto"/>
            </w:tcBorders>
            <w:vAlign w:val="bottom"/>
          </w:tcPr>
          <w:p w:rsidR="00FE613C" w:rsidRDefault="00FE613C">
            <w:pPr>
              <w:rPr>
                <w:sz w:val="21"/>
                <w:szCs w:val="21"/>
              </w:rPr>
            </w:pPr>
          </w:p>
        </w:tc>
        <w:tc>
          <w:tcPr>
            <w:tcW w:w="30" w:type="dxa"/>
            <w:vAlign w:val="bottom"/>
          </w:tcPr>
          <w:p w:rsidR="00FE613C" w:rsidRDefault="00FE613C">
            <w:pPr>
              <w:rPr>
                <w:sz w:val="1"/>
                <w:szCs w:val="1"/>
              </w:rPr>
            </w:pPr>
          </w:p>
        </w:tc>
      </w:tr>
      <w:tr w:rsidR="00FE613C" w:rsidTr="00EB23B1">
        <w:trPr>
          <w:trHeight w:val="254"/>
        </w:trPr>
        <w:tc>
          <w:tcPr>
            <w:tcW w:w="2380" w:type="dxa"/>
            <w:tcBorders>
              <w:left w:val="single" w:sz="8" w:space="0" w:color="auto"/>
              <w:right w:val="single" w:sz="8" w:space="0" w:color="auto"/>
            </w:tcBorders>
            <w:vAlign w:val="bottom"/>
          </w:tcPr>
          <w:p w:rsidR="00FE613C" w:rsidRDefault="00FE613C"/>
        </w:tc>
        <w:tc>
          <w:tcPr>
            <w:tcW w:w="2220" w:type="dxa"/>
            <w:gridSpan w:val="4"/>
            <w:vAlign w:val="bottom"/>
          </w:tcPr>
          <w:p w:rsidR="00FE613C" w:rsidRDefault="00FE613C">
            <w:pPr>
              <w:spacing w:line="251" w:lineRule="exact"/>
              <w:ind w:left="100"/>
              <w:rPr>
                <w:sz w:val="20"/>
                <w:szCs w:val="20"/>
              </w:rPr>
            </w:pPr>
            <w:r>
              <w:rPr>
                <w:rFonts w:ascii="Arial" w:eastAsia="Arial" w:hAnsi="Arial" w:cs="Arial"/>
                <w:i/>
                <w:iCs/>
              </w:rPr>
              <w:t>предметов:</w:t>
            </w:r>
          </w:p>
        </w:tc>
        <w:tc>
          <w:tcPr>
            <w:tcW w:w="900" w:type="dxa"/>
            <w:tcBorders>
              <w:right w:val="single" w:sz="8" w:space="0" w:color="auto"/>
            </w:tcBorders>
            <w:vAlign w:val="bottom"/>
          </w:tcPr>
          <w:p w:rsidR="00FE613C" w:rsidRDefault="00FE613C"/>
        </w:tc>
        <w:tc>
          <w:tcPr>
            <w:tcW w:w="800" w:type="dxa"/>
            <w:gridSpan w:val="3"/>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560" w:type="dxa"/>
            <w:tcBorders>
              <w:right w:val="single" w:sz="8" w:space="0" w:color="auto"/>
            </w:tcBorders>
            <w:vAlign w:val="bottom"/>
          </w:tcPr>
          <w:p w:rsidR="00FE613C" w:rsidRDefault="00FE613C">
            <w:pPr>
              <w:rPr>
                <w:sz w:val="20"/>
                <w:szCs w:val="20"/>
              </w:rPr>
            </w:pPr>
            <w:r>
              <w:rPr>
                <w:rFonts w:ascii="Arial" w:eastAsia="Arial" w:hAnsi="Arial" w:cs="Arial"/>
                <w:i/>
                <w:iCs/>
              </w:rPr>
              <w:t>использовать число-</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утверждений.</w:t>
            </w:r>
          </w:p>
        </w:tc>
        <w:tc>
          <w:tcPr>
            <w:tcW w:w="740" w:type="dxa"/>
            <w:vAlign w:val="bottom"/>
          </w:tcPr>
          <w:p w:rsidR="00FE613C" w:rsidRDefault="00FE613C"/>
        </w:tc>
        <w:tc>
          <w:tcPr>
            <w:tcW w:w="2080" w:type="dxa"/>
            <w:gridSpan w:val="2"/>
            <w:tcBorders>
              <w:right w:val="single" w:sz="8" w:space="0" w:color="auto"/>
            </w:tcBorders>
            <w:vAlign w:val="bottom"/>
          </w:tcPr>
          <w:p w:rsidR="00FE613C" w:rsidRDefault="00FE613C"/>
        </w:tc>
        <w:tc>
          <w:tcPr>
            <w:tcW w:w="30" w:type="dxa"/>
            <w:vAlign w:val="bottom"/>
          </w:tcPr>
          <w:p w:rsidR="00FE613C" w:rsidRDefault="00FE613C">
            <w:pPr>
              <w:rPr>
                <w:sz w:val="1"/>
                <w:szCs w:val="1"/>
              </w:rPr>
            </w:pPr>
          </w:p>
        </w:tc>
      </w:tr>
      <w:tr w:rsidR="00FE613C" w:rsidTr="00EB23B1">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gridSpan w:val="2"/>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00" w:type="dxa"/>
            <w:gridSpan w:val="3"/>
            <w:tcBorders>
              <w:right w:val="single" w:sz="8" w:space="0" w:color="auto"/>
            </w:tcBorders>
            <w:vAlign w:val="bottom"/>
          </w:tcPr>
          <w:p w:rsidR="00FE613C" w:rsidRDefault="00FE613C">
            <w:pPr>
              <w:ind w:left="180"/>
              <w:rPr>
                <w:sz w:val="20"/>
                <w:szCs w:val="20"/>
              </w:rPr>
            </w:pPr>
            <w:r>
              <w:rPr>
                <w:rFonts w:ascii="Arial" w:eastAsia="Arial" w:hAnsi="Arial" w:cs="Arial"/>
              </w:rPr>
              <w:t>использовать число-</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вые множества на коорди-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w:t>
            </w:r>
          </w:p>
        </w:tc>
        <w:tc>
          <w:tcPr>
            <w:tcW w:w="740" w:type="dxa"/>
            <w:vAlign w:val="bottom"/>
          </w:tcPr>
          <w:p w:rsidR="00FE613C" w:rsidRDefault="00FE613C">
            <w:pPr>
              <w:rPr>
                <w:sz w:val="23"/>
                <w:szCs w:val="23"/>
              </w:rPr>
            </w:pPr>
          </w:p>
        </w:tc>
        <w:tc>
          <w:tcPr>
            <w:tcW w:w="2080" w:type="dxa"/>
            <w:gridSpan w:val="2"/>
            <w:tcBorders>
              <w:right w:val="single" w:sz="8" w:space="0" w:color="auto"/>
            </w:tcBorders>
            <w:vAlign w:val="bottom"/>
          </w:tcPr>
          <w:p w:rsidR="00FE613C" w:rsidRDefault="00FE613C">
            <w:pPr>
              <w:rPr>
                <w:sz w:val="23"/>
                <w:szCs w:val="23"/>
              </w:rPr>
            </w:pPr>
          </w:p>
        </w:tc>
        <w:tc>
          <w:tcPr>
            <w:tcW w:w="30" w:type="dxa"/>
            <w:vAlign w:val="bottom"/>
          </w:tcPr>
          <w:p w:rsidR="00FE613C" w:rsidRDefault="00FE613C">
            <w:pPr>
              <w:rPr>
                <w:sz w:val="1"/>
                <w:szCs w:val="1"/>
              </w:rPr>
            </w:pPr>
          </w:p>
        </w:tc>
      </w:tr>
      <w:tr w:rsidR="00FE613C" w:rsidTr="00EB23B1">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вые множества на коорди-</w:t>
            </w:r>
          </w:p>
        </w:tc>
        <w:tc>
          <w:tcPr>
            <w:tcW w:w="3360" w:type="dxa"/>
            <w:gridSpan w:val="4"/>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натной прямой и на коорди-</w:t>
            </w:r>
          </w:p>
        </w:tc>
        <w:tc>
          <w:tcPr>
            <w:tcW w:w="3120" w:type="dxa"/>
            <w:gridSpan w:val="3"/>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при изучении других</w:t>
            </w:r>
          </w:p>
        </w:tc>
        <w:tc>
          <w:tcPr>
            <w:tcW w:w="740" w:type="dxa"/>
            <w:vAlign w:val="bottom"/>
          </w:tcPr>
          <w:p w:rsidR="00FE613C" w:rsidRDefault="00FE613C">
            <w:pPr>
              <w:rPr>
                <w:sz w:val="21"/>
                <w:szCs w:val="21"/>
              </w:rPr>
            </w:pPr>
          </w:p>
        </w:tc>
        <w:tc>
          <w:tcPr>
            <w:tcW w:w="2080" w:type="dxa"/>
            <w:gridSpan w:val="2"/>
            <w:tcBorders>
              <w:right w:val="single" w:sz="8" w:space="0" w:color="auto"/>
            </w:tcBorders>
            <w:vAlign w:val="bottom"/>
          </w:tcPr>
          <w:p w:rsidR="00FE613C" w:rsidRDefault="00FE613C">
            <w:pPr>
              <w:rPr>
                <w:sz w:val="21"/>
                <w:szCs w:val="21"/>
              </w:rPr>
            </w:pPr>
          </w:p>
        </w:tc>
        <w:tc>
          <w:tcPr>
            <w:tcW w:w="30" w:type="dxa"/>
            <w:vAlign w:val="bottom"/>
          </w:tcPr>
          <w:p w:rsidR="00FE613C" w:rsidRDefault="00FE613C">
            <w:pPr>
              <w:rPr>
                <w:sz w:val="1"/>
                <w:szCs w:val="1"/>
              </w:rPr>
            </w:pPr>
          </w:p>
        </w:tc>
      </w:tr>
      <w:tr w:rsidR="00FE613C" w:rsidTr="00EB23B1">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натной прямой для описа-</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натной плоскости для опи-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предметов:</w:t>
            </w:r>
          </w:p>
        </w:tc>
        <w:tc>
          <w:tcPr>
            <w:tcW w:w="740" w:type="dxa"/>
            <w:vAlign w:val="bottom"/>
          </w:tcPr>
          <w:p w:rsidR="00FE613C" w:rsidRDefault="00FE613C">
            <w:pPr>
              <w:rPr>
                <w:sz w:val="21"/>
                <w:szCs w:val="21"/>
              </w:rPr>
            </w:pPr>
          </w:p>
        </w:tc>
        <w:tc>
          <w:tcPr>
            <w:tcW w:w="2080" w:type="dxa"/>
            <w:gridSpan w:val="2"/>
            <w:tcBorders>
              <w:right w:val="single" w:sz="8" w:space="0" w:color="auto"/>
            </w:tcBorders>
            <w:vAlign w:val="bottom"/>
          </w:tcPr>
          <w:p w:rsidR="00FE613C" w:rsidRDefault="00FE613C">
            <w:pPr>
              <w:rPr>
                <w:sz w:val="21"/>
                <w:szCs w:val="21"/>
              </w:rPr>
            </w:pPr>
          </w:p>
        </w:tc>
        <w:tc>
          <w:tcPr>
            <w:tcW w:w="30" w:type="dxa"/>
            <w:vAlign w:val="bottom"/>
          </w:tcPr>
          <w:p w:rsidR="00FE613C" w:rsidRDefault="00FE613C">
            <w:pPr>
              <w:rPr>
                <w:sz w:val="1"/>
                <w:szCs w:val="1"/>
              </w:rPr>
            </w:pPr>
          </w:p>
        </w:tc>
      </w:tr>
      <w:tr w:rsidR="00FE613C" w:rsidTr="00EB23B1">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ния реальных процессов и</w:t>
            </w: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сания реальных процессов и</w:t>
            </w:r>
          </w:p>
        </w:tc>
        <w:tc>
          <w:tcPr>
            <w:tcW w:w="700" w:type="dxa"/>
            <w:vAlign w:val="bottom"/>
          </w:tcPr>
          <w:p w:rsidR="00FE613C" w:rsidRDefault="00FE613C">
            <w:pPr>
              <w:spacing w:line="261" w:lineRule="exact"/>
              <w:ind w:left="100"/>
              <w:rPr>
                <w:sz w:val="20"/>
                <w:szCs w:val="20"/>
              </w:rPr>
            </w:pPr>
            <w:r>
              <w:rPr>
                <w:rFonts w:ascii="Symbol" w:eastAsia="Symbol" w:hAnsi="Symbol" w:cs="Symbol"/>
                <w:color w:val="404040"/>
              </w:rPr>
              <w:t></w:t>
            </w:r>
          </w:p>
        </w:tc>
        <w:tc>
          <w:tcPr>
            <w:tcW w:w="24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использовать число-</w:t>
            </w:r>
          </w:p>
        </w:tc>
        <w:tc>
          <w:tcPr>
            <w:tcW w:w="740" w:type="dxa"/>
            <w:vAlign w:val="bottom"/>
          </w:tcPr>
          <w:p w:rsidR="00FE613C" w:rsidRDefault="00FE613C"/>
        </w:tc>
        <w:tc>
          <w:tcPr>
            <w:tcW w:w="2080" w:type="dxa"/>
            <w:gridSpan w:val="2"/>
            <w:tcBorders>
              <w:right w:val="single" w:sz="8" w:space="0" w:color="auto"/>
            </w:tcBorders>
            <w:vAlign w:val="bottom"/>
          </w:tcPr>
          <w:p w:rsidR="00FE613C" w:rsidRDefault="00FE613C"/>
        </w:tc>
        <w:tc>
          <w:tcPr>
            <w:tcW w:w="30" w:type="dxa"/>
            <w:vAlign w:val="bottom"/>
          </w:tcPr>
          <w:p w:rsidR="00FE613C" w:rsidRDefault="00FE613C">
            <w:pPr>
              <w:rPr>
                <w:sz w:val="1"/>
                <w:szCs w:val="1"/>
              </w:rPr>
            </w:pPr>
          </w:p>
        </w:tc>
      </w:tr>
      <w:tr w:rsidR="00FE613C" w:rsidTr="00EB23B1">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2220" w:type="dxa"/>
            <w:gridSpan w:val="4"/>
            <w:vAlign w:val="bottom"/>
          </w:tcPr>
          <w:p w:rsidR="00FE613C" w:rsidRDefault="00FE613C">
            <w:pPr>
              <w:spacing w:line="245" w:lineRule="exact"/>
              <w:ind w:left="100"/>
              <w:rPr>
                <w:sz w:val="20"/>
                <w:szCs w:val="20"/>
              </w:rPr>
            </w:pPr>
            <w:r>
              <w:rPr>
                <w:rFonts w:ascii="Arial" w:eastAsia="Arial" w:hAnsi="Arial" w:cs="Arial"/>
              </w:rPr>
              <w:t>явлений;</w:t>
            </w:r>
          </w:p>
        </w:tc>
        <w:tc>
          <w:tcPr>
            <w:tcW w:w="900" w:type="dxa"/>
            <w:tcBorders>
              <w:right w:val="single" w:sz="8" w:space="0" w:color="auto"/>
            </w:tcBorders>
            <w:vAlign w:val="bottom"/>
          </w:tcPr>
          <w:p w:rsidR="00FE613C" w:rsidRDefault="00FE613C">
            <w:pPr>
              <w:rPr>
                <w:sz w:val="21"/>
                <w:szCs w:val="21"/>
              </w:rPr>
            </w:pP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явлений;</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вые множества на коорди-</w:t>
            </w:r>
          </w:p>
        </w:tc>
        <w:tc>
          <w:tcPr>
            <w:tcW w:w="740" w:type="dxa"/>
            <w:vAlign w:val="bottom"/>
          </w:tcPr>
          <w:p w:rsidR="00FE613C" w:rsidRDefault="00FE613C">
            <w:pPr>
              <w:rPr>
                <w:sz w:val="21"/>
                <w:szCs w:val="21"/>
              </w:rPr>
            </w:pPr>
          </w:p>
        </w:tc>
        <w:tc>
          <w:tcPr>
            <w:tcW w:w="2080" w:type="dxa"/>
            <w:gridSpan w:val="2"/>
            <w:tcBorders>
              <w:right w:val="single" w:sz="8" w:space="0" w:color="auto"/>
            </w:tcBorders>
            <w:vAlign w:val="bottom"/>
          </w:tcPr>
          <w:p w:rsidR="00FE613C" w:rsidRDefault="00FE613C">
            <w:pPr>
              <w:rPr>
                <w:sz w:val="21"/>
                <w:szCs w:val="21"/>
              </w:rPr>
            </w:pPr>
          </w:p>
        </w:tc>
        <w:tc>
          <w:tcPr>
            <w:tcW w:w="30" w:type="dxa"/>
            <w:vAlign w:val="bottom"/>
          </w:tcPr>
          <w:p w:rsidR="00FE613C" w:rsidRDefault="00FE613C">
            <w:pPr>
              <w:rPr>
                <w:sz w:val="1"/>
                <w:szCs w:val="1"/>
              </w:rPr>
            </w:pPr>
          </w:p>
        </w:tc>
      </w:tr>
      <w:tr w:rsidR="00FE613C" w:rsidTr="00EB23B1">
        <w:trPr>
          <w:trHeight w:val="270"/>
        </w:trPr>
        <w:tc>
          <w:tcPr>
            <w:tcW w:w="23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620" w:type="dxa"/>
            <w:gridSpan w:val="2"/>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00" w:type="dxa"/>
            <w:gridSpan w:val="3"/>
            <w:tcBorders>
              <w:bottom w:val="single" w:sz="8" w:space="0" w:color="auto"/>
              <w:right w:val="single" w:sz="8" w:space="0" w:color="auto"/>
            </w:tcBorders>
            <w:vAlign w:val="bottom"/>
          </w:tcPr>
          <w:p w:rsidR="00FE613C" w:rsidRDefault="00FE613C">
            <w:pPr>
              <w:ind w:left="180"/>
              <w:rPr>
                <w:sz w:val="20"/>
                <w:szCs w:val="20"/>
              </w:rPr>
            </w:pPr>
            <w:r>
              <w:rPr>
                <w:rFonts w:ascii="Arial" w:eastAsia="Arial" w:hAnsi="Arial" w:cs="Arial"/>
              </w:rPr>
              <w:t>проводить логиче-</w:t>
            </w:r>
          </w:p>
        </w:tc>
        <w:tc>
          <w:tcPr>
            <w:tcW w:w="800" w:type="dxa"/>
            <w:gridSpan w:val="3"/>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60" w:type="dxa"/>
            <w:tcBorders>
              <w:bottom w:val="single" w:sz="8" w:space="0" w:color="auto"/>
              <w:right w:val="single" w:sz="8" w:space="0" w:color="auto"/>
            </w:tcBorders>
            <w:vAlign w:val="bottom"/>
          </w:tcPr>
          <w:p w:rsidR="00FE613C" w:rsidRDefault="00FE613C">
            <w:pPr>
              <w:rPr>
                <w:sz w:val="20"/>
                <w:szCs w:val="20"/>
              </w:rPr>
            </w:pPr>
            <w:r>
              <w:rPr>
                <w:rFonts w:ascii="Arial" w:eastAsia="Arial" w:hAnsi="Arial" w:cs="Arial"/>
                <w:i/>
                <w:iCs/>
              </w:rPr>
              <w:t>проводить доказа-</w:t>
            </w:r>
          </w:p>
        </w:tc>
        <w:tc>
          <w:tcPr>
            <w:tcW w:w="3120" w:type="dxa"/>
            <w:gridSpan w:val="3"/>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натной прямой и на коор-</w:t>
            </w:r>
          </w:p>
        </w:tc>
        <w:tc>
          <w:tcPr>
            <w:tcW w:w="740" w:type="dxa"/>
            <w:tcBorders>
              <w:bottom w:val="single" w:sz="8" w:space="0" w:color="auto"/>
            </w:tcBorders>
            <w:vAlign w:val="bottom"/>
          </w:tcPr>
          <w:p w:rsidR="00FE613C" w:rsidRDefault="00FE613C">
            <w:pPr>
              <w:rPr>
                <w:sz w:val="23"/>
                <w:szCs w:val="23"/>
              </w:rPr>
            </w:pPr>
          </w:p>
        </w:tc>
        <w:tc>
          <w:tcPr>
            <w:tcW w:w="2080" w:type="dxa"/>
            <w:gridSpan w:val="2"/>
            <w:tcBorders>
              <w:bottom w:val="single" w:sz="8" w:space="0" w:color="auto"/>
              <w:right w:val="single" w:sz="8" w:space="0" w:color="auto"/>
            </w:tcBorders>
            <w:vAlign w:val="bottom"/>
          </w:tcPr>
          <w:p w:rsidR="00FE613C" w:rsidRDefault="00FE613C">
            <w:pPr>
              <w:rPr>
                <w:sz w:val="23"/>
                <w:szCs w:val="23"/>
              </w:rPr>
            </w:pPr>
          </w:p>
        </w:tc>
        <w:tc>
          <w:tcPr>
            <w:tcW w:w="30" w:type="dxa"/>
            <w:vAlign w:val="bottom"/>
          </w:tcPr>
          <w:p w:rsidR="00FE613C" w:rsidRDefault="00FE613C">
            <w:pPr>
              <w:rPr>
                <w:sz w:val="1"/>
                <w:szCs w:val="1"/>
              </w:rPr>
            </w:pPr>
          </w:p>
        </w:tc>
      </w:tr>
      <w:tr w:rsidR="00FE613C" w:rsidTr="00EB23B1">
        <w:trPr>
          <w:trHeight w:val="434"/>
        </w:trPr>
        <w:tc>
          <w:tcPr>
            <w:tcW w:w="2380" w:type="dxa"/>
            <w:vAlign w:val="bottom"/>
          </w:tcPr>
          <w:p w:rsidR="00FE613C" w:rsidRDefault="00FE613C">
            <w:pPr>
              <w:rPr>
                <w:sz w:val="24"/>
                <w:szCs w:val="24"/>
              </w:rPr>
            </w:pPr>
          </w:p>
        </w:tc>
        <w:tc>
          <w:tcPr>
            <w:tcW w:w="620" w:type="dxa"/>
            <w:gridSpan w:val="2"/>
            <w:vAlign w:val="bottom"/>
          </w:tcPr>
          <w:p w:rsidR="00FE613C" w:rsidRDefault="00FE613C">
            <w:pPr>
              <w:rPr>
                <w:sz w:val="24"/>
                <w:szCs w:val="24"/>
              </w:rPr>
            </w:pPr>
          </w:p>
        </w:tc>
        <w:tc>
          <w:tcPr>
            <w:tcW w:w="1600" w:type="dxa"/>
            <w:gridSpan w:val="2"/>
            <w:vAlign w:val="bottom"/>
          </w:tcPr>
          <w:p w:rsidR="00FE613C" w:rsidRDefault="00FE613C">
            <w:pPr>
              <w:rPr>
                <w:sz w:val="24"/>
                <w:szCs w:val="24"/>
              </w:rPr>
            </w:pPr>
          </w:p>
        </w:tc>
        <w:tc>
          <w:tcPr>
            <w:tcW w:w="900" w:type="dxa"/>
            <w:vAlign w:val="bottom"/>
          </w:tcPr>
          <w:p w:rsidR="00FE613C" w:rsidRDefault="00FE613C">
            <w:pPr>
              <w:rPr>
                <w:sz w:val="24"/>
                <w:szCs w:val="24"/>
              </w:rPr>
            </w:pPr>
          </w:p>
        </w:tc>
        <w:tc>
          <w:tcPr>
            <w:tcW w:w="800" w:type="dxa"/>
            <w:gridSpan w:val="3"/>
            <w:vAlign w:val="bottom"/>
          </w:tcPr>
          <w:p w:rsidR="00FE613C" w:rsidRDefault="00FE613C">
            <w:pPr>
              <w:rPr>
                <w:sz w:val="24"/>
                <w:szCs w:val="24"/>
              </w:rPr>
            </w:pPr>
          </w:p>
        </w:tc>
        <w:tc>
          <w:tcPr>
            <w:tcW w:w="2560" w:type="dxa"/>
            <w:vAlign w:val="bottom"/>
          </w:tcPr>
          <w:p w:rsidR="00FE613C" w:rsidRDefault="00FE613C">
            <w:pPr>
              <w:ind w:left="980"/>
              <w:rPr>
                <w:sz w:val="20"/>
                <w:szCs w:val="20"/>
              </w:rPr>
            </w:pPr>
          </w:p>
        </w:tc>
        <w:tc>
          <w:tcPr>
            <w:tcW w:w="700" w:type="dxa"/>
            <w:vAlign w:val="bottom"/>
          </w:tcPr>
          <w:p w:rsidR="00FE613C" w:rsidRDefault="00FE613C">
            <w:pPr>
              <w:rPr>
                <w:sz w:val="24"/>
                <w:szCs w:val="24"/>
              </w:rPr>
            </w:pPr>
          </w:p>
        </w:tc>
        <w:tc>
          <w:tcPr>
            <w:tcW w:w="2420" w:type="dxa"/>
            <w:gridSpan w:val="2"/>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2080" w:type="dxa"/>
            <w:gridSpan w:val="2"/>
            <w:vAlign w:val="bottom"/>
          </w:tcPr>
          <w:p w:rsidR="00FE613C" w:rsidRDefault="00FE613C">
            <w:pPr>
              <w:rPr>
                <w:sz w:val="24"/>
                <w:szCs w:val="24"/>
              </w:rPr>
            </w:pPr>
          </w:p>
        </w:tc>
        <w:tc>
          <w:tcPr>
            <w:tcW w:w="30" w:type="dxa"/>
            <w:vAlign w:val="bottom"/>
          </w:tcPr>
          <w:p w:rsidR="00FE613C" w:rsidRDefault="00FE613C">
            <w:pPr>
              <w:rPr>
                <w:sz w:val="1"/>
                <w:szCs w:val="1"/>
              </w:rPr>
            </w:pPr>
          </w:p>
        </w:tc>
      </w:tr>
      <w:tr w:rsidR="00FE613C" w:rsidTr="00EB23B1">
        <w:trPr>
          <w:gridAfter w:val="1"/>
          <w:wAfter w:w="30" w:type="dxa"/>
          <w:trHeight w:val="260"/>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5"/>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ские рассуждения в ситуа-</w:t>
            </w:r>
          </w:p>
        </w:tc>
        <w:tc>
          <w:tcPr>
            <w:tcW w:w="3360" w:type="dxa"/>
            <w:gridSpan w:val="4"/>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тельные рассуждения в си-</w:t>
            </w:r>
          </w:p>
        </w:tc>
        <w:tc>
          <w:tcPr>
            <w:tcW w:w="3120" w:type="dxa"/>
            <w:gridSpan w:val="3"/>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динатной плоскости для</w:t>
            </w:r>
          </w:p>
        </w:tc>
        <w:tc>
          <w:tcPr>
            <w:tcW w:w="780" w:type="dxa"/>
            <w:gridSpan w:val="2"/>
            <w:tcBorders>
              <w:top w:val="single" w:sz="8" w:space="0" w:color="auto"/>
            </w:tcBorders>
            <w:vAlign w:val="bottom"/>
          </w:tcPr>
          <w:p w:rsidR="00FE613C" w:rsidRDefault="00FE613C"/>
        </w:tc>
        <w:tc>
          <w:tcPr>
            <w:tcW w:w="2040" w:type="dxa"/>
            <w:tcBorders>
              <w:top w:val="single" w:sz="8" w:space="0" w:color="auto"/>
              <w:right w:val="single" w:sz="8" w:space="0" w:color="auto"/>
            </w:tcBorders>
            <w:vAlign w:val="bottom"/>
          </w:tcPr>
          <w:p w:rsidR="00FE613C" w:rsidRDefault="00FE613C"/>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циях повседневной жизни</w:t>
            </w:r>
          </w:p>
        </w:tc>
        <w:tc>
          <w:tcPr>
            <w:tcW w:w="3360" w:type="dxa"/>
            <w:gridSpan w:val="4"/>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туациях повседневной жизни,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описания реальных про-</w:t>
            </w:r>
          </w:p>
        </w:tc>
        <w:tc>
          <w:tcPr>
            <w:tcW w:w="780" w:type="dxa"/>
            <w:gridSpan w:val="2"/>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rPr>
                <w:sz w:val="21"/>
                <w:szCs w:val="21"/>
              </w:rPr>
            </w:pPr>
          </w:p>
        </w:tc>
      </w:tr>
      <w:tr w:rsidR="00FE613C" w:rsidTr="00EB23B1">
        <w:trPr>
          <w:gridAfter w:val="1"/>
          <w:wAfter w:w="30" w:type="dxa"/>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600" w:type="dxa"/>
            <w:gridSpan w:val="4"/>
            <w:tcBorders>
              <w:right w:val="single" w:sz="8" w:space="0" w:color="auto"/>
            </w:tcBorders>
            <w:vAlign w:val="bottom"/>
          </w:tcPr>
          <w:p w:rsidR="00FE613C" w:rsidRDefault="00FE613C">
            <w:pPr>
              <w:rPr>
                <w:sz w:val="21"/>
                <w:szCs w:val="21"/>
              </w:rPr>
            </w:pP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при решении задач из других</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цессов и явлений;</w:t>
            </w:r>
          </w:p>
        </w:tc>
        <w:tc>
          <w:tcPr>
            <w:tcW w:w="780" w:type="dxa"/>
            <w:gridSpan w:val="2"/>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rPr>
                <w:sz w:val="21"/>
                <w:szCs w:val="21"/>
              </w:rPr>
            </w:pPr>
          </w:p>
        </w:tc>
      </w:tr>
      <w:tr w:rsidR="00FE613C" w:rsidTr="00EB23B1">
        <w:trPr>
          <w:gridAfter w:val="1"/>
          <w:wAfter w:w="30" w:type="dxa"/>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rPr>
                <w:sz w:val="23"/>
                <w:szCs w:val="23"/>
              </w:rPr>
            </w:pPr>
          </w:p>
        </w:tc>
        <w:tc>
          <w:tcPr>
            <w:tcW w:w="2600" w:type="dxa"/>
            <w:gridSpan w:val="4"/>
            <w:tcBorders>
              <w:right w:val="single" w:sz="8" w:space="0" w:color="auto"/>
            </w:tcBorders>
            <w:vAlign w:val="bottom"/>
          </w:tcPr>
          <w:p w:rsidR="00FE613C" w:rsidRDefault="00FE613C">
            <w:pPr>
              <w:rPr>
                <w:sz w:val="23"/>
                <w:szCs w:val="23"/>
              </w:rPr>
            </w:pP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предметов</w:t>
            </w:r>
          </w:p>
        </w:tc>
        <w:tc>
          <w:tcPr>
            <w:tcW w:w="780" w:type="dxa"/>
            <w:gridSpan w:val="2"/>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проводить доказа-</w:t>
            </w:r>
          </w:p>
        </w:tc>
        <w:tc>
          <w:tcPr>
            <w:tcW w:w="780" w:type="dxa"/>
            <w:gridSpan w:val="2"/>
            <w:vAlign w:val="bottom"/>
          </w:tcPr>
          <w:p w:rsidR="00FE613C" w:rsidRDefault="00FE613C">
            <w:pPr>
              <w:rPr>
                <w:sz w:val="23"/>
                <w:szCs w:val="23"/>
              </w:rPr>
            </w:pPr>
          </w:p>
        </w:tc>
        <w:tc>
          <w:tcPr>
            <w:tcW w:w="2040" w:type="dxa"/>
            <w:tcBorders>
              <w:right w:val="single" w:sz="8" w:space="0" w:color="auto"/>
            </w:tcBorders>
            <w:vAlign w:val="bottom"/>
          </w:tcPr>
          <w:p w:rsidR="00FE613C" w:rsidRDefault="00FE613C">
            <w:pPr>
              <w:rPr>
                <w:sz w:val="23"/>
                <w:szCs w:val="23"/>
              </w:rPr>
            </w:pP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tc>
        <w:tc>
          <w:tcPr>
            <w:tcW w:w="2600" w:type="dxa"/>
            <w:gridSpan w:val="4"/>
            <w:tcBorders>
              <w:right w:val="single" w:sz="8" w:space="0" w:color="auto"/>
            </w:tcBorders>
            <w:vAlign w:val="bottom"/>
          </w:tcPr>
          <w:p w:rsidR="00FE613C" w:rsidRDefault="00FE613C"/>
        </w:tc>
        <w:tc>
          <w:tcPr>
            <w:tcW w:w="520" w:type="dxa"/>
            <w:vAlign w:val="bottom"/>
          </w:tcPr>
          <w:p w:rsidR="00FE613C" w:rsidRDefault="00FE613C"/>
        </w:tc>
        <w:tc>
          <w:tcPr>
            <w:tcW w:w="2840" w:type="dxa"/>
            <w:gridSpan w:val="3"/>
            <w:tcBorders>
              <w:right w:val="single" w:sz="8" w:space="0" w:color="auto"/>
            </w:tcBorders>
            <w:vAlign w:val="bottom"/>
          </w:tcPr>
          <w:p w:rsidR="00FE613C" w:rsidRDefault="00FE613C"/>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тельные рассуждения в си-</w:t>
            </w:r>
          </w:p>
        </w:tc>
        <w:tc>
          <w:tcPr>
            <w:tcW w:w="780" w:type="dxa"/>
            <w:gridSpan w:val="2"/>
            <w:vAlign w:val="bottom"/>
          </w:tcPr>
          <w:p w:rsidR="00FE613C" w:rsidRDefault="00FE613C"/>
        </w:tc>
        <w:tc>
          <w:tcPr>
            <w:tcW w:w="2040" w:type="dxa"/>
            <w:tcBorders>
              <w:right w:val="single" w:sz="8" w:space="0" w:color="auto"/>
            </w:tcBorders>
            <w:vAlign w:val="bottom"/>
          </w:tcPr>
          <w:p w:rsidR="00FE613C" w:rsidRDefault="00FE613C"/>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600" w:type="dxa"/>
            <w:gridSpan w:val="4"/>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840" w:type="dxa"/>
            <w:gridSpan w:val="3"/>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туациях повседневной жиз-</w:t>
            </w:r>
          </w:p>
        </w:tc>
        <w:tc>
          <w:tcPr>
            <w:tcW w:w="780" w:type="dxa"/>
            <w:gridSpan w:val="2"/>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rPr>
                <w:sz w:val="21"/>
                <w:szCs w:val="21"/>
              </w:rPr>
            </w:pP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tc>
        <w:tc>
          <w:tcPr>
            <w:tcW w:w="2600" w:type="dxa"/>
            <w:gridSpan w:val="4"/>
            <w:tcBorders>
              <w:right w:val="single" w:sz="8" w:space="0" w:color="auto"/>
            </w:tcBorders>
            <w:vAlign w:val="bottom"/>
          </w:tcPr>
          <w:p w:rsidR="00FE613C" w:rsidRDefault="00FE613C"/>
        </w:tc>
        <w:tc>
          <w:tcPr>
            <w:tcW w:w="520" w:type="dxa"/>
            <w:vAlign w:val="bottom"/>
          </w:tcPr>
          <w:p w:rsidR="00FE613C" w:rsidRDefault="00FE613C"/>
        </w:tc>
        <w:tc>
          <w:tcPr>
            <w:tcW w:w="2840" w:type="dxa"/>
            <w:gridSpan w:val="3"/>
            <w:tcBorders>
              <w:right w:val="single" w:sz="8" w:space="0" w:color="auto"/>
            </w:tcBorders>
            <w:vAlign w:val="bottom"/>
          </w:tcPr>
          <w:p w:rsidR="00FE613C" w:rsidRDefault="00FE613C"/>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ни, при решении задач из</w:t>
            </w:r>
          </w:p>
        </w:tc>
        <w:tc>
          <w:tcPr>
            <w:tcW w:w="780" w:type="dxa"/>
            <w:gridSpan w:val="2"/>
            <w:vAlign w:val="bottom"/>
          </w:tcPr>
          <w:p w:rsidR="00FE613C" w:rsidRDefault="00FE613C"/>
        </w:tc>
        <w:tc>
          <w:tcPr>
            <w:tcW w:w="2040" w:type="dxa"/>
            <w:tcBorders>
              <w:right w:val="single" w:sz="8" w:space="0" w:color="auto"/>
            </w:tcBorders>
            <w:vAlign w:val="bottom"/>
          </w:tcPr>
          <w:p w:rsidR="00FE613C" w:rsidRDefault="00FE613C"/>
        </w:tc>
      </w:tr>
      <w:tr w:rsidR="00FE613C" w:rsidTr="00EB23B1">
        <w:trPr>
          <w:gridAfter w:val="1"/>
          <w:wAfter w:w="30" w:type="dxa"/>
          <w:trHeight w:val="253"/>
        </w:trPr>
        <w:tc>
          <w:tcPr>
            <w:tcW w:w="2380" w:type="dxa"/>
            <w:tcBorders>
              <w:left w:val="single" w:sz="8" w:space="0" w:color="auto"/>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600" w:type="dxa"/>
            <w:gridSpan w:val="4"/>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840" w:type="dxa"/>
            <w:gridSpan w:val="3"/>
            <w:tcBorders>
              <w:bottom w:val="single" w:sz="8" w:space="0" w:color="auto"/>
              <w:right w:val="single" w:sz="8" w:space="0" w:color="auto"/>
            </w:tcBorders>
            <w:vAlign w:val="bottom"/>
          </w:tcPr>
          <w:p w:rsidR="00FE613C" w:rsidRDefault="00FE613C"/>
        </w:tc>
        <w:tc>
          <w:tcPr>
            <w:tcW w:w="3120" w:type="dxa"/>
            <w:gridSpan w:val="3"/>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других предметов</w:t>
            </w:r>
          </w:p>
        </w:tc>
        <w:tc>
          <w:tcPr>
            <w:tcW w:w="780" w:type="dxa"/>
            <w:gridSpan w:val="2"/>
            <w:tcBorders>
              <w:bottom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tc>
      </w:tr>
      <w:tr w:rsidR="00FE613C" w:rsidTr="00EB23B1">
        <w:trPr>
          <w:gridAfter w:val="1"/>
          <w:wAfter w:w="30" w:type="dxa"/>
          <w:trHeight w:val="251"/>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Числа и</w:t>
            </w:r>
          </w:p>
        </w:tc>
        <w:tc>
          <w:tcPr>
            <w:tcW w:w="520" w:type="dxa"/>
            <w:vAlign w:val="bottom"/>
          </w:tcPr>
          <w:p w:rsidR="00FE613C" w:rsidRDefault="00FE613C">
            <w:pPr>
              <w:spacing w:line="251" w:lineRule="exact"/>
              <w:ind w:left="100"/>
              <w:rPr>
                <w:sz w:val="20"/>
                <w:szCs w:val="20"/>
              </w:rPr>
            </w:pPr>
            <w:r>
              <w:rPr>
                <w:rFonts w:ascii="Symbol" w:eastAsia="Symbol" w:hAnsi="Symbol" w:cs="Symbol"/>
              </w:rPr>
              <w:t></w:t>
            </w:r>
          </w:p>
        </w:tc>
        <w:tc>
          <w:tcPr>
            <w:tcW w:w="2600" w:type="dxa"/>
            <w:gridSpan w:val="4"/>
            <w:tcBorders>
              <w:right w:val="single" w:sz="8" w:space="0" w:color="auto"/>
            </w:tcBorders>
            <w:vAlign w:val="bottom"/>
          </w:tcPr>
          <w:p w:rsidR="00FE613C" w:rsidRDefault="00FE613C">
            <w:pPr>
              <w:spacing w:line="251" w:lineRule="exact"/>
              <w:ind w:left="280"/>
              <w:rPr>
                <w:sz w:val="20"/>
                <w:szCs w:val="20"/>
              </w:rPr>
            </w:pPr>
            <w:r>
              <w:rPr>
                <w:rFonts w:ascii="Arial" w:eastAsia="Arial" w:hAnsi="Arial" w:cs="Arial"/>
              </w:rPr>
              <w:t>Оперировать на ба-</w:t>
            </w:r>
          </w:p>
        </w:tc>
        <w:tc>
          <w:tcPr>
            <w:tcW w:w="520" w:type="dxa"/>
            <w:vAlign w:val="bottom"/>
          </w:tcPr>
          <w:p w:rsidR="00FE613C" w:rsidRDefault="00FE613C">
            <w:pPr>
              <w:spacing w:line="251" w:lineRule="exact"/>
              <w:ind w:left="100"/>
              <w:rPr>
                <w:sz w:val="20"/>
                <w:szCs w:val="20"/>
              </w:rPr>
            </w:pPr>
            <w:r>
              <w:rPr>
                <w:rFonts w:ascii="Symbol" w:eastAsia="Symbol" w:hAnsi="Symbol" w:cs="Symbol"/>
              </w:rPr>
              <w:t></w:t>
            </w:r>
          </w:p>
        </w:tc>
        <w:tc>
          <w:tcPr>
            <w:tcW w:w="2840" w:type="dxa"/>
            <w:gridSpan w:val="3"/>
            <w:tcBorders>
              <w:right w:val="single" w:sz="8" w:space="0" w:color="auto"/>
            </w:tcBorders>
            <w:vAlign w:val="bottom"/>
          </w:tcPr>
          <w:p w:rsidR="00FE613C" w:rsidRDefault="00FE613C">
            <w:pPr>
              <w:spacing w:line="251" w:lineRule="exact"/>
              <w:ind w:left="280"/>
              <w:rPr>
                <w:sz w:val="20"/>
                <w:szCs w:val="20"/>
              </w:rPr>
            </w:pPr>
            <w:r>
              <w:rPr>
                <w:rFonts w:ascii="Arial" w:eastAsia="Arial" w:hAnsi="Arial" w:cs="Arial"/>
                <w:i/>
                <w:iCs/>
              </w:rPr>
              <w:t>Свободно опериро-</w:t>
            </w:r>
          </w:p>
        </w:tc>
        <w:tc>
          <w:tcPr>
            <w:tcW w:w="780" w:type="dxa"/>
            <w:gridSpan w:val="2"/>
            <w:vAlign w:val="bottom"/>
          </w:tcPr>
          <w:p w:rsidR="00FE613C" w:rsidRDefault="00FE613C">
            <w:pPr>
              <w:spacing w:line="251"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spacing w:line="251" w:lineRule="exact"/>
              <w:ind w:left="20"/>
              <w:rPr>
                <w:sz w:val="20"/>
                <w:szCs w:val="20"/>
              </w:rPr>
            </w:pPr>
            <w:r>
              <w:rPr>
                <w:rFonts w:ascii="Arial" w:eastAsia="Arial" w:hAnsi="Arial" w:cs="Arial"/>
              </w:rPr>
              <w:t>Свободно опериро-</w:t>
            </w:r>
          </w:p>
        </w:tc>
        <w:tc>
          <w:tcPr>
            <w:tcW w:w="780" w:type="dxa"/>
            <w:gridSpan w:val="2"/>
            <w:vAlign w:val="bottom"/>
          </w:tcPr>
          <w:p w:rsidR="00FE613C" w:rsidRDefault="00FE613C">
            <w:pPr>
              <w:spacing w:line="251"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spacing w:line="251" w:lineRule="exact"/>
              <w:ind w:left="20"/>
              <w:rPr>
                <w:sz w:val="20"/>
                <w:szCs w:val="20"/>
              </w:rPr>
            </w:pPr>
            <w:r>
              <w:rPr>
                <w:rFonts w:ascii="Arial" w:eastAsia="Arial" w:hAnsi="Arial" w:cs="Arial"/>
                <w:i/>
                <w:iCs/>
              </w:rPr>
              <w:t>Достижение ре-</w:t>
            </w:r>
          </w:p>
        </w:tc>
      </w:tr>
      <w:tr w:rsidR="00FE613C" w:rsidTr="00EB23B1">
        <w:trPr>
          <w:gridAfter w:val="1"/>
          <w:wAfter w:w="30" w:type="dxa"/>
          <w:trHeight w:val="259"/>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lastRenderedPageBreak/>
              <w:t>выражения</w:t>
            </w: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зовом уровне понятиями:</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вать понятиями: целое чис-</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вать понятиями: натураль-</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зультатов раздела II;</w:t>
            </w:r>
          </w:p>
        </w:tc>
      </w:tr>
      <w:tr w:rsidR="00FE613C" w:rsidTr="00EB23B1">
        <w:trPr>
          <w:gridAfter w:val="1"/>
          <w:wAfter w:w="30" w:type="dxa"/>
          <w:trHeight w:val="262"/>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целое число, делимость</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ло, делимость чисел, обык-</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ное число, множество нату-</w:t>
            </w:r>
          </w:p>
        </w:tc>
        <w:tc>
          <w:tcPr>
            <w:tcW w:w="780" w:type="dxa"/>
            <w:gridSpan w:val="2"/>
            <w:vAlign w:val="bottom"/>
          </w:tcPr>
          <w:p w:rsidR="00FE613C" w:rsidRDefault="00FE613C">
            <w:pPr>
              <w:spacing w:line="262"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свободно опери-</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чисел, обыкновенная</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новенная дробь, десятичная</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ральных чисел, целое чис-</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ровать числовыми мно-</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дробь, десятичная дробь,</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дробь, рациональное число,</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ло, множество целых чи-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жествами при решении</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рациональное число, при-</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приближённое значение чис-</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сел, обыкновенная дробь,</w:t>
            </w:r>
          </w:p>
        </w:tc>
        <w:tc>
          <w:tcPr>
            <w:tcW w:w="780" w:type="dxa"/>
            <w:gridSpan w:val="2"/>
            <w:vAlign w:val="bottom"/>
          </w:tcPr>
          <w:p w:rsidR="00FE613C" w:rsidRDefault="00FE613C">
            <w:pPr>
              <w:ind w:left="100"/>
              <w:rPr>
                <w:sz w:val="20"/>
                <w:szCs w:val="20"/>
              </w:rPr>
            </w:pPr>
            <w:r>
              <w:rPr>
                <w:rFonts w:ascii="Arial" w:eastAsia="Arial" w:hAnsi="Arial" w:cs="Arial"/>
                <w:i/>
                <w:iCs/>
              </w:rPr>
              <w:t>задач;</w:t>
            </w:r>
          </w:p>
        </w:tc>
        <w:tc>
          <w:tcPr>
            <w:tcW w:w="2040" w:type="dxa"/>
            <w:tcBorders>
              <w:right w:val="single" w:sz="8" w:space="0" w:color="auto"/>
            </w:tcBorders>
            <w:vAlign w:val="bottom"/>
          </w:tcPr>
          <w:p w:rsidR="00FE613C" w:rsidRDefault="00FE613C">
            <w:pPr>
              <w:rPr>
                <w:sz w:val="21"/>
                <w:szCs w:val="21"/>
              </w:rPr>
            </w:pP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ближённое значение числа,</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ла, часть, доля, отношение,</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десятичная дробь, сме-</w:t>
            </w:r>
          </w:p>
        </w:tc>
        <w:tc>
          <w:tcPr>
            <w:tcW w:w="780" w:type="dxa"/>
            <w:gridSpan w:val="2"/>
            <w:vAlign w:val="bottom"/>
          </w:tcPr>
          <w:p w:rsidR="00FE613C" w:rsidRDefault="00FE613C">
            <w:pPr>
              <w:spacing w:line="254"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понимать причи-</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часть, доля, отношение,</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процент, повышение и пони-</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шанное число, рациональ-</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ны и основные идеи</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процент, повышение и по-</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жение на заданное число</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ное число, множество ра-</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расширения числовых</w:t>
            </w:r>
          </w:p>
        </w:tc>
      </w:tr>
      <w:tr w:rsidR="00FE613C" w:rsidTr="00EB23B1">
        <w:trPr>
          <w:gridAfter w:val="1"/>
          <w:wAfter w:w="30" w:type="dxa"/>
          <w:trHeight w:val="246"/>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нижение на заданное число</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процентов, масштаб;</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циональных чисел, ирра-</w:t>
            </w:r>
          </w:p>
        </w:tc>
        <w:tc>
          <w:tcPr>
            <w:tcW w:w="2820" w:type="dxa"/>
            <w:gridSpan w:val="3"/>
            <w:tcBorders>
              <w:right w:val="single" w:sz="8" w:space="0" w:color="auto"/>
            </w:tcBorders>
            <w:vAlign w:val="bottom"/>
          </w:tcPr>
          <w:p w:rsidR="00FE613C" w:rsidRDefault="00FE613C">
            <w:pPr>
              <w:spacing w:line="246" w:lineRule="exact"/>
              <w:ind w:left="100"/>
              <w:rPr>
                <w:sz w:val="20"/>
                <w:szCs w:val="20"/>
              </w:rPr>
            </w:pPr>
            <w:r>
              <w:rPr>
                <w:rFonts w:ascii="Arial" w:eastAsia="Arial" w:hAnsi="Arial" w:cs="Arial"/>
                <w:i/>
                <w:iCs/>
              </w:rPr>
              <w:t>множеств;</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процентов, масштаб;</w:t>
            </w:r>
          </w:p>
        </w:tc>
        <w:tc>
          <w:tcPr>
            <w:tcW w:w="520" w:type="dxa"/>
            <w:vAlign w:val="bottom"/>
          </w:tcPr>
          <w:p w:rsidR="00FE613C" w:rsidRDefault="00FE613C">
            <w:pPr>
              <w:spacing w:line="252" w:lineRule="exact"/>
              <w:ind w:left="100"/>
              <w:rPr>
                <w:sz w:val="20"/>
                <w:szCs w:val="20"/>
              </w:rPr>
            </w:pPr>
            <w:r>
              <w:rPr>
                <w:rFonts w:ascii="Symbol" w:eastAsia="Symbol" w:hAnsi="Symbol" w:cs="Symbol"/>
              </w:rPr>
              <w:t></w:t>
            </w:r>
          </w:p>
        </w:tc>
        <w:tc>
          <w:tcPr>
            <w:tcW w:w="2840" w:type="dxa"/>
            <w:gridSpan w:val="3"/>
            <w:tcBorders>
              <w:right w:val="single" w:sz="8" w:space="0" w:color="auto"/>
            </w:tcBorders>
            <w:vAlign w:val="bottom"/>
          </w:tcPr>
          <w:p w:rsidR="00FE613C" w:rsidRDefault="00FE613C">
            <w:pPr>
              <w:ind w:left="280"/>
              <w:rPr>
                <w:sz w:val="20"/>
                <w:szCs w:val="20"/>
              </w:rPr>
            </w:pPr>
            <w:r>
              <w:rPr>
                <w:rFonts w:ascii="Arial" w:eastAsia="Arial" w:hAnsi="Arial" w:cs="Arial"/>
                <w:i/>
                <w:iCs/>
              </w:rPr>
              <w:t>приводить примеры</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циональное число, корень</w:t>
            </w:r>
          </w:p>
        </w:tc>
        <w:tc>
          <w:tcPr>
            <w:tcW w:w="780" w:type="dxa"/>
            <w:gridSpan w:val="2"/>
            <w:vAlign w:val="bottom"/>
          </w:tcPr>
          <w:p w:rsidR="00FE613C" w:rsidRDefault="00FE613C">
            <w:pPr>
              <w:spacing w:line="252"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владеть основ-</w:t>
            </w:r>
          </w:p>
        </w:tc>
      </w:tr>
      <w:tr w:rsidR="00FE613C" w:rsidTr="00EB23B1">
        <w:trPr>
          <w:gridAfter w:val="1"/>
          <w:wAfter w:w="30" w:type="dxa"/>
          <w:trHeight w:val="263"/>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pPr>
              <w:spacing w:line="263" w:lineRule="exact"/>
              <w:ind w:left="100"/>
              <w:rPr>
                <w:sz w:val="20"/>
                <w:szCs w:val="20"/>
              </w:rPr>
            </w:pPr>
            <w:r>
              <w:rPr>
                <w:rFonts w:ascii="Symbol" w:eastAsia="Symbol" w:hAnsi="Symbol" w:cs="Symbol"/>
              </w:rPr>
              <w:t></w:t>
            </w:r>
          </w:p>
        </w:tc>
        <w:tc>
          <w:tcPr>
            <w:tcW w:w="2600" w:type="dxa"/>
            <w:gridSpan w:val="4"/>
            <w:tcBorders>
              <w:right w:val="single" w:sz="8" w:space="0" w:color="auto"/>
            </w:tcBorders>
            <w:vAlign w:val="bottom"/>
          </w:tcPr>
          <w:p w:rsidR="00FE613C" w:rsidRDefault="00FE613C">
            <w:pPr>
              <w:ind w:left="280"/>
              <w:rPr>
                <w:sz w:val="20"/>
                <w:szCs w:val="20"/>
              </w:rPr>
            </w:pPr>
            <w:r>
              <w:rPr>
                <w:rFonts w:ascii="Arial" w:eastAsia="Arial" w:hAnsi="Arial" w:cs="Arial"/>
              </w:rPr>
              <w:t>оперировать на ба-</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чисел с заданными свойст-</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степени n, действительное</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ными понятиями тео-</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зовом уровне понятиями:</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вами делимости;</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число, множество действи-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рии делимости при ре-</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логарифм числа, тригоно-</w:t>
            </w:r>
          </w:p>
        </w:tc>
        <w:tc>
          <w:tcPr>
            <w:tcW w:w="520" w:type="dxa"/>
            <w:vAlign w:val="bottom"/>
          </w:tcPr>
          <w:p w:rsidR="00FE613C" w:rsidRDefault="00FE613C">
            <w:pPr>
              <w:spacing w:line="252" w:lineRule="exact"/>
              <w:ind w:left="100"/>
              <w:rPr>
                <w:sz w:val="20"/>
                <w:szCs w:val="20"/>
              </w:rPr>
            </w:pPr>
            <w:r>
              <w:rPr>
                <w:rFonts w:ascii="Symbol" w:eastAsia="Symbol" w:hAnsi="Symbol" w:cs="Symbol"/>
              </w:rPr>
              <w:t></w:t>
            </w:r>
          </w:p>
        </w:tc>
        <w:tc>
          <w:tcPr>
            <w:tcW w:w="2840" w:type="dxa"/>
            <w:gridSpan w:val="3"/>
            <w:tcBorders>
              <w:right w:val="single" w:sz="8" w:space="0" w:color="auto"/>
            </w:tcBorders>
            <w:vAlign w:val="bottom"/>
          </w:tcPr>
          <w:p w:rsidR="00FE613C" w:rsidRDefault="00FE613C">
            <w:pPr>
              <w:ind w:left="280"/>
              <w:rPr>
                <w:sz w:val="20"/>
                <w:szCs w:val="20"/>
              </w:rPr>
            </w:pPr>
            <w:r>
              <w:rPr>
                <w:rFonts w:ascii="Arial" w:eastAsia="Arial" w:hAnsi="Arial" w:cs="Arial"/>
                <w:i/>
                <w:iCs/>
              </w:rPr>
              <w:t>оперировать поня-</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тельных чисел, геометри-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шении стандартных</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метрическая окружность,</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тиями: логарифм числа,</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ческая интерпретация на-</w:t>
            </w:r>
          </w:p>
        </w:tc>
        <w:tc>
          <w:tcPr>
            <w:tcW w:w="780" w:type="dxa"/>
            <w:gridSpan w:val="2"/>
            <w:vAlign w:val="bottom"/>
          </w:tcPr>
          <w:p w:rsidR="00FE613C" w:rsidRDefault="00FE613C">
            <w:pPr>
              <w:ind w:left="100"/>
              <w:rPr>
                <w:sz w:val="20"/>
                <w:szCs w:val="20"/>
              </w:rPr>
            </w:pPr>
            <w:r>
              <w:rPr>
                <w:rFonts w:ascii="Arial" w:eastAsia="Arial" w:hAnsi="Arial" w:cs="Arial"/>
                <w:i/>
                <w:iCs/>
              </w:rPr>
              <w:t>задач</w:t>
            </w:r>
          </w:p>
        </w:tc>
        <w:tc>
          <w:tcPr>
            <w:tcW w:w="2040" w:type="dxa"/>
            <w:tcBorders>
              <w:right w:val="single" w:sz="8" w:space="0" w:color="auto"/>
            </w:tcBorders>
            <w:vAlign w:val="bottom"/>
          </w:tcPr>
          <w:p w:rsidR="00FE613C" w:rsidRDefault="00FE613C"/>
        </w:tc>
      </w:tr>
      <w:tr w:rsidR="00FE613C" w:rsidTr="00EB23B1">
        <w:trPr>
          <w:gridAfter w:val="1"/>
          <w:wAfter w:w="30" w:type="dxa"/>
          <w:trHeight w:val="256"/>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градусная мера угла, вели-</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тригонометрическая окруж-</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туральных, целых, рацио-</w:t>
            </w:r>
          </w:p>
        </w:tc>
        <w:tc>
          <w:tcPr>
            <w:tcW w:w="780" w:type="dxa"/>
            <w:gridSpan w:val="2"/>
            <w:vAlign w:val="bottom"/>
          </w:tcPr>
          <w:p w:rsidR="00FE613C" w:rsidRDefault="00FE613C">
            <w:pPr>
              <w:spacing w:line="257"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иметь базовые</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чина угла, заданного точкой</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ность, радианная и градус-</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нальных, действительных</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представления о мно-</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на тригонометрической ок-</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ная мера угла, величина угла,</w:t>
            </w:r>
          </w:p>
        </w:tc>
        <w:tc>
          <w:tcPr>
            <w:tcW w:w="780" w:type="dxa"/>
            <w:gridSpan w:val="2"/>
            <w:vAlign w:val="bottom"/>
          </w:tcPr>
          <w:p w:rsidR="00FE613C" w:rsidRDefault="00FE613C">
            <w:pPr>
              <w:spacing w:line="245" w:lineRule="exact"/>
              <w:ind w:left="100"/>
              <w:rPr>
                <w:sz w:val="20"/>
                <w:szCs w:val="20"/>
              </w:rPr>
            </w:pPr>
            <w:r>
              <w:rPr>
                <w:rFonts w:ascii="Arial" w:eastAsia="Arial" w:hAnsi="Arial" w:cs="Arial"/>
              </w:rPr>
              <w:t>чисел;</w:t>
            </w:r>
          </w:p>
        </w:tc>
        <w:tc>
          <w:tcPr>
            <w:tcW w:w="2340" w:type="dxa"/>
            <w:tcBorders>
              <w:right w:val="single" w:sz="8" w:space="0" w:color="auto"/>
            </w:tcBorders>
            <w:vAlign w:val="bottom"/>
          </w:tcPr>
          <w:p w:rsidR="00FE613C" w:rsidRDefault="00FE613C">
            <w:pPr>
              <w:rPr>
                <w:sz w:val="21"/>
                <w:szCs w:val="21"/>
              </w:rPr>
            </w:pP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жестве комплексных</w:t>
            </w:r>
          </w:p>
        </w:tc>
      </w:tr>
      <w:tr w:rsidR="00FE613C" w:rsidTr="00EB23B1">
        <w:trPr>
          <w:gridAfter w:val="1"/>
          <w:wAfter w:w="30" w:type="dxa"/>
          <w:trHeight w:val="265"/>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ружности, синус, косинус,</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заданного точкой на триго-</w:t>
            </w:r>
          </w:p>
        </w:tc>
        <w:tc>
          <w:tcPr>
            <w:tcW w:w="780" w:type="dxa"/>
            <w:gridSpan w:val="2"/>
            <w:vAlign w:val="bottom"/>
          </w:tcPr>
          <w:p w:rsidR="00FE613C" w:rsidRDefault="00FE613C">
            <w:pPr>
              <w:spacing w:line="264"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понимать и объяс-</w:t>
            </w:r>
          </w:p>
        </w:tc>
        <w:tc>
          <w:tcPr>
            <w:tcW w:w="780" w:type="dxa"/>
            <w:gridSpan w:val="2"/>
            <w:vAlign w:val="bottom"/>
          </w:tcPr>
          <w:p w:rsidR="00FE613C" w:rsidRDefault="00FE613C">
            <w:pPr>
              <w:ind w:left="100"/>
              <w:rPr>
                <w:sz w:val="20"/>
                <w:szCs w:val="20"/>
              </w:rPr>
            </w:pPr>
            <w:r>
              <w:rPr>
                <w:rFonts w:ascii="Arial" w:eastAsia="Arial" w:hAnsi="Arial" w:cs="Arial"/>
                <w:i/>
                <w:iCs/>
              </w:rPr>
              <w:t>чисел;</w:t>
            </w:r>
          </w:p>
        </w:tc>
        <w:tc>
          <w:tcPr>
            <w:tcW w:w="2040" w:type="dxa"/>
            <w:tcBorders>
              <w:right w:val="single" w:sz="8" w:space="0" w:color="auto"/>
            </w:tcBorders>
            <w:vAlign w:val="bottom"/>
          </w:tcPr>
          <w:p w:rsidR="00FE613C" w:rsidRDefault="00FE613C">
            <w:pPr>
              <w:rPr>
                <w:sz w:val="23"/>
                <w:szCs w:val="23"/>
              </w:rPr>
            </w:pPr>
          </w:p>
        </w:tc>
      </w:tr>
      <w:tr w:rsidR="00FE613C" w:rsidTr="00EB23B1">
        <w:trPr>
          <w:gridAfter w:val="1"/>
          <w:wAfter w:w="30" w:type="dxa"/>
          <w:trHeight w:val="256"/>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тангенс и котангенс углов,</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нометрической окружности,</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нять разницу между пози-</w:t>
            </w:r>
          </w:p>
        </w:tc>
        <w:tc>
          <w:tcPr>
            <w:tcW w:w="780" w:type="dxa"/>
            <w:gridSpan w:val="2"/>
            <w:vAlign w:val="bottom"/>
          </w:tcPr>
          <w:p w:rsidR="00FE613C" w:rsidRDefault="00FE613C">
            <w:pPr>
              <w:spacing w:line="257"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свободно выпол-</w:t>
            </w:r>
          </w:p>
        </w:tc>
      </w:tr>
      <w:tr w:rsidR="00FE613C" w:rsidTr="00EB23B1">
        <w:trPr>
          <w:gridAfter w:val="1"/>
          <w:wAfter w:w="30" w:type="dxa"/>
          <w:trHeight w:val="255"/>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имеющих произвольную</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синус, косинус, тангенс и</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ционной и непозиционной</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нять тождественные</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величину;</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котангенс углов, имеющих</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системами записи чисел;</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преобразования триго-</w:t>
            </w:r>
          </w:p>
        </w:tc>
      </w:tr>
      <w:tr w:rsidR="00FE613C" w:rsidTr="00EB23B1">
        <w:trPr>
          <w:gridAfter w:val="1"/>
          <w:wAfter w:w="30" w:type="dxa"/>
          <w:trHeight w:val="262"/>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pPr>
              <w:spacing w:line="262" w:lineRule="exact"/>
              <w:ind w:left="100"/>
              <w:rPr>
                <w:sz w:val="20"/>
                <w:szCs w:val="20"/>
              </w:rPr>
            </w:pPr>
            <w:r>
              <w:rPr>
                <w:rFonts w:ascii="Symbol" w:eastAsia="Symbol" w:hAnsi="Symbol" w:cs="Symbol"/>
              </w:rPr>
              <w:t></w:t>
            </w:r>
          </w:p>
        </w:tc>
        <w:tc>
          <w:tcPr>
            <w:tcW w:w="2600" w:type="dxa"/>
            <w:gridSpan w:val="4"/>
            <w:tcBorders>
              <w:right w:val="single" w:sz="8" w:space="0" w:color="auto"/>
            </w:tcBorders>
            <w:vAlign w:val="bottom"/>
          </w:tcPr>
          <w:p w:rsidR="00FE613C" w:rsidRDefault="00FE613C">
            <w:pPr>
              <w:ind w:left="280"/>
              <w:rPr>
                <w:sz w:val="20"/>
                <w:szCs w:val="20"/>
              </w:rPr>
            </w:pPr>
            <w:r>
              <w:rPr>
                <w:rFonts w:ascii="Arial" w:eastAsia="Arial" w:hAnsi="Arial" w:cs="Arial"/>
              </w:rPr>
              <w:t>выполнять арифме-</w:t>
            </w:r>
          </w:p>
        </w:tc>
        <w:tc>
          <w:tcPr>
            <w:tcW w:w="33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i/>
                <w:iCs/>
              </w:rPr>
              <w:t>произвольную величину, чис-</w:t>
            </w:r>
          </w:p>
        </w:tc>
        <w:tc>
          <w:tcPr>
            <w:tcW w:w="780" w:type="dxa"/>
            <w:gridSpan w:val="2"/>
            <w:vAlign w:val="bottom"/>
          </w:tcPr>
          <w:p w:rsidR="00FE613C" w:rsidRDefault="00FE613C">
            <w:pPr>
              <w:spacing w:line="262"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переводить числа из</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нометрических, лога-</w:t>
            </w:r>
          </w:p>
        </w:tc>
      </w:tr>
      <w:tr w:rsidR="00FE613C" w:rsidTr="00EB23B1">
        <w:trPr>
          <w:gridAfter w:val="1"/>
          <w:wAfter w:w="30" w:type="dxa"/>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тические действия с целы-</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ла е и π;</w:t>
            </w:r>
          </w:p>
        </w:tc>
        <w:tc>
          <w:tcPr>
            <w:tcW w:w="31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одной системы записи (сис-</w:t>
            </w:r>
          </w:p>
        </w:tc>
        <w:tc>
          <w:tcPr>
            <w:tcW w:w="2820" w:type="dxa"/>
            <w:gridSpan w:val="3"/>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рифмических, степен-</w:t>
            </w:r>
          </w:p>
        </w:tc>
      </w:tr>
      <w:tr w:rsidR="00FE613C" w:rsidTr="00EB23B1">
        <w:trPr>
          <w:gridAfter w:val="1"/>
          <w:wAfter w:w="30" w:type="dxa"/>
          <w:trHeight w:val="298"/>
        </w:trPr>
        <w:tc>
          <w:tcPr>
            <w:tcW w:w="23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120" w:type="dxa"/>
            <w:gridSpan w:val="5"/>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ми и рациональными чис-</w:t>
            </w:r>
          </w:p>
        </w:tc>
        <w:tc>
          <w:tcPr>
            <w:tcW w:w="52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rPr>
              <w:t></w:t>
            </w:r>
          </w:p>
        </w:tc>
        <w:tc>
          <w:tcPr>
            <w:tcW w:w="2840" w:type="dxa"/>
            <w:gridSpan w:val="3"/>
            <w:tcBorders>
              <w:bottom w:val="single" w:sz="8" w:space="0" w:color="auto"/>
              <w:right w:val="single" w:sz="8" w:space="0" w:color="auto"/>
            </w:tcBorders>
            <w:vAlign w:val="bottom"/>
          </w:tcPr>
          <w:p w:rsidR="00FE613C" w:rsidRDefault="00FE613C">
            <w:pPr>
              <w:ind w:left="280"/>
              <w:rPr>
                <w:sz w:val="20"/>
                <w:szCs w:val="20"/>
              </w:rPr>
            </w:pPr>
            <w:r>
              <w:rPr>
                <w:rFonts w:ascii="Arial" w:eastAsia="Arial" w:hAnsi="Arial" w:cs="Arial"/>
                <w:i/>
                <w:iCs/>
              </w:rPr>
              <w:t>выполнять арифме-</w:t>
            </w:r>
          </w:p>
        </w:tc>
        <w:tc>
          <w:tcPr>
            <w:tcW w:w="3120" w:type="dxa"/>
            <w:gridSpan w:val="3"/>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темы счисления) в другую;</w:t>
            </w:r>
          </w:p>
        </w:tc>
        <w:tc>
          <w:tcPr>
            <w:tcW w:w="2820" w:type="dxa"/>
            <w:gridSpan w:val="3"/>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ных выражений;</w:t>
            </w:r>
          </w:p>
        </w:tc>
      </w:tr>
      <w:tr w:rsidR="00FE613C" w:rsidTr="00EB23B1">
        <w:trPr>
          <w:gridAfter w:val="1"/>
          <w:wAfter w:w="30" w:type="dxa"/>
          <w:trHeight w:val="411"/>
        </w:trPr>
        <w:tc>
          <w:tcPr>
            <w:tcW w:w="238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600" w:type="dxa"/>
            <w:gridSpan w:val="4"/>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gridSpan w:val="3"/>
            <w:vAlign w:val="bottom"/>
          </w:tcPr>
          <w:p w:rsidR="00FE613C" w:rsidRDefault="00FE613C">
            <w:pPr>
              <w:ind w:left="1260"/>
              <w:rPr>
                <w:sz w:val="20"/>
                <w:szCs w:val="20"/>
              </w:rPr>
            </w:pPr>
          </w:p>
        </w:tc>
        <w:tc>
          <w:tcPr>
            <w:tcW w:w="780" w:type="dxa"/>
            <w:gridSpan w:val="2"/>
            <w:vAlign w:val="bottom"/>
          </w:tcPr>
          <w:p w:rsidR="00FE613C" w:rsidRDefault="00FE613C">
            <w:pPr>
              <w:rPr>
                <w:sz w:val="24"/>
                <w:szCs w:val="24"/>
              </w:rPr>
            </w:pPr>
          </w:p>
        </w:tc>
        <w:tc>
          <w:tcPr>
            <w:tcW w:w="2340" w:type="dxa"/>
            <w:vAlign w:val="bottom"/>
          </w:tcPr>
          <w:p w:rsidR="00FE613C" w:rsidRDefault="00FE613C">
            <w:pPr>
              <w:rPr>
                <w:sz w:val="24"/>
                <w:szCs w:val="24"/>
              </w:rPr>
            </w:pPr>
          </w:p>
        </w:tc>
        <w:tc>
          <w:tcPr>
            <w:tcW w:w="780" w:type="dxa"/>
            <w:gridSpan w:val="2"/>
            <w:vAlign w:val="bottom"/>
          </w:tcPr>
          <w:p w:rsidR="00FE613C" w:rsidRDefault="00FE613C">
            <w:pPr>
              <w:rPr>
                <w:sz w:val="24"/>
                <w:szCs w:val="24"/>
              </w:rPr>
            </w:pPr>
          </w:p>
        </w:tc>
        <w:tc>
          <w:tcPr>
            <w:tcW w:w="2040" w:type="dxa"/>
            <w:vAlign w:val="bottom"/>
          </w:tcPr>
          <w:p w:rsidR="00FE613C" w:rsidRDefault="00FE613C">
            <w:pPr>
              <w:rPr>
                <w:sz w:val="24"/>
                <w:szCs w:val="24"/>
              </w:rPr>
            </w:pPr>
          </w:p>
        </w:tc>
      </w:tr>
      <w:tr w:rsidR="00FE613C" w:rsidTr="00EB23B1">
        <w:trPr>
          <w:gridAfter w:val="1"/>
          <w:wAfter w:w="30" w:type="dxa"/>
          <w:trHeight w:val="258"/>
        </w:trPr>
        <w:tc>
          <w:tcPr>
            <w:tcW w:w="2380" w:type="dxa"/>
            <w:tcBorders>
              <w:top w:val="single" w:sz="8" w:space="0" w:color="auto"/>
              <w:left w:val="single" w:sz="8" w:space="0" w:color="auto"/>
              <w:right w:val="single" w:sz="8" w:space="0" w:color="auto"/>
            </w:tcBorders>
            <w:vAlign w:val="bottom"/>
          </w:tcPr>
          <w:p w:rsidR="00FE613C" w:rsidRDefault="00FE613C"/>
        </w:tc>
        <w:tc>
          <w:tcPr>
            <w:tcW w:w="740" w:type="dxa"/>
            <w:gridSpan w:val="3"/>
            <w:tcBorders>
              <w:top w:val="single" w:sz="8" w:space="0" w:color="auto"/>
            </w:tcBorders>
            <w:vAlign w:val="bottom"/>
          </w:tcPr>
          <w:p w:rsidR="00FE613C" w:rsidRDefault="00FE613C">
            <w:pPr>
              <w:ind w:left="100"/>
              <w:rPr>
                <w:sz w:val="20"/>
                <w:szCs w:val="20"/>
              </w:rPr>
            </w:pPr>
            <w:r>
              <w:rPr>
                <w:rFonts w:ascii="Arial" w:eastAsia="Arial" w:hAnsi="Arial" w:cs="Arial"/>
              </w:rPr>
              <w:t>лами;</w:t>
            </w:r>
          </w:p>
        </w:tc>
        <w:tc>
          <w:tcPr>
            <w:tcW w:w="2380" w:type="dxa"/>
            <w:gridSpan w:val="2"/>
            <w:tcBorders>
              <w:top w:val="single" w:sz="8" w:space="0" w:color="auto"/>
              <w:right w:val="single" w:sz="8" w:space="0" w:color="auto"/>
            </w:tcBorders>
            <w:vAlign w:val="bottom"/>
          </w:tcPr>
          <w:p w:rsidR="00FE613C" w:rsidRDefault="00FE613C"/>
        </w:tc>
        <w:tc>
          <w:tcPr>
            <w:tcW w:w="3360" w:type="dxa"/>
            <w:gridSpan w:val="4"/>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тические действия, сочетая</w:t>
            </w:r>
          </w:p>
        </w:tc>
        <w:tc>
          <w:tcPr>
            <w:tcW w:w="780" w:type="dxa"/>
            <w:gridSpan w:val="2"/>
            <w:tcBorders>
              <w:top w:val="single" w:sz="8" w:space="0" w:color="auto"/>
            </w:tcBorders>
            <w:vAlign w:val="bottom"/>
          </w:tcPr>
          <w:p w:rsidR="00FE613C" w:rsidRDefault="00FE613C">
            <w:pPr>
              <w:spacing w:line="258" w:lineRule="exact"/>
              <w:ind w:left="100"/>
              <w:rPr>
                <w:sz w:val="20"/>
                <w:szCs w:val="20"/>
              </w:rPr>
            </w:pPr>
            <w:r>
              <w:rPr>
                <w:rFonts w:ascii="Symbol" w:eastAsia="Symbol" w:hAnsi="Symbol" w:cs="Symbol"/>
                <w:color w:val="404040"/>
              </w:rPr>
              <w:t></w:t>
            </w:r>
          </w:p>
        </w:tc>
        <w:tc>
          <w:tcPr>
            <w:tcW w:w="2340" w:type="dxa"/>
            <w:tcBorders>
              <w:top w:val="single" w:sz="8" w:space="0" w:color="auto"/>
              <w:right w:val="single" w:sz="8" w:space="0" w:color="auto"/>
            </w:tcBorders>
            <w:vAlign w:val="bottom"/>
          </w:tcPr>
          <w:p w:rsidR="00FE613C" w:rsidRDefault="00FE613C">
            <w:pPr>
              <w:ind w:left="20"/>
              <w:rPr>
                <w:sz w:val="20"/>
                <w:szCs w:val="20"/>
              </w:rPr>
            </w:pPr>
            <w:r>
              <w:rPr>
                <w:rFonts w:ascii="Arial" w:eastAsia="Arial" w:hAnsi="Arial" w:cs="Arial"/>
              </w:rPr>
              <w:t>доказывать и ис-</w:t>
            </w:r>
          </w:p>
        </w:tc>
        <w:tc>
          <w:tcPr>
            <w:tcW w:w="780" w:type="dxa"/>
            <w:gridSpan w:val="2"/>
            <w:tcBorders>
              <w:top w:val="single" w:sz="8" w:space="0" w:color="auto"/>
            </w:tcBorders>
            <w:vAlign w:val="bottom"/>
          </w:tcPr>
          <w:p w:rsidR="00FE613C" w:rsidRDefault="00FE613C">
            <w:pPr>
              <w:spacing w:line="258" w:lineRule="exact"/>
              <w:ind w:left="100"/>
              <w:rPr>
                <w:sz w:val="20"/>
                <w:szCs w:val="20"/>
              </w:rPr>
            </w:pPr>
            <w:r>
              <w:rPr>
                <w:rFonts w:ascii="Symbol" w:eastAsia="Symbol" w:hAnsi="Symbol" w:cs="Symbol"/>
              </w:rPr>
              <w:t></w:t>
            </w:r>
          </w:p>
        </w:tc>
        <w:tc>
          <w:tcPr>
            <w:tcW w:w="2040" w:type="dxa"/>
            <w:tcBorders>
              <w:top w:val="single" w:sz="8" w:space="0" w:color="auto"/>
              <w:right w:val="single" w:sz="8" w:space="0" w:color="auto"/>
            </w:tcBorders>
            <w:vAlign w:val="bottom"/>
          </w:tcPr>
          <w:p w:rsidR="00FE613C" w:rsidRDefault="00FE613C">
            <w:pPr>
              <w:ind w:left="20"/>
              <w:rPr>
                <w:sz w:val="20"/>
                <w:szCs w:val="20"/>
              </w:rPr>
            </w:pPr>
            <w:r>
              <w:rPr>
                <w:rFonts w:ascii="Arial" w:eastAsia="Arial" w:hAnsi="Arial" w:cs="Arial"/>
                <w:i/>
                <w:iCs/>
              </w:rPr>
              <w:t>владеть форму-</w:t>
            </w:r>
          </w:p>
        </w:tc>
      </w:tr>
      <w:tr w:rsidR="00FE613C" w:rsidTr="00EB23B1">
        <w:trPr>
          <w:gridAfter w:val="1"/>
          <w:wAfter w:w="30" w:type="dxa"/>
          <w:trHeight w:val="263"/>
        </w:trPr>
        <w:tc>
          <w:tcPr>
            <w:tcW w:w="2380" w:type="dxa"/>
            <w:tcBorders>
              <w:left w:val="single" w:sz="8" w:space="0" w:color="auto"/>
              <w:right w:val="single" w:sz="8" w:space="0" w:color="auto"/>
            </w:tcBorders>
            <w:vAlign w:val="bottom"/>
          </w:tcPr>
          <w:p w:rsidR="00FE613C" w:rsidRDefault="00FE613C"/>
        </w:tc>
        <w:tc>
          <w:tcPr>
            <w:tcW w:w="740" w:type="dxa"/>
            <w:gridSpan w:val="3"/>
            <w:vAlign w:val="bottom"/>
          </w:tcPr>
          <w:p w:rsidR="00FE613C" w:rsidRDefault="00FE613C">
            <w:pPr>
              <w:spacing w:line="263" w:lineRule="exact"/>
              <w:ind w:left="100"/>
              <w:rPr>
                <w:sz w:val="20"/>
                <w:szCs w:val="20"/>
              </w:rPr>
            </w:pPr>
            <w:r>
              <w:rPr>
                <w:rFonts w:ascii="Symbol" w:eastAsia="Symbol" w:hAnsi="Symbol" w:cs="Symbol"/>
              </w:rPr>
              <w:t></w:t>
            </w:r>
          </w:p>
        </w:tc>
        <w:tc>
          <w:tcPr>
            <w:tcW w:w="238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выполнять неслож-</w:t>
            </w: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устные и письменные прие-</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пользовать признаки дели-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лой бинома Ньютона;</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ные преобразования чи-</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мы, применяя при необходи-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мости суммы и произведе-</w:t>
            </w:r>
          </w:p>
        </w:tc>
        <w:tc>
          <w:tcPr>
            <w:tcW w:w="780" w:type="dxa"/>
            <w:gridSpan w:val="2"/>
            <w:vAlign w:val="bottom"/>
          </w:tcPr>
          <w:p w:rsidR="00FE613C" w:rsidRDefault="00FE613C">
            <w:pPr>
              <w:spacing w:line="252"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применять при</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словых выражений, содер-</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мости вычислительные</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ния при выполнении вы-</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 теорему</w:t>
            </w:r>
          </w:p>
        </w:tc>
      </w:tr>
      <w:tr w:rsidR="00FE613C" w:rsidTr="00EB23B1">
        <w:trPr>
          <w:gridAfter w:val="1"/>
          <w:wAfter w:w="30" w:type="dxa"/>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жащих степени чисел, либо</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устройства;</w:t>
            </w: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числений и решении задач;</w:t>
            </w:r>
          </w:p>
        </w:tc>
        <w:tc>
          <w:tcPr>
            <w:tcW w:w="28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о линейном представ-</w:t>
            </w:r>
          </w:p>
        </w:tc>
      </w:tr>
      <w:tr w:rsidR="00FE613C" w:rsidTr="00EB23B1">
        <w:trPr>
          <w:gridAfter w:val="1"/>
          <w:wAfter w:w="30" w:type="dxa"/>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корни из чисел, либо лога-</w:t>
            </w:r>
          </w:p>
        </w:tc>
        <w:tc>
          <w:tcPr>
            <w:tcW w:w="660" w:type="dxa"/>
            <w:gridSpan w:val="2"/>
            <w:vAlign w:val="bottom"/>
          </w:tcPr>
          <w:p w:rsidR="00FE613C" w:rsidRDefault="00FE613C">
            <w:pPr>
              <w:spacing w:line="268" w:lineRule="exact"/>
              <w:ind w:left="100"/>
              <w:rPr>
                <w:sz w:val="20"/>
                <w:szCs w:val="20"/>
              </w:rPr>
            </w:pPr>
            <w:r>
              <w:rPr>
                <w:rFonts w:ascii="Symbol" w:eastAsia="Symbol" w:hAnsi="Symbol" w:cs="Symbol"/>
              </w:rPr>
              <w:t></w:t>
            </w:r>
          </w:p>
        </w:tc>
        <w:tc>
          <w:tcPr>
            <w:tcW w:w="2700" w:type="dxa"/>
            <w:gridSpan w:val="2"/>
            <w:tcBorders>
              <w:right w:val="single" w:sz="8" w:space="0" w:color="auto"/>
            </w:tcBorders>
            <w:vAlign w:val="bottom"/>
          </w:tcPr>
          <w:p w:rsidR="00FE613C" w:rsidRDefault="00FE613C">
            <w:pPr>
              <w:ind w:left="140"/>
              <w:rPr>
                <w:sz w:val="20"/>
                <w:szCs w:val="20"/>
              </w:rPr>
            </w:pPr>
            <w:r>
              <w:rPr>
                <w:rFonts w:ascii="Arial" w:eastAsia="Arial" w:hAnsi="Arial" w:cs="Arial"/>
                <w:i/>
                <w:iCs/>
              </w:rPr>
              <w:t>находить значения</w:t>
            </w:r>
          </w:p>
        </w:tc>
        <w:tc>
          <w:tcPr>
            <w:tcW w:w="780" w:type="dxa"/>
            <w:gridSpan w:val="2"/>
            <w:vAlign w:val="bottom"/>
          </w:tcPr>
          <w:p w:rsidR="00FE613C" w:rsidRDefault="00FE613C">
            <w:pPr>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выполнять округле-</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лении НОД;</w:t>
            </w:r>
          </w:p>
        </w:tc>
      </w:tr>
      <w:tr w:rsidR="00FE613C" w:rsidTr="00EB23B1">
        <w:trPr>
          <w:gridAfter w:val="1"/>
          <w:wAfter w:w="30" w:type="dxa"/>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рифмы чисел;</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корня натуральной степени,</w:t>
            </w: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ние рациональных и ирра-</w:t>
            </w:r>
          </w:p>
        </w:tc>
        <w:tc>
          <w:tcPr>
            <w:tcW w:w="780" w:type="dxa"/>
            <w:gridSpan w:val="2"/>
            <w:vAlign w:val="bottom"/>
          </w:tcPr>
          <w:p w:rsidR="00FE613C" w:rsidRDefault="00FE613C">
            <w:pPr>
              <w:spacing w:line="243"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spacing w:line="243" w:lineRule="exact"/>
              <w:ind w:left="20"/>
              <w:rPr>
                <w:sz w:val="20"/>
                <w:szCs w:val="20"/>
              </w:rPr>
            </w:pPr>
            <w:r>
              <w:rPr>
                <w:rFonts w:ascii="Arial" w:eastAsia="Arial" w:hAnsi="Arial" w:cs="Arial"/>
                <w:i/>
                <w:iCs/>
              </w:rPr>
              <w:t>применять при</w:t>
            </w:r>
          </w:p>
        </w:tc>
      </w:tr>
      <w:tr w:rsidR="00FE613C" w:rsidTr="00EB23B1">
        <w:trPr>
          <w:gridAfter w:val="1"/>
          <w:wAfter w:w="30" w:type="dxa"/>
          <w:trHeight w:val="262"/>
        </w:trPr>
        <w:tc>
          <w:tcPr>
            <w:tcW w:w="2380" w:type="dxa"/>
            <w:tcBorders>
              <w:left w:val="single" w:sz="8" w:space="0" w:color="auto"/>
              <w:right w:val="single" w:sz="8" w:space="0" w:color="auto"/>
            </w:tcBorders>
            <w:vAlign w:val="bottom"/>
          </w:tcPr>
          <w:p w:rsidR="00FE613C" w:rsidRDefault="00FE613C"/>
        </w:tc>
        <w:tc>
          <w:tcPr>
            <w:tcW w:w="740" w:type="dxa"/>
            <w:gridSpan w:val="3"/>
            <w:vAlign w:val="bottom"/>
          </w:tcPr>
          <w:p w:rsidR="00FE613C" w:rsidRDefault="00FE613C">
            <w:pPr>
              <w:spacing w:line="261" w:lineRule="exact"/>
              <w:ind w:left="100"/>
              <w:rPr>
                <w:sz w:val="20"/>
                <w:szCs w:val="20"/>
              </w:rPr>
            </w:pPr>
            <w:r>
              <w:rPr>
                <w:rFonts w:ascii="Symbol" w:eastAsia="Symbol" w:hAnsi="Symbol" w:cs="Symbol"/>
              </w:rPr>
              <w:t></w:t>
            </w:r>
          </w:p>
        </w:tc>
        <w:tc>
          <w:tcPr>
            <w:tcW w:w="238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сравнивать рацио-</w:t>
            </w: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степени с рациональным по-</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циональных чисел с задан-</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 Китай-</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нальные числа между со-</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казателем, логарифма, ис-</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ной точностью;</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скую теорему об ос-</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40" w:type="dxa"/>
            <w:gridSpan w:val="3"/>
            <w:vAlign w:val="bottom"/>
          </w:tcPr>
          <w:p w:rsidR="00FE613C" w:rsidRDefault="00FE613C">
            <w:pPr>
              <w:ind w:left="100"/>
              <w:rPr>
                <w:sz w:val="20"/>
                <w:szCs w:val="20"/>
              </w:rPr>
            </w:pPr>
            <w:r>
              <w:rPr>
                <w:rFonts w:ascii="Arial" w:eastAsia="Arial" w:hAnsi="Arial" w:cs="Arial"/>
              </w:rPr>
              <w:t>бой;</w:t>
            </w:r>
          </w:p>
        </w:tc>
        <w:tc>
          <w:tcPr>
            <w:tcW w:w="2380" w:type="dxa"/>
            <w:gridSpan w:val="2"/>
            <w:tcBorders>
              <w:right w:val="single" w:sz="8" w:space="0" w:color="auto"/>
            </w:tcBorders>
            <w:vAlign w:val="bottom"/>
          </w:tcPr>
          <w:p w:rsidR="00FE613C" w:rsidRDefault="00FE613C">
            <w:pPr>
              <w:rPr>
                <w:sz w:val="21"/>
                <w:szCs w:val="21"/>
              </w:rPr>
            </w:pP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пользуя при необходимости</w:t>
            </w:r>
          </w:p>
        </w:tc>
        <w:tc>
          <w:tcPr>
            <w:tcW w:w="780" w:type="dxa"/>
            <w:gridSpan w:val="2"/>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сравнивать действи-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татках;</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740" w:type="dxa"/>
            <w:gridSpan w:val="3"/>
            <w:vAlign w:val="bottom"/>
          </w:tcPr>
          <w:p w:rsidR="00FE613C" w:rsidRDefault="00FE613C">
            <w:pPr>
              <w:spacing w:line="254" w:lineRule="exact"/>
              <w:ind w:left="100"/>
              <w:rPr>
                <w:sz w:val="20"/>
                <w:szCs w:val="20"/>
              </w:rPr>
            </w:pPr>
            <w:r>
              <w:rPr>
                <w:rFonts w:ascii="Symbol" w:eastAsia="Symbol" w:hAnsi="Symbol" w:cs="Symbol"/>
              </w:rPr>
              <w:t></w:t>
            </w:r>
          </w:p>
        </w:tc>
        <w:tc>
          <w:tcPr>
            <w:tcW w:w="238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оценивать и сравни-</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вычислительные устройст-</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тельные числа разными</w:t>
            </w:r>
          </w:p>
        </w:tc>
        <w:tc>
          <w:tcPr>
            <w:tcW w:w="780" w:type="dxa"/>
            <w:gridSpan w:val="2"/>
            <w:vAlign w:val="bottom"/>
          </w:tcPr>
          <w:p w:rsidR="00FE613C" w:rsidRDefault="00FE613C">
            <w:pPr>
              <w:spacing w:line="254"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применять при</w:t>
            </w:r>
          </w:p>
        </w:tc>
      </w:tr>
      <w:tr w:rsidR="00FE613C" w:rsidTr="00EB23B1">
        <w:trPr>
          <w:gridAfter w:val="1"/>
          <w:wAfter w:w="30" w:type="dxa"/>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вать с рациональными чис-</w:t>
            </w:r>
          </w:p>
        </w:tc>
        <w:tc>
          <w:tcPr>
            <w:tcW w:w="660" w:type="dxa"/>
            <w:gridSpan w:val="2"/>
            <w:vAlign w:val="bottom"/>
          </w:tcPr>
          <w:p w:rsidR="00FE613C" w:rsidRDefault="00FE613C">
            <w:pPr>
              <w:spacing w:line="243" w:lineRule="exact"/>
              <w:ind w:left="100"/>
              <w:rPr>
                <w:sz w:val="20"/>
                <w:szCs w:val="20"/>
              </w:rPr>
            </w:pPr>
            <w:r>
              <w:rPr>
                <w:rFonts w:ascii="Arial" w:eastAsia="Arial" w:hAnsi="Arial" w:cs="Arial"/>
                <w:i/>
                <w:iCs/>
              </w:rPr>
              <w:t>ва;</w:t>
            </w:r>
          </w:p>
        </w:tc>
        <w:tc>
          <w:tcPr>
            <w:tcW w:w="2700" w:type="dxa"/>
            <w:gridSpan w:val="2"/>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способами;</w:t>
            </w:r>
          </w:p>
        </w:tc>
        <w:tc>
          <w:tcPr>
            <w:tcW w:w="28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решении задач Малую</w:t>
            </w:r>
          </w:p>
        </w:tc>
      </w:tr>
      <w:tr w:rsidR="00FE613C" w:rsidTr="00EB23B1">
        <w:trPr>
          <w:gridAfter w:val="1"/>
          <w:wAfter w:w="30" w:type="dxa"/>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лами значения целых сте-</w:t>
            </w:r>
          </w:p>
        </w:tc>
        <w:tc>
          <w:tcPr>
            <w:tcW w:w="660" w:type="dxa"/>
            <w:gridSpan w:val="2"/>
            <w:vAlign w:val="bottom"/>
          </w:tcPr>
          <w:p w:rsidR="00FE613C" w:rsidRDefault="00FE613C">
            <w:pPr>
              <w:spacing w:line="268" w:lineRule="exact"/>
              <w:ind w:left="100"/>
              <w:rPr>
                <w:sz w:val="20"/>
                <w:szCs w:val="20"/>
              </w:rPr>
            </w:pPr>
            <w:r>
              <w:rPr>
                <w:rFonts w:ascii="Symbol" w:eastAsia="Symbol" w:hAnsi="Symbol" w:cs="Symbol"/>
              </w:rPr>
              <w:t></w:t>
            </w:r>
          </w:p>
        </w:tc>
        <w:tc>
          <w:tcPr>
            <w:tcW w:w="2700" w:type="dxa"/>
            <w:gridSpan w:val="2"/>
            <w:tcBorders>
              <w:right w:val="single" w:sz="8" w:space="0" w:color="auto"/>
            </w:tcBorders>
            <w:vAlign w:val="bottom"/>
          </w:tcPr>
          <w:p w:rsidR="00FE613C" w:rsidRDefault="00FE613C">
            <w:pPr>
              <w:ind w:left="140"/>
              <w:rPr>
                <w:sz w:val="20"/>
                <w:szCs w:val="20"/>
              </w:rPr>
            </w:pPr>
            <w:r>
              <w:rPr>
                <w:rFonts w:ascii="Arial" w:eastAsia="Arial" w:hAnsi="Arial" w:cs="Arial"/>
                <w:i/>
                <w:iCs/>
              </w:rPr>
              <w:t>пользоваться оценкой</w:t>
            </w:r>
          </w:p>
        </w:tc>
        <w:tc>
          <w:tcPr>
            <w:tcW w:w="780" w:type="dxa"/>
            <w:gridSpan w:val="2"/>
            <w:vAlign w:val="bottom"/>
          </w:tcPr>
          <w:p w:rsidR="00FE613C" w:rsidRDefault="00FE613C">
            <w:pPr>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упорядочивать чис-</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теорему Ферма;</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пеней чисел, корней нату-</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 прикидкой при практиче-</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ла, записанные в виде</w:t>
            </w:r>
          </w:p>
        </w:tc>
        <w:tc>
          <w:tcPr>
            <w:tcW w:w="780" w:type="dxa"/>
            <w:gridSpan w:val="2"/>
            <w:vAlign w:val="bottom"/>
          </w:tcPr>
          <w:p w:rsidR="00FE613C" w:rsidRDefault="00FE613C">
            <w:pPr>
              <w:spacing w:line="252"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уметь выпол-</w:t>
            </w:r>
          </w:p>
        </w:tc>
      </w:tr>
      <w:tr w:rsidR="00FE613C" w:rsidTr="00EB23B1">
        <w:trPr>
          <w:gridAfter w:val="1"/>
          <w:wAfter w:w="30" w:type="dxa"/>
          <w:trHeight w:val="244"/>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ральной степени из чисел,</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ских расчетах;</w:t>
            </w:r>
          </w:p>
        </w:tc>
        <w:tc>
          <w:tcPr>
            <w:tcW w:w="3120" w:type="dxa"/>
            <w:gridSpan w:val="3"/>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обыкновенной и десятич-</w:t>
            </w:r>
          </w:p>
        </w:tc>
        <w:tc>
          <w:tcPr>
            <w:tcW w:w="2820" w:type="dxa"/>
            <w:gridSpan w:val="3"/>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i/>
                <w:iCs/>
              </w:rPr>
              <w:t>нять запись числа в по-</w:t>
            </w:r>
          </w:p>
        </w:tc>
      </w:tr>
      <w:tr w:rsidR="00FE613C" w:rsidTr="00EB23B1">
        <w:trPr>
          <w:gridAfter w:val="1"/>
          <w:wAfter w:w="30" w:type="dxa"/>
          <w:trHeight w:val="277"/>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логарифмов чисел в про-</w:t>
            </w:r>
          </w:p>
        </w:tc>
        <w:tc>
          <w:tcPr>
            <w:tcW w:w="660" w:type="dxa"/>
            <w:gridSpan w:val="2"/>
            <w:vAlign w:val="bottom"/>
          </w:tcPr>
          <w:p w:rsidR="00FE613C" w:rsidRDefault="00FE613C">
            <w:pPr>
              <w:spacing w:line="268" w:lineRule="exact"/>
              <w:ind w:left="100"/>
              <w:rPr>
                <w:sz w:val="20"/>
                <w:szCs w:val="20"/>
              </w:rPr>
            </w:pPr>
            <w:r>
              <w:rPr>
                <w:rFonts w:ascii="Symbol" w:eastAsia="Symbol" w:hAnsi="Symbol" w:cs="Symbol"/>
              </w:rPr>
              <w:t></w:t>
            </w:r>
          </w:p>
        </w:tc>
        <w:tc>
          <w:tcPr>
            <w:tcW w:w="2700" w:type="dxa"/>
            <w:gridSpan w:val="2"/>
            <w:tcBorders>
              <w:right w:val="single" w:sz="8" w:space="0" w:color="auto"/>
            </w:tcBorders>
            <w:vAlign w:val="bottom"/>
          </w:tcPr>
          <w:p w:rsidR="00FE613C" w:rsidRDefault="00FE613C">
            <w:pPr>
              <w:ind w:left="140"/>
              <w:rPr>
                <w:sz w:val="20"/>
                <w:szCs w:val="20"/>
              </w:rPr>
            </w:pPr>
            <w:r>
              <w:rPr>
                <w:rFonts w:ascii="Arial" w:eastAsia="Arial" w:hAnsi="Arial" w:cs="Arial"/>
                <w:i/>
                <w:iCs/>
              </w:rPr>
              <w:t>проводить по извест-</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ной дроби, числа, записан-</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зиционной системе</w:t>
            </w:r>
          </w:p>
        </w:tc>
      </w:tr>
      <w:tr w:rsidR="00FE613C" w:rsidTr="00EB23B1">
        <w:trPr>
          <w:gridAfter w:val="1"/>
          <w:wAfter w:w="30" w:type="dxa"/>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стых случаях;</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ным формулам и правилам</w:t>
            </w:r>
          </w:p>
        </w:tc>
        <w:tc>
          <w:tcPr>
            <w:tcW w:w="31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ные с использованием</w:t>
            </w:r>
          </w:p>
        </w:tc>
        <w:tc>
          <w:tcPr>
            <w:tcW w:w="2820" w:type="dxa"/>
            <w:gridSpan w:val="3"/>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счисления;</w:t>
            </w:r>
          </w:p>
        </w:tc>
      </w:tr>
      <w:tr w:rsidR="00FE613C" w:rsidTr="00EB23B1">
        <w:trPr>
          <w:gridAfter w:val="1"/>
          <w:wAfter w:w="30" w:type="dxa"/>
          <w:trHeight w:val="264"/>
        </w:trPr>
        <w:tc>
          <w:tcPr>
            <w:tcW w:w="2380" w:type="dxa"/>
            <w:tcBorders>
              <w:left w:val="single" w:sz="8" w:space="0" w:color="auto"/>
              <w:right w:val="single" w:sz="8" w:space="0" w:color="auto"/>
            </w:tcBorders>
            <w:vAlign w:val="bottom"/>
          </w:tcPr>
          <w:p w:rsidR="00FE613C" w:rsidRDefault="00FE613C"/>
        </w:tc>
        <w:tc>
          <w:tcPr>
            <w:tcW w:w="740" w:type="dxa"/>
            <w:gridSpan w:val="3"/>
            <w:vAlign w:val="bottom"/>
          </w:tcPr>
          <w:p w:rsidR="00FE613C" w:rsidRDefault="00FE613C">
            <w:pPr>
              <w:spacing w:line="263" w:lineRule="exact"/>
              <w:ind w:left="100"/>
              <w:rPr>
                <w:sz w:val="20"/>
                <w:szCs w:val="20"/>
              </w:rPr>
            </w:pPr>
            <w:r>
              <w:rPr>
                <w:rFonts w:ascii="Symbol" w:eastAsia="Symbol" w:hAnsi="Symbol" w:cs="Symbol"/>
              </w:rPr>
              <w:t></w:t>
            </w:r>
          </w:p>
        </w:tc>
        <w:tc>
          <w:tcPr>
            <w:tcW w:w="238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изображать точками</w:t>
            </w:r>
          </w:p>
        </w:tc>
        <w:tc>
          <w:tcPr>
            <w:tcW w:w="3360" w:type="dxa"/>
            <w:gridSpan w:val="4"/>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преобразования буквенных</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арифметического квадрат-</w:t>
            </w:r>
          </w:p>
        </w:tc>
        <w:tc>
          <w:tcPr>
            <w:tcW w:w="780" w:type="dxa"/>
            <w:gridSpan w:val="2"/>
            <w:vAlign w:val="bottom"/>
          </w:tcPr>
          <w:p w:rsidR="00FE613C" w:rsidRDefault="00FE613C">
            <w:pPr>
              <w:spacing w:line="263"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применять при</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на числовой прямой целые</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выражений, включающих</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ного корня, корней степени</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 теоре-</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и рациональные числа;</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степени, корни, логарифмы 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больше 2;</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тико-числовые функции:</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40" w:type="dxa"/>
            <w:gridSpan w:val="3"/>
            <w:vAlign w:val="bottom"/>
          </w:tcPr>
          <w:p w:rsidR="00FE613C" w:rsidRDefault="00FE613C">
            <w:pPr>
              <w:spacing w:line="252" w:lineRule="exact"/>
              <w:ind w:left="100"/>
              <w:rPr>
                <w:sz w:val="20"/>
                <w:szCs w:val="20"/>
              </w:rPr>
            </w:pPr>
            <w:r>
              <w:rPr>
                <w:rFonts w:ascii="Symbol" w:eastAsia="Symbol" w:hAnsi="Symbol" w:cs="Symbol"/>
              </w:rPr>
              <w:t></w:t>
            </w:r>
          </w:p>
        </w:tc>
        <w:tc>
          <w:tcPr>
            <w:tcW w:w="238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изображать точками</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тригонометрические функ-</w:t>
            </w:r>
          </w:p>
        </w:tc>
        <w:tc>
          <w:tcPr>
            <w:tcW w:w="780" w:type="dxa"/>
            <w:gridSpan w:val="2"/>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находить НОД и НОК</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число и сумма делите-</w:t>
            </w:r>
          </w:p>
        </w:tc>
      </w:tr>
      <w:tr w:rsidR="00FE613C" w:rsidTr="00EB23B1">
        <w:trPr>
          <w:gridAfter w:val="1"/>
          <w:wAfter w:w="30" w:type="dxa"/>
          <w:trHeight w:val="244"/>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на числовой прямой целые</w:t>
            </w:r>
          </w:p>
        </w:tc>
        <w:tc>
          <w:tcPr>
            <w:tcW w:w="660" w:type="dxa"/>
            <w:gridSpan w:val="2"/>
            <w:vAlign w:val="bottom"/>
          </w:tcPr>
          <w:p w:rsidR="00FE613C" w:rsidRDefault="00FE613C">
            <w:pPr>
              <w:spacing w:line="243" w:lineRule="exact"/>
              <w:ind w:left="100"/>
              <w:rPr>
                <w:sz w:val="20"/>
                <w:szCs w:val="20"/>
              </w:rPr>
            </w:pPr>
            <w:r>
              <w:rPr>
                <w:rFonts w:ascii="Arial" w:eastAsia="Arial" w:hAnsi="Arial" w:cs="Arial"/>
                <w:i/>
                <w:iCs/>
              </w:rPr>
              <w:t>ции;</w:t>
            </w:r>
          </w:p>
        </w:tc>
        <w:tc>
          <w:tcPr>
            <w:tcW w:w="2700" w:type="dxa"/>
            <w:gridSpan w:val="2"/>
            <w:tcBorders>
              <w:right w:val="single" w:sz="8" w:space="0" w:color="auto"/>
            </w:tcBorders>
            <w:vAlign w:val="bottom"/>
          </w:tcPr>
          <w:p w:rsidR="00FE613C" w:rsidRDefault="00FE613C">
            <w:pPr>
              <w:rPr>
                <w:sz w:val="21"/>
                <w:szCs w:val="21"/>
              </w:rPr>
            </w:pPr>
          </w:p>
        </w:tc>
        <w:tc>
          <w:tcPr>
            <w:tcW w:w="3120" w:type="dxa"/>
            <w:gridSpan w:val="3"/>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разными способами и ис-</w:t>
            </w:r>
          </w:p>
        </w:tc>
        <w:tc>
          <w:tcPr>
            <w:tcW w:w="2820" w:type="dxa"/>
            <w:gridSpan w:val="3"/>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i/>
                <w:iCs/>
              </w:rPr>
              <w:t>лей, функцию Эйлера;</w:t>
            </w:r>
          </w:p>
        </w:tc>
      </w:tr>
      <w:tr w:rsidR="00FE613C" w:rsidTr="00EB23B1">
        <w:trPr>
          <w:gridAfter w:val="1"/>
          <w:wAfter w:w="30" w:type="dxa"/>
          <w:trHeight w:val="277"/>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степени чисел, корни нату-</w:t>
            </w:r>
          </w:p>
        </w:tc>
        <w:tc>
          <w:tcPr>
            <w:tcW w:w="660" w:type="dxa"/>
            <w:gridSpan w:val="2"/>
            <w:vAlign w:val="bottom"/>
          </w:tcPr>
          <w:p w:rsidR="00FE613C" w:rsidRDefault="00FE613C">
            <w:pPr>
              <w:spacing w:line="268" w:lineRule="exact"/>
              <w:ind w:left="100"/>
              <w:rPr>
                <w:sz w:val="20"/>
                <w:szCs w:val="20"/>
              </w:rPr>
            </w:pPr>
            <w:r>
              <w:rPr>
                <w:rFonts w:ascii="Symbol" w:eastAsia="Symbol" w:hAnsi="Symbol" w:cs="Symbol"/>
              </w:rPr>
              <w:t></w:t>
            </w:r>
          </w:p>
        </w:tc>
        <w:tc>
          <w:tcPr>
            <w:tcW w:w="2700" w:type="dxa"/>
            <w:gridSpan w:val="2"/>
            <w:tcBorders>
              <w:right w:val="single" w:sz="8" w:space="0" w:color="auto"/>
            </w:tcBorders>
            <w:vAlign w:val="bottom"/>
          </w:tcPr>
          <w:p w:rsidR="00FE613C" w:rsidRDefault="00FE613C">
            <w:pPr>
              <w:ind w:left="140"/>
              <w:rPr>
                <w:sz w:val="20"/>
                <w:szCs w:val="20"/>
              </w:rPr>
            </w:pPr>
            <w:r>
              <w:rPr>
                <w:rFonts w:ascii="Arial" w:eastAsia="Arial" w:hAnsi="Arial" w:cs="Arial"/>
                <w:i/>
                <w:iCs/>
              </w:rPr>
              <w:t>находить значения</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пользовать их при решении</w:t>
            </w:r>
          </w:p>
        </w:tc>
        <w:tc>
          <w:tcPr>
            <w:tcW w:w="780" w:type="dxa"/>
            <w:gridSpan w:val="2"/>
            <w:vAlign w:val="bottom"/>
          </w:tcPr>
          <w:p w:rsidR="00FE613C" w:rsidRDefault="00FE613C">
            <w:pPr>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применять при</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ральной степени из чисел,</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числовых и буквенных выра-</w:t>
            </w:r>
          </w:p>
        </w:tc>
        <w:tc>
          <w:tcPr>
            <w:tcW w:w="780" w:type="dxa"/>
            <w:gridSpan w:val="2"/>
            <w:vAlign w:val="bottom"/>
          </w:tcPr>
          <w:p w:rsidR="00FE613C" w:rsidRDefault="00FE613C">
            <w:pPr>
              <w:ind w:left="100"/>
              <w:rPr>
                <w:sz w:val="20"/>
                <w:szCs w:val="20"/>
              </w:rPr>
            </w:pPr>
            <w:r>
              <w:rPr>
                <w:rFonts w:ascii="Arial" w:eastAsia="Arial" w:hAnsi="Arial" w:cs="Arial"/>
              </w:rPr>
              <w:t>задач;</w:t>
            </w:r>
          </w:p>
        </w:tc>
        <w:tc>
          <w:tcPr>
            <w:tcW w:w="2340" w:type="dxa"/>
            <w:tcBorders>
              <w:right w:val="single" w:sz="8" w:space="0" w:color="auto"/>
            </w:tcBorders>
            <w:vAlign w:val="bottom"/>
          </w:tcPr>
          <w:p w:rsidR="00FE613C" w:rsidRDefault="00FE613C">
            <w:pPr>
              <w:rPr>
                <w:sz w:val="21"/>
                <w:szCs w:val="21"/>
              </w:rPr>
            </w:pP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 цепные</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логарифмы чисел в про-</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жений, осуществляя необхо-</w:t>
            </w:r>
          </w:p>
        </w:tc>
        <w:tc>
          <w:tcPr>
            <w:tcW w:w="780" w:type="dxa"/>
            <w:gridSpan w:val="2"/>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выполнять вычисле-</w:t>
            </w:r>
          </w:p>
        </w:tc>
        <w:tc>
          <w:tcPr>
            <w:tcW w:w="780" w:type="dxa"/>
            <w:gridSpan w:val="2"/>
            <w:vAlign w:val="bottom"/>
          </w:tcPr>
          <w:p w:rsidR="00FE613C" w:rsidRDefault="00FE613C">
            <w:pPr>
              <w:ind w:left="100"/>
              <w:rPr>
                <w:sz w:val="20"/>
                <w:szCs w:val="20"/>
              </w:rPr>
            </w:pPr>
            <w:r>
              <w:rPr>
                <w:rFonts w:ascii="Arial" w:eastAsia="Arial" w:hAnsi="Arial" w:cs="Arial"/>
                <w:i/>
                <w:iCs/>
                <w:w w:val="97"/>
              </w:rPr>
              <w:t>дроби;</w:t>
            </w:r>
          </w:p>
        </w:tc>
        <w:tc>
          <w:tcPr>
            <w:tcW w:w="2040" w:type="dxa"/>
            <w:tcBorders>
              <w:right w:val="single" w:sz="8" w:space="0" w:color="auto"/>
            </w:tcBorders>
            <w:vAlign w:val="bottom"/>
          </w:tcPr>
          <w:p w:rsidR="00FE613C" w:rsidRDefault="00FE613C"/>
        </w:tc>
      </w:tr>
      <w:tr w:rsidR="00FE613C" w:rsidTr="00EB23B1">
        <w:trPr>
          <w:gridAfter w:val="1"/>
          <w:wAfter w:w="30" w:type="dxa"/>
          <w:trHeight w:val="256"/>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стых случаях;</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димые подстановки и преоб-</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ния и преобразования вы-</w:t>
            </w:r>
          </w:p>
        </w:tc>
        <w:tc>
          <w:tcPr>
            <w:tcW w:w="780" w:type="dxa"/>
            <w:gridSpan w:val="2"/>
            <w:vAlign w:val="bottom"/>
          </w:tcPr>
          <w:p w:rsidR="00FE613C" w:rsidRDefault="00FE613C">
            <w:pPr>
              <w:spacing w:line="257"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применять при</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740" w:type="dxa"/>
            <w:gridSpan w:val="3"/>
            <w:vAlign w:val="bottom"/>
          </w:tcPr>
          <w:p w:rsidR="00FE613C" w:rsidRDefault="00FE613C">
            <w:pPr>
              <w:spacing w:line="254" w:lineRule="exact"/>
              <w:ind w:left="100"/>
              <w:rPr>
                <w:sz w:val="20"/>
                <w:szCs w:val="20"/>
              </w:rPr>
            </w:pPr>
            <w:r>
              <w:rPr>
                <w:rFonts w:ascii="Symbol" w:eastAsia="Symbol" w:hAnsi="Symbol" w:cs="Symbol"/>
                <w:color w:val="FF0000"/>
              </w:rPr>
              <w:t></w:t>
            </w:r>
          </w:p>
        </w:tc>
        <w:tc>
          <w:tcPr>
            <w:tcW w:w="238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выполнять неслож-</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разования;</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ражений, содержащих дей-</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 много-</w:t>
            </w:r>
          </w:p>
        </w:tc>
      </w:tr>
      <w:tr w:rsidR="00FE613C" w:rsidTr="00EB23B1">
        <w:trPr>
          <w:gridAfter w:val="1"/>
          <w:wAfter w:w="30" w:type="dxa"/>
          <w:trHeight w:val="263"/>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ные преобразования целых</w:t>
            </w:r>
          </w:p>
        </w:tc>
        <w:tc>
          <w:tcPr>
            <w:tcW w:w="660" w:type="dxa"/>
            <w:gridSpan w:val="2"/>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700" w:type="dxa"/>
            <w:gridSpan w:val="2"/>
            <w:tcBorders>
              <w:right w:val="single" w:sz="8" w:space="0" w:color="auto"/>
            </w:tcBorders>
            <w:vAlign w:val="bottom"/>
          </w:tcPr>
          <w:p w:rsidR="00FE613C" w:rsidRDefault="00FE613C">
            <w:pPr>
              <w:ind w:left="140"/>
              <w:rPr>
                <w:sz w:val="20"/>
                <w:szCs w:val="20"/>
              </w:rPr>
            </w:pPr>
            <w:r>
              <w:rPr>
                <w:rFonts w:ascii="Arial" w:eastAsia="Arial" w:hAnsi="Arial" w:cs="Arial"/>
                <w:i/>
                <w:iCs/>
              </w:rPr>
              <w:t>изображать схемати-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ствительные числа, в том</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члены с действитель-</w:t>
            </w:r>
          </w:p>
        </w:tc>
      </w:tr>
      <w:tr w:rsidR="00FE613C" w:rsidTr="00EB23B1">
        <w:trPr>
          <w:gridAfter w:val="1"/>
          <w:wAfter w:w="30" w:type="dxa"/>
          <w:trHeight w:val="254"/>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и дробно-рациональных</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чески угол, величина которо-</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числе корни натуральных</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ными и целыми коэф-</w:t>
            </w:r>
          </w:p>
        </w:tc>
      </w:tr>
      <w:tr w:rsidR="00FE613C" w:rsidTr="00EB23B1">
        <w:trPr>
          <w:gridAfter w:val="1"/>
          <w:wAfter w:w="30" w:type="dxa"/>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буквенных выражений;</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го выражена в градусах или</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степеней;</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фициентами</w:t>
            </w:r>
            <w:r>
              <w:rPr>
                <w:rFonts w:ascii="Arial" w:eastAsia="Arial" w:hAnsi="Arial" w:cs="Arial"/>
              </w:rPr>
              <w:t>;</w:t>
            </w:r>
          </w:p>
        </w:tc>
      </w:tr>
      <w:tr w:rsidR="00FE613C" w:rsidTr="00EB23B1">
        <w:trPr>
          <w:gridAfter w:val="1"/>
          <w:wAfter w:w="30" w:type="dxa"/>
          <w:trHeight w:val="259"/>
        </w:trPr>
        <w:tc>
          <w:tcPr>
            <w:tcW w:w="2380" w:type="dxa"/>
            <w:tcBorders>
              <w:left w:val="single" w:sz="8" w:space="0" w:color="auto"/>
              <w:right w:val="single" w:sz="8" w:space="0" w:color="auto"/>
            </w:tcBorders>
            <w:vAlign w:val="bottom"/>
          </w:tcPr>
          <w:p w:rsidR="00FE613C" w:rsidRDefault="00FE613C"/>
        </w:tc>
        <w:tc>
          <w:tcPr>
            <w:tcW w:w="740" w:type="dxa"/>
            <w:gridSpan w:val="3"/>
            <w:vAlign w:val="bottom"/>
          </w:tcPr>
          <w:p w:rsidR="00FE613C" w:rsidRDefault="00FE613C">
            <w:pPr>
              <w:spacing w:line="259" w:lineRule="exact"/>
              <w:ind w:left="100"/>
              <w:rPr>
                <w:sz w:val="20"/>
                <w:szCs w:val="20"/>
              </w:rPr>
            </w:pPr>
            <w:r>
              <w:rPr>
                <w:rFonts w:ascii="Symbol" w:eastAsia="Symbol" w:hAnsi="Symbol" w:cs="Symbol"/>
              </w:rPr>
              <w:t></w:t>
            </w:r>
          </w:p>
        </w:tc>
        <w:tc>
          <w:tcPr>
            <w:tcW w:w="238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выражать в про-</w:t>
            </w:r>
          </w:p>
        </w:tc>
        <w:tc>
          <w:tcPr>
            <w:tcW w:w="3360" w:type="dxa"/>
            <w:gridSpan w:val="4"/>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радианах;</w:t>
            </w:r>
          </w:p>
        </w:tc>
        <w:tc>
          <w:tcPr>
            <w:tcW w:w="780" w:type="dxa"/>
            <w:gridSpan w:val="2"/>
            <w:vAlign w:val="bottom"/>
          </w:tcPr>
          <w:p w:rsidR="00FE613C" w:rsidRDefault="00FE613C">
            <w:pPr>
              <w:spacing w:line="259"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выполнять стан-</w:t>
            </w:r>
          </w:p>
        </w:tc>
        <w:tc>
          <w:tcPr>
            <w:tcW w:w="780" w:type="dxa"/>
            <w:gridSpan w:val="2"/>
            <w:vAlign w:val="bottom"/>
          </w:tcPr>
          <w:p w:rsidR="00FE613C" w:rsidRDefault="00FE613C">
            <w:pPr>
              <w:spacing w:line="259"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владеть поня-</w:t>
            </w:r>
          </w:p>
        </w:tc>
      </w:tr>
      <w:tr w:rsidR="00FE613C" w:rsidTr="00EB23B1">
        <w:trPr>
          <w:gridAfter w:val="1"/>
          <w:wAfter w:w="30" w:type="dxa"/>
          <w:trHeight w:val="262"/>
        </w:trPr>
        <w:tc>
          <w:tcPr>
            <w:tcW w:w="2380" w:type="dxa"/>
            <w:tcBorders>
              <w:left w:val="single" w:sz="8" w:space="0" w:color="auto"/>
              <w:right w:val="single" w:sz="8" w:space="0" w:color="auto"/>
            </w:tcBorders>
            <w:vAlign w:val="bottom"/>
          </w:tcPr>
          <w:p w:rsidR="00FE613C" w:rsidRDefault="00FE613C"/>
        </w:tc>
        <w:tc>
          <w:tcPr>
            <w:tcW w:w="31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стейших случаях из равен-</w:t>
            </w:r>
          </w:p>
        </w:tc>
        <w:tc>
          <w:tcPr>
            <w:tcW w:w="660" w:type="dxa"/>
            <w:gridSpan w:val="2"/>
            <w:vAlign w:val="bottom"/>
          </w:tcPr>
          <w:p w:rsidR="00FE613C" w:rsidRDefault="00FE613C">
            <w:pPr>
              <w:spacing w:line="262" w:lineRule="exact"/>
              <w:ind w:left="100"/>
              <w:rPr>
                <w:sz w:val="20"/>
                <w:szCs w:val="20"/>
              </w:rPr>
            </w:pPr>
            <w:r>
              <w:rPr>
                <w:rFonts w:ascii="Symbol" w:eastAsia="Symbol" w:hAnsi="Symbol" w:cs="Symbol"/>
                <w:color w:val="404040"/>
              </w:rPr>
              <w:t></w:t>
            </w:r>
          </w:p>
        </w:tc>
        <w:tc>
          <w:tcPr>
            <w:tcW w:w="2700" w:type="dxa"/>
            <w:gridSpan w:val="2"/>
            <w:tcBorders>
              <w:right w:val="single" w:sz="8" w:space="0" w:color="auto"/>
            </w:tcBorders>
            <w:vAlign w:val="bottom"/>
          </w:tcPr>
          <w:p w:rsidR="00FE613C" w:rsidRDefault="00FE613C">
            <w:pPr>
              <w:spacing w:line="250" w:lineRule="exact"/>
              <w:ind w:left="140"/>
              <w:rPr>
                <w:sz w:val="20"/>
                <w:szCs w:val="20"/>
              </w:rPr>
            </w:pPr>
            <w:r>
              <w:rPr>
                <w:rFonts w:ascii="Arial" w:eastAsia="Arial" w:hAnsi="Arial" w:cs="Arial"/>
                <w:i/>
                <w:iCs/>
              </w:rPr>
              <w:t>использовать при ре-</w:t>
            </w:r>
          </w:p>
        </w:tc>
        <w:tc>
          <w:tcPr>
            <w:tcW w:w="31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дартные тождественные</w:t>
            </w:r>
          </w:p>
        </w:tc>
        <w:tc>
          <w:tcPr>
            <w:tcW w:w="28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i/>
                <w:iCs/>
              </w:rPr>
              <w:t>тиями приводимый и</w:t>
            </w:r>
          </w:p>
        </w:tc>
      </w:tr>
      <w:tr w:rsidR="00FE613C" w:rsidTr="00EB23B1">
        <w:trPr>
          <w:gridAfter w:val="1"/>
          <w:wAfter w:w="30" w:type="dxa"/>
          <w:trHeight w:val="290"/>
        </w:trPr>
        <w:tc>
          <w:tcPr>
            <w:tcW w:w="23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120" w:type="dxa"/>
            <w:gridSpan w:val="5"/>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ства одну переменную че-</w:t>
            </w:r>
          </w:p>
        </w:tc>
        <w:tc>
          <w:tcPr>
            <w:tcW w:w="3360" w:type="dxa"/>
            <w:gridSpan w:val="4"/>
            <w:tcBorders>
              <w:bottom w:val="single" w:sz="8" w:space="0" w:color="auto"/>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шении задач табличные зна-</w:t>
            </w:r>
          </w:p>
        </w:tc>
        <w:tc>
          <w:tcPr>
            <w:tcW w:w="3120" w:type="dxa"/>
            <w:gridSpan w:val="3"/>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преобразования тригоно-</w:t>
            </w:r>
          </w:p>
        </w:tc>
        <w:tc>
          <w:tcPr>
            <w:tcW w:w="2820" w:type="dxa"/>
            <w:gridSpan w:val="3"/>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неприводимый много-</w:t>
            </w:r>
          </w:p>
        </w:tc>
      </w:tr>
      <w:tr w:rsidR="00FE613C" w:rsidTr="00EB23B1">
        <w:trPr>
          <w:gridAfter w:val="1"/>
          <w:wAfter w:w="30" w:type="dxa"/>
          <w:trHeight w:val="390"/>
        </w:trPr>
        <w:tc>
          <w:tcPr>
            <w:tcW w:w="2380" w:type="dxa"/>
            <w:vAlign w:val="bottom"/>
          </w:tcPr>
          <w:p w:rsidR="00FE613C" w:rsidRDefault="00FE613C">
            <w:pPr>
              <w:rPr>
                <w:sz w:val="24"/>
                <w:szCs w:val="24"/>
              </w:rPr>
            </w:pPr>
          </w:p>
        </w:tc>
        <w:tc>
          <w:tcPr>
            <w:tcW w:w="740" w:type="dxa"/>
            <w:gridSpan w:val="3"/>
            <w:vAlign w:val="bottom"/>
          </w:tcPr>
          <w:p w:rsidR="00FE613C" w:rsidRDefault="00FE613C">
            <w:pPr>
              <w:rPr>
                <w:sz w:val="24"/>
                <w:szCs w:val="24"/>
              </w:rPr>
            </w:pPr>
          </w:p>
        </w:tc>
        <w:tc>
          <w:tcPr>
            <w:tcW w:w="2380" w:type="dxa"/>
            <w:gridSpan w:val="2"/>
            <w:vAlign w:val="bottom"/>
          </w:tcPr>
          <w:p w:rsidR="00FE613C" w:rsidRDefault="00FE613C">
            <w:pPr>
              <w:rPr>
                <w:sz w:val="24"/>
                <w:szCs w:val="24"/>
              </w:rPr>
            </w:pPr>
          </w:p>
        </w:tc>
        <w:tc>
          <w:tcPr>
            <w:tcW w:w="660" w:type="dxa"/>
            <w:gridSpan w:val="2"/>
            <w:vAlign w:val="bottom"/>
          </w:tcPr>
          <w:p w:rsidR="00FE613C" w:rsidRDefault="00FE613C">
            <w:pPr>
              <w:rPr>
                <w:sz w:val="24"/>
                <w:szCs w:val="24"/>
              </w:rPr>
            </w:pPr>
          </w:p>
        </w:tc>
        <w:tc>
          <w:tcPr>
            <w:tcW w:w="2700" w:type="dxa"/>
            <w:gridSpan w:val="2"/>
            <w:vAlign w:val="bottom"/>
          </w:tcPr>
          <w:p w:rsidR="00FE613C" w:rsidRDefault="00FE613C">
            <w:pPr>
              <w:ind w:left="1120"/>
              <w:rPr>
                <w:sz w:val="20"/>
                <w:szCs w:val="20"/>
              </w:rPr>
            </w:pPr>
          </w:p>
        </w:tc>
        <w:tc>
          <w:tcPr>
            <w:tcW w:w="780" w:type="dxa"/>
            <w:gridSpan w:val="2"/>
            <w:vAlign w:val="bottom"/>
          </w:tcPr>
          <w:p w:rsidR="00FE613C" w:rsidRDefault="00FE613C">
            <w:pPr>
              <w:rPr>
                <w:sz w:val="24"/>
                <w:szCs w:val="24"/>
              </w:rPr>
            </w:pPr>
          </w:p>
        </w:tc>
        <w:tc>
          <w:tcPr>
            <w:tcW w:w="2340" w:type="dxa"/>
            <w:vAlign w:val="bottom"/>
          </w:tcPr>
          <w:p w:rsidR="00FE613C" w:rsidRDefault="00FE613C">
            <w:pPr>
              <w:rPr>
                <w:sz w:val="24"/>
                <w:szCs w:val="24"/>
              </w:rPr>
            </w:pPr>
          </w:p>
        </w:tc>
        <w:tc>
          <w:tcPr>
            <w:tcW w:w="780" w:type="dxa"/>
            <w:gridSpan w:val="2"/>
            <w:vAlign w:val="bottom"/>
          </w:tcPr>
          <w:p w:rsidR="00FE613C" w:rsidRDefault="00FE613C">
            <w:pPr>
              <w:rPr>
                <w:sz w:val="24"/>
                <w:szCs w:val="24"/>
              </w:rPr>
            </w:pPr>
          </w:p>
        </w:tc>
        <w:tc>
          <w:tcPr>
            <w:tcW w:w="204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 w:lineRule="exact"/>
        <w:rPr>
          <w:sz w:val="20"/>
          <w:szCs w:val="20"/>
        </w:rPr>
      </w:pPr>
      <w:r>
        <w:rPr>
          <w:noProof/>
          <w:sz w:val="20"/>
          <w:szCs w:val="20"/>
        </w:rPr>
        <w:lastRenderedPageBreak/>
        <mc:AlternateContent>
          <mc:Choice Requires="wps">
            <w:drawing>
              <wp:anchor distT="0" distB="0" distL="114300" distR="114300" simplePos="0" relativeHeight="251524096" behindDoc="1" locked="0" layoutInCell="0" allowOverlap="1">
                <wp:simplePos x="0" y="0"/>
                <wp:positionH relativeFrom="column">
                  <wp:posOffset>-266700</wp:posOffset>
                </wp:positionH>
                <wp:positionV relativeFrom="paragraph">
                  <wp:posOffset>460375</wp:posOffset>
                </wp:positionV>
                <wp:extent cx="9396730" cy="0"/>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8CCAFBF" id="Shape 3" o:spid="_x0000_s1026" style="position:absolute;z-index:-252250112;visibility:visible;mso-wrap-style:square;mso-wrap-distance-left:9pt;mso-wrap-distance-top:0;mso-wrap-distance-right:9pt;mso-wrap-distance-bottom:0;mso-position-horizontal:absolute;mso-position-horizontal-relative:text;mso-position-vertical:absolute;mso-position-vertical-relative:text" from="-21pt,36.25pt" to="718.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25120" behindDoc="1" locked="0" layoutInCell="0" allowOverlap="1">
                <wp:simplePos x="0" y="0"/>
                <wp:positionH relativeFrom="column">
                  <wp:posOffset>-263525</wp:posOffset>
                </wp:positionH>
                <wp:positionV relativeFrom="paragraph">
                  <wp:posOffset>457200</wp:posOffset>
                </wp:positionV>
                <wp:extent cx="0" cy="5380990"/>
                <wp:effectExtent l="0" t="0" r="0" b="0"/>
                <wp:wrapNone/>
                <wp:docPr id="4"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13C4248" id="Shape 4" o:spid="_x0000_s1026" style="position:absolute;z-index:-252241920;visibility:visible;mso-wrap-style:square;mso-wrap-distance-left:9pt;mso-wrap-distance-top:0;mso-wrap-distance-right:9pt;mso-wrap-distance-bottom:0;mso-position-horizontal:absolute;mso-position-horizontal-relative:text;mso-position-vertical:absolute;mso-position-vertical-relative:text" from="-20.75pt,36pt" to="-20.7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26144" behindDoc="1" locked="0" layoutInCell="0" allowOverlap="1">
                <wp:simplePos x="0" y="0"/>
                <wp:positionH relativeFrom="column">
                  <wp:posOffset>1235710</wp:posOffset>
                </wp:positionH>
                <wp:positionV relativeFrom="paragraph">
                  <wp:posOffset>457200</wp:posOffset>
                </wp:positionV>
                <wp:extent cx="0" cy="5380990"/>
                <wp:effectExtent l="0" t="0" r="0" b="0"/>
                <wp:wrapNone/>
                <wp:docPr id="5"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E19B7B5" id="Shape 5" o:spid="_x0000_s1026" style="position:absolute;z-index:-252233728;visibility:visible;mso-wrap-style:square;mso-wrap-distance-left:9pt;mso-wrap-distance-top:0;mso-wrap-distance-right:9pt;mso-wrap-distance-bottom:0;mso-position-horizontal:absolute;mso-position-horizontal-relative:text;mso-position-vertical:absolute;mso-position-vertical-relative:text" from="97.3pt,36pt" to="97.3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27168" behindDoc="1" locked="0" layoutInCell="0" allowOverlap="1">
                <wp:simplePos x="0" y="0"/>
                <wp:positionH relativeFrom="column">
                  <wp:posOffset>3216275</wp:posOffset>
                </wp:positionH>
                <wp:positionV relativeFrom="paragraph">
                  <wp:posOffset>457200</wp:posOffset>
                </wp:positionV>
                <wp:extent cx="0" cy="5380990"/>
                <wp:effectExtent l="0" t="0" r="0" b="0"/>
                <wp:wrapNone/>
                <wp:docPr id="6"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6052B29" id="Shape 6" o:spid="_x0000_s1026" style="position:absolute;z-index:-252225536;visibility:visible;mso-wrap-style:square;mso-wrap-distance-left:9pt;mso-wrap-distance-top:0;mso-wrap-distance-right:9pt;mso-wrap-distance-bottom:0;mso-position-horizontal:absolute;mso-position-horizontal-relative:text;mso-position-vertical:absolute;mso-position-vertical-relative:text" from="253.25pt,36pt" to="253.2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28192" behindDoc="1" locked="0" layoutInCell="0" allowOverlap="1">
                <wp:simplePos x="0" y="0"/>
                <wp:positionH relativeFrom="column">
                  <wp:posOffset>5351145</wp:posOffset>
                </wp:positionH>
                <wp:positionV relativeFrom="paragraph">
                  <wp:posOffset>457200</wp:posOffset>
                </wp:positionV>
                <wp:extent cx="0" cy="5380990"/>
                <wp:effectExtent l="0" t="0" r="0" b="0"/>
                <wp:wrapNone/>
                <wp:docPr id="7"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973DBCA" id="Shape 7" o:spid="_x0000_s1026" style="position:absolute;z-index:-252217344;visibility:visible;mso-wrap-style:square;mso-wrap-distance-left:9pt;mso-wrap-distance-top:0;mso-wrap-distance-right:9pt;mso-wrap-distance-bottom:0;mso-position-horizontal:absolute;mso-position-horizontal-relative:text;mso-position-vertical:absolute;mso-position-vertical-relative:text" from="421.35pt,36pt" to="421.3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29216" behindDoc="1" locked="0" layoutInCell="0" allowOverlap="1">
                <wp:simplePos x="0" y="0"/>
                <wp:positionH relativeFrom="column">
                  <wp:posOffset>7331710</wp:posOffset>
                </wp:positionH>
                <wp:positionV relativeFrom="paragraph">
                  <wp:posOffset>457200</wp:posOffset>
                </wp:positionV>
                <wp:extent cx="0" cy="5380990"/>
                <wp:effectExtent l="0" t="0" r="0" b="0"/>
                <wp:wrapNone/>
                <wp:docPr id="8"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71CBEC6" id="Shape 8" o:spid="_x0000_s1026" style="position:absolute;z-index:-252209152;visibility:visible;mso-wrap-style:square;mso-wrap-distance-left:9pt;mso-wrap-distance-top:0;mso-wrap-distance-right:9pt;mso-wrap-distance-bottom:0;mso-position-horizontal:absolute;mso-position-horizontal-relative:text;mso-position-vertical:absolute;mso-position-vertical-relative:text" from="577.3pt,36pt" to="577.3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30240" behindDoc="1" locked="0" layoutInCell="0" allowOverlap="1">
                <wp:simplePos x="0" y="0"/>
                <wp:positionH relativeFrom="column">
                  <wp:posOffset>9126855</wp:posOffset>
                </wp:positionH>
                <wp:positionV relativeFrom="paragraph">
                  <wp:posOffset>457200</wp:posOffset>
                </wp:positionV>
                <wp:extent cx="0" cy="5380990"/>
                <wp:effectExtent l="0" t="0" r="0" b="0"/>
                <wp:wrapNone/>
                <wp:docPr id="9"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AB23308" id="Shape 9" o:spid="_x0000_s1026" style="position:absolute;z-index:-252200960;visibility:visible;mso-wrap-style:square;mso-wrap-distance-left:9pt;mso-wrap-distance-top:0;mso-wrap-distance-right:9pt;mso-wrap-distance-bottom:0;mso-position-horizontal:absolute;mso-position-horizontal-relative:text;mso-position-vertical:absolute;mso-position-vertical-relative:text" from="718.65pt,36pt" to="718.6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" o:allowincell="f" filled="t" strokeweight=".16931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5" w:lineRule="exact"/>
        <w:rPr>
          <w:sz w:val="20"/>
          <w:szCs w:val="20"/>
        </w:rPr>
      </w:pPr>
    </w:p>
    <w:tbl>
      <w:tblPr>
        <w:tblW w:w="0" w:type="auto"/>
        <w:tblInd w:w="2060" w:type="dxa"/>
        <w:tblLayout w:type="fixed"/>
        <w:tblCellMar>
          <w:left w:w="0" w:type="dxa"/>
          <w:right w:w="0" w:type="dxa"/>
        </w:tblCellMar>
        <w:tblLook w:val="04A0" w:firstRow="1" w:lastRow="0" w:firstColumn="1" w:lastColumn="0" w:noHBand="0" w:noVBand="1"/>
      </w:tblPr>
      <w:tblGrid>
        <w:gridCol w:w="680"/>
        <w:gridCol w:w="2320"/>
        <w:gridCol w:w="620"/>
        <w:gridCol w:w="2740"/>
        <w:gridCol w:w="540"/>
        <w:gridCol w:w="2580"/>
        <w:gridCol w:w="540"/>
        <w:gridCol w:w="2000"/>
        <w:gridCol w:w="20"/>
      </w:tblGrid>
      <w:tr w:rsidR="00FE613C">
        <w:trPr>
          <w:trHeight w:val="253"/>
        </w:trPr>
        <w:tc>
          <w:tcPr>
            <w:tcW w:w="3000" w:type="dxa"/>
            <w:gridSpan w:val="2"/>
            <w:vAlign w:val="bottom"/>
          </w:tcPr>
          <w:p w:rsidR="00FE613C" w:rsidRDefault="00FE613C">
            <w:pPr>
              <w:rPr>
                <w:sz w:val="20"/>
                <w:szCs w:val="20"/>
              </w:rPr>
            </w:pPr>
            <w:r>
              <w:rPr>
                <w:rFonts w:ascii="Arial" w:eastAsia="Arial" w:hAnsi="Arial" w:cs="Arial"/>
              </w:rPr>
              <w:t>рез другие;</w:t>
            </w:r>
          </w:p>
        </w:tc>
        <w:tc>
          <w:tcPr>
            <w:tcW w:w="3360" w:type="dxa"/>
            <w:gridSpan w:val="2"/>
            <w:vAlign w:val="bottom"/>
          </w:tcPr>
          <w:p w:rsidR="00FE613C" w:rsidRDefault="00FE613C">
            <w:pPr>
              <w:ind w:left="120"/>
              <w:rPr>
                <w:sz w:val="20"/>
                <w:szCs w:val="20"/>
              </w:rPr>
            </w:pPr>
            <w:r>
              <w:rPr>
                <w:rFonts w:ascii="Arial" w:eastAsia="Arial" w:hAnsi="Arial" w:cs="Arial"/>
                <w:i/>
                <w:iCs/>
              </w:rPr>
              <w:t>чения тригонометрических</w:t>
            </w:r>
          </w:p>
        </w:tc>
        <w:tc>
          <w:tcPr>
            <w:tcW w:w="3120" w:type="dxa"/>
            <w:gridSpan w:val="2"/>
            <w:vAlign w:val="bottom"/>
          </w:tcPr>
          <w:p w:rsidR="00FE613C" w:rsidRDefault="00FE613C">
            <w:pPr>
              <w:ind w:left="120"/>
              <w:rPr>
                <w:sz w:val="20"/>
                <w:szCs w:val="20"/>
              </w:rPr>
            </w:pPr>
            <w:r>
              <w:rPr>
                <w:rFonts w:ascii="Arial" w:eastAsia="Arial" w:hAnsi="Arial" w:cs="Arial"/>
              </w:rPr>
              <w:t>метрических, логарифми-</w:t>
            </w:r>
          </w:p>
        </w:tc>
        <w:tc>
          <w:tcPr>
            <w:tcW w:w="2540" w:type="dxa"/>
            <w:gridSpan w:val="2"/>
            <w:vAlign w:val="bottom"/>
          </w:tcPr>
          <w:p w:rsidR="00FE613C" w:rsidRDefault="00FE613C">
            <w:pPr>
              <w:ind w:left="120"/>
              <w:rPr>
                <w:sz w:val="20"/>
                <w:szCs w:val="20"/>
              </w:rPr>
            </w:pPr>
            <w:r>
              <w:rPr>
                <w:rFonts w:ascii="Arial" w:eastAsia="Arial" w:hAnsi="Arial" w:cs="Arial"/>
                <w:i/>
                <w:iCs/>
              </w:rPr>
              <w:t>член и применять их</w:t>
            </w:r>
          </w:p>
        </w:tc>
        <w:tc>
          <w:tcPr>
            <w:tcW w:w="0" w:type="dxa"/>
            <w:vAlign w:val="bottom"/>
          </w:tcPr>
          <w:p w:rsidR="00FE613C" w:rsidRDefault="00FE613C">
            <w:pPr>
              <w:rPr>
                <w:sz w:val="1"/>
                <w:szCs w:val="1"/>
              </w:rPr>
            </w:pPr>
          </w:p>
        </w:tc>
      </w:tr>
      <w:tr w:rsidR="00FE613C">
        <w:trPr>
          <w:trHeight w:val="254"/>
        </w:trPr>
        <w:tc>
          <w:tcPr>
            <w:tcW w:w="680" w:type="dxa"/>
            <w:vAlign w:val="bottom"/>
          </w:tcPr>
          <w:p w:rsidR="00FE613C" w:rsidRDefault="00FE613C">
            <w:pPr>
              <w:spacing w:line="254" w:lineRule="exact"/>
              <w:rPr>
                <w:sz w:val="20"/>
                <w:szCs w:val="20"/>
              </w:rPr>
            </w:pPr>
            <w:r>
              <w:rPr>
                <w:rFonts w:ascii="Symbol" w:eastAsia="Symbol" w:hAnsi="Symbol" w:cs="Symbol"/>
              </w:rPr>
              <w:t></w:t>
            </w:r>
          </w:p>
        </w:tc>
        <w:tc>
          <w:tcPr>
            <w:tcW w:w="2320" w:type="dxa"/>
            <w:vAlign w:val="bottom"/>
          </w:tcPr>
          <w:p w:rsidR="00FE613C" w:rsidRDefault="00FE613C">
            <w:pPr>
              <w:ind w:left="20"/>
              <w:rPr>
                <w:sz w:val="20"/>
                <w:szCs w:val="20"/>
              </w:rPr>
            </w:pPr>
            <w:r>
              <w:rPr>
                <w:rFonts w:ascii="Arial" w:eastAsia="Arial" w:hAnsi="Arial" w:cs="Arial"/>
              </w:rPr>
              <w:t>вычислять в простых</w:t>
            </w:r>
          </w:p>
        </w:tc>
        <w:tc>
          <w:tcPr>
            <w:tcW w:w="3360" w:type="dxa"/>
            <w:gridSpan w:val="2"/>
            <w:vAlign w:val="bottom"/>
          </w:tcPr>
          <w:p w:rsidR="00FE613C" w:rsidRDefault="00FE613C">
            <w:pPr>
              <w:spacing w:line="251" w:lineRule="exact"/>
              <w:ind w:left="120"/>
              <w:rPr>
                <w:sz w:val="20"/>
                <w:szCs w:val="20"/>
              </w:rPr>
            </w:pPr>
            <w:r>
              <w:rPr>
                <w:rFonts w:ascii="Arial" w:eastAsia="Arial" w:hAnsi="Arial" w:cs="Arial"/>
                <w:i/>
                <w:iCs/>
              </w:rPr>
              <w:t>функций углов;</w:t>
            </w:r>
          </w:p>
        </w:tc>
        <w:tc>
          <w:tcPr>
            <w:tcW w:w="3120" w:type="dxa"/>
            <w:gridSpan w:val="2"/>
            <w:vAlign w:val="bottom"/>
          </w:tcPr>
          <w:p w:rsidR="00FE613C" w:rsidRDefault="00FE613C">
            <w:pPr>
              <w:ind w:left="120"/>
              <w:rPr>
                <w:sz w:val="20"/>
                <w:szCs w:val="20"/>
              </w:rPr>
            </w:pPr>
            <w:r>
              <w:rPr>
                <w:rFonts w:ascii="Arial" w:eastAsia="Arial" w:hAnsi="Arial" w:cs="Arial"/>
              </w:rPr>
              <w:t>ческих, степенных, ирра-</w:t>
            </w:r>
          </w:p>
        </w:tc>
        <w:tc>
          <w:tcPr>
            <w:tcW w:w="2540" w:type="dxa"/>
            <w:gridSpan w:val="2"/>
            <w:vAlign w:val="bottom"/>
          </w:tcPr>
          <w:p w:rsidR="00FE613C" w:rsidRDefault="00FE613C">
            <w:pPr>
              <w:spacing w:line="251" w:lineRule="exact"/>
              <w:ind w:left="120"/>
              <w:rPr>
                <w:sz w:val="20"/>
                <w:szCs w:val="20"/>
              </w:rPr>
            </w:pPr>
            <w:r>
              <w:rPr>
                <w:rFonts w:ascii="Arial" w:eastAsia="Arial" w:hAnsi="Arial" w:cs="Arial"/>
                <w:i/>
                <w:iCs/>
              </w:rPr>
              <w:t>при решении задач;</w:t>
            </w:r>
          </w:p>
        </w:tc>
        <w:tc>
          <w:tcPr>
            <w:tcW w:w="0" w:type="dxa"/>
            <w:vAlign w:val="bottom"/>
          </w:tcPr>
          <w:p w:rsidR="00FE613C" w:rsidRDefault="00FE613C">
            <w:pPr>
              <w:rPr>
                <w:sz w:val="1"/>
                <w:szCs w:val="1"/>
              </w:rPr>
            </w:pPr>
          </w:p>
        </w:tc>
      </w:tr>
      <w:tr w:rsidR="00FE613C">
        <w:trPr>
          <w:trHeight w:val="268"/>
        </w:trPr>
        <w:tc>
          <w:tcPr>
            <w:tcW w:w="3000" w:type="dxa"/>
            <w:gridSpan w:val="2"/>
            <w:vAlign w:val="bottom"/>
          </w:tcPr>
          <w:p w:rsidR="00FE613C" w:rsidRDefault="00FE613C">
            <w:pPr>
              <w:rPr>
                <w:sz w:val="20"/>
                <w:szCs w:val="20"/>
              </w:rPr>
            </w:pPr>
            <w:r>
              <w:rPr>
                <w:rFonts w:ascii="Arial" w:eastAsia="Arial" w:hAnsi="Arial" w:cs="Arial"/>
              </w:rPr>
              <w:t>случаях значения числовых</w:t>
            </w:r>
          </w:p>
        </w:tc>
        <w:tc>
          <w:tcPr>
            <w:tcW w:w="620" w:type="dxa"/>
            <w:vAlign w:val="bottom"/>
          </w:tcPr>
          <w:p w:rsidR="00FE613C" w:rsidRDefault="00FE613C">
            <w:pPr>
              <w:spacing w:line="268" w:lineRule="exact"/>
              <w:ind w:left="120"/>
              <w:rPr>
                <w:sz w:val="20"/>
                <w:szCs w:val="20"/>
              </w:rPr>
            </w:pPr>
            <w:r>
              <w:rPr>
                <w:rFonts w:ascii="Symbol" w:eastAsia="Symbol" w:hAnsi="Symbol" w:cs="Symbol"/>
                <w:color w:val="404040"/>
              </w:rPr>
              <w:t></w:t>
            </w:r>
          </w:p>
        </w:tc>
        <w:tc>
          <w:tcPr>
            <w:tcW w:w="2740" w:type="dxa"/>
            <w:vAlign w:val="bottom"/>
          </w:tcPr>
          <w:p w:rsidR="00FE613C" w:rsidRDefault="00FE613C">
            <w:pPr>
              <w:ind w:left="200"/>
              <w:rPr>
                <w:sz w:val="20"/>
                <w:szCs w:val="20"/>
              </w:rPr>
            </w:pPr>
            <w:r>
              <w:rPr>
                <w:rFonts w:ascii="Arial" w:eastAsia="Arial" w:hAnsi="Arial" w:cs="Arial"/>
                <w:i/>
                <w:iCs/>
              </w:rPr>
              <w:t>выполнять перевод</w:t>
            </w:r>
          </w:p>
        </w:tc>
        <w:tc>
          <w:tcPr>
            <w:tcW w:w="3120" w:type="dxa"/>
            <w:gridSpan w:val="2"/>
            <w:vAlign w:val="bottom"/>
          </w:tcPr>
          <w:p w:rsidR="00FE613C" w:rsidRDefault="00FE613C">
            <w:pPr>
              <w:ind w:left="120"/>
              <w:rPr>
                <w:sz w:val="20"/>
                <w:szCs w:val="20"/>
              </w:rPr>
            </w:pPr>
            <w:r>
              <w:rPr>
                <w:rFonts w:ascii="Arial" w:eastAsia="Arial" w:hAnsi="Arial" w:cs="Arial"/>
              </w:rPr>
              <w:t>циональных выражений.</w:t>
            </w:r>
          </w:p>
        </w:tc>
        <w:tc>
          <w:tcPr>
            <w:tcW w:w="540" w:type="dxa"/>
            <w:vAlign w:val="bottom"/>
          </w:tcPr>
          <w:p w:rsidR="00FE613C" w:rsidRDefault="00FE613C">
            <w:pPr>
              <w:spacing w:line="268" w:lineRule="exact"/>
              <w:ind w:left="120"/>
              <w:rPr>
                <w:sz w:val="20"/>
                <w:szCs w:val="20"/>
              </w:rPr>
            </w:pPr>
            <w:r>
              <w:rPr>
                <w:rFonts w:ascii="Symbol" w:eastAsia="Symbol" w:hAnsi="Symbol" w:cs="Symbol"/>
              </w:rPr>
              <w:t></w:t>
            </w:r>
          </w:p>
        </w:tc>
        <w:tc>
          <w:tcPr>
            <w:tcW w:w="2000" w:type="dxa"/>
            <w:vAlign w:val="bottom"/>
          </w:tcPr>
          <w:p w:rsidR="00FE613C" w:rsidRDefault="00FE613C">
            <w:pPr>
              <w:ind w:left="280"/>
              <w:rPr>
                <w:sz w:val="20"/>
                <w:szCs w:val="20"/>
              </w:rPr>
            </w:pPr>
            <w:r>
              <w:rPr>
                <w:rFonts w:ascii="Arial" w:eastAsia="Arial" w:hAnsi="Arial" w:cs="Arial"/>
                <w:i/>
                <w:iCs/>
              </w:rPr>
              <w:t>применять при</w:t>
            </w: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и буквенных выражений,</w:t>
            </w:r>
          </w:p>
        </w:tc>
        <w:tc>
          <w:tcPr>
            <w:tcW w:w="3360" w:type="dxa"/>
            <w:gridSpan w:val="2"/>
            <w:vAlign w:val="bottom"/>
          </w:tcPr>
          <w:p w:rsidR="00FE613C" w:rsidRDefault="00FE613C">
            <w:pPr>
              <w:spacing w:line="250" w:lineRule="exact"/>
              <w:ind w:left="120"/>
              <w:rPr>
                <w:sz w:val="20"/>
                <w:szCs w:val="20"/>
              </w:rPr>
            </w:pPr>
            <w:r>
              <w:rPr>
                <w:rFonts w:ascii="Arial" w:eastAsia="Arial" w:hAnsi="Arial" w:cs="Arial"/>
                <w:i/>
                <w:iCs/>
              </w:rPr>
              <w:t>величины угла из радианной</w:t>
            </w:r>
          </w:p>
        </w:tc>
        <w:tc>
          <w:tcPr>
            <w:tcW w:w="3120" w:type="dxa"/>
            <w:gridSpan w:val="2"/>
            <w:vMerge w:val="restart"/>
            <w:vAlign w:val="bottom"/>
          </w:tcPr>
          <w:p w:rsidR="00FE613C" w:rsidRDefault="00FE613C">
            <w:pPr>
              <w:ind w:left="120"/>
              <w:rPr>
                <w:sz w:val="20"/>
                <w:szCs w:val="20"/>
              </w:rPr>
            </w:pPr>
            <w:r>
              <w:rPr>
                <w:rFonts w:ascii="Arial" w:eastAsia="Arial" w:hAnsi="Arial" w:cs="Arial"/>
                <w:i/>
                <w:iCs/>
              </w:rPr>
              <w:t>В повседневной жизни и</w:t>
            </w:r>
          </w:p>
        </w:tc>
        <w:tc>
          <w:tcPr>
            <w:tcW w:w="2540" w:type="dxa"/>
            <w:gridSpan w:val="2"/>
            <w:vAlign w:val="bottom"/>
          </w:tcPr>
          <w:p w:rsidR="00FE613C" w:rsidRDefault="00FE613C">
            <w:pPr>
              <w:spacing w:line="250" w:lineRule="exact"/>
              <w:ind w:left="120"/>
              <w:rPr>
                <w:sz w:val="20"/>
                <w:szCs w:val="20"/>
              </w:rPr>
            </w:pPr>
            <w:r>
              <w:rPr>
                <w:rFonts w:ascii="Arial" w:eastAsia="Arial" w:hAnsi="Arial" w:cs="Arial"/>
                <w:i/>
                <w:iCs/>
              </w:rPr>
              <w:t>решении задач Основ-</w:t>
            </w:r>
          </w:p>
        </w:tc>
        <w:tc>
          <w:tcPr>
            <w:tcW w:w="0" w:type="dxa"/>
            <w:vAlign w:val="bottom"/>
          </w:tcPr>
          <w:p w:rsidR="00FE613C" w:rsidRDefault="00FE613C">
            <w:pPr>
              <w:rPr>
                <w:sz w:val="1"/>
                <w:szCs w:val="1"/>
              </w:rPr>
            </w:pPr>
          </w:p>
        </w:tc>
      </w:tr>
      <w:tr w:rsidR="00FE613C">
        <w:trPr>
          <w:trHeight w:val="247"/>
        </w:trPr>
        <w:tc>
          <w:tcPr>
            <w:tcW w:w="3000" w:type="dxa"/>
            <w:gridSpan w:val="2"/>
            <w:vAlign w:val="bottom"/>
          </w:tcPr>
          <w:p w:rsidR="00FE613C" w:rsidRDefault="00FE613C">
            <w:pPr>
              <w:spacing w:line="247" w:lineRule="exact"/>
              <w:rPr>
                <w:sz w:val="20"/>
                <w:szCs w:val="20"/>
              </w:rPr>
            </w:pPr>
            <w:r>
              <w:rPr>
                <w:rFonts w:ascii="Arial" w:eastAsia="Arial" w:hAnsi="Arial" w:cs="Arial"/>
              </w:rPr>
              <w:t>осуществляя необходимые</w:t>
            </w:r>
          </w:p>
        </w:tc>
        <w:tc>
          <w:tcPr>
            <w:tcW w:w="3360" w:type="dxa"/>
            <w:gridSpan w:val="2"/>
            <w:vAlign w:val="bottom"/>
          </w:tcPr>
          <w:p w:rsidR="00FE613C" w:rsidRDefault="00FE613C">
            <w:pPr>
              <w:spacing w:line="247" w:lineRule="exact"/>
              <w:ind w:left="120"/>
              <w:rPr>
                <w:sz w:val="20"/>
                <w:szCs w:val="20"/>
              </w:rPr>
            </w:pPr>
            <w:r>
              <w:rPr>
                <w:rFonts w:ascii="Arial" w:eastAsia="Arial" w:hAnsi="Arial" w:cs="Arial"/>
                <w:i/>
                <w:iCs/>
              </w:rPr>
              <w:t>меры в градусную и обратно.</w:t>
            </w:r>
          </w:p>
        </w:tc>
        <w:tc>
          <w:tcPr>
            <w:tcW w:w="3120" w:type="dxa"/>
            <w:gridSpan w:val="2"/>
            <w:vMerge/>
            <w:vAlign w:val="bottom"/>
          </w:tcPr>
          <w:p w:rsidR="00FE613C" w:rsidRDefault="00FE613C">
            <w:pPr>
              <w:rPr>
                <w:sz w:val="21"/>
                <w:szCs w:val="21"/>
              </w:rPr>
            </w:pPr>
          </w:p>
        </w:tc>
        <w:tc>
          <w:tcPr>
            <w:tcW w:w="2540" w:type="dxa"/>
            <w:gridSpan w:val="2"/>
            <w:vAlign w:val="bottom"/>
          </w:tcPr>
          <w:p w:rsidR="00FE613C" w:rsidRDefault="00FE613C">
            <w:pPr>
              <w:spacing w:line="247" w:lineRule="exact"/>
              <w:ind w:left="120"/>
              <w:rPr>
                <w:sz w:val="20"/>
                <w:szCs w:val="20"/>
              </w:rPr>
            </w:pPr>
            <w:r>
              <w:rPr>
                <w:rFonts w:ascii="Arial" w:eastAsia="Arial" w:hAnsi="Arial" w:cs="Arial"/>
                <w:i/>
                <w:iCs/>
              </w:rPr>
              <w:t>ную теорему алгебры;</w:t>
            </w: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подстановки и преобразо-</w:t>
            </w:r>
          </w:p>
        </w:tc>
        <w:tc>
          <w:tcPr>
            <w:tcW w:w="620" w:type="dxa"/>
            <w:vAlign w:val="bottom"/>
          </w:tcPr>
          <w:p w:rsidR="00FE613C" w:rsidRDefault="00FE613C">
            <w:pPr>
              <w:rPr>
                <w:sz w:val="21"/>
                <w:szCs w:val="21"/>
              </w:rPr>
            </w:pPr>
          </w:p>
        </w:tc>
        <w:tc>
          <w:tcPr>
            <w:tcW w:w="2740" w:type="dxa"/>
            <w:vAlign w:val="bottom"/>
          </w:tcPr>
          <w:p w:rsidR="00FE613C" w:rsidRDefault="00FE613C">
            <w:pPr>
              <w:rPr>
                <w:sz w:val="21"/>
                <w:szCs w:val="21"/>
              </w:rPr>
            </w:pPr>
          </w:p>
        </w:tc>
        <w:tc>
          <w:tcPr>
            <w:tcW w:w="3120" w:type="dxa"/>
            <w:gridSpan w:val="2"/>
            <w:vAlign w:val="bottom"/>
          </w:tcPr>
          <w:p w:rsidR="00FE613C" w:rsidRDefault="00FE613C">
            <w:pPr>
              <w:spacing w:line="243" w:lineRule="exact"/>
              <w:ind w:left="120"/>
              <w:rPr>
                <w:sz w:val="20"/>
                <w:szCs w:val="20"/>
              </w:rPr>
            </w:pPr>
            <w:r>
              <w:rPr>
                <w:rFonts w:ascii="Arial" w:eastAsia="Arial" w:hAnsi="Arial" w:cs="Arial"/>
                <w:i/>
                <w:iCs/>
              </w:rPr>
              <w:t>при изучении других</w:t>
            </w:r>
          </w:p>
        </w:tc>
        <w:tc>
          <w:tcPr>
            <w:tcW w:w="540" w:type="dxa"/>
            <w:vAlign w:val="bottom"/>
          </w:tcPr>
          <w:p w:rsidR="00FE613C" w:rsidRDefault="00FE613C">
            <w:pPr>
              <w:spacing w:line="252" w:lineRule="exact"/>
              <w:ind w:left="120"/>
              <w:rPr>
                <w:sz w:val="20"/>
                <w:szCs w:val="20"/>
              </w:rPr>
            </w:pPr>
            <w:r>
              <w:rPr>
                <w:rFonts w:ascii="Symbol" w:eastAsia="Symbol" w:hAnsi="Symbol" w:cs="Symbol"/>
              </w:rPr>
              <w:t></w:t>
            </w:r>
          </w:p>
        </w:tc>
        <w:tc>
          <w:tcPr>
            <w:tcW w:w="2000" w:type="dxa"/>
            <w:vAlign w:val="bottom"/>
          </w:tcPr>
          <w:p w:rsidR="00FE613C" w:rsidRDefault="00FE613C">
            <w:pPr>
              <w:ind w:left="280"/>
              <w:rPr>
                <w:sz w:val="20"/>
                <w:szCs w:val="20"/>
              </w:rPr>
            </w:pPr>
            <w:r>
              <w:rPr>
                <w:rFonts w:ascii="Arial" w:eastAsia="Arial" w:hAnsi="Arial" w:cs="Arial"/>
                <w:i/>
                <w:iCs/>
              </w:rPr>
              <w:t>применять при</w:t>
            </w:r>
          </w:p>
        </w:tc>
        <w:tc>
          <w:tcPr>
            <w:tcW w:w="0" w:type="dxa"/>
            <w:vAlign w:val="bottom"/>
          </w:tcPr>
          <w:p w:rsidR="00FE613C" w:rsidRDefault="00FE613C">
            <w:pPr>
              <w:rPr>
                <w:sz w:val="1"/>
                <w:szCs w:val="1"/>
              </w:rPr>
            </w:pPr>
          </w:p>
        </w:tc>
      </w:tr>
      <w:tr w:rsidR="00FE613C">
        <w:trPr>
          <w:trHeight w:val="245"/>
        </w:trPr>
        <w:tc>
          <w:tcPr>
            <w:tcW w:w="680" w:type="dxa"/>
            <w:vAlign w:val="bottom"/>
          </w:tcPr>
          <w:p w:rsidR="00FE613C" w:rsidRDefault="00FE613C">
            <w:pPr>
              <w:spacing w:line="245" w:lineRule="exact"/>
              <w:rPr>
                <w:sz w:val="20"/>
                <w:szCs w:val="20"/>
              </w:rPr>
            </w:pPr>
            <w:r>
              <w:rPr>
                <w:rFonts w:ascii="Arial" w:eastAsia="Arial" w:hAnsi="Arial" w:cs="Arial"/>
                <w:w w:val="99"/>
              </w:rPr>
              <w:t>вания;</w:t>
            </w:r>
          </w:p>
        </w:tc>
        <w:tc>
          <w:tcPr>
            <w:tcW w:w="2320" w:type="dxa"/>
            <w:vAlign w:val="bottom"/>
          </w:tcPr>
          <w:p w:rsidR="00FE613C" w:rsidRDefault="00FE613C">
            <w:pPr>
              <w:rPr>
                <w:sz w:val="21"/>
                <w:szCs w:val="21"/>
              </w:rPr>
            </w:pPr>
          </w:p>
        </w:tc>
        <w:tc>
          <w:tcPr>
            <w:tcW w:w="3360" w:type="dxa"/>
            <w:gridSpan w:val="2"/>
            <w:vAlign w:val="bottom"/>
          </w:tcPr>
          <w:p w:rsidR="00FE613C" w:rsidRDefault="00FE613C">
            <w:pPr>
              <w:spacing w:line="245" w:lineRule="exact"/>
              <w:ind w:left="120"/>
              <w:rPr>
                <w:sz w:val="20"/>
                <w:szCs w:val="20"/>
              </w:rPr>
            </w:pPr>
            <w:r>
              <w:rPr>
                <w:rFonts w:ascii="Arial" w:eastAsia="Arial" w:hAnsi="Arial" w:cs="Arial"/>
                <w:i/>
                <w:iCs/>
              </w:rPr>
              <w:t>В повседневной жизни и при</w:t>
            </w:r>
          </w:p>
        </w:tc>
        <w:tc>
          <w:tcPr>
            <w:tcW w:w="3120" w:type="dxa"/>
            <w:gridSpan w:val="2"/>
            <w:vAlign w:val="bottom"/>
          </w:tcPr>
          <w:p w:rsidR="00FE613C" w:rsidRDefault="00FE613C">
            <w:pPr>
              <w:spacing w:line="243" w:lineRule="exact"/>
              <w:ind w:left="120"/>
              <w:rPr>
                <w:sz w:val="20"/>
                <w:szCs w:val="20"/>
              </w:rPr>
            </w:pPr>
            <w:r>
              <w:rPr>
                <w:rFonts w:ascii="Arial" w:eastAsia="Arial" w:hAnsi="Arial" w:cs="Arial"/>
                <w:i/>
                <w:iCs/>
              </w:rPr>
              <w:t>предметов:</w:t>
            </w:r>
          </w:p>
        </w:tc>
        <w:tc>
          <w:tcPr>
            <w:tcW w:w="2540" w:type="dxa"/>
            <w:gridSpan w:val="2"/>
            <w:vAlign w:val="bottom"/>
          </w:tcPr>
          <w:p w:rsidR="00FE613C" w:rsidRDefault="00FE613C">
            <w:pPr>
              <w:spacing w:line="245" w:lineRule="exact"/>
              <w:ind w:left="120"/>
              <w:rPr>
                <w:sz w:val="20"/>
                <w:szCs w:val="20"/>
              </w:rPr>
            </w:pPr>
            <w:r>
              <w:rPr>
                <w:rFonts w:ascii="Arial" w:eastAsia="Arial" w:hAnsi="Arial" w:cs="Arial"/>
                <w:i/>
                <w:iCs/>
              </w:rPr>
              <w:t>решении задач про-</w:t>
            </w:r>
          </w:p>
        </w:tc>
        <w:tc>
          <w:tcPr>
            <w:tcW w:w="0" w:type="dxa"/>
            <w:vAlign w:val="bottom"/>
          </w:tcPr>
          <w:p w:rsidR="00FE613C" w:rsidRDefault="00FE613C">
            <w:pPr>
              <w:rPr>
                <w:sz w:val="1"/>
                <w:szCs w:val="1"/>
              </w:rPr>
            </w:pPr>
          </w:p>
        </w:tc>
      </w:tr>
      <w:tr w:rsidR="00FE613C">
        <w:trPr>
          <w:trHeight w:val="276"/>
        </w:trPr>
        <w:tc>
          <w:tcPr>
            <w:tcW w:w="680" w:type="dxa"/>
            <w:vAlign w:val="bottom"/>
          </w:tcPr>
          <w:p w:rsidR="00FE613C" w:rsidRDefault="00FE613C">
            <w:pPr>
              <w:rPr>
                <w:sz w:val="20"/>
                <w:szCs w:val="20"/>
              </w:rPr>
            </w:pPr>
            <w:r>
              <w:rPr>
                <w:rFonts w:ascii="Symbol" w:eastAsia="Symbol" w:hAnsi="Symbol" w:cs="Symbol"/>
              </w:rPr>
              <w:t></w:t>
            </w:r>
          </w:p>
        </w:tc>
        <w:tc>
          <w:tcPr>
            <w:tcW w:w="2320" w:type="dxa"/>
            <w:vAlign w:val="bottom"/>
          </w:tcPr>
          <w:p w:rsidR="00FE613C" w:rsidRDefault="00FE613C">
            <w:pPr>
              <w:ind w:left="20"/>
              <w:rPr>
                <w:sz w:val="20"/>
                <w:szCs w:val="20"/>
              </w:rPr>
            </w:pPr>
            <w:r>
              <w:rPr>
                <w:rFonts w:ascii="Arial" w:eastAsia="Arial" w:hAnsi="Arial" w:cs="Arial"/>
              </w:rPr>
              <w:t>изображать схема-</w:t>
            </w:r>
          </w:p>
        </w:tc>
        <w:tc>
          <w:tcPr>
            <w:tcW w:w="3360" w:type="dxa"/>
            <w:gridSpan w:val="2"/>
            <w:vAlign w:val="bottom"/>
          </w:tcPr>
          <w:p w:rsidR="00FE613C" w:rsidRDefault="00FE613C">
            <w:pPr>
              <w:ind w:left="120"/>
              <w:rPr>
                <w:sz w:val="20"/>
                <w:szCs w:val="20"/>
              </w:rPr>
            </w:pPr>
            <w:r>
              <w:rPr>
                <w:rFonts w:ascii="Arial" w:eastAsia="Arial" w:hAnsi="Arial" w:cs="Arial"/>
                <w:i/>
                <w:iCs/>
              </w:rPr>
              <w:t>изучении других учебных</w:t>
            </w:r>
          </w:p>
        </w:tc>
        <w:tc>
          <w:tcPr>
            <w:tcW w:w="540" w:type="dxa"/>
            <w:vAlign w:val="bottom"/>
          </w:tcPr>
          <w:p w:rsidR="00FE613C" w:rsidRDefault="00FE613C">
            <w:pPr>
              <w:spacing w:line="268" w:lineRule="exact"/>
              <w:ind w:left="120"/>
              <w:rPr>
                <w:sz w:val="20"/>
                <w:szCs w:val="20"/>
              </w:rPr>
            </w:pPr>
            <w:r>
              <w:rPr>
                <w:rFonts w:ascii="Symbol" w:eastAsia="Symbol" w:hAnsi="Symbol" w:cs="Symbol"/>
                <w:color w:val="404040"/>
              </w:rPr>
              <w:t></w:t>
            </w:r>
          </w:p>
        </w:tc>
        <w:tc>
          <w:tcPr>
            <w:tcW w:w="2580" w:type="dxa"/>
            <w:vAlign w:val="bottom"/>
          </w:tcPr>
          <w:p w:rsidR="00FE613C" w:rsidRDefault="00FE613C">
            <w:pPr>
              <w:ind w:left="280"/>
              <w:rPr>
                <w:sz w:val="20"/>
                <w:szCs w:val="20"/>
              </w:rPr>
            </w:pPr>
            <w:r>
              <w:rPr>
                <w:rFonts w:ascii="Arial" w:eastAsia="Arial" w:hAnsi="Arial" w:cs="Arial"/>
              </w:rPr>
              <w:t>выполнять и объяс-</w:t>
            </w:r>
          </w:p>
        </w:tc>
        <w:tc>
          <w:tcPr>
            <w:tcW w:w="2540" w:type="dxa"/>
            <w:gridSpan w:val="2"/>
            <w:vAlign w:val="bottom"/>
          </w:tcPr>
          <w:p w:rsidR="00FE613C" w:rsidRDefault="00FE613C">
            <w:pPr>
              <w:ind w:left="120"/>
              <w:rPr>
                <w:sz w:val="20"/>
                <w:szCs w:val="20"/>
              </w:rPr>
            </w:pPr>
            <w:r>
              <w:rPr>
                <w:rFonts w:ascii="Arial" w:eastAsia="Arial" w:hAnsi="Arial" w:cs="Arial"/>
                <w:i/>
                <w:iCs/>
                <w:w w:val="98"/>
              </w:rPr>
              <w:t>стейшие функции ком-</w:t>
            </w:r>
          </w:p>
        </w:tc>
        <w:tc>
          <w:tcPr>
            <w:tcW w:w="0" w:type="dxa"/>
            <w:vAlign w:val="bottom"/>
          </w:tcPr>
          <w:p w:rsidR="00FE613C" w:rsidRDefault="00FE613C">
            <w:pPr>
              <w:rPr>
                <w:sz w:val="1"/>
                <w:szCs w:val="1"/>
              </w:rPr>
            </w:pPr>
          </w:p>
        </w:tc>
      </w:tr>
      <w:tr w:rsidR="00FE613C">
        <w:trPr>
          <w:trHeight w:val="245"/>
        </w:trPr>
        <w:tc>
          <w:tcPr>
            <w:tcW w:w="3000" w:type="dxa"/>
            <w:gridSpan w:val="2"/>
            <w:vAlign w:val="bottom"/>
          </w:tcPr>
          <w:p w:rsidR="00FE613C" w:rsidRDefault="00FE613C">
            <w:pPr>
              <w:spacing w:line="245" w:lineRule="exact"/>
              <w:rPr>
                <w:sz w:val="20"/>
                <w:szCs w:val="20"/>
              </w:rPr>
            </w:pPr>
            <w:r>
              <w:rPr>
                <w:rFonts w:ascii="Arial" w:eastAsia="Arial" w:hAnsi="Arial" w:cs="Arial"/>
              </w:rPr>
              <w:t>тически угол, величина ко-</w:t>
            </w:r>
          </w:p>
        </w:tc>
        <w:tc>
          <w:tcPr>
            <w:tcW w:w="3360" w:type="dxa"/>
            <w:gridSpan w:val="2"/>
            <w:vAlign w:val="bottom"/>
          </w:tcPr>
          <w:p w:rsidR="00FE613C" w:rsidRDefault="00FE613C">
            <w:pPr>
              <w:spacing w:line="243" w:lineRule="exact"/>
              <w:ind w:left="120"/>
              <w:rPr>
                <w:sz w:val="20"/>
                <w:szCs w:val="20"/>
              </w:rPr>
            </w:pPr>
            <w:r>
              <w:rPr>
                <w:rFonts w:ascii="Arial" w:eastAsia="Arial" w:hAnsi="Arial" w:cs="Arial"/>
                <w:i/>
                <w:iCs/>
              </w:rPr>
              <w:t>предметов:</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нять сравнение результа-</w:t>
            </w:r>
          </w:p>
        </w:tc>
        <w:tc>
          <w:tcPr>
            <w:tcW w:w="2540" w:type="dxa"/>
            <w:gridSpan w:val="2"/>
            <w:vAlign w:val="bottom"/>
          </w:tcPr>
          <w:p w:rsidR="00FE613C" w:rsidRDefault="00FE613C">
            <w:pPr>
              <w:spacing w:line="245" w:lineRule="exact"/>
              <w:ind w:left="120"/>
              <w:rPr>
                <w:sz w:val="20"/>
                <w:szCs w:val="20"/>
              </w:rPr>
            </w:pPr>
            <w:r>
              <w:rPr>
                <w:rFonts w:ascii="Arial" w:eastAsia="Arial" w:hAnsi="Arial" w:cs="Arial"/>
                <w:i/>
                <w:iCs/>
              </w:rPr>
              <w:t>плексной переменной</w:t>
            </w:r>
          </w:p>
        </w:tc>
        <w:tc>
          <w:tcPr>
            <w:tcW w:w="0" w:type="dxa"/>
            <w:vAlign w:val="bottom"/>
          </w:tcPr>
          <w:p w:rsidR="00FE613C" w:rsidRDefault="00FE613C">
            <w:pPr>
              <w:rPr>
                <w:sz w:val="1"/>
                <w:szCs w:val="1"/>
              </w:rPr>
            </w:pPr>
          </w:p>
        </w:tc>
      </w:tr>
      <w:tr w:rsidR="00FE613C">
        <w:trPr>
          <w:trHeight w:val="261"/>
        </w:trPr>
        <w:tc>
          <w:tcPr>
            <w:tcW w:w="3000" w:type="dxa"/>
            <w:gridSpan w:val="2"/>
            <w:vAlign w:val="bottom"/>
          </w:tcPr>
          <w:p w:rsidR="00FE613C" w:rsidRDefault="00FE613C">
            <w:pPr>
              <w:rPr>
                <w:sz w:val="20"/>
                <w:szCs w:val="20"/>
              </w:rPr>
            </w:pPr>
            <w:r>
              <w:rPr>
                <w:rFonts w:ascii="Arial" w:eastAsia="Arial" w:hAnsi="Arial" w:cs="Arial"/>
              </w:rPr>
              <w:t>торого выражена в граду-</w:t>
            </w:r>
          </w:p>
        </w:tc>
        <w:tc>
          <w:tcPr>
            <w:tcW w:w="620" w:type="dxa"/>
            <w:vAlign w:val="bottom"/>
          </w:tcPr>
          <w:p w:rsidR="00FE613C" w:rsidRDefault="00FE613C">
            <w:pPr>
              <w:spacing w:line="261" w:lineRule="exact"/>
              <w:ind w:left="120"/>
              <w:rPr>
                <w:sz w:val="20"/>
                <w:szCs w:val="20"/>
              </w:rPr>
            </w:pPr>
            <w:r>
              <w:rPr>
                <w:rFonts w:ascii="Symbol" w:eastAsia="Symbol" w:hAnsi="Symbol" w:cs="Symbol"/>
              </w:rPr>
              <w:t></w:t>
            </w:r>
          </w:p>
        </w:tc>
        <w:tc>
          <w:tcPr>
            <w:tcW w:w="2740" w:type="dxa"/>
            <w:vAlign w:val="bottom"/>
          </w:tcPr>
          <w:p w:rsidR="00FE613C" w:rsidRDefault="00FE613C">
            <w:pPr>
              <w:ind w:left="200"/>
              <w:rPr>
                <w:sz w:val="20"/>
                <w:szCs w:val="20"/>
              </w:rPr>
            </w:pPr>
            <w:r>
              <w:rPr>
                <w:rFonts w:ascii="Arial" w:eastAsia="Arial" w:hAnsi="Arial" w:cs="Arial"/>
                <w:i/>
                <w:iCs/>
              </w:rPr>
              <w:t>выполнять действия с</w:t>
            </w:r>
          </w:p>
        </w:tc>
        <w:tc>
          <w:tcPr>
            <w:tcW w:w="3120" w:type="dxa"/>
            <w:gridSpan w:val="2"/>
            <w:vAlign w:val="bottom"/>
          </w:tcPr>
          <w:p w:rsidR="00FE613C" w:rsidRDefault="00FE613C">
            <w:pPr>
              <w:ind w:left="120"/>
              <w:rPr>
                <w:sz w:val="20"/>
                <w:szCs w:val="20"/>
              </w:rPr>
            </w:pPr>
            <w:r>
              <w:rPr>
                <w:rFonts w:ascii="Arial" w:eastAsia="Arial" w:hAnsi="Arial" w:cs="Arial"/>
              </w:rPr>
              <w:t>тов вычислений при реше-</w:t>
            </w:r>
          </w:p>
        </w:tc>
        <w:tc>
          <w:tcPr>
            <w:tcW w:w="2540" w:type="dxa"/>
            <w:gridSpan w:val="2"/>
            <w:vAlign w:val="bottom"/>
          </w:tcPr>
          <w:p w:rsidR="00FE613C" w:rsidRDefault="00FE613C">
            <w:pPr>
              <w:ind w:left="120"/>
              <w:rPr>
                <w:sz w:val="20"/>
                <w:szCs w:val="20"/>
              </w:rPr>
            </w:pPr>
            <w:r>
              <w:rPr>
                <w:rFonts w:ascii="Arial" w:eastAsia="Arial" w:hAnsi="Arial" w:cs="Arial"/>
                <w:i/>
                <w:iCs/>
              </w:rPr>
              <w:t>как геометрические</w:t>
            </w:r>
          </w:p>
        </w:tc>
        <w:tc>
          <w:tcPr>
            <w:tcW w:w="0" w:type="dxa"/>
            <w:vAlign w:val="bottom"/>
          </w:tcPr>
          <w:p w:rsidR="00FE613C" w:rsidRDefault="00FE613C">
            <w:pPr>
              <w:rPr>
                <w:sz w:val="1"/>
                <w:szCs w:val="1"/>
              </w:rPr>
            </w:pPr>
          </w:p>
        </w:tc>
      </w:tr>
      <w:tr w:rsidR="00FE613C">
        <w:trPr>
          <w:trHeight w:val="254"/>
        </w:trPr>
        <w:tc>
          <w:tcPr>
            <w:tcW w:w="680" w:type="dxa"/>
            <w:vAlign w:val="bottom"/>
          </w:tcPr>
          <w:p w:rsidR="00FE613C" w:rsidRDefault="00FE613C">
            <w:pPr>
              <w:rPr>
                <w:sz w:val="20"/>
                <w:szCs w:val="20"/>
              </w:rPr>
            </w:pPr>
            <w:r>
              <w:rPr>
                <w:rFonts w:ascii="Arial" w:eastAsia="Arial" w:hAnsi="Arial" w:cs="Arial"/>
              </w:rPr>
              <w:t>сах;</w:t>
            </w:r>
          </w:p>
        </w:tc>
        <w:tc>
          <w:tcPr>
            <w:tcW w:w="2320" w:type="dxa"/>
            <w:vAlign w:val="bottom"/>
          </w:tcPr>
          <w:p w:rsidR="00FE613C" w:rsidRDefault="00FE613C"/>
        </w:tc>
        <w:tc>
          <w:tcPr>
            <w:tcW w:w="3360" w:type="dxa"/>
            <w:gridSpan w:val="2"/>
            <w:vAlign w:val="bottom"/>
          </w:tcPr>
          <w:p w:rsidR="00FE613C" w:rsidRDefault="00FE613C">
            <w:pPr>
              <w:ind w:left="120"/>
              <w:rPr>
                <w:sz w:val="20"/>
                <w:szCs w:val="20"/>
              </w:rPr>
            </w:pPr>
            <w:r>
              <w:rPr>
                <w:rFonts w:ascii="Arial" w:eastAsia="Arial" w:hAnsi="Arial" w:cs="Arial"/>
                <w:i/>
                <w:iCs/>
              </w:rPr>
              <w:t>числовыми данными при ре-</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нии практических задач, в</w:t>
            </w:r>
          </w:p>
        </w:tc>
        <w:tc>
          <w:tcPr>
            <w:tcW w:w="2540" w:type="dxa"/>
            <w:gridSpan w:val="2"/>
            <w:vAlign w:val="bottom"/>
          </w:tcPr>
          <w:p w:rsidR="00FE613C" w:rsidRDefault="00FE613C">
            <w:pPr>
              <w:ind w:left="120"/>
              <w:rPr>
                <w:sz w:val="20"/>
                <w:szCs w:val="20"/>
              </w:rPr>
            </w:pPr>
            <w:r>
              <w:rPr>
                <w:rFonts w:ascii="Arial" w:eastAsia="Arial" w:hAnsi="Arial" w:cs="Arial"/>
                <w:i/>
                <w:iCs/>
              </w:rPr>
              <w:t>преобразования</w:t>
            </w:r>
          </w:p>
        </w:tc>
        <w:tc>
          <w:tcPr>
            <w:tcW w:w="0" w:type="dxa"/>
            <w:vAlign w:val="bottom"/>
          </w:tcPr>
          <w:p w:rsidR="00FE613C" w:rsidRDefault="00FE613C">
            <w:pPr>
              <w:rPr>
                <w:sz w:val="1"/>
                <w:szCs w:val="1"/>
              </w:rPr>
            </w:pPr>
          </w:p>
        </w:tc>
      </w:tr>
      <w:tr w:rsidR="00FE613C">
        <w:trPr>
          <w:trHeight w:val="252"/>
        </w:trPr>
        <w:tc>
          <w:tcPr>
            <w:tcW w:w="680" w:type="dxa"/>
            <w:vAlign w:val="bottom"/>
          </w:tcPr>
          <w:p w:rsidR="00FE613C" w:rsidRDefault="00FE613C">
            <w:pPr>
              <w:spacing w:line="252" w:lineRule="exact"/>
              <w:rPr>
                <w:sz w:val="20"/>
                <w:szCs w:val="20"/>
              </w:rPr>
            </w:pPr>
            <w:r>
              <w:rPr>
                <w:rFonts w:ascii="Symbol" w:eastAsia="Symbol" w:hAnsi="Symbol" w:cs="Symbol"/>
              </w:rPr>
              <w:t></w:t>
            </w:r>
          </w:p>
        </w:tc>
        <w:tc>
          <w:tcPr>
            <w:tcW w:w="2320" w:type="dxa"/>
            <w:vAlign w:val="bottom"/>
          </w:tcPr>
          <w:p w:rsidR="00FE613C" w:rsidRDefault="00FE613C">
            <w:pPr>
              <w:ind w:left="20"/>
              <w:rPr>
                <w:sz w:val="20"/>
                <w:szCs w:val="20"/>
              </w:rPr>
            </w:pPr>
            <w:r>
              <w:rPr>
                <w:rFonts w:ascii="Arial" w:eastAsia="Arial" w:hAnsi="Arial" w:cs="Arial"/>
              </w:rPr>
              <w:t>оценивать знаки си-</w:t>
            </w:r>
          </w:p>
        </w:tc>
        <w:tc>
          <w:tcPr>
            <w:tcW w:w="3360" w:type="dxa"/>
            <w:gridSpan w:val="2"/>
            <w:vAlign w:val="bottom"/>
          </w:tcPr>
          <w:p w:rsidR="00FE613C" w:rsidRDefault="00FE613C">
            <w:pPr>
              <w:ind w:left="120"/>
              <w:rPr>
                <w:sz w:val="20"/>
                <w:szCs w:val="20"/>
              </w:rPr>
            </w:pPr>
            <w:r>
              <w:rPr>
                <w:rFonts w:ascii="Arial" w:eastAsia="Arial" w:hAnsi="Arial" w:cs="Arial"/>
                <w:i/>
                <w:iCs/>
              </w:rPr>
              <w:t>шении задач практического</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том числе приближенных</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нуса, косинуса, тангенса,</w:t>
            </w:r>
          </w:p>
        </w:tc>
        <w:tc>
          <w:tcPr>
            <w:tcW w:w="3360" w:type="dxa"/>
            <w:gridSpan w:val="2"/>
            <w:vAlign w:val="bottom"/>
          </w:tcPr>
          <w:p w:rsidR="00FE613C" w:rsidRDefault="00FE613C">
            <w:pPr>
              <w:ind w:left="120"/>
              <w:rPr>
                <w:sz w:val="20"/>
                <w:szCs w:val="20"/>
              </w:rPr>
            </w:pPr>
            <w:r>
              <w:rPr>
                <w:rFonts w:ascii="Arial" w:eastAsia="Arial" w:hAnsi="Arial" w:cs="Arial"/>
                <w:i/>
                <w:iCs/>
              </w:rPr>
              <w:t>характера и задач из различ-</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вычислений, используя</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45"/>
        </w:trPr>
        <w:tc>
          <w:tcPr>
            <w:tcW w:w="3000" w:type="dxa"/>
            <w:gridSpan w:val="2"/>
            <w:vAlign w:val="bottom"/>
          </w:tcPr>
          <w:p w:rsidR="00FE613C" w:rsidRDefault="00FE613C">
            <w:pPr>
              <w:spacing w:line="245" w:lineRule="exact"/>
              <w:rPr>
                <w:sz w:val="20"/>
                <w:szCs w:val="20"/>
              </w:rPr>
            </w:pPr>
            <w:r>
              <w:rPr>
                <w:rFonts w:ascii="Arial" w:eastAsia="Arial" w:hAnsi="Arial" w:cs="Arial"/>
              </w:rPr>
              <w:t>котангенса конкретных уг-</w:t>
            </w:r>
          </w:p>
        </w:tc>
        <w:tc>
          <w:tcPr>
            <w:tcW w:w="3360" w:type="dxa"/>
            <w:gridSpan w:val="2"/>
            <w:vAlign w:val="bottom"/>
          </w:tcPr>
          <w:p w:rsidR="00FE613C" w:rsidRDefault="00FE613C">
            <w:pPr>
              <w:spacing w:line="245" w:lineRule="exact"/>
              <w:ind w:left="120"/>
              <w:rPr>
                <w:sz w:val="20"/>
                <w:szCs w:val="20"/>
              </w:rPr>
            </w:pPr>
            <w:r>
              <w:rPr>
                <w:rFonts w:ascii="Arial" w:eastAsia="Arial" w:hAnsi="Arial" w:cs="Arial"/>
                <w:i/>
                <w:iCs/>
              </w:rPr>
              <w:t>ных областей знаний, ис-</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разные способы сравнений;</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75"/>
        </w:trPr>
        <w:tc>
          <w:tcPr>
            <w:tcW w:w="680" w:type="dxa"/>
            <w:vAlign w:val="bottom"/>
          </w:tcPr>
          <w:p w:rsidR="00FE613C" w:rsidRDefault="00FE613C">
            <w:pPr>
              <w:rPr>
                <w:sz w:val="20"/>
                <w:szCs w:val="20"/>
              </w:rPr>
            </w:pPr>
            <w:r>
              <w:rPr>
                <w:rFonts w:ascii="Arial" w:eastAsia="Arial" w:hAnsi="Arial" w:cs="Arial"/>
              </w:rPr>
              <w:t>лов.</w:t>
            </w:r>
          </w:p>
        </w:tc>
        <w:tc>
          <w:tcPr>
            <w:tcW w:w="2320" w:type="dxa"/>
            <w:vAlign w:val="bottom"/>
          </w:tcPr>
          <w:p w:rsidR="00FE613C" w:rsidRDefault="00FE613C">
            <w:pPr>
              <w:rPr>
                <w:sz w:val="23"/>
                <w:szCs w:val="23"/>
              </w:rPr>
            </w:pPr>
          </w:p>
        </w:tc>
        <w:tc>
          <w:tcPr>
            <w:tcW w:w="3360" w:type="dxa"/>
            <w:gridSpan w:val="2"/>
            <w:vAlign w:val="bottom"/>
          </w:tcPr>
          <w:p w:rsidR="00FE613C" w:rsidRDefault="00FE613C">
            <w:pPr>
              <w:ind w:left="120"/>
              <w:rPr>
                <w:sz w:val="20"/>
                <w:szCs w:val="20"/>
              </w:rPr>
            </w:pPr>
            <w:r>
              <w:rPr>
                <w:rFonts w:ascii="Arial" w:eastAsia="Arial" w:hAnsi="Arial" w:cs="Arial"/>
                <w:i/>
                <w:iCs/>
              </w:rPr>
              <w:t>пользуя при необходимости</w:t>
            </w:r>
          </w:p>
        </w:tc>
        <w:tc>
          <w:tcPr>
            <w:tcW w:w="540" w:type="dxa"/>
            <w:vAlign w:val="bottom"/>
          </w:tcPr>
          <w:p w:rsidR="00FE613C" w:rsidRDefault="00FE613C">
            <w:pPr>
              <w:spacing w:line="268" w:lineRule="exact"/>
              <w:ind w:left="120"/>
              <w:rPr>
                <w:sz w:val="20"/>
                <w:szCs w:val="20"/>
              </w:rPr>
            </w:pPr>
            <w:r>
              <w:rPr>
                <w:rFonts w:ascii="Symbol" w:eastAsia="Symbol" w:hAnsi="Symbol" w:cs="Symbol"/>
                <w:color w:val="404040"/>
              </w:rPr>
              <w:t></w:t>
            </w:r>
          </w:p>
        </w:tc>
        <w:tc>
          <w:tcPr>
            <w:tcW w:w="2580" w:type="dxa"/>
            <w:vAlign w:val="bottom"/>
          </w:tcPr>
          <w:p w:rsidR="00FE613C" w:rsidRDefault="00FE613C">
            <w:pPr>
              <w:ind w:left="280"/>
              <w:rPr>
                <w:sz w:val="20"/>
                <w:szCs w:val="20"/>
              </w:rPr>
            </w:pPr>
            <w:r>
              <w:rPr>
                <w:rFonts w:ascii="Arial" w:eastAsia="Arial" w:hAnsi="Arial" w:cs="Arial"/>
              </w:rPr>
              <w:t>записывать, сравни-</w:t>
            </w:r>
          </w:p>
        </w:tc>
        <w:tc>
          <w:tcPr>
            <w:tcW w:w="540" w:type="dxa"/>
            <w:vAlign w:val="bottom"/>
          </w:tcPr>
          <w:p w:rsidR="00FE613C" w:rsidRDefault="00FE613C">
            <w:pPr>
              <w:rPr>
                <w:sz w:val="23"/>
                <w:szCs w:val="23"/>
              </w:rPr>
            </w:pPr>
          </w:p>
        </w:tc>
        <w:tc>
          <w:tcPr>
            <w:tcW w:w="2000" w:type="dxa"/>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45"/>
        </w:trPr>
        <w:tc>
          <w:tcPr>
            <w:tcW w:w="680" w:type="dxa"/>
            <w:vAlign w:val="bottom"/>
          </w:tcPr>
          <w:p w:rsidR="00FE613C" w:rsidRDefault="00FE613C">
            <w:pPr>
              <w:rPr>
                <w:sz w:val="21"/>
                <w:szCs w:val="21"/>
              </w:rPr>
            </w:pPr>
          </w:p>
        </w:tc>
        <w:tc>
          <w:tcPr>
            <w:tcW w:w="2320" w:type="dxa"/>
            <w:vAlign w:val="bottom"/>
          </w:tcPr>
          <w:p w:rsidR="00FE613C" w:rsidRDefault="00FE613C">
            <w:pPr>
              <w:rPr>
                <w:sz w:val="21"/>
                <w:szCs w:val="21"/>
              </w:rPr>
            </w:pPr>
          </w:p>
        </w:tc>
        <w:tc>
          <w:tcPr>
            <w:tcW w:w="3360" w:type="dxa"/>
            <w:gridSpan w:val="2"/>
            <w:vAlign w:val="bottom"/>
          </w:tcPr>
          <w:p w:rsidR="00FE613C" w:rsidRDefault="00FE613C">
            <w:pPr>
              <w:spacing w:line="243" w:lineRule="exact"/>
              <w:ind w:left="120"/>
              <w:rPr>
                <w:sz w:val="20"/>
                <w:szCs w:val="20"/>
              </w:rPr>
            </w:pPr>
            <w:r>
              <w:rPr>
                <w:rFonts w:ascii="Arial" w:eastAsia="Arial" w:hAnsi="Arial" w:cs="Arial"/>
                <w:i/>
                <w:iCs/>
              </w:rPr>
              <w:t>справочные материалы и</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вать, округлять числовые</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62"/>
        </w:trPr>
        <w:tc>
          <w:tcPr>
            <w:tcW w:w="3000" w:type="dxa"/>
            <w:gridSpan w:val="2"/>
            <w:vAlign w:val="bottom"/>
          </w:tcPr>
          <w:p w:rsidR="00FE613C" w:rsidRDefault="00FE613C">
            <w:pPr>
              <w:rPr>
                <w:sz w:val="20"/>
                <w:szCs w:val="20"/>
              </w:rPr>
            </w:pPr>
            <w:r>
              <w:rPr>
                <w:rFonts w:ascii="Arial" w:eastAsia="Arial" w:hAnsi="Arial" w:cs="Arial"/>
                <w:i/>
                <w:iCs/>
              </w:rPr>
              <w:t>В повседневной жизни и</w:t>
            </w:r>
          </w:p>
        </w:tc>
        <w:tc>
          <w:tcPr>
            <w:tcW w:w="3360" w:type="dxa"/>
            <w:gridSpan w:val="2"/>
            <w:vAlign w:val="bottom"/>
          </w:tcPr>
          <w:p w:rsidR="00FE613C" w:rsidRDefault="00FE613C">
            <w:pPr>
              <w:ind w:left="120"/>
              <w:rPr>
                <w:sz w:val="20"/>
                <w:szCs w:val="20"/>
              </w:rPr>
            </w:pPr>
            <w:r>
              <w:rPr>
                <w:rFonts w:ascii="Arial" w:eastAsia="Arial" w:hAnsi="Arial" w:cs="Arial"/>
                <w:i/>
                <w:iCs/>
              </w:rPr>
              <w:t>вычислительные устройст-</w:t>
            </w:r>
          </w:p>
        </w:tc>
        <w:tc>
          <w:tcPr>
            <w:tcW w:w="3120" w:type="dxa"/>
            <w:gridSpan w:val="2"/>
            <w:vAlign w:val="bottom"/>
          </w:tcPr>
          <w:p w:rsidR="00FE613C" w:rsidRDefault="00FE613C">
            <w:pPr>
              <w:ind w:left="120"/>
              <w:rPr>
                <w:sz w:val="20"/>
                <w:szCs w:val="20"/>
              </w:rPr>
            </w:pPr>
            <w:r>
              <w:rPr>
                <w:rFonts w:ascii="Arial" w:eastAsia="Arial" w:hAnsi="Arial" w:cs="Arial"/>
              </w:rPr>
              <w:t>данные реальных величин</w:t>
            </w:r>
          </w:p>
        </w:tc>
        <w:tc>
          <w:tcPr>
            <w:tcW w:w="540" w:type="dxa"/>
            <w:vAlign w:val="bottom"/>
          </w:tcPr>
          <w:p w:rsidR="00FE613C" w:rsidRDefault="00FE613C"/>
        </w:tc>
        <w:tc>
          <w:tcPr>
            <w:tcW w:w="2000" w:type="dxa"/>
            <w:vAlign w:val="bottom"/>
          </w:tcPr>
          <w:p w:rsidR="00FE613C" w:rsidRDefault="00FE613C"/>
        </w:tc>
        <w:tc>
          <w:tcPr>
            <w:tcW w:w="0" w:type="dxa"/>
            <w:vAlign w:val="bottom"/>
          </w:tcPr>
          <w:p w:rsidR="00FE613C" w:rsidRDefault="00FE613C">
            <w:pPr>
              <w:rPr>
                <w:sz w:val="1"/>
                <w:szCs w:val="1"/>
              </w:rPr>
            </w:pPr>
          </w:p>
        </w:tc>
      </w:tr>
      <w:tr w:rsidR="00FE613C">
        <w:trPr>
          <w:trHeight w:val="246"/>
        </w:trPr>
        <w:tc>
          <w:tcPr>
            <w:tcW w:w="3000" w:type="dxa"/>
            <w:gridSpan w:val="2"/>
            <w:vAlign w:val="bottom"/>
          </w:tcPr>
          <w:p w:rsidR="00FE613C" w:rsidRDefault="00FE613C">
            <w:pPr>
              <w:spacing w:line="246" w:lineRule="exact"/>
              <w:rPr>
                <w:sz w:val="20"/>
                <w:szCs w:val="20"/>
              </w:rPr>
            </w:pPr>
            <w:r>
              <w:rPr>
                <w:rFonts w:ascii="Arial" w:eastAsia="Arial" w:hAnsi="Arial" w:cs="Arial"/>
                <w:i/>
                <w:iCs/>
              </w:rPr>
              <w:t>при изучении других</w:t>
            </w:r>
          </w:p>
        </w:tc>
        <w:tc>
          <w:tcPr>
            <w:tcW w:w="620" w:type="dxa"/>
            <w:vAlign w:val="bottom"/>
          </w:tcPr>
          <w:p w:rsidR="00FE613C" w:rsidRDefault="00FE613C">
            <w:pPr>
              <w:spacing w:line="243" w:lineRule="exact"/>
              <w:ind w:left="120"/>
              <w:rPr>
                <w:sz w:val="20"/>
                <w:szCs w:val="20"/>
              </w:rPr>
            </w:pPr>
            <w:r>
              <w:rPr>
                <w:rFonts w:ascii="Arial" w:eastAsia="Arial" w:hAnsi="Arial" w:cs="Arial"/>
                <w:i/>
                <w:iCs/>
              </w:rPr>
              <w:t>ва;</w:t>
            </w:r>
          </w:p>
        </w:tc>
        <w:tc>
          <w:tcPr>
            <w:tcW w:w="2740" w:type="dxa"/>
            <w:vAlign w:val="bottom"/>
          </w:tcPr>
          <w:p w:rsidR="00FE613C" w:rsidRDefault="00FE613C">
            <w:pPr>
              <w:rPr>
                <w:sz w:val="21"/>
                <w:szCs w:val="21"/>
              </w:rPr>
            </w:pP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с использованием разных</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i/>
                <w:iCs/>
              </w:rPr>
              <w:t>учебных предметов:</w:t>
            </w:r>
          </w:p>
        </w:tc>
        <w:tc>
          <w:tcPr>
            <w:tcW w:w="620" w:type="dxa"/>
            <w:vAlign w:val="bottom"/>
          </w:tcPr>
          <w:p w:rsidR="00FE613C" w:rsidRDefault="00FE613C">
            <w:pPr>
              <w:spacing w:line="252" w:lineRule="exact"/>
              <w:ind w:left="120"/>
              <w:rPr>
                <w:sz w:val="20"/>
                <w:szCs w:val="20"/>
              </w:rPr>
            </w:pPr>
            <w:r>
              <w:rPr>
                <w:rFonts w:ascii="Symbol" w:eastAsia="Symbol" w:hAnsi="Symbol" w:cs="Symbol"/>
              </w:rPr>
              <w:t></w:t>
            </w:r>
          </w:p>
        </w:tc>
        <w:tc>
          <w:tcPr>
            <w:tcW w:w="2740" w:type="dxa"/>
            <w:vAlign w:val="bottom"/>
          </w:tcPr>
          <w:p w:rsidR="00FE613C" w:rsidRDefault="00FE613C">
            <w:pPr>
              <w:ind w:left="200"/>
              <w:rPr>
                <w:sz w:val="20"/>
                <w:szCs w:val="20"/>
              </w:rPr>
            </w:pPr>
            <w:r>
              <w:rPr>
                <w:rFonts w:ascii="Arial" w:eastAsia="Arial" w:hAnsi="Arial" w:cs="Arial"/>
                <w:i/>
                <w:iCs/>
              </w:rPr>
              <w:t>оценивать, сравни-</w:t>
            </w:r>
          </w:p>
        </w:tc>
        <w:tc>
          <w:tcPr>
            <w:tcW w:w="3120" w:type="dxa"/>
            <w:gridSpan w:val="2"/>
            <w:vAlign w:val="bottom"/>
          </w:tcPr>
          <w:p w:rsidR="00FE613C" w:rsidRDefault="00FE613C">
            <w:pPr>
              <w:ind w:left="120"/>
              <w:rPr>
                <w:sz w:val="20"/>
                <w:szCs w:val="20"/>
              </w:rPr>
            </w:pPr>
            <w:r>
              <w:rPr>
                <w:rFonts w:ascii="Arial" w:eastAsia="Arial" w:hAnsi="Arial" w:cs="Arial"/>
              </w:rPr>
              <w:t>систем измерения;</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78"/>
        </w:trPr>
        <w:tc>
          <w:tcPr>
            <w:tcW w:w="680" w:type="dxa"/>
            <w:vAlign w:val="bottom"/>
          </w:tcPr>
          <w:p w:rsidR="00FE613C" w:rsidRDefault="00FE613C">
            <w:pPr>
              <w:rPr>
                <w:sz w:val="20"/>
                <w:szCs w:val="20"/>
              </w:rPr>
            </w:pPr>
            <w:r>
              <w:rPr>
                <w:rFonts w:ascii="Symbol" w:eastAsia="Symbol" w:hAnsi="Symbol" w:cs="Symbol"/>
              </w:rPr>
              <w:t></w:t>
            </w:r>
          </w:p>
        </w:tc>
        <w:tc>
          <w:tcPr>
            <w:tcW w:w="2320" w:type="dxa"/>
            <w:vAlign w:val="bottom"/>
          </w:tcPr>
          <w:p w:rsidR="00FE613C" w:rsidRDefault="00FE613C">
            <w:pPr>
              <w:ind w:left="20"/>
              <w:rPr>
                <w:sz w:val="20"/>
                <w:szCs w:val="20"/>
              </w:rPr>
            </w:pPr>
            <w:r>
              <w:rPr>
                <w:rFonts w:ascii="Arial" w:eastAsia="Arial" w:hAnsi="Arial" w:cs="Arial"/>
              </w:rPr>
              <w:t>выполнять вычисле-</w:t>
            </w:r>
          </w:p>
        </w:tc>
        <w:tc>
          <w:tcPr>
            <w:tcW w:w="3360" w:type="dxa"/>
            <w:gridSpan w:val="2"/>
            <w:vAlign w:val="bottom"/>
          </w:tcPr>
          <w:p w:rsidR="00FE613C" w:rsidRDefault="00FE613C">
            <w:pPr>
              <w:ind w:left="120"/>
              <w:rPr>
                <w:sz w:val="20"/>
                <w:szCs w:val="20"/>
              </w:rPr>
            </w:pPr>
            <w:r>
              <w:rPr>
                <w:rFonts w:ascii="Arial" w:eastAsia="Arial" w:hAnsi="Arial" w:cs="Arial"/>
                <w:i/>
                <w:iCs/>
              </w:rPr>
              <w:t>вать и использовать при</w:t>
            </w:r>
          </w:p>
        </w:tc>
        <w:tc>
          <w:tcPr>
            <w:tcW w:w="540" w:type="dxa"/>
            <w:vAlign w:val="bottom"/>
          </w:tcPr>
          <w:p w:rsidR="00FE613C" w:rsidRDefault="00FE613C">
            <w:pPr>
              <w:spacing w:line="268" w:lineRule="exact"/>
              <w:ind w:left="120"/>
              <w:rPr>
                <w:sz w:val="20"/>
                <w:szCs w:val="20"/>
              </w:rPr>
            </w:pPr>
            <w:r>
              <w:rPr>
                <w:rFonts w:ascii="Symbol" w:eastAsia="Symbol" w:hAnsi="Symbol" w:cs="Symbol"/>
              </w:rPr>
              <w:t></w:t>
            </w:r>
          </w:p>
        </w:tc>
        <w:tc>
          <w:tcPr>
            <w:tcW w:w="2580" w:type="dxa"/>
            <w:vAlign w:val="bottom"/>
          </w:tcPr>
          <w:p w:rsidR="00FE613C" w:rsidRDefault="00FE613C">
            <w:pPr>
              <w:ind w:left="280"/>
              <w:rPr>
                <w:sz w:val="20"/>
                <w:szCs w:val="20"/>
              </w:rPr>
            </w:pPr>
            <w:r>
              <w:rPr>
                <w:rFonts w:ascii="Arial" w:eastAsia="Arial" w:hAnsi="Arial" w:cs="Arial"/>
              </w:rPr>
              <w:t>составлять и оцени-</w:t>
            </w:r>
          </w:p>
        </w:tc>
        <w:tc>
          <w:tcPr>
            <w:tcW w:w="540" w:type="dxa"/>
            <w:vAlign w:val="bottom"/>
          </w:tcPr>
          <w:p w:rsidR="00FE613C" w:rsidRDefault="00FE613C">
            <w:pPr>
              <w:rPr>
                <w:sz w:val="24"/>
                <w:szCs w:val="24"/>
              </w:rPr>
            </w:pPr>
          </w:p>
        </w:tc>
        <w:tc>
          <w:tcPr>
            <w:tcW w:w="200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lastRenderedPageBreak/>
              <w:t>ния при решении задач</w:t>
            </w:r>
          </w:p>
        </w:tc>
        <w:tc>
          <w:tcPr>
            <w:tcW w:w="3360" w:type="dxa"/>
            <w:gridSpan w:val="2"/>
            <w:vAlign w:val="bottom"/>
          </w:tcPr>
          <w:p w:rsidR="00FE613C" w:rsidRDefault="00FE613C">
            <w:pPr>
              <w:spacing w:line="243" w:lineRule="exact"/>
              <w:ind w:left="120"/>
              <w:rPr>
                <w:sz w:val="20"/>
                <w:szCs w:val="20"/>
              </w:rPr>
            </w:pPr>
            <w:r>
              <w:rPr>
                <w:rFonts w:ascii="Arial" w:eastAsia="Arial" w:hAnsi="Arial" w:cs="Arial"/>
                <w:i/>
                <w:iCs/>
              </w:rPr>
              <w:t>решении практических задач</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вать разными способами</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практического характера;</w:t>
            </w:r>
          </w:p>
        </w:tc>
        <w:tc>
          <w:tcPr>
            <w:tcW w:w="3360" w:type="dxa"/>
            <w:gridSpan w:val="2"/>
            <w:vAlign w:val="bottom"/>
          </w:tcPr>
          <w:p w:rsidR="00FE613C" w:rsidRDefault="00FE613C">
            <w:pPr>
              <w:spacing w:line="243" w:lineRule="exact"/>
              <w:ind w:left="120"/>
              <w:rPr>
                <w:sz w:val="20"/>
                <w:szCs w:val="20"/>
              </w:rPr>
            </w:pPr>
            <w:r>
              <w:rPr>
                <w:rFonts w:ascii="Arial" w:eastAsia="Arial" w:hAnsi="Arial" w:cs="Arial"/>
                <w:i/>
                <w:iCs/>
              </w:rPr>
              <w:t>числовые значения реальных</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числовые выражения при</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680" w:type="dxa"/>
            <w:vAlign w:val="bottom"/>
          </w:tcPr>
          <w:p w:rsidR="00FE613C" w:rsidRDefault="00FE613C">
            <w:pPr>
              <w:spacing w:line="254" w:lineRule="exact"/>
              <w:rPr>
                <w:sz w:val="20"/>
                <w:szCs w:val="20"/>
              </w:rPr>
            </w:pPr>
            <w:r>
              <w:rPr>
                <w:rFonts w:ascii="Symbol" w:eastAsia="Symbol" w:hAnsi="Symbol" w:cs="Symbol"/>
              </w:rPr>
              <w:t></w:t>
            </w:r>
          </w:p>
        </w:tc>
        <w:tc>
          <w:tcPr>
            <w:tcW w:w="2320" w:type="dxa"/>
            <w:vAlign w:val="bottom"/>
          </w:tcPr>
          <w:p w:rsidR="00FE613C" w:rsidRDefault="00FE613C">
            <w:pPr>
              <w:ind w:left="20"/>
              <w:rPr>
                <w:sz w:val="20"/>
                <w:szCs w:val="20"/>
              </w:rPr>
            </w:pPr>
            <w:r>
              <w:rPr>
                <w:rFonts w:ascii="Arial" w:eastAsia="Arial" w:hAnsi="Arial" w:cs="Arial"/>
              </w:rPr>
              <w:t>выполнять практиче-</w:t>
            </w:r>
          </w:p>
        </w:tc>
        <w:tc>
          <w:tcPr>
            <w:tcW w:w="3360" w:type="dxa"/>
            <w:gridSpan w:val="2"/>
            <w:vAlign w:val="bottom"/>
          </w:tcPr>
          <w:p w:rsidR="00FE613C" w:rsidRDefault="00FE613C">
            <w:pPr>
              <w:spacing w:line="243" w:lineRule="exact"/>
              <w:ind w:left="120"/>
              <w:rPr>
                <w:sz w:val="20"/>
                <w:szCs w:val="20"/>
              </w:rPr>
            </w:pPr>
            <w:r>
              <w:rPr>
                <w:rFonts w:ascii="Arial" w:eastAsia="Arial" w:hAnsi="Arial" w:cs="Arial"/>
                <w:i/>
                <w:iCs/>
              </w:rPr>
              <w:t>величин, конкретные число-</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решении практических за-</w:t>
            </w:r>
          </w:p>
        </w:tc>
        <w:tc>
          <w:tcPr>
            <w:tcW w:w="540" w:type="dxa"/>
            <w:vAlign w:val="bottom"/>
          </w:tcPr>
          <w:p w:rsidR="00FE613C" w:rsidRDefault="00FE613C"/>
        </w:tc>
        <w:tc>
          <w:tcPr>
            <w:tcW w:w="2000" w:type="dxa"/>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ские расчеты с использова-</w:t>
            </w:r>
          </w:p>
        </w:tc>
        <w:tc>
          <w:tcPr>
            <w:tcW w:w="3360" w:type="dxa"/>
            <w:gridSpan w:val="2"/>
            <w:vAlign w:val="bottom"/>
          </w:tcPr>
          <w:p w:rsidR="00FE613C" w:rsidRDefault="00FE613C">
            <w:pPr>
              <w:spacing w:line="243" w:lineRule="exact"/>
              <w:ind w:left="120"/>
              <w:rPr>
                <w:sz w:val="20"/>
                <w:szCs w:val="20"/>
              </w:rPr>
            </w:pPr>
            <w:r>
              <w:rPr>
                <w:rFonts w:ascii="Arial" w:eastAsia="Arial" w:hAnsi="Arial" w:cs="Arial"/>
                <w:i/>
                <w:iCs/>
              </w:rPr>
              <w:t>вые характеристики объек-</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дач и задач из других учеб-</w:t>
            </w: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76"/>
        </w:trPr>
        <w:tc>
          <w:tcPr>
            <w:tcW w:w="3000" w:type="dxa"/>
            <w:gridSpan w:val="2"/>
            <w:vAlign w:val="bottom"/>
          </w:tcPr>
          <w:p w:rsidR="00FE613C" w:rsidRDefault="00FE613C">
            <w:pPr>
              <w:rPr>
                <w:sz w:val="20"/>
                <w:szCs w:val="20"/>
              </w:rPr>
            </w:pPr>
            <w:r>
              <w:rPr>
                <w:rFonts w:ascii="Arial" w:eastAsia="Arial" w:hAnsi="Arial" w:cs="Arial"/>
              </w:rPr>
              <w:t>нием при необходимости</w:t>
            </w:r>
          </w:p>
        </w:tc>
        <w:tc>
          <w:tcPr>
            <w:tcW w:w="3360" w:type="dxa"/>
            <w:gridSpan w:val="2"/>
            <w:vAlign w:val="bottom"/>
          </w:tcPr>
          <w:p w:rsidR="00FE613C" w:rsidRDefault="00FE613C">
            <w:pPr>
              <w:spacing w:line="243" w:lineRule="exact"/>
              <w:ind w:left="120"/>
              <w:rPr>
                <w:sz w:val="20"/>
                <w:szCs w:val="20"/>
              </w:rPr>
            </w:pPr>
            <w:r>
              <w:rPr>
                <w:rFonts w:ascii="Arial" w:eastAsia="Arial" w:hAnsi="Arial" w:cs="Arial"/>
                <w:i/>
                <w:iCs/>
              </w:rPr>
              <w:t>тов окружающего мира</w:t>
            </w:r>
          </w:p>
        </w:tc>
        <w:tc>
          <w:tcPr>
            <w:tcW w:w="3120" w:type="dxa"/>
            <w:gridSpan w:val="2"/>
            <w:vAlign w:val="bottom"/>
          </w:tcPr>
          <w:p w:rsidR="00FE613C" w:rsidRDefault="00FE613C">
            <w:pPr>
              <w:spacing w:line="245" w:lineRule="exact"/>
              <w:ind w:left="120"/>
              <w:rPr>
                <w:sz w:val="20"/>
                <w:szCs w:val="20"/>
              </w:rPr>
            </w:pPr>
            <w:r>
              <w:rPr>
                <w:rFonts w:ascii="Arial" w:eastAsia="Arial" w:hAnsi="Arial" w:cs="Arial"/>
              </w:rPr>
              <w:t>ных предметов</w:t>
            </w:r>
          </w:p>
        </w:tc>
        <w:tc>
          <w:tcPr>
            <w:tcW w:w="540" w:type="dxa"/>
            <w:vAlign w:val="bottom"/>
          </w:tcPr>
          <w:p w:rsidR="00FE613C" w:rsidRDefault="00FE613C">
            <w:pPr>
              <w:rPr>
                <w:sz w:val="23"/>
                <w:szCs w:val="23"/>
              </w:rPr>
            </w:pPr>
          </w:p>
        </w:tc>
        <w:tc>
          <w:tcPr>
            <w:tcW w:w="2000" w:type="dxa"/>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справочных материалов и</w:t>
            </w:r>
          </w:p>
        </w:tc>
        <w:tc>
          <w:tcPr>
            <w:tcW w:w="620" w:type="dxa"/>
            <w:vAlign w:val="bottom"/>
          </w:tcPr>
          <w:p w:rsidR="00FE613C" w:rsidRDefault="00FE613C">
            <w:pPr>
              <w:rPr>
                <w:sz w:val="21"/>
                <w:szCs w:val="21"/>
              </w:rPr>
            </w:pPr>
          </w:p>
        </w:tc>
        <w:tc>
          <w:tcPr>
            <w:tcW w:w="274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258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вычислительных устройств;</w:t>
            </w:r>
          </w:p>
        </w:tc>
        <w:tc>
          <w:tcPr>
            <w:tcW w:w="620" w:type="dxa"/>
            <w:vAlign w:val="bottom"/>
          </w:tcPr>
          <w:p w:rsidR="00FE613C" w:rsidRDefault="00FE613C">
            <w:pPr>
              <w:rPr>
                <w:sz w:val="21"/>
                <w:szCs w:val="21"/>
              </w:rPr>
            </w:pPr>
          </w:p>
        </w:tc>
        <w:tc>
          <w:tcPr>
            <w:tcW w:w="274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258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0" w:type="dxa"/>
            <w:vAlign w:val="bottom"/>
          </w:tcPr>
          <w:p w:rsidR="00FE613C" w:rsidRDefault="00FE613C">
            <w:pPr>
              <w:rPr>
                <w:sz w:val="1"/>
                <w:szCs w:val="1"/>
              </w:rPr>
            </w:pPr>
          </w:p>
        </w:tc>
      </w:tr>
    </w:tbl>
    <w:p w:rsidR="00FE613C" w:rsidRDefault="00FE613C">
      <w:pPr>
        <w:spacing w:line="24" w:lineRule="exact"/>
        <w:rPr>
          <w:sz w:val="20"/>
          <w:szCs w:val="20"/>
        </w:rPr>
      </w:pPr>
    </w:p>
    <w:p w:rsidR="00FE613C" w:rsidRDefault="00FE613C" w:rsidP="00A43435">
      <w:pPr>
        <w:numPr>
          <w:ilvl w:val="0"/>
          <w:numId w:val="132"/>
        </w:numPr>
        <w:tabs>
          <w:tab w:val="left" w:pos="2768"/>
        </w:tabs>
        <w:spacing w:after="0" w:line="246" w:lineRule="auto"/>
        <w:ind w:left="2060" w:right="9140" w:hanging="3"/>
        <w:rPr>
          <w:rFonts w:ascii="Symbol" w:eastAsia="Symbol" w:hAnsi="Symbol" w:cs="Symbol"/>
          <w:sz w:val="21"/>
          <w:szCs w:val="21"/>
        </w:rPr>
      </w:pPr>
      <w:r>
        <w:rPr>
          <w:rFonts w:ascii="Arial" w:eastAsia="Arial" w:hAnsi="Arial" w:cs="Arial"/>
          <w:sz w:val="21"/>
          <w:szCs w:val="21"/>
        </w:rPr>
        <w:t>соотносить реаль-ные величины, характери-стики объектов окружающе-го мира с их конкретными числовыми значениями;</w:t>
      </w:r>
    </w:p>
    <w:p w:rsidR="00FE613C" w:rsidRDefault="00FE613C">
      <w:pPr>
        <w:spacing w:line="4" w:lineRule="exact"/>
        <w:rPr>
          <w:rFonts w:ascii="Symbol" w:eastAsia="Symbol" w:hAnsi="Symbol" w:cs="Symbol"/>
          <w:sz w:val="21"/>
          <w:szCs w:val="21"/>
        </w:rPr>
      </w:pPr>
    </w:p>
    <w:p w:rsidR="00FE613C" w:rsidRDefault="00FE613C" w:rsidP="00A43435">
      <w:pPr>
        <w:numPr>
          <w:ilvl w:val="0"/>
          <w:numId w:val="132"/>
        </w:numPr>
        <w:tabs>
          <w:tab w:val="left" w:pos="2760"/>
        </w:tabs>
        <w:spacing w:after="0" w:line="237" w:lineRule="auto"/>
        <w:ind w:left="2760" w:hanging="703"/>
        <w:rPr>
          <w:rFonts w:ascii="Symbol" w:eastAsia="Symbol" w:hAnsi="Symbol" w:cs="Symbol"/>
        </w:rPr>
      </w:pPr>
      <w:r>
        <w:rPr>
          <w:rFonts w:ascii="Arial" w:eastAsia="Arial" w:hAnsi="Arial" w:cs="Arial"/>
        </w:rPr>
        <w:t>использовать мето-</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31264" behindDoc="1" locked="0" layoutInCell="0" allowOverlap="1">
                <wp:simplePos x="0" y="0"/>
                <wp:positionH relativeFrom="column">
                  <wp:posOffset>-266700</wp:posOffset>
                </wp:positionH>
                <wp:positionV relativeFrom="paragraph">
                  <wp:posOffset>5715</wp:posOffset>
                </wp:positionV>
                <wp:extent cx="9396730" cy="0"/>
                <wp:effectExtent l="0" t="0" r="0" b="0"/>
                <wp:wrapNone/>
                <wp:docPr id="10"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EA83281" id="Shape 10" o:spid="_x0000_s1026" style="position:absolute;z-index:-252192768;visibility:visible;mso-wrap-style:square;mso-wrap-distance-left:9pt;mso-wrap-distance-top:0;mso-wrap-distance-right:9pt;mso-wrap-distance-bottom:0;mso-position-horizontal:absolute;mso-position-horizontal-relative:text;mso-position-vertical:absolute;mso-position-vertical-relative:text" from="-21pt,.45pt" to="718.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" o:allowincell="f" filled="t" strokeweight=".48pt">
                <v:stroke joinstyle="miter"/>
                <o:lock v:ext="edit" shapetype="f"/>
              </v:line>
            </w:pict>
          </mc:Fallback>
        </mc:AlternateContent>
      </w:r>
    </w:p>
    <w:p w:rsidR="00FE613C" w:rsidRDefault="00FE613C">
      <w:pPr>
        <w:spacing w:line="169" w:lineRule="exact"/>
        <w:rPr>
          <w:sz w:val="20"/>
          <w:szCs w:val="20"/>
        </w:rPr>
      </w:pPr>
    </w:p>
    <w:p w:rsidR="00FE613C" w:rsidRDefault="00FE613C">
      <w:pPr>
        <w:ind w:right="120"/>
        <w:jc w:val="center"/>
        <w:rPr>
          <w:sz w:val="20"/>
          <w:szCs w:val="20"/>
        </w:rPr>
      </w:pPr>
    </w:p>
    <w:p w:rsidR="00FE613C" w:rsidRDefault="00FE613C">
      <w:pPr>
        <w:sectPr w:rsidR="00FE613C">
          <w:pgSz w:w="16840" w:h="11906" w:orient="landscape"/>
          <w:pgMar w:top="705" w:right="1318" w:bottom="739" w:left="1440" w:header="0" w:footer="0" w:gutter="0"/>
          <w:cols w:space="720" w:equalWidth="0">
            <w:col w:w="1408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540"/>
        <w:gridCol w:w="2580"/>
        <w:gridCol w:w="520"/>
        <w:gridCol w:w="2840"/>
        <w:gridCol w:w="520"/>
        <w:gridCol w:w="2600"/>
        <w:gridCol w:w="740"/>
        <w:gridCol w:w="2080"/>
      </w:tblGrid>
      <w:tr w:rsidR="00FE613C">
        <w:trPr>
          <w:trHeight w:val="260"/>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ды округления, приближе-</w:t>
            </w:r>
          </w:p>
        </w:tc>
        <w:tc>
          <w:tcPr>
            <w:tcW w:w="520" w:type="dxa"/>
            <w:tcBorders>
              <w:top w:val="single" w:sz="8" w:space="0" w:color="auto"/>
            </w:tcBorders>
            <w:vAlign w:val="bottom"/>
          </w:tcPr>
          <w:p w:rsidR="00FE613C" w:rsidRDefault="00FE613C"/>
        </w:tc>
        <w:tc>
          <w:tcPr>
            <w:tcW w:w="2840" w:type="dxa"/>
            <w:tcBorders>
              <w:top w:val="single" w:sz="8" w:space="0" w:color="auto"/>
              <w:right w:val="single" w:sz="8" w:space="0" w:color="auto"/>
            </w:tcBorders>
            <w:vAlign w:val="bottom"/>
          </w:tcPr>
          <w:p w:rsidR="00FE613C" w:rsidRDefault="00FE613C"/>
        </w:tc>
        <w:tc>
          <w:tcPr>
            <w:tcW w:w="520" w:type="dxa"/>
            <w:tcBorders>
              <w:top w:val="single" w:sz="8" w:space="0" w:color="auto"/>
            </w:tcBorders>
            <w:vAlign w:val="bottom"/>
          </w:tcPr>
          <w:p w:rsidR="00FE613C" w:rsidRDefault="00FE613C"/>
        </w:tc>
        <w:tc>
          <w:tcPr>
            <w:tcW w:w="2600" w:type="dxa"/>
            <w:tcBorders>
              <w:top w:val="single" w:sz="8" w:space="0" w:color="auto"/>
              <w:right w:val="single" w:sz="8" w:space="0" w:color="auto"/>
            </w:tcBorders>
            <w:vAlign w:val="bottom"/>
          </w:tcPr>
          <w:p w:rsidR="00FE613C" w:rsidRDefault="00FE613C"/>
        </w:tc>
        <w:tc>
          <w:tcPr>
            <w:tcW w:w="740" w:type="dxa"/>
            <w:tcBorders>
              <w:top w:val="single" w:sz="8" w:space="0" w:color="auto"/>
            </w:tcBorders>
            <w:vAlign w:val="bottom"/>
          </w:tcPr>
          <w:p w:rsidR="00FE613C" w:rsidRDefault="00FE613C"/>
        </w:tc>
        <w:tc>
          <w:tcPr>
            <w:tcW w:w="2080" w:type="dxa"/>
            <w:tcBorders>
              <w:top w:val="single" w:sz="8" w:space="0" w:color="auto"/>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ния и прикидки при реше-</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60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нии практических задач по-</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520" w:type="dxa"/>
            <w:vAlign w:val="bottom"/>
          </w:tcPr>
          <w:p w:rsidR="00FE613C" w:rsidRDefault="00FE613C"/>
        </w:tc>
        <w:tc>
          <w:tcPr>
            <w:tcW w:w="2600" w:type="dxa"/>
            <w:tcBorders>
              <w:right w:val="single" w:sz="8" w:space="0" w:color="auto"/>
            </w:tcBorders>
            <w:vAlign w:val="bottom"/>
          </w:tcPr>
          <w:p w:rsidR="00FE613C" w:rsidRDefault="00FE613C"/>
        </w:tc>
        <w:tc>
          <w:tcPr>
            <w:tcW w:w="740" w:type="dxa"/>
            <w:vAlign w:val="bottom"/>
          </w:tcPr>
          <w:p w:rsidR="00FE613C" w:rsidRDefault="00FE613C"/>
        </w:tc>
        <w:tc>
          <w:tcPr>
            <w:tcW w:w="208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bottom w:val="single" w:sz="8" w:space="0" w:color="auto"/>
              <w:right w:val="single" w:sz="8" w:space="0" w:color="auto"/>
            </w:tcBorders>
            <w:vAlign w:val="bottom"/>
          </w:tcPr>
          <w:p w:rsidR="00FE613C" w:rsidRDefault="00FE613C"/>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вседневной жизни</w:t>
            </w:r>
          </w:p>
        </w:tc>
        <w:tc>
          <w:tcPr>
            <w:tcW w:w="520" w:type="dxa"/>
            <w:tcBorders>
              <w:bottom w:val="single" w:sz="8" w:space="0" w:color="auto"/>
            </w:tcBorders>
            <w:vAlign w:val="bottom"/>
          </w:tcPr>
          <w:p w:rsidR="00FE613C" w:rsidRDefault="00FE613C"/>
        </w:tc>
        <w:tc>
          <w:tcPr>
            <w:tcW w:w="284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600" w:type="dxa"/>
            <w:tcBorders>
              <w:bottom w:val="single" w:sz="8" w:space="0" w:color="auto"/>
              <w:right w:val="single" w:sz="8" w:space="0" w:color="auto"/>
            </w:tcBorders>
            <w:vAlign w:val="bottom"/>
          </w:tcPr>
          <w:p w:rsidR="00FE613C" w:rsidRDefault="00FE613C"/>
        </w:tc>
        <w:tc>
          <w:tcPr>
            <w:tcW w:w="740" w:type="dxa"/>
            <w:tcBorders>
              <w:bottom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r>
      <w:tr w:rsidR="00FE613C">
        <w:trPr>
          <w:trHeight w:val="249"/>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Уравнения и</w:t>
            </w:r>
          </w:p>
        </w:tc>
        <w:tc>
          <w:tcPr>
            <w:tcW w:w="540" w:type="dxa"/>
            <w:vAlign w:val="bottom"/>
          </w:tcPr>
          <w:p w:rsidR="00FE613C" w:rsidRDefault="00FE613C">
            <w:pPr>
              <w:spacing w:line="249" w:lineRule="exact"/>
              <w:ind w:left="100"/>
              <w:rPr>
                <w:sz w:val="20"/>
                <w:szCs w:val="20"/>
              </w:rPr>
            </w:pPr>
            <w:r>
              <w:rPr>
                <w:rFonts w:ascii="Symbol" w:eastAsia="Symbol" w:hAnsi="Symbol" w:cs="Symbol"/>
              </w:rPr>
              <w:t></w:t>
            </w:r>
          </w:p>
        </w:tc>
        <w:tc>
          <w:tcPr>
            <w:tcW w:w="2580" w:type="dxa"/>
            <w:tcBorders>
              <w:right w:val="single" w:sz="8" w:space="0" w:color="auto"/>
            </w:tcBorders>
            <w:vAlign w:val="bottom"/>
          </w:tcPr>
          <w:p w:rsidR="00FE613C" w:rsidRDefault="00FE613C">
            <w:pPr>
              <w:spacing w:line="249" w:lineRule="exact"/>
              <w:ind w:left="260"/>
              <w:rPr>
                <w:sz w:val="20"/>
                <w:szCs w:val="20"/>
              </w:rPr>
            </w:pPr>
            <w:r>
              <w:rPr>
                <w:rFonts w:ascii="Arial" w:eastAsia="Arial" w:hAnsi="Arial" w:cs="Arial"/>
              </w:rPr>
              <w:t>Решать линейные</w:t>
            </w:r>
          </w:p>
        </w:tc>
        <w:tc>
          <w:tcPr>
            <w:tcW w:w="520" w:type="dxa"/>
            <w:vAlign w:val="bottom"/>
          </w:tcPr>
          <w:p w:rsidR="00FE613C" w:rsidRDefault="00FE613C">
            <w:pPr>
              <w:spacing w:line="249"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spacing w:line="249" w:lineRule="exact"/>
              <w:ind w:left="280"/>
              <w:rPr>
                <w:sz w:val="20"/>
                <w:szCs w:val="20"/>
              </w:rPr>
            </w:pPr>
            <w:r>
              <w:rPr>
                <w:rFonts w:ascii="Arial" w:eastAsia="Arial" w:hAnsi="Arial" w:cs="Arial"/>
                <w:i/>
                <w:iCs/>
              </w:rPr>
              <w:t>Решать рациональ-</w:t>
            </w:r>
          </w:p>
        </w:tc>
        <w:tc>
          <w:tcPr>
            <w:tcW w:w="520" w:type="dxa"/>
            <w:vAlign w:val="bottom"/>
          </w:tcPr>
          <w:p w:rsidR="00FE613C" w:rsidRDefault="00FE613C">
            <w:pPr>
              <w:spacing w:line="249" w:lineRule="exact"/>
              <w:ind w:left="100"/>
              <w:rPr>
                <w:sz w:val="20"/>
                <w:szCs w:val="20"/>
              </w:rPr>
            </w:pPr>
            <w:r>
              <w:rPr>
                <w:rFonts w:ascii="Symbol" w:eastAsia="Symbol" w:hAnsi="Symbol" w:cs="Symbol"/>
                <w:color w:val="404040"/>
              </w:rPr>
              <w:t></w:t>
            </w:r>
          </w:p>
        </w:tc>
        <w:tc>
          <w:tcPr>
            <w:tcW w:w="2600" w:type="dxa"/>
            <w:tcBorders>
              <w:right w:val="single" w:sz="8" w:space="0" w:color="auto"/>
            </w:tcBorders>
            <w:vAlign w:val="bottom"/>
          </w:tcPr>
          <w:p w:rsidR="00FE613C" w:rsidRDefault="00FE613C">
            <w:pPr>
              <w:spacing w:line="249" w:lineRule="exact"/>
              <w:ind w:left="280"/>
              <w:rPr>
                <w:sz w:val="20"/>
                <w:szCs w:val="20"/>
              </w:rPr>
            </w:pPr>
            <w:r>
              <w:rPr>
                <w:rFonts w:ascii="Arial" w:eastAsia="Arial" w:hAnsi="Arial" w:cs="Arial"/>
              </w:rPr>
              <w:t>Свободно опериро-</w:t>
            </w:r>
          </w:p>
        </w:tc>
        <w:tc>
          <w:tcPr>
            <w:tcW w:w="740" w:type="dxa"/>
            <w:vAlign w:val="bottom"/>
          </w:tcPr>
          <w:p w:rsidR="00FE613C" w:rsidRDefault="00FE613C">
            <w:pPr>
              <w:spacing w:line="249" w:lineRule="exact"/>
              <w:ind w:left="100"/>
              <w:rPr>
                <w:sz w:val="20"/>
                <w:szCs w:val="20"/>
              </w:rPr>
            </w:pPr>
            <w:r>
              <w:rPr>
                <w:rFonts w:ascii="Symbol" w:eastAsia="Symbol" w:hAnsi="Symbol" w:cs="Symbol"/>
              </w:rPr>
              <w:t></w:t>
            </w:r>
          </w:p>
        </w:tc>
        <w:tc>
          <w:tcPr>
            <w:tcW w:w="2080" w:type="dxa"/>
            <w:tcBorders>
              <w:right w:val="single" w:sz="8" w:space="0" w:color="auto"/>
            </w:tcBorders>
            <w:vAlign w:val="bottom"/>
          </w:tcPr>
          <w:p w:rsidR="00FE613C" w:rsidRDefault="00FE613C">
            <w:pPr>
              <w:spacing w:line="249" w:lineRule="exact"/>
              <w:ind w:left="60"/>
              <w:rPr>
                <w:sz w:val="20"/>
                <w:szCs w:val="20"/>
              </w:rPr>
            </w:pPr>
            <w:r>
              <w:rPr>
                <w:rFonts w:ascii="Arial" w:eastAsia="Arial" w:hAnsi="Arial" w:cs="Arial"/>
                <w:i/>
                <w:iCs/>
              </w:rPr>
              <w:t>Достижение ре-</w:t>
            </w:r>
          </w:p>
        </w:tc>
      </w:tr>
      <w:tr w:rsidR="00FE613C">
        <w:trPr>
          <w:trHeight w:val="259"/>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неравенства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уравнения и неравенства,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ные, показательные и лога-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вать понятиями: уравнение,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зультатов раздела II;</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квадратные уравнения;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рифмические уравнения и не-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неравенство, равносиль-</w:t>
            </w:r>
          </w:p>
        </w:tc>
        <w:tc>
          <w:tcPr>
            <w:tcW w:w="740" w:type="dxa"/>
            <w:vAlign w:val="bottom"/>
          </w:tcPr>
          <w:p w:rsidR="00FE613C" w:rsidRDefault="00FE613C">
            <w:pPr>
              <w:spacing w:line="253" w:lineRule="exact"/>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ind w:left="60"/>
              <w:rPr>
                <w:sz w:val="20"/>
                <w:szCs w:val="20"/>
              </w:rPr>
            </w:pPr>
            <w:r>
              <w:rPr>
                <w:rFonts w:ascii="Arial" w:eastAsia="Arial" w:hAnsi="Arial" w:cs="Arial"/>
                <w:i/>
                <w:iCs/>
              </w:rPr>
              <w:t>свободно опреде-</w:t>
            </w:r>
          </w:p>
        </w:tc>
      </w:tr>
      <w:tr w:rsidR="00FE613C">
        <w:trPr>
          <w:trHeight w:val="264"/>
        </w:trPr>
        <w:tc>
          <w:tcPr>
            <w:tcW w:w="2380" w:type="dxa"/>
            <w:tcBorders>
              <w:left w:val="single" w:sz="8" w:space="0" w:color="auto"/>
              <w:right w:val="single" w:sz="8" w:space="0" w:color="auto"/>
            </w:tcBorders>
            <w:vAlign w:val="bottom"/>
          </w:tcPr>
          <w:p w:rsidR="00FE613C" w:rsidRDefault="00FE613C"/>
        </w:tc>
        <w:tc>
          <w:tcPr>
            <w:tcW w:w="540" w:type="dxa"/>
            <w:vAlign w:val="bottom"/>
          </w:tcPr>
          <w:p w:rsidR="00FE613C" w:rsidRDefault="00FE613C">
            <w:pPr>
              <w:spacing w:line="264" w:lineRule="exact"/>
              <w:ind w:left="100"/>
              <w:rPr>
                <w:sz w:val="20"/>
                <w:szCs w:val="20"/>
              </w:rPr>
            </w:pPr>
            <w:r>
              <w:rPr>
                <w:rFonts w:ascii="Symbol" w:eastAsia="Symbol" w:hAnsi="Symbol" w:cs="Symbol"/>
              </w:rPr>
              <w:t></w:t>
            </w:r>
          </w:p>
        </w:tc>
        <w:tc>
          <w:tcPr>
            <w:tcW w:w="2580" w:type="dxa"/>
            <w:tcBorders>
              <w:right w:val="single" w:sz="8" w:space="0" w:color="auto"/>
            </w:tcBorders>
            <w:vAlign w:val="bottom"/>
          </w:tcPr>
          <w:p w:rsidR="00FE613C" w:rsidRDefault="00FE613C">
            <w:pPr>
              <w:ind w:left="260"/>
              <w:rPr>
                <w:sz w:val="20"/>
                <w:szCs w:val="20"/>
              </w:rPr>
            </w:pPr>
            <w:r>
              <w:rPr>
                <w:rFonts w:ascii="Arial" w:eastAsia="Arial" w:hAnsi="Arial" w:cs="Arial"/>
              </w:rPr>
              <w:t>решать логарифми-</w:t>
            </w:r>
          </w:p>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равенства, простейшие ир-</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ные уравнения и неравен-</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лять тип и выбирать</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 xml:space="preserve">ческие уравнения вида log </w:t>
            </w:r>
            <w:r>
              <w:rPr>
                <w:rFonts w:ascii="Arial" w:eastAsia="Arial" w:hAnsi="Arial" w:cs="Arial"/>
                <w:i/>
                <w:iCs/>
                <w:sz w:val="27"/>
                <w:szCs w:val="27"/>
                <w:vertAlign w:val="subscript"/>
              </w:rPr>
              <w:t>a</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рациональные и тригоно-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ства, уравнение, являю-</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метод решения пока-</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w:t>
            </w:r>
            <w:r>
              <w:rPr>
                <w:rFonts w:ascii="Arial" w:eastAsia="Arial" w:hAnsi="Arial" w:cs="Arial"/>
                <w:i/>
                <w:iCs/>
              </w:rPr>
              <w:t>bx</w:t>
            </w:r>
            <w:r>
              <w:rPr>
                <w:rFonts w:ascii="Arial" w:eastAsia="Arial" w:hAnsi="Arial" w:cs="Arial"/>
              </w:rPr>
              <w:t xml:space="preserve"> + </w:t>
            </w:r>
            <w:r>
              <w:rPr>
                <w:rFonts w:ascii="Arial" w:eastAsia="Arial" w:hAnsi="Arial" w:cs="Arial"/>
                <w:i/>
                <w:iCs/>
              </w:rPr>
              <w:t>c</w:t>
            </w:r>
            <w:r>
              <w:rPr>
                <w:rFonts w:ascii="Arial" w:eastAsia="Arial" w:hAnsi="Arial" w:cs="Arial"/>
              </w:rPr>
              <w:t xml:space="preserve">) = </w:t>
            </w:r>
            <w:r>
              <w:rPr>
                <w:rFonts w:ascii="Arial" w:eastAsia="Arial" w:hAnsi="Arial" w:cs="Arial"/>
                <w:i/>
                <w:iCs/>
              </w:rPr>
              <w:t>d</w:t>
            </w:r>
            <w:r>
              <w:rPr>
                <w:rFonts w:ascii="Arial" w:eastAsia="Arial" w:hAnsi="Arial" w:cs="Arial"/>
              </w:rPr>
              <w:t xml:space="preserve"> и простейшие</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метрические уравнения, не-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щееся следствием другого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зательных и логариф-</w:t>
            </w: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 xml:space="preserve">неравенства вида log </w:t>
            </w:r>
            <w:r>
              <w:rPr>
                <w:rFonts w:ascii="Arial" w:eastAsia="Arial" w:hAnsi="Arial" w:cs="Arial"/>
                <w:i/>
                <w:iCs/>
                <w:sz w:val="27"/>
                <w:szCs w:val="27"/>
                <w:vertAlign w:val="subscript"/>
              </w:rPr>
              <w:t>a</w:t>
            </w:r>
            <w:r>
              <w:rPr>
                <w:rFonts w:ascii="Arial" w:eastAsia="Arial" w:hAnsi="Arial" w:cs="Arial"/>
              </w:rPr>
              <w:t xml:space="preserve"> </w:t>
            </w:r>
            <w:r>
              <w:rPr>
                <w:rFonts w:ascii="Arial" w:eastAsia="Arial" w:hAnsi="Arial" w:cs="Arial"/>
                <w:i/>
                <w:iCs/>
              </w:rPr>
              <w:t>x</w:t>
            </w:r>
            <w:r>
              <w:rPr>
                <w:rFonts w:ascii="Arial" w:eastAsia="Arial" w:hAnsi="Arial" w:cs="Arial"/>
              </w:rPr>
              <w:t xml:space="preserve"> &lt;</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равенства и их системы;</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уравнения, уравнения, рав-</w:t>
            </w:r>
          </w:p>
        </w:tc>
        <w:tc>
          <w:tcPr>
            <w:tcW w:w="28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мических уравнений и</w:t>
            </w: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540" w:type="dxa"/>
            <w:vAlign w:val="bottom"/>
          </w:tcPr>
          <w:p w:rsidR="00FE613C" w:rsidRDefault="00FE613C">
            <w:pPr>
              <w:ind w:left="100"/>
              <w:rPr>
                <w:sz w:val="20"/>
                <w:szCs w:val="20"/>
              </w:rPr>
            </w:pPr>
            <w:r>
              <w:rPr>
                <w:rFonts w:ascii="Arial" w:eastAsia="Arial" w:hAnsi="Arial" w:cs="Arial"/>
                <w:i/>
                <w:iCs/>
              </w:rPr>
              <w:t>d</w:t>
            </w:r>
            <w:r>
              <w:rPr>
                <w:rFonts w:ascii="Arial" w:eastAsia="Arial" w:hAnsi="Arial" w:cs="Arial"/>
              </w:rPr>
              <w:t>;</w:t>
            </w:r>
          </w:p>
        </w:tc>
        <w:tc>
          <w:tcPr>
            <w:tcW w:w="2580" w:type="dxa"/>
            <w:tcBorders>
              <w:right w:val="single" w:sz="8" w:space="0" w:color="auto"/>
            </w:tcBorders>
            <w:vAlign w:val="bottom"/>
          </w:tcPr>
          <w:p w:rsidR="00FE613C" w:rsidRDefault="00FE613C"/>
        </w:tc>
        <w:tc>
          <w:tcPr>
            <w:tcW w:w="520" w:type="dxa"/>
            <w:vAlign w:val="bottom"/>
          </w:tcPr>
          <w:p w:rsidR="00FE613C" w:rsidRDefault="00FE613C">
            <w:pPr>
              <w:spacing w:line="261"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использовать методы</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носильные на множестве,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неравенств, иррацио-</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540" w:type="dxa"/>
            <w:vAlign w:val="bottom"/>
          </w:tcPr>
          <w:p w:rsidR="00FE613C" w:rsidRDefault="00FE613C">
            <w:pPr>
              <w:spacing w:line="254" w:lineRule="exact"/>
              <w:ind w:left="100"/>
              <w:rPr>
                <w:sz w:val="20"/>
                <w:szCs w:val="20"/>
              </w:rPr>
            </w:pPr>
            <w:r>
              <w:rPr>
                <w:rFonts w:ascii="Symbol" w:eastAsia="Symbol" w:hAnsi="Symbol" w:cs="Symbol"/>
              </w:rPr>
              <w:t></w:t>
            </w:r>
          </w:p>
        </w:tc>
        <w:tc>
          <w:tcPr>
            <w:tcW w:w="2580" w:type="dxa"/>
            <w:tcBorders>
              <w:right w:val="single" w:sz="8" w:space="0" w:color="auto"/>
            </w:tcBorders>
            <w:vAlign w:val="bottom"/>
          </w:tcPr>
          <w:p w:rsidR="00FE613C" w:rsidRDefault="00FE613C">
            <w:pPr>
              <w:ind w:left="260"/>
              <w:rPr>
                <w:sz w:val="20"/>
                <w:szCs w:val="20"/>
              </w:rPr>
            </w:pPr>
            <w:r>
              <w:rPr>
                <w:rFonts w:ascii="Arial" w:eastAsia="Arial" w:hAnsi="Arial" w:cs="Arial"/>
              </w:rPr>
              <w:t>решать показатель-</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решения уравнений: приведе-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равносильные преобразо-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нальных уравнений и</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xml:space="preserve">ные уравнения, вида </w:t>
            </w:r>
            <w:r>
              <w:rPr>
                <w:rFonts w:ascii="Arial" w:eastAsia="Arial" w:hAnsi="Arial" w:cs="Arial"/>
                <w:i/>
                <w:iCs/>
              </w:rPr>
              <w:t>a</w:t>
            </w:r>
            <w:r>
              <w:rPr>
                <w:rFonts w:ascii="Arial" w:eastAsia="Arial" w:hAnsi="Arial" w:cs="Arial"/>
                <w:i/>
                <w:iCs/>
                <w:sz w:val="27"/>
                <w:szCs w:val="27"/>
                <w:vertAlign w:val="superscript"/>
              </w:rPr>
              <w:t>bx+c</w:t>
            </w:r>
            <w:r>
              <w:rPr>
                <w:rFonts w:ascii="Arial" w:eastAsia="Arial" w:hAnsi="Arial" w:cs="Arial"/>
                <w:i/>
                <w:iCs/>
              </w:rPr>
              <w:t>=</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ние к виду «произведение</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вания уравнений;</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неравенств, тригоно-</w:t>
            </w: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 xml:space="preserve">d  </w:t>
            </w:r>
            <w:r>
              <w:rPr>
                <w:rFonts w:ascii="Arial" w:eastAsia="Arial" w:hAnsi="Arial" w:cs="Arial"/>
              </w:rPr>
              <w:t>(где</w:t>
            </w:r>
            <w:r>
              <w:rPr>
                <w:rFonts w:ascii="Arial" w:eastAsia="Arial" w:hAnsi="Arial" w:cs="Arial"/>
                <w:i/>
                <w:iCs/>
              </w:rPr>
              <w:t xml:space="preserve"> d </w:t>
            </w:r>
            <w:r>
              <w:rPr>
                <w:rFonts w:ascii="Arial" w:eastAsia="Arial" w:hAnsi="Arial" w:cs="Arial"/>
              </w:rPr>
              <w:t>можно представить</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равно нулю» или «частное</w:t>
            </w:r>
          </w:p>
        </w:tc>
        <w:tc>
          <w:tcPr>
            <w:tcW w:w="5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решать разные виды</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метрических уравнений</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 виде степени с основани-</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равно нулю», замена пере-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уравнений и неравенств и</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 неравенств, их сис-</w:t>
            </w:r>
          </w:p>
        </w:tc>
      </w:tr>
      <w:tr w:rsidR="00FE613C">
        <w:trPr>
          <w:trHeight w:val="241"/>
        </w:trPr>
        <w:tc>
          <w:tcPr>
            <w:tcW w:w="2380" w:type="dxa"/>
            <w:tcBorders>
              <w:left w:val="single" w:sz="8" w:space="0" w:color="auto"/>
              <w:right w:val="single" w:sz="8" w:space="0" w:color="auto"/>
            </w:tcBorders>
            <w:vAlign w:val="bottom"/>
          </w:tcPr>
          <w:p w:rsidR="00FE613C" w:rsidRDefault="00FE613C">
            <w:pPr>
              <w:rPr>
                <w:sz w:val="20"/>
                <w:szCs w:val="20"/>
              </w:rPr>
            </w:pPr>
          </w:p>
        </w:tc>
        <w:tc>
          <w:tcPr>
            <w:tcW w:w="312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xml:space="preserve">ем </w:t>
            </w:r>
            <w:r>
              <w:rPr>
                <w:rFonts w:ascii="Arial" w:eastAsia="Arial" w:hAnsi="Arial" w:cs="Arial"/>
                <w:i/>
                <w:iCs/>
              </w:rPr>
              <w:t>a</w:t>
            </w:r>
            <w:r>
              <w:rPr>
                <w:rFonts w:ascii="Arial" w:eastAsia="Arial" w:hAnsi="Arial" w:cs="Arial"/>
              </w:rPr>
              <w:t>) и простейшие нера-</w:t>
            </w:r>
          </w:p>
        </w:tc>
        <w:tc>
          <w:tcPr>
            <w:tcW w:w="336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i/>
                <w:iCs/>
              </w:rPr>
              <w:t>менных;</w:t>
            </w:r>
          </w:p>
        </w:tc>
        <w:tc>
          <w:tcPr>
            <w:tcW w:w="312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их систем, в том числе не-</w:t>
            </w:r>
          </w:p>
        </w:tc>
        <w:tc>
          <w:tcPr>
            <w:tcW w:w="740" w:type="dxa"/>
            <w:vAlign w:val="bottom"/>
          </w:tcPr>
          <w:p w:rsidR="00FE613C" w:rsidRDefault="00FE613C">
            <w:pPr>
              <w:spacing w:line="241" w:lineRule="exact"/>
              <w:ind w:left="100"/>
              <w:rPr>
                <w:sz w:val="20"/>
                <w:szCs w:val="20"/>
              </w:rPr>
            </w:pPr>
            <w:r>
              <w:rPr>
                <w:rFonts w:ascii="Arial" w:eastAsia="Arial" w:hAnsi="Arial" w:cs="Arial"/>
                <w:i/>
                <w:iCs/>
              </w:rPr>
              <w:t>тем;</w:t>
            </w:r>
          </w:p>
        </w:tc>
        <w:tc>
          <w:tcPr>
            <w:tcW w:w="2080" w:type="dxa"/>
            <w:tcBorders>
              <w:right w:val="single" w:sz="8" w:space="0" w:color="auto"/>
            </w:tcBorders>
            <w:vAlign w:val="bottom"/>
          </w:tcPr>
          <w:p w:rsidR="00FE613C" w:rsidRDefault="00FE613C">
            <w:pPr>
              <w:rPr>
                <w:sz w:val="20"/>
                <w:szCs w:val="20"/>
              </w:rPr>
            </w:pPr>
          </w:p>
        </w:tc>
      </w:tr>
      <w:tr w:rsidR="00FE613C">
        <w:trPr>
          <w:trHeight w:val="266"/>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spacing w:line="266" w:lineRule="exact"/>
              <w:ind w:left="100"/>
              <w:rPr>
                <w:sz w:val="20"/>
                <w:szCs w:val="20"/>
              </w:rPr>
            </w:pPr>
            <w:r>
              <w:rPr>
                <w:rFonts w:ascii="Arial" w:eastAsia="Arial" w:hAnsi="Arial" w:cs="Arial"/>
              </w:rPr>
              <w:t xml:space="preserve">венства вида </w:t>
            </w:r>
            <w:r>
              <w:rPr>
                <w:rFonts w:ascii="Arial" w:eastAsia="Arial" w:hAnsi="Arial" w:cs="Arial"/>
                <w:i/>
                <w:iCs/>
              </w:rPr>
              <w:t>a</w:t>
            </w:r>
            <w:r>
              <w:rPr>
                <w:rFonts w:ascii="Arial" w:eastAsia="Arial" w:hAnsi="Arial" w:cs="Arial"/>
                <w:i/>
                <w:iCs/>
                <w:sz w:val="27"/>
                <w:szCs w:val="27"/>
                <w:vertAlign w:val="superscript"/>
              </w:rPr>
              <w:t>x</w:t>
            </w:r>
            <w:r>
              <w:rPr>
                <w:rFonts w:ascii="Arial" w:eastAsia="Arial" w:hAnsi="Arial" w:cs="Arial"/>
              </w:rPr>
              <w:t xml:space="preserve"> </w:t>
            </w:r>
            <w:r>
              <w:rPr>
                <w:rFonts w:ascii="Arial" w:eastAsia="Arial" w:hAnsi="Arial" w:cs="Arial"/>
                <w:i/>
                <w:iCs/>
              </w:rPr>
              <w:t>&lt; d</w:t>
            </w:r>
            <w:r>
              <w:rPr>
                <w:rFonts w:ascii="Arial" w:eastAsia="Arial" w:hAnsi="Arial" w:cs="Arial"/>
              </w:rPr>
              <w:t xml:space="preserve">   (где </w:t>
            </w:r>
            <w:r>
              <w:rPr>
                <w:rFonts w:ascii="Arial" w:eastAsia="Arial" w:hAnsi="Arial" w:cs="Arial"/>
                <w:i/>
                <w:iCs/>
              </w:rPr>
              <w:t>d</w:t>
            </w:r>
          </w:p>
        </w:tc>
        <w:tc>
          <w:tcPr>
            <w:tcW w:w="520" w:type="dxa"/>
            <w:vAlign w:val="bottom"/>
          </w:tcPr>
          <w:p w:rsidR="00FE613C" w:rsidRDefault="00FE613C">
            <w:pPr>
              <w:spacing w:line="266"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использовать метод</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которые уравнения 3-й и 4-</w:t>
            </w:r>
          </w:p>
        </w:tc>
        <w:tc>
          <w:tcPr>
            <w:tcW w:w="740" w:type="dxa"/>
            <w:vAlign w:val="bottom"/>
          </w:tcPr>
          <w:p w:rsidR="00FE613C" w:rsidRDefault="00FE613C">
            <w:pPr>
              <w:spacing w:line="266" w:lineRule="exact"/>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ind w:left="60"/>
              <w:rPr>
                <w:sz w:val="20"/>
                <w:szCs w:val="20"/>
              </w:rPr>
            </w:pPr>
            <w:r>
              <w:rPr>
                <w:rFonts w:ascii="Arial" w:eastAsia="Arial" w:hAnsi="Arial" w:cs="Arial"/>
                <w:i/>
                <w:iCs/>
              </w:rPr>
              <w:t>свободно решать</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можно представить в виде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интервалов для решения не-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й степеней, дробно-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системы линейных</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 xml:space="preserve">степени с основанием </w:t>
            </w:r>
            <w:r>
              <w:rPr>
                <w:rFonts w:ascii="Arial" w:eastAsia="Arial" w:hAnsi="Arial" w:cs="Arial"/>
                <w:i/>
                <w:iCs/>
              </w:rPr>
              <w:t>a</w:t>
            </w:r>
            <w:r>
              <w:rPr>
                <w:rFonts w:ascii="Arial" w:eastAsia="Arial" w:hAnsi="Arial" w:cs="Arial"/>
              </w:rPr>
              <w:t>)</w:t>
            </w:r>
            <w:r>
              <w:rPr>
                <w:rFonts w:ascii="Arial" w:eastAsia="Arial" w:hAnsi="Arial" w:cs="Arial"/>
                <w:color w:val="FF0000"/>
              </w:rPr>
              <w:t>;</w:t>
            </w:r>
            <w:r>
              <w:rPr>
                <w:rFonts w:ascii="Arial" w:eastAsia="Arial" w:hAnsi="Arial" w:cs="Arial"/>
              </w:rPr>
              <w:t>.</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равенств;</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рациональные и иррацио-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уравнений;</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540" w:type="dxa"/>
            <w:vAlign w:val="bottom"/>
          </w:tcPr>
          <w:p w:rsidR="00FE613C" w:rsidRDefault="00FE613C">
            <w:pPr>
              <w:spacing w:line="243" w:lineRule="exact"/>
              <w:ind w:left="100"/>
              <w:rPr>
                <w:sz w:val="20"/>
                <w:szCs w:val="20"/>
              </w:rPr>
            </w:pPr>
            <w:r>
              <w:rPr>
                <w:rFonts w:ascii="Symbol" w:eastAsia="Symbol" w:hAnsi="Symbol" w:cs="Symbol"/>
              </w:rPr>
              <w:t></w:t>
            </w:r>
          </w:p>
        </w:tc>
        <w:tc>
          <w:tcPr>
            <w:tcW w:w="2580" w:type="dxa"/>
            <w:tcBorders>
              <w:right w:val="single" w:sz="8" w:space="0" w:color="auto"/>
            </w:tcBorders>
            <w:vAlign w:val="bottom"/>
          </w:tcPr>
          <w:p w:rsidR="00FE613C" w:rsidRDefault="00FE613C">
            <w:pPr>
              <w:spacing w:line="243" w:lineRule="exact"/>
              <w:ind w:left="260"/>
              <w:rPr>
                <w:sz w:val="20"/>
                <w:szCs w:val="20"/>
              </w:rPr>
            </w:pPr>
            <w:r>
              <w:rPr>
                <w:rFonts w:ascii="Arial" w:eastAsia="Arial" w:hAnsi="Arial" w:cs="Arial"/>
              </w:rPr>
              <w:t>приводить несколько</w:t>
            </w:r>
          </w:p>
        </w:tc>
        <w:tc>
          <w:tcPr>
            <w:tcW w:w="520" w:type="dxa"/>
            <w:vAlign w:val="bottom"/>
          </w:tcPr>
          <w:p w:rsidR="00FE613C" w:rsidRDefault="00FE613C">
            <w:pPr>
              <w:spacing w:line="243"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spacing w:line="243" w:lineRule="exact"/>
              <w:ind w:left="280"/>
              <w:rPr>
                <w:sz w:val="20"/>
                <w:szCs w:val="20"/>
              </w:rPr>
            </w:pPr>
            <w:r>
              <w:rPr>
                <w:rFonts w:ascii="Arial" w:eastAsia="Arial" w:hAnsi="Arial" w:cs="Arial"/>
                <w:i/>
                <w:iCs/>
              </w:rPr>
              <w:t>использовать графи-</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нальные;</w:t>
            </w:r>
          </w:p>
        </w:tc>
        <w:tc>
          <w:tcPr>
            <w:tcW w:w="740" w:type="dxa"/>
            <w:vAlign w:val="bottom"/>
          </w:tcPr>
          <w:p w:rsidR="00FE613C" w:rsidRDefault="00FE613C">
            <w:pPr>
              <w:spacing w:line="243" w:lineRule="exact"/>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spacing w:line="243" w:lineRule="exact"/>
              <w:ind w:left="60"/>
              <w:rPr>
                <w:sz w:val="20"/>
                <w:szCs w:val="20"/>
              </w:rPr>
            </w:pPr>
            <w:r>
              <w:rPr>
                <w:rFonts w:ascii="Arial" w:eastAsia="Arial" w:hAnsi="Arial" w:cs="Arial"/>
                <w:i/>
                <w:iCs/>
              </w:rPr>
              <w:t>решать основ-</w:t>
            </w: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примеров корней простей-</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ческий метод для прибли-</w:t>
            </w:r>
          </w:p>
        </w:tc>
        <w:tc>
          <w:tcPr>
            <w:tcW w:w="5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овладеть основными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ные типы уравнений и</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шего тригонометрического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женного решения уравнений</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типами показательных, ло-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неравенств с парамет-</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 xml:space="preserve">уравнения вида: sin </w:t>
            </w:r>
            <w:r>
              <w:rPr>
                <w:rFonts w:ascii="Arial" w:eastAsia="Arial" w:hAnsi="Arial" w:cs="Arial"/>
                <w:i/>
                <w:iCs/>
              </w:rPr>
              <w:t>x</w:t>
            </w:r>
            <w:r>
              <w:rPr>
                <w:rFonts w:ascii="Arial" w:eastAsia="Arial" w:hAnsi="Arial" w:cs="Arial"/>
              </w:rPr>
              <w:t xml:space="preserve"> = </w:t>
            </w:r>
            <w:r>
              <w:rPr>
                <w:rFonts w:ascii="Arial" w:eastAsia="Arial" w:hAnsi="Arial" w:cs="Arial"/>
                <w:i/>
                <w:iCs/>
              </w:rPr>
              <w:t>a,</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 неравенств;</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гарифмических, иррацио-</w:t>
            </w:r>
          </w:p>
        </w:tc>
        <w:tc>
          <w:tcPr>
            <w:tcW w:w="740" w:type="dxa"/>
            <w:vAlign w:val="bottom"/>
          </w:tcPr>
          <w:p w:rsidR="00FE613C" w:rsidRDefault="00FE613C">
            <w:pPr>
              <w:ind w:left="100"/>
              <w:rPr>
                <w:sz w:val="20"/>
                <w:szCs w:val="20"/>
              </w:rPr>
            </w:pPr>
            <w:r>
              <w:rPr>
                <w:rFonts w:ascii="Arial" w:eastAsia="Arial" w:hAnsi="Arial" w:cs="Arial"/>
                <w:i/>
                <w:iCs/>
              </w:rPr>
              <w:t>рами;</w:t>
            </w:r>
          </w:p>
        </w:tc>
        <w:tc>
          <w:tcPr>
            <w:tcW w:w="208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Pr="00FE613C" w:rsidRDefault="00FE613C">
            <w:pPr>
              <w:ind w:left="100"/>
              <w:rPr>
                <w:sz w:val="20"/>
                <w:szCs w:val="20"/>
                <w:lang w:val="en-US"/>
              </w:rPr>
            </w:pPr>
            <w:r w:rsidRPr="00FE613C">
              <w:rPr>
                <w:rFonts w:ascii="Arial" w:eastAsia="Arial" w:hAnsi="Arial" w:cs="Arial"/>
                <w:lang w:val="en-US"/>
              </w:rPr>
              <w:t xml:space="preserve">cos </w:t>
            </w:r>
            <w:r w:rsidRPr="00FE613C">
              <w:rPr>
                <w:rFonts w:ascii="Arial" w:eastAsia="Arial" w:hAnsi="Arial" w:cs="Arial"/>
                <w:i/>
                <w:iCs/>
                <w:lang w:val="en-US"/>
              </w:rPr>
              <w:t>x</w:t>
            </w:r>
            <w:r w:rsidRPr="00FE613C">
              <w:rPr>
                <w:rFonts w:ascii="Arial" w:eastAsia="Arial" w:hAnsi="Arial" w:cs="Arial"/>
                <w:lang w:val="en-US"/>
              </w:rPr>
              <w:t xml:space="preserve"> = </w:t>
            </w:r>
            <w:r w:rsidRPr="00FE613C">
              <w:rPr>
                <w:rFonts w:ascii="Arial" w:eastAsia="Arial" w:hAnsi="Arial" w:cs="Arial"/>
                <w:i/>
                <w:iCs/>
                <w:lang w:val="en-US"/>
              </w:rPr>
              <w:t>a,</w:t>
            </w:r>
            <w:r w:rsidRPr="00FE613C">
              <w:rPr>
                <w:rFonts w:ascii="Arial" w:eastAsia="Arial" w:hAnsi="Arial" w:cs="Arial"/>
                <w:lang w:val="en-US"/>
              </w:rPr>
              <w:t xml:space="preserve"> tg </w:t>
            </w:r>
            <w:r w:rsidRPr="00FE613C">
              <w:rPr>
                <w:rFonts w:ascii="Arial" w:eastAsia="Arial" w:hAnsi="Arial" w:cs="Arial"/>
                <w:i/>
                <w:iCs/>
                <w:lang w:val="en-US"/>
              </w:rPr>
              <w:t>x</w:t>
            </w:r>
            <w:r w:rsidRPr="00FE613C">
              <w:rPr>
                <w:rFonts w:ascii="Arial" w:eastAsia="Arial" w:hAnsi="Arial" w:cs="Arial"/>
                <w:lang w:val="en-US"/>
              </w:rPr>
              <w:t xml:space="preserve"> = </w:t>
            </w:r>
            <w:r w:rsidRPr="00FE613C">
              <w:rPr>
                <w:rFonts w:ascii="Arial" w:eastAsia="Arial" w:hAnsi="Arial" w:cs="Arial"/>
                <w:i/>
                <w:iCs/>
                <w:lang w:val="en-US"/>
              </w:rPr>
              <w:t>a,</w:t>
            </w:r>
            <w:r w:rsidRPr="00FE613C">
              <w:rPr>
                <w:rFonts w:ascii="Arial" w:eastAsia="Arial" w:hAnsi="Arial" w:cs="Arial"/>
                <w:lang w:val="en-US"/>
              </w:rPr>
              <w:t xml:space="preserve"> ctg </w:t>
            </w:r>
            <w:r w:rsidRPr="00FE613C">
              <w:rPr>
                <w:rFonts w:ascii="Arial" w:eastAsia="Arial" w:hAnsi="Arial" w:cs="Arial"/>
                <w:i/>
                <w:iCs/>
                <w:lang w:val="en-US"/>
              </w:rPr>
              <w:t>x</w:t>
            </w:r>
            <w:r w:rsidRPr="00FE613C">
              <w:rPr>
                <w:rFonts w:ascii="Arial" w:eastAsia="Arial" w:hAnsi="Arial" w:cs="Arial"/>
                <w:lang w:val="en-US"/>
              </w:rPr>
              <w:t xml:space="preserve"> = </w:t>
            </w:r>
            <w:r w:rsidRPr="00FE613C">
              <w:rPr>
                <w:rFonts w:ascii="Arial" w:eastAsia="Arial" w:hAnsi="Arial" w:cs="Arial"/>
                <w:i/>
                <w:iCs/>
                <w:lang w:val="en-US"/>
              </w:rPr>
              <w:t>a,</w:t>
            </w:r>
          </w:p>
        </w:tc>
        <w:tc>
          <w:tcPr>
            <w:tcW w:w="52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изображать на триго-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нальных, степенных урав-</w:t>
            </w:r>
          </w:p>
        </w:tc>
        <w:tc>
          <w:tcPr>
            <w:tcW w:w="74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ind w:left="60"/>
              <w:rPr>
                <w:sz w:val="20"/>
                <w:szCs w:val="20"/>
              </w:rPr>
            </w:pPr>
            <w:r>
              <w:rPr>
                <w:rFonts w:ascii="Arial" w:eastAsia="Arial" w:hAnsi="Arial" w:cs="Arial"/>
                <w:i/>
                <w:iCs/>
              </w:rPr>
              <w:t>применять при</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 xml:space="preserve">где </w:t>
            </w:r>
            <w:r>
              <w:rPr>
                <w:rFonts w:ascii="Arial" w:eastAsia="Arial" w:hAnsi="Arial" w:cs="Arial"/>
                <w:i/>
                <w:iCs/>
              </w:rPr>
              <w:t>a</w:t>
            </w:r>
            <w:r>
              <w:rPr>
                <w:rFonts w:ascii="Arial" w:eastAsia="Arial" w:hAnsi="Arial" w:cs="Arial"/>
              </w:rPr>
              <w:t xml:space="preserve"> – табличное значение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нометрической окружности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нений и неравенств и стан-</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 неравен-</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соответствующей тригоно-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множество решений про-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дартными методами их ре-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ства Коши — Буняков-</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метрической функции.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стейших тригонометриче-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шений и применять их при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ского, Бернулли;</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ских уравнений и нера-</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решении задач;</w:t>
            </w:r>
          </w:p>
        </w:tc>
        <w:tc>
          <w:tcPr>
            <w:tcW w:w="740" w:type="dxa"/>
            <w:vAlign w:val="bottom"/>
          </w:tcPr>
          <w:p w:rsidR="00FE613C" w:rsidRDefault="00FE613C">
            <w:pPr>
              <w:spacing w:line="243" w:lineRule="exact"/>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spacing w:line="243" w:lineRule="exact"/>
              <w:ind w:left="60"/>
              <w:rPr>
                <w:sz w:val="20"/>
                <w:szCs w:val="20"/>
              </w:rPr>
            </w:pPr>
            <w:r>
              <w:rPr>
                <w:rFonts w:ascii="Arial" w:eastAsia="Arial" w:hAnsi="Arial" w:cs="Arial"/>
                <w:i/>
                <w:iCs/>
              </w:rPr>
              <w:t>иметь представ-</w:t>
            </w: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венств;</w:t>
            </w:r>
          </w:p>
        </w:tc>
        <w:tc>
          <w:tcPr>
            <w:tcW w:w="5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применять теорему</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неравенствах</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 изучении других</w:t>
            </w:r>
          </w:p>
        </w:tc>
        <w:tc>
          <w:tcPr>
            <w:tcW w:w="520" w:type="dxa"/>
            <w:vAlign w:val="bottom"/>
          </w:tcPr>
          <w:p w:rsidR="00FE613C" w:rsidRDefault="00FE613C">
            <w:pPr>
              <w:spacing w:line="243"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spacing w:line="243" w:lineRule="exact"/>
              <w:ind w:left="280"/>
              <w:rPr>
                <w:sz w:val="20"/>
                <w:szCs w:val="20"/>
              </w:rPr>
            </w:pPr>
            <w:r>
              <w:rPr>
                <w:rFonts w:ascii="Arial" w:eastAsia="Arial" w:hAnsi="Arial" w:cs="Arial"/>
                <w:i/>
                <w:iCs/>
              </w:rPr>
              <w:t>выполнять отбор</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Безу к решению уравнений;</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между средними сте-</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предметов:</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корней уравнений или реше-</w:t>
            </w:r>
          </w:p>
        </w:tc>
        <w:tc>
          <w:tcPr>
            <w:tcW w:w="52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применять теорему</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пенными</w:t>
            </w:r>
          </w:p>
        </w:tc>
      </w:tr>
      <w:tr w:rsidR="00FE613C">
        <w:trPr>
          <w:trHeight w:val="284"/>
        </w:trPr>
        <w:tc>
          <w:tcPr>
            <w:tcW w:w="23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4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80" w:type="dxa"/>
            <w:tcBorders>
              <w:bottom w:val="single" w:sz="8" w:space="0" w:color="auto"/>
              <w:right w:val="single" w:sz="8" w:space="0" w:color="auto"/>
            </w:tcBorders>
            <w:vAlign w:val="bottom"/>
          </w:tcPr>
          <w:p w:rsidR="00FE613C" w:rsidRDefault="00FE613C">
            <w:pPr>
              <w:ind w:left="260"/>
              <w:rPr>
                <w:sz w:val="20"/>
                <w:szCs w:val="20"/>
              </w:rPr>
            </w:pPr>
            <w:r>
              <w:rPr>
                <w:rFonts w:ascii="Arial" w:eastAsia="Arial" w:hAnsi="Arial" w:cs="Arial"/>
              </w:rPr>
              <w:t>составлять и решать</w:t>
            </w:r>
          </w:p>
        </w:tc>
        <w:tc>
          <w:tcPr>
            <w:tcW w:w="33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ний неравенств в соответ-</w:t>
            </w: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Виета для решения некото-</w:t>
            </w:r>
          </w:p>
        </w:tc>
        <w:tc>
          <w:tcPr>
            <w:tcW w:w="740" w:type="dxa"/>
            <w:tcBorders>
              <w:bottom w:val="single" w:sz="8" w:space="0" w:color="auto"/>
            </w:tcBorders>
            <w:vAlign w:val="bottom"/>
          </w:tcPr>
          <w:p w:rsidR="00FE613C" w:rsidRDefault="00FE613C">
            <w:pPr>
              <w:rPr>
                <w:sz w:val="24"/>
                <w:szCs w:val="24"/>
              </w:rPr>
            </w:pPr>
          </w:p>
        </w:tc>
        <w:tc>
          <w:tcPr>
            <w:tcW w:w="2080" w:type="dxa"/>
            <w:tcBorders>
              <w:bottom w:val="single" w:sz="8" w:space="0" w:color="auto"/>
              <w:right w:val="single" w:sz="8" w:space="0" w:color="auto"/>
            </w:tcBorders>
            <w:vAlign w:val="bottom"/>
          </w:tcPr>
          <w:p w:rsidR="00FE613C" w:rsidRDefault="00FE613C">
            <w:pPr>
              <w:rPr>
                <w:sz w:val="24"/>
                <w:szCs w:val="24"/>
              </w:rPr>
            </w:pPr>
          </w:p>
        </w:tc>
      </w:tr>
      <w:tr w:rsidR="00FE613C">
        <w:trPr>
          <w:trHeight w:val="425"/>
        </w:trPr>
        <w:tc>
          <w:tcPr>
            <w:tcW w:w="238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258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vAlign w:val="bottom"/>
          </w:tcPr>
          <w:p w:rsidR="00FE613C" w:rsidRDefault="00FE613C">
            <w:pPr>
              <w:ind w:left="1260"/>
              <w:rPr>
                <w:sz w:val="20"/>
                <w:szCs w:val="20"/>
              </w:rPr>
            </w:pPr>
          </w:p>
        </w:tc>
        <w:tc>
          <w:tcPr>
            <w:tcW w:w="520" w:type="dxa"/>
            <w:vAlign w:val="bottom"/>
          </w:tcPr>
          <w:p w:rsidR="00FE613C" w:rsidRDefault="00FE613C">
            <w:pPr>
              <w:rPr>
                <w:sz w:val="24"/>
                <w:szCs w:val="24"/>
              </w:rPr>
            </w:pPr>
          </w:p>
        </w:tc>
        <w:tc>
          <w:tcPr>
            <w:tcW w:w="260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208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3120"/>
        <w:gridCol w:w="660"/>
        <w:gridCol w:w="2700"/>
        <w:gridCol w:w="620"/>
        <w:gridCol w:w="2500"/>
        <w:gridCol w:w="2820"/>
      </w:tblGrid>
      <w:tr w:rsidR="00FE613C">
        <w:trPr>
          <w:trHeight w:val="260"/>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уравнения и системы урав-</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ствии с дополнительными</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рых уравнений степени</w:t>
            </w:r>
          </w:p>
        </w:tc>
        <w:tc>
          <w:tcPr>
            <w:tcW w:w="2820" w:type="dxa"/>
            <w:tcBorders>
              <w:top w:val="single" w:sz="8" w:space="0" w:color="auto"/>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ind w:left="100"/>
              <w:rPr>
                <w:sz w:val="20"/>
                <w:szCs w:val="20"/>
              </w:rPr>
            </w:pPr>
            <w:r>
              <w:rPr>
                <w:rFonts w:ascii="Arial" w:eastAsia="Arial" w:hAnsi="Arial" w:cs="Arial"/>
              </w:rPr>
              <w:t>нений при решении не-</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условиями и ограничениями.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выше второй;</w:t>
            </w:r>
          </w:p>
        </w:tc>
        <w:tc>
          <w:tcPr>
            <w:tcW w:w="2820" w:type="dxa"/>
            <w:tcBorders>
              <w:right w:val="single" w:sz="8" w:space="0" w:color="auto"/>
            </w:tcBorders>
            <w:vAlign w:val="bottom"/>
          </w:tcPr>
          <w:p w:rsidR="00FE613C" w:rsidRDefault="00FE613C">
            <w:pPr>
              <w:rPr>
                <w:sz w:val="21"/>
                <w:szCs w:val="21"/>
              </w:rPr>
            </w:pP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pPr>
              <w:ind w:left="100"/>
              <w:rPr>
                <w:sz w:val="20"/>
                <w:szCs w:val="20"/>
              </w:rPr>
            </w:pPr>
            <w:r>
              <w:rPr>
                <w:rFonts w:ascii="Arial" w:eastAsia="Arial" w:hAnsi="Arial" w:cs="Arial"/>
              </w:rPr>
              <w:t>сложных практических за-</w:t>
            </w:r>
          </w:p>
        </w:tc>
        <w:tc>
          <w:tcPr>
            <w:tcW w:w="660" w:type="dxa"/>
            <w:vAlign w:val="bottom"/>
          </w:tcPr>
          <w:p w:rsidR="00FE613C" w:rsidRDefault="00FE613C"/>
        </w:tc>
        <w:tc>
          <w:tcPr>
            <w:tcW w:w="2700" w:type="dxa"/>
            <w:tcBorders>
              <w:right w:val="single" w:sz="8" w:space="0" w:color="auto"/>
            </w:tcBorders>
            <w:vAlign w:val="bottom"/>
          </w:tcPr>
          <w:p w:rsidR="00FE613C" w:rsidRDefault="00FE613C"/>
        </w:tc>
        <w:tc>
          <w:tcPr>
            <w:tcW w:w="620" w:type="dxa"/>
            <w:vAlign w:val="bottom"/>
          </w:tcPr>
          <w:p w:rsidR="00FE613C" w:rsidRDefault="00FE613C">
            <w:pPr>
              <w:spacing w:line="262" w:lineRule="exact"/>
              <w:ind w:left="100"/>
              <w:rPr>
                <w:sz w:val="20"/>
                <w:szCs w:val="20"/>
              </w:rPr>
            </w:pPr>
            <w:r>
              <w:rPr>
                <w:rFonts w:ascii="Symbol" w:eastAsia="Symbol" w:hAnsi="Symbol" w:cs="Symbol"/>
                <w:color w:val="404040"/>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понимать смысл</w:t>
            </w:r>
          </w:p>
        </w:tc>
        <w:tc>
          <w:tcPr>
            <w:tcW w:w="282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дач</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 повседневной жизни и при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теорем о равносильных и</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изучении других учебных</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неравносильных преобра-</w:t>
            </w:r>
          </w:p>
        </w:tc>
        <w:tc>
          <w:tcPr>
            <w:tcW w:w="2820" w:type="dxa"/>
            <w:tcBorders>
              <w:right w:val="single" w:sz="8" w:space="0" w:color="auto"/>
            </w:tcBorders>
            <w:vAlign w:val="bottom"/>
          </w:tcPr>
          <w:p w:rsidR="00FE613C" w:rsidRDefault="00FE613C">
            <w:pPr>
              <w:rPr>
                <w:sz w:val="21"/>
                <w:szCs w:val="2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предметов:</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зованиях уравнений и</w:t>
            </w:r>
          </w:p>
        </w:tc>
        <w:tc>
          <w:tcPr>
            <w:tcW w:w="2820" w:type="dxa"/>
            <w:tcBorders>
              <w:right w:val="single" w:sz="8" w:space="0" w:color="auto"/>
            </w:tcBorders>
            <w:vAlign w:val="bottom"/>
          </w:tcPr>
          <w:p w:rsidR="00FE613C" w:rsidRDefault="00FE613C">
            <w:pPr>
              <w:rPr>
                <w:sz w:val="21"/>
                <w:szCs w:val="21"/>
              </w:rPr>
            </w:pP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tcBorders>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700" w:type="dxa"/>
            <w:tcBorders>
              <w:right w:val="single" w:sz="8" w:space="0" w:color="auto"/>
            </w:tcBorders>
            <w:vAlign w:val="bottom"/>
          </w:tcPr>
          <w:p w:rsidR="00FE613C" w:rsidRDefault="00FE613C">
            <w:pPr>
              <w:ind w:left="140"/>
              <w:rPr>
                <w:sz w:val="20"/>
                <w:szCs w:val="20"/>
              </w:rPr>
            </w:pPr>
            <w:r>
              <w:rPr>
                <w:rFonts w:ascii="Arial" w:eastAsia="Arial" w:hAnsi="Arial" w:cs="Arial"/>
                <w:i/>
                <w:iCs/>
              </w:rPr>
              <w:t>составлять и решать</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уметь их доказывать;</w:t>
            </w:r>
          </w:p>
        </w:tc>
        <w:tc>
          <w:tcPr>
            <w:tcW w:w="2820" w:type="dxa"/>
            <w:tcBorders>
              <w:right w:val="single" w:sz="8" w:space="0" w:color="auto"/>
            </w:tcBorders>
            <w:vAlign w:val="bottom"/>
          </w:tcPr>
          <w:p w:rsidR="00FE613C" w:rsidRDefault="00FE613C">
            <w:pPr>
              <w:rPr>
                <w:sz w:val="23"/>
                <w:szCs w:val="23"/>
              </w:rPr>
            </w:pP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уравнения, системы уравне-</w:t>
            </w:r>
          </w:p>
        </w:tc>
        <w:tc>
          <w:tcPr>
            <w:tcW w:w="620" w:type="dxa"/>
            <w:vAlign w:val="bottom"/>
          </w:tcPr>
          <w:p w:rsidR="00FE613C" w:rsidRDefault="00FE613C">
            <w:pPr>
              <w:spacing w:line="261" w:lineRule="exact"/>
              <w:ind w:left="100"/>
              <w:rPr>
                <w:sz w:val="20"/>
                <w:szCs w:val="20"/>
              </w:rPr>
            </w:pPr>
            <w:r>
              <w:rPr>
                <w:rFonts w:ascii="Symbol" w:eastAsia="Symbol" w:hAnsi="Symbol" w:cs="Symbol"/>
                <w:color w:val="404040"/>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владеть методами</w:t>
            </w:r>
          </w:p>
        </w:tc>
        <w:tc>
          <w:tcPr>
            <w:tcW w:w="282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ний и неравенства при реше-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решения уравнений, нера-</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нии задач других учебных</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венств и их систем, уметь</w:t>
            </w:r>
          </w:p>
        </w:tc>
        <w:tc>
          <w:tcPr>
            <w:tcW w:w="282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предметов;</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выбирать метод решения и</w:t>
            </w:r>
          </w:p>
        </w:tc>
        <w:tc>
          <w:tcPr>
            <w:tcW w:w="2820" w:type="dxa"/>
            <w:tcBorders>
              <w:right w:val="single" w:sz="8" w:space="0" w:color="auto"/>
            </w:tcBorders>
            <w:vAlign w:val="bottom"/>
          </w:tcPr>
          <w:p w:rsidR="00FE613C" w:rsidRDefault="00FE613C">
            <w:pPr>
              <w:rPr>
                <w:sz w:val="21"/>
                <w:szCs w:val="21"/>
              </w:rPr>
            </w:pPr>
          </w:p>
        </w:tc>
      </w:tr>
      <w:tr w:rsidR="00FE613C">
        <w:trPr>
          <w:trHeight w:val="266"/>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tcBorders>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7" w:lineRule="exact"/>
              <w:ind w:left="100"/>
              <w:rPr>
                <w:sz w:val="20"/>
                <w:szCs w:val="20"/>
              </w:rPr>
            </w:pPr>
            <w:r>
              <w:rPr>
                <w:rFonts w:ascii="Symbol" w:eastAsia="Symbol" w:hAnsi="Symbol" w:cs="Symbol"/>
                <w:color w:val="404040"/>
              </w:rPr>
              <w:t></w:t>
            </w:r>
          </w:p>
        </w:tc>
        <w:tc>
          <w:tcPr>
            <w:tcW w:w="2700" w:type="dxa"/>
            <w:tcBorders>
              <w:right w:val="single" w:sz="8" w:space="0" w:color="auto"/>
            </w:tcBorders>
            <w:vAlign w:val="bottom"/>
          </w:tcPr>
          <w:p w:rsidR="00FE613C" w:rsidRDefault="00FE613C">
            <w:pPr>
              <w:ind w:left="140"/>
              <w:rPr>
                <w:sz w:val="20"/>
                <w:szCs w:val="20"/>
              </w:rPr>
            </w:pPr>
            <w:r>
              <w:rPr>
                <w:rFonts w:ascii="Arial" w:eastAsia="Arial" w:hAnsi="Arial" w:cs="Arial"/>
                <w:i/>
                <w:iCs/>
              </w:rPr>
              <w:t>использовать уравне-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обосновывать свой выбор;</w:t>
            </w:r>
          </w:p>
        </w:tc>
        <w:tc>
          <w:tcPr>
            <w:tcW w:w="2820" w:type="dxa"/>
            <w:tcBorders>
              <w:right w:val="single" w:sz="8" w:space="0" w:color="auto"/>
            </w:tcBorders>
            <w:vAlign w:val="bottom"/>
          </w:tcPr>
          <w:p w:rsidR="00FE613C" w:rsidRDefault="00FE613C">
            <w:pPr>
              <w:rPr>
                <w:sz w:val="23"/>
                <w:szCs w:val="23"/>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ния и неравенства для по-</w:t>
            </w:r>
          </w:p>
        </w:tc>
        <w:tc>
          <w:tcPr>
            <w:tcW w:w="62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использовать метод</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строения и исследования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интервалов для решения</w:t>
            </w:r>
          </w:p>
        </w:tc>
        <w:tc>
          <w:tcPr>
            <w:tcW w:w="282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простейших математиче-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неравенств, в том числе</w:t>
            </w:r>
          </w:p>
        </w:tc>
        <w:tc>
          <w:tcPr>
            <w:tcW w:w="282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ских моделей реальных си-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дробно-рациональных и</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туаций или прикладных за-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включающих в себя ирра-</w:t>
            </w:r>
          </w:p>
        </w:tc>
        <w:tc>
          <w:tcPr>
            <w:tcW w:w="2820" w:type="dxa"/>
            <w:tcBorders>
              <w:right w:val="single" w:sz="8" w:space="0" w:color="auto"/>
            </w:tcBorders>
            <w:vAlign w:val="bottom"/>
          </w:tcPr>
          <w:p w:rsidR="00FE613C" w:rsidRDefault="00FE613C">
            <w:pPr>
              <w:rPr>
                <w:sz w:val="21"/>
                <w:szCs w:val="21"/>
              </w:rPr>
            </w:pPr>
          </w:p>
        </w:tc>
      </w:tr>
      <w:tr w:rsidR="00FE613C">
        <w:trPr>
          <w:trHeight w:val="246"/>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660" w:type="dxa"/>
            <w:vAlign w:val="bottom"/>
          </w:tcPr>
          <w:p w:rsidR="00FE613C" w:rsidRDefault="00FE613C">
            <w:pPr>
              <w:spacing w:line="243" w:lineRule="exact"/>
              <w:ind w:left="100"/>
              <w:rPr>
                <w:sz w:val="20"/>
                <w:szCs w:val="20"/>
              </w:rPr>
            </w:pPr>
            <w:r>
              <w:rPr>
                <w:rFonts w:ascii="Arial" w:eastAsia="Arial" w:hAnsi="Arial" w:cs="Arial"/>
                <w:i/>
                <w:iCs/>
              </w:rPr>
              <w:t>дач;</w:t>
            </w:r>
          </w:p>
        </w:tc>
        <w:tc>
          <w:tcPr>
            <w:tcW w:w="270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6" w:lineRule="exact"/>
              <w:ind w:left="100"/>
              <w:rPr>
                <w:sz w:val="20"/>
                <w:szCs w:val="20"/>
              </w:rPr>
            </w:pPr>
            <w:r>
              <w:rPr>
                <w:rFonts w:ascii="Arial" w:eastAsia="Arial" w:hAnsi="Arial" w:cs="Arial"/>
              </w:rPr>
              <w:t>циональные выражения;</w:t>
            </w:r>
          </w:p>
        </w:tc>
        <w:tc>
          <w:tcPr>
            <w:tcW w:w="2820" w:type="dxa"/>
            <w:tcBorders>
              <w:right w:val="single" w:sz="8" w:space="0" w:color="auto"/>
            </w:tcBorders>
            <w:vAlign w:val="bottom"/>
          </w:tcPr>
          <w:p w:rsidR="00FE613C" w:rsidRDefault="00FE613C">
            <w:pPr>
              <w:rPr>
                <w:sz w:val="21"/>
                <w:szCs w:val="21"/>
              </w:rPr>
            </w:pPr>
          </w:p>
        </w:tc>
      </w:tr>
      <w:tr w:rsidR="00FE613C">
        <w:trPr>
          <w:trHeight w:val="275"/>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tcBorders>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700" w:type="dxa"/>
            <w:tcBorders>
              <w:right w:val="single" w:sz="8" w:space="0" w:color="auto"/>
            </w:tcBorders>
            <w:vAlign w:val="bottom"/>
          </w:tcPr>
          <w:p w:rsidR="00FE613C" w:rsidRDefault="00FE613C">
            <w:pPr>
              <w:ind w:left="140"/>
              <w:rPr>
                <w:sz w:val="20"/>
                <w:szCs w:val="20"/>
              </w:rPr>
            </w:pPr>
            <w:r>
              <w:rPr>
                <w:rFonts w:ascii="Arial" w:eastAsia="Arial" w:hAnsi="Arial" w:cs="Arial"/>
                <w:i/>
                <w:iCs/>
              </w:rPr>
              <w:t>уметь интерпрети-</w:t>
            </w:r>
          </w:p>
        </w:tc>
        <w:tc>
          <w:tcPr>
            <w:tcW w:w="620" w:type="dxa"/>
            <w:vAlign w:val="bottom"/>
          </w:tcPr>
          <w:p w:rsidR="00FE613C" w:rsidRDefault="00FE613C">
            <w:pPr>
              <w:ind w:left="100"/>
              <w:rPr>
                <w:sz w:val="20"/>
                <w:szCs w:val="20"/>
              </w:rPr>
            </w:pPr>
            <w:r>
              <w:rPr>
                <w:rFonts w:ascii="Symbol" w:eastAsia="Symbol" w:hAnsi="Symbol" w:cs="Symbol"/>
                <w:color w:val="404040"/>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решать алгебраиче-</w:t>
            </w:r>
          </w:p>
        </w:tc>
        <w:tc>
          <w:tcPr>
            <w:tcW w:w="282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ровать полученный при ре-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ские уравнения и неравен-</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шении уравнения, неравен-</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ства и их системы с пара-</w:t>
            </w:r>
          </w:p>
        </w:tc>
        <w:tc>
          <w:tcPr>
            <w:tcW w:w="282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ства или системы резуль-</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метрами алгебраическим и</w:t>
            </w:r>
          </w:p>
        </w:tc>
        <w:tc>
          <w:tcPr>
            <w:tcW w:w="282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тат, оценивать его правдо-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графическим методами;</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подобие в контексте задан-</w:t>
            </w:r>
          </w:p>
        </w:tc>
        <w:tc>
          <w:tcPr>
            <w:tcW w:w="62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владеть разными</w:t>
            </w:r>
          </w:p>
        </w:tc>
        <w:tc>
          <w:tcPr>
            <w:tcW w:w="282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ной реальной ситуации или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методами доказательства</w:t>
            </w:r>
          </w:p>
        </w:tc>
        <w:tc>
          <w:tcPr>
            <w:tcW w:w="2820" w:type="dxa"/>
            <w:tcBorders>
              <w:right w:val="single" w:sz="8" w:space="0" w:color="auto"/>
            </w:tcBorders>
            <w:vAlign w:val="bottom"/>
          </w:tcPr>
          <w:p w:rsidR="00FE613C" w:rsidRDefault="00FE613C"/>
        </w:tc>
      </w:tr>
      <w:tr w:rsidR="00FE613C">
        <w:trPr>
          <w:trHeight w:val="272"/>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tcBorders>
              <w:right w:val="single" w:sz="8" w:space="0" w:color="auto"/>
            </w:tcBorders>
            <w:vAlign w:val="bottom"/>
          </w:tcPr>
          <w:p w:rsidR="00FE613C" w:rsidRDefault="00FE613C">
            <w:pPr>
              <w:rPr>
                <w:sz w:val="23"/>
                <w:szCs w:val="23"/>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прикладной задачи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неравенств;</w:t>
            </w:r>
          </w:p>
        </w:tc>
        <w:tc>
          <w:tcPr>
            <w:tcW w:w="2820" w:type="dxa"/>
            <w:tcBorders>
              <w:right w:val="single" w:sz="8" w:space="0" w:color="auto"/>
            </w:tcBorders>
            <w:vAlign w:val="bottom"/>
          </w:tcPr>
          <w:p w:rsidR="00FE613C" w:rsidRDefault="00FE613C">
            <w:pPr>
              <w:rPr>
                <w:sz w:val="23"/>
                <w:szCs w:val="23"/>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tcBorders>
              <w:right w:val="single" w:sz="8" w:space="0" w:color="auto"/>
            </w:tcBorders>
            <w:vAlign w:val="bottom"/>
          </w:tcPr>
          <w:p w:rsidR="00FE613C" w:rsidRDefault="00FE613C">
            <w:pPr>
              <w:rPr>
                <w:sz w:val="23"/>
                <w:szCs w:val="23"/>
              </w:rPr>
            </w:pPr>
          </w:p>
        </w:tc>
        <w:tc>
          <w:tcPr>
            <w:tcW w:w="660" w:type="dxa"/>
            <w:vAlign w:val="bottom"/>
          </w:tcPr>
          <w:p w:rsidR="00FE613C" w:rsidRDefault="00FE613C">
            <w:pPr>
              <w:rPr>
                <w:sz w:val="23"/>
                <w:szCs w:val="23"/>
              </w:rPr>
            </w:pPr>
          </w:p>
        </w:tc>
        <w:tc>
          <w:tcPr>
            <w:tcW w:w="2700" w:type="dxa"/>
            <w:tcBorders>
              <w:right w:val="single" w:sz="8" w:space="0" w:color="auto"/>
            </w:tcBorders>
            <w:vAlign w:val="bottom"/>
          </w:tcPr>
          <w:p w:rsidR="00FE613C" w:rsidRDefault="00FE613C">
            <w:pPr>
              <w:rPr>
                <w:sz w:val="23"/>
                <w:szCs w:val="23"/>
              </w:rPr>
            </w:pPr>
          </w:p>
        </w:tc>
        <w:tc>
          <w:tcPr>
            <w:tcW w:w="6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решать уравнения в</w:t>
            </w:r>
          </w:p>
        </w:tc>
        <w:tc>
          <w:tcPr>
            <w:tcW w:w="2820" w:type="dxa"/>
            <w:tcBorders>
              <w:right w:val="single" w:sz="8" w:space="0" w:color="auto"/>
            </w:tcBorders>
            <w:vAlign w:val="bottom"/>
          </w:tcPr>
          <w:p w:rsidR="00FE613C" w:rsidRDefault="00FE613C">
            <w:pPr>
              <w:rPr>
                <w:sz w:val="23"/>
                <w:szCs w:val="23"/>
              </w:rPr>
            </w:pPr>
          </w:p>
        </w:tc>
      </w:tr>
      <w:tr w:rsidR="00FE613C">
        <w:trPr>
          <w:trHeight w:val="253"/>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660" w:type="dxa"/>
            <w:vAlign w:val="bottom"/>
          </w:tcPr>
          <w:p w:rsidR="00FE613C" w:rsidRDefault="00FE613C"/>
        </w:tc>
        <w:tc>
          <w:tcPr>
            <w:tcW w:w="270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целых числах;</w:t>
            </w:r>
          </w:p>
        </w:tc>
        <w:tc>
          <w:tcPr>
            <w:tcW w:w="2820" w:type="dxa"/>
            <w:tcBorders>
              <w:right w:val="single" w:sz="8" w:space="0" w:color="auto"/>
            </w:tcBorders>
            <w:vAlign w:val="bottom"/>
          </w:tcPr>
          <w:p w:rsidR="00FE613C" w:rsidRDefault="00FE613C"/>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tcBorders>
              <w:right w:val="single" w:sz="8" w:space="0" w:color="auto"/>
            </w:tcBorders>
            <w:vAlign w:val="bottom"/>
          </w:tcPr>
          <w:p w:rsidR="00FE613C" w:rsidRDefault="00FE613C">
            <w:pPr>
              <w:rPr>
                <w:sz w:val="23"/>
                <w:szCs w:val="23"/>
              </w:rPr>
            </w:pPr>
          </w:p>
        </w:tc>
        <w:tc>
          <w:tcPr>
            <w:tcW w:w="660" w:type="dxa"/>
            <w:vAlign w:val="bottom"/>
          </w:tcPr>
          <w:p w:rsidR="00FE613C" w:rsidRDefault="00FE613C">
            <w:pPr>
              <w:rPr>
                <w:sz w:val="23"/>
                <w:szCs w:val="23"/>
              </w:rPr>
            </w:pPr>
          </w:p>
        </w:tc>
        <w:tc>
          <w:tcPr>
            <w:tcW w:w="2700" w:type="dxa"/>
            <w:tcBorders>
              <w:right w:val="single" w:sz="8" w:space="0" w:color="auto"/>
            </w:tcBorders>
            <w:vAlign w:val="bottom"/>
          </w:tcPr>
          <w:p w:rsidR="00FE613C" w:rsidRDefault="00FE613C">
            <w:pPr>
              <w:rPr>
                <w:sz w:val="23"/>
                <w:szCs w:val="23"/>
              </w:rPr>
            </w:pPr>
          </w:p>
        </w:tc>
        <w:tc>
          <w:tcPr>
            <w:tcW w:w="6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изображать множе-</w:t>
            </w:r>
          </w:p>
        </w:tc>
        <w:tc>
          <w:tcPr>
            <w:tcW w:w="282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660" w:type="dxa"/>
            <w:vAlign w:val="bottom"/>
          </w:tcPr>
          <w:p w:rsidR="00FE613C" w:rsidRDefault="00FE613C"/>
        </w:tc>
        <w:tc>
          <w:tcPr>
            <w:tcW w:w="270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ства на плоскости, зада-</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tcBorders>
              <w:right w:val="single" w:sz="8" w:space="0" w:color="auto"/>
            </w:tcBorders>
            <w:vAlign w:val="bottom"/>
          </w:tcPr>
          <w:p w:rsidR="00FE613C" w:rsidRDefault="00FE613C">
            <w:pPr>
              <w:rPr>
                <w:sz w:val="21"/>
                <w:szCs w:val="21"/>
              </w:rPr>
            </w:pPr>
          </w:p>
        </w:tc>
        <w:tc>
          <w:tcPr>
            <w:tcW w:w="660" w:type="dxa"/>
            <w:vAlign w:val="bottom"/>
          </w:tcPr>
          <w:p w:rsidR="00FE613C" w:rsidRDefault="00FE613C">
            <w:pPr>
              <w:rPr>
                <w:sz w:val="21"/>
                <w:szCs w:val="21"/>
              </w:rPr>
            </w:pPr>
          </w:p>
        </w:tc>
        <w:tc>
          <w:tcPr>
            <w:tcW w:w="270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ваемые уравнениями, не-</w:t>
            </w:r>
          </w:p>
        </w:tc>
        <w:tc>
          <w:tcPr>
            <w:tcW w:w="282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tcBorders>
              <w:right w:val="single" w:sz="8" w:space="0" w:color="auto"/>
            </w:tcBorders>
            <w:vAlign w:val="bottom"/>
          </w:tcPr>
          <w:p w:rsidR="00FE613C" w:rsidRDefault="00FE613C"/>
        </w:tc>
        <w:tc>
          <w:tcPr>
            <w:tcW w:w="660" w:type="dxa"/>
            <w:vAlign w:val="bottom"/>
          </w:tcPr>
          <w:p w:rsidR="00FE613C" w:rsidRDefault="00FE613C"/>
        </w:tc>
        <w:tc>
          <w:tcPr>
            <w:tcW w:w="270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равенствами и их система-</w:t>
            </w:r>
          </w:p>
        </w:tc>
        <w:tc>
          <w:tcPr>
            <w:tcW w:w="282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bottom w:val="single" w:sz="8" w:space="0" w:color="auto"/>
              <w:right w:val="single" w:sz="8" w:space="0" w:color="auto"/>
            </w:tcBorders>
            <w:vAlign w:val="bottom"/>
          </w:tcPr>
          <w:p w:rsidR="00FE613C" w:rsidRDefault="00FE613C"/>
        </w:tc>
        <w:tc>
          <w:tcPr>
            <w:tcW w:w="3120" w:type="dxa"/>
            <w:tcBorders>
              <w:bottom w:val="single" w:sz="8" w:space="0" w:color="auto"/>
              <w:right w:val="single" w:sz="8" w:space="0" w:color="auto"/>
            </w:tcBorders>
            <w:vAlign w:val="bottom"/>
          </w:tcPr>
          <w:p w:rsidR="00FE613C" w:rsidRDefault="00FE613C"/>
        </w:tc>
        <w:tc>
          <w:tcPr>
            <w:tcW w:w="660" w:type="dxa"/>
            <w:tcBorders>
              <w:bottom w:val="single" w:sz="8" w:space="0" w:color="auto"/>
            </w:tcBorders>
            <w:vAlign w:val="bottom"/>
          </w:tcPr>
          <w:p w:rsidR="00FE613C" w:rsidRDefault="00FE613C"/>
        </w:tc>
        <w:tc>
          <w:tcPr>
            <w:tcW w:w="2700" w:type="dxa"/>
            <w:tcBorders>
              <w:bottom w:val="single" w:sz="8" w:space="0" w:color="auto"/>
              <w:right w:val="single" w:sz="8" w:space="0" w:color="auto"/>
            </w:tcBorders>
            <w:vAlign w:val="bottom"/>
          </w:tcPr>
          <w:p w:rsidR="00FE613C" w:rsidRDefault="00FE613C"/>
        </w:tc>
        <w:tc>
          <w:tcPr>
            <w:tcW w:w="620" w:type="dxa"/>
            <w:tcBorders>
              <w:bottom w:val="single" w:sz="8" w:space="0" w:color="auto"/>
            </w:tcBorders>
            <w:vAlign w:val="bottom"/>
          </w:tcPr>
          <w:p w:rsidR="00FE613C" w:rsidRDefault="00FE613C">
            <w:pPr>
              <w:spacing w:line="252" w:lineRule="exact"/>
              <w:ind w:left="100"/>
              <w:rPr>
                <w:sz w:val="20"/>
                <w:szCs w:val="20"/>
              </w:rPr>
            </w:pPr>
            <w:r>
              <w:rPr>
                <w:rFonts w:ascii="Arial" w:eastAsia="Arial" w:hAnsi="Arial" w:cs="Arial"/>
              </w:rPr>
              <w:t>ми;</w:t>
            </w:r>
          </w:p>
        </w:tc>
        <w:tc>
          <w:tcPr>
            <w:tcW w:w="2500" w:type="dxa"/>
            <w:tcBorders>
              <w:bottom w:val="single" w:sz="8" w:space="0" w:color="auto"/>
              <w:right w:val="single" w:sz="8" w:space="0" w:color="auto"/>
            </w:tcBorders>
            <w:vAlign w:val="bottom"/>
          </w:tcPr>
          <w:p w:rsidR="00FE613C" w:rsidRDefault="00FE613C"/>
        </w:tc>
        <w:tc>
          <w:tcPr>
            <w:tcW w:w="2820" w:type="dxa"/>
            <w:tcBorders>
              <w:bottom w:val="single" w:sz="8" w:space="0" w:color="auto"/>
              <w:right w:val="single" w:sz="8" w:space="0" w:color="auto"/>
            </w:tcBorders>
            <w:vAlign w:val="bottom"/>
          </w:tcPr>
          <w:p w:rsidR="00FE613C" w:rsidRDefault="00FE613C"/>
        </w:tc>
      </w:tr>
      <w:tr w:rsidR="00FE613C">
        <w:trPr>
          <w:trHeight w:val="419"/>
        </w:trPr>
        <w:tc>
          <w:tcPr>
            <w:tcW w:w="2380" w:type="dxa"/>
            <w:vAlign w:val="bottom"/>
          </w:tcPr>
          <w:p w:rsidR="00FE613C" w:rsidRDefault="00FE613C">
            <w:pPr>
              <w:rPr>
                <w:sz w:val="24"/>
                <w:szCs w:val="24"/>
              </w:rPr>
            </w:pPr>
          </w:p>
        </w:tc>
        <w:tc>
          <w:tcPr>
            <w:tcW w:w="3120" w:type="dxa"/>
            <w:vAlign w:val="bottom"/>
          </w:tcPr>
          <w:p w:rsidR="00FE613C" w:rsidRDefault="00FE613C">
            <w:pPr>
              <w:rPr>
                <w:sz w:val="24"/>
                <w:szCs w:val="24"/>
              </w:rPr>
            </w:pPr>
          </w:p>
        </w:tc>
        <w:tc>
          <w:tcPr>
            <w:tcW w:w="660" w:type="dxa"/>
            <w:vAlign w:val="bottom"/>
          </w:tcPr>
          <w:p w:rsidR="00FE613C" w:rsidRDefault="00FE613C">
            <w:pPr>
              <w:rPr>
                <w:sz w:val="24"/>
                <w:szCs w:val="24"/>
              </w:rPr>
            </w:pPr>
          </w:p>
        </w:tc>
        <w:tc>
          <w:tcPr>
            <w:tcW w:w="2700" w:type="dxa"/>
            <w:vAlign w:val="bottom"/>
          </w:tcPr>
          <w:p w:rsidR="00FE613C" w:rsidRDefault="00FE613C">
            <w:pPr>
              <w:ind w:right="1250"/>
              <w:jc w:val="right"/>
              <w:rPr>
                <w:sz w:val="20"/>
                <w:szCs w:val="20"/>
              </w:rPr>
            </w:pPr>
          </w:p>
        </w:tc>
        <w:tc>
          <w:tcPr>
            <w:tcW w:w="620" w:type="dxa"/>
            <w:vAlign w:val="bottom"/>
          </w:tcPr>
          <w:p w:rsidR="00FE613C" w:rsidRDefault="00FE613C">
            <w:pPr>
              <w:rPr>
                <w:sz w:val="24"/>
                <w:szCs w:val="24"/>
              </w:rPr>
            </w:pPr>
          </w:p>
        </w:tc>
        <w:tc>
          <w:tcPr>
            <w:tcW w:w="2500" w:type="dxa"/>
            <w:vAlign w:val="bottom"/>
          </w:tcPr>
          <w:p w:rsidR="00FE613C" w:rsidRDefault="00FE613C">
            <w:pPr>
              <w:rPr>
                <w:sz w:val="24"/>
                <w:szCs w:val="24"/>
              </w:rPr>
            </w:pPr>
          </w:p>
        </w:tc>
        <w:tc>
          <w:tcPr>
            <w:tcW w:w="282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ind w:right="-1"/>
        <w:jc w:val="cente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32288" behindDoc="1" locked="0" layoutInCell="0" allowOverlap="1">
                <wp:simplePos x="0" y="0"/>
                <wp:positionH relativeFrom="column">
                  <wp:posOffset>-266700</wp:posOffset>
                </wp:positionH>
                <wp:positionV relativeFrom="paragraph">
                  <wp:posOffset>460375</wp:posOffset>
                </wp:positionV>
                <wp:extent cx="9396730" cy="0"/>
                <wp:effectExtent l="0" t="0" r="0" b="0"/>
                <wp:wrapNone/>
                <wp:docPr id="11"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061B1BE" id="Shape 11" o:spid="_x0000_s1026" style="position:absolute;z-index:-252184576;visibility:visible;mso-wrap-style:square;mso-wrap-distance-left:9pt;mso-wrap-distance-top:0;mso-wrap-distance-right:9pt;mso-wrap-distance-bottom:0;mso-position-horizontal:absolute;mso-position-horizontal-relative:text;mso-position-vertical:absolute;mso-position-vertical-relative:text" from="-21pt,36.25pt" to="718.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33312" behindDoc="1" locked="0" layoutInCell="0" allowOverlap="1">
                <wp:simplePos x="0" y="0"/>
                <wp:positionH relativeFrom="column">
                  <wp:posOffset>-263525</wp:posOffset>
                </wp:positionH>
                <wp:positionV relativeFrom="paragraph">
                  <wp:posOffset>457200</wp:posOffset>
                </wp:positionV>
                <wp:extent cx="0" cy="5361305"/>
                <wp:effectExtent l="0" t="0" r="0" b="0"/>
                <wp:wrapNone/>
                <wp:docPr id="12"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13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FD083B9" id="Shape 12" o:spid="_x0000_s1026" style="position:absolute;z-index:-252176384;visibility:visible;mso-wrap-style:square;mso-wrap-distance-left:9pt;mso-wrap-distance-top:0;mso-wrap-distance-right:9pt;mso-wrap-distance-bottom:0;mso-position-horizontal:absolute;mso-position-horizontal-relative:text;mso-position-vertical:absolute;mso-position-vertical-relative:text" from="-20.75pt,36pt" to="-20.75pt,4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34336" behindDoc="1" locked="0" layoutInCell="0" allowOverlap="1">
                <wp:simplePos x="0" y="0"/>
                <wp:positionH relativeFrom="column">
                  <wp:posOffset>1235710</wp:posOffset>
                </wp:positionH>
                <wp:positionV relativeFrom="paragraph">
                  <wp:posOffset>457200</wp:posOffset>
                </wp:positionV>
                <wp:extent cx="0" cy="5361305"/>
                <wp:effectExtent l="0" t="0" r="0" b="0"/>
                <wp:wrapNone/>
                <wp:docPr id="13"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13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28CDEF9" id="Shape 13" o:spid="_x0000_s1026" style="position:absolute;z-index:-252168192;visibility:visible;mso-wrap-style:square;mso-wrap-distance-left:9pt;mso-wrap-distance-top:0;mso-wrap-distance-right:9pt;mso-wrap-distance-bottom:0;mso-position-horizontal:absolute;mso-position-horizontal-relative:text;mso-position-vertical:absolute;mso-position-vertical-relative:text" from="97.3pt,36pt" to="97.3pt,4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35360" behindDoc="1" locked="0" layoutInCell="0" allowOverlap="1">
                <wp:simplePos x="0" y="0"/>
                <wp:positionH relativeFrom="column">
                  <wp:posOffset>3216275</wp:posOffset>
                </wp:positionH>
                <wp:positionV relativeFrom="paragraph">
                  <wp:posOffset>457200</wp:posOffset>
                </wp:positionV>
                <wp:extent cx="0" cy="5361305"/>
                <wp:effectExtent l="0" t="0" r="0" b="0"/>
                <wp:wrapNone/>
                <wp:docPr id="14"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130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E310570" id="Shape 14" o:spid="_x0000_s1026" style="position:absolute;z-index:-252160000;visibility:visible;mso-wrap-style:square;mso-wrap-distance-left:9pt;mso-wrap-distance-top:0;mso-wrap-distance-right:9pt;mso-wrap-distance-bottom:0;mso-position-horizontal:absolute;mso-position-horizontal-relative:text;mso-position-vertical:absolute;mso-position-vertical-relative:text" from="253.25pt,36pt" to="253.25pt,4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36384" behindDoc="1" locked="0" layoutInCell="0" allowOverlap="1">
                <wp:simplePos x="0" y="0"/>
                <wp:positionH relativeFrom="column">
                  <wp:posOffset>5351145</wp:posOffset>
                </wp:positionH>
                <wp:positionV relativeFrom="paragraph">
                  <wp:posOffset>457200</wp:posOffset>
                </wp:positionV>
                <wp:extent cx="0" cy="5361305"/>
                <wp:effectExtent l="0" t="0" r="0" b="0"/>
                <wp:wrapNone/>
                <wp:docPr id="15"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130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ABCCA7B" id="Shape 15" o:spid="_x0000_s1026" style="position:absolute;z-index:-252151808;visibility:visible;mso-wrap-style:square;mso-wrap-distance-left:9pt;mso-wrap-distance-top:0;mso-wrap-distance-right:9pt;mso-wrap-distance-bottom:0;mso-position-horizontal:absolute;mso-position-horizontal-relative:text;mso-position-vertical:absolute;mso-position-vertical-relative:text" from="421.35pt,36pt" to="421.35pt,4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37408" behindDoc="1" locked="0" layoutInCell="0" allowOverlap="1">
                <wp:simplePos x="0" y="0"/>
                <wp:positionH relativeFrom="column">
                  <wp:posOffset>7331710</wp:posOffset>
                </wp:positionH>
                <wp:positionV relativeFrom="paragraph">
                  <wp:posOffset>457200</wp:posOffset>
                </wp:positionV>
                <wp:extent cx="0" cy="5361305"/>
                <wp:effectExtent l="0" t="0" r="0" b="0"/>
                <wp:wrapNone/>
                <wp:docPr id="16"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13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4B409C5" id="Shape 16" o:spid="_x0000_s1026" style="position:absolute;z-index:-252143616;visibility:visible;mso-wrap-style:square;mso-wrap-distance-left:9pt;mso-wrap-distance-top:0;mso-wrap-distance-right:9pt;mso-wrap-distance-bottom:0;mso-position-horizontal:absolute;mso-position-horizontal-relative:text;mso-position-vertical:absolute;mso-position-vertical-relative:text" from="577.3pt,36pt" to="577.3pt,4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38432" behindDoc="1" locked="0" layoutInCell="0" allowOverlap="1">
                <wp:simplePos x="0" y="0"/>
                <wp:positionH relativeFrom="column">
                  <wp:posOffset>9126855</wp:posOffset>
                </wp:positionH>
                <wp:positionV relativeFrom="paragraph">
                  <wp:posOffset>457200</wp:posOffset>
                </wp:positionV>
                <wp:extent cx="0" cy="5361305"/>
                <wp:effectExtent l="0" t="0" r="0" b="0"/>
                <wp:wrapNone/>
                <wp:docPr id="17"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13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9C80015" id="Shape 17" o:spid="_x0000_s1026" style="position:absolute;z-index:-252135424;visibility:visible;mso-wrap-style:square;mso-wrap-distance-left:9pt;mso-wrap-distance-top:0;mso-wrap-distance-right:9pt;mso-wrap-distance-bottom:0;mso-position-horizontal:absolute;mso-position-horizontal-relative:text;mso-position-vertical:absolute;mso-position-vertical-relative:text" from="718.65pt,36pt" to="718.65pt,45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" o:allowincell="f" filled="t" strokeweight=".16931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84" w:lineRule="exact"/>
        <w:rPr>
          <w:sz w:val="20"/>
          <w:szCs w:val="20"/>
        </w:rPr>
      </w:pPr>
    </w:p>
    <w:p w:rsidR="00FE613C" w:rsidRDefault="00FE613C">
      <w:pPr>
        <w:tabs>
          <w:tab w:val="left" w:pos="9220"/>
        </w:tabs>
        <w:ind w:left="8540"/>
        <w:rPr>
          <w:sz w:val="20"/>
          <w:szCs w:val="20"/>
        </w:rPr>
      </w:pPr>
      <w:r>
        <w:rPr>
          <w:rFonts w:ascii="Symbol" w:eastAsia="Symbol" w:hAnsi="Symbol" w:cs="Symbol"/>
          <w:color w:val="404040"/>
        </w:rPr>
        <w:t></w:t>
      </w:r>
      <w:r>
        <w:rPr>
          <w:sz w:val="20"/>
          <w:szCs w:val="20"/>
        </w:rPr>
        <w:tab/>
      </w:r>
      <w:r>
        <w:rPr>
          <w:rFonts w:ascii="Arial" w:eastAsia="Arial" w:hAnsi="Arial" w:cs="Arial"/>
        </w:rPr>
        <w:t>свободно использо-</w:t>
      </w:r>
    </w:p>
    <w:p w:rsidR="00FE613C" w:rsidRDefault="00FE613C">
      <w:pPr>
        <w:spacing w:line="23" w:lineRule="exact"/>
        <w:rPr>
          <w:sz w:val="20"/>
          <w:szCs w:val="20"/>
        </w:rPr>
      </w:pPr>
    </w:p>
    <w:p w:rsidR="00FE613C" w:rsidRDefault="00FE613C">
      <w:pPr>
        <w:ind w:left="8540"/>
        <w:rPr>
          <w:sz w:val="20"/>
          <w:szCs w:val="20"/>
        </w:rPr>
      </w:pPr>
      <w:r>
        <w:rPr>
          <w:rFonts w:ascii="Arial" w:eastAsia="Arial" w:hAnsi="Arial" w:cs="Arial"/>
        </w:rPr>
        <w:t>вать тождественные пре-</w:t>
      </w:r>
    </w:p>
    <w:p w:rsidR="00FE613C" w:rsidRDefault="00FE613C">
      <w:pPr>
        <w:ind w:left="8540"/>
        <w:rPr>
          <w:sz w:val="20"/>
          <w:szCs w:val="20"/>
        </w:rPr>
      </w:pPr>
      <w:r>
        <w:rPr>
          <w:rFonts w:ascii="Arial" w:eastAsia="Arial" w:hAnsi="Arial" w:cs="Arial"/>
        </w:rPr>
        <w:t>образования при решении</w:t>
      </w:r>
    </w:p>
    <w:p w:rsidR="00FE613C" w:rsidRDefault="00FE613C">
      <w:pPr>
        <w:spacing w:line="238" w:lineRule="auto"/>
        <w:ind w:left="8540"/>
        <w:rPr>
          <w:sz w:val="20"/>
          <w:szCs w:val="20"/>
        </w:rPr>
      </w:pPr>
      <w:r>
        <w:rPr>
          <w:rFonts w:ascii="Arial" w:eastAsia="Arial" w:hAnsi="Arial" w:cs="Arial"/>
        </w:rPr>
        <w:t>уравнений и систем урав-</w:t>
      </w:r>
    </w:p>
    <w:p w:rsidR="00FE613C" w:rsidRDefault="00FE613C">
      <w:pPr>
        <w:spacing w:line="2" w:lineRule="exact"/>
        <w:rPr>
          <w:sz w:val="20"/>
          <w:szCs w:val="20"/>
        </w:rPr>
      </w:pPr>
    </w:p>
    <w:p w:rsidR="00FE613C" w:rsidRDefault="00FE613C">
      <w:pPr>
        <w:ind w:left="8540"/>
        <w:rPr>
          <w:sz w:val="20"/>
          <w:szCs w:val="20"/>
        </w:rPr>
      </w:pPr>
      <w:r>
        <w:rPr>
          <w:rFonts w:ascii="Arial" w:eastAsia="Arial" w:hAnsi="Arial" w:cs="Arial"/>
        </w:rPr>
        <w:t>нений</w:t>
      </w:r>
    </w:p>
    <w:p w:rsidR="00FE613C" w:rsidRDefault="00FE613C">
      <w:pPr>
        <w:spacing w:line="251" w:lineRule="exact"/>
        <w:rPr>
          <w:sz w:val="20"/>
          <w:szCs w:val="20"/>
        </w:rPr>
      </w:pPr>
    </w:p>
    <w:p w:rsidR="00FE613C" w:rsidRDefault="00FE613C">
      <w:pPr>
        <w:ind w:left="8540"/>
        <w:rPr>
          <w:sz w:val="20"/>
          <w:szCs w:val="20"/>
        </w:rPr>
      </w:pPr>
      <w:r>
        <w:rPr>
          <w:rFonts w:ascii="Arial" w:eastAsia="Arial" w:hAnsi="Arial" w:cs="Arial"/>
          <w:i/>
          <w:iCs/>
        </w:rPr>
        <w:t>В повседневной жизни и</w:t>
      </w:r>
    </w:p>
    <w:p w:rsidR="00FE613C" w:rsidRDefault="00FE613C">
      <w:pPr>
        <w:ind w:left="8540"/>
        <w:rPr>
          <w:sz w:val="20"/>
          <w:szCs w:val="20"/>
        </w:rPr>
      </w:pPr>
      <w:r>
        <w:rPr>
          <w:rFonts w:ascii="Arial" w:eastAsia="Arial" w:hAnsi="Arial" w:cs="Arial"/>
          <w:i/>
          <w:iCs/>
        </w:rPr>
        <w:t>при изучении других</w:t>
      </w:r>
    </w:p>
    <w:p w:rsidR="00FE613C" w:rsidRDefault="00FE613C">
      <w:pPr>
        <w:spacing w:line="238" w:lineRule="auto"/>
        <w:ind w:left="8540"/>
        <w:rPr>
          <w:sz w:val="20"/>
          <w:szCs w:val="20"/>
        </w:rPr>
      </w:pPr>
      <w:r>
        <w:rPr>
          <w:rFonts w:ascii="Arial" w:eastAsia="Arial" w:hAnsi="Arial" w:cs="Arial"/>
          <w:i/>
          <w:iCs/>
        </w:rPr>
        <w:t>предметов:</w:t>
      </w:r>
    </w:p>
    <w:p w:rsidR="00FE613C" w:rsidRDefault="00FE613C">
      <w:pPr>
        <w:tabs>
          <w:tab w:val="left" w:pos="9220"/>
        </w:tabs>
        <w:spacing w:line="221" w:lineRule="auto"/>
        <w:ind w:left="8540"/>
        <w:rPr>
          <w:sz w:val="20"/>
          <w:szCs w:val="20"/>
        </w:rPr>
      </w:pPr>
      <w:r>
        <w:rPr>
          <w:rFonts w:ascii="Symbol" w:eastAsia="Symbol" w:hAnsi="Symbol" w:cs="Symbol"/>
          <w:color w:val="404040"/>
        </w:rPr>
        <w:t></w:t>
      </w:r>
      <w:r>
        <w:rPr>
          <w:sz w:val="20"/>
          <w:szCs w:val="20"/>
        </w:rPr>
        <w:tab/>
      </w:r>
      <w:r>
        <w:rPr>
          <w:rFonts w:ascii="Arial" w:eastAsia="Arial" w:hAnsi="Arial" w:cs="Arial"/>
        </w:rPr>
        <w:t>составлять и решать</w:t>
      </w:r>
    </w:p>
    <w:p w:rsidR="00FE613C" w:rsidRDefault="00FE613C">
      <w:pPr>
        <w:spacing w:line="22" w:lineRule="exact"/>
        <w:rPr>
          <w:sz w:val="20"/>
          <w:szCs w:val="20"/>
        </w:rPr>
      </w:pPr>
    </w:p>
    <w:p w:rsidR="00FE613C" w:rsidRDefault="00FE613C">
      <w:pPr>
        <w:ind w:left="8540"/>
        <w:rPr>
          <w:sz w:val="20"/>
          <w:szCs w:val="20"/>
        </w:rPr>
      </w:pPr>
      <w:r>
        <w:rPr>
          <w:rFonts w:ascii="Arial" w:eastAsia="Arial" w:hAnsi="Arial" w:cs="Arial"/>
        </w:rPr>
        <w:t>уравнения, неравенства, их</w:t>
      </w:r>
    </w:p>
    <w:p w:rsidR="00FE613C" w:rsidRDefault="00FE613C">
      <w:pPr>
        <w:spacing w:line="1" w:lineRule="exact"/>
        <w:rPr>
          <w:sz w:val="20"/>
          <w:szCs w:val="20"/>
        </w:rPr>
      </w:pPr>
    </w:p>
    <w:p w:rsidR="00FE613C" w:rsidRDefault="00FE613C">
      <w:pPr>
        <w:ind w:left="8540"/>
        <w:rPr>
          <w:sz w:val="20"/>
          <w:szCs w:val="20"/>
        </w:rPr>
      </w:pPr>
      <w:r>
        <w:rPr>
          <w:rFonts w:ascii="Arial" w:eastAsia="Arial" w:hAnsi="Arial" w:cs="Arial"/>
        </w:rPr>
        <w:t>системы при решении за-</w:t>
      </w:r>
    </w:p>
    <w:p w:rsidR="00FE613C" w:rsidRDefault="00FE613C">
      <w:pPr>
        <w:ind w:left="8540"/>
        <w:rPr>
          <w:sz w:val="20"/>
          <w:szCs w:val="20"/>
        </w:rPr>
      </w:pPr>
      <w:r>
        <w:rPr>
          <w:rFonts w:ascii="Arial" w:eastAsia="Arial" w:hAnsi="Arial" w:cs="Arial"/>
        </w:rPr>
        <w:t>дач других учебных пред-</w:t>
      </w:r>
    </w:p>
    <w:p w:rsidR="00FE613C" w:rsidRDefault="00FE613C">
      <w:pPr>
        <w:spacing w:line="239" w:lineRule="auto"/>
        <w:ind w:left="8540"/>
        <w:rPr>
          <w:sz w:val="20"/>
          <w:szCs w:val="20"/>
        </w:rPr>
      </w:pPr>
      <w:r>
        <w:rPr>
          <w:rFonts w:ascii="Arial" w:eastAsia="Arial" w:hAnsi="Arial" w:cs="Arial"/>
        </w:rPr>
        <w:t>метов;</w:t>
      </w:r>
    </w:p>
    <w:p w:rsidR="00FE613C" w:rsidRDefault="00FE613C">
      <w:pPr>
        <w:tabs>
          <w:tab w:val="left" w:pos="9220"/>
        </w:tabs>
        <w:spacing w:line="217" w:lineRule="auto"/>
        <w:ind w:left="8540"/>
        <w:rPr>
          <w:sz w:val="20"/>
          <w:szCs w:val="20"/>
        </w:rPr>
      </w:pPr>
      <w:r>
        <w:rPr>
          <w:rFonts w:ascii="Symbol" w:eastAsia="Symbol" w:hAnsi="Symbol" w:cs="Symbol"/>
          <w:color w:val="404040"/>
        </w:rPr>
        <w:t></w:t>
      </w:r>
      <w:r>
        <w:rPr>
          <w:sz w:val="20"/>
          <w:szCs w:val="20"/>
        </w:rPr>
        <w:tab/>
      </w:r>
      <w:r>
        <w:rPr>
          <w:rFonts w:ascii="Arial" w:eastAsia="Arial" w:hAnsi="Arial" w:cs="Arial"/>
        </w:rPr>
        <w:t>выполнять оценку</w:t>
      </w:r>
    </w:p>
    <w:p w:rsidR="00FE613C" w:rsidRDefault="00FE613C">
      <w:pPr>
        <w:spacing w:line="26" w:lineRule="exact"/>
        <w:rPr>
          <w:sz w:val="20"/>
          <w:szCs w:val="20"/>
        </w:rPr>
      </w:pPr>
    </w:p>
    <w:p w:rsidR="00FE613C" w:rsidRDefault="00FE613C">
      <w:pPr>
        <w:ind w:left="8540"/>
        <w:rPr>
          <w:sz w:val="20"/>
          <w:szCs w:val="20"/>
        </w:rPr>
      </w:pPr>
      <w:r>
        <w:rPr>
          <w:rFonts w:ascii="Arial" w:eastAsia="Arial" w:hAnsi="Arial" w:cs="Arial"/>
        </w:rPr>
        <w:t>правдоподобия результа-</w:t>
      </w:r>
    </w:p>
    <w:p w:rsidR="00FE613C" w:rsidRDefault="00FE613C">
      <w:pPr>
        <w:ind w:left="8540"/>
        <w:rPr>
          <w:sz w:val="20"/>
          <w:szCs w:val="20"/>
        </w:rPr>
      </w:pPr>
      <w:r>
        <w:rPr>
          <w:rFonts w:ascii="Arial" w:eastAsia="Arial" w:hAnsi="Arial" w:cs="Arial"/>
        </w:rPr>
        <w:t>тов, получаемых при реше-</w:t>
      </w:r>
    </w:p>
    <w:p w:rsidR="00FE613C" w:rsidRDefault="00FE613C">
      <w:pPr>
        <w:spacing w:line="238" w:lineRule="auto"/>
        <w:ind w:left="8540"/>
        <w:rPr>
          <w:sz w:val="20"/>
          <w:szCs w:val="20"/>
        </w:rPr>
      </w:pPr>
      <w:r>
        <w:rPr>
          <w:rFonts w:ascii="Arial" w:eastAsia="Arial" w:hAnsi="Arial" w:cs="Arial"/>
        </w:rPr>
        <w:t>нии различных уравнений,</w:t>
      </w:r>
    </w:p>
    <w:p w:rsidR="00FE613C" w:rsidRDefault="00FE613C">
      <w:pPr>
        <w:spacing w:line="2" w:lineRule="exact"/>
        <w:rPr>
          <w:sz w:val="20"/>
          <w:szCs w:val="20"/>
        </w:rPr>
      </w:pPr>
    </w:p>
    <w:p w:rsidR="00FE613C" w:rsidRDefault="00FE613C">
      <w:pPr>
        <w:ind w:left="8540"/>
        <w:rPr>
          <w:sz w:val="20"/>
          <w:szCs w:val="20"/>
        </w:rPr>
      </w:pPr>
      <w:r>
        <w:rPr>
          <w:rFonts w:ascii="Arial" w:eastAsia="Arial" w:hAnsi="Arial" w:cs="Arial"/>
        </w:rPr>
        <w:lastRenderedPageBreak/>
        <w:t>неравенств и их систем при</w:t>
      </w:r>
    </w:p>
    <w:p w:rsidR="00FE613C" w:rsidRDefault="00FE613C">
      <w:pPr>
        <w:ind w:left="8540"/>
        <w:rPr>
          <w:sz w:val="20"/>
          <w:szCs w:val="20"/>
        </w:rPr>
      </w:pPr>
      <w:r>
        <w:rPr>
          <w:rFonts w:ascii="Arial" w:eastAsia="Arial" w:hAnsi="Arial" w:cs="Arial"/>
        </w:rPr>
        <w:t>решении задач других</w:t>
      </w:r>
    </w:p>
    <w:p w:rsidR="00FE613C" w:rsidRDefault="00FE613C">
      <w:pPr>
        <w:spacing w:line="239" w:lineRule="auto"/>
        <w:ind w:left="8540"/>
        <w:rPr>
          <w:sz w:val="20"/>
          <w:szCs w:val="20"/>
        </w:rPr>
      </w:pPr>
      <w:r>
        <w:rPr>
          <w:rFonts w:ascii="Arial" w:eastAsia="Arial" w:hAnsi="Arial" w:cs="Arial"/>
        </w:rPr>
        <w:t>учебных предметов;</w:t>
      </w:r>
    </w:p>
    <w:p w:rsidR="00FE613C" w:rsidRDefault="00FE613C">
      <w:pPr>
        <w:tabs>
          <w:tab w:val="left" w:pos="9220"/>
        </w:tabs>
        <w:spacing w:line="217" w:lineRule="auto"/>
        <w:ind w:left="8540"/>
        <w:rPr>
          <w:sz w:val="20"/>
          <w:szCs w:val="20"/>
        </w:rPr>
      </w:pPr>
      <w:r>
        <w:rPr>
          <w:rFonts w:ascii="Symbol" w:eastAsia="Symbol" w:hAnsi="Symbol" w:cs="Symbol"/>
          <w:color w:val="404040"/>
        </w:rPr>
        <w:t></w:t>
      </w:r>
      <w:r>
        <w:rPr>
          <w:sz w:val="20"/>
          <w:szCs w:val="20"/>
        </w:rPr>
        <w:tab/>
      </w:r>
      <w:r>
        <w:rPr>
          <w:rFonts w:ascii="Arial" w:eastAsia="Arial" w:hAnsi="Arial" w:cs="Arial"/>
        </w:rPr>
        <w:t>составлять и решать</w:t>
      </w:r>
    </w:p>
    <w:p w:rsidR="00FE613C" w:rsidRDefault="00FE613C">
      <w:pPr>
        <w:spacing w:line="26" w:lineRule="exact"/>
        <w:rPr>
          <w:sz w:val="20"/>
          <w:szCs w:val="20"/>
        </w:rPr>
      </w:pPr>
    </w:p>
    <w:p w:rsidR="00FE613C" w:rsidRDefault="00FE613C">
      <w:pPr>
        <w:ind w:left="8540"/>
        <w:rPr>
          <w:sz w:val="20"/>
          <w:szCs w:val="20"/>
        </w:rPr>
      </w:pPr>
      <w:r>
        <w:rPr>
          <w:rFonts w:ascii="Arial" w:eastAsia="Arial" w:hAnsi="Arial" w:cs="Arial"/>
        </w:rPr>
        <w:t>уравнения и неравенства с</w:t>
      </w:r>
    </w:p>
    <w:p w:rsidR="00FE613C" w:rsidRDefault="00FE613C">
      <w:pPr>
        <w:ind w:left="8540"/>
        <w:rPr>
          <w:sz w:val="20"/>
          <w:szCs w:val="20"/>
        </w:rPr>
      </w:pPr>
      <w:r>
        <w:rPr>
          <w:rFonts w:ascii="Arial" w:eastAsia="Arial" w:hAnsi="Arial" w:cs="Arial"/>
        </w:rPr>
        <w:t>параметрами при решении</w:t>
      </w:r>
    </w:p>
    <w:p w:rsidR="00FE613C" w:rsidRDefault="00FE613C">
      <w:pPr>
        <w:spacing w:line="238" w:lineRule="auto"/>
        <w:ind w:left="8540"/>
        <w:rPr>
          <w:sz w:val="20"/>
          <w:szCs w:val="20"/>
        </w:rPr>
      </w:pPr>
      <w:r>
        <w:rPr>
          <w:rFonts w:ascii="Arial" w:eastAsia="Arial" w:hAnsi="Arial" w:cs="Arial"/>
        </w:rPr>
        <w:t>задач других учебных</w:t>
      </w:r>
    </w:p>
    <w:p w:rsidR="00FE613C" w:rsidRDefault="00FE613C">
      <w:pPr>
        <w:ind w:left="8540"/>
        <w:rPr>
          <w:sz w:val="20"/>
          <w:szCs w:val="20"/>
        </w:rPr>
      </w:pPr>
      <w:r>
        <w:rPr>
          <w:rFonts w:ascii="Arial" w:eastAsia="Arial" w:hAnsi="Arial" w:cs="Arial"/>
        </w:rPr>
        <w:t>предметов;</w:t>
      </w:r>
    </w:p>
    <w:p w:rsidR="00FE613C" w:rsidRDefault="00FE613C">
      <w:pPr>
        <w:tabs>
          <w:tab w:val="left" w:pos="9220"/>
        </w:tabs>
        <w:spacing w:line="217" w:lineRule="auto"/>
        <w:ind w:left="8540"/>
        <w:rPr>
          <w:sz w:val="20"/>
          <w:szCs w:val="20"/>
        </w:rPr>
      </w:pPr>
      <w:r>
        <w:rPr>
          <w:rFonts w:ascii="Symbol" w:eastAsia="Symbol" w:hAnsi="Symbol" w:cs="Symbol"/>
          <w:color w:val="404040"/>
        </w:rPr>
        <w:t></w:t>
      </w:r>
      <w:r>
        <w:rPr>
          <w:sz w:val="20"/>
          <w:szCs w:val="20"/>
        </w:rPr>
        <w:tab/>
      </w:r>
      <w:r>
        <w:rPr>
          <w:rFonts w:ascii="Arial" w:eastAsia="Arial" w:hAnsi="Arial" w:cs="Arial"/>
        </w:rPr>
        <w:t>составлять уравне-</w:t>
      </w:r>
    </w:p>
    <w:p w:rsidR="00FE613C" w:rsidRDefault="00FE613C">
      <w:pPr>
        <w:spacing w:line="26" w:lineRule="exact"/>
        <w:rPr>
          <w:sz w:val="20"/>
          <w:szCs w:val="20"/>
        </w:rPr>
      </w:pPr>
    </w:p>
    <w:p w:rsidR="00FE613C" w:rsidRDefault="00FE613C">
      <w:pPr>
        <w:ind w:left="8540"/>
        <w:rPr>
          <w:sz w:val="20"/>
          <w:szCs w:val="20"/>
        </w:rPr>
      </w:pPr>
      <w:r>
        <w:rPr>
          <w:rFonts w:ascii="Arial" w:eastAsia="Arial" w:hAnsi="Arial" w:cs="Arial"/>
        </w:rPr>
        <w:t>ние, неравенство или их</w:t>
      </w:r>
    </w:p>
    <w:p w:rsidR="00FE613C" w:rsidRDefault="00FE613C">
      <w:pPr>
        <w:ind w:left="8540"/>
        <w:rPr>
          <w:sz w:val="20"/>
          <w:szCs w:val="20"/>
        </w:rPr>
      </w:pPr>
      <w:r>
        <w:rPr>
          <w:rFonts w:ascii="Arial" w:eastAsia="Arial" w:hAnsi="Arial" w:cs="Arial"/>
        </w:rPr>
        <w:t>систему, описывающие ре-</w:t>
      </w:r>
    </w:p>
    <w:p w:rsidR="00FE613C" w:rsidRDefault="00FE613C">
      <w:pPr>
        <w:spacing w:line="1" w:lineRule="exact"/>
        <w:rPr>
          <w:sz w:val="20"/>
          <w:szCs w:val="20"/>
        </w:rPr>
      </w:pPr>
    </w:p>
    <w:p w:rsidR="00FE613C" w:rsidRDefault="00FE613C">
      <w:pPr>
        <w:ind w:left="8540"/>
        <w:rPr>
          <w:sz w:val="20"/>
          <w:szCs w:val="20"/>
        </w:rPr>
      </w:pPr>
      <w:r>
        <w:rPr>
          <w:rFonts w:ascii="Arial" w:eastAsia="Arial" w:hAnsi="Arial" w:cs="Arial"/>
        </w:rPr>
        <w:t>альную ситуацию или при-</w:t>
      </w:r>
    </w:p>
    <w:p w:rsidR="00FE613C" w:rsidRDefault="00FE613C">
      <w:pPr>
        <w:ind w:left="8540"/>
        <w:rPr>
          <w:sz w:val="20"/>
          <w:szCs w:val="20"/>
        </w:rPr>
      </w:pPr>
      <w:r>
        <w:rPr>
          <w:rFonts w:ascii="Arial" w:eastAsia="Arial" w:hAnsi="Arial" w:cs="Arial"/>
        </w:rPr>
        <w:t>кладную задачу, интерпре-</w:t>
      </w:r>
    </w:p>
    <w:p w:rsidR="00FE613C" w:rsidRDefault="00FE613C">
      <w:pPr>
        <w:spacing w:line="238" w:lineRule="auto"/>
        <w:ind w:left="8540"/>
        <w:rPr>
          <w:sz w:val="20"/>
          <w:szCs w:val="20"/>
        </w:rPr>
      </w:pPr>
      <w:r>
        <w:rPr>
          <w:rFonts w:ascii="Arial" w:eastAsia="Arial" w:hAnsi="Arial" w:cs="Arial"/>
        </w:rPr>
        <w:t>тировать полученные ре-</w:t>
      </w:r>
    </w:p>
    <w:p w:rsidR="00FE613C" w:rsidRDefault="00FE613C">
      <w:pPr>
        <w:spacing w:line="2" w:lineRule="exact"/>
        <w:rPr>
          <w:sz w:val="20"/>
          <w:szCs w:val="20"/>
        </w:rPr>
      </w:pPr>
    </w:p>
    <w:p w:rsidR="00FE613C" w:rsidRDefault="00FE613C">
      <w:pPr>
        <w:ind w:left="8540"/>
        <w:rPr>
          <w:sz w:val="20"/>
          <w:szCs w:val="20"/>
        </w:rPr>
      </w:pPr>
      <w:r>
        <w:rPr>
          <w:rFonts w:ascii="Arial" w:eastAsia="Arial" w:hAnsi="Arial" w:cs="Arial"/>
        </w:rPr>
        <w:t>зультаты;</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39456" behindDoc="1" locked="0" layoutInCell="0" allowOverlap="1">
                <wp:simplePos x="0" y="0"/>
                <wp:positionH relativeFrom="column">
                  <wp:posOffset>-266700</wp:posOffset>
                </wp:positionH>
                <wp:positionV relativeFrom="paragraph">
                  <wp:posOffset>3810</wp:posOffset>
                </wp:positionV>
                <wp:extent cx="9396730" cy="0"/>
                <wp:effectExtent l="0" t="0" r="0" b="0"/>
                <wp:wrapNone/>
                <wp:docPr id="18"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D9B8F83" id="Shape 18" o:spid="_x0000_s1026" style="position:absolute;z-index:-252127232;visibility:visible;mso-wrap-style:square;mso-wrap-distance-left:9pt;mso-wrap-distance-top:0;mso-wrap-distance-right:9pt;mso-wrap-distance-bottom:0;mso-position-horizontal:absolute;mso-position-horizontal-relative:text;mso-position-vertical:absolute;mso-position-vertical-relative:text" from="-21pt,.3pt" to="718.9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" o:allowincell="f" filled="t" strokeweight=".48pt">
                <v:stroke joinstyle="miter"/>
                <o:lock v:ext="edit" shapetype="f"/>
              </v:line>
            </w:pict>
          </mc:Fallback>
        </mc:AlternateContent>
      </w:r>
    </w:p>
    <w:p w:rsidR="00FE613C" w:rsidRDefault="00FE613C">
      <w:pPr>
        <w:spacing w:line="197" w:lineRule="exact"/>
        <w:rPr>
          <w:sz w:val="20"/>
          <w:szCs w:val="20"/>
        </w:rPr>
      </w:pPr>
    </w:p>
    <w:p w:rsidR="00FE613C" w:rsidRPr="00C43596" w:rsidRDefault="00FE613C" w:rsidP="00C43596">
      <w:pPr>
        <w:ind w:right="-1"/>
        <w:jc w:val="center"/>
        <w:rPr>
          <w:sz w:val="20"/>
          <w:szCs w:val="20"/>
        </w:rPr>
        <w:sectPr w:rsidR="00FE613C" w:rsidRPr="00C43596">
          <w:pgSz w:w="16840" w:h="11906" w:orient="landscape"/>
          <w:pgMar w:top="705" w:right="1440" w:bottom="739" w:left="1440" w:header="0" w:footer="0" w:gutter="0"/>
          <w:cols w:space="720" w:equalWidth="0">
            <w:col w:w="13958"/>
          </w:cols>
        </w:sectPr>
      </w:pPr>
    </w:p>
    <w:p w:rsidR="00FE613C" w:rsidRDefault="00C43596" w:rsidP="00C43596">
      <w:pPr>
        <w:rPr>
          <w:sz w:val="20"/>
          <w:szCs w:val="20"/>
        </w:rPr>
      </w:pPr>
      <w:r>
        <w:rPr>
          <w:sz w:val="20"/>
          <w:szCs w:val="20"/>
        </w:rPr>
        <w:lastRenderedPageBreak/>
        <w:t xml:space="preserve"> </w:t>
      </w: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520"/>
        <w:gridCol w:w="2600"/>
        <w:gridCol w:w="520"/>
        <w:gridCol w:w="2840"/>
        <w:gridCol w:w="800"/>
        <w:gridCol w:w="2320"/>
        <w:gridCol w:w="620"/>
        <w:gridCol w:w="2200"/>
      </w:tblGrid>
      <w:tr w:rsidR="00FE613C">
        <w:trPr>
          <w:trHeight w:val="276"/>
        </w:trPr>
        <w:tc>
          <w:tcPr>
            <w:tcW w:w="2380" w:type="dxa"/>
            <w:tcBorders>
              <w:top w:val="single" w:sz="8" w:space="0" w:color="auto"/>
              <w:left w:val="single" w:sz="8" w:space="0" w:color="auto"/>
              <w:right w:val="single" w:sz="8" w:space="0" w:color="auto"/>
            </w:tcBorders>
            <w:vAlign w:val="bottom"/>
          </w:tcPr>
          <w:p w:rsidR="00FE613C" w:rsidRDefault="00FE613C">
            <w:pPr>
              <w:rPr>
                <w:sz w:val="24"/>
                <w:szCs w:val="24"/>
              </w:rPr>
            </w:pPr>
          </w:p>
        </w:tc>
        <w:tc>
          <w:tcPr>
            <w:tcW w:w="520" w:type="dxa"/>
            <w:tcBorders>
              <w:top w:val="single" w:sz="8" w:space="0" w:color="auto"/>
            </w:tcBorders>
            <w:vAlign w:val="bottom"/>
          </w:tcPr>
          <w:p w:rsidR="00FE613C" w:rsidRDefault="00FE613C">
            <w:pPr>
              <w:rPr>
                <w:sz w:val="24"/>
                <w:szCs w:val="24"/>
              </w:rPr>
            </w:pPr>
          </w:p>
        </w:tc>
        <w:tc>
          <w:tcPr>
            <w:tcW w:w="2600" w:type="dxa"/>
            <w:tcBorders>
              <w:top w:val="single" w:sz="8" w:space="0" w:color="auto"/>
              <w:right w:val="single" w:sz="8" w:space="0" w:color="auto"/>
            </w:tcBorders>
            <w:vAlign w:val="bottom"/>
          </w:tcPr>
          <w:p w:rsidR="00FE613C" w:rsidRDefault="00FE613C">
            <w:pPr>
              <w:rPr>
                <w:sz w:val="24"/>
                <w:szCs w:val="24"/>
              </w:rPr>
            </w:pPr>
          </w:p>
        </w:tc>
        <w:tc>
          <w:tcPr>
            <w:tcW w:w="520" w:type="dxa"/>
            <w:tcBorders>
              <w:top w:val="single" w:sz="8" w:space="0" w:color="auto"/>
            </w:tcBorders>
            <w:vAlign w:val="bottom"/>
          </w:tcPr>
          <w:p w:rsidR="00FE613C" w:rsidRDefault="00FE613C">
            <w:pPr>
              <w:rPr>
                <w:sz w:val="24"/>
                <w:szCs w:val="24"/>
              </w:rPr>
            </w:pPr>
          </w:p>
        </w:tc>
        <w:tc>
          <w:tcPr>
            <w:tcW w:w="2840" w:type="dxa"/>
            <w:tcBorders>
              <w:top w:val="single" w:sz="8" w:space="0" w:color="auto"/>
              <w:right w:val="single" w:sz="8" w:space="0" w:color="auto"/>
            </w:tcBorders>
            <w:vAlign w:val="bottom"/>
          </w:tcPr>
          <w:p w:rsidR="00FE613C" w:rsidRDefault="00FE613C">
            <w:pPr>
              <w:rPr>
                <w:sz w:val="24"/>
                <w:szCs w:val="24"/>
              </w:rPr>
            </w:pPr>
          </w:p>
        </w:tc>
        <w:tc>
          <w:tcPr>
            <w:tcW w:w="800" w:type="dxa"/>
            <w:tcBorders>
              <w:top w:val="single" w:sz="8" w:space="0" w:color="auto"/>
            </w:tcBorders>
            <w:vAlign w:val="bottom"/>
          </w:tcPr>
          <w:p w:rsidR="00FE613C" w:rsidRDefault="00FE613C">
            <w:pPr>
              <w:ind w:left="100"/>
              <w:rPr>
                <w:sz w:val="20"/>
                <w:szCs w:val="20"/>
              </w:rPr>
            </w:pPr>
            <w:r>
              <w:rPr>
                <w:rFonts w:ascii="Symbol" w:eastAsia="Symbol" w:hAnsi="Symbol" w:cs="Symbol"/>
                <w:color w:val="404040"/>
              </w:rPr>
              <w:t></w:t>
            </w:r>
          </w:p>
        </w:tc>
        <w:tc>
          <w:tcPr>
            <w:tcW w:w="2320" w:type="dxa"/>
            <w:tcBorders>
              <w:top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использовать про-</w:t>
            </w:r>
          </w:p>
        </w:tc>
        <w:tc>
          <w:tcPr>
            <w:tcW w:w="620" w:type="dxa"/>
            <w:tcBorders>
              <w:top w:val="single" w:sz="8" w:space="0" w:color="auto"/>
            </w:tcBorders>
            <w:vAlign w:val="bottom"/>
          </w:tcPr>
          <w:p w:rsidR="00FE613C" w:rsidRDefault="00FE613C">
            <w:pPr>
              <w:rPr>
                <w:sz w:val="24"/>
                <w:szCs w:val="24"/>
              </w:rPr>
            </w:pPr>
          </w:p>
        </w:tc>
        <w:tc>
          <w:tcPr>
            <w:tcW w:w="2200" w:type="dxa"/>
            <w:tcBorders>
              <w:top w:val="single" w:sz="8" w:space="0" w:color="auto"/>
              <w:right w:val="single" w:sz="8" w:space="0" w:color="auto"/>
            </w:tcBorders>
            <w:vAlign w:val="bottom"/>
          </w:tcPr>
          <w:p w:rsidR="00FE613C" w:rsidRDefault="00FE613C">
            <w:pPr>
              <w:rPr>
                <w:sz w:val="24"/>
                <w:szCs w:val="24"/>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6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граммные средства при</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6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решении отдельных клас-</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6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сов уравнений и нера-</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5"/>
        </w:trPr>
        <w:tc>
          <w:tcPr>
            <w:tcW w:w="2380" w:type="dxa"/>
            <w:tcBorders>
              <w:left w:val="single" w:sz="8" w:space="0" w:color="auto"/>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60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840" w:type="dxa"/>
            <w:tcBorders>
              <w:bottom w:val="single" w:sz="8" w:space="0" w:color="auto"/>
              <w:right w:val="single" w:sz="8" w:space="0" w:color="auto"/>
            </w:tcBorders>
            <w:vAlign w:val="bottom"/>
          </w:tcPr>
          <w:p w:rsidR="00FE613C" w:rsidRDefault="00FE613C"/>
        </w:tc>
        <w:tc>
          <w:tcPr>
            <w:tcW w:w="800" w:type="dxa"/>
            <w:tcBorders>
              <w:bottom w:val="single" w:sz="8" w:space="0" w:color="auto"/>
            </w:tcBorders>
            <w:vAlign w:val="bottom"/>
          </w:tcPr>
          <w:p w:rsidR="00FE613C" w:rsidRDefault="00FE613C">
            <w:pPr>
              <w:ind w:left="100"/>
              <w:rPr>
                <w:sz w:val="20"/>
                <w:szCs w:val="20"/>
              </w:rPr>
            </w:pPr>
            <w:r>
              <w:rPr>
                <w:rFonts w:ascii="Arial" w:eastAsia="Arial" w:hAnsi="Arial" w:cs="Arial"/>
                <w:w w:val="98"/>
              </w:rPr>
              <w:t>венств</w:t>
            </w:r>
          </w:p>
        </w:tc>
        <w:tc>
          <w:tcPr>
            <w:tcW w:w="2320" w:type="dxa"/>
            <w:tcBorders>
              <w:bottom w:val="single" w:sz="8" w:space="0" w:color="auto"/>
              <w:right w:val="single" w:sz="8" w:space="0" w:color="auto"/>
            </w:tcBorders>
            <w:vAlign w:val="bottom"/>
          </w:tcPr>
          <w:p w:rsidR="00FE613C" w:rsidRDefault="00FE613C"/>
        </w:tc>
        <w:tc>
          <w:tcPr>
            <w:tcW w:w="620" w:type="dxa"/>
            <w:tcBorders>
              <w:bottom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tc>
      </w:tr>
      <w:tr w:rsidR="00FE613C">
        <w:trPr>
          <w:trHeight w:val="257"/>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Функции</w:t>
            </w:r>
          </w:p>
        </w:tc>
        <w:tc>
          <w:tcPr>
            <w:tcW w:w="520" w:type="dxa"/>
            <w:vAlign w:val="bottom"/>
          </w:tcPr>
          <w:p w:rsidR="00FE613C" w:rsidRDefault="00FE613C">
            <w:pPr>
              <w:spacing w:line="257"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Оперировать на ба-</w:t>
            </w:r>
          </w:p>
        </w:tc>
        <w:tc>
          <w:tcPr>
            <w:tcW w:w="520" w:type="dxa"/>
            <w:vAlign w:val="bottom"/>
          </w:tcPr>
          <w:p w:rsidR="00FE613C" w:rsidRDefault="00FE613C">
            <w:pPr>
              <w:spacing w:line="257"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Оперировать поня-</w:t>
            </w:r>
          </w:p>
        </w:tc>
        <w:tc>
          <w:tcPr>
            <w:tcW w:w="800" w:type="dxa"/>
            <w:vAlign w:val="bottom"/>
          </w:tcPr>
          <w:p w:rsidR="00FE613C" w:rsidRDefault="00FE613C">
            <w:pPr>
              <w:spacing w:line="257"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Владеть понятиями:</w:t>
            </w:r>
          </w:p>
        </w:tc>
        <w:tc>
          <w:tcPr>
            <w:tcW w:w="620" w:type="dxa"/>
            <w:vAlign w:val="bottom"/>
          </w:tcPr>
          <w:p w:rsidR="00FE613C" w:rsidRDefault="00FE613C">
            <w:pPr>
              <w:spacing w:line="257" w:lineRule="exact"/>
              <w:ind w:left="100"/>
              <w:rPr>
                <w:sz w:val="20"/>
                <w:szCs w:val="20"/>
              </w:rPr>
            </w:pPr>
            <w:r>
              <w:rPr>
                <w:rFonts w:ascii="Symbol" w:eastAsia="Symbol" w:hAnsi="Symbol" w:cs="Symbol"/>
              </w:rPr>
              <w:t></w:t>
            </w:r>
          </w:p>
        </w:tc>
        <w:tc>
          <w:tcPr>
            <w:tcW w:w="2200" w:type="dxa"/>
            <w:tcBorders>
              <w:right w:val="single" w:sz="8" w:space="0" w:color="auto"/>
            </w:tcBorders>
            <w:vAlign w:val="bottom"/>
          </w:tcPr>
          <w:p w:rsidR="00FE613C" w:rsidRDefault="00FE613C">
            <w:pPr>
              <w:ind w:left="180"/>
              <w:rPr>
                <w:sz w:val="20"/>
                <w:szCs w:val="20"/>
              </w:rPr>
            </w:pPr>
            <w:r>
              <w:rPr>
                <w:rFonts w:ascii="Arial" w:eastAsia="Arial" w:hAnsi="Arial" w:cs="Arial"/>
                <w:i/>
                <w:iCs/>
              </w:rPr>
              <w:t>Достижение ре-</w:t>
            </w:r>
          </w:p>
        </w:tc>
      </w:tr>
      <w:tr w:rsidR="00FE613C">
        <w:trPr>
          <w:trHeight w:val="251"/>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зовом уровне понятиями:</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тиями: зависимость вели-</w:t>
            </w:r>
          </w:p>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зависимость величин,</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зультатов раздела II;</w:t>
            </w:r>
          </w:p>
        </w:tc>
      </w:tr>
      <w:tr w:rsidR="00FE613C">
        <w:trPr>
          <w:trHeight w:val="26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зависимость величин,</w:t>
            </w:r>
          </w:p>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чин, функция, аргумент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функция, аргумент и значе-</w:t>
            </w:r>
          </w:p>
        </w:tc>
        <w:tc>
          <w:tcPr>
            <w:tcW w:w="620" w:type="dxa"/>
            <w:vAlign w:val="bottom"/>
          </w:tcPr>
          <w:p w:rsidR="00FE613C" w:rsidRDefault="00FE613C">
            <w:pPr>
              <w:spacing w:line="264" w:lineRule="exact"/>
              <w:ind w:left="100"/>
              <w:rPr>
                <w:sz w:val="20"/>
                <w:szCs w:val="20"/>
              </w:rPr>
            </w:pPr>
            <w:r>
              <w:rPr>
                <w:rFonts w:ascii="Symbol" w:eastAsia="Symbol" w:hAnsi="Symbol" w:cs="Symbol"/>
              </w:rPr>
              <w:t></w:t>
            </w:r>
          </w:p>
        </w:tc>
        <w:tc>
          <w:tcPr>
            <w:tcW w:w="2200" w:type="dxa"/>
            <w:tcBorders>
              <w:right w:val="single" w:sz="8" w:space="0" w:color="auto"/>
            </w:tcBorders>
            <w:vAlign w:val="bottom"/>
          </w:tcPr>
          <w:p w:rsidR="00FE613C" w:rsidRDefault="00FE613C">
            <w:pPr>
              <w:ind w:left="180"/>
              <w:rPr>
                <w:sz w:val="20"/>
                <w:szCs w:val="20"/>
              </w:rPr>
            </w:pPr>
            <w:r>
              <w:rPr>
                <w:rFonts w:ascii="Arial" w:eastAsia="Arial" w:hAnsi="Arial" w:cs="Arial"/>
                <w:i/>
                <w:iCs/>
              </w:rPr>
              <w:t>владеть поняти-</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функция, аргумент и значе-</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значение функции, область</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ние функции, область оп-</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ем асимптоты и уметь</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ние функции, область оп-</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определения и множество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ределения и множество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его применять при ре-</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ределения и множество</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значений функции, график</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значений функции, график</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шении задач;</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значений функции, график</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зависимости, график функ-</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зависимости, график функ-</w:t>
            </w:r>
          </w:p>
        </w:tc>
        <w:tc>
          <w:tcPr>
            <w:tcW w:w="620" w:type="dxa"/>
            <w:vAlign w:val="bottom"/>
          </w:tcPr>
          <w:p w:rsidR="00FE613C" w:rsidRDefault="00FE613C">
            <w:pPr>
              <w:spacing w:line="252" w:lineRule="exact"/>
              <w:ind w:left="100"/>
              <w:rPr>
                <w:sz w:val="20"/>
                <w:szCs w:val="20"/>
              </w:rPr>
            </w:pPr>
            <w:r>
              <w:rPr>
                <w:rFonts w:ascii="Symbol" w:eastAsia="Symbol" w:hAnsi="Symbol" w:cs="Symbol"/>
              </w:rPr>
              <w:t></w:t>
            </w:r>
          </w:p>
        </w:tc>
        <w:tc>
          <w:tcPr>
            <w:tcW w:w="2200" w:type="dxa"/>
            <w:tcBorders>
              <w:right w:val="single" w:sz="8" w:space="0" w:color="auto"/>
            </w:tcBorders>
            <w:vAlign w:val="bottom"/>
          </w:tcPr>
          <w:p w:rsidR="00FE613C" w:rsidRDefault="00FE613C">
            <w:pPr>
              <w:ind w:left="180"/>
              <w:rPr>
                <w:sz w:val="20"/>
                <w:szCs w:val="20"/>
              </w:rPr>
            </w:pPr>
            <w:r>
              <w:rPr>
                <w:rFonts w:ascii="Arial" w:eastAsia="Arial" w:hAnsi="Arial" w:cs="Arial"/>
                <w:i/>
                <w:iCs/>
              </w:rPr>
              <w:t>применять ме-</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зависимости, график функ-</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ции, нули функции, проме-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ции, нули функции, проме-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тоды решения про-</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ции, нули функции, проме-</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жутки знакопостоянства,</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жутки знакопостоянства,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стейших дифференци-</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жутки знакопостоянства,</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возрастание на числовом</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возрастание на числовом</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альных уравнений пер-</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возрастание на числовом</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промежутке, убывание на</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промежутке, убывание на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вого и второго поряд-</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промежутке, убывание на</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числовом промежутке, наи-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числовом промежутке, наи-</w:t>
            </w:r>
          </w:p>
        </w:tc>
        <w:tc>
          <w:tcPr>
            <w:tcW w:w="620" w:type="dxa"/>
            <w:vAlign w:val="bottom"/>
          </w:tcPr>
          <w:p w:rsidR="00FE613C" w:rsidRDefault="00FE613C">
            <w:pPr>
              <w:ind w:left="100"/>
              <w:rPr>
                <w:sz w:val="20"/>
                <w:szCs w:val="20"/>
              </w:rPr>
            </w:pPr>
            <w:r>
              <w:rPr>
                <w:rFonts w:ascii="Arial" w:eastAsia="Arial" w:hAnsi="Arial" w:cs="Arial"/>
                <w:i/>
                <w:iCs/>
              </w:rPr>
              <w:t>ков</w:t>
            </w:r>
          </w:p>
        </w:tc>
        <w:tc>
          <w:tcPr>
            <w:tcW w:w="220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числовом промежутке, наи-</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большее и наименьшее зна-</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большее и наименьшее</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5"/>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большее и наименьшее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чение функции на числовом</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значение функции на чи-</w:t>
            </w:r>
          </w:p>
        </w:tc>
        <w:tc>
          <w:tcPr>
            <w:tcW w:w="620" w:type="dxa"/>
            <w:vAlign w:val="bottom"/>
          </w:tcPr>
          <w:p w:rsidR="00FE613C" w:rsidRDefault="00FE613C"/>
        </w:tc>
        <w:tc>
          <w:tcPr>
            <w:tcW w:w="22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значение функции на чи-</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промежутке, периодическая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словом промежутке, перио-</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словом промежутке, перио-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функция, период, четная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дическая функция, период,</w:t>
            </w:r>
          </w:p>
        </w:tc>
        <w:tc>
          <w:tcPr>
            <w:tcW w:w="620" w:type="dxa"/>
            <w:vAlign w:val="bottom"/>
          </w:tcPr>
          <w:p w:rsidR="00FE613C" w:rsidRDefault="00FE613C"/>
        </w:tc>
        <w:tc>
          <w:tcPr>
            <w:tcW w:w="2200" w:type="dxa"/>
            <w:tcBorders>
              <w:right w:val="single" w:sz="8" w:space="0" w:color="auto"/>
            </w:tcBorders>
            <w:vAlign w:val="bottom"/>
          </w:tcPr>
          <w:p w:rsidR="00FE613C" w:rsidRDefault="00FE613C"/>
        </w:tc>
      </w:tr>
      <w:tr w:rsidR="00FE613C">
        <w:trPr>
          <w:trHeight w:val="250"/>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дическая функция, период;</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нечетная функции;</w:t>
            </w: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четная и нечетная функции;</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pPr>
              <w:spacing w:line="263"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оперировать на ба-</w:t>
            </w:r>
          </w:p>
        </w:tc>
        <w:tc>
          <w:tcPr>
            <w:tcW w:w="520" w:type="dxa"/>
            <w:vAlign w:val="bottom"/>
          </w:tcPr>
          <w:p w:rsidR="00FE613C" w:rsidRDefault="00FE613C">
            <w:pPr>
              <w:spacing w:line="263"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оперировать поня-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уметь применять эти поня-</w:t>
            </w:r>
          </w:p>
        </w:tc>
        <w:tc>
          <w:tcPr>
            <w:tcW w:w="620" w:type="dxa"/>
            <w:vAlign w:val="bottom"/>
          </w:tcPr>
          <w:p w:rsidR="00FE613C" w:rsidRDefault="00FE613C"/>
        </w:tc>
        <w:tc>
          <w:tcPr>
            <w:tcW w:w="2200" w:type="dxa"/>
            <w:tcBorders>
              <w:right w:val="single" w:sz="8" w:space="0" w:color="auto"/>
            </w:tcBorders>
            <w:vAlign w:val="bottom"/>
          </w:tcPr>
          <w:p w:rsidR="00FE613C" w:rsidRDefault="00FE613C"/>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зовом уровне понятиями:</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тиями: прямая и обратная</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тия при решении задач;</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прямая и обратная пропор-</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пропорциональность, линей-</w:t>
            </w: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владеть понятием</w:t>
            </w:r>
          </w:p>
        </w:tc>
        <w:tc>
          <w:tcPr>
            <w:tcW w:w="620" w:type="dxa"/>
            <w:vAlign w:val="bottom"/>
          </w:tcPr>
          <w:p w:rsidR="00FE613C" w:rsidRDefault="00FE613C">
            <w:pPr>
              <w:rPr>
                <w:sz w:val="23"/>
                <w:szCs w:val="23"/>
              </w:rPr>
            </w:pPr>
          </w:p>
        </w:tc>
        <w:tc>
          <w:tcPr>
            <w:tcW w:w="220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циональность линейная,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ная, квадратичная, лога-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степенная функция; стро-</w:t>
            </w:r>
          </w:p>
        </w:tc>
        <w:tc>
          <w:tcPr>
            <w:tcW w:w="620" w:type="dxa"/>
            <w:vAlign w:val="bottom"/>
          </w:tcPr>
          <w:p w:rsidR="00FE613C" w:rsidRDefault="00FE613C"/>
        </w:tc>
        <w:tc>
          <w:tcPr>
            <w:tcW w:w="22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квадратичная, логарифми-</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рифмическая и показатель-</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ить ее график и уметь при-</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ческая и показательная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ная функции, тригономет-</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менять свойства степенной</w:t>
            </w:r>
          </w:p>
        </w:tc>
        <w:tc>
          <w:tcPr>
            <w:tcW w:w="620" w:type="dxa"/>
            <w:vAlign w:val="bottom"/>
          </w:tcPr>
          <w:p w:rsidR="00FE613C" w:rsidRDefault="00FE613C"/>
        </w:tc>
        <w:tc>
          <w:tcPr>
            <w:tcW w:w="2200" w:type="dxa"/>
            <w:tcBorders>
              <w:right w:val="single" w:sz="8" w:space="0" w:color="auto"/>
            </w:tcBorders>
            <w:vAlign w:val="bottom"/>
          </w:tcPr>
          <w:p w:rsidR="00FE613C" w:rsidRDefault="00FE613C"/>
        </w:tc>
      </w:tr>
      <w:tr w:rsidR="00FE613C">
        <w:trPr>
          <w:trHeight w:val="251"/>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функции, тригонометриче-</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рические функции;</w:t>
            </w:r>
          </w:p>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функции при решении за-</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ские функции;</w:t>
            </w:r>
          </w:p>
        </w:tc>
        <w:tc>
          <w:tcPr>
            <w:tcW w:w="52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определять значение</w:t>
            </w:r>
          </w:p>
        </w:tc>
        <w:tc>
          <w:tcPr>
            <w:tcW w:w="800" w:type="dxa"/>
            <w:vAlign w:val="bottom"/>
          </w:tcPr>
          <w:p w:rsidR="00FE613C" w:rsidRDefault="00FE613C">
            <w:pPr>
              <w:ind w:left="100"/>
              <w:rPr>
                <w:sz w:val="20"/>
                <w:szCs w:val="20"/>
              </w:rPr>
            </w:pPr>
            <w:r>
              <w:rPr>
                <w:rFonts w:ascii="Arial" w:eastAsia="Arial" w:hAnsi="Arial" w:cs="Arial"/>
              </w:rPr>
              <w:t>дач;</w:t>
            </w:r>
          </w:p>
        </w:tc>
        <w:tc>
          <w:tcPr>
            <w:tcW w:w="2320" w:type="dxa"/>
            <w:tcBorders>
              <w:right w:val="single" w:sz="8" w:space="0" w:color="auto"/>
            </w:tcBorders>
            <w:vAlign w:val="bottom"/>
          </w:tcPr>
          <w:p w:rsidR="00FE613C" w:rsidRDefault="00FE613C"/>
        </w:tc>
        <w:tc>
          <w:tcPr>
            <w:tcW w:w="620" w:type="dxa"/>
            <w:vAlign w:val="bottom"/>
          </w:tcPr>
          <w:p w:rsidR="00FE613C" w:rsidRDefault="00FE613C"/>
        </w:tc>
        <w:tc>
          <w:tcPr>
            <w:tcW w:w="2200" w:type="dxa"/>
            <w:tcBorders>
              <w:right w:val="single" w:sz="8" w:space="0" w:color="auto"/>
            </w:tcBorders>
            <w:vAlign w:val="bottom"/>
          </w:tcPr>
          <w:p w:rsidR="00FE613C" w:rsidRDefault="00FE613C"/>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распознавать графи-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функции по значению аргу-</w:t>
            </w: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владеть понятиями</w:t>
            </w:r>
          </w:p>
        </w:tc>
        <w:tc>
          <w:tcPr>
            <w:tcW w:w="620" w:type="dxa"/>
            <w:vAlign w:val="bottom"/>
          </w:tcPr>
          <w:p w:rsidR="00FE613C" w:rsidRDefault="00FE613C">
            <w:pPr>
              <w:rPr>
                <w:sz w:val="23"/>
                <w:szCs w:val="23"/>
              </w:rPr>
            </w:pPr>
          </w:p>
        </w:tc>
        <w:tc>
          <w:tcPr>
            <w:tcW w:w="2200" w:type="dxa"/>
            <w:tcBorders>
              <w:right w:val="single" w:sz="8" w:space="0" w:color="auto"/>
            </w:tcBorders>
            <w:vAlign w:val="bottom"/>
          </w:tcPr>
          <w:p w:rsidR="00FE613C" w:rsidRDefault="00FE613C">
            <w:pPr>
              <w:rPr>
                <w:sz w:val="23"/>
                <w:szCs w:val="23"/>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ки элементарных функций:</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мента при различных спосо-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показательная функция,</w:t>
            </w:r>
          </w:p>
        </w:tc>
        <w:tc>
          <w:tcPr>
            <w:tcW w:w="620" w:type="dxa"/>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r>
      <w:tr w:rsidR="00FE613C">
        <w:trPr>
          <w:trHeight w:val="255"/>
        </w:trPr>
        <w:tc>
          <w:tcPr>
            <w:tcW w:w="2380" w:type="dxa"/>
            <w:tcBorders>
              <w:left w:val="single" w:sz="8" w:space="0" w:color="auto"/>
              <w:bottom w:val="single" w:sz="8" w:space="0" w:color="auto"/>
              <w:right w:val="single" w:sz="8" w:space="0" w:color="auto"/>
            </w:tcBorders>
            <w:vAlign w:val="bottom"/>
          </w:tcPr>
          <w:p w:rsidR="00FE613C" w:rsidRDefault="00FE613C"/>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прямой и обратной пропор-</w:t>
            </w:r>
          </w:p>
        </w:tc>
        <w:tc>
          <w:tcPr>
            <w:tcW w:w="33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бах задания функции;</w:t>
            </w: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экспонента; строить их</w:t>
            </w:r>
          </w:p>
        </w:tc>
        <w:tc>
          <w:tcPr>
            <w:tcW w:w="620" w:type="dxa"/>
            <w:tcBorders>
              <w:bottom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tc>
      </w:tr>
      <w:tr w:rsidR="00FE613C">
        <w:trPr>
          <w:trHeight w:val="454"/>
        </w:trPr>
        <w:tc>
          <w:tcPr>
            <w:tcW w:w="238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60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vAlign w:val="bottom"/>
          </w:tcPr>
          <w:p w:rsidR="00FE613C" w:rsidRDefault="00FE613C">
            <w:pPr>
              <w:ind w:right="1250"/>
              <w:jc w:val="right"/>
              <w:rPr>
                <w:sz w:val="20"/>
                <w:szCs w:val="20"/>
              </w:rPr>
            </w:pPr>
          </w:p>
        </w:tc>
        <w:tc>
          <w:tcPr>
            <w:tcW w:w="800" w:type="dxa"/>
            <w:vAlign w:val="bottom"/>
          </w:tcPr>
          <w:p w:rsidR="00FE613C" w:rsidRDefault="00FE613C">
            <w:pPr>
              <w:rPr>
                <w:sz w:val="24"/>
                <w:szCs w:val="24"/>
              </w:rPr>
            </w:pPr>
          </w:p>
        </w:tc>
        <w:tc>
          <w:tcPr>
            <w:tcW w:w="23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220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rsidP="00C43596">
      <w:pPr>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700"/>
        <w:gridCol w:w="2420"/>
        <w:gridCol w:w="740"/>
        <w:gridCol w:w="2620"/>
        <w:gridCol w:w="660"/>
        <w:gridCol w:w="2460"/>
        <w:gridCol w:w="2820"/>
      </w:tblGrid>
      <w:tr w:rsidR="00FE613C">
        <w:trPr>
          <w:trHeight w:val="267"/>
        </w:trPr>
        <w:tc>
          <w:tcPr>
            <w:tcW w:w="2380" w:type="dxa"/>
            <w:tcBorders>
              <w:top w:val="single" w:sz="8" w:space="0" w:color="auto"/>
              <w:left w:val="single" w:sz="8" w:space="0" w:color="auto"/>
              <w:right w:val="single" w:sz="8" w:space="0" w:color="auto"/>
            </w:tcBorders>
            <w:vAlign w:val="bottom"/>
          </w:tcPr>
          <w:p w:rsidR="00FE613C" w:rsidRDefault="00FE613C">
            <w:pPr>
              <w:rPr>
                <w:sz w:val="23"/>
                <w:szCs w:val="23"/>
              </w:rPr>
            </w:pP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циональности, линейной,</w:t>
            </w:r>
          </w:p>
        </w:tc>
        <w:tc>
          <w:tcPr>
            <w:tcW w:w="740" w:type="dxa"/>
            <w:tcBorders>
              <w:top w:val="single" w:sz="8" w:space="0" w:color="auto"/>
            </w:tcBorders>
            <w:vAlign w:val="bottom"/>
          </w:tcPr>
          <w:p w:rsidR="00FE613C" w:rsidRDefault="00FE613C">
            <w:pPr>
              <w:spacing w:line="267" w:lineRule="exact"/>
              <w:ind w:left="100"/>
              <w:rPr>
                <w:sz w:val="20"/>
                <w:szCs w:val="20"/>
              </w:rPr>
            </w:pPr>
            <w:r>
              <w:rPr>
                <w:rFonts w:ascii="Symbol" w:eastAsia="Symbol" w:hAnsi="Symbol" w:cs="Symbol"/>
                <w:color w:val="404040"/>
              </w:rPr>
              <w:t></w:t>
            </w:r>
          </w:p>
        </w:tc>
        <w:tc>
          <w:tcPr>
            <w:tcW w:w="2620" w:type="dxa"/>
            <w:tcBorders>
              <w:top w:val="single" w:sz="8" w:space="0" w:color="auto"/>
              <w:right w:val="single" w:sz="8" w:space="0" w:color="auto"/>
            </w:tcBorders>
            <w:vAlign w:val="bottom"/>
          </w:tcPr>
          <w:p w:rsidR="00FE613C" w:rsidRDefault="00FE613C">
            <w:pPr>
              <w:ind w:left="60"/>
              <w:rPr>
                <w:sz w:val="20"/>
                <w:szCs w:val="20"/>
              </w:rPr>
            </w:pPr>
            <w:r>
              <w:rPr>
                <w:rFonts w:ascii="Arial" w:eastAsia="Arial" w:hAnsi="Arial" w:cs="Arial"/>
                <w:i/>
                <w:iCs/>
              </w:rPr>
              <w:t>строить графики изу-</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графики и уметь применять</w:t>
            </w:r>
          </w:p>
        </w:tc>
        <w:tc>
          <w:tcPr>
            <w:tcW w:w="2820" w:type="dxa"/>
            <w:tcBorders>
              <w:top w:val="single" w:sz="8" w:space="0" w:color="auto"/>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квадратичной, логарифми-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ченных функций;</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свойства показательной</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ческой и показательной</w:t>
            </w:r>
          </w:p>
        </w:tc>
        <w:tc>
          <w:tcPr>
            <w:tcW w:w="740" w:type="dxa"/>
            <w:vAlign w:val="bottom"/>
          </w:tcPr>
          <w:p w:rsidR="00FE613C" w:rsidRDefault="00FE613C">
            <w:pPr>
              <w:spacing w:line="252" w:lineRule="exact"/>
              <w:ind w:left="10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ind w:left="60"/>
              <w:rPr>
                <w:sz w:val="20"/>
                <w:szCs w:val="20"/>
              </w:rPr>
            </w:pPr>
            <w:r>
              <w:rPr>
                <w:rFonts w:ascii="Arial" w:eastAsia="Arial" w:hAnsi="Arial" w:cs="Arial"/>
                <w:i/>
                <w:iCs/>
              </w:rPr>
              <w:t>описывать по графику</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функции при решении за-</w:t>
            </w:r>
          </w:p>
        </w:tc>
        <w:tc>
          <w:tcPr>
            <w:tcW w:w="282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функций, тригонометриче-</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и в простейших случаях по</w:t>
            </w:r>
          </w:p>
        </w:tc>
        <w:tc>
          <w:tcPr>
            <w:tcW w:w="660" w:type="dxa"/>
            <w:vAlign w:val="bottom"/>
          </w:tcPr>
          <w:p w:rsidR="00FE613C" w:rsidRDefault="00FE613C">
            <w:pPr>
              <w:spacing w:line="245" w:lineRule="exact"/>
              <w:ind w:left="100"/>
              <w:rPr>
                <w:sz w:val="20"/>
                <w:szCs w:val="20"/>
              </w:rPr>
            </w:pPr>
            <w:r>
              <w:rPr>
                <w:rFonts w:ascii="Arial" w:eastAsia="Arial" w:hAnsi="Arial" w:cs="Arial"/>
              </w:rPr>
              <w:t>дач;</w:t>
            </w:r>
          </w:p>
        </w:tc>
        <w:tc>
          <w:tcPr>
            <w:tcW w:w="246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ских функций;</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формуле поведение и свой-</w:t>
            </w:r>
          </w:p>
        </w:tc>
        <w:tc>
          <w:tcPr>
            <w:tcW w:w="660" w:type="dxa"/>
            <w:vAlign w:val="bottom"/>
          </w:tcPr>
          <w:p w:rsidR="00FE613C" w:rsidRDefault="00FE613C">
            <w:pPr>
              <w:spacing w:line="252" w:lineRule="exact"/>
              <w:ind w:left="100"/>
              <w:rPr>
                <w:sz w:val="20"/>
                <w:szCs w:val="20"/>
              </w:rPr>
            </w:pPr>
            <w:r>
              <w:rPr>
                <w:rFonts w:ascii="Symbol" w:eastAsia="Symbol" w:hAnsi="Symbol" w:cs="Symbol"/>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владеть понятием</w:t>
            </w:r>
          </w:p>
        </w:tc>
        <w:tc>
          <w:tcPr>
            <w:tcW w:w="2820" w:type="dxa"/>
            <w:tcBorders>
              <w:right w:val="single" w:sz="8" w:space="0" w:color="auto"/>
            </w:tcBorders>
            <w:vAlign w:val="bottom"/>
          </w:tcPr>
          <w:p w:rsidR="00FE613C" w:rsidRDefault="00FE613C">
            <w:pPr>
              <w:rPr>
                <w:sz w:val="21"/>
                <w:szCs w:val="21"/>
              </w:rPr>
            </w:pP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соотносить графики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ства функций, находить по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логарифмическая функция;</w:t>
            </w:r>
          </w:p>
        </w:tc>
        <w:tc>
          <w:tcPr>
            <w:tcW w:w="2820" w:type="dxa"/>
            <w:tcBorders>
              <w:right w:val="single" w:sz="8" w:space="0" w:color="auto"/>
            </w:tcBorders>
            <w:vAlign w:val="bottom"/>
          </w:tcPr>
          <w:p w:rsidR="00FE613C" w:rsidRDefault="00FE613C">
            <w:pPr>
              <w:rPr>
                <w:sz w:val="24"/>
                <w:szCs w:val="24"/>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элементарных функций:</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графику функции наиболь-</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строить ее график и уметь</w:t>
            </w:r>
          </w:p>
        </w:tc>
        <w:tc>
          <w:tcPr>
            <w:tcW w:w="2820" w:type="dxa"/>
            <w:tcBorders>
              <w:right w:val="single" w:sz="8" w:space="0" w:color="auto"/>
            </w:tcBorders>
            <w:vAlign w:val="bottom"/>
          </w:tcPr>
          <w:p w:rsidR="00FE613C" w:rsidRDefault="00FE613C">
            <w:pPr>
              <w:rPr>
                <w:sz w:val="21"/>
                <w:szCs w:val="21"/>
              </w:rPr>
            </w:pP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прямой и обратной пропор-</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шие и наименьшие значения;</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применять свойства лога-</w:t>
            </w:r>
          </w:p>
        </w:tc>
        <w:tc>
          <w:tcPr>
            <w:tcW w:w="282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циональности, линейной,</w:t>
            </w:r>
          </w:p>
        </w:tc>
        <w:tc>
          <w:tcPr>
            <w:tcW w:w="740" w:type="dxa"/>
            <w:vAlign w:val="bottom"/>
          </w:tcPr>
          <w:p w:rsidR="00FE613C" w:rsidRDefault="00FE613C">
            <w:pPr>
              <w:spacing w:line="254" w:lineRule="exact"/>
              <w:ind w:left="10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ind w:left="60"/>
              <w:rPr>
                <w:sz w:val="20"/>
                <w:szCs w:val="20"/>
              </w:rPr>
            </w:pPr>
            <w:r>
              <w:rPr>
                <w:rFonts w:ascii="Arial" w:eastAsia="Arial" w:hAnsi="Arial" w:cs="Arial"/>
                <w:i/>
                <w:iCs/>
              </w:rPr>
              <w:t>строить эскиз графи-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рифмической функции при</w:t>
            </w:r>
          </w:p>
        </w:tc>
        <w:tc>
          <w:tcPr>
            <w:tcW w:w="2820" w:type="dxa"/>
            <w:tcBorders>
              <w:right w:val="single" w:sz="8" w:space="0" w:color="auto"/>
            </w:tcBorders>
            <w:vAlign w:val="bottom"/>
          </w:tcPr>
          <w:p w:rsidR="00FE613C" w:rsidRDefault="00FE613C"/>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квадратичной, логарифми-</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ка функции, удовлетворяю-</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решении задач;</w:t>
            </w:r>
          </w:p>
        </w:tc>
        <w:tc>
          <w:tcPr>
            <w:tcW w:w="2820" w:type="dxa"/>
            <w:tcBorders>
              <w:right w:val="single" w:sz="8" w:space="0" w:color="auto"/>
            </w:tcBorders>
            <w:vAlign w:val="bottom"/>
          </w:tcPr>
          <w:p w:rsidR="00FE613C" w:rsidRDefault="00FE613C">
            <w:pPr>
              <w:rPr>
                <w:sz w:val="21"/>
                <w:szCs w:val="2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ческой и показательной</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щей приведенному набору</w:t>
            </w:r>
          </w:p>
        </w:tc>
        <w:tc>
          <w:tcPr>
            <w:tcW w:w="660" w:type="dxa"/>
            <w:vAlign w:val="bottom"/>
          </w:tcPr>
          <w:p w:rsidR="00FE613C" w:rsidRDefault="00FE613C">
            <w:pPr>
              <w:spacing w:line="263" w:lineRule="exact"/>
              <w:ind w:left="100"/>
              <w:rPr>
                <w:sz w:val="20"/>
                <w:szCs w:val="20"/>
              </w:rPr>
            </w:pPr>
            <w:r>
              <w:rPr>
                <w:rFonts w:ascii="Symbol" w:eastAsia="Symbol" w:hAnsi="Symbol" w:cs="Symbol"/>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владеть понятиями</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функций, тригонометриче-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условий (промежутки воз-</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тригонометрические функ-</w:t>
            </w:r>
          </w:p>
        </w:tc>
        <w:tc>
          <w:tcPr>
            <w:tcW w:w="282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ских функций с формулами,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растания/убывания, значе-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ции; строить их графики и</w:t>
            </w:r>
          </w:p>
        </w:tc>
        <w:tc>
          <w:tcPr>
            <w:tcW w:w="282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которыми они заданы;</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ние функции в заданной точ-</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уметь применять свойства</w:t>
            </w:r>
          </w:p>
        </w:tc>
        <w:tc>
          <w:tcPr>
            <w:tcW w:w="2820" w:type="dxa"/>
            <w:tcBorders>
              <w:right w:val="single" w:sz="8" w:space="0" w:color="auto"/>
            </w:tcBorders>
            <w:vAlign w:val="bottom"/>
          </w:tcPr>
          <w:p w:rsidR="00FE613C" w:rsidRDefault="00FE613C">
            <w:pPr>
              <w:rPr>
                <w:sz w:val="21"/>
                <w:szCs w:val="21"/>
              </w:rPr>
            </w:pPr>
          </w:p>
        </w:tc>
      </w:tr>
      <w:tr w:rsidR="00FE613C">
        <w:trPr>
          <w:trHeight w:val="275"/>
        </w:trPr>
        <w:tc>
          <w:tcPr>
            <w:tcW w:w="238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находить по графику</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ке, точки экстремумов,</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тригонометрических функ-</w:t>
            </w:r>
          </w:p>
        </w:tc>
        <w:tc>
          <w:tcPr>
            <w:tcW w:w="2820" w:type="dxa"/>
            <w:tcBorders>
              <w:right w:val="single" w:sz="8" w:space="0" w:color="auto"/>
            </w:tcBorders>
            <w:vAlign w:val="bottom"/>
          </w:tcPr>
          <w:p w:rsidR="00FE613C" w:rsidRDefault="00FE613C">
            <w:pPr>
              <w:rPr>
                <w:sz w:val="23"/>
                <w:szCs w:val="23"/>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приближённо значения</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асимптоты, нули функции 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ций при решении задач;</w:t>
            </w:r>
          </w:p>
        </w:tc>
        <w:tc>
          <w:tcPr>
            <w:tcW w:w="282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функции в заданных точках;</w:t>
            </w:r>
          </w:p>
        </w:tc>
        <w:tc>
          <w:tcPr>
            <w:tcW w:w="740" w:type="dxa"/>
            <w:vAlign w:val="bottom"/>
          </w:tcPr>
          <w:p w:rsidR="00FE613C" w:rsidRDefault="00FE613C">
            <w:pPr>
              <w:ind w:left="100"/>
              <w:rPr>
                <w:sz w:val="20"/>
                <w:szCs w:val="20"/>
              </w:rPr>
            </w:pPr>
            <w:r>
              <w:rPr>
                <w:rFonts w:ascii="Arial" w:eastAsia="Arial" w:hAnsi="Arial" w:cs="Arial"/>
                <w:i/>
                <w:iCs/>
              </w:rPr>
              <w:t>т.д.);</w:t>
            </w:r>
          </w:p>
        </w:tc>
        <w:tc>
          <w:tcPr>
            <w:tcW w:w="2620" w:type="dxa"/>
            <w:tcBorders>
              <w:right w:val="single" w:sz="8" w:space="0" w:color="auto"/>
            </w:tcBorders>
            <w:vAlign w:val="bottom"/>
          </w:tcPr>
          <w:p w:rsidR="00FE613C" w:rsidRDefault="00FE613C">
            <w:pPr>
              <w:rPr>
                <w:sz w:val="21"/>
                <w:szCs w:val="21"/>
              </w:rPr>
            </w:pPr>
          </w:p>
        </w:tc>
        <w:tc>
          <w:tcPr>
            <w:tcW w:w="660" w:type="dxa"/>
            <w:vAlign w:val="bottom"/>
          </w:tcPr>
          <w:p w:rsidR="00FE613C" w:rsidRDefault="00FE613C">
            <w:pPr>
              <w:spacing w:line="252" w:lineRule="exact"/>
              <w:ind w:left="100"/>
              <w:rPr>
                <w:sz w:val="20"/>
                <w:szCs w:val="20"/>
              </w:rPr>
            </w:pPr>
            <w:r>
              <w:rPr>
                <w:rFonts w:ascii="Symbol" w:eastAsia="Symbol" w:hAnsi="Symbol" w:cs="Symbol"/>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владеть понятием</w:t>
            </w:r>
          </w:p>
        </w:tc>
        <w:tc>
          <w:tcPr>
            <w:tcW w:w="2820" w:type="dxa"/>
            <w:tcBorders>
              <w:right w:val="single" w:sz="8" w:space="0" w:color="auto"/>
            </w:tcBorders>
            <w:vAlign w:val="bottom"/>
          </w:tcPr>
          <w:p w:rsidR="00FE613C" w:rsidRDefault="00FE613C">
            <w:pPr>
              <w:rPr>
                <w:sz w:val="21"/>
                <w:szCs w:val="21"/>
              </w:rPr>
            </w:pP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определять по гра-</w:t>
            </w:r>
          </w:p>
        </w:tc>
        <w:tc>
          <w:tcPr>
            <w:tcW w:w="740" w:type="dxa"/>
            <w:vAlign w:val="bottom"/>
          </w:tcPr>
          <w:p w:rsidR="00FE613C" w:rsidRDefault="00FE613C">
            <w:pPr>
              <w:ind w:left="10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ind w:left="60"/>
              <w:rPr>
                <w:sz w:val="20"/>
                <w:szCs w:val="20"/>
              </w:rPr>
            </w:pPr>
            <w:r>
              <w:rPr>
                <w:rFonts w:ascii="Arial" w:eastAsia="Arial" w:hAnsi="Arial" w:cs="Arial"/>
                <w:i/>
                <w:iCs/>
              </w:rPr>
              <w:t>решать уравнения,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обратная функция; приме-</w:t>
            </w:r>
          </w:p>
        </w:tc>
        <w:tc>
          <w:tcPr>
            <w:tcW w:w="2820" w:type="dxa"/>
            <w:tcBorders>
              <w:right w:val="single" w:sz="8" w:space="0" w:color="auto"/>
            </w:tcBorders>
            <w:vAlign w:val="bottom"/>
          </w:tcPr>
          <w:p w:rsidR="00FE613C" w:rsidRDefault="00FE613C">
            <w:pPr>
              <w:rPr>
                <w:sz w:val="24"/>
                <w:szCs w:val="24"/>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фику свойства функции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простейшие системы урав-</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нять это понятие при реше-</w:t>
            </w:r>
          </w:p>
        </w:tc>
        <w:tc>
          <w:tcPr>
            <w:tcW w:w="282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(нули, промежутки знакопо-</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нений, используя свойства</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нии задач;</w:t>
            </w:r>
          </w:p>
        </w:tc>
        <w:tc>
          <w:tcPr>
            <w:tcW w:w="2820" w:type="dxa"/>
            <w:tcBorders>
              <w:right w:val="single" w:sz="8" w:space="0" w:color="auto"/>
            </w:tcBorders>
            <w:vAlign w:val="bottom"/>
          </w:tcPr>
          <w:p w:rsidR="00FE613C" w:rsidRDefault="00FE613C">
            <w:pPr>
              <w:rPr>
                <w:sz w:val="21"/>
                <w:szCs w:val="2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стоянства, промежутки мо-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функций и их графиков.</w:t>
            </w:r>
          </w:p>
        </w:tc>
        <w:tc>
          <w:tcPr>
            <w:tcW w:w="660" w:type="dxa"/>
            <w:vAlign w:val="bottom"/>
          </w:tcPr>
          <w:p w:rsidR="00FE613C" w:rsidRDefault="00FE613C">
            <w:pPr>
              <w:spacing w:line="261" w:lineRule="exact"/>
              <w:ind w:left="100"/>
              <w:rPr>
                <w:sz w:val="20"/>
                <w:szCs w:val="20"/>
              </w:rPr>
            </w:pPr>
            <w:r>
              <w:rPr>
                <w:rFonts w:ascii="Symbol" w:eastAsia="Symbol" w:hAnsi="Symbol" w:cs="Symbol"/>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применять при ре-</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нотонности, наибольшие и</w:t>
            </w: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шении задач свойства</w:t>
            </w:r>
          </w:p>
        </w:tc>
        <w:tc>
          <w:tcPr>
            <w:tcW w:w="282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наименьшие значения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 при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функций: четность, перио-</w:t>
            </w:r>
          </w:p>
        </w:tc>
        <w:tc>
          <w:tcPr>
            <w:tcW w:w="2820" w:type="dxa"/>
            <w:tcBorders>
              <w:right w:val="single" w:sz="8" w:space="0" w:color="auto"/>
            </w:tcBorders>
            <w:vAlign w:val="bottom"/>
          </w:tcPr>
          <w:p w:rsidR="00FE613C" w:rsidRDefault="00FE613C"/>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700" w:type="dxa"/>
            <w:vAlign w:val="bottom"/>
          </w:tcPr>
          <w:p w:rsidR="00FE613C" w:rsidRDefault="00FE613C">
            <w:pPr>
              <w:spacing w:line="243" w:lineRule="exact"/>
              <w:ind w:left="100"/>
              <w:rPr>
                <w:sz w:val="20"/>
                <w:szCs w:val="20"/>
              </w:rPr>
            </w:pPr>
            <w:r>
              <w:rPr>
                <w:rFonts w:ascii="Arial" w:eastAsia="Arial" w:hAnsi="Arial" w:cs="Arial"/>
              </w:rPr>
              <w:t>т.п.);</w:t>
            </w:r>
          </w:p>
        </w:tc>
        <w:tc>
          <w:tcPr>
            <w:tcW w:w="24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изучении других учебных</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дичность, ограниченность;</w:t>
            </w:r>
          </w:p>
        </w:tc>
        <w:tc>
          <w:tcPr>
            <w:tcW w:w="2820" w:type="dxa"/>
            <w:tcBorders>
              <w:right w:val="single" w:sz="8" w:space="0" w:color="auto"/>
            </w:tcBorders>
            <w:vAlign w:val="bottom"/>
          </w:tcPr>
          <w:p w:rsidR="00FE613C" w:rsidRDefault="00FE613C">
            <w:pPr>
              <w:rPr>
                <w:sz w:val="21"/>
                <w:szCs w:val="21"/>
              </w:rPr>
            </w:pP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строить эскиз графи-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предметов:</w:t>
            </w:r>
          </w:p>
        </w:tc>
        <w:tc>
          <w:tcPr>
            <w:tcW w:w="660" w:type="dxa"/>
            <w:vAlign w:val="bottom"/>
          </w:tcPr>
          <w:p w:rsidR="00FE613C" w:rsidRDefault="00FE613C">
            <w:pPr>
              <w:ind w:left="100"/>
              <w:rPr>
                <w:sz w:val="20"/>
                <w:szCs w:val="20"/>
              </w:rPr>
            </w:pPr>
            <w:r>
              <w:rPr>
                <w:rFonts w:ascii="Symbol" w:eastAsia="Symbol" w:hAnsi="Symbol" w:cs="Symbol"/>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применять при ре-</w:t>
            </w:r>
          </w:p>
        </w:tc>
        <w:tc>
          <w:tcPr>
            <w:tcW w:w="2820" w:type="dxa"/>
            <w:tcBorders>
              <w:right w:val="single" w:sz="8" w:space="0" w:color="auto"/>
            </w:tcBorders>
            <w:vAlign w:val="bottom"/>
          </w:tcPr>
          <w:p w:rsidR="00FE613C" w:rsidRDefault="00FE613C">
            <w:pPr>
              <w:rPr>
                <w:sz w:val="23"/>
                <w:szCs w:val="23"/>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ка функции, удовлетво-</w:t>
            </w:r>
          </w:p>
        </w:tc>
        <w:tc>
          <w:tcPr>
            <w:tcW w:w="740" w:type="dxa"/>
            <w:vAlign w:val="bottom"/>
          </w:tcPr>
          <w:p w:rsidR="00FE613C" w:rsidRDefault="00FE613C">
            <w:pPr>
              <w:spacing w:line="261" w:lineRule="exact"/>
              <w:ind w:left="100"/>
              <w:rPr>
                <w:sz w:val="20"/>
                <w:szCs w:val="20"/>
              </w:rPr>
            </w:pPr>
            <w:r>
              <w:rPr>
                <w:rFonts w:ascii="Symbol" w:eastAsia="Symbol" w:hAnsi="Symbol" w:cs="Symbol"/>
                <w:color w:val="404040"/>
              </w:rPr>
              <w:t></w:t>
            </w:r>
          </w:p>
        </w:tc>
        <w:tc>
          <w:tcPr>
            <w:tcW w:w="2620" w:type="dxa"/>
            <w:tcBorders>
              <w:right w:val="single" w:sz="8" w:space="0" w:color="auto"/>
            </w:tcBorders>
            <w:vAlign w:val="bottom"/>
          </w:tcPr>
          <w:p w:rsidR="00FE613C" w:rsidRDefault="00FE613C">
            <w:pPr>
              <w:ind w:left="60"/>
              <w:rPr>
                <w:sz w:val="20"/>
                <w:szCs w:val="20"/>
              </w:rPr>
            </w:pPr>
            <w:r>
              <w:rPr>
                <w:rFonts w:ascii="Arial" w:eastAsia="Arial" w:hAnsi="Arial" w:cs="Arial"/>
                <w:i/>
                <w:iCs/>
              </w:rPr>
              <w:t>определять по графи-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шении задач преобразова-</w:t>
            </w:r>
          </w:p>
        </w:tc>
        <w:tc>
          <w:tcPr>
            <w:tcW w:w="282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ряющей приведенному на-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кам и использовать для ре-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ния графиков функций;</w:t>
            </w:r>
          </w:p>
        </w:tc>
        <w:tc>
          <w:tcPr>
            <w:tcW w:w="2820" w:type="dxa"/>
            <w:tcBorders>
              <w:right w:val="single" w:sz="8" w:space="0" w:color="auto"/>
            </w:tcBorders>
            <w:vAlign w:val="bottom"/>
          </w:tcPr>
          <w:p w:rsidR="00FE613C" w:rsidRDefault="00FE613C"/>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бору условий (промежутки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шения прикладных задач</w:t>
            </w:r>
          </w:p>
        </w:tc>
        <w:tc>
          <w:tcPr>
            <w:tcW w:w="660" w:type="dxa"/>
            <w:vAlign w:val="bottom"/>
          </w:tcPr>
          <w:p w:rsidR="00FE613C" w:rsidRDefault="00FE613C">
            <w:pPr>
              <w:spacing w:line="252" w:lineRule="exact"/>
              <w:ind w:left="100"/>
              <w:rPr>
                <w:sz w:val="20"/>
                <w:szCs w:val="20"/>
              </w:rPr>
            </w:pPr>
            <w:r>
              <w:rPr>
                <w:rFonts w:ascii="Symbol" w:eastAsia="Symbol" w:hAnsi="Symbol" w:cs="Symbol"/>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владеть понятиями</w:t>
            </w:r>
          </w:p>
        </w:tc>
        <w:tc>
          <w:tcPr>
            <w:tcW w:w="282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возрастания / убывания,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свойства реальных процес-</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числовая последователь-</w:t>
            </w:r>
          </w:p>
        </w:tc>
        <w:tc>
          <w:tcPr>
            <w:tcW w:w="282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значение функции в задан-</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сов и зависимостей (наи-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ность, арифметическая и</w:t>
            </w:r>
          </w:p>
        </w:tc>
        <w:tc>
          <w:tcPr>
            <w:tcW w:w="282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ной точке, точки экстрему-</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большие и наименьшие зна-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геометрическая прогрес-</w:t>
            </w:r>
          </w:p>
        </w:tc>
        <w:tc>
          <w:tcPr>
            <w:tcW w:w="2820" w:type="dxa"/>
            <w:tcBorders>
              <w:right w:val="single" w:sz="8" w:space="0" w:color="auto"/>
            </w:tcBorders>
            <w:vAlign w:val="bottom"/>
          </w:tcPr>
          <w:p w:rsidR="00FE613C" w:rsidRDefault="00FE613C">
            <w:pPr>
              <w:rPr>
                <w:sz w:val="21"/>
                <w:szCs w:val="21"/>
              </w:rPr>
            </w:pP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мов и т.д.).</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чения, промежутки возрас-</w:t>
            </w:r>
          </w:p>
        </w:tc>
        <w:tc>
          <w:tcPr>
            <w:tcW w:w="660" w:type="dxa"/>
            <w:vAlign w:val="bottom"/>
          </w:tcPr>
          <w:p w:rsidR="00FE613C" w:rsidRDefault="00FE613C">
            <w:pPr>
              <w:ind w:left="100"/>
              <w:rPr>
                <w:sz w:val="20"/>
                <w:szCs w:val="20"/>
              </w:rPr>
            </w:pPr>
            <w:r>
              <w:rPr>
                <w:rFonts w:ascii="Arial" w:eastAsia="Arial" w:hAnsi="Arial" w:cs="Arial"/>
              </w:rPr>
              <w:t>сия;</w:t>
            </w:r>
          </w:p>
        </w:tc>
        <w:tc>
          <w:tcPr>
            <w:tcW w:w="2460" w:type="dxa"/>
            <w:tcBorders>
              <w:right w:val="single" w:sz="8" w:space="0" w:color="auto"/>
            </w:tcBorders>
            <w:vAlign w:val="bottom"/>
          </w:tcPr>
          <w:p w:rsidR="00FE613C" w:rsidRDefault="00FE613C">
            <w:pPr>
              <w:rPr>
                <w:sz w:val="23"/>
                <w:szCs w:val="23"/>
              </w:rPr>
            </w:pPr>
          </w:p>
        </w:tc>
        <w:tc>
          <w:tcPr>
            <w:tcW w:w="2820" w:type="dxa"/>
            <w:tcBorders>
              <w:right w:val="single" w:sz="8" w:space="0" w:color="auto"/>
            </w:tcBorders>
            <w:vAlign w:val="bottom"/>
          </w:tcPr>
          <w:p w:rsidR="00FE613C" w:rsidRDefault="00FE613C">
            <w:pPr>
              <w:rPr>
                <w:sz w:val="23"/>
                <w:szCs w:val="23"/>
              </w:rPr>
            </w:pPr>
          </w:p>
        </w:tc>
      </w:tr>
      <w:tr w:rsidR="00FE613C">
        <w:trPr>
          <w:trHeight w:val="276"/>
        </w:trPr>
        <w:tc>
          <w:tcPr>
            <w:tcW w:w="23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700" w:type="dxa"/>
            <w:tcBorders>
              <w:bottom w:val="single" w:sz="8" w:space="0" w:color="auto"/>
            </w:tcBorders>
            <w:vAlign w:val="bottom"/>
          </w:tcPr>
          <w:p w:rsidR="00FE613C" w:rsidRDefault="00FE613C">
            <w:pPr>
              <w:rPr>
                <w:sz w:val="23"/>
                <w:szCs w:val="23"/>
              </w:rPr>
            </w:pPr>
          </w:p>
        </w:tc>
        <w:tc>
          <w:tcPr>
            <w:tcW w:w="2420" w:type="dxa"/>
            <w:tcBorders>
              <w:bottom w:val="single" w:sz="8" w:space="0" w:color="auto"/>
              <w:right w:val="single" w:sz="8" w:space="0" w:color="auto"/>
            </w:tcBorders>
            <w:vAlign w:val="bottom"/>
          </w:tcPr>
          <w:p w:rsidR="00FE613C" w:rsidRDefault="00FE613C">
            <w:pPr>
              <w:rPr>
                <w:sz w:val="23"/>
                <w:szCs w:val="23"/>
              </w:rPr>
            </w:pPr>
          </w:p>
        </w:tc>
        <w:tc>
          <w:tcPr>
            <w:tcW w:w="3360" w:type="dxa"/>
            <w:gridSpan w:val="2"/>
            <w:tcBorders>
              <w:bottom w:val="single" w:sz="8" w:space="0" w:color="auto"/>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тания и убывания функции,</w:t>
            </w:r>
          </w:p>
        </w:tc>
        <w:tc>
          <w:tcPr>
            <w:tcW w:w="660" w:type="dxa"/>
            <w:tcBorders>
              <w:bottom w:val="single" w:sz="8" w:space="0" w:color="auto"/>
            </w:tcBorders>
            <w:vAlign w:val="bottom"/>
          </w:tcPr>
          <w:p w:rsidR="00FE613C" w:rsidRDefault="00FE613C">
            <w:pPr>
              <w:ind w:left="100"/>
              <w:rPr>
                <w:sz w:val="20"/>
                <w:szCs w:val="20"/>
              </w:rPr>
            </w:pPr>
            <w:r>
              <w:rPr>
                <w:rFonts w:ascii="Symbol" w:eastAsia="Symbol" w:hAnsi="Symbol" w:cs="Symbol"/>
              </w:rPr>
              <w:t></w:t>
            </w:r>
          </w:p>
        </w:tc>
        <w:tc>
          <w:tcPr>
            <w:tcW w:w="2460" w:type="dxa"/>
            <w:tcBorders>
              <w:bottom w:val="single" w:sz="8" w:space="0" w:color="auto"/>
              <w:right w:val="single" w:sz="8" w:space="0" w:color="auto"/>
            </w:tcBorders>
            <w:vAlign w:val="bottom"/>
          </w:tcPr>
          <w:p w:rsidR="00FE613C" w:rsidRDefault="00FE613C">
            <w:pPr>
              <w:ind w:left="140"/>
              <w:rPr>
                <w:sz w:val="20"/>
                <w:szCs w:val="20"/>
              </w:rPr>
            </w:pPr>
            <w:r>
              <w:rPr>
                <w:rFonts w:ascii="Arial" w:eastAsia="Arial" w:hAnsi="Arial" w:cs="Arial"/>
              </w:rPr>
              <w:t>применять при ре-</w:t>
            </w:r>
          </w:p>
        </w:tc>
        <w:tc>
          <w:tcPr>
            <w:tcW w:w="2820" w:type="dxa"/>
            <w:tcBorders>
              <w:bottom w:val="single" w:sz="8" w:space="0" w:color="auto"/>
              <w:right w:val="single" w:sz="8" w:space="0" w:color="auto"/>
            </w:tcBorders>
            <w:vAlign w:val="bottom"/>
          </w:tcPr>
          <w:p w:rsidR="00FE613C" w:rsidRDefault="00FE613C">
            <w:pPr>
              <w:rPr>
                <w:sz w:val="23"/>
                <w:szCs w:val="23"/>
              </w:rPr>
            </w:pPr>
          </w:p>
        </w:tc>
      </w:tr>
      <w:tr w:rsidR="00FE613C">
        <w:trPr>
          <w:trHeight w:val="419"/>
        </w:trPr>
        <w:tc>
          <w:tcPr>
            <w:tcW w:w="238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242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2620" w:type="dxa"/>
            <w:vAlign w:val="bottom"/>
          </w:tcPr>
          <w:p w:rsidR="00FE613C" w:rsidRDefault="00FE613C">
            <w:pPr>
              <w:ind w:left="1040"/>
              <w:rPr>
                <w:sz w:val="20"/>
                <w:szCs w:val="20"/>
              </w:rPr>
            </w:pPr>
          </w:p>
        </w:tc>
        <w:tc>
          <w:tcPr>
            <w:tcW w:w="660" w:type="dxa"/>
            <w:vAlign w:val="bottom"/>
          </w:tcPr>
          <w:p w:rsidR="00FE613C" w:rsidRDefault="00FE613C">
            <w:pPr>
              <w:rPr>
                <w:sz w:val="24"/>
                <w:szCs w:val="24"/>
              </w:rPr>
            </w:pPr>
          </w:p>
        </w:tc>
        <w:tc>
          <w:tcPr>
            <w:tcW w:w="2460" w:type="dxa"/>
            <w:vAlign w:val="bottom"/>
          </w:tcPr>
          <w:p w:rsidR="00FE613C" w:rsidRDefault="00FE613C">
            <w:pPr>
              <w:rPr>
                <w:sz w:val="24"/>
                <w:szCs w:val="24"/>
              </w:rPr>
            </w:pPr>
          </w:p>
        </w:tc>
        <w:tc>
          <w:tcPr>
            <w:tcW w:w="282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rsidP="00C43596">
      <w:pPr>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800"/>
        <w:gridCol w:w="2320"/>
        <w:gridCol w:w="740"/>
        <w:gridCol w:w="2620"/>
        <w:gridCol w:w="760"/>
        <w:gridCol w:w="2360"/>
        <w:gridCol w:w="520"/>
        <w:gridCol w:w="2300"/>
      </w:tblGrid>
      <w:tr w:rsidR="00FE613C">
        <w:trPr>
          <w:trHeight w:val="260"/>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промежутки знакопостоян-</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шении задач свойства и</w:t>
            </w:r>
          </w:p>
        </w:tc>
        <w:tc>
          <w:tcPr>
            <w:tcW w:w="520" w:type="dxa"/>
            <w:tcBorders>
              <w:top w:val="single" w:sz="8" w:space="0" w:color="auto"/>
            </w:tcBorders>
            <w:vAlign w:val="bottom"/>
          </w:tcPr>
          <w:p w:rsidR="00FE613C" w:rsidRDefault="00FE613C"/>
        </w:tc>
        <w:tc>
          <w:tcPr>
            <w:tcW w:w="2300" w:type="dxa"/>
            <w:tcBorders>
              <w:top w:val="single" w:sz="8" w:space="0" w:color="auto"/>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при изучении других</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ства, асимптоты, период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признаки арифметической</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предметов:</w:t>
            </w:r>
          </w:p>
        </w:tc>
        <w:tc>
          <w:tcPr>
            <w:tcW w:w="740" w:type="dxa"/>
            <w:vAlign w:val="bottom"/>
          </w:tcPr>
          <w:p w:rsidR="00FE613C" w:rsidRDefault="00FE613C">
            <w:pPr>
              <w:ind w:left="100"/>
              <w:rPr>
                <w:sz w:val="20"/>
                <w:szCs w:val="20"/>
              </w:rPr>
            </w:pPr>
            <w:r>
              <w:rPr>
                <w:rFonts w:ascii="Arial" w:eastAsia="Arial" w:hAnsi="Arial" w:cs="Arial"/>
                <w:i/>
                <w:iCs/>
              </w:rPr>
              <w:t>т.п.);</w:t>
            </w: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 геометрической прогрес-</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800" w:type="dxa"/>
            <w:vAlign w:val="bottom"/>
          </w:tcPr>
          <w:p w:rsidR="00FE613C" w:rsidRDefault="00FE613C">
            <w:pPr>
              <w:spacing w:line="263"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определять по гра-</w:t>
            </w:r>
          </w:p>
        </w:tc>
        <w:tc>
          <w:tcPr>
            <w:tcW w:w="74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620" w:type="dxa"/>
            <w:tcBorders>
              <w:right w:val="single" w:sz="8" w:space="0" w:color="auto"/>
            </w:tcBorders>
            <w:vAlign w:val="bottom"/>
          </w:tcPr>
          <w:p w:rsidR="00FE613C" w:rsidRDefault="00FE613C">
            <w:pPr>
              <w:ind w:left="60"/>
              <w:rPr>
                <w:sz w:val="20"/>
                <w:szCs w:val="20"/>
              </w:rPr>
            </w:pPr>
            <w:r>
              <w:rPr>
                <w:rFonts w:ascii="Arial" w:eastAsia="Arial" w:hAnsi="Arial" w:cs="Arial"/>
                <w:i/>
                <w:iCs/>
              </w:rPr>
              <w:t>интерпретировать</w:t>
            </w:r>
          </w:p>
        </w:tc>
        <w:tc>
          <w:tcPr>
            <w:tcW w:w="760" w:type="dxa"/>
            <w:vAlign w:val="bottom"/>
          </w:tcPr>
          <w:p w:rsidR="00FE613C" w:rsidRDefault="00FE613C">
            <w:pPr>
              <w:ind w:left="100"/>
              <w:rPr>
                <w:sz w:val="20"/>
                <w:szCs w:val="20"/>
              </w:rPr>
            </w:pPr>
            <w:r>
              <w:rPr>
                <w:rFonts w:ascii="Arial" w:eastAsia="Arial" w:hAnsi="Arial" w:cs="Arial"/>
              </w:rPr>
              <w:t>сий.</w:t>
            </w:r>
          </w:p>
        </w:tc>
        <w:tc>
          <w:tcPr>
            <w:tcW w:w="2360" w:type="dxa"/>
            <w:tcBorders>
              <w:right w:val="single" w:sz="8" w:space="0" w:color="auto"/>
            </w:tcBorders>
            <w:vAlign w:val="bottom"/>
          </w:tcPr>
          <w:p w:rsidR="00FE613C" w:rsidRDefault="00FE613C"/>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фикам свойства реальных</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свойства в контексте кон-</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 повседневной жизни и</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процессов и зависимостей</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кретной практической си-</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 изучении других</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(наибольшие и наименьшие</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туации;</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учебных предметов:</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76"/>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значения, промежутки воз-</w:t>
            </w:r>
          </w:p>
        </w:tc>
        <w:tc>
          <w:tcPr>
            <w:tcW w:w="740" w:type="dxa"/>
            <w:vAlign w:val="bottom"/>
          </w:tcPr>
          <w:p w:rsidR="00FE613C" w:rsidRDefault="00FE613C">
            <w:pPr>
              <w:ind w:left="100"/>
              <w:rPr>
                <w:sz w:val="20"/>
                <w:szCs w:val="20"/>
              </w:rPr>
            </w:pPr>
            <w:r>
              <w:rPr>
                <w:rFonts w:ascii="Symbol" w:eastAsia="Symbol" w:hAnsi="Symbol" w:cs="Symbol"/>
                <w:color w:val="404040"/>
              </w:rPr>
              <w:t></w:t>
            </w:r>
          </w:p>
        </w:tc>
        <w:tc>
          <w:tcPr>
            <w:tcW w:w="2620" w:type="dxa"/>
            <w:tcBorders>
              <w:right w:val="single" w:sz="8" w:space="0" w:color="auto"/>
            </w:tcBorders>
            <w:vAlign w:val="bottom"/>
          </w:tcPr>
          <w:p w:rsidR="00FE613C" w:rsidRDefault="00FE613C">
            <w:pPr>
              <w:ind w:left="60"/>
              <w:rPr>
                <w:sz w:val="20"/>
                <w:szCs w:val="20"/>
              </w:rPr>
            </w:pPr>
            <w:r>
              <w:rPr>
                <w:rFonts w:ascii="Arial" w:eastAsia="Arial" w:hAnsi="Arial" w:cs="Arial"/>
                <w:i/>
                <w:iCs/>
              </w:rPr>
              <w:t>определять по графи-</w:t>
            </w:r>
          </w:p>
        </w:tc>
        <w:tc>
          <w:tcPr>
            <w:tcW w:w="76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360" w:type="dxa"/>
            <w:tcBorders>
              <w:right w:val="single" w:sz="8" w:space="0" w:color="auto"/>
            </w:tcBorders>
            <w:vAlign w:val="bottom"/>
          </w:tcPr>
          <w:p w:rsidR="00FE613C" w:rsidRDefault="00FE613C">
            <w:pPr>
              <w:ind w:left="40"/>
              <w:rPr>
                <w:sz w:val="20"/>
                <w:szCs w:val="20"/>
              </w:rPr>
            </w:pPr>
            <w:r>
              <w:rPr>
                <w:rFonts w:ascii="Arial" w:eastAsia="Arial" w:hAnsi="Arial" w:cs="Arial"/>
              </w:rPr>
              <w:t>определять по гра-</w:t>
            </w:r>
          </w:p>
        </w:tc>
        <w:tc>
          <w:tcPr>
            <w:tcW w:w="520" w:type="dxa"/>
            <w:vAlign w:val="bottom"/>
          </w:tcPr>
          <w:p w:rsidR="00FE613C" w:rsidRDefault="00FE613C">
            <w:pPr>
              <w:rPr>
                <w:sz w:val="23"/>
                <w:szCs w:val="23"/>
              </w:rPr>
            </w:pPr>
          </w:p>
        </w:tc>
        <w:tc>
          <w:tcPr>
            <w:tcW w:w="230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растания и убывания, про-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кам простейшие характери-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фикам и использовать для</w:t>
            </w:r>
          </w:p>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межутки знакопостоянства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стики периодических процес-</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решения прикладных задач</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spacing w:line="245" w:lineRule="exact"/>
              <w:ind w:left="100"/>
              <w:rPr>
                <w:sz w:val="20"/>
                <w:szCs w:val="20"/>
              </w:rPr>
            </w:pPr>
            <w:r>
              <w:rPr>
                <w:rFonts w:ascii="Arial" w:eastAsia="Arial" w:hAnsi="Arial" w:cs="Arial"/>
              </w:rPr>
              <w:t>и т.п.);</w:t>
            </w:r>
          </w:p>
        </w:tc>
        <w:tc>
          <w:tcPr>
            <w:tcW w:w="232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сов в биологии, экономике,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свойства реальных процес-</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800" w:type="dxa"/>
            <w:vAlign w:val="bottom"/>
          </w:tcPr>
          <w:p w:rsidR="00FE613C" w:rsidRDefault="00FE613C">
            <w:pPr>
              <w:spacing w:line="261"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интерпретировать</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музыке, радиосвязи и др. (ам-</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сов и зависимостей (наи-</w:t>
            </w:r>
          </w:p>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свойства в контексте кон-</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плитуда, период и т.п.)</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большие и наименьшие</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кретной практической си-</w:t>
            </w:r>
          </w:p>
        </w:tc>
        <w:tc>
          <w:tcPr>
            <w:tcW w:w="740" w:type="dxa"/>
            <w:vAlign w:val="bottom"/>
          </w:tcPr>
          <w:p w:rsidR="00FE613C" w:rsidRDefault="00FE613C"/>
        </w:tc>
        <w:tc>
          <w:tcPr>
            <w:tcW w:w="262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значения, промежутки воз-</w:t>
            </w:r>
          </w:p>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ind w:left="100"/>
              <w:rPr>
                <w:sz w:val="20"/>
                <w:szCs w:val="20"/>
              </w:rPr>
            </w:pPr>
            <w:r>
              <w:rPr>
                <w:rFonts w:ascii="Arial" w:eastAsia="Arial" w:hAnsi="Arial" w:cs="Arial"/>
                <w:w w:val="96"/>
              </w:rPr>
              <w:t>туации</w:t>
            </w: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растания и убывания функ-</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rPr>
                <w:sz w:val="21"/>
                <w:szCs w:val="21"/>
              </w:rPr>
            </w:pP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ции, промежутки знакопо-</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800" w:type="dxa"/>
            <w:vAlign w:val="bottom"/>
          </w:tcPr>
          <w:p w:rsidR="00FE613C" w:rsidRDefault="00FE613C"/>
        </w:tc>
        <w:tc>
          <w:tcPr>
            <w:tcW w:w="2320" w:type="dxa"/>
            <w:tcBorders>
              <w:right w:val="single" w:sz="8" w:space="0" w:color="auto"/>
            </w:tcBorders>
            <w:vAlign w:val="bottom"/>
          </w:tcPr>
          <w:p w:rsidR="00FE613C" w:rsidRDefault="00FE613C"/>
        </w:tc>
        <w:tc>
          <w:tcPr>
            <w:tcW w:w="740" w:type="dxa"/>
            <w:vAlign w:val="bottom"/>
          </w:tcPr>
          <w:p w:rsidR="00FE613C" w:rsidRDefault="00FE613C"/>
        </w:tc>
        <w:tc>
          <w:tcPr>
            <w:tcW w:w="262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стоянства, асимптоты, точ-</w:t>
            </w:r>
          </w:p>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1"/>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rPr>
                <w:sz w:val="21"/>
                <w:szCs w:val="21"/>
              </w:rPr>
            </w:pP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ки перегиба, период и т.п.);</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rPr>
                <w:sz w:val="23"/>
                <w:szCs w:val="23"/>
              </w:rPr>
            </w:pPr>
          </w:p>
        </w:tc>
        <w:tc>
          <w:tcPr>
            <w:tcW w:w="2320" w:type="dxa"/>
            <w:tcBorders>
              <w:right w:val="single" w:sz="8" w:space="0" w:color="auto"/>
            </w:tcBorders>
            <w:vAlign w:val="bottom"/>
          </w:tcPr>
          <w:p w:rsidR="00FE613C" w:rsidRDefault="00FE613C">
            <w:pPr>
              <w:rPr>
                <w:sz w:val="23"/>
                <w:szCs w:val="23"/>
              </w:rPr>
            </w:pPr>
          </w:p>
        </w:tc>
        <w:tc>
          <w:tcPr>
            <w:tcW w:w="74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360" w:type="dxa"/>
            <w:tcBorders>
              <w:right w:val="single" w:sz="8" w:space="0" w:color="auto"/>
            </w:tcBorders>
            <w:vAlign w:val="bottom"/>
          </w:tcPr>
          <w:p w:rsidR="00FE613C" w:rsidRDefault="00FE613C">
            <w:pPr>
              <w:ind w:left="40"/>
              <w:rPr>
                <w:sz w:val="20"/>
                <w:szCs w:val="20"/>
              </w:rPr>
            </w:pPr>
            <w:r>
              <w:rPr>
                <w:rFonts w:ascii="Arial" w:eastAsia="Arial" w:hAnsi="Arial" w:cs="Arial"/>
              </w:rPr>
              <w:t>интерпретировать</w:t>
            </w:r>
          </w:p>
        </w:tc>
        <w:tc>
          <w:tcPr>
            <w:tcW w:w="520" w:type="dxa"/>
            <w:vAlign w:val="bottom"/>
          </w:tcPr>
          <w:p w:rsidR="00FE613C" w:rsidRDefault="00FE613C">
            <w:pPr>
              <w:rPr>
                <w:sz w:val="23"/>
                <w:szCs w:val="23"/>
              </w:rPr>
            </w:pPr>
          </w:p>
        </w:tc>
        <w:tc>
          <w:tcPr>
            <w:tcW w:w="230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800" w:type="dxa"/>
            <w:vAlign w:val="bottom"/>
          </w:tcPr>
          <w:p w:rsidR="00FE613C" w:rsidRDefault="00FE613C"/>
        </w:tc>
        <w:tc>
          <w:tcPr>
            <w:tcW w:w="2320" w:type="dxa"/>
            <w:tcBorders>
              <w:right w:val="single" w:sz="8" w:space="0" w:color="auto"/>
            </w:tcBorders>
            <w:vAlign w:val="bottom"/>
          </w:tcPr>
          <w:p w:rsidR="00FE613C" w:rsidRDefault="00FE613C"/>
        </w:tc>
        <w:tc>
          <w:tcPr>
            <w:tcW w:w="740" w:type="dxa"/>
            <w:vAlign w:val="bottom"/>
          </w:tcPr>
          <w:p w:rsidR="00FE613C" w:rsidRDefault="00FE613C"/>
        </w:tc>
        <w:tc>
          <w:tcPr>
            <w:tcW w:w="262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свойства в контексте кон-</w:t>
            </w:r>
          </w:p>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rPr>
                <w:sz w:val="21"/>
                <w:szCs w:val="21"/>
              </w:rPr>
            </w:pP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кретной практической си-</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rPr>
                <w:sz w:val="21"/>
                <w:szCs w:val="21"/>
              </w:rPr>
            </w:pP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туации;.</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rPr>
                <w:sz w:val="23"/>
                <w:szCs w:val="23"/>
              </w:rPr>
            </w:pPr>
          </w:p>
        </w:tc>
        <w:tc>
          <w:tcPr>
            <w:tcW w:w="2320" w:type="dxa"/>
            <w:tcBorders>
              <w:right w:val="single" w:sz="8" w:space="0" w:color="auto"/>
            </w:tcBorders>
            <w:vAlign w:val="bottom"/>
          </w:tcPr>
          <w:p w:rsidR="00FE613C" w:rsidRDefault="00FE613C">
            <w:pPr>
              <w:rPr>
                <w:sz w:val="23"/>
                <w:szCs w:val="23"/>
              </w:rPr>
            </w:pPr>
          </w:p>
        </w:tc>
        <w:tc>
          <w:tcPr>
            <w:tcW w:w="74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2360" w:type="dxa"/>
            <w:tcBorders>
              <w:right w:val="single" w:sz="8" w:space="0" w:color="auto"/>
            </w:tcBorders>
            <w:vAlign w:val="bottom"/>
          </w:tcPr>
          <w:p w:rsidR="00FE613C" w:rsidRDefault="00FE613C">
            <w:pPr>
              <w:ind w:left="40"/>
              <w:rPr>
                <w:sz w:val="20"/>
                <w:szCs w:val="20"/>
              </w:rPr>
            </w:pPr>
            <w:r>
              <w:rPr>
                <w:rFonts w:ascii="Arial" w:eastAsia="Arial" w:hAnsi="Arial" w:cs="Arial"/>
              </w:rPr>
              <w:t>определять по гра-</w:t>
            </w:r>
          </w:p>
        </w:tc>
        <w:tc>
          <w:tcPr>
            <w:tcW w:w="520" w:type="dxa"/>
            <w:vAlign w:val="bottom"/>
          </w:tcPr>
          <w:p w:rsidR="00FE613C" w:rsidRDefault="00FE613C">
            <w:pPr>
              <w:rPr>
                <w:sz w:val="23"/>
                <w:szCs w:val="23"/>
              </w:rPr>
            </w:pPr>
          </w:p>
        </w:tc>
        <w:tc>
          <w:tcPr>
            <w:tcW w:w="230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800" w:type="dxa"/>
            <w:vAlign w:val="bottom"/>
          </w:tcPr>
          <w:p w:rsidR="00FE613C" w:rsidRDefault="00FE613C"/>
        </w:tc>
        <w:tc>
          <w:tcPr>
            <w:tcW w:w="2320" w:type="dxa"/>
            <w:tcBorders>
              <w:right w:val="single" w:sz="8" w:space="0" w:color="auto"/>
            </w:tcBorders>
            <w:vAlign w:val="bottom"/>
          </w:tcPr>
          <w:p w:rsidR="00FE613C" w:rsidRDefault="00FE613C"/>
        </w:tc>
        <w:tc>
          <w:tcPr>
            <w:tcW w:w="740" w:type="dxa"/>
            <w:vAlign w:val="bottom"/>
          </w:tcPr>
          <w:p w:rsidR="00FE613C" w:rsidRDefault="00FE613C"/>
        </w:tc>
        <w:tc>
          <w:tcPr>
            <w:tcW w:w="262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фикам простейшие харак-</w:t>
            </w:r>
          </w:p>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rPr>
                <w:sz w:val="21"/>
                <w:szCs w:val="21"/>
              </w:rPr>
            </w:pP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теристики периодических</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800" w:type="dxa"/>
            <w:vAlign w:val="bottom"/>
          </w:tcPr>
          <w:p w:rsidR="00FE613C" w:rsidRDefault="00FE613C"/>
        </w:tc>
        <w:tc>
          <w:tcPr>
            <w:tcW w:w="2320" w:type="dxa"/>
            <w:tcBorders>
              <w:right w:val="single" w:sz="8" w:space="0" w:color="auto"/>
            </w:tcBorders>
            <w:vAlign w:val="bottom"/>
          </w:tcPr>
          <w:p w:rsidR="00FE613C" w:rsidRDefault="00FE613C"/>
        </w:tc>
        <w:tc>
          <w:tcPr>
            <w:tcW w:w="740" w:type="dxa"/>
            <w:vAlign w:val="bottom"/>
          </w:tcPr>
          <w:p w:rsidR="00FE613C" w:rsidRDefault="00FE613C"/>
        </w:tc>
        <w:tc>
          <w:tcPr>
            <w:tcW w:w="262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процессов в биологии, эко-</w:t>
            </w:r>
          </w:p>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rPr>
                <w:sz w:val="21"/>
                <w:szCs w:val="21"/>
              </w:rPr>
            </w:pP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номике, музыке, радиосвя-</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rPr>
                <w:sz w:val="21"/>
                <w:szCs w:val="21"/>
              </w:rPr>
            </w:pPr>
          </w:p>
        </w:tc>
        <w:tc>
          <w:tcPr>
            <w:tcW w:w="23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зи и др. (амплитуда, период</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6"/>
        </w:trPr>
        <w:tc>
          <w:tcPr>
            <w:tcW w:w="2380" w:type="dxa"/>
            <w:tcBorders>
              <w:left w:val="single" w:sz="8" w:space="0" w:color="auto"/>
              <w:bottom w:val="single" w:sz="8" w:space="0" w:color="auto"/>
              <w:right w:val="single" w:sz="8" w:space="0" w:color="auto"/>
            </w:tcBorders>
            <w:vAlign w:val="bottom"/>
          </w:tcPr>
          <w:p w:rsidR="00FE613C" w:rsidRDefault="00FE613C"/>
        </w:tc>
        <w:tc>
          <w:tcPr>
            <w:tcW w:w="800" w:type="dxa"/>
            <w:tcBorders>
              <w:bottom w:val="single" w:sz="8" w:space="0" w:color="auto"/>
            </w:tcBorders>
            <w:vAlign w:val="bottom"/>
          </w:tcPr>
          <w:p w:rsidR="00FE613C" w:rsidRDefault="00FE613C"/>
        </w:tc>
        <w:tc>
          <w:tcPr>
            <w:tcW w:w="2320" w:type="dxa"/>
            <w:tcBorders>
              <w:bottom w:val="single" w:sz="8" w:space="0" w:color="auto"/>
              <w:right w:val="single" w:sz="8" w:space="0" w:color="auto"/>
            </w:tcBorders>
            <w:vAlign w:val="bottom"/>
          </w:tcPr>
          <w:p w:rsidR="00FE613C" w:rsidRDefault="00FE613C"/>
        </w:tc>
        <w:tc>
          <w:tcPr>
            <w:tcW w:w="740" w:type="dxa"/>
            <w:tcBorders>
              <w:bottom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tc>
        <w:tc>
          <w:tcPr>
            <w:tcW w:w="760" w:type="dxa"/>
            <w:tcBorders>
              <w:bottom w:val="single" w:sz="8" w:space="0" w:color="auto"/>
            </w:tcBorders>
            <w:vAlign w:val="bottom"/>
          </w:tcPr>
          <w:p w:rsidR="00FE613C" w:rsidRDefault="00FE613C">
            <w:pPr>
              <w:ind w:left="100"/>
              <w:rPr>
                <w:sz w:val="20"/>
                <w:szCs w:val="20"/>
              </w:rPr>
            </w:pPr>
            <w:r>
              <w:rPr>
                <w:rFonts w:ascii="Arial" w:eastAsia="Arial" w:hAnsi="Arial" w:cs="Arial"/>
              </w:rPr>
              <w:t>и т.п.)</w:t>
            </w:r>
          </w:p>
        </w:tc>
        <w:tc>
          <w:tcPr>
            <w:tcW w:w="236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300" w:type="dxa"/>
            <w:tcBorders>
              <w:bottom w:val="single" w:sz="8" w:space="0" w:color="auto"/>
              <w:right w:val="single" w:sz="8" w:space="0" w:color="auto"/>
            </w:tcBorders>
            <w:vAlign w:val="bottom"/>
          </w:tcPr>
          <w:p w:rsidR="00FE613C" w:rsidRDefault="00FE613C"/>
        </w:tc>
      </w:tr>
      <w:tr w:rsidR="00FE613C">
        <w:trPr>
          <w:trHeight w:val="250"/>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Элементы</w:t>
            </w:r>
          </w:p>
        </w:tc>
        <w:tc>
          <w:tcPr>
            <w:tcW w:w="800" w:type="dxa"/>
            <w:vAlign w:val="bottom"/>
          </w:tcPr>
          <w:p w:rsidR="00FE613C" w:rsidRDefault="00FE613C">
            <w:pPr>
              <w:spacing w:line="251"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spacing w:line="250" w:lineRule="exact"/>
              <w:rPr>
                <w:sz w:val="20"/>
                <w:szCs w:val="20"/>
              </w:rPr>
            </w:pPr>
            <w:r>
              <w:rPr>
                <w:rFonts w:ascii="Arial" w:eastAsia="Arial" w:hAnsi="Arial" w:cs="Arial"/>
              </w:rPr>
              <w:t>Оперировать на ба-</w:t>
            </w:r>
          </w:p>
        </w:tc>
        <w:tc>
          <w:tcPr>
            <w:tcW w:w="740" w:type="dxa"/>
            <w:vAlign w:val="bottom"/>
          </w:tcPr>
          <w:p w:rsidR="00FE613C" w:rsidRDefault="00FE613C">
            <w:pPr>
              <w:spacing w:line="251" w:lineRule="exact"/>
              <w:ind w:left="10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spacing w:line="250" w:lineRule="exact"/>
              <w:ind w:left="60"/>
              <w:rPr>
                <w:sz w:val="20"/>
                <w:szCs w:val="20"/>
              </w:rPr>
            </w:pPr>
            <w:r>
              <w:rPr>
                <w:rFonts w:ascii="Arial" w:eastAsia="Arial" w:hAnsi="Arial" w:cs="Arial"/>
                <w:i/>
                <w:iCs/>
              </w:rPr>
              <w:t>Оперировать поня-</w:t>
            </w:r>
          </w:p>
        </w:tc>
        <w:tc>
          <w:tcPr>
            <w:tcW w:w="760" w:type="dxa"/>
            <w:vAlign w:val="bottom"/>
          </w:tcPr>
          <w:p w:rsidR="00FE613C" w:rsidRDefault="00FE613C">
            <w:pPr>
              <w:spacing w:line="251" w:lineRule="exact"/>
              <w:ind w:left="100"/>
              <w:rPr>
                <w:sz w:val="20"/>
                <w:szCs w:val="20"/>
              </w:rPr>
            </w:pPr>
            <w:r>
              <w:rPr>
                <w:rFonts w:ascii="Symbol" w:eastAsia="Symbol" w:hAnsi="Symbol" w:cs="Symbol"/>
              </w:rPr>
              <w:t></w:t>
            </w:r>
          </w:p>
        </w:tc>
        <w:tc>
          <w:tcPr>
            <w:tcW w:w="2360" w:type="dxa"/>
            <w:tcBorders>
              <w:right w:val="single" w:sz="8" w:space="0" w:color="auto"/>
            </w:tcBorders>
            <w:vAlign w:val="bottom"/>
          </w:tcPr>
          <w:p w:rsidR="00FE613C" w:rsidRDefault="00FE613C">
            <w:pPr>
              <w:spacing w:line="250" w:lineRule="exact"/>
              <w:ind w:left="40"/>
              <w:rPr>
                <w:sz w:val="20"/>
                <w:szCs w:val="20"/>
              </w:rPr>
            </w:pPr>
            <w:r>
              <w:rPr>
                <w:rFonts w:ascii="Arial" w:eastAsia="Arial" w:hAnsi="Arial" w:cs="Arial"/>
              </w:rPr>
              <w:t>Владеть понятием</w:t>
            </w:r>
          </w:p>
        </w:tc>
        <w:tc>
          <w:tcPr>
            <w:tcW w:w="520" w:type="dxa"/>
            <w:vAlign w:val="bottom"/>
          </w:tcPr>
          <w:p w:rsidR="00FE613C" w:rsidRDefault="00FE613C">
            <w:pPr>
              <w:spacing w:line="251" w:lineRule="exact"/>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spacing w:line="250" w:lineRule="exact"/>
              <w:ind w:left="280"/>
              <w:rPr>
                <w:sz w:val="20"/>
                <w:szCs w:val="20"/>
              </w:rPr>
            </w:pPr>
            <w:r>
              <w:rPr>
                <w:rFonts w:ascii="Arial" w:eastAsia="Arial" w:hAnsi="Arial" w:cs="Arial"/>
                <w:i/>
                <w:iCs/>
              </w:rPr>
              <w:t>Достижение ре-</w:t>
            </w:r>
          </w:p>
        </w:tc>
      </w:tr>
      <w:tr w:rsidR="00FE613C">
        <w:trPr>
          <w:trHeight w:val="252"/>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математического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зовом уровне понятиями: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тиями: производная функции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бесконечно убывающая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зультатов раздела II;</w:t>
            </w:r>
          </w:p>
        </w:tc>
      </w:tr>
      <w:tr w:rsidR="00FE613C">
        <w:trPr>
          <w:trHeight w:val="269"/>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анализа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производная функции в</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 точке, касательная к гра-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геометрическая прогрессия</w:t>
            </w:r>
          </w:p>
        </w:tc>
        <w:tc>
          <w:tcPr>
            <w:tcW w:w="520" w:type="dxa"/>
            <w:vAlign w:val="bottom"/>
          </w:tcPr>
          <w:p w:rsidR="00FE613C" w:rsidRDefault="00FE613C">
            <w:pPr>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свободно вла-</w:t>
            </w:r>
          </w:p>
        </w:tc>
      </w:tr>
      <w:tr w:rsidR="00FE613C">
        <w:trPr>
          <w:trHeight w:val="260"/>
        </w:trPr>
        <w:tc>
          <w:tcPr>
            <w:tcW w:w="2380" w:type="dxa"/>
            <w:tcBorders>
              <w:left w:val="single" w:sz="8" w:space="0" w:color="auto"/>
              <w:bottom w:val="single" w:sz="8" w:space="0" w:color="auto"/>
              <w:right w:val="single" w:sz="8" w:space="0" w:color="auto"/>
            </w:tcBorders>
            <w:vAlign w:val="bottom"/>
          </w:tcPr>
          <w:p w:rsidR="00FE613C" w:rsidRDefault="00FE613C"/>
        </w:tc>
        <w:tc>
          <w:tcPr>
            <w:tcW w:w="3120" w:type="dxa"/>
            <w:gridSpan w:val="2"/>
            <w:tcBorders>
              <w:bottom w:val="single" w:sz="8" w:space="0" w:color="auto"/>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точке, касательная к гра-</w:t>
            </w:r>
          </w:p>
        </w:tc>
        <w:tc>
          <w:tcPr>
            <w:tcW w:w="3360" w:type="dxa"/>
            <w:gridSpan w:val="2"/>
            <w:tcBorders>
              <w:bottom w:val="single" w:sz="8" w:space="0" w:color="auto"/>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фику функции, производная</w:t>
            </w:r>
          </w:p>
        </w:tc>
        <w:tc>
          <w:tcPr>
            <w:tcW w:w="3120" w:type="dxa"/>
            <w:gridSpan w:val="2"/>
            <w:tcBorders>
              <w:bottom w:val="single" w:sz="8" w:space="0" w:color="auto"/>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 уметь применять его при</w:t>
            </w:r>
          </w:p>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деть стандартным ап-</w:t>
            </w:r>
          </w:p>
        </w:tc>
      </w:tr>
      <w:tr w:rsidR="00FE613C">
        <w:trPr>
          <w:trHeight w:val="440"/>
        </w:trPr>
        <w:tc>
          <w:tcPr>
            <w:tcW w:w="23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232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2620" w:type="dxa"/>
            <w:vAlign w:val="bottom"/>
          </w:tcPr>
          <w:p w:rsidR="00FE613C" w:rsidRDefault="00FE613C">
            <w:pPr>
              <w:ind w:right="1250"/>
              <w:jc w:val="right"/>
              <w:rPr>
                <w:sz w:val="20"/>
                <w:szCs w:val="20"/>
              </w:rPr>
            </w:pPr>
          </w:p>
        </w:tc>
        <w:tc>
          <w:tcPr>
            <w:tcW w:w="760" w:type="dxa"/>
            <w:vAlign w:val="bottom"/>
          </w:tcPr>
          <w:p w:rsidR="00FE613C" w:rsidRDefault="00FE613C">
            <w:pPr>
              <w:rPr>
                <w:sz w:val="24"/>
                <w:szCs w:val="24"/>
              </w:rPr>
            </w:pPr>
          </w:p>
        </w:tc>
        <w:tc>
          <w:tcPr>
            <w:tcW w:w="236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30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520"/>
        <w:gridCol w:w="2600"/>
        <w:gridCol w:w="520"/>
        <w:gridCol w:w="2840"/>
        <w:gridCol w:w="800"/>
        <w:gridCol w:w="2320"/>
        <w:gridCol w:w="780"/>
        <w:gridCol w:w="2040"/>
        <w:gridCol w:w="30"/>
      </w:tblGrid>
      <w:tr w:rsidR="00FE613C">
        <w:trPr>
          <w:trHeight w:val="258"/>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фику функции, производная</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функции;</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решении задач;</w:t>
            </w:r>
          </w:p>
        </w:tc>
        <w:tc>
          <w:tcPr>
            <w:tcW w:w="28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паратом математиче-</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функции;</w:t>
            </w:r>
          </w:p>
        </w:tc>
        <w:tc>
          <w:tcPr>
            <w:tcW w:w="520" w:type="dxa"/>
            <w:vAlign w:val="bottom"/>
          </w:tcPr>
          <w:p w:rsidR="00FE613C" w:rsidRDefault="00FE613C">
            <w:pPr>
              <w:spacing w:line="254"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вычислять производ-</w:t>
            </w:r>
          </w:p>
        </w:tc>
        <w:tc>
          <w:tcPr>
            <w:tcW w:w="800" w:type="dxa"/>
            <w:vAlign w:val="bottom"/>
          </w:tcPr>
          <w:p w:rsidR="00FE613C" w:rsidRDefault="00FE613C">
            <w:pPr>
              <w:spacing w:line="254"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применять для ре-</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ского анализа для вы-</w:t>
            </w:r>
          </w:p>
        </w:tc>
        <w:tc>
          <w:tcPr>
            <w:tcW w:w="0" w:type="dxa"/>
            <w:vAlign w:val="bottom"/>
          </w:tcPr>
          <w:p w:rsidR="00FE613C" w:rsidRDefault="00FE613C">
            <w:pPr>
              <w:rPr>
                <w:sz w:val="1"/>
                <w:szCs w:val="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pPr>
              <w:spacing w:line="261"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определять значе-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ную одночлена, многочлена,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шения задач теорию пре-</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числения производных</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производной функции в</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квадратного корня, произ-</w:t>
            </w:r>
          </w:p>
        </w:tc>
        <w:tc>
          <w:tcPr>
            <w:tcW w:w="800" w:type="dxa"/>
            <w:vAlign w:val="bottom"/>
          </w:tcPr>
          <w:p w:rsidR="00FE613C" w:rsidRDefault="00FE613C">
            <w:pPr>
              <w:ind w:left="100"/>
              <w:rPr>
                <w:sz w:val="20"/>
                <w:szCs w:val="20"/>
              </w:rPr>
            </w:pPr>
            <w:r>
              <w:rPr>
                <w:rFonts w:ascii="Arial" w:eastAsia="Arial" w:hAnsi="Arial" w:cs="Arial"/>
              </w:rPr>
              <w:t>делов;</w:t>
            </w:r>
          </w:p>
        </w:tc>
        <w:tc>
          <w:tcPr>
            <w:tcW w:w="232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функции одной пере-</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точке по изображению ка-</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водную суммы функций;</w:t>
            </w:r>
          </w:p>
        </w:tc>
        <w:tc>
          <w:tcPr>
            <w:tcW w:w="800" w:type="dxa"/>
            <w:vAlign w:val="bottom"/>
          </w:tcPr>
          <w:p w:rsidR="00FE613C" w:rsidRDefault="00FE613C">
            <w:pPr>
              <w:spacing w:line="243" w:lineRule="exact"/>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spacing w:line="243" w:lineRule="exact"/>
              <w:rPr>
                <w:sz w:val="20"/>
                <w:szCs w:val="20"/>
              </w:rPr>
            </w:pPr>
            <w:r>
              <w:rPr>
                <w:rFonts w:ascii="Arial" w:eastAsia="Arial" w:hAnsi="Arial" w:cs="Arial"/>
              </w:rPr>
              <w:t>владеть понятиями</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менной;</w:t>
            </w:r>
          </w:p>
        </w:tc>
        <w:tc>
          <w:tcPr>
            <w:tcW w:w="0" w:type="dxa"/>
            <w:vAlign w:val="bottom"/>
          </w:tcPr>
          <w:p w:rsidR="00FE613C" w:rsidRDefault="00FE613C">
            <w:pPr>
              <w:rPr>
                <w:sz w:val="1"/>
                <w:szCs w:val="1"/>
              </w:rPr>
            </w:pP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сательной к графику, про-</w:t>
            </w:r>
          </w:p>
        </w:tc>
        <w:tc>
          <w:tcPr>
            <w:tcW w:w="520" w:type="dxa"/>
            <w:vAlign w:val="bottom"/>
          </w:tcPr>
          <w:p w:rsidR="00FE613C" w:rsidRDefault="00FE613C">
            <w:pPr>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вычислять производ-</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бесконечно большие и бес-</w:t>
            </w:r>
          </w:p>
        </w:tc>
        <w:tc>
          <w:tcPr>
            <w:tcW w:w="78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свободно приме-</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веденной в этой точке;</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ные элементарных функций</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конечно малые числовые</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нять аппарат матема-</w:t>
            </w:r>
          </w:p>
        </w:tc>
        <w:tc>
          <w:tcPr>
            <w:tcW w:w="0" w:type="dxa"/>
            <w:vAlign w:val="bottom"/>
          </w:tcPr>
          <w:p w:rsidR="00FE613C" w:rsidRDefault="00FE613C">
            <w:pPr>
              <w:rPr>
                <w:sz w:val="1"/>
                <w:szCs w:val="1"/>
              </w:rPr>
            </w:pP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pPr>
              <w:spacing w:line="261"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решать несложные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 их комбинаций, используя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последовательности и</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тического анализа для</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задачи на применение свя-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справочные материалы;</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уметь сравнивать беско-</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исследования функций и</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зи между промежутками</w:t>
            </w:r>
          </w:p>
        </w:tc>
        <w:tc>
          <w:tcPr>
            <w:tcW w:w="52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исследовать в про-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нечно большие и бесконеч-</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построения графиков, в</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монотонности и точками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стейших случаях функции на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но малые последователь-</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том числе исследования</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экстремума функции, с од-</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монотонность, находить</w:t>
            </w:r>
          </w:p>
        </w:tc>
        <w:tc>
          <w:tcPr>
            <w:tcW w:w="800" w:type="dxa"/>
            <w:vAlign w:val="bottom"/>
          </w:tcPr>
          <w:p w:rsidR="00FE613C" w:rsidRDefault="00FE613C">
            <w:pPr>
              <w:spacing w:line="243" w:lineRule="exact"/>
              <w:ind w:left="100"/>
              <w:rPr>
                <w:sz w:val="20"/>
                <w:szCs w:val="20"/>
              </w:rPr>
            </w:pPr>
            <w:r>
              <w:rPr>
                <w:rFonts w:ascii="Arial" w:eastAsia="Arial" w:hAnsi="Arial" w:cs="Arial"/>
              </w:rPr>
              <w:t>ности;</w:t>
            </w:r>
          </w:p>
        </w:tc>
        <w:tc>
          <w:tcPr>
            <w:tcW w:w="232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на выпуклость;</w:t>
            </w:r>
          </w:p>
        </w:tc>
        <w:tc>
          <w:tcPr>
            <w:tcW w:w="0" w:type="dxa"/>
            <w:vAlign w:val="bottom"/>
          </w:tcPr>
          <w:p w:rsidR="00FE613C" w:rsidRDefault="00FE613C">
            <w:pPr>
              <w:rPr>
                <w:sz w:val="1"/>
                <w:szCs w:val="1"/>
              </w:rPr>
            </w:pP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ной стороны, и промежут-</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наибольшие и наименьшие</w:t>
            </w:r>
          </w:p>
        </w:tc>
        <w:tc>
          <w:tcPr>
            <w:tcW w:w="800" w:type="dxa"/>
            <w:vAlign w:val="bottom"/>
          </w:tcPr>
          <w:p w:rsidR="00FE613C" w:rsidRDefault="00FE613C">
            <w:pPr>
              <w:ind w:left="100"/>
              <w:rPr>
                <w:sz w:val="20"/>
                <w:szCs w:val="20"/>
              </w:rPr>
            </w:pPr>
            <w:r>
              <w:rPr>
                <w:rFonts w:ascii="Symbol" w:eastAsia="Symbol" w:hAnsi="Symbol" w:cs="Symbol"/>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владеть понятиями:</w:t>
            </w:r>
          </w:p>
        </w:tc>
        <w:tc>
          <w:tcPr>
            <w:tcW w:w="78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оперировать по-</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ками знакопостоянства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значения функций, строить</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производная функции в</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нятием первообразной</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нулями производной этой</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графики многочленов и про-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точке, производная функ-</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функции для решения</w:t>
            </w:r>
          </w:p>
        </w:tc>
        <w:tc>
          <w:tcPr>
            <w:tcW w:w="0" w:type="dxa"/>
            <w:vAlign w:val="bottom"/>
          </w:tcPr>
          <w:p w:rsidR="00FE613C" w:rsidRDefault="00FE613C">
            <w:pPr>
              <w:rPr>
                <w:sz w:val="1"/>
                <w:szCs w:val="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функции – с другой.</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стейших рациональных</w:t>
            </w:r>
          </w:p>
        </w:tc>
        <w:tc>
          <w:tcPr>
            <w:tcW w:w="800" w:type="dxa"/>
            <w:vAlign w:val="bottom"/>
          </w:tcPr>
          <w:p w:rsidR="00FE613C" w:rsidRDefault="00FE613C">
            <w:pPr>
              <w:spacing w:line="245" w:lineRule="exact"/>
              <w:ind w:left="100"/>
              <w:rPr>
                <w:sz w:val="20"/>
                <w:szCs w:val="20"/>
              </w:rPr>
            </w:pPr>
            <w:r>
              <w:rPr>
                <w:rFonts w:ascii="Arial" w:eastAsia="Arial" w:hAnsi="Arial" w:cs="Arial"/>
              </w:rPr>
              <w:t>ции;</w:t>
            </w:r>
          </w:p>
        </w:tc>
        <w:tc>
          <w:tcPr>
            <w:tcW w:w="2320" w:type="dxa"/>
            <w:tcBorders>
              <w:right w:val="single" w:sz="8" w:space="0" w:color="auto"/>
            </w:tcBorders>
            <w:vAlign w:val="bottom"/>
          </w:tcPr>
          <w:p w:rsidR="00FE613C" w:rsidRDefault="00FE613C">
            <w:pPr>
              <w:rPr>
                <w:sz w:val="21"/>
                <w:szCs w:val="21"/>
              </w:rPr>
            </w:pPr>
          </w:p>
        </w:tc>
        <w:tc>
          <w:tcPr>
            <w:tcW w:w="780" w:type="dxa"/>
            <w:vAlign w:val="bottom"/>
          </w:tcPr>
          <w:p w:rsidR="00FE613C" w:rsidRDefault="00FE613C">
            <w:pPr>
              <w:spacing w:line="243" w:lineRule="exact"/>
              <w:ind w:left="100"/>
              <w:rPr>
                <w:sz w:val="20"/>
                <w:szCs w:val="20"/>
              </w:rPr>
            </w:pPr>
            <w:r>
              <w:rPr>
                <w:rFonts w:ascii="Arial" w:eastAsia="Arial" w:hAnsi="Arial" w:cs="Arial"/>
                <w:i/>
                <w:iCs/>
              </w:rPr>
              <w:t>задач;</w:t>
            </w:r>
          </w:p>
        </w:tc>
        <w:tc>
          <w:tcPr>
            <w:tcW w:w="204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75"/>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vMerge w:val="restart"/>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функций с использованием</w:t>
            </w:r>
          </w:p>
        </w:tc>
        <w:tc>
          <w:tcPr>
            <w:tcW w:w="800" w:type="dxa"/>
            <w:vAlign w:val="bottom"/>
          </w:tcPr>
          <w:p w:rsidR="00FE613C" w:rsidRDefault="00FE613C">
            <w:pPr>
              <w:ind w:left="100"/>
              <w:rPr>
                <w:sz w:val="20"/>
                <w:szCs w:val="20"/>
              </w:rPr>
            </w:pPr>
            <w:r>
              <w:rPr>
                <w:rFonts w:ascii="Symbol" w:eastAsia="Symbol" w:hAnsi="Symbol" w:cs="Symbol"/>
                <w:color w:val="404040"/>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вычислять произ-</w:t>
            </w:r>
          </w:p>
        </w:tc>
        <w:tc>
          <w:tcPr>
            <w:tcW w:w="78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овладеть основ-</w:t>
            </w:r>
          </w:p>
        </w:tc>
        <w:tc>
          <w:tcPr>
            <w:tcW w:w="0" w:type="dxa"/>
            <w:vAlign w:val="bottom"/>
          </w:tcPr>
          <w:p w:rsidR="00FE613C" w:rsidRDefault="00FE613C">
            <w:pPr>
              <w:rPr>
                <w:sz w:val="1"/>
                <w:szCs w:val="1"/>
              </w:rPr>
            </w:pPr>
          </w:p>
        </w:tc>
      </w:tr>
      <w:tr w:rsidR="00FE613C">
        <w:trPr>
          <w:trHeight w:val="240"/>
        </w:trPr>
        <w:tc>
          <w:tcPr>
            <w:tcW w:w="2380" w:type="dxa"/>
            <w:tcBorders>
              <w:left w:val="single" w:sz="8" w:space="0" w:color="auto"/>
              <w:right w:val="single" w:sz="8" w:space="0" w:color="auto"/>
            </w:tcBorders>
            <w:vAlign w:val="bottom"/>
          </w:tcPr>
          <w:p w:rsidR="00FE613C" w:rsidRDefault="00FE613C">
            <w:pPr>
              <w:rPr>
                <w:sz w:val="20"/>
                <w:szCs w:val="20"/>
              </w:rPr>
            </w:pPr>
          </w:p>
        </w:tc>
        <w:tc>
          <w:tcPr>
            <w:tcW w:w="3120" w:type="dxa"/>
            <w:gridSpan w:val="2"/>
            <w:vMerge/>
            <w:tcBorders>
              <w:right w:val="single" w:sz="8" w:space="0" w:color="auto"/>
            </w:tcBorders>
            <w:vAlign w:val="bottom"/>
          </w:tcPr>
          <w:p w:rsidR="00FE613C" w:rsidRDefault="00FE613C">
            <w:pPr>
              <w:rPr>
                <w:sz w:val="20"/>
                <w:szCs w:val="20"/>
              </w:rPr>
            </w:pPr>
          </w:p>
        </w:tc>
        <w:tc>
          <w:tcPr>
            <w:tcW w:w="336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i/>
                <w:iCs/>
              </w:rPr>
              <w:t>аппарата математического</w:t>
            </w:r>
          </w:p>
        </w:tc>
        <w:tc>
          <w:tcPr>
            <w:tcW w:w="312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водные элементарных</w:t>
            </w:r>
          </w:p>
        </w:tc>
        <w:tc>
          <w:tcPr>
            <w:tcW w:w="282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i/>
                <w:iCs/>
              </w:rPr>
              <w:t>ными сведениями об</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 изучении других</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анализа.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функций и их комбинаций;</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интеграле Ньютона–</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предметов:</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800" w:type="dxa"/>
            <w:vAlign w:val="bottom"/>
          </w:tcPr>
          <w:p w:rsidR="00FE613C" w:rsidRDefault="00FE613C">
            <w:pPr>
              <w:spacing w:line="243" w:lineRule="exact"/>
              <w:ind w:left="100"/>
              <w:rPr>
                <w:sz w:val="20"/>
                <w:szCs w:val="20"/>
              </w:rPr>
            </w:pPr>
            <w:r>
              <w:rPr>
                <w:rFonts w:ascii="Symbol" w:eastAsia="Symbol" w:hAnsi="Symbol" w:cs="Symbol"/>
                <w:color w:val="404040"/>
              </w:rPr>
              <w:t></w:t>
            </w:r>
          </w:p>
        </w:tc>
        <w:tc>
          <w:tcPr>
            <w:tcW w:w="2320" w:type="dxa"/>
            <w:tcBorders>
              <w:right w:val="single" w:sz="8" w:space="0" w:color="auto"/>
            </w:tcBorders>
            <w:vAlign w:val="bottom"/>
          </w:tcPr>
          <w:p w:rsidR="00FE613C" w:rsidRDefault="00FE613C">
            <w:pPr>
              <w:spacing w:line="243" w:lineRule="exact"/>
              <w:rPr>
                <w:sz w:val="20"/>
                <w:szCs w:val="20"/>
              </w:rPr>
            </w:pPr>
            <w:r>
              <w:rPr>
                <w:rFonts w:ascii="Arial" w:eastAsia="Arial" w:hAnsi="Arial" w:cs="Arial"/>
              </w:rPr>
              <w:t>исследовать функ-</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Лейбница и его про-</w:t>
            </w:r>
          </w:p>
        </w:tc>
        <w:tc>
          <w:tcPr>
            <w:tcW w:w="0" w:type="dxa"/>
            <w:vAlign w:val="bottom"/>
          </w:tcPr>
          <w:p w:rsidR="00FE613C" w:rsidRDefault="00FE613C">
            <w:pPr>
              <w:rPr>
                <w:sz w:val="1"/>
                <w:szCs w:val="1"/>
              </w:rPr>
            </w:pP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пользуясь графика-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 при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ции на монотонность и экс-</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стейших применениях;</w:t>
            </w:r>
          </w:p>
        </w:tc>
        <w:tc>
          <w:tcPr>
            <w:tcW w:w="0" w:type="dxa"/>
            <w:vAlign w:val="bottom"/>
          </w:tcPr>
          <w:p w:rsidR="00FE613C" w:rsidRDefault="00FE613C">
            <w:pPr>
              <w:rPr>
                <w:sz w:val="1"/>
                <w:szCs w:val="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ми, сравнивать скорости</w:t>
            </w:r>
          </w:p>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изучении других учебных</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тремумы;</w:t>
            </w:r>
          </w:p>
        </w:tc>
        <w:tc>
          <w:tcPr>
            <w:tcW w:w="780" w:type="dxa"/>
            <w:vAlign w:val="bottom"/>
          </w:tcPr>
          <w:p w:rsidR="00FE613C" w:rsidRDefault="00FE613C">
            <w:pPr>
              <w:spacing w:line="261"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оперировать в</w:t>
            </w:r>
          </w:p>
        </w:tc>
        <w:tc>
          <w:tcPr>
            <w:tcW w:w="0" w:type="dxa"/>
            <w:vAlign w:val="bottom"/>
          </w:tcPr>
          <w:p w:rsidR="00FE613C" w:rsidRDefault="00FE613C">
            <w:pPr>
              <w:rPr>
                <w:sz w:val="1"/>
                <w:szCs w:val="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возрастания (роста, повы-</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предметов:</w:t>
            </w:r>
          </w:p>
        </w:tc>
        <w:tc>
          <w:tcPr>
            <w:tcW w:w="800" w:type="dxa"/>
            <w:vAlign w:val="bottom"/>
          </w:tcPr>
          <w:p w:rsidR="00FE613C" w:rsidRDefault="00FE613C">
            <w:pPr>
              <w:spacing w:line="245" w:lineRule="exact"/>
              <w:ind w:left="100"/>
              <w:rPr>
                <w:sz w:val="20"/>
                <w:szCs w:val="20"/>
              </w:rPr>
            </w:pPr>
            <w:r>
              <w:rPr>
                <w:rFonts w:ascii="Symbol" w:eastAsia="Symbol" w:hAnsi="Symbol" w:cs="Symbol"/>
                <w:color w:val="404040"/>
              </w:rPr>
              <w:t></w:t>
            </w:r>
          </w:p>
        </w:tc>
        <w:tc>
          <w:tcPr>
            <w:tcW w:w="2320" w:type="dxa"/>
            <w:tcBorders>
              <w:right w:val="single" w:sz="8" w:space="0" w:color="auto"/>
            </w:tcBorders>
            <w:vAlign w:val="bottom"/>
          </w:tcPr>
          <w:p w:rsidR="00FE613C" w:rsidRDefault="00FE613C">
            <w:pPr>
              <w:spacing w:line="245" w:lineRule="exact"/>
              <w:rPr>
                <w:sz w:val="20"/>
                <w:szCs w:val="20"/>
              </w:rPr>
            </w:pPr>
            <w:r>
              <w:rPr>
                <w:rFonts w:ascii="Arial" w:eastAsia="Arial" w:hAnsi="Arial" w:cs="Arial"/>
              </w:rPr>
              <w:t>строить графики и</w:t>
            </w:r>
          </w:p>
        </w:tc>
        <w:tc>
          <w:tcPr>
            <w:tcW w:w="28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стандартных ситуаци-</w:t>
            </w:r>
          </w:p>
        </w:tc>
        <w:tc>
          <w:tcPr>
            <w:tcW w:w="0" w:type="dxa"/>
            <w:vAlign w:val="bottom"/>
          </w:tcPr>
          <w:p w:rsidR="00FE613C" w:rsidRDefault="00FE613C">
            <w:pPr>
              <w:rPr>
                <w:sz w:val="1"/>
                <w:szCs w:val="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шения, увеличения и т.п.)</w:t>
            </w:r>
          </w:p>
        </w:tc>
        <w:tc>
          <w:tcPr>
            <w:tcW w:w="520" w:type="dxa"/>
            <w:vAlign w:val="bottom"/>
          </w:tcPr>
          <w:p w:rsidR="00FE613C" w:rsidRDefault="00FE613C">
            <w:pPr>
              <w:spacing w:line="261"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решать прикладные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применять к решению за-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ях производными выс-</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или скорости убывания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задачи из биологии, физики,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дач, в том числе с пара-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ших порядков;</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(падения, снижения,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химии, экономики и других</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метром;</w:t>
            </w:r>
          </w:p>
        </w:tc>
        <w:tc>
          <w:tcPr>
            <w:tcW w:w="78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уметь приме-</w:t>
            </w:r>
          </w:p>
        </w:tc>
        <w:tc>
          <w:tcPr>
            <w:tcW w:w="0" w:type="dxa"/>
            <w:vAlign w:val="bottom"/>
          </w:tcPr>
          <w:p w:rsidR="00FE613C" w:rsidRDefault="00FE613C">
            <w:pPr>
              <w:rPr>
                <w:sz w:val="1"/>
                <w:szCs w:val="1"/>
              </w:rPr>
            </w:pPr>
          </w:p>
        </w:tc>
      </w:tr>
      <w:tr w:rsidR="00FE613C">
        <w:trPr>
          <w:trHeight w:val="259"/>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уменьшения и т.п.) величин</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предметов, связанные с ис-</w:t>
            </w:r>
          </w:p>
        </w:tc>
        <w:tc>
          <w:tcPr>
            <w:tcW w:w="800" w:type="dxa"/>
            <w:vAlign w:val="bottom"/>
          </w:tcPr>
          <w:p w:rsidR="00FE613C" w:rsidRDefault="00FE613C">
            <w:pPr>
              <w:spacing w:line="259" w:lineRule="exact"/>
              <w:ind w:left="100"/>
              <w:rPr>
                <w:sz w:val="20"/>
                <w:szCs w:val="20"/>
              </w:rPr>
            </w:pPr>
            <w:r>
              <w:rPr>
                <w:rFonts w:ascii="Symbol" w:eastAsia="Symbol" w:hAnsi="Symbol" w:cs="Symbol"/>
                <w:color w:val="404040"/>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владеть понятием</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нять при решении задач</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 реальных процессах;</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следованием характеристик</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касательная к графику</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свойства непрерывных</w:t>
            </w:r>
          </w:p>
        </w:tc>
        <w:tc>
          <w:tcPr>
            <w:tcW w:w="0" w:type="dxa"/>
            <w:vAlign w:val="bottom"/>
          </w:tcPr>
          <w:p w:rsidR="00FE613C" w:rsidRDefault="00FE613C">
            <w:pPr>
              <w:rPr>
                <w:sz w:val="1"/>
                <w:szCs w:val="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pPr>
              <w:spacing w:line="263"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соотносить графики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реальных процессов, нахож-</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функции и уметь применять</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функций;</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реальных процессов и за-</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дением наибольших и наи-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его при решении задач;</w:t>
            </w:r>
          </w:p>
        </w:tc>
        <w:tc>
          <w:tcPr>
            <w:tcW w:w="78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уметь приме-</w:t>
            </w:r>
          </w:p>
        </w:tc>
        <w:tc>
          <w:tcPr>
            <w:tcW w:w="0" w:type="dxa"/>
            <w:vAlign w:val="bottom"/>
          </w:tcPr>
          <w:p w:rsidR="00FE613C" w:rsidRDefault="00FE613C">
            <w:pPr>
              <w:rPr>
                <w:sz w:val="1"/>
                <w:szCs w:val="1"/>
              </w:rPr>
            </w:pPr>
          </w:p>
        </w:tc>
      </w:tr>
      <w:tr w:rsidR="00FE613C">
        <w:trPr>
          <w:trHeight w:val="256"/>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висимостей с их описания-</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меньших значений, скорости</w:t>
            </w:r>
          </w:p>
        </w:tc>
        <w:tc>
          <w:tcPr>
            <w:tcW w:w="800" w:type="dxa"/>
            <w:vAlign w:val="bottom"/>
          </w:tcPr>
          <w:p w:rsidR="00FE613C" w:rsidRDefault="00FE613C">
            <w:pPr>
              <w:spacing w:line="257" w:lineRule="exact"/>
              <w:ind w:left="100"/>
              <w:rPr>
                <w:sz w:val="20"/>
                <w:szCs w:val="20"/>
              </w:rPr>
            </w:pPr>
            <w:r>
              <w:rPr>
                <w:rFonts w:ascii="Symbol" w:eastAsia="Symbol" w:hAnsi="Symbol" w:cs="Symbol"/>
                <w:color w:val="404040"/>
              </w:rPr>
              <w:t></w:t>
            </w:r>
          </w:p>
        </w:tc>
        <w:tc>
          <w:tcPr>
            <w:tcW w:w="2320" w:type="dxa"/>
            <w:tcBorders>
              <w:right w:val="single" w:sz="8" w:space="0" w:color="auto"/>
            </w:tcBorders>
            <w:vAlign w:val="bottom"/>
          </w:tcPr>
          <w:p w:rsidR="00FE613C" w:rsidRDefault="00FE613C">
            <w:pPr>
              <w:rPr>
                <w:sz w:val="20"/>
                <w:szCs w:val="20"/>
              </w:rPr>
            </w:pPr>
            <w:r>
              <w:rPr>
                <w:rFonts w:ascii="Arial" w:eastAsia="Arial" w:hAnsi="Arial" w:cs="Arial"/>
              </w:rPr>
              <w:t>владеть понятиями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нять при решении задач</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ми, включающими характе-</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и ускорения и т.п.;</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первообразная функция,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теоремы Вейерштрас-</w:t>
            </w:r>
          </w:p>
        </w:tc>
        <w:tc>
          <w:tcPr>
            <w:tcW w:w="0" w:type="dxa"/>
            <w:vAlign w:val="bottom"/>
          </w:tcPr>
          <w:p w:rsidR="00FE613C" w:rsidRDefault="00FE613C">
            <w:pPr>
              <w:rPr>
                <w:sz w:val="1"/>
                <w:szCs w:val="1"/>
              </w:rPr>
            </w:pPr>
          </w:p>
        </w:tc>
      </w:tr>
      <w:tr w:rsidR="00FE613C">
        <w:trPr>
          <w:trHeight w:val="300"/>
        </w:trPr>
        <w:tc>
          <w:tcPr>
            <w:tcW w:w="23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120" w:type="dxa"/>
            <w:gridSpan w:val="2"/>
            <w:tcBorders>
              <w:bottom w:val="single" w:sz="8" w:space="0" w:color="auto"/>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ристики скорости измене-</w:t>
            </w:r>
          </w:p>
        </w:tc>
        <w:tc>
          <w:tcPr>
            <w:tcW w:w="52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rPr>
              <w:t></w:t>
            </w:r>
          </w:p>
        </w:tc>
        <w:tc>
          <w:tcPr>
            <w:tcW w:w="2840" w:type="dxa"/>
            <w:tcBorders>
              <w:bottom w:val="single" w:sz="8" w:space="0" w:color="auto"/>
              <w:right w:val="single" w:sz="8" w:space="0" w:color="auto"/>
            </w:tcBorders>
            <w:vAlign w:val="bottom"/>
          </w:tcPr>
          <w:p w:rsidR="00FE613C" w:rsidRDefault="00FE613C">
            <w:pPr>
              <w:ind w:left="340"/>
              <w:rPr>
                <w:sz w:val="20"/>
                <w:szCs w:val="20"/>
              </w:rPr>
            </w:pPr>
            <w:r>
              <w:rPr>
                <w:rFonts w:ascii="Arial" w:eastAsia="Arial" w:hAnsi="Arial" w:cs="Arial"/>
                <w:i/>
                <w:iCs/>
              </w:rPr>
              <w:t>интерпретировать</w:t>
            </w: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определенный интеграл;</w:t>
            </w:r>
          </w:p>
        </w:tc>
        <w:tc>
          <w:tcPr>
            <w:tcW w:w="780" w:type="dxa"/>
            <w:tcBorders>
              <w:bottom w:val="single" w:sz="8" w:space="0" w:color="auto"/>
            </w:tcBorders>
            <w:vAlign w:val="bottom"/>
          </w:tcPr>
          <w:p w:rsidR="00FE613C" w:rsidRDefault="00FE613C">
            <w:pPr>
              <w:ind w:left="100"/>
              <w:rPr>
                <w:sz w:val="20"/>
                <w:szCs w:val="20"/>
              </w:rPr>
            </w:pPr>
            <w:r>
              <w:rPr>
                <w:rFonts w:ascii="Arial" w:eastAsia="Arial" w:hAnsi="Arial" w:cs="Arial"/>
                <w:i/>
                <w:iCs/>
              </w:rPr>
              <w:t>са;</w:t>
            </w:r>
          </w:p>
        </w:tc>
        <w:tc>
          <w:tcPr>
            <w:tcW w:w="2040" w:type="dxa"/>
            <w:tcBorders>
              <w:bottom w:val="single" w:sz="8" w:space="0" w:color="auto"/>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405"/>
        </w:trPr>
        <w:tc>
          <w:tcPr>
            <w:tcW w:w="238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60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vAlign w:val="bottom"/>
          </w:tcPr>
          <w:p w:rsidR="00FE613C" w:rsidRDefault="00FE613C">
            <w:pPr>
              <w:ind w:left="1260"/>
              <w:rPr>
                <w:sz w:val="20"/>
                <w:szCs w:val="20"/>
              </w:rPr>
            </w:pPr>
          </w:p>
        </w:tc>
        <w:tc>
          <w:tcPr>
            <w:tcW w:w="800" w:type="dxa"/>
            <w:vAlign w:val="bottom"/>
          </w:tcPr>
          <w:p w:rsidR="00FE613C" w:rsidRDefault="00FE613C">
            <w:pPr>
              <w:rPr>
                <w:sz w:val="24"/>
                <w:szCs w:val="24"/>
              </w:rPr>
            </w:pPr>
          </w:p>
        </w:tc>
        <w:tc>
          <w:tcPr>
            <w:tcW w:w="232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040" w:type="dxa"/>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620"/>
        <w:gridCol w:w="2500"/>
        <w:gridCol w:w="780"/>
        <w:gridCol w:w="2580"/>
        <w:gridCol w:w="660"/>
        <w:gridCol w:w="2460"/>
        <w:gridCol w:w="660"/>
        <w:gridCol w:w="2160"/>
      </w:tblGrid>
      <w:tr w:rsidR="00FE613C">
        <w:trPr>
          <w:trHeight w:val="267"/>
        </w:trPr>
        <w:tc>
          <w:tcPr>
            <w:tcW w:w="2380" w:type="dxa"/>
            <w:tcBorders>
              <w:top w:val="single" w:sz="8" w:space="0" w:color="auto"/>
              <w:left w:val="single" w:sz="8" w:space="0" w:color="auto"/>
              <w:right w:val="single" w:sz="8" w:space="0" w:color="auto"/>
            </w:tcBorders>
            <w:vAlign w:val="bottom"/>
          </w:tcPr>
          <w:p w:rsidR="00FE613C" w:rsidRDefault="00FE613C">
            <w:pPr>
              <w:rPr>
                <w:sz w:val="23"/>
                <w:szCs w:val="23"/>
              </w:rPr>
            </w:pP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ния (быстрый рост, плавное</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полученные результаты</w:t>
            </w:r>
          </w:p>
        </w:tc>
        <w:tc>
          <w:tcPr>
            <w:tcW w:w="660" w:type="dxa"/>
            <w:tcBorders>
              <w:top w:val="single" w:sz="8" w:space="0" w:color="auto"/>
            </w:tcBorders>
            <w:vAlign w:val="bottom"/>
          </w:tcPr>
          <w:p w:rsidR="00FE613C" w:rsidRDefault="00FE613C">
            <w:pPr>
              <w:spacing w:line="267" w:lineRule="exact"/>
              <w:ind w:left="100"/>
              <w:rPr>
                <w:sz w:val="20"/>
                <w:szCs w:val="20"/>
              </w:rPr>
            </w:pPr>
            <w:r>
              <w:rPr>
                <w:rFonts w:ascii="Symbol" w:eastAsia="Symbol" w:hAnsi="Symbol" w:cs="Symbol"/>
                <w:color w:val="404040"/>
              </w:rPr>
              <w:t></w:t>
            </w:r>
          </w:p>
        </w:tc>
        <w:tc>
          <w:tcPr>
            <w:tcW w:w="2460" w:type="dxa"/>
            <w:tcBorders>
              <w:top w:val="single" w:sz="8" w:space="0" w:color="auto"/>
              <w:right w:val="single" w:sz="8" w:space="0" w:color="auto"/>
            </w:tcBorders>
            <w:vAlign w:val="bottom"/>
          </w:tcPr>
          <w:p w:rsidR="00FE613C" w:rsidRDefault="00FE613C">
            <w:pPr>
              <w:ind w:left="140"/>
              <w:rPr>
                <w:sz w:val="20"/>
                <w:szCs w:val="20"/>
              </w:rPr>
            </w:pPr>
            <w:r>
              <w:rPr>
                <w:rFonts w:ascii="Arial" w:eastAsia="Arial" w:hAnsi="Arial" w:cs="Arial"/>
              </w:rPr>
              <w:t>применять теорему</w:t>
            </w:r>
          </w:p>
        </w:tc>
        <w:tc>
          <w:tcPr>
            <w:tcW w:w="660" w:type="dxa"/>
            <w:tcBorders>
              <w:top w:val="single" w:sz="8" w:space="0" w:color="auto"/>
            </w:tcBorders>
            <w:vAlign w:val="bottom"/>
          </w:tcPr>
          <w:p w:rsidR="00FE613C" w:rsidRDefault="00FE613C">
            <w:pPr>
              <w:spacing w:line="267" w:lineRule="exact"/>
              <w:ind w:left="100"/>
              <w:rPr>
                <w:sz w:val="20"/>
                <w:szCs w:val="20"/>
              </w:rPr>
            </w:pPr>
            <w:r>
              <w:rPr>
                <w:rFonts w:ascii="Symbol" w:eastAsia="Symbol" w:hAnsi="Symbol" w:cs="Symbol"/>
                <w:color w:val="404040"/>
              </w:rPr>
              <w:t></w:t>
            </w:r>
          </w:p>
        </w:tc>
        <w:tc>
          <w:tcPr>
            <w:tcW w:w="2160" w:type="dxa"/>
            <w:tcBorders>
              <w:top w:val="single" w:sz="8" w:space="0" w:color="auto"/>
              <w:right w:val="single" w:sz="8" w:space="0" w:color="auto"/>
            </w:tcBorders>
            <w:vAlign w:val="bottom"/>
          </w:tcPr>
          <w:p w:rsidR="00FE613C" w:rsidRDefault="00FE613C">
            <w:pPr>
              <w:ind w:left="140"/>
              <w:rPr>
                <w:sz w:val="20"/>
                <w:szCs w:val="20"/>
              </w:rPr>
            </w:pPr>
            <w:r>
              <w:rPr>
                <w:rFonts w:ascii="Arial" w:eastAsia="Arial" w:hAnsi="Arial" w:cs="Arial"/>
                <w:i/>
                <w:iCs/>
              </w:rPr>
              <w:t>уметь выпол-</w:t>
            </w: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понижение и т.п.);</w:t>
            </w: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Ньютона–Лейбница и ее</w:t>
            </w:r>
          </w:p>
        </w:tc>
        <w:tc>
          <w:tcPr>
            <w:tcW w:w="28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нять приближенные вы-</w:t>
            </w: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spacing w:line="268" w:lineRule="exact"/>
              <w:ind w:left="100"/>
              <w:rPr>
                <w:sz w:val="20"/>
                <w:szCs w:val="20"/>
              </w:rPr>
            </w:pPr>
            <w:r>
              <w:rPr>
                <w:rFonts w:ascii="Symbol" w:eastAsia="Symbol" w:hAnsi="Symbol" w:cs="Symbol"/>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использовать графи-</w:t>
            </w:r>
          </w:p>
        </w:tc>
        <w:tc>
          <w:tcPr>
            <w:tcW w:w="780" w:type="dxa"/>
            <w:vAlign w:val="bottom"/>
          </w:tcPr>
          <w:p w:rsidR="00FE613C" w:rsidRDefault="00FE613C">
            <w:pPr>
              <w:rPr>
                <w:sz w:val="23"/>
                <w:szCs w:val="23"/>
              </w:rPr>
            </w:pPr>
          </w:p>
        </w:tc>
        <w:tc>
          <w:tcPr>
            <w:tcW w:w="2580" w:type="dxa"/>
            <w:tcBorders>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следствия для решения за-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числения (методы ре-</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ки реальных процессов для</w:t>
            </w: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660" w:type="dxa"/>
            <w:vAlign w:val="bottom"/>
          </w:tcPr>
          <w:p w:rsidR="00FE613C" w:rsidRDefault="00FE613C">
            <w:pPr>
              <w:ind w:left="100"/>
              <w:rPr>
                <w:sz w:val="20"/>
                <w:szCs w:val="20"/>
              </w:rPr>
            </w:pPr>
            <w:r>
              <w:rPr>
                <w:rFonts w:ascii="Arial" w:eastAsia="Arial" w:hAnsi="Arial" w:cs="Arial"/>
              </w:rPr>
              <w:t>дач.</w:t>
            </w:r>
          </w:p>
        </w:tc>
        <w:tc>
          <w:tcPr>
            <w:tcW w:w="24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шения уравнений, вы-</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решения несложных при-</w:t>
            </w:r>
          </w:p>
        </w:tc>
        <w:tc>
          <w:tcPr>
            <w:tcW w:w="780" w:type="dxa"/>
            <w:vAlign w:val="bottom"/>
          </w:tcPr>
          <w:p w:rsidR="00FE613C" w:rsidRDefault="00FE613C"/>
        </w:tc>
        <w:tc>
          <w:tcPr>
            <w:tcW w:w="2580" w:type="dxa"/>
            <w:tcBorders>
              <w:right w:val="single" w:sz="8" w:space="0" w:color="auto"/>
            </w:tcBorders>
            <w:vAlign w:val="bottom"/>
          </w:tcPr>
          <w:p w:rsidR="00FE613C" w:rsidRDefault="00FE613C"/>
        </w:tc>
        <w:tc>
          <w:tcPr>
            <w:tcW w:w="660" w:type="dxa"/>
            <w:vAlign w:val="bottom"/>
          </w:tcPr>
          <w:p w:rsidR="00FE613C" w:rsidRDefault="00FE613C"/>
        </w:tc>
        <w:tc>
          <w:tcPr>
            <w:tcW w:w="246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числения определенного</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кладных задач, в том числе</w:t>
            </w: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В повседневной жизни и</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интеграла);</w:t>
            </w: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определяя по графику ско-</w:t>
            </w:r>
          </w:p>
        </w:tc>
        <w:tc>
          <w:tcPr>
            <w:tcW w:w="780" w:type="dxa"/>
            <w:vAlign w:val="bottom"/>
          </w:tcPr>
          <w:p w:rsidR="00FE613C" w:rsidRDefault="00FE613C"/>
        </w:tc>
        <w:tc>
          <w:tcPr>
            <w:tcW w:w="258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при изучении других</w:t>
            </w:r>
          </w:p>
        </w:tc>
        <w:tc>
          <w:tcPr>
            <w:tcW w:w="660" w:type="dxa"/>
            <w:vAlign w:val="bottom"/>
          </w:tcPr>
          <w:p w:rsidR="00FE613C" w:rsidRDefault="00FE613C">
            <w:pPr>
              <w:spacing w:line="262" w:lineRule="exact"/>
              <w:ind w:left="100"/>
              <w:rPr>
                <w:sz w:val="20"/>
                <w:szCs w:val="20"/>
              </w:rPr>
            </w:pPr>
            <w:r>
              <w:rPr>
                <w:rFonts w:ascii="Symbol" w:eastAsia="Symbol" w:hAnsi="Symbol" w:cs="Symbol"/>
                <w:color w:val="404040"/>
              </w:rPr>
              <w:t></w:t>
            </w:r>
          </w:p>
        </w:tc>
        <w:tc>
          <w:tcPr>
            <w:tcW w:w="2160" w:type="dxa"/>
            <w:tcBorders>
              <w:right w:val="single" w:sz="8" w:space="0" w:color="auto"/>
            </w:tcBorders>
            <w:vAlign w:val="bottom"/>
          </w:tcPr>
          <w:p w:rsidR="00FE613C" w:rsidRDefault="00FE613C">
            <w:pPr>
              <w:ind w:left="140"/>
              <w:rPr>
                <w:sz w:val="20"/>
                <w:szCs w:val="20"/>
              </w:rPr>
            </w:pPr>
            <w:r>
              <w:rPr>
                <w:rFonts w:ascii="Arial" w:eastAsia="Arial" w:hAnsi="Arial" w:cs="Arial"/>
                <w:i/>
                <w:iCs/>
              </w:rPr>
              <w:t>уметь приме-</w:t>
            </w:r>
          </w:p>
        </w:tc>
      </w:tr>
      <w:tr w:rsidR="00FE613C">
        <w:trPr>
          <w:trHeight w:val="244"/>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рость хода процесса</w:t>
            </w: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учебных предметов:</w:t>
            </w:r>
          </w:p>
        </w:tc>
        <w:tc>
          <w:tcPr>
            <w:tcW w:w="2820" w:type="dxa"/>
            <w:gridSpan w:val="2"/>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i/>
                <w:iCs/>
              </w:rPr>
              <w:t>нять приложение про-</w:t>
            </w: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rPr>
                <w:sz w:val="23"/>
                <w:szCs w:val="23"/>
              </w:rPr>
            </w:pPr>
          </w:p>
        </w:tc>
        <w:tc>
          <w:tcPr>
            <w:tcW w:w="2500" w:type="dxa"/>
            <w:tcBorders>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2580" w:type="dxa"/>
            <w:tcBorders>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решать прикладные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изводной и определен-</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620" w:type="dxa"/>
            <w:vAlign w:val="bottom"/>
          </w:tcPr>
          <w:p w:rsidR="00FE613C" w:rsidRDefault="00FE613C"/>
        </w:tc>
        <w:tc>
          <w:tcPr>
            <w:tcW w:w="2500" w:type="dxa"/>
            <w:tcBorders>
              <w:right w:val="single" w:sz="8" w:space="0" w:color="auto"/>
            </w:tcBorders>
            <w:vAlign w:val="bottom"/>
          </w:tcPr>
          <w:p w:rsidR="00FE613C" w:rsidRDefault="00FE613C"/>
        </w:tc>
        <w:tc>
          <w:tcPr>
            <w:tcW w:w="780" w:type="dxa"/>
            <w:vAlign w:val="bottom"/>
          </w:tcPr>
          <w:p w:rsidR="00FE613C" w:rsidRDefault="00FE613C"/>
        </w:tc>
        <w:tc>
          <w:tcPr>
            <w:tcW w:w="258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задачи из биологии, физи-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ного интеграла к реше-</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ки, химии, экономики и дру-</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нию задач естество-</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гих предметов, связанные с</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знания;</w:t>
            </w: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620" w:type="dxa"/>
            <w:vAlign w:val="bottom"/>
          </w:tcPr>
          <w:p w:rsidR="00FE613C" w:rsidRDefault="00FE613C"/>
        </w:tc>
        <w:tc>
          <w:tcPr>
            <w:tcW w:w="2500" w:type="dxa"/>
            <w:tcBorders>
              <w:right w:val="single" w:sz="8" w:space="0" w:color="auto"/>
            </w:tcBorders>
            <w:vAlign w:val="bottom"/>
          </w:tcPr>
          <w:p w:rsidR="00FE613C" w:rsidRDefault="00FE613C"/>
        </w:tc>
        <w:tc>
          <w:tcPr>
            <w:tcW w:w="780" w:type="dxa"/>
            <w:vAlign w:val="bottom"/>
          </w:tcPr>
          <w:p w:rsidR="00FE613C" w:rsidRDefault="00FE613C"/>
        </w:tc>
        <w:tc>
          <w:tcPr>
            <w:tcW w:w="258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исследованием характери-</w:t>
            </w:r>
          </w:p>
        </w:tc>
        <w:tc>
          <w:tcPr>
            <w:tcW w:w="66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160" w:type="dxa"/>
            <w:tcBorders>
              <w:right w:val="single" w:sz="8" w:space="0" w:color="auto"/>
            </w:tcBorders>
            <w:vAlign w:val="bottom"/>
          </w:tcPr>
          <w:p w:rsidR="00FE613C" w:rsidRDefault="00FE613C">
            <w:pPr>
              <w:ind w:left="140"/>
              <w:rPr>
                <w:sz w:val="20"/>
                <w:szCs w:val="20"/>
              </w:rPr>
            </w:pPr>
            <w:r>
              <w:rPr>
                <w:rFonts w:ascii="Arial" w:eastAsia="Arial" w:hAnsi="Arial" w:cs="Arial"/>
                <w:i/>
                <w:iCs/>
              </w:rPr>
              <w:t>владеть поня-</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стик процессов;</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тиями вторая произ-</w:t>
            </w: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rPr>
                <w:sz w:val="23"/>
                <w:szCs w:val="23"/>
              </w:rPr>
            </w:pPr>
          </w:p>
        </w:tc>
        <w:tc>
          <w:tcPr>
            <w:tcW w:w="2500" w:type="dxa"/>
            <w:tcBorders>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2580" w:type="dxa"/>
            <w:tcBorders>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200"/>
              <w:rPr>
                <w:sz w:val="20"/>
                <w:szCs w:val="20"/>
              </w:rPr>
            </w:pPr>
            <w:r>
              <w:rPr>
                <w:rFonts w:ascii="Arial" w:eastAsia="Arial" w:hAnsi="Arial" w:cs="Arial"/>
              </w:rPr>
              <w:t>интерпретировать</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водная, выпуклость</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620" w:type="dxa"/>
            <w:vAlign w:val="bottom"/>
          </w:tcPr>
          <w:p w:rsidR="00FE613C" w:rsidRDefault="00FE613C"/>
        </w:tc>
        <w:tc>
          <w:tcPr>
            <w:tcW w:w="2500" w:type="dxa"/>
            <w:tcBorders>
              <w:right w:val="single" w:sz="8" w:space="0" w:color="auto"/>
            </w:tcBorders>
            <w:vAlign w:val="bottom"/>
          </w:tcPr>
          <w:p w:rsidR="00FE613C" w:rsidRDefault="00FE613C"/>
        </w:tc>
        <w:tc>
          <w:tcPr>
            <w:tcW w:w="780" w:type="dxa"/>
            <w:vAlign w:val="bottom"/>
          </w:tcPr>
          <w:p w:rsidR="00FE613C" w:rsidRDefault="00FE613C"/>
        </w:tc>
        <w:tc>
          <w:tcPr>
            <w:tcW w:w="258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полученные результаты</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графика функции и</w:t>
            </w:r>
          </w:p>
        </w:tc>
      </w:tr>
      <w:tr w:rsidR="00FE613C">
        <w:trPr>
          <w:trHeight w:val="250"/>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660" w:type="dxa"/>
            <w:vAlign w:val="bottom"/>
          </w:tcPr>
          <w:p w:rsidR="00FE613C" w:rsidRDefault="00FE613C">
            <w:pPr>
              <w:rPr>
                <w:sz w:val="21"/>
                <w:szCs w:val="21"/>
              </w:rPr>
            </w:pPr>
          </w:p>
        </w:tc>
        <w:tc>
          <w:tcPr>
            <w:tcW w:w="24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уметь исследовать</w:t>
            </w:r>
          </w:p>
        </w:tc>
      </w:tr>
      <w:tr w:rsidR="00FE613C">
        <w:trPr>
          <w:trHeight w:val="255"/>
        </w:trPr>
        <w:tc>
          <w:tcPr>
            <w:tcW w:w="2380" w:type="dxa"/>
            <w:tcBorders>
              <w:left w:val="single" w:sz="8" w:space="0" w:color="auto"/>
              <w:bottom w:val="single" w:sz="8" w:space="0" w:color="auto"/>
              <w:right w:val="single" w:sz="8" w:space="0" w:color="auto"/>
            </w:tcBorders>
            <w:vAlign w:val="bottom"/>
          </w:tcPr>
          <w:p w:rsidR="00FE613C" w:rsidRDefault="00FE613C"/>
        </w:tc>
        <w:tc>
          <w:tcPr>
            <w:tcW w:w="620" w:type="dxa"/>
            <w:tcBorders>
              <w:bottom w:val="single" w:sz="8" w:space="0" w:color="auto"/>
            </w:tcBorders>
            <w:vAlign w:val="bottom"/>
          </w:tcPr>
          <w:p w:rsidR="00FE613C" w:rsidRDefault="00FE613C"/>
        </w:tc>
        <w:tc>
          <w:tcPr>
            <w:tcW w:w="2500" w:type="dxa"/>
            <w:tcBorders>
              <w:bottom w:val="single" w:sz="8" w:space="0" w:color="auto"/>
              <w:right w:val="single" w:sz="8" w:space="0" w:color="auto"/>
            </w:tcBorders>
            <w:vAlign w:val="bottom"/>
          </w:tcPr>
          <w:p w:rsidR="00FE613C" w:rsidRDefault="00FE613C"/>
        </w:tc>
        <w:tc>
          <w:tcPr>
            <w:tcW w:w="780" w:type="dxa"/>
            <w:tcBorders>
              <w:bottom w:val="single" w:sz="8" w:space="0" w:color="auto"/>
            </w:tcBorders>
            <w:vAlign w:val="bottom"/>
          </w:tcPr>
          <w:p w:rsidR="00FE613C" w:rsidRDefault="00FE613C"/>
        </w:tc>
        <w:tc>
          <w:tcPr>
            <w:tcW w:w="2580" w:type="dxa"/>
            <w:tcBorders>
              <w:bottom w:val="single" w:sz="8" w:space="0" w:color="auto"/>
              <w:right w:val="single" w:sz="8" w:space="0" w:color="auto"/>
            </w:tcBorders>
            <w:vAlign w:val="bottom"/>
          </w:tcPr>
          <w:p w:rsidR="00FE613C" w:rsidRDefault="00FE613C"/>
        </w:tc>
        <w:tc>
          <w:tcPr>
            <w:tcW w:w="660" w:type="dxa"/>
            <w:tcBorders>
              <w:bottom w:val="single" w:sz="8" w:space="0" w:color="auto"/>
            </w:tcBorders>
            <w:vAlign w:val="bottom"/>
          </w:tcPr>
          <w:p w:rsidR="00FE613C" w:rsidRDefault="00FE613C"/>
        </w:tc>
        <w:tc>
          <w:tcPr>
            <w:tcW w:w="2460" w:type="dxa"/>
            <w:tcBorders>
              <w:bottom w:val="single" w:sz="8" w:space="0" w:color="auto"/>
              <w:right w:val="single" w:sz="8" w:space="0" w:color="auto"/>
            </w:tcBorders>
            <w:vAlign w:val="bottom"/>
          </w:tcPr>
          <w:p w:rsidR="00FE613C" w:rsidRDefault="00FE613C"/>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функцию на выпуклость</w:t>
            </w:r>
          </w:p>
        </w:tc>
      </w:tr>
      <w:tr w:rsidR="00FE613C">
        <w:trPr>
          <w:trHeight w:val="251"/>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Статистика и</w:t>
            </w:r>
          </w:p>
        </w:tc>
        <w:tc>
          <w:tcPr>
            <w:tcW w:w="620" w:type="dxa"/>
            <w:vAlign w:val="bottom"/>
          </w:tcPr>
          <w:p w:rsidR="00FE613C" w:rsidRDefault="00FE613C">
            <w:pPr>
              <w:spacing w:line="251" w:lineRule="exact"/>
              <w:ind w:left="100"/>
              <w:rPr>
                <w:sz w:val="20"/>
                <w:szCs w:val="20"/>
              </w:rPr>
            </w:pPr>
            <w:r>
              <w:rPr>
                <w:rFonts w:ascii="Symbol" w:eastAsia="Symbol" w:hAnsi="Symbol" w:cs="Symbol"/>
              </w:rPr>
              <w:t></w:t>
            </w:r>
          </w:p>
        </w:tc>
        <w:tc>
          <w:tcPr>
            <w:tcW w:w="2500" w:type="dxa"/>
            <w:tcBorders>
              <w:right w:val="single" w:sz="8" w:space="0" w:color="auto"/>
            </w:tcBorders>
            <w:vAlign w:val="bottom"/>
          </w:tcPr>
          <w:p w:rsidR="00FE613C" w:rsidRDefault="00FE613C">
            <w:pPr>
              <w:spacing w:line="250" w:lineRule="exact"/>
              <w:ind w:left="180"/>
              <w:rPr>
                <w:sz w:val="20"/>
                <w:szCs w:val="20"/>
              </w:rPr>
            </w:pPr>
            <w:r>
              <w:rPr>
                <w:rFonts w:ascii="Arial" w:eastAsia="Arial" w:hAnsi="Arial" w:cs="Arial"/>
              </w:rPr>
              <w:t>Оперировать на ба-</w:t>
            </w:r>
          </w:p>
        </w:tc>
        <w:tc>
          <w:tcPr>
            <w:tcW w:w="780" w:type="dxa"/>
            <w:vAlign w:val="bottom"/>
          </w:tcPr>
          <w:p w:rsidR="00FE613C" w:rsidRDefault="00FE613C">
            <w:pPr>
              <w:spacing w:line="251" w:lineRule="exact"/>
              <w:ind w:left="100"/>
              <w:rPr>
                <w:sz w:val="20"/>
                <w:szCs w:val="20"/>
              </w:rPr>
            </w:pPr>
            <w:r>
              <w:rPr>
                <w:rFonts w:ascii="Symbol" w:eastAsia="Symbol" w:hAnsi="Symbol" w:cs="Symbol"/>
              </w:rPr>
              <w:t></w:t>
            </w:r>
          </w:p>
        </w:tc>
        <w:tc>
          <w:tcPr>
            <w:tcW w:w="2580" w:type="dxa"/>
            <w:tcBorders>
              <w:right w:val="single" w:sz="8" w:space="0" w:color="auto"/>
            </w:tcBorders>
            <w:vAlign w:val="bottom"/>
          </w:tcPr>
          <w:p w:rsidR="00FE613C" w:rsidRDefault="00FE613C">
            <w:pPr>
              <w:spacing w:line="250" w:lineRule="exact"/>
              <w:ind w:left="20"/>
              <w:rPr>
                <w:sz w:val="20"/>
                <w:szCs w:val="20"/>
              </w:rPr>
            </w:pPr>
            <w:r>
              <w:rPr>
                <w:rFonts w:ascii="Arial" w:eastAsia="Arial" w:hAnsi="Arial" w:cs="Arial"/>
                <w:i/>
                <w:iCs/>
              </w:rPr>
              <w:t>Иметь представление</w:t>
            </w:r>
          </w:p>
        </w:tc>
        <w:tc>
          <w:tcPr>
            <w:tcW w:w="660" w:type="dxa"/>
            <w:vAlign w:val="bottom"/>
          </w:tcPr>
          <w:p w:rsidR="00FE613C" w:rsidRDefault="00FE613C">
            <w:pPr>
              <w:spacing w:line="251" w:lineRule="exact"/>
              <w:ind w:left="100"/>
              <w:rPr>
                <w:sz w:val="20"/>
                <w:szCs w:val="20"/>
              </w:rPr>
            </w:pPr>
            <w:r>
              <w:rPr>
                <w:rFonts w:ascii="Symbol" w:eastAsia="Symbol" w:hAnsi="Symbol" w:cs="Symbol"/>
              </w:rPr>
              <w:t></w:t>
            </w:r>
          </w:p>
        </w:tc>
        <w:tc>
          <w:tcPr>
            <w:tcW w:w="2460" w:type="dxa"/>
            <w:tcBorders>
              <w:right w:val="single" w:sz="8" w:space="0" w:color="auto"/>
            </w:tcBorders>
            <w:vAlign w:val="bottom"/>
          </w:tcPr>
          <w:p w:rsidR="00FE613C" w:rsidRDefault="00FE613C">
            <w:pPr>
              <w:spacing w:line="250" w:lineRule="exact"/>
              <w:ind w:left="140"/>
              <w:rPr>
                <w:sz w:val="20"/>
                <w:szCs w:val="20"/>
              </w:rPr>
            </w:pPr>
            <w:r>
              <w:rPr>
                <w:rFonts w:ascii="Arial" w:eastAsia="Arial" w:hAnsi="Arial" w:cs="Arial"/>
              </w:rPr>
              <w:t>Оперировать основ-</w:t>
            </w:r>
          </w:p>
        </w:tc>
        <w:tc>
          <w:tcPr>
            <w:tcW w:w="660" w:type="dxa"/>
            <w:vAlign w:val="bottom"/>
          </w:tcPr>
          <w:p w:rsidR="00FE613C" w:rsidRDefault="00FE613C">
            <w:pPr>
              <w:spacing w:line="251" w:lineRule="exact"/>
              <w:ind w:left="100"/>
              <w:rPr>
                <w:sz w:val="20"/>
                <w:szCs w:val="20"/>
              </w:rPr>
            </w:pPr>
            <w:r>
              <w:rPr>
                <w:rFonts w:ascii="Symbol" w:eastAsia="Symbol" w:hAnsi="Symbol" w:cs="Symbol"/>
              </w:rPr>
              <w:t></w:t>
            </w:r>
          </w:p>
        </w:tc>
        <w:tc>
          <w:tcPr>
            <w:tcW w:w="2160" w:type="dxa"/>
            <w:tcBorders>
              <w:right w:val="single" w:sz="8" w:space="0" w:color="auto"/>
            </w:tcBorders>
            <w:vAlign w:val="bottom"/>
          </w:tcPr>
          <w:p w:rsidR="00FE613C" w:rsidRDefault="00FE613C">
            <w:pPr>
              <w:spacing w:line="250" w:lineRule="exact"/>
              <w:ind w:left="140"/>
              <w:rPr>
                <w:sz w:val="20"/>
                <w:szCs w:val="20"/>
              </w:rPr>
            </w:pPr>
            <w:r>
              <w:rPr>
                <w:rFonts w:ascii="Arial" w:eastAsia="Arial" w:hAnsi="Arial" w:cs="Arial"/>
                <w:i/>
                <w:iCs/>
              </w:rPr>
              <w:t>Достижение ре-</w:t>
            </w:r>
          </w:p>
        </w:tc>
      </w:tr>
      <w:tr w:rsidR="00FE613C">
        <w:trPr>
          <w:trHeight w:val="254"/>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теория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зовом уровне основными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 дискретных и непрерывных</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ными описательными ха-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зультатов раздела II;</w:t>
            </w:r>
          </w:p>
        </w:tc>
      </w:tr>
      <w:tr w:rsidR="00FE613C">
        <w:trPr>
          <w:trHeight w:val="252"/>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lastRenderedPageBreak/>
              <w:t>вероятностей,</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описательными характери-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случайных величинах и рас-</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рактеристиками числового</w:t>
            </w:r>
          </w:p>
        </w:tc>
        <w:tc>
          <w:tcPr>
            <w:tcW w:w="660" w:type="dxa"/>
            <w:vAlign w:val="bottom"/>
          </w:tcPr>
          <w:p w:rsidR="00FE613C" w:rsidRDefault="00FE613C">
            <w:pPr>
              <w:spacing w:line="252" w:lineRule="exact"/>
              <w:ind w:left="100"/>
              <w:rPr>
                <w:sz w:val="20"/>
                <w:szCs w:val="20"/>
              </w:rPr>
            </w:pPr>
            <w:r>
              <w:rPr>
                <w:rFonts w:ascii="Symbol" w:eastAsia="Symbol" w:hAnsi="Symbol" w:cs="Symbol"/>
              </w:rPr>
              <w:t></w:t>
            </w:r>
          </w:p>
        </w:tc>
        <w:tc>
          <w:tcPr>
            <w:tcW w:w="2160" w:type="dxa"/>
            <w:tcBorders>
              <w:right w:val="single" w:sz="8" w:space="0" w:color="auto"/>
            </w:tcBorders>
            <w:vAlign w:val="bottom"/>
          </w:tcPr>
          <w:p w:rsidR="00FE613C" w:rsidRDefault="00FE613C">
            <w:pPr>
              <w:ind w:left="140"/>
              <w:rPr>
                <w:sz w:val="20"/>
                <w:szCs w:val="20"/>
              </w:rPr>
            </w:pPr>
            <w:r>
              <w:rPr>
                <w:rFonts w:ascii="Arial" w:eastAsia="Arial" w:hAnsi="Arial" w:cs="Arial"/>
                <w:i/>
                <w:iCs/>
              </w:rPr>
              <w:t>иметь представ-</w:t>
            </w:r>
          </w:p>
        </w:tc>
      </w:tr>
      <w:tr w:rsidR="00FE613C">
        <w:trPr>
          <w:trHeight w:val="254"/>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логика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стиками числового набора: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пределениях, о независимо-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набора, понятием гене-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центральной</w:t>
            </w:r>
          </w:p>
        </w:tc>
      </w:tr>
      <w:tr w:rsidR="00FE613C">
        <w:trPr>
          <w:trHeight w:val="257"/>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комбинаторика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среднее арифметическое,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сти случайных величин;</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ральная совокупность 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предельной теореме;</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медиана, наибольшее и</w:t>
            </w:r>
          </w:p>
        </w:tc>
        <w:tc>
          <w:tcPr>
            <w:tcW w:w="780" w:type="dxa"/>
            <w:vAlign w:val="bottom"/>
          </w:tcPr>
          <w:p w:rsidR="00FE613C" w:rsidRDefault="00FE613C">
            <w:pPr>
              <w:spacing w:line="254" w:lineRule="exact"/>
              <w:ind w:left="100"/>
              <w:rPr>
                <w:sz w:val="20"/>
                <w:szCs w:val="20"/>
              </w:rPr>
            </w:pPr>
            <w:r>
              <w:rPr>
                <w:rFonts w:ascii="Symbol" w:eastAsia="Symbol" w:hAnsi="Symbol" w:cs="Symbol"/>
              </w:rPr>
              <w:t></w:t>
            </w:r>
          </w:p>
        </w:tc>
        <w:tc>
          <w:tcPr>
            <w:tcW w:w="2580" w:type="dxa"/>
            <w:tcBorders>
              <w:right w:val="single" w:sz="8" w:space="0" w:color="auto"/>
            </w:tcBorders>
            <w:vAlign w:val="bottom"/>
          </w:tcPr>
          <w:p w:rsidR="00FE613C" w:rsidRDefault="00FE613C">
            <w:pPr>
              <w:ind w:left="20"/>
              <w:rPr>
                <w:sz w:val="20"/>
                <w:szCs w:val="20"/>
              </w:rPr>
            </w:pPr>
            <w:r>
              <w:rPr>
                <w:rFonts w:ascii="Arial" w:eastAsia="Arial" w:hAnsi="Arial" w:cs="Arial"/>
                <w:i/>
                <w:iCs/>
              </w:rPr>
              <w:t>иметь представление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выборкой из нее;</w:t>
            </w:r>
          </w:p>
        </w:tc>
        <w:tc>
          <w:tcPr>
            <w:tcW w:w="660" w:type="dxa"/>
            <w:vAlign w:val="bottom"/>
          </w:tcPr>
          <w:p w:rsidR="00FE613C" w:rsidRDefault="00FE613C">
            <w:pPr>
              <w:spacing w:line="254" w:lineRule="exact"/>
              <w:ind w:left="100"/>
              <w:rPr>
                <w:sz w:val="20"/>
                <w:szCs w:val="20"/>
              </w:rPr>
            </w:pPr>
            <w:r>
              <w:rPr>
                <w:rFonts w:ascii="Symbol" w:eastAsia="Symbol" w:hAnsi="Symbol" w:cs="Symbol"/>
              </w:rPr>
              <w:t></w:t>
            </w:r>
          </w:p>
        </w:tc>
        <w:tc>
          <w:tcPr>
            <w:tcW w:w="2160" w:type="dxa"/>
            <w:tcBorders>
              <w:right w:val="single" w:sz="8" w:space="0" w:color="auto"/>
            </w:tcBorders>
            <w:vAlign w:val="bottom"/>
          </w:tcPr>
          <w:p w:rsidR="00FE613C" w:rsidRDefault="00FE613C">
            <w:pPr>
              <w:ind w:left="140"/>
              <w:rPr>
                <w:sz w:val="20"/>
                <w:szCs w:val="20"/>
              </w:rPr>
            </w:pPr>
            <w:r>
              <w:rPr>
                <w:rFonts w:ascii="Arial" w:eastAsia="Arial" w:hAnsi="Arial" w:cs="Arial"/>
                <w:i/>
                <w:iCs/>
              </w:rPr>
              <w:t>иметь представ-</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наименьшее значения;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 математическом ожидании</w:t>
            </w:r>
          </w:p>
        </w:tc>
        <w:tc>
          <w:tcPr>
            <w:tcW w:w="66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оперировать поня-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выборочном ко-</w:t>
            </w: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620" w:type="dxa"/>
            <w:vAlign w:val="bottom"/>
          </w:tcPr>
          <w:p w:rsidR="00FE613C" w:rsidRDefault="00FE613C">
            <w:pPr>
              <w:spacing w:line="268" w:lineRule="exact"/>
              <w:ind w:left="100"/>
              <w:rPr>
                <w:sz w:val="20"/>
                <w:szCs w:val="20"/>
              </w:rPr>
            </w:pPr>
            <w:r>
              <w:rPr>
                <w:rFonts w:ascii="Symbol" w:eastAsia="Symbol" w:hAnsi="Symbol" w:cs="Symbol"/>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оперировать на ба-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 дисперсии случайных вели-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тиями: частота и вероят-</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эффициенте корреля-</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зовом уровне понятиями:</w:t>
            </w:r>
          </w:p>
        </w:tc>
        <w:tc>
          <w:tcPr>
            <w:tcW w:w="780" w:type="dxa"/>
            <w:vAlign w:val="bottom"/>
          </w:tcPr>
          <w:p w:rsidR="00FE613C" w:rsidRDefault="00FE613C">
            <w:pPr>
              <w:spacing w:line="243" w:lineRule="exact"/>
              <w:ind w:left="100"/>
              <w:rPr>
                <w:sz w:val="20"/>
                <w:szCs w:val="20"/>
              </w:rPr>
            </w:pPr>
            <w:r>
              <w:rPr>
                <w:rFonts w:ascii="Arial" w:eastAsia="Arial" w:hAnsi="Arial" w:cs="Arial"/>
                <w:i/>
                <w:iCs/>
              </w:rPr>
              <w:t>чин;</w:t>
            </w:r>
          </w:p>
        </w:tc>
        <w:tc>
          <w:tcPr>
            <w:tcW w:w="2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ность события, сумма и</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ции и линейной регрес-</w:t>
            </w: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частота и вероятность со-</w:t>
            </w:r>
          </w:p>
        </w:tc>
        <w:tc>
          <w:tcPr>
            <w:tcW w:w="780" w:type="dxa"/>
            <w:vAlign w:val="bottom"/>
          </w:tcPr>
          <w:p w:rsidR="00FE613C" w:rsidRDefault="00FE613C">
            <w:pPr>
              <w:spacing w:line="261" w:lineRule="exact"/>
              <w:ind w:left="100"/>
              <w:rPr>
                <w:sz w:val="20"/>
                <w:szCs w:val="20"/>
              </w:rPr>
            </w:pPr>
            <w:r>
              <w:rPr>
                <w:rFonts w:ascii="Symbol" w:eastAsia="Symbol" w:hAnsi="Symbol" w:cs="Symbol"/>
              </w:rPr>
              <w:t></w:t>
            </w:r>
          </w:p>
        </w:tc>
        <w:tc>
          <w:tcPr>
            <w:tcW w:w="2580" w:type="dxa"/>
            <w:tcBorders>
              <w:right w:val="single" w:sz="8" w:space="0" w:color="auto"/>
            </w:tcBorders>
            <w:vAlign w:val="bottom"/>
          </w:tcPr>
          <w:p w:rsidR="00FE613C" w:rsidRDefault="00FE613C">
            <w:pPr>
              <w:ind w:left="20"/>
              <w:rPr>
                <w:sz w:val="20"/>
                <w:szCs w:val="20"/>
              </w:rPr>
            </w:pPr>
            <w:r>
              <w:rPr>
                <w:rFonts w:ascii="Arial" w:eastAsia="Arial" w:hAnsi="Arial" w:cs="Arial"/>
                <w:i/>
                <w:iCs/>
              </w:rPr>
              <w:t>иметь представление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произведение вероятно-</w:t>
            </w:r>
          </w:p>
        </w:tc>
        <w:tc>
          <w:tcPr>
            <w:tcW w:w="660" w:type="dxa"/>
            <w:vAlign w:val="bottom"/>
          </w:tcPr>
          <w:p w:rsidR="00FE613C" w:rsidRDefault="00FE613C">
            <w:pPr>
              <w:ind w:left="100"/>
              <w:rPr>
                <w:sz w:val="20"/>
                <w:szCs w:val="20"/>
              </w:rPr>
            </w:pPr>
            <w:r>
              <w:rPr>
                <w:rFonts w:ascii="Arial" w:eastAsia="Arial" w:hAnsi="Arial" w:cs="Arial"/>
                <w:i/>
                <w:iCs/>
              </w:rPr>
              <w:t>сии;</w:t>
            </w:r>
          </w:p>
        </w:tc>
        <w:tc>
          <w:tcPr>
            <w:tcW w:w="216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бытия, случайный выбор,</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 нормальном распределении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стей, вычислять вероятно-</w:t>
            </w:r>
          </w:p>
        </w:tc>
        <w:tc>
          <w:tcPr>
            <w:tcW w:w="660" w:type="dxa"/>
            <w:vAlign w:val="bottom"/>
          </w:tcPr>
          <w:p w:rsidR="00FE613C" w:rsidRDefault="00FE613C">
            <w:pPr>
              <w:spacing w:line="254" w:lineRule="exact"/>
              <w:ind w:left="100"/>
              <w:rPr>
                <w:sz w:val="20"/>
                <w:szCs w:val="20"/>
              </w:rPr>
            </w:pPr>
            <w:r>
              <w:rPr>
                <w:rFonts w:ascii="Symbol" w:eastAsia="Symbol" w:hAnsi="Symbol" w:cs="Symbol"/>
              </w:rPr>
              <w:t></w:t>
            </w:r>
          </w:p>
        </w:tc>
        <w:tc>
          <w:tcPr>
            <w:tcW w:w="2160" w:type="dxa"/>
            <w:tcBorders>
              <w:right w:val="single" w:sz="8" w:space="0" w:color="auto"/>
            </w:tcBorders>
            <w:vAlign w:val="bottom"/>
          </w:tcPr>
          <w:p w:rsidR="00FE613C" w:rsidRDefault="00FE613C">
            <w:pPr>
              <w:ind w:left="140"/>
              <w:rPr>
                <w:sz w:val="20"/>
                <w:szCs w:val="20"/>
              </w:rPr>
            </w:pPr>
            <w:r>
              <w:rPr>
                <w:rFonts w:ascii="Arial" w:eastAsia="Arial" w:hAnsi="Arial" w:cs="Arial"/>
                <w:i/>
                <w:iCs/>
              </w:rPr>
              <w:t>иметь представ-</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опыты с равновозможными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 примерах нормально рас-</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сти событий на основе под-</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статистиче-</w:t>
            </w: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элементарными события-</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пределенных случайных ве-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счета числа исходов;</w:t>
            </w:r>
          </w:p>
        </w:tc>
        <w:tc>
          <w:tcPr>
            <w:tcW w:w="28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ских гипотезах и про-</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spacing w:line="252" w:lineRule="exact"/>
              <w:ind w:left="100"/>
              <w:rPr>
                <w:sz w:val="20"/>
                <w:szCs w:val="20"/>
              </w:rPr>
            </w:pPr>
            <w:r>
              <w:rPr>
                <w:rFonts w:ascii="Arial" w:eastAsia="Arial" w:hAnsi="Arial" w:cs="Arial"/>
              </w:rPr>
              <w:t>ми;</w:t>
            </w:r>
          </w:p>
        </w:tc>
        <w:tc>
          <w:tcPr>
            <w:tcW w:w="2500" w:type="dxa"/>
            <w:tcBorders>
              <w:right w:val="single" w:sz="8" w:space="0" w:color="auto"/>
            </w:tcBorders>
            <w:vAlign w:val="bottom"/>
          </w:tcPr>
          <w:p w:rsidR="00FE613C" w:rsidRDefault="00FE613C">
            <w:pPr>
              <w:rPr>
                <w:sz w:val="21"/>
                <w:szCs w:val="21"/>
              </w:rPr>
            </w:pPr>
          </w:p>
        </w:tc>
        <w:tc>
          <w:tcPr>
            <w:tcW w:w="780" w:type="dxa"/>
            <w:vAlign w:val="bottom"/>
          </w:tcPr>
          <w:p w:rsidR="00FE613C" w:rsidRDefault="00FE613C">
            <w:pPr>
              <w:spacing w:line="252" w:lineRule="exact"/>
              <w:ind w:left="100"/>
              <w:rPr>
                <w:sz w:val="20"/>
                <w:szCs w:val="20"/>
              </w:rPr>
            </w:pPr>
            <w:r>
              <w:rPr>
                <w:rFonts w:ascii="Arial" w:eastAsia="Arial" w:hAnsi="Arial" w:cs="Arial"/>
                <w:i/>
                <w:iCs/>
                <w:w w:val="99"/>
              </w:rPr>
              <w:t>личин;</w:t>
            </w:r>
          </w:p>
        </w:tc>
        <w:tc>
          <w:tcPr>
            <w:tcW w:w="2580" w:type="dxa"/>
            <w:tcBorders>
              <w:right w:val="single" w:sz="8" w:space="0" w:color="auto"/>
            </w:tcBorders>
            <w:vAlign w:val="bottom"/>
          </w:tcPr>
          <w:p w:rsidR="00FE613C" w:rsidRDefault="00FE613C">
            <w:pPr>
              <w:rPr>
                <w:sz w:val="21"/>
                <w:szCs w:val="21"/>
              </w:rPr>
            </w:pPr>
          </w:p>
        </w:tc>
        <w:tc>
          <w:tcPr>
            <w:tcW w:w="66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spacing w:line="252" w:lineRule="exact"/>
              <w:ind w:left="140"/>
              <w:rPr>
                <w:sz w:val="20"/>
                <w:szCs w:val="20"/>
              </w:rPr>
            </w:pPr>
            <w:r>
              <w:rPr>
                <w:rFonts w:ascii="Arial" w:eastAsia="Arial" w:hAnsi="Arial" w:cs="Arial"/>
              </w:rPr>
              <w:t>владеть основными</w:t>
            </w:r>
          </w:p>
        </w:tc>
        <w:tc>
          <w:tcPr>
            <w:tcW w:w="2820" w:type="dxa"/>
            <w:gridSpan w:val="2"/>
            <w:tcBorders>
              <w:right w:val="single" w:sz="8" w:space="0" w:color="auto"/>
            </w:tcBorders>
            <w:vAlign w:val="bottom"/>
          </w:tcPr>
          <w:p w:rsidR="00FE613C" w:rsidRDefault="00FE613C">
            <w:pPr>
              <w:spacing w:line="252" w:lineRule="exact"/>
              <w:ind w:left="100"/>
              <w:rPr>
                <w:sz w:val="20"/>
                <w:szCs w:val="20"/>
              </w:rPr>
            </w:pPr>
            <w:r>
              <w:rPr>
                <w:rFonts w:ascii="Arial" w:eastAsia="Arial" w:hAnsi="Arial" w:cs="Arial"/>
                <w:i/>
                <w:iCs/>
              </w:rPr>
              <w:t>верке статистической</w:t>
            </w:r>
          </w:p>
        </w:tc>
      </w:tr>
      <w:tr w:rsidR="00FE613C">
        <w:trPr>
          <w:trHeight w:val="285"/>
        </w:trPr>
        <w:tc>
          <w:tcPr>
            <w:tcW w:w="23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62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500" w:type="dxa"/>
            <w:tcBorders>
              <w:bottom w:val="single" w:sz="8" w:space="0" w:color="auto"/>
              <w:right w:val="single" w:sz="8" w:space="0" w:color="auto"/>
            </w:tcBorders>
            <w:vAlign w:val="bottom"/>
          </w:tcPr>
          <w:p w:rsidR="00FE613C" w:rsidRDefault="00FE613C">
            <w:pPr>
              <w:ind w:left="180"/>
              <w:rPr>
                <w:sz w:val="20"/>
                <w:szCs w:val="20"/>
              </w:rPr>
            </w:pPr>
            <w:r>
              <w:rPr>
                <w:rFonts w:ascii="Arial" w:eastAsia="Arial" w:hAnsi="Arial" w:cs="Arial"/>
              </w:rPr>
              <w:t>вычислять вероят-</w:t>
            </w:r>
          </w:p>
        </w:tc>
        <w:tc>
          <w:tcPr>
            <w:tcW w:w="780" w:type="dxa"/>
            <w:tcBorders>
              <w:bottom w:val="single" w:sz="8" w:space="0" w:color="auto"/>
            </w:tcBorders>
            <w:vAlign w:val="bottom"/>
          </w:tcPr>
          <w:p w:rsidR="00FE613C" w:rsidRDefault="00FE613C">
            <w:pPr>
              <w:ind w:left="100"/>
              <w:rPr>
                <w:sz w:val="20"/>
                <w:szCs w:val="20"/>
              </w:rPr>
            </w:pPr>
            <w:r>
              <w:rPr>
                <w:rFonts w:ascii="Symbol" w:eastAsia="Symbol" w:hAnsi="Symbol" w:cs="Symbol"/>
              </w:rPr>
              <w:t></w:t>
            </w:r>
          </w:p>
        </w:tc>
        <w:tc>
          <w:tcPr>
            <w:tcW w:w="2580" w:type="dxa"/>
            <w:tcBorders>
              <w:bottom w:val="single" w:sz="8" w:space="0" w:color="auto"/>
              <w:right w:val="single" w:sz="8" w:space="0" w:color="auto"/>
            </w:tcBorders>
            <w:vAlign w:val="bottom"/>
          </w:tcPr>
          <w:p w:rsidR="00FE613C" w:rsidRDefault="00FE613C">
            <w:pPr>
              <w:ind w:left="20"/>
              <w:rPr>
                <w:sz w:val="20"/>
                <w:szCs w:val="20"/>
              </w:rPr>
            </w:pPr>
            <w:r>
              <w:rPr>
                <w:rFonts w:ascii="Arial" w:eastAsia="Arial" w:hAnsi="Arial" w:cs="Arial"/>
                <w:i/>
                <w:iCs/>
              </w:rPr>
              <w:t>понимать суть закона</w:t>
            </w: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понятиями комбинаторики и</w:t>
            </w:r>
          </w:p>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гипотезы, о статисти-</w:t>
            </w:r>
          </w:p>
        </w:tc>
      </w:tr>
      <w:tr w:rsidR="00FE613C">
        <w:trPr>
          <w:trHeight w:val="410"/>
        </w:trPr>
        <w:tc>
          <w:tcPr>
            <w:tcW w:w="238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250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580" w:type="dxa"/>
            <w:vAlign w:val="bottom"/>
          </w:tcPr>
          <w:p w:rsidR="00FE613C" w:rsidRDefault="00FE613C">
            <w:pPr>
              <w:ind w:left="1000"/>
              <w:rPr>
                <w:sz w:val="20"/>
                <w:szCs w:val="20"/>
              </w:rPr>
            </w:pPr>
          </w:p>
        </w:tc>
        <w:tc>
          <w:tcPr>
            <w:tcW w:w="660" w:type="dxa"/>
            <w:vAlign w:val="bottom"/>
          </w:tcPr>
          <w:p w:rsidR="00FE613C" w:rsidRDefault="00FE613C">
            <w:pPr>
              <w:rPr>
                <w:sz w:val="24"/>
                <w:szCs w:val="24"/>
              </w:rPr>
            </w:pPr>
          </w:p>
        </w:tc>
        <w:tc>
          <w:tcPr>
            <w:tcW w:w="2460" w:type="dxa"/>
            <w:vAlign w:val="bottom"/>
          </w:tcPr>
          <w:p w:rsidR="00FE613C" w:rsidRDefault="00FE613C">
            <w:pPr>
              <w:rPr>
                <w:sz w:val="24"/>
                <w:szCs w:val="24"/>
              </w:rPr>
            </w:pPr>
          </w:p>
        </w:tc>
        <w:tc>
          <w:tcPr>
            <w:tcW w:w="660" w:type="dxa"/>
            <w:vAlign w:val="bottom"/>
          </w:tcPr>
          <w:p w:rsidR="00FE613C" w:rsidRDefault="00FE613C">
            <w:pPr>
              <w:rPr>
                <w:sz w:val="24"/>
                <w:szCs w:val="24"/>
              </w:rPr>
            </w:pPr>
          </w:p>
        </w:tc>
        <w:tc>
          <w:tcPr>
            <w:tcW w:w="216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620"/>
        <w:gridCol w:w="2500"/>
        <w:gridCol w:w="520"/>
        <w:gridCol w:w="2840"/>
        <w:gridCol w:w="660"/>
        <w:gridCol w:w="2460"/>
        <w:gridCol w:w="780"/>
        <w:gridCol w:w="2040"/>
      </w:tblGrid>
      <w:tr w:rsidR="00FE613C">
        <w:trPr>
          <w:trHeight w:val="260"/>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ности событий на основе</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больших чисел и выборочно-</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уметь их применять при</w:t>
            </w:r>
          </w:p>
        </w:tc>
        <w:tc>
          <w:tcPr>
            <w:tcW w:w="28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ке критерия и ее уровне</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подсчета числа исходов.</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го метода измерения веро-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решении задач;</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значимости;</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ятностей;</w:t>
            </w:r>
          </w:p>
        </w:tc>
        <w:tc>
          <w:tcPr>
            <w:tcW w:w="660" w:type="dxa"/>
            <w:vAlign w:val="bottom"/>
          </w:tcPr>
          <w:p w:rsidR="00FE613C" w:rsidRDefault="00FE613C">
            <w:pPr>
              <w:spacing w:line="253"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иметь представле-</w:t>
            </w:r>
          </w:p>
        </w:tc>
        <w:tc>
          <w:tcPr>
            <w:tcW w:w="780" w:type="dxa"/>
            <w:vAlign w:val="bottom"/>
          </w:tcPr>
          <w:p w:rsidR="00FE613C" w:rsidRDefault="00FE613C">
            <w:pPr>
              <w:spacing w:line="253"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иметь представ-</w:t>
            </w: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В повседневной жизни и</w:t>
            </w:r>
          </w:p>
        </w:tc>
        <w:tc>
          <w:tcPr>
            <w:tcW w:w="520" w:type="dxa"/>
            <w:vAlign w:val="bottom"/>
          </w:tcPr>
          <w:p w:rsidR="00FE613C" w:rsidRDefault="00FE613C">
            <w:pPr>
              <w:spacing w:line="263"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иметь представление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об основах теории ве-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связи эмпириче-</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 изучении других</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об условной вероятности и 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роятностей;</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ских и теоретических</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предметов:</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полной вероятности, приме-</w:t>
            </w:r>
          </w:p>
        </w:tc>
        <w:tc>
          <w:tcPr>
            <w:tcW w:w="660" w:type="dxa"/>
            <w:vAlign w:val="bottom"/>
          </w:tcPr>
          <w:p w:rsidR="00FE613C" w:rsidRDefault="00FE613C">
            <w:pPr>
              <w:spacing w:line="243"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spacing w:line="243" w:lineRule="exact"/>
              <w:ind w:left="14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распределений;</w:t>
            </w: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spacing w:line="268" w:lineRule="exact"/>
              <w:ind w:left="100"/>
              <w:rPr>
                <w:sz w:val="20"/>
                <w:szCs w:val="20"/>
              </w:rPr>
            </w:pPr>
            <w:r>
              <w:rPr>
                <w:rFonts w:ascii="Symbol" w:eastAsia="Symbol" w:hAnsi="Symbol" w:cs="Symbol"/>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оценивать и сравни-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нять их в решении задач;</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о дискретных и непре-</w:t>
            </w:r>
          </w:p>
        </w:tc>
        <w:tc>
          <w:tcPr>
            <w:tcW w:w="780" w:type="dxa"/>
            <w:vAlign w:val="bottom"/>
          </w:tcPr>
          <w:p w:rsidR="00FE613C" w:rsidRDefault="00FE613C">
            <w:pPr>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иметь представ-</w:t>
            </w: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вать в простых случаях ве-</w:t>
            </w:r>
          </w:p>
        </w:tc>
        <w:tc>
          <w:tcPr>
            <w:tcW w:w="520" w:type="dxa"/>
            <w:vAlign w:val="bottom"/>
          </w:tcPr>
          <w:p w:rsidR="00FE613C" w:rsidRDefault="00FE613C">
            <w:pPr>
              <w:spacing w:line="261"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иметь представление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рывных случайных величи-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кодировании,</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роятности событий в ре-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 важных частных видах рас-</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нах и распределениях, 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двоичной записи, двоич-</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альной жизни;</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пределений и применять их в</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независимости случайных</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ном дереве;</w:t>
            </w: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spacing w:line="268" w:lineRule="exact"/>
              <w:ind w:left="100"/>
              <w:rPr>
                <w:sz w:val="20"/>
                <w:szCs w:val="20"/>
              </w:rPr>
            </w:pPr>
            <w:r>
              <w:rPr>
                <w:rFonts w:ascii="Symbol" w:eastAsia="Symbol" w:hAnsi="Symbol" w:cs="Symbol"/>
              </w:rPr>
              <w:t></w:t>
            </w:r>
          </w:p>
        </w:tc>
        <w:tc>
          <w:tcPr>
            <w:tcW w:w="2500" w:type="dxa"/>
            <w:tcBorders>
              <w:right w:val="single" w:sz="8" w:space="0" w:color="auto"/>
            </w:tcBorders>
            <w:vAlign w:val="bottom"/>
          </w:tcPr>
          <w:p w:rsidR="00FE613C" w:rsidRDefault="00FE613C">
            <w:pPr>
              <w:ind w:left="180"/>
              <w:rPr>
                <w:sz w:val="20"/>
                <w:szCs w:val="20"/>
              </w:rPr>
            </w:pPr>
            <w:r>
              <w:rPr>
                <w:rFonts w:ascii="Arial" w:eastAsia="Arial" w:hAnsi="Arial" w:cs="Arial"/>
              </w:rPr>
              <w:t>читать, сопостав-</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величин;</w:t>
            </w:r>
          </w:p>
        </w:tc>
        <w:tc>
          <w:tcPr>
            <w:tcW w:w="780" w:type="dxa"/>
            <w:vAlign w:val="bottom"/>
          </w:tcPr>
          <w:p w:rsidR="00FE613C" w:rsidRDefault="00FE613C">
            <w:pPr>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владеть основ-</w:t>
            </w: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лять, сравнивать, интер-</w:t>
            </w:r>
          </w:p>
        </w:tc>
        <w:tc>
          <w:tcPr>
            <w:tcW w:w="520" w:type="dxa"/>
            <w:vAlign w:val="bottom"/>
          </w:tcPr>
          <w:p w:rsidR="00FE613C" w:rsidRDefault="00FE613C">
            <w:pPr>
              <w:spacing w:line="261"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иметь представление</w:t>
            </w:r>
          </w:p>
        </w:tc>
        <w:tc>
          <w:tcPr>
            <w:tcW w:w="660" w:type="dxa"/>
            <w:vAlign w:val="bottom"/>
          </w:tcPr>
          <w:p w:rsidR="00FE613C" w:rsidRDefault="00FE613C">
            <w:pPr>
              <w:spacing w:line="261"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ными понятиями  тео-</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претировать в простых слу-</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 корреляции случайных ве-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о математическом</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рии графов (граф, вер-</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чаях реальные данные,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личин, о линейной регрессии.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ожидании и дисперсии слу-</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шина, ребро, степень</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представленные в виде</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чайных величин;</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вершины, путь в графе)</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таблиц, диаграмм, графи-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 при</w:t>
            </w:r>
          </w:p>
        </w:tc>
        <w:tc>
          <w:tcPr>
            <w:tcW w:w="66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 уметь применять их</w:t>
            </w:r>
          </w:p>
        </w:tc>
      </w:tr>
      <w:tr w:rsidR="00FE613C">
        <w:trPr>
          <w:trHeight w:val="257"/>
        </w:trPr>
        <w:tc>
          <w:tcPr>
            <w:tcW w:w="2380" w:type="dxa"/>
            <w:tcBorders>
              <w:left w:val="single" w:sz="8" w:space="0" w:color="auto"/>
              <w:right w:val="single" w:sz="8" w:space="0" w:color="auto"/>
            </w:tcBorders>
            <w:vAlign w:val="bottom"/>
          </w:tcPr>
          <w:p w:rsidR="00FE613C" w:rsidRDefault="00FE613C"/>
        </w:tc>
        <w:tc>
          <w:tcPr>
            <w:tcW w:w="620" w:type="dxa"/>
            <w:vAlign w:val="bottom"/>
          </w:tcPr>
          <w:p w:rsidR="00FE613C" w:rsidRDefault="00FE613C">
            <w:pPr>
              <w:spacing w:line="245" w:lineRule="exact"/>
              <w:ind w:left="100"/>
              <w:rPr>
                <w:sz w:val="20"/>
                <w:szCs w:val="20"/>
              </w:rPr>
            </w:pPr>
            <w:r>
              <w:rPr>
                <w:rFonts w:ascii="Arial" w:eastAsia="Arial" w:hAnsi="Arial" w:cs="Arial"/>
              </w:rPr>
              <w:t>ков</w:t>
            </w:r>
          </w:p>
        </w:tc>
        <w:tc>
          <w:tcPr>
            <w:tcW w:w="25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изучении других предметов:</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о совместных распре-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при решении задач;</w:t>
            </w:r>
          </w:p>
        </w:tc>
      </w:tr>
      <w:tr w:rsidR="00FE613C">
        <w:trPr>
          <w:trHeight w:val="270"/>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rPr>
                <w:sz w:val="23"/>
                <w:szCs w:val="23"/>
              </w:rPr>
            </w:pPr>
          </w:p>
        </w:tc>
        <w:tc>
          <w:tcPr>
            <w:tcW w:w="2500" w:type="dxa"/>
            <w:tcBorders>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вычислять или оцени-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делениях случайных вели-</w:t>
            </w: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иметь представ-</w:t>
            </w:r>
          </w:p>
        </w:tc>
      </w:tr>
      <w:tr w:rsidR="00FE613C">
        <w:trPr>
          <w:trHeight w:val="251"/>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вать вероятности событий</w:t>
            </w:r>
          </w:p>
        </w:tc>
        <w:tc>
          <w:tcPr>
            <w:tcW w:w="660" w:type="dxa"/>
            <w:vAlign w:val="bottom"/>
          </w:tcPr>
          <w:p w:rsidR="00FE613C" w:rsidRDefault="00FE613C">
            <w:pPr>
              <w:spacing w:line="251" w:lineRule="exact"/>
              <w:ind w:left="100"/>
              <w:rPr>
                <w:sz w:val="20"/>
                <w:szCs w:val="20"/>
              </w:rPr>
            </w:pPr>
            <w:r>
              <w:rPr>
                <w:rFonts w:ascii="Arial" w:eastAsia="Arial" w:hAnsi="Arial" w:cs="Arial"/>
              </w:rPr>
              <w:t>чин;</w:t>
            </w:r>
          </w:p>
        </w:tc>
        <w:tc>
          <w:tcPr>
            <w:tcW w:w="24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ление о деревьях и</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620" w:type="dxa"/>
            <w:vAlign w:val="bottom"/>
          </w:tcPr>
          <w:p w:rsidR="00FE613C" w:rsidRDefault="00FE613C"/>
        </w:tc>
        <w:tc>
          <w:tcPr>
            <w:tcW w:w="25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в реальной жизни;</w:t>
            </w:r>
          </w:p>
        </w:tc>
        <w:tc>
          <w:tcPr>
            <w:tcW w:w="66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понимать суть зако-</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уметь применять при</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выбирать подходящие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 больших чисел и выбо-</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решении задач;</w:t>
            </w: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rPr>
                <w:sz w:val="23"/>
                <w:szCs w:val="23"/>
              </w:rPr>
            </w:pPr>
          </w:p>
        </w:tc>
        <w:tc>
          <w:tcPr>
            <w:tcW w:w="2500" w:type="dxa"/>
            <w:tcBorders>
              <w:right w:val="single" w:sz="8" w:space="0" w:color="auto"/>
            </w:tcBorders>
            <w:vAlign w:val="bottom"/>
          </w:tcPr>
          <w:p w:rsidR="00FE613C" w:rsidRDefault="00FE613C">
            <w:pPr>
              <w:rPr>
                <w:sz w:val="23"/>
                <w:szCs w:val="23"/>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методы представления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рочного метода измерения</w:t>
            </w: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владеть поняти-</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обработки данных;</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вероятностей;</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ем связность и уметь</w:t>
            </w: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620" w:type="dxa"/>
            <w:vAlign w:val="bottom"/>
          </w:tcPr>
          <w:p w:rsidR="00FE613C" w:rsidRDefault="00FE613C"/>
        </w:tc>
        <w:tc>
          <w:tcPr>
            <w:tcW w:w="2500" w:type="dxa"/>
            <w:tcBorders>
              <w:right w:val="single" w:sz="8" w:space="0" w:color="auto"/>
            </w:tcBorders>
            <w:vAlign w:val="bottom"/>
          </w:tcPr>
          <w:p w:rsidR="00FE613C" w:rsidRDefault="00FE613C"/>
        </w:tc>
        <w:tc>
          <w:tcPr>
            <w:tcW w:w="52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уметь решать не-</w:t>
            </w:r>
          </w:p>
        </w:tc>
        <w:tc>
          <w:tcPr>
            <w:tcW w:w="66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применять компоненты</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сложные задачи на примене-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о нормальном распре-</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связности при решении</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ние закона больших чисел в</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делении и примерах нор-</w:t>
            </w:r>
          </w:p>
        </w:tc>
        <w:tc>
          <w:tcPr>
            <w:tcW w:w="780" w:type="dxa"/>
            <w:vAlign w:val="bottom"/>
          </w:tcPr>
          <w:p w:rsidR="00FE613C" w:rsidRDefault="00FE613C">
            <w:pPr>
              <w:spacing w:line="243" w:lineRule="exact"/>
              <w:ind w:left="100"/>
              <w:rPr>
                <w:sz w:val="20"/>
                <w:szCs w:val="20"/>
              </w:rPr>
            </w:pPr>
            <w:r>
              <w:rPr>
                <w:rFonts w:ascii="Arial" w:eastAsia="Arial" w:hAnsi="Arial" w:cs="Arial"/>
                <w:i/>
                <w:iCs/>
              </w:rPr>
              <w:t>задач;</w:t>
            </w:r>
          </w:p>
        </w:tc>
        <w:tc>
          <w:tcPr>
            <w:tcW w:w="2040" w:type="dxa"/>
            <w:tcBorders>
              <w:right w:val="single" w:sz="8" w:space="0" w:color="auto"/>
            </w:tcBorders>
            <w:vAlign w:val="bottom"/>
          </w:tcPr>
          <w:p w:rsidR="00FE613C" w:rsidRDefault="00FE613C">
            <w:pPr>
              <w:rPr>
                <w:sz w:val="21"/>
                <w:szCs w:val="21"/>
              </w:rPr>
            </w:pPr>
          </w:p>
        </w:tc>
      </w:tr>
      <w:tr w:rsidR="00FE613C">
        <w:trPr>
          <w:trHeight w:val="270"/>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rPr>
                <w:sz w:val="23"/>
                <w:szCs w:val="23"/>
              </w:rPr>
            </w:pPr>
          </w:p>
        </w:tc>
        <w:tc>
          <w:tcPr>
            <w:tcW w:w="2500" w:type="dxa"/>
            <w:tcBorders>
              <w:right w:val="single" w:sz="8" w:space="0" w:color="auto"/>
            </w:tcBorders>
            <w:vAlign w:val="bottom"/>
          </w:tcPr>
          <w:p w:rsidR="00FE613C" w:rsidRDefault="00FE613C">
            <w:pPr>
              <w:rPr>
                <w:sz w:val="23"/>
                <w:szCs w:val="23"/>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социологии, страховании,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мально распределенных</w:t>
            </w: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уметь осущест-</w:t>
            </w:r>
          </w:p>
        </w:tc>
      </w:tr>
      <w:tr w:rsidR="00FE613C">
        <w:trPr>
          <w:trHeight w:val="251"/>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здравоохранении, обеспече-</w:t>
            </w:r>
          </w:p>
        </w:tc>
        <w:tc>
          <w:tcPr>
            <w:tcW w:w="31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случайных величин;</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влять пути по ребрам,</w:t>
            </w: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620" w:type="dxa"/>
            <w:vAlign w:val="bottom"/>
          </w:tcPr>
          <w:p w:rsidR="00FE613C" w:rsidRDefault="00FE613C"/>
        </w:tc>
        <w:tc>
          <w:tcPr>
            <w:tcW w:w="25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нии безопасности населения</w:t>
            </w:r>
          </w:p>
        </w:tc>
        <w:tc>
          <w:tcPr>
            <w:tcW w:w="66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460" w:type="dxa"/>
            <w:tcBorders>
              <w:right w:val="single" w:sz="8" w:space="0" w:color="auto"/>
            </w:tcBorders>
            <w:vAlign w:val="bottom"/>
          </w:tcPr>
          <w:p w:rsidR="00FE613C" w:rsidRDefault="00FE613C">
            <w:pPr>
              <w:ind w:left="14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обходы ребер и вершин</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 чрезвычайных ситуациях</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ние о корреляции случай-</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графа;</w:t>
            </w: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620" w:type="dxa"/>
            <w:vAlign w:val="bottom"/>
          </w:tcPr>
          <w:p w:rsidR="00FE613C" w:rsidRDefault="00FE613C">
            <w:pPr>
              <w:rPr>
                <w:sz w:val="23"/>
                <w:szCs w:val="23"/>
              </w:rPr>
            </w:pPr>
          </w:p>
        </w:tc>
        <w:tc>
          <w:tcPr>
            <w:tcW w:w="2500" w:type="dxa"/>
            <w:tcBorders>
              <w:right w:val="single" w:sz="8" w:space="0" w:color="auto"/>
            </w:tcBorders>
            <w:vAlign w:val="bottom"/>
          </w:tcPr>
          <w:p w:rsidR="00FE613C" w:rsidRDefault="00FE613C">
            <w:pPr>
              <w:rPr>
                <w:sz w:val="23"/>
                <w:szCs w:val="23"/>
              </w:rPr>
            </w:pPr>
          </w:p>
        </w:tc>
        <w:tc>
          <w:tcPr>
            <w:tcW w:w="520" w:type="dxa"/>
            <w:vAlign w:val="bottom"/>
          </w:tcPr>
          <w:p w:rsidR="00FE613C" w:rsidRDefault="00FE613C">
            <w:pPr>
              <w:rPr>
                <w:sz w:val="23"/>
                <w:szCs w:val="23"/>
              </w:rPr>
            </w:pPr>
          </w:p>
        </w:tc>
        <w:tc>
          <w:tcPr>
            <w:tcW w:w="2840" w:type="dxa"/>
            <w:tcBorders>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ных величин.</w:t>
            </w: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иметь представ-</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620" w:type="dxa"/>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660" w:type="dxa"/>
            <w:vAlign w:val="bottom"/>
          </w:tcPr>
          <w:p w:rsidR="00FE613C" w:rsidRDefault="00FE613C">
            <w:pPr>
              <w:rPr>
                <w:sz w:val="21"/>
                <w:szCs w:val="21"/>
              </w:rPr>
            </w:pPr>
          </w:p>
        </w:tc>
        <w:tc>
          <w:tcPr>
            <w:tcW w:w="24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об эйлеровом и</w:t>
            </w:r>
          </w:p>
        </w:tc>
      </w:tr>
      <w:tr w:rsidR="00FE613C">
        <w:trPr>
          <w:trHeight w:val="255"/>
        </w:trPr>
        <w:tc>
          <w:tcPr>
            <w:tcW w:w="2380" w:type="dxa"/>
            <w:tcBorders>
              <w:left w:val="single" w:sz="8" w:space="0" w:color="auto"/>
              <w:bottom w:val="single" w:sz="8" w:space="0" w:color="auto"/>
              <w:right w:val="single" w:sz="8" w:space="0" w:color="auto"/>
            </w:tcBorders>
            <w:vAlign w:val="bottom"/>
          </w:tcPr>
          <w:p w:rsidR="00FE613C" w:rsidRDefault="00FE613C"/>
        </w:tc>
        <w:tc>
          <w:tcPr>
            <w:tcW w:w="620" w:type="dxa"/>
            <w:tcBorders>
              <w:bottom w:val="single" w:sz="8" w:space="0" w:color="auto"/>
            </w:tcBorders>
            <w:vAlign w:val="bottom"/>
          </w:tcPr>
          <w:p w:rsidR="00FE613C" w:rsidRDefault="00FE613C"/>
        </w:tc>
        <w:tc>
          <w:tcPr>
            <w:tcW w:w="250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840" w:type="dxa"/>
            <w:tcBorders>
              <w:bottom w:val="single" w:sz="8" w:space="0" w:color="auto"/>
              <w:right w:val="single" w:sz="8" w:space="0" w:color="auto"/>
            </w:tcBorders>
            <w:vAlign w:val="bottom"/>
          </w:tcPr>
          <w:p w:rsidR="00FE613C" w:rsidRDefault="00FE613C"/>
        </w:tc>
        <w:tc>
          <w:tcPr>
            <w:tcW w:w="3120" w:type="dxa"/>
            <w:gridSpan w:val="2"/>
            <w:tcBorders>
              <w:bottom w:val="single" w:sz="8" w:space="0" w:color="auto"/>
              <w:right w:val="single" w:sz="8" w:space="0" w:color="auto"/>
            </w:tcBorders>
            <w:vAlign w:val="bottom"/>
          </w:tcPr>
          <w:p w:rsidR="00FE613C" w:rsidRDefault="00FE613C">
            <w:pPr>
              <w:spacing w:line="252" w:lineRule="exact"/>
              <w:ind w:left="100"/>
              <w:rPr>
                <w:sz w:val="20"/>
                <w:szCs w:val="20"/>
              </w:rPr>
            </w:pPr>
            <w:r>
              <w:rPr>
                <w:rFonts w:ascii="Arial" w:eastAsia="Arial" w:hAnsi="Arial" w:cs="Arial"/>
                <w:i/>
                <w:iCs/>
              </w:rPr>
              <w:t>В повседневной жизни и</w:t>
            </w:r>
          </w:p>
        </w:tc>
        <w:tc>
          <w:tcPr>
            <w:tcW w:w="2820" w:type="dxa"/>
            <w:gridSpan w:val="2"/>
            <w:tcBorders>
              <w:bottom w:val="single" w:sz="8" w:space="0" w:color="auto"/>
              <w:right w:val="single" w:sz="8" w:space="0" w:color="auto"/>
            </w:tcBorders>
            <w:vAlign w:val="bottom"/>
          </w:tcPr>
          <w:p w:rsidR="00FE613C" w:rsidRDefault="00FE613C">
            <w:pPr>
              <w:spacing w:line="252" w:lineRule="exact"/>
              <w:ind w:left="100"/>
              <w:rPr>
                <w:sz w:val="20"/>
                <w:szCs w:val="20"/>
              </w:rPr>
            </w:pPr>
            <w:r>
              <w:rPr>
                <w:rFonts w:ascii="Arial" w:eastAsia="Arial" w:hAnsi="Arial" w:cs="Arial"/>
                <w:i/>
                <w:iCs/>
              </w:rPr>
              <w:t>гамильтоновом пути,</w:t>
            </w:r>
          </w:p>
        </w:tc>
      </w:tr>
      <w:tr w:rsidR="00FE613C">
        <w:trPr>
          <w:trHeight w:val="420"/>
        </w:trPr>
        <w:tc>
          <w:tcPr>
            <w:tcW w:w="238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250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vAlign w:val="bottom"/>
          </w:tcPr>
          <w:p w:rsidR="00FE613C" w:rsidRDefault="00FE613C">
            <w:pPr>
              <w:ind w:left="1260"/>
              <w:rPr>
                <w:sz w:val="20"/>
                <w:szCs w:val="20"/>
              </w:rPr>
            </w:pPr>
          </w:p>
        </w:tc>
        <w:tc>
          <w:tcPr>
            <w:tcW w:w="660" w:type="dxa"/>
            <w:vAlign w:val="bottom"/>
          </w:tcPr>
          <w:p w:rsidR="00FE613C" w:rsidRDefault="00FE613C">
            <w:pPr>
              <w:rPr>
                <w:sz w:val="24"/>
                <w:szCs w:val="24"/>
              </w:rPr>
            </w:pPr>
          </w:p>
        </w:tc>
        <w:tc>
          <w:tcPr>
            <w:tcW w:w="246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04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780"/>
        <w:gridCol w:w="2340"/>
        <w:gridCol w:w="680"/>
        <w:gridCol w:w="2680"/>
        <w:gridCol w:w="700"/>
        <w:gridCol w:w="2420"/>
        <w:gridCol w:w="740"/>
        <w:gridCol w:w="2080"/>
      </w:tblGrid>
      <w:tr w:rsidR="00FE613C">
        <w:trPr>
          <w:trHeight w:val="258"/>
        </w:trPr>
        <w:tc>
          <w:tcPr>
            <w:tcW w:w="2380" w:type="dxa"/>
            <w:tcBorders>
              <w:top w:val="single" w:sz="8" w:space="0" w:color="auto"/>
              <w:left w:val="single" w:sz="8" w:space="0" w:color="auto"/>
              <w:right w:val="single" w:sz="8" w:space="0" w:color="auto"/>
            </w:tcBorders>
            <w:vAlign w:val="bottom"/>
          </w:tcPr>
          <w:p w:rsidR="00FE613C" w:rsidRDefault="00FE613C"/>
        </w:tc>
        <w:tc>
          <w:tcPr>
            <w:tcW w:w="780" w:type="dxa"/>
            <w:tcBorders>
              <w:top w:val="single" w:sz="8" w:space="0" w:color="auto"/>
            </w:tcBorders>
            <w:vAlign w:val="bottom"/>
          </w:tcPr>
          <w:p w:rsidR="00FE613C" w:rsidRDefault="00FE613C"/>
        </w:tc>
        <w:tc>
          <w:tcPr>
            <w:tcW w:w="2340" w:type="dxa"/>
            <w:tcBorders>
              <w:top w:val="single" w:sz="8" w:space="0" w:color="auto"/>
              <w:right w:val="single" w:sz="8" w:space="0" w:color="auto"/>
            </w:tcBorders>
            <w:vAlign w:val="bottom"/>
          </w:tcPr>
          <w:p w:rsidR="00FE613C" w:rsidRDefault="00FE613C"/>
        </w:tc>
        <w:tc>
          <w:tcPr>
            <w:tcW w:w="680" w:type="dxa"/>
            <w:tcBorders>
              <w:top w:val="single" w:sz="8" w:space="0" w:color="auto"/>
            </w:tcBorders>
            <w:vAlign w:val="bottom"/>
          </w:tcPr>
          <w:p w:rsidR="00FE613C" w:rsidRDefault="00FE613C"/>
        </w:tc>
        <w:tc>
          <w:tcPr>
            <w:tcW w:w="2680" w:type="dxa"/>
            <w:tcBorders>
              <w:top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при изучении других</w:t>
            </w:r>
          </w:p>
        </w:tc>
        <w:tc>
          <w:tcPr>
            <w:tcW w:w="28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иметь представление о</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предметов:</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трудности задачи на-</w:t>
            </w:r>
          </w:p>
        </w:tc>
      </w:tr>
      <w:tr w:rsidR="00FE613C">
        <w:trPr>
          <w:trHeight w:val="264"/>
        </w:trPr>
        <w:tc>
          <w:tcPr>
            <w:tcW w:w="2380" w:type="dxa"/>
            <w:tcBorders>
              <w:left w:val="single" w:sz="8" w:space="0" w:color="auto"/>
              <w:right w:val="single" w:sz="8" w:space="0" w:color="auto"/>
            </w:tcBorders>
            <w:vAlign w:val="bottom"/>
          </w:tcPr>
          <w:p w:rsidR="00FE613C" w:rsidRDefault="00FE613C"/>
        </w:tc>
        <w:tc>
          <w:tcPr>
            <w:tcW w:w="780" w:type="dxa"/>
            <w:vAlign w:val="bottom"/>
          </w:tcPr>
          <w:p w:rsidR="00FE613C" w:rsidRDefault="00FE613C"/>
        </w:tc>
        <w:tc>
          <w:tcPr>
            <w:tcW w:w="2340" w:type="dxa"/>
            <w:tcBorders>
              <w:right w:val="single" w:sz="8" w:space="0" w:color="auto"/>
            </w:tcBorders>
            <w:vAlign w:val="bottom"/>
          </w:tcPr>
          <w:p w:rsidR="00FE613C" w:rsidRDefault="00FE613C"/>
        </w:tc>
        <w:tc>
          <w:tcPr>
            <w:tcW w:w="680" w:type="dxa"/>
            <w:vAlign w:val="bottom"/>
          </w:tcPr>
          <w:p w:rsidR="00FE613C" w:rsidRDefault="00FE613C"/>
        </w:tc>
        <w:tc>
          <w:tcPr>
            <w:tcW w:w="2680" w:type="dxa"/>
            <w:tcBorders>
              <w:right w:val="single" w:sz="8" w:space="0" w:color="auto"/>
            </w:tcBorders>
            <w:vAlign w:val="bottom"/>
          </w:tcPr>
          <w:p w:rsidR="00FE613C" w:rsidRDefault="00FE613C"/>
        </w:tc>
        <w:tc>
          <w:tcPr>
            <w:tcW w:w="70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вычислять или оце-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хождения гамильтонова</w:t>
            </w: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нивать вероятности собы-</w:t>
            </w:r>
          </w:p>
        </w:tc>
        <w:tc>
          <w:tcPr>
            <w:tcW w:w="740" w:type="dxa"/>
            <w:vAlign w:val="bottom"/>
          </w:tcPr>
          <w:p w:rsidR="00FE613C" w:rsidRDefault="00FE613C">
            <w:pPr>
              <w:spacing w:line="243" w:lineRule="exact"/>
              <w:ind w:left="100"/>
              <w:rPr>
                <w:sz w:val="20"/>
                <w:szCs w:val="20"/>
              </w:rPr>
            </w:pPr>
            <w:r>
              <w:rPr>
                <w:rFonts w:ascii="Arial" w:eastAsia="Arial" w:hAnsi="Arial" w:cs="Arial"/>
                <w:i/>
                <w:iCs/>
              </w:rPr>
              <w:t>пути;</w:t>
            </w:r>
          </w:p>
        </w:tc>
        <w:tc>
          <w:tcPr>
            <w:tcW w:w="2080" w:type="dxa"/>
            <w:tcBorders>
              <w:right w:val="single" w:sz="8" w:space="0" w:color="auto"/>
            </w:tcBorders>
            <w:vAlign w:val="bottom"/>
          </w:tcPr>
          <w:p w:rsidR="00FE613C" w:rsidRDefault="00FE613C">
            <w:pPr>
              <w:rPr>
                <w:sz w:val="21"/>
                <w:szCs w:val="21"/>
              </w:rPr>
            </w:pPr>
          </w:p>
        </w:tc>
      </w:tr>
      <w:tr w:rsidR="00FE613C">
        <w:trPr>
          <w:trHeight w:val="266"/>
        </w:trPr>
        <w:tc>
          <w:tcPr>
            <w:tcW w:w="238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c>
          <w:tcPr>
            <w:tcW w:w="680" w:type="dxa"/>
            <w:vAlign w:val="bottom"/>
          </w:tcPr>
          <w:p w:rsidR="00FE613C" w:rsidRDefault="00FE613C">
            <w:pPr>
              <w:rPr>
                <w:sz w:val="23"/>
                <w:szCs w:val="23"/>
              </w:rPr>
            </w:pPr>
          </w:p>
        </w:tc>
        <w:tc>
          <w:tcPr>
            <w:tcW w:w="2680" w:type="dxa"/>
            <w:tcBorders>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тий в реальной жизни;</w:t>
            </w:r>
          </w:p>
        </w:tc>
        <w:tc>
          <w:tcPr>
            <w:tcW w:w="740" w:type="dxa"/>
            <w:vAlign w:val="bottom"/>
          </w:tcPr>
          <w:p w:rsidR="00FE613C" w:rsidRDefault="00FE613C">
            <w:pPr>
              <w:spacing w:line="267" w:lineRule="exact"/>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ind w:left="60"/>
              <w:rPr>
                <w:sz w:val="20"/>
                <w:szCs w:val="20"/>
              </w:rPr>
            </w:pPr>
            <w:r>
              <w:rPr>
                <w:rFonts w:ascii="Arial" w:eastAsia="Arial" w:hAnsi="Arial" w:cs="Arial"/>
                <w:i/>
                <w:iCs/>
              </w:rPr>
              <w:t>владеть поня-</w:t>
            </w: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780" w:type="dxa"/>
            <w:vAlign w:val="bottom"/>
          </w:tcPr>
          <w:p w:rsidR="00FE613C" w:rsidRDefault="00FE613C"/>
        </w:tc>
        <w:tc>
          <w:tcPr>
            <w:tcW w:w="2340" w:type="dxa"/>
            <w:tcBorders>
              <w:right w:val="single" w:sz="8" w:space="0" w:color="auto"/>
            </w:tcBorders>
            <w:vAlign w:val="bottom"/>
          </w:tcPr>
          <w:p w:rsidR="00FE613C" w:rsidRDefault="00FE613C"/>
        </w:tc>
        <w:tc>
          <w:tcPr>
            <w:tcW w:w="680" w:type="dxa"/>
            <w:vAlign w:val="bottom"/>
          </w:tcPr>
          <w:p w:rsidR="00FE613C" w:rsidRDefault="00FE613C"/>
        </w:tc>
        <w:tc>
          <w:tcPr>
            <w:tcW w:w="2680" w:type="dxa"/>
            <w:tcBorders>
              <w:right w:val="single" w:sz="8" w:space="0" w:color="auto"/>
            </w:tcBorders>
            <w:vAlign w:val="bottom"/>
          </w:tcPr>
          <w:p w:rsidR="00FE613C" w:rsidRDefault="00FE613C"/>
        </w:tc>
        <w:tc>
          <w:tcPr>
            <w:tcW w:w="700" w:type="dxa"/>
            <w:vAlign w:val="bottom"/>
          </w:tcPr>
          <w:p w:rsidR="00FE613C" w:rsidRDefault="00FE613C">
            <w:pPr>
              <w:spacing w:line="263" w:lineRule="exact"/>
              <w:ind w:left="100"/>
              <w:rPr>
                <w:sz w:val="20"/>
                <w:szCs w:val="20"/>
              </w:rPr>
            </w:pPr>
            <w:r>
              <w:rPr>
                <w:rFonts w:ascii="Symbol" w:eastAsia="Symbol" w:hAnsi="Symbol" w:cs="Symbol"/>
                <w:color w:val="404040"/>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выбирать методы</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тиями конечные и</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подходящего представле-</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счетные множества и</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ния и обработки данных</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уметь их применять</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700" w:type="dxa"/>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 решении задач;</w:t>
            </w:r>
          </w:p>
        </w:tc>
      </w:tr>
      <w:tr w:rsidR="00FE613C">
        <w:trPr>
          <w:trHeight w:val="271"/>
        </w:trPr>
        <w:tc>
          <w:tcPr>
            <w:tcW w:w="238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c>
          <w:tcPr>
            <w:tcW w:w="680" w:type="dxa"/>
            <w:vAlign w:val="bottom"/>
          </w:tcPr>
          <w:p w:rsidR="00FE613C" w:rsidRDefault="00FE613C">
            <w:pPr>
              <w:rPr>
                <w:sz w:val="23"/>
                <w:szCs w:val="23"/>
              </w:rPr>
            </w:pPr>
          </w:p>
        </w:tc>
        <w:tc>
          <w:tcPr>
            <w:tcW w:w="2680" w:type="dxa"/>
            <w:tcBorders>
              <w:right w:val="single" w:sz="8" w:space="0" w:color="auto"/>
            </w:tcBorders>
            <w:vAlign w:val="bottom"/>
          </w:tcPr>
          <w:p w:rsidR="00FE613C" w:rsidRDefault="00FE613C">
            <w:pPr>
              <w:rPr>
                <w:sz w:val="23"/>
                <w:szCs w:val="23"/>
              </w:rPr>
            </w:pPr>
          </w:p>
        </w:tc>
        <w:tc>
          <w:tcPr>
            <w:tcW w:w="700" w:type="dxa"/>
            <w:vAlign w:val="bottom"/>
          </w:tcPr>
          <w:p w:rsidR="00FE613C" w:rsidRDefault="00FE613C">
            <w:pPr>
              <w:rPr>
                <w:sz w:val="23"/>
                <w:szCs w:val="23"/>
              </w:rPr>
            </w:pPr>
          </w:p>
        </w:tc>
        <w:tc>
          <w:tcPr>
            <w:tcW w:w="2420" w:type="dxa"/>
            <w:tcBorders>
              <w:right w:val="single" w:sz="8" w:space="0" w:color="auto"/>
            </w:tcBorders>
            <w:vAlign w:val="bottom"/>
          </w:tcPr>
          <w:p w:rsidR="00FE613C" w:rsidRDefault="00FE613C">
            <w:pPr>
              <w:rPr>
                <w:sz w:val="23"/>
                <w:szCs w:val="23"/>
              </w:rPr>
            </w:pPr>
          </w:p>
        </w:tc>
        <w:tc>
          <w:tcPr>
            <w:tcW w:w="740" w:type="dxa"/>
            <w:vAlign w:val="bottom"/>
          </w:tcPr>
          <w:p w:rsidR="00FE613C" w:rsidRDefault="00FE613C">
            <w:pPr>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ind w:left="60"/>
              <w:rPr>
                <w:sz w:val="20"/>
                <w:szCs w:val="20"/>
              </w:rPr>
            </w:pPr>
            <w:r>
              <w:rPr>
                <w:rFonts w:ascii="Arial" w:eastAsia="Arial" w:hAnsi="Arial" w:cs="Arial"/>
                <w:i/>
                <w:iCs/>
              </w:rPr>
              <w:t>уметь приме-</w:t>
            </w:r>
          </w:p>
        </w:tc>
      </w:tr>
      <w:tr w:rsidR="00FE613C">
        <w:trPr>
          <w:trHeight w:val="250"/>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700" w:type="dxa"/>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нять метод матема-</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80" w:type="dxa"/>
            <w:vAlign w:val="bottom"/>
          </w:tcPr>
          <w:p w:rsidR="00FE613C" w:rsidRDefault="00FE613C"/>
        </w:tc>
        <w:tc>
          <w:tcPr>
            <w:tcW w:w="2340" w:type="dxa"/>
            <w:tcBorders>
              <w:right w:val="single" w:sz="8" w:space="0" w:color="auto"/>
            </w:tcBorders>
            <w:vAlign w:val="bottom"/>
          </w:tcPr>
          <w:p w:rsidR="00FE613C" w:rsidRDefault="00FE613C"/>
        </w:tc>
        <w:tc>
          <w:tcPr>
            <w:tcW w:w="680" w:type="dxa"/>
            <w:vAlign w:val="bottom"/>
          </w:tcPr>
          <w:p w:rsidR="00FE613C" w:rsidRDefault="00FE613C"/>
        </w:tc>
        <w:tc>
          <w:tcPr>
            <w:tcW w:w="2680" w:type="dxa"/>
            <w:tcBorders>
              <w:right w:val="single" w:sz="8" w:space="0" w:color="auto"/>
            </w:tcBorders>
            <w:vAlign w:val="bottom"/>
          </w:tcPr>
          <w:p w:rsidR="00FE613C" w:rsidRDefault="00FE613C"/>
        </w:tc>
        <w:tc>
          <w:tcPr>
            <w:tcW w:w="700" w:type="dxa"/>
            <w:vAlign w:val="bottom"/>
          </w:tcPr>
          <w:p w:rsidR="00FE613C" w:rsidRDefault="00FE613C"/>
        </w:tc>
        <w:tc>
          <w:tcPr>
            <w:tcW w:w="242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тической индукции;</w:t>
            </w: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c>
          <w:tcPr>
            <w:tcW w:w="680" w:type="dxa"/>
            <w:vAlign w:val="bottom"/>
          </w:tcPr>
          <w:p w:rsidR="00FE613C" w:rsidRDefault="00FE613C">
            <w:pPr>
              <w:rPr>
                <w:sz w:val="23"/>
                <w:szCs w:val="23"/>
              </w:rPr>
            </w:pPr>
          </w:p>
        </w:tc>
        <w:tc>
          <w:tcPr>
            <w:tcW w:w="2680" w:type="dxa"/>
            <w:tcBorders>
              <w:right w:val="single" w:sz="8" w:space="0" w:color="auto"/>
            </w:tcBorders>
            <w:vAlign w:val="bottom"/>
          </w:tcPr>
          <w:p w:rsidR="00FE613C" w:rsidRDefault="00FE613C">
            <w:pPr>
              <w:rPr>
                <w:sz w:val="23"/>
                <w:szCs w:val="23"/>
              </w:rPr>
            </w:pPr>
          </w:p>
        </w:tc>
        <w:tc>
          <w:tcPr>
            <w:tcW w:w="700" w:type="dxa"/>
            <w:vAlign w:val="bottom"/>
          </w:tcPr>
          <w:p w:rsidR="00FE613C" w:rsidRDefault="00FE613C">
            <w:pPr>
              <w:rPr>
                <w:sz w:val="23"/>
                <w:szCs w:val="23"/>
              </w:rPr>
            </w:pPr>
          </w:p>
        </w:tc>
        <w:tc>
          <w:tcPr>
            <w:tcW w:w="2420" w:type="dxa"/>
            <w:tcBorders>
              <w:right w:val="single" w:sz="8" w:space="0" w:color="auto"/>
            </w:tcBorders>
            <w:vAlign w:val="bottom"/>
          </w:tcPr>
          <w:p w:rsidR="00FE613C" w:rsidRDefault="00FE613C">
            <w:pPr>
              <w:rPr>
                <w:sz w:val="23"/>
                <w:szCs w:val="23"/>
              </w:rPr>
            </w:pPr>
          </w:p>
        </w:tc>
        <w:tc>
          <w:tcPr>
            <w:tcW w:w="740" w:type="dxa"/>
            <w:vAlign w:val="bottom"/>
          </w:tcPr>
          <w:p w:rsidR="00FE613C" w:rsidRDefault="00FE613C">
            <w:pPr>
              <w:spacing w:line="269" w:lineRule="exact"/>
              <w:ind w:left="100"/>
              <w:rPr>
                <w:sz w:val="20"/>
                <w:szCs w:val="20"/>
              </w:rPr>
            </w:pPr>
            <w:r>
              <w:rPr>
                <w:rFonts w:ascii="Symbol" w:eastAsia="Symbol" w:hAnsi="Symbol" w:cs="Symbol"/>
                <w:color w:val="404040"/>
              </w:rPr>
              <w:t></w:t>
            </w:r>
          </w:p>
        </w:tc>
        <w:tc>
          <w:tcPr>
            <w:tcW w:w="2080" w:type="dxa"/>
            <w:tcBorders>
              <w:right w:val="single" w:sz="8" w:space="0" w:color="auto"/>
            </w:tcBorders>
            <w:vAlign w:val="bottom"/>
          </w:tcPr>
          <w:p w:rsidR="00FE613C" w:rsidRDefault="00FE613C">
            <w:pPr>
              <w:ind w:left="60"/>
              <w:rPr>
                <w:sz w:val="20"/>
                <w:szCs w:val="20"/>
              </w:rPr>
            </w:pPr>
            <w:r>
              <w:rPr>
                <w:rFonts w:ascii="Arial" w:eastAsia="Arial" w:hAnsi="Arial" w:cs="Arial"/>
                <w:i/>
                <w:iCs/>
              </w:rPr>
              <w:t>уметь приме-</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700" w:type="dxa"/>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нять принцип Дирихле</w:t>
            </w:r>
          </w:p>
        </w:tc>
      </w:tr>
      <w:tr w:rsidR="00FE613C">
        <w:trPr>
          <w:trHeight w:val="255"/>
        </w:trPr>
        <w:tc>
          <w:tcPr>
            <w:tcW w:w="2380" w:type="dxa"/>
            <w:tcBorders>
              <w:left w:val="single" w:sz="8" w:space="0" w:color="auto"/>
              <w:bottom w:val="single" w:sz="8" w:space="0" w:color="auto"/>
              <w:right w:val="single" w:sz="8" w:space="0" w:color="auto"/>
            </w:tcBorders>
            <w:vAlign w:val="bottom"/>
          </w:tcPr>
          <w:p w:rsidR="00FE613C" w:rsidRDefault="00FE613C"/>
        </w:tc>
        <w:tc>
          <w:tcPr>
            <w:tcW w:w="780" w:type="dxa"/>
            <w:tcBorders>
              <w:bottom w:val="single" w:sz="8" w:space="0" w:color="auto"/>
            </w:tcBorders>
            <w:vAlign w:val="bottom"/>
          </w:tcPr>
          <w:p w:rsidR="00FE613C" w:rsidRDefault="00FE613C"/>
        </w:tc>
        <w:tc>
          <w:tcPr>
            <w:tcW w:w="2340" w:type="dxa"/>
            <w:tcBorders>
              <w:bottom w:val="single" w:sz="8" w:space="0" w:color="auto"/>
              <w:right w:val="single" w:sz="8" w:space="0" w:color="auto"/>
            </w:tcBorders>
            <w:vAlign w:val="bottom"/>
          </w:tcPr>
          <w:p w:rsidR="00FE613C" w:rsidRDefault="00FE613C"/>
        </w:tc>
        <w:tc>
          <w:tcPr>
            <w:tcW w:w="680" w:type="dxa"/>
            <w:tcBorders>
              <w:bottom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tc>
        <w:tc>
          <w:tcPr>
            <w:tcW w:w="700" w:type="dxa"/>
            <w:tcBorders>
              <w:bottom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при решении задач</w:t>
            </w:r>
          </w:p>
        </w:tc>
      </w:tr>
      <w:tr w:rsidR="00FE613C">
        <w:trPr>
          <w:trHeight w:val="259"/>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Текстовые задачи</w:t>
            </w:r>
          </w:p>
        </w:tc>
        <w:tc>
          <w:tcPr>
            <w:tcW w:w="780" w:type="dxa"/>
            <w:vAlign w:val="bottom"/>
          </w:tcPr>
          <w:p w:rsidR="00FE613C" w:rsidRDefault="00FE613C">
            <w:pPr>
              <w:spacing w:line="259" w:lineRule="exact"/>
              <w:ind w:left="10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Решать несложные</w:t>
            </w:r>
          </w:p>
        </w:tc>
        <w:tc>
          <w:tcPr>
            <w:tcW w:w="680" w:type="dxa"/>
            <w:vAlign w:val="bottom"/>
          </w:tcPr>
          <w:p w:rsidR="00FE613C" w:rsidRDefault="00FE613C">
            <w:pPr>
              <w:spacing w:line="259" w:lineRule="exact"/>
              <w:ind w:left="100"/>
              <w:rPr>
                <w:sz w:val="20"/>
                <w:szCs w:val="20"/>
              </w:rPr>
            </w:pPr>
            <w:r>
              <w:rPr>
                <w:rFonts w:ascii="Symbol" w:eastAsia="Symbol" w:hAnsi="Symbol" w:cs="Symbol"/>
                <w:color w:val="404040"/>
              </w:rPr>
              <w:t></w:t>
            </w:r>
          </w:p>
        </w:tc>
        <w:tc>
          <w:tcPr>
            <w:tcW w:w="2680" w:type="dxa"/>
            <w:tcBorders>
              <w:right w:val="single" w:sz="8" w:space="0" w:color="auto"/>
            </w:tcBorders>
            <w:vAlign w:val="bottom"/>
          </w:tcPr>
          <w:p w:rsidR="00FE613C" w:rsidRDefault="00FE613C">
            <w:pPr>
              <w:ind w:left="120"/>
              <w:rPr>
                <w:sz w:val="20"/>
                <w:szCs w:val="20"/>
              </w:rPr>
            </w:pPr>
            <w:r>
              <w:rPr>
                <w:rFonts w:ascii="Arial" w:eastAsia="Arial" w:hAnsi="Arial" w:cs="Arial"/>
                <w:i/>
                <w:iCs/>
              </w:rPr>
              <w:t>Решать задачи раз-</w:t>
            </w:r>
          </w:p>
        </w:tc>
        <w:tc>
          <w:tcPr>
            <w:tcW w:w="700" w:type="dxa"/>
            <w:vAlign w:val="bottom"/>
          </w:tcPr>
          <w:p w:rsidR="00FE613C" w:rsidRDefault="00FE613C">
            <w:pPr>
              <w:spacing w:line="259" w:lineRule="exact"/>
              <w:ind w:left="100"/>
              <w:rPr>
                <w:sz w:val="20"/>
                <w:szCs w:val="20"/>
              </w:rPr>
            </w:pPr>
            <w:r>
              <w:rPr>
                <w:rFonts w:ascii="Symbol" w:eastAsia="Symbol" w:hAnsi="Symbol" w:cs="Symbol"/>
                <w:color w:val="404040"/>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Решать разные за-</w:t>
            </w:r>
          </w:p>
        </w:tc>
        <w:tc>
          <w:tcPr>
            <w:tcW w:w="740" w:type="dxa"/>
            <w:vAlign w:val="bottom"/>
          </w:tcPr>
          <w:p w:rsidR="00FE613C" w:rsidRDefault="00FE613C">
            <w:pPr>
              <w:spacing w:line="259" w:lineRule="exact"/>
              <w:ind w:left="100"/>
              <w:rPr>
                <w:sz w:val="20"/>
                <w:szCs w:val="20"/>
              </w:rPr>
            </w:pPr>
            <w:r>
              <w:rPr>
                <w:rFonts w:ascii="Symbol" w:eastAsia="Symbol" w:hAnsi="Symbol" w:cs="Symbol"/>
              </w:rPr>
              <w:t></w:t>
            </w:r>
          </w:p>
        </w:tc>
        <w:tc>
          <w:tcPr>
            <w:tcW w:w="2080" w:type="dxa"/>
            <w:tcBorders>
              <w:right w:val="single" w:sz="8" w:space="0" w:color="auto"/>
            </w:tcBorders>
            <w:vAlign w:val="bottom"/>
          </w:tcPr>
          <w:p w:rsidR="00FE613C" w:rsidRDefault="00FE613C">
            <w:pPr>
              <w:ind w:left="60"/>
              <w:rPr>
                <w:sz w:val="20"/>
                <w:szCs w:val="20"/>
              </w:rPr>
            </w:pPr>
            <w:r>
              <w:rPr>
                <w:rFonts w:ascii="Arial" w:eastAsia="Arial" w:hAnsi="Arial" w:cs="Arial"/>
                <w:i/>
                <w:iCs/>
              </w:rPr>
              <w:t>Достижение ре-</w:t>
            </w:r>
          </w:p>
        </w:tc>
      </w:tr>
      <w:tr w:rsidR="00FE613C">
        <w:trPr>
          <w:trHeight w:val="250"/>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текстовые задачи разных</w:t>
            </w:r>
          </w:p>
        </w:tc>
        <w:tc>
          <w:tcPr>
            <w:tcW w:w="3360" w:type="dxa"/>
            <w:gridSpan w:val="2"/>
            <w:tcBorders>
              <w:right w:val="single" w:sz="8" w:space="0" w:color="auto"/>
            </w:tcBorders>
            <w:vAlign w:val="bottom"/>
          </w:tcPr>
          <w:p w:rsidR="00FE613C" w:rsidRDefault="00FE613C">
            <w:pPr>
              <w:spacing w:line="248" w:lineRule="exact"/>
              <w:ind w:left="100"/>
              <w:rPr>
                <w:sz w:val="20"/>
                <w:szCs w:val="20"/>
              </w:rPr>
            </w:pPr>
            <w:r>
              <w:rPr>
                <w:rFonts w:ascii="Arial" w:eastAsia="Arial" w:hAnsi="Arial" w:cs="Arial"/>
                <w:i/>
                <w:iCs/>
              </w:rPr>
              <w:t>ных типов, в том числе за-</w:t>
            </w: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дачи повышенной трудно-</w:t>
            </w:r>
          </w:p>
        </w:tc>
        <w:tc>
          <w:tcPr>
            <w:tcW w:w="2820" w:type="dxa"/>
            <w:gridSpan w:val="2"/>
            <w:tcBorders>
              <w:right w:val="single" w:sz="8" w:space="0" w:color="auto"/>
            </w:tcBorders>
            <w:vAlign w:val="bottom"/>
          </w:tcPr>
          <w:p w:rsidR="00FE613C" w:rsidRDefault="00FE613C">
            <w:pPr>
              <w:spacing w:line="248" w:lineRule="exact"/>
              <w:ind w:left="100"/>
              <w:rPr>
                <w:sz w:val="20"/>
                <w:szCs w:val="20"/>
              </w:rPr>
            </w:pPr>
            <w:r>
              <w:rPr>
                <w:rFonts w:ascii="Arial" w:eastAsia="Arial" w:hAnsi="Arial" w:cs="Arial"/>
                <w:i/>
                <w:iCs/>
              </w:rPr>
              <w:t>зультатов раздела II</w:t>
            </w:r>
          </w:p>
        </w:tc>
      </w:tr>
      <w:tr w:rsidR="00FE613C">
        <w:trPr>
          <w:trHeight w:val="253"/>
        </w:trPr>
        <w:tc>
          <w:tcPr>
            <w:tcW w:w="2380" w:type="dxa"/>
            <w:tcBorders>
              <w:left w:val="single" w:sz="8" w:space="0" w:color="auto"/>
              <w:right w:val="single" w:sz="8" w:space="0" w:color="auto"/>
            </w:tcBorders>
            <w:vAlign w:val="bottom"/>
          </w:tcPr>
          <w:p w:rsidR="00FE613C" w:rsidRDefault="00FE613C"/>
        </w:tc>
        <w:tc>
          <w:tcPr>
            <w:tcW w:w="780" w:type="dxa"/>
            <w:vAlign w:val="bottom"/>
          </w:tcPr>
          <w:p w:rsidR="00FE613C" w:rsidRDefault="00FE613C">
            <w:pPr>
              <w:ind w:left="100"/>
              <w:rPr>
                <w:sz w:val="20"/>
                <w:szCs w:val="20"/>
              </w:rPr>
            </w:pPr>
            <w:r>
              <w:rPr>
                <w:rFonts w:ascii="Arial" w:eastAsia="Arial" w:hAnsi="Arial" w:cs="Arial"/>
              </w:rPr>
              <w:t>типов;</w:t>
            </w:r>
          </w:p>
        </w:tc>
        <w:tc>
          <w:tcPr>
            <w:tcW w:w="234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дачи повышенной трудно-</w:t>
            </w:r>
          </w:p>
        </w:tc>
        <w:tc>
          <w:tcPr>
            <w:tcW w:w="700" w:type="dxa"/>
            <w:vAlign w:val="bottom"/>
          </w:tcPr>
          <w:p w:rsidR="00FE613C" w:rsidRDefault="00FE613C">
            <w:pPr>
              <w:ind w:left="100"/>
              <w:rPr>
                <w:sz w:val="20"/>
                <w:szCs w:val="20"/>
              </w:rPr>
            </w:pPr>
            <w:r>
              <w:rPr>
                <w:rFonts w:ascii="Arial" w:eastAsia="Arial" w:hAnsi="Arial" w:cs="Arial"/>
              </w:rPr>
              <w:t>сти;</w:t>
            </w:r>
          </w:p>
        </w:tc>
        <w:tc>
          <w:tcPr>
            <w:tcW w:w="2420" w:type="dxa"/>
            <w:tcBorders>
              <w:right w:val="single" w:sz="8" w:space="0" w:color="auto"/>
            </w:tcBorders>
            <w:vAlign w:val="bottom"/>
          </w:tcPr>
          <w:p w:rsidR="00FE613C" w:rsidRDefault="00FE613C"/>
        </w:tc>
        <w:tc>
          <w:tcPr>
            <w:tcW w:w="740" w:type="dxa"/>
            <w:vAlign w:val="bottom"/>
          </w:tcPr>
          <w:p w:rsidR="00FE613C" w:rsidRDefault="00FE613C"/>
        </w:tc>
        <w:tc>
          <w:tcPr>
            <w:tcW w:w="208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8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анализировать усло-</w:t>
            </w:r>
          </w:p>
        </w:tc>
        <w:tc>
          <w:tcPr>
            <w:tcW w:w="680" w:type="dxa"/>
            <w:vAlign w:val="bottom"/>
          </w:tcPr>
          <w:p w:rsidR="00FE613C" w:rsidRDefault="00FE613C">
            <w:pPr>
              <w:spacing w:line="251" w:lineRule="exact"/>
              <w:ind w:left="100"/>
              <w:rPr>
                <w:sz w:val="20"/>
                <w:szCs w:val="20"/>
              </w:rPr>
            </w:pPr>
            <w:r>
              <w:rPr>
                <w:rFonts w:ascii="Arial" w:eastAsia="Arial" w:hAnsi="Arial" w:cs="Arial"/>
                <w:i/>
                <w:iCs/>
              </w:rPr>
              <w:t>сти;</w:t>
            </w:r>
          </w:p>
        </w:tc>
        <w:tc>
          <w:tcPr>
            <w:tcW w:w="2680" w:type="dxa"/>
            <w:tcBorders>
              <w:right w:val="single" w:sz="8" w:space="0" w:color="auto"/>
            </w:tcBorders>
            <w:vAlign w:val="bottom"/>
          </w:tcPr>
          <w:p w:rsidR="00FE613C" w:rsidRDefault="00FE613C"/>
        </w:tc>
        <w:tc>
          <w:tcPr>
            <w:tcW w:w="70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анализировать усло-</w:t>
            </w:r>
          </w:p>
        </w:tc>
        <w:tc>
          <w:tcPr>
            <w:tcW w:w="740" w:type="dxa"/>
            <w:vAlign w:val="bottom"/>
          </w:tcPr>
          <w:p w:rsidR="00FE613C" w:rsidRDefault="00FE613C"/>
        </w:tc>
        <w:tc>
          <w:tcPr>
            <w:tcW w:w="2080" w:type="dxa"/>
            <w:tcBorders>
              <w:right w:val="single" w:sz="8" w:space="0" w:color="auto"/>
            </w:tcBorders>
            <w:vAlign w:val="bottom"/>
          </w:tcPr>
          <w:p w:rsidR="00FE613C" w:rsidRDefault="00FE613C"/>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вие задачи, при необходи-</w:t>
            </w:r>
          </w:p>
        </w:tc>
        <w:tc>
          <w:tcPr>
            <w:tcW w:w="68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680" w:type="dxa"/>
            <w:tcBorders>
              <w:right w:val="single" w:sz="8" w:space="0" w:color="auto"/>
            </w:tcBorders>
            <w:vAlign w:val="bottom"/>
          </w:tcPr>
          <w:p w:rsidR="00FE613C" w:rsidRDefault="00FE613C">
            <w:pPr>
              <w:ind w:left="120"/>
              <w:rPr>
                <w:sz w:val="20"/>
                <w:szCs w:val="20"/>
              </w:rPr>
            </w:pPr>
            <w:r>
              <w:rPr>
                <w:rFonts w:ascii="Arial" w:eastAsia="Arial" w:hAnsi="Arial" w:cs="Arial"/>
                <w:i/>
                <w:iCs/>
              </w:rPr>
              <w:t>выбирать оптималь-</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вие задачи, выбирать оп-</w:t>
            </w:r>
          </w:p>
        </w:tc>
        <w:tc>
          <w:tcPr>
            <w:tcW w:w="740" w:type="dxa"/>
            <w:vAlign w:val="bottom"/>
          </w:tcPr>
          <w:p w:rsidR="00FE613C" w:rsidRDefault="00FE613C">
            <w:pPr>
              <w:rPr>
                <w:sz w:val="23"/>
                <w:szCs w:val="23"/>
              </w:rPr>
            </w:pPr>
          </w:p>
        </w:tc>
        <w:tc>
          <w:tcPr>
            <w:tcW w:w="2080" w:type="dxa"/>
            <w:tcBorders>
              <w:right w:val="single" w:sz="8" w:space="0" w:color="auto"/>
            </w:tcBorders>
            <w:vAlign w:val="bottom"/>
          </w:tcPr>
          <w:p w:rsidR="00FE613C" w:rsidRDefault="00FE613C">
            <w:pPr>
              <w:rPr>
                <w:sz w:val="23"/>
                <w:szCs w:val="23"/>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мости строить для ее ре-</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ный метод решения задачи,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тимальный метод решения</w:t>
            </w: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шения математическую мо-</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рассматривая различные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задачи, рассматривая раз-</w:t>
            </w:r>
          </w:p>
        </w:tc>
        <w:tc>
          <w:tcPr>
            <w:tcW w:w="740" w:type="dxa"/>
            <w:vAlign w:val="bottom"/>
          </w:tcPr>
          <w:p w:rsidR="00FE613C" w:rsidRDefault="00FE613C"/>
        </w:tc>
        <w:tc>
          <w:tcPr>
            <w:tcW w:w="2080" w:type="dxa"/>
            <w:tcBorders>
              <w:right w:val="single" w:sz="8" w:space="0" w:color="auto"/>
            </w:tcBorders>
            <w:vAlign w:val="bottom"/>
          </w:tcPr>
          <w:p w:rsidR="00FE613C" w:rsidRDefault="00FE613C"/>
        </w:tc>
      </w:tr>
      <w:tr w:rsidR="00FE613C">
        <w:trPr>
          <w:trHeight w:val="250"/>
        </w:trPr>
        <w:tc>
          <w:tcPr>
            <w:tcW w:w="238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spacing w:line="250" w:lineRule="exact"/>
              <w:ind w:left="100"/>
              <w:rPr>
                <w:sz w:val="20"/>
                <w:szCs w:val="20"/>
              </w:rPr>
            </w:pPr>
            <w:r>
              <w:rPr>
                <w:rFonts w:ascii="Arial" w:eastAsia="Arial" w:hAnsi="Arial" w:cs="Arial"/>
              </w:rPr>
              <w:t>дель;</w:t>
            </w:r>
          </w:p>
        </w:tc>
        <w:tc>
          <w:tcPr>
            <w:tcW w:w="234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методы;</w:t>
            </w: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личные методы;</w:t>
            </w: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понимать и исполь-</w:t>
            </w:r>
          </w:p>
        </w:tc>
        <w:tc>
          <w:tcPr>
            <w:tcW w:w="68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680" w:type="dxa"/>
            <w:tcBorders>
              <w:right w:val="single" w:sz="8" w:space="0" w:color="auto"/>
            </w:tcBorders>
            <w:vAlign w:val="bottom"/>
          </w:tcPr>
          <w:p w:rsidR="00FE613C" w:rsidRDefault="00FE613C">
            <w:pPr>
              <w:ind w:left="120"/>
              <w:rPr>
                <w:sz w:val="20"/>
                <w:szCs w:val="20"/>
              </w:rPr>
            </w:pPr>
            <w:r>
              <w:rPr>
                <w:rFonts w:ascii="Arial" w:eastAsia="Arial" w:hAnsi="Arial" w:cs="Arial"/>
                <w:i/>
                <w:iCs/>
              </w:rPr>
              <w:t>строить модель ре-</w:t>
            </w:r>
          </w:p>
        </w:tc>
        <w:tc>
          <w:tcPr>
            <w:tcW w:w="70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строить модель ре-</w:t>
            </w:r>
          </w:p>
        </w:tc>
        <w:tc>
          <w:tcPr>
            <w:tcW w:w="740" w:type="dxa"/>
            <w:vAlign w:val="bottom"/>
          </w:tcPr>
          <w:p w:rsidR="00FE613C" w:rsidRDefault="00FE613C">
            <w:pPr>
              <w:rPr>
                <w:sz w:val="23"/>
                <w:szCs w:val="23"/>
              </w:rPr>
            </w:pPr>
          </w:p>
        </w:tc>
        <w:tc>
          <w:tcPr>
            <w:tcW w:w="208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зовать для решения задачи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шения задачи, проводить до-</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шения задачи, проводить</w:t>
            </w:r>
          </w:p>
        </w:tc>
        <w:tc>
          <w:tcPr>
            <w:tcW w:w="740" w:type="dxa"/>
            <w:vAlign w:val="bottom"/>
          </w:tcPr>
          <w:p w:rsidR="00FE613C" w:rsidRDefault="00FE613C"/>
        </w:tc>
        <w:tc>
          <w:tcPr>
            <w:tcW w:w="208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информацию, представ-</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казательные рассуждения;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доказательные рассужде-</w:t>
            </w: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ленную в виде текстовой и</w:t>
            </w:r>
          </w:p>
        </w:tc>
        <w:tc>
          <w:tcPr>
            <w:tcW w:w="680" w:type="dxa"/>
            <w:vAlign w:val="bottom"/>
          </w:tcPr>
          <w:p w:rsidR="00FE613C" w:rsidRDefault="00FE613C">
            <w:pPr>
              <w:spacing w:line="253" w:lineRule="exact"/>
              <w:ind w:left="100"/>
              <w:rPr>
                <w:sz w:val="20"/>
                <w:szCs w:val="20"/>
              </w:rPr>
            </w:pPr>
            <w:r>
              <w:rPr>
                <w:rFonts w:ascii="Symbol" w:eastAsia="Symbol" w:hAnsi="Symbol" w:cs="Symbol"/>
                <w:color w:val="404040"/>
              </w:rPr>
              <w:t></w:t>
            </w:r>
          </w:p>
        </w:tc>
        <w:tc>
          <w:tcPr>
            <w:tcW w:w="2680" w:type="dxa"/>
            <w:tcBorders>
              <w:right w:val="single" w:sz="8" w:space="0" w:color="auto"/>
            </w:tcBorders>
            <w:vAlign w:val="bottom"/>
          </w:tcPr>
          <w:p w:rsidR="00FE613C" w:rsidRDefault="00FE613C">
            <w:pPr>
              <w:ind w:left="120"/>
              <w:rPr>
                <w:sz w:val="20"/>
                <w:szCs w:val="20"/>
              </w:rPr>
            </w:pPr>
            <w:r>
              <w:rPr>
                <w:rFonts w:ascii="Arial" w:eastAsia="Arial" w:hAnsi="Arial" w:cs="Arial"/>
                <w:i/>
                <w:iCs/>
              </w:rPr>
              <w:t>решать задачи, тре-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ния при решении задачи;</w:t>
            </w: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6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символьной записи, схем,</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бующие перебора вариантов,</w:t>
            </w:r>
          </w:p>
        </w:tc>
        <w:tc>
          <w:tcPr>
            <w:tcW w:w="700" w:type="dxa"/>
            <w:vAlign w:val="bottom"/>
          </w:tcPr>
          <w:p w:rsidR="00FE613C" w:rsidRDefault="00FE613C">
            <w:pPr>
              <w:spacing w:line="264" w:lineRule="exact"/>
              <w:ind w:left="100"/>
              <w:rPr>
                <w:sz w:val="20"/>
                <w:szCs w:val="20"/>
              </w:rPr>
            </w:pPr>
            <w:r>
              <w:rPr>
                <w:rFonts w:ascii="Symbol" w:eastAsia="Symbol" w:hAnsi="Symbol" w:cs="Symbol"/>
                <w:color w:val="404040"/>
              </w:rPr>
              <w:t></w:t>
            </w:r>
          </w:p>
        </w:tc>
        <w:tc>
          <w:tcPr>
            <w:tcW w:w="2420" w:type="dxa"/>
            <w:tcBorders>
              <w:right w:val="single" w:sz="8" w:space="0" w:color="auto"/>
            </w:tcBorders>
            <w:vAlign w:val="bottom"/>
          </w:tcPr>
          <w:p w:rsidR="00FE613C" w:rsidRDefault="00FE613C">
            <w:pPr>
              <w:ind w:left="100"/>
              <w:rPr>
                <w:sz w:val="20"/>
                <w:szCs w:val="20"/>
              </w:rPr>
            </w:pPr>
            <w:r>
              <w:rPr>
                <w:rFonts w:ascii="Arial" w:eastAsia="Arial" w:hAnsi="Arial" w:cs="Arial"/>
              </w:rPr>
              <w:t>решать задачи, тре-</w:t>
            </w:r>
          </w:p>
        </w:tc>
        <w:tc>
          <w:tcPr>
            <w:tcW w:w="740" w:type="dxa"/>
            <w:vAlign w:val="bottom"/>
          </w:tcPr>
          <w:p w:rsidR="00FE613C" w:rsidRDefault="00FE613C"/>
        </w:tc>
        <w:tc>
          <w:tcPr>
            <w:tcW w:w="208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таблиц, диаграмм, графи-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проверки условий, выбора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бующие перебора вариан-</w:t>
            </w: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ков, рисунков;</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оптимального результата;</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тов, проверки условий, вы-</w:t>
            </w: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78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действовать по ал-</w:t>
            </w:r>
          </w:p>
        </w:tc>
        <w:tc>
          <w:tcPr>
            <w:tcW w:w="680" w:type="dxa"/>
            <w:vAlign w:val="bottom"/>
          </w:tcPr>
          <w:p w:rsidR="00FE613C" w:rsidRDefault="00FE613C">
            <w:pPr>
              <w:ind w:left="100"/>
              <w:rPr>
                <w:sz w:val="20"/>
                <w:szCs w:val="20"/>
              </w:rPr>
            </w:pPr>
            <w:r>
              <w:rPr>
                <w:rFonts w:ascii="Symbol" w:eastAsia="Symbol" w:hAnsi="Symbol" w:cs="Symbol"/>
                <w:color w:val="404040"/>
              </w:rPr>
              <w:t></w:t>
            </w:r>
          </w:p>
        </w:tc>
        <w:tc>
          <w:tcPr>
            <w:tcW w:w="2680" w:type="dxa"/>
            <w:tcBorders>
              <w:right w:val="single" w:sz="8" w:space="0" w:color="auto"/>
            </w:tcBorders>
            <w:vAlign w:val="bottom"/>
          </w:tcPr>
          <w:p w:rsidR="00FE613C" w:rsidRDefault="00FE613C">
            <w:pPr>
              <w:ind w:left="120"/>
              <w:rPr>
                <w:sz w:val="20"/>
                <w:szCs w:val="20"/>
              </w:rPr>
            </w:pPr>
            <w:r>
              <w:rPr>
                <w:rFonts w:ascii="Arial" w:eastAsia="Arial" w:hAnsi="Arial" w:cs="Arial"/>
                <w:i/>
                <w:iCs/>
              </w:rPr>
              <w:t>анализировать и ин-</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бора оптимального резуль-</w:t>
            </w:r>
          </w:p>
        </w:tc>
        <w:tc>
          <w:tcPr>
            <w:tcW w:w="740" w:type="dxa"/>
            <w:vAlign w:val="bottom"/>
          </w:tcPr>
          <w:p w:rsidR="00FE613C" w:rsidRDefault="00FE613C">
            <w:pPr>
              <w:rPr>
                <w:sz w:val="24"/>
                <w:szCs w:val="24"/>
              </w:rPr>
            </w:pPr>
          </w:p>
        </w:tc>
        <w:tc>
          <w:tcPr>
            <w:tcW w:w="2080" w:type="dxa"/>
            <w:tcBorders>
              <w:right w:val="single" w:sz="8" w:space="0" w:color="auto"/>
            </w:tcBorders>
            <w:vAlign w:val="bottom"/>
          </w:tcPr>
          <w:p w:rsidR="00FE613C" w:rsidRDefault="00FE613C">
            <w:pPr>
              <w:rPr>
                <w:sz w:val="24"/>
                <w:szCs w:val="24"/>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горитму, содержащемуся в</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терпретировать результа-</w:t>
            </w:r>
          </w:p>
        </w:tc>
        <w:tc>
          <w:tcPr>
            <w:tcW w:w="700" w:type="dxa"/>
            <w:vAlign w:val="bottom"/>
          </w:tcPr>
          <w:p w:rsidR="00FE613C" w:rsidRDefault="00FE613C">
            <w:pPr>
              <w:spacing w:line="243" w:lineRule="exact"/>
              <w:ind w:left="100"/>
              <w:rPr>
                <w:sz w:val="20"/>
                <w:szCs w:val="20"/>
              </w:rPr>
            </w:pPr>
            <w:r>
              <w:rPr>
                <w:rFonts w:ascii="Arial" w:eastAsia="Arial" w:hAnsi="Arial" w:cs="Arial"/>
              </w:rPr>
              <w:t>тата;</w:t>
            </w:r>
          </w:p>
        </w:tc>
        <w:tc>
          <w:tcPr>
            <w:tcW w:w="242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r>
      <w:tr w:rsidR="00FE613C">
        <w:trPr>
          <w:trHeight w:val="270"/>
        </w:trPr>
        <w:tc>
          <w:tcPr>
            <w:tcW w:w="23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условии задачи;</w:t>
            </w:r>
          </w:p>
        </w:tc>
        <w:tc>
          <w:tcPr>
            <w:tcW w:w="33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ты в контексте условия за-</w:t>
            </w:r>
          </w:p>
        </w:tc>
        <w:tc>
          <w:tcPr>
            <w:tcW w:w="70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анализировать и ин-</w:t>
            </w:r>
          </w:p>
        </w:tc>
        <w:tc>
          <w:tcPr>
            <w:tcW w:w="740" w:type="dxa"/>
            <w:tcBorders>
              <w:bottom w:val="single" w:sz="8" w:space="0" w:color="auto"/>
            </w:tcBorders>
            <w:vAlign w:val="bottom"/>
          </w:tcPr>
          <w:p w:rsidR="00FE613C" w:rsidRDefault="00FE613C">
            <w:pPr>
              <w:rPr>
                <w:sz w:val="23"/>
                <w:szCs w:val="23"/>
              </w:rPr>
            </w:pPr>
          </w:p>
        </w:tc>
        <w:tc>
          <w:tcPr>
            <w:tcW w:w="2080" w:type="dxa"/>
            <w:tcBorders>
              <w:bottom w:val="single" w:sz="8" w:space="0" w:color="auto"/>
              <w:right w:val="single" w:sz="8" w:space="0" w:color="auto"/>
            </w:tcBorders>
            <w:vAlign w:val="bottom"/>
          </w:tcPr>
          <w:p w:rsidR="00FE613C" w:rsidRDefault="00FE613C">
            <w:pPr>
              <w:rPr>
                <w:sz w:val="23"/>
                <w:szCs w:val="23"/>
              </w:rPr>
            </w:pPr>
          </w:p>
        </w:tc>
      </w:tr>
      <w:tr w:rsidR="00FE613C">
        <w:trPr>
          <w:trHeight w:val="395"/>
        </w:trPr>
        <w:tc>
          <w:tcPr>
            <w:tcW w:w="238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340" w:type="dxa"/>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2680" w:type="dxa"/>
            <w:vAlign w:val="bottom"/>
          </w:tcPr>
          <w:p w:rsidR="00FE613C" w:rsidRDefault="00FE613C">
            <w:pPr>
              <w:ind w:left="1100"/>
              <w:rPr>
                <w:sz w:val="20"/>
                <w:szCs w:val="20"/>
              </w:rPr>
            </w:pPr>
          </w:p>
        </w:tc>
        <w:tc>
          <w:tcPr>
            <w:tcW w:w="700" w:type="dxa"/>
            <w:vAlign w:val="bottom"/>
          </w:tcPr>
          <w:p w:rsidR="00FE613C" w:rsidRDefault="00FE613C">
            <w:pPr>
              <w:rPr>
                <w:sz w:val="24"/>
                <w:szCs w:val="24"/>
              </w:rPr>
            </w:pPr>
          </w:p>
        </w:tc>
        <w:tc>
          <w:tcPr>
            <w:tcW w:w="242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208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rsidP="00C43596">
      <w:pPr>
        <w:ind w:right="-1"/>
        <w:rPr>
          <w:sz w:val="20"/>
          <w:szCs w:val="20"/>
        </w:rPr>
      </w:pPr>
      <w:r>
        <w:rPr>
          <w:noProof/>
          <w:sz w:val="20"/>
          <w:szCs w:val="20"/>
        </w:rPr>
        <w:lastRenderedPageBreak/>
        <mc:AlternateContent>
          <mc:Choice Requires="wps">
            <w:drawing>
              <wp:anchor distT="0" distB="0" distL="114300" distR="114300" simplePos="0" relativeHeight="251540480" behindDoc="1" locked="0" layoutInCell="0" allowOverlap="1">
                <wp:simplePos x="0" y="0"/>
                <wp:positionH relativeFrom="column">
                  <wp:posOffset>-266700</wp:posOffset>
                </wp:positionH>
                <wp:positionV relativeFrom="paragraph">
                  <wp:posOffset>460375</wp:posOffset>
                </wp:positionV>
                <wp:extent cx="9396730" cy="0"/>
                <wp:effectExtent l="0" t="0" r="0" b="0"/>
                <wp:wrapNone/>
                <wp:docPr id="19"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064E01A" id="Shape 19" o:spid="_x0000_s1026" style="position:absolute;z-index:-252115968;visibility:visible;mso-wrap-style:square;mso-wrap-distance-left:9pt;mso-wrap-distance-top:0;mso-wrap-distance-right:9pt;mso-wrap-distance-bottom:0;mso-position-horizontal:absolute;mso-position-horizontal-relative:text;mso-position-vertical:absolute;mso-position-vertical-relative:text" from="-21pt,36.25pt" to="718.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41504" behindDoc="1" locked="0" layoutInCell="0" allowOverlap="1">
                <wp:simplePos x="0" y="0"/>
                <wp:positionH relativeFrom="column">
                  <wp:posOffset>-263525</wp:posOffset>
                </wp:positionH>
                <wp:positionV relativeFrom="paragraph">
                  <wp:posOffset>457200</wp:posOffset>
                </wp:positionV>
                <wp:extent cx="0" cy="5380990"/>
                <wp:effectExtent l="0" t="0" r="0" b="0"/>
                <wp:wrapNone/>
                <wp:docPr id="20"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5BF6874" id="Shape 20" o:spid="_x0000_s1026" style="position:absolute;z-index:-252104704;visibility:visible;mso-wrap-style:square;mso-wrap-distance-left:9pt;mso-wrap-distance-top:0;mso-wrap-distance-right:9pt;mso-wrap-distance-bottom:0;mso-position-horizontal:absolute;mso-position-horizontal-relative:text;mso-position-vertical:absolute;mso-position-vertical-relative:text" from="-20.75pt,36pt" to="-20.7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42528" behindDoc="1" locked="0" layoutInCell="0" allowOverlap="1">
                <wp:simplePos x="0" y="0"/>
                <wp:positionH relativeFrom="column">
                  <wp:posOffset>1235710</wp:posOffset>
                </wp:positionH>
                <wp:positionV relativeFrom="paragraph">
                  <wp:posOffset>457200</wp:posOffset>
                </wp:positionV>
                <wp:extent cx="0" cy="5380990"/>
                <wp:effectExtent l="0" t="0" r="0" b="0"/>
                <wp:wrapNone/>
                <wp:docPr id="21" name="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ED32406" id="Shape 21" o:spid="_x0000_s1026" style="position:absolute;z-index:-252093440;visibility:visible;mso-wrap-style:square;mso-wrap-distance-left:9pt;mso-wrap-distance-top:0;mso-wrap-distance-right:9pt;mso-wrap-distance-bottom:0;mso-position-horizontal:absolute;mso-position-horizontal-relative:text;mso-position-vertical:absolute;mso-position-vertical-relative:text" from="97.3pt,36pt" to="97.3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43552" behindDoc="1" locked="0" layoutInCell="0" allowOverlap="1">
                <wp:simplePos x="0" y="0"/>
                <wp:positionH relativeFrom="column">
                  <wp:posOffset>3216275</wp:posOffset>
                </wp:positionH>
                <wp:positionV relativeFrom="paragraph">
                  <wp:posOffset>457200</wp:posOffset>
                </wp:positionV>
                <wp:extent cx="0" cy="5380990"/>
                <wp:effectExtent l="0" t="0" r="0" b="0"/>
                <wp:wrapNone/>
                <wp:docPr id="22"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E27BF52" id="Shape 22" o:spid="_x0000_s1026" style="position:absolute;z-index:-252082176;visibility:visible;mso-wrap-style:square;mso-wrap-distance-left:9pt;mso-wrap-distance-top:0;mso-wrap-distance-right:9pt;mso-wrap-distance-bottom:0;mso-position-horizontal:absolute;mso-position-horizontal-relative:text;mso-position-vertical:absolute;mso-position-vertical-relative:text" from="253.25pt,36pt" to="253.2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44576" behindDoc="1" locked="0" layoutInCell="0" allowOverlap="1">
                <wp:simplePos x="0" y="0"/>
                <wp:positionH relativeFrom="column">
                  <wp:posOffset>5351145</wp:posOffset>
                </wp:positionH>
                <wp:positionV relativeFrom="paragraph">
                  <wp:posOffset>457200</wp:posOffset>
                </wp:positionV>
                <wp:extent cx="0" cy="5380990"/>
                <wp:effectExtent l="0" t="0" r="0" b="0"/>
                <wp:wrapNone/>
                <wp:docPr id="23"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D5734C6" id="Shape 23" o:spid="_x0000_s1026" style="position:absolute;z-index:-252070912;visibility:visible;mso-wrap-style:square;mso-wrap-distance-left:9pt;mso-wrap-distance-top:0;mso-wrap-distance-right:9pt;mso-wrap-distance-bottom:0;mso-position-horizontal:absolute;mso-position-horizontal-relative:text;mso-position-vertical:absolute;mso-position-vertical-relative:text" from="421.35pt,36pt" to="421.3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45600" behindDoc="1" locked="0" layoutInCell="0" allowOverlap="1">
                <wp:simplePos x="0" y="0"/>
                <wp:positionH relativeFrom="column">
                  <wp:posOffset>7331710</wp:posOffset>
                </wp:positionH>
                <wp:positionV relativeFrom="paragraph">
                  <wp:posOffset>457200</wp:posOffset>
                </wp:positionV>
                <wp:extent cx="0" cy="5380990"/>
                <wp:effectExtent l="0" t="0" r="0" b="0"/>
                <wp:wrapNone/>
                <wp:docPr id="24"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E1B9AF9" id="Shape 24" o:spid="_x0000_s1026" style="position:absolute;z-index:-252059648;visibility:visible;mso-wrap-style:square;mso-wrap-distance-left:9pt;mso-wrap-distance-top:0;mso-wrap-distance-right:9pt;mso-wrap-distance-bottom:0;mso-position-horizontal:absolute;mso-position-horizontal-relative:text;mso-position-vertical:absolute;mso-position-vertical-relative:text" from="577.3pt,36pt" to="577.3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46624" behindDoc="1" locked="0" layoutInCell="0" allowOverlap="1">
                <wp:simplePos x="0" y="0"/>
                <wp:positionH relativeFrom="column">
                  <wp:posOffset>9126855</wp:posOffset>
                </wp:positionH>
                <wp:positionV relativeFrom="paragraph">
                  <wp:posOffset>457200</wp:posOffset>
                </wp:positionV>
                <wp:extent cx="0" cy="5380990"/>
                <wp:effectExtent l="0" t="0" r="0" b="0"/>
                <wp:wrapNone/>
                <wp:docPr id="25"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10ECB0F" id="Shape 25" o:spid="_x0000_s1026" style="position:absolute;z-index:-252048384;visibility:visible;mso-wrap-style:square;mso-wrap-distance-left:9pt;mso-wrap-distance-top:0;mso-wrap-distance-right:9pt;mso-wrap-distance-bottom:0;mso-position-horizontal:absolute;mso-position-horizontal-relative:text;mso-position-vertical:absolute;mso-position-vertical-relative:text" from="718.65pt,36pt" to="718.6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" o:allowincell="f" filled="t" strokeweight=".16931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98" w:lineRule="exact"/>
        <w:rPr>
          <w:sz w:val="20"/>
          <w:szCs w:val="20"/>
        </w:rPr>
      </w:pPr>
    </w:p>
    <w:tbl>
      <w:tblPr>
        <w:tblW w:w="0" w:type="auto"/>
        <w:tblInd w:w="2060" w:type="dxa"/>
        <w:tblLayout w:type="fixed"/>
        <w:tblCellMar>
          <w:left w:w="0" w:type="dxa"/>
          <w:right w:w="0" w:type="dxa"/>
        </w:tblCellMar>
        <w:tblLook w:val="04A0" w:firstRow="1" w:lastRow="0" w:firstColumn="1" w:lastColumn="0" w:noHBand="0" w:noVBand="1"/>
      </w:tblPr>
      <w:tblGrid>
        <w:gridCol w:w="420"/>
        <w:gridCol w:w="2580"/>
        <w:gridCol w:w="540"/>
        <w:gridCol w:w="2800"/>
        <w:gridCol w:w="560"/>
        <w:gridCol w:w="2480"/>
        <w:gridCol w:w="20"/>
      </w:tblGrid>
      <w:tr w:rsidR="00FE613C">
        <w:trPr>
          <w:trHeight w:val="270"/>
        </w:trPr>
        <w:tc>
          <w:tcPr>
            <w:tcW w:w="420" w:type="dxa"/>
            <w:vAlign w:val="bottom"/>
          </w:tcPr>
          <w:p w:rsidR="00FE613C" w:rsidRDefault="00FE613C">
            <w:pPr>
              <w:rPr>
                <w:sz w:val="20"/>
                <w:szCs w:val="20"/>
              </w:rPr>
            </w:pPr>
            <w:r>
              <w:rPr>
                <w:rFonts w:ascii="Symbol" w:eastAsia="Symbol" w:hAnsi="Symbol" w:cs="Symbol"/>
                <w:color w:val="404040"/>
              </w:rPr>
              <w:t></w:t>
            </w:r>
          </w:p>
        </w:tc>
        <w:tc>
          <w:tcPr>
            <w:tcW w:w="2580" w:type="dxa"/>
            <w:vAlign w:val="bottom"/>
          </w:tcPr>
          <w:p w:rsidR="00FE613C" w:rsidRDefault="00FE613C">
            <w:pPr>
              <w:ind w:left="280"/>
              <w:rPr>
                <w:sz w:val="20"/>
                <w:szCs w:val="20"/>
              </w:rPr>
            </w:pPr>
            <w:r>
              <w:rPr>
                <w:rFonts w:ascii="Arial" w:eastAsia="Arial" w:hAnsi="Arial" w:cs="Arial"/>
              </w:rPr>
              <w:t>использовать логи-</w:t>
            </w:r>
          </w:p>
        </w:tc>
        <w:tc>
          <w:tcPr>
            <w:tcW w:w="3340" w:type="dxa"/>
            <w:gridSpan w:val="2"/>
            <w:vAlign w:val="bottom"/>
          </w:tcPr>
          <w:p w:rsidR="00FE613C" w:rsidRDefault="00FE613C">
            <w:pPr>
              <w:ind w:left="120"/>
              <w:rPr>
                <w:sz w:val="20"/>
                <w:szCs w:val="20"/>
              </w:rPr>
            </w:pPr>
            <w:r>
              <w:rPr>
                <w:rFonts w:ascii="Arial" w:eastAsia="Arial" w:hAnsi="Arial" w:cs="Arial"/>
                <w:i/>
                <w:iCs/>
              </w:rPr>
              <w:t>дачи, выбирать решения, не</w:t>
            </w:r>
          </w:p>
        </w:tc>
        <w:tc>
          <w:tcPr>
            <w:tcW w:w="3040" w:type="dxa"/>
            <w:gridSpan w:val="2"/>
            <w:vAlign w:val="bottom"/>
          </w:tcPr>
          <w:p w:rsidR="00FE613C" w:rsidRDefault="00FE613C">
            <w:pPr>
              <w:ind w:left="140"/>
              <w:rPr>
                <w:sz w:val="20"/>
                <w:szCs w:val="20"/>
              </w:rPr>
            </w:pPr>
            <w:r>
              <w:rPr>
                <w:rFonts w:ascii="Arial" w:eastAsia="Arial" w:hAnsi="Arial" w:cs="Arial"/>
              </w:rPr>
              <w:t>терпретировать получен-</w:t>
            </w:r>
          </w:p>
        </w:tc>
        <w:tc>
          <w:tcPr>
            <w:tcW w:w="0" w:type="dxa"/>
            <w:vAlign w:val="bottom"/>
          </w:tcPr>
          <w:p w:rsidR="00FE613C" w:rsidRDefault="00FE613C">
            <w:pPr>
              <w:rPr>
                <w:sz w:val="1"/>
                <w:szCs w:val="1"/>
              </w:rPr>
            </w:pPr>
          </w:p>
        </w:tc>
      </w:tr>
      <w:tr w:rsidR="00FE613C">
        <w:trPr>
          <w:trHeight w:val="245"/>
        </w:trPr>
        <w:tc>
          <w:tcPr>
            <w:tcW w:w="3000" w:type="dxa"/>
            <w:gridSpan w:val="2"/>
            <w:vAlign w:val="bottom"/>
          </w:tcPr>
          <w:p w:rsidR="00FE613C" w:rsidRDefault="00FE613C">
            <w:pPr>
              <w:spacing w:line="245" w:lineRule="exact"/>
              <w:rPr>
                <w:sz w:val="20"/>
                <w:szCs w:val="20"/>
              </w:rPr>
            </w:pPr>
            <w:r>
              <w:rPr>
                <w:rFonts w:ascii="Arial" w:eastAsia="Arial" w:hAnsi="Arial" w:cs="Arial"/>
              </w:rPr>
              <w:t>ческие рассуждения при</w:t>
            </w:r>
          </w:p>
        </w:tc>
        <w:tc>
          <w:tcPr>
            <w:tcW w:w="3340" w:type="dxa"/>
            <w:gridSpan w:val="2"/>
            <w:vAlign w:val="bottom"/>
          </w:tcPr>
          <w:p w:rsidR="00FE613C" w:rsidRDefault="00FE613C">
            <w:pPr>
              <w:spacing w:line="243" w:lineRule="exact"/>
              <w:ind w:left="120"/>
              <w:rPr>
                <w:sz w:val="20"/>
                <w:szCs w:val="20"/>
              </w:rPr>
            </w:pPr>
            <w:r>
              <w:rPr>
                <w:rFonts w:ascii="Arial" w:eastAsia="Arial" w:hAnsi="Arial" w:cs="Arial"/>
                <w:i/>
                <w:iCs/>
              </w:rPr>
              <w:t>противоречащие контексту;</w:t>
            </w: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ные решения в контексте</w:t>
            </w:r>
          </w:p>
        </w:tc>
        <w:tc>
          <w:tcPr>
            <w:tcW w:w="0" w:type="dxa"/>
            <w:vAlign w:val="bottom"/>
          </w:tcPr>
          <w:p w:rsidR="00FE613C" w:rsidRDefault="00FE613C">
            <w:pPr>
              <w:rPr>
                <w:sz w:val="1"/>
                <w:szCs w:val="1"/>
              </w:rPr>
            </w:pPr>
          </w:p>
        </w:tc>
      </w:tr>
      <w:tr w:rsidR="00FE613C">
        <w:trPr>
          <w:trHeight w:val="261"/>
        </w:trPr>
        <w:tc>
          <w:tcPr>
            <w:tcW w:w="3000" w:type="dxa"/>
            <w:gridSpan w:val="2"/>
            <w:vAlign w:val="bottom"/>
          </w:tcPr>
          <w:p w:rsidR="00FE613C" w:rsidRDefault="00FE613C">
            <w:pPr>
              <w:rPr>
                <w:sz w:val="20"/>
                <w:szCs w:val="20"/>
              </w:rPr>
            </w:pPr>
            <w:r>
              <w:rPr>
                <w:rFonts w:ascii="Arial" w:eastAsia="Arial" w:hAnsi="Arial" w:cs="Arial"/>
              </w:rPr>
              <w:t>решении задачи;</w:t>
            </w:r>
          </w:p>
        </w:tc>
        <w:tc>
          <w:tcPr>
            <w:tcW w:w="540" w:type="dxa"/>
            <w:vAlign w:val="bottom"/>
          </w:tcPr>
          <w:p w:rsidR="00FE613C" w:rsidRDefault="00FE613C">
            <w:pPr>
              <w:spacing w:line="261" w:lineRule="exact"/>
              <w:ind w:left="120"/>
              <w:rPr>
                <w:sz w:val="20"/>
                <w:szCs w:val="20"/>
              </w:rPr>
            </w:pPr>
            <w:r>
              <w:rPr>
                <w:rFonts w:ascii="Symbol" w:eastAsia="Symbol" w:hAnsi="Symbol" w:cs="Symbol"/>
                <w:color w:val="404040"/>
              </w:rPr>
              <w:t></w:t>
            </w:r>
          </w:p>
        </w:tc>
        <w:tc>
          <w:tcPr>
            <w:tcW w:w="2800" w:type="dxa"/>
            <w:vAlign w:val="bottom"/>
          </w:tcPr>
          <w:p w:rsidR="00FE613C" w:rsidRDefault="00FE613C">
            <w:pPr>
              <w:ind w:left="280"/>
              <w:rPr>
                <w:sz w:val="20"/>
                <w:szCs w:val="20"/>
              </w:rPr>
            </w:pPr>
            <w:r>
              <w:rPr>
                <w:rFonts w:ascii="Arial" w:eastAsia="Arial" w:hAnsi="Arial" w:cs="Arial"/>
                <w:i/>
                <w:iCs/>
              </w:rPr>
              <w:t>переводить при реше-</w:t>
            </w:r>
          </w:p>
        </w:tc>
        <w:tc>
          <w:tcPr>
            <w:tcW w:w="3040" w:type="dxa"/>
            <w:gridSpan w:val="2"/>
            <w:vAlign w:val="bottom"/>
          </w:tcPr>
          <w:p w:rsidR="00FE613C" w:rsidRDefault="00FE613C">
            <w:pPr>
              <w:ind w:left="140"/>
              <w:rPr>
                <w:sz w:val="20"/>
                <w:szCs w:val="20"/>
              </w:rPr>
            </w:pPr>
            <w:r>
              <w:rPr>
                <w:rFonts w:ascii="Arial" w:eastAsia="Arial" w:hAnsi="Arial" w:cs="Arial"/>
              </w:rPr>
              <w:t>условия задачи, выбирать</w:t>
            </w:r>
          </w:p>
        </w:tc>
        <w:tc>
          <w:tcPr>
            <w:tcW w:w="0" w:type="dxa"/>
            <w:vAlign w:val="bottom"/>
          </w:tcPr>
          <w:p w:rsidR="00FE613C" w:rsidRDefault="00FE613C">
            <w:pPr>
              <w:rPr>
                <w:sz w:val="1"/>
                <w:szCs w:val="1"/>
              </w:rPr>
            </w:pPr>
          </w:p>
        </w:tc>
      </w:tr>
      <w:tr w:rsidR="00FE613C">
        <w:trPr>
          <w:trHeight w:val="254"/>
        </w:trPr>
        <w:tc>
          <w:tcPr>
            <w:tcW w:w="420" w:type="dxa"/>
            <w:vAlign w:val="bottom"/>
          </w:tcPr>
          <w:p w:rsidR="00FE613C" w:rsidRDefault="00FE613C">
            <w:pPr>
              <w:spacing w:line="254" w:lineRule="exact"/>
              <w:rPr>
                <w:sz w:val="20"/>
                <w:szCs w:val="20"/>
              </w:rPr>
            </w:pPr>
            <w:r>
              <w:rPr>
                <w:rFonts w:ascii="Symbol" w:eastAsia="Symbol" w:hAnsi="Symbol" w:cs="Symbol"/>
                <w:color w:val="404040"/>
              </w:rPr>
              <w:t></w:t>
            </w:r>
          </w:p>
        </w:tc>
        <w:tc>
          <w:tcPr>
            <w:tcW w:w="2580" w:type="dxa"/>
            <w:vAlign w:val="bottom"/>
          </w:tcPr>
          <w:p w:rsidR="00FE613C" w:rsidRDefault="00FE613C">
            <w:pPr>
              <w:ind w:left="280"/>
              <w:rPr>
                <w:sz w:val="20"/>
                <w:szCs w:val="20"/>
              </w:rPr>
            </w:pPr>
            <w:r>
              <w:rPr>
                <w:rFonts w:ascii="Arial" w:eastAsia="Arial" w:hAnsi="Arial" w:cs="Arial"/>
              </w:rPr>
              <w:t>работать с избыточ-</w:t>
            </w:r>
          </w:p>
        </w:tc>
        <w:tc>
          <w:tcPr>
            <w:tcW w:w="3340" w:type="dxa"/>
            <w:gridSpan w:val="2"/>
            <w:vAlign w:val="bottom"/>
          </w:tcPr>
          <w:p w:rsidR="00FE613C" w:rsidRDefault="00FE613C">
            <w:pPr>
              <w:ind w:left="120"/>
              <w:rPr>
                <w:sz w:val="20"/>
                <w:szCs w:val="20"/>
              </w:rPr>
            </w:pPr>
            <w:r>
              <w:rPr>
                <w:rFonts w:ascii="Arial" w:eastAsia="Arial" w:hAnsi="Arial" w:cs="Arial"/>
                <w:i/>
                <w:iCs/>
              </w:rPr>
              <w:t>нии задачи информацию из</w:t>
            </w: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решения, не противореча-</w:t>
            </w:r>
          </w:p>
        </w:tc>
        <w:tc>
          <w:tcPr>
            <w:tcW w:w="0" w:type="dxa"/>
            <w:vAlign w:val="bottom"/>
          </w:tcPr>
          <w:p w:rsidR="00FE613C" w:rsidRDefault="00FE613C">
            <w:pPr>
              <w:rPr>
                <w:sz w:val="1"/>
                <w:szCs w:val="1"/>
              </w:rPr>
            </w:pPr>
          </w:p>
        </w:tc>
      </w:tr>
      <w:tr w:rsidR="00FE613C">
        <w:trPr>
          <w:trHeight w:val="243"/>
        </w:trPr>
        <w:tc>
          <w:tcPr>
            <w:tcW w:w="3000" w:type="dxa"/>
            <w:gridSpan w:val="2"/>
            <w:vAlign w:val="bottom"/>
          </w:tcPr>
          <w:p w:rsidR="00FE613C" w:rsidRDefault="00FE613C">
            <w:pPr>
              <w:spacing w:line="243" w:lineRule="exact"/>
              <w:rPr>
                <w:sz w:val="20"/>
                <w:szCs w:val="20"/>
              </w:rPr>
            </w:pPr>
            <w:r>
              <w:rPr>
                <w:rFonts w:ascii="Arial" w:eastAsia="Arial" w:hAnsi="Arial" w:cs="Arial"/>
              </w:rPr>
              <w:t>ными условиями, выбирая</w:t>
            </w:r>
          </w:p>
        </w:tc>
        <w:tc>
          <w:tcPr>
            <w:tcW w:w="3340" w:type="dxa"/>
            <w:gridSpan w:val="2"/>
            <w:vAlign w:val="bottom"/>
          </w:tcPr>
          <w:p w:rsidR="00FE613C" w:rsidRDefault="00FE613C">
            <w:pPr>
              <w:spacing w:line="243" w:lineRule="exact"/>
              <w:ind w:left="120"/>
              <w:rPr>
                <w:sz w:val="20"/>
                <w:szCs w:val="20"/>
              </w:rPr>
            </w:pPr>
            <w:r>
              <w:rPr>
                <w:rFonts w:ascii="Arial" w:eastAsia="Arial" w:hAnsi="Arial" w:cs="Arial"/>
                <w:i/>
                <w:iCs/>
              </w:rPr>
              <w:t>одной формы в другую, ис-</w:t>
            </w:r>
          </w:p>
        </w:tc>
        <w:tc>
          <w:tcPr>
            <w:tcW w:w="3040" w:type="dxa"/>
            <w:gridSpan w:val="2"/>
            <w:vAlign w:val="bottom"/>
          </w:tcPr>
          <w:p w:rsidR="00FE613C" w:rsidRDefault="00FE613C">
            <w:pPr>
              <w:spacing w:line="243" w:lineRule="exact"/>
              <w:ind w:left="140"/>
              <w:rPr>
                <w:sz w:val="20"/>
                <w:szCs w:val="20"/>
              </w:rPr>
            </w:pPr>
            <w:r>
              <w:rPr>
                <w:rFonts w:ascii="Arial" w:eastAsia="Arial" w:hAnsi="Arial" w:cs="Arial"/>
              </w:rPr>
              <w:t>щие контексту;</w:t>
            </w:r>
          </w:p>
        </w:tc>
        <w:tc>
          <w:tcPr>
            <w:tcW w:w="0" w:type="dxa"/>
            <w:vAlign w:val="bottom"/>
          </w:tcPr>
          <w:p w:rsidR="00FE613C" w:rsidRDefault="00FE613C">
            <w:pPr>
              <w:rPr>
                <w:sz w:val="1"/>
                <w:szCs w:val="1"/>
              </w:rPr>
            </w:pPr>
          </w:p>
        </w:tc>
      </w:tr>
      <w:tr w:rsidR="00FE613C">
        <w:trPr>
          <w:trHeight w:val="278"/>
        </w:trPr>
        <w:tc>
          <w:tcPr>
            <w:tcW w:w="3000" w:type="dxa"/>
            <w:gridSpan w:val="2"/>
            <w:vAlign w:val="bottom"/>
          </w:tcPr>
          <w:p w:rsidR="00FE613C" w:rsidRDefault="00FE613C">
            <w:pPr>
              <w:rPr>
                <w:sz w:val="20"/>
                <w:szCs w:val="20"/>
              </w:rPr>
            </w:pPr>
            <w:r>
              <w:rPr>
                <w:rFonts w:ascii="Arial" w:eastAsia="Arial" w:hAnsi="Arial" w:cs="Arial"/>
              </w:rPr>
              <w:t>из всей информации, дан-</w:t>
            </w:r>
          </w:p>
        </w:tc>
        <w:tc>
          <w:tcPr>
            <w:tcW w:w="3340" w:type="dxa"/>
            <w:gridSpan w:val="2"/>
            <w:vAlign w:val="bottom"/>
          </w:tcPr>
          <w:p w:rsidR="00FE613C" w:rsidRDefault="00FE613C">
            <w:pPr>
              <w:ind w:left="120"/>
              <w:rPr>
                <w:sz w:val="20"/>
                <w:szCs w:val="20"/>
              </w:rPr>
            </w:pPr>
            <w:r>
              <w:rPr>
                <w:rFonts w:ascii="Arial" w:eastAsia="Arial" w:hAnsi="Arial" w:cs="Arial"/>
                <w:i/>
                <w:iCs/>
              </w:rPr>
              <w:t>пользуя при необходимости</w:t>
            </w:r>
          </w:p>
        </w:tc>
        <w:tc>
          <w:tcPr>
            <w:tcW w:w="560" w:type="dxa"/>
            <w:vAlign w:val="bottom"/>
          </w:tcPr>
          <w:p w:rsidR="00FE613C" w:rsidRDefault="00FE613C">
            <w:pPr>
              <w:spacing w:line="268" w:lineRule="exact"/>
              <w:ind w:left="140"/>
              <w:rPr>
                <w:sz w:val="20"/>
                <w:szCs w:val="20"/>
              </w:rPr>
            </w:pPr>
            <w:r>
              <w:rPr>
                <w:rFonts w:ascii="Symbol" w:eastAsia="Symbol" w:hAnsi="Symbol" w:cs="Symbol"/>
                <w:color w:val="404040"/>
              </w:rPr>
              <w:t></w:t>
            </w:r>
          </w:p>
        </w:tc>
        <w:tc>
          <w:tcPr>
            <w:tcW w:w="2480" w:type="dxa"/>
            <w:vAlign w:val="bottom"/>
          </w:tcPr>
          <w:p w:rsidR="00FE613C" w:rsidRDefault="00FE613C">
            <w:pPr>
              <w:ind w:left="280"/>
              <w:rPr>
                <w:sz w:val="20"/>
                <w:szCs w:val="20"/>
              </w:rPr>
            </w:pPr>
            <w:r>
              <w:rPr>
                <w:rFonts w:ascii="Arial" w:eastAsia="Arial" w:hAnsi="Arial" w:cs="Arial"/>
              </w:rPr>
              <w:t>переводить при ре-</w:t>
            </w: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ные, необходимые для ре-</w:t>
            </w:r>
          </w:p>
        </w:tc>
        <w:tc>
          <w:tcPr>
            <w:tcW w:w="3340" w:type="dxa"/>
            <w:gridSpan w:val="2"/>
            <w:vAlign w:val="bottom"/>
          </w:tcPr>
          <w:p w:rsidR="00FE613C" w:rsidRDefault="00FE613C">
            <w:pPr>
              <w:spacing w:line="243" w:lineRule="exact"/>
              <w:ind w:left="120"/>
              <w:rPr>
                <w:sz w:val="20"/>
                <w:szCs w:val="20"/>
              </w:rPr>
            </w:pPr>
            <w:r>
              <w:rPr>
                <w:rFonts w:ascii="Arial" w:eastAsia="Arial" w:hAnsi="Arial" w:cs="Arial"/>
                <w:i/>
                <w:iCs/>
              </w:rPr>
              <w:t>схемы, таблицы, графики,</w:t>
            </w: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шении задачи информацию</w:t>
            </w:r>
          </w:p>
        </w:tc>
        <w:tc>
          <w:tcPr>
            <w:tcW w:w="0" w:type="dxa"/>
            <w:vAlign w:val="bottom"/>
          </w:tcPr>
          <w:p w:rsidR="00FE613C" w:rsidRDefault="00FE613C">
            <w:pPr>
              <w:rPr>
                <w:sz w:val="1"/>
                <w:szCs w:val="1"/>
              </w:rPr>
            </w:pPr>
          </w:p>
        </w:tc>
      </w:tr>
      <w:tr w:rsidR="00FE613C">
        <w:trPr>
          <w:trHeight w:val="253"/>
        </w:trPr>
        <w:tc>
          <w:tcPr>
            <w:tcW w:w="3000" w:type="dxa"/>
            <w:gridSpan w:val="2"/>
            <w:vAlign w:val="bottom"/>
          </w:tcPr>
          <w:p w:rsidR="00FE613C" w:rsidRDefault="00FE613C">
            <w:pPr>
              <w:rPr>
                <w:sz w:val="20"/>
                <w:szCs w:val="20"/>
              </w:rPr>
            </w:pPr>
            <w:r>
              <w:rPr>
                <w:rFonts w:ascii="Arial" w:eastAsia="Arial" w:hAnsi="Arial" w:cs="Arial"/>
              </w:rPr>
              <w:t>шения задачи;</w:t>
            </w:r>
          </w:p>
        </w:tc>
        <w:tc>
          <w:tcPr>
            <w:tcW w:w="3340" w:type="dxa"/>
            <w:gridSpan w:val="2"/>
            <w:vAlign w:val="bottom"/>
          </w:tcPr>
          <w:p w:rsidR="00FE613C" w:rsidRDefault="00FE613C">
            <w:pPr>
              <w:spacing w:line="243" w:lineRule="exact"/>
              <w:ind w:left="120"/>
              <w:rPr>
                <w:sz w:val="20"/>
                <w:szCs w:val="20"/>
              </w:rPr>
            </w:pPr>
            <w:r>
              <w:rPr>
                <w:rFonts w:ascii="Arial" w:eastAsia="Arial" w:hAnsi="Arial" w:cs="Arial"/>
                <w:i/>
                <w:iCs/>
              </w:rPr>
              <w:t>диаграммы;</w:t>
            </w: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из одной формы записи в</w:t>
            </w:r>
          </w:p>
        </w:tc>
        <w:tc>
          <w:tcPr>
            <w:tcW w:w="0" w:type="dxa"/>
            <w:vAlign w:val="bottom"/>
          </w:tcPr>
          <w:p w:rsidR="00FE613C" w:rsidRDefault="00FE613C">
            <w:pPr>
              <w:rPr>
                <w:sz w:val="1"/>
                <w:szCs w:val="1"/>
              </w:rPr>
            </w:pPr>
          </w:p>
        </w:tc>
      </w:tr>
      <w:tr w:rsidR="00FE613C">
        <w:trPr>
          <w:trHeight w:val="254"/>
        </w:trPr>
        <w:tc>
          <w:tcPr>
            <w:tcW w:w="420" w:type="dxa"/>
            <w:vAlign w:val="bottom"/>
          </w:tcPr>
          <w:p w:rsidR="00FE613C" w:rsidRDefault="00FE613C">
            <w:pPr>
              <w:spacing w:line="254" w:lineRule="exact"/>
              <w:rPr>
                <w:sz w:val="20"/>
                <w:szCs w:val="20"/>
              </w:rPr>
            </w:pPr>
            <w:r>
              <w:rPr>
                <w:rFonts w:ascii="Symbol" w:eastAsia="Symbol" w:hAnsi="Symbol" w:cs="Symbol"/>
                <w:color w:val="404040"/>
              </w:rPr>
              <w:t></w:t>
            </w:r>
          </w:p>
        </w:tc>
        <w:tc>
          <w:tcPr>
            <w:tcW w:w="2580" w:type="dxa"/>
            <w:vAlign w:val="bottom"/>
          </w:tcPr>
          <w:p w:rsidR="00FE613C" w:rsidRDefault="00FE613C">
            <w:pPr>
              <w:ind w:left="280"/>
              <w:rPr>
                <w:sz w:val="20"/>
                <w:szCs w:val="20"/>
              </w:rPr>
            </w:pPr>
            <w:r>
              <w:rPr>
                <w:rFonts w:ascii="Arial" w:eastAsia="Arial" w:hAnsi="Arial" w:cs="Arial"/>
              </w:rPr>
              <w:t>осуществлять не-</w:t>
            </w:r>
          </w:p>
        </w:tc>
        <w:tc>
          <w:tcPr>
            <w:tcW w:w="540" w:type="dxa"/>
            <w:vAlign w:val="bottom"/>
          </w:tcPr>
          <w:p w:rsidR="00FE613C" w:rsidRDefault="00FE613C"/>
        </w:tc>
        <w:tc>
          <w:tcPr>
            <w:tcW w:w="2800" w:type="dxa"/>
            <w:vAlign w:val="bottom"/>
          </w:tcPr>
          <w:p w:rsidR="00FE613C" w:rsidRDefault="00FE613C"/>
        </w:tc>
        <w:tc>
          <w:tcPr>
            <w:tcW w:w="3040" w:type="dxa"/>
            <w:gridSpan w:val="2"/>
            <w:vAlign w:val="bottom"/>
          </w:tcPr>
          <w:p w:rsidR="00FE613C" w:rsidRDefault="00FE613C">
            <w:pPr>
              <w:spacing w:line="245" w:lineRule="exact"/>
              <w:ind w:left="140"/>
              <w:rPr>
                <w:sz w:val="20"/>
                <w:szCs w:val="20"/>
              </w:rPr>
            </w:pPr>
            <w:r>
              <w:rPr>
                <w:rFonts w:ascii="Arial" w:eastAsia="Arial" w:hAnsi="Arial" w:cs="Arial"/>
              </w:rPr>
              <w:t>другую, используя при не-</w:t>
            </w: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сложный перебор возмож-</w:t>
            </w:r>
          </w:p>
        </w:tc>
        <w:tc>
          <w:tcPr>
            <w:tcW w:w="3340" w:type="dxa"/>
            <w:gridSpan w:val="2"/>
            <w:vAlign w:val="bottom"/>
          </w:tcPr>
          <w:p w:rsidR="00FE613C" w:rsidRDefault="00FE613C">
            <w:pPr>
              <w:spacing w:line="243" w:lineRule="exact"/>
              <w:ind w:left="120"/>
              <w:rPr>
                <w:sz w:val="20"/>
                <w:szCs w:val="20"/>
              </w:rPr>
            </w:pPr>
            <w:r>
              <w:rPr>
                <w:rFonts w:ascii="Arial" w:eastAsia="Arial" w:hAnsi="Arial" w:cs="Arial"/>
                <w:i/>
                <w:iCs/>
              </w:rPr>
              <w:t>В повседневной жизни и при</w:t>
            </w: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обходимости схемы, табли-</w:t>
            </w:r>
          </w:p>
        </w:tc>
        <w:tc>
          <w:tcPr>
            <w:tcW w:w="0" w:type="dxa"/>
            <w:vAlign w:val="bottom"/>
          </w:tcPr>
          <w:p w:rsidR="00FE613C" w:rsidRDefault="00FE613C">
            <w:pPr>
              <w:rPr>
                <w:sz w:val="1"/>
                <w:szCs w:val="1"/>
              </w:rPr>
            </w:pPr>
          </w:p>
        </w:tc>
      </w:tr>
      <w:tr w:rsidR="00FE613C">
        <w:trPr>
          <w:trHeight w:val="245"/>
        </w:trPr>
        <w:tc>
          <w:tcPr>
            <w:tcW w:w="3000" w:type="dxa"/>
            <w:gridSpan w:val="2"/>
            <w:vAlign w:val="bottom"/>
          </w:tcPr>
          <w:p w:rsidR="00FE613C" w:rsidRDefault="00FE613C">
            <w:pPr>
              <w:spacing w:line="245" w:lineRule="exact"/>
              <w:rPr>
                <w:sz w:val="20"/>
                <w:szCs w:val="20"/>
              </w:rPr>
            </w:pPr>
            <w:r>
              <w:rPr>
                <w:rFonts w:ascii="Arial" w:eastAsia="Arial" w:hAnsi="Arial" w:cs="Arial"/>
              </w:rPr>
              <w:t>ных решений, выбирая из</w:t>
            </w:r>
          </w:p>
        </w:tc>
        <w:tc>
          <w:tcPr>
            <w:tcW w:w="3340" w:type="dxa"/>
            <w:gridSpan w:val="2"/>
            <w:vAlign w:val="bottom"/>
          </w:tcPr>
          <w:p w:rsidR="00FE613C" w:rsidRDefault="00FE613C">
            <w:pPr>
              <w:spacing w:line="243" w:lineRule="exact"/>
              <w:ind w:left="120"/>
              <w:rPr>
                <w:sz w:val="20"/>
                <w:szCs w:val="20"/>
              </w:rPr>
            </w:pPr>
            <w:r>
              <w:rPr>
                <w:rFonts w:ascii="Arial" w:eastAsia="Arial" w:hAnsi="Arial" w:cs="Arial"/>
                <w:i/>
                <w:iCs/>
              </w:rPr>
              <w:t>изучении других предметов:</w:t>
            </w: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цы, графики, диаграммы.</w:t>
            </w:r>
          </w:p>
        </w:tc>
        <w:tc>
          <w:tcPr>
            <w:tcW w:w="0" w:type="dxa"/>
            <w:vAlign w:val="bottom"/>
          </w:tcPr>
          <w:p w:rsidR="00FE613C" w:rsidRDefault="00FE613C">
            <w:pPr>
              <w:rPr>
                <w:sz w:val="1"/>
                <w:szCs w:val="1"/>
              </w:rPr>
            </w:pPr>
          </w:p>
        </w:tc>
      </w:tr>
      <w:tr w:rsidR="00FE613C">
        <w:trPr>
          <w:trHeight w:val="275"/>
        </w:trPr>
        <w:tc>
          <w:tcPr>
            <w:tcW w:w="3000" w:type="dxa"/>
            <w:gridSpan w:val="2"/>
            <w:vAlign w:val="bottom"/>
          </w:tcPr>
          <w:p w:rsidR="00FE613C" w:rsidRDefault="00FE613C">
            <w:pPr>
              <w:rPr>
                <w:sz w:val="20"/>
                <w:szCs w:val="20"/>
              </w:rPr>
            </w:pPr>
            <w:r>
              <w:rPr>
                <w:rFonts w:ascii="Arial" w:eastAsia="Arial" w:hAnsi="Arial" w:cs="Arial"/>
              </w:rPr>
              <w:t>них оптимальное по крите-</w:t>
            </w:r>
          </w:p>
        </w:tc>
        <w:tc>
          <w:tcPr>
            <w:tcW w:w="540" w:type="dxa"/>
            <w:vAlign w:val="bottom"/>
          </w:tcPr>
          <w:p w:rsidR="00FE613C" w:rsidRDefault="00FE613C">
            <w:pPr>
              <w:spacing w:line="268" w:lineRule="exact"/>
              <w:ind w:left="120"/>
              <w:rPr>
                <w:sz w:val="20"/>
                <w:szCs w:val="20"/>
              </w:rPr>
            </w:pPr>
            <w:r>
              <w:rPr>
                <w:rFonts w:ascii="Symbol" w:eastAsia="Symbol" w:hAnsi="Symbol" w:cs="Symbol"/>
                <w:color w:val="404040"/>
              </w:rPr>
              <w:t></w:t>
            </w:r>
          </w:p>
        </w:tc>
        <w:tc>
          <w:tcPr>
            <w:tcW w:w="2800" w:type="dxa"/>
            <w:vAlign w:val="bottom"/>
          </w:tcPr>
          <w:p w:rsidR="00FE613C" w:rsidRDefault="00FE613C">
            <w:pPr>
              <w:ind w:left="280"/>
              <w:rPr>
                <w:sz w:val="20"/>
                <w:szCs w:val="20"/>
              </w:rPr>
            </w:pPr>
            <w:r>
              <w:rPr>
                <w:rFonts w:ascii="Arial" w:eastAsia="Arial" w:hAnsi="Arial" w:cs="Arial"/>
                <w:i/>
                <w:iCs/>
              </w:rPr>
              <w:t>решать практические</w:t>
            </w:r>
          </w:p>
        </w:tc>
        <w:tc>
          <w:tcPr>
            <w:tcW w:w="3040" w:type="dxa"/>
            <w:gridSpan w:val="2"/>
            <w:vMerge w:val="restart"/>
            <w:vAlign w:val="bottom"/>
          </w:tcPr>
          <w:p w:rsidR="00FE613C" w:rsidRDefault="00FE613C">
            <w:pPr>
              <w:ind w:left="140"/>
              <w:rPr>
                <w:sz w:val="20"/>
                <w:szCs w:val="20"/>
              </w:rPr>
            </w:pPr>
            <w:r>
              <w:rPr>
                <w:rFonts w:ascii="Arial" w:eastAsia="Arial" w:hAnsi="Arial" w:cs="Arial"/>
                <w:i/>
                <w:iCs/>
              </w:rPr>
              <w:t>В повседневной жизни и</w:t>
            </w:r>
          </w:p>
        </w:tc>
        <w:tc>
          <w:tcPr>
            <w:tcW w:w="0" w:type="dxa"/>
            <w:vAlign w:val="bottom"/>
          </w:tcPr>
          <w:p w:rsidR="00FE613C" w:rsidRDefault="00FE613C">
            <w:pPr>
              <w:rPr>
                <w:sz w:val="1"/>
                <w:szCs w:val="1"/>
              </w:rPr>
            </w:pPr>
          </w:p>
        </w:tc>
      </w:tr>
      <w:tr w:rsidR="00FE613C">
        <w:trPr>
          <w:trHeight w:val="238"/>
        </w:trPr>
        <w:tc>
          <w:tcPr>
            <w:tcW w:w="3000" w:type="dxa"/>
            <w:gridSpan w:val="2"/>
            <w:vAlign w:val="bottom"/>
          </w:tcPr>
          <w:p w:rsidR="00FE613C" w:rsidRDefault="00FE613C">
            <w:pPr>
              <w:spacing w:line="238" w:lineRule="exact"/>
              <w:rPr>
                <w:sz w:val="20"/>
                <w:szCs w:val="20"/>
              </w:rPr>
            </w:pPr>
            <w:r>
              <w:rPr>
                <w:rFonts w:ascii="Arial" w:eastAsia="Arial" w:hAnsi="Arial" w:cs="Arial"/>
              </w:rPr>
              <w:t>риям, сформулированным в</w:t>
            </w:r>
          </w:p>
        </w:tc>
        <w:tc>
          <w:tcPr>
            <w:tcW w:w="3340" w:type="dxa"/>
            <w:gridSpan w:val="2"/>
            <w:vAlign w:val="bottom"/>
          </w:tcPr>
          <w:p w:rsidR="00FE613C" w:rsidRDefault="00FE613C">
            <w:pPr>
              <w:spacing w:line="238" w:lineRule="exact"/>
              <w:ind w:left="120"/>
              <w:rPr>
                <w:sz w:val="20"/>
                <w:szCs w:val="20"/>
              </w:rPr>
            </w:pPr>
            <w:r>
              <w:rPr>
                <w:rFonts w:ascii="Arial" w:eastAsia="Arial" w:hAnsi="Arial" w:cs="Arial"/>
                <w:i/>
                <w:iCs/>
              </w:rPr>
              <w:t>задачи и задачи из других</w:t>
            </w:r>
          </w:p>
        </w:tc>
        <w:tc>
          <w:tcPr>
            <w:tcW w:w="3040" w:type="dxa"/>
            <w:gridSpan w:val="2"/>
            <w:vMerge/>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54"/>
        </w:trPr>
        <w:tc>
          <w:tcPr>
            <w:tcW w:w="3000" w:type="dxa"/>
            <w:gridSpan w:val="2"/>
            <w:vAlign w:val="bottom"/>
          </w:tcPr>
          <w:p w:rsidR="00FE613C" w:rsidRDefault="00FE613C">
            <w:pPr>
              <w:rPr>
                <w:sz w:val="20"/>
                <w:szCs w:val="20"/>
              </w:rPr>
            </w:pPr>
            <w:r>
              <w:rPr>
                <w:rFonts w:ascii="Arial" w:eastAsia="Arial" w:hAnsi="Arial" w:cs="Arial"/>
              </w:rPr>
              <w:t>условии;</w:t>
            </w:r>
          </w:p>
        </w:tc>
        <w:tc>
          <w:tcPr>
            <w:tcW w:w="3340" w:type="dxa"/>
            <w:gridSpan w:val="2"/>
            <w:vAlign w:val="bottom"/>
          </w:tcPr>
          <w:p w:rsidR="00FE613C" w:rsidRDefault="00FE613C">
            <w:pPr>
              <w:ind w:left="120"/>
              <w:rPr>
                <w:sz w:val="20"/>
                <w:szCs w:val="20"/>
              </w:rPr>
            </w:pPr>
            <w:r>
              <w:rPr>
                <w:rFonts w:ascii="Arial" w:eastAsia="Arial" w:hAnsi="Arial" w:cs="Arial"/>
                <w:i/>
                <w:iCs/>
              </w:rPr>
              <w:t>предметов</w:t>
            </w:r>
          </w:p>
        </w:tc>
        <w:tc>
          <w:tcPr>
            <w:tcW w:w="3040" w:type="dxa"/>
            <w:gridSpan w:val="2"/>
            <w:vAlign w:val="bottom"/>
          </w:tcPr>
          <w:p w:rsidR="00FE613C" w:rsidRDefault="00FE613C">
            <w:pPr>
              <w:spacing w:line="243" w:lineRule="exact"/>
              <w:ind w:left="140"/>
              <w:rPr>
                <w:sz w:val="20"/>
                <w:szCs w:val="20"/>
              </w:rPr>
            </w:pPr>
            <w:r>
              <w:rPr>
                <w:rFonts w:ascii="Arial" w:eastAsia="Arial" w:hAnsi="Arial" w:cs="Arial"/>
                <w:i/>
                <w:iCs/>
              </w:rPr>
              <w:t>при изучении других</w:t>
            </w:r>
          </w:p>
        </w:tc>
        <w:tc>
          <w:tcPr>
            <w:tcW w:w="0" w:type="dxa"/>
            <w:vAlign w:val="bottom"/>
          </w:tcPr>
          <w:p w:rsidR="00FE613C" w:rsidRDefault="00FE613C">
            <w:pPr>
              <w:rPr>
                <w:sz w:val="1"/>
                <w:szCs w:val="1"/>
              </w:rPr>
            </w:pPr>
          </w:p>
        </w:tc>
      </w:tr>
      <w:tr w:rsidR="00FE613C">
        <w:trPr>
          <w:trHeight w:val="243"/>
        </w:trPr>
        <w:tc>
          <w:tcPr>
            <w:tcW w:w="420" w:type="dxa"/>
            <w:vAlign w:val="bottom"/>
          </w:tcPr>
          <w:p w:rsidR="00FE613C" w:rsidRDefault="00FE613C">
            <w:pPr>
              <w:spacing w:line="243" w:lineRule="exact"/>
              <w:rPr>
                <w:sz w:val="20"/>
                <w:szCs w:val="20"/>
              </w:rPr>
            </w:pPr>
            <w:r>
              <w:rPr>
                <w:rFonts w:ascii="Symbol" w:eastAsia="Symbol" w:hAnsi="Symbol" w:cs="Symbol"/>
                <w:color w:val="404040"/>
              </w:rPr>
              <w:t></w:t>
            </w:r>
          </w:p>
        </w:tc>
        <w:tc>
          <w:tcPr>
            <w:tcW w:w="2580" w:type="dxa"/>
            <w:vAlign w:val="bottom"/>
          </w:tcPr>
          <w:p w:rsidR="00FE613C" w:rsidRDefault="00FE613C">
            <w:pPr>
              <w:spacing w:line="243" w:lineRule="exact"/>
              <w:ind w:left="280"/>
              <w:rPr>
                <w:sz w:val="20"/>
                <w:szCs w:val="20"/>
              </w:rPr>
            </w:pPr>
            <w:r>
              <w:rPr>
                <w:rFonts w:ascii="Arial" w:eastAsia="Arial" w:hAnsi="Arial" w:cs="Arial"/>
              </w:rPr>
              <w:t>анализировать и ин-</w:t>
            </w:r>
          </w:p>
        </w:tc>
        <w:tc>
          <w:tcPr>
            <w:tcW w:w="540" w:type="dxa"/>
            <w:vAlign w:val="bottom"/>
          </w:tcPr>
          <w:p w:rsidR="00FE613C" w:rsidRDefault="00FE613C">
            <w:pPr>
              <w:rPr>
                <w:sz w:val="21"/>
                <w:szCs w:val="21"/>
              </w:rPr>
            </w:pPr>
          </w:p>
        </w:tc>
        <w:tc>
          <w:tcPr>
            <w:tcW w:w="2800" w:type="dxa"/>
            <w:vAlign w:val="bottom"/>
          </w:tcPr>
          <w:p w:rsidR="00FE613C" w:rsidRDefault="00FE613C">
            <w:pPr>
              <w:rPr>
                <w:sz w:val="21"/>
                <w:szCs w:val="21"/>
              </w:rPr>
            </w:pPr>
          </w:p>
        </w:tc>
        <w:tc>
          <w:tcPr>
            <w:tcW w:w="3040" w:type="dxa"/>
            <w:gridSpan w:val="2"/>
            <w:vAlign w:val="bottom"/>
          </w:tcPr>
          <w:p w:rsidR="00FE613C" w:rsidRDefault="00FE613C">
            <w:pPr>
              <w:spacing w:line="243" w:lineRule="exact"/>
              <w:ind w:left="140"/>
              <w:rPr>
                <w:sz w:val="20"/>
                <w:szCs w:val="20"/>
              </w:rPr>
            </w:pPr>
            <w:r>
              <w:rPr>
                <w:rFonts w:ascii="Arial" w:eastAsia="Arial" w:hAnsi="Arial" w:cs="Arial"/>
                <w:i/>
                <w:iCs/>
              </w:rPr>
              <w:t>предметов:</w:t>
            </w:r>
          </w:p>
        </w:tc>
        <w:tc>
          <w:tcPr>
            <w:tcW w:w="0" w:type="dxa"/>
            <w:vAlign w:val="bottom"/>
          </w:tcPr>
          <w:p w:rsidR="00FE613C" w:rsidRDefault="00FE613C">
            <w:pPr>
              <w:rPr>
                <w:sz w:val="1"/>
                <w:szCs w:val="1"/>
              </w:rPr>
            </w:pPr>
          </w:p>
        </w:tc>
      </w:tr>
      <w:tr w:rsidR="00FE613C">
        <w:trPr>
          <w:trHeight w:val="278"/>
        </w:trPr>
        <w:tc>
          <w:tcPr>
            <w:tcW w:w="3000" w:type="dxa"/>
            <w:gridSpan w:val="2"/>
            <w:vAlign w:val="bottom"/>
          </w:tcPr>
          <w:p w:rsidR="00FE613C" w:rsidRDefault="00FE613C">
            <w:pPr>
              <w:rPr>
                <w:sz w:val="20"/>
                <w:szCs w:val="20"/>
              </w:rPr>
            </w:pPr>
            <w:r>
              <w:rPr>
                <w:rFonts w:ascii="Arial" w:eastAsia="Arial" w:hAnsi="Arial" w:cs="Arial"/>
              </w:rPr>
              <w:t>терпретировать получен-</w:t>
            </w:r>
          </w:p>
        </w:tc>
        <w:tc>
          <w:tcPr>
            <w:tcW w:w="540" w:type="dxa"/>
            <w:vAlign w:val="bottom"/>
          </w:tcPr>
          <w:p w:rsidR="00FE613C" w:rsidRDefault="00FE613C">
            <w:pPr>
              <w:rPr>
                <w:sz w:val="24"/>
                <w:szCs w:val="24"/>
              </w:rPr>
            </w:pPr>
          </w:p>
        </w:tc>
        <w:tc>
          <w:tcPr>
            <w:tcW w:w="2800" w:type="dxa"/>
            <w:vAlign w:val="bottom"/>
          </w:tcPr>
          <w:p w:rsidR="00FE613C" w:rsidRDefault="00FE613C">
            <w:pPr>
              <w:rPr>
                <w:sz w:val="24"/>
                <w:szCs w:val="24"/>
              </w:rPr>
            </w:pPr>
          </w:p>
        </w:tc>
        <w:tc>
          <w:tcPr>
            <w:tcW w:w="560" w:type="dxa"/>
            <w:vAlign w:val="bottom"/>
          </w:tcPr>
          <w:p w:rsidR="00FE613C" w:rsidRDefault="00FE613C">
            <w:pPr>
              <w:spacing w:line="268" w:lineRule="exact"/>
              <w:ind w:left="140"/>
              <w:rPr>
                <w:sz w:val="20"/>
                <w:szCs w:val="20"/>
              </w:rPr>
            </w:pPr>
            <w:r>
              <w:rPr>
                <w:rFonts w:ascii="Symbol" w:eastAsia="Symbol" w:hAnsi="Symbol" w:cs="Symbol"/>
                <w:color w:val="404040"/>
              </w:rPr>
              <w:t></w:t>
            </w:r>
          </w:p>
        </w:tc>
        <w:tc>
          <w:tcPr>
            <w:tcW w:w="2480" w:type="dxa"/>
            <w:vAlign w:val="bottom"/>
          </w:tcPr>
          <w:p w:rsidR="00FE613C" w:rsidRDefault="00FE613C">
            <w:pPr>
              <w:ind w:left="280"/>
              <w:rPr>
                <w:sz w:val="20"/>
                <w:szCs w:val="20"/>
              </w:rPr>
            </w:pPr>
            <w:r>
              <w:rPr>
                <w:rFonts w:ascii="Arial" w:eastAsia="Arial" w:hAnsi="Arial" w:cs="Arial"/>
                <w:w w:val="99"/>
              </w:rPr>
              <w:t>решать практические</w:t>
            </w: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ные решения в контексте</w:t>
            </w:r>
          </w:p>
        </w:tc>
        <w:tc>
          <w:tcPr>
            <w:tcW w:w="540" w:type="dxa"/>
            <w:vAlign w:val="bottom"/>
          </w:tcPr>
          <w:p w:rsidR="00FE613C" w:rsidRDefault="00FE613C">
            <w:pPr>
              <w:rPr>
                <w:sz w:val="21"/>
                <w:szCs w:val="21"/>
              </w:rPr>
            </w:pPr>
          </w:p>
        </w:tc>
        <w:tc>
          <w:tcPr>
            <w:tcW w:w="2800" w:type="dxa"/>
            <w:vAlign w:val="bottom"/>
          </w:tcPr>
          <w:p w:rsidR="00FE613C" w:rsidRDefault="00FE613C">
            <w:pPr>
              <w:rPr>
                <w:sz w:val="21"/>
                <w:szCs w:val="21"/>
              </w:rPr>
            </w:pP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задачи и задачи из других</w:t>
            </w:r>
          </w:p>
        </w:tc>
        <w:tc>
          <w:tcPr>
            <w:tcW w:w="0" w:type="dxa"/>
            <w:vAlign w:val="bottom"/>
          </w:tcPr>
          <w:p w:rsidR="00FE613C" w:rsidRDefault="00FE613C">
            <w:pPr>
              <w:rPr>
                <w:sz w:val="1"/>
                <w:szCs w:val="1"/>
              </w:rPr>
            </w:pPr>
          </w:p>
        </w:tc>
      </w:tr>
      <w:tr w:rsidR="00FE613C">
        <w:trPr>
          <w:trHeight w:val="276"/>
        </w:trPr>
        <w:tc>
          <w:tcPr>
            <w:tcW w:w="3000" w:type="dxa"/>
            <w:gridSpan w:val="2"/>
            <w:vAlign w:val="bottom"/>
          </w:tcPr>
          <w:p w:rsidR="00FE613C" w:rsidRDefault="00FE613C">
            <w:pPr>
              <w:rPr>
                <w:sz w:val="20"/>
                <w:szCs w:val="20"/>
              </w:rPr>
            </w:pPr>
            <w:r>
              <w:rPr>
                <w:rFonts w:ascii="Arial" w:eastAsia="Arial" w:hAnsi="Arial" w:cs="Arial"/>
              </w:rPr>
              <w:t>условия задачи, выбирать</w:t>
            </w:r>
          </w:p>
        </w:tc>
        <w:tc>
          <w:tcPr>
            <w:tcW w:w="540" w:type="dxa"/>
            <w:vAlign w:val="bottom"/>
          </w:tcPr>
          <w:p w:rsidR="00FE613C" w:rsidRDefault="00FE613C">
            <w:pPr>
              <w:rPr>
                <w:sz w:val="23"/>
                <w:szCs w:val="23"/>
              </w:rPr>
            </w:pPr>
          </w:p>
        </w:tc>
        <w:tc>
          <w:tcPr>
            <w:tcW w:w="2800" w:type="dxa"/>
            <w:vAlign w:val="bottom"/>
          </w:tcPr>
          <w:p w:rsidR="00FE613C" w:rsidRDefault="00FE613C">
            <w:pPr>
              <w:rPr>
                <w:sz w:val="23"/>
                <w:szCs w:val="23"/>
              </w:rPr>
            </w:pPr>
          </w:p>
        </w:tc>
        <w:tc>
          <w:tcPr>
            <w:tcW w:w="3040" w:type="dxa"/>
            <w:gridSpan w:val="2"/>
            <w:vAlign w:val="bottom"/>
          </w:tcPr>
          <w:p w:rsidR="00FE613C" w:rsidRDefault="00FE613C">
            <w:pPr>
              <w:spacing w:line="245" w:lineRule="exact"/>
              <w:ind w:left="140"/>
              <w:rPr>
                <w:sz w:val="20"/>
                <w:szCs w:val="20"/>
              </w:rPr>
            </w:pPr>
            <w:r>
              <w:rPr>
                <w:rFonts w:ascii="Arial" w:eastAsia="Arial" w:hAnsi="Arial" w:cs="Arial"/>
              </w:rPr>
              <w:t>предметов</w:t>
            </w: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решения, не противореча-</w:t>
            </w:r>
          </w:p>
        </w:tc>
        <w:tc>
          <w:tcPr>
            <w:tcW w:w="540" w:type="dxa"/>
            <w:vAlign w:val="bottom"/>
          </w:tcPr>
          <w:p w:rsidR="00FE613C" w:rsidRDefault="00FE613C">
            <w:pPr>
              <w:rPr>
                <w:sz w:val="21"/>
                <w:szCs w:val="21"/>
              </w:rPr>
            </w:pPr>
          </w:p>
        </w:tc>
        <w:tc>
          <w:tcPr>
            <w:tcW w:w="2800" w:type="dxa"/>
            <w:vAlign w:val="bottom"/>
          </w:tcPr>
          <w:p w:rsidR="00FE613C" w:rsidRDefault="00FE613C">
            <w:pPr>
              <w:rPr>
                <w:sz w:val="21"/>
                <w:szCs w:val="21"/>
              </w:rPr>
            </w:pPr>
          </w:p>
        </w:tc>
        <w:tc>
          <w:tcPr>
            <w:tcW w:w="560" w:type="dxa"/>
            <w:vAlign w:val="bottom"/>
          </w:tcPr>
          <w:p w:rsidR="00FE613C" w:rsidRDefault="00FE613C">
            <w:pPr>
              <w:rPr>
                <w:sz w:val="21"/>
                <w:szCs w:val="21"/>
              </w:rPr>
            </w:pPr>
          </w:p>
        </w:tc>
        <w:tc>
          <w:tcPr>
            <w:tcW w:w="248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щие контексту;</w:t>
            </w:r>
          </w:p>
        </w:tc>
        <w:tc>
          <w:tcPr>
            <w:tcW w:w="540" w:type="dxa"/>
            <w:vAlign w:val="bottom"/>
          </w:tcPr>
          <w:p w:rsidR="00FE613C" w:rsidRDefault="00FE613C">
            <w:pPr>
              <w:rPr>
                <w:sz w:val="21"/>
                <w:szCs w:val="21"/>
              </w:rPr>
            </w:pPr>
          </w:p>
        </w:tc>
        <w:tc>
          <w:tcPr>
            <w:tcW w:w="2800" w:type="dxa"/>
            <w:vAlign w:val="bottom"/>
          </w:tcPr>
          <w:p w:rsidR="00FE613C" w:rsidRDefault="00FE613C">
            <w:pPr>
              <w:rPr>
                <w:sz w:val="21"/>
                <w:szCs w:val="21"/>
              </w:rPr>
            </w:pPr>
          </w:p>
        </w:tc>
        <w:tc>
          <w:tcPr>
            <w:tcW w:w="560" w:type="dxa"/>
            <w:vAlign w:val="bottom"/>
          </w:tcPr>
          <w:p w:rsidR="00FE613C" w:rsidRDefault="00FE613C">
            <w:pPr>
              <w:rPr>
                <w:sz w:val="21"/>
                <w:szCs w:val="21"/>
              </w:rPr>
            </w:pPr>
          </w:p>
        </w:tc>
        <w:tc>
          <w:tcPr>
            <w:tcW w:w="2480" w:type="dxa"/>
            <w:vAlign w:val="bottom"/>
          </w:tcPr>
          <w:p w:rsidR="00FE613C" w:rsidRDefault="00FE613C">
            <w:pPr>
              <w:rPr>
                <w:sz w:val="21"/>
                <w:szCs w:val="21"/>
              </w:rPr>
            </w:pPr>
          </w:p>
        </w:tc>
        <w:tc>
          <w:tcPr>
            <w:tcW w:w="0" w:type="dxa"/>
            <w:vAlign w:val="bottom"/>
          </w:tcPr>
          <w:p w:rsidR="00FE613C" w:rsidRDefault="00FE613C">
            <w:pPr>
              <w:rPr>
                <w:sz w:val="1"/>
                <w:szCs w:val="1"/>
              </w:rPr>
            </w:pPr>
          </w:p>
        </w:tc>
      </w:tr>
    </w:tbl>
    <w:p w:rsidR="00FE613C" w:rsidRDefault="00FE613C">
      <w:pPr>
        <w:spacing w:line="24" w:lineRule="exact"/>
        <w:rPr>
          <w:sz w:val="20"/>
          <w:szCs w:val="20"/>
        </w:rPr>
      </w:pPr>
    </w:p>
    <w:p w:rsidR="00FE613C" w:rsidRDefault="00FE613C" w:rsidP="00A43435">
      <w:pPr>
        <w:numPr>
          <w:ilvl w:val="0"/>
          <w:numId w:val="133"/>
        </w:numPr>
        <w:tabs>
          <w:tab w:val="left" w:pos="2768"/>
        </w:tabs>
        <w:spacing w:after="0" w:line="243" w:lineRule="auto"/>
        <w:ind w:left="2060" w:right="9178" w:hanging="3"/>
        <w:rPr>
          <w:rFonts w:ascii="Symbol" w:eastAsia="Symbol" w:hAnsi="Symbol" w:cs="Symbol"/>
          <w:sz w:val="21"/>
          <w:szCs w:val="21"/>
        </w:rPr>
      </w:pPr>
      <w:r>
        <w:rPr>
          <w:rFonts w:ascii="Arial" w:eastAsia="Arial" w:hAnsi="Arial" w:cs="Arial"/>
          <w:sz w:val="21"/>
          <w:szCs w:val="21"/>
        </w:rPr>
        <w:lastRenderedPageBreak/>
        <w:t>решать задачи на расчет стоимости покупок, услуг, поездок и т.п.;</w:t>
      </w:r>
    </w:p>
    <w:p w:rsidR="00FE613C" w:rsidRDefault="00FE613C">
      <w:pPr>
        <w:spacing w:line="23" w:lineRule="exact"/>
        <w:rPr>
          <w:rFonts w:ascii="Symbol" w:eastAsia="Symbol" w:hAnsi="Symbol" w:cs="Symbol"/>
          <w:sz w:val="21"/>
          <w:szCs w:val="21"/>
        </w:rPr>
      </w:pPr>
    </w:p>
    <w:p w:rsidR="00FE613C" w:rsidRDefault="00FE613C" w:rsidP="00A43435">
      <w:pPr>
        <w:numPr>
          <w:ilvl w:val="0"/>
          <w:numId w:val="133"/>
        </w:numPr>
        <w:tabs>
          <w:tab w:val="left" w:pos="2768"/>
        </w:tabs>
        <w:spacing w:after="0" w:line="246" w:lineRule="auto"/>
        <w:ind w:left="2060" w:right="9118" w:hanging="3"/>
        <w:rPr>
          <w:rFonts w:ascii="Symbol" w:eastAsia="Symbol" w:hAnsi="Symbol" w:cs="Symbol"/>
          <w:sz w:val="21"/>
          <w:szCs w:val="21"/>
        </w:rPr>
      </w:pPr>
      <w:r>
        <w:rPr>
          <w:rFonts w:ascii="Arial" w:eastAsia="Arial" w:hAnsi="Arial" w:cs="Arial"/>
          <w:sz w:val="21"/>
          <w:szCs w:val="21"/>
        </w:rPr>
        <w:t>решать несложные задачи, связанные с доле-вым участием во владении фирмой, предприятием, недвижимостью;</w:t>
      </w:r>
    </w:p>
    <w:p w:rsidR="00FE613C" w:rsidRDefault="00FE613C">
      <w:pPr>
        <w:spacing w:line="26" w:lineRule="exact"/>
        <w:rPr>
          <w:rFonts w:ascii="Symbol" w:eastAsia="Symbol" w:hAnsi="Symbol" w:cs="Symbol"/>
          <w:sz w:val="21"/>
          <w:szCs w:val="21"/>
        </w:rPr>
      </w:pPr>
    </w:p>
    <w:p w:rsidR="00FE613C" w:rsidRDefault="00FE613C" w:rsidP="00A43435">
      <w:pPr>
        <w:numPr>
          <w:ilvl w:val="0"/>
          <w:numId w:val="133"/>
        </w:numPr>
        <w:tabs>
          <w:tab w:val="left" w:pos="2768"/>
        </w:tabs>
        <w:spacing w:after="0" w:line="235" w:lineRule="auto"/>
        <w:ind w:left="2060" w:right="9058" w:hanging="3"/>
        <w:rPr>
          <w:rFonts w:ascii="Symbol" w:eastAsia="Symbol" w:hAnsi="Symbol" w:cs="Symbol"/>
        </w:rPr>
      </w:pPr>
      <w:r>
        <w:rPr>
          <w:rFonts w:ascii="Arial" w:eastAsia="Arial" w:hAnsi="Arial" w:cs="Arial"/>
        </w:rPr>
        <w:t>решать задачи на простые проценты (систе-мы скидок, комиссии) и на вычисление сложных про-центов в различных схемах</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47648" behindDoc="1" locked="0" layoutInCell="0" allowOverlap="1">
                <wp:simplePos x="0" y="0"/>
                <wp:positionH relativeFrom="column">
                  <wp:posOffset>-266700</wp:posOffset>
                </wp:positionH>
                <wp:positionV relativeFrom="paragraph">
                  <wp:posOffset>6985</wp:posOffset>
                </wp:positionV>
                <wp:extent cx="9396730" cy="0"/>
                <wp:effectExtent l="0" t="0" r="0" b="0"/>
                <wp:wrapNone/>
                <wp:docPr id="26"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2DD1701" id="Shape 26" o:spid="_x0000_s1026" style="position:absolute;z-index:-252040192;visibility:visible;mso-wrap-style:square;mso-wrap-distance-left:9pt;mso-wrap-distance-top:0;mso-wrap-distance-right:9pt;mso-wrap-distance-bottom:0;mso-position-horizontal:absolute;mso-position-horizontal-relative:text;mso-position-vertical:absolute;mso-position-vertical-relative:text" from="-21pt,.55pt" to="718.9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" o:allowincell="f" filled="t" strokeweight=".48pt">
                <v:stroke joinstyle="miter"/>
                <o:lock v:ext="edit" shapetype="f"/>
              </v:line>
            </w:pict>
          </mc:Fallback>
        </mc:AlternateContent>
      </w:r>
    </w:p>
    <w:p w:rsidR="00FE613C" w:rsidRDefault="00FE613C">
      <w:pPr>
        <w:spacing w:line="171" w:lineRule="exact"/>
        <w:rPr>
          <w:sz w:val="20"/>
          <w:szCs w:val="20"/>
        </w:rPr>
      </w:pPr>
    </w:p>
    <w:p w:rsidR="00FE613C" w:rsidRDefault="00FE613C">
      <w:pPr>
        <w:ind w:right="-1"/>
        <w:jc w:val="center"/>
        <w:rPr>
          <w:sz w:val="20"/>
          <w:szCs w:val="20"/>
        </w:rPr>
      </w:pPr>
    </w:p>
    <w:p w:rsidR="00FE613C" w:rsidRDefault="00FE613C">
      <w:pPr>
        <w:sectPr w:rsidR="00FE613C">
          <w:pgSz w:w="16840" w:h="11906" w:orient="landscape"/>
          <w:pgMar w:top="705" w:right="1440" w:bottom="739" w:left="1440" w:header="0" w:footer="0" w:gutter="0"/>
          <w:cols w:space="720" w:equalWidth="0">
            <w:col w:w="13958"/>
          </w:cols>
        </w:sectPr>
      </w:pPr>
    </w:p>
    <w:p w:rsidR="00FE613C" w:rsidRDefault="00FE613C">
      <w:pPr>
        <w:spacing w:line="20" w:lineRule="exact"/>
        <w:rPr>
          <w:sz w:val="20"/>
          <w:szCs w:val="20"/>
        </w:rPr>
      </w:pPr>
      <w:r>
        <w:rPr>
          <w:noProof/>
          <w:sz w:val="20"/>
          <w:szCs w:val="20"/>
        </w:rPr>
        <w:lastRenderedPageBreak/>
        <mc:AlternateContent>
          <mc:Choice Requires="wps">
            <w:drawing>
              <wp:anchor distT="0" distB="0" distL="114300" distR="114300" simplePos="0" relativeHeight="251548672" behindDoc="1" locked="0" layoutInCell="0" allowOverlap="1">
                <wp:simplePos x="0" y="0"/>
                <wp:positionH relativeFrom="column">
                  <wp:posOffset>0</wp:posOffset>
                </wp:positionH>
                <wp:positionV relativeFrom="paragraph">
                  <wp:posOffset>460375</wp:posOffset>
                </wp:positionV>
                <wp:extent cx="9396730" cy="0"/>
                <wp:effectExtent l="0" t="0" r="0" b="0"/>
                <wp:wrapNone/>
                <wp:docPr id="27" name="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8743C3" id="Shape 27" o:spid="_x0000_s1026" style="position:absolute;z-index:-252032000;visibility:visible;mso-wrap-style:square;mso-wrap-distance-left:9pt;mso-wrap-distance-top:0;mso-wrap-distance-right:9pt;mso-wrap-distance-bottom:0;mso-position-horizontal:absolute;mso-position-horizontal-relative:text;mso-position-vertical:absolute;mso-position-vertical-relative:text" from="0,36.25pt" to="739.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49696" behindDoc="1" locked="0" layoutInCell="0" allowOverlap="1">
                <wp:simplePos x="0" y="0"/>
                <wp:positionH relativeFrom="column">
                  <wp:posOffset>0</wp:posOffset>
                </wp:positionH>
                <wp:positionV relativeFrom="paragraph">
                  <wp:posOffset>4671695</wp:posOffset>
                </wp:positionV>
                <wp:extent cx="9396730" cy="0"/>
                <wp:effectExtent l="0" t="0" r="0" b="0"/>
                <wp:wrapNone/>
                <wp:docPr id="28"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5ED4C74" id="Shape 28" o:spid="_x0000_s1026" style="position:absolute;z-index:-252023808;visibility:visible;mso-wrap-style:square;mso-wrap-distance-left:9pt;mso-wrap-distance-top:0;mso-wrap-distance-right:9pt;mso-wrap-distance-bottom:0;mso-position-horizontal:absolute;mso-position-horizontal-relative:text;mso-position-vertical:absolute;mso-position-vertical-relative:text" from="0,367.85pt" to="739.9pt,36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50720" behindDoc="1" locked="0" layoutInCell="0" allowOverlap="1">
                <wp:simplePos x="0" y="0"/>
                <wp:positionH relativeFrom="column">
                  <wp:posOffset>2540</wp:posOffset>
                </wp:positionH>
                <wp:positionV relativeFrom="paragraph">
                  <wp:posOffset>457200</wp:posOffset>
                </wp:positionV>
                <wp:extent cx="0" cy="5368925"/>
                <wp:effectExtent l="0" t="0" r="0" b="0"/>
                <wp:wrapNone/>
                <wp:docPr id="29"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892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ABB6A4D" id="Shape 29" o:spid="_x0000_s1026" style="position:absolute;z-index:-252015616;visibility:visible;mso-wrap-style:square;mso-wrap-distance-left:9pt;mso-wrap-distance-top:0;mso-wrap-distance-right:9pt;mso-wrap-distance-bottom:0;mso-position-horizontal:absolute;mso-position-horizontal-relative:text;mso-position-vertical:absolute;mso-position-vertical-relative:text" from=".2pt,36pt" to=".2pt,4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51744" behindDoc="1" locked="0" layoutInCell="0" allowOverlap="1">
                <wp:simplePos x="0" y="0"/>
                <wp:positionH relativeFrom="column">
                  <wp:posOffset>1502410</wp:posOffset>
                </wp:positionH>
                <wp:positionV relativeFrom="paragraph">
                  <wp:posOffset>457200</wp:posOffset>
                </wp:positionV>
                <wp:extent cx="0" cy="5368925"/>
                <wp:effectExtent l="0" t="0" r="0" b="0"/>
                <wp:wrapNone/>
                <wp:docPr id="30"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892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2816F30" id="Shape 30" o:spid="_x0000_s1026" style="position:absolute;z-index:-252007424;visibility:visible;mso-wrap-style:square;mso-wrap-distance-left:9pt;mso-wrap-distance-top:0;mso-wrap-distance-right:9pt;mso-wrap-distance-bottom:0;mso-position-horizontal:absolute;mso-position-horizontal-relative:text;mso-position-vertical:absolute;mso-position-vertical-relative:text" from="118.3pt,36pt" to="118.3pt,4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52768" behindDoc="1" locked="0" layoutInCell="0" allowOverlap="1">
                <wp:simplePos x="0" y="0"/>
                <wp:positionH relativeFrom="column">
                  <wp:posOffset>3482975</wp:posOffset>
                </wp:positionH>
                <wp:positionV relativeFrom="paragraph">
                  <wp:posOffset>457200</wp:posOffset>
                </wp:positionV>
                <wp:extent cx="0" cy="5368925"/>
                <wp:effectExtent l="0" t="0" r="0" b="0"/>
                <wp:wrapNone/>
                <wp:docPr id="31"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892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4953F70" id="Shape 31" o:spid="_x0000_s1026" style="position:absolute;z-index:-251999232;visibility:visible;mso-wrap-style:square;mso-wrap-distance-left:9pt;mso-wrap-distance-top:0;mso-wrap-distance-right:9pt;mso-wrap-distance-bottom:0;mso-position-horizontal:absolute;mso-position-horizontal-relative:text;mso-position-vertical:absolute;mso-position-vertical-relative:text" from="274.25pt,36pt" to="274.25pt,4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53792" behindDoc="1" locked="0" layoutInCell="0" allowOverlap="1">
                <wp:simplePos x="0" y="0"/>
                <wp:positionH relativeFrom="column">
                  <wp:posOffset>5617845</wp:posOffset>
                </wp:positionH>
                <wp:positionV relativeFrom="paragraph">
                  <wp:posOffset>457200</wp:posOffset>
                </wp:positionV>
                <wp:extent cx="0" cy="5368925"/>
                <wp:effectExtent l="0" t="0" r="0" b="0"/>
                <wp:wrapNone/>
                <wp:docPr id="32"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892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E0A6491" id="Shape 32" o:spid="_x0000_s1026" style="position:absolute;z-index:-251991040;visibility:visible;mso-wrap-style:square;mso-wrap-distance-left:9pt;mso-wrap-distance-top:0;mso-wrap-distance-right:9pt;mso-wrap-distance-bottom:0;mso-position-horizontal:absolute;mso-position-horizontal-relative:text;mso-position-vertical:absolute;mso-position-vertical-relative:text" from="442.35pt,36pt" to="442.35pt,4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54816" behindDoc="1" locked="0" layoutInCell="0" allowOverlap="1">
                <wp:simplePos x="0" y="0"/>
                <wp:positionH relativeFrom="column">
                  <wp:posOffset>7598410</wp:posOffset>
                </wp:positionH>
                <wp:positionV relativeFrom="paragraph">
                  <wp:posOffset>457200</wp:posOffset>
                </wp:positionV>
                <wp:extent cx="0" cy="5368925"/>
                <wp:effectExtent l="0" t="0" r="0" b="0"/>
                <wp:wrapNone/>
                <wp:docPr id="33"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892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553DD65" id="Shape 33" o:spid="_x0000_s1026" style="position:absolute;z-index:-251982848;visibility:visible;mso-wrap-style:square;mso-wrap-distance-left:9pt;mso-wrap-distance-top:0;mso-wrap-distance-right:9pt;mso-wrap-distance-bottom:0;mso-position-horizontal:absolute;mso-position-horizontal-relative:text;mso-position-vertical:absolute;mso-position-vertical-relative:text" from="598.3pt,36pt" to="598.3pt,4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55840" behindDoc="1" locked="0" layoutInCell="0" allowOverlap="1">
                <wp:simplePos x="0" y="0"/>
                <wp:positionH relativeFrom="column">
                  <wp:posOffset>9393555</wp:posOffset>
                </wp:positionH>
                <wp:positionV relativeFrom="paragraph">
                  <wp:posOffset>457200</wp:posOffset>
                </wp:positionV>
                <wp:extent cx="0" cy="5368925"/>
                <wp:effectExtent l="0" t="0" r="0" b="0"/>
                <wp:wrapNone/>
                <wp:docPr id="34"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6892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794452F" id="Shape 34" o:spid="_x0000_s1026" style="position:absolute;z-index:-251974656;visibility:visible;mso-wrap-style:square;mso-wrap-distance-left:9pt;mso-wrap-distance-top:0;mso-wrap-distance-right:9pt;mso-wrap-distance-bottom:0;mso-position-horizontal:absolute;mso-position-horizontal-relative:text;mso-position-vertical:absolute;mso-position-vertical-relative:text" from="739.65pt,36pt" to="739.65pt,4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" o:allowincell="f" filled="t" strokeweight=".16931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6" w:lineRule="exact"/>
        <w:rPr>
          <w:sz w:val="20"/>
          <w:szCs w:val="20"/>
        </w:rPr>
      </w:pPr>
    </w:p>
    <w:p w:rsidR="00FE613C" w:rsidRDefault="00FE613C">
      <w:pPr>
        <w:ind w:left="2480"/>
        <w:rPr>
          <w:sz w:val="20"/>
          <w:szCs w:val="20"/>
        </w:rPr>
      </w:pPr>
      <w:r>
        <w:rPr>
          <w:rFonts w:ascii="Arial" w:eastAsia="Arial" w:hAnsi="Arial" w:cs="Arial"/>
        </w:rPr>
        <w:t>вкладов, кредитов и ипотек;</w:t>
      </w:r>
    </w:p>
    <w:p w:rsidR="00FE613C" w:rsidRDefault="00FE613C">
      <w:pPr>
        <w:spacing w:line="23" w:lineRule="exact"/>
        <w:rPr>
          <w:sz w:val="20"/>
          <w:szCs w:val="20"/>
        </w:rPr>
      </w:pPr>
    </w:p>
    <w:p w:rsidR="00FE613C" w:rsidRDefault="00FE613C" w:rsidP="00A43435">
      <w:pPr>
        <w:numPr>
          <w:ilvl w:val="0"/>
          <w:numId w:val="134"/>
        </w:numPr>
        <w:tabs>
          <w:tab w:val="left" w:pos="3188"/>
        </w:tabs>
        <w:spacing w:after="0" w:line="249" w:lineRule="auto"/>
        <w:ind w:left="2480" w:right="9420" w:hanging="3"/>
        <w:rPr>
          <w:rFonts w:ascii="Symbol" w:eastAsia="Symbol" w:hAnsi="Symbol" w:cs="Symbol"/>
          <w:sz w:val="21"/>
          <w:szCs w:val="21"/>
        </w:rPr>
      </w:pPr>
      <w:r>
        <w:rPr>
          <w:rFonts w:ascii="Arial" w:eastAsia="Arial" w:hAnsi="Arial" w:cs="Arial"/>
          <w:sz w:val="21"/>
          <w:szCs w:val="21"/>
        </w:rPr>
        <w:t>решать практические задачи, требующие исполь-зования отрицательных чи-сел: на определение тем-пературы, на определение положения на временнóй оси (до нашей эры и по-сле), на движение денеж-ных средств (при-ход/расход), на определе-ние глубины/высоты и т.п.;</w:t>
      </w:r>
    </w:p>
    <w:p w:rsidR="00FE613C" w:rsidRDefault="00FE613C">
      <w:pPr>
        <w:spacing w:line="26" w:lineRule="exact"/>
        <w:rPr>
          <w:rFonts w:ascii="Symbol" w:eastAsia="Symbol" w:hAnsi="Symbol" w:cs="Symbol"/>
          <w:sz w:val="21"/>
          <w:szCs w:val="21"/>
        </w:rPr>
      </w:pPr>
    </w:p>
    <w:p w:rsidR="00FE613C" w:rsidRDefault="00FE613C" w:rsidP="00A43435">
      <w:pPr>
        <w:numPr>
          <w:ilvl w:val="0"/>
          <w:numId w:val="134"/>
        </w:numPr>
        <w:tabs>
          <w:tab w:val="left" w:pos="3188"/>
        </w:tabs>
        <w:spacing w:after="0" w:line="249" w:lineRule="auto"/>
        <w:ind w:left="2480" w:right="9420" w:hanging="3"/>
        <w:rPr>
          <w:rFonts w:ascii="Symbol" w:eastAsia="Symbol" w:hAnsi="Symbol" w:cs="Symbol"/>
          <w:sz w:val="21"/>
          <w:szCs w:val="21"/>
        </w:rPr>
      </w:pPr>
      <w:r>
        <w:rPr>
          <w:rFonts w:ascii="Arial" w:eastAsia="Arial" w:hAnsi="Arial" w:cs="Arial"/>
          <w:sz w:val="21"/>
          <w:szCs w:val="21"/>
        </w:rPr>
        <w:t>использовать поня-тие масштаба для нахож-дения расстояний и длин на картах, планах местности, планах помещений, вы-кройках, при работе на компьютере и т.п.</w:t>
      </w:r>
    </w:p>
    <w:p w:rsidR="00FE613C" w:rsidRDefault="00FE613C">
      <w:pPr>
        <w:spacing w:line="1" w:lineRule="exact"/>
        <w:rPr>
          <w:rFonts w:ascii="Symbol" w:eastAsia="Symbol" w:hAnsi="Symbol" w:cs="Symbol"/>
          <w:sz w:val="21"/>
          <w:szCs w:val="21"/>
        </w:rPr>
      </w:pPr>
    </w:p>
    <w:p w:rsidR="00FE613C" w:rsidRDefault="00FE613C">
      <w:pPr>
        <w:spacing w:line="236" w:lineRule="auto"/>
        <w:ind w:left="2480" w:right="9820"/>
        <w:rPr>
          <w:rFonts w:ascii="Symbol" w:eastAsia="Symbol" w:hAnsi="Symbol" w:cs="Symbol"/>
          <w:sz w:val="21"/>
          <w:szCs w:val="21"/>
        </w:rPr>
      </w:pPr>
      <w:r>
        <w:rPr>
          <w:rFonts w:ascii="Arial" w:eastAsia="Arial" w:hAnsi="Arial" w:cs="Arial"/>
          <w:i/>
          <w:iCs/>
        </w:rPr>
        <w:t>В повседневной жизни и при изучении других предметов:</w:t>
      </w:r>
    </w:p>
    <w:p w:rsidR="00FE613C" w:rsidRDefault="00FE613C">
      <w:pPr>
        <w:spacing w:line="26" w:lineRule="exact"/>
        <w:rPr>
          <w:rFonts w:ascii="Symbol" w:eastAsia="Symbol" w:hAnsi="Symbol" w:cs="Symbol"/>
          <w:sz w:val="21"/>
          <w:szCs w:val="21"/>
        </w:rPr>
      </w:pPr>
    </w:p>
    <w:p w:rsidR="00FE613C" w:rsidRDefault="00FE613C" w:rsidP="00A43435">
      <w:pPr>
        <w:numPr>
          <w:ilvl w:val="0"/>
          <w:numId w:val="134"/>
        </w:numPr>
        <w:tabs>
          <w:tab w:val="left" w:pos="3188"/>
        </w:tabs>
        <w:spacing w:after="0" w:line="234" w:lineRule="auto"/>
        <w:ind w:left="2480" w:right="9600" w:hanging="3"/>
        <w:jc w:val="both"/>
        <w:rPr>
          <w:rFonts w:ascii="Symbol" w:eastAsia="Symbol" w:hAnsi="Symbol" w:cs="Symbol"/>
          <w:color w:val="404040"/>
        </w:rPr>
      </w:pPr>
      <w:r>
        <w:rPr>
          <w:rFonts w:ascii="Arial" w:eastAsia="Arial" w:hAnsi="Arial" w:cs="Arial"/>
        </w:rPr>
        <w:t>решать несложные практические задачи, воз-никающие в ситуациях по-вседневной жизни</w:t>
      </w:r>
    </w:p>
    <w:p w:rsidR="00FE613C" w:rsidRDefault="00FE613C">
      <w:pPr>
        <w:spacing w:line="9"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940"/>
        <w:gridCol w:w="960"/>
        <w:gridCol w:w="2580"/>
        <w:gridCol w:w="780"/>
        <w:gridCol w:w="2520"/>
        <w:gridCol w:w="600"/>
        <w:gridCol w:w="2540"/>
        <w:gridCol w:w="580"/>
        <w:gridCol w:w="2300"/>
      </w:tblGrid>
      <w:tr w:rsidR="00FE613C">
        <w:trPr>
          <w:trHeight w:val="270"/>
        </w:trPr>
        <w:tc>
          <w:tcPr>
            <w:tcW w:w="1940" w:type="dxa"/>
            <w:vAlign w:val="bottom"/>
          </w:tcPr>
          <w:p w:rsidR="00FE613C" w:rsidRDefault="00FE613C">
            <w:pPr>
              <w:ind w:left="120"/>
              <w:rPr>
                <w:sz w:val="20"/>
                <w:szCs w:val="20"/>
              </w:rPr>
            </w:pPr>
            <w:r>
              <w:rPr>
                <w:rFonts w:ascii="Arial" w:eastAsia="Arial" w:hAnsi="Arial" w:cs="Arial"/>
                <w:b/>
                <w:bCs/>
                <w:i/>
                <w:iCs/>
              </w:rPr>
              <w:t>Геометрия</w:t>
            </w:r>
          </w:p>
        </w:tc>
        <w:tc>
          <w:tcPr>
            <w:tcW w:w="960" w:type="dxa"/>
            <w:vAlign w:val="bottom"/>
          </w:tcPr>
          <w:p w:rsidR="00FE613C" w:rsidRDefault="00FE613C">
            <w:pPr>
              <w:ind w:left="540"/>
              <w:rPr>
                <w:sz w:val="20"/>
                <w:szCs w:val="20"/>
              </w:rPr>
            </w:pPr>
            <w:r>
              <w:rPr>
                <w:rFonts w:ascii="Symbol" w:eastAsia="Symbol" w:hAnsi="Symbol" w:cs="Symbol"/>
              </w:rPr>
              <w:t></w:t>
            </w:r>
          </w:p>
        </w:tc>
        <w:tc>
          <w:tcPr>
            <w:tcW w:w="2580" w:type="dxa"/>
            <w:vAlign w:val="bottom"/>
          </w:tcPr>
          <w:p w:rsidR="00FE613C" w:rsidRDefault="00FE613C">
            <w:pPr>
              <w:ind w:left="280"/>
              <w:rPr>
                <w:sz w:val="20"/>
                <w:szCs w:val="20"/>
              </w:rPr>
            </w:pPr>
            <w:r>
              <w:rPr>
                <w:rFonts w:ascii="Arial" w:eastAsia="Arial" w:hAnsi="Arial" w:cs="Arial"/>
              </w:rPr>
              <w:t>Оперировать на ба-</w:t>
            </w:r>
          </w:p>
        </w:tc>
        <w:tc>
          <w:tcPr>
            <w:tcW w:w="780" w:type="dxa"/>
            <w:vAlign w:val="bottom"/>
          </w:tcPr>
          <w:p w:rsidR="00FE613C" w:rsidRDefault="00FE613C">
            <w:pPr>
              <w:ind w:left="120"/>
              <w:rPr>
                <w:sz w:val="20"/>
                <w:szCs w:val="20"/>
              </w:rPr>
            </w:pPr>
            <w:r>
              <w:rPr>
                <w:rFonts w:ascii="Symbol" w:eastAsia="Symbol" w:hAnsi="Symbol" w:cs="Symbol"/>
              </w:rPr>
              <w:t></w:t>
            </w:r>
          </w:p>
        </w:tc>
        <w:tc>
          <w:tcPr>
            <w:tcW w:w="2520" w:type="dxa"/>
            <w:vAlign w:val="bottom"/>
          </w:tcPr>
          <w:p w:rsidR="00FE613C" w:rsidRDefault="00FE613C">
            <w:pPr>
              <w:ind w:left="40"/>
              <w:rPr>
                <w:sz w:val="20"/>
                <w:szCs w:val="20"/>
              </w:rPr>
            </w:pPr>
            <w:r>
              <w:rPr>
                <w:rFonts w:ascii="Arial" w:eastAsia="Arial" w:hAnsi="Arial" w:cs="Arial"/>
                <w:i/>
                <w:iCs/>
              </w:rPr>
              <w:t>Оперировать поня-</w:t>
            </w:r>
          </w:p>
        </w:tc>
        <w:tc>
          <w:tcPr>
            <w:tcW w:w="600" w:type="dxa"/>
            <w:vAlign w:val="bottom"/>
          </w:tcPr>
          <w:p w:rsidR="00FE613C" w:rsidRDefault="00FE613C">
            <w:pPr>
              <w:ind w:left="180"/>
              <w:rPr>
                <w:sz w:val="20"/>
                <w:szCs w:val="20"/>
              </w:rPr>
            </w:pPr>
            <w:r>
              <w:rPr>
                <w:rFonts w:ascii="Symbol" w:eastAsia="Symbol" w:hAnsi="Symbol" w:cs="Symbol"/>
              </w:rPr>
              <w:t></w:t>
            </w:r>
          </w:p>
        </w:tc>
        <w:tc>
          <w:tcPr>
            <w:tcW w:w="2540" w:type="dxa"/>
            <w:vAlign w:val="bottom"/>
          </w:tcPr>
          <w:p w:rsidR="00FE613C" w:rsidRDefault="00FE613C">
            <w:pPr>
              <w:ind w:left="280"/>
              <w:rPr>
                <w:sz w:val="20"/>
                <w:szCs w:val="20"/>
              </w:rPr>
            </w:pPr>
            <w:r>
              <w:rPr>
                <w:rFonts w:ascii="Arial" w:eastAsia="Arial" w:hAnsi="Arial" w:cs="Arial"/>
              </w:rPr>
              <w:t>Владеть геометри-</w:t>
            </w:r>
          </w:p>
        </w:tc>
        <w:tc>
          <w:tcPr>
            <w:tcW w:w="580" w:type="dxa"/>
            <w:vAlign w:val="bottom"/>
          </w:tcPr>
          <w:p w:rsidR="00FE613C" w:rsidRDefault="00FE613C">
            <w:pPr>
              <w:ind w:left="160"/>
              <w:rPr>
                <w:sz w:val="20"/>
                <w:szCs w:val="20"/>
              </w:rPr>
            </w:pPr>
            <w:r>
              <w:rPr>
                <w:rFonts w:ascii="Symbol" w:eastAsia="Symbol" w:hAnsi="Symbol" w:cs="Symbol"/>
                <w:color w:val="404040"/>
              </w:rPr>
              <w:t></w:t>
            </w:r>
          </w:p>
        </w:tc>
        <w:tc>
          <w:tcPr>
            <w:tcW w:w="2300" w:type="dxa"/>
            <w:vAlign w:val="bottom"/>
          </w:tcPr>
          <w:p w:rsidR="00FE613C" w:rsidRDefault="00FE613C">
            <w:pPr>
              <w:ind w:left="280"/>
              <w:rPr>
                <w:sz w:val="20"/>
                <w:szCs w:val="20"/>
              </w:rPr>
            </w:pPr>
            <w:r>
              <w:rPr>
                <w:rFonts w:ascii="Arial" w:eastAsia="Arial" w:hAnsi="Arial" w:cs="Arial"/>
                <w:i/>
                <w:iCs/>
              </w:rPr>
              <w:t>Иметь пред-</w:t>
            </w:r>
          </w:p>
        </w:tc>
      </w:tr>
      <w:tr w:rsidR="00FE613C">
        <w:trPr>
          <w:trHeight w:val="254"/>
        </w:trPr>
        <w:tc>
          <w:tcPr>
            <w:tcW w:w="1940" w:type="dxa"/>
            <w:vAlign w:val="bottom"/>
          </w:tcPr>
          <w:p w:rsidR="00FE613C" w:rsidRDefault="00FE613C"/>
        </w:tc>
        <w:tc>
          <w:tcPr>
            <w:tcW w:w="3540" w:type="dxa"/>
            <w:gridSpan w:val="2"/>
            <w:vAlign w:val="bottom"/>
          </w:tcPr>
          <w:p w:rsidR="00FE613C" w:rsidRDefault="00FE613C">
            <w:pPr>
              <w:ind w:left="540"/>
              <w:rPr>
                <w:sz w:val="20"/>
                <w:szCs w:val="20"/>
              </w:rPr>
            </w:pPr>
            <w:r>
              <w:rPr>
                <w:rFonts w:ascii="Arial" w:eastAsia="Arial" w:hAnsi="Arial" w:cs="Arial"/>
              </w:rPr>
              <w:t>зовом уровне понятиями:</w:t>
            </w:r>
          </w:p>
        </w:tc>
        <w:tc>
          <w:tcPr>
            <w:tcW w:w="3300" w:type="dxa"/>
            <w:gridSpan w:val="2"/>
            <w:vAlign w:val="bottom"/>
          </w:tcPr>
          <w:p w:rsidR="00FE613C" w:rsidRDefault="00FE613C">
            <w:pPr>
              <w:ind w:left="120"/>
              <w:rPr>
                <w:sz w:val="20"/>
                <w:szCs w:val="20"/>
              </w:rPr>
            </w:pPr>
            <w:r>
              <w:rPr>
                <w:rFonts w:ascii="Arial" w:eastAsia="Arial" w:hAnsi="Arial" w:cs="Arial"/>
                <w:i/>
                <w:iCs/>
              </w:rPr>
              <w:t>тиями: точка, прямая, плос-</w:t>
            </w:r>
          </w:p>
        </w:tc>
        <w:tc>
          <w:tcPr>
            <w:tcW w:w="3140" w:type="dxa"/>
            <w:gridSpan w:val="2"/>
            <w:vAlign w:val="bottom"/>
          </w:tcPr>
          <w:p w:rsidR="00FE613C" w:rsidRDefault="00FE613C">
            <w:pPr>
              <w:ind w:left="180"/>
              <w:rPr>
                <w:sz w:val="20"/>
                <w:szCs w:val="20"/>
              </w:rPr>
            </w:pPr>
            <w:r>
              <w:rPr>
                <w:rFonts w:ascii="Arial" w:eastAsia="Arial" w:hAnsi="Arial" w:cs="Arial"/>
              </w:rPr>
              <w:t>ческими понятиями при</w:t>
            </w:r>
          </w:p>
        </w:tc>
        <w:tc>
          <w:tcPr>
            <w:tcW w:w="2880" w:type="dxa"/>
            <w:gridSpan w:val="2"/>
            <w:vAlign w:val="bottom"/>
          </w:tcPr>
          <w:p w:rsidR="00FE613C" w:rsidRDefault="00FE613C">
            <w:pPr>
              <w:ind w:left="160"/>
              <w:rPr>
                <w:sz w:val="20"/>
                <w:szCs w:val="20"/>
              </w:rPr>
            </w:pPr>
            <w:r>
              <w:rPr>
                <w:rFonts w:ascii="Arial" w:eastAsia="Arial" w:hAnsi="Arial" w:cs="Arial"/>
                <w:i/>
                <w:iCs/>
              </w:rPr>
              <w:t>ставление об аксиома-</w:t>
            </w:r>
          </w:p>
        </w:tc>
      </w:tr>
      <w:tr w:rsidR="00FE613C">
        <w:trPr>
          <w:trHeight w:val="253"/>
        </w:trPr>
        <w:tc>
          <w:tcPr>
            <w:tcW w:w="1940" w:type="dxa"/>
            <w:vAlign w:val="bottom"/>
          </w:tcPr>
          <w:p w:rsidR="00FE613C" w:rsidRDefault="00FE613C">
            <w:pPr>
              <w:rPr>
                <w:sz w:val="21"/>
                <w:szCs w:val="21"/>
              </w:rPr>
            </w:pPr>
          </w:p>
        </w:tc>
        <w:tc>
          <w:tcPr>
            <w:tcW w:w="3540" w:type="dxa"/>
            <w:gridSpan w:val="2"/>
            <w:vAlign w:val="bottom"/>
          </w:tcPr>
          <w:p w:rsidR="00FE613C" w:rsidRDefault="00FE613C">
            <w:pPr>
              <w:ind w:left="540"/>
              <w:rPr>
                <w:sz w:val="20"/>
                <w:szCs w:val="20"/>
              </w:rPr>
            </w:pPr>
            <w:r>
              <w:rPr>
                <w:rFonts w:ascii="Arial" w:eastAsia="Arial" w:hAnsi="Arial" w:cs="Arial"/>
              </w:rPr>
              <w:t>точка, прямая, плоскость в</w:t>
            </w:r>
          </w:p>
        </w:tc>
        <w:tc>
          <w:tcPr>
            <w:tcW w:w="3300" w:type="dxa"/>
            <w:gridSpan w:val="2"/>
            <w:vAlign w:val="bottom"/>
          </w:tcPr>
          <w:p w:rsidR="00FE613C" w:rsidRDefault="00FE613C">
            <w:pPr>
              <w:spacing w:line="250" w:lineRule="exact"/>
              <w:ind w:left="120"/>
              <w:rPr>
                <w:sz w:val="20"/>
                <w:szCs w:val="20"/>
              </w:rPr>
            </w:pPr>
            <w:r>
              <w:rPr>
                <w:rFonts w:ascii="Arial" w:eastAsia="Arial" w:hAnsi="Arial" w:cs="Arial"/>
                <w:i/>
                <w:iCs/>
              </w:rPr>
              <w:t>кость в пространстве, па-</w:t>
            </w:r>
          </w:p>
        </w:tc>
        <w:tc>
          <w:tcPr>
            <w:tcW w:w="3140" w:type="dxa"/>
            <w:gridSpan w:val="2"/>
            <w:vAlign w:val="bottom"/>
          </w:tcPr>
          <w:p w:rsidR="00FE613C" w:rsidRDefault="00FE613C">
            <w:pPr>
              <w:ind w:left="180"/>
              <w:rPr>
                <w:sz w:val="20"/>
                <w:szCs w:val="20"/>
              </w:rPr>
            </w:pPr>
            <w:r>
              <w:rPr>
                <w:rFonts w:ascii="Arial" w:eastAsia="Arial" w:hAnsi="Arial" w:cs="Arial"/>
              </w:rPr>
              <w:t>решении задач и проведе-</w:t>
            </w:r>
          </w:p>
        </w:tc>
        <w:tc>
          <w:tcPr>
            <w:tcW w:w="2880" w:type="dxa"/>
            <w:gridSpan w:val="2"/>
            <w:vAlign w:val="bottom"/>
          </w:tcPr>
          <w:p w:rsidR="00FE613C" w:rsidRDefault="00FE613C">
            <w:pPr>
              <w:spacing w:line="250" w:lineRule="exact"/>
              <w:ind w:left="160"/>
              <w:rPr>
                <w:sz w:val="20"/>
                <w:szCs w:val="20"/>
              </w:rPr>
            </w:pPr>
            <w:r>
              <w:rPr>
                <w:rFonts w:ascii="Arial" w:eastAsia="Arial" w:hAnsi="Arial" w:cs="Arial"/>
                <w:i/>
                <w:iCs/>
              </w:rPr>
              <w:t>тическом методе;</w:t>
            </w:r>
          </w:p>
        </w:tc>
      </w:tr>
      <w:tr w:rsidR="00FE613C">
        <w:trPr>
          <w:trHeight w:val="262"/>
        </w:trPr>
        <w:tc>
          <w:tcPr>
            <w:tcW w:w="1940" w:type="dxa"/>
            <w:vAlign w:val="bottom"/>
          </w:tcPr>
          <w:p w:rsidR="00FE613C" w:rsidRDefault="00FE613C"/>
        </w:tc>
        <w:tc>
          <w:tcPr>
            <w:tcW w:w="3540" w:type="dxa"/>
            <w:gridSpan w:val="2"/>
            <w:vAlign w:val="bottom"/>
          </w:tcPr>
          <w:p w:rsidR="00FE613C" w:rsidRDefault="00FE613C">
            <w:pPr>
              <w:ind w:left="540"/>
              <w:rPr>
                <w:sz w:val="20"/>
                <w:szCs w:val="20"/>
              </w:rPr>
            </w:pPr>
            <w:r>
              <w:rPr>
                <w:rFonts w:ascii="Arial" w:eastAsia="Arial" w:hAnsi="Arial" w:cs="Arial"/>
              </w:rPr>
              <w:t>пространстве, параллель-</w:t>
            </w:r>
          </w:p>
        </w:tc>
        <w:tc>
          <w:tcPr>
            <w:tcW w:w="3300" w:type="dxa"/>
            <w:gridSpan w:val="2"/>
            <w:vAlign w:val="bottom"/>
          </w:tcPr>
          <w:p w:rsidR="00FE613C" w:rsidRDefault="00FE613C">
            <w:pPr>
              <w:ind w:left="120"/>
              <w:rPr>
                <w:sz w:val="20"/>
                <w:szCs w:val="20"/>
              </w:rPr>
            </w:pPr>
            <w:r>
              <w:rPr>
                <w:rFonts w:ascii="Arial" w:eastAsia="Arial" w:hAnsi="Arial" w:cs="Arial"/>
                <w:i/>
                <w:iCs/>
              </w:rPr>
              <w:t>раллельность и перпендику-</w:t>
            </w:r>
          </w:p>
        </w:tc>
        <w:tc>
          <w:tcPr>
            <w:tcW w:w="3140" w:type="dxa"/>
            <w:gridSpan w:val="2"/>
            <w:vAlign w:val="bottom"/>
          </w:tcPr>
          <w:p w:rsidR="00FE613C" w:rsidRDefault="00FE613C">
            <w:pPr>
              <w:ind w:left="180"/>
              <w:rPr>
                <w:sz w:val="20"/>
                <w:szCs w:val="20"/>
              </w:rPr>
            </w:pPr>
            <w:r>
              <w:rPr>
                <w:rFonts w:ascii="Arial" w:eastAsia="Arial" w:hAnsi="Arial" w:cs="Arial"/>
              </w:rPr>
              <w:t>нии математических рассу-</w:t>
            </w:r>
          </w:p>
        </w:tc>
        <w:tc>
          <w:tcPr>
            <w:tcW w:w="580" w:type="dxa"/>
            <w:vAlign w:val="bottom"/>
          </w:tcPr>
          <w:p w:rsidR="00FE613C" w:rsidRDefault="00FE613C">
            <w:pPr>
              <w:spacing w:line="262" w:lineRule="exact"/>
              <w:ind w:left="160"/>
              <w:rPr>
                <w:sz w:val="20"/>
                <w:szCs w:val="20"/>
              </w:rPr>
            </w:pPr>
            <w:r>
              <w:rPr>
                <w:rFonts w:ascii="Symbol" w:eastAsia="Symbol" w:hAnsi="Symbol" w:cs="Symbol"/>
                <w:color w:val="404040"/>
              </w:rPr>
              <w:t></w:t>
            </w:r>
          </w:p>
        </w:tc>
        <w:tc>
          <w:tcPr>
            <w:tcW w:w="2300" w:type="dxa"/>
            <w:vAlign w:val="bottom"/>
          </w:tcPr>
          <w:p w:rsidR="00FE613C" w:rsidRDefault="00FE613C">
            <w:pPr>
              <w:ind w:left="280"/>
              <w:rPr>
                <w:sz w:val="20"/>
                <w:szCs w:val="20"/>
              </w:rPr>
            </w:pPr>
            <w:r>
              <w:rPr>
                <w:rFonts w:ascii="Arial" w:eastAsia="Arial" w:hAnsi="Arial" w:cs="Arial"/>
                <w:i/>
                <w:iCs/>
              </w:rPr>
              <w:t>владеть поняти-</w:t>
            </w:r>
          </w:p>
        </w:tc>
      </w:tr>
      <w:tr w:rsidR="00FE613C">
        <w:trPr>
          <w:trHeight w:val="243"/>
        </w:trPr>
        <w:tc>
          <w:tcPr>
            <w:tcW w:w="1940" w:type="dxa"/>
            <w:vAlign w:val="bottom"/>
          </w:tcPr>
          <w:p w:rsidR="00FE613C" w:rsidRDefault="00FE613C">
            <w:pPr>
              <w:rPr>
                <w:sz w:val="21"/>
                <w:szCs w:val="21"/>
              </w:rPr>
            </w:pPr>
          </w:p>
        </w:tc>
        <w:tc>
          <w:tcPr>
            <w:tcW w:w="3540" w:type="dxa"/>
            <w:gridSpan w:val="2"/>
            <w:vAlign w:val="bottom"/>
          </w:tcPr>
          <w:p w:rsidR="00FE613C" w:rsidRDefault="00FE613C">
            <w:pPr>
              <w:spacing w:line="243" w:lineRule="exact"/>
              <w:ind w:left="540"/>
              <w:rPr>
                <w:sz w:val="20"/>
                <w:szCs w:val="20"/>
              </w:rPr>
            </w:pPr>
            <w:r>
              <w:rPr>
                <w:rFonts w:ascii="Arial" w:eastAsia="Arial" w:hAnsi="Arial" w:cs="Arial"/>
              </w:rPr>
              <w:t>ность и перпендикуляр-</w:t>
            </w:r>
          </w:p>
        </w:tc>
        <w:tc>
          <w:tcPr>
            <w:tcW w:w="3300" w:type="dxa"/>
            <w:gridSpan w:val="2"/>
            <w:vAlign w:val="bottom"/>
          </w:tcPr>
          <w:p w:rsidR="00FE613C" w:rsidRDefault="00FE613C">
            <w:pPr>
              <w:spacing w:line="243" w:lineRule="exact"/>
              <w:ind w:left="120"/>
              <w:rPr>
                <w:sz w:val="20"/>
                <w:szCs w:val="20"/>
              </w:rPr>
            </w:pPr>
            <w:r>
              <w:rPr>
                <w:rFonts w:ascii="Arial" w:eastAsia="Arial" w:hAnsi="Arial" w:cs="Arial"/>
                <w:i/>
                <w:iCs/>
              </w:rPr>
              <w:t>лярность прямых и плоско-</w:t>
            </w:r>
          </w:p>
        </w:tc>
        <w:tc>
          <w:tcPr>
            <w:tcW w:w="3140" w:type="dxa"/>
            <w:gridSpan w:val="2"/>
            <w:vAlign w:val="bottom"/>
          </w:tcPr>
          <w:p w:rsidR="00FE613C" w:rsidRDefault="00FE613C">
            <w:pPr>
              <w:spacing w:line="243" w:lineRule="exact"/>
              <w:ind w:left="180"/>
              <w:rPr>
                <w:sz w:val="20"/>
                <w:szCs w:val="20"/>
              </w:rPr>
            </w:pPr>
            <w:r>
              <w:rPr>
                <w:rFonts w:ascii="Arial" w:eastAsia="Arial" w:hAnsi="Arial" w:cs="Arial"/>
              </w:rPr>
              <w:t>ждений;</w:t>
            </w:r>
          </w:p>
        </w:tc>
        <w:tc>
          <w:tcPr>
            <w:tcW w:w="2880" w:type="dxa"/>
            <w:gridSpan w:val="2"/>
            <w:vAlign w:val="bottom"/>
          </w:tcPr>
          <w:p w:rsidR="00FE613C" w:rsidRDefault="00FE613C">
            <w:pPr>
              <w:spacing w:line="243" w:lineRule="exact"/>
              <w:ind w:left="160"/>
              <w:rPr>
                <w:sz w:val="20"/>
                <w:szCs w:val="20"/>
              </w:rPr>
            </w:pPr>
            <w:r>
              <w:rPr>
                <w:rFonts w:ascii="Arial" w:eastAsia="Arial" w:hAnsi="Arial" w:cs="Arial"/>
                <w:i/>
                <w:iCs/>
              </w:rPr>
              <w:t>ем геометрические</w:t>
            </w:r>
          </w:p>
        </w:tc>
      </w:tr>
      <w:tr w:rsidR="00FE613C">
        <w:trPr>
          <w:trHeight w:val="254"/>
        </w:trPr>
        <w:tc>
          <w:tcPr>
            <w:tcW w:w="1940" w:type="dxa"/>
            <w:vAlign w:val="bottom"/>
          </w:tcPr>
          <w:p w:rsidR="00FE613C" w:rsidRDefault="00FE613C"/>
        </w:tc>
        <w:tc>
          <w:tcPr>
            <w:tcW w:w="3540" w:type="dxa"/>
            <w:gridSpan w:val="2"/>
            <w:vAlign w:val="bottom"/>
          </w:tcPr>
          <w:p w:rsidR="00FE613C" w:rsidRDefault="00FE613C">
            <w:pPr>
              <w:ind w:left="540"/>
              <w:rPr>
                <w:sz w:val="20"/>
                <w:szCs w:val="20"/>
              </w:rPr>
            </w:pPr>
            <w:r>
              <w:rPr>
                <w:rFonts w:ascii="Arial" w:eastAsia="Arial" w:hAnsi="Arial" w:cs="Arial"/>
              </w:rPr>
              <w:t>ность прямых и плоскостей;</w:t>
            </w:r>
          </w:p>
        </w:tc>
        <w:tc>
          <w:tcPr>
            <w:tcW w:w="780" w:type="dxa"/>
            <w:vAlign w:val="bottom"/>
          </w:tcPr>
          <w:p w:rsidR="00FE613C" w:rsidRDefault="00FE613C">
            <w:pPr>
              <w:spacing w:line="251" w:lineRule="exact"/>
              <w:ind w:left="120"/>
              <w:rPr>
                <w:sz w:val="20"/>
                <w:szCs w:val="20"/>
              </w:rPr>
            </w:pPr>
            <w:r>
              <w:rPr>
                <w:rFonts w:ascii="Arial" w:eastAsia="Arial" w:hAnsi="Arial" w:cs="Arial"/>
                <w:i/>
                <w:iCs/>
              </w:rPr>
              <w:t>стей;</w:t>
            </w:r>
          </w:p>
        </w:tc>
        <w:tc>
          <w:tcPr>
            <w:tcW w:w="2520" w:type="dxa"/>
            <w:vAlign w:val="bottom"/>
          </w:tcPr>
          <w:p w:rsidR="00FE613C" w:rsidRDefault="00FE613C"/>
        </w:tc>
        <w:tc>
          <w:tcPr>
            <w:tcW w:w="600" w:type="dxa"/>
            <w:vAlign w:val="bottom"/>
          </w:tcPr>
          <w:p w:rsidR="00FE613C" w:rsidRDefault="00FE613C">
            <w:pPr>
              <w:spacing w:line="254" w:lineRule="exact"/>
              <w:ind w:left="180"/>
              <w:rPr>
                <w:sz w:val="20"/>
                <w:szCs w:val="20"/>
              </w:rPr>
            </w:pPr>
            <w:r>
              <w:rPr>
                <w:rFonts w:ascii="Symbol" w:eastAsia="Symbol" w:hAnsi="Symbol" w:cs="Symbol"/>
              </w:rPr>
              <w:t></w:t>
            </w:r>
          </w:p>
        </w:tc>
        <w:tc>
          <w:tcPr>
            <w:tcW w:w="2540" w:type="dxa"/>
            <w:vAlign w:val="bottom"/>
          </w:tcPr>
          <w:p w:rsidR="00FE613C" w:rsidRDefault="00FE613C">
            <w:pPr>
              <w:ind w:left="280"/>
              <w:rPr>
                <w:sz w:val="20"/>
                <w:szCs w:val="20"/>
              </w:rPr>
            </w:pPr>
            <w:r>
              <w:rPr>
                <w:rFonts w:ascii="Arial" w:eastAsia="Arial" w:hAnsi="Arial" w:cs="Arial"/>
              </w:rPr>
              <w:t>самостоятельно</w:t>
            </w:r>
          </w:p>
        </w:tc>
        <w:tc>
          <w:tcPr>
            <w:tcW w:w="2880" w:type="dxa"/>
            <w:gridSpan w:val="2"/>
            <w:vAlign w:val="bottom"/>
          </w:tcPr>
          <w:p w:rsidR="00FE613C" w:rsidRDefault="00FE613C">
            <w:pPr>
              <w:ind w:left="160"/>
              <w:rPr>
                <w:sz w:val="20"/>
                <w:szCs w:val="20"/>
              </w:rPr>
            </w:pPr>
            <w:r>
              <w:rPr>
                <w:rFonts w:ascii="Arial" w:eastAsia="Arial" w:hAnsi="Arial" w:cs="Arial"/>
                <w:i/>
                <w:iCs/>
              </w:rPr>
              <w:t>места точек в про-</w:t>
            </w:r>
          </w:p>
        </w:tc>
      </w:tr>
      <w:tr w:rsidR="00FE613C">
        <w:trPr>
          <w:trHeight w:val="270"/>
        </w:trPr>
        <w:tc>
          <w:tcPr>
            <w:tcW w:w="1940" w:type="dxa"/>
            <w:tcBorders>
              <w:bottom w:val="single" w:sz="8" w:space="0" w:color="auto"/>
            </w:tcBorders>
            <w:vAlign w:val="bottom"/>
          </w:tcPr>
          <w:p w:rsidR="00FE613C" w:rsidRDefault="00FE613C">
            <w:pPr>
              <w:rPr>
                <w:sz w:val="23"/>
                <w:szCs w:val="23"/>
              </w:rPr>
            </w:pPr>
          </w:p>
        </w:tc>
        <w:tc>
          <w:tcPr>
            <w:tcW w:w="960" w:type="dxa"/>
            <w:tcBorders>
              <w:bottom w:val="single" w:sz="8" w:space="0" w:color="auto"/>
            </w:tcBorders>
            <w:vAlign w:val="bottom"/>
          </w:tcPr>
          <w:p w:rsidR="00FE613C" w:rsidRDefault="00FE613C">
            <w:pPr>
              <w:spacing w:line="268" w:lineRule="exact"/>
              <w:ind w:left="540"/>
              <w:rPr>
                <w:sz w:val="20"/>
                <w:szCs w:val="20"/>
              </w:rPr>
            </w:pPr>
            <w:r>
              <w:rPr>
                <w:rFonts w:ascii="Symbol" w:eastAsia="Symbol" w:hAnsi="Symbol" w:cs="Symbol"/>
              </w:rPr>
              <w:t></w:t>
            </w:r>
          </w:p>
        </w:tc>
        <w:tc>
          <w:tcPr>
            <w:tcW w:w="2580" w:type="dxa"/>
            <w:tcBorders>
              <w:bottom w:val="single" w:sz="8" w:space="0" w:color="auto"/>
            </w:tcBorders>
            <w:vAlign w:val="bottom"/>
          </w:tcPr>
          <w:p w:rsidR="00FE613C" w:rsidRDefault="00FE613C">
            <w:pPr>
              <w:ind w:left="280"/>
              <w:rPr>
                <w:sz w:val="20"/>
                <w:szCs w:val="20"/>
              </w:rPr>
            </w:pPr>
            <w:r>
              <w:rPr>
                <w:rFonts w:ascii="Arial" w:eastAsia="Arial" w:hAnsi="Arial" w:cs="Arial"/>
              </w:rPr>
              <w:t>распознавать основ-</w:t>
            </w:r>
          </w:p>
        </w:tc>
        <w:tc>
          <w:tcPr>
            <w:tcW w:w="780" w:type="dxa"/>
            <w:tcBorders>
              <w:bottom w:val="single" w:sz="8" w:space="0" w:color="auto"/>
            </w:tcBorders>
            <w:vAlign w:val="bottom"/>
          </w:tcPr>
          <w:p w:rsidR="00FE613C" w:rsidRDefault="00FE613C">
            <w:pPr>
              <w:spacing w:line="268" w:lineRule="exact"/>
              <w:ind w:left="120"/>
              <w:rPr>
                <w:sz w:val="20"/>
                <w:szCs w:val="20"/>
              </w:rPr>
            </w:pPr>
            <w:r>
              <w:rPr>
                <w:rFonts w:ascii="Symbol" w:eastAsia="Symbol" w:hAnsi="Symbol" w:cs="Symbol"/>
              </w:rPr>
              <w:t></w:t>
            </w:r>
          </w:p>
        </w:tc>
        <w:tc>
          <w:tcPr>
            <w:tcW w:w="2520" w:type="dxa"/>
            <w:tcBorders>
              <w:bottom w:val="single" w:sz="8" w:space="0" w:color="auto"/>
            </w:tcBorders>
            <w:vAlign w:val="bottom"/>
          </w:tcPr>
          <w:p w:rsidR="00FE613C" w:rsidRDefault="00FE613C">
            <w:pPr>
              <w:ind w:left="40"/>
              <w:rPr>
                <w:sz w:val="20"/>
                <w:szCs w:val="20"/>
              </w:rPr>
            </w:pPr>
            <w:r>
              <w:rPr>
                <w:rFonts w:ascii="Arial" w:eastAsia="Arial" w:hAnsi="Arial" w:cs="Arial"/>
                <w:i/>
                <w:iCs/>
              </w:rPr>
              <w:t>применять для реше-</w:t>
            </w:r>
          </w:p>
        </w:tc>
        <w:tc>
          <w:tcPr>
            <w:tcW w:w="3140" w:type="dxa"/>
            <w:gridSpan w:val="2"/>
            <w:tcBorders>
              <w:bottom w:val="single" w:sz="8" w:space="0" w:color="auto"/>
            </w:tcBorders>
            <w:vAlign w:val="bottom"/>
          </w:tcPr>
          <w:p w:rsidR="00FE613C" w:rsidRDefault="00FE613C">
            <w:pPr>
              <w:ind w:left="180"/>
              <w:rPr>
                <w:sz w:val="20"/>
                <w:szCs w:val="20"/>
              </w:rPr>
            </w:pPr>
            <w:r>
              <w:rPr>
                <w:rFonts w:ascii="Arial" w:eastAsia="Arial" w:hAnsi="Arial" w:cs="Arial"/>
              </w:rPr>
              <w:t>формулировать определе-</w:t>
            </w:r>
          </w:p>
        </w:tc>
        <w:tc>
          <w:tcPr>
            <w:tcW w:w="2880" w:type="dxa"/>
            <w:gridSpan w:val="2"/>
            <w:tcBorders>
              <w:bottom w:val="single" w:sz="8" w:space="0" w:color="auto"/>
            </w:tcBorders>
            <w:vAlign w:val="bottom"/>
          </w:tcPr>
          <w:p w:rsidR="00FE613C" w:rsidRDefault="00FE613C">
            <w:pPr>
              <w:ind w:left="160"/>
              <w:rPr>
                <w:sz w:val="20"/>
                <w:szCs w:val="20"/>
              </w:rPr>
            </w:pPr>
            <w:r>
              <w:rPr>
                <w:rFonts w:ascii="Arial" w:eastAsia="Arial" w:hAnsi="Arial" w:cs="Arial"/>
                <w:i/>
                <w:iCs/>
              </w:rPr>
              <w:t>странстве и уметь</w:t>
            </w:r>
          </w:p>
        </w:tc>
      </w:tr>
      <w:tr w:rsidR="00FE613C">
        <w:trPr>
          <w:trHeight w:val="439"/>
        </w:trPr>
        <w:tc>
          <w:tcPr>
            <w:tcW w:w="1940" w:type="dxa"/>
            <w:vAlign w:val="bottom"/>
          </w:tcPr>
          <w:p w:rsidR="00FE613C" w:rsidRDefault="00FE613C">
            <w:pPr>
              <w:rPr>
                <w:sz w:val="24"/>
                <w:szCs w:val="24"/>
              </w:rPr>
            </w:pPr>
          </w:p>
        </w:tc>
        <w:tc>
          <w:tcPr>
            <w:tcW w:w="960" w:type="dxa"/>
            <w:vAlign w:val="bottom"/>
          </w:tcPr>
          <w:p w:rsidR="00FE613C" w:rsidRDefault="00FE613C">
            <w:pPr>
              <w:rPr>
                <w:sz w:val="24"/>
                <w:szCs w:val="24"/>
              </w:rPr>
            </w:pPr>
          </w:p>
        </w:tc>
        <w:tc>
          <w:tcPr>
            <w:tcW w:w="258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520" w:type="dxa"/>
            <w:vAlign w:val="bottom"/>
          </w:tcPr>
          <w:p w:rsidR="00FE613C" w:rsidRDefault="00FE613C">
            <w:pPr>
              <w:ind w:right="1170"/>
              <w:jc w:val="right"/>
              <w:rPr>
                <w:sz w:val="20"/>
                <w:szCs w:val="20"/>
              </w:rPr>
            </w:pPr>
          </w:p>
        </w:tc>
        <w:tc>
          <w:tcPr>
            <w:tcW w:w="600" w:type="dxa"/>
            <w:vAlign w:val="bottom"/>
          </w:tcPr>
          <w:p w:rsidR="00FE613C" w:rsidRDefault="00FE613C">
            <w:pPr>
              <w:rPr>
                <w:sz w:val="24"/>
                <w:szCs w:val="24"/>
              </w:rPr>
            </w:pPr>
          </w:p>
        </w:tc>
        <w:tc>
          <w:tcPr>
            <w:tcW w:w="2540" w:type="dxa"/>
            <w:vAlign w:val="bottom"/>
          </w:tcPr>
          <w:p w:rsidR="00FE613C" w:rsidRDefault="00FE613C">
            <w:pPr>
              <w:rPr>
                <w:sz w:val="24"/>
                <w:szCs w:val="24"/>
              </w:rPr>
            </w:pPr>
          </w:p>
        </w:tc>
        <w:tc>
          <w:tcPr>
            <w:tcW w:w="580" w:type="dxa"/>
            <w:vAlign w:val="bottom"/>
          </w:tcPr>
          <w:p w:rsidR="00FE613C" w:rsidRDefault="00FE613C">
            <w:pPr>
              <w:rPr>
                <w:sz w:val="24"/>
                <w:szCs w:val="24"/>
              </w:rPr>
            </w:pPr>
          </w:p>
        </w:tc>
        <w:tc>
          <w:tcPr>
            <w:tcW w:w="230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740"/>
        <w:gridCol w:w="2380"/>
        <w:gridCol w:w="520"/>
        <w:gridCol w:w="2840"/>
        <w:gridCol w:w="520"/>
        <w:gridCol w:w="2600"/>
        <w:gridCol w:w="520"/>
        <w:gridCol w:w="2300"/>
      </w:tblGrid>
      <w:tr w:rsidR="00FE613C">
        <w:trPr>
          <w:trHeight w:val="260"/>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ные виды многогранников</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ния задач геометрические</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ния геометрических фигур,</w:t>
            </w:r>
          </w:p>
        </w:tc>
        <w:tc>
          <w:tcPr>
            <w:tcW w:w="28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применять их для ре-</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(призма, пирамида, прямо-</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факты, если условия приме-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выдвигать гипотезы о но-</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шения задач;</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угольный параллелепипед,</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нения заданы в явной форме;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вых свойствах и признаках</w:t>
            </w:r>
          </w:p>
        </w:tc>
        <w:tc>
          <w:tcPr>
            <w:tcW w:w="520" w:type="dxa"/>
            <w:vAlign w:val="bottom"/>
          </w:tcPr>
          <w:p w:rsidR="00FE613C" w:rsidRDefault="00FE613C">
            <w:pPr>
              <w:spacing w:line="253" w:lineRule="exact"/>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уметь приме-</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ind w:left="100"/>
              <w:rPr>
                <w:sz w:val="20"/>
                <w:szCs w:val="20"/>
              </w:rPr>
            </w:pPr>
            <w:r>
              <w:rPr>
                <w:rFonts w:ascii="Arial" w:eastAsia="Arial" w:hAnsi="Arial" w:cs="Arial"/>
              </w:rPr>
              <w:t>куб);</w:t>
            </w:r>
          </w:p>
        </w:tc>
        <w:tc>
          <w:tcPr>
            <w:tcW w:w="2380" w:type="dxa"/>
            <w:tcBorders>
              <w:right w:val="single" w:sz="8" w:space="0" w:color="auto"/>
            </w:tcBorders>
            <w:vAlign w:val="bottom"/>
          </w:tcPr>
          <w:p w:rsidR="00FE613C" w:rsidRDefault="00FE613C"/>
        </w:tc>
        <w:tc>
          <w:tcPr>
            <w:tcW w:w="520" w:type="dxa"/>
            <w:vAlign w:val="bottom"/>
          </w:tcPr>
          <w:p w:rsidR="00FE613C" w:rsidRDefault="00FE613C">
            <w:pPr>
              <w:spacing w:line="254"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решать задачи на на-</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геометрических фигур 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нять для решения задач</w:t>
            </w: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spacing w:line="261"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изображать изучае-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хождение геометрических</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обосновывать или опровер-</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свойства плоских и дву-</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мые фигуры от руки и с</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величин по образцам или ал-</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гать их, обобщать или кон-</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гранных углов, трех-</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применением простых чер-</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горитмам;</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кретизировать результаты</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гранного угла, теоремы</w:t>
            </w: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тежных инструментов;</w:t>
            </w:r>
          </w:p>
        </w:tc>
        <w:tc>
          <w:tcPr>
            <w:tcW w:w="520" w:type="dxa"/>
            <w:vAlign w:val="bottom"/>
          </w:tcPr>
          <w:p w:rsidR="00FE613C" w:rsidRDefault="00FE613C">
            <w:pPr>
              <w:spacing w:line="252"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делать (выносные)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на новых классах фигур,</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косинусов и синусов для</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spacing w:line="254"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делать (выносные)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плоские чертежи из рисунков</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проводить в несложных</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трехгранного угла;</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плоские чертежи из рисун-</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объемных фигур, в том чис-</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случаях классификацию</w:t>
            </w:r>
          </w:p>
        </w:tc>
        <w:tc>
          <w:tcPr>
            <w:tcW w:w="520" w:type="dxa"/>
            <w:vAlign w:val="bottom"/>
          </w:tcPr>
          <w:p w:rsidR="00FE613C" w:rsidRDefault="00FE613C">
            <w:pPr>
              <w:spacing w:line="252" w:lineRule="exact"/>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владеть поняти-</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ков простых объемных фи-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 рисовать вид сверху, сбо-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фигур по различным осно-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ем перпендикулярное</w:t>
            </w: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гур: вид сверху, сбоку, сни-</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ку, строить сечения много-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ваниям;</w:t>
            </w:r>
          </w:p>
        </w:tc>
        <w:tc>
          <w:tcPr>
            <w:tcW w:w="28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сечение призмы и уметь</w:t>
            </w:r>
          </w:p>
        </w:tc>
      </w:tr>
      <w:tr w:rsidR="00FE613C">
        <w:trPr>
          <w:trHeight w:val="275"/>
        </w:trPr>
        <w:tc>
          <w:tcPr>
            <w:tcW w:w="2380" w:type="dxa"/>
            <w:tcBorders>
              <w:left w:val="single" w:sz="8" w:space="0" w:color="auto"/>
              <w:right w:val="single" w:sz="8" w:space="0" w:color="auto"/>
            </w:tcBorders>
            <w:vAlign w:val="bottom"/>
          </w:tcPr>
          <w:p w:rsidR="00FE613C" w:rsidRDefault="00FE613C">
            <w:pPr>
              <w:rPr>
                <w:sz w:val="23"/>
                <w:szCs w:val="23"/>
              </w:rPr>
            </w:pPr>
          </w:p>
        </w:tc>
        <w:tc>
          <w:tcPr>
            <w:tcW w:w="740" w:type="dxa"/>
            <w:vAlign w:val="bottom"/>
          </w:tcPr>
          <w:p w:rsidR="00FE613C" w:rsidRDefault="00FE613C">
            <w:pPr>
              <w:ind w:left="100"/>
              <w:rPr>
                <w:sz w:val="20"/>
                <w:szCs w:val="20"/>
              </w:rPr>
            </w:pPr>
            <w:r>
              <w:rPr>
                <w:rFonts w:ascii="Arial" w:eastAsia="Arial" w:hAnsi="Arial" w:cs="Arial"/>
              </w:rPr>
              <w:t>зу</w:t>
            </w:r>
            <w:r>
              <w:rPr>
                <w:rFonts w:ascii="Arial" w:eastAsia="Arial" w:hAnsi="Arial" w:cs="Arial"/>
                <w:i/>
                <w:iCs/>
              </w:rPr>
              <w:t>;</w:t>
            </w:r>
          </w:p>
        </w:tc>
        <w:tc>
          <w:tcPr>
            <w:tcW w:w="2380" w:type="dxa"/>
            <w:tcBorders>
              <w:right w:val="single" w:sz="8" w:space="0" w:color="auto"/>
            </w:tcBorders>
            <w:vAlign w:val="bottom"/>
          </w:tcPr>
          <w:p w:rsidR="00FE613C" w:rsidRDefault="00FE613C">
            <w:pPr>
              <w:rPr>
                <w:sz w:val="23"/>
                <w:szCs w:val="23"/>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гранников;</w:t>
            </w: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исследовать черте-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применять его при ре-</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spacing w:line="254"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извлекать информа-</w:t>
            </w:r>
          </w:p>
        </w:tc>
        <w:tc>
          <w:tcPr>
            <w:tcW w:w="520" w:type="dxa"/>
            <w:vAlign w:val="bottom"/>
          </w:tcPr>
          <w:p w:rsidR="00FE613C" w:rsidRDefault="00FE613C">
            <w:pPr>
              <w:spacing w:line="254"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извлекать, интер-</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жи, включая комбинации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шении задач;</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цию о пространственных</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претировать и преобразо-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фигур, извлекать, интер-</w:t>
            </w:r>
          </w:p>
        </w:tc>
        <w:tc>
          <w:tcPr>
            <w:tcW w:w="520" w:type="dxa"/>
            <w:vAlign w:val="bottom"/>
          </w:tcPr>
          <w:p w:rsidR="00FE613C" w:rsidRDefault="00FE613C">
            <w:pPr>
              <w:spacing w:line="252" w:lineRule="exact"/>
              <w:ind w:left="100"/>
              <w:rPr>
                <w:sz w:val="20"/>
                <w:szCs w:val="20"/>
              </w:rPr>
            </w:pPr>
            <w:r>
              <w:rPr>
                <w:rFonts w:ascii="Symbol" w:eastAsia="Symbol" w:hAnsi="Symbol" w:cs="Symbol"/>
                <w:color w:val="BFBFBF"/>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иметь представ-</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геометрических фигурах,</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вывать информацию о гео-</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претировать и преобразо-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двойственно-</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представленную на черте-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метрических фигурах, пред-</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вывать информацию, пред-</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сти правильных много-</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жах и рисунках;</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ставленную на чертежах;</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ставленную на чертежах;</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гранников;</w:t>
            </w: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740" w:type="dxa"/>
            <w:vAlign w:val="bottom"/>
          </w:tcPr>
          <w:p w:rsidR="00FE613C" w:rsidRDefault="00FE613C">
            <w:pPr>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применять теорему</w:t>
            </w:r>
          </w:p>
        </w:tc>
        <w:tc>
          <w:tcPr>
            <w:tcW w:w="520" w:type="dxa"/>
            <w:vAlign w:val="bottom"/>
          </w:tcPr>
          <w:p w:rsidR="00FE613C" w:rsidRDefault="00FE613C">
            <w:pPr>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применять геометри-</w:t>
            </w: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решать задачи гео-</w:t>
            </w:r>
          </w:p>
        </w:tc>
        <w:tc>
          <w:tcPr>
            <w:tcW w:w="520" w:type="dxa"/>
            <w:vAlign w:val="bottom"/>
          </w:tcPr>
          <w:p w:rsidR="00FE613C" w:rsidRDefault="00FE613C">
            <w:pPr>
              <w:ind w:left="100"/>
              <w:rPr>
                <w:sz w:val="20"/>
                <w:szCs w:val="20"/>
              </w:rPr>
            </w:pPr>
            <w:r>
              <w:rPr>
                <w:rFonts w:ascii="Symbol" w:eastAsia="Symbol" w:hAnsi="Symbol" w:cs="Symbol"/>
                <w:color w:val="BFBFBF"/>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владеть поня-</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Пифагора при вычислении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ческие факты для решения</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метрического содержания,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тиями центральное и</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элементов стереометриче-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задач, в том числе предпола-</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 том числе в ситуациях,</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параллельное проекти-</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ских фигур;</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гающих несколько шагов ре-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когда алгоритм решения не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рование и применять их</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spacing w:line="254"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находить объемы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шения;</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следует явно из условия,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при построении сечений</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площади поверхностей</w:t>
            </w:r>
          </w:p>
        </w:tc>
        <w:tc>
          <w:tcPr>
            <w:tcW w:w="520" w:type="dxa"/>
            <w:vAlign w:val="bottom"/>
          </w:tcPr>
          <w:p w:rsidR="00FE613C" w:rsidRDefault="00FE613C">
            <w:pPr>
              <w:spacing w:line="252"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описывать взаимное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выполнять необходимые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многогранников мето-</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простейших многогранни-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расположение прямых и</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для решения задачи до-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дом проекций;</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ков с применением фор-</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плоскостей в пространстве;</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полнительные построения,</w:t>
            </w:r>
          </w:p>
        </w:tc>
        <w:tc>
          <w:tcPr>
            <w:tcW w:w="52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иметь представ-</w:t>
            </w:r>
          </w:p>
        </w:tc>
      </w:tr>
      <w:tr w:rsidR="00FE613C">
        <w:trPr>
          <w:trHeight w:val="256"/>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ind w:left="100"/>
              <w:rPr>
                <w:sz w:val="20"/>
                <w:szCs w:val="20"/>
              </w:rPr>
            </w:pPr>
            <w:r>
              <w:rPr>
                <w:rFonts w:ascii="Arial" w:eastAsia="Arial" w:hAnsi="Arial" w:cs="Arial"/>
              </w:rPr>
              <w:t>мул;</w:t>
            </w:r>
          </w:p>
        </w:tc>
        <w:tc>
          <w:tcPr>
            <w:tcW w:w="2380" w:type="dxa"/>
            <w:tcBorders>
              <w:right w:val="single" w:sz="8" w:space="0" w:color="auto"/>
            </w:tcBorders>
            <w:vAlign w:val="bottom"/>
          </w:tcPr>
          <w:p w:rsidR="00FE613C" w:rsidRDefault="00FE613C"/>
        </w:tc>
        <w:tc>
          <w:tcPr>
            <w:tcW w:w="520" w:type="dxa"/>
            <w:vAlign w:val="bottom"/>
          </w:tcPr>
          <w:p w:rsidR="00FE613C" w:rsidRDefault="00FE613C">
            <w:pPr>
              <w:spacing w:line="257"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формулировать свой-</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исследовать возможность</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развертке мно-</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spacing w:line="254"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распознавать основ-</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ства и признаки фигур;</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применения теорем и фор-</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гогранника и кратчай-</w:t>
            </w:r>
          </w:p>
        </w:tc>
      </w:tr>
      <w:tr w:rsidR="00FE613C">
        <w:trPr>
          <w:trHeight w:val="267"/>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ные виды тел вращения</w:t>
            </w:r>
          </w:p>
        </w:tc>
        <w:tc>
          <w:tcPr>
            <w:tcW w:w="520" w:type="dxa"/>
            <w:vAlign w:val="bottom"/>
          </w:tcPr>
          <w:p w:rsidR="00FE613C" w:rsidRDefault="00FE613C">
            <w:pPr>
              <w:spacing w:line="267"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доказывать геомет-</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мул для решения задач;</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шем пути на поверхно-</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(конус, цилиндр, сфера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рические утверждения</w:t>
            </w:r>
            <w:r>
              <w:rPr>
                <w:rFonts w:ascii="Arial" w:eastAsia="Arial" w:hAnsi="Arial" w:cs="Arial"/>
                <w:i/>
                <w:iCs/>
                <w:color w:val="FF0000"/>
              </w:rPr>
              <w:t>;</w:t>
            </w:r>
          </w:p>
        </w:tc>
        <w:tc>
          <w:tcPr>
            <w:tcW w:w="520" w:type="dxa"/>
            <w:vAlign w:val="bottom"/>
          </w:tcPr>
          <w:p w:rsidR="00FE613C" w:rsidRDefault="00FE613C">
            <w:pPr>
              <w:spacing w:line="254"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spacing w:line="245" w:lineRule="exact"/>
              <w:ind w:left="280"/>
              <w:rPr>
                <w:sz w:val="20"/>
                <w:szCs w:val="20"/>
              </w:rPr>
            </w:pPr>
            <w:r>
              <w:rPr>
                <w:rFonts w:ascii="Arial" w:eastAsia="Arial" w:hAnsi="Arial" w:cs="Arial"/>
              </w:rPr>
              <w:t>уметь формулиро-</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сти многогранника;</w:t>
            </w:r>
          </w:p>
        </w:tc>
      </w:tr>
      <w:tr w:rsidR="00FE613C">
        <w:trPr>
          <w:trHeight w:val="266"/>
        </w:trPr>
        <w:tc>
          <w:tcPr>
            <w:tcW w:w="2380" w:type="dxa"/>
            <w:tcBorders>
              <w:left w:val="single" w:sz="8" w:space="0" w:color="auto"/>
              <w:right w:val="single" w:sz="8" w:space="0" w:color="auto"/>
            </w:tcBorders>
            <w:vAlign w:val="bottom"/>
          </w:tcPr>
          <w:p w:rsidR="00FE613C" w:rsidRDefault="00FE613C">
            <w:pPr>
              <w:rPr>
                <w:sz w:val="23"/>
                <w:szCs w:val="23"/>
              </w:rPr>
            </w:pPr>
          </w:p>
        </w:tc>
        <w:tc>
          <w:tcPr>
            <w:tcW w:w="740" w:type="dxa"/>
            <w:vAlign w:val="bottom"/>
          </w:tcPr>
          <w:p w:rsidR="00FE613C" w:rsidRDefault="00FE613C">
            <w:pPr>
              <w:ind w:left="100"/>
              <w:rPr>
                <w:sz w:val="20"/>
                <w:szCs w:val="20"/>
              </w:rPr>
            </w:pPr>
            <w:r>
              <w:rPr>
                <w:rFonts w:ascii="Arial" w:eastAsia="Arial" w:hAnsi="Arial" w:cs="Arial"/>
              </w:rPr>
              <w:t>шар);</w:t>
            </w:r>
          </w:p>
        </w:tc>
        <w:tc>
          <w:tcPr>
            <w:tcW w:w="2380" w:type="dxa"/>
            <w:tcBorders>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7"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владеть стандартной</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вать и доказывать геомет-</w:t>
            </w:r>
          </w:p>
        </w:tc>
        <w:tc>
          <w:tcPr>
            <w:tcW w:w="520" w:type="dxa"/>
            <w:vAlign w:val="bottom"/>
          </w:tcPr>
          <w:p w:rsidR="00FE613C" w:rsidRDefault="00FE613C">
            <w:pPr>
              <w:spacing w:line="267" w:lineRule="exact"/>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иметь представ-</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40" w:type="dxa"/>
            <w:vAlign w:val="bottom"/>
          </w:tcPr>
          <w:p w:rsidR="00FE613C" w:rsidRDefault="00FE613C">
            <w:pPr>
              <w:spacing w:line="254" w:lineRule="exact"/>
              <w:ind w:left="10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находить объемы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классификацией простран-</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рические утверждения;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конических се-</w:t>
            </w:r>
          </w:p>
        </w:tc>
      </w:tr>
      <w:tr w:rsidR="00FE613C">
        <w:trPr>
          <w:trHeight w:val="299"/>
        </w:trPr>
        <w:tc>
          <w:tcPr>
            <w:tcW w:w="23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площади поверхностей</w:t>
            </w:r>
          </w:p>
        </w:tc>
        <w:tc>
          <w:tcPr>
            <w:tcW w:w="33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ственных фигур (пирамиды,</w:t>
            </w:r>
          </w:p>
        </w:tc>
        <w:tc>
          <w:tcPr>
            <w:tcW w:w="52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bottom w:val="single" w:sz="8" w:space="0" w:color="auto"/>
              <w:right w:val="single" w:sz="8" w:space="0" w:color="auto"/>
            </w:tcBorders>
            <w:vAlign w:val="bottom"/>
          </w:tcPr>
          <w:p w:rsidR="00FE613C" w:rsidRDefault="00FE613C">
            <w:pPr>
              <w:spacing w:line="245" w:lineRule="exact"/>
              <w:ind w:left="280"/>
              <w:rPr>
                <w:sz w:val="20"/>
                <w:szCs w:val="20"/>
              </w:rPr>
            </w:pPr>
            <w:r>
              <w:rPr>
                <w:rFonts w:ascii="Arial" w:eastAsia="Arial" w:hAnsi="Arial" w:cs="Arial"/>
              </w:rPr>
              <w:t>владеть понятиями</w:t>
            </w:r>
          </w:p>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чениях;</w:t>
            </w:r>
          </w:p>
        </w:tc>
      </w:tr>
      <w:tr w:rsidR="00FE613C">
        <w:trPr>
          <w:trHeight w:val="406"/>
        </w:trPr>
        <w:tc>
          <w:tcPr>
            <w:tcW w:w="238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238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vAlign w:val="bottom"/>
          </w:tcPr>
          <w:p w:rsidR="00FE613C" w:rsidRDefault="00FE613C">
            <w:pPr>
              <w:ind w:left="1260"/>
              <w:rPr>
                <w:sz w:val="20"/>
                <w:szCs w:val="20"/>
              </w:rPr>
            </w:pPr>
          </w:p>
        </w:tc>
        <w:tc>
          <w:tcPr>
            <w:tcW w:w="520" w:type="dxa"/>
            <w:vAlign w:val="bottom"/>
          </w:tcPr>
          <w:p w:rsidR="00FE613C" w:rsidRDefault="00FE613C">
            <w:pPr>
              <w:rPr>
                <w:sz w:val="24"/>
                <w:szCs w:val="24"/>
              </w:rPr>
            </w:pPr>
          </w:p>
        </w:tc>
        <w:tc>
          <w:tcPr>
            <w:tcW w:w="260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30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520"/>
        <w:gridCol w:w="2600"/>
        <w:gridCol w:w="520"/>
        <w:gridCol w:w="2840"/>
        <w:gridCol w:w="640"/>
        <w:gridCol w:w="2480"/>
        <w:gridCol w:w="780"/>
        <w:gridCol w:w="2040"/>
        <w:gridCol w:w="30"/>
      </w:tblGrid>
      <w:tr w:rsidR="00FE613C">
        <w:trPr>
          <w:trHeight w:val="258"/>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простейших многогранни-</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призмы, параллелепипеды);</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стереометрии: призма, па-</w:t>
            </w:r>
          </w:p>
        </w:tc>
        <w:tc>
          <w:tcPr>
            <w:tcW w:w="780" w:type="dxa"/>
            <w:tcBorders>
              <w:top w:val="single" w:sz="8" w:space="0" w:color="auto"/>
            </w:tcBorders>
            <w:vAlign w:val="bottom"/>
          </w:tcPr>
          <w:p w:rsidR="00FE613C" w:rsidRDefault="00FE613C">
            <w:pPr>
              <w:spacing w:line="258" w:lineRule="exact"/>
              <w:ind w:left="100"/>
              <w:rPr>
                <w:sz w:val="20"/>
                <w:szCs w:val="20"/>
              </w:rPr>
            </w:pPr>
            <w:r>
              <w:rPr>
                <w:rFonts w:ascii="Symbol" w:eastAsia="Symbol" w:hAnsi="Symbol" w:cs="Symbol"/>
                <w:color w:val="404040"/>
              </w:rPr>
              <w:t></w:t>
            </w:r>
          </w:p>
        </w:tc>
        <w:tc>
          <w:tcPr>
            <w:tcW w:w="2040" w:type="dxa"/>
            <w:tcBorders>
              <w:top w:val="single" w:sz="8" w:space="0" w:color="auto"/>
              <w:right w:val="single" w:sz="8" w:space="0" w:color="auto"/>
            </w:tcBorders>
            <w:vAlign w:val="bottom"/>
          </w:tcPr>
          <w:p w:rsidR="00FE613C" w:rsidRDefault="00FE613C">
            <w:pPr>
              <w:ind w:left="20"/>
              <w:rPr>
                <w:sz w:val="20"/>
                <w:szCs w:val="20"/>
              </w:rPr>
            </w:pPr>
            <w:r>
              <w:rPr>
                <w:rFonts w:ascii="Arial" w:eastAsia="Arial" w:hAnsi="Arial" w:cs="Arial"/>
                <w:i/>
                <w:iCs/>
              </w:rPr>
              <w:t>иметь представ-</w:t>
            </w:r>
          </w:p>
        </w:tc>
        <w:tc>
          <w:tcPr>
            <w:tcW w:w="0" w:type="dxa"/>
            <w:vAlign w:val="bottom"/>
          </w:tcPr>
          <w:p w:rsidR="00FE613C" w:rsidRDefault="00FE613C">
            <w:pPr>
              <w:rPr>
                <w:sz w:val="1"/>
                <w:szCs w:val="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ков и тел вращения с при-</w:t>
            </w:r>
          </w:p>
        </w:tc>
        <w:tc>
          <w:tcPr>
            <w:tcW w:w="520" w:type="dxa"/>
            <w:vAlign w:val="bottom"/>
          </w:tcPr>
          <w:p w:rsidR="00FE613C" w:rsidRDefault="00FE613C">
            <w:pPr>
              <w:spacing w:line="263"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находить объемы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раллелепипед, пирамида,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 касающихся</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менением формул.</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площади поверхностей гео-</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тетраэдр;</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сферах и комбинации</w:t>
            </w:r>
          </w:p>
        </w:tc>
        <w:tc>
          <w:tcPr>
            <w:tcW w:w="0" w:type="dxa"/>
            <w:vAlign w:val="bottom"/>
          </w:tcPr>
          <w:p w:rsidR="00FE613C" w:rsidRDefault="00FE613C">
            <w:pPr>
              <w:rPr>
                <w:sz w:val="1"/>
                <w:szCs w:val="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3120" w:type="dxa"/>
            <w:gridSpan w:val="2"/>
            <w:vMerge w:val="restart"/>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метрических тел с примене-</w:t>
            </w:r>
          </w:p>
        </w:tc>
        <w:tc>
          <w:tcPr>
            <w:tcW w:w="640" w:type="dxa"/>
            <w:vAlign w:val="bottom"/>
          </w:tcPr>
          <w:p w:rsidR="00FE613C" w:rsidRDefault="00FE613C">
            <w:pPr>
              <w:spacing w:line="268" w:lineRule="exact"/>
              <w:ind w:left="100"/>
              <w:rPr>
                <w:sz w:val="20"/>
                <w:szCs w:val="20"/>
              </w:rPr>
            </w:pPr>
            <w:r>
              <w:rPr>
                <w:rFonts w:ascii="Symbol" w:eastAsia="Symbol" w:hAnsi="Symbol" w:cs="Symbol"/>
              </w:rPr>
              <w:t></w:t>
            </w:r>
          </w:p>
        </w:tc>
        <w:tc>
          <w:tcPr>
            <w:tcW w:w="2480" w:type="dxa"/>
            <w:tcBorders>
              <w:right w:val="single" w:sz="8" w:space="0" w:color="auto"/>
            </w:tcBorders>
            <w:vAlign w:val="bottom"/>
          </w:tcPr>
          <w:p w:rsidR="00FE613C" w:rsidRDefault="00FE613C">
            <w:pPr>
              <w:ind w:left="16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тел вращения и уметь</w:t>
            </w:r>
          </w:p>
        </w:tc>
        <w:tc>
          <w:tcPr>
            <w:tcW w:w="0" w:type="dxa"/>
            <w:vAlign w:val="bottom"/>
          </w:tcPr>
          <w:p w:rsidR="00FE613C" w:rsidRDefault="00FE613C">
            <w:pPr>
              <w:rPr>
                <w:sz w:val="1"/>
                <w:szCs w:val="1"/>
              </w:rPr>
            </w:pPr>
          </w:p>
        </w:tc>
      </w:tr>
      <w:tr w:rsidR="00FE613C">
        <w:trPr>
          <w:trHeight w:val="247"/>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vMerge/>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7" w:lineRule="exact"/>
              <w:ind w:left="100"/>
              <w:rPr>
                <w:sz w:val="20"/>
                <w:szCs w:val="20"/>
              </w:rPr>
            </w:pPr>
            <w:r>
              <w:rPr>
                <w:rFonts w:ascii="Arial" w:eastAsia="Arial" w:hAnsi="Arial" w:cs="Arial"/>
                <w:i/>
                <w:iCs/>
              </w:rPr>
              <w:t>нием формул;</w:t>
            </w:r>
          </w:p>
        </w:tc>
        <w:tc>
          <w:tcPr>
            <w:tcW w:w="3120" w:type="dxa"/>
            <w:gridSpan w:val="2"/>
            <w:tcBorders>
              <w:right w:val="single" w:sz="8" w:space="0" w:color="auto"/>
            </w:tcBorders>
            <w:vAlign w:val="bottom"/>
          </w:tcPr>
          <w:p w:rsidR="00FE613C" w:rsidRDefault="00FE613C">
            <w:pPr>
              <w:spacing w:line="247" w:lineRule="exact"/>
              <w:ind w:left="100"/>
              <w:rPr>
                <w:sz w:val="20"/>
                <w:szCs w:val="20"/>
              </w:rPr>
            </w:pPr>
            <w:r>
              <w:rPr>
                <w:rFonts w:ascii="Arial" w:eastAsia="Arial" w:hAnsi="Arial" w:cs="Arial"/>
              </w:rPr>
              <w:t>ния об аксиомах стерео-</w:t>
            </w:r>
          </w:p>
        </w:tc>
        <w:tc>
          <w:tcPr>
            <w:tcW w:w="2820" w:type="dxa"/>
            <w:gridSpan w:val="2"/>
            <w:tcBorders>
              <w:right w:val="single" w:sz="8" w:space="0" w:color="auto"/>
            </w:tcBorders>
            <w:vAlign w:val="bottom"/>
          </w:tcPr>
          <w:p w:rsidR="00FE613C" w:rsidRDefault="00FE613C">
            <w:pPr>
              <w:spacing w:line="247" w:lineRule="exact"/>
              <w:ind w:left="100"/>
              <w:rPr>
                <w:sz w:val="20"/>
                <w:szCs w:val="20"/>
              </w:rPr>
            </w:pPr>
            <w:r>
              <w:rPr>
                <w:rFonts w:ascii="Arial" w:eastAsia="Arial" w:hAnsi="Arial" w:cs="Arial"/>
                <w:i/>
                <w:iCs/>
              </w:rPr>
              <w:t>применять их при ре-</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при изучении других пред-</w:t>
            </w:r>
          </w:p>
        </w:tc>
        <w:tc>
          <w:tcPr>
            <w:tcW w:w="520" w:type="dxa"/>
            <w:vAlign w:val="bottom"/>
          </w:tcPr>
          <w:p w:rsidR="00FE613C" w:rsidRDefault="00FE613C">
            <w:pPr>
              <w:spacing w:line="252"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вычислять расстоя-</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метрии и следствиях из них</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шении задач;</w:t>
            </w:r>
          </w:p>
        </w:tc>
        <w:tc>
          <w:tcPr>
            <w:tcW w:w="0" w:type="dxa"/>
            <w:vAlign w:val="bottom"/>
          </w:tcPr>
          <w:p w:rsidR="00FE613C" w:rsidRDefault="00FE613C">
            <w:pPr>
              <w:rPr>
                <w:sz w:val="1"/>
                <w:szCs w:val="1"/>
              </w:rPr>
            </w:pP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метов:</w:t>
            </w:r>
          </w:p>
        </w:tc>
        <w:tc>
          <w:tcPr>
            <w:tcW w:w="336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ния и углы в пространстве</w:t>
            </w:r>
            <w:r>
              <w:rPr>
                <w:rFonts w:ascii="Arial" w:eastAsia="Arial" w:hAnsi="Arial" w:cs="Arial"/>
                <w:i/>
                <w:iCs/>
                <w:color w:val="FF0000"/>
              </w:rPr>
              <w:t>.</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 уметь применять их при</w:t>
            </w:r>
          </w:p>
        </w:tc>
        <w:tc>
          <w:tcPr>
            <w:tcW w:w="780" w:type="dxa"/>
            <w:vAlign w:val="bottom"/>
          </w:tcPr>
          <w:p w:rsidR="00FE613C" w:rsidRDefault="00FE613C">
            <w:pPr>
              <w:spacing w:line="245"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spacing w:line="245" w:lineRule="exact"/>
              <w:ind w:left="20"/>
              <w:rPr>
                <w:sz w:val="20"/>
                <w:szCs w:val="20"/>
              </w:rPr>
            </w:pPr>
            <w:r>
              <w:rPr>
                <w:rFonts w:ascii="Arial" w:eastAsia="Arial" w:hAnsi="Arial" w:cs="Arial"/>
                <w:i/>
                <w:iCs/>
              </w:rPr>
              <w:t>применять при</w:t>
            </w:r>
          </w:p>
        </w:tc>
        <w:tc>
          <w:tcPr>
            <w:tcW w:w="0" w:type="dxa"/>
            <w:vAlign w:val="bottom"/>
          </w:tcPr>
          <w:p w:rsidR="00FE613C" w:rsidRDefault="00FE613C">
            <w:pPr>
              <w:rPr>
                <w:sz w:val="1"/>
                <w:szCs w:val="1"/>
              </w:rPr>
            </w:pPr>
          </w:p>
        </w:tc>
      </w:tr>
      <w:tr w:rsidR="00FE613C">
        <w:trPr>
          <w:trHeight w:val="267"/>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7"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соотносить абст-</w:t>
            </w:r>
          </w:p>
        </w:tc>
        <w:tc>
          <w:tcPr>
            <w:tcW w:w="520" w:type="dxa"/>
            <w:vAlign w:val="bottom"/>
          </w:tcPr>
          <w:p w:rsidR="00FE613C" w:rsidRDefault="00FE613C">
            <w:pPr>
              <w:rPr>
                <w:sz w:val="23"/>
                <w:szCs w:val="23"/>
              </w:rPr>
            </w:pPr>
          </w:p>
        </w:tc>
        <w:tc>
          <w:tcPr>
            <w:tcW w:w="2840" w:type="dxa"/>
            <w:tcBorders>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решении задач;</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 формулу</w:t>
            </w:r>
          </w:p>
        </w:tc>
        <w:tc>
          <w:tcPr>
            <w:tcW w:w="0" w:type="dxa"/>
            <w:vAlign w:val="bottom"/>
          </w:tcPr>
          <w:p w:rsidR="00FE613C" w:rsidRDefault="00FE613C">
            <w:pPr>
              <w:rPr>
                <w:sz w:val="1"/>
                <w:szCs w:val="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рактные геометрические</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 повседневной жизни и при</w:t>
            </w:r>
          </w:p>
        </w:tc>
        <w:tc>
          <w:tcPr>
            <w:tcW w:w="640" w:type="dxa"/>
            <w:vAlign w:val="bottom"/>
          </w:tcPr>
          <w:p w:rsidR="00FE613C" w:rsidRDefault="00FE613C">
            <w:pPr>
              <w:spacing w:line="263" w:lineRule="exact"/>
              <w:ind w:left="100"/>
              <w:rPr>
                <w:sz w:val="20"/>
                <w:szCs w:val="20"/>
              </w:rPr>
            </w:pPr>
            <w:r>
              <w:rPr>
                <w:rFonts w:ascii="Symbol" w:eastAsia="Symbol" w:hAnsi="Symbol" w:cs="Symbol"/>
              </w:rPr>
              <w:t></w:t>
            </w:r>
          </w:p>
        </w:tc>
        <w:tc>
          <w:tcPr>
            <w:tcW w:w="2480" w:type="dxa"/>
            <w:tcBorders>
              <w:right w:val="single" w:sz="8" w:space="0" w:color="auto"/>
            </w:tcBorders>
            <w:vAlign w:val="bottom"/>
          </w:tcPr>
          <w:p w:rsidR="00FE613C" w:rsidRDefault="00FE613C">
            <w:pPr>
              <w:ind w:left="160"/>
              <w:rPr>
                <w:sz w:val="20"/>
                <w:szCs w:val="20"/>
              </w:rPr>
            </w:pPr>
            <w:r>
              <w:rPr>
                <w:rFonts w:ascii="Arial" w:eastAsia="Arial" w:hAnsi="Arial" w:cs="Arial"/>
              </w:rPr>
              <w:t>уметь строить сече-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расстояния от точки</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понятия и факты с реаль-</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изучении других предметов:</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ния многогранников с ис-</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до плоскости;</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ными жизненными объек-</w:t>
            </w:r>
          </w:p>
        </w:tc>
        <w:tc>
          <w:tcPr>
            <w:tcW w:w="520" w:type="dxa"/>
            <w:vAlign w:val="bottom"/>
          </w:tcPr>
          <w:p w:rsidR="00FE613C" w:rsidRDefault="00FE613C">
            <w:pPr>
              <w:spacing w:line="254" w:lineRule="exact"/>
              <w:ind w:left="100"/>
              <w:rPr>
                <w:sz w:val="20"/>
                <w:szCs w:val="20"/>
              </w:rPr>
            </w:pPr>
            <w:r>
              <w:rPr>
                <w:rFonts w:ascii="Symbol" w:eastAsia="Symbol" w:hAnsi="Symbol" w:cs="Symbol"/>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использовать свойст-</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пользованием различных</w:t>
            </w:r>
          </w:p>
        </w:tc>
        <w:tc>
          <w:tcPr>
            <w:tcW w:w="78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владеть разными</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тами и ситуациями;</w:t>
            </w: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ва геометрических фигур</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методов, в том числе и ме-</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способами задания пря-</w:t>
            </w:r>
          </w:p>
        </w:tc>
        <w:tc>
          <w:tcPr>
            <w:tcW w:w="0" w:type="dxa"/>
            <w:vAlign w:val="bottom"/>
          </w:tcPr>
          <w:p w:rsidR="00FE613C" w:rsidRDefault="00FE613C">
            <w:pPr>
              <w:rPr>
                <w:sz w:val="1"/>
                <w:szCs w:val="1"/>
              </w:rPr>
            </w:pP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использовать свой-</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для решения задач практи-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тода следов;</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мой уравнениями и</w:t>
            </w:r>
          </w:p>
        </w:tc>
        <w:tc>
          <w:tcPr>
            <w:tcW w:w="0" w:type="dxa"/>
            <w:vAlign w:val="bottom"/>
          </w:tcPr>
          <w:p w:rsidR="00FE613C" w:rsidRDefault="00FE613C">
            <w:pPr>
              <w:rPr>
                <w:sz w:val="1"/>
                <w:szCs w:val="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ства пространственных</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ческого характера и задач из</w:t>
            </w:r>
          </w:p>
        </w:tc>
        <w:tc>
          <w:tcPr>
            <w:tcW w:w="640" w:type="dxa"/>
            <w:vAlign w:val="bottom"/>
          </w:tcPr>
          <w:p w:rsidR="00FE613C" w:rsidRDefault="00FE613C">
            <w:pPr>
              <w:spacing w:line="261" w:lineRule="exact"/>
              <w:ind w:left="100"/>
              <w:rPr>
                <w:sz w:val="20"/>
                <w:szCs w:val="20"/>
              </w:rPr>
            </w:pPr>
            <w:r>
              <w:rPr>
                <w:rFonts w:ascii="Symbol" w:eastAsia="Symbol" w:hAnsi="Symbol" w:cs="Symbol"/>
              </w:rPr>
              <w:t></w:t>
            </w:r>
          </w:p>
        </w:tc>
        <w:tc>
          <w:tcPr>
            <w:tcW w:w="2480" w:type="dxa"/>
            <w:tcBorders>
              <w:right w:val="single" w:sz="8" w:space="0" w:color="auto"/>
            </w:tcBorders>
            <w:vAlign w:val="bottom"/>
          </w:tcPr>
          <w:p w:rsidR="00FE613C" w:rsidRDefault="00FE613C">
            <w:pPr>
              <w:ind w:left="16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уметь применять при</w:t>
            </w:r>
          </w:p>
        </w:tc>
        <w:tc>
          <w:tcPr>
            <w:tcW w:w="0" w:type="dxa"/>
            <w:vAlign w:val="bottom"/>
          </w:tcPr>
          <w:p w:rsidR="00FE613C" w:rsidRDefault="00FE613C">
            <w:pPr>
              <w:rPr>
                <w:sz w:val="1"/>
                <w:szCs w:val="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геометрических фигур для</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других областей знаний</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о скрещивающихся</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решении задач;</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решения типовых задач</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прямых в пространстве и</w:t>
            </w:r>
          </w:p>
        </w:tc>
        <w:tc>
          <w:tcPr>
            <w:tcW w:w="780" w:type="dxa"/>
            <w:vAlign w:val="bottom"/>
          </w:tcPr>
          <w:p w:rsidR="00FE613C" w:rsidRDefault="00FE613C">
            <w:pPr>
              <w:spacing w:line="254"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применять при</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практического содержания;</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уметь находить угол и рас-</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решении задач и дока-</w:t>
            </w:r>
          </w:p>
        </w:tc>
        <w:tc>
          <w:tcPr>
            <w:tcW w:w="0" w:type="dxa"/>
            <w:vAlign w:val="bottom"/>
          </w:tcPr>
          <w:p w:rsidR="00FE613C" w:rsidRDefault="00FE613C">
            <w:pPr>
              <w:rPr>
                <w:sz w:val="1"/>
                <w:szCs w:val="1"/>
              </w:rPr>
            </w:pP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соотносить площади</w:t>
            </w:r>
          </w:p>
        </w:tc>
        <w:tc>
          <w:tcPr>
            <w:tcW w:w="520" w:type="dxa"/>
            <w:vAlign w:val="bottom"/>
          </w:tcPr>
          <w:p w:rsidR="00FE613C" w:rsidRDefault="00FE613C">
            <w:pPr>
              <w:rPr>
                <w:sz w:val="23"/>
                <w:szCs w:val="23"/>
              </w:rPr>
            </w:pPr>
          </w:p>
        </w:tc>
        <w:tc>
          <w:tcPr>
            <w:tcW w:w="2840" w:type="dxa"/>
            <w:tcBorders>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стояние между ними;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зательстве теорем</w:t>
            </w:r>
          </w:p>
        </w:tc>
        <w:tc>
          <w:tcPr>
            <w:tcW w:w="0" w:type="dxa"/>
            <w:vAlign w:val="bottom"/>
          </w:tcPr>
          <w:p w:rsidR="00FE613C" w:rsidRDefault="00FE613C">
            <w:pPr>
              <w:rPr>
                <w:sz w:val="1"/>
                <w:szCs w:val="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поверхностей тел одинако-</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640" w:type="dxa"/>
            <w:vAlign w:val="bottom"/>
          </w:tcPr>
          <w:p w:rsidR="00FE613C" w:rsidRDefault="00FE613C">
            <w:pPr>
              <w:spacing w:line="261" w:lineRule="exact"/>
              <w:ind w:left="100"/>
              <w:rPr>
                <w:sz w:val="20"/>
                <w:szCs w:val="20"/>
              </w:rPr>
            </w:pPr>
            <w:r>
              <w:rPr>
                <w:rFonts w:ascii="Symbol" w:eastAsia="Symbol" w:hAnsi="Symbol" w:cs="Symbol"/>
              </w:rPr>
              <w:t></w:t>
            </w:r>
          </w:p>
        </w:tc>
        <w:tc>
          <w:tcPr>
            <w:tcW w:w="2480" w:type="dxa"/>
            <w:tcBorders>
              <w:right w:val="single" w:sz="8" w:space="0" w:color="auto"/>
            </w:tcBorders>
            <w:vAlign w:val="bottom"/>
          </w:tcPr>
          <w:p w:rsidR="00FE613C" w:rsidRDefault="00FE613C">
            <w:pPr>
              <w:ind w:left="160"/>
              <w:rPr>
                <w:sz w:val="20"/>
                <w:szCs w:val="20"/>
              </w:rPr>
            </w:pPr>
            <w:r>
              <w:rPr>
                <w:rFonts w:ascii="Arial" w:eastAsia="Arial" w:hAnsi="Arial" w:cs="Arial"/>
              </w:rPr>
              <w:t>применять теоремы</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векторный метод и</w:t>
            </w:r>
          </w:p>
        </w:tc>
        <w:tc>
          <w:tcPr>
            <w:tcW w:w="0" w:type="dxa"/>
            <w:vAlign w:val="bottom"/>
          </w:tcPr>
          <w:p w:rsidR="00FE613C" w:rsidRDefault="00FE613C">
            <w:pPr>
              <w:rPr>
                <w:sz w:val="1"/>
                <w:szCs w:val="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вой формы различного</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 параллельности прямых 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метод координат;</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размера;</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плоскостей в пространстве</w:t>
            </w:r>
          </w:p>
        </w:tc>
        <w:tc>
          <w:tcPr>
            <w:tcW w:w="780" w:type="dxa"/>
            <w:vAlign w:val="bottom"/>
          </w:tcPr>
          <w:p w:rsidR="00FE613C" w:rsidRDefault="00FE613C">
            <w:pPr>
              <w:spacing w:line="243"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spacing w:line="243" w:lineRule="exact"/>
              <w:ind w:left="20"/>
              <w:rPr>
                <w:sz w:val="20"/>
                <w:szCs w:val="20"/>
              </w:rPr>
            </w:pPr>
            <w:r>
              <w:rPr>
                <w:rFonts w:ascii="Arial" w:eastAsia="Arial" w:hAnsi="Arial" w:cs="Arial"/>
                <w:i/>
                <w:iCs/>
              </w:rPr>
              <w:t>иметь представ-</w:t>
            </w:r>
          </w:p>
        </w:tc>
        <w:tc>
          <w:tcPr>
            <w:tcW w:w="0" w:type="dxa"/>
            <w:vAlign w:val="bottom"/>
          </w:tcPr>
          <w:p w:rsidR="00FE613C" w:rsidRDefault="00FE613C">
            <w:pPr>
              <w:rPr>
                <w:sz w:val="1"/>
                <w:szCs w:val="1"/>
              </w:rPr>
            </w:pPr>
          </w:p>
        </w:tc>
      </w:tr>
      <w:tr w:rsidR="00FE613C">
        <w:trPr>
          <w:trHeight w:val="269"/>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соотносить объемы</w:t>
            </w:r>
          </w:p>
        </w:tc>
        <w:tc>
          <w:tcPr>
            <w:tcW w:w="520" w:type="dxa"/>
            <w:vAlign w:val="bottom"/>
          </w:tcPr>
          <w:p w:rsidR="00FE613C" w:rsidRDefault="00FE613C">
            <w:pPr>
              <w:rPr>
                <w:sz w:val="23"/>
                <w:szCs w:val="23"/>
              </w:rPr>
            </w:pPr>
          </w:p>
        </w:tc>
        <w:tc>
          <w:tcPr>
            <w:tcW w:w="2840" w:type="dxa"/>
            <w:tcBorders>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при решении задач;</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ление об аксиомах объ-</w:t>
            </w:r>
          </w:p>
        </w:tc>
        <w:tc>
          <w:tcPr>
            <w:tcW w:w="0" w:type="dxa"/>
            <w:vAlign w:val="bottom"/>
          </w:tcPr>
          <w:p w:rsidR="00FE613C" w:rsidRDefault="00FE613C">
            <w:pPr>
              <w:rPr>
                <w:sz w:val="1"/>
                <w:szCs w:val="1"/>
              </w:rPr>
            </w:pPr>
          </w:p>
        </w:tc>
      </w:tr>
      <w:tr w:rsidR="00FE613C">
        <w:trPr>
          <w:trHeight w:val="261"/>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сосудов одинаковой формы</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640" w:type="dxa"/>
            <w:vAlign w:val="bottom"/>
          </w:tcPr>
          <w:p w:rsidR="00FE613C" w:rsidRDefault="00FE613C">
            <w:pPr>
              <w:spacing w:line="261" w:lineRule="exact"/>
              <w:ind w:left="100"/>
              <w:rPr>
                <w:sz w:val="20"/>
                <w:szCs w:val="20"/>
              </w:rPr>
            </w:pPr>
            <w:r>
              <w:rPr>
                <w:rFonts w:ascii="Symbol" w:eastAsia="Symbol" w:hAnsi="Symbol" w:cs="Symbol"/>
              </w:rPr>
              <w:t></w:t>
            </w:r>
          </w:p>
        </w:tc>
        <w:tc>
          <w:tcPr>
            <w:tcW w:w="2480" w:type="dxa"/>
            <w:tcBorders>
              <w:right w:val="single" w:sz="8" w:space="0" w:color="auto"/>
            </w:tcBorders>
            <w:vAlign w:val="bottom"/>
          </w:tcPr>
          <w:p w:rsidR="00FE613C" w:rsidRDefault="00FE613C">
            <w:pPr>
              <w:ind w:left="160"/>
              <w:rPr>
                <w:sz w:val="20"/>
                <w:szCs w:val="20"/>
              </w:rPr>
            </w:pPr>
            <w:r>
              <w:rPr>
                <w:rFonts w:ascii="Arial" w:eastAsia="Arial" w:hAnsi="Arial" w:cs="Arial"/>
              </w:rPr>
              <w:t>уметь применять па-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ема, применять форму-</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различного размера;</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раллельное проектирова-</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лы объемов прямо-</w:t>
            </w:r>
          </w:p>
        </w:tc>
        <w:tc>
          <w:tcPr>
            <w:tcW w:w="0" w:type="dxa"/>
            <w:vAlign w:val="bottom"/>
          </w:tcPr>
          <w:p w:rsidR="00FE613C" w:rsidRDefault="00FE613C">
            <w:pPr>
              <w:rPr>
                <w:sz w:val="1"/>
                <w:szCs w:val="1"/>
              </w:rPr>
            </w:pPr>
          </w:p>
        </w:tc>
      </w:tr>
      <w:tr w:rsidR="00FE613C">
        <w:trPr>
          <w:trHeight w:val="270"/>
        </w:trPr>
        <w:tc>
          <w:tcPr>
            <w:tcW w:w="2380" w:type="dxa"/>
            <w:tcBorders>
              <w:left w:val="single" w:sz="8" w:space="0" w:color="auto"/>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rPr>
              <w:t></w:t>
            </w:r>
          </w:p>
        </w:tc>
        <w:tc>
          <w:tcPr>
            <w:tcW w:w="2600" w:type="dxa"/>
            <w:tcBorders>
              <w:right w:val="single" w:sz="8" w:space="0" w:color="auto"/>
            </w:tcBorders>
            <w:vAlign w:val="bottom"/>
          </w:tcPr>
          <w:p w:rsidR="00FE613C" w:rsidRDefault="00FE613C">
            <w:pPr>
              <w:ind w:left="280"/>
              <w:rPr>
                <w:sz w:val="20"/>
                <w:szCs w:val="20"/>
              </w:rPr>
            </w:pPr>
            <w:r>
              <w:rPr>
                <w:rFonts w:ascii="Arial" w:eastAsia="Arial" w:hAnsi="Arial" w:cs="Arial"/>
              </w:rPr>
              <w:t>оценивать форму</w:t>
            </w:r>
          </w:p>
        </w:tc>
        <w:tc>
          <w:tcPr>
            <w:tcW w:w="520" w:type="dxa"/>
            <w:vAlign w:val="bottom"/>
          </w:tcPr>
          <w:p w:rsidR="00FE613C" w:rsidRDefault="00FE613C">
            <w:pPr>
              <w:rPr>
                <w:sz w:val="23"/>
                <w:szCs w:val="23"/>
              </w:rPr>
            </w:pPr>
          </w:p>
        </w:tc>
        <w:tc>
          <w:tcPr>
            <w:tcW w:w="2840" w:type="dxa"/>
            <w:tcBorders>
              <w:right w:val="single" w:sz="8" w:space="0" w:color="auto"/>
            </w:tcBorders>
            <w:vAlign w:val="bottom"/>
          </w:tcPr>
          <w:p w:rsidR="00FE613C" w:rsidRDefault="00FE613C">
            <w:pPr>
              <w:rPr>
                <w:sz w:val="23"/>
                <w:szCs w:val="23"/>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для изображения фи-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угольного параллелепи-</w:t>
            </w:r>
          </w:p>
        </w:tc>
        <w:tc>
          <w:tcPr>
            <w:tcW w:w="0" w:type="dxa"/>
            <w:vAlign w:val="bottom"/>
          </w:tcPr>
          <w:p w:rsidR="00FE613C" w:rsidRDefault="00FE613C">
            <w:pPr>
              <w:rPr>
                <w:sz w:val="1"/>
                <w:szCs w:val="1"/>
              </w:rPr>
            </w:pPr>
          </w:p>
        </w:tc>
      </w:tr>
      <w:tr w:rsidR="00FE613C">
        <w:trPr>
          <w:trHeight w:val="250"/>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правильного многогранника</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640" w:type="dxa"/>
            <w:vAlign w:val="bottom"/>
          </w:tcPr>
          <w:p w:rsidR="00FE613C" w:rsidRDefault="00FE613C">
            <w:pPr>
              <w:spacing w:line="250" w:lineRule="exact"/>
              <w:ind w:left="100"/>
              <w:rPr>
                <w:sz w:val="20"/>
                <w:szCs w:val="20"/>
              </w:rPr>
            </w:pPr>
            <w:r>
              <w:rPr>
                <w:rFonts w:ascii="Arial" w:eastAsia="Arial" w:hAnsi="Arial" w:cs="Arial"/>
              </w:rPr>
              <w:t>гур;</w:t>
            </w:r>
          </w:p>
        </w:tc>
        <w:tc>
          <w:tcPr>
            <w:tcW w:w="248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педа, призмы и пирами-</w:t>
            </w:r>
          </w:p>
        </w:tc>
        <w:tc>
          <w:tcPr>
            <w:tcW w:w="0" w:type="dxa"/>
            <w:vAlign w:val="bottom"/>
          </w:tcPr>
          <w:p w:rsidR="00FE613C" w:rsidRDefault="00FE613C">
            <w:pPr>
              <w:rPr>
                <w:sz w:val="1"/>
                <w:szCs w:val="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после спилов, срезов и т.п.</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640" w:type="dxa"/>
            <w:vAlign w:val="bottom"/>
          </w:tcPr>
          <w:p w:rsidR="00FE613C" w:rsidRDefault="00FE613C">
            <w:pPr>
              <w:spacing w:line="263" w:lineRule="exact"/>
              <w:ind w:left="100"/>
              <w:rPr>
                <w:sz w:val="20"/>
                <w:szCs w:val="20"/>
              </w:rPr>
            </w:pPr>
            <w:r>
              <w:rPr>
                <w:rFonts w:ascii="Symbol" w:eastAsia="Symbol" w:hAnsi="Symbol" w:cs="Symbol"/>
              </w:rPr>
              <w:t></w:t>
            </w:r>
          </w:p>
        </w:tc>
        <w:tc>
          <w:tcPr>
            <w:tcW w:w="2480" w:type="dxa"/>
            <w:tcBorders>
              <w:right w:val="single" w:sz="8" w:space="0" w:color="auto"/>
            </w:tcBorders>
            <w:vAlign w:val="bottom"/>
          </w:tcPr>
          <w:p w:rsidR="00FE613C" w:rsidRDefault="00FE613C">
            <w:pPr>
              <w:ind w:left="160"/>
              <w:rPr>
                <w:sz w:val="20"/>
                <w:szCs w:val="20"/>
              </w:rPr>
            </w:pPr>
            <w:r>
              <w:rPr>
                <w:rFonts w:ascii="Arial" w:eastAsia="Arial" w:hAnsi="Arial" w:cs="Arial"/>
              </w:rPr>
              <w:t>уметь применять</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ды, тетраэдра при ре-</w:t>
            </w:r>
          </w:p>
        </w:tc>
        <w:tc>
          <w:tcPr>
            <w:tcW w:w="0" w:type="dxa"/>
            <w:vAlign w:val="bottom"/>
          </w:tcPr>
          <w:p w:rsidR="00FE613C" w:rsidRDefault="00FE613C">
            <w:pPr>
              <w:rPr>
                <w:sz w:val="1"/>
                <w:szCs w:val="1"/>
              </w:rPr>
            </w:pPr>
          </w:p>
        </w:tc>
      </w:tr>
      <w:tr w:rsidR="00FE613C">
        <w:trPr>
          <w:trHeight w:val="244"/>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(определять количество</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перпендикулярности пря-</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шении задач;</w:t>
            </w:r>
          </w:p>
        </w:tc>
        <w:tc>
          <w:tcPr>
            <w:tcW w:w="0" w:type="dxa"/>
            <w:vAlign w:val="bottom"/>
          </w:tcPr>
          <w:p w:rsidR="00FE613C" w:rsidRDefault="00FE613C">
            <w:pPr>
              <w:rPr>
                <w:sz w:val="1"/>
                <w:szCs w:val="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вершин, ребер и граней по-</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мой и плоскости при реше-</w:t>
            </w:r>
          </w:p>
        </w:tc>
        <w:tc>
          <w:tcPr>
            <w:tcW w:w="780" w:type="dxa"/>
            <w:vAlign w:val="bottom"/>
          </w:tcPr>
          <w:p w:rsidR="00FE613C" w:rsidRDefault="00FE613C">
            <w:pPr>
              <w:spacing w:line="263" w:lineRule="exact"/>
              <w:ind w:left="100"/>
              <w:rPr>
                <w:sz w:val="20"/>
                <w:szCs w:val="20"/>
              </w:rPr>
            </w:pPr>
            <w:r>
              <w:rPr>
                <w:rFonts w:ascii="Symbol" w:eastAsia="Symbol" w:hAnsi="Symbol" w:cs="Symbol"/>
              </w:rPr>
              <w:t></w:t>
            </w:r>
          </w:p>
        </w:tc>
        <w:tc>
          <w:tcPr>
            <w:tcW w:w="2040" w:type="dxa"/>
            <w:tcBorders>
              <w:right w:val="single" w:sz="8" w:space="0" w:color="auto"/>
            </w:tcBorders>
            <w:vAlign w:val="bottom"/>
          </w:tcPr>
          <w:p w:rsidR="00FE613C" w:rsidRDefault="00FE613C">
            <w:pPr>
              <w:ind w:left="20"/>
              <w:rPr>
                <w:sz w:val="20"/>
                <w:szCs w:val="20"/>
              </w:rPr>
            </w:pPr>
            <w:r>
              <w:rPr>
                <w:rFonts w:ascii="Arial" w:eastAsia="Arial" w:hAnsi="Arial" w:cs="Arial"/>
                <w:i/>
                <w:iCs/>
              </w:rPr>
              <w:t>применять тео-</w:t>
            </w:r>
          </w:p>
        </w:tc>
        <w:tc>
          <w:tcPr>
            <w:tcW w:w="0" w:type="dxa"/>
            <w:vAlign w:val="bottom"/>
          </w:tcPr>
          <w:p w:rsidR="00FE613C" w:rsidRDefault="00FE613C">
            <w:pPr>
              <w:rPr>
                <w:sz w:val="1"/>
                <w:szCs w:val="1"/>
              </w:rPr>
            </w:pPr>
          </w:p>
        </w:tc>
      </w:tr>
      <w:tr w:rsidR="00FE613C">
        <w:trPr>
          <w:trHeight w:val="257"/>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лученных многогранников)</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нии задач;</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ремы об отношениях</w:t>
            </w:r>
          </w:p>
        </w:tc>
        <w:tc>
          <w:tcPr>
            <w:tcW w:w="0" w:type="dxa"/>
            <w:vAlign w:val="bottom"/>
          </w:tcPr>
          <w:p w:rsidR="00FE613C" w:rsidRDefault="00FE613C">
            <w:pPr>
              <w:rPr>
                <w:sz w:val="1"/>
                <w:szCs w:val="1"/>
              </w:rPr>
            </w:pPr>
          </w:p>
        </w:tc>
      </w:tr>
      <w:tr w:rsidR="00FE613C">
        <w:trPr>
          <w:trHeight w:val="263"/>
        </w:trPr>
        <w:tc>
          <w:tcPr>
            <w:tcW w:w="2380" w:type="dxa"/>
            <w:tcBorders>
              <w:left w:val="single" w:sz="8" w:space="0" w:color="auto"/>
              <w:right w:val="single" w:sz="8" w:space="0" w:color="auto"/>
            </w:tcBorders>
            <w:vAlign w:val="bottom"/>
          </w:tcPr>
          <w:p w:rsidR="00FE613C" w:rsidRDefault="00FE613C"/>
        </w:tc>
        <w:tc>
          <w:tcPr>
            <w:tcW w:w="520" w:type="dxa"/>
            <w:vAlign w:val="bottom"/>
          </w:tcPr>
          <w:p w:rsidR="00FE613C" w:rsidRDefault="00FE613C"/>
        </w:tc>
        <w:tc>
          <w:tcPr>
            <w:tcW w:w="2600" w:type="dxa"/>
            <w:tcBorders>
              <w:right w:val="single" w:sz="8" w:space="0" w:color="auto"/>
            </w:tcBorders>
            <w:vAlign w:val="bottom"/>
          </w:tcPr>
          <w:p w:rsidR="00FE613C" w:rsidRDefault="00FE613C"/>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640" w:type="dxa"/>
            <w:vAlign w:val="bottom"/>
          </w:tcPr>
          <w:p w:rsidR="00FE613C" w:rsidRDefault="00FE613C">
            <w:pPr>
              <w:spacing w:line="263" w:lineRule="exact"/>
              <w:ind w:left="100"/>
              <w:rPr>
                <w:sz w:val="20"/>
                <w:szCs w:val="20"/>
              </w:rPr>
            </w:pPr>
            <w:r>
              <w:rPr>
                <w:rFonts w:ascii="Symbol" w:eastAsia="Symbol" w:hAnsi="Symbol" w:cs="Symbol"/>
              </w:rPr>
              <w:t></w:t>
            </w:r>
          </w:p>
        </w:tc>
        <w:tc>
          <w:tcPr>
            <w:tcW w:w="2480" w:type="dxa"/>
            <w:tcBorders>
              <w:right w:val="single" w:sz="8" w:space="0" w:color="auto"/>
            </w:tcBorders>
            <w:vAlign w:val="bottom"/>
          </w:tcPr>
          <w:p w:rsidR="00FE613C" w:rsidRDefault="00FE613C">
            <w:pPr>
              <w:ind w:left="160"/>
              <w:rPr>
                <w:sz w:val="20"/>
                <w:szCs w:val="20"/>
              </w:rPr>
            </w:pPr>
            <w:r>
              <w:rPr>
                <w:rFonts w:ascii="Arial" w:eastAsia="Arial" w:hAnsi="Arial" w:cs="Arial"/>
              </w:rPr>
              <w:t>владеть понятиями</w:t>
            </w:r>
          </w:p>
        </w:tc>
        <w:tc>
          <w:tcPr>
            <w:tcW w:w="282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объемов при решении</w:t>
            </w:r>
          </w:p>
        </w:tc>
        <w:tc>
          <w:tcPr>
            <w:tcW w:w="0" w:type="dxa"/>
            <w:vAlign w:val="bottom"/>
          </w:tcPr>
          <w:p w:rsidR="00FE613C" w:rsidRDefault="00FE613C">
            <w:pPr>
              <w:rPr>
                <w:sz w:val="1"/>
                <w:szCs w:val="1"/>
              </w:rPr>
            </w:pP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6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ортогональное проектиро-</w:t>
            </w:r>
          </w:p>
        </w:tc>
        <w:tc>
          <w:tcPr>
            <w:tcW w:w="780" w:type="dxa"/>
            <w:vAlign w:val="bottom"/>
          </w:tcPr>
          <w:p w:rsidR="00FE613C" w:rsidRDefault="00FE613C">
            <w:pPr>
              <w:spacing w:line="243" w:lineRule="exact"/>
              <w:ind w:left="100"/>
              <w:rPr>
                <w:sz w:val="20"/>
                <w:szCs w:val="20"/>
              </w:rPr>
            </w:pPr>
            <w:r>
              <w:rPr>
                <w:rFonts w:ascii="Arial" w:eastAsia="Arial" w:hAnsi="Arial" w:cs="Arial"/>
                <w:i/>
                <w:iCs/>
              </w:rPr>
              <w:t>задач;</w:t>
            </w:r>
          </w:p>
        </w:tc>
        <w:tc>
          <w:tcPr>
            <w:tcW w:w="204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70"/>
        </w:trPr>
        <w:tc>
          <w:tcPr>
            <w:tcW w:w="23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520" w:type="dxa"/>
            <w:tcBorders>
              <w:bottom w:val="single" w:sz="8" w:space="0" w:color="auto"/>
            </w:tcBorders>
            <w:vAlign w:val="bottom"/>
          </w:tcPr>
          <w:p w:rsidR="00FE613C" w:rsidRDefault="00FE613C">
            <w:pPr>
              <w:rPr>
                <w:sz w:val="23"/>
                <w:szCs w:val="23"/>
              </w:rPr>
            </w:pPr>
          </w:p>
        </w:tc>
        <w:tc>
          <w:tcPr>
            <w:tcW w:w="2600" w:type="dxa"/>
            <w:tcBorders>
              <w:bottom w:val="single" w:sz="8" w:space="0" w:color="auto"/>
              <w:right w:val="single" w:sz="8" w:space="0" w:color="auto"/>
            </w:tcBorders>
            <w:vAlign w:val="bottom"/>
          </w:tcPr>
          <w:p w:rsidR="00FE613C" w:rsidRDefault="00FE613C">
            <w:pPr>
              <w:rPr>
                <w:sz w:val="23"/>
                <w:szCs w:val="23"/>
              </w:rPr>
            </w:pPr>
          </w:p>
        </w:tc>
        <w:tc>
          <w:tcPr>
            <w:tcW w:w="520" w:type="dxa"/>
            <w:tcBorders>
              <w:bottom w:val="single" w:sz="8" w:space="0" w:color="auto"/>
            </w:tcBorders>
            <w:vAlign w:val="bottom"/>
          </w:tcPr>
          <w:p w:rsidR="00FE613C" w:rsidRDefault="00FE613C">
            <w:pPr>
              <w:rPr>
                <w:sz w:val="23"/>
                <w:szCs w:val="23"/>
              </w:rPr>
            </w:pPr>
          </w:p>
        </w:tc>
        <w:tc>
          <w:tcPr>
            <w:tcW w:w="2840" w:type="dxa"/>
            <w:tcBorders>
              <w:bottom w:val="single" w:sz="8" w:space="0" w:color="auto"/>
              <w:right w:val="single" w:sz="8" w:space="0" w:color="auto"/>
            </w:tcBorders>
            <w:vAlign w:val="bottom"/>
          </w:tcPr>
          <w:p w:rsidR="00FE613C" w:rsidRDefault="00FE613C">
            <w:pPr>
              <w:rPr>
                <w:sz w:val="23"/>
                <w:szCs w:val="23"/>
              </w:rPr>
            </w:pP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вание, наклонные и их про-</w:t>
            </w:r>
          </w:p>
        </w:tc>
        <w:tc>
          <w:tcPr>
            <w:tcW w:w="78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rPr>
              <w:t></w:t>
            </w:r>
          </w:p>
        </w:tc>
        <w:tc>
          <w:tcPr>
            <w:tcW w:w="2040" w:type="dxa"/>
            <w:tcBorders>
              <w:bottom w:val="single" w:sz="8" w:space="0" w:color="auto"/>
              <w:right w:val="single" w:sz="8" w:space="0" w:color="auto"/>
            </w:tcBorders>
            <w:vAlign w:val="bottom"/>
          </w:tcPr>
          <w:p w:rsidR="00FE613C" w:rsidRDefault="00FE613C">
            <w:pPr>
              <w:ind w:left="20"/>
              <w:rPr>
                <w:sz w:val="20"/>
                <w:szCs w:val="20"/>
              </w:rPr>
            </w:pPr>
            <w:r>
              <w:rPr>
                <w:rFonts w:ascii="Arial" w:eastAsia="Arial" w:hAnsi="Arial" w:cs="Arial"/>
                <w:i/>
                <w:iCs/>
              </w:rPr>
              <w:t>применять инте-</w:t>
            </w:r>
          </w:p>
        </w:tc>
        <w:tc>
          <w:tcPr>
            <w:tcW w:w="0" w:type="dxa"/>
            <w:vAlign w:val="bottom"/>
          </w:tcPr>
          <w:p w:rsidR="00FE613C" w:rsidRDefault="00FE613C">
            <w:pPr>
              <w:rPr>
                <w:sz w:val="1"/>
                <w:szCs w:val="1"/>
              </w:rPr>
            </w:pPr>
          </w:p>
        </w:tc>
      </w:tr>
      <w:tr w:rsidR="00FE613C">
        <w:trPr>
          <w:trHeight w:val="419"/>
        </w:trPr>
        <w:tc>
          <w:tcPr>
            <w:tcW w:w="238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60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vAlign w:val="bottom"/>
          </w:tcPr>
          <w:p w:rsidR="00FE613C" w:rsidRDefault="00FE613C">
            <w:pPr>
              <w:ind w:right="1250"/>
              <w:jc w:val="right"/>
              <w:rPr>
                <w:sz w:val="20"/>
                <w:szCs w:val="20"/>
              </w:rPr>
            </w:pPr>
          </w:p>
        </w:tc>
        <w:tc>
          <w:tcPr>
            <w:tcW w:w="640" w:type="dxa"/>
            <w:vAlign w:val="bottom"/>
          </w:tcPr>
          <w:p w:rsidR="00FE613C" w:rsidRDefault="00FE613C">
            <w:pPr>
              <w:rPr>
                <w:sz w:val="24"/>
                <w:szCs w:val="24"/>
              </w:rPr>
            </w:pPr>
          </w:p>
        </w:tc>
        <w:tc>
          <w:tcPr>
            <w:tcW w:w="248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040" w:type="dxa"/>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 w:lineRule="exact"/>
        <w:rPr>
          <w:sz w:val="20"/>
          <w:szCs w:val="20"/>
        </w:rPr>
      </w:pPr>
      <w:r>
        <w:rPr>
          <w:noProof/>
          <w:sz w:val="20"/>
          <w:szCs w:val="20"/>
        </w:rPr>
        <w:lastRenderedPageBreak/>
        <mc:AlternateContent>
          <mc:Choice Requires="wps">
            <w:drawing>
              <wp:anchor distT="0" distB="0" distL="114300" distR="114300" simplePos="0" relativeHeight="251556864" behindDoc="1" locked="0" layoutInCell="0" allowOverlap="1">
                <wp:simplePos x="0" y="0"/>
                <wp:positionH relativeFrom="column">
                  <wp:posOffset>-266700</wp:posOffset>
                </wp:positionH>
                <wp:positionV relativeFrom="paragraph">
                  <wp:posOffset>460375</wp:posOffset>
                </wp:positionV>
                <wp:extent cx="9396730" cy="0"/>
                <wp:effectExtent l="0" t="0" r="0" b="0"/>
                <wp:wrapNone/>
                <wp:docPr id="35"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3B328FD" id="Shape 35" o:spid="_x0000_s1026" style="position:absolute;z-index:-251967488;visibility:visible;mso-wrap-style:square;mso-wrap-distance-left:9pt;mso-wrap-distance-top:0;mso-wrap-distance-right:9pt;mso-wrap-distance-bottom:0;mso-position-horizontal:absolute;mso-position-horizontal-relative:text;mso-position-vertical:absolute;mso-position-vertical-relative:text" from="-21pt,36.25pt" to="718.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57888" behindDoc="1" locked="0" layoutInCell="0" allowOverlap="1">
                <wp:simplePos x="0" y="0"/>
                <wp:positionH relativeFrom="column">
                  <wp:posOffset>-263525</wp:posOffset>
                </wp:positionH>
                <wp:positionV relativeFrom="paragraph">
                  <wp:posOffset>457200</wp:posOffset>
                </wp:positionV>
                <wp:extent cx="0" cy="5371465"/>
                <wp:effectExtent l="0" t="0" r="0" b="0"/>
                <wp:wrapNone/>
                <wp:docPr id="36"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71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704A018" id="Shape 36" o:spid="_x0000_s1026" style="position:absolute;z-index:-251960320;visibility:visible;mso-wrap-style:square;mso-wrap-distance-left:9pt;mso-wrap-distance-top:0;mso-wrap-distance-right:9pt;mso-wrap-distance-bottom:0;mso-position-horizontal:absolute;mso-position-horizontal-relative:text;mso-position-vertical:absolute;mso-position-vertical-relative:text" from="-20.75pt,36pt" to="-20.75pt,4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58912" behindDoc="1" locked="0" layoutInCell="0" allowOverlap="1">
                <wp:simplePos x="0" y="0"/>
                <wp:positionH relativeFrom="column">
                  <wp:posOffset>1235710</wp:posOffset>
                </wp:positionH>
                <wp:positionV relativeFrom="paragraph">
                  <wp:posOffset>457200</wp:posOffset>
                </wp:positionV>
                <wp:extent cx="0" cy="5371465"/>
                <wp:effectExtent l="0" t="0" r="0" b="0"/>
                <wp:wrapNone/>
                <wp:docPr id="37"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71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694ADBF" id="Shape 37" o:spid="_x0000_s1026" style="position:absolute;z-index:-251953152;visibility:visible;mso-wrap-style:square;mso-wrap-distance-left:9pt;mso-wrap-distance-top:0;mso-wrap-distance-right:9pt;mso-wrap-distance-bottom:0;mso-position-horizontal:absolute;mso-position-horizontal-relative:text;mso-position-vertical:absolute;mso-position-vertical-relative:text" from="97.3pt,36pt" to="97.3pt,4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59936" behindDoc="1" locked="0" layoutInCell="0" allowOverlap="1">
                <wp:simplePos x="0" y="0"/>
                <wp:positionH relativeFrom="column">
                  <wp:posOffset>3216275</wp:posOffset>
                </wp:positionH>
                <wp:positionV relativeFrom="paragraph">
                  <wp:posOffset>457200</wp:posOffset>
                </wp:positionV>
                <wp:extent cx="0" cy="5371465"/>
                <wp:effectExtent l="0" t="0" r="0" b="0"/>
                <wp:wrapNone/>
                <wp:docPr id="38"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714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BC00D8" id="Shape 38" o:spid="_x0000_s1026" style="position:absolute;z-index:-251945984;visibility:visible;mso-wrap-style:square;mso-wrap-distance-left:9pt;mso-wrap-distance-top:0;mso-wrap-distance-right:9pt;mso-wrap-distance-bottom:0;mso-position-horizontal:absolute;mso-position-horizontal-relative:text;mso-position-vertical:absolute;mso-position-vertical-relative:text" from="253.25pt,36pt" to="253.25pt,4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60960" behindDoc="1" locked="0" layoutInCell="0" allowOverlap="1">
                <wp:simplePos x="0" y="0"/>
                <wp:positionH relativeFrom="column">
                  <wp:posOffset>5351145</wp:posOffset>
                </wp:positionH>
                <wp:positionV relativeFrom="paragraph">
                  <wp:posOffset>457200</wp:posOffset>
                </wp:positionV>
                <wp:extent cx="0" cy="5371465"/>
                <wp:effectExtent l="0" t="0" r="0" b="0"/>
                <wp:wrapNone/>
                <wp:docPr id="39"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714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C5C6D54" id="Shape 39" o:spid="_x0000_s1026" style="position:absolute;z-index:-251938816;visibility:visible;mso-wrap-style:square;mso-wrap-distance-left:9pt;mso-wrap-distance-top:0;mso-wrap-distance-right:9pt;mso-wrap-distance-bottom:0;mso-position-horizontal:absolute;mso-position-horizontal-relative:text;mso-position-vertical:absolute;mso-position-vertical-relative:text" from="421.35pt,36pt" to="421.35pt,4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61984" behindDoc="1" locked="0" layoutInCell="0" allowOverlap="1">
                <wp:simplePos x="0" y="0"/>
                <wp:positionH relativeFrom="column">
                  <wp:posOffset>7331710</wp:posOffset>
                </wp:positionH>
                <wp:positionV relativeFrom="paragraph">
                  <wp:posOffset>457200</wp:posOffset>
                </wp:positionV>
                <wp:extent cx="0" cy="5371465"/>
                <wp:effectExtent l="0" t="0" r="0" b="0"/>
                <wp:wrapNone/>
                <wp:docPr id="40"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71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177F840" id="Shape 40" o:spid="_x0000_s1026" style="position:absolute;z-index:-251931648;visibility:visible;mso-wrap-style:square;mso-wrap-distance-left:9pt;mso-wrap-distance-top:0;mso-wrap-distance-right:9pt;mso-wrap-distance-bottom:0;mso-position-horizontal:absolute;mso-position-horizontal-relative:text;mso-position-vertical:absolute;mso-position-vertical-relative:text" from="577.3pt,36pt" to="577.3pt,4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63008" behindDoc="1" locked="0" layoutInCell="0" allowOverlap="1">
                <wp:simplePos x="0" y="0"/>
                <wp:positionH relativeFrom="column">
                  <wp:posOffset>9126855</wp:posOffset>
                </wp:positionH>
                <wp:positionV relativeFrom="paragraph">
                  <wp:posOffset>457200</wp:posOffset>
                </wp:positionV>
                <wp:extent cx="0" cy="5371465"/>
                <wp:effectExtent l="0" t="0" r="0" b="0"/>
                <wp:wrapNone/>
                <wp:docPr id="41"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714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5A7457" id="Shape 41" o:spid="_x0000_s1026" style="position:absolute;z-index:-251924480;visibility:visible;mso-wrap-style:square;mso-wrap-distance-left:9pt;mso-wrap-distance-top:0;mso-wrap-distance-right:9pt;mso-wrap-distance-bottom:0;mso-position-horizontal:absolute;mso-position-horizontal-relative:text;mso-position-vertical:absolute;mso-position-vertical-relative:text" from="718.65pt,36pt" to="718.65pt,45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" o:allowincell="f" filled="t" strokeweight=".16931mm">
                <v:stroke joinstyle="miter"/>
                <o:lock v:ext="edit" shapetype="f"/>
              </v:line>
            </w:pict>
          </mc:Fallback>
        </mc:AlternateContent>
      </w:r>
    </w:p>
    <w:p w:rsidR="00FE613C" w:rsidRDefault="00FE613C">
      <w:pPr>
        <w:sectPr w:rsidR="00FE613C">
          <w:pgSz w:w="16840" w:h="11906" w:orient="landscape"/>
          <w:pgMar w:top="705" w:right="1178" w:bottom="739" w:left="1440" w:header="0" w:footer="0" w:gutter="0"/>
          <w:cols w:space="720" w:equalWidth="0">
            <w:col w:w="1422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27" w:lineRule="exact"/>
        <w:rPr>
          <w:sz w:val="20"/>
          <w:szCs w:val="20"/>
        </w:rPr>
      </w:pPr>
    </w:p>
    <w:p w:rsidR="00FE613C" w:rsidRDefault="00FE613C">
      <w:pPr>
        <w:ind w:left="8540"/>
        <w:rPr>
          <w:sz w:val="20"/>
          <w:szCs w:val="20"/>
        </w:rPr>
      </w:pPr>
      <w:r>
        <w:rPr>
          <w:rFonts w:ascii="Arial" w:eastAsia="Arial" w:hAnsi="Arial" w:cs="Arial"/>
        </w:rPr>
        <w:t>екции, уметь применять</w:t>
      </w:r>
    </w:p>
    <w:p w:rsidR="00FE613C" w:rsidRDefault="00FE613C">
      <w:pPr>
        <w:ind w:left="8540"/>
        <w:rPr>
          <w:sz w:val="20"/>
          <w:szCs w:val="20"/>
        </w:rPr>
      </w:pPr>
      <w:r>
        <w:rPr>
          <w:rFonts w:ascii="Arial" w:eastAsia="Arial" w:hAnsi="Arial" w:cs="Arial"/>
        </w:rPr>
        <w:t>теорему о трех перпенди-</w:t>
      </w:r>
    </w:p>
    <w:p w:rsidR="00FE613C" w:rsidRDefault="00FE613C">
      <w:pPr>
        <w:ind w:left="8540"/>
        <w:rPr>
          <w:sz w:val="20"/>
          <w:szCs w:val="20"/>
        </w:rPr>
      </w:pPr>
      <w:r>
        <w:rPr>
          <w:rFonts w:ascii="Arial" w:eastAsia="Arial" w:hAnsi="Arial" w:cs="Arial"/>
        </w:rPr>
        <w:t>кулярах при решении за-</w:t>
      </w:r>
    </w:p>
    <w:p w:rsidR="00FE613C" w:rsidRDefault="00FE613C">
      <w:pPr>
        <w:ind w:left="8540"/>
        <w:rPr>
          <w:sz w:val="20"/>
          <w:szCs w:val="20"/>
        </w:rPr>
      </w:pPr>
      <w:r>
        <w:rPr>
          <w:rFonts w:ascii="Arial" w:eastAsia="Arial" w:hAnsi="Arial" w:cs="Arial"/>
        </w:rPr>
        <w:t>дач;</w:t>
      </w:r>
    </w:p>
    <w:p w:rsidR="00FE613C" w:rsidRDefault="00FE613C">
      <w:pPr>
        <w:spacing w:line="23" w:lineRule="exact"/>
        <w:rPr>
          <w:sz w:val="20"/>
          <w:szCs w:val="20"/>
        </w:rPr>
      </w:pPr>
    </w:p>
    <w:p w:rsidR="00FE613C" w:rsidRDefault="00FE613C" w:rsidP="00A43435">
      <w:pPr>
        <w:numPr>
          <w:ilvl w:val="0"/>
          <w:numId w:val="135"/>
        </w:numPr>
        <w:tabs>
          <w:tab w:val="left" w:pos="9248"/>
        </w:tabs>
        <w:spacing w:after="0" w:line="247" w:lineRule="auto"/>
        <w:ind w:left="8540" w:right="80" w:hanging="2"/>
        <w:rPr>
          <w:rFonts w:ascii="Symbol" w:eastAsia="Symbol" w:hAnsi="Symbol" w:cs="Symbol"/>
          <w:sz w:val="21"/>
          <w:szCs w:val="21"/>
        </w:rPr>
      </w:pPr>
      <w:r>
        <w:rPr>
          <w:rFonts w:ascii="Arial" w:eastAsia="Arial" w:hAnsi="Arial" w:cs="Arial"/>
          <w:sz w:val="21"/>
          <w:szCs w:val="21"/>
        </w:rPr>
        <w:t>владеть понятиями расстояние между фигура-ми в пространстве, общий перпендикуляр двух скре-щивающихся прямых и уметь применять их при решении задач;</w:t>
      </w:r>
    </w:p>
    <w:p w:rsidR="00FE613C" w:rsidRDefault="00FE613C">
      <w:pPr>
        <w:spacing w:line="30" w:lineRule="exact"/>
        <w:rPr>
          <w:rFonts w:ascii="Symbol" w:eastAsia="Symbol" w:hAnsi="Symbol" w:cs="Symbol"/>
          <w:sz w:val="21"/>
          <w:szCs w:val="21"/>
        </w:rPr>
      </w:pPr>
    </w:p>
    <w:p w:rsidR="00FE613C" w:rsidRDefault="00FE613C" w:rsidP="00A43435">
      <w:pPr>
        <w:numPr>
          <w:ilvl w:val="0"/>
          <w:numId w:val="135"/>
        </w:numPr>
        <w:tabs>
          <w:tab w:val="left" w:pos="9248"/>
        </w:tabs>
        <w:spacing w:after="0" w:line="234" w:lineRule="auto"/>
        <w:ind w:left="8540" w:right="60" w:hanging="2"/>
        <w:rPr>
          <w:rFonts w:ascii="Symbol" w:eastAsia="Symbol" w:hAnsi="Symbol" w:cs="Symbol"/>
        </w:rPr>
      </w:pPr>
      <w:r>
        <w:rPr>
          <w:rFonts w:ascii="Arial" w:eastAsia="Arial" w:hAnsi="Arial" w:cs="Arial"/>
        </w:rPr>
        <w:t>владеть понятием угол между прямой и плос-костью и уметь применять его при решении задач;</w:t>
      </w:r>
    </w:p>
    <w:p w:rsidR="00FE613C" w:rsidRDefault="00FE613C">
      <w:pPr>
        <w:spacing w:line="22" w:lineRule="exact"/>
        <w:rPr>
          <w:rFonts w:ascii="Symbol" w:eastAsia="Symbol" w:hAnsi="Symbol" w:cs="Symbol"/>
        </w:rPr>
      </w:pPr>
    </w:p>
    <w:p w:rsidR="00FE613C" w:rsidRDefault="00FE613C" w:rsidP="00A43435">
      <w:pPr>
        <w:numPr>
          <w:ilvl w:val="0"/>
          <w:numId w:val="135"/>
        </w:numPr>
        <w:tabs>
          <w:tab w:val="left" w:pos="9248"/>
        </w:tabs>
        <w:spacing w:after="0" w:line="247" w:lineRule="auto"/>
        <w:ind w:left="8540" w:right="20" w:hanging="2"/>
        <w:rPr>
          <w:rFonts w:ascii="Symbol" w:eastAsia="Symbol" w:hAnsi="Symbol" w:cs="Symbol"/>
          <w:sz w:val="21"/>
          <w:szCs w:val="21"/>
        </w:rPr>
      </w:pPr>
      <w:r>
        <w:rPr>
          <w:rFonts w:ascii="Arial" w:eastAsia="Arial" w:hAnsi="Arial" w:cs="Arial"/>
          <w:sz w:val="21"/>
          <w:szCs w:val="21"/>
        </w:rPr>
        <w:t>владеть понятиями двугранный угол, угол меж-ду плоскостями, перпенди-кулярные плоскости и уметь применять их при решении задач;</w:t>
      </w:r>
    </w:p>
    <w:p w:rsidR="00FE613C" w:rsidRDefault="00FE613C">
      <w:pPr>
        <w:spacing w:line="26" w:lineRule="exact"/>
        <w:rPr>
          <w:rFonts w:ascii="Symbol" w:eastAsia="Symbol" w:hAnsi="Symbol" w:cs="Symbol"/>
          <w:sz w:val="21"/>
          <w:szCs w:val="21"/>
        </w:rPr>
      </w:pPr>
    </w:p>
    <w:p w:rsidR="00FE613C" w:rsidRDefault="00FE613C" w:rsidP="00A43435">
      <w:pPr>
        <w:numPr>
          <w:ilvl w:val="0"/>
          <w:numId w:val="135"/>
        </w:numPr>
        <w:tabs>
          <w:tab w:val="left" w:pos="9248"/>
        </w:tabs>
        <w:spacing w:after="0" w:line="235" w:lineRule="auto"/>
        <w:ind w:left="8540" w:right="20" w:hanging="2"/>
        <w:rPr>
          <w:rFonts w:ascii="Symbol" w:eastAsia="Symbol" w:hAnsi="Symbol" w:cs="Symbol"/>
        </w:rPr>
      </w:pPr>
      <w:r>
        <w:rPr>
          <w:rFonts w:ascii="Arial" w:eastAsia="Arial" w:hAnsi="Arial" w:cs="Arial"/>
        </w:rPr>
        <w:t>владеть понятиями призма, параллелепипед и применять свойства парал-лелепипеда при решении задач;</w:t>
      </w:r>
    </w:p>
    <w:p w:rsidR="00FE613C" w:rsidRDefault="00FE613C">
      <w:pPr>
        <w:spacing w:line="24" w:lineRule="exact"/>
        <w:rPr>
          <w:rFonts w:ascii="Symbol" w:eastAsia="Symbol" w:hAnsi="Symbol" w:cs="Symbol"/>
        </w:rPr>
      </w:pPr>
    </w:p>
    <w:p w:rsidR="00FE613C" w:rsidRDefault="00FE613C" w:rsidP="00A43435">
      <w:pPr>
        <w:numPr>
          <w:ilvl w:val="0"/>
          <w:numId w:val="135"/>
        </w:numPr>
        <w:tabs>
          <w:tab w:val="left" w:pos="9248"/>
        </w:tabs>
        <w:spacing w:after="0" w:line="245" w:lineRule="auto"/>
        <w:ind w:left="8540" w:hanging="2"/>
        <w:rPr>
          <w:rFonts w:ascii="Symbol" w:eastAsia="Symbol" w:hAnsi="Symbol" w:cs="Symbol"/>
          <w:sz w:val="21"/>
          <w:szCs w:val="21"/>
        </w:rPr>
      </w:pPr>
      <w:r>
        <w:rPr>
          <w:rFonts w:ascii="Arial" w:eastAsia="Arial" w:hAnsi="Arial" w:cs="Arial"/>
          <w:sz w:val="21"/>
          <w:szCs w:val="21"/>
        </w:rPr>
        <w:t>владеть понятием прямоугольный параллеле-</w:t>
      </w:r>
      <w:r>
        <w:rPr>
          <w:rFonts w:ascii="Arial" w:eastAsia="Arial" w:hAnsi="Arial" w:cs="Arial"/>
          <w:sz w:val="21"/>
          <w:szCs w:val="21"/>
        </w:rPr>
        <w:lastRenderedPageBreak/>
        <w:t>пипед и применять его при решении задач;</w:t>
      </w:r>
    </w:p>
    <w:p w:rsidR="00FE613C" w:rsidRDefault="00FE613C">
      <w:pPr>
        <w:spacing w:line="25" w:lineRule="exact"/>
        <w:rPr>
          <w:rFonts w:ascii="Symbol" w:eastAsia="Symbol" w:hAnsi="Symbol" w:cs="Symbol"/>
          <w:sz w:val="21"/>
          <w:szCs w:val="21"/>
        </w:rPr>
      </w:pPr>
    </w:p>
    <w:p w:rsidR="00FE613C" w:rsidRDefault="00FE613C" w:rsidP="00A43435">
      <w:pPr>
        <w:numPr>
          <w:ilvl w:val="0"/>
          <w:numId w:val="135"/>
        </w:numPr>
        <w:tabs>
          <w:tab w:val="left" w:pos="9248"/>
        </w:tabs>
        <w:spacing w:after="0" w:line="245" w:lineRule="auto"/>
        <w:ind w:left="8540" w:right="140" w:hanging="2"/>
        <w:jc w:val="both"/>
        <w:rPr>
          <w:rFonts w:ascii="Symbol" w:eastAsia="Symbol" w:hAnsi="Symbol" w:cs="Symbol"/>
          <w:sz w:val="21"/>
          <w:szCs w:val="21"/>
        </w:rPr>
      </w:pPr>
      <w:r>
        <w:rPr>
          <w:rFonts w:ascii="Arial" w:eastAsia="Arial" w:hAnsi="Arial" w:cs="Arial"/>
          <w:sz w:val="21"/>
          <w:szCs w:val="21"/>
        </w:rPr>
        <w:t>владет</w:t>
      </w:r>
      <w:r>
        <w:rPr>
          <w:rFonts w:ascii="Arial" w:eastAsia="Arial" w:hAnsi="Arial" w:cs="Arial"/>
          <w:sz w:val="21"/>
          <w:szCs w:val="21"/>
        </w:rPr>
        <w:lastRenderedPageBreak/>
        <w:t>ь понятиями пирамида, виды пирамид, элементы правильной пи-</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64032" behindDoc="1" locked="0" layoutInCell="0" allowOverlap="1">
                <wp:simplePos x="0" y="0"/>
                <wp:positionH relativeFrom="column">
                  <wp:posOffset>-266700</wp:posOffset>
                </wp:positionH>
                <wp:positionV relativeFrom="paragraph">
                  <wp:posOffset>2540</wp:posOffset>
                </wp:positionV>
                <wp:extent cx="9396730" cy="0"/>
                <wp:effectExtent l="0" t="0" r="0" b="0"/>
                <wp:wrapNone/>
                <wp:docPr id="42"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D84BD8A" id="Shape 42" o:spid="_x0000_s1026" style="position:absolute;z-index:-251917312;visibility:visible;mso-wrap-style:square;mso-wrap-distance-left:9pt;mso-wrap-distance-top:0;mso-wrap-distance-right:9pt;mso-wrap-distance-bottom:0;mso-position-horizontal:absolute;mso-position-horizontal-relative:text;mso-position-vertical:absolute;mso-position-vertical-relative:text" from="-21pt,.2pt" to="718.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" o:allowincell="f" filled="t" strokeweight=".16931mm">
                <v:stroke joinstyle="miter"/>
                <o:lock v:ext="edit" shapetype="f"/>
              </v:line>
            </w:pict>
          </mc:Fallback>
        </mc:AlternateContent>
      </w:r>
    </w:p>
    <w:p w:rsidR="00FE613C" w:rsidRDefault="00FE613C">
      <w:pPr>
        <w:spacing w:line="20" w:lineRule="exact"/>
        <w:rPr>
          <w:sz w:val="20"/>
          <w:szCs w:val="20"/>
        </w:rPr>
      </w:pPr>
      <w:r>
        <w:rPr>
          <w:sz w:val="20"/>
          <w:szCs w:val="20"/>
        </w:rPr>
        <w:br w:type="column"/>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16" w:lineRule="exact"/>
        <w:rPr>
          <w:sz w:val="20"/>
          <w:szCs w:val="20"/>
        </w:rPr>
      </w:pPr>
    </w:p>
    <w:p w:rsidR="00FE613C" w:rsidRDefault="00FE613C">
      <w:pPr>
        <w:spacing w:line="238" w:lineRule="auto"/>
        <w:ind w:left="4" w:right="100"/>
        <w:rPr>
          <w:sz w:val="20"/>
          <w:szCs w:val="20"/>
        </w:rPr>
      </w:pPr>
      <w:r>
        <w:rPr>
          <w:rFonts w:ascii="Arial" w:eastAsia="Arial" w:hAnsi="Arial" w:cs="Arial"/>
          <w:i/>
          <w:iCs/>
        </w:rPr>
        <w:t>грал для вычисления объемов и поверхно-стей тел вращения, вычисления площади сферического пояса и объема шарового слоя;</w:t>
      </w:r>
    </w:p>
    <w:p w:rsidR="00FE613C" w:rsidRDefault="00FE613C">
      <w:pPr>
        <w:spacing w:line="26" w:lineRule="exact"/>
        <w:rPr>
          <w:sz w:val="20"/>
          <w:szCs w:val="20"/>
        </w:rPr>
      </w:pPr>
    </w:p>
    <w:p w:rsidR="00FE613C" w:rsidRDefault="00FE613C" w:rsidP="00A43435">
      <w:pPr>
        <w:numPr>
          <w:ilvl w:val="0"/>
          <w:numId w:val="136"/>
        </w:numPr>
        <w:tabs>
          <w:tab w:val="left" w:pos="712"/>
        </w:tabs>
        <w:spacing w:after="0" w:line="238" w:lineRule="auto"/>
        <w:ind w:left="4" w:hanging="4"/>
        <w:rPr>
          <w:rFonts w:ascii="Symbol" w:eastAsia="Symbol" w:hAnsi="Symbol" w:cs="Symbol"/>
        </w:rPr>
      </w:pPr>
      <w:r>
        <w:rPr>
          <w:rFonts w:ascii="Arial" w:eastAsia="Arial" w:hAnsi="Arial" w:cs="Arial"/>
          <w:i/>
          <w:iCs/>
        </w:rPr>
        <w:t>иметь представ-ление о движениях в пространстве: парал-лельном переносе, сим-метрии относительно плоскости, централь-ной симметрии, пово-роте относительно прямой, винтовой сим-метрии, уметь приме-нять их при решении задач;</w:t>
      </w:r>
    </w:p>
    <w:p w:rsidR="00FE613C" w:rsidRDefault="00FE613C">
      <w:pPr>
        <w:spacing w:line="24" w:lineRule="exact"/>
        <w:rPr>
          <w:rFonts w:ascii="Symbol" w:eastAsia="Symbol" w:hAnsi="Symbol" w:cs="Symbol"/>
        </w:rPr>
      </w:pPr>
    </w:p>
    <w:p w:rsidR="00FE613C" w:rsidRDefault="00FE613C" w:rsidP="00A43435">
      <w:pPr>
        <w:numPr>
          <w:ilvl w:val="0"/>
          <w:numId w:val="136"/>
        </w:numPr>
        <w:tabs>
          <w:tab w:val="left" w:pos="712"/>
        </w:tabs>
        <w:spacing w:after="0" w:line="231" w:lineRule="auto"/>
        <w:ind w:left="4" w:hanging="4"/>
        <w:rPr>
          <w:rFonts w:ascii="Symbol" w:eastAsia="Symbol" w:hAnsi="Symbol" w:cs="Symbol"/>
        </w:rPr>
      </w:pPr>
      <w:r>
        <w:rPr>
          <w:rFonts w:ascii="Arial" w:eastAsia="Arial" w:hAnsi="Arial" w:cs="Arial"/>
          <w:i/>
          <w:iCs/>
        </w:rPr>
        <w:t>иметь представ-ление о площади орто-гональной проекции;</w:t>
      </w:r>
    </w:p>
    <w:p w:rsidR="00FE613C" w:rsidRDefault="00FE613C">
      <w:pPr>
        <w:spacing w:line="28" w:lineRule="exact"/>
        <w:rPr>
          <w:rFonts w:ascii="Symbol" w:eastAsia="Symbol" w:hAnsi="Symbol" w:cs="Symbol"/>
        </w:rPr>
      </w:pPr>
    </w:p>
    <w:p w:rsidR="00FE613C" w:rsidRDefault="00FE613C" w:rsidP="00A43435">
      <w:pPr>
        <w:numPr>
          <w:ilvl w:val="0"/>
          <w:numId w:val="136"/>
        </w:numPr>
        <w:tabs>
          <w:tab w:val="left" w:pos="712"/>
        </w:tabs>
        <w:spacing w:after="0" w:line="236" w:lineRule="auto"/>
        <w:ind w:left="4" w:hanging="4"/>
        <w:rPr>
          <w:rFonts w:ascii="Symbol" w:eastAsia="Symbol" w:hAnsi="Symbol" w:cs="Symbol"/>
        </w:rPr>
      </w:pPr>
      <w:r>
        <w:rPr>
          <w:rFonts w:ascii="Arial" w:eastAsia="Arial" w:hAnsi="Arial" w:cs="Arial"/>
          <w:i/>
          <w:iCs/>
        </w:rPr>
        <w:t>иметь представ-ление о трехгранном и многогранном угле и применять свойства плоских углов много-гранного угла при ре-шении задач;</w:t>
      </w:r>
    </w:p>
    <w:p w:rsidR="00FE613C" w:rsidRDefault="00FE613C">
      <w:pPr>
        <w:spacing w:line="28" w:lineRule="exact"/>
        <w:rPr>
          <w:rFonts w:ascii="Symbol" w:eastAsia="Symbol" w:hAnsi="Symbol" w:cs="Symbol"/>
        </w:rPr>
      </w:pPr>
    </w:p>
    <w:p w:rsidR="00FE613C" w:rsidRDefault="00FE613C" w:rsidP="00A43435">
      <w:pPr>
        <w:numPr>
          <w:ilvl w:val="0"/>
          <w:numId w:val="136"/>
        </w:numPr>
        <w:tabs>
          <w:tab w:val="left" w:pos="712"/>
        </w:tabs>
        <w:spacing w:after="0" w:line="235" w:lineRule="auto"/>
        <w:ind w:left="4" w:hanging="4"/>
        <w:rPr>
          <w:rFonts w:ascii="Symbol" w:eastAsia="Symbol" w:hAnsi="Symbol" w:cs="Symbol"/>
        </w:rPr>
      </w:pPr>
      <w:r>
        <w:rPr>
          <w:rFonts w:ascii="Arial" w:eastAsia="Arial" w:hAnsi="Arial" w:cs="Arial"/>
          <w:i/>
          <w:iCs/>
        </w:rPr>
        <w:t xml:space="preserve">иметь представ-ления о преобразовании подобия, гомотетии и </w:t>
      </w:r>
      <w:r>
        <w:rPr>
          <w:rFonts w:ascii="Arial" w:eastAsia="Arial" w:hAnsi="Arial" w:cs="Arial"/>
          <w:i/>
          <w:iCs/>
        </w:rPr>
        <w:lastRenderedPageBreak/>
        <w:t>уметь применять их при решении задач;</w:t>
      </w:r>
    </w:p>
    <w:p w:rsidR="00FE613C" w:rsidRDefault="00FE613C">
      <w:pPr>
        <w:spacing w:line="234" w:lineRule="exact"/>
        <w:rPr>
          <w:sz w:val="20"/>
          <w:szCs w:val="20"/>
        </w:rPr>
      </w:pPr>
    </w:p>
    <w:p w:rsidR="00FE613C" w:rsidRDefault="00FE613C">
      <w:pPr>
        <w:sectPr w:rsidR="00FE613C">
          <w:type w:val="continuous"/>
          <w:pgSz w:w="16840" w:h="11906" w:orient="landscape"/>
          <w:pgMar w:top="705" w:right="1178" w:bottom="739" w:left="1440" w:header="0" w:footer="0" w:gutter="0"/>
          <w:cols w:num="2" w:space="720" w:equalWidth="0">
            <w:col w:w="11380" w:space="276"/>
            <w:col w:w="2564"/>
          </w:cols>
        </w:sectPr>
      </w:pPr>
    </w:p>
    <w:p w:rsidR="00FE613C" w:rsidRDefault="00FE613C">
      <w:pPr>
        <w:ind w:right="280"/>
        <w:jc w:val="center"/>
        <w:rPr>
          <w:sz w:val="20"/>
          <w:szCs w:val="20"/>
        </w:rPr>
      </w:pPr>
    </w:p>
    <w:p w:rsidR="00FE613C" w:rsidRDefault="00FE613C">
      <w:pPr>
        <w:sectPr w:rsidR="00FE613C">
          <w:type w:val="continuous"/>
          <w:pgSz w:w="16840" w:h="11906" w:orient="landscape"/>
          <w:pgMar w:top="705" w:right="1178" w:bottom="739" w:left="1440" w:header="0" w:footer="0" w:gutter="0"/>
          <w:cols w:space="720" w:equalWidth="0">
            <w:col w:w="14220"/>
          </w:cols>
        </w:sectPr>
      </w:pPr>
    </w:p>
    <w:p w:rsidR="00FE613C" w:rsidRDefault="00FE613C">
      <w:pPr>
        <w:spacing w:line="20" w:lineRule="exact"/>
        <w:rPr>
          <w:sz w:val="20"/>
          <w:szCs w:val="20"/>
        </w:rPr>
      </w:pPr>
      <w:r>
        <w:rPr>
          <w:noProof/>
          <w:sz w:val="20"/>
          <w:szCs w:val="20"/>
        </w:rPr>
        <w:lastRenderedPageBreak/>
        <mc:AlternateContent>
          <mc:Choice Requires="wps">
            <w:drawing>
              <wp:anchor distT="0" distB="0" distL="114300" distR="114300" simplePos="0" relativeHeight="251565056" behindDoc="1" locked="0" layoutInCell="0" allowOverlap="1">
                <wp:simplePos x="0" y="0"/>
                <wp:positionH relativeFrom="column">
                  <wp:posOffset>-266700</wp:posOffset>
                </wp:positionH>
                <wp:positionV relativeFrom="paragraph">
                  <wp:posOffset>460375</wp:posOffset>
                </wp:positionV>
                <wp:extent cx="9396730" cy="0"/>
                <wp:effectExtent l="0" t="0" r="0" b="0"/>
                <wp:wrapNone/>
                <wp:docPr id="43"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696F0BD" id="Shape 43" o:spid="_x0000_s1026" style="position:absolute;z-index:-251910144;visibility:visible;mso-wrap-style:square;mso-wrap-distance-left:9pt;mso-wrap-distance-top:0;mso-wrap-distance-right:9pt;mso-wrap-distance-bottom:0;mso-position-horizontal:absolute;mso-position-horizontal-relative:text;mso-position-vertical:absolute;mso-position-vertical-relative:text" from="-21pt,36.25pt" to="718.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66080" behindDoc="1" locked="0" layoutInCell="0" allowOverlap="1">
                <wp:simplePos x="0" y="0"/>
                <wp:positionH relativeFrom="column">
                  <wp:posOffset>-263525</wp:posOffset>
                </wp:positionH>
                <wp:positionV relativeFrom="paragraph">
                  <wp:posOffset>457200</wp:posOffset>
                </wp:positionV>
                <wp:extent cx="0" cy="5380990"/>
                <wp:effectExtent l="0" t="0" r="0" b="0"/>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AFEB77E" id="Shape 44" o:spid="_x0000_s1026" style="position:absolute;z-index:-251902976;visibility:visible;mso-wrap-style:square;mso-wrap-distance-left:9pt;mso-wrap-distance-top:0;mso-wrap-distance-right:9pt;mso-wrap-distance-bottom:0;mso-position-horizontal:absolute;mso-position-horizontal-relative:text;mso-position-vertical:absolute;mso-position-vertical-relative:text" from="-20.75pt,36pt" to="-20.7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67104" behindDoc="1" locked="0" layoutInCell="0" allowOverlap="1">
                <wp:simplePos x="0" y="0"/>
                <wp:positionH relativeFrom="column">
                  <wp:posOffset>1235710</wp:posOffset>
                </wp:positionH>
                <wp:positionV relativeFrom="paragraph">
                  <wp:posOffset>457200</wp:posOffset>
                </wp:positionV>
                <wp:extent cx="0" cy="5380990"/>
                <wp:effectExtent l="0" t="0" r="0" b="0"/>
                <wp:wrapNone/>
                <wp:docPr id="45"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84C51D4" id="Shape 45" o:spid="_x0000_s1026" style="position:absolute;z-index:-251895808;visibility:visible;mso-wrap-style:square;mso-wrap-distance-left:9pt;mso-wrap-distance-top:0;mso-wrap-distance-right:9pt;mso-wrap-distance-bottom:0;mso-position-horizontal:absolute;mso-position-horizontal-relative:text;mso-position-vertical:absolute;mso-position-vertical-relative:text" from="97.3pt,36pt" to="97.3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68128" behindDoc="1" locked="0" layoutInCell="0" allowOverlap="1">
                <wp:simplePos x="0" y="0"/>
                <wp:positionH relativeFrom="column">
                  <wp:posOffset>3216275</wp:posOffset>
                </wp:positionH>
                <wp:positionV relativeFrom="paragraph">
                  <wp:posOffset>457200</wp:posOffset>
                </wp:positionV>
                <wp:extent cx="0" cy="5380990"/>
                <wp:effectExtent l="0" t="0" r="0" b="0"/>
                <wp:wrapNone/>
                <wp:docPr id="46"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1717B4C" id="Shape 46"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253.25pt,36pt" to="253.2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69152" behindDoc="1" locked="0" layoutInCell="0" allowOverlap="1">
                <wp:simplePos x="0" y="0"/>
                <wp:positionH relativeFrom="column">
                  <wp:posOffset>5351145</wp:posOffset>
                </wp:positionH>
                <wp:positionV relativeFrom="paragraph">
                  <wp:posOffset>457200</wp:posOffset>
                </wp:positionV>
                <wp:extent cx="0" cy="5380990"/>
                <wp:effectExtent l="0" t="0" r="0" b="0"/>
                <wp:wrapNone/>
                <wp:docPr id="47"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75839BD" id="Shape 47" o:spid="_x0000_s1026" style="position:absolute;z-index:-251881472;visibility:visible;mso-wrap-style:square;mso-wrap-distance-left:9pt;mso-wrap-distance-top:0;mso-wrap-distance-right:9pt;mso-wrap-distance-bottom:0;mso-position-horizontal:absolute;mso-position-horizontal-relative:text;mso-position-vertical:absolute;mso-position-vertical-relative:text" from="421.35pt,36pt" to="421.3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&#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70176" behindDoc="1" locked="0" layoutInCell="0" allowOverlap="1">
                <wp:simplePos x="0" y="0"/>
                <wp:positionH relativeFrom="column">
                  <wp:posOffset>7331710</wp:posOffset>
                </wp:positionH>
                <wp:positionV relativeFrom="paragraph">
                  <wp:posOffset>457200</wp:posOffset>
                </wp:positionV>
                <wp:extent cx="0" cy="5380990"/>
                <wp:effectExtent l="0" t="0" r="0" b="0"/>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084BEF9" id="Shape 48" o:spid="_x0000_s1026" style="position:absolute;z-index:-251874304;visibility:visible;mso-wrap-style:square;mso-wrap-distance-left:9pt;mso-wrap-distance-top:0;mso-wrap-distance-right:9pt;mso-wrap-distance-bottom:0;mso-position-horizontal:absolute;mso-position-horizontal-relative:text;mso-position-vertical:absolute;mso-position-vertical-relative:text" from="577.3pt,36pt" to="577.3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71200" behindDoc="1" locked="0" layoutInCell="0" allowOverlap="1">
                <wp:simplePos x="0" y="0"/>
                <wp:positionH relativeFrom="column">
                  <wp:posOffset>9126855</wp:posOffset>
                </wp:positionH>
                <wp:positionV relativeFrom="paragraph">
                  <wp:posOffset>457200</wp:posOffset>
                </wp:positionV>
                <wp:extent cx="0" cy="5380990"/>
                <wp:effectExtent l="0" t="0" r="0" b="0"/>
                <wp:wrapNone/>
                <wp:docPr id="49"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09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53554AC" id="Shape 49" o:spid="_x0000_s1026" style="position:absolute;z-index:-251867136;visibility:visible;mso-wrap-style:square;mso-wrap-distance-left:9pt;mso-wrap-distance-top:0;mso-wrap-distance-right:9pt;mso-wrap-distance-bottom:0;mso-position-horizontal:absolute;mso-position-horizontal-relative:text;mso-position-vertical:absolute;mso-position-vertical-relative:text" from="718.65pt,36pt" to="718.65pt,45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" o:allowincell="f" filled="t" strokeweight=".16931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98" w:lineRule="exact"/>
        <w:rPr>
          <w:sz w:val="20"/>
          <w:szCs w:val="20"/>
        </w:rPr>
      </w:pPr>
    </w:p>
    <w:tbl>
      <w:tblPr>
        <w:tblW w:w="0" w:type="auto"/>
        <w:tblInd w:w="8540" w:type="dxa"/>
        <w:tblLayout w:type="fixed"/>
        <w:tblCellMar>
          <w:left w:w="0" w:type="dxa"/>
          <w:right w:w="0" w:type="dxa"/>
        </w:tblCellMar>
        <w:tblLook w:val="04A0" w:firstRow="1" w:lastRow="0" w:firstColumn="1" w:lastColumn="0" w:noHBand="0" w:noVBand="1"/>
      </w:tblPr>
      <w:tblGrid>
        <w:gridCol w:w="2960"/>
        <w:gridCol w:w="600"/>
        <w:gridCol w:w="1920"/>
      </w:tblGrid>
      <w:tr w:rsidR="00FE613C">
        <w:trPr>
          <w:trHeight w:val="270"/>
        </w:trPr>
        <w:tc>
          <w:tcPr>
            <w:tcW w:w="2960" w:type="dxa"/>
            <w:vAlign w:val="bottom"/>
          </w:tcPr>
          <w:p w:rsidR="00FE613C" w:rsidRDefault="00FE613C">
            <w:pPr>
              <w:rPr>
                <w:sz w:val="20"/>
                <w:szCs w:val="20"/>
              </w:rPr>
            </w:pPr>
            <w:r>
              <w:rPr>
                <w:rFonts w:ascii="Arial" w:eastAsia="Arial" w:hAnsi="Arial" w:cs="Arial"/>
              </w:rPr>
              <w:t>рамиды и уметь применять</w:t>
            </w:r>
          </w:p>
        </w:tc>
        <w:tc>
          <w:tcPr>
            <w:tcW w:w="600" w:type="dxa"/>
            <w:vAlign w:val="bottom"/>
          </w:tcPr>
          <w:p w:rsidR="00FE613C" w:rsidRDefault="00FE613C">
            <w:pPr>
              <w:ind w:left="160"/>
              <w:rPr>
                <w:sz w:val="20"/>
                <w:szCs w:val="20"/>
              </w:rPr>
            </w:pPr>
            <w:r>
              <w:rPr>
                <w:rFonts w:ascii="Symbol" w:eastAsia="Symbol" w:hAnsi="Symbol" w:cs="Symbol"/>
              </w:rPr>
              <w:t></w:t>
            </w:r>
          </w:p>
        </w:tc>
        <w:tc>
          <w:tcPr>
            <w:tcW w:w="1920" w:type="dxa"/>
            <w:vAlign w:val="bottom"/>
          </w:tcPr>
          <w:p w:rsidR="00FE613C" w:rsidRDefault="00FE613C">
            <w:pPr>
              <w:ind w:left="320"/>
              <w:rPr>
                <w:sz w:val="20"/>
                <w:szCs w:val="20"/>
              </w:rPr>
            </w:pPr>
            <w:r>
              <w:rPr>
                <w:rFonts w:ascii="Arial" w:eastAsia="Arial" w:hAnsi="Arial" w:cs="Arial"/>
                <w:i/>
                <w:iCs/>
                <w:w w:val="99"/>
              </w:rPr>
              <w:t>уметь решать</w:t>
            </w:r>
          </w:p>
        </w:tc>
      </w:tr>
      <w:tr w:rsidR="00FE613C">
        <w:trPr>
          <w:trHeight w:val="245"/>
        </w:trPr>
        <w:tc>
          <w:tcPr>
            <w:tcW w:w="2960" w:type="dxa"/>
            <w:vAlign w:val="bottom"/>
          </w:tcPr>
          <w:p w:rsidR="00FE613C" w:rsidRDefault="00FE613C">
            <w:pPr>
              <w:spacing w:line="245" w:lineRule="exact"/>
              <w:rPr>
                <w:sz w:val="20"/>
                <w:szCs w:val="20"/>
              </w:rPr>
            </w:pPr>
            <w:r>
              <w:rPr>
                <w:rFonts w:ascii="Arial" w:eastAsia="Arial" w:hAnsi="Arial" w:cs="Arial"/>
              </w:rPr>
              <w:t>их при решении задач;</w:t>
            </w:r>
          </w:p>
        </w:tc>
        <w:tc>
          <w:tcPr>
            <w:tcW w:w="2520" w:type="dxa"/>
            <w:gridSpan w:val="2"/>
            <w:vAlign w:val="bottom"/>
          </w:tcPr>
          <w:p w:rsidR="00FE613C" w:rsidRDefault="00FE613C">
            <w:pPr>
              <w:spacing w:line="245" w:lineRule="exact"/>
              <w:ind w:left="160"/>
              <w:rPr>
                <w:sz w:val="20"/>
                <w:szCs w:val="20"/>
              </w:rPr>
            </w:pPr>
            <w:r>
              <w:rPr>
                <w:rFonts w:ascii="Arial" w:eastAsia="Arial" w:hAnsi="Arial" w:cs="Arial"/>
                <w:i/>
                <w:iCs/>
              </w:rPr>
              <w:t>задачи на плоскости</w:t>
            </w:r>
          </w:p>
        </w:tc>
      </w:tr>
    </w:tbl>
    <w:p w:rsidR="00FE613C" w:rsidRDefault="00FE613C" w:rsidP="00A43435">
      <w:pPr>
        <w:numPr>
          <w:ilvl w:val="0"/>
          <w:numId w:val="137"/>
        </w:numPr>
        <w:tabs>
          <w:tab w:val="left" w:pos="9240"/>
        </w:tabs>
        <w:spacing w:after="0" w:line="240" w:lineRule="auto"/>
        <w:ind w:left="9240" w:hanging="702"/>
        <w:rPr>
          <w:rFonts w:ascii="Symbol" w:eastAsia="Symbol" w:hAnsi="Symbol" w:cs="Symbol"/>
        </w:rPr>
      </w:pPr>
      <w:r>
        <w:rPr>
          <w:rFonts w:ascii="Arial" w:eastAsia="Arial" w:hAnsi="Arial" w:cs="Arial"/>
        </w:rPr>
        <w:t>иметь представле-</w:t>
      </w:r>
      <w:r>
        <w:rPr>
          <w:rFonts w:ascii="Arial" w:eastAsia="Arial" w:hAnsi="Arial" w:cs="Arial"/>
          <w:i/>
          <w:iCs/>
          <w:sz w:val="21"/>
          <w:szCs w:val="21"/>
        </w:rPr>
        <w:t>методами стереомет-</w:t>
      </w:r>
    </w:p>
    <w:tbl>
      <w:tblPr>
        <w:tblW w:w="0" w:type="auto"/>
        <w:tblInd w:w="8540" w:type="dxa"/>
        <w:tblLayout w:type="fixed"/>
        <w:tblCellMar>
          <w:left w:w="0" w:type="dxa"/>
          <w:right w:w="0" w:type="dxa"/>
        </w:tblCellMar>
        <w:tblLook w:val="04A0" w:firstRow="1" w:lastRow="0" w:firstColumn="1" w:lastColumn="0" w:noHBand="0" w:noVBand="1"/>
      </w:tblPr>
      <w:tblGrid>
        <w:gridCol w:w="680"/>
        <w:gridCol w:w="2320"/>
        <w:gridCol w:w="680"/>
        <w:gridCol w:w="1960"/>
      </w:tblGrid>
      <w:tr w:rsidR="00FE613C">
        <w:trPr>
          <w:trHeight w:val="253"/>
        </w:trPr>
        <w:tc>
          <w:tcPr>
            <w:tcW w:w="3000" w:type="dxa"/>
            <w:gridSpan w:val="2"/>
            <w:vAlign w:val="bottom"/>
          </w:tcPr>
          <w:p w:rsidR="00FE613C" w:rsidRDefault="00FE613C">
            <w:pPr>
              <w:rPr>
                <w:sz w:val="20"/>
                <w:szCs w:val="20"/>
              </w:rPr>
            </w:pPr>
            <w:r>
              <w:rPr>
                <w:rFonts w:ascii="Arial" w:eastAsia="Arial" w:hAnsi="Arial" w:cs="Arial"/>
              </w:rPr>
              <w:t>ние о теореме Эйлера,</w:t>
            </w:r>
          </w:p>
        </w:tc>
        <w:tc>
          <w:tcPr>
            <w:tcW w:w="680" w:type="dxa"/>
            <w:vAlign w:val="bottom"/>
          </w:tcPr>
          <w:p w:rsidR="00FE613C" w:rsidRDefault="00FE613C">
            <w:pPr>
              <w:spacing w:line="250" w:lineRule="exact"/>
              <w:ind w:left="120"/>
              <w:rPr>
                <w:sz w:val="20"/>
                <w:szCs w:val="20"/>
              </w:rPr>
            </w:pPr>
            <w:r>
              <w:rPr>
                <w:rFonts w:ascii="Arial" w:eastAsia="Arial" w:hAnsi="Arial" w:cs="Arial"/>
                <w:i/>
                <w:iCs/>
              </w:rPr>
              <w:t>рии;</w:t>
            </w:r>
          </w:p>
        </w:tc>
        <w:tc>
          <w:tcPr>
            <w:tcW w:w="1960" w:type="dxa"/>
            <w:vAlign w:val="bottom"/>
          </w:tcPr>
          <w:p w:rsidR="00FE613C" w:rsidRDefault="00FE613C">
            <w:pPr>
              <w:rPr>
                <w:sz w:val="21"/>
                <w:szCs w:val="21"/>
              </w:rPr>
            </w:pPr>
          </w:p>
        </w:tc>
      </w:tr>
      <w:tr w:rsidR="00FE613C">
        <w:trPr>
          <w:trHeight w:val="262"/>
        </w:trPr>
        <w:tc>
          <w:tcPr>
            <w:tcW w:w="3000" w:type="dxa"/>
            <w:gridSpan w:val="2"/>
            <w:vAlign w:val="bottom"/>
          </w:tcPr>
          <w:p w:rsidR="00FE613C" w:rsidRDefault="00FE613C">
            <w:pPr>
              <w:rPr>
                <w:sz w:val="20"/>
                <w:szCs w:val="20"/>
              </w:rPr>
            </w:pPr>
            <w:r>
              <w:rPr>
                <w:rFonts w:ascii="Arial" w:eastAsia="Arial" w:hAnsi="Arial" w:cs="Arial"/>
              </w:rPr>
              <w:t>правильных многогранни-</w:t>
            </w:r>
          </w:p>
        </w:tc>
        <w:tc>
          <w:tcPr>
            <w:tcW w:w="680" w:type="dxa"/>
            <w:vAlign w:val="bottom"/>
          </w:tcPr>
          <w:p w:rsidR="00FE613C" w:rsidRDefault="00FE613C">
            <w:pPr>
              <w:spacing w:line="262" w:lineRule="exact"/>
              <w:ind w:left="120"/>
              <w:rPr>
                <w:sz w:val="20"/>
                <w:szCs w:val="20"/>
              </w:rPr>
            </w:pPr>
            <w:r>
              <w:rPr>
                <w:rFonts w:ascii="Symbol" w:eastAsia="Symbol" w:hAnsi="Symbol" w:cs="Symbol"/>
              </w:rPr>
              <w:t></w:t>
            </w:r>
          </w:p>
        </w:tc>
        <w:tc>
          <w:tcPr>
            <w:tcW w:w="1960" w:type="dxa"/>
            <w:vAlign w:val="bottom"/>
          </w:tcPr>
          <w:p w:rsidR="00FE613C" w:rsidRDefault="00FE613C">
            <w:pPr>
              <w:ind w:left="140"/>
              <w:rPr>
                <w:sz w:val="20"/>
                <w:szCs w:val="20"/>
              </w:rPr>
            </w:pPr>
            <w:r>
              <w:rPr>
                <w:rFonts w:ascii="Arial" w:eastAsia="Arial" w:hAnsi="Arial" w:cs="Arial"/>
                <w:i/>
                <w:iCs/>
              </w:rPr>
              <w:t>уметь приме-</w:t>
            </w:r>
          </w:p>
        </w:tc>
      </w:tr>
      <w:tr w:rsidR="00FE613C">
        <w:trPr>
          <w:trHeight w:val="245"/>
        </w:trPr>
        <w:tc>
          <w:tcPr>
            <w:tcW w:w="680" w:type="dxa"/>
            <w:vAlign w:val="bottom"/>
          </w:tcPr>
          <w:p w:rsidR="00FE613C" w:rsidRDefault="00FE613C">
            <w:pPr>
              <w:spacing w:line="245" w:lineRule="exact"/>
              <w:rPr>
                <w:sz w:val="20"/>
                <w:szCs w:val="20"/>
              </w:rPr>
            </w:pPr>
            <w:r>
              <w:rPr>
                <w:rFonts w:ascii="Arial" w:eastAsia="Arial" w:hAnsi="Arial" w:cs="Arial"/>
              </w:rPr>
              <w:t>ках;</w:t>
            </w:r>
          </w:p>
        </w:tc>
        <w:tc>
          <w:tcPr>
            <w:tcW w:w="2320" w:type="dxa"/>
            <w:vAlign w:val="bottom"/>
          </w:tcPr>
          <w:p w:rsidR="00FE613C" w:rsidRDefault="00FE613C">
            <w:pPr>
              <w:rPr>
                <w:sz w:val="21"/>
                <w:szCs w:val="21"/>
              </w:rPr>
            </w:pPr>
          </w:p>
        </w:tc>
        <w:tc>
          <w:tcPr>
            <w:tcW w:w="2640" w:type="dxa"/>
            <w:gridSpan w:val="2"/>
            <w:vAlign w:val="bottom"/>
          </w:tcPr>
          <w:p w:rsidR="00FE613C" w:rsidRDefault="00FE613C">
            <w:pPr>
              <w:spacing w:line="245" w:lineRule="exact"/>
              <w:ind w:left="120"/>
              <w:rPr>
                <w:sz w:val="20"/>
                <w:szCs w:val="20"/>
              </w:rPr>
            </w:pPr>
            <w:r>
              <w:rPr>
                <w:rFonts w:ascii="Arial" w:eastAsia="Arial" w:hAnsi="Arial" w:cs="Arial"/>
                <w:i/>
                <w:iCs/>
                <w:w w:val="98"/>
              </w:rPr>
              <w:t>нять формулы объемов</w:t>
            </w:r>
          </w:p>
        </w:tc>
      </w:tr>
      <w:tr w:rsidR="00FE613C">
        <w:trPr>
          <w:trHeight w:val="268"/>
        </w:trPr>
        <w:tc>
          <w:tcPr>
            <w:tcW w:w="680" w:type="dxa"/>
            <w:vAlign w:val="bottom"/>
          </w:tcPr>
          <w:p w:rsidR="00FE613C" w:rsidRDefault="00FE613C">
            <w:pPr>
              <w:spacing w:line="268" w:lineRule="exact"/>
              <w:rPr>
                <w:sz w:val="20"/>
                <w:szCs w:val="20"/>
              </w:rPr>
            </w:pPr>
            <w:r>
              <w:rPr>
                <w:rFonts w:ascii="Symbol" w:eastAsia="Symbol" w:hAnsi="Symbol" w:cs="Symbol"/>
              </w:rPr>
              <w:t></w:t>
            </w:r>
          </w:p>
        </w:tc>
        <w:tc>
          <w:tcPr>
            <w:tcW w:w="2320" w:type="dxa"/>
            <w:vAlign w:val="bottom"/>
          </w:tcPr>
          <w:p w:rsidR="00FE613C" w:rsidRDefault="00FE613C">
            <w:pPr>
              <w:ind w:left="20"/>
              <w:rPr>
                <w:sz w:val="20"/>
                <w:szCs w:val="20"/>
              </w:rPr>
            </w:pPr>
            <w:r>
              <w:rPr>
                <w:rFonts w:ascii="Arial" w:eastAsia="Arial" w:hAnsi="Arial" w:cs="Arial"/>
              </w:rPr>
              <w:t>владеть понятием</w:t>
            </w:r>
          </w:p>
        </w:tc>
        <w:tc>
          <w:tcPr>
            <w:tcW w:w="2640" w:type="dxa"/>
            <w:gridSpan w:val="2"/>
            <w:vAlign w:val="bottom"/>
          </w:tcPr>
          <w:p w:rsidR="00FE613C" w:rsidRDefault="00FE613C">
            <w:pPr>
              <w:ind w:left="120"/>
              <w:rPr>
                <w:sz w:val="20"/>
                <w:szCs w:val="20"/>
              </w:rPr>
            </w:pPr>
            <w:r>
              <w:rPr>
                <w:rFonts w:ascii="Arial" w:eastAsia="Arial" w:hAnsi="Arial" w:cs="Arial"/>
                <w:i/>
                <w:iCs/>
              </w:rPr>
              <w:t>при решении задач</w:t>
            </w:r>
          </w:p>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площади поверхностей</w:t>
            </w:r>
          </w:p>
        </w:tc>
        <w:tc>
          <w:tcPr>
            <w:tcW w:w="680" w:type="dxa"/>
            <w:vAlign w:val="bottom"/>
          </w:tcPr>
          <w:p w:rsidR="00FE613C" w:rsidRDefault="00FE613C">
            <w:pPr>
              <w:rPr>
                <w:sz w:val="21"/>
                <w:szCs w:val="21"/>
              </w:rPr>
            </w:pPr>
          </w:p>
        </w:tc>
        <w:tc>
          <w:tcPr>
            <w:tcW w:w="1960" w:type="dxa"/>
            <w:vAlign w:val="bottom"/>
          </w:tcPr>
          <w:p w:rsidR="00FE613C" w:rsidRDefault="00FE613C">
            <w:pPr>
              <w:rPr>
                <w:sz w:val="21"/>
                <w:szCs w:val="21"/>
              </w:rPr>
            </w:pPr>
          </w:p>
        </w:tc>
      </w:tr>
      <w:tr w:rsidR="00FE613C">
        <w:trPr>
          <w:trHeight w:val="255"/>
        </w:trPr>
        <w:tc>
          <w:tcPr>
            <w:tcW w:w="3000" w:type="dxa"/>
            <w:gridSpan w:val="2"/>
            <w:vAlign w:val="bottom"/>
          </w:tcPr>
          <w:p w:rsidR="00FE613C" w:rsidRDefault="00FE613C">
            <w:pPr>
              <w:rPr>
                <w:sz w:val="20"/>
                <w:szCs w:val="20"/>
              </w:rPr>
            </w:pPr>
            <w:r>
              <w:rPr>
                <w:rFonts w:ascii="Arial" w:eastAsia="Arial" w:hAnsi="Arial" w:cs="Arial"/>
              </w:rPr>
              <w:t>многогранников и уметь</w:t>
            </w:r>
          </w:p>
        </w:tc>
        <w:tc>
          <w:tcPr>
            <w:tcW w:w="680" w:type="dxa"/>
            <w:vAlign w:val="bottom"/>
          </w:tcPr>
          <w:p w:rsidR="00FE613C" w:rsidRDefault="00FE613C"/>
        </w:tc>
        <w:tc>
          <w:tcPr>
            <w:tcW w:w="1960" w:type="dxa"/>
            <w:vAlign w:val="bottom"/>
          </w:tcPr>
          <w:p w:rsidR="00FE613C" w:rsidRDefault="00FE613C"/>
        </w:tc>
      </w:tr>
      <w:tr w:rsidR="00FE613C">
        <w:trPr>
          <w:trHeight w:val="252"/>
        </w:trPr>
        <w:tc>
          <w:tcPr>
            <w:tcW w:w="3000" w:type="dxa"/>
            <w:gridSpan w:val="2"/>
            <w:vAlign w:val="bottom"/>
          </w:tcPr>
          <w:p w:rsidR="00FE613C" w:rsidRDefault="00FE613C">
            <w:pPr>
              <w:rPr>
                <w:sz w:val="20"/>
                <w:szCs w:val="20"/>
              </w:rPr>
            </w:pPr>
            <w:r>
              <w:rPr>
                <w:rFonts w:ascii="Arial" w:eastAsia="Arial" w:hAnsi="Arial" w:cs="Arial"/>
              </w:rPr>
              <w:t>применять его при решении</w:t>
            </w:r>
          </w:p>
        </w:tc>
        <w:tc>
          <w:tcPr>
            <w:tcW w:w="680" w:type="dxa"/>
            <w:vAlign w:val="bottom"/>
          </w:tcPr>
          <w:p w:rsidR="00FE613C" w:rsidRDefault="00FE613C">
            <w:pPr>
              <w:rPr>
                <w:sz w:val="21"/>
                <w:szCs w:val="21"/>
              </w:rPr>
            </w:pPr>
          </w:p>
        </w:tc>
        <w:tc>
          <w:tcPr>
            <w:tcW w:w="1960" w:type="dxa"/>
            <w:vAlign w:val="bottom"/>
          </w:tcPr>
          <w:p w:rsidR="00FE613C" w:rsidRDefault="00FE613C">
            <w:pPr>
              <w:rPr>
                <w:sz w:val="21"/>
                <w:szCs w:val="21"/>
              </w:rPr>
            </w:pPr>
          </w:p>
        </w:tc>
      </w:tr>
      <w:tr w:rsidR="00FE613C">
        <w:trPr>
          <w:trHeight w:val="252"/>
        </w:trPr>
        <w:tc>
          <w:tcPr>
            <w:tcW w:w="680" w:type="dxa"/>
            <w:vAlign w:val="bottom"/>
          </w:tcPr>
          <w:p w:rsidR="00FE613C" w:rsidRDefault="00FE613C">
            <w:pPr>
              <w:rPr>
                <w:sz w:val="20"/>
                <w:szCs w:val="20"/>
              </w:rPr>
            </w:pPr>
            <w:r>
              <w:rPr>
                <w:rFonts w:ascii="Arial" w:eastAsia="Arial" w:hAnsi="Arial" w:cs="Arial"/>
              </w:rPr>
              <w:t>задач;</w:t>
            </w:r>
          </w:p>
        </w:tc>
        <w:tc>
          <w:tcPr>
            <w:tcW w:w="2320" w:type="dxa"/>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1960" w:type="dxa"/>
            <w:vAlign w:val="bottom"/>
          </w:tcPr>
          <w:p w:rsidR="00FE613C" w:rsidRDefault="00FE613C">
            <w:pPr>
              <w:rPr>
                <w:sz w:val="21"/>
                <w:szCs w:val="21"/>
              </w:rPr>
            </w:pPr>
          </w:p>
        </w:tc>
      </w:tr>
    </w:tbl>
    <w:p w:rsidR="00FE613C" w:rsidRDefault="00FE613C">
      <w:pPr>
        <w:spacing w:line="24" w:lineRule="exact"/>
        <w:rPr>
          <w:sz w:val="20"/>
          <w:szCs w:val="20"/>
        </w:rPr>
      </w:pPr>
    </w:p>
    <w:p w:rsidR="00FE613C" w:rsidRDefault="00FE613C" w:rsidP="00A43435">
      <w:pPr>
        <w:numPr>
          <w:ilvl w:val="0"/>
          <w:numId w:val="138"/>
        </w:numPr>
        <w:tabs>
          <w:tab w:val="left" w:pos="9248"/>
        </w:tabs>
        <w:spacing w:after="0" w:line="235" w:lineRule="auto"/>
        <w:ind w:left="8540" w:right="2740" w:hanging="2"/>
        <w:rPr>
          <w:rFonts w:ascii="Symbol" w:eastAsia="Symbol" w:hAnsi="Symbol" w:cs="Symbol"/>
        </w:rPr>
      </w:pPr>
      <w:r>
        <w:rPr>
          <w:rFonts w:ascii="Arial" w:eastAsia="Arial" w:hAnsi="Arial" w:cs="Arial"/>
        </w:rPr>
        <w:t>владеть понятиями тела вращения (цилиндр, конус, шар и сфера), их се-чения и уметь применять их при решении задач;</w:t>
      </w:r>
    </w:p>
    <w:p w:rsidR="00FE613C" w:rsidRDefault="00FE613C">
      <w:pPr>
        <w:spacing w:line="24" w:lineRule="exact"/>
        <w:rPr>
          <w:rFonts w:ascii="Symbol" w:eastAsia="Symbol" w:hAnsi="Symbol" w:cs="Symbol"/>
        </w:rPr>
      </w:pPr>
    </w:p>
    <w:p w:rsidR="00FE613C" w:rsidRDefault="00FE613C" w:rsidP="00A43435">
      <w:pPr>
        <w:numPr>
          <w:ilvl w:val="0"/>
          <w:numId w:val="138"/>
        </w:numPr>
        <w:tabs>
          <w:tab w:val="left" w:pos="9248"/>
        </w:tabs>
        <w:spacing w:after="0" w:line="245" w:lineRule="auto"/>
        <w:ind w:left="8540" w:right="2800" w:hanging="2"/>
        <w:rPr>
          <w:rFonts w:ascii="Symbol" w:eastAsia="Symbol" w:hAnsi="Symbol" w:cs="Symbol"/>
          <w:sz w:val="21"/>
          <w:szCs w:val="21"/>
        </w:rPr>
      </w:pPr>
      <w:r>
        <w:rPr>
          <w:rFonts w:ascii="Arial" w:eastAsia="Arial" w:hAnsi="Arial" w:cs="Arial"/>
          <w:sz w:val="21"/>
          <w:szCs w:val="21"/>
        </w:rPr>
        <w:t>владеть понятиями касательные прямые и плоскости и уметь приме-нять из при решении задач;</w:t>
      </w:r>
    </w:p>
    <w:p w:rsidR="00FE613C" w:rsidRDefault="00FE613C">
      <w:pPr>
        <w:spacing w:line="25" w:lineRule="exact"/>
        <w:rPr>
          <w:rFonts w:ascii="Symbol" w:eastAsia="Symbol" w:hAnsi="Symbol" w:cs="Symbol"/>
          <w:sz w:val="21"/>
          <w:szCs w:val="21"/>
        </w:rPr>
      </w:pPr>
    </w:p>
    <w:p w:rsidR="00FE613C" w:rsidRDefault="00FE613C" w:rsidP="00A43435">
      <w:pPr>
        <w:numPr>
          <w:ilvl w:val="0"/>
          <w:numId w:val="138"/>
        </w:numPr>
        <w:tabs>
          <w:tab w:val="left" w:pos="9248"/>
        </w:tabs>
        <w:spacing w:after="0" w:line="234" w:lineRule="auto"/>
        <w:ind w:left="8540" w:right="2780" w:hanging="2"/>
        <w:rPr>
          <w:rFonts w:ascii="Symbol" w:eastAsia="Symbol" w:hAnsi="Symbol" w:cs="Symbol"/>
        </w:rPr>
      </w:pPr>
      <w:r>
        <w:rPr>
          <w:rFonts w:ascii="Arial" w:eastAsia="Arial" w:hAnsi="Arial" w:cs="Arial"/>
        </w:rPr>
        <w:t>иметь представле-ния о вписанных и описан-ных сферах и уметь приме-нять их при решении задач;</w:t>
      </w:r>
    </w:p>
    <w:p w:rsidR="00FE613C" w:rsidRDefault="00FE613C">
      <w:pPr>
        <w:spacing w:line="24" w:lineRule="exact"/>
        <w:rPr>
          <w:rFonts w:ascii="Symbol" w:eastAsia="Symbol" w:hAnsi="Symbol" w:cs="Symbol"/>
        </w:rPr>
      </w:pPr>
    </w:p>
    <w:p w:rsidR="00FE613C" w:rsidRDefault="00FE613C" w:rsidP="00A43435">
      <w:pPr>
        <w:numPr>
          <w:ilvl w:val="0"/>
          <w:numId w:val="138"/>
        </w:numPr>
        <w:tabs>
          <w:tab w:val="left" w:pos="9248"/>
        </w:tabs>
        <w:spacing w:after="0" w:line="235" w:lineRule="auto"/>
        <w:ind w:left="8540" w:right="2860" w:hanging="2"/>
        <w:rPr>
          <w:rFonts w:ascii="Symbol" w:eastAsia="Symbol" w:hAnsi="Symbol" w:cs="Symbol"/>
        </w:rPr>
      </w:pPr>
      <w:r>
        <w:rPr>
          <w:rFonts w:ascii="Arial" w:eastAsia="Arial" w:hAnsi="Arial" w:cs="Arial"/>
        </w:rPr>
        <w:lastRenderedPageBreak/>
        <w:t>владеть понятиями объем, объемы многогран-ников, тел вращения и применять их при решении задач;</w:t>
      </w:r>
    </w:p>
    <w:p w:rsidR="00FE613C" w:rsidRDefault="00FE613C">
      <w:pPr>
        <w:spacing w:line="25" w:lineRule="exact"/>
        <w:rPr>
          <w:rFonts w:ascii="Symbol" w:eastAsia="Symbol" w:hAnsi="Symbol" w:cs="Symbol"/>
        </w:rPr>
      </w:pPr>
    </w:p>
    <w:p w:rsidR="00FE613C" w:rsidRDefault="00FE613C" w:rsidP="00A43435">
      <w:pPr>
        <w:numPr>
          <w:ilvl w:val="0"/>
          <w:numId w:val="138"/>
        </w:numPr>
        <w:tabs>
          <w:tab w:val="left" w:pos="9248"/>
        </w:tabs>
        <w:spacing w:after="0" w:line="234" w:lineRule="auto"/>
        <w:ind w:left="8540" w:right="2760" w:hanging="2"/>
        <w:rPr>
          <w:rFonts w:ascii="Symbol" w:eastAsia="Symbol" w:hAnsi="Symbol" w:cs="Symbol"/>
        </w:rPr>
      </w:pPr>
      <w:r>
        <w:rPr>
          <w:rFonts w:ascii="Arial" w:eastAsia="Arial" w:hAnsi="Arial" w:cs="Arial"/>
        </w:rPr>
        <w:t>иметь представле-ние о развертке цилиндра и конуса, площади поверхно-сти цилиндра и конуса,</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72224" behindDoc="1" locked="0" layoutInCell="0" allowOverlap="1">
                <wp:simplePos x="0" y="0"/>
                <wp:positionH relativeFrom="column">
                  <wp:posOffset>-266700</wp:posOffset>
                </wp:positionH>
                <wp:positionV relativeFrom="paragraph">
                  <wp:posOffset>5715</wp:posOffset>
                </wp:positionV>
                <wp:extent cx="9396730" cy="0"/>
                <wp:effectExtent l="0" t="0" r="0" b="0"/>
                <wp:wrapNone/>
                <wp:docPr id="50"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212BF55" id="Shape 50" o:spid="_x0000_s1026" style="position:absolute;z-index:-251859968;visibility:visible;mso-wrap-style:square;mso-wrap-distance-left:9pt;mso-wrap-distance-top:0;mso-wrap-distance-right:9pt;mso-wrap-distance-bottom:0;mso-position-horizontal:absolute;mso-position-horizontal-relative:text;mso-position-vertical:absolute;mso-position-vertical-relative:text" from="-21pt,.45pt" to="718.9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" o:allowincell="f" filled="t" strokeweight=".48pt">
                <v:stroke joinstyle="miter"/>
                <o:lock v:ext="edit" shapetype="f"/>
              </v:line>
            </w:pict>
          </mc:Fallback>
        </mc:AlternateContent>
      </w:r>
    </w:p>
    <w:p w:rsidR="00FE613C" w:rsidRDefault="00FE613C">
      <w:pPr>
        <w:spacing w:line="169" w:lineRule="exact"/>
        <w:rPr>
          <w:sz w:val="20"/>
          <w:szCs w:val="20"/>
        </w:rPr>
      </w:pPr>
    </w:p>
    <w:p w:rsidR="00FE613C" w:rsidRDefault="00FE613C">
      <w:pPr>
        <w:ind w:right="220"/>
        <w:jc w:val="center"/>
        <w:rPr>
          <w:sz w:val="20"/>
          <w:szCs w:val="20"/>
        </w:rPr>
      </w:pPr>
    </w:p>
    <w:p w:rsidR="00FE613C" w:rsidRDefault="00FE613C">
      <w:pPr>
        <w:sectPr w:rsidR="00FE613C">
          <w:pgSz w:w="16840" w:h="11906" w:orient="landscape"/>
          <w:pgMar w:top="705" w:right="1218" w:bottom="739" w:left="1440" w:header="0" w:footer="0" w:gutter="0"/>
          <w:cols w:space="720" w:equalWidth="0">
            <w:col w:w="14180"/>
          </w:cols>
        </w:sectPr>
      </w:pPr>
    </w:p>
    <w:p w:rsidR="00FE613C" w:rsidRDefault="00FE613C">
      <w:pPr>
        <w:spacing w:line="20" w:lineRule="exact"/>
        <w:rPr>
          <w:sz w:val="20"/>
          <w:szCs w:val="20"/>
        </w:rPr>
      </w:pPr>
      <w:r>
        <w:rPr>
          <w:noProof/>
          <w:sz w:val="20"/>
          <w:szCs w:val="20"/>
        </w:rPr>
        <w:lastRenderedPageBreak/>
        <mc:AlternateContent>
          <mc:Choice Requires="wps">
            <w:drawing>
              <wp:anchor distT="0" distB="0" distL="114300" distR="114300" simplePos="0" relativeHeight="251573248" behindDoc="1" locked="0" layoutInCell="0" allowOverlap="1">
                <wp:simplePos x="0" y="0"/>
                <wp:positionH relativeFrom="column">
                  <wp:posOffset>0</wp:posOffset>
                </wp:positionH>
                <wp:positionV relativeFrom="paragraph">
                  <wp:posOffset>460375</wp:posOffset>
                </wp:positionV>
                <wp:extent cx="9396730" cy="0"/>
                <wp:effectExtent l="0" t="0" r="0" b="0"/>
                <wp:wrapNone/>
                <wp:docPr id="51"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ACFD3EE" id="Shape 51" o:spid="_x0000_s1026" style="position:absolute;z-index:-251852800;visibility:visible;mso-wrap-style:square;mso-wrap-distance-left:9pt;mso-wrap-distance-top:0;mso-wrap-distance-right:9pt;mso-wrap-distance-bottom:0;mso-position-horizontal:absolute;mso-position-horizontal-relative:text;mso-position-vertical:absolute;mso-position-vertical-relative:text" from="0,36.25pt" to="739.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74272" behindDoc="1" locked="0" layoutInCell="0" allowOverlap="1">
                <wp:simplePos x="0" y="0"/>
                <wp:positionH relativeFrom="column">
                  <wp:posOffset>0</wp:posOffset>
                </wp:positionH>
                <wp:positionV relativeFrom="paragraph">
                  <wp:posOffset>5002530</wp:posOffset>
                </wp:positionV>
                <wp:extent cx="9396730" cy="0"/>
                <wp:effectExtent l="0" t="0" r="0" b="0"/>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07137E" id="Shape 52" o:spid="_x0000_s1026" style="position:absolute;z-index:-251845632;visibility:visible;mso-wrap-style:square;mso-wrap-distance-left:9pt;mso-wrap-distance-top:0;mso-wrap-distance-right:9pt;mso-wrap-distance-bottom:0;mso-position-horizontal:absolute;mso-position-horizontal-relative:text;mso-position-vertical:absolute;mso-position-vertical-relative:text" from="0,393.9pt" to="739.9pt,39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75296" behindDoc="1" locked="0" layoutInCell="0" allowOverlap="1">
                <wp:simplePos x="0" y="0"/>
                <wp:positionH relativeFrom="column">
                  <wp:posOffset>2540</wp:posOffset>
                </wp:positionH>
                <wp:positionV relativeFrom="paragraph">
                  <wp:posOffset>457200</wp:posOffset>
                </wp:positionV>
                <wp:extent cx="0" cy="5386705"/>
                <wp:effectExtent l="0" t="0" r="0" b="0"/>
                <wp:wrapNone/>
                <wp:docPr id="53"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67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F00B56F" id="Shape 53" o:spid="_x0000_s1026" style="position:absolute;z-index:-251838464;visibility:visible;mso-wrap-style:square;mso-wrap-distance-left:9pt;mso-wrap-distance-top:0;mso-wrap-distance-right:9pt;mso-wrap-distance-bottom:0;mso-position-horizontal:absolute;mso-position-horizontal-relative:text;mso-position-vertical:absolute;mso-position-vertical-relative:text" from=".2pt,36pt" to=".2pt,4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76320" behindDoc="1" locked="0" layoutInCell="0" allowOverlap="1">
                <wp:simplePos x="0" y="0"/>
                <wp:positionH relativeFrom="column">
                  <wp:posOffset>1502410</wp:posOffset>
                </wp:positionH>
                <wp:positionV relativeFrom="paragraph">
                  <wp:posOffset>457200</wp:posOffset>
                </wp:positionV>
                <wp:extent cx="0" cy="5386705"/>
                <wp:effectExtent l="0" t="0" r="0" b="0"/>
                <wp:wrapNone/>
                <wp:docPr id="54"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67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11023B1" id="Shape 54" o:spid="_x0000_s1026" style="position:absolute;z-index:-251831296;visibility:visible;mso-wrap-style:square;mso-wrap-distance-left:9pt;mso-wrap-distance-top:0;mso-wrap-distance-right:9pt;mso-wrap-distance-bottom:0;mso-position-horizontal:absolute;mso-position-horizontal-relative:text;mso-position-vertical:absolute;mso-position-vertical-relative:text" from="118.3pt,36pt" to="118.3pt,4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77344" behindDoc="1" locked="0" layoutInCell="0" allowOverlap="1">
                <wp:simplePos x="0" y="0"/>
                <wp:positionH relativeFrom="column">
                  <wp:posOffset>3482975</wp:posOffset>
                </wp:positionH>
                <wp:positionV relativeFrom="paragraph">
                  <wp:posOffset>457200</wp:posOffset>
                </wp:positionV>
                <wp:extent cx="0" cy="5386705"/>
                <wp:effectExtent l="0" t="0" r="0" b="0"/>
                <wp:wrapNone/>
                <wp:docPr id="55"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670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677A79E" id="Shape 55" o:spid="_x0000_s1026" style="position:absolute;z-index:-251824128;visibility:visible;mso-wrap-style:square;mso-wrap-distance-left:9pt;mso-wrap-distance-top:0;mso-wrap-distance-right:9pt;mso-wrap-distance-bottom:0;mso-position-horizontal:absolute;mso-position-horizontal-relative:text;mso-position-vertical:absolute;mso-position-vertical-relative:text" from="274.25pt,36pt" to="274.25pt,4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78368" behindDoc="1" locked="0" layoutInCell="0" allowOverlap="1">
                <wp:simplePos x="0" y="0"/>
                <wp:positionH relativeFrom="column">
                  <wp:posOffset>5617845</wp:posOffset>
                </wp:positionH>
                <wp:positionV relativeFrom="paragraph">
                  <wp:posOffset>457200</wp:posOffset>
                </wp:positionV>
                <wp:extent cx="0" cy="5386705"/>
                <wp:effectExtent l="0" t="0" r="0" b="0"/>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670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EE099F5" id="Shape 56" o:spid="_x0000_s1026" style="position:absolute;z-index:-251816960;visibility:visible;mso-wrap-style:square;mso-wrap-distance-left:9pt;mso-wrap-distance-top:0;mso-wrap-distance-right:9pt;mso-wrap-distance-bottom:0;mso-position-horizontal:absolute;mso-position-horizontal-relative:text;mso-position-vertical:absolute;mso-position-vertical-relative:text" from="442.35pt,36pt" to="442.35pt,4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79392" behindDoc="1" locked="0" layoutInCell="0" allowOverlap="1">
                <wp:simplePos x="0" y="0"/>
                <wp:positionH relativeFrom="column">
                  <wp:posOffset>7598410</wp:posOffset>
                </wp:positionH>
                <wp:positionV relativeFrom="paragraph">
                  <wp:posOffset>457200</wp:posOffset>
                </wp:positionV>
                <wp:extent cx="0" cy="5386705"/>
                <wp:effectExtent l="0" t="0" r="0" b="0"/>
                <wp:wrapNone/>
                <wp:docPr id="57"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67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FD6EF05" id="Shape 57" o:spid="_x0000_s1026" style="position:absolute;z-index:-251809792;visibility:visible;mso-wrap-style:square;mso-wrap-distance-left:9pt;mso-wrap-distance-top:0;mso-wrap-distance-right:9pt;mso-wrap-distance-bottom:0;mso-position-horizontal:absolute;mso-position-horizontal-relative:text;mso-position-vertical:absolute;mso-position-vertical-relative:text" from="598.3pt,36pt" to="598.3pt,4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80416" behindDoc="1" locked="0" layoutInCell="0" allowOverlap="1">
                <wp:simplePos x="0" y="0"/>
                <wp:positionH relativeFrom="column">
                  <wp:posOffset>9393555</wp:posOffset>
                </wp:positionH>
                <wp:positionV relativeFrom="paragraph">
                  <wp:posOffset>457200</wp:posOffset>
                </wp:positionV>
                <wp:extent cx="0" cy="5386705"/>
                <wp:effectExtent l="0" t="0" r="0" b="0"/>
                <wp:wrapNone/>
                <wp:docPr id="58"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38670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570E981" id="Shape 58" o:spid="_x0000_s1026" style="position:absolute;z-index:-251802624;visibility:visible;mso-wrap-style:square;mso-wrap-distance-left:9pt;mso-wrap-distance-top:0;mso-wrap-distance-right:9pt;mso-wrap-distance-bottom:0;mso-position-horizontal:absolute;mso-position-horizontal-relative:text;mso-position-vertical:absolute;mso-position-vertical-relative:text" from="739.65pt,36pt" to="739.65pt,46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" o:allowincell="f" filled="t" strokeweight=".16931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7" w:lineRule="exact"/>
        <w:rPr>
          <w:sz w:val="20"/>
          <w:szCs w:val="20"/>
        </w:rPr>
      </w:pPr>
    </w:p>
    <w:p w:rsidR="00FE613C" w:rsidRDefault="00FE613C">
      <w:pPr>
        <w:ind w:left="8960"/>
        <w:rPr>
          <w:sz w:val="20"/>
          <w:szCs w:val="20"/>
        </w:rPr>
      </w:pPr>
      <w:r>
        <w:rPr>
          <w:rFonts w:ascii="Arial" w:eastAsia="Arial" w:hAnsi="Arial" w:cs="Arial"/>
        </w:rPr>
        <w:t>уметь применять их при</w:t>
      </w:r>
    </w:p>
    <w:p w:rsidR="00FE613C" w:rsidRDefault="00FE613C">
      <w:pPr>
        <w:ind w:left="8960"/>
        <w:rPr>
          <w:sz w:val="20"/>
          <w:szCs w:val="20"/>
        </w:rPr>
      </w:pPr>
      <w:r>
        <w:rPr>
          <w:rFonts w:ascii="Arial" w:eastAsia="Arial" w:hAnsi="Arial" w:cs="Arial"/>
        </w:rPr>
        <w:t>решении задач;</w:t>
      </w:r>
    </w:p>
    <w:p w:rsidR="00FE613C" w:rsidRDefault="00FE613C">
      <w:pPr>
        <w:tabs>
          <w:tab w:val="left" w:pos="9640"/>
        </w:tabs>
        <w:spacing w:line="217" w:lineRule="auto"/>
        <w:ind w:left="8960"/>
        <w:rPr>
          <w:sz w:val="20"/>
          <w:szCs w:val="20"/>
        </w:rPr>
      </w:pPr>
      <w:r>
        <w:rPr>
          <w:rFonts w:ascii="Symbol" w:eastAsia="Symbol" w:hAnsi="Symbol" w:cs="Symbol"/>
        </w:rPr>
        <w:t></w:t>
      </w:r>
      <w:r>
        <w:rPr>
          <w:sz w:val="20"/>
          <w:szCs w:val="20"/>
        </w:rPr>
        <w:tab/>
      </w:r>
      <w:r>
        <w:rPr>
          <w:rFonts w:ascii="Arial" w:eastAsia="Arial" w:hAnsi="Arial" w:cs="Arial"/>
        </w:rPr>
        <w:t>иметь представле-</w:t>
      </w:r>
    </w:p>
    <w:p w:rsidR="00FE613C" w:rsidRDefault="00FE613C">
      <w:pPr>
        <w:spacing w:line="23" w:lineRule="exact"/>
        <w:rPr>
          <w:sz w:val="20"/>
          <w:szCs w:val="20"/>
        </w:rPr>
      </w:pPr>
    </w:p>
    <w:p w:rsidR="00FE613C" w:rsidRDefault="00FE613C">
      <w:pPr>
        <w:ind w:left="8960"/>
        <w:rPr>
          <w:sz w:val="20"/>
          <w:szCs w:val="20"/>
        </w:rPr>
      </w:pPr>
      <w:r>
        <w:rPr>
          <w:rFonts w:ascii="Arial" w:eastAsia="Arial" w:hAnsi="Arial" w:cs="Arial"/>
        </w:rPr>
        <w:t>ние о площади сферы и</w:t>
      </w:r>
    </w:p>
    <w:p w:rsidR="00FE613C" w:rsidRDefault="00FE613C">
      <w:pPr>
        <w:spacing w:line="1" w:lineRule="exact"/>
        <w:rPr>
          <w:sz w:val="20"/>
          <w:szCs w:val="20"/>
        </w:rPr>
      </w:pPr>
    </w:p>
    <w:p w:rsidR="00FE613C" w:rsidRDefault="00FE613C">
      <w:pPr>
        <w:ind w:left="8960"/>
        <w:rPr>
          <w:sz w:val="20"/>
          <w:szCs w:val="20"/>
        </w:rPr>
      </w:pPr>
      <w:r>
        <w:rPr>
          <w:rFonts w:ascii="Arial" w:eastAsia="Arial" w:hAnsi="Arial" w:cs="Arial"/>
        </w:rPr>
        <w:t>уметь применять его при</w:t>
      </w:r>
    </w:p>
    <w:p w:rsidR="00FE613C" w:rsidRDefault="00FE613C">
      <w:pPr>
        <w:ind w:left="8960"/>
        <w:rPr>
          <w:sz w:val="20"/>
          <w:szCs w:val="20"/>
        </w:rPr>
      </w:pPr>
      <w:r>
        <w:rPr>
          <w:rFonts w:ascii="Arial" w:eastAsia="Arial" w:hAnsi="Arial" w:cs="Arial"/>
        </w:rPr>
        <w:t>решении задач;</w:t>
      </w:r>
    </w:p>
    <w:p w:rsidR="00FE613C" w:rsidRDefault="00FE613C">
      <w:pPr>
        <w:tabs>
          <w:tab w:val="left" w:pos="9640"/>
        </w:tabs>
        <w:spacing w:line="217" w:lineRule="auto"/>
        <w:ind w:left="8960"/>
        <w:rPr>
          <w:sz w:val="20"/>
          <w:szCs w:val="20"/>
        </w:rPr>
      </w:pPr>
      <w:r>
        <w:rPr>
          <w:rFonts w:ascii="Symbol" w:eastAsia="Symbol" w:hAnsi="Symbol" w:cs="Symbol"/>
        </w:rPr>
        <w:t></w:t>
      </w:r>
      <w:r>
        <w:rPr>
          <w:sz w:val="20"/>
          <w:szCs w:val="20"/>
        </w:rPr>
        <w:tab/>
      </w:r>
      <w:r>
        <w:rPr>
          <w:rFonts w:ascii="Arial" w:eastAsia="Arial" w:hAnsi="Arial" w:cs="Arial"/>
        </w:rPr>
        <w:t>уметь решать задачи</w:t>
      </w:r>
    </w:p>
    <w:p w:rsidR="00FE613C" w:rsidRDefault="00FE613C">
      <w:pPr>
        <w:spacing w:line="23" w:lineRule="exact"/>
        <w:rPr>
          <w:sz w:val="20"/>
          <w:szCs w:val="20"/>
        </w:rPr>
      </w:pPr>
    </w:p>
    <w:p w:rsidR="00FE613C" w:rsidRDefault="00FE613C">
      <w:pPr>
        <w:ind w:left="8960"/>
        <w:rPr>
          <w:sz w:val="20"/>
          <w:szCs w:val="20"/>
        </w:rPr>
      </w:pPr>
      <w:r>
        <w:rPr>
          <w:rFonts w:ascii="Arial" w:eastAsia="Arial" w:hAnsi="Arial" w:cs="Arial"/>
        </w:rPr>
        <w:t>на комбинации многогран-</w:t>
      </w:r>
    </w:p>
    <w:p w:rsidR="00FE613C" w:rsidRDefault="00FE613C">
      <w:pPr>
        <w:spacing w:line="1" w:lineRule="exact"/>
        <w:rPr>
          <w:sz w:val="20"/>
          <w:szCs w:val="20"/>
        </w:rPr>
      </w:pPr>
    </w:p>
    <w:p w:rsidR="00FE613C" w:rsidRDefault="00FE613C">
      <w:pPr>
        <w:ind w:left="8960"/>
        <w:rPr>
          <w:sz w:val="20"/>
          <w:szCs w:val="20"/>
        </w:rPr>
      </w:pPr>
      <w:r>
        <w:rPr>
          <w:rFonts w:ascii="Arial" w:eastAsia="Arial" w:hAnsi="Arial" w:cs="Arial"/>
        </w:rPr>
        <w:t>ников и тел вращения;</w:t>
      </w:r>
    </w:p>
    <w:p w:rsidR="00FE613C" w:rsidRDefault="00FE613C">
      <w:pPr>
        <w:tabs>
          <w:tab w:val="left" w:pos="9640"/>
        </w:tabs>
        <w:spacing w:line="217" w:lineRule="auto"/>
        <w:ind w:left="8960"/>
        <w:rPr>
          <w:sz w:val="20"/>
          <w:szCs w:val="20"/>
        </w:rPr>
      </w:pPr>
      <w:r>
        <w:rPr>
          <w:rFonts w:ascii="Symbol" w:eastAsia="Symbol" w:hAnsi="Symbol" w:cs="Symbol"/>
        </w:rPr>
        <w:t></w:t>
      </w:r>
      <w:r>
        <w:rPr>
          <w:sz w:val="20"/>
          <w:szCs w:val="20"/>
        </w:rPr>
        <w:tab/>
      </w:r>
      <w:r>
        <w:rPr>
          <w:rFonts w:ascii="Arial" w:eastAsia="Arial" w:hAnsi="Arial" w:cs="Arial"/>
        </w:rPr>
        <w:t>иметь представле-</w:t>
      </w:r>
    </w:p>
    <w:p w:rsidR="00FE613C" w:rsidRDefault="00FE613C">
      <w:pPr>
        <w:spacing w:line="26" w:lineRule="exact"/>
        <w:rPr>
          <w:sz w:val="20"/>
          <w:szCs w:val="20"/>
        </w:rPr>
      </w:pPr>
    </w:p>
    <w:p w:rsidR="00FE613C" w:rsidRDefault="00FE613C">
      <w:pPr>
        <w:ind w:left="8960"/>
        <w:rPr>
          <w:sz w:val="20"/>
          <w:szCs w:val="20"/>
        </w:rPr>
      </w:pPr>
      <w:r>
        <w:rPr>
          <w:rFonts w:ascii="Arial" w:eastAsia="Arial" w:hAnsi="Arial" w:cs="Arial"/>
        </w:rPr>
        <w:t>ние о подобии в простран-</w:t>
      </w:r>
    </w:p>
    <w:p w:rsidR="00FE613C" w:rsidRDefault="00FE613C">
      <w:pPr>
        <w:ind w:left="8960"/>
        <w:rPr>
          <w:sz w:val="20"/>
          <w:szCs w:val="20"/>
        </w:rPr>
      </w:pPr>
      <w:r>
        <w:rPr>
          <w:rFonts w:ascii="Arial" w:eastAsia="Arial" w:hAnsi="Arial" w:cs="Arial"/>
        </w:rPr>
        <w:t>стве и уметь решать задачи</w:t>
      </w:r>
    </w:p>
    <w:p w:rsidR="00FE613C" w:rsidRDefault="00FE613C">
      <w:pPr>
        <w:spacing w:line="238" w:lineRule="auto"/>
        <w:ind w:left="8960"/>
        <w:rPr>
          <w:sz w:val="20"/>
          <w:szCs w:val="20"/>
        </w:rPr>
      </w:pPr>
      <w:r>
        <w:rPr>
          <w:rFonts w:ascii="Arial" w:eastAsia="Arial" w:hAnsi="Arial" w:cs="Arial"/>
        </w:rPr>
        <w:t>на отношение объемов и</w:t>
      </w:r>
    </w:p>
    <w:p w:rsidR="00FE613C" w:rsidRDefault="00FE613C">
      <w:pPr>
        <w:spacing w:line="2" w:lineRule="exact"/>
        <w:rPr>
          <w:sz w:val="20"/>
          <w:szCs w:val="20"/>
        </w:rPr>
      </w:pPr>
    </w:p>
    <w:p w:rsidR="00FE613C" w:rsidRDefault="00FE613C">
      <w:pPr>
        <w:ind w:left="8960"/>
        <w:rPr>
          <w:sz w:val="20"/>
          <w:szCs w:val="20"/>
        </w:rPr>
      </w:pPr>
      <w:r>
        <w:rPr>
          <w:rFonts w:ascii="Arial" w:eastAsia="Arial" w:hAnsi="Arial" w:cs="Arial"/>
        </w:rPr>
        <w:t>площадей поверхностей</w:t>
      </w:r>
    </w:p>
    <w:p w:rsidR="00FE613C" w:rsidRDefault="00FE613C">
      <w:pPr>
        <w:ind w:left="8960"/>
        <w:rPr>
          <w:sz w:val="20"/>
          <w:szCs w:val="20"/>
        </w:rPr>
      </w:pPr>
      <w:r>
        <w:rPr>
          <w:rFonts w:ascii="Arial" w:eastAsia="Arial" w:hAnsi="Arial" w:cs="Arial"/>
        </w:rPr>
        <w:t>подобных фигур.</w:t>
      </w:r>
    </w:p>
    <w:p w:rsidR="00FE613C" w:rsidRDefault="00FE613C">
      <w:pPr>
        <w:spacing w:line="238" w:lineRule="auto"/>
        <w:ind w:left="8960"/>
        <w:rPr>
          <w:sz w:val="20"/>
          <w:szCs w:val="20"/>
        </w:rPr>
      </w:pPr>
      <w:r>
        <w:rPr>
          <w:rFonts w:ascii="Arial" w:eastAsia="Arial" w:hAnsi="Arial" w:cs="Arial"/>
          <w:i/>
          <w:iCs/>
        </w:rPr>
        <w:t>В повседневной жизни и</w:t>
      </w:r>
    </w:p>
    <w:p w:rsidR="00FE613C" w:rsidRDefault="00FE613C">
      <w:pPr>
        <w:ind w:left="8960"/>
        <w:rPr>
          <w:sz w:val="20"/>
          <w:szCs w:val="20"/>
        </w:rPr>
      </w:pPr>
      <w:r>
        <w:rPr>
          <w:rFonts w:ascii="Arial" w:eastAsia="Arial" w:hAnsi="Arial" w:cs="Arial"/>
          <w:i/>
          <w:iCs/>
        </w:rPr>
        <w:t>при изучении других</w:t>
      </w:r>
    </w:p>
    <w:p w:rsidR="00FE613C" w:rsidRDefault="00FE613C">
      <w:pPr>
        <w:spacing w:line="238" w:lineRule="auto"/>
        <w:ind w:left="8960"/>
        <w:rPr>
          <w:sz w:val="20"/>
          <w:szCs w:val="20"/>
        </w:rPr>
      </w:pPr>
      <w:r>
        <w:rPr>
          <w:rFonts w:ascii="Arial" w:eastAsia="Arial" w:hAnsi="Arial" w:cs="Arial"/>
          <w:i/>
          <w:iCs/>
        </w:rPr>
        <w:t>предметов:</w:t>
      </w:r>
    </w:p>
    <w:p w:rsidR="00FE613C" w:rsidRDefault="00FE613C">
      <w:pPr>
        <w:tabs>
          <w:tab w:val="left" w:pos="9640"/>
        </w:tabs>
        <w:spacing w:line="221" w:lineRule="auto"/>
        <w:ind w:left="8960"/>
        <w:rPr>
          <w:sz w:val="20"/>
          <w:szCs w:val="20"/>
        </w:rPr>
      </w:pPr>
      <w:r>
        <w:rPr>
          <w:rFonts w:ascii="Symbol" w:eastAsia="Symbol" w:hAnsi="Symbol" w:cs="Symbol"/>
        </w:rPr>
        <w:t></w:t>
      </w:r>
      <w:r>
        <w:rPr>
          <w:sz w:val="20"/>
          <w:szCs w:val="20"/>
        </w:rPr>
        <w:tab/>
      </w:r>
      <w:r>
        <w:rPr>
          <w:rFonts w:ascii="Arial" w:eastAsia="Arial" w:hAnsi="Arial" w:cs="Arial"/>
        </w:rPr>
        <w:t>составлять с ис-</w:t>
      </w:r>
    </w:p>
    <w:p w:rsidR="00FE613C" w:rsidRDefault="00FE613C">
      <w:pPr>
        <w:spacing w:line="23" w:lineRule="exact"/>
        <w:rPr>
          <w:sz w:val="20"/>
          <w:szCs w:val="20"/>
        </w:rPr>
      </w:pPr>
    </w:p>
    <w:p w:rsidR="00FE613C" w:rsidRDefault="00FE613C">
      <w:pPr>
        <w:ind w:left="8960"/>
        <w:rPr>
          <w:sz w:val="20"/>
          <w:szCs w:val="20"/>
        </w:rPr>
      </w:pPr>
      <w:r>
        <w:rPr>
          <w:rFonts w:ascii="Arial" w:eastAsia="Arial" w:hAnsi="Arial" w:cs="Arial"/>
        </w:rPr>
        <w:t>пользованием свойств гео-</w:t>
      </w:r>
    </w:p>
    <w:p w:rsidR="00FE613C" w:rsidRDefault="00FE613C">
      <w:pPr>
        <w:spacing w:line="1" w:lineRule="exact"/>
        <w:rPr>
          <w:sz w:val="20"/>
          <w:szCs w:val="20"/>
        </w:rPr>
      </w:pPr>
    </w:p>
    <w:p w:rsidR="00FE613C" w:rsidRDefault="00FE613C">
      <w:pPr>
        <w:ind w:left="8960"/>
        <w:rPr>
          <w:sz w:val="20"/>
          <w:szCs w:val="20"/>
        </w:rPr>
      </w:pPr>
      <w:r>
        <w:rPr>
          <w:rFonts w:ascii="Arial" w:eastAsia="Arial" w:hAnsi="Arial" w:cs="Arial"/>
        </w:rPr>
        <w:t>метрических фигур мате-</w:t>
      </w:r>
    </w:p>
    <w:p w:rsidR="00FE613C" w:rsidRDefault="00FE613C">
      <w:pPr>
        <w:ind w:left="8960"/>
        <w:rPr>
          <w:sz w:val="20"/>
          <w:szCs w:val="20"/>
        </w:rPr>
      </w:pPr>
      <w:r>
        <w:rPr>
          <w:rFonts w:ascii="Arial" w:eastAsia="Arial" w:hAnsi="Arial" w:cs="Arial"/>
        </w:rPr>
        <w:t>матические модели для</w:t>
      </w:r>
    </w:p>
    <w:p w:rsidR="00FE613C" w:rsidRDefault="00FE613C">
      <w:pPr>
        <w:ind w:left="8960"/>
        <w:rPr>
          <w:sz w:val="20"/>
          <w:szCs w:val="20"/>
        </w:rPr>
      </w:pPr>
      <w:r>
        <w:rPr>
          <w:rFonts w:ascii="Arial" w:eastAsia="Arial" w:hAnsi="Arial" w:cs="Arial"/>
        </w:rPr>
        <w:t>решения задач практиче-</w:t>
      </w:r>
    </w:p>
    <w:p w:rsidR="00FE613C" w:rsidRDefault="00FE613C">
      <w:pPr>
        <w:ind w:left="8960"/>
        <w:rPr>
          <w:sz w:val="20"/>
          <w:szCs w:val="20"/>
        </w:rPr>
      </w:pPr>
      <w:r>
        <w:rPr>
          <w:rFonts w:ascii="Arial" w:eastAsia="Arial" w:hAnsi="Arial" w:cs="Arial"/>
        </w:rPr>
        <w:t>ского характера и задач из</w:t>
      </w:r>
    </w:p>
    <w:p w:rsidR="00FE613C" w:rsidRDefault="00FE613C">
      <w:pPr>
        <w:spacing w:line="238" w:lineRule="auto"/>
        <w:ind w:left="8960"/>
        <w:rPr>
          <w:sz w:val="20"/>
          <w:szCs w:val="20"/>
        </w:rPr>
      </w:pPr>
      <w:r>
        <w:rPr>
          <w:rFonts w:ascii="Arial" w:eastAsia="Arial" w:hAnsi="Arial" w:cs="Arial"/>
        </w:rPr>
        <w:t>смежных дисциплин, ис-</w:t>
      </w:r>
    </w:p>
    <w:p w:rsidR="00FE613C" w:rsidRDefault="00FE613C">
      <w:pPr>
        <w:spacing w:line="2" w:lineRule="exact"/>
        <w:rPr>
          <w:sz w:val="20"/>
          <w:szCs w:val="20"/>
        </w:rPr>
      </w:pPr>
    </w:p>
    <w:p w:rsidR="00FE613C" w:rsidRDefault="00FE613C">
      <w:pPr>
        <w:ind w:left="8960"/>
        <w:rPr>
          <w:sz w:val="20"/>
          <w:szCs w:val="20"/>
        </w:rPr>
      </w:pPr>
      <w:r>
        <w:rPr>
          <w:rFonts w:ascii="Arial" w:eastAsia="Arial" w:hAnsi="Arial" w:cs="Arial"/>
        </w:rPr>
        <w:t>следовать полученные мо-</w:t>
      </w:r>
    </w:p>
    <w:p w:rsidR="00FE613C" w:rsidRDefault="00FE613C">
      <w:pPr>
        <w:ind w:left="8960"/>
        <w:rPr>
          <w:sz w:val="20"/>
          <w:szCs w:val="20"/>
        </w:rPr>
      </w:pPr>
      <w:r>
        <w:rPr>
          <w:rFonts w:ascii="Arial" w:eastAsia="Arial" w:hAnsi="Arial" w:cs="Arial"/>
        </w:rPr>
        <w:t>дели и интерпретировать</w:t>
      </w:r>
    </w:p>
    <w:p w:rsidR="00FE613C" w:rsidRDefault="00FE613C">
      <w:pPr>
        <w:ind w:left="8960"/>
        <w:rPr>
          <w:sz w:val="20"/>
          <w:szCs w:val="20"/>
        </w:rPr>
      </w:pPr>
      <w:r>
        <w:rPr>
          <w:rFonts w:ascii="Arial" w:eastAsia="Arial" w:hAnsi="Arial" w:cs="Arial"/>
        </w:rPr>
        <w:t>результат</w:t>
      </w:r>
    </w:p>
    <w:p w:rsidR="00FE613C" w:rsidRDefault="00FE613C">
      <w:pPr>
        <w:spacing w:line="3"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2140"/>
        <w:gridCol w:w="760"/>
        <w:gridCol w:w="2540"/>
        <w:gridCol w:w="580"/>
        <w:gridCol w:w="2800"/>
        <w:gridCol w:w="560"/>
        <w:gridCol w:w="2500"/>
        <w:gridCol w:w="620"/>
        <w:gridCol w:w="2300"/>
      </w:tblGrid>
      <w:tr w:rsidR="00FE613C">
        <w:trPr>
          <w:trHeight w:val="270"/>
        </w:trPr>
        <w:tc>
          <w:tcPr>
            <w:tcW w:w="2140" w:type="dxa"/>
            <w:vAlign w:val="bottom"/>
          </w:tcPr>
          <w:p w:rsidR="00FE613C" w:rsidRDefault="00FE613C">
            <w:pPr>
              <w:ind w:left="120"/>
              <w:rPr>
                <w:sz w:val="20"/>
                <w:szCs w:val="20"/>
              </w:rPr>
            </w:pPr>
            <w:r>
              <w:rPr>
                <w:rFonts w:ascii="Arial" w:eastAsia="Arial" w:hAnsi="Arial" w:cs="Arial"/>
                <w:b/>
                <w:bCs/>
                <w:i/>
                <w:iCs/>
              </w:rPr>
              <w:t>Векторы и</w:t>
            </w:r>
          </w:p>
        </w:tc>
        <w:tc>
          <w:tcPr>
            <w:tcW w:w="760" w:type="dxa"/>
            <w:vAlign w:val="bottom"/>
          </w:tcPr>
          <w:p w:rsidR="00FE613C" w:rsidRDefault="00FE613C">
            <w:pPr>
              <w:ind w:left="340"/>
              <w:rPr>
                <w:sz w:val="20"/>
                <w:szCs w:val="20"/>
              </w:rPr>
            </w:pPr>
            <w:r>
              <w:rPr>
                <w:rFonts w:ascii="Symbol" w:eastAsia="Symbol" w:hAnsi="Symbol" w:cs="Symbol"/>
                <w:color w:val="404040"/>
              </w:rPr>
              <w:t></w:t>
            </w:r>
          </w:p>
        </w:tc>
        <w:tc>
          <w:tcPr>
            <w:tcW w:w="2540" w:type="dxa"/>
            <w:vAlign w:val="bottom"/>
          </w:tcPr>
          <w:p w:rsidR="00FE613C" w:rsidRDefault="00FE613C">
            <w:pPr>
              <w:ind w:left="280"/>
              <w:rPr>
                <w:sz w:val="20"/>
                <w:szCs w:val="20"/>
              </w:rPr>
            </w:pPr>
            <w:r>
              <w:rPr>
                <w:rFonts w:ascii="Arial" w:eastAsia="Arial" w:hAnsi="Arial" w:cs="Arial"/>
              </w:rPr>
              <w:t>Оперировать на ба-</w:t>
            </w:r>
          </w:p>
        </w:tc>
        <w:tc>
          <w:tcPr>
            <w:tcW w:w="580" w:type="dxa"/>
            <w:vAlign w:val="bottom"/>
          </w:tcPr>
          <w:p w:rsidR="00FE613C" w:rsidRDefault="00FE613C">
            <w:pPr>
              <w:ind w:left="160"/>
              <w:rPr>
                <w:sz w:val="20"/>
                <w:szCs w:val="20"/>
              </w:rPr>
            </w:pPr>
            <w:r>
              <w:rPr>
                <w:rFonts w:ascii="Symbol" w:eastAsia="Symbol" w:hAnsi="Symbol" w:cs="Symbol"/>
                <w:color w:val="404040"/>
              </w:rPr>
              <w:t></w:t>
            </w:r>
          </w:p>
        </w:tc>
        <w:tc>
          <w:tcPr>
            <w:tcW w:w="2800" w:type="dxa"/>
            <w:vAlign w:val="bottom"/>
          </w:tcPr>
          <w:p w:rsidR="00FE613C" w:rsidRDefault="00FE613C">
            <w:pPr>
              <w:ind w:right="350"/>
              <w:jc w:val="right"/>
              <w:rPr>
                <w:sz w:val="20"/>
                <w:szCs w:val="20"/>
              </w:rPr>
            </w:pPr>
            <w:r>
              <w:rPr>
                <w:rFonts w:ascii="Arial" w:eastAsia="Arial" w:hAnsi="Arial" w:cs="Arial"/>
                <w:i/>
                <w:iCs/>
              </w:rPr>
              <w:t>Оперировать поня-</w:t>
            </w:r>
          </w:p>
        </w:tc>
        <w:tc>
          <w:tcPr>
            <w:tcW w:w="560" w:type="dxa"/>
            <w:vAlign w:val="bottom"/>
          </w:tcPr>
          <w:p w:rsidR="00FE613C" w:rsidRDefault="00FE613C">
            <w:pPr>
              <w:ind w:left="140"/>
              <w:rPr>
                <w:sz w:val="20"/>
                <w:szCs w:val="20"/>
              </w:rPr>
            </w:pPr>
            <w:r>
              <w:rPr>
                <w:rFonts w:ascii="Symbol" w:eastAsia="Symbol" w:hAnsi="Symbol" w:cs="Symbol"/>
                <w:color w:val="404040"/>
              </w:rPr>
              <w:t></w:t>
            </w:r>
          </w:p>
        </w:tc>
        <w:tc>
          <w:tcPr>
            <w:tcW w:w="2500" w:type="dxa"/>
            <w:vAlign w:val="bottom"/>
          </w:tcPr>
          <w:p w:rsidR="00FE613C" w:rsidRDefault="00FE613C">
            <w:pPr>
              <w:ind w:left="280"/>
              <w:rPr>
                <w:sz w:val="20"/>
                <w:szCs w:val="20"/>
              </w:rPr>
            </w:pPr>
            <w:r>
              <w:rPr>
                <w:rFonts w:ascii="Arial" w:eastAsia="Arial" w:hAnsi="Arial" w:cs="Arial"/>
              </w:rPr>
              <w:t>Владеть понятиями</w:t>
            </w:r>
          </w:p>
        </w:tc>
        <w:tc>
          <w:tcPr>
            <w:tcW w:w="620" w:type="dxa"/>
            <w:vAlign w:val="bottom"/>
          </w:tcPr>
          <w:p w:rsidR="00FE613C" w:rsidRDefault="00FE613C">
            <w:pPr>
              <w:ind w:left="200"/>
              <w:rPr>
                <w:sz w:val="20"/>
                <w:szCs w:val="20"/>
              </w:rPr>
            </w:pPr>
            <w:r>
              <w:rPr>
                <w:rFonts w:ascii="Symbol" w:eastAsia="Symbol" w:hAnsi="Symbol" w:cs="Symbol"/>
              </w:rPr>
              <w:t></w:t>
            </w:r>
          </w:p>
        </w:tc>
        <w:tc>
          <w:tcPr>
            <w:tcW w:w="2300" w:type="dxa"/>
            <w:vAlign w:val="bottom"/>
          </w:tcPr>
          <w:p w:rsidR="00FE613C" w:rsidRDefault="00FE613C">
            <w:pPr>
              <w:ind w:left="280"/>
              <w:rPr>
                <w:sz w:val="20"/>
                <w:szCs w:val="20"/>
              </w:rPr>
            </w:pPr>
            <w:r>
              <w:rPr>
                <w:rFonts w:ascii="Arial" w:eastAsia="Arial" w:hAnsi="Arial" w:cs="Arial"/>
                <w:i/>
                <w:iCs/>
              </w:rPr>
              <w:t>Достижение ре-</w:t>
            </w:r>
          </w:p>
        </w:tc>
      </w:tr>
      <w:tr w:rsidR="00FE613C">
        <w:trPr>
          <w:trHeight w:val="252"/>
        </w:trPr>
        <w:tc>
          <w:tcPr>
            <w:tcW w:w="2140" w:type="dxa"/>
            <w:vAlign w:val="bottom"/>
          </w:tcPr>
          <w:p w:rsidR="00FE613C" w:rsidRDefault="00FE613C">
            <w:pPr>
              <w:spacing w:line="245" w:lineRule="exact"/>
              <w:ind w:left="120"/>
              <w:rPr>
                <w:sz w:val="20"/>
                <w:szCs w:val="20"/>
              </w:rPr>
            </w:pPr>
            <w:r>
              <w:rPr>
                <w:rFonts w:ascii="Arial" w:eastAsia="Arial" w:hAnsi="Arial" w:cs="Arial"/>
                <w:b/>
                <w:bCs/>
                <w:i/>
                <w:iCs/>
              </w:rPr>
              <w:t>координаты в</w:t>
            </w:r>
          </w:p>
        </w:tc>
        <w:tc>
          <w:tcPr>
            <w:tcW w:w="3300" w:type="dxa"/>
            <w:gridSpan w:val="2"/>
            <w:vAlign w:val="bottom"/>
          </w:tcPr>
          <w:p w:rsidR="00FE613C" w:rsidRDefault="00FE613C">
            <w:pPr>
              <w:ind w:left="340"/>
              <w:rPr>
                <w:sz w:val="20"/>
                <w:szCs w:val="20"/>
              </w:rPr>
            </w:pPr>
            <w:r>
              <w:rPr>
                <w:rFonts w:ascii="Arial" w:eastAsia="Arial" w:hAnsi="Arial" w:cs="Arial"/>
              </w:rPr>
              <w:t>зовом уровне понятием де-</w:t>
            </w:r>
          </w:p>
        </w:tc>
        <w:tc>
          <w:tcPr>
            <w:tcW w:w="3380" w:type="dxa"/>
            <w:gridSpan w:val="2"/>
            <w:vAlign w:val="bottom"/>
          </w:tcPr>
          <w:p w:rsidR="00FE613C" w:rsidRDefault="00FE613C">
            <w:pPr>
              <w:ind w:left="160"/>
              <w:rPr>
                <w:sz w:val="20"/>
                <w:szCs w:val="20"/>
              </w:rPr>
            </w:pPr>
            <w:r>
              <w:rPr>
                <w:rFonts w:ascii="Arial" w:eastAsia="Arial" w:hAnsi="Arial" w:cs="Arial"/>
                <w:i/>
                <w:iCs/>
              </w:rPr>
              <w:t>тиями декартовы координа-</w:t>
            </w:r>
          </w:p>
        </w:tc>
        <w:tc>
          <w:tcPr>
            <w:tcW w:w="3060" w:type="dxa"/>
            <w:gridSpan w:val="2"/>
            <w:vAlign w:val="bottom"/>
          </w:tcPr>
          <w:p w:rsidR="00FE613C" w:rsidRDefault="00FE613C">
            <w:pPr>
              <w:ind w:left="140"/>
              <w:rPr>
                <w:sz w:val="20"/>
                <w:szCs w:val="20"/>
              </w:rPr>
            </w:pPr>
            <w:r>
              <w:rPr>
                <w:rFonts w:ascii="Arial" w:eastAsia="Arial" w:hAnsi="Arial" w:cs="Arial"/>
              </w:rPr>
              <w:t>векторы и их координаты;</w:t>
            </w:r>
          </w:p>
        </w:tc>
        <w:tc>
          <w:tcPr>
            <w:tcW w:w="2920" w:type="dxa"/>
            <w:gridSpan w:val="2"/>
            <w:vAlign w:val="bottom"/>
          </w:tcPr>
          <w:p w:rsidR="00FE613C" w:rsidRDefault="00FE613C">
            <w:pPr>
              <w:ind w:left="200"/>
              <w:rPr>
                <w:sz w:val="20"/>
                <w:szCs w:val="20"/>
              </w:rPr>
            </w:pPr>
            <w:r>
              <w:rPr>
                <w:rFonts w:ascii="Arial" w:eastAsia="Arial" w:hAnsi="Arial" w:cs="Arial"/>
                <w:i/>
                <w:iCs/>
              </w:rPr>
              <w:t>зультатов раздела II;</w:t>
            </w:r>
          </w:p>
        </w:tc>
      </w:tr>
      <w:tr w:rsidR="00FE613C">
        <w:trPr>
          <w:trHeight w:val="269"/>
        </w:trPr>
        <w:tc>
          <w:tcPr>
            <w:tcW w:w="2140" w:type="dxa"/>
            <w:vAlign w:val="bottom"/>
          </w:tcPr>
          <w:p w:rsidR="00FE613C" w:rsidRDefault="00FE613C">
            <w:pPr>
              <w:spacing w:line="245" w:lineRule="exact"/>
              <w:ind w:left="120"/>
              <w:rPr>
                <w:sz w:val="20"/>
                <w:szCs w:val="20"/>
              </w:rPr>
            </w:pPr>
            <w:r>
              <w:rPr>
                <w:rFonts w:ascii="Arial" w:eastAsia="Arial" w:hAnsi="Arial" w:cs="Arial"/>
                <w:b/>
                <w:bCs/>
                <w:i/>
                <w:iCs/>
              </w:rPr>
              <w:t>пространстве</w:t>
            </w:r>
          </w:p>
        </w:tc>
        <w:tc>
          <w:tcPr>
            <w:tcW w:w="3300" w:type="dxa"/>
            <w:gridSpan w:val="2"/>
            <w:vAlign w:val="bottom"/>
          </w:tcPr>
          <w:p w:rsidR="00FE613C" w:rsidRDefault="00FE613C">
            <w:pPr>
              <w:ind w:left="340"/>
              <w:rPr>
                <w:sz w:val="20"/>
                <w:szCs w:val="20"/>
              </w:rPr>
            </w:pPr>
            <w:r>
              <w:rPr>
                <w:rFonts w:ascii="Arial" w:eastAsia="Arial" w:hAnsi="Arial" w:cs="Arial"/>
              </w:rPr>
              <w:t>картовы координаты в про-</w:t>
            </w:r>
          </w:p>
        </w:tc>
        <w:tc>
          <w:tcPr>
            <w:tcW w:w="3380" w:type="dxa"/>
            <w:gridSpan w:val="2"/>
            <w:vAlign w:val="bottom"/>
          </w:tcPr>
          <w:p w:rsidR="00FE613C" w:rsidRDefault="00FE613C">
            <w:pPr>
              <w:ind w:left="160"/>
              <w:rPr>
                <w:sz w:val="20"/>
                <w:szCs w:val="20"/>
              </w:rPr>
            </w:pPr>
            <w:r>
              <w:rPr>
                <w:rFonts w:ascii="Arial" w:eastAsia="Arial" w:hAnsi="Arial" w:cs="Arial"/>
                <w:i/>
                <w:iCs/>
              </w:rPr>
              <w:t>ты в пространстве, вектор,</w:t>
            </w:r>
          </w:p>
        </w:tc>
        <w:tc>
          <w:tcPr>
            <w:tcW w:w="560" w:type="dxa"/>
            <w:vAlign w:val="bottom"/>
          </w:tcPr>
          <w:p w:rsidR="00FE613C" w:rsidRDefault="00FE613C">
            <w:pPr>
              <w:ind w:left="140"/>
              <w:rPr>
                <w:sz w:val="20"/>
                <w:szCs w:val="20"/>
              </w:rPr>
            </w:pPr>
            <w:r>
              <w:rPr>
                <w:rFonts w:ascii="Symbol" w:eastAsia="Symbol" w:hAnsi="Symbol" w:cs="Symbol"/>
                <w:color w:val="404040"/>
              </w:rPr>
              <w:t></w:t>
            </w:r>
          </w:p>
        </w:tc>
        <w:tc>
          <w:tcPr>
            <w:tcW w:w="2500" w:type="dxa"/>
            <w:vAlign w:val="bottom"/>
          </w:tcPr>
          <w:p w:rsidR="00FE613C" w:rsidRDefault="00FE613C">
            <w:pPr>
              <w:ind w:left="280"/>
              <w:rPr>
                <w:sz w:val="20"/>
                <w:szCs w:val="20"/>
              </w:rPr>
            </w:pPr>
            <w:r>
              <w:rPr>
                <w:rFonts w:ascii="Arial" w:eastAsia="Arial" w:hAnsi="Arial" w:cs="Arial"/>
              </w:rPr>
              <w:t>уметь выполнять</w:t>
            </w:r>
          </w:p>
        </w:tc>
        <w:tc>
          <w:tcPr>
            <w:tcW w:w="620" w:type="dxa"/>
            <w:vAlign w:val="bottom"/>
          </w:tcPr>
          <w:p w:rsidR="00FE613C" w:rsidRDefault="00FE613C">
            <w:pPr>
              <w:ind w:left="200"/>
              <w:rPr>
                <w:sz w:val="20"/>
                <w:szCs w:val="20"/>
              </w:rPr>
            </w:pPr>
            <w:r>
              <w:rPr>
                <w:rFonts w:ascii="Symbol" w:eastAsia="Symbol" w:hAnsi="Symbol" w:cs="Symbol"/>
                <w:color w:val="404040"/>
              </w:rPr>
              <w:t></w:t>
            </w:r>
          </w:p>
        </w:tc>
        <w:tc>
          <w:tcPr>
            <w:tcW w:w="2300" w:type="dxa"/>
            <w:vAlign w:val="bottom"/>
          </w:tcPr>
          <w:p w:rsidR="00FE613C" w:rsidRDefault="00FE613C">
            <w:pPr>
              <w:ind w:left="280"/>
              <w:rPr>
                <w:sz w:val="20"/>
                <w:szCs w:val="20"/>
              </w:rPr>
            </w:pPr>
            <w:r>
              <w:rPr>
                <w:rFonts w:ascii="Arial" w:eastAsia="Arial" w:hAnsi="Arial" w:cs="Arial"/>
                <w:i/>
                <w:iCs/>
              </w:rPr>
              <w:t>находить объем</w:t>
            </w:r>
          </w:p>
        </w:tc>
      </w:tr>
      <w:tr w:rsidR="00FE613C">
        <w:trPr>
          <w:trHeight w:val="243"/>
        </w:trPr>
        <w:tc>
          <w:tcPr>
            <w:tcW w:w="2140" w:type="dxa"/>
            <w:vAlign w:val="bottom"/>
          </w:tcPr>
          <w:p w:rsidR="00FE613C" w:rsidRDefault="00FE613C">
            <w:pPr>
              <w:rPr>
                <w:sz w:val="21"/>
                <w:szCs w:val="21"/>
              </w:rPr>
            </w:pPr>
          </w:p>
        </w:tc>
        <w:tc>
          <w:tcPr>
            <w:tcW w:w="3300" w:type="dxa"/>
            <w:gridSpan w:val="2"/>
            <w:vAlign w:val="bottom"/>
          </w:tcPr>
          <w:p w:rsidR="00FE613C" w:rsidRDefault="00FE613C">
            <w:pPr>
              <w:spacing w:line="243" w:lineRule="exact"/>
              <w:ind w:left="340"/>
              <w:rPr>
                <w:sz w:val="20"/>
                <w:szCs w:val="20"/>
              </w:rPr>
            </w:pPr>
            <w:r>
              <w:rPr>
                <w:rFonts w:ascii="Arial" w:eastAsia="Arial" w:hAnsi="Arial" w:cs="Arial"/>
              </w:rPr>
              <w:t>странстве</w:t>
            </w:r>
            <w:r>
              <w:rPr>
                <w:rFonts w:ascii="Arial" w:eastAsia="Arial" w:hAnsi="Arial" w:cs="Arial"/>
                <w:color w:val="FF0000"/>
              </w:rPr>
              <w:t>;</w:t>
            </w:r>
          </w:p>
        </w:tc>
        <w:tc>
          <w:tcPr>
            <w:tcW w:w="3380" w:type="dxa"/>
            <w:gridSpan w:val="2"/>
            <w:vAlign w:val="bottom"/>
          </w:tcPr>
          <w:p w:rsidR="00FE613C" w:rsidRDefault="00FE613C">
            <w:pPr>
              <w:spacing w:line="243" w:lineRule="exact"/>
              <w:ind w:left="160"/>
              <w:rPr>
                <w:sz w:val="20"/>
                <w:szCs w:val="20"/>
              </w:rPr>
            </w:pPr>
            <w:r>
              <w:rPr>
                <w:rFonts w:ascii="Arial" w:eastAsia="Arial" w:hAnsi="Arial" w:cs="Arial"/>
                <w:i/>
                <w:iCs/>
              </w:rPr>
              <w:t>модуль вектора, равенство</w:t>
            </w:r>
          </w:p>
        </w:tc>
        <w:tc>
          <w:tcPr>
            <w:tcW w:w="3060" w:type="dxa"/>
            <w:gridSpan w:val="2"/>
            <w:vAlign w:val="bottom"/>
          </w:tcPr>
          <w:p w:rsidR="00FE613C" w:rsidRDefault="00FE613C">
            <w:pPr>
              <w:spacing w:line="243" w:lineRule="exact"/>
              <w:ind w:left="140"/>
              <w:rPr>
                <w:sz w:val="20"/>
                <w:szCs w:val="20"/>
              </w:rPr>
            </w:pPr>
            <w:r>
              <w:rPr>
                <w:rFonts w:ascii="Arial" w:eastAsia="Arial" w:hAnsi="Arial" w:cs="Arial"/>
              </w:rPr>
              <w:t>операции над векторами;</w:t>
            </w:r>
          </w:p>
        </w:tc>
        <w:tc>
          <w:tcPr>
            <w:tcW w:w="2920" w:type="dxa"/>
            <w:gridSpan w:val="2"/>
            <w:vAlign w:val="bottom"/>
          </w:tcPr>
          <w:p w:rsidR="00FE613C" w:rsidRDefault="00FE613C">
            <w:pPr>
              <w:spacing w:line="243" w:lineRule="exact"/>
              <w:ind w:left="200"/>
              <w:rPr>
                <w:sz w:val="20"/>
                <w:szCs w:val="20"/>
              </w:rPr>
            </w:pPr>
            <w:r>
              <w:rPr>
                <w:rFonts w:ascii="Arial" w:eastAsia="Arial" w:hAnsi="Arial" w:cs="Arial"/>
                <w:i/>
                <w:iCs/>
              </w:rPr>
              <w:t>параллелепипеда и</w:t>
            </w:r>
          </w:p>
        </w:tc>
      </w:tr>
      <w:tr w:rsidR="00FE613C">
        <w:trPr>
          <w:trHeight w:val="285"/>
        </w:trPr>
        <w:tc>
          <w:tcPr>
            <w:tcW w:w="2140" w:type="dxa"/>
            <w:tcBorders>
              <w:bottom w:val="single" w:sz="8" w:space="0" w:color="auto"/>
            </w:tcBorders>
            <w:vAlign w:val="bottom"/>
          </w:tcPr>
          <w:p w:rsidR="00FE613C" w:rsidRDefault="00FE613C">
            <w:pPr>
              <w:rPr>
                <w:sz w:val="24"/>
                <w:szCs w:val="24"/>
              </w:rPr>
            </w:pPr>
          </w:p>
        </w:tc>
        <w:tc>
          <w:tcPr>
            <w:tcW w:w="760" w:type="dxa"/>
            <w:tcBorders>
              <w:bottom w:val="single" w:sz="8" w:space="0" w:color="auto"/>
            </w:tcBorders>
            <w:vAlign w:val="bottom"/>
          </w:tcPr>
          <w:p w:rsidR="00FE613C" w:rsidRDefault="00FE613C">
            <w:pPr>
              <w:spacing w:line="268" w:lineRule="exact"/>
              <w:ind w:left="340"/>
              <w:rPr>
                <w:sz w:val="20"/>
                <w:szCs w:val="20"/>
              </w:rPr>
            </w:pPr>
            <w:r>
              <w:rPr>
                <w:rFonts w:ascii="Symbol" w:eastAsia="Symbol" w:hAnsi="Symbol" w:cs="Symbol"/>
                <w:color w:val="404040"/>
              </w:rPr>
              <w:t></w:t>
            </w:r>
          </w:p>
        </w:tc>
        <w:tc>
          <w:tcPr>
            <w:tcW w:w="2540" w:type="dxa"/>
            <w:tcBorders>
              <w:bottom w:val="single" w:sz="8" w:space="0" w:color="auto"/>
            </w:tcBorders>
            <w:vAlign w:val="bottom"/>
          </w:tcPr>
          <w:p w:rsidR="00FE613C" w:rsidRDefault="00FE613C">
            <w:pPr>
              <w:ind w:left="280"/>
              <w:rPr>
                <w:sz w:val="20"/>
                <w:szCs w:val="20"/>
              </w:rPr>
            </w:pPr>
            <w:r>
              <w:rPr>
                <w:rFonts w:ascii="Arial" w:eastAsia="Arial" w:hAnsi="Arial" w:cs="Arial"/>
              </w:rPr>
              <w:t>находить координа-</w:t>
            </w:r>
          </w:p>
        </w:tc>
        <w:tc>
          <w:tcPr>
            <w:tcW w:w="3380" w:type="dxa"/>
            <w:gridSpan w:val="2"/>
            <w:tcBorders>
              <w:bottom w:val="single" w:sz="8" w:space="0" w:color="auto"/>
            </w:tcBorders>
            <w:vAlign w:val="bottom"/>
          </w:tcPr>
          <w:p w:rsidR="00FE613C" w:rsidRDefault="00FE613C">
            <w:pPr>
              <w:spacing w:line="251" w:lineRule="exact"/>
              <w:ind w:left="160"/>
              <w:rPr>
                <w:sz w:val="20"/>
                <w:szCs w:val="20"/>
              </w:rPr>
            </w:pPr>
            <w:r>
              <w:rPr>
                <w:rFonts w:ascii="Arial" w:eastAsia="Arial" w:hAnsi="Arial" w:cs="Arial"/>
                <w:i/>
                <w:iCs/>
              </w:rPr>
              <w:t>векторов, координаты век-</w:t>
            </w:r>
          </w:p>
        </w:tc>
        <w:tc>
          <w:tcPr>
            <w:tcW w:w="560" w:type="dxa"/>
            <w:tcBorders>
              <w:bottom w:val="single" w:sz="8" w:space="0" w:color="auto"/>
            </w:tcBorders>
            <w:vAlign w:val="bottom"/>
          </w:tcPr>
          <w:p w:rsidR="00FE613C" w:rsidRDefault="00FE613C">
            <w:pPr>
              <w:ind w:left="140"/>
              <w:rPr>
                <w:sz w:val="20"/>
                <w:szCs w:val="20"/>
              </w:rPr>
            </w:pPr>
            <w:r>
              <w:rPr>
                <w:rFonts w:ascii="Symbol" w:eastAsia="Symbol" w:hAnsi="Symbol" w:cs="Symbol"/>
                <w:color w:val="404040"/>
              </w:rPr>
              <w:t></w:t>
            </w:r>
          </w:p>
        </w:tc>
        <w:tc>
          <w:tcPr>
            <w:tcW w:w="2500" w:type="dxa"/>
            <w:tcBorders>
              <w:bottom w:val="single" w:sz="8" w:space="0" w:color="auto"/>
            </w:tcBorders>
            <w:vAlign w:val="bottom"/>
          </w:tcPr>
          <w:p w:rsidR="00FE613C" w:rsidRDefault="00FE613C">
            <w:pPr>
              <w:ind w:left="280"/>
              <w:rPr>
                <w:sz w:val="20"/>
                <w:szCs w:val="20"/>
              </w:rPr>
            </w:pPr>
            <w:r>
              <w:rPr>
                <w:rFonts w:ascii="Arial" w:eastAsia="Arial" w:hAnsi="Arial" w:cs="Arial"/>
              </w:rPr>
              <w:t>использовать ска-</w:t>
            </w:r>
          </w:p>
        </w:tc>
        <w:tc>
          <w:tcPr>
            <w:tcW w:w="2920" w:type="dxa"/>
            <w:gridSpan w:val="2"/>
            <w:tcBorders>
              <w:bottom w:val="single" w:sz="8" w:space="0" w:color="auto"/>
            </w:tcBorders>
            <w:vAlign w:val="bottom"/>
          </w:tcPr>
          <w:p w:rsidR="00FE613C" w:rsidRDefault="00FE613C">
            <w:pPr>
              <w:ind w:left="200"/>
              <w:rPr>
                <w:sz w:val="20"/>
                <w:szCs w:val="20"/>
              </w:rPr>
            </w:pPr>
            <w:r>
              <w:rPr>
                <w:rFonts w:ascii="Arial" w:eastAsia="Arial" w:hAnsi="Arial" w:cs="Arial"/>
                <w:i/>
                <w:iCs/>
              </w:rPr>
              <w:t>тетраэдра, заданных</w:t>
            </w:r>
          </w:p>
        </w:tc>
      </w:tr>
      <w:tr w:rsidR="00FE613C">
        <w:trPr>
          <w:trHeight w:val="410"/>
        </w:trPr>
        <w:tc>
          <w:tcPr>
            <w:tcW w:w="2140" w:type="dxa"/>
            <w:vAlign w:val="bottom"/>
          </w:tcPr>
          <w:p w:rsidR="00FE613C" w:rsidRDefault="00FE613C">
            <w:pPr>
              <w:rPr>
                <w:sz w:val="24"/>
                <w:szCs w:val="24"/>
              </w:rPr>
            </w:pPr>
          </w:p>
        </w:tc>
        <w:tc>
          <w:tcPr>
            <w:tcW w:w="760" w:type="dxa"/>
            <w:vAlign w:val="bottom"/>
          </w:tcPr>
          <w:p w:rsidR="00FE613C" w:rsidRDefault="00FE613C">
            <w:pPr>
              <w:rPr>
                <w:sz w:val="24"/>
                <w:szCs w:val="24"/>
              </w:rPr>
            </w:pPr>
          </w:p>
        </w:tc>
        <w:tc>
          <w:tcPr>
            <w:tcW w:w="2540" w:type="dxa"/>
            <w:vAlign w:val="bottom"/>
          </w:tcPr>
          <w:p w:rsidR="00FE613C" w:rsidRDefault="00FE613C">
            <w:pPr>
              <w:rPr>
                <w:sz w:val="24"/>
                <w:szCs w:val="24"/>
              </w:rPr>
            </w:pPr>
          </w:p>
        </w:tc>
        <w:tc>
          <w:tcPr>
            <w:tcW w:w="580" w:type="dxa"/>
            <w:vAlign w:val="bottom"/>
          </w:tcPr>
          <w:p w:rsidR="00FE613C" w:rsidRDefault="00FE613C">
            <w:pPr>
              <w:rPr>
                <w:sz w:val="24"/>
                <w:szCs w:val="24"/>
              </w:rPr>
            </w:pPr>
          </w:p>
        </w:tc>
        <w:tc>
          <w:tcPr>
            <w:tcW w:w="2800" w:type="dxa"/>
            <w:vAlign w:val="bottom"/>
          </w:tcPr>
          <w:p w:rsidR="00FE613C" w:rsidRDefault="00FE613C">
            <w:pPr>
              <w:ind w:right="1210"/>
              <w:jc w:val="right"/>
              <w:rPr>
                <w:sz w:val="20"/>
                <w:szCs w:val="20"/>
              </w:rPr>
            </w:pPr>
          </w:p>
        </w:tc>
        <w:tc>
          <w:tcPr>
            <w:tcW w:w="560" w:type="dxa"/>
            <w:vAlign w:val="bottom"/>
          </w:tcPr>
          <w:p w:rsidR="00FE613C" w:rsidRDefault="00FE613C">
            <w:pPr>
              <w:rPr>
                <w:sz w:val="24"/>
                <w:szCs w:val="24"/>
              </w:rPr>
            </w:pPr>
          </w:p>
        </w:tc>
        <w:tc>
          <w:tcPr>
            <w:tcW w:w="25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230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380"/>
        <w:gridCol w:w="720"/>
        <w:gridCol w:w="2400"/>
        <w:gridCol w:w="520"/>
        <w:gridCol w:w="2840"/>
        <w:gridCol w:w="760"/>
        <w:gridCol w:w="2360"/>
        <w:gridCol w:w="520"/>
        <w:gridCol w:w="2300"/>
      </w:tblGrid>
      <w:tr w:rsidR="00FE613C">
        <w:trPr>
          <w:trHeight w:val="260"/>
        </w:trPr>
        <w:tc>
          <w:tcPr>
            <w:tcW w:w="2380" w:type="dxa"/>
            <w:tcBorders>
              <w:top w:val="single" w:sz="8" w:space="0" w:color="auto"/>
              <w:left w:val="single" w:sz="8" w:space="0" w:color="auto"/>
              <w:right w:val="single" w:sz="8" w:space="0" w:color="auto"/>
            </w:tcBorders>
            <w:vAlign w:val="bottom"/>
          </w:tcPr>
          <w:p w:rsidR="00FE613C" w:rsidRDefault="00FE613C"/>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ты вершин куба и прямо-</w:t>
            </w:r>
          </w:p>
        </w:tc>
        <w:tc>
          <w:tcPr>
            <w:tcW w:w="33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тора, угол между векторами,</w:t>
            </w:r>
          </w:p>
        </w:tc>
        <w:tc>
          <w:tcPr>
            <w:tcW w:w="31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лярное произведение век-</w:t>
            </w:r>
          </w:p>
        </w:tc>
        <w:tc>
          <w:tcPr>
            <w:tcW w:w="282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координатами своих</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угольного параллелепипе-</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скалярное произведение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торов при решении задач;</w:t>
            </w:r>
          </w:p>
        </w:tc>
        <w:tc>
          <w:tcPr>
            <w:tcW w:w="282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вершин;</w:t>
            </w: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720" w:type="dxa"/>
            <w:vAlign w:val="bottom"/>
          </w:tcPr>
          <w:p w:rsidR="00FE613C" w:rsidRDefault="00FE613C">
            <w:pPr>
              <w:ind w:left="100"/>
              <w:rPr>
                <w:sz w:val="20"/>
                <w:szCs w:val="20"/>
              </w:rPr>
            </w:pPr>
            <w:r>
              <w:rPr>
                <w:rFonts w:ascii="Arial" w:eastAsia="Arial" w:hAnsi="Arial" w:cs="Arial"/>
              </w:rPr>
              <w:t>да</w:t>
            </w:r>
          </w:p>
        </w:tc>
        <w:tc>
          <w:tcPr>
            <w:tcW w:w="24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векторов, коллинеарные</w:t>
            </w:r>
          </w:p>
        </w:tc>
        <w:tc>
          <w:tcPr>
            <w:tcW w:w="760" w:type="dxa"/>
            <w:vAlign w:val="bottom"/>
          </w:tcPr>
          <w:p w:rsidR="00FE613C" w:rsidRDefault="00FE613C">
            <w:pPr>
              <w:spacing w:line="262" w:lineRule="exact"/>
              <w:ind w:left="100"/>
              <w:rPr>
                <w:sz w:val="20"/>
                <w:szCs w:val="20"/>
              </w:rPr>
            </w:pPr>
            <w:r>
              <w:rPr>
                <w:rFonts w:ascii="Symbol" w:eastAsia="Symbol" w:hAnsi="Symbol" w:cs="Symbol"/>
                <w:color w:val="404040"/>
              </w:rPr>
              <w:t></w:t>
            </w:r>
          </w:p>
        </w:tc>
        <w:tc>
          <w:tcPr>
            <w:tcW w:w="2360" w:type="dxa"/>
            <w:tcBorders>
              <w:right w:val="single" w:sz="8" w:space="0" w:color="auto"/>
            </w:tcBorders>
            <w:vAlign w:val="bottom"/>
          </w:tcPr>
          <w:p w:rsidR="00FE613C" w:rsidRDefault="00FE613C">
            <w:pPr>
              <w:ind w:left="40"/>
              <w:rPr>
                <w:sz w:val="20"/>
                <w:szCs w:val="20"/>
              </w:rPr>
            </w:pPr>
            <w:r>
              <w:rPr>
                <w:rFonts w:ascii="Arial" w:eastAsia="Arial" w:hAnsi="Arial" w:cs="Arial"/>
              </w:rPr>
              <w:t>применять уравне-</w:t>
            </w:r>
          </w:p>
        </w:tc>
        <w:tc>
          <w:tcPr>
            <w:tcW w:w="520" w:type="dxa"/>
            <w:vAlign w:val="bottom"/>
          </w:tcPr>
          <w:p w:rsidR="00FE613C" w:rsidRDefault="00FE613C">
            <w:pPr>
              <w:spacing w:line="262" w:lineRule="exact"/>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задавать прямую</w:t>
            </w:r>
          </w:p>
        </w:tc>
      </w:tr>
      <w:tr w:rsidR="00FE613C">
        <w:trPr>
          <w:trHeight w:val="245"/>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rPr>
                <w:sz w:val="21"/>
                <w:szCs w:val="21"/>
              </w:rPr>
            </w:pPr>
          </w:p>
        </w:tc>
        <w:tc>
          <w:tcPr>
            <w:tcW w:w="24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векторы;</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ние плоскости, формулу</w:t>
            </w:r>
          </w:p>
        </w:tc>
        <w:tc>
          <w:tcPr>
            <w:tcW w:w="28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i/>
                <w:iCs/>
              </w:rPr>
              <w:t>в пространстве;</w:t>
            </w:r>
          </w:p>
        </w:tc>
      </w:tr>
      <w:tr w:rsidR="00FE613C">
        <w:trPr>
          <w:trHeight w:val="275"/>
        </w:trPr>
        <w:tc>
          <w:tcPr>
            <w:tcW w:w="2380" w:type="dxa"/>
            <w:tcBorders>
              <w:left w:val="single" w:sz="8" w:space="0" w:color="auto"/>
              <w:right w:val="single" w:sz="8" w:space="0" w:color="auto"/>
            </w:tcBorders>
            <w:vAlign w:val="bottom"/>
          </w:tcPr>
          <w:p w:rsidR="00FE613C" w:rsidRDefault="00FE613C">
            <w:pPr>
              <w:rPr>
                <w:sz w:val="23"/>
                <w:szCs w:val="23"/>
              </w:rPr>
            </w:pPr>
          </w:p>
        </w:tc>
        <w:tc>
          <w:tcPr>
            <w:tcW w:w="720" w:type="dxa"/>
            <w:vAlign w:val="bottom"/>
          </w:tcPr>
          <w:p w:rsidR="00FE613C" w:rsidRDefault="00FE613C">
            <w:pPr>
              <w:rPr>
                <w:sz w:val="23"/>
                <w:szCs w:val="23"/>
              </w:rPr>
            </w:pPr>
          </w:p>
        </w:tc>
        <w:tc>
          <w:tcPr>
            <w:tcW w:w="2400" w:type="dxa"/>
            <w:tcBorders>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находить расстояние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расстояния между точками,</w:t>
            </w:r>
          </w:p>
        </w:tc>
        <w:tc>
          <w:tcPr>
            <w:tcW w:w="520" w:type="dxa"/>
            <w:vAlign w:val="bottom"/>
          </w:tcPr>
          <w:p w:rsidR="00FE613C" w:rsidRDefault="00FE613C">
            <w:pPr>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находить рас-</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20" w:type="dxa"/>
            <w:vAlign w:val="bottom"/>
          </w:tcPr>
          <w:p w:rsidR="00FE613C" w:rsidRDefault="00FE613C"/>
        </w:tc>
        <w:tc>
          <w:tcPr>
            <w:tcW w:w="24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между двумя точками, сумму</w:t>
            </w:r>
          </w:p>
        </w:tc>
        <w:tc>
          <w:tcPr>
            <w:tcW w:w="312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уравнение сферы при ре-</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стояние от точки до</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rPr>
                <w:sz w:val="21"/>
                <w:szCs w:val="21"/>
              </w:rPr>
            </w:pPr>
          </w:p>
        </w:tc>
        <w:tc>
          <w:tcPr>
            <w:tcW w:w="24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векторов и произведение</w:t>
            </w:r>
          </w:p>
        </w:tc>
        <w:tc>
          <w:tcPr>
            <w:tcW w:w="31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шении задач;</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плоскости в системе</w:t>
            </w:r>
          </w:p>
        </w:tc>
      </w:tr>
      <w:tr w:rsidR="00FE613C">
        <w:trPr>
          <w:trHeight w:val="262"/>
        </w:trPr>
        <w:tc>
          <w:tcPr>
            <w:tcW w:w="2380" w:type="dxa"/>
            <w:tcBorders>
              <w:left w:val="single" w:sz="8" w:space="0" w:color="auto"/>
              <w:right w:val="single" w:sz="8" w:space="0" w:color="auto"/>
            </w:tcBorders>
            <w:vAlign w:val="bottom"/>
          </w:tcPr>
          <w:p w:rsidR="00FE613C" w:rsidRDefault="00FE613C"/>
        </w:tc>
        <w:tc>
          <w:tcPr>
            <w:tcW w:w="720" w:type="dxa"/>
            <w:vAlign w:val="bottom"/>
          </w:tcPr>
          <w:p w:rsidR="00FE613C" w:rsidRDefault="00FE613C"/>
        </w:tc>
        <w:tc>
          <w:tcPr>
            <w:tcW w:w="24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i/>
                <w:iCs/>
              </w:rPr>
              <w:t>вектора на число, угол меж-</w:t>
            </w:r>
          </w:p>
        </w:tc>
        <w:tc>
          <w:tcPr>
            <w:tcW w:w="760" w:type="dxa"/>
            <w:vAlign w:val="bottom"/>
          </w:tcPr>
          <w:p w:rsidR="00FE613C" w:rsidRDefault="00FE613C">
            <w:pPr>
              <w:spacing w:line="261" w:lineRule="exact"/>
              <w:ind w:left="100"/>
              <w:rPr>
                <w:sz w:val="20"/>
                <w:szCs w:val="20"/>
              </w:rPr>
            </w:pPr>
            <w:r>
              <w:rPr>
                <w:rFonts w:ascii="Symbol" w:eastAsia="Symbol" w:hAnsi="Symbol" w:cs="Symbol"/>
                <w:color w:val="404040"/>
              </w:rPr>
              <w:t></w:t>
            </w:r>
          </w:p>
        </w:tc>
        <w:tc>
          <w:tcPr>
            <w:tcW w:w="2360" w:type="dxa"/>
            <w:tcBorders>
              <w:right w:val="single" w:sz="8" w:space="0" w:color="auto"/>
            </w:tcBorders>
            <w:vAlign w:val="bottom"/>
          </w:tcPr>
          <w:p w:rsidR="00FE613C" w:rsidRDefault="00FE613C">
            <w:pPr>
              <w:ind w:left="40"/>
              <w:rPr>
                <w:sz w:val="20"/>
                <w:szCs w:val="20"/>
              </w:rPr>
            </w:pPr>
            <w:r>
              <w:rPr>
                <w:rFonts w:ascii="Arial" w:eastAsia="Arial" w:hAnsi="Arial" w:cs="Arial"/>
              </w:rPr>
              <w:t>применять векторы и</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координат;</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20" w:type="dxa"/>
            <w:vAlign w:val="bottom"/>
          </w:tcPr>
          <w:p w:rsidR="00FE613C" w:rsidRDefault="00FE613C"/>
        </w:tc>
        <w:tc>
          <w:tcPr>
            <w:tcW w:w="24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ду векторами, скалярное</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метод координат в про-</w:t>
            </w:r>
          </w:p>
        </w:tc>
        <w:tc>
          <w:tcPr>
            <w:tcW w:w="520" w:type="dxa"/>
            <w:vAlign w:val="bottom"/>
          </w:tcPr>
          <w:p w:rsidR="00FE613C" w:rsidRDefault="00FE613C">
            <w:pPr>
              <w:spacing w:line="254" w:lineRule="exact"/>
              <w:ind w:left="100"/>
              <w:rPr>
                <w:sz w:val="20"/>
                <w:szCs w:val="20"/>
              </w:rPr>
            </w:pPr>
            <w:r>
              <w:rPr>
                <w:rFonts w:ascii="Symbol" w:eastAsia="Symbol" w:hAnsi="Symbol" w:cs="Symbol"/>
                <w:color w:val="404040"/>
              </w:rPr>
              <w:t></w:t>
            </w:r>
          </w:p>
        </w:tc>
        <w:tc>
          <w:tcPr>
            <w:tcW w:w="2300" w:type="dxa"/>
            <w:tcBorders>
              <w:right w:val="single" w:sz="8" w:space="0" w:color="auto"/>
            </w:tcBorders>
            <w:vAlign w:val="bottom"/>
          </w:tcPr>
          <w:p w:rsidR="00FE613C" w:rsidRDefault="00FE613C">
            <w:pPr>
              <w:ind w:left="280"/>
              <w:rPr>
                <w:sz w:val="20"/>
                <w:szCs w:val="20"/>
              </w:rPr>
            </w:pPr>
            <w:r>
              <w:rPr>
                <w:rFonts w:ascii="Arial" w:eastAsia="Arial" w:hAnsi="Arial" w:cs="Arial"/>
                <w:i/>
                <w:iCs/>
              </w:rPr>
              <w:t>находить рас-</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rPr>
                <w:sz w:val="21"/>
                <w:szCs w:val="21"/>
              </w:rPr>
            </w:pPr>
          </w:p>
        </w:tc>
        <w:tc>
          <w:tcPr>
            <w:tcW w:w="24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произведение, раскладывать</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странстве при решении за-</w:t>
            </w: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стояние между скрещи-</w:t>
            </w: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720" w:type="dxa"/>
            <w:vAlign w:val="bottom"/>
          </w:tcPr>
          <w:p w:rsidR="00FE613C" w:rsidRDefault="00FE613C"/>
        </w:tc>
        <w:tc>
          <w:tcPr>
            <w:tcW w:w="2400" w:type="dxa"/>
            <w:tcBorders>
              <w:right w:val="single" w:sz="8" w:space="0" w:color="auto"/>
            </w:tcBorders>
            <w:vAlign w:val="bottom"/>
          </w:tcPr>
          <w:p w:rsidR="00FE613C" w:rsidRDefault="00FE613C"/>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вектор по двум неколлинеар-</w:t>
            </w:r>
          </w:p>
        </w:tc>
        <w:tc>
          <w:tcPr>
            <w:tcW w:w="760" w:type="dxa"/>
            <w:vAlign w:val="bottom"/>
          </w:tcPr>
          <w:p w:rsidR="00FE613C" w:rsidRDefault="00FE613C">
            <w:pPr>
              <w:ind w:left="100"/>
              <w:rPr>
                <w:sz w:val="20"/>
                <w:szCs w:val="20"/>
              </w:rPr>
            </w:pPr>
            <w:r>
              <w:rPr>
                <w:rFonts w:ascii="Arial" w:eastAsia="Arial" w:hAnsi="Arial" w:cs="Arial"/>
              </w:rPr>
              <w:t>дач</w:t>
            </w:r>
          </w:p>
        </w:tc>
        <w:tc>
          <w:tcPr>
            <w:tcW w:w="236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вающимися прямыми,</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rPr>
                <w:sz w:val="21"/>
                <w:szCs w:val="21"/>
              </w:rPr>
            </w:pPr>
          </w:p>
        </w:tc>
        <w:tc>
          <w:tcPr>
            <w:tcW w:w="24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ным векторам;</w:t>
            </w:r>
          </w:p>
        </w:tc>
        <w:tc>
          <w:tcPr>
            <w:tcW w:w="760" w:type="dxa"/>
            <w:vAlign w:val="bottom"/>
          </w:tcPr>
          <w:p w:rsidR="00FE613C" w:rsidRDefault="00FE613C">
            <w:pPr>
              <w:rPr>
                <w:sz w:val="21"/>
                <w:szCs w:val="21"/>
              </w:rPr>
            </w:pPr>
          </w:p>
        </w:tc>
        <w:tc>
          <w:tcPr>
            <w:tcW w:w="23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заданными в системе</w:t>
            </w:r>
          </w:p>
        </w:tc>
      </w:tr>
      <w:tr w:rsidR="00FE613C">
        <w:trPr>
          <w:trHeight w:val="278"/>
        </w:trPr>
        <w:tc>
          <w:tcPr>
            <w:tcW w:w="2380" w:type="dxa"/>
            <w:tcBorders>
              <w:left w:val="single" w:sz="8" w:space="0" w:color="auto"/>
              <w:right w:val="single" w:sz="8" w:space="0" w:color="auto"/>
            </w:tcBorders>
            <w:vAlign w:val="bottom"/>
          </w:tcPr>
          <w:p w:rsidR="00FE613C" w:rsidRDefault="00FE613C">
            <w:pPr>
              <w:rPr>
                <w:sz w:val="24"/>
                <w:szCs w:val="24"/>
              </w:rPr>
            </w:pPr>
          </w:p>
        </w:tc>
        <w:tc>
          <w:tcPr>
            <w:tcW w:w="720" w:type="dxa"/>
            <w:vAlign w:val="bottom"/>
          </w:tcPr>
          <w:p w:rsidR="00FE613C" w:rsidRDefault="00FE613C">
            <w:pPr>
              <w:rPr>
                <w:sz w:val="24"/>
                <w:szCs w:val="24"/>
              </w:rPr>
            </w:pPr>
          </w:p>
        </w:tc>
        <w:tc>
          <w:tcPr>
            <w:tcW w:w="2400" w:type="dxa"/>
            <w:tcBorders>
              <w:right w:val="single" w:sz="8" w:space="0" w:color="auto"/>
            </w:tcBorders>
            <w:vAlign w:val="bottom"/>
          </w:tcPr>
          <w:p w:rsidR="00FE613C" w:rsidRDefault="00FE613C">
            <w:pPr>
              <w:rPr>
                <w:sz w:val="24"/>
                <w:szCs w:val="24"/>
              </w:rPr>
            </w:pPr>
          </w:p>
        </w:tc>
        <w:tc>
          <w:tcPr>
            <w:tcW w:w="5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задавать плоскость</w:t>
            </w:r>
          </w:p>
        </w:tc>
        <w:tc>
          <w:tcPr>
            <w:tcW w:w="760" w:type="dxa"/>
            <w:vAlign w:val="bottom"/>
          </w:tcPr>
          <w:p w:rsidR="00FE613C" w:rsidRDefault="00FE613C">
            <w:pPr>
              <w:rPr>
                <w:sz w:val="24"/>
                <w:szCs w:val="24"/>
              </w:rPr>
            </w:pPr>
          </w:p>
        </w:tc>
        <w:tc>
          <w:tcPr>
            <w:tcW w:w="2360" w:type="dxa"/>
            <w:tcBorders>
              <w:right w:val="single" w:sz="8" w:space="0" w:color="auto"/>
            </w:tcBorders>
            <w:vAlign w:val="bottom"/>
          </w:tcPr>
          <w:p w:rsidR="00FE613C" w:rsidRDefault="00FE613C">
            <w:pPr>
              <w:rPr>
                <w:sz w:val="24"/>
                <w:szCs w:val="24"/>
              </w:rPr>
            </w:pPr>
          </w:p>
        </w:tc>
        <w:tc>
          <w:tcPr>
            <w:tcW w:w="28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координат</w:t>
            </w:r>
          </w:p>
        </w:tc>
      </w:tr>
      <w:tr w:rsidR="00FE613C">
        <w:trPr>
          <w:trHeight w:val="243"/>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rPr>
                <w:sz w:val="21"/>
                <w:szCs w:val="21"/>
              </w:rPr>
            </w:pPr>
          </w:p>
        </w:tc>
        <w:tc>
          <w:tcPr>
            <w:tcW w:w="24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уравнением в декартовой</w:t>
            </w:r>
          </w:p>
        </w:tc>
        <w:tc>
          <w:tcPr>
            <w:tcW w:w="760" w:type="dxa"/>
            <w:vAlign w:val="bottom"/>
          </w:tcPr>
          <w:p w:rsidR="00FE613C" w:rsidRDefault="00FE613C">
            <w:pPr>
              <w:rPr>
                <w:sz w:val="21"/>
                <w:szCs w:val="21"/>
              </w:rPr>
            </w:pPr>
          </w:p>
        </w:tc>
        <w:tc>
          <w:tcPr>
            <w:tcW w:w="23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rPr>
                <w:sz w:val="21"/>
                <w:szCs w:val="21"/>
              </w:rPr>
            </w:pPr>
          </w:p>
        </w:tc>
        <w:tc>
          <w:tcPr>
            <w:tcW w:w="24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системе координат;</w:t>
            </w:r>
          </w:p>
        </w:tc>
        <w:tc>
          <w:tcPr>
            <w:tcW w:w="760" w:type="dxa"/>
            <w:vAlign w:val="bottom"/>
          </w:tcPr>
          <w:p w:rsidR="00FE613C" w:rsidRDefault="00FE613C">
            <w:pPr>
              <w:rPr>
                <w:sz w:val="21"/>
                <w:szCs w:val="21"/>
              </w:rPr>
            </w:pPr>
          </w:p>
        </w:tc>
        <w:tc>
          <w:tcPr>
            <w:tcW w:w="23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720" w:type="dxa"/>
            <w:vAlign w:val="bottom"/>
          </w:tcPr>
          <w:p w:rsidR="00FE613C" w:rsidRDefault="00FE613C">
            <w:pPr>
              <w:rPr>
                <w:sz w:val="23"/>
                <w:szCs w:val="23"/>
              </w:rPr>
            </w:pPr>
          </w:p>
        </w:tc>
        <w:tc>
          <w:tcPr>
            <w:tcW w:w="2400" w:type="dxa"/>
            <w:tcBorders>
              <w:right w:val="single" w:sz="8" w:space="0" w:color="auto"/>
            </w:tcBorders>
            <w:vAlign w:val="bottom"/>
          </w:tcPr>
          <w:p w:rsidR="00FE613C" w:rsidRDefault="00FE613C">
            <w:pPr>
              <w:rPr>
                <w:sz w:val="23"/>
                <w:szCs w:val="23"/>
              </w:rPr>
            </w:pPr>
          </w:p>
        </w:tc>
        <w:tc>
          <w:tcPr>
            <w:tcW w:w="520" w:type="dxa"/>
            <w:vAlign w:val="bottom"/>
          </w:tcPr>
          <w:p w:rsidR="00FE613C" w:rsidRDefault="00FE613C">
            <w:pPr>
              <w:spacing w:line="269"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решать простейшие</w:t>
            </w:r>
          </w:p>
        </w:tc>
        <w:tc>
          <w:tcPr>
            <w:tcW w:w="760" w:type="dxa"/>
            <w:vAlign w:val="bottom"/>
          </w:tcPr>
          <w:p w:rsidR="00FE613C" w:rsidRDefault="00FE613C">
            <w:pPr>
              <w:rPr>
                <w:sz w:val="23"/>
                <w:szCs w:val="23"/>
              </w:rPr>
            </w:pPr>
          </w:p>
        </w:tc>
        <w:tc>
          <w:tcPr>
            <w:tcW w:w="2360" w:type="dxa"/>
            <w:tcBorders>
              <w:right w:val="single" w:sz="8" w:space="0" w:color="auto"/>
            </w:tcBorders>
            <w:vAlign w:val="bottom"/>
          </w:tcPr>
          <w:p w:rsidR="00FE613C" w:rsidRDefault="00FE613C">
            <w:pPr>
              <w:rPr>
                <w:sz w:val="23"/>
                <w:szCs w:val="23"/>
              </w:rPr>
            </w:pPr>
          </w:p>
        </w:tc>
        <w:tc>
          <w:tcPr>
            <w:tcW w:w="520" w:type="dxa"/>
            <w:vAlign w:val="bottom"/>
          </w:tcPr>
          <w:p w:rsidR="00FE613C" w:rsidRDefault="00FE613C">
            <w:pPr>
              <w:rPr>
                <w:sz w:val="23"/>
                <w:szCs w:val="23"/>
              </w:rPr>
            </w:pPr>
          </w:p>
        </w:tc>
        <w:tc>
          <w:tcPr>
            <w:tcW w:w="2300" w:type="dxa"/>
            <w:tcBorders>
              <w:right w:val="single" w:sz="8" w:space="0" w:color="auto"/>
            </w:tcBorders>
            <w:vAlign w:val="bottom"/>
          </w:tcPr>
          <w:p w:rsidR="00FE613C" w:rsidRDefault="00FE613C">
            <w:pPr>
              <w:rPr>
                <w:sz w:val="23"/>
                <w:szCs w:val="23"/>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rPr>
                <w:sz w:val="21"/>
                <w:szCs w:val="21"/>
              </w:rPr>
            </w:pPr>
          </w:p>
        </w:tc>
        <w:tc>
          <w:tcPr>
            <w:tcW w:w="2400" w:type="dxa"/>
            <w:tcBorders>
              <w:right w:val="single" w:sz="8" w:space="0" w:color="auto"/>
            </w:tcBorders>
            <w:vAlign w:val="bottom"/>
          </w:tcPr>
          <w:p w:rsidR="00FE613C" w:rsidRDefault="00FE613C">
            <w:pPr>
              <w:rPr>
                <w:sz w:val="21"/>
                <w:szCs w:val="21"/>
              </w:rPr>
            </w:pP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задачи введением векторно-</w:t>
            </w:r>
          </w:p>
        </w:tc>
        <w:tc>
          <w:tcPr>
            <w:tcW w:w="760" w:type="dxa"/>
            <w:vAlign w:val="bottom"/>
          </w:tcPr>
          <w:p w:rsidR="00FE613C" w:rsidRDefault="00FE613C">
            <w:pPr>
              <w:rPr>
                <w:sz w:val="21"/>
                <w:szCs w:val="21"/>
              </w:rPr>
            </w:pPr>
          </w:p>
        </w:tc>
        <w:tc>
          <w:tcPr>
            <w:tcW w:w="23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5"/>
        </w:trPr>
        <w:tc>
          <w:tcPr>
            <w:tcW w:w="2380" w:type="dxa"/>
            <w:tcBorders>
              <w:left w:val="single" w:sz="8" w:space="0" w:color="auto"/>
              <w:bottom w:val="single" w:sz="8" w:space="0" w:color="auto"/>
              <w:right w:val="single" w:sz="8" w:space="0" w:color="auto"/>
            </w:tcBorders>
            <w:vAlign w:val="bottom"/>
          </w:tcPr>
          <w:p w:rsidR="00FE613C" w:rsidRDefault="00FE613C"/>
        </w:tc>
        <w:tc>
          <w:tcPr>
            <w:tcW w:w="720" w:type="dxa"/>
            <w:tcBorders>
              <w:bottom w:val="single" w:sz="8" w:space="0" w:color="auto"/>
            </w:tcBorders>
            <w:vAlign w:val="bottom"/>
          </w:tcPr>
          <w:p w:rsidR="00FE613C" w:rsidRDefault="00FE613C"/>
        </w:tc>
        <w:tc>
          <w:tcPr>
            <w:tcW w:w="2400" w:type="dxa"/>
            <w:tcBorders>
              <w:bottom w:val="single" w:sz="8" w:space="0" w:color="auto"/>
              <w:right w:val="single" w:sz="8" w:space="0" w:color="auto"/>
            </w:tcBorders>
            <w:vAlign w:val="bottom"/>
          </w:tcPr>
          <w:p w:rsidR="00FE613C" w:rsidRDefault="00FE613C"/>
        </w:tc>
        <w:tc>
          <w:tcPr>
            <w:tcW w:w="33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го базиса</w:t>
            </w:r>
          </w:p>
        </w:tc>
        <w:tc>
          <w:tcPr>
            <w:tcW w:w="760" w:type="dxa"/>
            <w:tcBorders>
              <w:bottom w:val="single" w:sz="8" w:space="0" w:color="auto"/>
            </w:tcBorders>
            <w:vAlign w:val="bottom"/>
          </w:tcPr>
          <w:p w:rsidR="00FE613C" w:rsidRDefault="00FE613C"/>
        </w:tc>
        <w:tc>
          <w:tcPr>
            <w:tcW w:w="236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300" w:type="dxa"/>
            <w:tcBorders>
              <w:bottom w:val="single" w:sz="8" w:space="0" w:color="auto"/>
              <w:right w:val="single" w:sz="8" w:space="0" w:color="auto"/>
            </w:tcBorders>
            <w:vAlign w:val="bottom"/>
          </w:tcPr>
          <w:p w:rsidR="00FE613C" w:rsidRDefault="00FE613C"/>
        </w:tc>
      </w:tr>
      <w:tr w:rsidR="00FE613C">
        <w:trPr>
          <w:trHeight w:val="251"/>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История</w:t>
            </w:r>
          </w:p>
        </w:tc>
        <w:tc>
          <w:tcPr>
            <w:tcW w:w="720" w:type="dxa"/>
            <w:vAlign w:val="bottom"/>
          </w:tcPr>
          <w:p w:rsidR="00FE613C" w:rsidRDefault="00FE613C">
            <w:pPr>
              <w:spacing w:line="251" w:lineRule="exact"/>
              <w:ind w:left="100"/>
              <w:rPr>
                <w:sz w:val="20"/>
                <w:szCs w:val="20"/>
              </w:rPr>
            </w:pPr>
            <w:r>
              <w:rPr>
                <w:rFonts w:ascii="Symbol" w:eastAsia="Symbol" w:hAnsi="Symbol" w:cs="Symbol"/>
                <w:color w:val="404040"/>
              </w:rPr>
              <w:t></w:t>
            </w:r>
          </w:p>
        </w:tc>
        <w:tc>
          <w:tcPr>
            <w:tcW w:w="2400" w:type="dxa"/>
            <w:tcBorders>
              <w:right w:val="single" w:sz="8" w:space="0" w:color="auto"/>
            </w:tcBorders>
            <w:vAlign w:val="bottom"/>
          </w:tcPr>
          <w:p w:rsidR="00FE613C" w:rsidRDefault="00FE613C">
            <w:pPr>
              <w:spacing w:line="250" w:lineRule="exact"/>
              <w:ind w:left="80"/>
              <w:rPr>
                <w:sz w:val="20"/>
                <w:szCs w:val="20"/>
              </w:rPr>
            </w:pPr>
            <w:r>
              <w:rPr>
                <w:rFonts w:ascii="Arial" w:eastAsia="Arial" w:hAnsi="Arial" w:cs="Arial"/>
              </w:rPr>
              <w:t>Описывать отдель-</w:t>
            </w:r>
          </w:p>
        </w:tc>
        <w:tc>
          <w:tcPr>
            <w:tcW w:w="520" w:type="dxa"/>
            <w:vAlign w:val="bottom"/>
          </w:tcPr>
          <w:p w:rsidR="00FE613C" w:rsidRDefault="00FE613C">
            <w:pPr>
              <w:spacing w:line="251"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spacing w:line="250" w:lineRule="exact"/>
              <w:ind w:left="280"/>
              <w:rPr>
                <w:sz w:val="20"/>
                <w:szCs w:val="20"/>
              </w:rPr>
            </w:pPr>
            <w:r>
              <w:rPr>
                <w:rFonts w:ascii="Arial" w:eastAsia="Arial" w:hAnsi="Arial" w:cs="Arial"/>
                <w:i/>
                <w:iCs/>
              </w:rPr>
              <w:t>Представлять вклад</w:t>
            </w:r>
          </w:p>
        </w:tc>
        <w:tc>
          <w:tcPr>
            <w:tcW w:w="760" w:type="dxa"/>
            <w:vAlign w:val="bottom"/>
          </w:tcPr>
          <w:p w:rsidR="00FE613C" w:rsidRDefault="00FE613C">
            <w:pPr>
              <w:spacing w:line="251" w:lineRule="exact"/>
              <w:ind w:left="100"/>
              <w:rPr>
                <w:sz w:val="20"/>
                <w:szCs w:val="20"/>
              </w:rPr>
            </w:pPr>
            <w:r>
              <w:rPr>
                <w:rFonts w:ascii="Symbol" w:eastAsia="Symbol" w:hAnsi="Symbol" w:cs="Symbol"/>
                <w:color w:val="404040"/>
              </w:rPr>
              <w:t></w:t>
            </w:r>
          </w:p>
        </w:tc>
        <w:tc>
          <w:tcPr>
            <w:tcW w:w="2360" w:type="dxa"/>
            <w:tcBorders>
              <w:right w:val="single" w:sz="8" w:space="0" w:color="auto"/>
            </w:tcBorders>
            <w:vAlign w:val="bottom"/>
          </w:tcPr>
          <w:p w:rsidR="00FE613C" w:rsidRDefault="00FE613C">
            <w:pPr>
              <w:spacing w:line="250" w:lineRule="exact"/>
              <w:ind w:left="40"/>
              <w:rPr>
                <w:sz w:val="20"/>
                <w:szCs w:val="20"/>
              </w:rPr>
            </w:pPr>
            <w:r>
              <w:rPr>
                <w:rFonts w:ascii="Arial" w:eastAsia="Arial" w:hAnsi="Arial" w:cs="Arial"/>
              </w:rPr>
              <w:t>Иметь представле-</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Достижение</w:t>
            </w:r>
          </w:p>
        </w:tc>
      </w:tr>
      <w:tr w:rsidR="00FE613C">
        <w:trPr>
          <w:trHeight w:val="261"/>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математики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ные выдающиеся результа-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выдающихся математиков в</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ние о вкладе выдающихся</w:t>
            </w:r>
          </w:p>
        </w:tc>
        <w:tc>
          <w:tcPr>
            <w:tcW w:w="282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i/>
                <w:iCs/>
              </w:rPr>
              <w:t>результатов раздела II</w:t>
            </w: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ты, полученные в ходе раз-</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развитие математики 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математиков в развитие</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вития математики как нау-</w:t>
            </w:r>
          </w:p>
        </w:tc>
        <w:tc>
          <w:tcPr>
            <w:tcW w:w="336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i/>
                <w:iCs/>
              </w:rPr>
              <w:t>иных научных областей;</w:t>
            </w:r>
          </w:p>
        </w:tc>
        <w:tc>
          <w:tcPr>
            <w:tcW w:w="760" w:type="dxa"/>
            <w:vAlign w:val="bottom"/>
          </w:tcPr>
          <w:p w:rsidR="00FE613C" w:rsidRDefault="00FE613C">
            <w:pPr>
              <w:ind w:left="100"/>
              <w:rPr>
                <w:sz w:val="20"/>
                <w:szCs w:val="20"/>
              </w:rPr>
            </w:pPr>
            <w:r>
              <w:rPr>
                <w:rFonts w:ascii="Arial" w:eastAsia="Arial" w:hAnsi="Arial" w:cs="Arial"/>
              </w:rPr>
              <w:t>науки;</w:t>
            </w:r>
          </w:p>
        </w:tc>
        <w:tc>
          <w:tcPr>
            <w:tcW w:w="23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3"/>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ind w:left="100"/>
              <w:rPr>
                <w:sz w:val="20"/>
                <w:szCs w:val="20"/>
              </w:rPr>
            </w:pPr>
            <w:r>
              <w:rPr>
                <w:rFonts w:ascii="Arial" w:eastAsia="Arial" w:hAnsi="Arial" w:cs="Arial"/>
              </w:rPr>
              <w:t>ки;</w:t>
            </w:r>
          </w:p>
        </w:tc>
        <w:tc>
          <w:tcPr>
            <w:tcW w:w="24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spacing w:line="253"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ind w:left="280"/>
              <w:rPr>
                <w:sz w:val="20"/>
                <w:szCs w:val="20"/>
              </w:rPr>
            </w:pPr>
            <w:r>
              <w:rPr>
                <w:rFonts w:ascii="Arial" w:eastAsia="Arial" w:hAnsi="Arial" w:cs="Arial"/>
                <w:i/>
                <w:iCs/>
              </w:rPr>
              <w:t>понимать роль мате-</w:t>
            </w:r>
          </w:p>
        </w:tc>
        <w:tc>
          <w:tcPr>
            <w:tcW w:w="760" w:type="dxa"/>
            <w:vAlign w:val="bottom"/>
          </w:tcPr>
          <w:p w:rsidR="00FE613C" w:rsidRDefault="00FE613C">
            <w:pPr>
              <w:spacing w:line="253" w:lineRule="exact"/>
              <w:ind w:left="100"/>
              <w:rPr>
                <w:sz w:val="20"/>
                <w:szCs w:val="20"/>
              </w:rPr>
            </w:pPr>
            <w:r>
              <w:rPr>
                <w:rFonts w:ascii="Symbol" w:eastAsia="Symbol" w:hAnsi="Symbol" w:cs="Symbol"/>
                <w:color w:val="404040"/>
              </w:rPr>
              <w:t></w:t>
            </w:r>
          </w:p>
        </w:tc>
        <w:tc>
          <w:tcPr>
            <w:tcW w:w="2360" w:type="dxa"/>
            <w:tcBorders>
              <w:right w:val="single" w:sz="8" w:space="0" w:color="auto"/>
            </w:tcBorders>
            <w:vAlign w:val="bottom"/>
          </w:tcPr>
          <w:p w:rsidR="00FE613C" w:rsidRDefault="00FE613C">
            <w:pPr>
              <w:ind w:left="40"/>
              <w:rPr>
                <w:sz w:val="20"/>
                <w:szCs w:val="20"/>
              </w:rPr>
            </w:pPr>
            <w:r>
              <w:rPr>
                <w:rFonts w:ascii="Arial" w:eastAsia="Arial" w:hAnsi="Arial" w:cs="Arial"/>
              </w:rPr>
              <w:t>понимать роль ма-</w:t>
            </w: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7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00" w:type="dxa"/>
            <w:tcBorders>
              <w:right w:val="single" w:sz="8" w:space="0" w:color="auto"/>
            </w:tcBorders>
            <w:vAlign w:val="bottom"/>
          </w:tcPr>
          <w:p w:rsidR="00FE613C" w:rsidRDefault="00FE613C">
            <w:pPr>
              <w:ind w:left="80"/>
              <w:rPr>
                <w:sz w:val="20"/>
                <w:szCs w:val="20"/>
              </w:rPr>
            </w:pPr>
            <w:r>
              <w:rPr>
                <w:rFonts w:ascii="Arial" w:eastAsia="Arial" w:hAnsi="Arial" w:cs="Arial"/>
              </w:rPr>
              <w:t>знать примеры ма-</w:t>
            </w:r>
          </w:p>
        </w:tc>
        <w:tc>
          <w:tcPr>
            <w:tcW w:w="3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i/>
                <w:iCs/>
              </w:rPr>
              <w:t>матики в развитии России</w:t>
            </w: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тематики в развитии Рос-</w:t>
            </w:r>
          </w:p>
        </w:tc>
        <w:tc>
          <w:tcPr>
            <w:tcW w:w="520" w:type="dxa"/>
            <w:vAlign w:val="bottom"/>
          </w:tcPr>
          <w:p w:rsidR="00FE613C" w:rsidRDefault="00FE613C">
            <w:pPr>
              <w:rPr>
                <w:sz w:val="23"/>
                <w:szCs w:val="23"/>
              </w:rPr>
            </w:pPr>
          </w:p>
        </w:tc>
        <w:tc>
          <w:tcPr>
            <w:tcW w:w="230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тематических открытий и их</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760" w:type="dxa"/>
            <w:vAlign w:val="bottom"/>
          </w:tcPr>
          <w:p w:rsidR="00FE613C" w:rsidRDefault="00FE613C">
            <w:pPr>
              <w:ind w:left="100"/>
              <w:rPr>
                <w:sz w:val="20"/>
                <w:szCs w:val="20"/>
              </w:rPr>
            </w:pPr>
            <w:r>
              <w:rPr>
                <w:rFonts w:ascii="Arial" w:eastAsia="Arial" w:hAnsi="Arial" w:cs="Arial"/>
              </w:rPr>
              <w:t>сии</w:t>
            </w:r>
          </w:p>
        </w:tc>
        <w:tc>
          <w:tcPr>
            <w:tcW w:w="2360" w:type="dxa"/>
            <w:tcBorders>
              <w:right w:val="single" w:sz="8" w:space="0" w:color="auto"/>
            </w:tcBorders>
            <w:vAlign w:val="bottom"/>
          </w:tcPr>
          <w:p w:rsidR="00FE613C" w:rsidRDefault="00FE613C"/>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2380" w:type="dxa"/>
            <w:tcBorders>
              <w:left w:val="single" w:sz="8" w:space="0" w:color="auto"/>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авторов в связи с отечест-</w:t>
            </w: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760" w:type="dxa"/>
            <w:vAlign w:val="bottom"/>
          </w:tcPr>
          <w:p w:rsidR="00FE613C" w:rsidRDefault="00FE613C">
            <w:pPr>
              <w:rPr>
                <w:sz w:val="21"/>
                <w:szCs w:val="21"/>
              </w:rPr>
            </w:pPr>
          </w:p>
        </w:tc>
        <w:tc>
          <w:tcPr>
            <w:tcW w:w="23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венной и всемирной исто-</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760" w:type="dxa"/>
            <w:vAlign w:val="bottom"/>
          </w:tcPr>
          <w:p w:rsidR="00FE613C" w:rsidRDefault="00FE613C"/>
        </w:tc>
        <w:tc>
          <w:tcPr>
            <w:tcW w:w="2360" w:type="dxa"/>
            <w:tcBorders>
              <w:right w:val="single" w:sz="8" w:space="0" w:color="auto"/>
            </w:tcBorders>
            <w:vAlign w:val="bottom"/>
          </w:tcPr>
          <w:p w:rsidR="00FE613C" w:rsidRDefault="00FE613C"/>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1"/>
        </w:trPr>
        <w:tc>
          <w:tcPr>
            <w:tcW w:w="2380" w:type="dxa"/>
            <w:tcBorders>
              <w:left w:val="single" w:sz="8" w:space="0" w:color="auto"/>
              <w:right w:val="single" w:sz="8" w:space="0" w:color="auto"/>
            </w:tcBorders>
            <w:vAlign w:val="bottom"/>
          </w:tcPr>
          <w:p w:rsidR="00FE613C" w:rsidRDefault="00FE613C">
            <w:pPr>
              <w:rPr>
                <w:sz w:val="21"/>
                <w:szCs w:val="21"/>
              </w:rPr>
            </w:pPr>
          </w:p>
        </w:tc>
        <w:tc>
          <w:tcPr>
            <w:tcW w:w="720" w:type="dxa"/>
            <w:vAlign w:val="bottom"/>
          </w:tcPr>
          <w:p w:rsidR="00FE613C" w:rsidRDefault="00FE613C">
            <w:pPr>
              <w:spacing w:line="251" w:lineRule="exact"/>
              <w:ind w:left="100"/>
              <w:rPr>
                <w:sz w:val="20"/>
                <w:szCs w:val="20"/>
              </w:rPr>
            </w:pPr>
            <w:r>
              <w:rPr>
                <w:rFonts w:ascii="Arial" w:eastAsia="Arial" w:hAnsi="Arial" w:cs="Arial"/>
              </w:rPr>
              <w:t>рией;</w:t>
            </w:r>
          </w:p>
        </w:tc>
        <w:tc>
          <w:tcPr>
            <w:tcW w:w="240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840" w:type="dxa"/>
            <w:tcBorders>
              <w:right w:val="single" w:sz="8" w:space="0" w:color="auto"/>
            </w:tcBorders>
            <w:vAlign w:val="bottom"/>
          </w:tcPr>
          <w:p w:rsidR="00FE613C" w:rsidRDefault="00FE613C">
            <w:pPr>
              <w:rPr>
                <w:sz w:val="21"/>
                <w:szCs w:val="21"/>
              </w:rPr>
            </w:pPr>
          </w:p>
        </w:tc>
        <w:tc>
          <w:tcPr>
            <w:tcW w:w="760" w:type="dxa"/>
            <w:vAlign w:val="bottom"/>
          </w:tcPr>
          <w:p w:rsidR="00FE613C" w:rsidRDefault="00FE613C">
            <w:pPr>
              <w:rPr>
                <w:sz w:val="21"/>
                <w:szCs w:val="21"/>
              </w:rPr>
            </w:pPr>
          </w:p>
        </w:tc>
        <w:tc>
          <w:tcPr>
            <w:tcW w:w="23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68"/>
        </w:trPr>
        <w:tc>
          <w:tcPr>
            <w:tcW w:w="2380" w:type="dxa"/>
            <w:tcBorders>
              <w:left w:val="single" w:sz="8" w:space="0" w:color="auto"/>
              <w:right w:val="single" w:sz="8" w:space="0" w:color="auto"/>
            </w:tcBorders>
            <w:vAlign w:val="bottom"/>
          </w:tcPr>
          <w:p w:rsidR="00FE613C" w:rsidRDefault="00FE613C">
            <w:pPr>
              <w:rPr>
                <w:sz w:val="23"/>
                <w:szCs w:val="23"/>
              </w:rPr>
            </w:pPr>
          </w:p>
        </w:tc>
        <w:tc>
          <w:tcPr>
            <w:tcW w:w="720" w:type="dxa"/>
            <w:vAlign w:val="bottom"/>
          </w:tcPr>
          <w:p w:rsidR="00FE613C" w:rsidRDefault="00FE613C">
            <w:pPr>
              <w:spacing w:line="268" w:lineRule="exact"/>
              <w:ind w:left="100"/>
              <w:rPr>
                <w:sz w:val="20"/>
                <w:szCs w:val="20"/>
              </w:rPr>
            </w:pPr>
            <w:r>
              <w:rPr>
                <w:rFonts w:ascii="Symbol" w:eastAsia="Symbol" w:hAnsi="Symbol" w:cs="Symbol"/>
                <w:color w:val="404040"/>
              </w:rPr>
              <w:t></w:t>
            </w:r>
          </w:p>
        </w:tc>
        <w:tc>
          <w:tcPr>
            <w:tcW w:w="2400" w:type="dxa"/>
            <w:tcBorders>
              <w:right w:val="single" w:sz="8" w:space="0" w:color="auto"/>
            </w:tcBorders>
            <w:vAlign w:val="bottom"/>
          </w:tcPr>
          <w:p w:rsidR="00FE613C" w:rsidRDefault="00FE613C">
            <w:pPr>
              <w:ind w:left="80"/>
              <w:rPr>
                <w:sz w:val="20"/>
                <w:szCs w:val="20"/>
              </w:rPr>
            </w:pPr>
            <w:r>
              <w:rPr>
                <w:rFonts w:ascii="Arial" w:eastAsia="Arial" w:hAnsi="Arial" w:cs="Arial"/>
              </w:rPr>
              <w:t>понимать роль ма-</w:t>
            </w:r>
          </w:p>
        </w:tc>
        <w:tc>
          <w:tcPr>
            <w:tcW w:w="520" w:type="dxa"/>
            <w:vAlign w:val="bottom"/>
          </w:tcPr>
          <w:p w:rsidR="00FE613C" w:rsidRDefault="00FE613C">
            <w:pPr>
              <w:rPr>
                <w:sz w:val="23"/>
                <w:szCs w:val="23"/>
              </w:rPr>
            </w:pPr>
          </w:p>
        </w:tc>
        <w:tc>
          <w:tcPr>
            <w:tcW w:w="2840" w:type="dxa"/>
            <w:tcBorders>
              <w:right w:val="single" w:sz="8" w:space="0" w:color="auto"/>
            </w:tcBorders>
            <w:vAlign w:val="bottom"/>
          </w:tcPr>
          <w:p w:rsidR="00FE613C" w:rsidRDefault="00FE613C">
            <w:pPr>
              <w:rPr>
                <w:sz w:val="23"/>
                <w:szCs w:val="23"/>
              </w:rPr>
            </w:pPr>
          </w:p>
        </w:tc>
        <w:tc>
          <w:tcPr>
            <w:tcW w:w="760" w:type="dxa"/>
            <w:vAlign w:val="bottom"/>
          </w:tcPr>
          <w:p w:rsidR="00FE613C" w:rsidRDefault="00FE613C">
            <w:pPr>
              <w:rPr>
                <w:sz w:val="23"/>
                <w:szCs w:val="23"/>
              </w:rPr>
            </w:pPr>
          </w:p>
        </w:tc>
        <w:tc>
          <w:tcPr>
            <w:tcW w:w="2360" w:type="dxa"/>
            <w:tcBorders>
              <w:right w:val="single" w:sz="8" w:space="0" w:color="auto"/>
            </w:tcBorders>
            <w:vAlign w:val="bottom"/>
          </w:tcPr>
          <w:p w:rsidR="00FE613C" w:rsidRDefault="00FE613C">
            <w:pPr>
              <w:rPr>
                <w:sz w:val="23"/>
                <w:szCs w:val="23"/>
              </w:rPr>
            </w:pPr>
          </w:p>
        </w:tc>
        <w:tc>
          <w:tcPr>
            <w:tcW w:w="520" w:type="dxa"/>
            <w:vAlign w:val="bottom"/>
          </w:tcPr>
          <w:p w:rsidR="00FE613C" w:rsidRDefault="00FE613C">
            <w:pPr>
              <w:rPr>
                <w:sz w:val="23"/>
                <w:szCs w:val="23"/>
              </w:rPr>
            </w:pPr>
          </w:p>
        </w:tc>
        <w:tc>
          <w:tcPr>
            <w:tcW w:w="2300" w:type="dxa"/>
            <w:tcBorders>
              <w:right w:val="single" w:sz="8" w:space="0" w:color="auto"/>
            </w:tcBorders>
            <w:vAlign w:val="bottom"/>
          </w:tcPr>
          <w:p w:rsidR="00FE613C" w:rsidRDefault="00FE613C">
            <w:pPr>
              <w:rPr>
                <w:sz w:val="23"/>
                <w:szCs w:val="23"/>
              </w:rPr>
            </w:pPr>
          </w:p>
        </w:tc>
      </w:tr>
      <w:tr w:rsidR="00FE613C">
        <w:trPr>
          <w:trHeight w:val="254"/>
        </w:trPr>
        <w:tc>
          <w:tcPr>
            <w:tcW w:w="2380" w:type="dxa"/>
            <w:tcBorders>
              <w:left w:val="single" w:sz="8" w:space="0" w:color="auto"/>
              <w:right w:val="single" w:sz="8" w:space="0" w:color="auto"/>
            </w:tcBorders>
            <w:vAlign w:val="bottom"/>
          </w:tcPr>
          <w:p w:rsidR="00FE613C" w:rsidRDefault="00FE613C"/>
        </w:tc>
        <w:tc>
          <w:tcPr>
            <w:tcW w:w="312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тематики в развитии Рос-</w:t>
            </w:r>
          </w:p>
        </w:tc>
        <w:tc>
          <w:tcPr>
            <w:tcW w:w="520" w:type="dxa"/>
            <w:vAlign w:val="bottom"/>
          </w:tcPr>
          <w:p w:rsidR="00FE613C" w:rsidRDefault="00FE613C"/>
        </w:tc>
        <w:tc>
          <w:tcPr>
            <w:tcW w:w="2840" w:type="dxa"/>
            <w:tcBorders>
              <w:right w:val="single" w:sz="8" w:space="0" w:color="auto"/>
            </w:tcBorders>
            <w:vAlign w:val="bottom"/>
          </w:tcPr>
          <w:p w:rsidR="00FE613C" w:rsidRDefault="00FE613C"/>
        </w:tc>
        <w:tc>
          <w:tcPr>
            <w:tcW w:w="760" w:type="dxa"/>
            <w:vAlign w:val="bottom"/>
          </w:tcPr>
          <w:p w:rsidR="00FE613C" w:rsidRDefault="00FE613C"/>
        </w:tc>
        <w:tc>
          <w:tcPr>
            <w:tcW w:w="2360" w:type="dxa"/>
            <w:tcBorders>
              <w:right w:val="single" w:sz="8" w:space="0" w:color="auto"/>
            </w:tcBorders>
            <w:vAlign w:val="bottom"/>
          </w:tcPr>
          <w:p w:rsidR="00FE613C" w:rsidRDefault="00FE613C"/>
        </w:tc>
        <w:tc>
          <w:tcPr>
            <w:tcW w:w="520" w:type="dxa"/>
            <w:vAlign w:val="bottom"/>
          </w:tcPr>
          <w:p w:rsidR="00FE613C" w:rsidRDefault="00FE613C"/>
        </w:tc>
        <w:tc>
          <w:tcPr>
            <w:tcW w:w="2300" w:type="dxa"/>
            <w:tcBorders>
              <w:right w:val="single" w:sz="8" w:space="0" w:color="auto"/>
            </w:tcBorders>
            <w:vAlign w:val="bottom"/>
          </w:tcPr>
          <w:p w:rsidR="00FE613C" w:rsidRDefault="00FE613C"/>
        </w:tc>
      </w:tr>
      <w:tr w:rsidR="00FE613C">
        <w:trPr>
          <w:trHeight w:val="254"/>
        </w:trPr>
        <w:tc>
          <w:tcPr>
            <w:tcW w:w="2380" w:type="dxa"/>
            <w:tcBorders>
              <w:left w:val="single" w:sz="8" w:space="0" w:color="auto"/>
              <w:bottom w:val="single" w:sz="8" w:space="0" w:color="auto"/>
              <w:right w:val="single" w:sz="8" w:space="0" w:color="auto"/>
            </w:tcBorders>
            <w:vAlign w:val="bottom"/>
          </w:tcPr>
          <w:p w:rsidR="00FE613C" w:rsidRDefault="00FE613C"/>
        </w:tc>
        <w:tc>
          <w:tcPr>
            <w:tcW w:w="720" w:type="dxa"/>
            <w:tcBorders>
              <w:bottom w:val="single" w:sz="8" w:space="0" w:color="auto"/>
            </w:tcBorders>
            <w:vAlign w:val="bottom"/>
          </w:tcPr>
          <w:p w:rsidR="00FE613C" w:rsidRDefault="00FE613C">
            <w:pPr>
              <w:ind w:left="100"/>
              <w:rPr>
                <w:sz w:val="20"/>
                <w:szCs w:val="20"/>
              </w:rPr>
            </w:pPr>
            <w:r>
              <w:rPr>
                <w:rFonts w:ascii="Arial" w:eastAsia="Arial" w:hAnsi="Arial" w:cs="Arial"/>
              </w:rPr>
              <w:t>сии</w:t>
            </w:r>
          </w:p>
        </w:tc>
        <w:tc>
          <w:tcPr>
            <w:tcW w:w="240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840" w:type="dxa"/>
            <w:tcBorders>
              <w:bottom w:val="single" w:sz="8" w:space="0" w:color="auto"/>
              <w:right w:val="single" w:sz="8" w:space="0" w:color="auto"/>
            </w:tcBorders>
            <w:vAlign w:val="bottom"/>
          </w:tcPr>
          <w:p w:rsidR="00FE613C" w:rsidRDefault="00FE613C"/>
        </w:tc>
        <w:tc>
          <w:tcPr>
            <w:tcW w:w="760" w:type="dxa"/>
            <w:tcBorders>
              <w:bottom w:val="single" w:sz="8" w:space="0" w:color="auto"/>
            </w:tcBorders>
            <w:vAlign w:val="bottom"/>
          </w:tcPr>
          <w:p w:rsidR="00FE613C" w:rsidRDefault="00FE613C"/>
        </w:tc>
        <w:tc>
          <w:tcPr>
            <w:tcW w:w="236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2300" w:type="dxa"/>
            <w:tcBorders>
              <w:bottom w:val="single" w:sz="8" w:space="0" w:color="auto"/>
              <w:right w:val="single" w:sz="8" w:space="0" w:color="auto"/>
            </w:tcBorders>
            <w:vAlign w:val="bottom"/>
          </w:tcPr>
          <w:p w:rsidR="00FE613C" w:rsidRDefault="00FE613C"/>
        </w:tc>
      </w:tr>
      <w:tr w:rsidR="00FE613C">
        <w:trPr>
          <w:trHeight w:val="249"/>
        </w:trPr>
        <w:tc>
          <w:tcPr>
            <w:tcW w:w="23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Методы</w:t>
            </w:r>
          </w:p>
        </w:tc>
        <w:tc>
          <w:tcPr>
            <w:tcW w:w="720" w:type="dxa"/>
            <w:vAlign w:val="bottom"/>
          </w:tcPr>
          <w:p w:rsidR="00FE613C" w:rsidRDefault="00FE613C">
            <w:pPr>
              <w:spacing w:line="249" w:lineRule="exact"/>
              <w:ind w:left="100"/>
              <w:rPr>
                <w:sz w:val="20"/>
                <w:szCs w:val="20"/>
              </w:rPr>
            </w:pPr>
            <w:r>
              <w:rPr>
                <w:rFonts w:ascii="Symbol" w:eastAsia="Symbol" w:hAnsi="Symbol" w:cs="Symbol"/>
                <w:color w:val="404040"/>
              </w:rPr>
              <w:t></w:t>
            </w:r>
          </w:p>
        </w:tc>
        <w:tc>
          <w:tcPr>
            <w:tcW w:w="2400" w:type="dxa"/>
            <w:tcBorders>
              <w:right w:val="single" w:sz="8" w:space="0" w:color="auto"/>
            </w:tcBorders>
            <w:vAlign w:val="bottom"/>
          </w:tcPr>
          <w:p w:rsidR="00FE613C" w:rsidRDefault="00FE613C">
            <w:pPr>
              <w:spacing w:line="249" w:lineRule="exact"/>
              <w:ind w:left="80"/>
              <w:rPr>
                <w:sz w:val="20"/>
                <w:szCs w:val="20"/>
              </w:rPr>
            </w:pPr>
            <w:r>
              <w:rPr>
                <w:rFonts w:ascii="Arial" w:eastAsia="Arial" w:hAnsi="Arial" w:cs="Arial"/>
              </w:rPr>
              <w:t>Применять извест-</w:t>
            </w:r>
          </w:p>
        </w:tc>
        <w:tc>
          <w:tcPr>
            <w:tcW w:w="520" w:type="dxa"/>
            <w:vAlign w:val="bottom"/>
          </w:tcPr>
          <w:p w:rsidR="00FE613C" w:rsidRDefault="00FE613C">
            <w:pPr>
              <w:spacing w:line="249" w:lineRule="exact"/>
              <w:ind w:left="100"/>
              <w:rPr>
                <w:sz w:val="20"/>
                <w:szCs w:val="20"/>
              </w:rPr>
            </w:pPr>
            <w:r>
              <w:rPr>
                <w:rFonts w:ascii="Symbol" w:eastAsia="Symbol" w:hAnsi="Symbol" w:cs="Symbol"/>
                <w:color w:val="404040"/>
              </w:rPr>
              <w:t></w:t>
            </w:r>
          </w:p>
        </w:tc>
        <w:tc>
          <w:tcPr>
            <w:tcW w:w="2840" w:type="dxa"/>
            <w:tcBorders>
              <w:right w:val="single" w:sz="8" w:space="0" w:color="auto"/>
            </w:tcBorders>
            <w:vAlign w:val="bottom"/>
          </w:tcPr>
          <w:p w:rsidR="00FE613C" w:rsidRDefault="00FE613C">
            <w:pPr>
              <w:spacing w:line="249" w:lineRule="exact"/>
              <w:ind w:left="280"/>
              <w:rPr>
                <w:sz w:val="20"/>
                <w:szCs w:val="20"/>
              </w:rPr>
            </w:pPr>
            <w:r>
              <w:rPr>
                <w:rFonts w:ascii="Arial" w:eastAsia="Arial" w:hAnsi="Arial" w:cs="Arial"/>
                <w:i/>
                <w:iCs/>
              </w:rPr>
              <w:t>Использовать основ-</w:t>
            </w:r>
          </w:p>
        </w:tc>
        <w:tc>
          <w:tcPr>
            <w:tcW w:w="760" w:type="dxa"/>
            <w:vAlign w:val="bottom"/>
          </w:tcPr>
          <w:p w:rsidR="00FE613C" w:rsidRDefault="00FE613C">
            <w:pPr>
              <w:spacing w:line="249" w:lineRule="exact"/>
              <w:ind w:left="100"/>
              <w:rPr>
                <w:sz w:val="20"/>
                <w:szCs w:val="20"/>
              </w:rPr>
            </w:pPr>
            <w:r>
              <w:rPr>
                <w:rFonts w:ascii="Symbol" w:eastAsia="Symbol" w:hAnsi="Symbol" w:cs="Symbol"/>
                <w:color w:val="404040"/>
              </w:rPr>
              <w:t></w:t>
            </w:r>
          </w:p>
        </w:tc>
        <w:tc>
          <w:tcPr>
            <w:tcW w:w="2360" w:type="dxa"/>
            <w:tcBorders>
              <w:right w:val="single" w:sz="8" w:space="0" w:color="auto"/>
            </w:tcBorders>
            <w:vAlign w:val="bottom"/>
          </w:tcPr>
          <w:p w:rsidR="00FE613C" w:rsidRDefault="00FE613C">
            <w:pPr>
              <w:spacing w:line="249" w:lineRule="exact"/>
              <w:ind w:left="40"/>
              <w:rPr>
                <w:sz w:val="20"/>
                <w:szCs w:val="20"/>
              </w:rPr>
            </w:pPr>
            <w:r>
              <w:rPr>
                <w:rFonts w:ascii="Arial" w:eastAsia="Arial" w:hAnsi="Arial" w:cs="Arial"/>
              </w:rPr>
              <w:t>Использовать основ-</w:t>
            </w:r>
          </w:p>
        </w:tc>
        <w:tc>
          <w:tcPr>
            <w:tcW w:w="520" w:type="dxa"/>
            <w:vAlign w:val="bottom"/>
          </w:tcPr>
          <w:p w:rsidR="00FE613C" w:rsidRDefault="00FE613C">
            <w:pPr>
              <w:spacing w:line="249" w:lineRule="exact"/>
              <w:ind w:left="100"/>
              <w:rPr>
                <w:sz w:val="20"/>
                <w:szCs w:val="20"/>
              </w:rPr>
            </w:pPr>
            <w:r>
              <w:rPr>
                <w:rFonts w:ascii="Symbol" w:eastAsia="Symbol" w:hAnsi="Symbol" w:cs="Symbol"/>
              </w:rPr>
              <w:t></w:t>
            </w:r>
          </w:p>
        </w:tc>
        <w:tc>
          <w:tcPr>
            <w:tcW w:w="2300" w:type="dxa"/>
            <w:tcBorders>
              <w:right w:val="single" w:sz="8" w:space="0" w:color="auto"/>
            </w:tcBorders>
            <w:vAlign w:val="bottom"/>
          </w:tcPr>
          <w:p w:rsidR="00FE613C" w:rsidRDefault="00FE613C">
            <w:pPr>
              <w:spacing w:line="249" w:lineRule="exact"/>
              <w:ind w:left="280"/>
              <w:rPr>
                <w:sz w:val="20"/>
                <w:szCs w:val="20"/>
              </w:rPr>
            </w:pPr>
            <w:r>
              <w:rPr>
                <w:rFonts w:ascii="Arial" w:eastAsia="Arial" w:hAnsi="Arial" w:cs="Arial"/>
                <w:i/>
                <w:iCs/>
              </w:rPr>
              <w:t>Достижение ре-</w:t>
            </w:r>
          </w:p>
        </w:tc>
      </w:tr>
      <w:tr w:rsidR="00FE613C">
        <w:trPr>
          <w:trHeight w:val="262"/>
        </w:trPr>
        <w:tc>
          <w:tcPr>
            <w:tcW w:w="2380" w:type="dxa"/>
            <w:tcBorders>
              <w:left w:val="single" w:sz="8" w:space="0" w:color="auto"/>
              <w:bottom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i/>
                <w:iCs/>
              </w:rPr>
              <w:t>математики</w:t>
            </w: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ные методы при решении</w:t>
            </w:r>
          </w:p>
        </w:tc>
        <w:tc>
          <w:tcPr>
            <w:tcW w:w="33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ные методы доказательст-</w:t>
            </w:r>
          </w:p>
        </w:tc>
        <w:tc>
          <w:tcPr>
            <w:tcW w:w="31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ные методы доказательст-</w:t>
            </w:r>
          </w:p>
        </w:tc>
        <w:tc>
          <w:tcPr>
            <w:tcW w:w="282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i/>
                <w:iCs/>
              </w:rPr>
              <w:t>зультатов раздела II;</w:t>
            </w:r>
          </w:p>
        </w:tc>
      </w:tr>
      <w:tr w:rsidR="00FE613C">
        <w:trPr>
          <w:trHeight w:val="399"/>
        </w:trPr>
        <w:tc>
          <w:tcPr>
            <w:tcW w:w="2380" w:type="dxa"/>
            <w:vAlign w:val="bottom"/>
          </w:tcPr>
          <w:p w:rsidR="00FE613C" w:rsidRDefault="00FE613C">
            <w:pPr>
              <w:rPr>
                <w:sz w:val="24"/>
                <w:szCs w:val="24"/>
              </w:rPr>
            </w:pPr>
          </w:p>
        </w:tc>
        <w:tc>
          <w:tcPr>
            <w:tcW w:w="720" w:type="dxa"/>
            <w:vAlign w:val="bottom"/>
          </w:tcPr>
          <w:p w:rsidR="00FE613C" w:rsidRDefault="00FE613C">
            <w:pPr>
              <w:rPr>
                <w:sz w:val="24"/>
                <w:szCs w:val="24"/>
              </w:rPr>
            </w:pPr>
          </w:p>
        </w:tc>
        <w:tc>
          <w:tcPr>
            <w:tcW w:w="240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840" w:type="dxa"/>
            <w:vAlign w:val="bottom"/>
          </w:tcPr>
          <w:p w:rsidR="00FE613C" w:rsidRDefault="00FE613C">
            <w:pPr>
              <w:ind w:left="1260"/>
              <w:rPr>
                <w:sz w:val="20"/>
                <w:szCs w:val="20"/>
              </w:rPr>
            </w:pPr>
          </w:p>
        </w:tc>
        <w:tc>
          <w:tcPr>
            <w:tcW w:w="760" w:type="dxa"/>
            <w:vAlign w:val="bottom"/>
          </w:tcPr>
          <w:p w:rsidR="00FE613C" w:rsidRDefault="00FE613C">
            <w:pPr>
              <w:rPr>
                <w:sz w:val="24"/>
                <w:szCs w:val="24"/>
              </w:rPr>
            </w:pPr>
          </w:p>
        </w:tc>
        <w:tc>
          <w:tcPr>
            <w:tcW w:w="236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2300" w:type="dxa"/>
            <w:vAlign w:val="bottom"/>
          </w:tcPr>
          <w:p w:rsidR="00FE613C" w:rsidRDefault="00FE613C">
            <w:pPr>
              <w:rPr>
                <w:sz w:val="24"/>
                <w:szCs w:val="24"/>
              </w:rPr>
            </w:pPr>
          </w:p>
        </w:tc>
      </w:tr>
    </w:tbl>
    <w:p w:rsidR="00FE613C" w:rsidRDefault="00FE613C">
      <w:pPr>
        <w:sectPr w:rsidR="00FE613C">
          <w:pgSz w:w="16840" w:h="11906" w:orient="landscape"/>
          <w:pgMar w:top="705" w:right="1018" w:bottom="739" w:left="1020" w:header="0" w:footer="0" w:gutter="0"/>
          <w:cols w:space="720" w:equalWidth="0">
            <w:col w:w="14800"/>
          </w:cols>
        </w:sectPr>
      </w:pPr>
    </w:p>
    <w:p w:rsidR="00FE613C" w:rsidRDefault="00FE613C">
      <w:pPr>
        <w:spacing w:line="20" w:lineRule="exact"/>
        <w:rPr>
          <w:sz w:val="20"/>
          <w:szCs w:val="20"/>
        </w:rPr>
      </w:pPr>
      <w:r>
        <w:rPr>
          <w:noProof/>
          <w:sz w:val="20"/>
          <w:szCs w:val="20"/>
        </w:rPr>
        <w:lastRenderedPageBreak/>
        <mc:AlternateContent>
          <mc:Choice Requires="wps">
            <w:drawing>
              <wp:anchor distT="0" distB="0" distL="114300" distR="114300" simplePos="0" relativeHeight="251581440" behindDoc="1" locked="0" layoutInCell="0" allowOverlap="1">
                <wp:simplePos x="0" y="0"/>
                <wp:positionH relativeFrom="column">
                  <wp:posOffset>-266700</wp:posOffset>
                </wp:positionH>
                <wp:positionV relativeFrom="paragraph">
                  <wp:posOffset>460375</wp:posOffset>
                </wp:positionV>
                <wp:extent cx="9396730" cy="0"/>
                <wp:effectExtent l="0" t="0" r="0" b="0"/>
                <wp:wrapNone/>
                <wp:docPr id="59" name="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C56F41A" id="Shape 59" o:spid="_x0000_s1026" style="position:absolute;z-index:-251796480;visibility:visible;mso-wrap-style:square;mso-wrap-distance-left:9pt;mso-wrap-distance-top:0;mso-wrap-distance-right:9pt;mso-wrap-distance-bottom:0;mso-position-horizontal:absolute;mso-position-horizontal-relative:text;mso-position-vertical:absolute;mso-position-vertical-relative:text" from="-21pt,36.25pt" to="718.9pt,3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82464" behindDoc="1" locked="0" layoutInCell="0" allowOverlap="1">
                <wp:simplePos x="0" y="0"/>
                <wp:positionH relativeFrom="column">
                  <wp:posOffset>-263525</wp:posOffset>
                </wp:positionH>
                <wp:positionV relativeFrom="paragraph">
                  <wp:posOffset>457200</wp:posOffset>
                </wp:positionV>
                <wp:extent cx="0" cy="3907155"/>
                <wp:effectExtent l="0" t="0" r="0" b="0"/>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071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57BEC24" id="Shape 60" o:spid="_x0000_s1026" style="position:absolute;z-index:-251790336;visibility:visible;mso-wrap-style:square;mso-wrap-distance-left:9pt;mso-wrap-distance-top:0;mso-wrap-distance-right:9pt;mso-wrap-distance-bottom:0;mso-position-horizontal:absolute;mso-position-horizontal-relative:text;mso-position-vertical:absolute;mso-position-vertical-relative:text" from="-20.75pt,36pt" to="-20.75pt,3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83488" behindDoc="1" locked="0" layoutInCell="0" allowOverlap="1">
                <wp:simplePos x="0" y="0"/>
                <wp:positionH relativeFrom="column">
                  <wp:posOffset>1235710</wp:posOffset>
                </wp:positionH>
                <wp:positionV relativeFrom="paragraph">
                  <wp:posOffset>457200</wp:posOffset>
                </wp:positionV>
                <wp:extent cx="0" cy="3907155"/>
                <wp:effectExtent l="0" t="0" r="0" b="0"/>
                <wp:wrapNone/>
                <wp:docPr id="61"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071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93DDA11" id="Shape 61" o:spid="_x0000_s1026" style="position:absolute;z-index:-251784192;visibility:visible;mso-wrap-style:square;mso-wrap-distance-left:9pt;mso-wrap-distance-top:0;mso-wrap-distance-right:9pt;mso-wrap-distance-bottom:0;mso-position-horizontal:absolute;mso-position-horizontal-relative:text;mso-position-vertical:absolute;mso-position-vertical-relative:text" from="97.3pt,36pt" to="97.3pt,3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84512" behindDoc="1" locked="0" layoutInCell="0" allowOverlap="1">
                <wp:simplePos x="0" y="0"/>
                <wp:positionH relativeFrom="column">
                  <wp:posOffset>3216275</wp:posOffset>
                </wp:positionH>
                <wp:positionV relativeFrom="paragraph">
                  <wp:posOffset>457200</wp:posOffset>
                </wp:positionV>
                <wp:extent cx="0" cy="3907155"/>
                <wp:effectExtent l="0" t="0" r="0" b="0"/>
                <wp:wrapNone/>
                <wp:docPr id="62"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071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1C7C252" id="Shape 62" o:spid="_x0000_s1026" style="position:absolute;z-index:-251778048;visibility:visible;mso-wrap-style:square;mso-wrap-distance-left:9pt;mso-wrap-distance-top:0;mso-wrap-distance-right:9pt;mso-wrap-distance-bottom:0;mso-position-horizontal:absolute;mso-position-horizontal-relative:text;mso-position-vertical:absolute;mso-position-vertical-relative:text" from="253.25pt,36pt" to="253.25pt,3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85536" behindDoc="1" locked="0" layoutInCell="0" allowOverlap="1">
                <wp:simplePos x="0" y="0"/>
                <wp:positionH relativeFrom="column">
                  <wp:posOffset>5351145</wp:posOffset>
                </wp:positionH>
                <wp:positionV relativeFrom="paragraph">
                  <wp:posOffset>457200</wp:posOffset>
                </wp:positionV>
                <wp:extent cx="0" cy="3907155"/>
                <wp:effectExtent l="0" t="0" r="0" b="0"/>
                <wp:wrapNone/>
                <wp:docPr id="63" name="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0715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46B94F5" id="Shape 63" o:spid="_x0000_s1026" style="position:absolute;z-index:-251771904;visibility:visible;mso-wrap-style:square;mso-wrap-distance-left:9pt;mso-wrap-distance-top:0;mso-wrap-distance-right:9pt;mso-wrap-distance-bottom:0;mso-position-horizontal:absolute;mso-position-horizontal-relative:text;mso-position-vertical:absolute;mso-position-vertical-relative:text" from="421.35pt,36pt" to="421.35pt,3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86560" behindDoc="1" locked="0" layoutInCell="0" allowOverlap="1">
                <wp:simplePos x="0" y="0"/>
                <wp:positionH relativeFrom="column">
                  <wp:posOffset>7331710</wp:posOffset>
                </wp:positionH>
                <wp:positionV relativeFrom="paragraph">
                  <wp:posOffset>457200</wp:posOffset>
                </wp:positionV>
                <wp:extent cx="0" cy="3907155"/>
                <wp:effectExtent l="0" t="0" r="0" b="0"/>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071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249956" id="Shape 64" o:spid="_x0000_s1026" style="position:absolute;z-index:-251765760;visibility:visible;mso-wrap-style:square;mso-wrap-distance-left:9pt;mso-wrap-distance-top:0;mso-wrap-distance-right:9pt;mso-wrap-distance-bottom:0;mso-position-horizontal:absolute;mso-position-horizontal-relative:text;mso-position-vertical:absolute;mso-position-vertical-relative:text" from="577.3pt,36pt" to="577.3pt,3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587584" behindDoc="1" locked="0" layoutInCell="0" allowOverlap="1">
                <wp:simplePos x="0" y="0"/>
                <wp:positionH relativeFrom="column">
                  <wp:posOffset>9126855</wp:posOffset>
                </wp:positionH>
                <wp:positionV relativeFrom="paragraph">
                  <wp:posOffset>457200</wp:posOffset>
                </wp:positionV>
                <wp:extent cx="0" cy="3907155"/>
                <wp:effectExtent l="0" t="0" r="0" b="0"/>
                <wp:wrapNone/>
                <wp:docPr id="65"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90715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C063366" id="Shape 65"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718.65pt,36pt" to="718.65pt,3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" o:allowincell="f" filled="t" strokeweight=".16931mm">
                <v:stroke joinstyle="miter"/>
                <o:lock v:ext="edit" shapetype="f"/>
              </v:line>
            </w:pict>
          </mc:Fallback>
        </mc:AlternateContent>
      </w:r>
    </w:p>
    <w:p w:rsidR="00FE613C" w:rsidRDefault="00FE613C">
      <w:pPr>
        <w:sectPr w:rsidR="00FE613C">
          <w:pgSz w:w="16840" w:h="11906" w:orient="landscape"/>
          <w:pgMar w:top="705" w:right="1218" w:bottom="739" w:left="1440" w:header="0" w:footer="0" w:gutter="0"/>
          <w:cols w:space="720" w:equalWidth="0">
            <w:col w:w="1418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36" w:lineRule="exact"/>
        <w:rPr>
          <w:sz w:val="20"/>
          <w:szCs w:val="20"/>
        </w:rPr>
      </w:pPr>
    </w:p>
    <w:p w:rsidR="00FE613C" w:rsidRDefault="00FE613C">
      <w:pPr>
        <w:spacing w:line="235" w:lineRule="auto"/>
        <w:ind w:left="2060" w:right="180"/>
        <w:rPr>
          <w:sz w:val="20"/>
          <w:szCs w:val="20"/>
        </w:rPr>
      </w:pPr>
      <w:r>
        <w:rPr>
          <w:rFonts w:ascii="Arial" w:eastAsia="Arial" w:hAnsi="Arial" w:cs="Arial"/>
        </w:rPr>
        <w:t>стандартных математиче-ских задач;</w:t>
      </w:r>
    </w:p>
    <w:p w:rsidR="00FE613C" w:rsidRDefault="00FE613C">
      <w:pPr>
        <w:spacing w:line="25" w:lineRule="exact"/>
        <w:rPr>
          <w:sz w:val="20"/>
          <w:szCs w:val="20"/>
        </w:rPr>
      </w:pPr>
    </w:p>
    <w:p w:rsidR="00FE613C" w:rsidRDefault="00FE613C" w:rsidP="00A43435">
      <w:pPr>
        <w:numPr>
          <w:ilvl w:val="0"/>
          <w:numId w:val="139"/>
        </w:numPr>
        <w:tabs>
          <w:tab w:val="left" w:pos="2768"/>
        </w:tabs>
        <w:spacing w:after="0" w:line="245" w:lineRule="auto"/>
        <w:ind w:left="2060" w:right="20" w:hanging="3"/>
        <w:rPr>
          <w:rFonts w:ascii="Symbol" w:eastAsia="Symbol" w:hAnsi="Symbol" w:cs="Symbol"/>
          <w:color w:val="404040"/>
          <w:sz w:val="21"/>
          <w:szCs w:val="21"/>
        </w:rPr>
      </w:pPr>
      <w:r>
        <w:rPr>
          <w:rFonts w:ascii="Arial" w:eastAsia="Arial" w:hAnsi="Arial" w:cs="Arial"/>
          <w:sz w:val="21"/>
          <w:szCs w:val="21"/>
        </w:rPr>
        <w:t>замечать и характе-ризовать математические закономерности в окру-жающей действительности;</w:t>
      </w:r>
    </w:p>
    <w:p w:rsidR="00FE613C" w:rsidRDefault="00FE613C">
      <w:pPr>
        <w:spacing w:line="25" w:lineRule="exact"/>
        <w:rPr>
          <w:rFonts w:ascii="Symbol" w:eastAsia="Symbol" w:hAnsi="Symbol" w:cs="Symbol"/>
          <w:color w:val="404040"/>
          <w:sz w:val="21"/>
          <w:szCs w:val="21"/>
        </w:rPr>
      </w:pPr>
    </w:p>
    <w:p w:rsidR="00FE613C" w:rsidRDefault="00FE613C" w:rsidP="00A43435">
      <w:pPr>
        <w:numPr>
          <w:ilvl w:val="0"/>
          <w:numId w:val="139"/>
        </w:numPr>
        <w:tabs>
          <w:tab w:val="left" w:pos="2768"/>
        </w:tabs>
        <w:spacing w:after="0" w:line="249" w:lineRule="auto"/>
        <w:ind w:left="2060" w:hanging="3"/>
        <w:rPr>
          <w:rFonts w:ascii="Symbol" w:eastAsia="Symbol" w:hAnsi="Symbol" w:cs="Symbol"/>
          <w:color w:val="404040"/>
          <w:sz w:val="21"/>
          <w:szCs w:val="21"/>
        </w:rPr>
      </w:pPr>
      <w:r>
        <w:rPr>
          <w:rFonts w:ascii="Arial" w:eastAsia="Arial" w:hAnsi="Arial" w:cs="Arial"/>
          <w:sz w:val="21"/>
          <w:szCs w:val="21"/>
        </w:rPr>
        <w:t>приводить примеры математических законо-мерностей в природе, в том числе характеризующих красоту и совершенство окружающего мира и про-изведений искусства</w:t>
      </w:r>
    </w:p>
    <w:p w:rsidR="00FE613C" w:rsidRDefault="00FE613C">
      <w:pPr>
        <w:spacing w:line="20" w:lineRule="exact"/>
        <w:rPr>
          <w:sz w:val="20"/>
          <w:szCs w:val="20"/>
        </w:rPr>
      </w:pPr>
      <w:r>
        <w:rPr>
          <w:sz w:val="20"/>
          <w:szCs w:val="20"/>
        </w:rPr>
        <w:br w:type="column"/>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16" w:lineRule="exact"/>
        <w:rPr>
          <w:sz w:val="20"/>
          <w:szCs w:val="20"/>
        </w:rPr>
      </w:pPr>
    </w:p>
    <w:p w:rsidR="00FE613C" w:rsidRDefault="00FE613C">
      <w:pPr>
        <w:spacing w:line="236" w:lineRule="auto"/>
        <w:ind w:left="5" w:right="80"/>
        <w:jc w:val="both"/>
        <w:rPr>
          <w:sz w:val="20"/>
          <w:szCs w:val="20"/>
        </w:rPr>
      </w:pPr>
      <w:r>
        <w:rPr>
          <w:rFonts w:ascii="Arial" w:eastAsia="Arial" w:hAnsi="Arial" w:cs="Arial"/>
          <w:i/>
          <w:iCs/>
        </w:rPr>
        <w:t>ва, проводить доказатель-ство и выполнять опровер-жение;</w:t>
      </w:r>
    </w:p>
    <w:p w:rsidR="00FE613C" w:rsidRDefault="00FE613C">
      <w:pPr>
        <w:spacing w:line="27" w:lineRule="exact"/>
        <w:rPr>
          <w:sz w:val="20"/>
          <w:szCs w:val="20"/>
        </w:rPr>
      </w:pPr>
    </w:p>
    <w:p w:rsidR="00FE613C" w:rsidRDefault="00FE613C" w:rsidP="00A43435">
      <w:pPr>
        <w:numPr>
          <w:ilvl w:val="0"/>
          <w:numId w:val="140"/>
        </w:numPr>
        <w:tabs>
          <w:tab w:val="left" w:pos="713"/>
        </w:tabs>
        <w:spacing w:after="0" w:line="231" w:lineRule="auto"/>
        <w:ind w:left="5" w:right="80" w:hanging="5"/>
        <w:rPr>
          <w:rFonts w:ascii="Symbol" w:eastAsia="Symbol" w:hAnsi="Symbol" w:cs="Symbol"/>
          <w:color w:val="404040"/>
        </w:rPr>
      </w:pPr>
      <w:r>
        <w:rPr>
          <w:rFonts w:ascii="Arial" w:eastAsia="Arial" w:hAnsi="Arial" w:cs="Arial"/>
          <w:i/>
          <w:iCs/>
        </w:rPr>
        <w:t>применять основные методы решения матема-тических задач;</w:t>
      </w:r>
    </w:p>
    <w:p w:rsidR="00FE613C" w:rsidRDefault="00FE613C">
      <w:pPr>
        <w:spacing w:line="28" w:lineRule="exact"/>
        <w:rPr>
          <w:rFonts w:ascii="Symbol" w:eastAsia="Symbol" w:hAnsi="Symbol" w:cs="Symbol"/>
          <w:color w:val="404040"/>
        </w:rPr>
      </w:pPr>
    </w:p>
    <w:p w:rsidR="00FE613C" w:rsidRDefault="00FE613C" w:rsidP="00A43435">
      <w:pPr>
        <w:numPr>
          <w:ilvl w:val="0"/>
          <w:numId w:val="140"/>
        </w:numPr>
        <w:tabs>
          <w:tab w:val="left" w:pos="713"/>
        </w:tabs>
        <w:spacing w:after="0" w:line="235" w:lineRule="auto"/>
        <w:ind w:left="5" w:hanging="5"/>
        <w:rPr>
          <w:rFonts w:ascii="Symbol" w:eastAsia="Symbol" w:hAnsi="Symbol" w:cs="Symbol"/>
          <w:color w:val="404040"/>
        </w:rPr>
      </w:pPr>
      <w:r>
        <w:rPr>
          <w:rFonts w:ascii="Arial" w:eastAsia="Arial" w:hAnsi="Arial" w:cs="Arial"/>
          <w:i/>
          <w:iCs/>
        </w:rPr>
        <w:t>на основе математи-ческих закономерностей в природе характеризовать красоту и совершенство ок-ружающего мира и произве-дений искусства;</w:t>
      </w:r>
    </w:p>
    <w:p w:rsidR="00FE613C" w:rsidRDefault="00FE613C">
      <w:pPr>
        <w:spacing w:line="29" w:lineRule="exact"/>
        <w:rPr>
          <w:rFonts w:ascii="Symbol" w:eastAsia="Symbol" w:hAnsi="Symbol" w:cs="Symbol"/>
          <w:color w:val="404040"/>
        </w:rPr>
      </w:pPr>
    </w:p>
    <w:p w:rsidR="00FE613C" w:rsidRDefault="00FE613C" w:rsidP="00A43435">
      <w:pPr>
        <w:numPr>
          <w:ilvl w:val="0"/>
          <w:numId w:val="140"/>
        </w:numPr>
        <w:tabs>
          <w:tab w:val="left" w:pos="713"/>
        </w:tabs>
        <w:spacing w:after="0" w:line="235" w:lineRule="auto"/>
        <w:ind w:left="5" w:hanging="5"/>
        <w:rPr>
          <w:rFonts w:ascii="Symbol" w:eastAsia="Symbol" w:hAnsi="Symbol" w:cs="Symbol"/>
          <w:color w:val="404040"/>
        </w:rPr>
      </w:pPr>
      <w:r>
        <w:rPr>
          <w:rFonts w:ascii="Arial" w:eastAsia="Arial" w:hAnsi="Arial" w:cs="Arial"/>
          <w:i/>
          <w:iCs/>
        </w:rPr>
        <w:t>применять простей-шие программные средства и электронно-коммуникационные системы при решении математиче-ских задач</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88608" behindDoc="1" locked="0" layoutInCell="0" allowOverlap="1">
                <wp:simplePos x="0" y="0"/>
                <wp:positionH relativeFrom="column">
                  <wp:posOffset>-3552825</wp:posOffset>
                </wp:positionH>
                <wp:positionV relativeFrom="paragraph">
                  <wp:posOffset>984250</wp:posOffset>
                </wp:positionV>
                <wp:extent cx="9396730" cy="0"/>
                <wp:effectExtent l="0" t="0" r="0" b="0"/>
                <wp:wrapNone/>
                <wp:docPr id="66"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67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A1185CF" id="Shape 66"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279.75pt,77.5pt" to="460.1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" o:allowincell="f" filled="t" strokeweight=".48pt">
                <v:stroke joinstyle="miter"/>
                <o:lock v:ext="edit" shapetype="f"/>
              </v:line>
            </w:pict>
          </mc:Fallback>
        </mc:AlternateContent>
      </w:r>
    </w:p>
    <w:p w:rsidR="00FE613C" w:rsidRDefault="00FE613C">
      <w:pPr>
        <w:spacing w:line="20" w:lineRule="exact"/>
        <w:rPr>
          <w:sz w:val="20"/>
          <w:szCs w:val="20"/>
        </w:rPr>
      </w:pPr>
      <w:r>
        <w:rPr>
          <w:sz w:val="20"/>
          <w:szCs w:val="20"/>
        </w:rPr>
        <w:br w:type="column"/>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16" w:lineRule="exact"/>
        <w:rPr>
          <w:sz w:val="20"/>
          <w:szCs w:val="20"/>
        </w:rPr>
      </w:pPr>
    </w:p>
    <w:p w:rsidR="00FE613C" w:rsidRDefault="00FE613C">
      <w:pPr>
        <w:spacing w:line="248" w:lineRule="auto"/>
        <w:ind w:left="2" w:right="160"/>
        <w:jc w:val="both"/>
        <w:rPr>
          <w:sz w:val="20"/>
          <w:szCs w:val="20"/>
        </w:rPr>
      </w:pPr>
      <w:r>
        <w:rPr>
          <w:rFonts w:ascii="Arial" w:eastAsia="Arial" w:hAnsi="Arial" w:cs="Arial"/>
          <w:sz w:val="21"/>
          <w:szCs w:val="21"/>
        </w:rPr>
        <w:t>ва, проводить доказатель-ство и выполнять опровер-жение;</w:t>
      </w:r>
    </w:p>
    <w:p w:rsidR="00FE613C" w:rsidRDefault="00FE613C">
      <w:pPr>
        <w:spacing w:line="24" w:lineRule="exact"/>
        <w:rPr>
          <w:sz w:val="20"/>
          <w:szCs w:val="20"/>
        </w:rPr>
      </w:pPr>
    </w:p>
    <w:p w:rsidR="00FE613C" w:rsidRDefault="00FE613C" w:rsidP="00A43435">
      <w:pPr>
        <w:numPr>
          <w:ilvl w:val="0"/>
          <w:numId w:val="141"/>
        </w:numPr>
        <w:tabs>
          <w:tab w:val="left" w:pos="710"/>
        </w:tabs>
        <w:spacing w:after="0" w:line="232" w:lineRule="auto"/>
        <w:ind w:left="2" w:right="40" w:hanging="2"/>
        <w:jc w:val="both"/>
        <w:rPr>
          <w:rFonts w:ascii="Symbol" w:eastAsia="Symbol" w:hAnsi="Symbol" w:cs="Symbol"/>
          <w:color w:val="404040"/>
        </w:rPr>
      </w:pPr>
      <w:r>
        <w:rPr>
          <w:rFonts w:ascii="Arial" w:eastAsia="Arial" w:hAnsi="Arial" w:cs="Arial"/>
        </w:rPr>
        <w:t>применять основные методы решения математи-ческих задач;</w:t>
      </w:r>
    </w:p>
    <w:p w:rsidR="00FE613C" w:rsidRDefault="00FE613C">
      <w:pPr>
        <w:spacing w:line="25" w:lineRule="exact"/>
        <w:rPr>
          <w:rFonts w:ascii="Symbol" w:eastAsia="Symbol" w:hAnsi="Symbol" w:cs="Symbol"/>
          <w:color w:val="404040"/>
        </w:rPr>
      </w:pPr>
    </w:p>
    <w:p w:rsidR="00FE613C" w:rsidRDefault="00FE613C" w:rsidP="00A43435">
      <w:pPr>
        <w:numPr>
          <w:ilvl w:val="0"/>
          <w:numId w:val="141"/>
        </w:numPr>
        <w:tabs>
          <w:tab w:val="left" w:pos="710"/>
        </w:tabs>
        <w:spacing w:after="0" w:line="247" w:lineRule="auto"/>
        <w:ind w:left="2" w:right="60" w:hanging="2"/>
        <w:rPr>
          <w:rFonts w:ascii="Symbol" w:eastAsia="Symbol" w:hAnsi="Symbol" w:cs="Symbol"/>
          <w:color w:val="404040"/>
          <w:sz w:val="21"/>
          <w:szCs w:val="21"/>
        </w:rPr>
      </w:pPr>
      <w:r>
        <w:rPr>
          <w:rFonts w:ascii="Arial" w:eastAsia="Arial" w:hAnsi="Arial" w:cs="Arial"/>
          <w:sz w:val="21"/>
          <w:szCs w:val="21"/>
        </w:rPr>
        <w:t>на основе математи-ческих закономерностей в природе характеризовать красоту и совершенство ок-ружающего мира и произ-ведений искусства;</w:t>
      </w:r>
    </w:p>
    <w:p w:rsidR="00FE613C" w:rsidRDefault="00FE613C">
      <w:pPr>
        <w:spacing w:line="24" w:lineRule="exact"/>
        <w:rPr>
          <w:rFonts w:ascii="Symbol" w:eastAsia="Symbol" w:hAnsi="Symbol" w:cs="Symbol"/>
          <w:color w:val="404040"/>
          <w:sz w:val="21"/>
          <w:szCs w:val="21"/>
        </w:rPr>
      </w:pPr>
    </w:p>
    <w:p w:rsidR="00FE613C" w:rsidRDefault="00FE613C" w:rsidP="00A43435">
      <w:pPr>
        <w:numPr>
          <w:ilvl w:val="0"/>
          <w:numId w:val="141"/>
        </w:numPr>
        <w:tabs>
          <w:tab w:val="left" w:pos="710"/>
        </w:tabs>
        <w:spacing w:after="0" w:line="236" w:lineRule="auto"/>
        <w:ind w:left="2" w:hanging="2"/>
        <w:rPr>
          <w:rFonts w:ascii="Symbol" w:eastAsia="Symbol" w:hAnsi="Symbol" w:cs="Symbol"/>
          <w:color w:val="404040"/>
        </w:rPr>
      </w:pPr>
      <w:r>
        <w:rPr>
          <w:rFonts w:ascii="Arial" w:eastAsia="Arial" w:hAnsi="Arial" w:cs="Arial"/>
        </w:rPr>
        <w:t>применять простей-шие программные средства и электронно-коммуникационные системы при решении математиче-ских задач;</w:t>
      </w:r>
    </w:p>
    <w:p w:rsidR="00FE613C" w:rsidRDefault="00FE613C">
      <w:pPr>
        <w:spacing w:line="25" w:lineRule="exact"/>
        <w:rPr>
          <w:rFonts w:ascii="Symbol" w:eastAsia="Symbol" w:hAnsi="Symbol" w:cs="Symbol"/>
          <w:color w:val="404040"/>
        </w:rPr>
      </w:pPr>
    </w:p>
    <w:p w:rsidR="00FE613C" w:rsidRDefault="00FE613C" w:rsidP="00A43435">
      <w:pPr>
        <w:numPr>
          <w:ilvl w:val="0"/>
          <w:numId w:val="141"/>
        </w:numPr>
        <w:tabs>
          <w:tab w:val="left" w:pos="710"/>
        </w:tabs>
        <w:spacing w:after="0" w:line="236" w:lineRule="auto"/>
        <w:ind w:left="2" w:right="40" w:hanging="2"/>
        <w:rPr>
          <w:rFonts w:ascii="Symbol" w:eastAsia="Symbol" w:hAnsi="Symbol" w:cs="Symbol"/>
          <w:color w:val="404040"/>
        </w:rPr>
      </w:pPr>
      <w:r>
        <w:rPr>
          <w:rFonts w:ascii="Arial" w:eastAsia="Arial" w:hAnsi="Arial" w:cs="Arial"/>
        </w:rPr>
        <w:t>пользоваться при-кладными программами и программами символьных вычислений для исследова-ния математических объек-тов</w:t>
      </w:r>
    </w:p>
    <w:p w:rsidR="00FE613C" w:rsidRDefault="00FE613C">
      <w:pPr>
        <w:spacing w:line="20" w:lineRule="exact"/>
        <w:rPr>
          <w:sz w:val="20"/>
          <w:szCs w:val="20"/>
        </w:rPr>
      </w:pPr>
      <w:r>
        <w:rPr>
          <w:sz w:val="20"/>
          <w:szCs w:val="20"/>
        </w:rPr>
        <w:br w:type="column"/>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30" w:lineRule="exact"/>
        <w:rPr>
          <w:sz w:val="20"/>
          <w:szCs w:val="20"/>
        </w:rPr>
      </w:pPr>
    </w:p>
    <w:p w:rsidR="00FE613C" w:rsidRDefault="00FE613C" w:rsidP="00A43435">
      <w:pPr>
        <w:numPr>
          <w:ilvl w:val="0"/>
          <w:numId w:val="142"/>
        </w:numPr>
        <w:tabs>
          <w:tab w:val="left" w:pos="712"/>
        </w:tabs>
        <w:spacing w:after="0" w:line="236" w:lineRule="auto"/>
        <w:ind w:left="4" w:hanging="4"/>
        <w:rPr>
          <w:rFonts w:ascii="Symbol" w:eastAsia="Symbol" w:hAnsi="Symbol" w:cs="Symbol"/>
        </w:rPr>
      </w:pPr>
      <w:r>
        <w:rPr>
          <w:rFonts w:ascii="Arial" w:eastAsia="Arial" w:hAnsi="Arial" w:cs="Arial"/>
          <w:i/>
          <w:iCs/>
        </w:rPr>
        <w:t>применять ма-тематические знания к исследованию окру-жающего мира (модели-рование физических процессов, задачи эко-номики)</w:t>
      </w:r>
    </w:p>
    <w:p w:rsidR="00FE613C" w:rsidRDefault="00FE613C">
      <w:pPr>
        <w:spacing w:line="4550" w:lineRule="exact"/>
        <w:rPr>
          <w:sz w:val="20"/>
          <w:szCs w:val="20"/>
        </w:rPr>
      </w:pPr>
    </w:p>
    <w:p w:rsidR="00FE613C" w:rsidRDefault="00FE613C">
      <w:pPr>
        <w:sectPr w:rsidR="00FE613C">
          <w:type w:val="continuous"/>
          <w:pgSz w:w="16840" w:h="11906" w:orient="landscape"/>
          <w:pgMar w:top="705" w:right="1218" w:bottom="739" w:left="1440" w:header="0" w:footer="0" w:gutter="0"/>
          <w:cols w:num="4" w:space="720" w:equalWidth="0">
            <w:col w:w="4920" w:space="255"/>
            <w:col w:w="3025" w:space="338"/>
            <w:col w:w="2882" w:space="236"/>
            <w:col w:w="2524"/>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11" w:lineRule="exact"/>
        <w:rPr>
          <w:sz w:val="20"/>
          <w:szCs w:val="20"/>
        </w:rPr>
      </w:pPr>
    </w:p>
    <w:p w:rsidR="00FE613C" w:rsidRDefault="00FE613C">
      <w:pPr>
        <w:ind w:right="240"/>
        <w:jc w:val="center"/>
        <w:rPr>
          <w:sz w:val="20"/>
          <w:szCs w:val="20"/>
        </w:rPr>
      </w:pPr>
    </w:p>
    <w:p w:rsidR="00FE613C" w:rsidRDefault="00FE613C">
      <w:pPr>
        <w:sectPr w:rsidR="00FE613C">
          <w:type w:val="continuous"/>
          <w:pgSz w:w="16840" w:h="11906" w:orient="landscape"/>
          <w:pgMar w:top="705" w:right="1218" w:bottom="739" w:left="1440" w:header="0" w:footer="0" w:gutter="0"/>
          <w:cols w:space="720" w:equalWidth="0">
            <w:col w:w="14180"/>
          </w:cols>
        </w:sectPr>
      </w:pPr>
    </w:p>
    <w:p w:rsidR="00FE613C" w:rsidRDefault="00FE613C">
      <w:pPr>
        <w:ind w:left="1840"/>
        <w:jc w:val="center"/>
        <w:rPr>
          <w:sz w:val="20"/>
          <w:szCs w:val="20"/>
        </w:rPr>
      </w:pPr>
      <w:r>
        <w:rPr>
          <w:rFonts w:ascii="Arial" w:eastAsia="Arial" w:hAnsi="Arial" w:cs="Arial"/>
          <w:b/>
          <w:bCs/>
          <w:sz w:val="24"/>
          <w:szCs w:val="24"/>
        </w:rPr>
        <w:lastRenderedPageBreak/>
        <w:t>Информатика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"Информатика" (базовый уровень) - требования к предметным результатам освоения базового курса информатики должны отражать:</w:t>
      </w:r>
    </w:p>
    <w:p w:rsidR="00FE613C" w:rsidRDefault="00FE613C">
      <w:pPr>
        <w:spacing w:line="12" w:lineRule="exact"/>
        <w:rPr>
          <w:sz w:val="20"/>
          <w:szCs w:val="20"/>
        </w:rPr>
      </w:pPr>
    </w:p>
    <w:p w:rsidR="00FE613C" w:rsidRDefault="00FE613C" w:rsidP="00A43435">
      <w:pPr>
        <w:numPr>
          <w:ilvl w:val="1"/>
          <w:numId w:val="143"/>
        </w:numPr>
        <w:tabs>
          <w:tab w:val="left" w:pos="1282"/>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представлений о роли информации и связанных с ней процессов в окружающем мире;</w:t>
      </w:r>
    </w:p>
    <w:p w:rsidR="00FE613C" w:rsidRDefault="00FE613C">
      <w:pPr>
        <w:spacing w:line="11" w:lineRule="exact"/>
        <w:rPr>
          <w:rFonts w:ascii="Arial" w:eastAsia="Arial" w:hAnsi="Arial" w:cs="Arial"/>
          <w:sz w:val="24"/>
          <w:szCs w:val="24"/>
        </w:rPr>
      </w:pPr>
    </w:p>
    <w:p w:rsidR="00FE613C" w:rsidRDefault="00FE613C" w:rsidP="00A43435">
      <w:pPr>
        <w:numPr>
          <w:ilvl w:val="1"/>
          <w:numId w:val="143"/>
        </w:numPr>
        <w:tabs>
          <w:tab w:val="left" w:pos="1510"/>
        </w:tabs>
        <w:spacing w:after="0" w:line="235" w:lineRule="auto"/>
        <w:ind w:left="260" w:firstLine="710"/>
        <w:rPr>
          <w:rFonts w:ascii="Arial" w:eastAsia="Arial" w:hAnsi="Arial" w:cs="Arial"/>
          <w:sz w:val="24"/>
          <w:szCs w:val="24"/>
        </w:rPr>
      </w:pPr>
      <w:r>
        <w:rPr>
          <w:rFonts w:ascii="Arial" w:eastAsia="Arial" w:hAnsi="Arial" w:cs="Arial"/>
          <w:sz w:val="24"/>
          <w:szCs w:val="24"/>
        </w:rPr>
        <w:t>владение навыками алгоритмического мышления и понимание необходимости формального описания алгоритмов;</w:t>
      </w:r>
    </w:p>
    <w:p w:rsidR="00FE613C" w:rsidRDefault="00FE613C">
      <w:pPr>
        <w:spacing w:line="11" w:lineRule="exact"/>
        <w:rPr>
          <w:rFonts w:ascii="Arial" w:eastAsia="Arial" w:hAnsi="Arial" w:cs="Arial"/>
          <w:sz w:val="24"/>
          <w:szCs w:val="24"/>
        </w:rPr>
      </w:pPr>
    </w:p>
    <w:p w:rsidR="00FE613C" w:rsidRDefault="00FE613C" w:rsidP="00A43435">
      <w:pPr>
        <w:numPr>
          <w:ilvl w:val="1"/>
          <w:numId w:val="143"/>
        </w:numPr>
        <w:tabs>
          <w:tab w:val="left" w:pos="1304"/>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умением понимать программы, написанные на выбранном для изучения универсальном алгоритмическом языке высокого уровня; знанием основных конструкций программирования; умением анализировать алгоритмы с использованием таблиц;</w:t>
      </w:r>
    </w:p>
    <w:p w:rsidR="00FE613C" w:rsidRDefault="00FE613C">
      <w:pPr>
        <w:spacing w:line="13" w:lineRule="exact"/>
        <w:rPr>
          <w:rFonts w:ascii="Arial" w:eastAsia="Arial" w:hAnsi="Arial" w:cs="Arial"/>
          <w:sz w:val="24"/>
          <w:szCs w:val="24"/>
        </w:rPr>
      </w:pPr>
    </w:p>
    <w:p w:rsidR="00FE613C" w:rsidRDefault="00FE613C" w:rsidP="00A43435">
      <w:pPr>
        <w:numPr>
          <w:ilvl w:val="1"/>
          <w:numId w:val="143"/>
        </w:numPr>
        <w:tabs>
          <w:tab w:val="left" w:pos="1301"/>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стандартными приемами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 использование готовых прикладных компьютерных программ по выбранной специализации;</w:t>
      </w:r>
    </w:p>
    <w:p w:rsidR="00FE613C" w:rsidRDefault="00FE613C">
      <w:pPr>
        <w:spacing w:line="3" w:lineRule="exact"/>
        <w:rPr>
          <w:rFonts w:ascii="Arial" w:eastAsia="Arial" w:hAnsi="Arial" w:cs="Arial"/>
          <w:sz w:val="24"/>
          <w:szCs w:val="24"/>
        </w:rPr>
      </w:pPr>
    </w:p>
    <w:p w:rsidR="00FE613C" w:rsidRDefault="00FE613C" w:rsidP="00A43435">
      <w:pPr>
        <w:numPr>
          <w:ilvl w:val="1"/>
          <w:numId w:val="143"/>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сформированность представлений о компьютерно-математических моделях</w:t>
      </w:r>
    </w:p>
    <w:p w:rsidR="00FE613C" w:rsidRDefault="00FE613C">
      <w:pPr>
        <w:spacing w:line="10" w:lineRule="exact"/>
        <w:rPr>
          <w:rFonts w:ascii="Arial" w:eastAsia="Arial" w:hAnsi="Arial" w:cs="Arial"/>
          <w:sz w:val="24"/>
          <w:szCs w:val="24"/>
        </w:rPr>
      </w:pPr>
    </w:p>
    <w:p w:rsidR="00FE613C" w:rsidRDefault="00FE613C" w:rsidP="00A43435">
      <w:pPr>
        <w:numPr>
          <w:ilvl w:val="0"/>
          <w:numId w:val="143"/>
        </w:numPr>
        <w:tabs>
          <w:tab w:val="left" w:pos="641"/>
        </w:tabs>
        <w:spacing w:after="0" w:line="236" w:lineRule="auto"/>
        <w:ind w:left="260" w:firstLine="2"/>
        <w:jc w:val="both"/>
        <w:rPr>
          <w:rFonts w:ascii="Arial" w:eastAsia="Arial" w:hAnsi="Arial" w:cs="Arial"/>
          <w:sz w:val="24"/>
          <w:szCs w:val="24"/>
        </w:rPr>
      </w:pPr>
      <w:r>
        <w:rPr>
          <w:rFonts w:ascii="Arial" w:eastAsia="Arial" w:hAnsi="Arial" w:cs="Arial"/>
          <w:sz w:val="24"/>
          <w:szCs w:val="24"/>
        </w:rPr>
        <w:t>необходимости анализа соответствия модели и моделируемого объекта (процесса); о способах хранения и простейшей обработке данных; понятия о базах данных и средствах доступа к ним, умений работать с ними;</w:t>
      </w:r>
    </w:p>
    <w:p w:rsidR="00FE613C" w:rsidRDefault="00FE613C">
      <w:pPr>
        <w:spacing w:line="3" w:lineRule="exact"/>
        <w:rPr>
          <w:rFonts w:ascii="Arial" w:eastAsia="Arial" w:hAnsi="Arial" w:cs="Arial"/>
          <w:sz w:val="24"/>
          <w:szCs w:val="24"/>
        </w:rPr>
      </w:pPr>
    </w:p>
    <w:p w:rsidR="00FE613C" w:rsidRDefault="00FE613C" w:rsidP="00A43435">
      <w:pPr>
        <w:numPr>
          <w:ilvl w:val="1"/>
          <w:numId w:val="144"/>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владение компьютерными средствами представления и анализа данных;</w:t>
      </w:r>
    </w:p>
    <w:p w:rsidR="00FE613C" w:rsidRDefault="00FE613C">
      <w:pPr>
        <w:spacing w:line="10" w:lineRule="exact"/>
        <w:rPr>
          <w:rFonts w:ascii="Arial" w:eastAsia="Arial" w:hAnsi="Arial" w:cs="Arial"/>
          <w:sz w:val="24"/>
          <w:szCs w:val="24"/>
        </w:rPr>
      </w:pPr>
    </w:p>
    <w:p w:rsidR="00FE613C" w:rsidRDefault="00FE613C" w:rsidP="00A43435">
      <w:pPr>
        <w:numPr>
          <w:ilvl w:val="1"/>
          <w:numId w:val="144"/>
        </w:numPr>
        <w:tabs>
          <w:tab w:val="left" w:pos="1272"/>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базовых навыков и умений по соблюдению требований техники безопасности, гигиены и ресурсосбережения при работе со средствами информатизации; понимания основ правовых аспектов использования компьютерных программ и работы в Интернете.</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"Информатика" (углубленный уровень) - требования к предметным результатам освоения углубленного курса информатики должны включать требования к результатам освоения базового курса и дополнительно отражать:</w:t>
      </w:r>
    </w:p>
    <w:p w:rsidR="00FE613C" w:rsidRDefault="00FE613C">
      <w:pPr>
        <w:spacing w:line="10" w:lineRule="exact"/>
        <w:rPr>
          <w:rFonts w:ascii="Arial" w:eastAsia="Arial" w:hAnsi="Arial" w:cs="Arial"/>
          <w:sz w:val="24"/>
          <w:szCs w:val="24"/>
        </w:rPr>
      </w:pPr>
    </w:p>
    <w:p w:rsidR="00FE613C" w:rsidRDefault="00FE613C" w:rsidP="00A43435">
      <w:pPr>
        <w:numPr>
          <w:ilvl w:val="1"/>
          <w:numId w:val="145"/>
        </w:numPr>
        <w:tabs>
          <w:tab w:val="left" w:pos="1318"/>
        </w:tabs>
        <w:spacing w:after="0" w:line="235" w:lineRule="auto"/>
        <w:ind w:left="260" w:firstLine="710"/>
        <w:rPr>
          <w:rFonts w:ascii="Arial" w:eastAsia="Arial" w:hAnsi="Arial" w:cs="Arial"/>
          <w:sz w:val="24"/>
          <w:szCs w:val="24"/>
        </w:rPr>
      </w:pPr>
      <w:r>
        <w:rPr>
          <w:rFonts w:ascii="Arial" w:eastAsia="Arial" w:hAnsi="Arial" w:cs="Arial"/>
          <w:sz w:val="24"/>
          <w:szCs w:val="24"/>
        </w:rPr>
        <w:t>владение системой базовых знаний, отражающих вклад информатики в формирование современной научной картины мира;</w:t>
      </w:r>
    </w:p>
    <w:p w:rsidR="00FE613C" w:rsidRDefault="00FE613C">
      <w:pPr>
        <w:spacing w:line="11" w:lineRule="exact"/>
        <w:rPr>
          <w:rFonts w:ascii="Arial" w:eastAsia="Arial" w:hAnsi="Arial" w:cs="Arial"/>
          <w:sz w:val="24"/>
          <w:szCs w:val="24"/>
        </w:rPr>
      </w:pPr>
    </w:p>
    <w:p w:rsidR="00FE613C" w:rsidRDefault="00FE613C" w:rsidP="00A43435">
      <w:pPr>
        <w:numPr>
          <w:ilvl w:val="1"/>
          <w:numId w:val="145"/>
        </w:numPr>
        <w:tabs>
          <w:tab w:val="left" w:pos="1306"/>
        </w:tabs>
        <w:spacing w:after="0" w:line="235" w:lineRule="auto"/>
        <w:ind w:left="260" w:firstLine="710"/>
        <w:rPr>
          <w:rFonts w:ascii="Arial" w:eastAsia="Arial" w:hAnsi="Arial" w:cs="Arial"/>
          <w:sz w:val="24"/>
          <w:szCs w:val="24"/>
        </w:rPr>
      </w:pPr>
      <w:r>
        <w:rPr>
          <w:rFonts w:ascii="Arial" w:eastAsia="Arial" w:hAnsi="Arial" w:cs="Arial"/>
          <w:sz w:val="24"/>
          <w:szCs w:val="24"/>
        </w:rPr>
        <w:t>овладение понятием сложности алгоритма, знание основных алгоритмов обработки числовой и текстовой информации, алгоритмов поиска и сортировки;</w:t>
      </w:r>
    </w:p>
    <w:p w:rsidR="00FE613C" w:rsidRDefault="00FE613C">
      <w:pPr>
        <w:spacing w:line="11" w:lineRule="exact"/>
        <w:rPr>
          <w:rFonts w:ascii="Arial" w:eastAsia="Arial" w:hAnsi="Arial" w:cs="Arial"/>
          <w:sz w:val="24"/>
          <w:szCs w:val="24"/>
        </w:rPr>
      </w:pPr>
    </w:p>
    <w:p w:rsidR="00FE613C" w:rsidRDefault="00FE613C" w:rsidP="00A43435">
      <w:pPr>
        <w:numPr>
          <w:ilvl w:val="1"/>
          <w:numId w:val="145"/>
        </w:numPr>
        <w:tabs>
          <w:tab w:val="left" w:pos="1294"/>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универсальным языком программирования высокого уровня (по выбору), представлениями о базовых типах данных и структурах данных; умением использовать основные управляющие конструкции;</w:t>
      </w:r>
    </w:p>
    <w:p w:rsidR="00FE613C" w:rsidRDefault="00FE613C">
      <w:pPr>
        <w:spacing w:line="13" w:lineRule="exact"/>
        <w:rPr>
          <w:rFonts w:ascii="Arial" w:eastAsia="Arial" w:hAnsi="Arial" w:cs="Arial"/>
          <w:sz w:val="24"/>
          <w:szCs w:val="24"/>
        </w:rPr>
      </w:pPr>
    </w:p>
    <w:p w:rsidR="00FE613C" w:rsidRDefault="00FE613C" w:rsidP="00A43435">
      <w:pPr>
        <w:numPr>
          <w:ilvl w:val="1"/>
          <w:numId w:val="145"/>
        </w:numPr>
        <w:tabs>
          <w:tab w:val="left" w:pos="1313"/>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навыками и опытом разработки программ в выбранной среде программирования, включая тестирование и отладку программ; владение элементарными навыками формализации прикладной задачи и документирования программ;</w:t>
      </w:r>
    </w:p>
    <w:p w:rsidR="00FE613C" w:rsidRDefault="00FE613C">
      <w:pPr>
        <w:spacing w:line="14" w:lineRule="exact"/>
        <w:rPr>
          <w:sz w:val="20"/>
          <w:szCs w:val="20"/>
        </w:rPr>
      </w:pPr>
    </w:p>
    <w:p w:rsidR="00FE613C" w:rsidRDefault="00FE613C" w:rsidP="00A43435">
      <w:pPr>
        <w:numPr>
          <w:ilvl w:val="0"/>
          <w:numId w:val="146"/>
        </w:numPr>
        <w:tabs>
          <w:tab w:val="left" w:pos="1431"/>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важнейших видах дискретных объектов и об их простейших свойствах, алгоритмах анализа этих объектов, о кодировании и декодировании данных и причинах искажения данных при передаче; систематизацию знаний, относящихся к математическим объектам информатики; умение строить математические объекты информатики, в том числе логические формулы;</w:t>
      </w:r>
    </w:p>
    <w:p w:rsidR="00FE613C" w:rsidRDefault="00FE613C">
      <w:pPr>
        <w:spacing w:line="13" w:lineRule="exact"/>
        <w:rPr>
          <w:rFonts w:ascii="Arial" w:eastAsia="Arial" w:hAnsi="Arial" w:cs="Arial"/>
          <w:sz w:val="24"/>
          <w:szCs w:val="24"/>
        </w:rPr>
      </w:pPr>
    </w:p>
    <w:p w:rsidR="00FE613C" w:rsidRDefault="00FE613C" w:rsidP="00A43435">
      <w:pPr>
        <w:numPr>
          <w:ilvl w:val="0"/>
          <w:numId w:val="146"/>
        </w:numPr>
        <w:tabs>
          <w:tab w:val="left" w:pos="1548"/>
        </w:tabs>
        <w:spacing w:after="0" w:line="237" w:lineRule="auto"/>
        <w:ind w:left="260" w:firstLine="710"/>
        <w:jc w:val="both"/>
        <w:rPr>
          <w:rFonts w:ascii="Arial" w:eastAsia="Arial" w:hAnsi="Arial" w:cs="Arial"/>
          <w:sz w:val="24"/>
          <w:szCs w:val="24"/>
        </w:rPr>
      </w:pPr>
      <w:r>
        <w:rPr>
          <w:rFonts w:ascii="Arial" w:eastAsia="Arial" w:hAnsi="Arial" w:cs="Arial"/>
          <w:sz w:val="24"/>
          <w:szCs w:val="24"/>
        </w:rPr>
        <w:lastRenderedPageBreak/>
        <w:t>сформированность представлений об устройстве современных компьютеров, о тенденциях развития компьютерных технологий; о понятии "операционная система" и основных функциях операционных систем; об общих принципах разработки и функционирования интернет-приложений;</w:t>
      </w:r>
    </w:p>
    <w:p w:rsidR="00FE613C" w:rsidRDefault="00FE613C">
      <w:pPr>
        <w:spacing w:line="13" w:lineRule="exact"/>
        <w:rPr>
          <w:rFonts w:ascii="Arial" w:eastAsia="Arial" w:hAnsi="Arial" w:cs="Arial"/>
          <w:sz w:val="24"/>
          <w:szCs w:val="24"/>
        </w:rPr>
      </w:pPr>
    </w:p>
    <w:p w:rsidR="00FE613C" w:rsidRDefault="00FE613C" w:rsidP="00A43435">
      <w:pPr>
        <w:numPr>
          <w:ilvl w:val="0"/>
          <w:numId w:val="146"/>
        </w:numPr>
        <w:tabs>
          <w:tab w:val="left" w:pos="1337"/>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компьютерных сетях и их роли в современном мире; знаний базовых принципов организации и функционирования компьютерных сетей, норм информационной этики и права, принципов обеспечения</w:t>
      </w:r>
    </w:p>
    <w:p w:rsidR="00FE613C" w:rsidRDefault="00FE613C">
      <w:pPr>
        <w:spacing w:line="157"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информационной безопасности, способов и средств обеспечения надежного функционирования средств ИКТ;</w:t>
      </w:r>
    </w:p>
    <w:p w:rsidR="00FE613C" w:rsidRDefault="00FE613C">
      <w:pPr>
        <w:spacing w:line="12" w:lineRule="exact"/>
        <w:rPr>
          <w:sz w:val="20"/>
          <w:szCs w:val="20"/>
        </w:rPr>
      </w:pPr>
    </w:p>
    <w:p w:rsidR="00FE613C" w:rsidRDefault="00FE613C" w:rsidP="00A43435">
      <w:pPr>
        <w:numPr>
          <w:ilvl w:val="0"/>
          <w:numId w:val="147"/>
        </w:numPr>
        <w:tabs>
          <w:tab w:val="left" w:pos="1272"/>
        </w:tabs>
        <w:spacing w:after="0" w:line="235" w:lineRule="auto"/>
        <w:ind w:left="260" w:firstLine="710"/>
        <w:rPr>
          <w:rFonts w:ascii="Arial" w:eastAsia="Arial" w:hAnsi="Arial" w:cs="Arial"/>
          <w:sz w:val="24"/>
          <w:szCs w:val="24"/>
        </w:rPr>
      </w:pPr>
      <w:r>
        <w:rPr>
          <w:rFonts w:ascii="Arial" w:eastAsia="Arial" w:hAnsi="Arial" w:cs="Arial"/>
          <w:sz w:val="24"/>
          <w:szCs w:val="24"/>
        </w:rPr>
        <w:t>владение основными сведениями о базах данных, их структуре, средствах создания и работы с ними;</w:t>
      </w:r>
    </w:p>
    <w:p w:rsidR="00FE613C" w:rsidRDefault="00FE613C">
      <w:pPr>
        <w:spacing w:line="11" w:lineRule="exact"/>
        <w:rPr>
          <w:rFonts w:ascii="Arial" w:eastAsia="Arial" w:hAnsi="Arial" w:cs="Arial"/>
          <w:sz w:val="24"/>
          <w:szCs w:val="24"/>
        </w:rPr>
      </w:pPr>
    </w:p>
    <w:p w:rsidR="00FE613C" w:rsidRDefault="00FE613C" w:rsidP="00A43435">
      <w:pPr>
        <w:numPr>
          <w:ilvl w:val="0"/>
          <w:numId w:val="147"/>
        </w:numPr>
        <w:tabs>
          <w:tab w:val="left" w:pos="1536"/>
        </w:tabs>
        <w:spacing w:after="0" w:line="238" w:lineRule="auto"/>
        <w:ind w:left="260" w:firstLine="710"/>
        <w:jc w:val="both"/>
        <w:rPr>
          <w:rFonts w:ascii="Arial" w:eastAsia="Arial" w:hAnsi="Arial" w:cs="Arial"/>
          <w:sz w:val="24"/>
          <w:szCs w:val="24"/>
        </w:rPr>
      </w:pPr>
      <w:r>
        <w:rPr>
          <w:rFonts w:ascii="Arial" w:eastAsia="Arial" w:hAnsi="Arial" w:cs="Arial"/>
          <w:sz w:val="24"/>
          <w:szCs w:val="24"/>
        </w:rPr>
        <w:t>владение опытом построения и использования компьютерно-математических моделей, проведения экспериментов и статистической обработки данных с помощью компьютера, интерпретации результатов, получаемых в ходе моделирования реальных процессов; умение оценивать числовые параметры моделируемых объектов и процессов, пользоваться базами данных и справочными системами;</w:t>
      </w:r>
    </w:p>
    <w:p w:rsidR="00FE613C" w:rsidRDefault="00FE613C">
      <w:pPr>
        <w:spacing w:line="13" w:lineRule="exact"/>
        <w:rPr>
          <w:rFonts w:ascii="Arial" w:eastAsia="Arial" w:hAnsi="Arial" w:cs="Arial"/>
          <w:sz w:val="24"/>
          <w:szCs w:val="24"/>
        </w:rPr>
      </w:pPr>
    </w:p>
    <w:p w:rsidR="00FE613C" w:rsidRDefault="00FE613C" w:rsidP="00A43435">
      <w:pPr>
        <w:numPr>
          <w:ilvl w:val="0"/>
          <w:numId w:val="147"/>
        </w:numPr>
        <w:tabs>
          <w:tab w:val="left" w:pos="1428"/>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умения работать с библиотеками программ; наличие опыта использования компьютерных средств представления и анализа данных.</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«Информатика» на уровне среднего общего образования:</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информационный объем графических и звуковых данных</w:t>
      </w:r>
      <w:r>
        <w:rPr>
          <w:rFonts w:ascii="Times New Roman" w:eastAsia="Times New Roman" w:hAnsi="Times New Roman" w:cs="Times New Roman"/>
          <w:sz w:val="24"/>
          <w:szCs w:val="24"/>
        </w:rPr>
        <w:t xml:space="preserve"> </w:t>
      </w:r>
      <w:r>
        <w:rPr>
          <w:rFonts w:ascii="Arial" w:eastAsia="Arial" w:hAnsi="Arial" w:cs="Arial"/>
          <w:sz w:val="24"/>
          <w:szCs w:val="24"/>
        </w:rPr>
        <w:t>при заданных условиях дискретизации;</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строить логическое выражение по заданной таблице истинности;</w:t>
      </w:r>
      <w:r>
        <w:rPr>
          <w:rFonts w:ascii="Times New Roman" w:eastAsia="Times New Roman" w:hAnsi="Times New Roman" w:cs="Times New Roman"/>
          <w:sz w:val="24"/>
          <w:szCs w:val="24"/>
        </w:rPr>
        <w:t xml:space="preserve"> </w:t>
      </w:r>
      <w:r>
        <w:rPr>
          <w:rFonts w:ascii="Arial" w:eastAsia="Arial" w:hAnsi="Arial" w:cs="Arial"/>
          <w:sz w:val="24"/>
          <w:szCs w:val="24"/>
        </w:rPr>
        <w:t>решать несложные логические уравнения;</w:t>
      </w:r>
    </w:p>
    <w:p w:rsidR="00FE613C" w:rsidRDefault="00FE613C">
      <w:pPr>
        <w:spacing w:line="2"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находить оптимальный путь во взвешенном графе;</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результат выполнения алгоритма при заданных исходных</w:t>
      </w:r>
      <w:r>
        <w:rPr>
          <w:rFonts w:ascii="Times New Roman" w:eastAsia="Times New Roman" w:hAnsi="Times New Roman" w:cs="Times New Roman"/>
          <w:sz w:val="24"/>
          <w:szCs w:val="24"/>
        </w:rPr>
        <w:t xml:space="preserve"> </w:t>
      </w:r>
      <w:r>
        <w:rPr>
          <w:rFonts w:ascii="Arial" w:eastAsia="Arial" w:hAnsi="Arial" w:cs="Arial"/>
          <w:sz w:val="24"/>
          <w:szCs w:val="24"/>
        </w:rPr>
        <w:t>данных; узнавать изученные алгоритмы обработки чисел и числовых последовательностей; создавать на их основе несложные программы анализа данных; читать и понимать несложные программы, написанные на выбранном для изучения универсальном алгоритмическом языке высокого уровня;</w:t>
      </w:r>
    </w:p>
    <w:p w:rsidR="00FE613C" w:rsidRDefault="00FE613C">
      <w:pPr>
        <w:spacing w:line="15"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пошагово</w:t>
      </w:r>
      <w:r>
        <w:rPr>
          <w:rFonts w:ascii="Times New Roman" w:eastAsia="Times New Roman" w:hAnsi="Times New Roman" w:cs="Times New Roman"/>
          <w:sz w:val="24"/>
          <w:szCs w:val="24"/>
        </w:rPr>
        <w:t xml:space="preserve"> </w:t>
      </w:r>
      <w:r>
        <w:rPr>
          <w:rFonts w:ascii="Arial" w:eastAsia="Arial" w:hAnsi="Arial" w:cs="Arial"/>
          <w:sz w:val="24"/>
          <w:szCs w:val="24"/>
        </w:rPr>
        <w:t>(с использованием компьютера или вручную)</w:t>
      </w:r>
      <w:r>
        <w:rPr>
          <w:rFonts w:ascii="Times New Roman" w:eastAsia="Times New Roman" w:hAnsi="Times New Roman" w:cs="Times New Roman"/>
          <w:sz w:val="24"/>
          <w:szCs w:val="24"/>
        </w:rPr>
        <w:t xml:space="preserve"> </w:t>
      </w:r>
      <w:r>
        <w:rPr>
          <w:rFonts w:ascii="Arial" w:eastAsia="Arial" w:hAnsi="Arial" w:cs="Arial"/>
          <w:sz w:val="24"/>
          <w:szCs w:val="24"/>
        </w:rPr>
        <w:t>несложные алгоритмы управления исполнителями и анализа числовых и текстовых данных;</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создавать на алгоритмическом языке программы для решения типовых</w:t>
      </w:r>
      <w:r>
        <w:rPr>
          <w:rFonts w:ascii="Times New Roman" w:eastAsia="Times New Roman" w:hAnsi="Times New Roman" w:cs="Times New Roman"/>
          <w:sz w:val="24"/>
          <w:szCs w:val="24"/>
        </w:rPr>
        <w:t xml:space="preserve"> </w:t>
      </w:r>
      <w:r>
        <w:rPr>
          <w:rFonts w:ascii="Arial" w:eastAsia="Arial" w:hAnsi="Arial" w:cs="Arial"/>
          <w:sz w:val="24"/>
          <w:szCs w:val="24"/>
        </w:rPr>
        <w:t>задач базового уровня из различных предметных областей с использованием основных алгоритмических конструкций;</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готовые прикладные компьютерные программы в</w:t>
      </w:r>
      <w:r>
        <w:rPr>
          <w:rFonts w:ascii="Times New Roman" w:eastAsia="Times New Roman" w:hAnsi="Times New Roman" w:cs="Times New Roman"/>
          <w:sz w:val="24"/>
          <w:szCs w:val="24"/>
        </w:rPr>
        <w:t xml:space="preserve"> </w:t>
      </w:r>
      <w:r>
        <w:rPr>
          <w:rFonts w:ascii="Arial" w:eastAsia="Arial" w:hAnsi="Arial" w:cs="Arial"/>
          <w:sz w:val="24"/>
          <w:szCs w:val="24"/>
        </w:rPr>
        <w:t>соответствии с типом решаемых задач и по выбранной специализации;</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понимать и использовать основные понятия,</w:t>
      </w:r>
      <w:r>
        <w:rPr>
          <w:rFonts w:ascii="Times New Roman" w:eastAsia="Times New Roman" w:hAnsi="Times New Roman" w:cs="Times New Roman"/>
          <w:sz w:val="24"/>
          <w:szCs w:val="24"/>
        </w:rPr>
        <w:t xml:space="preserve"> </w:t>
      </w:r>
      <w:r>
        <w:rPr>
          <w:rFonts w:ascii="Arial" w:eastAsia="Arial" w:hAnsi="Arial" w:cs="Arial"/>
          <w:sz w:val="24"/>
          <w:szCs w:val="24"/>
        </w:rPr>
        <w:t>связанные со сложностью</w:t>
      </w:r>
      <w:r>
        <w:rPr>
          <w:rFonts w:ascii="Times New Roman" w:eastAsia="Times New Roman" w:hAnsi="Times New Roman" w:cs="Times New Roman"/>
          <w:sz w:val="24"/>
          <w:szCs w:val="24"/>
        </w:rPr>
        <w:t xml:space="preserve"> </w:t>
      </w:r>
      <w:r>
        <w:rPr>
          <w:rFonts w:ascii="Arial" w:eastAsia="Arial" w:hAnsi="Arial" w:cs="Arial"/>
          <w:sz w:val="24"/>
          <w:szCs w:val="24"/>
        </w:rPr>
        <w:t>вычислений (время работы, размер используемой памяти);</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компьютерно-математические модели для анализа</w:t>
      </w:r>
      <w:r>
        <w:rPr>
          <w:rFonts w:ascii="Times New Roman" w:eastAsia="Times New Roman" w:hAnsi="Times New Roman" w:cs="Times New Roman"/>
          <w:sz w:val="24"/>
          <w:szCs w:val="24"/>
        </w:rPr>
        <w:t xml:space="preserve"> </w:t>
      </w:r>
      <w:r>
        <w:rPr>
          <w:rFonts w:ascii="Arial" w:eastAsia="Arial" w:hAnsi="Arial" w:cs="Arial"/>
          <w:sz w:val="24"/>
          <w:szCs w:val="24"/>
        </w:rPr>
        <w:t>соответствующих объектов и процессов, в том числе оценивать числовые параметры моделируемых объектов и процессов, а также интерпретировать результаты, получаемые в ходе моделирования реальных процессов; представлять результаты математического моделирования в наглядном виде, готовить полученные данные для публикации;</w:t>
      </w:r>
    </w:p>
    <w:p w:rsidR="00FE613C" w:rsidRDefault="00FE613C">
      <w:pPr>
        <w:spacing w:line="12"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аргументировать выбор программного обеспечения и технических</w:t>
      </w:r>
      <w:r>
        <w:rPr>
          <w:rFonts w:ascii="Times New Roman" w:eastAsia="Times New Roman" w:hAnsi="Times New Roman" w:cs="Times New Roman"/>
          <w:sz w:val="24"/>
          <w:szCs w:val="24"/>
        </w:rPr>
        <w:t xml:space="preserve"> </w:t>
      </w:r>
      <w:r>
        <w:rPr>
          <w:rFonts w:ascii="Arial" w:eastAsia="Arial" w:hAnsi="Arial" w:cs="Arial"/>
          <w:sz w:val="24"/>
          <w:szCs w:val="24"/>
        </w:rPr>
        <w:t>средств ИКТ для решения профессиональных и учебных задач, используя знания о принципах построения персонального компьютера и классификации его программного обеспечения;</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электронные таблицы для выполнения учебных заданий</w:t>
      </w:r>
      <w:r>
        <w:rPr>
          <w:rFonts w:ascii="Times New Roman" w:eastAsia="Times New Roman" w:hAnsi="Times New Roman" w:cs="Times New Roman"/>
          <w:sz w:val="24"/>
          <w:szCs w:val="24"/>
        </w:rPr>
        <w:t xml:space="preserve"> </w:t>
      </w:r>
      <w:r>
        <w:rPr>
          <w:rFonts w:ascii="Arial" w:eastAsia="Arial" w:hAnsi="Arial" w:cs="Arial"/>
          <w:sz w:val="24"/>
          <w:szCs w:val="24"/>
        </w:rPr>
        <w:t>из различных предметных областей;</w:t>
      </w:r>
    </w:p>
    <w:p w:rsidR="00FE613C" w:rsidRDefault="00FE613C">
      <w:pPr>
        <w:spacing w:line="12" w:lineRule="exact"/>
        <w:rPr>
          <w:rFonts w:ascii="Arial" w:eastAsia="Arial" w:hAnsi="Arial" w:cs="Arial"/>
          <w:sz w:val="24"/>
          <w:szCs w:val="24"/>
        </w:rPr>
      </w:pPr>
    </w:p>
    <w:p w:rsidR="00FE613C" w:rsidRDefault="00FE613C" w:rsidP="00EB23B1">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табличные</w:t>
      </w:r>
      <w:r>
        <w:rPr>
          <w:rFonts w:ascii="Times New Roman" w:eastAsia="Times New Roman" w:hAnsi="Times New Roman" w:cs="Times New Roman"/>
          <w:sz w:val="24"/>
          <w:szCs w:val="24"/>
        </w:rPr>
        <w:t xml:space="preserve"> </w:t>
      </w:r>
      <w:r>
        <w:rPr>
          <w:rFonts w:ascii="Arial" w:eastAsia="Arial" w:hAnsi="Arial" w:cs="Arial"/>
          <w:sz w:val="24"/>
          <w:szCs w:val="24"/>
        </w:rPr>
        <w:t>(реляционные)</w:t>
      </w:r>
      <w:r>
        <w:rPr>
          <w:rFonts w:ascii="Times New Roman" w:eastAsia="Times New Roman" w:hAnsi="Times New Roman" w:cs="Times New Roman"/>
          <w:sz w:val="24"/>
          <w:szCs w:val="24"/>
        </w:rPr>
        <w:t xml:space="preserve"> </w:t>
      </w:r>
      <w:r>
        <w:rPr>
          <w:rFonts w:ascii="Arial" w:eastAsia="Arial" w:hAnsi="Arial" w:cs="Arial"/>
          <w:sz w:val="24"/>
          <w:szCs w:val="24"/>
        </w:rPr>
        <w:t>базы данных,</w:t>
      </w:r>
      <w:r>
        <w:rPr>
          <w:rFonts w:ascii="Times New Roman" w:eastAsia="Times New Roman" w:hAnsi="Times New Roman" w:cs="Times New Roman"/>
          <w:sz w:val="24"/>
          <w:szCs w:val="24"/>
        </w:rPr>
        <w:t xml:space="preserve"> </w:t>
      </w:r>
      <w:r>
        <w:rPr>
          <w:rFonts w:ascii="Arial" w:eastAsia="Arial" w:hAnsi="Arial" w:cs="Arial"/>
          <w:sz w:val="24"/>
          <w:szCs w:val="24"/>
        </w:rPr>
        <w:t>в частности</w:t>
      </w:r>
      <w:r>
        <w:rPr>
          <w:rFonts w:ascii="Times New Roman" w:eastAsia="Times New Roman" w:hAnsi="Times New Roman" w:cs="Times New Roman"/>
          <w:sz w:val="24"/>
          <w:szCs w:val="24"/>
        </w:rPr>
        <w:t xml:space="preserve"> </w:t>
      </w:r>
      <w:r>
        <w:rPr>
          <w:rFonts w:ascii="Arial" w:eastAsia="Arial" w:hAnsi="Arial" w:cs="Arial"/>
          <w:sz w:val="24"/>
          <w:szCs w:val="24"/>
        </w:rPr>
        <w:t>составлять запросы в базах данных (в том числе вычисляемые запросы), выполнять сортировку и поиск записей в БД; описывать базы данных и средства доступа к ним; наполнять разработанную базу данных;</w:t>
      </w: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создавать структурированные текстовые документы и</w:t>
      </w:r>
      <w:r>
        <w:rPr>
          <w:rFonts w:ascii="Times New Roman" w:eastAsia="Times New Roman" w:hAnsi="Times New Roman" w:cs="Times New Roman"/>
          <w:sz w:val="24"/>
          <w:szCs w:val="24"/>
        </w:rPr>
        <w:t xml:space="preserve"> </w:t>
      </w:r>
      <w:r>
        <w:rPr>
          <w:rFonts w:ascii="Arial" w:eastAsia="Arial" w:hAnsi="Arial" w:cs="Arial"/>
          <w:sz w:val="24"/>
          <w:szCs w:val="24"/>
        </w:rPr>
        <w:t>демонстрационные материалы с использованием возможностей современных программных средств;</w:t>
      </w:r>
    </w:p>
    <w:p w:rsidR="00FE613C" w:rsidRDefault="00FE613C">
      <w:pPr>
        <w:spacing w:line="275"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антивирусные программы для обеспечения стабильной</w:t>
      </w:r>
      <w:r>
        <w:rPr>
          <w:rFonts w:ascii="Times New Roman" w:eastAsia="Times New Roman" w:hAnsi="Times New Roman" w:cs="Times New Roman"/>
          <w:sz w:val="24"/>
          <w:szCs w:val="24"/>
        </w:rPr>
        <w:t xml:space="preserve"> </w:t>
      </w:r>
      <w:r>
        <w:rPr>
          <w:rFonts w:ascii="Arial" w:eastAsia="Arial" w:hAnsi="Arial" w:cs="Arial"/>
          <w:sz w:val="24"/>
          <w:szCs w:val="24"/>
        </w:rPr>
        <w:t>работы технических средств ИКТ;</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соблюдать санитарно-гигиенические требования при работе за</w:t>
      </w:r>
      <w:r>
        <w:rPr>
          <w:rFonts w:ascii="Times New Roman" w:eastAsia="Times New Roman" w:hAnsi="Times New Roman" w:cs="Times New Roman"/>
          <w:sz w:val="24"/>
          <w:szCs w:val="24"/>
        </w:rPr>
        <w:t xml:space="preserve"> </w:t>
      </w:r>
      <w:r>
        <w:rPr>
          <w:rFonts w:ascii="Arial" w:eastAsia="Arial" w:hAnsi="Arial" w:cs="Arial"/>
          <w:sz w:val="24"/>
          <w:szCs w:val="24"/>
        </w:rPr>
        <w:t>персональным компьютером в соответствии с нормами действующих СанПиН.</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эквивалентные преобразования логических выражений,</w:t>
      </w:r>
      <w:r>
        <w:rPr>
          <w:rFonts w:ascii="Times New Roman" w:eastAsia="Times New Roman" w:hAnsi="Times New Roman" w:cs="Times New Roman"/>
          <w:sz w:val="24"/>
          <w:szCs w:val="24"/>
        </w:rPr>
        <w:t xml:space="preserve"> </w:t>
      </w:r>
      <w:r>
        <w:rPr>
          <w:rFonts w:ascii="Arial" w:eastAsia="Arial" w:hAnsi="Arial" w:cs="Arial"/>
          <w:i/>
          <w:iCs/>
          <w:sz w:val="24"/>
          <w:szCs w:val="24"/>
        </w:rPr>
        <w:t>используя законы алгебры логики, в том числе и при составлении поисковых запросов;</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переводить заданное натуральное число из двоичной записи в</w:t>
      </w:r>
      <w:r>
        <w:rPr>
          <w:rFonts w:ascii="Times New Roman" w:eastAsia="Times New Roman" w:hAnsi="Times New Roman" w:cs="Times New Roman"/>
          <w:sz w:val="24"/>
          <w:szCs w:val="24"/>
        </w:rPr>
        <w:t xml:space="preserve"> </w:t>
      </w:r>
      <w:r>
        <w:rPr>
          <w:rFonts w:ascii="Arial" w:eastAsia="Arial" w:hAnsi="Arial" w:cs="Arial"/>
          <w:i/>
          <w:iCs/>
          <w:sz w:val="24"/>
          <w:szCs w:val="24"/>
        </w:rPr>
        <w:t>восьмеричную и шестнадцатеричную и обратно; сравнивать, складывать и вычитать числа, записанные в двоичной, восьмеричной и шестнадцатеричной системах счисления;</w:t>
      </w:r>
    </w:p>
    <w:p w:rsidR="00FE613C" w:rsidRDefault="00FE613C">
      <w:pPr>
        <w:spacing w:line="17"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знания о графах,</w:t>
      </w:r>
      <w:r>
        <w:rPr>
          <w:rFonts w:ascii="Times New Roman" w:eastAsia="Times New Roman" w:hAnsi="Times New Roman" w:cs="Times New Roman"/>
          <w:sz w:val="24"/>
          <w:szCs w:val="24"/>
        </w:rPr>
        <w:t xml:space="preserve"> </w:t>
      </w:r>
      <w:r>
        <w:rPr>
          <w:rFonts w:ascii="Arial" w:eastAsia="Arial" w:hAnsi="Arial" w:cs="Arial"/>
          <w:i/>
          <w:iCs/>
          <w:sz w:val="24"/>
          <w:szCs w:val="24"/>
        </w:rPr>
        <w:t>деревьях и списках при описании</w:t>
      </w:r>
      <w:r>
        <w:rPr>
          <w:rFonts w:ascii="Times New Roman" w:eastAsia="Times New Roman" w:hAnsi="Times New Roman" w:cs="Times New Roman"/>
          <w:sz w:val="24"/>
          <w:szCs w:val="24"/>
        </w:rPr>
        <w:t xml:space="preserve"> </w:t>
      </w:r>
      <w:r>
        <w:rPr>
          <w:rFonts w:ascii="Arial" w:eastAsia="Arial" w:hAnsi="Arial" w:cs="Arial"/>
          <w:i/>
          <w:iCs/>
          <w:sz w:val="24"/>
          <w:szCs w:val="24"/>
        </w:rPr>
        <w:t>реальных объектов и процессов;</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строить неравномерные коды,</w:t>
      </w:r>
      <w:r>
        <w:rPr>
          <w:rFonts w:ascii="Times New Roman" w:eastAsia="Times New Roman" w:hAnsi="Times New Roman" w:cs="Times New Roman"/>
          <w:sz w:val="24"/>
          <w:szCs w:val="24"/>
        </w:rPr>
        <w:t xml:space="preserve"> </w:t>
      </w:r>
      <w:r>
        <w:rPr>
          <w:rFonts w:ascii="Arial" w:eastAsia="Arial" w:hAnsi="Arial" w:cs="Arial"/>
          <w:i/>
          <w:iCs/>
          <w:sz w:val="24"/>
          <w:szCs w:val="24"/>
        </w:rPr>
        <w:t>допускающие однозначное</w:t>
      </w:r>
      <w:r>
        <w:rPr>
          <w:rFonts w:ascii="Times New Roman" w:eastAsia="Times New Roman" w:hAnsi="Times New Roman" w:cs="Times New Roman"/>
          <w:sz w:val="24"/>
          <w:szCs w:val="24"/>
        </w:rPr>
        <w:t xml:space="preserve"> </w:t>
      </w:r>
      <w:r>
        <w:rPr>
          <w:rFonts w:ascii="Arial" w:eastAsia="Arial" w:hAnsi="Arial" w:cs="Arial"/>
          <w:i/>
          <w:iCs/>
          <w:sz w:val="24"/>
          <w:szCs w:val="24"/>
        </w:rPr>
        <w:t>декодирование сообщений, используя условие Фано; использовать знания о кодах, которые позволяют обнаруживать ошибки при передаче данных, а также о помехоустойчивых кодах ;</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понимать важность дискретизации данных;</w:t>
      </w: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знания о</w:t>
      </w:r>
      <w:r>
        <w:rPr>
          <w:rFonts w:ascii="Times New Roman" w:eastAsia="Times New Roman" w:hAnsi="Times New Roman" w:cs="Times New Roman"/>
          <w:sz w:val="24"/>
          <w:szCs w:val="24"/>
        </w:rPr>
        <w:t xml:space="preserve"> </w:t>
      </w:r>
      <w:r>
        <w:rPr>
          <w:rFonts w:ascii="Arial" w:eastAsia="Arial" w:hAnsi="Arial" w:cs="Arial"/>
          <w:i/>
          <w:iCs/>
          <w:sz w:val="24"/>
          <w:szCs w:val="24"/>
        </w:rPr>
        <w:t>постановках задач поиска и сортировки; их роли при решении задач анализа данных;</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навыки и опыт разработки программ в выбранной среде</w:t>
      </w:r>
      <w:r>
        <w:rPr>
          <w:rFonts w:ascii="Times New Roman" w:eastAsia="Times New Roman" w:hAnsi="Times New Roman" w:cs="Times New Roman"/>
          <w:sz w:val="24"/>
          <w:szCs w:val="24"/>
        </w:rPr>
        <w:t xml:space="preserve"> </w:t>
      </w:r>
      <w:r>
        <w:rPr>
          <w:rFonts w:ascii="Arial" w:eastAsia="Arial" w:hAnsi="Arial" w:cs="Arial"/>
          <w:i/>
          <w:iCs/>
          <w:sz w:val="24"/>
          <w:szCs w:val="24"/>
        </w:rPr>
        <w:t>программирования, включая тестирование и отладку программ; использовать основные управляющие конструкции последовательного программирования и библиотеки прикладных программ; выполнять созданные программы;</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разрабатывать и использовать компьютерно-математические</w:t>
      </w:r>
      <w:r>
        <w:rPr>
          <w:rFonts w:ascii="Times New Roman" w:eastAsia="Times New Roman" w:hAnsi="Times New Roman" w:cs="Times New Roman"/>
          <w:sz w:val="24"/>
          <w:szCs w:val="24"/>
        </w:rPr>
        <w:t xml:space="preserve"> </w:t>
      </w:r>
      <w:r>
        <w:rPr>
          <w:rFonts w:ascii="Arial" w:eastAsia="Arial" w:hAnsi="Arial" w:cs="Arial"/>
          <w:i/>
          <w:iCs/>
          <w:sz w:val="24"/>
          <w:szCs w:val="24"/>
        </w:rPr>
        <w:t>модели; оценивать числовые параметры моделируемых объектов и процессов; интерпретировать результаты, получаемые в ходе моделирования реальных процессов; анализировать готовые модели на предмет соответствия реальному объекту или процессу;</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базы данных и справочные системы при решении задач,</w:t>
      </w:r>
      <w:r>
        <w:rPr>
          <w:rFonts w:ascii="Times New Roman" w:eastAsia="Times New Roman" w:hAnsi="Times New Roman" w:cs="Times New Roman"/>
          <w:sz w:val="24"/>
          <w:szCs w:val="24"/>
        </w:rPr>
        <w:t xml:space="preserve"> </w:t>
      </w:r>
      <w:r>
        <w:rPr>
          <w:rFonts w:ascii="Arial" w:eastAsia="Arial" w:hAnsi="Arial" w:cs="Arial"/>
          <w:i/>
          <w:iCs/>
          <w:sz w:val="24"/>
          <w:szCs w:val="24"/>
        </w:rPr>
        <w:t>возникающих в ходе учебной деятельности и вне ее; создавать учебные многотабличные базы данных;</w:t>
      </w:r>
    </w:p>
    <w:p w:rsidR="00FE613C" w:rsidRDefault="00FE613C">
      <w:pPr>
        <w:spacing w:line="15"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классифицировать программное обеспечение в соответствии с</w:t>
      </w:r>
      <w:r>
        <w:rPr>
          <w:rFonts w:ascii="Times New Roman" w:eastAsia="Times New Roman" w:hAnsi="Times New Roman" w:cs="Times New Roman"/>
          <w:sz w:val="24"/>
          <w:szCs w:val="24"/>
        </w:rPr>
        <w:t xml:space="preserve"> </w:t>
      </w:r>
      <w:r>
        <w:rPr>
          <w:rFonts w:ascii="Arial" w:eastAsia="Arial" w:hAnsi="Arial" w:cs="Arial"/>
          <w:i/>
          <w:iCs/>
          <w:sz w:val="24"/>
          <w:szCs w:val="24"/>
        </w:rPr>
        <w:t>кругом выполняемых задач;</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понимать основные принципы устройства современного компьютера</w:t>
      </w:r>
    </w:p>
    <w:p w:rsidR="00FE613C" w:rsidRDefault="00FE613C">
      <w:pPr>
        <w:spacing w:line="12" w:lineRule="exact"/>
        <w:rPr>
          <w:sz w:val="20"/>
          <w:szCs w:val="20"/>
        </w:rPr>
      </w:pPr>
    </w:p>
    <w:p w:rsidR="00FE613C" w:rsidRDefault="00FE613C" w:rsidP="00A43435">
      <w:pPr>
        <w:numPr>
          <w:ilvl w:val="0"/>
          <w:numId w:val="148"/>
        </w:numPr>
        <w:tabs>
          <w:tab w:val="left" w:pos="594"/>
        </w:tabs>
        <w:spacing w:after="0" w:line="234" w:lineRule="auto"/>
        <w:ind w:left="260" w:firstLine="2"/>
        <w:rPr>
          <w:rFonts w:ascii="Arial" w:eastAsia="Arial" w:hAnsi="Arial" w:cs="Arial"/>
          <w:i/>
          <w:iCs/>
          <w:sz w:val="24"/>
          <w:szCs w:val="24"/>
        </w:rPr>
      </w:pPr>
      <w:r>
        <w:rPr>
          <w:rFonts w:ascii="Arial" w:eastAsia="Arial" w:hAnsi="Arial" w:cs="Arial"/>
          <w:i/>
          <w:iCs/>
          <w:sz w:val="24"/>
          <w:szCs w:val="24"/>
        </w:rPr>
        <w:t>мобильных электронных устройств; использовать правила безопасной и экономичной работы с компьютерами и мобильными устройствами;</w:t>
      </w:r>
    </w:p>
    <w:p w:rsidR="00FE613C" w:rsidRDefault="00FE613C">
      <w:pPr>
        <w:spacing w:line="13" w:lineRule="exact"/>
        <w:rPr>
          <w:rFonts w:ascii="Arial" w:eastAsia="Arial" w:hAnsi="Arial" w:cs="Arial"/>
          <w:i/>
          <w:iCs/>
          <w:sz w:val="24"/>
          <w:szCs w:val="24"/>
        </w:rPr>
      </w:pPr>
    </w:p>
    <w:p w:rsidR="00FE613C" w:rsidRDefault="00FE613C">
      <w:pPr>
        <w:spacing w:line="237" w:lineRule="auto"/>
        <w:ind w:left="260"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общие принципы разработки и функционирования</w:t>
      </w:r>
      <w:r>
        <w:rPr>
          <w:rFonts w:ascii="Times New Roman" w:eastAsia="Times New Roman" w:hAnsi="Times New Roman" w:cs="Times New Roman"/>
          <w:sz w:val="24"/>
          <w:szCs w:val="24"/>
        </w:rPr>
        <w:t xml:space="preserve"> </w:t>
      </w:r>
      <w:r>
        <w:rPr>
          <w:rFonts w:ascii="Arial" w:eastAsia="Arial" w:hAnsi="Arial" w:cs="Arial"/>
          <w:i/>
          <w:iCs/>
          <w:sz w:val="24"/>
          <w:szCs w:val="24"/>
        </w:rPr>
        <w:t>интернет- приложений; создавать веб-страницы; использовать принципы обеспечения информационной безопасности, способы и средства обеспечения надежного функционирования средств ИКТ;</w:t>
      </w:r>
    </w:p>
    <w:p w:rsidR="00FE613C" w:rsidRDefault="00FE613C">
      <w:pPr>
        <w:ind w:left="98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3"/>
          <w:szCs w:val="23"/>
        </w:rPr>
        <w:t>критически оценивать информацию, полученную из сети Интернет.</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углубленном уровне научится:</w:t>
      </w:r>
    </w:p>
    <w:p w:rsidR="00FE613C" w:rsidRDefault="00FE613C">
      <w:pPr>
        <w:spacing w:line="11" w:lineRule="exact"/>
        <w:rPr>
          <w:sz w:val="20"/>
          <w:szCs w:val="20"/>
        </w:rPr>
      </w:pPr>
    </w:p>
    <w:p w:rsidR="00FE613C" w:rsidRDefault="00FE613C" w:rsidP="00EB23B1">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кодировать и декодировать тексты по заданной кодовой таблице;</w:t>
      </w:r>
      <w:r>
        <w:rPr>
          <w:rFonts w:ascii="Times New Roman" w:eastAsia="Times New Roman" w:hAnsi="Times New Roman" w:cs="Times New Roman"/>
          <w:sz w:val="24"/>
          <w:szCs w:val="24"/>
        </w:rPr>
        <w:t xml:space="preserve"> </w:t>
      </w:r>
      <w:r>
        <w:rPr>
          <w:rFonts w:ascii="Arial" w:eastAsia="Arial" w:hAnsi="Arial" w:cs="Arial"/>
          <w:sz w:val="24"/>
          <w:szCs w:val="24"/>
        </w:rPr>
        <w:t>строить неравномерные коды, допускающие однозначное декодирование</w:t>
      </w:r>
    </w:p>
    <w:p w:rsidR="00FE613C" w:rsidRDefault="00FE613C">
      <w:pPr>
        <w:spacing w:line="237" w:lineRule="auto"/>
        <w:ind w:left="260"/>
        <w:jc w:val="both"/>
        <w:rPr>
          <w:sz w:val="20"/>
          <w:szCs w:val="20"/>
        </w:rPr>
      </w:pPr>
      <w:r>
        <w:rPr>
          <w:rFonts w:ascii="Arial" w:eastAsia="Arial" w:hAnsi="Arial" w:cs="Arial"/>
          <w:sz w:val="24"/>
          <w:szCs w:val="24"/>
        </w:rPr>
        <w:t>сообщений, используя условие Фано; понимать задачи построения кода, обеспечивающего по возможности меньшую среднюю длину сообщения при известной частоте символов, и кода, допускающего диагностику ошибок;</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строить логические выражения с помощью операций дизъюнкции,</w:t>
      </w:r>
      <w:r>
        <w:rPr>
          <w:rFonts w:ascii="Times New Roman" w:eastAsia="Times New Roman" w:hAnsi="Times New Roman" w:cs="Times New Roman"/>
          <w:sz w:val="24"/>
          <w:szCs w:val="24"/>
        </w:rPr>
        <w:t xml:space="preserve"> </w:t>
      </w:r>
      <w:r>
        <w:rPr>
          <w:rFonts w:ascii="Arial" w:eastAsia="Arial" w:hAnsi="Arial" w:cs="Arial"/>
          <w:sz w:val="24"/>
          <w:szCs w:val="24"/>
        </w:rPr>
        <w:t>конъюнкции, отрицания, импликации, эквиваленции; выполнять эквивалентные преобразования этих выражений, используя законы алгебры логики (в частности, свойства дизъюнкции, конъюнкции, правила де Моргана, связь импликации с дизъюнкцией);</w:t>
      </w:r>
    </w:p>
    <w:p w:rsidR="00FE613C" w:rsidRDefault="00FE613C">
      <w:pPr>
        <w:spacing w:line="15"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строить таблицу истинности заданного логического выражения;</w:t>
      </w:r>
      <w:r>
        <w:rPr>
          <w:rFonts w:ascii="Times New Roman" w:eastAsia="Times New Roman" w:hAnsi="Times New Roman" w:cs="Times New Roman"/>
          <w:sz w:val="24"/>
          <w:szCs w:val="24"/>
        </w:rPr>
        <w:t xml:space="preserve"> </w:t>
      </w:r>
      <w:r>
        <w:rPr>
          <w:rFonts w:ascii="Arial" w:eastAsia="Arial" w:hAnsi="Arial" w:cs="Arial"/>
          <w:sz w:val="24"/>
          <w:szCs w:val="24"/>
        </w:rPr>
        <w:t>строить</w:t>
      </w:r>
      <w:r>
        <w:rPr>
          <w:rFonts w:ascii="Times New Roman" w:eastAsia="Times New Roman" w:hAnsi="Times New Roman" w:cs="Times New Roman"/>
          <w:sz w:val="24"/>
          <w:szCs w:val="24"/>
        </w:rPr>
        <w:t xml:space="preserve"> </w:t>
      </w:r>
      <w:r>
        <w:rPr>
          <w:rFonts w:ascii="Arial" w:eastAsia="Arial" w:hAnsi="Arial" w:cs="Arial"/>
          <w:sz w:val="24"/>
          <w:szCs w:val="24"/>
        </w:rPr>
        <w:t>логическое выражение в дизъюнктивной нормальной форме по заданной таблице истинности; определять истинность высказывания, составленного из элементарных высказываний с помощью логических операций, если известна истинность входящих</w:t>
      </w:r>
    </w:p>
    <w:p w:rsidR="00FE613C" w:rsidRDefault="00FE613C">
      <w:pPr>
        <w:spacing w:line="11" w:lineRule="exact"/>
        <w:rPr>
          <w:sz w:val="20"/>
          <w:szCs w:val="20"/>
        </w:rPr>
      </w:pPr>
    </w:p>
    <w:p w:rsidR="00FE613C" w:rsidRDefault="00FE613C" w:rsidP="00A43435">
      <w:pPr>
        <w:numPr>
          <w:ilvl w:val="0"/>
          <w:numId w:val="149"/>
        </w:numPr>
        <w:tabs>
          <w:tab w:val="left" w:pos="457"/>
        </w:tabs>
        <w:spacing w:after="0" w:line="235" w:lineRule="auto"/>
        <w:ind w:left="260" w:firstLine="2"/>
        <w:rPr>
          <w:rFonts w:ascii="Arial" w:eastAsia="Arial" w:hAnsi="Arial" w:cs="Arial"/>
          <w:sz w:val="24"/>
          <w:szCs w:val="24"/>
        </w:rPr>
      </w:pPr>
      <w:r>
        <w:rPr>
          <w:rFonts w:ascii="Arial" w:eastAsia="Arial" w:hAnsi="Arial" w:cs="Arial"/>
          <w:sz w:val="24"/>
          <w:szCs w:val="24"/>
        </w:rPr>
        <w:lastRenderedPageBreak/>
        <w:t>него элементарных высказываний; исследовать область истинности высказывания, содержащего переменные; решать логические уравнения;</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строить дерево игры по заданному алгоритму;</w:t>
      </w:r>
      <w:r>
        <w:rPr>
          <w:rFonts w:ascii="Times New Roman" w:eastAsia="Times New Roman" w:hAnsi="Times New Roman" w:cs="Times New Roman"/>
          <w:sz w:val="24"/>
          <w:szCs w:val="24"/>
        </w:rPr>
        <w:t xml:space="preserve"> </w:t>
      </w:r>
      <w:r>
        <w:rPr>
          <w:rFonts w:ascii="Arial" w:eastAsia="Arial" w:hAnsi="Arial" w:cs="Arial"/>
          <w:sz w:val="24"/>
          <w:szCs w:val="24"/>
        </w:rPr>
        <w:t>строить и обосновывать</w:t>
      </w:r>
      <w:r>
        <w:rPr>
          <w:rFonts w:ascii="Times New Roman" w:eastAsia="Times New Roman" w:hAnsi="Times New Roman" w:cs="Times New Roman"/>
          <w:sz w:val="24"/>
          <w:szCs w:val="24"/>
        </w:rPr>
        <w:t xml:space="preserve"> </w:t>
      </w:r>
      <w:r>
        <w:rPr>
          <w:rFonts w:ascii="Arial" w:eastAsia="Arial" w:hAnsi="Arial" w:cs="Arial"/>
          <w:sz w:val="24"/>
          <w:szCs w:val="24"/>
        </w:rPr>
        <w:t>выигрышную стратегию игры;</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записывать натуральные числа в системе счисления с данным</w:t>
      </w:r>
      <w:r>
        <w:rPr>
          <w:rFonts w:ascii="Times New Roman" w:eastAsia="Times New Roman" w:hAnsi="Times New Roman" w:cs="Times New Roman"/>
          <w:sz w:val="24"/>
          <w:szCs w:val="24"/>
        </w:rPr>
        <w:t xml:space="preserve"> </w:t>
      </w:r>
      <w:r>
        <w:rPr>
          <w:rFonts w:ascii="Arial" w:eastAsia="Arial" w:hAnsi="Arial" w:cs="Arial"/>
          <w:sz w:val="24"/>
          <w:szCs w:val="24"/>
        </w:rPr>
        <w:t>основанием; использовать при решении задач свойства позиционной записи числа, в частности признак делимости числа на основание системы счисления;</w:t>
      </w:r>
    </w:p>
    <w:p w:rsidR="00FE613C" w:rsidRDefault="00FE613C">
      <w:pPr>
        <w:spacing w:line="13"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записывать действительные числа в экспоненциальной форме;</w:t>
      </w:r>
      <w:r>
        <w:rPr>
          <w:rFonts w:ascii="Times New Roman" w:eastAsia="Times New Roman" w:hAnsi="Times New Roman" w:cs="Times New Roman"/>
          <w:sz w:val="24"/>
          <w:szCs w:val="24"/>
        </w:rPr>
        <w:t xml:space="preserve"> </w:t>
      </w:r>
      <w:r>
        <w:rPr>
          <w:rFonts w:ascii="Arial" w:eastAsia="Arial" w:hAnsi="Arial" w:cs="Arial"/>
          <w:sz w:val="24"/>
          <w:szCs w:val="24"/>
        </w:rPr>
        <w:t>применять знания о представлении чисел в памяти компьютера;</w:t>
      </w:r>
    </w:p>
    <w:p w:rsidR="00FE613C" w:rsidRDefault="00FE613C">
      <w:pPr>
        <w:spacing w:line="13" w:lineRule="exact"/>
        <w:rPr>
          <w:sz w:val="20"/>
          <w:szCs w:val="20"/>
        </w:rPr>
      </w:pPr>
    </w:p>
    <w:p w:rsidR="00FE613C" w:rsidRDefault="00FE613C">
      <w:pPr>
        <w:spacing w:line="238"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графы с помощью матриц смежности с указанием длин</w:t>
      </w:r>
      <w:r>
        <w:rPr>
          <w:rFonts w:ascii="Times New Roman" w:eastAsia="Times New Roman" w:hAnsi="Times New Roman" w:cs="Times New Roman"/>
          <w:sz w:val="24"/>
          <w:szCs w:val="24"/>
        </w:rPr>
        <w:t xml:space="preserve"> </w:t>
      </w:r>
      <w:r>
        <w:rPr>
          <w:rFonts w:ascii="Arial" w:eastAsia="Arial" w:hAnsi="Arial" w:cs="Arial"/>
          <w:sz w:val="24"/>
          <w:szCs w:val="24"/>
        </w:rPr>
        <w:t>ребер (весовых матриц); решать алгоритмические задачи, связанные с анализом графов, в частности задачу построения оптимального пути между вершинами ориентированного ациклического графа и определения количества различных путей между вершинами;</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формализовать понятие</w:t>
      </w:r>
      <w:r>
        <w:rPr>
          <w:rFonts w:ascii="Times New Roman" w:eastAsia="Times New Roman" w:hAnsi="Times New Roman" w:cs="Times New Roman"/>
          <w:sz w:val="24"/>
          <w:szCs w:val="24"/>
        </w:rPr>
        <w:t xml:space="preserve"> </w:t>
      </w:r>
      <w:r>
        <w:rPr>
          <w:rFonts w:ascii="Arial" w:eastAsia="Arial" w:hAnsi="Arial" w:cs="Arial"/>
          <w:sz w:val="24"/>
          <w:szCs w:val="24"/>
        </w:rPr>
        <w:t>«алгоритм»</w:t>
      </w:r>
      <w:r>
        <w:rPr>
          <w:rFonts w:ascii="Times New Roman" w:eastAsia="Times New Roman" w:hAnsi="Times New Roman" w:cs="Times New Roman"/>
          <w:sz w:val="24"/>
          <w:szCs w:val="24"/>
        </w:rPr>
        <w:t xml:space="preserve"> </w:t>
      </w:r>
      <w:r>
        <w:rPr>
          <w:rFonts w:ascii="Arial" w:eastAsia="Arial" w:hAnsi="Arial" w:cs="Arial"/>
          <w:sz w:val="24"/>
          <w:szCs w:val="24"/>
        </w:rPr>
        <w:t>с помощью одной из</w:t>
      </w:r>
      <w:r>
        <w:rPr>
          <w:rFonts w:ascii="Times New Roman" w:eastAsia="Times New Roman" w:hAnsi="Times New Roman" w:cs="Times New Roman"/>
          <w:sz w:val="24"/>
          <w:szCs w:val="24"/>
        </w:rPr>
        <w:t xml:space="preserve"> </w:t>
      </w:r>
      <w:r>
        <w:rPr>
          <w:rFonts w:ascii="Arial" w:eastAsia="Arial" w:hAnsi="Arial" w:cs="Arial"/>
          <w:sz w:val="24"/>
          <w:szCs w:val="24"/>
        </w:rPr>
        <w:t>универсальных моделей вычислений (машина Тьюринга, машина Поста и др.); понимать содержание тезиса Черча–Тьюринга;</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и использовать основные понятия,</w:t>
      </w:r>
      <w:r>
        <w:rPr>
          <w:rFonts w:ascii="Times New Roman" w:eastAsia="Times New Roman" w:hAnsi="Times New Roman" w:cs="Times New Roman"/>
          <w:sz w:val="24"/>
          <w:szCs w:val="24"/>
        </w:rPr>
        <w:t xml:space="preserve"> </w:t>
      </w:r>
      <w:r>
        <w:rPr>
          <w:rFonts w:ascii="Arial" w:eastAsia="Arial" w:hAnsi="Arial" w:cs="Arial"/>
          <w:sz w:val="24"/>
          <w:szCs w:val="24"/>
        </w:rPr>
        <w:t>связанные со сложностью</w:t>
      </w:r>
      <w:r>
        <w:rPr>
          <w:rFonts w:ascii="Times New Roman" w:eastAsia="Times New Roman" w:hAnsi="Times New Roman" w:cs="Times New Roman"/>
          <w:sz w:val="24"/>
          <w:szCs w:val="24"/>
        </w:rPr>
        <w:t xml:space="preserve"> </w:t>
      </w:r>
      <w:r>
        <w:rPr>
          <w:rFonts w:ascii="Arial" w:eastAsia="Arial" w:hAnsi="Arial" w:cs="Arial"/>
          <w:sz w:val="24"/>
          <w:szCs w:val="24"/>
        </w:rPr>
        <w:t>вычислений (время работы и размер используемой памяти при заданных исходных данных; асимптотическая сложность алгоритма в зависимости от размера исходных данных); определять сложность изучаемых в курсе базовых алгоритмов;</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предложенный алгоритм,</w:t>
      </w:r>
      <w:r>
        <w:rPr>
          <w:rFonts w:ascii="Times New Roman" w:eastAsia="Times New Roman" w:hAnsi="Times New Roman" w:cs="Times New Roman"/>
          <w:sz w:val="24"/>
          <w:szCs w:val="24"/>
        </w:rPr>
        <w:t xml:space="preserve"> </w:t>
      </w:r>
      <w:r>
        <w:rPr>
          <w:rFonts w:ascii="Arial" w:eastAsia="Arial" w:hAnsi="Arial" w:cs="Arial"/>
          <w:sz w:val="24"/>
          <w:szCs w:val="24"/>
        </w:rPr>
        <w:t>например определять,</w:t>
      </w:r>
      <w:r>
        <w:rPr>
          <w:rFonts w:ascii="Times New Roman" w:eastAsia="Times New Roman" w:hAnsi="Times New Roman" w:cs="Times New Roman"/>
          <w:sz w:val="24"/>
          <w:szCs w:val="24"/>
        </w:rPr>
        <w:t xml:space="preserve"> </w:t>
      </w:r>
      <w:r>
        <w:rPr>
          <w:rFonts w:ascii="Arial" w:eastAsia="Arial" w:hAnsi="Arial" w:cs="Arial"/>
          <w:sz w:val="24"/>
          <w:szCs w:val="24"/>
        </w:rPr>
        <w:t>какие</w:t>
      </w:r>
      <w:r>
        <w:rPr>
          <w:rFonts w:ascii="Times New Roman" w:eastAsia="Times New Roman" w:hAnsi="Times New Roman" w:cs="Times New Roman"/>
          <w:sz w:val="24"/>
          <w:szCs w:val="24"/>
        </w:rPr>
        <w:t xml:space="preserve"> </w:t>
      </w:r>
      <w:r>
        <w:rPr>
          <w:rFonts w:ascii="Arial" w:eastAsia="Arial" w:hAnsi="Arial" w:cs="Arial"/>
          <w:sz w:val="24"/>
          <w:szCs w:val="24"/>
        </w:rPr>
        <w:t>результаты возможны при заданном множестве исходных значений и при каких исходных значениях возможно получение указанных результатов;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создавать,</w:t>
      </w: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и реализовывать в виде программ базовые</w:t>
      </w:r>
      <w:r>
        <w:rPr>
          <w:rFonts w:ascii="Times New Roman" w:eastAsia="Times New Roman" w:hAnsi="Times New Roman" w:cs="Times New Roman"/>
          <w:sz w:val="24"/>
          <w:szCs w:val="24"/>
        </w:rPr>
        <w:t xml:space="preserve"> </w:t>
      </w:r>
      <w:r>
        <w:rPr>
          <w:rFonts w:ascii="Arial" w:eastAsia="Arial" w:hAnsi="Arial" w:cs="Arial"/>
          <w:sz w:val="24"/>
          <w:szCs w:val="24"/>
        </w:rPr>
        <w:t>алгоритмы, связанные с анализом элементарных функций (в том числе приближенных вычислений), записью чисел в позиционной системе счисления, делимостью целых чисел; линейной обработкой последовательностей и массивов чисел (в том числе алгоритмы сортировки), анализом строк, а также рекурсивные алгоритмы;</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метод сохранения промежуточных результатов</w:t>
      </w:r>
      <w:r>
        <w:rPr>
          <w:rFonts w:ascii="Times New Roman" w:eastAsia="Times New Roman" w:hAnsi="Times New Roman" w:cs="Times New Roman"/>
          <w:sz w:val="24"/>
          <w:szCs w:val="24"/>
        </w:rPr>
        <w:t xml:space="preserve"> </w:t>
      </w:r>
      <w:r>
        <w:rPr>
          <w:rFonts w:ascii="Arial" w:eastAsia="Arial" w:hAnsi="Arial" w:cs="Arial"/>
          <w:sz w:val="24"/>
          <w:szCs w:val="24"/>
        </w:rPr>
        <w:t>(метод</w:t>
      </w:r>
      <w:r>
        <w:rPr>
          <w:rFonts w:ascii="Times New Roman" w:eastAsia="Times New Roman" w:hAnsi="Times New Roman" w:cs="Times New Roman"/>
          <w:sz w:val="24"/>
          <w:szCs w:val="24"/>
        </w:rPr>
        <w:t xml:space="preserve"> </w:t>
      </w:r>
      <w:r>
        <w:rPr>
          <w:rFonts w:ascii="Arial" w:eastAsia="Arial" w:hAnsi="Arial" w:cs="Arial"/>
          <w:sz w:val="24"/>
          <w:szCs w:val="24"/>
        </w:rPr>
        <w:t>динамического программирования) для создания полиномиальных (не переборных) алгоритмов решения различных задач; примеры: поиск минимального пути в ориентированном ациклическом графе, подсчет количества путей;</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создавать собственные алгоритмы для решения прикладных задач на</w:t>
      </w:r>
      <w:r>
        <w:rPr>
          <w:rFonts w:ascii="Times New Roman" w:eastAsia="Times New Roman" w:hAnsi="Times New Roman" w:cs="Times New Roman"/>
          <w:sz w:val="24"/>
          <w:szCs w:val="24"/>
        </w:rPr>
        <w:t xml:space="preserve"> </w:t>
      </w:r>
      <w:r>
        <w:rPr>
          <w:rFonts w:ascii="Arial" w:eastAsia="Arial" w:hAnsi="Arial" w:cs="Arial"/>
          <w:sz w:val="24"/>
          <w:szCs w:val="24"/>
        </w:rPr>
        <w:t>основе изученных алгоритмов и методов;</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при решении задач структуры данных:</w:t>
      </w:r>
      <w:r>
        <w:rPr>
          <w:rFonts w:ascii="Times New Roman" w:eastAsia="Times New Roman" w:hAnsi="Times New Roman" w:cs="Times New Roman"/>
          <w:sz w:val="24"/>
          <w:szCs w:val="24"/>
        </w:rPr>
        <w:t xml:space="preserve"> </w:t>
      </w:r>
      <w:r>
        <w:rPr>
          <w:rFonts w:ascii="Arial" w:eastAsia="Arial" w:hAnsi="Arial" w:cs="Arial"/>
          <w:sz w:val="24"/>
          <w:szCs w:val="24"/>
        </w:rPr>
        <w:t>списки,</w:t>
      </w:r>
      <w:r>
        <w:rPr>
          <w:rFonts w:ascii="Times New Roman" w:eastAsia="Times New Roman" w:hAnsi="Times New Roman" w:cs="Times New Roman"/>
          <w:sz w:val="24"/>
          <w:szCs w:val="24"/>
        </w:rPr>
        <w:t xml:space="preserve"> </w:t>
      </w:r>
      <w:r>
        <w:rPr>
          <w:rFonts w:ascii="Arial" w:eastAsia="Arial" w:hAnsi="Arial" w:cs="Arial"/>
          <w:sz w:val="24"/>
          <w:szCs w:val="24"/>
        </w:rPr>
        <w:t>словари,</w:t>
      </w:r>
      <w:r>
        <w:rPr>
          <w:rFonts w:ascii="Times New Roman" w:eastAsia="Times New Roman" w:hAnsi="Times New Roman" w:cs="Times New Roman"/>
          <w:sz w:val="24"/>
          <w:szCs w:val="24"/>
        </w:rPr>
        <w:t xml:space="preserve"> </w:t>
      </w:r>
      <w:r>
        <w:rPr>
          <w:rFonts w:ascii="Arial" w:eastAsia="Arial" w:hAnsi="Arial" w:cs="Arial"/>
          <w:sz w:val="24"/>
          <w:szCs w:val="24"/>
        </w:rPr>
        <w:t>деревья, очереди; применять при составлении алгоритмов базовые операции со структурами данных;</w:t>
      </w:r>
    </w:p>
    <w:p w:rsidR="00FE613C" w:rsidRDefault="00FE613C">
      <w:pPr>
        <w:spacing w:line="79"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понятия,</w:t>
      </w:r>
      <w:r>
        <w:rPr>
          <w:rFonts w:ascii="Times New Roman" w:eastAsia="Times New Roman" w:hAnsi="Times New Roman" w:cs="Times New Roman"/>
          <w:sz w:val="24"/>
          <w:szCs w:val="24"/>
        </w:rPr>
        <w:t xml:space="preserve"> </w:t>
      </w:r>
      <w:r>
        <w:rPr>
          <w:rFonts w:ascii="Arial" w:eastAsia="Arial" w:hAnsi="Arial" w:cs="Arial"/>
          <w:sz w:val="24"/>
          <w:szCs w:val="24"/>
        </w:rPr>
        <w:t>конструкции и структуры данных</w:t>
      </w:r>
      <w:r>
        <w:rPr>
          <w:rFonts w:ascii="Times New Roman" w:eastAsia="Times New Roman" w:hAnsi="Times New Roman" w:cs="Times New Roman"/>
          <w:sz w:val="24"/>
          <w:szCs w:val="24"/>
        </w:rPr>
        <w:t xml:space="preserve"> </w:t>
      </w:r>
      <w:r>
        <w:rPr>
          <w:rFonts w:ascii="Arial" w:eastAsia="Arial" w:hAnsi="Arial" w:cs="Arial"/>
          <w:sz w:val="24"/>
          <w:szCs w:val="24"/>
        </w:rPr>
        <w:t>последовательного программирования, а также правила записи этих конструкций и структур в выбранном для изучения языке программирования;</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использовать в программах данные различных типов;</w:t>
      </w:r>
      <w:r>
        <w:rPr>
          <w:rFonts w:ascii="Times New Roman" w:eastAsia="Times New Roman" w:hAnsi="Times New Roman" w:cs="Times New Roman"/>
          <w:sz w:val="24"/>
          <w:szCs w:val="24"/>
        </w:rPr>
        <w:t xml:space="preserve"> </w:t>
      </w:r>
      <w:r>
        <w:rPr>
          <w:rFonts w:ascii="Arial" w:eastAsia="Arial" w:hAnsi="Arial" w:cs="Arial"/>
          <w:sz w:val="24"/>
          <w:szCs w:val="24"/>
        </w:rPr>
        <w:t>применять</w:t>
      </w:r>
      <w:r>
        <w:rPr>
          <w:rFonts w:ascii="Times New Roman" w:eastAsia="Times New Roman" w:hAnsi="Times New Roman" w:cs="Times New Roman"/>
          <w:sz w:val="24"/>
          <w:szCs w:val="24"/>
        </w:rPr>
        <w:t xml:space="preserve"> </w:t>
      </w:r>
      <w:r>
        <w:rPr>
          <w:rFonts w:ascii="Arial" w:eastAsia="Arial" w:hAnsi="Arial" w:cs="Arial"/>
          <w:sz w:val="24"/>
          <w:szCs w:val="24"/>
        </w:rPr>
        <w:t>стандартные и собственные подпрограммы для обработки символьных строк; выполнять обработку данных, хранящихся в виде массивов различной размерности; выбирать тип цикла в зависимости от решаемой подзадачи; составлять циклы с использованием заранее определенного инварианта цикла; выполнять базовые операции с текстовыми и двоичными файлами; выделять подзадачи, решение которых необходимо для решения поставленной задачи в полном объеме; реализовывать решения подзадач в виде подпрограмм, связывать подпрограммы в единую программу; использовать модульный принцип построения программ; использовать библиотеки стандартных подпрограмм;</w:t>
      </w:r>
    </w:p>
    <w:p w:rsidR="00FE613C" w:rsidRDefault="00FE613C">
      <w:pPr>
        <w:spacing w:line="10"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применять алгоритмы поиска и сортировки при решении типовых задач;</w:t>
      </w:r>
    </w:p>
    <w:p w:rsidR="00FE613C" w:rsidRDefault="00FE613C">
      <w:pPr>
        <w:spacing w:line="10"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объектно-ориентированный анализ задачи:</w:t>
      </w:r>
      <w:r>
        <w:rPr>
          <w:rFonts w:ascii="Times New Roman" w:eastAsia="Times New Roman" w:hAnsi="Times New Roman" w:cs="Times New Roman"/>
          <w:sz w:val="24"/>
          <w:szCs w:val="24"/>
        </w:rPr>
        <w:t xml:space="preserve"> </w:t>
      </w:r>
      <w:r>
        <w:rPr>
          <w:rFonts w:ascii="Arial" w:eastAsia="Arial" w:hAnsi="Arial" w:cs="Arial"/>
          <w:sz w:val="24"/>
          <w:szCs w:val="24"/>
        </w:rPr>
        <w:t>выделять</w:t>
      </w:r>
      <w:r>
        <w:rPr>
          <w:rFonts w:ascii="Times New Roman" w:eastAsia="Times New Roman" w:hAnsi="Times New Roman" w:cs="Times New Roman"/>
          <w:sz w:val="24"/>
          <w:szCs w:val="24"/>
        </w:rPr>
        <w:t xml:space="preserve"> </w:t>
      </w:r>
      <w:r>
        <w:rPr>
          <w:rFonts w:ascii="Arial" w:eastAsia="Arial" w:hAnsi="Arial" w:cs="Arial"/>
          <w:sz w:val="24"/>
          <w:szCs w:val="24"/>
        </w:rPr>
        <w:t>объекты, описывать на формальном языке их свойства и методы; реализовывать объектно-ориентированный подход для решения задач средней сложности на выбранном языке программирования;</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отладку и тестирование программ в выбранной среде</w:t>
      </w:r>
      <w:r>
        <w:rPr>
          <w:rFonts w:ascii="Times New Roman" w:eastAsia="Times New Roman" w:hAnsi="Times New Roman" w:cs="Times New Roman"/>
          <w:sz w:val="24"/>
          <w:szCs w:val="24"/>
        </w:rPr>
        <w:t xml:space="preserve"> </w:t>
      </w:r>
      <w:r>
        <w:rPr>
          <w:rFonts w:ascii="Arial" w:eastAsia="Arial" w:hAnsi="Arial" w:cs="Arial"/>
          <w:sz w:val="24"/>
          <w:szCs w:val="24"/>
        </w:rPr>
        <w:t>программирования; использовать при разработке программ стандартные библиотеки языка программирования и внешние библиотеки программ; создавать многокомпонентные программные продукты в среде программирования;</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инсталлировать и деинсталлировать программные средства,</w:t>
      </w:r>
      <w:r>
        <w:rPr>
          <w:rFonts w:ascii="Times New Roman" w:eastAsia="Times New Roman" w:hAnsi="Times New Roman" w:cs="Times New Roman"/>
          <w:sz w:val="24"/>
          <w:szCs w:val="24"/>
        </w:rPr>
        <w:t xml:space="preserve"> </w:t>
      </w:r>
      <w:r>
        <w:rPr>
          <w:rFonts w:ascii="Arial" w:eastAsia="Arial" w:hAnsi="Arial" w:cs="Arial"/>
          <w:sz w:val="24"/>
          <w:szCs w:val="24"/>
        </w:rPr>
        <w:t>необходимые для решения учебных задач по выбранной специализации;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пользоваться навыками формализации задачи;</w:t>
      </w:r>
      <w:r>
        <w:rPr>
          <w:rFonts w:ascii="Times New Roman" w:eastAsia="Times New Roman" w:hAnsi="Times New Roman" w:cs="Times New Roman"/>
          <w:sz w:val="24"/>
          <w:szCs w:val="24"/>
        </w:rPr>
        <w:t xml:space="preserve"> </w:t>
      </w:r>
      <w:r>
        <w:rPr>
          <w:rFonts w:ascii="Arial" w:eastAsia="Arial" w:hAnsi="Arial" w:cs="Arial"/>
          <w:sz w:val="24"/>
          <w:szCs w:val="24"/>
        </w:rPr>
        <w:t>создавать описания</w:t>
      </w:r>
      <w:r>
        <w:rPr>
          <w:rFonts w:ascii="Times New Roman" w:eastAsia="Times New Roman" w:hAnsi="Times New Roman" w:cs="Times New Roman"/>
          <w:sz w:val="24"/>
          <w:szCs w:val="24"/>
        </w:rPr>
        <w:t xml:space="preserve"> </w:t>
      </w:r>
      <w:r>
        <w:rPr>
          <w:rFonts w:ascii="Arial" w:eastAsia="Arial" w:hAnsi="Arial" w:cs="Arial"/>
          <w:sz w:val="24"/>
          <w:szCs w:val="24"/>
        </w:rPr>
        <w:t>программ, инструкции по их использованию и отчеты по выполненным проектным работам;</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разрабатывать и использовать компьютерно-математические модели;</w:t>
      </w: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соответствие модели реальному объекту или процессу; проводить эксперименты и статистическую обработку данных с помощью компьютера; интерпретировать результаты, получаемые в ходе моделирования реальных процессов; оценивать числовые параметры моделируемых объектов и процессов;</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основные принципы устройства и функционирования</w:t>
      </w:r>
      <w:r>
        <w:rPr>
          <w:rFonts w:ascii="Times New Roman" w:eastAsia="Times New Roman" w:hAnsi="Times New Roman" w:cs="Times New Roman"/>
          <w:sz w:val="24"/>
          <w:szCs w:val="24"/>
        </w:rPr>
        <w:t xml:space="preserve"> </w:t>
      </w:r>
      <w:r>
        <w:rPr>
          <w:rFonts w:ascii="Arial" w:eastAsia="Arial" w:hAnsi="Arial" w:cs="Arial"/>
          <w:sz w:val="24"/>
          <w:szCs w:val="24"/>
        </w:rPr>
        <w:t>современных стационарных и мобильных компьютеров; выбирать конфигурацию компьютера в соответствии с решаемыми задачами;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назначение,</w:t>
      </w:r>
      <w:r>
        <w:rPr>
          <w:rFonts w:ascii="Times New Roman" w:eastAsia="Times New Roman" w:hAnsi="Times New Roman" w:cs="Times New Roman"/>
          <w:sz w:val="24"/>
          <w:szCs w:val="24"/>
        </w:rPr>
        <w:t xml:space="preserve"> </w:t>
      </w:r>
      <w:r>
        <w:rPr>
          <w:rFonts w:ascii="Arial" w:eastAsia="Arial" w:hAnsi="Arial" w:cs="Arial"/>
          <w:sz w:val="24"/>
          <w:szCs w:val="24"/>
        </w:rPr>
        <w:t>а также основные принципы устройства и работы</w:t>
      </w:r>
      <w:r>
        <w:rPr>
          <w:rFonts w:ascii="Times New Roman" w:eastAsia="Times New Roman" w:hAnsi="Times New Roman" w:cs="Times New Roman"/>
          <w:sz w:val="24"/>
          <w:szCs w:val="24"/>
        </w:rPr>
        <w:t xml:space="preserve"> </w:t>
      </w:r>
      <w:r>
        <w:rPr>
          <w:rFonts w:ascii="Arial" w:eastAsia="Arial" w:hAnsi="Arial" w:cs="Arial"/>
          <w:sz w:val="24"/>
          <w:szCs w:val="24"/>
        </w:rPr>
        <w:t>современных операционных систем; знать виды и назначение системного программного обеспечения;</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принципами организации иерархических файловых систем и</w:t>
      </w:r>
      <w:r>
        <w:rPr>
          <w:rFonts w:ascii="Times New Roman" w:eastAsia="Times New Roman" w:hAnsi="Times New Roman" w:cs="Times New Roman"/>
          <w:sz w:val="24"/>
          <w:szCs w:val="24"/>
        </w:rPr>
        <w:t xml:space="preserve"> </w:t>
      </w:r>
      <w:r>
        <w:rPr>
          <w:rFonts w:ascii="Arial" w:eastAsia="Arial" w:hAnsi="Arial" w:cs="Arial"/>
          <w:sz w:val="24"/>
          <w:szCs w:val="24"/>
        </w:rPr>
        <w:t>именования файлов; использовать шаблоны для описания группы файлов;</w:t>
      </w:r>
    </w:p>
    <w:p w:rsidR="00FE613C" w:rsidRDefault="00FE613C">
      <w:pPr>
        <w:spacing w:line="11"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на практике общие правила проведения</w:t>
      </w:r>
      <w:r>
        <w:rPr>
          <w:rFonts w:ascii="Times New Roman" w:eastAsia="Times New Roman" w:hAnsi="Times New Roman" w:cs="Times New Roman"/>
          <w:sz w:val="24"/>
          <w:szCs w:val="24"/>
        </w:rPr>
        <w:t xml:space="preserve"> </w:t>
      </w:r>
      <w:r>
        <w:rPr>
          <w:rFonts w:ascii="Arial" w:eastAsia="Arial" w:hAnsi="Arial" w:cs="Arial"/>
          <w:sz w:val="24"/>
          <w:szCs w:val="24"/>
        </w:rPr>
        <w:t>исследовательского проекта (постановка задачи, выбор методов исследования, подготовка исходных данных, проведение исследования, формулировка выводов, подготовка отчета); планировать и выполнять небольшие исследовательские проекты;</w:t>
      </w:r>
    </w:p>
    <w:p w:rsidR="00FE613C" w:rsidRDefault="00FE613C">
      <w:pPr>
        <w:spacing w:line="275"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использовать динамические</w:t>
      </w:r>
      <w:r>
        <w:rPr>
          <w:rFonts w:ascii="Times New Roman" w:eastAsia="Times New Roman" w:hAnsi="Times New Roman" w:cs="Times New Roman"/>
          <w:sz w:val="24"/>
          <w:szCs w:val="24"/>
        </w:rPr>
        <w:t xml:space="preserve"> </w:t>
      </w:r>
      <w:r>
        <w:rPr>
          <w:rFonts w:ascii="Arial" w:eastAsia="Arial" w:hAnsi="Arial" w:cs="Arial"/>
          <w:sz w:val="24"/>
          <w:szCs w:val="24"/>
        </w:rPr>
        <w:t>(электронные)</w:t>
      </w:r>
      <w:r>
        <w:rPr>
          <w:rFonts w:ascii="Times New Roman" w:eastAsia="Times New Roman" w:hAnsi="Times New Roman" w:cs="Times New Roman"/>
          <w:sz w:val="24"/>
          <w:szCs w:val="24"/>
        </w:rPr>
        <w:t xml:space="preserve"> </w:t>
      </w:r>
      <w:r>
        <w:rPr>
          <w:rFonts w:ascii="Arial" w:eastAsia="Arial" w:hAnsi="Arial" w:cs="Arial"/>
          <w:sz w:val="24"/>
          <w:szCs w:val="24"/>
        </w:rPr>
        <w:t>таблицы,</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w:t>
      </w:r>
      <w:r>
        <w:rPr>
          <w:rFonts w:ascii="Times New Roman" w:eastAsia="Times New Roman" w:hAnsi="Times New Roman" w:cs="Times New Roman"/>
          <w:sz w:val="24"/>
          <w:szCs w:val="24"/>
        </w:rPr>
        <w:t xml:space="preserve"> </w:t>
      </w:r>
      <w:r>
        <w:rPr>
          <w:rFonts w:ascii="Arial" w:eastAsia="Arial" w:hAnsi="Arial" w:cs="Arial"/>
          <w:sz w:val="24"/>
          <w:szCs w:val="24"/>
        </w:rPr>
        <w:t>формулы с использованием абсолютной, относительной и смешанной адресации, выделение диапазона таблицы и упорядочивание (сортировку) его элементов; построение графиков и диаграмм;</w:t>
      </w:r>
    </w:p>
    <w:p w:rsidR="00FE613C" w:rsidRDefault="00FE613C">
      <w:pPr>
        <w:spacing w:line="13" w:lineRule="exact"/>
        <w:rPr>
          <w:sz w:val="20"/>
          <w:szCs w:val="20"/>
        </w:rPr>
      </w:pPr>
    </w:p>
    <w:p w:rsidR="00C43596" w:rsidRDefault="00FE613C" w:rsidP="00EB23B1">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основными сведениями о табличных</w:t>
      </w:r>
      <w:r>
        <w:rPr>
          <w:rFonts w:ascii="Times New Roman" w:eastAsia="Times New Roman" w:hAnsi="Times New Roman" w:cs="Times New Roman"/>
          <w:sz w:val="24"/>
          <w:szCs w:val="24"/>
        </w:rPr>
        <w:t xml:space="preserve"> </w:t>
      </w:r>
      <w:r>
        <w:rPr>
          <w:rFonts w:ascii="Arial" w:eastAsia="Arial" w:hAnsi="Arial" w:cs="Arial"/>
          <w:sz w:val="24"/>
          <w:szCs w:val="24"/>
        </w:rPr>
        <w:t>(реляционных)</w:t>
      </w:r>
      <w:r>
        <w:rPr>
          <w:rFonts w:ascii="Times New Roman" w:eastAsia="Times New Roman" w:hAnsi="Times New Roman" w:cs="Times New Roman"/>
          <w:sz w:val="24"/>
          <w:szCs w:val="24"/>
        </w:rPr>
        <w:t xml:space="preserve"> </w:t>
      </w:r>
      <w:r>
        <w:rPr>
          <w:rFonts w:ascii="Arial" w:eastAsia="Arial" w:hAnsi="Arial" w:cs="Arial"/>
          <w:sz w:val="24"/>
          <w:szCs w:val="24"/>
        </w:rPr>
        <w:t>базах</w:t>
      </w:r>
      <w:r>
        <w:rPr>
          <w:rFonts w:ascii="Times New Roman" w:eastAsia="Times New Roman" w:hAnsi="Times New Roman" w:cs="Times New Roman"/>
          <w:sz w:val="24"/>
          <w:szCs w:val="24"/>
        </w:rPr>
        <w:t xml:space="preserve"> </w:t>
      </w:r>
      <w:r>
        <w:rPr>
          <w:rFonts w:ascii="Arial" w:eastAsia="Arial" w:hAnsi="Arial" w:cs="Arial"/>
          <w:sz w:val="24"/>
          <w:szCs w:val="24"/>
        </w:rPr>
        <w:t>данных, их структуре, средствах создания и работы, в том числе выполнять отбор</w:t>
      </w:r>
    </w:p>
    <w:p w:rsidR="00FE613C" w:rsidRDefault="00FE613C">
      <w:pPr>
        <w:ind w:right="-259"/>
        <w:jc w:val="center"/>
        <w:rPr>
          <w:sz w:val="20"/>
          <w:szCs w:val="20"/>
        </w:rPr>
      </w:pPr>
      <w:r>
        <w:rPr>
          <w:rFonts w:ascii="Arial" w:eastAsia="Arial" w:hAnsi="Arial" w:cs="Arial"/>
          <w:sz w:val="24"/>
          <w:szCs w:val="24"/>
        </w:rPr>
        <w:t>строк таблицы, удовлетворяющих определенному условию; описывать базы данных</w:t>
      </w:r>
    </w:p>
    <w:p w:rsidR="00FE613C" w:rsidRDefault="00FE613C" w:rsidP="00A43435">
      <w:pPr>
        <w:numPr>
          <w:ilvl w:val="0"/>
          <w:numId w:val="150"/>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средства доступа к ним; наполнять разработанную базу данных;</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компьютерные сети для обмена данными при решении</w:t>
      </w:r>
      <w:r>
        <w:rPr>
          <w:rFonts w:ascii="Times New Roman" w:eastAsia="Times New Roman" w:hAnsi="Times New Roman" w:cs="Times New Roman"/>
          <w:sz w:val="24"/>
          <w:szCs w:val="24"/>
        </w:rPr>
        <w:t xml:space="preserve"> </w:t>
      </w:r>
      <w:r>
        <w:rPr>
          <w:rFonts w:ascii="Arial" w:eastAsia="Arial" w:hAnsi="Arial" w:cs="Arial"/>
          <w:sz w:val="24"/>
          <w:szCs w:val="24"/>
        </w:rPr>
        <w:t>прикладных задач;</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организовывать на базовом уровне сетевое взаимодействие</w:t>
      </w:r>
      <w:r>
        <w:rPr>
          <w:rFonts w:ascii="Times New Roman" w:eastAsia="Times New Roman" w:hAnsi="Times New Roman" w:cs="Times New Roman"/>
          <w:sz w:val="24"/>
          <w:szCs w:val="24"/>
        </w:rPr>
        <w:t xml:space="preserve"> </w:t>
      </w:r>
      <w:r>
        <w:rPr>
          <w:rFonts w:ascii="Arial" w:eastAsia="Arial" w:hAnsi="Arial" w:cs="Arial"/>
          <w:sz w:val="24"/>
          <w:szCs w:val="24"/>
        </w:rPr>
        <w:t>(настраивать работу протоколов сети TCP/IP и определять маску сети);</w:t>
      </w:r>
    </w:p>
    <w:p w:rsidR="00FE613C" w:rsidRDefault="00FE613C">
      <w:pPr>
        <w:spacing w:line="2"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понимать структуру доменных имен; принципы IP-адресации узлов сети;</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представлять общие принципы разработки и функционирования</w:t>
      </w:r>
      <w:r>
        <w:rPr>
          <w:rFonts w:ascii="Times New Roman" w:eastAsia="Times New Roman" w:hAnsi="Times New Roman" w:cs="Times New Roman"/>
          <w:sz w:val="24"/>
          <w:szCs w:val="24"/>
        </w:rPr>
        <w:t xml:space="preserve"> </w:t>
      </w:r>
      <w:r>
        <w:rPr>
          <w:rFonts w:ascii="Arial" w:eastAsia="Arial" w:hAnsi="Arial" w:cs="Arial"/>
          <w:sz w:val="24"/>
          <w:szCs w:val="24"/>
        </w:rPr>
        <w:t>интернет-приложений (сайты, блоги и др.);</w:t>
      </w:r>
    </w:p>
    <w:p w:rsidR="00FE613C" w:rsidRDefault="00FE613C">
      <w:pPr>
        <w:spacing w:line="12"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на практике принципы обеспечения информационной</w:t>
      </w:r>
      <w:r>
        <w:rPr>
          <w:rFonts w:ascii="Times New Roman" w:eastAsia="Times New Roman" w:hAnsi="Times New Roman" w:cs="Times New Roman"/>
          <w:sz w:val="24"/>
          <w:szCs w:val="24"/>
        </w:rPr>
        <w:t xml:space="preserve"> </w:t>
      </w:r>
      <w:r>
        <w:rPr>
          <w:rFonts w:ascii="Arial" w:eastAsia="Arial" w:hAnsi="Arial" w:cs="Arial"/>
          <w:sz w:val="24"/>
          <w:szCs w:val="24"/>
        </w:rPr>
        <w:t>безопасности, способы и средства обеспечения надежного функционирования средств ИКТ; соблюдать при работе в сети нормы информационной этики и права (в том числе авторские права);</w:t>
      </w:r>
    </w:p>
    <w:p w:rsidR="00FE613C" w:rsidRDefault="00FE613C">
      <w:pPr>
        <w:spacing w:line="12"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проектировать собственное автоматизированное место;</w:t>
      </w:r>
      <w:r>
        <w:rPr>
          <w:rFonts w:ascii="Times New Roman" w:eastAsia="Times New Roman" w:hAnsi="Times New Roman" w:cs="Times New Roman"/>
          <w:sz w:val="24"/>
          <w:szCs w:val="24"/>
        </w:rPr>
        <w:t xml:space="preserve"> </w:t>
      </w:r>
      <w:r>
        <w:rPr>
          <w:rFonts w:ascii="Arial" w:eastAsia="Arial" w:hAnsi="Arial" w:cs="Arial"/>
          <w:sz w:val="24"/>
          <w:szCs w:val="24"/>
        </w:rPr>
        <w:t>следовать</w:t>
      </w:r>
      <w:r>
        <w:rPr>
          <w:rFonts w:ascii="Times New Roman" w:eastAsia="Times New Roman" w:hAnsi="Times New Roman" w:cs="Times New Roman"/>
          <w:sz w:val="24"/>
          <w:szCs w:val="24"/>
        </w:rPr>
        <w:t xml:space="preserve"> </w:t>
      </w:r>
      <w:r>
        <w:rPr>
          <w:rFonts w:ascii="Arial" w:eastAsia="Arial" w:hAnsi="Arial" w:cs="Arial"/>
          <w:sz w:val="24"/>
          <w:szCs w:val="24"/>
        </w:rPr>
        <w:t>основам безопасной и экономичной работы с компьютерами и мобильными устройствами; соблюдать санитарно-гигиенические требования при работе за персональным компьютером в соответствии с нормами действующих СанПиН.</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8"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применять коды,</w:t>
      </w:r>
      <w:r>
        <w:rPr>
          <w:rFonts w:ascii="Times New Roman" w:eastAsia="Times New Roman" w:hAnsi="Times New Roman" w:cs="Times New Roman"/>
          <w:sz w:val="24"/>
          <w:szCs w:val="24"/>
        </w:rPr>
        <w:t xml:space="preserve"> </w:t>
      </w:r>
      <w:r>
        <w:rPr>
          <w:rFonts w:ascii="Arial" w:eastAsia="Arial" w:hAnsi="Arial" w:cs="Arial"/>
          <w:i/>
          <w:iCs/>
          <w:sz w:val="24"/>
          <w:szCs w:val="24"/>
        </w:rPr>
        <w:t>исправляющие ошибки,</w:t>
      </w:r>
      <w:r>
        <w:rPr>
          <w:rFonts w:ascii="Times New Roman" w:eastAsia="Times New Roman" w:hAnsi="Times New Roman" w:cs="Times New Roman"/>
          <w:sz w:val="24"/>
          <w:szCs w:val="24"/>
        </w:rPr>
        <w:t xml:space="preserve"> </w:t>
      </w:r>
      <w:r>
        <w:rPr>
          <w:rFonts w:ascii="Arial" w:eastAsia="Arial" w:hAnsi="Arial" w:cs="Arial"/>
          <w:i/>
          <w:iCs/>
          <w:sz w:val="24"/>
          <w:szCs w:val="24"/>
        </w:rPr>
        <w:t>возникшие при передаче</w:t>
      </w:r>
      <w:r>
        <w:rPr>
          <w:rFonts w:ascii="Times New Roman" w:eastAsia="Times New Roman" w:hAnsi="Times New Roman" w:cs="Times New Roman"/>
          <w:sz w:val="24"/>
          <w:szCs w:val="24"/>
        </w:rPr>
        <w:t xml:space="preserve"> </w:t>
      </w:r>
      <w:r>
        <w:rPr>
          <w:rFonts w:ascii="Arial" w:eastAsia="Arial" w:hAnsi="Arial" w:cs="Arial"/>
          <w:i/>
          <w:iCs/>
          <w:sz w:val="24"/>
          <w:szCs w:val="24"/>
        </w:rPr>
        <w:t>информации; определять пропускную способность и помехозащищенность канала связи, искажение информации при передаче по каналам связи, а также использовать алгоритмы сжатия данных (алгоритм LZW и др.);</w:t>
      </w:r>
    </w:p>
    <w:p w:rsidR="00FE613C" w:rsidRDefault="00FE613C">
      <w:pPr>
        <w:spacing w:line="16"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графы,</w:t>
      </w:r>
      <w:r>
        <w:rPr>
          <w:rFonts w:ascii="Times New Roman" w:eastAsia="Times New Roman" w:hAnsi="Times New Roman" w:cs="Times New Roman"/>
          <w:sz w:val="24"/>
          <w:szCs w:val="24"/>
        </w:rPr>
        <w:t xml:space="preserve"> </w:t>
      </w:r>
      <w:r>
        <w:rPr>
          <w:rFonts w:ascii="Arial" w:eastAsia="Arial" w:hAnsi="Arial" w:cs="Arial"/>
          <w:i/>
          <w:iCs/>
          <w:sz w:val="24"/>
          <w:szCs w:val="24"/>
        </w:rPr>
        <w:t>деревья,</w:t>
      </w:r>
      <w:r>
        <w:rPr>
          <w:rFonts w:ascii="Times New Roman" w:eastAsia="Times New Roman" w:hAnsi="Times New Roman" w:cs="Times New Roman"/>
          <w:sz w:val="24"/>
          <w:szCs w:val="24"/>
        </w:rPr>
        <w:t xml:space="preserve"> </w:t>
      </w:r>
      <w:r>
        <w:rPr>
          <w:rFonts w:ascii="Arial" w:eastAsia="Arial" w:hAnsi="Arial" w:cs="Arial"/>
          <w:i/>
          <w:iCs/>
          <w:sz w:val="24"/>
          <w:szCs w:val="24"/>
        </w:rPr>
        <w:t>списки при описании объектов и</w:t>
      </w:r>
      <w:r>
        <w:rPr>
          <w:rFonts w:ascii="Times New Roman" w:eastAsia="Times New Roman" w:hAnsi="Times New Roman" w:cs="Times New Roman"/>
          <w:sz w:val="24"/>
          <w:szCs w:val="24"/>
        </w:rPr>
        <w:t xml:space="preserve"> </w:t>
      </w:r>
      <w:r>
        <w:rPr>
          <w:rFonts w:ascii="Arial" w:eastAsia="Arial" w:hAnsi="Arial" w:cs="Arial"/>
          <w:i/>
          <w:iCs/>
          <w:sz w:val="24"/>
          <w:szCs w:val="24"/>
        </w:rPr>
        <w:t>процессов окружающего мира; использовать префиксные деревья и другие виды деревьев при решении алгоритмических задач, в том числе при анализе кодов;</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использовать знания о методе «разделяй и властвуй»;</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приводить примеры различных алгоритмов решения одной задачи,</w:t>
      </w:r>
      <w:r>
        <w:rPr>
          <w:rFonts w:ascii="Times New Roman" w:eastAsia="Times New Roman" w:hAnsi="Times New Roman" w:cs="Times New Roman"/>
          <w:sz w:val="24"/>
          <w:szCs w:val="24"/>
        </w:rPr>
        <w:t xml:space="preserve"> </w:t>
      </w:r>
      <w:r>
        <w:rPr>
          <w:rFonts w:ascii="Arial" w:eastAsia="Arial" w:hAnsi="Arial" w:cs="Arial"/>
          <w:i/>
          <w:iCs/>
          <w:sz w:val="24"/>
          <w:szCs w:val="24"/>
        </w:rPr>
        <w:t>которые имеют различную сложность; использовать понятие переборного алгоритма;</w:t>
      </w:r>
    </w:p>
    <w:p w:rsidR="00FE613C" w:rsidRDefault="00FE613C">
      <w:pPr>
        <w:spacing w:line="15"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понятие универсального алгоритма и приводить</w:t>
      </w:r>
      <w:r>
        <w:rPr>
          <w:rFonts w:ascii="Times New Roman" w:eastAsia="Times New Roman" w:hAnsi="Times New Roman" w:cs="Times New Roman"/>
          <w:sz w:val="24"/>
          <w:szCs w:val="24"/>
        </w:rPr>
        <w:t xml:space="preserve"> </w:t>
      </w:r>
      <w:r>
        <w:rPr>
          <w:rFonts w:ascii="Arial" w:eastAsia="Arial" w:hAnsi="Arial" w:cs="Arial"/>
          <w:i/>
          <w:iCs/>
          <w:sz w:val="24"/>
          <w:szCs w:val="24"/>
        </w:rPr>
        <w:t>примеры алгоритмически неразрешимых проблем;</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второй язык программирования;</w:t>
      </w:r>
      <w:r>
        <w:rPr>
          <w:rFonts w:ascii="Times New Roman" w:eastAsia="Times New Roman" w:hAnsi="Times New Roman" w:cs="Times New Roman"/>
          <w:sz w:val="24"/>
          <w:szCs w:val="24"/>
        </w:rPr>
        <w:t xml:space="preserve"> </w:t>
      </w:r>
      <w:r>
        <w:rPr>
          <w:rFonts w:ascii="Arial" w:eastAsia="Arial" w:hAnsi="Arial" w:cs="Arial"/>
          <w:i/>
          <w:iCs/>
          <w:sz w:val="24"/>
          <w:szCs w:val="24"/>
        </w:rPr>
        <w:t>сравнивать</w:t>
      </w:r>
      <w:r>
        <w:rPr>
          <w:rFonts w:ascii="Times New Roman" w:eastAsia="Times New Roman" w:hAnsi="Times New Roman" w:cs="Times New Roman"/>
          <w:sz w:val="24"/>
          <w:szCs w:val="24"/>
        </w:rPr>
        <w:t xml:space="preserve"> </w:t>
      </w:r>
      <w:r>
        <w:rPr>
          <w:rFonts w:ascii="Arial" w:eastAsia="Arial" w:hAnsi="Arial" w:cs="Arial"/>
          <w:i/>
          <w:iCs/>
          <w:sz w:val="24"/>
          <w:szCs w:val="24"/>
        </w:rPr>
        <w:t>преимущества и недостатки двух языков программирования;</w:t>
      </w:r>
    </w:p>
    <w:p w:rsidR="00FE613C" w:rsidRDefault="00FE613C">
      <w:pPr>
        <w:spacing w:line="12"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создавать программы для учебных или проектных задач средней</w:t>
      </w:r>
      <w:r>
        <w:rPr>
          <w:rFonts w:ascii="Times New Roman" w:eastAsia="Times New Roman" w:hAnsi="Times New Roman" w:cs="Times New Roman"/>
          <w:sz w:val="24"/>
          <w:szCs w:val="24"/>
        </w:rPr>
        <w:t xml:space="preserve"> </w:t>
      </w:r>
      <w:r>
        <w:rPr>
          <w:rFonts w:ascii="Arial" w:eastAsia="Arial" w:hAnsi="Arial" w:cs="Arial"/>
          <w:i/>
          <w:iCs/>
          <w:sz w:val="24"/>
          <w:szCs w:val="24"/>
        </w:rPr>
        <w:t>сложности;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информационно-коммуникационные технологии при</w:t>
      </w:r>
      <w:r>
        <w:rPr>
          <w:rFonts w:ascii="Times New Roman" w:eastAsia="Times New Roman" w:hAnsi="Times New Roman" w:cs="Times New Roman"/>
          <w:sz w:val="24"/>
          <w:szCs w:val="24"/>
        </w:rPr>
        <w:t xml:space="preserve"> </w:t>
      </w:r>
      <w:r>
        <w:rPr>
          <w:rFonts w:ascii="Arial" w:eastAsia="Arial" w:hAnsi="Arial" w:cs="Arial"/>
          <w:i/>
          <w:iCs/>
          <w:sz w:val="24"/>
          <w:szCs w:val="24"/>
        </w:rPr>
        <w:t>моделировании и анализе процессов и явлений в соответствии с выбранным профилем;</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осознанно подходить к выбору ИКТ-средств и программного</w:t>
      </w:r>
      <w:r>
        <w:rPr>
          <w:rFonts w:ascii="Times New Roman" w:eastAsia="Times New Roman" w:hAnsi="Times New Roman" w:cs="Times New Roman"/>
          <w:sz w:val="24"/>
          <w:szCs w:val="24"/>
        </w:rPr>
        <w:t xml:space="preserve"> </w:t>
      </w:r>
      <w:r>
        <w:rPr>
          <w:rFonts w:ascii="Arial" w:eastAsia="Arial" w:hAnsi="Arial" w:cs="Arial"/>
          <w:i/>
          <w:iCs/>
          <w:sz w:val="24"/>
          <w:szCs w:val="24"/>
        </w:rPr>
        <w:t>обеспечения для решения задач, возникающих в ходе учебы и вне ее, для своих учебных и иных целей;</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проводить (в несложных случаях) верификацию (проверку надежности</w:t>
      </w:r>
    </w:p>
    <w:p w:rsidR="00FE613C" w:rsidRDefault="00FE613C">
      <w:pPr>
        <w:spacing w:line="12" w:lineRule="exact"/>
        <w:rPr>
          <w:sz w:val="20"/>
          <w:szCs w:val="20"/>
        </w:rPr>
      </w:pPr>
    </w:p>
    <w:p w:rsidR="00FE613C" w:rsidRDefault="00FE613C" w:rsidP="00A43435">
      <w:pPr>
        <w:numPr>
          <w:ilvl w:val="0"/>
          <w:numId w:val="151"/>
        </w:numPr>
        <w:tabs>
          <w:tab w:val="left" w:pos="555"/>
        </w:tabs>
        <w:spacing w:after="0" w:line="234" w:lineRule="auto"/>
        <w:ind w:left="260" w:firstLine="2"/>
        <w:rPr>
          <w:rFonts w:ascii="Arial" w:eastAsia="Arial" w:hAnsi="Arial" w:cs="Arial"/>
          <w:i/>
          <w:iCs/>
          <w:sz w:val="24"/>
          <w:szCs w:val="24"/>
        </w:rPr>
      </w:pPr>
      <w:r>
        <w:rPr>
          <w:rFonts w:ascii="Arial" w:eastAsia="Arial" w:hAnsi="Arial" w:cs="Arial"/>
          <w:i/>
          <w:iCs/>
          <w:sz w:val="24"/>
          <w:szCs w:val="24"/>
        </w:rPr>
        <w:t>согласованности) исходных данных и валидацию (проверку достоверности) результатов натурных и компьютерных экспериментов;</w:t>
      </w:r>
    </w:p>
    <w:p w:rsidR="00FE613C" w:rsidRDefault="00FE613C">
      <w:pPr>
        <w:spacing w:line="13" w:lineRule="exact"/>
        <w:rPr>
          <w:rFonts w:ascii="Arial" w:eastAsia="Arial" w:hAnsi="Arial" w:cs="Arial"/>
          <w:i/>
          <w:iCs/>
          <w:sz w:val="24"/>
          <w:szCs w:val="24"/>
        </w:rPr>
      </w:pPr>
    </w:p>
    <w:p w:rsidR="00FE613C" w:rsidRDefault="00FE613C">
      <w:pPr>
        <w:spacing w:line="234" w:lineRule="auto"/>
        <w:ind w:left="260"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пакеты программ и сервисы обработки и</w:t>
      </w:r>
      <w:r>
        <w:rPr>
          <w:rFonts w:ascii="Times New Roman" w:eastAsia="Times New Roman" w:hAnsi="Times New Roman" w:cs="Times New Roman"/>
          <w:sz w:val="24"/>
          <w:szCs w:val="24"/>
        </w:rPr>
        <w:t xml:space="preserve"> </w:t>
      </w:r>
      <w:r>
        <w:rPr>
          <w:rFonts w:ascii="Arial" w:eastAsia="Arial" w:hAnsi="Arial" w:cs="Arial"/>
          <w:i/>
          <w:iCs/>
          <w:sz w:val="24"/>
          <w:szCs w:val="24"/>
        </w:rPr>
        <w:t>представления данных, в том числе – статистической обработки;</w:t>
      </w:r>
    </w:p>
    <w:p w:rsidR="00FE613C" w:rsidRDefault="00FE613C">
      <w:pPr>
        <w:spacing w:line="12" w:lineRule="exact"/>
        <w:rPr>
          <w:rFonts w:ascii="Arial" w:eastAsia="Arial" w:hAnsi="Arial" w:cs="Arial"/>
          <w:i/>
          <w:iCs/>
          <w:sz w:val="24"/>
          <w:szCs w:val="24"/>
        </w:rPr>
      </w:pPr>
    </w:p>
    <w:p w:rsidR="00FE613C" w:rsidRDefault="00FE613C">
      <w:pPr>
        <w:spacing w:line="233" w:lineRule="auto"/>
        <w:ind w:left="260"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методы машинного обучения при анализе данных;</w:t>
      </w: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представление о проблеме хранения и обработки больших данных;</w:t>
      </w:r>
    </w:p>
    <w:p w:rsidR="00FE613C" w:rsidRDefault="00FE613C">
      <w:pPr>
        <w:spacing w:line="14" w:lineRule="exact"/>
        <w:rPr>
          <w:rFonts w:ascii="Arial" w:eastAsia="Arial" w:hAnsi="Arial" w:cs="Arial"/>
          <w:i/>
          <w:iCs/>
          <w:sz w:val="24"/>
          <w:szCs w:val="24"/>
        </w:rPr>
      </w:pPr>
    </w:p>
    <w:p w:rsidR="00FE613C" w:rsidRDefault="00FE613C">
      <w:pPr>
        <w:spacing w:line="233" w:lineRule="auto"/>
        <w:ind w:left="260"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создавать многотабличные базы данных;</w:t>
      </w:r>
      <w:r>
        <w:rPr>
          <w:rFonts w:ascii="Times New Roman" w:eastAsia="Times New Roman" w:hAnsi="Times New Roman" w:cs="Times New Roman"/>
          <w:sz w:val="24"/>
          <w:szCs w:val="24"/>
        </w:rPr>
        <w:t xml:space="preserve"> </w:t>
      </w:r>
      <w:r>
        <w:rPr>
          <w:rFonts w:ascii="Arial" w:eastAsia="Arial" w:hAnsi="Arial" w:cs="Arial"/>
          <w:i/>
          <w:iCs/>
          <w:sz w:val="24"/>
          <w:szCs w:val="24"/>
        </w:rPr>
        <w:t>работе с базами данных и</w:t>
      </w:r>
      <w:r>
        <w:rPr>
          <w:rFonts w:ascii="Times New Roman" w:eastAsia="Times New Roman" w:hAnsi="Times New Roman" w:cs="Times New Roman"/>
          <w:sz w:val="24"/>
          <w:szCs w:val="24"/>
        </w:rPr>
        <w:t xml:space="preserve"> </w:t>
      </w:r>
      <w:r>
        <w:rPr>
          <w:rFonts w:ascii="Arial" w:eastAsia="Arial" w:hAnsi="Arial" w:cs="Arial"/>
          <w:i/>
          <w:iCs/>
          <w:sz w:val="24"/>
          <w:szCs w:val="24"/>
        </w:rPr>
        <w:t>справочными системами с помощью веб-интерфейса.</w:t>
      </w: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left="3400"/>
        <w:rPr>
          <w:sz w:val="20"/>
          <w:szCs w:val="20"/>
        </w:rPr>
      </w:pPr>
    </w:p>
    <w:p w:rsidR="00FE613C" w:rsidRDefault="00FE613C">
      <w:pPr>
        <w:spacing w:line="146" w:lineRule="exact"/>
        <w:rPr>
          <w:sz w:val="20"/>
          <w:szCs w:val="20"/>
        </w:rPr>
      </w:pPr>
    </w:p>
    <w:p w:rsidR="00FE613C" w:rsidRDefault="00FE613C">
      <w:pPr>
        <w:ind w:left="4220"/>
        <w:rPr>
          <w:sz w:val="20"/>
          <w:szCs w:val="20"/>
        </w:rPr>
      </w:pPr>
      <w:r>
        <w:rPr>
          <w:rFonts w:ascii="Arial" w:eastAsia="Arial" w:hAnsi="Arial" w:cs="Arial"/>
          <w:b/>
          <w:bCs/>
          <w:sz w:val="24"/>
          <w:szCs w:val="24"/>
        </w:rPr>
        <w:t>Естественные науки</w:t>
      </w:r>
    </w:p>
    <w:p w:rsidR="00FE613C" w:rsidRDefault="00FE613C">
      <w:pPr>
        <w:ind w:left="980"/>
        <w:rPr>
          <w:sz w:val="20"/>
          <w:szCs w:val="20"/>
        </w:rPr>
      </w:pPr>
      <w:r>
        <w:rPr>
          <w:rFonts w:ascii="Arial" w:eastAsia="Arial" w:hAnsi="Arial" w:cs="Arial"/>
          <w:sz w:val="24"/>
          <w:szCs w:val="24"/>
        </w:rPr>
        <w:t>Изучение предметной области "Естественные науки" должно обеспечить:</w:t>
      </w:r>
    </w:p>
    <w:p w:rsidR="00FE613C" w:rsidRDefault="00FE613C">
      <w:pPr>
        <w:ind w:left="980"/>
        <w:rPr>
          <w:sz w:val="20"/>
          <w:szCs w:val="20"/>
        </w:rPr>
      </w:pPr>
      <w:r>
        <w:rPr>
          <w:rFonts w:ascii="Arial" w:eastAsia="Arial" w:hAnsi="Arial" w:cs="Arial"/>
          <w:sz w:val="24"/>
          <w:szCs w:val="24"/>
        </w:rPr>
        <w:t>сформированность основ целостной научной картины мира;</w:t>
      </w:r>
    </w:p>
    <w:p w:rsidR="00FE613C" w:rsidRDefault="00FE613C">
      <w:pPr>
        <w:ind w:left="980"/>
        <w:rPr>
          <w:sz w:val="20"/>
          <w:szCs w:val="20"/>
        </w:rPr>
      </w:pPr>
      <w:r>
        <w:rPr>
          <w:rFonts w:ascii="Arial" w:eastAsia="Arial" w:hAnsi="Arial" w:cs="Arial"/>
          <w:sz w:val="24"/>
          <w:szCs w:val="24"/>
        </w:rPr>
        <w:t>формирование  понимания  взаимосвязи  и  взаимозависимости  естественных</w:t>
      </w:r>
    </w:p>
    <w:p w:rsidR="00FE613C" w:rsidRDefault="00FE613C">
      <w:pPr>
        <w:ind w:left="260"/>
        <w:rPr>
          <w:sz w:val="20"/>
          <w:szCs w:val="20"/>
        </w:rPr>
      </w:pPr>
      <w:r>
        <w:rPr>
          <w:rFonts w:ascii="Arial" w:eastAsia="Arial" w:hAnsi="Arial" w:cs="Arial"/>
          <w:sz w:val="24"/>
          <w:szCs w:val="24"/>
        </w:rPr>
        <w:t>наук;</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сформированность понимания влияния естественных наук на окружающую среду, экономическую, технологическую, социальную и этическую сферы деятельности человека;</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создание условий для развития навыков учебной, проектно-исследовательской, творческой деятельности, мотивации обучающихся к саморазвитию;</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сформированность умений анализировать, оценивать, проверять на достоверность и обобщать научную информацию;</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сформированность навыков безопасной работы во время проектно-исследовательской и экспериментальной деятельности, при использовании лабораторного оборудования.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Предметные результаты изучения предметной области "Естественные науки"</w:t>
      </w:r>
    </w:p>
    <w:p w:rsidR="00FE613C" w:rsidRDefault="00FE613C">
      <w:pPr>
        <w:ind w:left="260"/>
        <w:rPr>
          <w:sz w:val="20"/>
          <w:szCs w:val="20"/>
        </w:rPr>
      </w:pPr>
      <w:r>
        <w:rPr>
          <w:rFonts w:ascii="Arial" w:eastAsia="Arial" w:hAnsi="Arial" w:cs="Arial"/>
          <w:sz w:val="24"/>
          <w:szCs w:val="24"/>
        </w:rPr>
        <w:t>включают предметные результаты изучения учебных предметов:</w:t>
      </w:r>
    </w:p>
    <w:p w:rsidR="00FE613C" w:rsidRDefault="00FE613C">
      <w:pPr>
        <w:spacing w:line="276" w:lineRule="exact"/>
        <w:rPr>
          <w:sz w:val="20"/>
          <w:szCs w:val="20"/>
        </w:rPr>
      </w:pPr>
    </w:p>
    <w:p w:rsidR="00FE613C" w:rsidRDefault="00FE613C">
      <w:pPr>
        <w:ind w:left="1840"/>
        <w:jc w:val="center"/>
        <w:rPr>
          <w:sz w:val="20"/>
          <w:szCs w:val="20"/>
        </w:rPr>
      </w:pPr>
      <w:r>
        <w:rPr>
          <w:rFonts w:ascii="Arial" w:eastAsia="Arial" w:hAnsi="Arial" w:cs="Arial"/>
          <w:b/>
          <w:bCs/>
          <w:sz w:val="24"/>
          <w:szCs w:val="24"/>
        </w:rPr>
        <w:t>Физика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"Физика" (базовый уровень) - требования к предметным результатам освоения базового курса физики должны отражать:</w:t>
      </w:r>
    </w:p>
    <w:p w:rsidR="00FE613C" w:rsidRDefault="00FE613C">
      <w:pPr>
        <w:spacing w:line="12" w:lineRule="exact"/>
        <w:rPr>
          <w:sz w:val="20"/>
          <w:szCs w:val="20"/>
        </w:rPr>
      </w:pPr>
    </w:p>
    <w:p w:rsidR="00FE613C" w:rsidRDefault="00FE613C" w:rsidP="00A43435">
      <w:pPr>
        <w:numPr>
          <w:ilvl w:val="0"/>
          <w:numId w:val="152"/>
        </w:numPr>
        <w:tabs>
          <w:tab w:val="left" w:pos="1287"/>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понимание роли физики в формировании кругозора и функциональной грамотности человека для решения практических задач;</w:t>
      </w:r>
    </w:p>
    <w:p w:rsidR="00FE613C" w:rsidRDefault="00FE613C">
      <w:pPr>
        <w:spacing w:line="14" w:lineRule="exact"/>
        <w:rPr>
          <w:rFonts w:ascii="Arial" w:eastAsia="Arial" w:hAnsi="Arial" w:cs="Arial"/>
          <w:sz w:val="24"/>
          <w:szCs w:val="24"/>
        </w:rPr>
      </w:pPr>
    </w:p>
    <w:p w:rsidR="00FE613C" w:rsidRDefault="00FE613C" w:rsidP="00A43435">
      <w:pPr>
        <w:numPr>
          <w:ilvl w:val="0"/>
          <w:numId w:val="152"/>
        </w:numPr>
        <w:tabs>
          <w:tab w:val="left" w:pos="1253"/>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основополагающими физическими понятиями, закономерностями, законами и теориями; уверенное пользование физической терминологией и символикой;</w:t>
      </w:r>
    </w:p>
    <w:p w:rsidR="00FE613C" w:rsidRDefault="00FE613C">
      <w:pPr>
        <w:spacing w:line="13" w:lineRule="exact"/>
        <w:rPr>
          <w:rFonts w:ascii="Arial" w:eastAsia="Arial" w:hAnsi="Arial" w:cs="Arial"/>
          <w:sz w:val="24"/>
          <w:szCs w:val="24"/>
        </w:rPr>
      </w:pPr>
    </w:p>
    <w:p w:rsidR="00FE613C" w:rsidRDefault="00FE613C" w:rsidP="00A43435">
      <w:pPr>
        <w:numPr>
          <w:ilvl w:val="0"/>
          <w:numId w:val="152"/>
        </w:numPr>
        <w:tabs>
          <w:tab w:val="left" w:pos="1361"/>
        </w:tabs>
        <w:spacing w:after="0" w:line="237" w:lineRule="auto"/>
        <w:ind w:left="260" w:firstLine="710"/>
        <w:jc w:val="both"/>
        <w:rPr>
          <w:rFonts w:ascii="Arial" w:eastAsia="Arial" w:hAnsi="Arial" w:cs="Arial"/>
          <w:sz w:val="24"/>
          <w:szCs w:val="24"/>
        </w:rPr>
      </w:pPr>
      <w:r>
        <w:rPr>
          <w:rFonts w:ascii="Arial" w:eastAsia="Arial" w:hAnsi="Arial" w:cs="Arial"/>
          <w:sz w:val="24"/>
          <w:szCs w:val="24"/>
        </w:rPr>
        <w:t xml:space="preserve">владение основными методами научного познания, используемыми в физике: наблюдение, описание, измерение, эксперимент; умения обрабатывать </w:t>
      </w:r>
      <w:r>
        <w:rPr>
          <w:rFonts w:ascii="Arial" w:eastAsia="Arial" w:hAnsi="Arial" w:cs="Arial"/>
          <w:sz w:val="24"/>
          <w:szCs w:val="24"/>
        </w:rPr>
        <w:lastRenderedPageBreak/>
        <w:t>результаты измерений, обнаруживать зависимость между физическими величинами, объяснять полученные результаты и делать выводы;</w:t>
      </w:r>
    </w:p>
    <w:p w:rsidR="00FE613C" w:rsidRDefault="00FE613C">
      <w:pPr>
        <w:spacing w:line="3" w:lineRule="exact"/>
        <w:rPr>
          <w:rFonts w:ascii="Arial" w:eastAsia="Arial" w:hAnsi="Arial" w:cs="Arial"/>
          <w:sz w:val="24"/>
          <w:szCs w:val="24"/>
        </w:rPr>
      </w:pPr>
    </w:p>
    <w:p w:rsidR="00FE613C" w:rsidRDefault="00FE613C" w:rsidP="00A43435">
      <w:pPr>
        <w:numPr>
          <w:ilvl w:val="0"/>
          <w:numId w:val="152"/>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сформированность умения решать физические задачи;</w:t>
      </w:r>
    </w:p>
    <w:p w:rsidR="00FE613C" w:rsidRDefault="00FE613C">
      <w:pPr>
        <w:spacing w:line="10" w:lineRule="exact"/>
        <w:rPr>
          <w:rFonts w:ascii="Arial" w:eastAsia="Arial" w:hAnsi="Arial" w:cs="Arial"/>
          <w:sz w:val="24"/>
          <w:szCs w:val="24"/>
        </w:rPr>
      </w:pPr>
    </w:p>
    <w:p w:rsidR="00FE613C" w:rsidRDefault="00FE613C" w:rsidP="00A43435">
      <w:pPr>
        <w:numPr>
          <w:ilvl w:val="0"/>
          <w:numId w:val="152"/>
        </w:numPr>
        <w:tabs>
          <w:tab w:val="left" w:pos="1277"/>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w:t>
      </w:r>
    </w:p>
    <w:p w:rsidR="00FE613C" w:rsidRDefault="00FE613C">
      <w:pPr>
        <w:spacing w:line="14" w:lineRule="exact"/>
        <w:rPr>
          <w:rFonts w:ascii="Arial" w:eastAsia="Arial" w:hAnsi="Arial" w:cs="Arial"/>
          <w:sz w:val="24"/>
          <w:szCs w:val="24"/>
        </w:rPr>
      </w:pPr>
    </w:p>
    <w:p w:rsidR="00FE613C" w:rsidRDefault="00FE613C" w:rsidP="00A43435">
      <w:pPr>
        <w:numPr>
          <w:ilvl w:val="0"/>
          <w:numId w:val="152"/>
        </w:numPr>
        <w:tabs>
          <w:tab w:val="left" w:pos="1359"/>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собственной позиции по отношению к физической информации, получаемой из разных источников;</w:t>
      </w:r>
    </w:p>
    <w:p w:rsidR="00FE613C" w:rsidRDefault="00FE613C">
      <w:pPr>
        <w:spacing w:line="11" w:lineRule="exact"/>
        <w:rPr>
          <w:rFonts w:ascii="Arial" w:eastAsia="Arial" w:hAnsi="Arial" w:cs="Arial"/>
          <w:sz w:val="24"/>
          <w:szCs w:val="24"/>
        </w:rPr>
      </w:pPr>
    </w:p>
    <w:p w:rsidR="00FE613C" w:rsidRDefault="00FE613C" w:rsidP="00A43435">
      <w:pPr>
        <w:numPr>
          <w:ilvl w:val="0"/>
          <w:numId w:val="152"/>
        </w:numPr>
        <w:tabs>
          <w:tab w:val="left" w:pos="1479"/>
        </w:tabs>
        <w:spacing w:after="0" w:line="236" w:lineRule="auto"/>
        <w:ind w:left="260" w:firstLine="710"/>
        <w:jc w:val="both"/>
        <w:rPr>
          <w:rFonts w:ascii="Arial" w:eastAsia="Arial" w:hAnsi="Arial" w:cs="Arial"/>
          <w:sz w:val="24"/>
          <w:szCs w:val="24"/>
        </w:rPr>
      </w:pPr>
      <w:r>
        <w:rPr>
          <w:rFonts w:ascii="Arial" w:eastAsia="Arial" w:hAnsi="Arial" w:cs="Arial"/>
          <w:sz w:val="24"/>
          <w:szCs w:val="24"/>
        </w:rPr>
        <w:t>овладение (сформированность представлений) правилами записи физических формул рельефно-точечной системы обозначений Л. Брайля (для слепых и слабовидящих обучающихся).</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"Физика" (углубленный уровень) - требования к предметным результатам освоения углубленного курса физики должны включать требования к результатам освоения базового курса и дополнительно отражать:</w:t>
      </w:r>
    </w:p>
    <w:p w:rsidR="00FE613C" w:rsidRDefault="00FE613C">
      <w:pPr>
        <w:spacing w:line="13" w:lineRule="exact"/>
        <w:rPr>
          <w:rFonts w:ascii="Arial" w:eastAsia="Arial" w:hAnsi="Arial" w:cs="Arial"/>
          <w:sz w:val="24"/>
          <w:szCs w:val="24"/>
        </w:rPr>
      </w:pPr>
    </w:p>
    <w:p w:rsidR="00FE613C" w:rsidRDefault="00FE613C" w:rsidP="00A43435">
      <w:pPr>
        <w:numPr>
          <w:ilvl w:val="0"/>
          <w:numId w:val="153"/>
        </w:numPr>
        <w:tabs>
          <w:tab w:val="left" w:pos="1256"/>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системы знаний об общих физических закономерностях, законах, теориях, представлений о действии во Вселенной физических законов, открытых в земных условиях;</w:t>
      </w:r>
    </w:p>
    <w:p w:rsidR="00FE613C" w:rsidRDefault="00FE613C">
      <w:pPr>
        <w:spacing w:line="13" w:lineRule="exact"/>
        <w:rPr>
          <w:rFonts w:ascii="Arial" w:eastAsia="Arial" w:hAnsi="Arial" w:cs="Arial"/>
          <w:sz w:val="24"/>
          <w:szCs w:val="24"/>
        </w:rPr>
      </w:pPr>
    </w:p>
    <w:p w:rsidR="00FE613C" w:rsidRDefault="00FE613C" w:rsidP="00A43435">
      <w:pPr>
        <w:numPr>
          <w:ilvl w:val="0"/>
          <w:numId w:val="153"/>
        </w:numPr>
        <w:tabs>
          <w:tab w:val="left" w:pos="1311"/>
        </w:tabs>
        <w:spacing w:after="0" w:line="235"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умения исследовать и анализировать разнообразные физические явления и свойства объектов, объяснять принципы работы и</w:t>
      </w:r>
    </w:p>
    <w:p w:rsidR="00FE613C" w:rsidRDefault="00FE613C" w:rsidP="00C43596">
      <w:pPr>
        <w:ind w:right="-259"/>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характеристики приборов и устройств, объяснять связь основных космических объектов с геофизическими явлениями;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3) владение умениями выдвигать гипотезы на основе знания основополагающих физических закономерностей и законов, проверять их экспериментальными средствами, формулируя цель исследования;</w:t>
      </w:r>
    </w:p>
    <w:p w:rsidR="00FE613C" w:rsidRDefault="00FE613C">
      <w:pPr>
        <w:spacing w:line="14" w:lineRule="exact"/>
        <w:rPr>
          <w:sz w:val="20"/>
          <w:szCs w:val="20"/>
        </w:rPr>
      </w:pPr>
    </w:p>
    <w:p w:rsidR="00FE613C" w:rsidRDefault="00FE613C" w:rsidP="00A43435">
      <w:pPr>
        <w:numPr>
          <w:ilvl w:val="1"/>
          <w:numId w:val="154"/>
        </w:numPr>
        <w:tabs>
          <w:tab w:val="left" w:pos="1419"/>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методами самостоятельного планирования и проведения физических экспериментов, описания и анализа полученной измерительной информации, определения достоверности полученного результата;</w:t>
      </w:r>
    </w:p>
    <w:p w:rsidR="00FE613C" w:rsidRDefault="00FE613C">
      <w:pPr>
        <w:spacing w:line="13" w:lineRule="exact"/>
        <w:rPr>
          <w:rFonts w:ascii="Arial" w:eastAsia="Arial" w:hAnsi="Arial" w:cs="Arial"/>
          <w:sz w:val="24"/>
          <w:szCs w:val="24"/>
        </w:rPr>
      </w:pPr>
    </w:p>
    <w:p w:rsidR="00FE613C" w:rsidRDefault="00FE613C" w:rsidP="00A43435">
      <w:pPr>
        <w:numPr>
          <w:ilvl w:val="1"/>
          <w:numId w:val="154"/>
        </w:numPr>
        <w:tabs>
          <w:tab w:val="left" w:pos="1335"/>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умений прогнозировать, 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«Физика» на уровне среднего общего образования:</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демонстрировать на примерах роль и место физики в формировании</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современной научной картины мира, в развитии современной техники и технологий,</w:t>
      </w:r>
    </w:p>
    <w:p w:rsidR="00FE613C" w:rsidRDefault="00FE613C">
      <w:pPr>
        <w:spacing w:line="1" w:lineRule="exact"/>
        <w:rPr>
          <w:rFonts w:ascii="Arial" w:eastAsia="Arial" w:hAnsi="Arial" w:cs="Arial"/>
          <w:sz w:val="24"/>
          <w:szCs w:val="24"/>
        </w:rPr>
      </w:pPr>
    </w:p>
    <w:p w:rsidR="00FE613C" w:rsidRDefault="00FE613C" w:rsidP="00A43435">
      <w:pPr>
        <w:numPr>
          <w:ilvl w:val="0"/>
          <w:numId w:val="154"/>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практической деятельности людей;</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демонстрировать на примерах взаимосвязь между физикой и другими</w:t>
      </w:r>
      <w:r>
        <w:rPr>
          <w:rFonts w:ascii="Times New Roman" w:eastAsia="Times New Roman" w:hAnsi="Times New Roman" w:cs="Times New Roman"/>
          <w:sz w:val="24"/>
          <w:szCs w:val="24"/>
        </w:rPr>
        <w:t xml:space="preserve"> </w:t>
      </w:r>
      <w:r>
        <w:rPr>
          <w:rFonts w:ascii="Arial" w:eastAsia="Arial" w:hAnsi="Arial" w:cs="Arial"/>
          <w:sz w:val="24"/>
          <w:szCs w:val="24"/>
        </w:rPr>
        <w:t>естественными науками;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взаимосвязь естественно-научных явлений и применять</w:t>
      </w:r>
      <w:r>
        <w:rPr>
          <w:rFonts w:ascii="Times New Roman" w:eastAsia="Times New Roman" w:hAnsi="Times New Roman" w:cs="Times New Roman"/>
          <w:sz w:val="24"/>
          <w:szCs w:val="24"/>
        </w:rPr>
        <w:t xml:space="preserve"> </w:t>
      </w:r>
      <w:r>
        <w:rPr>
          <w:rFonts w:ascii="Arial" w:eastAsia="Arial" w:hAnsi="Arial" w:cs="Arial"/>
          <w:sz w:val="24"/>
          <w:szCs w:val="24"/>
        </w:rPr>
        <w:t>основные физические модели для их описания и объяснения;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информацию физического содержания при решении</w:t>
      </w:r>
      <w:r>
        <w:rPr>
          <w:rFonts w:ascii="Times New Roman" w:eastAsia="Times New Roman" w:hAnsi="Times New Roman" w:cs="Times New Roman"/>
          <w:sz w:val="24"/>
          <w:szCs w:val="24"/>
        </w:rPr>
        <w:t xml:space="preserve"> </w:t>
      </w:r>
      <w:r>
        <w:rPr>
          <w:rFonts w:ascii="Arial" w:eastAsia="Arial" w:hAnsi="Arial" w:cs="Arial"/>
          <w:sz w:val="24"/>
          <w:szCs w:val="24"/>
        </w:rPr>
        <w:t>учебных, практических, проектных и исследовательских задач, интегрируя информацию из различных источников и критически ее оценивая;</w:t>
      </w:r>
    </w:p>
    <w:p w:rsidR="00FE613C" w:rsidRDefault="00FE613C">
      <w:pPr>
        <w:spacing w:line="12"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различать и уметь использовать в учебно-исследовательской</w:t>
      </w:r>
      <w:r>
        <w:rPr>
          <w:rFonts w:ascii="Times New Roman" w:eastAsia="Times New Roman" w:hAnsi="Times New Roman" w:cs="Times New Roman"/>
          <w:sz w:val="24"/>
          <w:szCs w:val="24"/>
        </w:rPr>
        <w:t xml:space="preserve"> </w:t>
      </w:r>
      <w:r>
        <w:rPr>
          <w:rFonts w:ascii="Arial" w:eastAsia="Arial" w:hAnsi="Arial" w:cs="Arial"/>
          <w:sz w:val="24"/>
          <w:szCs w:val="24"/>
        </w:rPr>
        <w:t>деятельности методы научного познания (наблюдение, описание, измерение, эксперимент, выдвижение гипотезы, моделирование и др.) и формы научного познания (факты, законы, теории), демонстрируя на примерах их роль и место в научном познании;</w:t>
      </w:r>
    </w:p>
    <w:p w:rsidR="00FE613C" w:rsidRDefault="00FE613C">
      <w:pPr>
        <w:spacing w:line="275"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прямые и косвенные изменения физических величин,</w:t>
      </w:r>
      <w:r>
        <w:rPr>
          <w:rFonts w:ascii="Times New Roman" w:eastAsia="Times New Roman" w:hAnsi="Times New Roman" w:cs="Times New Roman"/>
          <w:sz w:val="24"/>
          <w:szCs w:val="24"/>
        </w:rPr>
        <w:t xml:space="preserve"> </w:t>
      </w:r>
      <w:r>
        <w:rPr>
          <w:rFonts w:ascii="Arial" w:eastAsia="Arial" w:hAnsi="Arial" w:cs="Arial"/>
          <w:sz w:val="24"/>
          <w:szCs w:val="24"/>
        </w:rPr>
        <w:t>выбирая измерительные приборы с учетом необходимой точности измерений, планировать ход измерений, получать значение измеряемой величины и оценивать относительную погрешность по заданным формулам;</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исследования зависимостей между физическими</w:t>
      </w:r>
      <w:r>
        <w:rPr>
          <w:rFonts w:ascii="Times New Roman" w:eastAsia="Times New Roman" w:hAnsi="Times New Roman" w:cs="Times New Roman"/>
          <w:sz w:val="24"/>
          <w:szCs w:val="24"/>
        </w:rPr>
        <w:t xml:space="preserve"> </w:t>
      </w:r>
      <w:r>
        <w:rPr>
          <w:rFonts w:ascii="Arial" w:eastAsia="Arial" w:hAnsi="Arial" w:cs="Arial"/>
          <w:sz w:val="24"/>
          <w:szCs w:val="24"/>
        </w:rPr>
        <w:t>величинами: проводить измерения и определять на основе исследования значение параметров, характеризующих данную зависимость между величинами, и делать вывод с учетом погрешности измерений;</w:t>
      </w:r>
    </w:p>
    <w:p w:rsidR="00FE613C" w:rsidRDefault="00FE613C">
      <w:pPr>
        <w:spacing w:line="13"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для описания характера протекания физических</w:t>
      </w:r>
      <w:r>
        <w:rPr>
          <w:rFonts w:ascii="Times New Roman" w:eastAsia="Times New Roman" w:hAnsi="Times New Roman" w:cs="Times New Roman"/>
          <w:sz w:val="24"/>
          <w:szCs w:val="24"/>
        </w:rPr>
        <w:t xml:space="preserve"> </w:t>
      </w:r>
      <w:r>
        <w:rPr>
          <w:rFonts w:ascii="Arial" w:eastAsia="Arial" w:hAnsi="Arial" w:cs="Arial"/>
          <w:sz w:val="24"/>
          <w:szCs w:val="24"/>
        </w:rPr>
        <w:t>процессов физические величины и демонстрировать взаимосвязь между ними;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для описания характера протекания физических</w:t>
      </w:r>
      <w:r>
        <w:rPr>
          <w:rFonts w:ascii="Times New Roman" w:eastAsia="Times New Roman" w:hAnsi="Times New Roman" w:cs="Times New Roman"/>
          <w:sz w:val="24"/>
          <w:szCs w:val="24"/>
        </w:rPr>
        <w:t xml:space="preserve"> </w:t>
      </w:r>
      <w:r>
        <w:rPr>
          <w:rFonts w:ascii="Arial" w:eastAsia="Arial" w:hAnsi="Arial" w:cs="Arial"/>
          <w:sz w:val="24"/>
          <w:szCs w:val="24"/>
        </w:rPr>
        <w:t>процессов физические законы с учетом границ их применимости;</w:t>
      </w:r>
    </w:p>
    <w:p w:rsidR="00FE613C" w:rsidRDefault="00FE613C">
      <w:pPr>
        <w:spacing w:line="12"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решать качественные задачи</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 и межпредметного</w:t>
      </w:r>
      <w:r>
        <w:rPr>
          <w:rFonts w:ascii="Times New Roman" w:eastAsia="Times New Roman" w:hAnsi="Times New Roman" w:cs="Times New Roman"/>
          <w:sz w:val="24"/>
          <w:szCs w:val="24"/>
        </w:rPr>
        <w:t xml:space="preserve"> </w:t>
      </w:r>
      <w:r>
        <w:rPr>
          <w:rFonts w:ascii="Arial" w:eastAsia="Arial" w:hAnsi="Arial" w:cs="Arial"/>
          <w:sz w:val="24"/>
          <w:szCs w:val="24"/>
        </w:rPr>
        <w:t>характера): используя модели, физические величины и законы, выстраивать логически верную цепочку объяснения (доказательства) предложенного в задаче процесса (явления);</w:t>
      </w:r>
    </w:p>
    <w:p w:rsidR="00FE613C" w:rsidRDefault="00FE613C">
      <w:pPr>
        <w:spacing w:line="275"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решать расчетные задачи с явно заданной физической моделью:</w:t>
      </w:r>
      <w:r>
        <w:rPr>
          <w:rFonts w:ascii="Times New Roman" w:eastAsia="Times New Roman" w:hAnsi="Times New Roman" w:cs="Times New Roman"/>
          <w:sz w:val="24"/>
          <w:szCs w:val="24"/>
        </w:rPr>
        <w:t xml:space="preserve"> </w:t>
      </w:r>
      <w:r>
        <w:rPr>
          <w:rFonts w:ascii="Arial" w:eastAsia="Arial" w:hAnsi="Arial" w:cs="Arial"/>
          <w:sz w:val="24"/>
          <w:szCs w:val="24"/>
        </w:rPr>
        <w:t>на</w:t>
      </w:r>
      <w:r>
        <w:rPr>
          <w:rFonts w:ascii="Times New Roman" w:eastAsia="Times New Roman" w:hAnsi="Times New Roman" w:cs="Times New Roman"/>
          <w:sz w:val="24"/>
          <w:szCs w:val="24"/>
        </w:rPr>
        <w:t xml:space="preserve"> </w:t>
      </w:r>
      <w:r>
        <w:rPr>
          <w:rFonts w:ascii="Arial" w:eastAsia="Arial" w:hAnsi="Arial" w:cs="Arial"/>
          <w:sz w:val="24"/>
          <w:szCs w:val="24"/>
        </w:rPr>
        <w:t>основе анализа условия задачи выделять физическую модель, находить физические величины и законы, необходимые и достаточные для ее решения, проводить расчеты и проверять полученный результат;</w:t>
      </w:r>
    </w:p>
    <w:p w:rsidR="00FE613C" w:rsidRDefault="00FE613C">
      <w:pPr>
        <w:spacing w:line="13" w:lineRule="exact"/>
        <w:rPr>
          <w:sz w:val="20"/>
          <w:szCs w:val="20"/>
        </w:rPr>
      </w:pPr>
    </w:p>
    <w:p w:rsidR="00FE613C" w:rsidRDefault="00FE613C" w:rsidP="00EB23B1">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учитывать границы применения изученных физических моделей при</w:t>
      </w:r>
      <w:r>
        <w:rPr>
          <w:rFonts w:ascii="Times New Roman" w:eastAsia="Times New Roman" w:hAnsi="Times New Roman" w:cs="Times New Roman"/>
          <w:sz w:val="24"/>
          <w:szCs w:val="24"/>
        </w:rPr>
        <w:t xml:space="preserve"> </w:t>
      </w:r>
      <w:r>
        <w:rPr>
          <w:rFonts w:ascii="Arial" w:eastAsia="Arial" w:hAnsi="Arial" w:cs="Arial"/>
          <w:sz w:val="24"/>
          <w:szCs w:val="24"/>
        </w:rPr>
        <w:t>решении физических и межпредметных задач;</w:t>
      </w: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информацию и применять знания о принципах работы и</w:t>
      </w:r>
      <w:r>
        <w:rPr>
          <w:rFonts w:ascii="Times New Roman" w:eastAsia="Times New Roman" w:hAnsi="Times New Roman" w:cs="Times New Roman"/>
          <w:sz w:val="24"/>
          <w:szCs w:val="24"/>
        </w:rPr>
        <w:t xml:space="preserve"> </w:t>
      </w:r>
      <w:r>
        <w:rPr>
          <w:rFonts w:ascii="Arial" w:eastAsia="Arial" w:hAnsi="Arial" w:cs="Arial"/>
          <w:sz w:val="24"/>
          <w:szCs w:val="24"/>
        </w:rPr>
        <w:t xml:space="preserve">основных характеристиках изученных машин, приборов и других технических </w:t>
      </w:r>
      <w:r>
        <w:rPr>
          <w:rFonts w:ascii="Arial" w:eastAsia="Arial" w:hAnsi="Arial" w:cs="Arial"/>
          <w:sz w:val="24"/>
          <w:szCs w:val="24"/>
        </w:rPr>
        <w:lastRenderedPageBreak/>
        <w:t>устройств для решения практических, учебно-исследовательских и проектных задач;</w:t>
      </w:r>
    </w:p>
    <w:p w:rsidR="00FE613C" w:rsidRDefault="00FE613C">
      <w:pPr>
        <w:spacing w:line="12"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знания о физических объектах и процессах в</w:t>
      </w:r>
      <w:r>
        <w:rPr>
          <w:rFonts w:ascii="Times New Roman" w:eastAsia="Times New Roman" w:hAnsi="Times New Roman" w:cs="Times New Roman"/>
          <w:sz w:val="24"/>
          <w:szCs w:val="24"/>
        </w:rPr>
        <w:t xml:space="preserve"> </w:t>
      </w:r>
      <w:r>
        <w:rPr>
          <w:rFonts w:ascii="Arial" w:eastAsia="Arial" w:hAnsi="Arial" w:cs="Arial"/>
          <w:sz w:val="24"/>
          <w:szCs w:val="24"/>
        </w:rPr>
        <w:t>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FE613C" w:rsidRDefault="00FE613C">
      <w:pPr>
        <w:spacing w:line="200" w:lineRule="exact"/>
        <w:rPr>
          <w:sz w:val="20"/>
          <w:szCs w:val="20"/>
        </w:rPr>
      </w:pPr>
    </w:p>
    <w:p w:rsidR="00FE613C" w:rsidRDefault="00FE613C">
      <w:pPr>
        <w:spacing w:line="340"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и объяснять целостность физической теории,</w:t>
      </w:r>
      <w:r>
        <w:rPr>
          <w:rFonts w:ascii="Times New Roman" w:eastAsia="Times New Roman" w:hAnsi="Times New Roman" w:cs="Times New Roman"/>
          <w:sz w:val="24"/>
          <w:szCs w:val="24"/>
        </w:rPr>
        <w:t xml:space="preserve"> </w:t>
      </w:r>
      <w:r>
        <w:rPr>
          <w:rFonts w:ascii="Arial" w:eastAsia="Arial" w:hAnsi="Arial" w:cs="Arial"/>
          <w:i/>
          <w:iCs/>
          <w:sz w:val="24"/>
          <w:szCs w:val="24"/>
        </w:rPr>
        <w:t>различать</w:t>
      </w:r>
      <w:r>
        <w:rPr>
          <w:rFonts w:ascii="Times New Roman" w:eastAsia="Times New Roman" w:hAnsi="Times New Roman" w:cs="Times New Roman"/>
          <w:sz w:val="24"/>
          <w:szCs w:val="24"/>
        </w:rPr>
        <w:t xml:space="preserve"> </w:t>
      </w:r>
      <w:r>
        <w:rPr>
          <w:rFonts w:ascii="Arial" w:eastAsia="Arial" w:hAnsi="Arial" w:cs="Arial"/>
          <w:i/>
          <w:iCs/>
          <w:sz w:val="24"/>
          <w:szCs w:val="24"/>
        </w:rPr>
        <w:t>границы ее применимости и место в ряду других физических теорий;</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владеть приемами построения теоретических доказательств,</w:t>
      </w:r>
      <w:r>
        <w:rPr>
          <w:rFonts w:ascii="Times New Roman" w:eastAsia="Times New Roman" w:hAnsi="Times New Roman" w:cs="Times New Roman"/>
          <w:sz w:val="24"/>
          <w:szCs w:val="24"/>
        </w:rPr>
        <w:t xml:space="preserve"> </w:t>
      </w:r>
      <w:r>
        <w:rPr>
          <w:rFonts w:ascii="Arial" w:eastAsia="Arial" w:hAnsi="Arial" w:cs="Arial"/>
          <w:i/>
          <w:iCs/>
          <w:sz w:val="24"/>
          <w:szCs w:val="24"/>
        </w:rPr>
        <w:t>а</w:t>
      </w:r>
      <w:r>
        <w:rPr>
          <w:rFonts w:ascii="Times New Roman" w:eastAsia="Times New Roman" w:hAnsi="Times New Roman" w:cs="Times New Roman"/>
          <w:sz w:val="24"/>
          <w:szCs w:val="24"/>
        </w:rPr>
        <w:t xml:space="preserve"> </w:t>
      </w:r>
      <w:r>
        <w:rPr>
          <w:rFonts w:ascii="Arial" w:eastAsia="Arial" w:hAnsi="Arial" w:cs="Arial"/>
          <w:i/>
          <w:iCs/>
          <w:sz w:val="24"/>
          <w:szCs w:val="24"/>
        </w:rPr>
        <w:t>также прогнозирования особенностей протекания физических явлений и процессов на основе полученных теоретических выводов и доказательств;</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системную связь между основополагающими</w:t>
      </w:r>
      <w:r>
        <w:rPr>
          <w:rFonts w:ascii="Times New Roman" w:eastAsia="Times New Roman" w:hAnsi="Times New Roman" w:cs="Times New Roman"/>
          <w:sz w:val="24"/>
          <w:szCs w:val="24"/>
        </w:rPr>
        <w:t xml:space="preserve"> </w:t>
      </w:r>
      <w:r>
        <w:rPr>
          <w:rFonts w:ascii="Arial" w:eastAsia="Arial" w:hAnsi="Arial" w:cs="Arial"/>
          <w:i/>
          <w:iCs/>
          <w:sz w:val="24"/>
          <w:szCs w:val="24"/>
        </w:rPr>
        <w:t>научными понятиями: пространство, время, материя (вещество, поле), движение, сила, энергия;</w:t>
      </w:r>
    </w:p>
    <w:p w:rsidR="00FE613C" w:rsidRDefault="00FE613C">
      <w:pPr>
        <w:spacing w:line="12"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выдвигать гипотезы на основе знания основополагающих физических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закономерностей и законов;</w:t>
      </w:r>
    </w:p>
    <w:p w:rsidR="00FE613C" w:rsidRDefault="00FE613C">
      <w:pPr>
        <w:spacing w:line="14" w:lineRule="exact"/>
        <w:rPr>
          <w:sz w:val="20"/>
          <w:szCs w:val="20"/>
        </w:rPr>
      </w:pP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самостоятельно планировать и проводить физические</w:t>
      </w:r>
      <w:r>
        <w:rPr>
          <w:rFonts w:ascii="Times New Roman" w:eastAsia="Times New Roman" w:hAnsi="Times New Roman" w:cs="Times New Roman"/>
          <w:sz w:val="24"/>
          <w:szCs w:val="24"/>
        </w:rPr>
        <w:t xml:space="preserve"> </w:t>
      </w:r>
      <w:r>
        <w:rPr>
          <w:rFonts w:ascii="Arial" w:eastAsia="Arial" w:hAnsi="Arial" w:cs="Arial"/>
          <w:i/>
          <w:iCs/>
          <w:sz w:val="24"/>
          <w:szCs w:val="24"/>
        </w:rPr>
        <w:t>эксперименты;</w:t>
      </w:r>
    </w:p>
    <w:p w:rsidR="00FE613C" w:rsidRDefault="00FE613C">
      <w:pPr>
        <w:spacing w:line="274"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глобальные проблемы,</w:t>
      </w:r>
      <w:r>
        <w:rPr>
          <w:rFonts w:ascii="Times New Roman" w:eastAsia="Times New Roman" w:hAnsi="Times New Roman" w:cs="Times New Roman"/>
          <w:sz w:val="24"/>
          <w:szCs w:val="24"/>
        </w:rPr>
        <w:t xml:space="preserve"> </w:t>
      </w:r>
      <w:r>
        <w:rPr>
          <w:rFonts w:ascii="Arial" w:eastAsia="Arial" w:hAnsi="Arial" w:cs="Arial"/>
          <w:i/>
          <w:iCs/>
          <w:sz w:val="24"/>
          <w:szCs w:val="24"/>
        </w:rPr>
        <w:t>стоящие перед</w:t>
      </w:r>
      <w:r>
        <w:rPr>
          <w:rFonts w:ascii="Times New Roman" w:eastAsia="Times New Roman" w:hAnsi="Times New Roman" w:cs="Times New Roman"/>
          <w:sz w:val="24"/>
          <w:szCs w:val="24"/>
        </w:rPr>
        <w:t xml:space="preserve"> </w:t>
      </w:r>
      <w:r>
        <w:rPr>
          <w:rFonts w:ascii="Arial" w:eastAsia="Arial" w:hAnsi="Arial" w:cs="Arial"/>
          <w:i/>
          <w:iCs/>
          <w:sz w:val="24"/>
          <w:szCs w:val="24"/>
        </w:rPr>
        <w:t>человечеством: энергетические, сырьевые, экологические, – и роль физики в решении этих проблем;</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решать практико-ориентированные качественные и расчетные</w:t>
      </w:r>
      <w:r>
        <w:rPr>
          <w:rFonts w:ascii="Times New Roman" w:eastAsia="Times New Roman" w:hAnsi="Times New Roman" w:cs="Times New Roman"/>
          <w:sz w:val="24"/>
          <w:szCs w:val="24"/>
        </w:rPr>
        <w:t xml:space="preserve"> </w:t>
      </w:r>
      <w:r>
        <w:rPr>
          <w:rFonts w:ascii="Arial" w:eastAsia="Arial" w:hAnsi="Arial" w:cs="Arial"/>
          <w:i/>
          <w:iCs/>
          <w:sz w:val="24"/>
          <w:szCs w:val="24"/>
        </w:rPr>
        <w:t>физические задачи с выбором физической модели, используя несколько физических законов или формул, связывающих известные физические величины, в контексте межпредметных связей;</w:t>
      </w:r>
    </w:p>
    <w:p w:rsidR="00FE613C" w:rsidRDefault="00FE613C">
      <w:pPr>
        <w:spacing w:line="16"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объяснять принципы работы и характеристики изученных машин,</w:t>
      </w:r>
      <w:r>
        <w:rPr>
          <w:rFonts w:ascii="Times New Roman" w:eastAsia="Times New Roman" w:hAnsi="Times New Roman" w:cs="Times New Roman"/>
          <w:sz w:val="24"/>
          <w:szCs w:val="24"/>
        </w:rPr>
        <w:t xml:space="preserve"> </w:t>
      </w:r>
      <w:r>
        <w:rPr>
          <w:rFonts w:ascii="Arial" w:eastAsia="Arial" w:hAnsi="Arial" w:cs="Arial"/>
          <w:i/>
          <w:iCs/>
          <w:sz w:val="24"/>
          <w:szCs w:val="24"/>
        </w:rPr>
        <w:t>приборов и технических устройств;</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объяснять условия применения физических моделей при решении</w:t>
      </w:r>
      <w:r>
        <w:rPr>
          <w:rFonts w:ascii="Times New Roman" w:eastAsia="Times New Roman" w:hAnsi="Times New Roman" w:cs="Times New Roman"/>
          <w:sz w:val="24"/>
          <w:szCs w:val="24"/>
        </w:rPr>
        <w:t xml:space="preserve"> </w:t>
      </w:r>
      <w:r>
        <w:rPr>
          <w:rFonts w:ascii="Arial" w:eastAsia="Arial" w:hAnsi="Arial" w:cs="Arial"/>
          <w:i/>
          <w:iCs/>
          <w:sz w:val="24"/>
          <w:szCs w:val="24"/>
        </w:rPr>
        <w:t>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Выпускник на углубленном уровне научится:</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и анализировать роль и место физики в формировании</w:t>
      </w:r>
      <w:r>
        <w:rPr>
          <w:rFonts w:ascii="Times New Roman" w:eastAsia="Times New Roman" w:hAnsi="Times New Roman" w:cs="Times New Roman"/>
          <w:sz w:val="24"/>
          <w:szCs w:val="24"/>
        </w:rPr>
        <w:t xml:space="preserve"> </w:t>
      </w:r>
      <w:r>
        <w:rPr>
          <w:rFonts w:ascii="Arial" w:eastAsia="Arial" w:hAnsi="Arial" w:cs="Arial"/>
          <w:sz w:val="24"/>
          <w:szCs w:val="24"/>
        </w:rPr>
        <w:t>современной научной картины мира, в развитии современной техники и технологий,</w:t>
      </w:r>
    </w:p>
    <w:p w:rsidR="00FE613C" w:rsidRDefault="00FE613C">
      <w:pPr>
        <w:spacing w:line="1" w:lineRule="exact"/>
        <w:rPr>
          <w:sz w:val="20"/>
          <w:szCs w:val="20"/>
        </w:rPr>
      </w:pPr>
    </w:p>
    <w:p w:rsidR="00FE613C" w:rsidRDefault="00FE613C" w:rsidP="00A43435">
      <w:pPr>
        <w:numPr>
          <w:ilvl w:val="0"/>
          <w:numId w:val="155"/>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практической деятельности людей;</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взаимосвязь между физикой и другими естественными</w:t>
      </w:r>
      <w:r>
        <w:rPr>
          <w:rFonts w:ascii="Times New Roman" w:eastAsia="Times New Roman" w:hAnsi="Times New Roman" w:cs="Times New Roman"/>
          <w:sz w:val="24"/>
          <w:szCs w:val="24"/>
        </w:rPr>
        <w:t xml:space="preserve"> </w:t>
      </w:r>
      <w:r>
        <w:rPr>
          <w:rFonts w:ascii="Arial" w:eastAsia="Arial" w:hAnsi="Arial" w:cs="Arial"/>
          <w:sz w:val="24"/>
          <w:szCs w:val="24"/>
        </w:rPr>
        <w:t>науками;</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системную связь между основополагающими научными</w:t>
      </w:r>
      <w:r>
        <w:rPr>
          <w:rFonts w:ascii="Times New Roman" w:eastAsia="Times New Roman" w:hAnsi="Times New Roman" w:cs="Times New Roman"/>
          <w:sz w:val="24"/>
          <w:szCs w:val="24"/>
        </w:rPr>
        <w:t xml:space="preserve"> </w:t>
      </w:r>
      <w:r>
        <w:rPr>
          <w:rFonts w:ascii="Arial" w:eastAsia="Arial" w:hAnsi="Arial" w:cs="Arial"/>
          <w:sz w:val="24"/>
          <w:szCs w:val="24"/>
        </w:rPr>
        <w:t>понятиями: пространство, время, материя (вещество, поле), движение, сила, энергия;</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и объяснять целостность физической теории,</w:t>
      </w:r>
      <w:r>
        <w:rPr>
          <w:rFonts w:ascii="Times New Roman" w:eastAsia="Times New Roman" w:hAnsi="Times New Roman" w:cs="Times New Roman"/>
          <w:sz w:val="24"/>
          <w:szCs w:val="24"/>
        </w:rPr>
        <w:t xml:space="preserve"> </w:t>
      </w:r>
      <w:r>
        <w:rPr>
          <w:rFonts w:ascii="Arial" w:eastAsia="Arial" w:hAnsi="Arial" w:cs="Arial"/>
          <w:sz w:val="24"/>
          <w:szCs w:val="24"/>
        </w:rPr>
        <w:t>различать</w:t>
      </w:r>
      <w:r>
        <w:rPr>
          <w:rFonts w:ascii="Times New Roman" w:eastAsia="Times New Roman" w:hAnsi="Times New Roman" w:cs="Times New Roman"/>
          <w:sz w:val="24"/>
          <w:szCs w:val="24"/>
        </w:rPr>
        <w:t xml:space="preserve"> </w:t>
      </w:r>
      <w:r>
        <w:rPr>
          <w:rFonts w:ascii="Arial" w:eastAsia="Arial" w:hAnsi="Arial" w:cs="Arial"/>
          <w:sz w:val="24"/>
          <w:szCs w:val="24"/>
        </w:rPr>
        <w:t>границы ее применимости и место в ряду других физических теорий;</w:t>
      </w:r>
    </w:p>
    <w:p w:rsidR="00FE613C" w:rsidRDefault="00FE613C">
      <w:pPr>
        <w:spacing w:line="12" w:lineRule="exact"/>
        <w:rPr>
          <w:rFonts w:ascii="Arial" w:eastAsia="Arial" w:hAnsi="Arial" w:cs="Arial"/>
          <w:sz w:val="24"/>
          <w:szCs w:val="24"/>
        </w:rPr>
      </w:pPr>
    </w:p>
    <w:p w:rsidR="00FE613C" w:rsidRPr="00A72858" w:rsidRDefault="00FE613C" w:rsidP="00A72858">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приемами построения теоретических доказательств,</w:t>
      </w:r>
      <w:r>
        <w:rPr>
          <w:rFonts w:ascii="Times New Roman" w:eastAsia="Times New Roman" w:hAnsi="Times New Roman" w:cs="Times New Roman"/>
          <w:sz w:val="24"/>
          <w:szCs w:val="24"/>
        </w:rPr>
        <w:t xml:space="preserve"> </w:t>
      </w:r>
      <w:r>
        <w:rPr>
          <w:rFonts w:ascii="Arial" w:eastAsia="Arial" w:hAnsi="Arial" w:cs="Arial"/>
          <w:sz w:val="24"/>
          <w:szCs w:val="24"/>
        </w:rPr>
        <w:t>а также</w:t>
      </w: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прогнозирования особенностей протекания физических явлений и процессов на основе полученных теорети</w:t>
      </w:r>
      <w:r w:rsidR="00A72858">
        <w:rPr>
          <w:rFonts w:ascii="Arial" w:eastAsia="Arial" w:hAnsi="Arial" w:cs="Arial"/>
          <w:sz w:val="24"/>
          <w:szCs w:val="24"/>
        </w:rPr>
        <w:t>ческих выводов и доказательств;</w:t>
      </w:r>
    </w:p>
    <w:p w:rsidR="00FE613C" w:rsidRDefault="00FE613C" w:rsidP="00A72858">
      <w:pPr>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самостоятельно конструировать экспериментальные установки для</w:t>
      </w:r>
      <w:r>
        <w:rPr>
          <w:rFonts w:ascii="Times New Roman" w:eastAsia="Times New Roman" w:hAnsi="Times New Roman" w:cs="Times New Roman"/>
          <w:sz w:val="24"/>
          <w:szCs w:val="24"/>
        </w:rPr>
        <w:t xml:space="preserve"> </w:t>
      </w:r>
      <w:r>
        <w:rPr>
          <w:rFonts w:ascii="Arial" w:eastAsia="Arial" w:hAnsi="Arial" w:cs="Arial"/>
          <w:sz w:val="24"/>
          <w:szCs w:val="24"/>
        </w:rPr>
        <w:t>проверки выдвинутых гипотез, рассчитывать абсолютную и относительную погрешности;</w:t>
      </w:r>
    </w:p>
    <w:p w:rsidR="00FE613C" w:rsidRDefault="00FE613C">
      <w:pPr>
        <w:ind w:left="980"/>
        <w:rPr>
          <w:sz w:val="24"/>
          <w:szCs w:val="24"/>
        </w:rPr>
      </w:pPr>
      <w:r>
        <w:rPr>
          <w:rFonts w:ascii="Times New Roman" w:eastAsia="Times New Roman" w:hAnsi="Times New Roman" w:cs="Times New Roman"/>
          <w:sz w:val="24"/>
          <w:szCs w:val="24"/>
        </w:rPr>
        <w:t>–</w:t>
      </w:r>
      <w:r>
        <w:rPr>
          <w:rFonts w:ascii="Arial" w:eastAsia="Arial" w:hAnsi="Arial" w:cs="Arial"/>
          <w:sz w:val="24"/>
          <w:szCs w:val="24"/>
        </w:rPr>
        <w:t>самостоятельно планировать и проводить физические эксперименты;</w:t>
      </w:r>
    </w:p>
    <w:p w:rsidR="00FE613C" w:rsidRDefault="00FE613C">
      <w:pPr>
        <w:spacing w:line="10" w:lineRule="exact"/>
        <w:rPr>
          <w:sz w:val="24"/>
          <w:szCs w:val="24"/>
        </w:rPr>
      </w:pPr>
    </w:p>
    <w:p w:rsidR="00FE613C" w:rsidRDefault="00FE613C">
      <w:pPr>
        <w:spacing w:line="236" w:lineRule="auto"/>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решать практико-ориентированные качественные и расчетные</w:t>
      </w:r>
      <w:r>
        <w:rPr>
          <w:rFonts w:ascii="Times New Roman" w:eastAsia="Times New Roman" w:hAnsi="Times New Roman" w:cs="Times New Roman"/>
          <w:sz w:val="24"/>
          <w:szCs w:val="24"/>
        </w:rPr>
        <w:t xml:space="preserve"> </w:t>
      </w:r>
      <w:r>
        <w:rPr>
          <w:rFonts w:ascii="Arial" w:eastAsia="Arial" w:hAnsi="Arial" w:cs="Arial"/>
          <w:sz w:val="24"/>
          <w:szCs w:val="24"/>
        </w:rPr>
        <w:t>физические задачи с опорой как на известные физические законы, закономерности и модели, так и на тексты с избыточной информацией;</w:t>
      </w:r>
    </w:p>
    <w:p w:rsidR="00FE613C" w:rsidRDefault="00FE613C">
      <w:pPr>
        <w:spacing w:line="12" w:lineRule="exact"/>
        <w:rPr>
          <w:sz w:val="24"/>
          <w:szCs w:val="24"/>
        </w:rPr>
      </w:pPr>
    </w:p>
    <w:p w:rsidR="00FE613C" w:rsidRDefault="00FE613C">
      <w:pPr>
        <w:spacing w:line="234" w:lineRule="auto"/>
        <w:ind w:left="260" w:firstLine="708"/>
        <w:rPr>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границы применения изученных физических моделей при</w:t>
      </w:r>
      <w:r>
        <w:rPr>
          <w:rFonts w:ascii="Times New Roman" w:eastAsia="Times New Roman" w:hAnsi="Times New Roman" w:cs="Times New Roman"/>
          <w:sz w:val="24"/>
          <w:szCs w:val="24"/>
        </w:rPr>
        <w:t xml:space="preserve"> </w:t>
      </w:r>
      <w:r>
        <w:rPr>
          <w:rFonts w:ascii="Arial" w:eastAsia="Arial" w:hAnsi="Arial" w:cs="Arial"/>
          <w:sz w:val="24"/>
          <w:szCs w:val="24"/>
        </w:rPr>
        <w:t>решении физических и межпредметных задач;</w:t>
      </w:r>
    </w:p>
    <w:p w:rsidR="00FE613C" w:rsidRDefault="00FE613C">
      <w:pPr>
        <w:spacing w:line="11" w:lineRule="exact"/>
        <w:rPr>
          <w:sz w:val="24"/>
          <w:szCs w:val="24"/>
        </w:rPr>
      </w:pPr>
    </w:p>
    <w:p w:rsidR="00FE613C" w:rsidRDefault="00FE613C">
      <w:pPr>
        <w:spacing w:line="234" w:lineRule="auto"/>
        <w:ind w:left="260" w:firstLine="708"/>
        <w:rPr>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выдвигать гипотезы на основе знания основополагающих физических</w:t>
      </w:r>
      <w:r>
        <w:rPr>
          <w:rFonts w:ascii="Times New Roman" w:eastAsia="Times New Roman" w:hAnsi="Times New Roman" w:cs="Times New Roman"/>
          <w:sz w:val="24"/>
          <w:szCs w:val="24"/>
        </w:rPr>
        <w:t xml:space="preserve"> </w:t>
      </w:r>
      <w:r>
        <w:rPr>
          <w:rFonts w:ascii="Arial" w:eastAsia="Arial" w:hAnsi="Arial" w:cs="Arial"/>
          <w:sz w:val="24"/>
          <w:szCs w:val="24"/>
        </w:rPr>
        <w:t>закономерностей и законов;</w:t>
      </w:r>
    </w:p>
    <w:p w:rsidR="00FE613C" w:rsidRDefault="00FE613C">
      <w:pPr>
        <w:spacing w:line="11" w:lineRule="exact"/>
        <w:rPr>
          <w:sz w:val="24"/>
          <w:szCs w:val="24"/>
        </w:rPr>
      </w:pPr>
    </w:p>
    <w:p w:rsidR="00FE613C" w:rsidRDefault="00FE613C">
      <w:pPr>
        <w:spacing w:line="234" w:lineRule="auto"/>
        <w:ind w:left="260" w:firstLine="708"/>
        <w:rPr>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глобальные проблемы,</w:t>
      </w:r>
      <w:r>
        <w:rPr>
          <w:rFonts w:ascii="Times New Roman" w:eastAsia="Times New Roman" w:hAnsi="Times New Roman" w:cs="Times New Roman"/>
          <w:sz w:val="24"/>
          <w:szCs w:val="24"/>
        </w:rPr>
        <w:t xml:space="preserve"> </w:t>
      </w:r>
      <w:r>
        <w:rPr>
          <w:rFonts w:ascii="Arial" w:eastAsia="Arial" w:hAnsi="Arial" w:cs="Arial"/>
          <w:sz w:val="24"/>
          <w:szCs w:val="24"/>
        </w:rPr>
        <w:t>стоящие перед человечеством:</w:t>
      </w:r>
      <w:r>
        <w:rPr>
          <w:rFonts w:ascii="Times New Roman" w:eastAsia="Times New Roman" w:hAnsi="Times New Roman" w:cs="Times New Roman"/>
          <w:sz w:val="24"/>
          <w:szCs w:val="24"/>
        </w:rPr>
        <w:t xml:space="preserve"> </w:t>
      </w:r>
      <w:r>
        <w:rPr>
          <w:rFonts w:ascii="Arial" w:eastAsia="Arial" w:hAnsi="Arial" w:cs="Arial"/>
          <w:sz w:val="24"/>
          <w:szCs w:val="24"/>
        </w:rPr>
        <w:t>энергетические, сырьевые, экологические, и роль физики в решении этих проблем;</w:t>
      </w:r>
    </w:p>
    <w:p w:rsidR="00FE613C" w:rsidRDefault="00FE613C">
      <w:pPr>
        <w:spacing w:line="12" w:lineRule="exact"/>
        <w:rPr>
          <w:sz w:val="24"/>
          <w:szCs w:val="24"/>
        </w:rPr>
      </w:pPr>
    </w:p>
    <w:p w:rsidR="00FE613C" w:rsidRDefault="00FE613C">
      <w:pPr>
        <w:spacing w:line="234" w:lineRule="auto"/>
        <w:ind w:left="260" w:firstLine="708"/>
        <w:rPr>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принципы работы и характеристики изученных машин,</w:t>
      </w:r>
      <w:r>
        <w:rPr>
          <w:rFonts w:ascii="Times New Roman" w:eastAsia="Times New Roman" w:hAnsi="Times New Roman" w:cs="Times New Roman"/>
          <w:sz w:val="24"/>
          <w:szCs w:val="24"/>
        </w:rPr>
        <w:t xml:space="preserve"> </w:t>
      </w:r>
      <w:r>
        <w:rPr>
          <w:rFonts w:ascii="Arial" w:eastAsia="Arial" w:hAnsi="Arial" w:cs="Arial"/>
          <w:sz w:val="24"/>
          <w:szCs w:val="24"/>
        </w:rPr>
        <w:t>приборов и технических устройств;</w:t>
      </w:r>
    </w:p>
    <w:p w:rsidR="00FE613C" w:rsidRDefault="00FE613C">
      <w:pPr>
        <w:spacing w:line="12" w:lineRule="exact"/>
        <w:rPr>
          <w:sz w:val="24"/>
          <w:szCs w:val="24"/>
        </w:rPr>
      </w:pPr>
    </w:p>
    <w:p w:rsidR="00FE613C" w:rsidRDefault="00FE613C">
      <w:pPr>
        <w:spacing w:line="237" w:lineRule="auto"/>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условия применения физических моделей при решении</w:t>
      </w:r>
      <w:r>
        <w:rPr>
          <w:rFonts w:ascii="Times New Roman" w:eastAsia="Times New Roman" w:hAnsi="Times New Roman" w:cs="Times New Roman"/>
          <w:sz w:val="24"/>
          <w:szCs w:val="24"/>
        </w:rPr>
        <w:t xml:space="preserve"> </w:t>
      </w:r>
      <w:r>
        <w:rPr>
          <w:rFonts w:ascii="Arial" w:eastAsia="Arial" w:hAnsi="Arial" w:cs="Arial"/>
          <w:sz w:val="24"/>
          <w:szCs w:val="24"/>
        </w:rPr>
        <w:t>физических задач, находить адекватную предложенной задаче физическую модель, разрешать проблему как на основе имеющихся знаний, так и при помощи методов оценки.</w:t>
      </w:r>
    </w:p>
    <w:p w:rsidR="00FE613C" w:rsidRDefault="00FE613C">
      <w:pPr>
        <w:spacing w:line="277" w:lineRule="exact"/>
        <w:rPr>
          <w:sz w:val="24"/>
          <w:szCs w:val="24"/>
        </w:rPr>
      </w:pPr>
    </w:p>
    <w:p w:rsidR="00FE613C" w:rsidRDefault="00FE613C">
      <w:pPr>
        <w:ind w:left="980"/>
        <w:rPr>
          <w:sz w:val="20"/>
          <w:szCs w:val="20"/>
        </w:rPr>
      </w:pPr>
      <w:r>
        <w:rPr>
          <w:rFonts w:ascii="Arial" w:eastAsia="Arial" w:hAnsi="Arial" w:cs="Arial"/>
          <w:b/>
          <w:bCs/>
          <w:sz w:val="24"/>
          <w:szCs w:val="24"/>
        </w:rPr>
        <w:lastRenderedPageBreak/>
        <w:t>Выпускник на углубленном уровне получит возможность научиться:</w:t>
      </w:r>
    </w:p>
    <w:p w:rsidR="00FE613C" w:rsidRDefault="00FE613C">
      <w:pPr>
        <w:spacing w:line="8" w:lineRule="exact"/>
        <w:rPr>
          <w:sz w:val="24"/>
          <w:szCs w:val="24"/>
        </w:rPr>
      </w:pPr>
    </w:p>
    <w:p w:rsidR="00FE613C" w:rsidRDefault="00FE613C">
      <w:pPr>
        <w:spacing w:line="235" w:lineRule="auto"/>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проверять экспериментальными средствами выдвинутые гипотезы,</w:t>
      </w:r>
      <w:r>
        <w:rPr>
          <w:rFonts w:ascii="Times New Roman" w:eastAsia="Times New Roman" w:hAnsi="Times New Roman" w:cs="Times New Roman"/>
          <w:sz w:val="24"/>
          <w:szCs w:val="24"/>
        </w:rPr>
        <w:t xml:space="preserve"> </w:t>
      </w:r>
      <w:r>
        <w:rPr>
          <w:rFonts w:ascii="Arial" w:eastAsia="Arial" w:hAnsi="Arial" w:cs="Arial"/>
          <w:i/>
          <w:iCs/>
          <w:sz w:val="24"/>
          <w:szCs w:val="24"/>
        </w:rPr>
        <w:t>формулируя цель исследования, на основе знания основополагающих физических закономерностей и законов;</w:t>
      </w:r>
    </w:p>
    <w:p w:rsidR="00FE613C" w:rsidRDefault="00FE613C">
      <w:pPr>
        <w:spacing w:line="15" w:lineRule="exact"/>
        <w:rPr>
          <w:sz w:val="24"/>
          <w:szCs w:val="24"/>
        </w:rPr>
      </w:pPr>
    </w:p>
    <w:p w:rsidR="00FE613C" w:rsidRDefault="00FE613C">
      <w:pPr>
        <w:spacing w:line="233" w:lineRule="auto"/>
        <w:ind w:left="260" w:firstLine="708"/>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описывать и анализировать полученную в результате проведенных</w:t>
      </w:r>
      <w:r>
        <w:rPr>
          <w:rFonts w:ascii="Times New Roman" w:eastAsia="Times New Roman" w:hAnsi="Times New Roman" w:cs="Times New Roman"/>
          <w:sz w:val="24"/>
          <w:szCs w:val="24"/>
        </w:rPr>
        <w:t xml:space="preserve"> </w:t>
      </w:r>
      <w:r>
        <w:rPr>
          <w:rFonts w:ascii="Arial" w:eastAsia="Arial" w:hAnsi="Arial" w:cs="Arial"/>
          <w:i/>
          <w:iCs/>
          <w:sz w:val="24"/>
          <w:szCs w:val="24"/>
        </w:rPr>
        <w:t>физических экспериментов информацию, определять ее достоверность;</w:t>
      </w:r>
    </w:p>
    <w:p w:rsidR="00FE613C" w:rsidRDefault="00FE613C">
      <w:pPr>
        <w:spacing w:line="14" w:lineRule="exact"/>
        <w:rPr>
          <w:sz w:val="24"/>
          <w:szCs w:val="24"/>
        </w:rPr>
      </w:pPr>
    </w:p>
    <w:p w:rsidR="00FE613C" w:rsidRDefault="00FE613C">
      <w:pPr>
        <w:spacing w:line="235" w:lineRule="auto"/>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 и объяснять системную связь между основополагающими</w:t>
      </w:r>
      <w:r>
        <w:rPr>
          <w:rFonts w:ascii="Times New Roman" w:eastAsia="Times New Roman" w:hAnsi="Times New Roman" w:cs="Times New Roman"/>
          <w:sz w:val="24"/>
          <w:szCs w:val="24"/>
        </w:rPr>
        <w:t xml:space="preserve"> </w:t>
      </w:r>
      <w:r>
        <w:rPr>
          <w:rFonts w:ascii="Arial" w:eastAsia="Arial" w:hAnsi="Arial" w:cs="Arial"/>
          <w:i/>
          <w:iCs/>
          <w:sz w:val="24"/>
          <w:szCs w:val="24"/>
        </w:rPr>
        <w:t>научными понятиями: пространство, время, материя (вещество, поле), движение, сила, энергия;</w:t>
      </w:r>
    </w:p>
    <w:p w:rsidR="00FE613C" w:rsidRDefault="00FE613C">
      <w:pPr>
        <w:spacing w:line="15" w:lineRule="exact"/>
        <w:rPr>
          <w:sz w:val="24"/>
          <w:szCs w:val="24"/>
        </w:rPr>
      </w:pPr>
    </w:p>
    <w:p w:rsidR="00FE613C" w:rsidRDefault="00FE613C">
      <w:pPr>
        <w:spacing w:line="235" w:lineRule="auto"/>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решать экспериментальные</w:t>
      </w:r>
      <w:r>
        <w:rPr>
          <w:rFonts w:ascii="Arial" w:eastAsia="Arial" w:hAnsi="Arial" w:cs="Arial"/>
          <w:i/>
          <w:iCs/>
          <w:color w:val="20124D"/>
          <w:sz w:val="24"/>
          <w:szCs w:val="24"/>
        </w:rPr>
        <w:t>,</w:t>
      </w:r>
      <w:r>
        <w:rPr>
          <w:rFonts w:ascii="Times New Roman" w:eastAsia="Times New Roman" w:hAnsi="Times New Roman" w:cs="Times New Roman"/>
          <w:sz w:val="24"/>
          <w:szCs w:val="24"/>
        </w:rPr>
        <w:t xml:space="preserve"> </w:t>
      </w:r>
      <w:r>
        <w:rPr>
          <w:rFonts w:ascii="Arial" w:eastAsia="Arial" w:hAnsi="Arial" w:cs="Arial"/>
          <w:i/>
          <w:iCs/>
          <w:sz w:val="24"/>
          <w:szCs w:val="24"/>
        </w:rPr>
        <w:t>качественные и количественные задачи</w:t>
      </w:r>
      <w:r>
        <w:rPr>
          <w:rFonts w:ascii="Times New Roman" w:eastAsia="Times New Roman" w:hAnsi="Times New Roman" w:cs="Times New Roman"/>
          <w:sz w:val="24"/>
          <w:szCs w:val="24"/>
        </w:rPr>
        <w:t xml:space="preserve"> </w:t>
      </w:r>
      <w:r>
        <w:rPr>
          <w:rFonts w:ascii="Arial" w:eastAsia="Arial" w:hAnsi="Arial" w:cs="Arial"/>
          <w:i/>
          <w:iCs/>
          <w:sz w:val="24"/>
          <w:szCs w:val="24"/>
        </w:rPr>
        <w:t>олимпиадного уровня сложности, используя физические законы, а также уравнения, связывающие физические величины;</w:t>
      </w:r>
    </w:p>
    <w:p w:rsidR="00FE613C" w:rsidRDefault="00FE613C">
      <w:pPr>
        <w:spacing w:line="15" w:lineRule="exact"/>
        <w:rPr>
          <w:sz w:val="24"/>
          <w:szCs w:val="24"/>
        </w:rPr>
      </w:pPr>
    </w:p>
    <w:p w:rsidR="00FE613C" w:rsidRDefault="00FE613C">
      <w:pPr>
        <w:spacing w:line="235" w:lineRule="auto"/>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границы применимости физических законов,</w:t>
      </w:r>
      <w:r>
        <w:rPr>
          <w:rFonts w:ascii="Times New Roman" w:eastAsia="Times New Roman" w:hAnsi="Times New Roman" w:cs="Times New Roman"/>
          <w:sz w:val="24"/>
          <w:szCs w:val="24"/>
        </w:rPr>
        <w:t xml:space="preserve"> </w:t>
      </w:r>
      <w:r>
        <w:rPr>
          <w:rFonts w:ascii="Arial" w:eastAsia="Arial" w:hAnsi="Arial" w:cs="Arial"/>
          <w:i/>
          <w:iCs/>
          <w:sz w:val="24"/>
          <w:szCs w:val="24"/>
        </w:rPr>
        <w:t>понимать</w:t>
      </w:r>
      <w:r>
        <w:rPr>
          <w:rFonts w:ascii="Times New Roman" w:eastAsia="Times New Roman" w:hAnsi="Times New Roman" w:cs="Times New Roman"/>
          <w:sz w:val="24"/>
          <w:szCs w:val="24"/>
        </w:rPr>
        <w:t xml:space="preserve"> </w:t>
      </w:r>
      <w:r>
        <w:rPr>
          <w:rFonts w:ascii="Arial" w:eastAsia="Arial" w:hAnsi="Arial" w:cs="Arial"/>
          <w:i/>
          <w:iCs/>
          <w:sz w:val="24"/>
          <w:szCs w:val="24"/>
        </w:rPr>
        <w:t>всеобщий характер фундаментальных законов и ограниченность использования частных законов;</w:t>
      </w:r>
    </w:p>
    <w:p w:rsidR="00FE613C" w:rsidRDefault="00FE613C">
      <w:pPr>
        <w:spacing w:line="15" w:lineRule="exact"/>
        <w:rPr>
          <w:sz w:val="24"/>
          <w:szCs w:val="24"/>
        </w:rPr>
      </w:pPr>
    </w:p>
    <w:p w:rsidR="00FE613C" w:rsidRDefault="00FE613C">
      <w:pPr>
        <w:spacing w:line="233" w:lineRule="auto"/>
        <w:ind w:left="260" w:firstLine="708"/>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формулировать и решать новые задачи,</w:t>
      </w:r>
      <w:r>
        <w:rPr>
          <w:rFonts w:ascii="Times New Roman" w:eastAsia="Times New Roman" w:hAnsi="Times New Roman" w:cs="Times New Roman"/>
          <w:sz w:val="24"/>
          <w:szCs w:val="24"/>
        </w:rPr>
        <w:t xml:space="preserve"> </w:t>
      </w:r>
      <w:r>
        <w:rPr>
          <w:rFonts w:ascii="Arial" w:eastAsia="Arial" w:hAnsi="Arial" w:cs="Arial"/>
          <w:i/>
          <w:iCs/>
          <w:sz w:val="24"/>
          <w:szCs w:val="24"/>
        </w:rPr>
        <w:t>возникающие в ходе учебно-исследовательской и проектной деятельности;</w:t>
      </w:r>
    </w:p>
    <w:p w:rsidR="00FE613C" w:rsidRDefault="00FE613C">
      <w:pPr>
        <w:spacing w:line="14" w:lineRule="exact"/>
        <w:rPr>
          <w:sz w:val="24"/>
          <w:szCs w:val="24"/>
        </w:rPr>
      </w:pPr>
    </w:p>
    <w:p w:rsidR="00FE613C" w:rsidRDefault="00FE613C">
      <w:pPr>
        <w:spacing w:line="234" w:lineRule="auto"/>
        <w:ind w:left="260" w:firstLine="708"/>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усовершенствовать приборы и методы исследования в</w:t>
      </w:r>
      <w:r>
        <w:rPr>
          <w:rFonts w:ascii="Times New Roman" w:eastAsia="Times New Roman" w:hAnsi="Times New Roman" w:cs="Times New Roman"/>
          <w:sz w:val="24"/>
          <w:szCs w:val="24"/>
        </w:rPr>
        <w:t xml:space="preserve"> </w:t>
      </w:r>
      <w:r>
        <w:rPr>
          <w:rFonts w:ascii="Arial" w:eastAsia="Arial" w:hAnsi="Arial" w:cs="Arial"/>
          <w:i/>
          <w:iCs/>
          <w:sz w:val="24"/>
          <w:szCs w:val="24"/>
        </w:rPr>
        <w:t>соответствии с поставленной задачей;</w:t>
      </w:r>
    </w:p>
    <w:p w:rsidR="00FE613C" w:rsidRDefault="00FE613C">
      <w:pPr>
        <w:spacing w:line="12" w:lineRule="exact"/>
        <w:rPr>
          <w:sz w:val="24"/>
          <w:szCs w:val="24"/>
        </w:rPr>
      </w:pPr>
    </w:p>
    <w:p w:rsidR="00FE613C" w:rsidRDefault="00FE613C">
      <w:pPr>
        <w:spacing w:line="235" w:lineRule="auto"/>
        <w:ind w:left="260" w:firstLine="708"/>
        <w:jc w:val="both"/>
        <w:rPr>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методы математического моделирования,</w:t>
      </w:r>
      <w:r>
        <w:rPr>
          <w:rFonts w:ascii="Times New Roman" w:eastAsia="Times New Roman" w:hAnsi="Times New Roman" w:cs="Times New Roman"/>
          <w:sz w:val="24"/>
          <w:szCs w:val="24"/>
        </w:rPr>
        <w:t xml:space="preserve"> </w:t>
      </w:r>
      <w:r>
        <w:rPr>
          <w:rFonts w:ascii="Arial" w:eastAsia="Arial" w:hAnsi="Arial" w:cs="Arial"/>
          <w:i/>
          <w:iCs/>
          <w:sz w:val="24"/>
          <w:szCs w:val="24"/>
        </w:rPr>
        <w:t>в том числе</w:t>
      </w:r>
      <w:r>
        <w:rPr>
          <w:rFonts w:ascii="Times New Roman" w:eastAsia="Times New Roman" w:hAnsi="Times New Roman" w:cs="Times New Roman"/>
          <w:sz w:val="24"/>
          <w:szCs w:val="24"/>
        </w:rPr>
        <w:t xml:space="preserve"> </w:t>
      </w:r>
      <w:r>
        <w:rPr>
          <w:rFonts w:ascii="Arial" w:eastAsia="Arial" w:hAnsi="Arial" w:cs="Arial"/>
          <w:i/>
          <w:iCs/>
          <w:sz w:val="24"/>
          <w:szCs w:val="24"/>
        </w:rPr>
        <w:t>простейшие статистические методы для обработки результатов эксперимента.</w:t>
      </w:r>
    </w:p>
    <w:p w:rsidR="00FE613C" w:rsidRDefault="00FE613C">
      <w:pPr>
        <w:spacing w:line="283" w:lineRule="exact"/>
        <w:rPr>
          <w:sz w:val="24"/>
          <w:szCs w:val="24"/>
        </w:rPr>
      </w:pPr>
    </w:p>
    <w:p w:rsidR="00FE613C" w:rsidRDefault="00FE613C">
      <w:pPr>
        <w:ind w:left="1840"/>
        <w:jc w:val="center"/>
        <w:rPr>
          <w:sz w:val="20"/>
          <w:szCs w:val="20"/>
        </w:rPr>
      </w:pPr>
      <w:r>
        <w:rPr>
          <w:rFonts w:ascii="Arial" w:eastAsia="Arial" w:hAnsi="Arial" w:cs="Arial"/>
          <w:b/>
          <w:bCs/>
          <w:sz w:val="24"/>
          <w:szCs w:val="24"/>
        </w:rPr>
        <w:t>Химия</w:t>
      </w:r>
    </w:p>
    <w:p w:rsidR="00FE613C" w:rsidRDefault="00FE613C">
      <w:pPr>
        <w:spacing w:line="11" w:lineRule="exact"/>
        <w:rPr>
          <w:sz w:val="24"/>
          <w:szCs w:val="24"/>
        </w:rPr>
      </w:pPr>
    </w:p>
    <w:p w:rsidR="00FE613C" w:rsidRDefault="00FE613C">
      <w:pPr>
        <w:spacing w:line="235" w:lineRule="auto"/>
        <w:ind w:left="260" w:firstLine="708"/>
        <w:rPr>
          <w:sz w:val="20"/>
          <w:szCs w:val="20"/>
        </w:rPr>
      </w:pPr>
      <w:r>
        <w:rPr>
          <w:rFonts w:ascii="Arial" w:eastAsia="Arial" w:hAnsi="Arial" w:cs="Arial"/>
          <w:sz w:val="24"/>
          <w:szCs w:val="24"/>
        </w:rPr>
        <w:t>"Химия" (базовый уровень) - требования к предметным результатам освоения базового курса химии должны отражать:</w:t>
      </w:r>
    </w:p>
    <w:p w:rsidR="00FE613C" w:rsidRDefault="00FE613C">
      <w:pPr>
        <w:spacing w:line="12" w:lineRule="exact"/>
        <w:rPr>
          <w:sz w:val="24"/>
          <w:szCs w:val="24"/>
        </w:rPr>
      </w:pPr>
    </w:p>
    <w:p w:rsidR="00FE613C" w:rsidRDefault="00FE613C" w:rsidP="00A43435">
      <w:pPr>
        <w:numPr>
          <w:ilvl w:val="0"/>
          <w:numId w:val="158"/>
        </w:numPr>
        <w:tabs>
          <w:tab w:val="left" w:pos="1287"/>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месте химии в современной научной картине мира; понимание роли химии в формировании кругозора и функциональной грамотности человека для решения практических задач;</w:t>
      </w:r>
    </w:p>
    <w:p w:rsidR="00FE613C" w:rsidRDefault="00FE613C">
      <w:pPr>
        <w:sectPr w:rsidR="00FE613C">
          <w:pgSz w:w="11906" w:h="16838"/>
          <w:pgMar w:top="1134" w:right="850" w:bottom="1134" w:left="1701" w:header="708" w:footer="708" w:gutter="0"/>
          <w:cols w:space="708"/>
          <w:docGrid w:linePitch="360"/>
        </w:sectPr>
      </w:pPr>
    </w:p>
    <w:p w:rsidR="00FE613C" w:rsidRDefault="00FE613C" w:rsidP="00C43596">
      <w:pPr>
        <w:ind w:right="-259"/>
        <w:rPr>
          <w:sz w:val="20"/>
          <w:szCs w:val="20"/>
        </w:rPr>
      </w:pPr>
    </w:p>
    <w:p w:rsidR="00FE613C" w:rsidRDefault="00FE613C">
      <w:pPr>
        <w:spacing w:line="157" w:lineRule="exact"/>
        <w:rPr>
          <w:sz w:val="20"/>
          <w:szCs w:val="20"/>
        </w:rPr>
      </w:pPr>
    </w:p>
    <w:p w:rsidR="00FE613C" w:rsidRDefault="00FE613C" w:rsidP="00A43435">
      <w:pPr>
        <w:numPr>
          <w:ilvl w:val="0"/>
          <w:numId w:val="159"/>
        </w:numPr>
        <w:tabs>
          <w:tab w:val="left" w:pos="1464"/>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основополагающими химическими понятиями, теориями, законами и закономерностями; уверенное пользование химической терминологией и символикой;</w:t>
      </w:r>
    </w:p>
    <w:p w:rsidR="00FE613C" w:rsidRDefault="00FE613C">
      <w:pPr>
        <w:spacing w:line="10" w:lineRule="exact"/>
        <w:rPr>
          <w:rFonts w:ascii="Arial" w:eastAsia="Arial" w:hAnsi="Arial" w:cs="Arial"/>
          <w:sz w:val="24"/>
          <w:szCs w:val="24"/>
        </w:rPr>
      </w:pPr>
    </w:p>
    <w:p w:rsidR="00FE613C" w:rsidRDefault="00FE613C" w:rsidP="00A43435">
      <w:pPr>
        <w:numPr>
          <w:ilvl w:val="0"/>
          <w:numId w:val="159"/>
        </w:numPr>
        <w:tabs>
          <w:tab w:val="left" w:pos="1361"/>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основными методами научного познания, используемыми в химии: наблюдение, описание, измерение, эксперимент; умение обрабатывать, объяснять результаты проведенных опытов и делать выводы; готовность и способность применять методы познания при решении практических задач;</w:t>
      </w:r>
    </w:p>
    <w:p w:rsidR="00FE613C" w:rsidRDefault="00FE613C">
      <w:pPr>
        <w:spacing w:line="13" w:lineRule="exact"/>
        <w:rPr>
          <w:rFonts w:ascii="Arial" w:eastAsia="Arial" w:hAnsi="Arial" w:cs="Arial"/>
          <w:sz w:val="24"/>
          <w:szCs w:val="24"/>
        </w:rPr>
      </w:pPr>
    </w:p>
    <w:p w:rsidR="00FE613C" w:rsidRDefault="00FE613C" w:rsidP="00A43435">
      <w:pPr>
        <w:numPr>
          <w:ilvl w:val="0"/>
          <w:numId w:val="159"/>
        </w:numPr>
        <w:tabs>
          <w:tab w:val="left" w:pos="1332"/>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умения давать количественные оценки и проводить расчеты по химическим формулам и уравнениям;</w:t>
      </w:r>
    </w:p>
    <w:p w:rsidR="00FE613C" w:rsidRDefault="00FE613C">
      <w:pPr>
        <w:spacing w:line="11" w:lineRule="exact"/>
        <w:rPr>
          <w:rFonts w:ascii="Arial" w:eastAsia="Arial" w:hAnsi="Arial" w:cs="Arial"/>
          <w:sz w:val="24"/>
          <w:szCs w:val="24"/>
        </w:rPr>
      </w:pPr>
    </w:p>
    <w:p w:rsidR="00FE613C" w:rsidRDefault="00FE613C" w:rsidP="00A43435">
      <w:pPr>
        <w:numPr>
          <w:ilvl w:val="0"/>
          <w:numId w:val="159"/>
        </w:numPr>
        <w:tabs>
          <w:tab w:val="left" w:pos="1272"/>
        </w:tabs>
        <w:spacing w:after="0" w:line="235" w:lineRule="auto"/>
        <w:ind w:left="260" w:firstLine="710"/>
        <w:rPr>
          <w:rFonts w:ascii="Arial" w:eastAsia="Arial" w:hAnsi="Arial" w:cs="Arial"/>
          <w:sz w:val="24"/>
          <w:szCs w:val="24"/>
        </w:rPr>
      </w:pPr>
      <w:r>
        <w:rPr>
          <w:rFonts w:ascii="Arial" w:eastAsia="Arial" w:hAnsi="Arial" w:cs="Arial"/>
          <w:sz w:val="24"/>
          <w:szCs w:val="24"/>
        </w:rPr>
        <w:t>владение правилами техники безопасности при использовании химических веществ;</w:t>
      </w:r>
    </w:p>
    <w:p w:rsidR="00FE613C" w:rsidRDefault="00FE613C">
      <w:pPr>
        <w:spacing w:line="11" w:lineRule="exact"/>
        <w:rPr>
          <w:rFonts w:ascii="Arial" w:eastAsia="Arial" w:hAnsi="Arial" w:cs="Arial"/>
          <w:sz w:val="24"/>
          <w:szCs w:val="24"/>
        </w:rPr>
      </w:pPr>
    </w:p>
    <w:p w:rsidR="00FE613C" w:rsidRDefault="00FE613C" w:rsidP="00A43435">
      <w:pPr>
        <w:numPr>
          <w:ilvl w:val="0"/>
          <w:numId w:val="159"/>
        </w:numPr>
        <w:tabs>
          <w:tab w:val="left" w:pos="1364"/>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собственной позиции по отношению к химической информации, получаемой из разных источников;</w:t>
      </w:r>
    </w:p>
    <w:p w:rsidR="00FE613C" w:rsidRDefault="00FE613C">
      <w:pPr>
        <w:spacing w:line="12" w:lineRule="exact"/>
        <w:rPr>
          <w:rFonts w:ascii="Arial" w:eastAsia="Arial" w:hAnsi="Arial" w:cs="Arial"/>
          <w:sz w:val="24"/>
          <w:szCs w:val="24"/>
        </w:rPr>
      </w:pPr>
    </w:p>
    <w:p w:rsidR="00FE613C" w:rsidRDefault="00FE613C" w:rsidP="00A43435">
      <w:pPr>
        <w:numPr>
          <w:ilvl w:val="0"/>
          <w:numId w:val="159"/>
        </w:numPr>
        <w:tabs>
          <w:tab w:val="left" w:pos="1311"/>
        </w:tabs>
        <w:spacing w:after="0" w:line="235" w:lineRule="auto"/>
        <w:ind w:left="260" w:firstLine="710"/>
        <w:rPr>
          <w:rFonts w:ascii="Arial" w:eastAsia="Arial" w:hAnsi="Arial" w:cs="Arial"/>
          <w:sz w:val="24"/>
          <w:szCs w:val="24"/>
        </w:rPr>
      </w:pPr>
      <w:r>
        <w:rPr>
          <w:rFonts w:ascii="Arial" w:eastAsia="Arial" w:hAnsi="Arial" w:cs="Arial"/>
          <w:sz w:val="24"/>
          <w:szCs w:val="24"/>
        </w:rPr>
        <w:t>для обучающихся с ограниченными возможностями здоровья овладение основными доступными методами научного познания;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159"/>
        </w:numPr>
        <w:tabs>
          <w:tab w:val="left" w:pos="1304"/>
        </w:tabs>
        <w:spacing w:after="0" w:line="236" w:lineRule="auto"/>
        <w:ind w:left="260" w:firstLine="710"/>
        <w:jc w:val="both"/>
        <w:rPr>
          <w:rFonts w:ascii="Arial" w:eastAsia="Arial" w:hAnsi="Arial" w:cs="Arial"/>
          <w:sz w:val="24"/>
          <w:szCs w:val="24"/>
        </w:rPr>
      </w:pPr>
      <w:r>
        <w:rPr>
          <w:rFonts w:ascii="Arial" w:eastAsia="Arial" w:hAnsi="Arial" w:cs="Arial"/>
          <w:sz w:val="24"/>
          <w:szCs w:val="24"/>
        </w:rPr>
        <w:t>для слепых и слабовидящих обучающихся овладение правилами записи химических формул с использованием рельефно-точечной системы обозначений Л. Брайля.</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"Химия" (углубленный уровень) - требования к предметным результатам освоения углубленного курса химии должны включать требования к результатам освоения базового курса и дополнительно отражать:</w:t>
      </w:r>
    </w:p>
    <w:p w:rsidR="00FE613C" w:rsidRDefault="00FE613C">
      <w:pPr>
        <w:spacing w:line="13" w:lineRule="exact"/>
        <w:rPr>
          <w:rFonts w:ascii="Arial" w:eastAsia="Arial" w:hAnsi="Arial" w:cs="Arial"/>
          <w:sz w:val="24"/>
          <w:szCs w:val="24"/>
        </w:rPr>
      </w:pPr>
    </w:p>
    <w:p w:rsidR="00FE613C" w:rsidRDefault="00FE613C" w:rsidP="00A43435">
      <w:pPr>
        <w:numPr>
          <w:ilvl w:val="0"/>
          <w:numId w:val="160"/>
        </w:numPr>
        <w:tabs>
          <w:tab w:val="left" w:pos="1258"/>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системы знаний об общих химических закономерностях, законах, теориях;</w:t>
      </w:r>
    </w:p>
    <w:p w:rsidR="00FE613C" w:rsidRDefault="00FE613C">
      <w:pPr>
        <w:spacing w:line="12" w:lineRule="exact"/>
        <w:rPr>
          <w:sz w:val="20"/>
          <w:szCs w:val="20"/>
        </w:rPr>
      </w:pPr>
    </w:p>
    <w:p w:rsidR="00FE613C" w:rsidRDefault="00FE613C" w:rsidP="00A43435">
      <w:pPr>
        <w:numPr>
          <w:ilvl w:val="1"/>
          <w:numId w:val="161"/>
        </w:numPr>
        <w:tabs>
          <w:tab w:val="left" w:pos="1416"/>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умений исследовать свойства неорганических и органических веществ, объяснять закономерности протекания химических реакций, прогнозировать возможность их осуществления;</w:t>
      </w:r>
    </w:p>
    <w:p w:rsidR="00FE613C" w:rsidRDefault="00FE613C">
      <w:pPr>
        <w:spacing w:line="10" w:lineRule="exact"/>
        <w:rPr>
          <w:rFonts w:ascii="Arial" w:eastAsia="Arial" w:hAnsi="Arial" w:cs="Arial"/>
          <w:sz w:val="24"/>
          <w:szCs w:val="24"/>
        </w:rPr>
      </w:pPr>
    </w:p>
    <w:p w:rsidR="00FE613C" w:rsidRDefault="00FE613C" w:rsidP="00A43435">
      <w:pPr>
        <w:numPr>
          <w:ilvl w:val="1"/>
          <w:numId w:val="161"/>
        </w:numPr>
        <w:tabs>
          <w:tab w:val="left" w:pos="1342"/>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умениями выдвигать гипотезы на основе знаний о составе, строении вещества и основных химических законах, проверять их экспериментально, формулируя цель исследования;</w:t>
      </w:r>
    </w:p>
    <w:p w:rsidR="00FE613C" w:rsidRDefault="00FE613C">
      <w:pPr>
        <w:spacing w:line="13" w:lineRule="exact"/>
        <w:rPr>
          <w:rFonts w:ascii="Arial" w:eastAsia="Arial" w:hAnsi="Arial" w:cs="Arial"/>
          <w:sz w:val="24"/>
          <w:szCs w:val="24"/>
        </w:rPr>
      </w:pPr>
    </w:p>
    <w:p w:rsidR="00FE613C" w:rsidRDefault="00FE613C" w:rsidP="00A43435">
      <w:pPr>
        <w:numPr>
          <w:ilvl w:val="1"/>
          <w:numId w:val="161"/>
        </w:numPr>
        <w:tabs>
          <w:tab w:val="left" w:pos="1419"/>
        </w:tabs>
        <w:spacing w:after="0" w:line="235" w:lineRule="auto"/>
        <w:ind w:left="260" w:firstLine="710"/>
        <w:jc w:val="both"/>
        <w:rPr>
          <w:rFonts w:ascii="Arial" w:eastAsia="Arial" w:hAnsi="Arial" w:cs="Arial"/>
          <w:sz w:val="24"/>
          <w:szCs w:val="24"/>
        </w:rPr>
      </w:pPr>
      <w:r>
        <w:rPr>
          <w:rFonts w:ascii="Arial" w:eastAsia="Arial" w:hAnsi="Arial" w:cs="Arial"/>
          <w:sz w:val="24"/>
          <w:szCs w:val="24"/>
        </w:rPr>
        <w:t>владение методами самостоятельного планирования и проведения химических экспериментов с соблюдением правил безопасной работы с веществами</w:t>
      </w:r>
    </w:p>
    <w:p w:rsidR="00FE613C" w:rsidRDefault="00FE613C">
      <w:pPr>
        <w:spacing w:line="11" w:lineRule="exact"/>
        <w:rPr>
          <w:rFonts w:ascii="Arial" w:eastAsia="Arial" w:hAnsi="Arial" w:cs="Arial"/>
          <w:sz w:val="24"/>
          <w:szCs w:val="24"/>
        </w:rPr>
      </w:pPr>
    </w:p>
    <w:p w:rsidR="00FE613C" w:rsidRDefault="00FE613C" w:rsidP="00A43435">
      <w:pPr>
        <w:numPr>
          <w:ilvl w:val="0"/>
          <w:numId w:val="161"/>
        </w:numPr>
        <w:tabs>
          <w:tab w:val="left" w:pos="519"/>
        </w:tabs>
        <w:spacing w:after="0" w:line="235" w:lineRule="auto"/>
        <w:ind w:left="260" w:firstLine="2"/>
        <w:rPr>
          <w:rFonts w:ascii="Arial" w:eastAsia="Arial" w:hAnsi="Arial" w:cs="Arial"/>
          <w:sz w:val="24"/>
          <w:szCs w:val="24"/>
        </w:rPr>
      </w:pPr>
      <w:r>
        <w:rPr>
          <w:rFonts w:ascii="Arial" w:eastAsia="Arial" w:hAnsi="Arial" w:cs="Arial"/>
          <w:sz w:val="24"/>
          <w:szCs w:val="24"/>
        </w:rPr>
        <w:t>лабораторным оборудованием; сформированность умений описания, анализа и оценки достоверности полученного результата;</w:t>
      </w:r>
    </w:p>
    <w:p w:rsidR="00FE613C" w:rsidRDefault="00FE613C">
      <w:pPr>
        <w:spacing w:line="11" w:lineRule="exact"/>
        <w:rPr>
          <w:rFonts w:ascii="Arial" w:eastAsia="Arial" w:hAnsi="Arial" w:cs="Arial"/>
          <w:sz w:val="24"/>
          <w:szCs w:val="24"/>
        </w:rPr>
      </w:pPr>
    </w:p>
    <w:p w:rsidR="00FE613C" w:rsidRDefault="00FE613C" w:rsidP="00A43435">
      <w:pPr>
        <w:numPr>
          <w:ilvl w:val="1"/>
          <w:numId w:val="162"/>
        </w:numPr>
        <w:tabs>
          <w:tab w:val="left" w:pos="1296"/>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«Химия» на уровне среднего общего образования:</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на примерах роль химии в формировании современной</w:t>
      </w:r>
      <w:r>
        <w:rPr>
          <w:rFonts w:ascii="Times New Roman" w:eastAsia="Times New Roman" w:hAnsi="Times New Roman" w:cs="Times New Roman"/>
          <w:sz w:val="24"/>
          <w:szCs w:val="24"/>
        </w:rPr>
        <w:t xml:space="preserve"> </w:t>
      </w:r>
      <w:r>
        <w:rPr>
          <w:rFonts w:ascii="Arial" w:eastAsia="Arial" w:hAnsi="Arial" w:cs="Arial"/>
          <w:sz w:val="24"/>
          <w:szCs w:val="24"/>
        </w:rPr>
        <w:t>научной картины мира и в практической деятельности человека;</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демонстрировать на примерах взаимосвязь между химией и другими</w:t>
      </w:r>
      <w:r>
        <w:rPr>
          <w:rFonts w:ascii="Times New Roman" w:eastAsia="Times New Roman" w:hAnsi="Times New Roman" w:cs="Times New Roman"/>
          <w:sz w:val="24"/>
          <w:szCs w:val="24"/>
        </w:rPr>
        <w:t xml:space="preserve"> </w:t>
      </w:r>
      <w:r>
        <w:rPr>
          <w:rFonts w:ascii="Arial" w:eastAsia="Arial" w:hAnsi="Arial" w:cs="Arial"/>
          <w:sz w:val="24"/>
          <w:szCs w:val="24"/>
        </w:rPr>
        <w:t>естественными науками;</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на примерах положения теории химического строения</w:t>
      </w:r>
      <w:r>
        <w:rPr>
          <w:rFonts w:ascii="Times New Roman" w:eastAsia="Times New Roman" w:hAnsi="Times New Roman" w:cs="Times New Roman"/>
          <w:sz w:val="24"/>
          <w:szCs w:val="24"/>
        </w:rPr>
        <w:t xml:space="preserve"> </w:t>
      </w:r>
      <w:r>
        <w:rPr>
          <w:rFonts w:ascii="Arial" w:eastAsia="Arial" w:hAnsi="Arial" w:cs="Arial"/>
          <w:sz w:val="24"/>
          <w:szCs w:val="24"/>
        </w:rPr>
        <w:t>А.М. Бутлерова;</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физический смысл Периодического закона Д.И.</w:t>
      </w:r>
      <w:r>
        <w:rPr>
          <w:rFonts w:ascii="Times New Roman" w:eastAsia="Times New Roman" w:hAnsi="Times New Roman" w:cs="Times New Roman"/>
          <w:sz w:val="24"/>
          <w:szCs w:val="24"/>
        </w:rPr>
        <w:t xml:space="preserve"> </w:t>
      </w:r>
      <w:r>
        <w:rPr>
          <w:rFonts w:ascii="Arial" w:eastAsia="Arial" w:hAnsi="Arial" w:cs="Arial"/>
          <w:sz w:val="24"/>
          <w:szCs w:val="24"/>
        </w:rPr>
        <w:t>Менделеева и</w:t>
      </w:r>
      <w:r>
        <w:rPr>
          <w:rFonts w:ascii="Times New Roman" w:eastAsia="Times New Roman" w:hAnsi="Times New Roman" w:cs="Times New Roman"/>
          <w:sz w:val="24"/>
          <w:szCs w:val="24"/>
        </w:rPr>
        <w:t xml:space="preserve"> </w:t>
      </w:r>
      <w:r>
        <w:rPr>
          <w:rFonts w:ascii="Arial" w:eastAsia="Arial" w:hAnsi="Arial" w:cs="Arial"/>
          <w:sz w:val="24"/>
          <w:szCs w:val="24"/>
        </w:rPr>
        <w:t>на его основе объяснять зависимость свойств химических элементов и образованных ими веществ от электронного строения атомов;</w:t>
      </w:r>
    </w:p>
    <w:p w:rsidR="00FE613C" w:rsidRDefault="00FE613C">
      <w:pPr>
        <w:spacing w:line="12"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причины многообразия веществ на основе общих</w:t>
      </w:r>
      <w:r>
        <w:rPr>
          <w:rFonts w:ascii="Times New Roman" w:eastAsia="Times New Roman" w:hAnsi="Times New Roman" w:cs="Times New Roman"/>
          <w:sz w:val="24"/>
          <w:szCs w:val="24"/>
        </w:rPr>
        <w:t xml:space="preserve"> </w:t>
      </w:r>
      <w:r>
        <w:rPr>
          <w:rFonts w:ascii="Arial" w:eastAsia="Arial" w:hAnsi="Arial" w:cs="Arial"/>
          <w:sz w:val="24"/>
          <w:szCs w:val="24"/>
        </w:rPr>
        <w:t>представлений об их составе и строении;</w:t>
      </w:r>
    </w:p>
    <w:p w:rsidR="00FE613C" w:rsidRDefault="00FE613C">
      <w:pPr>
        <w:spacing w:line="353" w:lineRule="exact"/>
        <w:rPr>
          <w:sz w:val="20"/>
          <w:szCs w:val="20"/>
        </w:rPr>
      </w:pPr>
    </w:p>
    <w:p w:rsidR="00FE613C" w:rsidRDefault="00FE613C">
      <w:pPr>
        <w:spacing w:line="157"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правила систематической международной номенклатуры как</w:t>
      </w:r>
      <w:r>
        <w:rPr>
          <w:rFonts w:ascii="Times New Roman" w:eastAsia="Times New Roman" w:hAnsi="Times New Roman" w:cs="Times New Roman"/>
          <w:sz w:val="24"/>
          <w:szCs w:val="24"/>
        </w:rPr>
        <w:t xml:space="preserve"> </w:t>
      </w:r>
      <w:r>
        <w:rPr>
          <w:rFonts w:ascii="Arial" w:eastAsia="Arial" w:hAnsi="Arial" w:cs="Arial"/>
          <w:sz w:val="24"/>
          <w:szCs w:val="24"/>
        </w:rPr>
        <w:t>средства различения и идентификации веществ по их составу и строению;</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молекулярные и структурные формулы органических</w:t>
      </w:r>
      <w:r>
        <w:rPr>
          <w:rFonts w:ascii="Times New Roman" w:eastAsia="Times New Roman" w:hAnsi="Times New Roman" w:cs="Times New Roman"/>
          <w:sz w:val="24"/>
          <w:szCs w:val="24"/>
        </w:rPr>
        <w:t xml:space="preserve"> </w:t>
      </w:r>
      <w:r>
        <w:rPr>
          <w:rFonts w:ascii="Arial" w:eastAsia="Arial" w:hAnsi="Arial" w:cs="Arial"/>
          <w:sz w:val="24"/>
          <w:szCs w:val="24"/>
        </w:rPr>
        <w:t>веществ как носителей информации о строении вещества, его свойствах и принадлежности к определенному классу соединений;</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органические вещества по составу,</w:t>
      </w:r>
      <w:r>
        <w:rPr>
          <w:rFonts w:ascii="Times New Roman" w:eastAsia="Times New Roman" w:hAnsi="Times New Roman" w:cs="Times New Roman"/>
          <w:sz w:val="24"/>
          <w:szCs w:val="24"/>
        </w:rPr>
        <w:t xml:space="preserve"> </w:t>
      </w:r>
      <w:r>
        <w:rPr>
          <w:rFonts w:ascii="Arial" w:eastAsia="Arial" w:hAnsi="Arial" w:cs="Arial"/>
          <w:sz w:val="24"/>
          <w:szCs w:val="24"/>
        </w:rPr>
        <w:t>строению и</w:t>
      </w:r>
      <w:r>
        <w:rPr>
          <w:rFonts w:ascii="Times New Roman" w:eastAsia="Times New Roman" w:hAnsi="Times New Roman" w:cs="Times New Roman"/>
          <w:sz w:val="24"/>
          <w:szCs w:val="24"/>
        </w:rPr>
        <w:t xml:space="preserve"> </w:t>
      </w:r>
      <w:r>
        <w:rPr>
          <w:rFonts w:ascii="Arial" w:eastAsia="Arial" w:hAnsi="Arial" w:cs="Arial"/>
          <w:sz w:val="24"/>
          <w:szCs w:val="24"/>
        </w:rPr>
        <w:t>свойствам, устанавливать причинно-следственные связи между данными характеристиками вещества;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химических реакций,</w:t>
      </w:r>
      <w:r>
        <w:rPr>
          <w:rFonts w:ascii="Times New Roman" w:eastAsia="Times New Roman" w:hAnsi="Times New Roman" w:cs="Times New Roman"/>
          <w:sz w:val="24"/>
          <w:szCs w:val="24"/>
        </w:rPr>
        <w:t xml:space="preserve"> </w:t>
      </w:r>
      <w:r>
        <w:rPr>
          <w:rFonts w:ascii="Arial" w:eastAsia="Arial" w:hAnsi="Arial" w:cs="Arial"/>
          <w:sz w:val="24"/>
          <w:szCs w:val="24"/>
        </w:rPr>
        <w:t>раскрывающих характерные</w:t>
      </w:r>
      <w:r>
        <w:rPr>
          <w:rFonts w:ascii="Times New Roman" w:eastAsia="Times New Roman" w:hAnsi="Times New Roman" w:cs="Times New Roman"/>
          <w:sz w:val="24"/>
          <w:szCs w:val="24"/>
        </w:rPr>
        <w:t xml:space="preserve"> </w:t>
      </w:r>
      <w:r>
        <w:rPr>
          <w:rFonts w:ascii="Arial" w:eastAsia="Arial" w:hAnsi="Arial" w:cs="Arial"/>
          <w:sz w:val="24"/>
          <w:szCs w:val="24"/>
        </w:rPr>
        <w:t>свойства типичных представителей классов органических веществ с целью их идентификации и объяснения области применения;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возможность протекания химических реакций на основе</w:t>
      </w:r>
      <w:r>
        <w:rPr>
          <w:rFonts w:ascii="Times New Roman" w:eastAsia="Times New Roman" w:hAnsi="Times New Roman" w:cs="Times New Roman"/>
          <w:sz w:val="24"/>
          <w:szCs w:val="24"/>
        </w:rPr>
        <w:t xml:space="preserve"> </w:t>
      </w:r>
      <w:r>
        <w:rPr>
          <w:rFonts w:ascii="Arial" w:eastAsia="Arial" w:hAnsi="Arial" w:cs="Arial"/>
          <w:sz w:val="24"/>
          <w:szCs w:val="24"/>
        </w:rPr>
        <w:t>знаний о типах химической связи в молекулах реагентов и их реакционной способности;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знания о составе,</w:t>
      </w:r>
      <w:r>
        <w:rPr>
          <w:rFonts w:ascii="Times New Roman" w:eastAsia="Times New Roman" w:hAnsi="Times New Roman" w:cs="Times New Roman"/>
          <w:sz w:val="24"/>
          <w:szCs w:val="24"/>
        </w:rPr>
        <w:t xml:space="preserve"> </w:t>
      </w:r>
      <w:r>
        <w:rPr>
          <w:rFonts w:ascii="Arial" w:eastAsia="Arial" w:hAnsi="Arial" w:cs="Arial"/>
          <w:sz w:val="24"/>
          <w:szCs w:val="24"/>
        </w:rPr>
        <w:t>строении и химических свойствах</w:t>
      </w:r>
      <w:r>
        <w:rPr>
          <w:rFonts w:ascii="Times New Roman" w:eastAsia="Times New Roman" w:hAnsi="Times New Roman" w:cs="Times New Roman"/>
          <w:sz w:val="24"/>
          <w:szCs w:val="24"/>
        </w:rPr>
        <w:t xml:space="preserve"> </w:t>
      </w:r>
      <w:r>
        <w:rPr>
          <w:rFonts w:ascii="Arial" w:eastAsia="Arial" w:hAnsi="Arial" w:cs="Arial"/>
          <w:sz w:val="24"/>
          <w:szCs w:val="24"/>
        </w:rPr>
        <w:t>веществ для безопасного применения в практической деятельности;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практического использования продуктов</w:t>
      </w:r>
      <w:r>
        <w:rPr>
          <w:rFonts w:ascii="Times New Roman" w:eastAsia="Times New Roman" w:hAnsi="Times New Roman" w:cs="Times New Roman"/>
          <w:sz w:val="24"/>
          <w:szCs w:val="24"/>
        </w:rPr>
        <w:t xml:space="preserve"> </w:t>
      </w:r>
      <w:r>
        <w:rPr>
          <w:rFonts w:ascii="Arial" w:eastAsia="Arial" w:hAnsi="Arial" w:cs="Arial"/>
          <w:sz w:val="24"/>
          <w:szCs w:val="24"/>
        </w:rPr>
        <w:t>переработки нефти и природного газа, высокомолекулярных соединений (полиэтилена, синтетического каучука, ацетатного волокна);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опыты по распознаванию органических веществ:</w:t>
      </w:r>
      <w:r>
        <w:rPr>
          <w:rFonts w:ascii="Times New Roman" w:eastAsia="Times New Roman" w:hAnsi="Times New Roman" w:cs="Times New Roman"/>
          <w:sz w:val="24"/>
          <w:szCs w:val="24"/>
        </w:rPr>
        <w:t xml:space="preserve"> </w:t>
      </w:r>
      <w:r>
        <w:rPr>
          <w:rFonts w:ascii="Arial" w:eastAsia="Arial" w:hAnsi="Arial" w:cs="Arial"/>
          <w:sz w:val="24"/>
          <w:szCs w:val="24"/>
        </w:rPr>
        <w:t>глицерина,</w:t>
      </w:r>
      <w:r>
        <w:rPr>
          <w:rFonts w:ascii="Times New Roman" w:eastAsia="Times New Roman" w:hAnsi="Times New Roman" w:cs="Times New Roman"/>
          <w:sz w:val="24"/>
          <w:szCs w:val="24"/>
        </w:rPr>
        <w:t xml:space="preserve"> </w:t>
      </w:r>
      <w:r>
        <w:rPr>
          <w:rFonts w:ascii="Arial" w:eastAsia="Arial" w:hAnsi="Arial" w:cs="Arial"/>
          <w:sz w:val="24"/>
          <w:szCs w:val="24"/>
        </w:rPr>
        <w:t>уксусной кислоты, непредельных жиров, глюкозы, крахмала, белков – в составе пищевых продуктов и косметических средств;</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правилами и приемами безопасной работы с химическими</w:t>
      </w:r>
      <w:r>
        <w:rPr>
          <w:rFonts w:ascii="Times New Roman" w:eastAsia="Times New Roman" w:hAnsi="Times New Roman" w:cs="Times New Roman"/>
          <w:sz w:val="24"/>
          <w:szCs w:val="24"/>
        </w:rPr>
        <w:t xml:space="preserve"> </w:t>
      </w:r>
      <w:r>
        <w:rPr>
          <w:rFonts w:ascii="Arial" w:eastAsia="Arial" w:hAnsi="Arial" w:cs="Arial"/>
          <w:sz w:val="24"/>
          <w:szCs w:val="24"/>
        </w:rPr>
        <w:t>веществами и лабораторным оборудованием;</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зависимость скорости химической реакции и смещения</w:t>
      </w:r>
      <w:r>
        <w:rPr>
          <w:rFonts w:ascii="Times New Roman" w:eastAsia="Times New Roman" w:hAnsi="Times New Roman" w:cs="Times New Roman"/>
          <w:sz w:val="24"/>
          <w:szCs w:val="24"/>
        </w:rPr>
        <w:t xml:space="preserve"> </w:t>
      </w:r>
      <w:r>
        <w:rPr>
          <w:rFonts w:ascii="Arial" w:eastAsia="Arial" w:hAnsi="Arial" w:cs="Arial"/>
          <w:sz w:val="24"/>
          <w:szCs w:val="24"/>
        </w:rPr>
        <w:t>химического равновесия от различных факторов с целью определения оптимальных условий протекания химических процессов;</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гидролиза солей в повседневной жизни человека;</w:t>
      </w:r>
    </w:p>
    <w:p w:rsidR="00FE613C" w:rsidRDefault="00FE613C">
      <w:pPr>
        <w:spacing w:line="10"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окислительно-восстановительных реакций в</w:t>
      </w:r>
      <w:r>
        <w:rPr>
          <w:rFonts w:ascii="Times New Roman" w:eastAsia="Times New Roman" w:hAnsi="Times New Roman" w:cs="Times New Roman"/>
          <w:sz w:val="24"/>
          <w:szCs w:val="24"/>
        </w:rPr>
        <w:t xml:space="preserve"> </w:t>
      </w:r>
      <w:r>
        <w:rPr>
          <w:rFonts w:ascii="Arial" w:eastAsia="Arial" w:hAnsi="Arial" w:cs="Arial"/>
          <w:sz w:val="24"/>
          <w:szCs w:val="24"/>
        </w:rPr>
        <w:t>природе, производственных процессах и жизнедеятельности организмов;</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химических реакций,</w:t>
      </w:r>
      <w:r>
        <w:rPr>
          <w:rFonts w:ascii="Times New Roman" w:eastAsia="Times New Roman" w:hAnsi="Times New Roman" w:cs="Times New Roman"/>
          <w:sz w:val="24"/>
          <w:szCs w:val="24"/>
        </w:rPr>
        <w:t xml:space="preserve"> </w:t>
      </w:r>
      <w:r>
        <w:rPr>
          <w:rFonts w:ascii="Arial" w:eastAsia="Arial" w:hAnsi="Arial" w:cs="Arial"/>
          <w:sz w:val="24"/>
          <w:szCs w:val="24"/>
        </w:rPr>
        <w:t>раскрывающих общие</w:t>
      </w:r>
      <w:r>
        <w:rPr>
          <w:rFonts w:ascii="Times New Roman" w:eastAsia="Times New Roman" w:hAnsi="Times New Roman" w:cs="Times New Roman"/>
          <w:sz w:val="24"/>
          <w:szCs w:val="24"/>
        </w:rPr>
        <w:t xml:space="preserve"> </w:t>
      </w:r>
      <w:r>
        <w:rPr>
          <w:rFonts w:ascii="Arial" w:eastAsia="Arial" w:hAnsi="Arial" w:cs="Arial"/>
          <w:sz w:val="24"/>
          <w:szCs w:val="24"/>
        </w:rPr>
        <w:t>химические свойства простых веществ – металлов и неметаллов;</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расчеты на нахождение молекулярной формулы</w:t>
      </w:r>
      <w:r>
        <w:rPr>
          <w:rFonts w:ascii="Times New Roman" w:eastAsia="Times New Roman" w:hAnsi="Times New Roman" w:cs="Times New Roman"/>
          <w:sz w:val="24"/>
          <w:szCs w:val="24"/>
        </w:rPr>
        <w:t xml:space="preserve"> </w:t>
      </w:r>
      <w:r>
        <w:rPr>
          <w:rFonts w:ascii="Arial" w:eastAsia="Arial" w:hAnsi="Arial" w:cs="Arial"/>
          <w:sz w:val="24"/>
          <w:szCs w:val="24"/>
        </w:rPr>
        <w:t>углеводорода по продуктам сгорания и по его относительной плотности и массовым долям элементов, входящих в его состав;</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правилами безопасного обращения с едкими,</w:t>
      </w:r>
      <w:r>
        <w:rPr>
          <w:rFonts w:ascii="Times New Roman" w:eastAsia="Times New Roman" w:hAnsi="Times New Roman" w:cs="Times New Roman"/>
          <w:sz w:val="24"/>
          <w:szCs w:val="24"/>
        </w:rPr>
        <w:t xml:space="preserve"> </w:t>
      </w:r>
      <w:r>
        <w:rPr>
          <w:rFonts w:ascii="Arial" w:eastAsia="Arial" w:hAnsi="Arial" w:cs="Arial"/>
          <w:sz w:val="24"/>
          <w:szCs w:val="24"/>
        </w:rPr>
        <w:t>горючими и</w:t>
      </w:r>
      <w:r>
        <w:rPr>
          <w:rFonts w:ascii="Times New Roman" w:eastAsia="Times New Roman" w:hAnsi="Times New Roman" w:cs="Times New Roman"/>
          <w:sz w:val="24"/>
          <w:szCs w:val="24"/>
        </w:rPr>
        <w:t xml:space="preserve"> </w:t>
      </w:r>
      <w:r>
        <w:rPr>
          <w:rFonts w:ascii="Arial" w:eastAsia="Arial" w:hAnsi="Arial" w:cs="Arial"/>
          <w:sz w:val="24"/>
          <w:szCs w:val="24"/>
        </w:rPr>
        <w:t>токсичными веществами, средствами бытовой химии;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осуществлять поиск химической информации по названиям,</w:t>
      </w:r>
      <w:r>
        <w:rPr>
          <w:rFonts w:ascii="Times New Roman" w:eastAsia="Times New Roman" w:hAnsi="Times New Roman" w:cs="Times New Roman"/>
          <w:sz w:val="24"/>
          <w:szCs w:val="24"/>
        </w:rPr>
        <w:t xml:space="preserve"> </w:t>
      </w:r>
      <w:r>
        <w:rPr>
          <w:rFonts w:ascii="Arial" w:eastAsia="Arial" w:hAnsi="Arial" w:cs="Arial"/>
          <w:sz w:val="24"/>
          <w:szCs w:val="24"/>
        </w:rPr>
        <w:t>идентификаторам, структурным формулам веществ;</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критически оценивать и интерпретировать химическую информацию,</w:t>
      </w:r>
      <w:r>
        <w:rPr>
          <w:rFonts w:ascii="Times New Roman" w:eastAsia="Times New Roman" w:hAnsi="Times New Roman" w:cs="Times New Roman"/>
          <w:sz w:val="24"/>
          <w:szCs w:val="24"/>
        </w:rPr>
        <w:t xml:space="preserve"> </w:t>
      </w:r>
      <w:r>
        <w:rPr>
          <w:rFonts w:ascii="Arial" w:eastAsia="Arial" w:hAnsi="Arial" w:cs="Arial"/>
          <w:sz w:val="24"/>
          <w:szCs w:val="24"/>
        </w:rPr>
        <w:t>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представлять пути решения глобальных проблем,</w:t>
      </w:r>
      <w:r>
        <w:rPr>
          <w:rFonts w:ascii="Times New Roman" w:eastAsia="Times New Roman" w:hAnsi="Times New Roman" w:cs="Times New Roman"/>
          <w:sz w:val="24"/>
          <w:szCs w:val="24"/>
        </w:rPr>
        <w:t xml:space="preserve"> </w:t>
      </w:r>
      <w:r>
        <w:rPr>
          <w:rFonts w:ascii="Arial" w:eastAsia="Arial" w:hAnsi="Arial" w:cs="Arial"/>
          <w:sz w:val="24"/>
          <w:szCs w:val="24"/>
        </w:rPr>
        <w:t>стоящих перед</w:t>
      </w:r>
      <w:r>
        <w:rPr>
          <w:rFonts w:ascii="Times New Roman" w:eastAsia="Times New Roman" w:hAnsi="Times New Roman" w:cs="Times New Roman"/>
          <w:sz w:val="24"/>
          <w:szCs w:val="24"/>
        </w:rPr>
        <w:t xml:space="preserve"> </w:t>
      </w:r>
      <w:r>
        <w:rPr>
          <w:rFonts w:ascii="Arial" w:eastAsia="Arial" w:hAnsi="Arial" w:cs="Arial"/>
          <w:sz w:val="24"/>
          <w:szCs w:val="24"/>
        </w:rPr>
        <w:t>человечеством: экологических, энергетических, сырьевых, и роль химии в решении этих проблем.</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rsidP="00EB23B1">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иллюстрировать на примерах становление и эволюцию органической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химии как науки на различных исторических этапах ее развития;</w:t>
      </w:r>
    </w:p>
    <w:p w:rsidR="00FE613C" w:rsidRDefault="00FE613C">
      <w:pPr>
        <w:spacing w:line="155"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методы научного познания при выполнении проектов и</w:t>
      </w:r>
      <w:r>
        <w:rPr>
          <w:rFonts w:ascii="Times New Roman" w:eastAsia="Times New Roman" w:hAnsi="Times New Roman" w:cs="Times New Roman"/>
          <w:sz w:val="24"/>
          <w:szCs w:val="24"/>
        </w:rPr>
        <w:t xml:space="preserve"> </w:t>
      </w:r>
      <w:r>
        <w:rPr>
          <w:rFonts w:ascii="Arial" w:eastAsia="Arial" w:hAnsi="Arial" w:cs="Arial"/>
          <w:i/>
          <w:iCs/>
          <w:sz w:val="24"/>
          <w:szCs w:val="24"/>
        </w:rPr>
        <w:t>учебно-исследовательских задач по изучению свойств, способов получения и распознавания органических веществ;</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объяснять природу и способы образования химической связи:</w:t>
      </w:r>
      <w:r>
        <w:rPr>
          <w:rFonts w:ascii="Times New Roman" w:eastAsia="Times New Roman" w:hAnsi="Times New Roman" w:cs="Times New Roman"/>
          <w:sz w:val="24"/>
          <w:szCs w:val="24"/>
        </w:rPr>
        <w:t xml:space="preserve"> </w:t>
      </w:r>
      <w:r>
        <w:rPr>
          <w:rFonts w:ascii="Arial" w:eastAsia="Arial" w:hAnsi="Arial" w:cs="Arial"/>
          <w:i/>
          <w:iCs/>
          <w:sz w:val="24"/>
          <w:szCs w:val="24"/>
        </w:rPr>
        <w:t>ковалентной (полярной, неполярной), ионной, металлической, водородной – с целью определения химической активности веществ;</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генетическую связь между классами органических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веществ для обоснования принципиальной возможности получения органических соединений заданного состава и строения;</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взаимосвязи между фактами и теорией,</w:t>
      </w:r>
      <w:r>
        <w:rPr>
          <w:rFonts w:ascii="Times New Roman" w:eastAsia="Times New Roman" w:hAnsi="Times New Roman" w:cs="Times New Roman"/>
          <w:sz w:val="24"/>
          <w:szCs w:val="24"/>
        </w:rPr>
        <w:t xml:space="preserve"> </w:t>
      </w:r>
      <w:r>
        <w:rPr>
          <w:rFonts w:ascii="Arial" w:eastAsia="Arial" w:hAnsi="Arial" w:cs="Arial"/>
          <w:i/>
          <w:iCs/>
          <w:sz w:val="24"/>
          <w:szCs w:val="24"/>
        </w:rPr>
        <w:t>причиной и</w:t>
      </w:r>
      <w:r>
        <w:rPr>
          <w:rFonts w:ascii="Times New Roman" w:eastAsia="Times New Roman" w:hAnsi="Times New Roman" w:cs="Times New Roman"/>
          <w:sz w:val="24"/>
          <w:szCs w:val="24"/>
        </w:rPr>
        <w:t xml:space="preserve"> </w:t>
      </w:r>
      <w:r>
        <w:rPr>
          <w:rFonts w:ascii="Arial" w:eastAsia="Arial" w:hAnsi="Arial" w:cs="Arial"/>
          <w:i/>
          <w:iCs/>
          <w:sz w:val="24"/>
          <w:szCs w:val="24"/>
        </w:rPr>
        <w:t>следствием при анализе проблемных ситуаций и обосновании принимаемых решений на основе химических знаний.</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углубленном уровне научится: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раскрывать на примерах роль химии в формировании современной</w:t>
      </w:r>
      <w:r>
        <w:rPr>
          <w:rFonts w:ascii="Times New Roman" w:eastAsia="Times New Roman" w:hAnsi="Times New Roman" w:cs="Times New Roman"/>
          <w:sz w:val="24"/>
          <w:szCs w:val="24"/>
        </w:rPr>
        <w:t xml:space="preserve"> </w:t>
      </w:r>
      <w:r>
        <w:rPr>
          <w:rFonts w:ascii="Arial" w:eastAsia="Arial" w:hAnsi="Arial" w:cs="Arial"/>
          <w:sz w:val="24"/>
          <w:szCs w:val="24"/>
        </w:rPr>
        <w:t>научной картины мира и в практической деятельности человека, взаимосвязь между химией и другими естественными науками;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иллюстрировать на примерах становление и эволюцию органической</w:t>
      </w:r>
      <w:r>
        <w:rPr>
          <w:rFonts w:ascii="Times New Roman" w:eastAsia="Times New Roman" w:hAnsi="Times New Roman" w:cs="Times New Roman"/>
          <w:sz w:val="24"/>
          <w:szCs w:val="24"/>
        </w:rPr>
        <w:t xml:space="preserve"> </w:t>
      </w:r>
      <w:r>
        <w:rPr>
          <w:rFonts w:ascii="Arial" w:eastAsia="Arial" w:hAnsi="Arial" w:cs="Arial"/>
          <w:sz w:val="24"/>
          <w:szCs w:val="24"/>
        </w:rPr>
        <w:t>химии как науки на различных исторических этапах ее развития;</w:t>
      </w:r>
    </w:p>
    <w:p w:rsidR="00FE613C" w:rsidRDefault="00FE613C">
      <w:pPr>
        <w:spacing w:line="12" w:lineRule="exact"/>
        <w:rPr>
          <w:sz w:val="20"/>
          <w:szCs w:val="20"/>
        </w:rPr>
      </w:pPr>
    </w:p>
    <w:p w:rsidR="00FE613C" w:rsidRDefault="00FE613C">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причинно-следственные связи между строением атомов</w:t>
      </w:r>
      <w:r>
        <w:rPr>
          <w:rFonts w:ascii="Times New Roman" w:eastAsia="Times New Roman" w:hAnsi="Times New Roman" w:cs="Times New Roman"/>
          <w:sz w:val="24"/>
          <w:szCs w:val="24"/>
        </w:rPr>
        <w:t xml:space="preserve"> </w:t>
      </w:r>
      <w:r>
        <w:rPr>
          <w:rFonts w:ascii="Arial" w:eastAsia="Arial" w:hAnsi="Arial" w:cs="Arial"/>
          <w:sz w:val="24"/>
          <w:szCs w:val="24"/>
        </w:rPr>
        <w:t>химических элементов и периодическим изменением свойств химических элементов</w:t>
      </w:r>
    </w:p>
    <w:p w:rsidR="00FE613C" w:rsidRDefault="00FE613C">
      <w:pPr>
        <w:spacing w:line="11" w:lineRule="exact"/>
        <w:rPr>
          <w:sz w:val="20"/>
          <w:szCs w:val="20"/>
        </w:rPr>
      </w:pPr>
    </w:p>
    <w:p w:rsidR="00FE613C" w:rsidRDefault="00FE613C" w:rsidP="00A43435">
      <w:pPr>
        <w:numPr>
          <w:ilvl w:val="0"/>
          <w:numId w:val="166"/>
        </w:numPr>
        <w:tabs>
          <w:tab w:val="left" w:pos="634"/>
        </w:tabs>
        <w:spacing w:after="0" w:line="235" w:lineRule="auto"/>
        <w:ind w:left="260" w:firstLine="2"/>
        <w:rPr>
          <w:rFonts w:ascii="Arial" w:eastAsia="Arial" w:hAnsi="Arial" w:cs="Arial"/>
          <w:sz w:val="24"/>
          <w:szCs w:val="24"/>
        </w:rPr>
      </w:pPr>
      <w:r>
        <w:rPr>
          <w:rFonts w:ascii="Arial" w:eastAsia="Arial" w:hAnsi="Arial" w:cs="Arial"/>
          <w:sz w:val="24"/>
          <w:szCs w:val="24"/>
        </w:rPr>
        <w:t>их соединений в соответствии с положением химических элементов в периодической системе;</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состав,</w:t>
      </w:r>
      <w:r>
        <w:rPr>
          <w:rFonts w:ascii="Times New Roman" w:eastAsia="Times New Roman" w:hAnsi="Times New Roman" w:cs="Times New Roman"/>
          <w:sz w:val="24"/>
          <w:szCs w:val="24"/>
        </w:rPr>
        <w:t xml:space="preserve"> </w:t>
      </w:r>
      <w:r>
        <w:rPr>
          <w:rFonts w:ascii="Arial" w:eastAsia="Arial" w:hAnsi="Arial" w:cs="Arial"/>
          <w:sz w:val="24"/>
          <w:szCs w:val="24"/>
        </w:rPr>
        <w:t>строение и свойства веществ,</w:t>
      </w:r>
      <w:r>
        <w:rPr>
          <w:rFonts w:ascii="Times New Roman" w:eastAsia="Times New Roman" w:hAnsi="Times New Roman" w:cs="Times New Roman"/>
          <w:sz w:val="24"/>
          <w:szCs w:val="24"/>
        </w:rPr>
        <w:t xml:space="preserve"> </w:t>
      </w:r>
      <w:r>
        <w:rPr>
          <w:rFonts w:ascii="Arial" w:eastAsia="Arial" w:hAnsi="Arial" w:cs="Arial"/>
          <w:sz w:val="24"/>
          <w:szCs w:val="24"/>
        </w:rPr>
        <w:t>применяя</w:t>
      </w:r>
      <w:r>
        <w:rPr>
          <w:rFonts w:ascii="Times New Roman" w:eastAsia="Times New Roman" w:hAnsi="Times New Roman" w:cs="Times New Roman"/>
          <w:sz w:val="24"/>
          <w:szCs w:val="24"/>
        </w:rPr>
        <w:t xml:space="preserve"> </w:t>
      </w:r>
      <w:r>
        <w:rPr>
          <w:rFonts w:ascii="Arial" w:eastAsia="Arial" w:hAnsi="Arial" w:cs="Arial"/>
          <w:sz w:val="24"/>
          <w:szCs w:val="24"/>
        </w:rPr>
        <w:t>положения основных химических теорий: химического строения органических соединений А.М. Бутлерова, строения атома, химической связи, электролитической диссоциации кислот и оснований; устанавливать причинно-следственные связи между свойствами вещества и его составом и строением;</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правила систематической международной номенклатуры как</w:t>
      </w:r>
      <w:r>
        <w:rPr>
          <w:rFonts w:ascii="Times New Roman" w:eastAsia="Times New Roman" w:hAnsi="Times New Roman" w:cs="Times New Roman"/>
          <w:sz w:val="24"/>
          <w:szCs w:val="24"/>
        </w:rPr>
        <w:t xml:space="preserve"> </w:t>
      </w:r>
      <w:r>
        <w:rPr>
          <w:rFonts w:ascii="Arial" w:eastAsia="Arial" w:hAnsi="Arial" w:cs="Arial"/>
          <w:sz w:val="24"/>
          <w:szCs w:val="24"/>
        </w:rPr>
        <w:t>средства различения и идентификации веществ по их составу и строению;</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молекулярные и структурные формулы неорганических и</w:t>
      </w:r>
      <w:r>
        <w:rPr>
          <w:rFonts w:ascii="Times New Roman" w:eastAsia="Times New Roman" w:hAnsi="Times New Roman" w:cs="Times New Roman"/>
          <w:sz w:val="24"/>
          <w:szCs w:val="24"/>
        </w:rPr>
        <w:t xml:space="preserve"> </w:t>
      </w:r>
      <w:r>
        <w:rPr>
          <w:rFonts w:ascii="Arial" w:eastAsia="Arial" w:hAnsi="Arial" w:cs="Arial"/>
          <w:sz w:val="24"/>
          <w:szCs w:val="24"/>
        </w:rPr>
        <w:t>органических веществ как носителей информации о строении вещества, его свойствах и принадлежности к определенному классу соединений;</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природу и способы образования химической связи:</w:t>
      </w:r>
      <w:r>
        <w:rPr>
          <w:rFonts w:ascii="Times New Roman" w:eastAsia="Times New Roman" w:hAnsi="Times New Roman" w:cs="Times New Roman"/>
          <w:sz w:val="24"/>
          <w:szCs w:val="24"/>
        </w:rPr>
        <w:t xml:space="preserve"> </w:t>
      </w:r>
      <w:r>
        <w:rPr>
          <w:rFonts w:ascii="Arial" w:eastAsia="Arial" w:hAnsi="Arial" w:cs="Arial"/>
          <w:sz w:val="24"/>
          <w:szCs w:val="24"/>
        </w:rPr>
        <w:t>ковалентной (полярной, неполярной), ионной, металлической, водородной – с целью определения химической активности веществ;</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физические свойства неорганических и органических</w:t>
      </w:r>
      <w:r>
        <w:rPr>
          <w:rFonts w:ascii="Times New Roman" w:eastAsia="Times New Roman" w:hAnsi="Times New Roman" w:cs="Times New Roman"/>
          <w:sz w:val="24"/>
          <w:szCs w:val="24"/>
        </w:rPr>
        <w:t xml:space="preserve"> </w:t>
      </w:r>
      <w:r>
        <w:rPr>
          <w:rFonts w:ascii="Arial" w:eastAsia="Arial" w:hAnsi="Arial" w:cs="Arial"/>
          <w:sz w:val="24"/>
          <w:szCs w:val="24"/>
        </w:rPr>
        <w:t>веществ и устанавливать зависимость физических свойств веществ от типа кристаллической решетки;</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закономерности в изменении химических свойств</w:t>
      </w:r>
      <w:r>
        <w:rPr>
          <w:rFonts w:ascii="Times New Roman" w:eastAsia="Times New Roman" w:hAnsi="Times New Roman" w:cs="Times New Roman"/>
          <w:sz w:val="24"/>
          <w:szCs w:val="24"/>
        </w:rPr>
        <w:t xml:space="preserve"> </w:t>
      </w:r>
      <w:r>
        <w:rPr>
          <w:rFonts w:ascii="Arial" w:eastAsia="Arial" w:hAnsi="Arial" w:cs="Arial"/>
          <w:sz w:val="24"/>
          <w:szCs w:val="24"/>
        </w:rPr>
        <w:t>простых веществ, водородных соединений, высших оксидов и гидроксидов;</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химических реакций,</w:t>
      </w:r>
      <w:r>
        <w:rPr>
          <w:rFonts w:ascii="Times New Roman" w:eastAsia="Times New Roman" w:hAnsi="Times New Roman" w:cs="Times New Roman"/>
          <w:sz w:val="24"/>
          <w:szCs w:val="24"/>
        </w:rPr>
        <w:t xml:space="preserve"> </w:t>
      </w:r>
      <w:r>
        <w:rPr>
          <w:rFonts w:ascii="Arial" w:eastAsia="Arial" w:hAnsi="Arial" w:cs="Arial"/>
          <w:sz w:val="24"/>
          <w:szCs w:val="24"/>
        </w:rPr>
        <w:t>раскрывающих характерные</w:t>
      </w:r>
      <w:r>
        <w:rPr>
          <w:rFonts w:ascii="Times New Roman" w:eastAsia="Times New Roman" w:hAnsi="Times New Roman" w:cs="Times New Roman"/>
          <w:sz w:val="24"/>
          <w:szCs w:val="24"/>
        </w:rPr>
        <w:t xml:space="preserve"> </w:t>
      </w:r>
      <w:r>
        <w:rPr>
          <w:rFonts w:ascii="Arial" w:eastAsia="Arial" w:hAnsi="Arial" w:cs="Arial"/>
          <w:sz w:val="24"/>
          <w:szCs w:val="24"/>
        </w:rPr>
        <w:t>химические свойства неорганических и органических веществ изученных классов с целью их идентификации и объяснения области применения;</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механизм реакции в зависимости от условий проведения</w:t>
      </w:r>
      <w:r>
        <w:rPr>
          <w:rFonts w:ascii="Times New Roman" w:eastAsia="Times New Roman" w:hAnsi="Times New Roman" w:cs="Times New Roman"/>
          <w:sz w:val="24"/>
          <w:szCs w:val="24"/>
        </w:rPr>
        <w:t xml:space="preserve"> </w:t>
      </w:r>
      <w:r>
        <w:rPr>
          <w:rFonts w:ascii="Arial" w:eastAsia="Arial" w:hAnsi="Arial" w:cs="Arial"/>
          <w:sz w:val="24"/>
          <w:szCs w:val="24"/>
        </w:rPr>
        <w:t>реакции и прогнозировать возможность протекания химических реакций на основе типа химической связи и активности реагентов;</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зависимость реакционной способности органических</w:t>
      </w:r>
      <w:r>
        <w:rPr>
          <w:rFonts w:ascii="Times New Roman" w:eastAsia="Times New Roman" w:hAnsi="Times New Roman" w:cs="Times New Roman"/>
          <w:sz w:val="24"/>
          <w:szCs w:val="24"/>
        </w:rPr>
        <w:t xml:space="preserve"> </w:t>
      </w:r>
      <w:r>
        <w:rPr>
          <w:rFonts w:ascii="Arial" w:eastAsia="Arial" w:hAnsi="Arial" w:cs="Arial"/>
          <w:sz w:val="24"/>
          <w:szCs w:val="24"/>
        </w:rPr>
        <w:t>соединений от характера взаимного влияния атомов в молекулах с целью прогнозирования продуктов реакции;</w:t>
      </w:r>
    </w:p>
    <w:p w:rsidR="00FE613C" w:rsidRDefault="00FE613C">
      <w:pPr>
        <w:spacing w:line="354" w:lineRule="exact"/>
        <w:rPr>
          <w:sz w:val="20"/>
          <w:szCs w:val="20"/>
        </w:rPr>
      </w:pPr>
    </w:p>
    <w:p w:rsidR="00FE613C" w:rsidRPr="00C43596" w:rsidRDefault="00FE613C" w:rsidP="00C43596">
      <w:pPr>
        <w:ind w:right="-259"/>
        <w:jc w:val="center"/>
        <w:rPr>
          <w:sz w:val="20"/>
          <w:szCs w:val="20"/>
        </w:rPr>
        <w:sectPr w:rsidR="00FE613C" w:rsidRPr="00C43596">
          <w:pgSz w:w="11900" w:h="16838"/>
          <w:pgMar w:top="705" w:right="566" w:bottom="738" w:left="1440" w:header="0" w:footer="0" w:gutter="0"/>
          <w:cols w:space="720" w:equalWidth="0">
            <w:col w:w="9900"/>
          </w:cols>
        </w:sectPr>
      </w:pPr>
    </w:p>
    <w:p w:rsidR="00FE613C" w:rsidRDefault="00FE613C" w:rsidP="00C43596">
      <w:pPr>
        <w:ind w:right="-259"/>
        <w:rPr>
          <w:sz w:val="20"/>
          <w:szCs w:val="20"/>
        </w:rPr>
      </w:pPr>
    </w:p>
    <w:p w:rsidR="00FE613C" w:rsidRDefault="00FE613C">
      <w:pPr>
        <w:spacing w:line="157"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зависимость скорости химической реакции и смещения</w:t>
      </w:r>
      <w:r>
        <w:rPr>
          <w:rFonts w:ascii="Times New Roman" w:eastAsia="Times New Roman" w:hAnsi="Times New Roman" w:cs="Times New Roman"/>
          <w:sz w:val="24"/>
          <w:szCs w:val="24"/>
        </w:rPr>
        <w:t xml:space="preserve"> </w:t>
      </w:r>
      <w:r>
        <w:rPr>
          <w:rFonts w:ascii="Arial" w:eastAsia="Arial" w:hAnsi="Arial" w:cs="Arial"/>
          <w:sz w:val="24"/>
          <w:szCs w:val="24"/>
        </w:rPr>
        <w:t>химического равновесия от различных факторов с целью определения оптимальных условий протекания химических процессов;</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генетическую связь между классами неорганических и</w:t>
      </w:r>
      <w:r>
        <w:rPr>
          <w:rFonts w:ascii="Times New Roman" w:eastAsia="Times New Roman" w:hAnsi="Times New Roman" w:cs="Times New Roman"/>
          <w:sz w:val="24"/>
          <w:szCs w:val="24"/>
        </w:rPr>
        <w:t xml:space="preserve"> </w:t>
      </w:r>
      <w:r>
        <w:rPr>
          <w:rFonts w:ascii="Arial" w:eastAsia="Arial" w:hAnsi="Arial" w:cs="Arial"/>
          <w:sz w:val="24"/>
          <w:szCs w:val="24"/>
        </w:rPr>
        <w:t>органических веществ для обоснования принципиальной возможности получения неорганических и органических соединений заданного состава и строения;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подбирать реагенты,</w:t>
      </w:r>
      <w:r>
        <w:rPr>
          <w:rFonts w:ascii="Times New Roman" w:eastAsia="Times New Roman" w:hAnsi="Times New Roman" w:cs="Times New Roman"/>
          <w:sz w:val="24"/>
          <w:szCs w:val="24"/>
        </w:rPr>
        <w:t xml:space="preserve"> </w:t>
      </w:r>
      <w:r>
        <w:rPr>
          <w:rFonts w:ascii="Arial" w:eastAsia="Arial" w:hAnsi="Arial" w:cs="Arial"/>
          <w:sz w:val="24"/>
          <w:szCs w:val="24"/>
        </w:rPr>
        <w:t>условия и определять продукты реакций,</w:t>
      </w:r>
      <w:r>
        <w:rPr>
          <w:rFonts w:ascii="Times New Roman" w:eastAsia="Times New Roman" w:hAnsi="Times New Roman" w:cs="Times New Roman"/>
          <w:sz w:val="24"/>
          <w:szCs w:val="24"/>
        </w:rPr>
        <w:t xml:space="preserve"> </w:t>
      </w:r>
      <w:r>
        <w:rPr>
          <w:rFonts w:ascii="Arial" w:eastAsia="Arial" w:hAnsi="Arial" w:cs="Arial"/>
          <w:sz w:val="24"/>
          <w:szCs w:val="24"/>
        </w:rPr>
        <w:t>позволяющих реализовать лабораторные и промышленные способы получения важнейших неорганических и органических веществ;</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характер среды в результате гидролиза неорганических и</w:t>
      </w:r>
      <w:r>
        <w:rPr>
          <w:rFonts w:ascii="Times New Roman" w:eastAsia="Times New Roman" w:hAnsi="Times New Roman" w:cs="Times New Roman"/>
          <w:sz w:val="24"/>
          <w:szCs w:val="24"/>
        </w:rPr>
        <w:t xml:space="preserve"> </w:t>
      </w:r>
      <w:r>
        <w:rPr>
          <w:rFonts w:ascii="Arial" w:eastAsia="Arial" w:hAnsi="Arial" w:cs="Arial"/>
          <w:sz w:val="24"/>
          <w:szCs w:val="24"/>
        </w:rPr>
        <w:t>органических веществ и приводить примеры гидролиза веществ в повседневной жизни человека, биологических обменных процессах и промышленности;</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окислительно-восстановительных реакций в</w:t>
      </w:r>
      <w:r>
        <w:rPr>
          <w:rFonts w:ascii="Times New Roman" w:eastAsia="Times New Roman" w:hAnsi="Times New Roman" w:cs="Times New Roman"/>
          <w:sz w:val="24"/>
          <w:szCs w:val="24"/>
        </w:rPr>
        <w:t xml:space="preserve"> </w:t>
      </w:r>
      <w:r>
        <w:rPr>
          <w:rFonts w:ascii="Arial" w:eastAsia="Arial" w:hAnsi="Arial" w:cs="Arial"/>
          <w:sz w:val="24"/>
          <w:szCs w:val="24"/>
        </w:rPr>
        <w:t>природе, производственных процессах и жизнедеятельности организмов;</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практическое использование неорганических и</w:t>
      </w:r>
      <w:r>
        <w:rPr>
          <w:rFonts w:ascii="Times New Roman" w:eastAsia="Times New Roman" w:hAnsi="Times New Roman" w:cs="Times New Roman"/>
          <w:sz w:val="24"/>
          <w:szCs w:val="24"/>
        </w:rPr>
        <w:t xml:space="preserve"> </w:t>
      </w:r>
      <w:r>
        <w:rPr>
          <w:rFonts w:ascii="Arial" w:eastAsia="Arial" w:hAnsi="Arial" w:cs="Arial"/>
          <w:sz w:val="24"/>
          <w:szCs w:val="24"/>
        </w:rPr>
        <w:t>органических веществ и их реакций в промышленности и быту;</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химический эксперимент по распознаванию и получению</w:t>
      </w:r>
      <w:r>
        <w:rPr>
          <w:rFonts w:ascii="Times New Roman" w:eastAsia="Times New Roman" w:hAnsi="Times New Roman" w:cs="Times New Roman"/>
          <w:sz w:val="24"/>
          <w:szCs w:val="24"/>
        </w:rPr>
        <w:t xml:space="preserve"> </w:t>
      </w:r>
      <w:r>
        <w:rPr>
          <w:rFonts w:ascii="Arial" w:eastAsia="Arial" w:hAnsi="Arial" w:cs="Arial"/>
          <w:sz w:val="24"/>
          <w:szCs w:val="24"/>
        </w:rPr>
        <w:t>неорганических и органических веществ, относящихся к различным классам соединений, в соответствии с правилами и приемами безопасной работы с химическими веществами и лабораторным оборудованием;</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расчеты на основе химических формул и уравнений реакций:</w:t>
      </w:r>
      <w:r>
        <w:rPr>
          <w:rFonts w:ascii="Times New Roman" w:eastAsia="Times New Roman" w:hAnsi="Times New Roman" w:cs="Times New Roman"/>
          <w:sz w:val="24"/>
          <w:szCs w:val="24"/>
        </w:rPr>
        <w:t xml:space="preserve"> </w:t>
      </w:r>
      <w:r>
        <w:rPr>
          <w:rFonts w:ascii="Arial" w:eastAsia="Arial" w:hAnsi="Arial" w:cs="Arial"/>
          <w:sz w:val="24"/>
          <w:szCs w:val="24"/>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 расчеты массовой доли (массы) химического соединения в смеси; расчеты массы (объема, количества вещества) продуктов реакции, если одно из веществ дано в избытке (имеет примеси); расчеты массовой или объемной доли выхода продукта реакции от теоретически возможного; расчеты теплового эффекта реакции; расчеты объемных отношений газов при химических реакциях; расчеты массы (объема, количества вещества) продукта реакции, если одно из веществ дано в виде раствора</w:t>
      </w:r>
    </w:p>
    <w:p w:rsidR="00FE613C" w:rsidRDefault="00FE613C">
      <w:pPr>
        <w:spacing w:line="8" w:lineRule="exact"/>
        <w:rPr>
          <w:sz w:val="20"/>
          <w:szCs w:val="20"/>
        </w:rPr>
      </w:pPr>
    </w:p>
    <w:p w:rsidR="00FE613C" w:rsidRDefault="00FE613C" w:rsidP="00A43435">
      <w:pPr>
        <w:numPr>
          <w:ilvl w:val="0"/>
          <w:numId w:val="167"/>
        </w:numPr>
        <w:tabs>
          <w:tab w:val="left" w:pos="440"/>
        </w:tabs>
        <w:spacing w:after="0" w:line="240" w:lineRule="auto"/>
        <w:ind w:left="440" w:hanging="178"/>
        <w:rPr>
          <w:rFonts w:ascii="Arial" w:eastAsia="Arial" w:hAnsi="Arial" w:cs="Arial"/>
          <w:sz w:val="24"/>
          <w:szCs w:val="24"/>
        </w:rPr>
      </w:pPr>
      <w:r>
        <w:rPr>
          <w:rFonts w:ascii="Arial" w:eastAsia="Arial" w:hAnsi="Arial" w:cs="Arial"/>
          <w:sz w:val="24"/>
          <w:szCs w:val="24"/>
        </w:rPr>
        <w:t>определенной массовой долей растворенного вещества;</w:t>
      </w:r>
    </w:p>
    <w:p w:rsidR="00FE613C" w:rsidRDefault="00FE613C">
      <w:pPr>
        <w:spacing w:line="10" w:lineRule="exact"/>
        <w:rPr>
          <w:rFonts w:ascii="Arial" w:eastAsia="Arial" w:hAnsi="Arial" w:cs="Arial"/>
          <w:sz w:val="24"/>
          <w:szCs w:val="24"/>
        </w:rPr>
      </w:pPr>
    </w:p>
    <w:p w:rsidR="00FE613C" w:rsidRDefault="00FE613C">
      <w:pPr>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методы научного познания:</w:t>
      </w:r>
      <w:r>
        <w:rPr>
          <w:rFonts w:ascii="Times New Roman" w:eastAsia="Times New Roman" w:hAnsi="Times New Roman" w:cs="Times New Roman"/>
          <w:sz w:val="24"/>
          <w:szCs w:val="24"/>
        </w:rPr>
        <w:t xml:space="preserve"> </w:t>
      </w:r>
      <w:r>
        <w:rPr>
          <w:rFonts w:ascii="Arial" w:eastAsia="Arial" w:hAnsi="Arial" w:cs="Arial"/>
          <w:sz w:val="24"/>
          <w:szCs w:val="24"/>
        </w:rPr>
        <w:t>анализ,</w:t>
      </w:r>
      <w:r>
        <w:rPr>
          <w:rFonts w:ascii="Times New Roman" w:eastAsia="Times New Roman" w:hAnsi="Times New Roman" w:cs="Times New Roman"/>
          <w:sz w:val="24"/>
          <w:szCs w:val="24"/>
        </w:rPr>
        <w:t xml:space="preserve"> </w:t>
      </w:r>
      <w:r>
        <w:rPr>
          <w:rFonts w:ascii="Arial" w:eastAsia="Arial" w:hAnsi="Arial" w:cs="Arial"/>
          <w:sz w:val="24"/>
          <w:szCs w:val="24"/>
        </w:rPr>
        <w:t>синтез,</w:t>
      </w:r>
      <w:r>
        <w:rPr>
          <w:rFonts w:ascii="Times New Roman" w:eastAsia="Times New Roman" w:hAnsi="Times New Roman" w:cs="Times New Roman"/>
          <w:sz w:val="24"/>
          <w:szCs w:val="24"/>
        </w:rPr>
        <w:t xml:space="preserve"> </w:t>
      </w:r>
      <w:r>
        <w:rPr>
          <w:rFonts w:ascii="Arial" w:eastAsia="Arial" w:hAnsi="Arial" w:cs="Arial"/>
          <w:sz w:val="24"/>
          <w:szCs w:val="24"/>
        </w:rPr>
        <w:t>моделирование химических процессов и явлений – при решении учебно-исследовательских задач по изучению свойств, способов получения и распознавания органических веществ;</w:t>
      </w:r>
    </w:p>
    <w:p w:rsidR="00FE613C" w:rsidRDefault="00FE613C">
      <w:pPr>
        <w:spacing w:line="275"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правилами безопасного обращения с едкими,</w:t>
      </w:r>
      <w:r>
        <w:rPr>
          <w:rFonts w:ascii="Times New Roman" w:eastAsia="Times New Roman" w:hAnsi="Times New Roman" w:cs="Times New Roman"/>
          <w:sz w:val="24"/>
          <w:szCs w:val="24"/>
        </w:rPr>
        <w:t xml:space="preserve"> </w:t>
      </w:r>
      <w:r>
        <w:rPr>
          <w:rFonts w:ascii="Arial" w:eastAsia="Arial" w:hAnsi="Arial" w:cs="Arial"/>
          <w:sz w:val="24"/>
          <w:szCs w:val="24"/>
        </w:rPr>
        <w:t>горючими и</w:t>
      </w:r>
      <w:r>
        <w:rPr>
          <w:rFonts w:ascii="Times New Roman" w:eastAsia="Times New Roman" w:hAnsi="Times New Roman" w:cs="Times New Roman"/>
          <w:sz w:val="24"/>
          <w:szCs w:val="24"/>
        </w:rPr>
        <w:t xml:space="preserve"> </w:t>
      </w:r>
      <w:r>
        <w:rPr>
          <w:rFonts w:ascii="Arial" w:eastAsia="Arial" w:hAnsi="Arial" w:cs="Arial"/>
          <w:sz w:val="24"/>
          <w:szCs w:val="24"/>
        </w:rPr>
        <w:t>токсичными веществами, средствами бытовой химии;</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осуществлять поиск химической информации по названиям,</w:t>
      </w:r>
      <w:r>
        <w:rPr>
          <w:rFonts w:ascii="Times New Roman" w:eastAsia="Times New Roman" w:hAnsi="Times New Roman" w:cs="Times New Roman"/>
          <w:sz w:val="24"/>
          <w:szCs w:val="24"/>
        </w:rPr>
        <w:t xml:space="preserve"> </w:t>
      </w:r>
      <w:r>
        <w:rPr>
          <w:rFonts w:ascii="Arial" w:eastAsia="Arial" w:hAnsi="Arial" w:cs="Arial"/>
          <w:sz w:val="24"/>
          <w:szCs w:val="24"/>
        </w:rPr>
        <w:t>идентификаторам, структурным формулам веществ;</w:t>
      </w:r>
    </w:p>
    <w:p w:rsidR="00FE613C" w:rsidRDefault="00FE613C">
      <w:pPr>
        <w:spacing w:line="12"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критически оценивать и интерпретировать химическую информацию,</w:t>
      </w:r>
      <w:r>
        <w:rPr>
          <w:rFonts w:ascii="Times New Roman" w:eastAsia="Times New Roman" w:hAnsi="Times New Roman" w:cs="Times New Roman"/>
          <w:sz w:val="24"/>
          <w:szCs w:val="24"/>
        </w:rPr>
        <w:t xml:space="preserve"> </w:t>
      </w:r>
      <w:r>
        <w:rPr>
          <w:rFonts w:ascii="Arial" w:eastAsia="Arial" w:hAnsi="Arial" w:cs="Arial"/>
          <w:sz w:val="24"/>
          <w:szCs w:val="24"/>
        </w:rPr>
        <w:t>содержащуюся в сообщениях средств массовой информации, ресурсах Интернета, научно-популярных статьях с точки зрения естественно-научной корректности в целях выявления ошибочных суждений и формирования собственной позиции;</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взаимосвязи между фактами и теорией,</w:t>
      </w:r>
      <w:r>
        <w:rPr>
          <w:rFonts w:ascii="Times New Roman" w:eastAsia="Times New Roman" w:hAnsi="Times New Roman" w:cs="Times New Roman"/>
          <w:sz w:val="24"/>
          <w:szCs w:val="24"/>
        </w:rPr>
        <w:t xml:space="preserve"> </w:t>
      </w:r>
      <w:r>
        <w:rPr>
          <w:rFonts w:ascii="Arial" w:eastAsia="Arial" w:hAnsi="Arial" w:cs="Arial"/>
          <w:sz w:val="24"/>
          <w:szCs w:val="24"/>
        </w:rPr>
        <w:t>причиной и</w:t>
      </w:r>
      <w:r>
        <w:rPr>
          <w:rFonts w:ascii="Times New Roman" w:eastAsia="Times New Roman" w:hAnsi="Times New Roman" w:cs="Times New Roman"/>
          <w:sz w:val="24"/>
          <w:szCs w:val="24"/>
        </w:rPr>
        <w:t xml:space="preserve"> </w:t>
      </w:r>
      <w:r>
        <w:rPr>
          <w:rFonts w:ascii="Arial" w:eastAsia="Arial" w:hAnsi="Arial" w:cs="Arial"/>
          <w:sz w:val="24"/>
          <w:szCs w:val="24"/>
        </w:rPr>
        <w:t>следствием при анализе проблемных ситуаций и обосновании принимаемых решений на основе химических знаний;</w:t>
      </w:r>
    </w:p>
    <w:p w:rsidR="00FE613C" w:rsidRDefault="00FE613C">
      <w:pPr>
        <w:spacing w:line="11" w:lineRule="exact"/>
        <w:rPr>
          <w:rFonts w:ascii="Arial" w:eastAsia="Arial" w:hAnsi="Arial" w:cs="Arial"/>
          <w:sz w:val="24"/>
          <w:szCs w:val="24"/>
        </w:rPr>
      </w:pPr>
    </w:p>
    <w:p w:rsidR="00FE613C" w:rsidRDefault="00FE613C" w:rsidP="00EB23B1">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представлять пути решения глобальных проблем,</w:t>
      </w:r>
      <w:r>
        <w:rPr>
          <w:rFonts w:ascii="Times New Roman" w:eastAsia="Times New Roman" w:hAnsi="Times New Roman" w:cs="Times New Roman"/>
          <w:sz w:val="24"/>
          <w:szCs w:val="24"/>
        </w:rPr>
        <w:t xml:space="preserve"> </w:t>
      </w:r>
      <w:r>
        <w:rPr>
          <w:rFonts w:ascii="Arial" w:eastAsia="Arial" w:hAnsi="Arial" w:cs="Arial"/>
          <w:sz w:val="24"/>
          <w:szCs w:val="24"/>
        </w:rPr>
        <w:t>стоящих перед</w:t>
      </w:r>
      <w:r>
        <w:rPr>
          <w:rFonts w:ascii="Times New Roman" w:eastAsia="Times New Roman" w:hAnsi="Times New Roman" w:cs="Times New Roman"/>
          <w:sz w:val="24"/>
          <w:szCs w:val="24"/>
        </w:rPr>
        <w:t xml:space="preserve"> </w:t>
      </w:r>
      <w:r>
        <w:rPr>
          <w:rFonts w:ascii="Arial" w:eastAsia="Arial" w:hAnsi="Arial" w:cs="Arial"/>
          <w:sz w:val="24"/>
          <w:szCs w:val="24"/>
        </w:rPr>
        <w:t>человечеством, и перспективных направлений развития химических технологий, в том числе технологий современных материалов с различной функциональностью, возобновляемых источников сырья, переработки и утилизации промышленных и бытовых отходов.</w:t>
      </w:r>
    </w:p>
    <w:p w:rsidR="00FE613C" w:rsidRDefault="00FE613C">
      <w:pPr>
        <w:spacing w:line="222"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9"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формулировать цель исследования,</w:t>
      </w:r>
      <w:r>
        <w:rPr>
          <w:rFonts w:ascii="Times New Roman" w:eastAsia="Times New Roman" w:hAnsi="Times New Roman" w:cs="Times New Roman"/>
          <w:sz w:val="24"/>
          <w:szCs w:val="24"/>
        </w:rPr>
        <w:t xml:space="preserve"> </w:t>
      </w:r>
      <w:r>
        <w:rPr>
          <w:rFonts w:ascii="Arial" w:eastAsia="Arial" w:hAnsi="Arial" w:cs="Arial"/>
          <w:i/>
          <w:iCs/>
          <w:sz w:val="24"/>
          <w:szCs w:val="24"/>
        </w:rPr>
        <w:t>выдвигать и проверять</w:t>
      </w:r>
      <w:r>
        <w:rPr>
          <w:rFonts w:ascii="Times New Roman" w:eastAsia="Times New Roman" w:hAnsi="Times New Roman" w:cs="Times New Roman"/>
          <w:sz w:val="24"/>
          <w:szCs w:val="24"/>
        </w:rPr>
        <w:t xml:space="preserve"> </w:t>
      </w:r>
      <w:r>
        <w:rPr>
          <w:rFonts w:ascii="Arial" w:eastAsia="Arial" w:hAnsi="Arial" w:cs="Arial"/>
          <w:i/>
          <w:iCs/>
          <w:sz w:val="24"/>
          <w:szCs w:val="24"/>
        </w:rPr>
        <w:t>экспериментально гипотезы о химических свойствах веществ на основе их состава и строения, их способности вступать в химические реакции, о характере</w:t>
      </w:r>
    </w:p>
    <w:p w:rsidR="00FE613C" w:rsidRDefault="00FE613C">
      <w:pPr>
        <w:spacing w:line="2" w:lineRule="exact"/>
        <w:rPr>
          <w:sz w:val="20"/>
          <w:szCs w:val="20"/>
        </w:rPr>
      </w:pPr>
    </w:p>
    <w:p w:rsidR="00FE613C" w:rsidRDefault="00FE613C" w:rsidP="00A43435">
      <w:pPr>
        <w:numPr>
          <w:ilvl w:val="0"/>
          <w:numId w:val="168"/>
        </w:numPr>
        <w:tabs>
          <w:tab w:val="left" w:pos="460"/>
        </w:tabs>
        <w:spacing w:after="0" w:line="240" w:lineRule="auto"/>
        <w:ind w:left="460" w:hanging="198"/>
        <w:rPr>
          <w:rFonts w:ascii="Arial" w:eastAsia="Arial" w:hAnsi="Arial" w:cs="Arial"/>
          <w:i/>
          <w:iCs/>
          <w:sz w:val="24"/>
          <w:szCs w:val="24"/>
        </w:rPr>
      </w:pPr>
      <w:r>
        <w:rPr>
          <w:rFonts w:ascii="Arial" w:eastAsia="Arial" w:hAnsi="Arial" w:cs="Arial"/>
          <w:i/>
          <w:iCs/>
          <w:sz w:val="24"/>
          <w:szCs w:val="24"/>
        </w:rPr>
        <w:t>продуктах различных химических реакций;</w:t>
      </w:r>
    </w:p>
    <w:p w:rsidR="00FE613C" w:rsidRDefault="00FE613C">
      <w:pPr>
        <w:spacing w:line="12" w:lineRule="exact"/>
        <w:rPr>
          <w:rFonts w:ascii="Arial" w:eastAsia="Arial" w:hAnsi="Arial" w:cs="Arial"/>
          <w:i/>
          <w:iCs/>
          <w:sz w:val="24"/>
          <w:szCs w:val="24"/>
        </w:rPr>
      </w:pPr>
    </w:p>
    <w:p w:rsidR="00FE613C" w:rsidRDefault="00FE613C">
      <w:pPr>
        <w:spacing w:line="236" w:lineRule="auto"/>
        <w:ind w:left="260"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самостоятельно планировать и проводить химические</w:t>
      </w:r>
      <w:r>
        <w:rPr>
          <w:rFonts w:ascii="Times New Roman" w:eastAsia="Times New Roman" w:hAnsi="Times New Roman" w:cs="Times New Roman"/>
          <w:sz w:val="24"/>
          <w:szCs w:val="24"/>
        </w:rPr>
        <w:t xml:space="preserve"> </w:t>
      </w:r>
      <w:r>
        <w:rPr>
          <w:rFonts w:ascii="Arial" w:eastAsia="Arial" w:hAnsi="Arial" w:cs="Arial"/>
          <w:i/>
          <w:iCs/>
          <w:sz w:val="24"/>
          <w:szCs w:val="24"/>
        </w:rPr>
        <w:t>эксперименты с соблюдением правил безопасной работы с веществами и лабораторным оборудованием;</w:t>
      </w:r>
    </w:p>
    <w:p w:rsidR="00FE613C" w:rsidRDefault="00FE613C">
      <w:pPr>
        <w:spacing w:line="12" w:lineRule="exact"/>
        <w:rPr>
          <w:rFonts w:ascii="Arial" w:eastAsia="Arial" w:hAnsi="Arial" w:cs="Arial"/>
          <w:i/>
          <w:iCs/>
          <w:sz w:val="24"/>
          <w:szCs w:val="24"/>
        </w:rPr>
      </w:pPr>
    </w:p>
    <w:p w:rsidR="00FE613C" w:rsidRDefault="00FE613C">
      <w:pPr>
        <w:spacing w:line="234" w:lineRule="auto"/>
        <w:ind w:left="260"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интерпретировать данные о составе и строении веществ,</w:t>
      </w:r>
      <w:r>
        <w:rPr>
          <w:rFonts w:ascii="Times New Roman" w:eastAsia="Times New Roman" w:hAnsi="Times New Roman" w:cs="Times New Roman"/>
          <w:sz w:val="24"/>
          <w:szCs w:val="24"/>
        </w:rPr>
        <w:t xml:space="preserve"> </w:t>
      </w:r>
      <w:r>
        <w:rPr>
          <w:rFonts w:ascii="Arial" w:eastAsia="Arial" w:hAnsi="Arial" w:cs="Arial"/>
          <w:i/>
          <w:iCs/>
          <w:sz w:val="24"/>
          <w:szCs w:val="24"/>
        </w:rPr>
        <w:t>полученные с помощью современных физико-химических методов;</w:t>
      </w:r>
    </w:p>
    <w:p w:rsidR="00FE613C" w:rsidRDefault="00FE613C">
      <w:pPr>
        <w:spacing w:line="12" w:lineRule="exact"/>
        <w:rPr>
          <w:rFonts w:ascii="Arial" w:eastAsia="Arial" w:hAnsi="Arial" w:cs="Arial"/>
          <w:i/>
          <w:iCs/>
          <w:sz w:val="24"/>
          <w:szCs w:val="24"/>
        </w:rPr>
      </w:pPr>
    </w:p>
    <w:p w:rsidR="00FE613C" w:rsidRDefault="00FE613C">
      <w:pPr>
        <w:spacing w:line="235" w:lineRule="auto"/>
        <w:ind w:left="260"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описывать состояние электрона в атоме на основе современных</w:t>
      </w:r>
      <w:r>
        <w:rPr>
          <w:rFonts w:ascii="Times New Roman" w:eastAsia="Times New Roman" w:hAnsi="Times New Roman" w:cs="Times New Roman"/>
          <w:sz w:val="24"/>
          <w:szCs w:val="24"/>
        </w:rPr>
        <w:t xml:space="preserve"> </w:t>
      </w:r>
      <w:r>
        <w:rPr>
          <w:rFonts w:ascii="Arial" w:eastAsia="Arial" w:hAnsi="Arial" w:cs="Arial"/>
          <w:i/>
          <w:iCs/>
          <w:sz w:val="24"/>
          <w:szCs w:val="24"/>
        </w:rPr>
        <w:t>квантово-механических представлений о строении атома для объяснения результатов спектрального анализа веществ;</w:t>
      </w:r>
    </w:p>
    <w:p w:rsidR="00FE613C" w:rsidRDefault="00FE613C">
      <w:pPr>
        <w:spacing w:line="15" w:lineRule="exact"/>
        <w:rPr>
          <w:rFonts w:ascii="Arial" w:eastAsia="Arial" w:hAnsi="Arial" w:cs="Arial"/>
          <w:i/>
          <w:iCs/>
          <w:sz w:val="24"/>
          <w:szCs w:val="24"/>
        </w:rPr>
      </w:pPr>
    </w:p>
    <w:p w:rsidR="00FE613C" w:rsidRDefault="00FE613C">
      <w:pPr>
        <w:ind w:left="260"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роль азотосодержащих гетероциклических</w:t>
      </w:r>
      <w:r>
        <w:rPr>
          <w:rFonts w:ascii="Times New Roman" w:eastAsia="Times New Roman" w:hAnsi="Times New Roman" w:cs="Times New Roman"/>
          <w:sz w:val="24"/>
          <w:szCs w:val="24"/>
        </w:rPr>
        <w:t xml:space="preserve"> </w:t>
      </w:r>
      <w:r>
        <w:rPr>
          <w:rFonts w:ascii="Arial" w:eastAsia="Arial" w:hAnsi="Arial" w:cs="Arial"/>
          <w:i/>
          <w:iCs/>
          <w:sz w:val="24"/>
          <w:szCs w:val="24"/>
        </w:rPr>
        <w:t>соединений и нуклеиновых кислот как важнейших биологически активных веществ;</w:t>
      </w:r>
    </w:p>
    <w:p w:rsidR="00FE613C" w:rsidRDefault="00FE613C">
      <w:pPr>
        <w:spacing w:line="274" w:lineRule="exact"/>
        <w:rPr>
          <w:rFonts w:ascii="Arial" w:eastAsia="Arial" w:hAnsi="Arial" w:cs="Arial"/>
          <w:i/>
          <w:iCs/>
          <w:sz w:val="24"/>
          <w:szCs w:val="24"/>
        </w:rPr>
      </w:pPr>
    </w:p>
    <w:p w:rsidR="00FE613C" w:rsidRDefault="00FE613C">
      <w:pPr>
        <w:spacing w:line="235" w:lineRule="auto"/>
        <w:ind w:left="260"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прогнозировать возможность протекания окислительно-восстановительных реакций, лежащих в основе природных и производственных процессов.</w:t>
      </w:r>
    </w:p>
    <w:p w:rsidR="00FE613C" w:rsidRDefault="00FE613C">
      <w:pPr>
        <w:spacing w:line="283" w:lineRule="exact"/>
        <w:rPr>
          <w:sz w:val="20"/>
          <w:szCs w:val="20"/>
        </w:rPr>
      </w:pPr>
    </w:p>
    <w:p w:rsidR="00FE613C" w:rsidRDefault="00FE613C">
      <w:pPr>
        <w:ind w:left="1840"/>
        <w:jc w:val="center"/>
        <w:rPr>
          <w:sz w:val="20"/>
          <w:szCs w:val="20"/>
        </w:rPr>
      </w:pPr>
      <w:r>
        <w:rPr>
          <w:rFonts w:ascii="Arial" w:eastAsia="Arial" w:hAnsi="Arial" w:cs="Arial"/>
          <w:b/>
          <w:bCs/>
          <w:sz w:val="24"/>
          <w:szCs w:val="24"/>
        </w:rPr>
        <w:t>Биология</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"Биология" (базовый уровень) - требования к предметным результатам освоения базового курса биологии должны отражать:</w:t>
      </w:r>
    </w:p>
    <w:p w:rsidR="00FE613C" w:rsidRDefault="00FE613C">
      <w:pPr>
        <w:spacing w:line="12" w:lineRule="exact"/>
        <w:rPr>
          <w:sz w:val="20"/>
          <w:szCs w:val="20"/>
        </w:rPr>
      </w:pPr>
    </w:p>
    <w:p w:rsidR="00FE613C" w:rsidRDefault="00FE613C" w:rsidP="00A43435">
      <w:pPr>
        <w:numPr>
          <w:ilvl w:val="0"/>
          <w:numId w:val="169"/>
        </w:numPr>
        <w:tabs>
          <w:tab w:val="left" w:pos="1263"/>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роли и месте биологии в современной научной картине мира; понимание роли биологии в формировании кругозора и функциональной грамотности человека для решения практических задач;</w:t>
      </w:r>
    </w:p>
    <w:p w:rsidR="00FE613C" w:rsidRDefault="00FE613C">
      <w:pPr>
        <w:spacing w:line="10" w:lineRule="exact"/>
        <w:rPr>
          <w:rFonts w:ascii="Arial" w:eastAsia="Arial" w:hAnsi="Arial" w:cs="Arial"/>
          <w:sz w:val="24"/>
          <w:szCs w:val="24"/>
        </w:rPr>
      </w:pPr>
    </w:p>
    <w:p w:rsidR="00FE613C" w:rsidRDefault="00FE613C" w:rsidP="00A43435">
      <w:pPr>
        <w:numPr>
          <w:ilvl w:val="0"/>
          <w:numId w:val="169"/>
        </w:numPr>
        <w:tabs>
          <w:tab w:val="left" w:pos="1344"/>
        </w:tabs>
        <w:spacing w:after="0" w:line="236" w:lineRule="auto"/>
        <w:ind w:left="260" w:firstLine="710"/>
        <w:jc w:val="both"/>
        <w:rPr>
          <w:rFonts w:ascii="Arial" w:eastAsia="Arial" w:hAnsi="Arial" w:cs="Arial"/>
          <w:sz w:val="24"/>
          <w:szCs w:val="24"/>
        </w:rPr>
      </w:pPr>
      <w:r>
        <w:rPr>
          <w:rFonts w:ascii="Arial" w:eastAsia="Arial" w:hAnsi="Arial" w:cs="Arial"/>
          <w:sz w:val="24"/>
          <w:szCs w:val="24"/>
        </w:rPr>
        <w:lastRenderedPageBreak/>
        <w:t>владение основополагающими понятиями и представлениями о живой природе, ее уровневой организации и эволюции; уверенное пользование биологической терминологией и символикой;</w:t>
      </w:r>
    </w:p>
    <w:p w:rsidR="00FE613C" w:rsidRDefault="00FE613C">
      <w:pPr>
        <w:spacing w:line="13" w:lineRule="exact"/>
        <w:rPr>
          <w:rFonts w:ascii="Arial" w:eastAsia="Arial" w:hAnsi="Arial" w:cs="Arial"/>
          <w:sz w:val="24"/>
          <w:szCs w:val="24"/>
        </w:rPr>
      </w:pPr>
    </w:p>
    <w:p w:rsidR="00FE613C" w:rsidRDefault="00FE613C" w:rsidP="00A43435">
      <w:pPr>
        <w:numPr>
          <w:ilvl w:val="0"/>
          <w:numId w:val="169"/>
        </w:numPr>
        <w:tabs>
          <w:tab w:val="left" w:pos="1323"/>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основными методами научного познания, используемыми при биологических исследованиях живых объектов и экосистем: описание, измерение, проведение наблюдений; выявление и оценка антропогенных изменений в природе;</w:t>
      </w:r>
    </w:p>
    <w:p w:rsidR="00FE613C" w:rsidRDefault="00FE613C">
      <w:pPr>
        <w:spacing w:line="13" w:lineRule="exact"/>
        <w:rPr>
          <w:rFonts w:ascii="Arial" w:eastAsia="Arial" w:hAnsi="Arial" w:cs="Arial"/>
          <w:sz w:val="24"/>
          <w:szCs w:val="24"/>
        </w:rPr>
      </w:pPr>
    </w:p>
    <w:p w:rsidR="00FE613C" w:rsidRDefault="00FE613C" w:rsidP="00A43435">
      <w:pPr>
        <w:numPr>
          <w:ilvl w:val="0"/>
          <w:numId w:val="169"/>
        </w:numPr>
        <w:tabs>
          <w:tab w:val="left" w:pos="1508"/>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умений объяснять результаты биологических экспериментов, решать элементарные биологические задачи;</w:t>
      </w:r>
    </w:p>
    <w:p w:rsidR="00FE613C" w:rsidRDefault="00FE613C">
      <w:pPr>
        <w:spacing w:line="11" w:lineRule="exact"/>
        <w:rPr>
          <w:rFonts w:ascii="Arial" w:eastAsia="Arial" w:hAnsi="Arial" w:cs="Arial"/>
          <w:sz w:val="24"/>
          <w:szCs w:val="24"/>
        </w:rPr>
      </w:pPr>
    </w:p>
    <w:p w:rsidR="00FE613C" w:rsidRDefault="00FE613C" w:rsidP="00A43435">
      <w:pPr>
        <w:numPr>
          <w:ilvl w:val="0"/>
          <w:numId w:val="169"/>
        </w:numPr>
        <w:tabs>
          <w:tab w:val="left" w:pos="1313"/>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собственной позиции по отношению к биологической информации, получаемой из разных источников, к глобальным экологическим проблемам и путям их решения.</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"Биология" (углубленный уровень) - требования к предметным результатам освоения углубленного курса биологии должны включать требования к результатам освоения базового курса и дополнительно отражать:</w:t>
      </w:r>
    </w:p>
    <w:p w:rsidR="00FE613C" w:rsidRDefault="00FE613C">
      <w:pPr>
        <w:spacing w:line="14"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1) сформированность системы знаний об общих биологических закономерностях, законах, теориях;</w:t>
      </w:r>
    </w:p>
    <w:p w:rsidR="00FE613C" w:rsidRDefault="00FE613C">
      <w:pPr>
        <w:spacing w:line="12" w:lineRule="exact"/>
        <w:rPr>
          <w:sz w:val="20"/>
          <w:szCs w:val="20"/>
        </w:rPr>
      </w:pPr>
    </w:p>
    <w:p w:rsidR="00FE613C" w:rsidRDefault="00FE613C" w:rsidP="00A43435">
      <w:pPr>
        <w:numPr>
          <w:ilvl w:val="0"/>
          <w:numId w:val="170"/>
        </w:numPr>
        <w:tabs>
          <w:tab w:val="left" w:pos="1323"/>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умений исследовать и анализировать биологические объекты и системы, объяснять закономерности биологических процессов и явлений; прогнозировать последствия значимых биологических исследований;</w:t>
      </w:r>
    </w:p>
    <w:p w:rsidR="00FE613C" w:rsidRDefault="00FE613C">
      <w:pPr>
        <w:spacing w:line="13" w:lineRule="exact"/>
        <w:rPr>
          <w:rFonts w:ascii="Arial" w:eastAsia="Arial" w:hAnsi="Arial" w:cs="Arial"/>
          <w:sz w:val="24"/>
          <w:szCs w:val="24"/>
        </w:rPr>
      </w:pPr>
    </w:p>
    <w:p w:rsidR="00FE613C" w:rsidRDefault="00FE613C" w:rsidP="00A43435">
      <w:pPr>
        <w:numPr>
          <w:ilvl w:val="0"/>
          <w:numId w:val="170"/>
        </w:numPr>
        <w:tabs>
          <w:tab w:val="left" w:pos="1464"/>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умениями выдвигать гипотезы на основе знаний об основополагающих биологических закономерностях и законах, о происхождении и сущности жизни, глобальных изменениях в биосфере; проверять выдвинутые гипотезы экспериментальными средствами, формулируя цель исследования;</w:t>
      </w:r>
    </w:p>
    <w:p w:rsidR="00FE613C" w:rsidRDefault="00FE613C" w:rsidP="00C43596">
      <w:pPr>
        <w:ind w:right="-259"/>
        <w:rPr>
          <w:sz w:val="20"/>
          <w:szCs w:val="20"/>
        </w:rPr>
      </w:pPr>
    </w:p>
    <w:p w:rsidR="00FE613C" w:rsidRDefault="00FE613C">
      <w:pPr>
        <w:spacing w:line="157"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4) владение методами самостоятельной постановки биологических экспериментов, описания, анализа и оценки достоверности полученного результата;</w:t>
      </w:r>
    </w:p>
    <w:p w:rsidR="00FE613C" w:rsidRDefault="00FE613C">
      <w:pPr>
        <w:spacing w:line="12" w:lineRule="exact"/>
        <w:rPr>
          <w:sz w:val="20"/>
          <w:szCs w:val="20"/>
        </w:rPr>
      </w:pPr>
    </w:p>
    <w:p w:rsidR="00FE613C" w:rsidRDefault="00FE613C" w:rsidP="00A43435">
      <w:pPr>
        <w:numPr>
          <w:ilvl w:val="0"/>
          <w:numId w:val="171"/>
        </w:numPr>
        <w:tabs>
          <w:tab w:val="left" w:pos="1284"/>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убежденности в необходимости соблюдения этических норм и экологических требований при проведении биологических исследований.</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«Биология» на уровне среднего общего образования:</w:t>
      </w:r>
    </w:p>
    <w:p w:rsidR="00FE613C" w:rsidRDefault="00FE613C">
      <w:pPr>
        <w:ind w:left="98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на примерах роль биологии в формировании современной</w:t>
      </w:r>
      <w:r>
        <w:rPr>
          <w:rFonts w:ascii="Times New Roman" w:eastAsia="Times New Roman" w:hAnsi="Times New Roman" w:cs="Times New Roman"/>
          <w:sz w:val="24"/>
          <w:szCs w:val="24"/>
        </w:rPr>
        <w:t xml:space="preserve"> </w:t>
      </w:r>
      <w:r>
        <w:rPr>
          <w:rFonts w:ascii="Arial" w:eastAsia="Arial" w:hAnsi="Arial" w:cs="Arial"/>
          <w:sz w:val="24"/>
          <w:szCs w:val="24"/>
        </w:rPr>
        <w:t>научной картины мира и в практической деятельности людей;</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и описывать взаимосвязь между естественными науками:</w:t>
      </w:r>
      <w:r>
        <w:rPr>
          <w:rFonts w:ascii="Times New Roman" w:eastAsia="Times New Roman" w:hAnsi="Times New Roman" w:cs="Times New Roman"/>
          <w:sz w:val="24"/>
          <w:szCs w:val="24"/>
        </w:rPr>
        <w:t xml:space="preserve"> </w:t>
      </w:r>
      <w:r>
        <w:rPr>
          <w:rFonts w:ascii="Arial" w:eastAsia="Arial" w:hAnsi="Arial" w:cs="Arial"/>
          <w:sz w:val="24"/>
          <w:szCs w:val="24"/>
        </w:rPr>
        <w:t>биологией, физикой, химией; устанавливать взаимосвязь природных явлений;</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смысл,</w:t>
      </w:r>
      <w:r>
        <w:rPr>
          <w:rFonts w:ascii="Times New Roman" w:eastAsia="Times New Roman" w:hAnsi="Times New Roman" w:cs="Times New Roman"/>
          <w:sz w:val="24"/>
          <w:szCs w:val="24"/>
        </w:rPr>
        <w:t xml:space="preserve"> </w:t>
      </w:r>
      <w:r>
        <w:rPr>
          <w:rFonts w:ascii="Arial" w:eastAsia="Arial" w:hAnsi="Arial" w:cs="Arial"/>
          <w:sz w:val="24"/>
          <w:szCs w:val="24"/>
        </w:rPr>
        <w:t>различать и описывать системную связь между</w:t>
      </w:r>
      <w:r>
        <w:rPr>
          <w:rFonts w:ascii="Times New Roman" w:eastAsia="Times New Roman" w:hAnsi="Times New Roman" w:cs="Times New Roman"/>
          <w:sz w:val="24"/>
          <w:szCs w:val="24"/>
        </w:rPr>
        <w:t xml:space="preserve"> </w:t>
      </w:r>
      <w:r>
        <w:rPr>
          <w:rFonts w:ascii="Arial" w:eastAsia="Arial" w:hAnsi="Arial" w:cs="Arial"/>
          <w:sz w:val="24"/>
          <w:szCs w:val="24"/>
        </w:rPr>
        <w:t>основополагающими биологическими понятиями: клетка, организм, вид, экосистема, биосфера;</w:t>
      </w:r>
    </w:p>
    <w:p w:rsidR="00FE613C" w:rsidRDefault="00FE613C">
      <w:pPr>
        <w:spacing w:line="12"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методы научного познания в учебных</w:t>
      </w:r>
      <w:r>
        <w:rPr>
          <w:rFonts w:ascii="Times New Roman" w:eastAsia="Times New Roman" w:hAnsi="Times New Roman" w:cs="Times New Roman"/>
          <w:sz w:val="24"/>
          <w:szCs w:val="24"/>
        </w:rPr>
        <w:t xml:space="preserve"> </w:t>
      </w:r>
      <w:r>
        <w:rPr>
          <w:rFonts w:ascii="Arial" w:eastAsia="Arial" w:hAnsi="Arial" w:cs="Arial"/>
          <w:sz w:val="24"/>
          <w:szCs w:val="24"/>
        </w:rPr>
        <w:t xml:space="preserve">биологических исследованиях, проводить эксперименты по изучению биологических объектов и </w:t>
      </w:r>
      <w:r>
        <w:rPr>
          <w:rFonts w:ascii="Arial" w:eastAsia="Arial" w:hAnsi="Arial" w:cs="Arial"/>
          <w:sz w:val="24"/>
          <w:szCs w:val="24"/>
        </w:rPr>
        <w:lastRenderedPageBreak/>
        <w:t>явлений, объяснять результаты экспериментов, анализировать их, формулировать выводы;</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формулировать гипотезы на основании предложенной биологической</w:t>
      </w:r>
      <w:r>
        <w:rPr>
          <w:rFonts w:ascii="Times New Roman" w:eastAsia="Times New Roman" w:hAnsi="Times New Roman" w:cs="Times New Roman"/>
          <w:sz w:val="24"/>
          <w:szCs w:val="24"/>
        </w:rPr>
        <w:t xml:space="preserve"> </w:t>
      </w:r>
      <w:r>
        <w:rPr>
          <w:rFonts w:ascii="Arial" w:eastAsia="Arial" w:hAnsi="Arial" w:cs="Arial"/>
          <w:sz w:val="24"/>
          <w:szCs w:val="24"/>
        </w:rPr>
        <w:t>информации и предлагать варианты проверки гипотез;</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сравнивать биологические объекты между собой по заданным</w:t>
      </w:r>
      <w:r>
        <w:rPr>
          <w:rFonts w:ascii="Times New Roman" w:eastAsia="Times New Roman" w:hAnsi="Times New Roman" w:cs="Times New Roman"/>
          <w:sz w:val="24"/>
          <w:szCs w:val="24"/>
        </w:rPr>
        <w:t xml:space="preserve"> </w:t>
      </w:r>
      <w:r>
        <w:rPr>
          <w:rFonts w:ascii="Arial" w:eastAsia="Arial" w:hAnsi="Arial" w:cs="Arial"/>
          <w:sz w:val="24"/>
          <w:szCs w:val="24"/>
        </w:rPr>
        <w:t>критериям, делать выводы и умозаключения на основе сравнения;</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единство живой и неживой природы,</w:t>
      </w:r>
      <w:r>
        <w:rPr>
          <w:rFonts w:ascii="Times New Roman" w:eastAsia="Times New Roman" w:hAnsi="Times New Roman" w:cs="Times New Roman"/>
          <w:sz w:val="24"/>
          <w:szCs w:val="24"/>
        </w:rPr>
        <w:t xml:space="preserve"> </w:t>
      </w:r>
      <w:r>
        <w:rPr>
          <w:rFonts w:ascii="Arial" w:eastAsia="Arial" w:hAnsi="Arial" w:cs="Arial"/>
          <w:sz w:val="24"/>
          <w:szCs w:val="24"/>
        </w:rPr>
        <w:t>родство живых</w:t>
      </w:r>
      <w:r>
        <w:rPr>
          <w:rFonts w:ascii="Times New Roman" w:eastAsia="Times New Roman" w:hAnsi="Times New Roman" w:cs="Times New Roman"/>
          <w:sz w:val="24"/>
          <w:szCs w:val="24"/>
        </w:rPr>
        <w:t xml:space="preserve"> </w:t>
      </w:r>
      <w:r>
        <w:rPr>
          <w:rFonts w:ascii="Arial" w:eastAsia="Arial" w:hAnsi="Arial" w:cs="Arial"/>
          <w:sz w:val="24"/>
          <w:szCs w:val="24"/>
        </w:rPr>
        <w:t>организмов, взаимосвязи организмов и окружающей среды на основе биологических теорий;</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веществ основных групп органических соединений</w:t>
      </w:r>
      <w:r>
        <w:rPr>
          <w:rFonts w:ascii="Times New Roman" w:eastAsia="Times New Roman" w:hAnsi="Times New Roman" w:cs="Times New Roman"/>
          <w:sz w:val="24"/>
          <w:szCs w:val="24"/>
        </w:rPr>
        <w:t xml:space="preserve"> </w:t>
      </w:r>
      <w:r>
        <w:rPr>
          <w:rFonts w:ascii="Arial" w:eastAsia="Arial" w:hAnsi="Arial" w:cs="Arial"/>
          <w:sz w:val="24"/>
          <w:szCs w:val="24"/>
        </w:rPr>
        <w:t>клетки (белков, жиров, углеводов, нуклеиновых кислот);</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клетки</w:t>
      </w:r>
      <w:r>
        <w:rPr>
          <w:rFonts w:ascii="Times New Roman" w:eastAsia="Times New Roman" w:hAnsi="Times New Roman" w:cs="Times New Roman"/>
          <w:sz w:val="24"/>
          <w:szCs w:val="24"/>
        </w:rPr>
        <w:t xml:space="preserve"> </w:t>
      </w:r>
      <w:r>
        <w:rPr>
          <w:rFonts w:ascii="Arial" w:eastAsia="Arial" w:hAnsi="Arial" w:cs="Arial"/>
          <w:sz w:val="24"/>
          <w:szCs w:val="24"/>
        </w:rPr>
        <w:t>(прокариот и эукариот,</w:t>
      </w:r>
      <w:r>
        <w:rPr>
          <w:rFonts w:ascii="Times New Roman" w:eastAsia="Times New Roman" w:hAnsi="Times New Roman" w:cs="Times New Roman"/>
          <w:sz w:val="24"/>
          <w:szCs w:val="24"/>
        </w:rPr>
        <w:t xml:space="preserve"> </w:t>
      </w:r>
      <w:r>
        <w:rPr>
          <w:rFonts w:ascii="Arial" w:eastAsia="Arial" w:hAnsi="Arial" w:cs="Arial"/>
          <w:sz w:val="24"/>
          <w:szCs w:val="24"/>
        </w:rPr>
        <w:t>растений и животных)</w:t>
      </w:r>
      <w:r>
        <w:rPr>
          <w:rFonts w:ascii="Times New Roman" w:eastAsia="Times New Roman" w:hAnsi="Times New Roman" w:cs="Times New Roman"/>
          <w:sz w:val="24"/>
          <w:szCs w:val="24"/>
        </w:rPr>
        <w:t xml:space="preserve"> </w:t>
      </w:r>
      <w:r>
        <w:rPr>
          <w:rFonts w:ascii="Arial" w:eastAsia="Arial" w:hAnsi="Arial" w:cs="Arial"/>
          <w:sz w:val="24"/>
          <w:szCs w:val="24"/>
        </w:rPr>
        <w:t>по</w:t>
      </w:r>
      <w:r>
        <w:rPr>
          <w:rFonts w:ascii="Times New Roman" w:eastAsia="Times New Roman" w:hAnsi="Times New Roman" w:cs="Times New Roman"/>
          <w:sz w:val="24"/>
          <w:szCs w:val="24"/>
        </w:rPr>
        <w:t xml:space="preserve"> </w:t>
      </w:r>
      <w:r>
        <w:rPr>
          <w:rFonts w:ascii="Arial" w:eastAsia="Arial" w:hAnsi="Arial" w:cs="Arial"/>
          <w:sz w:val="24"/>
          <w:szCs w:val="24"/>
        </w:rPr>
        <w:t>описанию, на схематических изображениях; устанавливать связь строения и функций компонентов клетки, обосновывать многообразие клеток;</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распознавать популяцию и биологический вид по основным признакам;</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фенотип многоклеточных растений и животных по</w:t>
      </w:r>
      <w:r>
        <w:rPr>
          <w:rFonts w:ascii="Times New Roman" w:eastAsia="Times New Roman" w:hAnsi="Times New Roman" w:cs="Times New Roman"/>
          <w:sz w:val="24"/>
          <w:szCs w:val="24"/>
        </w:rPr>
        <w:t xml:space="preserve"> </w:t>
      </w:r>
      <w:r>
        <w:rPr>
          <w:rFonts w:ascii="Arial" w:eastAsia="Arial" w:hAnsi="Arial" w:cs="Arial"/>
          <w:sz w:val="24"/>
          <w:szCs w:val="24"/>
        </w:rPr>
        <w:t>морфологическому критерию;</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объяснять многообразие организмов, применяя эволюционную теорию;</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классифицировать биологические объекты на основании одного или</w:t>
      </w:r>
      <w:r>
        <w:rPr>
          <w:rFonts w:ascii="Times New Roman" w:eastAsia="Times New Roman" w:hAnsi="Times New Roman" w:cs="Times New Roman"/>
          <w:sz w:val="24"/>
          <w:szCs w:val="24"/>
        </w:rPr>
        <w:t xml:space="preserve"> </w:t>
      </w:r>
      <w:r>
        <w:rPr>
          <w:rFonts w:ascii="Arial" w:eastAsia="Arial" w:hAnsi="Arial" w:cs="Arial"/>
          <w:sz w:val="24"/>
          <w:szCs w:val="24"/>
        </w:rPr>
        <w:t>нескольких существенных признаков (типы питания, способы дыхания и размножения, особенности развития);</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объяснять причины наследственных заболеваний;</w:t>
      </w: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выявлять  изменчивость  у  организмов;  объяснять  проявление  видов</w:t>
      </w:r>
    </w:p>
    <w:p w:rsidR="00FE613C" w:rsidRDefault="00FE613C">
      <w:pPr>
        <w:spacing w:line="10"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изменчивости, используя закономерности изменчивости; сравнивать наследственную и ненаследственную изменчивость;</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морфологические,</w:t>
      </w:r>
      <w:r>
        <w:rPr>
          <w:rFonts w:ascii="Times New Roman" w:eastAsia="Times New Roman" w:hAnsi="Times New Roman" w:cs="Times New Roman"/>
          <w:sz w:val="24"/>
          <w:szCs w:val="24"/>
        </w:rPr>
        <w:t xml:space="preserve"> </w:t>
      </w:r>
      <w:r>
        <w:rPr>
          <w:rFonts w:ascii="Arial" w:eastAsia="Arial" w:hAnsi="Arial" w:cs="Arial"/>
          <w:sz w:val="24"/>
          <w:szCs w:val="24"/>
        </w:rPr>
        <w:t>физиологические,</w:t>
      </w:r>
      <w:r>
        <w:rPr>
          <w:rFonts w:ascii="Times New Roman" w:eastAsia="Times New Roman" w:hAnsi="Times New Roman" w:cs="Times New Roman"/>
          <w:sz w:val="24"/>
          <w:szCs w:val="24"/>
        </w:rPr>
        <w:t xml:space="preserve"> </w:t>
      </w:r>
      <w:r>
        <w:rPr>
          <w:rFonts w:ascii="Arial" w:eastAsia="Arial" w:hAnsi="Arial" w:cs="Arial"/>
          <w:sz w:val="24"/>
          <w:szCs w:val="24"/>
        </w:rPr>
        <w:t>поведенческие</w:t>
      </w:r>
      <w:r>
        <w:rPr>
          <w:rFonts w:ascii="Times New Roman" w:eastAsia="Times New Roman" w:hAnsi="Times New Roman" w:cs="Times New Roman"/>
          <w:sz w:val="24"/>
          <w:szCs w:val="24"/>
        </w:rPr>
        <w:t xml:space="preserve"> </w:t>
      </w:r>
      <w:r>
        <w:rPr>
          <w:rFonts w:ascii="Arial" w:eastAsia="Arial" w:hAnsi="Arial" w:cs="Arial"/>
          <w:sz w:val="24"/>
          <w:szCs w:val="24"/>
        </w:rPr>
        <w:t>адаптации организмов к среде обитания и действию экологических факторов;</w:t>
      </w:r>
    </w:p>
    <w:p w:rsidR="00FE613C" w:rsidRDefault="00FE613C">
      <w:pPr>
        <w:spacing w:line="12" w:lineRule="exact"/>
        <w:rPr>
          <w:rFonts w:ascii="Arial" w:eastAsia="Arial" w:hAnsi="Arial" w:cs="Arial"/>
          <w:sz w:val="24"/>
          <w:szCs w:val="24"/>
        </w:rPr>
      </w:pPr>
    </w:p>
    <w:p w:rsidR="00FE613C" w:rsidRDefault="00FE613C">
      <w:pPr>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схемы переноса веществ и энергии в экосистеме</w:t>
      </w:r>
      <w:r>
        <w:rPr>
          <w:rFonts w:ascii="Times New Roman" w:eastAsia="Times New Roman" w:hAnsi="Times New Roman" w:cs="Times New Roman"/>
          <w:sz w:val="24"/>
          <w:szCs w:val="24"/>
        </w:rPr>
        <w:t xml:space="preserve"> </w:t>
      </w:r>
      <w:r>
        <w:rPr>
          <w:rFonts w:ascii="Arial" w:eastAsia="Arial" w:hAnsi="Arial" w:cs="Arial"/>
          <w:sz w:val="24"/>
          <w:szCs w:val="24"/>
        </w:rPr>
        <w:t>(цепи</w:t>
      </w:r>
      <w:r>
        <w:rPr>
          <w:rFonts w:ascii="Times New Roman" w:eastAsia="Times New Roman" w:hAnsi="Times New Roman" w:cs="Times New Roman"/>
          <w:sz w:val="24"/>
          <w:szCs w:val="24"/>
        </w:rPr>
        <w:t xml:space="preserve"> </w:t>
      </w:r>
      <w:r>
        <w:rPr>
          <w:rFonts w:ascii="Arial" w:eastAsia="Arial" w:hAnsi="Arial" w:cs="Arial"/>
          <w:sz w:val="24"/>
          <w:szCs w:val="24"/>
        </w:rPr>
        <w:t>питания);</w:t>
      </w:r>
    </w:p>
    <w:p w:rsidR="00FE613C" w:rsidRDefault="00FE613C">
      <w:pPr>
        <w:spacing w:line="274"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доказательства необходимости сохранения биоразнообразия</w:t>
      </w:r>
      <w:r>
        <w:rPr>
          <w:rFonts w:ascii="Times New Roman" w:eastAsia="Times New Roman" w:hAnsi="Times New Roman" w:cs="Times New Roman"/>
          <w:sz w:val="24"/>
          <w:szCs w:val="24"/>
        </w:rPr>
        <w:t xml:space="preserve"> </w:t>
      </w:r>
      <w:r>
        <w:rPr>
          <w:rFonts w:ascii="Arial" w:eastAsia="Arial" w:hAnsi="Arial" w:cs="Arial"/>
          <w:sz w:val="24"/>
          <w:szCs w:val="24"/>
        </w:rPr>
        <w:t>для устойчивого развития и охраны окружающей среды;</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достоверность биологической информации,</w:t>
      </w:r>
      <w:r>
        <w:rPr>
          <w:rFonts w:ascii="Times New Roman" w:eastAsia="Times New Roman" w:hAnsi="Times New Roman" w:cs="Times New Roman"/>
          <w:sz w:val="24"/>
          <w:szCs w:val="24"/>
        </w:rPr>
        <w:t xml:space="preserve"> </w:t>
      </w:r>
      <w:r>
        <w:rPr>
          <w:rFonts w:ascii="Arial" w:eastAsia="Arial" w:hAnsi="Arial" w:cs="Arial"/>
          <w:sz w:val="24"/>
          <w:szCs w:val="24"/>
        </w:rPr>
        <w:t>полученной из</w:t>
      </w:r>
      <w:r>
        <w:rPr>
          <w:rFonts w:ascii="Times New Roman" w:eastAsia="Times New Roman" w:hAnsi="Times New Roman" w:cs="Times New Roman"/>
          <w:sz w:val="24"/>
          <w:szCs w:val="24"/>
        </w:rPr>
        <w:t xml:space="preserve"> </w:t>
      </w:r>
      <w:r>
        <w:rPr>
          <w:rFonts w:ascii="Arial" w:eastAsia="Arial" w:hAnsi="Arial" w:cs="Arial"/>
          <w:sz w:val="24"/>
          <w:szCs w:val="24"/>
        </w:rPr>
        <w:t>разных источников, выделять необходимую информацию для использования ее в учебной деятельности и решении практических задач;</w:t>
      </w:r>
    </w:p>
    <w:p w:rsidR="00FE613C" w:rsidRDefault="00FE613C">
      <w:pPr>
        <w:spacing w:line="355" w:lineRule="exact"/>
        <w:rPr>
          <w:sz w:val="20"/>
          <w:szCs w:val="20"/>
        </w:rPr>
      </w:pPr>
    </w:p>
    <w:p w:rsidR="00FE613C" w:rsidRPr="00C43596" w:rsidRDefault="00FE613C" w:rsidP="00C43596">
      <w:pPr>
        <w:ind w:right="-259"/>
        <w:jc w:val="center"/>
        <w:rPr>
          <w:sz w:val="20"/>
          <w:szCs w:val="20"/>
        </w:rPr>
        <w:sectPr w:rsidR="00FE613C" w:rsidRPr="00C43596">
          <w:pgSz w:w="11900" w:h="16838"/>
          <w:pgMar w:top="705" w:right="566" w:bottom="738" w:left="1440" w:header="0" w:footer="0" w:gutter="0"/>
          <w:cols w:space="720" w:equalWidth="0">
            <w:col w:w="9900"/>
          </w:cols>
        </w:sectPr>
      </w:pPr>
    </w:p>
    <w:p w:rsidR="00FE613C" w:rsidRDefault="00FE613C" w:rsidP="00C43596">
      <w:pPr>
        <w:ind w:right="-259"/>
        <w:rPr>
          <w:sz w:val="20"/>
          <w:szCs w:val="20"/>
        </w:rPr>
      </w:pPr>
    </w:p>
    <w:p w:rsidR="00FE613C" w:rsidRDefault="00FE613C">
      <w:pPr>
        <w:spacing w:line="157"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представлять биологическую информацию в виде текста,</w:t>
      </w:r>
      <w:r>
        <w:rPr>
          <w:rFonts w:ascii="Times New Roman" w:eastAsia="Times New Roman" w:hAnsi="Times New Roman" w:cs="Times New Roman"/>
          <w:sz w:val="24"/>
          <w:szCs w:val="24"/>
        </w:rPr>
        <w:t xml:space="preserve"> </w:t>
      </w:r>
      <w:r>
        <w:rPr>
          <w:rFonts w:ascii="Arial" w:eastAsia="Arial" w:hAnsi="Arial" w:cs="Arial"/>
          <w:sz w:val="24"/>
          <w:szCs w:val="24"/>
        </w:rPr>
        <w:t>таблицы,</w:t>
      </w:r>
      <w:r>
        <w:rPr>
          <w:rFonts w:ascii="Times New Roman" w:eastAsia="Times New Roman" w:hAnsi="Times New Roman" w:cs="Times New Roman"/>
          <w:sz w:val="24"/>
          <w:szCs w:val="24"/>
        </w:rPr>
        <w:t xml:space="preserve"> </w:t>
      </w:r>
      <w:r>
        <w:rPr>
          <w:rFonts w:ascii="Arial" w:eastAsia="Arial" w:hAnsi="Arial" w:cs="Arial"/>
          <w:sz w:val="24"/>
          <w:szCs w:val="24"/>
        </w:rPr>
        <w:t>графика, диаграммы и делать выводы на основании представленных данных;</w:t>
      </w:r>
    </w:p>
    <w:p w:rsidR="00FE613C" w:rsidRDefault="00FE613C">
      <w:pPr>
        <w:spacing w:line="13"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роль достижений генетики,</w:t>
      </w:r>
      <w:r>
        <w:rPr>
          <w:rFonts w:ascii="Times New Roman" w:eastAsia="Times New Roman" w:hAnsi="Times New Roman" w:cs="Times New Roman"/>
          <w:sz w:val="24"/>
          <w:szCs w:val="24"/>
        </w:rPr>
        <w:t xml:space="preserve"> </w:t>
      </w:r>
      <w:r>
        <w:rPr>
          <w:rFonts w:ascii="Arial" w:eastAsia="Arial" w:hAnsi="Arial" w:cs="Arial"/>
          <w:sz w:val="24"/>
          <w:szCs w:val="24"/>
        </w:rPr>
        <w:t>селекции,</w:t>
      </w:r>
      <w:r>
        <w:rPr>
          <w:rFonts w:ascii="Times New Roman" w:eastAsia="Times New Roman" w:hAnsi="Times New Roman" w:cs="Times New Roman"/>
          <w:sz w:val="24"/>
          <w:szCs w:val="24"/>
        </w:rPr>
        <w:t xml:space="preserve"> </w:t>
      </w:r>
      <w:r>
        <w:rPr>
          <w:rFonts w:ascii="Arial" w:eastAsia="Arial" w:hAnsi="Arial" w:cs="Arial"/>
          <w:sz w:val="24"/>
          <w:szCs w:val="24"/>
        </w:rPr>
        <w:t>биотехнологии в</w:t>
      </w:r>
      <w:r>
        <w:rPr>
          <w:rFonts w:ascii="Times New Roman" w:eastAsia="Times New Roman" w:hAnsi="Times New Roman" w:cs="Times New Roman"/>
          <w:sz w:val="24"/>
          <w:szCs w:val="24"/>
        </w:rPr>
        <w:t xml:space="preserve"> </w:t>
      </w:r>
      <w:r>
        <w:rPr>
          <w:rFonts w:ascii="Arial" w:eastAsia="Arial" w:hAnsi="Arial" w:cs="Arial"/>
          <w:sz w:val="24"/>
          <w:szCs w:val="24"/>
        </w:rPr>
        <w:t>практической деятельности человека и в собственной жизни;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негативное влияние веществ</w:t>
      </w:r>
      <w:r>
        <w:rPr>
          <w:rFonts w:ascii="Times New Roman" w:eastAsia="Times New Roman" w:hAnsi="Times New Roman" w:cs="Times New Roman"/>
          <w:sz w:val="24"/>
          <w:szCs w:val="24"/>
        </w:rPr>
        <w:t xml:space="preserve"> </w:t>
      </w:r>
      <w:r>
        <w:rPr>
          <w:rFonts w:ascii="Arial" w:eastAsia="Arial" w:hAnsi="Arial" w:cs="Arial"/>
          <w:sz w:val="24"/>
          <w:szCs w:val="24"/>
        </w:rPr>
        <w:t>(алкоголя,</w:t>
      </w:r>
      <w:r>
        <w:rPr>
          <w:rFonts w:ascii="Times New Roman" w:eastAsia="Times New Roman" w:hAnsi="Times New Roman" w:cs="Times New Roman"/>
          <w:sz w:val="24"/>
          <w:szCs w:val="24"/>
        </w:rPr>
        <w:t xml:space="preserve"> </w:t>
      </w:r>
      <w:r>
        <w:rPr>
          <w:rFonts w:ascii="Arial" w:eastAsia="Arial" w:hAnsi="Arial" w:cs="Arial"/>
          <w:sz w:val="24"/>
          <w:szCs w:val="24"/>
        </w:rPr>
        <w:t>никотина,</w:t>
      </w:r>
      <w:r>
        <w:rPr>
          <w:rFonts w:ascii="Times New Roman" w:eastAsia="Times New Roman" w:hAnsi="Times New Roman" w:cs="Times New Roman"/>
          <w:sz w:val="24"/>
          <w:szCs w:val="24"/>
        </w:rPr>
        <w:t xml:space="preserve"> </w:t>
      </w:r>
      <w:r>
        <w:rPr>
          <w:rFonts w:ascii="Arial" w:eastAsia="Arial" w:hAnsi="Arial" w:cs="Arial"/>
          <w:sz w:val="24"/>
          <w:szCs w:val="24"/>
        </w:rPr>
        <w:t>наркотических веществ) на зародышевое развитие человека;</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последствия влияния мутагенов;</w:t>
      </w:r>
    </w:p>
    <w:p w:rsidR="00FE613C" w:rsidRDefault="00FE613C" w:rsidP="00C43596">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возможные причины наследственных заболеваний.</w:t>
      </w:r>
    </w:p>
    <w:p w:rsidR="00FE613C" w:rsidRDefault="00FE613C">
      <w:pPr>
        <w:spacing w:line="353"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давать научное объяснение биологическим фактам,</w:t>
      </w:r>
      <w:r>
        <w:rPr>
          <w:rFonts w:ascii="Times New Roman" w:eastAsia="Times New Roman" w:hAnsi="Times New Roman" w:cs="Times New Roman"/>
          <w:sz w:val="24"/>
          <w:szCs w:val="24"/>
        </w:rPr>
        <w:t xml:space="preserve"> </w:t>
      </w:r>
      <w:r>
        <w:rPr>
          <w:rFonts w:ascii="Arial" w:eastAsia="Arial" w:hAnsi="Arial" w:cs="Arial"/>
          <w:i/>
          <w:iCs/>
          <w:sz w:val="24"/>
          <w:szCs w:val="24"/>
        </w:rPr>
        <w:t>процессам,</w:t>
      </w:r>
      <w:r>
        <w:rPr>
          <w:rFonts w:ascii="Times New Roman" w:eastAsia="Times New Roman" w:hAnsi="Times New Roman" w:cs="Times New Roman"/>
          <w:sz w:val="24"/>
          <w:szCs w:val="24"/>
        </w:rPr>
        <w:t xml:space="preserve"> </w:t>
      </w:r>
      <w:r>
        <w:rPr>
          <w:rFonts w:ascii="Arial" w:eastAsia="Arial" w:hAnsi="Arial" w:cs="Arial"/>
          <w:i/>
          <w:iCs/>
          <w:sz w:val="24"/>
          <w:szCs w:val="24"/>
        </w:rPr>
        <w:t>явлениям, закономерностям, используя биологические теории (клеточную, эволюционную), учение о биосфере, законы наследственности, закономерности изменчивости;</w:t>
      </w:r>
    </w:p>
    <w:p w:rsidR="00FE613C" w:rsidRDefault="00FE613C">
      <w:pPr>
        <w:spacing w:line="275"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характеризовать современные направления в развитии биологии;</w:t>
      </w:r>
      <w:r>
        <w:rPr>
          <w:rFonts w:ascii="Times New Roman" w:eastAsia="Times New Roman" w:hAnsi="Times New Roman" w:cs="Times New Roman"/>
          <w:sz w:val="24"/>
          <w:szCs w:val="24"/>
        </w:rPr>
        <w:t xml:space="preserve"> </w:t>
      </w:r>
      <w:r>
        <w:rPr>
          <w:rFonts w:ascii="Arial" w:eastAsia="Arial" w:hAnsi="Arial" w:cs="Arial"/>
          <w:i/>
          <w:iCs/>
          <w:sz w:val="24"/>
          <w:szCs w:val="24"/>
        </w:rPr>
        <w:t>описывать их возможное использование в практической деятельности;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сравнивать способы деления клетки (митоз и мейоз);</w:t>
      </w:r>
    </w:p>
    <w:p w:rsidR="00FE613C" w:rsidRDefault="00FE613C">
      <w:pPr>
        <w:spacing w:line="12"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решать задачи на построение фрагмента второй цепи ДНК по</w:t>
      </w:r>
      <w:r>
        <w:rPr>
          <w:rFonts w:ascii="Times New Roman" w:eastAsia="Times New Roman" w:hAnsi="Times New Roman" w:cs="Times New Roman"/>
          <w:sz w:val="24"/>
          <w:szCs w:val="24"/>
        </w:rPr>
        <w:t xml:space="preserve"> </w:t>
      </w:r>
      <w:r>
        <w:rPr>
          <w:rFonts w:ascii="Arial" w:eastAsia="Arial" w:hAnsi="Arial" w:cs="Arial"/>
          <w:i/>
          <w:iCs/>
          <w:sz w:val="24"/>
          <w:szCs w:val="24"/>
        </w:rPr>
        <w:t>предложенному фрагменту первой, иРНК (мРНК) по участку ДНК;</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решать задачи на определение количества хромосом в соматических</w:t>
      </w:r>
    </w:p>
    <w:p w:rsidR="00FE613C" w:rsidRDefault="00FE613C">
      <w:pPr>
        <w:spacing w:line="12" w:lineRule="exact"/>
        <w:rPr>
          <w:sz w:val="20"/>
          <w:szCs w:val="20"/>
        </w:rPr>
      </w:pPr>
    </w:p>
    <w:p w:rsidR="00FE613C" w:rsidRDefault="00FE613C" w:rsidP="00A43435">
      <w:pPr>
        <w:numPr>
          <w:ilvl w:val="0"/>
          <w:numId w:val="173"/>
        </w:numPr>
        <w:tabs>
          <w:tab w:val="left" w:pos="553"/>
        </w:tabs>
        <w:spacing w:after="0" w:line="234" w:lineRule="auto"/>
        <w:ind w:left="260" w:firstLine="2"/>
        <w:rPr>
          <w:rFonts w:ascii="Arial" w:eastAsia="Arial" w:hAnsi="Arial" w:cs="Arial"/>
          <w:i/>
          <w:iCs/>
          <w:sz w:val="24"/>
          <w:szCs w:val="24"/>
        </w:rPr>
      </w:pPr>
      <w:r>
        <w:rPr>
          <w:rFonts w:ascii="Arial" w:eastAsia="Arial" w:hAnsi="Arial" w:cs="Arial"/>
          <w:i/>
          <w:iCs/>
          <w:sz w:val="24"/>
          <w:szCs w:val="24"/>
        </w:rPr>
        <w:t>половых клетках, а также в клетках перед началом деления (мейоза или митоза) и по его окончании (для многоклеточных организмов);</w:t>
      </w:r>
    </w:p>
    <w:p w:rsidR="00FE613C" w:rsidRDefault="00FE613C">
      <w:pPr>
        <w:spacing w:line="1" w:lineRule="exact"/>
        <w:rPr>
          <w:rFonts w:ascii="Arial" w:eastAsia="Arial" w:hAnsi="Arial" w:cs="Arial"/>
          <w:i/>
          <w:iCs/>
          <w:sz w:val="24"/>
          <w:szCs w:val="24"/>
        </w:rPr>
      </w:pPr>
    </w:p>
    <w:p w:rsidR="00FE613C" w:rsidRDefault="00FE613C">
      <w:pPr>
        <w:ind w:left="980"/>
        <w:rPr>
          <w:rFonts w:ascii="Arial" w:eastAsia="Arial" w:hAnsi="Arial" w:cs="Arial"/>
          <w:i/>
          <w:iCs/>
          <w:sz w:val="24"/>
          <w:szCs w:val="24"/>
        </w:rPr>
      </w:pPr>
      <w:r>
        <w:rPr>
          <w:rFonts w:ascii="Times New Roman" w:eastAsia="Times New Roman" w:hAnsi="Times New Roman" w:cs="Times New Roman"/>
          <w:sz w:val="24"/>
          <w:szCs w:val="24"/>
        </w:rPr>
        <w:t>–</w:t>
      </w:r>
      <w:r>
        <w:rPr>
          <w:rFonts w:ascii="Arial" w:eastAsia="Arial" w:hAnsi="Arial" w:cs="Arial"/>
          <w:i/>
          <w:iCs/>
          <w:sz w:val="24"/>
          <w:szCs w:val="24"/>
        </w:rPr>
        <w:t>решать   генетические   задачи   на   моногибридное   скрещивание,</w:t>
      </w:r>
    </w:p>
    <w:p w:rsidR="00FE613C" w:rsidRDefault="00FE613C">
      <w:pPr>
        <w:spacing w:line="12" w:lineRule="exact"/>
        <w:rPr>
          <w:rFonts w:ascii="Arial" w:eastAsia="Arial" w:hAnsi="Arial" w:cs="Arial"/>
          <w:i/>
          <w:iCs/>
          <w:sz w:val="24"/>
          <w:szCs w:val="24"/>
        </w:rPr>
      </w:pPr>
    </w:p>
    <w:p w:rsidR="00FE613C" w:rsidRDefault="00FE613C">
      <w:pPr>
        <w:spacing w:line="234" w:lineRule="auto"/>
        <w:ind w:left="260"/>
        <w:rPr>
          <w:rFonts w:ascii="Arial" w:eastAsia="Arial" w:hAnsi="Arial" w:cs="Arial"/>
          <w:i/>
          <w:iCs/>
          <w:sz w:val="24"/>
          <w:szCs w:val="24"/>
        </w:rPr>
      </w:pPr>
      <w:r>
        <w:rPr>
          <w:rFonts w:ascii="Arial" w:eastAsia="Arial" w:hAnsi="Arial" w:cs="Arial"/>
          <w:i/>
          <w:iCs/>
          <w:sz w:val="24"/>
          <w:szCs w:val="24"/>
        </w:rPr>
        <w:t>составлять схемы моногибридного скрещивания, применяя законы наследственности и используя биологическую терминологию и символику;</w:t>
      </w:r>
    </w:p>
    <w:p w:rsidR="00FE613C" w:rsidRDefault="00FE613C">
      <w:pPr>
        <w:spacing w:line="14" w:lineRule="exact"/>
        <w:rPr>
          <w:rFonts w:ascii="Arial" w:eastAsia="Arial" w:hAnsi="Arial" w:cs="Arial"/>
          <w:i/>
          <w:iCs/>
          <w:sz w:val="24"/>
          <w:szCs w:val="24"/>
        </w:rPr>
      </w:pPr>
    </w:p>
    <w:p w:rsidR="00FE613C" w:rsidRDefault="00FE613C">
      <w:pPr>
        <w:spacing w:line="233" w:lineRule="auto"/>
        <w:ind w:left="260" w:firstLine="708"/>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тип наследования и характер проявления признака по</w:t>
      </w:r>
      <w:r>
        <w:rPr>
          <w:rFonts w:ascii="Times New Roman" w:eastAsia="Times New Roman" w:hAnsi="Times New Roman" w:cs="Times New Roman"/>
          <w:sz w:val="24"/>
          <w:szCs w:val="24"/>
        </w:rPr>
        <w:t xml:space="preserve"> </w:t>
      </w:r>
      <w:r>
        <w:rPr>
          <w:rFonts w:ascii="Arial" w:eastAsia="Arial" w:hAnsi="Arial" w:cs="Arial"/>
          <w:i/>
          <w:iCs/>
          <w:sz w:val="24"/>
          <w:szCs w:val="24"/>
        </w:rPr>
        <w:t>заданной схеме родословной, применяя законы наследственности;</w:t>
      </w:r>
    </w:p>
    <w:p w:rsidR="00FE613C" w:rsidRDefault="00FE613C">
      <w:pPr>
        <w:spacing w:line="14" w:lineRule="exact"/>
        <w:rPr>
          <w:rFonts w:ascii="Arial" w:eastAsia="Arial" w:hAnsi="Arial" w:cs="Arial"/>
          <w:i/>
          <w:iCs/>
          <w:sz w:val="24"/>
          <w:szCs w:val="24"/>
        </w:rPr>
      </w:pPr>
    </w:p>
    <w:p w:rsidR="00FE613C" w:rsidRDefault="00FE613C">
      <w:pPr>
        <w:spacing w:line="237" w:lineRule="auto"/>
        <w:ind w:left="260" w:firstLine="708"/>
        <w:jc w:val="both"/>
        <w:rPr>
          <w:rFonts w:ascii="Arial" w:eastAsia="Arial" w:hAnsi="Arial" w:cs="Arial"/>
          <w:i/>
          <w:iCs/>
          <w:sz w:val="24"/>
          <w:szCs w:val="24"/>
        </w:rPr>
      </w:pPr>
      <w:r>
        <w:rPr>
          <w:rFonts w:ascii="Times New Roman" w:eastAsia="Times New Roman" w:hAnsi="Times New Roman" w:cs="Times New Roman"/>
          <w:sz w:val="24"/>
          <w:szCs w:val="24"/>
        </w:rPr>
        <w:t xml:space="preserve">– </w:t>
      </w:r>
      <w:r>
        <w:rPr>
          <w:rFonts w:ascii="Arial" w:eastAsia="Arial" w:hAnsi="Arial" w:cs="Arial"/>
          <w:i/>
          <w:iCs/>
          <w:sz w:val="24"/>
          <w:szCs w:val="24"/>
        </w:rPr>
        <w:t>оценивать результаты взаимодействия человека и окружающей</w:t>
      </w:r>
      <w:r>
        <w:rPr>
          <w:rFonts w:ascii="Times New Roman" w:eastAsia="Times New Roman" w:hAnsi="Times New Roman" w:cs="Times New Roman"/>
          <w:sz w:val="24"/>
          <w:szCs w:val="24"/>
        </w:rPr>
        <w:t xml:space="preserve"> </w:t>
      </w:r>
      <w:r>
        <w:rPr>
          <w:rFonts w:ascii="Arial" w:eastAsia="Arial" w:hAnsi="Arial" w:cs="Arial"/>
          <w:i/>
          <w:iCs/>
          <w:sz w:val="24"/>
          <w:szCs w:val="24"/>
        </w:rPr>
        <w:t>среды, прогнозировать возможные последствия деятельности человека для существования отдельных биологических объектов и целых природных сообществ.</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углубленном уровне научится:</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оценивать роль биологических открытий и современных исследований в</w:t>
      </w:r>
      <w:r>
        <w:rPr>
          <w:rFonts w:ascii="Times New Roman" w:eastAsia="Times New Roman" w:hAnsi="Times New Roman" w:cs="Times New Roman"/>
          <w:sz w:val="24"/>
          <w:szCs w:val="24"/>
        </w:rPr>
        <w:t xml:space="preserve"> </w:t>
      </w:r>
      <w:r>
        <w:rPr>
          <w:rFonts w:ascii="Arial" w:eastAsia="Arial" w:hAnsi="Arial" w:cs="Arial"/>
          <w:sz w:val="24"/>
          <w:szCs w:val="24"/>
        </w:rPr>
        <w:t>развитии науки и в практической деятельности людей;</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роль биологии в формировании современной научной</w:t>
      </w:r>
      <w:r>
        <w:rPr>
          <w:rFonts w:ascii="Times New Roman" w:eastAsia="Times New Roman" w:hAnsi="Times New Roman" w:cs="Times New Roman"/>
          <w:sz w:val="24"/>
          <w:szCs w:val="24"/>
        </w:rPr>
        <w:t xml:space="preserve"> </w:t>
      </w:r>
      <w:r>
        <w:rPr>
          <w:rFonts w:ascii="Arial" w:eastAsia="Arial" w:hAnsi="Arial" w:cs="Arial"/>
          <w:sz w:val="24"/>
          <w:szCs w:val="24"/>
        </w:rPr>
        <w:t>картины мира, прогнозировать перспективы развития биологии;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и характеризовать связь основополагающих</w:t>
      </w:r>
      <w:r>
        <w:rPr>
          <w:rFonts w:ascii="Times New Roman" w:eastAsia="Times New Roman" w:hAnsi="Times New Roman" w:cs="Times New Roman"/>
          <w:sz w:val="24"/>
          <w:szCs w:val="24"/>
        </w:rPr>
        <w:t xml:space="preserve"> </w:t>
      </w:r>
      <w:r>
        <w:rPr>
          <w:rFonts w:ascii="Arial" w:eastAsia="Arial" w:hAnsi="Arial" w:cs="Arial"/>
          <w:sz w:val="24"/>
          <w:szCs w:val="24"/>
        </w:rPr>
        <w:t>биологических понятий (клетка, организм, вид, экосистема, биосфера) с основополагающими понятиями других естественных наук;</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систему взглядов на живую природу и место в ней</w:t>
      </w:r>
      <w:r>
        <w:rPr>
          <w:rFonts w:ascii="Times New Roman" w:eastAsia="Times New Roman" w:hAnsi="Times New Roman" w:cs="Times New Roman"/>
          <w:sz w:val="24"/>
          <w:szCs w:val="24"/>
        </w:rPr>
        <w:t xml:space="preserve"> </w:t>
      </w:r>
      <w:r>
        <w:rPr>
          <w:rFonts w:ascii="Arial" w:eastAsia="Arial" w:hAnsi="Arial" w:cs="Arial"/>
          <w:sz w:val="24"/>
          <w:szCs w:val="24"/>
        </w:rPr>
        <w:t>человека, применяя биологические теории, учения, законы, закономерности, понимать границы их применимости;</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учебно-исследовательскую деятельность по биологии:</w:t>
      </w:r>
      <w:r>
        <w:rPr>
          <w:rFonts w:ascii="Times New Roman" w:eastAsia="Times New Roman" w:hAnsi="Times New Roman" w:cs="Times New Roman"/>
          <w:sz w:val="24"/>
          <w:szCs w:val="24"/>
        </w:rPr>
        <w:t xml:space="preserve"> </w:t>
      </w:r>
      <w:r>
        <w:rPr>
          <w:rFonts w:ascii="Arial" w:eastAsia="Arial" w:hAnsi="Arial" w:cs="Arial"/>
          <w:sz w:val="24"/>
          <w:szCs w:val="24"/>
        </w:rPr>
        <w:t>выдвигать гипотезы, планировать работу, отбирать и преобразовывать необходимую информацию, проводить эксперименты, интерпретировать результаты, делать выводы на основе полученных результатов;</w:t>
      </w:r>
    </w:p>
    <w:p w:rsidR="00FE613C" w:rsidRDefault="00FE613C">
      <w:pPr>
        <w:spacing w:line="12" w:lineRule="exact"/>
        <w:rPr>
          <w:sz w:val="20"/>
          <w:szCs w:val="20"/>
        </w:rPr>
      </w:pPr>
    </w:p>
    <w:p w:rsidR="00FE613C" w:rsidRDefault="00FE613C" w:rsidP="00EB23B1">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и обосновывать существенные особенности разных уровней</w:t>
      </w:r>
      <w:r>
        <w:rPr>
          <w:rFonts w:ascii="Times New Roman" w:eastAsia="Times New Roman" w:hAnsi="Times New Roman" w:cs="Times New Roman"/>
          <w:sz w:val="24"/>
          <w:szCs w:val="24"/>
        </w:rPr>
        <w:t xml:space="preserve"> </w:t>
      </w:r>
      <w:r>
        <w:rPr>
          <w:rFonts w:ascii="Arial" w:eastAsia="Arial" w:hAnsi="Arial" w:cs="Arial"/>
          <w:sz w:val="24"/>
          <w:szCs w:val="24"/>
        </w:rPr>
        <w:t>организации жизни;</w:t>
      </w:r>
    </w:p>
    <w:p w:rsidR="00FE613C" w:rsidRDefault="00FE613C">
      <w:pPr>
        <w:spacing w:line="157"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устанавливать связь строения и функций основных биологических</w:t>
      </w:r>
      <w:r>
        <w:rPr>
          <w:rFonts w:ascii="Times New Roman" w:eastAsia="Times New Roman" w:hAnsi="Times New Roman" w:cs="Times New Roman"/>
          <w:sz w:val="24"/>
          <w:szCs w:val="24"/>
        </w:rPr>
        <w:t xml:space="preserve"> </w:t>
      </w:r>
      <w:r>
        <w:rPr>
          <w:rFonts w:ascii="Arial" w:eastAsia="Arial" w:hAnsi="Arial" w:cs="Arial"/>
          <w:sz w:val="24"/>
          <w:szCs w:val="24"/>
        </w:rPr>
        <w:t>макромолекул, их роль в процессах клеточного метаболизма;</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решать задачи на определение последовательности нуклеотидов ДНК и</w:t>
      </w:r>
      <w:r>
        <w:rPr>
          <w:rFonts w:ascii="Times New Roman" w:eastAsia="Times New Roman" w:hAnsi="Times New Roman" w:cs="Times New Roman"/>
          <w:sz w:val="24"/>
          <w:szCs w:val="24"/>
        </w:rPr>
        <w:t xml:space="preserve"> </w:t>
      </w:r>
      <w:r>
        <w:rPr>
          <w:rFonts w:ascii="Arial" w:eastAsia="Arial" w:hAnsi="Arial" w:cs="Arial"/>
          <w:sz w:val="24"/>
          <w:szCs w:val="24"/>
        </w:rPr>
        <w:t>иРНК (мРНК), антикодонов тРНК, последовательности аминокислот в молекуле белка, применяя знания о реакциях матричного синтеза, генетическом коде, принципе комплементарности;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делать выводы об изменениях,</w:t>
      </w:r>
      <w:r>
        <w:rPr>
          <w:rFonts w:ascii="Times New Roman" w:eastAsia="Times New Roman" w:hAnsi="Times New Roman" w:cs="Times New Roman"/>
          <w:sz w:val="24"/>
          <w:szCs w:val="24"/>
        </w:rPr>
        <w:t xml:space="preserve"> </w:t>
      </w:r>
      <w:r>
        <w:rPr>
          <w:rFonts w:ascii="Arial" w:eastAsia="Arial" w:hAnsi="Arial" w:cs="Arial"/>
          <w:sz w:val="24"/>
          <w:szCs w:val="24"/>
        </w:rPr>
        <w:t>которые произойдут в процессах</w:t>
      </w:r>
      <w:r>
        <w:rPr>
          <w:rFonts w:ascii="Times New Roman" w:eastAsia="Times New Roman" w:hAnsi="Times New Roman" w:cs="Times New Roman"/>
          <w:sz w:val="24"/>
          <w:szCs w:val="24"/>
        </w:rPr>
        <w:t xml:space="preserve"> </w:t>
      </w:r>
      <w:r>
        <w:rPr>
          <w:rFonts w:ascii="Arial" w:eastAsia="Arial" w:hAnsi="Arial" w:cs="Arial"/>
          <w:sz w:val="24"/>
          <w:szCs w:val="24"/>
        </w:rPr>
        <w:t>матричного синтеза в случае изменения последовательности нуклеотидов ДНК;</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сравнивать фазы деления клетки;</w:t>
      </w:r>
      <w:r>
        <w:rPr>
          <w:rFonts w:ascii="Times New Roman" w:eastAsia="Times New Roman" w:hAnsi="Times New Roman" w:cs="Times New Roman"/>
          <w:sz w:val="24"/>
          <w:szCs w:val="24"/>
        </w:rPr>
        <w:t xml:space="preserve"> </w:t>
      </w:r>
      <w:r>
        <w:rPr>
          <w:rFonts w:ascii="Arial" w:eastAsia="Arial" w:hAnsi="Arial" w:cs="Arial"/>
          <w:sz w:val="24"/>
          <w:szCs w:val="24"/>
        </w:rPr>
        <w:t>решать задачи на определение и</w:t>
      </w:r>
      <w:r>
        <w:rPr>
          <w:rFonts w:ascii="Times New Roman" w:eastAsia="Times New Roman" w:hAnsi="Times New Roman" w:cs="Times New Roman"/>
          <w:sz w:val="24"/>
          <w:szCs w:val="24"/>
        </w:rPr>
        <w:t xml:space="preserve"> </w:t>
      </w:r>
      <w:r>
        <w:rPr>
          <w:rFonts w:ascii="Arial" w:eastAsia="Arial" w:hAnsi="Arial" w:cs="Arial"/>
          <w:sz w:val="24"/>
          <w:szCs w:val="24"/>
        </w:rPr>
        <w:t>сравнение количества генетического материала (хромосом и ДНК) в клетках многоклеточных организмов в разных фазах клеточного цикла;</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существенные признаки строения клеток организмов разных</w:t>
      </w:r>
      <w:r>
        <w:rPr>
          <w:rFonts w:ascii="Times New Roman" w:eastAsia="Times New Roman" w:hAnsi="Times New Roman" w:cs="Times New Roman"/>
          <w:sz w:val="24"/>
          <w:szCs w:val="24"/>
        </w:rPr>
        <w:t xml:space="preserve"> </w:t>
      </w:r>
      <w:r>
        <w:rPr>
          <w:rFonts w:ascii="Arial" w:eastAsia="Arial" w:hAnsi="Arial" w:cs="Arial"/>
          <w:sz w:val="24"/>
          <w:szCs w:val="24"/>
        </w:rPr>
        <w:t>царств живой природы, устанавливать взаимосвязь строения и функций частей и органоидов клетки;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взаимосвязь пластического и энергетического обменов;</w:t>
      </w:r>
      <w:r>
        <w:rPr>
          <w:rFonts w:ascii="Times New Roman" w:eastAsia="Times New Roman" w:hAnsi="Times New Roman" w:cs="Times New Roman"/>
          <w:sz w:val="24"/>
          <w:szCs w:val="24"/>
        </w:rPr>
        <w:t xml:space="preserve"> </w:t>
      </w:r>
      <w:r>
        <w:rPr>
          <w:rFonts w:ascii="Arial" w:eastAsia="Arial" w:hAnsi="Arial" w:cs="Arial"/>
          <w:sz w:val="24"/>
          <w:szCs w:val="24"/>
        </w:rPr>
        <w:t>сравнивать процессы пластического и энергетического обменов, происходящих в клетках живых организмов;</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количество хромосом в клетках растений основных отделов</w:t>
      </w:r>
      <w:r>
        <w:rPr>
          <w:rFonts w:ascii="Times New Roman" w:eastAsia="Times New Roman" w:hAnsi="Times New Roman" w:cs="Times New Roman"/>
          <w:sz w:val="24"/>
          <w:szCs w:val="24"/>
        </w:rPr>
        <w:t xml:space="preserve"> </w:t>
      </w:r>
      <w:r>
        <w:rPr>
          <w:rFonts w:ascii="Arial" w:eastAsia="Arial" w:hAnsi="Arial" w:cs="Arial"/>
          <w:sz w:val="24"/>
          <w:szCs w:val="24"/>
        </w:rPr>
        <w:t>на разных этапах жизненного цикла;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решать генетические задачи на дигибридное скрещивание,</w:t>
      </w:r>
      <w:r>
        <w:rPr>
          <w:rFonts w:ascii="Times New Roman" w:eastAsia="Times New Roman" w:hAnsi="Times New Roman" w:cs="Times New Roman"/>
          <w:sz w:val="24"/>
          <w:szCs w:val="24"/>
        </w:rPr>
        <w:t xml:space="preserve"> </w:t>
      </w:r>
      <w:r>
        <w:rPr>
          <w:rFonts w:ascii="Arial" w:eastAsia="Arial" w:hAnsi="Arial" w:cs="Arial"/>
          <w:sz w:val="24"/>
          <w:szCs w:val="24"/>
        </w:rPr>
        <w:t>сцепленное</w:t>
      </w:r>
      <w:r>
        <w:rPr>
          <w:rFonts w:ascii="Times New Roman" w:eastAsia="Times New Roman" w:hAnsi="Times New Roman" w:cs="Times New Roman"/>
          <w:sz w:val="24"/>
          <w:szCs w:val="24"/>
        </w:rPr>
        <w:t xml:space="preserve"> </w:t>
      </w:r>
      <w:r>
        <w:rPr>
          <w:rFonts w:ascii="Arial" w:eastAsia="Arial" w:hAnsi="Arial" w:cs="Arial"/>
          <w:sz w:val="24"/>
          <w:szCs w:val="24"/>
        </w:rPr>
        <w:t>(в том числе сцепленное с полом) наследование, анализирующее скрещивание, применяя законы наследственности и закономерности сцепленного наследования;</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раскрывать причины наследственных заболеваний,</w:t>
      </w:r>
      <w:r>
        <w:rPr>
          <w:rFonts w:ascii="Times New Roman" w:eastAsia="Times New Roman" w:hAnsi="Times New Roman" w:cs="Times New Roman"/>
          <w:sz w:val="24"/>
          <w:szCs w:val="24"/>
        </w:rPr>
        <w:t xml:space="preserve"> </w:t>
      </w:r>
      <w:r>
        <w:rPr>
          <w:rFonts w:ascii="Arial" w:eastAsia="Arial" w:hAnsi="Arial" w:cs="Arial"/>
          <w:sz w:val="24"/>
          <w:szCs w:val="24"/>
        </w:rPr>
        <w:t>аргументировать</w:t>
      </w:r>
      <w:r>
        <w:rPr>
          <w:rFonts w:ascii="Times New Roman" w:eastAsia="Times New Roman" w:hAnsi="Times New Roman" w:cs="Times New Roman"/>
          <w:sz w:val="24"/>
          <w:szCs w:val="24"/>
        </w:rPr>
        <w:t xml:space="preserve"> </w:t>
      </w:r>
      <w:r>
        <w:rPr>
          <w:rFonts w:ascii="Arial" w:eastAsia="Arial" w:hAnsi="Arial" w:cs="Arial"/>
          <w:sz w:val="24"/>
          <w:szCs w:val="24"/>
        </w:rPr>
        <w:t>необходимость мер предупреждения таких заболеваний;</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сравнивать разные способы размножения организмов;</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характеризовать основные этапы онтогенеза организмов;</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причины и существенные признаки модификационной и</w:t>
      </w:r>
      <w:r>
        <w:rPr>
          <w:rFonts w:ascii="Times New Roman" w:eastAsia="Times New Roman" w:hAnsi="Times New Roman" w:cs="Times New Roman"/>
          <w:sz w:val="24"/>
          <w:szCs w:val="24"/>
        </w:rPr>
        <w:t xml:space="preserve"> </w:t>
      </w:r>
      <w:r>
        <w:rPr>
          <w:rFonts w:ascii="Arial" w:eastAsia="Arial" w:hAnsi="Arial" w:cs="Arial"/>
          <w:sz w:val="24"/>
          <w:szCs w:val="24"/>
        </w:rPr>
        <w:t>мутационной изменчивости; обосновывать роль изменчивости в естественном и искусственном отборе;</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значение разных методов селекции в создании сортов</w:t>
      </w:r>
      <w:r>
        <w:rPr>
          <w:rFonts w:ascii="Times New Roman" w:eastAsia="Times New Roman" w:hAnsi="Times New Roman" w:cs="Times New Roman"/>
          <w:sz w:val="24"/>
          <w:szCs w:val="24"/>
        </w:rPr>
        <w:t xml:space="preserve"> </w:t>
      </w:r>
      <w:r>
        <w:rPr>
          <w:rFonts w:ascii="Arial" w:eastAsia="Arial" w:hAnsi="Arial" w:cs="Arial"/>
          <w:sz w:val="24"/>
          <w:szCs w:val="24"/>
        </w:rPr>
        <w:t>растений, пород животных и штаммов микроорганизмов;</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причины изменяемости и многообразия видов,</w:t>
      </w:r>
      <w:r>
        <w:rPr>
          <w:rFonts w:ascii="Times New Roman" w:eastAsia="Times New Roman" w:hAnsi="Times New Roman" w:cs="Times New Roman"/>
          <w:sz w:val="24"/>
          <w:szCs w:val="24"/>
        </w:rPr>
        <w:t xml:space="preserve"> </w:t>
      </w:r>
      <w:r>
        <w:rPr>
          <w:rFonts w:ascii="Arial" w:eastAsia="Arial" w:hAnsi="Arial" w:cs="Arial"/>
          <w:sz w:val="24"/>
          <w:szCs w:val="24"/>
        </w:rPr>
        <w:t>применяя</w:t>
      </w:r>
      <w:r>
        <w:rPr>
          <w:rFonts w:ascii="Times New Roman" w:eastAsia="Times New Roman" w:hAnsi="Times New Roman" w:cs="Times New Roman"/>
          <w:sz w:val="24"/>
          <w:szCs w:val="24"/>
        </w:rPr>
        <w:t xml:space="preserve"> </w:t>
      </w:r>
      <w:r>
        <w:rPr>
          <w:rFonts w:ascii="Arial" w:eastAsia="Arial" w:hAnsi="Arial" w:cs="Arial"/>
          <w:sz w:val="24"/>
          <w:szCs w:val="24"/>
        </w:rPr>
        <w:t>синтетическую теорию эволюции;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популяцию как единицу эволюции,</w:t>
      </w:r>
      <w:r>
        <w:rPr>
          <w:rFonts w:ascii="Times New Roman" w:eastAsia="Times New Roman" w:hAnsi="Times New Roman" w:cs="Times New Roman"/>
          <w:sz w:val="24"/>
          <w:szCs w:val="24"/>
        </w:rPr>
        <w:t xml:space="preserve"> </w:t>
      </w:r>
      <w:r>
        <w:rPr>
          <w:rFonts w:ascii="Arial" w:eastAsia="Arial" w:hAnsi="Arial" w:cs="Arial"/>
          <w:sz w:val="24"/>
          <w:szCs w:val="24"/>
        </w:rPr>
        <w:t>вид как</w:t>
      </w:r>
      <w:r>
        <w:rPr>
          <w:rFonts w:ascii="Times New Roman" w:eastAsia="Times New Roman" w:hAnsi="Times New Roman" w:cs="Times New Roman"/>
          <w:sz w:val="24"/>
          <w:szCs w:val="24"/>
        </w:rPr>
        <w:t xml:space="preserve"> </w:t>
      </w:r>
      <w:r>
        <w:rPr>
          <w:rFonts w:ascii="Arial" w:eastAsia="Arial" w:hAnsi="Arial" w:cs="Arial"/>
          <w:sz w:val="24"/>
          <w:szCs w:val="24"/>
        </w:rPr>
        <w:t>систематическую категорию и как результат эволюции;</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устанавливать связь структуры и свойств экосистемы;</w:t>
      </w:r>
    </w:p>
    <w:p w:rsidR="00FE613C" w:rsidRDefault="00FE613C">
      <w:pPr>
        <w:spacing w:line="11"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схемы переноса веществ и энергии в экосистеме</w:t>
      </w:r>
      <w:r>
        <w:rPr>
          <w:rFonts w:ascii="Times New Roman" w:eastAsia="Times New Roman" w:hAnsi="Times New Roman" w:cs="Times New Roman"/>
          <w:sz w:val="24"/>
          <w:szCs w:val="24"/>
        </w:rPr>
        <w:t xml:space="preserve"> </w:t>
      </w:r>
      <w:r>
        <w:rPr>
          <w:rFonts w:ascii="Arial" w:eastAsia="Arial" w:hAnsi="Arial" w:cs="Arial"/>
          <w:sz w:val="24"/>
          <w:szCs w:val="24"/>
        </w:rPr>
        <w:t>(сети</w:t>
      </w:r>
      <w:r>
        <w:rPr>
          <w:rFonts w:ascii="Times New Roman" w:eastAsia="Times New Roman" w:hAnsi="Times New Roman" w:cs="Times New Roman"/>
          <w:sz w:val="24"/>
          <w:szCs w:val="24"/>
        </w:rPr>
        <w:t xml:space="preserve"> </w:t>
      </w:r>
      <w:r>
        <w:rPr>
          <w:rFonts w:ascii="Arial" w:eastAsia="Arial" w:hAnsi="Arial" w:cs="Arial"/>
          <w:sz w:val="24"/>
          <w:szCs w:val="24"/>
        </w:rPr>
        <w:t>питания), прогнозировать их изменения в зависимости от изменения факторов среды;</w:t>
      </w:r>
    </w:p>
    <w:p w:rsidR="00FE613C" w:rsidRDefault="00FE613C">
      <w:pPr>
        <w:spacing w:line="275"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аргументировать собственную позицию по отношению к экологическим</w:t>
      </w:r>
      <w:r>
        <w:rPr>
          <w:rFonts w:ascii="Times New Roman" w:eastAsia="Times New Roman" w:hAnsi="Times New Roman" w:cs="Times New Roman"/>
          <w:sz w:val="24"/>
          <w:szCs w:val="24"/>
        </w:rPr>
        <w:t xml:space="preserve"> </w:t>
      </w:r>
      <w:r>
        <w:rPr>
          <w:rFonts w:ascii="Arial" w:eastAsia="Arial" w:hAnsi="Arial" w:cs="Arial"/>
          <w:sz w:val="24"/>
          <w:szCs w:val="24"/>
        </w:rPr>
        <w:t>проблемам и поведению в природной среде;</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обосновывать необходимость устойчивого развития как условия</w:t>
      </w:r>
      <w:r>
        <w:rPr>
          <w:rFonts w:ascii="Times New Roman" w:eastAsia="Times New Roman" w:hAnsi="Times New Roman" w:cs="Times New Roman"/>
          <w:sz w:val="24"/>
          <w:szCs w:val="24"/>
        </w:rPr>
        <w:t xml:space="preserve"> </w:t>
      </w:r>
      <w:r>
        <w:rPr>
          <w:rFonts w:ascii="Arial" w:eastAsia="Arial" w:hAnsi="Arial" w:cs="Arial"/>
          <w:sz w:val="24"/>
          <w:szCs w:val="24"/>
        </w:rPr>
        <w:t>сохранения биосферы;</w:t>
      </w:r>
    </w:p>
    <w:p w:rsidR="00FE613C" w:rsidRDefault="00FE613C">
      <w:pPr>
        <w:spacing w:line="12"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практическое и этическое значение современных</w:t>
      </w:r>
      <w:r>
        <w:rPr>
          <w:rFonts w:ascii="Times New Roman" w:eastAsia="Times New Roman" w:hAnsi="Times New Roman" w:cs="Times New Roman"/>
          <w:sz w:val="24"/>
          <w:szCs w:val="24"/>
        </w:rPr>
        <w:t xml:space="preserve"> </w:t>
      </w:r>
      <w:r>
        <w:rPr>
          <w:rFonts w:ascii="Arial" w:eastAsia="Arial" w:hAnsi="Arial" w:cs="Arial"/>
          <w:sz w:val="24"/>
          <w:szCs w:val="24"/>
        </w:rPr>
        <w:t>исследований в биологии, медицине, экологии, биотехнологии; обосновывать собственную оценку;</w:t>
      </w:r>
    </w:p>
    <w:p w:rsidR="00FE613C" w:rsidRDefault="00FE613C">
      <w:pPr>
        <w:spacing w:line="274"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в тексте биологического содержания проблему и</w:t>
      </w:r>
      <w:r>
        <w:rPr>
          <w:rFonts w:ascii="Times New Roman" w:eastAsia="Times New Roman" w:hAnsi="Times New Roman" w:cs="Times New Roman"/>
          <w:sz w:val="24"/>
          <w:szCs w:val="24"/>
        </w:rPr>
        <w:t xml:space="preserve"> </w:t>
      </w:r>
      <w:r>
        <w:rPr>
          <w:rFonts w:ascii="Arial" w:eastAsia="Arial" w:hAnsi="Arial" w:cs="Arial"/>
          <w:sz w:val="24"/>
          <w:szCs w:val="24"/>
        </w:rPr>
        <w:t>аргументированно ее объяснять;</w:t>
      </w:r>
    </w:p>
    <w:p w:rsidR="00FE613C" w:rsidRDefault="00FE613C">
      <w:pPr>
        <w:spacing w:line="11" w:lineRule="exact"/>
        <w:rPr>
          <w:sz w:val="20"/>
          <w:szCs w:val="20"/>
        </w:rPr>
      </w:pPr>
    </w:p>
    <w:p w:rsidR="00FE613C" w:rsidRDefault="00FE613C" w:rsidP="00EB23B1">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представлять биологическую информацию в виде текста,</w:t>
      </w:r>
      <w:r>
        <w:rPr>
          <w:rFonts w:ascii="Times New Roman" w:eastAsia="Times New Roman" w:hAnsi="Times New Roman" w:cs="Times New Roman"/>
          <w:sz w:val="24"/>
          <w:szCs w:val="24"/>
        </w:rPr>
        <w:t xml:space="preserve"> </w:t>
      </w:r>
      <w:r>
        <w:rPr>
          <w:rFonts w:ascii="Arial" w:eastAsia="Arial" w:hAnsi="Arial" w:cs="Arial"/>
          <w:sz w:val="24"/>
          <w:szCs w:val="24"/>
        </w:rPr>
        <w:t>таблицы,</w:t>
      </w:r>
      <w:r>
        <w:rPr>
          <w:rFonts w:ascii="Times New Roman" w:eastAsia="Times New Roman" w:hAnsi="Times New Roman" w:cs="Times New Roman"/>
          <w:sz w:val="24"/>
          <w:szCs w:val="24"/>
        </w:rPr>
        <w:t xml:space="preserve"> </w:t>
      </w:r>
      <w:r>
        <w:rPr>
          <w:rFonts w:ascii="Arial" w:eastAsia="Arial" w:hAnsi="Arial" w:cs="Arial"/>
          <w:sz w:val="24"/>
          <w:szCs w:val="24"/>
        </w:rPr>
        <w:t>схемы, графика, диаграммы и делать выводы на основании представленных данных;</w:t>
      </w:r>
    </w:p>
    <w:p w:rsidR="00FE613C" w:rsidRDefault="00FE613C">
      <w:pPr>
        <w:spacing w:line="235" w:lineRule="auto"/>
        <w:ind w:left="260"/>
        <w:rPr>
          <w:sz w:val="20"/>
          <w:szCs w:val="20"/>
        </w:rPr>
      </w:pPr>
      <w:r>
        <w:rPr>
          <w:rFonts w:ascii="Arial" w:eastAsia="Arial" w:hAnsi="Arial" w:cs="Arial"/>
          <w:sz w:val="24"/>
          <w:szCs w:val="24"/>
        </w:rPr>
        <w:t>преобразовывать график, таблицу, диаграмму, схему в текст биологического содержания.</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углубленном уровне получит возможность научиться:</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организовывать и проводить индивидуальную исследовательскую</w:t>
      </w:r>
      <w:r>
        <w:rPr>
          <w:rFonts w:ascii="Times New Roman" w:eastAsia="Times New Roman" w:hAnsi="Times New Roman" w:cs="Times New Roman"/>
          <w:sz w:val="24"/>
          <w:szCs w:val="24"/>
        </w:rPr>
        <w:t xml:space="preserve"> </w:t>
      </w:r>
      <w:r>
        <w:rPr>
          <w:rFonts w:ascii="Arial" w:eastAsia="Arial" w:hAnsi="Arial" w:cs="Arial"/>
          <w:i/>
          <w:iCs/>
          <w:sz w:val="24"/>
          <w:szCs w:val="24"/>
        </w:rPr>
        <w:t xml:space="preserve">деятельность по биологии (или разрабатывать индивидуальный проект): выдвигать гипотезы, планировать работу, отбирать и преобразовывать необходимую информацию, проводить эксперименты, интерпретировать </w:t>
      </w:r>
      <w:r>
        <w:rPr>
          <w:rFonts w:ascii="Arial" w:eastAsia="Arial" w:hAnsi="Arial" w:cs="Arial"/>
          <w:i/>
          <w:iCs/>
          <w:sz w:val="24"/>
          <w:szCs w:val="24"/>
        </w:rPr>
        <w:lastRenderedPageBreak/>
        <w:t>результаты, делать выводы на основе полученных результатов, представлять продукт своих исследований;</w:t>
      </w:r>
    </w:p>
    <w:p w:rsidR="00FE613C" w:rsidRDefault="00FE613C">
      <w:pPr>
        <w:spacing w:line="18"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прогнозировать последствия собственных исследований с учетом</w:t>
      </w:r>
      <w:r>
        <w:rPr>
          <w:rFonts w:ascii="Times New Roman" w:eastAsia="Times New Roman" w:hAnsi="Times New Roman" w:cs="Times New Roman"/>
          <w:sz w:val="24"/>
          <w:szCs w:val="24"/>
        </w:rPr>
        <w:t xml:space="preserve"> </w:t>
      </w:r>
      <w:r>
        <w:rPr>
          <w:rFonts w:ascii="Arial" w:eastAsia="Arial" w:hAnsi="Arial" w:cs="Arial"/>
          <w:i/>
          <w:iCs/>
          <w:sz w:val="24"/>
          <w:szCs w:val="24"/>
        </w:rPr>
        <w:t>этических норм и экологических требований;</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выделять существенные особенности жизненных циклов</w:t>
      </w:r>
      <w:r>
        <w:rPr>
          <w:rFonts w:ascii="Times New Roman" w:eastAsia="Times New Roman" w:hAnsi="Times New Roman" w:cs="Times New Roman"/>
          <w:sz w:val="24"/>
          <w:szCs w:val="24"/>
        </w:rPr>
        <w:t xml:space="preserve"> </w:t>
      </w:r>
      <w:r>
        <w:rPr>
          <w:rFonts w:ascii="Arial" w:eastAsia="Arial" w:hAnsi="Arial" w:cs="Arial"/>
          <w:i/>
          <w:iCs/>
          <w:sz w:val="24"/>
          <w:szCs w:val="24"/>
        </w:rPr>
        <w:t>представителей разных отделов растений и типов животных; изображать циклы развития в виде схем;</w:t>
      </w:r>
    </w:p>
    <w:p w:rsidR="00FE613C" w:rsidRDefault="00FE613C">
      <w:pPr>
        <w:spacing w:line="13"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 использовать в решении учебных и</w:t>
      </w:r>
      <w:r>
        <w:rPr>
          <w:rFonts w:ascii="Times New Roman" w:eastAsia="Times New Roman" w:hAnsi="Times New Roman" w:cs="Times New Roman"/>
          <w:sz w:val="24"/>
          <w:szCs w:val="24"/>
        </w:rPr>
        <w:t xml:space="preserve"> </w:t>
      </w:r>
      <w:r>
        <w:rPr>
          <w:rFonts w:ascii="Arial" w:eastAsia="Arial" w:hAnsi="Arial" w:cs="Arial"/>
          <w:i/>
          <w:iCs/>
          <w:sz w:val="24"/>
          <w:szCs w:val="24"/>
        </w:rPr>
        <w:t>исследовательских задач информацию о современных исследованиях в биологии, медицине и экологии;</w:t>
      </w:r>
    </w:p>
    <w:p w:rsidR="00FE613C" w:rsidRDefault="00FE613C">
      <w:pPr>
        <w:spacing w:line="274"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аргументировать необходимость синтеза естественно-научного и</w:t>
      </w:r>
      <w:r>
        <w:rPr>
          <w:rFonts w:ascii="Times New Roman" w:eastAsia="Times New Roman" w:hAnsi="Times New Roman" w:cs="Times New Roman"/>
          <w:sz w:val="24"/>
          <w:szCs w:val="24"/>
        </w:rPr>
        <w:t xml:space="preserve"> </w:t>
      </w:r>
      <w:r>
        <w:rPr>
          <w:rFonts w:ascii="Arial" w:eastAsia="Arial" w:hAnsi="Arial" w:cs="Arial"/>
          <w:i/>
          <w:iCs/>
          <w:sz w:val="24"/>
          <w:szCs w:val="24"/>
        </w:rPr>
        <w:t>социогуманитарного знания в эпоху информационной цивилизации;</w:t>
      </w:r>
    </w:p>
    <w:p w:rsidR="00FE613C" w:rsidRDefault="00FE613C">
      <w:pPr>
        <w:spacing w:line="14"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моделировать изменение экосистем под влиянием различных групп</w:t>
      </w:r>
      <w:r>
        <w:rPr>
          <w:rFonts w:ascii="Times New Roman" w:eastAsia="Times New Roman" w:hAnsi="Times New Roman" w:cs="Times New Roman"/>
          <w:sz w:val="24"/>
          <w:szCs w:val="24"/>
        </w:rPr>
        <w:t xml:space="preserve"> </w:t>
      </w:r>
      <w:r>
        <w:rPr>
          <w:rFonts w:ascii="Arial" w:eastAsia="Arial" w:hAnsi="Arial" w:cs="Arial"/>
          <w:i/>
          <w:iCs/>
          <w:sz w:val="24"/>
          <w:szCs w:val="24"/>
        </w:rPr>
        <w:t>факторов окружающей среды;</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выявлять в процессе исследовательской деятельности последствия</w:t>
      </w:r>
      <w:r>
        <w:rPr>
          <w:rFonts w:ascii="Times New Roman" w:eastAsia="Times New Roman" w:hAnsi="Times New Roman" w:cs="Times New Roman"/>
          <w:sz w:val="24"/>
          <w:szCs w:val="24"/>
        </w:rPr>
        <w:t xml:space="preserve"> </w:t>
      </w:r>
      <w:r>
        <w:rPr>
          <w:rFonts w:ascii="Arial" w:eastAsia="Arial" w:hAnsi="Arial" w:cs="Arial"/>
          <w:i/>
          <w:iCs/>
          <w:sz w:val="24"/>
          <w:szCs w:val="24"/>
        </w:rPr>
        <w:t>антропогенного воздействия на экосистемы своего региона, предлагать способы снижения антропогенного воздействия на экосистемы;</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использовать приобретенные компетенции в практической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деятельности и повседневной жизни для приобретения опыта деятельности, предшествующей профессиональной, в основе которой лежит биология как учебный предмет.</w:t>
      </w:r>
    </w:p>
    <w:p w:rsidR="00FE613C" w:rsidRDefault="00FE613C">
      <w:pPr>
        <w:spacing w:line="284" w:lineRule="exact"/>
        <w:rPr>
          <w:sz w:val="20"/>
          <w:szCs w:val="20"/>
        </w:rPr>
      </w:pPr>
    </w:p>
    <w:p w:rsidR="00FE613C" w:rsidRDefault="00FE613C">
      <w:pPr>
        <w:ind w:left="1840"/>
        <w:jc w:val="center"/>
        <w:rPr>
          <w:sz w:val="20"/>
          <w:szCs w:val="20"/>
        </w:rPr>
      </w:pPr>
      <w:r>
        <w:rPr>
          <w:rFonts w:ascii="Arial" w:eastAsia="Arial" w:hAnsi="Arial" w:cs="Arial"/>
          <w:b/>
          <w:bCs/>
          <w:sz w:val="24"/>
          <w:szCs w:val="24"/>
        </w:rPr>
        <w:t>Естествознание</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"Естествознание" (базовый уровень) - требования к предметным результатам освоения интегрированного учебного предмета "Естествознание" должны отражать:</w:t>
      </w:r>
    </w:p>
    <w:p w:rsidR="00FE613C" w:rsidRDefault="00FE613C">
      <w:pPr>
        <w:spacing w:line="12" w:lineRule="exact"/>
        <w:rPr>
          <w:sz w:val="20"/>
          <w:szCs w:val="20"/>
        </w:rPr>
      </w:pPr>
    </w:p>
    <w:p w:rsidR="00FE613C" w:rsidRDefault="00FE613C" w:rsidP="00A43435">
      <w:pPr>
        <w:numPr>
          <w:ilvl w:val="0"/>
          <w:numId w:val="177"/>
        </w:numPr>
        <w:tabs>
          <w:tab w:val="left" w:pos="1280"/>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целостной современной естественно-научной картине мира, о природе как единой целостной системе, о взаимосвязи человека, природы и общества; о пространственно-временных масштабах Вселенной;</w:t>
      </w:r>
    </w:p>
    <w:p w:rsidR="00FE613C" w:rsidRDefault="00FE613C">
      <w:pPr>
        <w:spacing w:line="14" w:lineRule="exact"/>
        <w:rPr>
          <w:rFonts w:ascii="Arial" w:eastAsia="Arial" w:hAnsi="Arial" w:cs="Arial"/>
          <w:sz w:val="24"/>
          <w:szCs w:val="24"/>
        </w:rPr>
      </w:pPr>
    </w:p>
    <w:p w:rsidR="00FE613C" w:rsidRDefault="00FE613C" w:rsidP="00A43435">
      <w:pPr>
        <w:numPr>
          <w:ilvl w:val="0"/>
          <w:numId w:val="177"/>
        </w:numPr>
        <w:tabs>
          <w:tab w:val="left" w:pos="1256"/>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знаниями о наиболее важных открытиях и достижениях в области естествознания, повлиявших на эволюцию представлений о природе, на развитие техники и технологий;</w:t>
      </w:r>
    </w:p>
    <w:p w:rsidR="00FE613C" w:rsidRDefault="00FE613C">
      <w:pPr>
        <w:spacing w:line="13" w:lineRule="exact"/>
        <w:rPr>
          <w:rFonts w:ascii="Arial" w:eastAsia="Arial" w:hAnsi="Arial" w:cs="Arial"/>
          <w:sz w:val="24"/>
          <w:szCs w:val="24"/>
        </w:rPr>
      </w:pPr>
    </w:p>
    <w:p w:rsidR="00FE613C" w:rsidRDefault="00FE613C" w:rsidP="00A43435">
      <w:pPr>
        <w:numPr>
          <w:ilvl w:val="0"/>
          <w:numId w:val="177"/>
        </w:numPr>
        <w:tabs>
          <w:tab w:val="left" w:pos="1340"/>
        </w:tabs>
        <w:spacing w:after="0" w:line="235"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умения применять естественно-научные знания для объяснения окружающих явлений, сохранения здоровья, обеспечения безопасности</w:t>
      </w:r>
    </w:p>
    <w:p w:rsidR="00FE613C" w:rsidRDefault="00FE613C">
      <w:pPr>
        <w:spacing w:line="11"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жизнедеятельности, бережного отношения к природе, рационального природопользования, а также выполнения роли грамотного потребителя;</w:t>
      </w:r>
    </w:p>
    <w:p w:rsidR="00FE613C" w:rsidRDefault="00FE613C">
      <w:pPr>
        <w:spacing w:line="11" w:lineRule="exact"/>
        <w:rPr>
          <w:rFonts w:ascii="Arial" w:eastAsia="Arial" w:hAnsi="Arial" w:cs="Arial"/>
          <w:sz w:val="24"/>
          <w:szCs w:val="24"/>
        </w:rPr>
      </w:pPr>
    </w:p>
    <w:p w:rsidR="00FE613C" w:rsidRDefault="00FE613C" w:rsidP="00A43435">
      <w:pPr>
        <w:numPr>
          <w:ilvl w:val="0"/>
          <w:numId w:val="177"/>
        </w:numPr>
        <w:tabs>
          <w:tab w:val="left" w:pos="1282"/>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научном методе познания природы и средствах изучения мегамира, макромира и микромира; владение приемами естественно-научных наблюдений, опытов исследований и оценки достоверности полученных результатов;</w:t>
      </w:r>
    </w:p>
    <w:p w:rsidR="00FE613C" w:rsidRDefault="00FE613C">
      <w:pPr>
        <w:spacing w:line="13" w:lineRule="exact"/>
        <w:rPr>
          <w:rFonts w:ascii="Arial" w:eastAsia="Arial" w:hAnsi="Arial" w:cs="Arial"/>
          <w:sz w:val="24"/>
          <w:szCs w:val="24"/>
        </w:rPr>
      </w:pPr>
    </w:p>
    <w:p w:rsidR="00FE613C" w:rsidRDefault="00FE613C" w:rsidP="00A43435">
      <w:pPr>
        <w:numPr>
          <w:ilvl w:val="0"/>
          <w:numId w:val="177"/>
        </w:numPr>
        <w:tabs>
          <w:tab w:val="left" w:pos="1412"/>
        </w:tabs>
        <w:spacing w:after="0" w:line="235" w:lineRule="auto"/>
        <w:ind w:left="260" w:firstLine="710"/>
        <w:jc w:val="both"/>
        <w:rPr>
          <w:rFonts w:ascii="Arial" w:eastAsia="Arial" w:hAnsi="Arial" w:cs="Arial"/>
          <w:sz w:val="24"/>
          <w:szCs w:val="24"/>
        </w:rPr>
      </w:pPr>
      <w:r>
        <w:rPr>
          <w:rFonts w:ascii="Arial" w:eastAsia="Arial" w:hAnsi="Arial" w:cs="Arial"/>
          <w:sz w:val="24"/>
          <w:szCs w:val="24"/>
        </w:rPr>
        <w:t>владение понятийным аппаратом естественных наук, позволяющим познавать мир, участвовать в дискуссиях по естественно-научным вопросам,</w:t>
      </w:r>
    </w:p>
    <w:p w:rsidR="00FE613C" w:rsidRDefault="00FE613C">
      <w:pPr>
        <w:spacing w:line="354"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использовать различные источники информации для подготовки собственных работ, критически относиться к сообщениям СМИ, содержащим научную информацию;</w:t>
      </w:r>
    </w:p>
    <w:p w:rsidR="00FE613C" w:rsidRDefault="00FE613C">
      <w:pPr>
        <w:spacing w:line="12" w:lineRule="exact"/>
        <w:rPr>
          <w:sz w:val="20"/>
          <w:szCs w:val="20"/>
        </w:rPr>
      </w:pPr>
    </w:p>
    <w:p w:rsidR="00FE613C" w:rsidRDefault="00FE613C" w:rsidP="00A43435">
      <w:pPr>
        <w:numPr>
          <w:ilvl w:val="1"/>
          <w:numId w:val="178"/>
        </w:numPr>
        <w:tabs>
          <w:tab w:val="left" w:pos="1364"/>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умений понимать значимость естественно-научного знания для каждого человека, независимо от его профессиональной деятельности, различать факты и оценки, сравнивать оценочные выводы, видеть их связь с критериями оценок и связь критериев с определенной системой ценностей.</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«Естествознание» на уровне среднего общего образования:</w:t>
      </w:r>
    </w:p>
    <w:p w:rsidR="00FE613C" w:rsidRDefault="00FE613C">
      <w:pPr>
        <w:ind w:left="98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демонстрировать на примерах роль естествознания в развитии</w:t>
      </w:r>
      <w:r>
        <w:rPr>
          <w:rFonts w:ascii="Times New Roman" w:eastAsia="Times New Roman" w:hAnsi="Times New Roman" w:cs="Times New Roman"/>
          <w:sz w:val="24"/>
          <w:szCs w:val="24"/>
        </w:rPr>
        <w:t xml:space="preserve"> </w:t>
      </w:r>
      <w:r>
        <w:rPr>
          <w:rFonts w:ascii="Arial" w:eastAsia="Arial" w:hAnsi="Arial" w:cs="Arial"/>
          <w:sz w:val="24"/>
          <w:szCs w:val="24"/>
        </w:rPr>
        <w:t>человеческой цивилизации; выделять персональный вклад великих ученых в современное состояние естественных наук;</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грамотно применять естественно-научную терминологию при описании</w:t>
      </w:r>
      <w:r>
        <w:rPr>
          <w:rFonts w:ascii="Times New Roman" w:eastAsia="Times New Roman" w:hAnsi="Times New Roman" w:cs="Times New Roman"/>
          <w:sz w:val="24"/>
          <w:szCs w:val="24"/>
        </w:rPr>
        <w:t xml:space="preserve"> </w:t>
      </w:r>
      <w:r>
        <w:rPr>
          <w:rFonts w:ascii="Arial" w:eastAsia="Arial" w:hAnsi="Arial" w:cs="Arial"/>
          <w:sz w:val="24"/>
          <w:szCs w:val="24"/>
        </w:rPr>
        <w:t>явлений окружающего мира;</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обоснованно применять приборы для измерения и наблюдения,</w:t>
      </w:r>
      <w:r>
        <w:rPr>
          <w:rFonts w:ascii="Times New Roman" w:eastAsia="Times New Roman" w:hAnsi="Times New Roman" w:cs="Times New Roman"/>
          <w:sz w:val="24"/>
          <w:szCs w:val="24"/>
        </w:rPr>
        <w:t xml:space="preserve"> </w:t>
      </w:r>
      <w:r>
        <w:rPr>
          <w:rFonts w:ascii="Arial" w:eastAsia="Arial" w:hAnsi="Arial" w:cs="Arial"/>
          <w:sz w:val="24"/>
          <w:szCs w:val="24"/>
        </w:rPr>
        <w:t>используя описание или предложенный алгоритм эксперимента с целью получения знаний об объекте изучения;</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характер явлений в окружающей среде,</w:t>
      </w:r>
      <w:r>
        <w:rPr>
          <w:rFonts w:ascii="Times New Roman" w:eastAsia="Times New Roman" w:hAnsi="Times New Roman" w:cs="Times New Roman"/>
          <w:sz w:val="24"/>
          <w:szCs w:val="24"/>
        </w:rPr>
        <w:t xml:space="preserve"> </w:t>
      </w:r>
      <w:r>
        <w:rPr>
          <w:rFonts w:ascii="Arial" w:eastAsia="Arial" w:hAnsi="Arial" w:cs="Arial"/>
          <w:sz w:val="24"/>
          <w:szCs w:val="24"/>
        </w:rPr>
        <w:t>понимать смысл</w:t>
      </w:r>
      <w:r>
        <w:rPr>
          <w:rFonts w:ascii="Times New Roman" w:eastAsia="Times New Roman" w:hAnsi="Times New Roman" w:cs="Times New Roman"/>
          <w:sz w:val="24"/>
          <w:szCs w:val="24"/>
        </w:rPr>
        <w:t xml:space="preserve"> </w:t>
      </w:r>
      <w:r>
        <w:rPr>
          <w:rFonts w:ascii="Arial" w:eastAsia="Arial" w:hAnsi="Arial" w:cs="Arial"/>
          <w:sz w:val="24"/>
          <w:szCs w:val="24"/>
        </w:rPr>
        <w:t>наблюдаемых процессов, основываясь на естественно-научном знании; использовать для описания характера протекания процессов физические величины</w:t>
      </w:r>
    </w:p>
    <w:p w:rsidR="00FE613C" w:rsidRDefault="00FE613C">
      <w:pPr>
        <w:spacing w:line="1" w:lineRule="exact"/>
        <w:rPr>
          <w:rFonts w:ascii="Arial" w:eastAsia="Arial" w:hAnsi="Arial" w:cs="Arial"/>
          <w:sz w:val="24"/>
          <w:szCs w:val="24"/>
        </w:rPr>
      </w:pPr>
    </w:p>
    <w:p w:rsidR="00FE613C" w:rsidRDefault="00FE613C" w:rsidP="00A43435">
      <w:pPr>
        <w:numPr>
          <w:ilvl w:val="0"/>
          <w:numId w:val="178"/>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демонстрировать взаимосвязь между ними;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осуществлять моделирование протекания наблюдаемых процессов с</w:t>
      </w:r>
      <w:r>
        <w:rPr>
          <w:rFonts w:ascii="Times New Roman" w:eastAsia="Times New Roman" w:hAnsi="Times New Roman" w:cs="Times New Roman"/>
          <w:sz w:val="24"/>
          <w:szCs w:val="24"/>
        </w:rPr>
        <w:t xml:space="preserve"> </w:t>
      </w:r>
      <w:r>
        <w:rPr>
          <w:rFonts w:ascii="Arial" w:eastAsia="Arial" w:hAnsi="Arial" w:cs="Arial"/>
          <w:sz w:val="24"/>
          <w:szCs w:val="24"/>
        </w:rPr>
        <w:t>учетом границ применимости используемых моделей;</w:t>
      </w:r>
    </w:p>
    <w:p w:rsidR="00FE613C" w:rsidRDefault="00FE613C">
      <w:pPr>
        <w:spacing w:line="12" w:lineRule="exact"/>
        <w:rPr>
          <w:sz w:val="20"/>
          <w:szCs w:val="20"/>
        </w:rPr>
      </w:pPr>
    </w:p>
    <w:p w:rsidR="00FE613C" w:rsidRDefault="00FE613C">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критически оценивать,</w:t>
      </w:r>
      <w:r>
        <w:rPr>
          <w:rFonts w:ascii="Times New Roman" w:eastAsia="Times New Roman" w:hAnsi="Times New Roman" w:cs="Times New Roman"/>
          <w:sz w:val="24"/>
          <w:szCs w:val="24"/>
        </w:rPr>
        <w:t xml:space="preserve"> </w:t>
      </w:r>
      <w:r>
        <w:rPr>
          <w:rFonts w:ascii="Arial" w:eastAsia="Arial" w:hAnsi="Arial" w:cs="Arial"/>
          <w:sz w:val="24"/>
          <w:szCs w:val="24"/>
        </w:rPr>
        <w:t>интерпретировать и обсуждать информацию,</w:t>
      </w:r>
      <w:r>
        <w:rPr>
          <w:rFonts w:ascii="Times New Roman" w:eastAsia="Times New Roman" w:hAnsi="Times New Roman" w:cs="Times New Roman"/>
          <w:sz w:val="24"/>
          <w:szCs w:val="24"/>
        </w:rPr>
        <w:t xml:space="preserve"> </w:t>
      </w:r>
      <w:r>
        <w:rPr>
          <w:rFonts w:ascii="Arial" w:eastAsia="Arial" w:hAnsi="Arial" w:cs="Arial"/>
          <w:sz w:val="24"/>
          <w:szCs w:val="24"/>
        </w:rPr>
        <w:t>содержащуюся в сообщениях СМИ, ресурсах Интернета, научно-популярных статьях</w:t>
      </w:r>
    </w:p>
    <w:p w:rsidR="00FE613C" w:rsidRDefault="00FE613C">
      <w:pPr>
        <w:spacing w:line="12" w:lineRule="exact"/>
        <w:rPr>
          <w:sz w:val="20"/>
          <w:szCs w:val="20"/>
        </w:rPr>
      </w:pPr>
    </w:p>
    <w:p w:rsidR="00FE613C" w:rsidRDefault="00FE613C" w:rsidP="00A43435">
      <w:pPr>
        <w:numPr>
          <w:ilvl w:val="0"/>
          <w:numId w:val="179"/>
        </w:numPr>
        <w:tabs>
          <w:tab w:val="left" w:pos="567"/>
        </w:tabs>
        <w:spacing w:after="0" w:line="235" w:lineRule="auto"/>
        <w:ind w:left="260" w:firstLine="2"/>
        <w:rPr>
          <w:rFonts w:ascii="Arial" w:eastAsia="Arial" w:hAnsi="Arial" w:cs="Arial"/>
          <w:sz w:val="24"/>
          <w:szCs w:val="24"/>
        </w:rPr>
      </w:pPr>
      <w:r>
        <w:rPr>
          <w:rFonts w:ascii="Arial" w:eastAsia="Arial" w:hAnsi="Arial" w:cs="Arial"/>
          <w:sz w:val="24"/>
          <w:szCs w:val="24"/>
        </w:rPr>
        <w:t>точки зрения естественно-научной корректности; делать выводы на основе литературных данных;</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принимать аргументированные решения в отношении применения</w:t>
      </w:r>
      <w:r>
        <w:rPr>
          <w:rFonts w:ascii="Times New Roman" w:eastAsia="Times New Roman" w:hAnsi="Times New Roman" w:cs="Times New Roman"/>
          <w:sz w:val="24"/>
          <w:szCs w:val="24"/>
        </w:rPr>
        <w:t xml:space="preserve"> </w:t>
      </w:r>
      <w:r>
        <w:rPr>
          <w:rFonts w:ascii="Arial" w:eastAsia="Arial" w:hAnsi="Arial" w:cs="Arial"/>
          <w:sz w:val="24"/>
          <w:szCs w:val="24"/>
        </w:rPr>
        <w:t>разнообразных технологий в профессиональной деятельности и в быту;</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извлекать из описания машин,</w:t>
      </w:r>
      <w:r>
        <w:rPr>
          <w:rFonts w:ascii="Times New Roman" w:eastAsia="Times New Roman" w:hAnsi="Times New Roman" w:cs="Times New Roman"/>
          <w:sz w:val="24"/>
          <w:szCs w:val="24"/>
        </w:rPr>
        <w:t xml:space="preserve"> </w:t>
      </w:r>
      <w:r>
        <w:rPr>
          <w:rFonts w:ascii="Arial" w:eastAsia="Arial" w:hAnsi="Arial" w:cs="Arial"/>
          <w:sz w:val="24"/>
          <w:szCs w:val="24"/>
        </w:rPr>
        <w:t>приборов и технических устройств</w:t>
      </w:r>
      <w:r>
        <w:rPr>
          <w:rFonts w:ascii="Times New Roman" w:eastAsia="Times New Roman" w:hAnsi="Times New Roman" w:cs="Times New Roman"/>
          <w:sz w:val="24"/>
          <w:szCs w:val="24"/>
        </w:rPr>
        <w:t xml:space="preserve"> </w:t>
      </w:r>
      <w:r>
        <w:rPr>
          <w:rFonts w:ascii="Arial" w:eastAsia="Arial" w:hAnsi="Arial" w:cs="Arial"/>
          <w:sz w:val="24"/>
          <w:szCs w:val="24"/>
        </w:rPr>
        <w:t>необходимые характеристики для корректного их использования; объяснять принципы, положенные в основу работы приборов;</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организовывать свою деятельность с учетом принципов устойчивого</w:t>
      </w:r>
      <w:r>
        <w:rPr>
          <w:rFonts w:ascii="Times New Roman" w:eastAsia="Times New Roman" w:hAnsi="Times New Roman" w:cs="Times New Roman"/>
          <w:sz w:val="24"/>
          <w:szCs w:val="24"/>
        </w:rPr>
        <w:t xml:space="preserve"> </w:t>
      </w:r>
      <w:r>
        <w:rPr>
          <w:rFonts w:ascii="Arial" w:eastAsia="Arial" w:hAnsi="Arial" w:cs="Arial"/>
          <w:sz w:val="24"/>
          <w:szCs w:val="24"/>
        </w:rPr>
        <w:t>развития системы «природа–общество–человек» (основываясь на знаниях о процессах переноса и трансформации веществ и энергий в экосистеме, развитии и функционировании биосферы; о структуре популяции и вида, адаптациях организмов к среде обитания, свойствах экологических факторов; руководствуясь принципами ресурсосбережения и безопасного применения материалов и технологий; сохраняя биологическое разнообразие);</w:t>
      </w:r>
    </w:p>
    <w:p w:rsidR="00FE613C" w:rsidRDefault="00FE613C">
      <w:pPr>
        <w:spacing w:line="14"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обосновывать практическое использование веществ и их реакций в</w:t>
      </w:r>
      <w:r>
        <w:rPr>
          <w:rFonts w:ascii="Times New Roman" w:eastAsia="Times New Roman" w:hAnsi="Times New Roman" w:cs="Times New Roman"/>
          <w:sz w:val="24"/>
          <w:szCs w:val="24"/>
        </w:rPr>
        <w:t xml:space="preserve"> </w:t>
      </w:r>
      <w:r>
        <w:rPr>
          <w:rFonts w:ascii="Arial" w:eastAsia="Arial" w:hAnsi="Arial" w:cs="Arial"/>
          <w:sz w:val="24"/>
          <w:szCs w:val="24"/>
        </w:rPr>
        <w:t>промышленности и в быту; объяснять роль определенных классов веществ в загрязнении окружающей среды;</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действовать в рамках правил техники безопасности и в соответствии с</w:t>
      </w:r>
      <w:r>
        <w:rPr>
          <w:rFonts w:ascii="Times New Roman" w:eastAsia="Times New Roman" w:hAnsi="Times New Roman" w:cs="Times New Roman"/>
          <w:sz w:val="24"/>
          <w:szCs w:val="24"/>
        </w:rPr>
        <w:t xml:space="preserve"> </w:t>
      </w:r>
      <w:r>
        <w:rPr>
          <w:rFonts w:ascii="Arial" w:eastAsia="Arial" w:hAnsi="Arial" w:cs="Arial"/>
          <w:sz w:val="24"/>
          <w:szCs w:val="24"/>
        </w:rPr>
        <w:t>инструкциями по применению лекарств, средств бытовой химии, бытовых электрических приборов, сложных механизмов, понимая естественно-научные основы создания предписаний;</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формировать собственную стратегию здоровьесберегающего</w:t>
      </w:r>
      <w:r>
        <w:rPr>
          <w:rFonts w:ascii="Times New Roman" w:eastAsia="Times New Roman" w:hAnsi="Times New Roman" w:cs="Times New Roman"/>
          <w:sz w:val="24"/>
          <w:szCs w:val="24"/>
        </w:rPr>
        <w:t xml:space="preserve"> </w:t>
      </w:r>
      <w:r>
        <w:rPr>
          <w:rFonts w:ascii="Arial" w:eastAsia="Arial" w:hAnsi="Arial" w:cs="Arial"/>
          <w:sz w:val="24"/>
          <w:szCs w:val="24"/>
        </w:rPr>
        <w:t>(равновесного) питания с учетом биологической целесообразности, роли веществ в питании и жизнедеятельности живых организмов;</w:t>
      </w:r>
    </w:p>
    <w:p w:rsidR="00FE613C" w:rsidRDefault="00FE613C">
      <w:pPr>
        <w:spacing w:line="13" w:lineRule="exact"/>
        <w:rPr>
          <w:rFonts w:ascii="Arial" w:eastAsia="Arial" w:hAnsi="Arial" w:cs="Arial"/>
          <w:sz w:val="24"/>
          <w:szCs w:val="24"/>
        </w:rPr>
      </w:pPr>
    </w:p>
    <w:p w:rsidR="00FE613C" w:rsidRDefault="00FE613C" w:rsidP="00EB23B1">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механизм влияния на живые организмы электромагнитных</w:t>
      </w:r>
      <w:r>
        <w:rPr>
          <w:rFonts w:ascii="Times New Roman" w:eastAsia="Times New Roman" w:hAnsi="Times New Roman" w:cs="Times New Roman"/>
          <w:sz w:val="24"/>
          <w:szCs w:val="24"/>
        </w:rPr>
        <w:t xml:space="preserve"> </w:t>
      </w:r>
      <w:r>
        <w:rPr>
          <w:rFonts w:ascii="Arial" w:eastAsia="Arial" w:hAnsi="Arial" w:cs="Arial"/>
          <w:sz w:val="24"/>
          <w:szCs w:val="24"/>
        </w:rPr>
        <w:t>волн и радиоактивного излучения, а также действия алкоголя, никотина,</w:t>
      </w:r>
    </w:p>
    <w:p w:rsidR="00FE613C" w:rsidRDefault="00FE613C">
      <w:pPr>
        <w:spacing w:line="235" w:lineRule="auto"/>
        <w:ind w:left="260"/>
        <w:rPr>
          <w:sz w:val="20"/>
          <w:szCs w:val="20"/>
        </w:rPr>
      </w:pPr>
      <w:r>
        <w:rPr>
          <w:rFonts w:ascii="Arial" w:eastAsia="Arial" w:hAnsi="Arial" w:cs="Arial"/>
          <w:sz w:val="24"/>
          <w:szCs w:val="24"/>
        </w:rPr>
        <w:t>наркотических, мутагенных, тератогенных веществ на здоровье организма и зародышевое развитие;</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выбирать стратегию поведения в бытовых и чрезвычайных ситуациях,</w:t>
      </w:r>
      <w:r>
        <w:rPr>
          <w:rFonts w:ascii="Times New Roman" w:eastAsia="Times New Roman" w:hAnsi="Times New Roman" w:cs="Times New Roman"/>
          <w:sz w:val="24"/>
          <w:szCs w:val="24"/>
        </w:rPr>
        <w:t xml:space="preserve"> </w:t>
      </w:r>
      <w:r>
        <w:rPr>
          <w:rFonts w:ascii="Arial" w:eastAsia="Arial" w:hAnsi="Arial" w:cs="Arial"/>
          <w:sz w:val="24"/>
          <w:szCs w:val="24"/>
        </w:rPr>
        <w:t>основываясь на понимании влияния на организм человека физических, химических и биологических факторов;</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осознанно действовать в ситуации выбора продукта или услуги,</w:t>
      </w:r>
      <w:r>
        <w:rPr>
          <w:rFonts w:ascii="Times New Roman" w:eastAsia="Times New Roman" w:hAnsi="Times New Roman" w:cs="Times New Roman"/>
          <w:sz w:val="24"/>
          <w:szCs w:val="24"/>
        </w:rPr>
        <w:t xml:space="preserve"> </w:t>
      </w:r>
      <w:r>
        <w:rPr>
          <w:rFonts w:ascii="Arial" w:eastAsia="Arial" w:hAnsi="Arial" w:cs="Arial"/>
          <w:sz w:val="24"/>
          <w:szCs w:val="24"/>
        </w:rPr>
        <w:t>применяя естественно-научные компетенции.</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самостоятельные эксперименты,</w:t>
      </w:r>
      <w:r>
        <w:rPr>
          <w:rFonts w:ascii="Times New Roman" w:eastAsia="Times New Roman" w:hAnsi="Times New Roman" w:cs="Times New Roman"/>
          <w:sz w:val="24"/>
          <w:szCs w:val="24"/>
        </w:rPr>
        <w:t xml:space="preserve"> </w:t>
      </w:r>
      <w:r>
        <w:rPr>
          <w:rFonts w:ascii="Arial" w:eastAsia="Arial" w:hAnsi="Arial" w:cs="Arial"/>
          <w:i/>
          <w:iCs/>
          <w:sz w:val="24"/>
          <w:szCs w:val="24"/>
        </w:rPr>
        <w:t>раскрывающие</w:t>
      </w:r>
      <w:r>
        <w:rPr>
          <w:rFonts w:ascii="Times New Roman" w:eastAsia="Times New Roman" w:hAnsi="Times New Roman" w:cs="Times New Roman"/>
          <w:sz w:val="24"/>
          <w:szCs w:val="24"/>
        </w:rPr>
        <w:t xml:space="preserve"> </w:t>
      </w:r>
      <w:r>
        <w:rPr>
          <w:rFonts w:ascii="Arial" w:eastAsia="Arial" w:hAnsi="Arial" w:cs="Arial"/>
          <w:i/>
          <w:iCs/>
          <w:sz w:val="24"/>
          <w:szCs w:val="24"/>
        </w:rPr>
        <w:t>понимание основных естественно-научных понятий и законов, соблюдая правила безопасной работы; представлять полученные результаты в табличной, графической или текстовой форме; делать выводы на основе полученных и литературных данных;</w:t>
      </w:r>
    </w:p>
    <w:p w:rsidR="00FE613C" w:rsidRDefault="00FE613C">
      <w:pPr>
        <w:spacing w:line="276"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осуществлять самостоятельный учебный проект или исследование в</w:t>
      </w:r>
      <w:r>
        <w:rPr>
          <w:rFonts w:ascii="Times New Roman" w:eastAsia="Times New Roman" w:hAnsi="Times New Roman" w:cs="Times New Roman"/>
          <w:sz w:val="24"/>
          <w:szCs w:val="24"/>
        </w:rPr>
        <w:t xml:space="preserve"> </w:t>
      </w:r>
      <w:r>
        <w:rPr>
          <w:rFonts w:ascii="Arial" w:eastAsia="Arial" w:hAnsi="Arial" w:cs="Arial"/>
          <w:i/>
          <w:iCs/>
          <w:sz w:val="24"/>
          <w:szCs w:val="24"/>
        </w:rPr>
        <w:t>области естествознания, включающий определение темы, постановку цели и задач, выдвижение гипотезы и путей ее экспериментальной проверки, проведение эксперимента, анализ его результатов с учетом погрешности измерения, формулирование выводов и представление готового информационного продукта;</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обсуждать существующие локальные и региональные проблемы</w:t>
      </w:r>
      <w:r>
        <w:rPr>
          <w:rFonts w:ascii="Times New Roman" w:eastAsia="Times New Roman" w:hAnsi="Times New Roman" w:cs="Times New Roman"/>
          <w:sz w:val="24"/>
          <w:szCs w:val="24"/>
        </w:rPr>
        <w:t xml:space="preserve"> </w:t>
      </w:r>
      <w:r>
        <w:rPr>
          <w:rFonts w:ascii="Arial" w:eastAsia="Arial" w:hAnsi="Arial" w:cs="Arial"/>
          <w:i/>
          <w:iCs/>
          <w:sz w:val="24"/>
          <w:szCs w:val="24"/>
        </w:rPr>
        <w:t>(экологические, энергетические, сырьевые и т.д.); обосновывать в дискуссии возможные пути их решения, основываясь на естественно-научных знаниях;</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находить взаимосвязи между структурой и функцией,</w:t>
      </w:r>
      <w:r>
        <w:rPr>
          <w:rFonts w:ascii="Times New Roman" w:eastAsia="Times New Roman" w:hAnsi="Times New Roman" w:cs="Times New Roman"/>
          <w:sz w:val="24"/>
          <w:szCs w:val="24"/>
        </w:rPr>
        <w:t xml:space="preserve"> </w:t>
      </w:r>
      <w:r>
        <w:rPr>
          <w:rFonts w:ascii="Arial" w:eastAsia="Arial" w:hAnsi="Arial" w:cs="Arial"/>
          <w:i/>
          <w:iCs/>
          <w:sz w:val="24"/>
          <w:szCs w:val="24"/>
        </w:rPr>
        <w:t>причиной и</w:t>
      </w:r>
      <w:r>
        <w:rPr>
          <w:rFonts w:ascii="Times New Roman" w:eastAsia="Times New Roman" w:hAnsi="Times New Roman" w:cs="Times New Roman"/>
          <w:sz w:val="24"/>
          <w:szCs w:val="24"/>
        </w:rPr>
        <w:t xml:space="preserve"> </w:t>
      </w:r>
      <w:r>
        <w:rPr>
          <w:rFonts w:ascii="Arial" w:eastAsia="Arial" w:hAnsi="Arial" w:cs="Arial"/>
          <w:i/>
          <w:iCs/>
          <w:sz w:val="24"/>
          <w:szCs w:val="24"/>
        </w:rPr>
        <w:t>следствием, теорией и фактами при анализе проблемных ситуаций и обосновании принимаемых решений на основе естественно-научных знаний; показывать взаимосвязь между областями естественных наук.</w:t>
      </w:r>
    </w:p>
    <w:p w:rsidR="00FE613C" w:rsidRDefault="00FE613C">
      <w:pPr>
        <w:spacing w:line="285" w:lineRule="exact"/>
        <w:rPr>
          <w:sz w:val="20"/>
          <w:szCs w:val="20"/>
        </w:rPr>
      </w:pPr>
    </w:p>
    <w:p w:rsidR="00FE613C" w:rsidRDefault="00FE613C">
      <w:pPr>
        <w:ind w:left="1840"/>
        <w:jc w:val="center"/>
        <w:rPr>
          <w:sz w:val="20"/>
          <w:szCs w:val="20"/>
        </w:rPr>
      </w:pPr>
      <w:r>
        <w:rPr>
          <w:rFonts w:ascii="Arial" w:eastAsia="Arial" w:hAnsi="Arial" w:cs="Arial"/>
          <w:b/>
          <w:bCs/>
          <w:sz w:val="24"/>
          <w:szCs w:val="24"/>
        </w:rPr>
        <w:t>Астрономия</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lastRenderedPageBreak/>
        <w:t>"Астрономия" (базовый уровень) - требования к предметным результатам освоения учебного предмета должны отражать:</w:t>
      </w:r>
    </w:p>
    <w:p w:rsidR="00FE613C" w:rsidRDefault="00FE613C">
      <w:pPr>
        <w:spacing w:line="12" w:lineRule="exact"/>
        <w:rPr>
          <w:sz w:val="20"/>
          <w:szCs w:val="20"/>
        </w:rPr>
      </w:pPr>
    </w:p>
    <w:p w:rsidR="00FE613C" w:rsidRDefault="00FE613C" w:rsidP="00A43435">
      <w:pPr>
        <w:numPr>
          <w:ilvl w:val="1"/>
          <w:numId w:val="181"/>
        </w:numPr>
        <w:tabs>
          <w:tab w:val="left" w:pos="1419"/>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представлений о строении Солнечной системы, эволюции звезд и Вселенной, пространственно-временных масштабах Вселенной;</w:t>
      </w:r>
    </w:p>
    <w:p w:rsidR="00FE613C" w:rsidRDefault="00FE613C" w:rsidP="00A43435">
      <w:pPr>
        <w:numPr>
          <w:ilvl w:val="1"/>
          <w:numId w:val="181"/>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понимание сущности наблюдаемых во Вселенной явлений;</w:t>
      </w:r>
    </w:p>
    <w:p w:rsidR="00FE613C" w:rsidRDefault="00FE613C">
      <w:pPr>
        <w:spacing w:line="10" w:lineRule="exact"/>
        <w:rPr>
          <w:rFonts w:ascii="Arial" w:eastAsia="Arial" w:hAnsi="Arial" w:cs="Arial"/>
          <w:sz w:val="24"/>
          <w:szCs w:val="24"/>
        </w:rPr>
      </w:pPr>
    </w:p>
    <w:p w:rsidR="00FE613C" w:rsidRDefault="00FE613C" w:rsidP="00A43435">
      <w:pPr>
        <w:numPr>
          <w:ilvl w:val="1"/>
          <w:numId w:val="181"/>
        </w:numPr>
        <w:tabs>
          <w:tab w:val="left" w:pos="1337"/>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основополагающими астрономическими понятиями, теориями, законами и закономерностями, уверенное пользование астрономической терминологией и символикой;</w:t>
      </w:r>
    </w:p>
    <w:p w:rsidR="00FE613C" w:rsidRDefault="00FE613C">
      <w:pPr>
        <w:spacing w:line="13" w:lineRule="exact"/>
        <w:rPr>
          <w:rFonts w:ascii="Arial" w:eastAsia="Arial" w:hAnsi="Arial" w:cs="Arial"/>
          <w:sz w:val="24"/>
          <w:szCs w:val="24"/>
        </w:rPr>
      </w:pPr>
    </w:p>
    <w:p w:rsidR="00FE613C" w:rsidRDefault="00FE613C" w:rsidP="00A43435">
      <w:pPr>
        <w:numPr>
          <w:ilvl w:val="1"/>
          <w:numId w:val="181"/>
        </w:numPr>
        <w:tabs>
          <w:tab w:val="left" w:pos="1284"/>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представлений о значении астрономии в практической деятельности человека и дальнейшем научно-техническом развитии;</w:t>
      </w:r>
    </w:p>
    <w:p w:rsidR="00FE613C" w:rsidRDefault="00FE613C">
      <w:pPr>
        <w:spacing w:line="12" w:lineRule="exact"/>
        <w:rPr>
          <w:rFonts w:ascii="Arial" w:eastAsia="Arial" w:hAnsi="Arial" w:cs="Arial"/>
          <w:sz w:val="24"/>
          <w:szCs w:val="24"/>
        </w:rPr>
      </w:pPr>
    </w:p>
    <w:p w:rsidR="00FE613C" w:rsidRDefault="00FE613C" w:rsidP="00A43435">
      <w:pPr>
        <w:numPr>
          <w:ilvl w:val="1"/>
          <w:numId w:val="181"/>
        </w:numPr>
        <w:tabs>
          <w:tab w:val="left" w:pos="1397"/>
        </w:tabs>
        <w:spacing w:after="0" w:line="236" w:lineRule="auto"/>
        <w:ind w:left="260" w:firstLine="710"/>
        <w:jc w:val="both"/>
        <w:rPr>
          <w:rFonts w:ascii="Arial" w:eastAsia="Arial" w:hAnsi="Arial" w:cs="Arial"/>
          <w:sz w:val="24"/>
          <w:szCs w:val="24"/>
        </w:rPr>
      </w:pPr>
      <w:r>
        <w:rPr>
          <w:rFonts w:ascii="Arial" w:eastAsia="Arial" w:hAnsi="Arial" w:cs="Arial"/>
          <w:sz w:val="24"/>
          <w:szCs w:val="24"/>
        </w:rPr>
        <w:t>осознание роли отечественной науки в освоении и использовании космического пространства и развитии международного сотрудничества в этой области.</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Изучение астрономии на базовом уровне среднего (полного) общего образования направлено на достижение следующих целей:</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rPr>
          <w:rFonts w:ascii="Arial" w:eastAsia="Arial" w:hAnsi="Arial" w:cs="Arial"/>
          <w:sz w:val="24"/>
          <w:szCs w:val="24"/>
        </w:rPr>
      </w:pPr>
      <w:r>
        <w:rPr>
          <w:rFonts w:ascii="Arial" w:eastAsia="Arial" w:hAnsi="Arial" w:cs="Arial"/>
          <w:sz w:val="24"/>
          <w:szCs w:val="24"/>
        </w:rPr>
        <w:t>осознание принципиальной роли астрономии в познании фундаментальных законов природы и формировании современной естественно-научной картины мира; приобретение знаний о физической природе небесных тел и систем, строения</w:t>
      </w:r>
    </w:p>
    <w:p w:rsidR="00FE613C" w:rsidRDefault="00FE613C">
      <w:pPr>
        <w:spacing w:line="13" w:lineRule="exact"/>
        <w:rPr>
          <w:rFonts w:ascii="Arial" w:eastAsia="Arial" w:hAnsi="Arial" w:cs="Arial"/>
          <w:sz w:val="24"/>
          <w:szCs w:val="24"/>
        </w:rPr>
      </w:pPr>
    </w:p>
    <w:p w:rsidR="00FE613C" w:rsidRDefault="00FE613C" w:rsidP="00A43435">
      <w:pPr>
        <w:numPr>
          <w:ilvl w:val="0"/>
          <w:numId w:val="181"/>
        </w:numPr>
        <w:tabs>
          <w:tab w:val="left" w:pos="555"/>
        </w:tabs>
        <w:spacing w:after="0" w:line="236" w:lineRule="auto"/>
        <w:ind w:left="260" w:firstLine="2"/>
        <w:jc w:val="both"/>
        <w:rPr>
          <w:rFonts w:ascii="Arial" w:eastAsia="Arial" w:hAnsi="Arial" w:cs="Arial"/>
          <w:sz w:val="24"/>
          <w:szCs w:val="24"/>
        </w:rPr>
      </w:pPr>
      <w:r>
        <w:rPr>
          <w:rFonts w:ascii="Arial" w:eastAsia="Arial" w:hAnsi="Arial" w:cs="Arial"/>
          <w:sz w:val="24"/>
          <w:szCs w:val="24"/>
        </w:rPr>
        <w:t>эволюции Вселенной, пространственных и временных масштабах Вселенной, наиболее важных астрономических открытиях, определивших развитие науки и техники;</w:t>
      </w:r>
    </w:p>
    <w:p w:rsidR="00FE613C" w:rsidRDefault="00FE613C">
      <w:pPr>
        <w:spacing w:line="14"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овладение умениями объяснять видимое положение и движение небесных тел принципами определения местоположения и времени по астрономическим</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объектам, навыками практического использования компьютерных приложений для определения вида звездного неба в конкретном пункте для заданного времени;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развитие познавательных интересов, интеллектуальных и творческих способностей в процессе приобретения знаний по астрономии с использованием различных источников информации и современных информационных технологий;</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использование приобретенных знаний и умений для решения практических задач повседневной жизни;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формирование научного мировоззрения;</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формирование навыков использования естественно-научных и особенно физико-математических знаний для объективного анализа устройства окружающего мира на примере достижений современной астрофизики, астрономии и космонавтики.</w:t>
      </w:r>
    </w:p>
    <w:p w:rsidR="00FE613C" w:rsidRDefault="00FE613C">
      <w:pPr>
        <w:spacing w:line="3" w:lineRule="exact"/>
        <w:rPr>
          <w:sz w:val="20"/>
          <w:szCs w:val="20"/>
        </w:rPr>
      </w:pPr>
    </w:p>
    <w:p w:rsidR="00FE613C" w:rsidRDefault="00FE613C">
      <w:pPr>
        <w:numPr>
          <w:ilvl w:val="0"/>
          <w:numId w:val="1"/>
        </w:numPr>
        <w:tabs>
          <w:tab w:val="left" w:pos="1200"/>
        </w:tabs>
        <w:spacing w:after="0" w:line="240" w:lineRule="auto"/>
        <w:ind w:left="1200" w:hanging="230"/>
        <w:rPr>
          <w:rFonts w:ascii="Arial" w:eastAsia="Arial" w:hAnsi="Arial" w:cs="Arial"/>
          <w:sz w:val="24"/>
          <w:szCs w:val="24"/>
        </w:rPr>
      </w:pPr>
      <w:r>
        <w:rPr>
          <w:rFonts w:ascii="Arial" w:eastAsia="Arial" w:hAnsi="Arial" w:cs="Arial"/>
          <w:sz w:val="24"/>
          <w:szCs w:val="24"/>
        </w:rPr>
        <w:t>результате изучения астрономии на базовом уровне обучающийся должен:</w:t>
      </w:r>
    </w:p>
    <w:p w:rsidR="00FE613C" w:rsidRDefault="00FE613C">
      <w:pPr>
        <w:ind w:left="980"/>
        <w:rPr>
          <w:rFonts w:ascii="Arial" w:eastAsia="Arial" w:hAnsi="Arial" w:cs="Arial"/>
          <w:sz w:val="24"/>
          <w:szCs w:val="24"/>
        </w:rPr>
      </w:pPr>
      <w:r>
        <w:rPr>
          <w:rFonts w:ascii="Arial" w:eastAsia="Arial" w:hAnsi="Arial" w:cs="Arial"/>
          <w:b/>
          <w:bCs/>
          <w:i/>
          <w:iCs/>
          <w:sz w:val="24"/>
          <w:szCs w:val="24"/>
        </w:rPr>
        <w:t>знать/понимать:</w:t>
      </w:r>
    </w:p>
    <w:p w:rsidR="00FE613C" w:rsidRDefault="00FE613C">
      <w:pPr>
        <w:ind w:left="980"/>
        <w:rPr>
          <w:rFonts w:ascii="Arial" w:eastAsia="Arial" w:hAnsi="Arial" w:cs="Arial"/>
          <w:sz w:val="24"/>
          <w:szCs w:val="24"/>
        </w:rPr>
      </w:pPr>
      <w:r>
        <w:rPr>
          <w:rFonts w:ascii="Arial" w:eastAsia="Arial" w:hAnsi="Arial" w:cs="Arial"/>
          <w:sz w:val="24"/>
          <w:szCs w:val="24"/>
        </w:rPr>
        <w:t>−  смысл  понятий:  геоцентрическая  и  гелиоцентрическая  система,  видимая</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звездная величина, созвездие, противостояния и соединения планет, комета, асте-роид, метеор, метеорит, метеороид, планета, спутник, звезда, Солнечная система, </w:t>
      </w:r>
      <w:r>
        <w:rPr>
          <w:rFonts w:ascii="Arial" w:eastAsia="Arial" w:hAnsi="Arial" w:cs="Arial"/>
          <w:sz w:val="24"/>
          <w:szCs w:val="24"/>
        </w:rPr>
        <w:lastRenderedPageBreak/>
        <w:t>Галактика, Вселенная, всемирное и поясное время, внесолнечная планета (экзопла-нета), спектральная классификация звезд, параллакс, реликтовое излучение, Боль-шой Взрыв, черная дыра;</w:t>
      </w:r>
    </w:p>
    <w:p w:rsidR="00FE613C" w:rsidRDefault="00FE613C">
      <w:pPr>
        <w:spacing w:line="12" w:lineRule="exact"/>
        <w:rPr>
          <w:sz w:val="20"/>
          <w:szCs w:val="20"/>
        </w:rPr>
      </w:pPr>
    </w:p>
    <w:p w:rsidR="00FE613C" w:rsidRDefault="00FE613C">
      <w:pPr>
        <w:numPr>
          <w:ilvl w:val="0"/>
          <w:numId w:val="2"/>
        </w:numPr>
        <w:tabs>
          <w:tab w:val="left" w:pos="1174"/>
        </w:tabs>
        <w:spacing w:after="0" w:line="235" w:lineRule="auto"/>
        <w:ind w:left="260" w:firstLine="710"/>
        <w:rPr>
          <w:rFonts w:ascii="Arial" w:eastAsia="Arial" w:hAnsi="Arial" w:cs="Arial"/>
          <w:sz w:val="24"/>
          <w:szCs w:val="24"/>
        </w:rPr>
      </w:pPr>
      <w:r>
        <w:rPr>
          <w:rFonts w:ascii="Arial" w:eastAsia="Arial" w:hAnsi="Arial" w:cs="Arial"/>
          <w:sz w:val="24"/>
          <w:szCs w:val="24"/>
        </w:rPr>
        <w:t>смысл физических величин: парсек, световой год, астрономическая единица, звездная величина;</w:t>
      </w:r>
    </w:p>
    <w:p w:rsidR="00FE613C" w:rsidRDefault="00FE613C">
      <w:pPr>
        <w:numPr>
          <w:ilvl w:val="0"/>
          <w:numId w:val="2"/>
        </w:numPr>
        <w:tabs>
          <w:tab w:val="left" w:pos="1180"/>
        </w:tabs>
        <w:spacing w:after="0" w:line="240" w:lineRule="auto"/>
        <w:ind w:left="1180" w:hanging="210"/>
        <w:rPr>
          <w:rFonts w:ascii="Arial" w:eastAsia="Arial" w:hAnsi="Arial" w:cs="Arial"/>
          <w:sz w:val="24"/>
          <w:szCs w:val="24"/>
        </w:rPr>
      </w:pPr>
      <w:r>
        <w:rPr>
          <w:rFonts w:ascii="Arial" w:eastAsia="Arial" w:hAnsi="Arial" w:cs="Arial"/>
          <w:sz w:val="24"/>
          <w:szCs w:val="24"/>
        </w:rPr>
        <w:t>смысл физического закона Хаббла;</w:t>
      </w:r>
    </w:p>
    <w:p w:rsidR="00FE613C" w:rsidRDefault="00FE613C">
      <w:pPr>
        <w:numPr>
          <w:ilvl w:val="0"/>
          <w:numId w:val="2"/>
        </w:numPr>
        <w:tabs>
          <w:tab w:val="left" w:pos="1180"/>
        </w:tabs>
        <w:spacing w:after="0" w:line="240" w:lineRule="auto"/>
        <w:ind w:left="1180" w:hanging="210"/>
        <w:rPr>
          <w:rFonts w:ascii="Arial" w:eastAsia="Arial" w:hAnsi="Arial" w:cs="Arial"/>
          <w:sz w:val="24"/>
          <w:szCs w:val="24"/>
        </w:rPr>
      </w:pPr>
      <w:r>
        <w:rPr>
          <w:rFonts w:ascii="Arial" w:eastAsia="Arial" w:hAnsi="Arial" w:cs="Arial"/>
          <w:sz w:val="24"/>
          <w:szCs w:val="24"/>
        </w:rPr>
        <w:t>основные этапы освоения космического пространства;</w:t>
      </w:r>
    </w:p>
    <w:p w:rsidR="00FE613C" w:rsidRDefault="00FE613C">
      <w:pPr>
        <w:numPr>
          <w:ilvl w:val="0"/>
          <w:numId w:val="2"/>
        </w:numPr>
        <w:tabs>
          <w:tab w:val="left" w:pos="1180"/>
        </w:tabs>
        <w:spacing w:after="0" w:line="240" w:lineRule="auto"/>
        <w:ind w:left="1180" w:hanging="210"/>
        <w:rPr>
          <w:rFonts w:ascii="Arial" w:eastAsia="Arial" w:hAnsi="Arial" w:cs="Arial"/>
          <w:sz w:val="24"/>
          <w:szCs w:val="24"/>
        </w:rPr>
      </w:pPr>
      <w:r>
        <w:rPr>
          <w:rFonts w:ascii="Arial" w:eastAsia="Arial" w:hAnsi="Arial" w:cs="Arial"/>
          <w:sz w:val="24"/>
          <w:szCs w:val="24"/>
        </w:rPr>
        <w:t>гипотезы происхождения Солнечной системы;</w:t>
      </w:r>
    </w:p>
    <w:p w:rsidR="00FE613C" w:rsidRDefault="00FE613C">
      <w:pPr>
        <w:spacing w:line="11" w:lineRule="exact"/>
        <w:rPr>
          <w:rFonts w:ascii="Arial" w:eastAsia="Arial" w:hAnsi="Arial" w:cs="Arial"/>
          <w:sz w:val="24"/>
          <w:szCs w:val="24"/>
        </w:rPr>
      </w:pPr>
    </w:p>
    <w:p w:rsidR="00FE613C" w:rsidRDefault="00FE613C">
      <w:pPr>
        <w:numPr>
          <w:ilvl w:val="0"/>
          <w:numId w:val="2"/>
        </w:numPr>
        <w:tabs>
          <w:tab w:val="left" w:pos="1218"/>
        </w:tabs>
        <w:spacing w:after="0" w:line="236" w:lineRule="auto"/>
        <w:ind w:left="260" w:firstLine="710"/>
        <w:jc w:val="both"/>
        <w:rPr>
          <w:rFonts w:ascii="Arial" w:eastAsia="Arial" w:hAnsi="Arial" w:cs="Arial"/>
          <w:sz w:val="24"/>
          <w:szCs w:val="24"/>
        </w:rPr>
      </w:pPr>
      <w:r>
        <w:rPr>
          <w:rFonts w:ascii="Arial" w:eastAsia="Arial" w:hAnsi="Arial" w:cs="Arial"/>
          <w:sz w:val="24"/>
          <w:szCs w:val="24"/>
        </w:rPr>
        <w:t>основные характеристики и строение Солнца, солнечной атмосферы; раз-меры Галактики, положение и период обращения Солнца относительно центра Га-лактики;</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i/>
          <w:iCs/>
          <w:sz w:val="24"/>
          <w:szCs w:val="24"/>
        </w:rPr>
        <w:t>уметь:</w:t>
      </w:r>
    </w:p>
    <w:p w:rsidR="00FE613C" w:rsidRDefault="00FE613C">
      <w:pPr>
        <w:spacing w:line="10" w:lineRule="exact"/>
        <w:rPr>
          <w:rFonts w:ascii="Arial" w:eastAsia="Arial" w:hAnsi="Arial" w:cs="Arial"/>
          <w:sz w:val="24"/>
          <w:szCs w:val="24"/>
        </w:rPr>
      </w:pPr>
    </w:p>
    <w:p w:rsidR="00FE613C" w:rsidRDefault="00FE613C">
      <w:pPr>
        <w:numPr>
          <w:ilvl w:val="0"/>
          <w:numId w:val="2"/>
        </w:numPr>
        <w:tabs>
          <w:tab w:val="left" w:pos="1189"/>
        </w:tabs>
        <w:spacing w:after="0" w:line="238" w:lineRule="auto"/>
        <w:ind w:left="260" w:firstLine="710"/>
        <w:jc w:val="both"/>
        <w:rPr>
          <w:rFonts w:ascii="Arial" w:eastAsia="Arial" w:hAnsi="Arial" w:cs="Arial"/>
          <w:sz w:val="24"/>
          <w:szCs w:val="24"/>
        </w:rPr>
      </w:pPr>
      <w:r>
        <w:rPr>
          <w:rFonts w:ascii="Arial" w:eastAsia="Arial" w:hAnsi="Arial" w:cs="Arial"/>
          <w:sz w:val="24"/>
          <w:szCs w:val="24"/>
        </w:rPr>
        <w:t>приводить примеры: роли астрономии в развитии цивилизации, использова-ния методов исследований в астрономии, различных диапазонов электромагнитных излучений для получения информации об объектах Вселенной, получения астроно-мической информации с помощью космических аппаратов и спектрального анализа, влияния солнечной активности на Землю;</w:t>
      </w:r>
    </w:p>
    <w:p w:rsidR="00FE613C" w:rsidRDefault="00FE613C">
      <w:pPr>
        <w:spacing w:line="11" w:lineRule="exact"/>
        <w:rPr>
          <w:rFonts w:ascii="Arial" w:eastAsia="Arial" w:hAnsi="Arial" w:cs="Arial"/>
          <w:sz w:val="24"/>
          <w:szCs w:val="24"/>
        </w:rPr>
      </w:pPr>
    </w:p>
    <w:p w:rsidR="00FE613C" w:rsidRDefault="00FE613C">
      <w:pPr>
        <w:numPr>
          <w:ilvl w:val="0"/>
          <w:numId w:val="2"/>
        </w:numPr>
        <w:tabs>
          <w:tab w:val="left" w:pos="1184"/>
        </w:tabs>
        <w:spacing w:after="0" w:line="238" w:lineRule="auto"/>
        <w:ind w:left="260" w:firstLine="710"/>
        <w:jc w:val="both"/>
        <w:rPr>
          <w:rFonts w:ascii="Arial" w:eastAsia="Arial" w:hAnsi="Arial" w:cs="Arial"/>
          <w:sz w:val="24"/>
          <w:szCs w:val="24"/>
        </w:rPr>
      </w:pPr>
      <w:r>
        <w:rPr>
          <w:rFonts w:ascii="Arial" w:eastAsia="Arial" w:hAnsi="Arial" w:cs="Arial"/>
          <w:sz w:val="24"/>
          <w:szCs w:val="24"/>
        </w:rPr>
        <w:t>описывать и объяснять: различия календарей, условия наступления солнеч-ных и лунных затмений, фазы Луны, суточные движения светил, причины возникно-вения приливов и отливов; принцип действия оптического телескопа, взаимосвязь физико-химических характеристик звезд с использованием диаграммы «цвет-светимость», физические причины, определяющие равновесие звезд, источник энер-гии звезд и происхождение химических элементов, красное смещение с помощью эффекта Доплера;</w:t>
      </w:r>
    </w:p>
    <w:p w:rsidR="00FE613C" w:rsidRDefault="00FE613C">
      <w:pPr>
        <w:spacing w:line="16" w:lineRule="exact"/>
        <w:rPr>
          <w:rFonts w:ascii="Arial" w:eastAsia="Arial" w:hAnsi="Arial" w:cs="Arial"/>
          <w:sz w:val="24"/>
          <w:szCs w:val="24"/>
        </w:rPr>
      </w:pPr>
    </w:p>
    <w:p w:rsidR="00FE613C" w:rsidRDefault="00FE613C">
      <w:pPr>
        <w:numPr>
          <w:ilvl w:val="0"/>
          <w:numId w:val="2"/>
        </w:numPr>
        <w:tabs>
          <w:tab w:val="left" w:pos="1189"/>
        </w:tabs>
        <w:spacing w:after="0" w:line="237" w:lineRule="auto"/>
        <w:ind w:left="260" w:firstLine="710"/>
        <w:jc w:val="both"/>
        <w:rPr>
          <w:rFonts w:ascii="Arial" w:eastAsia="Arial" w:hAnsi="Arial" w:cs="Arial"/>
          <w:sz w:val="24"/>
          <w:szCs w:val="24"/>
        </w:rPr>
      </w:pPr>
      <w:r>
        <w:rPr>
          <w:rFonts w:ascii="Arial" w:eastAsia="Arial" w:hAnsi="Arial" w:cs="Arial"/>
          <w:sz w:val="24"/>
          <w:szCs w:val="24"/>
        </w:rPr>
        <w:t>характеризовать особенности методов познания астрономии, основные эле-менты и свойства планет Солнечной системы, методы определения расстояний и линейных размеров небесных тел, возможные пути эволюции звезд различной мас-сы;</w:t>
      </w:r>
    </w:p>
    <w:p w:rsidR="00FE613C" w:rsidRDefault="00FE613C">
      <w:pPr>
        <w:spacing w:line="13" w:lineRule="exact"/>
        <w:rPr>
          <w:rFonts w:ascii="Arial" w:eastAsia="Arial" w:hAnsi="Arial" w:cs="Arial"/>
          <w:sz w:val="24"/>
          <w:szCs w:val="24"/>
        </w:rPr>
      </w:pPr>
    </w:p>
    <w:p w:rsidR="00FE613C" w:rsidRDefault="00FE613C">
      <w:pPr>
        <w:numPr>
          <w:ilvl w:val="0"/>
          <w:numId w:val="2"/>
        </w:numPr>
        <w:tabs>
          <w:tab w:val="left" w:pos="1206"/>
        </w:tabs>
        <w:spacing w:after="0" w:line="237" w:lineRule="auto"/>
        <w:ind w:left="260" w:firstLine="710"/>
        <w:jc w:val="both"/>
        <w:rPr>
          <w:rFonts w:ascii="Arial" w:eastAsia="Arial" w:hAnsi="Arial" w:cs="Arial"/>
          <w:sz w:val="24"/>
          <w:szCs w:val="24"/>
        </w:rPr>
      </w:pPr>
      <w:r>
        <w:rPr>
          <w:rFonts w:ascii="Arial" w:eastAsia="Arial" w:hAnsi="Arial" w:cs="Arial"/>
          <w:sz w:val="24"/>
          <w:szCs w:val="24"/>
        </w:rPr>
        <w:t>находить на небе основные созвездия Северного полушария, в том числе: Большая Медведица, Малая Медведица, Волопас, Лебедь, Кассиопея, Орион; самые яркие звезды, в том числе: Полярная звезда, Арктур, Вега, Капелла, Сириус, Бетель-гейзе;</w:t>
      </w:r>
    </w:p>
    <w:p w:rsidR="00FE613C" w:rsidRDefault="00FE613C">
      <w:pPr>
        <w:spacing w:line="3" w:lineRule="exact"/>
        <w:rPr>
          <w:rFonts w:ascii="Arial" w:eastAsia="Arial" w:hAnsi="Arial" w:cs="Arial"/>
          <w:sz w:val="24"/>
          <w:szCs w:val="24"/>
        </w:rPr>
      </w:pPr>
    </w:p>
    <w:p w:rsidR="00FE613C" w:rsidRPr="00A72858" w:rsidRDefault="00FE613C" w:rsidP="00A72858">
      <w:pPr>
        <w:numPr>
          <w:ilvl w:val="0"/>
          <w:numId w:val="2"/>
        </w:numPr>
        <w:tabs>
          <w:tab w:val="left" w:pos="1180"/>
        </w:tabs>
        <w:spacing w:after="0" w:line="240" w:lineRule="auto"/>
        <w:ind w:left="1180" w:hanging="210"/>
        <w:rPr>
          <w:rFonts w:ascii="Arial" w:eastAsia="Arial" w:hAnsi="Arial" w:cs="Arial"/>
          <w:sz w:val="24"/>
          <w:szCs w:val="24"/>
        </w:rPr>
        <w:sectPr w:rsidR="00FE613C" w:rsidRPr="00A72858">
          <w:pgSz w:w="11900" w:h="16838"/>
          <w:pgMar w:top="705" w:right="566" w:bottom="738" w:left="1440" w:header="0" w:footer="0" w:gutter="0"/>
          <w:cols w:space="720" w:equalWidth="0">
            <w:col w:w="9900"/>
          </w:cols>
        </w:sectPr>
      </w:pPr>
      <w:r>
        <w:rPr>
          <w:rFonts w:ascii="Arial" w:eastAsia="Arial" w:hAnsi="Arial" w:cs="Arial"/>
          <w:sz w:val="24"/>
          <w:szCs w:val="24"/>
        </w:rPr>
        <w:t>использовать компьютерные приложения для определения положения</w:t>
      </w:r>
    </w:p>
    <w:p w:rsidR="00FE613C" w:rsidRDefault="00FE613C" w:rsidP="00C43596">
      <w:pPr>
        <w:ind w:right="-259"/>
        <w:rPr>
          <w:sz w:val="20"/>
          <w:szCs w:val="20"/>
        </w:rPr>
      </w:pPr>
    </w:p>
    <w:p w:rsidR="00FE613C" w:rsidRDefault="00FE613C">
      <w:pPr>
        <w:spacing w:line="146" w:lineRule="exact"/>
        <w:rPr>
          <w:sz w:val="20"/>
          <w:szCs w:val="20"/>
        </w:rPr>
      </w:pPr>
    </w:p>
    <w:p w:rsidR="00FE613C" w:rsidRDefault="00FE613C">
      <w:pPr>
        <w:numPr>
          <w:ilvl w:val="1"/>
          <w:numId w:val="3"/>
        </w:numPr>
        <w:tabs>
          <w:tab w:val="left" w:pos="1140"/>
        </w:tabs>
        <w:spacing w:after="0" w:line="240" w:lineRule="auto"/>
        <w:ind w:left="1140" w:hanging="170"/>
        <w:rPr>
          <w:rFonts w:ascii="Arial" w:eastAsia="Arial" w:hAnsi="Arial" w:cs="Arial"/>
          <w:sz w:val="24"/>
          <w:szCs w:val="24"/>
        </w:rPr>
      </w:pPr>
      <w:r>
        <w:rPr>
          <w:rFonts w:ascii="Arial" w:eastAsia="Arial" w:hAnsi="Arial" w:cs="Arial"/>
          <w:sz w:val="24"/>
          <w:szCs w:val="24"/>
        </w:rPr>
        <w:t>использовать приобретенные знания и умения в практической деятельности</w:t>
      </w:r>
    </w:p>
    <w:p w:rsidR="00FE613C" w:rsidRDefault="00FE613C">
      <w:pPr>
        <w:numPr>
          <w:ilvl w:val="0"/>
          <w:numId w:val="3"/>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повседневной жизни для:</w:t>
      </w:r>
    </w:p>
    <w:p w:rsidR="00FE613C" w:rsidRDefault="00FE613C">
      <w:pPr>
        <w:spacing w:line="11" w:lineRule="exact"/>
        <w:rPr>
          <w:sz w:val="20"/>
          <w:szCs w:val="20"/>
        </w:rPr>
      </w:pPr>
    </w:p>
    <w:p w:rsidR="00FE613C" w:rsidRDefault="00FE613C">
      <w:pPr>
        <w:numPr>
          <w:ilvl w:val="0"/>
          <w:numId w:val="4"/>
        </w:numPr>
        <w:tabs>
          <w:tab w:val="left" w:pos="1215"/>
        </w:tabs>
        <w:spacing w:after="0" w:line="235" w:lineRule="auto"/>
        <w:ind w:left="260" w:firstLine="710"/>
        <w:rPr>
          <w:rFonts w:ascii="Arial" w:eastAsia="Arial" w:hAnsi="Arial" w:cs="Arial"/>
          <w:sz w:val="24"/>
          <w:szCs w:val="24"/>
        </w:rPr>
      </w:pPr>
      <w:r>
        <w:rPr>
          <w:rFonts w:ascii="Arial" w:eastAsia="Arial" w:hAnsi="Arial" w:cs="Arial"/>
          <w:sz w:val="24"/>
          <w:szCs w:val="24"/>
        </w:rPr>
        <w:t>понимания взаимосвязи астрономии с другими науками, в основе которых лежат знания по астрономии, отделение ее от лженаук;</w:t>
      </w:r>
    </w:p>
    <w:p w:rsidR="00FE613C" w:rsidRDefault="00FE613C">
      <w:pPr>
        <w:spacing w:line="11" w:lineRule="exact"/>
        <w:rPr>
          <w:rFonts w:ascii="Arial" w:eastAsia="Arial" w:hAnsi="Arial" w:cs="Arial"/>
          <w:sz w:val="24"/>
          <w:szCs w:val="24"/>
        </w:rPr>
      </w:pPr>
    </w:p>
    <w:p w:rsidR="00FE613C" w:rsidRDefault="00FE613C">
      <w:pPr>
        <w:numPr>
          <w:ilvl w:val="0"/>
          <w:numId w:val="4"/>
        </w:numPr>
        <w:tabs>
          <w:tab w:val="left" w:pos="1239"/>
        </w:tabs>
        <w:spacing w:after="0" w:line="235" w:lineRule="auto"/>
        <w:ind w:left="260" w:firstLine="710"/>
        <w:rPr>
          <w:rFonts w:ascii="Arial" w:eastAsia="Arial" w:hAnsi="Arial" w:cs="Arial"/>
          <w:sz w:val="24"/>
          <w:szCs w:val="24"/>
        </w:rPr>
      </w:pPr>
      <w:r>
        <w:rPr>
          <w:rFonts w:ascii="Arial" w:eastAsia="Arial" w:hAnsi="Arial" w:cs="Arial"/>
          <w:sz w:val="24"/>
          <w:szCs w:val="24"/>
        </w:rPr>
        <w:t>оценивания информации, содержащейся в сообщениях СМИ, Интернете, научно-популярных статьях.</w:t>
      </w:r>
    </w:p>
    <w:p w:rsidR="00FE613C" w:rsidRDefault="00FE613C">
      <w:pPr>
        <w:spacing w:line="278" w:lineRule="exact"/>
        <w:rPr>
          <w:sz w:val="20"/>
          <w:szCs w:val="20"/>
        </w:rPr>
      </w:pPr>
    </w:p>
    <w:p w:rsidR="00FE613C" w:rsidRDefault="00FE613C">
      <w:pPr>
        <w:spacing w:line="235" w:lineRule="auto"/>
        <w:ind w:left="3880" w:right="1120" w:hanging="1809"/>
        <w:rPr>
          <w:sz w:val="20"/>
          <w:szCs w:val="20"/>
        </w:rPr>
      </w:pPr>
      <w:r>
        <w:rPr>
          <w:rFonts w:ascii="Arial" w:eastAsia="Arial" w:hAnsi="Arial" w:cs="Arial"/>
          <w:b/>
          <w:bCs/>
          <w:sz w:val="24"/>
          <w:szCs w:val="24"/>
        </w:rPr>
        <w:t>Физическая культура, экология и основы безопасности жизнедеятельности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Изучение учебных предметов "Физическая культура", "Экология" и "Основы безопасности жизнедеятельности" должно обеспечить:</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сформированность экологического мышления, навыков здорового, безопасного и экологически целесообразного образа жизни, понимание рисков и угроз современного мира;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знание правил и владение навыками поведения в опасных и чрезвычайных ситуациях природного, социального и техногенного характера;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владение умением сохранять эмоциональную устойчивость в опасных и чрезвычайных ситуациях, а также навыками оказания первой помощи пострадавшим;</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умение действовать индивидуально и в группе в опасных и чрезвычайных ситуациях.</w:t>
      </w:r>
    </w:p>
    <w:p w:rsidR="00FE613C" w:rsidRDefault="00FE613C">
      <w:pPr>
        <w:spacing w:line="274" w:lineRule="exact"/>
        <w:rPr>
          <w:sz w:val="20"/>
          <w:szCs w:val="20"/>
        </w:rPr>
      </w:pPr>
    </w:p>
    <w:p w:rsidR="00FE613C" w:rsidRDefault="00FE613C">
      <w:pPr>
        <w:ind w:left="1840"/>
        <w:jc w:val="center"/>
        <w:rPr>
          <w:sz w:val="20"/>
          <w:szCs w:val="20"/>
        </w:rPr>
      </w:pPr>
      <w:r>
        <w:rPr>
          <w:rFonts w:ascii="Arial" w:eastAsia="Arial" w:hAnsi="Arial" w:cs="Arial"/>
          <w:b/>
          <w:bCs/>
          <w:sz w:val="24"/>
          <w:szCs w:val="24"/>
        </w:rPr>
        <w:t>Физическая культура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"Физическая культура" (базовый уровень) - требования к предметным результатам освоения базового курса физической культуры должны отражать:</w:t>
      </w:r>
    </w:p>
    <w:p w:rsidR="00FE613C" w:rsidRDefault="00FE613C">
      <w:pPr>
        <w:spacing w:line="12" w:lineRule="exact"/>
        <w:rPr>
          <w:sz w:val="20"/>
          <w:szCs w:val="20"/>
        </w:rPr>
      </w:pPr>
    </w:p>
    <w:p w:rsidR="00FE613C" w:rsidRDefault="00FE613C">
      <w:pPr>
        <w:numPr>
          <w:ilvl w:val="1"/>
          <w:numId w:val="5"/>
        </w:numPr>
        <w:tabs>
          <w:tab w:val="left" w:pos="1388"/>
        </w:tabs>
        <w:spacing w:after="0" w:line="235" w:lineRule="auto"/>
        <w:ind w:left="260" w:firstLine="710"/>
        <w:jc w:val="both"/>
        <w:rPr>
          <w:rFonts w:ascii="Arial" w:eastAsia="Arial" w:hAnsi="Arial" w:cs="Arial"/>
          <w:sz w:val="24"/>
          <w:szCs w:val="24"/>
        </w:rPr>
      </w:pPr>
      <w:r>
        <w:rPr>
          <w:rFonts w:ascii="Arial" w:eastAsia="Arial" w:hAnsi="Arial" w:cs="Arial"/>
          <w:sz w:val="24"/>
          <w:szCs w:val="24"/>
        </w:rPr>
        <w:t>умение использовать разнообразные формы и виды физкультурной деятельности для организации здорового образа жизни, активного отдыха и досуга,</w:t>
      </w:r>
    </w:p>
    <w:p w:rsidR="00FE613C" w:rsidRDefault="00FE613C">
      <w:pPr>
        <w:spacing w:line="11" w:lineRule="exact"/>
        <w:rPr>
          <w:rFonts w:ascii="Arial" w:eastAsia="Arial" w:hAnsi="Arial" w:cs="Arial"/>
          <w:sz w:val="24"/>
          <w:szCs w:val="24"/>
        </w:rPr>
      </w:pPr>
    </w:p>
    <w:p w:rsidR="00FE613C" w:rsidRDefault="00FE613C">
      <w:pPr>
        <w:numPr>
          <w:ilvl w:val="0"/>
          <w:numId w:val="5"/>
        </w:numPr>
        <w:tabs>
          <w:tab w:val="left" w:pos="478"/>
        </w:tabs>
        <w:spacing w:after="0" w:line="235" w:lineRule="auto"/>
        <w:ind w:left="260" w:firstLine="2"/>
        <w:rPr>
          <w:rFonts w:ascii="Arial" w:eastAsia="Arial" w:hAnsi="Arial" w:cs="Arial"/>
          <w:sz w:val="24"/>
          <w:szCs w:val="24"/>
        </w:rPr>
      </w:pPr>
      <w:r>
        <w:rPr>
          <w:rFonts w:ascii="Arial" w:eastAsia="Arial" w:hAnsi="Arial" w:cs="Arial"/>
          <w:sz w:val="24"/>
          <w:szCs w:val="24"/>
        </w:rPr>
        <w:t>том числе в подготовке к выполнению нормативов Всероссийского физкультурно-спортивного комплекса "Готов к труду и обороне" (ГТО);</w:t>
      </w:r>
    </w:p>
    <w:p w:rsidR="00FE613C" w:rsidRDefault="00FE613C">
      <w:pPr>
        <w:ind w:left="980"/>
        <w:rPr>
          <w:rFonts w:ascii="Arial" w:eastAsia="Arial" w:hAnsi="Arial" w:cs="Arial"/>
          <w:sz w:val="24"/>
          <w:szCs w:val="24"/>
        </w:rPr>
      </w:pPr>
      <w:r>
        <w:rPr>
          <w:rFonts w:ascii="Arial" w:eastAsia="Arial" w:hAnsi="Arial" w:cs="Arial"/>
          <w:sz w:val="24"/>
          <w:szCs w:val="24"/>
        </w:rPr>
        <w:t>ГАРАНТ:</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См. Методические рекомендации по механизмам учёта результатов выполнения нормативов Всероссийского физкультурно-спортивного комплекса "Готов к труду и обороне" (ГТО) при осуществлении текущего контроля и промежуточной аттестации обучающихся по учебному предмету "Физическая культура", направленные письмом Минобрнауки России от 2 декабря 2015 г. N 08-1447</w:t>
      </w:r>
    </w:p>
    <w:p w:rsidR="00FE613C" w:rsidRDefault="00FE613C">
      <w:pPr>
        <w:spacing w:line="13" w:lineRule="exact"/>
        <w:rPr>
          <w:rFonts w:ascii="Arial" w:eastAsia="Arial" w:hAnsi="Arial" w:cs="Arial"/>
          <w:sz w:val="24"/>
          <w:szCs w:val="24"/>
        </w:rPr>
      </w:pPr>
    </w:p>
    <w:p w:rsidR="00FE613C" w:rsidRDefault="00FE613C">
      <w:pPr>
        <w:numPr>
          <w:ilvl w:val="1"/>
          <w:numId w:val="6"/>
        </w:numPr>
        <w:tabs>
          <w:tab w:val="left" w:pos="1263"/>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современными технологиями укрепления и сохранения здоровья, поддержания работоспособности, профилактики предупреждения заболеваний, связанных с учебной и производственной деятельностью;</w:t>
      </w:r>
    </w:p>
    <w:p w:rsidR="00FE613C" w:rsidRDefault="00FE613C">
      <w:pPr>
        <w:spacing w:line="11" w:lineRule="exact"/>
        <w:rPr>
          <w:rFonts w:ascii="Arial" w:eastAsia="Arial" w:hAnsi="Arial" w:cs="Arial"/>
          <w:sz w:val="24"/>
          <w:szCs w:val="24"/>
        </w:rPr>
      </w:pPr>
    </w:p>
    <w:p w:rsidR="00FE613C" w:rsidRDefault="00FE613C">
      <w:pPr>
        <w:numPr>
          <w:ilvl w:val="1"/>
          <w:numId w:val="6"/>
        </w:numPr>
        <w:tabs>
          <w:tab w:val="left" w:pos="1527"/>
        </w:tabs>
        <w:spacing w:after="0" w:line="236" w:lineRule="auto"/>
        <w:ind w:left="260" w:firstLine="710"/>
        <w:jc w:val="both"/>
        <w:rPr>
          <w:rFonts w:ascii="Arial" w:eastAsia="Arial" w:hAnsi="Arial" w:cs="Arial"/>
          <w:sz w:val="24"/>
          <w:szCs w:val="24"/>
        </w:rPr>
      </w:pPr>
      <w:r>
        <w:rPr>
          <w:rFonts w:ascii="Arial" w:eastAsia="Arial" w:hAnsi="Arial" w:cs="Arial"/>
          <w:sz w:val="24"/>
          <w:szCs w:val="24"/>
        </w:rPr>
        <w:lastRenderedPageBreak/>
        <w:t>владение основными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FE613C" w:rsidRDefault="00FE613C">
      <w:pPr>
        <w:spacing w:line="13" w:lineRule="exact"/>
        <w:rPr>
          <w:rFonts w:ascii="Arial" w:eastAsia="Arial" w:hAnsi="Arial" w:cs="Arial"/>
          <w:sz w:val="24"/>
          <w:szCs w:val="24"/>
        </w:rPr>
      </w:pPr>
    </w:p>
    <w:p w:rsidR="00FE613C" w:rsidRDefault="00FE613C">
      <w:pPr>
        <w:numPr>
          <w:ilvl w:val="1"/>
          <w:numId w:val="6"/>
        </w:numPr>
        <w:tabs>
          <w:tab w:val="left" w:pos="1548"/>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FE613C" w:rsidRDefault="00FE613C">
      <w:pPr>
        <w:spacing w:line="13" w:lineRule="exact"/>
        <w:rPr>
          <w:rFonts w:ascii="Arial" w:eastAsia="Arial" w:hAnsi="Arial" w:cs="Arial"/>
          <w:sz w:val="24"/>
          <w:szCs w:val="24"/>
        </w:rPr>
      </w:pPr>
    </w:p>
    <w:p w:rsidR="00FE613C" w:rsidRDefault="00FE613C">
      <w:pPr>
        <w:numPr>
          <w:ilvl w:val="1"/>
          <w:numId w:val="6"/>
        </w:numPr>
        <w:tabs>
          <w:tab w:val="left" w:pos="1301"/>
        </w:tabs>
        <w:spacing w:after="0" w:line="235" w:lineRule="auto"/>
        <w:ind w:left="260" w:firstLine="710"/>
        <w:rPr>
          <w:rFonts w:ascii="Arial" w:eastAsia="Arial" w:hAnsi="Arial" w:cs="Arial"/>
          <w:sz w:val="24"/>
          <w:szCs w:val="24"/>
        </w:rPr>
      </w:pPr>
      <w:r>
        <w:rPr>
          <w:rFonts w:ascii="Arial" w:eastAsia="Arial" w:hAnsi="Arial" w:cs="Arial"/>
          <w:sz w:val="24"/>
          <w:szCs w:val="24"/>
        </w:rPr>
        <w:t>владение техническими приемами и двигательными действиями базовых видов спорта, активное применение их в игровой и соревновательной деятельности;</w:t>
      </w:r>
    </w:p>
    <w:p w:rsidR="00FE613C" w:rsidRDefault="00FE613C">
      <w:pPr>
        <w:numPr>
          <w:ilvl w:val="1"/>
          <w:numId w:val="6"/>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для слепых и слабовидящих обучающихся:</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сформированность приемов осязательного и слухового самоконтроля в процессе формирования трудовых действий;</w:t>
      </w:r>
    </w:p>
    <w:p w:rsidR="00FE613C" w:rsidRDefault="00FE613C">
      <w:pPr>
        <w:spacing w:line="157"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сформированность представлений о современных бытовых тифлотехнических средствах, приборах и их применении в повседневной жизни;</w:t>
      </w:r>
    </w:p>
    <w:p w:rsidR="00FE613C" w:rsidRDefault="00FE613C">
      <w:pPr>
        <w:spacing w:line="12" w:lineRule="exact"/>
        <w:rPr>
          <w:sz w:val="20"/>
          <w:szCs w:val="20"/>
        </w:rPr>
      </w:pPr>
    </w:p>
    <w:p w:rsidR="00FE613C" w:rsidRDefault="00FE613C">
      <w:pPr>
        <w:numPr>
          <w:ilvl w:val="0"/>
          <w:numId w:val="7"/>
        </w:numPr>
        <w:tabs>
          <w:tab w:val="left" w:pos="1261"/>
        </w:tabs>
        <w:spacing w:after="0" w:line="235" w:lineRule="auto"/>
        <w:ind w:left="980" w:hanging="10"/>
        <w:rPr>
          <w:rFonts w:ascii="Arial" w:eastAsia="Arial" w:hAnsi="Arial" w:cs="Arial"/>
          <w:sz w:val="24"/>
          <w:szCs w:val="24"/>
        </w:rPr>
      </w:pPr>
      <w:r>
        <w:rPr>
          <w:rFonts w:ascii="Arial" w:eastAsia="Arial" w:hAnsi="Arial" w:cs="Arial"/>
          <w:sz w:val="24"/>
          <w:szCs w:val="24"/>
        </w:rPr>
        <w:t>для обучающихся с нарушениями опорно-двигательного аппарата: овладение современными технологиями укрепления и сохранения здоровья,</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поддержания работоспособности, профилактики предупреждения заболеваний, связанных с учебной и производственной деятельностью с учетом двигательных, речедвигательных и сенсорных нарушений;</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овладение доступными способами самоконтроля индивидуальных показателей здоровья, умственной и физической работоспособности, физического развития и физических качеств;</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овладение доступными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овладение доступными техническими приёмами и двигательными действиями базовых видов спорта, активное применение их в игровой и соревновательной деятельности.</w:t>
      </w:r>
    </w:p>
    <w:p w:rsidR="00FE613C" w:rsidRDefault="00FE613C">
      <w:pPr>
        <w:spacing w:line="14" w:lineRule="exact"/>
        <w:rPr>
          <w:sz w:val="20"/>
          <w:szCs w:val="20"/>
        </w:rPr>
      </w:pPr>
    </w:p>
    <w:p w:rsidR="00FE613C" w:rsidRDefault="00FE613C">
      <w:pPr>
        <w:numPr>
          <w:ilvl w:val="0"/>
          <w:numId w:val="8"/>
        </w:numPr>
        <w:tabs>
          <w:tab w:val="left" w:pos="1289"/>
        </w:tabs>
        <w:spacing w:after="0" w:line="235" w:lineRule="auto"/>
        <w:ind w:left="260" w:firstLine="710"/>
        <w:rPr>
          <w:rFonts w:ascii="Arial" w:eastAsia="Arial" w:hAnsi="Arial" w:cs="Arial"/>
          <w:b/>
          <w:bCs/>
          <w:sz w:val="24"/>
          <w:szCs w:val="24"/>
        </w:rPr>
      </w:pPr>
      <w:r>
        <w:rPr>
          <w:rFonts w:ascii="Arial" w:eastAsia="Arial" w:hAnsi="Arial" w:cs="Arial"/>
          <w:b/>
          <w:bCs/>
          <w:sz w:val="24"/>
          <w:szCs w:val="24"/>
        </w:rPr>
        <w:t>результате изучения учебного предмета «Физическая культура» на уровне среднего общего образования:</w:t>
      </w:r>
    </w:p>
    <w:p w:rsidR="00FE613C" w:rsidRDefault="00FE613C">
      <w:pPr>
        <w:ind w:left="980"/>
        <w:rPr>
          <w:rFonts w:ascii="Arial" w:eastAsia="Arial" w:hAnsi="Arial" w:cs="Arial"/>
          <w:b/>
          <w:bCs/>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b/>
          <w:bCs/>
          <w:sz w:val="24"/>
          <w:szCs w:val="24"/>
        </w:rPr>
      </w:pPr>
    </w:p>
    <w:p w:rsidR="00FE613C" w:rsidRDefault="00FE613C">
      <w:pPr>
        <w:spacing w:line="236" w:lineRule="auto"/>
        <w:ind w:left="260" w:firstLine="708"/>
        <w:jc w:val="both"/>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влияние оздоровительных систем физического воспитания</w:t>
      </w:r>
      <w:r>
        <w:rPr>
          <w:rFonts w:ascii="Times New Roman" w:eastAsia="Times New Roman" w:hAnsi="Times New Roman" w:cs="Times New Roman"/>
          <w:sz w:val="24"/>
          <w:szCs w:val="24"/>
        </w:rPr>
        <w:t xml:space="preserve"> </w:t>
      </w:r>
      <w:r>
        <w:rPr>
          <w:rFonts w:ascii="Arial" w:eastAsia="Arial" w:hAnsi="Arial" w:cs="Arial"/>
          <w:sz w:val="24"/>
          <w:szCs w:val="24"/>
        </w:rPr>
        <w:t>на укрепление здоровья, профилактику профессиональных заболеваний и вредных привычек;</w:t>
      </w:r>
    </w:p>
    <w:p w:rsidR="00FE613C" w:rsidRDefault="00FE613C">
      <w:pPr>
        <w:spacing w:line="12"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знать способы контроля и оценки физического развития и физической</w:t>
      </w:r>
      <w:r>
        <w:rPr>
          <w:rFonts w:ascii="Times New Roman" w:eastAsia="Times New Roman" w:hAnsi="Times New Roman" w:cs="Times New Roman"/>
          <w:sz w:val="24"/>
          <w:szCs w:val="24"/>
        </w:rPr>
        <w:t xml:space="preserve"> </w:t>
      </w:r>
      <w:r>
        <w:rPr>
          <w:rFonts w:ascii="Arial" w:eastAsia="Arial" w:hAnsi="Arial" w:cs="Arial"/>
          <w:sz w:val="24"/>
          <w:szCs w:val="24"/>
        </w:rPr>
        <w:t>подготовленности;</w:t>
      </w:r>
    </w:p>
    <w:p w:rsidR="00FE613C" w:rsidRDefault="00FE613C">
      <w:pPr>
        <w:spacing w:line="12" w:lineRule="exact"/>
        <w:rPr>
          <w:rFonts w:ascii="Arial" w:eastAsia="Arial" w:hAnsi="Arial" w:cs="Arial"/>
          <w:b/>
          <w:bCs/>
          <w:sz w:val="24"/>
          <w:szCs w:val="24"/>
        </w:rPr>
      </w:pPr>
    </w:p>
    <w:p w:rsidR="00FE613C" w:rsidRDefault="00FE613C">
      <w:pPr>
        <w:spacing w:line="236" w:lineRule="auto"/>
        <w:ind w:left="260" w:firstLine="708"/>
        <w:jc w:val="both"/>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знать правила и способы планирования системы индивидуальных</w:t>
      </w:r>
      <w:r>
        <w:rPr>
          <w:rFonts w:ascii="Times New Roman" w:eastAsia="Times New Roman" w:hAnsi="Times New Roman" w:cs="Times New Roman"/>
          <w:sz w:val="24"/>
          <w:szCs w:val="24"/>
        </w:rPr>
        <w:t xml:space="preserve"> </w:t>
      </w:r>
      <w:r>
        <w:rPr>
          <w:rFonts w:ascii="Arial" w:eastAsia="Arial" w:hAnsi="Arial" w:cs="Arial"/>
          <w:sz w:val="24"/>
          <w:szCs w:val="24"/>
        </w:rPr>
        <w:t>занятий физическими упражнениями общей, профессионально-прикладной и оздоровительно-корригирующей направленности;</w:t>
      </w:r>
    </w:p>
    <w:p w:rsidR="00FE613C" w:rsidRDefault="00FE613C">
      <w:pPr>
        <w:spacing w:line="12"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характеризовать индивидуальные особенности физического и</w:t>
      </w:r>
      <w:r>
        <w:rPr>
          <w:rFonts w:ascii="Times New Roman" w:eastAsia="Times New Roman" w:hAnsi="Times New Roman" w:cs="Times New Roman"/>
          <w:sz w:val="24"/>
          <w:szCs w:val="24"/>
        </w:rPr>
        <w:t xml:space="preserve"> </w:t>
      </w:r>
      <w:r>
        <w:rPr>
          <w:rFonts w:ascii="Arial" w:eastAsia="Arial" w:hAnsi="Arial" w:cs="Arial"/>
          <w:sz w:val="24"/>
          <w:szCs w:val="24"/>
        </w:rPr>
        <w:t>психического развития;</w:t>
      </w:r>
    </w:p>
    <w:p w:rsidR="00FE613C" w:rsidRDefault="00FE613C">
      <w:pPr>
        <w:spacing w:line="12"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основные формы организации занятий физической</w:t>
      </w:r>
      <w:r>
        <w:rPr>
          <w:rFonts w:ascii="Times New Roman" w:eastAsia="Times New Roman" w:hAnsi="Times New Roman" w:cs="Times New Roman"/>
          <w:sz w:val="24"/>
          <w:szCs w:val="24"/>
        </w:rPr>
        <w:t xml:space="preserve"> </w:t>
      </w:r>
      <w:r>
        <w:rPr>
          <w:rFonts w:ascii="Arial" w:eastAsia="Arial" w:hAnsi="Arial" w:cs="Arial"/>
          <w:sz w:val="24"/>
          <w:szCs w:val="24"/>
        </w:rPr>
        <w:t>культурой, определять их целевое назначение и знать особенности проведения;</w:t>
      </w:r>
    </w:p>
    <w:p w:rsidR="00FE613C" w:rsidRDefault="00FE613C">
      <w:pPr>
        <w:spacing w:line="11"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и выполнять индивидуально ориентированные комплексы</w:t>
      </w:r>
      <w:r>
        <w:rPr>
          <w:rFonts w:ascii="Times New Roman" w:eastAsia="Times New Roman" w:hAnsi="Times New Roman" w:cs="Times New Roman"/>
          <w:sz w:val="24"/>
          <w:szCs w:val="24"/>
        </w:rPr>
        <w:t xml:space="preserve"> </w:t>
      </w:r>
      <w:r>
        <w:rPr>
          <w:rFonts w:ascii="Arial" w:eastAsia="Arial" w:hAnsi="Arial" w:cs="Arial"/>
          <w:sz w:val="24"/>
          <w:szCs w:val="24"/>
        </w:rPr>
        <w:t>оздоровительной и адаптивной физической культуры;</w:t>
      </w:r>
    </w:p>
    <w:p w:rsidR="00FE613C" w:rsidRDefault="00FE613C">
      <w:pPr>
        <w:spacing w:line="11"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комплексы упражнений традиционных и современных</w:t>
      </w:r>
      <w:r>
        <w:rPr>
          <w:rFonts w:ascii="Times New Roman" w:eastAsia="Times New Roman" w:hAnsi="Times New Roman" w:cs="Times New Roman"/>
          <w:sz w:val="24"/>
          <w:szCs w:val="24"/>
        </w:rPr>
        <w:t xml:space="preserve"> </w:t>
      </w:r>
      <w:r>
        <w:rPr>
          <w:rFonts w:ascii="Arial" w:eastAsia="Arial" w:hAnsi="Arial" w:cs="Arial"/>
          <w:sz w:val="24"/>
          <w:szCs w:val="24"/>
        </w:rPr>
        <w:t>оздоровительных систем физического воспитания;</w:t>
      </w:r>
    </w:p>
    <w:p w:rsidR="00FE613C" w:rsidRDefault="00FE613C">
      <w:pPr>
        <w:spacing w:line="11"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технические действия и тактические приемы базовых видов</w:t>
      </w:r>
      <w:r>
        <w:rPr>
          <w:rFonts w:ascii="Times New Roman" w:eastAsia="Times New Roman" w:hAnsi="Times New Roman" w:cs="Times New Roman"/>
          <w:sz w:val="24"/>
          <w:szCs w:val="24"/>
        </w:rPr>
        <w:t xml:space="preserve"> </w:t>
      </w:r>
      <w:r>
        <w:rPr>
          <w:rFonts w:ascii="Arial" w:eastAsia="Arial" w:hAnsi="Arial" w:cs="Arial"/>
          <w:sz w:val="24"/>
          <w:szCs w:val="24"/>
        </w:rPr>
        <w:t>спорта, применять их в игровой и соревновательной деятельности;</w:t>
      </w:r>
    </w:p>
    <w:p w:rsidR="00FE613C" w:rsidRDefault="00FE613C">
      <w:pPr>
        <w:spacing w:line="1" w:lineRule="exact"/>
        <w:rPr>
          <w:rFonts w:ascii="Arial" w:eastAsia="Arial" w:hAnsi="Arial" w:cs="Arial"/>
          <w:b/>
          <w:bCs/>
          <w:sz w:val="24"/>
          <w:szCs w:val="24"/>
        </w:rPr>
      </w:pPr>
    </w:p>
    <w:p w:rsidR="00FE613C" w:rsidRDefault="00FE613C">
      <w:pPr>
        <w:ind w:left="98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4"/>
          <w:szCs w:val="24"/>
        </w:rPr>
        <w:t>практически использовать приемы самомассажа и релаксации;</w:t>
      </w:r>
    </w:p>
    <w:p w:rsidR="00FE613C" w:rsidRDefault="00FE613C">
      <w:pPr>
        <w:ind w:left="980"/>
        <w:rPr>
          <w:rFonts w:ascii="Arial" w:eastAsia="Arial" w:hAnsi="Arial" w:cs="Arial"/>
          <w:b/>
          <w:bCs/>
          <w:sz w:val="24"/>
          <w:szCs w:val="24"/>
        </w:rPr>
      </w:pPr>
      <w:r>
        <w:rPr>
          <w:rFonts w:ascii="Times New Roman" w:eastAsia="Times New Roman" w:hAnsi="Times New Roman" w:cs="Times New Roman"/>
          <w:sz w:val="24"/>
          <w:szCs w:val="24"/>
        </w:rPr>
        <w:t>–</w:t>
      </w:r>
      <w:r>
        <w:rPr>
          <w:rFonts w:ascii="Arial" w:eastAsia="Arial" w:hAnsi="Arial" w:cs="Arial"/>
          <w:sz w:val="24"/>
          <w:szCs w:val="24"/>
        </w:rPr>
        <w:t>практически использовать приемы защиты и самообороны;</w:t>
      </w:r>
    </w:p>
    <w:p w:rsidR="00FE613C" w:rsidRDefault="00FE613C">
      <w:pPr>
        <w:spacing w:line="10"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и проводить комплексы физических упражнений различной</w:t>
      </w:r>
      <w:r>
        <w:rPr>
          <w:rFonts w:ascii="Times New Roman" w:eastAsia="Times New Roman" w:hAnsi="Times New Roman" w:cs="Times New Roman"/>
          <w:sz w:val="24"/>
          <w:szCs w:val="24"/>
        </w:rPr>
        <w:t xml:space="preserve"> </w:t>
      </w:r>
      <w:r>
        <w:rPr>
          <w:rFonts w:ascii="Arial" w:eastAsia="Arial" w:hAnsi="Arial" w:cs="Arial"/>
          <w:sz w:val="24"/>
          <w:szCs w:val="24"/>
        </w:rPr>
        <w:t>направленности;</w:t>
      </w:r>
    </w:p>
    <w:p w:rsidR="00FE613C" w:rsidRDefault="00FE613C">
      <w:pPr>
        <w:spacing w:line="11"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уровни индивидуального физического развития и развития</w:t>
      </w:r>
      <w:r>
        <w:rPr>
          <w:rFonts w:ascii="Times New Roman" w:eastAsia="Times New Roman" w:hAnsi="Times New Roman" w:cs="Times New Roman"/>
          <w:sz w:val="24"/>
          <w:szCs w:val="24"/>
        </w:rPr>
        <w:t xml:space="preserve"> </w:t>
      </w:r>
      <w:r>
        <w:rPr>
          <w:rFonts w:ascii="Arial" w:eastAsia="Arial" w:hAnsi="Arial" w:cs="Arial"/>
          <w:sz w:val="24"/>
          <w:szCs w:val="24"/>
        </w:rPr>
        <w:t>физических качеств;</w:t>
      </w:r>
    </w:p>
    <w:p w:rsidR="00FE613C" w:rsidRDefault="00FE613C">
      <w:pPr>
        <w:spacing w:line="11"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проводить мероприятия по профилактике травматизма во время</w:t>
      </w:r>
      <w:r>
        <w:rPr>
          <w:rFonts w:ascii="Times New Roman" w:eastAsia="Times New Roman" w:hAnsi="Times New Roman" w:cs="Times New Roman"/>
          <w:sz w:val="24"/>
          <w:szCs w:val="24"/>
        </w:rPr>
        <w:t xml:space="preserve"> </w:t>
      </w:r>
      <w:r>
        <w:rPr>
          <w:rFonts w:ascii="Arial" w:eastAsia="Arial" w:hAnsi="Arial" w:cs="Arial"/>
          <w:sz w:val="24"/>
          <w:szCs w:val="24"/>
        </w:rPr>
        <w:t>занятий физическими упражнениями;</w:t>
      </w:r>
    </w:p>
    <w:p w:rsidR="00FE613C" w:rsidRDefault="00FE613C">
      <w:pPr>
        <w:spacing w:line="12" w:lineRule="exact"/>
        <w:rPr>
          <w:rFonts w:ascii="Arial" w:eastAsia="Arial" w:hAnsi="Arial" w:cs="Arial"/>
          <w:b/>
          <w:bCs/>
          <w:sz w:val="24"/>
          <w:szCs w:val="24"/>
        </w:rPr>
      </w:pPr>
    </w:p>
    <w:p w:rsidR="00FE613C" w:rsidRDefault="00FE613C">
      <w:pPr>
        <w:spacing w:line="234" w:lineRule="auto"/>
        <w:ind w:left="260" w:firstLine="708"/>
        <w:rPr>
          <w:rFonts w:ascii="Arial" w:eastAsia="Arial" w:hAnsi="Arial" w:cs="Arial"/>
          <w:b/>
          <w:bCs/>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владеть техникой выполнения тестовых испытаний Всероссийского</w:t>
      </w:r>
      <w:r>
        <w:rPr>
          <w:rFonts w:ascii="Times New Roman" w:eastAsia="Times New Roman" w:hAnsi="Times New Roman" w:cs="Times New Roman"/>
          <w:sz w:val="24"/>
          <w:szCs w:val="24"/>
        </w:rPr>
        <w:t xml:space="preserve"> </w:t>
      </w:r>
      <w:r>
        <w:rPr>
          <w:rFonts w:ascii="Arial" w:eastAsia="Arial" w:hAnsi="Arial" w:cs="Arial"/>
          <w:sz w:val="24"/>
          <w:szCs w:val="24"/>
        </w:rPr>
        <w:t>физкультурно-спортивного комплекса «Готов к труду и обороне» (ГТО).</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155"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самостоятельно организовывать и осуществлять физкультурную</w:t>
      </w:r>
      <w:r>
        <w:rPr>
          <w:rFonts w:ascii="Times New Roman" w:eastAsia="Times New Roman" w:hAnsi="Times New Roman" w:cs="Times New Roman"/>
          <w:sz w:val="24"/>
          <w:szCs w:val="24"/>
        </w:rPr>
        <w:t xml:space="preserve"> </w:t>
      </w:r>
      <w:r>
        <w:rPr>
          <w:rFonts w:ascii="Arial" w:eastAsia="Arial" w:hAnsi="Arial" w:cs="Arial"/>
          <w:i/>
          <w:iCs/>
          <w:sz w:val="24"/>
          <w:szCs w:val="24"/>
        </w:rPr>
        <w:t>деятельность для проведения индивидуального, коллективного и семейного досуга;</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требования физической и спортивной подготовки,</w:t>
      </w: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определяемые вступительными экзаменами в профильные учреждения профессионального образования;</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проводить мероприятия по коррекции индивидуальных показателей</w:t>
      </w:r>
      <w:r>
        <w:rPr>
          <w:rFonts w:ascii="Times New Roman" w:eastAsia="Times New Roman" w:hAnsi="Times New Roman" w:cs="Times New Roman"/>
          <w:sz w:val="24"/>
          <w:szCs w:val="24"/>
        </w:rPr>
        <w:t xml:space="preserve"> </w:t>
      </w:r>
      <w:r>
        <w:rPr>
          <w:rFonts w:ascii="Arial" w:eastAsia="Arial" w:hAnsi="Arial" w:cs="Arial"/>
          <w:i/>
          <w:iCs/>
          <w:sz w:val="24"/>
          <w:szCs w:val="24"/>
        </w:rPr>
        <w:t>здоровья, умственной и физической работоспособности, физического развития и физических качеств по результатам мониторинга;</w:t>
      </w:r>
    </w:p>
    <w:p w:rsidR="00FE613C" w:rsidRDefault="00FE613C">
      <w:pPr>
        <w:spacing w:line="15"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технические приемы и тактические действия</w:t>
      </w:r>
      <w:r>
        <w:rPr>
          <w:rFonts w:ascii="Times New Roman" w:eastAsia="Times New Roman" w:hAnsi="Times New Roman" w:cs="Times New Roman"/>
          <w:sz w:val="24"/>
          <w:szCs w:val="24"/>
        </w:rPr>
        <w:t xml:space="preserve"> </w:t>
      </w:r>
      <w:r>
        <w:rPr>
          <w:rFonts w:ascii="Arial" w:eastAsia="Arial" w:hAnsi="Arial" w:cs="Arial"/>
          <w:i/>
          <w:iCs/>
          <w:sz w:val="24"/>
          <w:szCs w:val="24"/>
        </w:rPr>
        <w:t>национальных видов спорта;</w:t>
      </w:r>
    </w:p>
    <w:p w:rsidR="00FE613C" w:rsidRDefault="00FE613C">
      <w:pPr>
        <w:spacing w:line="12" w:lineRule="exact"/>
        <w:rPr>
          <w:sz w:val="20"/>
          <w:szCs w:val="20"/>
        </w:rPr>
      </w:pPr>
    </w:p>
    <w:p w:rsidR="00FE613C" w:rsidRDefault="00FE613C">
      <w:pPr>
        <w:spacing w:line="233"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нормативные требования испытаний</w:t>
      </w:r>
      <w:r>
        <w:rPr>
          <w:rFonts w:ascii="Times New Roman" w:eastAsia="Times New Roman" w:hAnsi="Times New Roman" w:cs="Times New Roman"/>
          <w:sz w:val="24"/>
          <w:szCs w:val="24"/>
        </w:rPr>
        <w:t xml:space="preserve"> </w:t>
      </w:r>
      <w:r>
        <w:rPr>
          <w:rFonts w:ascii="Arial" w:eastAsia="Arial" w:hAnsi="Arial" w:cs="Arial"/>
          <w:i/>
          <w:iCs/>
          <w:sz w:val="24"/>
          <w:szCs w:val="24"/>
        </w:rPr>
        <w:t>(тестов)</w:t>
      </w:r>
      <w:r>
        <w:rPr>
          <w:rFonts w:ascii="Times New Roman" w:eastAsia="Times New Roman" w:hAnsi="Times New Roman" w:cs="Times New Roman"/>
          <w:sz w:val="24"/>
          <w:szCs w:val="24"/>
        </w:rPr>
        <w:t xml:space="preserve"> </w:t>
      </w:r>
      <w:r>
        <w:rPr>
          <w:rFonts w:ascii="Arial" w:eastAsia="Arial" w:hAnsi="Arial" w:cs="Arial"/>
          <w:i/>
          <w:iCs/>
          <w:sz w:val="24"/>
          <w:szCs w:val="24"/>
        </w:rPr>
        <w:t>Всероссийского физкультурно-спортивного комплекса «Готов к труду и обороне»</w:t>
      </w:r>
    </w:p>
    <w:p w:rsidR="00FE613C" w:rsidRDefault="00FE613C">
      <w:pPr>
        <w:spacing w:line="2" w:lineRule="exact"/>
        <w:rPr>
          <w:sz w:val="20"/>
          <w:szCs w:val="20"/>
        </w:rPr>
      </w:pPr>
    </w:p>
    <w:p w:rsidR="00FE613C" w:rsidRDefault="00FE613C">
      <w:pPr>
        <w:ind w:left="260"/>
        <w:rPr>
          <w:sz w:val="20"/>
          <w:szCs w:val="20"/>
        </w:rPr>
      </w:pPr>
      <w:r>
        <w:rPr>
          <w:rFonts w:ascii="Arial" w:eastAsia="Arial" w:hAnsi="Arial" w:cs="Arial"/>
          <w:i/>
          <w:iCs/>
          <w:sz w:val="24"/>
          <w:szCs w:val="24"/>
        </w:rPr>
        <w:lastRenderedPageBreak/>
        <w:t>(ГТО);</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осуществлять судейство в избранном виде спорта;</w:t>
      </w:r>
    </w:p>
    <w:p w:rsidR="00FE613C" w:rsidRDefault="00FE613C">
      <w:pPr>
        <w:spacing w:line="12" w:lineRule="exact"/>
        <w:rPr>
          <w:sz w:val="20"/>
          <w:szCs w:val="20"/>
        </w:rPr>
      </w:pP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составлять и выполнять комплексы специальной физической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подготовки.</w:t>
      </w:r>
    </w:p>
    <w:p w:rsidR="00FE613C" w:rsidRDefault="00FE613C">
      <w:pPr>
        <w:spacing w:line="343" w:lineRule="exact"/>
        <w:rPr>
          <w:sz w:val="20"/>
          <w:szCs w:val="20"/>
        </w:rPr>
      </w:pPr>
    </w:p>
    <w:p w:rsidR="00FE613C" w:rsidRDefault="00FE613C">
      <w:pPr>
        <w:ind w:left="1840"/>
        <w:jc w:val="center"/>
        <w:rPr>
          <w:sz w:val="20"/>
          <w:szCs w:val="20"/>
        </w:rPr>
      </w:pPr>
      <w:r>
        <w:rPr>
          <w:rFonts w:ascii="Arial" w:eastAsia="Arial" w:hAnsi="Arial" w:cs="Arial"/>
          <w:b/>
          <w:bCs/>
          <w:sz w:val="24"/>
          <w:szCs w:val="24"/>
        </w:rPr>
        <w:t>Экология</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"Экология" (базовый уровень) - требования к предметным результатам освоения интегрированного учебного предмета "Экология" должны отражать:</w:t>
      </w:r>
    </w:p>
    <w:p w:rsidR="00FE613C" w:rsidRDefault="00FE613C">
      <w:pPr>
        <w:spacing w:line="12" w:lineRule="exact"/>
        <w:rPr>
          <w:sz w:val="20"/>
          <w:szCs w:val="20"/>
        </w:rPr>
      </w:pPr>
    </w:p>
    <w:p w:rsidR="00FE613C" w:rsidRDefault="00FE613C">
      <w:pPr>
        <w:numPr>
          <w:ilvl w:val="0"/>
          <w:numId w:val="10"/>
        </w:numPr>
        <w:tabs>
          <w:tab w:val="left" w:pos="1287"/>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об экологической культуре как условии достижения устойчивого (сбалансированного) развития общества и природы, об экологических связях в системе "человек - общество - природа";</w:t>
      </w:r>
    </w:p>
    <w:p w:rsidR="00FE613C" w:rsidRDefault="00FE613C">
      <w:pPr>
        <w:spacing w:line="13" w:lineRule="exact"/>
        <w:rPr>
          <w:rFonts w:ascii="Arial" w:eastAsia="Arial" w:hAnsi="Arial" w:cs="Arial"/>
          <w:sz w:val="24"/>
          <w:szCs w:val="24"/>
        </w:rPr>
      </w:pPr>
    </w:p>
    <w:p w:rsidR="00FE613C" w:rsidRDefault="00FE613C">
      <w:pPr>
        <w:numPr>
          <w:ilvl w:val="0"/>
          <w:numId w:val="10"/>
        </w:numPr>
        <w:tabs>
          <w:tab w:val="left" w:pos="1299"/>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экологического мышления и способности учитывать и оценивать экологические последствия в разных сферах деятельности;</w:t>
      </w:r>
    </w:p>
    <w:p w:rsidR="00FE613C" w:rsidRDefault="00FE613C">
      <w:pPr>
        <w:spacing w:line="11" w:lineRule="exact"/>
        <w:rPr>
          <w:rFonts w:ascii="Arial" w:eastAsia="Arial" w:hAnsi="Arial" w:cs="Arial"/>
          <w:sz w:val="24"/>
          <w:szCs w:val="24"/>
        </w:rPr>
      </w:pPr>
    </w:p>
    <w:p w:rsidR="00FE613C" w:rsidRDefault="00FE613C">
      <w:pPr>
        <w:numPr>
          <w:ilvl w:val="0"/>
          <w:numId w:val="10"/>
        </w:numPr>
        <w:tabs>
          <w:tab w:val="left" w:pos="1409"/>
        </w:tabs>
        <w:spacing w:after="0" w:line="235" w:lineRule="auto"/>
        <w:ind w:left="260" w:firstLine="710"/>
        <w:rPr>
          <w:rFonts w:ascii="Arial" w:eastAsia="Arial" w:hAnsi="Arial" w:cs="Arial"/>
          <w:sz w:val="24"/>
          <w:szCs w:val="24"/>
        </w:rPr>
      </w:pPr>
      <w:r>
        <w:rPr>
          <w:rFonts w:ascii="Arial" w:eastAsia="Arial" w:hAnsi="Arial" w:cs="Arial"/>
          <w:sz w:val="24"/>
          <w:szCs w:val="24"/>
        </w:rPr>
        <w:t>владение умениями применять экологические знания в жизненных ситуациях, связанных с выполнением типичных социальных ролей;</w:t>
      </w:r>
    </w:p>
    <w:p w:rsidR="00FE613C" w:rsidRDefault="00FE613C">
      <w:pPr>
        <w:spacing w:line="11" w:lineRule="exact"/>
        <w:rPr>
          <w:rFonts w:ascii="Arial" w:eastAsia="Arial" w:hAnsi="Arial" w:cs="Arial"/>
          <w:sz w:val="24"/>
          <w:szCs w:val="24"/>
        </w:rPr>
      </w:pPr>
    </w:p>
    <w:p w:rsidR="00FE613C" w:rsidRDefault="00FE613C">
      <w:pPr>
        <w:numPr>
          <w:ilvl w:val="0"/>
          <w:numId w:val="10"/>
        </w:numPr>
        <w:tabs>
          <w:tab w:val="left" w:pos="1380"/>
        </w:tabs>
        <w:spacing w:after="0" w:line="236" w:lineRule="auto"/>
        <w:ind w:left="260" w:firstLine="710"/>
        <w:jc w:val="both"/>
        <w:rPr>
          <w:rFonts w:ascii="Arial" w:eastAsia="Arial" w:hAnsi="Arial" w:cs="Arial"/>
          <w:sz w:val="24"/>
          <w:szCs w:val="24"/>
        </w:rPr>
      </w:pPr>
      <w:r>
        <w:rPr>
          <w:rFonts w:ascii="Arial" w:eastAsia="Arial" w:hAnsi="Arial" w:cs="Arial"/>
          <w:sz w:val="24"/>
          <w:szCs w:val="24"/>
        </w:rPr>
        <w:t>владение знаниями экологических императивов, гражданских прав и обязанностей в области энерго- и ресурсосбережения в интересах сохранения окружающей среды, здоровья и безопасности жизни;</w:t>
      </w:r>
    </w:p>
    <w:p w:rsidR="00FE613C" w:rsidRDefault="00FE613C">
      <w:pPr>
        <w:spacing w:line="13" w:lineRule="exact"/>
        <w:rPr>
          <w:rFonts w:ascii="Arial" w:eastAsia="Arial" w:hAnsi="Arial" w:cs="Arial"/>
          <w:sz w:val="24"/>
          <w:szCs w:val="24"/>
        </w:rPr>
      </w:pPr>
    </w:p>
    <w:p w:rsidR="00FE613C" w:rsidRDefault="00FE613C">
      <w:pPr>
        <w:numPr>
          <w:ilvl w:val="0"/>
          <w:numId w:val="10"/>
        </w:numPr>
        <w:tabs>
          <w:tab w:val="left" w:pos="1337"/>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личностного отношения к экологическим ценностям, моральной ответственности за экологические последствия своих действий в окружающей среде;</w:t>
      </w:r>
    </w:p>
    <w:p w:rsidR="00FE613C" w:rsidRDefault="00FE613C">
      <w:pPr>
        <w:spacing w:line="13" w:lineRule="exact"/>
        <w:rPr>
          <w:rFonts w:ascii="Arial" w:eastAsia="Arial" w:hAnsi="Arial" w:cs="Arial"/>
          <w:sz w:val="24"/>
          <w:szCs w:val="24"/>
        </w:rPr>
      </w:pPr>
    </w:p>
    <w:p w:rsidR="00FE613C" w:rsidRDefault="00FE613C">
      <w:pPr>
        <w:numPr>
          <w:ilvl w:val="0"/>
          <w:numId w:val="10"/>
        </w:numPr>
        <w:tabs>
          <w:tab w:val="left" w:pos="1373"/>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сформированность способности к выполнению проектов экологически ориентированной социальной деятельности, связанных с экологической безопасностью окружающей среды, здоровьем людей и повышением их экологической культуры.</w:t>
      </w:r>
    </w:p>
    <w:p w:rsidR="00FE613C" w:rsidRDefault="00FE613C">
      <w:pPr>
        <w:spacing w:line="14"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«Экология» на уровне среднего общего образования:</w:t>
      </w:r>
    </w:p>
    <w:p w:rsidR="00FE613C" w:rsidRDefault="00FE613C">
      <w:pPr>
        <w:ind w:left="98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понятие</w:t>
      </w:r>
      <w:r>
        <w:rPr>
          <w:rFonts w:ascii="Times New Roman" w:eastAsia="Times New Roman" w:hAnsi="Times New Roman" w:cs="Times New Roman"/>
          <w:sz w:val="24"/>
          <w:szCs w:val="24"/>
        </w:rPr>
        <w:t xml:space="preserve"> </w:t>
      </w:r>
      <w:r>
        <w:rPr>
          <w:rFonts w:ascii="Arial" w:eastAsia="Arial" w:hAnsi="Arial" w:cs="Arial"/>
          <w:sz w:val="24"/>
          <w:szCs w:val="24"/>
        </w:rPr>
        <w:t>«экологическая культура»</w:t>
      </w:r>
      <w:r>
        <w:rPr>
          <w:rFonts w:ascii="Times New Roman" w:eastAsia="Times New Roman" w:hAnsi="Times New Roman" w:cs="Times New Roman"/>
          <w:sz w:val="24"/>
          <w:szCs w:val="24"/>
        </w:rPr>
        <w:t xml:space="preserve"> </w:t>
      </w:r>
      <w:r>
        <w:rPr>
          <w:rFonts w:ascii="Arial" w:eastAsia="Arial" w:hAnsi="Arial" w:cs="Arial"/>
          <w:sz w:val="24"/>
          <w:szCs w:val="24"/>
        </w:rPr>
        <w:t>для объяснения</w:t>
      </w:r>
      <w:r>
        <w:rPr>
          <w:rFonts w:ascii="Times New Roman" w:eastAsia="Times New Roman" w:hAnsi="Times New Roman" w:cs="Times New Roman"/>
          <w:sz w:val="24"/>
          <w:szCs w:val="24"/>
        </w:rPr>
        <w:t xml:space="preserve"> </w:t>
      </w:r>
      <w:r>
        <w:rPr>
          <w:rFonts w:ascii="Arial" w:eastAsia="Arial" w:hAnsi="Arial" w:cs="Arial"/>
          <w:sz w:val="24"/>
          <w:szCs w:val="24"/>
        </w:rPr>
        <w:t>экологических связей в системе «человек–общество–природа» и достижения устойчивого развития общества и природы;</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разумные потребности человека при использовании</w:t>
      </w:r>
      <w:r>
        <w:rPr>
          <w:rFonts w:ascii="Times New Roman" w:eastAsia="Times New Roman" w:hAnsi="Times New Roman" w:cs="Times New Roman"/>
          <w:sz w:val="24"/>
          <w:szCs w:val="24"/>
        </w:rPr>
        <w:t xml:space="preserve"> </w:t>
      </w:r>
      <w:r>
        <w:rPr>
          <w:rFonts w:ascii="Arial" w:eastAsia="Arial" w:hAnsi="Arial" w:cs="Arial"/>
          <w:sz w:val="24"/>
          <w:szCs w:val="24"/>
        </w:rPr>
        <w:t>продуктов и товаров отдельными людьми, сообществами;</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влияние социально-экономических процессов на</w:t>
      </w:r>
      <w:r>
        <w:rPr>
          <w:rFonts w:ascii="Times New Roman" w:eastAsia="Times New Roman" w:hAnsi="Times New Roman" w:cs="Times New Roman"/>
          <w:sz w:val="24"/>
          <w:szCs w:val="24"/>
        </w:rPr>
        <w:t xml:space="preserve"> </w:t>
      </w:r>
      <w:r>
        <w:rPr>
          <w:rFonts w:ascii="Arial" w:eastAsia="Arial" w:hAnsi="Arial" w:cs="Arial"/>
          <w:sz w:val="24"/>
          <w:szCs w:val="24"/>
        </w:rPr>
        <w:t>состояние природной среды;</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маркировку товаров и продуктов питания,</w:t>
      </w:r>
      <w:r>
        <w:rPr>
          <w:rFonts w:ascii="Times New Roman" w:eastAsia="Times New Roman" w:hAnsi="Times New Roman" w:cs="Times New Roman"/>
          <w:sz w:val="24"/>
          <w:szCs w:val="24"/>
        </w:rPr>
        <w:t xml:space="preserve"> </w:t>
      </w:r>
      <w:r>
        <w:rPr>
          <w:rFonts w:ascii="Arial" w:eastAsia="Arial" w:hAnsi="Arial" w:cs="Arial"/>
          <w:sz w:val="24"/>
          <w:szCs w:val="24"/>
        </w:rPr>
        <w:t>экологические</w:t>
      </w:r>
      <w:r>
        <w:rPr>
          <w:rFonts w:ascii="Times New Roman" w:eastAsia="Times New Roman" w:hAnsi="Times New Roman" w:cs="Times New Roman"/>
          <w:sz w:val="24"/>
          <w:szCs w:val="24"/>
        </w:rPr>
        <w:t xml:space="preserve"> </w:t>
      </w:r>
      <w:r>
        <w:rPr>
          <w:rFonts w:ascii="Arial" w:eastAsia="Arial" w:hAnsi="Arial" w:cs="Arial"/>
          <w:sz w:val="24"/>
          <w:szCs w:val="24"/>
        </w:rPr>
        <w:t>сертификаты с целью получения информации для обеспечения безопасности жизнедеятельности, энерго- и ресурсосбережения;</w:t>
      </w:r>
    </w:p>
    <w:p w:rsidR="00FE613C" w:rsidRDefault="00FE613C">
      <w:pPr>
        <w:spacing w:line="78" w:lineRule="exact"/>
        <w:rPr>
          <w:sz w:val="20"/>
          <w:szCs w:val="20"/>
        </w:rPr>
      </w:pP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right="-259"/>
        <w:jc w:val="center"/>
        <w:rPr>
          <w:sz w:val="20"/>
          <w:szCs w:val="20"/>
        </w:rPr>
      </w:pPr>
    </w:p>
    <w:p w:rsidR="00FE613C" w:rsidRDefault="00FE613C">
      <w:pPr>
        <w:spacing w:line="157"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последствия нерационального использования</w:t>
      </w:r>
      <w:r>
        <w:rPr>
          <w:rFonts w:ascii="Times New Roman" w:eastAsia="Times New Roman" w:hAnsi="Times New Roman" w:cs="Times New Roman"/>
          <w:sz w:val="24"/>
          <w:szCs w:val="24"/>
        </w:rPr>
        <w:t xml:space="preserve"> </w:t>
      </w:r>
      <w:r>
        <w:rPr>
          <w:rFonts w:ascii="Arial" w:eastAsia="Arial" w:hAnsi="Arial" w:cs="Arial"/>
          <w:sz w:val="24"/>
          <w:szCs w:val="24"/>
        </w:rPr>
        <w:t>энергоресурсов;</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местные,</w:t>
      </w:r>
      <w:r>
        <w:rPr>
          <w:rFonts w:ascii="Times New Roman" w:eastAsia="Times New Roman" w:hAnsi="Times New Roman" w:cs="Times New Roman"/>
          <w:sz w:val="24"/>
          <w:szCs w:val="24"/>
        </w:rPr>
        <w:t xml:space="preserve"> </w:t>
      </w:r>
      <w:r>
        <w:rPr>
          <w:rFonts w:ascii="Arial" w:eastAsia="Arial" w:hAnsi="Arial" w:cs="Arial"/>
          <w:sz w:val="24"/>
          <w:szCs w:val="24"/>
        </w:rPr>
        <w:t>региональные и государственные экологические</w:t>
      </w:r>
      <w:r>
        <w:rPr>
          <w:rFonts w:ascii="Times New Roman" w:eastAsia="Times New Roman" w:hAnsi="Times New Roman" w:cs="Times New Roman"/>
          <w:sz w:val="24"/>
          <w:szCs w:val="24"/>
        </w:rPr>
        <w:t xml:space="preserve"> </w:t>
      </w:r>
      <w:r>
        <w:rPr>
          <w:rFonts w:ascii="Arial" w:eastAsia="Arial" w:hAnsi="Arial" w:cs="Arial"/>
          <w:sz w:val="24"/>
          <w:szCs w:val="24"/>
        </w:rPr>
        <w:t>нормативные акты и законы для реализации своих гражданских прав и выполнения обязанностей в интересах сохранения окружающей среды, здоровья и безопасности жизни;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понимать взаимосвязь экологического и экономического вреда и</w:t>
      </w:r>
      <w:r>
        <w:rPr>
          <w:rFonts w:ascii="Times New Roman" w:eastAsia="Times New Roman" w:hAnsi="Times New Roman" w:cs="Times New Roman"/>
          <w:sz w:val="24"/>
          <w:szCs w:val="24"/>
        </w:rPr>
        <w:t xml:space="preserve"> </w:t>
      </w:r>
      <w:r>
        <w:rPr>
          <w:rFonts w:ascii="Arial" w:eastAsia="Arial" w:hAnsi="Arial" w:cs="Arial"/>
          <w:sz w:val="24"/>
          <w:szCs w:val="24"/>
        </w:rPr>
        <w:t>оценивать последствия физического, химического и биологического загрязнения окружающей среды;</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анализировать различные ситуации с точки зрения наступления случая</w:t>
      </w:r>
      <w:r>
        <w:rPr>
          <w:rFonts w:ascii="Times New Roman" w:eastAsia="Times New Roman" w:hAnsi="Times New Roman" w:cs="Times New Roman"/>
          <w:sz w:val="24"/>
          <w:szCs w:val="24"/>
        </w:rPr>
        <w:t xml:space="preserve"> </w:t>
      </w:r>
      <w:r>
        <w:rPr>
          <w:rFonts w:ascii="Arial" w:eastAsia="Arial" w:hAnsi="Arial" w:cs="Arial"/>
          <w:sz w:val="24"/>
          <w:szCs w:val="24"/>
        </w:rPr>
        <w:t>экологического правонарушения;</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оценивать опасность отходов для окружающей среды и предлагать</w:t>
      </w:r>
      <w:r>
        <w:rPr>
          <w:rFonts w:ascii="Times New Roman" w:eastAsia="Times New Roman" w:hAnsi="Times New Roman" w:cs="Times New Roman"/>
          <w:sz w:val="24"/>
          <w:szCs w:val="24"/>
        </w:rPr>
        <w:t xml:space="preserve"> </w:t>
      </w:r>
      <w:r>
        <w:rPr>
          <w:rFonts w:ascii="Arial" w:eastAsia="Arial" w:hAnsi="Arial" w:cs="Arial"/>
          <w:sz w:val="24"/>
          <w:szCs w:val="24"/>
        </w:rPr>
        <w:t>способы сокращения и утилизации отходов в конкретных ситуациях;</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извлекать и анализировать информацию с сайтов геоинформационных</w:t>
      </w:r>
      <w:r>
        <w:rPr>
          <w:rFonts w:ascii="Times New Roman" w:eastAsia="Times New Roman" w:hAnsi="Times New Roman" w:cs="Times New Roman"/>
          <w:sz w:val="24"/>
          <w:szCs w:val="24"/>
        </w:rPr>
        <w:t xml:space="preserve"> </w:t>
      </w:r>
      <w:r>
        <w:rPr>
          <w:rFonts w:ascii="Arial" w:eastAsia="Arial" w:hAnsi="Arial" w:cs="Arial"/>
          <w:sz w:val="24"/>
          <w:szCs w:val="24"/>
        </w:rPr>
        <w:t>систем и компьютерных программ экологического мониторинга для характеристики экологической обстановки конкретной территории;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выявлять причины,</w:t>
      </w:r>
      <w:r>
        <w:rPr>
          <w:rFonts w:ascii="Times New Roman" w:eastAsia="Times New Roman" w:hAnsi="Times New Roman" w:cs="Times New Roman"/>
          <w:sz w:val="24"/>
          <w:szCs w:val="24"/>
        </w:rPr>
        <w:t xml:space="preserve"> </w:t>
      </w:r>
      <w:r>
        <w:rPr>
          <w:rFonts w:ascii="Arial" w:eastAsia="Arial" w:hAnsi="Arial" w:cs="Arial"/>
          <w:sz w:val="24"/>
          <w:szCs w:val="24"/>
        </w:rPr>
        <w:t>приводящие к возникновению локальных,</w:t>
      </w:r>
      <w:r>
        <w:rPr>
          <w:rFonts w:ascii="Times New Roman" w:eastAsia="Times New Roman" w:hAnsi="Times New Roman" w:cs="Times New Roman"/>
          <w:sz w:val="24"/>
          <w:szCs w:val="24"/>
        </w:rPr>
        <w:t xml:space="preserve"> </w:t>
      </w:r>
      <w:r>
        <w:rPr>
          <w:rFonts w:ascii="Arial" w:eastAsia="Arial" w:hAnsi="Arial" w:cs="Arial"/>
          <w:sz w:val="24"/>
          <w:szCs w:val="24"/>
        </w:rPr>
        <w:t>региональных и глобальных экологических проблем.</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spacing w:line="8"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анализировать и оценивать экологические последствия</w:t>
      </w:r>
      <w:r>
        <w:rPr>
          <w:rFonts w:ascii="Times New Roman" w:eastAsia="Times New Roman" w:hAnsi="Times New Roman" w:cs="Times New Roman"/>
          <w:sz w:val="24"/>
          <w:szCs w:val="24"/>
        </w:rPr>
        <w:t xml:space="preserve"> </w:t>
      </w:r>
      <w:r>
        <w:rPr>
          <w:rFonts w:ascii="Arial" w:eastAsia="Arial" w:hAnsi="Arial" w:cs="Arial"/>
          <w:i/>
          <w:iCs/>
          <w:sz w:val="24"/>
          <w:szCs w:val="24"/>
        </w:rPr>
        <w:t>хозяйственной деятельности человека в разных сферах деятельности;</w:t>
      </w:r>
    </w:p>
    <w:p w:rsidR="00FE613C" w:rsidRDefault="00FE613C">
      <w:pPr>
        <w:spacing w:line="13"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прогнозировать экологические последствия деятельности человека в</w:t>
      </w:r>
      <w:r>
        <w:rPr>
          <w:rFonts w:ascii="Times New Roman" w:eastAsia="Times New Roman" w:hAnsi="Times New Roman" w:cs="Times New Roman"/>
          <w:sz w:val="24"/>
          <w:szCs w:val="24"/>
        </w:rPr>
        <w:t xml:space="preserve"> </w:t>
      </w:r>
      <w:r>
        <w:rPr>
          <w:rFonts w:ascii="Arial" w:eastAsia="Arial" w:hAnsi="Arial" w:cs="Arial"/>
          <w:i/>
          <w:iCs/>
          <w:sz w:val="24"/>
          <w:szCs w:val="24"/>
        </w:rPr>
        <w:t>конкретной экологической ситуации;</w:t>
      </w:r>
    </w:p>
    <w:p w:rsidR="00FE613C" w:rsidRDefault="00FE613C">
      <w:pPr>
        <w:spacing w:line="14"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моделировать поля концентрации загрязняющих веществ</w:t>
      </w:r>
      <w:r>
        <w:rPr>
          <w:rFonts w:ascii="Times New Roman" w:eastAsia="Times New Roman" w:hAnsi="Times New Roman" w:cs="Times New Roman"/>
          <w:sz w:val="24"/>
          <w:szCs w:val="24"/>
        </w:rPr>
        <w:t xml:space="preserve"> </w:t>
      </w:r>
      <w:r>
        <w:rPr>
          <w:rFonts w:ascii="Arial" w:eastAsia="Arial" w:hAnsi="Arial" w:cs="Arial"/>
          <w:i/>
          <w:iCs/>
          <w:sz w:val="24"/>
          <w:szCs w:val="24"/>
        </w:rPr>
        <w:t>производственных и бытовых объектов;</w:t>
      </w:r>
    </w:p>
    <w:p w:rsidR="00FE613C" w:rsidRDefault="00FE613C">
      <w:pPr>
        <w:spacing w:line="14" w:lineRule="exact"/>
        <w:rPr>
          <w:sz w:val="20"/>
          <w:szCs w:val="20"/>
        </w:rPr>
      </w:pP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разрабатывать меры,</w:t>
      </w:r>
      <w:r>
        <w:rPr>
          <w:rFonts w:ascii="Times New Roman" w:eastAsia="Times New Roman" w:hAnsi="Times New Roman" w:cs="Times New Roman"/>
          <w:sz w:val="24"/>
          <w:szCs w:val="24"/>
        </w:rPr>
        <w:t xml:space="preserve"> </w:t>
      </w:r>
      <w:r>
        <w:rPr>
          <w:rFonts w:ascii="Arial" w:eastAsia="Arial" w:hAnsi="Arial" w:cs="Arial"/>
          <w:i/>
          <w:iCs/>
          <w:sz w:val="24"/>
          <w:szCs w:val="24"/>
        </w:rPr>
        <w:t>предотвращающие экологические</w:t>
      </w:r>
      <w:r>
        <w:rPr>
          <w:rFonts w:ascii="Times New Roman" w:eastAsia="Times New Roman" w:hAnsi="Times New Roman" w:cs="Times New Roman"/>
          <w:sz w:val="24"/>
          <w:szCs w:val="24"/>
        </w:rPr>
        <w:t xml:space="preserve"> </w:t>
      </w:r>
      <w:r>
        <w:rPr>
          <w:rFonts w:ascii="Arial" w:eastAsia="Arial" w:hAnsi="Arial" w:cs="Arial"/>
          <w:i/>
          <w:iCs/>
          <w:sz w:val="24"/>
          <w:szCs w:val="24"/>
        </w:rPr>
        <w:t>правонарушения;</w:t>
      </w:r>
    </w:p>
    <w:p w:rsidR="00FE613C" w:rsidRDefault="00FE613C">
      <w:pPr>
        <w:spacing w:line="274"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учебный проект,</w:t>
      </w:r>
      <w:r>
        <w:rPr>
          <w:rFonts w:ascii="Times New Roman" w:eastAsia="Times New Roman" w:hAnsi="Times New Roman" w:cs="Times New Roman"/>
          <w:sz w:val="24"/>
          <w:szCs w:val="24"/>
        </w:rPr>
        <w:t xml:space="preserve"> </w:t>
      </w:r>
      <w:r>
        <w:rPr>
          <w:rFonts w:ascii="Arial" w:eastAsia="Arial" w:hAnsi="Arial" w:cs="Arial"/>
          <w:i/>
          <w:iCs/>
          <w:sz w:val="24"/>
          <w:szCs w:val="24"/>
        </w:rPr>
        <w:t>связанный с экологической</w:t>
      </w:r>
      <w:r>
        <w:rPr>
          <w:rFonts w:ascii="Times New Roman" w:eastAsia="Times New Roman" w:hAnsi="Times New Roman" w:cs="Times New Roman"/>
          <w:sz w:val="24"/>
          <w:szCs w:val="24"/>
        </w:rPr>
        <w:t xml:space="preserve"> </w:t>
      </w:r>
      <w:r>
        <w:rPr>
          <w:rFonts w:ascii="Arial" w:eastAsia="Arial" w:hAnsi="Arial" w:cs="Arial"/>
          <w:i/>
          <w:iCs/>
          <w:sz w:val="24"/>
          <w:szCs w:val="24"/>
        </w:rPr>
        <w:t>безопасностью окружающей среды, здоровьем и экологическим просвещением людей.</w:t>
      </w:r>
    </w:p>
    <w:p w:rsidR="00FE613C" w:rsidRDefault="00FE613C">
      <w:pPr>
        <w:spacing w:line="200" w:lineRule="exact"/>
        <w:rPr>
          <w:sz w:val="20"/>
          <w:szCs w:val="20"/>
        </w:rPr>
      </w:pPr>
    </w:p>
    <w:p w:rsidR="00FE613C" w:rsidRDefault="00FE613C">
      <w:pPr>
        <w:spacing w:line="343" w:lineRule="exact"/>
        <w:rPr>
          <w:sz w:val="20"/>
          <w:szCs w:val="20"/>
        </w:rPr>
      </w:pPr>
    </w:p>
    <w:p w:rsidR="00FE613C" w:rsidRDefault="00FE613C">
      <w:pPr>
        <w:ind w:left="1840"/>
        <w:jc w:val="center"/>
        <w:rPr>
          <w:sz w:val="20"/>
          <w:szCs w:val="20"/>
        </w:rPr>
      </w:pPr>
      <w:r>
        <w:rPr>
          <w:rFonts w:ascii="Arial" w:eastAsia="Arial" w:hAnsi="Arial" w:cs="Arial"/>
          <w:b/>
          <w:bCs/>
          <w:sz w:val="24"/>
          <w:szCs w:val="24"/>
        </w:rPr>
        <w:t>Основы безопасности жизнедеятельности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lastRenderedPageBreak/>
        <w:t>"Основы безопасности жизнедеятельности" (базовый уровень) - требования к предметным результатам освоения базового курса основ безопасности жизнедеятельности должны отражать:</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1) сформированность представлений о культуре безопасности жизнедеятельности, в том числе о культуре экологической безопасности как о жизненно важной социально-нравственной позиции личности, а также как о средстве, повышающем защищенность личности, общества и государства от внешних и внутренних угроз, включая отрицательное влияние человеческого фактора;</w:t>
      </w:r>
    </w:p>
    <w:p w:rsidR="00FE613C" w:rsidRDefault="00FE613C">
      <w:pPr>
        <w:spacing w:line="15" w:lineRule="exact"/>
        <w:rPr>
          <w:sz w:val="20"/>
          <w:szCs w:val="20"/>
        </w:rPr>
      </w:pPr>
    </w:p>
    <w:p w:rsidR="00FE613C" w:rsidRDefault="00FE613C">
      <w:pPr>
        <w:numPr>
          <w:ilvl w:val="0"/>
          <w:numId w:val="13"/>
        </w:numPr>
        <w:tabs>
          <w:tab w:val="left" w:pos="1337"/>
        </w:tabs>
        <w:spacing w:after="0" w:line="235" w:lineRule="auto"/>
        <w:ind w:left="260" w:firstLine="710"/>
        <w:rPr>
          <w:rFonts w:ascii="Arial" w:eastAsia="Arial" w:hAnsi="Arial" w:cs="Arial"/>
          <w:sz w:val="24"/>
          <w:szCs w:val="24"/>
        </w:rPr>
      </w:pPr>
      <w:r>
        <w:rPr>
          <w:rFonts w:ascii="Arial" w:eastAsia="Arial" w:hAnsi="Arial" w:cs="Arial"/>
          <w:sz w:val="24"/>
          <w:szCs w:val="24"/>
        </w:rPr>
        <w:t>знание основ государственной системы, российского законодательства, направленных на защиту населения от внешних и внутренних угроз;</w:t>
      </w:r>
    </w:p>
    <w:p w:rsidR="00FE613C" w:rsidRDefault="00FE613C">
      <w:pPr>
        <w:spacing w:line="11" w:lineRule="exact"/>
        <w:rPr>
          <w:rFonts w:ascii="Arial" w:eastAsia="Arial" w:hAnsi="Arial" w:cs="Arial"/>
          <w:sz w:val="24"/>
          <w:szCs w:val="24"/>
        </w:rPr>
      </w:pPr>
    </w:p>
    <w:p w:rsidR="00FE613C" w:rsidRDefault="00FE613C">
      <w:pPr>
        <w:numPr>
          <w:ilvl w:val="0"/>
          <w:numId w:val="13"/>
        </w:numPr>
        <w:tabs>
          <w:tab w:val="left" w:pos="1544"/>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сформированность представлений о необходимости отрицания экстремизма, терроризма, других действий противоправного характера, а также асоциального поведения;</w:t>
      </w:r>
    </w:p>
    <w:p w:rsidR="00FE613C" w:rsidRDefault="00FE613C">
      <w:pPr>
        <w:spacing w:line="13" w:lineRule="exact"/>
        <w:rPr>
          <w:rFonts w:ascii="Arial" w:eastAsia="Arial" w:hAnsi="Arial" w:cs="Arial"/>
          <w:sz w:val="24"/>
          <w:szCs w:val="24"/>
        </w:rPr>
      </w:pPr>
    </w:p>
    <w:p w:rsidR="00FE613C" w:rsidRDefault="00FE613C">
      <w:pPr>
        <w:numPr>
          <w:ilvl w:val="0"/>
          <w:numId w:val="13"/>
        </w:numPr>
        <w:tabs>
          <w:tab w:val="left" w:pos="1258"/>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сформированность представлений о здоровом образе жизни как о средстве обеспечения духовного, физического и социального благополучия личности;</w:t>
      </w:r>
    </w:p>
    <w:p w:rsidR="00FE613C" w:rsidRDefault="00FE613C">
      <w:pPr>
        <w:spacing w:line="11" w:lineRule="exact"/>
        <w:rPr>
          <w:rFonts w:ascii="Arial" w:eastAsia="Arial" w:hAnsi="Arial" w:cs="Arial"/>
          <w:sz w:val="24"/>
          <w:szCs w:val="24"/>
        </w:rPr>
      </w:pPr>
    </w:p>
    <w:p w:rsidR="00FE613C" w:rsidRDefault="00FE613C">
      <w:pPr>
        <w:numPr>
          <w:ilvl w:val="0"/>
          <w:numId w:val="13"/>
        </w:numPr>
        <w:tabs>
          <w:tab w:val="left" w:pos="1289"/>
        </w:tabs>
        <w:spacing w:after="0" w:line="235" w:lineRule="auto"/>
        <w:ind w:left="260" w:firstLine="710"/>
        <w:rPr>
          <w:rFonts w:ascii="Arial" w:eastAsia="Arial" w:hAnsi="Arial" w:cs="Arial"/>
          <w:sz w:val="24"/>
          <w:szCs w:val="24"/>
        </w:rPr>
      </w:pPr>
      <w:r>
        <w:rPr>
          <w:rFonts w:ascii="Arial" w:eastAsia="Arial" w:hAnsi="Arial" w:cs="Arial"/>
          <w:sz w:val="24"/>
          <w:szCs w:val="24"/>
        </w:rPr>
        <w:t>знание распространенных опасных и чрезвычайных ситуаций природного, техногенного и социального характера;</w:t>
      </w:r>
    </w:p>
    <w:p w:rsidR="00FE613C" w:rsidRDefault="00FE613C">
      <w:pPr>
        <w:spacing w:line="157" w:lineRule="exact"/>
        <w:rPr>
          <w:sz w:val="20"/>
          <w:szCs w:val="20"/>
        </w:rPr>
      </w:pPr>
    </w:p>
    <w:p w:rsidR="00FE613C" w:rsidRDefault="00FE613C">
      <w:pPr>
        <w:numPr>
          <w:ilvl w:val="1"/>
          <w:numId w:val="14"/>
        </w:numPr>
        <w:tabs>
          <w:tab w:val="left" w:pos="1268"/>
        </w:tabs>
        <w:spacing w:after="0" w:line="235" w:lineRule="auto"/>
        <w:ind w:left="260" w:firstLine="710"/>
        <w:rPr>
          <w:rFonts w:ascii="Arial" w:eastAsia="Arial" w:hAnsi="Arial" w:cs="Arial"/>
          <w:sz w:val="24"/>
          <w:szCs w:val="24"/>
        </w:rPr>
      </w:pPr>
      <w:r>
        <w:rPr>
          <w:rFonts w:ascii="Arial" w:eastAsia="Arial" w:hAnsi="Arial" w:cs="Arial"/>
          <w:sz w:val="24"/>
          <w:szCs w:val="24"/>
        </w:rPr>
        <w:t>знание факторов, пагубно влияющих на здоровье человека, исключение из своей жизни вредных привычек (курения, пьянства и т. д.);</w:t>
      </w:r>
    </w:p>
    <w:p w:rsidR="00FE613C" w:rsidRDefault="00FE613C">
      <w:pPr>
        <w:spacing w:line="1" w:lineRule="exact"/>
        <w:rPr>
          <w:rFonts w:ascii="Arial" w:eastAsia="Arial" w:hAnsi="Arial" w:cs="Arial"/>
          <w:sz w:val="24"/>
          <w:szCs w:val="24"/>
        </w:rPr>
      </w:pPr>
    </w:p>
    <w:p w:rsidR="00FE613C" w:rsidRDefault="00FE613C">
      <w:pPr>
        <w:numPr>
          <w:ilvl w:val="1"/>
          <w:numId w:val="14"/>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знание основных мер защиты (в том числе в области гражданской обороны)</w:t>
      </w:r>
    </w:p>
    <w:p w:rsidR="00FE613C" w:rsidRDefault="00FE613C">
      <w:pPr>
        <w:numPr>
          <w:ilvl w:val="0"/>
          <w:numId w:val="14"/>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правил поведения в условиях опасных и чрезвычайных ситуаций;</w:t>
      </w:r>
    </w:p>
    <w:p w:rsidR="00FE613C" w:rsidRDefault="00FE613C">
      <w:pPr>
        <w:spacing w:line="10" w:lineRule="exact"/>
        <w:rPr>
          <w:rFonts w:ascii="Arial" w:eastAsia="Arial" w:hAnsi="Arial" w:cs="Arial"/>
          <w:sz w:val="24"/>
          <w:szCs w:val="24"/>
        </w:rPr>
      </w:pPr>
    </w:p>
    <w:p w:rsidR="00FE613C" w:rsidRDefault="00FE613C">
      <w:pPr>
        <w:numPr>
          <w:ilvl w:val="1"/>
          <w:numId w:val="15"/>
        </w:numPr>
        <w:tabs>
          <w:tab w:val="left" w:pos="1299"/>
        </w:tabs>
        <w:spacing w:after="0" w:line="236" w:lineRule="auto"/>
        <w:ind w:left="260" w:firstLine="710"/>
        <w:jc w:val="both"/>
        <w:rPr>
          <w:rFonts w:ascii="Arial" w:eastAsia="Arial" w:hAnsi="Arial" w:cs="Arial"/>
          <w:sz w:val="24"/>
          <w:szCs w:val="24"/>
        </w:rPr>
      </w:pPr>
      <w:r>
        <w:rPr>
          <w:rFonts w:ascii="Arial" w:eastAsia="Arial" w:hAnsi="Arial" w:cs="Arial"/>
          <w:sz w:val="24"/>
          <w:szCs w:val="24"/>
        </w:rPr>
        <w:t>умение предвидеть возникновение опасных и чрезвычайных ситуаций по характерным для них признакам, а также использовать различные информационные источники;</w:t>
      </w:r>
    </w:p>
    <w:p w:rsidR="00FE613C" w:rsidRDefault="00FE613C">
      <w:pPr>
        <w:spacing w:line="13" w:lineRule="exact"/>
        <w:rPr>
          <w:rFonts w:ascii="Arial" w:eastAsia="Arial" w:hAnsi="Arial" w:cs="Arial"/>
          <w:sz w:val="24"/>
          <w:szCs w:val="24"/>
        </w:rPr>
      </w:pPr>
    </w:p>
    <w:p w:rsidR="00FE613C" w:rsidRDefault="00FE613C">
      <w:pPr>
        <w:numPr>
          <w:ilvl w:val="1"/>
          <w:numId w:val="15"/>
        </w:numPr>
        <w:tabs>
          <w:tab w:val="left" w:pos="1258"/>
        </w:tabs>
        <w:spacing w:after="0" w:line="236" w:lineRule="auto"/>
        <w:ind w:left="260" w:firstLine="710"/>
        <w:jc w:val="both"/>
        <w:rPr>
          <w:rFonts w:ascii="Arial" w:eastAsia="Arial" w:hAnsi="Arial" w:cs="Arial"/>
          <w:sz w:val="24"/>
          <w:szCs w:val="24"/>
        </w:rPr>
      </w:pPr>
      <w:r>
        <w:rPr>
          <w:rFonts w:ascii="Arial" w:eastAsia="Arial" w:hAnsi="Arial" w:cs="Arial"/>
          <w:sz w:val="24"/>
          <w:szCs w:val="24"/>
        </w:rPr>
        <w:t>умение применять полученные знания в области безопасности на практике, проектировать модели личного безопасного поведения в повседневной жизни и в различных опасных и чрезвычайных ситуациях;</w:t>
      </w:r>
    </w:p>
    <w:p w:rsidR="00FE613C" w:rsidRDefault="00FE613C">
      <w:pPr>
        <w:spacing w:line="13" w:lineRule="exact"/>
        <w:rPr>
          <w:rFonts w:ascii="Arial" w:eastAsia="Arial" w:hAnsi="Arial" w:cs="Arial"/>
          <w:sz w:val="24"/>
          <w:szCs w:val="24"/>
        </w:rPr>
      </w:pPr>
    </w:p>
    <w:p w:rsidR="00FE613C" w:rsidRDefault="00FE613C">
      <w:pPr>
        <w:numPr>
          <w:ilvl w:val="1"/>
          <w:numId w:val="15"/>
        </w:numPr>
        <w:tabs>
          <w:tab w:val="left" w:pos="1406"/>
        </w:tabs>
        <w:spacing w:after="0" w:line="238" w:lineRule="auto"/>
        <w:ind w:left="260" w:firstLine="710"/>
        <w:jc w:val="both"/>
        <w:rPr>
          <w:rFonts w:ascii="Arial" w:eastAsia="Arial" w:hAnsi="Arial" w:cs="Arial"/>
          <w:sz w:val="24"/>
          <w:szCs w:val="24"/>
        </w:rPr>
      </w:pPr>
      <w:r>
        <w:rPr>
          <w:rFonts w:ascii="Arial" w:eastAsia="Arial" w:hAnsi="Arial" w:cs="Arial"/>
          <w:sz w:val="24"/>
          <w:szCs w:val="24"/>
        </w:rPr>
        <w:t>знание основ обороны государства и воинской службы: законодательство об обороне государства и воинской обязанности граждан; права и обязанности гражданина до призыва, во время призыва и прохождения военной службы, уставные отношения, быт военнослужащих, порядок несения службы и воинские ритуалы, строевая, огневая и тактическая подготовка;</w:t>
      </w:r>
    </w:p>
    <w:p w:rsidR="00FE613C" w:rsidRDefault="00FE613C">
      <w:pPr>
        <w:spacing w:line="12" w:lineRule="exact"/>
        <w:rPr>
          <w:rFonts w:ascii="Arial" w:eastAsia="Arial" w:hAnsi="Arial" w:cs="Arial"/>
          <w:sz w:val="24"/>
          <w:szCs w:val="24"/>
        </w:rPr>
      </w:pPr>
    </w:p>
    <w:p w:rsidR="00FE613C" w:rsidRDefault="00FE613C">
      <w:pPr>
        <w:numPr>
          <w:ilvl w:val="1"/>
          <w:numId w:val="15"/>
        </w:numPr>
        <w:tabs>
          <w:tab w:val="left" w:pos="1601"/>
        </w:tabs>
        <w:spacing w:after="0" w:line="236" w:lineRule="auto"/>
        <w:ind w:left="260" w:firstLine="710"/>
        <w:jc w:val="both"/>
        <w:rPr>
          <w:rFonts w:ascii="Arial" w:eastAsia="Arial" w:hAnsi="Arial" w:cs="Arial"/>
          <w:sz w:val="24"/>
          <w:szCs w:val="24"/>
        </w:rPr>
      </w:pPr>
      <w:r>
        <w:rPr>
          <w:rFonts w:ascii="Arial" w:eastAsia="Arial" w:hAnsi="Arial" w:cs="Arial"/>
          <w:sz w:val="24"/>
          <w:szCs w:val="24"/>
        </w:rPr>
        <w:t>знание основных видов военно-профессиональной деятельности, особенностей прохождения военной службы по призыву и контракту, увольнения с военной службы и пребывания в запасе;</w:t>
      </w:r>
    </w:p>
    <w:p w:rsidR="00FE613C" w:rsidRDefault="00FE613C">
      <w:pPr>
        <w:spacing w:line="13" w:lineRule="exact"/>
        <w:rPr>
          <w:rFonts w:ascii="Arial" w:eastAsia="Arial" w:hAnsi="Arial" w:cs="Arial"/>
          <w:sz w:val="24"/>
          <w:szCs w:val="24"/>
        </w:rPr>
      </w:pPr>
    </w:p>
    <w:p w:rsidR="00FE613C" w:rsidRDefault="00FE613C">
      <w:pPr>
        <w:numPr>
          <w:ilvl w:val="1"/>
          <w:numId w:val="15"/>
        </w:numPr>
        <w:tabs>
          <w:tab w:val="left" w:pos="1486"/>
        </w:tabs>
        <w:spacing w:after="0" w:line="237" w:lineRule="auto"/>
        <w:ind w:left="260" w:firstLine="710"/>
        <w:jc w:val="both"/>
        <w:rPr>
          <w:rFonts w:ascii="Arial" w:eastAsia="Arial" w:hAnsi="Arial" w:cs="Arial"/>
          <w:sz w:val="24"/>
          <w:szCs w:val="24"/>
        </w:rPr>
      </w:pPr>
      <w:r>
        <w:rPr>
          <w:rFonts w:ascii="Arial" w:eastAsia="Arial" w:hAnsi="Arial" w:cs="Arial"/>
          <w:sz w:val="24"/>
          <w:szCs w:val="24"/>
        </w:rPr>
        <w:t>владение основами медицинских знаний и оказания первой помощи пострадавшим при неотложных состояниях (при травмах, отравлениях и различных видах поражений), включая знания об основных инфекционных заболеваниях и их профилактике.</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В результате изучения учебного предмета «Основы безопасности жизнедеятельности» на уровне среднего общего образования:</w:t>
      </w:r>
    </w:p>
    <w:p w:rsidR="00FE613C" w:rsidRDefault="00FE613C">
      <w:pPr>
        <w:ind w:left="980"/>
        <w:rPr>
          <w:rFonts w:ascii="Arial" w:eastAsia="Arial" w:hAnsi="Arial" w:cs="Arial"/>
          <w:sz w:val="24"/>
          <w:szCs w:val="24"/>
        </w:rPr>
      </w:pPr>
      <w:r>
        <w:rPr>
          <w:rFonts w:ascii="Arial" w:eastAsia="Arial" w:hAnsi="Arial" w:cs="Arial"/>
          <w:b/>
          <w:bCs/>
          <w:sz w:val="24"/>
          <w:szCs w:val="24"/>
        </w:rPr>
        <w:t>Выпускник на базовом уровне научится:</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Основы комплексной безопасности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Комментировать назначение основных нормативных правовых актов,</w:t>
      </w:r>
      <w:r>
        <w:rPr>
          <w:rFonts w:ascii="Times New Roman" w:eastAsia="Times New Roman" w:hAnsi="Times New Roman" w:cs="Times New Roman"/>
          <w:sz w:val="24"/>
          <w:szCs w:val="24"/>
        </w:rPr>
        <w:t xml:space="preserve"> </w:t>
      </w:r>
      <w:r>
        <w:rPr>
          <w:rFonts w:ascii="Arial" w:eastAsia="Arial" w:hAnsi="Arial" w:cs="Arial"/>
          <w:sz w:val="24"/>
          <w:szCs w:val="24"/>
        </w:rPr>
        <w:t>определяющих правила и безопасность дорожного движения;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правовые акты в области</w:t>
      </w:r>
      <w:r>
        <w:rPr>
          <w:rFonts w:ascii="Times New Roman" w:eastAsia="Times New Roman" w:hAnsi="Times New Roman" w:cs="Times New Roman"/>
          <w:sz w:val="24"/>
          <w:szCs w:val="24"/>
        </w:rPr>
        <w:t xml:space="preserve"> </w:t>
      </w:r>
      <w:r>
        <w:rPr>
          <w:rFonts w:ascii="Arial" w:eastAsia="Arial" w:hAnsi="Arial" w:cs="Arial"/>
          <w:sz w:val="24"/>
          <w:szCs w:val="24"/>
        </w:rPr>
        <w:t>безопасности дорожного движения для изучения и реализации своих прав и определения ответственности;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оперировать основными понятиями в области безопасности дорожного</w:t>
      </w:r>
      <w:r>
        <w:rPr>
          <w:rFonts w:ascii="Times New Roman" w:eastAsia="Times New Roman" w:hAnsi="Times New Roman" w:cs="Times New Roman"/>
          <w:sz w:val="24"/>
          <w:szCs w:val="24"/>
        </w:rPr>
        <w:t xml:space="preserve"> </w:t>
      </w:r>
      <w:r>
        <w:rPr>
          <w:rFonts w:ascii="Arial" w:eastAsia="Arial" w:hAnsi="Arial" w:cs="Arial"/>
          <w:sz w:val="24"/>
          <w:szCs w:val="24"/>
        </w:rPr>
        <w:t>движения;</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назначение предметов экипировки для обеспечения</w:t>
      </w:r>
      <w:r>
        <w:rPr>
          <w:rFonts w:ascii="Times New Roman" w:eastAsia="Times New Roman" w:hAnsi="Times New Roman" w:cs="Times New Roman"/>
          <w:sz w:val="24"/>
          <w:szCs w:val="24"/>
        </w:rPr>
        <w:t xml:space="preserve"> </w:t>
      </w:r>
      <w:r>
        <w:rPr>
          <w:rFonts w:ascii="Arial" w:eastAsia="Arial" w:hAnsi="Arial" w:cs="Arial"/>
          <w:sz w:val="24"/>
          <w:szCs w:val="24"/>
        </w:rPr>
        <w:t>безопасности при управлении двухколесным транспортным средством;</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действовать согласно указанию на дорожных знаках;</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пользоваться официальными источниками для получения информации</w:t>
      </w:r>
    </w:p>
    <w:p w:rsidR="00FE613C" w:rsidRDefault="00FE613C">
      <w:pPr>
        <w:numPr>
          <w:ilvl w:val="0"/>
          <w:numId w:val="16"/>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области безопасности дорожного движения;</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 оценивать последствия своего поведения в качестве</w:t>
      </w:r>
      <w:r>
        <w:rPr>
          <w:rFonts w:ascii="Times New Roman" w:eastAsia="Times New Roman" w:hAnsi="Times New Roman" w:cs="Times New Roman"/>
          <w:sz w:val="24"/>
          <w:szCs w:val="24"/>
        </w:rPr>
        <w:t xml:space="preserve"> </w:t>
      </w:r>
      <w:r>
        <w:rPr>
          <w:rFonts w:ascii="Arial" w:eastAsia="Arial" w:hAnsi="Arial" w:cs="Arial"/>
          <w:sz w:val="24"/>
          <w:szCs w:val="24"/>
        </w:rPr>
        <w:t>пешехода, пассажира или водителя транспортного средства в различных дорожных ситуациях для сохранения жизни и здоровья (своих и окружающих людей);</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модели личного безопасного поведения в повседневной</w:t>
      </w:r>
      <w:r>
        <w:rPr>
          <w:rFonts w:ascii="Times New Roman" w:eastAsia="Times New Roman" w:hAnsi="Times New Roman" w:cs="Times New Roman"/>
          <w:sz w:val="24"/>
          <w:szCs w:val="24"/>
        </w:rPr>
        <w:t xml:space="preserve"> </w:t>
      </w:r>
      <w:r>
        <w:rPr>
          <w:rFonts w:ascii="Arial" w:eastAsia="Arial" w:hAnsi="Arial" w:cs="Arial"/>
          <w:sz w:val="24"/>
          <w:szCs w:val="24"/>
        </w:rPr>
        <w:t>жизнедеятельности и в опасных и чрезвычайных ситуациях на дороге (в части, касающейся пешеходов, пассажиров и водителей транспортных средств);</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назначение нормативных правовых актов в области</w:t>
      </w:r>
      <w:r>
        <w:rPr>
          <w:rFonts w:ascii="Times New Roman" w:eastAsia="Times New Roman" w:hAnsi="Times New Roman" w:cs="Times New Roman"/>
          <w:sz w:val="24"/>
          <w:szCs w:val="24"/>
        </w:rPr>
        <w:t xml:space="preserve"> </w:t>
      </w:r>
      <w:r>
        <w:rPr>
          <w:rFonts w:ascii="Arial" w:eastAsia="Arial" w:hAnsi="Arial" w:cs="Arial"/>
          <w:sz w:val="24"/>
          <w:szCs w:val="24"/>
        </w:rPr>
        <w:t>охраны окружающей среды;</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правовые акты в области охраны</w:t>
      </w:r>
      <w:r>
        <w:rPr>
          <w:rFonts w:ascii="Times New Roman" w:eastAsia="Times New Roman" w:hAnsi="Times New Roman" w:cs="Times New Roman"/>
          <w:sz w:val="24"/>
          <w:szCs w:val="24"/>
        </w:rPr>
        <w:t xml:space="preserve"> </w:t>
      </w:r>
      <w:r>
        <w:rPr>
          <w:rFonts w:ascii="Arial" w:eastAsia="Arial" w:hAnsi="Arial" w:cs="Arial"/>
          <w:sz w:val="24"/>
          <w:szCs w:val="24"/>
        </w:rPr>
        <w:t>окружающей среды для изучения и реализации своих прав и определения ответственности;</w:t>
      </w: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оперировать основными понятиями в области охраны окружающей</w:t>
      </w:r>
      <w:r>
        <w:rPr>
          <w:rFonts w:ascii="Times New Roman" w:eastAsia="Times New Roman" w:hAnsi="Times New Roman" w:cs="Times New Roman"/>
          <w:sz w:val="24"/>
          <w:szCs w:val="24"/>
        </w:rPr>
        <w:t xml:space="preserve"> </w:t>
      </w:r>
      <w:r>
        <w:rPr>
          <w:rFonts w:ascii="Arial" w:eastAsia="Arial" w:hAnsi="Arial" w:cs="Arial"/>
          <w:sz w:val="24"/>
          <w:szCs w:val="24"/>
        </w:rPr>
        <w:t>среды;</w:t>
      </w:r>
    </w:p>
    <w:p w:rsidR="00FE613C" w:rsidRDefault="00FE613C">
      <w:pPr>
        <w:spacing w:line="275" w:lineRule="exact"/>
        <w:rPr>
          <w:sz w:val="20"/>
          <w:szCs w:val="20"/>
        </w:rPr>
      </w:pP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наиболее неблагоприятные территории в районе</w:t>
      </w:r>
      <w:r>
        <w:rPr>
          <w:rFonts w:ascii="Times New Roman" w:eastAsia="Times New Roman" w:hAnsi="Times New Roman" w:cs="Times New Roman"/>
          <w:sz w:val="24"/>
          <w:szCs w:val="24"/>
        </w:rPr>
        <w:t xml:space="preserve"> </w:t>
      </w:r>
      <w:r>
        <w:rPr>
          <w:rFonts w:ascii="Arial" w:eastAsia="Arial" w:hAnsi="Arial" w:cs="Arial"/>
          <w:sz w:val="24"/>
          <w:szCs w:val="24"/>
        </w:rPr>
        <w:t>проживания;</w:t>
      </w:r>
    </w:p>
    <w:p w:rsidR="00FE613C" w:rsidRDefault="00FE613C">
      <w:pPr>
        <w:spacing w:line="274"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факторы экориска,</w:t>
      </w:r>
      <w:r>
        <w:rPr>
          <w:rFonts w:ascii="Times New Roman" w:eastAsia="Times New Roman" w:hAnsi="Times New Roman" w:cs="Times New Roman"/>
          <w:sz w:val="24"/>
          <w:szCs w:val="24"/>
        </w:rPr>
        <w:t xml:space="preserve"> </w:t>
      </w:r>
      <w:r>
        <w:rPr>
          <w:rFonts w:ascii="Arial" w:eastAsia="Arial" w:hAnsi="Arial" w:cs="Arial"/>
          <w:sz w:val="24"/>
          <w:szCs w:val="24"/>
        </w:rPr>
        <w:t>объяснять,</w:t>
      </w:r>
      <w:r>
        <w:rPr>
          <w:rFonts w:ascii="Times New Roman" w:eastAsia="Times New Roman" w:hAnsi="Times New Roman" w:cs="Times New Roman"/>
          <w:sz w:val="24"/>
          <w:szCs w:val="24"/>
        </w:rPr>
        <w:t xml:space="preserve"> </w:t>
      </w:r>
      <w:r>
        <w:rPr>
          <w:rFonts w:ascii="Arial" w:eastAsia="Arial" w:hAnsi="Arial" w:cs="Arial"/>
          <w:sz w:val="24"/>
          <w:szCs w:val="24"/>
        </w:rPr>
        <w:t>как снизить последствия их</w:t>
      </w:r>
      <w:r>
        <w:rPr>
          <w:rFonts w:ascii="Times New Roman" w:eastAsia="Times New Roman" w:hAnsi="Times New Roman" w:cs="Times New Roman"/>
          <w:sz w:val="24"/>
          <w:szCs w:val="24"/>
        </w:rPr>
        <w:t xml:space="preserve"> </w:t>
      </w:r>
      <w:r>
        <w:rPr>
          <w:rFonts w:ascii="Arial" w:eastAsia="Arial" w:hAnsi="Arial" w:cs="Arial"/>
          <w:sz w:val="24"/>
          <w:szCs w:val="24"/>
        </w:rPr>
        <w:t>воздействия;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w:t>
      </w:r>
      <w:r>
        <w:rPr>
          <w:rFonts w:ascii="Times New Roman" w:eastAsia="Times New Roman" w:hAnsi="Times New Roman" w:cs="Times New Roman"/>
          <w:sz w:val="24"/>
          <w:szCs w:val="24"/>
        </w:rPr>
        <w:t xml:space="preserve"> </w:t>
      </w:r>
      <w:r>
        <w:rPr>
          <w:rFonts w:ascii="Arial" w:eastAsia="Arial" w:hAnsi="Arial" w:cs="Arial"/>
          <w:sz w:val="24"/>
          <w:szCs w:val="24"/>
        </w:rPr>
        <w:t>какие средства индивидуальной защиты необходимо</w:t>
      </w: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в зависимости от поражающего фактора при ухудшении экологической обстановки;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опознавать организации,</w:t>
      </w:r>
      <w:r>
        <w:rPr>
          <w:rFonts w:ascii="Times New Roman" w:eastAsia="Times New Roman" w:hAnsi="Times New Roman" w:cs="Times New Roman"/>
          <w:sz w:val="24"/>
          <w:szCs w:val="24"/>
        </w:rPr>
        <w:t xml:space="preserve"> </w:t>
      </w:r>
      <w:r>
        <w:rPr>
          <w:rFonts w:ascii="Arial" w:eastAsia="Arial" w:hAnsi="Arial" w:cs="Arial"/>
          <w:sz w:val="24"/>
          <w:szCs w:val="24"/>
        </w:rPr>
        <w:t>отвечающие за защиту прав потребителей и</w:t>
      </w:r>
      <w:r>
        <w:rPr>
          <w:rFonts w:ascii="Times New Roman" w:eastAsia="Times New Roman" w:hAnsi="Times New Roman" w:cs="Times New Roman"/>
          <w:sz w:val="24"/>
          <w:szCs w:val="24"/>
        </w:rPr>
        <w:t xml:space="preserve"> </w:t>
      </w:r>
      <w:r>
        <w:rPr>
          <w:rFonts w:ascii="Arial" w:eastAsia="Arial" w:hAnsi="Arial" w:cs="Arial"/>
          <w:sz w:val="24"/>
          <w:szCs w:val="24"/>
        </w:rPr>
        <w:t>благополучие человека, природопользование и охрану окружающей среды, для обращения в случае необходимости;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опознавать, для чего применяются и используются экологические знаки;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пользоваться официальными источниками для получения информации</w:t>
      </w:r>
      <w:r>
        <w:rPr>
          <w:rFonts w:ascii="Times New Roman" w:eastAsia="Times New Roman" w:hAnsi="Times New Roman" w:cs="Times New Roman"/>
          <w:sz w:val="24"/>
          <w:szCs w:val="24"/>
        </w:rPr>
        <w:t xml:space="preserve"> </w:t>
      </w:r>
      <w:r>
        <w:rPr>
          <w:rFonts w:ascii="Arial" w:eastAsia="Arial" w:hAnsi="Arial" w:cs="Arial"/>
          <w:sz w:val="24"/>
          <w:szCs w:val="24"/>
        </w:rPr>
        <w:t>об экологической безопасности и охране окружающей среды;</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 оценивать свои действия в области охраны</w:t>
      </w:r>
      <w:r>
        <w:rPr>
          <w:rFonts w:ascii="Times New Roman" w:eastAsia="Times New Roman" w:hAnsi="Times New Roman" w:cs="Times New Roman"/>
          <w:sz w:val="24"/>
          <w:szCs w:val="24"/>
        </w:rPr>
        <w:t xml:space="preserve"> </w:t>
      </w:r>
      <w:r>
        <w:rPr>
          <w:rFonts w:ascii="Arial" w:eastAsia="Arial" w:hAnsi="Arial" w:cs="Arial"/>
          <w:sz w:val="24"/>
          <w:szCs w:val="24"/>
        </w:rPr>
        <w:t>окружающей среды;</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модель личного безопасного поведения в повседневной</w:t>
      </w:r>
      <w:r>
        <w:rPr>
          <w:rFonts w:ascii="Times New Roman" w:eastAsia="Times New Roman" w:hAnsi="Times New Roman" w:cs="Times New Roman"/>
          <w:sz w:val="24"/>
          <w:szCs w:val="24"/>
        </w:rPr>
        <w:t xml:space="preserve"> </w:t>
      </w:r>
      <w:r>
        <w:rPr>
          <w:rFonts w:ascii="Arial" w:eastAsia="Arial" w:hAnsi="Arial" w:cs="Arial"/>
          <w:sz w:val="24"/>
          <w:szCs w:val="24"/>
        </w:rPr>
        <w:t>жизнедеятельности и при ухудшении экологической обстановки;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явные и скрытые опасности в современных молодежных</w:t>
      </w:r>
      <w:r>
        <w:rPr>
          <w:rFonts w:ascii="Times New Roman" w:eastAsia="Times New Roman" w:hAnsi="Times New Roman" w:cs="Times New Roman"/>
          <w:sz w:val="24"/>
          <w:szCs w:val="24"/>
        </w:rPr>
        <w:t xml:space="preserve"> </w:t>
      </w:r>
      <w:r>
        <w:rPr>
          <w:rFonts w:ascii="Arial" w:eastAsia="Arial" w:hAnsi="Arial" w:cs="Arial"/>
          <w:sz w:val="24"/>
          <w:szCs w:val="24"/>
        </w:rPr>
        <w:t>хобби;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соблюдать правила безопасности в увлечениях,</w:t>
      </w:r>
      <w:r>
        <w:rPr>
          <w:rFonts w:ascii="Times New Roman" w:eastAsia="Times New Roman" w:hAnsi="Times New Roman" w:cs="Times New Roman"/>
          <w:sz w:val="24"/>
          <w:szCs w:val="24"/>
        </w:rPr>
        <w:t xml:space="preserve"> </w:t>
      </w:r>
      <w:r>
        <w:rPr>
          <w:rFonts w:ascii="Arial" w:eastAsia="Arial" w:hAnsi="Arial" w:cs="Arial"/>
          <w:sz w:val="24"/>
          <w:szCs w:val="24"/>
        </w:rPr>
        <w:t>не противоречащих</w:t>
      </w:r>
      <w:r>
        <w:rPr>
          <w:rFonts w:ascii="Times New Roman" w:eastAsia="Times New Roman" w:hAnsi="Times New Roman" w:cs="Times New Roman"/>
          <w:sz w:val="24"/>
          <w:szCs w:val="24"/>
        </w:rPr>
        <w:t xml:space="preserve"> </w:t>
      </w:r>
      <w:r>
        <w:rPr>
          <w:rFonts w:ascii="Arial" w:eastAsia="Arial" w:hAnsi="Arial" w:cs="Arial"/>
          <w:sz w:val="24"/>
          <w:szCs w:val="24"/>
        </w:rPr>
        <w:t>законодательству РФ;</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нормативные правовые акты для определения</w:t>
      </w:r>
      <w:r>
        <w:rPr>
          <w:rFonts w:ascii="Times New Roman" w:eastAsia="Times New Roman" w:hAnsi="Times New Roman" w:cs="Times New Roman"/>
          <w:sz w:val="24"/>
          <w:szCs w:val="24"/>
        </w:rPr>
        <w:t xml:space="preserve"> </w:t>
      </w:r>
      <w:r>
        <w:rPr>
          <w:rFonts w:ascii="Arial" w:eastAsia="Arial" w:hAnsi="Arial" w:cs="Arial"/>
          <w:sz w:val="24"/>
          <w:szCs w:val="24"/>
        </w:rPr>
        <w:t>ответственности за противоправные действия и асоциальное поведение во время занятий хобби;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пользоваться официальными источниками для получения информации</w:t>
      </w:r>
    </w:p>
    <w:p w:rsidR="00FE613C" w:rsidRDefault="00FE613C">
      <w:pPr>
        <w:spacing w:line="10" w:lineRule="exact"/>
        <w:rPr>
          <w:sz w:val="20"/>
          <w:szCs w:val="20"/>
        </w:rPr>
      </w:pPr>
    </w:p>
    <w:p w:rsidR="00FE613C" w:rsidRDefault="00FE613C">
      <w:pPr>
        <w:numPr>
          <w:ilvl w:val="0"/>
          <w:numId w:val="17"/>
        </w:numPr>
        <w:tabs>
          <w:tab w:val="left" w:pos="685"/>
        </w:tabs>
        <w:spacing w:after="0" w:line="235" w:lineRule="auto"/>
        <w:ind w:left="260" w:firstLine="2"/>
        <w:rPr>
          <w:rFonts w:ascii="Arial" w:eastAsia="Arial" w:hAnsi="Arial" w:cs="Arial"/>
          <w:sz w:val="24"/>
          <w:szCs w:val="24"/>
        </w:rPr>
      </w:pPr>
      <w:r>
        <w:rPr>
          <w:rFonts w:ascii="Arial" w:eastAsia="Arial" w:hAnsi="Arial" w:cs="Arial"/>
          <w:sz w:val="24"/>
          <w:szCs w:val="24"/>
        </w:rPr>
        <w:t>рекомендациях по обеспечению безопасности во время современных молодежными хобби;</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 оценивать последствия своего поведения во время</w:t>
      </w:r>
      <w:r>
        <w:rPr>
          <w:rFonts w:ascii="Times New Roman" w:eastAsia="Times New Roman" w:hAnsi="Times New Roman" w:cs="Times New Roman"/>
          <w:sz w:val="24"/>
          <w:szCs w:val="24"/>
        </w:rPr>
        <w:t xml:space="preserve"> </w:t>
      </w:r>
      <w:r>
        <w:rPr>
          <w:rFonts w:ascii="Arial" w:eastAsia="Arial" w:hAnsi="Arial" w:cs="Arial"/>
          <w:sz w:val="24"/>
          <w:szCs w:val="24"/>
        </w:rPr>
        <w:t>занятий современными молодежными хобби;</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применять правила и рекомендации для составления модели личного</w:t>
      </w:r>
      <w:r>
        <w:rPr>
          <w:rFonts w:ascii="Times New Roman" w:eastAsia="Times New Roman" w:hAnsi="Times New Roman" w:cs="Times New Roman"/>
          <w:sz w:val="24"/>
          <w:szCs w:val="24"/>
        </w:rPr>
        <w:t xml:space="preserve"> </w:t>
      </w:r>
      <w:r>
        <w:rPr>
          <w:rFonts w:ascii="Arial" w:eastAsia="Arial" w:hAnsi="Arial" w:cs="Arial"/>
          <w:sz w:val="24"/>
          <w:szCs w:val="24"/>
        </w:rPr>
        <w:t>безопасного поведения во время занятий современными молодежными хобби;</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опасности,</w:t>
      </w:r>
      <w:r>
        <w:rPr>
          <w:rFonts w:ascii="Times New Roman" w:eastAsia="Times New Roman" w:hAnsi="Times New Roman" w:cs="Times New Roman"/>
          <w:sz w:val="24"/>
          <w:szCs w:val="24"/>
        </w:rPr>
        <w:t xml:space="preserve"> </w:t>
      </w:r>
      <w:r>
        <w:rPr>
          <w:rFonts w:ascii="Arial" w:eastAsia="Arial" w:hAnsi="Arial" w:cs="Arial"/>
          <w:sz w:val="24"/>
          <w:szCs w:val="24"/>
        </w:rPr>
        <w:t>возникающие в различных ситуациях на</w:t>
      </w:r>
      <w:r>
        <w:rPr>
          <w:rFonts w:ascii="Times New Roman" w:eastAsia="Times New Roman" w:hAnsi="Times New Roman" w:cs="Times New Roman"/>
          <w:sz w:val="24"/>
          <w:szCs w:val="24"/>
        </w:rPr>
        <w:t xml:space="preserve"> </w:t>
      </w:r>
      <w:r>
        <w:rPr>
          <w:rFonts w:ascii="Arial" w:eastAsia="Arial" w:hAnsi="Arial" w:cs="Arial"/>
          <w:sz w:val="24"/>
          <w:szCs w:val="24"/>
        </w:rPr>
        <w:t>транспорте, и действовать согласно обозначению на знаках безопасности и в соответствии с сигнальной разметкой;</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нормативные правовые акты для определения</w:t>
      </w:r>
      <w:r>
        <w:rPr>
          <w:rFonts w:ascii="Times New Roman" w:eastAsia="Times New Roman" w:hAnsi="Times New Roman" w:cs="Times New Roman"/>
          <w:sz w:val="24"/>
          <w:szCs w:val="24"/>
        </w:rPr>
        <w:t xml:space="preserve"> </w:t>
      </w:r>
      <w:r>
        <w:rPr>
          <w:rFonts w:ascii="Arial" w:eastAsia="Arial" w:hAnsi="Arial" w:cs="Arial"/>
          <w:sz w:val="24"/>
          <w:szCs w:val="24"/>
        </w:rPr>
        <w:t>ответственности за асоциальное поведение на транспорте;</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пользоваться официальными источниками для получения информации</w:t>
      </w:r>
    </w:p>
    <w:p w:rsidR="00FE613C" w:rsidRDefault="00FE613C">
      <w:pPr>
        <w:numPr>
          <w:ilvl w:val="0"/>
          <w:numId w:val="17"/>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правилах и рекомендациях по обеспечению безопасности на транспорте;</w:t>
      </w:r>
    </w:p>
    <w:p w:rsidR="00FE613C" w:rsidRDefault="00FE613C">
      <w:pPr>
        <w:spacing w:line="10" w:lineRule="exact"/>
        <w:rPr>
          <w:rFonts w:ascii="Arial" w:eastAsia="Arial" w:hAnsi="Arial" w:cs="Arial"/>
          <w:sz w:val="24"/>
          <w:szCs w:val="24"/>
        </w:rPr>
      </w:pPr>
    </w:p>
    <w:p w:rsidR="00FE613C" w:rsidRDefault="00FE613C">
      <w:pPr>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 оценивать последствия своего поведения на</w:t>
      </w:r>
      <w:r>
        <w:rPr>
          <w:rFonts w:ascii="Times New Roman" w:eastAsia="Times New Roman" w:hAnsi="Times New Roman" w:cs="Times New Roman"/>
          <w:sz w:val="24"/>
          <w:szCs w:val="24"/>
        </w:rPr>
        <w:t xml:space="preserve"> </w:t>
      </w:r>
      <w:r>
        <w:rPr>
          <w:rFonts w:ascii="Arial" w:eastAsia="Arial" w:hAnsi="Arial" w:cs="Arial"/>
          <w:sz w:val="24"/>
          <w:szCs w:val="24"/>
        </w:rPr>
        <w:t>транспорте;</w:t>
      </w:r>
    </w:p>
    <w:p w:rsidR="00FE613C" w:rsidRDefault="00FE613C">
      <w:pPr>
        <w:spacing w:line="274"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модель личного безопасного поведения в повседневной</w:t>
      </w:r>
      <w:r>
        <w:rPr>
          <w:rFonts w:ascii="Times New Roman" w:eastAsia="Times New Roman" w:hAnsi="Times New Roman" w:cs="Times New Roman"/>
          <w:sz w:val="24"/>
          <w:szCs w:val="24"/>
        </w:rPr>
        <w:t xml:space="preserve"> </w:t>
      </w:r>
      <w:r>
        <w:rPr>
          <w:rFonts w:ascii="Arial" w:eastAsia="Arial" w:hAnsi="Arial" w:cs="Arial"/>
          <w:sz w:val="24"/>
          <w:szCs w:val="24"/>
        </w:rPr>
        <w:t>жизнедеятельности и в опасных и чрезвычайных ситуациях на транспорте.</w:t>
      </w:r>
    </w:p>
    <w:p w:rsidR="00FE613C" w:rsidRDefault="00FE613C">
      <w:pPr>
        <w:spacing w:line="288" w:lineRule="exact"/>
        <w:rPr>
          <w:sz w:val="20"/>
          <w:szCs w:val="20"/>
        </w:rPr>
      </w:pPr>
    </w:p>
    <w:p w:rsidR="00FE613C" w:rsidRDefault="00FE613C">
      <w:pPr>
        <w:spacing w:line="235" w:lineRule="auto"/>
        <w:ind w:left="260" w:firstLine="708"/>
        <w:rPr>
          <w:sz w:val="20"/>
          <w:szCs w:val="20"/>
        </w:rPr>
      </w:pPr>
      <w:r>
        <w:rPr>
          <w:rFonts w:ascii="Arial" w:eastAsia="Arial" w:hAnsi="Arial" w:cs="Arial"/>
          <w:b/>
          <w:bCs/>
          <w:sz w:val="24"/>
          <w:szCs w:val="24"/>
        </w:rPr>
        <w:t>Защита населения Российской Федерации от опасных и чрезвычайных ситуаций</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назначение основных нормативных правовых актов в</w:t>
      </w:r>
      <w:r>
        <w:rPr>
          <w:rFonts w:ascii="Times New Roman" w:eastAsia="Times New Roman" w:hAnsi="Times New Roman" w:cs="Times New Roman"/>
          <w:sz w:val="24"/>
          <w:szCs w:val="24"/>
        </w:rPr>
        <w:t xml:space="preserve"> </w:t>
      </w:r>
      <w:r>
        <w:rPr>
          <w:rFonts w:ascii="Arial" w:eastAsia="Arial" w:hAnsi="Arial" w:cs="Arial"/>
          <w:sz w:val="24"/>
          <w:szCs w:val="24"/>
        </w:rPr>
        <w:t>области защиты населения и территорий от опасных и чрезвычайных ситуаций;</w:t>
      </w:r>
    </w:p>
    <w:p w:rsidR="00FE613C" w:rsidRDefault="00FE613C">
      <w:pPr>
        <w:spacing w:line="12" w:lineRule="exact"/>
        <w:rPr>
          <w:sz w:val="20"/>
          <w:szCs w:val="20"/>
        </w:rPr>
      </w:pPr>
    </w:p>
    <w:p w:rsidR="00FE613C" w:rsidRDefault="00FE613C">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правовые акты в области защиты</w:t>
      </w:r>
      <w:r>
        <w:rPr>
          <w:rFonts w:ascii="Times New Roman" w:eastAsia="Times New Roman" w:hAnsi="Times New Roman" w:cs="Times New Roman"/>
          <w:sz w:val="24"/>
          <w:szCs w:val="24"/>
        </w:rPr>
        <w:t xml:space="preserve"> </w:t>
      </w:r>
      <w:r>
        <w:rPr>
          <w:rFonts w:ascii="Arial" w:eastAsia="Arial" w:hAnsi="Arial" w:cs="Arial"/>
          <w:sz w:val="24"/>
          <w:szCs w:val="24"/>
        </w:rPr>
        <w:t>населения и территорий от опасных и чрезвычайных ситуаций для изучения и</w:t>
      </w:r>
    </w:p>
    <w:p w:rsidR="00FE613C" w:rsidRDefault="00FE613C">
      <w:pPr>
        <w:spacing w:line="78"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lastRenderedPageBreak/>
        <w:t>реализации своих прав и определения ответственности; оперировать основными понятиями в области защиты населения и территорий от опасных и чрезвычайных ситуаций;</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составляющие государственной системы,</w:t>
      </w:r>
      <w:r>
        <w:rPr>
          <w:rFonts w:ascii="Times New Roman" w:eastAsia="Times New Roman" w:hAnsi="Times New Roman" w:cs="Times New Roman"/>
          <w:sz w:val="24"/>
          <w:szCs w:val="24"/>
        </w:rPr>
        <w:t xml:space="preserve"> </w:t>
      </w:r>
      <w:r>
        <w:rPr>
          <w:rFonts w:ascii="Arial" w:eastAsia="Arial" w:hAnsi="Arial" w:cs="Arial"/>
          <w:sz w:val="24"/>
          <w:szCs w:val="24"/>
        </w:rPr>
        <w:t>направленной на</w:t>
      </w:r>
      <w:r>
        <w:rPr>
          <w:rFonts w:ascii="Times New Roman" w:eastAsia="Times New Roman" w:hAnsi="Times New Roman" w:cs="Times New Roman"/>
          <w:sz w:val="24"/>
          <w:szCs w:val="24"/>
        </w:rPr>
        <w:t xml:space="preserve"> </w:t>
      </w:r>
      <w:r>
        <w:rPr>
          <w:rFonts w:ascii="Arial" w:eastAsia="Arial" w:hAnsi="Arial" w:cs="Arial"/>
          <w:sz w:val="24"/>
          <w:szCs w:val="24"/>
        </w:rPr>
        <w:t>защиту населения от опасных и чрезвычайных ситуаций;</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основных направлений деятельности</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государственных служб по защите населения и территорий от опасных и чрезвычайных ситуаций: прогноз, мониторинг, оповещение, защита, эвакуация, аварийно-спасательные работы, обучение населения;</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потенциальных опасностей природного,</w:t>
      </w:r>
      <w:r>
        <w:rPr>
          <w:rFonts w:ascii="Times New Roman" w:eastAsia="Times New Roman" w:hAnsi="Times New Roman" w:cs="Times New Roman"/>
          <w:sz w:val="24"/>
          <w:szCs w:val="24"/>
        </w:rPr>
        <w:t xml:space="preserve"> </w:t>
      </w:r>
      <w:r>
        <w:rPr>
          <w:rFonts w:ascii="Arial" w:eastAsia="Arial" w:hAnsi="Arial" w:cs="Arial"/>
          <w:sz w:val="24"/>
          <w:szCs w:val="24"/>
        </w:rPr>
        <w:t>техногенного и социального характера, характерных для региона проживания, и опасностей и чрезвычайных ситуаций, возникающих при ведении военных действий или вследствие этих действий;</w:t>
      </w:r>
    </w:p>
    <w:p w:rsidR="00FE613C" w:rsidRDefault="00FE613C">
      <w:pPr>
        <w:spacing w:line="13"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причины их возникновения,</w:t>
      </w:r>
      <w:r>
        <w:rPr>
          <w:rFonts w:ascii="Times New Roman" w:eastAsia="Times New Roman" w:hAnsi="Times New Roman" w:cs="Times New Roman"/>
          <w:sz w:val="24"/>
          <w:szCs w:val="24"/>
        </w:rPr>
        <w:t xml:space="preserve"> </w:t>
      </w:r>
      <w:r>
        <w:rPr>
          <w:rFonts w:ascii="Arial" w:eastAsia="Arial" w:hAnsi="Arial" w:cs="Arial"/>
          <w:sz w:val="24"/>
          <w:szCs w:val="24"/>
        </w:rPr>
        <w:t>характеристики,</w:t>
      </w:r>
      <w:r>
        <w:rPr>
          <w:rFonts w:ascii="Times New Roman" w:eastAsia="Times New Roman" w:hAnsi="Times New Roman" w:cs="Times New Roman"/>
          <w:sz w:val="24"/>
          <w:szCs w:val="24"/>
        </w:rPr>
        <w:t xml:space="preserve"> </w:t>
      </w:r>
      <w:r>
        <w:rPr>
          <w:rFonts w:ascii="Arial" w:eastAsia="Arial" w:hAnsi="Arial" w:cs="Arial"/>
          <w:sz w:val="24"/>
          <w:szCs w:val="24"/>
        </w:rPr>
        <w:t>поражающие</w:t>
      </w:r>
      <w:r>
        <w:rPr>
          <w:rFonts w:ascii="Times New Roman" w:eastAsia="Times New Roman" w:hAnsi="Times New Roman" w:cs="Times New Roman"/>
          <w:sz w:val="24"/>
          <w:szCs w:val="24"/>
        </w:rPr>
        <w:t xml:space="preserve"> </w:t>
      </w:r>
      <w:r>
        <w:rPr>
          <w:rFonts w:ascii="Arial" w:eastAsia="Arial" w:hAnsi="Arial" w:cs="Arial"/>
          <w:sz w:val="24"/>
          <w:szCs w:val="24"/>
        </w:rPr>
        <w:t>факторы, особенности и последствия;</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средства индивидуальной,</w:t>
      </w:r>
      <w:r>
        <w:rPr>
          <w:rFonts w:ascii="Times New Roman" w:eastAsia="Times New Roman" w:hAnsi="Times New Roman" w:cs="Times New Roman"/>
          <w:sz w:val="24"/>
          <w:szCs w:val="24"/>
        </w:rPr>
        <w:t xml:space="preserve"> </w:t>
      </w:r>
      <w:r>
        <w:rPr>
          <w:rFonts w:ascii="Arial" w:eastAsia="Arial" w:hAnsi="Arial" w:cs="Arial"/>
          <w:sz w:val="24"/>
          <w:szCs w:val="24"/>
        </w:rPr>
        <w:t>коллективной защиты и</w:t>
      </w:r>
      <w:r>
        <w:rPr>
          <w:rFonts w:ascii="Times New Roman" w:eastAsia="Times New Roman" w:hAnsi="Times New Roman" w:cs="Times New Roman"/>
          <w:sz w:val="24"/>
          <w:szCs w:val="24"/>
        </w:rPr>
        <w:t xml:space="preserve"> </w:t>
      </w:r>
      <w:r>
        <w:rPr>
          <w:rFonts w:ascii="Arial" w:eastAsia="Arial" w:hAnsi="Arial" w:cs="Arial"/>
          <w:sz w:val="24"/>
          <w:szCs w:val="24"/>
        </w:rPr>
        <w:t>приборы индивидуального дозиметрического контроля;</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действовать согласно обозначению на знаках безопасности и плане</w:t>
      </w:r>
      <w:r>
        <w:rPr>
          <w:rFonts w:ascii="Times New Roman" w:eastAsia="Times New Roman" w:hAnsi="Times New Roman" w:cs="Times New Roman"/>
          <w:sz w:val="24"/>
          <w:szCs w:val="24"/>
        </w:rPr>
        <w:t xml:space="preserve"> </w:t>
      </w:r>
      <w:r>
        <w:rPr>
          <w:rFonts w:ascii="Arial" w:eastAsia="Arial" w:hAnsi="Arial" w:cs="Arial"/>
          <w:sz w:val="24"/>
          <w:szCs w:val="24"/>
        </w:rPr>
        <w:t>эвакуации;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вызывать в случае необходимости службы экстренной помощи;</w:t>
      </w:r>
    </w:p>
    <w:p w:rsidR="00FE613C" w:rsidRDefault="00FE613C">
      <w:pPr>
        <w:spacing w:line="10"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прогнозировать и оценивать свои действия в области обеспечения</w:t>
      </w:r>
      <w:r>
        <w:rPr>
          <w:rFonts w:ascii="Times New Roman" w:eastAsia="Times New Roman" w:hAnsi="Times New Roman" w:cs="Times New Roman"/>
          <w:sz w:val="24"/>
          <w:szCs w:val="24"/>
        </w:rPr>
        <w:t xml:space="preserve"> </w:t>
      </w:r>
      <w:r>
        <w:rPr>
          <w:rFonts w:ascii="Arial" w:eastAsia="Arial" w:hAnsi="Arial" w:cs="Arial"/>
          <w:sz w:val="24"/>
          <w:szCs w:val="24"/>
        </w:rPr>
        <w:t>личной безопасности в опасных и чрезвычайных ситуациях мирного и военного времени;</w:t>
      </w:r>
    </w:p>
    <w:p w:rsidR="00FE613C" w:rsidRDefault="00FE613C">
      <w:pPr>
        <w:spacing w:line="264"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пользоваться официальными источниками для получения информации</w:t>
      </w:r>
    </w:p>
    <w:p w:rsidR="00FE613C" w:rsidRDefault="00FE613C">
      <w:pPr>
        <w:spacing w:line="10" w:lineRule="exact"/>
        <w:rPr>
          <w:sz w:val="20"/>
          <w:szCs w:val="20"/>
        </w:rPr>
      </w:pPr>
    </w:p>
    <w:p w:rsidR="00FE613C" w:rsidRDefault="00FE613C">
      <w:pPr>
        <w:numPr>
          <w:ilvl w:val="0"/>
          <w:numId w:val="19"/>
        </w:numPr>
        <w:tabs>
          <w:tab w:val="left" w:pos="531"/>
        </w:tabs>
        <w:spacing w:after="0" w:line="235" w:lineRule="auto"/>
        <w:ind w:left="260" w:firstLine="2"/>
        <w:rPr>
          <w:rFonts w:ascii="Arial" w:eastAsia="Arial" w:hAnsi="Arial" w:cs="Arial"/>
          <w:sz w:val="24"/>
          <w:szCs w:val="24"/>
        </w:rPr>
      </w:pPr>
      <w:r>
        <w:rPr>
          <w:rFonts w:ascii="Arial" w:eastAsia="Arial" w:hAnsi="Arial" w:cs="Arial"/>
          <w:sz w:val="24"/>
          <w:szCs w:val="24"/>
        </w:rPr>
        <w:t>защите населения от опасных и чрезвычайных ситуаций в мирное и военное время;</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модель личного безопасного поведения в условиях опасных</w:t>
      </w:r>
      <w:r>
        <w:rPr>
          <w:rFonts w:ascii="Times New Roman" w:eastAsia="Times New Roman" w:hAnsi="Times New Roman" w:cs="Times New Roman"/>
          <w:sz w:val="24"/>
          <w:szCs w:val="24"/>
        </w:rPr>
        <w:t xml:space="preserve"> </w:t>
      </w:r>
      <w:r>
        <w:rPr>
          <w:rFonts w:ascii="Arial" w:eastAsia="Arial" w:hAnsi="Arial" w:cs="Arial"/>
          <w:sz w:val="24"/>
          <w:szCs w:val="24"/>
        </w:rPr>
        <w:t>и чрезвычайных ситуаций мирного и военного времени.</w:t>
      </w:r>
    </w:p>
    <w:p w:rsidR="00FE613C" w:rsidRDefault="00FE613C">
      <w:pPr>
        <w:spacing w:line="289" w:lineRule="exact"/>
        <w:rPr>
          <w:sz w:val="20"/>
          <w:szCs w:val="20"/>
        </w:rPr>
      </w:pPr>
    </w:p>
    <w:p w:rsidR="00FE613C" w:rsidRDefault="00FE613C">
      <w:pPr>
        <w:spacing w:line="235" w:lineRule="auto"/>
        <w:ind w:left="260" w:firstLine="708"/>
        <w:rPr>
          <w:sz w:val="20"/>
          <w:szCs w:val="20"/>
        </w:rPr>
      </w:pPr>
      <w:r>
        <w:rPr>
          <w:rFonts w:ascii="Arial" w:eastAsia="Arial" w:hAnsi="Arial" w:cs="Arial"/>
          <w:b/>
          <w:bCs/>
          <w:sz w:val="24"/>
          <w:szCs w:val="24"/>
        </w:rPr>
        <w:t>Основы противодействия экстремизму, терроризму и наркотизму в Российской Федерации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особенности экстремизма,</w:t>
      </w:r>
      <w:r>
        <w:rPr>
          <w:rFonts w:ascii="Times New Roman" w:eastAsia="Times New Roman" w:hAnsi="Times New Roman" w:cs="Times New Roman"/>
          <w:sz w:val="24"/>
          <w:szCs w:val="24"/>
        </w:rPr>
        <w:t xml:space="preserve"> </w:t>
      </w:r>
      <w:r>
        <w:rPr>
          <w:rFonts w:ascii="Arial" w:eastAsia="Arial" w:hAnsi="Arial" w:cs="Arial"/>
          <w:sz w:val="24"/>
          <w:szCs w:val="24"/>
        </w:rPr>
        <w:t>терроризма и наркотизма в</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Федерации;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взаимосвязь экстремизма, терроризма и наркотизма;</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оперировать основными понятиями в области противодействия</w:t>
      </w:r>
      <w:r>
        <w:rPr>
          <w:rFonts w:ascii="Times New Roman" w:eastAsia="Times New Roman" w:hAnsi="Times New Roman" w:cs="Times New Roman"/>
          <w:sz w:val="24"/>
          <w:szCs w:val="24"/>
        </w:rPr>
        <w:t xml:space="preserve"> </w:t>
      </w:r>
      <w:r>
        <w:rPr>
          <w:rFonts w:ascii="Arial" w:eastAsia="Arial" w:hAnsi="Arial" w:cs="Arial"/>
          <w:sz w:val="24"/>
          <w:szCs w:val="24"/>
        </w:rPr>
        <w:t>экстремизму, терроризму и наркотизму в Российской Федерации;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раскрывать предназначение общегосударственной системы</w:t>
      </w:r>
      <w:r>
        <w:rPr>
          <w:rFonts w:ascii="Times New Roman" w:eastAsia="Times New Roman" w:hAnsi="Times New Roman" w:cs="Times New Roman"/>
          <w:sz w:val="24"/>
          <w:szCs w:val="24"/>
        </w:rPr>
        <w:t xml:space="preserve"> </w:t>
      </w:r>
      <w:r>
        <w:rPr>
          <w:rFonts w:ascii="Arial" w:eastAsia="Arial" w:hAnsi="Arial" w:cs="Arial"/>
          <w:sz w:val="24"/>
          <w:szCs w:val="24"/>
        </w:rPr>
        <w:t>противодействия экстремизму, терроризму и наркотизму;</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основные принципы и направления противодействия</w:t>
      </w:r>
      <w:r>
        <w:rPr>
          <w:rFonts w:ascii="Times New Roman" w:eastAsia="Times New Roman" w:hAnsi="Times New Roman" w:cs="Times New Roman"/>
          <w:sz w:val="24"/>
          <w:szCs w:val="24"/>
        </w:rPr>
        <w:t xml:space="preserve"> </w:t>
      </w:r>
      <w:r>
        <w:rPr>
          <w:rFonts w:ascii="Arial" w:eastAsia="Arial" w:hAnsi="Arial" w:cs="Arial"/>
          <w:sz w:val="24"/>
          <w:szCs w:val="24"/>
        </w:rPr>
        <w:t>экстремистской, террористической деятельности и наркотизму;</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назначение основных нормативных правовых актов,</w:t>
      </w:r>
      <w:r>
        <w:rPr>
          <w:rFonts w:ascii="Times New Roman" w:eastAsia="Times New Roman" w:hAnsi="Times New Roman" w:cs="Times New Roman"/>
          <w:sz w:val="24"/>
          <w:szCs w:val="24"/>
        </w:rPr>
        <w:t xml:space="preserve"> </w:t>
      </w:r>
      <w:r>
        <w:rPr>
          <w:rFonts w:ascii="Arial" w:eastAsia="Arial" w:hAnsi="Arial" w:cs="Arial"/>
          <w:sz w:val="24"/>
          <w:szCs w:val="24"/>
        </w:rPr>
        <w:t>составляющих правовую основу противодействия экстремизму, терроризму и наркотизму в Российской Федерации;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органы исполнительной власти,</w:t>
      </w:r>
      <w:r>
        <w:rPr>
          <w:rFonts w:ascii="Times New Roman" w:eastAsia="Times New Roman" w:hAnsi="Times New Roman" w:cs="Times New Roman"/>
          <w:sz w:val="24"/>
          <w:szCs w:val="24"/>
        </w:rPr>
        <w:t xml:space="preserve"> </w:t>
      </w:r>
      <w:r>
        <w:rPr>
          <w:rFonts w:ascii="Arial" w:eastAsia="Arial" w:hAnsi="Arial" w:cs="Arial"/>
          <w:sz w:val="24"/>
          <w:szCs w:val="24"/>
        </w:rPr>
        <w:t>осуществляющие</w:t>
      </w:r>
      <w:r>
        <w:rPr>
          <w:rFonts w:ascii="Times New Roman" w:eastAsia="Times New Roman" w:hAnsi="Times New Roman" w:cs="Times New Roman"/>
          <w:sz w:val="24"/>
          <w:szCs w:val="24"/>
        </w:rPr>
        <w:t xml:space="preserve"> </w:t>
      </w:r>
      <w:r>
        <w:rPr>
          <w:rFonts w:ascii="Arial" w:eastAsia="Arial" w:hAnsi="Arial" w:cs="Arial"/>
          <w:sz w:val="24"/>
          <w:szCs w:val="24"/>
        </w:rPr>
        <w:t>противодействие экстремизму, терроризму и наркотизму в Российской Федерации;</w:t>
      </w:r>
    </w:p>
    <w:p w:rsidR="00FE613C" w:rsidRDefault="00FE613C">
      <w:pPr>
        <w:spacing w:line="11"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пользоваться официальными сайтами и изданиями органов</w:t>
      </w:r>
      <w:r>
        <w:rPr>
          <w:rFonts w:ascii="Times New Roman" w:eastAsia="Times New Roman" w:hAnsi="Times New Roman" w:cs="Times New Roman"/>
          <w:sz w:val="24"/>
          <w:szCs w:val="24"/>
        </w:rPr>
        <w:t xml:space="preserve"> </w:t>
      </w:r>
      <w:r>
        <w:rPr>
          <w:rFonts w:ascii="Arial" w:eastAsia="Arial" w:hAnsi="Arial" w:cs="Arial"/>
          <w:sz w:val="24"/>
          <w:szCs w:val="24"/>
        </w:rPr>
        <w:t>исполнительной власти, осуществляющих противодействие экстремизму, терроризму и наркотизму в Российской Федерации, для обеспечения личной безопасности;</w:t>
      </w:r>
    </w:p>
    <w:p w:rsidR="00FE613C" w:rsidRDefault="00FE613C">
      <w:pPr>
        <w:spacing w:line="200" w:lineRule="exact"/>
        <w:rPr>
          <w:sz w:val="20"/>
          <w:szCs w:val="20"/>
        </w:rPr>
      </w:pPr>
    </w:p>
    <w:p w:rsidR="00FE613C" w:rsidRDefault="00FE613C">
      <w:pPr>
        <w:spacing w:line="157"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правовые акты в области</w:t>
      </w:r>
      <w:r>
        <w:rPr>
          <w:rFonts w:ascii="Times New Roman" w:eastAsia="Times New Roman" w:hAnsi="Times New Roman" w:cs="Times New Roman"/>
          <w:sz w:val="24"/>
          <w:szCs w:val="24"/>
        </w:rPr>
        <w:t xml:space="preserve"> </w:t>
      </w:r>
      <w:r>
        <w:rPr>
          <w:rFonts w:ascii="Arial" w:eastAsia="Arial" w:hAnsi="Arial" w:cs="Arial"/>
          <w:sz w:val="24"/>
          <w:szCs w:val="24"/>
        </w:rPr>
        <w:t>противодействия экстремизму, терроризму и наркотизму в Российской Федерации для изучения и реализации своих прав, определения ответственности;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признаки вовлечения в экстремистскую и</w:t>
      </w:r>
      <w:r>
        <w:rPr>
          <w:rFonts w:ascii="Times New Roman" w:eastAsia="Times New Roman" w:hAnsi="Times New Roman" w:cs="Times New Roman"/>
          <w:sz w:val="24"/>
          <w:szCs w:val="24"/>
        </w:rPr>
        <w:t xml:space="preserve"> </w:t>
      </w:r>
      <w:r>
        <w:rPr>
          <w:rFonts w:ascii="Arial" w:eastAsia="Arial" w:hAnsi="Arial" w:cs="Arial"/>
          <w:sz w:val="24"/>
          <w:szCs w:val="24"/>
        </w:rPr>
        <w:t>террористическую деятельность;</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распознавать симптомы употребления наркотических средств;</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способы противодействия вовлечению в экстремистскую и</w:t>
      </w:r>
      <w:r>
        <w:rPr>
          <w:rFonts w:ascii="Times New Roman" w:eastAsia="Times New Roman" w:hAnsi="Times New Roman" w:cs="Times New Roman"/>
          <w:sz w:val="24"/>
          <w:szCs w:val="24"/>
        </w:rPr>
        <w:t xml:space="preserve"> </w:t>
      </w:r>
      <w:r>
        <w:rPr>
          <w:rFonts w:ascii="Arial" w:eastAsia="Arial" w:hAnsi="Arial" w:cs="Arial"/>
          <w:sz w:val="24"/>
          <w:szCs w:val="24"/>
        </w:rPr>
        <w:t>террористическую деятельность, распространению и употреблению наркотических средств;</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официальные сайты ФСБ России,</w:t>
      </w:r>
      <w:r>
        <w:rPr>
          <w:rFonts w:ascii="Times New Roman" w:eastAsia="Times New Roman" w:hAnsi="Times New Roman" w:cs="Times New Roman"/>
          <w:sz w:val="24"/>
          <w:szCs w:val="24"/>
        </w:rPr>
        <w:t xml:space="preserve"> </w:t>
      </w:r>
      <w:r>
        <w:rPr>
          <w:rFonts w:ascii="Arial" w:eastAsia="Arial" w:hAnsi="Arial" w:cs="Arial"/>
          <w:sz w:val="24"/>
          <w:szCs w:val="24"/>
        </w:rPr>
        <w:t>Министерства юстиции</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Федерации для ознакомления с перечнем организаций, запрещенных в Российской Федерации в связи с экстремистской и террористической деятельностью;</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действия граждан при установлении уровней</w:t>
      </w:r>
      <w:r>
        <w:rPr>
          <w:rFonts w:ascii="Times New Roman" w:eastAsia="Times New Roman" w:hAnsi="Times New Roman" w:cs="Times New Roman"/>
          <w:sz w:val="24"/>
          <w:szCs w:val="24"/>
        </w:rPr>
        <w:t xml:space="preserve"> </w:t>
      </w:r>
      <w:r>
        <w:rPr>
          <w:rFonts w:ascii="Arial" w:eastAsia="Arial" w:hAnsi="Arial" w:cs="Arial"/>
          <w:sz w:val="24"/>
          <w:szCs w:val="24"/>
        </w:rPr>
        <w:t>террористической опасности;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правила и рекомендации в случае проведения</w:t>
      </w:r>
      <w:r>
        <w:rPr>
          <w:rFonts w:ascii="Times New Roman" w:eastAsia="Times New Roman" w:hAnsi="Times New Roman" w:cs="Times New Roman"/>
          <w:sz w:val="24"/>
          <w:szCs w:val="24"/>
        </w:rPr>
        <w:t xml:space="preserve"> </w:t>
      </w:r>
      <w:r>
        <w:rPr>
          <w:rFonts w:ascii="Arial" w:eastAsia="Arial" w:hAnsi="Arial" w:cs="Arial"/>
          <w:sz w:val="24"/>
          <w:szCs w:val="24"/>
        </w:rPr>
        <w:t>террористической акции;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модель личного безопасного поведения при установлении</w:t>
      </w:r>
      <w:r>
        <w:rPr>
          <w:rFonts w:ascii="Times New Roman" w:eastAsia="Times New Roman" w:hAnsi="Times New Roman" w:cs="Times New Roman"/>
          <w:sz w:val="24"/>
          <w:szCs w:val="24"/>
        </w:rPr>
        <w:t xml:space="preserve"> </w:t>
      </w:r>
      <w:r>
        <w:rPr>
          <w:rFonts w:ascii="Arial" w:eastAsia="Arial" w:hAnsi="Arial" w:cs="Arial"/>
          <w:sz w:val="24"/>
          <w:szCs w:val="24"/>
        </w:rPr>
        <w:t>уровней террористической опасности и угрозе совершения террористической акции.</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Основы здорового образа жизни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назначение основных нормативных правовых актов в</w:t>
      </w:r>
      <w:r>
        <w:rPr>
          <w:rFonts w:ascii="Times New Roman" w:eastAsia="Times New Roman" w:hAnsi="Times New Roman" w:cs="Times New Roman"/>
          <w:sz w:val="24"/>
          <w:szCs w:val="24"/>
        </w:rPr>
        <w:t xml:space="preserve"> </w:t>
      </w:r>
      <w:r>
        <w:rPr>
          <w:rFonts w:ascii="Arial" w:eastAsia="Arial" w:hAnsi="Arial" w:cs="Arial"/>
          <w:sz w:val="24"/>
          <w:szCs w:val="24"/>
        </w:rPr>
        <w:t>области здорового образа жизни;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правовые акты в области</w:t>
      </w:r>
      <w:r>
        <w:rPr>
          <w:rFonts w:ascii="Times New Roman" w:eastAsia="Times New Roman" w:hAnsi="Times New Roman" w:cs="Times New Roman"/>
          <w:sz w:val="24"/>
          <w:szCs w:val="24"/>
        </w:rPr>
        <w:t xml:space="preserve"> </w:t>
      </w:r>
      <w:r>
        <w:rPr>
          <w:rFonts w:ascii="Arial" w:eastAsia="Arial" w:hAnsi="Arial" w:cs="Arial"/>
          <w:sz w:val="24"/>
          <w:szCs w:val="24"/>
        </w:rPr>
        <w:t>здорового образа жизни для изучения и реализации своих прав;</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оперировать основными понятиями в области здорового образа жизни;</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описывать факторы здорового образа жизни;</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преимущества здорового образа жизни;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значение здорового образа жизни для благополучия</w:t>
      </w:r>
      <w:r>
        <w:rPr>
          <w:rFonts w:ascii="Times New Roman" w:eastAsia="Times New Roman" w:hAnsi="Times New Roman" w:cs="Times New Roman"/>
          <w:sz w:val="24"/>
          <w:szCs w:val="24"/>
        </w:rPr>
        <w:t xml:space="preserve"> </w:t>
      </w:r>
      <w:r>
        <w:rPr>
          <w:rFonts w:ascii="Arial" w:eastAsia="Arial" w:hAnsi="Arial" w:cs="Arial"/>
          <w:sz w:val="24"/>
          <w:szCs w:val="24"/>
        </w:rPr>
        <w:t>общества и государства;</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основные факторы и привычки,</w:t>
      </w:r>
      <w:r>
        <w:rPr>
          <w:rFonts w:ascii="Times New Roman" w:eastAsia="Times New Roman" w:hAnsi="Times New Roman" w:cs="Times New Roman"/>
          <w:sz w:val="24"/>
          <w:szCs w:val="24"/>
        </w:rPr>
        <w:t xml:space="preserve"> </w:t>
      </w:r>
      <w:r>
        <w:rPr>
          <w:rFonts w:ascii="Arial" w:eastAsia="Arial" w:hAnsi="Arial" w:cs="Arial"/>
          <w:sz w:val="24"/>
          <w:szCs w:val="24"/>
        </w:rPr>
        <w:t>пагубно влияющие на</w:t>
      </w:r>
      <w:r>
        <w:rPr>
          <w:rFonts w:ascii="Times New Roman" w:eastAsia="Times New Roman" w:hAnsi="Times New Roman" w:cs="Times New Roman"/>
          <w:sz w:val="24"/>
          <w:szCs w:val="24"/>
        </w:rPr>
        <w:t xml:space="preserve"> </w:t>
      </w:r>
      <w:r>
        <w:rPr>
          <w:rFonts w:ascii="Arial" w:eastAsia="Arial" w:hAnsi="Arial" w:cs="Arial"/>
          <w:sz w:val="24"/>
          <w:szCs w:val="24"/>
        </w:rPr>
        <w:t>здоровье человека;</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раскрывать сущность репродуктивного здоровья;</w:t>
      </w:r>
    </w:p>
    <w:p w:rsidR="00FE613C" w:rsidRDefault="00FE613C">
      <w:pPr>
        <w:spacing w:line="10"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факторы,</w:t>
      </w:r>
      <w:r>
        <w:rPr>
          <w:rFonts w:ascii="Times New Roman" w:eastAsia="Times New Roman" w:hAnsi="Times New Roman" w:cs="Times New Roman"/>
          <w:sz w:val="24"/>
          <w:szCs w:val="24"/>
        </w:rPr>
        <w:t xml:space="preserve"> </w:t>
      </w:r>
      <w:r>
        <w:rPr>
          <w:rFonts w:ascii="Arial" w:eastAsia="Arial" w:hAnsi="Arial" w:cs="Arial"/>
          <w:sz w:val="24"/>
          <w:szCs w:val="24"/>
        </w:rPr>
        <w:t>положительно и отрицательно влияющие на</w:t>
      </w:r>
      <w:r>
        <w:rPr>
          <w:rFonts w:ascii="Times New Roman" w:eastAsia="Times New Roman" w:hAnsi="Times New Roman" w:cs="Times New Roman"/>
          <w:sz w:val="24"/>
          <w:szCs w:val="24"/>
        </w:rPr>
        <w:t xml:space="preserve"> </w:t>
      </w:r>
      <w:r>
        <w:rPr>
          <w:rFonts w:ascii="Arial" w:eastAsia="Arial" w:hAnsi="Arial" w:cs="Arial"/>
          <w:sz w:val="24"/>
          <w:szCs w:val="24"/>
        </w:rPr>
        <w:t>репродуктивное здоровье;</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пользоваться официальными источниками для получения информации</w:t>
      </w:r>
    </w:p>
    <w:p w:rsidR="00FE613C" w:rsidRDefault="00FE613C">
      <w:pPr>
        <w:spacing w:line="10" w:lineRule="exact"/>
        <w:rPr>
          <w:sz w:val="20"/>
          <w:szCs w:val="20"/>
        </w:rPr>
      </w:pPr>
    </w:p>
    <w:p w:rsidR="00FE613C" w:rsidRDefault="00FE613C">
      <w:pPr>
        <w:numPr>
          <w:ilvl w:val="0"/>
          <w:numId w:val="22"/>
        </w:numPr>
        <w:tabs>
          <w:tab w:val="left" w:pos="543"/>
        </w:tabs>
        <w:spacing w:after="0" w:line="235" w:lineRule="auto"/>
        <w:ind w:left="260" w:firstLine="2"/>
        <w:rPr>
          <w:rFonts w:ascii="Arial" w:eastAsia="Arial" w:hAnsi="Arial" w:cs="Arial"/>
          <w:sz w:val="24"/>
          <w:szCs w:val="24"/>
        </w:rPr>
      </w:pPr>
      <w:r>
        <w:rPr>
          <w:rFonts w:ascii="Arial" w:eastAsia="Arial" w:hAnsi="Arial" w:cs="Arial"/>
          <w:sz w:val="24"/>
          <w:szCs w:val="24"/>
        </w:rPr>
        <w:t>здоровье, здоровом образе жизни, сохранении и укреплении репродуктивного здоровья.</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Основы медицинских знаний и оказание первой помощи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назначение основных нормативных правовых актов в</w:t>
      </w:r>
      <w:r>
        <w:rPr>
          <w:rFonts w:ascii="Times New Roman" w:eastAsia="Times New Roman" w:hAnsi="Times New Roman" w:cs="Times New Roman"/>
          <w:sz w:val="24"/>
          <w:szCs w:val="24"/>
        </w:rPr>
        <w:t xml:space="preserve"> </w:t>
      </w:r>
      <w:r>
        <w:rPr>
          <w:rFonts w:ascii="Arial" w:eastAsia="Arial" w:hAnsi="Arial" w:cs="Arial"/>
          <w:sz w:val="24"/>
          <w:szCs w:val="24"/>
        </w:rPr>
        <w:t>области оказания первой помощи;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правовые акты в области</w:t>
      </w:r>
      <w:r>
        <w:rPr>
          <w:rFonts w:ascii="Times New Roman" w:eastAsia="Times New Roman" w:hAnsi="Times New Roman" w:cs="Times New Roman"/>
          <w:sz w:val="24"/>
          <w:szCs w:val="24"/>
        </w:rPr>
        <w:t xml:space="preserve"> </w:t>
      </w:r>
      <w:r>
        <w:rPr>
          <w:rFonts w:ascii="Arial" w:eastAsia="Arial" w:hAnsi="Arial" w:cs="Arial"/>
          <w:sz w:val="24"/>
          <w:szCs w:val="24"/>
        </w:rPr>
        <w:t>оказания первой помощи для изучения и реализации своих прав, определения ответственности;</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оперировать основными понятиями в области оказания первой помощи;</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отличать первую помощь от медицинской помощи;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распознавать состояния,</w:t>
      </w:r>
      <w:r>
        <w:rPr>
          <w:rFonts w:ascii="Times New Roman" w:eastAsia="Times New Roman" w:hAnsi="Times New Roman" w:cs="Times New Roman"/>
          <w:sz w:val="24"/>
          <w:szCs w:val="24"/>
        </w:rPr>
        <w:t xml:space="preserve"> </w:t>
      </w:r>
      <w:r>
        <w:rPr>
          <w:rFonts w:ascii="Arial" w:eastAsia="Arial" w:hAnsi="Arial" w:cs="Arial"/>
          <w:sz w:val="24"/>
          <w:szCs w:val="24"/>
        </w:rPr>
        <w:t>при которых оказывается первая помощь,</w:t>
      </w:r>
      <w:r>
        <w:rPr>
          <w:rFonts w:ascii="Times New Roman" w:eastAsia="Times New Roman" w:hAnsi="Times New Roman" w:cs="Times New Roman"/>
          <w:sz w:val="24"/>
          <w:szCs w:val="24"/>
        </w:rPr>
        <w:t xml:space="preserve"> </w:t>
      </w:r>
      <w:r>
        <w:rPr>
          <w:rFonts w:ascii="Arial" w:eastAsia="Arial" w:hAnsi="Arial" w:cs="Arial"/>
          <w:sz w:val="24"/>
          <w:szCs w:val="24"/>
        </w:rPr>
        <w:t>и</w:t>
      </w:r>
      <w:r>
        <w:rPr>
          <w:rFonts w:ascii="Times New Roman" w:eastAsia="Times New Roman" w:hAnsi="Times New Roman" w:cs="Times New Roman"/>
          <w:sz w:val="24"/>
          <w:szCs w:val="24"/>
        </w:rPr>
        <w:t xml:space="preserve"> </w:t>
      </w:r>
      <w:r>
        <w:rPr>
          <w:rFonts w:ascii="Arial" w:eastAsia="Arial" w:hAnsi="Arial" w:cs="Arial"/>
          <w:sz w:val="24"/>
          <w:szCs w:val="24"/>
        </w:rPr>
        <w:t>определять мероприятия по ее оказанию;</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оказывать первую помощь при неотложных состояниях;</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вызывать в случае необходимости службы экстренной помощи;</w:t>
      </w:r>
    </w:p>
    <w:p w:rsidR="00FE613C" w:rsidRDefault="00FE613C">
      <w:pPr>
        <w:spacing w:line="157"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переноску</w:t>
      </w:r>
      <w:r>
        <w:rPr>
          <w:rFonts w:ascii="Times New Roman" w:eastAsia="Times New Roman" w:hAnsi="Times New Roman" w:cs="Times New Roman"/>
          <w:sz w:val="24"/>
          <w:szCs w:val="24"/>
        </w:rPr>
        <w:t xml:space="preserve"> </w:t>
      </w:r>
      <w:r>
        <w:rPr>
          <w:rFonts w:ascii="Arial" w:eastAsia="Arial" w:hAnsi="Arial" w:cs="Arial"/>
          <w:sz w:val="24"/>
          <w:szCs w:val="24"/>
        </w:rPr>
        <w:t>(транспортировку)</w:t>
      </w:r>
      <w:r>
        <w:rPr>
          <w:rFonts w:ascii="Times New Roman" w:eastAsia="Times New Roman" w:hAnsi="Times New Roman" w:cs="Times New Roman"/>
          <w:sz w:val="24"/>
          <w:szCs w:val="24"/>
        </w:rPr>
        <w:t xml:space="preserve"> </w:t>
      </w:r>
      <w:r>
        <w:rPr>
          <w:rFonts w:ascii="Arial" w:eastAsia="Arial" w:hAnsi="Arial" w:cs="Arial"/>
          <w:sz w:val="24"/>
          <w:szCs w:val="24"/>
        </w:rPr>
        <w:t>пострадавших различными</w:t>
      </w:r>
      <w:r>
        <w:rPr>
          <w:rFonts w:ascii="Times New Roman" w:eastAsia="Times New Roman" w:hAnsi="Times New Roman" w:cs="Times New Roman"/>
          <w:sz w:val="24"/>
          <w:szCs w:val="24"/>
        </w:rPr>
        <w:t xml:space="preserve"> </w:t>
      </w:r>
      <w:r>
        <w:rPr>
          <w:rFonts w:ascii="Arial" w:eastAsia="Arial" w:hAnsi="Arial" w:cs="Arial"/>
          <w:sz w:val="24"/>
          <w:szCs w:val="24"/>
        </w:rPr>
        <w:t>способами с использованием подручных средств и средств промышленного изготовления;</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действовать согласно указанию на знаках безопасности медицинского и</w:t>
      </w:r>
      <w:r>
        <w:rPr>
          <w:rFonts w:ascii="Times New Roman" w:eastAsia="Times New Roman" w:hAnsi="Times New Roman" w:cs="Times New Roman"/>
          <w:sz w:val="24"/>
          <w:szCs w:val="24"/>
        </w:rPr>
        <w:t xml:space="preserve"> </w:t>
      </w:r>
      <w:r>
        <w:rPr>
          <w:rFonts w:ascii="Arial" w:eastAsia="Arial" w:hAnsi="Arial" w:cs="Arial"/>
          <w:sz w:val="24"/>
          <w:szCs w:val="24"/>
        </w:rPr>
        <w:t>санитарного назначения;</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составлять модель личного безопасного поведения при оказании</w:t>
      </w:r>
      <w:r>
        <w:rPr>
          <w:rFonts w:ascii="Times New Roman" w:eastAsia="Times New Roman" w:hAnsi="Times New Roman" w:cs="Times New Roman"/>
          <w:sz w:val="24"/>
          <w:szCs w:val="24"/>
        </w:rPr>
        <w:t xml:space="preserve"> </w:t>
      </w:r>
      <w:r>
        <w:rPr>
          <w:rFonts w:ascii="Arial" w:eastAsia="Arial" w:hAnsi="Arial" w:cs="Arial"/>
          <w:sz w:val="24"/>
          <w:szCs w:val="24"/>
        </w:rPr>
        <w:t>первой помощи пострадавшему;</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комментировать назначение основных нормативных правовых актов в</w:t>
      </w:r>
      <w:r>
        <w:rPr>
          <w:rFonts w:ascii="Times New Roman" w:eastAsia="Times New Roman" w:hAnsi="Times New Roman" w:cs="Times New Roman"/>
          <w:sz w:val="24"/>
          <w:szCs w:val="24"/>
        </w:rPr>
        <w:t xml:space="preserve"> </w:t>
      </w:r>
      <w:r>
        <w:rPr>
          <w:rFonts w:ascii="Arial" w:eastAsia="Arial" w:hAnsi="Arial" w:cs="Arial"/>
          <w:sz w:val="24"/>
          <w:szCs w:val="24"/>
        </w:rPr>
        <w:t>сфере санитарно-эпидемиологическом благополучия населения;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основные нормативные правовые акты в сфере</w:t>
      </w:r>
      <w:r>
        <w:rPr>
          <w:rFonts w:ascii="Times New Roman" w:eastAsia="Times New Roman" w:hAnsi="Times New Roman" w:cs="Times New Roman"/>
          <w:sz w:val="24"/>
          <w:szCs w:val="24"/>
        </w:rPr>
        <w:t xml:space="preserve"> </w:t>
      </w:r>
      <w:r>
        <w:rPr>
          <w:rFonts w:ascii="Arial" w:eastAsia="Arial" w:hAnsi="Arial" w:cs="Arial"/>
          <w:sz w:val="24"/>
          <w:szCs w:val="24"/>
        </w:rPr>
        <w:t>санитарно-эпидемиологического благополучия населения для изучения и реализации своих прав и определения ответственности;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оперировать понятием</w:t>
      </w:r>
      <w:r>
        <w:rPr>
          <w:rFonts w:ascii="Times New Roman" w:eastAsia="Times New Roman" w:hAnsi="Times New Roman" w:cs="Times New Roman"/>
          <w:sz w:val="24"/>
          <w:szCs w:val="24"/>
        </w:rPr>
        <w:t xml:space="preserve"> </w:t>
      </w:r>
      <w:r>
        <w:rPr>
          <w:rFonts w:ascii="Arial" w:eastAsia="Arial" w:hAnsi="Arial" w:cs="Arial"/>
          <w:sz w:val="24"/>
          <w:szCs w:val="24"/>
        </w:rPr>
        <w:t>«инфекционные болезни»</w:t>
      </w:r>
      <w:r>
        <w:rPr>
          <w:rFonts w:ascii="Times New Roman" w:eastAsia="Times New Roman" w:hAnsi="Times New Roman" w:cs="Times New Roman"/>
          <w:sz w:val="24"/>
          <w:szCs w:val="24"/>
        </w:rPr>
        <w:t xml:space="preserve"> </w:t>
      </w:r>
      <w:r>
        <w:rPr>
          <w:rFonts w:ascii="Arial" w:eastAsia="Arial" w:hAnsi="Arial" w:cs="Arial"/>
          <w:sz w:val="24"/>
          <w:szCs w:val="24"/>
        </w:rPr>
        <w:t>для определения</w:t>
      </w:r>
      <w:r>
        <w:rPr>
          <w:rFonts w:ascii="Times New Roman" w:eastAsia="Times New Roman" w:hAnsi="Times New Roman" w:cs="Times New Roman"/>
          <w:sz w:val="24"/>
          <w:szCs w:val="24"/>
        </w:rPr>
        <w:t xml:space="preserve"> </w:t>
      </w:r>
      <w:r>
        <w:rPr>
          <w:rFonts w:ascii="Arial" w:eastAsia="Arial" w:hAnsi="Arial" w:cs="Arial"/>
          <w:sz w:val="24"/>
          <w:szCs w:val="24"/>
        </w:rPr>
        <w:t>отличия инфекционных заболеваний от неинфекционных заболеваний и особо опасных инфекционных заболеваний;</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классифицировать основные инфекционные болезни;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меры,</w:t>
      </w:r>
      <w:r>
        <w:rPr>
          <w:rFonts w:ascii="Times New Roman" w:eastAsia="Times New Roman" w:hAnsi="Times New Roman" w:cs="Times New Roman"/>
          <w:sz w:val="24"/>
          <w:szCs w:val="24"/>
        </w:rPr>
        <w:t xml:space="preserve"> </w:t>
      </w:r>
      <w:r>
        <w:rPr>
          <w:rFonts w:ascii="Arial" w:eastAsia="Arial" w:hAnsi="Arial" w:cs="Arial"/>
          <w:sz w:val="24"/>
          <w:szCs w:val="24"/>
        </w:rPr>
        <w:t>направленные на предупреждение возникновения и</w:t>
      </w:r>
      <w:r>
        <w:rPr>
          <w:rFonts w:ascii="Times New Roman" w:eastAsia="Times New Roman" w:hAnsi="Times New Roman" w:cs="Times New Roman"/>
          <w:sz w:val="24"/>
          <w:szCs w:val="24"/>
        </w:rPr>
        <w:t xml:space="preserve"> </w:t>
      </w:r>
      <w:r>
        <w:rPr>
          <w:rFonts w:ascii="Arial" w:eastAsia="Arial" w:hAnsi="Arial" w:cs="Arial"/>
          <w:sz w:val="24"/>
          <w:szCs w:val="24"/>
        </w:rPr>
        <w:t>распространения инфекционных заболеваний;</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действовать в порядке и по правилам поведения в случае</w:t>
      </w:r>
      <w:r>
        <w:rPr>
          <w:rFonts w:ascii="Times New Roman" w:eastAsia="Times New Roman" w:hAnsi="Times New Roman" w:cs="Times New Roman"/>
          <w:sz w:val="24"/>
          <w:szCs w:val="24"/>
        </w:rPr>
        <w:t xml:space="preserve"> </w:t>
      </w:r>
      <w:r>
        <w:rPr>
          <w:rFonts w:ascii="Arial" w:eastAsia="Arial" w:hAnsi="Arial" w:cs="Arial"/>
          <w:sz w:val="24"/>
          <w:szCs w:val="24"/>
        </w:rPr>
        <w:t>возникновения эпидемиологического или бактериологического очага.</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Основы обороны государства</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назначение основных нормативных правовых актов в</w:t>
      </w:r>
      <w:r>
        <w:rPr>
          <w:rFonts w:ascii="Times New Roman" w:eastAsia="Times New Roman" w:hAnsi="Times New Roman" w:cs="Times New Roman"/>
          <w:sz w:val="24"/>
          <w:szCs w:val="24"/>
        </w:rPr>
        <w:t xml:space="preserve"> </w:t>
      </w:r>
      <w:r>
        <w:rPr>
          <w:rFonts w:ascii="Arial" w:eastAsia="Arial" w:hAnsi="Arial" w:cs="Arial"/>
          <w:sz w:val="24"/>
          <w:szCs w:val="24"/>
        </w:rPr>
        <w:t>области обороны государства;</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состояние и тенденции развития современного мира и</w:t>
      </w:r>
      <w:r>
        <w:rPr>
          <w:rFonts w:ascii="Times New Roman" w:eastAsia="Times New Roman" w:hAnsi="Times New Roman" w:cs="Times New Roman"/>
          <w:sz w:val="24"/>
          <w:szCs w:val="24"/>
        </w:rPr>
        <w:t xml:space="preserve"> </w:t>
      </w:r>
      <w:r>
        <w:rPr>
          <w:rFonts w:ascii="Arial" w:eastAsia="Arial" w:hAnsi="Arial" w:cs="Arial"/>
          <w:sz w:val="24"/>
          <w:szCs w:val="24"/>
        </w:rPr>
        <w:t>России;</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национальные интересы РФ и стратегические национальные</w:t>
      </w:r>
      <w:r>
        <w:rPr>
          <w:rFonts w:ascii="Times New Roman" w:eastAsia="Times New Roman" w:hAnsi="Times New Roman" w:cs="Times New Roman"/>
          <w:sz w:val="24"/>
          <w:szCs w:val="24"/>
        </w:rPr>
        <w:t xml:space="preserve"> </w:t>
      </w:r>
      <w:r>
        <w:rPr>
          <w:rFonts w:ascii="Arial" w:eastAsia="Arial" w:hAnsi="Arial" w:cs="Arial"/>
          <w:sz w:val="24"/>
          <w:szCs w:val="24"/>
        </w:rPr>
        <w:t>приоритеты;</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приводить примеры факторов и источников угроз национальной</w:t>
      </w:r>
      <w:r>
        <w:rPr>
          <w:rFonts w:ascii="Times New Roman" w:eastAsia="Times New Roman" w:hAnsi="Times New Roman" w:cs="Times New Roman"/>
          <w:sz w:val="24"/>
          <w:szCs w:val="24"/>
        </w:rPr>
        <w:t xml:space="preserve"> </w:t>
      </w:r>
      <w:r>
        <w:rPr>
          <w:rFonts w:ascii="Arial" w:eastAsia="Arial" w:hAnsi="Arial" w:cs="Arial"/>
          <w:sz w:val="24"/>
          <w:szCs w:val="24"/>
        </w:rPr>
        <w:t>безопасности, оказывающих негативное влияние на национальные интересы России;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основных внешних и внутренних опасностей;</w:t>
      </w:r>
    </w:p>
    <w:p w:rsidR="00FE613C" w:rsidRDefault="00FE613C">
      <w:pPr>
        <w:spacing w:line="10" w:lineRule="exact"/>
        <w:rPr>
          <w:sz w:val="20"/>
          <w:szCs w:val="20"/>
        </w:rPr>
      </w:pPr>
    </w:p>
    <w:p w:rsidR="00FE613C" w:rsidRDefault="00FE613C">
      <w:pPr>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основные задачи и приоритеты международного</w:t>
      </w:r>
      <w:r>
        <w:rPr>
          <w:rFonts w:ascii="Times New Roman" w:eastAsia="Times New Roman" w:hAnsi="Times New Roman" w:cs="Times New Roman"/>
          <w:sz w:val="24"/>
          <w:szCs w:val="24"/>
        </w:rPr>
        <w:t xml:space="preserve"> </w:t>
      </w:r>
      <w:r>
        <w:rPr>
          <w:rFonts w:ascii="Arial" w:eastAsia="Arial" w:hAnsi="Arial" w:cs="Arial"/>
          <w:sz w:val="24"/>
          <w:szCs w:val="24"/>
        </w:rPr>
        <w:t>сотрудничества РФ в рамках реализации национальных интересов и обеспечения безопасности;</w:t>
      </w:r>
    </w:p>
    <w:p w:rsidR="00FE613C" w:rsidRDefault="00FE613C">
      <w:pPr>
        <w:spacing w:line="274"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разъяснять основные направления обеспечения национальной</w:t>
      </w:r>
      <w:r>
        <w:rPr>
          <w:rFonts w:ascii="Times New Roman" w:eastAsia="Times New Roman" w:hAnsi="Times New Roman" w:cs="Times New Roman"/>
          <w:sz w:val="24"/>
          <w:szCs w:val="24"/>
        </w:rPr>
        <w:t xml:space="preserve"> </w:t>
      </w:r>
      <w:r>
        <w:rPr>
          <w:rFonts w:ascii="Arial" w:eastAsia="Arial" w:hAnsi="Arial" w:cs="Arial"/>
          <w:sz w:val="24"/>
          <w:szCs w:val="24"/>
        </w:rPr>
        <w:t>безопасности и обороны РФ;</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оперировать основными понятиями в области обороны государства;</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раскрывать основы и организацию обороны РФ;</w:t>
      </w:r>
    </w:p>
    <w:p w:rsidR="00FE613C" w:rsidRDefault="00FE613C">
      <w:pPr>
        <w:spacing w:line="10" w:lineRule="exact"/>
        <w:rPr>
          <w:sz w:val="20"/>
          <w:szCs w:val="20"/>
        </w:rPr>
      </w:pP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предназначение и использование ВС РФ в области</w:t>
      </w:r>
      <w:r>
        <w:rPr>
          <w:rFonts w:ascii="Times New Roman" w:eastAsia="Times New Roman" w:hAnsi="Times New Roman" w:cs="Times New Roman"/>
          <w:sz w:val="24"/>
          <w:szCs w:val="24"/>
        </w:rPr>
        <w:t xml:space="preserve"> </w:t>
      </w:r>
      <w:r>
        <w:rPr>
          <w:rFonts w:ascii="Arial" w:eastAsia="Arial" w:hAnsi="Arial" w:cs="Arial"/>
          <w:sz w:val="24"/>
          <w:szCs w:val="24"/>
        </w:rPr>
        <w:t>обороны;</w:t>
      </w:r>
    </w:p>
    <w:p w:rsidR="00FE613C" w:rsidRDefault="00FE613C">
      <w:pPr>
        <w:spacing w:line="264"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направление военной политики РФ в современных условиях;</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описывать предназначение и задачи Вооруженных Сил РФ,</w:t>
      </w:r>
      <w:r>
        <w:rPr>
          <w:rFonts w:ascii="Times New Roman" w:eastAsia="Times New Roman" w:hAnsi="Times New Roman" w:cs="Times New Roman"/>
          <w:sz w:val="24"/>
          <w:szCs w:val="24"/>
        </w:rPr>
        <w:t xml:space="preserve"> </w:t>
      </w:r>
      <w:r>
        <w:rPr>
          <w:rFonts w:ascii="Arial" w:eastAsia="Arial" w:hAnsi="Arial" w:cs="Arial"/>
          <w:sz w:val="24"/>
          <w:szCs w:val="24"/>
        </w:rPr>
        <w:t>других</w:t>
      </w:r>
      <w:r>
        <w:rPr>
          <w:rFonts w:ascii="Times New Roman" w:eastAsia="Times New Roman" w:hAnsi="Times New Roman" w:cs="Times New Roman"/>
          <w:sz w:val="24"/>
          <w:szCs w:val="24"/>
        </w:rPr>
        <w:t xml:space="preserve"> </w:t>
      </w:r>
      <w:r>
        <w:rPr>
          <w:rFonts w:ascii="Arial" w:eastAsia="Arial" w:hAnsi="Arial" w:cs="Arial"/>
          <w:sz w:val="24"/>
          <w:szCs w:val="24"/>
        </w:rPr>
        <w:t>войск, воинских формирований и органов в мирное и военное время;</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характеризовать историю создания ВС РФ;</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описывать структуру ВС РФ;</w:t>
      </w:r>
    </w:p>
    <w:p w:rsidR="00FE613C" w:rsidRDefault="00FE613C">
      <w:pPr>
        <w:spacing w:line="11" w:lineRule="exact"/>
        <w:rPr>
          <w:sz w:val="20"/>
          <w:szCs w:val="20"/>
        </w:rPr>
      </w:pP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виды и рода войск ВС РФ,</w:t>
      </w:r>
      <w:r>
        <w:rPr>
          <w:rFonts w:ascii="Times New Roman" w:eastAsia="Times New Roman" w:hAnsi="Times New Roman" w:cs="Times New Roman"/>
          <w:sz w:val="24"/>
          <w:szCs w:val="24"/>
        </w:rPr>
        <w:t xml:space="preserve"> </w:t>
      </w:r>
      <w:r>
        <w:rPr>
          <w:rFonts w:ascii="Arial" w:eastAsia="Arial" w:hAnsi="Arial" w:cs="Arial"/>
          <w:sz w:val="24"/>
          <w:szCs w:val="24"/>
        </w:rPr>
        <w:t>их предназначение и</w:t>
      </w:r>
      <w:r>
        <w:rPr>
          <w:rFonts w:ascii="Times New Roman" w:eastAsia="Times New Roman" w:hAnsi="Times New Roman" w:cs="Times New Roman"/>
          <w:sz w:val="24"/>
          <w:szCs w:val="24"/>
        </w:rPr>
        <w:t xml:space="preserve"> </w:t>
      </w:r>
      <w:r>
        <w:rPr>
          <w:rFonts w:ascii="Arial" w:eastAsia="Arial" w:hAnsi="Arial" w:cs="Arial"/>
          <w:sz w:val="24"/>
          <w:szCs w:val="24"/>
        </w:rPr>
        <w:t>задачи;</w:t>
      </w:r>
    </w:p>
    <w:p w:rsidR="00FE613C" w:rsidRDefault="00FE613C">
      <w:pPr>
        <w:spacing w:line="264"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распознавать символы ВС РФ;</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приводить примеры воинских традиций и ритуалов ВС РФ.</w:t>
      </w:r>
    </w:p>
    <w:p w:rsidR="00FE613C" w:rsidRDefault="00FE613C">
      <w:pPr>
        <w:spacing w:line="353" w:lineRule="exact"/>
        <w:rPr>
          <w:sz w:val="20"/>
          <w:szCs w:val="20"/>
        </w:rPr>
      </w:pPr>
    </w:p>
    <w:p w:rsidR="00FE613C" w:rsidRDefault="00FE613C" w:rsidP="00C43596">
      <w:pPr>
        <w:spacing w:line="303" w:lineRule="auto"/>
        <w:ind w:left="980" w:right="3160"/>
        <w:rPr>
          <w:sz w:val="20"/>
          <w:szCs w:val="20"/>
        </w:rPr>
      </w:pPr>
      <w:r>
        <w:rPr>
          <w:rFonts w:ascii="Arial" w:eastAsia="Arial" w:hAnsi="Arial" w:cs="Arial"/>
          <w:sz w:val="24"/>
          <w:szCs w:val="24"/>
        </w:rPr>
        <w:t xml:space="preserve"> </w:t>
      </w:r>
      <w:r>
        <w:rPr>
          <w:rFonts w:ascii="Arial" w:eastAsia="Arial" w:hAnsi="Arial" w:cs="Arial"/>
          <w:b/>
          <w:bCs/>
          <w:sz w:val="24"/>
          <w:szCs w:val="24"/>
        </w:rPr>
        <w:t>Правовые основы военной службы</w:t>
      </w:r>
    </w:p>
    <w:p w:rsidR="00FE613C" w:rsidRDefault="00FE613C">
      <w:pPr>
        <w:spacing w:line="2"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Комментировать назначение основных нормативных правовых актов в</w:t>
      </w:r>
      <w:r>
        <w:rPr>
          <w:rFonts w:ascii="Times New Roman" w:eastAsia="Times New Roman" w:hAnsi="Times New Roman" w:cs="Times New Roman"/>
          <w:sz w:val="24"/>
          <w:szCs w:val="24"/>
        </w:rPr>
        <w:t xml:space="preserve"> </w:t>
      </w:r>
      <w:r>
        <w:rPr>
          <w:rFonts w:ascii="Arial" w:eastAsia="Arial" w:hAnsi="Arial" w:cs="Arial"/>
          <w:sz w:val="24"/>
          <w:szCs w:val="24"/>
        </w:rPr>
        <w:t>области воинской обязанности граждан и военной службы;</w:t>
      </w:r>
    </w:p>
    <w:p w:rsidR="00FE613C" w:rsidRDefault="00FE613C">
      <w:pPr>
        <w:spacing w:line="12" w:lineRule="exact"/>
        <w:rPr>
          <w:sz w:val="20"/>
          <w:szCs w:val="20"/>
        </w:rPr>
      </w:pPr>
    </w:p>
    <w:p w:rsidR="00FE613C" w:rsidRDefault="00FE613C">
      <w:pPr>
        <w:spacing w:line="236" w:lineRule="auto"/>
        <w:ind w:left="260" w:right="2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нормативные правовые акты для изучения и реализации</w:t>
      </w:r>
      <w:r>
        <w:rPr>
          <w:rFonts w:ascii="Times New Roman" w:eastAsia="Times New Roman" w:hAnsi="Times New Roman" w:cs="Times New Roman"/>
          <w:sz w:val="24"/>
          <w:szCs w:val="24"/>
        </w:rPr>
        <w:t xml:space="preserve"> </w:t>
      </w:r>
      <w:r>
        <w:rPr>
          <w:rFonts w:ascii="Arial" w:eastAsia="Arial" w:hAnsi="Arial" w:cs="Arial"/>
          <w:sz w:val="24"/>
          <w:szCs w:val="24"/>
        </w:rPr>
        <w:t>своих прав и обязанностей до призыва, во время призыва, во время прохождения военной службы, во время увольнения с военной службы и пребывания в запасе;</w:t>
      </w:r>
    </w:p>
    <w:p w:rsidR="00FE613C" w:rsidRDefault="00FE613C">
      <w:pPr>
        <w:spacing w:line="12"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оперировать основными понятиями в области воинской обязанности</w:t>
      </w:r>
      <w:r>
        <w:rPr>
          <w:rFonts w:ascii="Times New Roman" w:eastAsia="Times New Roman" w:hAnsi="Times New Roman" w:cs="Times New Roman"/>
          <w:sz w:val="24"/>
          <w:szCs w:val="24"/>
        </w:rPr>
        <w:t xml:space="preserve"> </w:t>
      </w:r>
      <w:r>
        <w:rPr>
          <w:rFonts w:ascii="Arial" w:eastAsia="Arial" w:hAnsi="Arial" w:cs="Arial"/>
          <w:sz w:val="24"/>
          <w:szCs w:val="24"/>
        </w:rPr>
        <w:t>граждан и военной службы;</w:t>
      </w:r>
    </w:p>
    <w:p w:rsidR="00FE613C" w:rsidRDefault="00FE613C">
      <w:pPr>
        <w:spacing w:line="12"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раскрывать сущность военной службы и составляющие воинской</w:t>
      </w:r>
      <w:r>
        <w:rPr>
          <w:rFonts w:ascii="Times New Roman" w:eastAsia="Times New Roman" w:hAnsi="Times New Roman" w:cs="Times New Roman"/>
          <w:sz w:val="24"/>
          <w:szCs w:val="24"/>
        </w:rPr>
        <w:t xml:space="preserve"> </w:t>
      </w:r>
      <w:r>
        <w:rPr>
          <w:rFonts w:ascii="Arial" w:eastAsia="Arial" w:hAnsi="Arial" w:cs="Arial"/>
          <w:sz w:val="24"/>
          <w:szCs w:val="24"/>
        </w:rPr>
        <w:t>обязанности гражданина РФ;</w:t>
      </w:r>
    </w:p>
    <w:p w:rsidR="00FE613C" w:rsidRDefault="00FE613C">
      <w:pPr>
        <w:spacing w:line="11"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обязательную и добровольную подготовку к военной</w:t>
      </w:r>
      <w:r>
        <w:rPr>
          <w:rFonts w:ascii="Times New Roman" w:eastAsia="Times New Roman" w:hAnsi="Times New Roman" w:cs="Times New Roman"/>
          <w:sz w:val="24"/>
          <w:szCs w:val="24"/>
        </w:rPr>
        <w:t xml:space="preserve"> </w:t>
      </w:r>
      <w:r>
        <w:rPr>
          <w:rFonts w:ascii="Arial" w:eastAsia="Arial" w:hAnsi="Arial" w:cs="Arial"/>
          <w:sz w:val="24"/>
          <w:szCs w:val="24"/>
        </w:rPr>
        <w:t>службе;</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раскрывать организацию воинского учета;</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комментировать назначение Общевоинских уставов ВС РФ;</w:t>
      </w:r>
    </w:p>
    <w:p w:rsidR="00FE613C" w:rsidRDefault="00FE613C">
      <w:pPr>
        <w:spacing w:line="10"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Общевоинские уставы ВС РФ при подготовке к</w:t>
      </w:r>
      <w:r>
        <w:rPr>
          <w:rFonts w:ascii="Times New Roman" w:eastAsia="Times New Roman" w:hAnsi="Times New Roman" w:cs="Times New Roman"/>
          <w:sz w:val="24"/>
          <w:szCs w:val="24"/>
        </w:rPr>
        <w:t xml:space="preserve"> </w:t>
      </w:r>
      <w:r>
        <w:rPr>
          <w:rFonts w:ascii="Arial" w:eastAsia="Arial" w:hAnsi="Arial" w:cs="Arial"/>
          <w:sz w:val="24"/>
          <w:szCs w:val="24"/>
        </w:rPr>
        <w:t>прохождению военной службы по призыву, контракту;</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описывать порядок и сроки прохождения службы по призыву, контракту</w:t>
      </w:r>
    </w:p>
    <w:p w:rsidR="00FE613C" w:rsidRDefault="00FE613C">
      <w:pPr>
        <w:numPr>
          <w:ilvl w:val="0"/>
          <w:numId w:val="26"/>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альтернативной гражданской службы;</w:t>
      </w:r>
    </w:p>
    <w:p w:rsidR="00FE613C" w:rsidRDefault="00FE613C">
      <w:pPr>
        <w:spacing w:line="10" w:lineRule="exact"/>
        <w:rPr>
          <w:rFonts w:ascii="Arial" w:eastAsia="Arial" w:hAnsi="Arial" w:cs="Arial"/>
          <w:sz w:val="24"/>
          <w:szCs w:val="24"/>
        </w:rPr>
      </w:pPr>
    </w:p>
    <w:p w:rsidR="00FE613C" w:rsidRDefault="00FE613C">
      <w:pPr>
        <w:spacing w:line="234" w:lineRule="auto"/>
        <w:ind w:left="260" w:right="2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порядок назначения на воинскую должность,</w:t>
      </w:r>
      <w:r>
        <w:rPr>
          <w:rFonts w:ascii="Times New Roman" w:eastAsia="Times New Roman" w:hAnsi="Times New Roman" w:cs="Times New Roman"/>
          <w:sz w:val="24"/>
          <w:szCs w:val="24"/>
        </w:rPr>
        <w:t xml:space="preserve"> </w:t>
      </w:r>
      <w:r>
        <w:rPr>
          <w:rFonts w:ascii="Arial" w:eastAsia="Arial" w:hAnsi="Arial" w:cs="Arial"/>
          <w:sz w:val="24"/>
          <w:szCs w:val="24"/>
        </w:rPr>
        <w:t>присвоения и</w:t>
      </w:r>
      <w:r>
        <w:rPr>
          <w:rFonts w:ascii="Times New Roman" w:eastAsia="Times New Roman" w:hAnsi="Times New Roman" w:cs="Times New Roman"/>
          <w:sz w:val="24"/>
          <w:szCs w:val="24"/>
        </w:rPr>
        <w:t xml:space="preserve"> </w:t>
      </w:r>
      <w:r>
        <w:rPr>
          <w:rFonts w:ascii="Arial" w:eastAsia="Arial" w:hAnsi="Arial" w:cs="Arial"/>
          <w:sz w:val="24"/>
          <w:szCs w:val="24"/>
        </w:rPr>
        <w:t>лишения воинского звания;</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различать военную форму одежды и знаки различия военнослужащих ВС</w:t>
      </w:r>
    </w:p>
    <w:p w:rsidR="00FE613C" w:rsidRDefault="00FE613C">
      <w:pPr>
        <w:ind w:left="260"/>
        <w:rPr>
          <w:rFonts w:ascii="Arial" w:eastAsia="Arial" w:hAnsi="Arial" w:cs="Arial"/>
          <w:sz w:val="24"/>
          <w:szCs w:val="24"/>
        </w:rPr>
      </w:pPr>
      <w:r>
        <w:rPr>
          <w:rFonts w:ascii="Arial" w:eastAsia="Arial" w:hAnsi="Arial" w:cs="Arial"/>
          <w:sz w:val="24"/>
          <w:szCs w:val="24"/>
        </w:rPr>
        <w:t>РФ;</w:t>
      </w: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описывать основание увольнения с военной службы;</w:t>
      </w: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раскрывать предназначение запаса;</w:t>
      </w: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3"/>
          <w:szCs w:val="23"/>
        </w:rPr>
        <w:t>объяснять порядок зачисления и пребывания в запасе;</w:t>
      </w: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lastRenderedPageBreak/>
        <w:t>–</w:t>
      </w:r>
      <w:r>
        <w:rPr>
          <w:rFonts w:ascii="Arial" w:eastAsia="Arial" w:hAnsi="Arial" w:cs="Arial"/>
          <w:sz w:val="24"/>
          <w:szCs w:val="24"/>
        </w:rPr>
        <w:t>раскрывать предназначение мобилизационного резерва;</w:t>
      </w:r>
    </w:p>
    <w:p w:rsidR="00FE613C" w:rsidRDefault="00FE613C">
      <w:pPr>
        <w:spacing w:line="10" w:lineRule="exact"/>
        <w:rPr>
          <w:rFonts w:ascii="Arial" w:eastAsia="Arial" w:hAnsi="Arial" w:cs="Arial"/>
          <w:sz w:val="24"/>
          <w:szCs w:val="24"/>
        </w:rPr>
      </w:pPr>
    </w:p>
    <w:p w:rsidR="00FE613C" w:rsidRPr="00C43596" w:rsidRDefault="00FE613C" w:rsidP="00C43596">
      <w:pPr>
        <w:ind w:left="260" w:right="2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порядок заключения контракта и сроки пребывания в</w:t>
      </w:r>
      <w:r>
        <w:rPr>
          <w:rFonts w:ascii="Times New Roman" w:eastAsia="Times New Roman" w:hAnsi="Times New Roman" w:cs="Times New Roman"/>
          <w:sz w:val="24"/>
          <w:szCs w:val="24"/>
        </w:rPr>
        <w:t xml:space="preserve"> </w:t>
      </w:r>
      <w:r w:rsidR="00C43596">
        <w:rPr>
          <w:rFonts w:ascii="Arial" w:eastAsia="Arial" w:hAnsi="Arial" w:cs="Arial"/>
          <w:sz w:val="24"/>
          <w:szCs w:val="24"/>
        </w:rPr>
        <w:t>резерве.</w:t>
      </w:r>
    </w:p>
    <w:p w:rsidR="00FE613C" w:rsidRDefault="00FE613C">
      <w:pPr>
        <w:spacing w:line="340" w:lineRule="exact"/>
        <w:rPr>
          <w:sz w:val="20"/>
          <w:szCs w:val="20"/>
        </w:rPr>
      </w:pPr>
    </w:p>
    <w:p w:rsidR="00FE613C" w:rsidRDefault="00FE613C">
      <w:pPr>
        <w:ind w:left="980"/>
        <w:rPr>
          <w:sz w:val="20"/>
          <w:szCs w:val="20"/>
        </w:rPr>
      </w:pPr>
      <w:r>
        <w:rPr>
          <w:rFonts w:ascii="Arial" w:eastAsia="Arial" w:hAnsi="Arial" w:cs="Arial"/>
          <w:b/>
          <w:bCs/>
          <w:sz w:val="24"/>
          <w:szCs w:val="24"/>
        </w:rPr>
        <w:t>Элементы начальной военной подготовки</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Комментировать назначение Строевого устава ВС РФ;</w:t>
      </w:r>
    </w:p>
    <w:p w:rsidR="00FE613C" w:rsidRDefault="00FE613C">
      <w:pPr>
        <w:spacing w:line="11"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Строевой устав ВС РФ при обучении элементам строевой</w:t>
      </w:r>
      <w:r>
        <w:rPr>
          <w:rFonts w:ascii="Times New Roman" w:eastAsia="Times New Roman" w:hAnsi="Times New Roman" w:cs="Times New Roman"/>
          <w:sz w:val="24"/>
          <w:szCs w:val="24"/>
        </w:rPr>
        <w:t xml:space="preserve"> </w:t>
      </w:r>
      <w:r>
        <w:rPr>
          <w:rFonts w:ascii="Arial" w:eastAsia="Arial" w:hAnsi="Arial" w:cs="Arial"/>
          <w:sz w:val="24"/>
          <w:szCs w:val="24"/>
        </w:rPr>
        <w:t>подготовки;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оперировать основными понятиями Строевого устава ВС РФ;</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выполнять строевые приемы и движение без оружия;</w:t>
      </w:r>
    </w:p>
    <w:p w:rsidR="00FE613C" w:rsidRDefault="00FE613C">
      <w:pPr>
        <w:spacing w:line="11"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воинское приветствие без оружия на месте и в движении,</w:t>
      </w:r>
      <w:r>
        <w:rPr>
          <w:rFonts w:ascii="Times New Roman" w:eastAsia="Times New Roman" w:hAnsi="Times New Roman" w:cs="Times New Roman"/>
          <w:sz w:val="24"/>
          <w:szCs w:val="24"/>
        </w:rPr>
        <w:t xml:space="preserve"> </w:t>
      </w:r>
      <w:r>
        <w:rPr>
          <w:rFonts w:ascii="Arial" w:eastAsia="Arial" w:hAnsi="Arial" w:cs="Arial"/>
          <w:sz w:val="24"/>
          <w:szCs w:val="24"/>
        </w:rPr>
        <w:t>выход из строя и возвращение в строй, подход к начальнику и отход от него;</w:t>
      </w:r>
    </w:p>
    <w:p w:rsidR="00FE613C" w:rsidRDefault="00FE613C">
      <w:pPr>
        <w:spacing w:line="13" w:lineRule="exact"/>
        <w:rPr>
          <w:sz w:val="20"/>
          <w:szCs w:val="20"/>
        </w:rPr>
      </w:pPr>
    </w:p>
    <w:p w:rsidR="00FE613C" w:rsidRDefault="00FE613C">
      <w:pPr>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строевые приемы в составе отделения на месте и в</w:t>
      </w:r>
      <w:r>
        <w:rPr>
          <w:rFonts w:ascii="Times New Roman" w:eastAsia="Times New Roman" w:hAnsi="Times New Roman" w:cs="Times New Roman"/>
          <w:sz w:val="24"/>
          <w:szCs w:val="24"/>
        </w:rPr>
        <w:t xml:space="preserve"> </w:t>
      </w:r>
      <w:r>
        <w:rPr>
          <w:rFonts w:ascii="Arial" w:eastAsia="Arial" w:hAnsi="Arial" w:cs="Arial"/>
          <w:sz w:val="24"/>
          <w:szCs w:val="24"/>
        </w:rPr>
        <w:t>движении;</w:t>
      </w:r>
    </w:p>
    <w:p w:rsidR="00FE613C" w:rsidRDefault="00FE613C">
      <w:pPr>
        <w:spacing w:line="264"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приводить примеры команд управления строем с помощью голоса;</w:t>
      </w:r>
    </w:p>
    <w:p w:rsidR="00FE613C" w:rsidRDefault="00FE613C">
      <w:pPr>
        <w:spacing w:line="10"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назначение,</w:t>
      </w:r>
      <w:r>
        <w:rPr>
          <w:rFonts w:ascii="Times New Roman" w:eastAsia="Times New Roman" w:hAnsi="Times New Roman" w:cs="Times New Roman"/>
          <w:sz w:val="24"/>
          <w:szCs w:val="24"/>
        </w:rPr>
        <w:t xml:space="preserve"> </w:t>
      </w:r>
      <w:r>
        <w:rPr>
          <w:rFonts w:ascii="Arial" w:eastAsia="Arial" w:hAnsi="Arial" w:cs="Arial"/>
          <w:sz w:val="24"/>
          <w:szCs w:val="24"/>
        </w:rPr>
        <w:t>боевые свойства и общее устройство автомата</w:t>
      </w:r>
      <w:r>
        <w:rPr>
          <w:rFonts w:ascii="Times New Roman" w:eastAsia="Times New Roman" w:hAnsi="Times New Roman" w:cs="Times New Roman"/>
          <w:sz w:val="24"/>
          <w:szCs w:val="24"/>
        </w:rPr>
        <w:t xml:space="preserve"> </w:t>
      </w:r>
      <w:r>
        <w:rPr>
          <w:rFonts w:ascii="Arial" w:eastAsia="Arial" w:hAnsi="Arial" w:cs="Arial"/>
          <w:sz w:val="24"/>
          <w:szCs w:val="24"/>
        </w:rPr>
        <w:t>Калашникова;</w:t>
      </w:r>
    </w:p>
    <w:p w:rsidR="00FE613C" w:rsidRDefault="00FE613C">
      <w:pPr>
        <w:spacing w:line="11" w:lineRule="exact"/>
        <w:rPr>
          <w:sz w:val="20"/>
          <w:szCs w:val="20"/>
        </w:rPr>
      </w:pPr>
    </w:p>
    <w:p w:rsidR="00FE613C" w:rsidRDefault="00FE613C">
      <w:pPr>
        <w:spacing w:line="234" w:lineRule="auto"/>
        <w:ind w:left="260" w:right="2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неполную разборку и сборку автомата Калашникова для</w:t>
      </w:r>
      <w:r>
        <w:rPr>
          <w:rFonts w:ascii="Times New Roman" w:eastAsia="Times New Roman" w:hAnsi="Times New Roman" w:cs="Times New Roman"/>
          <w:sz w:val="24"/>
          <w:szCs w:val="24"/>
        </w:rPr>
        <w:t xml:space="preserve"> </w:t>
      </w:r>
      <w:r>
        <w:rPr>
          <w:rFonts w:ascii="Arial" w:eastAsia="Arial" w:hAnsi="Arial" w:cs="Arial"/>
          <w:sz w:val="24"/>
          <w:szCs w:val="24"/>
        </w:rPr>
        <w:t>чистки и смазки;</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описывать порядок хранения автомата;</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составляющие патрона;</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снаряжать магазин патронами;</w:t>
      </w:r>
    </w:p>
    <w:p w:rsidR="00FE613C" w:rsidRDefault="00FE613C">
      <w:pPr>
        <w:spacing w:line="11" w:lineRule="exact"/>
        <w:rPr>
          <w:sz w:val="20"/>
          <w:szCs w:val="20"/>
        </w:rPr>
      </w:pPr>
    </w:p>
    <w:p w:rsidR="00FE613C" w:rsidRDefault="00FE613C">
      <w:pPr>
        <w:ind w:left="260" w:right="2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меры безопасности при обращении с автоматом</w:t>
      </w:r>
      <w:r>
        <w:rPr>
          <w:rFonts w:ascii="Times New Roman" w:eastAsia="Times New Roman" w:hAnsi="Times New Roman" w:cs="Times New Roman"/>
          <w:sz w:val="24"/>
          <w:szCs w:val="24"/>
        </w:rPr>
        <w:t xml:space="preserve"> </w:t>
      </w:r>
      <w:r>
        <w:rPr>
          <w:rFonts w:ascii="Arial" w:eastAsia="Arial" w:hAnsi="Arial" w:cs="Arial"/>
          <w:sz w:val="24"/>
          <w:szCs w:val="24"/>
        </w:rPr>
        <w:t>Калашникова и патронами в повседневной жизнедеятельности и при проведении стрельб;</w:t>
      </w:r>
    </w:p>
    <w:p w:rsidR="00FE613C" w:rsidRDefault="00FE613C">
      <w:pPr>
        <w:spacing w:line="264"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описывать явление выстрела и его практическое значение;</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значение начальной скорости пули,</w:t>
      </w:r>
      <w:r>
        <w:rPr>
          <w:rFonts w:ascii="Times New Roman" w:eastAsia="Times New Roman" w:hAnsi="Times New Roman" w:cs="Times New Roman"/>
          <w:sz w:val="24"/>
          <w:szCs w:val="24"/>
        </w:rPr>
        <w:t xml:space="preserve"> </w:t>
      </w:r>
      <w:r>
        <w:rPr>
          <w:rFonts w:ascii="Arial" w:eastAsia="Arial" w:hAnsi="Arial" w:cs="Arial"/>
          <w:sz w:val="24"/>
          <w:szCs w:val="24"/>
        </w:rPr>
        <w:t>траектории полета пули,</w:t>
      </w:r>
      <w:r>
        <w:rPr>
          <w:rFonts w:ascii="Times New Roman" w:eastAsia="Times New Roman" w:hAnsi="Times New Roman" w:cs="Times New Roman"/>
          <w:sz w:val="24"/>
          <w:szCs w:val="24"/>
        </w:rPr>
        <w:t xml:space="preserve"> </w:t>
      </w:r>
      <w:r>
        <w:rPr>
          <w:rFonts w:ascii="Arial" w:eastAsia="Arial" w:hAnsi="Arial" w:cs="Arial"/>
          <w:sz w:val="24"/>
          <w:szCs w:val="24"/>
        </w:rPr>
        <w:t>пробивного и убойного действия пули при поражении противника;</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влияние отдачи оружия на результат выстрела;</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выбирать прицел и правильную точку прицеливания для стрельбы по</w:t>
      </w:r>
      <w:r>
        <w:rPr>
          <w:rFonts w:ascii="Times New Roman" w:eastAsia="Times New Roman" w:hAnsi="Times New Roman" w:cs="Times New Roman"/>
          <w:sz w:val="24"/>
          <w:szCs w:val="24"/>
        </w:rPr>
        <w:t xml:space="preserve"> </w:t>
      </w:r>
      <w:r>
        <w:rPr>
          <w:rFonts w:ascii="Arial" w:eastAsia="Arial" w:hAnsi="Arial" w:cs="Arial"/>
          <w:sz w:val="24"/>
          <w:szCs w:val="24"/>
        </w:rPr>
        <w:t>неподвижным целям;</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ошибки прицеливания по результатам стрельбы;</w:t>
      </w:r>
    </w:p>
    <w:p w:rsidR="00FE613C" w:rsidRDefault="00FE613C">
      <w:pPr>
        <w:ind w:left="980"/>
        <w:rPr>
          <w:sz w:val="20"/>
          <w:szCs w:val="20"/>
        </w:rPr>
      </w:pPr>
      <w:r>
        <w:rPr>
          <w:rFonts w:ascii="Times New Roman" w:eastAsia="Times New Roman" w:hAnsi="Times New Roman" w:cs="Times New Roman"/>
          <w:sz w:val="24"/>
          <w:szCs w:val="24"/>
        </w:rPr>
        <w:lastRenderedPageBreak/>
        <w:t>–</w:t>
      </w:r>
      <w:r>
        <w:rPr>
          <w:rFonts w:ascii="Arial" w:eastAsia="Arial" w:hAnsi="Arial" w:cs="Arial"/>
          <w:sz w:val="23"/>
          <w:szCs w:val="23"/>
        </w:rPr>
        <w:t>выполнять изготовку к стрельбе;</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производить стрельбу;</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объяснять назначение и боевые свойства гранат;</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различать наступательные и оборонительные гранаты;</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описывать устройство ручных осколочных гранат;</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выполнять приемы и правила снаряжения и метания ручных гранат;</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выполнять меры безопасности при обращении с гранатами;</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предназначение современного общевойскового боя;</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характеризовать современный общевойсковой бой;</w:t>
      </w:r>
    </w:p>
    <w:p w:rsidR="00FE613C" w:rsidRDefault="00FE613C">
      <w:pPr>
        <w:spacing w:line="10"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элементы инженерного оборудования позиции солдата и</w:t>
      </w:r>
      <w:r>
        <w:rPr>
          <w:rFonts w:ascii="Times New Roman" w:eastAsia="Times New Roman" w:hAnsi="Times New Roman" w:cs="Times New Roman"/>
          <w:sz w:val="24"/>
          <w:szCs w:val="24"/>
        </w:rPr>
        <w:t xml:space="preserve"> </w:t>
      </w:r>
      <w:r>
        <w:rPr>
          <w:rFonts w:ascii="Arial" w:eastAsia="Arial" w:hAnsi="Arial" w:cs="Arial"/>
          <w:sz w:val="24"/>
          <w:szCs w:val="24"/>
        </w:rPr>
        <w:t>порядок их оборудования;</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выполнять приемы «К бою», «Встать»;</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объяснять, в каких случаях используются перебежки и переползания;</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выполнять перебежки и переползания</w:t>
      </w:r>
      <w:r>
        <w:rPr>
          <w:rFonts w:ascii="Times New Roman" w:eastAsia="Times New Roman" w:hAnsi="Times New Roman" w:cs="Times New Roman"/>
          <w:sz w:val="24"/>
          <w:szCs w:val="24"/>
        </w:rPr>
        <w:t xml:space="preserve"> </w:t>
      </w:r>
      <w:r>
        <w:rPr>
          <w:rFonts w:ascii="Arial" w:eastAsia="Arial" w:hAnsi="Arial" w:cs="Arial"/>
          <w:sz w:val="24"/>
          <w:szCs w:val="24"/>
        </w:rPr>
        <w:t>(по-пластунски,</w:t>
      </w:r>
      <w:r>
        <w:rPr>
          <w:rFonts w:ascii="Times New Roman" w:eastAsia="Times New Roman" w:hAnsi="Times New Roman" w:cs="Times New Roman"/>
          <w:sz w:val="24"/>
          <w:szCs w:val="24"/>
        </w:rPr>
        <w:t xml:space="preserve"> </w:t>
      </w:r>
      <w:r>
        <w:rPr>
          <w:rFonts w:ascii="Arial" w:eastAsia="Arial" w:hAnsi="Arial" w:cs="Arial"/>
          <w:sz w:val="24"/>
          <w:szCs w:val="24"/>
        </w:rPr>
        <w:t>на</w:t>
      </w:r>
      <w:r>
        <w:rPr>
          <w:rFonts w:ascii="Times New Roman" w:eastAsia="Times New Roman" w:hAnsi="Times New Roman" w:cs="Times New Roman"/>
          <w:sz w:val="24"/>
          <w:szCs w:val="24"/>
        </w:rPr>
        <w:t xml:space="preserve"> </w:t>
      </w:r>
      <w:r>
        <w:rPr>
          <w:rFonts w:ascii="Arial" w:eastAsia="Arial" w:hAnsi="Arial" w:cs="Arial"/>
          <w:sz w:val="24"/>
          <w:szCs w:val="24"/>
        </w:rPr>
        <w:t>получетвереньках, на боку);</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определять стороны горизонта по компасу,</w:t>
      </w:r>
      <w:r>
        <w:rPr>
          <w:rFonts w:ascii="Times New Roman" w:eastAsia="Times New Roman" w:hAnsi="Times New Roman" w:cs="Times New Roman"/>
          <w:sz w:val="24"/>
          <w:szCs w:val="24"/>
        </w:rPr>
        <w:t xml:space="preserve"> </w:t>
      </w:r>
      <w:r>
        <w:rPr>
          <w:rFonts w:ascii="Arial" w:eastAsia="Arial" w:hAnsi="Arial" w:cs="Arial"/>
          <w:sz w:val="24"/>
          <w:szCs w:val="24"/>
        </w:rPr>
        <w:t>солнцу и часам,</w:t>
      </w:r>
      <w:r>
        <w:rPr>
          <w:rFonts w:ascii="Times New Roman" w:eastAsia="Times New Roman" w:hAnsi="Times New Roman" w:cs="Times New Roman"/>
          <w:sz w:val="24"/>
          <w:szCs w:val="24"/>
        </w:rPr>
        <w:t xml:space="preserve"> </w:t>
      </w:r>
      <w:r>
        <w:rPr>
          <w:rFonts w:ascii="Arial" w:eastAsia="Arial" w:hAnsi="Arial" w:cs="Arial"/>
          <w:sz w:val="24"/>
          <w:szCs w:val="24"/>
        </w:rPr>
        <w:t>по</w:t>
      </w:r>
      <w:r>
        <w:rPr>
          <w:rFonts w:ascii="Times New Roman" w:eastAsia="Times New Roman" w:hAnsi="Times New Roman" w:cs="Times New Roman"/>
          <w:sz w:val="24"/>
          <w:szCs w:val="24"/>
        </w:rPr>
        <w:t xml:space="preserve"> </w:t>
      </w:r>
      <w:r>
        <w:rPr>
          <w:rFonts w:ascii="Arial" w:eastAsia="Arial" w:hAnsi="Arial" w:cs="Arial"/>
          <w:sz w:val="24"/>
          <w:szCs w:val="24"/>
        </w:rPr>
        <w:t>Полярной звезде и признакам местных предметов;</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передвигаться по азимутам;</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описывать назначение,</w:t>
      </w:r>
      <w:r>
        <w:rPr>
          <w:rFonts w:ascii="Times New Roman" w:eastAsia="Times New Roman" w:hAnsi="Times New Roman" w:cs="Times New Roman"/>
          <w:sz w:val="24"/>
          <w:szCs w:val="24"/>
        </w:rPr>
        <w:t xml:space="preserve"> </w:t>
      </w:r>
      <w:r>
        <w:rPr>
          <w:rFonts w:ascii="Arial" w:eastAsia="Arial" w:hAnsi="Arial" w:cs="Arial"/>
          <w:sz w:val="24"/>
          <w:szCs w:val="24"/>
        </w:rPr>
        <w:t>устройство,</w:t>
      </w:r>
      <w:r>
        <w:rPr>
          <w:rFonts w:ascii="Times New Roman" w:eastAsia="Times New Roman" w:hAnsi="Times New Roman" w:cs="Times New Roman"/>
          <w:sz w:val="24"/>
          <w:szCs w:val="24"/>
        </w:rPr>
        <w:t xml:space="preserve"> </w:t>
      </w:r>
      <w:r>
        <w:rPr>
          <w:rFonts w:ascii="Arial" w:eastAsia="Arial" w:hAnsi="Arial" w:cs="Arial"/>
          <w:sz w:val="24"/>
          <w:szCs w:val="24"/>
        </w:rPr>
        <w:t>комплектность,</w:t>
      </w:r>
      <w:r>
        <w:rPr>
          <w:rFonts w:ascii="Times New Roman" w:eastAsia="Times New Roman" w:hAnsi="Times New Roman" w:cs="Times New Roman"/>
          <w:sz w:val="24"/>
          <w:szCs w:val="24"/>
        </w:rPr>
        <w:t xml:space="preserve"> </w:t>
      </w:r>
      <w:r>
        <w:rPr>
          <w:rFonts w:ascii="Arial" w:eastAsia="Arial" w:hAnsi="Arial" w:cs="Arial"/>
          <w:sz w:val="24"/>
          <w:szCs w:val="24"/>
        </w:rPr>
        <w:t>подбор и правила</w:t>
      </w:r>
      <w:r>
        <w:rPr>
          <w:rFonts w:ascii="Times New Roman" w:eastAsia="Times New Roman" w:hAnsi="Times New Roman" w:cs="Times New Roman"/>
          <w:sz w:val="24"/>
          <w:szCs w:val="24"/>
        </w:rPr>
        <w:t xml:space="preserve"> </w:t>
      </w:r>
      <w:r>
        <w:rPr>
          <w:rFonts w:ascii="Arial" w:eastAsia="Arial" w:hAnsi="Arial" w:cs="Arial"/>
          <w:sz w:val="24"/>
          <w:szCs w:val="24"/>
        </w:rPr>
        <w:t>использования противогаза, респиратора, общевойскового защитного комплекта (ОЗК) и легкого защитного костюма (Л-1);</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применять средства индивидуальной защиты;</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действовать по сигналам оповещения исходя из тактико-технических</w:t>
      </w:r>
      <w:r>
        <w:rPr>
          <w:rFonts w:ascii="Times New Roman" w:eastAsia="Times New Roman" w:hAnsi="Times New Roman" w:cs="Times New Roman"/>
          <w:sz w:val="24"/>
          <w:szCs w:val="24"/>
        </w:rPr>
        <w:t xml:space="preserve"> </w:t>
      </w:r>
      <w:r>
        <w:rPr>
          <w:rFonts w:ascii="Arial" w:eastAsia="Arial" w:hAnsi="Arial" w:cs="Arial"/>
          <w:sz w:val="24"/>
          <w:szCs w:val="24"/>
        </w:rPr>
        <w:t>характеристик (ТТХ) средств индивидуальной защиты от оружия массового поражения;</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описывать состав и область применения аптечки индивидуальной;</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раскрывать особенности оказания первой помощи в бою;</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выполнять приемы по выносу раненых с поля боя.</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Военно-профессиональная деятельность</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Раскрывать сущность военно-профессиональной деятельности;</w:t>
      </w:r>
    </w:p>
    <w:p w:rsidR="00FE613C" w:rsidRDefault="00FE613C">
      <w:pPr>
        <w:spacing w:line="12" w:lineRule="exact"/>
        <w:rPr>
          <w:sz w:val="20"/>
          <w:szCs w:val="20"/>
        </w:rPr>
      </w:pPr>
    </w:p>
    <w:p w:rsidR="00FE613C" w:rsidRDefault="00FE613C">
      <w:pPr>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объяснять порядок подготовки граждан по военно-учетным</w:t>
      </w:r>
      <w:r>
        <w:rPr>
          <w:rFonts w:ascii="Times New Roman" w:eastAsia="Times New Roman" w:hAnsi="Times New Roman" w:cs="Times New Roman"/>
          <w:sz w:val="24"/>
          <w:szCs w:val="24"/>
        </w:rPr>
        <w:t xml:space="preserve"> </w:t>
      </w:r>
      <w:r>
        <w:rPr>
          <w:rFonts w:ascii="Arial" w:eastAsia="Arial" w:hAnsi="Arial" w:cs="Arial"/>
          <w:sz w:val="24"/>
          <w:szCs w:val="24"/>
        </w:rPr>
        <w:t>специальностям;</w:t>
      </w:r>
    </w:p>
    <w:p w:rsidR="00FE613C" w:rsidRDefault="00FE613C">
      <w:pPr>
        <w:spacing w:line="274"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оценивать уровень своей подготовки и осуществлять осознанное</w:t>
      </w:r>
      <w:r>
        <w:rPr>
          <w:rFonts w:ascii="Times New Roman" w:eastAsia="Times New Roman" w:hAnsi="Times New Roman" w:cs="Times New Roman"/>
          <w:sz w:val="24"/>
          <w:szCs w:val="24"/>
        </w:rPr>
        <w:t xml:space="preserve"> </w:t>
      </w:r>
      <w:r>
        <w:rPr>
          <w:rFonts w:ascii="Arial" w:eastAsia="Arial" w:hAnsi="Arial" w:cs="Arial"/>
          <w:sz w:val="24"/>
          <w:szCs w:val="24"/>
        </w:rPr>
        <w:t>самоопределение по отношению к военно-профессиональной деятельности;</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характеризовать особенности подготовки офицеров в различных</w:t>
      </w:r>
      <w:r>
        <w:rPr>
          <w:rFonts w:ascii="Times New Roman" w:eastAsia="Times New Roman" w:hAnsi="Times New Roman" w:cs="Times New Roman"/>
          <w:sz w:val="24"/>
          <w:szCs w:val="24"/>
        </w:rPr>
        <w:t xml:space="preserve"> </w:t>
      </w:r>
      <w:r>
        <w:rPr>
          <w:rFonts w:ascii="Arial" w:eastAsia="Arial" w:hAnsi="Arial" w:cs="Arial"/>
          <w:sz w:val="24"/>
          <w:szCs w:val="24"/>
        </w:rPr>
        <w:t>учебных и военно-учебных заведениях;</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использовать официальные сайты для ознакомления с правилами</w:t>
      </w:r>
      <w:r>
        <w:rPr>
          <w:rFonts w:ascii="Times New Roman" w:eastAsia="Times New Roman" w:hAnsi="Times New Roman" w:cs="Times New Roman"/>
          <w:sz w:val="24"/>
          <w:szCs w:val="24"/>
        </w:rPr>
        <w:t xml:space="preserve"> </w:t>
      </w:r>
      <w:r>
        <w:rPr>
          <w:rFonts w:ascii="Arial" w:eastAsia="Arial" w:hAnsi="Arial" w:cs="Arial"/>
          <w:sz w:val="24"/>
          <w:szCs w:val="24"/>
        </w:rPr>
        <w:t>приема в высшие военно-учебные заведения ВС РФ и учреждения высшего образования МВД России, ФСБ России, МЧС России.</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Выпускник на базовом уровне получит возможность научиться:</w:t>
      </w:r>
    </w:p>
    <w:p w:rsidR="00FE613C" w:rsidRDefault="00FE613C">
      <w:pPr>
        <w:ind w:left="980"/>
        <w:rPr>
          <w:sz w:val="20"/>
          <w:szCs w:val="20"/>
        </w:rPr>
      </w:pPr>
      <w:r>
        <w:rPr>
          <w:rFonts w:ascii="Arial" w:eastAsia="Arial" w:hAnsi="Arial" w:cs="Arial"/>
          <w:b/>
          <w:bCs/>
          <w:i/>
          <w:iCs/>
          <w:sz w:val="24"/>
          <w:szCs w:val="24"/>
        </w:rPr>
        <w:t>Основы комплексной безопасности</w:t>
      </w:r>
    </w:p>
    <w:p w:rsidR="00FE613C" w:rsidRDefault="00FE613C">
      <w:pPr>
        <w:spacing w:line="9"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Объяснять,</w:t>
      </w:r>
      <w:r>
        <w:rPr>
          <w:rFonts w:ascii="Times New Roman" w:eastAsia="Times New Roman" w:hAnsi="Times New Roman" w:cs="Times New Roman"/>
          <w:sz w:val="24"/>
          <w:szCs w:val="24"/>
        </w:rPr>
        <w:t xml:space="preserve"> </w:t>
      </w:r>
      <w:r>
        <w:rPr>
          <w:rFonts w:ascii="Arial" w:eastAsia="Arial" w:hAnsi="Arial" w:cs="Arial"/>
          <w:i/>
          <w:iCs/>
          <w:sz w:val="24"/>
          <w:szCs w:val="24"/>
        </w:rPr>
        <w:t>как экологическая безопасность связана с национальной</w:t>
      </w:r>
      <w:r>
        <w:rPr>
          <w:rFonts w:ascii="Times New Roman" w:eastAsia="Times New Roman" w:hAnsi="Times New Roman" w:cs="Times New Roman"/>
          <w:sz w:val="24"/>
          <w:szCs w:val="24"/>
        </w:rPr>
        <w:t xml:space="preserve"> </w:t>
      </w:r>
      <w:r>
        <w:rPr>
          <w:rFonts w:ascii="Arial" w:eastAsia="Arial" w:hAnsi="Arial" w:cs="Arial"/>
          <w:i/>
          <w:iCs/>
          <w:sz w:val="24"/>
          <w:szCs w:val="24"/>
        </w:rPr>
        <w:t>безопасностью и влияет на нее .</w:t>
      </w:r>
    </w:p>
    <w:p w:rsidR="00FE613C" w:rsidRDefault="00FE613C">
      <w:pPr>
        <w:spacing w:line="82" w:lineRule="exact"/>
        <w:rPr>
          <w:sz w:val="20"/>
          <w:szCs w:val="20"/>
        </w:rPr>
      </w:pPr>
    </w:p>
    <w:p w:rsidR="00FE613C" w:rsidRDefault="00FE613C">
      <w:pPr>
        <w:spacing w:line="235" w:lineRule="auto"/>
        <w:ind w:left="260" w:firstLine="708"/>
        <w:rPr>
          <w:sz w:val="20"/>
          <w:szCs w:val="20"/>
        </w:rPr>
      </w:pPr>
      <w:r>
        <w:rPr>
          <w:rFonts w:ascii="Arial" w:eastAsia="Arial" w:hAnsi="Arial" w:cs="Arial"/>
          <w:b/>
          <w:bCs/>
          <w:i/>
          <w:iCs/>
          <w:sz w:val="24"/>
          <w:szCs w:val="24"/>
        </w:rPr>
        <w:t>Защита населения Российской Федерации от опасных и чрезвычайных ситуаций</w:t>
      </w:r>
    </w:p>
    <w:p w:rsidR="00FE613C" w:rsidRDefault="00FE613C">
      <w:pPr>
        <w:spacing w:line="10" w:lineRule="exact"/>
        <w:rPr>
          <w:sz w:val="20"/>
          <w:szCs w:val="20"/>
        </w:rPr>
      </w:pPr>
    </w:p>
    <w:p w:rsidR="00FE613C" w:rsidRDefault="00FE613C">
      <w:pPr>
        <w:spacing w:line="235"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Устанавливать и использовать мобильные приложения служб,</w:t>
      </w:r>
      <w:r>
        <w:rPr>
          <w:rFonts w:ascii="Times New Roman" w:eastAsia="Times New Roman" w:hAnsi="Times New Roman" w:cs="Times New Roman"/>
          <w:sz w:val="24"/>
          <w:szCs w:val="24"/>
        </w:rPr>
        <w:t xml:space="preserve"> </w:t>
      </w:r>
      <w:r>
        <w:rPr>
          <w:rFonts w:ascii="Arial" w:eastAsia="Arial" w:hAnsi="Arial" w:cs="Arial"/>
          <w:i/>
          <w:iCs/>
          <w:sz w:val="24"/>
          <w:szCs w:val="24"/>
        </w:rPr>
        <w:t>обеспечивающих защиту населения от опасных и чрезвычайных ситуаций, для обеспечения личной безопасности.</w:t>
      </w:r>
    </w:p>
    <w:p w:rsidR="00FE613C" w:rsidRDefault="00FE613C">
      <w:pPr>
        <w:spacing w:line="283" w:lineRule="exact"/>
        <w:rPr>
          <w:sz w:val="20"/>
          <w:szCs w:val="20"/>
        </w:rPr>
      </w:pPr>
    </w:p>
    <w:p w:rsidR="00FE613C" w:rsidRDefault="00FE613C">
      <w:pPr>
        <w:ind w:left="980"/>
        <w:rPr>
          <w:sz w:val="20"/>
          <w:szCs w:val="20"/>
        </w:rPr>
      </w:pPr>
      <w:r>
        <w:rPr>
          <w:rFonts w:ascii="Arial" w:eastAsia="Arial" w:hAnsi="Arial" w:cs="Arial"/>
          <w:b/>
          <w:bCs/>
          <w:i/>
          <w:iCs/>
          <w:sz w:val="24"/>
          <w:szCs w:val="24"/>
        </w:rPr>
        <w:t>Основы обороны государства</w:t>
      </w:r>
    </w:p>
    <w:p w:rsidR="00FE613C" w:rsidRDefault="00FE613C">
      <w:pPr>
        <w:spacing w:line="8"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Объяснять основные задачи и направления развития,</w:t>
      </w:r>
      <w:r>
        <w:rPr>
          <w:rFonts w:ascii="Times New Roman" w:eastAsia="Times New Roman" w:hAnsi="Times New Roman" w:cs="Times New Roman"/>
          <w:sz w:val="24"/>
          <w:szCs w:val="24"/>
        </w:rPr>
        <w:t xml:space="preserve"> </w:t>
      </w:r>
      <w:r>
        <w:rPr>
          <w:rFonts w:ascii="Arial" w:eastAsia="Arial" w:hAnsi="Arial" w:cs="Arial"/>
          <w:i/>
          <w:iCs/>
          <w:sz w:val="24"/>
          <w:szCs w:val="24"/>
        </w:rPr>
        <w:t>строительства, оснащения и модернизации ВС РФ;</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приводить примеры применения различных типов вооружения и</w:t>
      </w:r>
      <w:r>
        <w:rPr>
          <w:rFonts w:ascii="Times New Roman" w:eastAsia="Times New Roman" w:hAnsi="Times New Roman" w:cs="Times New Roman"/>
          <w:sz w:val="24"/>
          <w:szCs w:val="24"/>
        </w:rPr>
        <w:t xml:space="preserve"> </w:t>
      </w:r>
      <w:r>
        <w:rPr>
          <w:rFonts w:ascii="Arial" w:eastAsia="Arial" w:hAnsi="Arial" w:cs="Arial"/>
          <w:i/>
          <w:iCs/>
          <w:sz w:val="24"/>
          <w:szCs w:val="24"/>
        </w:rPr>
        <w:t>военной техники в войнах и конфликтах различных исторических периодов, прослеживать их эволюцию.</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i/>
          <w:iCs/>
          <w:sz w:val="24"/>
          <w:szCs w:val="24"/>
        </w:rPr>
        <w:t>Элементы начальной военной подготовки</w:t>
      </w:r>
    </w:p>
    <w:p w:rsidR="00FE613C" w:rsidRDefault="00FE613C">
      <w:pPr>
        <w:spacing w:line="8"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Приводить примеры сигналов управления строем с помощью рук,</w:t>
      </w:r>
      <w:r>
        <w:rPr>
          <w:rFonts w:ascii="Times New Roman" w:eastAsia="Times New Roman" w:hAnsi="Times New Roman" w:cs="Times New Roman"/>
          <w:sz w:val="24"/>
          <w:szCs w:val="24"/>
        </w:rPr>
        <w:t xml:space="preserve"> </w:t>
      </w:r>
      <w:r>
        <w:rPr>
          <w:rFonts w:ascii="Arial" w:eastAsia="Arial" w:hAnsi="Arial" w:cs="Arial"/>
          <w:i/>
          <w:iCs/>
          <w:sz w:val="24"/>
          <w:szCs w:val="24"/>
        </w:rPr>
        <w:t>флажков и фонаря;</w:t>
      </w:r>
    </w:p>
    <w:p w:rsidR="00FE613C" w:rsidRDefault="00FE613C">
      <w:pPr>
        <w:spacing w:line="12"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определять назначение,</w:t>
      </w:r>
      <w:r>
        <w:rPr>
          <w:rFonts w:ascii="Times New Roman" w:eastAsia="Times New Roman" w:hAnsi="Times New Roman" w:cs="Times New Roman"/>
          <w:sz w:val="24"/>
          <w:szCs w:val="24"/>
        </w:rPr>
        <w:t xml:space="preserve"> </w:t>
      </w:r>
      <w:r>
        <w:rPr>
          <w:rFonts w:ascii="Arial" w:eastAsia="Arial" w:hAnsi="Arial" w:cs="Arial"/>
          <w:i/>
          <w:iCs/>
          <w:sz w:val="24"/>
          <w:szCs w:val="24"/>
        </w:rPr>
        <w:t>устройство частей и механизмов автомата</w:t>
      </w:r>
      <w:r>
        <w:rPr>
          <w:rFonts w:ascii="Times New Roman" w:eastAsia="Times New Roman" w:hAnsi="Times New Roman" w:cs="Times New Roman"/>
          <w:sz w:val="24"/>
          <w:szCs w:val="24"/>
        </w:rPr>
        <w:t xml:space="preserve"> </w:t>
      </w:r>
      <w:r>
        <w:rPr>
          <w:rFonts w:ascii="Arial" w:eastAsia="Arial" w:hAnsi="Arial" w:cs="Arial"/>
          <w:i/>
          <w:iCs/>
          <w:sz w:val="24"/>
          <w:szCs w:val="24"/>
        </w:rPr>
        <w:t>Калашникова;</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выполнять чистку и смазку автомата Калашникова;</w:t>
      </w:r>
    </w:p>
    <w:p w:rsidR="00FE613C" w:rsidRDefault="00FE613C">
      <w:pPr>
        <w:spacing w:line="12"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нормативы неполной разборки и сборки автомата</w:t>
      </w:r>
      <w:r>
        <w:rPr>
          <w:rFonts w:ascii="Times New Roman" w:eastAsia="Times New Roman" w:hAnsi="Times New Roman" w:cs="Times New Roman"/>
          <w:sz w:val="24"/>
          <w:szCs w:val="24"/>
        </w:rPr>
        <w:t xml:space="preserve"> </w:t>
      </w:r>
      <w:r>
        <w:rPr>
          <w:rFonts w:ascii="Arial" w:eastAsia="Arial" w:hAnsi="Arial" w:cs="Arial"/>
          <w:i/>
          <w:iCs/>
          <w:sz w:val="24"/>
          <w:szCs w:val="24"/>
        </w:rPr>
        <w:t>Калашникова;</w:t>
      </w:r>
    </w:p>
    <w:p w:rsidR="00FE613C" w:rsidRDefault="00FE613C">
      <w:pPr>
        <w:spacing w:line="14"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описывать работу частей и механизмов автомата Калашникова при</w:t>
      </w:r>
      <w:r>
        <w:rPr>
          <w:rFonts w:ascii="Times New Roman" w:eastAsia="Times New Roman" w:hAnsi="Times New Roman" w:cs="Times New Roman"/>
          <w:sz w:val="24"/>
          <w:szCs w:val="24"/>
        </w:rPr>
        <w:t xml:space="preserve"> </w:t>
      </w:r>
      <w:r>
        <w:rPr>
          <w:rFonts w:ascii="Arial" w:eastAsia="Arial" w:hAnsi="Arial" w:cs="Arial"/>
          <w:i/>
          <w:iCs/>
          <w:sz w:val="24"/>
          <w:szCs w:val="24"/>
        </w:rPr>
        <w:t>стрельбе;</w:t>
      </w:r>
    </w:p>
    <w:p w:rsidR="00FE613C" w:rsidRDefault="00FE613C">
      <w:pPr>
        <w:spacing w:line="14"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выполнять норматив снаряжения магазина автомата Калашникова</w:t>
      </w:r>
      <w:r>
        <w:rPr>
          <w:rFonts w:ascii="Times New Roman" w:eastAsia="Times New Roman" w:hAnsi="Times New Roman" w:cs="Times New Roman"/>
          <w:sz w:val="24"/>
          <w:szCs w:val="24"/>
        </w:rPr>
        <w:t xml:space="preserve"> </w:t>
      </w:r>
      <w:r>
        <w:rPr>
          <w:rFonts w:ascii="Arial" w:eastAsia="Arial" w:hAnsi="Arial" w:cs="Arial"/>
          <w:i/>
          <w:iCs/>
          <w:sz w:val="24"/>
          <w:szCs w:val="24"/>
        </w:rPr>
        <w:t>патронами;</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i/>
          <w:iCs/>
          <w:sz w:val="24"/>
          <w:szCs w:val="24"/>
        </w:rPr>
        <w:t>описывать работу частей и механизмов гранаты при метании;</w:t>
      </w:r>
    </w:p>
    <w:p w:rsidR="00FE613C" w:rsidRDefault="00FE613C">
      <w:pPr>
        <w:spacing w:line="12" w:lineRule="exact"/>
        <w:rPr>
          <w:sz w:val="20"/>
          <w:szCs w:val="20"/>
        </w:rPr>
      </w:pPr>
    </w:p>
    <w:p w:rsidR="00FE613C" w:rsidRDefault="00FE613C">
      <w:pPr>
        <w:spacing w:line="233"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выполнять нормативы надевания противогаза,</w:t>
      </w:r>
      <w:r>
        <w:rPr>
          <w:rFonts w:ascii="Times New Roman" w:eastAsia="Times New Roman" w:hAnsi="Times New Roman" w:cs="Times New Roman"/>
          <w:sz w:val="24"/>
          <w:szCs w:val="24"/>
        </w:rPr>
        <w:t xml:space="preserve"> </w:t>
      </w:r>
      <w:r>
        <w:rPr>
          <w:rFonts w:ascii="Arial" w:eastAsia="Arial" w:hAnsi="Arial" w:cs="Arial"/>
          <w:i/>
          <w:iCs/>
          <w:sz w:val="24"/>
          <w:szCs w:val="24"/>
        </w:rPr>
        <w:t>респиратора и</w:t>
      </w:r>
      <w:r>
        <w:rPr>
          <w:rFonts w:ascii="Times New Roman" w:eastAsia="Times New Roman" w:hAnsi="Times New Roman" w:cs="Times New Roman"/>
          <w:sz w:val="24"/>
          <w:szCs w:val="24"/>
        </w:rPr>
        <w:t xml:space="preserve"> </w:t>
      </w:r>
      <w:r>
        <w:rPr>
          <w:rFonts w:ascii="Arial" w:eastAsia="Arial" w:hAnsi="Arial" w:cs="Arial"/>
          <w:i/>
          <w:iCs/>
          <w:sz w:val="24"/>
          <w:szCs w:val="24"/>
        </w:rPr>
        <w:t>общевойскового защитного комплекта (ОЗК).</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i/>
          <w:iCs/>
          <w:sz w:val="24"/>
          <w:szCs w:val="24"/>
        </w:rPr>
        <w:t>Военно-профессиональная деятельность</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Выстраивать индивидуальную траекторию обучения с</w:t>
      </w:r>
      <w:r>
        <w:rPr>
          <w:rFonts w:ascii="Times New Roman" w:eastAsia="Times New Roman" w:hAnsi="Times New Roman" w:cs="Times New Roman"/>
          <w:sz w:val="24"/>
          <w:szCs w:val="24"/>
        </w:rPr>
        <w:t xml:space="preserve"> </w:t>
      </w:r>
      <w:r>
        <w:rPr>
          <w:rFonts w:ascii="Arial" w:eastAsia="Arial" w:hAnsi="Arial" w:cs="Arial"/>
          <w:i/>
          <w:iCs/>
          <w:sz w:val="24"/>
          <w:szCs w:val="24"/>
        </w:rPr>
        <w:t>возможностью получения военно-учетной специальности и подготовки к поступлению в высшие военно-учебные заведения ВС РФ и учреждения высшего образования МВД России, ФСБ России, МЧС России;</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оформлять необходимые документы для поступления в высшие</w:t>
      </w:r>
      <w:r>
        <w:rPr>
          <w:rFonts w:ascii="Times New Roman" w:eastAsia="Times New Roman" w:hAnsi="Times New Roman" w:cs="Times New Roman"/>
          <w:sz w:val="24"/>
          <w:szCs w:val="24"/>
        </w:rPr>
        <w:t xml:space="preserve"> </w:t>
      </w:r>
      <w:r>
        <w:rPr>
          <w:rFonts w:ascii="Arial" w:eastAsia="Arial" w:hAnsi="Arial" w:cs="Arial"/>
          <w:i/>
          <w:iCs/>
          <w:sz w:val="24"/>
          <w:szCs w:val="24"/>
        </w:rPr>
        <w:t>военно-учебные заведения ВС РФ и учреждения высшего образования МВД России, ФСБ России, МЧС России.</w:t>
      </w:r>
    </w:p>
    <w:p w:rsidR="00FE613C" w:rsidRDefault="00FE613C">
      <w:pPr>
        <w:spacing w:line="200" w:lineRule="exact"/>
        <w:rPr>
          <w:sz w:val="20"/>
          <w:szCs w:val="20"/>
        </w:rPr>
      </w:pPr>
    </w:p>
    <w:p w:rsidR="00FE613C" w:rsidRDefault="00FE613C">
      <w:pPr>
        <w:spacing w:line="368" w:lineRule="exact"/>
        <w:rPr>
          <w:sz w:val="20"/>
          <w:szCs w:val="20"/>
        </w:rPr>
      </w:pPr>
    </w:p>
    <w:p w:rsidR="00FE613C" w:rsidRDefault="00FE613C">
      <w:pPr>
        <w:spacing w:line="236" w:lineRule="auto"/>
        <w:ind w:left="860" w:right="200"/>
        <w:jc w:val="right"/>
        <w:rPr>
          <w:sz w:val="20"/>
          <w:szCs w:val="20"/>
        </w:rPr>
      </w:pPr>
      <w:r>
        <w:rPr>
          <w:rFonts w:ascii="Arial" w:eastAsia="Arial" w:hAnsi="Arial" w:cs="Arial"/>
          <w:b/>
          <w:bCs/>
          <w:sz w:val="26"/>
          <w:szCs w:val="26"/>
        </w:rPr>
        <w:t>1.3.     Система оценки достижения планируемых результатов ос-воения основной образовательной программы среднего общего</w:t>
      </w:r>
    </w:p>
    <w:p w:rsidR="00FE613C" w:rsidRDefault="00FE613C">
      <w:pPr>
        <w:spacing w:line="238" w:lineRule="auto"/>
        <w:ind w:left="1920"/>
        <w:jc w:val="center"/>
        <w:rPr>
          <w:sz w:val="20"/>
          <w:szCs w:val="20"/>
        </w:rPr>
      </w:pPr>
      <w:r>
        <w:rPr>
          <w:rFonts w:ascii="Arial" w:eastAsia="Arial" w:hAnsi="Arial" w:cs="Arial"/>
          <w:b/>
          <w:bCs/>
          <w:sz w:val="26"/>
          <w:szCs w:val="26"/>
        </w:rPr>
        <w:t>образования</w:t>
      </w:r>
    </w:p>
    <w:p w:rsidR="00FE613C" w:rsidRDefault="00FE613C">
      <w:pPr>
        <w:spacing w:line="13"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Система оценки достижения планируемых результатов (далее – система оценки) является инструментом реализации требований ФГОС СОО к результатам освоения основной образовательной программы среднего общего образования и на-правлена на обеспечение его качества.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Система оценки достижения планируемых результатов освоения основной образовательной программы:</w:t>
      </w:r>
    </w:p>
    <w:p w:rsidR="00FE613C" w:rsidRDefault="00FE613C">
      <w:pPr>
        <w:spacing w:line="12" w:lineRule="exact"/>
        <w:rPr>
          <w:sz w:val="20"/>
          <w:szCs w:val="20"/>
        </w:rPr>
      </w:pPr>
    </w:p>
    <w:p w:rsidR="00FE613C" w:rsidRPr="00EB23B1" w:rsidRDefault="00FE613C" w:rsidP="00A443FF">
      <w:pPr>
        <w:numPr>
          <w:ilvl w:val="0"/>
          <w:numId w:val="28"/>
        </w:numPr>
        <w:tabs>
          <w:tab w:val="left" w:pos="1385"/>
        </w:tabs>
        <w:spacing w:after="0" w:line="8" w:lineRule="exact"/>
        <w:ind w:left="260" w:right="-259" w:firstLine="710"/>
        <w:jc w:val="center"/>
        <w:rPr>
          <w:sz w:val="20"/>
          <w:szCs w:val="20"/>
        </w:rPr>
      </w:pPr>
      <w:r w:rsidRPr="00EB23B1">
        <w:rPr>
          <w:rFonts w:ascii="Arial" w:eastAsia="Arial" w:hAnsi="Arial" w:cs="Arial"/>
          <w:sz w:val="24"/>
          <w:szCs w:val="24"/>
        </w:rPr>
        <w:t>закрепляет основные направления и цели оценочной деятельности, ориентированной на управление качеством образования, описывает объект и</w:t>
      </w: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содержание оценки, критерии, процедуры и состав инструментария оценивания, формы представления результатов, условия и границы применения системы оценки;</w:t>
      </w:r>
    </w:p>
    <w:p w:rsidR="00FE613C" w:rsidRDefault="00FE613C">
      <w:pPr>
        <w:spacing w:line="12" w:lineRule="exact"/>
        <w:rPr>
          <w:sz w:val="20"/>
          <w:szCs w:val="20"/>
        </w:rPr>
      </w:pPr>
    </w:p>
    <w:p w:rsidR="00FE613C" w:rsidRDefault="00FE613C" w:rsidP="00A43435">
      <w:pPr>
        <w:numPr>
          <w:ilvl w:val="1"/>
          <w:numId w:val="29"/>
        </w:numPr>
        <w:tabs>
          <w:tab w:val="left" w:pos="1287"/>
        </w:tabs>
        <w:spacing w:after="0" w:line="235" w:lineRule="auto"/>
        <w:ind w:left="260" w:firstLine="710"/>
        <w:rPr>
          <w:rFonts w:ascii="Arial" w:eastAsia="Arial" w:hAnsi="Arial" w:cs="Arial"/>
          <w:sz w:val="24"/>
          <w:szCs w:val="24"/>
        </w:rPr>
      </w:pPr>
      <w:r>
        <w:rPr>
          <w:rFonts w:ascii="Arial" w:eastAsia="Arial" w:hAnsi="Arial" w:cs="Arial"/>
          <w:sz w:val="24"/>
          <w:szCs w:val="24"/>
        </w:rPr>
        <w:t>ориентирует образовательную деятельность на реализацию требований к результатам освоения основной образовательной программы;</w:t>
      </w:r>
    </w:p>
    <w:p w:rsidR="00FE613C" w:rsidRDefault="00FE613C">
      <w:pPr>
        <w:spacing w:line="11" w:lineRule="exact"/>
        <w:rPr>
          <w:rFonts w:ascii="Arial" w:eastAsia="Arial" w:hAnsi="Arial" w:cs="Arial"/>
          <w:sz w:val="24"/>
          <w:szCs w:val="24"/>
        </w:rPr>
      </w:pPr>
    </w:p>
    <w:p w:rsidR="00FE613C" w:rsidRDefault="00FE613C" w:rsidP="00A43435">
      <w:pPr>
        <w:numPr>
          <w:ilvl w:val="1"/>
          <w:numId w:val="29"/>
        </w:numPr>
        <w:tabs>
          <w:tab w:val="left" w:pos="1251"/>
        </w:tabs>
        <w:spacing w:after="0" w:line="236" w:lineRule="auto"/>
        <w:ind w:left="260" w:firstLine="710"/>
        <w:jc w:val="both"/>
        <w:rPr>
          <w:rFonts w:ascii="Arial" w:eastAsia="Arial" w:hAnsi="Arial" w:cs="Arial"/>
          <w:sz w:val="24"/>
          <w:szCs w:val="24"/>
        </w:rPr>
      </w:pPr>
      <w:r>
        <w:rPr>
          <w:rFonts w:ascii="Arial" w:eastAsia="Arial" w:hAnsi="Arial" w:cs="Arial"/>
          <w:sz w:val="24"/>
          <w:szCs w:val="24"/>
        </w:rPr>
        <w:t>обеспечивает комплексный подход к оценке результатов освоения основной образовательной программы, позволяющий вести оценку предметных, метапредметных и личностных результатов;</w:t>
      </w:r>
    </w:p>
    <w:p w:rsidR="00FE613C" w:rsidRDefault="00FE613C">
      <w:pPr>
        <w:spacing w:line="3" w:lineRule="exact"/>
        <w:rPr>
          <w:rFonts w:ascii="Arial" w:eastAsia="Arial" w:hAnsi="Arial" w:cs="Arial"/>
          <w:sz w:val="24"/>
          <w:szCs w:val="24"/>
        </w:rPr>
      </w:pPr>
    </w:p>
    <w:p w:rsidR="00FE613C" w:rsidRDefault="00FE613C" w:rsidP="00A43435">
      <w:pPr>
        <w:numPr>
          <w:ilvl w:val="1"/>
          <w:numId w:val="29"/>
        </w:numPr>
        <w:tabs>
          <w:tab w:val="left" w:pos="1280"/>
        </w:tabs>
        <w:spacing w:after="0" w:line="240" w:lineRule="auto"/>
        <w:ind w:left="1280" w:hanging="310"/>
        <w:rPr>
          <w:rFonts w:ascii="Arial" w:eastAsia="Arial" w:hAnsi="Arial" w:cs="Arial"/>
          <w:sz w:val="24"/>
          <w:szCs w:val="24"/>
        </w:rPr>
      </w:pPr>
      <w:r>
        <w:rPr>
          <w:rFonts w:ascii="Arial" w:eastAsia="Arial" w:hAnsi="Arial" w:cs="Arial"/>
          <w:sz w:val="24"/>
          <w:szCs w:val="24"/>
        </w:rPr>
        <w:t>обеспечивает оценку динамики индивидуальных достижений обучающихся</w:t>
      </w:r>
    </w:p>
    <w:p w:rsidR="00FE613C" w:rsidRDefault="00FE613C" w:rsidP="00A43435">
      <w:pPr>
        <w:numPr>
          <w:ilvl w:val="0"/>
          <w:numId w:val="29"/>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процессе освоения основной общеобразовательной программы;</w:t>
      </w:r>
    </w:p>
    <w:p w:rsidR="00FE613C" w:rsidRDefault="00FE613C">
      <w:pPr>
        <w:spacing w:line="10" w:lineRule="exact"/>
        <w:rPr>
          <w:rFonts w:ascii="Arial" w:eastAsia="Arial" w:hAnsi="Arial" w:cs="Arial"/>
          <w:sz w:val="24"/>
          <w:szCs w:val="24"/>
        </w:rPr>
      </w:pPr>
    </w:p>
    <w:p w:rsidR="00FE613C" w:rsidRDefault="00FE613C" w:rsidP="00A43435">
      <w:pPr>
        <w:numPr>
          <w:ilvl w:val="1"/>
          <w:numId w:val="30"/>
        </w:numPr>
        <w:tabs>
          <w:tab w:val="left" w:pos="1272"/>
        </w:tabs>
        <w:spacing w:after="0" w:line="237" w:lineRule="auto"/>
        <w:ind w:left="260" w:firstLine="710"/>
        <w:jc w:val="both"/>
        <w:rPr>
          <w:rFonts w:ascii="Arial" w:eastAsia="Arial" w:hAnsi="Arial" w:cs="Arial"/>
          <w:sz w:val="24"/>
          <w:szCs w:val="24"/>
        </w:rPr>
      </w:pPr>
      <w:r>
        <w:rPr>
          <w:rFonts w:ascii="Arial" w:eastAsia="Arial" w:hAnsi="Arial" w:cs="Arial"/>
          <w:sz w:val="24"/>
          <w:szCs w:val="24"/>
        </w:rPr>
        <w:t>предусматривает использование разнообразных методов и форм, взаимно дополняющих друг друга (таких как стандартизированные письменные и устные работы, проекты, конкурсы, практические работы, творческие работы, самоанализ и самооценка, наблюдения, испытания (тесты) и иное);</w:t>
      </w:r>
    </w:p>
    <w:p w:rsidR="00FE613C" w:rsidRDefault="00FE613C">
      <w:pPr>
        <w:spacing w:line="14" w:lineRule="exact"/>
        <w:rPr>
          <w:rFonts w:ascii="Arial" w:eastAsia="Arial" w:hAnsi="Arial" w:cs="Arial"/>
          <w:sz w:val="24"/>
          <w:szCs w:val="24"/>
        </w:rPr>
      </w:pPr>
    </w:p>
    <w:p w:rsidR="00FE613C" w:rsidRDefault="00FE613C" w:rsidP="00A43435">
      <w:pPr>
        <w:numPr>
          <w:ilvl w:val="1"/>
          <w:numId w:val="30"/>
        </w:numPr>
        <w:tabs>
          <w:tab w:val="left" w:pos="1433"/>
        </w:tabs>
        <w:spacing w:after="0" w:line="235" w:lineRule="auto"/>
        <w:ind w:left="260" w:firstLine="710"/>
        <w:jc w:val="both"/>
        <w:rPr>
          <w:rFonts w:ascii="Arial" w:eastAsia="Arial" w:hAnsi="Arial" w:cs="Arial"/>
          <w:sz w:val="24"/>
          <w:szCs w:val="24"/>
        </w:rPr>
      </w:pPr>
      <w:r>
        <w:rPr>
          <w:rFonts w:ascii="Arial" w:eastAsia="Arial" w:hAnsi="Arial" w:cs="Arial"/>
          <w:sz w:val="24"/>
          <w:szCs w:val="24"/>
        </w:rPr>
        <w:lastRenderedPageBreak/>
        <w:t>позволяет использовать результаты итоговой оценки выпускников, характеризующие уровень достижения планируемых результатов освоения основной</w:t>
      </w:r>
    </w:p>
    <w:p w:rsidR="00FE613C" w:rsidRDefault="00FE613C">
      <w:pPr>
        <w:spacing w:line="11"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образовательной программы, при оценке деятельности организации, осуществляющей образовательную деятельность, педагогических работников.</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Система оценки достижения планируемых результатов освоения основной образовательной программы включает описание:</w:t>
      </w:r>
    </w:p>
    <w:p w:rsidR="00FE613C" w:rsidRDefault="00FE613C">
      <w:pPr>
        <w:spacing w:line="11" w:lineRule="exact"/>
        <w:rPr>
          <w:rFonts w:ascii="Arial" w:eastAsia="Arial" w:hAnsi="Arial" w:cs="Arial"/>
          <w:sz w:val="24"/>
          <w:szCs w:val="24"/>
        </w:rPr>
      </w:pPr>
    </w:p>
    <w:p w:rsidR="00FE613C" w:rsidRDefault="00FE613C" w:rsidP="00A43435">
      <w:pPr>
        <w:numPr>
          <w:ilvl w:val="1"/>
          <w:numId w:val="31"/>
        </w:numPr>
        <w:tabs>
          <w:tab w:val="left" w:pos="1304"/>
        </w:tabs>
        <w:spacing w:after="0" w:line="235" w:lineRule="auto"/>
        <w:ind w:left="260" w:firstLine="710"/>
        <w:rPr>
          <w:rFonts w:ascii="Arial" w:eastAsia="Arial" w:hAnsi="Arial" w:cs="Arial"/>
          <w:sz w:val="24"/>
          <w:szCs w:val="24"/>
        </w:rPr>
      </w:pPr>
      <w:r>
        <w:rPr>
          <w:rFonts w:ascii="Arial" w:eastAsia="Arial" w:hAnsi="Arial" w:cs="Arial"/>
          <w:sz w:val="24"/>
          <w:szCs w:val="24"/>
        </w:rPr>
        <w:t>организации и форм представления и учета результатов промежуточной аттестации обучающихся в рамках урочной и внеурочной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1"/>
          <w:numId w:val="31"/>
        </w:numPr>
        <w:tabs>
          <w:tab w:val="left" w:pos="1333"/>
        </w:tabs>
        <w:spacing w:after="0" w:line="235" w:lineRule="auto"/>
        <w:ind w:left="260" w:firstLine="710"/>
        <w:rPr>
          <w:rFonts w:ascii="Arial" w:eastAsia="Arial" w:hAnsi="Arial" w:cs="Arial"/>
          <w:sz w:val="24"/>
          <w:szCs w:val="24"/>
        </w:rPr>
      </w:pPr>
      <w:r>
        <w:rPr>
          <w:rFonts w:ascii="Arial" w:eastAsia="Arial" w:hAnsi="Arial" w:cs="Arial"/>
          <w:sz w:val="24"/>
          <w:szCs w:val="24"/>
        </w:rPr>
        <w:t>организации, содержания и критериев оценки результатов по учебным предметам, выносимым на государственную итоговую аттестацию;</w:t>
      </w:r>
    </w:p>
    <w:p w:rsidR="00FE613C" w:rsidRDefault="00FE613C">
      <w:pPr>
        <w:spacing w:line="11" w:lineRule="exact"/>
        <w:rPr>
          <w:rFonts w:ascii="Arial" w:eastAsia="Arial" w:hAnsi="Arial" w:cs="Arial"/>
          <w:sz w:val="24"/>
          <w:szCs w:val="24"/>
        </w:rPr>
      </w:pPr>
    </w:p>
    <w:p w:rsidR="00FE613C" w:rsidRDefault="00FE613C" w:rsidP="00A43435">
      <w:pPr>
        <w:numPr>
          <w:ilvl w:val="1"/>
          <w:numId w:val="31"/>
        </w:numPr>
        <w:tabs>
          <w:tab w:val="left" w:pos="1263"/>
        </w:tabs>
        <w:spacing w:after="0" w:line="235" w:lineRule="auto"/>
        <w:ind w:left="260" w:firstLine="710"/>
        <w:rPr>
          <w:rFonts w:ascii="Arial" w:eastAsia="Arial" w:hAnsi="Arial" w:cs="Arial"/>
          <w:sz w:val="24"/>
          <w:szCs w:val="24"/>
        </w:rPr>
      </w:pPr>
      <w:r>
        <w:rPr>
          <w:rFonts w:ascii="Arial" w:eastAsia="Arial" w:hAnsi="Arial" w:cs="Arial"/>
          <w:sz w:val="24"/>
          <w:szCs w:val="24"/>
        </w:rPr>
        <w:t>организации, критериев оценки и форм представления и учета результатов оценки учебно-исследовательской и проектной деятельности обучающихся.</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b/>
          <w:bCs/>
          <w:sz w:val="24"/>
          <w:szCs w:val="24"/>
        </w:rPr>
        <w:t xml:space="preserve">Основным объектом </w:t>
      </w:r>
      <w:r>
        <w:rPr>
          <w:rFonts w:ascii="Arial" w:eastAsia="Arial" w:hAnsi="Arial" w:cs="Arial"/>
          <w:sz w:val="24"/>
          <w:szCs w:val="24"/>
        </w:rPr>
        <w:t>системы оценки достижения планируемых результатов</w:t>
      </w:r>
      <w:r>
        <w:rPr>
          <w:rFonts w:ascii="Arial" w:eastAsia="Arial" w:hAnsi="Arial" w:cs="Arial"/>
          <w:b/>
          <w:bCs/>
          <w:sz w:val="24"/>
          <w:szCs w:val="24"/>
        </w:rPr>
        <w:t xml:space="preserve"> </w:t>
      </w:r>
      <w:r>
        <w:rPr>
          <w:rFonts w:ascii="Arial" w:eastAsia="Arial" w:hAnsi="Arial" w:cs="Arial"/>
          <w:sz w:val="24"/>
          <w:szCs w:val="24"/>
        </w:rPr>
        <w:t>освоения обучающимися основной образовательной программы являются требования Федеральных государственных образовательных стандартов.</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Система оценки образовательных результатов является необходимым условием реализации системы требований образовательных стандартов и призвана способствовать обеспечению преемственности на всех уровнях образования.</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Основные функции системы оценки</w:t>
      </w:r>
      <w:r>
        <w:rPr>
          <w:rFonts w:ascii="Arial" w:eastAsia="Arial" w:hAnsi="Arial" w:cs="Arial"/>
          <w:sz w:val="24"/>
          <w:szCs w:val="24"/>
        </w:rPr>
        <w:t>:</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ориентация образовательного процесса на достижение планируемых результатов освоения основной образовательной программы средней школы № 23;</w:t>
      </w:r>
    </w:p>
    <w:p w:rsidR="00FE613C" w:rsidRDefault="00FE613C">
      <w:pPr>
        <w:ind w:left="980"/>
        <w:rPr>
          <w:rFonts w:ascii="Arial" w:eastAsia="Arial" w:hAnsi="Arial" w:cs="Arial"/>
          <w:sz w:val="24"/>
          <w:szCs w:val="24"/>
        </w:rPr>
      </w:pPr>
      <w:r>
        <w:rPr>
          <w:rFonts w:ascii="Arial" w:eastAsia="Arial" w:hAnsi="Arial" w:cs="Arial"/>
          <w:sz w:val="24"/>
          <w:szCs w:val="24"/>
        </w:rPr>
        <w:t>-    обеспечение    эффективной    обратной    связи    между    субъектами</w:t>
      </w:r>
    </w:p>
    <w:p w:rsidR="00FE613C" w:rsidRDefault="00FE613C">
      <w:pPr>
        <w:spacing w:line="10"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образовательных отношений, позволяющей осуществлять управление образовательным процессом.</w:t>
      </w:r>
    </w:p>
    <w:p w:rsidR="00FE613C" w:rsidRDefault="00FE613C">
      <w:pPr>
        <w:spacing w:line="12" w:lineRule="exact"/>
        <w:rPr>
          <w:rFonts w:ascii="Arial" w:eastAsia="Arial" w:hAnsi="Arial" w:cs="Arial"/>
          <w:sz w:val="24"/>
          <w:szCs w:val="24"/>
        </w:rPr>
      </w:pPr>
    </w:p>
    <w:p w:rsidR="00FE613C" w:rsidRDefault="00FE613C">
      <w:pPr>
        <w:ind w:left="980" w:right="5000"/>
        <w:rPr>
          <w:rFonts w:ascii="Arial" w:eastAsia="Arial" w:hAnsi="Arial" w:cs="Arial"/>
          <w:sz w:val="24"/>
          <w:szCs w:val="24"/>
        </w:rPr>
      </w:pPr>
      <w:r>
        <w:rPr>
          <w:rFonts w:ascii="Arial" w:eastAsia="Arial" w:hAnsi="Arial" w:cs="Arial"/>
          <w:b/>
          <w:bCs/>
          <w:sz w:val="24"/>
          <w:szCs w:val="24"/>
        </w:rPr>
        <w:t>Принципы системы оценивания</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 объективность; - открытость; - доступность.</w:t>
      </w:r>
    </w:p>
    <w:p w:rsidR="00FE613C" w:rsidRDefault="00FE613C">
      <w:pPr>
        <w:spacing w:line="276"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xml:space="preserve">Система оценки достижения планируемых результатов освоения основной образовательной программы включает в себя следующие </w:t>
      </w:r>
      <w:r>
        <w:rPr>
          <w:rFonts w:ascii="Arial" w:eastAsia="Arial" w:hAnsi="Arial" w:cs="Arial"/>
          <w:b/>
          <w:bCs/>
          <w:sz w:val="24"/>
          <w:szCs w:val="24"/>
        </w:rPr>
        <w:t>направления</w:t>
      </w:r>
      <w:r>
        <w:rPr>
          <w:rFonts w:ascii="Arial" w:eastAsia="Arial" w:hAnsi="Arial" w:cs="Arial"/>
          <w:sz w:val="24"/>
          <w:szCs w:val="24"/>
        </w:rPr>
        <w:t>:</w:t>
      </w:r>
    </w:p>
    <w:p w:rsidR="00FE613C" w:rsidRDefault="00FE613C">
      <w:pPr>
        <w:ind w:left="980"/>
        <w:rPr>
          <w:rFonts w:ascii="Arial" w:eastAsia="Arial" w:hAnsi="Arial" w:cs="Arial"/>
          <w:sz w:val="24"/>
          <w:szCs w:val="24"/>
        </w:rPr>
      </w:pPr>
      <w:r>
        <w:rPr>
          <w:rFonts w:ascii="Arial" w:eastAsia="Arial" w:hAnsi="Arial" w:cs="Arial"/>
          <w:sz w:val="24"/>
          <w:szCs w:val="24"/>
        </w:rPr>
        <w:t>- текущий контроль;</w:t>
      </w:r>
    </w:p>
    <w:p w:rsidR="00FE613C" w:rsidRDefault="00FE613C">
      <w:pPr>
        <w:ind w:left="980"/>
        <w:rPr>
          <w:rFonts w:ascii="Arial" w:eastAsia="Arial" w:hAnsi="Arial" w:cs="Arial"/>
          <w:sz w:val="24"/>
          <w:szCs w:val="24"/>
        </w:rPr>
      </w:pPr>
      <w:r>
        <w:rPr>
          <w:rFonts w:ascii="Arial" w:eastAsia="Arial" w:hAnsi="Arial" w:cs="Arial"/>
          <w:sz w:val="24"/>
          <w:szCs w:val="24"/>
        </w:rPr>
        <w:t>- промежуточный контроль;</w:t>
      </w:r>
    </w:p>
    <w:p w:rsidR="00FE613C" w:rsidRDefault="00FE613C">
      <w:pPr>
        <w:spacing w:line="10" w:lineRule="exact"/>
        <w:rPr>
          <w:rFonts w:ascii="Arial" w:eastAsia="Arial" w:hAnsi="Arial" w:cs="Arial"/>
          <w:sz w:val="24"/>
          <w:szCs w:val="24"/>
        </w:rPr>
      </w:pPr>
    </w:p>
    <w:p w:rsidR="00FE613C" w:rsidRDefault="00FE613C">
      <w:pPr>
        <w:spacing w:line="250" w:lineRule="auto"/>
        <w:ind w:left="980" w:right="4500"/>
        <w:rPr>
          <w:rFonts w:ascii="Arial" w:eastAsia="Arial" w:hAnsi="Arial" w:cs="Arial"/>
          <w:sz w:val="24"/>
          <w:szCs w:val="24"/>
        </w:rPr>
      </w:pPr>
      <w:r>
        <w:rPr>
          <w:rFonts w:ascii="Arial" w:eastAsia="Arial" w:hAnsi="Arial" w:cs="Arial"/>
          <w:sz w:val="23"/>
          <w:szCs w:val="23"/>
        </w:rPr>
        <w:t>- итоговый контроль и итоговая оценка; - оценка результатов деятельности.</w:t>
      </w:r>
    </w:p>
    <w:p w:rsidR="00FE613C" w:rsidRDefault="00FE613C">
      <w:pPr>
        <w:spacing w:line="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Система оценки образовательных результатов обучающихся вводится с </w:t>
      </w:r>
      <w:r>
        <w:rPr>
          <w:rFonts w:ascii="Arial" w:eastAsia="Arial" w:hAnsi="Arial" w:cs="Arial"/>
          <w:b/>
          <w:bCs/>
          <w:sz w:val="24"/>
          <w:szCs w:val="24"/>
        </w:rPr>
        <w:t xml:space="preserve">целью </w:t>
      </w:r>
      <w:r>
        <w:rPr>
          <w:rFonts w:ascii="Arial" w:eastAsia="Arial" w:hAnsi="Arial" w:cs="Arial"/>
          <w:sz w:val="24"/>
          <w:szCs w:val="24"/>
        </w:rPr>
        <w:t>обеспечения оценки динамики индивидуальных достижений обучающихся в</w:t>
      </w:r>
      <w:r>
        <w:rPr>
          <w:rFonts w:ascii="Arial" w:eastAsia="Arial" w:hAnsi="Arial" w:cs="Arial"/>
          <w:b/>
          <w:bCs/>
          <w:sz w:val="24"/>
          <w:szCs w:val="24"/>
        </w:rPr>
        <w:t xml:space="preserve"> </w:t>
      </w:r>
      <w:r>
        <w:rPr>
          <w:rFonts w:ascii="Arial" w:eastAsia="Arial" w:hAnsi="Arial" w:cs="Arial"/>
          <w:sz w:val="24"/>
          <w:szCs w:val="24"/>
        </w:rPr>
        <w:t>процессе освоения основных образовательных программ.</w:t>
      </w:r>
    </w:p>
    <w:p w:rsidR="00FE613C" w:rsidRDefault="00FE613C">
      <w:pPr>
        <w:spacing w:line="353"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lastRenderedPageBreak/>
        <w:t>Система оценки образовательных результатов обеспечивает комплексный подход к оценке освоения основных образовательных программ, позволяет вести оценку предметных, метапредметных и личностных результатов обучающихся:</w:t>
      </w:r>
    </w:p>
    <w:tbl>
      <w:tblPr>
        <w:tblW w:w="0" w:type="auto"/>
        <w:tblInd w:w="150" w:type="dxa"/>
        <w:tblLayout w:type="fixed"/>
        <w:tblCellMar>
          <w:left w:w="0" w:type="dxa"/>
          <w:right w:w="0" w:type="dxa"/>
        </w:tblCellMar>
        <w:tblLook w:val="04A0" w:firstRow="1" w:lastRow="0" w:firstColumn="1" w:lastColumn="0" w:noHBand="0" w:noVBand="1"/>
      </w:tblPr>
      <w:tblGrid>
        <w:gridCol w:w="2120"/>
        <w:gridCol w:w="2480"/>
        <w:gridCol w:w="2320"/>
        <w:gridCol w:w="2960"/>
      </w:tblGrid>
      <w:tr w:rsidR="00FE613C">
        <w:trPr>
          <w:trHeight w:val="271"/>
        </w:trPr>
        <w:tc>
          <w:tcPr>
            <w:tcW w:w="2120" w:type="dxa"/>
            <w:tcBorders>
              <w:top w:val="single" w:sz="8" w:space="0" w:color="auto"/>
              <w:left w:val="single" w:sz="8" w:space="0" w:color="auto"/>
              <w:bottom w:val="single" w:sz="8" w:space="0" w:color="auto"/>
              <w:right w:val="single" w:sz="8" w:space="0" w:color="auto"/>
            </w:tcBorders>
            <w:vAlign w:val="bottom"/>
          </w:tcPr>
          <w:p w:rsidR="00FE613C" w:rsidRDefault="00FE613C">
            <w:pPr>
              <w:rPr>
                <w:sz w:val="23"/>
                <w:szCs w:val="23"/>
              </w:rPr>
            </w:pPr>
          </w:p>
        </w:tc>
        <w:tc>
          <w:tcPr>
            <w:tcW w:w="2480" w:type="dxa"/>
            <w:tcBorders>
              <w:top w:val="single" w:sz="8" w:space="0" w:color="auto"/>
              <w:bottom w:val="single" w:sz="8" w:space="0" w:color="auto"/>
              <w:right w:val="single" w:sz="8" w:space="0" w:color="auto"/>
            </w:tcBorders>
            <w:vAlign w:val="bottom"/>
          </w:tcPr>
          <w:p w:rsidR="00FE613C" w:rsidRDefault="00FE613C">
            <w:pPr>
              <w:spacing w:line="271" w:lineRule="exact"/>
              <w:ind w:left="400"/>
              <w:rPr>
                <w:sz w:val="20"/>
                <w:szCs w:val="20"/>
              </w:rPr>
            </w:pPr>
            <w:r>
              <w:rPr>
                <w:rFonts w:ascii="Arial" w:eastAsia="Arial" w:hAnsi="Arial" w:cs="Arial"/>
                <w:sz w:val="24"/>
                <w:szCs w:val="24"/>
              </w:rPr>
              <w:t>Объект оценки</w:t>
            </w:r>
          </w:p>
        </w:tc>
        <w:tc>
          <w:tcPr>
            <w:tcW w:w="2320" w:type="dxa"/>
            <w:tcBorders>
              <w:top w:val="single" w:sz="8" w:space="0" w:color="auto"/>
              <w:bottom w:val="single" w:sz="8" w:space="0" w:color="auto"/>
              <w:right w:val="single" w:sz="8" w:space="0" w:color="auto"/>
            </w:tcBorders>
            <w:vAlign w:val="bottom"/>
          </w:tcPr>
          <w:p w:rsidR="00FE613C" w:rsidRDefault="00FE613C">
            <w:pPr>
              <w:spacing w:line="271" w:lineRule="exact"/>
              <w:ind w:left="220"/>
              <w:rPr>
                <w:sz w:val="20"/>
                <w:szCs w:val="20"/>
              </w:rPr>
            </w:pPr>
            <w:r>
              <w:rPr>
                <w:rFonts w:ascii="Arial" w:eastAsia="Arial" w:hAnsi="Arial" w:cs="Arial"/>
                <w:sz w:val="24"/>
                <w:szCs w:val="24"/>
              </w:rPr>
              <w:t>Предмет оценки</w:t>
            </w:r>
          </w:p>
        </w:tc>
        <w:tc>
          <w:tcPr>
            <w:tcW w:w="2960" w:type="dxa"/>
            <w:tcBorders>
              <w:top w:val="single" w:sz="8" w:space="0" w:color="auto"/>
              <w:bottom w:val="single" w:sz="8" w:space="0" w:color="auto"/>
              <w:right w:val="single" w:sz="8" w:space="0" w:color="auto"/>
            </w:tcBorders>
            <w:vAlign w:val="bottom"/>
          </w:tcPr>
          <w:p w:rsidR="00FE613C" w:rsidRDefault="00FE613C">
            <w:pPr>
              <w:spacing w:line="271" w:lineRule="exact"/>
              <w:ind w:left="400"/>
              <w:rPr>
                <w:sz w:val="20"/>
                <w:szCs w:val="20"/>
              </w:rPr>
            </w:pPr>
            <w:r>
              <w:rPr>
                <w:rFonts w:ascii="Arial" w:eastAsia="Arial" w:hAnsi="Arial" w:cs="Arial"/>
                <w:sz w:val="24"/>
                <w:szCs w:val="24"/>
              </w:rPr>
              <w:t>Процедуры оценки</w:t>
            </w:r>
          </w:p>
        </w:tc>
      </w:tr>
      <w:tr w:rsidR="00FE613C">
        <w:trPr>
          <w:trHeight w:val="263"/>
        </w:trPr>
        <w:tc>
          <w:tcPr>
            <w:tcW w:w="212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Предметные</w:t>
            </w:r>
          </w:p>
        </w:tc>
        <w:tc>
          <w:tcPr>
            <w:tcW w:w="248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Сформированность</w:t>
            </w:r>
          </w:p>
        </w:tc>
        <w:tc>
          <w:tcPr>
            <w:tcW w:w="232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Способность к</w:t>
            </w:r>
          </w:p>
        </w:tc>
        <w:tc>
          <w:tcPr>
            <w:tcW w:w="296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 внутренняя</w:t>
            </w:r>
          </w:p>
        </w:tc>
      </w:tr>
      <w:tr w:rsidR="00FE613C">
        <w:trPr>
          <w:trHeight w:val="276"/>
        </w:trPr>
        <w:tc>
          <w:tcPr>
            <w:tcW w:w="21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результаты</w:t>
            </w: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учебных действий с</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решению учебно-</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накопительная оценка;</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предметным</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познавательных и</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 итоговая внешняя или</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содержанием</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учебно-</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внутренняя оценка</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практических</w:t>
            </w:r>
          </w:p>
        </w:tc>
        <w:tc>
          <w:tcPr>
            <w:tcW w:w="2960" w:type="dxa"/>
            <w:tcBorders>
              <w:right w:val="single" w:sz="8" w:space="0" w:color="auto"/>
            </w:tcBorders>
            <w:vAlign w:val="bottom"/>
          </w:tcPr>
          <w:p w:rsidR="00FE613C" w:rsidRDefault="00FE613C">
            <w:pPr>
              <w:rPr>
                <w:sz w:val="24"/>
                <w:szCs w:val="24"/>
              </w:rPr>
            </w:pP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задач с</w:t>
            </w:r>
          </w:p>
        </w:tc>
        <w:tc>
          <w:tcPr>
            <w:tcW w:w="2960" w:type="dxa"/>
            <w:tcBorders>
              <w:right w:val="single" w:sz="8" w:space="0" w:color="auto"/>
            </w:tcBorders>
            <w:vAlign w:val="bottom"/>
          </w:tcPr>
          <w:p w:rsidR="00FE613C" w:rsidRDefault="00FE613C">
            <w:pPr>
              <w:rPr>
                <w:sz w:val="24"/>
                <w:szCs w:val="24"/>
              </w:rPr>
            </w:pP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использованием</w:t>
            </w:r>
          </w:p>
        </w:tc>
        <w:tc>
          <w:tcPr>
            <w:tcW w:w="2960" w:type="dxa"/>
            <w:tcBorders>
              <w:right w:val="single" w:sz="8" w:space="0" w:color="auto"/>
            </w:tcBorders>
            <w:vAlign w:val="bottom"/>
          </w:tcPr>
          <w:p w:rsidR="00FE613C" w:rsidRDefault="00FE613C">
            <w:pPr>
              <w:rPr>
                <w:sz w:val="24"/>
                <w:szCs w:val="24"/>
              </w:rPr>
            </w:pP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способов,</w:t>
            </w:r>
          </w:p>
        </w:tc>
        <w:tc>
          <w:tcPr>
            <w:tcW w:w="2960" w:type="dxa"/>
            <w:tcBorders>
              <w:right w:val="single" w:sz="8" w:space="0" w:color="auto"/>
            </w:tcBorders>
            <w:vAlign w:val="bottom"/>
          </w:tcPr>
          <w:p w:rsidR="00FE613C" w:rsidRDefault="00FE613C">
            <w:pPr>
              <w:rPr>
                <w:sz w:val="24"/>
                <w:szCs w:val="24"/>
              </w:rPr>
            </w:pP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действий,</w:t>
            </w:r>
          </w:p>
        </w:tc>
        <w:tc>
          <w:tcPr>
            <w:tcW w:w="2960" w:type="dxa"/>
            <w:tcBorders>
              <w:right w:val="single" w:sz="8" w:space="0" w:color="auto"/>
            </w:tcBorders>
            <w:vAlign w:val="bottom"/>
          </w:tcPr>
          <w:p w:rsidR="00FE613C" w:rsidRDefault="00FE613C">
            <w:pPr>
              <w:rPr>
                <w:sz w:val="24"/>
                <w:szCs w:val="24"/>
              </w:rPr>
            </w:pPr>
          </w:p>
        </w:tc>
      </w:tr>
      <w:tr w:rsidR="00FE613C">
        <w:trPr>
          <w:trHeight w:val="277"/>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средств,</w:t>
            </w:r>
          </w:p>
        </w:tc>
        <w:tc>
          <w:tcPr>
            <w:tcW w:w="2960" w:type="dxa"/>
            <w:tcBorders>
              <w:right w:val="single" w:sz="8" w:space="0" w:color="auto"/>
            </w:tcBorders>
            <w:vAlign w:val="bottom"/>
          </w:tcPr>
          <w:p w:rsidR="00FE613C" w:rsidRDefault="00FE613C">
            <w:pPr>
              <w:rPr>
                <w:sz w:val="24"/>
                <w:szCs w:val="24"/>
              </w:rPr>
            </w:pP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содержания</w:t>
            </w:r>
          </w:p>
        </w:tc>
        <w:tc>
          <w:tcPr>
            <w:tcW w:w="2960" w:type="dxa"/>
            <w:tcBorders>
              <w:right w:val="single" w:sz="8" w:space="0" w:color="auto"/>
            </w:tcBorders>
            <w:vAlign w:val="bottom"/>
          </w:tcPr>
          <w:p w:rsidR="00FE613C" w:rsidRDefault="00FE613C">
            <w:pPr>
              <w:rPr>
                <w:sz w:val="24"/>
                <w:szCs w:val="24"/>
              </w:rPr>
            </w:pPr>
          </w:p>
        </w:tc>
      </w:tr>
      <w:tr w:rsidR="00FE613C">
        <w:trPr>
          <w:trHeight w:val="279"/>
        </w:trPr>
        <w:tc>
          <w:tcPr>
            <w:tcW w:w="21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2480" w:type="dxa"/>
            <w:tcBorders>
              <w:bottom w:val="single" w:sz="8" w:space="0" w:color="auto"/>
              <w:right w:val="single" w:sz="8" w:space="0" w:color="auto"/>
            </w:tcBorders>
            <w:vAlign w:val="bottom"/>
          </w:tcPr>
          <w:p w:rsidR="00FE613C" w:rsidRDefault="00FE613C">
            <w:pPr>
              <w:rPr>
                <w:sz w:val="24"/>
                <w:szCs w:val="24"/>
              </w:rPr>
            </w:pPr>
          </w:p>
        </w:tc>
        <w:tc>
          <w:tcPr>
            <w:tcW w:w="23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предметов</w:t>
            </w:r>
          </w:p>
        </w:tc>
        <w:tc>
          <w:tcPr>
            <w:tcW w:w="296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12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Метапредметны</w:t>
            </w:r>
          </w:p>
        </w:tc>
        <w:tc>
          <w:tcPr>
            <w:tcW w:w="248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Сформированность</w:t>
            </w:r>
          </w:p>
        </w:tc>
        <w:tc>
          <w:tcPr>
            <w:tcW w:w="232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 уровень</w:t>
            </w:r>
          </w:p>
        </w:tc>
        <w:tc>
          <w:tcPr>
            <w:tcW w:w="296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 внутренняя</w:t>
            </w:r>
          </w:p>
        </w:tc>
      </w:tr>
      <w:tr w:rsidR="00FE613C">
        <w:trPr>
          <w:trHeight w:val="276"/>
        </w:trPr>
        <w:tc>
          <w:tcPr>
            <w:tcW w:w="21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е результаты</w:t>
            </w: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регулятивных,</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сформированност</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накопительная оценка</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коммуникативных и</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и конкретных</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(«Портфолио»);</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познавательных</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видов действий;</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 итоговая оценка</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УУД</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уровень</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(защита</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присвоения</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индивидуального</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универсального</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проекта)</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rPr>
                <w:sz w:val="24"/>
                <w:szCs w:val="24"/>
              </w:rPr>
            </w:pP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учебного</w:t>
            </w:r>
          </w:p>
        </w:tc>
        <w:tc>
          <w:tcPr>
            <w:tcW w:w="2960" w:type="dxa"/>
            <w:tcBorders>
              <w:right w:val="single" w:sz="8" w:space="0" w:color="auto"/>
            </w:tcBorders>
            <w:vAlign w:val="bottom"/>
          </w:tcPr>
          <w:p w:rsidR="00FE613C" w:rsidRDefault="00FE613C">
            <w:pPr>
              <w:rPr>
                <w:sz w:val="24"/>
                <w:szCs w:val="24"/>
              </w:rPr>
            </w:pPr>
          </w:p>
        </w:tc>
      </w:tr>
      <w:tr w:rsidR="00FE613C">
        <w:trPr>
          <w:trHeight w:val="279"/>
        </w:trPr>
        <w:tc>
          <w:tcPr>
            <w:tcW w:w="21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2480" w:type="dxa"/>
            <w:tcBorders>
              <w:bottom w:val="single" w:sz="8" w:space="0" w:color="auto"/>
              <w:right w:val="single" w:sz="8" w:space="0" w:color="auto"/>
            </w:tcBorders>
            <w:vAlign w:val="bottom"/>
          </w:tcPr>
          <w:p w:rsidR="00FE613C" w:rsidRDefault="00FE613C">
            <w:pPr>
              <w:rPr>
                <w:sz w:val="24"/>
                <w:szCs w:val="24"/>
              </w:rPr>
            </w:pPr>
          </w:p>
        </w:tc>
        <w:tc>
          <w:tcPr>
            <w:tcW w:w="23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действия</w:t>
            </w:r>
          </w:p>
        </w:tc>
        <w:tc>
          <w:tcPr>
            <w:tcW w:w="296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120" w:type="dxa"/>
            <w:tcBorders>
              <w:left w:val="single" w:sz="8" w:space="0" w:color="auto"/>
              <w:right w:val="single" w:sz="8" w:space="0" w:color="auto"/>
            </w:tcBorders>
            <w:vAlign w:val="bottom"/>
          </w:tcPr>
          <w:p w:rsidR="00FE613C" w:rsidRDefault="00FE613C">
            <w:pPr>
              <w:spacing w:line="264" w:lineRule="exact"/>
              <w:ind w:left="120"/>
              <w:rPr>
                <w:sz w:val="20"/>
                <w:szCs w:val="20"/>
              </w:rPr>
            </w:pPr>
            <w:r>
              <w:rPr>
                <w:rFonts w:ascii="Arial" w:eastAsia="Arial" w:hAnsi="Arial" w:cs="Arial"/>
                <w:sz w:val="24"/>
                <w:szCs w:val="24"/>
              </w:rPr>
              <w:t>Личностные</w:t>
            </w:r>
          </w:p>
        </w:tc>
        <w:tc>
          <w:tcPr>
            <w:tcW w:w="2480" w:type="dxa"/>
            <w:tcBorders>
              <w:right w:val="single" w:sz="8" w:space="0" w:color="auto"/>
            </w:tcBorders>
            <w:vAlign w:val="bottom"/>
          </w:tcPr>
          <w:p w:rsidR="00FE613C" w:rsidRDefault="00FE613C">
            <w:pPr>
              <w:spacing w:line="264" w:lineRule="exact"/>
              <w:ind w:left="100"/>
              <w:rPr>
                <w:sz w:val="20"/>
                <w:szCs w:val="20"/>
              </w:rPr>
            </w:pPr>
            <w:r>
              <w:rPr>
                <w:rFonts w:ascii="Arial" w:eastAsia="Arial" w:hAnsi="Arial" w:cs="Arial"/>
                <w:sz w:val="24"/>
                <w:szCs w:val="24"/>
              </w:rPr>
              <w:t>Сформированность</w:t>
            </w:r>
          </w:p>
        </w:tc>
        <w:tc>
          <w:tcPr>
            <w:tcW w:w="2320" w:type="dxa"/>
            <w:tcBorders>
              <w:right w:val="single" w:sz="8" w:space="0" w:color="auto"/>
            </w:tcBorders>
            <w:vAlign w:val="bottom"/>
          </w:tcPr>
          <w:p w:rsidR="00FE613C" w:rsidRDefault="00FE613C">
            <w:pPr>
              <w:spacing w:line="264" w:lineRule="exact"/>
              <w:ind w:left="100"/>
              <w:rPr>
                <w:sz w:val="20"/>
                <w:szCs w:val="20"/>
              </w:rPr>
            </w:pPr>
            <w:r>
              <w:rPr>
                <w:rFonts w:ascii="Arial" w:eastAsia="Arial" w:hAnsi="Arial" w:cs="Arial"/>
                <w:sz w:val="24"/>
                <w:szCs w:val="24"/>
              </w:rPr>
              <w:t>Эффективность</w:t>
            </w:r>
          </w:p>
        </w:tc>
        <w:tc>
          <w:tcPr>
            <w:tcW w:w="2960" w:type="dxa"/>
            <w:tcBorders>
              <w:right w:val="single" w:sz="8" w:space="0" w:color="auto"/>
            </w:tcBorders>
            <w:vAlign w:val="bottom"/>
          </w:tcPr>
          <w:p w:rsidR="00FE613C" w:rsidRDefault="00FE613C">
            <w:pPr>
              <w:spacing w:line="264" w:lineRule="exact"/>
              <w:ind w:left="80"/>
              <w:rPr>
                <w:sz w:val="20"/>
                <w:szCs w:val="20"/>
              </w:rPr>
            </w:pPr>
            <w:r>
              <w:rPr>
                <w:rFonts w:ascii="Arial" w:eastAsia="Arial" w:hAnsi="Arial" w:cs="Arial"/>
                <w:sz w:val="24"/>
                <w:szCs w:val="24"/>
              </w:rPr>
              <w:t>Внешние</w:t>
            </w:r>
          </w:p>
        </w:tc>
      </w:tr>
      <w:tr w:rsidR="00FE613C">
        <w:trPr>
          <w:trHeight w:val="276"/>
        </w:trPr>
        <w:tc>
          <w:tcPr>
            <w:tcW w:w="21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результаты</w:t>
            </w: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личностных УУД</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деятельности</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мониторинговые</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(самоопределение,</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системы</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исследования с</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смыслообразовани</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образования,</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использованием</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е, морально-</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образовательной</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неперсонифицированны</w:t>
            </w:r>
          </w:p>
        </w:tc>
      </w:tr>
      <w:tr w:rsidR="00FE613C">
        <w:trPr>
          <w:trHeight w:val="276"/>
        </w:trPr>
        <w:tc>
          <w:tcPr>
            <w:tcW w:w="2120" w:type="dxa"/>
            <w:tcBorders>
              <w:left w:val="single" w:sz="8" w:space="0" w:color="auto"/>
              <w:right w:val="single" w:sz="8" w:space="0" w:color="auto"/>
            </w:tcBorders>
            <w:vAlign w:val="bottom"/>
          </w:tcPr>
          <w:p w:rsidR="00FE613C" w:rsidRDefault="00FE613C">
            <w:pPr>
              <w:rPr>
                <w:sz w:val="24"/>
                <w:szCs w:val="24"/>
              </w:rPr>
            </w:pPr>
          </w:p>
        </w:tc>
        <w:tc>
          <w:tcPr>
            <w:tcW w:w="248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этическая</w:t>
            </w:r>
          </w:p>
        </w:tc>
        <w:tc>
          <w:tcPr>
            <w:tcW w:w="23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организации</w:t>
            </w:r>
          </w:p>
        </w:tc>
        <w:tc>
          <w:tcPr>
            <w:tcW w:w="296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х потоков информации</w:t>
            </w:r>
          </w:p>
        </w:tc>
      </w:tr>
      <w:tr w:rsidR="00FE613C">
        <w:trPr>
          <w:trHeight w:val="279"/>
        </w:trPr>
        <w:tc>
          <w:tcPr>
            <w:tcW w:w="21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24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ориентация)</w:t>
            </w:r>
          </w:p>
        </w:tc>
        <w:tc>
          <w:tcPr>
            <w:tcW w:w="2320" w:type="dxa"/>
            <w:tcBorders>
              <w:bottom w:val="single" w:sz="8" w:space="0" w:color="auto"/>
              <w:right w:val="single" w:sz="8" w:space="0" w:color="auto"/>
            </w:tcBorders>
            <w:vAlign w:val="bottom"/>
          </w:tcPr>
          <w:p w:rsidR="00FE613C" w:rsidRDefault="00FE613C">
            <w:pPr>
              <w:rPr>
                <w:sz w:val="24"/>
                <w:szCs w:val="24"/>
              </w:rPr>
            </w:pPr>
          </w:p>
        </w:tc>
        <w:tc>
          <w:tcPr>
            <w:tcW w:w="2960" w:type="dxa"/>
            <w:tcBorders>
              <w:bottom w:val="single" w:sz="8" w:space="0" w:color="auto"/>
              <w:right w:val="single" w:sz="8" w:space="0" w:color="auto"/>
            </w:tcBorders>
            <w:vAlign w:val="bottom"/>
          </w:tcPr>
          <w:p w:rsidR="00FE613C" w:rsidRDefault="00FE613C">
            <w:pPr>
              <w:rPr>
                <w:sz w:val="24"/>
                <w:szCs w:val="24"/>
              </w:rPr>
            </w:pPr>
          </w:p>
        </w:tc>
      </w:tr>
    </w:tbl>
    <w:p w:rsidR="00FE613C" w:rsidRDefault="00FE613C">
      <w:pPr>
        <w:spacing w:line="282" w:lineRule="exact"/>
        <w:rPr>
          <w:sz w:val="20"/>
          <w:szCs w:val="20"/>
        </w:rPr>
      </w:pPr>
    </w:p>
    <w:p w:rsidR="00FE613C" w:rsidRDefault="00FE613C">
      <w:pPr>
        <w:spacing w:line="250" w:lineRule="auto"/>
        <w:ind w:left="1980" w:right="620" w:hanging="402"/>
        <w:rPr>
          <w:sz w:val="20"/>
          <w:szCs w:val="20"/>
        </w:rPr>
      </w:pPr>
      <w:r>
        <w:rPr>
          <w:rFonts w:ascii="Arial" w:eastAsia="Arial" w:hAnsi="Arial" w:cs="Arial"/>
          <w:b/>
          <w:bCs/>
          <w:sz w:val="23"/>
          <w:szCs w:val="23"/>
        </w:rPr>
        <w:lastRenderedPageBreak/>
        <w:t>1.3.1. Организация и форма представления и учета результатов промежуточной аттестации обучающихся в рамках урочной и</w:t>
      </w:r>
    </w:p>
    <w:p w:rsidR="00FE613C" w:rsidRDefault="00FE613C">
      <w:pPr>
        <w:spacing w:line="231" w:lineRule="auto"/>
        <w:ind w:left="4100"/>
        <w:rPr>
          <w:sz w:val="20"/>
          <w:szCs w:val="20"/>
        </w:rPr>
      </w:pPr>
      <w:r>
        <w:rPr>
          <w:rFonts w:ascii="Arial" w:eastAsia="Arial" w:hAnsi="Arial" w:cs="Arial"/>
          <w:b/>
          <w:bCs/>
          <w:sz w:val="24"/>
          <w:szCs w:val="24"/>
        </w:rPr>
        <w:t>внеурочной деятельности</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Оценочные процедуры</w:t>
      </w:r>
    </w:p>
    <w:p w:rsidR="00FE613C" w:rsidRDefault="00FE613C">
      <w:pPr>
        <w:spacing w:line="8"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i/>
          <w:iCs/>
          <w:sz w:val="24"/>
          <w:szCs w:val="24"/>
        </w:rPr>
        <w:t xml:space="preserve">Промежуточная аттестация </w:t>
      </w:r>
      <w:r>
        <w:rPr>
          <w:rFonts w:ascii="Arial" w:eastAsia="Arial" w:hAnsi="Arial" w:cs="Arial"/>
          <w:sz w:val="24"/>
          <w:szCs w:val="24"/>
        </w:rPr>
        <w:t>представляет собой результаты</w:t>
      </w:r>
      <w:r>
        <w:rPr>
          <w:rFonts w:ascii="Arial" w:eastAsia="Arial" w:hAnsi="Arial" w:cs="Arial"/>
          <w:i/>
          <w:iCs/>
          <w:sz w:val="24"/>
          <w:szCs w:val="24"/>
        </w:rPr>
        <w:t xml:space="preserve"> </w:t>
      </w:r>
      <w:r>
        <w:rPr>
          <w:rFonts w:ascii="Arial" w:eastAsia="Arial" w:hAnsi="Arial" w:cs="Arial"/>
          <w:sz w:val="24"/>
          <w:szCs w:val="24"/>
        </w:rPr>
        <w:t>внутришкольного мониторинга индивидуальных образовательных достижений обучающихся. Она включает в себя:</w:t>
      </w:r>
    </w:p>
    <w:p w:rsidR="00FE613C" w:rsidRDefault="00FE613C">
      <w:pPr>
        <w:spacing w:line="30" w:lineRule="exact"/>
        <w:rPr>
          <w:sz w:val="20"/>
          <w:szCs w:val="20"/>
        </w:rPr>
      </w:pPr>
    </w:p>
    <w:p w:rsidR="00FE613C" w:rsidRDefault="00FE613C" w:rsidP="00A43435">
      <w:pPr>
        <w:numPr>
          <w:ilvl w:val="0"/>
          <w:numId w:val="32"/>
        </w:numPr>
        <w:tabs>
          <w:tab w:val="left" w:pos="1676"/>
        </w:tabs>
        <w:spacing w:after="0" w:line="227" w:lineRule="auto"/>
        <w:ind w:left="260" w:right="120" w:firstLine="710"/>
        <w:rPr>
          <w:rFonts w:ascii="Symbol" w:eastAsia="Symbol" w:hAnsi="Symbol" w:cs="Symbol"/>
          <w:sz w:val="24"/>
          <w:szCs w:val="24"/>
        </w:rPr>
      </w:pPr>
      <w:r>
        <w:rPr>
          <w:rFonts w:ascii="Arial" w:eastAsia="Arial" w:hAnsi="Arial" w:cs="Arial"/>
          <w:sz w:val="24"/>
          <w:szCs w:val="24"/>
        </w:rPr>
        <w:t>оценку уровня сформированности предметных, метапредметных и лич-ностных результатов образования;</w:t>
      </w:r>
    </w:p>
    <w:p w:rsidR="00FE613C" w:rsidRDefault="00FE613C">
      <w:pPr>
        <w:spacing w:line="29" w:lineRule="exact"/>
        <w:rPr>
          <w:rFonts w:ascii="Symbol" w:eastAsia="Symbol" w:hAnsi="Symbol" w:cs="Symbol"/>
          <w:sz w:val="24"/>
          <w:szCs w:val="24"/>
        </w:rPr>
      </w:pPr>
    </w:p>
    <w:p w:rsidR="00FE613C" w:rsidRDefault="00FE613C" w:rsidP="00A43435">
      <w:pPr>
        <w:numPr>
          <w:ilvl w:val="0"/>
          <w:numId w:val="32"/>
        </w:numPr>
        <w:tabs>
          <w:tab w:val="left" w:pos="1676"/>
        </w:tabs>
        <w:spacing w:after="0" w:line="226" w:lineRule="auto"/>
        <w:ind w:left="260" w:right="120" w:firstLine="710"/>
        <w:rPr>
          <w:rFonts w:ascii="Symbol" w:eastAsia="Symbol" w:hAnsi="Symbol" w:cs="Symbol"/>
          <w:sz w:val="24"/>
          <w:szCs w:val="24"/>
        </w:rPr>
      </w:pPr>
      <w:r>
        <w:rPr>
          <w:rFonts w:ascii="Arial" w:eastAsia="Arial" w:hAnsi="Arial" w:cs="Arial"/>
          <w:sz w:val="24"/>
          <w:szCs w:val="24"/>
        </w:rPr>
        <w:t>оценку динамики формирования предметных, метапредметных и лично-стных результатов образования.</w:t>
      </w:r>
    </w:p>
    <w:p w:rsidR="00FE613C" w:rsidRDefault="00FE613C">
      <w:pPr>
        <w:spacing w:line="12" w:lineRule="exact"/>
        <w:rPr>
          <w:rFonts w:ascii="Symbol" w:eastAsia="Symbol" w:hAnsi="Symbol" w:cs="Symbol"/>
          <w:sz w:val="24"/>
          <w:szCs w:val="24"/>
        </w:rPr>
      </w:pPr>
    </w:p>
    <w:p w:rsidR="00FE613C" w:rsidRDefault="00FE613C">
      <w:pPr>
        <w:spacing w:line="235" w:lineRule="auto"/>
        <w:ind w:left="260" w:right="120" w:firstLine="708"/>
        <w:rPr>
          <w:rFonts w:ascii="Symbol" w:eastAsia="Symbol" w:hAnsi="Symbol" w:cs="Symbol"/>
          <w:sz w:val="24"/>
          <w:szCs w:val="24"/>
        </w:rPr>
      </w:pPr>
      <w:r>
        <w:rPr>
          <w:rFonts w:ascii="Arial" w:eastAsia="Arial" w:hAnsi="Arial" w:cs="Arial"/>
          <w:sz w:val="24"/>
          <w:szCs w:val="24"/>
        </w:rPr>
        <w:t>Система внутришкольного мониторинга индивидуальных образовательных достижений обучающихся включает в себя:</w:t>
      </w:r>
    </w:p>
    <w:p w:rsidR="00FE613C" w:rsidRDefault="00FE613C" w:rsidP="00A43435">
      <w:pPr>
        <w:numPr>
          <w:ilvl w:val="0"/>
          <w:numId w:val="32"/>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стартовую диагностику;</w:t>
      </w:r>
    </w:p>
    <w:p w:rsidR="00FE613C" w:rsidRDefault="00FE613C" w:rsidP="00A43435">
      <w:pPr>
        <w:numPr>
          <w:ilvl w:val="0"/>
          <w:numId w:val="32"/>
        </w:numPr>
        <w:tabs>
          <w:tab w:val="left" w:pos="1680"/>
        </w:tabs>
        <w:spacing w:after="0" w:line="240" w:lineRule="auto"/>
        <w:ind w:left="1680" w:hanging="710"/>
        <w:rPr>
          <w:rFonts w:ascii="Symbol" w:eastAsia="Symbol" w:hAnsi="Symbol" w:cs="Symbol"/>
          <w:sz w:val="24"/>
          <w:szCs w:val="24"/>
        </w:rPr>
      </w:pPr>
      <w:r>
        <w:rPr>
          <w:rFonts w:ascii="Arial" w:eastAsia="Arial" w:hAnsi="Arial" w:cs="Arial"/>
          <w:sz w:val="24"/>
          <w:szCs w:val="24"/>
        </w:rPr>
        <w:t>текущую диагностику предметной и метапредметной обученности;</w:t>
      </w:r>
    </w:p>
    <w:p w:rsidR="00FE613C" w:rsidRDefault="00FE613C">
      <w:pPr>
        <w:spacing w:line="200" w:lineRule="exact"/>
        <w:rPr>
          <w:sz w:val="20"/>
          <w:szCs w:val="20"/>
        </w:rPr>
      </w:pPr>
    </w:p>
    <w:p w:rsidR="00FE613C" w:rsidRDefault="00FE613C">
      <w:pPr>
        <w:spacing w:line="313" w:lineRule="exact"/>
        <w:rPr>
          <w:sz w:val="20"/>
          <w:szCs w:val="20"/>
        </w:rPr>
      </w:pPr>
    </w:p>
    <w:p w:rsidR="00FE613C" w:rsidRDefault="00FE613C">
      <w:pPr>
        <w:spacing w:line="119" w:lineRule="exact"/>
        <w:rPr>
          <w:sz w:val="20"/>
          <w:szCs w:val="20"/>
        </w:rPr>
      </w:pPr>
    </w:p>
    <w:p w:rsidR="00FE613C" w:rsidRDefault="00FE613C" w:rsidP="00C43596">
      <w:pPr>
        <w:tabs>
          <w:tab w:val="left" w:pos="1660"/>
        </w:tabs>
        <w:rPr>
          <w:sz w:val="20"/>
          <w:szCs w:val="20"/>
        </w:rPr>
      </w:pPr>
      <w:r>
        <w:rPr>
          <w:rFonts w:ascii="Arial" w:eastAsia="Arial" w:hAnsi="Arial" w:cs="Arial"/>
          <w:sz w:val="24"/>
          <w:szCs w:val="24"/>
        </w:rPr>
        <w:t>оценку  уровня  сформированности  ли</w:t>
      </w:r>
      <w:r w:rsidR="00C43596">
        <w:rPr>
          <w:rFonts w:ascii="Arial" w:eastAsia="Arial" w:hAnsi="Arial" w:cs="Arial"/>
          <w:sz w:val="24"/>
          <w:szCs w:val="24"/>
        </w:rPr>
        <w:t>чностных  результатов  образова</w:t>
      </w:r>
      <w:r>
        <w:rPr>
          <w:rFonts w:ascii="Arial" w:eastAsia="Arial" w:hAnsi="Arial" w:cs="Arial"/>
          <w:sz w:val="24"/>
          <w:szCs w:val="24"/>
        </w:rPr>
        <w:t>ния;</w:t>
      </w:r>
    </w:p>
    <w:p w:rsidR="00FE613C" w:rsidRDefault="00FE613C" w:rsidP="00A43435">
      <w:pPr>
        <w:numPr>
          <w:ilvl w:val="0"/>
          <w:numId w:val="33"/>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итоговую оценку предметной обученности;</w:t>
      </w:r>
    </w:p>
    <w:p w:rsidR="00FE613C" w:rsidRDefault="00FE613C" w:rsidP="00A43435">
      <w:pPr>
        <w:numPr>
          <w:ilvl w:val="0"/>
          <w:numId w:val="33"/>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итоговую оценку метапредметной обученности.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Внутришкольный мониторинг образовательных достижений ведётся каждым учителем-предметником, педагогом-психологом и фиксируется с помощью классных журналов, портфолио, на бумажных и электронных носителях.</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Оценка личностных результатов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Оценка личностных результатов представляет собой оценку достижения учащимися в ходе их личностного развития планируемых результатов. 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реализуемую семьёй и школой.</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Основным объектом оценки личностных результатов служит сформированность универсальных учебных действий, включаемых в следующие блоки:</w:t>
      </w:r>
    </w:p>
    <w:p w:rsidR="00FE613C" w:rsidRDefault="00FE613C">
      <w:pPr>
        <w:spacing w:line="3" w:lineRule="exact"/>
        <w:rPr>
          <w:sz w:val="20"/>
          <w:szCs w:val="20"/>
        </w:rPr>
      </w:pPr>
    </w:p>
    <w:p w:rsidR="00FE613C" w:rsidRDefault="0059505B" w:rsidP="0059505B">
      <w:pPr>
        <w:tabs>
          <w:tab w:val="left" w:pos="1260"/>
        </w:tabs>
        <w:spacing w:after="0" w:line="240" w:lineRule="auto"/>
        <w:rPr>
          <w:rFonts w:ascii="Arial" w:eastAsia="Arial" w:hAnsi="Arial" w:cs="Arial"/>
          <w:sz w:val="24"/>
          <w:szCs w:val="24"/>
        </w:rPr>
      </w:pPr>
      <w:r>
        <w:rPr>
          <w:rFonts w:ascii="Arial" w:eastAsia="Arial" w:hAnsi="Arial" w:cs="Arial"/>
          <w:sz w:val="24"/>
          <w:szCs w:val="24"/>
        </w:rPr>
        <w:t>1.</w:t>
      </w:r>
      <w:r w:rsidR="00FE613C">
        <w:rPr>
          <w:rFonts w:ascii="Arial" w:eastAsia="Arial" w:hAnsi="Arial" w:cs="Arial"/>
          <w:sz w:val="24"/>
          <w:szCs w:val="24"/>
        </w:rPr>
        <w:t>сформированность основ гражданской идентичности личности;</w:t>
      </w:r>
    </w:p>
    <w:p w:rsidR="00FE613C" w:rsidRDefault="0059505B" w:rsidP="0059505B">
      <w:pPr>
        <w:tabs>
          <w:tab w:val="left" w:pos="1340"/>
        </w:tabs>
        <w:spacing w:after="0" w:line="240" w:lineRule="auto"/>
        <w:rPr>
          <w:rFonts w:ascii="Arial" w:eastAsia="Arial" w:hAnsi="Arial" w:cs="Arial"/>
          <w:sz w:val="24"/>
          <w:szCs w:val="24"/>
        </w:rPr>
      </w:pPr>
      <w:r>
        <w:rPr>
          <w:rFonts w:ascii="Arial" w:eastAsia="Arial" w:hAnsi="Arial" w:cs="Arial"/>
          <w:sz w:val="24"/>
          <w:szCs w:val="24"/>
        </w:rPr>
        <w:t>2.способность к</w:t>
      </w:r>
      <w:r w:rsidR="00FE613C">
        <w:rPr>
          <w:rFonts w:ascii="Arial" w:eastAsia="Arial" w:hAnsi="Arial" w:cs="Arial"/>
          <w:sz w:val="24"/>
          <w:szCs w:val="24"/>
        </w:rPr>
        <w:t xml:space="preserve">   самообразованию  и  </w:t>
      </w:r>
      <w:r>
        <w:rPr>
          <w:rFonts w:ascii="Arial" w:eastAsia="Arial" w:hAnsi="Arial" w:cs="Arial"/>
          <w:sz w:val="24"/>
          <w:szCs w:val="24"/>
        </w:rPr>
        <w:t>самореализации на  основе  учебно-</w:t>
      </w:r>
      <w:r w:rsidR="00FE613C">
        <w:rPr>
          <w:rFonts w:ascii="Arial" w:eastAsia="Arial" w:hAnsi="Arial" w:cs="Arial"/>
          <w:sz w:val="24"/>
          <w:szCs w:val="24"/>
        </w:rPr>
        <w:t>познавательной мотивации, способность к управлению собственной образовательной деятельности на основе индивидуального учебного плана;</w:t>
      </w:r>
    </w:p>
    <w:p w:rsidR="00FE613C" w:rsidRDefault="00FE613C">
      <w:pPr>
        <w:spacing w:line="11" w:lineRule="exact"/>
        <w:rPr>
          <w:rFonts w:ascii="Arial" w:eastAsia="Arial" w:hAnsi="Arial" w:cs="Arial"/>
          <w:sz w:val="24"/>
          <w:szCs w:val="24"/>
        </w:rPr>
      </w:pPr>
    </w:p>
    <w:p w:rsidR="00FE613C" w:rsidRDefault="0059505B" w:rsidP="0059505B">
      <w:pPr>
        <w:tabs>
          <w:tab w:val="left" w:pos="1249"/>
        </w:tabs>
        <w:spacing w:after="0" w:line="236" w:lineRule="auto"/>
        <w:jc w:val="both"/>
        <w:rPr>
          <w:rFonts w:ascii="Arial" w:eastAsia="Arial" w:hAnsi="Arial" w:cs="Arial"/>
          <w:sz w:val="24"/>
          <w:szCs w:val="24"/>
        </w:rPr>
      </w:pPr>
      <w:r>
        <w:rPr>
          <w:rFonts w:ascii="Arial" w:eastAsia="Arial" w:hAnsi="Arial" w:cs="Arial"/>
          <w:sz w:val="24"/>
          <w:szCs w:val="24"/>
        </w:rPr>
        <w:t>3.</w:t>
      </w:r>
      <w:r w:rsidR="00FE613C">
        <w:rPr>
          <w:rFonts w:ascii="Arial" w:eastAsia="Arial" w:hAnsi="Arial" w:cs="Arial"/>
          <w:sz w:val="24"/>
          <w:szCs w:val="24"/>
        </w:rPr>
        <w:t>сформированность социальных компетенций, включая ценностно-смысловые установки и моральные нормы, опыт социальных и межличностных отношений, правосознание;</w:t>
      </w:r>
    </w:p>
    <w:p w:rsidR="00FE613C" w:rsidRDefault="00FE613C">
      <w:pPr>
        <w:spacing w:line="11" w:lineRule="exact"/>
        <w:rPr>
          <w:rFonts w:ascii="Arial" w:eastAsia="Arial" w:hAnsi="Arial" w:cs="Arial"/>
          <w:sz w:val="24"/>
          <w:szCs w:val="24"/>
        </w:rPr>
      </w:pPr>
    </w:p>
    <w:p w:rsidR="00FE613C" w:rsidRDefault="0059505B" w:rsidP="0059505B">
      <w:pPr>
        <w:tabs>
          <w:tab w:val="left" w:pos="1277"/>
        </w:tabs>
        <w:spacing w:after="0" w:line="235" w:lineRule="auto"/>
        <w:rPr>
          <w:rFonts w:ascii="Arial" w:eastAsia="Arial" w:hAnsi="Arial" w:cs="Arial"/>
          <w:sz w:val="24"/>
          <w:szCs w:val="24"/>
        </w:rPr>
      </w:pPr>
      <w:r>
        <w:rPr>
          <w:rFonts w:ascii="Arial" w:eastAsia="Arial" w:hAnsi="Arial" w:cs="Arial"/>
          <w:sz w:val="24"/>
          <w:szCs w:val="24"/>
        </w:rPr>
        <w:lastRenderedPageBreak/>
        <w:t>4.</w:t>
      </w:r>
      <w:r w:rsidR="00FE613C">
        <w:rPr>
          <w:rFonts w:ascii="Arial" w:eastAsia="Arial" w:hAnsi="Arial" w:cs="Arial"/>
          <w:sz w:val="24"/>
          <w:szCs w:val="24"/>
        </w:rPr>
        <w:t>способность к самоидентификации посредством личностно и общественно значимой деятельности, социальное и гражданское становление.</w:t>
      </w:r>
    </w:p>
    <w:p w:rsidR="00FE613C" w:rsidRDefault="00FE613C">
      <w:pPr>
        <w:spacing w:line="11" w:lineRule="exact"/>
        <w:rPr>
          <w:rFonts w:ascii="Arial" w:eastAsia="Arial" w:hAnsi="Arial" w:cs="Arial"/>
          <w:sz w:val="24"/>
          <w:szCs w:val="24"/>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sz w:val="24"/>
          <w:szCs w:val="24"/>
        </w:rPr>
        <w:t>В соответствии с требованиями стандартов достижение личностных результатов не выносится на итоговую оценку учащихся, а является предметом оценки эффективности образовательной деятельности образовательной организации и образовательных систем разного уровня. Поэтому их оценка осуществляется в ходе внешних неперсонифицированных мониторинговых исследований на основе централизованно разработанного инструментария. К их проведению привлекаются специалисты, не</w:t>
      </w:r>
      <w:r w:rsidR="00B04472">
        <w:rPr>
          <w:rFonts w:ascii="Arial" w:eastAsia="Arial" w:hAnsi="Arial" w:cs="Arial"/>
          <w:sz w:val="24"/>
          <w:szCs w:val="24"/>
        </w:rPr>
        <w:t xml:space="preserve"> работающие в МАОУ «Аксаринская</w:t>
      </w:r>
      <w:r>
        <w:rPr>
          <w:rFonts w:ascii="Arial" w:eastAsia="Arial" w:hAnsi="Arial" w:cs="Arial"/>
          <w:sz w:val="24"/>
          <w:szCs w:val="24"/>
        </w:rPr>
        <w:t xml:space="preserve"> СОШ», но обладающие необходимой компетентностью в сфере психологической диагностики развития личности. Результаты мониторинговых исследований являются основанием для принятия различных управленческих решений.</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В текущей образовательной деятельности возможна ограниченная оценка сформированности отдельных личностных результатов, проявляющихся в:</w:t>
      </w:r>
    </w:p>
    <w:p w:rsidR="00FE613C" w:rsidRDefault="00FE613C">
      <w:pPr>
        <w:spacing w:line="12" w:lineRule="exact"/>
        <w:rPr>
          <w:rFonts w:ascii="Arial" w:eastAsia="Arial" w:hAnsi="Arial" w:cs="Arial"/>
          <w:sz w:val="24"/>
          <w:szCs w:val="24"/>
        </w:rPr>
      </w:pPr>
    </w:p>
    <w:p w:rsidR="00FE613C" w:rsidRDefault="00FE613C" w:rsidP="00A43435">
      <w:pPr>
        <w:numPr>
          <w:ilvl w:val="0"/>
          <w:numId w:val="35"/>
        </w:numPr>
        <w:tabs>
          <w:tab w:val="left" w:pos="1249"/>
        </w:tabs>
        <w:spacing w:after="0" w:line="235" w:lineRule="auto"/>
        <w:ind w:left="260" w:firstLine="710"/>
        <w:rPr>
          <w:rFonts w:ascii="Arial" w:eastAsia="Arial" w:hAnsi="Arial" w:cs="Arial"/>
          <w:sz w:val="24"/>
          <w:szCs w:val="24"/>
        </w:rPr>
      </w:pPr>
      <w:r>
        <w:rPr>
          <w:rFonts w:ascii="Arial" w:eastAsia="Arial" w:hAnsi="Arial" w:cs="Arial"/>
          <w:sz w:val="24"/>
          <w:szCs w:val="24"/>
        </w:rPr>
        <w:t>соблюдении норм и правил поведения, принятых в образовательной организации;</w:t>
      </w:r>
    </w:p>
    <w:p w:rsidR="00FE613C" w:rsidRDefault="00FE613C">
      <w:pPr>
        <w:spacing w:line="11" w:lineRule="exact"/>
        <w:rPr>
          <w:rFonts w:ascii="Arial" w:eastAsia="Arial" w:hAnsi="Arial" w:cs="Arial"/>
          <w:sz w:val="24"/>
          <w:szCs w:val="24"/>
        </w:rPr>
      </w:pPr>
    </w:p>
    <w:p w:rsidR="00FE613C" w:rsidRDefault="00FE613C" w:rsidP="00A43435">
      <w:pPr>
        <w:numPr>
          <w:ilvl w:val="0"/>
          <w:numId w:val="35"/>
        </w:numPr>
        <w:tabs>
          <w:tab w:val="left" w:pos="1249"/>
        </w:tabs>
        <w:spacing w:after="0" w:line="235" w:lineRule="auto"/>
        <w:ind w:left="260" w:firstLine="710"/>
        <w:rPr>
          <w:rFonts w:ascii="Arial" w:eastAsia="Arial" w:hAnsi="Arial" w:cs="Arial"/>
          <w:sz w:val="24"/>
          <w:szCs w:val="24"/>
        </w:rPr>
      </w:pPr>
      <w:r>
        <w:rPr>
          <w:rFonts w:ascii="Arial" w:eastAsia="Arial" w:hAnsi="Arial" w:cs="Arial"/>
          <w:sz w:val="24"/>
          <w:szCs w:val="24"/>
        </w:rPr>
        <w:t>участии в общественной жизни образовательной организации и ближайшего социального окружения, общественно-полезной деятельности;</w:t>
      </w:r>
    </w:p>
    <w:p w:rsidR="00FE613C" w:rsidRDefault="00FE613C" w:rsidP="00A43435">
      <w:pPr>
        <w:numPr>
          <w:ilvl w:val="0"/>
          <w:numId w:val="35"/>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прилежании и ответственности за результаты обучения;</w:t>
      </w:r>
    </w:p>
    <w:p w:rsidR="00FE613C" w:rsidRDefault="00FE613C">
      <w:pPr>
        <w:spacing w:line="10" w:lineRule="exact"/>
        <w:rPr>
          <w:rFonts w:ascii="Arial" w:eastAsia="Arial" w:hAnsi="Arial" w:cs="Arial"/>
          <w:sz w:val="24"/>
          <w:szCs w:val="24"/>
        </w:rPr>
      </w:pPr>
    </w:p>
    <w:p w:rsidR="00FE613C" w:rsidRDefault="00FE613C" w:rsidP="00A43435">
      <w:pPr>
        <w:numPr>
          <w:ilvl w:val="0"/>
          <w:numId w:val="35"/>
        </w:numPr>
        <w:tabs>
          <w:tab w:val="left" w:pos="1249"/>
        </w:tabs>
        <w:spacing w:after="0" w:line="236" w:lineRule="auto"/>
        <w:ind w:left="260" w:firstLine="710"/>
        <w:jc w:val="both"/>
        <w:rPr>
          <w:rFonts w:ascii="Arial" w:eastAsia="Arial" w:hAnsi="Arial" w:cs="Arial"/>
          <w:sz w:val="24"/>
          <w:szCs w:val="24"/>
        </w:rPr>
      </w:pPr>
      <w:r>
        <w:rPr>
          <w:rFonts w:ascii="Arial" w:eastAsia="Arial" w:hAnsi="Arial" w:cs="Arial"/>
          <w:sz w:val="24"/>
          <w:szCs w:val="24"/>
        </w:rPr>
        <w:t>готовности и способности делать осознанный выбор своей образовательной траектории, в том числе выбор направления профильного образования, проектирование индивидуального учебного плана;</w:t>
      </w:r>
    </w:p>
    <w:p w:rsidR="00FE613C" w:rsidRDefault="00FE613C">
      <w:pPr>
        <w:spacing w:line="13" w:lineRule="exact"/>
        <w:rPr>
          <w:rFonts w:ascii="Arial" w:eastAsia="Arial" w:hAnsi="Arial" w:cs="Arial"/>
          <w:sz w:val="24"/>
          <w:szCs w:val="24"/>
        </w:rPr>
      </w:pPr>
    </w:p>
    <w:p w:rsidR="00FE613C" w:rsidRDefault="00FE613C" w:rsidP="00A43435">
      <w:pPr>
        <w:numPr>
          <w:ilvl w:val="0"/>
          <w:numId w:val="35"/>
        </w:numPr>
        <w:tabs>
          <w:tab w:val="left" w:pos="1249"/>
        </w:tabs>
        <w:spacing w:after="0" w:line="235" w:lineRule="auto"/>
        <w:ind w:left="260" w:firstLine="710"/>
        <w:rPr>
          <w:rFonts w:ascii="Arial" w:eastAsia="Arial" w:hAnsi="Arial" w:cs="Arial"/>
          <w:sz w:val="24"/>
          <w:szCs w:val="24"/>
        </w:rPr>
      </w:pPr>
      <w:r>
        <w:rPr>
          <w:rFonts w:ascii="Arial" w:eastAsia="Arial" w:hAnsi="Arial" w:cs="Arial"/>
          <w:sz w:val="24"/>
          <w:szCs w:val="24"/>
        </w:rPr>
        <w:t>ценностно-смысловых установках обучающихся, формируемых средствами различных предметов в рамках системы общего образования.</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Данные о достижении этих результатов могут являться составляющими системы внутреннего мониторинга образовательных достижений обучающихся, однако любое их использование (в том числе в целях аккредитации</w:t>
      </w:r>
    </w:p>
    <w:p w:rsidR="00FE613C" w:rsidRDefault="00FE613C">
      <w:pPr>
        <w:spacing w:line="29" w:lineRule="exact"/>
        <w:rPr>
          <w:sz w:val="20"/>
          <w:szCs w:val="20"/>
        </w:rPr>
      </w:pPr>
    </w:p>
    <w:p w:rsidR="00FE613C" w:rsidRDefault="00FE613C">
      <w:pPr>
        <w:spacing w:line="157"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образовательного учреждения) возможно только в соответствии с Федеральным законом от 17.07.2006 №152-ФЗ «О персональных данных». В текущем образовательном процессе в соответствии с требованиями стандартов оценка этих достижений должна проводиться в форме, не представляющей угрозы личности, психологической безопасности и эмоциональному статусу обучающегося, и может использоваться исключительно в целях оптимизации личностного развития обучающихся.</w:t>
      </w:r>
    </w:p>
    <w:p w:rsidR="00FE613C" w:rsidRDefault="00FE613C">
      <w:pPr>
        <w:spacing w:line="17" w:lineRule="exact"/>
        <w:rPr>
          <w:sz w:val="20"/>
          <w:szCs w:val="20"/>
        </w:rPr>
      </w:pPr>
    </w:p>
    <w:p w:rsidR="00FE613C" w:rsidRDefault="00FE613C" w:rsidP="00A43435">
      <w:pPr>
        <w:numPr>
          <w:ilvl w:val="1"/>
          <w:numId w:val="36"/>
        </w:numPr>
        <w:tabs>
          <w:tab w:val="left" w:pos="1371"/>
        </w:tabs>
        <w:spacing w:after="0" w:line="239" w:lineRule="auto"/>
        <w:ind w:left="260" w:firstLine="710"/>
        <w:jc w:val="both"/>
        <w:rPr>
          <w:rFonts w:ascii="Arial" w:eastAsia="Arial" w:hAnsi="Arial" w:cs="Arial"/>
          <w:sz w:val="24"/>
          <w:szCs w:val="24"/>
        </w:rPr>
      </w:pPr>
      <w:r>
        <w:rPr>
          <w:rFonts w:ascii="Arial" w:eastAsia="Arial" w:hAnsi="Arial" w:cs="Arial"/>
          <w:sz w:val="24"/>
          <w:szCs w:val="24"/>
        </w:rPr>
        <w:t>оценке личностных результатов образования используются методы педагогической диагностики, анкетирование, наблюдение. Так методика социализированности личности позволяет отследить уровень развития основных социальных и психологических ценностей обучающихся: трудовых, нравственных, эстетических, политических, правовых, экологических, семейно-бытовых и др. Портфолио индивидуальных образовательных достижений учащихся в разделе краткосрочных и долгосрочных планов «Дорожная карта» отражает личностные компетенции учащихся, учит реалистично ставить цели, планировать мероприятия по их достижению, самостоятельно давать оценку полученным результатам. При этом классный руководитель и родители являются для ребенка добрым советчиком, понимающим собеседником, другом, что укрепляет семейные ценности, развивает коммуникативные навыки, укрепляет ученика в осознании индивидуальности и веры</w:t>
      </w:r>
    </w:p>
    <w:p w:rsidR="00FE613C" w:rsidRDefault="0059505B" w:rsidP="0059505B">
      <w:pPr>
        <w:tabs>
          <w:tab w:val="left" w:pos="460"/>
        </w:tabs>
        <w:spacing w:after="0" w:line="240" w:lineRule="auto"/>
        <w:ind w:left="260"/>
        <w:rPr>
          <w:rFonts w:ascii="Arial" w:eastAsia="Arial" w:hAnsi="Arial" w:cs="Arial"/>
          <w:sz w:val="24"/>
          <w:szCs w:val="24"/>
        </w:rPr>
      </w:pPr>
      <w:r>
        <w:rPr>
          <w:rFonts w:ascii="Arial" w:eastAsia="Arial" w:hAnsi="Arial" w:cs="Arial"/>
          <w:sz w:val="24"/>
          <w:szCs w:val="24"/>
        </w:rPr>
        <w:t xml:space="preserve">и </w:t>
      </w:r>
      <w:r w:rsidR="00FE613C">
        <w:rPr>
          <w:rFonts w:ascii="Arial" w:eastAsia="Arial" w:hAnsi="Arial" w:cs="Arial"/>
          <w:sz w:val="24"/>
          <w:szCs w:val="24"/>
        </w:rPr>
        <w:t>свои силы.</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lastRenderedPageBreak/>
        <w:t>Накопительная часть портфолио: показательное портфолио (портфолио достижений) и рабочее портфолио (портфолио процесса и развития) формирует у учащегося чувство собственного достоинства и признания своих достижений. Учет содержимого накопительной части портфолио формирует накопительный рейтинговый балл обучающегося, что способствует повышению уровня мотивации его к различным областям образовательной деятельности. Два раза в год обучающиеся совместно с родителями (по желанию школьника) объективно оценивают и корректируют «Дорожную карту». Классный руководитель отслеживает наличие проблем в сфере целеполагания и эффективной динамики достижений запланированных результатов. Итогом этого является формирование групп для проведения личностных тренинговых занятий, направленных на формирование у обучающихся объективной самооценки, и ликвидацию проблем в области</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реалистичного целеполагания. Показателем эффективности психолого-педагогического сопровождения является доля обучающихся, реализовавших на 80% и более свою дорожную карту по отношению к общему количеству школьников. Мониторинг проводится два раза в год, результатом является управленческое решение об эффективности разработанной системы психолого-педагогического сопровождения ребенка и целесообразности ее дальнейшего использования или корректировки.</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Оценка метапредметных результатов</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Формирование метапредметных результатов обеспечивается за счёт основных компонентов образовательной деятельности — учебных предметов.</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Основным объектом оценки метапредметных результатов является:</w:t>
      </w:r>
    </w:p>
    <w:p w:rsidR="00FE613C" w:rsidRDefault="00FE613C">
      <w:pPr>
        <w:spacing w:line="11" w:lineRule="exact"/>
        <w:rPr>
          <w:sz w:val="20"/>
          <w:szCs w:val="20"/>
        </w:rPr>
      </w:pPr>
    </w:p>
    <w:p w:rsidR="00FE613C" w:rsidRDefault="00FE613C" w:rsidP="00A43435">
      <w:pPr>
        <w:numPr>
          <w:ilvl w:val="0"/>
          <w:numId w:val="37"/>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способность и готовность к освоению систематических знаний, их самостоятельному пополнению, переносу и интеграции;</w:t>
      </w:r>
    </w:p>
    <w:p w:rsidR="00FE613C" w:rsidRDefault="00FE613C" w:rsidP="00A43435">
      <w:pPr>
        <w:numPr>
          <w:ilvl w:val="0"/>
          <w:numId w:val="37"/>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способность к сотрудничеству и коммуникации;</w:t>
      </w:r>
    </w:p>
    <w:p w:rsidR="00FE613C" w:rsidRDefault="00FE613C">
      <w:pPr>
        <w:spacing w:line="10" w:lineRule="exact"/>
        <w:rPr>
          <w:rFonts w:ascii="Arial" w:eastAsia="Arial" w:hAnsi="Arial" w:cs="Arial"/>
          <w:sz w:val="24"/>
          <w:szCs w:val="24"/>
        </w:rPr>
      </w:pPr>
    </w:p>
    <w:p w:rsidR="00FE613C" w:rsidRDefault="00FE613C" w:rsidP="00A43435">
      <w:pPr>
        <w:numPr>
          <w:ilvl w:val="0"/>
          <w:numId w:val="37"/>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способность к решению личностно и социально значимых проблем и воплощению найденных решений в практику;</w:t>
      </w:r>
    </w:p>
    <w:p w:rsidR="00FE613C" w:rsidRDefault="00FE613C">
      <w:pPr>
        <w:spacing w:line="1" w:lineRule="exact"/>
        <w:rPr>
          <w:rFonts w:ascii="Arial" w:eastAsia="Arial" w:hAnsi="Arial" w:cs="Arial"/>
          <w:sz w:val="24"/>
          <w:szCs w:val="24"/>
        </w:rPr>
      </w:pPr>
    </w:p>
    <w:p w:rsidR="00FE613C" w:rsidRDefault="00FE613C" w:rsidP="00A43435">
      <w:pPr>
        <w:numPr>
          <w:ilvl w:val="0"/>
          <w:numId w:val="37"/>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способность и готовность к использованию ИКТ в целях обучения и развития;</w:t>
      </w:r>
    </w:p>
    <w:p w:rsidR="00FE613C" w:rsidRDefault="00FE613C" w:rsidP="00A43435">
      <w:pPr>
        <w:numPr>
          <w:ilvl w:val="0"/>
          <w:numId w:val="37"/>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способность к самоорганизации, саморегуляции и рефлексии.</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Оценка достижения метапредметных проводится в ходе различных процедур. Основной процедурой итоговой оценки достижения метапредметных результатов является защита итогового индивидуального проекта. Дополнительным источником данных о достижении отдельных метапредметных результатов служат результаты выполнения проверочных работ по всем предметам.</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Оценка достижения метапредметных результатов ведётся также в рамках системы промежуточной аттестации. Для оценки динамики формирования и уровня сформированности метапредметных результатов в системе внутришкольного мониторинга образовательных достижений все вышеперечисленные данные (способность к сотрудничеству и коммуникации, решению проблем и др.) фиксируются и анализируются в соответствии с разработанными: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lastRenderedPageBreak/>
        <w:t>а) программой формирования планируемых результатов освоения междисциплинарных программ;</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б) системой промежуточной аттестации (внутришкольным мониторингом образовательных достижений) обучающихся в рамках урочной и внеурочной деятельности;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в) системой итоговой оценки по предметам, не выносимым на государственную (итоговую) аттестацию обучающихся;</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г) инструментарием для оценки достижения планируемых результатов в рамках текущего и тематического контроля, промежуточной аттестации (внутришкольного мониторинга образовательных достижений), итоговой аттестации по предметам, не выносимым на государственную итоговую аттестацию.</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При этом обязательными составляющими системы внутришкольного мониторинга образовательных достижений являются материалы:</w:t>
      </w:r>
    </w:p>
    <w:p w:rsidR="00FE613C" w:rsidRDefault="00FE613C">
      <w:pPr>
        <w:spacing w:line="1" w:lineRule="exact"/>
        <w:rPr>
          <w:sz w:val="20"/>
          <w:szCs w:val="20"/>
        </w:rPr>
      </w:pPr>
    </w:p>
    <w:p w:rsidR="00FE613C" w:rsidRDefault="00FE613C" w:rsidP="00A43435">
      <w:pPr>
        <w:numPr>
          <w:ilvl w:val="0"/>
          <w:numId w:val="38"/>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стартовой диагностики;</w:t>
      </w:r>
    </w:p>
    <w:p w:rsidR="00FE613C" w:rsidRDefault="00FE613C" w:rsidP="00A43435">
      <w:pPr>
        <w:numPr>
          <w:ilvl w:val="0"/>
          <w:numId w:val="38"/>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текущего выполнения учебных исследований и учебных проектов;</w:t>
      </w:r>
    </w:p>
    <w:p w:rsidR="00FE613C" w:rsidRDefault="00FE613C">
      <w:pPr>
        <w:spacing w:line="10" w:lineRule="exact"/>
        <w:rPr>
          <w:rFonts w:ascii="Arial" w:eastAsia="Arial" w:hAnsi="Arial" w:cs="Arial"/>
          <w:sz w:val="24"/>
          <w:szCs w:val="24"/>
        </w:rPr>
      </w:pPr>
    </w:p>
    <w:p w:rsidR="00FE613C" w:rsidRDefault="00FE613C" w:rsidP="00A43435">
      <w:pPr>
        <w:numPr>
          <w:ilvl w:val="0"/>
          <w:numId w:val="38"/>
        </w:numPr>
        <w:tabs>
          <w:tab w:val="left" w:pos="1119"/>
        </w:tabs>
        <w:spacing w:after="0" w:line="237" w:lineRule="auto"/>
        <w:ind w:left="260" w:firstLine="710"/>
        <w:jc w:val="both"/>
        <w:rPr>
          <w:rFonts w:ascii="Arial" w:eastAsia="Arial" w:hAnsi="Arial" w:cs="Arial"/>
          <w:sz w:val="24"/>
          <w:szCs w:val="24"/>
        </w:rPr>
      </w:pPr>
      <w:r>
        <w:rPr>
          <w:rFonts w:ascii="Arial" w:eastAsia="Arial" w:hAnsi="Arial" w:cs="Arial"/>
          <w:sz w:val="24"/>
          <w:szCs w:val="24"/>
        </w:rPr>
        <w:t>промежуточных и итоговых комплексных работ на межпредметной основе, направленных на оценку сформированности познавательных, регулятивных и коммуникативных действий при решении учебно-познавательных и учебно-практических задач, основанных на работе с текстом;</w:t>
      </w:r>
    </w:p>
    <w:p w:rsidR="00FE613C" w:rsidRDefault="00FE613C">
      <w:pPr>
        <w:spacing w:line="13" w:lineRule="exact"/>
        <w:rPr>
          <w:rFonts w:ascii="Arial" w:eastAsia="Arial" w:hAnsi="Arial" w:cs="Arial"/>
          <w:sz w:val="24"/>
          <w:szCs w:val="24"/>
        </w:rPr>
      </w:pPr>
    </w:p>
    <w:p w:rsidR="00FE613C" w:rsidRDefault="00FE613C" w:rsidP="00A43435">
      <w:pPr>
        <w:numPr>
          <w:ilvl w:val="0"/>
          <w:numId w:val="38"/>
        </w:numPr>
        <w:tabs>
          <w:tab w:val="left" w:pos="1119"/>
        </w:tabs>
        <w:spacing w:after="0" w:line="238" w:lineRule="auto"/>
        <w:ind w:left="260" w:firstLine="710"/>
        <w:jc w:val="both"/>
        <w:rPr>
          <w:rFonts w:ascii="Arial" w:eastAsia="Arial" w:hAnsi="Arial" w:cs="Arial"/>
          <w:sz w:val="24"/>
          <w:szCs w:val="24"/>
        </w:rPr>
      </w:pPr>
      <w:r>
        <w:rPr>
          <w:rFonts w:ascii="Arial" w:eastAsia="Arial" w:hAnsi="Arial" w:cs="Arial"/>
          <w:sz w:val="24"/>
          <w:szCs w:val="24"/>
        </w:rPr>
        <w:t>текущего выполнения выборочных учебно-практических и учебно-познавательных заданий на оценку способности и готовности обучающихся к освоению систематических знаний, их самостоятельному пополнению, переносу и интеграции; способности к сотрудничеству и коммуникации, к решению личностно и социально значимых проблем и воплощению решений в практику; способности и готовности к использованию ИКТ в целях обучения и развития; способности к самоорганизации, саморегуляции и рефлексии;</w:t>
      </w:r>
    </w:p>
    <w:p w:rsidR="00FE613C" w:rsidRDefault="00FE613C">
      <w:pPr>
        <w:spacing w:line="6" w:lineRule="exact"/>
        <w:rPr>
          <w:rFonts w:ascii="Arial" w:eastAsia="Arial" w:hAnsi="Arial" w:cs="Arial"/>
          <w:sz w:val="24"/>
          <w:szCs w:val="24"/>
        </w:rPr>
      </w:pPr>
    </w:p>
    <w:p w:rsidR="00FE613C" w:rsidRDefault="00FE613C" w:rsidP="00A43435">
      <w:pPr>
        <w:numPr>
          <w:ilvl w:val="0"/>
          <w:numId w:val="38"/>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защиты итогового индивидуального проекта.</w:t>
      </w:r>
    </w:p>
    <w:p w:rsidR="00FE613C" w:rsidRDefault="00FE613C">
      <w:pPr>
        <w:spacing w:line="287" w:lineRule="exact"/>
        <w:rPr>
          <w:sz w:val="20"/>
          <w:szCs w:val="20"/>
        </w:rPr>
      </w:pPr>
    </w:p>
    <w:p w:rsidR="00FE613C" w:rsidRDefault="00FE613C">
      <w:pPr>
        <w:spacing w:line="235" w:lineRule="auto"/>
        <w:ind w:left="1780" w:right="300" w:hanging="364"/>
        <w:rPr>
          <w:sz w:val="20"/>
          <w:szCs w:val="20"/>
        </w:rPr>
      </w:pPr>
      <w:r>
        <w:rPr>
          <w:rFonts w:ascii="Arial" w:eastAsia="Arial" w:hAnsi="Arial" w:cs="Arial"/>
          <w:b/>
          <w:bCs/>
          <w:sz w:val="24"/>
          <w:szCs w:val="24"/>
        </w:rPr>
        <w:t>1.3.2. Организация, содержание и критерии оценки результатов по учебным предметам, выносимым на государственную итоговую</w:t>
      </w:r>
    </w:p>
    <w:p w:rsidR="00FE613C" w:rsidRDefault="00FE613C">
      <w:pPr>
        <w:spacing w:line="1" w:lineRule="exact"/>
        <w:rPr>
          <w:sz w:val="20"/>
          <w:szCs w:val="20"/>
        </w:rPr>
      </w:pPr>
    </w:p>
    <w:p w:rsidR="00FE613C" w:rsidRDefault="00FE613C">
      <w:pPr>
        <w:ind w:left="5020"/>
        <w:rPr>
          <w:sz w:val="20"/>
          <w:szCs w:val="20"/>
        </w:rPr>
      </w:pPr>
      <w:r>
        <w:rPr>
          <w:rFonts w:ascii="Arial" w:eastAsia="Arial" w:hAnsi="Arial" w:cs="Arial"/>
          <w:b/>
          <w:bCs/>
          <w:sz w:val="24"/>
          <w:szCs w:val="24"/>
        </w:rPr>
        <w:t>аттестации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Оценка предметных результатов представляет собой оценку достижения обучающимся планируемых результатов по отдельным предметам. Основным </w:t>
      </w:r>
      <w:r>
        <w:rPr>
          <w:rFonts w:ascii="Arial" w:eastAsia="Arial" w:hAnsi="Arial" w:cs="Arial"/>
          <w:b/>
          <w:bCs/>
          <w:sz w:val="24"/>
          <w:szCs w:val="24"/>
        </w:rPr>
        <w:t xml:space="preserve">объектом </w:t>
      </w:r>
      <w:r>
        <w:rPr>
          <w:rFonts w:ascii="Arial" w:eastAsia="Arial" w:hAnsi="Arial" w:cs="Arial"/>
          <w:sz w:val="24"/>
          <w:szCs w:val="24"/>
        </w:rPr>
        <w:t>оценки предметных результатов в соответствии с требованиями</w:t>
      </w:r>
      <w:r>
        <w:rPr>
          <w:rFonts w:ascii="Arial" w:eastAsia="Arial" w:hAnsi="Arial" w:cs="Arial"/>
          <w:b/>
          <w:bCs/>
          <w:sz w:val="24"/>
          <w:szCs w:val="24"/>
        </w:rPr>
        <w:t xml:space="preserve"> </w:t>
      </w:r>
      <w:r>
        <w:rPr>
          <w:rFonts w:ascii="Arial" w:eastAsia="Arial" w:hAnsi="Arial" w:cs="Arial"/>
          <w:sz w:val="24"/>
          <w:szCs w:val="24"/>
        </w:rPr>
        <w:t>стандарта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w:t>
      </w:r>
    </w:p>
    <w:p w:rsidR="00FE613C" w:rsidRDefault="00FE613C">
      <w:pPr>
        <w:spacing w:line="14" w:lineRule="exact"/>
        <w:rPr>
          <w:sz w:val="20"/>
          <w:szCs w:val="20"/>
        </w:rPr>
      </w:pPr>
    </w:p>
    <w:p w:rsidR="00FE613C" w:rsidRDefault="00FE613C" w:rsidP="00A43435">
      <w:pPr>
        <w:numPr>
          <w:ilvl w:val="0"/>
          <w:numId w:val="39"/>
        </w:numPr>
        <w:tabs>
          <w:tab w:val="left" w:pos="533"/>
        </w:tabs>
        <w:spacing w:after="0" w:line="235" w:lineRule="auto"/>
        <w:ind w:left="260" w:firstLine="2"/>
        <w:rPr>
          <w:rFonts w:ascii="Arial" w:eastAsia="Arial" w:hAnsi="Arial" w:cs="Arial"/>
          <w:sz w:val="24"/>
          <w:szCs w:val="24"/>
        </w:rPr>
      </w:pPr>
      <w:r>
        <w:rPr>
          <w:rFonts w:ascii="Arial" w:eastAsia="Arial" w:hAnsi="Arial" w:cs="Arial"/>
          <w:sz w:val="24"/>
          <w:szCs w:val="24"/>
        </w:rPr>
        <w:t>том числе метапредметных (познавательных, регулятивных, коммуникативных) действий.</w:t>
      </w:r>
    </w:p>
    <w:p w:rsidR="00FE613C" w:rsidRDefault="00FE613C">
      <w:pPr>
        <w:spacing w:line="354" w:lineRule="exact"/>
        <w:rPr>
          <w:sz w:val="20"/>
          <w:szCs w:val="20"/>
        </w:rPr>
      </w:pP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rsidP="0059505B">
      <w:pPr>
        <w:ind w:right="-139"/>
        <w:rPr>
          <w:sz w:val="20"/>
          <w:szCs w:val="20"/>
        </w:rPr>
      </w:pPr>
    </w:p>
    <w:p w:rsidR="00FE613C" w:rsidRDefault="00FE613C">
      <w:pPr>
        <w:spacing w:line="157"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xml:space="preserve">Система оценки предметных результатов освоения учебных программ с учётом уровневого подхода, принятого в стандарте, предполагает </w:t>
      </w:r>
      <w:r>
        <w:rPr>
          <w:rFonts w:ascii="Arial" w:eastAsia="Arial" w:hAnsi="Arial" w:cs="Arial"/>
          <w:b/>
          <w:bCs/>
          <w:sz w:val="24"/>
          <w:szCs w:val="24"/>
        </w:rPr>
        <w:t>выделение</w:t>
      </w:r>
      <w:r>
        <w:rPr>
          <w:rFonts w:ascii="Arial" w:eastAsia="Arial" w:hAnsi="Arial" w:cs="Arial"/>
          <w:sz w:val="24"/>
          <w:szCs w:val="24"/>
        </w:rPr>
        <w:t xml:space="preserve"> </w:t>
      </w:r>
      <w:r>
        <w:rPr>
          <w:rFonts w:ascii="Arial" w:eastAsia="Arial" w:hAnsi="Arial" w:cs="Arial"/>
          <w:b/>
          <w:bCs/>
          <w:sz w:val="24"/>
          <w:szCs w:val="24"/>
        </w:rPr>
        <w:t xml:space="preserve">базового уровня достижений как точки отсчёта </w:t>
      </w:r>
      <w:r>
        <w:rPr>
          <w:rFonts w:ascii="Arial" w:eastAsia="Arial" w:hAnsi="Arial" w:cs="Arial"/>
          <w:sz w:val="24"/>
          <w:szCs w:val="24"/>
        </w:rPr>
        <w:t>при построении всей системы</w:t>
      </w:r>
      <w:r>
        <w:rPr>
          <w:rFonts w:ascii="Arial" w:eastAsia="Arial" w:hAnsi="Arial" w:cs="Arial"/>
          <w:b/>
          <w:bCs/>
          <w:sz w:val="24"/>
          <w:szCs w:val="24"/>
        </w:rPr>
        <w:t xml:space="preserve"> </w:t>
      </w:r>
      <w:r>
        <w:rPr>
          <w:rFonts w:ascii="Arial" w:eastAsia="Arial" w:hAnsi="Arial" w:cs="Arial"/>
          <w:sz w:val="24"/>
          <w:szCs w:val="24"/>
        </w:rPr>
        <w:t>оценки и организации индивидуальной работы с обучающимися.</w:t>
      </w:r>
    </w:p>
    <w:p w:rsidR="00FE613C" w:rsidRDefault="00FE613C">
      <w:pPr>
        <w:spacing w:line="14"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Для описания достижений обучающихся устанавливаются следующие пять уровней.</w:t>
      </w:r>
    </w:p>
    <w:p w:rsidR="00FE613C" w:rsidRDefault="00FE613C">
      <w:pPr>
        <w:spacing w:line="12"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b/>
          <w:bCs/>
          <w:sz w:val="24"/>
          <w:szCs w:val="24"/>
        </w:rPr>
        <w:t xml:space="preserve">Базовый уровень достижений </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уровень,</w:t>
      </w:r>
      <w:r>
        <w:rPr>
          <w:rFonts w:ascii="Arial" w:eastAsia="Arial" w:hAnsi="Arial" w:cs="Arial"/>
          <w:b/>
          <w:bCs/>
          <w:sz w:val="24"/>
          <w:szCs w:val="24"/>
        </w:rPr>
        <w:t xml:space="preserve"> </w:t>
      </w:r>
      <w:r>
        <w:rPr>
          <w:rFonts w:ascii="Arial" w:eastAsia="Arial" w:hAnsi="Arial" w:cs="Arial"/>
          <w:sz w:val="24"/>
          <w:szCs w:val="24"/>
        </w:rPr>
        <w:t>который демонстрирует освоение</w:t>
      </w:r>
      <w:r>
        <w:rPr>
          <w:rFonts w:ascii="Arial" w:eastAsia="Arial" w:hAnsi="Arial" w:cs="Arial"/>
          <w:b/>
          <w:bCs/>
          <w:sz w:val="24"/>
          <w:szCs w:val="24"/>
        </w:rPr>
        <w:t xml:space="preserve"> </w:t>
      </w:r>
      <w:r>
        <w:rPr>
          <w:rFonts w:ascii="Arial" w:eastAsia="Arial" w:hAnsi="Arial" w:cs="Arial"/>
          <w:sz w:val="24"/>
          <w:szCs w:val="24"/>
        </w:rPr>
        <w:t>учебных действий с опорной системой знаний в рамках диапазона (круга) выделенных задач. Овладение базовым уровнем является достаточным для продолжения обучения на следующем уровне образования, но не по профильному</w:t>
      </w:r>
    </w:p>
    <w:p w:rsidR="00FE613C" w:rsidRDefault="00FE613C">
      <w:pPr>
        <w:spacing w:line="14" w:lineRule="exact"/>
        <w:rPr>
          <w:sz w:val="20"/>
          <w:szCs w:val="20"/>
        </w:rPr>
      </w:pPr>
    </w:p>
    <w:p w:rsidR="00FE613C" w:rsidRDefault="00FE613C">
      <w:pPr>
        <w:spacing w:line="235" w:lineRule="auto"/>
        <w:ind w:left="260" w:right="120"/>
        <w:jc w:val="both"/>
        <w:rPr>
          <w:sz w:val="20"/>
          <w:szCs w:val="20"/>
        </w:rPr>
      </w:pPr>
      <w:r>
        <w:rPr>
          <w:rFonts w:ascii="Arial" w:eastAsia="Arial" w:hAnsi="Arial" w:cs="Arial"/>
          <w:sz w:val="24"/>
          <w:szCs w:val="24"/>
        </w:rPr>
        <w:t>направлению. Достижению базового уровня соответствует отметка «удовлетворительно» («зачтено»).</w:t>
      </w:r>
    </w:p>
    <w:p w:rsidR="00FE613C" w:rsidRDefault="00FE613C">
      <w:pPr>
        <w:spacing w:line="12"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xml:space="preserve">Превышение базового уровня свидетельствует об усвоении опорной системы знаний на уровне осознанного произвольного овладения учебными действиями, а также о кругозоре, широте (или избирательности) интересов. Также выделяются следующие два уровня, </w:t>
      </w:r>
      <w:r>
        <w:rPr>
          <w:rFonts w:ascii="Arial" w:eastAsia="Arial" w:hAnsi="Arial" w:cs="Arial"/>
          <w:b/>
          <w:bCs/>
          <w:sz w:val="24"/>
          <w:szCs w:val="24"/>
        </w:rPr>
        <w:t>превышающие базовый:</w:t>
      </w:r>
    </w:p>
    <w:p w:rsidR="00FE613C" w:rsidRDefault="00FE613C">
      <w:pPr>
        <w:spacing w:line="14" w:lineRule="exact"/>
        <w:rPr>
          <w:sz w:val="20"/>
          <w:szCs w:val="20"/>
        </w:rPr>
      </w:pPr>
    </w:p>
    <w:p w:rsidR="00FE613C" w:rsidRDefault="00FE613C" w:rsidP="00A43435">
      <w:pPr>
        <w:numPr>
          <w:ilvl w:val="0"/>
          <w:numId w:val="40"/>
        </w:numPr>
        <w:tabs>
          <w:tab w:val="left" w:pos="1119"/>
        </w:tabs>
        <w:spacing w:after="0" w:line="235" w:lineRule="auto"/>
        <w:ind w:left="260" w:right="120" w:firstLine="710"/>
        <w:rPr>
          <w:rFonts w:ascii="Arial" w:eastAsia="Arial" w:hAnsi="Arial" w:cs="Arial"/>
          <w:sz w:val="24"/>
          <w:szCs w:val="24"/>
        </w:rPr>
      </w:pPr>
      <w:r>
        <w:rPr>
          <w:rFonts w:ascii="Arial" w:eastAsia="Arial" w:hAnsi="Arial" w:cs="Arial"/>
          <w:b/>
          <w:bCs/>
          <w:sz w:val="24"/>
          <w:szCs w:val="24"/>
        </w:rPr>
        <w:t xml:space="preserve">повышенный уровень </w:t>
      </w:r>
      <w:r>
        <w:rPr>
          <w:rFonts w:ascii="Arial" w:eastAsia="Arial" w:hAnsi="Arial" w:cs="Arial"/>
          <w:sz w:val="24"/>
          <w:szCs w:val="24"/>
        </w:rPr>
        <w:t>достижения планируемых результатов,</w:t>
      </w:r>
      <w:r>
        <w:rPr>
          <w:rFonts w:ascii="Arial" w:eastAsia="Arial" w:hAnsi="Arial" w:cs="Arial"/>
          <w:b/>
          <w:bCs/>
          <w:sz w:val="24"/>
          <w:szCs w:val="24"/>
        </w:rPr>
        <w:t xml:space="preserve"> </w:t>
      </w:r>
      <w:r>
        <w:rPr>
          <w:rFonts w:ascii="Arial" w:eastAsia="Arial" w:hAnsi="Arial" w:cs="Arial"/>
          <w:sz w:val="24"/>
          <w:szCs w:val="24"/>
        </w:rPr>
        <w:t>отметка</w:t>
      </w:r>
      <w:r>
        <w:rPr>
          <w:rFonts w:ascii="Arial" w:eastAsia="Arial" w:hAnsi="Arial" w:cs="Arial"/>
          <w:b/>
          <w:bCs/>
          <w:sz w:val="24"/>
          <w:szCs w:val="24"/>
        </w:rPr>
        <w:t xml:space="preserve"> </w:t>
      </w:r>
      <w:r>
        <w:rPr>
          <w:rFonts w:ascii="Arial" w:eastAsia="Arial" w:hAnsi="Arial" w:cs="Arial"/>
          <w:sz w:val="24"/>
          <w:szCs w:val="24"/>
        </w:rPr>
        <w:t>«хорошо»;</w:t>
      </w:r>
    </w:p>
    <w:p w:rsidR="00FE613C" w:rsidRDefault="00FE613C">
      <w:pPr>
        <w:spacing w:line="11" w:lineRule="exact"/>
        <w:rPr>
          <w:rFonts w:ascii="Arial" w:eastAsia="Arial" w:hAnsi="Arial" w:cs="Arial"/>
          <w:sz w:val="24"/>
          <w:szCs w:val="24"/>
        </w:rPr>
      </w:pPr>
    </w:p>
    <w:p w:rsidR="00FE613C" w:rsidRDefault="00FE613C" w:rsidP="00A43435">
      <w:pPr>
        <w:numPr>
          <w:ilvl w:val="0"/>
          <w:numId w:val="40"/>
        </w:numPr>
        <w:tabs>
          <w:tab w:val="left" w:pos="1119"/>
        </w:tabs>
        <w:spacing w:after="0" w:line="235" w:lineRule="auto"/>
        <w:ind w:left="260" w:right="120" w:firstLine="710"/>
        <w:rPr>
          <w:rFonts w:ascii="Arial" w:eastAsia="Arial" w:hAnsi="Arial" w:cs="Arial"/>
          <w:sz w:val="24"/>
          <w:szCs w:val="24"/>
        </w:rPr>
      </w:pPr>
      <w:r>
        <w:rPr>
          <w:rFonts w:ascii="Arial" w:eastAsia="Arial" w:hAnsi="Arial" w:cs="Arial"/>
          <w:b/>
          <w:bCs/>
          <w:sz w:val="24"/>
          <w:szCs w:val="24"/>
        </w:rPr>
        <w:t xml:space="preserve">высокий уровень </w:t>
      </w:r>
      <w:r>
        <w:rPr>
          <w:rFonts w:ascii="Arial" w:eastAsia="Arial" w:hAnsi="Arial" w:cs="Arial"/>
          <w:sz w:val="24"/>
          <w:szCs w:val="24"/>
        </w:rPr>
        <w:t>достижения планируемых результатов,</w:t>
      </w:r>
      <w:r>
        <w:rPr>
          <w:rFonts w:ascii="Arial" w:eastAsia="Arial" w:hAnsi="Arial" w:cs="Arial"/>
          <w:b/>
          <w:bCs/>
          <w:sz w:val="24"/>
          <w:szCs w:val="24"/>
        </w:rPr>
        <w:t xml:space="preserve"> </w:t>
      </w:r>
      <w:r>
        <w:rPr>
          <w:rFonts w:ascii="Arial" w:eastAsia="Arial" w:hAnsi="Arial" w:cs="Arial"/>
          <w:sz w:val="24"/>
          <w:szCs w:val="24"/>
        </w:rPr>
        <w:t>отметка</w:t>
      </w:r>
      <w:r>
        <w:rPr>
          <w:rFonts w:ascii="Arial" w:eastAsia="Arial" w:hAnsi="Arial" w:cs="Arial"/>
          <w:b/>
          <w:bCs/>
          <w:sz w:val="24"/>
          <w:szCs w:val="24"/>
        </w:rPr>
        <w:t xml:space="preserve"> </w:t>
      </w:r>
      <w:r>
        <w:rPr>
          <w:rFonts w:ascii="Arial" w:eastAsia="Arial" w:hAnsi="Arial" w:cs="Arial"/>
          <w:sz w:val="24"/>
          <w:szCs w:val="24"/>
        </w:rPr>
        <w:t>«отлично».</w:t>
      </w:r>
    </w:p>
    <w:p w:rsidR="00FE613C" w:rsidRDefault="00FE613C">
      <w:pPr>
        <w:spacing w:line="11" w:lineRule="exact"/>
        <w:rPr>
          <w:rFonts w:ascii="Arial" w:eastAsia="Arial" w:hAnsi="Arial" w:cs="Arial"/>
          <w:sz w:val="24"/>
          <w:szCs w:val="24"/>
        </w:rPr>
      </w:pPr>
    </w:p>
    <w:p w:rsidR="00FE613C" w:rsidRDefault="00FE613C">
      <w:pPr>
        <w:spacing w:line="236" w:lineRule="auto"/>
        <w:ind w:left="260" w:right="120" w:firstLine="708"/>
        <w:jc w:val="both"/>
        <w:rPr>
          <w:rFonts w:ascii="Arial" w:eastAsia="Arial" w:hAnsi="Arial" w:cs="Arial"/>
          <w:sz w:val="24"/>
          <w:szCs w:val="24"/>
        </w:rPr>
      </w:pPr>
      <w:r>
        <w:rPr>
          <w:rFonts w:ascii="Arial" w:eastAsia="Arial" w:hAnsi="Arial" w:cs="Arial"/>
          <w:sz w:val="24"/>
          <w:szCs w:val="24"/>
        </w:rPr>
        <w:t>Повышенный и высокий уровни достижения отличаются по полноте освоения планируемых результатов, уровню овладения учебными действиями и сформированностью интересов к данной предметной области.</w:t>
      </w:r>
    </w:p>
    <w:p w:rsidR="00FE613C" w:rsidRDefault="00FE613C">
      <w:pPr>
        <w:spacing w:line="13"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 xml:space="preserve">Для описания подготовки обучающихся, уровень достижений которых </w:t>
      </w:r>
      <w:r>
        <w:rPr>
          <w:rFonts w:ascii="Arial" w:eastAsia="Arial" w:hAnsi="Arial" w:cs="Arial"/>
          <w:b/>
          <w:bCs/>
          <w:sz w:val="24"/>
          <w:szCs w:val="24"/>
        </w:rPr>
        <w:t>ниже</w:t>
      </w:r>
      <w:r>
        <w:rPr>
          <w:rFonts w:ascii="Arial" w:eastAsia="Arial" w:hAnsi="Arial" w:cs="Arial"/>
          <w:sz w:val="24"/>
          <w:szCs w:val="24"/>
        </w:rPr>
        <w:t xml:space="preserve"> </w:t>
      </w:r>
      <w:r>
        <w:rPr>
          <w:rFonts w:ascii="Arial" w:eastAsia="Arial" w:hAnsi="Arial" w:cs="Arial"/>
          <w:b/>
          <w:bCs/>
          <w:sz w:val="24"/>
          <w:szCs w:val="24"/>
        </w:rPr>
        <w:t xml:space="preserve">базового, </w:t>
      </w:r>
      <w:r>
        <w:rPr>
          <w:rFonts w:ascii="Arial" w:eastAsia="Arial" w:hAnsi="Arial" w:cs="Arial"/>
          <w:sz w:val="24"/>
          <w:szCs w:val="24"/>
        </w:rPr>
        <w:t>выделяются также два уровня:</w:t>
      </w:r>
    </w:p>
    <w:p w:rsidR="00FE613C" w:rsidRDefault="00FE613C">
      <w:pPr>
        <w:spacing w:line="1" w:lineRule="exact"/>
        <w:rPr>
          <w:rFonts w:ascii="Arial" w:eastAsia="Arial" w:hAnsi="Arial" w:cs="Arial"/>
          <w:sz w:val="24"/>
          <w:szCs w:val="24"/>
        </w:rPr>
      </w:pPr>
    </w:p>
    <w:p w:rsidR="00FE613C" w:rsidRDefault="00FE613C" w:rsidP="00A43435">
      <w:pPr>
        <w:numPr>
          <w:ilvl w:val="0"/>
          <w:numId w:val="40"/>
        </w:numPr>
        <w:tabs>
          <w:tab w:val="left" w:pos="1120"/>
        </w:tabs>
        <w:spacing w:after="0" w:line="240" w:lineRule="auto"/>
        <w:ind w:left="1120" w:hanging="150"/>
        <w:rPr>
          <w:rFonts w:ascii="Arial" w:eastAsia="Arial" w:hAnsi="Arial" w:cs="Arial"/>
          <w:sz w:val="24"/>
          <w:szCs w:val="24"/>
        </w:rPr>
      </w:pPr>
      <w:r>
        <w:rPr>
          <w:rFonts w:ascii="Arial" w:eastAsia="Arial" w:hAnsi="Arial" w:cs="Arial"/>
          <w:b/>
          <w:bCs/>
          <w:sz w:val="24"/>
          <w:szCs w:val="24"/>
        </w:rPr>
        <w:t xml:space="preserve">пониженный уровень </w:t>
      </w:r>
      <w:r>
        <w:rPr>
          <w:rFonts w:ascii="Arial" w:eastAsia="Arial" w:hAnsi="Arial" w:cs="Arial"/>
          <w:sz w:val="24"/>
          <w:szCs w:val="24"/>
        </w:rPr>
        <w:t>достижений,</w:t>
      </w:r>
      <w:r>
        <w:rPr>
          <w:rFonts w:ascii="Arial" w:eastAsia="Arial" w:hAnsi="Arial" w:cs="Arial"/>
          <w:b/>
          <w:bCs/>
          <w:sz w:val="24"/>
          <w:szCs w:val="24"/>
        </w:rPr>
        <w:t xml:space="preserve"> </w:t>
      </w:r>
      <w:r>
        <w:rPr>
          <w:rFonts w:ascii="Arial" w:eastAsia="Arial" w:hAnsi="Arial" w:cs="Arial"/>
          <w:sz w:val="24"/>
          <w:szCs w:val="24"/>
        </w:rPr>
        <w:t>отметка</w:t>
      </w:r>
      <w:r>
        <w:rPr>
          <w:rFonts w:ascii="Arial" w:eastAsia="Arial" w:hAnsi="Arial" w:cs="Arial"/>
          <w:b/>
          <w:bCs/>
          <w:sz w:val="24"/>
          <w:szCs w:val="24"/>
        </w:rPr>
        <w:t xml:space="preserve"> </w:t>
      </w:r>
      <w:r>
        <w:rPr>
          <w:rFonts w:ascii="Arial" w:eastAsia="Arial" w:hAnsi="Arial" w:cs="Arial"/>
          <w:sz w:val="24"/>
          <w:szCs w:val="24"/>
        </w:rPr>
        <w:t>«неудовлетворительно»;</w:t>
      </w:r>
    </w:p>
    <w:p w:rsidR="00FE613C" w:rsidRDefault="00FE613C" w:rsidP="00A43435">
      <w:pPr>
        <w:numPr>
          <w:ilvl w:val="0"/>
          <w:numId w:val="40"/>
        </w:numPr>
        <w:tabs>
          <w:tab w:val="left" w:pos="1120"/>
        </w:tabs>
        <w:spacing w:after="0" w:line="240" w:lineRule="auto"/>
        <w:ind w:left="1120" w:hanging="150"/>
        <w:rPr>
          <w:rFonts w:ascii="Arial" w:eastAsia="Arial" w:hAnsi="Arial" w:cs="Arial"/>
          <w:sz w:val="24"/>
          <w:szCs w:val="24"/>
        </w:rPr>
      </w:pPr>
      <w:r>
        <w:rPr>
          <w:rFonts w:ascii="Arial" w:eastAsia="Arial" w:hAnsi="Arial" w:cs="Arial"/>
          <w:b/>
          <w:bCs/>
          <w:sz w:val="24"/>
          <w:szCs w:val="24"/>
        </w:rPr>
        <w:t xml:space="preserve">низкий уровень </w:t>
      </w:r>
      <w:r>
        <w:rPr>
          <w:rFonts w:ascii="Arial" w:eastAsia="Arial" w:hAnsi="Arial" w:cs="Arial"/>
          <w:sz w:val="24"/>
          <w:szCs w:val="24"/>
        </w:rPr>
        <w:t>достижений,</w:t>
      </w:r>
      <w:r>
        <w:rPr>
          <w:rFonts w:ascii="Arial" w:eastAsia="Arial" w:hAnsi="Arial" w:cs="Arial"/>
          <w:b/>
          <w:bCs/>
          <w:sz w:val="24"/>
          <w:szCs w:val="24"/>
        </w:rPr>
        <w:t xml:space="preserve"> </w:t>
      </w:r>
      <w:r>
        <w:rPr>
          <w:rFonts w:ascii="Arial" w:eastAsia="Arial" w:hAnsi="Arial" w:cs="Arial"/>
          <w:sz w:val="24"/>
          <w:szCs w:val="24"/>
        </w:rPr>
        <w:t>отметка</w:t>
      </w:r>
      <w:r>
        <w:rPr>
          <w:rFonts w:ascii="Arial" w:eastAsia="Arial" w:hAnsi="Arial" w:cs="Arial"/>
          <w:b/>
          <w:bCs/>
          <w:sz w:val="24"/>
          <w:szCs w:val="24"/>
        </w:rPr>
        <w:t xml:space="preserve"> </w:t>
      </w:r>
      <w:r>
        <w:rPr>
          <w:rFonts w:ascii="Arial" w:eastAsia="Arial" w:hAnsi="Arial" w:cs="Arial"/>
          <w:sz w:val="24"/>
          <w:szCs w:val="24"/>
        </w:rPr>
        <w:t>«плохо».</w:t>
      </w:r>
    </w:p>
    <w:p w:rsidR="00FE613C" w:rsidRDefault="00FE613C">
      <w:pPr>
        <w:spacing w:line="11"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Недостижение базового уровня (пониженный и низкий уровни достижений) фиксируется в зависимости от объёма и уровня освоенного и неосвоенного содержания предмета.</w:t>
      </w:r>
    </w:p>
    <w:p w:rsidR="00FE613C" w:rsidRDefault="00FE613C">
      <w:pPr>
        <w:spacing w:line="14" w:lineRule="exact"/>
        <w:rPr>
          <w:sz w:val="20"/>
          <w:szCs w:val="20"/>
        </w:rPr>
      </w:pPr>
    </w:p>
    <w:p w:rsidR="00FE613C" w:rsidRDefault="00FE613C">
      <w:pPr>
        <w:spacing w:line="239" w:lineRule="auto"/>
        <w:ind w:left="260" w:right="120" w:firstLine="708"/>
        <w:jc w:val="both"/>
        <w:rPr>
          <w:sz w:val="20"/>
          <w:szCs w:val="20"/>
        </w:rPr>
      </w:pPr>
      <w:r>
        <w:rPr>
          <w:rFonts w:ascii="Arial" w:eastAsia="Arial" w:hAnsi="Arial" w:cs="Arial"/>
          <w:b/>
          <w:bCs/>
          <w:sz w:val="24"/>
          <w:szCs w:val="24"/>
        </w:rPr>
        <w:t xml:space="preserve">Пониженный уровень </w:t>
      </w:r>
      <w:r>
        <w:rPr>
          <w:rFonts w:ascii="Arial" w:eastAsia="Arial" w:hAnsi="Arial" w:cs="Arial"/>
          <w:sz w:val="24"/>
          <w:szCs w:val="24"/>
        </w:rPr>
        <w:t>достижений свидетельствует об отсутствии</w:t>
      </w:r>
      <w:r>
        <w:rPr>
          <w:rFonts w:ascii="Arial" w:eastAsia="Arial" w:hAnsi="Arial" w:cs="Arial"/>
          <w:b/>
          <w:bCs/>
          <w:sz w:val="24"/>
          <w:szCs w:val="24"/>
        </w:rPr>
        <w:t xml:space="preserve"> </w:t>
      </w:r>
      <w:r>
        <w:rPr>
          <w:rFonts w:ascii="Arial" w:eastAsia="Arial" w:hAnsi="Arial" w:cs="Arial"/>
          <w:sz w:val="24"/>
          <w:szCs w:val="24"/>
        </w:rPr>
        <w:t xml:space="preserve">систематической базовой подготовки, о том, что обучающимся не освоено даже половины планируемых результатов; о том, что имеются значительные пробелы в знаниях, и дальнейшее обучение затруднено. При этом обучающийся может выполнять отдельные задания повышенного уровня. </w:t>
      </w:r>
      <w:r>
        <w:rPr>
          <w:rFonts w:ascii="Arial" w:eastAsia="Arial" w:hAnsi="Arial" w:cs="Arial"/>
          <w:b/>
          <w:bCs/>
          <w:sz w:val="24"/>
          <w:szCs w:val="24"/>
        </w:rPr>
        <w:t>Низкий уровень</w:t>
      </w:r>
      <w:r>
        <w:rPr>
          <w:rFonts w:ascii="Arial" w:eastAsia="Arial" w:hAnsi="Arial" w:cs="Arial"/>
          <w:sz w:val="24"/>
          <w:szCs w:val="24"/>
        </w:rPr>
        <w:t xml:space="preserve"> освоения планируемых результатов свидетельствует о наличии у обучающегося только отдельных фрагментарных знаний по предмету. При этом его дальнейшее обучение практически невозможно. Обучающимся, которые демонстрируют низкий уровень достижений, требуется специальная помощь не только по учебному предмету, но и в формировании мотивации к обучению, развитии интереса к изучаемой предметной области, пониманию значимости предмета для жизни и др. Только наличие </w:t>
      </w:r>
      <w:r>
        <w:rPr>
          <w:rFonts w:ascii="Arial" w:eastAsia="Arial" w:hAnsi="Arial" w:cs="Arial"/>
          <w:sz w:val="24"/>
          <w:szCs w:val="24"/>
        </w:rPr>
        <w:lastRenderedPageBreak/>
        <w:t>положительной мотивации может стать основой ликвидации пробелов в обучении для данной группы обучающихся.</w:t>
      </w:r>
    </w:p>
    <w:p w:rsidR="00FE613C" w:rsidRDefault="00FE613C">
      <w:pPr>
        <w:spacing w:line="16"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Оценка достижения предметных результатов проводится в ходе следующих процедур с использованием оценочного инструментария.</w:t>
      </w:r>
    </w:p>
    <w:p w:rsidR="00FE613C" w:rsidRDefault="00FE613C">
      <w:pPr>
        <w:spacing w:line="1" w:lineRule="exact"/>
        <w:rPr>
          <w:sz w:val="20"/>
          <w:szCs w:val="20"/>
        </w:rPr>
      </w:pPr>
    </w:p>
    <w:tbl>
      <w:tblPr>
        <w:tblW w:w="9890" w:type="dxa"/>
        <w:tblInd w:w="150" w:type="dxa"/>
        <w:tblLayout w:type="fixed"/>
        <w:tblCellMar>
          <w:left w:w="0" w:type="dxa"/>
          <w:right w:w="0" w:type="dxa"/>
        </w:tblCellMar>
        <w:tblLook w:val="04A0" w:firstRow="1" w:lastRow="0" w:firstColumn="1" w:lastColumn="0" w:noHBand="0" w:noVBand="1"/>
      </w:tblPr>
      <w:tblGrid>
        <w:gridCol w:w="10"/>
        <w:gridCol w:w="430"/>
        <w:gridCol w:w="10"/>
        <w:gridCol w:w="1390"/>
        <w:gridCol w:w="310"/>
        <w:gridCol w:w="1470"/>
        <w:gridCol w:w="10"/>
        <w:gridCol w:w="6250"/>
        <w:gridCol w:w="10"/>
      </w:tblGrid>
      <w:tr w:rsidR="00FE613C" w:rsidTr="00EB23B1">
        <w:trPr>
          <w:gridAfter w:val="1"/>
          <w:wAfter w:w="10" w:type="dxa"/>
          <w:trHeight w:val="276"/>
        </w:trPr>
        <w:tc>
          <w:tcPr>
            <w:tcW w:w="440" w:type="dxa"/>
            <w:gridSpan w:val="2"/>
            <w:vAlign w:val="bottom"/>
          </w:tcPr>
          <w:p w:rsidR="00FE613C" w:rsidRDefault="00FE613C">
            <w:pPr>
              <w:rPr>
                <w:sz w:val="23"/>
                <w:szCs w:val="23"/>
              </w:rPr>
            </w:pPr>
          </w:p>
        </w:tc>
        <w:tc>
          <w:tcPr>
            <w:tcW w:w="1400" w:type="dxa"/>
            <w:gridSpan w:val="2"/>
            <w:vAlign w:val="bottom"/>
          </w:tcPr>
          <w:p w:rsidR="00FE613C" w:rsidRDefault="00FE613C">
            <w:pPr>
              <w:rPr>
                <w:sz w:val="23"/>
                <w:szCs w:val="23"/>
              </w:rPr>
            </w:pPr>
          </w:p>
        </w:tc>
        <w:tc>
          <w:tcPr>
            <w:tcW w:w="1780" w:type="dxa"/>
            <w:gridSpan w:val="2"/>
            <w:vAlign w:val="bottom"/>
          </w:tcPr>
          <w:p w:rsidR="00FE613C" w:rsidRDefault="00FE613C">
            <w:pPr>
              <w:rPr>
                <w:sz w:val="23"/>
                <w:szCs w:val="23"/>
              </w:rPr>
            </w:pPr>
          </w:p>
        </w:tc>
        <w:tc>
          <w:tcPr>
            <w:tcW w:w="6260" w:type="dxa"/>
            <w:gridSpan w:val="2"/>
            <w:vAlign w:val="bottom"/>
          </w:tcPr>
          <w:p w:rsidR="00FE613C" w:rsidRDefault="00FE613C">
            <w:pPr>
              <w:ind w:left="5300"/>
              <w:rPr>
                <w:sz w:val="20"/>
                <w:szCs w:val="20"/>
              </w:rPr>
            </w:pPr>
            <w:r>
              <w:rPr>
                <w:rFonts w:ascii="Arial" w:eastAsia="Arial" w:hAnsi="Arial" w:cs="Arial"/>
                <w:b/>
                <w:bCs/>
                <w:i/>
                <w:iCs/>
                <w:sz w:val="24"/>
                <w:szCs w:val="24"/>
              </w:rPr>
              <w:t>Табл. 6</w:t>
            </w:r>
          </w:p>
        </w:tc>
      </w:tr>
      <w:tr w:rsidR="00FE613C" w:rsidTr="00EB23B1">
        <w:trPr>
          <w:gridAfter w:val="1"/>
          <w:wAfter w:w="10" w:type="dxa"/>
          <w:trHeight w:val="279"/>
        </w:trPr>
        <w:tc>
          <w:tcPr>
            <w:tcW w:w="440" w:type="dxa"/>
            <w:gridSpan w:val="2"/>
            <w:tcBorders>
              <w:bottom w:val="single" w:sz="8" w:space="0" w:color="auto"/>
            </w:tcBorders>
            <w:vAlign w:val="bottom"/>
          </w:tcPr>
          <w:p w:rsidR="00FE613C" w:rsidRDefault="00FE613C">
            <w:pPr>
              <w:rPr>
                <w:sz w:val="24"/>
                <w:szCs w:val="24"/>
              </w:rPr>
            </w:pPr>
          </w:p>
        </w:tc>
        <w:tc>
          <w:tcPr>
            <w:tcW w:w="1400" w:type="dxa"/>
            <w:gridSpan w:val="2"/>
            <w:tcBorders>
              <w:bottom w:val="single" w:sz="8" w:space="0" w:color="auto"/>
            </w:tcBorders>
            <w:vAlign w:val="bottom"/>
          </w:tcPr>
          <w:p w:rsidR="00FE613C" w:rsidRDefault="00FE613C">
            <w:pPr>
              <w:rPr>
                <w:sz w:val="24"/>
                <w:szCs w:val="24"/>
              </w:rPr>
            </w:pPr>
          </w:p>
        </w:tc>
        <w:tc>
          <w:tcPr>
            <w:tcW w:w="8040" w:type="dxa"/>
            <w:gridSpan w:val="4"/>
            <w:tcBorders>
              <w:bottom w:val="single" w:sz="8" w:space="0" w:color="auto"/>
            </w:tcBorders>
            <w:vAlign w:val="bottom"/>
          </w:tcPr>
          <w:p w:rsidR="00FE613C" w:rsidRDefault="00FE613C">
            <w:pPr>
              <w:ind w:right="1942"/>
              <w:jc w:val="right"/>
              <w:rPr>
                <w:sz w:val="20"/>
                <w:szCs w:val="20"/>
              </w:rPr>
            </w:pPr>
            <w:r>
              <w:rPr>
                <w:rFonts w:ascii="Arial" w:eastAsia="Arial" w:hAnsi="Arial" w:cs="Arial"/>
                <w:b/>
                <w:bCs/>
                <w:sz w:val="24"/>
                <w:szCs w:val="24"/>
              </w:rPr>
              <w:t>Оценочные процедуры и инструментарий</w:t>
            </w:r>
          </w:p>
        </w:tc>
      </w:tr>
      <w:tr w:rsidR="00FE613C" w:rsidTr="00EB23B1">
        <w:trPr>
          <w:gridAfter w:val="1"/>
          <w:wAfter w:w="10" w:type="dxa"/>
          <w:trHeight w:val="266"/>
        </w:trPr>
        <w:tc>
          <w:tcPr>
            <w:tcW w:w="440" w:type="dxa"/>
            <w:gridSpan w:val="2"/>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3180" w:type="dxa"/>
            <w:gridSpan w:val="4"/>
            <w:tcBorders>
              <w:bottom w:val="single" w:sz="8" w:space="0" w:color="auto"/>
              <w:right w:val="single" w:sz="8" w:space="0" w:color="auto"/>
            </w:tcBorders>
            <w:vAlign w:val="bottom"/>
          </w:tcPr>
          <w:p w:rsidR="00FE613C" w:rsidRDefault="00FE613C">
            <w:pPr>
              <w:spacing w:line="265" w:lineRule="exact"/>
              <w:ind w:left="180"/>
              <w:rPr>
                <w:sz w:val="20"/>
                <w:szCs w:val="20"/>
              </w:rPr>
            </w:pPr>
            <w:r>
              <w:rPr>
                <w:rFonts w:ascii="Arial" w:eastAsia="Arial" w:hAnsi="Arial" w:cs="Arial"/>
                <w:b/>
                <w:bCs/>
                <w:sz w:val="24"/>
                <w:szCs w:val="24"/>
              </w:rPr>
              <w:t>Оценочные процедуры</w:t>
            </w:r>
          </w:p>
        </w:tc>
        <w:tc>
          <w:tcPr>
            <w:tcW w:w="6260" w:type="dxa"/>
            <w:gridSpan w:val="2"/>
            <w:tcBorders>
              <w:bottom w:val="single" w:sz="8" w:space="0" w:color="auto"/>
              <w:right w:val="single" w:sz="8" w:space="0" w:color="auto"/>
            </w:tcBorders>
            <w:vAlign w:val="bottom"/>
          </w:tcPr>
          <w:p w:rsidR="00FE613C" w:rsidRDefault="00FE613C">
            <w:pPr>
              <w:spacing w:line="265" w:lineRule="exact"/>
              <w:ind w:left="2120"/>
              <w:rPr>
                <w:sz w:val="20"/>
                <w:szCs w:val="20"/>
              </w:rPr>
            </w:pPr>
            <w:r>
              <w:rPr>
                <w:rFonts w:ascii="Arial" w:eastAsia="Arial" w:hAnsi="Arial" w:cs="Arial"/>
                <w:b/>
                <w:bCs/>
                <w:sz w:val="24"/>
                <w:szCs w:val="24"/>
              </w:rPr>
              <w:t>Инструментарий</w:t>
            </w:r>
          </w:p>
        </w:tc>
      </w:tr>
      <w:tr w:rsidR="00FE613C" w:rsidTr="00EB23B1">
        <w:trPr>
          <w:gridAfter w:val="1"/>
          <w:wAfter w:w="10" w:type="dxa"/>
          <w:trHeight w:val="263"/>
        </w:trPr>
        <w:tc>
          <w:tcPr>
            <w:tcW w:w="440" w:type="dxa"/>
            <w:gridSpan w:val="2"/>
            <w:tcBorders>
              <w:left w:val="single" w:sz="8" w:space="0" w:color="auto"/>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1.</w:t>
            </w:r>
          </w:p>
        </w:tc>
        <w:tc>
          <w:tcPr>
            <w:tcW w:w="3180" w:type="dxa"/>
            <w:gridSpan w:val="4"/>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Стартовая диагностика</w:t>
            </w:r>
          </w:p>
        </w:tc>
        <w:tc>
          <w:tcPr>
            <w:tcW w:w="6260" w:type="dxa"/>
            <w:gridSpan w:val="2"/>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Стартовые  («входные»)  проверочные  работы  по</w:t>
            </w:r>
          </w:p>
        </w:tc>
      </w:tr>
      <w:tr w:rsidR="00FE613C" w:rsidTr="00EB23B1">
        <w:trPr>
          <w:gridAfter w:val="1"/>
          <w:wAfter w:w="10" w:type="dxa"/>
          <w:trHeight w:val="279"/>
        </w:trPr>
        <w:tc>
          <w:tcPr>
            <w:tcW w:w="440" w:type="dxa"/>
            <w:gridSpan w:val="2"/>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1400" w:type="dxa"/>
            <w:gridSpan w:val="2"/>
            <w:tcBorders>
              <w:bottom w:val="single" w:sz="8" w:space="0" w:color="auto"/>
            </w:tcBorders>
            <w:vAlign w:val="bottom"/>
          </w:tcPr>
          <w:p w:rsidR="00FE613C" w:rsidRDefault="00FE613C">
            <w:pPr>
              <w:rPr>
                <w:sz w:val="24"/>
                <w:szCs w:val="24"/>
              </w:rPr>
            </w:pPr>
          </w:p>
        </w:tc>
        <w:tc>
          <w:tcPr>
            <w:tcW w:w="1780" w:type="dxa"/>
            <w:gridSpan w:val="2"/>
            <w:tcBorders>
              <w:bottom w:val="single" w:sz="8" w:space="0" w:color="auto"/>
              <w:right w:val="single" w:sz="8" w:space="0" w:color="auto"/>
            </w:tcBorders>
            <w:vAlign w:val="bottom"/>
          </w:tcPr>
          <w:p w:rsidR="00FE613C" w:rsidRDefault="00FE613C">
            <w:pPr>
              <w:rPr>
                <w:sz w:val="24"/>
                <w:szCs w:val="24"/>
              </w:rPr>
            </w:pPr>
          </w:p>
        </w:tc>
        <w:tc>
          <w:tcPr>
            <w:tcW w:w="62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учебным предметам</w:t>
            </w:r>
          </w:p>
        </w:tc>
      </w:tr>
      <w:tr w:rsidR="00FE613C" w:rsidTr="00EB23B1">
        <w:trPr>
          <w:gridAfter w:val="1"/>
          <w:wAfter w:w="10" w:type="dxa"/>
          <w:trHeight w:val="268"/>
        </w:trPr>
        <w:tc>
          <w:tcPr>
            <w:tcW w:w="440" w:type="dxa"/>
            <w:gridSpan w:val="2"/>
            <w:tcBorders>
              <w:left w:val="single" w:sz="8" w:space="0" w:color="auto"/>
              <w:bottom w:val="single" w:sz="8" w:space="0" w:color="auto"/>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2.</w:t>
            </w:r>
          </w:p>
        </w:tc>
        <w:tc>
          <w:tcPr>
            <w:tcW w:w="1400" w:type="dxa"/>
            <w:gridSpan w:val="2"/>
            <w:tcBorders>
              <w:bottom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Текущее</w:t>
            </w:r>
          </w:p>
        </w:tc>
        <w:tc>
          <w:tcPr>
            <w:tcW w:w="1780" w:type="dxa"/>
            <w:gridSpan w:val="2"/>
            <w:tcBorders>
              <w:bottom w:val="single" w:sz="8" w:space="0" w:color="auto"/>
              <w:right w:val="single" w:sz="8" w:space="0" w:color="auto"/>
            </w:tcBorders>
            <w:vAlign w:val="bottom"/>
          </w:tcPr>
          <w:p w:rsidR="00FE613C" w:rsidRDefault="00FE613C">
            <w:pPr>
              <w:spacing w:line="265" w:lineRule="exact"/>
              <w:ind w:left="340"/>
              <w:rPr>
                <w:sz w:val="20"/>
                <w:szCs w:val="20"/>
              </w:rPr>
            </w:pPr>
            <w:r>
              <w:rPr>
                <w:rFonts w:ascii="Arial" w:eastAsia="Arial" w:hAnsi="Arial" w:cs="Arial"/>
                <w:sz w:val="24"/>
                <w:szCs w:val="24"/>
              </w:rPr>
              <w:t>оценивание</w:t>
            </w:r>
          </w:p>
        </w:tc>
        <w:tc>
          <w:tcPr>
            <w:tcW w:w="6260" w:type="dxa"/>
            <w:gridSpan w:val="2"/>
            <w:tcBorders>
              <w:bottom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Самостоятельные   работы   проверочные   работы</w:t>
            </w:r>
          </w:p>
        </w:tc>
      </w:tr>
      <w:tr w:rsidR="00FE613C" w:rsidTr="00EB23B1">
        <w:trPr>
          <w:gridBefore w:val="1"/>
          <w:wBefore w:w="10" w:type="dxa"/>
          <w:trHeight w:val="283"/>
        </w:trPr>
        <w:tc>
          <w:tcPr>
            <w:tcW w:w="440" w:type="dxa"/>
            <w:gridSpan w:val="2"/>
            <w:tcBorders>
              <w:top w:val="single" w:sz="8" w:space="0" w:color="auto"/>
              <w:left w:val="single" w:sz="8" w:space="0" w:color="auto"/>
              <w:right w:val="single" w:sz="8" w:space="0" w:color="auto"/>
            </w:tcBorders>
            <w:vAlign w:val="bottom"/>
          </w:tcPr>
          <w:p w:rsidR="00FE613C" w:rsidRDefault="00FE613C">
            <w:pPr>
              <w:rPr>
                <w:sz w:val="24"/>
                <w:szCs w:val="24"/>
              </w:rPr>
            </w:pPr>
          </w:p>
        </w:tc>
        <w:tc>
          <w:tcPr>
            <w:tcW w:w="3180" w:type="dxa"/>
            <w:gridSpan w:val="4"/>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предметной обученности</w:t>
            </w:r>
          </w:p>
        </w:tc>
        <w:tc>
          <w:tcPr>
            <w:tcW w:w="626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учебно-познавательные   задачи.   Диагностические</w:t>
            </w:r>
          </w:p>
        </w:tc>
      </w:tr>
      <w:tr w:rsidR="00FE613C" w:rsidTr="00EB23B1">
        <w:trPr>
          <w:gridBefore w:val="1"/>
          <w:wBefore w:w="10" w:type="dxa"/>
          <w:trHeight w:val="279"/>
        </w:trPr>
        <w:tc>
          <w:tcPr>
            <w:tcW w:w="440" w:type="dxa"/>
            <w:gridSpan w:val="2"/>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1700" w:type="dxa"/>
            <w:gridSpan w:val="2"/>
            <w:tcBorders>
              <w:bottom w:val="single" w:sz="8" w:space="0" w:color="auto"/>
            </w:tcBorders>
            <w:vAlign w:val="bottom"/>
          </w:tcPr>
          <w:p w:rsidR="00FE613C" w:rsidRDefault="00FE613C">
            <w:pPr>
              <w:rPr>
                <w:sz w:val="24"/>
                <w:szCs w:val="24"/>
              </w:rPr>
            </w:pPr>
          </w:p>
        </w:tc>
        <w:tc>
          <w:tcPr>
            <w:tcW w:w="1480" w:type="dxa"/>
            <w:gridSpan w:val="2"/>
            <w:tcBorders>
              <w:bottom w:val="single" w:sz="8" w:space="0" w:color="auto"/>
              <w:right w:val="single" w:sz="8" w:space="0" w:color="auto"/>
            </w:tcBorders>
            <w:vAlign w:val="bottom"/>
          </w:tcPr>
          <w:p w:rsidR="00FE613C" w:rsidRDefault="00FE613C">
            <w:pPr>
              <w:rPr>
                <w:sz w:val="24"/>
                <w:szCs w:val="24"/>
              </w:rPr>
            </w:pPr>
          </w:p>
        </w:tc>
        <w:tc>
          <w:tcPr>
            <w:tcW w:w="62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работы</w:t>
            </w:r>
          </w:p>
        </w:tc>
      </w:tr>
      <w:tr w:rsidR="00FE613C" w:rsidTr="00EB23B1">
        <w:trPr>
          <w:gridBefore w:val="1"/>
          <w:wBefore w:w="10" w:type="dxa"/>
          <w:trHeight w:val="263"/>
        </w:trPr>
        <w:tc>
          <w:tcPr>
            <w:tcW w:w="440" w:type="dxa"/>
            <w:gridSpan w:val="2"/>
            <w:tcBorders>
              <w:left w:val="single" w:sz="8" w:space="0" w:color="auto"/>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3.</w:t>
            </w:r>
          </w:p>
        </w:tc>
        <w:tc>
          <w:tcPr>
            <w:tcW w:w="1700" w:type="dxa"/>
            <w:gridSpan w:val="2"/>
            <w:vAlign w:val="bottom"/>
          </w:tcPr>
          <w:p w:rsidR="00FE613C" w:rsidRDefault="00FE613C">
            <w:pPr>
              <w:spacing w:line="263" w:lineRule="exact"/>
              <w:ind w:left="100"/>
              <w:rPr>
                <w:sz w:val="20"/>
                <w:szCs w:val="20"/>
              </w:rPr>
            </w:pPr>
            <w:r>
              <w:rPr>
                <w:rFonts w:ascii="Arial" w:eastAsia="Arial" w:hAnsi="Arial" w:cs="Arial"/>
                <w:sz w:val="24"/>
                <w:szCs w:val="24"/>
              </w:rPr>
              <w:t>Итоговая</w:t>
            </w:r>
          </w:p>
        </w:tc>
        <w:tc>
          <w:tcPr>
            <w:tcW w:w="1480" w:type="dxa"/>
            <w:gridSpan w:val="2"/>
            <w:tcBorders>
              <w:right w:val="single" w:sz="8" w:space="0" w:color="auto"/>
            </w:tcBorders>
            <w:vAlign w:val="bottom"/>
          </w:tcPr>
          <w:p w:rsidR="00FE613C" w:rsidRDefault="00FE613C">
            <w:pPr>
              <w:spacing w:line="263" w:lineRule="exact"/>
              <w:ind w:left="580"/>
              <w:rPr>
                <w:sz w:val="20"/>
                <w:szCs w:val="20"/>
              </w:rPr>
            </w:pPr>
            <w:r>
              <w:rPr>
                <w:rFonts w:ascii="Arial" w:eastAsia="Arial" w:hAnsi="Arial" w:cs="Arial"/>
                <w:sz w:val="24"/>
                <w:szCs w:val="24"/>
              </w:rPr>
              <w:t>оценка</w:t>
            </w:r>
          </w:p>
        </w:tc>
        <w:tc>
          <w:tcPr>
            <w:tcW w:w="6260" w:type="dxa"/>
            <w:gridSpan w:val="2"/>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Итоговые контрольные работы по предметам</w:t>
            </w:r>
          </w:p>
        </w:tc>
      </w:tr>
      <w:tr w:rsidR="00FE613C" w:rsidTr="00EB23B1">
        <w:trPr>
          <w:gridBefore w:val="1"/>
          <w:wBefore w:w="10" w:type="dxa"/>
          <w:trHeight w:val="279"/>
        </w:trPr>
        <w:tc>
          <w:tcPr>
            <w:tcW w:w="440" w:type="dxa"/>
            <w:gridSpan w:val="2"/>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180" w:type="dxa"/>
            <w:gridSpan w:val="4"/>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предметной обученности</w:t>
            </w:r>
          </w:p>
        </w:tc>
        <w:tc>
          <w:tcPr>
            <w:tcW w:w="626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Тестирование</w:t>
            </w:r>
          </w:p>
        </w:tc>
      </w:tr>
    </w:tbl>
    <w:p w:rsidR="00FE613C" w:rsidRDefault="00FE613C">
      <w:pPr>
        <w:spacing w:line="6" w:lineRule="exact"/>
        <w:rPr>
          <w:sz w:val="20"/>
          <w:szCs w:val="20"/>
        </w:rPr>
      </w:pPr>
    </w:p>
    <w:p w:rsidR="00FE613C" w:rsidRDefault="00FE613C" w:rsidP="00A43435">
      <w:pPr>
        <w:numPr>
          <w:ilvl w:val="0"/>
          <w:numId w:val="41"/>
        </w:numPr>
        <w:tabs>
          <w:tab w:val="left" w:pos="1217"/>
        </w:tabs>
        <w:spacing w:after="0" w:line="237" w:lineRule="auto"/>
        <w:ind w:left="260" w:right="120" w:firstLine="710"/>
        <w:jc w:val="both"/>
        <w:rPr>
          <w:rFonts w:ascii="Arial" w:eastAsia="Arial" w:hAnsi="Arial" w:cs="Arial"/>
          <w:sz w:val="24"/>
          <w:szCs w:val="24"/>
        </w:rPr>
      </w:pPr>
      <w:r>
        <w:rPr>
          <w:rFonts w:ascii="Arial" w:eastAsia="Arial" w:hAnsi="Arial" w:cs="Arial"/>
          <w:sz w:val="24"/>
          <w:szCs w:val="24"/>
        </w:rPr>
        <w:t xml:space="preserve">начале учебного года в 10 классе </w:t>
      </w:r>
      <w:r>
        <w:rPr>
          <w:rFonts w:ascii="Arial" w:eastAsia="Arial" w:hAnsi="Arial" w:cs="Arial"/>
          <w:b/>
          <w:bCs/>
          <w:i/>
          <w:iCs/>
          <w:sz w:val="24"/>
          <w:szCs w:val="24"/>
        </w:rPr>
        <w:t>проводится стартовая диагностика</w:t>
      </w:r>
      <w:r>
        <w:rPr>
          <w:rFonts w:ascii="Arial" w:eastAsia="Arial" w:hAnsi="Arial" w:cs="Arial"/>
          <w:sz w:val="24"/>
          <w:szCs w:val="24"/>
        </w:rPr>
        <w:t xml:space="preserve"> </w:t>
      </w:r>
      <w:r>
        <w:rPr>
          <w:rFonts w:ascii="Arial" w:eastAsia="Arial" w:hAnsi="Arial" w:cs="Arial"/>
          <w:b/>
          <w:bCs/>
          <w:i/>
          <w:iCs/>
          <w:sz w:val="24"/>
          <w:szCs w:val="24"/>
        </w:rPr>
        <w:t>обучающихся (</w:t>
      </w:r>
      <w:r>
        <w:rPr>
          <w:rFonts w:ascii="Arial" w:eastAsia="Arial" w:hAnsi="Arial" w:cs="Arial"/>
          <w:b/>
          <w:bCs/>
          <w:sz w:val="24"/>
          <w:szCs w:val="24"/>
        </w:rPr>
        <w:t>«тест готовности», «прогностический тест»).</w:t>
      </w:r>
      <w:r>
        <w:rPr>
          <w:rFonts w:ascii="Arial" w:eastAsia="Arial" w:hAnsi="Arial" w:cs="Arial"/>
          <w:b/>
          <w:bCs/>
          <w:i/>
          <w:iCs/>
          <w:sz w:val="24"/>
          <w:szCs w:val="24"/>
        </w:rPr>
        <w:t xml:space="preserve"> </w:t>
      </w:r>
      <w:r>
        <w:rPr>
          <w:rFonts w:ascii="Arial" w:eastAsia="Arial" w:hAnsi="Arial" w:cs="Arial"/>
          <w:sz w:val="24"/>
          <w:szCs w:val="24"/>
        </w:rPr>
        <w:t>Готовность к</w:t>
      </w:r>
      <w:r>
        <w:rPr>
          <w:rFonts w:ascii="Arial" w:eastAsia="Arial" w:hAnsi="Arial" w:cs="Arial"/>
          <w:b/>
          <w:bCs/>
          <w:i/>
          <w:iCs/>
          <w:sz w:val="24"/>
          <w:szCs w:val="24"/>
        </w:rPr>
        <w:t xml:space="preserve"> </w:t>
      </w:r>
      <w:r>
        <w:rPr>
          <w:rFonts w:ascii="Arial" w:eastAsia="Arial" w:hAnsi="Arial" w:cs="Arial"/>
          <w:sz w:val="24"/>
          <w:szCs w:val="24"/>
        </w:rPr>
        <w:t>обучению десятиклассников в средней школе проверяется по трем основным направлениям:</w:t>
      </w:r>
    </w:p>
    <w:p w:rsidR="00FE613C" w:rsidRDefault="00FE613C">
      <w:pPr>
        <w:spacing w:line="4" w:lineRule="exact"/>
        <w:rPr>
          <w:rFonts w:ascii="Arial" w:eastAsia="Arial" w:hAnsi="Arial" w:cs="Arial"/>
          <w:sz w:val="24"/>
          <w:szCs w:val="24"/>
        </w:rPr>
      </w:pPr>
    </w:p>
    <w:p w:rsidR="00FE613C" w:rsidRDefault="00FE613C">
      <w:pPr>
        <w:spacing w:line="239" w:lineRule="auto"/>
        <w:ind w:left="260" w:right="120" w:firstLine="708"/>
        <w:jc w:val="both"/>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диагностика сформированности учебной, коммуникативной и информа-ционной грамотности как основы ключевых компетентностей и одного из обязатель-ных результатов обучения в основной школе;</w:t>
      </w:r>
    </w:p>
    <w:p w:rsidR="00FE613C" w:rsidRDefault="00FE613C">
      <w:pPr>
        <w:spacing w:line="2" w:lineRule="exact"/>
        <w:rPr>
          <w:rFonts w:ascii="Arial" w:eastAsia="Arial" w:hAnsi="Arial" w:cs="Arial"/>
          <w:sz w:val="24"/>
          <w:szCs w:val="24"/>
        </w:rPr>
      </w:pPr>
    </w:p>
    <w:p w:rsidR="00FE613C" w:rsidRDefault="00FE613C">
      <w:pPr>
        <w:spacing w:line="237" w:lineRule="auto"/>
        <w:ind w:left="260" w:right="120" w:firstLine="708"/>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диагностика по математике и русскому языку как обязательным пред-метам для сдачи ЕГЭ;</w:t>
      </w:r>
    </w:p>
    <w:p w:rsidR="00FE613C" w:rsidRDefault="00FE613C">
      <w:pPr>
        <w:spacing w:line="4" w:lineRule="exact"/>
        <w:rPr>
          <w:rFonts w:ascii="Arial" w:eastAsia="Arial" w:hAnsi="Arial" w:cs="Arial"/>
          <w:sz w:val="24"/>
          <w:szCs w:val="24"/>
        </w:rPr>
      </w:pPr>
    </w:p>
    <w:p w:rsidR="00FE613C" w:rsidRDefault="00FE613C">
      <w:pPr>
        <w:spacing w:line="239" w:lineRule="auto"/>
        <w:ind w:left="260" w:right="120" w:firstLine="708"/>
        <w:jc w:val="both"/>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диагностика готовности к самообразованию и осмысленному выбору сферы и типа деятельности как основы для построения индивидуальной образова-тельной программы.</w:t>
      </w:r>
    </w:p>
    <w:p w:rsidR="00FE613C" w:rsidRDefault="00FE613C">
      <w:pPr>
        <w:spacing w:line="11" w:lineRule="exact"/>
        <w:rPr>
          <w:rFonts w:ascii="Arial" w:eastAsia="Arial" w:hAnsi="Arial" w:cs="Arial"/>
          <w:sz w:val="24"/>
          <w:szCs w:val="24"/>
        </w:rPr>
      </w:pPr>
    </w:p>
    <w:p w:rsidR="00FE613C" w:rsidRDefault="00FE613C" w:rsidP="00A43435">
      <w:pPr>
        <w:numPr>
          <w:ilvl w:val="0"/>
          <w:numId w:val="41"/>
        </w:numPr>
        <w:tabs>
          <w:tab w:val="left" w:pos="1296"/>
        </w:tabs>
        <w:spacing w:after="0" w:line="236" w:lineRule="auto"/>
        <w:ind w:left="260" w:right="120" w:firstLine="710"/>
        <w:jc w:val="both"/>
        <w:rPr>
          <w:rFonts w:ascii="Arial" w:eastAsia="Arial" w:hAnsi="Arial" w:cs="Arial"/>
          <w:sz w:val="24"/>
          <w:szCs w:val="24"/>
        </w:rPr>
      </w:pPr>
      <w:r>
        <w:rPr>
          <w:rFonts w:ascii="Arial" w:eastAsia="Arial" w:hAnsi="Arial" w:cs="Arial"/>
          <w:sz w:val="24"/>
          <w:szCs w:val="24"/>
        </w:rPr>
        <w:t>11-м классе стартовая диагностика связана с промежуточной оценкой реализации индивидуальной образовательной программы (русский язык, математика и предметы по выбору для сдачи ЕГЭ).</w:t>
      </w:r>
    </w:p>
    <w:p w:rsidR="00FE613C" w:rsidRDefault="00FE613C">
      <w:pPr>
        <w:spacing w:line="13" w:lineRule="exact"/>
        <w:rPr>
          <w:rFonts w:ascii="Arial" w:eastAsia="Arial" w:hAnsi="Arial" w:cs="Arial"/>
          <w:sz w:val="24"/>
          <w:szCs w:val="24"/>
        </w:rPr>
      </w:pPr>
    </w:p>
    <w:p w:rsidR="00FE613C" w:rsidRDefault="00FE613C" w:rsidP="00A43435">
      <w:pPr>
        <w:numPr>
          <w:ilvl w:val="0"/>
          <w:numId w:val="41"/>
        </w:numPr>
        <w:tabs>
          <w:tab w:val="left" w:pos="1505"/>
        </w:tabs>
        <w:spacing w:after="0" w:line="238" w:lineRule="auto"/>
        <w:ind w:left="260" w:right="120" w:firstLine="710"/>
        <w:jc w:val="both"/>
        <w:rPr>
          <w:rFonts w:ascii="Arial" w:eastAsia="Arial" w:hAnsi="Arial" w:cs="Arial"/>
          <w:sz w:val="24"/>
          <w:szCs w:val="24"/>
        </w:rPr>
      </w:pPr>
      <w:r>
        <w:rPr>
          <w:rFonts w:ascii="Arial" w:eastAsia="Arial" w:hAnsi="Arial" w:cs="Arial"/>
          <w:sz w:val="24"/>
          <w:szCs w:val="24"/>
        </w:rPr>
        <w:t xml:space="preserve">процессе </w:t>
      </w:r>
      <w:r>
        <w:rPr>
          <w:rFonts w:ascii="Arial" w:eastAsia="Arial" w:hAnsi="Arial" w:cs="Arial"/>
          <w:b/>
          <w:bCs/>
          <w:i/>
          <w:iCs/>
          <w:sz w:val="24"/>
          <w:szCs w:val="24"/>
        </w:rPr>
        <w:t>текущего оценивания предметной обученности</w:t>
      </w:r>
      <w:r>
        <w:rPr>
          <w:rFonts w:ascii="Arial" w:eastAsia="Arial" w:hAnsi="Arial" w:cs="Arial"/>
          <w:sz w:val="24"/>
          <w:szCs w:val="24"/>
        </w:rPr>
        <w:t xml:space="preserve"> используются самостоятельные работы, проверочные работы, учебно-познавательные задачи, диагностические работы. Также применяется технология формирующего оценивания. Это технология предназначена для обучения («оценивание для обучения»), поэтому связана с двумя функциями контрольно-оценочной деятельности - диагностикой и коррекцией. Для формирующего</w:t>
      </w:r>
    </w:p>
    <w:p w:rsidR="00FE613C" w:rsidRDefault="00FE613C">
      <w:pPr>
        <w:spacing w:line="14" w:lineRule="exact"/>
        <w:rPr>
          <w:sz w:val="20"/>
          <w:szCs w:val="20"/>
        </w:rPr>
      </w:pPr>
    </w:p>
    <w:p w:rsidR="00FE613C" w:rsidRDefault="00FE613C">
      <w:pPr>
        <w:spacing w:line="238" w:lineRule="auto"/>
        <w:ind w:left="260" w:right="120"/>
        <w:jc w:val="both"/>
        <w:rPr>
          <w:sz w:val="20"/>
          <w:szCs w:val="20"/>
        </w:rPr>
      </w:pPr>
      <w:r>
        <w:rPr>
          <w:rFonts w:ascii="Arial" w:eastAsia="Arial" w:hAnsi="Arial" w:cs="Arial"/>
          <w:sz w:val="24"/>
          <w:szCs w:val="24"/>
        </w:rPr>
        <w:t xml:space="preserve">оценивания используется инструмент, который условно можно назвать «диагностический тест». Он напрямую связан с рефлексивной оценкой, которая используется на протяжении всего хода изучения того или иного учебного предмета. Цель подобных оценочных процедур – проведение «точечной» диагностики освоения основных предметных и метапредметных способов/средств действий </w:t>
      </w:r>
      <w:r>
        <w:rPr>
          <w:rFonts w:ascii="Arial" w:eastAsia="Arial" w:hAnsi="Arial" w:cs="Arial"/>
          <w:sz w:val="24"/>
          <w:szCs w:val="24"/>
        </w:rPr>
        <w:lastRenderedPageBreak/>
        <w:t>обучающимися для организации адресной коррекционной индивидуально-групповой работы. Для оценки результатов подобных текстов может использоваться только бинарная шкала.</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sz w:val="24"/>
          <w:szCs w:val="24"/>
        </w:rPr>
        <w:t>Для  формирующего  оценивания комплекс инструментов должен:</w:t>
      </w:r>
    </w:p>
    <w:p w:rsidR="00FE613C" w:rsidRDefault="00FE613C">
      <w:pPr>
        <w:spacing w:line="11" w:lineRule="exact"/>
        <w:rPr>
          <w:sz w:val="20"/>
          <w:szCs w:val="20"/>
        </w:rPr>
      </w:pPr>
    </w:p>
    <w:p w:rsidR="00FE613C" w:rsidRDefault="00FE613C" w:rsidP="00A43435">
      <w:pPr>
        <w:numPr>
          <w:ilvl w:val="0"/>
          <w:numId w:val="42"/>
        </w:numPr>
        <w:tabs>
          <w:tab w:val="left" w:pos="1676"/>
        </w:tabs>
        <w:spacing w:after="0" w:line="237" w:lineRule="auto"/>
        <w:ind w:left="260" w:right="120" w:firstLine="710"/>
        <w:jc w:val="both"/>
        <w:rPr>
          <w:rFonts w:ascii="Arial" w:eastAsia="Arial" w:hAnsi="Arial" w:cs="Arial"/>
          <w:sz w:val="24"/>
          <w:szCs w:val="24"/>
        </w:rPr>
      </w:pPr>
      <w:r>
        <w:rPr>
          <w:rFonts w:ascii="Arial" w:eastAsia="Arial" w:hAnsi="Arial" w:cs="Arial"/>
          <w:sz w:val="24"/>
          <w:szCs w:val="24"/>
        </w:rPr>
        <w:t>фокусировать внимание учителя и ученика в большей степени на отслеживании и улучшении учения, а не преподавания, давать учителю и ученику информацию, на основании которой они принимают решение, как улучшать и развивать учение;</w:t>
      </w:r>
    </w:p>
    <w:p w:rsidR="00FE613C" w:rsidRDefault="00FE613C">
      <w:pPr>
        <w:spacing w:line="14" w:lineRule="exact"/>
        <w:rPr>
          <w:rFonts w:ascii="Arial" w:eastAsia="Arial" w:hAnsi="Arial" w:cs="Arial"/>
          <w:sz w:val="24"/>
          <w:szCs w:val="24"/>
        </w:rPr>
      </w:pPr>
    </w:p>
    <w:p w:rsidR="00FE613C" w:rsidRDefault="00FE613C" w:rsidP="00A43435">
      <w:pPr>
        <w:numPr>
          <w:ilvl w:val="0"/>
          <w:numId w:val="42"/>
        </w:numPr>
        <w:tabs>
          <w:tab w:val="left" w:pos="1676"/>
        </w:tabs>
        <w:spacing w:after="0" w:line="236" w:lineRule="auto"/>
        <w:ind w:left="260" w:right="120" w:firstLine="710"/>
        <w:jc w:val="both"/>
        <w:rPr>
          <w:rFonts w:ascii="Arial" w:eastAsia="Arial" w:hAnsi="Arial" w:cs="Arial"/>
          <w:sz w:val="24"/>
          <w:szCs w:val="24"/>
        </w:rPr>
      </w:pPr>
      <w:r>
        <w:rPr>
          <w:rFonts w:ascii="Arial" w:eastAsia="Arial" w:hAnsi="Arial" w:cs="Arial"/>
          <w:sz w:val="24"/>
          <w:szCs w:val="24"/>
        </w:rPr>
        <w:t>ориентироваться на качественную оценку действий обучающихся, работать на улучшение качества учения, а не обеспечивать основание для выставления отметок;</w:t>
      </w:r>
    </w:p>
    <w:p w:rsidR="00FE613C" w:rsidRDefault="00FE613C">
      <w:pPr>
        <w:spacing w:line="13" w:lineRule="exact"/>
        <w:rPr>
          <w:rFonts w:ascii="Arial" w:eastAsia="Arial" w:hAnsi="Arial" w:cs="Arial"/>
          <w:sz w:val="24"/>
          <w:szCs w:val="24"/>
        </w:rPr>
      </w:pPr>
    </w:p>
    <w:p w:rsidR="00FE613C" w:rsidRDefault="00FE613C" w:rsidP="00A43435">
      <w:pPr>
        <w:numPr>
          <w:ilvl w:val="0"/>
          <w:numId w:val="42"/>
        </w:numPr>
        <w:tabs>
          <w:tab w:val="left" w:pos="1676"/>
        </w:tabs>
        <w:spacing w:after="0" w:line="236" w:lineRule="auto"/>
        <w:ind w:left="260" w:right="120" w:firstLine="710"/>
        <w:jc w:val="both"/>
        <w:rPr>
          <w:rFonts w:ascii="Arial" w:eastAsia="Arial" w:hAnsi="Arial" w:cs="Arial"/>
          <w:sz w:val="24"/>
          <w:szCs w:val="24"/>
        </w:rPr>
      </w:pPr>
      <w:r>
        <w:rPr>
          <w:rFonts w:ascii="Arial" w:eastAsia="Arial" w:hAnsi="Arial" w:cs="Arial"/>
          <w:sz w:val="24"/>
          <w:szCs w:val="24"/>
        </w:rPr>
        <w:t>иметь широкий ассортимент простых техник, которые легко и быстро освоить учителю для получения от учеников обратной связи относительного того, как они учатся;</w:t>
      </w:r>
    </w:p>
    <w:p w:rsidR="00FE613C" w:rsidRDefault="00FE613C">
      <w:pPr>
        <w:spacing w:line="13" w:lineRule="exact"/>
        <w:rPr>
          <w:rFonts w:ascii="Arial" w:eastAsia="Arial" w:hAnsi="Arial" w:cs="Arial"/>
          <w:sz w:val="24"/>
          <w:szCs w:val="24"/>
        </w:rPr>
      </w:pPr>
    </w:p>
    <w:p w:rsidR="00FE613C" w:rsidRDefault="00FE613C" w:rsidP="00A43435">
      <w:pPr>
        <w:numPr>
          <w:ilvl w:val="0"/>
          <w:numId w:val="42"/>
        </w:numPr>
        <w:tabs>
          <w:tab w:val="left" w:pos="1676"/>
        </w:tabs>
        <w:spacing w:after="0" w:line="236" w:lineRule="auto"/>
        <w:ind w:left="260" w:right="120" w:firstLine="710"/>
        <w:jc w:val="both"/>
        <w:rPr>
          <w:rFonts w:ascii="Arial" w:eastAsia="Arial" w:hAnsi="Arial" w:cs="Arial"/>
          <w:sz w:val="24"/>
          <w:szCs w:val="24"/>
        </w:rPr>
      </w:pPr>
      <w:r>
        <w:rPr>
          <w:rFonts w:ascii="Arial" w:eastAsia="Arial" w:hAnsi="Arial" w:cs="Arial"/>
          <w:sz w:val="24"/>
          <w:szCs w:val="24"/>
        </w:rPr>
        <w:t>носить непрерывный (цикличный) характер продолжающегося процесса, который запускает механизм обратной связи и постоянно поддерживает его в работающем состоянии.</w:t>
      </w:r>
    </w:p>
    <w:p w:rsidR="00FE613C" w:rsidRDefault="00FE613C">
      <w:pPr>
        <w:spacing w:line="13" w:lineRule="exact"/>
        <w:rPr>
          <w:rFonts w:ascii="Arial" w:eastAsia="Arial" w:hAnsi="Arial" w:cs="Arial"/>
          <w:sz w:val="24"/>
          <w:szCs w:val="24"/>
        </w:rPr>
      </w:pPr>
    </w:p>
    <w:p w:rsidR="00FE613C" w:rsidRDefault="00FE613C">
      <w:pPr>
        <w:spacing w:line="237" w:lineRule="auto"/>
        <w:ind w:left="260" w:right="120" w:firstLine="1241"/>
        <w:jc w:val="both"/>
        <w:rPr>
          <w:rFonts w:ascii="Arial" w:eastAsia="Arial" w:hAnsi="Arial" w:cs="Arial"/>
          <w:sz w:val="24"/>
          <w:szCs w:val="24"/>
        </w:rPr>
      </w:pPr>
      <w:r>
        <w:rPr>
          <w:rFonts w:ascii="Arial" w:eastAsia="Arial" w:hAnsi="Arial" w:cs="Arial"/>
          <w:sz w:val="24"/>
          <w:szCs w:val="24"/>
        </w:rPr>
        <w:t>Таким образом, исходя из нашей концепции в ходе учебного года у обучающихся отсутствуют текущие отметки. Освоение учебных предметов на базовом и углубленном уровне производится на основе итоговых проверочных работ, которые проводятся в рамках рефлексивной фазы учебного года.</w:t>
      </w:r>
    </w:p>
    <w:p w:rsidR="00FE613C" w:rsidRDefault="00FE613C">
      <w:pPr>
        <w:spacing w:line="1" w:lineRule="exact"/>
        <w:rPr>
          <w:sz w:val="20"/>
          <w:szCs w:val="20"/>
        </w:rPr>
      </w:pPr>
    </w:p>
    <w:p w:rsidR="00FE613C" w:rsidRDefault="00FE613C" w:rsidP="0059505B">
      <w:pPr>
        <w:ind w:right="-259"/>
        <w:rPr>
          <w:sz w:val="20"/>
          <w:szCs w:val="20"/>
        </w:rPr>
      </w:pPr>
    </w:p>
    <w:p w:rsidR="00FE613C" w:rsidRDefault="00FE613C">
      <w:pPr>
        <w:spacing w:line="155"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b/>
          <w:bCs/>
          <w:i/>
          <w:iCs/>
          <w:sz w:val="24"/>
          <w:szCs w:val="24"/>
        </w:rPr>
        <w:t xml:space="preserve">Итоговое оценивание (промежуточная аттестация) </w:t>
      </w:r>
      <w:r>
        <w:rPr>
          <w:rFonts w:ascii="Arial" w:eastAsia="Arial" w:hAnsi="Arial" w:cs="Arial"/>
          <w:i/>
          <w:iCs/>
          <w:sz w:val="24"/>
          <w:szCs w:val="24"/>
        </w:rPr>
        <w:t>проводится в</w:t>
      </w:r>
      <w:r>
        <w:rPr>
          <w:rFonts w:ascii="Arial" w:eastAsia="Arial" w:hAnsi="Arial" w:cs="Arial"/>
          <w:b/>
          <w:bCs/>
          <w:i/>
          <w:iCs/>
          <w:sz w:val="24"/>
          <w:szCs w:val="24"/>
        </w:rPr>
        <w:t xml:space="preserve"> </w:t>
      </w:r>
      <w:r>
        <w:rPr>
          <w:rFonts w:ascii="Arial" w:eastAsia="Arial" w:hAnsi="Arial" w:cs="Arial"/>
          <w:i/>
          <w:iCs/>
          <w:sz w:val="24"/>
          <w:szCs w:val="24"/>
        </w:rPr>
        <w:t xml:space="preserve">форме </w:t>
      </w:r>
      <w:r>
        <w:rPr>
          <w:rFonts w:ascii="Arial" w:eastAsia="Arial" w:hAnsi="Arial" w:cs="Arial"/>
          <w:b/>
          <w:bCs/>
          <w:i/>
          <w:iCs/>
          <w:sz w:val="24"/>
          <w:szCs w:val="24"/>
        </w:rPr>
        <w:t>зачётной системы</w:t>
      </w:r>
      <w:r>
        <w:rPr>
          <w:rFonts w:ascii="Arial" w:eastAsia="Arial" w:hAnsi="Arial" w:cs="Arial"/>
          <w:b/>
          <w:bCs/>
          <w:sz w:val="24"/>
          <w:szCs w:val="24"/>
        </w:rPr>
        <w:t>.</w:t>
      </w:r>
      <w:r>
        <w:rPr>
          <w:rFonts w:ascii="Arial" w:eastAsia="Arial" w:hAnsi="Arial" w:cs="Arial"/>
          <w:i/>
          <w:iCs/>
          <w:sz w:val="24"/>
          <w:szCs w:val="24"/>
        </w:rPr>
        <w:t xml:space="preserve"> </w:t>
      </w:r>
      <w:r>
        <w:rPr>
          <w:rFonts w:ascii="Arial" w:eastAsia="Arial" w:hAnsi="Arial" w:cs="Arial"/>
          <w:sz w:val="24"/>
          <w:szCs w:val="24"/>
        </w:rPr>
        <w:t>Зачётная система школы закреплена локальным</w:t>
      </w:r>
      <w:r>
        <w:rPr>
          <w:rFonts w:ascii="Arial" w:eastAsia="Arial" w:hAnsi="Arial" w:cs="Arial"/>
          <w:i/>
          <w:iCs/>
          <w:sz w:val="24"/>
          <w:szCs w:val="24"/>
        </w:rPr>
        <w:t xml:space="preserve"> </w:t>
      </w:r>
      <w:r>
        <w:rPr>
          <w:rFonts w:ascii="Arial" w:eastAsia="Arial" w:hAnsi="Arial" w:cs="Arial"/>
          <w:sz w:val="24"/>
          <w:szCs w:val="24"/>
        </w:rPr>
        <w:t>нормативным актом и включает две зачётные сессии в году. Это способствует повышению интереса, ответственности, качества обучения, адаптации обучающихся при дальнейшем обучении. Используется традиционная оценочная процедура, проводимая на двух уровнях (базовом и углубленном - по выбору обучающихся) в форме КИМов ЕГЭ с целью определения уровня освоения курса. Оценка дается в формате стобалльной шкалы. На основе результатов итоговой работы определяется итоговая отметка по предмету за десятый класс, и даются рекомендации для коррекции индивидуальной образовательной программы десятиклассника на следующий учебный год.</w:t>
      </w:r>
    </w:p>
    <w:p w:rsidR="00FE613C" w:rsidRDefault="00FE613C">
      <w:pPr>
        <w:spacing w:line="16" w:lineRule="exact"/>
        <w:rPr>
          <w:sz w:val="20"/>
          <w:szCs w:val="20"/>
        </w:rPr>
      </w:pPr>
    </w:p>
    <w:p w:rsidR="00FE613C" w:rsidRDefault="00FE613C" w:rsidP="00A43435">
      <w:pPr>
        <w:numPr>
          <w:ilvl w:val="0"/>
          <w:numId w:val="43"/>
        </w:numPr>
        <w:tabs>
          <w:tab w:val="left" w:pos="1256"/>
        </w:tabs>
        <w:spacing w:after="0" w:line="237" w:lineRule="auto"/>
        <w:ind w:left="260" w:firstLine="710"/>
        <w:jc w:val="both"/>
        <w:rPr>
          <w:rFonts w:ascii="Arial" w:eastAsia="Arial" w:hAnsi="Arial" w:cs="Arial"/>
          <w:sz w:val="24"/>
          <w:szCs w:val="24"/>
        </w:rPr>
      </w:pPr>
      <w:r>
        <w:rPr>
          <w:rFonts w:ascii="Arial" w:eastAsia="Arial" w:hAnsi="Arial" w:cs="Arial"/>
          <w:sz w:val="24"/>
          <w:szCs w:val="24"/>
        </w:rPr>
        <w:t>устной форме зачёты проводятся по предметам, которые обучающиеся выбрали для итоговой аттестации в форме ЕГЭ. За месяц до начала формируется банк билетов (теоретической и практической части по предметам), который проходит экспертизу в рамках деятельности ШМО и научно – методической службы школы</w:t>
      </w:r>
    </w:p>
    <w:p w:rsidR="00FE613C" w:rsidRDefault="00FE613C">
      <w:pPr>
        <w:spacing w:line="290" w:lineRule="exact"/>
        <w:rPr>
          <w:sz w:val="20"/>
          <w:szCs w:val="20"/>
        </w:rPr>
      </w:pPr>
    </w:p>
    <w:p w:rsidR="00FE613C" w:rsidRDefault="00FE613C">
      <w:pPr>
        <w:spacing w:line="236" w:lineRule="auto"/>
        <w:ind w:left="2400" w:right="280"/>
        <w:jc w:val="center"/>
        <w:rPr>
          <w:sz w:val="20"/>
          <w:szCs w:val="20"/>
        </w:rPr>
      </w:pPr>
      <w:r>
        <w:rPr>
          <w:rFonts w:ascii="Arial" w:eastAsia="Arial" w:hAnsi="Arial" w:cs="Arial"/>
          <w:b/>
          <w:bCs/>
          <w:sz w:val="24"/>
          <w:szCs w:val="24"/>
        </w:rPr>
        <w:t>1.3.3. Организация, критерии оценки и формы представления и учета результатов оценки учебно-исследовательской и проектной деятельности обучающихся</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Индивидуальный итоговой проект представляет собой учебный проект, выполняемый обучающимся в рамках одного или нескольких учебных предметов с целью продемонстрировать свои достижения в самостоятельном освоении </w:t>
      </w:r>
      <w:r>
        <w:rPr>
          <w:rFonts w:ascii="Arial" w:eastAsia="Arial" w:hAnsi="Arial" w:cs="Arial"/>
          <w:sz w:val="24"/>
          <w:szCs w:val="24"/>
        </w:rPr>
        <w:lastRenderedPageBreak/>
        <w:t>содержания и методов избранных областей знаний и/или видов деятельности и способность проектировать и осуществлять целесообразную и результативную</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деятельность (учебно-познавательную, конструкторскую, социальную, художественно-творческую, иную). Выполнение индивидуального итогового проекта обязательно для каждого учащегося, его невыполнение равноценно получению неудовлетворительной оценки по любому учебному предмету.</w:t>
      </w:r>
    </w:p>
    <w:p w:rsidR="00FE613C" w:rsidRDefault="00FE613C">
      <w:pPr>
        <w:spacing w:line="14" w:lineRule="exact"/>
        <w:rPr>
          <w:sz w:val="20"/>
          <w:szCs w:val="20"/>
        </w:rPr>
      </w:pPr>
    </w:p>
    <w:p w:rsidR="00FE613C" w:rsidRDefault="00FE613C" w:rsidP="00A43435">
      <w:pPr>
        <w:numPr>
          <w:ilvl w:val="0"/>
          <w:numId w:val="44"/>
        </w:numPr>
        <w:tabs>
          <w:tab w:val="left" w:pos="1251"/>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соответствии с целями подготовки проекта МАОУ «</w:t>
      </w:r>
      <w:r w:rsidR="00AC7A02">
        <w:rPr>
          <w:rFonts w:ascii="Arial" w:eastAsia="Arial" w:hAnsi="Arial" w:cs="Arial"/>
          <w:sz w:val="24"/>
          <w:szCs w:val="24"/>
        </w:rPr>
        <w:t>Аксаринская СОШ</w:t>
      </w:r>
      <w:r>
        <w:rPr>
          <w:rFonts w:ascii="Arial" w:eastAsia="Arial" w:hAnsi="Arial" w:cs="Arial"/>
          <w:sz w:val="24"/>
          <w:szCs w:val="24"/>
        </w:rPr>
        <w:t>» для каждого учащегося разрабатываются план, программа подготовки проекта, которые включают требования по следующим рубрикам:</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организация проектной деятельности;</w:t>
      </w:r>
    </w:p>
    <w:p w:rsidR="00FE613C" w:rsidRDefault="00FE613C">
      <w:pPr>
        <w:ind w:left="980"/>
        <w:rPr>
          <w:rFonts w:ascii="Arial" w:eastAsia="Arial" w:hAnsi="Arial" w:cs="Arial"/>
          <w:sz w:val="24"/>
          <w:szCs w:val="24"/>
        </w:rPr>
      </w:pPr>
      <w:r>
        <w:rPr>
          <w:rFonts w:ascii="Arial" w:eastAsia="Arial" w:hAnsi="Arial" w:cs="Arial"/>
          <w:sz w:val="24"/>
          <w:szCs w:val="24"/>
        </w:rPr>
        <w:t>• содержание и направленность проекта;</w:t>
      </w:r>
    </w:p>
    <w:p w:rsidR="00FE613C" w:rsidRDefault="00FE613C">
      <w:pPr>
        <w:ind w:left="980"/>
        <w:rPr>
          <w:rFonts w:ascii="Arial" w:eastAsia="Arial" w:hAnsi="Arial" w:cs="Arial"/>
          <w:sz w:val="24"/>
          <w:szCs w:val="24"/>
        </w:rPr>
      </w:pPr>
      <w:r>
        <w:rPr>
          <w:rFonts w:ascii="Arial" w:eastAsia="Arial" w:hAnsi="Arial" w:cs="Arial"/>
          <w:sz w:val="24"/>
          <w:szCs w:val="24"/>
        </w:rPr>
        <w:t>• защита проекта;</w:t>
      </w:r>
    </w:p>
    <w:p w:rsidR="00FE613C" w:rsidRDefault="00FE613C">
      <w:pPr>
        <w:ind w:left="980"/>
        <w:rPr>
          <w:rFonts w:ascii="Arial" w:eastAsia="Arial" w:hAnsi="Arial" w:cs="Arial"/>
          <w:sz w:val="24"/>
          <w:szCs w:val="24"/>
        </w:rPr>
      </w:pPr>
      <w:r>
        <w:rPr>
          <w:rFonts w:ascii="Arial" w:eastAsia="Arial" w:hAnsi="Arial" w:cs="Arial"/>
          <w:sz w:val="24"/>
          <w:szCs w:val="24"/>
        </w:rPr>
        <w:t>• критерии оценки проектной деятельности.</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Требования к организации проектной деятельности включают положения о том, что учащиеся сами выбирают как тему проекта, так и руководителя проекта; тема проекта должна быть утверждена; план реализации проекта разрабатывается учащимся совместно с руководителем проекта. Требование к содержанию и направленности проекта обязательным является указание на то, что результат проектной деятельности должен иметь практическую направленность. В этом разделе описываются:</w:t>
      </w:r>
    </w:p>
    <w:p w:rsidR="00FE613C" w:rsidRDefault="00FE613C">
      <w:pPr>
        <w:spacing w:line="6"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Symbol" w:eastAsia="Symbol" w:hAnsi="Symbol" w:cs="Symbol"/>
          <w:sz w:val="24"/>
          <w:szCs w:val="24"/>
        </w:rPr>
        <w:t></w:t>
      </w:r>
      <w:r>
        <w:rPr>
          <w:rFonts w:ascii="Arial" w:eastAsia="Arial" w:hAnsi="Arial" w:cs="Arial"/>
          <w:sz w:val="23"/>
          <w:szCs w:val="23"/>
        </w:rPr>
        <w:t>возможные типы работ и формы их представления</w:t>
      </w:r>
    </w:p>
    <w:p w:rsidR="00FE613C" w:rsidRDefault="00FE613C">
      <w:pPr>
        <w:spacing w:line="1" w:lineRule="exact"/>
        <w:rPr>
          <w:rFonts w:ascii="Arial" w:eastAsia="Arial" w:hAnsi="Arial" w:cs="Arial"/>
          <w:sz w:val="24"/>
          <w:szCs w:val="24"/>
        </w:rPr>
      </w:pPr>
    </w:p>
    <w:p w:rsidR="00FE613C" w:rsidRDefault="00FE613C">
      <w:pPr>
        <w:spacing w:line="238" w:lineRule="auto"/>
        <w:ind w:left="260" w:firstLine="708"/>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состав материалов, которые должны быть подготовлены по завершении проекта для его защиты.</w:t>
      </w:r>
    </w:p>
    <w:p w:rsidR="00FE613C" w:rsidRDefault="00FE613C">
      <w:pPr>
        <w:spacing w:line="12"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Так результатом (продуктом) проектной деятельности может быть любая из следующих работ:</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а) письменная работа (эссе, реферат, аналитические материалы, обзорные материалы, отчёты о проведённых исследованиях, стендовый доклад и др.);</w:t>
      </w:r>
    </w:p>
    <w:p w:rsidR="00FE613C" w:rsidRDefault="00FE613C">
      <w:pPr>
        <w:spacing w:line="9"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б) художественная творческая работа (в области литературы, музыки, изобразительного искусства, экранных искусств), представленная в виде</w:t>
      </w:r>
    </w:p>
    <w:p w:rsidR="00FE613C" w:rsidRDefault="00FE613C">
      <w:pPr>
        <w:spacing w:line="46" w:lineRule="exact"/>
        <w:rPr>
          <w:sz w:val="20"/>
          <w:szCs w:val="20"/>
        </w:rPr>
      </w:pPr>
    </w:p>
    <w:p w:rsidR="00FE613C" w:rsidRDefault="00FE613C">
      <w:pPr>
        <w:ind w:right="-259"/>
        <w:jc w:val="center"/>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w:t>
      </w:r>
    </w:p>
    <w:p w:rsidR="00FE613C" w:rsidRDefault="00FE613C">
      <w:pPr>
        <w:ind w:left="980"/>
        <w:rPr>
          <w:sz w:val="20"/>
          <w:szCs w:val="20"/>
        </w:rPr>
      </w:pPr>
      <w:r>
        <w:rPr>
          <w:rFonts w:ascii="Arial" w:eastAsia="Arial" w:hAnsi="Arial" w:cs="Arial"/>
          <w:sz w:val="24"/>
          <w:szCs w:val="24"/>
        </w:rPr>
        <w:t>в) материальный объект, макет, иное конструкторское изделие;</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г) отчётные материалы по социальному проекту, которые могут включать как тексты, так и мультимедийные продукты.</w:t>
      </w:r>
    </w:p>
    <w:p w:rsidR="00FE613C" w:rsidRDefault="00FE613C">
      <w:pPr>
        <w:spacing w:line="12" w:lineRule="exact"/>
        <w:rPr>
          <w:sz w:val="20"/>
          <w:szCs w:val="20"/>
        </w:rPr>
      </w:pPr>
    </w:p>
    <w:p w:rsidR="00FE613C" w:rsidRDefault="00FE613C" w:rsidP="00A43435">
      <w:pPr>
        <w:numPr>
          <w:ilvl w:val="0"/>
          <w:numId w:val="45"/>
        </w:numPr>
        <w:tabs>
          <w:tab w:val="left" w:pos="1256"/>
        </w:tabs>
        <w:spacing w:after="0" w:line="235" w:lineRule="auto"/>
        <w:ind w:left="260" w:firstLine="710"/>
        <w:rPr>
          <w:rFonts w:ascii="Arial" w:eastAsia="Arial" w:hAnsi="Arial" w:cs="Arial"/>
          <w:sz w:val="24"/>
          <w:szCs w:val="24"/>
        </w:rPr>
      </w:pPr>
      <w:r>
        <w:rPr>
          <w:rFonts w:ascii="Arial" w:eastAsia="Arial" w:hAnsi="Arial" w:cs="Arial"/>
          <w:sz w:val="24"/>
          <w:szCs w:val="24"/>
        </w:rPr>
        <w:t>состав материалов, которые должны быть подготовлены по завершению проекта для его защиты, в обязательном порядке включаются:</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lastRenderedPageBreak/>
        <w:t>1) выносимый на защиту продукт проектной деятельности, представленный в одной из описанных выше форм;</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2) подготовленная учащимся краткая пояснительная записка к проекту (объёмом не более одной машинописной страницы) с указанием для всех проектов: а) исходного замысла, цели и назначения проекта; б) краткого описания хода выполнения проекта и полученных результатов; в) списка использованных источников. Для конструкторских проектов в пояснительную записку, кроме того, включается описание особенностей конструкторских решений, для социальных проектов — описание эффекта от реализации проекта;</w:t>
      </w:r>
    </w:p>
    <w:p w:rsidR="00FE613C" w:rsidRDefault="00FE613C">
      <w:pPr>
        <w:spacing w:line="16"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3) краткий отзыв руководителя, содержащий краткую характеристику работы обучающегося в ходе выполнения проекта, в том числе: а) инициативности и самостоятельности; б) ответственности (включая динамику отношения к выполняемой работе); в) исполнительской дисциплины. При наличии в выполненной работе соответствующих оснований в отзыве может быть также отмечена новизна подхода и полученных решений, актуальность и практическая значимость полученных результатов.</w:t>
      </w:r>
    </w:p>
    <w:p w:rsidR="00FE613C" w:rsidRDefault="00FE613C">
      <w:pPr>
        <w:spacing w:line="16"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Общим требованием ко всем работам является необходимость соблюдения норм и правил цитирования, ссылок на различные источники. В случае заимствования текста работы (плагиата) без указания ссылок на источник проект к защите не допускается.</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Защита осуществляется в процессе специально организованной деятельности комиссии школы или на школьной конференции. Результаты выполнения проекта оцениваются по итогам рассмотрения комиссией представленного продукта с краткой пояснительной запиской, презентации обучающегося и отзыва руководителя.</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b/>
          <w:bCs/>
          <w:sz w:val="24"/>
          <w:szCs w:val="24"/>
        </w:rPr>
        <w:t xml:space="preserve">Критерии оценки проектной работы </w:t>
      </w:r>
      <w:r>
        <w:rPr>
          <w:rFonts w:ascii="Arial" w:eastAsia="Arial" w:hAnsi="Arial" w:cs="Arial"/>
          <w:sz w:val="24"/>
          <w:szCs w:val="24"/>
        </w:rPr>
        <w:t>разрабатываются с учётом целей и</w:t>
      </w:r>
      <w:r>
        <w:rPr>
          <w:rFonts w:ascii="Arial" w:eastAsia="Arial" w:hAnsi="Arial" w:cs="Arial"/>
          <w:b/>
          <w:bCs/>
          <w:sz w:val="24"/>
          <w:szCs w:val="24"/>
        </w:rPr>
        <w:t xml:space="preserve"> </w:t>
      </w:r>
      <w:r>
        <w:rPr>
          <w:rFonts w:ascii="Arial" w:eastAsia="Arial" w:hAnsi="Arial" w:cs="Arial"/>
          <w:sz w:val="24"/>
          <w:szCs w:val="24"/>
        </w:rPr>
        <w:t>задач проектной деятельности на данном этапе образования. Индивидуальный проект целесообразно оценивать с точки зрения того, каким образом он способствовал формированию:</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b/>
          <w:bCs/>
          <w:sz w:val="24"/>
          <w:szCs w:val="24"/>
        </w:rPr>
        <w:t>способности к самостоятельному приобретению знаний и решению проблем</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проявляющейся в умении поставить проблему и выбрать адекватные</w:t>
      </w:r>
      <w:r>
        <w:rPr>
          <w:rFonts w:ascii="Arial" w:eastAsia="Arial" w:hAnsi="Arial" w:cs="Arial"/>
          <w:b/>
          <w:bCs/>
          <w:sz w:val="24"/>
          <w:szCs w:val="24"/>
        </w:rPr>
        <w:t xml:space="preserve"> </w:t>
      </w:r>
      <w:r>
        <w:rPr>
          <w:rFonts w:ascii="Arial" w:eastAsia="Arial" w:hAnsi="Arial" w:cs="Arial"/>
          <w:sz w:val="24"/>
          <w:szCs w:val="24"/>
        </w:rPr>
        <w:t>способы её решения, включая поиск и обработку информации, формулировку выводов, обоснование и реализацию/апробацию принятого решения, обоснование и создание модели, прогноза, модели, макета, объекта, творческого решения и т. п.;</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b/>
          <w:bCs/>
          <w:sz w:val="24"/>
          <w:szCs w:val="24"/>
        </w:rPr>
        <w:t>предметных знаний и способов действий</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проявляющихся в умении</w:t>
      </w:r>
      <w:r>
        <w:rPr>
          <w:rFonts w:ascii="Arial" w:eastAsia="Arial" w:hAnsi="Arial" w:cs="Arial"/>
          <w:b/>
          <w:bCs/>
          <w:sz w:val="24"/>
          <w:szCs w:val="24"/>
        </w:rPr>
        <w:t xml:space="preserve"> </w:t>
      </w:r>
      <w:r>
        <w:rPr>
          <w:rFonts w:ascii="Arial" w:eastAsia="Arial" w:hAnsi="Arial" w:cs="Arial"/>
          <w:sz w:val="24"/>
          <w:szCs w:val="24"/>
        </w:rPr>
        <w:t>раскрыть содержание работы, грамотно и обоснованно в соответствии с рассматриваемой проблемой/темой использовать имеющиеся знания и способы действий;</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b/>
          <w:bCs/>
          <w:sz w:val="24"/>
          <w:szCs w:val="24"/>
        </w:rPr>
        <w:t>регулятивных действий</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представляющих собой умение самостоятельно</w:t>
      </w:r>
      <w:r>
        <w:rPr>
          <w:rFonts w:ascii="Arial" w:eastAsia="Arial" w:hAnsi="Arial" w:cs="Arial"/>
          <w:b/>
          <w:bCs/>
          <w:sz w:val="24"/>
          <w:szCs w:val="24"/>
        </w:rPr>
        <w:t xml:space="preserve"> </w:t>
      </w:r>
      <w:r>
        <w:rPr>
          <w:rFonts w:ascii="Arial" w:eastAsia="Arial" w:hAnsi="Arial" w:cs="Arial"/>
          <w:sz w:val="24"/>
          <w:szCs w:val="24"/>
        </w:rPr>
        <w:t>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FE613C" w:rsidRDefault="00FE613C">
      <w:pPr>
        <w:spacing w:line="356" w:lineRule="exact"/>
        <w:rPr>
          <w:sz w:val="20"/>
          <w:szCs w:val="20"/>
        </w:rPr>
      </w:pP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rsidP="0059505B">
      <w:pPr>
        <w:ind w:right="-139"/>
        <w:rPr>
          <w:sz w:val="20"/>
          <w:szCs w:val="20"/>
        </w:rPr>
      </w:pPr>
    </w:p>
    <w:p w:rsidR="00FE613C" w:rsidRDefault="00FE613C">
      <w:pPr>
        <w:spacing w:line="157"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b/>
          <w:bCs/>
          <w:sz w:val="24"/>
          <w:szCs w:val="24"/>
        </w:rPr>
        <w:t>коммуникативных действий</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проявляющихся в умении ясно изложить и</w:t>
      </w:r>
      <w:r>
        <w:rPr>
          <w:rFonts w:ascii="Arial" w:eastAsia="Arial" w:hAnsi="Arial" w:cs="Arial"/>
          <w:b/>
          <w:bCs/>
          <w:sz w:val="24"/>
          <w:szCs w:val="24"/>
        </w:rPr>
        <w:t xml:space="preserve"> </w:t>
      </w:r>
      <w:r>
        <w:rPr>
          <w:rFonts w:ascii="Arial" w:eastAsia="Arial" w:hAnsi="Arial" w:cs="Arial"/>
          <w:sz w:val="24"/>
          <w:szCs w:val="24"/>
        </w:rPr>
        <w:t>оформить выполненную работу, представить её результаты, аргументированно ответить на вопросы.</w:t>
      </w:r>
    </w:p>
    <w:p w:rsidR="00FE613C" w:rsidRDefault="00FE613C">
      <w:pPr>
        <w:spacing w:line="11"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Для оценки проектов нами разработана таблица критериев и показателей, которая составлена на основе Положения о Всероссийском конкурсе исследовательских работ учащихся общеобразовательных учреждений. (см.табл.1)</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i/>
          <w:iCs/>
          <w:sz w:val="24"/>
          <w:szCs w:val="24"/>
        </w:rPr>
        <w:t>Табл.1</w:t>
      </w:r>
    </w:p>
    <w:p w:rsidR="00FE613C" w:rsidRDefault="00FE613C">
      <w:pPr>
        <w:ind w:left="980"/>
        <w:rPr>
          <w:sz w:val="20"/>
          <w:szCs w:val="20"/>
        </w:rPr>
      </w:pPr>
      <w:r>
        <w:rPr>
          <w:rFonts w:ascii="Arial" w:eastAsia="Arial" w:hAnsi="Arial" w:cs="Arial"/>
          <w:b/>
          <w:bCs/>
          <w:sz w:val="24"/>
          <w:szCs w:val="24"/>
        </w:rPr>
        <w:t>Критерии оценки исследовательских работ</w:t>
      </w:r>
    </w:p>
    <w:tbl>
      <w:tblPr>
        <w:tblW w:w="0" w:type="auto"/>
        <w:tblInd w:w="270" w:type="dxa"/>
        <w:tblLayout w:type="fixed"/>
        <w:tblCellMar>
          <w:left w:w="0" w:type="dxa"/>
          <w:right w:w="0" w:type="dxa"/>
        </w:tblCellMar>
        <w:tblLook w:val="04A0" w:firstRow="1" w:lastRow="0" w:firstColumn="1" w:lastColumn="0" w:noHBand="0" w:noVBand="1"/>
      </w:tblPr>
      <w:tblGrid>
        <w:gridCol w:w="820"/>
        <w:gridCol w:w="340"/>
        <w:gridCol w:w="7640"/>
        <w:gridCol w:w="960"/>
      </w:tblGrid>
      <w:tr w:rsidR="00FE613C">
        <w:trPr>
          <w:trHeight w:val="247"/>
        </w:trPr>
        <w:tc>
          <w:tcPr>
            <w:tcW w:w="820" w:type="dxa"/>
            <w:tcBorders>
              <w:top w:val="single" w:sz="8" w:space="0" w:color="auto"/>
              <w:left w:val="single" w:sz="8" w:space="0" w:color="auto"/>
              <w:bottom w:val="single" w:sz="8" w:space="0" w:color="auto"/>
              <w:right w:val="single" w:sz="8" w:space="0" w:color="auto"/>
            </w:tcBorders>
            <w:vAlign w:val="bottom"/>
          </w:tcPr>
          <w:p w:rsidR="00FE613C" w:rsidRDefault="00FE613C">
            <w:pPr>
              <w:spacing w:line="247" w:lineRule="exact"/>
              <w:jc w:val="center"/>
              <w:rPr>
                <w:sz w:val="20"/>
                <w:szCs w:val="20"/>
              </w:rPr>
            </w:pPr>
            <w:r>
              <w:rPr>
                <w:rFonts w:ascii="Arial" w:eastAsia="Arial" w:hAnsi="Arial" w:cs="Arial"/>
                <w:b/>
                <w:bCs/>
                <w:w w:val="97"/>
              </w:rPr>
              <w:t>№</w:t>
            </w:r>
          </w:p>
        </w:tc>
        <w:tc>
          <w:tcPr>
            <w:tcW w:w="340" w:type="dxa"/>
            <w:tcBorders>
              <w:top w:val="single" w:sz="8" w:space="0" w:color="auto"/>
              <w:bottom w:val="single" w:sz="8" w:space="0" w:color="auto"/>
            </w:tcBorders>
            <w:vAlign w:val="bottom"/>
          </w:tcPr>
          <w:p w:rsidR="00FE613C" w:rsidRDefault="00FE613C">
            <w:pPr>
              <w:rPr>
                <w:sz w:val="21"/>
                <w:szCs w:val="21"/>
              </w:rPr>
            </w:pPr>
          </w:p>
        </w:tc>
        <w:tc>
          <w:tcPr>
            <w:tcW w:w="7640" w:type="dxa"/>
            <w:tcBorders>
              <w:top w:val="single" w:sz="8" w:space="0" w:color="auto"/>
              <w:bottom w:val="single" w:sz="8" w:space="0" w:color="auto"/>
              <w:right w:val="single" w:sz="8" w:space="0" w:color="auto"/>
            </w:tcBorders>
            <w:vAlign w:val="bottom"/>
          </w:tcPr>
          <w:p w:rsidR="00FE613C" w:rsidRDefault="00FE613C">
            <w:pPr>
              <w:spacing w:line="247" w:lineRule="exact"/>
              <w:ind w:left="2700"/>
              <w:rPr>
                <w:sz w:val="20"/>
                <w:szCs w:val="20"/>
              </w:rPr>
            </w:pPr>
            <w:r>
              <w:rPr>
                <w:rFonts w:ascii="Arial" w:eastAsia="Arial" w:hAnsi="Arial" w:cs="Arial"/>
                <w:b/>
                <w:bCs/>
              </w:rPr>
              <w:t>Критерии оценки</w:t>
            </w:r>
          </w:p>
        </w:tc>
        <w:tc>
          <w:tcPr>
            <w:tcW w:w="960" w:type="dxa"/>
            <w:tcBorders>
              <w:top w:val="single" w:sz="8" w:space="0" w:color="auto"/>
              <w:bottom w:val="single" w:sz="8" w:space="0" w:color="auto"/>
              <w:right w:val="single" w:sz="8" w:space="0" w:color="auto"/>
            </w:tcBorders>
            <w:vAlign w:val="bottom"/>
          </w:tcPr>
          <w:p w:rsidR="00FE613C" w:rsidRDefault="00FE613C">
            <w:pPr>
              <w:spacing w:line="247" w:lineRule="exact"/>
              <w:ind w:left="100"/>
              <w:rPr>
                <w:sz w:val="20"/>
                <w:szCs w:val="20"/>
              </w:rPr>
            </w:pPr>
            <w:r>
              <w:rPr>
                <w:rFonts w:ascii="Arial" w:eastAsia="Arial" w:hAnsi="Arial" w:cs="Arial"/>
                <w:b/>
                <w:bCs/>
              </w:rPr>
              <w:t>Баллы</w:t>
            </w:r>
          </w:p>
        </w:tc>
      </w:tr>
      <w:tr w:rsidR="00FE613C">
        <w:trPr>
          <w:trHeight w:val="242"/>
        </w:trPr>
        <w:tc>
          <w:tcPr>
            <w:tcW w:w="8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I</w:t>
            </w:r>
          </w:p>
        </w:tc>
        <w:tc>
          <w:tcPr>
            <w:tcW w:w="7980" w:type="dxa"/>
            <w:gridSpan w:val="2"/>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b/>
                <w:bCs/>
              </w:rPr>
              <w:t>Конкретность, соответствие содержания научному аппарату</w:t>
            </w: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tc>
        <w:tc>
          <w:tcPr>
            <w:tcW w:w="7640" w:type="dxa"/>
            <w:tcBorders>
              <w:right w:val="single" w:sz="8" w:space="0" w:color="auto"/>
            </w:tcBorders>
            <w:vAlign w:val="bottom"/>
          </w:tcPr>
          <w:p w:rsidR="00FE613C" w:rsidRDefault="00FE613C">
            <w:pPr>
              <w:ind w:left="60"/>
              <w:rPr>
                <w:sz w:val="20"/>
                <w:szCs w:val="20"/>
              </w:rPr>
            </w:pPr>
            <w:r>
              <w:rPr>
                <w:rFonts w:ascii="Arial" w:eastAsia="Arial" w:hAnsi="Arial" w:cs="Arial"/>
              </w:rPr>
              <w:t>1. Тема</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2</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rPr>
                <w:sz w:val="21"/>
                <w:szCs w:val="21"/>
              </w:rPr>
            </w:pPr>
          </w:p>
        </w:tc>
        <w:tc>
          <w:tcPr>
            <w:tcW w:w="7640" w:type="dxa"/>
            <w:tcBorders>
              <w:right w:val="single" w:sz="8" w:space="0" w:color="auto"/>
            </w:tcBorders>
            <w:vAlign w:val="bottom"/>
          </w:tcPr>
          <w:p w:rsidR="00FE613C" w:rsidRDefault="00FE613C">
            <w:pPr>
              <w:ind w:left="60"/>
              <w:rPr>
                <w:sz w:val="20"/>
                <w:szCs w:val="20"/>
              </w:rPr>
            </w:pPr>
            <w:r>
              <w:rPr>
                <w:rFonts w:ascii="Arial" w:eastAsia="Arial" w:hAnsi="Arial" w:cs="Arial"/>
              </w:rPr>
              <w:t>2. Цель</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4</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rPr>
                <w:sz w:val="21"/>
                <w:szCs w:val="21"/>
              </w:rPr>
            </w:pPr>
          </w:p>
        </w:tc>
        <w:tc>
          <w:tcPr>
            <w:tcW w:w="7640" w:type="dxa"/>
            <w:tcBorders>
              <w:right w:val="single" w:sz="8" w:space="0" w:color="auto"/>
            </w:tcBorders>
            <w:vAlign w:val="bottom"/>
          </w:tcPr>
          <w:p w:rsidR="00FE613C" w:rsidRDefault="00FE613C">
            <w:pPr>
              <w:ind w:left="60"/>
              <w:rPr>
                <w:sz w:val="20"/>
                <w:szCs w:val="20"/>
              </w:rPr>
            </w:pPr>
            <w:r>
              <w:rPr>
                <w:rFonts w:ascii="Arial" w:eastAsia="Arial" w:hAnsi="Arial" w:cs="Arial"/>
              </w:rPr>
              <w:t>3. Задачи</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4</w:t>
            </w:r>
          </w:p>
        </w:tc>
      </w:tr>
      <w:tr w:rsidR="00FE613C">
        <w:trPr>
          <w:trHeight w:val="255"/>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tc>
        <w:tc>
          <w:tcPr>
            <w:tcW w:w="7640" w:type="dxa"/>
            <w:tcBorders>
              <w:bottom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4. Гипотеза</w:t>
            </w:r>
          </w:p>
        </w:tc>
        <w:tc>
          <w:tcPr>
            <w:tcW w:w="9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41"/>
        </w:trPr>
        <w:tc>
          <w:tcPr>
            <w:tcW w:w="8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II</w:t>
            </w:r>
          </w:p>
        </w:tc>
        <w:tc>
          <w:tcPr>
            <w:tcW w:w="7980" w:type="dxa"/>
            <w:gridSpan w:val="2"/>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b/>
                <w:bCs/>
              </w:rPr>
              <w:t>Логичность</w:t>
            </w:r>
          </w:p>
        </w:tc>
        <w:tc>
          <w:tcPr>
            <w:tcW w:w="960" w:type="dxa"/>
            <w:tcBorders>
              <w:right w:val="single" w:sz="8" w:space="0" w:color="auto"/>
            </w:tcBorders>
            <w:vAlign w:val="bottom"/>
          </w:tcPr>
          <w:p w:rsidR="00FE613C" w:rsidRDefault="00FE613C">
            <w:pPr>
              <w:rPr>
                <w:sz w:val="20"/>
                <w:szCs w:val="20"/>
              </w:rPr>
            </w:pP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1.</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Оглавление</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2.</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разделов, соответствующих оглавлению</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3.</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выводов по разделам</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4.</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Заключение, соответствующее поставленным целям и задачам</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54"/>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pPr>
              <w:ind w:left="80"/>
              <w:rPr>
                <w:sz w:val="20"/>
                <w:szCs w:val="20"/>
              </w:rPr>
            </w:pPr>
            <w:r>
              <w:rPr>
                <w:rFonts w:ascii="Arial" w:eastAsia="Arial" w:hAnsi="Arial" w:cs="Arial"/>
              </w:rPr>
              <w:t>5.</w:t>
            </w:r>
          </w:p>
        </w:tc>
        <w:tc>
          <w:tcPr>
            <w:tcW w:w="7640" w:type="dxa"/>
            <w:tcBorders>
              <w:bottom w:val="single" w:sz="8" w:space="0" w:color="auto"/>
              <w:right w:val="single" w:sz="8" w:space="0" w:color="auto"/>
            </w:tcBorders>
            <w:vAlign w:val="bottom"/>
          </w:tcPr>
          <w:p w:rsidR="00FE613C" w:rsidRDefault="00FE613C">
            <w:pPr>
              <w:ind w:left="460"/>
              <w:rPr>
                <w:sz w:val="20"/>
                <w:szCs w:val="20"/>
              </w:rPr>
            </w:pPr>
            <w:r>
              <w:rPr>
                <w:rFonts w:ascii="Arial" w:eastAsia="Arial" w:hAnsi="Arial" w:cs="Arial"/>
              </w:rPr>
              <w:t>Перспективы развития темы</w:t>
            </w:r>
          </w:p>
        </w:tc>
        <w:tc>
          <w:tcPr>
            <w:tcW w:w="9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42"/>
        </w:trPr>
        <w:tc>
          <w:tcPr>
            <w:tcW w:w="8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III</w:t>
            </w:r>
          </w:p>
        </w:tc>
        <w:tc>
          <w:tcPr>
            <w:tcW w:w="7980" w:type="dxa"/>
            <w:gridSpan w:val="2"/>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b/>
                <w:bCs/>
              </w:rPr>
              <w:t>Творчество и наличие аргументированных точек зрения автора</w:t>
            </w: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1.</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практических исследований</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2.</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предположений, гипотез, выдвинутых в ходе исследова-</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798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ния</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55"/>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pPr>
              <w:ind w:left="80"/>
              <w:rPr>
                <w:sz w:val="20"/>
                <w:szCs w:val="20"/>
              </w:rPr>
            </w:pPr>
            <w:r>
              <w:rPr>
                <w:rFonts w:ascii="Arial" w:eastAsia="Arial" w:hAnsi="Arial" w:cs="Arial"/>
              </w:rPr>
              <w:t>3.</w:t>
            </w:r>
          </w:p>
        </w:tc>
        <w:tc>
          <w:tcPr>
            <w:tcW w:w="7640" w:type="dxa"/>
            <w:tcBorders>
              <w:bottom w:val="single" w:sz="8" w:space="0" w:color="auto"/>
              <w:right w:val="single" w:sz="8" w:space="0" w:color="auto"/>
            </w:tcBorders>
            <w:vAlign w:val="bottom"/>
          </w:tcPr>
          <w:p w:rsidR="00FE613C" w:rsidRDefault="00FE613C">
            <w:pPr>
              <w:ind w:left="460"/>
              <w:rPr>
                <w:sz w:val="20"/>
                <w:szCs w:val="20"/>
              </w:rPr>
            </w:pPr>
            <w:r>
              <w:rPr>
                <w:rFonts w:ascii="Arial" w:eastAsia="Arial" w:hAnsi="Arial" w:cs="Arial"/>
              </w:rPr>
              <w:t>доказательство выдвинутых гипотез</w:t>
            </w:r>
          </w:p>
        </w:tc>
        <w:tc>
          <w:tcPr>
            <w:tcW w:w="960" w:type="dxa"/>
            <w:tcBorders>
              <w:bottom w:val="single" w:sz="8" w:space="0" w:color="auto"/>
              <w:right w:val="single" w:sz="8" w:space="0" w:color="auto"/>
            </w:tcBorders>
            <w:vAlign w:val="bottom"/>
          </w:tcPr>
          <w:p w:rsidR="00FE613C" w:rsidRDefault="00FE613C"/>
        </w:tc>
      </w:tr>
      <w:tr w:rsidR="00FE613C">
        <w:trPr>
          <w:trHeight w:val="241"/>
        </w:trPr>
        <w:tc>
          <w:tcPr>
            <w:tcW w:w="8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IV</w:t>
            </w:r>
          </w:p>
        </w:tc>
        <w:tc>
          <w:tcPr>
            <w:tcW w:w="7980" w:type="dxa"/>
            <w:gridSpan w:val="2"/>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b/>
                <w:bCs/>
              </w:rPr>
              <w:t>Научный стиль изложения</w:t>
            </w:r>
          </w:p>
        </w:tc>
        <w:tc>
          <w:tcPr>
            <w:tcW w:w="960" w:type="dxa"/>
            <w:tcBorders>
              <w:right w:val="single" w:sz="8" w:space="0" w:color="auto"/>
            </w:tcBorders>
            <w:vAlign w:val="bottom"/>
          </w:tcPr>
          <w:p w:rsidR="00FE613C" w:rsidRDefault="00FE613C">
            <w:pPr>
              <w:rPr>
                <w:sz w:val="20"/>
                <w:szCs w:val="20"/>
              </w:rPr>
            </w:pP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1.</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Библиография, правильное оформление</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2</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2.</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Характеристика работ</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2</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3.</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Грамотность</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4.</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корректных методик</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5.</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методов исследования</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2</w:t>
            </w:r>
          </w:p>
        </w:tc>
      </w:tr>
      <w:tr w:rsidR="00FE613C">
        <w:trPr>
          <w:trHeight w:val="255"/>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pPr>
              <w:ind w:left="80"/>
              <w:rPr>
                <w:sz w:val="20"/>
                <w:szCs w:val="20"/>
              </w:rPr>
            </w:pPr>
            <w:r>
              <w:rPr>
                <w:rFonts w:ascii="Arial" w:eastAsia="Arial" w:hAnsi="Arial" w:cs="Arial"/>
              </w:rPr>
              <w:t>6.</w:t>
            </w:r>
          </w:p>
        </w:tc>
        <w:tc>
          <w:tcPr>
            <w:tcW w:w="7640" w:type="dxa"/>
            <w:tcBorders>
              <w:bottom w:val="single" w:sz="8" w:space="0" w:color="auto"/>
              <w:right w:val="single" w:sz="8" w:space="0" w:color="auto"/>
            </w:tcBorders>
            <w:vAlign w:val="bottom"/>
          </w:tcPr>
          <w:p w:rsidR="00FE613C" w:rsidRDefault="00FE613C">
            <w:pPr>
              <w:ind w:left="460"/>
              <w:rPr>
                <w:sz w:val="20"/>
                <w:szCs w:val="20"/>
              </w:rPr>
            </w:pPr>
            <w:r>
              <w:rPr>
                <w:rFonts w:ascii="Arial" w:eastAsia="Arial" w:hAnsi="Arial" w:cs="Arial"/>
              </w:rPr>
              <w:t>Наличие научных терминов, глоссарий</w:t>
            </w:r>
          </w:p>
        </w:tc>
        <w:tc>
          <w:tcPr>
            <w:tcW w:w="9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41"/>
        </w:trPr>
        <w:tc>
          <w:tcPr>
            <w:tcW w:w="8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V</w:t>
            </w:r>
          </w:p>
        </w:tc>
        <w:tc>
          <w:tcPr>
            <w:tcW w:w="7980" w:type="dxa"/>
            <w:gridSpan w:val="2"/>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b/>
                <w:bCs/>
              </w:rPr>
              <w:t>Качество электронной версии</w:t>
            </w:r>
          </w:p>
        </w:tc>
        <w:tc>
          <w:tcPr>
            <w:tcW w:w="960" w:type="dxa"/>
            <w:tcBorders>
              <w:right w:val="single" w:sz="8" w:space="0" w:color="auto"/>
            </w:tcBorders>
            <w:vAlign w:val="bottom"/>
          </w:tcPr>
          <w:p w:rsidR="00FE613C" w:rsidRDefault="00FE613C">
            <w:pPr>
              <w:rPr>
                <w:sz w:val="20"/>
                <w:szCs w:val="20"/>
              </w:rPr>
            </w:pP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1.</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научного аппарата</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2</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2.</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Соответствие логике изложения</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3</w:t>
            </w:r>
          </w:p>
        </w:tc>
      </w:tr>
      <w:tr w:rsidR="00FE613C">
        <w:trPr>
          <w:trHeight w:val="254"/>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pPr>
              <w:ind w:left="80"/>
              <w:rPr>
                <w:sz w:val="20"/>
                <w:szCs w:val="20"/>
              </w:rPr>
            </w:pPr>
            <w:r>
              <w:rPr>
                <w:rFonts w:ascii="Arial" w:eastAsia="Arial" w:hAnsi="Arial" w:cs="Arial"/>
              </w:rPr>
              <w:t>3.</w:t>
            </w:r>
          </w:p>
        </w:tc>
        <w:tc>
          <w:tcPr>
            <w:tcW w:w="7640" w:type="dxa"/>
            <w:tcBorders>
              <w:bottom w:val="single" w:sz="8" w:space="0" w:color="auto"/>
              <w:right w:val="single" w:sz="8" w:space="0" w:color="auto"/>
            </w:tcBorders>
            <w:vAlign w:val="bottom"/>
          </w:tcPr>
          <w:p w:rsidR="00FE613C" w:rsidRDefault="00FE613C">
            <w:pPr>
              <w:ind w:left="460"/>
              <w:rPr>
                <w:sz w:val="20"/>
                <w:szCs w:val="20"/>
              </w:rPr>
            </w:pPr>
            <w:r>
              <w:rPr>
                <w:rFonts w:ascii="Arial" w:eastAsia="Arial" w:hAnsi="Arial" w:cs="Arial"/>
              </w:rPr>
              <w:t>Наглядность</w:t>
            </w:r>
          </w:p>
        </w:tc>
        <w:tc>
          <w:tcPr>
            <w:tcW w:w="9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42"/>
        </w:trPr>
        <w:tc>
          <w:tcPr>
            <w:tcW w:w="8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VI</w:t>
            </w:r>
          </w:p>
        </w:tc>
        <w:tc>
          <w:tcPr>
            <w:tcW w:w="7980" w:type="dxa"/>
            <w:gridSpan w:val="2"/>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b/>
                <w:bCs/>
              </w:rPr>
              <w:t>Актуальность исследования</w:t>
            </w: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1.</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Отражения истории развития рассматриваемого вопроса</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2.</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Отражения опыта по данной проблеме</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55"/>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pPr>
              <w:ind w:left="80"/>
              <w:rPr>
                <w:sz w:val="20"/>
                <w:szCs w:val="20"/>
              </w:rPr>
            </w:pPr>
            <w:r>
              <w:rPr>
                <w:rFonts w:ascii="Arial" w:eastAsia="Arial" w:hAnsi="Arial" w:cs="Arial"/>
              </w:rPr>
              <w:t>3.</w:t>
            </w:r>
          </w:p>
        </w:tc>
        <w:tc>
          <w:tcPr>
            <w:tcW w:w="7640" w:type="dxa"/>
            <w:tcBorders>
              <w:bottom w:val="single" w:sz="8" w:space="0" w:color="auto"/>
              <w:right w:val="single" w:sz="8" w:space="0" w:color="auto"/>
            </w:tcBorders>
            <w:vAlign w:val="bottom"/>
          </w:tcPr>
          <w:p w:rsidR="00FE613C" w:rsidRDefault="00FE613C">
            <w:pPr>
              <w:ind w:left="460"/>
              <w:rPr>
                <w:sz w:val="20"/>
                <w:szCs w:val="20"/>
              </w:rPr>
            </w:pPr>
            <w:r>
              <w:rPr>
                <w:rFonts w:ascii="Arial" w:eastAsia="Arial" w:hAnsi="Arial" w:cs="Arial"/>
              </w:rPr>
              <w:t>Наличие проблемы, являющейся обоснованием выбора темы</w:t>
            </w:r>
          </w:p>
        </w:tc>
        <w:tc>
          <w:tcPr>
            <w:tcW w:w="9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5</w:t>
            </w:r>
          </w:p>
        </w:tc>
      </w:tr>
      <w:tr w:rsidR="00FE613C">
        <w:trPr>
          <w:trHeight w:val="242"/>
        </w:trPr>
        <w:tc>
          <w:tcPr>
            <w:tcW w:w="8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VII</w:t>
            </w:r>
          </w:p>
        </w:tc>
        <w:tc>
          <w:tcPr>
            <w:tcW w:w="7980" w:type="dxa"/>
            <w:gridSpan w:val="2"/>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b/>
                <w:bCs/>
              </w:rPr>
              <w:t>Культура речи и ответы на вопросы</w:t>
            </w: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1.</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Выступление не зачитывается</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0-2</w:t>
            </w: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2.</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Отвечает на вопросы</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0-2</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3.</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Громкость, четкость речи</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0-2</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4.</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Выступление укладывается во времени</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0-2</w:t>
            </w: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5.</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Убедительность (примеры, аргументация)</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0-2</w:t>
            </w:r>
          </w:p>
        </w:tc>
      </w:tr>
      <w:tr w:rsidR="00FE613C">
        <w:trPr>
          <w:trHeight w:val="254"/>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pPr>
              <w:ind w:left="80"/>
              <w:rPr>
                <w:sz w:val="20"/>
                <w:szCs w:val="20"/>
              </w:rPr>
            </w:pPr>
            <w:r>
              <w:rPr>
                <w:rFonts w:ascii="Arial" w:eastAsia="Arial" w:hAnsi="Arial" w:cs="Arial"/>
              </w:rPr>
              <w:t>6.</w:t>
            </w:r>
          </w:p>
        </w:tc>
        <w:tc>
          <w:tcPr>
            <w:tcW w:w="7640" w:type="dxa"/>
            <w:tcBorders>
              <w:bottom w:val="single" w:sz="8" w:space="0" w:color="auto"/>
              <w:right w:val="single" w:sz="8" w:space="0" w:color="auto"/>
            </w:tcBorders>
            <w:vAlign w:val="bottom"/>
          </w:tcPr>
          <w:p w:rsidR="00FE613C" w:rsidRDefault="00FE613C">
            <w:pPr>
              <w:ind w:left="460"/>
              <w:rPr>
                <w:sz w:val="20"/>
                <w:szCs w:val="20"/>
              </w:rPr>
            </w:pPr>
            <w:r>
              <w:rPr>
                <w:rFonts w:ascii="Arial" w:eastAsia="Arial" w:hAnsi="Arial" w:cs="Arial"/>
              </w:rPr>
              <w:t>Ораторское искусство</w:t>
            </w:r>
          </w:p>
        </w:tc>
        <w:tc>
          <w:tcPr>
            <w:tcW w:w="9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0-5</w:t>
            </w:r>
          </w:p>
        </w:tc>
      </w:tr>
      <w:tr w:rsidR="00FE613C">
        <w:trPr>
          <w:trHeight w:val="242"/>
        </w:trPr>
        <w:tc>
          <w:tcPr>
            <w:tcW w:w="8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VIII</w:t>
            </w:r>
          </w:p>
        </w:tc>
        <w:tc>
          <w:tcPr>
            <w:tcW w:w="7980" w:type="dxa"/>
            <w:gridSpan w:val="2"/>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b/>
                <w:bCs/>
              </w:rPr>
              <w:t>Оформление работы</w:t>
            </w: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1.</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Объем</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1</w:t>
            </w:r>
          </w:p>
        </w:tc>
      </w:tr>
      <w:tr w:rsidR="00FE613C">
        <w:trPr>
          <w:trHeight w:val="254"/>
        </w:trPr>
        <w:tc>
          <w:tcPr>
            <w:tcW w:w="820" w:type="dxa"/>
            <w:tcBorders>
              <w:left w:val="single" w:sz="8" w:space="0" w:color="auto"/>
              <w:right w:val="single" w:sz="8" w:space="0" w:color="auto"/>
            </w:tcBorders>
            <w:vAlign w:val="bottom"/>
          </w:tcPr>
          <w:p w:rsidR="00FE613C" w:rsidRDefault="00FE613C"/>
        </w:tc>
        <w:tc>
          <w:tcPr>
            <w:tcW w:w="340" w:type="dxa"/>
            <w:vAlign w:val="bottom"/>
          </w:tcPr>
          <w:p w:rsidR="00FE613C" w:rsidRDefault="00FE613C">
            <w:pPr>
              <w:ind w:left="80"/>
              <w:rPr>
                <w:sz w:val="20"/>
                <w:szCs w:val="20"/>
              </w:rPr>
            </w:pPr>
            <w:r>
              <w:rPr>
                <w:rFonts w:ascii="Arial" w:eastAsia="Arial" w:hAnsi="Arial" w:cs="Arial"/>
              </w:rPr>
              <w:t>2.</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Размещение текста на страницах</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1</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3.</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ссылок</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1</w:t>
            </w:r>
          </w:p>
        </w:tc>
      </w:tr>
      <w:tr w:rsidR="00FE613C">
        <w:trPr>
          <w:trHeight w:val="252"/>
        </w:trPr>
        <w:tc>
          <w:tcPr>
            <w:tcW w:w="820" w:type="dxa"/>
            <w:tcBorders>
              <w:left w:val="single" w:sz="8" w:space="0" w:color="auto"/>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80"/>
              <w:rPr>
                <w:sz w:val="20"/>
                <w:szCs w:val="20"/>
              </w:rPr>
            </w:pPr>
            <w:r>
              <w:rPr>
                <w:rFonts w:ascii="Arial" w:eastAsia="Arial" w:hAnsi="Arial" w:cs="Arial"/>
              </w:rPr>
              <w:t>4.</w:t>
            </w:r>
          </w:p>
        </w:tc>
        <w:tc>
          <w:tcPr>
            <w:tcW w:w="7640" w:type="dxa"/>
            <w:tcBorders>
              <w:right w:val="single" w:sz="8" w:space="0" w:color="auto"/>
            </w:tcBorders>
            <w:vAlign w:val="bottom"/>
          </w:tcPr>
          <w:p w:rsidR="00FE613C" w:rsidRDefault="00FE613C">
            <w:pPr>
              <w:ind w:left="460"/>
              <w:rPr>
                <w:sz w:val="20"/>
                <w:szCs w:val="20"/>
              </w:rPr>
            </w:pPr>
            <w:r>
              <w:rPr>
                <w:rFonts w:ascii="Arial" w:eastAsia="Arial" w:hAnsi="Arial" w:cs="Arial"/>
              </w:rPr>
              <w:t>Наличие приложений</w:t>
            </w:r>
          </w:p>
        </w:tc>
        <w:tc>
          <w:tcPr>
            <w:tcW w:w="960" w:type="dxa"/>
            <w:tcBorders>
              <w:right w:val="single" w:sz="8" w:space="0" w:color="auto"/>
            </w:tcBorders>
            <w:vAlign w:val="bottom"/>
          </w:tcPr>
          <w:p w:rsidR="00FE613C" w:rsidRDefault="00FE613C">
            <w:pPr>
              <w:ind w:left="100"/>
              <w:rPr>
                <w:sz w:val="20"/>
                <w:szCs w:val="20"/>
              </w:rPr>
            </w:pPr>
            <w:r>
              <w:rPr>
                <w:rFonts w:ascii="Arial" w:eastAsia="Arial" w:hAnsi="Arial" w:cs="Arial"/>
              </w:rPr>
              <w:t>1</w:t>
            </w:r>
          </w:p>
        </w:tc>
      </w:tr>
      <w:tr w:rsidR="00FE613C">
        <w:trPr>
          <w:trHeight w:val="256"/>
        </w:trPr>
        <w:tc>
          <w:tcPr>
            <w:tcW w:w="820" w:type="dxa"/>
            <w:tcBorders>
              <w:left w:val="single" w:sz="8" w:space="0" w:color="auto"/>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pPr>
              <w:ind w:left="80"/>
              <w:rPr>
                <w:sz w:val="20"/>
                <w:szCs w:val="20"/>
              </w:rPr>
            </w:pPr>
            <w:r>
              <w:rPr>
                <w:rFonts w:ascii="Arial" w:eastAsia="Arial" w:hAnsi="Arial" w:cs="Arial"/>
              </w:rPr>
              <w:t>5.</w:t>
            </w:r>
          </w:p>
        </w:tc>
        <w:tc>
          <w:tcPr>
            <w:tcW w:w="7640" w:type="dxa"/>
            <w:tcBorders>
              <w:bottom w:val="single" w:sz="8" w:space="0" w:color="auto"/>
              <w:right w:val="single" w:sz="8" w:space="0" w:color="auto"/>
            </w:tcBorders>
            <w:vAlign w:val="bottom"/>
          </w:tcPr>
          <w:p w:rsidR="00FE613C" w:rsidRDefault="00FE613C">
            <w:pPr>
              <w:ind w:left="460"/>
              <w:rPr>
                <w:sz w:val="20"/>
                <w:szCs w:val="20"/>
              </w:rPr>
            </w:pPr>
            <w:r>
              <w:rPr>
                <w:rFonts w:ascii="Arial" w:eastAsia="Arial" w:hAnsi="Arial" w:cs="Arial"/>
              </w:rPr>
              <w:t>Наличие таблиц, диаграмм</w:t>
            </w:r>
          </w:p>
        </w:tc>
        <w:tc>
          <w:tcPr>
            <w:tcW w:w="9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1</w:t>
            </w:r>
          </w:p>
        </w:tc>
      </w:tr>
      <w:tr w:rsidR="00FE613C">
        <w:trPr>
          <w:trHeight w:val="243"/>
        </w:trPr>
        <w:tc>
          <w:tcPr>
            <w:tcW w:w="820" w:type="dxa"/>
            <w:tcBorders>
              <w:left w:val="single" w:sz="8" w:space="0" w:color="auto"/>
              <w:bottom w:val="single" w:sz="8" w:space="0" w:color="auto"/>
              <w:right w:val="single" w:sz="8" w:space="0" w:color="auto"/>
            </w:tcBorders>
            <w:vAlign w:val="bottom"/>
          </w:tcPr>
          <w:p w:rsidR="00FE613C" w:rsidRDefault="00FE613C">
            <w:pPr>
              <w:spacing w:line="243" w:lineRule="exact"/>
              <w:jc w:val="center"/>
              <w:rPr>
                <w:sz w:val="20"/>
                <w:szCs w:val="20"/>
              </w:rPr>
            </w:pPr>
            <w:r>
              <w:rPr>
                <w:rFonts w:ascii="Arial" w:eastAsia="Arial" w:hAnsi="Arial" w:cs="Arial"/>
                <w:w w:val="99"/>
              </w:rPr>
              <w:t>Итого</w:t>
            </w:r>
          </w:p>
        </w:tc>
        <w:tc>
          <w:tcPr>
            <w:tcW w:w="340" w:type="dxa"/>
            <w:tcBorders>
              <w:bottom w:val="single" w:sz="8" w:space="0" w:color="auto"/>
            </w:tcBorders>
            <w:vAlign w:val="bottom"/>
          </w:tcPr>
          <w:p w:rsidR="00FE613C" w:rsidRDefault="00FE613C">
            <w:pPr>
              <w:rPr>
                <w:sz w:val="21"/>
                <w:szCs w:val="21"/>
              </w:rPr>
            </w:pPr>
          </w:p>
        </w:tc>
        <w:tc>
          <w:tcPr>
            <w:tcW w:w="7640" w:type="dxa"/>
            <w:tcBorders>
              <w:bottom w:val="single" w:sz="8" w:space="0" w:color="auto"/>
              <w:right w:val="single" w:sz="8" w:space="0" w:color="auto"/>
            </w:tcBorders>
            <w:vAlign w:val="bottom"/>
          </w:tcPr>
          <w:p w:rsidR="00FE613C" w:rsidRDefault="00FE613C">
            <w:pPr>
              <w:rPr>
                <w:sz w:val="21"/>
                <w:szCs w:val="21"/>
              </w:rPr>
            </w:pPr>
          </w:p>
        </w:tc>
        <w:tc>
          <w:tcPr>
            <w:tcW w:w="960" w:type="dxa"/>
            <w:tcBorders>
              <w:bottom w:val="single" w:sz="8" w:space="0" w:color="auto"/>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100</w:t>
            </w:r>
          </w:p>
        </w:tc>
      </w:tr>
      <w:tr w:rsidR="00FE613C">
        <w:trPr>
          <w:trHeight w:val="436"/>
        </w:trPr>
        <w:tc>
          <w:tcPr>
            <w:tcW w:w="820" w:type="dxa"/>
            <w:vAlign w:val="bottom"/>
          </w:tcPr>
          <w:p w:rsidR="00FE613C" w:rsidRDefault="00FE613C">
            <w:pPr>
              <w:rPr>
                <w:sz w:val="24"/>
                <w:szCs w:val="24"/>
              </w:rPr>
            </w:pPr>
          </w:p>
        </w:tc>
        <w:tc>
          <w:tcPr>
            <w:tcW w:w="340" w:type="dxa"/>
            <w:vAlign w:val="bottom"/>
          </w:tcPr>
          <w:p w:rsidR="00FE613C" w:rsidRDefault="00FE613C">
            <w:pPr>
              <w:rPr>
                <w:sz w:val="24"/>
                <w:szCs w:val="24"/>
              </w:rPr>
            </w:pPr>
          </w:p>
        </w:tc>
        <w:tc>
          <w:tcPr>
            <w:tcW w:w="7640" w:type="dxa"/>
            <w:vAlign w:val="bottom"/>
          </w:tcPr>
          <w:p w:rsidR="00FE613C" w:rsidRDefault="00FE613C">
            <w:pPr>
              <w:ind w:left="3500"/>
              <w:rPr>
                <w:sz w:val="20"/>
                <w:szCs w:val="20"/>
              </w:rPr>
            </w:pPr>
          </w:p>
        </w:tc>
        <w:tc>
          <w:tcPr>
            <w:tcW w:w="96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ind w:right="-139"/>
        <w:jc w:val="center"/>
        <w:rPr>
          <w:sz w:val="20"/>
          <w:szCs w:val="20"/>
        </w:rPr>
      </w:pPr>
    </w:p>
    <w:p w:rsidR="00FE613C" w:rsidRDefault="00FE613C">
      <w:pPr>
        <w:spacing w:line="174" w:lineRule="exact"/>
        <w:rPr>
          <w:sz w:val="20"/>
          <w:szCs w:val="20"/>
        </w:rPr>
      </w:pPr>
    </w:p>
    <w:p w:rsidR="00FE613C" w:rsidRDefault="00FE613C" w:rsidP="0059505B">
      <w:pPr>
        <w:tabs>
          <w:tab w:val="left" w:pos="1676"/>
        </w:tabs>
        <w:spacing w:after="0" w:line="235" w:lineRule="auto"/>
        <w:ind w:right="120"/>
        <w:jc w:val="both"/>
        <w:rPr>
          <w:rFonts w:ascii="Symbol" w:eastAsia="Symbol" w:hAnsi="Symbol" w:cs="Symbol"/>
          <w:sz w:val="24"/>
          <w:szCs w:val="24"/>
        </w:rPr>
      </w:pPr>
      <w:r>
        <w:rPr>
          <w:rFonts w:ascii="Arial" w:eastAsia="Arial" w:hAnsi="Arial" w:cs="Arial"/>
          <w:sz w:val="24"/>
          <w:szCs w:val="24"/>
        </w:rPr>
        <w:t xml:space="preserve">При оценке индивидуального проекта нами используется </w:t>
      </w:r>
      <w:r w:rsidR="0059505B">
        <w:rPr>
          <w:rFonts w:ascii="Arial" w:eastAsia="Arial" w:hAnsi="Arial" w:cs="Arial"/>
          <w:b/>
          <w:bCs/>
          <w:i/>
          <w:iCs/>
          <w:sz w:val="24"/>
          <w:szCs w:val="24"/>
        </w:rPr>
        <w:t>аналитиче</w:t>
      </w:r>
      <w:r>
        <w:rPr>
          <w:rFonts w:ascii="Arial" w:eastAsia="Arial" w:hAnsi="Arial" w:cs="Arial"/>
          <w:b/>
          <w:bCs/>
          <w:i/>
          <w:iCs/>
          <w:sz w:val="24"/>
          <w:szCs w:val="24"/>
        </w:rPr>
        <w:t>ский</w:t>
      </w:r>
      <w:r w:rsidR="0059505B">
        <w:rPr>
          <w:rFonts w:ascii="Arial" w:eastAsia="Arial" w:hAnsi="Arial" w:cs="Arial"/>
          <w:b/>
          <w:bCs/>
          <w:i/>
          <w:iCs/>
          <w:sz w:val="24"/>
          <w:szCs w:val="24"/>
        </w:rPr>
        <w:t xml:space="preserve"> </w:t>
      </w:r>
      <w:r>
        <w:rPr>
          <w:rFonts w:ascii="Arial" w:eastAsia="Arial" w:hAnsi="Arial" w:cs="Arial"/>
          <w:b/>
          <w:bCs/>
          <w:i/>
          <w:iCs/>
          <w:sz w:val="24"/>
          <w:szCs w:val="24"/>
        </w:rPr>
        <w:t xml:space="preserve"> подход </w:t>
      </w:r>
      <w:r>
        <w:rPr>
          <w:rFonts w:ascii="Arial" w:eastAsia="Arial" w:hAnsi="Arial" w:cs="Arial"/>
          <w:sz w:val="24"/>
          <w:szCs w:val="24"/>
        </w:rPr>
        <w:t>к описанию результатов,</w:t>
      </w:r>
      <w:r>
        <w:rPr>
          <w:rFonts w:ascii="Arial" w:eastAsia="Arial" w:hAnsi="Arial" w:cs="Arial"/>
          <w:b/>
          <w:bCs/>
          <w:i/>
          <w:iCs/>
          <w:sz w:val="24"/>
          <w:szCs w:val="24"/>
        </w:rPr>
        <w:t xml:space="preserve"> </w:t>
      </w:r>
      <w:r>
        <w:rPr>
          <w:rFonts w:ascii="Arial" w:eastAsia="Arial" w:hAnsi="Arial" w:cs="Arial"/>
          <w:sz w:val="24"/>
          <w:szCs w:val="24"/>
        </w:rPr>
        <w:t>согласно которому по каждому из предложен-ных критериев вводятся количественные показатели, характеризующие полноту проявления навыков проектной деятельности. До</w:t>
      </w:r>
      <w:r w:rsidR="0059505B">
        <w:rPr>
          <w:rFonts w:ascii="Arial" w:eastAsia="Arial" w:hAnsi="Arial" w:cs="Arial"/>
          <w:sz w:val="24"/>
          <w:szCs w:val="24"/>
        </w:rPr>
        <w:t>стижение базового уровня (отмет</w:t>
      </w:r>
      <w:r>
        <w:rPr>
          <w:rFonts w:ascii="Arial" w:eastAsia="Arial" w:hAnsi="Arial" w:cs="Arial"/>
          <w:sz w:val="24"/>
          <w:szCs w:val="24"/>
        </w:rPr>
        <w:t>ка «удовлетворительно») соответствует получению по одному баллу по каждой из оцениваемых позиций критериев 1 – 7 (30 баллов).</w:t>
      </w:r>
    </w:p>
    <w:p w:rsidR="00FE613C" w:rsidRDefault="00FE613C">
      <w:pPr>
        <w:spacing w:line="17" w:lineRule="exact"/>
        <w:rPr>
          <w:rFonts w:ascii="Symbol" w:eastAsia="Symbol" w:hAnsi="Symbol" w:cs="Symbol"/>
          <w:sz w:val="24"/>
          <w:szCs w:val="24"/>
        </w:rPr>
      </w:pPr>
    </w:p>
    <w:p w:rsidR="00FE613C" w:rsidRDefault="00FE613C">
      <w:pPr>
        <w:ind w:left="980" w:right="1740"/>
        <w:rPr>
          <w:rFonts w:ascii="Symbol" w:eastAsia="Symbol" w:hAnsi="Symbol" w:cs="Symbol"/>
          <w:sz w:val="24"/>
          <w:szCs w:val="24"/>
        </w:rPr>
      </w:pPr>
      <w:r>
        <w:rPr>
          <w:rFonts w:ascii="Arial" w:eastAsia="Arial" w:hAnsi="Arial" w:cs="Arial"/>
          <w:sz w:val="24"/>
          <w:szCs w:val="24"/>
        </w:rPr>
        <w:t>Соответствие полученных баллов отметкам за итоговый проект: «удовлетворительно» - 30 - 49 баллов; «хорошо» - 50 - 79 баллов; «отлично» - от 80 баллов.</w:t>
      </w:r>
    </w:p>
    <w:p w:rsidR="00FE613C" w:rsidRDefault="00FE613C">
      <w:pPr>
        <w:spacing w:line="265" w:lineRule="exact"/>
        <w:rPr>
          <w:rFonts w:ascii="Symbol" w:eastAsia="Symbol" w:hAnsi="Symbol" w:cs="Symbol"/>
          <w:sz w:val="24"/>
          <w:szCs w:val="24"/>
        </w:rPr>
      </w:pPr>
    </w:p>
    <w:p w:rsidR="00FE613C" w:rsidRDefault="00FE613C">
      <w:pPr>
        <w:ind w:left="2160"/>
        <w:rPr>
          <w:rFonts w:ascii="Symbol" w:eastAsia="Symbol" w:hAnsi="Symbol" w:cs="Symbol"/>
          <w:sz w:val="24"/>
          <w:szCs w:val="24"/>
        </w:rPr>
      </w:pPr>
      <w:r>
        <w:rPr>
          <w:rFonts w:ascii="Arial" w:eastAsia="Arial" w:hAnsi="Arial" w:cs="Arial"/>
          <w:b/>
          <w:bCs/>
          <w:i/>
          <w:iCs/>
          <w:sz w:val="24"/>
          <w:szCs w:val="24"/>
        </w:rPr>
        <w:t>Требования к уровням сформированности ключевых</w:t>
      </w:r>
    </w:p>
    <w:p w:rsidR="00FE613C" w:rsidRDefault="00FE613C">
      <w:pPr>
        <w:ind w:right="-139"/>
        <w:jc w:val="center"/>
        <w:rPr>
          <w:sz w:val="20"/>
          <w:szCs w:val="20"/>
        </w:rPr>
      </w:pPr>
      <w:r>
        <w:rPr>
          <w:rFonts w:ascii="Arial" w:eastAsia="Arial" w:hAnsi="Arial" w:cs="Arial"/>
          <w:b/>
          <w:bCs/>
          <w:i/>
          <w:iCs/>
          <w:sz w:val="24"/>
          <w:szCs w:val="24"/>
        </w:rPr>
        <w:t>компетентностей обучающихся</w:t>
      </w:r>
    </w:p>
    <w:p w:rsidR="00FE613C" w:rsidRDefault="00FE613C">
      <w:pPr>
        <w:ind w:left="980"/>
        <w:rPr>
          <w:sz w:val="20"/>
          <w:szCs w:val="20"/>
        </w:rPr>
      </w:pPr>
      <w:r>
        <w:rPr>
          <w:rFonts w:ascii="Arial" w:eastAsia="Arial" w:hAnsi="Arial" w:cs="Arial"/>
          <w:b/>
          <w:bCs/>
          <w:i/>
          <w:iCs/>
          <w:sz w:val="24"/>
          <w:szCs w:val="24"/>
        </w:rPr>
        <w:t>Табл. 2</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Компетентность разрешения проблем</w:t>
      </w:r>
    </w:p>
    <w:tbl>
      <w:tblPr>
        <w:tblW w:w="0" w:type="auto"/>
        <w:tblInd w:w="150" w:type="dxa"/>
        <w:tblLayout w:type="fixed"/>
        <w:tblCellMar>
          <w:left w:w="0" w:type="dxa"/>
          <w:right w:w="0" w:type="dxa"/>
        </w:tblCellMar>
        <w:tblLook w:val="04A0" w:firstRow="1" w:lastRow="0" w:firstColumn="1" w:lastColumn="0" w:noHBand="0" w:noVBand="1"/>
      </w:tblPr>
      <w:tblGrid>
        <w:gridCol w:w="2100"/>
        <w:gridCol w:w="2660"/>
        <w:gridCol w:w="2420"/>
        <w:gridCol w:w="2700"/>
      </w:tblGrid>
      <w:tr w:rsidR="00FE613C">
        <w:trPr>
          <w:trHeight w:val="245"/>
        </w:trPr>
        <w:tc>
          <w:tcPr>
            <w:tcW w:w="2100" w:type="dxa"/>
            <w:tcBorders>
              <w:top w:val="single" w:sz="8" w:space="0" w:color="auto"/>
              <w:left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w w:val="99"/>
              </w:rPr>
              <w:t>Составляющая</w:t>
            </w:r>
          </w:p>
        </w:tc>
        <w:tc>
          <w:tcPr>
            <w:tcW w:w="2660" w:type="dxa"/>
            <w:tcBorders>
              <w:top w:val="single" w:sz="8" w:space="0" w:color="auto"/>
              <w:right w:val="single" w:sz="8" w:space="0" w:color="auto"/>
            </w:tcBorders>
            <w:vAlign w:val="bottom"/>
          </w:tcPr>
          <w:p w:rsidR="00FE613C" w:rsidRDefault="00FE613C">
            <w:pPr>
              <w:spacing w:line="245" w:lineRule="exact"/>
              <w:ind w:left="140"/>
              <w:rPr>
                <w:sz w:val="20"/>
                <w:szCs w:val="20"/>
              </w:rPr>
            </w:pPr>
            <w:r>
              <w:rPr>
                <w:rFonts w:ascii="Arial" w:eastAsia="Arial" w:hAnsi="Arial" w:cs="Arial"/>
                <w:b/>
                <w:bCs/>
              </w:rPr>
              <w:t>I уровень (начальное</w:t>
            </w:r>
          </w:p>
        </w:tc>
        <w:tc>
          <w:tcPr>
            <w:tcW w:w="2420" w:type="dxa"/>
            <w:tcBorders>
              <w:top w:val="single" w:sz="8" w:space="0" w:color="auto"/>
              <w:right w:val="single" w:sz="8" w:space="0" w:color="auto"/>
            </w:tcBorders>
            <w:vAlign w:val="bottom"/>
          </w:tcPr>
          <w:p w:rsidR="00FE613C" w:rsidRDefault="00FE613C">
            <w:pPr>
              <w:spacing w:line="245" w:lineRule="exact"/>
              <w:ind w:left="640"/>
              <w:rPr>
                <w:sz w:val="20"/>
                <w:szCs w:val="20"/>
              </w:rPr>
            </w:pPr>
            <w:r>
              <w:rPr>
                <w:rFonts w:ascii="Arial" w:eastAsia="Arial" w:hAnsi="Arial" w:cs="Arial"/>
                <w:b/>
                <w:bCs/>
              </w:rPr>
              <w:t>II уровень</w:t>
            </w:r>
          </w:p>
        </w:tc>
        <w:tc>
          <w:tcPr>
            <w:tcW w:w="2700" w:type="dxa"/>
            <w:tcBorders>
              <w:top w:val="single" w:sz="8" w:space="0" w:color="auto"/>
              <w:right w:val="single" w:sz="8" w:space="0" w:color="auto"/>
            </w:tcBorders>
            <w:vAlign w:val="bottom"/>
          </w:tcPr>
          <w:p w:rsidR="00FE613C" w:rsidRDefault="00FE613C">
            <w:pPr>
              <w:spacing w:line="245" w:lineRule="exact"/>
              <w:ind w:left="240"/>
              <w:rPr>
                <w:sz w:val="20"/>
                <w:szCs w:val="20"/>
              </w:rPr>
            </w:pPr>
            <w:r>
              <w:rPr>
                <w:rFonts w:ascii="Arial" w:eastAsia="Arial" w:hAnsi="Arial" w:cs="Arial"/>
                <w:b/>
                <w:bCs/>
              </w:rPr>
              <w:t>III уровень (среднее</w:t>
            </w:r>
          </w:p>
        </w:tc>
      </w:tr>
      <w:tr w:rsidR="00FE613C">
        <w:trPr>
          <w:trHeight w:val="252"/>
        </w:trPr>
        <w:tc>
          <w:tcPr>
            <w:tcW w:w="2100" w:type="dxa"/>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компетентности</w:t>
            </w:r>
          </w:p>
        </w:tc>
        <w:tc>
          <w:tcPr>
            <w:tcW w:w="2660" w:type="dxa"/>
            <w:tcBorders>
              <w:right w:val="single" w:sz="8" w:space="0" w:color="auto"/>
            </w:tcBorders>
            <w:vAlign w:val="bottom"/>
          </w:tcPr>
          <w:p w:rsidR="00FE613C" w:rsidRDefault="00FE613C">
            <w:pPr>
              <w:ind w:left="180"/>
              <w:rPr>
                <w:sz w:val="20"/>
                <w:szCs w:val="20"/>
              </w:rPr>
            </w:pPr>
            <w:r>
              <w:rPr>
                <w:rFonts w:ascii="Arial" w:eastAsia="Arial" w:hAnsi="Arial" w:cs="Arial"/>
                <w:b/>
                <w:bCs/>
              </w:rPr>
              <w:t>общее образование)</w:t>
            </w:r>
          </w:p>
        </w:tc>
        <w:tc>
          <w:tcPr>
            <w:tcW w:w="2420" w:type="dxa"/>
            <w:tcBorders>
              <w:right w:val="single" w:sz="8" w:space="0" w:color="auto"/>
            </w:tcBorders>
            <w:vAlign w:val="bottom"/>
          </w:tcPr>
          <w:p w:rsidR="00FE613C" w:rsidRDefault="00FE613C">
            <w:pPr>
              <w:jc w:val="center"/>
              <w:rPr>
                <w:sz w:val="20"/>
                <w:szCs w:val="20"/>
              </w:rPr>
            </w:pPr>
            <w:r>
              <w:rPr>
                <w:rFonts w:ascii="Arial" w:eastAsia="Arial" w:hAnsi="Arial" w:cs="Arial"/>
                <w:b/>
                <w:bCs/>
                <w:w w:val="99"/>
              </w:rPr>
              <w:t>(основное общее</w:t>
            </w:r>
          </w:p>
        </w:tc>
        <w:tc>
          <w:tcPr>
            <w:tcW w:w="2700" w:type="dxa"/>
            <w:tcBorders>
              <w:right w:val="single" w:sz="8" w:space="0" w:color="auto"/>
            </w:tcBorders>
            <w:vAlign w:val="bottom"/>
          </w:tcPr>
          <w:p w:rsidR="00FE613C" w:rsidRDefault="00FE613C">
            <w:pPr>
              <w:ind w:left="200"/>
              <w:rPr>
                <w:sz w:val="20"/>
                <w:szCs w:val="20"/>
              </w:rPr>
            </w:pPr>
            <w:r>
              <w:rPr>
                <w:rFonts w:ascii="Arial" w:eastAsia="Arial" w:hAnsi="Arial" w:cs="Arial"/>
                <w:b/>
                <w:bCs/>
              </w:rPr>
              <w:t>общее образование)</w:t>
            </w:r>
          </w:p>
        </w:tc>
      </w:tr>
      <w:tr w:rsidR="00FE613C">
        <w:trPr>
          <w:trHeight w:val="254"/>
        </w:trPr>
        <w:tc>
          <w:tcPr>
            <w:tcW w:w="2100" w:type="dxa"/>
            <w:tcBorders>
              <w:left w:val="single" w:sz="8" w:space="0" w:color="auto"/>
              <w:bottom w:val="single" w:sz="8" w:space="0" w:color="auto"/>
              <w:right w:val="single" w:sz="8" w:space="0" w:color="auto"/>
            </w:tcBorders>
            <w:vAlign w:val="bottom"/>
          </w:tcPr>
          <w:p w:rsidR="00FE613C" w:rsidRDefault="00FE613C"/>
        </w:tc>
        <w:tc>
          <w:tcPr>
            <w:tcW w:w="2660" w:type="dxa"/>
            <w:tcBorders>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образование)</w:t>
            </w:r>
          </w:p>
        </w:tc>
        <w:tc>
          <w:tcPr>
            <w:tcW w:w="2700" w:type="dxa"/>
            <w:tcBorders>
              <w:bottom w:val="single" w:sz="8" w:space="0" w:color="auto"/>
              <w:right w:val="single" w:sz="8" w:space="0" w:color="auto"/>
            </w:tcBorders>
            <w:vAlign w:val="bottom"/>
          </w:tcPr>
          <w:p w:rsidR="00FE613C" w:rsidRDefault="00FE613C"/>
        </w:tc>
      </w:tr>
      <w:tr w:rsidR="00FE613C">
        <w:trPr>
          <w:trHeight w:val="244"/>
        </w:trPr>
        <w:tc>
          <w:tcPr>
            <w:tcW w:w="2100" w:type="dxa"/>
            <w:tcBorders>
              <w:left w:val="single" w:sz="8" w:space="0" w:color="auto"/>
              <w:right w:val="single" w:sz="8" w:space="0" w:color="auto"/>
            </w:tcBorders>
            <w:vAlign w:val="bottom"/>
          </w:tcPr>
          <w:p w:rsidR="00FE613C" w:rsidRDefault="00FE613C">
            <w:pPr>
              <w:spacing w:line="244" w:lineRule="exact"/>
              <w:ind w:left="120"/>
              <w:rPr>
                <w:sz w:val="20"/>
                <w:szCs w:val="20"/>
              </w:rPr>
            </w:pPr>
            <w:r>
              <w:rPr>
                <w:rFonts w:ascii="Arial" w:eastAsia="Arial" w:hAnsi="Arial" w:cs="Arial"/>
              </w:rPr>
              <w:t>Идентификация</w:t>
            </w:r>
          </w:p>
        </w:tc>
        <w:tc>
          <w:tcPr>
            <w:tcW w:w="2660" w:type="dxa"/>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 Объясняет, с какой</w:t>
            </w:r>
          </w:p>
        </w:tc>
        <w:tc>
          <w:tcPr>
            <w:tcW w:w="242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 Обосновывает</w:t>
            </w:r>
          </w:p>
        </w:tc>
        <w:tc>
          <w:tcPr>
            <w:tcW w:w="270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 Определяет и</w:t>
            </w:r>
          </w:p>
        </w:tc>
      </w:tr>
      <w:tr w:rsidR="00FE613C">
        <w:trPr>
          <w:trHeight w:val="252"/>
        </w:trPr>
        <w:tc>
          <w:tcPr>
            <w:tcW w:w="21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(определение)</w:t>
            </w: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позиции, он приступает</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желаемую ситуацию;</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формулирует</w:t>
            </w:r>
          </w:p>
        </w:tc>
      </w:tr>
      <w:tr w:rsidR="00FE613C">
        <w:trPr>
          <w:trHeight w:val="252"/>
        </w:trPr>
        <w:tc>
          <w:tcPr>
            <w:tcW w:w="21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проблемы</w:t>
            </w: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к разрешению</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анализирует</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проблему;</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проблемы,</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реальную ситуацию</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 проводит анализ</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сформулированной</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 указывает</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проблемы (указывает</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учителем;</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противоречия между</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при- чины и вероятные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 в общих чертах</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желаемой и</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последствия ее</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описывает желаемую 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реальной ситуацией;</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существования)</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реальную ситуации,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указывает</w:t>
            </w:r>
          </w:p>
        </w:tc>
        <w:tc>
          <w:tcPr>
            <w:tcW w:w="2700" w:type="dxa"/>
            <w:tcBorders>
              <w:right w:val="single" w:sz="8" w:space="0" w:color="auto"/>
            </w:tcBorders>
            <w:vAlign w:val="bottom"/>
          </w:tcPr>
          <w:p w:rsidR="00FE613C" w:rsidRDefault="00FE613C">
            <w:pPr>
              <w:rPr>
                <w:sz w:val="21"/>
                <w:szCs w:val="21"/>
              </w:rPr>
            </w:pP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указывая, чем они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некоторые</w:t>
            </w:r>
          </w:p>
        </w:tc>
        <w:tc>
          <w:tcPr>
            <w:tcW w:w="2700" w:type="dxa"/>
            <w:tcBorders>
              <w:right w:val="single" w:sz="8" w:space="0" w:color="auto"/>
            </w:tcBorders>
            <w:vAlign w:val="bottom"/>
          </w:tcPr>
          <w:p w:rsidR="00FE613C" w:rsidRDefault="00FE613C">
            <w:pPr>
              <w:rPr>
                <w:sz w:val="21"/>
                <w:szCs w:val="21"/>
              </w:rPr>
            </w:pP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отличаются</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вероятные причины</w:t>
            </w:r>
          </w:p>
        </w:tc>
        <w:tc>
          <w:tcPr>
            <w:tcW w:w="2700" w:type="dxa"/>
            <w:tcBorders>
              <w:right w:val="single" w:sz="8" w:space="0" w:color="auto"/>
            </w:tcBorders>
            <w:vAlign w:val="bottom"/>
          </w:tcPr>
          <w:p w:rsidR="00FE613C" w:rsidRDefault="00FE613C"/>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существования</w:t>
            </w:r>
          </w:p>
        </w:tc>
        <w:tc>
          <w:tcPr>
            <w:tcW w:w="2700" w:type="dxa"/>
            <w:tcBorders>
              <w:right w:val="single" w:sz="8" w:space="0" w:color="auto"/>
            </w:tcBorders>
            <w:vAlign w:val="bottom"/>
          </w:tcPr>
          <w:p w:rsidR="00FE613C" w:rsidRDefault="00FE613C">
            <w:pPr>
              <w:rPr>
                <w:sz w:val="21"/>
                <w:szCs w:val="21"/>
              </w:rPr>
            </w:pPr>
          </w:p>
        </w:tc>
      </w:tr>
      <w:tr w:rsidR="00FE613C">
        <w:trPr>
          <w:trHeight w:val="255"/>
        </w:trPr>
        <w:tc>
          <w:tcPr>
            <w:tcW w:w="2100" w:type="dxa"/>
            <w:tcBorders>
              <w:left w:val="single" w:sz="8" w:space="0" w:color="auto"/>
              <w:bottom w:val="single" w:sz="8" w:space="0" w:color="auto"/>
              <w:right w:val="single" w:sz="8" w:space="0" w:color="auto"/>
            </w:tcBorders>
            <w:vAlign w:val="bottom"/>
          </w:tcPr>
          <w:p w:rsidR="00FE613C" w:rsidRDefault="00FE613C"/>
        </w:tc>
        <w:tc>
          <w:tcPr>
            <w:tcW w:w="2660" w:type="dxa"/>
            <w:tcBorders>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проблемы</w:t>
            </w:r>
          </w:p>
        </w:tc>
        <w:tc>
          <w:tcPr>
            <w:tcW w:w="2700" w:type="dxa"/>
            <w:tcBorders>
              <w:bottom w:val="single" w:sz="8" w:space="0" w:color="auto"/>
              <w:right w:val="single" w:sz="8" w:space="0" w:color="auto"/>
            </w:tcBorders>
            <w:vAlign w:val="bottom"/>
          </w:tcPr>
          <w:p w:rsidR="00FE613C" w:rsidRDefault="00FE613C"/>
        </w:tc>
      </w:tr>
      <w:tr w:rsidR="00FE613C">
        <w:trPr>
          <w:trHeight w:val="241"/>
        </w:trPr>
        <w:tc>
          <w:tcPr>
            <w:tcW w:w="210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Целеполагание и</w:t>
            </w:r>
          </w:p>
        </w:tc>
        <w:tc>
          <w:tcPr>
            <w:tcW w:w="2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Определяет и</w:t>
            </w:r>
          </w:p>
        </w:tc>
        <w:tc>
          <w:tcPr>
            <w:tcW w:w="24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Ставит задачи,</w:t>
            </w:r>
          </w:p>
        </w:tc>
        <w:tc>
          <w:tcPr>
            <w:tcW w:w="270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Указывает риски,</w:t>
            </w:r>
          </w:p>
        </w:tc>
      </w:tr>
      <w:tr w:rsidR="00FE613C">
        <w:trPr>
          <w:trHeight w:val="254"/>
        </w:trPr>
        <w:tc>
          <w:tcPr>
            <w:tcW w:w="21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планирование</w:t>
            </w: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выстраивает в</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адекватные</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которые могут</w:t>
            </w:r>
          </w:p>
        </w:tc>
      </w:tr>
      <w:tr w:rsidR="00FE613C">
        <w:trPr>
          <w:trHeight w:val="252"/>
        </w:trPr>
        <w:tc>
          <w:tcPr>
            <w:tcW w:w="21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деятельности</w:t>
            </w: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хронологической</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заданной цели;</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возникнуть при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последовательности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ставит цель,</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достижении цели, и</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шаги по решению</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адекватную</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обосновывает</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задачи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заданной проблеме;</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достижимость</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самостоятельно</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поставленной цели;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планирует</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 ставит цель на основе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характеристики</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анализа</w:t>
            </w:r>
          </w:p>
        </w:tc>
      </w:tr>
      <w:tr w:rsidR="00FE613C">
        <w:trPr>
          <w:trHeight w:val="255"/>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продукта своей</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альтернативных</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деятельности на</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способов разрешения</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основе заданных</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проблемы</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критериев его</w:t>
            </w:r>
          </w:p>
        </w:tc>
        <w:tc>
          <w:tcPr>
            <w:tcW w:w="2700" w:type="dxa"/>
            <w:tcBorders>
              <w:right w:val="single" w:sz="8" w:space="0" w:color="auto"/>
            </w:tcBorders>
            <w:vAlign w:val="bottom"/>
          </w:tcPr>
          <w:p w:rsidR="00FE613C" w:rsidRDefault="00FE613C">
            <w:pPr>
              <w:rPr>
                <w:sz w:val="21"/>
                <w:szCs w:val="21"/>
              </w:rPr>
            </w:pPr>
          </w:p>
        </w:tc>
      </w:tr>
      <w:tr w:rsidR="00FE613C">
        <w:trPr>
          <w:trHeight w:val="254"/>
        </w:trPr>
        <w:tc>
          <w:tcPr>
            <w:tcW w:w="2100" w:type="dxa"/>
            <w:tcBorders>
              <w:left w:val="single" w:sz="8" w:space="0" w:color="auto"/>
              <w:bottom w:val="single" w:sz="8" w:space="0" w:color="auto"/>
              <w:right w:val="single" w:sz="8" w:space="0" w:color="auto"/>
            </w:tcBorders>
            <w:vAlign w:val="bottom"/>
          </w:tcPr>
          <w:p w:rsidR="00FE613C" w:rsidRDefault="00FE613C"/>
        </w:tc>
        <w:tc>
          <w:tcPr>
            <w:tcW w:w="2660" w:type="dxa"/>
            <w:tcBorders>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оценки</w:t>
            </w:r>
          </w:p>
        </w:tc>
        <w:tc>
          <w:tcPr>
            <w:tcW w:w="2700" w:type="dxa"/>
            <w:tcBorders>
              <w:bottom w:val="single" w:sz="8" w:space="0" w:color="auto"/>
              <w:right w:val="single" w:sz="8" w:space="0" w:color="auto"/>
            </w:tcBorders>
            <w:vAlign w:val="bottom"/>
          </w:tcPr>
          <w:p w:rsidR="00FE613C" w:rsidRDefault="00FE613C"/>
        </w:tc>
      </w:tr>
      <w:tr w:rsidR="00FE613C">
        <w:trPr>
          <w:trHeight w:val="242"/>
        </w:trPr>
        <w:tc>
          <w:tcPr>
            <w:tcW w:w="210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Применение</w:t>
            </w:r>
          </w:p>
        </w:tc>
        <w:tc>
          <w:tcPr>
            <w:tcW w:w="2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Корректно</w:t>
            </w:r>
          </w:p>
        </w:tc>
        <w:tc>
          <w:tcPr>
            <w:tcW w:w="24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Выбирает</w:t>
            </w:r>
          </w:p>
        </w:tc>
        <w:tc>
          <w:tcPr>
            <w:tcW w:w="27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Применяет известную</w:t>
            </w:r>
          </w:p>
        </w:tc>
      </w:tr>
      <w:tr w:rsidR="00FE613C">
        <w:trPr>
          <w:trHeight w:val="252"/>
        </w:trPr>
        <w:tc>
          <w:tcPr>
            <w:tcW w:w="21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технологий</w:t>
            </w: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воспроизводит</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технологию</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или описанную в</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технологию по</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деятельности</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инструкции технологию</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ind w:left="100"/>
              <w:rPr>
                <w:sz w:val="20"/>
                <w:szCs w:val="20"/>
              </w:rPr>
            </w:pPr>
            <w:r>
              <w:rPr>
                <w:rFonts w:ascii="Arial" w:eastAsia="Arial" w:hAnsi="Arial" w:cs="Arial"/>
              </w:rPr>
              <w:t>инструкции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(способ решения</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с учетом изменения</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задачи) из известных</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параметров объекта, к</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или выделяет часть</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объекту того же класса,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известного</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сложному объекту</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266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алгоритма для</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(комбинирует несколько</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266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решения конкретной</w:t>
            </w:r>
          </w:p>
        </w:tc>
        <w:tc>
          <w:tcPr>
            <w:tcW w:w="2700" w:type="dxa"/>
            <w:tcBorders>
              <w:right w:val="single" w:sz="8" w:space="0" w:color="auto"/>
            </w:tcBorders>
            <w:vAlign w:val="bottom"/>
          </w:tcPr>
          <w:p w:rsidR="00FE613C" w:rsidRDefault="00FE613C">
            <w:pPr>
              <w:ind w:left="80"/>
              <w:rPr>
                <w:sz w:val="20"/>
                <w:szCs w:val="20"/>
              </w:rPr>
            </w:pPr>
            <w:r>
              <w:rPr>
                <w:rFonts w:ascii="Arial" w:eastAsia="Arial" w:hAnsi="Arial" w:cs="Arial"/>
              </w:rPr>
              <w:t>алгоритмов</w:t>
            </w:r>
          </w:p>
        </w:tc>
      </w:tr>
      <w:tr w:rsidR="00FE613C">
        <w:trPr>
          <w:trHeight w:val="255"/>
        </w:trPr>
        <w:tc>
          <w:tcPr>
            <w:tcW w:w="2100" w:type="dxa"/>
            <w:tcBorders>
              <w:left w:val="single" w:sz="8" w:space="0" w:color="auto"/>
              <w:bottom w:val="single" w:sz="8" w:space="0" w:color="auto"/>
              <w:right w:val="single" w:sz="8" w:space="0" w:color="auto"/>
            </w:tcBorders>
            <w:vAlign w:val="bottom"/>
          </w:tcPr>
          <w:p w:rsidR="00FE613C" w:rsidRDefault="00FE613C"/>
        </w:tc>
        <w:tc>
          <w:tcPr>
            <w:tcW w:w="2660" w:type="dxa"/>
            <w:tcBorders>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задачи и составляет</w:t>
            </w:r>
          </w:p>
        </w:tc>
        <w:tc>
          <w:tcPr>
            <w:tcW w:w="27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последовательно или</w:t>
            </w:r>
          </w:p>
        </w:tc>
      </w:tr>
      <w:tr w:rsidR="00FE613C">
        <w:trPr>
          <w:trHeight w:val="341"/>
        </w:trPr>
        <w:tc>
          <w:tcPr>
            <w:tcW w:w="2100" w:type="dxa"/>
            <w:vAlign w:val="bottom"/>
          </w:tcPr>
          <w:p w:rsidR="00FE613C" w:rsidRDefault="00FE613C">
            <w:pPr>
              <w:rPr>
                <w:sz w:val="24"/>
                <w:szCs w:val="24"/>
              </w:rPr>
            </w:pPr>
          </w:p>
        </w:tc>
        <w:tc>
          <w:tcPr>
            <w:tcW w:w="2660" w:type="dxa"/>
            <w:vAlign w:val="bottom"/>
          </w:tcPr>
          <w:p w:rsidR="00FE613C" w:rsidRDefault="00FE613C">
            <w:pPr>
              <w:rPr>
                <w:sz w:val="24"/>
                <w:szCs w:val="24"/>
              </w:rPr>
            </w:pPr>
          </w:p>
        </w:tc>
        <w:tc>
          <w:tcPr>
            <w:tcW w:w="2420" w:type="dxa"/>
            <w:vAlign w:val="bottom"/>
          </w:tcPr>
          <w:p w:rsidR="00FE613C" w:rsidRDefault="00FE613C">
            <w:pPr>
              <w:ind w:left="20"/>
              <w:rPr>
                <w:sz w:val="20"/>
                <w:szCs w:val="20"/>
              </w:rPr>
            </w:pPr>
          </w:p>
        </w:tc>
        <w:tc>
          <w:tcPr>
            <w:tcW w:w="270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rsidP="0059505B">
      <w:pPr>
        <w:ind w:right="-159"/>
        <w:rPr>
          <w:sz w:val="20"/>
          <w:szCs w:val="20"/>
        </w:r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80"/>
        <w:gridCol w:w="2080"/>
        <w:gridCol w:w="60"/>
        <w:gridCol w:w="120"/>
        <w:gridCol w:w="2140"/>
        <w:gridCol w:w="140"/>
        <w:gridCol w:w="40"/>
        <w:gridCol w:w="160"/>
        <w:gridCol w:w="1900"/>
        <w:gridCol w:w="60"/>
        <w:gridCol w:w="460"/>
        <w:gridCol w:w="1740"/>
        <w:gridCol w:w="960"/>
      </w:tblGrid>
      <w:tr w:rsidR="00FE613C">
        <w:trPr>
          <w:trHeight w:val="262"/>
        </w:trPr>
        <w:tc>
          <w:tcPr>
            <w:tcW w:w="180" w:type="dxa"/>
            <w:tcBorders>
              <w:right w:val="single" w:sz="8" w:space="0" w:color="auto"/>
            </w:tcBorders>
            <w:vAlign w:val="bottom"/>
          </w:tcPr>
          <w:p w:rsidR="00FE613C" w:rsidRDefault="00FE613C"/>
        </w:tc>
        <w:tc>
          <w:tcPr>
            <w:tcW w:w="2080" w:type="dxa"/>
            <w:tcBorders>
              <w:top w:val="single" w:sz="8" w:space="0" w:color="auto"/>
              <w:right w:val="single" w:sz="8" w:space="0" w:color="auto"/>
            </w:tcBorders>
            <w:vAlign w:val="bottom"/>
          </w:tcPr>
          <w:p w:rsidR="00FE613C" w:rsidRDefault="00FE613C"/>
        </w:tc>
        <w:tc>
          <w:tcPr>
            <w:tcW w:w="60" w:type="dxa"/>
            <w:tcBorders>
              <w:top w:val="single" w:sz="8" w:space="0" w:color="auto"/>
            </w:tcBorders>
            <w:vAlign w:val="bottom"/>
          </w:tcPr>
          <w:p w:rsidR="00FE613C" w:rsidRDefault="00FE613C"/>
        </w:tc>
        <w:tc>
          <w:tcPr>
            <w:tcW w:w="120" w:type="dxa"/>
            <w:tcBorders>
              <w:top w:val="single" w:sz="8" w:space="0" w:color="auto"/>
            </w:tcBorders>
            <w:vAlign w:val="bottom"/>
          </w:tcPr>
          <w:p w:rsidR="00FE613C" w:rsidRDefault="00FE613C"/>
        </w:tc>
        <w:tc>
          <w:tcPr>
            <w:tcW w:w="2140" w:type="dxa"/>
            <w:tcBorders>
              <w:top w:val="single" w:sz="8" w:space="0" w:color="auto"/>
            </w:tcBorders>
            <w:vAlign w:val="bottom"/>
          </w:tcPr>
          <w:p w:rsidR="00FE613C" w:rsidRDefault="00FE613C"/>
        </w:tc>
        <w:tc>
          <w:tcPr>
            <w:tcW w:w="140" w:type="dxa"/>
            <w:tcBorders>
              <w:top w:val="single" w:sz="8" w:space="0" w:color="auto"/>
            </w:tcBorders>
            <w:vAlign w:val="bottom"/>
          </w:tcPr>
          <w:p w:rsidR="00FE613C" w:rsidRDefault="00FE613C"/>
        </w:tc>
        <w:tc>
          <w:tcPr>
            <w:tcW w:w="40" w:type="dxa"/>
            <w:tcBorders>
              <w:top w:val="single" w:sz="8" w:space="0" w:color="auto"/>
            </w:tcBorders>
            <w:vAlign w:val="bottom"/>
          </w:tcPr>
          <w:p w:rsidR="00FE613C" w:rsidRDefault="00FE613C"/>
        </w:tc>
        <w:tc>
          <w:tcPr>
            <w:tcW w:w="160" w:type="dxa"/>
            <w:tcBorders>
              <w:top w:val="single" w:sz="8" w:space="0" w:color="auto"/>
              <w:right w:val="single" w:sz="8" w:space="0" w:color="auto"/>
            </w:tcBorders>
            <w:vAlign w:val="bottom"/>
          </w:tcPr>
          <w:p w:rsidR="00FE613C" w:rsidRDefault="00FE613C"/>
        </w:tc>
        <w:tc>
          <w:tcPr>
            <w:tcW w:w="2420" w:type="dxa"/>
            <w:gridSpan w:val="3"/>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план деятельности</w:t>
            </w:r>
          </w:p>
        </w:tc>
        <w:tc>
          <w:tcPr>
            <w:tcW w:w="2700" w:type="dxa"/>
            <w:gridSpan w:val="2"/>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параллельно) и</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00" w:type="dxa"/>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составляет план</w:t>
            </w:r>
          </w:p>
        </w:tc>
      </w:tr>
      <w:tr w:rsidR="00FE613C">
        <w:trPr>
          <w:trHeight w:val="255"/>
        </w:trPr>
        <w:tc>
          <w:tcPr>
            <w:tcW w:w="180" w:type="dxa"/>
            <w:tcBorders>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120" w:type="dxa"/>
            <w:tcBorders>
              <w:bottom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1900" w:type="dxa"/>
            <w:tcBorders>
              <w:bottom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460" w:type="dxa"/>
            <w:tcBorders>
              <w:bottom w:val="single" w:sz="8" w:space="0" w:color="auto"/>
              <w:right w:val="single" w:sz="8" w:space="0" w:color="auto"/>
            </w:tcBorders>
            <w:vAlign w:val="bottom"/>
          </w:tcPr>
          <w:p w:rsidR="00FE613C" w:rsidRDefault="00FE613C"/>
        </w:tc>
        <w:tc>
          <w:tcPr>
            <w:tcW w:w="2700" w:type="dxa"/>
            <w:gridSpan w:val="2"/>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деятельности</w:t>
            </w:r>
          </w:p>
        </w:tc>
      </w:tr>
      <w:tr w:rsidR="00FE613C">
        <w:trPr>
          <w:trHeight w:val="24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Планирование</w:t>
            </w:r>
          </w:p>
        </w:tc>
        <w:tc>
          <w:tcPr>
            <w:tcW w:w="60" w:type="dxa"/>
            <w:vAlign w:val="bottom"/>
          </w:tcPr>
          <w:p w:rsidR="00FE613C" w:rsidRDefault="00FE613C">
            <w:pPr>
              <w:rPr>
                <w:sz w:val="21"/>
                <w:szCs w:val="21"/>
              </w:rPr>
            </w:pPr>
          </w:p>
        </w:tc>
        <w:tc>
          <w:tcPr>
            <w:tcW w:w="2260" w:type="dxa"/>
            <w:gridSpan w:val="2"/>
            <w:vAlign w:val="bottom"/>
          </w:tcPr>
          <w:p w:rsidR="00FE613C" w:rsidRDefault="00FE613C">
            <w:pPr>
              <w:spacing w:line="242" w:lineRule="exact"/>
              <w:ind w:left="40"/>
              <w:rPr>
                <w:sz w:val="20"/>
                <w:szCs w:val="20"/>
              </w:rPr>
            </w:pPr>
            <w:r>
              <w:rPr>
                <w:rFonts w:ascii="Arial" w:eastAsia="Arial" w:hAnsi="Arial" w:cs="Arial"/>
              </w:rPr>
              <w:t>Называет ресурсы,</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Планирует ресурсы,</w:t>
            </w:r>
          </w:p>
        </w:tc>
        <w:tc>
          <w:tcPr>
            <w:tcW w:w="2700" w:type="dxa"/>
            <w:gridSpan w:val="2"/>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Проводит анализ</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ресурсов</w:t>
            </w: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необходимые для</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необходимые для</w:t>
            </w: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альтернативных</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2440" w:type="dxa"/>
            <w:gridSpan w:val="4"/>
            <w:vAlign w:val="bottom"/>
          </w:tcPr>
          <w:p w:rsidR="00FE613C" w:rsidRDefault="00FE613C">
            <w:pPr>
              <w:ind w:left="40"/>
              <w:rPr>
                <w:sz w:val="20"/>
                <w:szCs w:val="20"/>
              </w:rPr>
            </w:pPr>
            <w:r>
              <w:rPr>
                <w:rFonts w:ascii="Arial" w:eastAsia="Arial" w:hAnsi="Arial" w:cs="Arial"/>
              </w:rPr>
              <w:t>выполнения известной</w:t>
            </w:r>
          </w:p>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решения</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ресурсов и</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деятельности</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поставленной</w:t>
            </w: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обосновывает</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120" w:type="dxa"/>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задачи</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эффективность</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00" w:type="dxa"/>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использования того или</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120" w:type="dxa"/>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00" w:type="dxa"/>
            <w:vAlign w:val="bottom"/>
          </w:tcPr>
          <w:p w:rsidR="00FE613C" w:rsidRDefault="00FE613C"/>
        </w:tc>
        <w:tc>
          <w:tcPr>
            <w:tcW w:w="60" w:type="dxa"/>
            <w:vAlign w:val="bottom"/>
          </w:tcPr>
          <w:p w:rsidR="00FE613C" w:rsidRDefault="00FE613C"/>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иного ресурса для</w:t>
            </w:r>
          </w:p>
        </w:tc>
      </w:tr>
      <w:tr w:rsidR="00FE613C">
        <w:trPr>
          <w:trHeight w:val="253"/>
        </w:trPr>
        <w:tc>
          <w:tcPr>
            <w:tcW w:w="180" w:type="dxa"/>
            <w:tcBorders>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120" w:type="dxa"/>
            <w:tcBorders>
              <w:bottom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1900" w:type="dxa"/>
            <w:tcBorders>
              <w:bottom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460" w:type="dxa"/>
            <w:tcBorders>
              <w:bottom w:val="single" w:sz="8" w:space="0" w:color="auto"/>
              <w:right w:val="single" w:sz="8" w:space="0" w:color="auto"/>
            </w:tcBorders>
            <w:vAlign w:val="bottom"/>
          </w:tcPr>
          <w:p w:rsidR="00FE613C" w:rsidRDefault="00FE613C"/>
        </w:tc>
        <w:tc>
          <w:tcPr>
            <w:tcW w:w="2700" w:type="dxa"/>
            <w:gridSpan w:val="2"/>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решения задачи</w:t>
            </w:r>
          </w:p>
        </w:tc>
      </w:tr>
      <w:tr w:rsidR="00FE613C">
        <w:trPr>
          <w:trHeight w:val="241"/>
        </w:trPr>
        <w:tc>
          <w:tcPr>
            <w:tcW w:w="180" w:type="dxa"/>
            <w:tcBorders>
              <w:right w:val="single" w:sz="8" w:space="0" w:color="auto"/>
            </w:tcBorders>
            <w:vAlign w:val="bottom"/>
          </w:tcPr>
          <w:p w:rsidR="00FE613C" w:rsidRDefault="00FE613C">
            <w:pPr>
              <w:rPr>
                <w:sz w:val="20"/>
                <w:szCs w:val="20"/>
              </w:rPr>
            </w:pPr>
          </w:p>
        </w:tc>
        <w:tc>
          <w:tcPr>
            <w:tcW w:w="20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Оценка</w:t>
            </w:r>
          </w:p>
        </w:tc>
        <w:tc>
          <w:tcPr>
            <w:tcW w:w="60" w:type="dxa"/>
            <w:vAlign w:val="bottom"/>
          </w:tcPr>
          <w:p w:rsidR="00FE613C" w:rsidRDefault="00FE613C">
            <w:pPr>
              <w:rPr>
                <w:sz w:val="20"/>
                <w:szCs w:val="20"/>
              </w:rPr>
            </w:pPr>
          </w:p>
        </w:tc>
        <w:tc>
          <w:tcPr>
            <w:tcW w:w="2260" w:type="dxa"/>
            <w:gridSpan w:val="2"/>
            <w:vAlign w:val="bottom"/>
          </w:tcPr>
          <w:p w:rsidR="00FE613C" w:rsidRDefault="00FE613C">
            <w:pPr>
              <w:spacing w:line="241" w:lineRule="exact"/>
              <w:ind w:left="40"/>
              <w:rPr>
                <w:sz w:val="20"/>
                <w:szCs w:val="20"/>
              </w:rPr>
            </w:pPr>
            <w:r>
              <w:rPr>
                <w:rFonts w:ascii="Arial" w:eastAsia="Arial" w:hAnsi="Arial" w:cs="Arial"/>
              </w:rPr>
              <w:t>Выполняет по</w:t>
            </w:r>
          </w:p>
        </w:tc>
        <w:tc>
          <w:tcPr>
            <w:tcW w:w="140" w:type="dxa"/>
            <w:vAlign w:val="bottom"/>
          </w:tcPr>
          <w:p w:rsidR="00FE613C" w:rsidRDefault="00FE613C">
            <w:pPr>
              <w:rPr>
                <w:sz w:val="20"/>
                <w:szCs w:val="20"/>
              </w:rPr>
            </w:pPr>
          </w:p>
        </w:tc>
        <w:tc>
          <w:tcPr>
            <w:tcW w:w="40" w:type="dxa"/>
            <w:vAlign w:val="bottom"/>
          </w:tcPr>
          <w:p w:rsidR="00FE613C" w:rsidRDefault="00FE613C">
            <w:pPr>
              <w:rPr>
                <w:sz w:val="20"/>
                <w:szCs w:val="20"/>
              </w:rPr>
            </w:pPr>
          </w:p>
        </w:tc>
        <w:tc>
          <w:tcPr>
            <w:tcW w:w="160" w:type="dxa"/>
            <w:tcBorders>
              <w:right w:val="single" w:sz="8" w:space="0" w:color="auto"/>
            </w:tcBorders>
            <w:vAlign w:val="bottom"/>
          </w:tcPr>
          <w:p w:rsidR="00FE613C" w:rsidRDefault="00FE613C">
            <w:pPr>
              <w:rPr>
                <w:sz w:val="20"/>
                <w:szCs w:val="20"/>
              </w:rPr>
            </w:pPr>
          </w:p>
        </w:tc>
        <w:tc>
          <w:tcPr>
            <w:tcW w:w="1960" w:type="dxa"/>
            <w:gridSpan w:val="2"/>
            <w:vAlign w:val="bottom"/>
          </w:tcPr>
          <w:p w:rsidR="00FE613C" w:rsidRDefault="00FE613C">
            <w:pPr>
              <w:spacing w:line="241" w:lineRule="exact"/>
              <w:ind w:left="80"/>
              <w:rPr>
                <w:sz w:val="20"/>
                <w:szCs w:val="20"/>
              </w:rPr>
            </w:pPr>
            <w:r>
              <w:rPr>
                <w:rFonts w:ascii="Arial" w:eastAsia="Arial" w:hAnsi="Arial" w:cs="Arial"/>
              </w:rPr>
              <w:t>Самостоятельно</w:t>
            </w:r>
          </w:p>
        </w:tc>
        <w:tc>
          <w:tcPr>
            <w:tcW w:w="460" w:type="dxa"/>
            <w:tcBorders>
              <w:right w:val="single" w:sz="8" w:space="0" w:color="auto"/>
            </w:tcBorders>
            <w:vAlign w:val="bottom"/>
          </w:tcPr>
          <w:p w:rsidR="00FE613C" w:rsidRDefault="00FE613C">
            <w:pPr>
              <w:rPr>
                <w:sz w:val="20"/>
                <w:szCs w:val="20"/>
              </w:rPr>
            </w:pPr>
          </w:p>
        </w:tc>
        <w:tc>
          <w:tcPr>
            <w:tcW w:w="2700" w:type="dxa"/>
            <w:gridSpan w:val="2"/>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Обоснованно</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деятельности</w:t>
            </w:r>
          </w:p>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w w:val="98"/>
              </w:rPr>
              <w:t>заданному алгоритму</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планирует и</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предлагает \ отвергает</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текущий контроль</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осуществляет</w:t>
            </w: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внесение изменений в</w:t>
            </w:r>
          </w:p>
        </w:tc>
      </w:tr>
      <w:tr w:rsidR="00FE613C">
        <w:trPr>
          <w:trHeight w:val="255"/>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rPr>
              <w:t>своей деятельности</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текущей контроль</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свою деятельность по</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80"/>
              <w:rPr>
                <w:sz w:val="20"/>
                <w:szCs w:val="20"/>
              </w:rPr>
            </w:pPr>
            <w:r>
              <w:rPr>
                <w:rFonts w:ascii="Arial" w:eastAsia="Arial" w:hAnsi="Arial" w:cs="Arial"/>
              </w:rPr>
              <w:t>своей деятельности</w:t>
            </w: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результатам текущего</w:t>
            </w:r>
          </w:p>
        </w:tc>
      </w:tr>
      <w:tr w:rsidR="00FE613C">
        <w:trPr>
          <w:trHeight w:val="255"/>
        </w:trPr>
        <w:tc>
          <w:tcPr>
            <w:tcW w:w="180" w:type="dxa"/>
            <w:tcBorders>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120" w:type="dxa"/>
            <w:tcBorders>
              <w:bottom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1900" w:type="dxa"/>
            <w:tcBorders>
              <w:bottom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460" w:type="dxa"/>
            <w:tcBorders>
              <w:bottom w:val="single" w:sz="8" w:space="0" w:color="auto"/>
              <w:right w:val="single" w:sz="8" w:space="0" w:color="auto"/>
            </w:tcBorders>
            <w:vAlign w:val="bottom"/>
          </w:tcPr>
          <w:p w:rsidR="00FE613C" w:rsidRDefault="00FE613C"/>
        </w:tc>
        <w:tc>
          <w:tcPr>
            <w:tcW w:w="2700" w:type="dxa"/>
            <w:gridSpan w:val="2"/>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контроля</w:t>
            </w:r>
          </w:p>
        </w:tc>
      </w:tr>
      <w:tr w:rsidR="00FE613C">
        <w:trPr>
          <w:trHeight w:val="241"/>
        </w:trPr>
        <w:tc>
          <w:tcPr>
            <w:tcW w:w="180" w:type="dxa"/>
            <w:tcBorders>
              <w:right w:val="single" w:sz="8" w:space="0" w:color="auto"/>
            </w:tcBorders>
            <w:vAlign w:val="bottom"/>
          </w:tcPr>
          <w:p w:rsidR="00FE613C" w:rsidRDefault="00FE613C">
            <w:pPr>
              <w:rPr>
                <w:sz w:val="20"/>
                <w:szCs w:val="20"/>
              </w:rPr>
            </w:pPr>
          </w:p>
        </w:tc>
        <w:tc>
          <w:tcPr>
            <w:tcW w:w="20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Оценка</w:t>
            </w:r>
          </w:p>
        </w:tc>
        <w:tc>
          <w:tcPr>
            <w:tcW w:w="60" w:type="dxa"/>
            <w:vAlign w:val="bottom"/>
          </w:tcPr>
          <w:p w:rsidR="00FE613C" w:rsidRDefault="00FE613C">
            <w:pPr>
              <w:rPr>
                <w:sz w:val="20"/>
                <w:szCs w:val="20"/>
              </w:rPr>
            </w:pPr>
          </w:p>
        </w:tc>
        <w:tc>
          <w:tcPr>
            <w:tcW w:w="2260" w:type="dxa"/>
            <w:gridSpan w:val="2"/>
            <w:vAlign w:val="bottom"/>
          </w:tcPr>
          <w:p w:rsidR="00FE613C" w:rsidRDefault="00FE613C">
            <w:pPr>
              <w:spacing w:line="241" w:lineRule="exact"/>
              <w:ind w:left="40"/>
              <w:rPr>
                <w:sz w:val="20"/>
                <w:szCs w:val="20"/>
              </w:rPr>
            </w:pPr>
            <w:r>
              <w:rPr>
                <w:rFonts w:ascii="Arial" w:eastAsia="Arial" w:hAnsi="Arial" w:cs="Arial"/>
              </w:rPr>
              <w:t>- Сравнивает</w:t>
            </w:r>
          </w:p>
        </w:tc>
        <w:tc>
          <w:tcPr>
            <w:tcW w:w="140" w:type="dxa"/>
            <w:vAlign w:val="bottom"/>
          </w:tcPr>
          <w:p w:rsidR="00FE613C" w:rsidRDefault="00FE613C">
            <w:pPr>
              <w:rPr>
                <w:sz w:val="20"/>
                <w:szCs w:val="20"/>
              </w:rPr>
            </w:pPr>
          </w:p>
        </w:tc>
        <w:tc>
          <w:tcPr>
            <w:tcW w:w="40" w:type="dxa"/>
            <w:vAlign w:val="bottom"/>
          </w:tcPr>
          <w:p w:rsidR="00FE613C" w:rsidRDefault="00FE613C">
            <w:pPr>
              <w:rPr>
                <w:sz w:val="20"/>
                <w:szCs w:val="20"/>
              </w:rPr>
            </w:pPr>
          </w:p>
        </w:tc>
        <w:tc>
          <w:tcPr>
            <w:tcW w:w="160" w:type="dxa"/>
            <w:tcBorders>
              <w:right w:val="single" w:sz="8" w:space="0" w:color="auto"/>
            </w:tcBorders>
            <w:vAlign w:val="bottom"/>
          </w:tcPr>
          <w:p w:rsidR="00FE613C" w:rsidRDefault="00FE613C">
            <w:pPr>
              <w:rPr>
                <w:sz w:val="20"/>
                <w:szCs w:val="20"/>
              </w:rPr>
            </w:pPr>
          </w:p>
        </w:tc>
        <w:tc>
          <w:tcPr>
            <w:tcW w:w="2420" w:type="dxa"/>
            <w:gridSpan w:val="3"/>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Оценивает продукт</w:t>
            </w:r>
          </w:p>
        </w:tc>
        <w:tc>
          <w:tcPr>
            <w:tcW w:w="2700" w:type="dxa"/>
            <w:gridSpan w:val="2"/>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Предлагает способ</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результата \</w:t>
            </w:r>
          </w:p>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rPr>
              <w:t>характеристики</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2420" w:type="dxa"/>
            <w:gridSpan w:val="3"/>
            <w:tcBorders>
              <w:right w:val="single" w:sz="8" w:space="0" w:color="auto"/>
            </w:tcBorders>
            <w:vAlign w:val="bottom"/>
          </w:tcPr>
          <w:p w:rsidR="00FE613C" w:rsidRDefault="00FE613C">
            <w:pPr>
              <w:ind w:left="80"/>
              <w:rPr>
                <w:sz w:val="20"/>
                <w:szCs w:val="20"/>
              </w:rPr>
            </w:pPr>
            <w:r>
              <w:rPr>
                <w:rFonts w:ascii="Arial" w:eastAsia="Arial" w:hAnsi="Arial" w:cs="Arial"/>
              </w:rPr>
              <w:t>своей деятельности</w:t>
            </w: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убедиться в</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продукта</w:t>
            </w: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запланированного и</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80"/>
              <w:rPr>
                <w:sz w:val="20"/>
                <w:szCs w:val="20"/>
              </w:rPr>
            </w:pPr>
            <w:r>
              <w:rPr>
                <w:rFonts w:ascii="Arial" w:eastAsia="Arial" w:hAnsi="Arial" w:cs="Arial"/>
              </w:rPr>
              <w:t>по самостоятельно</w:t>
            </w: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достижении</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деятельности</w:t>
            </w:r>
          </w:p>
        </w:tc>
        <w:tc>
          <w:tcPr>
            <w:tcW w:w="60" w:type="dxa"/>
            <w:vAlign w:val="bottom"/>
          </w:tcPr>
          <w:p w:rsidR="00FE613C" w:rsidRDefault="00FE613C">
            <w:pPr>
              <w:rPr>
                <w:sz w:val="21"/>
                <w:szCs w:val="21"/>
              </w:rPr>
            </w:pPr>
          </w:p>
        </w:tc>
        <w:tc>
          <w:tcPr>
            <w:tcW w:w="2440" w:type="dxa"/>
            <w:gridSpan w:val="4"/>
            <w:vAlign w:val="bottom"/>
          </w:tcPr>
          <w:p w:rsidR="00FE613C" w:rsidRDefault="00FE613C">
            <w:pPr>
              <w:ind w:left="40"/>
              <w:rPr>
                <w:sz w:val="20"/>
                <w:szCs w:val="20"/>
              </w:rPr>
            </w:pPr>
            <w:r>
              <w:rPr>
                <w:rFonts w:ascii="Arial" w:eastAsia="Arial" w:hAnsi="Arial" w:cs="Arial"/>
              </w:rPr>
              <w:t>полученного продукта</w:t>
            </w: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определенным в</w:t>
            </w: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поставленной цели и</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rPr>
              <w:t>и делает вывод о</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соответствии с</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показатели достижения</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2440" w:type="dxa"/>
            <w:gridSpan w:val="4"/>
            <w:vAlign w:val="bottom"/>
          </w:tcPr>
          <w:p w:rsidR="00FE613C" w:rsidRDefault="00FE613C">
            <w:pPr>
              <w:ind w:left="40"/>
              <w:rPr>
                <w:sz w:val="20"/>
                <w:szCs w:val="20"/>
              </w:rPr>
            </w:pPr>
            <w:r>
              <w:rPr>
                <w:rFonts w:ascii="Arial" w:eastAsia="Arial" w:hAnsi="Arial" w:cs="Arial"/>
              </w:rPr>
              <w:t>соответствии продукта</w:t>
            </w: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80"/>
              <w:rPr>
                <w:sz w:val="20"/>
                <w:szCs w:val="20"/>
              </w:rPr>
            </w:pPr>
            <w:r>
              <w:rPr>
                <w:rFonts w:ascii="Arial" w:eastAsia="Arial" w:hAnsi="Arial" w:cs="Arial"/>
              </w:rPr>
              <w:t>целью деятельности</w:t>
            </w: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цели</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rPr>
              <w:t>замыслу;</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критериям</w:t>
            </w:r>
          </w:p>
        </w:tc>
        <w:tc>
          <w:tcPr>
            <w:tcW w:w="460" w:type="dxa"/>
            <w:tcBorders>
              <w:right w:val="single" w:sz="8" w:space="0" w:color="auto"/>
            </w:tcBorders>
            <w:vAlign w:val="bottom"/>
          </w:tcPr>
          <w:p w:rsidR="00FE613C" w:rsidRDefault="00FE613C"/>
        </w:tc>
        <w:tc>
          <w:tcPr>
            <w:tcW w:w="1740" w:type="dxa"/>
            <w:vAlign w:val="bottom"/>
          </w:tcPr>
          <w:p w:rsidR="00FE613C" w:rsidRDefault="00FE613C"/>
        </w:tc>
        <w:tc>
          <w:tcPr>
            <w:tcW w:w="960" w:type="dxa"/>
            <w:tcBorders>
              <w:right w:val="single" w:sz="8" w:space="0" w:color="auto"/>
            </w:tcBorders>
            <w:vAlign w:val="bottom"/>
          </w:tcPr>
          <w:p w:rsidR="00FE613C" w:rsidRDefault="00FE613C"/>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 оценивает продукт</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00" w:type="dxa"/>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1740" w:type="dxa"/>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2440" w:type="dxa"/>
            <w:gridSpan w:val="4"/>
            <w:vAlign w:val="bottom"/>
          </w:tcPr>
          <w:p w:rsidR="00FE613C" w:rsidRDefault="00FE613C">
            <w:pPr>
              <w:ind w:left="40"/>
              <w:rPr>
                <w:sz w:val="20"/>
                <w:szCs w:val="20"/>
              </w:rPr>
            </w:pPr>
            <w:r>
              <w:rPr>
                <w:rFonts w:ascii="Arial" w:eastAsia="Arial" w:hAnsi="Arial" w:cs="Arial"/>
              </w:rPr>
              <w:t>своей деятельности по</w:t>
            </w:r>
          </w:p>
        </w:tc>
        <w:tc>
          <w:tcPr>
            <w:tcW w:w="160" w:type="dxa"/>
            <w:tcBorders>
              <w:right w:val="single" w:sz="8" w:space="0" w:color="auto"/>
            </w:tcBorders>
            <w:vAlign w:val="bottom"/>
          </w:tcPr>
          <w:p w:rsidR="00FE613C" w:rsidRDefault="00FE613C">
            <w:pPr>
              <w:rPr>
                <w:sz w:val="21"/>
                <w:szCs w:val="21"/>
              </w:rPr>
            </w:pPr>
          </w:p>
        </w:tc>
        <w:tc>
          <w:tcPr>
            <w:tcW w:w="1900" w:type="dxa"/>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1740" w:type="dxa"/>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rPr>
              <w:t>заданным критериям</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00" w:type="dxa"/>
            <w:vAlign w:val="bottom"/>
          </w:tcPr>
          <w:p w:rsidR="00FE613C" w:rsidRDefault="00FE613C"/>
        </w:tc>
        <w:tc>
          <w:tcPr>
            <w:tcW w:w="60" w:type="dxa"/>
            <w:vAlign w:val="bottom"/>
          </w:tcPr>
          <w:p w:rsidR="00FE613C" w:rsidRDefault="00FE613C"/>
        </w:tc>
        <w:tc>
          <w:tcPr>
            <w:tcW w:w="460" w:type="dxa"/>
            <w:tcBorders>
              <w:right w:val="single" w:sz="8" w:space="0" w:color="auto"/>
            </w:tcBorders>
            <w:vAlign w:val="bottom"/>
          </w:tcPr>
          <w:p w:rsidR="00FE613C" w:rsidRDefault="00FE613C"/>
        </w:tc>
        <w:tc>
          <w:tcPr>
            <w:tcW w:w="1740" w:type="dxa"/>
            <w:vAlign w:val="bottom"/>
          </w:tcPr>
          <w:p w:rsidR="00FE613C" w:rsidRDefault="00FE613C"/>
        </w:tc>
        <w:tc>
          <w:tcPr>
            <w:tcW w:w="960" w:type="dxa"/>
            <w:tcBorders>
              <w:right w:val="single" w:sz="8" w:space="0" w:color="auto"/>
            </w:tcBorders>
            <w:vAlign w:val="bottom"/>
          </w:tcPr>
          <w:p w:rsidR="00FE613C" w:rsidRDefault="00FE613C"/>
        </w:tc>
      </w:tr>
      <w:tr w:rsidR="00FE613C">
        <w:trPr>
          <w:trHeight w:val="255"/>
        </w:trPr>
        <w:tc>
          <w:tcPr>
            <w:tcW w:w="180" w:type="dxa"/>
            <w:tcBorders>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2260" w:type="dxa"/>
            <w:gridSpan w:val="2"/>
            <w:tcBorders>
              <w:bottom w:val="single" w:sz="8" w:space="0" w:color="auto"/>
            </w:tcBorders>
            <w:vAlign w:val="bottom"/>
          </w:tcPr>
          <w:p w:rsidR="00FE613C" w:rsidRDefault="00FE613C">
            <w:pPr>
              <w:ind w:left="40"/>
              <w:rPr>
                <w:sz w:val="20"/>
                <w:szCs w:val="20"/>
              </w:rPr>
            </w:pPr>
            <w:r>
              <w:rPr>
                <w:rFonts w:ascii="Arial" w:eastAsia="Arial" w:hAnsi="Arial" w:cs="Arial"/>
              </w:rPr>
              <w:t>заданным способом</w:t>
            </w:r>
          </w:p>
        </w:tc>
        <w:tc>
          <w:tcPr>
            <w:tcW w:w="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1900" w:type="dxa"/>
            <w:tcBorders>
              <w:bottom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460" w:type="dxa"/>
            <w:tcBorders>
              <w:bottom w:val="single" w:sz="8" w:space="0" w:color="auto"/>
              <w:right w:val="single" w:sz="8" w:space="0" w:color="auto"/>
            </w:tcBorders>
            <w:vAlign w:val="bottom"/>
          </w:tcPr>
          <w:p w:rsidR="00FE613C" w:rsidRDefault="00FE613C"/>
        </w:tc>
        <w:tc>
          <w:tcPr>
            <w:tcW w:w="1740" w:type="dxa"/>
            <w:tcBorders>
              <w:bottom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Оценка</w:t>
            </w:r>
          </w:p>
        </w:tc>
        <w:tc>
          <w:tcPr>
            <w:tcW w:w="60" w:type="dxa"/>
            <w:vAlign w:val="bottom"/>
          </w:tcPr>
          <w:p w:rsidR="00FE613C" w:rsidRDefault="00FE613C">
            <w:pPr>
              <w:rPr>
                <w:sz w:val="21"/>
                <w:szCs w:val="21"/>
              </w:rPr>
            </w:pPr>
          </w:p>
        </w:tc>
        <w:tc>
          <w:tcPr>
            <w:tcW w:w="2260" w:type="dxa"/>
            <w:gridSpan w:val="2"/>
            <w:vAlign w:val="bottom"/>
          </w:tcPr>
          <w:p w:rsidR="00FE613C" w:rsidRDefault="00FE613C">
            <w:pPr>
              <w:spacing w:line="242" w:lineRule="exact"/>
              <w:ind w:left="40"/>
              <w:rPr>
                <w:sz w:val="20"/>
                <w:szCs w:val="20"/>
              </w:rPr>
            </w:pPr>
            <w:r>
              <w:rPr>
                <w:rFonts w:ascii="Arial" w:eastAsia="Arial" w:hAnsi="Arial" w:cs="Arial"/>
              </w:rPr>
              <w:t>- Указывает на</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Указывает причины</w:t>
            </w:r>
          </w:p>
        </w:tc>
        <w:tc>
          <w:tcPr>
            <w:tcW w:w="2700" w:type="dxa"/>
            <w:gridSpan w:val="2"/>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Аргументирует</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собственного</w:t>
            </w: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сильные и слабые</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80"/>
              <w:rPr>
                <w:sz w:val="20"/>
                <w:szCs w:val="20"/>
              </w:rPr>
            </w:pPr>
            <w:r>
              <w:rPr>
                <w:rFonts w:ascii="Arial" w:eastAsia="Arial" w:hAnsi="Arial" w:cs="Arial"/>
              </w:rPr>
              <w:t>успехов и неудач в</w:t>
            </w: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возможность</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продвижения</w:t>
            </w:r>
          </w:p>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rPr>
              <w:t>стороны своей</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деятельности;</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использовать</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(рефлексия)</w:t>
            </w: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деятельности;</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 называет</w:t>
            </w: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полученные при</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2260" w:type="dxa"/>
            <w:gridSpan w:val="2"/>
            <w:vAlign w:val="bottom"/>
          </w:tcPr>
          <w:p w:rsidR="00FE613C" w:rsidRDefault="00FE613C">
            <w:pPr>
              <w:ind w:left="40"/>
              <w:rPr>
                <w:sz w:val="20"/>
                <w:szCs w:val="20"/>
              </w:rPr>
            </w:pPr>
            <w:r>
              <w:rPr>
                <w:rFonts w:ascii="Arial" w:eastAsia="Arial" w:hAnsi="Arial" w:cs="Arial"/>
              </w:rPr>
              <w:t>- называет мотивы</w:t>
            </w: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трудности, с</w:t>
            </w: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решении задачи</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2260" w:type="dxa"/>
            <w:gridSpan w:val="2"/>
            <w:vAlign w:val="bottom"/>
          </w:tcPr>
          <w:p w:rsidR="00FE613C" w:rsidRDefault="00FE613C">
            <w:pPr>
              <w:ind w:left="40"/>
              <w:rPr>
                <w:sz w:val="20"/>
                <w:szCs w:val="20"/>
              </w:rPr>
            </w:pPr>
            <w:r>
              <w:rPr>
                <w:rFonts w:ascii="Arial" w:eastAsia="Arial" w:hAnsi="Arial" w:cs="Arial"/>
              </w:rPr>
              <w:t>своих действий</w:t>
            </w:r>
          </w:p>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которыми</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ресурсы (знания,</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столкнулся при</w:t>
            </w:r>
          </w:p>
        </w:tc>
        <w:tc>
          <w:tcPr>
            <w:tcW w:w="460" w:type="dxa"/>
            <w:tcBorders>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умения, опыт и т.п.) в</w:t>
            </w: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120" w:type="dxa"/>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w w:val="99"/>
              </w:rPr>
              <w:t>решении задачи и</w:t>
            </w:r>
          </w:p>
        </w:tc>
        <w:tc>
          <w:tcPr>
            <w:tcW w:w="460" w:type="dxa"/>
            <w:tcBorders>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других видах</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80"/>
              <w:rPr>
                <w:sz w:val="20"/>
                <w:szCs w:val="20"/>
              </w:rPr>
            </w:pPr>
            <w:r>
              <w:rPr>
                <w:rFonts w:ascii="Arial" w:eastAsia="Arial" w:hAnsi="Arial" w:cs="Arial"/>
              </w:rPr>
              <w:t>предлагает пути их</w:t>
            </w:r>
          </w:p>
        </w:tc>
        <w:tc>
          <w:tcPr>
            <w:tcW w:w="270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деятельности</w:t>
            </w: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преодоления \</w:t>
            </w:r>
          </w:p>
        </w:tc>
        <w:tc>
          <w:tcPr>
            <w:tcW w:w="460" w:type="dxa"/>
            <w:tcBorders>
              <w:right w:val="single" w:sz="8" w:space="0" w:color="auto"/>
            </w:tcBorders>
            <w:vAlign w:val="bottom"/>
          </w:tcPr>
          <w:p w:rsidR="00FE613C" w:rsidRDefault="00FE613C">
            <w:pPr>
              <w:rPr>
                <w:sz w:val="21"/>
                <w:szCs w:val="21"/>
              </w:rPr>
            </w:pPr>
          </w:p>
        </w:tc>
        <w:tc>
          <w:tcPr>
            <w:tcW w:w="1740" w:type="dxa"/>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120" w:type="dxa"/>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избегания в</w:t>
            </w:r>
          </w:p>
        </w:tc>
        <w:tc>
          <w:tcPr>
            <w:tcW w:w="460" w:type="dxa"/>
            <w:tcBorders>
              <w:right w:val="single" w:sz="8" w:space="0" w:color="auto"/>
            </w:tcBorders>
            <w:vAlign w:val="bottom"/>
          </w:tcPr>
          <w:p w:rsidR="00FE613C" w:rsidRDefault="00FE613C"/>
        </w:tc>
        <w:tc>
          <w:tcPr>
            <w:tcW w:w="1740" w:type="dxa"/>
            <w:vAlign w:val="bottom"/>
          </w:tcPr>
          <w:p w:rsidR="00FE613C" w:rsidRDefault="00FE613C"/>
        </w:tc>
        <w:tc>
          <w:tcPr>
            <w:tcW w:w="960" w:type="dxa"/>
            <w:tcBorders>
              <w:right w:val="single" w:sz="8" w:space="0" w:color="auto"/>
            </w:tcBorders>
            <w:vAlign w:val="bottom"/>
          </w:tcPr>
          <w:p w:rsidR="00FE613C" w:rsidRDefault="00FE613C"/>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дальнейшей</w:t>
            </w:r>
          </w:p>
        </w:tc>
        <w:tc>
          <w:tcPr>
            <w:tcW w:w="460" w:type="dxa"/>
            <w:tcBorders>
              <w:right w:val="single" w:sz="8" w:space="0" w:color="auto"/>
            </w:tcBorders>
            <w:vAlign w:val="bottom"/>
          </w:tcPr>
          <w:p w:rsidR="00FE613C" w:rsidRDefault="00FE613C">
            <w:pPr>
              <w:rPr>
                <w:sz w:val="21"/>
                <w:szCs w:val="21"/>
              </w:rPr>
            </w:pPr>
          </w:p>
        </w:tc>
        <w:tc>
          <w:tcPr>
            <w:tcW w:w="1740" w:type="dxa"/>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5"/>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120" w:type="dxa"/>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деятельности;</w:t>
            </w:r>
          </w:p>
        </w:tc>
        <w:tc>
          <w:tcPr>
            <w:tcW w:w="460" w:type="dxa"/>
            <w:tcBorders>
              <w:right w:val="single" w:sz="8" w:space="0" w:color="auto"/>
            </w:tcBorders>
            <w:vAlign w:val="bottom"/>
          </w:tcPr>
          <w:p w:rsidR="00FE613C" w:rsidRDefault="00FE613C"/>
        </w:tc>
        <w:tc>
          <w:tcPr>
            <w:tcW w:w="1740" w:type="dxa"/>
            <w:vAlign w:val="bottom"/>
          </w:tcPr>
          <w:p w:rsidR="00FE613C" w:rsidRDefault="00FE613C"/>
        </w:tc>
        <w:tc>
          <w:tcPr>
            <w:tcW w:w="960" w:type="dxa"/>
            <w:tcBorders>
              <w:right w:val="single" w:sz="8" w:space="0" w:color="auto"/>
            </w:tcBorders>
            <w:vAlign w:val="bottom"/>
          </w:tcPr>
          <w:p w:rsidR="00FE613C" w:rsidRDefault="00FE613C"/>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 анализирует</w:t>
            </w:r>
          </w:p>
        </w:tc>
        <w:tc>
          <w:tcPr>
            <w:tcW w:w="460" w:type="dxa"/>
            <w:tcBorders>
              <w:right w:val="single" w:sz="8" w:space="0" w:color="auto"/>
            </w:tcBorders>
            <w:vAlign w:val="bottom"/>
          </w:tcPr>
          <w:p w:rsidR="00FE613C" w:rsidRDefault="00FE613C">
            <w:pPr>
              <w:rPr>
                <w:sz w:val="21"/>
                <w:szCs w:val="21"/>
              </w:rPr>
            </w:pPr>
          </w:p>
        </w:tc>
        <w:tc>
          <w:tcPr>
            <w:tcW w:w="1740" w:type="dxa"/>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80"/>
              <w:rPr>
                <w:sz w:val="20"/>
                <w:szCs w:val="20"/>
              </w:rPr>
            </w:pPr>
            <w:r>
              <w:rPr>
                <w:rFonts w:ascii="Arial" w:eastAsia="Arial" w:hAnsi="Arial" w:cs="Arial"/>
              </w:rPr>
              <w:t>собственные мотивы</w:t>
            </w:r>
          </w:p>
        </w:tc>
        <w:tc>
          <w:tcPr>
            <w:tcW w:w="1740" w:type="dxa"/>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1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60" w:type="dxa"/>
            <w:vAlign w:val="bottom"/>
          </w:tcPr>
          <w:p w:rsidR="00FE613C" w:rsidRDefault="00FE613C"/>
        </w:tc>
        <w:tc>
          <w:tcPr>
            <w:tcW w:w="120" w:type="dxa"/>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tcBorders>
              <w:right w:val="single" w:sz="8" w:space="0" w:color="auto"/>
            </w:tcBorders>
            <w:vAlign w:val="bottom"/>
          </w:tcPr>
          <w:p w:rsidR="00FE613C" w:rsidRDefault="00FE613C"/>
        </w:tc>
        <w:tc>
          <w:tcPr>
            <w:tcW w:w="1960" w:type="dxa"/>
            <w:gridSpan w:val="2"/>
            <w:vAlign w:val="bottom"/>
          </w:tcPr>
          <w:p w:rsidR="00FE613C" w:rsidRDefault="00FE613C">
            <w:pPr>
              <w:ind w:left="80"/>
              <w:rPr>
                <w:sz w:val="20"/>
                <w:szCs w:val="20"/>
              </w:rPr>
            </w:pPr>
            <w:r>
              <w:rPr>
                <w:rFonts w:ascii="Arial" w:eastAsia="Arial" w:hAnsi="Arial" w:cs="Arial"/>
              </w:rPr>
              <w:t>и внешнюю</w:t>
            </w:r>
          </w:p>
        </w:tc>
        <w:tc>
          <w:tcPr>
            <w:tcW w:w="460" w:type="dxa"/>
            <w:tcBorders>
              <w:right w:val="single" w:sz="8" w:space="0" w:color="auto"/>
            </w:tcBorders>
            <w:vAlign w:val="bottom"/>
          </w:tcPr>
          <w:p w:rsidR="00FE613C" w:rsidRDefault="00FE613C"/>
        </w:tc>
        <w:tc>
          <w:tcPr>
            <w:tcW w:w="1740" w:type="dxa"/>
            <w:vAlign w:val="bottom"/>
          </w:tcPr>
          <w:p w:rsidR="00FE613C" w:rsidRDefault="00FE613C"/>
        </w:tc>
        <w:tc>
          <w:tcPr>
            <w:tcW w:w="960" w:type="dxa"/>
            <w:tcBorders>
              <w:right w:val="single" w:sz="8" w:space="0" w:color="auto"/>
            </w:tcBorders>
            <w:vAlign w:val="bottom"/>
          </w:tcPr>
          <w:p w:rsidR="00FE613C" w:rsidRDefault="00FE613C"/>
        </w:tc>
      </w:tr>
      <w:tr w:rsidR="00FE613C">
        <w:trPr>
          <w:trHeight w:val="252"/>
        </w:trPr>
        <w:tc>
          <w:tcPr>
            <w:tcW w:w="1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120" w:type="dxa"/>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960" w:type="dxa"/>
            <w:gridSpan w:val="2"/>
            <w:vAlign w:val="bottom"/>
          </w:tcPr>
          <w:p w:rsidR="00FE613C" w:rsidRDefault="00FE613C">
            <w:pPr>
              <w:ind w:left="80"/>
              <w:rPr>
                <w:sz w:val="20"/>
                <w:szCs w:val="20"/>
              </w:rPr>
            </w:pPr>
            <w:r>
              <w:rPr>
                <w:rFonts w:ascii="Arial" w:eastAsia="Arial" w:hAnsi="Arial" w:cs="Arial"/>
              </w:rPr>
              <w:t>ситуацию при</w:t>
            </w:r>
          </w:p>
        </w:tc>
        <w:tc>
          <w:tcPr>
            <w:tcW w:w="460" w:type="dxa"/>
            <w:tcBorders>
              <w:right w:val="single" w:sz="8" w:space="0" w:color="auto"/>
            </w:tcBorders>
            <w:vAlign w:val="bottom"/>
          </w:tcPr>
          <w:p w:rsidR="00FE613C" w:rsidRDefault="00FE613C">
            <w:pPr>
              <w:rPr>
                <w:sz w:val="21"/>
                <w:szCs w:val="21"/>
              </w:rPr>
            </w:pPr>
          </w:p>
        </w:tc>
        <w:tc>
          <w:tcPr>
            <w:tcW w:w="1740" w:type="dxa"/>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5"/>
        </w:trPr>
        <w:tc>
          <w:tcPr>
            <w:tcW w:w="180" w:type="dxa"/>
            <w:tcBorders>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120" w:type="dxa"/>
            <w:tcBorders>
              <w:bottom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2420" w:type="dxa"/>
            <w:gridSpan w:val="3"/>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принятии решений</w:t>
            </w:r>
          </w:p>
        </w:tc>
        <w:tc>
          <w:tcPr>
            <w:tcW w:w="1740" w:type="dxa"/>
            <w:tcBorders>
              <w:bottom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61"/>
        </w:trPr>
        <w:tc>
          <w:tcPr>
            <w:tcW w:w="180" w:type="dxa"/>
            <w:vAlign w:val="bottom"/>
          </w:tcPr>
          <w:p w:rsidR="00FE613C" w:rsidRDefault="00FE613C"/>
        </w:tc>
        <w:tc>
          <w:tcPr>
            <w:tcW w:w="2140" w:type="dxa"/>
            <w:gridSpan w:val="2"/>
            <w:vAlign w:val="bottom"/>
          </w:tcPr>
          <w:p w:rsidR="00FE613C" w:rsidRDefault="00FE613C">
            <w:pPr>
              <w:spacing w:line="262" w:lineRule="exact"/>
              <w:ind w:left="820"/>
              <w:rPr>
                <w:sz w:val="20"/>
                <w:szCs w:val="20"/>
              </w:rPr>
            </w:pPr>
            <w:r>
              <w:rPr>
                <w:rFonts w:ascii="Arial" w:eastAsia="Arial" w:hAnsi="Arial" w:cs="Arial"/>
                <w:b/>
                <w:bCs/>
                <w:i/>
                <w:iCs/>
                <w:sz w:val="24"/>
                <w:szCs w:val="24"/>
              </w:rPr>
              <w:t>Табл. 3</w:t>
            </w:r>
          </w:p>
        </w:tc>
        <w:tc>
          <w:tcPr>
            <w:tcW w:w="120" w:type="dxa"/>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vAlign w:val="bottom"/>
          </w:tcPr>
          <w:p w:rsidR="00FE613C" w:rsidRDefault="00FE613C"/>
        </w:tc>
        <w:tc>
          <w:tcPr>
            <w:tcW w:w="1900" w:type="dxa"/>
            <w:vAlign w:val="bottom"/>
          </w:tcPr>
          <w:p w:rsidR="00FE613C" w:rsidRDefault="00FE613C"/>
        </w:tc>
        <w:tc>
          <w:tcPr>
            <w:tcW w:w="60" w:type="dxa"/>
            <w:vAlign w:val="bottom"/>
          </w:tcPr>
          <w:p w:rsidR="00FE613C" w:rsidRDefault="00FE613C"/>
        </w:tc>
        <w:tc>
          <w:tcPr>
            <w:tcW w:w="460" w:type="dxa"/>
            <w:vAlign w:val="bottom"/>
          </w:tcPr>
          <w:p w:rsidR="00FE613C" w:rsidRDefault="00FE613C"/>
        </w:tc>
        <w:tc>
          <w:tcPr>
            <w:tcW w:w="1740" w:type="dxa"/>
            <w:vAlign w:val="bottom"/>
          </w:tcPr>
          <w:p w:rsidR="00FE613C" w:rsidRDefault="00FE613C"/>
        </w:tc>
        <w:tc>
          <w:tcPr>
            <w:tcW w:w="960" w:type="dxa"/>
            <w:vAlign w:val="bottom"/>
          </w:tcPr>
          <w:p w:rsidR="00FE613C" w:rsidRDefault="00FE613C"/>
        </w:tc>
      </w:tr>
      <w:tr w:rsidR="00FE613C">
        <w:trPr>
          <w:trHeight w:val="276"/>
        </w:trPr>
        <w:tc>
          <w:tcPr>
            <w:tcW w:w="18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120" w:type="dxa"/>
            <w:vAlign w:val="bottom"/>
          </w:tcPr>
          <w:p w:rsidR="00FE613C" w:rsidRDefault="00FE613C">
            <w:pPr>
              <w:rPr>
                <w:sz w:val="24"/>
                <w:szCs w:val="24"/>
              </w:rPr>
            </w:pPr>
          </w:p>
        </w:tc>
        <w:tc>
          <w:tcPr>
            <w:tcW w:w="4900" w:type="dxa"/>
            <w:gridSpan w:val="7"/>
            <w:vAlign w:val="bottom"/>
          </w:tcPr>
          <w:p w:rsidR="00FE613C" w:rsidRDefault="00FE613C">
            <w:pPr>
              <w:ind w:left="1005"/>
              <w:jc w:val="center"/>
              <w:rPr>
                <w:sz w:val="20"/>
                <w:szCs w:val="20"/>
              </w:rPr>
            </w:pPr>
            <w:r>
              <w:rPr>
                <w:rFonts w:ascii="Arial" w:eastAsia="Arial" w:hAnsi="Arial" w:cs="Arial"/>
                <w:b/>
                <w:bCs/>
                <w:sz w:val="24"/>
                <w:szCs w:val="24"/>
              </w:rPr>
              <w:t>Исследовательская культура</w:t>
            </w:r>
          </w:p>
        </w:tc>
        <w:tc>
          <w:tcPr>
            <w:tcW w:w="1740" w:type="dxa"/>
            <w:vAlign w:val="bottom"/>
          </w:tcPr>
          <w:p w:rsidR="00FE613C" w:rsidRDefault="00FE613C">
            <w:pPr>
              <w:rPr>
                <w:sz w:val="24"/>
                <w:szCs w:val="24"/>
              </w:rPr>
            </w:pPr>
          </w:p>
        </w:tc>
        <w:tc>
          <w:tcPr>
            <w:tcW w:w="960" w:type="dxa"/>
            <w:vAlign w:val="bottom"/>
          </w:tcPr>
          <w:p w:rsidR="00FE613C" w:rsidRDefault="00FE613C">
            <w:pPr>
              <w:rPr>
                <w:sz w:val="24"/>
                <w:szCs w:val="24"/>
              </w:rPr>
            </w:pPr>
          </w:p>
        </w:tc>
      </w:tr>
      <w:tr w:rsidR="00FE613C">
        <w:trPr>
          <w:trHeight w:val="276"/>
        </w:trPr>
        <w:tc>
          <w:tcPr>
            <w:tcW w:w="180" w:type="dxa"/>
            <w:vAlign w:val="bottom"/>
          </w:tcPr>
          <w:p w:rsidR="00FE613C" w:rsidRDefault="00FE613C">
            <w:pPr>
              <w:rPr>
                <w:sz w:val="24"/>
                <w:szCs w:val="24"/>
              </w:rPr>
            </w:pPr>
          </w:p>
        </w:tc>
        <w:tc>
          <w:tcPr>
            <w:tcW w:w="2140" w:type="dxa"/>
            <w:gridSpan w:val="2"/>
            <w:vAlign w:val="bottom"/>
          </w:tcPr>
          <w:p w:rsidR="00FE613C" w:rsidRDefault="00FE613C">
            <w:pPr>
              <w:ind w:left="820"/>
              <w:rPr>
                <w:sz w:val="20"/>
                <w:szCs w:val="20"/>
              </w:rPr>
            </w:pPr>
            <w:r>
              <w:rPr>
                <w:rFonts w:ascii="Arial" w:eastAsia="Arial" w:hAnsi="Arial" w:cs="Arial"/>
                <w:sz w:val="24"/>
                <w:szCs w:val="24"/>
              </w:rPr>
              <w:t>Количество</w:t>
            </w:r>
          </w:p>
        </w:tc>
        <w:tc>
          <w:tcPr>
            <w:tcW w:w="120" w:type="dxa"/>
            <w:vAlign w:val="bottom"/>
          </w:tcPr>
          <w:p w:rsidR="00FE613C" w:rsidRDefault="00FE613C">
            <w:pPr>
              <w:rPr>
                <w:sz w:val="24"/>
                <w:szCs w:val="24"/>
              </w:rPr>
            </w:pPr>
          </w:p>
        </w:tc>
        <w:tc>
          <w:tcPr>
            <w:tcW w:w="2140" w:type="dxa"/>
            <w:vAlign w:val="bottom"/>
          </w:tcPr>
          <w:p w:rsidR="00FE613C" w:rsidRDefault="00FE613C">
            <w:pPr>
              <w:ind w:left="440"/>
              <w:rPr>
                <w:sz w:val="20"/>
                <w:szCs w:val="20"/>
              </w:rPr>
            </w:pPr>
            <w:r>
              <w:rPr>
                <w:rFonts w:ascii="Arial" w:eastAsia="Arial" w:hAnsi="Arial" w:cs="Arial"/>
                <w:sz w:val="24"/>
                <w:szCs w:val="24"/>
              </w:rPr>
              <w:t>учащихся,</w:t>
            </w:r>
          </w:p>
        </w:tc>
        <w:tc>
          <w:tcPr>
            <w:tcW w:w="2300" w:type="dxa"/>
            <w:gridSpan w:val="5"/>
            <w:vAlign w:val="bottom"/>
          </w:tcPr>
          <w:p w:rsidR="00FE613C" w:rsidRDefault="00FE613C">
            <w:pPr>
              <w:ind w:right="580"/>
              <w:jc w:val="center"/>
              <w:rPr>
                <w:sz w:val="20"/>
                <w:szCs w:val="20"/>
              </w:rPr>
            </w:pPr>
            <w:r>
              <w:rPr>
                <w:rFonts w:ascii="Arial" w:eastAsia="Arial" w:hAnsi="Arial" w:cs="Arial"/>
                <w:w w:val="99"/>
                <w:sz w:val="24"/>
                <w:szCs w:val="24"/>
              </w:rPr>
              <w:t>занимающихся</w:t>
            </w:r>
          </w:p>
        </w:tc>
        <w:tc>
          <w:tcPr>
            <w:tcW w:w="3160" w:type="dxa"/>
            <w:gridSpan w:val="3"/>
            <w:vAlign w:val="bottom"/>
          </w:tcPr>
          <w:p w:rsidR="00FE613C" w:rsidRDefault="00FE613C">
            <w:pPr>
              <w:ind w:right="10"/>
              <w:jc w:val="right"/>
              <w:rPr>
                <w:sz w:val="20"/>
                <w:szCs w:val="20"/>
              </w:rPr>
            </w:pPr>
            <w:r>
              <w:rPr>
                <w:rFonts w:ascii="Arial" w:eastAsia="Arial" w:hAnsi="Arial" w:cs="Arial"/>
                <w:w w:val="99"/>
                <w:sz w:val="24"/>
                <w:szCs w:val="24"/>
              </w:rPr>
              <w:t>учебно-исследовательской</w:t>
            </w:r>
          </w:p>
        </w:tc>
      </w:tr>
      <w:tr w:rsidR="00FE613C">
        <w:trPr>
          <w:trHeight w:val="279"/>
        </w:trPr>
        <w:tc>
          <w:tcPr>
            <w:tcW w:w="180" w:type="dxa"/>
            <w:tcBorders>
              <w:bottom w:val="single" w:sz="8" w:space="0" w:color="auto"/>
            </w:tcBorders>
            <w:vAlign w:val="bottom"/>
          </w:tcPr>
          <w:p w:rsidR="00FE613C" w:rsidRDefault="00FE613C">
            <w:pPr>
              <w:rPr>
                <w:sz w:val="24"/>
                <w:szCs w:val="24"/>
              </w:rPr>
            </w:pPr>
          </w:p>
        </w:tc>
        <w:tc>
          <w:tcPr>
            <w:tcW w:w="9860" w:type="dxa"/>
            <w:gridSpan w:val="12"/>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деятельностью________________________________________________________</w:t>
            </w:r>
          </w:p>
        </w:tc>
      </w:tr>
      <w:tr w:rsidR="00FE613C">
        <w:trPr>
          <w:trHeight w:val="240"/>
        </w:trPr>
        <w:tc>
          <w:tcPr>
            <w:tcW w:w="180" w:type="dxa"/>
            <w:tcBorders>
              <w:left w:val="single" w:sz="8" w:space="0" w:color="auto"/>
            </w:tcBorders>
            <w:vAlign w:val="bottom"/>
          </w:tcPr>
          <w:p w:rsidR="00FE613C" w:rsidRDefault="00FE613C">
            <w:pPr>
              <w:rPr>
                <w:sz w:val="20"/>
                <w:szCs w:val="20"/>
              </w:rPr>
            </w:pPr>
          </w:p>
        </w:tc>
        <w:tc>
          <w:tcPr>
            <w:tcW w:w="2140" w:type="dxa"/>
            <w:gridSpan w:val="2"/>
            <w:vAlign w:val="bottom"/>
          </w:tcPr>
          <w:p w:rsidR="00FE613C" w:rsidRDefault="00FE613C">
            <w:pPr>
              <w:spacing w:line="240" w:lineRule="exact"/>
              <w:ind w:right="80"/>
              <w:jc w:val="center"/>
              <w:rPr>
                <w:sz w:val="20"/>
                <w:szCs w:val="20"/>
              </w:rPr>
            </w:pPr>
            <w:r>
              <w:rPr>
                <w:rFonts w:ascii="Arial" w:eastAsia="Arial" w:hAnsi="Arial" w:cs="Arial"/>
                <w:b/>
                <w:bCs/>
                <w:w w:val="99"/>
              </w:rPr>
              <w:t>Критерий оценки</w:t>
            </w:r>
          </w:p>
        </w:tc>
        <w:tc>
          <w:tcPr>
            <w:tcW w:w="120" w:type="dxa"/>
            <w:tcBorders>
              <w:right w:val="single" w:sz="8" w:space="0" w:color="auto"/>
            </w:tcBorders>
            <w:vAlign w:val="bottom"/>
          </w:tcPr>
          <w:p w:rsidR="00FE613C" w:rsidRDefault="00FE613C">
            <w:pPr>
              <w:rPr>
                <w:sz w:val="20"/>
                <w:szCs w:val="20"/>
              </w:rPr>
            </w:pPr>
          </w:p>
        </w:tc>
        <w:tc>
          <w:tcPr>
            <w:tcW w:w="2140" w:type="dxa"/>
            <w:vAlign w:val="bottom"/>
          </w:tcPr>
          <w:p w:rsidR="00FE613C" w:rsidRDefault="00FE613C">
            <w:pPr>
              <w:rPr>
                <w:sz w:val="20"/>
                <w:szCs w:val="20"/>
              </w:rPr>
            </w:pPr>
          </w:p>
        </w:tc>
        <w:tc>
          <w:tcPr>
            <w:tcW w:w="140" w:type="dxa"/>
            <w:vAlign w:val="bottom"/>
          </w:tcPr>
          <w:p w:rsidR="00FE613C" w:rsidRDefault="00FE613C">
            <w:pPr>
              <w:rPr>
                <w:sz w:val="20"/>
                <w:szCs w:val="20"/>
              </w:rPr>
            </w:pPr>
          </w:p>
        </w:tc>
        <w:tc>
          <w:tcPr>
            <w:tcW w:w="40" w:type="dxa"/>
            <w:vAlign w:val="bottom"/>
          </w:tcPr>
          <w:p w:rsidR="00FE613C" w:rsidRDefault="00FE613C">
            <w:pPr>
              <w:rPr>
                <w:sz w:val="20"/>
                <w:szCs w:val="20"/>
              </w:rPr>
            </w:pPr>
          </w:p>
        </w:tc>
        <w:tc>
          <w:tcPr>
            <w:tcW w:w="160" w:type="dxa"/>
            <w:vAlign w:val="bottom"/>
          </w:tcPr>
          <w:p w:rsidR="00FE613C" w:rsidRDefault="00FE613C">
            <w:pPr>
              <w:rPr>
                <w:sz w:val="20"/>
                <w:szCs w:val="20"/>
              </w:rPr>
            </w:pPr>
          </w:p>
        </w:tc>
        <w:tc>
          <w:tcPr>
            <w:tcW w:w="1960" w:type="dxa"/>
            <w:gridSpan w:val="2"/>
            <w:vAlign w:val="bottom"/>
          </w:tcPr>
          <w:p w:rsidR="00FE613C" w:rsidRDefault="00FE613C">
            <w:pPr>
              <w:spacing w:line="240" w:lineRule="exact"/>
              <w:ind w:left="200"/>
              <w:rPr>
                <w:sz w:val="20"/>
                <w:szCs w:val="20"/>
              </w:rPr>
            </w:pPr>
            <w:r>
              <w:rPr>
                <w:rFonts w:ascii="Arial" w:eastAsia="Arial" w:hAnsi="Arial" w:cs="Arial"/>
                <w:b/>
                <w:bCs/>
              </w:rPr>
              <w:t>Показатели</w:t>
            </w:r>
          </w:p>
        </w:tc>
        <w:tc>
          <w:tcPr>
            <w:tcW w:w="460" w:type="dxa"/>
            <w:vAlign w:val="bottom"/>
          </w:tcPr>
          <w:p w:rsidR="00FE613C" w:rsidRDefault="00FE613C">
            <w:pPr>
              <w:rPr>
                <w:sz w:val="20"/>
                <w:szCs w:val="20"/>
              </w:rPr>
            </w:pPr>
          </w:p>
        </w:tc>
        <w:tc>
          <w:tcPr>
            <w:tcW w:w="1740" w:type="dxa"/>
            <w:tcBorders>
              <w:right w:val="single" w:sz="8" w:space="0" w:color="auto"/>
            </w:tcBorders>
            <w:vAlign w:val="bottom"/>
          </w:tcPr>
          <w:p w:rsidR="00FE613C" w:rsidRDefault="00FE613C">
            <w:pPr>
              <w:rPr>
                <w:sz w:val="20"/>
                <w:szCs w:val="20"/>
              </w:rPr>
            </w:pPr>
          </w:p>
        </w:tc>
        <w:tc>
          <w:tcPr>
            <w:tcW w:w="960" w:type="dxa"/>
            <w:tcBorders>
              <w:right w:val="single" w:sz="8" w:space="0" w:color="auto"/>
            </w:tcBorders>
            <w:vAlign w:val="bottom"/>
          </w:tcPr>
          <w:p w:rsidR="00FE613C" w:rsidRDefault="00FE613C">
            <w:pPr>
              <w:spacing w:line="240" w:lineRule="exact"/>
              <w:ind w:right="10"/>
              <w:jc w:val="right"/>
              <w:rPr>
                <w:sz w:val="20"/>
                <w:szCs w:val="20"/>
              </w:rPr>
            </w:pPr>
            <w:r>
              <w:rPr>
                <w:rFonts w:ascii="Arial" w:eastAsia="Arial" w:hAnsi="Arial" w:cs="Arial"/>
                <w:b/>
                <w:bCs/>
              </w:rPr>
              <w:t>Баллы</w:t>
            </w:r>
          </w:p>
        </w:tc>
      </w:tr>
      <w:tr w:rsidR="00FE613C">
        <w:trPr>
          <w:trHeight w:val="254"/>
        </w:trPr>
        <w:tc>
          <w:tcPr>
            <w:tcW w:w="2320" w:type="dxa"/>
            <w:gridSpan w:val="3"/>
            <w:tcBorders>
              <w:left w:val="single" w:sz="8" w:space="0" w:color="auto"/>
            </w:tcBorders>
            <w:vAlign w:val="bottom"/>
          </w:tcPr>
          <w:p w:rsidR="00FE613C" w:rsidRDefault="00FE613C">
            <w:pPr>
              <w:jc w:val="center"/>
              <w:rPr>
                <w:sz w:val="20"/>
                <w:szCs w:val="20"/>
              </w:rPr>
            </w:pPr>
            <w:r>
              <w:rPr>
                <w:rFonts w:ascii="Arial" w:eastAsia="Arial" w:hAnsi="Arial" w:cs="Arial"/>
                <w:b/>
                <w:bCs/>
                <w:w w:val="99"/>
              </w:rPr>
              <w:t>исследовательской</w:t>
            </w:r>
          </w:p>
        </w:tc>
        <w:tc>
          <w:tcPr>
            <w:tcW w:w="120" w:type="dxa"/>
            <w:tcBorders>
              <w:right w:val="single" w:sz="8" w:space="0" w:color="auto"/>
            </w:tcBorders>
            <w:vAlign w:val="bottom"/>
          </w:tcPr>
          <w:p w:rsidR="00FE613C" w:rsidRDefault="00FE613C"/>
        </w:tc>
        <w:tc>
          <w:tcPr>
            <w:tcW w:w="2140" w:type="dxa"/>
            <w:vAlign w:val="bottom"/>
          </w:tcPr>
          <w:p w:rsidR="00FE613C" w:rsidRDefault="00FE613C"/>
        </w:tc>
        <w:tc>
          <w:tcPr>
            <w:tcW w:w="140" w:type="dxa"/>
            <w:vAlign w:val="bottom"/>
          </w:tcPr>
          <w:p w:rsidR="00FE613C" w:rsidRDefault="00FE613C"/>
        </w:tc>
        <w:tc>
          <w:tcPr>
            <w:tcW w:w="40" w:type="dxa"/>
            <w:vAlign w:val="bottom"/>
          </w:tcPr>
          <w:p w:rsidR="00FE613C" w:rsidRDefault="00FE613C"/>
        </w:tc>
        <w:tc>
          <w:tcPr>
            <w:tcW w:w="160" w:type="dxa"/>
            <w:vAlign w:val="bottom"/>
          </w:tcPr>
          <w:p w:rsidR="00FE613C" w:rsidRDefault="00FE613C"/>
        </w:tc>
        <w:tc>
          <w:tcPr>
            <w:tcW w:w="1900" w:type="dxa"/>
            <w:vAlign w:val="bottom"/>
          </w:tcPr>
          <w:p w:rsidR="00FE613C" w:rsidRDefault="00FE613C"/>
        </w:tc>
        <w:tc>
          <w:tcPr>
            <w:tcW w:w="60" w:type="dxa"/>
            <w:vAlign w:val="bottom"/>
          </w:tcPr>
          <w:p w:rsidR="00FE613C" w:rsidRDefault="00FE613C"/>
        </w:tc>
        <w:tc>
          <w:tcPr>
            <w:tcW w:w="460" w:type="dxa"/>
            <w:vAlign w:val="bottom"/>
          </w:tcPr>
          <w:p w:rsidR="00FE613C" w:rsidRDefault="00FE613C"/>
        </w:tc>
        <w:tc>
          <w:tcPr>
            <w:tcW w:w="1740" w:type="dxa"/>
            <w:tcBorders>
              <w:right w:val="single" w:sz="8" w:space="0" w:color="auto"/>
            </w:tcBorders>
            <w:vAlign w:val="bottom"/>
          </w:tcPr>
          <w:p w:rsidR="00FE613C" w:rsidRDefault="00FE613C"/>
        </w:tc>
        <w:tc>
          <w:tcPr>
            <w:tcW w:w="960" w:type="dxa"/>
            <w:tcBorders>
              <w:right w:val="single" w:sz="8" w:space="0" w:color="auto"/>
            </w:tcBorders>
            <w:vAlign w:val="bottom"/>
          </w:tcPr>
          <w:p w:rsidR="00FE613C" w:rsidRDefault="00FE613C">
            <w:pPr>
              <w:ind w:right="90"/>
              <w:jc w:val="right"/>
              <w:rPr>
                <w:sz w:val="20"/>
                <w:szCs w:val="20"/>
              </w:rPr>
            </w:pPr>
            <w:r>
              <w:rPr>
                <w:rFonts w:ascii="Arial" w:eastAsia="Arial" w:hAnsi="Arial" w:cs="Arial"/>
                <w:b/>
                <w:bCs/>
              </w:rPr>
              <w:t>(0-3)</w:t>
            </w:r>
          </w:p>
        </w:tc>
      </w:tr>
      <w:tr w:rsidR="00FE613C">
        <w:trPr>
          <w:trHeight w:val="256"/>
        </w:trPr>
        <w:tc>
          <w:tcPr>
            <w:tcW w:w="180" w:type="dxa"/>
            <w:tcBorders>
              <w:left w:val="single" w:sz="8" w:space="0" w:color="auto"/>
              <w:bottom w:val="single" w:sz="8" w:space="0" w:color="auto"/>
            </w:tcBorders>
            <w:vAlign w:val="bottom"/>
          </w:tcPr>
          <w:p w:rsidR="00FE613C" w:rsidRDefault="00FE613C"/>
        </w:tc>
        <w:tc>
          <w:tcPr>
            <w:tcW w:w="2140" w:type="dxa"/>
            <w:gridSpan w:val="2"/>
            <w:tcBorders>
              <w:bottom w:val="single" w:sz="8" w:space="0" w:color="auto"/>
            </w:tcBorders>
            <w:vAlign w:val="bottom"/>
          </w:tcPr>
          <w:p w:rsidR="00FE613C" w:rsidRDefault="00FE613C">
            <w:pPr>
              <w:ind w:right="80"/>
              <w:jc w:val="center"/>
              <w:rPr>
                <w:sz w:val="20"/>
                <w:szCs w:val="20"/>
              </w:rPr>
            </w:pPr>
            <w:r>
              <w:rPr>
                <w:rFonts w:ascii="Arial" w:eastAsia="Arial" w:hAnsi="Arial" w:cs="Arial"/>
                <w:b/>
                <w:bCs/>
                <w:w w:val="99"/>
              </w:rPr>
              <w:t>культуры</w:t>
            </w:r>
          </w:p>
        </w:tc>
        <w:tc>
          <w:tcPr>
            <w:tcW w:w="120" w:type="dxa"/>
            <w:tcBorders>
              <w:bottom w:val="single" w:sz="8" w:space="0" w:color="auto"/>
              <w:right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60" w:type="dxa"/>
            <w:tcBorders>
              <w:bottom w:val="single" w:sz="8" w:space="0" w:color="auto"/>
            </w:tcBorders>
            <w:vAlign w:val="bottom"/>
          </w:tcPr>
          <w:p w:rsidR="00FE613C" w:rsidRDefault="00FE613C"/>
        </w:tc>
        <w:tc>
          <w:tcPr>
            <w:tcW w:w="1900" w:type="dxa"/>
            <w:tcBorders>
              <w:bottom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460" w:type="dxa"/>
            <w:tcBorders>
              <w:bottom w:val="single" w:sz="8" w:space="0" w:color="auto"/>
            </w:tcBorders>
            <w:vAlign w:val="bottom"/>
          </w:tcPr>
          <w:p w:rsidR="00FE613C" w:rsidRDefault="00FE613C"/>
        </w:tc>
        <w:tc>
          <w:tcPr>
            <w:tcW w:w="1740" w:type="dxa"/>
            <w:tcBorders>
              <w:bottom w:val="single" w:sz="8" w:space="0" w:color="auto"/>
              <w:right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3"/>
        </w:trPr>
        <w:tc>
          <w:tcPr>
            <w:tcW w:w="2320" w:type="dxa"/>
            <w:gridSpan w:val="3"/>
            <w:tcBorders>
              <w:left w:val="single" w:sz="8" w:space="0" w:color="auto"/>
            </w:tcBorders>
            <w:vAlign w:val="bottom"/>
          </w:tcPr>
          <w:p w:rsidR="00FE613C" w:rsidRDefault="00FE613C">
            <w:pPr>
              <w:spacing w:line="243" w:lineRule="exact"/>
              <w:ind w:left="100"/>
              <w:rPr>
                <w:sz w:val="20"/>
                <w:szCs w:val="20"/>
              </w:rPr>
            </w:pPr>
            <w:r>
              <w:rPr>
                <w:rFonts w:ascii="Arial" w:eastAsia="Arial" w:hAnsi="Arial" w:cs="Arial"/>
              </w:rPr>
              <w:t>1. Функциональная</w:t>
            </w:r>
          </w:p>
        </w:tc>
        <w:tc>
          <w:tcPr>
            <w:tcW w:w="120" w:type="dxa"/>
            <w:tcBorders>
              <w:right w:val="single" w:sz="8" w:space="0" w:color="auto"/>
            </w:tcBorders>
            <w:vAlign w:val="bottom"/>
          </w:tcPr>
          <w:p w:rsidR="00FE613C" w:rsidRDefault="00FE613C">
            <w:pPr>
              <w:rPr>
                <w:sz w:val="21"/>
                <w:szCs w:val="21"/>
              </w:rPr>
            </w:pPr>
          </w:p>
        </w:tc>
        <w:tc>
          <w:tcPr>
            <w:tcW w:w="2140" w:type="dxa"/>
            <w:vAlign w:val="bottom"/>
          </w:tcPr>
          <w:p w:rsidR="00FE613C" w:rsidRDefault="00FE613C">
            <w:pPr>
              <w:spacing w:line="243" w:lineRule="exact"/>
              <w:ind w:left="100"/>
              <w:rPr>
                <w:sz w:val="20"/>
                <w:szCs w:val="20"/>
              </w:rPr>
            </w:pPr>
            <w:r>
              <w:rPr>
                <w:rFonts w:ascii="Arial" w:eastAsia="Arial" w:hAnsi="Arial" w:cs="Arial"/>
              </w:rPr>
              <w:t>Позитивная</w:t>
            </w:r>
          </w:p>
        </w:tc>
        <w:tc>
          <w:tcPr>
            <w:tcW w:w="140" w:type="dxa"/>
            <w:tcBorders>
              <w:right w:val="single" w:sz="8" w:space="0" w:color="auto"/>
            </w:tcBorders>
            <w:vAlign w:val="bottom"/>
          </w:tcPr>
          <w:p w:rsidR="00FE613C" w:rsidRDefault="00FE613C">
            <w:pPr>
              <w:rPr>
                <w:sz w:val="21"/>
                <w:szCs w:val="21"/>
              </w:rPr>
            </w:pPr>
          </w:p>
        </w:tc>
        <w:tc>
          <w:tcPr>
            <w:tcW w:w="40" w:type="dxa"/>
            <w:vAlign w:val="bottom"/>
          </w:tcPr>
          <w:p w:rsidR="00FE613C" w:rsidRDefault="00FE613C">
            <w:pPr>
              <w:rPr>
                <w:sz w:val="21"/>
                <w:szCs w:val="21"/>
              </w:rPr>
            </w:pPr>
          </w:p>
        </w:tc>
        <w:tc>
          <w:tcPr>
            <w:tcW w:w="2060" w:type="dxa"/>
            <w:gridSpan w:val="2"/>
            <w:tcBorders>
              <w:right w:val="single" w:sz="8" w:space="0" w:color="auto"/>
            </w:tcBorders>
            <w:vAlign w:val="bottom"/>
          </w:tcPr>
          <w:p w:rsidR="00FE613C" w:rsidRDefault="00FE613C">
            <w:pPr>
              <w:spacing w:line="243" w:lineRule="exact"/>
              <w:ind w:left="40"/>
              <w:rPr>
                <w:sz w:val="20"/>
                <w:szCs w:val="20"/>
              </w:rPr>
            </w:pPr>
            <w:r>
              <w:rPr>
                <w:rFonts w:ascii="Arial" w:eastAsia="Arial" w:hAnsi="Arial" w:cs="Arial"/>
              </w:rPr>
              <w:t>Количество</w:t>
            </w:r>
          </w:p>
        </w:tc>
        <w:tc>
          <w:tcPr>
            <w:tcW w:w="60" w:type="dxa"/>
            <w:vAlign w:val="bottom"/>
          </w:tcPr>
          <w:p w:rsidR="00FE613C" w:rsidRDefault="00FE613C">
            <w:pPr>
              <w:rPr>
                <w:sz w:val="21"/>
                <w:szCs w:val="21"/>
              </w:rPr>
            </w:pPr>
          </w:p>
        </w:tc>
        <w:tc>
          <w:tcPr>
            <w:tcW w:w="2200" w:type="dxa"/>
            <w:gridSpan w:val="2"/>
            <w:tcBorders>
              <w:right w:val="single" w:sz="8" w:space="0" w:color="auto"/>
            </w:tcBorders>
            <w:vAlign w:val="bottom"/>
          </w:tcPr>
          <w:p w:rsidR="00FE613C" w:rsidRDefault="00FE613C">
            <w:pPr>
              <w:spacing w:line="243" w:lineRule="exact"/>
              <w:ind w:left="20"/>
              <w:rPr>
                <w:sz w:val="20"/>
                <w:szCs w:val="20"/>
              </w:rPr>
            </w:pPr>
            <w:r>
              <w:rPr>
                <w:rFonts w:ascii="Arial" w:eastAsia="Arial" w:hAnsi="Arial" w:cs="Arial"/>
              </w:rPr>
              <w:t>Количество</w:t>
            </w: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2320" w:type="dxa"/>
            <w:gridSpan w:val="3"/>
            <w:tcBorders>
              <w:left w:val="single" w:sz="8" w:space="0" w:color="auto"/>
              <w:bottom w:val="single" w:sz="8" w:space="0" w:color="auto"/>
            </w:tcBorders>
            <w:vAlign w:val="bottom"/>
          </w:tcPr>
          <w:p w:rsidR="00FE613C" w:rsidRDefault="00FE613C">
            <w:pPr>
              <w:ind w:left="100"/>
              <w:rPr>
                <w:sz w:val="20"/>
                <w:szCs w:val="20"/>
              </w:rPr>
            </w:pPr>
            <w:r>
              <w:rPr>
                <w:rFonts w:ascii="Arial" w:eastAsia="Arial" w:hAnsi="Arial" w:cs="Arial"/>
              </w:rPr>
              <w:t>грамотность</w:t>
            </w:r>
          </w:p>
        </w:tc>
        <w:tc>
          <w:tcPr>
            <w:tcW w:w="120" w:type="dxa"/>
            <w:tcBorders>
              <w:bottom w:val="single" w:sz="8" w:space="0" w:color="auto"/>
              <w:right w:val="single" w:sz="8" w:space="0" w:color="auto"/>
            </w:tcBorders>
            <w:vAlign w:val="bottom"/>
          </w:tcPr>
          <w:p w:rsidR="00FE613C" w:rsidRDefault="00FE613C"/>
        </w:tc>
        <w:tc>
          <w:tcPr>
            <w:tcW w:w="2140" w:type="dxa"/>
            <w:tcBorders>
              <w:bottom w:val="single" w:sz="8" w:space="0" w:color="auto"/>
            </w:tcBorders>
            <w:vAlign w:val="bottom"/>
          </w:tcPr>
          <w:p w:rsidR="00FE613C" w:rsidRDefault="00FE613C">
            <w:pPr>
              <w:ind w:left="100"/>
              <w:rPr>
                <w:sz w:val="20"/>
                <w:szCs w:val="20"/>
              </w:rPr>
            </w:pPr>
            <w:r>
              <w:rPr>
                <w:rFonts w:ascii="Arial" w:eastAsia="Arial" w:hAnsi="Arial" w:cs="Arial"/>
              </w:rPr>
              <w:t>динамика</w:t>
            </w:r>
          </w:p>
        </w:tc>
        <w:tc>
          <w:tcPr>
            <w:tcW w:w="140" w:type="dxa"/>
            <w:tcBorders>
              <w:bottom w:val="single" w:sz="8" w:space="0" w:color="auto"/>
              <w:right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2060" w:type="dxa"/>
            <w:gridSpan w:val="2"/>
            <w:tcBorders>
              <w:bottom w:val="single" w:sz="8" w:space="0" w:color="auto"/>
              <w:right w:val="single" w:sz="8" w:space="0" w:color="auto"/>
            </w:tcBorders>
            <w:vAlign w:val="bottom"/>
          </w:tcPr>
          <w:p w:rsidR="00FE613C" w:rsidRDefault="00FE613C">
            <w:pPr>
              <w:ind w:left="40"/>
              <w:rPr>
                <w:sz w:val="20"/>
                <w:szCs w:val="20"/>
              </w:rPr>
            </w:pPr>
            <w:r>
              <w:rPr>
                <w:rFonts w:ascii="Arial" w:eastAsia="Arial" w:hAnsi="Arial" w:cs="Arial"/>
              </w:rPr>
              <w:t>учащихся (в %),</w:t>
            </w:r>
          </w:p>
        </w:tc>
        <w:tc>
          <w:tcPr>
            <w:tcW w:w="60" w:type="dxa"/>
            <w:tcBorders>
              <w:bottom w:val="single" w:sz="8" w:space="0" w:color="auto"/>
            </w:tcBorders>
            <w:vAlign w:val="bottom"/>
          </w:tcPr>
          <w:p w:rsidR="00FE613C" w:rsidRDefault="00FE613C"/>
        </w:tc>
        <w:tc>
          <w:tcPr>
            <w:tcW w:w="2200" w:type="dxa"/>
            <w:gridSpan w:val="2"/>
            <w:tcBorders>
              <w:bottom w:val="single" w:sz="8" w:space="0" w:color="auto"/>
              <w:right w:val="single" w:sz="8" w:space="0" w:color="auto"/>
            </w:tcBorders>
            <w:vAlign w:val="bottom"/>
          </w:tcPr>
          <w:p w:rsidR="00FE613C" w:rsidRDefault="00FE613C">
            <w:pPr>
              <w:ind w:left="20"/>
              <w:rPr>
                <w:sz w:val="20"/>
                <w:szCs w:val="20"/>
              </w:rPr>
            </w:pPr>
            <w:r>
              <w:rPr>
                <w:rFonts w:ascii="Arial" w:eastAsia="Arial" w:hAnsi="Arial" w:cs="Arial"/>
              </w:rPr>
              <w:t>творческих работ</w:t>
            </w:r>
          </w:p>
        </w:tc>
        <w:tc>
          <w:tcPr>
            <w:tcW w:w="960" w:type="dxa"/>
            <w:tcBorders>
              <w:bottom w:val="single" w:sz="8" w:space="0" w:color="auto"/>
              <w:right w:val="single" w:sz="8" w:space="0" w:color="auto"/>
            </w:tcBorders>
            <w:vAlign w:val="bottom"/>
          </w:tcPr>
          <w:p w:rsidR="00FE613C" w:rsidRDefault="00FE613C"/>
        </w:tc>
      </w:tr>
      <w:tr w:rsidR="00FE613C">
        <w:trPr>
          <w:trHeight w:val="295"/>
        </w:trPr>
        <w:tc>
          <w:tcPr>
            <w:tcW w:w="18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120" w:type="dxa"/>
            <w:vAlign w:val="bottom"/>
          </w:tcPr>
          <w:p w:rsidR="00FE613C" w:rsidRDefault="00FE613C">
            <w:pPr>
              <w:rPr>
                <w:sz w:val="24"/>
                <w:szCs w:val="24"/>
              </w:rPr>
            </w:pPr>
          </w:p>
        </w:tc>
        <w:tc>
          <w:tcPr>
            <w:tcW w:w="214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40" w:type="dxa"/>
            <w:vAlign w:val="bottom"/>
          </w:tcPr>
          <w:p w:rsidR="00FE613C" w:rsidRDefault="00FE613C">
            <w:pPr>
              <w:rPr>
                <w:sz w:val="24"/>
                <w:szCs w:val="24"/>
              </w:rPr>
            </w:pPr>
          </w:p>
        </w:tc>
        <w:tc>
          <w:tcPr>
            <w:tcW w:w="2060" w:type="dxa"/>
            <w:gridSpan w:val="2"/>
            <w:vAlign w:val="bottom"/>
          </w:tcPr>
          <w:p w:rsidR="00FE613C" w:rsidRDefault="00FE613C">
            <w:pPr>
              <w:ind w:right="1450"/>
              <w:jc w:val="right"/>
              <w:rPr>
                <w:sz w:val="20"/>
                <w:szCs w:val="20"/>
              </w:rPr>
            </w:pPr>
          </w:p>
        </w:tc>
        <w:tc>
          <w:tcPr>
            <w:tcW w:w="6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960" w:type="dxa"/>
            <w:vAlign w:val="bottom"/>
          </w:tcPr>
          <w:p w:rsidR="00FE613C" w:rsidRDefault="00FE613C">
            <w:pPr>
              <w:rPr>
                <w:sz w:val="24"/>
                <w:szCs w:val="24"/>
              </w:rPr>
            </w:pPr>
          </w:p>
        </w:tc>
      </w:tr>
    </w:tbl>
    <w:p w:rsidR="00FE613C" w:rsidRDefault="00FE613C">
      <w:pPr>
        <w:sectPr w:rsidR="00FE613C">
          <w:pgSz w:w="11900" w:h="16838"/>
          <w:pgMar w:top="705" w:right="446" w:bottom="738" w:left="1420" w:header="0" w:footer="0" w:gutter="0"/>
          <w:cols w:space="720" w:equalWidth="0">
            <w:col w:w="10040"/>
          </w:cols>
        </w:sectPr>
      </w:pPr>
    </w:p>
    <w:p w:rsidR="00FE613C" w:rsidRDefault="00FE613C" w:rsidP="0059505B">
      <w:pPr>
        <w:ind w:right="-159"/>
        <w:rPr>
          <w:sz w:val="20"/>
          <w:szCs w:val="20"/>
        </w:r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60"/>
        <w:gridCol w:w="280"/>
        <w:gridCol w:w="2140"/>
        <w:gridCol w:w="40"/>
        <w:gridCol w:w="100"/>
        <w:gridCol w:w="2100"/>
        <w:gridCol w:w="80"/>
        <w:gridCol w:w="500"/>
        <w:gridCol w:w="1680"/>
        <w:gridCol w:w="960"/>
      </w:tblGrid>
      <w:tr w:rsidR="00FE613C">
        <w:trPr>
          <w:trHeight w:val="262"/>
        </w:trPr>
        <w:tc>
          <w:tcPr>
            <w:tcW w:w="2160" w:type="dxa"/>
            <w:tcBorders>
              <w:top w:val="single" w:sz="8" w:space="0" w:color="auto"/>
              <w:left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280" w:type="dxa"/>
            <w:tcBorders>
              <w:top w:val="single" w:sz="8" w:space="0" w:color="auto"/>
              <w:right w:val="single" w:sz="8" w:space="0" w:color="auto"/>
            </w:tcBorders>
            <w:vAlign w:val="bottom"/>
          </w:tcPr>
          <w:p w:rsidR="00FE613C" w:rsidRDefault="00FE613C"/>
        </w:tc>
        <w:tc>
          <w:tcPr>
            <w:tcW w:w="2180" w:type="dxa"/>
            <w:gridSpan w:val="2"/>
            <w:tcBorders>
              <w:top w:val="single" w:sz="8" w:space="0" w:color="auto"/>
            </w:tcBorders>
            <w:vAlign w:val="bottom"/>
          </w:tcPr>
          <w:p w:rsidR="00FE613C" w:rsidRDefault="00FE613C">
            <w:pPr>
              <w:ind w:left="100"/>
              <w:rPr>
                <w:sz w:val="20"/>
                <w:szCs w:val="20"/>
              </w:rPr>
            </w:pPr>
            <w:r>
              <w:rPr>
                <w:rFonts w:ascii="Arial" w:eastAsia="Arial" w:hAnsi="Arial" w:cs="Arial"/>
              </w:rPr>
              <w:t>познавательного</w:t>
            </w:r>
          </w:p>
        </w:tc>
        <w:tc>
          <w:tcPr>
            <w:tcW w:w="100" w:type="dxa"/>
            <w:tcBorders>
              <w:top w:val="single" w:sz="8" w:space="0" w:color="auto"/>
              <w:right w:val="single" w:sz="8" w:space="0" w:color="auto"/>
            </w:tcBorders>
            <w:vAlign w:val="bottom"/>
          </w:tcPr>
          <w:p w:rsidR="00FE613C" w:rsidRDefault="00FE613C"/>
        </w:tc>
        <w:tc>
          <w:tcPr>
            <w:tcW w:w="210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принимающих</w:t>
            </w:r>
          </w:p>
        </w:tc>
        <w:tc>
          <w:tcPr>
            <w:tcW w:w="80" w:type="dxa"/>
            <w:tcBorders>
              <w:top w:val="single" w:sz="8" w:space="0" w:color="auto"/>
            </w:tcBorders>
            <w:vAlign w:val="bottom"/>
          </w:tcPr>
          <w:p w:rsidR="00FE613C" w:rsidRDefault="00FE613C"/>
        </w:tc>
        <w:tc>
          <w:tcPr>
            <w:tcW w:w="500" w:type="dxa"/>
            <w:tcBorders>
              <w:top w:val="single" w:sz="8" w:space="0" w:color="auto"/>
            </w:tcBorders>
            <w:vAlign w:val="bottom"/>
          </w:tcPr>
          <w:p w:rsidR="00FE613C" w:rsidRDefault="00FE613C"/>
        </w:tc>
        <w:tc>
          <w:tcPr>
            <w:tcW w:w="1680" w:type="dxa"/>
            <w:tcBorders>
              <w:top w:val="single" w:sz="8" w:space="0" w:color="auto"/>
              <w:right w:val="single" w:sz="8" w:space="0" w:color="auto"/>
            </w:tcBorders>
            <w:vAlign w:val="bottom"/>
          </w:tcPr>
          <w:p w:rsidR="00FE613C" w:rsidRDefault="00FE613C"/>
        </w:tc>
        <w:tc>
          <w:tcPr>
            <w:tcW w:w="960" w:type="dxa"/>
            <w:tcBorders>
              <w:top w:val="single" w:sz="8" w:space="0" w:color="auto"/>
              <w:right w:val="single" w:sz="8" w:space="0" w:color="auto"/>
            </w:tcBorders>
            <w:vAlign w:val="bottom"/>
          </w:tcPr>
          <w:p w:rsidR="00FE613C" w:rsidRDefault="00FE613C"/>
        </w:tc>
      </w:tr>
      <w:tr w:rsidR="00FE613C">
        <w:trPr>
          <w:trHeight w:val="252"/>
        </w:trPr>
        <w:tc>
          <w:tcPr>
            <w:tcW w:w="2160" w:type="dxa"/>
            <w:tcBorders>
              <w:left w:val="single" w:sz="8" w:space="0" w:color="auto"/>
            </w:tcBorders>
            <w:vAlign w:val="bottom"/>
          </w:tcPr>
          <w:p w:rsidR="00FE613C" w:rsidRDefault="00FE613C">
            <w:pPr>
              <w:rPr>
                <w:sz w:val="21"/>
                <w:szCs w:val="21"/>
              </w:rPr>
            </w:pP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интереса</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участие в</w:t>
            </w: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2160" w:type="dxa"/>
            <w:tcBorders>
              <w:left w:val="single" w:sz="8" w:space="0" w:color="auto"/>
            </w:tcBorders>
            <w:vAlign w:val="bottom"/>
          </w:tcPr>
          <w:p w:rsidR="00FE613C" w:rsidRDefault="00FE613C">
            <w:pPr>
              <w:rPr>
                <w:sz w:val="21"/>
                <w:szCs w:val="21"/>
              </w:rPr>
            </w:pPr>
          </w:p>
        </w:tc>
        <w:tc>
          <w:tcPr>
            <w:tcW w:w="280" w:type="dxa"/>
            <w:tcBorders>
              <w:right w:val="single" w:sz="8" w:space="0" w:color="auto"/>
            </w:tcBorders>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олимпиадах,</w:t>
            </w: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5"/>
        </w:trPr>
        <w:tc>
          <w:tcPr>
            <w:tcW w:w="2160" w:type="dxa"/>
            <w:tcBorders>
              <w:left w:val="single" w:sz="8" w:space="0" w:color="auto"/>
              <w:bottom w:val="single" w:sz="8" w:space="0" w:color="auto"/>
            </w:tcBorders>
            <w:vAlign w:val="bottom"/>
          </w:tcPr>
          <w:p w:rsidR="00FE613C" w:rsidRDefault="00FE613C"/>
        </w:tc>
        <w:tc>
          <w:tcPr>
            <w:tcW w:w="280" w:type="dxa"/>
            <w:tcBorders>
              <w:bottom w:val="single" w:sz="8" w:space="0" w:color="auto"/>
              <w:right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00" w:type="dxa"/>
            <w:tcBorders>
              <w:bottom w:val="single" w:sz="8" w:space="0" w:color="auto"/>
              <w:right w:val="single" w:sz="8" w:space="0" w:color="auto"/>
            </w:tcBorders>
            <w:vAlign w:val="bottom"/>
          </w:tcPr>
          <w:p w:rsidR="00FE613C" w:rsidRDefault="00FE613C"/>
        </w:tc>
        <w:tc>
          <w:tcPr>
            <w:tcW w:w="21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конкурсах</w:t>
            </w:r>
          </w:p>
        </w:tc>
        <w:tc>
          <w:tcPr>
            <w:tcW w:w="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1"/>
        </w:trPr>
        <w:tc>
          <w:tcPr>
            <w:tcW w:w="2160" w:type="dxa"/>
            <w:tcBorders>
              <w:left w:val="single" w:sz="8" w:space="0" w:color="auto"/>
            </w:tcBorders>
            <w:vAlign w:val="bottom"/>
          </w:tcPr>
          <w:p w:rsidR="00FE613C" w:rsidRDefault="00FE613C">
            <w:pPr>
              <w:spacing w:line="241" w:lineRule="exact"/>
              <w:ind w:left="100"/>
              <w:rPr>
                <w:sz w:val="20"/>
                <w:szCs w:val="20"/>
              </w:rPr>
            </w:pPr>
            <w:r>
              <w:rPr>
                <w:rFonts w:ascii="Arial" w:eastAsia="Arial" w:hAnsi="Arial" w:cs="Arial"/>
              </w:rPr>
              <w:t>2.</w:t>
            </w:r>
          </w:p>
        </w:tc>
        <w:tc>
          <w:tcPr>
            <w:tcW w:w="280" w:type="dxa"/>
            <w:tcBorders>
              <w:right w:val="single" w:sz="8" w:space="0" w:color="auto"/>
            </w:tcBorders>
            <w:vAlign w:val="bottom"/>
          </w:tcPr>
          <w:p w:rsidR="00FE613C" w:rsidRDefault="00FE613C">
            <w:pPr>
              <w:rPr>
                <w:sz w:val="20"/>
                <w:szCs w:val="20"/>
              </w:rPr>
            </w:pPr>
          </w:p>
        </w:tc>
        <w:tc>
          <w:tcPr>
            <w:tcW w:w="2180" w:type="dxa"/>
            <w:gridSpan w:val="2"/>
            <w:vAlign w:val="bottom"/>
          </w:tcPr>
          <w:p w:rsidR="00FE613C" w:rsidRDefault="00FE613C">
            <w:pPr>
              <w:spacing w:line="241" w:lineRule="exact"/>
              <w:ind w:left="100"/>
              <w:rPr>
                <w:sz w:val="20"/>
                <w:szCs w:val="20"/>
              </w:rPr>
            </w:pPr>
            <w:r>
              <w:rPr>
                <w:rFonts w:ascii="Arial" w:eastAsia="Arial" w:hAnsi="Arial" w:cs="Arial"/>
              </w:rPr>
              <w:t>Активность</w:t>
            </w:r>
          </w:p>
        </w:tc>
        <w:tc>
          <w:tcPr>
            <w:tcW w:w="100" w:type="dxa"/>
            <w:tcBorders>
              <w:right w:val="single" w:sz="8" w:space="0" w:color="auto"/>
            </w:tcBorders>
            <w:vAlign w:val="bottom"/>
          </w:tcPr>
          <w:p w:rsidR="00FE613C" w:rsidRDefault="00FE613C">
            <w:pPr>
              <w:rPr>
                <w:sz w:val="20"/>
                <w:szCs w:val="20"/>
              </w:rPr>
            </w:pPr>
          </w:p>
        </w:tc>
        <w:tc>
          <w:tcPr>
            <w:tcW w:w="210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Наличие</w:t>
            </w:r>
          </w:p>
        </w:tc>
        <w:tc>
          <w:tcPr>
            <w:tcW w:w="80" w:type="dxa"/>
            <w:vAlign w:val="bottom"/>
          </w:tcPr>
          <w:p w:rsidR="00FE613C" w:rsidRDefault="00FE613C">
            <w:pPr>
              <w:rPr>
                <w:sz w:val="20"/>
                <w:szCs w:val="20"/>
              </w:rPr>
            </w:pPr>
          </w:p>
        </w:tc>
        <w:tc>
          <w:tcPr>
            <w:tcW w:w="2180" w:type="dxa"/>
            <w:gridSpan w:val="2"/>
            <w:tcBorders>
              <w:right w:val="single" w:sz="8" w:space="0" w:color="auto"/>
            </w:tcBorders>
            <w:vAlign w:val="bottom"/>
          </w:tcPr>
          <w:p w:rsidR="00FE613C" w:rsidRDefault="00FE613C">
            <w:pPr>
              <w:spacing w:line="241" w:lineRule="exact"/>
              <w:rPr>
                <w:sz w:val="20"/>
                <w:szCs w:val="20"/>
              </w:rPr>
            </w:pPr>
            <w:r>
              <w:rPr>
                <w:rFonts w:ascii="Arial" w:eastAsia="Arial" w:hAnsi="Arial" w:cs="Arial"/>
              </w:rPr>
              <w:t>Участие в</w:t>
            </w:r>
          </w:p>
        </w:tc>
        <w:tc>
          <w:tcPr>
            <w:tcW w:w="960" w:type="dxa"/>
            <w:tcBorders>
              <w:right w:val="single" w:sz="8" w:space="0" w:color="auto"/>
            </w:tcBorders>
            <w:vAlign w:val="bottom"/>
          </w:tcPr>
          <w:p w:rsidR="00FE613C" w:rsidRDefault="00FE613C">
            <w:pPr>
              <w:rPr>
                <w:sz w:val="20"/>
                <w:szCs w:val="20"/>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w w:val="99"/>
              </w:rPr>
              <w:t>Сформированность</w:t>
            </w:r>
          </w:p>
        </w:tc>
        <w:tc>
          <w:tcPr>
            <w:tcW w:w="280" w:type="dxa"/>
            <w:tcBorders>
              <w:right w:val="single" w:sz="8" w:space="0" w:color="auto"/>
            </w:tcBorders>
            <w:vAlign w:val="bottom"/>
          </w:tcPr>
          <w:p w:rsidR="00FE613C" w:rsidRDefault="00FE613C"/>
        </w:tc>
        <w:tc>
          <w:tcPr>
            <w:tcW w:w="2180" w:type="dxa"/>
            <w:gridSpan w:val="2"/>
            <w:vAlign w:val="bottom"/>
          </w:tcPr>
          <w:p w:rsidR="00FE613C" w:rsidRDefault="00FE613C">
            <w:pPr>
              <w:ind w:left="100"/>
              <w:rPr>
                <w:sz w:val="20"/>
                <w:szCs w:val="20"/>
              </w:rPr>
            </w:pPr>
            <w:r>
              <w:rPr>
                <w:rFonts w:ascii="Arial" w:eastAsia="Arial" w:hAnsi="Arial" w:cs="Arial"/>
              </w:rPr>
              <w:t>участников</w:t>
            </w:r>
          </w:p>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индивидуальных</w:t>
            </w:r>
          </w:p>
        </w:tc>
        <w:tc>
          <w:tcPr>
            <w:tcW w:w="80" w:type="dxa"/>
            <w:vAlign w:val="bottom"/>
          </w:tcPr>
          <w:p w:rsidR="00FE613C" w:rsidRDefault="00FE613C"/>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социально</w:t>
            </w:r>
          </w:p>
        </w:tc>
        <w:tc>
          <w:tcPr>
            <w:tcW w:w="96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социальных</w:t>
            </w:r>
          </w:p>
        </w:tc>
        <w:tc>
          <w:tcPr>
            <w:tcW w:w="280" w:type="dxa"/>
            <w:tcBorders>
              <w:right w:val="single" w:sz="8" w:space="0" w:color="auto"/>
            </w:tcBorders>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траекторий</w:t>
            </w:r>
          </w:p>
        </w:tc>
        <w:tc>
          <w:tcPr>
            <w:tcW w:w="80" w:type="dxa"/>
            <w:vAlign w:val="bottom"/>
          </w:tcPr>
          <w:p w:rsidR="00FE613C" w:rsidRDefault="00FE613C">
            <w:pPr>
              <w:rPr>
                <w:sz w:val="21"/>
                <w:szCs w:val="21"/>
              </w:rPr>
            </w:pPr>
          </w:p>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значимых  проектах</w:t>
            </w: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компетенций</w:t>
            </w:r>
          </w:p>
        </w:tc>
        <w:tc>
          <w:tcPr>
            <w:tcW w:w="280" w:type="dxa"/>
            <w:tcBorders>
              <w:right w:val="single" w:sz="8" w:space="0" w:color="auto"/>
            </w:tcBorders>
            <w:vAlign w:val="bottom"/>
          </w:tcPr>
          <w:p w:rsidR="00FE613C" w:rsidRDefault="00FE613C"/>
        </w:tc>
        <w:tc>
          <w:tcPr>
            <w:tcW w:w="2140" w:type="dxa"/>
            <w:vAlign w:val="bottom"/>
          </w:tcPr>
          <w:p w:rsidR="00FE613C" w:rsidRDefault="00FE613C"/>
        </w:tc>
        <w:tc>
          <w:tcPr>
            <w:tcW w:w="40" w:type="dxa"/>
            <w:vAlign w:val="bottom"/>
          </w:tcPr>
          <w:p w:rsidR="00FE613C" w:rsidRDefault="00FE613C"/>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обучающихся</w:t>
            </w:r>
          </w:p>
        </w:tc>
        <w:tc>
          <w:tcPr>
            <w:tcW w:w="80" w:type="dxa"/>
            <w:vAlign w:val="bottom"/>
          </w:tcPr>
          <w:p w:rsidR="00FE613C" w:rsidRDefault="00FE613C"/>
        </w:tc>
        <w:tc>
          <w:tcPr>
            <w:tcW w:w="500" w:type="dxa"/>
            <w:vAlign w:val="bottom"/>
          </w:tcPr>
          <w:p w:rsidR="00FE613C" w:rsidRDefault="00FE613C"/>
        </w:tc>
        <w:tc>
          <w:tcPr>
            <w:tcW w:w="1680" w:type="dxa"/>
            <w:tcBorders>
              <w:right w:val="single" w:sz="8" w:space="0" w:color="auto"/>
            </w:tcBorders>
            <w:vAlign w:val="bottom"/>
          </w:tcPr>
          <w:p w:rsidR="00FE613C" w:rsidRDefault="00FE613C"/>
        </w:tc>
        <w:tc>
          <w:tcPr>
            <w:tcW w:w="96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280" w:type="dxa"/>
            <w:tcBorders>
              <w:right w:val="single" w:sz="8" w:space="0" w:color="auto"/>
            </w:tcBorders>
            <w:vAlign w:val="bottom"/>
          </w:tcPr>
          <w:p w:rsidR="00FE613C" w:rsidRDefault="00FE613C">
            <w:pPr>
              <w:rPr>
                <w:sz w:val="21"/>
                <w:szCs w:val="21"/>
              </w:rPr>
            </w:pPr>
          </w:p>
        </w:tc>
        <w:tc>
          <w:tcPr>
            <w:tcW w:w="2140" w:type="dxa"/>
            <w:vAlign w:val="bottom"/>
          </w:tcPr>
          <w:p w:rsidR="00FE613C" w:rsidRDefault="00FE613C">
            <w:pPr>
              <w:rPr>
                <w:sz w:val="21"/>
                <w:szCs w:val="21"/>
              </w:rPr>
            </w:pPr>
          </w:p>
        </w:tc>
        <w:tc>
          <w:tcPr>
            <w:tcW w:w="40" w:type="dxa"/>
            <w:vAlign w:val="bottom"/>
          </w:tcPr>
          <w:p w:rsidR="00FE613C" w:rsidRDefault="00FE613C">
            <w:pPr>
              <w:rPr>
                <w:sz w:val="21"/>
                <w:szCs w:val="21"/>
              </w:rPr>
            </w:pP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(индивидуальных</w:t>
            </w: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tcBorders>
            <w:vAlign w:val="bottom"/>
          </w:tcPr>
          <w:p w:rsidR="00FE613C" w:rsidRDefault="00FE613C"/>
        </w:tc>
        <w:tc>
          <w:tcPr>
            <w:tcW w:w="280" w:type="dxa"/>
            <w:tcBorders>
              <w:right w:val="single" w:sz="8" w:space="0" w:color="auto"/>
            </w:tcBorders>
            <w:vAlign w:val="bottom"/>
          </w:tcPr>
          <w:p w:rsidR="00FE613C" w:rsidRDefault="00FE613C"/>
        </w:tc>
        <w:tc>
          <w:tcPr>
            <w:tcW w:w="2140" w:type="dxa"/>
            <w:vAlign w:val="bottom"/>
          </w:tcPr>
          <w:p w:rsidR="00FE613C" w:rsidRDefault="00FE613C"/>
        </w:tc>
        <w:tc>
          <w:tcPr>
            <w:tcW w:w="40" w:type="dxa"/>
            <w:vAlign w:val="bottom"/>
          </w:tcPr>
          <w:p w:rsidR="00FE613C" w:rsidRDefault="00FE613C"/>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образовательных</w:t>
            </w:r>
          </w:p>
        </w:tc>
        <w:tc>
          <w:tcPr>
            <w:tcW w:w="80" w:type="dxa"/>
            <w:vAlign w:val="bottom"/>
          </w:tcPr>
          <w:p w:rsidR="00FE613C" w:rsidRDefault="00FE613C"/>
        </w:tc>
        <w:tc>
          <w:tcPr>
            <w:tcW w:w="500" w:type="dxa"/>
            <w:vAlign w:val="bottom"/>
          </w:tcPr>
          <w:p w:rsidR="00FE613C" w:rsidRDefault="00FE613C"/>
        </w:tc>
        <w:tc>
          <w:tcPr>
            <w:tcW w:w="1680" w:type="dxa"/>
            <w:tcBorders>
              <w:right w:val="single" w:sz="8" w:space="0" w:color="auto"/>
            </w:tcBorders>
            <w:vAlign w:val="bottom"/>
          </w:tcPr>
          <w:p w:rsidR="00FE613C" w:rsidRDefault="00FE613C"/>
        </w:tc>
        <w:tc>
          <w:tcPr>
            <w:tcW w:w="960" w:type="dxa"/>
            <w:tcBorders>
              <w:right w:val="single" w:sz="8" w:space="0" w:color="auto"/>
            </w:tcBorders>
            <w:vAlign w:val="bottom"/>
          </w:tcPr>
          <w:p w:rsidR="00FE613C" w:rsidRDefault="00FE613C"/>
        </w:tc>
      </w:tr>
      <w:tr w:rsidR="00FE613C">
        <w:trPr>
          <w:trHeight w:val="253"/>
        </w:trPr>
        <w:tc>
          <w:tcPr>
            <w:tcW w:w="2160" w:type="dxa"/>
            <w:tcBorders>
              <w:left w:val="single" w:sz="8" w:space="0" w:color="auto"/>
              <w:bottom w:val="single" w:sz="8" w:space="0" w:color="auto"/>
            </w:tcBorders>
            <w:vAlign w:val="bottom"/>
          </w:tcPr>
          <w:p w:rsidR="00FE613C" w:rsidRDefault="00FE613C"/>
        </w:tc>
        <w:tc>
          <w:tcPr>
            <w:tcW w:w="280" w:type="dxa"/>
            <w:tcBorders>
              <w:bottom w:val="single" w:sz="8" w:space="0" w:color="auto"/>
              <w:right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00" w:type="dxa"/>
            <w:tcBorders>
              <w:bottom w:val="single" w:sz="8" w:space="0" w:color="auto"/>
              <w:right w:val="single" w:sz="8" w:space="0" w:color="auto"/>
            </w:tcBorders>
            <w:vAlign w:val="bottom"/>
          </w:tcPr>
          <w:p w:rsidR="00FE613C" w:rsidRDefault="00FE613C"/>
        </w:tc>
        <w:tc>
          <w:tcPr>
            <w:tcW w:w="21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программ)</w:t>
            </w:r>
          </w:p>
        </w:tc>
        <w:tc>
          <w:tcPr>
            <w:tcW w:w="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1"/>
        </w:trPr>
        <w:tc>
          <w:tcPr>
            <w:tcW w:w="2160" w:type="dxa"/>
            <w:tcBorders>
              <w:left w:val="single" w:sz="8" w:space="0" w:color="auto"/>
            </w:tcBorders>
            <w:vAlign w:val="bottom"/>
          </w:tcPr>
          <w:p w:rsidR="00FE613C" w:rsidRDefault="00FE613C">
            <w:pPr>
              <w:spacing w:line="241" w:lineRule="exact"/>
              <w:ind w:left="100"/>
              <w:rPr>
                <w:sz w:val="20"/>
                <w:szCs w:val="20"/>
              </w:rPr>
            </w:pPr>
            <w:r>
              <w:rPr>
                <w:rFonts w:ascii="Arial" w:eastAsia="Arial" w:hAnsi="Arial" w:cs="Arial"/>
              </w:rPr>
              <w:t>3.</w:t>
            </w:r>
          </w:p>
        </w:tc>
        <w:tc>
          <w:tcPr>
            <w:tcW w:w="280" w:type="dxa"/>
            <w:tcBorders>
              <w:right w:val="single" w:sz="8" w:space="0" w:color="auto"/>
            </w:tcBorders>
            <w:vAlign w:val="bottom"/>
          </w:tcPr>
          <w:p w:rsidR="00FE613C" w:rsidRDefault="00FE613C">
            <w:pPr>
              <w:rPr>
                <w:sz w:val="20"/>
                <w:szCs w:val="20"/>
              </w:rPr>
            </w:pPr>
          </w:p>
        </w:tc>
        <w:tc>
          <w:tcPr>
            <w:tcW w:w="2180" w:type="dxa"/>
            <w:gridSpan w:val="2"/>
            <w:vAlign w:val="bottom"/>
          </w:tcPr>
          <w:p w:rsidR="00FE613C" w:rsidRDefault="00FE613C">
            <w:pPr>
              <w:spacing w:line="241" w:lineRule="exact"/>
              <w:ind w:left="100"/>
              <w:rPr>
                <w:sz w:val="20"/>
                <w:szCs w:val="20"/>
              </w:rPr>
            </w:pPr>
            <w:r>
              <w:rPr>
                <w:rFonts w:ascii="Arial" w:eastAsia="Arial" w:hAnsi="Arial" w:cs="Arial"/>
              </w:rPr>
              <w:t>Письменные</w:t>
            </w:r>
          </w:p>
        </w:tc>
        <w:tc>
          <w:tcPr>
            <w:tcW w:w="100" w:type="dxa"/>
            <w:tcBorders>
              <w:right w:val="single" w:sz="8" w:space="0" w:color="auto"/>
            </w:tcBorders>
            <w:vAlign w:val="bottom"/>
          </w:tcPr>
          <w:p w:rsidR="00FE613C" w:rsidRDefault="00FE613C">
            <w:pPr>
              <w:rPr>
                <w:sz w:val="20"/>
                <w:szCs w:val="20"/>
              </w:rPr>
            </w:pPr>
          </w:p>
        </w:tc>
        <w:tc>
          <w:tcPr>
            <w:tcW w:w="210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Проведение</w:t>
            </w:r>
          </w:p>
        </w:tc>
        <w:tc>
          <w:tcPr>
            <w:tcW w:w="80" w:type="dxa"/>
            <w:vAlign w:val="bottom"/>
          </w:tcPr>
          <w:p w:rsidR="00FE613C" w:rsidRDefault="00FE613C">
            <w:pPr>
              <w:rPr>
                <w:sz w:val="20"/>
                <w:szCs w:val="20"/>
              </w:rPr>
            </w:pPr>
          </w:p>
        </w:tc>
        <w:tc>
          <w:tcPr>
            <w:tcW w:w="2180" w:type="dxa"/>
            <w:gridSpan w:val="2"/>
            <w:tcBorders>
              <w:right w:val="single" w:sz="8" w:space="0" w:color="auto"/>
            </w:tcBorders>
            <w:vAlign w:val="bottom"/>
          </w:tcPr>
          <w:p w:rsidR="00FE613C" w:rsidRDefault="00FE613C">
            <w:pPr>
              <w:spacing w:line="241" w:lineRule="exact"/>
              <w:rPr>
                <w:sz w:val="20"/>
                <w:szCs w:val="20"/>
              </w:rPr>
            </w:pPr>
            <w:r>
              <w:rPr>
                <w:rFonts w:ascii="Arial" w:eastAsia="Arial" w:hAnsi="Arial" w:cs="Arial"/>
              </w:rPr>
              <w:t>Наличие авторских</w:t>
            </w:r>
          </w:p>
        </w:tc>
        <w:tc>
          <w:tcPr>
            <w:tcW w:w="960" w:type="dxa"/>
            <w:tcBorders>
              <w:right w:val="single" w:sz="8" w:space="0" w:color="auto"/>
            </w:tcBorders>
            <w:vAlign w:val="bottom"/>
          </w:tcPr>
          <w:p w:rsidR="00FE613C" w:rsidRDefault="00FE613C">
            <w:pPr>
              <w:rPr>
                <w:sz w:val="20"/>
                <w:szCs w:val="20"/>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w w:val="99"/>
              </w:rPr>
              <w:t>Сформированность</w:t>
            </w:r>
          </w:p>
        </w:tc>
        <w:tc>
          <w:tcPr>
            <w:tcW w:w="280" w:type="dxa"/>
            <w:tcBorders>
              <w:right w:val="single" w:sz="8" w:space="0" w:color="auto"/>
            </w:tcBorders>
            <w:vAlign w:val="bottom"/>
          </w:tcPr>
          <w:p w:rsidR="00FE613C" w:rsidRDefault="00FE613C"/>
        </w:tc>
        <w:tc>
          <w:tcPr>
            <w:tcW w:w="2180" w:type="dxa"/>
            <w:gridSpan w:val="2"/>
            <w:vAlign w:val="bottom"/>
          </w:tcPr>
          <w:p w:rsidR="00FE613C" w:rsidRDefault="00FE613C">
            <w:pPr>
              <w:ind w:left="100"/>
              <w:rPr>
                <w:sz w:val="20"/>
                <w:szCs w:val="20"/>
              </w:rPr>
            </w:pPr>
            <w:r>
              <w:rPr>
                <w:rFonts w:ascii="Arial" w:eastAsia="Arial" w:hAnsi="Arial" w:cs="Arial"/>
              </w:rPr>
              <w:t>источники, устные</w:t>
            </w:r>
          </w:p>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анкетирования,</w:t>
            </w:r>
          </w:p>
        </w:tc>
        <w:tc>
          <w:tcPr>
            <w:tcW w:w="80" w:type="dxa"/>
            <w:vAlign w:val="bottom"/>
          </w:tcPr>
          <w:p w:rsidR="00FE613C" w:rsidRDefault="00FE613C"/>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публикаций как в</w:t>
            </w:r>
          </w:p>
        </w:tc>
        <w:tc>
          <w:tcPr>
            <w:tcW w:w="96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коммуникативных</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выступления</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социологического</w:t>
            </w:r>
          </w:p>
        </w:tc>
        <w:tc>
          <w:tcPr>
            <w:tcW w:w="80" w:type="dxa"/>
            <w:vAlign w:val="bottom"/>
          </w:tcPr>
          <w:p w:rsidR="00FE613C" w:rsidRDefault="00FE613C">
            <w:pPr>
              <w:rPr>
                <w:sz w:val="21"/>
                <w:szCs w:val="21"/>
              </w:rPr>
            </w:pPr>
          </w:p>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школьных, так и</w:t>
            </w:r>
          </w:p>
        </w:tc>
        <w:tc>
          <w:tcPr>
            <w:tcW w:w="960" w:type="dxa"/>
            <w:tcBorders>
              <w:right w:val="single" w:sz="8" w:space="0" w:color="auto"/>
            </w:tcBorders>
            <w:vAlign w:val="bottom"/>
          </w:tcPr>
          <w:p w:rsidR="00FE613C" w:rsidRDefault="00FE613C">
            <w:pPr>
              <w:rPr>
                <w:sz w:val="21"/>
                <w:szCs w:val="21"/>
              </w:rPr>
            </w:pPr>
          </w:p>
        </w:tc>
      </w:tr>
      <w:tr w:rsidR="00FE613C">
        <w:trPr>
          <w:trHeight w:val="255"/>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компетенций</w:t>
            </w:r>
          </w:p>
        </w:tc>
        <w:tc>
          <w:tcPr>
            <w:tcW w:w="280" w:type="dxa"/>
            <w:tcBorders>
              <w:right w:val="single" w:sz="8" w:space="0" w:color="auto"/>
            </w:tcBorders>
            <w:vAlign w:val="bottom"/>
          </w:tcPr>
          <w:p w:rsidR="00FE613C" w:rsidRDefault="00FE613C"/>
        </w:tc>
        <w:tc>
          <w:tcPr>
            <w:tcW w:w="2140" w:type="dxa"/>
            <w:vAlign w:val="bottom"/>
          </w:tcPr>
          <w:p w:rsidR="00FE613C" w:rsidRDefault="00FE613C"/>
        </w:tc>
        <w:tc>
          <w:tcPr>
            <w:tcW w:w="40" w:type="dxa"/>
            <w:vAlign w:val="bottom"/>
          </w:tcPr>
          <w:p w:rsidR="00FE613C" w:rsidRDefault="00FE613C"/>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опроса</w:t>
            </w:r>
          </w:p>
        </w:tc>
        <w:tc>
          <w:tcPr>
            <w:tcW w:w="80" w:type="dxa"/>
            <w:vAlign w:val="bottom"/>
          </w:tcPr>
          <w:p w:rsidR="00FE613C" w:rsidRDefault="00FE613C"/>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других изданиях</w:t>
            </w:r>
          </w:p>
        </w:tc>
        <w:tc>
          <w:tcPr>
            <w:tcW w:w="960" w:type="dxa"/>
            <w:tcBorders>
              <w:right w:val="single" w:sz="8" w:space="0" w:color="auto"/>
            </w:tcBorders>
            <w:vAlign w:val="bottom"/>
          </w:tcPr>
          <w:p w:rsidR="00FE613C" w:rsidRDefault="00FE613C"/>
        </w:tc>
      </w:tr>
      <w:tr w:rsidR="00FE613C">
        <w:trPr>
          <w:trHeight w:val="254"/>
        </w:trPr>
        <w:tc>
          <w:tcPr>
            <w:tcW w:w="2160" w:type="dxa"/>
            <w:tcBorders>
              <w:left w:val="single" w:sz="8" w:space="0" w:color="auto"/>
              <w:bottom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280" w:type="dxa"/>
            <w:tcBorders>
              <w:bottom w:val="single" w:sz="8" w:space="0" w:color="auto"/>
              <w:right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00" w:type="dxa"/>
            <w:tcBorders>
              <w:bottom w:val="single" w:sz="8" w:space="0" w:color="auto"/>
              <w:right w:val="single" w:sz="8" w:space="0" w:color="auto"/>
            </w:tcBorders>
            <w:vAlign w:val="bottom"/>
          </w:tcPr>
          <w:p w:rsidR="00FE613C" w:rsidRDefault="00FE613C"/>
        </w:tc>
        <w:tc>
          <w:tcPr>
            <w:tcW w:w="2100" w:type="dxa"/>
            <w:tcBorders>
              <w:bottom w:val="single" w:sz="8" w:space="0" w:color="auto"/>
              <w:right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2"/>
        </w:trPr>
        <w:tc>
          <w:tcPr>
            <w:tcW w:w="2160" w:type="dxa"/>
            <w:tcBorders>
              <w:left w:val="single" w:sz="8" w:space="0" w:color="auto"/>
            </w:tcBorders>
            <w:vAlign w:val="bottom"/>
          </w:tcPr>
          <w:p w:rsidR="00FE613C" w:rsidRDefault="00FE613C">
            <w:pPr>
              <w:spacing w:line="242" w:lineRule="exact"/>
              <w:ind w:left="100"/>
              <w:rPr>
                <w:sz w:val="20"/>
                <w:szCs w:val="20"/>
              </w:rPr>
            </w:pPr>
            <w:r>
              <w:rPr>
                <w:rFonts w:ascii="Arial" w:eastAsia="Arial" w:hAnsi="Arial" w:cs="Arial"/>
              </w:rPr>
              <w:t>4.</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spacing w:line="242" w:lineRule="exact"/>
              <w:ind w:left="100"/>
              <w:rPr>
                <w:sz w:val="20"/>
                <w:szCs w:val="20"/>
              </w:rPr>
            </w:pPr>
            <w:r>
              <w:rPr>
                <w:rFonts w:ascii="Arial" w:eastAsia="Arial" w:hAnsi="Arial" w:cs="Arial"/>
              </w:rPr>
              <w:t>Использование</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Создание</w:t>
            </w: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w w:val="99"/>
              </w:rPr>
              <w:t>Сформированность</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Интернет-ресурсов,</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презентации</w:t>
            </w: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информационных</w:t>
            </w:r>
          </w:p>
        </w:tc>
        <w:tc>
          <w:tcPr>
            <w:tcW w:w="280" w:type="dxa"/>
            <w:tcBorders>
              <w:right w:val="single" w:sz="8" w:space="0" w:color="auto"/>
            </w:tcBorders>
            <w:vAlign w:val="bottom"/>
          </w:tcPr>
          <w:p w:rsidR="00FE613C" w:rsidRDefault="00FE613C"/>
        </w:tc>
        <w:tc>
          <w:tcPr>
            <w:tcW w:w="2180" w:type="dxa"/>
            <w:gridSpan w:val="2"/>
            <w:vAlign w:val="bottom"/>
          </w:tcPr>
          <w:p w:rsidR="00FE613C" w:rsidRDefault="00FE613C">
            <w:pPr>
              <w:ind w:left="100"/>
              <w:rPr>
                <w:sz w:val="20"/>
                <w:szCs w:val="20"/>
              </w:rPr>
            </w:pPr>
            <w:r>
              <w:rPr>
                <w:rFonts w:ascii="Arial" w:eastAsia="Arial" w:hAnsi="Arial" w:cs="Arial"/>
              </w:rPr>
              <w:t>презентационных</w:t>
            </w:r>
          </w:p>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выступления</w:t>
            </w:r>
          </w:p>
        </w:tc>
        <w:tc>
          <w:tcPr>
            <w:tcW w:w="80" w:type="dxa"/>
            <w:vAlign w:val="bottom"/>
          </w:tcPr>
          <w:p w:rsidR="00FE613C" w:rsidRDefault="00FE613C"/>
        </w:tc>
        <w:tc>
          <w:tcPr>
            <w:tcW w:w="500" w:type="dxa"/>
            <w:vAlign w:val="bottom"/>
          </w:tcPr>
          <w:p w:rsidR="00FE613C" w:rsidRDefault="00FE613C"/>
        </w:tc>
        <w:tc>
          <w:tcPr>
            <w:tcW w:w="1680" w:type="dxa"/>
            <w:tcBorders>
              <w:right w:val="single" w:sz="8" w:space="0" w:color="auto"/>
            </w:tcBorders>
            <w:vAlign w:val="bottom"/>
          </w:tcPr>
          <w:p w:rsidR="00FE613C" w:rsidRDefault="00FE613C"/>
        </w:tc>
        <w:tc>
          <w:tcPr>
            <w:tcW w:w="96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компетенций</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программ,</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мультимедийных</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5"/>
        </w:trPr>
        <w:tc>
          <w:tcPr>
            <w:tcW w:w="2160" w:type="dxa"/>
            <w:tcBorders>
              <w:left w:val="single" w:sz="8" w:space="0" w:color="auto"/>
              <w:bottom w:val="single" w:sz="8" w:space="0" w:color="auto"/>
            </w:tcBorders>
            <w:vAlign w:val="bottom"/>
          </w:tcPr>
          <w:p w:rsidR="00FE613C" w:rsidRDefault="00FE613C"/>
        </w:tc>
        <w:tc>
          <w:tcPr>
            <w:tcW w:w="280" w:type="dxa"/>
            <w:tcBorders>
              <w:bottom w:val="single" w:sz="8" w:space="0" w:color="auto"/>
              <w:right w:val="single" w:sz="8" w:space="0" w:color="auto"/>
            </w:tcBorders>
            <w:vAlign w:val="bottom"/>
          </w:tcPr>
          <w:p w:rsidR="00FE613C" w:rsidRDefault="00FE613C"/>
        </w:tc>
        <w:tc>
          <w:tcPr>
            <w:tcW w:w="21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средств</w:t>
            </w:r>
          </w:p>
        </w:tc>
        <w:tc>
          <w:tcPr>
            <w:tcW w:w="100" w:type="dxa"/>
            <w:tcBorders>
              <w:bottom w:val="single" w:sz="8" w:space="0" w:color="auto"/>
              <w:right w:val="single" w:sz="8" w:space="0" w:color="auto"/>
            </w:tcBorders>
            <w:vAlign w:val="bottom"/>
          </w:tcPr>
          <w:p w:rsidR="00FE613C" w:rsidRDefault="00FE613C"/>
        </w:tc>
        <w:tc>
          <w:tcPr>
            <w:tcW w:w="2100" w:type="dxa"/>
            <w:tcBorders>
              <w:bottom w:val="single" w:sz="8" w:space="0" w:color="auto"/>
              <w:right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1"/>
        </w:trPr>
        <w:tc>
          <w:tcPr>
            <w:tcW w:w="2160" w:type="dxa"/>
            <w:tcBorders>
              <w:left w:val="single" w:sz="8" w:space="0" w:color="auto"/>
            </w:tcBorders>
            <w:vAlign w:val="bottom"/>
          </w:tcPr>
          <w:p w:rsidR="00FE613C" w:rsidRDefault="00FE613C">
            <w:pPr>
              <w:spacing w:line="241" w:lineRule="exact"/>
              <w:ind w:left="100"/>
              <w:rPr>
                <w:sz w:val="20"/>
                <w:szCs w:val="20"/>
              </w:rPr>
            </w:pPr>
            <w:r>
              <w:rPr>
                <w:rFonts w:ascii="Arial" w:eastAsia="Arial" w:hAnsi="Arial" w:cs="Arial"/>
              </w:rPr>
              <w:t>5.</w:t>
            </w:r>
          </w:p>
        </w:tc>
        <w:tc>
          <w:tcPr>
            <w:tcW w:w="280" w:type="dxa"/>
            <w:tcBorders>
              <w:right w:val="single" w:sz="8" w:space="0" w:color="auto"/>
            </w:tcBorders>
            <w:vAlign w:val="bottom"/>
          </w:tcPr>
          <w:p w:rsidR="00FE613C" w:rsidRDefault="00FE613C">
            <w:pPr>
              <w:rPr>
                <w:sz w:val="20"/>
                <w:szCs w:val="20"/>
              </w:rPr>
            </w:pPr>
          </w:p>
        </w:tc>
        <w:tc>
          <w:tcPr>
            <w:tcW w:w="2180" w:type="dxa"/>
            <w:gridSpan w:val="2"/>
            <w:vAlign w:val="bottom"/>
          </w:tcPr>
          <w:p w:rsidR="00FE613C" w:rsidRDefault="00FE613C">
            <w:pPr>
              <w:spacing w:line="241" w:lineRule="exact"/>
              <w:ind w:left="100"/>
              <w:rPr>
                <w:sz w:val="20"/>
                <w:szCs w:val="20"/>
              </w:rPr>
            </w:pPr>
            <w:r>
              <w:rPr>
                <w:rFonts w:ascii="Arial" w:eastAsia="Arial" w:hAnsi="Arial" w:cs="Arial"/>
              </w:rPr>
              <w:t>Устойчивый</w:t>
            </w:r>
          </w:p>
        </w:tc>
        <w:tc>
          <w:tcPr>
            <w:tcW w:w="100" w:type="dxa"/>
            <w:tcBorders>
              <w:right w:val="single" w:sz="8" w:space="0" w:color="auto"/>
            </w:tcBorders>
            <w:vAlign w:val="bottom"/>
          </w:tcPr>
          <w:p w:rsidR="00FE613C" w:rsidRDefault="00FE613C">
            <w:pPr>
              <w:rPr>
                <w:sz w:val="20"/>
                <w:szCs w:val="20"/>
              </w:rPr>
            </w:pPr>
          </w:p>
        </w:tc>
        <w:tc>
          <w:tcPr>
            <w:tcW w:w="210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Участие в</w:t>
            </w:r>
          </w:p>
        </w:tc>
        <w:tc>
          <w:tcPr>
            <w:tcW w:w="80" w:type="dxa"/>
            <w:vAlign w:val="bottom"/>
          </w:tcPr>
          <w:p w:rsidR="00FE613C" w:rsidRDefault="00FE613C">
            <w:pPr>
              <w:rPr>
                <w:sz w:val="20"/>
                <w:szCs w:val="20"/>
              </w:rPr>
            </w:pPr>
          </w:p>
        </w:tc>
        <w:tc>
          <w:tcPr>
            <w:tcW w:w="2180" w:type="dxa"/>
            <w:gridSpan w:val="2"/>
            <w:tcBorders>
              <w:right w:val="single" w:sz="8" w:space="0" w:color="auto"/>
            </w:tcBorders>
            <w:vAlign w:val="bottom"/>
          </w:tcPr>
          <w:p w:rsidR="00FE613C" w:rsidRDefault="00FE613C">
            <w:pPr>
              <w:spacing w:line="241" w:lineRule="exact"/>
              <w:rPr>
                <w:sz w:val="20"/>
                <w:szCs w:val="20"/>
              </w:rPr>
            </w:pPr>
            <w:r>
              <w:rPr>
                <w:rFonts w:ascii="Arial" w:eastAsia="Arial" w:hAnsi="Arial" w:cs="Arial"/>
              </w:rPr>
              <w:t>Использование</w:t>
            </w:r>
          </w:p>
        </w:tc>
        <w:tc>
          <w:tcPr>
            <w:tcW w:w="960" w:type="dxa"/>
            <w:tcBorders>
              <w:right w:val="single" w:sz="8" w:space="0" w:color="auto"/>
            </w:tcBorders>
            <w:vAlign w:val="bottom"/>
          </w:tcPr>
          <w:p w:rsidR="00FE613C" w:rsidRDefault="00FE613C">
            <w:pPr>
              <w:rPr>
                <w:sz w:val="20"/>
                <w:szCs w:val="20"/>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w w:val="99"/>
              </w:rPr>
              <w:t>Сформированность</w:t>
            </w:r>
          </w:p>
        </w:tc>
        <w:tc>
          <w:tcPr>
            <w:tcW w:w="280" w:type="dxa"/>
            <w:tcBorders>
              <w:right w:val="single" w:sz="8" w:space="0" w:color="auto"/>
            </w:tcBorders>
            <w:vAlign w:val="bottom"/>
          </w:tcPr>
          <w:p w:rsidR="00FE613C" w:rsidRDefault="00FE613C"/>
        </w:tc>
        <w:tc>
          <w:tcPr>
            <w:tcW w:w="2180" w:type="dxa"/>
            <w:gridSpan w:val="2"/>
            <w:vAlign w:val="bottom"/>
          </w:tcPr>
          <w:p w:rsidR="00FE613C" w:rsidRDefault="00FE613C">
            <w:pPr>
              <w:ind w:left="100"/>
              <w:rPr>
                <w:sz w:val="20"/>
                <w:szCs w:val="20"/>
              </w:rPr>
            </w:pPr>
            <w:r>
              <w:rPr>
                <w:rFonts w:ascii="Arial" w:eastAsia="Arial" w:hAnsi="Arial" w:cs="Arial"/>
              </w:rPr>
              <w:t>интерес у</w:t>
            </w:r>
          </w:p>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конференциях и</w:t>
            </w:r>
          </w:p>
        </w:tc>
        <w:tc>
          <w:tcPr>
            <w:tcW w:w="80" w:type="dxa"/>
            <w:vAlign w:val="bottom"/>
          </w:tcPr>
          <w:p w:rsidR="00FE613C" w:rsidRDefault="00FE613C"/>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опыта, полученного</w:t>
            </w:r>
          </w:p>
        </w:tc>
        <w:tc>
          <w:tcPr>
            <w:tcW w:w="96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исследовательских</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школьников к</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конкурсах</w:t>
            </w:r>
          </w:p>
        </w:tc>
        <w:tc>
          <w:tcPr>
            <w:tcW w:w="80" w:type="dxa"/>
            <w:vAlign w:val="bottom"/>
          </w:tcPr>
          <w:p w:rsidR="00FE613C" w:rsidRDefault="00FE613C">
            <w:pPr>
              <w:rPr>
                <w:sz w:val="21"/>
                <w:szCs w:val="21"/>
              </w:rPr>
            </w:pPr>
          </w:p>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в результате</w:t>
            </w: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компетенций</w:t>
            </w:r>
          </w:p>
        </w:tc>
        <w:tc>
          <w:tcPr>
            <w:tcW w:w="280" w:type="dxa"/>
            <w:tcBorders>
              <w:right w:val="single" w:sz="8" w:space="0" w:color="auto"/>
            </w:tcBorders>
            <w:vAlign w:val="bottom"/>
          </w:tcPr>
          <w:p w:rsidR="00FE613C" w:rsidRDefault="00FE613C"/>
        </w:tc>
        <w:tc>
          <w:tcPr>
            <w:tcW w:w="2180" w:type="dxa"/>
            <w:gridSpan w:val="2"/>
            <w:vAlign w:val="bottom"/>
          </w:tcPr>
          <w:p w:rsidR="00FE613C" w:rsidRDefault="00FE613C">
            <w:pPr>
              <w:ind w:left="100"/>
              <w:rPr>
                <w:sz w:val="20"/>
                <w:szCs w:val="20"/>
              </w:rPr>
            </w:pPr>
            <w:r>
              <w:rPr>
                <w:rFonts w:ascii="Arial" w:eastAsia="Arial" w:hAnsi="Arial" w:cs="Arial"/>
              </w:rPr>
              <w:t>исследовательской</w:t>
            </w:r>
          </w:p>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tc>
        <w:tc>
          <w:tcPr>
            <w:tcW w:w="80" w:type="dxa"/>
            <w:vAlign w:val="bottom"/>
          </w:tcPr>
          <w:p w:rsidR="00FE613C" w:rsidRDefault="00FE613C"/>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учебно-</w:t>
            </w:r>
          </w:p>
        </w:tc>
        <w:tc>
          <w:tcPr>
            <w:tcW w:w="96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деятельности</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исследовательской</w:t>
            </w:r>
          </w:p>
        </w:tc>
        <w:tc>
          <w:tcPr>
            <w:tcW w:w="960" w:type="dxa"/>
            <w:tcBorders>
              <w:right w:val="single" w:sz="8" w:space="0" w:color="auto"/>
            </w:tcBorders>
            <w:vAlign w:val="bottom"/>
          </w:tcPr>
          <w:p w:rsidR="00FE613C" w:rsidRDefault="00FE613C">
            <w:pPr>
              <w:rPr>
                <w:sz w:val="21"/>
                <w:szCs w:val="21"/>
              </w:rPr>
            </w:pPr>
          </w:p>
        </w:tc>
      </w:tr>
      <w:tr w:rsidR="00FE613C">
        <w:trPr>
          <w:trHeight w:val="255"/>
        </w:trPr>
        <w:tc>
          <w:tcPr>
            <w:tcW w:w="2160" w:type="dxa"/>
            <w:tcBorders>
              <w:left w:val="single" w:sz="8" w:space="0" w:color="auto"/>
              <w:bottom w:val="single" w:sz="8" w:space="0" w:color="auto"/>
            </w:tcBorders>
            <w:vAlign w:val="bottom"/>
          </w:tcPr>
          <w:p w:rsidR="00FE613C" w:rsidRDefault="00FE613C"/>
        </w:tc>
        <w:tc>
          <w:tcPr>
            <w:tcW w:w="280" w:type="dxa"/>
            <w:tcBorders>
              <w:bottom w:val="single" w:sz="8" w:space="0" w:color="auto"/>
              <w:right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00" w:type="dxa"/>
            <w:tcBorders>
              <w:bottom w:val="single" w:sz="8" w:space="0" w:color="auto"/>
              <w:right w:val="single" w:sz="8" w:space="0" w:color="auto"/>
            </w:tcBorders>
            <w:vAlign w:val="bottom"/>
          </w:tcPr>
          <w:p w:rsidR="00FE613C" w:rsidRDefault="00FE613C"/>
        </w:tc>
        <w:tc>
          <w:tcPr>
            <w:tcW w:w="2100" w:type="dxa"/>
            <w:tcBorders>
              <w:bottom w:val="single" w:sz="8" w:space="0" w:color="auto"/>
              <w:right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2180" w:type="dxa"/>
            <w:gridSpan w:val="2"/>
            <w:tcBorders>
              <w:bottom w:val="single" w:sz="8" w:space="0" w:color="auto"/>
              <w:right w:val="single" w:sz="8" w:space="0" w:color="auto"/>
            </w:tcBorders>
            <w:vAlign w:val="bottom"/>
          </w:tcPr>
          <w:p w:rsidR="00FE613C" w:rsidRDefault="00FE613C">
            <w:pPr>
              <w:rPr>
                <w:sz w:val="20"/>
                <w:szCs w:val="20"/>
              </w:rPr>
            </w:pPr>
            <w:r>
              <w:rPr>
                <w:rFonts w:ascii="Arial" w:eastAsia="Arial" w:hAnsi="Arial" w:cs="Arial"/>
              </w:rPr>
              <w:t>деятельности</w:t>
            </w:r>
          </w:p>
        </w:tc>
        <w:tc>
          <w:tcPr>
            <w:tcW w:w="960" w:type="dxa"/>
            <w:tcBorders>
              <w:bottom w:val="single" w:sz="8" w:space="0" w:color="auto"/>
              <w:right w:val="single" w:sz="8" w:space="0" w:color="auto"/>
            </w:tcBorders>
            <w:vAlign w:val="bottom"/>
          </w:tcPr>
          <w:p w:rsidR="00FE613C" w:rsidRDefault="00FE613C"/>
        </w:tc>
      </w:tr>
      <w:tr w:rsidR="00FE613C">
        <w:trPr>
          <w:trHeight w:val="242"/>
        </w:trPr>
        <w:tc>
          <w:tcPr>
            <w:tcW w:w="2160" w:type="dxa"/>
            <w:tcBorders>
              <w:left w:val="single" w:sz="8" w:space="0" w:color="auto"/>
            </w:tcBorders>
            <w:vAlign w:val="bottom"/>
          </w:tcPr>
          <w:p w:rsidR="00FE613C" w:rsidRDefault="00FE613C">
            <w:pPr>
              <w:spacing w:line="242" w:lineRule="exact"/>
              <w:ind w:left="100"/>
              <w:rPr>
                <w:sz w:val="20"/>
                <w:szCs w:val="20"/>
              </w:rPr>
            </w:pPr>
            <w:r>
              <w:rPr>
                <w:rFonts w:ascii="Arial" w:eastAsia="Arial" w:hAnsi="Arial" w:cs="Arial"/>
              </w:rPr>
              <w:t>6.</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spacing w:line="242" w:lineRule="exact"/>
              <w:ind w:left="100"/>
              <w:rPr>
                <w:sz w:val="20"/>
                <w:szCs w:val="20"/>
              </w:rPr>
            </w:pPr>
            <w:r>
              <w:rPr>
                <w:rFonts w:ascii="Arial" w:eastAsia="Arial" w:hAnsi="Arial" w:cs="Arial"/>
              </w:rPr>
              <w:t>Участие в</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Участие в</w:t>
            </w:r>
          </w:p>
        </w:tc>
        <w:tc>
          <w:tcPr>
            <w:tcW w:w="80" w:type="dxa"/>
            <w:vAlign w:val="bottom"/>
          </w:tcPr>
          <w:p w:rsidR="00FE613C" w:rsidRDefault="00FE613C">
            <w:pPr>
              <w:rPr>
                <w:sz w:val="21"/>
                <w:szCs w:val="21"/>
              </w:rPr>
            </w:pPr>
          </w:p>
        </w:tc>
        <w:tc>
          <w:tcPr>
            <w:tcW w:w="2180" w:type="dxa"/>
            <w:gridSpan w:val="2"/>
            <w:tcBorders>
              <w:right w:val="single" w:sz="8" w:space="0" w:color="auto"/>
            </w:tcBorders>
            <w:vAlign w:val="bottom"/>
          </w:tcPr>
          <w:p w:rsidR="00FE613C" w:rsidRDefault="00FE613C">
            <w:pPr>
              <w:spacing w:line="242" w:lineRule="exact"/>
              <w:rPr>
                <w:sz w:val="20"/>
                <w:szCs w:val="20"/>
              </w:rPr>
            </w:pPr>
            <w:r>
              <w:rPr>
                <w:rFonts w:ascii="Arial" w:eastAsia="Arial" w:hAnsi="Arial" w:cs="Arial"/>
              </w:rPr>
              <w:t>Участие в</w:t>
            </w: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w w:val="99"/>
              </w:rPr>
              <w:t>Сформированность</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выставках,</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краеведческой</w:t>
            </w:r>
          </w:p>
        </w:tc>
        <w:tc>
          <w:tcPr>
            <w:tcW w:w="80" w:type="dxa"/>
            <w:vAlign w:val="bottom"/>
          </w:tcPr>
          <w:p w:rsidR="00FE613C" w:rsidRDefault="00FE613C">
            <w:pPr>
              <w:rPr>
                <w:sz w:val="21"/>
                <w:szCs w:val="21"/>
              </w:rPr>
            </w:pPr>
          </w:p>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волонтерской</w:t>
            </w: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общекультурных</w:t>
            </w:r>
          </w:p>
        </w:tc>
        <w:tc>
          <w:tcPr>
            <w:tcW w:w="280" w:type="dxa"/>
            <w:tcBorders>
              <w:right w:val="single" w:sz="8" w:space="0" w:color="auto"/>
            </w:tcBorders>
            <w:vAlign w:val="bottom"/>
          </w:tcPr>
          <w:p w:rsidR="00FE613C" w:rsidRDefault="00FE613C"/>
        </w:tc>
        <w:tc>
          <w:tcPr>
            <w:tcW w:w="2180" w:type="dxa"/>
            <w:gridSpan w:val="2"/>
            <w:vAlign w:val="bottom"/>
          </w:tcPr>
          <w:p w:rsidR="00FE613C" w:rsidRDefault="00FE613C">
            <w:pPr>
              <w:ind w:left="100"/>
              <w:rPr>
                <w:sz w:val="20"/>
                <w:szCs w:val="20"/>
              </w:rPr>
            </w:pPr>
            <w:r>
              <w:rPr>
                <w:rFonts w:ascii="Arial" w:eastAsia="Arial" w:hAnsi="Arial" w:cs="Arial"/>
              </w:rPr>
              <w:t>фестивалях,</w:t>
            </w:r>
          </w:p>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деятельности</w:t>
            </w:r>
          </w:p>
        </w:tc>
        <w:tc>
          <w:tcPr>
            <w:tcW w:w="80" w:type="dxa"/>
            <w:vAlign w:val="bottom"/>
          </w:tcPr>
          <w:p w:rsidR="00FE613C" w:rsidRDefault="00FE613C"/>
        </w:tc>
        <w:tc>
          <w:tcPr>
            <w:tcW w:w="2180" w:type="dxa"/>
            <w:gridSpan w:val="2"/>
            <w:tcBorders>
              <w:right w:val="single" w:sz="8" w:space="0" w:color="auto"/>
            </w:tcBorders>
            <w:vAlign w:val="bottom"/>
          </w:tcPr>
          <w:p w:rsidR="00FE613C" w:rsidRDefault="00FE613C">
            <w:pPr>
              <w:rPr>
                <w:sz w:val="20"/>
                <w:szCs w:val="20"/>
              </w:rPr>
            </w:pPr>
            <w:r>
              <w:rPr>
                <w:rFonts w:ascii="Arial" w:eastAsia="Arial" w:hAnsi="Arial" w:cs="Arial"/>
              </w:rPr>
              <w:t>деятельности</w:t>
            </w:r>
          </w:p>
        </w:tc>
        <w:tc>
          <w:tcPr>
            <w:tcW w:w="960" w:type="dxa"/>
            <w:tcBorders>
              <w:right w:val="single" w:sz="8" w:space="0" w:color="auto"/>
            </w:tcBorders>
            <w:vAlign w:val="bottom"/>
          </w:tcPr>
          <w:p w:rsidR="00FE613C" w:rsidRDefault="00FE613C"/>
        </w:tc>
      </w:tr>
      <w:tr w:rsidR="00FE613C">
        <w:trPr>
          <w:trHeight w:val="254"/>
        </w:trPr>
        <w:tc>
          <w:tcPr>
            <w:tcW w:w="2160" w:type="dxa"/>
            <w:tcBorders>
              <w:left w:val="single" w:sz="8" w:space="0" w:color="auto"/>
              <w:bottom w:val="single" w:sz="8" w:space="0" w:color="auto"/>
            </w:tcBorders>
            <w:vAlign w:val="bottom"/>
          </w:tcPr>
          <w:p w:rsidR="00FE613C" w:rsidRDefault="00FE613C">
            <w:pPr>
              <w:ind w:left="100"/>
              <w:rPr>
                <w:sz w:val="20"/>
                <w:szCs w:val="20"/>
              </w:rPr>
            </w:pPr>
            <w:r>
              <w:rPr>
                <w:rFonts w:ascii="Arial" w:eastAsia="Arial" w:hAnsi="Arial" w:cs="Arial"/>
              </w:rPr>
              <w:t>компетенций</w:t>
            </w:r>
          </w:p>
        </w:tc>
        <w:tc>
          <w:tcPr>
            <w:tcW w:w="280" w:type="dxa"/>
            <w:tcBorders>
              <w:bottom w:val="single" w:sz="8" w:space="0" w:color="auto"/>
              <w:right w:val="single" w:sz="8" w:space="0" w:color="auto"/>
            </w:tcBorders>
            <w:vAlign w:val="bottom"/>
          </w:tcPr>
          <w:p w:rsidR="00FE613C" w:rsidRDefault="00FE613C"/>
        </w:tc>
        <w:tc>
          <w:tcPr>
            <w:tcW w:w="21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конкурсах</w:t>
            </w:r>
          </w:p>
        </w:tc>
        <w:tc>
          <w:tcPr>
            <w:tcW w:w="100" w:type="dxa"/>
            <w:tcBorders>
              <w:bottom w:val="single" w:sz="8" w:space="0" w:color="auto"/>
              <w:right w:val="single" w:sz="8" w:space="0" w:color="auto"/>
            </w:tcBorders>
            <w:vAlign w:val="bottom"/>
          </w:tcPr>
          <w:p w:rsidR="00FE613C" w:rsidRDefault="00FE613C"/>
        </w:tc>
        <w:tc>
          <w:tcPr>
            <w:tcW w:w="2100" w:type="dxa"/>
            <w:tcBorders>
              <w:bottom w:val="single" w:sz="8" w:space="0" w:color="auto"/>
              <w:right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2"/>
        </w:trPr>
        <w:tc>
          <w:tcPr>
            <w:tcW w:w="2160" w:type="dxa"/>
            <w:tcBorders>
              <w:left w:val="single" w:sz="8" w:space="0" w:color="auto"/>
            </w:tcBorders>
            <w:vAlign w:val="bottom"/>
          </w:tcPr>
          <w:p w:rsidR="00FE613C" w:rsidRDefault="00FE613C">
            <w:pPr>
              <w:spacing w:line="242" w:lineRule="exact"/>
              <w:ind w:left="100"/>
              <w:rPr>
                <w:sz w:val="20"/>
                <w:szCs w:val="20"/>
              </w:rPr>
            </w:pPr>
            <w:r>
              <w:rPr>
                <w:rFonts w:ascii="Arial" w:eastAsia="Arial" w:hAnsi="Arial" w:cs="Arial"/>
              </w:rPr>
              <w:lastRenderedPageBreak/>
              <w:t>7.</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spacing w:line="242" w:lineRule="exact"/>
              <w:ind w:left="100"/>
              <w:rPr>
                <w:sz w:val="20"/>
                <w:szCs w:val="20"/>
              </w:rPr>
            </w:pPr>
            <w:r>
              <w:rPr>
                <w:rFonts w:ascii="Arial" w:eastAsia="Arial" w:hAnsi="Arial" w:cs="Arial"/>
              </w:rPr>
              <w:t>Формирование</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Становление</w:t>
            </w: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2"/>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w w:val="99"/>
              </w:rPr>
              <w:t>Сформированность</w:t>
            </w:r>
          </w:p>
        </w:tc>
        <w:tc>
          <w:tcPr>
            <w:tcW w:w="280" w:type="dxa"/>
            <w:tcBorders>
              <w:right w:val="single" w:sz="8" w:space="0" w:color="auto"/>
            </w:tcBorders>
            <w:vAlign w:val="bottom"/>
          </w:tcPr>
          <w:p w:rsidR="00FE613C" w:rsidRDefault="00FE613C">
            <w:pPr>
              <w:rPr>
                <w:sz w:val="21"/>
                <w:szCs w:val="21"/>
              </w:rPr>
            </w:pPr>
          </w:p>
        </w:tc>
        <w:tc>
          <w:tcPr>
            <w:tcW w:w="2180" w:type="dxa"/>
            <w:gridSpan w:val="2"/>
            <w:vAlign w:val="bottom"/>
          </w:tcPr>
          <w:p w:rsidR="00FE613C" w:rsidRDefault="00FE613C">
            <w:pPr>
              <w:ind w:left="100"/>
              <w:rPr>
                <w:sz w:val="20"/>
                <w:szCs w:val="20"/>
              </w:rPr>
            </w:pPr>
            <w:r>
              <w:rPr>
                <w:rFonts w:ascii="Arial" w:eastAsia="Arial" w:hAnsi="Arial" w:cs="Arial"/>
              </w:rPr>
              <w:t>гражданского</w:t>
            </w:r>
          </w:p>
        </w:tc>
        <w:tc>
          <w:tcPr>
            <w:tcW w:w="100" w:type="dxa"/>
            <w:tcBorders>
              <w:right w:val="single" w:sz="8" w:space="0" w:color="auto"/>
            </w:tcBorders>
            <w:vAlign w:val="bottom"/>
          </w:tcPr>
          <w:p w:rsidR="00FE613C" w:rsidRDefault="00FE613C">
            <w:pPr>
              <w:rPr>
                <w:sz w:val="21"/>
                <w:szCs w:val="21"/>
              </w:rPr>
            </w:pPr>
          </w:p>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активной</w:t>
            </w:r>
          </w:p>
        </w:tc>
        <w:tc>
          <w:tcPr>
            <w:tcW w:w="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96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tcBorders>
            <w:vAlign w:val="bottom"/>
          </w:tcPr>
          <w:p w:rsidR="00FE613C" w:rsidRDefault="00FE613C">
            <w:pPr>
              <w:ind w:left="100"/>
              <w:rPr>
                <w:sz w:val="20"/>
                <w:szCs w:val="20"/>
              </w:rPr>
            </w:pPr>
            <w:r>
              <w:rPr>
                <w:rFonts w:ascii="Arial" w:eastAsia="Arial" w:hAnsi="Arial" w:cs="Arial"/>
              </w:rPr>
              <w:t>гражданственности</w:t>
            </w:r>
          </w:p>
        </w:tc>
        <w:tc>
          <w:tcPr>
            <w:tcW w:w="280" w:type="dxa"/>
            <w:tcBorders>
              <w:right w:val="single" w:sz="8" w:space="0" w:color="auto"/>
            </w:tcBorders>
            <w:vAlign w:val="bottom"/>
          </w:tcPr>
          <w:p w:rsidR="00FE613C" w:rsidRDefault="00FE613C"/>
        </w:tc>
        <w:tc>
          <w:tcPr>
            <w:tcW w:w="2180" w:type="dxa"/>
            <w:gridSpan w:val="2"/>
            <w:vAlign w:val="bottom"/>
          </w:tcPr>
          <w:p w:rsidR="00FE613C" w:rsidRDefault="00FE613C">
            <w:pPr>
              <w:ind w:left="100"/>
              <w:rPr>
                <w:sz w:val="20"/>
                <w:szCs w:val="20"/>
              </w:rPr>
            </w:pPr>
            <w:r>
              <w:rPr>
                <w:rFonts w:ascii="Arial" w:eastAsia="Arial" w:hAnsi="Arial" w:cs="Arial"/>
              </w:rPr>
              <w:t>самосознания</w:t>
            </w:r>
          </w:p>
        </w:tc>
        <w:tc>
          <w:tcPr>
            <w:tcW w:w="100" w:type="dxa"/>
            <w:tcBorders>
              <w:right w:val="single" w:sz="8" w:space="0" w:color="auto"/>
            </w:tcBorders>
            <w:vAlign w:val="bottom"/>
          </w:tcPr>
          <w:p w:rsidR="00FE613C" w:rsidRDefault="00FE613C"/>
        </w:tc>
        <w:tc>
          <w:tcPr>
            <w:tcW w:w="2100" w:type="dxa"/>
            <w:tcBorders>
              <w:right w:val="single" w:sz="8" w:space="0" w:color="auto"/>
            </w:tcBorders>
            <w:vAlign w:val="bottom"/>
          </w:tcPr>
          <w:p w:rsidR="00FE613C" w:rsidRDefault="00FE613C">
            <w:pPr>
              <w:ind w:left="80"/>
              <w:rPr>
                <w:sz w:val="20"/>
                <w:szCs w:val="20"/>
              </w:rPr>
            </w:pPr>
            <w:r>
              <w:rPr>
                <w:rFonts w:ascii="Arial" w:eastAsia="Arial" w:hAnsi="Arial" w:cs="Arial"/>
              </w:rPr>
              <w:t>жизненной</w:t>
            </w:r>
          </w:p>
        </w:tc>
        <w:tc>
          <w:tcPr>
            <w:tcW w:w="80" w:type="dxa"/>
            <w:vAlign w:val="bottom"/>
          </w:tcPr>
          <w:p w:rsidR="00FE613C" w:rsidRDefault="00FE613C"/>
        </w:tc>
        <w:tc>
          <w:tcPr>
            <w:tcW w:w="500" w:type="dxa"/>
            <w:vAlign w:val="bottom"/>
          </w:tcPr>
          <w:p w:rsidR="00FE613C" w:rsidRDefault="00FE613C"/>
        </w:tc>
        <w:tc>
          <w:tcPr>
            <w:tcW w:w="1680" w:type="dxa"/>
            <w:tcBorders>
              <w:right w:val="single" w:sz="8" w:space="0" w:color="auto"/>
            </w:tcBorders>
            <w:vAlign w:val="bottom"/>
          </w:tcPr>
          <w:p w:rsidR="00FE613C" w:rsidRDefault="00FE613C"/>
        </w:tc>
        <w:tc>
          <w:tcPr>
            <w:tcW w:w="960" w:type="dxa"/>
            <w:tcBorders>
              <w:right w:val="single" w:sz="8" w:space="0" w:color="auto"/>
            </w:tcBorders>
            <w:vAlign w:val="bottom"/>
          </w:tcPr>
          <w:p w:rsidR="00FE613C" w:rsidRDefault="00FE613C"/>
        </w:tc>
      </w:tr>
      <w:tr w:rsidR="00FE613C">
        <w:trPr>
          <w:trHeight w:val="253"/>
        </w:trPr>
        <w:tc>
          <w:tcPr>
            <w:tcW w:w="2160" w:type="dxa"/>
            <w:tcBorders>
              <w:left w:val="single" w:sz="8" w:space="0" w:color="auto"/>
              <w:bottom w:val="single" w:sz="8" w:space="0" w:color="auto"/>
            </w:tcBorders>
            <w:vAlign w:val="bottom"/>
          </w:tcPr>
          <w:p w:rsidR="00FE613C" w:rsidRDefault="00FE613C"/>
        </w:tc>
        <w:tc>
          <w:tcPr>
            <w:tcW w:w="280" w:type="dxa"/>
            <w:tcBorders>
              <w:bottom w:val="single" w:sz="8" w:space="0" w:color="auto"/>
              <w:right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c>
          <w:tcPr>
            <w:tcW w:w="40" w:type="dxa"/>
            <w:tcBorders>
              <w:bottom w:val="single" w:sz="8" w:space="0" w:color="auto"/>
            </w:tcBorders>
            <w:vAlign w:val="bottom"/>
          </w:tcPr>
          <w:p w:rsidR="00FE613C" w:rsidRDefault="00FE613C"/>
        </w:tc>
        <w:tc>
          <w:tcPr>
            <w:tcW w:w="100" w:type="dxa"/>
            <w:tcBorders>
              <w:bottom w:val="single" w:sz="8" w:space="0" w:color="auto"/>
              <w:right w:val="single" w:sz="8" w:space="0" w:color="auto"/>
            </w:tcBorders>
            <w:vAlign w:val="bottom"/>
          </w:tcPr>
          <w:p w:rsidR="00FE613C" w:rsidRDefault="00FE613C"/>
        </w:tc>
        <w:tc>
          <w:tcPr>
            <w:tcW w:w="21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позиции</w:t>
            </w:r>
          </w:p>
        </w:tc>
        <w:tc>
          <w:tcPr>
            <w:tcW w:w="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4"/>
        </w:trPr>
        <w:tc>
          <w:tcPr>
            <w:tcW w:w="2160" w:type="dxa"/>
            <w:tcBorders>
              <w:left w:val="single" w:sz="8" w:space="0" w:color="auto"/>
              <w:bottom w:val="single" w:sz="8" w:space="0" w:color="auto"/>
            </w:tcBorders>
            <w:vAlign w:val="bottom"/>
          </w:tcPr>
          <w:p w:rsidR="00FE613C" w:rsidRDefault="00FE613C">
            <w:pPr>
              <w:spacing w:line="244" w:lineRule="exact"/>
              <w:ind w:left="100"/>
              <w:rPr>
                <w:sz w:val="20"/>
                <w:szCs w:val="20"/>
              </w:rPr>
            </w:pPr>
            <w:r>
              <w:rPr>
                <w:rFonts w:ascii="Arial" w:eastAsia="Arial" w:hAnsi="Arial" w:cs="Arial"/>
              </w:rPr>
              <w:t>Общий балл</w:t>
            </w:r>
          </w:p>
        </w:tc>
        <w:tc>
          <w:tcPr>
            <w:tcW w:w="280" w:type="dxa"/>
            <w:tcBorders>
              <w:bottom w:val="single" w:sz="8" w:space="0" w:color="auto"/>
              <w:right w:val="single" w:sz="8" w:space="0" w:color="auto"/>
            </w:tcBorders>
            <w:vAlign w:val="bottom"/>
          </w:tcPr>
          <w:p w:rsidR="00FE613C" w:rsidRDefault="00FE613C">
            <w:pPr>
              <w:rPr>
                <w:sz w:val="21"/>
                <w:szCs w:val="21"/>
              </w:rPr>
            </w:pPr>
          </w:p>
        </w:tc>
        <w:tc>
          <w:tcPr>
            <w:tcW w:w="2140" w:type="dxa"/>
            <w:tcBorders>
              <w:bottom w:val="single" w:sz="8" w:space="0" w:color="auto"/>
            </w:tcBorders>
            <w:vAlign w:val="bottom"/>
          </w:tcPr>
          <w:p w:rsidR="00FE613C" w:rsidRDefault="00FE613C">
            <w:pPr>
              <w:rPr>
                <w:sz w:val="21"/>
                <w:szCs w:val="21"/>
              </w:rPr>
            </w:pPr>
          </w:p>
        </w:tc>
        <w:tc>
          <w:tcPr>
            <w:tcW w:w="40" w:type="dxa"/>
            <w:tcBorders>
              <w:bottom w:val="single" w:sz="8" w:space="0" w:color="auto"/>
            </w:tcBorders>
            <w:vAlign w:val="bottom"/>
          </w:tcPr>
          <w:p w:rsidR="00FE613C" w:rsidRDefault="00FE613C">
            <w:pPr>
              <w:rPr>
                <w:sz w:val="21"/>
                <w:szCs w:val="21"/>
              </w:rPr>
            </w:pPr>
          </w:p>
        </w:tc>
        <w:tc>
          <w:tcPr>
            <w:tcW w:w="100" w:type="dxa"/>
            <w:tcBorders>
              <w:bottom w:val="single" w:sz="8" w:space="0" w:color="auto"/>
            </w:tcBorders>
            <w:vAlign w:val="bottom"/>
          </w:tcPr>
          <w:p w:rsidR="00FE613C" w:rsidRDefault="00FE613C">
            <w:pPr>
              <w:rPr>
                <w:sz w:val="21"/>
                <w:szCs w:val="21"/>
              </w:rPr>
            </w:pPr>
          </w:p>
        </w:tc>
        <w:tc>
          <w:tcPr>
            <w:tcW w:w="2100" w:type="dxa"/>
            <w:tcBorders>
              <w:bottom w:val="single" w:sz="8" w:space="0" w:color="auto"/>
            </w:tcBorders>
            <w:vAlign w:val="bottom"/>
          </w:tcPr>
          <w:p w:rsidR="00FE613C" w:rsidRDefault="00FE613C">
            <w:pPr>
              <w:rPr>
                <w:sz w:val="21"/>
                <w:szCs w:val="21"/>
              </w:rPr>
            </w:pPr>
          </w:p>
        </w:tc>
        <w:tc>
          <w:tcPr>
            <w:tcW w:w="80" w:type="dxa"/>
            <w:tcBorders>
              <w:bottom w:val="single" w:sz="8" w:space="0" w:color="auto"/>
            </w:tcBorders>
            <w:vAlign w:val="bottom"/>
          </w:tcPr>
          <w:p w:rsidR="00FE613C" w:rsidRDefault="00FE613C">
            <w:pPr>
              <w:rPr>
                <w:sz w:val="21"/>
                <w:szCs w:val="21"/>
              </w:rPr>
            </w:pPr>
          </w:p>
        </w:tc>
        <w:tc>
          <w:tcPr>
            <w:tcW w:w="500" w:type="dxa"/>
            <w:tcBorders>
              <w:bottom w:val="single" w:sz="8" w:space="0" w:color="auto"/>
            </w:tcBorders>
            <w:vAlign w:val="bottom"/>
          </w:tcPr>
          <w:p w:rsidR="00FE613C" w:rsidRDefault="00FE613C">
            <w:pPr>
              <w:rPr>
                <w:sz w:val="21"/>
                <w:szCs w:val="21"/>
              </w:rPr>
            </w:pPr>
          </w:p>
        </w:tc>
        <w:tc>
          <w:tcPr>
            <w:tcW w:w="1680" w:type="dxa"/>
            <w:tcBorders>
              <w:bottom w:val="single" w:sz="8" w:space="0" w:color="auto"/>
            </w:tcBorders>
            <w:vAlign w:val="bottom"/>
          </w:tcPr>
          <w:p w:rsidR="00FE613C" w:rsidRDefault="00FE613C">
            <w:pPr>
              <w:rPr>
                <w:sz w:val="21"/>
                <w:szCs w:val="21"/>
              </w:rPr>
            </w:pPr>
          </w:p>
        </w:tc>
        <w:tc>
          <w:tcPr>
            <w:tcW w:w="960" w:type="dxa"/>
            <w:tcBorders>
              <w:bottom w:val="single" w:sz="8" w:space="0" w:color="auto"/>
              <w:right w:val="single" w:sz="8" w:space="0" w:color="auto"/>
            </w:tcBorders>
            <w:vAlign w:val="bottom"/>
          </w:tcPr>
          <w:p w:rsidR="00FE613C" w:rsidRDefault="00FE613C">
            <w:pPr>
              <w:rPr>
                <w:sz w:val="21"/>
                <w:szCs w:val="21"/>
              </w:rPr>
            </w:pPr>
          </w:p>
        </w:tc>
      </w:tr>
      <w:tr w:rsidR="00FE613C">
        <w:trPr>
          <w:trHeight w:val="261"/>
        </w:trPr>
        <w:tc>
          <w:tcPr>
            <w:tcW w:w="2160" w:type="dxa"/>
            <w:vAlign w:val="bottom"/>
          </w:tcPr>
          <w:p w:rsidR="00FE613C" w:rsidRDefault="00FE613C">
            <w:pPr>
              <w:spacing w:line="262" w:lineRule="exact"/>
              <w:ind w:left="1000"/>
              <w:rPr>
                <w:sz w:val="20"/>
                <w:szCs w:val="20"/>
              </w:rPr>
            </w:pPr>
            <w:r>
              <w:rPr>
                <w:rFonts w:ascii="Arial" w:eastAsia="Arial" w:hAnsi="Arial" w:cs="Arial"/>
                <w:b/>
                <w:bCs/>
                <w:i/>
                <w:iCs/>
                <w:sz w:val="24"/>
                <w:szCs w:val="24"/>
              </w:rPr>
              <w:t>Табл. 4</w:t>
            </w:r>
          </w:p>
        </w:tc>
        <w:tc>
          <w:tcPr>
            <w:tcW w:w="280" w:type="dxa"/>
            <w:vAlign w:val="bottom"/>
          </w:tcPr>
          <w:p w:rsidR="00FE613C" w:rsidRDefault="00FE613C"/>
        </w:tc>
        <w:tc>
          <w:tcPr>
            <w:tcW w:w="2140" w:type="dxa"/>
            <w:vAlign w:val="bottom"/>
          </w:tcPr>
          <w:p w:rsidR="00FE613C" w:rsidRDefault="00FE613C"/>
        </w:tc>
        <w:tc>
          <w:tcPr>
            <w:tcW w:w="40" w:type="dxa"/>
            <w:vAlign w:val="bottom"/>
          </w:tcPr>
          <w:p w:rsidR="00FE613C" w:rsidRDefault="00FE613C"/>
        </w:tc>
        <w:tc>
          <w:tcPr>
            <w:tcW w:w="100" w:type="dxa"/>
            <w:vAlign w:val="bottom"/>
          </w:tcPr>
          <w:p w:rsidR="00FE613C" w:rsidRDefault="00FE613C"/>
        </w:tc>
        <w:tc>
          <w:tcPr>
            <w:tcW w:w="2100" w:type="dxa"/>
            <w:vAlign w:val="bottom"/>
          </w:tcPr>
          <w:p w:rsidR="00FE613C" w:rsidRDefault="00FE613C"/>
        </w:tc>
        <w:tc>
          <w:tcPr>
            <w:tcW w:w="80" w:type="dxa"/>
            <w:vAlign w:val="bottom"/>
          </w:tcPr>
          <w:p w:rsidR="00FE613C" w:rsidRDefault="00FE613C"/>
        </w:tc>
        <w:tc>
          <w:tcPr>
            <w:tcW w:w="500" w:type="dxa"/>
            <w:vAlign w:val="bottom"/>
          </w:tcPr>
          <w:p w:rsidR="00FE613C" w:rsidRDefault="00FE613C"/>
        </w:tc>
        <w:tc>
          <w:tcPr>
            <w:tcW w:w="1680" w:type="dxa"/>
            <w:vAlign w:val="bottom"/>
          </w:tcPr>
          <w:p w:rsidR="00FE613C" w:rsidRDefault="00FE613C"/>
        </w:tc>
        <w:tc>
          <w:tcPr>
            <w:tcW w:w="960" w:type="dxa"/>
            <w:vAlign w:val="bottom"/>
          </w:tcPr>
          <w:p w:rsidR="00FE613C" w:rsidRDefault="00FE613C"/>
        </w:tc>
      </w:tr>
      <w:tr w:rsidR="00FE613C">
        <w:trPr>
          <w:trHeight w:val="279"/>
        </w:trPr>
        <w:tc>
          <w:tcPr>
            <w:tcW w:w="2160" w:type="dxa"/>
            <w:tcBorders>
              <w:bottom w:val="single" w:sz="8" w:space="0" w:color="auto"/>
            </w:tcBorders>
            <w:vAlign w:val="bottom"/>
          </w:tcPr>
          <w:p w:rsidR="00FE613C" w:rsidRDefault="00FE613C">
            <w:pPr>
              <w:rPr>
                <w:sz w:val="24"/>
                <w:szCs w:val="24"/>
              </w:rPr>
            </w:pPr>
          </w:p>
        </w:tc>
        <w:tc>
          <w:tcPr>
            <w:tcW w:w="280" w:type="dxa"/>
            <w:tcBorders>
              <w:bottom w:val="single" w:sz="8" w:space="0" w:color="auto"/>
            </w:tcBorders>
            <w:vAlign w:val="bottom"/>
          </w:tcPr>
          <w:p w:rsidR="00FE613C" w:rsidRDefault="00FE613C">
            <w:pPr>
              <w:rPr>
                <w:sz w:val="24"/>
                <w:szCs w:val="24"/>
              </w:rPr>
            </w:pPr>
          </w:p>
        </w:tc>
        <w:tc>
          <w:tcPr>
            <w:tcW w:w="7600" w:type="dxa"/>
            <w:gridSpan w:val="8"/>
            <w:tcBorders>
              <w:bottom w:val="single" w:sz="8" w:space="0" w:color="auto"/>
            </w:tcBorders>
            <w:vAlign w:val="bottom"/>
          </w:tcPr>
          <w:p w:rsidR="00FE613C" w:rsidRDefault="00FE613C">
            <w:pPr>
              <w:ind w:left="960"/>
              <w:rPr>
                <w:sz w:val="20"/>
                <w:szCs w:val="20"/>
              </w:rPr>
            </w:pPr>
            <w:r>
              <w:rPr>
                <w:rFonts w:ascii="Arial" w:eastAsia="Arial" w:hAnsi="Arial" w:cs="Arial"/>
                <w:b/>
                <w:bCs/>
                <w:sz w:val="24"/>
                <w:szCs w:val="24"/>
              </w:rPr>
              <w:t>Информационная компетентность</w:t>
            </w:r>
          </w:p>
        </w:tc>
      </w:tr>
      <w:tr w:rsidR="00FE613C">
        <w:trPr>
          <w:trHeight w:val="240"/>
        </w:trPr>
        <w:tc>
          <w:tcPr>
            <w:tcW w:w="2160" w:type="dxa"/>
            <w:tcBorders>
              <w:left w:val="single" w:sz="8" w:space="0" w:color="auto"/>
              <w:right w:val="single" w:sz="8" w:space="0" w:color="auto"/>
            </w:tcBorders>
            <w:vAlign w:val="bottom"/>
          </w:tcPr>
          <w:p w:rsidR="00FE613C" w:rsidRDefault="00FE613C">
            <w:pPr>
              <w:spacing w:line="240" w:lineRule="exact"/>
              <w:jc w:val="center"/>
              <w:rPr>
                <w:sz w:val="20"/>
                <w:szCs w:val="20"/>
              </w:rPr>
            </w:pPr>
            <w:r>
              <w:rPr>
                <w:rFonts w:ascii="Arial" w:eastAsia="Arial" w:hAnsi="Arial" w:cs="Arial"/>
                <w:b/>
                <w:bCs/>
              </w:rPr>
              <w:t>Составляющая</w:t>
            </w:r>
          </w:p>
        </w:tc>
        <w:tc>
          <w:tcPr>
            <w:tcW w:w="280" w:type="dxa"/>
            <w:vAlign w:val="bottom"/>
          </w:tcPr>
          <w:p w:rsidR="00FE613C" w:rsidRDefault="00FE613C">
            <w:pPr>
              <w:rPr>
                <w:sz w:val="20"/>
                <w:szCs w:val="20"/>
              </w:rPr>
            </w:pPr>
          </w:p>
        </w:tc>
        <w:tc>
          <w:tcPr>
            <w:tcW w:w="2140" w:type="dxa"/>
            <w:tcBorders>
              <w:right w:val="single" w:sz="8" w:space="0" w:color="auto"/>
            </w:tcBorders>
            <w:vAlign w:val="bottom"/>
          </w:tcPr>
          <w:p w:rsidR="00FE613C" w:rsidRDefault="00FE613C">
            <w:pPr>
              <w:spacing w:line="240" w:lineRule="exact"/>
              <w:ind w:left="400"/>
              <w:rPr>
                <w:sz w:val="20"/>
                <w:szCs w:val="20"/>
              </w:rPr>
            </w:pPr>
            <w:r>
              <w:rPr>
                <w:rFonts w:ascii="Arial" w:eastAsia="Arial" w:hAnsi="Arial" w:cs="Arial"/>
                <w:b/>
                <w:bCs/>
              </w:rPr>
              <w:t>I уровень</w:t>
            </w:r>
          </w:p>
        </w:tc>
        <w:tc>
          <w:tcPr>
            <w:tcW w:w="40" w:type="dxa"/>
            <w:vAlign w:val="bottom"/>
          </w:tcPr>
          <w:p w:rsidR="00FE613C" w:rsidRDefault="00FE613C">
            <w:pPr>
              <w:rPr>
                <w:sz w:val="20"/>
                <w:szCs w:val="20"/>
              </w:rPr>
            </w:pPr>
          </w:p>
        </w:tc>
        <w:tc>
          <w:tcPr>
            <w:tcW w:w="100" w:type="dxa"/>
            <w:vAlign w:val="bottom"/>
          </w:tcPr>
          <w:p w:rsidR="00FE613C" w:rsidRDefault="00FE613C">
            <w:pPr>
              <w:rPr>
                <w:sz w:val="20"/>
                <w:szCs w:val="20"/>
              </w:rPr>
            </w:pPr>
          </w:p>
        </w:tc>
        <w:tc>
          <w:tcPr>
            <w:tcW w:w="2680" w:type="dxa"/>
            <w:gridSpan w:val="3"/>
            <w:tcBorders>
              <w:right w:val="single" w:sz="8" w:space="0" w:color="auto"/>
            </w:tcBorders>
            <w:vAlign w:val="bottom"/>
          </w:tcPr>
          <w:p w:rsidR="00FE613C" w:rsidRDefault="00FE613C">
            <w:pPr>
              <w:spacing w:line="240" w:lineRule="exact"/>
              <w:ind w:left="120"/>
              <w:rPr>
                <w:sz w:val="20"/>
                <w:szCs w:val="20"/>
              </w:rPr>
            </w:pPr>
            <w:r>
              <w:rPr>
                <w:rFonts w:ascii="Arial" w:eastAsia="Arial" w:hAnsi="Arial" w:cs="Arial"/>
                <w:b/>
                <w:bCs/>
              </w:rPr>
              <w:t>II уровень (основное</w:t>
            </w:r>
          </w:p>
        </w:tc>
        <w:tc>
          <w:tcPr>
            <w:tcW w:w="2640" w:type="dxa"/>
            <w:gridSpan w:val="2"/>
            <w:tcBorders>
              <w:right w:val="single" w:sz="8" w:space="0" w:color="auto"/>
            </w:tcBorders>
            <w:vAlign w:val="bottom"/>
          </w:tcPr>
          <w:p w:rsidR="00FE613C" w:rsidRDefault="00FE613C">
            <w:pPr>
              <w:spacing w:line="240" w:lineRule="exact"/>
              <w:ind w:left="220"/>
              <w:rPr>
                <w:sz w:val="20"/>
                <w:szCs w:val="20"/>
              </w:rPr>
            </w:pPr>
            <w:r>
              <w:rPr>
                <w:rFonts w:ascii="Arial" w:eastAsia="Arial" w:hAnsi="Arial" w:cs="Arial"/>
                <w:b/>
                <w:bCs/>
              </w:rPr>
              <w:t>III уровень (среднее</w:t>
            </w:r>
          </w:p>
        </w:tc>
      </w:tr>
      <w:tr w:rsidR="00FE613C">
        <w:trPr>
          <w:trHeight w:val="255"/>
        </w:trPr>
        <w:tc>
          <w:tcPr>
            <w:tcW w:w="2160" w:type="dxa"/>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компетентности</w:t>
            </w:r>
          </w:p>
        </w:tc>
        <w:tc>
          <w:tcPr>
            <w:tcW w:w="2420" w:type="dxa"/>
            <w:gridSpan w:val="2"/>
            <w:tcBorders>
              <w:right w:val="single" w:sz="8" w:space="0" w:color="auto"/>
            </w:tcBorders>
            <w:vAlign w:val="bottom"/>
          </w:tcPr>
          <w:p w:rsidR="00FE613C" w:rsidRDefault="00FE613C">
            <w:pPr>
              <w:jc w:val="center"/>
              <w:rPr>
                <w:sz w:val="20"/>
                <w:szCs w:val="20"/>
              </w:rPr>
            </w:pPr>
            <w:r>
              <w:rPr>
                <w:rFonts w:ascii="Arial" w:eastAsia="Arial" w:hAnsi="Arial" w:cs="Arial"/>
                <w:b/>
                <w:bCs/>
              </w:rPr>
              <w:t>(начальное общее</w:t>
            </w:r>
          </w:p>
        </w:tc>
        <w:tc>
          <w:tcPr>
            <w:tcW w:w="40" w:type="dxa"/>
            <w:vAlign w:val="bottom"/>
          </w:tcPr>
          <w:p w:rsidR="00FE613C" w:rsidRDefault="00FE613C"/>
        </w:tc>
        <w:tc>
          <w:tcPr>
            <w:tcW w:w="100" w:type="dxa"/>
            <w:vAlign w:val="bottom"/>
          </w:tcPr>
          <w:p w:rsidR="00FE613C" w:rsidRDefault="00FE613C"/>
        </w:tc>
        <w:tc>
          <w:tcPr>
            <w:tcW w:w="2680" w:type="dxa"/>
            <w:gridSpan w:val="3"/>
            <w:tcBorders>
              <w:right w:val="single" w:sz="8" w:space="0" w:color="auto"/>
            </w:tcBorders>
            <w:vAlign w:val="bottom"/>
          </w:tcPr>
          <w:p w:rsidR="00FE613C" w:rsidRDefault="00FE613C">
            <w:pPr>
              <w:ind w:left="140"/>
              <w:rPr>
                <w:sz w:val="20"/>
                <w:szCs w:val="20"/>
              </w:rPr>
            </w:pPr>
            <w:r>
              <w:rPr>
                <w:rFonts w:ascii="Arial" w:eastAsia="Arial" w:hAnsi="Arial" w:cs="Arial"/>
                <w:b/>
                <w:bCs/>
              </w:rPr>
              <w:t>общее образование)</w:t>
            </w:r>
          </w:p>
        </w:tc>
        <w:tc>
          <w:tcPr>
            <w:tcW w:w="2640" w:type="dxa"/>
            <w:gridSpan w:val="2"/>
            <w:tcBorders>
              <w:right w:val="single" w:sz="8" w:space="0" w:color="auto"/>
            </w:tcBorders>
            <w:vAlign w:val="bottom"/>
          </w:tcPr>
          <w:p w:rsidR="00FE613C" w:rsidRDefault="00FE613C">
            <w:pPr>
              <w:ind w:left="180"/>
              <w:rPr>
                <w:sz w:val="20"/>
                <w:szCs w:val="20"/>
              </w:rPr>
            </w:pPr>
            <w:r>
              <w:rPr>
                <w:rFonts w:ascii="Arial" w:eastAsia="Arial" w:hAnsi="Arial" w:cs="Arial"/>
                <w:b/>
                <w:bCs/>
              </w:rPr>
              <w:t>общее образование)</w:t>
            </w:r>
          </w:p>
        </w:tc>
      </w:tr>
      <w:tr w:rsidR="00FE613C">
        <w:trPr>
          <w:trHeight w:val="254"/>
        </w:trPr>
        <w:tc>
          <w:tcPr>
            <w:tcW w:w="2160" w:type="dxa"/>
            <w:tcBorders>
              <w:left w:val="single" w:sz="8" w:space="0" w:color="auto"/>
              <w:bottom w:val="single" w:sz="8" w:space="0" w:color="auto"/>
              <w:right w:val="single" w:sz="8" w:space="0" w:color="auto"/>
            </w:tcBorders>
            <w:vAlign w:val="bottom"/>
          </w:tcPr>
          <w:p w:rsidR="00FE613C" w:rsidRDefault="00FE613C"/>
        </w:tc>
        <w:tc>
          <w:tcPr>
            <w:tcW w:w="280" w:type="dxa"/>
            <w:tcBorders>
              <w:bottom w:val="single" w:sz="8" w:space="0" w:color="auto"/>
            </w:tcBorders>
            <w:vAlign w:val="bottom"/>
          </w:tcPr>
          <w:p w:rsidR="00FE613C" w:rsidRDefault="00FE613C"/>
        </w:tc>
        <w:tc>
          <w:tcPr>
            <w:tcW w:w="2140" w:type="dxa"/>
            <w:tcBorders>
              <w:bottom w:val="single" w:sz="8" w:space="0" w:color="auto"/>
              <w:right w:val="single" w:sz="8" w:space="0" w:color="auto"/>
            </w:tcBorders>
            <w:vAlign w:val="bottom"/>
          </w:tcPr>
          <w:p w:rsidR="00FE613C" w:rsidRDefault="00FE613C">
            <w:pPr>
              <w:ind w:right="209"/>
              <w:jc w:val="center"/>
              <w:rPr>
                <w:sz w:val="20"/>
                <w:szCs w:val="20"/>
              </w:rPr>
            </w:pPr>
            <w:r>
              <w:rPr>
                <w:rFonts w:ascii="Arial" w:eastAsia="Arial" w:hAnsi="Arial" w:cs="Arial"/>
                <w:b/>
                <w:bCs/>
              </w:rPr>
              <w:t>образование)</w:t>
            </w:r>
          </w:p>
        </w:tc>
        <w:tc>
          <w:tcPr>
            <w:tcW w:w="40" w:type="dxa"/>
            <w:tcBorders>
              <w:bottom w:val="single" w:sz="8" w:space="0" w:color="auto"/>
            </w:tcBorders>
            <w:vAlign w:val="bottom"/>
          </w:tcPr>
          <w:p w:rsidR="00FE613C" w:rsidRDefault="00FE613C"/>
        </w:tc>
        <w:tc>
          <w:tcPr>
            <w:tcW w:w="100" w:type="dxa"/>
            <w:tcBorders>
              <w:bottom w:val="single" w:sz="8" w:space="0" w:color="auto"/>
            </w:tcBorders>
            <w:vAlign w:val="bottom"/>
          </w:tcPr>
          <w:p w:rsidR="00FE613C" w:rsidRDefault="00FE613C"/>
        </w:tc>
        <w:tc>
          <w:tcPr>
            <w:tcW w:w="2100" w:type="dxa"/>
            <w:tcBorders>
              <w:bottom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500" w:type="dxa"/>
            <w:tcBorders>
              <w:bottom w:val="single" w:sz="8" w:space="0" w:color="auto"/>
              <w:right w:val="single" w:sz="8" w:space="0" w:color="auto"/>
            </w:tcBorders>
            <w:vAlign w:val="bottom"/>
          </w:tcPr>
          <w:p w:rsidR="00FE613C" w:rsidRDefault="00FE613C"/>
        </w:tc>
        <w:tc>
          <w:tcPr>
            <w:tcW w:w="1680" w:type="dxa"/>
            <w:tcBorders>
              <w:bottom w:val="single" w:sz="8" w:space="0" w:color="auto"/>
            </w:tcBorders>
            <w:vAlign w:val="bottom"/>
          </w:tcPr>
          <w:p w:rsidR="00FE613C" w:rsidRDefault="00FE613C"/>
        </w:tc>
        <w:tc>
          <w:tcPr>
            <w:tcW w:w="960" w:type="dxa"/>
            <w:tcBorders>
              <w:bottom w:val="single" w:sz="8" w:space="0" w:color="auto"/>
              <w:right w:val="single" w:sz="8" w:space="0" w:color="auto"/>
            </w:tcBorders>
            <w:vAlign w:val="bottom"/>
          </w:tcPr>
          <w:p w:rsidR="00FE613C" w:rsidRDefault="00FE613C"/>
        </w:tc>
      </w:tr>
      <w:tr w:rsidR="00FE613C">
        <w:trPr>
          <w:trHeight w:val="244"/>
        </w:trPr>
        <w:tc>
          <w:tcPr>
            <w:tcW w:w="2160" w:type="dxa"/>
            <w:tcBorders>
              <w:left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Планирование</w:t>
            </w:r>
          </w:p>
        </w:tc>
        <w:tc>
          <w:tcPr>
            <w:tcW w:w="2420" w:type="dxa"/>
            <w:gridSpan w:val="2"/>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 Указывает, какой</w:t>
            </w:r>
          </w:p>
        </w:tc>
        <w:tc>
          <w:tcPr>
            <w:tcW w:w="40" w:type="dxa"/>
            <w:vAlign w:val="bottom"/>
          </w:tcPr>
          <w:p w:rsidR="00FE613C" w:rsidRDefault="00FE613C">
            <w:pPr>
              <w:rPr>
                <w:sz w:val="21"/>
                <w:szCs w:val="21"/>
              </w:rPr>
            </w:pPr>
          </w:p>
        </w:tc>
        <w:tc>
          <w:tcPr>
            <w:tcW w:w="2280" w:type="dxa"/>
            <w:gridSpan w:val="3"/>
            <w:vAlign w:val="bottom"/>
          </w:tcPr>
          <w:p w:rsidR="00FE613C" w:rsidRDefault="00FE613C">
            <w:pPr>
              <w:spacing w:line="244" w:lineRule="exact"/>
              <w:ind w:left="60"/>
              <w:rPr>
                <w:sz w:val="20"/>
                <w:szCs w:val="20"/>
              </w:rPr>
            </w:pPr>
            <w:r>
              <w:rPr>
                <w:rFonts w:ascii="Arial" w:eastAsia="Arial" w:hAnsi="Arial" w:cs="Arial"/>
              </w:rPr>
              <w:t>- Указывает, какая</w:t>
            </w:r>
          </w:p>
        </w:tc>
        <w:tc>
          <w:tcPr>
            <w:tcW w:w="500" w:type="dxa"/>
            <w:tcBorders>
              <w:right w:val="single" w:sz="8" w:space="0" w:color="auto"/>
            </w:tcBorders>
            <w:vAlign w:val="bottom"/>
          </w:tcPr>
          <w:p w:rsidR="00FE613C" w:rsidRDefault="00FE613C">
            <w:pPr>
              <w:rPr>
                <w:sz w:val="21"/>
                <w:szCs w:val="21"/>
              </w:rPr>
            </w:pPr>
          </w:p>
        </w:tc>
        <w:tc>
          <w:tcPr>
            <w:tcW w:w="2640" w:type="dxa"/>
            <w:gridSpan w:val="2"/>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 Планирует</w:t>
            </w:r>
          </w:p>
        </w:tc>
      </w:tr>
      <w:tr w:rsidR="00FE613C">
        <w:trPr>
          <w:trHeight w:val="252"/>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информационного</w:t>
            </w:r>
          </w:p>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информацией для</w:t>
            </w:r>
          </w:p>
        </w:tc>
        <w:tc>
          <w:tcPr>
            <w:tcW w:w="40" w:type="dxa"/>
            <w:vAlign w:val="bottom"/>
          </w:tcPr>
          <w:p w:rsidR="00FE613C" w:rsidRDefault="00FE613C">
            <w:pPr>
              <w:rPr>
                <w:sz w:val="21"/>
                <w:szCs w:val="21"/>
              </w:rPr>
            </w:pPr>
          </w:p>
        </w:tc>
        <w:tc>
          <w:tcPr>
            <w:tcW w:w="2780" w:type="dxa"/>
            <w:gridSpan w:val="4"/>
            <w:tcBorders>
              <w:right w:val="single" w:sz="8" w:space="0" w:color="auto"/>
            </w:tcBorders>
            <w:vAlign w:val="bottom"/>
          </w:tcPr>
          <w:p w:rsidR="00FE613C" w:rsidRDefault="00FE613C">
            <w:pPr>
              <w:ind w:left="60"/>
              <w:rPr>
                <w:sz w:val="20"/>
                <w:szCs w:val="20"/>
              </w:rPr>
            </w:pPr>
            <w:r>
              <w:rPr>
                <w:rFonts w:ascii="Arial" w:eastAsia="Arial" w:hAnsi="Arial" w:cs="Arial"/>
              </w:rPr>
              <w:t>информация требуется</w:t>
            </w: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информационный</w:t>
            </w:r>
          </w:p>
        </w:tc>
      </w:tr>
      <w:tr w:rsidR="00FE613C">
        <w:trPr>
          <w:trHeight w:val="252"/>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поиска</w:t>
            </w:r>
          </w:p>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решения</w:t>
            </w:r>
          </w:p>
        </w:tc>
        <w:tc>
          <w:tcPr>
            <w:tcW w:w="40" w:type="dxa"/>
            <w:vAlign w:val="bottom"/>
          </w:tcPr>
          <w:p w:rsidR="00FE613C" w:rsidRDefault="00FE613C">
            <w:pPr>
              <w:rPr>
                <w:sz w:val="21"/>
                <w:szCs w:val="21"/>
              </w:rPr>
            </w:pPr>
          </w:p>
        </w:tc>
        <w:tc>
          <w:tcPr>
            <w:tcW w:w="2280" w:type="dxa"/>
            <w:gridSpan w:val="3"/>
            <w:vAlign w:val="bottom"/>
          </w:tcPr>
          <w:p w:rsidR="00FE613C" w:rsidRDefault="00FE613C">
            <w:pPr>
              <w:ind w:left="60"/>
              <w:rPr>
                <w:sz w:val="20"/>
                <w:szCs w:val="20"/>
              </w:rPr>
            </w:pPr>
            <w:r>
              <w:rPr>
                <w:rFonts w:ascii="Arial" w:eastAsia="Arial" w:hAnsi="Arial" w:cs="Arial"/>
              </w:rPr>
              <w:t>для решения</w:t>
            </w:r>
          </w:p>
        </w:tc>
        <w:tc>
          <w:tcPr>
            <w:tcW w:w="500" w:type="dxa"/>
            <w:tcBorders>
              <w:right w:val="single" w:sz="8" w:space="0" w:color="auto"/>
            </w:tcBorders>
            <w:vAlign w:val="bottom"/>
          </w:tcPr>
          <w:p w:rsidR="00FE613C" w:rsidRDefault="00FE613C">
            <w:pPr>
              <w:rPr>
                <w:sz w:val="21"/>
                <w:szCs w:val="21"/>
              </w:rPr>
            </w:pP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поиск в соответствии с</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поставленной задачи</w:t>
            </w:r>
          </w:p>
        </w:tc>
        <w:tc>
          <w:tcPr>
            <w:tcW w:w="40" w:type="dxa"/>
            <w:vAlign w:val="bottom"/>
          </w:tcPr>
          <w:p w:rsidR="00FE613C" w:rsidRDefault="00FE613C"/>
        </w:tc>
        <w:tc>
          <w:tcPr>
            <w:tcW w:w="2780" w:type="dxa"/>
            <w:gridSpan w:val="4"/>
            <w:tcBorders>
              <w:right w:val="single" w:sz="8" w:space="0" w:color="auto"/>
            </w:tcBorders>
            <w:vAlign w:val="bottom"/>
          </w:tcPr>
          <w:p w:rsidR="00FE613C" w:rsidRDefault="00FE613C">
            <w:pPr>
              <w:ind w:left="60"/>
              <w:rPr>
                <w:sz w:val="20"/>
                <w:szCs w:val="20"/>
              </w:rPr>
            </w:pPr>
            <w:r>
              <w:rPr>
                <w:rFonts w:ascii="Arial" w:eastAsia="Arial" w:hAnsi="Arial" w:cs="Arial"/>
              </w:rPr>
              <w:t>поставленной задачи,</w:t>
            </w: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поставленной задачей</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обладает, а какой –</w:t>
            </w:r>
          </w:p>
        </w:tc>
        <w:tc>
          <w:tcPr>
            <w:tcW w:w="40" w:type="dxa"/>
            <w:vAlign w:val="bottom"/>
          </w:tcPr>
          <w:p w:rsidR="00FE613C" w:rsidRDefault="00FE613C">
            <w:pPr>
              <w:rPr>
                <w:sz w:val="21"/>
                <w:szCs w:val="21"/>
              </w:rPr>
            </w:pPr>
          </w:p>
        </w:tc>
        <w:tc>
          <w:tcPr>
            <w:tcW w:w="2780" w:type="dxa"/>
            <w:gridSpan w:val="4"/>
            <w:tcBorders>
              <w:right w:val="single" w:sz="8" w:space="0" w:color="auto"/>
            </w:tcBorders>
            <w:vAlign w:val="bottom"/>
          </w:tcPr>
          <w:p w:rsidR="00FE613C" w:rsidRDefault="00FE613C">
            <w:pPr>
              <w:ind w:left="60"/>
              <w:rPr>
                <w:sz w:val="20"/>
                <w:szCs w:val="20"/>
              </w:rPr>
            </w:pPr>
            <w:r>
              <w:rPr>
                <w:rFonts w:ascii="Arial" w:eastAsia="Arial" w:hAnsi="Arial" w:cs="Arial"/>
              </w:rPr>
              <w:t>пользуется карточным и</w:t>
            </w: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деятельности (в ходе</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нет;</w:t>
            </w:r>
          </w:p>
        </w:tc>
        <w:tc>
          <w:tcPr>
            <w:tcW w:w="40" w:type="dxa"/>
            <w:vAlign w:val="bottom"/>
          </w:tcPr>
          <w:p w:rsidR="00FE613C" w:rsidRDefault="00FE613C"/>
        </w:tc>
        <w:tc>
          <w:tcPr>
            <w:tcW w:w="2280" w:type="dxa"/>
            <w:gridSpan w:val="3"/>
            <w:vAlign w:val="bottom"/>
          </w:tcPr>
          <w:p w:rsidR="00FE613C" w:rsidRDefault="00FE613C">
            <w:pPr>
              <w:ind w:left="60"/>
              <w:rPr>
                <w:sz w:val="20"/>
                <w:szCs w:val="20"/>
              </w:rPr>
            </w:pPr>
            <w:r>
              <w:rPr>
                <w:rFonts w:ascii="Arial" w:eastAsia="Arial" w:hAnsi="Arial" w:cs="Arial"/>
              </w:rPr>
              <w:t>электронным</w:t>
            </w:r>
          </w:p>
        </w:tc>
        <w:tc>
          <w:tcPr>
            <w:tcW w:w="500" w:type="dxa"/>
            <w:tcBorders>
              <w:right w:val="single" w:sz="8" w:space="0" w:color="auto"/>
            </w:tcBorders>
            <w:vAlign w:val="bottom"/>
          </w:tcPr>
          <w:p w:rsidR="00FE613C" w:rsidRDefault="00FE613C"/>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которой необходимо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 выделяет из</w:t>
            </w:r>
          </w:p>
        </w:tc>
        <w:tc>
          <w:tcPr>
            <w:tcW w:w="40" w:type="dxa"/>
            <w:vAlign w:val="bottom"/>
          </w:tcPr>
          <w:p w:rsidR="00FE613C" w:rsidRDefault="00FE613C">
            <w:pPr>
              <w:rPr>
                <w:sz w:val="21"/>
                <w:szCs w:val="21"/>
              </w:rPr>
            </w:pPr>
          </w:p>
        </w:tc>
        <w:tc>
          <w:tcPr>
            <w:tcW w:w="2780" w:type="dxa"/>
            <w:gridSpan w:val="4"/>
            <w:tcBorders>
              <w:right w:val="single" w:sz="8" w:space="0" w:color="auto"/>
            </w:tcBorders>
            <w:vAlign w:val="bottom"/>
          </w:tcPr>
          <w:p w:rsidR="00FE613C" w:rsidRDefault="00FE613C">
            <w:pPr>
              <w:ind w:left="60"/>
              <w:rPr>
                <w:sz w:val="20"/>
                <w:szCs w:val="20"/>
              </w:rPr>
            </w:pPr>
            <w:r>
              <w:rPr>
                <w:rFonts w:ascii="Arial" w:eastAsia="Arial" w:hAnsi="Arial" w:cs="Arial"/>
              </w:rPr>
              <w:t>каталогами, поисковыми</w:t>
            </w: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использовать искомую</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представленной</w:t>
            </w:r>
          </w:p>
        </w:tc>
        <w:tc>
          <w:tcPr>
            <w:tcW w:w="40" w:type="dxa"/>
            <w:vAlign w:val="bottom"/>
          </w:tcPr>
          <w:p w:rsidR="00FE613C" w:rsidRDefault="00FE613C">
            <w:pPr>
              <w:rPr>
                <w:sz w:val="21"/>
                <w:szCs w:val="21"/>
              </w:rPr>
            </w:pPr>
          </w:p>
        </w:tc>
        <w:tc>
          <w:tcPr>
            <w:tcW w:w="2280" w:type="dxa"/>
            <w:gridSpan w:val="3"/>
            <w:vAlign w:val="bottom"/>
          </w:tcPr>
          <w:p w:rsidR="00FE613C" w:rsidRDefault="00FE613C">
            <w:pPr>
              <w:ind w:left="60"/>
              <w:rPr>
                <w:sz w:val="20"/>
                <w:szCs w:val="20"/>
              </w:rPr>
            </w:pPr>
            <w:r>
              <w:rPr>
                <w:rFonts w:ascii="Arial" w:eastAsia="Arial" w:hAnsi="Arial" w:cs="Arial"/>
                <w:w w:val="99"/>
              </w:rPr>
              <w:t>системами Интернет;</w:t>
            </w:r>
          </w:p>
        </w:tc>
        <w:tc>
          <w:tcPr>
            <w:tcW w:w="500" w:type="dxa"/>
            <w:tcBorders>
              <w:right w:val="single" w:sz="8" w:space="0" w:color="auto"/>
            </w:tcBorders>
            <w:vAlign w:val="bottom"/>
          </w:tcPr>
          <w:p w:rsidR="00FE613C" w:rsidRDefault="00FE613C">
            <w:pPr>
              <w:rPr>
                <w:sz w:val="21"/>
                <w:szCs w:val="21"/>
              </w:rPr>
            </w:pP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информацию);</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информации ту,</w:t>
            </w:r>
          </w:p>
        </w:tc>
        <w:tc>
          <w:tcPr>
            <w:tcW w:w="40" w:type="dxa"/>
            <w:vAlign w:val="bottom"/>
          </w:tcPr>
          <w:p w:rsidR="00FE613C" w:rsidRDefault="00FE613C"/>
        </w:tc>
        <w:tc>
          <w:tcPr>
            <w:tcW w:w="2280" w:type="dxa"/>
            <w:gridSpan w:val="3"/>
            <w:vAlign w:val="bottom"/>
          </w:tcPr>
          <w:p w:rsidR="00FE613C" w:rsidRDefault="00FE613C">
            <w:pPr>
              <w:ind w:left="60"/>
              <w:rPr>
                <w:sz w:val="20"/>
                <w:szCs w:val="20"/>
              </w:rPr>
            </w:pPr>
            <w:r>
              <w:rPr>
                <w:rFonts w:ascii="Arial" w:eastAsia="Arial" w:hAnsi="Arial" w:cs="Arial"/>
              </w:rPr>
              <w:t>- пользуется</w:t>
            </w:r>
          </w:p>
        </w:tc>
        <w:tc>
          <w:tcPr>
            <w:tcW w:w="500" w:type="dxa"/>
            <w:tcBorders>
              <w:right w:val="single" w:sz="8" w:space="0" w:color="auto"/>
            </w:tcBorders>
            <w:vAlign w:val="bottom"/>
          </w:tcPr>
          <w:p w:rsidR="00FE613C" w:rsidRDefault="00FE613C"/>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 самостоятельно и</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которая необходима</w:t>
            </w:r>
          </w:p>
        </w:tc>
        <w:tc>
          <w:tcPr>
            <w:tcW w:w="40" w:type="dxa"/>
            <w:vAlign w:val="bottom"/>
          </w:tcPr>
          <w:p w:rsidR="00FE613C" w:rsidRDefault="00FE613C">
            <w:pPr>
              <w:rPr>
                <w:sz w:val="21"/>
                <w:szCs w:val="21"/>
              </w:rPr>
            </w:pPr>
          </w:p>
        </w:tc>
        <w:tc>
          <w:tcPr>
            <w:tcW w:w="2280" w:type="dxa"/>
            <w:gridSpan w:val="3"/>
            <w:vAlign w:val="bottom"/>
          </w:tcPr>
          <w:p w:rsidR="00FE613C" w:rsidRDefault="00FE613C">
            <w:pPr>
              <w:ind w:left="60"/>
              <w:rPr>
                <w:sz w:val="20"/>
                <w:szCs w:val="20"/>
              </w:rPr>
            </w:pPr>
            <w:r>
              <w:rPr>
                <w:rFonts w:ascii="Arial" w:eastAsia="Arial" w:hAnsi="Arial" w:cs="Arial"/>
                <w:w w:val="99"/>
              </w:rPr>
              <w:t>библиографическими</w:t>
            </w:r>
          </w:p>
        </w:tc>
        <w:tc>
          <w:tcPr>
            <w:tcW w:w="500" w:type="dxa"/>
            <w:tcBorders>
              <w:right w:val="single" w:sz="8" w:space="0" w:color="auto"/>
            </w:tcBorders>
            <w:vAlign w:val="bottom"/>
          </w:tcPr>
          <w:p w:rsidR="00FE613C" w:rsidRDefault="00FE613C">
            <w:pPr>
              <w:rPr>
                <w:sz w:val="21"/>
                <w:szCs w:val="21"/>
              </w:rPr>
            </w:pP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аргументировано</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при решении</w:t>
            </w:r>
          </w:p>
        </w:tc>
        <w:tc>
          <w:tcPr>
            <w:tcW w:w="40" w:type="dxa"/>
            <w:vAlign w:val="bottom"/>
          </w:tcPr>
          <w:p w:rsidR="00FE613C" w:rsidRDefault="00FE613C"/>
        </w:tc>
        <w:tc>
          <w:tcPr>
            <w:tcW w:w="2280" w:type="dxa"/>
            <w:gridSpan w:val="3"/>
            <w:vAlign w:val="bottom"/>
          </w:tcPr>
          <w:p w:rsidR="00FE613C" w:rsidRDefault="00FE613C">
            <w:pPr>
              <w:ind w:left="60"/>
              <w:rPr>
                <w:sz w:val="20"/>
                <w:szCs w:val="20"/>
              </w:rPr>
            </w:pPr>
            <w:r>
              <w:rPr>
                <w:rFonts w:ascii="Arial" w:eastAsia="Arial" w:hAnsi="Arial" w:cs="Arial"/>
              </w:rPr>
              <w:t>изданиями, списками</w:t>
            </w:r>
          </w:p>
        </w:tc>
        <w:tc>
          <w:tcPr>
            <w:tcW w:w="500" w:type="dxa"/>
            <w:tcBorders>
              <w:right w:val="single" w:sz="8" w:space="0" w:color="auto"/>
            </w:tcBorders>
            <w:vAlign w:val="bottom"/>
          </w:tcPr>
          <w:p w:rsidR="00FE613C" w:rsidRDefault="00FE613C"/>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принимает решение 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поставленной</w:t>
            </w:r>
          </w:p>
        </w:tc>
        <w:tc>
          <w:tcPr>
            <w:tcW w:w="40" w:type="dxa"/>
            <w:vAlign w:val="bottom"/>
          </w:tcPr>
          <w:p w:rsidR="00FE613C" w:rsidRDefault="00FE613C">
            <w:pPr>
              <w:rPr>
                <w:sz w:val="21"/>
                <w:szCs w:val="21"/>
              </w:rPr>
            </w:pPr>
          </w:p>
        </w:tc>
        <w:tc>
          <w:tcPr>
            <w:tcW w:w="2280" w:type="dxa"/>
            <w:gridSpan w:val="3"/>
            <w:vAlign w:val="bottom"/>
          </w:tcPr>
          <w:p w:rsidR="00FE613C" w:rsidRDefault="00FE613C">
            <w:pPr>
              <w:ind w:left="60"/>
              <w:rPr>
                <w:sz w:val="20"/>
                <w:szCs w:val="20"/>
              </w:rPr>
            </w:pPr>
            <w:r>
              <w:rPr>
                <w:rFonts w:ascii="Arial" w:eastAsia="Arial" w:hAnsi="Arial" w:cs="Arial"/>
              </w:rPr>
              <w:t>публикаций в</w:t>
            </w:r>
          </w:p>
        </w:tc>
        <w:tc>
          <w:tcPr>
            <w:tcW w:w="500" w:type="dxa"/>
            <w:tcBorders>
              <w:right w:val="single" w:sz="8" w:space="0" w:color="auto"/>
            </w:tcBorders>
            <w:vAlign w:val="bottom"/>
          </w:tcPr>
          <w:p w:rsidR="00FE613C" w:rsidRDefault="00FE613C">
            <w:pPr>
              <w:rPr>
                <w:sz w:val="21"/>
                <w:szCs w:val="21"/>
              </w:rPr>
            </w:pPr>
          </w:p>
        </w:tc>
        <w:tc>
          <w:tcPr>
            <w:tcW w:w="26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завершении</w:t>
            </w: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420" w:type="dxa"/>
            <w:gridSpan w:val="2"/>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задачи,</w:t>
            </w:r>
          </w:p>
        </w:tc>
        <w:tc>
          <w:tcPr>
            <w:tcW w:w="40" w:type="dxa"/>
            <w:tcBorders>
              <w:bottom w:val="single" w:sz="8" w:space="0" w:color="auto"/>
            </w:tcBorders>
            <w:vAlign w:val="bottom"/>
          </w:tcPr>
          <w:p w:rsidR="00FE613C" w:rsidRDefault="00FE613C"/>
        </w:tc>
        <w:tc>
          <w:tcPr>
            <w:tcW w:w="2780" w:type="dxa"/>
            <w:gridSpan w:val="4"/>
            <w:tcBorders>
              <w:bottom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периодических изданиях,</w:t>
            </w:r>
          </w:p>
        </w:tc>
        <w:tc>
          <w:tcPr>
            <w:tcW w:w="26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информационного</w:t>
            </w:r>
          </w:p>
        </w:tc>
      </w:tr>
      <w:tr w:rsidR="00FE613C">
        <w:trPr>
          <w:trHeight w:val="310"/>
        </w:trPr>
        <w:tc>
          <w:tcPr>
            <w:tcW w:w="216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2140" w:type="dxa"/>
            <w:vAlign w:val="bottom"/>
          </w:tcPr>
          <w:p w:rsidR="00FE613C" w:rsidRDefault="00FE613C">
            <w:pPr>
              <w:rPr>
                <w:sz w:val="24"/>
                <w:szCs w:val="24"/>
              </w:rPr>
            </w:pPr>
          </w:p>
        </w:tc>
        <w:tc>
          <w:tcPr>
            <w:tcW w:w="40" w:type="dxa"/>
            <w:vAlign w:val="bottom"/>
          </w:tcPr>
          <w:p w:rsidR="00FE613C" w:rsidRDefault="00FE613C">
            <w:pPr>
              <w:rPr>
                <w:sz w:val="24"/>
                <w:szCs w:val="24"/>
              </w:rPr>
            </w:pPr>
          </w:p>
        </w:tc>
        <w:tc>
          <w:tcPr>
            <w:tcW w:w="2200" w:type="dxa"/>
            <w:gridSpan w:val="2"/>
            <w:vAlign w:val="bottom"/>
          </w:tcPr>
          <w:p w:rsidR="00FE613C" w:rsidRDefault="00FE613C">
            <w:pPr>
              <w:ind w:left="320"/>
              <w:rPr>
                <w:sz w:val="20"/>
                <w:szCs w:val="20"/>
              </w:rPr>
            </w:pPr>
          </w:p>
        </w:tc>
        <w:tc>
          <w:tcPr>
            <w:tcW w:w="80" w:type="dxa"/>
            <w:vAlign w:val="bottom"/>
          </w:tcPr>
          <w:p w:rsidR="00FE613C" w:rsidRDefault="00FE613C">
            <w:pPr>
              <w:rPr>
                <w:sz w:val="24"/>
                <w:szCs w:val="24"/>
              </w:rPr>
            </w:pPr>
          </w:p>
        </w:tc>
        <w:tc>
          <w:tcPr>
            <w:tcW w:w="500" w:type="dxa"/>
            <w:vAlign w:val="bottom"/>
          </w:tcPr>
          <w:p w:rsidR="00FE613C" w:rsidRDefault="00FE613C">
            <w:pPr>
              <w:rPr>
                <w:sz w:val="24"/>
                <w:szCs w:val="24"/>
              </w:rPr>
            </w:pPr>
          </w:p>
        </w:tc>
        <w:tc>
          <w:tcPr>
            <w:tcW w:w="1680" w:type="dxa"/>
            <w:vAlign w:val="bottom"/>
          </w:tcPr>
          <w:p w:rsidR="00FE613C" w:rsidRDefault="00FE613C">
            <w:pPr>
              <w:rPr>
                <w:sz w:val="24"/>
                <w:szCs w:val="24"/>
              </w:rPr>
            </w:pPr>
          </w:p>
        </w:tc>
        <w:tc>
          <w:tcPr>
            <w:tcW w:w="960" w:type="dxa"/>
            <w:vAlign w:val="bottom"/>
          </w:tcPr>
          <w:p w:rsidR="00FE613C" w:rsidRDefault="00FE613C">
            <w:pPr>
              <w:rPr>
                <w:sz w:val="24"/>
                <w:szCs w:val="24"/>
              </w:rPr>
            </w:pPr>
          </w:p>
        </w:tc>
      </w:tr>
    </w:tbl>
    <w:p w:rsidR="00FE613C" w:rsidRDefault="00FE613C">
      <w:pPr>
        <w:sectPr w:rsidR="00FE613C">
          <w:pgSz w:w="11900" w:h="16838"/>
          <w:pgMar w:top="705" w:right="446" w:bottom="738" w:left="1420" w:header="0" w:footer="0" w:gutter="0"/>
          <w:cols w:space="720" w:equalWidth="0">
            <w:col w:w="10040"/>
          </w:cols>
        </w:sectPr>
      </w:pPr>
    </w:p>
    <w:p w:rsidR="00FE613C" w:rsidRDefault="00FE613C" w:rsidP="0059505B">
      <w:pPr>
        <w:ind w:right="-159"/>
        <w:rPr>
          <w:sz w:val="20"/>
          <w:szCs w:val="20"/>
        </w:r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60"/>
        <w:gridCol w:w="2420"/>
        <w:gridCol w:w="2820"/>
        <w:gridCol w:w="2640"/>
      </w:tblGrid>
      <w:tr w:rsidR="00FE613C">
        <w:trPr>
          <w:trHeight w:val="262"/>
        </w:trPr>
        <w:tc>
          <w:tcPr>
            <w:tcW w:w="2160" w:type="dxa"/>
            <w:tcBorders>
              <w:top w:val="single" w:sz="8" w:space="0" w:color="auto"/>
              <w:left w:val="single" w:sz="8" w:space="0" w:color="auto"/>
              <w:right w:val="single" w:sz="8" w:space="0" w:color="auto"/>
            </w:tcBorders>
            <w:vAlign w:val="bottom"/>
          </w:tcPr>
          <w:p w:rsidR="00FE613C" w:rsidRDefault="00FE613C"/>
        </w:tc>
        <w:tc>
          <w:tcPr>
            <w:tcW w:w="242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пользуется</w:t>
            </w:r>
          </w:p>
        </w:tc>
        <w:tc>
          <w:tcPr>
            <w:tcW w:w="282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указывает, в какого типа</w:t>
            </w:r>
          </w:p>
        </w:tc>
        <w:tc>
          <w:tcPr>
            <w:tcW w:w="264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поиска (оценивает</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справочниками,</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источниках следует</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полученную</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энциклопедиями,</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искать заданную</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информацию с точки</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ориентируется в</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информацию;</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зрения достаточности</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книге по</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 дает характеристику</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для решения задачи);</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содержанию, а на</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источника в</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 указывает те</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сайте - по ссылкам.</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 задачей</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вопросы, ответы на</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информационного</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которые для решения</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поиска</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поставленной задачи</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необходимо получить</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из разных по типу</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источников;</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 обосновывает</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использование</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источников</w:t>
            </w:r>
          </w:p>
        </w:tc>
      </w:tr>
      <w:tr w:rsidR="00FE613C">
        <w:trPr>
          <w:trHeight w:val="255"/>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информации того или</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иного типа, исходя из</w:t>
            </w: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tc>
        <w:tc>
          <w:tcPr>
            <w:tcW w:w="2820" w:type="dxa"/>
            <w:tcBorders>
              <w:bottom w:val="single" w:sz="8" w:space="0" w:color="auto"/>
              <w:right w:val="single" w:sz="8" w:space="0" w:color="auto"/>
            </w:tcBorders>
            <w:vAlign w:val="bottom"/>
          </w:tcPr>
          <w:p w:rsidR="00FE613C" w:rsidRDefault="00FE613C"/>
        </w:tc>
        <w:tc>
          <w:tcPr>
            <w:tcW w:w="26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цели деятельности</w:t>
            </w:r>
          </w:p>
        </w:tc>
      </w:tr>
      <w:tr w:rsidR="00FE613C">
        <w:trPr>
          <w:trHeight w:val="241"/>
        </w:trPr>
        <w:tc>
          <w:tcPr>
            <w:tcW w:w="2160" w:type="dxa"/>
            <w:tcBorders>
              <w:left w:val="single" w:sz="8" w:space="0" w:color="auto"/>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Извлечение</w:t>
            </w:r>
          </w:p>
        </w:tc>
        <w:tc>
          <w:tcPr>
            <w:tcW w:w="24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Проводит</w:t>
            </w:r>
          </w:p>
        </w:tc>
        <w:tc>
          <w:tcPr>
            <w:tcW w:w="282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Самостоятельно</w:t>
            </w:r>
          </w:p>
        </w:tc>
        <w:tc>
          <w:tcPr>
            <w:tcW w:w="26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Самостоятельно</w:t>
            </w:r>
          </w:p>
        </w:tc>
      </w:tr>
      <w:tr w:rsidR="00FE613C">
        <w:trPr>
          <w:trHeight w:val="254"/>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первичной</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наблюдение \</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проводит наблюдение \</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планирует и</w:t>
            </w:r>
          </w:p>
        </w:tc>
      </w:tr>
      <w:tr w:rsidR="00FE613C">
        <w:trPr>
          <w:trHeight w:val="252"/>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информации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эксперимент по</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эксперимент, планируя</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осуществляет</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плану в соответствии</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его цель и ход в</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извлечение</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 поставленной</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 задачей</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информации из</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задачей</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информационного</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статистического или</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поиска;</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исторического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 извлекает информацию</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источника;</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по заданному вопросу из</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 самостоятельно</w:t>
            </w:r>
          </w:p>
        </w:tc>
      </w:tr>
      <w:tr w:rsidR="00FE613C">
        <w:trPr>
          <w:trHeight w:val="255"/>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статистического</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проводит мониторинг</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источника,</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СМИ, планируя его</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исторического</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цель и ход в</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источника,</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художественной</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задачей</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литературы;</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информационного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 проводит мониторинг</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поиска</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СМИ по плану в</w:t>
            </w:r>
          </w:p>
        </w:tc>
        <w:tc>
          <w:tcPr>
            <w:tcW w:w="264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w:t>
            </w:r>
          </w:p>
        </w:tc>
        <w:tc>
          <w:tcPr>
            <w:tcW w:w="264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поставленной задачей;</w:t>
            </w:r>
          </w:p>
        </w:tc>
        <w:tc>
          <w:tcPr>
            <w:tcW w:w="264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 самостоятельно</w:t>
            </w:r>
          </w:p>
        </w:tc>
        <w:tc>
          <w:tcPr>
            <w:tcW w:w="2640" w:type="dxa"/>
            <w:tcBorders>
              <w:right w:val="single" w:sz="8" w:space="0" w:color="auto"/>
            </w:tcBorders>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планирует и</w:t>
            </w:r>
          </w:p>
        </w:tc>
        <w:tc>
          <w:tcPr>
            <w:tcW w:w="264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осуществляет сбор</w:t>
            </w:r>
          </w:p>
        </w:tc>
        <w:tc>
          <w:tcPr>
            <w:tcW w:w="2640" w:type="dxa"/>
            <w:tcBorders>
              <w:right w:val="single" w:sz="8" w:space="0" w:color="auto"/>
            </w:tcBorders>
            <w:vAlign w:val="bottom"/>
          </w:tcPr>
          <w:p w:rsidR="00FE613C" w:rsidRDefault="00FE613C"/>
        </w:tc>
      </w:tr>
      <w:tr w:rsidR="00FE613C">
        <w:trPr>
          <w:trHeight w:val="253"/>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информации</w:t>
            </w:r>
          </w:p>
        </w:tc>
        <w:tc>
          <w:tcPr>
            <w:tcW w:w="264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посредством опроса (в</w:t>
            </w:r>
          </w:p>
        </w:tc>
        <w:tc>
          <w:tcPr>
            <w:tcW w:w="2640" w:type="dxa"/>
            <w:tcBorders>
              <w:right w:val="single" w:sz="8" w:space="0" w:color="auto"/>
            </w:tcBorders>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т.ч. экспертного</w:t>
            </w:r>
          </w:p>
        </w:tc>
        <w:tc>
          <w:tcPr>
            <w:tcW w:w="2640" w:type="dxa"/>
            <w:tcBorders>
              <w:right w:val="single" w:sz="8" w:space="0" w:color="auto"/>
            </w:tcBorders>
            <w:vAlign w:val="bottom"/>
          </w:tcPr>
          <w:p w:rsidR="00FE613C" w:rsidRDefault="00FE613C">
            <w:pPr>
              <w:rPr>
                <w:sz w:val="21"/>
                <w:szCs w:val="21"/>
              </w:rPr>
            </w:pPr>
          </w:p>
        </w:tc>
      </w:tr>
      <w:tr w:rsidR="00FE613C">
        <w:trPr>
          <w:trHeight w:val="254"/>
        </w:trPr>
        <w:tc>
          <w:tcPr>
            <w:tcW w:w="2160" w:type="dxa"/>
            <w:tcBorders>
              <w:left w:val="single" w:sz="8" w:space="0" w:color="auto"/>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tc>
        <w:tc>
          <w:tcPr>
            <w:tcW w:w="2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интервью)</w:t>
            </w:r>
          </w:p>
        </w:tc>
        <w:tc>
          <w:tcPr>
            <w:tcW w:w="2640" w:type="dxa"/>
            <w:tcBorders>
              <w:bottom w:val="single" w:sz="8" w:space="0" w:color="auto"/>
              <w:right w:val="single" w:sz="8" w:space="0" w:color="auto"/>
            </w:tcBorders>
            <w:vAlign w:val="bottom"/>
          </w:tcPr>
          <w:p w:rsidR="00FE613C" w:rsidRDefault="00FE613C"/>
        </w:tc>
      </w:tr>
      <w:tr w:rsidR="00FE613C">
        <w:trPr>
          <w:trHeight w:val="242"/>
        </w:trPr>
        <w:tc>
          <w:tcPr>
            <w:tcW w:w="2160" w:type="dxa"/>
            <w:tcBorders>
              <w:left w:val="single" w:sz="8" w:space="0" w:color="auto"/>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Извлечение</w:t>
            </w:r>
          </w:p>
        </w:tc>
        <w:tc>
          <w:tcPr>
            <w:tcW w:w="24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Извлекает и</w:t>
            </w:r>
          </w:p>
        </w:tc>
        <w:tc>
          <w:tcPr>
            <w:tcW w:w="282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Cамостоятельно</w:t>
            </w:r>
          </w:p>
        </w:tc>
        <w:tc>
          <w:tcPr>
            <w:tcW w:w="26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Извлекает</w:t>
            </w:r>
          </w:p>
        </w:tc>
      </w:tr>
      <w:tr w:rsidR="00FE613C">
        <w:trPr>
          <w:trHeight w:val="252"/>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вторичной</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систематизирует</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формулирует основания,</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информацию по</w:t>
            </w:r>
          </w:p>
        </w:tc>
      </w:tr>
      <w:tr w:rsidR="00FE613C">
        <w:trPr>
          <w:trHeight w:val="254"/>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информации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информацию по</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исходя из характера</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самостоятельно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двум и более</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полученного задания и</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сформулированным</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заданным</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ранжирует их, извлекая</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основаниям, исходя из</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основаниям</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искомую информацию;</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собственного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(источник: 1 - 2</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 указывает на</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понимания целей</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простых по составу</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обнаруженные</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выполняемой работы</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источников,</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противоречия (источник:</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 два и более</w:t>
            </w:r>
          </w:p>
        </w:tc>
      </w:tr>
      <w:tr w:rsidR="00FE613C">
        <w:trPr>
          <w:trHeight w:val="255"/>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содержащих</w:t>
            </w:r>
          </w:p>
        </w:tc>
        <w:tc>
          <w:tcPr>
            <w:tcW w:w="2820" w:type="dxa"/>
            <w:tcBorders>
              <w:right w:val="single" w:sz="8" w:space="0" w:color="auto"/>
            </w:tcBorders>
            <w:vAlign w:val="bottom"/>
          </w:tcPr>
          <w:p w:rsidR="00FE613C" w:rsidRDefault="00FE613C">
            <w:pPr>
              <w:ind w:left="100"/>
              <w:rPr>
                <w:sz w:val="20"/>
                <w:szCs w:val="20"/>
              </w:rPr>
            </w:pPr>
            <w:r>
              <w:rPr>
                <w:rFonts w:ascii="Arial" w:eastAsia="Arial" w:hAnsi="Arial" w:cs="Arial"/>
              </w:rPr>
              <w:t>два и более сложных</w:t>
            </w:r>
          </w:p>
        </w:tc>
        <w:tc>
          <w:tcPr>
            <w:tcW w:w="2640" w:type="dxa"/>
            <w:tcBorders>
              <w:right w:val="single" w:sz="8" w:space="0" w:color="auto"/>
            </w:tcBorders>
            <w:vAlign w:val="bottom"/>
          </w:tcPr>
          <w:p w:rsidR="00FE613C" w:rsidRDefault="00FE613C">
            <w:pPr>
              <w:ind w:left="100"/>
              <w:rPr>
                <w:sz w:val="20"/>
                <w:szCs w:val="20"/>
              </w:rPr>
            </w:pPr>
            <w:r>
              <w:rPr>
                <w:rFonts w:ascii="Arial" w:eastAsia="Arial" w:hAnsi="Arial" w:cs="Arial"/>
              </w:rPr>
              <w:t>сложных источников,</w:t>
            </w:r>
          </w:p>
        </w:tc>
      </w:tr>
      <w:tr w:rsidR="00FE613C">
        <w:trPr>
          <w:trHeight w:val="254"/>
        </w:trPr>
        <w:tc>
          <w:tcPr>
            <w:tcW w:w="2160" w:type="dxa"/>
            <w:tcBorders>
              <w:left w:val="single" w:sz="8" w:space="0" w:color="auto"/>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избыточную</w:t>
            </w:r>
          </w:p>
        </w:tc>
        <w:tc>
          <w:tcPr>
            <w:tcW w:w="2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источников, содержащих</w:t>
            </w:r>
          </w:p>
        </w:tc>
        <w:tc>
          <w:tcPr>
            <w:tcW w:w="26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содержащих прямую и</w:t>
            </w:r>
          </w:p>
        </w:tc>
      </w:tr>
      <w:tr w:rsidR="00FE613C">
        <w:trPr>
          <w:trHeight w:val="436"/>
        </w:trPr>
        <w:tc>
          <w:tcPr>
            <w:tcW w:w="2160" w:type="dxa"/>
            <w:vAlign w:val="bottom"/>
          </w:tcPr>
          <w:p w:rsidR="00FE613C" w:rsidRDefault="00FE613C">
            <w:pPr>
              <w:rPr>
                <w:sz w:val="24"/>
                <w:szCs w:val="24"/>
              </w:rPr>
            </w:pPr>
          </w:p>
        </w:tc>
        <w:tc>
          <w:tcPr>
            <w:tcW w:w="2420" w:type="dxa"/>
            <w:vAlign w:val="bottom"/>
          </w:tcPr>
          <w:p w:rsidR="00FE613C" w:rsidRDefault="00FE613C">
            <w:pPr>
              <w:rPr>
                <w:sz w:val="24"/>
                <w:szCs w:val="24"/>
              </w:rPr>
            </w:pPr>
          </w:p>
        </w:tc>
        <w:tc>
          <w:tcPr>
            <w:tcW w:w="2820" w:type="dxa"/>
            <w:vAlign w:val="bottom"/>
          </w:tcPr>
          <w:p w:rsidR="00FE613C" w:rsidRDefault="00FE613C">
            <w:pPr>
              <w:ind w:left="360"/>
              <w:rPr>
                <w:sz w:val="20"/>
                <w:szCs w:val="20"/>
              </w:rPr>
            </w:pPr>
          </w:p>
        </w:tc>
        <w:tc>
          <w:tcPr>
            <w:tcW w:w="2640" w:type="dxa"/>
            <w:vAlign w:val="bottom"/>
          </w:tcPr>
          <w:p w:rsidR="00FE613C" w:rsidRDefault="00FE613C">
            <w:pPr>
              <w:rPr>
                <w:sz w:val="24"/>
                <w:szCs w:val="24"/>
              </w:rPr>
            </w:pPr>
          </w:p>
        </w:tc>
      </w:tr>
    </w:tbl>
    <w:p w:rsidR="00FE613C" w:rsidRDefault="00FE613C">
      <w:pPr>
        <w:sectPr w:rsidR="00FE613C">
          <w:pgSz w:w="11900" w:h="16838"/>
          <w:pgMar w:top="705" w:right="446" w:bottom="738" w:left="1420" w:header="0" w:footer="0" w:gutter="0"/>
          <w:cols w:space="720" w:equalWidth="0">
            <w:col w:w="10040"/>
          </w:cols>
        </w:sectPr>
      </w:pPr>
    </w:p>
    <w:p w:rsidR="00FE613C" w:rsidRDefault="00FE613C" w:rsidP="0059505B">
      <w:pPr>
        <w:ind w:right="-19"/>
        <w:rPr>
          <w:sz w:val="20"/>
          <w:szCs w:val="20"/>
        </w:r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60"/>
        <w:gridCol w:w="2420"/>
        <w:gridCol w:w="80"/>
        <w:gridCol w:w="160"/>
        <w:gridCol w:w="2580"/>
        <w:gridCol w:w="100"/>
        <w:gridCol w:w="2540"/>
        <w:gridCol w:w="160"/>
      </w:tblGrid>
      <w:tr w:rsidR="00FE613C">
        <w:trPr>
          <w:trHeight w:val="262"/>
        </w:trPr>
        <w:tc>
          <w:tcPr>
            <w:tcW w:w="2160" w:type="dxa"/>
            <w:tcBorders>
              <w:top w:val="single" w:sz="8" w:space="0" w:color="auto"/>
              <w:left w:val="single" w:sz="8" w:space="0" w:color="auto"/>
              <w:right w:val="single" w:sz="8" w:space="0" w:color="auto"/>
            </w:tcBorders>
            <w:vAlign w:val="bottom"/>
          </w:tcPr>
          <w:p w:rsidR="00FE613C" w:rsidRDefault="00FE613C"/>
        </w:tc>
        <w:tc>
          <w:tcPr>
            <w:tcW w:w="242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информацию)</w:t>
            </w:r>
          </w:p>
        </w:tc>
        <w:tc>
          <w:tcPr>
            <w:tcW w:w="80" w:type="dxa"/>
            <w:tcBorders>
              <w:top w:val="single" w:sz="8" w:space="0" w:color="auto"/>
            </w:tcBorders>
            <w:vAlign w:val="bottom"/>
          </w:tcPr>
          <w:p w:rsidR="00FE613C" w:rsidRDefault="00FE613C"/>
        </w:tc>
        <w:tc>
          <w:tcPr>
            <w:tcW w:w="2740" w:type="dxa"/>
            <w:gridSpan w:val="2"/>
            <w:tcBorders>
              <w:top w:val="single" w:sz="8" w:space="0" w:color="auto"/>
              <w:right w:val="single" w:sz="8" w:space="0" w:color="auto"/>
            </w:tcBorders>
            <w:vAlign w:val="bottom"/>
          </w:tcPr>
          <w:p w:rsidR="00FE613C" w:rsidRDefault="00FE613C">
            <w:pPr>
              <w:ind w:left="20"/>
              <w:rPr>
                <w:sz w:val="20"/>
                <w:szCs w:val="20"/>
              </w:rPr>
            </w:pPr>
            <w:r>
              <w:rPr>
                <w:rFonts w:ascii="Arial" w:eastAsia="Arial" w:hAnsi="Arial" w:cs="Arial"/>
              </w:rPr>
              <w:t>прямую и косвенную</w:t>
            </w:r>
          </w:p>
        </w:tc>
        <w:tc>
          <w:tcPr>
            <w:tcW w:w="100" w:type="dxa"/>
            <w:tcBorders>
              <w:top w:val="single" w:sz="8" w:space="0" w:color="auto"/>
            </w:tcBorders>
            <w:vAlign w:val="bottom"/>
          </w:tcPr>
          <w:p w:rsidR="00FE613C" w:rsidRDefault="00FE613C"/>
        </w:tc>
        <w:tc>
          <w:tcPr>
            <w:tcW w:w="2540" w:type="dxa"/>
            <w:tcBorders>
              <w:top w:val="single" w:sz="8" w:space="0" w:color="auto"/>
              <w:right w:val="single" w:sz="8" w:space="0" w:color="auto"/>
            </w:tcBorders>
            <w:vAlign w:val="bottom"/>
          </w:tcPr>
          <w:p w:rsidR="00FE613C" w:rsidRDefault="00FE613C">
            <w:pPr>
              <w:rPr>
                <w:sz w:val="20"/>
                <w:szCs w:val="20"/>
              </w:rPr>
            </w:pPr>
            <w:r>
              <w:rPr>
                <w:rFonts w:ascii="Arial" w:eastAsia="Arial" w:hAnsi="Arial" w:cs="Arial"/>
              </w:rPr>
              <w:t>косвенную</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информацию по двум и</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информацию по двум и</w:t>
            </w: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более темам, в которых</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более темам, при этом</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одна информация</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одна информация</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дополняет другую или</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противопоставлена</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содержится</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другой или</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противоречивая</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пересекается с</w:t>
            </w:r>
          </w:p>
        </w:tc>
        <w:tc>
          <w:tcPr>
            <w:tcW w:w="160" w:type="dxa"/>
            <w:vAlign w:val="bottom"/>
          </w:tcPr>
          <w:p w:rsidR="00FE613C" w:rsidRDefault="00FE613C">
            <w:pPr>
              <w:rPr>
                <w:sz w:val="21"/>
                <w:szCs w:val="21"/>
              </w:rPr>
            </w:pP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2740" w:type="dxa"/>
            <w:gridSpan w:val="2"/>
            <w:tcBorders>
              <w:bottom w:val="single" w:sz="8" w:space="0" w:color="auto"/>
              <w:right w:val="single" w:sz="8" w:space="0" w:color="auto"/>
            </w:tcBorders>
            <w:vAlign w:val="bottom"/>
          </w:tcPr>
          <w:p w:rsidR="00FE613C" w:rsidRDefault="00FE613C">
            <w:pPr>
              <w:ind w:left="20"/>
              <w:rPr>
                <w:sz w:val="20"/>
                <w:szCs w:val="20"/>
              </w:rPr>
            </w:pPr>
            <w:r>
              <w:rPr>
                <w:rFonts w:ascii="Arial" w:eastAsia="Arial" w:hAnsi="Arial" w:cs="Arial"/>
              </w:rPr>
              <w:t>информация)</w:t>
            </w:r>
          </w:p>
        </w:tc>
        <w:tc>
          <w:tcPr>
            <w:tcW w:w="100" w:type="dxa"/>
            <w:tcBorders>
              <w:bottom w:val="single" w:sz="8" w:space="0" w:color="auto"/>
            </w:tcBorders>
            <w:vAlign w:val="bottom"/>
          </w:tcPr>
          <w:p w:rsidR="00FE613C" w:rsidRDefault="00FE613C"/>
        </w:tc>
        <w:tc>
          <w:tcPr>
            <w:tcW w:w="2540" w:type="dxa"/>
            <w:tcBorders>
              <w:bottom w:val="single" w:sz="8" w:space="0" w:color="auto"/>
              <w:right w:val="single" w:sz="8" w:space="0" w:color="auto"/>
            </w:tcBorders>
            <w:vAlign w:val="bottom"/>
          </w:tcPr>
          <w:p w:rsidR="00FE613C" w:rsidRDefault="00FE613C">
            <w:pPr>
              <w:rPr>
                <w:sz w:val="20"/>
                <w:szCs w:val="20"/>
              </w:rPr>
            </w:pPr>
            <w:r>
              <w:rPr>
                <w:rFonts w:ascii="Arial" w:eastAsia="Arial" w:hAnsi="Arial" w:cs="Arial"/>
              </w:rPr>
              <w:t>другой).</w:t>
            </w:r>
          </w:p>
        </w:tc>
        <w:tc>
          <w:tcPr>
            <w:tcW w:w="160" w:type="dxa"/>
            <w:vAlign w:val="bottom"/>
          </w:tcPr>
          <w:p w:rsidR="00FE613C" w:rsidRDefault="00FE613C"/>
        </w:tc>
      </w:tr>
      <w:tr w:rsidR="00FE613C">
        <w:trPr>
          <w:trHeight w:val="241"/>
        </w:trPr>
        <w:tc>
          <w:tcPr>
            <w:tcW w:w="2160" w:type="dxa"/>
            <w:tcBorders>
              <w:left w:val="single" w:sz="8" w:space="0" w:color="auto"/>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Первичная</w:t>
            </w:r>
          </w:p>
        </w:tc>
        <w:tc>
          <w:tcPr>
            <w:tcW w:w="24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систематизирует</w:t>
            </w:r>
          </w:p>
        </w:tc>
        <w:tc>
          <w:tcPr>
            <w:tcW w:w="80" w:type="dxa"/>
            <w:vAlign w:val="bottom"/>
          </w:tcPr>
          <w:p w:rsidR="00FE613C" w:rsidRDefault="00FE613C">
            <w:pPr>
              <w:rPr>
                <w:sz w:val="20"/>
                <w:szCs w:val="20"/>
              </w:rPr>
            </w:pPr>
          </w:p>
        </w:tc>
        <w:tc>
          <w:tcPr>
            <w:tcW w:w="2740" w:type="dxa"/>
            <w:gridSpan w:val="2"/>
            <w:tcBorders>
              <w:right w:val="single" w:sz="8" w:space="0" w:color="auto"/>
            </w:tcBorders>
            <w:vAlign w:val="bottom"/>
          </w:tcPr>
          <w:p w:rsidR="00FE613C" w:rsidRDefault="00FE613C">
            <w:pPr>
              <w:spacing w:line="241" w:lineRule="exact"/>
              <w:ind w:left="20"/>
              <w:rPr>
                <w:sz w:val="20"/>
                <w:szCs w:val="20"/>
              </w:rPr>
            </w:pPr>
            <w:r>
              <w:rPr>
                <w:rFonts w:ascii="Arial" w:eastAsia="Arial" w:hAnsi="Arial" w:cs="Arial"/>
              </w:rPr>
              <w:t>- Систематизирует</w:t>
            </w:r>
          </w:p>
        </w:tc>
        <w:tc>
          <w:tcPr>
            <w:tcW w:w="100" w:type="dxa"/>
            <w:vAlign w:val="bottom"/>
          </w:tcPr>
          <w:p w:rsidR="00FE613C" w:rsidRDefault="00FE613C">
            <w:pPr>
              <w:rPr>
                <w:sz w:val="20"/>
                <w:szCs w:val="20"/>
              </w:rPr>
            </w:pPr>
          </w:p>
        </w:tc>
        <w:tc>
          <w:tcPr>
            <w:tcW w:w="2540" w:type="dxa"/>
            <w:tcBorders>
              <w:right w:val="single" w:sz="8" w:space="0" w:color="auto"/>
            </w:tcBorders>
            <w:vAlign w:val="bottom"/>
          </w:tcPr>
          <w:p w:rsidR="00FE613C" w:rsidRDefault="00FE613C">
            <w:pPr>
              <w:spacing w:line="241" w:lineRule="exact"/>
              <w:rPr>
                <w:sz w:val="20"/>
                <w:szCs w:val="20"/>
              </w:rPr>
            </w:pPr>
            <w:r>
              <w:rPr>
                <w:rFonts w:ascii="Arial" w:eastAsia="Arial" w:hAnsi="Arial" w:cs="Arial"/>
              </w:rPr>
              <w:t>- Систематизирует</w:t>
            </w:r>
          </w:p>
        </w:tc>
        <w:tc>
          <w:tcPr>
            <w:tcW w:w="160" w:type="dxa"/>
            <w:vAlign w:val="bottom"/>
          </w:tcPr>
          <w:p w:rsidR="00FE613C" w:rsidRDefault="00FE613C">
            <w:pPr>
              <w:rPr>
                <w:sz w:val="20"/>
                <w:szCs w:val="20"/>
              </w:rPr>
            </w:pPr>
          </w:p>
        </w:tc>
      </w:tr>
      <w:tr w:rsidR="00FE613C">
        <w:trPr>
          <w:trHeight w:val="254"/>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обработка</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извлеченную</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извлеченную</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извлеченную</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информации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информацию в</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информацию в рамках</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информацию в рамках</w:t>
            </w: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рамках простой</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сложной заданной</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самостоятельно</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заданной структуры;</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структуры;</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избранной сложной</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переводит простую</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 самостоятельно задает</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структуры;</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(односоставную)</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простую структуру для</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 обосновывает</w:t>
            </w:r>
          </w:p>
        </w:tc>
        <w:tc>
          <w:tcPr>
            <w:tcW w:w="160" w:type="dxa"/>
            <w:vAlign w:val="bottom"/>
          </w:tcPr>
          <w:p w:rsidR="00FE613C" w:rsidRDefault="00FE613C"/>
        </w:tc>
      </w:tr>
      <w:tr w:rsidR="00FE613C">
        <w:trPr>
          <w:trHeight w:val="253"/>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информацию из</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первичной</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инструментарий для</w:t>
            </w: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графического</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систематизации</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первичной обработки</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представления или</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информации по одной</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информации целью, с</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формализованного</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теме;</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которой используется</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(символьного)</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 переводит сложную по</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информация.</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представления в</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составу</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текстовое и</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(многоаспектную)</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наоборот</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информацию из</w:t>
            </w:r>
          </w:p>
        </w:tc>
        <w:tc>
          <w:tcPr>
            <w:tcW w:w="100" w:type="dxa"/>
            <w:vAlign w:val="bottom"/>
          </w:tcPr>
          <w:p w:rsidR="00FE613C" w:rsidRDefault="00FE613C"/>
        </w:tc>
        <w:tc>
          <w:tcPr>
            <w:tcW w:w="2540" w:type="dxa"/>
            <w:tcBorders>
              <w:right w:val="single" w:sz="8" w:space="0" w:color="auto"/>
            </w:tcBorders>
            <w:vAlign w:val="bottom"/>
          </w:tcPr>
          <w:p w:rsidR="00FE613C" w:rsidRDefault="00FE613C"/>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графического</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представления или</w:t>
            </w:r>
          </w:p>
        </w:tc>
        <w:tc>
          <w:tcPr>
            <w:tcW w:w="100" w:type="dxa"/>
            <w:vAlign w:val="bottom"/>
          </w:tcPr>
          <w:p w:rsidR="00FE613C" w:rsidRDefault="00FE613C"/>
        </w:tc>
        <w:tc>
          <w:tcPr>
            <w:tcW w:w="2540" w:type="dxa"/>
            <w:tcBorders>
              <w:right w:val="single" w:sz="8" w:space="0" w:color="auto"/>
            </w:tcBorders>
            <w:vAlign w:val="bottom"/>
          </w:tcPr>
          <w:p w:rsidR="00FE613C" w:rsidRDefault="00FE613C"/>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формализованного</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(символьного)</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r>
      <w:tr w:rsidR="00FE613C">
        <w:trPr>
          <w:trHeight w:val="255"/>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представления в</w:t>
            </w:r>
          </w:p>
        </w:tc>
        <w:tc>
          <w:tcPr>
            <w:tcW w:w="100" w:type="dxa"/>
            <w:vAlign w:val="bottom"/>
          </w:tcPr>
          <w:p w:rsidR="00FE613C" w:rsidRDefault="00FE613C"/>
        </w:tc>
        <w:tc>
          <w:tcPr>
            <w:tcW w:w="2540" w:type="dxa"/>
            <w:tcBorders>
              <w:right w:val="single" w:sz="8" w:space="0" w:color="auto"/>
            </w:tcBorders>
            <w:vAlign w:val="bottom"/>
          </w:tcPr>
          <w:p w:rsidR="00FE613C" w:rsidRDefault="00FE613C"/>
        </w:tc>
        <w:tc>
          <w:tcPr>
            <w:tcW w:w="160" w:type="dxa"/>
            <w:vAlign w:val="bottom"/>
          </w:tcPr>
          <w:p w:rsidR="00FE613C" w:rsidRDefault="00FE613C"/>
        </w:tc>
      </w:tr>
      <w:tr w:rsidR="00FE613C">
        <w:trPr>
          <w:trHeight w:val="254"/>
        </w:trPr>
        <w:tc>
          <w:tcPr>
            <w:tcW w:w="2160" w:type="dxa"/>
            <w:tcBorders>
              <w:left w:val="single" w:sz="8" w:space="0" w:color="auto"/>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2740" w:type="dxa"/>
            <w:gridSpan w:val="2"/>
            <w:tcBorders>
              <w:bottom w:val="single" w:sz="8" w:space="0" w:color="auto"/>
              <w:right w:val="single" w:sz="8" w:space="0" w:color="auto"/>
            </w:tcBorders>
            <w:vAlign w:val="bottom"/>
          </w:tcPr>
          <w:p w:rsidR="00FE613C" w:rsidRDefault="00FE613C">
            <w:pPr>
              <w:ind w:left="20"/>
              <w:rPr>
                <w:sz w:val="20"/>
                <w:szCs w:val="20"/>
              </w:rPr>
            </w:pPr>
            <w:r>
              <w:rPr>
                <w:rFonts w:ascii="Arial" w:eastAsia="Arial" w:hAnsi="Arial" w:cs="Arial"/>
              </w:rPr>
              <w:t>текстовое и наоборот</w:t>
            </w:r>
          </w:p>
        </w:tc>
        <w:tc>
          <w:tcPr>
            <w:tcW w:w="100" w:type="dxa"/>
            <w:tcBorders>
              <w:bottom w:val="single" w:sz="8" w:space="0" w:color="auto"/>
            </w:tcBorders>
            <w:vAlign w:val="bottom"/>
          </w:tcPr>
          <w:p w:rsidR="00FE613C" w:rsidRDefault="00FE613C"/>
        </w:tc>
        <w:tc>
          <w:tcPr>
            <w:tcW w:w="2540" w:type="dxa"/>
            <w:tcBorders>
              <w:bottom w:val="single" w:sz="8" w:space="0" w:color="auto"/>
              <w:right w:val="single" w:sz="8" w:space="0" w:color="auto"/>
            </w:tcBorders>
            <w:vAlign w:val="bottom"/>
          </w:tcPr>
          <w:p w:rsidR="00FE613C" w:rsidRDefault="00FE613C"/>
        </w:tc>
        <w:tc>
          <w:tcPr>
            <w:tcW w:w="160" w:type="dxa"/>
            <w:vAlign w:val="bottom"/>
          </w:tcPr>
          <w:p w:rsidR="00FE613C" w:rsidRDefault="00FE613C"/>
        </w:tc>
      </w:tr>
      <w:tr w:rsidR="00FE613C">
        <w:trPr>
          <w:trHeight w:val="242"/>
        </w:trPr>
        <w:tc>
          <w:tcPr>
            <w:tcW w:w="2160" w:type="dxa"/>
            <w:tcBorders>
              <w:left w:val="single" w:sz="8" w:space="0" w:color="auto"/>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Обработка</w:t>
            </w:r>
          </w:p>
        </w:tc>
        <w:tc>
          <w:tcPr>
            <w:tcW w:w="24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Точно излагает</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spacing w:line="242" w:lineRule="exact"/>
              <w:ind w:left="20"/>
              <w:rPr>
                <w:sz w:val="20"/>
                <w:szCs w:val="20"/>
              </w:rPr>
            </w:pPr>
            <w:r>
              <w:rPr>
                <w:rFonts w:ascii="Arial" w:eastAsia="Arial" w:hAnsi="Arial" w:cs="Arial"/>
              </w:rPr>
              <w:t>- Излагает полученную</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spacing w:line="242" w:lineRule="exact"/>
              <w:rPr>
                <w:sz w:val="20"/>
                <w:szCs w:val="20"/>
              </w:rPr>
            </w:pPr>
            <w:r>
              <w:rPr>
                <w:rFonts w:ascii="Arial" w:eastAsia="Arial" w:hAnsi="Arial" w:cs="Arial"/>
              </w:rPr>
              <w:t>- Самостоятельно</w:t>
            </w: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информации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полученную</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информацию в контексте</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указывает на</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информацию;</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решаемой задачи;</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информацию,</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задает вопросы,</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 реализует</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нуждающуюся в</w:t>
            </w: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указывая на</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предложенный учителем</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проверке, и применяет</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недостаточность</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способ проверки</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способ проверки</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информации или</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достоверности</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достоверности</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свое непонимание</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информации;</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информации</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информации</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 делает вывод</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делает вывод на</w:t>
            </w: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находит вывод и</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(присоединяется к</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основе критического</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аргументы в</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выводу) на основе</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анализа разных точек</w:t>
            </w:r>
          </w:p>
        </w:tc>
        <w:tc>
          <w:tcPr>
            <w:tcW w:w="160" w:type="dxa"/>
            <w:vAlign w:val="bottom"/>
          </w:tcPr>
          <w:p w:rsidR="00FE613C" w:rsidRDefault="00FE613C"/>
        </w:tc>
      </w:tr>
      <w:tr w:rsidR="00FE613C">
        <w:trPr>
          <w:trHeight w:val="253"/>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предложенном</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полученной информации</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зрения или</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источнике</w:t>
            </w:r>
          </w:p>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и приводит несколько</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сопоставления</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информации</w:t>
            </w:r>
          </w:p>
        </w:tc>
        <w:tc>
          <w:tcPr>
            <w:tcW w:w="80" w:type="dxa"/>
            <w:vAlign w:val="bottom"/>
          </w:tcPr>
          <w:p w:rsidR="00FE613C" w:rsidRDefault="00FE613C">
            <w:pPr>
              <w:rPr>
                <w:sz w:val="21"/>
                <w:szCs w:val="21"/>
              </w:rPr>
            </w:pPr>
          </w:p>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аргументов или данных</w:t>
            </w: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первичной и вторичной</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80" w:type="dxa"/>
            <w:vAlign w:val="bottom"/>
          </w:tcPr>
          <w:p w:rsidR="00FE613C" w:rsidRDefault="00FE613C"/>
        </w:tc>
        <w:tc>
          <w:tcPr>
            <w:tcW w:w="2740" w:type="dxa"/>
            <w:gridSpan w:val="2"/>
            <w:tcBorders>
              <w:right w:val="single" w:sz="8" w:space="0" w:color="auto"/>
            </w:tcBorders>
            <w:vAlign w:val="bottom"/>
          </w:tcPr>
          <w:p w:rsidR="00FE613C" w:rsidRDefault="00FE613C">
            <w:pPr>
              <w:ind w:left="20"/>
              <w:rPr>
                <w:sz w:val="20"/>
                <w:szCs w:val="20"/>
              </w:rPr>
            </w:pPr>
            <w:r>
              <w:rPr>
                <w:rFonts w:ascii="Arial" w:eastAsia="Arial" w:hAnsi="Arial" w:cs="Arial"/>
              </w:rPr>
              <w:t>для его подтверждения</w:t>
            </w:r>
          </w:p>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информации,</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16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подтверждает вывод</w:t>
            </w:r>
          </w:p>
        </w:tc>
        <w:tc>
          <w:tcPr>
            <w:tcW w:w="160" w:type="dxa"/>
            <w:vAlign w:val="bottom"/>
          </w:tcPr>
          <w:p w:rsidR="00FE613C" w:rsidRDefault="00FE613C">
            <w:pPr>
              <w:rPr>
                <w:sz w:val="21"/>
                <w:szCs w:val="21"/>
              </w:rPr>
            </w:pP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16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собственной</w:t>
            </w:r>
          </w:p>
        </w:tc>
        <w:tc>
          <w:tcPr>
            <w:tcW w:w="160" w:type="dxa"/>
            <w:vAlign w:val="bottom"/>
          </w:tcPr>
          <w:p w:rsidR="00FE613C" w:rsidRDefault="00FE613C">
            <w:pPr>
              <w:rPr>
                <w:sz w:val="21"/>
                <w:szCs w:val="21"/>
              </w:rPr>
            </w:pP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80" w:type="dxa"/>
            <w:vAlign w:val="bottom"/>
          </w:tcPr>
          <w:p w:rsidR="00FE613C" w:rsidRDefault="00FE613C"/>
        </w:tc>
        <w:tc>
          <w:tcPr>
            <w:tcW w:w="160" w:type="dxa"/>
            <w:vAlign w:val="bottom"/>
          </w:tcPr>
          <w:p w:rsidR="00FE613C" w:rsidRDefault="00FE613C"/>
        </w:tc>
        <w:tc>
          <w:tcPr>
            <w:tcW w:w="2580" w:type="dxa"/>
            <w:tcBorders>
              <w:right w:val="single" w:sz="8" w:space="0" w:color="auto"/>
            </w:tcBorders>
            <w:vAlign w:val="bottom"/>
          </w:tcPr>
          <w:p w:rsidR="00FE613C" w:rsidRDefault="00FE613C"/>
        </w:tc>
        <w:tc>
          <w:tcPr>
            <w:tcW w:w="100" w:type="dxa"/>
            <w:vAlign w:val="bottom"/>
          </w:tcPr>
          <w:p w:rsidR="00FE613C" w:rsidRDefault="00FE613C"/>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аргументацией или</w:t>
            </w:r>
          </w:p>
        </w:tc>
        <w:tc>
          <w:tcPr>
            <w:tcW w:w="160" w:type="dxa"/>
            <w:vAlign w:val="bottom"/>
          </w:tcPr>
          <w:p w:rsidR="00FE613C" w:rsidRDefault="00FE613C"/>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80" w:type="dxa"/>
            <w:vAlign w:val="bottom"/>
          </w:tcPr>
          <w:p w:rsidR="00FE613C" w:rsidRDefault="00FE613C">
            <w:pPr>
              <w:rPr>
                <w:sz w:val="21"/>
                <w:szCs w:val="21"/>
              </w:rPr>
            </w:pPr>
          </w:p>
        </w:tc>
        <w:tc>
          <w:tcPr>
            <w:tcW w:w="160" w:type="dxa"/>
            <w:vAlign w:val="bottom"/>
          </w:tcPr>
          <w:p w:rsidR="00FE613C" w:rsidRDefault="00FE613C">
            <w:pPr>
              <w:rPr>
                <w:sz w:val="21"/>
                <w:szCs w:val="21"/>
              </w:rPr>
            </w:pPr>
          </w:p>
        </w:tc>
        <w:tc>
          <w:tcPr>
            <w:tcW w:w="2580" w:type="dxa"/>
            <w:tcBorders>
              <w:right w:val="single" w:sz="8" w:space="0" w:color="auto"/>
            </w:tcBorders>
            <w:vAlign w:val="bottom"/>
          </w:tcPr>
          <w:p w:rsidR="00FE613C" w:rsidRDefault="00FE613C">
            <w:pPr>
              <w:rPr>
                <w:sz w:val="21"/>
                <w:szCs w:val="21"/>
              </w:rPr>
            </w:pPr>
          </w:p>
        </w:tc>
        <w:tc>
          <w:tcPr>
            <w:tcW w:w="100" w:type="dxa"/>
            <w:vAlign w:val="bottom"/>
          </w:tcPr>
          <w:p w:rsidR="00FE613C" w:rsidRDefault="00FE613C">
            <w:pPr>
              <w:rPr>
                <w:sz w:val="21"/>
                <w:szCs w:val="21"/>
              </w:rPr>
            </w:pPr>
          </w:p>
        </w:tc>
        <w:tc>
          <w:tcPr>
            <w:tcW w:w="2540" w:type="dxa"/>
            <w:tcBorders>
              <w:right w:val="single" w:sz="8" w:space="0" w:color="auto"/>
            </w:tcBorders>
            <w:vAlign w:val="bottom"/>
          </w:tcPr>
          <w:p w:rsidR="00FE613C" w:rsidRDefault="00FE613C">
            <w:pPr>
              <w:rPr>
                <w:sz w:val="20"/>
                <w:szCs w:val="20"/>
              </w:rPr>
            </w:pPr>
            <w:r>
              <w:rPr>
                <w:rFonts w:ascii="Arial" w:eastAsia="Arial" w:hAnsi="Arial" w:cs="Arial"/>
              </w:rPr>
              <w:t>самостоятельно</w:t>
            </w:r>
          </w:p>
        </w:tc>
        <w:tc>
          <w:tcPr>
            <w:tcW w:w="160" w:type="dxa"/>
            <w:vAlign w:val="bottom"/>
          </w:tcPr>
          <w:p w:rsidR="00FE613C" w:rsidRDefault="00FE613C">
            <w:pPr>
              <w:rPr>
                <w:sz w:val="21"/>
                <w:szCs w:val="21"/>
              </w:rPr>
            </w:pP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tc>
        <w:tc>
          <w:tcPr>
            <w:tcW w:w="80" w:type="dxa"/>
            <w:tcBorders>
              <w:bottom w:val="single" w:sz="8" w:space="0" w:color="auto"/>
            </w:tcBorders>
            <w:vAlign w:val="bottom"/>
          </w:tcPr>
          <w:p w:rsidR="00FE613C" w:rsidRDefault="00FE613C"/>
        </w:tc>
        <w:tc>
          <w:tcPr>
            <w:tcW w:w="160" w:type="dxa"/>
            <w:tcBorders>
              <w:bottom w:val="single" w:sz="8" w:space="0" w:color="auto"/>
            </w:tcBorders>
            <w:vAlign w:val="bottom"/>
          </w:tcPr>
          <w:p w:rsidR="00FE613C" w:rsidRDefault="00FE613C"/>
        </w:tc>
        <w:tc>
          <w:tcPr>
            <w:tcW w:w="2580" w:type="dxa"/>
            <w:tcBorders>
              <w:bottom w:val="single" w:sz="8" w:space="0" w:color="auto"/>
              <w:right w:val="single" w:sz="8" w:space="0" w:color="auto"/>
            </w:tcBorders>
            <w:vAlign w:val="bottom"/>
          </w:tcPr>
          <w:p w:rsidR="00FE613C" w:rsidRDefault="00FE613C"/>
        </w:tc>
        <w:tc>
          <w:tcPr>
            <w:tcW w:w="100" w:type="dxa"/>
            <w:tcBorders>
              <w:bottom w:val="single" w:sz="8" w:space="0" w:color="auto"/>
            </w:tcBorders>
            <w:vAlign w:val="bottom"/>
          </w:tcPr>
          <w:p w:rsidR="00FE613C" w:rsidRDefault="00FE613C"/>
        </w:tc>
        <w:tc>
          <w:tcPr>
            <w:tcW w:w="2540" w:type="dxa"/>
            <w:tcBorders>
              <w:bottom w:val="single" w:sz="8" w:space="0" w:color="auto"/>
              <w:right w:val="single" w:sz="8" w:space="0" w:color="auto"/>
            </w:tcBorders>
            <w:vAlign w:val="bottom"/>
          </w:tcPr>
          <w:p w:rsidR="00FE613C" w:rsidRDefault="00FE613C">
            <w:pPr>
              <w:rPr>
                <w:sz w:val="20"/>
                <w:szCs w:val="20"/>
              </w:rPr>
            </w:pPr>
            <w:r>
              <w:rPr>
                <w:rFonts w:ascii="Arial" w:eastAsia="Arial" w:hAnsi="Arial" w:cs="Arial"/>
              </w:rPr>
              <w:t>полученными данными</w:t>
            </w:r>
          </w:p>
        </w:tc>
        <w:tc>
          <w:tcPr>
            <w:tcW w:w="160" w:type="dxa"/>
            <w:vAlign w:val="bottom"/>
          </w:tcPr>
          <w:p w:rsidR="00FE613C" w:rsidRDefault="00FE613C"/>
        </w:tc>
      </w:tr>
      <w:tr w:rsidR="00FE613C">
        <w:trPr>
          <w:trHeight w:val="261"/>
        </w:trPr>
        <w:tc>
          <w:tcPr>
            <w:tcW w:w="2160" w:type="dxa"/>
            <w:vAlign w:val="bottom"/>
          </w:tcPr>
          <w:p w:rsidR="00FE613C" w:rsidRDefault="00FE613C"/>
        </w:tc>
        <w:tc>
          <w:tcPr>
            <w:tcW w:w="2420" w:type="dxa"/>
            <w:vAlign w:val="bottom"/>
          </w:tcPr>
          <w:p w:rsidR="00FE613C" w:rsidRDefault="00FE613C"/>
        </w:tc>
        <w:tc>
          <w:tcPr>
            <w:tcW w:w="80" w:type="dxa"/>
            <w:vAlign w:val="bottom"/>
          </w:tcPr>
          <w:p w:rsidR="00FE613C" w:rsidRDefault="00FE613C"/>
        </w:tc>
        <w:tc>
          <w:tcPr>
            <w:tcW w:w="160" w:type="dxa"/>
            <w:vAlign w:val="bottom"/>
          </w:tcPr>
          <w:p w:rsidR="00FE613C" w:rsidRDefault="00FE613C"/>
        </w:tc>
        <w:tc>
          <w:tcPr>
            <w:tcW w:w="2580" w:type="dxa"/>
            <w:vAlign w:val="bottom"/>
          </w:tcPr>
          <w:p w:rsidR="00FE613C" w:rsidRDefault="00FE613C"/>
        </w:tc>
        <w:tc>
          <w:tcPr>
            <w:tcW w:w="100" w:type="dxa"/>
            <w:vAlign w:val="bottom"/>
          </w:tcPr>
          <w:p w:rsidR="00FE613C" w:rsidRDefault="00FE613C"/>
        </w:tc>
        <w:tc>
          <w:tcPr>
            <w:tcW w:w="2540" w:type="dxa"/>
            <w:vAlign w:val="bottom"/>
          </w:tcPr>
          <w:p w:rsidR="00FE613C" w:rsidRDefault="00FE613C">
            <w:pPr>
              <w:spacing w:line="262" w:lineRule="exact"/>
              <w:ind w:left="1580"/>
              <w:rPr>
                <w:sz w:val="20"/>
                <w:szCs w:val="20"/>
              </w:rPr>
            </w:pPr>
            <w:r>
              <w:rPr>
                <w:rFonts w:ascii="Arial" w:eastAsia="Arial" w:hAnsi="Arial" w:cs="Arial"/>
                <w:b/>
                <w:bCs/>
                <w:i/>
                <w:iCs/>
                <w:sz w:val="24"/>
                <w:szCs w:val="24"/>
              </w:rPr>
              <w:t>Табл. 5</w:t>
            </w:r>
          </w:p>
        </w:tc>
        <w:tc>
          <w:tcPr>
            <w:tcW w:w="160" w:type="dxa"/>
            <w:vAlign w:val="bottom"/>
          </w:tcPr>
          <w:p w:rsidR="00FE613C" w:rsidRDefault="00FE613C"/>
        </w:tc>
      </w:tr>
      <w:tr w:rsidR="00FE613C">
        <w:trPr>
          <w:trHeight w:val="279"/>
        </w:trPr>
        <w:tc>
          <w:tcPr>
            <w:tcW w:w="2160" w:type="dxa"/>
            <w:tcBorders>
              <w:bottom w:val="single" w:sz="8" w:space="0" w:color="auto"/>
            </w:tcBorders>
            <w:vAlign w:val="bottom"/>
          </w:tcPr>
          <w:p w:rsidR="00FE613C" w:rsidRDefault="00FE613C">
            <w:pPr>
              <w:rPr>
                <w:sz w:val="24"/>
                <w:szCs w:val="24"/>
              </w:rPr>
            </w:pPr>
          </w:p>
        </w:tc>
        <w:tc>
          <w:tcPr>
            <w:tcW w:w="7880" w:type="dxa"/>
            <w:gridSpan w:val="6"/>
            <w:tcBorders>
              <w:bottom w:val="single" w:sz="8" w:space="0" w:color="auto"/>
            </w:tcBorders>
            <w:vAlign w:val="bottom"/>
          </w:tcPr>
          <w:p w:rsidR="00FE613C" w:rsidRDefault="00FE613C">
            <w:pPr>
              <w:ind w:left="1220"/>
              <w:rPr>
                <w:sz w:val="20"/>
                <w:szCs w:val="20"/>
              </w:rPr>
            </w:pPr>
            <w:r>
              <w:rPr>
                <w:rFonts w:ascii="Arial" w:eastAsia="Arial" w:hAnsi="Arial" w:cs="Arial"/>
                <w:b/>
                <w:bCs/>
                <w:sz w:val="24"/>
                <w:szCs w:val="24"/>
              </w:rPr>
              <w:t>Коммуникативная компетентность</w:t>
            </w:r>
          </w:p>
        </w:tc>
        <w:tc>
          <w:tcPr>
            <w:tcW w:w="160" w:type="dxa"/>
            <w:tcBorders>
              <w:bottom w:val="single" w:sz="8" w:space="0" w:color="auto"/>
            </w:tcBorders>
            <w:vAlign w:val="bottom"/>
          </w:tcPr>
          <w:p w:rsidR="00FE613C" w:rsidRDefault="00FE613C">
            <w:pPr>
              <w:rPr>
                <w:sz w:val="24"/>
                <w:szCs w:val="24"/>
              </w:rPr>
            </w:pPr>
          </w:p>
        </w:tc>
      </w:tr>
      <w:tr w:rsidR="00FE613C">
        <w:trPr>
          <w:trHeight w:val="240"/>
        </w:trPr>
        <w:tc>
          <w:tcPr>
            <w:tcW w:w="2160" w:type="dxa"/>
            <w:tcBorders>
              <w:left w:val="single" w:sz="8" w:space="0" w:color="auto"/>
              <w:right w:val="single" w:sz="8" w:space="0" w:color="auto"/>
            </w:tcBorders>
            <w:vAlign w:val="bottom"/>
          </w:tcPr>
          <w:p w:rsidR="00FE613C" w:rsidRDefault="00FE613C">
            <w:pPr>
              <w:spacing w:line="240" w:lineRule="exact"/>
              <w:jc w:val="center"/>
              <w:rPr>
                <w:sz w:val="20"/>
                <w:szCs w:val="20"/>
              </w:rPr>
            </w:pPr>
            <w:r>
              <w:rPr>
                <w:rFonts w:ascii="Arial" w:eastAsia="Arial" w:hAnsi="Arial" w:cs="Arial"/>
                <w:b/>
                <w:bCs/>
              </w:rPr>
              <w:t>Составляющая</w:t>
            </w:r>
          </w:p>
        </w:tc>
        <w:tc>
          <w:tcPr>
            <w:tcW w:w="2500" w:type="dxa"/>
            <w:gridSpan w:val="2"/>
            <w:vAlign w:val="bottom"/>
          </w:tcPr>
          <w:p w:rsidR="00FE613C" w:rsidRDefault="00FE613C">
            <w:pPr>
              <w:spacing w:line="240" w:lineRule="exact"/>
              <w:ind w:left="120"/>
              <w:rPr>
                <w:sz w:val="20"/>
                <w:szCs w:val="20"/>
              </w:rPr>
            </w:pPr>
            <w:r>
              <w:rPr>
                <w:rFonts w:ascii="Arial" w:eastAsia="Arial" w:hAnsi="Arial" w:cs="Arial"/>
                <w:b/>
                <w:bCs/>
              </w:rPr>
              <w:t>I уровень (начальное</w:t>
            </w:r>
          </w:p>
        </w:tc>
        <w:tc>
          <w:tcPr>
            <w:tcW w:w="160" w:type="dxa"/>
            <w:tcBorders>
              <w:right w:val="single" w:sz="8" w:space="0" w:color="auto"/>
            </w:tcBorders>
            <w:vAlign w:val="bottom"/>
          </w:tcPr>
          <w:p w:rsidR="00FE613C" w:rsidRDefault="00FE613C">
            <w:pPr>
              <w:rPr>
                <w:sz w:val="20"/>
                <w:szCs w:val="20"/>
              </w:rPr>
            </w:pPr>
          </w:p>
        </w:tc>
        <w:tc>
          <w:tcPr>
            <w:tcW w:w="2580" w:type="dxa"/>
            <w:vAlign w:val="bottom"/>
          </w:tcPr>
          <w:p w:rsidR="00FE613C" w:rsidRDefault="00FE613C">
            <w:pPr>
              <w:spacing w:line="240" w:lineRule="exact"/>
              <w:ind w:left="180"/>
              <w:rPr>
                <w:sz w:val="20"/>
                <w:szCs w:val="20"/>
              </w:rPr>
            </w:pPr>
            <w:r>
              <w:rPr>
                <w:rFonts w:ascii="Arial" w:eastAsia="Arial" w:hAnsi="Arial" w:cs="Arial"/>
                <w:b/>
                <w:bCs/>
              </w:rPr>
              <w:t>II уровень (основное</w:t>
            </w:r>
          </w:p>
        </w:tc>
        <w:tc>
          <w:tcPr>
            <w:tcW w:w="100" w:type="dxa"/>
            <w:tcBorders>
              <w:right w:val="single" w:sz="8" w:space="0" w:color="auto"/>
            </w:tcBorders>
            <w:vAlign w:val="bottom"/>
          </w:tcPr>
          <w:p w:rsidR="00FE613C" w:rsidRDefault="00FE613C">
            <w:pPr>
              <w:rPr>
                <w:sz w:val="20"/>
                <w:szCs w:val="20"/>
              </w:rPr>
            </w:pPr>
          </w:p>
        </w:tc>
        <w:tc>
          <w:tcPr>
            <w:tcW w:w="2540" w:type="dxa"/>
            <w:vAlign w:val="bottom"/>
          </w:tcPr>
          <w:p w:rsidR="00FE613C" w:rsidRDefault="00FE613C">
            <w:pPr>
              <w:spacing w:line="240" w:lineRule="exact"/>
              <w:ind w:left="240"/>
              <w:rPr>
                <w:sz w:val="20"/>
                <w:szCs w:val="20"/>
              </w:rPr>
            </w:pPr>
            <w:r>
              <w:rPr>
                <w:rFonts w:ascii="Arial" w:eastAsia="Arial" w:hAnsi="Arial" w:cs="Arial"/>
                <w:b/>
                <w:bCs/>
              </w:rPr>
              <w:t>III уровень (среднее</w:t>
            </w:r>
          </w:p>
        </w:tc>
        <w:tc>
          <w:tcPr>
            <w:tcW w:w="160" w:type="dxa"/>
            <w:tcBorders>
              <w:right w:val="single" w:sz="8" w:space="0" w:color="auto"/>
            </w:tcBorders>
            <w:vAlign w:val="bottom"/>
          </w:tcPr>
          <w:p w:rsidR="00FE613C" w:rsidRDefault="00FE613C">
            <w:pPr>
              <w:rPr>
                <w:sz w:val="20"/>
                <w:szCs w:val="20"/>
              </w:rPr>
            </w:pPr>
          </w:p>
        </w:tc>
      </w:tr>
      <w:tr w:rsidR="00FE613C">
        <w:trPr>
          <w:trHeight w:val="257"/>
        </w:trPr>
        <w:tc>
          <w:tcPr>
            <w:tcW w:w="2160" w:type="dxa"/>
            <w:tcBorders>
              <w:left w:val="single" w:sz="8" w:space="0" w:color="auto"/>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компетентности</w:t>
            </w:r>
          </w:p>
        </w:tc>
        <w:tc>
          <w:tcPr>
            <w:tcW w:w="2500" w:type="dxa"/>
            <w:gridSpan w:val="2"/>
            <w:tcBorders>
              <w:bottom w:val="single" w:sz="8" w:space="0" w:color="auto"/>
            </w:tcBorders>
            <w:vAlign w:val="bottom"/>
          </w:tcPr>
          <w:p w:rsidR="00FE613C" w:rsidRDefault="00FE613C">
            <w:pPr>
              <w:ind w:left="180"/>
              <w:rPr>
                <w:sz w:val="20"/>
                <w:szCs w:val="20"/>
              </w:rPr>
            </w:pPr>
            <w:r>
              <w:rPr>
                <w:rFonts w:ascii="Arial" w:eastAsia="Arial" w:hAnsi="Arial" w:cs="Arial"/>
                <w:b/>
                <w:bCs/>
              </w:rPr>
              <w:t>общее образование)</w:t>
            </w:r>
          </w:p>
        </w:tc>
        <w:tc>
          <w:tcPr>
            <w:tcW w:w="160" w:type="dxa"/>
            <w:tcBorders>
              <w:bottom w:val="single" w:sz="8" w:space="0" w:color="auto"/>
              <w:right w:val="single" w:sz="8" w:space="0" w:color="auto"/>
            </w:tcBorders>
            <w:vAlign w:val="bottom"/>
          </w:tcPr>
          <w:p w:rsidR="00FE613C" w:rsidRDefault="00FE613C"/>
        </w:tc>
        <w:tc>
          <w:tcPr>
            <w:tcW w:w="2580" w:type="dxa"/>
            <w:tcBorders>
              <w:bottom w:val="single" w:sz="8" w:space="0" w:color="auto"/>
            </w:tcBorders>
            <w:vAlign w:val="bottom"/>
          </w:tcPr>
          <w:p w:rsidR="00FE613C" w:rsidRDefault="00FE613C">
            <w:pPr>
              <w:ind w:left="200"/>
              <w:rPr>
                <w:sz w:val="20"/>
                <w:szCs w:val="20"/>
              </w:rPr>
            </w:pPr>
            <w:r>
              <w:rPr>
                <w:rFonts w:ascii="Arial" w:eastAsia="Arial" w:hAnsi="Arial" w:cs="Arial"/>
                <w:b/>
                <w:bCs/>
              </w:rPr>
              <w:t>общее образование)</w:t>
            </w:r>
          </w:p>
        </w:tc>
        <w:tc>
          <w:tcPr>
            <w:tcW w:w="100" w:type="dxa"/>
            <w:tcBorders>
              <w:bottom w:val="single" w:sz="8" w:space="0" w:color="auto"/>
              <w:right w:val="single" w:sz="8" w:space="0" w:color="auto"/>
            </w:tcBorders>
            <w:vAlign w:val="bottom"/>
          </w:tcPr>
          <w:p w:rsidR="00FE613C" w:rsidRDefault="00FE613C"/>
        </w:tc>
        <w:tc>
          <w:tcPr>
            <w:tcW w:w="2540" w:type="dxa"/>
            <w:tcBorders>
              <w:bottom w:val="single" w:sz="8" w:space="0" w:color="auto"/>
            </w:tcBorders>
            <w:vAlign w:val="bottom"/>
          </w:tcPr>
          <w:p w:rsidR="00FE613C" w:rsidRDefault="00FE613C">
            <w:pPr>
              <w:ind w:left="200"/>
              <w:rPr>
                <w:sz w:val="20"/>
                <w:szCs w:val="20"/>
              </w:rPr>
            </w:pPr>
            <w:r>
              <w:rPr>
                <w:rFonts w:ascii="Arial" w:eastAsia="Arial" w:hAnsi="Arial" w:cs="Arial"/>
                <w:b/>
                <w:bCs/>
              </w:rPr>
              <w:t>общее образование)</w:t>
            </w:r>
          </w:p>
        </w:tc>
        <w:tc>
          <w:tcPr>
            <w:tcW w:w="160" w:type="dxa"/>
            <w:tcBorders>
              <w:bottom w:val="single" w:sz="8" w:space="0" w:color="auto"/>
              <w:right w:val="single" w:sz="8" w:space="0" w:color="auto"/>
            </w:tcBorders>
            <w:vAlign w:val="bottom"/>
          </w:tcPr>
          <w:p w:rsidR="00FE613C" w:rsidRDefault="00FE613C"/>
        </w:tc>
      </w:tr>
      <w:tr w:rsidR="00FE613C">
        <w:trPr>
          <w:trHeight w:val="242"/>
        </w:trPr>
        <w:tc>
          <w:tcPr>
            <w:tcW w:w="2160" w:type="dxa"/>
            <w:tcBorders>
              <w:left w:val="single" w:sz="8" w:space="0" w:color="auto"/>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Письменная</w:t>
            </w:r>
          </w:p>
        </w:tc>
        <w:tc>
          <w:tcPr>
            <w:tcW w:w="2500" w:type="dxa"/>
            <w:gridSpan w:val="2"/>
            <w:vAlign w:val="bottom"/>
          </w:tcPr>
          <w:p w:rsidR="00FE613C" w:rsidRDefault="00FE613C">
            <w:pPr>
              <w:spacing w:line="242" w:lineRule="exact"/>
              <w:ind w:left="60"/>
              <w:rPr>
                <w:sz w:val="20"/>
                <w:szCs w:val="20"/>
              </w:rPr>
            </w:pPr>
            <w:r>
              <w:rPr>
                <w:rFonts w:ascii="Arial" w:eastAsia="Arial" w:hAnsi="Arial" w:cs="Arial"/>
              </w:rPr>
              <w:t>- Оформляет свою</w:t>
            </w:r>
          </w:p>
        </w:tc>
        <w:tc>
          <w:tcPr>
            <w:tcW w:w="160" w:type="dxa"/>
            <w:tcBorders>
              <w:right w:val="single" w:sz="8" w:space="0" w:color="auto"/>
            </w:tcBorders>
            <w:vAlign w:val="bottom"/>
          </w:tcPr>
          <w:p w:rsidR="00FE613C" w:rsidRDefault="00FE613C">
            <w:pPr>
              <w:rPr>
                <w:sz w:val="21"/>
                <w:szCs w:val="21"/>
              </w:rPr>
            </w:pPr>
          </w:p>
        </w:tc>
        <w:tc>
          <w:tcPr>
            <w:tcW w:w="2580" w:type="dxa"/>
            <w:vAlign w:val="bottom"/>
          </w:tcPr>
          <w:p w:rsidR="00FE613C" w:rsidRDefault="00FE613C">
            <w:pPr>
              <w:spacing w:line="242" w:lineRule="exact"/>
              <w:ind w:left="100"/>
              <w:rPr>
                <w:sz w:val="20"/>
                <w:szCs w:val="20"/>
              </w:rPr>
            </w:pPr>
            <w:r>
              <w:rPr>
                <w:rFonts w:ascii="Arial" w:eastAsia="Arial" w:hAnsi="Arial" w:cs="Arial"/>
              </w:rPr>
              <w:t>- Оформляет свою</w:t>
            </w:r>
          </w:p>
        </w:tc>
        <w:tc>
          <w:tcPr>
            <w:tcW w:w="100" w:type="dxa"/>
            <w:tcBorders>
              <w:right w:val="single" w:sz="8" w:space="0" w:color="auto"/>
            </w:tcBorders>
            <w:vAlign w:val="bottom"/>
          </w:tcPr>
          <w:p w:rsidR="00FE613C" w:rsidRDefault="00FE613C">
            <w:pPr>
              <w:rPr>
                <w:sz w:val="21"/>
                <w:szCs w:val="21"/>
              </w:rPr>
            </w:pPr>
          </w:p>
        </w:tc>
        <w:tc>
          <w:tcPr>
            <w:tcW w:w="2540" w:type="dxa"/>
            <w:vAlign w:val="bottom"/>
          </w:tcPr>
          <w:p w:rsidR="00FE613C" w:rsidRDefault="00FE613C">
            <w:pPr>
              <w:spacing w:line="242" w:lineRule="exact"/>
              <w:ind w:left="100"/>
              <w:rPr>
                <w:sz w:val="20"/>
                <w:szCs w:val="20"/>
              </w:rPr>
            </w:pPr>
            <w:r>
              <w:rPr>
                <w:rFonts w:ascii="Arial" w:eastAsia="Arial" w:hAnsi="Arial" w:cs="Arial"/>
              </w:rPr>
              <w:t>- Представляет</w:t>
            </w:r>
          </w:p>
        </w:tc>
        <w:tc>
          <w:tcPr>
            <w:tcW w:w="160" w:type="dxa"/>
            <w:tcBorders>
              <w:right w:val="single" w:sz="8" w:space="0" w:color="auto"/>
            </w:tcBorders>
            <w:vAlign w:val="bottom"/>
          </w:tcPr>
          <w:p w:rsidR="00FE613C" w:rsidRDefault="00FE613C">
            <w:pPr>
              <w:rPr>
                <w:sz w:val="21"/>
                <w:szCs w:val="21"/>
              </w:rPr>
            </w:pP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коммуникация</w:t>
            </w:r>
          </w:p>
        </w:tc>
        <w:tc>
          <w:tcPr>
            <w:tcW w:w="2500" w:type="dxa"/>
            <w:gridSpan w:val="2"/>
            <w:tcBorders>
              <w:bottom w:val="single" w:sz="8" w:space="0" w:color="auto"/>
            </w:tcBorders>
            <w:vAlign w:val="bottom"/>
          </w:tcPr>
          <w:p w:rsidR="00FE613C" w:rsidRDefault="00FE613C">
            <w:pPr>
              <w:ind w:left="60"/>
              <w:rPr>
                <w:sz w:val="20"/>
                <w:szCs w:val="20"/>
              </w:rPr>
            </w:pPr>
            <w:r>
              <w:rPr>
                <w:rFonts w:ascii="Arial" w:eastAsia="Arial" w:hAnsi="Arial" w:cs="Arial"/>
              </w:rPr>
              <w:t>мысль в форме</w:t>
            </w:r>
          </w:p>
        </w:tc>
        <w:tc>
          <w:tcPr>
            <w:tcW w:w="160" w:type="dxa"/>
            <w:tcBorders>
              <w:bottom w:val="single" w:sz="8" w:space="0" w:color="auto"/>
              <w:right w:val="single" w:sz="8" w:space="0" w:color="auto"/>
            </w:tcBorders>
            <w:vAlign w:val="bottom"/>
          </w:tcPr>
          <w:p w:rsidR="00FE613C" w:rsidRDefault="00FE613C"/>
        </w:tc>
        <w:tc>
          <w:tcPr>
            <w:tcW w:w="2580" w:type="dxa"/>
            <w:tcBorders>
              <w:bottom w:val="single" w:sz="8" w:space="0" w:color="auto"/>
            </w:tcBorders>
            <w:vAlign w:val="bottom"/>
          </w:tcPr>
          <w:p w:rsidR="00FE613C" w:rsidRDefault="00FE613C">
            <w:pPr>
              <w:ind w:left="100"/>
              <w:rPr>
                <w:sz w:val="20"/>
                <w:szCs w:val="20"/>
              </w:rPr>
            </w:pPr>
            <w:r>
              <w:rPr>
                <w:rFonts w:ascii="Arial" w:eastAsia="Arial" w:hAnsi="Arial" w:cs="Arial"/>
              </w:rPr>
              <w:t>мысль в форме</w:t>
            </w:r>
          </w:p>
        </w:tc>
        <w:tc>
          <w:tcPr>
            <w:tcW w:w="100" w:type="dxa"/>
            <w:tcBorders>
              <w:bottom w:val="single" w:sz="8" w:space="0" w:color="auto"/>
              <w:right w:val="single" w:sz="8" w:space="0" w:color="auto"/>
            </w:tcBorders>
            <w:vAlign w:val="bottom"/>
          </w:tcPr>
          <w:p w:rsidR="00FE613C" w:rsidRDefault="00FE613C"/>
        </w:tc>
        <w:tc>
          <w:tcPr>
            <w:tcW w:w="2540" w:type="dxa"/>
            <w:tcBorders>
              <w:bottom w:val="single" w:sz="8" w:space="0" w:color="auto"/>
            </w:tcBorders>
            <w:vAlign w:val="bottom"/>
          </w:tcPr>
          <w:p w:rsidR="00FE613C" w:rsidRDefault="00FE613C">
            <w:pPr>
              <w:ind w:left="100"/>
              <w:rPr>
                <w:sz w:val="20"/>
                <w:szCs w:val="20"/>
              </w:rPr>
            </w:pPr>
            <w:r>
              <w:rPr>
                <w:rFonts w:ascii="Arial" w:eastAsia="Arial" w:hAnsi="Arial" w:cs="Arial"/>
              </w:rPr>
              <w:t>результаты обработки</w:t>
            </w:r>
          </w:p>
        </w:tc>
        <w:tc>
          <w:tcPr>
            <w:tcW w:w="160" w:type="dxa"/>
            <w:tcBorders>
              <w:bottom w:val="single" w:sz="8" w:space="0" w:color="auto"/>
              <w:right w:val="single" w:sz="8" w:space="0" w:color="auto"/>
            </w:tcBorders>
            <w:vAlign w:val="bottom"/>
          </w:tcPr>
          <w:p w:rsidR="00FE613C" w:rsidRDefault="00FE613C"/>
        </w:tc>
      </w:tr>
      <w:tr w:rsidR="00FE613C">
        <w:trPr>
          <w:trHeight w:val="361"/>
        </w:trPr>
        <w:tc>
          <w:tcPr>
            <w:tcW w:w="2160" w:type="dxa"/>
            <w:vAlign w:val="bottom"/>
          </w:tcPr>
          <w:p w:rsidR="00FE613C" w:rsidRDefault="00FE613C">
            <w:pPr>
              <w:rPr>
                <w:sz w:val="24"/>
                <w:szCs w:val="24"/>
              </w:rPr>
            </w:pPr>
          </w:p>
        </w:tc>
        <w:tc>
          <w:tcPr>
            <w:tcW w:w="2420" w:type="dxa"/>
            <w:vAlign w:val="bottom"/>
          </w:tcPr>
          <w:p w:rsidR="00FE613C" w:rsidRDefault="00FE613C">
            <w:pPr>
              <w:rPr>
                <w:sz w:val="24"/>
                <w:szCs w:val="24"/>
              </w:rPr>
            </w:pPr>
          </w:p>
        </w:tc>
        <w:tc>
          <w:tcPr>
            <w:tcW w:w="80" w:type="dxa"/>
            <w:vAlign w:val="bottom"/>
          </w:tcPr>
          <w:p w:rsidR="00FE613C" w:rsidRDefault="00FE613C">
            <w:pPr>
              <w:rPr>
                <w:sz w:val="24"/>
                <w:szCs w:val="24"/>
              </w:rPr>
            </w:pPr>
          </w:p>
        </w:tc>
        <w:tc>
          <w:tcPr>
            <w:tcW w:w="2740" w:type="dxa"/>
            <w:gridSpan w:val="2"/>
            <w:vAlign w:val="bottom"/>
          </w:tcPr>
          <w:p w:rsidR="00FE613C" w:rsidRDefault="00FE613C">
            <w:pPr>
              <w:ind w:left="280"/>
              <w:rPr>
                <w:sz w:val="20"/>
                <w:szCs w:val="20"/>
              </w:rPr>
            </w:pPr>
          </w:p>
        </w:tc>
        <w:tc>
          <w:tcPr>
            <w:tcW w:w="100" w:type="dxa"/>
            <w:vAlign w:val="bottom"/>
          </w:tcPr>
          <w:p w:rsidR="00FE613C" w:rsidRDefault="00FE613C">
            <w:pPr>
              <w:rPr>
                <w:sz w:val="24"/>
                <w:szCs w:val="24"/>
              </w:rPr>
            </w:pPr>
          </w:p>
        </w:tc>
        <w:tc>
          <w:tcPr>
            <w:tcW w:w="2540" w:type="dxa"/>
            <w:vAlign w:val="bottom"/>
          </w:tcPr>
          <w:p w:rsidR="00FE613C" w:rsidRDefault="00FE613C">
            <w:pPr>
              <w:rPr>
                <w:sz w:val="24"/>
                <w:szCs w:val="24"/>
              </w:rPr>
            </w:pPr>
          </w:p>
        </w:tc>
        <w:tc>
          <w:tcPr>
            <w:tcW w:w="160" w:type="dxa"/>
            <w:vAlign w:val="bottom"/>
          </w:tcPr>
          <w:p w:rsidR="00FE613C" w:rsidRDefault="00FE613C">
            <w:pPr>
              <w:rPr>
                <w:sz w:val="24"/>
                <w:szCs w:val="24"/>
              </w:rPr>
            </w:pPr>
          </w:p>
        </w:tc>
      </w:tr>
    </w:tbl>
    <w:p w:rsidR="00FE613C" w:rsidRDefault="00FE613C">
      <w:pPr>
        <w:sectPr w:rsidR="00FE613C">
          <w:pgSz w:w="11900" w:h="16838"/>
          <w:pgMar w:top="705" w:right="306" w:bottom="738" w:left="1420" w:header="0" w:footer="0" w:gutter="0"/>
          <w:cols w:space="720" w:equalWidth="0">
            <w:col w:w="10180"/>
          </w:cols>
        </w:sectPr>
      </w:pPr>
    </w:p>
    <w:p w:rsidR="00FE613C" w:rsidRDefault="00FE613C" w:rsidP="0059505B">
      <w:pPr>
        <w:ind w:right="-19"/>
        <w:rPr>
          <w:sz w:val="20"/>
          <w:szCs w:val="20"/>
        </w:r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40"/>
        <w:gridCol w:w="2680"/>
        <w:gridCol w:w="2680"/>
        <w:gridCol w:w="2700"/>
      </w:tblGrid>
      <w:tr w:rsidR="00FE613C">
        <w:trPr>
          <w:trHeight w:val="262"/>
        </w:trPr>
        <w:tc>
          <w:tcPr>
            <w:tcW w:w="2140" w:type="dxa"/>
            <w:tcBorders>
              <w:top w:val="single" w:sz="8" w:space="0" w:color="auto"/>
              <w:left w:val="single" w:sz="8" w:space="0" w:color="auto"/>
              <w:right w:val="single" w:sz="8" w:space="0" w:color="auto"/>
            </w:tcBorders>
            <w:vAlign w:val="bottom"/>
          </w:tcPr>
          <w:p w:rsidR="00FE613C" w:rsidRDefault="00FE613C"/>
        </w:tc>
        <w:tc>
          <w:tcPr>
            <w:tcW w:w="268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стандартных продуктов</w:t>
            </w:r>
          </w:p>
        </w:tc>
        <w:tc>
          <w:tcPr>
            <w:tcW w:w="268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стандартных продуктов</w:t>
            </w:r>
          </w:p>
        </w:tc>
        <w:tc>
          <w:tcPr>
            <w:tcW w:w="270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информации в</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письменной</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письменной</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письменном продукте</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коммуникации простой</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коммуникации сложной</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нерегламентированной</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структуры;</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структуры;</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формы;</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 излагает вопрос с</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излагает тему,</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 создает письменный</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соблюдением норм</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имеющую сложную</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документ, содержащий</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оформления текста 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структуру и грамотно</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аргументацию «за» и \</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вспомогательной</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использует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или «против»</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графики, заданных</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вспомогательные</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предъявленной для</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образцом</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средства;</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обсуждения позиции</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определяет жанр и</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определяет цель 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структуру письменного</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адресата письменной</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документа (из числа</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коммуникации в</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известных форм) в</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 целью</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своей деятельности</w:t>
            </w:r>
          </w:p>
        </w:tc>
      </w:tr>
      <w:tr w:rsidR="00FE613C">
        <w:trPr>
          <w:trHeight w:val="255"/>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поставленной целью</w:t>
            </w:r>
          </w:p>
        </w:tc>
        <w:tc>
          <w:tcPr>
            <w:tcW w:w="2700" w:type="dxa"/>
            <w:tcBorders>
              <w:right w:val="single" w:sz="8" w:space="0" w:color="auto"/>
            </w:tcBorders>
            <w:vAlign w:val="bottom"/>
          </w:tcPr>
          <w:p w:rsidR="00FE613C" w:rsidRDefault="00FE613C"/>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коммуникации и</w:t>
            </w:r>
          </w:p>
        </w:tc>
        <w:tc>
          <w:tcPr>
            <w:tcW w:w="2700" w:type="dxa"/>
            <w:tcBorders>
              <w:right w:val="single" w:sz="8" w:space="0" w:color="auto"/>
            </w:tcBorders>
            <w:vAlign w:val="bottom"/>
          </w:tcPr>
          <w:p w:rsidR="00FE613C" w:rsidRDefault="00FE613C">
            <w:pPr>
              <w:rPr>
                <w:sz w:val="21"/>
                <w:szCs w:val="21"/>
              </w:rPr>
            </w:pPr>
          </w:p>
        </w:tc>
      </w:tr>
      <w:tr w:rsidR="00FE613C">
        <w:trPr>
          <w:trHeight w:val="255"/>
        </w:trPr>
        <w:tc>
          <w:tcPr>
            <w:tcW w:w="2140" w:type="dxa"/>
            <w:tcBorders>
              <w:left w:val="single" w:sz="8" w:space="0" w:color="auto"/>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адресатом</w:t>
            </w:r>
          </w:p>
        </w:tc>
        <w:tc>
          <w:tcPr>
            <w:tcW w:w="2700" w:type="dxa"/>
            <w:tcBorders>
              <w:bottom w:val="single" w:sz="8" w:space="0" w:color="auto"/>
              <w:right w:val="single" w:sz="8" w:space="0" w:color="auto"/>
            </w:tcBorders>
            <w:vAlign w:val="bottom"/>
          </w:tcPr>
          <w:p w:rsidR="00FE613C" w:rsidRDefault="00FE613C"/>
        </w:tc>
      </w:tr>
      <w:tr w:rsidR="00FE613C">
        <w:trPr>
          <w:trHeight w:val="241"/>
        </w:trPr>
        <w:tc>
          <w:tcPr>
            <w:tcW w:w="2140" w:type="dxa"/>
            <w:tcBorders>
              <w:left w:val="single" w:sz="8" w:space="0" w:color="auto"/>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Публичное</w:t>
            </w:r>
          </w:p>
        </w:tc>
        <w:tc>
          <w:tcPr>
            <w:tcW w:w="26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Соблюдает нормы</w:t>
            </w:r>
          </w:p>
        </w:tc>
        <w:tc>
          <w:tcPr>
            <w:tcW w:w="26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Определяет</w:t>
            </w:r>
          </w:p>
        </w:tc>
        <w:tc>
          <w:tcPr>
            <w:tcW w:w="27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Самостоятельно</w:t>
            </w:r>
          </w:p>
        </w:tc>
      </w:tr>
      <w:tr w:rsidR="00FE613C">
        <w:trPr>
          <w:trHeight w:val="254"/>
        </w:trPr>
        <w:tc>
          <w:tcPr>
            <w:tcW w:w="214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выступление</w:t>
            </w: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публичной речи 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содержание и жанр</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определяет цель 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регламент;</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выступления в</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целевую аудиторию</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 готовит план</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для коммуникации на</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выступления на основе</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заданной целью</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основе цели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заданных цели,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коммуникации и</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деятельности;</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целевой аудитории 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целевой аудиторией;</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 применяет в своей</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жанра выступления;</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использует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речи логические или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 использует паузы для</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вербальные средства</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риторические приемы,</w:t>
            </w:r>
          </w:p>
        </w:tc>
      </w:tr>
      <w:tr w:rsidR="00FE613C">
        <w:trPr>
          <w:trHeight w:val="255"/>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выделения смысловых</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(средства логической</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приемы обратной связи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блоков своего</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связи) для выделения</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с аудиторией;</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выступления;</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смысловых блоков</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 самостоятельно</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 работает с</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своего выступления;</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готовит адекватные</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вопросами, заданными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использует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коммуникационной</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на уточнение 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невербальные</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задаче наглядные</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понимание</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средства или</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материалы и грамотно</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наглядные материалы;</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использует их;</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работает с</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 работает с вопросами</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вопросами, заданными</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на дискредитацию</w:t>
            </w:r>
          </w:p>
        </w:tc>
      </w:tr>
      <w:tr w:rsidR="00FE613C">
        <w:trPr>
          <w:trHeight w:val="253"/>
        </w:trPr>
        <w:tc>
          <w:tcPr>
            <w:tcW w:w="2140" w:type="dxa"/>
            <w:tcBorders>
              <w:left w:val="single" w:sz="8" w:space="0" w:color="auto"/>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 развитие темы</w:t>
            </w:r>
          </w:p>
        </w:tc>
        <w:tc>
          <w:tcPr>
            <w:tcW w:w="27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позиции</w:t>
            </w:r>
          </w:p>
        </w:tc>
      </w:tr>
      <w:tr w:rsidR="00FE613C">
        <w:trPr>
          <w:trHeight w:val="241"/>
        </w:trPr>
        <w:tc>
          <w:tcPr>
            <w:tcW w:w="2140" w:type="dxa"/>
            <w:tcBorders>
              <w:left w:val="single" w:sz="8" w:space="0" w:color="auto"/>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Диалог</w:t>
            </w:r>
          </w:p>
        </w:tc>
        <w:tc>
          <w:tcPr>
            <w:tcW w:w="26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Воспринимает</w:t>
            </w:r>
          </w:p>
        </w:tc>
        <w:tc>
          <w:tcPr>
            <w:tcW w:w="26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Воспринимает</w:t>
            </w:r>
          </w:p>
        </w:tc>
        <w:tc>
          <w:tcPr>
            <w:tcW w:w="27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Полностью</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основное содержание</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требуемое содержание</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воспринимает</w:t>
            </w:r>
          </w:p>
        </w:tc>
      </w:tr>
      <w:tr w:rsidR="00FE613C">
        <w:trPr>
          <w:trHeight w:val="253"/>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фактической/оценочной</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фактической/оценочной</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содержание</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информации в</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информации в</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фактической/оценочной</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монологе, диалоге,</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монологе, диалоге,</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информации в</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дискуссии (группа),</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дискуссии (группа),</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монологе, диалоге,</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определяя основную</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извлекая необходимую</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дискуссии (группа),</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мысль, причинно-</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фактическую</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определяя основную</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следственные связи,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информацию (имена,</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тему сообщения,</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отношение говорящего</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время, место</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звучавшие</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к событиям 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действия), определяя</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предположения,</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действующим лицам;</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основные факты и</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аргументы,</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 начинает 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события, их</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доказательства,</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заканчивает разговор в</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последовательность</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выводы,</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соответствии с</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высказывает мнение</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устраняет разрывы в</w:t>
            </w:r>
          </w:p>
        </w:tc>
      </w:tr>
      <w:tr w:rsidR="00FE613C">
        <w:trPr>
          <w:trHeight w:val="255"/>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нормами, отвечает на</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(суждение) и</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коммуникации в рамках</w:t>
            </w:r>
          </w:p>
        </w:tc>
      </w:tr>
      <w:tr w:rsidR="00FE613C">
        <w:trPr>
          <w:trHeight w:val="254"/>
        </w:trPr>
        <w:tc>
          <w:tcPr>
            <w:tcW w:w="2140" w:type="dxa"/>
            <w:tcBorders>
              <w:left w:val="single" w:sz="8" w:space="0" w:color="auto"/>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вопросы и задает</w:t>
            </w:r>
          </w:p>
        </w:tc>
        <w:tc>
          <w:tcPr>
            <w:tcW w:w="26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запрашивает мнение</w:t>
            </w:r>
          </w:p>
        </w:tc>
        <w:tc>
          <w:tcPr>
            <w:tcW w:w="27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диалога</w:t>
            </w:r>
          </w:p>
        </w:tc>
      </w:tr>
      <w:tr w:rsidR="00FE613C">
        <w:trPr>
          <w:trHeight w:val="436"/>
        </w:trPr>
        <w:tc>
          <w:tcPr>
            <w:tcW w:w="2140" w:type="dxa"/>
            <w:vAlign w:val="bottom"/>
          </w:tcPr>
          <w:p w:rsidR="00FE613C" w:rsidRDefault="00FE613C">
            <w:pPr>
              <w:rPr>
                <w:sz w:val="24"/>
                <w:szCs w:val="24"/>
              </w:rPr>
            </w:pPr>
          </w:p>
        </w:tc>
        <w:tc>
          <w:tcPr>
            <w:tcW w:w="2680" w:type="dxa"/>
            <w:vAlign w:val="bottom"/>
          </w:tcPr>
          <w:p w:rsidR="00FE613C" w:rsidRDefault="00FE613C">
            <w:pPr>
              <w:rPr>
                <w:sz w:val="24"/>
                <w:szCs w:val="24"/>
              </w:rPr>
            </w:pPr>
          </w:p>
        </w:tc>
        <w:tc>
          <w:tcPr>
            <w:tcW w:w="2680" w:type="dxa"/>
            <w:vAlign w:val="bottom"/>
          </w:tcPr>
          <w:p w:rsidR="00FE613C" w:rsidRDefault="00FE613C">
            <w:pPr>
              <w:ind w:left="120"/>
              <w:rPr>
                <w:sz w:val="20"/>
                <w:szCs w:val="20"/>
              </w:rPr>
            </w:pPr>
          </w:p>
        </w:tc>
        <w:tc>
          <w:tcPr>
            <w:tcW w:w="2700" w:type="dxa"/>
            <w:vAlign w:val="bottom"/>
          </w:tcPr>
          <w:p w:rsidR="00FE613C" w:rsidRDefault="00FE613C">
            <w:pPr>
              <w:rPr>
                <w:sz w:val="24"/>
                <w:szCs w:val="24"/>
              </w:rPr>
            </w:pPr>
          </w:p>
        </w:tc>
      </w:tr>
    </w:tbl>
    <w:p w:rsidR="00FE613C" w:rsidRDefault="00FE613C">
      <w:pPr>
        <w:sectPr w:rsidR="00FE613C">
          <w:pgSz w:w="11900" w:h="16838"/>
          <w:pgMar w:top="705" w:right="306" w:bottom="738" w:left="1420" w:header="0" w:footer="0" w:gutter="0"/>
          <w:cols w:space="720" w:equalWidth="0">
            <w:col w:w="10180"/>
          </w:cols>
        </w:sectPr>
      </w:pPr>
    </w:p>
    <w:p w:rsidR="00FE613C" w:rsidRDefault="00FE613C" w:rsidP="0059505B">
      <w:pPr>
        <w:ind w:right="-19"/>
        <w:rPr>
          <w:sz w:val="20"/>
          <w:szCs w:val="20"/>
        </w:r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40"/>
        <w:gridCol w:w="2680"/>
        <w:gridCol w:w="2680"/>
        <w:gridCol w:w="2700"/>
      </w:tblGrid>
      <w:tr w:rsidR="00FE613C">
        <w:trPr>
          <w:trHeight w:val="262"/>
        </w:trPr>
        <w:tc>
          <w:tcPr>
            <w:tcW w:w="2140" w:type="dxa"/>
            <w:tcBorders>
              <w:top w:val="single" w:sz="8" w:space="0" w:color="auto"/>
              <w:left w:val="single" w:sz="8" w:space="0" w:color="auto"/>
              <w:right w:val="single" w:sz="8" w:space="0" w:color="auto"/>
            </w:tcBorders>
            <w:vAlign w:val="bottom"/>
          </w:tcPr>
          <w:p w:rsidR="00FE613C" w:rsidRDefault="00FE613C"/>
        </w:tc>
        <w:tc>
          <w:tcPr>
            <w:tcW w:w="268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вопросы в</w:t>
            </w:r>
          </w:p>
        </w:tc>
        <w:tc>
          <w:tcPr>
            <w:tcW w:w="268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партнера в рамках</w:t>
            </w:r>
          </w:p>
        </w:tc>
        <w:tc>
          <w:tcPr>
            <w:tcW w:w="2700" w:type="dxa"/>
            <w:tcBorders>
              <w:top w:val="single" w:sz="8" w:space="0" w:color="auto"/>
              <w:right w:val="single" w:sz="8" w:space="0" w:color="auto"/>
            </w:tcBorders>
            <w:vAlign w:val="bottom"/>
          </w:tcPr>
          <w:p w:rsidR="00FE613C" w:rsidRDefault="00FE613C"/>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соответствии с целью 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диалога</w:t>
            </w:r>
          </w:p>
        </w:tc>
        <w:tc>
          <w:tcPr>
            <w:tcW w:w="2700" w:type="dxa"/>
            <w:tcBorders>
              <w:right w:val="single" w:sz="8" w:space="0" w:color="auto"/>
            </w:tcBorders>
            <w:vAlign w:val="bottom"/>
          </w:tcPr>
          <w:p w:rsidR="00FE613C" w:rsidRDefault="00FE613C">
            <w:pPr>
              <w:rPr>
                <w:sz w:val="21"/>
                <w:szCs w:val="21"/>
              </w:rPr>
            </w:pPr>
          </w:p>
        </w:tc>
      </w:tr>
      <w:tr w:rsidR="00FE613C">
        <w:trPr>
          <w:trHeight w:val="255"/>
        </w:trPr>
        <w:tc>
          <w:tcPr>
            <w:tcW w:w="2140" w:type="dxa"/>
            <w:tcBorders>
              <w:left w:val="single" w:sz="8" w:space="0" w:color="auto"/>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форматом диалога</w:t>
            </w:r>
          </w:p>
        </w:tc>
        <w:tc>
          <w:tcPr>
            <w:tcW w:w="2680" w:type="dxa"/>
            <w:tcBorders>
              <w:bottom w:val="single" w:sz="8" w:space="0" w:color="auto"/>
              <w:right w:val="single" w:sz="8" w:space="0" w:color="auto"/>
            </w:tcBorders>
            <w:vAlign w:val="bottom"/>
          </w:tcPr>
          <w:p w:rsidR="00FE613C" w:rsidRDefault="00FE613C"/>
        </w:tc>
        <w:tc>
          <w:tcPr>
            <w:tcW w:w="2700" w:type="dxa"/>
            <w:tcBorders>
              <w:bottom w:val="single" w:sz="8" w:space="0" w:color="auto"/>
              <w:right w:val="single" w:sz="8" w:space="0" w:color="auto"/>
            </w:tcBorders>
            <w:vAlign w:val="bottom"/>
          </w:tcPr>
          <w:p w:rsidR="00FE613C" w:rsidRDefault="00FE613C"/>
        </w:tc>
      </w:tr>
      <w:tr w:rsidR="00FE613C">
        <w:trPr>
          <w:trHeight w:val="242"/>
        </w:trPr>
        <w:tc>
          <w:tcPr>
            <w:tcW w:w="2140" w:type="dxa"/>
            <w:tcBorders>
              <w:left w:val="single" w:sz="8" w:space="0" w:color="auto"/>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Продуктивная</w:t>
            </w:r>
          </w:p>
        </w:tc>
        <w:tc>
          <w:tcPr>
            <w:tcW w:w="26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Обучающиеся</w:t>
            </w:r>
          </w:p>
        </w:tc>
        <w:tc>
          <w:tcPr>
            <w:tcW w:w="26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Обучающиеся</w:t>
            </w:r>
          </w:p>
        </w:tc>
        <w:tc>
          <w:tcPr>
            <w:tcW w:w="27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Обучающиеся</w:t>
            </w:r>
          </w:p>
        </w:tc>
      </w:tr>
      <w:tr w:rsidR="00FE613C">
        <w:trPr>
          <w:trHeight w:val="252"/>
        </w:trPr>
        <w:tc>
          <w:tcPr>
            <w:tcW w:w="214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групповая</w:t>
            </w: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самостоятельно</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самостоятельно</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используют приемы</w:t>
            </w:r>
          </w:p>
        </w:tc>
      </w:tr>
      <w:tr w:rsidR="00FE613C">
        <w:trPr>
          <w:trHeight w:val="254"/>
        </w:trPr>
        <w:tc>
          <w:tcPr>
            <w:tcW w:w="214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коммуникация</w:t>
            </w: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следуют заданной</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договариваются о</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выхода из ситуации,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процедуре группового</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правилах и вопросах</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когда дискуссия зашла</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обсуждения;</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для обсуждения в</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в тупик, или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 обучающиеся</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резюмируют причины,</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разъясняют свою идею,</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поставленной перед</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по которым группа не</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предлагая ее, или</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группой задачей;</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смогла добиться</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аргументировали свое</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обучающиеся следят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результатов;</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отношение к идеям</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за соблюдением</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 обучающиеся следят</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других членов группы;</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процедуры обсуждения</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за соблюдением</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 обучающиеся дают</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 обобщают \</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процедуры обсуждения</w:t>
            </w:r>
          </w:p>
        </w:tc>
      </w:tr>
      <w:tr w:rsidR="00FE613C">
        <w:trPr>
          <w:trHeight w:val="253"/>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ответ (выполняют</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фиксируют решение в</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и обобщают \</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действие) в</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конце работы;</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фиксируют</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соответствии с</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обучающиеся задают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промежуточные</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заданием для</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вопросы на уточнение</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результаты;</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80"/>
              <w:rPr>
                <w:sz w:val="20"/>
                <w:szCs w:val="20"/>
              </w:rPr>
            </w:pPr>
            <w:r>
              <w:rPr>
                <w:rFonts w:ascii="Arial" w:eastAsia="Arial" w:hAnsi="Arial" w:cs="Arial"/>
              </w:rPr>
              <w:t>групповой работы</w:t>
            </w: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 понимание идей друг</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 обучающиеся</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друга, сопоставляют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называют области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свои идеи с идеями</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совпадения и</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других членов группы,</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расхождения позиций,</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развивают и уточняют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выявляя суть</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идеи друг друга;</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разногласий, дают</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 обучающиеся дают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сравнительную оценку</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ответ (выполняют</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предложенных идей</w:t>
            </w:r>
          </w:p>
        </w:tc>
      </w:tr>
      <w:tr w:rsidR="00FE613C">
        <w:trPr>
          <w:trHeight w:val="255"/>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действие) в</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относительно цели</w:t>
            </w:r>
          </w:p>
        </w:tc>
      </w:tr>
      <w:tr w:rsidR="00FE613C">
        <w:trPr>
          <w:trHeight w:val="252"/>
        </w:trPr>
        <w:tc>
          <w:tcPr>
            <w:tcW w:w="2140" w:type="dxa"/>
            <w:tcBorders>
              <w:left w:val="single" w:sz="8" w:space="0" w:color="auto"/>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rPr>
                <w:sz w:val="21"/>
                <w:szCs w:val="21"/>
              </w:rPr>
            </w:pPr>
          </w:p>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соответствии с</w:t>
            </w:r>
          </w:p>
        </w:tc>
        <w:tc>
          <w:tcPr>
            <w:tcW w:w="2700" w:type="dxa"/>
            <w:tcBorders>
              <w:right w:val="single" w:sz="8" w:space="0" w:color="auto"/>
            </w:tcBorders>
            <w:vAlign w:val="bottom"/>
          </w:tcPr>
          <w:p w:rsidR="00FE613C" w:rsidRDefault="00FE613C">
            <w:pPr>
              <w:ind w:left="100"/>
              <w:rPr>
                <w:sz w:val="20"/>
                <w:szCs w:val="20"/>
              </w:rPr>
            </w:pPr>
            <w:r>
              <w:rPr>
                <w:rFonts w:ascii="Arial" w:eastAsia="Arial" w:hAnsi="Arial" w:cs="Arial"/>
              </w:rPr>
              <w:t>групповой работы</w:t>
            </w:r>
          </w:p>
        </w:tc>
      </w:tr>
      <w:tr w:rsidR="00FE613C">
        <w:trPr>
          <w:trHeight w:val="254"/>
        </w:trPr>
        <w:tc>
          <w:tcPr>
            <w:tcW w:w="2140" w:type="dxa"/>
            <w:tcBorders>
              <w:left w:val="single" w:sz="8" w:space="0" w:color="auto"/>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tc>
        <w:tc>
          <w:tcPr>
            <w:tcW w:w="2680" w:type="dxa"/>
            <w:tcBorders>
              <w:right w:val="single" w:sz="8" w:space="0" w:color="auto"/>
            </w:tcBorders>
            <w:vAlign w:val="bottom"/>
          </w:tcPr>
          <w:p w:rsidR="00FE613C" w:rsidRDefault="00FE613C">
            <w:pPr>
              <w:ind w:left="100"/>
              <w:rPr>
                <w:sz w:val="20"/>
                <w:szCs w:val="20"/>
              </w:rPr>
            </w:pPr>
            <w:r>
              <w:rPr>
                <w:rFonts w:ascii="Arial" w:eastAsia="Arial" w:hAnsi="Arial" w:cs="Arial"/>
              </w:rPr>
              <w:t>заданием для</w:t>
            </w:r>
          </w:p>
        </w:tc>
        <w:tc>
          <w:tcPr>
            <w:tcW w:w="2700" w:type="dxa"/>
            <w:tcBorders>
              <w:right w:val="single" w:sz="8" w:space="0" w:color="auto"/>
            </w:tcBorders>
            <w:vAlign w:val="bottom"/>
          </w:tcPr>
          <w:p w:rsidR="00FE613C" w:rsidRDefault="00FE613C"/>
        </w:tc>
      </w:tr>
      <w:tr w:rsidR="00FE613C">
        <w:trPr>
          <w:trHeight w:val="254"/>
        </w:trPr>
        <w:tc>
          <w:tcPr>
            <w:tcW w:w="2140" w:type="dxa"/>
            <w:tcBorders>
              <w:left w:val="single" w:sz="8" w:space="0" w:color="auto"/>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tc>
        <w:tc>
          <w:tcPr>
            <w:tcW w:w="26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групповой работы</w:t>
            </w:r>
          </w:p>
        </w:tc>
        <w:tc>
          <w:tcPr>
            <w:tcW w:w="2700" w:type="dxa"/>
            <w:tcBorders>
              <w:bottom w:val="single" w:sz="8" w:space="0" w:color="auto"/>
              <w:right w:val="single" w:sz="8" w:space="0" w:color="auto"/>
            </w:tcBorders>
            <w:vAlign w:val="bottom"/>
          </w:tcPr>
          <w:p w:rsidR="00FE613C" w:rsidRDefault="00FE613C"/>
        </w:tc>
      </w:tr>
    </w:tbl>
    <w:p w:rsidR="00FE613C" w:rsidRDefault="00FE613C">
      <w:pPr>
        <w:spacing w:line="200" w:lineRule="exact"/>
        <w:rPr>
          <w:sz w:val="20"/>
          <w:szCs w:val="20"/>
        </w:rPr>
      </w:pPr>
    </w:p>
    <w:p w:rsidR="00FE613C" w:rsidRDefault="00FE613C">
      <w:pPr>
        <w:spacing w:line="347" w:lineRule="exact"/>
        <w:rPr>
          <w:sz w:val="20"/>
          <w:szCs w:val="20"/>
        </w:rPr>
      </w:pPr>
    </w:p>
    <w:p w:rsidR="0059505B" w:rsidRDefault="0059505B" w:rsidP="0059505B">
      <w:pPr>
        <w:tabs>
          <w:tab w:val="left" w:pos="820"/>
        </w:tabs>
        <w:spacing w:after="0" w:line="240" w:lineRule="auto"/>
        <w:rPr>
          <w:rFonts w:ascii="Arial" w:eastAsia="Arial" w:hAnsi="Arial" w:cs="Arial"/>
          <w:b/>
          <w:bCs/>
          <w:sz w:val="28"/>
          <w:szCs w:val="28"/>
        </w:rPr>
      </w:pPr>
    </w:p>
    <w:p w:rsidR="00FE613C" w:rsidRDefault="0059505B" w:rsidP="0059505B">
      <w:pPr>
        <w:tabs>
          <w:tab w:val="left" w:pos="820"/>
        </w:tabs>
        <w:spacing w:after="0" w:line="240" w:lineRule="auto"/>
        <w:rPr>
          <w:rFonts w:ascii="Arial" w:eastAsia="Arial" w:hAnsi="Arial" w:cs="Arial"/>
          <w:b/>
          <w:bCs/>
          <w:sz w:val="28"/>
          <w:szCs w:val="28"/>
        </w:rPr>
      </w:pPr>
      <w:r>
        <w:rPr>
          <w:rFonts w:ascii="Arial" w:eastAsia="Arial" w:hAnsi="Arial" w:cs="Arial"/>
          <w:b/>
          <w:bCs/>
          <w:sz w:val="28"/>
          <w:szCs w:val="28"/>
        </w:rPr>
        <w:t>2.</w:t>
      </w:r>
      <w:r w:rsidR="00FE613C">
        <w:rPr>
          <w:rFonts w:ascii="Arial" w:eastAsia="Arial" w:hAnsi="Arial" w:cs="Arial"/>
          <w:b/>
          <w:bCs/>
          <w:sz w:val="28"/>
          <w:szCs w:val="28"/>
        </w:rPr>
        <w:t>СОДЕРЖАТЕЛЬНЫЙ РАЗДЕЛ ОСНОВНОЙ ОБРАЗОВАТЕЛЬНОЙ</w:t>
      </w:r>
    </w:p>
    <w:p w:rsidR="00FE613C" w:rsidRDefault="00FE613C">
      <w:pPr>
        <w:ind w:left="1700"/>
        <w:rPr>
          <w:rFonts w:ascii="Arial" w:eastAsia="Arial" w:hAnsi="Arial" w:cs="Arial"/>
          <w:b/>
          <w:bCs/>
          <w:sz w:val="28"/>
          <w:szCs w:val="28"/>
        </w:rPr>
      </w:pPr>
      <w:r>
        <w:rPr>
          <w:rFonts w:ascii="Arial" w:eastAsia="Arial" w:hAnsi="Arial" w:cs="Arial"/>
          <w:b/>
          <w:bCs/>
          <w:sz w:val="28"/>
          <w:szCs w:val="28"/>
        </w:rPr>
        <w:t>ПРОГРАММЫ СРЕДНЕГО ОБЩЕГО ОБРАЗОВАНИЯ</w:t>
      </w:r>
    </w:p>
    <w:p w:rsidR="00FE613C" w:rsidRDefault="00FE613C">
      <w:pPr>
        <w:spacing w:line="286" w:lineRule="exact"/>
        <w:rPr>
          <w:sz w:val="20"/>
          <w:szCs w:val="20"/>
        </w:rPr>
      </w:pPr>
    </w:p>
    <w:p w:rsidR="00FE613C" w:rsidRDefault="00FE613C" w:rsidP="0059505B">
      <w:pPr>
        <w:spacing w:line="235" w:lineRule="auto"/>
        <w:ind w:left="820" w:right="360"/>
        <w:rPr>
          <w:sz w:val="20"/>
          <w:szCs w:val="20"/>
        </w:rPr>
      </w:pPr>
      <w:r>
        <w:rPr>
          <w:rFonts w:ascii="Arial" w:eastAsia="Arial" w:hAnsi="Arial" w:cs="Arial"/>
          <w:b/>
          <w:bCs/>
          <w:sz w:val="26"/>
          <w:szCs w:val="26"/>
        </w:rPr>
        <w:t xml:space="preserve">2.1.     Программа развития универсальных учебных действий при получении среднего общего </w:t>
      </w:r>
      <w:r w:rsidR="0059505B">
        <w:rPr>
          <w:rFonts w:ascii="Arial" w:eastAsia="Arial" w:hAnsi="Arial" w:cs="Arial"/>
          <w:b/>
          <w:bCs/>
          <w:sz w:val="26"/>
          <w:szCs w:val="26"/>
        </w:rPr>
        <w:t>образования, включающая формиро</w:t>
      </w:r>
      <w:r>
        <w:rPr>
          <w:rFonts w:ascii="Arial" w:eastAsia="Arial" w:hAnsi="Arial" w:cs="Arial"/>
          <w:b/>
          <w:bCs/>
          <w:sz w:val="26"/>
          <w:szCs w:val="26"/>
        </w:rPr>
        <w:t>вание компетенций обучающихся в области учебно-исследовательской и проектной деятельности</w:t>
      </w:r>
    </w:p>
    <w:p w:rsidR="00FE613C" w:rsidRDefault="00FE613C">
      <w:pPr>
        <w:spacing w:line="235" w:lineRule="auto"/>
        <w:ind w:left="280" w:right="260" w:firstLine="708"/>
        <w:rPr>
          <w:sz w:val="20"/>
          <w:szCs w:val="20"/>
        </w:rPr>
      </w:pPr>
      <w:r>
        <w:rPr>
          <w:rFonts w:ascii="Arial" w:eastAsia="Arial" w:hAnsi="Arial" w:cs="Arial"/>
          <w:sz w:val="24"/>
          <w:szCs w:val="24"/>
        </w:rPr>
        <w:t>Программа развития универсальных учебных действий при получении среднего общего образования (далее - Программа) направлена на:</w:t>
      </w:r>
    </w:p>
    <w:p w:rsidR="00FE613C" w:rsidRDefault="00FE613C">
      <w:pPr>
        <w:spacing w:line="12" w:lineRule="exact"/>
        <w:rPr>
          <w:sz w:val="20"/>
          <w:szCs w:val="20"/>
        </w:rPr>
      </w:pPr>
    </w:p>
    <w:p w:rsidR="00FE613C" w:rsidRDefault="00FE613C">
      <w:pPr>
        <w:spacing w:line="235" w:lineRule="auto"/>
        <w:ind w:left="280" w:right="260" w:firstLine="708"/>
        <w:rPr>
          <w:sz w:val="20"/>
          <w:szCs w:val="20"/>
        </w:rPr>
      </w:pPr>
      <w:r>
        <w:rPr>
          <w:rFonts w:ascii="Arial" w:eastAsia="Arial" w:hAnsi="Arial" w:cs="Arial"/>
          <w:sz w:val="24"/>
          <w:szCs w:val="24"/>
        </w:rPr>
        <w:t>реализацию требований Стандарта к личностным и метапредметным результатам освоения основной образовательной программы;</w:t>
      </w:r>
    </w:p>
    <w:p w:rsidR="00FE613C" w:rsidRDefault="00FE613C">
      <w:pPr>
        <w:spacing w:line="12" w:lineRule="exact"/>
        <w:rPr>
          <w:sz w:val="20"/>
          <w:szCs w:val="20"/>
        </w:rPr>
      </w:pPr>
    </w:p>
    <w:p w:rsidR="00FE613C" w:rsidRDefault="00FE613C">
      <w:pPr>
        <w:spacing w:line="235" w:lineRule="auto"/>
        <w:ind w:left="280" w:right="260" w:firstLine="708"/>
        <w:rPr>
          <w:sz w:val="20"/>
          <w:szCs w:val="20"/>
        </w:rPr>
      </w:pPr>
      <w:r>
        <w:rPr>
          <w:rFonts w:ascii="Arial" w:eastAsia="Arial" w:hAnsi="Arial" w:cs="Arial"/>
          <w:sz w:val="24"/>
          <w:szCs w:val="24"/>
        </w:rPr>
        <w:t>повышение эффективности освоения обучающимися основной образовательной программы, а также усвоения знаний и учебных действий;</w:t>
      </w:r>
    </w:p>
    <w:p w:rsidR="00FE613C" w:rsidRDefault="00FE613C">
      <w:pPr>
        <w:spacing w:line="12" w:lineRule="exact"/>
        <w:rPr>
          <w:sz w:val="20"/>
          <w:szCs w:val="20"/>
        </w:rPr>
      </w:pPr>
    </w:p>
    <w:p w:rsidR="00FE613C" w:rsidRDefault="00FE613C" w:rsidP="0059505B">
      <w:pPr>
        <w:spacing w:line="237" w:lineRule="auto"/>
        <w:ind w:left="280" w:right="260"/>
        <w:jc w:val="both"/>
        <w:rPr>
          <w:sz w:val="20"/>
          <w:szCs w:val="20"/>
        </w:rPr>
      </w:pPr>
      <w:r>
        <w:rPr>
          <w:rFonts w:ascii="Arial" w:eastAsia="Arial" w:hAnsi="Arial" w:cs="Arial"/>
          <w:sz w:val="24"/>
          <w:szCs w:val="24"/>
        </w:rPr>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формирование навыков разработки, реализации и общественной презентации</w:t>
      </w:r>
      <w:r w:rsidR="0059505B">
        <w:rPr>
          <w:rFonts w:ascii="Arial" w:eastAsia="Arial" w:hAnsi="Arial" w:cs="Arial"/>
          <w:sz w:val="24"/>
          <w:szCs w:val="24"/>
        </w:rPr>
        <w:t xml:space="preserve"> </w:t>
      </w:r>
      <w:r>
        <w:rPr>
          <w:rFonts w:ascii="Arial" w:eastAsia="Arial" w:hAnsi="Arial" w:cs="Arial"/>
          <w:sz w:val="24"/>
          <w:szCs w:val="24"/>
        </w:rPr>
        <w:t>обучающимися</w:t>
      </w:r>
      <w:r>
        <w:rPr>
          <w:sz w:val="20"/>
          <w:szCs w:val="20"/>
        </w:rPr>
        <w:tab/>
      </w:r>
      <w:r>
        <w:rPr>
          <w:rFonts w:ascii="Arial" w:eastAsia="Arial" w:hAnsi="Arial" w:cs="Arial"/>
          <w:sz w:val="24"/>
          <w:szCs w:val="24"/>
        </w:rPr>
        <w:t>результатов</w:t>
      </w:r>
      <w:r>
        <w:rPr>
          <w:sz w:val="20"/>
          <w:szCs w:val="20"/>
        </w:rPr>
        <w:tab/>
      </w:r>
      <w:r w:rsidR="0059505B">
        <w:rPr>
          <w:rFonts w:ascii="Arial" w:eastAsia="Arial" w:hAnsi="Arial" w:cs="Arial"/>
          <w:sz w:val="24"/>
          <w:szCs w:val="24"/>
        </w:rPr>
        <w:t xml:space="preserve"> исследования, индивидуального</w:t>
      </w:r>
      <w:r>
        <w:rPr>
          <w:sz w:val="20"/>
          <w:szCs w:val="20"/>
        </w:rPr>
        <w:tab/>
      </w:r>
      <w:r>
        <w:rPr>
          <w:rFonts w:ascii="Arial" w:eastAsia="Arial" w:hAnsi="Arial" w:cs="Arial"/>
          <w:sz w:val="24"/>
          <w:szCs w:val="24"/>
        </w:rPr>
        <w:t>проекта,</w:t>
      </w:r>
    </w:p>
    <w:p w:rsidR="00FE613C" w:rsidRDefault="00FE613C">
      <w:pPr>
        <w:spacing w:line="300"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направленного на решение научной, личностно и (или) социально значимой проблемы.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Программа должна обеспечивать:</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развитие у обучающихся способности к самопознанию, саморазвитию и самоопределению;</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формирование личностных ценностно-смысловых ориентиров и установок, системы значимых социальных и межличностных отношений, личностных, регулятивных, познавательных, коммуникативных универсальных учебных действий, способности их использования в учебной, познавательной и социальной практике;</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решение задач общекультурного, личностного и познавательного развития обучающихся;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и социальной деятельности;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lastRenderedPageBreak/>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формирование навыков участия в различных формах организации учебно-исследовательской и проектной деятельности (творческие конкурсы, научные общества, научно-практические конференции, олимпиады, национальные образовательные программы и другие формы), возможность получения практико-ориентированного результата;</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практическую направленность проводимых исследований и индивидуальных проектов;</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подготовку к осознанному выбору дальнейшего образования и профессиональной деятельности.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Программа содержит:</w:t>
      </w:r>
    </w:p>
    <w:p w:rsidR="00FE613C" w:rsidRDefault="00FE613C">
      <w:pPr>
        <w:spacing w:line="11" w:lineRule="exact"/>
        <w:rPr>
          <w:sz w:val="20"/>
          <w:szCs w:val="20"/>
        </w:rPr>
      </w:pPr>
    </w:p>
    <w:p w:rsidR="00FE613C" w:rsidRDefault="00FE613C" w:rsidP="00A43435">
      <w:pPr>
        <w:numPr>
          <w:ilvl w:val="0"/>
          <w:numId w:val="47"/>
        </w:numPr>
        <w:tabs>
          <w:tab w:val="left" w:pos="1448"/>
        </w:tabs>
        <w:spacing w:after="0" w:line="237" w:lineRule="auto"/>
        <w:ind w:left="260" w:firstLine="710"/>
        <w:jc w:val="both"/>
        <w:rPr>
          <w:rFonts w:ascii="Arial" w:eastAsia="Arial" w:hAnsi="Arial" w:cs="Arial"/>
          <w:sz w:val="24"/>
          <w:szCs w:val="24"/>
        </w:rPr>
      </w:pPr>
      <w:r>
        <w:rPr>
          <w:rFonts w:ascii="Arial" w:eastAsia="Arial" w:hAnsi="Arial" w:cs="Arial"/>
          <w:sz w:val="24"/>
          <w:szCs w:val="24"/>
        </w:rPr>
        <w:t>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описание места Программы и ее роли в реализации требований Стандарта;</w:t>
      </w:r>
    </w:p>
    <w:p w:rsidR="00FE613C" w:rsidRDefault="00FE613C">
      <w:pPr>
        <w:spacing w:line="13" w:lineRule="exact"/>
        <w:rPr>
          <w:rFonts w:ascii="Arial" w:eastAsia="Arial" w:hAnsi="Arial" w:cs="Arial"/>
          <w:sz w:val="24"/>
          <w:szCs w:val="24"/>
        </w:rPr>
      </w:pPr>
    </w:p>
    <w:p w:rsidR="00FE613C" w:rsidRDefault="00FE613C" w:rsidP="00A43435">
      <w:pPr>
        <w:numPr>
          <w:ilvl w:val="0"/>
          <w:numId w:val="47"/>
        </w:numPr>
        <w:tabs>
          <w:tab w:val="left" w:pos="1371"/>
        </w:tabs>
        <w:spacing w:after="0" w:line="237" w:lineRule="auto"/>
        <w:ind w:left="260" w:firstLine="710"/>
        <w:jc w:val="both"/>
        <w:rPr>
          <w:rFonts w:ascii="Arial" w:eastAsia="Arial" w:hAnsi="Arial" w:cs="Arial"/>
          <w:sz w:val="24"/>
          <w:szCs w:val="24"/>
        </w:rPr>
      </w:pPr>
      <w:r>
        <w:rPr>
          <w:rFonts w:ascii="Arial" w:eastAsia="Arial" w:hAnsi="Arial" w:cs="Arial"/>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FE613C" w:rsidRDefault="00FE613C">
      <w:pPr>
        <w:spacing w:line="3" w:lineRule="exact"/>
        <w:rPr>
          <w:rFonts w:ascii="Arial" w:eastAsia="Arial" w:hAnsi="Arial" w:cs="Arial"/>
          <w:sz w:val="24"/>
          <w:szCs w:val="24"/>
        </w:rPr>
      </w:pPr>
    </w:p>
    <w:p w:rsidR="00FE613C" w:rsidRDefault="00FE613C" w:rsidP="00A43435">
      <w:pPr>
        <w:numPr>
          <w:ilvl w:val="0"/>
          <w:numId w:val="47"/>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типовые задачи по формированию универсальных учебных действий;</w:t>
      </w:r>
    </w:p>
    <w:p w:rsidR="00FE613C" w:rsidRDefault="00FE613C">
      <w:pPr>
        <w:spacing w:line="10" w:lineRule="exact"/>
        <w:rPr>
          <w:rFonts w:ascii="Arial" w:eastAsia="Arial" w:hAnsi="Arial" w:cs="Arial"/>
          <w:sz w:val="24"/>
          <w:szCs w:val="24"/>
        </w:rPr>
      </w:pPr>
    </w:p>
    <w:p w:rsidR="00FE613C" w:rsidRDefault="00FE613C" w:rsidP="00A43435">
      <w:pPr>
        <w:numPr>
          <w:ilvl w:val="0"/>
          <w:numId w:val="47"/>
        </w:numPr>
        <w:tabs>
          <w:tab w:val="left" w:pos="1539"/>
        </w:tabs>
        <w:spacing w:after="0" w:line="235" w:lineRule="auto"/>
        <w:ind w:left="260" w:firstLine="710"/>
        <w:rPr>
          <w:rFonts w:ascii="Arial" w:eastAsia="Arial" w:hAnsi="Arial" w:cs="Arial"/>
          <w:sz w:val="24"/>
          <w:szCs w:val="24"/>
        </w:rPr>
      </w:pPr>
      <w:r>
        <w:rPr>
          <w:rFonts w:ascii="Arial" w:eastAsia="Arial" w:hAnsi="Arial" w:cs="Arial"/>
          <w:sz w:val="24"/>
          <w:szCs w:val="24"/>
        </w:rPr>
        <w:t>описание особенностей учебно-исследовательской и проектной деятельности обучающихся;</w:t>
      </w:r>
    </w:p>
    <w:p w:rsidR="00FE613C" w:rsidRDefault="00FE613C">
      <w:pPr>
        <w:spacing w:line="11" w:lineRule="exact"/>
        <w:rPr>
          <w:rFonts w:ascii="Arial" w:eastAsia="Arial" w:hAnsi="Arial" w:cs="Arial"/>
          <w:sz w:val="24"/>
          <w:szCs w:val="24"/>
        </w:rPr>
      </w:pPr>
    </w:p>
    <w:p w:rsidR="00FE613C" w:rsidRDefault="00FE613C" w:rsidP="00A43435">
      <w:pPr>
        <w:numPr>
          <w:ilvl w:val="0"/>
          <w:numId w:val="47"/>
        </w:numPr>
        <w:tabs>
          <w:tab w:val="left" w:pos="1316"/>
        </w:tabs>
        <w:spacing w:after="0" w:line="235" w:lineRule="auto"/>
        <w:ind w:left="260" w:firstLine="710"/>
        <w:rPr>
          <w:rFonts w:ascii="Arial" w:eastAsia="Arial" w:hAnsi="Arial" w:cs="Arial"/>
          <w:sz w:val="24"/>
          <w:szCs w:val="24"/>
        </w:rPr>
      </w:pPr>
      <w:r>
        <w:rPr>
          <w:rFonts w:ascii="Arial" w:eastAsia="Arial" w:hAnsi="Arial" w:cs="Arial"/>
          <w:sz w:val="24"/>
          <w:szCs w:val="24"/>
        </w:rPr>
        <w:t>описание основных направлений учебно-исследовательской и проектной деятельности обучающихся;</w:t>
      </w:r>
    </w:p>
    <w:p w:rsidR="00FE613C" w:rsidRDefault="00FE613C">
      <w:pPr>
        <w:spacing w:line="11" w:lineRule="exact"/>
        <w:rPr>
          <w:rFonts w:ascii="Arial" w:eastAsia="Arial" w:hAnsi="Arial" w:cs="Arial"/>
          <w:sz w:val="24"/>
          <w:szCs w:val="24"/>
        </w:rPr>
      </w:pPr>
    </w:p>
    <w:p w:rsidR="00FE613C" w:rsidRDefault="00FE613C" w:rsidP="00A43435">
      <w:pPr>
        <w:numPr>
          <w:ilvl w:val="0"/>
          <w:numId w:val="47"/>
        </w:numPr>
        <w:tabs>
          <w:tab w:val="left" w:pos="1496"/>
        </w:tabs>
        <w:spacing w:after="0" w:line="235" w:lineRule="auto"/>
        <w:ind w:left="260" w:firstLine="710"/>
        <w:rPr>
          <w:rFonts w:ascii="Arial" w:eastAsia="Arial" w:hAnsi="Arial" w:cs="Arial"/>
          <w:sz w:val="24"/>
          <w:szCs w:val="24"/>
        </w:rPr>
      </w:pPr>
      <w:r>
        <w:rPr>
          <w:rFonts w:ascii="Arial" w:eastAsia="Arial" w:hAnsi="Arial" w:cs="Arial"/>
          <w:sz w:val="24"/>
          <w:szCs w:val="24"/>
        </w:rPr>
        <w:t>планируемые результаты учебно-исследовательской и проектной деятельности обучающихся в рамках урочной и внеурочной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0"/>
          <w:numId w:val="47"/>
        </w:numPr>
        <w:tabs>
          <w:tab w:val="left" w:pos="1359"/>
        </w:tabs>
        <w:spacing w:after="0" w:line="237" w:lineRule="auto"/>
        <w:ind w:left="260" w:firstLine="710"/>
        <w:jc w:val="both"/>
        <w:rPr>
          <w:rFonts w:ascii="Arial" w:eastAsia="Arial" w:hAnsi="Arial" w:cs="Arial"/>
          <w:sz w:val="24"/>
          <w:szCs w:val="24"/>
        </w:rPr>
      </w:pPr>
      <w:r>
        <w:rPr>
          <w:rFonts w:ascii="Arial" w:eastAsia="Arial" w:hAnsi="Arial" w:cs="Arial"/>
          <w:sz w:val="24"/>
          <w:szCs w:val="24"/>
        </w:rPr>
        <w:t>описание условий, обеспечивающих развитие универсальных учебных действий у обучающихся, в том числе системы организационно-методического и ресурсного обеспечения учебно-исследовательской и проектной деятельности обучающихся;</w:t>
      </w:r>
    </w:p>
    <w:p w:rsidR="00FE613C" w:rsidRDefault="00FE613C">
      <w:pPr>
        <w:spacing w:line="80" w:lineRule="exact"/>
        <w:rPr>
          <w:sz w:val="20"/>
          <w:szCs w:val="20"/>
        </w:rPr>
      </w:pP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right="-259"/>
        <w:jc w:val="center"/>
        <w:rPr>
          <w:sz w:val="20"/>
          <w:szCs w:val="20"/>
        </w:rPr>
      </w:pPr>
    </w:p>
    <w:p w:rsidR="00FE613C" w:rsidRDefault="00FE613C">
      <w:pPr>
        <w:spacing w:line="157" w:lineRule="exact"/>
        <w:rPr>
          <w:sz w:val="20"/>
          <w:szCs w:val="20"/>
        </w:rPr>
      </w:pPr>
    </w:p>
    <w:p w:rsidR="00FE613C" w:rsidRDefault="00FE613C" w:rsidP="00A43435">
      <w:pPr>
        <w:numPr>
          <w:ilvl w:val="0"/>
          <w:numId w:val="48"/>
        </w:numPr>
        <w:tabs>
          <w:tab w:val="left" w:pos="1316"/>
        </w:tabs>
        <w:spacing w:after="0" w:line="235" w:lineRule="auto"/>
        <w:ind w:left="260" w:firstLine="710"/>
        <w:rPr>
          <w:rFonts w:ascii="Arial" w:eastAsia="Arial" w:hAnsi="Arial" w:cs="Arial"/>
          <w:sz w:val="24"/>
          <w:szCs w:val="24"/>
        </w:rPr>
      </w:pPr>
      <w:r>
        <w:rPr>
          <w:rFonts w:ascii="Arial" w:eastAsia="Arial" w:hAnsi="Arial" w:cs="Arial"/>
          <w:sz w:val="24"/>
          <w:szCs w:val="24"/>
        </w:rPr>
        <w:t>методику и инструментарий оценки успешности освоения и применения обучающимися универсальных учебных действий</w:t>
      </w:r>
    </w:p>
    <w:p w:rsidR="00FE613C" w:rsidRDefault="00FE613C">
      <w:pPr>
        <w:spacing w:line="11" w:lineRule="exact"/>
        <w:rPr>
          <w:rFonts w:ascii="Arial" w:eastAsia="Arial" w:hAnsi="Arial" w:cs="Arial"/>
          <w:sz w:val="24"/>
          <w:szCs w:val="24"/>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sz w:val="24"/>
          <w:szCs w:val="24"/>
        </w:rPr>
        <w:t>Данная программа описывает набор педагогических и ученических действий, направленных на завершение педагогической работы по формированию ключевых компетентностей старшеклассников. Программа имеет прикладной характер, так как центральным ее событием является разворачивание работы вокруг Индивидуального проекта старшеклассника как системы профессиональных проб в избираемой им сфере человеческой деятельности и типе деятельности, которая определяется его способностями, возможностями и интересами. Программа описывает сферы и типы человеческой деятельности, определяет порядок, методику осуществления самого проекта, а также инструменты и процедуры оценки процесса работы над ИП и полученных результатов (продуктов) в ходе реализации Проекта. Программа также содержит описание отдельных этапов ее реализации как вектор действий педагогического коллектива.</w:t>
      </w:r>
    </w:p>
    <w:p w:rsidR="00FE613C" w:rsidRDefault="00FE613C">
      <w:pPr>
        <w:spacing w:line="14" w:lineRule="exact"/>
        <w:rPr>
          <w:rFonts w:ascii="Arial" w:eastAsia="Arial" w:hAnsi="Arial" w:cs="Arial"/>
          <w:sz w:val="24"/>
          <w:szCs w:val="24"/>
        </w:rPr>
      </w:pPr>
    </w:p>
    <w:p w:rsidR="00FE613C" w:rsidRDefault="00FE613C" w:rsidP="00A43435">
      <w:pPr>
        <w:numPr>
          <w:ilvl w:val="1"/>
          <w:numId w:val="48"/>
        </w:numPr>
        <w:tabs>
          <w:tab w:val="left" w:pos="1393"/>
        </w:tabs>
        <w:spacing w:after="0" w:line="236" w:lineRule="auto"/>
        <w:ind w:left="260" w:firstLine="844"/>
        <w:jc w:val="both"/>
        <w:rPr>
          <w:rFonts w:ascii="Arial" w:eastAsia="Arial" w:hAnsi="Arial" w:cs="Arial"/>
          <w:sz w:val="24"/>
          <w:szCs w:val="24"/>
        </w:rPr>
      </w:pPr>
      <w:r>
        <w:rPr>
          <w:rFonts w:ascii="Arial" w:eastAsia="Arial" w:hAnsi="Arial" w:cs="Arial"/>
          <w:sz w:val="24"/>
          <w:szCs w:val="24"/>
        </w:rPr>
        <w:t>программе прилагаются образцы типовых заданий (проектов), которые могут быть использованы в рамках реализации Индивидуального проекта и его защиты.</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842"/>
        <w:jc w:val="both"/>
        <w:rPr>
          <w:rFonts w:ascii="Arial" w:eastAsia="Arial" w:hAnsi="Arial" w:cs="Arial"/>
          <w:sz w:val="24"/>
          <w:szCs w:val="24"/>
        </w:rPr>
      </w:pPr>
      <w:r>
        <w:rPr>
          <w:rFonts w:ascii="Arial" w:eastAsia="Arial" w:hAnsi="Arial" w:cs="Arial"/>
          <w:sz w:val="24"/>
          <w:szCs w:val="24"/>
        </w:rPr>
        <w:t>Для повышения эффективности работы по развитию универсальных учебных действий (компетентностей) старшеклассников целесообразно реализация данной программы при сетевом взаимодействии с несколькими образовательными организациями.</w:t>
      </w:r>
    </w:p>
    <w:p w:rsidR="00FE613C" w:rsidRDefault="00FE613C">
      <w:pPr>
        <w:spacing w:line="3" w:lineRule="exact"/>
        <w:rPr>
          <w:rFonts w:ascii="Arial" w:eastAsia="Arial" w:hAnsi="Arial" w:cs="Arial"/>
          <w:sz w:val="24"/>
          <w:szCs w:val="24"/>
        </w:rPr>
      </w:pPr>
    </w:p>
    <w:p w:rsidR="00FE613C" w:rsidRPr="0059505B" w:rsidRDefault="00FE613C" w:rsidP="0059505B">
      <w:pPr>
        <w:rPr>
          <w:rFonts w:ascii="Arial" w:eastAsia="Arial" w:hAnsi="Arial" w:cs="Arial"/>
          <w:sz w:val="24"/>
          <w:szCs w:val="24"/>
        </w:rPr>
      </w:pPr>
      <w:r>
        <w:rPr>
          <w:rFonts w:ascii="Arial" w:eastAsia="Arial" w:hAnsi="Arial" w:cs="Arial"/>
          <w:b/>
          <w:bCs/>
          <w:sz w:val="24"/>
          <w:szCs w:val="24"/>
        </w:rPr>
        <w:t>2</w:t>
      </w:r>
      <w:r w:rsidR="0059505B">
        <w:rPr>
          <w:rFonts w:ascii="Arial" w:eastAsia="Arial" w:hAnsi="Arial" w:cs="Arial"/>
          <w:b/>
          <w:bCs/>
          <w:sz w:val="24"/>
          <w:szCs w:val="24"/>
        </w:rPr>
        <w:t>.</w:t>
      </w:r>
      <w:r>
        <w:rPr>
          <w:rFonts w:ascii="Arial" w:eastAsia="Arial" w:hAnsi="Arial" w:cs="Arial"/>
          <w:b/>
          <w:bCs/>
          <w:sz w:val="24"/>
          <w:szCs w:val="24"/>
        </w:rPr>
        <w:t>1.1. Цели и задачи, включающие учебно-исследовательскую и</w:t>
      </w:r>
      <w:r w:rsidR="0059505B">
        <w:rPr>
          <w:rFonts w:ascii="Arial" w:eastAsia="Arial" w:hAnsi="Arial" w:cs="Arial"/>
          <w:sz w:val="24"/>
          <w:szCs w:val="24"/>
        </w:rPr>
        <w:t xml:space="preserve"> </w:t>
      </w:r>
      <w:r>
        <w:rPr>
          <w:rFonts w:ascii="Arial" w:eastAsia="Arial" w:hAnsi="Arial" w:cs="Arial"/>
          <w:b/>
          <w:bCs/>
          <w:sz w:val="23"/>
          <w:szCs w:val="23"/>
        </w:rPr>
        <w:t>проектную деятельность обучающихся как средство совершенствования их универсальных учебных действий; описание</w:t>
      </w:r>
      <w:r w:rsidR="0059505B">
        <w:rPr>
          <w:rFonts w:ascii="Arial" w:eastAsia="Arial" w:hAnsi="Arial" w:cs="Arial"/>
          <w:b/>
          <w:bCs/>
          <w:sz w:val="23"/>
          <w:szCs w:val="23"/>
        </w:rPr>
        <w:t xml:space="preserve"> </w:t>
      </w:r>
      <w:r>
        <w:rPr>
          <w:rFonts w:ascii="Arial" w:eastAsia="Arial" w:hAnsi="Arial" w:cs="Arial"/>
          <w:b/>
          <w:bCs/>
          <w:sz w:val="24"/>
          <w:szCs w:val="24"/>
        </w:rPr>
        <w:t xml:space="preserve">места Программы и ее роли в реализации требований Стандарта </w:t>
      </w:r>
      <w:r>
        <w:rPr>
          <w:rFonts w:ascii="Arial" w:eastAsia="Arial" w:hAnsi="Arial" w:cs="Arial"/>
          <w:sz w:val="24"/>
          <w:szCs w:val="24"/>
        </w:rPr>
        <w:t>Программа развития УУД является организационно-методической основой</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для реализации требований ФГОС СОО к личностным и метапредметным результатам освоения основной образовательной программы. Требования включают:</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освоение межпредметных понятий (например, система, модель, проблема, анализ, синтез, факт, закономерность, феномен) и универсальных учебных действий (регулятивные, познавательные, коммуникативные);</w:t>
      </w:r>
    </w:p>
    <w:p w:rsidR="00FE613C" w:rsidRDefault="00FE613C">
      <w:pPr>
        <w:spacing w:line="14"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способность их использования в познавательной и социальной практике; самостоятельность в планировании и осуществлении учебной деятельности и</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организации учебного сотрудничества с педагогами и сверстниками;</w:t>
      </w:r>
    </w:p>
    <w:p w:rsidR="00FE613C" w:rsidRDefault="00FE613C">
      <w:pPr>
        <w:tabs>
          <w:tab w:val="left" w:pos="2540"/>
          <w:tab w:val="left" w:pos="2840"/>
          <w:tab w:val="left" w:pos="4360"/>
          <w:tab w:val="left" w:pos="6420"/>
          <w:tab w:val="left" w:pos="8560"/>
        </w:tabs>
        <w:ind w:left="980"/>
        <w:rPr>
          <w:sz w:val="20"/>
          <w:szCs w:val="20"/>
        </w:rPr>
      </w:pPr>
      <w:r>
        <w:rPr>
          <w:rFonts w:ascii="Arial" w:eastAsia="Arial" w:hAnsi="Arial" w:cs="Arial"/>
          <w:sz w:val="24"/>
          <w:szCs w:val="24"/>
        </w:rPr>
        <w:t>способность</w:t>
      </w:r>
      <w:r>
        <w:rPr>
          <w:rFonts w:ascii="Arial" w:eastAsia="Arial" w:hAnsi="Arial" w:cs="Arial"/>
          <w:sz w:val="24"/>
          <w:szCs w:val="24"/>
        </w:rPr>
        <w:tab/>
        <w:t>к</w:t>
      </w:r>
      <w:r>
        <w:rPr>
          <w:rFonts w:ascii="Arial" w:eastAsia="Arial" w:hAnsi="Arial" w:cs="Arial"/>
          <w:sz w:val="24"/>
          <w:szCs w:val="24"/>
        </w:rPr>
        <w:tab/>
        <w:t>построению</w:t>
      </w:r>
      <w:r>
        <w:rPr>
          <w:rFonts w:ascii="Arial" w:eastAsia="Arial" w:hAnsi="Arial" w:cs="Arial"/>
          <w:sz w:val="24"/>
          <w:szCs w:val="24"/>
        </w:rPr>
        <w:tab/>
        <w:t>индивидуальной</w:t>
      </w:r>
      <w:r>
        <w:rPr>
          <w:rFonts w:ascii="Arial" w:eastAsia="Arial" w:hAnsi="Arial" w:cs="Arial"/>
          <w:sz w:val="24"/>
          <w:szCs w:val="24"/>
        </w:rPr>
        <w:tab/>
        <w:t>образовательной</w:t>
      </w:r>
      <w:r>
        <w:rPr>
          <w:sz w:val="20"/>
          <w:szCs w:val="20"/>
        </w:rPr>
        <w:tab/>
      </w:r>
      <w:r>
        <w:rPr>
          <w:rFonts w:ascii="Arial" w:eastAsia="Arial" w:hAnsi="Arial" w:cs="Arial"/>
          <w:sz w:val="23"/>
          <w:szCs w:val="23"/>
        </w:rPr>
        <w:t>траектории,</w:t>
      </w:r>
    </w:p>
    <w:p w:rsidR="00FE613C" w:rsidRDefault="00FE613C">
      <w:pPr>
        <w:ind w:left="260"/>
        <w:rPr>
          <w:sz w:val="20"/>
          <w:szCs w:val="20"/>
        </w:rPr>
      </w:pPr>
      <w:r>
        <w:rPr>
          <w:rFonts w:ascii="Arial" w:eastAsia="Arial" w:hAnsi="Arial" w:cs="Arial"/>
          <w:sz w:val="24"/>
          <w:szCs w:val="24"/>
        </w:rPr>
        <w:t>владение навыками учебно-исследовательской и проектной деятельности.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Программа направлена на: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повышение эффективности освоения обучающимися основной образовательной программы, а также усвоение знаний и учебных действий;</w:t>
      </w:r>
    </w:p>
    <w:p w:rsidR="00FE613C" w:rsidRDefault="00FE613C">
      <w:pPr>
        <w:spacing w:line="12" w:lineRule="exact"/>
        <w:rPr>
          <w:sz w:val="20"/>
          <w:szCs w:val="20"/>
        </w:rPr>
      </w:pPr>
    </w:p>
    <w:p w:rsidR="00FE613C" w:rsidRDefault="00FE613C">
      <w:pPr>
        <w:spacing w:line="237" w:lineRule="auto"/>
        <w:ind w:left="260"/>
        <w:jc w:val="right"/>
        <w:rPr>
          <w:sz w:val="20"/>
          <w:szCs w:val="20"/>
        </w:rPr>
      </w:pPr>
      <w:r>
        <w:rPr>
          <w:rFonts w:ascii="Arial" w:eastAsia="Arial" w:hAnsi="Arial" w:cs="Arial"/>
          <w:sz w:val="24"/>
          <w:szCs w:val="24"/>
        </w:rPr>
        <w:lastRenderedPageBreak/>
        <w:t>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 формирование навыков разработки, реализации и общественной презентации</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обучающимися результатов исследования, индивидуального проекта, направленного на решение научной, личностно и (или) социально значимой проблемы.</w:t>
      </w:r>
    </w:p>
    <w:p w:rsidR="00FE613C" w:rsidRDefault="00FE613C">
      <w:pPr>
        <w:spacing w:line="20" w:lineRule="exact"/>
        <w:rPr>
          <w:sz w:val="20"/>
          <w:szCs w:val="20"/>
        </w:rPr>
      </w:pPr>
    </w:p>
    <w:p w:rsidR="00FE613C" w:rsidRDefault="00FE613C">
      <w:pPr>
        <w:spacing w:line="276" w:lineRule="exact"/>
        <w:ind w:left="980"/>
        <w:rPr>
          <w:sz w:val="20"/>
          <w:szCs w:val="20"/>
        </w:rPr>
      </w:pPr>
      <w:r>
        <w:rPr>
          <w:rFonts w:ascii="Arial" w:eastAsia="Arial" w:hAnsi="Arial" w:cs="Arial"/>
          <w:sz w:val="24"/>
          <w:szCs w:val="24"/>
        </w:rPr>
        <w:t>Программа обеспечивает:</w:t>
      </w:r>
      <w:r>
        <w:rPr>
          <w:rFonts w:ascii="MS UI Gothic" w:eastAsia="MS UI Gothic" w:hAnsi="MS UI Gothic" w:cs="MS UI Gothic"/>
          <w:sz w:val="24"/>
          <w:szCs w:val="24"/>
        </w:rPr>
        <w:t> </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FE613C" w:rsidRDefault="00FE613C">
      <w:pPr>
        <w:spacing w:line="62" w:lineRule="exact"/>
        <w:rPr>
          <w:sz w:val="20"/>
          <w:szCs w:val="20"/>
        </w:rPr>
      </w:pPr>
    </w:p>
    <w:p w:rsidR="00FE613C" w:rsidRDefault="00FE613C">
      <w:pPr>
        <w:spacing w:line="15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 построения индивидуального образовательного маршрута;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решение задач общекультурного, личностного и познавательного развития обучающихся;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создание условий для интеграции урочных и внеурочных форм учебно-исследовательской и проектной деятельности обучающихся, а также их самостоятельной работы по подготовке и защите индивидуальных проектов;</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национальных образовательных программах и др.), возможность получения практико-ориентированного результата;</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практическую направленность проводимых исследований и индивидуальных проектов;</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подготовку к осознанному выбору дальнейшего образования и профессиональной деятельности.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b/>
          <w:bCs/>
          <w:sz w:val="24"/>
          <w:szCs w:val="24"/>
        </w:rPr>
        <w:t xml:space="preserve">Цель программы развития УУД </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обеспечить организационно-методические</w:t>
      </w:r>
      <w:r>
        <w:rPr>
          <w:rFonts w:ascii="Arial" w:eastAsia="Arial" w:hAnsi="Arial" w:cs="Arial"/>
          <w:b/>
          <w:bCs/>
          <w:sz w:val="24"/>
          <w:szCs w:val="24"/>
        </w:rPr>
        <w:t xml:space="preserve"> </w:t>
      </w:r>
      <w:r>
        <w:rPr>
          <w:rFonts w:ascii="Arial" w:eastAsia="Arial" w:hAnsi="Arial" w:cs="Arial"/>
          <w:sz w:val="24"/>
          <w:szCs w:val="24"/>
        </w:rPr>
        <w:t>условия для реализации системно-деятельностного подхода таким образом, чтобы приобретенные компетенции могли самостоятельно использоваться обучающимися</w:t>
      </w:r>
    </w:p>
    <w:p w:rsidR="00FE613C" w:rsidRDefault="00FE613C">
      <w:pPr>
        <w:spacing w:line="14" w:lineRule="exact"/>
        <w:rPr>
          <w:sz w:val="20"/>
          <w:szCs w:val="20"/>
        </w:rPr>
      </w:pPr>
    </w:p>
    <w:p w:rsidR="00FE613C" w:rsidRDefault="00FE613C" w:rsidP="00A43435">
      <w:pPr>
        <w:numPr>
          <w:ilvl w:val="0"/>
          <w:numId w:val="49"/>
        </w:numPr>
        <w:tabs>
          <w:tab w:val="left" w:pos="505"/>
        </w:tabs>
        <w:spacing w:after="0" w:line="235" w:lineRule="auto"/>
        <w:ind w:left="260" w:firstLine="2"/>
        <w:rPr>
          <w:rFonts w:ascii="Arial" w:eastAsia="Arial" w:hAnsi="Arial" w:cs="Arial"/>
          <w:sz w:val="24"/>
          <w:szCs w:val="24"/>
        </w:rPr>
      </w:pPr>
      <w:r>
        <w:rPr>
          <w:rFonts w:ascii="Arial" w:eastAsia="Arial" w:hAnsi="Arial" w:cs="Arial"/>
          <w:sz w:val="24"/>
          <w:szCs w:val="24"/>
        </w:rPr>
        <w:t>разных видах деятельности за пределами образовательной организации, в том числе в профессиональных и социальных пробах.</w:t>
      </w:r>
    </w:p>
    <w:p w:rsidR="00FE613C" w:rsidRDefault="00FE613C">
      <w:pPr>
        <w:spacing w:line="11" w:lineRule="exact"/>
        <w:rPr>
          <w:rFonts w:ascii="Arial" w:eastAsia="Arial" w:hAnsi="Arial" w:cs="Arial"/>
          <w:sz w:val="24"/>
          <w:szCs w:val="24"/>
        </w:rPr>
      </w:pPr>
    </w:p>
    <w:p w:rsidR="00FE613C" w:rsidRDefault="00FE613C" w:rsidP="00A43435">
      <w:pPr>
        <w:numPr>
          <w:ilvl w:val="1"/>
          <w:numId w:val="49"/>
        </w:numPr>
        <w:tabs>
          <w:tab w:val="left" w:pos="1215"/>
        </w:tabs>
        <w:spacing w:after="0" w:line="235" w:lineRule="auto"/>
        <w:ind w:left="260" w:firstLine="710"/>
        <w:rPr>
          <w:rFonts w:ascii="Arial" w:eastAsia="Arial" w:hAnsi="Arial" w:cs="Arial"/>
          <w:sz w:val="24"/>
          <w:szCs w:val="24"/>
        </w:rPr>
      </w:pPr>
      <w:r>
        <w:rPr>
          <w:rFonts w:ascii="Arial" w:eastAsia="Arial" w:hAnsi="Arial" w:cs="Arial"/>
          <w:sz w:val="24"/>
          <w:szCs w:val="24"/>
        </w:rPr>
        <w:lastRenderedPageBreak/>
        <w:t xml:space="preserve">соответствии с указанной целью программа развития УУД среднего общего образования </w:t>
      </w:r>
      <w:r>
        <w:rPr>
          <w:rFonts w:ascii="Arial" w:eastAsia="Arial" w:hAnsi="Arial" w:cs="Arial"/>
          <w:b/>
          <w:bCs/>
          <w:sz w:val="24"/>
          <w:szCs w:val="24"/>
        </w:rPr>
        <w:t>определяет следующие задачи:</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организацию взаимодействия педагогов, обучающихся и, в случае необходимости, их родителей по совершенствованию навыков проектной и исследовательской деятельности, сформированных на предыдущих этапах обучения, таким образом, чтобы стало возможным максимально широкое и разнообразное применение универсальных учебных действий в новых для обучающихся ситуациях;</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обеспечение взаимосвязи способов организации урочной и внеурочной деятельности обучающихся по совершенствованию владения УУД, в том числе на материале содержания учебных предметов;</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включение развивающих задач, способствующих совершенствованию универсальных учебных действий, как в урочную, так и во внеурочную деятельность обучающихся;</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обеспечение преемственности программы развития универсальных учебных действий при переходе от основного общего к среднему общему образованию.</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обучающихся. УУД представляют собой целостную взаимосвязанную систему, определяемую общей логикой возрастного развития. Отличительными особенностями старшего школьного возраста являются: активное формирование чувства взрослости, выработка мировоззрения, убеждений, характера и жизненного самоопределения.</w:t>
      </w:r>
    </w:p>
    <w:p w:rsidR="00FE613C" w:rsidRDefault="00FE613C">
      <w:pPr>
        <w:spacing w:line="35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Среднее общее образование — этап, когда все приобретенные ранее компетенции должны использоваться в полной мере и приобрести характер универсальных. Компетенции, сформированные в основной школе на предметном содержании, теперь могут быть перенесены на жизненные ситуации, не относящиеся к учебе в школе.</w:t>
      </w:r>
    </w:p>
    <w:p w:rsidR="00FE613C" w:rsidRDefault="00FE613C">
      <w:pPr>
        <w:spacing w:line="12" w:lineRule="exact"/>
        <w:rPr>
          <w:sz w:val="20"/>
          <w:szCs w:val="20"/>
        </w:rPr>
      </w:pPr>
    </w:p>
    <w:p w:rsidR="00FE613C" w:rsidRDefault="00FE613C" w:rsidP="0059505B">
      <w:pPr>
        <w:spacing w:line="250" w:lineRule="auto"/>
        <w:ind w:hanging="148"/>
        <w:rPr>
          <w:sz w:val="20"/>
          <w:szCs w:val="20"/>
        </w:rPr>
      </w:pPr>
      <w:r>
        <w:rPr>
          <w:rFonts w:ascii="Arial" w:eastAsia="Arial" w:hAnsi="Arial" w:cs="Arial"/>
          <w:b/>
          <w:bCs/>
          <w:sz w:val="23"/>
          <w:szCs w:val="23"/>
        </w:rPr>
        <w:t>2.1.2. Описание понятий, функций, состава и характеристик универсальных учебных действий и их связи с содержанием</w:t>
      </w:r>
      <w:r w:rsidR="0059505B">
        <w:rPr>
          <w:sz w:val="20"/>
          <w:szCs w:val="20"/>
        </w:rPr>
        <w:t xml:space="preserve"> </w:t>
      </w:r>
      <w:r>
        <w:rPr>
          <w:rFonts w:ascii="Arial" w:eastAsia="Arial" w:hAnsi="Arial" w:cs="Arial"/>
          <w:b/>
          <w:bCs/>
          <w:sz w:val="24"/>
          <w:szCs w:val="24"/>
        </w:rPr>
        <w:t>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FE613C" w:rsidRDefault="00FE613C">
      <w:pPr>
        <w:spacing w:line="14" w:lineRule="exact"/>
        <w:rPr>
          <w:sz w:val="20"/>
          <w:szCs w:val="20"/>
        </w:rPr>
      </w:pPr>
    </w:p>
    <w:p w:rsidR="00FE613C" w:rsidRDefault="00FE613C" w:rsidP="00A43435">
      <w:pPr>
        <w:numPr>
          <w:ilvl w:val="0"/>
          <w:numId w:val="50"/>
        </w:numPr>
        <w:tabs>
          <w:tab w:val="left" w:pos="1287"/>
        </w:tabs>
        <w:spacing w:after="0" w:line="236" w:lineRule="auto"/>
        <w:ind w:left="260" w:firstLine="710"/>
        <w:jc w:val="both"/>
        <w:rPr>
          <w:rFonts w:ascii="Arial" w:eastAsia="Arial" w:hAnsi="Arial" w:cs="Arial"/>
          <w:sz w:val="24"/>
          <w:szCs w:val="24"/>
        </w:rPr>
      </w:pPr>
      <w:r>
        <w:rPr>
          <w:rFonts w:ascii="Arial" w:eastAsia="Arial" w:hAnsi="Arial" w:cs="Arial"/>
          <w:sz w:val="24"/>
          <w:szCs w:val="24"/>
        </w:rPr>
        <w:t>концепции системно-деятельностного подхода универсальные учебные действия являются составными элементами учебной деятельности. При этом большая часть универсальных учебных действий (за исключением таких действий,</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как контроль и оценка) в начальной школе имеет коллективный характер, так как по своим возрастным возможностям оптимальный способ обучения коллективно-распределенный (В.В. Репкин, Г.А. Цукерман, А.Б. Воронцов и др.).</w:t>
      </w:r>
    </w:p>
    <w:p w:rsidR="00FE613C" w:rsidRDefault="00FE613C">
      <w:pPr>
        <w:spacing w:line="14" w:lineRule="exact"/>
        <w:rPr>
          <w:sz w:val="20"/>
          <w:szCs w:val="20"/>
        </w:rPr>
      </w:pPr>
    </w:p>
    <w:p w:rsidR="00FE613C" w:rsidRDefault="00FE613C" w:rsidP="00A43435">
      <w:pPr>
        <w:numPr>
          <w:ilvl w:val="0"/>
          <w:numId w:val="51"/>
        </w:numPr>
        <w:tabs>
          <w:tab w:val="left" w:pos="1227"/>
        </w:tabs>
        <w:spacing w:after="0" w:line="238" w:lineRule="auto"/>
        <w:ind w:left="260" w:firstLine="710"/>
        <w:jc w:val="both"/>
        <w:rPr>
          <w:rFonts w:ascii="Arial" w:eastAsia="Arial" w:hAnsi="Arial" w:cs="Arial"/>
          <w:sz w:val="24"/>
          <w:szCs w:val="24"/>
        </w:rPr>
      </w:pPr>
      <w:r>
        <w:rPr>
          <w:rFonts w:ascii="Arial" w:eastAsia="Arial" w:hAnsi="Arial" w:cs="Arial"/>
          <w:sz w:val="24"/>
          <w:szCs w:val="24"/>
        </w:rPr>
        <w:t xml:space="preserve">основной школе учебная деятельность постепенно индивидуализируется и из самоцели превращается в ресурс образования подростка. К концу основного общего образования из отдельных учебных и предметных действий у подростков должна быть сформирована функциональная грамотность, т.е. </w:t>
      </w:r>
      <w:r>
        <w:rPr>
          <w:rFonts w:ascii="Arial" w:eastAsia="Arial" w:hAnsi="Arial" w:cs="Arial"/>
          <w:sz w:val="24"/>
          <w:szCs w:val="24"/>
        </w:rPr>
        <w:lastRenderedPageBreak/>
        <w:t>способность использовать предметные и метапредметные образовательные результаты как ресурс для решения жизненных, практических, личностных задач.</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Следующий шаг в развитии универсальных учебных действий – это старшая школа, среднее общее образование.</w:t>
      </w:r>
    </w:p>
    <w:p w:rsidR="00FE613C" w:rsidRDefault="00FE613C">
      <w:pPr>
        <w:spacing w:line="11" w:lineRule="exact"/>
        <w:rPr>
          <w:rFonts w:ascii="Arial" w:eastAsia="Arial" w:hAnsi="Arial" w:cs="Arial"/>
          <w:sz w:val="24"/>
          <w:szCs w:val="24"/>
        </w:rPr>
      </w:pPr>
    </w:p>
    <w:p w:rsidR="00FE613C" w:rsidRDefault="00FE613C" w:rsidP="0059505B">
      <w:pPr>
        <w:tabs>
          <w:tab w:val="left" w:pos="1263"/>
        </w:tabs>
        <w:spacing w:after="0" w:line="238" w:lineRule="auto"/>
        <w:jc w:val="both"/>
        <w:rPr>
          <w:rFonts w:ascii="Arial" w:eastAsia="Arial" w:hAnsi="Arial" w:cs="Arial"/>
          <w:sz w:val="24"/>
          <w:szCs w:val="24"/>
        </w:rPr>
      </w:pPr>
      <w:r>
        <w:rPr>
          <w:rFonts w:ascii="Arial" w:eastAsia="Arial" w:hAnsi="Arial" w:cs="Arial"/>
          <w:sz w:val="24"/>
          <w:szCs w:val="24"/>
        </w:rPr>
        <w:t xml:space="preserve">отличие от основного общего образования на уровне среднего общего образования должен произойти </w:t>
      </w:r>
      <w:r>
        <w:rPr>
          <w:rFonts w:ascii="Arial" w:eastAsia="Arial" w:hAnsi="Arial" w:cs="Arial"/>
          <w:b/>
          <w:bCs/>
          <w:sz w:val="24"/>
          <w:szCs w:val="24"/>
        </w:rPr>
        <w:t>переход от целей формирования грамотностей к</w:t>
      </w:r>
      <w:r>
        <w:rPr>
          <w:rFonts w:ascii="Arial" w:eastAsia="Arial" w:hAnsi="Arial" w:cs="Arial"/>
          <w:sz w:val="24"/>
          <w:szCs w:val="24"/>
        </w:rPr>
        <w:t xml:space="preserve"> </w:t>
      </w:r>
      <w:r>
        <w:rPr>
          <w:rFonts w:ascii="Arial" w:eastAsia="Arial" w:hAnsi="Arial" w:cs="Arial"/>
          <w:b/>
          <w:bCs/>
          <w:sz w:val="24"/>
          <w:szCs w:val="24"/>
        </w:rPr>
        <w:t>целям формирования компетентностей</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Основное отличие грамотности от</w:t>
      </w:r>
      <w:r>
        <w:rPr>
          <w:rFonts w:ascii="Arial" w:eastAsia="Arial" w:hAnsi="Arial" w:cs="Arial"/>
          <w:b/>
          <w:bCs/>
          <w:sz w:val="24"/>
          <w:szCs w:val="24"/>
        </w:rPr>
        <w:t xml:space="preserve"> </w:t>
      </w:r>
      <w:r>
        <w:rPr>
          <w:rFonts w:ascii="Arial" w:eastAsia="Arial" w:hAnsi="Arial" w:cs="Arial"/>
          <w:sz w:val="24"/>
          <w:szCs w:val="24"/>
        </w:rPr>
        <w:t>компетентности состоит в том, что грамотный человек владеет знаниями, а компетентный – реально и эффективно может (готов) использовать знания в решении нестандартных задач тогда, когда знание (общие способы действия) в новых условиях не работает и необходимо изобретать новый способ, искать новое знание.</w:t>
      </w:r>
    </w:p>
    <w:p w:rsidR="00FE613C" w:rsidRDefault="00FE613C">
      <w:pPr>
        <w:spacing w:line="18"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Компетентность может быть охарактеризована через эффективность, конструктивность деятельности (внешней и внутренней) на основе грамотности, что</w:t>
      </w:r>
    </w:p>
    <w:p w:rsidR="00FE613C" w:rsidRDefault="00FE613C">
      <w:pPr>
        <w:spacing w:line="11"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sz w:val="24"/>
          <w:szCs w:val="24"/>
        </w:rPr>
        <w:t>означает эффективное применение знаний, умений для решения стоящих/поставленных перед человеком задач. Грамотный человек знает о чём-то абстрактно, а компетентный – может на основе знания конкретно и эффективно решать какую-либо задачу и/или проблему. В то же время компетентность означает отказ от прямого копирования чужого опыта, норм, традиций, образцов, свободу от стереотипов, чьих-то указаний, предписаний, установок.</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xml:space="preserve">Необходимо   также   отличить   понятие   </w:t>
      </w:r>
      <w:r>
        <w:rPr>
          <w:rFonts w:ascii="Arial" w:eastAsia="Arial" w:hAnsi="Arial" w:cs="Arial"/>
          <w:b/>
          <w:bCs/>
          <w:sz w:val="24"/>
          <w:szCs w:val="24"/>
        </w:rPr>
        <w:t>«компетентность»</w:t>
      </w:r>
      <w:r>
        <w:rPr>
          <w:rFonts w:ascii="Arial" w:eastAsia="Arial" w:hAnsi="Arial" w:cs="Arial"/>
          <w:sz w:val="24"/>
          <w:szCs w:val="24"/>
        </w:rPr>
        <w:t xml:space="preserve">   от   понятия</w:t>
      </w:r>
    </w:p>
    <w:p w:rsidR="00FE613C" w:rsidRDefault="00FE613C">
      <w:pPr>
        <w:ind w:left="260"/>
        <w:rPr>
          <w:rFonts w:ascii="Arial" w:eastAsia="Arial" w:hAnsi="Arial" w:cs="Arial"/>
          <w:sz w:val="24"/>
          <w:szCs w:val="24"/>
        </w:rPr>
      </w:pPr>
      <w:r>
        <w:rPr>
          <w:rFonts w:ascii="Arial" w:eastAsia="Arial" w:hAnsi="Arial" w:cs="Arial"/>
          <w:b/>
          <w:bCs/>
          <w:sz w:val="24"/>
          <w:szCs w:val="24"/>
        </w:rPr>
        <w:t>«компетенция»</w:t>
      </w:r>
      <w:r>
        <w:rPr>
          <w:rFonts w:ascii="Arial" w:eastAsia="Arial" w:hAnsi="Arial" w:cs="Arial"/>
          <w:sz w:val="24"/>
          <w:szCs w:val="24"/>
        </w:rPr>
        <w:t>.</w:t>
      </w:r>
    </w:p>
    <w:p w:rsidR="00FE613C" w:rsidRDefault="00FE613C" w:rsidP="00A43435">
      <w:pPr>
        <w:numPr>
          <w:ilvl w:val="0"/>
          <w:numId w:val="51"/>
        </w:numPr>
        <w:tabs>
          <w:tab w:val="left" w:pos="1462"/>
        </w:tabs>
        <w:spacing w:after="0" w:line="216" w:lineRule="auto"/>
        <w:ind w:left="260" w:firstLine="710"/>
        <w:jc w:val="both"/>
        <w:rPr>
          <w:rFonts w:ascii="Arial" w:eastAsia="Arial" w:hAnsi="Arial" w:cs="Arial"/>
          <w:sz w:val="24"/>
          <w:szCs w:val="24"/>
        </w:rPr>
      </w:pPr>
      <w:r>
        <w:rPr>
          <w:rFonts w:ascii="Arial" w:eastAsia="Arial" w:hAnsi="Arial" w:cs="Arial"/>
          <w:sz w:val="24"/>
          <w:szCs w:val="24"/>
        </w:rPr>
        <w:t>«Кратком словаре иностранных слов»</w:t>
      </w:r>
      <w:r>
        <w:rPr>
          <w:rFonts w:ascii="Arial" w:eastAsia="Arial" w:hAnsi="Arial" w:cs="Arial"/>
          <w:sz w:val="32"/>
          <w:szCs w:val="32"/>
          <w:vertAlign w:val="superscript"/>
        </w:rPr>
        <w:t>6</w:t>
      </w:r>
      <w:r>
        <w:rPr>
          <w:rFonts w:ascii="Arial" w:eastAsia="Arial" w:hAnsi="Arial" w:cs="Arial"/>
          <w:sz w:val="24"/>
          <w:szCs w:val="24"/>
        </w:rPr>
        <w:t xml:space="preserve"> приводится следующее определение: </w:t>
      </w:r>
      <w:r>
        <w:rPr>
          <w:rFonts w:ascii="Arial" w:eastAsia="Arial" w:hAnsi="Arial" w:cs="Arial"/>
          <w:b/>
          <w:bCs/>
          <w:i/>
          <w:iCs/>
          <w:sz w:val="24"/>
          <w:szCs w:val="24"/>
        </w:rPr>
        <w:t>«компетентный</w:t>
      </w:r>
      <w:r>
        <w:rPr>
          <w:rFonts w:ascii="Arial" w:eastAsia="Arial" w:hAnsi="Arial" w:cs="Arial"/>
          <w:sz w:val="24"/>
          <w:szCs w:val="24"/>
        </w:rPr>
        <w:t xml:space="preserve"> (лат. </w:t>
      </w:r>
      <w:r>
        <w:rPr>
          <w:rFonts w:ascii="Arial" w:eastAsia="Arial" w:hAnsi="Arial" w:cs="Arial"/>
          <w:i/>
          <w:iCs/>
          <w:sz w:val="24"/>
          <w:szCs w:val="24"/>
        </w:rPr>
        <w:t>competens, competentis</w:t>
      </w:r>
      <w:r>
        <w:rPr>
          <w:rFonts w:ascii="Arial" w:eastAsia="Arial" w:hAnsi="Arial" w:cs="Arial"/>
          <w:sz w:val="24"/>
          <w:szCs w:val="24"/>
        </w:rPr>
        <w:t xml:space="preserve"> - надлежащий, способный) – знающий, сведущий в определенной области; имеющий право по</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89632" behindDoc="1" locked="0" layoutInCell="0" allowOverlap="1">
                <wp:simplePos x="0" y="0"/>
                <wp:positionH relativeFrom="column">
                  <wp:posOffset>615950</wp:posOffset>
                </wp:positionH>
                <wp:positionV relativeFrom="paragraph">
                  <wp:posOffset>393065</wp:posOffset>
                </wp:positionV>
                <wp:extent cx="1828800" cy="0"/>
                <wp:effectExtent l="0" t="0" r="0" b="0"/>
                <wp:wrapNone/>
                <wp:docPr id="67"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19AD4048" id="Shape 1" o:spid="_x0000_s1026" style="position:absolute;z-index:-251749376;visibility:visible;mso-wrap-style:square;mso-wrap-distance-left:9pt;mso-wrap-distance-top:0;mso-wrap-distance-right:9pt;mso-wrap-distance-bottom:0;mso-position-horizontal:absolute;mso-position-horizontal-relative:text;mso-position-vertical:absolute;mso-position-vertical-relative:text" from="48.5pt,30.95pt" to="192.5pt,3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" o:allowincell="f" filled="t" strokeweight=".25397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98" w:lineRule="exact"/>
        <w:rPr>
          <w:sz w:val="20"/>
          <w:szCs w:val="20"/>
        </w:rPr>
      </w:pPr>
    </w:p>
    <w:p w:rsidR="00FE613C" w:rsidRDefault="00FE613C" w:rsidP="00A43435">
      <w:pPr>
        <w:numPr>
          <w:ilvl w:val="0"/>
          <w:numId w:val="52"/>
        </w:numPr>
        <w:tabs>
          <w:tab w:val="left" w:pos="380"/>
        </w:tabs>
        <w:spacing w:after="0" w:line="240" w:lineRule="auto"/>
        <w:ind w:left="380" w:hanging="118"/>
        <w:rPr>
          <w:rFonts w:eastAsia="Times New Roman"/>
          <w:sz w:val="26"/>
          <w:szCs w:val="26"/>
          <w:vertAlign w:val="superscript"/>
        </w:rPr>
      </w:pPr>
      <w:r>
        <w:rPr>
          <w:rFonts w:ascii="Times New Roman" w:eastAsia="Times New Roman" w:hAnsi="Times New Roman" w:cs="Times New Roman"/>
          <w:sz w:val="20"/>
          <w:szCs w:val="20"/>
        </w:rPr>
        <w:t>Краткий словарь иностранных слов / под ред. С.М. Лошкина - М.: «Советская энциклопедия», 1971- 102 с.</w:t>
      </w:r>
    </w:p>
    <w:p w:rsidR="00FE613C" w:rsidRDefault="00FE613C">
      <w:pPr>
        <w:spacing w:line="115" w:lineRule="exact"/>
        <w:rPr>
          <w:rFonts w:eastAsia="Times New Roman"/>
          <w:sz w:val="26"/>
          <w:szCs w:val="26"/>
          <w:vertAlign w:val="superscript"/>
        </w:rPr>
      </w:pPr>
    </w:p>
    <w:p w:rsidR="00FE613C" w:rsidRDefault="00FE613C">
      <w:pPr>
        <w:ind w:left="4920"/>
        <w:rPr>
          <w:rFonts w:eastAsia="Times New Roman"/>
          <w:sz w:val="26"/>
          <w:szCs w:val="26"/>
          <w:vertAlign w:val="superscript"/>
        </w:rPr>
      </w:pPr>
    </w:p>
    <w:p w:rsidR="00FE613C" w:rsidRDefault="00FE613C">
      <w:pPr>
        <w:sectPr w:rsidR="00FE613C">
          <w:pgSz w:w="11900" w:h="16838"/>
          <w:pgMar w:top="705" w:right="566" w:bottom="738" w:left="1440" w:header="0" w:footer="0" w:gutter="0"/>
          <w:cols w:space="720" w:equalWidth="0">
            <w:col w:w="9900"/>
          </w:cols>
        </w:sectPr>
      </w:pPr>
    </w:p>
    <w:p w:rsidR="00FE613C" w:rsidRDefault="0059505B" w:rsidP="0059505B">
      <w:pPr>
        <w:ind w:right="-259"/>
        <w:rPr>
          <w:sz w:val="20"/>
          <w:szCs w:val="20"/>
        </w:rPr>
      </w:pPr>
      <w:r>
        <w:rPr>
          <w:sz w:val="20"/>
          <w:szCs w:val="20"/>
        </w:rPr>
        <w:lastRenderedPageBreak/>
        <w:t xml:space="preserve"> </w:t>
      </w:r>
    </w:p>
    <w:p w:rsidR="00FE613C" w:rsidRDefault="00FE613C">
      <w:pPr>
        <w:ind w:left="260"/>
        <w:rPr>
          <w:sz w:val="20"/>
          <w:szCs w:val="20"/>
        </w:rPr>
      </w:pPr>
      <w:r>
        <w:rPr>
          <w:rFonts w:ascii="Arial" w:eastAsia="Arial" w:hAnsi="Arial" w:cs="Arial"/>
          <w:sz w:val="24"/>
          <w:szCs w:val="24"/>
        </w:rPr>
        <w:t>своим знаниям или полномочиям делать или решать что-либо, судить о чем-либо».</w:t>
      </w:r>
    </w:p>
    <w:p w:rsidR="00FE613C" w:rsidRDefault="00FE613C">
      <w:pPr>
        <w:spacing w:line="191" w:lineRule="auto"/>
        <w:ind w:left="260"/>
        <w:rPr>
          <w:sz w:val="20"/>
          <w:szCs w:val="20"/>
        </w:rPr>
      </w:pPr>
      <w:r>
        <w:rPr>
          <w:rFonts w:ascii="Arial" w:eastAsia="Arial" w:hAnsi="Arial" w:cs="Arial"/>
          <w:sz w:val="24"/>
          <w:szCs w:val="24"/>
        </w:rPr>
        <w:t>Толковый словарь С.И. Ожегова</w:t>
      </w:r>
      <w:r>
        <w:rPr>
          <w:rFonts w:ascii="Arial" w:eastAsia="Arial" w:hAnsi="Arial" w:cs="Arial"/>
          <w:sz w:val="32"/>
          <w:szCs w:val="32"/>
          <w:vertAlign w:val="superscript"/>
        </w:rPr>
        <w:t>7</w:t>
      </w:r>
      <w:r>
        <w:rPr>
          <w:rFonts w:ascii="Arial" w:eastAsia="Arial" w:hAnsi="Arial" w:cs="Arial"/>
          <w:sz w:val="24"/>
          <w:szCs w:val="24"/>
        </w:rPr>
        <w:t xml:space="preserve"> дает следующее определение понятий:</w:t>
      </w:r>
    </w:p>
    <w:p w:rsidR="00FE613C" w:rsidRDefault="00FE613C">
      <w:pPr>
        <w:spacing w:line="232" w:lineRule="auto"/>
        <w:ind w:left="260" w:firstLine="708"/>
        <w:jc w:val="both"/>
        <w:rPr>
          <w:sz w:val="20"/>
          <w:szCs w:val="20"/>
        </w:rPr>
      </w:pPr>
      <w:r>
        <w:rPr>
          <w:rFonts w:ascii="Arial" w:eastAsia="Arial" w:hAnsi="Arial" w:cs="Arial"/>
          <w:b/>
          <w:bCs/>
          <w:i/>
          <w:iCs/>
          <w:sz w:val="24"/>
          <w:szCs w:val="24"/>
        </w:rPr>
        <w:t xml:space="preserve">«компетентный» </w:t>
      </w:r>
      <w:r>
        <w:rPr>
          <w:rFonts w:ascii="Arial" w:eastAsia="Arial" w:hAnsi="Arial" w:cs="Arial"/>
          <w:sz w:val="24"/>
          <w:szCs w:val="24"/>
        </w:rPr>
        <w:t>-</w:t>
      </w:r>
      <w:r>
        <w:rPr>
          <w:rFonts w:ascii="Arial" w:eastAsia="Arial" w:hAnsi="Arial" w:cs="Arial"/>
          <w:b/>
          <w:bCs/>
          <w:i/>
          <w:iCs/>
          <w:sz w:val="24"/>
          <w:szCs w:val="24"/>
        </w:rPr>
        <w:t xml:space="preserve"> </w:t>
      </w:r>
      <w:r>
        <w:rPr>
          <w:rFonts w:ascii="Arial" w:eastAsia="Arial" w:hAnsi="Arial" w:cs="Arial"/>
          <w:sz w:val="24"/>
          <w:szCs w:val="24"/>
        </w:rPr>
        <w:t>знающий,</w:t>
      </w:r>
      <w:r>
        <w:rPr>
          <w:rFonts w:ascii="Arial" w:eastAsia="Arial" w:hAnsi="Arial" w:cs="Arial"/>
          <w:b/>
          <w:bCs/>
          <w:i/>
          <w:iCs/>
          <w:sz w:val="24"/>
          <w:szCs w:val="24"/>
        </w:rPr>
        <w:t xml:space="preserve"> </w:t>
      </w:r>
      <w:r>
        <w:rPr>
          <w:rFonts w:ascii="Arial" w:eastAsia="Arial" w:hAnsi="Arial" w:cs="Arial"/>
          <w:sz w:val="24"/>
          <w:szCs w:val="24"/>
        </w:rPr>
        <w:t>осведомленный,</w:t>
      </w:r>
      <w:r>
        <w:rPr>
          <w:rFonts w:ascii="Arial" w:eastAsia="Arial" w:hAnsi="Arial" w:cs="Arial"/>
          <w:b/>
          <w:bCs/>
          <w:i/>
          <w:iCs/>
          <w:sz w:val="24"/>
          <w:szCs w:val="24"/>
        </w:rPr>
        <w:t xml:space="preserve"> </w:t>
      </w:r>
      <w:r>
        <w:rPr>
          <w:rFonts w:ascii="Arial" w:eastAsia="Arial" w:hAnsi="Arial" w:cs="Arial"/>
          <w:sz w:val="24"/>
          <w:szCs w:val="24"/>
        </w:rPr>
        <w:t>авторитетный в какой-нибудь</w:t>
      </w:r>
      <w:r>
        <w:rPr>
          <w:rFonts w:ascii="Arial" w:eastAsia="Arial" w:hAnsi="Arial" w:cs="Arial"/>
          <w:b/>
          <w:bCs/>
          <w:i/>
          <w:iCs/>
          <w:sz w:val="24"/>
          <w:szCs w:val="24"/>
        </w:rPr>
        <w:t xml:space="preserve"> </w:t>
      </w:r>
      <w:r>
        <w:rPr>
          <w:rFonts w:ascii="Arial" w:eastAsia="Arial" w:hAnsi="Arial" w:cs="Arial"/>
          <w:sz w:val="24"/>
          <w:szCs w:val="24"/>
        </w:rPr>
        <w:t>области; обладающий компетенцией.</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i/>
          <w:iCs/>
          <w:sz w:val="24"/>
          <w:szCs w:val="24"/>
        </w:rPr>
        <w:t xml:space="preserve">«компетенция» </w:t>
      </w:r>
      <w:r>
        <w:rPr>
          <w:rFonts w:ascii="Arial" w:eastAsia="Arial" w:hAnsi="Arial" w:cs="Arial"/>
          <w:sz w:val="24"/>
          <w:szCs w:val="24"/>
        </w:rPr>
        <w:t>-</w:t>
      </w:r>
      <w:r>
        <w:rPr>
          <w:rFonts w:ascii="Arial" w:eastAsia="Arial" w:hAnsi="Arial" w:cs="Arial"/>
          <w:b/>
          <w:bCs/>
          <w:i/>
          <w:iCs/>
          <w:sz w:val="24"/>
          <w:szCs w:val="24"/>
        </w:rPr>
        <w:t xml:space="preserve"> </w:t>
      </w:r>
      <w:r>
        <w:rPr>
          <w:rFonts w:ascii="Arial" w:eastAsia="Arial" w:hAnsi="Arial" w:cs="Arial"/>
          <w:sz w:val="24"/>
          <w:szCs w:val="24"/>
        </w:rPr>
        <w:t>это круг вопросов,</w:t>
      </w:r>
      <w:r>
        <w:rPr>
          <w:rFonts w:ascii="Arial" w:eastAsia="Arial" w:hAnsi="Arial" w:cs="Arial"/>
          <w:b/>
          <w:bCs/>
          <w:i/>
          <w:iCs/>
          <w:sz w:val="24"/>
          <w:szCs w:val="24"/>
        </w:rPr>
        <w:t xml:space="preserve"> </w:t>
      </w:r>
      <w:r>
        <w:rPr>
          <w:rFonts w:ascii="Arial" w:eastAsia="Arial" w:hAnsi="Arial" w:cs="Arial"/>
          <w:sz w:val="24"/>
          <w:szCs w:val="24"/>
        </w:rPr>
        <w:t>в которых кто-нибудь хорошо</w:t>
      </w:r>
      <w:r>
        <w:rPr>
          <w:rFonts w:ascii="Arial" w:eastAsia="Arial" w:hAnsi="Arial" w:cs="Arial"/>
          <w:b/>
          <w:bCs/>
          <w:i/>
          <w:iCs/>
          <w:sz w:val="24"/>
          <w:szCs w:val="24"/>
        </w:rPr>
        <w:t xml:space="preserve"> </w:t>
      </w:r>
      <w:r>
        <w:rPr>
          <w:rFonts w:ascii="Arial" w:eastAsia="Arial" w:hAnsi="Arial" w:cs="Arial"/>
          <w:sz w:val="24"/>
          <w:szCs w:val="24"/>
        </w:rPr>
        <w:t>осведомлен или круг чьих-нибудь полномочий, прав.</w:t>
      </w:r>
    </w:p>
    <w:p w:rsidR="00FE613C" w:rsidRDefault="00FE613C">
      <w:pPr>
        <w:spacing w:line="12" w:lineRule="exact"/>
        <w:rPr>
          <w:sz w:val="20"/>
          <w:szCs w:val="20"/>
        </w:rPr>
      </w:pPr>
    </w:p>
    <w:p w:rsidR="00FE613C" w:rsidRDefault="00FE613C">
      <w:pPr>
        <w:spacing w:line="207" w:lineRule="auto"/>
        <w:ind w:left="260" w:firstLine="708"/>
        <w:jc w:val="both"/>
        <w:rPr>
          <w:sz w:val="20"/>
          <w:szCs w:val="20"/>
        </w:rPr>
      </w:pPr>
      <w:r>
        <w:rPr>
          <w:rFonts w:ascii="Arial" w:eastAsia="Arial" w:hAnsi="Arial" w:cs="Arial"/>
          <w:sz w:val="24"/>
          <w:szCs w:val="24"/>
        </w:rPr>
        <w:t>Глоссарий сайта Федерального Государственного Образовательного Стандарта</w:t>
      </w:r>
      <w:r>
        <w:rPr>
          <w:rFonts w:ascii="Arial" w:eastAsia="Arial" w:hAnsi="Arial" w:cs="Arial"/>
          <w:sz w:val="32"/>
          <w:szCs w:val="32"/>
          <w:vertAlign w:val="superscript"/>
        </w:rPr>
        <w:t>8</w:t>
      </w:r>
      <w:r>
        <w:rPr>
          <w:rFonts w:ascii="Arial" w:eastAsia="Arial" w:hAnsi="Arial" w:cs="Arial"/>
          <w:sz w:val="24"/>
          <w:szCs w:val="24"/>
        </w:rPr>
        <w:t xml:space="preserve"> </w:t>
      </w:r>
      <w:r>
        <w:rPr>
          <w:rFonts w:ascii="Arial" w:eastAsia="Arial" w:hAnsi="Arial" w:cs="Arial"/>
          <w:color w:val="0000FF"/>
          <w:sz w:val="24"/>
          <w:szCs w:val="24"/>
          <w:u w:val="single"/>
        </w:rPr>
        <w:t>http://standart.edu.ru</w:t>
      </w:r>
      <w:r>
        <w:rPr>
          <w:rFonts w:ascii="Arial" w:eastAsia="Arial" w:hAnsi="Arial" w:cs="Arial"/>
          <w:sz w:val="24"/>
          <w:szCs w:val="24"/>
        </w:rPr>
        <w:t xml:space="preserve"> дает такие определения:</w:t>
      </w:r>
    </w:p>
    <w:p w:rsidR="00FE613C" w:rsidRDefault="00FE613C">
      <w:pPr>
        <w:spacing w:line="3" w:lineRule="exact"/>
        <w:rPr>
          <w:sz w:val="20"/>
          <w:szCs w:val="20"/>
        </w:rPr>
      </w:pPr>
    </w:p>
    <w:p w:rsidR="00FE613C" w:rsidRDefault="00FE613C">
      <w:pPr>
        <w:spacing w:line="232" w:lineRule="auto"/>
        <w:ind w:left="260" w:firstLine="708"/>
        <w:jc w:val="both"/>
        <w:rPr>
          <w:sz w:val="20"/>
          <w:szCs w:val="20"/>
        </w:rPr>
      </w:pPr>
      <w:r>
        <w:rPr>
          <w:rFonts w:ascii="Arial" w:eastAsia="Arial" w:hAnsi="Arial" w:cs="Arial"/>
          <w:b/>
          <w:bCs/>
          <w:i/>
          <w:iCs/>
          <w:sz w:val="24"/>
          <w:szCs w:val="24"/>
        </w:rPr>
        <w:t xml:space="preserve">«компетентность» </w:t>
      </w:r>
      <w:r>
        <w:rPr>
          <w:rFonts w:ascii="Arial" w:eastAsia="Arial" w:hAnsi="Arial" w:cs="Arial"/>
          <w:b/>
          <w:bCs/>
          <w:sz w:val="24"/>
          <w:szCs w:val="24"/>
        </w:rPr>
        <w:t>-</w:t>
      </w:r>
      <w:r>
        <w:rPr>
          <w:rFonts w:ascii="Arial" w:eastAsia="Arial" w:hAnsi="Arial" w:cs="Arial"/>
          <w:b/>
          <w:bCs/>
          <w:i/>
          <w:iCs/>
          <w:sz w:val="24"/>
          <w:szCs w:val="24"/>
        </w:rPr>
        <w:t xml:space="preserve"> </w:t>
      </w:r>
      <w:r>
        <w:rPr>
          <w:rFonts w:ascii="Arial" w:eastAsia="Arial" w:hAnsi="Arial" w:cs="Arial"/>
          <w:b/>
          <w:bCs/>
          <w:sz w:val="24"/>
          <w:szCs w:val="24"/>
        </w:rPr>
        <w:t>у</w:t>
      </w:r>
      <w:r>
        <w:rPr>
          <w:rFonts w:ascii="Arial" w:eastAsia="Arial" w:hAnsi="Arial" w:cs="Arial"/>
          <w:sz w:val="24"/>
          <w:szCs w:val="24"/>
        </w:rPr>
        <w:t>мение активно использовать полученные личные и</w:t>
      </w:r>
      <w:r>
        <w:rPr>
          <w:rFonts w:ascii="Arial" w:eastAsia="Arial" w:hAnsi="Arial" w:cs="Arial"/>
          <w:b/>
          <w:bCs/>
          <w:i/>
          <w:iCs/>
          <w:sz w:val="24"/>
          <w:szCs w:val="24"/>
        </w:rPr>
        <w:t xml:space="preserve"> </w:t>
      </w:r>
      <w:r>
        <w:rPr>
          <w:rFonts w:ascii="Arial" w:eastAsia="Arial" w:hAnsi="Arial" w:cs="Arial"/>
          <w:sz w:val="24"/>
          <w:szCs w:val="24"/>
        </w:rPr>
        <w:t>профессиональные знания и навыки в практической или научной деятельности.</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Различают образовательную, общекультурную, социальнотрудовую, информационную, коммуникативную, компетенции в сфере личностного самоопределения и др.</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i/>
          <w:iCs/>
          <w:sz w:val="24"/>
          <w:szCs w:val="24"/>
        </w:rPr>
        <w:t xml:space="preserve">«компетенция» - </w:t>
      </w:r>
      <w:r>
        <w:rPr>
          <w:rFonts w:ascii="Arial" w:eastAsia="Arial" w:hAnsi="Arial" w:cs="Arial"/>
          <w:sz w:val="24"/>
          <w:szCs w:val="24"/>
        </w:rPr>
        <w:t>1)</w:t>
      </w:r>
      <w:r>
        <w:rPr>
          <w:rFonts w:ascii="Arial" w:eastAsia="Arial" w:hAnsi="Arial" w:cs="Arial"/>
          <w:b/>
          <w:bCs/>
          <w:i/>
          <w:iCs/>
          <w:sz w:val="24"/>
          <w:szCs w:val="24"/>
        </w:rPr>
        <w:t xml:space="preserve"> </w:t>
      </w:r>
      <w:r>
        <w:rPr>
          <w:rFonts w:ascii="Arial" w:eastAsia="Arial" w:hAnsi="Arial" w:cs="Arial"/>
          <w:sz w:val="24"/>
          <w:szCs w:val="24"/>
        </w:rPr>
        <w:t>круг полномочий и прав,</w:t>
      </w:r>
      <w:r>
        <w:rPr>
          <w:rFonts w:ascii="Arial" w:eastAsia="Arial" w:hAnsi="Arial" w:cs="Arial"/>
          <w:b/>
          <w:bCs/>
          <w:i/>
          <w:iCs/>
          <w:sz w:val="24"/>
          <w:szCs w:val="24"/>
        </w:rPr>
        <w:t xml:space="preserve"> </w:t>
      </w:r>
      <w:r>
        <w:rPr>
          <w:rFonts w:ascii="Arial" w:eastAsia="Arial" w:hAnsi="Arial" w:cs="Arial"/>
          <w:sz w:val="24"/>
          <w:szCs w:val="24"/>
        </w:rPr>
        <w:t>предоставляемых законом,</w:t>
      </w:r>
      <w:r>
        <w:rPr>
          <w:rFonts w:ascii="Arial" w:eastAsia="Arial" w:hAnsi="Arial" w:cs="Arial"/>
          <w:b/>
          <w:bCs/>
          <w:i/>
          <w:iCs/>
          <w:sz w:val="24"/>
          <w:szCs w:val="24"/>
        </w:rPr>
        <w:t xml:space="preserve"> </w:t>
      </w:r>
      <w:r>
        <w:rPr>
          <w:rFonts w:ascii="Arial" w:eastAsia="Arial" w:hAnsi="Arial" w:cs="Arial"/>
          <w:sz w:val="24"/>
          <w:szCs w:val="24"/>
        </w:rPr>
        <w:t>уставом или договором конкретному лицу или организации в решении соответствующих вопросов; 2) совокупность определенных знаний, умений и навыков, в которых человек должен быть осведомлен и иметь практический опыт работы.</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Исходя из определений </w:t>
      </w:r>
      <w:r>
        <w:rPr>
          <w:rFonts w:ascii="Arial" w:eastAsia="Arial" w:hAnsi="Arial" w:cs="Arial"/>
          <w:b/>
          <w:bCs/>
          <w:i/>
          <w:iCs/>
          <w:sz w:val="24"/>
          <w:szCs w:val="24"/>
        </w:rPr>
        <w:t>компетенции</w:t>
      </w:r>
      <w:r>
        <w:rPr>
          <w:rFonts w:ascii="Arial" w:eastAsia="Arial" w:hAnsi="Arial" w:cs="Arial"/>
          <w:sz w:val="24"/>
          <w:szCs w:val="24"/>
        </w:rPr>
        <w:t xml:space="preserve"> как круга вопросов, совокупности определенных знаний, умений и навыков, в которых человек должен быть осведомлен и иметь практический опыт работы, можно выделить </w:t>
      </w:r>
      <w:r>
        <w:rPr>
          <w:rFonts w:ascii="Arial" w:eastAsia="Arial" w:hAnsi="Arial" w:cs="Arial"/>
          <w:b/>
          <w:bCs/>
          <w:sz w:val="24"/>
          <w:szCs w:val="24"/>
        </w:rPr>
        <w:t>группы</w:t>
      </w:r>
      <w:r>
        <w:rPr>
          <w:rFonts w:ascii="Arial" w:eastAsia="Arial" w:hAnsi="Arial" w:cs="Arial"/>
          <w:sz w:val="24"/>
          <w:szCs w:val="24"/>
        </w:rPr>
        <w:t xml:space="preserve"> </w:t>
      </w:r>
      <w:r>
        <w:rPr>
          <w:rFonts w:ascii="Arial" w:eastAsia="Arial" w:hAnsi="Arial" w:cs="Arial"/>
          <w:b/>
          <w:bCs/>
          <w:sz w:val="24"/>
          <w:szCs w:val="24"/>
        </w:rPr>
        <w:t>компетенций</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формируемых в системе общего образования.</w:t>
      </w:r>
      <w:r>
        <w:rPr>
          <w:rFonts w:ascii="Arial" w:eastAsia="Arial" w:hAnsi="Arial" w:cs="Arial"/>
          <w:b/>
          <w:bCs/>
          <w:sz w:val="24"/>
          <w:szCs w:val="24"/>
        </w:rPr>
        <w:t xml:space="preserve"> </w:t>
      </w:r>
      <w:r>
        <w:rPr>
          <w:rFonts w:ascii="Arial" w:eastAsia="Arial" w:hAnsi="Arial" w:cs="Arial"/>
          <w:sz w:val="24"/>
          <w:szCs w:val="24"/>
        </w:rPr>
        <w:t>Общий перечень</w:t>
      </w:r>
      <w:r>
        <w:rPr>
          <w:rFonts w:ascii="Arial" w:eastAsia="Arial" w:hAnsi="Arial" w:cs="Arial"/>
          <w:b/>
          <w:bCs/>
          <w:sz w:val="24"/>
          <w:szCs w:val="24"/>
        </w:rPr>
        <w:t xml:space="preserve"> </w:t>
      </w:r>
      <w:r>
        <w:rPr>
          <w:rFonts w:ascii="Arial" w:eastAsia="Arial" w:hAnsi="Arial" w:cs="Arial"/>
          <w:sz w:val="24"/>
          <w:szCs w:val="24"/>
        </w:rPr>
        <w:t>ключевых компетенций, формирование которых начинается еще на предыдущих уровнях общего образования – в начальной и основной школе – и продолжается на уровне среднего общего образования и выглядит следующим образом:</w:t>
      </w:r>
    </w:p>
    <w:p w:rsidR="00FE613C" w:rsidRDefault="00FE613C">
      <w:pPr>
        <w:spacing w:line="14" w:lineRule="exact"/>
        <w:rPr>
          <w:sz w:val="20"/>
          <w:szCs w:val="20"/>
        </w:rPr>
      </w:pPr>
    </w:p>
    <w:p w:rsidR="00FE613C" w:rsidRDefault="00FE613C" w:rsidP="00A43435">
      <w:pPr>
        <w:numPr>
          <w:ilvl w:val="1"/>
          <w:numId w:val="53"/>
        </w:numPr>
        <w:tabs>
          <w:tab w:val="left" w:pos="1254"/>
        </w:tabs>
        <w:spacing w:after="0" w:line="238" w:lineRule="auto"/>
        <w:ind w:left="260" w:firstLine="710"/>
        <w:jc w:val="both"/>
        <w:rPr>
          <w:rFonts w:ascii="Arial" w:eastAsia="Arial" w:hAnsi="Arial" w:cs="Arial"/>
          <w:sz w:val="24"/>
          <w:szCs w:val="24"/>
        </w:rPr>
      </w:pPr>
      <w:r>
        <w:rPr>
          <w:rFonts w:ascii="Arial" w:eastAsia="Arial" w:hAnsi="Arial" w:cs="Arial"/>
          <w:i/>
          <w:iCs/>
          <w:sz w:val="24"/>
          <w:szCs w:val="24"/>
        </w:rPr>
        <w:t>Общекультурные компетенции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связанные с освоением содержания куль-турно-исторического материала, принятием общечеловеческих ценностей, форми-рованием духовно-нравственных оснований собственных поступков, освоением на-учной картины мира и построением на этой основе собственной картины мира;</w:t>
      </w:r>
    </w:p>
    <w:p w:rsidR="00FE613C" w:rsidRDefault="00FE613C">
      <w:pPr>
        <w:spacing w:line="9" w:lineRule="exact"/>
        <w:rPr>
          <w:rFonts w:ascii="Arial" w:eastAsia="Arial" w:hAnsi="Arial" w:cs="Arial"/>
          <w:sz w:val="24"/>
          <w:szCs w:val="24"/>
        </w:rPr>
      </w:pPr>
    </w:p>
    <w:p w:rsidR="00FE613C" w:rsidRDefault="00FE613C" w:rsidP="00A43435">
      <w:pPr>
        <w:numPr>
          <w:ilvl w:val="1"/>
          <w:numId w:val="53"/>
        </w:numPr>
        <w:tabs>
          <w:tab w:val="left" w:pos="1254"/>
        </w:tabs>
        <w:spacing w:after="0" w:line="237" w:lineRule="auto"/>
        <w:ind w:left="260" w:firstLine="710"/>
        <w:jc w:val="both"/>
        <w:rPr>
          <w:rFonts w:ascii="Arial" w:eastAsia="Arial" w:hAnsi="Arial" w:cs="Arial"/>
          <w:sz w:val="24"/>
          <w:szCs w:val="24"/>
        </w:rPr>
      </w:pPr>
      <w:r>
        <w:rPr>
          <w:rFonts w:ascii="Arial" w:eastAsia="Arial" w:hAnsi="Arial" w:cs="Arial"/>
          <w:i/>
          <w:iCs/>
          <w:sz w:val="24"/>
          <w:szCs w:val="24"/>
        </w:rPr>
        <w:t>Учебно-познавательные компетенции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связанные с умением организовать</w:t>
      </w:r>
      <w:r>
        <w:rPr>
          <w:rFonts w:ascii="Arial" w:eastAsia="Arial" w:hAnsi="Arial" w:cs="Arial"/>
          <w:i/>
          <w:iCs/>
          <w:sz w:val="24"/>
          <w:szCs w:val="24"/>
        </w:rPr>
        <w:t xml:space="preserve"> </w:t>
      </w:r>
      <w:r>
        <w:rPr>
          <w:rFonts w:ascii="Arial" w:eastAsia="Arial" w:hAnsi="Arial" w:cs="Arial"/>
          <w:sz w:val="24"/>
          <w:szCs w:val="24"/>
        </w:rPr>
        <w:t>собственную познавательную деятельность, а также связанные с опытом самостоя-тельного действия по «приращению» научного знания за счет творческой, проектной</w:t>
      </w:r>
    </w:p>
    <w:p w:rsidR="00FE613C" w:rsidRDefault="00FE613C">
      <w:pPr>
        <w:spacing w:line="2" w:lineRule="exact"/>
        <w:rPr>
          <w:rFonts w:ascii="Arial" w:eastAsia="Arial" w:hAnsi="Arial" w:cs="Arial"/>
          <w:sz w:val="24"/>
          <w:szCs w:val="24"/>
        </w:rPr>
      </w:pPr>
    </w:p>
    <w:p w:rsidR="00FE613C" w:rsidRDefault="00FE613C" w:rsidP="00A43435">
      <w:pPr>
        <w:numPr>
          <w:ilvl w:val="0"/>
          <w:numId w:val="53"/>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научно-исследовательской деятельности;</w:t>
      </w:r>
    </w:p>
    <w:p w:rsidR="00FE613C" w:rsidRDefault="00FE613C">
      <w:pPr>
        <w:spacing w:line="8" w:lineRule="exact"/>
        <w:rPr>
          <w:rFonts w:ascii="Arial" w:eastAsia="Arial" w:hAnsi="Arial" w:cs="Arial"/>
          <w:sz w:val="24"/>
          <w:szCs w:val="24"/>
        </w:rPr>
      </w:pPr>
    </w:p>
    <w:p w:rsidR="00FE613C" w:rsidRDefault="00FE613C" w:rsidP="00A43435">
      <w:pPr>
        <w:numPr>
          <w:ilvl w:val="1"/>
          <w:numId w:val="54"/>
        </w:numPr>
        <w:tabs>
          <w:tab w:val="left" w:pos="1254"/>
        </w:tabs>
        <w:spacing w:after="0" w:line="238" w:lineRule="auto"/>
        <w:ind w:left="260" w:firstLine="710"/>
        <w:jc w:val="both"/>
        <w:rPr>
          <w:rFonts w:ascii="Arial" w:eastAsia="Arial" w:hAnsi="Arial" w:cs="Arial"/>
          <w:sz w:val="24"/>
          <w:szCs w:val="24"/>
        </w:rPr>
      </w:pPr>
      <w:r>
        <w:rPr>
          <w:rFonts w:ascii="Arial" w:eastAsia="Arial" w:hAnsi="Arial" w:cs="Arial"/>
          <w:i/>
          <w:iCs/>
          <w:sz w:val="24"/>
          <w:szCs w:val="24"/>
        </w:rPr>
        <w:t>Информационно-технологические компетенции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связанные со знанием</w:t>
      </w:r>
      <w:r>
        <w:rPr>
          <w:rFonts w:ascii="Arial" w:eastAsia="Arial" w:hAnsi="Arial" w:cs="Arial"/>
          <w:i/>
          <w:iCs/>
          <w:sz w:val="24"/>
          <w:szCs w:val="24"/>
        </w:rPr>
        <w:t xml:space="preserve"> </w:t>
      </w:r>
      <w:r>
        <w:rPr>
          <w:rFonts w:ascii="Arial" w:eastAsia="Arial" w:hAnsi="Arial" w:cs="Arial"/>
          <w:sz w:val="24"/>
          <w:szCs w:val="24"/>
        </w:rPr>
        <w:t>правил и опытом нахождения и анализа различных источников информации, а также с опытом накопления, преобразования и передачи информации с использованием разнообразных способов и технологий.</w:t>
      </w:r>
    </w:p>
    <w:p w:rsidR="00FE613C" w:rsidRDefault="00FE613C" w:rsidP="00A43435">
      <w:pPr>
        <w:numPr>
          <w:ilvl w:val="1"/>
          <w:numId w:val="54"/>
        </w:numPr>
        <w:tabs>
          <w:tab w:val="left" w:pos="1260"/>
        </w:tabs>
        <w:spacing w:after="0" w:line="238" w:lineRule="auto"/>
        <w:ind w:left="1260" w:hanging="290"/>
        <w:rPr>
          <w:rFonts w:ascii="Arial" w:eastAsia="Arial" w:hAnsi="Arial" w:cs="Arial"/>
          <w:sz w:val="24"/>
          <w:szCs w:val="24"/>
        </w:rPr>
      </w:pPr>
      <w:r>
        <w:rPr>
          <w:rFonts w:ascii="Arial" w:eastAsia="Arial" w:hAnsi="Arial" w:cs="Arial"/>
          <w:i/>
          <w:iCs/>
          <w:sz w:val="24"/>
          <w:szCs w:val="24"/>
        </w:rPr>
        <w:t>Социально-коммуникативные  компетенции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связанные  с  умением  вы-</w:t>
      </w:r>
    </w:p>
    <w:p w:rsidR="00FE613C" w:rsidRDefault="00FE613C">
      <w:pPr>
        <w:spacing w:line="13"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sz w:val="24"/>
          <w:szCs w:val="24"/>
        </w:rPr>
        <w:t>страивать коммуникацию в различных социальных ситуациях, умением работать в команде, опытом публичных выступлений, презентаций и дискуссий, знанием осо-бенностей и опытом проживания различных социальных ролей.</w:t>
      </w:r>
    </w:p>
    <w:p w:rsidR="00FE613C" w:rsidRDefault="00FE613C">
      <w:pPr>
        <w:spacing w:line="1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3"/>
          <w:szCs w:val="23"/>
        </w:rPr>
        <w:t>Кроме вышеназванных групп специфическими для старшей школы  становятся</w:t>
      </w:r>
    </w:p>
    <w:p w:rsidR="00FE613C" w:rsidRDefault="00FE613C">
      <w:pPr>
        <w:spacing w:line="11" w:lineRule="exact"/>
        <w:rPr>
          <w:rFonts w:ascii="Arial" w:eastAsia="Arial" w:hAnsi="Arial" w:cs="Arial"/>
          <w:sz w:val="24"/>
          <w:szCs w:val="24"/>
        </w:rPr>
      </w:pPr>
    </w:p>
    <w:p w:rsidR="00FE613C" w:rsidRDefault="00FE613C" w:rsidP="00A43435">
      <w:pPr>
        <w:numPr>
          <w:ilvl w:val="0"/>
          <w:numId w:val="54"/>
        </w:numPr>
        <w:tabs>
          <w:tab w:val="left" w:pos="524"/>
        </w:tabs>
        <w:spacing w:after="0" w:line="235" w:lineRule="auto"/>
        <w:ind w:left="260" w:firstLine="2"/>
        <w:rPr>
          <w:rFonts w:ascii="Arial" w:eastAsia="Arial" w:hAnsi="Arial" w:cs="Arial"/>
          <w:sz w:val="24"/>
          <w:szCs w:val="24"/>
        </w:rPr>
      </w:pPr>
      <w:r>
        <w:rPr>
          <w:rFonts w:ascii="Arial" w:eastAsia="Arial" w:hAnsi="Arial" w:cs="Arial"/>
          <w:sz w:val="24"/>
          <w:szCs w:val="24"/>
        </w:rPr>
        <w:t>другие ключевые компетенции, которые могут быть сформированы в процессе социальных и профессиональных проб старшеклассников:</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0656" behindDoc="1" locked="0" layoutInCell="0" allowOverlap="1">
                <wp:simplePos x="0" y="0"/>
                <wp:positionH relativeFrom="column">
                  <wp:posOffset>615950</wp:posOffset>
                </wp:positionH>
                <wp:positionV relativeFrom="paragraph">
                  <wp:posOffset>349250</wp:posOffset>
                </wp:positionV>
                <wp:extent cx="1828800" cy="0"/>
                <wp:effectExtent l="0" t="0" r="0" b="0"/>
                <wp:wrapNone/>
                <wp:docPr id="68"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E9AAF80" id="Shape 2" o:spid="_x0000_s1026" style="position:absolute;z-index:-251745280;visibility:visible;mso-wrap-style:square;mso-wrap-distance-left:9pt;mso-wrap-distance-top:0;mso-wrap-distance-right:9pt;mso-wrap-distance-bottom:0;mso-position-horizontal:absolute;mso-position-horizontal-relative:text;mso-position-vertical:absolute;mso-position-vertical-relative:text" from="48.5pt,27.5pt" to="19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" o:allowincell="f" filled="t" strokeweight=".72pt">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32" w:lineRule="exact"/>
        <w:rPr>
          <w:sz w:val="20"/>
          <w:szCs w:val="20"/>
        </w:rPr>
      </w:pPr>
    </w:p>
    <w:p w:rsidR="00FE613C" w:rsidRDefault="00FE613C" w:rsidP="00A43435">
      <w:pPr>
        <w:numPr>
          <w:ilvl w:val="0"/>
          <w:numId w:val="55"/>
        </w:numPr>
        <w:tabs>
          <w:tab w:val="left" w:pos="380"/>
        </w:tabs>
        <w:spacing w:after="0" w:line="240" w:lineRule="auto"/>
        <w:ind w:left="380" w:hanging="118"/>
        <w:rPr>
          <w:rFonts w:eastAsia="Times New Roman"/>
          <w:sz w:val="26"/>
          <w:szCs w:val="26"/>
          <w:vertAlign w:val="superscript"/>
        </w:rPr>
      </w:pPr>
      <w:r>
        <w:rPr>
          <w:rFonts w:ascii="Times New Roman" w:eastAsia="Times New Roman" w:hAnsi="Times New Roman" w:cs="Times New Roman"/>
          <w:sz w:val="20"/>
          <w:szCs w:val="20"/>
        </w:rPr>
        <w:t>Ожегов С. И. Словарь русского языка - М. : «Русский язык», 1987.</w:t>
      </w:r>
    </w:p>
    <w:p w:rsidR="00FE613C" w:rsidRDefault="00FE613C">
      <w:pPr>
        <w:spacing w:line="57" w:lineRule="exact"/>
        <w:rPr>
          <w:rFonts w:eastAsia="Times New Roman"/>
          <w:sz w:val="26"/>
          <w:szCs w:val="26"/>
          <w:vertAlign w:val="superscript"/>
        </w:rPr>
      </w:pPr>
    </w:p>
    <w:p w:rsidR="00FE613C" w:rsidRDefault="00FE613C" w:rsidP="00A43435">
      <w:pPr>
        <w:numPr>
          <w:ilvl w:val="0"/>
          <w:numId w:val="55"/>
        </w:numPr>
        <w:tabs>
          <w:tab w:val="left" w:pos="380"/>
        </w:tabs>
        <w:spacing w:after="0" w:line="229" w:lineRule="auto"/>
        <w:ind w:left="380" w:hanging="118"/>
        <w:rPr>
          <w:rFonts w:eastAsia="Times New Roman"/>
          <w:sz w:val="26"/>
          <w:szCs w:val="26"/>
          <w:vertAlign w:val="superscript"/>
        </w:rPr>
      </w:pPr>
      <w:r>
        <w:rPr>
          <w:rFonts w:ascii="Times New Roman" w:eastAsia="Times New Roman" w:hAnsi="Times New Roman" w:cs="Times New Roman"/>
          <w:color w:val="0563C1"/>
          <w:sz w:val="20"/>
          <w:szCs w:val="20"/>
          <w:u w:val="single"/>
        </w:rPr>
        <w:t>http://standart.edu.ru/catalog.aspx?CatalogId=281</w:t>
      </w:r>
    </w:p>
    <w:p w:rsidR="00FE613C" w:rsidRDefault="00FE613C">
      <w:pPr>
        <w:spacing w:line="116" w:lineRule="exact"/>
        <w:rPr>
          <w:sz w:val="20"/>
          <w:szCs w:val="20"/>
        </w:rPr>
      </w:pPr>
    </w:p>
    <w:p w:rsidR="00FE613C" w:rsidRPr="0059505B" w:rsidRDefault="00FE613C" w:rsidP="0059505B">
      <w:pPr>
        <w:ind w:right="-259"/>
        <w:jc w:val="center"/>
        <w:rPr>
          <w:sz w:val="20"/>
          <w:szCs w:val="20"/>
        </w:rPr>
        <w:sectPr w:rsidR="00FE613C" w:rsidRPr="0059505B">
          <w:pgSz w:w="11900" w:h="16838"/>
          <w:pgMar w:top="705" w:right="566" w:bottom="738" w:left="1440" w:header="0" w:footer="0" w:gutter="0"/>
          <w:cols w:space="720" w:equalWidth="0">
            <w:col w:w="9900"/>
          </w:cols>
        </w:sectPr>
      </w:pPr>
    </w:p>
    <w:p w:rsidR="00FE613C" w:rsidRDefault="00FE613C" w:rsidP="0059505B">
      <w:pPr>
        <w:ind w:right="-259"/>
        <w:rPr>
          <w:sz w:val="20"/>
          <w:szCs w:val="20"/>
        </w:rPr>
      </w:pPr>
    </w:p>
    <w:p w:rsidR="00FE613C" w:rsidRDefault="00FE613C">
      <w:pPr>
        <w:spacing w:line="144" w:lineRule="exact"/>
        <w:rPr>
          <w:sz w:val="20"/>
          <w:szCs w:val="20"/>
        </w:rPr>
      </w:pPr>
    </w:p>
    <w:p w:rsidR="00FE613C" w:rsidRDefault="0059505B" w:rsidP="0059505B">
      <w:pPr>
        <w:tabs>
          <w:tab w:val="left" w:pos="1260"/>
        </w:tabs>
        <w:spacing w:after="0" w:line="240" w:lineRule="auto"/>
        <w:ind w:left="1260"/>
        <w:rPr>
          <w:rFonts w:ascii="Arial" w:eastAsia="Arial" w:hAnsi="Arial" w:cs="Arial"/>
          <w:sz w:val="24"/>
          <w:szCs w:val="24"/>
        </w:rPr>
      </w:pPr>
      <w:r>
        <w:rPr>
          <w:rFonts w:ascii="Arial" w:eastAsia="Arial" w:hAnsi="Arial" w:cs="Arial"/>
          <w:i/>
          <w:iCs/>
          <w:sz w:val="24"/>
          <w:szCs w:val="24"/>
        </w:rPr>
        <w:t>Предпрофессиональные компетенции</w:t>
      </w:r>
      <w:r w:rsidR="00FE613C">
        <w:rPr>
          <w:rFonts w:ascii="Arial" w:eastAsia="Arial" w:hAnsi="Arial" w:cs="Arial"/>
          <w:sz w:val="24"/>
          <w:szCs w:val="24"/>
        </w:rPr>
        <w:t>,</w:t>
      </w:r>
      <w:r w:rsidR="00FE613C">
        <w:rPr>
          <w:rFonts w:ascii="Arial" w:eastAsia="Arial" w:hAnsi="Arial" w:cs="Arial"/>
          <w:i/>
          <w:iCs/>
          <w:sz w:val="24"/>
          <w:szCs w:val="24"/>
        </w:rPr>
        <w:t xml:space="preserve">  </w:t>
      </w:r>
      <w:r w:rsidR="00FE613C">
        <w:rPr>
          <w:rFonts w:ascii="Arial" w:eastAsia="Arial" w:hAnsi="Arial" w:cs="Arial"/>
          <w:sz w:val="24"/>
          <w:szCs w:val="24"/>
        </w:rPr>
        <w:t>связанные  с  опытом  профессио-</w:t>
      </w:r>
    </w:p>
    <w:p w:rsidR="00FE613C" w:rsidRDefault="00FE613C">
      <w:pPr>
        <w:spacing w:line="13" w:lineRule="exact"/>
        <w:rPr>
          <w:rFonts w:ascii="Arial" w:eastAsia="Arial" w:hAnsi="Arial" w:cs="Arial"/>
          <w:sz w:val="24"/>
          <w:szCs w:val="24"/>
        </w:rPr>
      </w:pPr>
    </w:p>
    <w:p w:rsidR="00FE613C" w:rsidRDefault="00FE613C">
      <w:pPr>
        <w:spacing w:line="237" w:lineRule="auto"/>
        <w:ind w:left="260"/>
        <w:jc w:val="both"/>
        <w:rPr>
          <w:rFonts w:ascii="Arial" w:eastAsia="Arial" w:hAnsi="Arial" w:cs="Arial"/>
          <w:sz w:val="24"/>
          <w:szCs w:val="24"/>
        </w:rPr>
      </w:pPr>
      <w:r>
        <w:rPr>
          <w:rFonts w:ascii="Arial" w:eastAsia="Arial" w:hAnsi="Arial" w:cs="Arial"/>
          <w:sz w:val="24"/>
          <w:szCs w:val="24"/>
        </w:rPr>
        <w:t>нального самоопределения, умением анализировать существующие и прогнозиро-вать перспективные рынки труда, представлениями о содержательной и организаци-онной стороне будущей сферы профессиональной деятельности, опытом работы (стажерской практики) во взрослой профессиональной среде;</w:t>
      </w:r>
    </w:p>
    <w:p w:rsidR="00FE613C" w:rsidRDefault="00FE613C">
      <w:pPr>
        <w:spacing w:line="11" w:lineRule="exact"/>
        <w:rPr>
          <w:rFonts w:ascii="Arial" w:eastAsia="Arial" w:hAnsi="Arial" w:cs="Arial"/>
          <w:sz w:val="24"/>
          <w:szCs w:val="24"/>
        </w:rPr>
      </w:pPr>
    </w:p>
    <w:p w:rsidR="00FE613C" w:rsidRDefault="00FE613C" w:rsidP="00A43435">
      <w:pPr>
        <w:numPr>
          <w:ilvl w:val="0"/>
          <w:numId w:val="56"/>
        </w:numPr>
        <w:tabs>
          <w:tab w:val="left" w:pos="1254"/>
        </w:tabs>
        <w:spacing w:after="0" w:line="238" w:lineRule="auto"/>
        <w:ind w:left="260" w:firstLine="710"/>
        <w:jc w:val="both"/>
        <w:rPr>
          <w:rFonts w:ascii="Arial" w:eastAsia="Arial" w:hAnsi="Arial" w:cs="Arial"/>
          <w:sz w:val="24"/>
          <w:szCs w:val="24"/>
        </w:rPr>
      </w:pPr>
      <w:r>
        <w:rPr>
          <w:rFonts w:ascii="Arial" w:eastAsia="Arial" w:hAnsi="Arial" w:cs="Arial"/>
          <w:i/>
          <w:iCs/>
          <w:sz w:val="24"/>
          <w:szCs w:val="24"/>
        </w:rPr>
        <w:t>Предпринимательские компетенции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связанные с опытом разработки и</w:t>
      </w:r>
      <w:r>
        <w:rPr>
          <w:rFonts w:ascii="Arial" w:eastAsia="Arial" w:hAnsi="Arial" w:cs="Arial"/>
          <w:i/>
          <w:iCs/>
          <w:sz w:val="24"/>
          <w:szCs w:val="24"/>
        </w:rPr>
        <w:t xml:space="preserve"> </w:t>
      </w:r>
      <w:r>
        <w:rPr>
          <w:rFonts w:ascii="Arial" w:eastAsia="Arial" w:hAnsi="Arial" w:cs="Arial"/>
          <w:sz w:val="24"/>
          <w:szCs w:val="24"/>
        </w:rPr>
        <w:t>реализации собственных бизнес-проектов, навыками управленческой и организатор-ской деятельности, знанием правовых и экономических основ организации собст-венного бизнеса, умением действовать в ситуации неопределенности, умением рис-ковать, опытом ответственности за деятельность команды, опытом успеха и неуспе-ха.</w:t>
      </w:r>
    </w:p>
    <w:p w:rsidR="00FE613C" w:rsidRDefault="00FE613C">
      <w:pPr>
        <w:spacing w:line="16"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b/>
          <w:bCs/>
          <w:sz w:val="24"/>
          <w:szCs w:val="24"/>
        </w:rPr>
        <w:t xml:space="preserve">Компетентность </w:t>
      </w:r>
      <w:r>
        <w:rPr>
          <w:rFonts w:ascii="Arial" w:eastAsia="Arial" w:hAnsi="Arial" w:cs="Arial"/>
          <w:sz w:val="24"/>
          <w:szCs w:val="24"/>
        </w:rPr>
        <w:t>в отличие от компетенции</w:t>
      </w:r>
      <w:r>
        <w:rPr>
          <w:rFonts w:ascii="Arial" w:eastAsia="Arial" w:hAnsi="Arial" w:cs="Arial"/>
          <w:b/>
          <w:bCs/>
          <w:sz w:val="24"/>
          <w:szCs w:val="24"/>
        </w:rPr>
        <w:t xml:space="preserve"> </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это не просто совокупность</w:t>
      </w:r>
      <w:r>
        <w:rPr>
          <w:rFonts w:ascii="Arial" w:eastAsia="Arial" w:hAnsi="Arial" w:cs="Arial"/>
          <w:b/>
          <w:bCs/>
          <w:sz w:val="24"/>
          <w:szCs w:val="24"/>
        </w:rPr>
        <w:t xml:space="preserve"> </w:t>
      </w:r>
      <w:r>
        <w:rPr>
          <w:rFonts w:ascii="Arial" w:eastAsia="Arial" w:hAnsi="Arial" w:cs="Arial"/>
          <w:sz w:val="24"/>
          <w:szCs w:val="24"/>
        </w:rPr>
        <w:t>знаний умений, навыков и практического опыта, но и совокупность личностных качеств, необходимых человеку для решения поставленных задач. Отличительные признаки компетентности - ее интегративный характер, соотнесенность с ценностно-</w:t>
      </w:r>
    </w:p>
    <w:p w:rsidR="00FE613C" w:rsidRDefault="00FE613C">
      <w:pPr>
        <w:spacing w:line="14"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смысловыми характеристиками личности, практико-ориентированная направленность.</w:t>
      </w:r>
    </w:p>
    <w:p w:rsidR="00FE613C" w:rsidRDefault="00FE613C">
      <w:pPr>
        <w:spacing w:line="11" w:lineRule="exact"/>
        <w:rPr>
          <w:rFonts w:ascii="Arial" w:eastAsia="Arial" w:hAnsi="Arial" w:cs="Arial"/>
          <w:sz w:val="24"/>
          <w:szCs w:val="24"/>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sz w:val="24"/>
          <w:szCs w:val="24"/>
        </w:rPr>
        <w:t>Исходя из вышесказанного, компетентность выпускника школы - это проявленные им на практике стремление и способность (готовность) реализовать свой потенциал (знания, умения, опыт, личностные качества и др.) для успешной творческой (продуктивной) деятельности в профессиональной и социальной сфере, осознание личной ответственности за результаты этой деятельности, необходимость ее постоянного совершенствования. Иными словами, под компетентностью понимается интегрированная характеристика качеств личности, результат подготовки выпускника школы для выполнения деятельности в определенных областях (компетенциях).</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Любая компетентность, как интегративная, включает в себя когнитивный (познавательный), проектный, конструктивный, организационно-управленческий, коммуникативный компоненты, а также личностные - мотивационно-ценностный и эмоционально-волевой - компоненты. Однако определяющим тип компетентности выступает ведущий </w:t>
      </w:r>
      <w:r>
        <w:rPr>
          <w:rFonts w:ascii="Arial" w:eastAsia="Arial" w:hAnsi="Arial" w:cs="Arial"/>
          <w:b/>
          <w:bCs/>
          <w:sz w:val="24"/>
          <w:szCs w:val="24"/>
        </w:rPr>
        <w:t>способ</w:t>
      </w:r>
      <w:r>
        <w:rPr>
          <w:rFonts w:ascii="Arial" w:eastAsia="Arial" w:hAnsi="Arial" w:cs="Arial"/>
          <w:sz w:val="24"/>
          <w:szCs w:val="24"/>
        </w:rPr>
        <w:t xml:space="preserve"> деятельности, который присваивается и оформляется как </w:t>
      </w:r>
      <w:r>
        <w:rPr>
          <w:rFonts w:ascii="Arial" w:eastAsia="Arial" w:hAnsi="Arial" w:cs="Arial"/>
          <w:b/>
          <w:bCs/>
          <w:sz w:val="24"/>
          <w:szCs w:val="24"/>
        </w:rPr>
        <w:t>способность</w:t>
      </w:r>
      <w:r>
        <w:rPr>
          <w:rFonts w:ascii="Arial" w:eastAsia="Arial" w:hAnsi="Arial" w:cs="Arial"/>
          <w:sz w:val="24"/>
          <w:szCs w:val="24"/>
        </w:rPr>
        <w:t>.</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Таким образом, к концу 11 класса должны быть получены пять метапредметных результатов: сформированные у выпускников школы</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b/>
          <w:bCs/>
          <w:sz w:val="24"/>
          <w:szCs w:val="24"/>
        </w:rPr>
        <w:t>гностическая, проектировочная, конструкторская, организационная и коммуникативная компетентности (способности)</w:t>
      </w:r>
      <w:r>
        <w:rPr>
          <w:rFonts w:ascii="Arial" w:eastAsia="Arial" w:hAnsi="Arial" w:cs="Arial"/>
          <w:sz w:val="24"/>
          <w:szCs w:val="24"/>
        </w:rPr>
        <w:t>.</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Поэтому в нашей Программе развития универсальных учебных действиях будет использоваться третий уровень – уровень компетенций и компетентностей.</w:t>
      </w:r>
    </w:p>
    <w:p w:rsidR="00FE613C" w:rsidRDefault="00FE613C">
      <w:pPr>
        <w:spacing w:line="12" w:lineRule="exact"/>
        <w:rPr>
          <w:sz w:val="20"/>
          <w:szCs w:val="20"/>
        </w:rPr>
      </w:pPr>
    </w:p>
    <w:p w:rsidR="0059505B"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Данная Программа, прежде всего, создана для повышения эффективности освоения старшеклассниками ООП, формирования у обучающихся системных представлений и опыта применения методов, технологий и форм организации </w:t>
      </w:r>
    </w:p>
    <w:p w:rsidR="00FE613C" w:rsidRDefault="00FE613C">
      <w:pPr>
        <w:spacing w:line="238" w:lineRule="auto"/>
        <w:ind w:left="260" w:firstLine="708"/>
        <w:jc w:val="both"/>
        <w:rPr>
          <w:sz w:val="20"/>
          <w:szCs w:val="20"/>
        </w:rPr>
      </w:pPr>
      <w:r>
        <w:rPr>
          <w:rFonts w:ascii="Arial" w:eastAsia="Arial" w:hAnsi="Arial" w:cs="Arial"/>
          <w:sz w:val="24"/>
          <w:szCs w:val="24"/>
        </w:rPr>
        <w:t>проектной и исследовательской деятельности для достижения практико-ориентированных результатов образования, формирования навыков разработки,</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lastRenderedPageBreak/>
        <w:t>реализации и общественной презентации обучающимися результатов исследования, индивидуального проекта, направленного на решение научной, личностно или социально значимой проблемы.</w:t>
      </w:r>
    </w:p>
    <w:p w:rsidR="00FE613C" w:rsidRDefault="00FE613C">
      <w:pPr>
        <w:spacing w:line="14" w:lineRule="exact"/>
        <w:rPr>
          <w:sz w:val="20"/>
          <w:szCs w:val="20"/>
        </w:rPr>
      </w:pPr>
    </w:p>
    <w:p w:rsidR="00FE613C" w:rsidRDefault="00FE613C" w:rsidP="00A443FF">
      <w:pPr>
        <w:spacing w:line="2798" w:lineRule="auto"/>
        <w:ind w:firstLine="775"/>
        <w:jc w:val="both"/>
        <w:rPr>
          <w:sz w:val="20"/>
          <w:szCs w:val="20"/>
        </w:rPr>
      </w:pPr>
      <w:r>
        <w:rPr>
          <w:rFonts w:ascii="Arial" w:eastAsia="Arial" w:hAnsi="Arial" w:cs="Arial"/>
          <w:sz w:val="24"/>
          <w:szCs w:val="24"/>
        </w:rPr>
        <w:t>Программа занимает важное место в образовательной деятельности</w:t>
      </w:r>
      <w:r w:rsidR="00A443FF">
        <w:rPr>
          <w:rFonts w:ascii="Arial" w:eastAsia="Arial" w:hAnsi="Arial" w:cs="Arial"/>
          <w:sz w:val="24"/>
          <w:szCs w:val="24"/>
        </w:rPr>
        <w:t xml:space="preserve"> </w:t>
      </w:r>
      <w:r w:rsidR="0059505B">
        <w:rPr>
          <w:rFonts w:ascii="Arial" w:eastAsia="Arial" w:hAnsi="Arial" w:cs="Arial"/>
          <w:sz w:val="24"/>
          <w:szCs w:val="24"/>
        </w:rPr>
        <w:t xml:space="preserve">старшеклассников и связана не только с разделами «Учебный предмет» через типы и </w:t>
      </w:r>
      <w:r>
        <w:rPr>
          <w:rFonts w:ascii="Arial" w:eastAsia="Arial" w:hAnsi="Arial" w:cs="Arial"/>
          <w:sz w:val="24"/>
          <w:szCs w:val="24"/>
        </w:rPr>
        <w:t>сферы образовательной деятельности старшеклассников, но и с такими ее</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70" w:lineRule="exact"/>
        <w:rPr>
          <w:sz w:val="20"/>
          <w:szCs w:val="20"/>
        </w:rPr>
      </w:pPr>
    </w:p>
    <w:p w:rsidR="00FE613C" w:rsidRDefault="00FE613C">
      <w:pPr>
        <w:tabs>
          <w:tab w:val="left" w:pos="1980"/>
          <w:tab w:val="left" w:pos="2760"/>
          <w:tab w:val="left" w:pos="5340"/>
          <w:tab w:val="left" w:pos="6740"/>
          <w:tab w:val="left" w:pos="8700"/>
        </w:tabs>
        <w:ind w:left="260"/>
        <w:rPr>
          <w:sz w:val="20"/>
          <w:szCs w:val="20"/>
        </w:rPr>
      </w:pPr>
      <w:r>
        <w:rPr>
          <w:rFonts w:ascii="Arial" w:eastAsia="Arial" w:hAnsi="Arial" w:cs="Arial"/>
          <w:sz w:val="24"/>
          <w:szCs w:val="24"/>
        </w:rPr>
        <w:t>разделами,</w:t>
      </w:r>
      <w:r>
        <w:rPr>
          <w:sz w:val="20"/>
          <w:szCs w:val="20"/>
        </w:rPr>
        <w:tab/>
      </w:r>
      <w:r>
        <w:rPr>
          <w:rFonts w:ascii="Arial" w:eastAsia="Arial" w:hAnsi="Arial" w:cs="Arial"/>
          <w:sz w:val="24"/>
          <w:szCs w:val="24"/>
        </w:rPr>
        <w:t>как</w:t>
      </w:r>
      <w:r>
        <w:rPr>
          <w:sz w:val="20"/>
          <w:szCs w:val="20"/>
        </w:rPr>
        <w:tab/>
      </w:r>
      <w:r>
        <w:rPr>
          <w:rFonts w:ascii="Arial" w:eastAsia="Arial" w:hAnsi="Arial" w:cs="Arial"/>
          <w:sz w:val="24"/>
          <w:szCs w:val="24"/>
        </w:rPr>
        <w:t>«Образовательная</w:t>
      </w:r>
      <w:r>
        <w:rPr>
          <w:sz w:val="20"/>
          <w:szCs w:val="20"/>
        </w:rPr>
        <w:tab/>
      </w:r>
      <w:r>
        <w:rPr>
          <w:rFonts w:ascii="Arial" w:eastAsia="Arial" w:hAnsi="Arial" w:cs="Arial"/>
          <w:sz w:val="24"/>
          <w:szCs w:val="24"/>
        </w:rPr>
        <w:t>сессия»,</w:t>
      </w:r>
      <w:r>
        <w:rPr>
          <w:sz w:val="20"/>
          <w:szCs w:val="20"/>
        </w:rPr>
        <w:tab/>
      </w:r>
      <w:r>
        <w:rPr>
          <w:rFonts w:ascii="Arial" w:eastAsia="Arial" w:hAnsi="Arial" w:cs="Arial"/>
          <w:sz w:val="24"/>
          <w:szCs w:val="24"/>
        </w:rPr>
        <w:t>«Социальная</w:t>
      </w:r>
      <w:r>
        <w:rPr>
          <w:sz w:val="20"/>
          <w:szCs w:val="20"/>
        </w:rPr>
        <w:tab/>
      </w:r>
      <w:r>
        <w:rPr>
          <w:rFonts w:ascii="Arial" w:eastAsia="Arial" w:hAnsi="Arial" w:cs="Arial"/>
          <w:sz w:val="23"/>
          <w:szCs w:val="23"/>
        </w:rPr>
        <w:t>практика»,</w:t>
      </w:r>
    </w:p>
    <w:p w:rsidR="00FE613C" w:rsidRDefault="00FE613C">
      <w:pPr>
        <w:spacing w:line="353" w:lineRule="exact"/>
        <w:rPr>
          <w:sz w:val="20"/>
          <w:szCs w:val="20"/>
        </w:rPr>
      </w:pPr>
    </w:p>
    <w:p w:rsidR="00FE613C" w:rsidRDefault="00FE613C">
      <w:pPr>
        <w:tabs>
          <w:tab w:val="left" w:pos="2660"/>
          <w:tab w:val="left" w:pos="3940"/>
          <w:tab w:val="left" w:pos="4420"/>
          <w:tab w:val="left" w:pos="5400"/>
          <w:tab w:val="left" w:pos="5880"/>
          <w:tab w:val="left" w:pos="8020"/>
        </w:tabs>
        <w:ind w:left="260"/>
        <w:rPr>
          <w:sz w:val="20"/>
          <w:szCs w:val="20"/>
        </w:rPr>
      </w:pPr>
      <w:r>
        <w:rPr>
          <w:rFonts w:ascii="Arial" w:eastAsia="Arial" w:hAnsi="Arial" w:cs="Arial"/>
          <w:sz w:val="24"/>
          <w:szCs w:val="24"/>
        </w:rPr>
        <w:t>«Индивидуальный</w:t>
      </w:r>
      <w:r>
        <w:rPr>
          <w:sz w:val="20"/>
          <w:szCs w:val="20"/>
        </w:rPr>
        <w:tab/>
      </w:r>
      <w:r>
        <w:rPr>
          <w:rFonts w:ascii="Arial" w:eastAsia="Arial" w:hAnsi="Arial" w:cs="Arial"/>
          <w:sz w:val="24"/>
          <w:szCs w:val="24"/>
        </w:rPr>
        <w:t>проект»,</w:t>
      </w:r>
      <w:r>
        <w:rPr>
          <w:sz w:val="20"/>
          <w:szCs w:val="20"/>
        </w:rPr>
        <w:tab/>
      </w:r>
      <w:r>
        <w:rPr>
          <w:rFonts w:ascii="Arial" w:eastAsia="Arial" w:hAnsi="Arial" w:cs="Arial"/>
          <w:sz w:val="24"/>
          <w:szCs w:val="24"/>
        </w:rPr>
        <w:t>а</w:t>
      </w:r>
      <w:r>
        <w:rPr>
          <w:sz w:val="20"/>
          <w:szCs w:val="20"/>
        </w:rPr>
        <w:tab/>
      </w:r>
      <w:r>
        <w:rPr>
          <w:rFonts w:ascii="Arial" w:eastAsia="Arial" w:hAnsi="Arial" w:cs="Arial"/>
          <w:sz w:val="24"/>
          <w:szCs w:val="24"/>
        </w:rPr>
        <w:t>также</w:t>
      </w:r>
      <w:r>
        <w:rPr>
          <w:sz w:val="20"/>
          <w:szCs w:val="20"/>
        </w:rPr>
        <w:tab/>
      </w:r>
      <w:r>
        <w:rPr>
          <w:rFonts w:ascii="Arial" w:eastAsia="Arial" w:hAnsi="Arial" w:cs="Arial"/>
          <w:sz w:val="24"/>
          <w:szCs w:val="24"/>
        </w:rPr>
        <w:t>с</w:t>
      </w:r>
      <w:r>
        <w:rPr>
          <w:sz w:val="20"/>
          <w:szCs w:val="20"/>
        </w:rPr>
        <w:tab/>
      </w:r>
      <w:r>
        <w:rPr>
          <w:rFonts w:ascii="Arial" w:eastAsia="Arial" w:hAnsi="Arial" w:cs="Arial"/>
          <w:sz w:val="24"/>
          <w:szCs w:val="24"/>
        </w:rPr>
        <w:t>реализацией</w:t>
      </w:r>
      <w:r>
        <w:rPr>
          <w:sz w:val="20"/>
          <w:szCs w:val="20"/>
        </w:rPr>
        <w:tab/>
      </w:r>
      <w:r>
        <w:rPr>
          <w:rFonts w:ascii="Arial" w:eastAsia="Arial" w:hAnsi="Arial" w:cs="Arial"/>
          <w:sz w:val="23"/>
          <w:szCs w:val="23"/>
        </w:rPr>
        <w:t>индивидуальной</w:t>
      </w:r>
    </w:p>
    <w:p w:rsidR="00FE613C" w:rsidRDefault="00FE613C">
      <w:pPr>
        <w:ind w:left="260"/>
        <w:rPr>
          <w:sz w:val="20"/>
          <w:szCs w:val="20"/>
        </w:rPr>
      </w:pPr>
      <w:r>
        <w:rPr>
          <w:rFonts w:ascii="Arial" w:eastAsia="Arial" w:hAnsi="Arial" w:cs="Arial"/>
          <w:sz w:val="24"/>
          <w:szCs w:val="24"/>
        </w:rPr>
        <w:t>образовательной программы каждого старшеклассника</w:t>
      </w:r>
    </w:p>
    <w:p w:rsidR="00FE613C" w:rsidRDefault="00FE613C">
      <w:pPr>
        <w:tabs>
          <w:tab w:val="left" w:pos="1800"/>
          <w:tab w:val="left" w:pos="2960"/>
          <w:tab w:val="left" w:pos="3920"/>
          <w:tab w:val="left" w:pos="5500"/>
          <w:tab w:val="left" w:pos="6920"/>
          <w:tab w:val="left" w:pos="8360"/>
        </w:tabs>
        <w:ind w:left="980"/>
        <w:rPr>
          <w:sz w:val="20"/>
          <w:szCs w:val="20"/>
        </w:rPr>
      </w:pPr>
      <w:r>
        <w:rPr>
          <w:rFonts w:ascii="Arial" w:eastAsia="Arial" w:hAnsi="Arial" w:cs="Arial"/>
          <w:sz w:val="24"/>
          <w:szCs w:val="24"/>
        </w:rPr>
        <w:t>Таким</w:t>
      </w:r>
      <w:r>
        <w:rPr>
          <w:rFonts w:ascii="Arial" w:eastAsia="Arial" w:hAnsi="Arial" w:cs="Arial"/>
          <w:sz w:val="24"/>
          <w:szCs w:val="24"/>
        </w:rPr>
        <w:tab/>
        <w:t>образом,</w:t>
      </w:r>
      <w:r>
        <w:rPr>
          <w:rFonts w:ascii="Arial" w:eastAsia="Arial" w:hAnsi="Arial" w:cs="Arial"/>
          <w:sz w:val="24"/>
          <w:szCs w:val="24"/>
        </w:rPr>
        <w:tab/>
        <w:t>данная</w:t>
      </w:r>
      <w:r>
        <w:rPr>
          <w:rFonts w:ascii="Arial" w:eastAsia="Arial" w:hAnsi="Arial" w:cs="Arial"/>
          <w:sz w:val="24"/>
          <w:szCs w:val="24"/>
        </w:rPr>
        <w:tab/>
        <w:t>Программа</w:t>
      </w:r>
      <w:r>
        <w:rPr>
          <w:sz w:val="20"/>
          <w:szCs w:val="20"/>
        </w:rPr>
        <w:tab/>
      </w:r>
      <w:r>
        <w:rPr>
          <w:rFonts w:ascii="Arial" w:eastAsia="Arial" w:hAnsi="Arial" w:cs="Arial"/>
          <w:sz w:val="24"/>
          <w:szCs w:val="24"/>
        </w:rPr>
        <w:t>становится</w:t>
      </w:r>
      <w:r>
        <w:rPr>
          <w:rFonts w:ascii="Arial" w:eastAsia="Arial" w:hAnsi="Arial" w:cs="Arial"/>
          <w:sz w:val="24"/>
          <w:szCs w:val="24"/>
        </w:rPr>
        <w:tab/>
        <w:t>основным</w:t>
      </w:r>
      <w:r>
        <w:rPr>
          <w:sz w:val="20"/>
          <w:szCs w:val="20"/>
        </w:rPr>
        <w:tab/>
      </w:r>
      <w:r>
        <w:rPr>
          <w:rFonts w:ascii="Arial" w:eastAsia="Arial" w:hAnsi="Arial" w:cs="Arial"/>
          <w:sz w:val="24"/>
          <w:szCs w:val="24"/>
        </w:rPr>
        <w:t>содержанием</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образования старшеклассника, встроена непосредственно в образовательную деятельность и реализуется в основное учебное время, а по желанию учащихся в рамках внеурочной деятельности в ее вариативной части.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Одним из основных организационно-педагогических условий современной старшей школы, работающей в логике ФГОС С(П)ОО, является переход от «знаниевого» к «способову» содержанию образования. Суть этого перехода состоит</w:t>
      </w:r>
    </w:p>
    <w:p w:rsidR="00FE613C" w:rsidRDefault="00FE613C">
      <w:pPr>
        <w:spacing w:line="14" w:lineRule="exact"/>
        <w:rPr>
          <w:sz w:val="20"/>
          <w:szCs w:val="20"/>
        </w:rPr>
      </w:pPr>
    </w:p>
    <w:p w:rsidR="00FE613C" w:rsidRDefault="00FE613C" w:rsidP="00A43435">
      <w:pPr>
        <w:numPr>
          <w:ilvl w:val="0"/>
          <w:numId w:val="57"/>
        </w:numPr>
        <w:tabs>
          <w:tab w:val="left" w:pos="531"/>
        </w:tabs>
        <w:spacing w:after="0" w:line="238" w:lineRule="auto"/>
        <w:ind w:left="260" w:firstLine="2"/>
        <w:jc w:val="both"/>
        <w:rPr>
          <w:rFonts w:ascii="Arial" w:eastAsia="Arial" w:hAnsi="Arial" w:cs="Arial"/>
          <w:sz w:val="24"/>
          <w:szCs w:val="24"/>
        </w:rPr>
      </w:pPr>
      <w:r>
        <w:rPr>
          <w:rFonts w:ascii="Arial" w:eastAsia="Arial" w:hAnsi="Arial" w:cs="Arial"/>
          <w:sz w:val="24"/>
          <w:szCs w:val="24"/>
        </w:rPr>
        <w:t>том, что первостепенным в освоении учебного материала становится не сам предметный материал и не образовательная область, в которую включен данный учебный предмет, а способ деятельности, с помощью которого данный учебный материал осваивается. Если основным содержанием образования является присвоение учащимся универсальных типов (способов) деятельности, то результатом такого образования становится способность применять освоенные способы к новым задачам, умение организовать собственную познавательную и преобразующую деятельность.</w:t>
      </w:r>
    </w:p>
    <w:p w:rsidR="00FE613C" w:rsidRDefault="00FE613C">
      <w:pPr>
        <w:spacing w:line="8" w:lineRule="exact"/>
        <w:rPr>
          <w:rFonts w:ascii="Arial" w:eastAsia="Arial" w:hAnsi="Arial" w:cs="Arial"/>
          <w:sz w:val="24"/>
          <w:szCs w:val="24"/>
        </w:rPr>
      </w:pPr>
    </w:p>
    <w:p w:rsidR="00FE613C" w:rsidRDefault="00FE613C">
      <w:pPr>
        <w:ind w:left="1040"/>
        <w:rPr>
          <w:rFonts w:ascii="Arial" w:eastAsia="Arial" w:hAnsi="Arial" w:cs="Arial"/>
          <w:sz w:val="24"/>
          <w:szCs w:val="24"/>
        </w:rPr>
      </w:pPr>
      <w:r>
        <w:rPr>
          <w:rFonts w:ascii="Arial" w:eastAsia="Arial" w:hAnsi="Arial" w:cs="Arial"/>
          <w:b/>
          <w:bCs/>
          <w:sz w:val="24"/>
          <w:szCs w:val="24"/>
        </w:rPr>
        <w:t>Типы деятельности</w:t>
      </w:r>
    </w:p>
    <w:p w:rsidR="00FE613C" w:rsidRDefault="00FE613C">
      <w:pPr>
        <w:spacing w:line="10" w:lineRule="exact"/>
        <w:rPr>
          <w:rFonts w:ascii="Arial" w:eastAsia="Arial" w:hAnsi="Arial" w:cs="Arial"/>
          <w:sz w:val="24"/>
          <w:szCs w:val="24"/>
        </w:rPr>
      </w:pPr>
    </w:p>
    <w:p w:rsidR="00FE613C" w:rsidRDefault="00FE613C" w:rsidP="00A43435">
      <w:pPr>
        <w:numPr>
          <w:ilvl w:val="1"/>
          <w:numId w:val="57"/>
        </w:numPr>
        <w:tabs>
          <w:tab w:val="left" w:pos="1525"/>
        </w:tabs>
        <w:spacing w:after="0" w:line="235" w:lineRule="auto"/>
        <w:ind w:left="260" w:firstLine="710"/>
        <w:rPr>
          <w:rFonts w:ascii="Arial" w:eastAsia="Arial" w:hAnsi="Arial" w:cs="Arial"/>
          <w:sz w:val="24"/>
          <w:szCs w:val="24"/>
        </w:rPr>
      </w:pPr>
      <w:r>
        <w:rPr>
          <w:rFonts w:ascii="Arial" w:eastAsia="Arial" w:hAnsi="Arial" w:cs="Arial"/>
          <w:sz w:val="24"/>
          <w:szCs w:val="24"/>
        </w:rPr>
        <w:t>универсальным типам деятельности относятся: гностическая, проектировочная, конструктивная, организаторская, коммуникативная.</w:t>
      </w:r>
    </w:p>
    <w:p w:rsidR="00FE613C" w:rsidRDefault="00FE613C">
      <w:pPr>
        <w:ind w:left="1040"/>
        <w:rPr>
          <w:rFonts w:ascii="Arial" w:eastAsia="Arial" w:hAnsi="Arial" w:cs="Arial"/>
          <w:sz w:val="24"/>
          <w:szCs w:val="24"/>
        </w:rPr>
      </w:pPr>
      <w:r>
        <w:rPr>
          <w:rFonts w:ascii="Arial" w:eastAsia="Arial" w:hAnsi="Arial" w:cs="Arial"/>
          <w:b/>
          <w:bCs/>
          <w:sz w:val="24"/>
          <w:szCs w:val="24"/>
        </w:rPr>
        <w:t>Гностическая деятельность</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Гностическая деятельность по своей природе есть процесс решения задач, специфической особенностью которых является то, что ответ практически никогда не лежит на поверхности. Его нахождение требует напряженной работы мысли, анализа множества факторов, условий и обстоятельств для подтверждения / опровержения познающим собственной гипотезы в отношении устройства мира.</w:t>
      </w:r>
    </w:p>
    <w:p w:rsidR="00FE613C" w:rsidRDefault="00FE613C">
      <w:pPr>
        <w:spacing w:line="12"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Основная цель гностической деятельности – накопление и получение объективной информации о различных особенностях живой и неживой природы, жизни людей и их сообществ, их культурной и духовной жизни, о социальных, политических, социально-экономических тенденциях и закономерностях развития общества. Во взаимосвязи с другими видами деятельности она связана с организацией и осуществлением процесса познания человеком социальных объектов и самого себя.</w:t>
      </w:r>
    </w:p>
    <w:p w:rsidR="00FE613C" w:rsidRDefault="00FE613C">
      <w:pPr>
        <w:spacing w:line="16"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Гностическая деятельность обучающегося связана с его умением использовать и сопоставлять разные информационные источники, анализировать и систематизировать информацию, критически относится к получаемым сведениям. Предполагается, что в процессе гностической деятельности старшеклассники не только познают окружающий мир, но и начинают лучше понимать самих себя, соотнося процесс и результаты своих исследований с качествами собственной личности.</w:t>
      </w:r>
    </w:p>
    <w:p w:rsidR="00FE613C" w:rsidRDefault="00FE613C">
      <w:pPr>
        <w:spacing w:line="16"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Освоение данного типа деятельности может помочь старшекласснику в формировании поливерсионных представлений о мире, в развитии и удовлетворении его познавательных потребностей, в более эффективном выстраивании процесса самопознания и самообразования.</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Проектировочная (или проектная) деятельность</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Целью проектировочной деятельности является преобразование существующей или создание новой социально-культурной действительности, появление нового объекта или новых качеств существующего объекта. В ее основе лежит способность увидеть проблемную ситуацию, подготовить и провести систему</w:t>
      </w:r>
    </w:p>
    <w:p w:rsidR="00FE613C" w:rsidRDefault="00FE613C">
      <w:pPr>
        <w:spacing w:line="356" w:lineRule="exact"/>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мероприятий по ее изменению или оптимизации, предварительно обосновав идею, определив цели и задачи, предполагаемые средства их решения.</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Проектная деятельность старшеклассников способствует развитию исследовательских умений (постановка проблемы, сбор и обработка информации), творческих способностей и приобретению опыта решения конкретных жизненных проблем. В проектировочной деятельности старшеклассники проявляют и развивают совокупность навыков исследования, организации, анализа текущей ситуации, решения финансовых и экономических вопросов, разработки и внедрения инновационных технологий.</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Освоение данного типа деятельности может научить старшеклассника определять дальнюю и ближайшую перспективы в развитии ситуации, находить и привлекать необходимые ресурсы для решения проблемных задач, помочь в ролевом и профессиональном самоопределении.</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Конструктивная деятельность</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Конструктивная деятельность – это практическая деятельность, направленная на получение определенного, заранее задуманного реального продукта, соответствующего замыслу и функциональному назначению. Источником замысла для конструктивной деятельности для старшеклассников являются социальные, культурные, природные явления, технические объекты, наблюдаемые ими в ближайшем или дальнем окружении. Целью конструктивной деятельности является создание, построение различных объектов, конструкций, моделей, инструментов. Продукт конструктивной деятельности всегда имеет практическое назначение и представляет ценность не только для его создателя, но и для других людей.</w:t>
      </w:r>
    </w:p>
    <w:p w:rsidR="00FE613C" w:rsidRDefault="00FE613C">
      <w:pPr>
        <w:spacing w:line="2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Конструктивная деятельность старшеклассников способствует развитию наблюдательности, необходимой для понимания сущности предметов, явлений и выработанной в процессе их восприятия; пространственного и практического мышления, ментальной гибкости, а также развитию эмоционально-волевых качеств личности, способствующих доведению замысла до его воплощения в продукте.</w:t>
      </w:r>
    </w:p>
    <w:p w:rsidR="00FE613C" w:rsidRDefault="00FE613C">
      <w:pPr>
        <w:spacing w:line="12" w:lineRule="exact"/>
        <w:rPr>
          <w:sz w:val="20"/>
          <w:szCs w:val="20"/>
        </w:rPr>
      </w:pPr>
    </w:p>
    <w:p w:rsidR="00FE613C" w:rsidRDefault="00FE613C" w:rsidP="00A43435">
      <w:pPr>
        <w:numPr>
          <w:ilvl w:val="0"/>
          <w:numId w:val="58"/>
        </w:numPr>
        <w:tabs>
          <w:tab w:val="left" w:pos="1301"/>
        </w:tabs>
        <w:spacing w:after="0" w:line="239" w:lineRule="auto"/>
        <w:ind w:left="260" w:firstLine="710"/>
        <w:jc w:val="both"/>
        <w:rPr>
          <w:rFonts w:ascii="Arial" w:eastAsia="Arial" w:hAnsi="Arial" w:cs="Arial"/>
          <w:sz w:val="24"/>
          <w:szCs w:val="24"/>
        </w:rPr>
      </w:pPr>
      <w:r>
        <w:rPr>
          <w:rFonts w:ascii="Arial" w:eastAsia="Arial" w:hAnsi="Arial" w:cs="Arial"/>
          <w:sz w:val="24"/>
          <w:szCs w:val="24"/>
        </w:rPr>
        <w:t xml:space="preserve">конструктивной деятельности старшеклассники развивают совокупность мыслительных действий (учатся выявлять существенные отношения и зависимости между частями конструируемого объекта, устанавливать их функциональное назначение), регулятивных действий (осуществляют определение необходимых для реализации замысла ресурсов, самостоятельное планирование своей деятельности, контроль деятельности с учетом поставленной цели), рефлексивных навыков (делают анализ своей деятельности с выделением ее существенных звеньев, осуществляют сознательную коррекции в зависимости от получаемого результата) и практических </w:t>
      </w:r>
      <w:r>
        <w:rPr>
          <w:rFonts w:ascii="Arial" w:eastAsia="Arial" w:hAnsi="Arial" w:cs="Arial"/>
          <w:sz w:val="24"/>
          <w:szCs w:val="24"/>
        </w:rPr>
        <w:lastRenderedPageBreak/>
        <w:t>навыков (создают новые объекты с использованием различных способов и средств, в том числе ИКТ).</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Освоение данного типа деятельности может научить старшеклассника созданию новых продуктов, творческому применению своего опыта и знаний для решения нестандартных ситуаций, возникающих в профессиональных сообществах.</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Организаторская деятельность</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Организаторская деятельность – это практическая деятельность по созданию связей и взаимодействия между субъектами деятельности, а также управление ее процессом. Организаторская деятельность направлена на обеспечение эффективного достижения группой / командой поставленной цели (инициатором которой может не быть сам организатор).</w:t>
      </w:r>
    </w:p>
    <w:p w:rsidR="00FE613C" w:rsidRDefault="00FE613C">
      <w:pPr>
        <w:spacing w:line="12" w:lineRule="exact"/>
        <w:rPr>
          <w:sz w:val="20"/>
          <w:szCs w:val="20"/>
        </w:rPr>
      </w:pPr>
    </w:p>
    <w:p w:rsidR="00FE613C" w:rsidRDefault="00FE613C" w:rsidP="00A43435">
      <w:pPr>
        <w:numPr>
          <w:ilvl w:val="0"/>
          <w:numId w:val="59"/>
        </w:numPr>
        <w:tabs>
          <w:tab w:val="left" w:pos="1275"/>
        </w:tabs>
        <w:spacing w:after="0" w:line="235" w:lineRule="auto"/>
        <w:ind w:left="260" w:firstLine="710"/>
        <w:jc w:val="both"/>
        <w:rPr>
          <w:rFonts w:ascii="Arial" w:eastAsia="Arial" w:hAnsi="Arial" w:cs="Arial"/>
          <w:sz w:val="24"/>
          <w:szCs w:val="24"/>
        </w:rPr>
      </w:pPr>
      <w:r>
        <w:rPr>
          <w:rFonts w:ascii="Arial" w:eastAsia="Arial" w:hAnsi="Arial" w:cs="Arial"/>
          <w:sz w:val="24"/>
          <w:szCs w:val="24"/>
        </w:rPr>
        <w:t>организаторской деятельности старшеклассники проявляют и развивают совокупность навыков, связанных с мобилизацией и мотивированием других людей,</w:t>
      </w:r>
    </w:p>
    <w:p w:rsidR="00FE613C" w:rsidRDefault="00FE613C">
      <w:pPr>
        <w:ind w:right="-259"/>
        <w:jc w:val="center"/>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оценкой их возможностей и ограничений, обеспечением их необходимыми для осуществления деятельности ресурсами (информационными, материально-техническими, временными и т.п.), в том числе обучением новым знаниям и умениям.</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Освоение данного типа деятельности способствует развитию лидерских качеств старшеклассника, позволяет ему получить опыт формирования команды, координации внутри- и межгруппового взаимодействия, поиска необходимых ресурсов, ответственности и регулятивных умений.</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Сложность оценки данного вида деятельности обусловлена тем, что она не имеет конкретного предметного результата и направлена на создание оптимальных условий для осуществления других видов деятельности (учебной, трудовой, научной</w:t>
      </w:r>
    </w:p>
    <w:p w:rsidR="00FE613C" w:rsidRDefault="00FE613C">
      <w:pPr>
        <w:spacing w:line="14" w:lineRule="exact"/>
        <w:rPr>
          <w:sz w:val="20"/>
          <w:szCs w:val="20"/>
        </w:rPr>
      </w:pPr>
    </w:p>
    <w:p w:rsidR="00FE613C" w:rsidRDefault="00FE613C" w:rsidP="00A43435">
      <w:pPr>
        <w:numPr>
          <w:ilvl w:val="0"/>
          <w:numId w:val="60"/>
        </w:numPr>
        <w:tabs>
          <w:tab w:val="left" w:pos="689"/>
        </w:tabs>
        <w:spacing w:after="0" w:line="237" w:lineRule="auto"/>
        <w:ind w:left="260" w:firstLine="2"/>
        <w:jc w:val="both"/>
        <w:rPr>
          <w:rFonts w:ascii="Arial" w:eastAsia="Arial" w:hAnsi="Arial" w:cs="Arial"/>
          <w:sz w:val="24"/>
          <w:szCs w:val="24"/>
        </w:rPr>
      </w:pPr>
      <w:r>
        <w:rPr>
          <w:rFonts w:ascii="Arial" w:eastAsia="Arial" w:hAnsi="Arial" w:cs="Arial"/>
          <w:sz w:val="24"/>
          <w:szCs w:val="24"/>
        </w:rPr>
        <w:t>пр.). Поэтому количественные показатели продуктивности этих видов деятельностей позволяют косвенно оценить эффективность организаторской деятельности.</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Коммуникативная деятельность</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Коммуникативная деятельность - взаимодействие двух (и более) людей, направленное на согласование и объединение их усилий с целью налаживания отношений и достижения общего результата (М.И. Лисина, 1986).</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Как правило, выделяют три основных компонента коммуникативной деятельности:</w:t>
      </w:r>
    </w:p>
    <w:p w:rsidR="00FE613C" w:rsidRDefault="00FE613C">
      <w:pPr>
        <w:spacing w:line="1" w:lineRule="exact"/>
        <w:rPr>
          <w:sz w:val="20"/>
          <w:szCs w:val="20"/>
        </w:rPr>
      </w:pPr>
    </w:p>
    <w:p w:rsidR="00FE613C" w:rsidRDefault="00FE613C" w:rsidP="00A43435">
      <w:pPr>
        <w:numPr>
          <w:ilvl w:val="0"/>
          <w:numId w:val="61"/>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коммуникативный (обеспечивающий обмен информацией);</w:t>
      </w:r>
    </w:p>
    <w:p w:rsidR="00FE613C" w:rsidRDefault="00FE613C" w:rsidP="00A43435">
      <w:pPr>
        <w:numPr>
          <w:ilvl w:val="0"/>
          <w:numId w:val="61"/>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интерактивный (регулирующий взаимодействие партнеров в общении);</w:t>
      </w:r>
    </w:p>
    <w:p w:rsidR="00FE613C" w:rsidRDefault="00FE613C">
      <w:pPr>
        <w:spacing w:line="10" w:lineRule="exact"/>
        <w:rPr>
          <w:rFonts w:ascii="Arial" w:eastAsia="Arial" w:hAnsi="Arial" w:cs="Arial"/>
          <w:sz w:val="24"/>
          <w:szCs w:val="24"/>
        </w:rPr>
      </w:pPr>
    </w:p>
    <w:p w:rsidR="00FE613C" w:rsidRDefault="00FE613C" w:rsidP="00A43435">
      <w:pPr>
        <w:numPr>
          <w:ilvl w:val="0"/>
          <w:numId w:val="61"/>
        </w:numPr>
        <w:tabs>
          <w:tab w:val="left" w:pos="1488"/>
        </w:tabs>
        <w:spacing w:after="0" w:line="235" w:lineRule="auto"/>
        <w:ind w:left="260" w:firstLine="710"/>
        <w:rPr>
          <w:rFonts w:ascii="Arial" w:eastAsia="Arial" w:hAnsi="Arial" w:cs="Arial"/>
          <w:sz w:val="24"/>
          <w:szCs w:val="24"/>
        </w:rPr>
      </w:pPr>
      <w:r>
        <w:rPr>
          <w:rFonts w:ascii="Arial" w:eastAsia="Arial" w:hAnsi="Arial" w:cs="Arial"/>
          <w:sz w:val="24"/>
          <w:szCs w:val="24"/>
        </w:rPr>
        <w:t>перцептивный (организующий взаимовосприятие, взаимооценку и рефлексию в общении).</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Соответственно, целью коммуникативной деятельности является обмен информацией, организация совместной деятельности, а также познание и оценка </w:t>
      </w:r>
      <w:r>
        <w:rPr>
          <w:rFonts w:ascii="Arial" w:eastAsia="Arial" w:hAnsi="Arial" w:cs="Arial"/>
          <w:sz w:val="24"/>
          <w:szCs w:val="24"/>
        </w:rPr>
        <w:lastRenderedPageBreak/>
        <w:t>другого человека / группы людей через непосредственное или опосредованное (например, социальные сети) общение с ними. Несмотря на то, что предметом коммуникативной деятельности является другой человек, будучи двусторонним процессом (взаимодействием), она приводит к тому, что познающий сам становится объектом познания и отношения другого или других участников общения, и через это отношение лучше познает себя.</w:t>
      </w:r>
    </w:p>
    <w:p w:rsidR="00FE613C" w:rsidRDefault="00FE613C">
      <w:pPr>
        <w:spacing w:line="18"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В коммуникативной деятельности старшеклассники могут научиться лучше понимать самих себя и других людей в процессе общения, учитывать различные особенности взаимодействия людей, конструктивно действовать в конфликтных ситуациях, выстраивать процесс взаимодействия с максимальной эффективностью.</w:t>
      </w:r>
    </w:p>
    <w:p w:rsidR="00FE613C" w:rsidRDefault="00FE613C">
      <w:pPr>
        <w:spacing w:line="14"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Опыт осуществления данного типа деятельности в дальнейшем поможет старшекласснику в освоении социономических профессий (связанных с социальным взаимодействием) и в совершенствовании коммуникативного процесса при решении различных задач.</w:t>
      </w:r>
    </w:p>
    <w:p w:rsidR="00FE613C" w:rsidRDefault="00FE613C">
      <w:pPr>
        <w:spacing w:line="13" w:lineRule="exact"/>
        <w:rPr>
          <w:rFonts w:ascii="Arial" w:eastAsia="Arial" w:hAnsi="Arial" w:cs="Arial"/>
          <w:sz w:val="24"/>
          <w:szCs w:val="24"/>
        </w:rPr>
      </w:pPr>
    </w:p>
    <w:p w:rsidR="00FE613C" w:rsidRDefault="00FE613C">
      <w:pPr>
        <w:spacing w:line="235" w:lineRule="auto"/>
        <w:ind w:left="980" w:firstLine="670"/>
        <w:rPr>
          <w:rFonts w:ascii="Arial" w:eastAsia="Arial" w:hAnsi="Arial" w:cs="Arial"/>
          <w:sz w:val="24"/>
          <w:szCs w:val="24"/>
        </w:rPr>
      </w:pPr>
      <w:r>
        <w:rPr>
          <w:rFonts w:ascii="Arial" w:eastAsia="Arial" w:hAnsi="Arial" w:cs="Arial"/>
          <w:b/>
          <w:bCs/>
          <w:sz w:val="24"/>
          <w:szCs w:val="24"/>
        </w:rPr>
        <w:t xml:space="preserve">Виды универсальных учебных действий </w:t>
      </w:r>
      <w:r>
        <w:rPr>
          <w:rFonts w:ascii="Arial" w:eastAsia="Arial" w:hAnsi="Arial" w:cs="Arial"/>
          <w:sz w:val="24"/>
          <w:szCs w:val="24"/>
        </w:rPr>
        <w:t>Основу перечисленных видов деятельности составляют универсальные</w:t>
      </w:r>
    </w:p>
    <w:p w:rsidR="00FE613C" w:rsidRDefault="00FE613C">
      <w:pPr>
        <w:ind w:left="260"/>
        <w:rPr>
          <w:rFonts w:ascii="Arial" w:eastAsia="Arial" w:hAnsi="Arial" w:cs="Arial"/>
          <w:sz w:val="24"/>
          <w:szCs w:val="24"/>
        </w:rPr>
      </w:pPr>
      <w:r>
        <w:rPr>
          <w:rFonts w:ascii="Arial" w:eastAsia="Arial" w:hAnsi="Arial" w:cs="Arial"/>
          <w:sz w:val="24"/>
          <w:szCs w:val="24"/>
        </w:rPr>
        <w:t>учебные деятельности, способствующие формированию компетентностей.</w:t>
      </w:r>
    </w:p>
    <w:p w:rsidR="00FE613C" w:rsidRDefault="00FE613C">
      <w:pPr>
        <w:spacing w:line="10" w:lineRule="exact"/>
        <w:rPr>
          <w:rFonts w:ascii="Arial" w:eastAsia="Arial" w:hAnsi="Arial" w:cs="Arial"/>
          <w:sz w:val="24"/>
          <w:szCs w:val="24"/>
        </w:rPr>
      </w:pPr>
    </w:p>
    <w:p w:rsidR="00FE613C" w:rsidRDefault="00FE613C" w:rsidP="00A43435">
      <w:pPr>
        <w:numPr>
          <w:ilvl w:val="1"/>
          <w:numId w:val="61"/>
        </w:numPr>
        <w:tabs>
          <w:tab w:val="left" w:pos="1373"/>
        </w:tabs>
        <w:spacing w:after="0" w:line="237" w:lineRule="auto"/>
        <w:ind w:left="260" w:firstLine="777"/>
        <w:jc w:val="both"/>
        <w:rPr>
          <w:rFonts w:ascii="Arial" w:eastAsia="Arial" w:hAnsi="Arial" w:cs="Arial"/>
          <w:sz w:val="24"/>
          <w:szCs w:val="24"/>
        </w:rPr>
      </w:pPr>
      <w:r>
        <w:rPr>
          <w:rFonts w:ascii="Arial" w:eastAsia="Arial" w:hAnsi="Arial" w:cs="Arial"/>
          <w:sz w:val="24"/>
          <w:szCs w:val="24"/>
        </w:rPr>
        <w:t>широком значении термин «универсальные учебные действия» (УУД) означает умение учиться – способность субъекта к саморазвитию и самосовершенствованию путем сознательного и активного присвоения нового социального опыта.</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Способность обучающегося самостоятельно успешно усваивать новые знания, формировать умения и компетентности, включая самостоятельную организацию этого процесса (умение учиться) обеспечивается тем, что</w:t>
      </w:r>
    </w:p>
    <w:p w:rsidR="00FE613C" w:rsidRDefault="00FE613C">
      <w:pPr>
        <w:spacing w:line="77" w:lineRule="exact"/>
        <w:rPr>
          <w:sz w:val="20"/>
          <w:szCs w:val="20"/>
        </w:rPr>
      </w:pPr>
    </w:p>
    <w:p w:rsidR="00FE613C" w:rsidRDefault="00FE613C">
      <w:pPr>
        <w:spacing w:line="146" w:lineRule="exact"/>
        <w:rPr>
          <w:sz w:val="20"/>
          <w:szCs w:val="20"/>
        </w:rPr>
      </w:pPr>
    </w:p>
    <w:p w:rsidR="00FE613C" w:rsidRDefault="00FE613C">
      <w:pPr>
        <w:ind w:right="-259"/>
        <w:jc w:val="center"/>
        <w:rPr>
          <w:sz w:val="20"/>
          <w:szCs w:val="20"/>
        </w:rPr>
      </w:pPr>
      <w:r>
        <w:rPr>
          <w:rFonts w:ascii="Arial" w:eastAsia="Arial" w:hAnsi="Arial" w:cs="Arial"/>
          <w:sz w:val="24"/>
          <w:szCs w:val="24"/>
        </w:rPr>
        <w:t>универсальные учебные действия как обобщённые действия открывают учащимся</w:t>
      </w:r>
    </w:p>
    <w:p w:rsidR="00FE613C" w:rsidRDefault="00FE613C">
      <w:pPr>
        <w:spacing w:line="11"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возможность широкой ориентации как в различных предметных областях, так и в строении самой учебной деятельности, включающей осознание её целевой направленности, ценностно-смысловых и операциональных характеристик. Таким образом, достижение умения учиться предполагает полноценное освоение обучающимися всех компонентов учебной деятельности, которые включают: познавательные и учебные мотивы, учебную цель, учебную задачу, учебные действия и операции (ориентировка, преобразование материала, контроль и оценка). Умение учиться — существенный фактор повышения эффективности освоения учащимися предметных знаний, формирования умений и компетенций, образа мира и ценностно-смысловых оснований личностного морального выбора.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i/>
          <w:iCs/>
          <w:sz w:val="24"/>
          <w:szCs w:val="24"/>
        </w:rPr>
        <w:t>Функции универсальных учебных действий:</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sz w:val="24"/>
          <w:szCs w:val="24"/>
        </w:rPr>
        <w:t xml:space="preserve">Личностные действия </w:t>
      </w:r>
      <w:r>
        <w:rPr>
          <w:rFonts w:ascii="Arial" w:eastAsia="Arial" w:hAnsi="Arial" w:cs="Arial"/>
          <w:sz w:val="24"/>
          <w:szCs w:val="24"/>
        </w:rPr>
        <w:t>позволяют сделать учение осмысленным,</w:t>
      </w:r>
      <w:r>
        <w:rPr>
          <w:rFonts w:ascii="Arial" w:eastAsia="Arial" w:hAnsi="Arial" w:cs="Arial"/>
          <w:b/>
          <w:bCs/>
          <w:sz w:val="24"/>
          <w:szCs w:val="24"/>
        </w:rPr>
        <w:t xml:space="preserve"> </w:t>
      </w:r>
      <w:r>
        <w:rPr>
          <w:rFonts w:ascii="Arial" w:eastAsia="Arial" w:hAnsi="Arial" w:cs="Arial"/>
          <w:sz w:val="24"/>
          <w:szCs w:val="24"/>
        </w:rPr>
        <w:t>обеспечивают значимость решения учебных задач, увязывая их с реальными жизненными целями и ситуациями. Личностные действия направлены на осознание, исследование и принятие жизненных ценностей и смыслов, позволяют сориентироваться в нравственных нормах, правилах, оценках, выработать свою жизненную позицию в отношении мира, окружающих людей, самого себя и своего будущего.</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sz w:val="24"/>
          <w:szCs w:val="24"/>
        </w:rPr>
        <w:lastRenderedPageBreak/>
        <w:t>В сфере личностных действий формируются:</w:t>
      </w:r>
    </w:p>
    <w:p w:rsidR="00FE613C" w:rsidRDefault="00FE613C" w:rsidP="00A43435">
      <w:pPr>
        <w:numPr>
          <w:ilvl w:val="0"/>
          <w:numId w:val="62"/>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внутренняя позиция школьника на уровне положительного отношения к</w:t>
      </w:r>
    </w:p>
    <w:p w:rsidR="00FE613C" w:rsidRDefault="00FE613C">
      <w:pPr>
        <w:ind w:left="260"/>
        <w:rPr>
          <w:rFonts w:ascii="Symbol" w:eastAsia="Symbol" w:hAnsi="Symbol" w:cs="Symbol"/>
          <w:sz w:val="24"/>
          <w:szCs w:val="24"/>
        </w:rPr>
      </w:pPr>
      <w:r>
        <w:rPr>
          <w:rFonts w:ascii="Arial" w:eastAsia="Arial" w:hAnsi="Arial" w:cs="Arial"/>
          <w:sz w:val="24"/>
          <w:szCs w:val="24"/>
        </w:rPr>
        <w:t>школе;</w:t>
      </w:r>
    </w:p>
    <w:p w:rsidR="00FE613C" w:rsidRDefault="00FE613C">
      <w:pPr>
        <w:spacing w:line="27" w:lineRule="exact"/>
        <w:rPr>
          <w:rFonts w:ascii="Symbol" w:eastAsia="Symbol" w:hAnsi="Symbol" w:cs="Symbol"/>
          <w:sz w:val="24"/>
          <w:szCs w:val="24"/>
        </w:rPr>
      </w:pPr>
    </w:p>
    <w:p w:rsidR="00FE613C" w:rsidRDefault="00FE613C" w:rsidP="00A43435">
      <w:pPr>
        <w:numPr>
          <w:ilvl w:val="0"/>
          <w:numId w:val="62"/>
        </w:numPr>
        <w:tabs>
          <w:tab w:val="left" w:pos="1743"/>
        </w:tabs>
        <w:spacing w:after="0" w:line="227" w:lineRule="auto"/>
        <w:ind w:left="260" w:firstLine="710"/>
        <w:rPr>
          <w:rFonts w:ascii="Symbol" w:eastAsia="Symbol" w:hAnsi="Symbol" w:cs="Symbol"/>
          <w:sz w:val="24"/>
          <w:szCs w:val="24"/>
        </w:rPr>
      </w:pPr>
      <w:r>
        <w:rPr>
          <w:rFonts w:ascii="Arial" w:eastAsia="Arial" w:hAnsi="Arial" w:cs="Arial"/>
          <w:sz w:val="24"/>
          <w:szCs w:val="24"/>
        </w:rPr>
        <w:t>ответственное отношение к учению, готовность и способность обучаю-щихся к саморазвитию и самообразованию на протяжении всей жизни;</w:t>
      </w:r>
    </w:p>
    <w:p w:rsidR="00FE613C" w:rsidRDefault="00FE613C">
      <w:pPr>
        <w:spacing w:line="29" w:lineRule="exact"/>
        <w:rPr>
          <w:rFonts w:ascii="Symbol" w:eastAsia="Symbol" w:hAnsi="Symbol" w:cs="Symbol"/>
          <w:sz w:val="24"/>
          <w:szCs w:val="24"/>
        </w:rPr>
      </w:pPr>
    </w:p>
    <w:p w:rsidR="00FE613C" w:rsidRDefault="00FE613C" w:rsidP="00A43435">
      <w:pPr>
        <w:numPr>
          <w:ilvl w:val="0"/>
          <w:numId w:val="62"/>
        </w:numPr>
        <w:tabs>
          <w:tab w:val="left" w:pos="1743"/>
        </w:tabs>
        <w:spacing w:after="0" w:line="227" w:lineRule="auto"/>
        <w:ind w:left="260" w:firstLine="710"/>
        <w:rPr>
          <w:rFonts w:ascii="Symbol" w:eastAsia="Symbol" w:hAnsi="Symbol" w:cs="Symbol"/>
          <w:sz w:val="24"/>
          <w:szCs w:val="24"/>
        </w:rPr>
      </w:pPr>
      <w:r>
        <w:rPr>
          <w:rFonts w:ascii="Arial" w:eastAsia="Arial" w:hAnsi="Arial" w:cs="Arial"/>
          <w:sz w:val="24"/>
          <w:szCs w:val="24"/>
        </w:rPr>
        <w:t>моральное сознание и компетентность в решении моральных проблем на основе личностного выбора;</w:t>
      </w:r>
    </w:p>
    <w:p w:rsidR="00FE613C" w:rsidRDefault="00FE613C">
      <w:pPr>
        <w:spacing w:line="27" w:lineRule="exact"/>
        <w:rPr>
          <w:rFonts w:ascii="Symbol" w:eastAsia="Symbol" w:hAnsi="Symbol" w:cs="Symbol"/>
          <w:sz w:val="24"/>
          <w:szCs w:val="24"/>
        </w:rPr>
      </w:pPr>
    </w:p>
    <w:p w:rsidR="00FE613C" w:rsidRDefault="00FE613C" w:rsidP="00A43435">
      <w:pPr>
        <w:numPr>
          <w:ilvl w:val="0"/>
          <w:numId w:val="62"/>
        </w:numPr>
        <w:tabs>
          <w:tab w:val="left" w:pos="1743"/>
        </w:tabs>
        <w:spacing w:after="0" w:line="233" w:lineRule="auto"/>
        <w:ind w:left="260" w:firstLine="710"/>
        <w:jc w:val="both"/>
        <w:rPr>
          <w:rFonts w:ascii="Symbol" w:eastAsia="Symbol" w:hAnsi="Symbol" w:cs="Symbol"/>
          <w:sz w:val="24"/>
          <w:szCs w:val="24"/>
        </w:rPr>
      </w:pPr>
      <w:r>
        <w:rPr>
          <w:rFonts w:ascii="Arial" w:eastAsia="Arial" w:hAnsi="Arial" w:cs="Arial"/>
          <w:sz w:val="24"/>
          <w:szCs w:val="24"/>
        </w:rPr>
        <w:t>гражданская идентичность личности в форме осознания «Я» как граж-данина России, чувство сопричастности и гордости за свою Родину, общество; лю-бящего свой край и свою Родину, уважающего свой народ, его культуру и духовные традиции;</w:t>
      </w:r>
    </w:p>
    <w:p w:rsidR="00FE613C" w:rsidRDefault="00FE613C">
      <w:pPr>
        <w:spacing w:line="4" w:lineRule="exact"/>
        <w:rPr>
          <w:rFonts w:ascii="Symbol" w:eastAsia="Symbol" w:hAnsi="Symbol" w:cs="Symbol"/>
          <w:sz w:val="24"/>
          <w:szCs w:val="24"/>
        </w:rPr>
      </w:pPr>
    </w:p>
    <w:p w:rsidR="00FE613C" w:rsidRDefault="00FE613C" w:rsidP="00A43435">
      <w:pPr>
        <w:numPr>
          <w:ilvl w:val="0"/>
          <w:numId w:val="62"/>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моральное сознание и компетентность в решении моральных проблем;</w:t>
      </w:r>
    </w:p>
    <w:p w:rsidR="00FE613C" w:rsidRDefault="00FE613C" w:rsidP="00A43435">
      <w:pPr>
        <w:numPr>
          <w:ilvl w:val="0"/>
          <w:numId w:val="62"/>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ценностное отношение к здоровому и безопасному образу жизни;</w:t>
      </w:r>
    </w:p>
    <w:p w:rsidR="00FE613C" w:rsidRDefault="00FE613C">
      <w:pPr>
        <w:spacing w:line="27" w:lineRule="exact"/>
        <w:rPr>
          <w:rFonts w:ascii="Symbol" w:eastAsia="Symbol" w:hAnsi="Symbol" w:cs="Symbol"/>
          <w:sz w:val="24"/>
          <w:szCs w:val="24"/>
        </w:rPr>
      </w:pPr>
    </w:p>
    <w:p w:rsidR="00FE613C" w:rsidRDefault="00FE613C" w:rsidP="00A43435">
      <w:pPr>
        <w:numPr>
          <w:ilvl w:val="0"/>
          <w:numId w:val="62"/>
        </w:numPr>
        <w:tabs>
          <w:tab w:val="left" w:pos="1676"/>
        </w:tabs>
        <w:spacing w:after="0" w:line="226" w:lineRule="auto"/>
        <w:ind w:left="260" w:firstLine="710"/>
        <w:rPr>
          <w:rFonts w:ascii="Symbol" w:eastAsia="Symbol" w:hAnsi="Symbol" w:cs="Symbol"/>
          <w:sz w:val="24"/>
          <w:szCs w:val="24"/>
        </w:rPr>
      </w:pPr>
      <w:r>
        <w:rPr>
          <w:rFonts w:ascii="Arial" w:eastAsia="Arial" w:hAnsi="Arial" w:cs="Arial"/>
          <w:sz w:val="24"/>
          <w:szCs w:val="24"/>
        </w:rPr>
        <w:t>эстетическое сознание через освоение художественного наследия на-родов России и мира,</w:t>
      </w:r>
    </w:p>
    <w:p w:rsidR="00FE613C" w:rsidRDefault="00FE613C">
      <w:pPr>
        <w:spacing w:line="29" w:lineRule="exact"/>
        <w:rPr>
          <w:rFonts w:ascii="Symbol" w:eastAsia="Symbol" w:hAnsi="Symbol" w:cs="Symbol"/>
          <w:sz w:val="24"/>
          <w:szCs w:val="24"/>
        </w:rPr>
      </w:pPr>
    </w:p>
    <w:p w:rsidR="00FE613C" w:rsidRDefault="00FE613C" w:rsidP="00A43435">
      <w:pPr>
        <w:numPr>
          <w:ilvl w:val="0"/>
          <w:numId w:val="62"/>
        </w:numPr>
        <w:tabs>
          <w:tab w:val="left" w:pos="1676"/>
        </w:tabs>
        <w:spacing w:after="0" w:line="227" w:lineRule="auto"/>
        <w:ind w:left="260" w:firstLine="710"/>
        <w:rPr>
          <w:rFonts w:ascii="Symbol" w:eastAsia="Symbol" w:hAnsi="Symbol" w:cs="Symbol"/>
          <w:sz w:val="24"/>
          <w:szCs w:val="24"/>
        </w:rPr>
      </w:pPr>
      <w:r>
        <w:rPr>
          <w:rFonts w:ascii="Arial" w:eastAsia="Arial" w:hAnsi="Arial" w:cs="Arial"/>
          <w:sz w:val="24"/>
          <w:szCs w:val="24"/>
        </w:rPr>
        <w:t>готовность к сотрудничеству, способность осуществлять учебно-исследовательскую , проектную и информационно-познавательную деятельность,</w:t>
      </w:r>
    </w:p>
    <w:p w:rsidR="00FE613C" w:rsidRDefault="00FE613C">
      <w:pPr>
        <w:spacing w:line="30" w:lineRule="exact"/>
        <w:rPr>
          <w:rFonts w:ascii="Symbol" w:eastAsia="Symbol" w:hAnsi="Symbol" w:cs="Symbol"/>
          <w:sz w:val="24"/>
          <w:szCs w:val="24"/>
        </w:rPr>
      </w:pPr>
    </w:p>
    <w:p w:rsidR="00FE613C" w:rsidRDefault="00FE613C" w:rsidP="00A43435">
      <w:pPr>
        <w:numPr>
          <w:ilvl w:val="0"/>
          <w:numId w:val="62"/>
        </w:numPr>
        <w:tabs>
          <w:tab w:val="left" w:pos="1676"/>
        </w:tabs>
        <w:spacing w:after="0" w:line="227" w:lineRule="auto"/>
        <w:ind w:left="260" w:firstLine="710"/>
        <w:rPr>
          <w:rFonts w:ascii="Symbol" w:eastAsia="Symbol" w:hAnsi="Symbol" w:cs="Symbol"/>
          <w:sz w:val="24"/>
          <w:szCs w:val="24"/>
        </w:rPr>
      </w:pPr>
      <w:r>
        <w:rPr>
          <w:rFonts w:ascii="Arial" w:eastAsia="Arial" w:hAnsi="Arial" w:cs="Arial"/>
          <w:sz w:val="24"/>
          <w:szCs w:val="24"/>
        </w:rPr>
        <w:t>ценностное отношение к традициям семьи, российского гражданского общества, многонационального российского народа, человечества;</w:t>
      </w:r>
    </w:p>
    <w:p w:rsidR="00FE613C" w:rsidRDefault="00FE613C">
      <w:pPr>
        <w:spacing w:line="2" w:lineRule="exact"/>
        <w:rPr>
          <w:rFonts w:ascii="Symbol" w:eastAsia="Symbol" w:hAnsi="Symbol" w:cs="Symbol"/>
          <w:sz w:val="24"/>
          <w:szCs w:val="24"/>
        </w:rPr>
      </w:pPr>
    </w:p>
    <w:p w:rsidR="00FE613C" w:rsidRDefault="00FE613C" w:rsidP="00A43435">
      <w:pPr>
        <w:numPr>
          <w:ilvl w:val="0"/>
          <w:numId w:val="62"/>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сопричастность к судьбе Отечества;</w:t>
      </w:r>
    </w:p>
    <w:p w:rsidR="00FE613C" w:rsidRDefault="00FE613C">
      <w:pPr>
        <w:spacing w:line="27" w:lineRule="exact"/>
        <w:rPr>
          <w:rFonts w:ascii="Symbol" w:eastAsia="Symbol" w:hAnsi="Symbol" w:cs="Symbol"/>
          <w:sz w:val="24"/>
          <w:szCs w:val="24"/>
        </w:rPr>
      </w:pPr>
    </w:p>
    <w:p w:rsidR="00FE613C" w:rsidRDefault="00FE613C" w:rsidP="00A43435">
      <w:pPr>
        <w:numPr>
          <w:ilvl w:val="0"/>
          <w:numId w:val="62"/>
        </w:numPr>
        <w:tabs>
          <w:tab w:val="left" w:pos="1676"/>
        </w:tabs>
        <w:spacing w:after="0" w:line="226" w:lineRule="auto"/>
        <w:ind w:left="260" w:firstLine="710"/>
        <w:rPr>
          <w:rFonts w:ascii="Symbol" w:eastAsia="Symbol" w:hAnsi="Symbol" w:cs="Symbol"/>
          <w:sz w:val="24"/>
          <w:szCs w:val="24"/>
        </w:rPr>
      </w:pPr>
      <w:r>
        <w:rPr>
          <w:rFonts w:ascii="Arial" w:eastAsia="Arial" w:hAnsi="Arial" w:cs="Arial"/>
          <w:sz w:val="24"/>
          <w:szCs w:val="24"/>
        </w:rPr>
        <w:t>ценностное , положительно мотивированное отношение к образованию, науке, труду и творчеству на благо человека и общества;</w:t>
      </w:r>
    </w:p>
    <w:p w:rsidR="00FE613C" w:rsidRDefault="00FE613C">
      <w:pPr>
        <w:spacing w:line="29" w:lineRule="exact"/>
        <w:rPr>
          <w:rFonts w:ascii="Symbol" w:eastAsia="Symbol" w:hAnsi="Symbol" w:cs="Symbol"/>
          <w:sz w:val="24"/>
          <w:szCs w:val="24"/>
        </w:rPr>
      </w:pPr>
    </w:p>
    <w:p w:rsidR="00FE613C" w:rsidRDefault="00FE613C" w:rsidP="00A43435">
      <w:pPr>
        <w:numPr>
          <w:ilvl w:val="0"/>
          <w:numId w:val="62"/>
        </w:numPr>
        <w:tabs>
          <w:tab w:val="left" w:pos="1676"/>
        </w:tabs>
        <w:spacing w:after="0" w:line="227" w:lineRule="auto"/>
        <w:ind w:left="260" w:firstLine="710"/>
        <w:rPr>
          <w:rFonts w:ascii="Symbol" w:eastAsia="Symbol" w:hAnsi="Symbol" w:cs="Symbol"/>
          <w:sz w:val="24"/>
          <w:szCs w:val="24"/>
        </w:rPr>
      </w:pPr>
      <w:r>
        <w:rPr>
          <w:rFonts w:ascii="Arial" w:eastAsia="Arial" w:hAnsi="Arial" w:cs="Arial"/>
          <w:sz w:val="24"/>
          <w:szCs w:val="24"/>
        </w:rPr>
        <w:t>социальная активность, уважение закона и правопорядка, ответствен-ность за свои поступки перед обществом,</w:t>
      </w:r>
    </w:p>
    <w:p w:rsidR="00FE613C" w:rsidRDefault="00FE613C">
      <w:pPr>
        <w:spacing w:line="29" w:lineRule="exact"/>
        <w:rPr>
          <w:rFonts w:ascii="Symbol" w:eastAsia="Symbol" w:hAnsi="Symbol" w:cs="Symbol"/>
          <w:sz w:val="24"/>
          <w:szCs w:val="24"/>
        </w:rPr>
      </w:pPr>
    </w:p>
    <w:p w:rsidR="00FE613C" w:rsidRDefault="00FE613C" w:rsidP="00A43435">
      <w:pPr>
        <w:numPr>
          <w:ilvl w:val="0"/>
          <w:numId w:val="62"/>
        </w:numPr>
        <w:tabs>
          <w:tab w:val="left" w:pos="1676"/>
        </w:tabs>
        <w:spacing w:after="0" w:line="227" w:lineRule="auto"/>
        <w:ind w:left="260" w:firstLine="710"/>
        <w:rPr>
          <w:rFonts w:ascii="Symbol" w:eastAsia="Symbol" w:hAnsi="Symbol" w:cs="Symbol"/>
          <w:sz w:val="24"/>
          <w:szCs w:val="24"/>
        </w:rPr>
      </w:pPr>
      <w:r>
        <w:rPr>
          <w:rFonts w:ascii="Arial" w:eastAsia="Arial" w:hAnsi="Arial" w:cs="Arial"/>
          <w:sz w:val="24"/>
          <w:szCs w:val="24"/>
        </w:rPr>
        <w:t>осознание необходимости здорового, безопасного и экологически целе-сообразного образа жизни;</w:t>
      </w:r>
    </w:p>
    <w:p w:rsidR="00FE613C" w:rsidRDefault="00FE613C">
      <w:pPr>
        <w:spacing w:line="29" w:lineRule="exact"/>
        <w:rPr>
          <w:rFonts w:ascii="Symbol" w:eastAsia="Symbol" w:hAnsi="Symbol" w:cs="Symbol"/>
          <w:sz w:val="24"/>
          <w:szCs w:val="24"/>
        </w:rPr>
      </w:pPr>
    </w:p>
    <w:p w:rsidR="00FE613C" w:rsidRDefault="00FE613C" w:rsidP="00A43435">
      <w:pPr>
        <w:numPr>
          <w:ilvl w:val="0"/>
          <w:numId w:val="62"/>
        </w:numPr>
        <w:tabs>
          <w:tab w:val="left" w:pos="1676"/>
        </w:tabs>
        <w:spacing w:after="0" w:line="226" w:lineRule="auto"/>
        <w:ind w:left="260" w:firstLine="710"/>
        <w:rPr>
          <w:rFonts w:ascii="Symbol" w:eastAsia="Symbol" w:hAnsi="Symbol" w:cs="Symbol"/>
          <w:sz w:val="24"/>
          <w:szCs w:val="24"/>
        </w:rPr>
      </w:pPr>
      <w:r>
        <w:rPr>
          <w:rFonts w:ascii="Arial" w:eastAsia="Arial" w:hAnsi="Arial" w:cs="Arial"/>
          <w:sz w:val="24"/>
          <w:szCs w:val="24"/>
        </w:rPr>
        <w:t>осознанный выбор профессии, понимание значения профессиональной деятельности для человека и общества,</w:t>
      </w:r>
    </w:p>
    <w:p w:rsidR="00FE613C" w:rsidRDefault="00FE613C">
      <w:pPr>
        <w:spacing w:line="29" w:lineRule="exact"/>
        <w:rPr>
          <w:rFonts w:ascii="Symbol" w:eastAsia="Symbol" w:hAnsi="Symbol" w:cs="Symbol"/>
          <w:sz w:val="24"/>
          <w:szCs w:val="24"/>
        </w:rPr>
      </w:pPr>
    </w:p>
    <w:p w:rsidR="00FE613C" w:rsidRDefault="00FE613C" w:rsidP="00A43435">
      <w:pPr>
        <w:numPr>
          <w:ilvl w:val="0"/>
          <w:numId w:val="62"/>
        </w:numPr>
        <w:tabs>
          <w:tab w:val="left" w:pos="1676"/>
        </w:tabs>
        <w:spacing w:after="0" w:line="228" w:lineRule="auto"/>
        <w:ind w:left="260" w:firstLine="710"/>
        <w:rPr>
          <w:rFonts w:ascii="Symbol" w:eastAsia="Symbol" w:hAnsi="Symbol" w:cs="Symbol"/>
          <w:sz w:val="24"/>
          <w:szCs w:val="24"/>
        </w:rPr>
      </w:pPr>
      <w:r>
        <w:rPr>
          <w:rFonts w:ascii="Arial" w:eastAsia="Arial" w:hAnsi="Arial" w:cs="Arial"/>
          <w:sz w:val="24"/>
          <w:szCs w:val="24"/>
        </w:rPr>
        <w:t>креативное отношение к окружающему миру, мотивация на творчество и инновационную деятельность</w:t>
      </w:r>
    </w:p>
    <w:p w:rsidR="00FE613C" w:rsidRDefault="00FE613C">
      <w:pPr>
        <w:spacing w:line="386" w:lineRule="exact"/>
        <w:rPr>
          <w:sz w:val="20"/>
          <w:szCs w:val="20"/>
        </w:rPr>
      </w:pPr>
    </w:p>
    <w:p w:rsidR="00FE613C" w:rsidRDefault="00FE613C">
      <w:pPr>
        <w:spacing w:line="15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sz w:val="24"/>
          <w:szCs w:val="24"/>
        </w:rPr>
        <w:t xml:space="preserve">Регулятивные действия </w:t>
      </w:r>
      <w:r>
        <w:rPr>
          <w:rFonts w:ascii="Arial" w:eastAsia="Arial" w:hAnsi="Arial" w:cs="Arial"/>
          <w:sz w:val="24"/>
          <w:szCs w:val="24"/>
        </w:rPr>
        <w:t>обеспечивают возможность управления</w:t>
      </w:r>
      <w:r>
        <w:rPr>
          <w:rFonts w:ascii="Arial" w:eastAsia="Arial" w:hAnsi="Arial" w:cs="Arial"/>
          <w:b/>
          <w:bCs/>
          <w:sz w:val="24"/>
          <w:szCs w:val="24"/>
        </w:rPr>
        <w:t xml:space="preserve"> </w:t>
      </w:r>
      <w:r>
        <w:rPr>
          <w:rFonts w:ascii="Arial" w:eastAsia="Arial" w:hAnsi="Arial" w:cs="Arial"/>
          <w:sz w:val="24"/>
          <w:szCs w:val="24"/>
        </w:rPr>
        <w:t>познавательной и учебной деятельностью посредством постановки целей, планирования, коррекции своих действий и оценки успешности усвоения. Последовательный переход к самоуправлению и саморегуляции в учебной деятельности обеспечивает базу будущего профессионального образования и самосовершенствования.</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sz w:val="24"/>
          <w:szCs w:val="24"/>
        </w:rPr>
        <w:t>К регулятивным действиям относятся:</w:t>
      </w:r>
    </w:p>
    <w:p w:rsidR="00FE613C" w:rsidRDefault="00FE613C">
      <w:pPr>
        <w:spacing w:line="28" w:lineRule="exact"/>
        <w:rPr>
          <w:sz w:val="20"/>
          <w:szCs w:val="20"/>
        </w:rPr>
      </w:pPr>
    </w:p>
    <w:p w:rsidR="00FE613C" w:rsidRDefault="00FE613C" w:rsidP="00A43435">
      <w:pPr>
        <w:numPr>
          <w:ilvl w:val="1"/>
          <w:numId w:val="63"/>
        </w:numPr>
        <w:tabs>
          <w:tab w:val="left" w:pos="1676"/>
        </w:tabs>
        <w:spacing w:after="0" w:line="227" w:lineRule="auto"/>
        <w:ind w:left="260" w:firstLine="710"/>
        <w:rPr>
          <w:rFonts w:ascii="Symbol" w:eastAsia="Symbol" w:hAnsi="Symbol" w:cs="Symbol"/>
          <w:sz w:val="24"/>
          <w:szCs w:val="24"/>
        </w:rPr>
      </w:pPr>
      <w:r>
        <w:rPr>
          <w:rFonts w:ascii="Arial" w:eastAsia="Arial" w:hAnsi="Arial" w:cs="Arial"/>
          <w:sz w:val="24"/>
          <w:szCs w:val="24"/>
        </w:rPr>
        <w:t>целеполагание как постановка учебной задачи на основе соотнесения того, что уже известно и усвоено учащимися, и того, что ещё неизвестно;</w:t>
      </w:r>
    </w:p>
    <w:p w:rsidR="00FE613C" w:rsidRDefault="00FE613C">
      <w:pPr>
        <w:spacing w:line="29" w:lineRule="exact"/>
        <w:rPr>
          <w:rFonts w:ascii="Symbol" w:eastAsia="Symbol" w:hAnsi="Symbol" w:cs="Symbol"/>
          <w:sz w:val="24"/>
          <w:szCs w:val="24"/>
        </w:rPr>
      </w:pPr>
    </w:p>
    <w:p w:rsidR="00FE613C" w:rsidRDefault="00FE613C" w:rsidP="00A43435">
      <w:pPr>
        <w:numPr>
          <w:ilvl w:val="1"/>
          <w:numId w:val="63"/>
        </w:numPr>
        <w:tabs>
          <w:tab w:val="left" w:pos="1676"/>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lastRenderedPageBreak/>
        <w:t>планирование — определение последовательности промежуточных це-лей с учётом конечного результата; составление плана и последовательности дей-ствий;</w:t>
      </w:r>
    </w:p>
    <w:p w:rsidR="00FE613C" w:rsidRDefault="00FE613C">
      <w:pPr>
        <w:spacing w:line="30" w:lineRule="exact"/>
        <w:rPr>
          <w:rFonts w:ascii="Symbol" w:eastAsia="Symbol" w:hAnsi="Symbol" w:cs="Symbol"/>
          <w:sz w:val="24"/>
          <w:szCs w:val="24"/>
        </w:rPr>
      </w:pPr>
    </w:p>
    <w:p w:rsidR="00FE613C" w:rsidRDefault="00FE613C" w:rsidP="00A43435">
      <w:pPr>
        <w:numPr>
          <w:ilvl w:val="1"/>
          <w:numId w:val="63"/>
        </w:numPr>
        <w:tabs>
          <w:tab w:val="left" w:pos="1676"/>
        </w:tabs>
        <w:spacing w:after="0" w:line="228" w:lineRule="auto"/>
        <w:ind w:left="260" w:firstLine="710"/>
        <w:rPr>
          <w:rFonts w:ascii="Symbol" w:eastAsia="Symbol" w:hAnsi="Symbol" w:cs="Symbol"/>
          <w:sz w:val="24"/>
          <w:szCs w:val="24"/>
        </w:rPr>
      </w:pPr>
      <w:r>
        <w:rPr>
          <w:rFonts w:ascii="Arial" w:eastAsia="Arial" w:hAnsi="Arial" w:cs="Arial"/>
          <w:sz w:val="24"/>
          <w:szCs w:val="24"/>
        </w:rPr>
        <w:t>прогнозирование — предвосхищение результата и уровня усвоения знаний, его временны х характеристик;</w:t>
      </w:r>
    </w:p>
    <w:p w:rsidR="00FE613C" w:rsidRDefault="00FE613C">
      <w:pPr>
        <w:spacing w:line="27" w:lineRule="exact"/>
        <w:rPr>
          <w:rFonts w:ascii="Symbol" w:eastAsia="Symbol" w:hAnsi="Symbol" w:cs="Symbol"/>
          <w:sz w:val="24"/>
          <w:szCs w:val="24"/>
        </w:rPr>
      </w:pPr>
    </w:p>
    <w:p w:rsidR="00FE613C" w:rsidRDefault="00FE613C" w:rsidP="00A43435">
      <w:pPr>
        <w:numPr>
          <w:ilvl w:val="1"/>
          <w:numId w:val="63"/>
        </w:numPr>
        <w:tabs>
          <w:tab w:val="left" w:pos="1676"/>
        </w:tabs>
        <w:spacing w:after="0" w:line="226" w:lineRule="auto"/>
        <w:ind w:left="260" w:firstLine="710"/>
        <w:rPr>
          <w:rFonts w:ascii="Symbol" w:eastAsia="Symbol" w:hAnsi="Symbol" w:cs="Symbol"/>
          <w:sz w:val="24"/>
          <w:szCs w:val="24"/>
        </w:rPr>
      </w:pPr>
      <w:r>
        <w:rPr>
          <w:rFonts w:ascii="Arial" w:eastAsia="Arial" w:hAnsi="Arial" w:cs="Arial"/>
          <w:sz w:val="24"/>
          <w:szCs w:val="24"/>
        </w:rPr>
        <w:t>контроль в форме сличения способа действия и его результата с задан-ным эталоном с целью обнаружения отклонений и отличий от эталона;</w:t>
      </w:r>
    </w:p>
    <w:p w:rsidR="00FE613C" w:rsidRDefault="00FE613C">
      <w:pPr>
        <w:spacing w:line="2" w:lineRule="exact"/>
        <w:rPr>
          <w:rFonts w:ascii="Symbol" w:eastAsia="Symbol" w:hAnsi="Symbol" w:cs="Symbol"/>
          <w:sz w:val="24"/>
          <w:szCs w:val="24"/>
        </w:rPr>
      </w:pPr>
    </w:p>
    <w:p w:rsidR="00FE613C" w:rsidRDefault="00FE613C" w:rsidP="00A43435">
      <w:pPr>
        <w:numPr>
          <w:ilvl w:val="1"/>
          <w:numId w:val="63"/>
        </w:numPr>
        <w:tabs>
          <w:tab w:val="left" w:pos="1740"/>
        </w:tabs>
        <w:spacing w:after="0" w:line="239" w:lineRule="auto"/>
        <w:ind w:left="1740" w:hanging="770"/>
        <w:rPr>
          <w:rFonts w:ascii="Symbol" w:eastAsia="Symbol" w:hAnsi="Symbol" w:cs="Symbol"/>
          <w:sz w:val="24"/>
          <w:szCs w:val="24"/>
        </w:rPr>
      </w:pPr>
      <w:r>
        <w:rPr>
          <w:rFonts w:ascii="Arial" w:eastAsia="Arial" w:hAnsi="Arial" w:cs="Arial"/>
          <w:sz w:val="24"/>
          <w:szCs w:val="24"/>
        </w:rPr>
        <w:t>коррекция — внесение необходимых дополнений и коррективов в план</w:t>
      </w:r>
    </w:p>
    <w:p w:rsidR="00FE613C" w:rsidRDefault="00FE613C">
      <w:pPr>
        <w:spacing w:line="10" w:lineRule="exact"/>
        <w:rPr>
          <w:rFonts w:ascii="Symbol" w:eastAsia="Symbol" w:hAnsi="Symbol" w:cs="Symbol"/>
          <w:sz w:val="24"/>
          <w:szCs w:val="24"/>
        </w:rPr>
      </w:pPr>
    </w:p>
    <w:p w:rsidR="00FE613C" w:rsidRDefault="00FE613C" w:rsidP="00A43435">
      <w:pPr>
        <w:numPr>
          <w:ilvl w:val="0"/>
          <w:numId w:val="63"/>
        </w:numPr>
        <w:tabs>
          <w:tab w:val="left" w:pos="471"/>
        </w:tabs>
        <w:spacing w:after="0" w:line="235" w:lineRule="auto"/>
        <w:ind w:left="260" w:firstLine="2"/>
        <w:rPr>
          <w:rFonts w:ascii="Arial" w:eastAsia="Arial" w:hAnsi="Arial" w:cs="Arial"/>
          <w:sz w:val="24"/>
          <w:szCs w:val="24"/>
        </w:rPr>
      </w:pPr>
      <w:r>
        <w:rPr>
          <w:rFonts w:ascii="Arial" w:eastAsia="Arial" w:hAnsi="Arial" w:cs="Arial"/>
          <w:sz w:val="24"/>
          <w:szCs w:val="24"/>
        </w:rPr>
        <w:t>способ действия в случае расхождения эталона, реального действия и его резуль-тата с учётом оценки этого результата самим обучающимся, учителем, товарищами;</w:t>
      </w:r>
    </w:p>
    <w:p w:rsidR="00FE613C" w:rsidRDefault="00FE613C">
      <w:pPr>
        <w:spacing w:line="28" w:lineRule="exact"/>
        <w:rPr>
          <w:rFonts w:ascii="Arial" w:eastAsia="Arial" w:hAnsi="Arial" w:cs="Arial"/>
          <w:sz w:val="24"/>
          <w:szCs w:val="24"/>
        </w:rPr>
      </w:pPr>
    </w:p>
    <w:p w:rsidR="00FE613C" w:rsidRDefault="00FE613C" w:rsidP="00A43435">
      <w:pPr>
        <w:numPr>
          <w:ilvl w:val="1"/>
          <w:numId w:val="63"/>
        </w:numPr>
        <w:tabs>
          <w:tab w:val="left" w:pos="1676"/>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оценка — выделение и осознание обучающимся того, что уже усвоено и что ещё нужно усвоить, осознание качества и уровня усвоения; оценка результатов работы;</w:t>
      </w:r>
    </w:p>
    <w:p w:rsidR="00FE613C" w:rsidRDefault="00FE613C">
      <w:pPr>
        <w:spacing w:line="30" w:lineRule="exact"/>
        <w:rPr>
          <w:rFonts w:ascii="Symbol" w:eastAsia="Symbol" w:hAnsi="Symbol" w:cs="Symbol"/>
          <w:sz w:val="24"/>
          <w:szCs w:val="24"/>
        </w:rPr>
      </w:pPr>
    </w:p>
    <w:p w:rsidR="00FE613C" w:rsidRDefault="00FE613C" w:rsidP="00A43435">
      <w:pPr>
        <w:numPr>
          <w:ilvl w:val="1"/>
          <w:numId w:val="63"/>
        </w:numPr>
        <w:tabs>
          <w:tab w:val="left" w:pos="1676"/>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саморегуляция как способность к мобилизации сил и энергии, к волево-му усилию (к выбору в ситуации мотивационного конфликта) и преодолению препят-ствий.</w:t>
      </w:r>
    </w:p>
    <w:p w:rsidR="00FE613C" w:rsidRDefault="00FE613C">
      <w:pPr>
        <w:spacing w:line="11" w:lineRule="exact"/>
        <w:rPr>
          <w:rFonts w:ascii="Symbol" w:eastAsia="Symbol" w:hAnsi="Symbol" w:cs="Symbol"/>
          <w:sz w:val="24"/>
          <w:szCs w:val="24"/>
        </w:rPr>
      </w:pPr>
    </w:p>
    <w:p w:rsidR="00FE613C" w:rsidRDefault="00FE613C">
      <w:pPr>
        <w:spacing w:line="236" w:lineRule="auto"/>
        <w:ind w:left="260" w:firstLine="708"/>
        <w:jc w:val="both"/>
        <w:rPr>
          <w:rFonts w:ascii="Symbol" w:eastAsia="Symbol" w:hAnsi="Symbol" w:cs="Symbol"/>
          <w:sz w:val="24"/>
          <w:szCs w:val="24"/>
        </w:rPr>
      </w:pPr>
      <w:r>
        <w:rPr>
          <w:rFonts w:ascii="Arial" w:eastAsia="Arial" w:hAnsi="Arial" w:cs="Arial"/>
          <w:b/>
          <w:bCs/>
          <w:sz w:val="24"/>
          <w:szCs w:val="24"/>
        </w:rPr>
        <w:t xml:space="preserve">Познавательные действия </w:t>
      </w:r>
      <w:r>
        <w:rPr>
          <w:rFonts w:ascii="Arial" w:eastAsia="Arial" w:hAnsi="Arial" w:cs="Arial"/>
          <w:sz w:val="24"/>
          <w:szCs w:val="24"/>
        </w:rPr>
        <w:t>включают исследования,</w:t>
      </w:r>
      <w:r>
        <w:rPr>
          <w:rFonts w:ascii="Arial" w:eastAsia="Arial" w:hAnsi="Arial" w:cs="Arial"/>
          <w:b/>
          <w:bCs/>
          <w:sz w:val="24"/>
          <w:szCs w:val="24"/>
        </w:rPr>
        <w:t xml:space="preserve"> </w:t>
      </w:r>
      <w:r>
        <w:rPr>
          <w:rFonts w:ascii="Arial" w:eastAsia="Arial" w:hAnsi="Arial" w:cs="Arial"/>
          <w:sz w:val="24"/>
          <w:szCs w:val="24"/>
        </w:rPr>
        <w:t>поиск,</w:t>
      </w:r>
      <w:r>
        <w:rPr>
          <w:rFonts w:ascii="Arial" w:eastAsia="Arial" w:hAnsi="Arial" w:cs="Arial"/>
          <w:b/>
          <w:bCs/>
          <w:sz w:val="24"/>
          <w:szCs w:val="24"/>
        </w:rPr>
        <w:t xml:space="preserve"> </w:t>
      </w:r>
      <w:r>
        <w:rPr>
          <w:rFonts w:ascii="Arial" w:eastAsia="Arial" w:hAnsi="Arial" w:cs="Arial"/>
          <w:sz w:val="24"/>
          <w:szCs w:val="24"/>
        </w:rPr>
        <w:t>отбор и</w:t>
      </w:r>
      <w:r>
        <w:rPr>
          <w:rFonts w:ascii="Arial" w:eastAsia="Arial" w:hAnsi="Arial" w:cs="Arial"/>
          <w:b/>
          <w:bCs/>
          <w:sz w:val="24"/>
          <w:szCs w:val="24"/>
        </w:rPr>
        <w:t xml:space="preserve"> </w:t>
      </w:r>
      <w:r>
        <w:rPr>
          <w:rFonts w:ascii="Arial" w:eastAsia="Arial" w:hAnsi="Arial" w:cs="Arial"/>
          <w:sz w:val="24"/>
          <w:szCs w:val="24"/>
        </w:rPr>
        <w:t>структурирование необходимой информации, моделирование изучаемого содержания, логические действия и операции, способы решения задач.</w:t>
      </w:r>
    </w:p>
    <w:p w:rsidR="00FE613C" w:rsidRDefault="00FE613C">
      <w:pPr>
        <w:spacing w:line="3" w:lineRule="exact"/>
        <w:rPr>
          <w:rFonts w:ascii="Symbol" w:eastAsia="Symbol" w:hAnsi="Symbol" w:cs="Symbol"/>
          <w:sz w:val="24"/>
          <w:szCs w:val="24"/>
        </w:rPr>
      </w:pPr>
    </w:p>
    <w:p w:rsidR="00FE613C" w:rsidRDefault="00FE613C">
      <w:pPr>
        <w:spacing w:line="237" w:lineRule="auto"/>
        <w:ind w:left="980"/>
        <w:rPr>
          <w:rFonts w:ascii="Symbol" w:eastAsia="Symbol" w:hAnsi="Symbol" w:cs="Symbol"/>
          <w:sz w:val="24"/>
          <w:szCs w:val="24"/>
        </w:rPr>
      </w:pPr>
      <w:r>
        <w:rPr>
          <w:rFonts w:ascii="Arial" w:eastAsia="Arial" w:hAnsi="Arial" w:cs="Arial"/>
          <w:i/>
          <w:iCs/>
          <w:sz w:val="24"/>
          <w:szCs w:val="24"/>
        </w:rPr>
        <w:t>Общеучебные познавательные универсальные действия</w:t>
      </w:r>
      <w:r>
        <w:rPr>
          <w:rFonts w:ascii="Arial" w:eastAsia="Arial" w:hAnsi="Arial" w:cs="Arial"/>
          <w:sz w:val="24"/>
          <w:szCs w:val="24"/>
        </w:rPr>
        <w:t>:</w:t>
      </w:r>
    </w:p>
    <w:p w:rsidR="00FE613C" w:rsidRDefault="00FE613C">
      <w:pPr>
        <w:spacing w:line="2" w:lineRule="exact"/>
        <w:rPr>
          <w:rFonts w:ascii="Symbol" w:eastAsia="Symbol" w:hAnsi="Symbol" w:cs="Symbol"/>
          <w:sz w:val="24"/>
          <w:szCs w:val="24"/>
        </w:rPr>
      </w:pPr>
    </w:p>
    <w:p w:rsidR="00FE613C" w:rsidRDefault="00FE613C" w:rsidP="00A43435">
      <w:pPr>
        <w:numPr>
          <w:ilvl w:val="1"/>
          <w:numId w:val="63"/>
        </w:numPr>
        <w:tabs>
          <w:tab w:val="left" w:pos="1680"/>
        </w:tabs>
        <w:spacing w:after="0" w:line="240" w:lineRule="auto"/>
        <w:ind w:left="1680" w:hanging="710"/>
        <w:rPr>
          <w:rFonts w:ascii="Symbol" w:eastAsia="Symbol" w:hAnsi="Symbol" w:cs="Symbol"/>
          <w:sz w:val="24"/>
          <w:szCs w:val="24"/>
        </w:rPr>
      </w:pPr>
      <w:r>
        <w:rPr>
          <w:rFonts w:ascii="Arial" w:eastAsia="Arial" w:hAnsi="Arial" w:cs="Arial"/>
          <w:sz w:val="24"/>
          <w:szCs w:val="24"/>
        </w:rPr>
        <w:t>самостоятельное выделение и формулирование познавательной цели;</w:t>
      </w:r>
    </w:p>
    <w:p w:rsidR="00FE613C" w:rsidRDefault="00FE613C">
      <w:pPr>
        <w:spacing w:line="27" w:lineRule="exact"/>
        <w:rPr>
          <w:rFonts w:ascii="Symbol" w:eastAsia="Symbol" w:hAnsi="Symbol" w:cs="Symbol"/>
          <w:sz w:val="24"/>
          <w:szCs w:val="24"/>
        </w:rPr>
      </w:pPr>
    </w:p>
    <w:p w:rsidR="00FE613C" w:rsidRDefault="00FE613C" w:rsidP="00A43435">
      <w:pPr>
        <w:numPr>
          <w:ilvl w:val="1"/>
          <w:numId w:val="63"/>
        </w:numPr>
        <w:tabs>
          <w:tab w:val="left" w:pos="1676"/>
        </w:tabs>
        <w:spacing w:after="0" w:line="227" w:lineRule="auto"/>
        <w:ind w:left="260" w:firstLine="710"/>
        <w:rPr>
          <w:rFonts w:ascii="Symbol" w:eastAsia="Symbol" w:hAnsi="Symbol" w:cs="Symbol"/>
          <w:sz w:val="24"/>
          <w:szCs w:val="24"/>
        </w:rPr>
      </w:pPr>
      <w:r>
        <w:rPr>
          <w:rFonts w:ascii="Arial" w:eastAsia="Arial" w:hAnsi="Arial" w:cs="Arial"/>
          <w:sz w:val="24"/>
          <w:szCs w:val="24"/>
        </w:rPr>
        <w:t>поиск и выделение необходимой информации, в том числе решение ра-бочих задач с использованием инструментов ИКТ и источников информации;</w:t>
      </w:r>
    </w:p>
    <w:p w:rsidR="00FE613C" w:rsidRDefault="00FE613C">
      <w:pPr>
        <w:spacing w:line="2" w:lineRule="exact"/>
        <w:rPr>
          <w:rFonts w:ascii="Symbol" w:eastAsia="Symbol" w:hAnsi="Symbol" w:cs="Symbol"/>
          <w:sz w:val="24"/>
          <w:szCs w:val="24"/>
        </w:rPr>
      </w:pPr>
    </w:p>
    <w:p w:rsidR="00FE613C" w:rsidRDefault="00FE613C" w:rsidP="00A43435">
      <w:pPr>
        <w:numPr>
          <w:ilvl w:val="1"/>
          <w:numId w:val="63"/>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структурирование знаний;</w:t>
      </w:r>
    </w:p>
    <w:p w:rsidR="00FE613C" w:rsidRDefault="00FE613C">
      <w:pPr>
        <w:spacing w:line="27" w:lineRule="exact"/>
        <w:rPr>
          <w:rFonts w:ascii="Symbol" w:eastAsia="Symbol" w:hAnsi="Symbol" w:cs="Symbol"/>
          <w:sz w:val="24"/>
          <w:szCs w:val="24"/>
        </w:rPr>
      </w:pPr>
    </w:p>
    <w:p w:rsidR="00FE613C" w:rsidRDefault="00FE613C" w:rsidP="00A43435">
      <w:pPr>
        <w:numPr>
          <w:ilvl w:val="1"/>
          <w:numId w:val="63"/>
        </w:numPr>
        <w:tabs>
          <w:tab w:val="left" w:pos="1676"/>
        </w:tabs>
        <w:spacing w:after="0" w:line="226" w:lineRule="auto"/>
        <w:ind w:left="260" w:firstLine="710"/>
        <w:rPr>
          <w:rFonts w:ascii="Symbol" w:eastAsia="Symbol" w:hAnsi="Symbol" w:cs="Symbol"/>
          <w:sz w:val="24"/>
          <w:szCs w:val="24"/>
        </w:rPr>
      </w:pPr>
      <w:r>
        <w:rPr>
          <w:rFonts w:ascii="Arial" w:eastAsia="Arial" w:hAnsi="Arial" w:cs="Arial"/>
          <w:sz w:val="24"/>
          <w:szCs w:val="24"/>
        </w:rPr>
        <w:t>осознанное и произвольное построение речевого высказывания в уст-ной и письменной форме;</w:t>
      </w:r>
    </w:p>
    <w:p w:rsidR="00FE613C" w:rsidRDefault="00FE613C">
      <w:pPr>
        <w:spacing w:line="2" w:lineRule="exact"/>
        <w:rPr>
          <w:rFonts w:ascii="Symbol" w:eastAsia="Symbol" w:hAnsi="Symbol" w:cs="Symbol"/>
          <w:sz w:val="24"/>
          <w:szCs w:val="24"/>
        </w:rPr>
      </w:pPr>
    </w:p>
    <w:p w:rsidR="00FE613C" w:rsidRDefault="00FE613C" w:rsidP="00A43435">
      <w:pPr>
        <w:numPr>
          <w:ilvl w:val="1"/>
          <w:numId w:val="63"/>
        </w:numPr>
        <w:tabs>
          <w:tab w:val="left" w:pos="1680"/>
        </w:tabs>
        <w:spacing w:after="0" w:line="239" w:lineRule="auto"/>
        <w:ind w:left="1680" w:hanging="710"/>
        <w:rPr>
          <w:rFonts w:ascii="Symbol" w:eastAsia="Symbol" w:hAnsi="Symbol" w:cs="Symbol"/>
          <w:sz w:val="24"/>
          <w:szCs w:val="24"/>
        </w:rPr>
      </w:pPr>
      <w:r>
        <w:rPr>
          <w:rFonts w:ascii="Arial" w:eastAsia="Arial" w:hAnsi="Arial" w:cs="Arial"/>
          <w:sz w:val="24"/>
          <w:szCs w:val="24"/>
        </w:rPr>
        <w:t>выбор наиболее эффективных способов решения задач в</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зависимости от конкретных условий;</w:t>
      </w:r>
    </w:p>
    <w:p w:rsidR="00FE613C" w:rsidRDefault="00FE613C">
      <w:pPr>
        <w:spacing w:line="28" w:lineRule="exact"/>
        <w:rPr>
          <w:sz w:val="20"/>
          <w:szCs w:val="20"/>
        </w:rPr>
      </w:pPr>
    </w:p>
    <w:p w:rsidR="00FE613C" w:rsidRDefault="00FE613C" w:rsidP="00FE28AD">
      <w:pPr>
        <w:tabs>
          <w:tab w:val="left" w:pos="1676"/>
        </w:tabs>
        <w:spacing w:after="0" w:line="227" w:lineRule="auto"/>
        <w:ind w:left="970"/>
        <w:rPr>
          <w:rFonts w:ascii="Symbol" w:eastAsia="Symbol" w:hAnsi="Symbol" w:cs="Symbol"/>
          <w:sz w:val="24"/>
          <w:szCs w:val="24"/>
        </w:rPr>
      </w:pPr>
      <w:r>
        <w:rPr>
          <w:rFonts w:ascii="Arial" w:eastAsia="Arial" w:hAnsi="Arial" w:cs="Arial"/>
          <w:sz w:val="24"/>
          <w:szCs w:val="24"/>
        </w:rPr>
        <w:t>рефлексия способов и условий действия, контроль и оценка процесса и результатов деятельности;</w:t>
      </w:r>
    </w:p>
    <w:p w:rsidR="00FE613C" w:rsidRDefault="00FE613C">
      <w:pPr>
        <w:spacing w:line="2" w:lineRule="exact"/>
        <w:rPr>
          <w:rFonts w:ascii="Symbol" w:eastAsia="Symbol" w:hAnsi="Symbol" w:cs="Symbol"/>
          <w:sz w:val="24"/>
          <w:szCs w:val="24"/>
        </w:rPr>
      </w:pPr>
    </w:p>
    <w:p w:rsidR="00FE613C" w:rsidRDefault="00FE28AD" w:rsidP="00FE28AD">
      <w:pPr>
        <w:tabs>
          <w:tab w:val="left" w:pos="1740"/>
        </w:tabs>
        <w:spacing w:after="0" w:line="239"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извлечение необходимой информации из разных информационных источников;</w:t>
      </w:r>
    </w:p>
    <w:p w:rsidR="00FE613C" w:rsidRDefault="00FE613C">
      <w:pPr>
        <w:spacing w:line="1" w:lineRule="exact"/>
        <w:rPr>
          <w:rFonts w:ascii="Symbol" w:eastAsia="Symbol" w:hAnsi="Symbol" w:cs="Symbol"/>
          <w:sz w:val="24"/>
          <w:szCs w:val="24"/>
        </w:rPr>
      </w:pPr>
    </w:p>
    <w:p w:rsidR="00FE613C" w:rsidRDefault="00FE28AD"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определение основной и второстепенной информации;</w:t>
      </w:r>
    </w:p>
    <w:p w:rsidR="00FE613C" w:rsidRDefault="00FE613C">
      <w:pPr>
        <w:spacing w:line="27" w:lineRule="exact"/>
        <w:rPr>
          <w:rFonts w:ascii="Symbol" w:eastAsia="Symbol" w:hAnsi="Symbol" w:cs="Symbol"/>
          <w:sz w:val="24"/>
          <w:szCs w:val="24"/>
        </w:rPr>
      </w:pPr>
    </w:p>
    <w:p w:rsidR="00FE613C" w:rsidRDefault="00FE28AD" w:rsidP="00FE28AD">
      <w:pPr>
        <w:tabs>
          <w:tab w:val="left" w:pos="1676"/>
        </w:tabs>
        <w:spacing w:after="0" w:line="231" w:lineRule="auto"/>
        <w:jc w:val="both"/>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свободная ориентация и восприятие научных и художественных текстов ,научного, публицистического и официально-делового стилей; понимание и адекват-ная оценка языка средств массовой информации;</w:t>
      </w:r>
    </w:p>
    <w:p w:rsidR="00FE613C" w:rsidRDefault="00FE613C">
      <w:pPr>
        <w:spacing w:line="3" w:lineRule="exact"/>
        <w:rPr>
          <w:rFonts w:ascii="Symbol" w:eastAsia="Symbol" w:hAnsi="Symbol" w:cs="Symbol"/>
          <w:sz w:val="24"/>
          <w:szCs w:val="24"/>
        </w:rPr>
      </w:pPr>
    </w:p>
    <w:p w:rsidR="00FE613C" w:rsidRDefault="00FE613C" w:rsidP="00FE28AD">
      <w:pPr>
        <w:tabs>
          <w:tab w:val="left" w:pos="1740"/>
        </w:tabs>
        <w:spacing w:after="0" w:line="239" w:lineRule="auto"/>
        <w:rPr>
          <w:rFonts w:ascii="Symbol" w:eastAsia="Symbol" w:hAnsi="Symbol" w:cs="Symbol"/>
          <w:sz w:val="24"/>
          <w:szCs w:val="24"/>
        </w:rPr>
      </w:pPr>
      <w:r>
        <w:rPr>
          <w:rFonts w:ascii="Arial" w:eastAsia="Arial" w:hAnsi="Arial" w:cs="Arial"/>
          <w:sz w:val="24"/>
          <w:szCs w:val="24"/>
        </w:rPr>
        <w:t>постановка и формулирование проблемы;</w:t>
      </w:r>
    </w:p>
    <w:p w:rsidR="00FE613C" w:rsidRDefault="00FE613C">
      <w:pPr>
        <w:spacing w:line="27" w:lineRule="exact"/>
        <w:rPr>
          <w:rFonts w:ascii="Symbol" w:eastAsia="Symbol" w:hAnsi="Symbol" w:cs="Symbol"/>
          <w:sz w:val="24"/>
          <w:szCs w:val="24"/>
        </w:rPr>
      </w:pPr>
    </w:p>
    <w:p w:rsidR="00FE613C" w:rsidRDefault="00FE613C" w:rsidP="00FE28AD">
      <w:pPr>
        <w:tabs>
          <w:tab w:val="left" w:pos="1743"/>
        </w:tabs>
        <w:spacing w:after="0" w:line="226" w:lineRule="auto"/>
        <w:ind w:left="970"/>
        <w:rPr>
          <w:rFonts w:ascii="Symbol" w:eastAsia="Symbol" w:hAnsi="Symbol" w:cs="Symbol"/>
          <w:sz w:val="24"/>
          <w:szCs w:val="24"/>
        </w:rPr>
      </w:pPr>
      <w:r>
        <w:rPr>
          <w:rFonts w:ascii="Arial" w:eastAsia="Arial" w:hAnsi="Arial" w:cs="Arial"/>
          <w:sz w:val="24"/>
          <w:szCs w:val="24"/>
        </w:rPr>
        <w:t>самостоятельное создание алгоритмов деятельности при решении проблем творческого и поискового характера,</w:t>
      </w:r>
    </w:p>
    <w:p w:rsidR="00FE613C" w:rsidRDefault="00FE613C">
      <w:pPr>
        <w:spacing w:line="2" w:lineRule="exact"/>
        <w:rPr>
          <w:rFonts w:ascii="Symbol" w:eastAsia="Symbol" w:hAnsi="Symbol" w:cs="Symbol"/>
          <w:sz w:val="24"/>
          <w:szCs w:val="24"/>
        </w:rPr>
      </w:pPr>
    </w:p>
    <w:p w:rsidR="00FE613C" w:rsidRDefault="00FE28AD" w:rsidP="00FE28AD">
      <w:pPr>
        <w:tabs>
          <w:tab w:val="left" w:pos="1680"/>
        </w:tabs>
        <w:spacing w:after="0" w:line="240"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знание основных научных методов познания окружающего мира</w:t>
      </w:r>
    </w:p>
    <w:p w:rsidR="00FE613C" w:rsidRDefault="00FE613C">
      <w:pPr>
        <w:spacing w:line="321" w:lineRule="exact"/>
        <w:rPr>
          <w:sz w:val="20"/>
          <w:szCs w:val="20"/>
        </w:rPr>
      </w:pPr>
    </w:p>
    <w:p w:rsidR="00FE613C" w:rsidRDefault="00FE613C">
      <w:pPr>
        <w:spacing w:line="174" w:lineRule="exact"/>
        <w:rPr>
          <w:sz w:val="20"/>
          <w:szCs w:val="20"/>
        </w:rPr>
      </w:pPr>
    </w:p>
    <w:p w:rsidR="00FE613C" w:rsidRDefault="00FE613C" w:rsidP="00FE28AD">
      <w:pPr>
        <w:tabs>
          <w:tab w:val="left" w:pos="1676"/>
        </w:tabs>
        <w:spacing w:after="0" w:line="228" w:lineRule="auto"/>
        <w:ind w:left="970"/>
        <w:rPr>
          <w:rFonts w:ascii="Symbol" w:eastAsia="Symbol" w:hAnsi="Symbol" w:cs="Symbol"/>
          <w:sz w:val="24"/>
          <w:szCs w:val="24"/>
        </w:rPr>
      </w:pPr>
      <w:r>
        <w:rPr>
          <w:rFonts w:ascii="Arial" w:eastAsia="Arial" w:hAnsi="Arial" w:cs="Arial"/>
          <w:sz w:val="24"/>
          <w:szCs w:val="24"/>
        </w:rPr>
        <w:lastRenderedPageBreak/>
        <w:t>практическая направленность проводимых исследований и индивиду-альных проектов,</w:t>
      </w:r>
    </w:p>
    <w:p w:rsidR="00FE613C" w:rsidRDefault="00FE28AD"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формирование научного типа мышления</w:t>
      </w:r>
      <w:r>
        <w:rPr>
          <w:rFonts w:ascii="Arial" w:eastAsia="Arial" w:hAnsi="Arial" w:cs="Arial"/>
          <w:sz w:val="24"/>
          <w:szCs w:val="24"/>
        </w:rPr>
        <w:t>.</w:t>
      </w:r>
    </w:p>
    <w:p w:rsidR="00FE613C" w:rsidRDefault="00FE613C">
      <w:pPr>
        <w:spacing w:line="237" w:lineRule="auto"/>
        <w:ind w:left="980"/>
        <w:rPr>
          <w:sz w:val="20"/>
          <w:szCs w:val="20"/>
        </w:rPr>
      </w:pPr>
      <w:r>
        <w:rPr>
          <w:rFonts w:ascii="Arial" w:eastAsia="Arial" w:hAnsi="Arial" w:cs="Arial"/>
          <w:i/>
          <w:iCs/>
          <w:sz w:val="24"/>
          <w:szCs w:val="24"/>
        </w:rPr>
        <w:t>Знаково-символические познавательные универсальные действия</w:t>
      </w:r>
      <w:r>
        <w:rPr>
          <w:rFonts w:ascii="Arial" w:eastAsia="Arial" w:hAnsi="Arial" w:cs="Arial"/>
          <w:sz w:val="24"/>
          <w:szCs w:val="24"/>
        </w:rPr>
        <w:t>:</w:t>
      </w:r>
    </w:p>
    <w:p w:rsidR="00FE613C" w:rsidRDefault="00FE613C">
      <w:pPr>
        <w:spacing w:line="31" w:lineRule="exact"/>
        <w:rPr>
          <w:sz w:val="20"/>
          <w:szCs w:val="20"/>
        </w:rPr>
      </w:pPr>
    </w:p>
    <w:p w:rsidR="00FE613C" w:rsidRDefault="00FE613C" w:rsidP="00FE28AD">
      <w:pPr>
        <w:tabs>
          <w:tab w:val="left" w:pos="1676"/>
        </w:tabs>
        <w:spacing w:after="0" w:line="231" w:lineRule="auto"/>
        <w:ind w:left="970"/>
        <w:jc w:val="both"/>
        <w:rPr>
          <w:rFonts w:ascii="Symbol" w:eastAsia="Symbol" w:hAnsi="Symbol" w:cs="Symbol"/>
          <w:sz w:val="24"/>
          <w:szCs w:val="24"/>
        </w:rPr>
      </w:pPr>
      <w:r>
        <w:rPr>
          <w:rFonts w:ascii="Arial" w:eastAsia="Arial" w:hAnsi="Arial" w:cs="Arial"/>
          <w:sz w:val="24"/>
          <w:szCs w:val="24"/>
        </w:rPr>
        <w:t>моделирование — преобразование объекта из чувственной формы в модель, где выделены существенные характеристики объекта (пространственно-графическая или знаково-символическая);</w:t>
      </w:r>
    </w:p>
    <w:p w:rsidR="00FE613C" w:rsidRDefault="00FE613C">
      <w:pPr>
        <w:spacing w:line="30" w:lineRule="exact"/>
        <w:rPr>
          <w:rFonts w:ascii="Symbol" w:eastAsia="Symbol" w:hAnsi="Symbol" w:cs="Symbol"/>
          <w:sz w:val="24"/>
          <w:szCs w:val="24"/>
        </w:rPr>
      </w:pPr>
    </w:p>
    <w:p w:rsidR="00FE613C" w:rsidRDefault="00FE28AD" w:rsidP="00FE28AD">
      <w:pPr>
        <w:tabs>
          <w:tab w:val="left" w:pos="1676"/>
        </w:tabs>
        <w:spacing w:after="0" w:line="226"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преобразование модели с целью выявления общих законов, опреде-ляющих данную предметную область.</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i/>
          <w:iCs/>
          <w:sz w:val="24"/>
          <w:szCs w:val="24"/>
        </w:rPr>
        <w:t>Логические познавательные универсальные действия</w:t>
      </w:r>
      <w:r>
        <w:rPr>
          <w:rFonts w:ascii="Arial" w:eastAsia="Arial" w:hAnsi="Arial" w:cs="Arial"/>
          <w:sz w:val="24"/>
          <w:szCs w:val="24"/>
        </w:rPr>
        <w:t>:</w:t>
      </w:r>
    </w:p>
    <w:p w:rsidR="00FE613C" w:rsidRDefault="00FE613C">
      <w:pPr>
        <w:spacing w:line="30" w:lineRule="exact"/>
        <w:rPr>
          <w:sz w:val="20"/>
          <w:szCs w:val="20"/>
        </w:rPr>
      </w:pPr>
    </w:p>
    <w:p w:rsidR="00FE613C" w:rsidRDefault="00FE28AD" w:rsidP="00FE28AD">
      <w:pPr>
        <w:tabs>
          <w:tab w:val="left" w:pos="1676"/>
        </w:tabs>
        <w:spacing w:after="0" w:line="227"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анализ объектов с целью выделени</w:t>
      </w:r>
      <w:r>
        <w:rPr>
          <w:rFonts w:ascii="Arial" w:eastAsia="Arial" w:hAnsi="Arial" w:cs="Arial"/>
          <w:sz w:val="24"/>
          <w:szCs w:val="24"/>
        </w:rPr>
        <w:t>я признаков (существенных, несу</w:t>
      </w:r>
      <w:r w:rsidR="00FE613C">
        <w:rPr>
          <w:rFonts w:ascii="Arial" w:eastAsia="Arial" w:hAnsi="Arial" w:cs="Arial"/>
          <w:sz w:val="24"/>
          <w:szCs w:val="24"/>
        </w:rPr>
        <w:t>щественных);</w:t>
      </w:r>
    </w:p>
    <w:p w:rsidR="00FE613C" w:rsidRDefault="00FE613C">
      <w:pPr>
        <w:spacing w:line="2" w:lineRule="exact"/>
        <w:rPr>
          <w:rFonts w:ascii="Symbol" w:eastAsia="Symbol" w:hAnsi="Symbol" w:cs="Symbol"/>
          <w:sz w:val="24"/>
          <w:szCs w:val="24"/>
        </w:rPr>
      </w:pPr>
    </w:p>
    <w:p w:rsidR="00FE613C" w:rsidRDefault="00FE28AD" w:rsidP="00FE28AD">
      <w:pPr>
        <w:tabs>
          <w:tab w:val="left" w:pos="1680"/>
        </w:tabs>
        <w:spacing w:after="0" w:line="240"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определение объектов анализа и синтеза, определение их компонентов;</w:t>
      </w:r>
    </w:p>
    <w:p w:rsidR="00FE613C" w:rsidRDefault="00FE613C">
      <w:pPr>
        <w:spacing w:line="26" w:lineRule="exact"/>
        <w:rPr>
          <w:rFonts w:ascii="Symbol" w:eastAsia="Symbol" w:hAnsi="Symbol" w:cs="Symbol"/>
          <w:sz w:val="24"/>
          <w:szCs w:val="24"/>
        </w:rPr>
      </w:pPr>
    </w:p>
    <w:p w:rsidR="00FE613C" w:rsidRDefault="00FE28AD" w:rsidP="00FE28AD">
      <w:pPr>
        <w:tabs>
          <w:tab w:val="left" w:pos="1676"/>
        </w:tabs>
        <w:spacing w:after="0" w:line="227"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синтез — составление целого из частей, в том числе самостоятельное достраивание с восполнением недостающих компонентов;</w:t>
      </w:r>
    </w:p>
    <w:p w:rsidR="00FE613C" w:rsidRDefault="00FE613C">
      <w:pPr>
        <w:spacing w:line="2" w:lineRule="exact"/>
        <w:rPr>
          <w:rFonts w:ascii="Symbol" w:eastAsia="Symbol" w:hAnsi="Symbol" w:cs="Symbol"/>
          <w:sz w:val="24"/>
          <w:szCs w:val="24"/>
        </w:rPr>
      </w:pPr>
    </w:p>
    <w:p w:rsidR="00FE613C" w:rsidRDefault="00FE613C"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выбор оснований и критериев для сравнения, сериации, классификации</w:t>
      </w:r>
    </w:p>
    <w:p w:rsidR="00FE613C" w:rsidRDefault="00FE613C">
      <w:pPr>
        <w:spacing w:line="237" w:lineRule="auto"/>
        <w:ind w:left="260"/>
        <w:rPr>
          <w:rFonts w:ascii="Symbol" w:eastAsia="Symbol" w:hAnsi="Symbol" w:cs="Symbol"/>
          <w:sz w:val="24"/>
          <w:szCs w:val="24"/>
        </w:rPr>
      </w:pPr>
      <w:r>
        <w:rPr>
          <w:rFonts w:ascii="Arial" w:eastAsia="Arial" w:hAnsi="Arial" w:cs="Arial"/>
          <w:sz w:val="24"/>
          <w:szCs w:val="24"/>
        </w:rPr>
        <w:t>объектов;</w:t>
      </w:r>
    </w:p>
    <w:p w:rsidR="00FE613C" w:rsidRDefault="00FE613C">
      <w:pPr>
        <w:spacing w:line="1" w:lineRule="exact"/>
        <w:rPr>
          <w:rFonts w:ascii="Symbol" w:eastAsia="Symbol" w:hAnsi="Symbol" w:cs="Symbol"/>
          <w:sz w:val="24"/>
          <w:szCs w:val="24"/>
        </w:rPr>
      </w:pPr>
    </w:p>
    <w:p w:rsidR="00FE613C" w:rsidRDefault="00FE613C" w:rsidP="00FE28AD">
      <w:pPr>
        <w:tabs>
          <w:tab w:val="left" w:pos="1680"/>
        </w:tabs>
        <w:spacing w:after="0" w:line="239" w:lineRule="auto"/>
        <w:ind w:left="1680"/>
        <w:rPr>
          <w:rFonts w:ascii="Symbol" w:eastAsia="Symbol" w:hAnsi="Symbol" w:cs="Symbol"/>
          <w:sz w:val="24"/>
          <w:szCs w:val="24"/>
        </w:rPr>
      </w:pPr>
      <w:r>
        <w:rPr>
          <w:rFonts w:ascii="Arial" w:eastAsia="Arial" w:hAnsi="Arial" w:cs="Arial"/>
          <w:sz w:val="24"/>
          <w:szCs w:val="24"/>
        </w:rPr>
        <w:t>подведение под понятие, выведение следствий;</w:t>
      </w:r>
    </w:p>
    <w:p w:rsidR="00FE613C" w:rsidRDefault="00FE613C" w:rsidP="00FE28AD">
      <w:pPr>
        <w:tabs>
          <w:tab w:val="left" w:pos="1680"/>
        </w:tabs>
        <w:spacing w:after="0" w:line="239" w:lineRule="auto"/>
        <w:ind w:left="1680"/>
        <w:rPr>
          <w:rFonts w:ascii="Symbol" w:eastAsia="Symbol" w:hAnsi="Symbol" w:cs="Symbol"/>
          <w:sz w:val="24"/>
          <w:szCs w:val="24"/>
        </w:rPr>
      </w:pPr>
      <w:r>
        <w:rPr>
          <w:rFonts w:ascii="Arial" w:eastAsia="Arial" w:hAnsi="Arial" w:cs="Arial"/>
          <w:sz w:val="24"/>
          <w:szCs w:val="24"/>
        </w:rPr>
        <w:t>проведение разных видов сравнения;</w:t>
      </w:r>
    </w:p>
    <w:p w:rsidR="00FE613C" w:rsidRDefault="00FE28AD"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оперирование понятиями, суждениями;</w:t>
      </w:r>
    </w:p>
    <w:p w:rsidR="00FE613C" w:rsidRDefault="00FE28AD" w:rsidP="00FE28AD">
      <w:pPr>
        <w:tabs>
          <w:tab w:val="left" w:pos="1680"/>
        </w:tabs>
        <w:spacing w:after="0" w:line="237"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владение компонентами доказательства;</w:t>
      </w:r>
    </w:p>
    <w:p w:rsidR="00FE613C" w:rsidRDefault="00FE28AD"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построение логической цепочки рассуждений, анализ истинности утвер-</w:t>
      </w:r>
    </w:p>
    <w:p w:rsidR="00FE613C" w:rsidRDefault="00FE613C">
      <w:pPr>
        <w:ind w:left="260"/>
        <w:rPr>
          <w:rFonts w:ascii="Symbol" w:eastAsia="Symbol" w:hAnsi="Symbol" w:cs="Symbol"/>
          <w:sz w:val="24"/>
          <w:szCs w:val="24"/>
        </w:rPr>
      </w:pPr>
      <w:r>
        <w:rPr>
          <w:rFonts w:ascii="Arial" w:eastAsia="Arial" w:hAnsi="Arial" w:cs="Arial"/>
          <w:sz w:val="24"/>
          <w:szCs w:val="24"/>
        </w:rPr>
        <w:t>ждений;</w:t>
      </w:r>
    </w:p>
    <w:p w:rsidR="00FE613C" w:rsidRDefault="00FE28AD" w:rsidP="00FE28AD">
      <w:pPr>
        <w:tabs>
          <w:tab w:val="left" w:pos="1680"/>
        </w:tabs>
        <w:spacing w:after="0" w:line="240" w:lineRule="auto"/>
        <w:rPr>
          <w:rFonts w:ascii="Symbol" w:eastAsia="Symbol" w:hAnsi="Symbol" w:cs="Symbol"/>
          <w:sz w:val="24"/>
          <w:szCs w:val="24"/>
        </w:rPr>
      </w:pPr>
      <w:r>
        <w:rPr>
          <w:rFonts w:ascii="Arial" w:eastAsia="Arial" w:hAnsi="Arial" w:cs="Arial"/>
          <w:sz w:val="24"/>
          <w:szCs w:val="24"/>
        </w:rPr>
        <w:t xml:space="preserve">                   </w:t>
      </w:r>
      <w:r w:rsidR="00FE613C">
        <w:rPr>
          <w:rFonts w:ascii="Arial" w:eastAsia="Arial" w:hAnsi="Arial" w:cs="Arial"/>
          <w:sz w:val="24"/>
          <w:szCs w:val="24"/>
        </w:rPr>
        <w:t>выдвижение гипотез и их обоснование.</w:t>
      </w:r>
    </w:p>
    <w:p w:rsidR="00FE613C" w:rsidRDefault="00FE613C">
      <w:pPr>
        <w:spacing w:line="237" w:lineRule="auto"/>
        <w:ind w:left="980"/>
        <w:rPr>
          <w:sz w:val="20"/>
          <w:szCs w:val="20"/>
        </w:rPr>
      </w:pPr>
      <w:r>
        <w:rPr>
          <w:rFonts w:ascii="Arial" w:eastAsia="Arial" w:hAnsi="Arial" w:cs="Arial"/>
          <w:i/>
          <w:iCs/>
          <w:sz w:val="24"/>
          <w:szCs w:val="24"/>
        </w:rPr>
        <w:t>Постановка и решение проблемы</w:t>
      </w:r>
      <w:r>
        <w:rPr>
          <w:rFonts w:ascii="Arial" w:eastAsia="Arial" w:hAnsi="Arial" w:cs="Arial"/>
          <w:sz w:val="24"/>
          <w:szCs w:val="24"/>
        </w:rPr>
        <w:t>:</w:t>
      </w:r>
    </w:p>
    <w:p w:rsidR="00FE613C" w:rsidRDefault="00FE613C">
      <w:pPr>
        <w:spacing w:line="1" w:lineRule="exact"/>
        <w:rPr>
          <w:sz w:val="20"/>
          <w:szCs w:val="20"/>
        </w:rPr>
      </w:pPr>
    </w:p>
    <w:p w:rsidR="00FE613C" w:rsidRDefault="00FE613C" w:rsidP="00FE28AD">
      <w:pPr>
        <w:tabs>
          <w:tab w:val="left" w:pos="1680"/>
        </w:tabs>
        <w:spacing w:after="0" w:line="240" w:lineRule="auto"/>
        <w:rPr>
          <w:rFonts w:ascii="Symbol" w:eastAsia="Symbol" w:hAnsi="Symbol" w:cs="Symbol"/>
          <w:sz w:val="24"/>
          <w:szCs w:val="24"/>
        </w:rPr>
      </w:pPr>
      <w:r>
        <w:rPr>
          <w:rFonts w:ascii="Arial" w:eastAsia="Arial" w:hAnsi="Arial" w:cs="Arial"/>
          <w:sz w:val="24"/>
          <w:szCs w:val="24"/>
        </w:rPr>
        <w:t>формулирование проблемы;</w:t>
      </w:r>
    </w:p>
    <w:p w:rsidR="00FE613C" w:rsidRDefault="00FE613C">
      <w:pPr>
        <w:spacing w:line="25" w:lineRule="exact"/>
        <w:rPr>
          <w:rFonts w:ascii="Symbol" w:eastAsia="Symbol" w:hAnsi="Symbol" w:cs="Symbol"/>
          <w:sz w:val="24"/>
          <w:szCs w:val="24"/>
        </w:rPr>
      </w:pPr>
    </w:p>
    <w:p w:rsidR="00FE613C" w:rsidRDefault="00FE613C" w:rsidP="00FE28AD">
      <w:pPr>
        <w:tabs>
          <w:tab w:val="left" w:pos="1676"/>
        </w:tabs>
        <w:spacing w:after="0" w:line="227" w:lineRule="auto"/>
        <w:rPr>
          <w:rFonts w:ascii="Symbol" w:eastAsia="Symbol" w:hAnsi="Symbol" w:cs="Symbol"/>
          <w:sz w:val="24"/>
          <w:szCs w:val="24"/>
        </w:rPr>
      </w:pPr>
      <w:r>
        <w:rPr>
          <w:rFonts w:ascii="Arial" w:eastAsia="Arial" w:hAnsi="Arial" w:cs="Arial"/>
          <w:sz w:val="24"/>
          <w:szCs w:val="24"/>
        </w:rPr>
        <w:t>самостоятельное создание способов решения проблем творческого и поискового характера;</w:t>
      </w:r>
    </w:p>
    <w:p w:rsidR="00FE613C" w:rsidRDefault="00FE613C">
      <w:pPr>
        <w:spacing w:line="2" w:lineRule="exact"/>
        <w:rPr>
          <w:rFonts w:ascii="Symbol" w:eastAsia="Symbol" w:hAnsi="Symbol" w:cs="Symbol"/>
          <w:sz w:val="24"/>
          <w:szCs w:val="24"/>
        </w:rPr>
      </w:pPr>
    </w:p>
    <w:p w:rsidR="00FE613C" w:rsidRDefault="00FE613C"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подбор доказательств своей точки зрения, логичная аргументация;</w:t>
      </w:r>
    </w:p>
    <w:p w:rsidR="00FE613C" w:rsidRDefault="00FE613C"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свободное ориентирование в фактическом материале;</w:t>
      </w:r>
    </w:p>
    <w:p w:rsidR="00FE613C" w:rsidRDefault="00FE613C" w:rsidP="00FE28AD">
      <w:pPr>
        <w:tabs>
          <w:tab w:val="left" w:pos="1680"/>
        </w:tabs>
        <w:spacing w:after="0" w:line="237" w:lineRule="auto"/>
        <w:rPr>
          <w:rFonts w:ascii="Symbol" w:eastAsia="Symbol" w:hAnsi="Symbol" w:cs="Symbol"/>
          <w:sz w:val="24"/>
          <w:szCs w:val="24"/>
        </w:rPr>
      </w:pPr>
      <w:r>
        <w:rPr>
          <w:rFonts w:ascii="Arial" w:eastAsia="Arial" w:hAnsi="Arial" w:cs="Arial"/>
          <w:sz w:val="24"/>
          <w:szCs w:val="24"/>
        </w:rPr>
        <w:t>умение четко выстраивать цепочку доказательств.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sz w:val="24"/>
          <w:szCs w:val="24"/>
        </w:rPr>
        <w:t xml:space="preserve">Коммуникативные действия </w:t>
      </w:r>
      <w:r>
        <w:rPr>
          <w:rFonts w:ascii="Arial" w:eastAsia="Arial" w:hAnsi="Arial" w:cs="Arial"/>
          <w:sz w:val="24"/>
          <w:szCs w:val="24"/>
        </w:rPr>
        <w:t>обеспечивают возможности сотрудничества:</w:t>
      </w:r>
      <w:r>
        <w:rPr>
          <w:rFonts w:ascii="Arial" w:eastAsia="Arial" w:hAnsi="Arial" w:cs="Arial"/>
          <w:b/>
          <w:bCs/>
          <w:sz w:val="24"/>
          <w:szCs w:val="24"/>
        </w:rPr>
        <w:t xml:space="preserve"> </w:t>
      </w:r>
      <w:r>
        <w:rPr>
          <w:rFonts w:ascii="Arial" w:eastAsia="Arial" w:hAnsi="Arial" w:cs="Arial"/>
          <w:sz w:val="24"/>
          <w:szCs w:val="24"/>
        </w:rPr>
        <w:t>умение слышать, слушать и понимать партнёра, планировать и согласованно выполнять совместную деятельность, взаимно контролировать действия друг друга, уметь договариваться, вести дискуссию, правильно выражать свои мысли, оказывать поддержку друг другу, эффективно сотрудничать как с учителем и другими взрослыми, так и со сверстниками.</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sz w:val="24"/>
          <w:szCs w:val="24"/>
        </w:rPr>
        <w:t>В сфере коммуникативных УУД ученики смогут:</w:t>
      </w:r>
    </w:p>
    <w:p w:rsidR="00FE613C" w:rsidRDefault="00FE613C">
      <w:pPr>
        <w:spacing w:line="28" w:lineRule="exact"/>
        <w:rPr>
          <w:sz w:val="20"/>
          <w:szCs w:val="20"/>
        </w:rPr>
      </w:pPr>
    </w:p>
    <w:p w:rsidR="00FE613C" w:rsidRDefault="00FE613C" w:rsidP="00FE28AD">
      <w:pPr>
        <w:tabs>
          <w:tab w:val="left" w:pos="1676"/>
        </w:tabs>
        <w:spacing w:after="0" w:line="227" w:lineRule="auto"/>
        <w:rPr>
          <w:rFonts w:ascii="Symbol" w:eastAsia="Symbol" w:hAnsi="Symbol" w:cs="Symbol"/>
          <w:sz w:val="24"/>
          <w:szCs w:val="24"/>
        </w:rPr>
      </w:pPr>
      <w:r>
        <w:rPr>
          <w:rFonts w:ascii="Arial" w:eastAsia="Arial" w:hAnsi="Arial" w:cs="Arial"/>
          <w:sz w:val="24"/>
          <w:szCs w:val="24"/>
        </w:rPr>
        <w:t>понимать различные позиции других людей, отличные от собственной и ориентироваться на позицию партнера в общении;</w:t>
      </w:r>
    </w:p>
    <w:p w:rsidR="00FE613C" w:rsidRDefault="00FE613C">
      <w:pPr>
        <w:spacing w:line="29" w:lineRule="exact"/>
        <w:rPr>
          <w:rFonts w:ascii="Symbol" w:eastAsia="Symbol" w:hAnsi="Symbol" w:cs="Symbol"/>
          <w:sz w:val="24"/>
          <w:szCs w:val="24"/>
        </w:rPr>
      </w:pPr>
    </w:p>
    <w:p w:rsidR="00FE613C" w:rsidRDefault="00FE613C" w:rsidP="00FE28AD">
      <w:pPr>
        <w:tabs>
          <w:tab w:val="left" w:pos="1676"/>
        </w:tabs>
        <w:spacing w:after="0" w:line="227" w:lineRule="auto"/>
        <w:rPr>
          <w:rFonts w:ascii="Symbol" w:eastAsia="Symbol" w:hAnsi="Symbol" w:cs="Symbol"/>
          <w:sz w:val="24"/>
          <w:szCs w:val="24"/>
        </w:rPr>
      </w:pPr>
      <w:r>
        <w:rPr>
          <w:rFonts w:ascii="Arial" w:eastAsia="Arial" w:hAnsi="Arial" w:cs="Arial"/>
          <w:sz w:val="24"/>
          <w:szCs w:val="24"/>
        </w:rPr>
        <w:lastRenderedPageBreak/>
        <w:t>учитывать разные мнения и стремление к координации различных пози-ций в сотрудничестве;</w:t>
      </w:r>
    </w:p>
    <w:p w:rsidR="00FE613C" w:rsidRDefault="00FE613C">
      <w:pPr>
        <w:spacing w:line="2" w:lineRule="exact"/>
        <w:rPr>
          <w:rFonts w:ascii="Symbol" w:eastAsia="Symbol" w:hAnsi="Symbol" w:cs="Symbol"/>
          <w:sz w:val="24"/>
          <w:szCs w:val="24"/>
        </w:rPr>
      </w:pPr>
    </w:p>
    <w:p w:rsidR="00FE613C" w:rsidRDefault="00FE613C" w:rsidP="00FE28AD">
      <w:pPr>
        <w:tabs>
          <w:tab w:val="left" w:pos="1680"/>
        </w:tabs>
        <w:spacing w:after="0" w:line="239" w:lineRule="auto"/>
        <w:rPr>
          <w:rFonts w:ascii="Symbol" w:eastAsia="Symbol" w:hAnsi="Symbol" w:cs="Symbol"/>
          <w:sz w:val="24"/>
          <w:szCs w:val="24"/>
        </w:rPr>
      </w:pPr>
      <w:r>
        <w:rPr>
          <w:rFonts w:ascii="Arial" w:eastAsia="Arial" w:hAnsi="Arial" w:cs="Arial"/>
          <w:sz w:val="24"/>
          <w:szCs w:val="24"/>
        </w:rPr>
        <w:t>формулировать собственное мнение и позицию в устной и письменной</w:t>
      </w:r>
    </w:p>
    <w:p w:rsidR="00FE613C" w:rsidRDefault="00FE613C">
      <w:pPr>
        <w:spacing w:line="237" w:lineRule="auto"/>
        <w:ind w:left="260"/>
        <w:rPr>
          <w:rFonts w:ascii="Symbol" w:eastAsia="Symbol" w:hAnsi="Symbol" w:cs="Symbol"/>
          <w:sz w:val="24"/>
          <w:szCs w:val="24"/>
        </w:rPr>
      </w:pPr>
      <w:r>
        <w:rPr>
          <w:rFonts w:ascii="Arial" w:eastAsia="Arial" w:hAnsi="Arial" w:cs="Arial"/>
          <w:sz w:val="24"/>
          <w:szCs w:val="24"/>
        </w:rPr>
        <w:t>форме;</w:t>
      </w:r>
    </w:p>
    <w:p w:rsidR="00FE613C" w:rsidRDefault="00FE613C">
      <w:pPr>
        <w:spacing w:line="28" w:lineRule="exact"/>
        <w:rPr>
          <w:rFonts w:ascii="Symbol" w:eastAsia="Symbol" w:hAnsi="Symbol" w:cs="Symbol"/>
          <w:sz w:val="24"/>
          <w:szCs w:val="24"/>
        </w:rPr>
      </w:pPr>
    </w:p>
    <w:p w:rsidR="00FE613C" w:rsidRDefault="00FE613C" w:rsidP="00FE28AD">
      <w:pPr>
        <w:tabs>
          <w:tab w:val="left" w:pos="1676"/>
        </w:tabs>
        <w:spacing w:after="0" w:line="227" w:lineRule="auto"/>
        <w:rPr>
          <w:rFonts w:ascii="Symbol" w:eastAsia="Symbol" w:hAnsi="Symbol" w:cs="Symbol"/>
          <w:sz w:val="24"/>
          <w:szCs w:val="24"/>
        </w:rPr>
      </w:pPr>
      <w:r>
        <w:rPr>
          <w:rFonts w:ascii="Arial" w:eastAsia="Arial" w:hAnsi="Arial" w:cs="Arial"/>
          <w:sz w:val="24"/>
          <w:szCs w:val="24"/>
        </w:rPr>
        <w:t>договариваться и приходить к общему решению в совместной деятель-ности, в том числе в ситуации столкновения интересов;.</w:t>
      </w:r>
    </w:p>
    <w:p w:rsidR="00FE613C" w:rsidRDefault="00FE613C">
      <w:pPr>
        <w:spacing w:line="200" w:lineRule="exact"/>
        <w:rPr>
          <w:sz w:val="20"/>
          <w:szCs w:val="20"/>
        </w:rPr>
      </w:pPr>
    </w:p>
    <w:p w:rsidR="00FE613C" w:rsidRDefault="00FE613C">
      <w:pPr>
        <w:spacing w:line="174" w:lineRule="exact"/>
        <w:rPr>
          <w:sz w:val="20"/>
          <w:szCs w:val="20"/>
        </w:rPr>
      </w:pPr>
    </w:p>
    <w:p w:rsidR="00FE613C" w:rsidRDefault="00FE613C" w:rsidP="00FE28AD">
      <w:pPr>
        <w:tabs>
          <w:tab w:val="left" w:pos="1676"/>
        </w:tabs>
        <w:spacing w:after="0" w:line="228" w:lineRule="auto"/>
        <w:ind w:left="970" w:right="120"/>
        <w:rPr>
          <w:rFonts w:ascii="Symbol" w:eastAsia="Symbol" w:hAnsi="Symbol" w:cs="Symbol"/>
          <w:sz w:val="24"/>
          <w:szCs w:val="24"/>
        </w:rPr>
      </w:pPr>
      <w:r>
        <w:rPr>
          <w:rFonts w:ascii="Arial" w:eastAsia="Arial" w:hAnsi="Arial" w:cs="Arial"/>
          <w:sz w:val="24"/>
          <w:szCs w:val="24"/>
        </w:rPr>
        <w:t>правильно и понятно выражать свои мысли, ориентируясь на возможно-сти восприятия другими участниками обсуждения;</w:t>
      </w:r>
    </w:p>
    <w:p w:rsidR="00FE613C" w:rsidRDefault="00FE613C">
      <w:pPr>
        <w:spacing w:line="27" w:lineRule="exact"/>
        <w:rPr>
          <w:rFonts w:ascii="Symbol" w:eastAsia="Symbol" w:hAnsi="Symbol" w:cs="Symbol"/>
          <w:sz w:val="24"/>
          <w:szCs w:val="24"/>
        </w:rPr>
      </w:pPr>
    </w:p>
    <w:p w:rsidR="00FE613C" w:rsidRDefault="00FE613C" w:rsidP="00FE28AD">
      <w:pPr>
        <w:tabs>
          <w:tab w:val="left" w:pos="1676"/>
        </w:tabs>
        <w:spacing w:after="0" w:line="227" w:lineRule="auto"/>
        <w:ind w:left="970" w:right="120"/>
        <w:rPr>
          <w:rFonts w:ascii="Symbol" w:eastAsia="Symbol" w:hAnsi="Symbol" w:cs="Symbol"/>
          <w:sz w:val="24"/>
          <w:szCs w:val="24"/>
        </w:rPr>
      </w:pPr>
      <w:r>
        <w:rPr>
          <w:rFonts w:ascii="Arial" w:eastAsia="Arial" w:hAnsi="Arial" w:cs="Arial"/>
          <w:sz w:val="24"/>
          <w:szCs w:val="24"/>
        </w:rPr>
        <w:t>осуществлять опыт переноса и применения учебных действий в жиз-ненных ситуациях,</w:t>
      </w:r>
    </w:p>
    <w:p w:rsidR="00FE613C" w:rsidRDefault="00FE613C">
      <w:pPr>
        <w:spacing w:line="29" w:lineRule="exact"/>
        <w:rPr>
          <w:rFonts w:ascii="Symbol" w:eastAsia="Symbol" w:hAnsi="Symbol" w:cs="Symbol"/>
          <w:sz w:val="24"/>
          <w:szCs w:val="24"/>
        </w:rPr>
      </w:pPr>
    </w:p>
    <w:p w:rsidR="00FE613C" w:rsidRDefault="00FE613C" w:rsidP="00FE28AD">
      <w:pPr>
        <w:tabs>
          <w:tab w:val="left" w:pos="1676"/>
        </w:tabs>
        <w:spacing w:after="0" w:line="227" w:lineRule="auto"/>
        <w:ind w:left="970" w:right="120"/>
        <w:rPr>
          <w:rFonts w:ascii="Symbol" w:eastAsia="Symbol" w:hAnsi="Symbol" w:cs="Symbol"/>
          <w:sz w:val="24"/>
          <w:szCs w:val="24"/>
        </w:rPr>
      </w:pPr>
      <w:r>
        <w:rPr>
          <w:rFonts w:ascii="Arial" w:eastAsia="Arial" w:hAnsi="Arial" w:cs="Arial"/>
          <w:sz w:val="24"/>
          <w:szCs w:val="24"/>
        </w:rPr>
        <w:t>уважать мнение других людей, уметь вести конструктивный диалог, дос-тигать взаимопонимания и успешно взаимодействовать,</w:t>
      </w:r>
    </w:p>
    <w:p w:rsidR="00FE613C" w:rsidRDefault="00FE613C">
      <w:pPr>
        <w:spacing w:line="29" w:lineRule="exact"/>
        <w:rPr>
          <w:rFonts w:ascii="Symbol" w:eastAsia="Symbol" w:hAnsi="Symbol" w:cs="Symbol"/>
          <w:sz w:val="24"/>
          <w:szCs w:val="24"/>
        </w:rPr>
      </w:pPr>
    </w:p>
    <w:p w:rsidR="00FE613C" w:rsidRDefault="00FE613C" w:rsidP="00FE28AD">
      <w:pPr>
        <w:tabs>
          <w:tab w:val="left" w:pos="1676"/>
        </w:tabs>
        <w:spacing w:after="0" w:line="226" w:lineRule="auto"/>
        <w:ind w:left="970" w:right="120"/>
        <w:rPr>
          <w:rFonts w:ascii="Symbol" w:eastAsia="Symbol" w:hAnsi="Symbol" w:cs="Symbol"/>
          <w:sz w:val="24"/>
          <w:szCs w:val="24"/>
        </w:rPr>
      </w:pPr>
      <w:r>
        <w:rPr>
          <w:rFonts w:ascii="Arial" w:eastAsia="Arial" w:hAnsi="Arial" w:cs="Arial"/>
          <w:sz w:val="24"/>
          <w:szCs w:val="24"/>
        </w:rPr>
        <w:t>владеть различными формами устных и публичных выступлений, прие-мами риторики;</w:t>
      </w:r>
    </w:p>
    <w:p w:rsidR="00FE613C" w:rsidRDefault="00FE613C">
      <w:pPr>
        <w:spacing w:line="2" w:lineRule="exact"/>
        <w:rPr>
          <w:rFonts w:ascii="Symbol" w:eastAsia="Symbol" w:hAnsi="Symbol" w:cs="Symbol"/>
          <w:sz w:val="24"/>
          <w:szCs w:val="24"/>
        </w:rPr>
      </w:pPr>
    </w:p>
    <w:p w:rsidR="00FE613C" w:rsidRDefault="00FE613C" w:rsidP="00FE28AD">
      <w:pPr>
        <w:tabs>
          <w:tab w:val="left" w:pos="1680"/>
        </w:tabs>
        <w:spacing w:after="0" w:line="239" w:lineRule="auto"/>
        <w:ind w:left="1680"/>
        <w:rPr>
          <w:rFonts w:ascii="Symbol" w:eastAsia="Symbol" w:hAnsi="Symbol" w:cs="Symbol"/>
          <w:sz w:val="24"/>
          <w:szCs w:val="24"/>
        </w:rPr>
      </w:pPr>
      <w:r>
        <w:rPr>
          <w:rFonts w:ascii="Arial" w:eastAsia="Arial" w:hAnsi="Arial" w:cs="Arial"/>
          <w:sz w:val="24"/>
          <w:szCs w:val="24"/>
        </w:rPr>
        <w:t>уметь вести дискуссии, семинары;</w:t>
      </w:r>
    </w:p>
    <w:p w:rsidR="00FE613C" w:rsidRDefault="00FE613C" w:rsidP="00FE28AD">
      <w:pPr>
        <w:tabs>
          <w:tab w:val="left" w:pos="1680"/>
        </w:tabs>
        <w:spacing w:after="0" w:line="239" w:lineRule="auto"/>
        <w:ind w:left="1680"/>
        <w:rPr>
          <w:rFonts w:ascii="Symbol" w:eastAsia="Symbol" w:hAnsi="Symbol" w:cs="Symbol"/>
          <w:sz w:val="24"/>
          <w:szCs w:val="24"/>
        </w:rPr>
      </w:pPr>
      <w:r>
        <w:rPr>
          <w:rFonts w:ascii="Arial" w:eastAsia="Arial" w:hAnsi="Arial" w:cs="Arial"/>
          <w:sz w:val="24"/>
          <w:szCs w:val="24"/>
        </w:rPr>
        <w:t>умение организовать учебное сотрудничество с педагогами и  сверстни-</w:t>
      </w:r>
    </w:p>
    <w:p w:rsidR="00FE613C" w:rsidRDefault="00FE613C">
      <w:pPr>
        <w:ind w:left="260"/>
        <w:rPr>
          <w:rFonts w:ascii="Symbol" w:eastAsia="Symbol" w:hAnsi="Symbol" w:cs="Symbol"/>
          <w:sz w:val="24"/>
          <w:szCs w:val="24"/>
        </w:rPr>
      </w:pPr>
      <w:r>
        <w:rPr>
          <w:rFonts w:ascii="Arial" w:eastAsia="Arial" w:hAnsi="Arial" w:cs="Arial"/>
          <w:sz w:val="24"/>
          <w:szCs w:val="24"/>
        </w:rPr>
        <w:t>ками;</w:t>
      </w:r>
    </w:p>
    <w:p w:rsidR="00FE613C" w:rsidRDefault="00FE613C">
      <w:pPr>
        <w:spacing w:line="27" w:lineRule="exact"/>
        <w:rPr>
          <w:rFonts w:ascii="Symbol" w:eastAsia="Symbol" w:hAnsi="Symbol" w:cs="Symbol"/>
          <w:sz w:val="24"/>
          <w:szCs w:val="24"/>
        </w:rPr>
      </w:pPr>
    </w:p>
    <w:p w:rsidR="00FE613C" w:rsidRDefault="00FE613C" w:rsidP="00FE28AD">
      <w:pPr>
        <w:tabs>
          <w:tab w:val="left" w:pos="1676"/>
        </w:tabs>
        <w:spacing w:after="0" w:line="227" w:lineRule="auto"/>
        <w:ind w:left="970" w:right="120"/>
        <w:rPr>
          <w:rFonts w:ascii="Symbol" w:eastAsia="Symbol" w:hAnsi="Symbol" w:cs="Symbol"/>
          <w:sz w:val="24"/>
          <w:szCs w:val="24"/>
        </w:rPr>
      </w:pPr>
      <w:r>
        <w:rPr>
          <w:rFonts w:ascii="Arial" w:eastAsia="Arial" w:hAnsi="Arial" w:cs="Arial"/>
          <w:sz w:val="24"/>
          <w:szCs w:val="24"/>
        </w:rPr>
        <w:t>практическое использование полученных коммуникативных навыков в общественно-полезной деятельности.</w:t>
      </w:r>
    </w:p>
    <w:p w:rsidR="00FE613C" w:rsidRDefault="00FE613C">
      <w:pPr>
        <w:spacing w:line="289" w:lineRule="exact"/>
        <w:rPr>
          <w:sz w:val="20"/>
          <w:szCs w:val="20"/>
        </w:rPr>
      </w:pPr>
    </w:p>
    <w:p w:rsidR="00FE613C" w:rsidRDefault="00FE613C">
      <w:pPr>
        <w:spacing w:line="235" w:lineRule="auto"/>
        <w:ind w:left="4460" w:right="500" w:hanging="3129"/>
        <w:rPr>
          <w:sz w:val="20"/>
          <w:szCs w:val="20"/>
        </w:rPr>
      </w:pPr>
      <w:r>
        <w:rPr>
          <w:rFonts w:ascii="Arial" w:eastAsia="Arial" w:hAnsi="Arial" w:cs="Arial"/>
          <w:b/>
          <w:bCs/>
          <w:sz w:val="24"/>
          <w:szCs w:val="24"/>
        </w:rPr>
        <w:t>Формирование универсальных учебных действий через учебные предметы</w:t>
      </w:r>
    </w:p>
    <w:tbl>
      <w:tblPr>
        <w:tblW w:w="0" w:type="auto"/>
        <w:tblInd w:w="150" w:type="dxa"/>
        <w:tblLayout w:type="fixed"/>
        <w:tblCellMar>
          <w:left w:w="0" w:type="dxa"/>
          <w:right w:w="0" w:type="dxa"/>
        </w:tblCellMar>
        <w:tblLook w:val="04A0" w:firstRow="1" w:lastRow="0" w:firstColumn="1" w:lastColumn="0" w:noHBand="0" w:noVBand="1"/>
      </w:tblPr>
      <w:tblGrid>
        <w:gridCol w:w="2420"/>
        <w:gridCol w:w="660"/>
        <w:gridCol w:w="3680"/>
        <w:gridCol w:w="300"/>
        <w:gridCol w:w="2820"/>
        <w:gridCol w:w="30"/>
      </w:tblGrid>
      <w:tr w:rsidR="00FE613C">
        <w:trPr>
          <w:trHeight w:val="277"/>
        </w:trPr>
        <w:tc>
          <w:tcPr>
            <w:tcW w:w="2420" w:type="dxa"/>
            <w:tcBorders>
              <w:bottom w:val="single" w:sz="8" w:space="0" w:color="auto"/>
            </w:tcBorders>
            <w:vAlign w:val="bottom"/>
          </w:tcPr>
          <w:p w:rsidR="00FE613C" w:rsidRDefault="00FE613C">
            <w:pPr>
              <w:rPr>
                <w:sz w:val="24"/>
                <w:szCs w:val="24"/>
              </w:rPr>
            </w:pPr>
          </w:p>
        </w:tc>
        <w:tc>
          <w:tcPr>
            <w:tcW w:w="660" w:type="dxa"/>
            <w:tcBorders>
              <w:bottom w:val="single" w:sz="8" w:space="0" w:color="auto"/>
            </w:tcBorders>
            <w:vAlign w:val="bottom"/>
          </w:tcPr>
          <w:p w:rsidR="00FE613C" w:rsidRDefault="00FE613C">
            <w:pPr>
              <w:rPr>
                <w:sz w:val="24"/>
                <w:szCs w:val="24"/>
              </w:rPr>
            </w:pPr>
          </w:p>
        </w:tc>
        <w:tc>
          <w:tcPr>
            <w:tcW w:w="3680" w:type="dxa"/>
            <w:tcBorders>
              <w:bottom w:val="single" w:sz="8" w:space="0" w:color="auto"/>
            </w:tcBorders>
            <w:vAlign w:val="bottom"/>
          </w:tcPr>
          <w:p w:rsidR="00FE613C" w:rsidRDefault="00FE613C">
            <w:pPr>
              <w:rPr>
                <w:sz w:val="24"/>
                <w:szCs w:val="24"/>
              </w:rPr>
            </w:pPr>
          </w:p>
        </w:tc>
        <w:tc>
          <w:tcPr>
            <w:tcW w:w="300" w:type="dxa"/>
            <w:tcBorders>
              <w:bottom w:val="single" w:sz="8" w:space="0" w:color="auto"/>
            </w:tcBorders>
            <w:vAlign w:val="bottom"/>
          </w:tcPr>
          <w:p w:rsidR="00FE613C" w:rsidRDefault="00FE613C">
            <w:pPr>
              <w:rPr>
                <w:sz w:val="24"/>
                <w:szCs w:val="24"/>
              </w:rPr>
            </w:pPr>
          </w:p>
        </w:tc>
        <w:tc>
          <w:tcPr>
            <w:tcW w:w="2820" w:type="dxa"/>
            <w:tcBorders>
              <w:bottom w:val="single" w:sz="8" w:space="0" w:color="auto"/>
            </w:tcBorders>
            <w:vAlign w:val="bottom"/>
          </w:tcPr>
          <w:p w:rsidR="00FE613C" w:rsidRDefault="00FE613C">
            <w:pPr>
              <w:spacing w:line="272" w:lineRule="exact"/>
              <w:ind w:left="1220"/>
              <w:rPr>
                <w:sz w:val="20"/>
                <w:szCs w:val="20"/>
              </w:rPr>
            </w:pPr>
            <w:r>
              <w:rPr>
                <w:rFonts w:ascii="Arial" w:eastAsia="Arial" w:hAnsi="Arial" w:cs="Arial"/>
                <w:i/>
                <w:iCs/>
                <w:sz w:val="24"/>
                <w:szCs w:val="24"/>
              </w:rPr>
              <w:t>Таблица № 1</w:t>
            </w:r>
          </w:p>
        </w:tc>
        <w:tc>
          <w:tcPr>
            <w:tcW w:w="0" w:type="dxa"/>
            <w:vAlign w:val="bottom"/>
          </w:tcPr>
          <w:p w:rsidR="00FE613C" w:rsidRDefault="00FE613C">
            <w:pPr>
              <w:rPr>
                <w:sz w:val="1"/>
                <w:szCs w:val="1"/>
              </w:rPr>
            </w:pPr>
          </w:p>
        </w:tc>
      </w:tr>
      <w:tr w:rsidR="00FE613C">
        <w:trPr>
          <w:trHeight w:val="242"/>
        </w:trPr>
        <w:tc>
          <w:tcPr>
            <w:tcW w:w="2420" w:type="dxa"/>
            <w:tcBorders>
              <w:left w:val="single" w:sz="8" w:space="0" w:color="auto"/>
              <w:right w:val="single" w:sz="8" w:space="0" w:color="auto"/>
            </w:tcBorders>
            <w:vAlign w:val="bottom"/>
          </w:tcPr>
          <w:p w:rsidR="00FE613C" w:rsidRDefault="00FE613C">
            <w:pPr>
              <w:spacing w:line="242" w:lineRule="exact"/>
              <w:ind w:left="240"/>
              <w:rPr>
                <w:sz w:val="20"/>
                <w:szCs w:val="20"/>
              </w:rPr>
            </w:pPr>
            <w:r>
              <w:rPr>
                <w:rFonts w:ascii="Arial" w:eastAsia="Arial" w:hAnsi="Arial" w:cs="Arial"/>
                <w:b/>
                <w:bCs/>
              </w:rPr>
              <w:t>Учебный предмет</w:t>
            </w:r>
          </w:p>
        </w:tc>
        <w:tc>
          <w:tcPr>
            <w:tcW w:w="660" w:type="dxa"/>
            <w:vAlign w:val="bottom"/>
          </w:tcPr>
          <w:p w:rsidR="00FE613C" w:rsidRDefault="00FE613C">
            <w:pPr>
              <w:rPr>
                <w:sz w:val="21"/>
                <w:szCs w:val="21"/>
              </w:rPr>
            </w:pPr>
          </w:p>
        </w:tc>
        <w:tc>
          <w:tcPr>
            <w:tcW w:w="3680" w:type="dxa"/>
            <w:tcBorders>
              <w:right w:val="single" w:sz="8" w:space="0" w:color="auto"/>
            </w:tcBorders>
            <w:vAlign w:val="bottom"/>
          </w:tcPr>
          <w:p w:rsidR="00FE613C" w:rsidRDefault="00FE613C">
            <w:pPr>
              <w:spacing w:line="242" w:lineRule="exact"/>
              <w:ind w:left="520"/>
              <w:rPr>
                <w:sz w:val="20"/>
                <w:szCs w:val="20"/>
              </w:rPr>
            </w:pPr>
            <w:r>
              <w:rPr>
                <w:rFonts w:ascii="Arial" w:eastAsia="Arial" w:hAnsi="Arial" w:cs="Arial"/>
                <w:b/>
                <w:bCs/>
              </w:rPr>
              <w:t>Характер заданий</w:t>
            </w:r>
          </w:p>
        </w:tc>
        <w:tc>
          <w:tcPr>
            <w:tcW w:w="300" w:type="dxa"/>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spacing w:line="242" w:lineRule="exact"/>
              <w:ind w:right="209"/>
              <w:jc w:val="center"/>
              <w:rPr>
                <w:sz w:val="20"/>
                <w:szCs w:val="20"/>
              </w:rPr>
            </w:pPr>
            <w:r>
              <w:rPr>
                <w:rFonts w:ascii="Arial" w:eastAsia="Arial" w:hAnsi="Arial" w:cs="Arial"/>
                <w:b/>
                <w:bCs/>
              </w:rPr>
              <w:t>Формы организации</w:t>
            </w:r>
          </w:p>
        </w:tc>
        <w:tc>
          <w:tcPr>
            <w:tcW w:w="0" w:type="dxa"/>
            <w:vAlign w:val="bottom"/>
          </w:tcPr>
          <w:p w:rsidR="00FE613C" w:rsidRDefault="00FE613C">
            <w:pPr>
              <w:rPr>
                <w:sz w:val="1"/>
                <w:szCs w:val="1"/>
              </w:rPr>
            </w:pPr>
          </w:p>
        </w:tc>
      </w:tr>
      <w:tr w:rsidR="00FE613C">
        <w:trPr>
          <w:trHeight w:val="254"/>
        </w:trPr>
        <w:tc>
          <w:tcPr>
            <w:tcW w:w="2420" w:type="dxa"/>
            <w:tcBorders>
              <w:left w:val="single" w:sz="8" w:space="0" w:color="auto"/>
              <w:bottom w:val="single" w:sz="8" w:space="0" w:color="auto"/>
              <w:right w:val="single" w:sz="8" w:space="0" w:color="auto"/>
            </w:tcBorders>
            <w:vAlign w:val="bottom"/>
          </w:tcPr>
          <w:p w:rsidR="00FE613C" w:rsidRDefault="00FE613C"/>
        </w:tc>
        <w:tc>
          <w:tcPr>
            <w:tcW w:w="660" w:type="dxa"/>
            <w:tcBorders>
              <w:bottom w:val="single" w:sz="8" w:space="0" w:color="auto"/>
            </w:tcBorders>
            <w:vAlign w:val="bottom"/>
          </w:tcPr>
          <w:p w:rsidR="00FE613C" w:rsidRDefault="00FE613C"/>
        </w:tc>
        <w:tc>
          <w:tcPr>
            <w:tcW w:w="3680" w:type="dxa"/>
            <w:tcBorders>
              <w:bottom w:val="single" w:sz="8" w:space="0" w:color="auto"/>
              <w:right w:val="single" w:sz="8" w:space="0" w:color="auto"/>
            </w:tcBorders>
            <w:vAlign w:val="bottom"/>
          </w:tcPr>
          <w:p w:rsidR="00FE613C" w:rsidRDefault="00FE613C"/>
        </w:tc>
        <w:tc>
          <w:tcPr>
            <w:tcW w:w="300" w:type="dxa"/>
            <w:tcBorders>
              <w:bottom w:val="single" w:sz="8" w:space="0" w:color="auto"/>
            </w:tcBorders>
            <w:vAlign w:val="bottom"/>
          </w:tcPr>
          <w:p w:rsidR="00FE613C" w:rsidRDefault="00FE613C"/>
        </w:tc>
        <w:tc>
          <w:tcPr>
            <w:tcW w:w="2820" w:type="dxa"/>
            <w:tcBorders>
              <w:bottom w:val="single" w:sz="8" w:space="0" w:color="auto"/>
              <w:right w:val="single" w:sz="8" w:space="0" w:color="auto"/>
            </w:tcBorders>
            <w:vAlign w:val="bottom"/>
          </w:tcPr>
          <w:p w:rsidR="00FE613C" w:rsidRDefault="00FE613C">
            <w:pPr>
              <w:ind w:right="209"/>
              <w:jc w:val="center"/>
              <w:rPr>
                <w:sz w:val="20"/>
                <w:szCs w:val="20"/>
              </w:rPr>
            </w:pPr>
            <w:r>
              <w:rPr>
                <w:rFonts w:ascii="Arial" w:eastAsia="Arial" w:hAnsi="Arial" w:cs="Arial"/>
                <w:b/>
                <w:bCs/>
              </w:rPr>
              <w:t>деятельности</w:t>
            </w:r>
          </w:p>
        </w:tc>
        <w:tc>
          <w:tcPr>
            <w:tcW w:w="0" w:type="dxa"/>
            <w:vAlign w:val="bottom"/>
          </w:tcPr>
          <w:p w:rsidR="00FE613C" w:rsidRDefault="00FE613C">
            <w:pPr>
              <w:rPr>
                <w:sz w:val="1"/>
                <w:szCs w:val="1"/>
              </w:rPr>
            </w:pPr>
          </w:p>
        </w:tc>
      </w:tr>
      <w:tr w:rsidR="00FE613C">
        <w:trPr>
          <w:trHeight w:val="257"/>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Литература</w:t>
            </w:r>
          </w:p>
        </w:tc>
        <w:tc>
          <w:tcPr>
            <w:tcW w:w="660" w:type="dxa"/>
            <w:vAlign w:val="bottom"/>
          </w:tcPr>
          <w:p w:rsidR="00FE613C" w:rsidRDefault="00FE613C">
            <w:pPr>
              <w:spacing w:line="257"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Прослеживание «судьбы героя»</w:t>
            </w:r>
          </w:p>
        </w:tc>
        <w:tc>
          <w:tcPr>
            <w:tcW w:w="300" w:type="dxa"/>
            <w:vAlign w:val="bottom"/>
          </w:tcPr>
          <w:p w:rsidR="00FE613C" w:rsidRDefault="00FE613C">
            <w:pPr>
              <w:spacing w:line="257"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Диалог</w:t>
            </w:r>
          </w:p>
        </w:tc>
        <w:tc>
          <w:tcPr>
            <w:tcW w:w="0" w:type="dxa"/>
            <w:vAlign w:val="bottom"/>
          </w:tcPr>
          <w:p w:rsidR="00FE613C" w:rsidRDefault="00FE613C">
            <w:pPr>
              <w:rPr>
                <w:sz w:val="1"/>
                <w:szCs w:val="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Анализ текста с точки зрения</w:t>
            </w:r>
          </w:p>
        </w:tc>
        <w:tc>
          <w:tcPr>
            <w:tcW w:w="300" w:type="dxa"/>
            <w:vAlign w:val="bottom"/>
          </w:tcPr>
          <w:p w:rsidR="00FE613C" w:rsidRDefault="00FE613C">
            <w:pPr>
              <w:spacing w:line="268"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Дискуссия</w:t>
            </w:r>
          </w:p>
        </w:tc>
        <w:tc>
          <w:tcPr>
            <w:tcW w:w="0" w:type="dxa"/>
            <w:vAlign w:val="bottom"/>
          </w:tcPr>
          <w:p w:rsidR="00FE613C" w:rsidRDefault="00FE613C">
            <w:pPr>
              <w:rPr>
                <w:sz w:val="1"/>
                <w:szCs w:val="1"/>
              </w:rPr>
            </w:pPr>
          </w:p>
        </w:tc>
      </w:tr>
      <w:tr w:rsidR="00FE613C">
        <w:trPr>
          <w:trHeight w:val="262"/>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наличия в нем явной и скрытой, основ-</w:t>
            </w:r>
          </w:p>
        </w:tc>
        <w:tc>
          <w:tcPr>
            <w:tcW w:w="300" w:type="dxa"/>
            <w:vAlign w:val="bottom"/>
          </w:tcPr>
          <w:p w:rsidR="00FE613C" w:rsidRDefault="00FE613C">
            <w:pPr>
              <w:spacing w:line="262"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Круглый стол</w:t>
            </w:r>
          </w:p>
        </w:tc>
        <w:tc>
          <w:tcPr>
            <w:tcW w:w="0" w:type="dxa"/>
            <w:vAlign w:val="bottom"/>
          </w:tcPr>
          <w:p w:rsidR="00FE613C" w:rsidRDefault="00FE613C">
            <w:pPr>
              <w:rPr>
                <w:sz w:val="1"/>
                <w:szCs w:val="1"/>
              </w:rPr>
            </w:pPr>
          </w:p>
        </w:tc>
      </w:tr>
      <w:tr w:rsidR="00FE613C">
        <w:trPr>
          <w:trHeight w:val="245"/>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ной и второстепенной информации</w:t>
            </w:r>
          </w:p>
        </w:tc>
        <w:tc>
          <w:tcPr>
            <w:tcW w:w="300" w:type="dxa"/>
            <w:vAlign w:val="bottom"/>
          </w:tcPr>
          <w:p w:rsidR="00FE613C" w:rsidRDefault="00FE613C">
            <w:pPr>
              <w:spacing w:line="245"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spacing w:line="245" w:lineRule="exact"/>
              <w:ind w:left="500"/>
              <w:rPr>
                <w:sz w:val="20"/>
                <w:szCs w:val="20"/>
              </w:rPr>
            </w:pPr>
            <w:r>
              <w:rPr>
                <w:rFonts w:ascii="Arial" w:eastAsia="Arial" w:hAnsi="Arial" w:cs="Arial"/>
              </w:rPr>
              <w:t>Олимпиада</w:t>
            </w:r>
          </w:p>
        </w:tc>
        <w:tc>
          <w:tcPr>
            <w:tcW w:w="0" w:type="dxa"/>
            <w:vAlign w:val="bottom"/>
          </w:tcPr>
          <w:p w:rsidR="00FE613C" w:rsidRDefault="00FE613C">
            <w:pPr>
              <w:rPr>
                <w:sz w:val="1"/>
                <w:szCs w:val="1"/>
              </w:rPr>
            </w:pPr>
          </w:p>
        </w:tc>
      </w:tr>
      <w:tr w:rsidR="00FE613C">
        <w:trPr>
          <w:trHeight w:val="275"/>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Представление текстов в виде</w:t>
            </w:r>
          </w:p>
        </w:tc>
        <w:tc>
          <w:tcPr>
            <w:tcW w:w="300" w:type="dxa"/>
            <w:vAlign w:val="bottom"/>
          </w:tcPr>
          <w:p w:rsidR="00FE613C" w:rsidRDefault="00FE613C">
            <w:pPr>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Проекты</w:t>
            </w:r>
          </w:p>
        </w:tc>
        <w:tc>
          <w:tcPr>
            <w:tcW w:w="0" w:type="dxa"/>
            <w:vAlign w:val="bottom"/>
          </w:tcPr>
          <w:p w:rsidR="00FE613C" w:rsidRDefault="00FE613C">
            <w:pPr>
              <w:rPr>
                <w:sz w:val="1"/>
                <w:szCs w:val="1"/>
              </w:rPr>
            </w:pPr>
          </w:p>
        </w:tc>
      </w:tr>
      <w:tr w:rsidR="00FE613C">
        <w:trPr>
          <w:trHeight w:val="255"/>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тезисов, конспектов, аннотаций, рефе-</w:t>
            </w:r>
          </w:p>
        </w:tc>
        <w:tc>
          <w:tcPr>
            <w:tcW w:w="300" w:type="dxa"/>
            <w:vAlign w:val="bottom"/>
          </w:tcPr>
          <w:p w:rsidR="00FE613C" w:rsidRDefault="00FE613C">
            <w:pPr>
              <w:spacing w:line="254"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Мастерские</w:t>
            </w:r>
          </w:p>
        </w:tc>
        <w:tc>
          <w:tcPr>
            <w:tcW w:w="0" w:type="dxa"/>
            <w:vAlign w:val="bottom"/>
          </w:tcPr>
          <w:p w:rsidR="00FE613C" w:rsidRDefault="00FE613C">
            <w:pPr>
              <w:rPr>
                <w:sz w:val="1"/>
                <w:szCs w:val="1"/>
              </w:rPr>
            </w:pPr>
          </w:p>
        </w:tc>
      </w:tr>
      <w:tr w:rsidR="00FE613C">
        <w:trPr>
          <w:trHeight w:val="256"/>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ратов, сочинений различного жанра</w:t>
            </w:r>
          </w:p>
        </w:tc>
        <w:tc>
          <w:tcPr>
            <w:tcW w:w="300" w:type="dxa"/>
            <w:vAlign w:val="bottom"/>
          </w:tcPr>
          <w:p w:rsidR="00FE613C" w:rsidRDefault="00FE613C">
            <w:pPr>
              <w:spacing w:line="257"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Творческие задания:</w:t>
            </w:r>
          </w:p>
        </w:tc>
        <w:tc>
          <w:tcPr>
            <w:tcW w:w="0" w:type="dxa"/>
            <w:vAlign w:val="bottom"/>
          </w:tcPr>
          <w:p w:rsidR="00FE613C" w:rsidRDefault="00FE613C">
            <w:pPr>
              <w:rPr>
                <w:sz w:val="1"/>
                <w:szCs w:val="1"/>
              </w:rPr>
            </w:pPr>
          </w:p>
        </w:tc>
      </w:tr>
      <w:tr w:rsidR="00FE613C">
        <w:trPr>
          <w:trHeight w:val="265"/>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4"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Представление о изобразитель-</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рисунки, газеты, иллюстра-</w:t>
            </w:r>
          </w:p>
        </w:tc>
        <w:tc>
          <w:tcPr>
            <w:tcW w:w="0" w:type="dxa"/>
            <w:vAlign w:val="bottom"/>
          </w:tcPr>
          <w:p w:rsidR="00FE613C" w:rsidRDefault="00FE613C">
            <w:pPr>
              <w:rPr>
                <w:sz w:val="1"/>
                <w:szCs w:val="1"/>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но-выразительных фозможностях рус-</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ции, стихи</w:t>
            </w:r>
          </w:p>
        </w:tc>
        <w:tc>
          <w:tcPr>
            <w:tcW w:w="0" w:type="dxa"/>
            <w:vAlign w:val="bottom"/>
          </w:tcPr>
          <w:p w:rsidR="00FE613C" w:rsidRDefault="00FE613C">
            <w:pPr>
              <w:rPr>
                <w:sz w:val="1"/>
                <w:szCs w:val="1"/>
              </w:rPr>
            </w:pPr>
          </w:p>
        </w:tc>
      </w:tr>
      <w:tr w:rsidR="00FE613C">
        <w:trPr>
          <w:trHeight w:val="259"/>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ского языка</w:t>
            </w:r>
          </w:p>
        </w:tc>
        <w:tc>
          <w:tcPr>
            <w:tcW w:w="300" w:type="dxa"/>
            <w:vAlign w:val="bottom"/>
          </w:tcPr>
          <w:p w:rsidR="00FE613C" w:rsidRDefault="00FE613C">
            <w:pPr>
              <w:spacing w:line="259"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Работа в группах</w:t>
            </w:r>
          </w:p>
        </w:tc>
        <w:tc>
          <w:tcPr>
            <w:tcW w:w="0" w:type="dxa"/>
            <w:vAlign w:val="bottom"/>
          </w:tcPr>
          <w:p w:rsidR="00FE613C" w:rsidRDefault="00FE613C">
            <w:pPr>
              <w:rPr>
                <w:sz w:val="1"/>
                <w:szCs w:val="1"/>
              </w:rPr>
            </w:pP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7"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Ориентация в системе личност-</w:t>
            </w:r>
          </w:p>
        </w:tc>
        <w:tc>
          <w:tcPr>
            <w:tcW w:w="300" w:type="dxa"/>
            <w:vAlign w:val="bottom"/>
          </w:tcPr>
          <w:p w:rsidR="00FE613C" w:rsidRDefault="00FE613C">
            <w:pPr>
              <w:spacing w:line="267"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Инсценировки, теат-</w:t>
            </w:r>
          </w:p>
        </w:tc>
        <w:tc>
          <w:tcPr>
            <w:tcW w:w="0" w:type="dxa"/>
            <w:vAlign w:val="bottom"/>
          </w:tcPr>
          <w:p w:rsidR="00FE613C" w:rsidRDefault="00FE613C">
            <w:pPr>
              <w:rPr>
                <w:sz w:val="1"/>
                <w:szCs w:val="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ных смыслов</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ральные зарисовки</w:t>
            </w:r>
          </w:p>
        </w:tc>
        <w:tc>
          <w:tcPr>
            <w:tcW w:w="0" w:type="dxa"/>
            <w:vAlign w:val="bottom"/>
          </w:tcPr>
          <w:p w:rsidR="00FE613C" w:rsidRDefault="00FE613C">
            <w:pPr>
              <w:rPr>
                <w:sz w:val="1"/>
                <w:szCs w:val="1"/>
              </w:rPr>
            </w:pP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7"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Эмоционально-действенная</w:t>
            </w:r>
          </w:p>
        </w:tc>
        <w:tc>
          <w:tcPr>
            <w:tcW w:w="300" w:type="dxa"/>
            <w:vAlign w:val="bottom"/>
          </w:tcPr>
          <w:p w:rsidR="00FE613C" w:rsidRDefault="00FE613C">
            <w:pPr>
              <w:spacing w:line="267"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Художественный</w:t>
            </w:r>
          </w:p>
        </w:tc>
        <w:tc>
          <w:tcPr>
            <w:tcW w:w="0" w:type="dxa"/>
            <w:vAlign w:val="bottom"/>
          </w:tcPr>
          <w:p w:rsidR="00FE613C" w:rsidRDefault="00FE613C">
            <w:pPr>
              <w:rPr>
                <w:sz w:val="1"/>
                <w:szCs w:val="1"/>
              </w:rPr>
            </w:pPr>
          </w:p>
        </w:tc>
      </w:tr>
      <w:tr w:rsidR="00FE613C">
        <w:trPr>
          <w:trHeight w:val="239"/>
        </w:trPr>
        <w:tc>
          <w:tcPr>
            <w:tcW w:w="2420" w:type="dxa"/>
            <w:tcBorders>
              <w:left w:val="single" w:sz="8" w:space="0" w:color="auto"/>
              <w:right w:val="single" w:sz="8" w:space="0" w:color="auto"/>
            </w:tcBorders>
            <w:vAlign w:val="bottom"/>
          </w:tcPr>
          <w:p w:rsidR="00FE613C" w:rsidRDefault="00FE613C">
            <w:pPr>
              <w:rPr>
                <w:sz w:val="20"/>
                <w:szCs w:val="20"/>
              </w:rPr>
            </w:pPr>
          </w:p>
        </w:tc>
        <w:tc>
          <w:tcPr>
            <w:tcW w:w="4340" w:type="dxa"/>
            <w:gridSpan w:val="2"/>
            <w:tcBorders>
              <w:right w:val="single" w:sz="8" w:space="0" w:color="auto"/>
            </w:tcBorders>
            <w:vAlign w:val="bottom"/>
          </w:tcPr>
          <w:p w:rsidR="00FE613C" w:rsidRDefault="00FE613C">
            <w:pPr>
              <w:spacing w:line="239" w:lineRule="exact"/>
              <w:ind w:left="100"/>
              <w:rPr>
                <w:sz w:val="20"/>
                <w:szCs w:val="20"/>
              </w:rPr>
            </w:pPr>
            <w:r>
              <w:rPr>
                <w:rFonts w:ascii="Arial" w:eastAsia="Arial" w:hAnsi="Arial" w:cs="Arial"/>
              </w:rPr>
              <w:t>идентификация</w:t>
            </w:r>
          </w:p>
        </w:tc>
        <w:tc>
          <w:tcPr>
            <w:tcW w:w="3120" w:type="dxa"/>
            <w:gridSpan w:val="2"/>
            <w:tcBorders>
              <w:right w:val="single" w:sz="8" w:space="0" w:color="auto"/>
            </w:tcBorders>
            <w:vAlign w:val="bottom"/>
          </w:tcPr>
          <w:p w:rsidR="00FE613C" w:rsidRDefault="00FE613C">
            <w:pPr>
              <w:spacing w:line="239" w:lineRule="exact"/>
              <w:ind w:left="80"/>
              <w:rPr>
                <w:sz w:val="20"/>
                <w:szCs w:val="20"/>
              </w:rPr>
            </w:pPr>
            <w:r>
              <w:rPr>
                <w:rFonts w:ascii="Arial" w:eastAsia="Arial" w:hAnsi="Arial" w:cs="Arial"/>
              </w:rPr>
              <w:t>монтаж</w:t>
            </w:r>
          </w:p>
        </w:tc>
        <w:tc>
          <w:tcPr>
            <w:tcW w:w="0" w:type="dxa"/>
            <w:vAlign w:val="bottom"/>
          </w:tcPr>
          <w:p w:rsidR="00FE613C" w:rsidRDefault="00FE613C">
            <w:pPr>
              <w:rPr>
                <w:sz w:val="1"/>
                <w:szCs w:val="1"/>
              </w:rPr>
            </w:pPr>
          </w:p>
        </w:tc>
      </w:tr>
      <w:tr w:rsidR="00FE613C">
        <w:trPr>
          <w:trHeight w:val="282"/>
        </w:trPr>
        <w:tc>
          <w:tcPr>
            <w:tcW w:w="2420" w:type="dxa"/>
            <w:tcBorders>
              <w:left w:val="single" w:sz="8" w:space="0" w:color="auto"/>
              <w:right w:val="single" w:sz="8" w:space="0" w:color="auto"/>
            </w:tcBorders>
            <w:vAlign w:val="bottom"/>
          </w:tcPr>
          <w:p w:rsidR="00FE613C" w:rsidRDefault="00FE613C">
            <w:pPr>
              <w:rPr>
                <w:sz w:val="24"/>
                <w:szCs w:val="24"/>
              </w:rPr>
            </w:pPr>
          </w:p>
        </w:tc>
        <w:tc>
          <w:tcPr>
            <w:tcW w:w="660" w:type="dxa"/>
            <w:vAlign w:val="bottom"/>
          </w:tcPr>
          <w:p w:rsidR="00FE613C" w:rsidRDefault="00FE613C">
            <w:pPr>
              <w:spacing w:line="268"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Эмоциональная сопричастность</w:t>
            </w:r>
          </w:p>
        </w:tc>
        <w:tc>
          <w:tcPr>
            <w:tcW w:w="300" w:type="dxa"/>
            <w:vAlign w:val="bottom"/>
          </w:tcPr>
          <w:p w:rsidR="00FE613C" w:rsidRDefault="00FE613C">
            <w:pPr>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Концертное испол-</w:t>
            </w:r>
          </w:p>
        </w:tc>
        <w:tc>
          <w:tcPr>
            <w:tcW w:w="0" w:type="dxa"/>
            <w:vAlign w:val="bottom"/>
          </w:tcPr>
          <w:p w:rsidR="00FE613C" w:rsidRDefault="00FE613C">
            <w:pPr>
              <w:rPr>
                <w:sz w:val="1"/>
                <w:szCs w:val="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действиям героя</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нение поэтических произ-</w:t>
            </w:r>
          </w:p>
        </w:tc>
        <w:tc>
          <w:tcPr>
            <w:tcW w:w="0" w:type="dxa"/>
            <w:vAlign w:val="bottom"/>
          </w:tcPr>
          <w:p w:rsidR="00FE613C" w:rsidRDefault="00FE613C">
            <w:pPr>
              <w:rPr>
                <w:sz w:val="1"/>
                <w:szCs w:val="1"/>
              </w:rPr>
            </w:pPr>
          </w:p>
        </w:tc>
      </w:tr>
      <w:tr w:rsidR="00FE613C">
        <w:trPr>
          <w:trHeight w:val="262"/>
        </w:trPr>
        <w:tc>
          <w:tcPr>
            <w:tcW w:w="2420" w:type="dxa"/>
            <w:tcBorders>
              <w:left w:val="single" w:sz="8" w:space="0" w:color="auto"/>
              <w:right w:val="single" w:sz="8" w:space="0" w:color="auto"/>
            </w:tcBorders>
            <w:vAlign w:val="bottom"/>
          </w:tcPr>
          <w:p w:rsidR="00FE613C" w:rsidRDefault="00FE613C"/>
        </w:tc>
        <w:tc>
          <w:tcPr>
            <w:tcW w:w="660" w:type="dxa"/>
            <w:vAlign w:val="bottom"/>
          </w:tcPr>
          <w:p w:rsidR="00FE613C" w:rsidRDefault="00FE613C">
            <w:pPr>
              <w:spacing w:line="262"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Умение учитывать исторический</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ведений</w:t>
            </w:r>
          </w:p>
        </w:tc>
        <w:tc>
          <w:tcPr>
            <w:tcW w:w="0" w:type="dxa"/>
            <w:vAlign w:val="bottom"/>
          </w:tcPr>
          <w:p w:rsidR="00FE613C" w:rsidRDefault="00FE613C">
            <w:pPr>
              <w:rPr>
                <w:sz w:val="1"/>
                <w:szCs w:val="1"/>
              </w:rPr>
            </w:pPr>
          </w:p>
        </w:tc>
      </w:tr>
      <w:tr w:rsidR="00FE613C">
        <w:trPr>
          <w:trHeight w:val="259"/>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 историко-культурный контекст и кон-</w:t>
            </w:r>
          </w:p>
        </w:tc>
        <w:tc>
          <w:tcPr>
            <w:tcW w:w="300" w:type="dxa"/>
            <w:vAlign w:val="bottom"/>
          </w:tcPr>
          <w:p w:rsidR="00FE613C" w:rsidRDefault="00FE613C">
            <w:pPr>
              <w:spacing w:line="259" w:lineRule="exact"/>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Исследовательские</w:t>
            </w:r>
          </w:p>
        </w:tc>
        <w:tc>
          <w:tcPr>
            <w:tcW w:w="0" w:type="dxa"/>
            <w:vAlign w:val="bottom"/>
          </w:tcPr>
          <w:p w:rsidR="00FE613C" w:rsidRDefault="00FE613C">
            <w:pPr>
              <w:rPr>
                <w:sz w:val="1"/>
                <w:szCs w:val="1"/>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текст творчества писателя в процессе</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работы</w:t>
            </w:r>
          </w:p>
        </w:tc>
        <w:tc>
          <w:tcPr>
            <w:tcW w:w="0" w:type="dxa"/>
            <w:vAlign w:val="bottom"/>
          </w:tcPr>
          <w:p w:rsidR="00FE613C" w:rsidRDefault="00FE613C">
            <w:pPr>
              <w:rPr>
                <w:sz w:val="1"/>
                <w:szCs w:val="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анализа художественного произведе-</w:t>
            </w:r>
          </w:p>
        </w:tc>
        <w:tc>
          <w:tcPr>
            <w:tcW w:w="300" w:type="dxa"/>
            <w:vAlign w:val="bottom"/>
          </w:tcPr>
          <w:p w:rsidR="00FE613C" w:rsidRDefault="00FE613C">
            <w:pPr>
              <w:ind w:left="80"/>
              <w:rPr>
                <w:sz w:val="20"/>
                <w:szCs w:val="20"/>
              </w:rPr>
            </w:pPr>
            <w:r>
              <w:rPr>
                <w:rFonts w:ascii="Symbol" w:eastAsia="Symbol" w:hAnsi="Symbol" w:cs="Symbol"/>
              </w:rPr>
              <w:t></w:t>
            </w:r>
          </w:p>
        </w:tc>
        <w:tc>
          <w:tcPr>
            <w:tcW w:w="2820" w:type="dxa"/>
            <w:tcBorders>
              <w:right w:val="single" w:sz="8" w:space="0" w:color="auto"/>
            </w:tcBorders>
            <w:vAlign w:val="bottom"/>
          </w:tcPr>
          <w:p w:rsidR="00FE613C" w:rsidRDefault="00FE613C">
            <w:pPr>
              <w:ind w:left="500"/>
              <w:rPr>
                <w:sz w:val="20"/>
                <w:szCs w:val="20"/>
              </w:rPr>
            </w:pPr>
            <w:r>
              <w:rPr>
                <w:rFonts w:ascii="Arial" w:eastAsia="Arial" w:hAnsi="Arial" w:cs="Arial"/>
              </w:rPr>
              <w:t>Сообщения, доклады</w:t>
            </w:r>
          </w:p>
        </w:tc>
        <w:tc>
          <w:tcPr>
            <w:tcW w:w="0" w:type="dxa"/>
            <w:vAlign w:val="bottom"/>
          </w:tcPr>
          <w:p w:rsidR="00FE613C" w:rsidRDefault="00FE613C">
            <w:pPr>
              <w:rPr>
                <w:sz w:val="1"/>
                <w:szCs w:val="1"/>
              </w:rPr>
            </w:pPr>
          </w:p>
        </w:tc>
      </w:tr>
      <w:tr w:rsidR="00FE613C">
        <w:trPr>
          <w:trHeight w:val="224"/>
        </w:trPr>
        <w:tc>
          <w:tcPr>
            <w:tcW w:w="2420" w:type="dxa"/>
            <w:tcBorders>
              <w:left w:val="single" w:sz="8" w:space="0" w:color="auto"/>
              <w:right w:val="single" w:sz="8" w:space="0" w:color="auto"/>
            </w:tcBorders>
            <w:vAlign w:val="bottom"/>
          </w:tcPr>
          <w:p w:rsidR="00FE613C" w:rsidRDefault="00FE613C">
            <w:pPr>
              <w:rPr>
                <w:sz w:val="19"/>
                <w:szCs w:val="19"/>
              </w:rPr>
            </w:pPr>
          </w:p>
        </w:tc>
        <w:tc>
          <w:tcPr>
            <w:tcW w:w="660" w:type="dxa"/>
            <w:vAlign w:val="bottom"/>
          </w:tcPr>
          <w:p w:rsidR="00FE613C" w:rsidRDefault="00FE613C">
            <w:pPr>
              <w:spacing w:line="224" w:lineRule="exact"/>
              <w:ind w:left="100"/>
              <w:rPr>
                <w:sz w:val="20"/>
                <w:szCs w:val="20"/>
              </w:rPr>
            </w:pPr>
            <w:r>
              <w:rPr>
                <w:rFonts w:ascii="Arial" w:eastAsia="Arial" w:hAnsi="Arial" w:cs="Arial"/>
              </w:rPr>
              <w:t>ния</w:t>
            </w:r>
          </w:p>
        </w:tc>
        <w:tc>
          <w:tcPr>
            <w:tcW w:w="3680" w:type="dxa"/>
            <w:tcBorders>
              <w:right w:val="single" w:sz="8" w:space="0" w:color="auto"/>
            </w:tcBorders>
            <w:vAlign w:val="bottom"/>
          </w:tcPr>
          <w:p w:rsidR="00FE613C" w:rsidRDefault="00FE613C">
            <w:pPr>
              <w:rPr>
                <w:sz w:val="19"/>
                <w:szCs w:val="19"/>
              </w:rPr>
            </w:pPr>
          </w:p>
        </w:tc>
        <w:tc>
          <w:tcPr>
            <w:tcW w:w="300" w:type="dxa"/>
            <w:vMerge w:val="restart"/>
            <w:vAlign w:val="bottom"/>
          </w:tcPr>
          <w:p w:rsidR="00FE613C" w:rsidRDefault="00FE613C">
            <w:pPr>
              <w:ind w:left="80"/>
              <w:rPr>
                <w:sz w:val="20"/>
                <w:szCs w:val="20"/>
              </w:rPr>
            </w:pPr>
            <w:r>
              <w:rPr>
                <w:rFonts w:ascii="Symbol" w:eastAsia="Symbol" w:hAnsi="Symbol" w:cs="Symbol"/>
              </w:rPr>
              <w:t></w:t>
            </w:r>
          </w:p>
        </w:tc>
        <w:tc>
          <w:tcPr>
            <w:tcW w:w="2820" w:type="dxa"/>
            <w:vMerge w:val="restart"/>
            <w:tcBorders>
              <w:right w:val="single" w:sz="8" w:space="0" w:color="auto"/>
            </w:tcBorders>
            <w:vAlign w:val="bottom"/>
          </w:tcPr>
          <w:p w:rsidR="00FE613C" w:rsidRDefault="00FE613C">
            <w:pPr>
              <w:ind w:left="500"/>
              <w:rPr>
                <w:sz w:val="20"/>
                <w:szCs w:val="20"/>
              </w:rPr>
            </w:pPr>
            <w:r>
              <w:rPr>
                <w:rFonts w:ascii="Arial" w:eastAsia="Arial" w:hAnsi="Arial" w:cs="Arial"/>
              </w:rPr>
              <w:t>Презентации</w:t>
            </w:r>
          </w:p>
        </w:tc>
        <w:tc>
          <w:tcPr>
            <w:tcW w:w="0" w:type="dxa"/>
            <w:vAlign w:val="bottom"/>
          </w:tcPr>
          <w:p w:rsidR="00FE613C" w:rsidRDefault="00FE613C">
            <w:pPr>
              <w:rPr>
                <w:sz w:val="1"/>
                <w:szCs w:val="1"/>
              </w:rPr>
            </w:pPr>
          </w:p>
        </w:tc>
      </w:tr>
      <w:tr w:rsidR="00FE613C">
        <w:trPr>
          <w:trHeight w:val="88"/>
        </w:trPr>
        <w:tc>
          <w:tcPr>
            <w:tcW w:w="2420" w:type="dxa"/>
            <w:tcBorders>
              <w:left w:val="single" w:sz="8" w:space="0" w:color="auto"/>
              <w:right w:val="single" w:sz="8" w:space="0" w:color="auto"/>
            </w:tcBorders>
            <w:vAlign w:val="bottom"/>
          </w:tcPr>
          <w:p w:rsidR="00FE613C" w:rsidRDefault="00FE613C">
            <w:pPr>
              <w:rPr>
                <w:sz w:val="7"/>
                <w:szCs w:val="7"/>
              </w:rPr>
            </w:pPr>
          </w:p>
        </w:tc>
        <w:tc>
          <w:tcPr>
            <w:tcW w:w="660" w:type="dxa"/>
            <w:vMerge w:val="restart"/>
            <w:vAlign w:val="bottom"/>
          </w:tcPr>
          <w:p w:rsidR="00FE613C" w:rsidRDefault="00FE613C">
            <w:pPr>
              <w:spacing w:line="267" w:lineRule="exact"/>
              <w:ind w:left="100"/>
              <w:rPr>
                <w:sz w:val="20"/>
                <w:szCs w:val="20"/>
              </w:rPr>
            </w:pPr>
            <w:r>
              <w:rPr>
                <w:rFonts w:ascii="Symbol" w:eastAsia="Symbol" w:hAnsi="Symbol" w:cs="Symbol"/>
              </w:rPr>
              <w:t></w:t>
            </w:r>
          </w:p>
        </w:tc>
        <w:tc>
          <w:tcPr>
            <w:tcW w:w="3680" w:type="dxa"/>
            <w:vMerge w:val="restart"/>
            <w:tcBorders>
              <w:right w:val="single" w:sz="8" w:space="0" w:color="auto"/>
            </w:tcBorders>
            <w:vAlign w:val="bottom"/>
          </w:tcPr>
          <w:p w:rsidR="00FE613C" w:rsidRDefault="00FE613C">
            <w:pPr>
              <w:ind w:left="160"/>
              <w:rPr>
                <w:sz w:val="20"/>
                <w:szCs w:val="20"/>
              </w:rPr>
            </w:pPr>
            <w:r>
              <w:rPr>
                <w:rFonts w:ascii="Arial" w:eastAsia="Arial" w:hAnsi="Arial" w:cs="Arial"/>
              </w:rPr>
              <w:t>Культура чтения</w:t>
            </w:r>
          </w:p>
        </w:tc>
        <w:tc>
          <w:tcPr>
            <w:tcW w:w="300" w:type="dxa"/>
            <w:vMerge/>
            <w:vAlign w:val="bottom"/>
          </w:tcPr>
          <w:p w:rsidR="00FE613C" w:rsidRDefault="00FE613C">
            <w:pPr>
              <w:rPr>
                <w:sz w:val="7"/>
                <w:szCs w:val="7"/>
              </w:rPr>
            </w:pPr>
          </w:p>
        </w:tc>
        <w:tc>
          <w:tcPr>
            <w:tcW w:w="2820" w:type="dxa"/>
            <w:vMerge/>
            <w:tcBorders>
              <w:right w:val="single" w:sz="8" w:space="0" w:color="auto"/>
            </w:tcBorders>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178"/>
        </w:trPr>
        <w:tc>
          <w:tcPr>
            <w:tcW w:w="2420" w:type="dxa"/>
            <w:tcBorders>
              <w:left w:val="single" w:sz="8" w:space="0" w:color="auto"/>
              <w:right w:val="single" w:sz="8" w:space="0" w:color="auto"/>
            </w:tcBorders>
            <w:vAlign w:val="bottom"/>
          </w:tcPr>
          <w:p w:rsidR="00FE613C" w:rsidRDefault="00FE613C">
            <w:pPr>
              <w:rPr>
                <w:sz w:val="15"/>
                <w:szCs w:val="15"/>
              </w:rPr>
            </w:pPr>
          </w:p>
        </w:tc>
        <w:tc>
          <w:tcPr>
            <w:tcW w:w="660" w:type="dxa"/>
            <w:vMerge/>
            <w:vAlign w:val="bottom"/>
          </w:tcPr>
          <w:p w:rsidR="00FE613C" w:rsidRDefault="00FE613C">
            <w:pPr>
              <w:rPr>
                <w:sz w:val="15"/>
                <w:szCs w:val="15"/>
              </w:rPr>
            </w:pPr>
          </w:p>
        </w:tc>
        <w:tc>
          <w:tcPr>
            <w:tcW w:w="3680" w:type="dxa"/>
            <w:vMerge/>
            <w:tcBorders>
              <w:right w:val="single" w:sz="8" w:space="0" w:color="auto"/>
            </w:tcBorders>
            <w:vAlign w:val="bottom"/>
          </w:tcPr>
          <w:p w:rsidR="00FE613C" w:rsidRDefault="00FE613C">
            <w:pPr>
              <w:rPr>
                <w:sz w:val="15"/>
                <w:szCs w:val="15"/>
              </w:rPr>
            </w:pPr>
          </w:p>
        </w:tc>
        <w:tc>
          <w:tcPr>
            <w:tcW w:w="300" w:type="dxa"/>
            <w:vMerge w:val="restart"/>
            <w:vAlign w:val="bottom"/>
          </w:tcPr>
          <w:p w:rsidR="00FE613C" w:rsidRDefault="00FE613C">
            <w:pPr>
              <w:ind w:left="80"/>
              <w:rPr>
                <w:sz w:val="20"/>
                <w:szCs w:val="20"/>
              </w:rPr>
            </w:pPr>
            <w:r>
              <w:rPr>
                <w:rFonts w:ascii="Symbol" w:eastAsia="Symbol" w:hAnsi="Symbol" w:cs="Symbol"/>
              </w:rPr>
              <w:t></w:t>
            </w:r>
          </w:p>
        </w:tc>
        <w:tc>
          <w:tcPr>
            <w:tcW w:w="2820" w:type="dxa"/>
            <w:vMerge w:val="restart"/>
            <w:tcBorders>
              <w:right w:val="single" w:sz="8" w:space="0" w:color="auto"/>
            </w:tcBorders>
            <w:vAlign w:val="bottom"/>
          </w:tcPr>
          <w:p w:rsidR="00FE613C" w:rsidRDefault="00FE613C">
            <w:pPr>
              <w:ind w:left="500"/>
              <w:rPr>
                <w:sz w:val="20"/>
                <w:szCs w:val="20"/>
              </w:rPr>
            </w:pPr>
            <w:r>
              <w:rPr>
                <w:rFonts w:ascii="Arial" w:eastAsia="Arial" w:hAnsi="Arial" w:cs="Arial"/>
              </w:rPr>
              <w:t>Поиск информации в</w:t>
            </w:r>
          </w:p>
        </w:tc>
        <w:tc>
          <w:tcPr>
            <w:tcW w:w="0" w:type="dxa"/>
            <w:vAlign w:val="bottom"/>
          </w:tcPr>
          <w:p w:rsidR="00FE613C" w:rsidRDefault="00FE613C">
            <w:pPr>
              <w:rPr>
                <w:sz w:val="1"/>
                <w:szCs w:val="1"/>
              </w:rPr>
            </w:pPr>
          </w:p>
        </w:tc>
      </w:tr>
      <w:tr w:rsidR="00FE613C">
        <w:trPr>
          <w:trHeight w:val="90"/>
        </w:trPr>
        <w:tc>
          <w:tcPr>
            <w:tcW w:w="2420" w:type="dxa"/>
            <w:tcBorders>
              <w:left w:val="single" w:sz="8" w:space="0" w:color="auto"/>
              <w:right w:val="single" w:sz="8" w:space="0" w:color="auto"/>
            </w:tcBorders>
            <w:vAlign w:val="bottom"/>
          </w:tcPr>
          <w:p w:rsidR="00FE613C" w:rsidRDefault="00FE613C">
            <w:pPr>
              <w:rPr>
                <w:sz w:val="7"/>
                <w:szCs w:val="7"/>
              </w:rPr>
            </w:pPr>
          </w:p>
        </w:tc>
        <w:tc>
          <w:tcPr>
            <w:tcW w:w="660" w:type="dxa"/>
            <w:vMerge w:val="restart"/>
            <w:vAlign w:val="bottom"/>
          </w:tcPr>
          <w:p w:rsidR="00FE613C" w:rsidRDefault="00FE613C">
            <w:pPr>
              <w:spacing w:line="268" w:lineRule="exact"/>
              <w:ind w:left="100"/>
              <w:rPr>
                <w:sz w:val="20"/>
                <w:szCs w:val="20"/>
              </w:rPr>
            </w:pPr>
            <w:r>
              <w:rPr>
                <w:rFonts w:ascii="Symbol" w:eastAsia="Symbol" w:hAnsi="Symbol" w:cs="Symbol"/>
              </w:rPr>
              <w:t></w:t>
            </w:r>
          </w:p>
        </w:tc>
        <w:tc>
          <w:tcPr>
            <w:tcW w:w="3680" w:type="dxa"/>
            <w:vMerge w:val="restart"/>
            <w:tcBorders>
              <w:right w:val="single" w:sz="8" w:space="0" w:color="auto"/>
            </w:tcBorders>
            <w:vAlign w:val="bottom"/>
          </w:tcPr>
          <w:p w:rsidR="00FE613C" w:rsidRDefault="00FE613C">
            <w:pPr>
              <w:ind w:left="160"/>
              <w:rPr>
                <w:sz w:val="20"/>
                <w:szCs w:val="20"/>
              </w:rPr>
            </w:pPr>
            <w:r>
              <w:rPr>
                <w:rFonts w:ascii="Arial" w:eastAsia="Arial" w:hAnsi="Arial" w:cs="Arial"/>
              </w:rPr>
              <w:t>Способность выражать свое от-</w:t>
            </w:r>
          </w:p>
        </w:tc>
        <w:tc>
          <w:tcPr>
            <w:tcW w:w="300" w:type="dxa"/>
            <w:vMerge/>
            <w:vAlign w:val="bottom"/>
          </w:tcPr>
          <w:p w:rsidR="00FE613C" w:rsidRDefault="00FE613C">
            <w:pPr>
              <w:rPr>
                <w:sz w:val="7"/>
                <w:szCs w:val="7"/>
              </w:rPr>
            </w:pPr>
          </w:p>
        </w:tc>
        <w:tc>
          <w:tcPr>
            <w:tcW w:w="2820" w:type="dxa"/>
            <w:vMerge/>
            <w:tcBorders>
              <w:right w:val="single" w:sz="8" w:space="0" w:color="auto"/>
            </w:tcBorders>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178"/>
        </w:trPr>
        <w:tc>
          <w:tcPr>
            <w:tcW w:w="2420" w:type="dxa"/>
            <w:tcBorders>
              <w:left w:val="single" w:sz="8" w:space="0" w:color="auto"/>
              <w:right w:val="single" w:sz="8" w:space="0" w:color="auto"/>
            </w:tcBorders>
            <w:vAlign w:val="bottom"/>
          </w:tcPr>
          <w:p w:rsidR="00FE613C" w:rsidRDefault="00FE613C">
            <w:pPr>
              <w:rPr>
                <w:sz w:val="15"/>
                <w:szCs w:val="15"/>
              </w:rPr>
            </w:pPr>
          </w:p>
        </w:tc>
        <w:tc>
          <w:tcPr>
            <w:tcW w:w="660" w:type="dxa"/>
            <w:vMerge/>
            <w:vAlign w:val="bottom"/>
          </w:tcPr>
          <w:p w:rsidR="00FE613C" w:rsidRDefault="00FE613C">
            <w:pPr>
              <w:rPr>
                <w:sz w:val="15"/>
                <w:szCs w:val="15"/>
              </w:rPr>
            </w:pPr>
          </w:p>
        </w:tc>
        <w:tc>
          <w:tcPr>
            <w:tcW w:w="3680" w:type="dxa"/>
            <w:vMerge/>
            <w:tcBorders>
              <w:right w:val="single" w:sz="8" w:space="0" w:color="auto"/>
            </w:tcBorders>
            <w:vAlign w:val="bottom"/>
          </w:tcPr>
          <w:p w:rsidR="00FE613C" w:rsidRDefault="00FE613C">
            <w:pPr>
              <w:rPr>
                <w:sz w:val="15"/>
                <w:szCs w:val="15"/>
              </w:rPr>
            </w:pPr>
          </w:p>
        </w:tc>
        <w:tc>
          <w:tcPr>
            <w:tcW w:w="3120" w:type="dxa"/>
            <w:gridSpan w:val="2"/>
            <w:vMerge w:val="restart"/>
            <w:tcBorders>
              <w:right w:val="single" w:sz="8" w:space="0" w:color="auto"/>
            </w:tcBorders>
            <w:vAlign w:val="bottom"/>
          </w:tcPr>
          <w:p w:rsidR="00FE613C" w:rsidRDefault="00FE613C">
            <w:pPr>
              <w:ind w:left="80"/>
              <w:rPr>
                <w:sz w:val="20"/>
                <w:szCs w:val="20"/>
              </w:rPr>
            </w:pPr>
            <w:r>
              <w:rPr>
                <w:rFonts w:ascii="Arial" w:eastAsia="Arial" w:hAnsi="Arial" w:cs="Arial"/>
              </w:rPr>
              <w:t>системе Интернет</w:t>
            </w:r>
          </w:p>
        </w:tc>
        <w:tc>
          <w:tcPr>
            <w:tcW w:w="0" w:type="dxa"/>
            <w:vAlign w:val="bottom"/>
          </w:tcPr>
          <w:p w:rsidR="00FE613C" w:rsidRDefault="00FE613C">
            <w:pPr>
              <w:rPr>
                <w:sz w:val="1"/>
                <w:szCs w:val="1"/>
              </w:rPr>
            </w:pPr>
          </w:p>
        </w:tc>
      </w:tr>
      <w:tr w:rsidR="00FE613C">
        <w:trPr>
          <w:trHeight w:val="74"/>
        </w:trPr>
        <w:tc>
          <w:tcPr>
            <w:tcW w:w="2420" w:type="dxa"/>
            <w:tcBorders>
              <w:left w:val="single" w:sz="8" w:space="0" w:color="auto"/>
              <w:right w:val="single" w:sz="8" w:space="0" w:color="auto"/>
            </w:tcBorders>
            <w:vAlign w:val="bottom"/>
          </w:tcPr>
          <w:p w:rsidR="00FE613C" w:rsidRDefault="00FE613C">
            <w:pPr>
              <w:rPr>
                <w:sz w:val="6"/>
                <w:szCs w:val="6"/>
              </w:rPr>
            </w:pPr>
          </w:p>
        </w:tc>
        <w:tc>
          <w:tcPr>
            <w:tcW w:w="4340" w:type="dxa"/>
            <w:gridSpan w:val="2"/>
            <w:vMerge w:val="restart"/>
            <w:tcBorders>
              <w:right w:val="single" w:sz="8" w:space="0" w:color="auto"/>
            </w:tcBorders>
            <w:vAlign w:val="bottom"/>
          </w:tcPr>
          <w:p w:rsidR="00FE613C" w:rsidRDefault="00FE613C">
            <w:pPr>
              <w:ind w:left="100"/>
              <w:rPr>
                <w:sz w:val="20"/>
                <w:szCs w:val="20"/>
              </w:rPr>
            </w:pPr>
            <w:r>
              <w:rPr>
                <w:rFonts w:ascii="Arial" w:eastAsia="Arial" w:hAnsi="Arial" w:cs="Arial"/>
              </w:rPr>
              <w:t>ношения к проблемам, представлен-</w:t>
            </w:r>
          </w:p>
        </w:tc>
        <w:tc>
          <w:tcPr>
            <w:tcW w:w="3120" w:type="dxa"/>
            <w:gridSpan w:val="2"/>
            <w:vMerge/>
            <w:tcBorders>
              <w:right w:val="single" w:sz="8" w:space="0" w:color="auto"/>
            </w:tcBorders>
            <w:vAlign w:val="bottom"/>
          </w:tcPr>
          <w:p w:rsidR="00FE613C" w:rsidRDefault="00FE613C">
            <w:pPr>
              <w:rPr>
                <w:sz w:val="6"/>
                <w:szCs w:val="6"/>
              </w:rPr>
            </w:pPr>
          </w:p>
        </w:tc>
        <w:tc>
          <w:tcPr>
            <w:tcW w:w="0" w:type="dxa"/>
            <w:vAlign w:val="bottom"/>
          </w:tcPr>
          <w:p w:rsidR="00FE613C" w:rsidRDefault="00FE613C">
            <w:pPr>
              <w:rPr>
                <w:sz w:val="1"/>
                <w:szCs w:val="1"/>
              </w:rPr>
            </w:pPr>
          </w:p>
        </w:tc>
      </w:tr>
      <w:tr w:rsidR="00FE613C">
        <w:trPr>
          <w:trHeight w:val="180"/>
        </w:trPr>
        <w:tc>
          <w:tcPr>
            <w:tcW w:w="2420" w:type="dxa"/>
            <w:tcBorders>
              <w:left w:val="single" w:sz="8" w:space="0" w:color="auto"/>
              <w:right w:val="single" w:sz="8" w:space="0" w:color="auto"/>
            </w:tcBorders>
            <w:vAlign w:val="bottom"/>
          </w:tcPr>
          <w:p w:rsidR="00FE613C" w:rsidRDefault="00FE613C">
            <w:pPr>
              <w:rPr>
                <w:sz w:val="15"/>
                <w:szCs w:val="15"/>
              </w:rPr>
            </w:pPr>
          </w:p>
        </w:tc>
        <w:tc>
          <w:tcPr>
            <w:tcW w:w="4340" w:type="dxa"/>
            <w:gridSpan w:val="2"/>
            <w:vMerge/>
            <w:tcBorders>
              <w:right w:val="single" w:sz="8" w:space="0" w:color="auto"/>
            </w:tcBorders>
            <w:vAlign w:val="bottom"/>
          </w:tcPr>
          <w:p w:rsidR="00FE613C" w:rsidRDefault="00FE613C">
            <w:pPr>
              <w:rPr>
                <w:sz w:val="15"/>
                <w:szCs w:val="15"/>
              </w:rPr>
            </w:pPr>
          </w:p>
        </w:tc>
        <w:tc>
          <w:tcPr>
            <w:tcW w:w="300" w:type="dxa"/>
            <w:vMerge w:val="restart"/>
            <w:vAlign w:val="bottom"/>
          </w:tcPr>
          <w:p w:rsidR="00FE613C" w:rsidRDefault="00FE613C">
            <w:pPr>
              <w:spacing w:line="268" w:lineRule="exact"/>
              <w:ind w:left="80"/>
              <w:rPr>
                <w:sz w:val="20"/>
                <w:szCs w:val="20"/>
              </w:rPr>
            </w:pPr>
            <w:r>
              <w:rPr>
                <w:rFonts w:ascii="Symbol" w:eastAsia="Symbol" w:hAnsi="Symbol" w:cs="Symbol"/>
              </w:rPr>
              <w:t></w:t>
            </w:r>
          </w:p>
        </w:tc>
        <w:tc>
          <w:tcPr>
            <w:tcW w:w="2820" w:type="dxa"/>
            <w:vMerge w:val="restart"/>
            <w:tcBorders>
              <w:right w:val="single" w:sz="8" w:space="0" w:color="auto"/>
            </w:tcBorders>
            <w:vAlign w:val="bottom"/>
          </w:tcPr>
          <w:p w:rsidR="00FE613C" w:rsidRDefault="00FE613C">
            <w:pPr>
              <w:ind w:left="500"/>
              <w:rPr>
                <w:sz w:val="20"/>
                <w:szCs w:val="20"/>
              </w:rPr>
            </w:pPr>
            <w:r>
              <w:rPr>
                <w:rFonts w:ascii="Arial" w:eastAsia="Arial" w:hAnsi="Arial" w:cs="Arial"/>
              </w:rPr>
              <w:t>Реферат</w:t>
            </w:r>
          </w:p>
        </w:tc>
        <w:tc>
          <w:tcPr>
            <w:tcW w:w="0" w:type="dxa"/>
            <w:vAlign w:val="bottom"/>
          </w:tcPr>
          <w:p w:rsidR="00FE613C" w:rsidRDefault="00FE613C">
            <w:pPr>
              <w:rPr>
                <w:sz w:val="1"/>
                <w:szCs w:val="1"/>
              </w:rPr>
            </w:pPr>
          </w:p>
        </w:tc>
      </w:tr>
      <w:tr w:rsidR="00FE613C">
        <w:trPr>
          <w:trHeight w:val="87"/>
        </w:trPr>
        <w:tc>
          <w:tcPr>
            <w:tcW w:w="2420" w:type="dxa"/>
            <w:tcBorders>
              <w:left w:val="single" w:sz="8" w:space="0" w:color="auto"/>
              <w:right w:val="single" w:sz="8" w:space="0" w:color="auto"/>
            </w:tcBorders>
            <w:vAlign w:val="bottom"/>
          </w:tcPr>
          <w:p w:rsidR="00FE613C" w:rsidRDefault="00FE613C">
            <w:pPr>
              <w:rPr>
                <w:sz w:val="7"/>
                <w:szCs w:val="7"/>
              </w:rPr>
            </w:pPr>
          </w:p>
        </w:tc>
        <w:tc>
          <w:tcPr>
            <w:tcW w:w="4340" w:type="dxa"/>
            <w:gridSpan w:val="2"/>
            <w:vMerge w:val="restart"/>
            <w:tcBorders>
              <w:right w:val="single" w:sz="8" w:space="0" w:color="auto"/>
            </w:tcBorders>
            <w:vAlign w:val="bottom"/>
          </w:tcPr>
          <w:p w:rsidR="00FE613C" w:rsidRDefault="00FE613C">
            <w:pPr>
              <w:ind w:left="100"/>
              <w:rPr>
                <w:sz w:val="20"/>
                <w:szCs w:val="20"/>
              </w:rPr>
            </w:pPr>
            <w:r>
              <w:rPr>
                <w:rFonts w:ascii="Arial" w:eastAsia="Arial" w:hAnsi="Arial" w:cs="Arial"/>
              </w:rPr>
              <w:t>ным в тексте в развернутых аргумен-</w:t>
            </w:r>
          </w:p>
        </w:tc>
        <w:tc>
          <w:tcPr>
            <w:tcW w:w="300" w:type="dxa"/>
            <w:vMerge/>
            <w:vAlign w:val="bottom"/>
          </w:tcPr>
          <w:p w:rsidR="00FE613C" w:rsidRDefault="00FE613C">
            <w:pPr>
              <w:rPr>
                <w:sz w:val="7"/>
                <w:szCs w:val="7"/>
              </w:rPr>
            </w:pPr>
          </w:p>
        </w:tc>
        <w:tc>
          <w:tcPr>
            <w:tcW w:w="2820" w:type="dxa"/>
            <w:vMerge/>
            <w:tcBorders>
              <w:right w:val="single" w:sz="8" w:space="0" w:color="auto"/>
            </w:tcBorders>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165"/>
        </w:trPr>
        <w:tc>
          <w:tcPr>
            <w:tcW w:w="2420" w:type="dxa"/>
            <w:tcBorders>
              <w:left w:val="single" w:sz="8" w:space="0" w:color="auto"/>
              <w:right w:val="single" w:sz="8" w:space="0" w:color="auto"/>
            </w:tcBorders>
            <w:vAlign w:val="bottom"/>
          </w:tcPr>
          <w:p w:rsidR="00FE613C" w:rsidRDefault="00FE613C">
            <w:pPr>
              <w:rPr>
                <w:sz w:val="14"/>
                <w:szCs w:val="14"/>
              </w:rPr>
            </w:pPr>
          </w:p>
        </w:tc>
        <w:tc>
          <w:tcPr>
            <w:tcW w:w="4340" w:type="dxa"/>
            <w:gridSpan w:val="2"/>
            <w:vMerge/>
            <w:tcBorders>
              <w:right w:val="single" w:sz="8" w:space="0" w:color="auto"/>
            </w:tcBorders>
            <w:vAlign w:val="bottom"/>
          </w:tcPr>
          <w:p w:rsidR="00FE613C" w:rsidRDefault="00FE613C">
            <w:pPr>
              <w:rPr>
                <w:sz w:val="14"/>
                <w:szCs w:val="14"/>
              </w:rPr>
            </w:pPr>
          </w:p>
        </w:tc>
        <w:tc>
          <w:tcPr>
            <w:tcW w:w="300" w:type="dxa"/>
            <w:vMerge w:val="restart"/>
            <w:vAlign w:val="bottom"/>
          </w:tcPr>
          <w:p w:rsidR="00FE613C" w:rsidRDefault="00FE613C">
            <w:pPr>
              <w:spacing w:line="268" w:lineRule="exact"/>
              <w:ind w:left="80"/>
              <w:rPr>
                <w:sz w:val="20"/>
                <w:szCs w:val="20"/>
              </w:rPr>
            </w:pPr>
            <w:r>
              <w:rPr>
                <w:rFonts w:ascii="Symbol" w:eastAsia="Symbol" w:hAnsi="Symbol" w:cs="Symbol"/>
              </w:rPr>
              <w:t></w:t>
            </w:r>
          </w:p>
        </w:tc>
        <w:tc>
          <w:tcPr>
            <w:tcW w:w="2820" w:type="dxa"/>
            <w:vMerge w:val="restart"/>
            <w:tcBorders>
              <w:right w:val="single" w:sz="8" w:space="0" w:color="auto"/>
            </w:tcBorders>
            <w:vAlign w:val="bottom"/>
          </w:tcPr>
          <w:p w:rsidR="00FE613C" w:rsidRDefault="00FE613C">
            <w:pPr>
              <w:ind w:left="500"/>
              <w:rPr>
                <w:sz w:val="20"/>
                <w:szCs w:val="20"/>
              </w:rPr>
            </w:pPr>
            <w:r>
              <w:rPr>
                <w:rFonts w:ascii="Arial" w:eastAsia="Arial" w:hAnsi="Arial" w:cs="Arial"/>
              </w:rPr>
              <w:t>Конференция</w:t>
            </w:r>
          </w:p>
        </w:tc>
        <w:tc>
          <w:tcPr>
            <w:tcW w:w="0" w:type="dxa"/>
            <w:vAlign w:val="bottom"/>
          </w:tcPr>
          <w:p w:rsidR="00FE613C" w:rsidRDefault="00FE613C">
            <w:pPr>
              <w:rPr>
                <w:sz w:val="1"/>
                <w:szCs w:val="1"/>
              </w:rPr>
            </w:pPr>
          </w:p>
        </w:tc>
      </w:tr>
      <w:tr w:rsidR="00FE613C">
        <w:trPr>
          <w:trHeight w:val="103"/>
        </w:trPr>
        <w:tc>
          <w:tcPr>
            <w:tcW w:w="2420" w:type="dxa"/>
            <w:tcBorders>
              <w:left w:val="single" w:sz="8" w:space="0" w:color="auto"/>
              <w:right w:val="single" w:sz="8" w:space="0" w:color="auto"/>
            </w:tcBorders>
            <w:vAlign w:val="bottom"/>
          </w:tcPr>
          <w:p w:rsidR="00FE613C" w:rsidRDefault="00FE613C">
            <w:pPr>
              <w:rPr>
                <w:sz w:val="8"/>
                <w:szCs w:val="8"/>
              </w:rPr>
            </w:pPr>
          </w:p>
        </w:tc>
        <w:tc>
          <w:tcPr>
            <w:tcW w:w="4340" w:type="dxa"/>
            <w:gridSpan w:val="2"/>
            <w:vMerge w:val="restart"/>
            <w:tcBorders>
              <w:right w:val="single" w:sz="8" w:space="0" w:color="auto"/>
            </w:tcBorders>
            <w:vAlign w:val="bottom"/>
          </w:tcPr>
          <w:p w:rsidR="00FE613C" w:rsidRDefault="00FE613C">
            <w:pPr>
              <w:ind w:left="100"/>
              <w:rPr>
                <w:sz w:val="20"/>
                <w:szCs w:val="20"/>
              </w:rPr>
            </w:pPr>
            <w:r>
              <w:rPr>
                <w:rFonts w:ascii="Arial" w:eastAsia="Arial" w:hAnsi="Arial" w:cs="Arial"/>
              </w:rPr>
              <w:t>тированных устных и письменных вы-</w:t>
            </w:r>
          </w:p>
        </w:tc>
        <w:tc>
          <w:tcPr>
            <w:tcW w:w="300" w:type="dxa"/>
            <w:vMerge/>
            <w:vAlign w:val="bottom"/>
          </w:tcPr>
          <w:p w:rsidR="00FE613C" w:rsidRDefault="00FE613C">
            <w:pPr>
              <w:rPr>
                <w:sz w:val="8"/>
                <w:szCs w:val="8"/>
              </w:rPr>
            </w:pPr>
          </w:p>
        </w:tc>
        <w:tc>
          <w:tcPr>
            <w:tcW w:w="2820" w:type="dxa"/>
            <w:vMerge/>
            <w:tcBorders>
              <w:right w:val="single" w:sz="8" w:space="0" w:color="auto"/>
            </w:tcBorders>
            <w:vAlign w:val="bottom"/>
          </w:tcPr>
          <w:p w:rsidR="00FE613C" w:rsidRDefault="00FE613C">
            <w:pPr>
              <w:rPr>
                <w:sz w:val="8"/>
                <w:szCs w:val="8"/>
              </w:rPr>
            </w:pPr>
          </w:p>
        </w:tc>
        <w:tc>
          <w:tcPr>
            <w:tcW w:w="0" w:type="dxa"/>
            <w:vAlign w:val="bottom"/>
          </w:tcPr>
          <w:p w:rsidR="00FE613C" w:rsidRDefault="00FE613C">
            <w:pPr>
              <w:rPr>
                <w:sz w:val="1"/>
                <w:szCs w:val="1"/>
              </w:rPr>
            </w:pPr>
          </w:p>
        </w:tc>
      </w:tr>
      <w:tr w:rsidR="00FE613C">
        <w:trPr>
          <w:trHeight w:val="151"/>
        </w:trPr>
        <w:tc>
          <w:tcPr>
            <w:tcW w:w="2420" w:type="dxa"/>
            <w:tcBorders>
              <w:left w:val="single" w:sz="8" w:space="0" w:color="auto"/>
              <w:right w:val="single" w:sz="8" w:space="0" w:color="auto"/>
            </w:tcBorders>
            <w:vAlign w:val="bottom"/>
          </w:tcPr>
          <w:p w:rsidR="00FE613C" w:rsidRDefault="00FE613C">
            <w:pPr>
              <w:rPr>
                <w:sz w:val="13"/>
                <w:szCs w:val="13"/>
              </w:rPr>
            </w:pPr>
          </w:p>
        </w:tc>
        <w:tc>
          <w:tcPr>
            <w:tcW w:w="4340" w:type="dxa"/>
            <w:gridSpan w:val="2"/>
            <w:vMerge/>
            <w:tcBorders>
              <w:right w:val="single" w:sz="8" w:space="0" w:color="auto"/>
            </w:tcBorders>
            <w:vAlign w:val="bottom"/>
          </w:tcPr>
          <w:p w:rsidR="00FE613C" w:rsidRDefault="00FE613C">
            <w:pPr>
              <w:rPr>
                <w:sz w:val="13"/>
                <w:szCs w:val="13"/>
              </w:rPr>
            </w:pPr>
          </w:p>
        </w:tc>
        <w:tc>
          <w:tcPr>
            <w:tcW w:w="300" w:type="dxa"/>
            <w:vAlign w:val="bottom"/>
          </w:tcPr>
          <w:p w:rsidR="00FE613C" w:rsidRDefault="00FE613C">
            <w:pPr>
              <w:rPr>
                <w:sz w:val="13"/>
                <w:szCs w:val="13"/>
              </w:rPr>
            </w:pPr>
          </w:p>
        </w:tc>
        <w:tc>
          <w:tcPr>
            <w:tcW w:w="2820" w:type="dxa"/>
            <w:tcBorders>
              <w:right w:val="single" w:sz="8" w:space="0" w:color="auto"/>
            </w:tcBorders>
            <w:vAlign w:val="bottom"/>
          </w:tcPr>
          <w:p w:rsidR="00FE613C" w:rsidRDefault="00FE613C">
            <w:pPr>
              <w:rPr>
                <w:sz w:val="13"/>
                <w:szCs w:val="13"/>
              </w:rPr>
            </w:pPr>
          </w:p>
        </w:tc>
        <w:tc>
          <w:tcPr>
            <w:tcW w:w="0" w:type="dxa"/>
            <w:vAlign w:val="bottom"/>
          </w:tcPr>
          <w:p w:rsidR="00FE613C" w:rsidRDefault="00FE613C">
            <w:pPr>
              <w:rPr>
                <w:sz w:val="1"/>
                <w:szCs w:val="1"/>
              </w:rPr>
            </w:pPr>
          </w:p>
        </w:tc>
      </w:tr>
      <w:tr w:rsidR="00FE613C">
        <w:trPr>
          <w:trHeight w:val="250"/>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сканиях</w:t>
            </w:r>
          </w:p>
        </w:tc>
        <w:tc>
          <w:tcPr>
            <w:tcW w:w="300" w:type="dxa"/>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Повышение речевой культуры</w:t>
            </w:r>
          </w:p>
        </w:tc>
        <w:tc>
          <w:tcPr>
            <w:tcW w:w="300" w:type="dxa"/>
            <w:vAlign w:val="bottom"/>
          </w:tcPr>
          <w:p w:rsidR="00FE613C" w:rsidRDefault="00FE613C">
            <w:pPr>
              <w:rPr>
                <w:sz w:val="23"/>
                <w:szCs w:val="23"/>
              </w:rPr>
            </w:pPr>
          </w:p>
        </w:tc>
        <w:tc>
          <w:tcPr>
            <w:tcW w:w="2820" w:type="dxa"/>
            <w:tcBorders>
              <w:right w:val="single" w:sz="8" w:space="0" w:color="auto"/>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Работа с понятийным материа-</w:t>
            </w:r>
          </w:p>
        </w:tc>
        <w:tc>
          <w:tcPr>
            <w:tcW w:w="300" w:type="dxa"/>
            <w:vAlign w:val="bottom"/>
          </w:tcPr>
          <w:p w:rsidR="00FE613C" w:rsidRDefault="00FE613C">
            <w:pPr>
              <w:rPr>
                <w:sz w:val="23"/>
                <w:szCs w:val="23"/>
              </w:rPr>
            </w:pPr>
          </w:p>
        </w:tc>
        <w:tc>
          <w:tcPr>
            <w:tcW w:w="2820" w:type="dxa"/>
            <w:tcBorders>
              <w:right w:val="single" w:sz="8" w:space="0" w:color="auto"/>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660" w:type="dxa"/>
            <w:vAlign w:val="bottom"/>
          </w:tcPr>
          <w:p w:rsidR="00FE613C" w:rsidRDefault="00FE613C">
            <w:pPr>
              <w:ind w:left="100"/>
              <w:rPr>
                <w:sz w:val="20"/>
                <w:szCs w:val="20"/>
              </w:rPr>
            </w:pPr>
            <w:r>
              <w:rPr>
                <w:rFonts w:ascii="Arial" w:eastAsia="Arial" w:hAnsi="Arial" w:cs="Arial"/>
              </w:rPr>
              <w:t>лом</w:t>
            </w:r>
          </w:p>
        </w:tc>
        <w:tc>
          <w:tcPr>
            <w:tcW w:w="3680" w:type="dxa"/>
            <w:tcBorders>
              <w:right w:val="single" w:sz="8" w:space="0" w:color="auto"/>
            </w:tcBorders>
            <w:vAlign w:val="bottom"/>
          </w:tcPr>
          <w:p w:rsidR="00FE613C" w:rsidRDefault="00FE613C">
            <w:pPr>
              <w:rPr>
                <w:sz w:val="21"/>
                <w:szCs w:val="21"/>
              </w:rPr>
            </w:pPr>
          </w:p>
        </w:tc>
        <w:tc>
          <w:tcPr>
            <w:tcW w:w="300" w:type="dxa"/>
            <w:vAlign w:val="bottom"/>
          </w:tcPr>
          <w:p w:rsidR="00FE613C" w:rsidRDefault="00FE613C">
            <w:pPr>
              <w:rPr>
                <w:sz w:val="21"/>
                <w:szCs w:val="21"/>
              </w:rPr>
            </w:pPr>
          </w:p>
        </w:tc>
        <w:tc>
          <w:tcPr>
            <w:tcW w:w="282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Поиск и определение особенно-</w:t>
            </w:r>
          </w:p>
        </w:tc>
        <w:tc>
          <w:tcPr>
            <w:tcW w:w="300" w:type="dxa"/>
            <w:vAlign w:val="bottom"/>
          </w:tcPr>
          <w:p w:rsidR="00FE613C" w:rsidRDefault="00FE613C">
            <w:pPr>
              <w:rPr>
                <w:sz w:val="23"/>
                <w:szCs w:val="23"/>
              </w:rPr>
            </w:pPr>
          </w:p>
        </w:tc>
        <w:tc>
          <w:tcPr>
            <w:tcW w:w="2820" w:type="dxa"/>
            <w:tcBorders>
              <w:right w:val="single" w:sz="8" w:space="0" w:color="auto"/>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53"/>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стей литературных жанров</w:t>
            </w:r>
          </w:p>
        </w:tc>
        <w:tc>
          <w:tcPr>
            <w:tcW w:w="300" w:type="dxa"/>
            <w:vAlign w:val="bottom"/>
          </w:tcPr>
          <w:p w:rsidR="00FE613C" w:rsidRDefault="00FE613C"/>
        </w:tc>
        <w:tc>
          <w:tcPr>
            <w:tcW w:w="282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660" w:type="dxa"/>
            <w:vAlign w:val="bottom"/>
          </w:tcPr>
          <w:p w:rsidR="00FE613C" w:rsidRDefault="00FE613C">
            <w:pPr>
              <w:spacing w:line="268" w:lineRule="exact"/>
              <w:ind w:left="100"/>
              <w:rPr>
                <w:sz w:val="20"/>
                <w:szCs w:val="20"/>
              </w:rPr>
            </w:pPr>
            <w:r>
              <w:rPr>
                <w:rFonts w:ascii="Symbol" w:eastAsia="Symbol" w:hAnsi="Symbol" w:cs="Symbol"/>
              </w:rPr>
              <w:t></w:t>
            </w:r>
          </w:p>
        </w:tc>
        <w:tc>
          <w:tcPr>
            <w:tcW w:w="3680" w:type="dxa"/>
            <w:tcBorders>
              <w:right w:val="single" w:sz="8" w:space="0" w:color="auto"/>
            </w:tcBorders>
            <w:vAlign w:val="bottom"/>
          </w:tcPr>
          <w:p w:rsidR="00FE613C" w:rsidRDefault="00FE613C">
            <w:pPr>
              <w:ind w:left="160"/>
              <w:rPr>
                <w:sz w:val="20"/>
                <w:szCs w:val="20"/>
              </w:rPr>
            </w:pPr>
            <w:r>
              <w:rPr>
                <w:rFonts w:ascii="Arial" w:eastAsia="Arial" w:hAnsi="Arial" w:cs="Arial"/>
              </w:rPr>
              <w:t>Простой , сложный, цитатный</w:t>
            </w:r>
          </w:p>
        </w:tc>
        <w:tc>
          <w:tcPr>
            <w:tcW w:w="300" w:type="dxa"/>
            <w:vAlign w:val="bottom"/>
          </w:tcPr>
          <w:p w:rsidR="00FE613C" w:rsidRDefault="00FE613C">
            <w:pPr>
              <w:rPr>
                <w:sz w:val="23"/>
                <w:szCs w:val="23"/>
              </w:rPr>
            </w:pPr>
          </w:p>
        </w:tc>
        <w:tc>
          <w:tcPr>
            <w:tcW w:w="2820" w:type="dxa"/>
            <w:tcBorders>
              <w:right w:val="single" w:sz="8" w:space="0" w:color="auto"/>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55"/>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план текста</w:t>
            </w:r>
          </w:p>
        </w:tc>
        <w:tc>
          <w:tcPr>
            <w:tcW w:w="300" w:type="dxa"/>
            <w:tcBorders>
              <w:bottom w:val="single" w:sz="8" w:space="0" w:color="auto"/>
            </w:tcBorders>
            <w:vAlign w:val="bottom"/>
          </w:tcPr>
          <w:p w:rsidR="00FE613C" w:rsidRDefault="00FE613C"/>
        </w:tc>
        <w:tc>
          <w:tcPr>
            <w:tcW w:w="2820" w:type="dxa"/>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20"/>
        <w:gridCol w:w="780"/>
        <w:gridCol w:w="3560"/>
        <w:gridCol w:w="740"/>
        <w:gridCol w:w="2380"/>
      </w:tblGrid>
      <w:tr w:rsidR="00FE613C">
        <w:trPr>
          <w:trHeight w:val="276"/>
        </w:trPr>
        <w:tc>
          <w:tcPr>
            <w:tcW w:w="2420" w:type="dxa"/>
            <w:tcBorders>
              <w:top w:val="single" w:sz="8" w:space="0" w:color="auto"/>
              <w:left w:val="single" w:sz="8" w:space="0" w:color="auto"/>
              <w:right w:val="single" w:sz="8" w:space="0" w:color="auto"/>
            </w:tcBorders>
            <w:vAlign w:val="bottom"/>
          </w:tcPr>
          <w:p w:rsidR="00FE613C" w:rsidRDefault="00FE613C">
            <w:pPr>
              <w:rPr>
                <w:sz w:val="24"/>
                <w:szCs w:val="24"/>
              </w:rPr>
            </w:pPr>
          </w:p>
        </w:tc>
        <w:tc>
          <w:tcPr>
            <w:tcW w:w="780" w:type="dxa"/>
            <w:tcBorders>
              <w:top w:val="single" w:sz="8" w:space="0" w:color="auto"/>
            </w:tcBorders>
            <w:vAlign w:val="bottom"/>
          </w:tcPr>
          <w:p w:rsidR="00FE613C" w:rsidRDefault="00FE613C">
            <w:pPr>
              <w:ind w:left="100"/>
              <w:rPr>
                <w:sz w:val="20"/>
                <w:szCs w:val="20"/>
              </w:rPr>
            </w:pPr>
            <w:r>
              <w:rPr>
                <w:rFonts w:ascii="Symbol" w:eastAsia="Symbol" w:hAnsi="Symbol" w:cs="Symbol"/>
              </w:rPr>
              <w:t></w:t>
            </w:r>
          </w:p>
        </w:tc>
        <w:tc>
          <w:tcPr>
            <w:tcW w:w="3560" w:type="dxa"/>
            <w:tcBorders>
              <w:top w:val="single" w:sz="8" w:space="0" w:color="auto"/>
              <w:right w:val="single" w:sz="8" w:space="0" w:color="auto"/>
            </w:tcBorders>
            <w:vAlign w:val="bottom"/>
          </w:tcPr>
          <w:p w:rsidR="00FE613C" w:rsidRDefault="00FE613C">
            <w:pPr>
              <w:ind w:left="40"/>
              <w:rPr>
                <w:sz w:val="20"/>
                <w:szCs w:val="20"/>
              </w:rPr>
            </w:pPr>
            <w:r>
              <w:rPr>
                <w:rFonts w:ascii="Arial" w:eastAsia="Arial" w:hAnsi="Arial" w:cs="Arial"/>
              </w:rPr>
              <w:t>Представление о системе сти-</w:t>
            </w:r>
          </w:p>
        </w:tc>
        <w:tc>
          <w:tcPr>
            <w:tcW w:w="740" w:type="dxa"/>
            <w:tcBorders>
              <w:top w:val="single" w:sz="8" w:space="0" w:color="auto"/>
            </w:tcBorders>
            <w:vAlign w:val="bottom"/>
          </w:tcPr>
          <w:p w:rsidR="00FE613C" w:rsidRDefault="00FE613C">
            <w:pPr>
              <w:rPr>
                <w:sz w:val="24"/>
                <w:szCs w:val="24"/>
              </w:rPr>
            </w:pPr>
          </w:p>
        </w:tc>
        <w:tc>
          <w:tcPr>
            <w:tcW w:w="2380" w:type="dxa"/>
            <w:tcBorders>
              <w:top w:val="single" w:sz="8" w:space="0" w:color="auto"/>
              <w:right w:val="single" w:sz="8" w:space="0" w:color="auto"/>
            </w:tcBorders>
            <w:vAlign w:val="bottom"/>
          </w:tcPr>
          <w:p w:rsidR="00FE613C" w:rsidRDefault="00FE613C">
            <w:pPr>
              <w:rPr>
                <w:sz w:val="24"/>
                <w:szCs w:val="24"/>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лей языка художественной литературы</w:t>
            </w:r>
          </w:p>
        </w:tc>
        <w:tc>
          <w:tcPr>
            <w:tcW w:w="740" w:type="dxa"/>
            <w:vAlign w:val="bottom"/>
          </w:tcPr>
          <w:p w:rsidR="00FE613C" w:rsidRDefault="00FE613C">
            <w:pPr>
              <w:rPr>
                <w:sz w:val="21"/>
                <w:szCs w:val="21"/>
              </w:rPr>
            </w:pPr>
          </w:p>
        </w:tc>
        <w:tc>
          <w:tcPr>
            <w:tcW w:w="2380" w:type="dxa"/>
            <w:tcBorders>
              <w:right w:val="single" w:sz="8" w:space="0" w:color="auto"/>
            </w:tcBorders>
            <w:vAlign w:val="bottom"/>
          </w:tcPr>
          <w:p w:rsidR="00FE613C" w:rsidRDefault="00FE613C">
            <w:pPr>
              <w:rPr>
                <w:sz w:val="21"/>
                <w:szCs w:val="21"/>
              </w:rPr>
            </w:pPr>
          </w:p>
        </w:tc>
      </w:tr>
      <w:tr w:rsidR="00FE613C">
        <w:trPr>
          <w:trHeight w:val="270"/>
        </w:trPr>
        <w:tc>
          <w:tcPr>
            <w:tcW w:w="242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780" w:type="dxa"/>
            <w:tcBorders>
              <w:bottom w:val="single" w:sz="8" w:space="0" w:color="auto"/>
            </w:tcBorders>
            <w:vAlign w:val="bottom"/>
          </w:tcPr>
          <w:p w:rsidR="00FE613C" w:rsidRDefault="00FE613C">
            <w:pPr>
              <w:ind w:left="100"/>
              <w:rPr>
                <w:sz w:val="20"/>
                <w:szCs w:val="20"/>
              </w:rPr>
            </w:pPr>
            <w:r>
              <w:rPr>
                <w:rFonts w:ascii="Symbol" w:eastAsia="Symbol" w:hAnsi="Symbol" w:cs="Symbol"/>
              </w:rPr>
              <w:t></w:t>
            </w:r>
          </w:p>
        </w:tc>
        <w:tc>
          <w:tcPr>
            <w:tcW w:w="3560" w:type="dxa"/>
            <w:tcBorders>
              <w:bottom w:val="single" w:sz="8" w:space="0" w:color="auto"/>
              <w:right w:val="single" w:sz="8" w:space="0" w:color="auto"/>
            </w:tcBorders>
            <w:vAlign w:val="bottom"/>
          </w:tcPr>
          <w:p w:rsidR="00FE613C" w:rsidRDefault="00FE613C">
            <w:pPr>
              <w:rPr>
                <w:sz w:val="23"/>
                <w:szCs w:val="23"/>
              </w:rPr>
            </w:pPr>
          </w:p>
        </w:tc>
        <w:tc>
          <w:tcPr>
            <w:tcW w:w="740" w:type="dxa"/>
            <w:tcBorders>
              <w:bottom w:val="single" w:sz="8" w:space="0" w:color="auto"/>
            </w:tcBorders>
            <w:vAlign w:val="bottom"/>
          </w:tcPr>
          <w:p w:rsidR="00FE613C" w:rsidRDefault="00FE613C">
            <w:pPr>
              <w:rPr>
                <w:sz w:val="23"/>
                <w:szCs w:val="23"/>
              </w:rPr>
            </w:pPr>
          </w:p>
        </w:tc>
        <w:tc>
          <w:tcPr>
            <w:tcW w:w="2380" w:type="dxa"/>
            <w:tcBorders>
              <w:bottom w:val="single" w:sz="8" w:space="0" w:color="auto"/>
              <w:right w:val="single" w:sz="8" w:space="0" w:color="auto"/>
            </w:tcBorders>
            <w:vAlign w:val="bottom"/>
          </w:tcPr>
          <w:p w:rsidR="00FE613C" w:rsidRDefault="00FE613C">
            <w:pPr>
              <w:rPr>
                <w:sz w:val="23"/>
                <w:szCs w:val="23"/>
              </w:rPr>
            </w:pPr>
          </w:p>
        </w:tc>
      </w:tr>
      <w:tr w:rsidR="00FE613C">
        <w:trPr>
          <w:trHeight w:val="256"/>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Русский язык</w:t>
            </w:r>
          </w:p>
        </w:tc>
        <w:tc>
          <w:tcPr>
            <w:tcW w:w="780" w:type="dxa"/>
            <w:vAlign w:val="bottom"/>
          </w:tcPr>
          <w:p w:rsidR="00FE613C" w:rsidRDefault="00FE613C">
            <w:pPr>
              <w:spacing w:line="255"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Творческие задания</w:t>
            </w:r>
          </w:p>
        </w:tc>
        <w:tc>
          <w:tcPr>
            <w:tcW w:w="740" w:type="dxa"/>
            <w:vAlign w:val="bottom"/>
          </w:tcPr>
          <w:p w:rsidR="00FE613C" w:rsidRDefault="00FE613C">
            <w:pPr>
              <w:spacing w:line="255"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Круглый стол</w:t>
            </w: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Поиск информации в предло-</w:t>
            </w:r>
          </w:p>
        </w:tc>
        <w:tc>
          <w:tcPr>
            <w:tcW w:w="740" w:type="dxa"/>
            <w:vAlign w:val="bottom"/>
          </w:tcPr>
          <w:p w:rsidR="00FE613C" w:rsidRDefault="00FE613C">
            <w:pPr>
              <w:spacing w:line="268"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Олимпиада</w:t>
            </w: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женных источниках</w:t>
            </w:r>
          </w:p>
        </w:tc>
        <w:tc>
          <w:tcPr>
            <w:tcW w:w="740" w:type="dxa"/>
            <w:vAlign w:val="bottom"/>
          </w:tcPr>
          <w:p w:rsidR="00FE613C" w:rsidRDefault="00FE613C">
            <w:pPr>
              <w:spacing w:line="253"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«Портфолио »</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Работа со словарями</w:t>
            </w:r>
          </w:p>
        </w:tc>
        <w:tc>
          <w:tcPr>
            <w:tcW w:w="740" w:type="dxa"/>
            <w:vAlign w:val="bottom"/>
          </w:tcPr>
          <w:p w:rsidR="00FE613C" w:rsidRDefault="00FE613C">
            <w:pPr>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Проекты</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7"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Работа с таблицами</w:t>
            </w:r>
          </w:p>
        </w:tc>
        <w:tc>
          <w:tcPr>
            <w:tcW w:w="740" w:type="dxa"/>
            <w:vAlign w:val="bottom"/>
          </w:tcPr>
          <w:p w:rsidR="00FE613C" w:rsidRDefault="00FE613C">
            <w:pPr>
              <w:spacing w:line="267"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Творческие работы:</w:t>
            </w: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Работа с текстами</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сочинения, эссе.</w:t>
            </w:r>
          </w:p>
        </w:tc>
      </w:tr>
      <w:tr w:rsidR="00FE613C">
        <w:trPr>
          <w:trHeight w:val="267"/>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Поиск ответов на заданные во-</w:t>
            </w:r>
          </w:p>
        </w:tc>
        <w:tc>
          <w:tcPr>
            <w:tcW w:w="740" w:type="dxa"/>
            <w:vAlign w:val="bottom"/>
          </w:tcPr>
          <w:p w:rsidR="00FE613C" w:rsidRDefault="00FE613C">
            <w:pPr>
              <w:spacing w:line="268"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Работа в группах</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просы в тексте</w:t>
            </w:r>
          </w:p>
        </w:tc>
        <w:tc>
          <w:tcPr>
            <w:tcW w:w="740" w:type="dxa"/>
            <w:vAlign w:val="bottom"/>
          </w:tcPr>
          <w:p w:rsidR="00FE613C" w:rsidRDefault="00FE613C">
            <w:pPr>
              <w:spacing w:line="254"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Исследовательская</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7"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Навыки грамотного письма</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работа</w:t>
            </w: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Умение составлять письменные</w:t>
            </w:r>
          </w:p>
        </w:tc>
        <w:tc>
          <w:tcPr>
            <w:tcW w:w="740" w:type="dxa"/>
            <w:vAlign w:val="bottom"/>
          </w:tcPr>
          <w:p w:rsidR="00FE613C" w:rsidRDefault="00FE613C">
            <w:pPr>
              <w:spacing w:line="268"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Реферат, соообще-</w:t>
            </w:r>
          </w:p>
        </w:tc>
      </w:tr>
      <w:tr w:rsidR="00FE613C">
        <w:trPr>
          <w:trHeight w:val="253"/>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документы</w:t>
            </w:r>
          </w:p>
        </w:tc>
        <w:tc>
          <w:tcPr>
            <w:tcW w:w="740" w:type="dxa"/>
            <w:vAlign w:val="bottom"/>
          </w:tcPr>
          <w:p w:rsidR="00FE613C" w:rsidRDefault="00FE613C">
            <w:pPr>
              <w:ind w:left="80"/>
              <w:rPr>
                <w:sz w:val="20"/>
                <w:szCs w:val="20"/>
              </w:rPr>
            </w:pPr>
            <w:r>
              <w:rPr>
                <w:rFonts w:ascii="Arial" w:eastAsia="Arial" w:hAnsi="Arial" w:cs="Arial"/>
              </w:rPr>
              <w:t>ние</w:t>
            </w:r>
          </w:p>
        </w:tc>
        <w:tc>
          <w:tcPr>
            <w:tcW w:w="2380" w:type="dxa"/>
            <w:tcBorders>
              <w:right w:val="single" w:sz="8" w:space="0" w:color="auto"/>
            </w:tcBorders>
            <w:vAlign w:val="bottom"/>
          </w:tcPr>
          <w:p w:rsidR="00FE613C" w:rsidRDefault="00FE613C"/>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Создание письменных текстов</w:t>
            </w:r>
          </w:p>
        </w:tc>
        <w:tc>
          <w:tcPr>
            <w:tcW w:w="740" w:type="dxa"/>
            <w:vAlign w:val="bottom"/>
          </w:tcPr>
          <w:p w:rsidR="00FE613C" w:rsidRDefault="00FE613C">
            <w:pPr>
              <w:rPr>
                <w:sz w:val="23"/>
                <w:szCs w:val="23"/>
              </w:rPr>
            </w:pPr>
          </w:p>
        </w:tc>
        <w:tc>
          <w:tcPr>
            <w:tcW w:w="2380" w:type="dxa"/>
            <w:tcBorders>
              <w:right w:val="single" w:sz="8" w:space="0" w:color="auto"/>
            </w:tcBorders>
            <w:vAlign w:val="bottom"/>
          </w:tcPr>
          <w:p w:rsidR="00FE613C" w:rsidRDefault="00FE613C">
            <w:pPr>
              <w:rPr>
                <w:sz w:val="23"/>
                <w:szCs w:val="23"/>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Нормы речевого поведения по-</w:t>
            </w:r>
          </w:p>
        </w:tc>
        <w:tc>
          <w:tcPr>
            <w:tcW w:w="740" w:type="dxa"/>
            <w:vAlign w:val="bottom"/>
          </w:tcPr>
          <w:p w:rsidR="00FE613C" w:rsidRDefault="00FE613C">
            <w:pPr>
              <w:rPr>
                <w:sz w:val="23"/>
                <w:szCs w:val="23"/>
              </w:rPr>
            </w:pPr>
          </w:p>
        </w:tc>
        <w:tc>
          <w:tcPr>
            <w:tcW w:w="238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ведения в различных сферах и ситуа-</w:t>
            </w:r>
          </w:p>
        </w:tc>
        <w:tc>
          <w:tcPr>
            <w:tcW w:w="740" w:type="dxa"/>
            <w:vAlign w:val="bottom"/>
          </w:tcPr>
          <w:p w:rsidR="00FE613C" w:rsidRDefault="00FE613C">
            <w:pPr>
              <w:rPr>
                <w:sz w:val="21"/>
                <w:szCs w:val="21"/>
              </w:rPr>
            </w:pPr>
          </w:p>
        </w:tc>
        <w:tc>
          <w:tcPr>
            <w:tcW w:w="2380" w:type="dxa"/>
            <w:tcBorders>
              <w:right w:val="single" w:sz="8" w:space="0" w:color="auto"/>
            </w:tcBorders>
            <w:vAlign w:val="bottom"/>
          </w:tcPr>
          <w:p w:rsidR="00FE613C" w:rsidRDefault="00FE613C">
            <w:pPr>
              <w:rPr>
                <w:sz w:val="21"/>
                <w:szCs w:val="21"/>
              </w:rPr>
            </w:pP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ind w:left="100"/>
              <w:rPr>
                <w:sz w:val="20"/>
                <w:szCs w:val="20"/>
              </w:rPr>
            </w:pPr>
            <w:r>
              <w:rPr>
                <w:rFonts w:ascii="Arial" w:eastAsia="Arial" w:hAnsi="Arial" w:cs="Arial"/>
              </w:rPr>
              <w:t>циях</w:t>
            </w:r>
          </w:p>
        </w:tc>
        <w:tc>
          <w:tcPr>
            <w:tcW w:w="356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38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Умение анализировать различ-</w:t>
            </w:r>
          </w:p>
        </w:tc>
        <w:tc>
          <w:tcPr>
            <w:tcW w:w="740" w:type="dxa"/>
            <w:vAlign w:val="bottom"/>
          </w:tcPr>
          <w:p w:rsidR="00FE613C" w:rsidRDefault="00FE613C">
            <w:pPr>
              <w:rPr>
                <w:sz w:val="23"/>
                <w:szCs w:val="23"/>
              </w:rPr>
            </w:pPr>
          </w:p>
        </w:tc>
        <w:tc>
          <w:tcPr>
            <w:tcW w:w="238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ные языковые явления и факты, допус-</w:t>
            </w:r>
          </w:p>
        </w:tc>
        <w:tc>
          <w:tcPr>
            <w:tcW w:w="740" w:type="dxa"/>
            <w:vAlign w:val="bottom"/>
          </w:tcPr>
          <w:p w:rsidR="00FE613C" w:rsidRDefault="00FE613C"/>
        </w:tc>
        <w:tc>
          <w:tcPr>
            <w:tcW w:w="238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кающие неоднозначную интерпрета-</w:t>
            </w:r>
          </w:p>
        </w:tc>
        <w:tc>
          <w:tcPr>
            <w:tcW w:w="740" w:type="dxa"/>
            <w:vAlign w:val="bottom"/>
          </w:tcPr>
          <w:p w:rsidR="00FE613C" w:rsidRDefault="00FE613C">
            <w:pPr>
              <w:rPr>
                <w:sz w:val="21"/>
                <w:szCs w:val="21"/>
              </w:rPr>
            </w:pPr>
          </w:p>
        </w:tc>
        <w:tc>
          <w:tcPr>
            <w:tcW w:w="2380" w:type="dxa"/>
            <w:tcBorders>
              <w:right w:val="single" w:sz="8" w:space="0" w:color="auto"/>
            </w:tcBorders>
            <w:vAlign w:val="bottom"/>
          </w:tcPr>
          <w:p w:rsidR="00FE613C" w:rsidRDefault="00FE613C">
            <w:pPr>
              <w:rPr>
                <w:sz w:val="21"/>
                <w:szCs w:val="21"/>
              </w:rPr>
            </w:pP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ind w:left="100"/>
              <w:rPr>
                <w:sz w:val="20"/>
                <w:szCs w:val="20"/>
              </w:rPr>
            </w:pPr>
            <w:r>
              <w:rPr>
                <w:rFonts w:ascii="Arial" w:eastAsia="Arial" w:hAnsi="Arial" w:cs="Arial"/>
              </w:rPr>
              <w:t>цию</w:t>
            </w:r>
          </w:p>
        </w:tc>
        <w:tc>
          <w:tcPr>
            <w:tcW w:w="356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rPr>
                <w:sz w:val="21"/>
                <w:szCs w:val="21"/>
              </w:rPr>
            </w:pPr>
          </w:p>
        </w:tc>
        <w:tc>
          <w:tcPr>
            <w:tcW w:w="238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Владение различными премами</w:t>
            </w:r>
          </w:p>
        </w:tc>
        <w:tc>
          <w:tcPr>
            <w:tcW w:w="740" w:type="dxa"/>
            <w:vAlign w:val="bottom"/>
          </w:tcPr>
          <w:p w:rsidR="00FE613C" w:rsidRDefault="00FE613C">
            <w:pPr>
              <w:rPr>
                <w:sz w:val="23"/>
                <w:szCs w:val="23"/>
              </w:rPr>
            </w:pPr>
          </w:p>
        </w:tc>
        <w:tc>
          <w:tcPr>
            <w:tcW w:w="2380" w:type="dxa"/>
            <w:tcBorders>
              <w:right w:val="single" w:sz="8" w:space="0" w:color="auto"/>
            </w:tcBorders>
            <w:vAlign w:val="bottom"/>
          </w:tcPr>
          <w:p w:rsidR="00FE613C" w:rsidRDefault="00FE613C">
            <w:pPr>
              <w:rPr>
                <w:sz w:val="23"/>
                <w:szCs w:val="23"/>
              </w:rPr>
            </w:pPr>
          </w:p>
        </w:tc>
      </w:tr>
      <w:tr w:rsidR="00FE613C">
        <w:trPr>
          <w:trHeight w:val="255"/>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редактирования текстов</w:t>
            </w:r>
          </w:p>
        </w:tc>
        <w:tc>
          <w:tcPr>
            <w:tcW w:w="740" w:type="dxa"/>
            <w:tcBorders>
              <w:bottom w:val="single" w:sz="8" w:space="0" w:color="auto"/>
            </w:tcBorders>
            <w:vAlign w:val="bottom"/>
          </w:tcPr>
          <w:p w:rsidR="00FE613C" w:rsidRDefault="00FE613C"/>
        </w:tc>
        <w:tc>
          <w:tcPr>
            <w:tcW w:w="2380" w:type="dxa"/>
            <w:tcBorders>
              <w:bottom w:val="single" w:sz="8" w:space="0" w:color="auto"/>
              <w:right w:val="single" w:sz="8" w:space="0" w:color="auto"/>
            </w:tcBorders>
            <w:vAlign w:val="bottom"/>
          </w:tcPr>
          <w:p w:rsidR="00FE613C" w:rsidRDefault="00FE613C"/>
        </w:tc>
      </w:tr>
      <w:tr w:rsidR="00FE613C">
        <w:trPr>
          <w:trHeight w:val="248"/>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Математика</w:t>
            </w:r>
          </w:p>
        </w:tc>
        <w:tc>
          <w:tcPr>
            <w:tcW w:w="780" w:type="dxa"/>
            <w:vAlign w:val="bottom"/>
          </w:tcPr>
          <w:p w:rsidR="00FE613C" w:rsidRDefault="00FE613C">
            <w:pPr>
              <w:spacing w:line="24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spacing w:line="248" w:lineRule="exact"/>
              <w:ind w:left="40"/>
              <w:rPr>
                <w:sz w:val="20"/>
                <w:szCs w:val="20"/>
              </w:rPr>
            </w:pPr>
            <w:r>
              <w:rPr>
                <w:rFonts w:ascii="Arial" w:eastAsia="Arial" w:hAnsi="Arial" w:cs="Arial"/>
              </w:rPr>
              <w:t>Составление схем-опор</w:t>
            </w:r>
          </w:p>
        </w:tc>
        <w:tc>
          <w:tcPr>
            <w:tcW w:w="740" w:type="dxa"/>
            <w:vAlign w:val="bottom"/>
          </w:tcPr>
          <w:p w:rsidR="00FE613C" w:rsidRDefault="00FE613C">
            <w:pPr>
              <w:spacing w:line="248"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spacing w:line="248" w:lineRule="exact"/>
              <w:ind w:left="60"/>
              <w:rPr>
                <w:sz w:val="20"/>
                <w:szCs w:val="20"/>
              </w:rPr>
            </w:pPr>
            <w:r>
              <w:rPr>
                <w:rFonts w:ascii="Arial" w:eastAsia="Arial" w:hAnsi="Arial" w:cs="Arial"/>
              </w:rPr>
              <w:t>Круглый стол</w:t>
            </w:r>
          </w:p>
        </w:tc>
      </w:tr>
      <w:tr w:rsidR="00FE613C">
        <w:trPr>
          <w:trHeight w:val="252"/>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Алгебра</w:t>
            </w:r>
          </w:p>
        </w:tc>
        <w:tc>
          <w:tcPr>
            <w:tcW w:w="780" w:type="dxa"/>
            <w:vAlign w:val="bottom"/>
          </w:tcPr>
          <w:p w:rsidR="00FE613C" w:rsidRDefault="00FE613C">
            <w:pPr>
              <w:spacing w:line="252"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Основы логического, алгоритми-</w:t>
            </w:r>
          </w:p>
        </w:tc>
        <w:tc>
          <w:tcPr>
            <w:tcW w:w="740" w:type="dxa"/>
            <w:vAlign w:val="bottom"/>
          </w:tcPr>
          <w:p w:rsidR="00FE613C" w:rsidRDefault="00FE613C">
            <w:pPr>
              <w:spacing w:line="252"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Олимпиада</w:t>
            </w:r>
          </w:p>
        </w:tc>
      </w:tr>
      <w:tr w:rsidR="00FE613C">
        <w:trPr>
          <w:trHeight w:val="277"/>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Геометрия</w:t>
            </w: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ческог и математического мышления</w:t>
            </w:r>
          </w:p>
        </w:tc>
        <w:tc>
          <w:tcPr>
            <w:tcW w:w="740" w:type="dxa"/>
            <w:vAlign w:val="bottom"/>
          </w:tcPr>
          <w:p w:rsidR="00FE613C" w:rsidRDefault="00FE613C">
            <w:pPr>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«Портфолио »</w:t>
            </w:r>
          </w:p>
        </w:tc>
      </w:tr>
      <w:tr w:rsidR="00FE613C">
        <w:trPr>
          <w:trHeight w:val="275"/>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Владение методом доказа-</w:t>
            </w:r>
          </w:p>
        </w:tc>
        <w:tc>
          <w:tcPr>
            <w:tcW w:w="740" w:type="dxa"/>
            <w:vAlign w:val="bottom"/>
          </w:tcPr>
          <w:p w:rsidR="00FE613C" w:rsidRDefault="00FE613C">
            <w:pPr>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Проекты</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тельств и алгоритмов решения, умение</w:t>
            </w:r>
          </w:p>
        </w:tc>
        <w:tc>
          <w:tcPr>
            <w:tcW w:w="740" w:type="dxa"/>
            <w:vAlign w:val="bottom"/>
          </w:tcPr>
          <w:p w:rsidR="00FE613C" w:rsidRDefault="00FE613C">
            <w:pPr>
              <w:spacing w:line="254"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Математический</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их применять, проводить доказатель-</w:t>
            </w:r>
          </w:p>
        </w:tc>
        <w:tc>
          <w:tcPr>
            <w:tcW w:w="740" w:type="dxa"/>
            <w:vAlign w:val="bottom"/>
          </w:tcPr>
          <w:p w:rsidR="00FE613C" w:rsidRDefault="00FE613C">
            <w:pPr>
              <w:ind w:left="80"/>
              <w:rPr>
                <w:sz w:val="20"/>
                <w:szCs w:val="20"/>
              </w:rPr>
            </w:pPr>
            <w:r>
              <w:rPr>
                <w:rFonts w:ascii="Arial" w:eastAsia="Arial" w:hAnsi="Arial" w:cs="Arial"/>
              </w:rPr>
              <w:t>бой,.</w:t>
            </w:r>
          </w:p>
        </w:tc>
        <w:tc>
          <w:tcPr>
            <w:tcW w:w="2380" w:type="dxa"/>
            <w:tcBorders>
              <w:right w:val="single" w:sz="8" w:space="0" w:color="auto"/>
            </w:tcBorders>
            <w:vAlign w:val="bottom"/>
          </w:tcPr>
          <w:p w:rsidR="00FE613C" w:rsidRDefault="00FE613C">
            <w:pPr>
              <w:rPr>
                <w:sz w:val="21"/>
                <w:szCs w:val="21"/>
              </w:rPr>
            </w:pPr>
          </w:p>
        </w:tc>
      </w:tr>
      <w:tr w:rsidR="00FE613C">
        <w:trPr>
          <w:trHeight w:val="245"/>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ные рассуждения в ходе решения</w:t>
            </w:r>
          </w:p>
        </w:tc>
        <w:tc>
          <w:tcPr>
            <w:tcW w:w="740" w:type="dxa"/>
            <w:vAlign w:val="bottom"/>
          </w:tcPr>
          <w:p w:rsidR="00FE613C" w:rsidRDefault="00FE613C">
            <w:pPr>
              <w:spacing w:line="245"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spacing w:line="245" w:lineRule="exact"/>
              <w:ind w:left="120"/>
              <w:rPr>
                <w:sz w:val="20"/>
                <w:szCs w:val="20"/>
              </w:rPr>
            </w:pPr>
            <w:r>
              <w:rPr>
                <w:rFonts w:ascii="Arial" w:eastAsia="Arial" w:hAnsi="Arial" w:cs="Arial"/>
              </w:rPr>
              <w:t>исследовательские</w:t>
            </w:r>
          </w:p>
        </w:tc>
      </w:tr>
      <w:tr w:rsidR="00FE613C">
        <w:trPr>
          <w:trHeight w:val="275"/>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Владение стандартными прие-</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раборты, реферат</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мами решения рациональных и ирра-</w:t>
            </w:r>
          </w:p>
        </w:tc>
        <w:tc>
          <w:tcPr>
            <w:tcW w:w="740" w:type="dxa"/>
            <w:vAlign w:val="bottom"/>
          </w:tcPr>
          <w:p w:rsidR="00FE613C" w:rsidRDefault="00FE613C">
            <w:pPr>
              <w:spacing w:line="254"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Презентации</w:t>
            </w:r>
          </w:p>
        </w:tc>
      </w:tr>
      <w:tr w:rsidR="00FE613C">
        <w:trPr>
          <w:trHeight w:val="256"/>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циональных, показательных, степен-</w:t>
            </w:r>
          </w:p>
        </w:tc>
        <w:tc>
          <w:tcPr>
            <w:tcW w:w="740" w:type="dxa"/>
            <w:vAlign w:val="bottom"/>
          </w:tcPr>
          <w:p w:rsidR="00FE613C" w:rsidRDefault="00FE613C">
            <w:pPr>
              <w:spacing w:line="257"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Доклады, сообщения</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ных, тригонометрических уравнений и</w:t>
            </w:r>
          </w:p>
        </w:tc>
        <w:tc>
          <w:tcPr>
            <w:tcW w:w="740" w:type="dxa"/>
            <w:vAlign w:val="bottom"/>
          </w:tcPr>
          <w:p w:rsidR="00FE613C" w:rsidRDefault="00FE613C">
            <w:pPr>
              <w:spacing w:line="254"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Работа в группах</w:t>
            </w:r>
          </w:p>
        </w:tc>
      </w:tr>
      <w:tr w:rsidR="00FE613C">
        <w:trPr>
          <w:trHeight w:val="239"/>
        </w:trPr>
        <w:tc>
          <w:tcPr>
            <w:tcW w:w="2420" w:type="dxa"/>
            <w:tcBorders>
              <w:left w:val="single" w:sz="8" w:space="0" w:color="auto"/>
              <w:right w:val="single" w:sz="8" w:space="0" w:color="auto"/>
            </w:tcBorders>
            <w:vAlign w:val="bottom"/>
          </w:tcPr>
          <w:p w:rsidR="00FE613C" w:rsidRDefault="00FE613C">
            <w:pPr>
              <w:rPr>
                <w:sz w:val="20"/>
                <w:szCs w:val="20"/>
              </w:rPr>
            </w:pPr>
          </w:p>
        </w:tc>
        <w:tc>
          <w:tcPr>
            <w:tcW w:w="4340" w:type="dxa"/>
            <w:gridSpan w:val="2"/>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неравенств, их систем</w:t>
            </w:r>
          </w:p>
        </w:tc>
        <w:tc>
          <w:tcPr>
            <w:tcW w:w="740" w:type="dxa"/>
            <w:vAlign w:val="bottom"/>
          </w:tcPr>
          <w:p w:rsidR="00FE613C" w:rsidRDefault="00FE613C">
            <w:pPr>
              <w:rPr>
                <w:sz w:val="20"/>
                <w:szCs w:val="20"/>
              </w:rPr>
            </w:pPr>
          </w:p>
        </w:tc>
        <w:tc>
          <w:tcPr>
            <w:tcW w:w="2380" w:type="dxa"/>
            <w:tcBorders>
              <w:right w:val="single" w:sz="8" w:space="0" w:color="auto"/>
            </w:tcBorders>
            <w:vAlign w:val="bottom"/>
          </w:tcPr>
          <w:p w:rsidR="00FE613C" w:rsidRDefault="00FE613C">
            <w:pPr>
              <w:rPr>
                <w:sz w:val="20"/>
                <w:szCs w:val="20"/>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Составление и распознавание</w:t>
            </w:r>
          </w:p>
        </w:tc>
        <w:tc>
          <w:tcPr>
            <w:tcW w:w="740" w:type="dxa"/>
            <w:vAlign w:val="bottom"/>
          </w:tcPr>
          <w:p w:rsidR="00FE613C" w:rsidRDefault="00FE613C">
            <w:pPr>
              <w:rPr>
                <w:sz w:val="23"/>
                <w:szCs w:val="23"/>
              </w:rPr>
            </w:pPr>
          </w:p>
        </w:tc>
        <w:tc>
          <w:tcPr>
            <w:tcW w:w="238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диаграмм</w:t>
            </w:r>
          </w:p>
        </w:tc>
        <w:tc>
          <w:tcPr>
            <w:tcW w:w="740" w:type="dxa"/>
            <w:vAlign w:val="bottom"/>
          </w:tcPr>
          <w:p w:rsidR="00FE613C" w:rsidRDefault="00FE613C">
            <w:pPr>
              <w:rPr>
                <w:sz w:val="21"/>
                <w:szCs w:val="21"/>
              </w:rPr>
            </w:pPr>
          </w:p>
        </w:tc>
        <w:tc>
          <w:tcPr>
            <w:tcW w:w="2380" w:type="dxa"/>
            <w:tcBorders>
              <w:right w:val="single" w:sz="8" w:space="0" w:color="auto"/>
            </w:tcBorders>
            <w:vAlign w:val="bottom"/>
          </w:tcPr>
          <w:p w:rsidR="00FE613C" w:rsidRDefault="00FE613C">
            <w:pPr>
              <w:rPr>
                <w:sz w:val="21"/>
                <w:szCs w:val="21"/>
              </w:rPr>
            </w:pPr>
          </w:p>
        </w:tc>
      </w:tr>
      <w:tr w:rsidR="00FE613C">
        <w:trPr>
          <w:trHeight w:val="256"/>
        </w:trPr>
        <w:tc>
          <w:tcPr>
            <w:tcW w:w="2420" w:type="dxa"/>
            <w:tcBorders>
              <w:left w:val="single" w:sz="8" w:space="0" w:color="auto"/>
              <w:bottom w:val="single" w:sz="8" w:space="0" w:color="auto"/>
              <w:right w:val="single" w:sz="8" w:space="0" w:color="auto"/>
            </w:tcBorders>
            <w:vAlign w:val="bottom"/>
          </w:tcPr>
          <w:p w:rsidR="00FE613C" w:rsidRDefault="00FE613C"/>
        </w:tc>
        <w:tc>
          <w:tcPr>
            <w:tcW w:w="780" w:type="dxa"/>
            <w:tcBorders>
              <w:bottom w:val="single" w:sz="8" w:space="0" w:color="auto"/>
            </w:tcBorders>
            <w:vAlign w:val="bottom"/>
          </w:tcPr>
          <w:p w:rsidR="00FE613C" w:rsidRDefault="00FE613C"/>
        </w:tc>
        <w:tc>
          <w:tcPr>
            <w:tcW w:w="3560" w:type="dxa"/>
            <w:tcBorders>
              <w:bottom w:val="single" w:sz="8" w:space="0" w:color="auto"/>
              <w:right w:val="single" w:sz="8" w:space="0" w:color="auto"/>
            </w:tcBorders>
            <w:vAlign w:val="bottom"/>
          </w:tcPr>
          <w:p w:rsidR="00FE613C" w:rsidRDefault="00FE613C"/>
        </w:tc>
        <w:tc>
          <w:tcPr>
            <w:tcW w:w="740" w:type="dxa"/>
            <w:tcBorders>
              <w:bottom w:val="single" w:sz="8" w:space="0" w:color="auto"/>
            </w:tcBorders>
            <w:vAlign w:val="bottom"/>
          </w:tcPr>
          <w:p w:rsidR="00FE613C" w:rsidRDefault="00FE613C"/>
        </w:tc>
        <w:tc>
          <w:tcPr>
            <w:tcW w:w="2380" w:type="dxa"/>
            <w:tcBorders>
              <w:bottom w:val="single" w:sz="8" w:space="0" w:color="auto"/>
              <w:right w:val="single" w:sz="8" w:space="0" w:color="auto"/>
            </w:tcBorders>
            <w:vAlign w:val="bottom"/>
          </w:tcPr>
          <w:p w:rsidR="00FE613C" w:rsidRDefault="00FE613C"/>
        </w:tc>
      </w:tr>
      <w:tr w:rsidR="00FE613C">
        <w:trPr>
          <w:trHeight w:val="255"/>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Иностранный язык</w:t>
            </w:r>
          </w:p>
        </w:tc>
        <w:tc>
          <w:tcPr>
            <w:tcW w:w="780" w:type="dxa"/>
            <w:vAlign w:val="bottom"/>
          </w:tcPr>
          <w:p w:rsidR="00FE613C" w:rsidRDefault="00FE613C">
            <w:pPr>
              <w:spacing w:line="255"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Иноязычная коммуникативная</w:t>
            </w:r>
          </w:p>
        </w:tc>
        <w:tc>
          <w:tcPr>
            <w:tcW w:w="740" w:type="dxa"/>
            <w:vAlign w:val="bottom"/>
          </w:tcPr>
          <w:p w:rsidR="00FE613C" w:rsidRDefault="00FE613C">
            <w:pPr>
              <w:spacing w:line="255"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Олимпиада</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компетенция</w:t>
            </w:r>
          </w:p>
        </w:tc>
        <w:tc>
          <w:tcPr>
            <w:tcW w:w="740" w:type="dxa"/>
            <w:vAlign w:val="bottom"/>
          </w:tcPr>
          <w:p w:rsidR="00FE613C" w:rsidRDefault="00FE613C">
            <w:pPr>
              <w:spacing w:line="252"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Работа в группах</w:t>
            </w:r>
          </w:p>
        </w:tc>
      </w:tr>
      <w:tr w:rsidR="00FE613C">
        <w:trPr>
          <w:trHeight w:val="278"/>
        </w:trPr>
        <w:tc>
          <w:tcPr>
            <w:tcW w:w="2420" w:type="dxa"/>
            <w:tcBorders>
              <w:left w:val="single" w:sz="8" w:space="0" w:color="auto"/>
              <w:right w:val="single" w:sz="8" w:space="0" w:color="auto"/>
            </w:tcBorders>
            <w:vAlign w:val="bottom"/>
          </w:tcPr>
          <w:p w:rsidR="00FE613C" w:rsidRDefault="00FE613C">
            <w:pPr>
              <w:rPr>
                <w:sz w:val="24"/>
                <w:szCs w:val="24"/>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Использование иностранного</w:t>
            </w:r>
          </w:p>
        </w:tc>
        <w:tc>
          <w:tcPr>
            <w:tcW w:w="740" w:type="dxa"/>
            <w:vAlign w:val="bottom"/>
          </w:tcPr>
          <w:p w:rsidR="00FE613C" w:rsidRDefault="00FE613C">
            <w:pPr>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Творческие задания:</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языка как средства получения инфор-</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рисунки, газеты, плакаты</w:t>
            </w:r>
          </w:p>
        </w:tc>
      </w:tr>
      <w:tr w:rsidR="00FE613C">
        <w:trPr>
          <w:trHeight w:val="245"/>
        </w:trPr>
        <w:tc>
          <w:tcPr>
            <w:tcW w:w="242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spacing w:line="245" w:lineRule="exact"/>
              <w:ind w:left="100"/>
              <w:rPr>
                <w:sz w:val="20"/>
                <w:szCs w:val="20"/>
              </w:rPr>
            </w:pPr>
            <w:r>
              <w:rPr>
                <w:rFonts w:ascii="Arial" w:eastAsia="Arial" w:hAnsi="Arial" w:cs="Arial"/>
              </w:rPr>
              <w:t>мации</w:t>
            </w:r>
          </w:p>
        </w:tc>
        <w:tc>
          <w:tcPr>
            <w:tcW w:w="3560" w:type="dxa"/>
            <w:tcBorders>
              <w:right w:val="single" w:sz="8" w:space="0" w:color="auto"/>
            </w:tcBorders>
            <w:vAlign w:val="bottom"/>
          </w:tcPr>
          <w:p w:rsidR="00FE613C" w:rsidRDefault="00FE613C">
            <w:pPr>
              <w:rPr>
                <w:sz w:val="21"/>
                <w:szCs w:val="21"/>
              </w:rPr>
            </w:pPr>
          </w:p>
        </w:tc>
        <w:tc>
          <w:tcPr>
            <w:tcW w:w="740" w:type="dxa"/>
            <w:vAlign w:val="bottom"/>
          </w:tcPr>
          <w:p w:rsidR="00FE613C" w:rsidRDefault="00FE613C">
            <w:pPr>
              <w:spacing w:line="245"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spacing w:line="245" w:lineRule="exact"/>
              <w:ind w:left="60"/>
              <w:rPr>
                <w:sz w:val="20"/>
                <w:szCs w:val="20"/>
              </w:rPr>
            </w:pPr>
            <w:r>
              <w:rPr>
                <w:rFonts w:ascii="Arial" w:eastAsia="Arial" w:hAnsi="Arial" w:cs="Arial"/>
              </w:rPr>
              <w:t>Проекты межпред-</w:t>
            </w:r>
          </w:p>
        </w:tc>
      </w:tr>
      <w:tr w:rsidR="00FE613C">
        <w:trPr>
          <w:trHeight w:val="275"/>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Умения, способствующие само-</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метного характера</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стоятельному изучению иностранного</w:t>
            </w:r>
          </w:p>
        </w:tc>
        <w:tc>
          <w:tcPr>
            <w:tcW w:w="740" w:type="dxa"/>
            <w:vAlign w:val="bottom"/>
          </w:tcPr>
          <w:p w:rsidR="00FE613C" w:rsidRDefault="00FE613C">
            <w:pPr>
              <w:spacing w:line="254"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Концерт(песни, стихи</w:t>
            </w:r>
          </w:p>
        </w:tc>
      </w:tr>
      <w:tr w:rsidR="00FE613C">
        <w:trPr>
          <w:trHeight w:val="243"/>
        </w:trPr>
        <w:tc>
          <w:tcPr>
            <w:tcW w:w="2420" w:type="dxa"/>
            <w:tcBorders>
              <w:left w:val="single" w:sz="8" w:space="0" w:color="auto"/>
              <w:right w:val="single" w:sz="8" w:space="0" w:color="auto"/>
            </w:tcBorders>
            <w:vAlign w:val="bottom"/>
          </w:tcPr>
          <w:p w:rsidR="00FE613C" w:rsidRDefault="00FE613C">
            <w:pPr>
              <w:rPr>
                <w:sz w:val="21"/>
                <w:szCs w:val="21"/>
              </w:rPr>
            </w:pPr>
          </w:p>
        </w:tc>
        <w:tc>
          <w:tcPr>
            <w:tcW w:w="780" w:type="dxa"/>
            <w:vAlign w:val="bottom"/>
          </w:tcPr>
          <w:p w:rsidR="00FE613C" w:rsidRDefault="00FE613C">
            <w:pPr>
              <w:spacing w:line="243" w:lineRule="exact"/>
              <w:ind w:left="100"/>
              <w:rPr>
                <w:sz w:val="20"/>
                <w:szCs w:val="20"/>
              </w:rPr>
            </w:pPr>
            <w:r>
              <w:rPr>
                <w:rFonts w:ascii="Arial" w:eastAsia="Arial" w:hAnsi="Arial" w:cs="Arial"/>
              </w:rPr>
              <w:t>языка</w:t>
            </w:r>
          </w:p>
        </w:tc>
        <w:tc>
          <w:tcPr>
            <w:tcW w:w="356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spacing w:line="243" w:lineRule="exact"/>
              <w:ind w:left="80"/>
              <w:rPr>
                <w:sz w:val="20"/>
                <w:szCs w:val="20"/>
              </w:rPr>
            </w:pPr>
            <w:r>
              <w:rPr>
                <w:rFonts w:ascii="Arial" w:eastAsia="Arial" w:hAnsi="Arial" w:cs="Arial"/>
              </w:rPr>
              <w:t>на ин. языке)</w:t>
            </w:r>
          </w:p>
        </w:tc>
      </w:tr>
      <w:tr w:rsidR="00FE613C">
        <w:trPr>
          <w:trHeight w:val="278"/>
        </w:trPr>
        <w:tc>
          <w:tcPr>
            <w:tcW w:w="2420" w:type="dxa"/>
            <w:tcBorders>
              <w:left w:val="single" w:sz="8" w:space="0" w:color="auto"/>
              <w:right w:val="single" w:sz="8" w:space="0" w:color="auto"/>
            </w:tcBorders>
            <w:vAlign w:val="bottom"/>
          </w:tcPr>
          <w:p w:rsidR="00FE613C" w:rsidRDefault="00FE613C">
            <w:pPr>
              <w:rPr>
                <w:sz w:val="24"/>
                <w:szCs w:val="24"/>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Нахождение ключевых слов при</w:t>
            </w:r>
          </w:p>
        </w:tc>
        <w:tc>
          <w:tcPr>
            <w:tcW w:w="740" w:type="dxa"/>
            <w:vAlign w:val="bottom"/>
          </w:tcPr>
          <w:p w:rsidR="00FE613C" w:rsidRDefault="00FE613C">
            <w:pPr>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Театральные поста-</w:t>
            </w:r>
          </w:p>
        </w:tc>
      </w:tr>
      <w:tr w:rsidR="00FE613C">
        <w:trPr>
          <w:trHeight w:val="24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работе с текстом</w:t>
            </w:r>
          </w:p>
        </w:tc>
        <w:tc>
          <w:tcPr>
            <w:tcW w:w="740" w:type="dxa"/>
            <w:vAlign w:val="bottom"/>
          </w:tcPr>
          <w:p w:rsidR="00FE613C" w:rsidRDefault="00FE613C">
            <w:pPr>
              <w:spacing w:line="243" w:lineRule="exact"/>
              <w:ind w:left="80"/>
              <w:rPr>
                <w:sz w:val="20"/>
                <w:szCs w:val="20"/>
              </w:rPr>
            </w:pPr>
            <w:r>
              <w:rPr>
                <w:rFonts w:ascii="Arial" w:eastAsia="Arial" w:hAnsi="Arial" w:cs="Arial"/>
              </w:rPr>
              <w:t>новки</w:t>
            </w:r>
          </w:p>
        </w:tc>
        <w:tc>
          <w:tcPr>
            <w:tcW w:w="238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Словообразовательный анализ</w:t>
            </w:r>
          </w:p>
        </w:tc>
        <w:tc>
          <w:tcPr>
            <w:tcW w:w="740" w:type="dxa"/>
            <w:vAlign w:val="bottom"/>
          </w:tcPr>
          <w:p w:rsidR="00FE613C" w:rsidRDefault="00FE613C">
            <w:pPr>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Презентации</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7"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Пересказ  текста</w:t>
            </w:r>
          </w:p>
        </w:tc>
        <w:tc>
          <w:tcPr>
            <w:tcW w:w="740" w:type="dxa"/>
            <w:vAlign w:val="bottom"/>
          </w:tcPr>
          <w:p w:rsidR="00FE613C" w:rsidRDefault="00FE613C">
            <w:pPr>
              <w:spacing w:line="267" w:lineRule="exact"/>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Поиск информации в</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40"/>
              <w:rPr>
                <w:sz w:val="20"/>
                <w:szCs w:val="20"/>
              </w:rPr>
            </w:pPr>
            <w:r>
              <w:rPr>
                <w:rFonts w:ascii="Arial" w:eastAsia="Arial" w:hAnsi="Arial" w:cs="Arial"/>
              </w:rPr>
              <w:t>Создание плана текста</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системе Интернет</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80" w:type="dxa"/>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right w:val="single" w:sz="8" w:space="0" w:color="auto"/>
            </w:tcBorders>
            <w:vAlign w:val="bottom"/>
          </w:tcPr>
          <w:p w:rsidR="00FE613C" w:rsidRDefault="00FE613C">
            <w:pPr>
              <w:ind w:left="100"/>
              <w:rPr>
                <w:sz w:val="20"/>
                <w:szCs w:val="20"/>
              </w:rPr>
            </w:pPr>
            <w:r>
              <w:rPr>
                <w:rFonts w:ascii="Arial" w:eastAsia="Arial" w:hAnsi="Arial" w:cs="Arial"/>
              </w:rPr>
              <w:t>Перевод</w:t>
            </w:r>
          </w:p>
        </w:tc>
        <w:tc>
          <w:tcPr>
            <w:tcW w:w="740" w:type="dxa"/>
            <w:vAlign w:val="bottom"/>
          </w:tcPr>
          <w:p w:rsidR="00FE613C" w:rsidRDefault="00FE613C">
            <w:pPr>
              <w:ind w:left="80"/>
              <w:rPr>
                <w:sz w:val="20"/>
                <w:szCs w:val="20"/>
              </w:rPr>
            </w:pPr>
            <w:r>
              <w:rPr>
                <w:rFonts w:ascii="Symbol" w:eastAsia="Symbol" w:hAnsi="Symbol" w:cs="Symbol"/>
              </w:rPr>
              <w:t></w:t>
            </w:r>
          </w:p>
        </w:tc>
        <w:tc>
          <w:tcPr>
            <w:tcW w:w="2380" w:type="dxa"/>
            <w:tcBorders>
              <w:right w:val="single" w:sz="8" w:space="0" w:color="auto"/>
            </w:tcBorders>
            <w:vAlign w:val="bottom"/>
          </w:tcPr>
          <w:p w:rsidR="00FE613C" w:rsidRDefault="00FE613C">
            <w:pPr>
              <w:ind w:left="60"/>
              <w:rPr>
                <w:sz w:val="20"/>
                <w:szCs w:val="20"/>
              </w:rPr>
            </w:pPr>
            <w:r>
              <w:rPr>
                <w:rFonts w:ascii="Arial" w:eastAsia="Arial" w:hAnsi="Arial" w:cs="Arial"/>
              </w:rPr>
              <w:t>Чтение иностстран-</w:t>
            </w:r>
          </w:p>
        </w:tc>
      </w:tr>
      <w:tr w:rsidR="00FE613C">
        <w:trPr>
          <w:trHeight w:val="269"/>
        </w:trPr>
        <w:tc>
          <w:tcPr>
            <w:tcW w:w="242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78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rPr>
              <w:t></w:t>
            </w:r>
          </w:p>
        </w:tc>
        <w:tc>
          <w:tcPr>
            <w:tcW w:w="3560" w:type="dxa"/>
            <w:tcBorders>
              <w:bottom w:val="single" w:sz="8" w:space="0" w:color="auto"/>
              <w:right w:val="single" w:sz="8" w:space="0" w:color="auto"/>
            </w:tcBorders>
            <w:vAlign w:val="bottom"/>
          </w:tcPr>
          <w:p w:rsidR="00FE613C" w:rsidRDefault="00FE613C">
            <w:pPr>
              <w:ind w:left="40"/>
              <w:rPr>
                <w:sz w:val="20"/>
                <w:szCs w:val="20"/>
              </w:rPr>
            </w:pPr>
            <w:r>
              <w:rPr>
                <w:rFonts w:ascii="Arial" w:eastAsia="Arial" w:hAnsi="Arial" w:cs="Arial"/>
              </w:rPr>
              <w:t>Умение пользоваться двуязыч-</w:t>
            </w:r>
          </w:p>
        </w:tc>
        <w:tc>
          <w:tcPr>
            <w:tcW w:w="3120" w:type="dxa"/>
            <w:gridSpan w:val="2"/>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ной литературы на языке</w:t>
            </w:r>
          </w:p>
        </w:tc>
      </w:tr>
      <w:tr w:rsidR="00FE613C">
        <w:trPr>
          <w:trHeight w:val="265"/>
        </w:trPr>
        <w:tc>
          <w:tcPr>
            <w:tcW w:w="2420" w:type="dxa"/>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3560" w:type="dxa"/>
            <w:vAlign w:val="bottom"/>
          </w:tcPr>
          <w:p w:rsidR="00FE613C" w:rsidRDefault="00FE613C">
            <w:pPr>
              <w:ind w:left="1580"/>
              <w:rPr>
                <w:sz w:val="20"/>
                <w:szCs w:val="20"/>
              </w:rPr>
            </w:pPr>
          </w:p>
        </w:tc>
        <w:tc>
          <w:tcPr>
            <w:tcW w:w="740" w:type="dxa"/>
            <w:vAlign w:val="bottom"/>
          </w:tcPr>
          <w:p w:rsidR="00FE613C" w:rsidRDefault="00FE613C">
            <w:pPr>
              <w:rPr>
                <w:sz w:val="23"/>
                <w:szCs w:val="23"/>
              </w:rPr>
            </w:pPr>
          </w:p>
        </w:tc>
        <w:tc>
          <w:tcPr>
            <w:tcW w:w="2380" w:type="dxa"/>
            <w:vAlign w:val="bottom"/>
          </w:tcPr>
          <w:p w:rsidR="00FE613C" w:rsidRDefault="00FE613C">
            <w:pPr>
              <w:rPr>
                <w:sz w:val="23"/>
                <w:szCs w:val="23"/>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20"/>
        <w:gridCol w:w="760"/>
        <w:gridCol w:w="3580"/>
        <w:gridCol w:w="780"/>
        <w:gridCol w:w="2340"/>
      </w:tblGrid>
      <w:tr w:rsidR="00FE613C">
        <w:trPr>
          <w:trHeight w:val="263"/>
        </w:trPr>
        <w:tc>
          <w:tcPr>
            <w:tcW w:w="2420" w:type="dxa"/>
            <w:tcBorders>
              <w:top w:val="single" w:sz="8" w:space="0" w:color="auto"/>
              <w:left w:val="single" w:sz="8" w:space="0" w:color="auto"/>
              <w:bottom w:val="single" w:sz="8" w:space="0" w:color="auto"/>
              <w:right w:val="single" w:sz="8" w:space="0" w:color="auto"/>
            </w:tcBorders>
            <w:vAlign w:val="bottom"/>
          </w:tcPr>
          <w:p w:rsidR="00FE613C" w:rsidRDefault="00FE613C"/>
        </w:tc>
        <w:tc>
          <w:tcPr>
            <w:tcW w:w="4340" w:type="dxa"/>
            <w:gridSpan w:val="2"/>
            <w:tcBorders>
              <w:top w:val="single" w:sz="8" w:space="0" w:color="auto"/>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ными словарями</w:t>
            </w:r>
          </w:p>
        </w:tc>
        <w:tc>
          <w:tcPr>
            <w:tcW w:w="3120" w:type="dxa"/>
            <w:gridSpan w:val="2"/>
            <w:tcBorders>
              <w:top w:val="single" w:sz="8" w:space="0" w:color="auto"/>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оригинала</w:t>
            </w:r>
          </w:p>
        </w:tc>
      </w:tr>
      <w:tr w:rsidR="00FE613C">
        <w:trPr>
          <w:trHeight w:val="248"/>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История России</w:t>
            </w:r>
          </w:p>
        </w:tc>
        <w:tc>
          <w:tcPr>
            <w:tcW w:w="760" w:type="dxa"/>
            <w:vAlign w:val="bottom"/>
          </w:tcPr>
          <w:p w:rsidR="00FE613C" w:rsidRDefault="00FE613C">
            <w:pPr>
              <w:spacing w:line="249"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spacing w:line="248" w:lineRule="exact"/>
              <w:ind w:left="60"/>
              <w:rPr>
                <w:sz w:val="20"/>
                <w:szCs w:val="20"/>
              </w:rPr>
            </w:pPr>
            <w:r>
              <w:rPr>
                <w:rFonts w:ascii="Arial" w:eastAsia="Arial" w:hAnsi="Arial" w:cs="Arial"/>
              </w:rPr>
              <w:t>Поиск информации в тексте</w:t>
            </w:r>
          </w:p>
        </w:tc>
        <w:tc>
          <w:tcPr>
            <w:tcW w:w="780" w:type="dxa"/>
            <w:vAlign w:val="bottom"/>
          </w:tcPr>
          <w:p w:rsidR="00FE613C" w:rsidRDefault="00FE613C">
            <w:pPr>
              <w:spacing w:line="249"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spacing w:line="248" w:lineRule="exact"/>
              <w:ind w:left="20"/>
              <w:rPr>
                <w:sz w:val="20"/>
                <w:szCs w:val="20"/>
              </w:rPr>
            </w:pPr>
            <w:r>
              <w:rPr>
                <w:rFonts w:ascii="Arial" w:eastAsia="Arial" w:hAnsi="Arial" w:cs="Arial"/>
              </w:rPr>
              <w:t>Диалог</w:t>
            </w:r>
          </w:p>
        </w:tc>
      </w:tr>
      <w:tr w:rsidR="00FE613C">
        <w:trPr>
          <w:trHeight w:val="252"/>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Всеобщая история</w:t>
            </w:r>
          </w:p>
        </w:tc>
        <w:tc>
          <w:tcPr>
            <w:tcW w:w="760" w:type="dxa"/>
            <w:vAlign w:val="bottom"/>
          </w:tcPr>
          <w:p w:rsidR="00FE613C" w:rsidRDefault="00FE613C">
            <w:pPr>
              <w:spacing w:line="252"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Навыки критического мышления,</w:t>
            </w:r>
          </w:p>
        </w:tc>
        <w:tc>
          <w:tcPr>
            <w:tcW w:w="780" w:type="dxa"/>
            <w:vAlign w:val="bottom"/>
          </w:tcPr>
          <w:p w:rsidR="00FE613C" w:rsidRDefault="00FE613C">
            <w:pPr>
              <w:spacing w:line="252"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Групповая работа по</w:t>
            </w:r>
          </w:p>
        </w:tc>
      </w:tr>
      <w:tr w:rsidR="00FE613C">
        <w:trPr>
          <w:trHeight w:val="276"/>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Обществознание</w:t>
            </w: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анализа, синтеза, умений оценивать</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составлению кроссворда</w:t>
            </w:r>
          </w:p>
        </w:tc>
      </w:tr>
      <w:tr w:rsidR="00FE613C">
        <w:trPr>
          <w:trHeight w:val="262"/>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исопоставлять методы исследований,</w:t>
            </w:r>
          </w:p>
        </w:tc>
        <w:tc>
          <w:tcPr>
            <w:tcW w:w="780" w:type="dxa"/>
            <w:vAlign w:val="bottom"/>
          </w:tcPr>
          <w:p w:rsidR="00FE613C" w:rsidRDefault="00FE613C">
            <w:pPr>
              <w:spacing w:line="262"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семинар</w:t>
            </w:r>
          </w:p>
        </w:tc>
      </w:tr>
      <w:tr w:rsidR="00FE613C">
        <w:trPr>
          <w:trHeight w:val="245"/>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характерные для общественных наук</w:t>
            </w:r>
          </w:p>
        </w:tc>
        <w:tc>
          <w:tcPr>
            <w:tcW w:w="780" w:type="dxa"/>
            <w:vAlign w:val="bottom"/>
          </w:tcPr>
          <w:p w:rsidR="00FE613C" w:rsidRDefault="00FE613C">
            <w:pPr>
              <w:spacing w:line="245"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spacing w:line="245" w:lineRule="exact"/>
              <w:ind w:left="20"/>
              <w:rPr>
                <w:sz w:val="20"/>
                <w:szCs w:val="20"/>
              </w:rPr>
            </w:pPr>
            <w:r>
              <w:rPr>
                <w:rFonts w:ascii="Arial" w:eastAsia="Arial" w:hAnsi="Arial" w:cs="Arial"/>
              </w:rPr>
              <w:t>Дискуссия</w:t>
            </w:r>
          </w:p>
        </w:tc>
      </w:tr>
      <w:tr w:rsidR="00FE613C">
        <w:trPr>
          <w:trHeight w:val="275"/>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Целостное восприятие всего</w:t>
            </w:r>
          </w:p>
        </w:tc>
        <w:tc>
          <w:tcPr>
            <w:tcW w:w="780" w:type="dxa"/>
            <w:vAlign w:val="bottom"/>
          </w:tcPr>
          <w:p w:rsidR="00FE613C" w:rsidRDefault="00FE613C">
            <w:pPr>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Круглый стол</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спектра всего спектра природных, эко-</w:t>
            </w:r>
          </w:p>
        </w:tc>
        <w:tc>
          <w:tcPr>
            <w:tcW w:w="780" w:type="dxa"/>
            <w:vAlign w:val="bottom"/>
          </w:tcPr>
          <w:p w:rsidR="00FE613C" w:rsidRDefault="00FE613C">
            <w:pPr>
              <w:spacing w:line="254"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Олимпиада</w:t>
            </w:r>
          </w:p>
        </w:tc>
      </w:tr>
      <w:tr w:rsidR="00FE613C">
        <w:trPr>
          <w:trHeight w:val="256"/>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номических и социальных реалий</w:t>
            </w:r>
          </w:p>
        </w:tc>
        <w:tc>
          <w:tcPr>
            <w:tcW w:w="780" w:type="dxa"/>
            <w:vAlign w:val="bottom"/>
          </w:tcPr>
          <w:p w:rsidR="00FE613C" w:rsidRDefault="00FE613C">
            <w:pPr>
              <w:spacing w:line="257"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«Портфолио»</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Формулировка своей позиции</w:t>
            </w:r>
          </w:p>
        </w:tc>
        <w:tc>
          <w:tcPr>
            <w:tcW w:w="780" w:type="dxa"/>
            <w:vAlign w:val="bottom"/>
          </w:tcPr>
          <w:p w:rsidR="00FE613C" w:rsidRDefault="00FE613C">
            <w:pPr>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Проекты</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7"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Умение задавать вопросы</w:t>
            </w:r>
          </w:p>
        </w:tc>
        <w:tc>
          <w:tcPr>
            <w:tcW w:w="780" w:type="dxa"/>
            <w:vAlign w:val="bottom"/>
          </w:tcPr>
          <w:p w:rsidR="00FE613C" w:rsidRDefault="00FE613C">
            <w:pPr>
              <w:spacing w:line="267"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Конференции</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Составление простого, цитатно-</w:t>
            </w:r>
          </w:p>
        </w:tc>
        <w:tc>
          <w:tcPr>
            <w:tcW w:w="780" w:type="dxa"/>
            <w:vAlign w:val="bottom"/>
          </w:tcPr>
          <w:p w:rsidR="00FE613C" w:rsidRDefault="00FE613C">
            <w:pPr>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Творческие задания:</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го, сложного плана</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рисунки, газеты, плакаты</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Реферат, исследовательская</w:t>
            </w:r>
          </w:p>
        </w:tc>
        <w:tc>
          <w:tcPr>
            <w:tcW w:w="780" w:type="dxa"/>
            <w:vAlign w:val="bottom"/>
          </w:tcPr>
          <w:p w:rsidR="00FE613C" w:rsidRDefault="00FE613C">
            <w:pPr>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Конкурс исследова-</w:t>
            </w: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работа</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тельских  работ</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Использование социального</w:t>
            </w:r>
          </w:p>
        </w:tc>
        <w:tc>
          <w:tcPr>
            <w:tcW w:w="780" w:type="dxa"/>
            <w:vAlign w:val="bottom"/>
          </w:tcPr>
          <w:p w:rsidR="00FE613C" w:rsidRDefault="00FE613C">
            <w:pPr>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Историческая рекон-</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760" w:type="dxa"/>
            <w:vAlign w:val="bottom"/>
          </w:tcPr>
          <w:p w:rsidR="00FE613C" w:rsidRDefault="00FE613C">
            <w:pPr>
              <w:spacing w:line="245" w:lineRule="exact"/>
              <w:ind w:left="100"/>
              <w:rPr>
                <w:sz w:val="20"/>
                <w:szCs w:val="20"/>
              </w:rPr>
            </w:pPr>
            <w:r>
              <w:rPr>
                <w:rFonts w:ascii="Arial" w:eastAsia="Arial" w:hAnsi="Arial" w:cs="Arial"/>
              </w:rPr>
              <w:t>опыта</w:t>
            </w:r>
          </w:p>
        </w:tc>
        <w:tc>
          <w:tcPr>
            <w:tcW w:w="3580" w:type="dxa"/>
            <w:tcBorders>
              <w:right w:val="single" w:sz="8" w:space="0" w:color="auto"/>
            </w:tcBorders>
            <w:vAlign w:val="bottom"/>
          </w:tcPr>
          <w:p w:rsidR="00FE613C" w:rsidRDefault="00FE613C">
            <w:pPr>
              <w:rPr>
                <w:sz w:val="21"/>
                <w:szCs w:val="21"/>
              </w:rPr>
            </w:pP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струкция</w:t>
            </w:r>
          </w:p>
        </w:tc>
      </w:tr>
      <w:tr w:rsidR="00FE613C">
        <w:trPr>
          <w:trHeight w:val="256"/>
        </w:trPr>
        <w:tc>
          <w:tcPr>
            <w:tcW w:w="2420" w:type="dxa"/>
            <w:tcBorders>
              <w:left w:val="single" w:sz="8" w:space="0" w:color="auto"/>
              <w:right w:val="single" w:sz="8" w:space="0" w:color="auto"/>
            </w:tcBorders>
            <w:vAlign w:val="bottom"/>
          </w:tcPr>
          <w:p w:rsidR="00FE613C" w:rsidRDefault="00FE613C"/>
        </w:tc>
        <w:tc>
          <w:tcPr>
            <w:tcW w:w="760" w:type="dxa"/>
            <w:vAlign w:val="bottom"/>
          </w:tcPr>
          <w:p w:rsidR="00FE613C" w:rsidRDefault="00FE613C">
            <w:pPr>
              <w:spacing w:line="255"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Работа с документом</w:t>
            </w:r>
          </w:p>
        </w:tc>
        <w:tc>
          <w:tcPr>
            <w:tcW w:w="780" w:type="dxa"/>
            <w:vAlign w:val="bottom"/>
          </w:tcPr>
          <w:p w:rsidR="00FE613C" w:rsidRDefault="00FE613C">
            <w:pPr>
              <w:spacing w:line="255"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Кейс</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7"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Поиск информации в системе</w:t>
            </w: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Умение обобщать, анализиро-</w:t>
            </w: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вать и оценивать информацию</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Владение навыками проектной</w:t>
            </w: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деятельности и исторической рекон-</w:t>
            </w:r>
          </w:p>
        </w:tc>
        <w:tc>
          <w:tcPr>
            <w:tcW w:w="780" w:type="dxa"/>
            <w:vAlign w:val="bottom"/>
          </w:tcPr>
          <w:p w:rsidR="00FE613C" w:rsidRDefault="00FE613C"/>
        </w:tc>
        <w:tc>
          <w:tcPr>
            <w:tcW w:w="234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струкции</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Умение вести диалог, обосно-</w:t>
            </w: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вывать свою точку зрения</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Владение базовым понятийным</w:t>
            </w: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аппаратом социальных наук</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Умение  применять полученные</w:t>
            </w: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знания в повседневной жизни, прогно-</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зировать последствия принимаемых</w:t>
            </w:r>
          </w:p>
        </w:tc>
        <w:tc>
          <w:tcPr>
            <w:tcW w:w="780" w:type="dxa"/>
            <w:vAlign w:val="bottom"/>
          </w:tcPr>
          <w:p w:rsidR="00FE613C" w:rsidRDefault="00FE613C"/>
        </w:tc>
        <w:tc>
          <w:tcPr>
            <w:tcW w:w="234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решений</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Навыки оценивания социальной</w:t>
            </w:r>
          </w:p>
        </w:tc>
        <w:tc>
          <w:tcPr>
            <w:tcW w:w="780" w:type="dxa"/>
            <w:vAlign w:val="bottom"/>
          </w:tcPr>
          <w:p w:rsidR="00FE613C" w:rsidRDefault="00FE613C">
            <w:pPr>
              <w:rPr>
                <w:sz w:val="23"/>
                <w:szCs w:val="23"/>
              </w:rPr>
            </w:pPr>
          </w:p>
        </w:tc>
        <w:tc>
          <w:tcPr>
            <w:tcW w:w="234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информации, умение поиска информа-</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ции в источниках различного типа для</w:t>
            </w:r>
          </w:p>
        </w:tc>
        <w:tc>
          <w:tcPr>
            <w:tcW w:w="780" w:type="dxa"/>
            <w:vAlign w:val="bottom"/>
          </w:tcPr>
          <w:p w:rsidR="00FE613C" w:rsidRDefault="00FE613C"/>
        </w:tc>
        <w:tc>
          <w:tcPr>
            <w:tcW w:w="234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реконструкции недостающих звеньев с</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целью объяснения и оценки разнооб-</w:t>
            </w:r>
          </w:p>
        </w:tc>
        <w:tc>
          <w:tcPr>
            <w:tcW w:w="780" w:type="dxa"/>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разных явлений  и процессов общест-</w:t>
            </w:r>
          </w:p>
        </w:tc>
        <w:tc>
          <w:tcPr>
            <w:tcW w:w="780" w:type="dxa"/>
            <w:vAlign w:val="bottom"/>
          </w:tcPr>
          <w:p w:rsidR="00FE613C" w:rsidRDefault="00FE613C"/>
        </w:tc>
        <w:tc>
          <w:tcPr>
            <w:tcW w:w="2340" w:type="dxa"/>
            <w:tcBorders>
              <w:right w:val="single" w:sz="8" w:space="0" w:color="auto"/>
            </w:tcBorders>
            <w:vAlign w:val="bottom"/>
          </w:tcPr>
          <w:p w:rsidR="00FE613C" w:rsidRDefault="00FE613C"/>
        </w:tc>
      </w:tr>
      <w:tr w:rsidR="00FE613C">
        <w:trPr>
          <w:trHeight w:val="254"/>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венного развития</w:t>
            </w:r>
          </w:p>
        </w:tc>
        <w:tc>
          <w:tcPr>
            <w:tcW w:w="780" w:type="dxa"/>
            <w:tcBorders>
              <w:bottom w:val="single" w:sz="8" w:space="0" w:color="auto"/>
            </w:tcBorders>
            <w:vAlign w:val="bottom"/>
          </w:tcPr>
          <w:p w:rsidR="00FE613C" w:rsidRDefault="00FE613C"/>
        </w:tc>
        <w:tc>
          <w:tcPr>
            <w:tcW w:w="2340" w:type="dxa"/>
            <w:tcBorders>
              <w:bottom w:val="single" w:sz="8" w:space="0" w:color="auto"/>
              <w:right w:val="single" w:sz="8" w:space="0" w:color="auto"/>
            </w:tcBorders>
            <w:vAlign w:val="bottom"/>
          </w:tcPr>
          <w:p w:rsidR="00FE613C" w:rsidRDefault="00FE613C"/>
        </w:tc>
      </w:tr>
      <w:tr w:rsidR="00FE613C">
        <w:trPr>
          <w:trHeight w:val="255"/>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География</w:t>
            </w:r>
          </w:p>
        </w:tc>
        <w:tc>
          <w:tcPr>
            <w:tcW w:w="760" w:type="dxa"/>
            <w:vAlign w:val="bottom"/>
          </w:tcPr>
          <w:p w:rsidR="00FE613C" w:rsidRDefault="00FE613C">
            <w:pPr>
              <w:spacing w:line="255"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Составление схем</w:t>
            </w:r>
          </w:p>
        </w:tc>
        <w:tc>
          <w:tcPr>
            <w:tcW w:w="780" w:type="dxa"/>
            <w:vAlign w:val="bottom"/>
          </w:tcPr>
          <w:p w:rsidR="00FE613C" w:rsidRDefault="00FE613C">
            <w:pPr>
              <w:spacing w:line="255"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Диалог</w:t>
            </w: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Работа с георгафическойкартой</w:t>
            </w:r>
          </w:p>
        </w:tc>
        <w:tc>
          <w:tcPr>
            <w:tcW w:w="780" w:type="dxa"/>
            <w:vAlign w:val="bottom"/>
          </w:tcPr>
          <w:p w:rsidR="00FE613C" w:rsidRDefault="00FE613C">
            <w:pPr>
              <w:spacing w:line="268"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Дискуссия</w:t>
            </w:r>
          </w:p>
        </w:tc>
      </w:tr>
      <w:tr w:rsidR="00FE613C">
        <w:trPr>
          <w:trHeight w:val="267"/>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Поиск информации в тексте</w:t>
            </w:r>
          </w:p>
        </w:tc>
        <w:tc>
          <w:tcPr>
            <w:tcW w:w="780" w:type="dxa"/>
            <w:vAlign w:val="bottom"/>
          </w:tcPr>
          <w:p w:rsidR="00FE613C" w:rsidRDefault="00FE613C">
            <w:pPr>
              <w:spacing w:line="268"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Круглый стол</w:t>
            </w: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120"/>
              <w:rPr>
                <w:sz w:val="20"/>
                <w:szCs w:val="20"/>
              </w:rPr>
            </w:pPr>
            <w:r>
              <w:rPr>
                <w:rFonts w:ascii="Arial" w:eastAsia="Arial" w:hAnsi="Arial" w:cs="Arial"/>
              </w:rPr>
              <w:t>Умение использовать карты</w:t>
            </w:r>
          </w:p>
        </w:tc>
        <w:tc>
          <w:tcPr>
            <w:tcW w:w="780" w:type="dxa"/>
            <w:vAlign w:val="bottom"/>
          </w:tcPr>
          <w:p w:rsidR="00FE613C" w:rsidRDefault="00FE613C">
            <w:pPr>
              <w:spacing w:line="268"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Олимпиада</w:t>
            </w:r>
          </w:p>
        </w:tc>
      </w:tr>
      <w:tr w:rsidR="00FE613C">
        <w:trPr>
          <w:trHeight w:val="262"/>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разного содержания для выявления</w:t>
            </w:r>
          </w:p>
        </w:tc>
        <w:tc>
          <w:tcPr>
            <w:tcW w:w="780" w:type="dxa"/>
            <w:vAlign w:val="bottom"/>
          </w:tcPr>
          <w:p w:rsidR="00FE613C" w:rsidRDefault="00FE613C">
            <w:pPr>
              <w:spacing w:line="262"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«Портфолио»</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закономерностей и тенденций, получе-</w:t>
            </w:r>
          </w:p>
        </w:tc>
        <w:tc>
          <w:tcPr>
            <w:tcW w:w="780" w:type="dxa"/>
            <w:vAlign w:val="bottom"/>
          </w:tcPr>
          <w:p w:rsidR="00FE613C" w:rsidRDefault="00FE613C">
            <w:pPr>
              <w:spacing w:line="254"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Проекты</w:t>
            </w:r>
          </w:p>
        </w:tc>
      </w:tr>
      <w:tr w:rsidR="00FE613C">
        <w:trPr>
          <w:trHeight w:val="24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ния нового географического знания</w:t>
            </w:r>
          </w:p>
        </w:tc>
        <w:tc>
          <w:tcPr>
            <w:tcW w:w="780" w:type="dxa"/>
            <w:vAlign w:val="bottom"/>
          </w:tcPr>
          <w:p w:rsidR="00FE613C" w:rsidRDefault="00FE613C">
            <w:pPr>
              <w:spacing w:line="243"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spacing w:line="243" w:lineRule="exact"/>
              <w:ind w:left="20"/>
              <w:rPr>
                <w:sz w:val="20"/>
                <w:szCs w:val="20"/>
              </w:rPr>
            </w:pPr>
            <w:r>
              <w:rPr>
                <w:rFonts w:ascii="Arial" w:eastAsia="Arial" w:hAnsi="Arial" w:cs="Arial"/>
              </w:rPr>
              <w:t>Конференции</w:t>
            </w:r>
          </w:p>
        </w:tc>
      </w:tr>
      <w:tr w:rsidR="00FE613C">
        <w:trPr>
          <w:trHeight w:val="278"/>
        </w:trPr>
        <w:tc>
          <w:tcPr>
            <w:tcW w:w="2420" w:type="dxa"/>
            <w:tcBorders>
              <w:left w:val="single" w:sz="8" w:space="0" w:color="auto"/>
              <w:right w:val="single" w:sz="8" w:space="0" w:color="auto"/>
            </w:tcBorders>
            <w:vAlign w:val="bottom"/>
          </w:tcPr>
          <w:p w:rsidR="00FE613C" w:rsidRDefault="00FE613C">
            <w:pPr>
              <w:rPr>
                <w:sz w:val="24"/>
                <w:szCs w:val="24"/>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Владение географическим ана-</w:t>
            </w:r>
          </w:p>
        </w:tc>
        <w:tc>
          <w:tcPr>
            <w:tcW w:w="780" w:type="dxa"/>
            <w:vAlign w:val="bottom"/>
          </w:tcPr>
          <w:p w:rsidR="00FE613C" w:rsidRDefault="00FE613C">
            <w:pPr>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Творческие задания:</w:t>
            </w:r>
          </w:p>
        </w:tc>
      </w:tr>
      <w:tr w:rsidR="00FE613C">
        <w:trPr>
          <w:trHeight w:val="24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лизом различной информации</w:t>
            </w:r>
          </w:p>
        </w:tc>
        <w:tc>
          <w:tcPr>
            <w:tcW w:w="3120" w:type="dxa"/>
            <w:gridSpan w:val="2"/>
            <w:tcBorders>
              <w:right w:val="single" w:sz="8" w:space="0" w:color="auto"/>
            </w:tcBorders>
            <w:vAlign w:val="bottom"/>
          </w:tcPr>
          <w:p w:rsidR="00FE613C" w:rsidRDefault="00FE613C">
            <w:pPr>
              <w:spacing w:line="243" w:lineRule="exact"/>
              <w:ind w:left="80"/>
              <w:rPr>
                <w:sz w:val="20"/>
                <w:szCs w:val="20"/>
              </w:rPr>
            </w:pPr>
            <w:r>
              <w:rPr>
                <w:rFonts w:ascii="Arial" w:eastAsia="Arial" w:hAnsi="Arial" w:cs="Arial"/>
              </w:rPr>
              <w:t>рисунки, газеты, плакаты</w:t>
            </w:r>
          </w:p>
        </w:tc>
      </w:tr>
      <w:tr w:rsidR="00FE613C">
        <w:trPr>
          <w:trHeight w:val="278"/>
        </w:trPr>
        <w:tc>
          <w:tcPr>
            <w:tcW w:w="2420" w:type="dxa"/>
            <w:tcBorders>
              <w:left w:val="single" w:sz="8" w:space="0" w:color="auto"/>
              <w:right w:val="single" w:sz="8" w:space="0" w:color="auto"/>
            </w:tcBorders>
            <w:vAlign w:val="bottom"/>
          </w:tcPr>
          <w:p w:rsidR="00FE613C" w:rsidRDefault="00FE613C">
            <w:pPr>
              <w:rPr>
                <w:sz w:val="24"/>
                <w:szCs w:val="24"/>
              </w:rPr>
            </w:pPr>
          </w:p>
        </w:tc>
        <w:tc>
          <w:tcPr>
            <w:tcW w:w="760" w:type="dxa"/>
            <w:vAlign w:val="bottom"/>
          </w:tcPr>
          <w:p w:rsidR="00FE613C" w:rsidRDefault="00FE613C">
            <w:pPr>
              <w:spacing w:line="268"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Умение применять географиче-</w:t>
            </w:r>
          </w:p>
        </w:tc>
        <w:tc>
          <w:tcPr>
            <w:tcW w:w="780" w:type="dxa"/>
            <w:vAlign w:val="bottom"/>
          </w:tcPr>
          <w:p w:rsidR="00FE613C" w:rsidRDefault="00FE613C">
            <w:pPr>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Изготовление маке-</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ские знания для объяснения и оценки</w:t>
            </w:r>
          </w:p>
        </w:tc>
        <w:tc>
          <w:tcPr>
            <w:tcW w:w="780" w:type="dxa"/>
            <w:vAlign w:val="bottom"/>
          </w:tcPr>
          <w:p w:rsidR="00FE613C" w:rsidRDefault="00FE613C">
            <w:pPr>
              <w:ind w:left="80"/>
              <w:rPr>
                <w:sz w:val="20"/>
                <w:szCs w:val="20"/>
              </w:rPr>
            </w:pPr>
            <w:r>
              <w:rPr>
                <w:rFonts w:ascii="Arial" w:eastAsia="Arial" w:hAnsi="Arial" w:cs="Arial"/>
              </w:rPr>
              <w:t>тов</w:t>
            </w:r>
          </w:p>
        </w:tc>
        <w:tc>
          <w:tcPr>
            <w:tcW w:w="2340" w:type="dxa"/>
            <w:tcBorders>
              <w:right w:val="single" w:sz="8" w:space="0" w:color="auto"/>
            </w:tcBorders>
            <w:vAlign w:val="bottom"/>
          </w:tcPr>
          <w:p w:rsidR="00FE613C" w:rsidRDefault="00FE613C">
            <w:pPr>
              <w:rPr>
                <w:sz w:val="21"/>
                <w:szCs w:val="21"/>
              </w:rPr>
            </w:pPr>
          </w:p>
        </w:tc>
      </w:tr>
      <w:tr w:rsidR="00FE613C">
        <w:trPr>
          <w:trHeight w:val="259"/>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различных</w:t>
            </w:r>
          </w:p>
        </w:tc>
        <w:tc>
          <w:tcPr>
            <w:tcW w:w="780" w:type="dxa"/>
            <w:vAlign w:val="bottom"/>
          </w:tcPr>
          <w:p w:rsidR="00FE613C" w:rsidRDefault="00FE613C">
            <w:pPr>
              <w:spacing w:line="259"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Семинар</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760" w:type="dxa"/>
            <w:vAlign w:val="bottom"/>
          </w:tcPr>
          <w:p w:rsidR="00FE613C" w:rsidRDefault="00FE613C">
            <w:pPr>
              <w:spacing w:line="267" w:lineRule="exact"/>
              <w:ind w:left="100"/>
              <w:rPr>
                <w:sz w:val="20"/>
                <w:szCs w:val="20"/>
              </w:rPr>
            </w:pPr>
            <w:r>
              <w:rPr>
                <w:rFonts w:ascii="Symbol" w:eastAsia="Symbol" w:hAnsi="Symbol" w:cs="Symbol"/>
              </w:rPr>
              <w:t></w:t>
            </w:r>
          </w:p>
        </w:tc>
        <w:tc>
          <w:tcPr>
            <w:tcW w:w="3580" w:type="dxa"/>
            <w:tcBorders>
              <w:right w:val="single" w:sz="8" w:space="0" w:color="auto"/>
            </w:tcBorders>
            <w:vAlign w:val="bottom"/>
          </w:tcPr>
          <w:p w:rsidR="00FE613C" w:rsidRDefault="00FE613C">
            <w:pPr>
              <w:ind w:left="60"/>
              <w:rPr>
                <w:sz w:val="20"/>
                <w:szCs w:val="20"/>
              </w:rPr>
            </w:pPr>
            <w:r>
              <w:rPr>
                <w:rFonts w:ascii="Arial" w:eastAsia="Arial" w:hAnsi="Arial" w:cs="Arial"/>
              </w:rPr>
              <w:t>Владение географическим</w:t>
            </w:r>
          </w:p>
        </w:tc>
        <w:tc>
          <w:tcPr>
            <w:tcW w:w="780" w:type="dxa"/>
            <w:vAlign w:val="bottom"/>
          </w:tcPr>
          <w:p w:rsidR="00FE613C" w:rsidRDefault="00FE613C">
            <w:pPr>
              <w:spacing w:line="267" w:lineRule="exact"/>
              <w:ind w:left="80"/>
              <w:rPr>
                <w:sz w:val="20"/>
                <w:szCs w:val="20"/>
              </w:rPr>
            </w:pPr>
            <w:r>
              <w:rPr>
                <w:rFonts w:ascii="Symbol" w:eastAsia="Symbol" w:hAnsi="Symbol" w:cs="Symbol"/>
              </w:rPr>
              <w:t></w:t>
            </w:r>
          </w:p>
        </w:tc>
        <w:tc>
          <w:tcPr>
            <w:tcW w:w="2340" w:type="dxa"/>
            <w:tcBorders>
              <w:right w:val="single" w:sz="8" w:space="0" w:color="auto"/>
            </w:tcBorders>
            <w:vAlign w:val="bottom"/>
          </w:tcPr>
          <w:p w:rsidR="00FE613C" w:rsidRDefault="00FE613C">
            <w:pPr>
              <w:ind w:left="20"/>
              <w:rPr>
                <w:sz w:val="20"/>
                <w:szCs w:val="20"/>
              </w:rPr>
            </w:pPr>
            <w:r>
              <w:rPr>
                <w:rFonts w:ascii="Arial" w:eastAsia="Arial" w:hAnsi="Arial" w:cs="Arial"/>
              </w:rPr>
              <w:t>Презентаци, сооб-</w:t>
            </w:r>
          </w:p>
        </w:tc>
      </w:tr>
      <w:tr w:rsidR="00FE613C">
        <w:trPr>
          <w:trHeight w:val="255"/>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мышлением для определения геогра-</w:t>
            </w:r>
          </w:p>
        </w:tc>
        <w:tc>
          <w:tcPr>
            <w:tcW w:w="780" w:type="dxa"/>
            <w:vAlign w:val="bottom"/>
          </w:tcPr>
          <w:p w:rsidR="00FE613C" w:rsidRDefault="00FE613C">
            <w:pPr>
              <w:ind w:left="80"/>
              <w:rPr>
                <w:sz w:val="20"/>
                <w:szCs w:val="20"/>
              </w:rPr>
            </w:pPr>
            <w:r>
              <w:rPr>
                <w:rFonts w:ascii="Arial" w:eastAsia="Arial" w:hAnsi="Arial" w:cs="Arial"/>
              </w:rPr>
              <w:t>щения</w:t>
            </w:r>
          </w:p>
        </w:tc>
        <w:tc>
          <w:tcPr>
            <w:tcW w:w="2340" w:type="dxa"/>
            <w:tcBorders>
              <w:right w:val="single" w:sz="8" w:space="0" w:color="auto"/>
            </w:tcBorders>
            <w:vAlign w:val="bottom"/>
          </w:tcPr>
          <w:p w:rsidR="00FE613C" w:rsidRDefault="00FE613C"/>
        </w:tc>
      </w:tr>
      <w:tr w:rsidR="00FE613C">
        <w:trPr>
          <w:trHeight w:val="315"/>
        </w:trPr>
        <w:tc>
          <w:tcPr>
            <w:tcW w:w="24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4340" w:type="dxa"/>
            <w:gridSpan w:val="2"/>
            <w:tcBorders>
              <w:bottom w:val="single" w:sz="8" w:space="0" w:color="auto"/>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фических аспектов природных, соци-</w:t>
            </w:r>
          </w:p>
        </w:tc>
        <w:tc>
          <w:tcPr>
            <w:tcW w:w="780" w:type="dxa"/>
            <w:tcBorders>
              <w:bottom w:val="single" w:sz="8" w:space="0" w:color="auto"/>
            </w:tcBorders>
            <w:vAlign w:val="bottom"/>
          </w:tcPr>
          <w:p w:rsidR="00FE613C" w:rsidRDefault="00FE613C">
            <w:pPr>
              <w:ind w:left="80"/>
              <w:rPr>
                <w:sz w:val="20"/>
                <w:szCs w:val="20"/>
              </w:rPr>
            </w:pPr>
            <w:r>
              <w:rPr>
                <w:rFonts w:ascii="Symbol" w:eastAsia="Symbol" w:hAnsi="Symbol" w:cs="Symbol"/>
              </w:rPr>
              <w:t></w:t>
            </w:r>
          </w:p>
        </w:tc>
        <w:tc>
          <w:tcPr>
            <w:tcW w:w="2340" w:type="dxa"/>
            <w:tcBorders>
              <w:bottom w:val="single" w:sz="8" w:space="0" w:color="auto"/>
              <w:right w:val="single" w:sz="8" w:space="0" w:color="auto"/>
            </w:tcBorders>
            <w:vAlign w:val="bottom"/>
          </w:tcPr>
          <w:p w:rsidR="00FE613C" w:rsidRDefault="00FE613C">
            <w:pPr>
              <w:ind w:left="20"/>
              <w:rPr>
                <w:sz w:val="20"/>
                <w:szCs w:val="20"/>
              </w:rPr>
            </w:pPr>
            <w:r>
              <w:rPr>
                <w:rFonts w:ascii="Arial" w:eastAsia="Arial" w:hAnsi="Arial" w:cs="Arial"/>
              </w:rPr>
              <w:t>Реферат</w:t>
            </w:r>
          </w:p>
        </w:tc>
      </w:tr>
      <w:tr w:rsidR="00FE613C">
        <w:trPr>
          <w:trHeight w:val="275"/>
        </w:trPr>
        <w:tc>
          <w:tcPr>
            <w:tcW w:w="2420" w:type="dxa"/>
            <w:vAlign w:val="bottom"/>
          </w:tcPr>
          <w:p w:rsidR="00FE613C" w:rsidRDefault="00FE613C">
            <w:pPr>
              <w:rPr>
                <w:sz w:val="23"/>
                <w:szCs w:val="23"/>
              </w:rPr>
            </w:pPr>
          </w:p>
        </w:tc>
        <w:tc>
          <w:tcPr>
            <w:tcW w:w="760" w:type="dxa"/>
            <w:vAlign w:val="bottom"/>
          </w:tcPr>
          <w:p w:rsidR="00FE613C" w:rsidRDefault="00FE613C">
            <w:pPr>
              <w:rPr>
                <w:sz w:val="23"/>
                <w:szCs w:val="23"/>
              </w:rPr>
            </w:pPr>
          </w:p>
        </w:tc>
        <w:tc>
          <w:tcPr>
            <w:tcW w:w="3580" w:type="dxa"/>
            <w:vAlign w:val="bottom"/>
          </w:tcPr>
          <w:p w:rsidR="00FE613C" w:rsidRDefault="00FE613C">
            <w:pPr>
              <w:ind w:left="1600"/>
              <w:rPr>
                <w:sz w:val="20"/>
                <w:szCs w:val="20"/>
              </w:rPr>
            </w:pPr>
          </w:p>
        </w:tc>
        <w:tc>
          <w:tcPr>
            <w:tcW w:w="780" w:type="dxa"/>
            <w:vAlign w:val="bottom"/>
          </w:tcPr>
          <w:p w:rsidR="00FE613C" w:rsidRDefault="00FE613C">
            <w:pPr>
              <w:rPr>
                <w:sz w:val="23"/>
                <w:szCs w:val="23"/>
              </w:rPr>
            </w:pPr>
          </w:p>
        </w:tc>
        <w:tc>
          <w:tcPr>
            <w:tcW w:w="2340" w:type="dxa"/>
            <w:vAlign w:val="bottom"/>
          </w:tcPr>
          <w:p w:rsidR="00FE613C" w:rsidRDefault="00FE613C">
            <w:pPr>
              <w:rPr>
                <w:sz w:val="23"/>
                <w:szCs w:val="23"/>
              </w:rPr>
            </w:pPr>
          </w:p>
        </w:tc>
      </w:tr>
    </w:tbl>
    <w:p w:rsidR="00FE613C" w:rsidRDefault="00FE613C">
      <w:pPr>
        <w:sectPr w:rsidR="00FE613C">
          <w:pgSz w:w="11900" w:h="16838"/>
          <w:pgMar w:top="705" w:right="446" w:bottom="738" w:left="1440" w:header="0" w:footer="0" w:gutter="0"/>
          <w:cols w:space="720" w:equalWidth="0">
            <w:col w:w="10020"/>
          </w:cols>
        </w:sectPr>
      </w:pPr>
    </w:p>
    <w:tbl>
      <w:tblPr>
        <w:tblW w:w="0" w:type="auto"/>
        <w:tblInd w:w="150" w:type="dxa"/>
        <w:tblLayout w:type="fixed"/>
        <w:tblCellMar>
          <w:left w:w="0" w:type="dxa"/>
          <w:right w:w="0" w:type="dxa"/>
        </w:tblCellMar>
        <w:tblLook w:val="04A0" w:firstRow="1" w:lastRow="0" w:firstColumn="1" w:lastColumn="0" w:noHBand="0" w:noVBand="1"/>
      </w:tblPr>
      <w:tblGrid>
        <w:gridCol w:w="2420"/>
        <w:gridCol w:w="700"/>
        <w:gridCol w:w="3640"/>
        <w:gridCol w:w="600"/>
        <w:gridCol w:w="2520"/>
      </w:tblGrid>
      <w:tr w:rsidR="00FE613C">
        <w:trPr>
          <w:trHeight w:val="276"/>
        </w:trPr>
        <w:tc>
          <w:tcPr>
            <w:tcW w:w="2420" w:type="dxa"/>
            <w:vAlign w:val="bottom"/>
          </w:tcPr>
          <w:p w:rsidR="00FE613C" w:rsidRDefault="00FE613C">
            <w:pPr>
              <w:rPr>
                <w:sz w:val="23"/>
                <w:szCs w:val="23"/>
              </w:rPr>
            </w:pPr>
          </w:p>
        </w:tc>
        <w:tc>
          <w:tcPr>
            <w:tcW w:w="700" w:type="dxa"/>
            <w:vAlign w:val="bottom"/>
          </w:tcPr>
          <w:p w:rsidR="00FE613C" w:rsidRDefault="00FE613C">
            <w:pPr>
              <w:rPr>
                <w:sz w:val="23"/>
                <w:szCs w:val="23"/>
              </w:rPr>
            </w:pPr>
          </w:p>
        </w:tc>
        <w:tc>
          <w:tcPr>
            <w:tcW w:w="3640" w:type="dxa"/>
            <w:vAlign w:val="bottom"/>
          </w:tcPr>
          <w:p w:rsidR="00FE613C" w:rsidRDefault="00FE613C">
            <w:pPr>
              <w:jc w:val="center"/>
              <w:rPr>
                <w:sz w:val="20"/>
                <w:szCs w:val="20"/>
              </w:rPr>
            </w:pPr>
          </w:p>
        </w:tc>
        <w:tc>
          <w:tcPr>
            <w:tcW w:w="600" w:type="dxa"/>
            <w:vAlign w:val="bottom"/>
          </w:tcPr>
          <w:p w:rsidR="00FE613C" w:rsidRDefault="00FE613C">
            <w:pPr>
              <w:rPr>
                <w:sz w:val="23"/>
                <w:szCs w:val="23"/>
              </w:rPr>
            </w:pPr>
          </w:p>
        </w:tc>
        <w:tc>
          <w:tcPr>
            <w:tcW w:w="2520" w:type="dxa"/>
            <w:vAlign w:val="bottom"/>
          </w:tcPr>
          <w:p w:rsidR="00FE613C" w:rsidRDefault="00FE613C">
            <w:pPr>
              <w:rPr>
                <w:sz w:val="23"/>
                <w:szCs w:val="23"/>
              </w:rPr>
            </w:pPr>
          </w:p>
        </w:tc>
      </w:tr>
      <w:tr w:rsidR="00FE613C">
        <w:trPr>
          <w:trHeight w:val="152"/>
        </w:trPr>
        <w:tc>
          <w:tcPr>
            <w:tcW w:w="2420" w:type="dxa"/>
            <w:tcBorders>
              <w:bottom w:val="single" w:sz="8" w:space="0" w:color="auto"/>
            </w:tcBorders>
            <w:vAlign w:val="bottom"/>
          </w:tcPr>
          <w:p w:rsidR="00FE613C" w:rsidRDefault="00FE613C">
            <w:pPr>
              <w:rPr>
                <w:sz w:val="13"/>
                <w:szCs w:val="13"/>
              </w:rPr>
            </w:pPr>
          </w:p>
        </w:tc>
        <w:tc>
          <w:tcPr>
            <w:tcW w:w="4340" w:type="dxa"/>
            <w:gridSpan w:val="2"/>
            <w:tcBorders>
              <w:bottom w:val="single" w:sz="8" w:space="0" w:color="auto"/>
            </w:tcBorders>
            <w:vAlign w:val="bottom"/>
          </w:tcPr>
          <w:p w:rsidR="00FE613C" w:rsidRDefault="00FE613C">
            <w:pPr>
              <w:rPr>
                <w:sz w:val="13"/>
                <w:szCs w:val="13"/>
              </w:rPr>
            </w:pPr>
          </w:p>
        </w:tc>
        <w:tc>
          <w:tcPr>
            <w:tcW w:w="600" w:type="dxa"/>
            <w:tcBorders>
              <w:bottom w:val="single" w:sz="8" w:space="0" w:color="auto"/>
            </w:tcBorders>
            <w:vAlign w:val="bottom"/>
          </w:tcPr>
          <w:p w:rsidR="00FE613C" w:rsidRDefault="00FE613C">
            <w:pPr>
              <w:rPr>
                <w:sz w:val="13"/>
                <w:szCs w:val="13"/>
              </w:rPr>
            </w:pPr>
          </w:p>
        </w:tc>
        <w:tc>
          <w:tcPr>
            <w:tcW w:w="2520" w:type="dxa"/>
            <w:tcBorders>
              <w:bottom w:val="single" w:sz="8" w:space="0" w:color="auto"/>
            </w:tcBorders>
            <w:vAlign w:val="bottom"/>
          </w:tcPr>
          <w:p w:rsidR="00FE613C" w:rsidRDefault="00FE613C">
            <w:pPr>
              <w:rPr>
                <w:sz w:val="13"/>
                <w:szCs w:val="13"/>
              </w:rPr>
            </w:pPr>
          </w:p>
        </w:tc>
      </w:tr>
      <w:tr w:rsidR="00FE613C">
        <w:trPr>
          <w:trHeight w:val="24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ально-экономических и экологических</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51"/>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процессов и проблем</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Проведение наблюдений за от-</w:t>
            </w:r>
          </w:p>
        </w:tc>
        <w:tc>
          <w:tcPr>
            <w:tcW w:w="600" w:type="dxa"/>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дельными географическими объекта-</w:t>
            </w:r>
          </w:p>
        </w:tc>
        <w:tc>
          <w:tcPr>
            <w:tcW w:w="600" w:type="dxa"/>
            <w:vAlign w:val="bottom"/>
          </w:tcPr>
          <w:p w:rsidR="00FE613C" w:rsidRDefault="00FE613C"/>
        </w:tc>
        <w:tc>
          <w:tcPr>
            <w:tcW w:w="252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ми, процессами и явлениями, их изме-</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нениями в результате природных и ан-</w:t>
            </w:r>
          </w:p>
        </w:tc>
        <w:tc>
          <w:tcPr>
            <w:tcW w:w="600" w:type="dxa"/>
            <w:vAlign w:val="bottom"/>
          </w:tcPr>
          <w:p w:rsidR="00FE613C" w:rsidRDefault="00FE613C"/>
        </w:tc>
        <w:tc>
          <w:tcPr>
            <w:tcW w:w="2520" w:type="dxa"/>
            <w:tcBorders>
              <w:right w:val="single" w:sz="8" w:space="0" w:color="auto"/>
            </w:tcBorders>
            <w:vAlign w:val="bottom"/>
          </w:tcPr>
          <w:p w:rsidR="00FE613C" w:rsidRDefault="00FE613C"/>
        </w:tc>
      </w:tr>
      <w:tr w:rsidR="00FE613C">
        <w:trPr>
          <w:trHeight w:val="254"/>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тропогенных воздействий</w:t>
            </w:r>
          </w:p>
        </w:tc>
        <w:tc>
          <w:tcPr>
            <w:tcW w:w="600" w:type="dxa"/>
            <w:tcBorders>
              <w:bottom w:val="single" w:sz="8" w:space="0" w:color="auto"/>
            </w:tcBorders>
            <w:vAlign w:val="bottom"/>
          </w:tcPr>
          <w:p w:rsidR="00FE613C" w:rsidRDefault="00FE613C"/>
        </w:tc>
        <w:tc>
          <w:tcPr>
            <w:tcW w:w="2520" w:type="dxa"/>
            <w:tcBorders>
              <w:bottom w:val="single" w:sz="8" w:space="0" w:color="auto"/>
              <w:right w:val="single" w:sz="8" w:space="0" w:color="auto"/>
            </w:tcBorders>
            <w:vAlign w:val="bottom"/>
          </w:tcPr>
          <w:p w:rsidR="00FE613C" w:rsidRDefault="00FE613C"/>
        </w:tc>
      </w:tr>
      <w:tr w:rsidR="00FE613C">
        <w:trPr>
          <w:trHeight w:val="258"/>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Физика</w:t>
            </w:r>
          </w:p>
        </w:tc>
        <w:tc>
          <w:tcPr>
            <w:tcW w:w="700" w:type="dxa"/>
            <w:vAlign w:val="bottom"/>
          </w:tcPr>
          <w:p w:rsidR="00FE613C" w:rsidRDefault="00FE613C">
            <w:pPr>
              <w:spacing w:line="25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Накблюдение природных явле-</w:t>
            </w:r>
          </w:p>
        </w:tc>
        <w:tc>
          <w:tcPr>
            <w:tcW w:w="600" w:type="dxa"/>
            <w:vAlign w:val="bottom"/>
          </w:tcPr>
          <w:p w:rsidR="00FE613C" w:rsidRDefault="00FE613C">
            <w:pPr>
              <w:spacing w:line="25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Лабораторные рабо-</w:t>
            </w:r>
          </w:p>
        </w:tc>
      </w:tr>
      <w:tr w:rsidR="00FE613C">
        <w:trPr>
          <w:trHeight w:val="250"/>
        </w:trPr>
        <w:tc>
          <w:tcPr>
            <w:tcW w:w="2420" w:type="dxa"/>
            <w:tcBorders>
              <w:left w:val="single" w:sz="8" w:space="0" w:color="auto"/>
              <w:right w:val="single" w:sz="8" w:space="0" w:color="auto"/>
            </w:tcBorders>
            <w:vAlign w:val="bottom"/>
          </w:tcPr>
          <w:p w:rsidR="00FE613C" w:rsidRDefault="00FE613C">
            <w:pPr>
              <w:rPr>
                <w:sz w:val="21"/>
                <w:szCs w:val="21"/>
              </w:rPr>
            </w:pPr>
          </w:p>
        </w:tc>
        <w:tc>
          <w:tcPr>
            <w:tcW w:w="700" w:type="dxa"/>
            <w:vAlign w:val="bottom"/>
          </w:tcPr>
          <w:p w:rsidR="00FE613C" w:rsidRDefault="00FE613C">
            <w:pPr>
              <w:spacing w:line="250" w:lineRule="exact"/>
              <w:ind w:left="100"/>
              <w:rPr>
                <w:sz w:val="20"/>
                <w:szCs w:val="20"/>
              </w:rPr>
            </w:pPr>
            <w:r>
              <w:rPr>
                <w:rFonts w:ascii="Arial" w:eastAsia="Arial" w:hAnsi="Arial" w:cs="Arial"/>
              </w:rPr>
              <w:t>ний</w:t>
            </w:r>
          </w:p>
        </w:tc>
        <w:tc>
          <w:tcPr>
            <w:tcW w:w="3640" w:type="dxa"/>
            <w:tcBorders>
              <w:right w:val="single" w:sz="8" w:space="0" w:color="auto"/>
            </w:tcBorders>
            <w:vAlign w:val="bottom"/>
          </w:tcPr>
          <w:p w:rsidR="00FE613C" w:rsidRDefault="00FE613C">
            <w:pPr>
              <w:rPr>
                <w:sz w:val="21"/>
                <w:szCs w:val="21"/>
              </w:rPr>
            </w:pPr>
          </w:p>
        </w:tc>
        <w:tc>
          <w:tcPr>
            <w:tcW w:w="600" w:type="dxa"/>
            <w:vAlign w:val="bottom"/>
          </w:tcPr>
          <w:p w:rsidR="00FE613C" w:rsidRDefault="00FE613C">
            <w:pPr>
              <w:spacing w:line="250" w:lineRule="exact"/>
              <w:ind w:left="80"/>
              <w:rPr>
                <w:sz w:val="20"/>
                <w:szCs w:val="20"/>
              </w:rPr>
            </w:pPr>
            <w:r>
              <w:rPr>
                <w:rFonts w:ascii="Arial" w:eastAsia="Arial" w:hAnsi="Arial" w:cs="Arial"/>
              </w:rPr>
              <w:t>ты</w:t>
            </w:r>
          </w:p>
        </w:tc>
        <w:tc>
          <w:tcPr>
            <w:tcW w:w="252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Работа с таблицами и графика-</w:t>
            </w:r>
          </w:p>
        </w:tc>
        <w:tc>
          <w:tcPr>
            <w:tcW w:w="600" w:type="dxa"/>
            <w:vAlign w:val="bottom"/>
          </w:tcPr>
          <w:p w:rsidR="00FE613C" w:rsidRDefault="00FE613C">
            <w:pPr>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Практические рабо-</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700" w:type="dxa"/>
            <w:vAlign w:val="bottom"/>
          </w:tcPr>
          <w:p w:rsidR="00FE613C" w:rsidRDefault="00FE613C">
            <w:pPr>
              <w:ind w:left="100"/>
              <w:rPr>
                <w:sz w:val="20"/>
                <w:szCs w:val="20"/>
              </w:rPr>
            </w:pPr>
            <w:r>
              <w:rPr>
                <w:rFonts w:ascii="Arial" w:eastAsia="Arial" w:hAnsi="Arial" w:cs="Arial"/>
              </w:rPr>
              <w:t>ми</w:t>
            </w:r>
          </w:p>
        </w:tc>
        <w:tc>
          <w:tcPr>
            <w:tcW w:w="3640" w:type="dxa"/>
            <w:tcBorders>
              <w:right w:val="single" w:sz="8" w:space="0" w:color="auto"/>
            </w:tcBorders>
            <w:vAlign w:val="bottom"/>
          </w:tcPr>
          <w:p w:rsidR="00FE613C" w:rsidRDefault="00FE613C">
            <w:pPr>
              <w:rPr>
                <w:sz w:val="21"/>
                <w:szCs w:val="21"/>
              </w:rPr>
            </w:pPr>
          </w:p>
        </w:tc>
        <w:tc>
          <w:tcPr>
            <w:tcW w:w="600" w:type="dxa"/>
            <w:vAlign w:val="bottom"/>
          </w:tcPr>
          <w:p w:rsidR="00FE613C" w:rsidRDefault="00FE613C">
            <w:pPr>
              <w:ind w:left="80"/>
              <w:rPr>
                <w:sz w:val="20"/>
                <w:szCs w:val="20"/>
              </w:rPr>
            </w:pPr>
            <w:r>
              <w:rPr>
                <w:rFonts w:ascii="Arial" w:eastAsia="Arial" w:hAnsi="Arial" w:cs="Arial"/>
              </w:rPr>
              <w:t>ты</w:t>
            </w:r>
          </w:p>
        </w:tc>
        <w:tc>
          <w:tcPr>
            <w:tcW w:w="252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Использование информацион-</w:t>
            </w:r>
          </w:p>
        </w:tc>
        <w:tc>
          <w:tcPr>
            <w:tcW w:w="600" w:type="dxa"/>
            <w:vAlign w:val="bottom"/>
          </w:tcPr>
          <w:p w:rsidR="00FE613C" w:rsidRDefault="00FE613C">
            <w:pPr>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Исследовательская</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ных технологий</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работа</w:t>
            </w: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Решение практических задач в</w:t>
            </w:r>
          </w:p>
        </w:tc>
        <w:tc>
          <w:tcPr>
            <w:tcW w:w="600" w:type="dxa"/>
            <w:vAlign w:val="bottom"/>
          </w:tcPr>
          <w:p w:rsidR="00FE613C" w:rsidRDefault="00FE613C">
            <w:pPr>
              <w:spacing w:line="26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Реферат</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повседневной жизни</w:t>
            </w:r>
          </w:p>
        </w:tc>
        <w:tc>
          <w:tcPr>
            <w:tcW w:w="600" w:type="dxa"/>
            <w:vAlign w:val="bottom"/>
          </w:tcPr>
          <w:p w:rsidR="00FE613C" w:rsidRDefault="00FE613C">
            <w:pPr>
              <w:spacing w:line="254"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Сообщение, доклад</w:t>
            </w:r>
          </w:p>
        </w:tc>
      </w:tr>
      <w:tr w:rsidR="00FE613C">
        <w:trPr>
          <w:trHeight w:val="275"/>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Владение основополагающими</w:t>
            </w:r>
          </w:p>
        </w:tc>
        <w:tc>
          <w:tcPr>
            <w:tcW w:w="600" w:type="dxa"/>
            <w:vAlign w:val="bottom"/>
          </w:tcPr>
          <w:p w:rsidR="00FE613C" w:rsidRDefault="00FE613C">
            <w:pPr>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Проекты</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физическими понятиями, закономерно-</w:t>
            </w:r>
          </w:p>
        </w:tc>
        <w:tc>
          <w:tcPr>
            <w:tcW w:w="600" w:type="dxa"/>
            <w:vAlign w:val="bottom"/>
          </w:tcPr>
          <w:p w:rsidR="00FE613C" w:rsidRDefault="00FE613C">
            <w:pPr>
              <w:spacing w:line="254"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Презентации</w:t>
            </w:r>
          </w:p>
        </w:tc>
      </w:tr>
      <w:tr w:rsidR="00FE613C">
        <w:trPr>
          <w:trHeight w:val="24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стями, законами и теориями</w:t>
            </w:r>
          </w:p>
        </w:tc>
        <w:tc>
          <w:tcPr>
            <w:tcW w:w="600" w:type="dxa"/>
            <w:vAlign w:val="bottom"/>
          </w:tcPr>
          <w:p w:rsidR="00FE613C" w:rsidRDefault="00FE613C">
            <w:pPr>
              <w:spacing w:line="243"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spacing w:line="243" w:lineRule="exact"/>
              <w:ind w:left="200"/>
              <w:rPr>
                <w:sz w:val="20"/>
                <w:szCs w:val="20"/>
              </w:rPr>
            </w:pPr>
            <w:r>
              <w:rPr>
                <w:rFonts w:ascii="Arial" w:eastAsia="Arial" w:hAnsi="Arial" w:cs="Arial"/>
              </w:rPr>
              <w:t>Поиск информации в</w:t>
            </w:r>
          </w:p>
        </w:tc>
      </w:tr>
      <w:tr w:rsidR="00FE613C">
        <w:trPr>
          <w:trHeight w:val="278"/>
        </w:trPr>
        <w:tc>
          <w:tcPr>
            <w:tcW w:w="2420" w:type="dxa"/>
            <w:tcBorders>
              <w:left w:val="single" w:sz="8" w:space="0" w:color="auto"/>
              <w:right w:val="single" w:sz="8" w:space="0" w:color="auto"/>
            </w:tcBorders>
            <w:vAlign w:val="bottom"/>
          </w:tcPr>
          <w:p w:rsidR="00FE613C" w:rsidRDefault="00FE613C">
            <w:pPr>
              <w:rPr>
                <w:sz w:val="24"/>
                <w:szCs w:val="24"/>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Уверенное пользование физи-</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Интернете</w:t>
            </w:r>
          </w:p>
        </w:tc>
      </w:tr>
      <w:tr w:rsidR="00FE613C">
        <w:trPr>
          <w:trHeight w:val="24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ческой терминологией и символикой</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Владение основными методами</w:t>
            </w:r>
          </w:p>
        </w:tc>
        <w:tc>
          <w:tcPr>
            <w:tcW w:w="600" w:type="dxa"/>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научного познания: наблюдение, опи-</w:t>
            </w:r>
          </w:p>
        </w:tc>
        <w:tc>
          <w:tcPr>
            <w:tcW w:w="600" w:type="dxa"/>
            <w:vAlign w:val="bottom"/>
          </w:tcPr>
          <w:p w:rsidR="00FE613C" w:rsidRDefault="00FE613C"/>
        </w:tc>
        <w:tc>
          <w:tcPr>
            <w:tcW w:w="252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сание, измерение, эксперимент.</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Умение решатьфизические за-</w:t>
            </w:r>
          </w:p>
        </w:tc>
        <w:tc>
          <w:tcPr>
            <w:tcW w:w="600" w:type="dxa"/>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700" w:type="dxa"/>
            <w:vAlign w:val="bottom"/>
          </w:tcPr>
          <w:p w:rsidR="00FE613C" w:rsidRDefault="00FE613C">
            <w:pPr>
              <w:ind w:left="100"/>
              <w:rPr>
                <w:sz w:val="20"/>
                <w:szCs w:val="20"/>
              </w:rPr>
            </w:pPr>
            <w:r>
              <w:rPr>
                <w:rFonts w:ascii="Arial" w:eastAsia="Arial" w:hAnsi="Arial" w:cs="Arial"/>
              </w:rPr>
              <w:t>дачи</w:t>
            </w:r>
          </w:p>
        </w:tc>
        <w:tc>
          <w:tcPr>
            <w:tcW w:w="3640" w:type="dxa"/>
            <w:tcBorders>
              <w:right w:val="single" w:sz="8" w:space="0" w:color="auto"/>
            </w:tcBorders>
            <w:vAlign w:val="bottom"/>
          </w:tcPr>
          <w:p w:rsidR="00FE613C" w:rsidRDefault="00FE613C">
            <w:pPr>
              <w:rPr>
                <w:sz w:val="21"/>
                <w:szCs w:val="21"/>
              </w:rPr>
            </w:pP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Умение применять полученные</w:t>
            </w:r>
          </w:p>
        </w:tc>
        <w:tc>
          <w:tcPr>
            <w:tcW w:w="600" w:type="dxa"/>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знания для объяснения условий проте-</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56"/>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кания физических явлений в природе</w:t>
            </w:r>
          </w:p>
        </w:tc>
        <w:tc>
          <w:tcPr>
            <w:tcW w:w="600" w:type="dxa"/>
            <w:tcBorders>
              <w:bottom w:val="single" w:sz="8" w:space="0" w:color="auto"/>
            </w:tcBorders>
            <w:vAlign w:val="bottom"/>
          </w:tcPr>
          <w:p w:rsidR="00FE613C" w:rsidRDefault="00FE613C"/>
        </w:tc>
        <w:tc>
          <w:tcPr>
            <w:tcW w:w="2520" w:type="dxa"/>
            <w:tcBorders>
              <w:bottom w:val="single" w:sz="8" w:space="0" w:color="auto"/>
              <w:right w:val="single" w:sz="8" w:space="0" w:color="auto"/>
            </w:tcBorders>
            <w:vAlign w:val="bottom"/>
          </w:tcPr>
          <w:p w:rsidR="00FE613C" w:rsidRDefault="00FE613C"/>
        </w:tc>
      </w:tr>
      <w:tr w:rsidR="00FE613C">
        <w:trPr>
          <w:trHeight w:val="256"/>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Биология</w:t>
            </w:r>
          </w:p>
        </w:tc>
        <w:tc>
          <w:tcPr>
            <w:tcW w:w="700" w:type="dxa"/>
            <w:vAlign w:val="bottom"/>
          </w:tcPr>
          <w:p w:rsidR="00FE613C" w:rsidRDefault="00FE613C">
            <w:pPr>
              <w:spacing w:line="255"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Работа с приборами</w:t>
            </w:r>
          </w:p>
        </w:tc>
        <w:tc>
          <w:tcPr>
            <w:tcW w:w="600" w:type="dxa"/>
            <w:vAlign w:val="bottom"/>
          </w:tcPr>
          <w:p w:rsidR="00FE613C" w:rsidRDefault="00FE613C">
            <w:pPr>
              <w:spacing w:line="255"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Лабораторные рабо-</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700" w:type="dxa"/>
            <w:vAlign w:val="bottom"/>
          </w:tcPr>
          <w:p w:rsidR="00FE613C" w:rsidRDefault="00FE613C">
            <w:pPr>
              <w:spacing w:line="252"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Работа со справочниками</w:t>
            </w:r>
          </w:p>
        </w:tc>
        <w:tc>
          <w:tcPr>
            <w:tcW w:w="600" w:type="dxa"/>
            <w:vAlign w:val="bottom"/>
          </w:tcPr>
          <w:p w:rsidR="00FE613C" w:rsidRDefault="00FE613C">
            <w:pPr>
              <w:ind w:left="80"/>
              <w:rPr>
                <w:sz w:val="20"/>
                <w:szCs w:val="20"/>
              </w:rPr>
            </w:pPr>
            <w:r>
              <w:rPr>
                <w:rFonts w:ascii="Arial" w:eastAsia="Arial" w:hAnsi="Arial" w:cs="Arial"/>
              </w:rPr>
              <w:t>ты</w:t>
            </w:r>
          </w:p>
        </w:tc>
        <w:tc>
          <w:tcPr>
            <w:tcW w:w="2520" w:type="dxa"/>
            <w:tcBorders>
              <w:right w:val="single" w:sz="8" w:space="0" w:color="auto"/>
            </w:tcBorders>
            <w:vAlign w:val="bottom"/>
          </w:tcPr>
          <w:p w:rsidR="00FE613C" w:rsidRDefault="00FE613C">
            <w:pPr>
              <w:rPr>
                <w:sz w:val="21"/>
                <w:szCs w:val="21"/>
              </w:rPr>
            </w:pPr>
          </w:p>
        </w:tc>
      </w:tr>
      <w:tr w:rsidR="00FE613C">
        <w:trPr>
          <w:trHeight w:val="278"/>
        </w:trPr>
        <w:tc>
          <w:tcPr>
            <w:tcW w:w="2420" w:type="dxa"/>
            <w:tcBorders>
              <w:left w:val="single" w:sz="8" w:space="0" w:color="auto"/>
              <w:right w:val="single" w:sz="8" w:space="0" w:color="auto"/>
            </w:tcBorders>
            <w:vAlign w:val="bottom"/>
          </w:tcPr>
          <w:p w:rsidR="00FE613C" w:rsidRDefault="00FE613C">
            <w:pPr>
              <w:rPr>
                <w:sz w:val="24"/>
                <w:szCs w:val="24"/>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Конспект</w:t>
            </w:r>
          </w:p>
        </w:tc>
        <w:tc>
          <w:tcPr>
            <w:tcW w:w="600" w:type="dxa"/>
            <w:vAlign w:val="bottom"/>
          </w:tcPr>
          <w:p w:rsidR="00FE613C" w:rsidRDefault="00FE613C">
            <w:pPr>
              <w:spacing w:line="26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Урок выполнения</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700" w:type="dxa"/>
            <w:vAlign w:val="bottom"/>
          </w:tcPr>
          <w:p w:rsidR="00FE613C" w:rsidRDefault="00FE613C">
            <w:pPr>
              <w:spacing w:line="252"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Наблюдение за живыми орга-</w:t>
            </w:r>
          </w:p>
        </w:tc>
        <w:tc>
          <w:tcPr>
            <w:tcW w:w="3120" w:type="dxa"/>
            <w:gridSpan w:val="2"/>
            <w:tcBorders>
              <w:right w:val="single" w:sz="8" w:space="0" w:color="auto"/>
            </w:tcBorders>
            <w:vAlign w:val="bottom"/>
          </w:tcPr>
          <w:p w:rsidR="00FE613C" w:rsidRDefault="00FE613C">
            <w:pPr>
              <w:spacing w:line="245" w:lineRule="exact"/>
              <w:ind w:left="80"/>
              <w:rPr>
                <w:sz w:val="20"/>
                <w:szCs w:val="20"/>
              </w:rPr>
            </w:pPr>
            <w:r>
              <w:rPr>
                <w:rFonts w:ascii="Arial" w:eastAsia="Arial" w:hAnsi="Arial" w:cs="Arial"/>
              </w:rPr>
              <w:t>практических работ поиско-</w:t>
            </w:r>
          </w:p>
        </w:tc>
      </w:tr>
      <w:tr w:rsidR="00FE613C">
        <w:trPr>
          <w:trHeight w:val="245"/>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низмами</w:t>
            </w:r>
          </w:p>
        </w:tc>
        <w:tc>
          <w:tcPr>
            <w:tcW w:w="3120" w:type="dxa"/>
            <w:gridSpan w:val="2"/>
            <w:tcBorders>
              <w:right w:val="single" w:sz="8" w:space="0" w:color="auto"/>
            </w:tcBorders>
            <w:vAlign w:val="bottom"/>
          </w:tcPr>
          <w:p w:rsidR="00FE613C" w:rsidRDefault="00FE613C">
            <w:pPr>
              <w:spacing w:line="245" w:lineRule="exact"/>
              <w:ind w:left="80"/>
              <w:rPr>
                <w:sz w:val="20"/>
                <w:szCs w:val="20"/>
              </w:rPr>
            </w:pPr>
            <w:r>
              <w:rPr>
                <w:rFonts w:ascii="Arial" w:eastAsia="Arial" w:hAnsi="Arial" w:cs="Arial"/>
              </w:rPr>
              <w:t>вого характера</w:t>
            </w:r>
          </w:p>
        </w:tc>
      </w:tr>
      <w:tr w:rsidR="00FE613C">
        <w:trPr>
          <w:trHeight w:val="275"/>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Умение объяснять результаты</w:t>
            </w:r>
          </w:p>
        </w:tc>
        <w:tc>
          <w:tcPr>
            <w:tcW w:w="600" w:type="dxa"/>
            <w:vAlign w:val="bottom"/>
          </w:tcPr>
          <w:p w:rsidR="00FE613C" w:rsidRDefault="00FE613C">
            <w:pPr>
              <w:spacing w:line="26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Творческие задания:</w:t>
            </w:r>
          </w:p>
        </w:tc>
      </w:tr>
      <w:tr w:rsidR="00FE613C">
        <w:trPr>
          <w:trHeight w:val="245"/>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биологического эксперимента, решать</w:t>
            </w:r>
          </w:p>
        </w:tc>
        <w:tc>
          <w:tcPr>
            <w:tcW w:w="3120" w:type="dxa"/>
            <w:gridSpan w:val="2"/>
            <w:tcBorders>
              <w:right w:val="single" w:sz="8" w:space="0" w:color="auto"/>
            </w:tcBorders>
            <w:vAlign w:val="bottom"/>
          </w:tcPr>
          <w:p w:rsidR="00FE613C" w:rsidRDefault="00FE613C">
            <w:pPr>
              <w:spacing w:line="245" w:lineRule="exact"/>
              <w:ind w:left="80"/>
              <w:rPr>
                <w:sz w:val="20"/>
                <w:szCs w:val="20"/>
              </w:rPr>
            </w:pPr>
            <w:r>
              <w:rPr>
                <w:rFonts w:ascii="Arial" w:eastAsia="Arial" w:hAnsi="Arial" w:cs="Arial"/>
              </w:rPr>
              <w:t>рисунки, газеты, плакаты</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элементарные биологические задачи</w:t>
            </w:r>
          </w:p>
        </w:tc>
        <w:tc>
          <w:tcPr>
            <w:tcW w:w="600" w:type="dxa"/>
            <w:vAlign w:val="bottom"/>
          </w:tcPr>
          <w:p w:rsidR="00FE613C" w:rsidRDefault="00FE613C">
            <w:pPr>
              <w:spacing w:line="267"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Проекты</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Работа с различными источни-</w:t>
            </w:r>
          </w:p>
        </w:tc>
        <w:tc>
          <w:tcPr>
            <w:tcW w:w="600" w:type="dxa"/>
            <w:vAlign w:val="bottom"/>
          </w:tcPr>
          <w:p w:rsidR="00FE613C" w:rsidRDefault="00FE613C">
            <w:pPr>
              <w:spacing w:line="26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Конференции</w:t>
            </w:r>
          </w:p>
        </w:tc>
      </w:tr>
      <w:tr w:rsidR="00FE613C">
        <w:trPr>
          <w:trHeight w:val="266"/>
        </w:trPr>
        <w:tc>
          <w:tcPr>
            <w:tcW w:w="2420" w:type="dxa"/>
            <w:tcBorders>
              <w:left w:val="single" w:sz="8" w:space="0" w:color="auto"/>
              <w:right w:val="single" w:sz="8" w:space="0" w:color="auto"/>
            </w:tcBorders>
            <w:vAlign w:val="bottom"/>
          </w:tcPr>
          <w:p w:rsidR="00FE613C" w:rsidRDefault="00FE613C">
            <w:pPr>
              <w:rPr>
                <w:sz w:val="23"/>
                <w:szCs w:val="23"/>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ками информации</w:t>
            </w:r>
          </w:p>
        </w:tc>
        <w:tc>
          <w:tcPr>
            <w:tcW w:w="600" w:type="dxa"/>
            <w:vAlign w:val="bottom"/>
          </w:tcPr>
          <w:p w:rsidR="00FE613C" w:rsidRDefault="00FE613C">
            <w:pPr>
              <w:spacing w:line="267"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Изготовление маке-</w:t>
            </w:r>
          </w:p>
        </w:tc>
      </w:tr>
      <w:tr w:rsidR="00FE613C">
        <w:trPr>
          <w:trHeight w:val="255"/>
        </w:trPr>
        <w:tc>
          <w:tcPr>
            <w:tcW w:w="2420" w:type="dxa"/>
            <w:tcBorders>
              <w:left w:val="single" w:sz="8" w:space="0" w:color="auto"/>
              <w:right w:val="single" w:sz="8" w:space="0" w:color="auto"/>
            </w:tcBorders>
            <w:vAlign w:val="bottom"/>
          </w:tcPr>
          <w:p w:rsidR="00FE613C" w:rsidRDefault="00FE613C"/>
        </w:tc>
        <w:tc>
          <w:tcPr>
            <w:tcW w:w="700" w:type="dxa"/>
            <w:vAlign w:val="bottom"/>
          </w:tcPr>
          <w:p w:rsidR="00FE613C" w:rsidRDefault="00FE613C">
            <w:pPr>
              <w:spacing w:line="255"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Культура поведения в природе</w:t>
            </w:r>
          </w:p>
        </w:tc>
        <w:tc>
          <w:tcPr>
            <w:tcW w:w="600" w:type="dxa"/>
            <w:vAlign w:val="bottom"/>
          </w:tcPr>
          <w:p w:rsidR="00FE613C" w:rsidRDefault="00FE613C">
            <w:pPr>
              <w:ind w:left="80"/>
              <w:rPr>
                <w:sz w:val="20"/>
                <w:szCs w:val="20"/>
              </w:rPr>
            </w:pPr>
            <w:r>
              <w:rPr>
                <w:rFonts w:ascii="Arial" w:eastAsia="Arial" w:hAnsi="Arial" w:cs="Arial"/>
              </w:rPr>
              <w:t>тов</w:t>
            </w:r>
          </w:p>
        </w:tc>
        <w:tc>
          <w:tcPr>
            <w:tcW w:w="2520" w:type="dxa"/>
            <w:tcBorders>
              <w:right w:val="single" w:sz="8" w:space="0" w:color="auto"/>
            </w:tcBorders>
            <w:vAlign w:val="bottom"/>
          </w:tcPr>
          <w:p w:rsidR="00FE613C" w:rsidRDefault="00FE613C"/>
        </w:tc>
      </w:tr>
      <w:tr w:rsidR="00FE613C">
        <w:trPr>
          <w:trHeight w:val="282"/>
        </w:trPr>
        <w:tc>
          <w:tcPr>
            <w:tcW w:w="2420" w:type="dxa"/>
            <w:tcBorders>
              <w:left w:val="single" w:sz="8" w:space="0" w:color="auto"/>
              <w:right w:val="single" w:sz="8" w:space="0" w:color="auto"/>
            </w:tcBorders>
            <w:vAlign w:val="bottom"/>
          </w:tcPr>
          <w:p w:rsidR="00FE613C" w:rsidRDefault="00FE613C">
            <w:pPr>
              <w:rPr>
                <w:sz w:val="24"/>
                <w:szCs w:val="24"/>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Аргументированная оценка по-</w:t>
            </w:r>
          </w:p>
        </w:tc>
        <w:tc>
          <w:tcPr>
            <w:tcW w:w="600" w:type="dxa"/>
            <w:vAlign w:val="bottom"/>
          </w:tcPr>
          <w:p w:rsidR="00FE613C" w:rsidRDefault="00FE613C">
            <w:pPr>
              <w:spacing w:line="26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Презентации</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лученной информации</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Владение основными методами</w:t>
            </w:r>
          </w:p>
        </w:tc>
        <w:tc>
          <w:tcPr>
            <w:tcW w:w="600" w:type="dxa"/>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научного познания</w:t>
            </w:r>
          </w:p>
        </w:tc>
        <w:tc>
          <w:tcPr>
            <w:tcW w:w="600" w:type="dxa"/>
            <w:tcBorders>
              <w:bottom w:val="single" w:sz="8" w:space="0" w:color="auto"/>
            </w:tcBorders>
            <w:vAlign w:val="bottom"/>
          </w:tcPr>
          <w:p w:rsidR="00FE613C" w:rsidRDefault="00FE613C"/>
        </w:tc>
        <w:tc>
          <w:tcPr>
            <w:tcW w:w="2520" w:type="dxa"/>
            <w:tcBorders>
              <w:bottom w:val="single" w:sz="8" w:space="0" w:color="auto"/>
              <w:right w:val="single" w:sz="8" w:space="0" w:color="auto"/>
            </w:tcBorders>
            <w:vAlign w:val="bottom"/>
          </w:tcPr>
          <w:p w:rsidR="00FE613C" w:rsidRDefault="00FE613C"/>
        </w:tc>
      </w:tr>
      <w:tr w:rsidR="00FE613C">
        <w:trPr>
          <w:trHeight w:val="258"/>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Химия</w:t>
            </w:r>
          </w:p>
        </w:tc>
        <w:tc>
          <w:tcPr>
            <w:tcW w:w="700" w:type="dxa"/>
            <w:vAlign w:val="bottom"/>
          </w:tcPr>
          <w:p w:rsidR="00FE613C" w:rsidRDefault="00FE613C">
            <w:pPr>
              <w:spacing w:line="25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Владение основополагающими</w:t>
            </w:r>
          </w:p>
        </w:tc>
        <w:tc>
          <w:tcPr>
            <w:tcW w:w="600" w:type="dxa"/>
            <w:vAlign w:val="bottom"/>
          </w:tcPr>
          <w:p w:rsidR="00FE613C" w:rsidRDefault="00FE613C">
            <w:pPr>
              <w:spacing w:line="25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Лабораторные рабо-</w:t>
            </w:r>
          </w:p>
        </w:tc>
      </w:tr>
      <w:tr w:rsidR="00FE613C">
        <w:trPr>
          <w:trHeight w:val="251"/>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51" w:lineRule="exact"/>
              <w:ind w:left="100"/>
              <w:rPr>
                <w:sz w:val="20"/>
                <w:szCs w:val="20"/>
              </w:rPr>
            </w:pPr>
            <w:r>
              <w:rPr>
                <w:rFonts w:ascii="Arial" w:eastAsia="Arial" w:hAnsi="Arial" w:cs="Arial"/>
              </w:rPr>
              <w:t>химическими понятиями, теориями, за-</w:t>
            </w:r>
          </w:p>
        </w:tc>
        <w:tc>
          <w:tcPr>
            <w:tcW w:w="600" w:type="dxa"/>
            <w:vAlign w:val="bottom"/>
          </w:tcPr>
          <w:p w:rsidR="00FE613C" w:rsidRDefault="00FE613C">
            <w:pPr>
              <w:spacing w:line="251" w:lineRule="exact"/>
              <w:ind w:left="80"/>
              <w:rPr>
                <w:sz w:val="20"/>
                <w:szCs w:val="20"/>
              </w:rPr>
            </w:pPr>
            <w:r>
              <w:rPr>
                <w:rFonts w:ascii="Arial" w:eastAsia="Arial" w:hAnsi="Arial" w:cs="Arial"/>
              </w:rPr>
              <w:t>ты</w:t>
            </w:r>
          </w:p>
        </w:tc>
        <w:tc>
          <w:tcPr>
            <w:tcW w:w="2520" w:type="dxa"/>
            <w:tcBorders>
              <w:right w:val="single" w:sz="8" w:space="0" w:color="auto"/>
            </w:tcBorders>
            <w:vAlign w:val="bottom"/>
          </w:tcPr>
          <w:p w:rsidR="00FE613C" w:rsidRDefault="00FE613C">
            <w:pPr>
              <w:rPr>
                <w:sz w:val="21"/>
                <w:szCs w:val="21"/>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конами и закономерностями</w:t>
            </w:r>
          </w:p>
        </w:tc>
        <w:tc>
          <w:tcPr>
            <w:tcW w:w="600" w:type="dxa"/>
            <w:vAlign w:val="bottom"/>
          </w:tcPr>
          <w:p w:rsidR="00FE613C" w:rsidRDefault="00FE613C">
            <w:pPr>
              <w:spacing w:line="252"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Урок выполнения</w:t>
            </w:r>
          </w:p>
        </w:tc>
      </w:tr>
      <w:tr w:rsidR="00FE613C">
        <w:trPr>
          <w:trHeight w:val="270"/>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Уверенное пользование хими-</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практических работ поиско-</w:t>
            </w:r>
          </w:p>
        </w:tc>
      </w:tr>
      <w:tr w:rsidR="00FE613C">
        <w:trPr>
          <w:trHeight w:val="250"/>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ческой терминологией и  символикой</w:t>
            </w:r>
          </w:p>
        </w:tc>
        <w:tc>
          <w:tcPr>
            <w:tcW w:w="3120" w:type="dxa"/>
            <w:gridSpan w:val="2"/>
            <w:tcBorders>
              <w:right w:val="single" w:sz="8" w:space="0" w:color="auto"/>
            </w:tcBorders>
            <w:vAlign w:val="bottom"/>
          </w:tcPr>
          <w:p w:rsidR="00FE613C" w:rsidRDefault="00FE613C">
            <w:pPr>
              <w:spacing w:line="250" w:lineRule="exact"/>
              <w:ind w:left="80"/>
              <w:rPr>
                <w:sz w:val="20"/>
                <w:szCs w:val="20"/>
              </w:rPr>
            </w:pPr>
            <w:r>
              <w:rPr>
                <w:rFonts w:ascii="Arial" w:eastAsia="Arial" w:hAnsi="Arial" w:cs="Arial"/>
              </w:rPr>
              <w:t>вого характера</w:t>
            </w: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spacing w:line="268" w:lineRule="exact"/>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Работа со справочниками</w:t>
            </w:r>
          </w:p>
        </w:tc>
        <w:tc>
          <w:tcPr>
            <w:tcW w:w="600" w:type="dxa"/>
            <w:vAlign w:val="bottom"/>
          </w:tcPr>
          <w:p w:rsidR="00FE613C" w:rsidRDefault="00FE613C">
            <w:pPr>
              <w:spacing w:line="268" w:lineRule="exact"/>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Сообщения, доклады</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Конспект</w:t>
            </w:r>
          </w:p>
        </w:tc>
        <w:tc>
          <w:tcPr>
            <w:tcW w:w="600" w:type="dxa"/>
            <w:vAlign w:val="bottom"/>
          </w:tcPr>
          <w:p w:rsidR="00FE613C" w:rsidRDefault="00FE613C">
            <w:pPr>
              <w:ind w:left="80"/>
              <w:rPr>
                <w:sz w:val="20"/>
                <w:szCs w:val="20"/>
              </w:rPr>
            </w:pPr>
            <w:r>
              <w:rPr>
                <w:rFonts w:ascii="Symbol" w:eastAsia="Symbol" w:hAnsi="Symbol" w:cs="Symbol"/>
              </w:rPr>
              <w:t></w:t>
            </w:r>
          </w:p>
        </w:tc>
        <w:tc>
          <w:tcPr>
            <w:tcW w:w="2520" w:type="dxa"/>
            <w:tcBorders>
              <w:right w:val="single" w:sz="8" w:space="0" w:color="auto"/>
            </w:tcBorders>
            <w:vAlign w:val="bottom"/>
          </w:tcPr>
          <w:p w:rsidR="00FE613C" w:rsidRDefault="00FE613C">
            <w:pPr>
              <w:ind w:left="200"/>
              <w:rPr>
                <w:sz w:val="20"/>
                <w:szCs w:val="20"/>
              </w:rPr>
            </w:pPr>
            <w:r>
              <w:rPr>
                <w:rFonts w:ascii="Arial" w:eastAsia="Arial" w:hAnsi="Arial" w:cs="Arial"/>
              </w:rPr>
              <w:t>Презентации</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Работа с различными источни-</w:t>
            </w:r>
          </w:p>
        </w:tc>
        <w:tc>
          <w:tcPr>
            <w:tcW w:w="600" w:type="dxa"/>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ками информации</w:t>
            </w:r>
          </w:p>
        </w:tc>
        <w:tc>
          <w:tcPr>
            <w:tcW w:w="600" w:type="dxa"/>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700" w:type="dxa"/>
            <w:vAlign w:val="bottom"/>
          </w:tcPr>
          <w:p w:rsidR="00FE613C" w:rsidRDefault="00FE613C">
            <w:pPr>
              <w:ind w:left="100"/>
              <w:rPr>
                <w:sz w:val="20"/>
                <w:szCs w:val="20"/>
              </w:rPr>
            </w:pPr>
            <w:r>
              <w:rPr>
                <w:rFonts w:ascii="Symbol" w:eastAsia="Symbol" w:hAnsi="Symbol" w:cs="Symbol"/>
              </w:rPr>
              <w:t></w:t>
            </w:r>
          </w:p>
        </w:tc>
        <w:tc>
          <w:tcPr>
            <w:tcW w:w="3640" w:type="dxa"/>
            <w:tcBorders>
              <w:right w:val="single" w:sz="8" w:space="0" w:color="auto"/>
            </w:tcBorders>
            <w:vAlign w:val="bottom"/>
          </w:tcPr>
          <w:p w:rsidR="00FE613C" w:rsidRDefault="00FE613C">
            <w:pPr>
              <w:ind w:left="120"/>
              <w:rPr>
                <w:sz w:val="20"/>
                <w:szCs w:val="20"/>
              </w:rPr>
            </w:pPr>
            <w:r>
              <w:rPr>
                <w:rFonts w:ascii="Arial" w:eastAsia="Arial" w:hAnsi="Arial" w:cs="Arial"/>
              </w:rPr>
              <w:t>Аргументированная оценка по-</w:t>
            </w:r>
          </w:p>
        </w:tc>
        <w:tc>
          <w:tcPr>
            <w:tcW w:w="600" w:type="dxa"/>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лученной информации</w:t>
            </w:r>
          </w:p>
        </w:tc>
        <w:tc>
          <w:tcPr>
            <w:tcW w:w="600" w:type="dxa"/>
            <w:tcBorders>
              <w:bottom w:val="single" w:sz="8" w:space="0" w:color="auto"/>
            </w:tcBorders>
            <w:vAlign w:val="bottom"/>
          </w:tcPr>
          <w:p w:rsidR="00FE613C" w:rsidRDefault="00FE613C"/>
        </w:tc>
        <w:tc>
          <w:tcPr>
            <w:tcW w:w="2520" w:type="dxa"/>
            <w:tcBorders>
              <w:bottom w:val="single" w:sz="8" w:space="0" w:color="auto"/>
              <w:right w:val="single" w:sz="8" w:space="0" w:color="auto"/>
            </w:tcBorders>
            <w:vAlign w:val="bottom"/>
          </w:tcPr>
          <w:p w:rsidR="00FE613C" w:rsidRDefault="00FE613C"/>
        </w:tc>
      </w:tr>
      <w:tr w:rsidR="00FE613C">
        <w:trPr>
          <w:trHeight w:val="309"/>
        </w:trPr>
        <w:tc>
          <w:tcPr>
            <w:tcW w:w="242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3640" w:type="dxa"/>
            <w:vAlign w:val="bottom"/>
          </w:tcPr>
          <w:p w:rsidR="00FE613C" w:rsidRDefault="00FE613C">
            <w:pPr>
              <w:ind w:right="1549"/>
              <w:jc w:val="right"/>
              <w:rPr>
                <w:sz w:val="20"/>
                <w:szCs w:val="20"/>
              </w:rPr>
            </w:pPr>
          </w:p>
        </w:tc>
        <w:tc>
          <w:tcPr>
            <w:tcW w:w="600" w:type="dxa"/>
            <w:vAlign w:val="bottom"/>
          </w:tcPr>
          <w:p w:rsidR="00FE613C" w:rsidRDefault="00FE613C">
            <w:pPr>
              <w:rPr>
                <w:sz w:val="24"/>
                <w:szCs w:val="24"/>
              </w:rPr>
            </w:pPr>
          </w:p>
        </w:tc>
        <w:tc>
          <w:tcPr>
            <w:tcW w:w="252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tbl>
      <w:tblPr>
        <w:tblW w:w="0" w:type="auto"/>
        <w:tblInd w:w="150" w:type="dxa"/>
        <w:tblLayout w:type="fixed"/>
        <w:tblCellMar>
          <w:left w:w="0" w:type="dxa"/>
          <w:right w:w="0" w:type="dxa"/>
        </w:tblCellMar>
        <w:tblLook w:val="04A0" w:firstRow="1" w:lastRow="0" w:firstColumn="1" w:lastColumn="0" w:noHBand="0" w:noVBand="1"/>
      </w:tblPr>
      <w:tblGrid>
        <w:gridCol w:w="2420"/>
        <w:gridCol w:w="800"/>
        <w:gridCol w:w="3540"/>
        <w:gridCol w:w="500"/>
        <w:gridCol w:w="2620"/>
      </w:tblGrid>
      <w:tr w:rsidR="00FE613C">
        <w:trPr>
          <w:trHeight w:val="276"/>
        </w:trPr>
        <w:tc>
          <w:tcPr>
            <w:tcW w:w="2420" w:type="dxa"/>
            <w:vAlign w:val="bottom"/>
          </w:tcPr>
          <w:p w:rsidR="00FE613C" w:rsidRDefault="00FE613C">
            <w:pPr>
              <w:rPr>
                <w:sz w:val="23"/>
                <w:szCs w:val="23"/>
              </w:rPr>
            </w:pPr>
          </w:p>
        </w:tc>
        <w:tc>
          <w:tcPr>
            <w:tcW w:w="800" w:type="dxa"/>
            <w:vAlign w:val="bottom"/>
          </w:tcPr>
          <w:p w:rsidR="00FE613C" w:rsidRDefault="00FE613C">
            <w:pPr>
              <w:rPr>
                <w:sz w:val="23"/>
                <w:szCs w:val="23"/>
              </w:rPr>
            </w:pPr>
          </w:p>
        </w:tc>
        <w:tc>
          <w:tcPr>
            <w:tcW w:w="3540" w:type="dxa"/>
            <w:vAlign w:val="bottom"/>
          </w:tcPr>
          <w:p w:rsidR="00FE613C" w:rsidRDefault="00FE613C">
            <w:pPr>
              <w:jc w:val="center"/>
              <w:rPr>
                <w:sz w:val="20"/>
                <w:szCs w:val="20"/>
              </w:rPr>
            </w:pPr>
          </w:p>
        </w:tc>
        <w:tc>
          <w:tcPr>
            <w:tcW w:w="500" w:type="dxa"/>
            <w:vAlign w:val="bottom"/>
          </w:tcPr>
          <w:p w:rsidR="00FE613C" w:rsidRDefault="00FE613C">
            <w:pPr>
              <w:rPr>
                <w:sz w:val="23"/>
                <w:szCs w:val="23"/>
              </w:rPr>
            </w:pPr>
          </w:p>
        </w:tc>
        <w:tc>
          <w:tcPr>
            <w:tcW w:w="2620" w:type="dxa"/>
            <w:vAlign w:val="bottom"/>
          </w:tcPr>
          <w:p w:rsidR="00FE613C" w:rsidRDefault="00FE613C">
            <w:pPr>
              <w:rPr>
                <w:sz w:val="23"/>
                <w:szCs w:val="23"/>
              </w:rPr>
            </w:pPr>
          </w:p>
        </w:tc>
      </w:tr>
      <w:tr w:rsidR="00FE613C">
        <w:trPr>
          <w:trHeight w:val="152"/>
        </w:trPr>
        <w:tc>
          <w:tcPr>
            <w:tcW w:w="2420" w:type="dxa"/>
            <w:tcBorders>
              <w:bottom w:val="single" w:sz="8" w:space="0" w:color="auto"/>
            </w:tcBorders>
            <w:vAlign w:val="bottom"/>
          </w:tcPr>
          <w:p w:rsidR="00FE613C" w:rsidRDefault="00FE613C">
            <w:pPr>
              <w:rPr>
                <w:sz w:val="13"/>
                <w:szCs w:val="13"/>
              </w:rPr>
            </w:pPr>
          </w:p>
        </w:tc>
        <w:tc>
          <w:tcPr>
            <w:tcW w:w="800" w:type="dxa"/>
            <w:tcBorders>
              <w:bottom w:val="single" w:sz="8" w:space="0" w:color="auto"/>
            </w:tcBorders>
            <w:vAlign w:val="bottom"/>
          </w:tcPr>
          <w:p w:rsidR="00FE613C" w:rsidRDefault="00FE613C">
            <w:pPr>
              <w:rPr>
                <w:sz w:val="13"/>
                <w:szCs w:val="13"/>
              </w:rPr>
            </w:pPr>
          </w:p>
        </w:tc>
        <w:tc>
          <w:tcPr>
            <w:tcW w:w="3540" w:type="dxa"/>
            <w:tcBorders>
              <w:bottom w:val="single" w:sz="8" w:space="0" w:color="auto"/>
            </w:tcBorders>
            <w:vAlign w:val="bottom"/>
          </w:tcPr>
          <w:p w:rsidR="00FE613C" w:rsidRDefault="00FE613C">
            <w:pPr>
              <w:rPr>
                <w:sz w:val="13"/>
                <w:szCs w:val="13"/>
              </w:rPr>
            </w:pPr>
          </w:p>
        </w:tc>
        <w:tc>
          <w:tcPr>
            <w:tcW w:w="500" w:type="dxa"/>
            <w:tcBorders>
              <w:bottom w:val="single" w:sz="8" w:space="0" w:color="auto"/>
            </w:tcBorders>
            <w:vAlign w:val="bottom"/>
          </w:tcPr>
          <w:p w:rsidR="00FE613C" w:rsidRDefault="00FE613C">
            <w:pPr>
              <w:rPr>
                <w:sz w:val="13"/>
                <w:szCs w:val="13"/>
              </w:rPr>
            </w:pPr>
          </w:p>
        </w:tc>
        <w:tc>
          <w:tcPr>
            <w:tcW w:w="2620" w:type="dxa"/>
            <w:tcBorders>
              <w:bottom w:val="single" w:sz="8" w:space="0" w:color="auto"/>
            </w:tcBorders>
            <w:vAlign w:val="bottom"/>
          </w:tcPr>
          <w:p w:rsidR="00FE613C" w:rsidRDefault="00FE613C">
            <w:pPr>
              <w:rPr>
                <w:sz w:val="13"/>
                <w:szCs w:val="13"/>
              </w:rPr>
            </w:pPr>
          </w:p>
        </w:tc>
      </w:tr>
      <w:tr w:rsidR="00FE613C">
        <w:trPr>
          <w:trHeight w:val="256"/>
        </w:trPr>
        <w:tc>
          <w:tcPr>
            <w:tcW w:w="2420" w:type="dxa"/>
            <w:tcBorders>
              <w:left w:val="single" w:sz="8" w:space="0" w:color="auto"/>
              <w:right w:val="single" w:sz="8" w:space="0" w:color="auto"/>
            </w:tcBorders>
            <w:vAlign w:val="bottom"/>
          </w:tcPr>
          <w:p w:rsidR="00FE613C" w:rsidRDefault="00FE613C"/>
        </w:tc>
        <w:tc>
          <w:tcPr>
            <w:tcW w:w="800" w:type="dxa"/>
            <w:vAlign w:val="bottom"/>
          </w:tcPr>
          <w:p w:rsidR="00FE613C" w:rsidRDefault="00FE613C">
            <w:pPr>
              <w:spacing w:line="257"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Умение давать количественные</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оценки и проводить расчеты по хими-</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53"/>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ческим формулам и уравнениям</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Владение правилами техники</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безопасности при использовании хи-</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0"/>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мических веществ</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Владение методами научного</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познания</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508"/>
        </w:trPr>
        <w:tc>
          <w:tcPr>
            <w:tcW w:w="24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800" w:type="dxa"/>
            <w:tcBorders>
              <w:bottom w:val="single" w:sz="8" w:space="0" w:color="auto"/>
            </w:tcBorders>
            <w:vAlign w:val="bottom"/>
          </w:tcPr>
          <w:p w:rsidR="00FE613C" w:rsidRDefault="00FE613C">
            <w:pPr>
              <w:rPr>
                <w:sz w:val="24"/>
                <w:szCs w:val="24"/>
              </w:rPr>
            </w:pPr>
          </w:p>
        </w:tc>
        <w:tc>
          <w:tcPr>
            <w:tcW w:w="3540" w:type="dxa"/>
            <w:tcBorders>
              <w:bottom w:val="single" w:sz="8" w:space="0" w:color="auto"/>
              <w:right w:val="single" w:sz="8" w:space="0" w:color="auto"/>
            </w:tcBorders>
            <w:vAlign w:val="bottom"/>
          </w:tcPr>
          <w:p w:rsidR="00FE613C" w:rsidRDefault="00FE613C">
            <w:pPr>
              <w:rPr>
                <w:sz w:val="24"/>
                <w:szCs w:val="24"/>
              </w:rPr>
            </w:pPr>
          </w:p>
        </w:tc>
        <w:tc>
          <w:tcPr>
            <w:tcW w:w="500" w:type="dxa"/>
            <w:tcBorders>
              <w:bottom w:val="single" w:sz="8" w:space="0" w:color="auto"/>
            </w:tcBorders>
            <w:vAlign w:val="bottom"/>
          </w:tcPr>
          <w:p w:rsidR="00FE613C" w:rsidRDefault="00FE613C">
            <w:pPr>
              <w:rPr>
                <w:sz w:val="24"/>
                <w:szCs w:val="24"/>
              </w:rPr>
            </w:pPr>
          </w:p>
        </w:tc>
        <w:tc>
          <w:tcPr>
            <w:tcW w:w="2620" w:type="dxa"/>
            <w:tcBorders>
              <w:bottom w:val="single" w:sz="8" w:space="0" w:color="auto"/>
              <w:right w:val="single" w:sz="8" w:space="0" w:color="auto"/>
            </w:tcBorders>
            <w:vAlign w:val="bottom"/>
          </w:tcPr>
          <w:p w:rsidR="00FE613C" w:rsidRDefault="00FE613C">
            <w:pPr>
              <w:rPr>
                <w:sz w:val="24"/>
                <w:szCs w:val="24"/>
              </w:rPr>
            </w:pPr>
          </w:p>
        </w:tc>
      </w:tr>
      <w:tr w:rsidR="00FE613C">
        <w:trPr>
          <w:trHeight w:val="255"/>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Искусство</w:t>
            </w:r>
          </w:p>
        </w:tc>
        <w:tc>
          <w:tcPr>
            <w:tcW w:w="800" w:type="dxa"/>
            <w:vAlign w:val="bottom"/>
          </w:tcPr>
          <w:p w:rsidR="00FE613C" w:rsidRDefault="00FE613C">
            <w:pPr>
              <w:spacing w:line="254"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Восприятие духовно-</w:t>
            </w:r>
          </w:p>
        </w:tc>
        <w:tc>
          <w:tcPr>
            <w:tcW w:w="500" w:type="dxa"/>
            <w:vAlign w:val="bottom"/>
          </w:tcPr>
          <w:p w:rsidR="00FE613C" w:rsidRDefault="00FE613C">
            <w:pPr>
              <w:spacing w:line="254" w:lineRule="exact"/>
              <w:ind w:left="8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ind w:left="300"/>
              <w:rPr>
                <w:sz w:val="20"/>
                <w:szCs w:val="20"/>
              </w:rPr>
            </w:pPr>
            <w:r>
              <w:rPr>
                <w:rFonts w:ascii="Arial" w:eastAsia="Arial" w:hAnsi="Arial" w:cs="Arial"/>
              </w:rPr>
              <w:t>Диалог</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нравственного опыта</w:t>
            </w:r>
          </w:p>
        </w:tc>
        <w:tc>
          <w:tcPr>
            <w:tcW w:w="500" w:type="dxa"/>
            <w:vAlign w:val="bottom"/>
          </w:tcPr>
          <w:p w:rsidR="00FE613C" w:rsidRDefault="00FE613C">
            <w:pPr>
              <w:spacing w:line="252" w:lineRule="exact"/>
              <w:ind w:left="8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ind w:left="300"/>
              <w:rPr>
                <w:sz w:val="20"/>
                <w:szCs w:val="20"/>
              </w:rPr>
            </w:pPr>
            <w:r>
              <w:rPr>
                <w:rFonts w:ascii="Arial" w:eastAsia="Arial" w:hAnsi="Arial" w:cs="Arial"/>
              </w:rPr>
              <w:t>Творческие работы:</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Культура общения</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рисунки, стихи, плакаты,</w:t>
            </w: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spacing w:line="252"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Культура восприятия произве-</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реклама и т.д.</w:t>
            </w: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дений искусства</w:t>
            </w:r>
          </w:p>
        </w:tc>
        <w:tc>
          <w:tcPr>
            <w:tcW w:w="500" w:type="dxa"/>
            <w:vAlign w:val="bottom"/>
          </w:tcPr>
          <w:p w:rsidR="00FE613C" w:rsidRDefault="00FE613C">
            <w:pPr>
              <w:spacing w:line="268" w:lineRule="exact"/>
              <w:ind w:left="8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ind w:left="300"/>
              <w:rPr>
                <w:sz w:val="20"/>
                <w:szCs w:val="20"/>
              </w:rPr>
            </w:pPr>
            <w:r>
              <w:rPr>
                <w:rFonts w:ascii="Arial" w:eastAsia="Arial" w:hAnsi="Arial" w:cs="Arial"/>
              </w:rPr>
              <w:t>Исследовательские</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spacing w:line="252"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Искусство сопереживания</w:t>
            </w:r>
          </w:p>
        </w:tc>
        <w:tc>
          <w:tcPr>
            <w:tcW w:w="312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работы</w:t>
            </w:r>
          </w:p>
        </w:tc>
      </w:tr>
      <w:tr w:rsidR="00FE613C">
        <w:trPr>
          <w:trHeight w:val="285"/>
        </w:trPr>
        <w:tc>
          <w:tcPr>
            <w:tcW w:w="2420" w:type="dxa"/>
            <w:tcBorders>
              <w:left w:val="single" w:sz="8" w:space="0" w:color="auto"/>
              <w:right w:val="single" w:sz="8" w:space="0" w:color="auto"/>
            </w:tcBorders>
            <w:vAlign w:val="bottom"/>
          </w:tcPr>
          <w:p w:rsidR="00FE613C" w:rsidRDefault="00FE613C">
            <w:pPr>
              <w:rPr>
                <w:sz w:val="24"/>
                <w:szCs w:val="24"/>
              </w:rPr>
            </w:pPr>
          </w:p>
        </w:tc>
        <w:tc>
          <w:tcPr>
            <w:tcW w:w="800" w:type="dxa"/>
            <w:vAlign w:val="bottom"/>
          </w:tcPr>
          <w:p w:rsidR="00FE613C" w:rsidRDefault="00FE613C">
            <w:pPr>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Поиск информации в различных</w:t>
            </w:r>
          </w:p>
        </w:tc>
        <w:tc>
          <w:tcPr>
            <w:tcW w:w="500" w:type="dxa"/>
            <w:vAlign w:val="bottom"/>
          </w:tcPr>
          <w:p w:rsidR="00FE613C" w:rsidRDefault="00FE613C">
            <w:pPr>
              <w:spacing w:line="268" w:lineRule="exact"/>
              <w:ind w:left="8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ind w:left="300"/>
              <w:rPr>
                <w:sz w:val="20"/>
                <w:szCs w:val="20"/>
              </w:rPr>
            </w:pPr>
            <w:r>
              <w:rPr>
                <w:rFonts w:ascii="Arial" w:eastAsia="Arial" w:hAnsi="Arial" w:cs="Arial"/>
              </w:rPr>
              <w:t>Презентации</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источниках , в том числе в системе Ин-</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800" w:type="dxa"/>
            <w:vAlign w:val="bottom"/>
          </w:tcPr>
          <w:p w:rsidR="00FE613C" w:rsidRDefault="00FE613C">
            <w:pPr>
              <w:ind w:left="100"/>
              <w:rPr>
                <w:sz w:val="20"/>
                <w:szCs w:val="20"/>
              </w:rPr>
            </w:pPr>
            <w:r>
              <w:rPr>
                <w:rFonts w:ascii="Arial" w:eastAsia="Arial" w:hAnsi="Arial" w:cs="Arial"/>
                <w:w w:val="98"/>
              </w:rPr>
              <w:t>тернет</w:t>
            </w:r>
          </w:p>
        </w:tc>
        <w:tc>
          <w:tcPr>
            <w:tcW w:w="3540" w:type="dxa"/>
            <w:tcBorders>
              <w:right w:val="single" w:sz="8" w:space="0" w:color="auto"/>
            </w:tcBorders>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70"/>
        </w:trPr>
        <w:tc>
          <w:tcPr>
            <w:tcW w:w="242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800" w:type="dxa"/>
            <w:tcBorders>
              <w:bottom w:val="single" w:sz="8" w:space="0" w:color="auto"/>
            </w:tcBorders>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bottom w:val="single" w:sz="8" w:space="0" w:color="auto"/>
              <w:right w:val="single" w:sz="8" w:space="0" w:color="auto"/>
            </w:tcBorders>
            <w:vAlign w:val="bottom"/>
          </w:tcPr>
          <w:p w:rsidR="00FE613C" w:rsidRDefault="00FE613C">
            <w:pPr>
              <w:ind w:left="20"/>
              <w:rPr>
                <w:sz w:val="20"/>
                <w:szCs w:val="20"/>
              </w:rPr>
            </w:pPr>
            <w:r>
              <w:rPr>
                <w:rFonts w:ascii="Arial" w:eastAsia="Arial" w:hAnsi="Arial" w:cs="Arial"/>
              </w:rPr>
              <w:t>Анализ полученной информации</w:t>
            </w:r>
          </w:p>
        </w:tc>
        <w:tc>
          <w:tcPr>
            <w:tcW w:w="500" w:type="dxa"/>
            <w:tcBorders>
              <w:bottom w:val="single" w:sz="8" w:space="0" w:color="auto"/>
            </w:tcBorders>
            <w:vAlign w:val="bottom"/>
          </w:tcPr>
          <w:p w:rsidR="00FE613C" w:rsidRDefault="00FE613C">
            <w:pPr>
              <w:rPr>
                <w:sz w:val="23"/>
                <w:szCs w:val="23"/>
              </w:rPr>
            </w:pPr>
          </w:p>
        </w:tc>
        <w:tc>
          <w:tcPr>
            <w:tcW w:w="2620" w:type="dxa"/>
            <w:tcBorders>
              <w:bottom w:val="single" w:sz="8" w:space="0" w:color="auto"/>
              <w:right w:val="single" w:sz="8" w:space="0" w:color="auto"/>
            </w:tcBorders>
            <w:vAlign w:val="bottom"/>
          </w:tcPr>
          <w:p w:rsidR="00FE613C" w:rsidRDefault="00FE613C">
            <w:pPr>
              <w:rPr>
                <w:sz w:val="23"/>
                <w:szCs w:val="23"/>
              </w:rPr>
            </w:pPr>
          </w:p>
        </w:tc>
      </w:tr>
      <w:tr w:rsidR="00FE613C">
        <w:trPr>
          <w:trHeight w:val="247"/>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Физическая</w:t>
            </w:r>
          </w:p>
        </w:tc>
        <w:tc>
          <w:tcPr>
            <w:tcW w:w="800" w:type="dxa"/>
            <w:vAlign w:val="bottom"/>
          </w:tcPr>
          <w:p w:rsidR="00FE613C" w:rsidRDefault="00FE613C">
            <w:pPr>
              <w:spacing w:line="246"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spacing w:line="247" w:lineRule="exact"/>
              <w:ind w:left="20"/>
              <w:rPr>
                <w:sz w:val="20"/>
                <w:szCs w:val="20"/>
              </w:rPr>
            </w:pPr>
            <w:r>
              <w:rPr>
                <w:rFonts w:ascii="Arial" w:eastAsia="Arial" w:hAnsi="Arial" w:cs="Arial"/>
              </w:rPr>
              <w:t>физическая культура личности</w:t>
            </w:r>
          </w:p>
        </w:tc>
        <w:tc>
          <w:tcPr>
            <w:tcW w:w="500" w:type="dxa"/>
            <w:vAlign w:val="bottom"/>
          </w:tcPr>
          <w:p w:rsidR="00FE613C" w:rsidRDefault="00FE613C">
            <w:pPr>
              <w:spacing w:line="246" w:lineRule="exact"/>
              <w:ind w:left="8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rPr>
                <w:sz w:val="21"/>
                <w:szCs w:val="21"/>
              </w:rPr>
            </w:pPr>
          </w:p>
        </w:tc>
      </w:tr>
      <w:tr w:rsidR="00FE613C">
        <w:trPr>
          <w:trHeight w:val="276"/>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культура</w:t>
            </w:r>
          </w:p>
        </w:tc>
        <w:tc>
          <w:tcPr>
            <w:tcW w:w="800" w:type="dxa"/>
            <w:vAlign w:val="bottom"/>
          </w:tcPr>
          <w:p w:rsidR="00FE613C" w:rsidRDefault="00FE613C">
            <w:pPr>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владение современными техно-</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логиями укрепления и сохранения здо-</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ровья, поддержпния работоспособно-</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сти, профилактики предупреждения</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заболеваний</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69"/>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владение физическими упраж-</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нениями различной функциональной</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направленности</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владение техническими прие-</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мами и двигательными действиями ба-</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зовых видов спорта, активное приме-</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нение их в игровой и соревнователь-</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ной деятельности</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6"/>
        </w:trPr>
        <w:tc>
          <w:tcPr>
            <w:tcW w:w="2420" w:type="dxa"/>
            <w:tcBorders>
              <w:left w:val="single" w:sz="8" w:space="0" w:color="auto"/>
              <w:bottom w:val="single" w:sz="8" w:space="0" w:color="auto"/>
              <w:right w:val="single" w:sz="8" w:space="0" w:color="auto"/>
            </w:tcBorders>
            <w:vAlign w:val="bottom"/>
          </w:tcPr>
          <w:p w:rsidR="00FE613C" w:rsidRDefault="00FE613C"/>
        </w:tc>
        <w:tc>
          <w:tcPr>
            <w:tcW w:w="800" w:type="dxa"/>
            <w:tcBorders>
              <w:bottom w:val="single" w:sz="8" w:space="0" w:color="auto"/>
            </w:tcBorders>
            <w:vAlign w:val="bottom"/>
          </w:tcPr>
          <w:p w:rsidR="00FE613C" w:rsidRDefault="00FE613C"/>
        </w:tc>
        <w:tc>
          <w:tcPr>
            <w:tcW w:w="3540" w:type="dxa"/>
            <w:tcBorders>
              <w:bottom w:val="single" w:sz="8" w:space="0" w:color="auto"/>
              <w:right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tc>
      </w:tr>
      <w:tr w:rsidR="00FE613C">
        <w:trPr>
          <w:trHeight w:val="245"/>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Основы</w:t>
            </w:r>
          </w:p>
        </w:tc>
        <w:tc>
          <w:tcPr>
            <w:tcW w:w="800" w:type="dxa"/>
            <w:vAlign w:val="bottom"/>
          </w:tcPr>
          <w:p w:rsidR="00FE613C" w:rsidRDefault="00FE613C">
            <w:pPr>
              <w:spacing w:line="244"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spacing w:line="245" w:lineRule="exact"/>
              <w:ind w:left="20"/>
              <w:rPr>
                <w:sz w:val="20"/>
                <w:szCs w:val="20"/>
              </w:rPr>
            </w:pPr>
            <w:r>
              <w:rPr>
                <w:rFonts w:ascii="Arial" w:eastAsia="Arial" w:hAnsi="Arial" w:cs="Arial"/>
              </w:rPr>
              <w:t>Сформированность представ-</w:t>
            </w:r>
          </w:p>
        </w:tc>
        <w:tc>
          <w:tcPr>
            <w:tcW w:w="500" w:type="dxa"/>
            <w:vAlign w:val="bottom"/>
          </w:tcPr>
          <w:p w:rsidR="00FE613C" w:rsidRDefault="00FE613C">
            <w:pPr>
              <w:spacing w:line="244" w:lineRule="exact"/>
              <w:ind w:left="8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rPr>
                <w:sz w:val="21"/>
                <w:szCs w:val="21"/>
              </w:rPr>
            </w:pPr>
          </w:p>
        </w:tc>
      </w:tr>
      <w:tr w:rsidR="00FE613C">
        <w:trPr>
          <w:trHeight w:val="254"/>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безопасности</w:t>
            </w: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лений о необходимости отрицания экс-</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61"/>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жизнедеятельности</w:t>
            </w: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тремизма, терроризма, других дейст-</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вий противоправного характера, а так-</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53"/>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же асоциального поведения</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Знание опасных и чрезвычайных</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5"/>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ситуаций природного</w:t>
            </w:r>
          </w:p>
        </w:tc>
        <w:tc>
          <w:tcPr>
            <w:tcW w:w="500" w:type="dxa"/>
            <w:tcBorders>
              <w:bottom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tc>
      </w:tr>
      <w:tr w:rsidR="00FE613C">
        <w:trPr>
          <w:trHeight w:val="250"/>
        </w:trPr>
        <w:tc>
          <w:tcPr>
            <w:tcW w:w="242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Элективные курсы</w:t>
            </w:r>
          </w:p>
        </w:tc>
        <w:tc>
          <w:tcPr>
            <w:tcW w:w="4340" w:type="dxa"/>
            <w:gridSpan w:val="2"/>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Способность к непрерывному</w:t>
            </w:r>
          </w:p>
        </w:tc>
        <w:tc>
          <w:tcPr>
            <w:tcW w:w="500" w:type="dxa"/>
            <w:vAlign w:val="bottom"/>
          </w:tcPr>
          <w:p w:rsidR="00FE613C" w:rsidRDefault="00FE613C">
            <w:pPr>
              <w:spacing w:line="251" w:lineRule="exact"/>
              <w:ind w:left="80"/>
              <w:rPr>
                <w:sz w:val="20"/>
                <w:szCs w:val="20"/>
              </w:rPr>
            </w:pPr>
            <w:r>
              <w:rPr>
                <w:rFonts w:ascii="Symbol" w:eastAsia="Symbol" w:hAnsi="Symbol" w:cs="Symbol"/>
              </w:rPr>
              <w:t></w:t>
            </w:r>
          </w:p>
        </w:tc>
        <w:tc>
          <w:tcPr>
            <w:tcW w:w="2620" w:type="dxa"/>
            <w:tcBorders>
              <w:right w:val="single" w:sz="8" w:space="0" w:color="auto"/>
            </w:tcBorders>
            <w:vAlign w:val="bottom"/>
          </w:tcPr>
          <w:p w:rsidR="00FE613C" w:rsidRDefault="00FE613C">
            <w:pPr>
              <w:rPr>
                <w:sz w:val="21"/>
                <w:szCs w:val="21"/>
              </w:rPr>
            </w:pPr>
          </w:p>
        </w:tc>
      </w:tr>
      <w:tr w:rsidR="00FE613C">
        <w:trPr>
          <w:trHeight w:val="24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самообразованию</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Навык самостоятельного приоб-</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3"/>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ретения и интеграции знаний</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Осознанное использование ин-</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434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формационных и коммуникационных</w:t>
            </w:r>
          </w:p>
        </w:tc>
        <w:tc>
          <w:tcPr>
            <w:tcW w:w="500" w:type="dxa"/>
            <w:vAlign w:val="bottom"/>
          </w:tcPr>
          <w:p w:rsidR="00FE613C" w:rsidRDefault="00FE613C"/>
        </w:tc>
        <w:tc>
          <w:tcPr>
            <w:tcW w:w="2620" w:type="dxa"/>
            <w:tcBorders>
              <w:right w:val="single" w:sz="8" w:space="0" w:color="auto"/>
            </w:tcBorders>
            <w:vAlign w:val="bottom"/>
          </w:tcPr>
          <w:p w:rsidR="00FE613C" w:rsidRDefault="00FE613C"/>
        </w:tc>
      </w:tr>
      <w:tr w:rsidR="00FE613C">
        <w:trPr>
          <w:trHeight w:val="250"/>
        </w:trPr>
        <w:tc>
          <w:tcPr>
            <w:tcW w:w="2420" w:type="dxa"/>
            <w:tcBorders>
              <w:left w:val="single" w:sz="8" w:space="0" w:color="auto"/>
              <w:right w:val="single" w:sz="8" w:space="0" w:color="auto"/>
            </w:tcBorders>
            <w:vAlign w:val="bottom"/>
          </w:tcPr>
          <w:p w:rsidR="00FE613C" w:rsidRDefault="00FE613C">
            <w:pPr>
              <w:rPr>
                <w:sz w:val="21"/>
                <w:szCs w:val="21"/>
              </w:rPr>
            </w:pPr>
          </w:p>
        </w:tc>
        <w:tc>
          <w:tcPr>
            <w:tcW w:w="4340" w:type="dxa"/>
            <w:gridSpan w:val="2"/>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rPr>
              <w:t>технологий</w:t>
            </w:r>
          </w:p>
        </w:tc>
        <w:tc>
          <w:tcPr>
            <w:tcW w:w="500" w:type="dxa"/>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rPr>
                <w:sz w:val="21"/>
                <w:szCs w:val="21"/>
              </w:rPr>
            </w:pPr>
          </w:p>
        </w:tc>
      </w:tr>
      <w:tr w:rsidR="00FE613C">
        <w:trPr>
          <w:trHeight w:val="268"/>
        </w:trPr>
        <w:tc>
          <w:tcPr>
            <w:tcW w:w="2420" w:type="dxa"/>
            <w:tcBorders>
              <w:left w:val="single" w:sz="8" w:space="0" w:color="auto"/>
              <w:right w:val="single" w:sz="8" w:space="0" w:color="auto"/>
            </w:tcBorders>
            <w:vAlign w:val="bottom"/>
          </w:tcPr>
          <w:p w:rsidR="00FE613C" w:rsidRDefault="00FE613C">
            <w:pPr>
              <w:rPr>
                <w:sz w:val="23"/>
                <w:szCs w:val="23"/>
              </w:rPr>
            </w:pPr>
          </w:p>
        </w:tc>
        <w:tc>
          <w:tcPr>
            <w:tcW w:w="800" w:type="dxa"/>
            <w:vAlign w:val="bottom"/>
          </w:tcPr>
          <w:p w:rsidR="00FE613C" w:rsidRDefault="00FE613C">
            <w:pPr>
              <w:spacing w:line="268" w:lineRule="exact"/>
              <w:ind w:left="100"/>
              <w:rPr>
                <w:sz w:val="20"/>
                <w:szCs w:val="20"/>
              </w:rPr>
            </w:pPr>
            <w:r>
              <w:rPr>
                <w:rFonts w:ascii="Symbol" w:eastAsia="Symbol" w:hAnsi="Symbol" w:cs="Symbol"/>
              </w:rPr>
              <w:t></w:t>
            </w:r>
          </w:p>
        </w:tc>
        <w:tc>
          <w:tcPr>
            <w:tcW w:w="3540" w:type="dxa"/>
            <w:tcBorders>
              <w:right w:val="single" w:sz="8" w:space="0" w:color="auto"/>
            </w:tcBorders>
            <w:vAlign w:val="bottom"/>
          </w:tcPr>
          <w:p w:rsidR="00FE613C" w:rsidRDefault="00FE613C">
            <w:pPr>
              <w:ind w:left="20"/>
              <w:rPr>
                <w:sz w:val="20"/>
                <w:szCs w:val="20"/>
              </w:rPr>
            </w:pPr>
            <w:r>
              <w:rPr>
                <w:rFonts w:ascii="Arial" w:eastAsia="Arial" w:hAnsi="Arial" w:cs="Arial"/>
              </w:rPr>
              <w:t>Профессиональная ориентация</w:t>
            </w:r>
          </w:p>
        </w:tc>
        <w:tc>
          <w:tcPr>
            <w:tcW w:w="500" w:type="dxa"/>
            <w:vAlign w:val="bottom"/>
          </w:tcPr>
          <w:p w:rsidR="00FE613C" w:rsidRDefault="00FE613C">
            <w:pPr>
              <w:rPr>
                <w:sz w:val="23"/>
                <w:szCs w:val="23"/>
              </w:rPr>
            </w:pPr>
          </w:p>
        </w:tc>
        <w:tc>
          <w:tcPr>
            <w:tcW w:w="2620" w:type="dxa"/>
            <w:tcBorders>
              <w:right w:val="single" w:sz="8" w:space="0" w:color="auto"/>
            </w:tcBorders>
            <w:vAlign w:val="bottom"/>
          </w:tcPr>
          <w:p w:rsidR="00FE613C" w:rsidRDefault="00FE613C">
            <w:pPr>
              <w:rPr>
                <w:sz w:val="23"/>
                <w:szCs w:val="23"/>
              </w:rPr>
            </w:pPr>
          </w:p>
        </w:tc>
      </w:tr>
      <w:tr w:rsidR="00FE613C">
        <w:trPr>
          <w:trHeight w:val="255"/>
        </w:trPr>
        <w:tc>
          <w:tcPr>
            <w:tcW w:w="2420" w:type="dxa"/>
            <w:tcBorders>
              <w:left w:val="single" w:sz="8" w:space="0" w:color="auto"/>
              <w:bottom w:val="single" w:sz="8" w:space="0" w:color="auto"/>
              <w:right w:val="single" w:sz="8" w:space="0" w:color="auto"/>
            </w:tcBorders>
            <w:vAlign w:val="bottom"/>
          </w:tcPr>
          <w:p w:rsidR="00FE613C" w:rsidRDefault="00FE613C"/>
        </w:tc>
        <w:tc>
          <w:tcPr>
            <w:tcW w:w="434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500" w:type="dxa"/>
            <w:tcBorders>
              <w:bottom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tc>
      </w:tr>
      <w:tr w:rsidR="00FE613C">
        <w:trPr>
          <w:trHeight w:val="258"/>
        </w:trPr>
        <w:tc>
          <w:tcPr>
            <w:tcW w:w="2420" w:type="dxa"/>
            <w:tcBorders>
              <w:left w:val="single" w:sz="8" w:space="0" w:color="auto"/>
              <w:bottom w:val="single" w:sz="8" w:space="0" w:color="auto"/>
              <w:right w:val="single" w:sz="8" w:space="0" w:color="auto"/>
            </w:tcBorders>
            <w:vAlign w:val="bottom"/>
          </w:tcPr>
          <w:p w:rsidR="00FE613C" w:rsidRDefault="00FE613C"/>
        </w:tc>
        <w:tc>
          <w:tcPr>
            <w:tcW w:w="800" w:type="dxa"/>
            <w:tcBorders>
              <w:bottom w:val="single" w:sz="8" w:space="0" w:color="auto"/>
            </w:tcBorders>
            <w:vAlign w:val="bottom"/>
          </w:tcPr>
          <w:p w:rsidR="00FE613C" w:rsidRDefault="00FE613C">
            <w:pPr>
              <w:spacing w:line="258" w:lineRule="exact"/>
              <w:ind w:left="100"/>
              <w:rPr>
                <w:sz w:val="20"/>
                <w:szCs w:val="20"/>
              </w:rPr>
            </w:pPr>
          </w:p>
        </w:tc>
        <w:tc>
          <w:tcPr>
            <w:tcW w:w="3540" w:type="dxa"/>
            <w:tcBorders>
              <w:bottom w:val="single" w:sz="8" w:space="0" w:color="auto"/>
              <w:right w:val="single" w:sz="8" w:space="0" w:color="auto"/>
            </w:tcBorders>
            <w:vAlign w:val="bottom"/>
          </w:tcPr>
          <w:p w:rsidR="00FE613C" w:rsidRDefault="00FE613C"/>
        </w:tc>
        <w:tc>
          <w:tcPr>
            <w:tcW w:w="500" w:type="dxa"/>
            <w:tcBorders>
              <w:bottom w:val="single" w:sz="8" w:space="0" w:color="auto"/>
            </w:tcBorders>
            <w:vAlign w:val="bottom"/>
          </w:tcPr>
          <w:p w:rsidR="00FE613C" w:rsidRDefault="00FE613C">
            <w:pPr>
              <w:spacing w:line="258" w:lineRule="exact"/>
              <w:ind w:left="80"/>
              <w:rPr>
                <w:sz w:val="20"/>
                <w:szCs w:val="20"/>
              </w:rPr>
            </w:pPr>
          </w:p>
        </w:tc>
        <w:tc>
          <w:tcPr>
            <w:tcW w:w="2620" w:type="dxa"/>
            <w:tcBorders>
              <w:bottom w:val="single" w:sz="8" w:space="0" w:color="auto"/>
              <w:right w:val="single" w:sz="8" w:space="0" w:color="auto"/>
            </w:tcBorders>
            <w:vAlign w:val="bottom"/>
          </w:tcPr>
          <w:p w:rsidR="00FE613C" w:rsidRDefault="00FE613C"/>
        </w:tc>
      </w:tr>
      <w:tr w:rsidR="00FE613C">
        <w:trPr>
          <w:trHeight w:val="884"/>
        </w:trPr>
        <w:tc>
          <w:tcPr>
            <w:tcW w:w="24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540" w:type="dxa"/>
            <w:vAlign w:val="bottom"/>
          </w:tcPr>
          <w:p w:rsidR="00FE613C" w:rsidRDefault="00FE613C">
            <w:pPr>
              <w:ind w:right="1549"/>
              <w:jc w:val="right"/>
              <w:rPr>
                <w:sz w:val="20"/>
                <w:szCs w:val="20"/>
              </w:rPr>
            </w:pPr>
          </w:p>
        </w:tc>
        <w:tc>
          <w:tcPr>
            <w:tcW w:w="500" w:type="dxa"/>
            <w:vAlign w:val="bottom"/>
          </w:tcPr>
          <w:p w:rsidR="00FE613C" w:rsidRDefault="00FE613C">
            <w:pPr>
              <w:rPr>
                <w:sz w:val="24"/>
                <w:szCs w:val="24"/>
              </w:rPr>
            </w:pPr>
          </w:p>
        </w:tc>
        <w:tc>
          <w:tcPr>
            <w:tcW w:w="262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5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Формируемые на уроках </w:t>
      </w:r>
      <w:r>
        <w:rPr>
          <w:rFonts w:ascii="Arial" w:eastAsia="Arial" w:hAnsi="Arial" w:cs="Arial"/>
          <w:b/>
          <w:bCs/>
          <w:sz w:val="24"/>
          <w:szCs w:val="24"/>
        </w:rPr>
        <w:t>УУД</w:t>
      </w:r>
      <w:r>
        <w:rPr>
          <w:rFonts w:ascii="Arial" w:eastAsia="Arial" w:hAnsi="Arial" w:cs="Arial"/>
          <w:sz w:val="24"/>
          <w:szCs w:val="24"/>
        </w:rPr>
        <w:t xml:space="preserve"> закрепляются обучающимся во внеурочной деятельности, в личном опыте и становятся личным достижением, используемым в повседневной жизни, индивидуальной творческой деятельности.</w:t>
      </w:r>
    </w:p>
    <w:p w:rsidR="00FE613C" w:rsidRDefault="00FE613C">
      <w:pPr>
        <w:spacing w:line="276" w:lineRule="exact"/>
        <w:rPr>
          <w:sz w:val="20"/>
          <w:szCs w:val="20"/>
        </w:rPr>
      </w:pPr>
    </w:p>
    <w:p w:rsidR="00FE613C" w:rsidRDefault="00FE613C">
      <w:pPr>
        <w:ind w:left="400"/>
        <w:rPr>
          <w:sz w:val="20"/>
          <w:szCs w:val="20"/>
        </w:rPr>
      </w:pPr>
      <w:r>
        <w:rPr>
          <w:rFonts w:ascii="Arial" w:eastAsia="Arial" w:hAnsi="Arial" w:cs="Arial"/>
          <w:b/>
          <w:bCs/>
          <w:sz w:val="24"/>
          <w:szCs w:val="24"/>
        </w:rPr>
        <w:t>Сферы образовательной (предпрофессиональной) деятельности учащихся</w:t>
      </w:r>
    </w:p>
    <w:p w:rsidR="00FE613C" w:rsidRDefault="00FE613C">
      <w:pPr>
        <w:spacing w:line="28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Согласно теории известного российского психолога Е.А. Климова, все возможные профессии можно объединить в пять типов: связанные с природой, техникой, людьми, со знаковой системой, с художественным образом.</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«Человек – Техника»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Профессии типа «Человек – Техника» объединяют в себе те виды деятельности, в которых происходит активное взаимодействие с разнообразными приборами, машинами, механизмами. Профессии данного типа связаны с созданием, монтажом, сборкой и наладкой технических устройств, с эксплуатацией технических средств, с ремонтом техники. Люди, работающие в этой профессиональной сфере, имеют следующие склонности и предпочтения, выраженные способности:</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sz w:val="24"/>
          <w:szCs w:val="24"/>
        </w:rPr>
        <w:t>исследовать, наблюдать;</w:t>
      </w:r>
    </w:p>
    <w:p w:rsidR="00FE613C" w:rsidRDefault="00FE613C">
      <w:pPr>
        <w:ind w:left="980"/>
        <w:rPr>
          <w:sz w:val="20"/>
          <w:szCs w:val="20"/>
        </w:rPr>
      </w:pPr>
      <w:r>
        <w:rPr>
          <w:rFonts w:ascii="Arial" w:eastAsia="Arial" w:hAnsi="Arial" w:cs="Arial"/>
          <w:sz w:val="24"/>
          <w:szCs w:val="24"/>
        </w:rPr>
        <w:t>создавать и испытывать новые образцы;</w:t>
      </w:r>
    </w:p>
    <w:p w:rsidR="00FE613C" w:rsidRDefault="00FE613C">
      <w:pPr>
        <w:ind w:left="980"/>
        <w:rPr>
          <w:sz w:val="20"/>
          <w:szCs w:val="20"/>
        </w:rPr>
      </w:pPr>
      <w:r>
        <w:rPr>
          <w:rFonts w:ascii="Arial" w:eastAsia="Arial" w:hAnsi="Arial" w:cs="Arial"/>
          <w:sz w:val="24"/>
          <w:szCs w:val="24"/>
        </w:rPr>
        <w:t>планировать, конструировать, проектировать, разрабатывать, моделировать;</w:t>
      </w:r>
    </w:p>
    <w:p w:rsidR="00FE613C" w:rsidRDefault="00FE613C">
      <w:pPr>
        <w:ind w:left="980"/>
        <w:rPr>
          <w:sz w:val="20"/>
          <w:szCs w:val="20"/>
        </w:rPr>
      </w:pPr>
      <w:r>
        <w:rPr>
          <w:rFonts w:ascii="Arial" w:eastAsia="Arial" w:hAnsi="Arial" w:cs="Arial"/>
          <w:sz w:val="24"/>
          <w:szCs w:val="24"/>
        </w:rPr>
        <w:t>придумывать новые способы деятельности;</w:t>
      </w:r>
    </w:p>
    <w:p w:rsidR="00FE613C" w:rsidRDefault="00FE613C">
      <w:pPr>
        <w:ind w:left="980"/>
        <w:rPr>
          <w:sz w:val="20"/>
          <w:szCs w:val="20"/>
        </w:rPr>
      </w:pPr>
      <w:r>
        <w:rPr>
          <w:rFonts w:ascii="Arial" w:eastAsia="Arial" w:hAnsi="Arial" w:cs="Arial"/>
          <w:sz w:val="24"/>
          <w:szCs w:val="24"/>
        </w:rPr>
        <w:t>самостоятельно организовывать свою работу и работу других;</w:t>
      </w:r>
    </w:p>
    <w:p w:rsidR="00FE613C" w:rsidRDefault="00FE613C">
      <w:pPr>
        <w:ind w:left="980"/>
        <w:rPr>
          <w:sz w:val="20"/>
          <w:szCs w:val="20"/>
        </w:rPr>
      </w:pPr>
      <w:r>
        <w:rPr>
          <w:rFonts w:ascii="Arial" w:eastAsia="Arial" w:hAnsi="Arial" w:cs="Arial"/>
          <w:sz w:val="24"/>
          <w:szCs w:val="24"/>
        </w:rPr>
        <w:t>принимать нестандартные решения.</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Сфера «Человек – Техника» направлена на работу с техникой и технологиями. Она предполагает формирование инструментальной среды деятельности людей, облегчающей их повседневную жизнь в быту и на работе. Предметом интереса старшеклассников, ориентированных на данную сферу, могут быть новые материалы, новые технические приспособления, новые способы применения известных материалов и приспособлений, создание новых или новое применение известных алгоритмов в процессорных устройствах и системах – компьютерах, роботах, мобильных устройствах, а также решение с помощью существующей техники и технологий задач, важных в жизни окружающего человека общества.</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Эта сфера деятельности предполагает наличие у человека интереса к законам природы, к созданию и применению искусственных средств труда в целях облегчения естественных форм деятельности и создания новых сфер деятельности, невозможных или неизвестных без применения технологий. Работа с техникой предполагает высокий уровень абстрактного мышления, приоритет логики над чувственным восприятием мира, склонность к строгим формализованным моделям, изобретательству, готовности разумом «перевернуть мир». Часто эти качества осложняют отношения с окружающими, для которых чувственное восприятие мира преобладает над логическим, и они не в состоянии по достоинству оценить интеллектуальный уровень проблем, которые решают так называемые «технари». Это часто приводит к конфликтам и нервозности, т.к. целью деятельности всегда </w:t>
      </w:r>
      <w:r>
        <w:rPr>
          <w:rFonts w:ascii="Arial" w:eastAsia="Arial" w:hAnsi="Arial" w:cs="Arial"/>
          <w:sz w:val="24"/>
          <w:szCs w:val="24"/>
        </w:rPr>
        <w:lastRenderedPageBreak/>
        <w:t>является полезность технического решения проблемы для общества. Непонимание и, соответственно, непризнание технических новаций означает для их создателя полную потерю смысла деятельности по созданию технического продукта. Чтобы получить признание, данной категории специалистов необходимо научиться объяснять свои проблемы и достижения окружающим. Это требует таких качеств, как эмоциональная устойчивость и чувствительность, наблюдательность, толерантность к позиции другого человека.</w:t>
      </w:r>
    </w:p>
    <w:p w:rsidR="00FE613C" w:rsidRDefault="00FE613C">
      <w:pPr>
        <w:spacing w:line="8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Сфера «Человек - Техника» включает виды деятельности, в которых достижение профессионального результата осуществляется в процессе исследовательской деятельности, высокой сосредоточенности, постоянного изучения результатов чужих исследований, часто в уединении или во взаимодействии с материалами и механизмами.</w:t>
      </w:r>
    </w:p>
    <w:p w:rsidR="00FE613C" w:rsidRDefault="00FE613C">
      <w:pPr>
        <w:spacing w:line="1" w:lineRule="exact"/>
        <w:rPr>
          <w:sz w:val="20"/>
          <w:szCs w:val="20"/>
        </w:rPr>
      </w:pPr>
    </w:p>
    <w:p w:rsidR="00FE613C" w:rsidRDefault="00FE613C">
      <w:pPr>
        <w:tabs>
          <w:tab w:val="left" w:pos="2440"/>
          <w:tab w:val="left" w:pos="3420"/>
          <w:tab w:val="left" w:pos="5660"/>
          <w:tab w:val="left" w:pos="5960"/>
          <w:tab w:val="left" w:pos="6860"/>
          <w:tab w:val="left" w:pos="9260"/>
        </w:tabs>
        <w:ind w:left="1040"/>
        <w:rPr>
          <w:sz w:val="20"/>
          <w:szCs w:val="20"/>
        </w:rPr>
      </w:pPr>
      <w:r>
        <w:rPr>
          <w:rFonts w:ascii="Arial" w:eastAsia="Arial" w:hAnsi="Arial" w:cs="Arial"/>
          <w:sz w:val="24"/>
          <w:szCs w:val="24"/>
          <w:u w:val="single"/>
        </w:rPr>
        <w:t>Курсовые</w:t>
      </w:r>
      <w:r>
        <w:rPr>
          <w:sz w:val="20"/>
          <w:szCs w:val="20"/>
        </w:rPr>
        <w:tab/>
      </w:r>
      <w:r>
        <w:rPr>
          <w:rFonts w:ascii="Arial" w:eastAsia="Arial" w:hAnsi="Arial" w:cs="Arial"/>
          <w:sz w:val="24"/>
          <w:szCs w:val="24"/>
          <w:u w:val="single"/>
        </w:rPr>
        <w:t>работы</w:t>
      </w:r>
      <w:r>
        <w:rPr>
          <w:rFonts w:ascii="Arial" w:eastAsia="Arial" w:hAnsi="Arial" w:cs="Arial"/>
          <w:sz w:val="24"/>
          <w:szCs w:val="24"/>
          <w:u w:val="single"/>
        </w:rPr>
        <w:tab/>
        <w:t>старшеклассников</w:t>
      </w:r>
      <w:r>
        <w:rPr>
          <w:rFonts w:ascii="Arial" w:eastAsia="Arial" w:hAnsi="Arial" w:cs="Arial"/>
          <w:sz w:val="24"/>
          <w:szCs w:val="24"/>
          <w:u w:val="single"/>
        </w:rPr>
        <w:tab/>
        <w:t>в</w:t>
      </w:r>
      <w:r>
        <w:rPr>
          <w:rFonts w:ascii="Arial" w:eastAsia="Arial" w:hAnsi="Arial" w:cs="Arial"/>
          <w:sz w:val="24"/>
          <w:szCs w:val="24"/>
          <w:u w:val="single"/>
        </w:rPr>
        <w:tab/>
        <w:t>сфере</w:t>
      </w:r>
      <w:r>
        <w:rPr>
          <w:sz w:val="20"/>
          <w:szCs w:val="20"/>
        </w:rPr>
        <w:tab/>
      </w:r>
      <w:r>
        <w:rPr>
          <w:rFonts w:ascii="Arial" w:eastAsia="Arial" w:hAnsi="Arial" w:cs="Arial"/>
          <w:sz w:val="24"/>
          <w:szCs w:val="24"/>
          <w:u w:val="single"/>
        </w:rPr>
        <w:t>«Человек–Техника»</w:t>
      </w:r>
      <w:r>
        <w:rPr>
          <w:sz w:val="20"/>
          <w:szCs w:val="20"/>
        </w:rPr>
        <w:tab/>
      </w:r>
      <w:r>
        <w:rPr>
          <w:rFonts w:ascii="Arial" w:eastAsia="Arial" w:hAnsi="Arial" w:cs="Arial"/>
          <w:sz w:val="24"/>
          <w:szCs w:val="24"/>
          <w:u w:val="single"/>
        </w:rPr>
        <w:t>могут</w:t>
      </w:r>
    </w:p>
    <w:p w:rsidR="00FE613C" w:rsidRDefault="00FE613C">
      <w:pPr>
        <w:spacing w:line="11"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 xml:space="preserve">осуществиться через гностическую, проектировочную, конструктивную, </w:t>
      </w:r>
      <w:r>
        <w:rPr>
          <w:rFonts w:ascii="Arial" w:eastAsia="Arial" w:hAnsi="Arial" w:cs="Arial"/>
          <w:sz w:val="24"/>
          <w:szCs w:val="24"/>
          <w:u w:val="single"/>
        </w:rPr>
        <w:t>организаторскую и коммуникативную деятельность.</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1680" behindDoc="1" locked="0" layoutInCell="0" allowOverlap="1">
                <wp:simplePos x="0" y="0"/>
                <wp:positionH relativeFrom="column">
                  <wp:posOffset>166370</wp:posOffset>
                </wp:positionH>
                <wp:positionV relativeFrom="paragraph">
                  <wp:posOffset>-184150</wp:posOffset>
                </wp:positionV>
                <wp:extent cx="6120765" cy="0"/>
                <wp:effectExtent l="0" t="0" r="0" b="0"/>
                <wp:wrapNone/>
                <wp:docPr id="69"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20765" cy="4763"/>
                        </a:xfrm>
                        <a:prstGeom prst="line">
                          <a:avLst/>
                        </a:prstGeom>
                        <a:solidFill>
                          <a:srgbClr val="FFFFFF"/>
                        </a:solidFill>
                        <a:ln w="10667">
                          <a:solidFill>
                            <a:srgbClr val="000000"/>
                          </a:solidFill>
                          <a:miter lim="800000"/>
                          <a:headEnd/>
                          <a:tailEnd/>
                        </a:ln>
                      </wps:spPr>
                      <wps:bodyPr/>
                    </wps:wsp>
                  </a:graphicData>
                </a:graphic>
              </wp:anchor>
            </w:drawing>
          </mc:Choice>
          <mc:Fallback>
            <w:pict>
              <v:line w14:anchorId="4C48FF3D" id="Shape 3" o:spid="_x0000_s1026" style="position:absolute;z-index:-251741184;visibility:visible;mso-wrap-style:square;mso-wrap-distance-left:9pt;mso-wrap-distance-top:0;mso-wrap-distance-right:9pt;mso-wrap-distance-bottom:0;mso-position-horizontal:absolute;mso-position-horizontal-relative:text;mso-position-vertical:absolute;mso-position-vertical-relative:text" from="13.1pt,-14.5pt" to="495.0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" o:allowincell="f" filled="t" strokeweight=".29631mm">
                <v:stroke joinstyle="miter"/>
                <o:lock v:ext="edit" shapetype="f"/>
              </v:line>
            </w:pict>
          </mc:Fallback>
        </mc:AlternateContent>
      </w:r>
    </w:p>
    <w:p w:rsidR="00FE613C" w:rsidRDefault="00FE613C">
      <w:pPr>
        <w:spacing w:line="239" w:lineRule="auto"/>
        <w:ind w:left="26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гностической</w:t>
      </w:r>
      <w:r>
        <w:rPr>
          <w:rFonts w:ascii="Arial" w:eastAsia="Arial" w:hAnsi="Arial" w:cs="Arial"/>
          <w:sz w:val="24"/>
          <w:szCs w:val="24"/>
        </w:rPr>
        <w:t xml:space="preserve"> деятельности в сфере «Человек – Техника» – получение объективной информации о законах природы, о способах и формах их изучения и использования для создания инструментов и механизмов, облегчающих деятельность человека, изучение способов выявления причинно-следственных связей, использование их для выявления и моделирования проблемных ситуаций и/или искусственных систем. Эти знания могут быть представлены в самых разных видах, включая тексты, схемы, чертежи, объемные модели, медиазаписи, натурные наблюдения и др. Поскольку форм представления информации для изучения много, существует деление на теоретиков и экспериментаторов, исследователей, конструкторов и мастеров «золотые руки».</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проектировочной</w:t>
      </w:r>
      <w:r>
        <w:rPr>
          <w:rFonts w:ascii="Arial" w:eastAsia="Arial" w:hAnsi="Arial" w:cs="Arial"/>
          <w:sz w:val="24"/>
          <w:szCs w:val="24"/>
        </w:rPr>
        <w:t xml:space="preserve"> деятельности в сфере «Человек – Техника»</w:t>
      </w:r>
    </w:p>
    <w:p w:rsidR="00FE613C" w:rsidRDefault="00FE613C">
      <w:pPr>
        <w:spacing w:line="13"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 умение выявлять проблемные вопросы и ставить задачи для выявления новых закономерностей, создания искусственных материалов, инструментов, конструкций, механизмов, алгоритмов и т.п. Результатом проектировочной деятельности могут являться гипотезы, проиллюстрированные наблюдениями и исследованиями, программы исследований, модели инструментов, конструкций, механизмов, алгоритмов с обоснованием социального адресата их использования. Яркими вариантами результата проектировочной деятельности являются, например, патент на изобретение, согласованное с заказчиком техническое задание на изготовление технического продукта.</w:t>
      </w:r>
    </w:p>
    <w:p w:rsidR="00FE613C" w:rsidRDefault="00FE613C">
      <w:pPr>
        <w:spacing w:line="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конструктивной</w:t>
      </w:r>
      <w:r>
        <w:rPr>
          <w:rFonts w:ascii="Arial" w:eastAsia="Arial" w:hAnsi="Arial" w:cs="Arial"/>
          <w:sz w:val="24"/>
          <w:szCs w:val="24"/>
        </w:rPr>
        <w:t xml:space="preserve"> деятельности в сфере «Человек - Техника» - создание нового продукта, имеющего социальный адресат. Виды возможных продуктов: модель, карта, схема, чертеж, алгоритм изготовления (технология), компьютерная программа.</w:t>
      </w:r>
    </w:p>
    <w:p w:rsidR="00FE613C" w:rsidRDefault="00FE613C">
      <w:pPr>
        <w:spacing w:line="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организаторской</w:t>
      </w:r>
      <w:r>
        <w:rPr>
          <w:rFonts w:ascii="Arial" w:eastAsia="Arial" w:hAnsi="Arial" w:cs="Arial"/>
          <w:sz w:val="24"/>
          <w:szCs w:val="24"/>
        </w:rPr>
        <w:t xml:space="preserve"> деятельности в сфере «Человек - Техника» - обеспечение условий для эффективного протекания технологического процесса изготовления технического продукта. Он может быть реализован как путем личного изготовления продукта, так и через создание группы (команды, интернет-сообщества, совета, штаба) и координацию ее деятельности: распределения ролей и функций в ней, планирования и управления совместной деятельностью.</w:t>
      </w:r>
    </w:p>
    <w:p w:rsidR="00FE613C" w:rsidRDefault="00FE613C">
      <w:pPr>
        <w:spacing w:line="6" w:lineRule="exact"/>
        <w:rPr>
          <w:sz w:val="20"/>
          <w:szCs w:val="20"/>
        </w:rPr>
      </w:pPr>
    </w:p>
    <w:p w:rsidR="00FE613C" w:rsidRDefault="00FE613C">
      <w:pPr>
        <w:spacing w:line="237" w:lineRule="auto"/>
        <w:ind w:left="980"/>
        <w:rPr>
          <w:sz w:val="20"/>
          <w:szCs w:val="20"/>
        </w:rPr>
      </w:pPr>
      <w:r>
        <w:rPr>
          <w:rFonts w:ascii="Arial" w:eastAsia="Arial" w:hAnsi="Arial" w:cs="Arial"/>
          <w:sz w:val="24"/>
          <w:szCs w:val="24"/>
        </w:rPr>
        <w:lastRenderedPageBreak/>
        <w:t xml:space="preserve">Основная цель </w:t>
      </w:r>
      <w:r>
        <w:rPr>
          <w:rFonts w:ascii="Arial" w:eastAsia="Arial" w:hAnsi="Arial" w:cs="Arial"/>
          <w:i/>
          <w:iCs/>
          <w:sz w:val="24"/>
          <w:szCs w:val="24"/>
        </w:rPr>
        <w:t>коммуникативной</w:t>
      </w:r>
      <w:r>
        <w:rPr>
          <w:rFonts w:ascii="Arial" w:eastAsia="Arial" w:hAnsi="Arial" w:cs="Arial"/>
          <w:sz w:val="24"/>
          <w:szCs w:val="24"/>
        </w:rPr>
        <w:t xml:space="preserve"> деятельности в сфере «Человек – Техника»</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sz w:val="24"/>
          <w:szCs w:val="24"/>
        </w:rPr>
        <w:t>– обеспечить одинаковое понимание всеми участниками целей, задач и ожидаемых</w:t>
      </w:r>
    </w:p>
    <w:p w:rsidR="00FE613C" w:rsidRDefault="00FE613C">
      <w:pPr>
        <w:spacing w:line="10"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характеристик создаваемого искусственного продукта. Коммуникативная компетенция в этой сфере важна как во взаимодействии с заказчиком, который часто недостаточно компетентен, чтобы сформировать технические требования и квалифицированно их оценить, так и в группе соисполнителей, т.к. вероятность технических сбоев и плохой совместимости являются частым явлением в процессе изготовления. Для сложных изделий возможны трудности в коммуникации со смежниками в связи с различными техническими компетентностями.</w:t>
      </w:r>
    </w:p>
    <w:p w:rsidR="00FE613C" w:rsidRDefault="00FE613C">
      <w:pPr>
        <w:spacing w:line="292" w:lineRule="exact"/>
        <w:rPr>
          <w:sz w:val="20"/>
          <w:szCs w:val="20"/>
        </w:rPr>
      </w:pPr>
    </w:p>
    <w:p w:rsidR="00FE613C" w:rsidRDefault="00FE613C" w:rsidP="00A43435">
      <w:pPr>
        <w:numPr>
          <w:ilvl w:val="1"/>
          <w:numId w:val="67"/>
        </w:numPr>
        <w:tabs>
          <w:tab w:val="left" w:pos="1308"/>
        </w:tabs>
        <w:spacing w:after="0" w:line="235" w:lineRule="auto"/>
        <w:ind w:left="260" w:firstLine="710"/>
        <w:rPr>
          <w:rFonts w:ascii="Arial" w:eastAsia="Arial" w:hAnsi="Arial" w:cs="Arial"/>
          <w:sz w:val="24"/>
          <w:szCs w:val="24"/>
        </w:rPr>
      </w:pPr>
      <w:r>
        <w:rPr>
          <w:rFonts w:ascii="Arial" w:eastAsia="Arial" w:hAnsi="Arial" w:cs="Arial"/>
          <w:sz w:val="24"/>
          <w:szCs w:val="24"/>
        </w:rPr>
        <w:t>таблице приведены примеры возможных предпрофессиональных проб старшеклассников в сфере «Человек–Техника»:</w:t>
      </w:r>
    </w:p>
    <w:p w:rsidR="00FE613C" w:rsidRDefault="00FE613C">
      <w:pPr>
        <w:spacing w:line="354" w:lineRule="exact"/>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220"/>
        <w:gridCol w:w="2160"/>
        <w:gridCol w:w="1660"/>
        <w:gridCol w:w="1960"/>
        <w:gridCol w:w="1880"/>
        <w:gridCol w:w="30"/>
      </w:tblGrid>
      <w:tr w:rsidR="00FE613C">
        <w:trPr>
          <w:trHeight w:val="260"/>
        </w:trPr>
        <w:tc>
          <w:tcPr>
            <w:tcW w:w="2220" w:type="dxa"/>
            <w:vMerge w:val="restart"/>
            <w:tcBorders>
              <w:top w:val="single" w:sz="8" w:space="0" w:color="auto"/>
              <w:left w:val="single" w:sz="8" w:space="0" w:color="auto"/>
              <w:right w:val="single" w:sz="8" w:space="0" w:color="auto"/>
            </w:tcBorders>
            <w:vAlign w:val="bottom"/>
          </w:tcPr>
          <w:p w:rsidR="00FE613C" w:rsidRDefault="00FE613C">
            <w:pPr>
              <w:ind w:left="360"/>
              <w:rPr>
                <w:sz w:val="20"/>
                <w:szCs w:val="20"/>
              </w:rPr>
            </w:pPr>
            <w:r>
              <w:rPr>
                <w:rFonts w:ascii="Arial" w:eastAsia="Arial" w:hAnsi="Arial" w:cs="Arial"/>
                <w:b/>
                <w:bCs/>
              </w:rPr>
              <w:t>Гностическая</w:t>
            </w:r>
          </w:p>
        </w:tc>
        <w:tc>
          <w:tcPr>
            <w:tcW w:w="216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Проектиро-</w:t>
            </w:r>
          </w:p>
        </w:tc>
        <w:tc>
          <w:tcPr>
            <w:tcW w:w="166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8"/>
              </w:rPr>
              <w:t>Конструк-</w:t>
            </w:r>
          </w:p>
        </w:tc>
        <w:tc>
          <w:tcPr>
            <w:tcW w:w="196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Организа-</w:t>
            </w:r>
          </w:p>
        </w:tc>
        <w:tc>
          <w:tcPr>
            <w:tcW w:w="188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Коммуни-</w:t>
            </w:r>
          </w:p>
        </w:tc>
        <w:tc>
          <w:tcPr>
            <w:tcW w:w="0" w:type="dxa"/>
            <w:vAlign w:val="bottom"/>
          </w:tcPr>
          <w:p w:rsidR="00FE613C" w:rsidRDefault="00FE613C">
            <w:pPr>
              <w:rPr>
                <w:sz w:val="1"/>
                <w:szCs w:val="1"/>
              </w:rPr>
            </w:pPr>
          </w:p>
        </w:tc>
      </w:tr>
      <w:tr w:rsidR="00FE613C">
        <w:trPr>
          <w:trHeight w:val="125"/>
        </w:trPr>
        <w:tc>
          <w:tcPr>
            <w:tcW w:w="2220" w:type="dxa"/>
            <w:vMerge/>
            <w:tcBorders>
              <w:left w:val="single" w:sz="8" w:space="0" w:color="auto"/>
              <w:right w:val="single" w:sz="8" w:space="0" w:color="auto"/>
            </w:tcBorders>
            <w:vAlign w:val="bottom"/>
          </w:tcPr>
          <w:p w:rsidR="00FE613C" w:rsidRDefault="00FE613C">
            <w:pPr>
              <w:rPr>
                <w:sz w:val="10"/>
                <w:szCs w:val="10"/>
              </w:rPr>
            </w:pPr>
          </w:p>
        </w:tc>
        <w:tc>
          <w:tcPr>
            <w:tcW w:w="216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rPr>
              <w:t>вочная</w:t>
            </w:r>
          </w:p>
        </w:tc>
        <w:tc>
          <w:tcPr>
            <w:tcW w:w="166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тивная</w:t>
            </w:r>
          </w:p>
        </w:tc>
        <w:tc>
          <w:tcPr>
            <w:tcW w:w="196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торская</w:t>
            </w:r>
          </w:p>
        </w:tc>
        <w:tc>
          <w:tcPr>
            <w:tcW w:w="188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rPr>
              <w:t>кативная</w:t>
            </w:r>
          </w:p>
        </w:tc>
        <w:tc>
          <w:tcPr>
            <w:tcW w:w="0" w:type="dxa"/>
            <w:vAlign w:val="bottom"/>
          </w:tcPr>
          <w:p w:rsidR="00FE613C" w:rsidRDefault="00FE613C">
            <w:pPr>
              <w:rPr>
                <w:sz w:val="1"/>
                <w:szCs w:val="1"/>
              </w:rPr>
            </w:pPr>
          </w:p>
        </w:tc>
      </w:tr>
      <w:tr w:rsidR="00FE613C">
        <w:trPr>
          <w:trHeight w:val="130"/>
        </w:trPr>
        <w:tc>
          <w:tcPr>
            <w:tcW w:w="2220" w:type="dxa"/>
            <w:tcBorders>
              <w:left w:val="single" w:sz="8" w:space="0" w:color="auto"/>
              <w:bottom w:val="single" w:sz="8" w:space="0" w:color="auto"/>
              <w:right w:val="single" w:sz="8" w:space="0" w:color="auto"/>
            </w:tcBorders>
            <w:vAlign w:val="bottom"/>
          </w:tcPr>
          <w:p w:rsidR="00FE613C" w:rsidRDefault="00FE613C">
            <w:pPr>
              <w:rPr>
                <w:sz w:val="11"/>
                <w:szCs w:val="11"/>
              </w:rPr>
            </w:pPr>
          </w:p>
        </w:tc>
        <w:tc>
          <w:tcPr>
            <w:tcW w:w="2160" w:type="dxa"/>
            <w:vMerge/>
            <w:tcBorders>
              <w:bottom w:val="single" w:sz="8" w:space="0" w:color="auto"/>
              <w:right w:val="single" w:sz="8" w:space="0" w:color="auto"/>
            </w:tcBorders>
            <w:vAlign w:val="bottom"/>
          </w:tcPr>
          <w:p w:rsidR="00FE613C" w:rsidRDefault="00FE613C">
            <w:pPr>
              <w:rPr>
                <w:sz w:val="11"/>
                <w:szCs w:val="11"/>
              </w:rPr>
            </w:pPr>
          </w:p>
        </w:tc>
        <w:tc>
          <w:tcPr>
            <w:tcW w:w="1660" w:type="dxa"/>
            <w:vMerge/>
            <w:tcBorders>
              <w:bottom w:val="single" w:sz="8" w:space="0" w:color="auto"/>
              <w:right w:val="single" w:sz="8" w:space="0" w:color="auto"/>
            </w:tcBorders>
            <w:vAlign w:val="bottom"/>
          </w:tcPr>
          <w:p w:rsidR="00FE613C" w:rsidRDefault="00FE613C">
            <w:pPr>
              <w:rPr>
                <w:sz w:val="11"/>
                <w:szCs w:val="11"/>
              </w:rPr>
            </w:pPr>
          </w:p>
        </w:tc>
        <w:tc>
          <w:tcPr>
            <w:tcW w:w="1960" w:type="dxa"/>
            <w:vMerge/>
            <w:tcBorders>
              <w:bottom w:val="single" w:sz="8" w:space="0" w:color="auto"/>
              <w:right w:val="single" w:sz="8" w:space="0" w:color="auto"/>
            </w:tcBorders>
            <w:vAlign w:val="bottom"/>
          </w:tcPr>
          <w:p w:rsidR="00FE613C" w:rsidRDefault="00FE613C">
            <w:pPr>
              <w:rPr>
                <w:sz w:val="11"/>
                <w:szCs w:val="11"/>
              </w:rPr>
            </w:pPr>
          </w:p>
        </w:tc>
        <w:tc>
          <w:tcPr>
            <w:tcW w:w="1880" w:type="dxa"/>
            <w:vMerge/>
            <w:tcBorders>
              <w:bottom w:val="single" w:sz="8" w:space="0" w:color="auto"/>
              <w:right w:val="single" w:sz="8" w:space="0" w:color="auto"/>
            </w:tcBorders>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244"/>
        </w:trPr>
        <w:tc>
          <w:tcPr>
            <w:tcW w:w="2220" w:type="dxa"/>
            <w:tcBorders>
              <w:left w:val="single" w:sz="8" w:space="0" w:color="auto"/>
              <w:right w:val="single" w:sz="8" w:space="0" w:color="auto"/>
            </w:tcBorders>
            <w:vAlign w:val="bottom"/>
          </w:tcPr>
          <w:p w:rsidR="00FE613C" w:rsidRDefault="00FE613C">
            <w:pPr>
              <w:spacing w:line="244" w:lineRule="exact"/>
              <w:ind w:left="120"/>
              <w:rPr>
                <w:sz w:val="20"/>
                <w:szCs w:val="20"/>
              </w:rPr>
            </w:pPr>
            <w:r>
              <w:rPr>
                <w:rFonts w:ascii="Arial" w:eastAsia="Arial" w:hAnsi="Arial" w:cs="Arial"/>
              </w:rPr>
              <w:t>- реферат  по</w:t>
            </w:r>
          </w:p>
        </w:tc>
        <w:tc>
          <w:tcPr>
            <w:tcW w:w="216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 разработка</w:t>
            </w:r>
          </w:p>
        </w:tc>
        <w:tc>
          <w:tcPr>
            <w:tcW w:w="1660" w:type="dxa"/>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 разработка</w:t>
            </w:r>
          </w:p>
        </w:tc>
        <w:tc>
          <w:tcPr>
            <w:tcW w:w="196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 изготовление</w:t>
            </w:r>
          </w:p>
        </w:tc>
        <w:tc>
          <w:tcPr>
            <w:tcW w:w="188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 организация</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теме</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программы</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действующей</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материала или</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консультативно</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изучения</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модели</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изделия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й службы по</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экспериментально</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природных</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изделия</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 обеспечение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решению</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е исследование</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явлений,</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регулярной</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технических</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маркетинговое</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влияющих на</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чертежей</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технической</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проблем</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исследование</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жизнедеятельност</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изделия</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помощи</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изучение</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прогноз развития</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ь людей и/или</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(сервиса)</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потребностей в</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технических</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всей биосферы</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структурной</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 создание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различных</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устройств,</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 разработка</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схемы</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оргструктуры,</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технических</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технологий,</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технического</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сложного</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обеспечивающе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материалах и</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алгоритмов и</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на</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изделия или</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й решение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изделиях, в</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программ</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программировани</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программы</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технических</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техниках и</w:t>
            </w:r>
          </w:p>
        </w:tc>
        <w:tc>
          <w:tcPr>
            <w:tcW w:w="0" w:type="dxa"/>
            <w:vAlign w:val="bottom"/>
          </w:tcPr>
          <w:p w:rsidR="00FE613C" w:rsidRDefault="00FE613C">
            <w:pPr>
              <w:rPr>
                <w:sz w:val="1"/>
                <w:szCs w:val="1"/>
              </w:rPr>
            </w:pPr>
          </w:p>
        </w:tc>
      </w:tr>
      <w:tr w:rsidR="00FE613C">
        <w:trPr>
          <w:trHeight w:val="253"/>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доклад на</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е</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задач</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технологиях,</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научно-</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информационной</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компьютерно</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 создание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программных</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практической</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системы для</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й программы</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информационно</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продуктах</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конференции</w:t>
            </w: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решения</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й среды для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программа</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конкретной и</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технологии</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решения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внедрения</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rPr>
                <w:sz w:val="21"/>
                <w:szCs w:val="21"/>
              </w:rPr>
            </w:pP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востребованной</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изготовления</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организационны</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технических</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rPr>
                <w:sz w:val="21"/>
                <w:szCs w:val="21"/>
              </w:rPr>
            </w:pPr>
          </w:p>
        </w:tc>
        <w:tc>
          <w:tcPr>
            <w:tcW w:w="2160" w:type="dxa"/>
            <w:tcBorders>
              <w:right w:val="single" w:sz="8" w:space="0" w:color="auto"/>
            </w:tcBorders>
            <w:vAlign w:val="bottom"/>
          </w:tcPr>
          <w:p w:rsidR="00FE613C" w:rsidRDefault="00FE613C">
            <w:pPr>
              <w:ind w:left="80"/>
              <w:rPr>
                <w:sz w:val="20"/>
                <w:szCs w:val="20"/>
              </w:rPr>
            </w:pPr>
            <w:r>
              <w:rPr>
                <w:rFonts w:ascii="Arial" w:eastAsia="Arial" w:hAnsi="Arial" w:cs="Arial"/>
              </w:rPr>
              <w:t>задачи</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материала</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х задач</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(программных)</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tc>
        <w:tc>
          <w:tcPr>
            <w:tcW w:w="2160" w:type="dxa"/>
            <w:tcBorders>
              <w:right w:val="single" w:sz="8" w:space="0" w:color="auto"/>
            </w:tcBorders>
            <w:vAlign w:val="bottom"/>
          </w:tcPr>
          <w:p w:rsidR="00FE613C" w:rsidRDefault="00FE613C"/>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или изделия</w:t>
            </w: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 организация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средств</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rPr>
                <w:sz w:val="21"/>
                <w:szCs w:val="21"/>
              </w:rPr>
            </w:pPr>
          </w:p>
        </w:tc>
        <w:tc>
          <w:tcPr>
            <w:tcW w:w="2160" w:type="dxa"/>
            <w:tcBorders>
              <w:right w:val="single" w:sz="8" w:space="0" w:color="auto"/>
            </w:tcBorders>
            <w:vAlign w:val="bottom"/>
          </w:tcPr>
          <w:p w:rsidR="00FE613C" w:rsidRDefault="00FE613C">
            <w:pPr>
              <w:rPr>
                <w:sz w:val="21"/>
                <w:szCs w:val="21"/>
              </w:rPr>
            </w:pPr>
          </w:p>
        </w:tc>
        <w:tc>
          <w:tcPr>
            <w:tcW w:w="1660" w:type="dxa"/>
            <w:tcBorders>
              <w:right w:val="single" w:sz="8" w:space="0" w:color="auto"/>
            </w:tcBorders>
            <w:vAlign w:val="bottom"/>
          </w:tcPr>
          <w:p w:rsidR="00FE613C" w:rsidRDefault="00FE613C">
            <w:pPr>
              <w:rPr>
                <w:sz w:val="21"/>
                <w:szCs w:val="21"/>
              </w:rPr>
            </w:pP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внедрения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организация</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tc>
        <w:tc>
          <w:tcPr>
            <w:tcW w:w="2160" w:type="dxa"/>
            <w:tcBorders>
              <w:right w:val="single" w:sz="8" w:space="0" w:color="auto"/>
            </w:tcBorders>
            <w:vAlign w:val="bottom"/>
          </w:tcPr>
          <w:p w:rsidR="00FE613C" w:rsidRDefault="00FE613C"/>
        </w:tc>
        <w:tc>
          <w:tcPr>
            <w:tcW w:w="1660" w:type="dxa"/>
            <w:tcBorders>
              <w:right w:val="single" w:sz="8" w:space="0" w:color="auto"/>
            </w:tcBorders>
            <w:vAlign w:val="bottom"/>
          </w:tcPr>
          <w:p w:rsidR="00FE613C" w:rsidRDefault="00FE613C"/>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технических</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сетевого</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rPr>
                <w:sz w:val="21"/>
                <w:szCs w:val="21"/>
              </w:rPr>
            </w:pPr>
          </w:p>
        </w:tc>
        <w:tc>
          <w:tcPr>
            <w:tcW w:w="2160" w:type="dxa"/>
            <w:tcBorders>
              <w:right w:val="single" w:sz="8" w:space="0" w:color="auto"/>
            </w:tcBorders>
            <w:vAlign w:val="bottom"/>
          </w:tcPr>
          <w:p w:rsidR="00FE613C" w:rsidRDefault="00FE613C">
            <w:pPr>
              <w:rPr>
                <w:sz w:val="21"/>
                <w:szCs w:val="21"/>
              </w:rPr>
            </w:pPr>
          </w:p>
        </w:tc>
        <w:tc>
          <w:tcPr>
            <w:tcW w:w="1660" w:type="dxa"/>
            <w:tcBorders>
              <w:right w:val="single" w:sz="8" w:space="0" w:color="auto"/>
            </w:tcBorders>
            <w:vAlign w:val="bottom"/>
          </w:tcPr>
          <w:p w:rsidR="00FE613C" w:rsidRDefault="00FE613C">
            <w:pPr>
              <w:rPr>
                <w:sz w:val="21"/>
                <w:szCs w:val="21"/>
              </w:rPr>
            </w:pP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(программных)</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проекта в</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rPr>
                <w:sz w:val="21"/>
                <w:szCs w:val="21"/>
              </w:rPr>
            </w:pPr>
          </w:p>
        </w:tc>
        <w:tc>
          <w:tcPr>
            <w:tcW w:w="2160" w:type="dxa"/>
            <w:tcBorders>
              <w:right w:val="single" w:sz="8" w:space="0" w:color="auto"/>
            </w:tcBorders>
            <w:vAlign w:val="bottom"/>
          </w:tcPr>
          <w:p w:rsidR="00FE613C" w:rsidRDefault="00FE613C">
            <w:pPr>
              <w:rPr>
                <w:sz w:val="21"/>
                <w:szCs w:val="21"/>
              </w:rPr>
            </w:pPr>
          </w:p>
        </w:tc>
        <w:tc>
          <w:tcPr>
            <w:tcW w:w="1660" w:type="dxa"/>
            <w:tcBorders>
              <w:right w:val="single" w:sz="8" w:space="0" w:color="auto"/>
            </w:tcBorders>
            <w:vAlign w:val="bottom"/>
          </w:tcPr>
          <w:p w:rsidR="00FE613C" w:rsidRDefault="00FE613C">
            <w:pPr>
              <w:rPr>
                <w:sz w:val="21"/>
                <w:szCs w:val="21"/>
              </w:rPr>
            </w:pPr>
          </w:p>
        </w:tc>
        <w:tc>
          <w:tcPr>
            <w:tcW w:w="1960" w:type="dxa"/>
            <w:tcBorders>
              <w:right w:val="single" w:sz="8" w:space="0" w:color="auto"/>
            </w:tcBorders>
            <w:vAlign w:val="bottom"/>
          </w:tcPr>
          <w:p w:rsidR="00FE613C" w:rsidRDefault="00FE613C">
            <w:pPr>
              <w:ind w:left="80"/>
              <w:rPr>
                <w:sz w:val="20"/>
                <w:szCs w:val="20"/>
              </w:rPr>
            </w:pPr>
            <w:r>
              <w:rPr>
                <w:rFonts w:ascii="Arial" w:eastAsia="Arial" w:hAnsi="Arial" w:cs="Arial"/>
              </w:rPr>
              <w:t>средств</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школьной</w:t>
            </w:r>
          </w:p>
        </w:tc>
        <w:tc>
          <w:tcPr>
            <w:tcW w:w="0" w:type="dxa"/>
            <w:vAlign w:val="bottom"/>
          </w:tcPr>
          <w:p w:rsidR="00FE613C" w:rsidRDefault="00FE613C">
            <w:pPr>
              <w:rPr>
                <w:sz w:val="1"/>
                <w:szCs w:val="1"/>
              </w:rPr>
            </w:pPr>
          </w:p>
        </w:tc>
      </w:tr>
      <w:tr w:rsidR="00FE613C">
        <w:trPr>
          <w:trHeight w:val="255"/>
        </w:trPr>
        <w:tc>
          <w:tcPr>
            <w:tcW w:w="2220" w:type="dxa"/>
            <w:tcBorders>
              <w:left w:val="single" w:sz="8" w:space="0" w:color="auto"/>
              <w:right w:val="single" w:sz="8" w:space="0" w:color="auto"/>
            </w:tcBorders>
            <w:vAlign w:val="bottom"/>
          </w:tcPr>
          <w:p w:rsidR="00FE613C" w:rsidRDefault="00FE613C"/>
        </w:tc>
        <w:tc>
          <w:tcPr>
            <w:tcW w:w="2160" w:type="dxa"/>
            <w:tcBorders>
              <w:right w:val="single" w:sz="8" w:space="0" w:color="auto"/>
            </w:tcBorders>
            <w:vAlign w:val="bottom"/>
          </w:tcPr>
          <w:p w:rsidR="00FE613C" w:rsidRDefault="00FE613C"/>
        </w:tc>
        <w:tc>
          <w:tcPr>
            <w:tcW w:w="1660" w:type="dxa"/>
            <w:tcBorders>
              <w:right w:val="single" w:sz="8" w:space="0" w:color="auto"/>
            </w:tcBorders>
            <w:vAlign w:val="bottom"/>
          </w:tcPr>
          <w:p w:rsidR="00FE613C" w:rsidRDefault="00FE613C"/>
        </w:tc>
        <w:tc>
          <w:tcPr>
            <w:tcW w:w="1960" w:type="dxa"/>
            <w:tcBorders>
              <w:right w:val="single" w:sz="8" w:space="0" w:color="auto"/>
            </w:tcBorders>
            <w:vAlign w:val="bottom"/>
          </w:tcPr>
          <w:p w:rsidR="00FE613C" w:rsidRDefault="00FE613C"/>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интернет сети</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rPr>
                <w:sz w:val="21"/>
                <w:szCs w:val="21"/>
              </w:rPr>
            </w:pPr>
          </w:p>
        </w:tc>
        <w:tc>
          <w:tcPr>
            <w:tcW w:w="2160" w:type="dxa"/>
            <w:tcBorders>
              <w:right w:val="single" w:sz="8" w:space="0" w:color="auto"/>
            </w:tcBorders>
            <w:vAlign w:val="bottom"/>
          </w:tcPr>
          <w:p w:rsidR="00FE613C" w:rsidRDefault="00FE613C">
            <w:pPr>
              <w:rPr>
                <w:sz w:val="21"/>
                <w:szCs w:val="21"/>
              </w:rPr>
            </w:pPr>
          </w:p>
        </w:tc>
        <w:tc>
          <w:tcPr>
            <w:tcW w:w="1660" w:type="dxa"/>
            <w:tcBorders>
              <w:right w:val="single" w:sz="8" w:space="0" w:color="auto"/>
            </w:tcBorders>
            <w:vAlign w:val="bottom"/>
          </w:tcPr>
          <w:p w:rsidR="00FE613C" w:rsidRDefault="00FE613C">
            <w:pPr>
              <w:rPr>
                <w:sz w:val="21"/>
                <w:szCs w:val="21"/>
              </w:rPr>
            </w:pPr>
          </w:p>
        </w:tc>
        <w:tc>
          <w:tcPr>
            <w:tcW w:w="196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инструкция по</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right w:val="single" w:sz="8" w:space="0" w:color="auto"/>
            </w:tcBorders>
            <w:vAlign w:val="bottom"/>
          </w:tcPr>
          <w:p w:rsidR="00FE613C" w:rsidRDefault="00FE613C"/>
        </w:tc>
        <w:tc>
          <w:tcPr>
            <w:tcW w:w="2160" w:type="dxa"/>
            <w:tcBorders>
              <w:right w:val="single" w:sz="8" w:space="0" w:color="auto"/>
            </w:tcBorders>
            <w:vAlign w:val="bottom"/>
          </w:tcPr>
          <w:p w:rsidR="00FE613C" w:rsidRDefault="00FE613C"/>
        </w:tc>
        <w:tc>
          <w:tcPr>
            <w:tcW w:w="1660" w:type="dxa"/>
            <w:tcBorders>
              <w:right w:val="single" w:sz="8" w:space="0" w:color="auto"/>
            </w:tcBorders>
            <w:vAlign w:val="bottom"/>
          </w:tcPr>
          <w:p w:rsidR="00FE613C" w:rsidRDefault="00FE613C"/>
        </w:tc>
        <w:tc>
          <w:tcPr>
            <w:tcW w:w="1960" w:type="dxa"/>
            <w:tcBorders>
              <w:right w:val="single" w:sz="8" w:space="0" w:color="auto"/>
            </w:tcBorders>
            <w:vAlign w:val="bottom"/>
          </w:tcPr>
          <w:p w:rsidR="00FE613C" w:rsidRDefault="00FE613C"/>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эксплуатации</w:t>
            </w:r>
          </w:p>
        </w:tc>
        <w:tc>
          <w:tcPr>
            <w:tcW w:w="0" w:type="dxa"/>
            <w:vAlign w:val="bottom"/>
          </w:tcPr>
          <w:p w:rsidR="00FE613C" w:rsidRDefault="00FE613C">
            <w:pPr>
              <w:rPr>
                <w:sz w:val="1"/>
                <w:szCs w:val="1"/>
              </w:rPr>
            </w:pPr>
          </w:p>
        </w:tc>
      </w:tr>
      <w:tr w:rsidR="00FE613C">
        <w:trPr>
          <w:trHeight w:val="252"/>
        </w:trPr>
        <w:tc>
          <w:tcPr>
            <w:tcW w:w="2220" w:type="dxa"/>
            <w:tcBorders>
              <w:left w:val="single" w:sz="8" w:space="0" w:color="auto"/>
              <w:right w:val="single" w:sz="8" w:space="0" w:color="auto"/>
            </w:tcBorders>
            <w:vAlign w:val="bottom"/>
          </w:tcPr>
          <w:p w:rsidR="00FE613C" w:rsidRDefault="00FE613C">
            <w:pPr>
              <w:rPr>
                <w:sz w:val="21"/>
                <w:szCs w:val="21"/>
              </w:rPr>
            </w:pPr>
          </w:p>
        </w:tc>
        <w:tc>
          <w:tcPr>
            <w:tcW w:w="2160" w:type="dxa"/>
            <w:tcBorders>
              <w:right w:val="single" w:sz="8" w:space="0" w:color="auto"/>
            </w:tcBorders>
            <w:vAlign w:val="bottom"/>
          </w:tcPr>
          <w:p w:rsidR="00FE613C" w:rsidRDefault="00FE613C">
            <w:pPr>
              <w:rPr>
                <w:sz w:val="21"/>
                <w:szCs w:val="21"/>
              </w:rPr>
            </w:pPr>
          </w:p>
        </w:tc>
        <w:tc>
          <w:tcPr>
            <w:tcW w:w="1660" w:type="dxa"/>
            <w:tcBorders>
              <w:right w:val="single" w:sz="8" w:space="0" w:color="auto"/>
            </w:tcBorders>
            <w:vAlign w:val="bottom"/>
          </w:tcPr>
          <w:p w:rsidR="00FE613C" w:rsidRDefault="00FE613C">
            <w:pPr>
              <w:rPr>
                <w:sz w:val="21"/>
                <w:szCs w:val="21"/>
              </w:rPr>
            </w:pPr>
          </w:p>
        </w:tc>
        <w:tc>
          <w:tcPr>
            <w:tcW w:w="196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устройства или</w:t>
            </w:r>
          </w:p>
        </w:tc>
        <w:tc>
          <w:tcPr>
            <w:tcW w:w="0" w:type="dxa"/>
            <w:vAlign w:val="bottom"/>
          </w:tcPr>
          <w:p w:rsidR="00FE613C" w:rsidRDefault="00FE613C">
            <w:pPr>
              <w:rPr>
                <w:sz w:val="1"/>
                <w:szCs w:val="1"/>
              </w:rPr>
            </w:pPr>
          </w:p>
        </w:tc>
      </w:tr>
      <w:tr w:rsidR="00FE613C">
        <w:trPr>
          <w:trHeight w:val="254"/>
        </w:trPr>
        <w:tc>
          <w:tcPr>
            <w:tcW w:w="2220" w:type="dxa"/>
            <w:tcBorders>
              <w:left w:val="single" w:sz="8" w:space="0" w:color="auto"/>
              <w:bottom w:val="single" w:sz="8" w:space="0" w:color="auto"/>
              <w:right w:val="single" w:sz="8" w:space="0" w:color="auto"/>
            </w:tcBorders>
            <w:vAlign w:val="bottom"/>
          </w:tcPr>
          <w:p w:rsidR="00FE613C" w:rsidRDefault="00FE613C"/>
        </w:tc>
        <w:tc>
          <w:tcPr>
            <w:tcW w:w="2160" w:type="dxa"/>
            <w:tcBorders>
              <w:bottom w:val="single" w:sz="8" w:space="0" w:color="auto"/>
              <w:right w:val="single" w:sz="8" w:space="0" w:color="auto"/>
            </w:tcBorders>
            <w:vAlign w:val="bottom"/>
          </w:tcPr>
          <w:p w:rsidR="00FE613C" w:rsidRDefault="00FE613C"/>
        </w:tc>
        <w:tc>
          <w:tcPr>
            <w:tcW w:w="1660" w:type="dxa"/>
            <w:tcBorders>
              <w:bottom w:val="single" w:sz="8" w:space="0" w:color="auto"/>
              <w:right w:val="single" w:sz="8" w:space="0" w:color="auto"/>
            </w:tcBorders>
            <w:vAlign w:val="bottom"/>
          </w:tcPr>
          <w:p w:rsidR="00FE613C" w:rsidRDefault="00FE613C"/>
        </w:tc>
        <w:tc>
          <w:tcPr>
            <w:tcW w:w="1960" w:type="dxa"/>
            <w:tcBorders>
              <w:bottom w:val="single" w:sz="8" w:space="0" w:color="auto"/>
              <w:right w:val="single" w:sz="8" w:space="0" w:color="auto"/>
            </w:tcBorders>
            <w:vAlign w:val="bottom"/>
          </w:tcPr>
          <w:p w:rsidR="00FE613C" w:rsidRDefault="00FE613C"/>
        </w:tc>
        <w:tc>
          <w:tcPr>
            <w:tcW w:w="1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программы</w:t>
            </w:r>
          </w:p>
        </w:tc>
        <w:tc>
          <w:tcPr>
            <w:tcW w:w="0" w:type="dxa"/>
            <w:vAlign w:val="bottom"/>
          </w:tcPr>
          <w:p w:rsidR="00FE613C" w:rsidRDefault="00FE613C">
            <w:pPr>
              <w:rPr>
                <w:sz w:val="1"/>
                <w:szCs w:val="1"/>
              </w:rPr>
            </w:pPr>
          </w:p>
        </w:tc>
      </w:tr>
    </w:tbl>
    <w:p w:rsidR="00FE613C" w:rsidRDefault="00FE613C">
      <w:pPr>
        <w:spacing w:line="271" w:lineRule="exact"/>
        <w:rPr>
          <w:sz w:val="20"/>
          <w:szCs w:val="20"/>
        </w:rPr>
      </w:pPr>
    </w:p>
    <w:p w:rsidR="00FE613C" w:rsidRDefault="00FE613C">
      <w:pPr>
        <w:ind w:left="980"/>
        <w:rPr>
          <w:sz w:val="20"/>
          <w:szCs w:val="20"/>
        </w:rPr>
      </w:pPr>
      <w:r>
        <w:rPr>
          <w:rFonts w:ascii="Arial" w:eastAsia="Arial" w:hAnsi="Arial" w:cs="Arial"/>
          <w:b/>
          <w:bCs/>
          <w:sz w:val="24"/>
          <w:szCs w:val="24"/>
        </w:rPr>
        <w:t>«Человек – Природа»</w:t>
      </w:r>
    </w:p>
    <w:p w:rsidR="00FE613C" w:rsidRDefault="00FE613C">
      <w:pPr>
        <w:spacing w:line="11" w:lineRule="exact"/>
        <w:rPr>
          <w:sz w:val="20"/>
          <w:szCs w:val="20"/>
        </w:rPr>
      </w:pPr>
    </w:p>
    <w:p w:rsidR="00FE613C" w:rsidRDefault="00FE613C" w:rsidP="00A43435">
      <w:pPr>
        <w:numPr>
          <w:ilvl w:val="0"/>
          <w:numId w:val="68"/>
        </w:numPr>
        <w:tabs>
          <w:tab w:val="left" w:pos="1198"/>
        </w:tabs>
        <w:spacing w:after="0" w:line="238" w:lineRule="auto"/>
        <w:ind w:left="260" w:right="120" w:firstLine="710"/>
        <w:jc w:val="both"/>
        <w:rPr>
          <w:rFonts w:ascii="Arial" w:eastAsia="Arial" w:hAnsi="Arial" w:cs="Arial"/>
          <w:sz w:val="24"/>
          <w:szCs w:val="24"/>
        </w:rPr>
      </w:pPr>
      <w:r>
        <w:rPr>
          <w:rFonts w:ascii="Arial" w:eastAsia="Arial" w:hAnsi="Arial" w:cs="Arial"/>
          <w:sz w:val="24"/>
          <w:szCs w:val="24"/>
        </w:rPr>
        <w:lastRenderedPageBreak/>
        <w:t>основе профессий сферы «Человек – Природа» лежит работа с природными объектами и явлениями, особенностями проявления и закономерностями их функционирования, управлением природными процессами, освоением естественной среды обитания. Профессии данного типа связаны с изучением живой и неживой природы, с уходом за растениями и животными, с профилактикой и лечением заболеваний растений и животных. Люди, работающие в этой профессиональной сфере, имеют следующие склонности и предпочтения, выраженные способности:</w:t>
      </w:r>
    </w:p>
    <w:p w:rsidR="00FE613C" w:rsidRDefault="00FE613C">
      <w:pPr>
        <w:spacing w:line="16" w:lineRule="exact"/>
        <w:rPr>
          <w:rFonts w:ascii="Arial" w:eastAsia="Arial" w:hAnsi="Arial" w:cs="Arial"/>
          <w:sz w:val="24"/>
          <w:szCs w:val="24"/>
        </w:rPr>
      </w:pPr>
    </w:p>
    <w:p w:rsidR="00FE613C" w:rsidRDefault="00FE613C">
      <w:pPr>
        <w:spacing w:line="238" w:lineRule="auto"/>
        <w:ind w:left="980" w:right="3180"/>
        <w:rPr>
          <w:rFonts w:ascii="Arial" w:eastAsia="Arial" w:hAnsi="Arial" w:cs="Arial"/>
          <w:sz w:val="24"/>
          <w:szCs w:val="24"/>
        </w:rPr>
      </w:pPr>
      <w:r>
        <w:rPr>
          <w:rFonts w:ascii="Arial" w:eastAsia="Arial" w:hAnsi="Arial" w:cs="Arial"/>
          <w:sz w:val="24"/>
          <w:szCs w:val="24"/>
        </w:rPr>
        <w:t>ухаживать и наблюдать за животными; бороться с болезнями, вредителями; выращивать овощи и фрукты; ориентироваться в природных явлениях; наблюдать, изучать различные природные явления.</w:t>
      </w:r>
    </w:p>
    <w:p w:rsidR="00FE613C" w:rsidRDefault="00FE613C">
      <w:pPr>
        <w:spacing w:line="11" w:lineRule="exact"/>
        <w:rPr>
          <w:rFonts w:ascii="Arial" w:eastAsia="Arial" w:hAnsi="Arial" w:cs="Arial"/>
          <w:sz w:val="24"/>
          <w:szCs w:val="24"/>
        </w:rPr>
      </w:pPr>
    </w:p>
    <w:p w:rsidR="00FE613C" w:rsidRDefault="00FE613C">
      <w:pPr>
        <w:spacing w:line="238" w:lineRule="auto"/>
        <w:ind w:left="260" w:right="120" w:firstLine="708"/>
        <w:jc w:val="both"/>
        <w:rPr>
          <w:rFonts w:ascii="Arial" w:eastAsia="Arial" w:hAnsi="Arial" w:cs="Arial"/>
          <w:sz w:val="24"/>
          <w:szCs w:val="24"/>
        </w:rPr>
      </w:pPr>
      <w:r>
        <w:rPr>
          <w:rFonts w:ascii="Arial" w:eastAsia="Arial" w:hAnsi="Arial" w:cs="Arial"/>
          <w:sz w:val="24"/>
          <w:szCs w:val="24"/>
        </w:rPr>
        <w:t>Предметом интереса старшеклассников, ориентированных на данную сферу, могут являться растения, животные, микроорганизмы, факторы, проявления живой природы и логико-биологические закономерности. Сфера «Человек – Природа» включает виды деятельности, в которых достижение профессионального результата осуществляется в процессе преобразовательной деятельности в отношении природных объектов, их использования и сохранения.</w:t>
      </w:r>
    </w:p>
    <w:p w:rsidR="00FE613C" w:rsidRDefault="00FE613C">
      <w:pPr>
        <w:spacing w:line="310"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Предпрофессиональные пробы старшеклассников в сфере «Человек-Природа» могут осуществиться через распознавание, проектирование, построение, воздействие, и сохранение природных объектов.</w:t>
      </w:r>
    </w:p>
    <w:p w:rsidR="00FE613C" w:rsidRDefault="00FE613C">
      <w:pPr>
        <w:spacing w:line="8"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гностической</w:t>
      </w:r>
      <w:r>
        <w:rPr>
          <w:rFonts w:ascii="Arial" w:eastAsia="Arial" w:hAnsi="Arial" w:cs="Arial"/>
          <w:sz w:val="24"/>
          <w:szCs w:val="24"/>
        </w:rPr>
        <w:t xml:space="preserve"> деятельности в сфере «Человек - Природа» - получение объективной информации о биологических, географических, астрономических, геологических объектах; климатических и атмосферных явлениях; функционировании экосистем; эволюционных процессах. Эти знания могут быть представлены в различных видах письменных и устных текстов.</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проектировочной</w:t>
      </w:r>
      <w:r>
        <w:rPr>
          <w:rFonts w:ascii="Arial" w:eastAsia="Arial" w:hAnsi="Arial" w:cs="Arial"/>
          <w:sz w:val="24"/>
          <w:szCs w:val="24"/>
        </w:rPr>
        <w:t xml:space="preserve"> деятельности в сфере «Человек - Природа»</w:t>
      </w:r>
    </w:p>
    <w:p w:rsidR="00FE613C" w:rsidRDefault="00FE613C">
      <w:pPr>
        <w:spacing w:line="13" w:lineRule="exact"/>
        <w:rPr>
          <w:sz w:val="20"/>
          <w:szCs w:val="20"/>
        </w:rPr>
      </w:pPr>
    </w:p>
    <w:p w:rsidR="00FE613C" w:rsidRDefault="00FE613C" w:rsidP="00A43435">
      <w:pPr>
        <w:numPr>
          <w:ilvl w:val="0"/>
          <w:numId w:val="69"/>
        </w:numPr>
        <w:tabs>
          <w:tab w:val="left" w:pos="550"/>
        </w:tabs>
        <w:spacing w:after="0" w:line="236" w:lineRule="auto"/>
        <w:ind w:left="260" w:right="120" w:firstLine="2"/>
        <w:jc w:val="both"/>
        <w:rPr>
          <w:rFonts w:ascii="Arial" w:eastAsia="Arial" w:hAnsi="Arial" w:cs="Arial"/>
          <w:sz w:val="24"/>
          <w:szCs w:val="24"/>
        </w:rPr>
      </w:pPr>
      <w:r>
        <w:rPr>
          <w:rFonts w:ascii="Arial" w:eastAsia="Arial" w:hAnsi="Arial" w:cs="Arial"/>
          <w:sz w:val="24"/>
          <w:szCs w:val="24"/>
        </w:rPr>
        <w:t>преобразование естественной среды обитания через порождение замысла «идеальной» ситуации и разработку программы действий, проекта преобразующего или развивающего характера для достижения замысла.</w:t>
      </w:r>
    </w:p>
    <w:p w:rsidR="00FE613C" w:rsidRDefault="00FE613C">
      <w:pPr>
        <w:spacing w:line="11" w:lineRule="exact"/>
        <w:rPr>
          <w:rFonts w:ascii="Arial" w:eastAsia="Arial" w:hAnsi="Arial" w:cs="Arial"/>
          <w:sz w:val="24"/>
          <w:szCs w:val="24"/>
        </w:rPr>
      </w:pPr>
    </w:p>
    <w:p w:rsidR="00FE613C" w:rsidRDefault="00FE613C">
      <w:pPr>
        <w:spacing w:line="238" w:lineRule="auto"/>
        <w:ind w:left="260" w:right="120" w:firstLine="708"/>
        <w:jc w:val="both"/>
        <w:rPr>
          <w:rFonts w:ascii="Arial" w:eastAsia="Arial" w:hAnsi="Arial" w:cs="Arial"/>
          <w:sz w:val="24"/>
          <w:szCs w:val="24"/>
        </w:rPr>
      </w:pPr>
      <w:r>
        <w:rPr>
          <w:rFonts w:ascii="Arial" w:eastAsia="Arial" w:hAnsi="Arial" w:cs="Arial"/>
          <w:sz w:val="24"/>
          <w:szCs w:val="24"/>
        </w:rPr>
        <w:t xml:space="preserve">Основная цель </w:t>
      </w:r>
      <w:r>
        <w:rPr>
          <w:rFonts w:ascii="Arial" w:eastAsia="Arial" w:hAnsi="Arial" w:cs="Arial"/>
          <w:i/>
          <w:iCs/>
          <w:sz w:val="24"/>
          <w:szCs w:val="24"/>
        </w:rPr>
        <w:t>конструктивной</w:t>
      </w:r>
      <w:r>
        <w:rPr>
          <w:rFonts w:ascii="Arial" w:eastAsia="Arial" w:hAnsi="Arial" w:cs="Arial"/>
          <w:sz w:val="24"/>
          <w:szCs w:val="24"/>
        </w:rPr>
        <w:t xml:space="preserve"> деятельности в сфере «Человек - Природа» - создание новых природных объектов в форме преобразования ландшафта, создания моделей географических или астрономических объектов, картирования местности. Виды возможных продуктов: модель, карта, схема, новый природный объект.</w:t>
      </w:r>
    </w:p>
    <w:p w:rsidR="00FE613C" w:rsidRDefault="00FE613C">
      <w:pPr>
        <w:spacing w:line="3" w:lineRule="exact"/>
        <w:rPr>
          <w:rFonts w:ascii="Arial" w:eastAsia="Arial" w:hAnsi="Arial" w:cs="Arial"/>
          <w:sz w:val="24"/>
          <w:szCs w:val="24"/>
        </w:rPr>
      </w:pPr>
    </w:p>
    <w:p w:rsidR="00FE613C" w:rsidRDefault="00FE613C">
      <w:pPr>
        <w:spacing w:line="237" w:lineRule="auto"/>
        <w:ind w:left="980"/>
        <w:rPr>
          <w:rFonts w:ascii="Arial" w:eastAsia="Arial" w:hAnsi="Arial" w:cs="Arial"/>
          <w:sz w:val="24"/>
          <w:szCs w:val="24"/>
        </w:rPr>
      </w:pPr>
      <w:r>
        <w:rPr>
          <w:rFonts w:ascii="Arial" w:eastAsia="Arial" w:hAnsi="Arial" w:cs="Arial"/>
          <w:sz w:val="24"/>
          <w:szCs w:val="24"/>
        </w:rPr>
        <w:t xml:space="preserve">Основная цель </w:t>
      </w:r>
      <w:r>
        <w:rPr>
          <w:rFonts w:ascii="Arial" w:eastAsia="Arial" w:hAnsi="Arial" w:cs="Arial"/>
          <w:i/>
          <w:iCs/>
          <w:sz w:val="24"/>
          <w:szCs w:val="24"/>
        </w:rPr>
        <w:t>организаторской</w:t>
      </w:r>
      <w:r>
        <w:rPr>
          <w:rFonts w:ascii="Arial" w:eastAsia="Arial" w:hAnsi="Arial" w:cs="Arial"/>
          <w:sz w:val="24"/>
          <w:szCs w:val="24"/>
        </w:rPr>
        <w:t xml:space="preserve"> деятельности в сфере «Человек - Природа»</w:t>
      </w:r>
    </w:p>
    <w:p w:rsidR="00FE613C" w:rsidRDefault="00FE613C">
      <w:pPr>
        <w:spacing w:line="14" w:lineRule="exact"/>
        <w:rPr>
          <w:rFonts w:ascii="Arial" w:eastAsia="Arial" w:hAnsi="Arial" w:cs="Arial"/>
          <w:sz w:val="24"/>
          <w:szCs w:val="24"/>
        </w:rPr>
      </w:pPr>
    </w:p>
    <w:p w:rsidR="00FE613C" w:rsidRDefault="00FE613C" w:rsidP="00A43435">
      <w:pPr>
        <w:numPr>
          <w:ilvl w:val="0"/>
          <w:numId w:val="69"/>
        </w:numPr>
        <w:tabs>
          <w:tab w:val="left" w:pos="454"/>
        </w:tabs>
        <w:spacing w:after="0" w:line="238" w:lineRule="auto"/>
        <w:ind w:left="260" w:right="120" w:firstLine="2"/>
        <w:jc w:val="both"/>
        <w:rPr>
          <w:rFonts w:ascii="Arial" w:eastAsia="Arial" w:hAnsi="Arial" w:cs="Arial"/>
          <w:sz w:val="24"/>
          <w:szCs w:val="24"/>
        </w:rPr>
      </w:pPr>
      <w:r>
        <w:rPr>
          <w:rFonts w:ascii="Arial" w:eastAsia="Arial" w:hAnsi="Arial" w:cs="Arial"/>
          <w:sz w:val="24"/>
          <w:szCs w:val="24"/>
        </w:rPr>
        <w:t>проведение акций, связанных с поддержанием и охраной окружающей среды, а также просветительских мероприятий, обеспечивающих ее познание через обеспечение условий для эффективного протекания коммуникативного процесса. Она может быть реализована через создание группы (команды, интернет-сообщества, совета, штаба), распределения ролей и функций в ней, планирования и управления совместной деятельностью.</w:t>
      </w:r>
    </w:p>
    <w:p w:rsidR="00FE613C" w:rsidRDefault="00FE613C">
      <w:pPr>
        <w:spacing w:line="11" w:lineRule="exact"/>
        <w:rPr>
          <w:rFonts w:ascii="Arial" w:eastAsia="Arial" w:hAnsi="Arial" w:cs="Arial"/>
          <w:sz w:val="24"/>
          <w:szCs w:val="24"/>
        </w:rPr>
      </w:pPr>
    </w:p>
    <w:p w:rsidR="00FE613C" w:rsidRDefault="00FE613C">
      <w:pPr>
        <w:spacing w:line="237" w:lineRule="auto"/>
        <w:ind w:left="260" w:right="120" w:firstLine="708"/>
        <w:jc w:val="both"/>
        <w:rPr>
          <w:rFonts w:ascii="Arial" w:eastAsia="Arial" w:hAnsi="Arial" w:cs="Arial"/>
          <w:sz w:val="24"/>
          <w:szCs w:val="24"/>
        </w:rPr>
      </w:pPr>
      <w:r>
        <w:rPr>
          <w:rFonts w:ascii="Arial" w:eastAsia="Arial" w:hAnsi="Arial" w:cs="Arial"/>
          <w:sz w:val="24"/>
          <w:szCs w:val="24"/>
        </w:rPr>
        <w:t xml:space="preserve">Основная цель </w:t>
      </w:r>
      <w:r>
        <w:rPr>
          <w:rFonts w:ascii="Arial" w:eastAsia="Arial" w:hAnsi="Arial" w:cs="Arial"/>
          <w:i/>
          <w:iCs/>
          <w:sz w:val="24"/>
          <w:szCs w:val="24"/>
        </w:rPr>
        <w:t>коммуникативной</w:t>
      </w:r>
      <w:r>
        <w:rPr>
          <w:rFonts w:ascii="Arial" w:eastAsia="Arial" w:hAnsi="Arial" w:cs="Arial"/>
          <w:sz w:val="24"/>
          <w:szCs w:val="24"/>
        </w:rPr>
        <w:t xml:space="preserve"> деятельности в сфере «Человек – Природа» – разрешение противоречий, нахождение взаимопонимания и договоренностей с другими людьми, использование ситуации коммуникации в</w:t>
      </w:r>
    </w:p>
    <w:p w:rsidR="00FE613C" w:rsidRDefault="00FE613C">
      <w:pPr>
        <w:spacing w:line="13" w:lineRule="exact"/>
        <w:rPr>
          <w:rFonts w:ascii="Arial" w:eastAsia="Arial" w:hAnsi="Arial" w:cs="Arial"/>
          <w:sz w:val="24"/>
          <w:szCs w:val="24"/>
        </w:rPr>
      </w:pPr>
    </w:p>
    <w:p w:rsidR="00FE613C" w:rsidRDefault="00FE613C">
      <w:pPr>
        <w:spacing w:line="238" w:lineRule="auto"/>
        <w:ind w:left="260" w:right="120"/>
        <w:jc w:val="both"/>
        <w:rPr>
          <w:rFonts w:ascii="Arial" w:eastAsia="Arial" w:hAnsi="Arial" w:cs="Arial"/>
          <w:sz w:val="24"/>
          <w:szCs w:val="24"/>
        </w:rPr>
      </w:pPr>
      <w:r>
        <w:rPr>
          <w:rFonts w:ascii="Arial" w:eastAsia="Arial" w:hAnsi="Arial" w:cs="Arial"/>
          <w:sz w:val="24"/>
          <w:szCs w:val="24"/>
        </w:rPr>
        <w:lastRenderedPageBreak/>
        <w:t>качестве ресурса (информационного, эмоционального, мотивационного) оптимального использования природных ресурсов. Коммуникативная деятельность может реализовываться через проведение дебатов, дискуссий, акций, переговоров, перформансов, модерировании процессов, связанных с охраной среды обитания и вопросами природопользования.</w:t>
      </w:r>
    </w:p>
    <w:p w:rsidR="00FE613C" w:rsidRDefault="00FE613C">
      <w:pPr>
        <w:spacing w:line="287" w:lineRule="exact"/>
        <w:rPr>
          <w:rFonts w:ascii="Arial" w:eastAsia="Arial" w:hAnsi="Arial" w:cs="Arial"/>
          <w:sz w:val="24"/>
          <w:szCs w:val="24"/>
        </w:rPr>
      </w:pPr>
    </w:p>
    <w:p w:rsidR="00FE613C" w:rsidRDefault="00FE613C" w:rsidP="00A43435">
      <w:pPr>
        <w:numPr>
          <w:ilvl w:val="1"/>
          <w:numId w:val="69"/>
        </w:numPr>
        <w:tabs>
          <w:tab w:val="left" w:pos="1596"/>
        </w:tabs>
        <w:spacing w:after="0" w:line="235" w:lineRule="auto"/>
        <w:ind w:left="260" w:right="120" w:firstLine="710"/>
        <w:rPr>
          <w:rFonts w:ascii="Arial" w:eastAsia="Arial" w:hAnsi="Arial" w:cs="Arial"/>
          <w:sz w:val="24"/>
          <w:szCs w:val="24"/>
        </w:rPr>
      </w:pPr>
      <w:r>
        <w:rPr>
          <w:rFonts w:ascii="Arial" w:eastAsia="Arial" w:hAnsi="Arial" w:cs="Arial"/>
          <w:sz w:val="24"/>
          <w:szCs w:val="24"/>
        </w:rPr>
        <w:t>таблице приведены примеры предпрофессиональных проб старшеклассников в сфере «Человек - Природа»:</w:t>
      </w:r>
    </w:p>
    <w:p w:rsidR="00FE613C" w:rsidRDefault="00FE613C">
      <w:pPr>
        <w:spacing w:line="26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880"/>
        <w:gridCol w:w="1600"/>
        <w:gridCol w:w="1680"/>
        <w:gridCol w:w="2420"/>
        <w:gridCol w:w="2300"/>
        <w:gridCol w:w="30"/>
      </w:tblGrid>
      <w:tr w:rsidR="00FE613C">
        <w:trPr>
          <w:trHeight w:val="257"/>
        </w:trPr>
        <w:tc>
          <w:tcPr>
            <w:tcW w:w="1880" w:type="dxa"/>
            <w:vMerge w:val="restart"/>
            <w:tcBorders>
              <w:top w:val="single" w:sz="8" w:space="0" w:color="auto"/>
              <w:left w:val="single" w:sz="8" w:space="0" w:color="auto"/>
              <w:right w:val="single" w:sz="8" w:space="0" w:color="auto"/>
            </w:tcBorders>
            <w:vAlign w:val="bottom"/>
          </w:tcPr>
          <w:p w:rsidR="00FE613C" w:rsidRDefault="00FE613C">
            <w:pPr>
              <w:ind w:left="200"/>
              <w:rPr>
                <w:sz w:val="20"/>
                <w:szCs w:val="20"/>
              </w:rPr>
            </w:pPr>
            <w:r>
              <w:rPr>
                <w:rFonts w:ascii="Arial" w:eastAsia="Arial" w:hAnsi="Arial" w:cs="Arial"/>
                <w:b/>
                <w:bCs/>
              </w:rPr>
              <w:t>Гностическая</w:t>
            </w:r>
          </w:p>
        </w:tc>
        <w:tc>
          <w:tcPr>
            <w:tcW w:w="160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Проектиро-</w:t>
            </w:r>
          </w:p>
        </w:tc>
        <w:tc>
          <w:tcPr>
            <w:tcW w:w="1680" w:type="dxa"/>
            <w:tcBorders>
              <w:top w:val="single" w:sz="8" w:space="0" w:color="auto"/>
              <w:right w:val="single" w:sz="8" w:space="0" w:color="auto"/>
            </w:tcBorders>
            <w:vAlign w:val="bottom"/>
          </w:tcPr>
          <w:p w:rsidR="00FE613C" w:rsidRDefault="00FE613C">
            <w:pPr>
              <w:ind w:left="280"/>
              <w:rPr>
                <w:sz w:val="20"/>
                <w:szCs w:val="20"/>
              </w:rPr>
            </w:pPr>
            <w:r>
              <w:rPr>
                <w:rFonts w:ascii="Arial" w:eastAsia="Arial" w:hAnsi="Arial" w:cs="Arial"/>
                <w:b/>
                <w:bCs/>
              </w:rPr>
              <w:t>Конструк-</w:t>
            </w:r>
          </w:p>
        </w:tc>
        <w:tc>
          <w:tcPr>
            <w:tcW w:w="2420" w:type="dxa"/>
            <w:vMerge w:val="restart"/>
            <w:tcBorders>
              <w:top w:val="single" w:sz="8" w:space="0" w:color="auto"/>
              <w:right w:val="single" w:sz="8" w:space="0" w:color="auto"/>
            </w:tcBorders>
            <w:vAlign w:val="bottom"/>
          </w:tcPr>
          <w:p w:rsidR="00FE613C" w:rsidRDefault="00FE613C">
            <w:pPr>
              <w:ind w:left="260"/>
              <w:rPr>
                <w:sz w:val="20"/>
                <w:szCs w:val="20"/>
              </w:rPr>
            </w:pPr>
            <w:r>
              <w:rPr>
                <w:rFonts w:ascii="Arial" w:eastAsia="Arial" w:hAnsi="Arial" w:cs="Arial"/>
                <w:b/>
                <w:bCs/>
              </w:rPr>
              <w:t>Организаторская</w:t>
            </w:r>
          </w:p>
        </w:tc>
        <w:tc>
          <w:tcPr>
            <w:tcW w:w="2300" w:type="dxa"/>
            <w:vMerge w:val="restart"/>
            <w:tcBorders>
              <w:top w:val="single" w:sz="8" w:space="0" w:color="auto"/>
              <w:right w:val="single" w:sz="8" w:space="0" w:color="auto"/>
            </w:tcBorders>
            <w:vAlign w:val="bottom"/>
          </w:tcPr>
          <w:p w:rsidR="00FE613C" w:rsidRDefault="00FE613C">
            <w:pPr>
              <w:ind w:left="140"/>
              <w:rPr>
                <w:sz w:val="20"/>
                <w:szCs w:val="20"/>
              </w:rPr>
            </w:pPr>
            <w:r>
              <w:rPr>
                <w:rFonts w:ascii="Arial" w:eastAsia="Arial" w:hAnsi="Arial" w:cs="Arial"/>
                <w:b/>
                <w:bCs/>
              </w:rPr>
              <w:t>Коммуникативная</w:t>
            </w:r>
          </w:p>
        </w:tc>
        <w:tc>
          <w:tcPr>
            <w:tcW w:w="0" w:type="dxa"/>
            <w:vAlign w:val="bottom"/>
          </w:tcPr>
          <w:p w:rsidR="00FE613C" w:rsidRDefault="00FE613C">
            <w:pPr>
              <w:rPr>
                <w:sz w:val="1"/>
                <w:szCs w:val="1"/>
              </w:rPr>
            </w:pPr>
          </w:p>
        </w:tc>
      </w:tr>
      <w:tr w:rsidR="00FE613C">
        <w:trPr>
          <w:trHeight w:val="127"/>
        </w:trPr>
        <w:tc>
          <w:tcPr>
            <w:tcW w:w="1880" w:type="dxa"/>
            <w:vMerge/>
            <w:tcBorders>
              <w:left w:val="single" w:sz="8" w:space="0" w:color="auto"/>
              <w:right w:val="single" w:sz="8" w:space="0" w:color="auto"/>
            </w:tcBorders>
            <w:vAlign w:val="bottom"/>
          </w:tcPr>
          <w:p w:rsidR="00FE613C" w:rsidRDefault="00FE613C">
            <w:pPr>
              <w:rPr>
                <w:sz w:val="11"/>
                <w:szCs w:val="11"/>
              </w:rPr>
            </w:pPr>
          </w:p>
        </w:tc>
        <w:tc>
          <w:tcPr>
            <w:tcW w:w="160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вочная</w:t>
            </w:r>
          </w:p>
        </w:tc>
        <w:tc>
          <w:tcPr>
            <w:tcW w:w="1680" w:type="dxa"/>
            <w:vMerge w:val="restart"/>
            <w:tcBorders>
              <w:right w:val="single" w:sz="8" w:space="0" w:color="auto"/>
            </w:tcBorders>
            <w:vAlign w:val="bottom"/>
          </w:tcPr>
          <w:p w:rsidR="00FE613C" w:rsidRDefault="00FE613C">
            <w:pPr>
              <w:ind w:right="370"/>
              <w:jc w:val="right"/>
              <w:rPr>
                <w:sz w:val="20"/>
                <w:szCs w:val="20"/>
              </w:rPr>
            </w:pPr>
            <w:r>
              <w:rPr>
                <w:rFonts w:ascii="Arial" w:eastAsia="Arial" w:hAnsi="Arial" w:cs="Arial"/>
                <w:b/>
                <w:bCs/>
              </w:rPr>
              <w:t>тивная</w:t>
            </w:r>
          </w:p>
        </w:tc>
        <w:tc>
          <w:tcPr>
            <w:tcW w:w="2420" w:type="dxa"/>
            <w:vMerge/>
            <w:tcBorders>
              <w:right w:val="single" w:sz="8" w:space="0" w:color="auto"/>
            </w:tcBorders>
            <w:vAlign w:val="bottom"/>
          </w:tcPr>
          <w:p w:rsidR="00FE613C" w:rsidRDefault="00FE613C">
            <w:pPr>
              <w:rPr>
                <w:sz w:val="11"/>
                <w:szCs w:val="11"/>
              </w:rPr>
            </w:pPr>
          </w:p>
        </w:tc>
        <w:tc>
          <w:tcPr>
            <w:tcW w:w="2300" w:type="dxa"/>
            <w:vMerge/>
            <w:tcBorders>
              <w:right w:val="single" w:sz="8" w:space="0" w:color="auto"/>
            </w:tcBorders>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130"/>
        </w:trPr>
        <w:tc>
          <w:tcPr>
            <w:tcW w:w="1880" w:type="dxa"/>
            <w:tcBorders>
              <w:left w:val="single" w:sz="8" w:space="0" w:color="auto"/>
              <w:bottom w:val="single" w:sz="8" w:space="0" w:color="auto"/>
              <w:right w:val="single" w:sz="8" w:space="0" w:color="auto"/>
            </w:tcBorders>
            <w:vAlign w:val="bottom"/>
          </w:tcPr>
          <w:p w:rsidR="00FE613C" w:rsidRDefault="00FE613C">
            <w:pPr>
              <w:rPr>
                <w:sz w:val="11"/>
                <w:szCs w:val="11"/>
              </w:rPr>
            </w:pPr>
          </w:p>
        </w:tc>
        <w:tc>
          <w:tcPr>
            <w:tcW w:w="1600" w:type="dxa"/>
            <w:vMerge/>
            <w:tcBorders>
              <w:bottom w:val="single" w:sz="8" w:space="0" w:color="auto"/>
              <w:right w:val="single" w:sz="8" w:space="0" w:color="auto"/>
            </w:tcBorders>
            <w:vAlign w:val="bottom"/>
          </w:tcPr>
          <w:p w:rsidR="00FE613C" w:rsidRDefault="00FE613C">
            <w:pPr>
              <w:rPr>
                <w:sz w:val="11"/>
                <w:szCs w:val="11"/>
              </w:rPr>
            </w:pPr>
          </w:p>
        </w:tc>
        <w:tc>
          <w:tcPr>
            <w:tcW w:w="1680" w:type="dxa"/>
            <w:vMerge/>
            <w:tcBorders>
              <w:bottom w:val="single" w:sz="8" w:space="0" w:color="auto"/>
              <w:right w:val="single" w:sz="8" w:space="0" w:color="auto"/>
            </w:tcBorders>
            <w:vAlign w:val="bottom"/>
          </w:tcPr>
          <w:p w:rsidR="00FE613C" w:rsidRDefault="00FE613C">
            <w:pPr>
              <w:rPr>
                <w:sz w:val="11"/>
                <w:szCs w:val="11"/>
              </w:rPr>
            </w:pPr>
          </w:p>
        </w:tc>
        <w:tc>
          <w:tcPr>
            <w:tcW w:w="2420" w:type="dxa"/>
            <w:tcBorders>
              <w:bottom w:val="single" w:sz="8" w:space="0" w:color="auto"/>
              <w:right w:val="single" w:sz="8" w:space="0" w:color="auto"/>
            </w:tcBorders>
            <w:vAlign w:val="bottom"/>
          </w:tcPr>
          <w:p w:rsidR="00FE613C" w:rsidRDefault="00FE613C">
            <w:pPr>
              <w:rPr>
                <w:sz w:val="11"/>
                <w:szCs w:val="11"/>
              </w:rPr>
            </w:pPr>
          </w:p>
        </w:tc>
        <w:tc>
          <w:tcPr>
            <w:tcW w:w="2300" w:type="dxa"/>
            <w:tcBorders>
              <w:bottom w:val="single" w:sz="8" w:space="0" w:color="auto"/>
              <w:right w:val="single" w:sz="8" w:space="0" w:color="auto"/>
            </w:tcBorders>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242"/>
        </w:trPr>
        <w:tc>
          <w:tcPr>
            <w:tcW w:w="188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 статья в</w:t>
            </w:r>
          </w:p>
        </w:tc>
        <w:tc>
          <w:tcPr>
            <w:tcW w:w="16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проект «</w:t>
            </w:r>
          </w:p>
        </w:tc>
        <w:tc>
          <w:tcPr>
            <w:tcW w:w="16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карта</w:t>
            </w:r>
          </w:p>
        </w:tc>
        <w:tc>
          <w:tcPr>
            <w:tcW w:w="24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проведение</w:t>
            </w:r>
          </w:p>
        </w:tc>
        <w:tc>
          <w:tcPr>
            <w:tcW w:w="23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коммуникативные</w:t>
            </w:r>
          </w:p>
        </w:tc>
        <w:tc>
          <w:tcPr>
            <w:tcW w:w="0" w:type="dxa"/>
            <w:vAlign w:val="bottom"/>
          </w:tcPr>
          <w:p w:rsidR="00FE613C" w:rsidRDefault="00FE613C">
            <w:pPr>
              <w:rPr>
                <w:sz w:val="1"/>
                <w:szCs w:val="1"/>
              </w:rPr>
            </w:pP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сборник</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Природный</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экологическог</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экологических акции</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бои / дебаты</w:t>
            </w:r>
          </w:p>
        </w:tc>
        <w:tc>
          <w:tcPr>
            <w:tcW w:w="0" w:type="dxa"/>
            <w:vAlign w:val="bottom"/>
          </w:tcPr>
          <w:p w:rsidR="00FE613C" w:rsidRDefault="00FE613C">
            <w:pPr>
              <w:rPr>
                <w:sz w:val="1"/>
                <w:szCs w:val="1"/>
              </w:rPr>
            </w:pP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научно-</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музей»</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о маршрута</w:t>
            </w: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«Природные</w:t>
            </w:r>
          </w:p>
        </w:tc>
        <w:tc>
          <w:tcPr>
            <w:tcW w:w="0" w:type="dxa"/>
            <w:vAlign w:val="bottom"/>
          </w:tcPr>
          <w:p w:rsidR="00FE613C" w:rsidRDefault="00FE613C">
            <w:pPr>
              <w:rPr>
                <w:sz w:val="1"/>
                <w:szCs w:val="1"/>
              </w:rPr>
            </w:pP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практической</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  проект</w:t>
            </w:r>
          </w:p>
        </w:tc>
        <w:tc>
          <w:tcPr>
            <w:tcW w:w="168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организация</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катаклизмы –</w:t>
            </w:r>
          </w:p>
        </w:tc>
        <w:tc>
          <w:tcPr>
            <w:tcW w:w="0" w:type="dxa"/>
            <w:vAlign w:val="bottom"/>
          </w:tcPr>
          <w:p w:rsidR="00FE613C" w:rsidRDefault="00FE613C">
            <w:pPr>
              <w:rPr>
                <w:sz w:val="1"/>
                <w:szCs w:val="1"/>
              </w:rPr>
            </w:pP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конференции</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«Зелёная</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 создание</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экскурсии в  лес  для</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закономерность</w:t>
            </w:r>
          </w:p>
        </w:tc>
        <w:tc>
          <w:tcPr>
            <w:tcW w:w="0" w:type="dxa"/>
            <w:vAlign w:val="bottom"/>
          </w:tcPr>
          <w:p w:rsidR="00FE613C" w:rsidRDefault="00FE613C">
            <w:pPr>
              <w:rPr>
                <w:sz w:val="1"/>
                <w:szCs w:val="1"/>
              </w:rPr>
            </w:pP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школа»</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школьной</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начальной школы</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или месть Земли?»</w:t>
            </w:r>
          </w:p>
        </w:tc>
        <w:tc>
          <w:tcPr>
            <w:tcW w:w="0" w:type="dxa"/>
            <w:vAlign w:val="bottom"/>
          </w:tcPr>
          <w:p w:rsidR="00FE613C" w:rsidRDefault="00FE613C">
            <w:pPr>
              <w:rPr>
                <w:sz w:val="1"/>
                <w:szCs w:val="1"/>
              </w:rPr>
            </w:pP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социологическо</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оранжереи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организация</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 ведение</w:t>
            </w:r>
          </w:p>
        </w:tc>
        <w:tc>
          <w:tcPr>
            <w:tcW w:w="0" w:type="dxa"/>
            <w:vAlign w:val="bottom"/>
          </w:tcPr>
          <w:p w:rsidR="00FE613C" w:rsidRDefault="00FE613C">
            <w:pPr>
              <w:rPr>
                <w:sz w:val="1"/>
                <w:szCs w:val="1"/>
              </w:rPr>
            </w:pP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е исследование</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«Ландшафт</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 создание</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молодежного</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тематического</w:t>
            </w:r>
          </w:p>
        </w:tc>
        <w:tc>
          <w:tcPr>
            <w:tcW w:w="0" w:type="dxa"/>
            <w:vAlign w:val="bottom"/>
          </w:tcPr>
          <w:p w:rsidR="00FE613C" w:rsidRDefault="00FE613C">
            <w:pPr>
              <w:rPr>
                <w:sz w:val="1"/>
                <w:szCs w:val="1"/>
              </w:rPr>
            </w:pP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«Отношение</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школьного</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экологических</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форума по</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блога по</w:t>
            </w:r>
          </w:p>
        </w:tc>
        <w:tc>
          <w:tcPr>
            <w:tcW w:w="0" w:type="dxa"/>
            <w:vAlign w:val="bottom"/>
          </w:tcPr>
          <w:p w:rsidR="00FE613C" w:rsidRDefault="00FE613C">
            <w:pPr>
              <w:rPr>
                <w:sz w:val="1"/>
                <w:szCs w:val="1"/>
              </w:rPr>
            </w:pP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школьников к</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двора»</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листовок</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проблемам экологии</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природопользовани</w:t>
            </w:r>
          </w:p>
        </w:tc>
        <w:tc>
          <w:tcPr>
            <w:tcW w:w="0" w:type="dxa"/>
            <w:vAlign w:val="bottom"/>
          </w:tcPr>
          <w:p w:rsidR="00FE613C" w:rsidRDefault="00FE613C">
            <w:pPr>
              <w:rPr>
                <w:sz w:val="1"/>
                <w:szCs w:val="1"/>
              </w:rPr>
            </w:pP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экологии села»</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-разработка</w:t>
            </w: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 организация</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ю или проблемам</w:t>
            </w:r>
          </w:p>
        </w:tc>
        <w:tc>
          <w:tcPr>
            <w:tcW w:w="0" w:type="dxa"/>
            <w:vAlign w:val="bottom"/>
          </w:tcPr>
          <w:p w:rsidR="00FE613C" w:rsidRDefault="00FE613C">
            <w:pPr>
              <w:rPr>
                <w:sz w:val="1"/>
                <w:szCs w:val="1"/>
              </w:rPr>
            </w:pP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прогноз</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экологически</w:t>
            </w:r>
          </w:p>
        </w:tc>
        <w:tc>
          <w:tcPr>
            <w:tcW w:w="1680" w:type="dxa"/>
            <w:tcBorders>
              <w:right w:val="single" w:sz="8" w:space="0" w:color="auto"/>
            </w:tcBorders>
            <w:vAlign w:val="bottom"/>
          </w:tcPr>
          <w:p w:rsidR="00FE613C" w:rsidRDefault="00FE613C">
            <w:pPr>
              <w:ind w:right="370"/>
              <w:jc w:val="right"/>
              <w:rPr>
                <w:sz w:val="20"/>
                <w:szCs w:val="20"/>
              </w:rPr>
            </w:pPr>
            <w:r>
              <w:rPr>
                <w:rFonts w:ascii="Arial" w:eastAsia="Arial" w:hAnsi="Arial" w:cs="Arial"/>
              </w:rPr>
              <w:t>- фильмы,</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мероприятий на тему</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окружающей среды</w:t>
            </w:r>
          </w:p>
        </w:tc>
        <w:tc>
          <w:tcPr>
            <w:tcW w:w="0" w:type="dxa"/>
            <w:vAlign w:val="bottom"/>
          </w:tcPr>
          <w:p w:rsidR="00FE613C" w:rsidRDefault="00FE613C">
            <w:pPr>
              <w:rPr>
                <w:sz w:val="1"/>
                <w:szCs w:val="1"/>
              </w:rPr>
            </w:pP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развития</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х акций</w:t>
            </w:r>
          </w:p>
        </w:tc>
        <w:tc>
          <w:tcPr>
            <w:tcW w:w="1680" w:type="dxa"/>
            <w:tcBorders>
              <w:right w:val="single" w:sz="8" w:space="0" w:color="auto"/>
            </w:tcBorders>
            <w:vAlign w:val="bottom"/>
          </w:tcPr>
          <w:p w:rsidR="00FE613C" w:rsidRDefault="00FE613C">
            <w:pPr>
              <w:ind w:left="100"/>
              <w:rPr>
                <w:sz w:val="20"/>
                <w:szCs w:val="20"/>
              </w:rPr>
            </w:pPr>
            <w:r>
              <w:rPr>
                <w:rFonts w:ascii="Arial" w:eastAsia="Arial" w:hAnsi="Arial" w:cs="Arial"/>
              </w:rPr>
              <w:t>видеоролики,</w:t>
            </w:r>
          </w:p>
        </w:tc>
        <w:tc>
          <w:tcPr>
            <w:tcW w:w="2420" w:type="dxa"/>
            <w:tcBorders>
              <w:right w:val="single" w:sz="8" w:space="0" w:color="auto"/>
            </w:tcBorders>
            <w:vAlign w:val="bottom"/>
          </w:tcPr>
          <w:p w:rsidR="00FE613C" w:rsidRDefault="00FE613C">
            <w:pPr>
              <w:ind w:left="80"/>
              <w:rPr>
                <w:sz w:val="20"/>
                <w:szCs w:val="20"/>
              </w:rPr>
            </w:pPr>
            <w:r>
              <w:rPr>
                <w:rFonts w:ascii="Arial" w:eastAsia="Arial" w:hAnsi="Arial" w:cs="Arial"/>
              </w:rPr>
              <w:t>«Экология человека:</w:t>
            </w: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региона</w:t>
            </w:r>
          </w:p>
        </w:tc>
        <w:tc>
          <w:tcPr>
            <w:tcW w:w="0" w:type="dxa"/>
            <w:vAlign w:val="bottom"/>
          </w:tcPr>
          <w:p w:rsidR="00FE613C" w:rsidRDefault="00FE613C">
            <w:pPr>
              <w:rPr>
                <w:sz w:val="1"/>
                <w:szCs w:val="1"/>
              </w:rPr>
            </w:pPr>
          </w:p>
        </w:tc>
      </w:tr>
      <w:tr w:rsidR="00FE613C">
        <w:trPr>
          <w:trHeight w:val="255"/>
        </w:trPr>
        <w:tc>
          <w:tcPr>
            <w:tcW w:w="188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экологической</w:t>
            </w:r>
          </w:p>
        </w:tc>
        <w:tc>
          <w:tcPr>
            <w:tcW w:w="16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«Чистые</w:t>
            </w:r>
          </w:p>
        </w:tc>
        <w:tc>
          <w:tcPr>
            <w:tcW w:w="16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презентации</w:t>
            </w:r>
          </w:p>
        </w:tc>
        <w:tc>
          <w:tcPr>
            <w:tcW w:w="24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здоровьесберегающ</w:t>
            </w:r>
          </w:p>
        </w:tc>
        <w:tc>
          <w:tcPr>
            <w:tcW w:w="23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 публицистическая</w:t>
            </w:r>
          </w:p>
        </w:tc>
        <w:tc>
          <w:tcPr>
            <w:tcW w:w="0" w:type="dxa"/>
            <w:vAlign w:val="bottom"/>
          </w:tcPr>
          <w:p w:rsidR="00FE613C" w:rsidRDefault="00FE613C">
            <w:pPr>
              <w:rPr>
                <w:sz w:val="1"/>
                <w:szCs w:val="1"/>
              </w:rPr>
            </w:pPr>
          </w:p>
        </w:tc>
      </w:tr>
      <w:tr w:rsidR="00FE613C">
        <w:trPr>
          <w:trHeight w:val="377"/>
        </w:trPr>
        <w:tc>
          <w:tcPr>
            <w:tcW w:w="18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680" w:type="dxa"/>
            <w:vAlign w:val="bottom"/>
          </w:tcPr>
          <w:p w:rsidR="00FE613C" w:rsidRDefault="00FE613C">
            <w:pPr>
              <w:ind w:left="1300"/>
              <w:rPr>
                <w:sz w:val="20"/>
                <w:szCs w:val="20"/>
              </w:rPr>
            </w:pPr>
          </w:p>
        </w:tc>
        <w:tc>
          <w:tcPr>
            <w:tcW w:w="2420" w:type="dxa"/>
            <w:vAlign w:val="bottom"/>
          </w:tcPr>
          <w:p w:rsidR="00FE613C" w:rsidRDefault="00FE613C">
            <w:pPr>
              <w:rPr>
                <w:sz w:val="24"/>
                <w:szCs w:val="24"/>
              </w:rPr>
            </w:pPr>
          </w:p>
        </w:tc>
        <w:tc>
          <w:tcPr>
            <w:tcW w:w="2300" w:type="dxa"/>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880"/>
        <w:gridCol w:w="1600"/>
        <w:gridCol w:w="1680"/>
        <w:gridCol w:w="2420"/>
        <w:gridCol w:w="2300"/>
      </w:tblGrid>
      <w:tr w:rsidR="00FE613C">
        <w:trPr>
          <w:trHeight w:val="262"/>
        </w:trPr>
        <w:tc>
          <w:tcPr>
            <w:tcW w:w="1880" w:type="dxa"/>
            <w:tcBorders>
              <w:top w:val="single" w:sz="8" w:space="0" w:color="auto"/>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ситуации</w:t>
            </w:r>
          </w:p>
        </w:tc>
        <w:tc>
          <w:tcPr>
            <w:tcW w:w="160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реки»,</w:t>
            </w:r>
          </w:p>
        </w:tc>
        <w:tc>
          <w:tcPr>
            <w:tcW w:w="168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 природе</w:t>
            </w:r>
          </w:p>
        </w:tc>
        <w:tc>
          <w:tcPr>
            <w:tcW w:w="242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ие технологии»</w:t>
            </w:r>
          </w:p>
        </w:tc>
        <w:tc>
          <w:tcPr>
            <w:tcW w:w="230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статья о природе</w:t>
            </w: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сбор и</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«Спасём лес</w:t>
            </w: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 презентация</w:t>
            </w: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систематизаци</w:t>
            </w:r>
          </w:p>
        </w:tc>
        <w:tc>
          <w:tcPr>
            <w:tcW w:w="1600" w:type="dxa"/>
            <w:tcBorders>
              <w:right w:val="single" w:sz="8" w:space="0" w:color="auto"/>
            </w:tcBorders>
            <w:vAlign w:val="bottom"/>
          </w:tcPr>
          <w:p w:rsidR="00FE613C" w:rsidRDefault="00FE613C">
            <w:pPr>
              <w:ind w:left="100"/>
              <w:rPr>
                <w:sz w:val="20"/>
                <w:szCs w:val="20"/>
              </w:rPr>
            </w:pPr>
            <w:r>
              <w:rPr>
                <w:rFonts w:ascii="Arial" w:eastAsia="Arial" w:hAnsi="Arial" w:cs="Arial"/>
              </w:rPr>
              <w:t>от пожара»</w:t>
            </w: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природного уголка</w:t>
            </w: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я коллекции</w:t>
            </w:r>
          </w:p>
        </w:tc>
        <w:tc>
          <w:tcPr>
            <w:tcW w:w="160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родного края</w:t>
            </w: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(бабочки,</w:t>
            </w:r>
          </w:p>
        </w:tc>
        <w:tc>
          <w:tcPr>
            <w:tcW w:w="160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w:t>
            </w: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цветы или др.)</w:t>
            </w:r>
          </w:p>
        </w:tc>
        <w:tc>
          <w:tcPr>
            <w:tcW w:w="160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исследовательская</w:t>
            </w: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доклад на</w:t>
            </w:r>
          </w:p>
        </w:tc>
        <w:tc>
          <w:tcPr>
            <w:tcW w:w="160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деятельность в</w:t>
            </w: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молодежном</w:t>
            </w:r>
          </w:p>
        </w:tc>
        <w:tc>
          <w:tcPr>
            <w:tcW w:w="160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творческой</w:t>
            </w: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форуме на</w:t>
            </w:r>
          </w:p>
        </w:tc>
        <w:tc>
          <w:tcPr>
            <w:tcW w:w="160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ind w:left="100"/>
              <w:rPr>
                <w:sz w:val="20"/>
                <w:szCs w:val="20"/>
              </w:rPr>
            </w:pPr>
            <w:r>
              <w:rPr>
                <w:rFonts w:ascii="Arial" w:eastAsia="Arial" w:hAnsi="Arial" w:cs="Arial"/>
              </w:rPr>
              <w:t>лаборатории</w:t>
            </w:r>
          </w:p>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экологическую</w:t>
            </w:r>
          </w:p>
        </w:tc>
        <w:tc>
          <w:tcPr>
            <w:tcW w:w="160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тему</w:t>
            </w:r>
          </w:p>
        </w:tc>
        <w:tc>
          <w:tcPr>
            <w:tcW w:w="160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300" w:type="dxa"/>
            <w:tcBorders>
              <w:right w:val="single" w:sz="8" w:space="0" w:color="auto"/>
            </w:tcBorders>
            <w:vAlign w:val="bottom"/>
          </w:tcPr>
          <w:p w:rsidR="00FE613C" w:rsidRDefault="00FE613C"/>
        </w:tc>
      </w:tr>
      <w:tr w:rsidR="00FE613C">
        <w:trPr>
          <w:trHeight w:val="252"/>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-выступление</w:t>
            </w:r>
          </w:p>
        </w:tc>
        <w:tc>
          <w:tcPr>
            <w:tcW w:w="160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c>
          <w:tcPr>
            <w:tcW w:w="2420" w:type="dxa"/>
            <w:tcBorders>
              <w:right w:val="single" w:sz="8" w:space="0" w:color="auto"/>
            </w:tcBorders>
            <w:vAlign w:val="bottom"/>
          </w:tcPr>
          <w:p w:rsidR="00FE613C" w:rsidRDefault="00FE613C">
            <w:pPr>
              <w:rPr>
                <w:sz w:val="21"/>
                <w:szCs w:val="21"/>
              </w:rPr>
            </w:pPr>
          </w:p>
        </w:tc>
        <w:tc>
          <w:tcPr>
            <w:tcW w:w="2300" w:type="dxa"/>
            <w:tcBorders>
              <w:right w:val="single" w:sz="8" w:space="0" w:color="auto"/>
            </w:tcBorders>
            <w:vAlign w:val="bottom"/>
          </w:tcPr>
          <w:p w:rsidR="00FE613C" w:rsidRDefault="00FE613C">
            <w:pPr>
              <w:rPr>
                <w:sz w:val="21"/>
                <w:szCs w:val="21"/>
              </w:rPr>
            </w:pPr>
          </w:p>
        </w:tc>
      </w:tr>
      <w:tr w:rsidR="00FE613C">
        <w:trPr>
          <w:trHeight w:val="254"/>
        </w:trPr>
        <w:tc>
          <w:tcPr>
            <w:tcW w:w="18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на школьной</w:t>
            </w:r>
          </w:p>
        </w:tc>
        <w:tc>
          <w:tcPr>
            <w:tcW w:w="160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c>
          <w:tcPr>
            <w:tcW w:w="2420" w:type="dxa"/>
            <w:tcBorders>
              <w:right w:val="single" w:sz="8" w:space="0" w:color="auto"/>
            </w:tcBorders>
            <w:vAlign w:val="bottom"/>
          </w:tcPr>
          <w:p w:rsidR="00FE613C" w:rsidRDefault="00FE613C"/>
        </w:tc>
        <w:tc>
          <w:tcPr>
            <w:tcW w:w="2300" w:type="dxa"/>
            <w:tcBorders>
              <w:right w:val="single" w:sz="8" w:space="0" w:color="auto"/>
            </w:tcBorders>
            <w:vAlign w:val="bottom"/>
          </w:tcPr>
          <w:p w:rsidR="00FE613C" w:rsidRDefault="00FE613C"/>
        </w:tc>
      </w:tr>
      <w:tr w:rsidR="00FE613C">
        <w:trPr>
          <w:trHeight w:val="254"/>
        </w:trPr>
        <w:tc>
          <w:tcPr>
            <w:tcW w:w="188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конференции</w:t>
            </w:r>
          </w:p>
        </w:tc>
        <w:tc>
          <w:tcPr>
            <w:tcW w:w="1600" w:type="dxa"/>
            <w:tcBorders>
              <w:bottom w:val="single" w:sz="8" w:space="0" w:color="auto"/>
              <w:right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c>
          <w:tcPr>
            <w:tcW w:w="2420" w:type="dxa"/>
            <w:tcBorders>
              <w:bottom w:val="single" w:sz="8" w:space="0" w:color="auto"/>
              <w:right w:val="single" w:sz="8" w:space="0" w:color="auto"/>
            </w:tcBorders>
            <w:vAlign w:val="bottom"/>
          </w:tcPr>
          <w:p w:rsidR="00FE613C" w:rsidRDefault="00FE613C"/>
        </w:tc>
        <w:tc>
          <w:tcPr>
            <w:tcW w:w="2300" w:type="dxa"/>
            <w:tcBorders>
              <w:bottom w:val="single" w:sz="8" w:space="0" w:color="auto"/>
              <w:right w:val="single" w:sz="8" w:space="0" w:color="auto"/>
            </w:tcBorders>
            <w:vAlign w:val="bottom"/>
          </w:tcPr>
          <w:p w:rsidR="00FE613C" w:rsidRDefault="00FE613C"/>
        </w:tc>
      </w:tr>
    </w:tbl>
    <w:p w:rsidR="00FE613C" w:rsidRDefault="00FE613C">
      <w:pPr>
        <w:spacing w:line="271" w:lineRule="exact"/>
        <w:rPr>
          <w:sz w:val="20"/>
          <w:szCs w:val="20"/>
        </w:rPr>
      </w:pPr>
    </w:p>
    <w:p w:rsidR="00FE613C" w:rsidRDefault="00FE613C">
      <w:pPr>
        <w:ind w:left="980"/>
        <w:rPr>
          <w:sz w:val="20"/>
          <w:szCs w:val="20"/>
        </w:rPr>
      </w:pPr>
      <w:r>
        <w:rPr>
          <w:rFonts w:ascii="Arial" w:eastAsia="Arial" w:hAnsi="Arial" w:cs="Arial"/>
          <w:b/>
          <w:bCs/>
          <w:sz w:val="24"/>
          <w:szCs w:val="24"/>
        </w:rPr>
        <w:t>«Человек – Знаковая система»</w:t>
      </w:r>
    </w:p>
    <w:p w:rsidR="00FE613C" w:rsidRDefault="00FE613C">
      <w:pPr>
        <w:spacing w:line="11"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Профессии сферы «Человек – Знаковая система» связаны с созданием, обработкой, расшифровкой, усовершенствованием различных знаковых систем и направлены на работу с текстами, с цифрами, формулами и таблицами, с чертежами, картами, со схемами со звуковыми сигналами. Работники этой профессиональной сферы имеют следующие склонности и предпочтения, выраженные способности: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обрабатывать тексты и таблицы;</w:t>
      </w:r>
    </w:p>
    <w:p w:rsidR="00FE613C" w:rsidRDefault="00FE613C">
      <w:pPr>
        <w:ind w:left="980"/>
        <w:rPr>
          <w:sz w:val="20"/>
          <w:szCs w:val="20"/>
        </w:rPr>
      </w:pPr>
      <w:r>
        <w:rPr>
          <w:rFonts w:ascii="Arial" w:eastAsia="Arial" w:hAnsi="Arial" w:cs="Arial"/>
          <w:sz w:val="24"/>
          <w:szCs w:val="24"/>
        </w:rPr>
        <w:t>производить расчеты и вычисления;</w:t>
      </w:r>
    </w:p>
    <w:p w:rsidR="00FE613C" w:rsidRDefault="00FE613C">
      <w:pPr>
        <w:ind w:left="980"/>
        <w:rPr>
          <w:sz w:val="20"/>
          <w:szCs w:val="20"/>
        </w:rPr>
      </w:pPr>
      <w:r>
        <w:rPr>
          <w:rFonts w:ascii="Arial" w:eastAsia="Arial" w:hAnsi="Arial" w:cs="Arial"/>
          <w:sz w:val="24"/>
          <w:szCs w:val="24"/>
        </w:rPr>
        <w:t>перерабатывать информацию;</w:t>
      </w:r>
    </w:p>
    <w:p w:rsidR="00FE613C" w:rsidRDefault="00FE613C">
      <w:pPr>
        <w:ind w:left="980"/>
        <w:rPr>
          <w:sz w:val="20"/>
          <w:szCs w:val="20"/>
        </w:rPr>
      </w:pPr>
      <w:r>
        <w:rPr>
          <w:rFonts w:ascii="Arial" w:eastAsia="Arial" w:hAnsi="Arial" w:cs="Arial"/>
          <w:sz w:val="24"/>
          <w:szCs w:val="24"/>
        </w:rPr>
        <w:t>работать с чертежами, картами и схемами;</w:t>
      </w:r>
    </w:p>
    <w:p w:rsidR="00FE613C" w:rsidRDefault="00FE613C">
      <w:pPr>
        <w:ind w:left="980"/>
        <w:rPr>
          <w:sz w:val="20"/>
          <w:szCs w:val="20"/>
        </w:rPr>
      </w:pPr>
      <w:r>
        <w:rPr>
          <w:rFonts w:ascii="Arial" w:eastAsia="Arial" w:hAnsi="Arial" w:cs="Arial"/>
          <w:sz w:val="24"/>
          <w:szCs w:val="24"/>
        </w:rPr>
        <w:t>принимать и передавать сигналы и сообщения;</w:t>
      </w:r>
    </w:p>
    <w:p w:rsidR="00FE613C" w:rsidRDefault="00FE613C">
      <w:pPr>
        <w:ind w:left="980"/>
        <w:rPr>
          <w:sz w:val="20"/>
          <w:szCs w:val="20"/>
        </w:rPr>
      </w:pPr>
      <w:r>
        <w:rPr>
          <w:rFonts w:ascii="Arial" w:eastAsia="Arial" w:hAnsi="Arial" w:cs="Arial"/>
          <w:sz w:val="24"/>
          <w:szCs w:val="24"/>
        </w:rPr>
        <w:t>хорошо считать в уме;</w:t>
      </w:r>
    </w:p>
    <w:p w:rsidR="00FE613C" w:rsidRDefault="00FE613C">
      <w:pPr>
        <w:ind w:left="980"/>
        <w:rPr>
          <w:sz w:val="20"/>
          <w:szCs w:val="20"/>
        </w:rPr>
      </w:pPr>
      <w:r>
        <w:rPr>
          <w:rFonts w:ascii="Arial" w:eastAsia="Arial" w:hAnsi="Arial" w:cs="Arial"/>
          <w:sz w:val="24"/>
          <w:szCs w:val="24"/>
        </w:rPr>
        <w:t>оперировать знаками и символами;</w:t>
      </w:r>
    </w:p>
    <w:p w:rsidR="00FE613C" w:rsidRDefault="00FE613C">
      <w:pPr>
        <w:ind w:left="980"/>
        <w:rPr>
          <w:sz w:val="20"/>
          <w:szCs w:val="20"/>
        </w:rPr>
      </w:pPr>
      <w:r>
        <w:rPr>
          <w:rFonts w:ascii="Arial" w:eastAsia="Arial" w:hAnsi="Arial" w:cs="Arial"/>
          <w:sz w:val="24"/>
          <w:szCs w:val="24"/>
        </w:rPr>
        <w:t>искать и исправлять ошибки.</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Сфера «Человек - Знаковая система» предполагает работу, связанную с умением хорошо ориентироваться в условных обозначениях, языковых системах (естественных и искусственных), документах, текстах. Предметом интереса старшеклассников, ориентированных на данную сферу, является потребность быть</w:t>
      </w:r>
    </w:p>
    <w:p w:rsidR="00FE613C" w:rsidRDefault="00FE613C">
      <w:pPr>
        <w:spacing w:line="14" w:lineRule="exact"/>
        <w:rPr>
          <w:sz w:val="20"/>
          <w:szCs w:val="20"/>
        </w:rPr>
      </w:pPr>
    </w:p>
    <w:p w:rsidR="00FE613C" w:rsidRDefault="00FE613C" w:rsidP="00A43435">
      <w:pPr>
        <w:numPr>
          <w:ilvl w:val="0"/>
          <w:numId w:val="70"/>
        </w:numPr>
        <w:tabs>
          <w:tab w:val="left" w:pos="495"/>
        </w:tabs>
        <w:spacing w:after="0" w:line="236" w:lineRule="auto"/>
        <w:ind w:left="260" w:right="120" w:firstLine="2"/>
        <w:jc w:val="both"/>
        <w:rPr>
          <w:rFonts w:ascii="Arial" w:eastAsia="Arial" w:hAnsi="Arial" w:cs="Arial"/>
          <w:sz w:val="24"/>
          <w:szCs w:val="24"/>
        </w:rPr>
      </w:pPr>
      <w:r>
        <w:rPr>
          <w:rFonts w:ascii="Arial" w:eastAsia="Arial" w:hAnsi="Arial" w:cs="Arial"/>
          <w:sz w:val="24"/>
          <w:szCs w:val="24"/>
        </w:rPr>
        <w:t>курсе всех событий современности: достижениях человеческой мысли; способах разработки и управления сложными объектами, печатными источниками, цифровыми материалами.</w:t>
      </w:r>
    </w:p>
    <w:p w:rsidR="00FE613C" w:rsidRDefault="00FE613C">
      <w:pPr>
        <w:spacing w:line="13" w:lineRule="exact"/>
        <w:rPr>
          <w:rFonts w:ascii="Arial" w:eastAsia="Arial" w:hAnsi="Arial" w:cs="Arial"/>
          <w:sz w:val="24"/>
          <w:szCs w:val="24"/>
        </w:rPr>
      </w:pPr>
    </w:p>
    <w:p w:rsidR="00FE613C" w:rsidRDefault="00FE613C">
      <w:pPr>
        <w:spacing w:line="239" w:lineRule="auto"/>
        <w:ind w:left="260" w:right="120" w:firstLine="708"/>
        <w:jc w:val="both"/>
        <w:rPr>
          <w:rFonts w:ascii="Arial" w:eastAsia="Arial" w:hAnsi="Arial" w:cs="Arial"/>
          <w:sz w:val="24"/>
          <w:szCs w:val="24"/>
        </w:rPr>
      </w:pPr>
      <w:r>
        <w:rPr>
          <w:rFonts w:ascii="Arial" w:eastAsia="Arial" w:hAnsi="Arial" w:cs="Arial"/>
          <w:sz w:val="24"/>
          <w:szCs w:val="24"/>
        </w:rPr>
        <w:lastRenderedPageBreak/>
        <w:t>Эта сфера деятельности предполагает наличие у человека интереса к деятельности, связанной с освоением, переработкой и продуцированием информации, автоматизацией связи, обеспечению документальными средствами законности и правопорядка совершенствованию измерений, совершенствованию средств фиксации фактов. Дефицит коммуникаций со сверстниками заменяется повышенным интересом к иностранным алфавитам; построению математических и химических формул, административно-территориальному делению страны, изучению маршрутов движения транспорта, географических карт, законодательства стран.</w:t>
      </w:r>
    </w:p>
    <w:p w:rsidR="00FE613C" w:rsidRDefault="00FE613C">
      <w:pPr>
        <w:spacing w:line="11" w:lineRule="exact"/>
        <w:rPr>
          <w:rFonts w:ascii="Arial" w:eastAsia="Arial" w:hAnsi="Arial" w:cs="Arial"/>
          <w:sz w:val="24"/>
          <w:szCs w:val="24"/>
        </w:rPr>
      </w:pPr>
    </w:p>
    <w:p w:rsidR="00FE613C" w:rsidRDefault="00FE613C">
      <w:pPr>
        <w:spacing w:line="237" w:lineRule="auto"/>
        <w:ind w:left="260" w:right="120" w:firstLine="708"/>
        <w:jc w:val="both"/>
        <w:rPr>
          <w:rFonts w:ascii="Arial" w:eastAsia="Arial" w:hAnsi="Arial" w:cs="Arial"/>
          <w:sz w:val="24"/>
          <w:szCs w:val="24"/>
        </w:rPr>
      </w:pPr>
      <w:r>
        <w:rPr>
          <w:rFonts w:ascii="Arial" w:eastAsia="Arial" w:hAnsi="Arial" w:cs="Arial"/>
          <w:sz w:val="24"/>
          <w:szCs w:val="24"/>
        </w:rPr>
        <w:t>Сфера «Человек - Знаковая система» включает виды деятельности, в которых профессиональный результат достигается в индивидуальной лабораторной деятельности по упорядочению, изучению, учету и контролю разнообразных мировых информационных потоков.</w:t>
      </w:r>
    </w:p>
    <w:p w:rsidR="00FE613C" w:rsidRDefault="00FE613C">
      <w:pPr>
        <w:spacing w:line="200"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Итоговые работы старшеклассников в сфере «Человек - Знаковая система» могут осуществиться через гностическую, проектировочную, конструктивную, организаторскую и коммуникативную деятельность.</w:t>
      </w:r>
    </w:p>
    <w:p w:rsidR="00FE613C" w:rsidRDefault="00FE613C">
      <w:pPr>
        <w:spacing w:line="8"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гностической</w:t>
      </w:r>
      <w:r>
        <w:rPr>
          <w:rFonts w:ascii="Arial" w:eastAsia="Arial" w:hAnsi="Arial" w:cs="Arial"/>
          <w:sz w:val="24"/>
          <w:szCs w:val="24"/>
        </w:rPr>
        <w:t xml:space="preserve"> деятельности в сфере «Человек - Знаковая система» -получение и обработка объективной знаково-символической информации, на основе которой возможно переосмысление задач и внесение изменений в ход их решения. Работа с информацией осуществляется через изучение различного рода письменных текстов, карт, схем, формул, символов.</w:t>
      </w:r>
    </w:p>
    <w:p w:rsidR="00FE613C" w:rsidRDefault="00FE613C">
      <w:pPr>
        <w:spacing w:line="12"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проектировочной</w:t>
      </w:r>
      <w:r>
        <w:rPr>
          <w:rFonts w:ascii="Arial" w:eastAsia="Arial" w:hAnsi="Arial" w:cs="Arial"/>
          <w:sz w:val="24"/>
          <w:szCs w:val="24"/>
        </w:rPr>
        <w:t xml:space="preserve"> деятельности в сфере «Человек -Знаковая система» - преобразование социальной действительности через мысленное сопоставление фактов, идей, разыскание неясной, неизвестной информации для решения нестандартных, уникальных задач.</w:t>
      </w:r>
    </w:p>
    <w:p w:rsidR="00FE613C" w:rsidRDefault="00FE613C">
      <w:pPr>
        <w:spacing w:line="9"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конструктивной</w:t>
      </w:r>
      <w:r>
        <w:rPr>
          <w:rFonts w:ascii="Arial" w:eastAsia="Arial" w:hAnsi="Arial" w:cs="Arial"/>
          <w:sz w:val="24"/>
          <w:szCs w:val="24"/>
        </w:rPr>
        <w:t xml:space="preserve"> деятельности в сфере «Человек - Знаковая система» - создание нового продукта, имеющего отношение к сфере науки, бухгалтерии и делопроизводства, программирования, картографии, полиграфии, лингвистики. Виды возможных продуктов- тексты, документы, таблицы, формулы, перечни, каталоги каких-либо объектов, чертежи, карты, макеты печатных изданий.</w:t>
      </w:r>
    </w:p>
    <w:p w:rsidR="00FE613C" w:rsidRDefault="00FE613C">
      <w:pPr>
        <w:spacing w:line="12"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организаторской</w:t>
      </w:r>
      <w:r>
        <w:rPr>
          <w:rFonts w:ascii="Arial" w:eastAsia="Arial" w:hAnsi="Arial" w:cs="Arial"/>
          <w:sz w:val="24"/>
          <w:szCs w:val="24"/>
        </w:rPr>
        <w:t xml:space="preserve"> деятельности в сфере «Человек - Знаковая система» - это обеспечение условий для эффективного протекания процесса распознания, преобразования, порождения информации, выраженной в знаках, символах. Она может быть реализована через создание максимально комфортных условий для индивидуальной скрупулезной, аккуратной, систематической работы над заданным продуктом.</w:t>
      </w:r>
    </w:p>
    <w:p w:rsidR="00FE613C" w:rsidRDefault="00FE613C">
      <w:pPr>
        <w:spacing w:line="14"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коммуникативной</w:t>
      </w:r>
      <w:r>
        <w:rPr>
          <w:rFonts w:ascii="Arial" w:eastAsia="Arial" w:hAnsi="Arial" w:cs="Arial"/>
          <w:sz w:val="24"/>
          <w:szCs w:val="24"/>
        </w:rPr>
        <w:t xml:space="preserve"> деятельности в сфере «Человек - Знаковая система» - устанавливать правила действий с источниками и носителями информации, контролировать ход и правильность их и собственных умственных действий, уметь терпеливо, настойчиво работать в условиях внешних помех. Коммуникативная деятельность может реализовываться через проведение лабораторных работ, практикумов, консилиумов, конференций, выставок.</w:t>
      </w:r>
    </w:p>
    <w:p w:rsidR="00FE613C" w:rsidRDefault="00FE613C">
      <w:pPr>
        <w:spacing w:line="17"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В таблице приведены примеры предпрофессиональных проб старшеклассников в сфере «Человек – Знаковая система»:</w:t>
      </w:r>
    </w:p>
    <w:p w:rsidR="00FE613C" w:rsidRDefault="00FE613C">
      <w:pPr>
        <w:spacing w:line="26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920"/>
        <w:gridCol w:w="2060"/>
        <w:gridCol w:w="2160"/>
        <w:gridCol w:w="1760"/>
        <w:gridCol w:w="1980"/>
        <w:gridCol w:w="30"/>
      </w:tblGrid>
      <w:tr w:rsidR="00FE613C">
        <w:trPr>
          <w:trHeight w:val="257"/>
        </w:trPr>
        <w:tc>
          <w:tcPr>
            <w:tcW w:w="1920" w:type="dxa"/>
            <w:vMerge w:val="restart"/>
            <w:tcBorders>
              <w:top w:val="single" w:sz="8" w:space="0" w:color="auto"/>
              <w:left w:val="single" w:sz="8" w:space="0" w:color="auto"/>
              <w:right w:val="single" w:sz="8" w:space="0" w:color="auto"/>
            </w:tcBorders>
            <w:vAlign w:val="bottom"/>
          </w:tcPr>
          <w:p w:rsidR="00FE613C" w:rsidRDefault="00FE613C">
            <w:pPr>
              <w:ind w:left="200"/>
              <w:rPr>
                <w:sz w:val="20"/>
                <w:szCs w:val="20"/>
              </w:rPr>
            </w:pPr>
            <w:r>
              <w:rPr>
                <w:rFonts w:ascii="Arial" w:eastAsia="Arial" w:hAnsi="Arial" w:cs="Arial"/>
                <w:b/>
                <w:bCs/>
              </w:rPr>
              <w:lastRenderedPageBreak/>
              <w:t>Гностическая</w:t>
            </w:r>
          </w:p>
        </w:tc>
        <w:tc>
          <w:tcPr>
            <w:tcW w:w="206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Проекти-</w:t>
            </w:r>
          </w:p>
        </w:tc>
        <w:tc>
          <w:tcPr>
            <w:tcW w:w="2160" w:type="dxa"/>
            <w:vMerge w:val="restart"/>
            <w:tcBorders>
              <w:top w:val="single" w:sz="8" w:space="0" w:color="auto"/>
              <w:right w:val="single" w:sz="8" w:space="0" w:color="auto"/>
            </w:tcBorders>
            <w:vAlign w:val="bottom"/>
          </w:tcPr>
          <w:p w:rsidR="00FE613C" w:rsidRDefault="00FE613C">
            <w:pPr>
              <w:ind w:left="200"/>
              <w:rPr>
                <w:sz w:val="20"/>
                <w:szCs w:val="20"/>
              </w:rPr>
            </w:pPr>
            <w:r>
              <w:rPr>
                <w:rFonts w:ascii="Arial" w:eastAsia="Arial" w:hAnsi="Arial" w:cs="Arial"/>
                <w:b/>
                <w:bCs/>
              </w:rPr>
              <w:t>Конструктивная</w:t>
            </w:r>
          </w:p>
        </w:tc>
        <w:tc>
          <w:tcPr>
            <w:tcW w:w="176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8"/>
              </w:rPr>
              <w:t>Организа-</w:t>
            </w:r>
          </w:p>
        </w:tc>
        <w:tc>
          <w:tcPr>
            <w:tcW w:w="198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Коммуника-</w:t>
            </w:r>
          </w:p>
        </w:tc>
        <w:tc>
          <w:tcPr>
            <w:tcW w:w="0" w:type="dxa"/>
            <w:vAlign w:val="bottom"/>
          </w:tcPr>
          <w:p w:rsidR="00FE613C" w:rsidRDefault="00FE613C">
            <w:pPr>
              <w:rPr>
                <w:sz w:val="1"/>
                <w:szCs w:val="1"/>
              </w:rPr>
            </w:pPr>
          </w:p>
        </w:tc>
      </w:tr>
      <w:tr w:rsidR="00FE613C">
        <w:trPr>
          <w:trHeight w:val="127"/>
        </w:trPr>
        <w:tc>
          <w:tcPr>
            <w:tcW w:w="1920" w:type="dxa"/>
            <w:vMerge/>
            <w:tcBorders>
              <w:left w:val="single" w:sz="8" w:space="0" w:color="auto"/>
              <w:right w:val="single" w:sz="8" w:space="0" w:color="auto"/>
            </w:tcBorders>
            <w:vAlign w:val="bottom"/>
          </w:tcPr>
          <w:p w:rsidR="00FE613C" w:rsidRDefault="00FE613C">
            <w:pPr>
              <w:rPr>
                <w:sz w:val="11"/>
                <w:szCs w:val="11"/>
              </w:rPr>
            </w:pPr>
          </w:p>
        </w:tc>
        <w:tc>
          <w:tcPr>
            <w:tcW w:w="206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rPr>
              <w:t>ровочная</w:t>
            </w:r>
          </w:p>
        </w:tc>
        <w:tc>
          <w:tcPr>
            <w:tcW w:w="2160" w:type="dxa"/>
            <w:vMerge/>
            <w:tcBorders>
              <w:right w:val="single" w:sz="8" w:space="0" w:color="auto"/>
            </w:tcBorders>
            <w:vAlign w:val="bottom"/>
          </w:tcPr>
          <w:p w:rsidR="00FE613C" w:rsidRDefault="00FE613C">
            <w:pPr>
              <w:rPr>
                <w:sz w:val="11"/>
                <w:szCs w:val="11"/>
              </w:rPr>
            </w:pPr>
          </w:p>
        </w:tc>
        <w:tc>
          <w:tcPr>
            <w:tcW w:w="176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торская</w:t>
            </w:r>
          </w:p>
        </w:tc>
        <w:tc>
          <w:tcPr>
            <w:tcW w:w="198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тивная</w:t>
            </w:r>
          </w:p>
        </w:tc>
        <w:tc>
          <w:tcPr>
            <w:tcW w:w="0" w:type="dxa"/>
            <w:vAlign w:val="bottom"/>
          </w:tcPr>
          <w:p w:rsidR="00FE613C" w:rsidRDefault="00FE613C">
            <w:pPr>
              <w:rPr>
                <w:sz w:val="1"/>
                <w:szCs w:val="1"/>
              </w:rPr>
            </w:pPr>
          </w:p>
        </w:tc>
      </w:tr>
      <w:tr w:rsidR="00FE613C">
        <w:trPr>
          <w:trHeight w:val="129"/>
        </w:trPr>
        <w:tc>
          <w:tcPr>
            <w:tcW w:w="1920" w:type="dxa"/>
            <w:tcBorders>
              <w:left w:val="single" w:sz="8" w:space="0" w:color="auto"/>
              <w:bottom w:val="single" w:sz="8" w:space="0" w:color="auto"/>
              <w:right w:val="single" w:sz="8" w:space="0" w:color="auto"/>
            </w:tcBorders>
            <w:vAlign w:val="bottom"/>
          </w:tcPr>
          <w:p w:rsidR="00FE613C" w:rsidRDefault="00FE613C">
            <w:pPr>
              <w:rPr>
                <w:sz w:val="11"/>
                <w:szCs w:val="11"/>
              </w:rPr>
            </w:pPr>
          </w:p>
        </w:tc>
        <w:tc>
          <w:tcPr>
            <w:tcW w:w="2060" w:type="dxa"/>
            <w:vMerge/>
            <w:tcBorders>
              <w:bottom w:val="single" w:sz="8" w:space="0" w:color="auto"/>
              <w:right w:val="single" w:sz="8" w:space="0" w:color="auto"/>
            </w:tcBorders>
            <w:vAlign w:val="bottom"/>
          </w:tcPr>
          <w:p w:rsidR="00FE613C" w:rsidRDefault="00FE613C">
            <w:pPr>
              <w:rPr>
                <w:sz w:val="11"/>
                <w:szCs w:val="11"/>
              </w:rPr>
            </w:pPr>
          </w:p>
        </w:tc>
        <w:tc>
          <w:tcPr>
            <w:tcW w:w="2160" w:type="dxa"/>
            <w:tcBorders>
              <w:bottom w:val="single" w:sz="8" w:space="0" w:color="auto"/>
              <w:right w:val="single" w:sz="8" w:space="0" w:color="auto"/>
            </w:tcBorders>
            <w:vAlign w:val="bottom"/>
          </w:tcPr>
          <w:p w:rsidR="00FE613C" w:rsidRDefault="00FE613C">
            <w:pPr>
              <w:rPr>
                <w:sz w:val="11"/>
                <w:szCs w:val="11"/>
              </w:rPr>
            </w:pPr>
          </w:p>
        </w:tc>
        <w:tc>
          <w:tcPr>
            <w:tcW w:w="1760" w:type="dxa"/>
            <w:vMerge/>
            <w:tcBorders>
              <w:bottom w:val="single" w:sz="8" w:space="0" w:color="auto"/>
              <w:right w:val="single" w:sz="8" w:space="0" w:color="auto"/>
            </w:tcBorders>
            <w:vAlign w:val="bottom"/>
          </w:tcPr>
          <w:p w:rsidR="00FE613C" w:rsidRDefault="00FE613C">
            <w:pPr>
              <w:rPr>
                <w:sz w:val="11"/>
                <w:szCs w:val="11"/>
              </w:rPr>
            </w:pPr>
          </w:p>
        </w:tc>
        <w:tc>
          <w:tcPr>
            <w:tcW w:w="1980" w:type="dxa"/>
            <w:vMerge/>
            <w:tcBorders>
              <w:bottom w:val="single" w:sz="8" w:space="0" w:color="auto"/>
              <w:right w:val="single" w:sz="8" w:space="0" w:color="auto"/>
            </w:tcBorders>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242"/>
        </w:trPr>
        <w:tc>
          <w:tcPr>
            <w:tcW w:w="19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 перевод</w:t>
            </w:r>
          </w:p>
        </w:tc>
        <w:tc>
          <w:tcPr>
            <w:tcW w:w="206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проект</w:t>
            </w:r>
          </w:p>
        </w:tc>
        <w:tc>
          <w:tcPr>
            <w:tcW w:w="21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создание</w:t>
            </w:r>
          </w:p>
        </w:tc>
        <w:tc>
          <w:tcPr>
            <w:tcW w:w="17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организация</w:t>
            </w:r>
          </w:p>
        </w:tc>
        <w:tc>
          <w:tcPr>
            <w:tcW w:w="19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поиск и</w:t>
            </w:r>
          </w:p>
        </w:tc>
        <w:tc>
          <w:tcPr>
            <w:tcW w:w="0" w:type="dxa"/>
            <w:vAlign w:val="bottom"/>
          </w:tcPr>
          <w:p w:rsidR="00FE613C" w:rsidRDefault="00FE613C">
            <w:pPr>
              <w:rPr>
                <w:sz w:val="1"/>
                <w:szCs w:val="1"/>
              </w:rPr>
            </w:pP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текста с</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школьного сайта</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моделей</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поддержки</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использование</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иностранного</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-проект</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предприниматель</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программ по</w:t>
            </w:r>
          </w:p>
        </w:tc>
        <w:tc>
          <w:tcPr>
            <w:tcW w:w="0" w:type="dxa"/>
            <w:vAlign w:val="bottom"/>
          </w:tcPr>
          <w:p w:rsidR="00FE613C" w:rsidRDefault="00FE613C">
            <w:pPr>
              <w:rPr>
                <w:sz w:val="1"/>
                <w:szCs w:val="1"/>
              </w:rPr>
            </w:pPr>
          </w:p>
        </w:tc>
      </w:tr>
      <w:tr w:rsidR="00FE613C">
        <w:trPr>
          <w:trHeight w:val="255"/>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языка</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образовательног</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ской деятельности</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ной</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созданию</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изучение</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о блога</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фильмов</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свойств</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 разработка</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дизайна вебсайта</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ной среды</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 рекламное</w:t>
            </w:r>
          </w:p>
        </w:tc>
        <w:tc>
          <w:tcPr>
            <w:tcW w:w="0" w:type="dxa"/>
            <w:vAlign w:val="bottom"/>
          </w:tcPr>
          <w:p w:rsidR="00FE613C" w:rsidRDefault="00FE613C">
            <w:pPr>
              <w:rPr>
                <w:sz w:val="1"/>
                <w:szCs w:val="1"/>
              </w:rPr>
            </w:pP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физического</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рекламных</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школы</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школы</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продвижение</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объекта на</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 для</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 создание</w:t>
            </w:r>
          </w:p>
        </w:tc>
        <w:tc>
          <w:tcPr>
            <w:tcW w:w="1760" w:type="dxa"/>
            <w:tcBorders>
              <w:right w:val="single" w:sz="8" w:space="0" w:color="auto"/>
            </w:tcBorders>
            <w:vAlign w:val="bottom"/>
          </w:tcPr>
          <w:p w:rsidR="00FE613C" w:rsidRDefault="00FE613C">
            <w:pPr>
              <w:ind w:left="160"/>
              <w:rPr>
                <w:sz w:val="20"/>
                <w:szCs w:val="20"/>
              </w:rPr>
            </w:pPr>
            <w:r>
              <w:rPr>
                <w:rFonts w:ascii="Arial" w:eastAsia="Arial" w:hAnsi="Arial" w:cs="Arial"/>
              </w:rPr>
              <w:t>-организация</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бренда</w:t>
            </w:r>
          </w:p>
        </w:tc>
        <w:tc>
          <w:tcPr>
            <w:tcW w:w="0" w:type="dxa"/>
            <w:vAlign w:val="bottom"/>
          </w:tcPr>
          <w:p w:rsidR="00FE613C" w:rsidRDefault="00FE613C">
            <w:pPr>
              <w:rPr>
                <w:sz w:val="1"/>
                <w:szCs w:val="1"/>
              </w:rPr>
            </w:pP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основе формул</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продвижения</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каталога</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конкурсов и</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 обучение</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разработка</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образовательных</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Информационного</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выставок по</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младших</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туристических</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продуктов</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библиотечного</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робототехнике</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школьников</w:t>
            </w:r>
          </w:p>
        </w:tc>
        <w:tc>
          <w:tcPr>
            <w:tcW w:w="0" w:type="dxa"/>
            <w:vAlign w:val="bottom"/>
          </w:tcPr>
          <w:p w:rsidR="00FE613C" w:rsidRDefault="00FE613C">
            <w:pPr>
              <w:rPr>
                <w:sz w:val="1"/>
                <w:szCs w:val="1"/>
              </w:rPr>
            </w:pP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маршрутов на</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центра школы</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 проведение</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стенографирова</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основе</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 проект детской</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события по</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нию</w:t>
            </w:r>
          </w:p>
        </w:tc>
        <w:tc>
          <w:tcPr>
            <w:tcW w:w="0" w:type="dxa"/>
            <w:vAlign w:val="bottom"/>
          </w:tcPr>
          <w:p w:rsidR="00FE613C" w:rsidRDefault="00FE613C">
            <w:pPr>
              <w:rPr>
                <w:sz w:val="1"/>
                <w:szCs w:val="1"/>
              </w:rPr>
            </w:pP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поставленных</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площадки в</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школьных</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применению</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 организация</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целей.</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школьном дворе</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банеров</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обучающих</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общения с</w:t>
            </w:r>
          </w:p>
        </w:tc>
        <w:tc>
          <w:tcPr>
            <w:tcW w:w="0" w:type="dxa"/>
            <w:vAlign w:val="bottom"/>
          </w:tcPr>
          <w:p w:rsidR="00FE613C" w:rsidRDefault="00FE613C">
            <w:pPr>
              <w:rPr>
                <w:sz w:val="1"/>
                <w:szCs w:val="1"/>
              </w:rPr>
            </w:pP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анализ</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 проекты по</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  создание</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компьютерных</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школами -</w:t>
            </w:r>
          </w:p>
        </w:tc>
        <w:tc>
          <w:tcPr>
            <w:tcW w:w="0" w:type="dxa"/>
            <w:vAlign w:val="bottom"/>
          </w:tcPr>
          <w:p w:rsidR="00FE613C" w:rsidRDefault="00FE613C">
            <w:pPr>
              <w:rPr>
                <w:sz w:val="1"/>
                <w:szCs w:val="1"/>
              </w:rPr>
            </w:pPr>
          </w:p>
        </w:tc>
      </w:tr>
      <w:tr w:rsidR="00FE613C">
        <w:trPr>
          <w:trHeight w:val="255"/>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заданий</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робототехнике</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моделей по</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игр в младшей</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партнерами в</w:t>
            </w:r>
          </w:p>
        </w:tc>
        <w:tc>
          <w:tcPr>
            <w:tcW w:w="0" w:type="dxa"/>
            <w:vAlign w:val="bottom"/>
          </w:tcPr>
          <w:p w:rsidR="00FE613C" w:rsidRDefault="00FE613C">
            <w:pPr>
              <w:rPr>
                <w:sz w:val="1"/>
                <w:szCs w:val="1"/>
              </w:rPr>
            </w:pPr>
          </w:p>
        </w:tc>
      </w:tr>
      <w:tr w:rsidR="00FE613C">
        <w:trPr>
          <w:trHeight w:val="254"/>
        </w:trPr>
        <w:tc>
          <w:tcPr>
            <w:tcW w:w="192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различной</w:t>
            </w:r>
          </w:p>
        </w:tc>
        <w:tc>
          <w:tcPr>
            <w:tcW w:w="206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«Учимся вместе с</w:t>
            </w:r>
          </w:p>
        </w:tc>
        <w:tc>
          <w:tcPr>
            <w:tcW w:w="21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робототехнике</w:t>
            </w:r>
          </w:p>
        </w:tc>
        <w:tc>
          <w:tcPr>
            <w:tcW w:w="17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школе</w:t>
            </w:r>
          </w:p>
        </w:tc>
        <w:tc>
          <w:tcPr>
            <w:tcW w:w="19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других странах</w:t>
            </w:r>
          </w:p>
        </w:tc>
        <w:tc>
          <w:tcPr>
            <w:tcW w:w="0" w:type="dxa"/>
            <w:vAlign w:val="bottom"/>
          </w:tcPr>
          <w:p w:rsidR="00FE613C" w:rsidRDefault="00FE613C">
            <w:pPr>
              <w:rPr>
                <w:sz w:val="1"/>
                <w:szCs w:val="1"/>
              </w:rPr>
            </w:pPr>
          </w:p>
        </w:tc>
      </w:tr>
      <w:tr w:rsidR="00FE613C">
        <w:trPr>
          <w:trHeight w:val="470"/>
        </w:trPr>
        <w:tc>
          <w:tcPr>
            <w:tcW w:w="1920" w:type="dxa"/>
            <w:vAlign w:val="bottom"/>
          </w:tcPr>
          <w:p w:rsidR="00FE613C" w:rsidRDefault="00FE613C">
            <w:pPr>
              <w:rPr>
                <w:sz w:val="24"/>
                <w:szCs w:val="24"/>
              </w:rPr>
            </w:pPr>
          </w:p>
        </w:tc>
        <w:tc>
          <w:tcPr>
            <w:tcW w:w="2060" w:type="dxa"/>
            <w:vAlign w:val="bottom"/>
          </w:tcPr>
          <w:p w:rsidR="00FE613C" w:rsidRDefault="00FE613C">
            <w:pPr>
              <w:rPr>
                <w:sz w:val="24"/>
                <w:szCs w:val="24"/>
              </w:rPr>
            </w:pPr>
          </w:p>
        </w:tc>
        <w:tc>
          <w:tcPr>
            <w:tcW w:w="2160" w:type="dxa"/>
            <w:vAlign w:val="bottom"/>
          </w:tcPr>
          <w:p w:rsidR="00FE613C" w:rsidRDefault="00FE613C">
            <w:pPr>
              <w:ind w:left="800"/>
              <w:rPr>
                <w:sz w:val="20"/>
                <w:szCs w:val="20"/>
              </w:rPr>
            </w:pPr>
          </w:p>
        </w:tc>
        <w:tc>
          <w:tcPr>
            <w:tcW w:w="1760" w:type="dxa"/>
            <w:vAlign w:val="bottom"/>
          </w:tcPr>
          <w:p w:rsidR="00FE613C" w:rsidRDefault="00FE613C">
            <w:pPr>
              <w:rPr>
                <w:sz w:val="24"/>
                <w:szCs w:val="24"/>
              </w:rPr>
            </w:pPr>
          </w:p>
        </w:tc>
        <w:tc>
          <w:tcPr>
            <w:tcW w:w="1980" w:type="dxa"/>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920"/>
        <w:gridCol w:w="2060"/>
        <w:gridCol w:w="2160"/>
        <w:gridCol w:w="1760"/>
        <w:gridCol w:w="1980"/>
      </w:tblGrid>
      <w:tr w:rsidR="00FE613C">
        <w:trPr>
          <w:trHeight w:val="262"/>
        </w:trPr>
        <w:tc>
          <w:tcPr>
            <w:tcW w:w="1920" w:type="dxa"/>
            <w:tcBorders>
              <w:top w:val="single" w:sz="8" w:space="0" w:color="auto"/>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сложности в</w:t>
            </w:r>
          </w:p>
        </w:tc>
        <w:tc>
          <w:tcPr>
            <w:tcW w:w="206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роботами»</w:t>
            </w:r>
          </w:p>
        </w:tc>
        <w:tc>
          <w:tcPr>
            <w:tcW w:w="216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176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-организация</w:t>
            </w:r>
          </w:p>
        </w:tc>
        <w:tc>
          <w:tcPr>
            <w:tcW w:w="198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через вебсайт</w:t>
            </w: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материалах</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  сетевые</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компьютерных</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и проведение</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школы</w:t>
            </w: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ЕГЭ по</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проекты в</w:t>
            </w:r>
          </w:p>
        </w:tc>
        <w:tc>
          <w:tcPr>
            <w:tcW w:w="2160" w:type="dxa"/>
            <w:tcBorders>
              <w:right w:val="single" w:sz="8" w:space="0" w:color="auto"/>
            </w:tcBorders>
            <w:vAlign w:val="bottom"/>
          </w:tcPr>
          <w:p w:rsidR="00FE613C" w:rsidRDefault="00FE613C">
            <w:pPr>
              <w:ind w:left="100"/>
              <w:rPr>
                <w:sz w:val="20"/>
                <w:szCs w:val="20"/>
              </w:rPr>
            </w:pPr>
            <w:r>
              <w:rPr>
                <w:rFonts w:ascii="Arial" w:eastAsia="Arial" w:hAnsi="Arial" w:cs="Arial"/>
              </w:rPr>
              <w:t>приложений</w:t>
            </w: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кинофестивал</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w:t>
            </w: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математике</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школьной</w:t>
            </w:r>
          </w:p>
        </w:tc>
        <w:tc>
          <w:tcPr>
            <w:tcW w:w="2160" w:type="dxa"/>
            <w:tcBorders>
              <w:right w:val="single" w:sz="8" w:space="0" w:color="auto"/>
            </w:tcBorders>
            <w:vAlign w:val="bottom"/>
          </w:tcPr>
          <w:p w:rsidR="00FE613C" w:rsidRDefault="00FE613C"/>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я «Золотой</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исследовательск</w:t>
            </w: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исследование</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интернет сети</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ind w:left="100"/>
              <w:rPr>
                <w:sz w:val="20"/>
                <w:szCs w:val="20"/>
              </w:rPr>
            </w:pPr>
            <w:r>
              <w:rPr>
                <w:rFonts w:ascii="Arial" w:eastAsia="Arial" w:hAnsi="Arial" w:cs="Arial"/>
              </w:rPr>
              <w:t>кадр»</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ая деятельность</w:t>
            </w: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вирусов  в</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 проект</w:t>
            </w:r>
          </w:p>
        </w:tc>
        <w:tc>
          <w:tcPr>
            <w:tcW w:w="2160" w:type="dxa"/>
            <w:tcBorders>
              <w:right w:val="single" w:sz="8" w:space="0" w:color="auto"/>
            </w:tcBorders>
            <w:vAlign w:val="bottom"/>
          </w:tcPr>
          <w:p w:rsidR="00FE613C" w:rsidRDefault="00FE613C"/>
        </w:tc>
        <w:tc>
          <w:tcPr>
            <w:tcW w:w="176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в творческой</w:t>
            </w: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программирова</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дистанционного</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лаборатории</w:t>
            </w:r>
          </w:p>
        </w:tc>
      </w:tr>
      <w:tr w:rsidR="00FE613C">
        <w:trPr>
          <w:trHeight w:val="254"/>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нии и методов</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курса  в системе</w:t>
            </w:r>
          </w:p>
        </w:tc>
        <w:tc>
          <w:tcPr>
            <w:tcW w:w="2160" w:type="dxa"/>
            <w:tcBorders>
              <w:right w:val="single" w:sz="8" w:space="0" w:color="auto"/>
            </w:tcBorders>
            <w:vAlign w:val="bottom"/>
          </w:tcPr>
          <w:p w:rsidR="00FE613C" w:rsidRDefault="00FE613C"/>
        </w:tc>
        <w:tc>
          <w:tcPr>
            <w:tcW w:w="176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«Упорство и</w:t>
            </w:r>
          </w:p>
        </w:tc>
      </w:tr>
      <w:tr w:rsidR="00FE613C">
        <w:trPr>
          <w:trHeight w:val="252"/>
        </w:trPr>
        <w:tc>
          <w:tcPr>
            <w:tcW w:w="19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борьбы с ними</w:t>
            </w: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дистанционного</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труд – основа</w:t>
            </w:r>
          </w:p>
        </w:tc>
      </w:tr>
      <w:tr w:rsidR="00FE613C">
        <w:trPr>
          <w:trHeight w:val="252"/>
        </w:trPr>
        <w:tc>
          <w:tcPr>
            <w:tcW w:w="1920" w:type="dxa"/>
            <w:tcBorders>
              <w:left w:val="single" w:sz="8" w:space="0" w:color="auto"/>
              <w:right w:val="single" w:sz="8" w:space="0" w:color="auto"/>
            </w:tcBorders>
            <w:vAlign w:val="bottom"/>
          </w:tcPr>
          <w:p w:rsidR="00FE613C" w:rsidRDefault="00FE613C">
            <w:pPr>
              <w:rPr>
                <w:sz w:val="21"/>
                <w:szCs w:val="21"/>
              </w:rPr>
            </w:pP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обучения</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успеха»</w:t>
            </w:r>
          </w:p>
        </w:tc>
      </w:tr>
      <w:tr w:rsidR="00FE613C">
        <w:trPr>
          <w:trHeight w:val="254"/>
        </w:trPr>
        <w:tc>
          <w:tcPr>
            <w:tcW w:w="1920" w:type="dxa"/>
            <w:tcBorders>
              <w:left w:val="single" w:sz="8" w:space="0" w:color="auto"/>
              <w:right w:val="single" w:sz="8" w:space="0" w:color="auto"/>
            </w:tcBorders>
            <w:vAlign w:val="bottom"/>
          </w:tcPr>
          <w:p w:rsidR="00FE613C" w:rsidRDefault="00FE613C"/>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Проект</w:t>
            </w:r>
          </w:p>
        </w:tc>
        <w:tc>
          <w:tcPr>
            <w:tcW w:w="2160" w:type="dxa"/>
            <w:tcBorders>
              <w:right w:val="single" w:sz="8" w:space="0" w:color="auto"/>
            </w:tcBorders>
            <w:vAlign w:val="bottom"/>
          </w:tcPr>
          <w:p w:rsidR="00FE613C" w:rsidRDefault="00FE613C"/>
        </w:tc>
        <w:tc>
          <w:tcPr>
            <w:tcW w:w="176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r>
      <w:tr w:rsidR="00FE613C">
        <w:trPr>
          <w:trHeight w:val="252"/>
        </w:trPr>
        <w:tc>
          <w:tcPr>
            <w:tcW w:w="1920" w:type="dxa"/>
            <w:tcBorders>
              <w:left w:val="single" w:sz="8" w:space="0" w:color="auto"/>
              <w:right w:val="single" w:sz="8" w:space="0" w:color="auto"/>
            </w:tcBorders>
            <w:vAlign w:val="bottom"/>
          </w:tcPr>
          <w:p w:rsidR="00FE613C" w:rsidRDefault="00FE613C">
            <w:pPr>
              <w:rPr>
                <w:sz w:val="21"/>
                <w:szCs w:val="21"/>
              </w:rPr>
            </w:pP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межшкольной</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r>
      <w:tr w:rsidR="00FE613C">
        <w:trPr>
          <w:trHeight w:val="254"/>
        </w:trPr>
        <w:tc>
          <w:tcPr>
            <w:tcW w:w="1920" w:type="dxa"/>
            <w:tcBorders>
              <w:left w:val="single" w:sz="8" w:space="0" w:color="auto"/>
              <w:right w:val="single" w:sz="8" w:space="0" w:color="auto"/>
            </w:tcBorders>
            <w:vAlign w:val="bottom"/>
          </w:tcPr>
          <w:p w:rsidR="00FE613C" w:rsidRDefault="00FE613C"/>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электронной</w:t>
            </w:r>
          </w:p>
        </w:tc>
        <w:tc>
          <w:tcPr>
            <w:tcW w:w="2160" w:type="dxa"/>
            <w:tcBorders>
              <w:right w:val="single" w:sz="8" w:space="0" w:color="auto"/>
            </w:tcBorders>
            <w:vAlign w:val="bottom"/>
          </w:tcPr>
          <w:p w:rsidR="00FE613C" w:rsidRDefault="00FE613C"/>
        </w:tc>
        <w:tc>
          <w:tcPr>
            <w:tcW w:w="176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r>
      <w:tr w:rsidR="00FE613C">
        <w:trPr>
          <w:trHeight w:val="252"/>
        </w:trPr>
        <w:tc>
          <w:tcPr>
            <w:tcW w:w="1920" w:type="dxa"/>
            <w:tcBorders>
              <w:left w:val="single" w:sz="8" w:space="0" w:color="auto"/>
              <w:right w:val="single" w:sz="8" w:space="0" w:color="auto"/>
            </w:tcBorders>
            <w:vAlign w:val="bottom"/>
          </w:tcPr>
          <w:p w:rsidR="00FE613C" w:rsidRDefault="00FE613C">
            <w:pPr>
              <w:rPr>
                <w:sz w:val="21"/>
                <w:szCs w:val="21"/>
              </w:rPr>
            </w:pP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газеты</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r>
      <w:tr w:rsidR="00FE613C">
        <w:trPr>
          <w:trHeight w:val="252"/>
        </w:trPr>
        <w:tc>
          <w:tcPr>
            <w:tcW w:w="1920" w:type="dxa"/>
            <w:tcBorders>
              <w:left w:val="single" w:sz="8" w:space="0" w:color="auto"/>
              <w:right w:val="single" w:sz="8" w:space="0" w:color="auto"/>
            </w:tcBorders>
            <w:vAlign w:val="bottom"/>
          </w:tcPr>
          <w:p w:rsidR="00FE613C" w:rsidRDefault="00FE613C">
            <w:pPr>
              <w:rPr>
                <w:sz w:val="21"/>
                <w:szCs w:val="21"/>
              </w:rPr>
            </w:pP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Проекты игровых</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r>
      <w:tr w:rsidR="00FE613C">
        <w:trPr>
          <w:trHeight w:val="255"/>
        </w:trPr>
        <w:tc>
          <w:tcPr>
            <w:tcW w:w="1920" w:type="dxa"/>
            <w:tcBorders>
              <w:left w:val="single" w:sz="8" w:space="0" w:color="auto"/>
              <w:right w:val="single" w:sz="8" w:space="0" w:color="auto"/>
            </w:tcBorders>
            <w:vAlign w:val="bottom"/>
          </w:tcPr>
          <w:p w:rsidR="00FE613C" w:rsidRDefault="00FE613C"/>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фильмов,</w:t>
            </w:r>
          </w:p>
        </w:tc>
        <w:tc>
          <w:tcPr>
            <w:tcW w:w="2160" w:type="dxa"/>
            <w:tcBorders>
              <w:right w:val="single" w:sz="8" w:space="0" w:color="auto"/>
            </w:tcBorders>
            <w:vAlign w:val="bottom"/>
          </w:tcPr>
          <w:p w:rsidR="00FE613C" w:rsidRDefault="00FE613C"/>
        </w:tc>
        <w:tc>
          <w:tcPr>
            <w:tcW w:w="176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r>
      <w:tr w:rsidR="00FE613C">
        <w:trPr>
          <w:trHeight w:val="252"/>
        </w:trPr>
        <w:tc>
          <w:tcPr>
            <w:tcW w:w="1920" w:type="dxa"/>
            <w:tcBorders>
              <w:left w:val="single" w:sz="8" w:space="0" w:color="auto"/>
              <w:right w:val="single" w:sz="8" w:space="0" w:color="auto"/>
            </w:tcBorders>
            <w:vAlign w:val="bottom"/>
          </w:tcPr>
          <w:p w:rsidR="00FE613C" w:rsidRDefault="00FE613C">
            <w:pPr>
              <w:rPr>
                <w:sz w:val="21"/>
                <w:szCs w:val="21"/>
              </w:rPr>
            </w:pPr>
          </w:p>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видеороликов,</w:t>
            </w:r>
          </w:p>
        </w:tc>
        <w:tc>
          <w:tcPr>
            <w:tcW w:w="2160" w:type="dxa"/>
            <w:tcBorders>
              <w:right w:val="single" w:sz="8" w:space="0" w:color="auto"/>
            </w:tcBorders>
            <w:vAlign w:val="bottom"/>
          </w:tcPr>
          <w:p w:rsidR="00FE613C" w:rsidRDefault="00FE613C">
            <w:pPr>
              <w:rPr>
                <w:sz w:val="21"/>
                <w:szCs w:val="21"/>
              </w:rPr>
            </w:pPr>
          </w:p>
        </w:tc>
        <w:tc>
          <w:tcPr>
            <w:tcW w:w="176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r>
      <w:tr w:rsidR="00FE613C">
        <w:trPr>
          <w:trHeight w:val="254"/>
        </w:trPr>
        <w:tc>
          <w:tcPr>
            <w:tcW w:w="1920" w:type="dxa"/>
            <w:tcBorders>
              <w:left w:val="single" w:sz="8" w:space="0" w:color="auto"/>
              <w:right w:val="single" w:sz="8" w:space="0" w:color="auto"/>
            </w:tcBorders>
            <w:vAlign w:val="bottom"/>
          </w:tcPr>
          <w:p w:rsidR="00FE613C" w:rsidRDefault="00FE613C"/>
        </w:tc>
        <w:tc>
          <w:tcPr>
            <w:tcW w:w="2060" w:type="dxa"/>
            <w:tcBorders>
              <w:right w:val="single" w:sz="8" w:space="0" w:color="auto"/>
            </w:tcBorders>
            <w:vAlign w:val="bottom"/>
          </w:tcPr>
          <w:p w:rsidR="00FE613C" w:rsidRDefault="00FE613C">
            <w:pPr>
              <w:ind w:left="80"/>
              <w:rPr>
                <w:sz w:val="20"/>
                <w:szCs w:val="20"/>
              </w:rPr>
            </w:pPr>
            <w:r>
              <w:rPr>
                <w:rFonts w:ascii="Arial" w:eastAsia="Arial" w:hAnsi="Arial" w:cs="Arial"/>
              </w:rPr>
              <w:t>мультипликацион</w:t>
            </w:r>
          </w:p>
        </w:tc>
        <w:tc>
          <w:tcPr>
            <w:tcW w:w="2160" w:type="dxa"/>
            <w:tcBorders>
              <w:right w:val="single" w:sz="8" w:space="0" w:color="auto"/>
            </w:tcBorders>
            <w:vAlign w:val="bottom"/>
          </w:tcPr>
          <w:p w:rsidR="00FE613C" w:rsidRDefault="00FE613C"/>
        </w:tc>
        <w:tc>
          <w:tcPr>
            <w:tcW w:w="176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r>
      <w:tr w:rsidR="00FE613C">
        <w:trPr>
          <w:trHeight w:val="254"/>
        </w:trPr>
        <w:tc>
          <w:tcPr>
            <w:tcW w:w="1920" w:type="dxa"/>
            <w:tcBorders>
              <w:left w:val="single" w:sz="8" w:space="0" w:color="auto"/>
              <w:bottom w:val="single" w:sz="8" w:space="0" w:color="auto"/>
              <w:right w:val="single" w:sz="8" w:space="0" w:color="auto"/>
            </w:tcBorders>
            <w:vAlign w:val="bottom"/>
          </w:tcPr>
          <w:p w:rsidR="00FE613C" w:rsidRDefault="00FE613C"/>
        </w:tc>
        <w:tc>
          <w:tcPr>
            <w:tcW w:w="206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ных фильмов.</w:t>
            </w:r>
          </w:p>
        </w:tc>
        <w:tc>
          <w:tcPr>
            <w:tcW w:w="2160" w:type="dxa"/>
            <w:tcBorders>
              <w:bottom w:val="single" w:sz="8" w:space="0" w:color="auto"/>
              <w:right w:val="single" w:sz="8" w:space="0" w:color="auto"/>
            </w:tcBorders>
            <w:vAlign w:val="bottom"/>
          </w:tcPr>
          <w:p w:rsidR="00FE613C" w:rsidRDefault="00FE613C"/>
        </w:tc>
        <w:tc>
          <w:tcPr>
            <w:tcW w:w="1760" w:type="dxa"/>
            <w:tcBorders>
              <w:bottom w:val="single" w:sz="8" w:space="0" w:color="auto"/>
              <w:right w:val="single" w:sz="8" w:space="0" w:color="auto"/>
            </w:tcBorders>
            <w:vAlign w:val="bottom"/>
          </w:tcPr>
          <w:p w:rsidR="00FE613C" w:rsidRDefault="00FE613C"/>
        </w:tc>
        <w:tc>
          <w:tcPr>
            <w:tcW w:w="1980" w:type="dxa"/>
            <w:tcBorders>
              <w:bottom w:val="single" w:sz="8" w:space="0" w:color="auto"/>
              <w:right w:val="single" w:sz="8" w:space="0" w:color="auto"/>
            </w:tcBorders>
            <w:vAlign w:val="bottom"/>
          </w:tcPr>
          <w:p w:rsidR="00FE613C" w:rsidRDefault="00FE613C"/>
        </w:tc>
      </w:tr>
    </w:tbl>
    <w:p w:rsidR="00FE613C" w:rsidRDefault="00FE613C">
      <w:pPr>
        <w:spacing w:line="271" w:lineRule="exact"/>
        <w:rPr>
          <w:sz w:val="20"/>
          <w:szCs w:val="20"/>
        </w:rPr>
      </w:pPr>
    </w:p>
    <w:p w:rsidR="00FE613C" w:rsidRDefault="00FE613C">
      <w:pPr>
        <w:ind w:left="980"/>
        <w:rPr>
          <w:sz w:val="20"/>
          <w:szCs w:val="20"/>
        </w:rPr>
      </w:pPr>
      <w:r>
        <w:rPr>
          <w:rFonts w:ascii="Arial" w:eastAsia="Arial" w:hAnsi="Arial" w:cs="Arial"/>
          <w:b/>
          <w:bCs/>
          <w:sz w:val="24"/>
          <w:szCs w:val="24"/>
        </w:rPr>
        <w:t>«Человек - Художественный образ»</w:t>
      </w:r>
    </w:p>
    <w:p w:rsidR="00FE613C" w:rsidRDefault="00FE613C" w:rsidP="00A43435">
      <w:pPr>
        <w:numPr>
          <w:ilvl w:val="1"/>
          <w:numId w:val="71"/>
        </w:numPr>
        <w:tabs>
          <w:tab w:val="left" w:pos="1180"/>
        </w:tabs>
        <w:spacing w:after="0" w:line="240" w:lineRule="auto"/>
        <w:ind w:left="1180" w:hanging="210"/>
        <w:rPr>
          <w:rFonts w:ascii="Arial" w:eastAsia="Arial" w:hAnsi="Arial" w:cs="Arial"/>
          <w:sz w:val="24"/>
          <w:szCs w:val="24"/>
        </w:rPr>
      </w:pPr>
      <w:r>
        <w:rPr>
          <w:rFonts w:ascii="Arial" w:eastAsia="Arial" w:hAnsi="Arial" w:cs="Arial"/>
          <w:sz w:val="24"/>
          <w:szCs w:val="24"/>
        </w:rPr>
        <w:t>сфере «Человек - Художественный образ» относятся профессии, связанные</w:t>
      </w:r>
    </w:p>
    <w:p w:rsidR="00FE613C" w:rsidRDefault="00FE613C">
      <w:pPr>
        <w:spacing w:line="10" w:lineRule="exact"/>
        <w:rPr>
          <w:rFonts w:ascii="Arial" w:eastAsia="Arial" w:hAnsi="Arial" w:cs="Arial"/>
          <w:sz w:val="24"/>
          <w:szCs w:val="24"/>
        </w:rPr>
      </w:pPr>
    </w:p>
    <w:p w:rsidR="00FE613C" w:rsidRDefault="00FE613C" w:rsidP="00A43435">
      <w:pPr>
        <w:numPr>
          <w:ilvl w:val="0"/>
          <w:numId w:val="71"/>
        </w:numPr>
        <w:tabs>
          <w:tab w:val="left" w:pos="488"/>
        </w:tabs>
        <w:spacing w:after="0" w:line="238" w:lineRule="auto"/>
        <w:ind w:left="260" w:right="120" w:firstLine="2"/>
        <w:jc w:val="both"/>
        <w:rPr>
          <w:rFonts w:ascii="Arial" w:eastAsia="Arial" w:hAnsi="Arial" w:cs="Arial"/>
          <w:sz w:val="24"/>
          <w:szCs w:val="24"/>
        </w:rPr>
      </w:pPr>
      <w:r>
        <w:rPr>
          <w:rFonts w:ascii="Arial" w:eastAsia="Arial" w:hAnsi="Arial" w:cs="Arial"/>
          <w:sz w:val="24"/>
          <w:szCs w:val="24"/>
        </w:rPr>
        <w:t>созданием, проектированием, моделированием художественных произведений, с изготовлением различных изделий по эскизу, образцу. Традиционно представителей данных профессий называют деятелями искусства. Результатом мыслительной, познавательной, коммуникативной и предметно-практической деятельности людей в этой профессиональной сфере является создание художественных образов и их воплощение в произведениях искусства. Таким образом, профессии данного типа связаны с созданием, проектированием, моделированием художественных произведений, с воспроизведением, изготовлением различных произведений искусства. Люди, работающие в этой профессиональной сфере, имеют следующие склонности и предпочтения, выраженные способности:</w:t>
      </w:r>
    </w:p>
    <w:p w:rsidR="00FE613C" w:rsidRDefault="00FE613C">
      <w:pPr>
        <w:spacing w:line="10"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заниматься художественным оформлением;</w:t>
      </w:r>
    </w:p>
    <w:p w:rsidR="00FE613C" w:rsidRDefault="00FE613C">
      <w:pPr>
        <w:spacing w:line="10"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заниматься художественным творчеством (живопись, скульптура, фотография, кино и т.п.);</w:t>
      </w:r>
    </w:p>
    <w:p w:rsidR="00FE613C" w:rsidRDefault="00FE613C">
      <w:pPr>
        <w:spacing w:line="11" w:lineRule="exact"/>
        <w:rPr>
          <w:rFonts w:ascii="Arial" w:eastAsia="Arial" w:hAnsi="Arial" w:cs="Arial"/>
          <w:sz w:val="24"/>
          <w:szCs w:val="24"/>
        </w:rPr>
      </w:pPr>
    </w:p>
    <w:p w:rsidR="00FE613C" w:rsidRDefault="00FE613C">
      <w:pPr>
        <w:spacing w:line="236" w:lineRule="auto"/>
        <w:ind w:left="980" w:right="3860"/>
        <w:rPr>
          <w:rFonts w:ascii="Arial" w:eastAsia="Arial" w:hAnsi="Arial" w:cs="Arial"/>
          <w:sz w:val="24"/>
          <w:szCs w:val="24"/>
        </w:rPr>
      </w:pPr>
      <w:r>
        <w:rPr>
          <w:rFonts w:ascii="Arial" w:eastAsia="Arial" w:hAnsi="Arial" w:cs="Arial"/>
          <w:sz w:val="24"/>
          <w:szCs w:val="24"/>
        </w:rPr>
        <w:t>сочинять (стихи, прозу и др.); выступать на сцене; изготавливать своими руками красивые вещи;</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петь, играть на музыкальных инструментах.</w:t>
      </w:r>
    </w:p>
    <w:p w:rsidR="00FE613C" w:rsidRDefault="00FE613C">
      <w:pPr>
        <w:spacing w:line="11" w:lineRule="exact"/>
        <w:rPr>
          <w:rFonts w:ascii="Arial" w:eastAsia="Arial" w:hAnsi="Arial" w:cs="Arial"/>
          <w:sz w:val="24"/>
          <w:szCs w:val="24"/>
        </w:rPr>
      </w:pPr>
    </w:p>
    <w:p w:rsidR="00FE613C" w:rsidRDefault="00FE613C">
      <w:pPr>
        <w:spacing w:line="238" w:lineRule="auto"/>
        <w:ind w:left="260" w:right="120" w:firstLine="708"/>
        <w:jc w:val="both"/>
        <w:rPr>
          <w:rFonts w:ascii="Arial" w:eastAsia="Arial" w:hAnsi="Arial" w:cs="Arial"/>
          <w:sz w:val="24"/>
          <w:szCs w:val="24"/>
        </w:rPr>
      </w:pPr>
      <w:r>
        <w:rPr>
          <w:rFonts w:ascii="Arial" w:eastAsia="Arial" w:hAnsi="Arial" w:cs="Arial"/>
          <w:sz w:val="24"/>
          <w:szCs w:val="24"/>
        </w:rPr>
        <w:t>Предметом интереса старшеклассников к профессиональной деятельности в сфере «Человек - Художественный образ» является создание художественных образов окружающей действительности, организация эстетической, духовно-культурной среды обитания человека, удовлетворение эстетических потребностей людей. Старшеклассники работают с явлениями, фактами художественного отображения действительности или сами создают эти факты, новые образы. Как правило, это учащиеся, ориентированные на профессии творческого характера, связанные с изобразительной, музыкальной, литературно-художественной, актерско-сценической деятельностью.</w:t>
      </w:r>
    </w:p>
    <w:p w:rsidR="00FE613C" w:rsidRDefault="00FE613C">
      <w:pPr>
        <w:spacing w:line="20" w:lineRule="exact"/>
        <w:rPr>
          <w:rFonts w:ascii="Arial" w:eastAsia="Arial" w:hAnsi="Arial" w:cs="Arial"/>
          <w:sz w:val="24"/>
          <w:szCs w:val="24"/>
        </w:rPr>
      </w:pPr>
    </w:p>
    <w:p w:rsidR="00FE613C" w:rsidRDefault="00FE613C">
      <w:pPr>
        <w:spacing w:line="237" w:lineRule="auto"/>
        <w:ind w:left="260" w:right="120" w:firstLine="708"/>
        <w:jc w:val="both"/>
        <w:rPr>
          <w:rFonts w:ascii="Arial" w:eastAsia="Arial" w:hAnsi="Arial" w:cs="Arial"/>
          <w:sz w:val="24"/>
          <w:szCs w:val="24"/>
        </w:rPr>
      </w:pPr>
      <w:r>
        <w:rPr>
          <w:rFonts w:ascii="Arial" w:eastAsia="Arial" w:hAnsi="Arial" w:cs="Arial"/>
          <w:sz w:val="24"/>
          <w:szCs w:val="24"/>
        </w:rPr>
        <w:t>В сфере «Человек - Художественный образ» получение информации о мире, проектирование, создание новых «объектов», коммуникативная и организаторская деятельности могут быть связаны с исследованиями произведений искусства, с</w:t>
      </w:r>
    </w:p>
    <w:p w:rsidR="00FE613C" w:rsidRDefault="00FE613C">
      <w:pPr>
        <w:spacing w:line="294" w:lineRule="exact"/>
        <w:rPr>
          <w:sz w:val="20"/>
          <w:szCs w:val="20"/>
        </w:rPr>
      </w:pPr>
    </w:p>
    <w:p w:rsidR="00FE613C" w:rsidRDefault="00FE613C">
      <w:pPr>
        <w:spacing w:line="235" w:lineRule="auto"/>
        <w:ind w:left="260" w:right="120"/>
        <w:jc w:val="both"/>
        <w:rPr>
          <w:sz w:val="20"/>
          <w:szCs w:val="20"/>
        </w:rPr>
      </w:pPr>
      <w:r>
        <w:rPr>
          <w:rFonts w:ascii="Arial" w:eastAsia="Arial" w:hAnsi="Arial" w:cs="Arial"/>
          <w:sz w:val="24"/>
          <w:szCs w:val="24"/>
        </w:rPr>
        <w:t>деятельностью в области художественного, литературного и исполнительского творчества, музейной деятельностью.</w:t>
      </w:r>
    </w:p>
    <w:p w:rsidR="00FE613C" w:rsidRDefault="00FE613C">
      <w:pPr>
        <w:spacing w:line="12"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Итоговые работы старшеклассников в сфере «Человек - Художественный образ» могут осуществиться через гностическую, проектировочную, конструктивную, организаторскую и коммуникативную деятельность.</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гностической</w:t>
      </w:r>
      <w:r>
        <w:rPr>
          <w:rFonts w:ascii="Arial" w:eastAsia="Arial" w:hAnsi="Arial" w:cs="Arial"/>
          <w:sz w:val="24"/>
          <w:szCs w:val="24"/>
        </w:rPr>
        <w:t xml:space="preserve"> деятельности - получение объективной информации о мире художественных образов. Основные формы нового знания - научная статья, книга, рецензия, эссе и другие.</w:t>
      </w:r>
    </w:p>
    <w:p w:rsidR="00FE613C" w:rsidRDefault="00FE613C">
      <w:pPr>
        <w:spacing w:line="10"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проектировочной</w:t>
      </w:r>
      <w:r>
        <w:rPr>
          <w:rFonts w:ascii="Arial" w:eastAsia="Arial" w:hAnsi="Arial" w:cs="Arial"/>
          <w:sz w:val="24"/>
          <w:szCs w:val="24"/>
        </w:rPr>
        <w:t xml:space="preserve"> деятельности - мысленное (идеальное) преобразование действительности. Основные формы проектов в сфере искусства - режиссура, продюсирование.</w:t>
      </w:r>
    </w:p>
    <w:p w:rsidR="00FE613C" w:rsidRDefault="00FE613C">
      <w:pPr>
        <w:spacing w:line="10"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конструктивной</w:t>
      </w:r>
      <w:r>
        <w:rPr>
          <w:rFonts w:ascii="Arial" w:eastAsia="Arial" w:hAnsi="Arial" w:cs="Arial"/>
          <w:sz w:val="24"/>
          <w:szCs w:val="24"/>
        </w:rPr>
        <w:t xml:space="preserve"> деятельности - создание нового «объекта». Основные формы новых художественных «объектов» - сценарии, произведения искусства.</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коммуникативной</w:t>
      </w:r>
      <w:r>
        <w:rPr>
          <w:rFonts w:ascii="Arial" w:eastAsia="Arial" w:hAnsi="Arial" w:cs="Arial"/>
          <w:sz w:val="24"/>
          <w:szCs w:val="24"/>
        </w:rPr>
        <w:t xml:space="preserve"> деятельности - взаимодействие с другими людьми. Основные формы коммуникативной деятельности - проведение художественной акции, диспут.</w:t>
      </w:r>
    </w:p>
    <w:p w:rsidR="00FE613C" w:rsidRDefault="00FE613C">
      <w:pPr>
        <w:spacing w:line="10"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организаторской</w:t>
      </w:r>
      <w:r>
        <w:rPr>
          <w:rFonts w:ascii="Arial" w:eastAsia="Arial" w:hAnsi="Arial" w:cs="Arial"/>
          <w:sz w:val="24"/>
          <w:szCs w:val="24"/>
        </w:rPr>
        <w:t xml:space="preserve"> деятельности - это обеспечение условий протекания творческого процесса. Основные формы -организация концерта, культурного события.</w:t>
      </w:r>
    </w:p>
    <w:p w:rsidR="00FE613C" w:rsidRDefault="00FE613C">
      <w:pPr>
        <w:spacing w:line="13"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В таблице приведены примеры предпрофессиональных проб старшеклассников в сфере «Человек - Художественный образ»:</w:t>
      </w:r>
    </w:p>
    <w:p w:rsidR="00FE613C" w:rsidRDefault="00FE613C">
      <w:pPr>
        <w:spacing w:line="26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000"/>
        <w:gridCol w:w="1880"/>
        <w:gridCol w:w="1920"/>
        <w:gridCol w:w="1880"/>
        <w:gridCol w:w="2200"/>
        <w:gridCol w:w="30"/>
      </w:tblGrid>
      <w:tr w:rsidR="00FE613C">
        <w:trPr>
          <w:trHeight w:val="257"/>
        </w:trPr>
        <w:tc>
          <w:tcPr>
            <w:tcW w:w="2000" w:type="dxa"/>
            <w:vMerge w:val="restart"/>
            <w:tcBorders>
              <w:top w:val="single" w:sz="8" w:space="0" w:color="auto"/>
              <w:left w:val="single" w:sz="8" w:space="0" w:color="auto"/>
              <w:right w:val="single" w:sz="8" w:space="0" w:color="auto"/>
            </w:tcBorders>
            <w:vAlign w:val="bottom"/>
          </w:tcPr>
          <w:p w:rsidR="00FE613C" w:rsidRDefault="00FE613C">
            <w:pPr>
              <w:ind w:left="240"/>
              <w:rPr>
                <w:sz w:val="20"/>
                <w:szCs w:val="20"/>
              </w:rPr>
            </w:pPr>
            <w:r>
              <w:rPr>
                <w:rFonts w:ascii="Arial" w:eastAsia="Arial" w:hAnsi="Arial" w:cs="Arial"/>
                <w:b/>
                <w:bCs/>
              </w:rPr>
              <w:t>Гностическая</w:t>
            </w:r>
          </w:p>
        </w:tc>
        <w:tc>
          <w:tcPr>
            <w:tcW w:w="188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Проектиро-</w:t>
            </w:r>
          </w:p>
        </w:tc>
        <w:tc>
          <w:tcPr>
            <w:tcW w:w="192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Конструк-</w:t>
            </w:r>
          </w:p>
        </w:tc>
        <w:tc>
          <w:tcPr>
            <w:tcW w:w="188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Организа-</w:t>
            </w:r>
          </w:p>
        </w:tc>
        <w:tc>
          <w:tcPr>
            <w:tcW w:w="2200" w:type="dxa"/>
            <w:vMerge w:val="restart"/>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b/>
                <w:bCs/>
              </w:rPr>
              <w:t>Коммуникативная</w:t>
            </w:r>
          </w:p>
        </w:tc>
        <w:tc>
          <w:tcPr>
            <w:tcW w:w="0" w:type="dxa"/>
            <w:vAlign w:val="bottom"/>
          </w:tcPr>
          <w:p w:rsidR="00FE613C" w:rsidRDefault="00FE613C">
            <w:pPr>
              <w:rPr>
                <w:sz w:val="1"/>
                <w:szCs w:val="1"/>
              </w:rPr>
            </w:pPr>
          </w:p>
        </w:tc>
      </w:tr>
      <w:tr w:rsidR="00FE613C">
        <w:trPr>
          <w:trHeight w:val="127"/>
        </w:trPr>
        <w:tc>
          <w:tcPr>
            <w:tcW w:w="2000" w:type="dxa"/>
            <w:vMerge/>
            <w:tcBorders>
              <w:left w:val="single" w:sz="8" w:space="0" w:color="auto"/>
              <w:right w:val="single" w:sz="8" w:space="0" w:color="auto"/>
            </w:tcBorders>
            <w:vAlign w:val="bottom"/>
          </w:tcPr>
          <w:p w:rsidR="00FE613C" w:rsidRDefault="00FE613C">
            <w:pPr>
              <w:rPr>
                <w:sz w:val="11"/>
                <w:szCs w:val="11"/>
              </w:rPr>
            </w:pPr>
          </w:p>
        </w:tc>
        <w:tc>
          <w:tcPr>
            <w:tcW w:w="188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вочная</w:t>
            </w:r>
          </w:p>
        </w:tc>
        <w:tc>
          <w:tcPr>
            <w:tcW w:w="192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тивная</w:t>
            </w:r>
          </w:p>
        </w:tc>
        <w:tc>
          <w:tcPr>
            <w:tcW w:w="188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торская</w:t>
            </w:r>
          </w:p>
        </w:tc>
        <w:tc>
          <w:tcPr>
            <w:tcW w:w="2200" w:type="dxa"/>
            <w:vMerge/>
            <w:tcBorders>
              <w:right w:val="single" w:sz="8" w:space="0" w:color="auto"/>
            </w:tcBorders>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129"/>
        </w:trPr>
        <w:tc>
          <w:tcPr>
            <w:tcW w:w="2000" w:type="dxa"/>
            <w:tcBorders>
              <w:left w:val="single" w:sz="8" w:space="0" w:color="auto"/>
              <w:bottom w:val="single" w:sz="8" w:space="0" w:color="auto"/>
              <w:right w:val="single" w:sz="8" w:space="0" w:color="auto"/>
            </w:tcBorders>
            <w:vAlign w:val="bottom"/>
          </w:tcPr>
          <w:p w:rsidR="00FE613C" w:rsidRDefault="00FE613C">
            <w:pPr>
              <w:rPr>
                <w:sz w:val="11"/>
                <w:szCs w:val="11"/>
              </w:rPr>
            </w:pPr>
          </w:p>
        </w:tc>
        <w:tc>
          <w:tcPr>
            <w:tcW w:w="1880" w:type="dxa"/>
            <w:vMerge/>
            <w:tcBorders>
              <w:bottom w:val="single" w:sz="8" w:space="0" w:color="auto"/>
              <w:right w:val="single" w:sz="8" w:space="0" w:color="auto"/>
            </w:tcBorders>
            <w:vAlign w:val="bottom"/>
          </w:tcPr>
          <w:p w:rsidR="00FE613C" w:rsidRDefault="00FE613C">
            <w:pPr>
              <w:rPr>
                <w:sz w:val="11"/>
                <w:szCs w:val="11"/>
              </w:rPr>
            </w:pPr>
          </w:p>
        </w:tc>
        <w:tc>
          <w:tcPr>
            <w:tcW w:w="1920" w:type="dxa"/>
            <w:vMerge/>
            <w:tcBorders>
              <w:bottom w:val="single" w:sz="8" w:space="0" w:color="auto"/>
              <w:right w:val="single" w:sz="8" w:space="0" w:color="auto"/>
            </w:tcBorders>
            <w:vAlign w:val="bottom"/>
          </w:tcPr>
          <w:p w:rsidR="00FE613C" w:rsidRDefault="00FE613C">
            <w:pPr>
              <w:rPr>
                <w:sz w:val="11"/>
                <w:szCs w:val="11"/>
              </w:rPr>
            </w:pPr>
          </w:p>
        </w:tc>
        <w:tc>
          <w:tcPr>
            <w:tcW w:w="1880" w:type="dxa"/>
            <w:vMerge/>
            <w:tcBorders>
              <w:bottom w:val="single" w:sz="8" w:space="0" w:color="auto"/>
              <w:right w:val="single" w:sz="8" w:space="0" w:color="auto"/>
            </w:tcBorders>
            <w:vAlign w:val="bottom"/>
          </w:tcPr>
          <w:p w:rsidR="00FE613C" w:rsidRDefault="00FE613C">
            <w:pPr>
              <w:rPr>
                <w:sz w:val="11"/>
                <w:szCs w:val="11"/>
              </w:rPr>
            </w:pPr>
          </w:p>
        </w:tc>
        <w:tc>
          <w:tcPr>
            <w:tcW w:w="2200" w:type="dxa"/>
            <w:tcBorders>
              <w:bottom w:val="single" w:sz="8" w:space="0" w:color="auto"/>
              <w:right w:val="single" w:sz="8" w:space="0" w:color="auto"/>
            </w:tcBorders>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242"/>
        </w:trPr>
        <w:tc>
          <w:tcPr>
            <w:tcW w:w="200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 критическая</w:t>
            </w:r>
          </w:p>
        </w:tc>
        <w:tc>
          <w:tcPr>
            <w:tcW w:w="18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проект</w:t>
            </w:r>
          </w:p>
        </w:tc>
        <w:tc>
          <w:tcPr>
            <w:tcW w:w="192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создание</w:t>
            </w:r>
          </w:p>
        </w:tc>
        <w:tc>
          <w:tcPr>
            <w:tcW w:w="18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организация</w:t>
            </w:r>
          </w:p>
        </w:tc>
        <w:tc>
          <w:tcPr>
            <w:tcW w:w="22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 экскурсия  в</w:t>
            </w: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lastRenderedPageBreak/>
              <w:t>статья о</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художественной</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стихов</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художественной</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музеи г.Тобольска</w:t>
            </w: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современном</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выставки</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 картина</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выставки</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и г.Тюмени</w:t>
            </w: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искусстве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сценарий</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  создание</w:t>
            </w:r>
          </w:p>
        </w:tc>
        <w:tc>
          <w:tcPr>
            <w:tcW w:w="188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 «круглый стол»</w:t>
            </w: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рецензия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школьного</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видеороликов,</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показ моделей</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на тему</w:t>
            </w: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спектакля</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видеоклипов</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одежды</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«Современно ли</w:t>
            </w: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социологическое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-сценарий</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выступлений</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виртуальная</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современное</w:t>
            </w: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исследование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игрового</w:t>
            </w:r>
          </w:p>
        </w:tc>
        <w:tc>
          <w:tcPr>
            <w:tcW w:w="192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экскурсия по</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искусство?»</w:t>
            </w: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на тему</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фильма,</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-создание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музею</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-деятельность в</w:t>
            </w: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искусства</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видеоролика,</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коллекции</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организация</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творческой</w:t>
            </w: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анализ</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новостного</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моделей</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концерта  для</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лаборатории</w:t>
            </w: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картины и ее</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выпуска</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одежды</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ветеранов,</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«Дерзай, твори,</w:t>
            </w: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влияния на</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передачи</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 выставка  /</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педагогов</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исследуй»</w:t>
            </w:r>
          </w:p>
        </w:tc>
        <w:tc>
          <w:tcPr>
            <w:tcW w:w="0" w:type="dxa"/>
            <w:vAlign w:val="bottom"/>
          </w:tcPr>
          <w:p w:rsidR="00FE613C" w:rsidRDefault="00FE613C">
            <w:pPr>
              <w:rPr>
                <w:sz w:val="1"/>
                <w:szCs w:val="1"/>
              </w:rPr>
            </w:pPr>
          </w:p>
        </w:tc>
      </w:tr>
      <w:tr w:rsidR="00FE613C">
        <w:trPr>
          <w:trHeight w:val="255"/>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зрителя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«Диалог»</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декоративно-</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школы</w:t>
            </w:r>
          </w:p>
        </w:tc>
        <w:tc>
          <w:tcPr>
            <w:tcW w:w="22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анализ</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прикладного</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 флэшмобы</w:t>
            </w:r>
          </w:p>
        </w:tc>
        <w:tc>
          <w:tcPr>
            <w:tcW w:w="22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творчества</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моделирование</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искусства</w:t>
            </w:r>
          </w:p>
        </w:tc>
        <w:tc>
          <w:tcPr>
            <w:tcW w:w="188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известного</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костюмов к</w:t>
            </w:r>
          </w:p>
        </w:tc>
        <w:tc>
          <w:tcPr>
            <w:tcW w:w="192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деятеля</w:t>
            </w:r>
          </w:p>
        </w:tc>
        <w:tc>
          <w:tcPr>
            <w:tcW w:w="1880" w:type="dxa"/>
            <w:tcBorders>
              <w:right w:val="single" w:sz="8" w:space="0" w:color="auto"/>
            </w:tcBorders>
            <w:vAlign w:val="bottom"/>
          </w:tcPr>
          <w:p w:rsidR="00FE613C" w:rsidRDefault="00FE613C">
            <w:pPr>
              <w:ind w:left="80"/>
              <w:rPr>
                <w:sz w:val="20"/>
                <w:szCs w:val="20"/>
              </w:rPr>
            </w:pPr>
            <w:r>
              <w:rPr>
                <w:rFonts w:ascii="Arial" w:eastAsia="Arial" w:hAnsi="Arial" w:cs="Arial"/>
              </w:rPr>
              <w:t>спектаклю</w:t>
            </w:r>
          </w:p>
        </w:tc>
        <w:tc>
          <w:tcPr>
            <w:tcW w:w="192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искусства</w:t>
            </w:r>
          </w:p>
        </w:tc>
        <w:tc>
          <w:tcPr>
            <w:tcW w:w="1880" w:type="dxa"/>
            <w:tcBorders>
              <w:right w:val="single" w:sz="8" w:space="0" w:color="auto"/>
            </w:tcBorders>
            <w:vAlign w:val="bottom"/>
          </w:tcPr>
          <w:p w:rsidR="00FE613C" w:rsidRDefault="00FE613C"/>
        </w:tc>
        <w:tc>
          <w:tcPr>
            <w:tcW w:w="1920" w:type="dxa"/>
            <w:tcBorders>
              <w:right w:val="single" w:sz="8" w:space="0" w:color="auto"/>
            </w:tcBorders>
            <w:vAlign w:val="bottom"/>
          </w:tcPr>
          <w:p w:rsidR="00FE613C" w:rsidRDefault="00FE613C"/>
        </w:tc>
        <w:tc>
          <w:tcPr>
            <w:tcW w:w="188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 анализ</w:t>
            </w:r>
          </w:p>
        </w:tc>
        <w:tc>
          <w:tcPr>
            <w:tcW w:w="1880" w:type="dxa"/>
            <w:tcBorders>
              <w:right w:val="single" w:sz="8" w:space="0" w:color="auto"/>
            </w:tcBorders>
            <w:vAlign w:val="bottom"/>
          </w:tcPr>
          <w:p w:rsidR="00FE613C" w:rsidRDefault="00FE613C">
            <w:pPr>
              <w:rPr>
                <w:sz w:val="21"/>
                <w:szCs w:val="21"/>
              </w:rPr>
            </w:pPr>
          </w:p>
        </w:tc>
        <w:tc>
          <w:tcPr>
            <w:tcW w:w="192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творческих</w:t>
            </w:r>
          </w:p>
        </w:tc>
        <w:tc>
          <w:tcPr>
            <w:tcW w:w="1880" w:type="dxa"/>
            <w:tcBorders>
              <w:right w:val="single" w:sz="8" w:space="0" w:color="auto"/>
            </w:tcBorders>
            <w:vAlign w:val="bottom"/>
          </w:tcPr>
          <w:p w:rsidR="00FE613C" w:rsidRDefault="00FE613C"/>
        </w:tc>
        <w:tc>
          <w:tcPr>
            <w:tcW w:w="1920" w:type="dxa"/>
            <w:tcBorders>
              <w:right w:val="single" w:sz="8" w:space="0" w:color="auto"/>
            </w:tcBorders>
            <w:vAlign w:val="bottom"/>
          </w:tcPr>
          <w:p w:rsidR="00FE613C" w:rsidRDefault="00FE613C"/>
        </w:tc>
        <w:tc>
          <w:tcPr>
            <w:tcW w:w="188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произведений</w:t>
            </w:r>
          </w:p>
        </w:tc>
        <w:tc>
          <w:tcPr>
            <w:tcW w:w="1880" w:type="dxa"/>
            <w:tcBorders>
              <w:right w:val="single" w:sz="8" w:space="0" w:color="auto"/>
            </w:tcBorders>
            <w:vAlign w:val="bottom"/>
          </w:tcPr>
          <w:p w:rsidR="00FE613C" w:rsidRDefault="00FE613C">
            <w:pPr>
              <w:rPr>
                <w:sz w:val="21"/>
                <w:szCs w:val="21"/>
              </w:rPr>
            </w:pPr>
          </w:p>
        </w:tc>
        <w:tc>
          <w:tcPr>
            <w:tcW w:w="192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2"/>
        </w:trPr>
        <w:tc>
          <w:tcPr>
            <w:tcW w:w="2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Забайкальских</w:t>
            </w:r>
          </w:p>
        </w:tc>
        <w:tc>
          <w:tcPr>
            <w:tcW w:w="1880" w:type="dxa"/>
            <w:tcBorders>
              <w:right w:val="single" w:sz="8" w:space="0" w:color="auto"/>
            </w:tcBorders>
            <w:vAlign w:val="bottom"/>
          </w:tcPr>
          <w:p w:rsidR="00FE613C" w:rsidRDefault="00FE613C">
            <w:pPr>
              <w:rPr>
                <w:sz w:val="21"/>
                <w:szCs w:val="21"/>
              </w:rPr>
            </w:pPr>
          </w:p>
        </w:tc>
        <w:tc>
          <w:tcPr>
            <w:tcW w:w="1920" w:type="dxa"/>
            <w:tcBorders>
              <w:right w:val="single" w:sz="8" w:space="0" w:color="auto"/>
            </w:tcBorders>
            <w:vAlign w:val="bottom"/>
          </w:tcPr>
          <w:p w:rsidR="00FE613C" w:rsidRDefault="00FE613C">
            <w:pPr>
              <w:rPr>
                <w:sz w:val="21"/>
                <w:szCs w:val="21"/>
              </w:rPr>
            </w:pPr>
          </w:p>
        </w:tc>
        <w:tc>
          <w:tcPr>
            <w:tcW w:w="188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5"/>
        </w:trPr>
        <w:tc>
          <w:tcPr>
            <w:tcW w:w="200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писателей</w:t>
            </w:r>
          </w:p>
        </w:tc>
        <w:tc>
          <w:tcPr>
            <w:tcW w:w="1880" w:type="dxa"/>
            <w:tcBorders>
              <w:bottom w:val="single" w:sz="8" w:space="0" w:color="auto"/>
              <w:right w:val="single" w:sz="8" w:space="0" w:color="auto"/>
            </w:tcBorders>
            <w:vAlign w:val="bottom"/>
          </w:tcPr>
          <w:p w:rsidR="00FE613C" w:rsidRDefault="00FE613C"/>
        </w:tc>
        <w:tc>
          <w:tcPr>
            <w:tcW w:w="1920" w:type="dxa"/>
            <w:tcBorders>
              <w:bottom w:val="single" w:sz="8" w:space="0" w:color="auto"/>
              <w:right w:val="single" w:sz="8" w:space="0" w:color="auto"/>
            </w:tcBorders>
            <w:vAlign w:val="bottom"/>
          </w:tcPr>
          <w:p w:rsidR="00FE613C" w:rsidRDefault="00FE613C"/>
        </w:tc>
        <w:tc>
          <w:tcPr>
            <w:tcW w:w="1880" w:type="dxa"/>
            <w:tcBorders>
              <w:bottom w:val="single" w:sz="8" w:space="0" w:color="auto"/>
              <w:right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bl>
    <w:p w:rsidR="00FE613C" w:rsidRDefault="00FE613C">
      <w:pPr>
        <w:spacing w:line="271" w:lineRule="exact"/>
        <w:rPr>
          <w:sz w:val="20"/>
          <w:szCs w:val="20"/>
        </w:rPr>
      </w:pPr>
    </w:p>
    <w:p w:rsidR="00FE613C" w:rsidRDefault="00FE613C">
      <w:pPr>
        <w:ind w:left="980"/>
        <w:rPr>
          <w:sz w:val="20"/>
          <w:szCs w:val="20"/>
        </w:rPr>
      </w:pPr>
      <w:r>
        <w:rPr>
          <w:rFonts w:ascii="Arial" w:eastAsia="Arial" w:hAnsi="Arial" w:cs="Arial"/>
          <w:b/>
          <w:bCs/>
          <w:sz w:val="24"/>
          <w:szCs w:val="24"/>
        </w:rPr>
        <w:t>«Человек – Человек»</w:t>
      </w:r>
    </w:p>
    <w:p w:rsidR="00FE613C" w:rsidRDefault="00FE613C">
      <w:pPr>
        <w:spacing w:line="11"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Профессии сферы «Человек - Человек» предполагают постоянную работу с людьми и постоянное общение в ходе профессиональной деятельности. Предметом</w:t>
      </w:r>
    </w:p>
    <w:p w:rsidR="00FE613C" w:rsidRDefault="00FE613C">
      <w:pPr>
        <w:spacing w:line="94" w:lineRule="exact"/>
        <w:rPr>
          <w:sz w:val="20"/>
          <w:szCs w:val="20"/>
        </w:rPr>
      </w:pPr>
    </w:p>
    <w:p w:rsidR="00FE613C" w:rsidRDefault="00FE613C">
      <w:pPr>
        <w:spacing w:line="157"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интереса, распознавания, обслуживания, преобразования здесь являются социальные системы, сообщества, группы населения, люди разного возраста. Профессии этого типа связаны с медицинским обслуживанием, с обучением и с воспитанием, с бытовым обслуживанием, с правовой защитой, с политикой, с экономикой и предпринимательством. Работники этой профессиональной сферы имеют следующие склонности и предпочтения, выраженные способности:</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sz w:val="24"/>
          <w:szCs w:val="24"/>
        </w:rPr>
        <w:t>обслуживание людей;</w:t>
      </w:r>
    </w:p>
    <w:p w:rsidR="00FE613C" w:rsidRDefault="00FE613C">
      <w:pPr>
        <w:ind w:left="980"/>
        <w:rPr>
          <w:sz w:val="20"/>
          <w:szCs w:val="20"/>
        </w:rPr>
      </w:pPr>
      <w:r>
        <w:rPr>
          <w:rFonts w:ascii="Arial" w:eastAsia="Arial" w:hAnsi="Arial" w:cs="Arial"/>
          <w:sz w:val="24"/>
          <w:szCs w:val="24"/>
        </w:rPr>
        <w:t>занятие лечением;</w:t>
      </w:r>
    </w:p>
    <w:p w:rsidR="00FE613C" w:rsidRDefault="00FE613C">
      <w:pPr>
        <w:ind w:left="980"/>
        <w:rPr>
          <w:sz w:val="20"/>
          <w:szCs w:val="20"/>
        </w:rPr>
      </w:pPr>
      <w:r>
        <w:rPr>
          <w:rFonts w:ascii="Arial" w:eastAsia="Arial" w:hAnsi="Arial" w:cs="Arial"/>
          <w:sz w:val="24"/>
          <w:szCs w:val="24"/>
        </w:rPr>
        <w:lastRenderedPageBreak/>
        <w:t>обучение;</w:t>
      </w:r>
    </w:p>
    <w:p w:rsidR="00FE613C" w:rsidRDefault="00FE613C">
      <w:pPr>
        <w:ind w:left="980"/>
        <w:rPr>
          <w:sz w:val="20"/>
          <w:szCs w:val="20"/>
        </w:rPr>
      </w:pPr>
      <w:r>
        <w:rPr>
          <w:rFonts w:ascii="Arial" w:eastAsia="Arial" w:hAnsi="Arial" w:cs="Arial"/>
          <w:sz w:val="24"/>
          <w:szCs w:val="24"/>
        </w:rPr>
        <w:t>воспитание;</w:t>
      </w:r>
    </w:p>
    <w:p w:rsidR="00FE613C" w:rsidRDefault="00FE613C">
      <w:pPr>
        <w:ind w:left="980"/>
        <w:rPr>
          <w:sz w:val="20"/>
          <w:szCs w:val="20"/>
        </w:rPr>
      </w:pPr>
      <w:r>
        <w:rPr>
          <w:rFonts w:ascii="Arial" w:eastAsia="Arial" w:hAnsi="Arial" w:cs="Arial"/>
          <w:sz w:val="24"/>
          <w:szCs w:val="24"/>
        </w:rPr>
        <w:t>защита прав и безопасности;</w:t>
      </w:r>
    </w:p>
    <w:p w:rsidR="00FE613C" w:rsidRDefault="00FE613C">
      <w:pPr>
        <w:ind w:left="980"/>
        <w:rPr>
          <w:sz w:val="20"/>
          <w:szCs w:val="20"/>
        </w:rPr>
      </w:pPr>
      <w:r>
        <w:rPr>
          <w:rFonts w:ascii="Arial" w:eastAsia="Arial" w:hAnsi="Arial" w:cs="Arial"/>
          <w:sz w:val="24"/>
          <w:szCs w:val="24"/>
        </w:rPr>
        <w:t>управление людьми;</w:t>
      </w:r>
    </w:p>
    <w:p w:rsidR="00FE613C" w:rsidRDefault="00FE613C">
      <w:pPr>
        <w:spacing w:line="11" w:lineRule="exact"/>
        <w:rPr>
          <w:sz w:val="20"/>
          <w:szCs w:val="20"/>
        </w:rPr>
      </w:pPr>
    </w:p>
    <w:p w:rsidR="00FE613C" w:rsidRDefault="00FE613C">
      <w:pPr>
        <w:spacing w:line="250" w:lineRule="auto"/>
        <w:ind w:left="980" w:right="3240"/>
        <w:rPr>
          <w:sz w:val="20"/>
          <w:szCs w:val="20"/>
        </w:rPr>
      </w:pPr>
      <w:r>
        <w:rPr>
          <w:rFonts w:ascii="Arial" w:eastAsia="Arial" w:hAnsi="Arial" w:cs="Arial"/>
          <w:sz w:val="23"/>
          <w:szCs w:val="23"/>
        </w:rPr>
        <w:t>легкость знакомства и общения с новыми людьми; чуткость и доброжелательность к окружающим; умение внимательно выслушивать людей;</w:t>
      </w:r>
    </w:p>
    <w:p w:rsidR="00FE613C" w:rsidRDefault="00FE613C">
      <w:pPr>
        <w:spacing w:line="2" w:lineRule="exact"/>
        <w:rPr>
          <w:sz w:val="20"/>
          <w:szCs w:val="20"/>
        </w:rPr>
      </w:pPr>
    </w:p>
    <w:p w:rsidR="00FE613C" w:rsidRDefault="00FE613C">
      <w:pPr>
        <w:spacing w:line="235" w:lineRule="auto"/>
        <w:ind w:left="980" w:right="1000"/>
        <w:rPr>
          <w:sz w:val="20"/>
          <w:szCs w:val="20"/>
        </w:rPr>
      </w:pPr>
      <w:r>
        <w:rPr>
          <w:rFonts w:ascii="Arial" w:eastAsia="Arial" w:hAnsi="Arial" w:cs="Arial"/>
          <w:sz w:val="24"/>
          <w:szCs w:val="24"/>
        </w:rPr>
        <w:t>умение самостоятельно организовывать свою работу и работу других; умение хорошо и понятно говорить и выступать публично.</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Предметом интереса старшеклассников, ориентированных на профессиональную сферу «Человек - Человек», могут являться социальные системы и группы, особенности взаимоотношений в них; функционирование средств массовой информации и социальных сетей, их воздействие на общество и его отдельных представителей; особенности жизнедеятельности людей разного возраста, их психологические, политические, экономические и культурные проявления; способы привнесения упорядоченности в жизнь человека и общества.</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Эта сфера деятельности предполагает наличие у человека интереса к социальным феноменам и другому человеку, а также такие качества, как эмоциональная устойчивость и чувствительность, наблюдательность, толерантность</w:t>
      </w:r>
    </w:p>
    <w:p w:rsidR="00FE613C" w:rsidRDefault="00FE613C">
      <w:pPr>
        <w:spacing w:line="11" w:lineRule="exact"/>
        <w:rPr>
          <w:sz w:val="20"/>
          <w:szCs w:val="20"/>
        </w:rPr>
      </w:pPr>
    </w:p>
    <w:p w:rsidR="00FE613C" w:rsidRDefault="00FE613C" w:rsidP="00A43435">
      <w:pPr>
        <w:numPr>
          <w:ilvl w:val="0"/>
          <w:numId w:val="72"/>
        </w:numPr>
        <w:tabs>
          <w:tab w:val="left" w:pos="529"/>
        </w:tabs>
        <w:spacing w:after="0" w:line="238" w:lineRule="auto"/>
        <w:ind w:left="260" w:firstLine="2"/>
        <w:jc w:val="both"/>
        <w:rPr>
          <w:rFonts w:ascii="Arial" w:eastAsia="Arial" w:hAnsi="Arial" w:cs="Arial"/>
          <w:sz w:val="24"/>
          <w:szCs w:val="24"/>
        </w:rPr>
      </w:pPr>
      <w:r>
        <w:rPr>
          <w:rFonts w:ascii="Arial" w:eastAsia="Arial" w:hAnsi="Arial" w:cs="Arial"/>
          <w:sz w:val="24"/>
          <w:szCs w:val="24"/>
        </w:rPr>
        <w:t>позиции другого. Интенсивное взаимодействие с людьми часто сопряжено с высоким нервно-психическим напряжением и поэтому требует хорошо развитых не только коммуникативных, но и эмоционально-волевых качеств. Сфера «Человек-Человек» включает виды деятельности, в которых достижение профессионального результата осуществляется в процессе диалогового взаимодействия субъектов.</w:t>
      </w:r>
    </w:p>
    <w:p w:rsidR="00FE613C" w:rsidRDefault="00FE613C">
      <w:pPr>
        <w:ind w:left="980"/>
        <w:rPr>
          <w:rFonts w:ascii="Arial" w:eastAsia="Arial" w:hAnsi="Arial" w:cs="Arial"/>
          <w:sz w:val="24"/>
          <w:szCs w:val="24"/>
        </w:rPr>
      </w:pPr>
      <w:r>
        <w:rPr>
          <w:rFonts w:ascii="Arial" w:eastAsia="Arial" w:hAnsi="Arial" w:cs="Arial"/>
          <w:sz w:val="24"/>
          <w:szCs w:val="24"/>
        </w:rPr>
        <w:t>Итоговые  работы  старшеклассников  в  сфере  «Человек  -  Человек»  могут</w:t>
      </w:r>
    </w:p>
    <w:p w:rsidR="00FE613C" w:rsidRDefault="00FE613C">
      <w:pPr>
        <w:spacing w:line="10"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осуществиться через гностическую, проектировочную, конструктивную, организаторскую и коммуникативную деятельность.</w:t>
      </w:r>
    </w:p>
    <w:p w:rsidR="00FE613C" w:rsidRDefault="00FE613C">
      <w:pPr>
        <w:spacing w:line="9"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Основная цель </w:t>
      </w:r>
      <w:r>
        <w:rPr>
          <w:rFonts w:ascii="Arial" w:eastAsia="Arial" w:hAnsi="Arial" w:cs="Arial"/>
          <w:i/>
          <w:iCs/>
          <w:sz w:val="24"/>
          <w:szCs w:val="24"/>
        </w:rPr>
        <w:t>гностической</w:t>
      </w:r>
      <w:r>
        <w:rPr>
          <w:rFonts w:ascii="Arial" w:eastAsia="Arial" w:hAnsi="Arial" w:cs="Arial"/>
          <w:sz w:val="24"/>
          <w:szCs w:val="24"/>
        </w:rPr>
        <w:t xml:space="preserve"> деятельности в сфере «Человек - Человек» - получение объективной информации о физиологических и психологических особенностях людей, их культурной и духовной жизни, о социальных, политических, социально-экономических тенденциях и закономерностях развития общества. Эти знания могут быть представлены в различных видах письменных и устных текстов.</w:t>
      </w:r>
    </w:p>
    <w:p w:rsidR="00FE613C" w:rsidRDefault="00FE613C">
      <w:pPr>
        <w:spacing w:line="12"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Основная цель </w:t>
      </w:r>
      <w:r>
        <w:rPr>
          <w:rFonts w:ascii="Arial" w:eastAsia="Arial" w:hAnsi="Arial" w:cs="Arial"/>
          <w:i/>
          <w:iCs/>
          <w:sz w:val="24"/>
          <w:szCs w:val="24"/>
        </w:rPr>
        <w:t>проектировочной</w:t>
      </w:r>
      <w:r>
        <w:rPr>
          <w:rFonts w:ascii="Arial" w:eastAsia="Arial" w:hAnsi="Arial" w:cs="Arial"/>
          <w:sz w:val="24"/>
          <w:szCs w:val="24"/>
        </w:rPr>
        <w:t xml:space="preserve"> деятельности в сфере «Человек - Человек» -преобразование социальной действительности через порождение замысла «идеальной» ситуации и его объективацию в виде программы развития, разработки, проектной заявки.</w:t>
      </w:r>
    </w:p>
    <w:p w:rsidR="00FE613C" w:rsidRDefault="00FE613C">
      <w:pPr>
        <w:spacing w:line="9"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Основная цель </w:t>
      </w:r>
      <w:r>
        <w:rPr>
          <w:rFonts w:ascii="Arial" w:eastAsia="Arial" w:hAnsi="Arial" w:cs="Arial"/>
          <w:i/>
          <w:iCs/>
          <w:sz w:val="24"/>
          <w:szCs w:val="24"/>
        </w:rPr>
        <w:t>конструктивной</w:t>
      </w:r>
      <w:r>
        <w:rPr>
          <w:rFonts w:ascii="Arial" w:eastAsia="Arial" w:hAnsi="Arial" w:cs="Arial"/>
          <w:sz w:val="24"/>
          <w:szCs w:val="24"/>
        </w:rPr>
        <w:t xml:space="preserve"> деятельности в сфере «Человек - Человек» - создание нового продукта, имеющего отношение к сфере политики, экономики, здравоохранения, сфере услуг, социальных коммуникаций. Виды возможных продуктов- модель, карта, схема, коммуникативная платформа (например, сайт), программа (например, программа тренинга).</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lastRenderedPageBreak/>
        <w:t xml:space="preserve">Основная цель </w:t>
      </w:r>
      <w:r>
        <w:rPr>
          <w:rFonts w:ascii="Arial" w:eastAsia="Arial" w:hAnsi="Arial" w:cs="Arial"/>
          <w:i/>
          <w:iCs/>
          <w:sz w:val="24"/>
          <w:szCs w:val="24"/>
        </w:rPr>
        <w:t>организаторской</w:t>
      </w:r>
      <w:r>
        <w:rPr>
          <w:rFonts w:ascii="Arial" w:eastAsia="Arial" w:hAnsi="Arial" w:cs="Arial"/>
          <w:sz w:val="24"/>
          <w:szCs w:val="24"/>
        </w:rPr>
        <w:t xml:space="preserve"> деятельности в сфере «Человек - Человек» - это обеспечение условий для эффективного протекания коммуникативного</w:t>
      </w:r>
    </w:p>
    <w:p w:rsidR="00FE613C" w:rsidRDefault="00FE613C">
      <w:pPr>
        <w:spacing w:line="78" w:lineRule="exact"/>
        <w:rPr>
          <w:sz w:val="20"/>
          <w:szCs w:val="20"/>
        </w:rPr>
      </w:pPr>
    </w:p>
    <w:p w:rsidR="00FE613C" w:rsidRDefault="00FE613C">
      <w:pPr>
        <w:spacing w:line="237" w:lineRule="auto"/>
        <w:ind w:left="260" w:right="120"/>
        <w:jc w:val="both"/>
        <w:rPr>
          <w:sz w:val="20"/>
          <w:szCs w:val="20"/>
        </w:rPr>
      </w:pPr>
      <w:r>
        <w:rPr>
          <w:rFonts w:ascii="Arial" w:eastAsia="Arial" w:hAnsi="Arial" w:cs="Arial"/>
          <w:sz w:val="24"/>
          <w:szCs w:val="24"/>
        </w:rPr>
        <w:t>процесса. Она может быть реализована через создание группы (команды, интернет-сообщества, совета, штаба), распределения ролей и функций в ней, планирования и управления совместной деятельностью.</w:t>
      </w:r>
    </w:p>
    <w:p w:rsidR="00FE613C" w:rsidRDefault="00FE613C">
      <w:pPr>
        <w:spacing w:line="238" w:lineRule="auto"/>
        <w:ind w:left="980"/>
        <w:rPr>
          <w:sz w:val="20"/>
          <w:szCs w:val="20"/>
        </w:rPr>
      </w:pPr>
      <w:r>
        <w:rPr>
          <w:rFonts w:ascii="Arial" w:eastAsia="Arial" w:hAnsi="Arial" w:cs="Arial"/>
          <w:sz w:val="24"/>
          <w:szCs w:val="24"/>
        </w:rPr>
        <w:t xml:space="preserve">Основная цель </w:t>
      </w:r>
      <w:r>
        <w:rPr>
          <w:rFonts w:ascii="Arial" w:eastAsia="Arial" w:hAnsi="Arial" w:cs="Arial"/>
          <w:i/>
          <w:iCs/>
          <w:sz w:val="24"/>
          <w:szCs w:val="24"/>
        </w:rPr>
        <w:t>коммуникативной</w:t>
      </w:r>
      <w:r>
        <w:rPr>
          <w:rFonts w:ascii="Arial" w:eastAsia="Arial" w:hAnsi="Arial" w:cs="Arial"/>
          <w:sz w:val="24"/>
          <w:szCs w:val="24"/>
        </w:rPr>
        <w:t xml:space="preserve"> деятельности в сфере «Человек - Человек»</w:t>
      </w:r>
    </w:p>
    <w:p w:rsidR="00FE613C" w:rsidRDefault="00FE613C">
      <w:pPr>
        <w:spacing w:line="13" w:lineRule="exact"/>
        <w:rPr>
          <w:sz w:val="20"/>
          <w:szCs w:val="20"/>
        </w:rPr>
      </w:pPr>
    </w:p>
    <w:p w:rsidR="00FE613C" w:rsidRDefault="00FE613C" w:rsidP="00A43435">
      <w:pPr>
        <w:numPr>
          <w:ilvl w:val="0"/>
          <w:numId w:val="73"/>
        </w:numPr>
        <w:tabs>
          <w:tab w:val="left" w:pos="483"/>
        </w:tabs>
        <w:spacing w:after="0" w:line="238" w:lineRule="auto"/>
        <w:ind w:left="260" w:right="120" w:firstLine="2"/>
        <w:jc w:val="both"/>
        <w:rPr>
          <w:rFonts w:ascii="Arial" w:eastAsia="Arial" w:hAnsi="Arial" w:cs="Arial"/>
          <w:sz w:val="24"/>
          <w:szCs w:val="24"/>
        </w:rPr>
      </w:pPr>
      <w:r>
        <w:rPr>
          <w:rFonts w:ascii="Arial" w:eastAsia="Arial" w:hAnsi="Arial" w:cs="Arial"/>
          <w:sz w:val="24"/>
          <w:szCs w:val="24"/>
        </w:rPr>
        <w:t>разрешение противоречий, нахождение взаимопонимания и договоренностей с другими людьми, использование ситуации коммуникации в качестве ресурса (информационного, эмоционального, мотивационного) развития субъектов общения. Коммуникативная деятельность может реализовываться через проведение дебатов, дискуссий, акций, переговоров, тренингов, перформансов, модерировании процессов.</w:t>
      </w:r>
    </w:p>
    <w:p w:rsidR="00FE613C" w:rsidRDefault="00FE613C">
      <w:pPr>
        <w:spacing w:line="13" w:lineRule="exact"/>
        <w:rPr>
          <w:rFonts w:ascii="Arial" w:eastAsia="Arial" w:hAnsi="Arial" w:cs="Arial"/>
          <w:sz w:val="24"/>
          <w:szCs w:val="24"/>
        </w:rPr>
      </w:pPr>
    </w:p>
    <w:p w:rsidR="00FE613C" w:rsidRDefault="00FE613C" w:rsidP="00A43435">
      <w:pPr>
        <w:numPr>
          <w:ilvl w:val="1"/>
          <w:numId w:val="73"/>
        </w:numPr>
        <w:tabs>
          <w:tab w:val="left" w:pos="1596"/>
        </w:tabs>
        <w:spacing w:after="0" w:line="235" w:lineRule="auto"/>
        <w:ind w:left="260" w:right="120" w:firstLine="710"/>
        <w:rPr>
          <w:rFonts w:ascii="Arial" w:eastAsia="Arial" w:hAnsi="Arial" w:cs="Arial"/>
          <w:sz w:val="24"/>
          <w:szCs w:val="24"/>
        </w:rPr>
      </w:pPr>
      <w:r>
        <w:rPr>
          <w:rFonts w:ascii="Arial" w:eastAsia="Arial" w:hAnsi="Arial" w:cs="Arial"/>
          <w:sz w:val="24"/>
          <w:szCs w:val="24"/>
        </w:rPr>
        <w:t>таблице приведены примеры предпрофессиональных проб старшеклассников в сфере «Человек - Человек»:</w:t>
      </w:r>
    </w:p>
    <w:p w:rsidR="00FE613C" w:rsidRDefault="00FE613C">
      <w:pPr>
        <w:spacing w:line="26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940"/>
        <w:gridCol w:w="1900"/>
        <w:gridCol w:w="1920"/>
        <w:gridCol w:w="2120"/>
        <w:gridCol w:w="2000"/>
        <w:gridCol w:w="30"/>
      </w:tblGrid>
      <w:tr w:rsidR="00FE613C">
        <w:trPr>
          <w:trHeight w:val="260"/>
        </w:trPr>
        <w:tc>
          <w:tcPr>
            <w:tcW w:w="1940" w:type="dxa"/>
            <w:vMerge w:val="restart"/>
            <w:tcBorders>
              <w:top w:val="single" w:sz="8" w:space="0" w:color="auto"/>
              <w:left w:val="single" w:sz="8" w:space="0" w:color="auto"/>
              <w:right w:val="single" w:sz="8" w:space="0" w:color="auto"/>
            </w:tcBorders>
            <w:vAlign w:val="bottom"/>
          </w:tcPr>
          <w:p w:rsidR="00FE613C" w:rsidRDefault="00FE613C">
            <w:pPr>
              <w:ind w:left="220"/>
              <w:rPr>
                <w:sz w:val="20"/>
                <w:szCs w:val="20"/>
              </w:rPr>
            </w:pPr>
            <w:r>
              <w:rPr>
                <w:rFonts w:ascii="Arial" w:eastAsia="Arial" w:hAnsi="Arial" w:cs="Arial"/>
                <w:b/>
                <w:bCs/>
              </w:rPr>
              <w:t>Гностическая</w:t>
            </w:r>
          </w:p>
        </w:tc>
        <w:tc>
          <w:tcPr>
            <w:tcW w:w="190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Проектиро-</w:t>
            </w:r>
          </w:p>
        </w:tc>
        <w:tc>
          <w:tcPr>
            <w:tcW w:w="192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8"/>
              </w:rPr>
              <w:t>Конструкти-</w:t>
            </w:r>
          </w:p>
        </w:tc>
        <w:tc>
          <w:tcPr>
            <w:tcW w:w="212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Организатор-</w:t>
            </w:r>
          </w:p>
        </w:tc>
        <w:tc>
          <w:tcPr>
            <w:tcW w:w="200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Коммуникатив-</w:t>
            </w:r>
          </w:p>
        </w:tc>
        <w:tc>
          <w:tcPr>
            <w:tcW w:w="0" w:type="dxa"/>
            <w:vAlign w:val="bottom"/>
          </w:tcPr>
          <w:p w:rsidR="00FE613C" w:rsidRDefault="00FE613C">
            <w:pPr>
              <w:rPr>
                <w:sz w:val="1"/>
                <w:szCs w:val="1"/>
              </w:rPr>
            </w:pPr>
          </w:p>
        </w:tc>
      </w:tr>
      <w:tr w:rsidR="00FE613C">
        <w:trPr>
          <w:trHeight w:val="125"/>
        </w:trPr>
        <w:tc>
          <w:tcPr>
            <w:tcW w:w="1940" w:type="dxa"/>
            <w:vMerge/>
            <w:tcBorders>
              <w:left w:val="single" w:sz="8" w:space="0" w:color="auto"/>
              <w:right w:val="single" w:sz="8" w:space="0" w:color="auto"/>
            </w:tcBorders>
            <w:vAlign w:val="bottom"/>
          </w:tcPr>
          <w:p w:rsidR="00FE613C" w:rsidRDefault="00FE613C">
            <w:pPr>
              <w:rPr>
                <w:sz w:val="10"/>
                <w:szCs w:val="10"/>
              </w:rPr>
            </w:pPr>
          </w:p>
        </w:tc>
        <w:tc>
          <w:tcPr>
            <w:tcW w:w="190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вочная</w:t>
            </w:r>
          </w:p>
        </w:tc>
        <w:tc>
          <w:tcPr>
            <w:tcW w:w="192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rPr>
              <w:t>вная</w:t>
            </w:r>
          </w:p>
        </w:tc>
        <w:tc>
          <w:tcPr>
            <w:tcW w:w="212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9"/>
              </w:rPr>
              <w:t>ская</w:t>
            </w:r>
          </w:p>
        </w:tc>
        <w:tc>
          <w:tcPr>
            <w:tcW w:w="2000" w:type="dxa"/>
            <w:vMerge w:val="restart"/>
            <w:tcBorders>
              <w:right w:val="single" w:sz="8" w:space="0" w:color="auto"/>
            </w:tcBorders>
            <w:vAlign w:val="bottom"/>
          </w:tcPr>
          <w:p w:rsidR="00FE613C" w:rsidRDefault="00FE613C">
            <w:pPr>
              <w:jc w:val="center"/>
              <w:rPr>
                <w:sz w:val="20"/>
                <w:szCs w:val="20"/>
              </w:rPr>
            </w:pPr>
            <w:r>
              <w:rPr>
                <w:rFonts w:ascii="Arial" w:eastAsia="Arial" w:hAnsi="Arial" w:cs="Arial"/>
                <w:b/>
                <w:bCs/>
                <w:w w:val="98"/>
              </w:rPr>
              <w:t>ная</w:t>
            </w:r>
          </w:p>
        </w:tc>
        <w:tc>
          <w:tcPr>
            <w:tcW w:w="0" w:type="dxa"/>
            <w:vAlign w:val="bottom"/>
          </w:tcPr>
          <w:p w:rsidR="00FE613C" w:rsidRDefault="00FE613C">
            <w:pPr>
              <w:rPr>
                <w:sz w:val="1"/>
                <w:szCs w:val="1"/>
              </w:rPr>
            </w:pPr>
          </w:p>
        </w:tc>
      </w:tr>
      <w:tr w:rsidR="00FE613C">
        <w:trPr>
          <w:trHeight w:val="129"/>
        </w:trPr>
        <w:tc>
          <w:tcPr>
            <w:tcW w:w="1940" w:type="dxa"/>
            <w:tcBorders>
              <w:left w:val="single" w:sz="8" w:space="0" w:color="auto"/>
              <w:bottom w:val="single" w:sz="8" w:space="0" w:color="auto"/>
              <w:right w:val="single" w:sz="8" w:space="0" w:color="auto"/>
            </w:tcBorders>
            <w:vAlign w:val="bottom"/>
          </w:tcPr>
          <w:p w:rsidR="00FE613C" w:rsidRDefault="00FE613C">
            <w:pPr>
              <w:rPr>
                <w:sz w:val="11"/>
                <w:szCs w:val="11"/>
              </w:rPr>
            </w:pPr>
          </w:p>
        </w:tc>
        <w:tc>
          <w:tcPr>
            <w:tcW w:w="1900" w:type="dxa"/>
            <w:vMerge/>
            <w:tcBorders>
              <w:bottom w:val="single" w:sz="8" w:space="0" w:color="auto"/>
              <w:right w:val="single" w:sz="8" w:space="0" w:color="auto"/>
            </w:tcBorders>
            <w:vAlign w:val="bottom"/>
          </w:tcPr>
          <w:p w:rsidR="00FE613C" w:rsidRDefault="00FE613C">
            <w:pPr>
              <w:rPr>
                <w:sz w:val="11"/>
                <w:szCs w:val="11"/>
              </w:rPr>
            </w:pPr>
          </w:p>
        </w:tc>
        <w:tc>
          <w:tcPr>
            <w:tcW w:w="1920" w:type="dxa"/>
            <w:vMerge/>
            <w:tcBorders>
              <w:bottom w:val="single" w:sz="8" w:space="0" w:color="auto"/>
              <w:right w:val="single" w:sz="8" w:space="0" w:color="auto"/>
            </w:tcBorders>
            <w:vAlign w:val="bottom"/>
          </w:tcPr>
          <w:p w:rsidR="00FE613C" w:rsidRDefault="00FE613C">
            <w:pPr>
              <w:rPr>
                <w:sz w:val="11"/>
                <w:szCs w:val="11"/>
              </w:rPr>
            </w:pPr>
          </w:p>
        </w:tc>
        <w:tc>
          <w:tcPr>
            <w:tcW w:w="2120" w:type="dxa"/>
            <w:vMerge/>
            <w:tcBorders>
              <w:bottom w:val="single" w:sz="8" w:space="0" w:color="auto"/>
              <w:right w:val="single" w:sz="8" w:space="0" w:color="auto"/>
            </w:tcBorders>
            <w:vAlign w:val="bottom"/>
          </w:tcPr>
          <w:p w:rsidR="00FE613C" w:rsidRDefault="00FE613C">
            <w:pPr>
              <w:rPr>
                <w:sz w:val="11"/>
                <w:szCs w:val="11"/>
              </w:rPr>
            </w:pPr>
          </w:p>
        </w:tc>
        <w:tc>
          <w:tcPr>
            <w:tcW w:w="2000" w:type="dxa"/>
            <w:vMerge/>
            <w:tcBorders>
              <w:bottom w:val="single" w:sz="8" w:space="0" w:color="auto"/>
              <w:right w:val="single" w:sz="8" w:space="0" w:color="auto"/>
            </w:tcBorders>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244"/>
        </w:trPr>
        <w:tc>
          <w:tcPr>
            <w:tcW w:w="1940" w:type="dxa"/>
            <w:tcBorders>
              <w:left w:val="single" w:sz="8" w:space="0" w:color="auto"/>
              <w:right w:val="single" w:sz="8" w:space="0" w:color="auto"/>
            </w:tcBorders>
            <w:vAlign w:val="bottom"/>
          </w:tcPr>
          <w:p w:rsidR="00FE613C" w:rsidRDefault="00FE613C">
            <w:pPr>
              <w:spacing w:line="244" w:lineRule="exact"/>
              <w:ind w:left="120"/>
              <w:rPr>
                <w:sz w:val="20"/>
                <w:szCs w:val="20"/>
              </w:rPr>
            </w:pPr>
            <w:r>
              <w:rPr>
                <w:rFonts w:ascii="Arial" w:eastAsia="Arial" w:hAnsi="Arial" w:cs="Arial"/>
              </w:rPr>
              <w:t>- статья в</w:t>
            </w:r>
          </w:p>
        </w:tc>
        <w:tc>
          <w:tcPr>
            <w:tcW w:w="1900" w:type="dxa"/>
            <w:tcBorders>
              <w:right w:val="single" w:sz="8" w:space="0" w:color="auto"/>
            </w:tcBorders>
            <w:vAlign w:val="bottom"/>
          </w:tcPr>
          <w:p w:rsidR="00FE613C" w:rsidRDefault="00FE613C">
            <w:pPr>
              <w:rPr>
                <w:sz w:val="21"/>
                <w:szCs w:val="21"/>
              </w:rPr>
            </w:pP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-создание</w:t>
            </w:r>
          </w:p>
        </w:tc>
        <w:tc>
          <w:tcPr>
            <w:tcW w:w="200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-дискуссия на</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сборник научно-</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-разработка и</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школьной</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актуальную тему</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практической</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проектирование</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проведение</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команды КВН</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 дебаты</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конференции</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собственной</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тренинга</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-создание органа</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-презентации на</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карьеры</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ученического</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различные темы</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социологическо</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-разработка</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самоуправления</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-фильмы</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е /</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индивидуальна</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модели</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-проведение</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кинофестиваля</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психологическо</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я</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портфолио, в</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ученической</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«Золотой кадр»</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е исследование</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образовательна</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том числе</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конференции/</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 ролевые игры</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-составление</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я программа</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электронного</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форума</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(«День</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своего</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 сетевые</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 разработка</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-создание в</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самоуправления</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генеалогическог</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проекты в</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диагностическог</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социальных сетях</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 «Выборы</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 дерева</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школьной</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о</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интеренет-</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президента</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-прогноз</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социальной</w:t>
            </w:r>
          </w:p>
        </w:tc>
        <w:tc>
          <w:tcPr>
            <w:tcW w:w="1920" w:type="dxa"/>
            <w:tcBorders>
              <w:right w:val="single" w:sz="8" w:space="0" w:color="auto"/>
            </w:tcBorders>
            <w:vAlign w:val="bottom"/>
          </w:tcPr>
          <w:p w:rsidR="00FE613C" w:rsidRDefault="00FE613C">
            <w:pPr>
              <w:ind w:left="100"/>
              <w:rPr>
                <w:sz w:val="20"/>
                <w:szCs w:val="20"/>
              </w:rPr>
            </w:pPr>
            <w:r>
              <w:rPr>
                <w:rFonts w:ascii="Arial" w:eastAsia="Arial" w:hAnsi="Arial" w:cs="Arial"/>
              </w:rPr>
              <w:t>инструментария</w:t>
            </w: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сообщества (</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школы»</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развития</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сети</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клубы, группы)</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-ведение</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социальной</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«Школяры»</w:t>
            </w:r>
          </w:p>
        </w:tc>
        <w:tc>
          <w:tcPr>
            <w:tcW w:w="1920" w:type="dxa"/>
            <w:tcBorders>
              <w:right w:val="single" w:sz="8" w:space="0" w:color="auto"/>
            </w:tcBorders>
            <w:vAlign w:val="bottom"/>
          </w:tcPr>
          <w:p w:rsidR="00FE613C" w:rsidRDefault="00FE613C"/>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-проведение</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тематического</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ситуации</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благотворительно</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блога</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проектирование</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ind w:left="100"/>
              <w:rPr>
                <w:sz w:val="20"/>
                <w:szCs w:val="20"/>
              </w:rPr>
            </w:pPr>
            <w:r>
              <w:rPr>
                <w:rFonts w:ascii="Arial" w:eastAsia="Arial" w:hAnsi="Arial" w:cs="Arial"/>
              </w:rPr>
              <w:t>й акции</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(«Медиацентр</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психологически</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дизайна</w:t>
            </w:r>
          </w:p>
        </w:tc>
        <w:tc>
          <w:tcPr>
            <w:tcW w:w="1920" w:type="dxa"/>
            <w:tcBorders>
              <w:right w:val="single" w:sz="8" w:space="0" w:color="auto"/>
            </w:tcBorders>
            <w:vAlign w:val="bottom"/>
          </w:tcPr>
          <w:p w:rsidR="00FE613C" w:rsidRDefault="00FE613C"/>
        </w:tc>
        <w:tc>
          <w:tcPr>
            <w:tcW w:w="212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«Сияющая</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й портрет</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электронного</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радуга», «Живёт</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lastRenderedPageBreak/>
              <w:t>-доклад на</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портфолио</w:t>
            </w:r>
          </w:p>
        </w:tc>
        <w:tc>
          <w:tcPr>
            <w:tcW w:w="1920" w:type="dxa"/>
            <w:tcBorders>
              <w:right w:val="single" w:sz="8" w:space="0" w:color="auto"/>
            </w:tcBorders>
            <w:vAlign w:val="bottom"/>
          </w:tcPr>
          <w:p w:rsidR="00FE613C" w:rsidRDefault="00FE613C"/>
        </w:tc>
        <w:tc>
          <w:tcPr>
            <w:tcW w:w="212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школа- живёт</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молодежном</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село», «Клуб</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форуме</w:t>
            </w: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проектирование</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КВН» «История</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дизайна клуба в</w:t>
            </w:r>
          </w:p>
        </w:tc>
        <w:tc>
          <w:tcPr>
            <w:tcW w:w="1920" w:type="dxa"/>
            <w:tcBorders>
              <w:right w:val="single" w:sz="8" w:space="0" w:color="auto"/>
            </w:tcBorders>
            <w:vAlign w:val="bottom"/>
          </w:tcPr>
          <w:p w:rsidR="00FE613C" w:rsidRDefault="00FE613C"/>
        </w:tc>
        <w:tc>
          <w:tcPr>
            <w:tcW w:w="212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посёлка»,</w:t>
            </w:r>
          </w:p>
        </w:tc>
        <w:tc>
          <w:tcPr>
            <w:tcW w:w="0" w:type="dxa"/>
            <w:vAlign w:val="bottom"/>
          </w:tcPr>
          <w:p w:rsidR="00FE613C" w:rsidRDefault="00FE613C">
            <w:pPr>
              <w:rPr>
                <w:sz w:val="1"/>
                <w:szCs w:val="1"/>
              </w:rPr>
            </w:pPr>
          </w:p>
        </w:tc>
      </w:tr>
      <w:tr w:rsidR="00FE613C">
        <w:trPr>
          <w:trHeight w:val="253"/>
        </w:trPr>
        <w:tc>
          <w:tcPr>
            <w:tcW w:w="1940" w:type="dxa"/>
            <w:tcBorders>
              <w:left w:val="single" w:sz="8" w:space="0" w:color="auto"/>
              <w:right w:val="single" w:sz="8" w:space="0" w:color="auto"/>
            </w:tcBorders>
            <w:vAlign w:val="bottom"/>
          </w:tcPr>
          <w:p w:rsidR="00FE613C" w:rsidRDefault="00FE613C">
            <w:pPr>
              <w:rPr>
                <w:sz w:val="21"/>
                <w:szCs w:val="21"/>
              </w:rPr>
            </w:pP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школьной</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«Выстояли и</w:t>
            </w:r>
          </w:p>
        </w:tc>
        <w:tc>
          <w:tcPr>
            <w:tcW w:w="0" w:type="dxa"/>
            <w:vAlign w:val="bottom"/>
          </w:tcPr>
          <w:p w:rsidR="00FE613C" w:rsidRDefault="00FE613C">
            <w:pPr>
              <w:rPr>
                <w:sz w:val="1"/>
                <w:szCs w:val="1"/>
              </w:rPr>
            </w:pPr>
          </w:p>
        </w:tc>
      </w:tr>
      <w:tr w:rsidR="00FE613C">
        <w:trPr>
          <w:trHeight w:val="254"/>
        </w:trPr>
        <w:tc>
          <w:tcPr>
            <w:tcW w:w="1940" w:type="dxa"/>
            <w:tcBorders>
              <w:left w:val="single" w:sz="8" w:space="0" w:color="auto"/>
              <w:right w:val="single" w:sz="8" w:space="0" w:color="auto"/>
            </w:tcBorders>
            <w:vAlign w:val="bottom"/>
          </w:tcPr>
          <w:p w:rsidR="00FE613C" w:rsidRDefault="00FE613C"/>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интернет сети</w:t>
            </w:r>
          </w:p>
        </w:tc>
        <w:tc>
          <w:tcPr>
            <w:tcW w:w="1920" w:type="dxa"/>
            <w:tcBorders>
              <w:right w:val="single" w:sz="8" w:space="0" w:color="auto"/>
            </w:tcBorders>
            <w:vAlign w:val="bottom"/>
          </w:tcPr>
          <w:p w:rsidR="00FE613C" w:rsidRDefault="00FE613C"/>
        </w:tc>
        <w:tc>
          <w:tcPr>
            <w:tcW w:w="212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победили»,</w:t>
            </w:r>
          </w:p>
        </w:tc>
        <w:tc>
          <w:tcPr>
            <w:tcW w:w="0" w:type="dxa"/>
            <w:vAlign w:val="bottom"/>
          </w:tcPr>
          <w:p w:rsidR="00FE613C" w:rsidRDefault="00FE613C">
            <w:pPr>
              <w:rPr>
                <w:sz w:val="1"/>
                <w:szCs w:val="1"/>
              </w:rPr>
            </w:pPr>
          </w:p>
        </w:tc>
      </w:tr>
      <w:tr w:rsidR="00FE613C">
        <w:trPr>
          <w:trHeight w:val="252"/>
        </w:trPr>
        <w:tc>
          <w:tcPr>
            <w:tcW w:w="1940" w:type="dxa"/>
            <w:tcBorders>
              <w:left w:val="single" w:sz="8" w:space="0" w:color="auto"/>
              <w:right w:val="single" w:sz="8" w:space="0" w:color="auto"/>
            </w:tcBorders>
            <w:vAlign w:val="bottom"/>
          </w:tcPr>
          <w:p w:rsidR="00FE613C" w:rsidRDefault="00FE613C">
            <w:pPr>
              <w:rPr>
                <w:sz w:val="21"/>
                <w:szCs w:val="21"/>
              </w:rPr>
            </w:pPr>
          </w:p>
        </w:tc>
        <w:tc>
          <w:tcPr>
            <w:tcW w:w="1900" w:type="dxa"/>
            <w:tcBorders>
              <w:right w:val="single" w:sz="8" w:space="0" w:color="auto"/>
            </w:tcBorders>
            <w:vAlign w:val="bottom"/>
          </w:tcPr>
          <w:p w:rsidR="00FE613C" w:rsidRDefault="00FE613C">
            <w:pPr>
              <w:ind w:left="100"/>
              <w:rPr>
                <w:sz w:val="20"/>
                <w:szCs w:val="20"/>
              </w:rPr>
            </w:pPr>
            <w:r>
              <w:rPr>
                <w:rFonts w:ascii="Arial" w:eastAsia="Arial" w:hAnsi="Arial" w:cs="Arial"/>
              </w:rPr>
              <w:t>«Школяры»</w:t>
            </w:r>
          </w:p>
        </w:tc>
        <w:tc>
          <w:tcPr>
            <w:tcW w:w="1920" w:type="dxa"/>
            <w:tcBorders>
              <w:right w:val="single" w:sz="8" w:space="0" w:color="auto"/>
            </w:tcBorders>
            <w:vAlign w:val="bottom"/>
          </w:tcPr>
          <w:p w:rsidR="00FE613C" w:rsidRDefault="00FE613C">
            <w:pPr>
              <w:rPr>
                <w:sz w:val="21"/>
                <w:szCs w:val="21"/>
              </w:rPr>
            </w:pPr>
          </w:p>
        </w:tc>
        <w:tc>
          <w:tcPr>
            <w:tcW w:w="212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«Зелёная</w:t>
            </w:r>
          </w:p>
        </w:tc>
        <w:tc>
          <w:tcPr>
            <w:tcW w:w="0" w:type="dxa"/>
            <w:vAlign w:val="bottom"/>
          </w:tcPr>
          <w:p w:rsidR="00FE613C" w:rsidRDefault="00FE613C">
            <w:pPr>
              <w:rPr>
                <w:sz w:val="1"/>
                <w:szCs w:val="1"/>
              </w:rPr>
            </w:pPr>
          </w:p>
        </w:tc>
      </w:tr>
      <w:tr w:rsidR="00FE613C">
        <w:trPr>
          <w:trHeight w:val="255"/>
        </w:trPr>
        <w:tc>
          <w:tcPr>
            <w:tcW w:w="1940" w:type="dxa"/>
            <w:tcBorders>
              <w:left w:val="single" w:sz="8" w:space="0" w:color="auto"/>
              <w:bottom w:val="single" w:sz="8" w:space="0" w:color="auto"/>
              <w:right w:val="single" w:sz="8" w:space="0" w:color="auto"/>
            </w:tcBorders>
            <w:vAlign w:val="bottom"/>
          </w:tcPr>
          <w:p w:rsidR="00FE613C" w:rsidRDefault="00FE613C"/>
        </w:tc>
        <w:tc>
          <w:tcPr>
            <w:tcW w:w="1900" w:type="dxa"/>
            <w:tcBorders>
              <w:bottom w:val="single" w:sz="8" w:space="0" w:color="auto"/>
              <w:right w:val="single" w:sz="8" w:space="0" w:color="auto"/>
            </w:tcBorders>
            <w:vAlign w:val="bottom"/>
          </w:tcPr>
          <w:p w:rsidR="00FE613C" w:rsidRDefault="00FE613C"/>
        </w:tc>
        <w:tc>
          <w:tcPr>
            <w:tcW w:w="1920" w:type="dxa"/>
            <w:tcBorders>
              <w:bottom w:val="single" w:sz="8" w:space="0" w:color="auto"/>
              <w:right w:val="single" w:sz="8" w:space="0" w:color="auto"/>
            </w:tcBorders>
            <w:vAlign w:val="bottom"/>
          </w:tcPr>
          <w:p w:rsidR="00FE613C" w:rsidRDefault="00FE613C"/>
        </w:tc>
        <w:tc>
          <w:tcPr>
            <w:tcW w:w="2120" w:type="dxa"/>
            <w:tcBorders>
              <w:bottom w:val="single" w:sz="8" w:space="0" w:color="auto"/>
              <w:right w:val="single" w:sz="8" w:space="0" w:color="auto"/>
            </w:tcBorders>
            <w:vAlign w:val="bottom"/>
          </w:tcPr>
          <w:p w:rsidR="00FE613C" w:rsidRDefault="00FE613C"/>
        </w:tc>
        <w:tc>
          <w:tcPr>
            <w:tcW w:w="20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лампа» и т.д.</w:t>
            </w:r>
          </w:p>
        </w:tc>
        <w:tc>
          <w:tcPr>
            <w:tcW w:w="0" w:type="dxa"/>
            <w:vAlign w:val="bottom"/>
          </w:tcPr>
          <w:p w:rsidR="00FE613C" w:rsidRDefault="00FE613C">
            <w:pPr>
              <w:rPr>
                <w:sz w:val="1"/>
                <w:szCs w:val="1"/>
              </w:rPr>
            </w:pPr>
          </w:p>
        </w:tc>
      </w:tr>
    </w:tbl>
    <w:p w:rsidR="00FE613C" w:rsidRDefault="00FE613C">
      <w:pPr>
        <w:spacing w:line="282"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Таким образом, именно вокруг типов и сфер образовательной деятельности и может разворачиваться вся работа по реализации данной Программы.</w:t>
      </w:r>
    </w:p>
    <w:p w:rsidR="00FE613C" w:rsidRDefault="00FE613C">
      <w:pPr>
        <w:spacing w:line="288" w:lineRule="exact"/>
        <w:rPr>
          <w:sz w:val="20"/>
          <w:szCs w:val="20"/>
        </w:rPr>
      </w:pPr>
    </w:p>
    <w:p w:rsidR="00FE613C" w:rsidRDefault="00FE613C">
      <w:pPr>
        <w:spacing w:line="235" w:lineRule="auto"/>
        <w:ind w:left="5140" w:right="560" w:hanging="3720"/>
        <w:rPr>
          <w:sz w:val="20"/>
          <w:szCs w:val="20"/>
        </w:rPr>
      </w:pPr>
      <w:r>
        <w:rPr>
          <w:rFonts w:ascii="Arial" w:eastAsia="Arial" w:hAnsi="Arial" w:cs="Arial"/>
          <w:b/>
          <w:bCs/>
          <w:sz w:val="24"/>
          <w:szCs w:val="24"/>
        </w:rPr>
        <w:t>2.1.3. Типовые задачи по формированию универсальных учебных действий</w:t>
      </w:r>
    </w:p>
    <w:p w:rsidR="00FE613C" w:rsidRDefault="00FE613C">
      <w:pPr>
        <w:spacing w:line="12"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Так же как в начальной и основной школе, в основе развития УУД в средней лежит системно-деятельностный подход. В соответствии с ним именно активность обучающегося признаётся основой достижения развивающих целей образования — знания не передаются в готовом виде, а добываются самими обучающимися в</w:t>
      </w:r>
    </w:p>
    <w:p w:rsidR="00FE613C" w:rsidRDefault="00FE613C">
      <w:pPr>
        <w:spacing w:line="188" w:lineRule="exact"/>
        <w:rPr>
          <w:sz w:val="20"/>
          <w:szCs w:val="20"/>
        </w:rPr>
      </w:pPr>
    </w:p>
    <w:p w:rsidR="00FE613C" w:rsidRDefault="00FE613C">
      <w:pPr>
        <w:spacing w:line="239" w:lineRule="auto"/>
        <w:ind w:left="420" w:right="120"/>
        <w:jc w:val="both"/>
        <w:rPr>
          <w:sz w:val="20"/>
          <w:szCs w:val="20"/>
        </w:rPr>
      </w:pPr>
      <w:r>
        <w:rPr>
          <w:rFonts w:ascii="Arial" w:eastAsia="Arial" w:hAnsi="Arial" w:cs="Arial"/>
          <w:sz w:val="24"/>
          <w:szCs w:val="24"/>
        </w:rPr>
        <w:t>процессе познавательной деятельности. В образовательной практике отмечается переход от обучения как презентации системы знаний к активной работе обучающихся над заданиями, непосредственно связанными с проблемами реальной жизни. Признание активной роли обучающегося в учении приводит к изменению представлений о содержании взаимодействия обучающегося с учителем и одноклассниками. Оно принимает характер сотрудничества. Единоличное руководство учителя в этом сотрудничестве замещается активным участием обучающихся в выборе методов обучения. Все это придёт особую актуальность задаче развития в средней школе универсальных учебных действий, за которыми стоят компетентности. Развитие УУД в средней школе целесообразно в рамках использования возможностей современной информационной образовательной среды как:</w:t>
      </w:r>
    </w:p>
    <w:p w:rsidR="00FE613C" w:rsidRDefault="00FE613C">
      <w:pPr>
        <w:spacing w:line="14" w:lineRule="exact"/>
        <w:rPr>
          <w:sz w:val="20"/>
          <w:szCs w:val="20"/>
        </w:rPr>
      </w:pPr>
    </w:p>
    <w:p w:rsidR="00FE613C" w:rsidRDefault="00FE613C" w:rsidP="00A43435">
      <w:pPr>
        <w:numPr>
          <w:ilvl w:val="1"/>
          <w:numId w:val="74"/>
        </w:numPr>
        <w:tabs>
          <w:tab w:val="left" w:pos="1353"/>
        </w:tabs>
        <w:spacing w:after="0" w:line="237" w:lineRule="auto"/>
        <w:ind w:left="420" w:right="120" w:firstLine="710"/>
        <w:jc w:val="both"/>
        <w:rPr>
          <w:rFonts w:ascii="Arial" w:eastAsia="Arial" w:hAnsi="Arial" w:cs="Arial"/>
          <w:sz w:val="24"/>
          <w:szCs w:val="24"/>
        </w:rPr>
      </w:pPr>
      <w:r>
        <w:rPr>
          <w:rFonts w:ascii="Arial" w:eastAsia="Arial" w:hAnsi="Arial" w:cs="Arial"/>
          <w:sz w:val="24"/>
          <w:szCs w:val="24"/>
        </w:rPr>
        <w:t>средства обучения, повышающего эффективность и качество подготовки школьников, организующего оперативную консультационную помощь в целях формирования культуры учебной деятельности в ОУ;</w:t>
      </w:r>
    </w:p>
    <w:p w:rsidR="00FE613C" w:rsidRDefault="00FE613C">
      <w:pPr>
        <w:spacing w:line="11" w:lineRule="exact"/>
        <w:rPr>
          <w:rFonts w:ascii="Arial" w:eastAsia="Arial" w:hAnsi="Arial" w:cs="Arial"/>
          <w:sz w:val="24"/>
          <w:szCs w:val="24"/>
        </w:rPr>
      </w:pPr>
    </w:p>
    <w:p w:rsidR="00FE613C" w:rsidRDefault="00FE613C" w:rsidP="00A43435">
      <w:pPr>
        <w:numPr>
          <w:ilvl w:val="1"/>
          <w:numId w:val="74"/>
        </w:numPr>
        <w:tabs>
          <w:tab w:val="left" w:pos="1334"/>
        </w:tabs>
        <w:spacing w:after="0" w:line="238" w:lineRule="auto"/>
        <w:ind w:left="420" w:right="120" w:firstLine="710"/>
        <w:jc w:val="both"/>
        <w:rPr>
          <w:rFonts w:ascii="Arial" w:eastAsia="Arial" w:hAnsi="Arial" w:cs="Arial"/>
          <w:sz w:val="24"/>
          <w:szCs w:val="24"/>
        </w:rPr>
      </w:pPr>
      <w:r>
        <w:rPr>
          <w:rFonts w:ascii="Arial" w:eastAsia="Arial" w:hAnsi="Arial" w:cs="Arial"/>
          <w:sz w:val="24"/>
          <w:szCs w:val="24"/>
        </w:rPr>
        <w:t>инструмента познания за счёт формирования навыков исследовательской деятельности путём моделирования работы научных лабораторий, организации совместных учебных и исследовательских работ учеников и учителей, возможностей оперативной и самостоятельной обработки результатов экспериментальной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1"/>
          <w:numId w:val="74"/>
        </w:numPr>
        <w:tabs>
          <w:tab w:val="left" w:pos="1349"/>
        </w:tabs>
        <w:spacing w:after="0" w:line="235" w:lineRule="auto"/>
        <w:ind w:left="420" w:right="120" w:firstLine="710"/>
        <w:rPr>
          <w:rFonts w:ascii="Arial" w:eastAsia="Arial" w:hAnsi="Arial" w:cs="Arial"/>
          <w:sz w:val="24"/>
          <w:szCs w:val="24"/>
        </w:rPr>
      </w:pPr>
      <w:r>
        <w:rPr>
          <w:rFonts w:ascii="Arial" w:eastAsia="Arial" w:hAnsi="Arial" w:cs="Arial"/>
          <w:sz w:val="24"/>
          <w:szCs w:val="24"/>
        </w:rPr>
        <w:t>средства телекоммуникации, формирующего умения и навыки получения необходимой информации из разнообразных источников;</w:t>
      </w:r>
    </w:p>
    <w:p w:rsidR="00FE613C" w:rsidRDefault="00FE613C">
      <w:pPr>
        <w:spacing w:line="11" w:lineRule="exact"/>
        <w:rPr>
          <w:rFonts w:ascii="Arial" w:eastAsia="Arial" w:hAnsi="Arial" w:cs="Arial"/>
          <w:sz w:val="24"/>
          <w:szCs w:val="24"/>
        </w:rPr>
      </w:pPr>
    </w:p>
    <w:p w:rsidR="00FE613C" w:rsidRDefault="00FE613C" w:rsidP="00A43435">
      <w:pPr>
        <w:numPr>
          <w:ilvl w:val="1"/>
          <w:numId w:val="74"/>
        </w:numPr>
        <w:tabs>
          <w:tab w:val="left" w:pos="1387"/>
        </w:tabs>
        <w:spacing w:after="0" w:line="235" w:lineRule="auto"/>
        <w:ind w:left="420" w:right="120" w:firstLine="710"/>
        <w:rPr>
          <w:rFonts w:ascii="Arial" w:eastAsia="Arial" w:hAnsi="Arial" w:cs="Arial"/>
          <w:sz w:val="24"/>
          <w:szCs w:val="24"/>
        </w:rPr>
      </w:pPr>
      <w:r>
        <w:rPr>
          <w:rFonts w:ascii="Arial" w:eastAsia="Arial" w:hAnsi="Arial" w:cs="Arial"/>
          <w:sz w:val="24"/>
          <w:szCs w:val="24"/>
        </w:rPr>
        <w:t>средства развития личности за счёт формирования навыков культуры общения;</w:t>
      </w:r>
    </w:p>
    <w:p w:rsidR="00FE613C" w:rsidRDefault="00FE613C">
      <w:pPr>
        <w:spacing w:line="11" w:lineRule="exact"/>
        <w:rPr>
          <w:rFonts w:ascii="Arial" w:eastAsia="Arial" w:hAnsi="Arial" w:cs="Arial"/>
          <w:sz w:val="24"/>
          <w:szCs w:val="24"/>
        </w:rPr>
      </w:pPr>
    </w:p>
    <w:p w:rsidR="00FE613C" w:rsidRDefault="00FE613C" w:rsidP="00A43435">
      <w:pPr>
        <w:numPr>
          <w:ilvl w:val="1"/>
          <w:numId w:val="74"/>
        </w:numPr>
        <w:tabs>
          <w:tab w:val="left" w:pos="1385"/>
        </w:tabs>
        <w:spacing w:after="0" w:line="235" w:lineRule="auto"/>
        <w:ind w:left="420" w:right="120" w:firstLine="710"/>
        <w:rPr>
          <w:rFonts w:ascii="Arial" w:eastAsia="Arial" w:hAnsi="Arial" w:cs="Arial"/>
          <w:sz w:val="24"/>
          <w:szCs w:val="24"/>
        </w:rPr>
      </w:pPr>
      <w:r>
        <w:rPr>
          <w:rFonts w:ascii="Arial" w:eastAsia="Arial" w:hAnsi="Arial" w:cs="Arial"/>
          <w:sz w:val="24"/>
          <w:szCs w:val="24"/>
        </w:rPr>
        <w:lastRenderedPageBreak/>
        <w:t>эффективного инструмента контроля и коррекции результатов учебной деятельности.</w:t>
      </w:r>
    </w:p>
    <w:p w:rsidR="00FE613C" w:rsidRDefault="00FE613C">
      <w:pPr>
        <w:spacing w:line="11" w:lineRule="exact"/>
        <w:rPr>
          <w:rFonts w:ascii="Arial" w:eastAsia="Arial" w:hAnsi="Arial" w:cs="Arial"/>
          <w:sz w:val="24"/>
          <w:szCs w:val="24"/>
        </w:rPr>
      </w:pPr>
    </w:p>
    <w:p w:rsidR="00FE613C" w:rsidRDefault="00FE613C">
      <w:pPr>
        <w:spacing w:line="237" w:lineRule="auto"/>
        <w:ind w:left="420" w:right="120" w:firstLine="708"/>
        <w:jc w:val="both"/>
        <w:rPr>
          <w:rFonts w:ascii="Arial" w:eastAsia="Arial" w:hAnsi="Arial" w:cs="Arial"/>
          <w:sz w:val="24"/>
          <w:szCs w:val="24"/>
        </w:rPr>
      </w:pPr>
      <w:r>
        <w:rPr>
          <w:rFonts w:ascii="Arial" w:eastAsia="Arial" w:hAnsi="Arial" w:cs="Arial"/>
          <w:sz w:val="24"/>
          <w:szCs w:val="24"/>
        </w:rPr>
        <w:t>Решение задачи развития универсальных учебных действий в средней школе происходит не только на занятиях по отдельным учебным предметам, но и в ходе внеурочной деятельности, а также в рамках надпредметных программ курсов и дисциплин (факультативов, кружков, элективных курсов).</w:t>
      </w:r>
    </w:p>
    <w:p w:rsidR="00FE613C" w:rsidRDefault="00FE613C">
      <w:pPr>
        <w:spacing w:line="13" w:lineRule="exact"/>
        <w:rPr>
          <w:rFonts w:ascii="Arial" w:eastAsia="Arial" w:hAnsi="Arial" w:cs="Arial"/>
          <w:sz w:val="24"/>
          <w:szCs w:val="24"/>
        </w:rPr>
      </w:pPr>
    </w:p>
    <w:p w:rsidR="00FE613C" w:rsidRDefault="00FE613C">
      <w:pPr>
        <w:spacing w:line="238" w:lineRule="auto"/>
        <w:ind w:left="420" w:right="120" w:firstLine="708"/>
        <w:jc w:val="both"/>
        <w:rPr>
          <w:rFonts w:ascii="Arial" w:eastAsia="Arial" w:hAnsi="Arial" w:cs="Arial"/>
          <w:sz w:val="24"/>
          <w:szCs w:val="24"/>
        </w:rPr>
      </w:pPr>
      <w:r>
        <w:rPr>
          <w:rFonts w:ascii="Arial" w:eastAsia="Arial" w:hAnsi="Arial" w:cs="Arial"/>
          <w:sz w:val="24"/>
          <w:szCs w:val="24"/>
        </w:rPr>
        <w:t>Среди технологий, методов и приёмов развития УУД в средней школе особое место занимают учебные ситуации, которые специализированы для развития определённых УУД. Они могут быть построены на предметном содержании и носить надпредметный характер. Типология учебных ситуаций в основной школе может быть представлена такими ситуациями, как:</w:t>
      </w:r>
    </w:p>
    <w:p w:rsidR="00FE613C" w:rsidRDefault="00FE613C">
      <w:pPr>
        <w:spacing w:line="11" w:lineRule="exact"/>
        <w:rPr>
          <w:rFonts w:ascii="Arial" w:eastAsia="Arial" w:hAnsi="Arial" w:cs="Arial"/>
          <w:sz w:val="24"/>
          <w:szCs w:val="24"/>
        </w:rPr>
      </w:pPr>
    </w:p>
    <w:p w:rsidR="00FE613C" w:rsidRDefault="00FE613C" w:rsidP="00A43435">
      <w:pPr>
        <w:numPr>
          <w:ilvl w:val="1"/>
          <w:numId w:val="74"/>
        </w:numPr>
        <w:tabs>
          <w:tab w:val="left" w:pos="1404"/>
        </w:tabs>
        <w:spacing w:after="0" w:line="237" w:lineRule="auto"/>
        <w:ind w:left="420" w:right="120" w:firstLine="710"/>
        <w:jc w:val="both"/>
        <w:rPr>
          <w:rFonts w:ascii="Arial" w:eastAsia="Arial" w:hAnsi="Arial" w:cs="Arial"/>
          <w:sz w:val="24"/>
          <w:szCs w:val="24"/>
        </w:rPr>
      </w:pPr>
      <w:r>
        <w:rPr>
          <w:rFonts w:ascii="Arial" w:eastAsia="Arial" w:hAnsi="Arial" w:cs="Arial"/>
          <w:sz w:val="24"/>
          <w:szCs w:val="24"/>
        </w:rPr>
        <w:t>ситуация-проблема — прототип реальной проблемы, которая требует оперативного решения (с помощью подобной ситуации можно вырабатывать умения по поиску оптимального решения);</w:t>
      </w:r>
    </w:p>
    <w:p w:rsidR="00FE613C" w:rsidRDefault="00FE613C" w:rsidP="00A43435">
      <w:pPr>
        <w:numPr>
          <w:ilvl w:val="1"/>
          <w:numId w:val="74"/>
        </w:numPr>
        <w:tabs>
          <w:tab w:val="left" w:pos="1300"/>
        </w:tabs>
        <w:spacing w:after="0" w:line="240" w:lineRule="auto"/>
        <w:ind w:left="1300" w:hanging="170"/>
        <w:rPr>
          <w:rFonts w:ascii="Arial" w:eastAsia="Arial" w:hAnsi="Arial" w:cs="Arial"/>
          <w:sz w:val="24"/>
          <w:szCs w:val="24"/>
        </w:rPr>
      </w:pPr>
      <w:r>
        <w:rPr>
          <w:rFonts w:ascii="Arial" w:eastAsia="Arial" w:hAnsi="Arial" w:cs="Arial"/>
          <w:sz w:val="24"/>
          <w:szCs w:val="24"/>
        </w:rPr>
        <w:t>ситуация-иллюстрация — прототип реальной ситуации, которая включается</w:t>
      </w:r>
    </w:p>
    <w:p w:rsidR="00FE613C" w:rsidRDefault="00FE613C">
      <w:pPr>
        <w:spacing w:line="10" w:lineRule="exact"/>
        <w:rPr>
          <w:rFonts w:ascii="Arial" w:eastAsia="Arial" w:hAnsi="Arial" w:cs="Arial"/>
          <w:sz w:val="24"/>
          <w:szCs w:val="24"/>
        </w:rPr>
      </w:pPr>
    </w:p>
    <w:p w:rsidR="00FE613C" w:rsidRDefault="00FE613C" w:rsidP="00A43435">
      <w:pPr>
        <w:numPr>
          <w:ilvl w:val="0"/>
          <w:numId w:val="74"/>
        </w:numPr>
        <w:tabs>
          <w:tab w:val="left" w:pos="770"/>
        </w:tabs>
        <w:spacing w:after="0" w:line="236" w:lineRule="auto"/>
        <w:ind w:left="420" w:right="120" w:firstLine="2"/>
        <w:jc w:val="both"/>
        <w:rPr>
          <w:rFonts w:ascii="Arial" w:eastAsia="Arial" w:hAnsi="Arial" w:cs="Arial"/>
          <w:sz w:val="24"/>
          <w:szCs w:val="24"/>
        </w:rPr>
      </w:pPr>
      <w:r>
        <w:rPr>
          <w:rFonts w:ascii="Arial" w:eastAsia="Arial" w:hAnsi="Arial" w:cs="Arial"/>
          <w:sz w:val="24"/>
          <w:szCs w:val="24"/>
        </w:rPr>
        <w:t>качестве факта в лекционный материал (визуальная образная ситуация, представленная средствами ИКТ, вырабатывает умение визуализировать информацию для нахождения более простого способа её решения);</w:t>
      </w:r>
    </w:p>
    <w:p w:rsidR="00FE613C" w:rsidRDefault="00FE613C">
      <w:pPr>
        <w:spacing w:line="13" w:lineRule="exact"/>
        <w:rPr>
          <w:rFonts w:ascii="Arial" w:eastAsia="Arial" w:hAnsi="Arial" w:cs="Arial"/>
          <w:sz w:val="24"/>
          <w:szCs w:val="24"/>
        </w:rPr>
      </w:pPr>
    </w:p>
    <w:p w:rsidR="00FE613C" w:rsidRDefault="00FE613C" w:rsidP="00A43435">
      <w:pPr>
        <w:numPr>
          <w:ilvl w:val="1"/>
          <w:numId w:val="74"/>
        </w:numPr>
        <w:tabs>
          <w:tab w:val="left" w:pos="1293"/>
        </w:tabs>
        <w:spacing w:after="0" w:line="235" w:lineRule="auto"/>
        <w:ind w:left="420" w:right="120" w:firstLine="710"/>
        <w:rPr>
          <w:rFonts w:ascii="Arial" w:eastAsia="Arial" w:hAnsi="Arial" w:cs="Arial"/>
          <w:sz w:val="24"/>
          <w:szCs w:val="24"/>
        </w:rPr>
      </w:pPr>
      <w:r>
        <w:rPr>
          <w:rFonts w:ascii="Arial" w:eastAsia="Arial" w:hAnsi="Arial" w:cs="Arial"/>
          <w:sz w:val="24"/>
          <w:szCs w:val="24"/>
        </w:rPr>
        <w:t>ситуация-оценка — прототип реальной ситуации с готовым предполагаемым решением, которое следует оценить, и предложить своё адекватное решение;</w:t>
      </w:r>
    </w:p>
    <w:p w:rsidR="00FE613C" w:rsidRDefault="00FE613C">
      <w:pPr>
        <w:spacing w:line="11" w:lineRule="exact"/>
        <w:rPr>
          <w:rFonts w:ascii="Arial" w:eastAsia="Arial" w:hAnsi="Arial" w:cs="Arial"/>
          <w:sz w:val="24"/>
          <w:szCs w:val="24"/>
        </w:rPr>
      </w:pPr>
    </w:p>
    <w:p w:rsidR="00FE613C" w:rsidRDefault="00FE613C" w:rsidP="00A43435">
      <w:pPr>
        <w:numPr>
          <w:ilvl w:val="1"/>
          <w:numId w:val="74"/>
        </w:numPr>
        <w:tabs>
          <w:tab w:val="left" w:pos="1349"/>
        </w:tabs>
        <w:spacing w:after="0" w:line="235" w:lineRule="auto"/>
        <w:ind w:left="420" w:right="120" w:firstLine="710"/>
        <w:rPr>
          <w:rFonts w:ascii="Arial" w:eastAsia="Arial" w:hAnsi="Arial" w:cs="Arial"/>
          <w:sz w:val="24"/>
          <w:szCs w:val="24"/>
        </w:rPr>
      </w:pPr>
      <w:r>
        <w:rPr>
          <w:rFonts w:ascii="Arial" w:eastAsia="Arial" w:hAnsi="Arial" w:cs="Arial"/>
          <w:sz w:val="24"/>
          <w:szCs w:val="24"/>
        </w:rPr>
        <w:t>ситуация-тренинг — прототип стандартной или другой ситуации (тренинг возможно проводить как по описанию ситуации, так и по её решению).</w:t>
      </w:r>
    </w:p>
    <w:p w:rsidR="00FE613C" w:rsidRDefault="00FE613C">
      <w:pPr>
        <w:spacing w:line="1"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00"/>
        <w:gridCol w:w="140"/>
        <w:gridCol w:w="2800"/>
        <w:gridCol w:w="420"/>
        <w:gridCol w:w="2420"/>
        <w:gridCol w:w="2300"/>
      </w:tblGrid>
      <w:tr w:rsidR="00FE613C">
        <w:trPr>
          <w:trHeight w:val="276"/>
        </w:trPr>
        <w:tc>
          <w:tcPr>
            <w:tcW w:w="2240" w:type="dxa"/>
            <w:gridSpan w:val="2"/>
            <w:vAlign w:val="bottom"/>
          </w:tcPr>
          <w:p w:rsidR="00FE613C" w:rsidRDefault="00FE613C">
            <w:pPr>
              <w:ind w:left="1140"/>
              <w:rPr>
                <w:sz w:val="20"/>
                <w:szCs w:val="20"/>
              </w:rPr>
            </w:pPr>
            <w:r>
              <w:rPr>
                <w:rFonts w:ascii="Arial" w:eastAsia="Arial" w:hAnsi="Arial" w:cs="Arial"/>
                <w:w w:val="99"/>
                <w:sz w:val="24"/>
                <w:szCs w:val="24"/>
              </w:rPr>
              <w:t>Наряду  с</w:t>
            </w:r>
          </w:p>
        </w:tc>
        <w:tc>
          <w:tcPr>
            <w:tcW w:w="2800" w:type="dxa"/>
            <w:vAlign w:val="bottom"/>
          </w:tcPr>
          <w:p w:rsidR="00FE613C" w:rsidRDefault="00FE613C">
            <w:pPr>
              <w:ind w:left="160"/>
              <w:rPr>
                <w:sz w:val="20"/>
                <w:szCs w:val="20"/>
              </w:rPr>
            </w:pPr>
            <w:r>
              <w:rPr>
                <w:rFonts w:ascii="Arial" w:eastAsia="Arial" w:hAnsi="Arial" w:cs="Arial"/>
                <w:sz w:val="24"/>
                <w:szCs w:val="24"/>
              </w:rPr>
              <w:t>учебными  ситуациями</w:t>
            </w:r>
          </w:p>
        </w:tc>
        <w:tc>
          <w:tcPr>
            <w:tcW w:w="2840" w:type="dxa"/>
            <w:gridSpan w:val="2"/>
            <w:vAlign w:val="bottom"/>
          </w:tcPr>
          <w:p w:rsidR="00FE613C" w:rsidRDefault="00FE613C">
            <w:pPr>
              <w:ind w:left="100"/>
              <w:rPr>
                <w:sz w:val="20"/>
                <w:szCs w:val="20"/>
              </w:rPr>
            </w:pPr>
            <w:r>
              <w:rPr>
                <w:rFonts w:ascii="Arial" w:eastAsia="Arial" w:hAnsi="Arial" w:cs="Arial"/>
                <w:sz w:val="24"/>
                <w:szCs w:val="24"/>
              </w:rPr>
              <w:t>для  развития  УУД  в</w:t>
            </w:r>
          </w:p>
        </w:tc>
        <w:tc>
          <w:tcPr>
            <w:tcW w:w="2300" w:type="dxa"/>
            <w:vAlign w:val="bottom"/>
          </w:tcPr>
          <w:p w:rsidR="00FE613C" w:rsidRDefault="00FE613C">
            <w:pPr>
              <w:ind w:left="240"/>
              <w:rPr>
                <w:sz w:val="20"/>
                <w:szCs w:val="20"/>
              </w:rPr>
            </w:pPr>
            <w:r>
              <w:rPr>
                <w:rFonts w:ascii="Arial" w:eastAsia="Arial" w:hAnsi="Arial" w:cs="Arial"/>
                <w:sz w:val="24"/>
                <w:szCs w:val="24"/>
              </w:rPr>
              <w:t>средней   школе</w:t>
            </w:r>
          </w:p>
        </w:tc>
      </w:tr>
      <w:tr w:rsidR="00FE613C">
        <w:trPr>
          <w:trHeight w:val="276"/>
        </w:trPr>
        <w:tc>
          <w:tcPr>
            <w:tcW w:w="7880" w:type="dxa"/>
            <w:gridSpan w:val="5"/>
            <w:vAlign w:val="bottom"/>
          </w:tcPr>
          <w:p w:rsidR="00FE613C" w:rsidRDefault="00FE613C">
            <w:pPr>
              <w:ind w:left="420"/>
              <w:rPr>
                <w:sz w:val="20"/>
                <w:szCs w:val="20"/>
              </w:rPr>
            </w:pPr>
            <w:r>
              <w:rPr>
                <w:rFonts w:ascii="Arial" w:eastAsia="Arial" w:hAnsi="Arial" w:cs="Arial"/>
                <w:sz w:val="24"/>
                <w:szCs w:val="24"/>
              </w:rPr>
              <w:t>возможно использовать следующие типовые задачи:</w:t>
            </w:r>
          </w:p>
        </w:tc>
        <w:tc>
          <w:tcPr>
            <w:tcW w:w="2300" w:type="dxa"/>
            <w:vAlign w:val="bottom"/>
          </w:tcPr>
          <w:p w:rsidR="00FE613C" w:rsidRDefault="00FE613C">
            <w:pPr>
              <w:rPr>
                <w:sz w:val="24"/>
                <w:szCs w:val="24"/>
              </w:rPr>
            </w:pPr>
          </w:p>
        </w:tc>
      </w:tr>
      <w:tr w:rsidR="00FE613C">
        <w:trPr>
          <w:trHeight w:val="281"/>
        </w:trPr>
        <w:tc>
          <w:tcPr>
            <w:tcW w:w="2100" w:type="dxa"/>
            <w:tcBorders>
              <w:bottom w:val="single" w:sz="8" w:space="0" w:color="auto"/>
            </w:tcBorders>
            <w:vAlign w:val="bottom"/>
          </w:tcPr>
          <w:p w:rsidR="00FE613C" w:rsidRDefault="00FE613C">
            <w:pPr>
              <w:rPr>
                <w:sz w:val="24"/>
                <w:szCs w:val="24"/>
              </w:rPr>
            </w:pPr>
          </w:p>
        </w:tc>
        <w:tc>
          <w:tcPr>
            <w:tcW w:w="140" w:type="dxa"/>
            <w:tcBorders>
              <w:bottom w:val="single" w:sz="8" w:space="0" w:color="auto"/>
            </w:tcBorders>
            <w:vAlign w:val="bottom"/>
          </w:tcPr>
          <w:p w:rsidR="00FE613C" w:rsidRDefault="00FE613C">
            <w:pPr>
              <w:rPr>
                <w:sz w:val="24"/>
                <w:szCs w:val="24"/>
              </w:rPr>
            </w:pPr>
          </w:p>
        </w:tc>
        <w:tc>
          <w:tcPr>
            <w:tcW w:w="2800" w:type="dxa"/>
            <w:tcBorders>
              <w:bottom w:val="single" w:sz="8" w:space="0" w:color="auto"/>
            </w:tcBorders>
            <w:vAlign w:val="bottom"/>
          </w:tcPr>
          <w:p w:rsidR="00FE613C" w:rsidRDefault="00FE613C">
            <w:pPr>
              <w:rPr>
                <w:sz w:val="24"/>
                <w:szCs w:val="24"/>
              </w:rPr>
            </w:pPr>
          </w:p>
        </w:tc>
        <w:tc>
          <w:tcPr>
            <w:tcW w:w="420" w:type="dxa"/>
            <w:tcBorders>
              <w:bottom w:val="single" w:sz="8" w:space="0" w:color="auto"/>
            </w:tcBorders>
            <w:vAlign w:val="bottom"/>
          </w:tcPr>
          <w:p w:rsidR="00FE613C" w:rsidRDefault="00FE613C">
            <w:pPr>
              <w:rPr>
                <w:sz w:val="24"/>
                <w:szCs w:val="24"/>
              </w:rPr>
            </w:pPr>
          </w:p>
        </w:tc>
        <w:tc>
          <w:tcPr>
            <w:tcW w:w="4720" w:type="dxa"/>
            <w:gridSpan w:val="2"/>
            <w:tcBorders>
              <w:bottom w:val="single" w:sz="8" w:space="0" w:color="auto"/>
            </w:tcBorders>
            <w:vAlign w:val="bottom"/>
          </w:tcPr>
          <w:p w:rsidR="00FE613C" w:rsidRDefault="00FE613C">
            <w:pPr>
              <w:rPr>
                <w:sz w:val="24"/>
                <w:szCs w:val="24"/>
              </w:rPr>
            </w:pPr>
          </w:p>
        </w:tc>
      </w:tr>
      <w:tr w:rsidR="00FE613C">
        <w:trPr>
          <w:trHeight w:val="241"/>
        </w:trPr>
        <w:tc>
          <w:tcPr>
            <w:tcW w:w="2100" w:type="dxa"/>
            <w:tcBorders>
              <w:left w:val="single" w:sz="8" w:space="0" w:color="auto"/>
              <w:bottom w:val="single" w:sz="8" w:space="0" w:color="auto"/>
              <w:right w:val="single" w:sz="8" w:space="0" w:color="auto"/>
            </w:tcBorders>
            <w:vAlign w:val="bottom"/>
          </w:tcPr>
          <w:p w:rsidR="00FE613C" w:rsidRDefault="00FE613C">
            <w:pPr>
              <w:spacing w:line="241" w:lineRule="exact"/>
              <w:ind w:left="520"/>
              <w:rPr>
                <w:sz w:val="20"/>
                <w:szCs w:val="20"/>
              </w:rPr>
            </w:pPr>
            <w:r>
              <w:rPr>
                <w:rFonts w:ascii="Arial" w:eastAsia="Arial" w:hAnsi="Arial" w:cs="Arial"/>
                <w:b/>
                <w:bCs/>
              </w:rPr>
              <w:t>Блок УУД</w:t>
            </w:r>
          </w:p>
        </w:tc>
        <w:tc>
          <w:tcPr>
            <w:tcW w:w="140" w:type="dxa"/>
            <w:tcBorders>
              <w:bottom w:val="single" w:sz="8" w:space="0" w:color="auto"/>
            </w:tcBorders>
            <w:vAlign w:val="bottom"/>
          </w:tcPr>
          <w:p w:rsidR="00FE613C" w:rsidRDefault="00FE613C">
            <w:pPr>
              <w:rPr>
                <w:sz w:val="20"/>
                <w:szCs w:val="20"/>
              </w:rPr>
            </w:pPr>
          </w:p>
        </w:tc>
        <w:tc>
          <w:tcPr>
            <w:tcW w:w="2800" w:type="dxa"/>
            <w:tcBorders>
              <w:bottom w:val="single" w:sz="8" w:space="0" w:color="auto"/>
            </w:tcBorders>
            <w:vAlign w:val="bottom"/>
          </w:tcPr>
          <w:p w:rsidR="00FE613C" w:rsidRDefault="00FE613C">
            <w:pPr>
              <w:spacing w:line="241" w:lineRule="exact"/>
              <w:ind w:left="440"/>
              <w:rPr>
                <w:sz w:val="20"/>
                <w:szCs w:val="20"/>
              </w:rPr>
            </w:pPr>
            <w:r>
              <w:rPr>
                <w:rFonts w:ascii="Arial" w:eastAsia="Arial" w:hAnsi="Arial" w:cs="Arial"/>
                <w:b/>
                <w:bCs/>
              </w:rPr>
              <w:t>Составляющие УУД</w:t>
            </w:r>
          </w:p>
        </w:tc>
        <w:tc>
          <w:tcPr>
            <w:tcW w:w="420" w:type="dxa"/>
            <w:tcBorders>
              <w:bottom w:val="single" w:sz="8" w:space="0" w:color="auto"/>
              <w:right w:val="single" w:sz="8" w:space="0" w:color="auto"/>
            </w:tcBorders>
            <w:vAlign w:val="bottom"/>
          </w:tcPr>
          <w:p w:rsidR="00FE613C" w:rsidRDefault="00FE613C">
            <w:pPr>
              <w:rPr>
                <w:sz w:val="20"/>
                <w:szCs w:val="20"/>
              </w:rPr>
            </w:pPr>
          </w:p>
        </w:tc>
        <w:tc>
          <w:tcPr>
            <w:tcW w:w="4720" w:type="dxa"/>
            <w:gridSpan w:val="2"/>
            <w:tcBorders>
              <w:bottom w:val="single" w:sz="8" w:space="0" w:color="auto"/>
              <w:right w:val="single" w:sz="8" w:space="0" w:color="auto"/>
            </w:tcBorders>
            <w:vAlign w:val="bottom"/>
          </w:tcPr>
          <w:p w:rsidR="00FE613C" w:rsidRDefault="00FE613C">
            <w:pPr>
              <w:spacing w:line="241" w:lineRule="exact"/>
              <w:ind w:left="1440"/>
              <w:rPr>
                <w:sz w:val="20"/>
                <w:szCs w:val="20"/>
              </w:rPr>
            </w:pPr>
            <w:r>
              <w:rPr>
                <w:rFonts w:ascii="Arial" w:eastAsia="Arial" w:hAnsi="Arial" w:cs="Arial"/>
                <w:b/>
                <w:bCs/>
              </w:rPr>
              <w:t>Типовые задачи</w:t>
            </w:r>
          </w:p>
        </w:tc>
      </w:tr>
      <w:tr w:rsidR="00FE613C">
        <w:trPr>
          <w:trHeight w:val="244"/>
        </w:trPr>
        <w:tc>
          <w:tcPr>
            <w:tcW w:w="2100" w:type="dxa"/>
            <w:tcBorders>
              <w:left w:val="single" w:sz="8" w:space="0" w:color="auto"/>
              <w:bottom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Личностное</w:t>
            </w:r>
          </w:p>
        </w:tc>
        <w:tc>
          <w:tcPr>
            <w:tcW w:w="140" w:type="dxa"/>
            <w:tcBorders>
              <w:bottom w:val="single" w:sz="8" w:space="0" w:color="auto"/>
            </w:tcBorders>
            <w:vAlign w:val="bottom"/>
          </w:tcPr>
          <w:p w:rsidR="00FE613C" w:rsidRDefault="00FE613C">
            <w:pPr>
              <w:rPr>
                <w:sz w:val="21"/>
                <w:szCs w:val="21"/>
              </w:rPr>
            </w:pPr>
          </w:p>
        </w:tc>
        <w:tc>
          <w:tcPr>
            <w:tcW w:w="2800" w:type="dxa"/>
            <w:tcBorders>
              <w:bottom w:val="single" w:sz="8" w:space="0" w:color="auto"/>
            </w:tcBorders>
            <w:vAlign w:val="bottom"/>
          </w:tcPr>
          <w:p w:rsidR="00FE613C" w:rsidRDefault="00FE613C">
            <w:pPr>
              <w:spacing w:line="244" w:lineRule="exact"/>
              <w:ind w:left="20"/>
              <w:rPr>
                <w:sz w:val="20"/>
                <w:szCs w:val="20"/>
              </w:rPr>
            </w:pPr>
            <w:r>
              <w:rPr>
                <w:rFonts w:ascii="Arial" w:eastAsia="Arial" w:hAnsi="Arial" w:cs="Arial"/>
              </w:rPr>
              <w:t>личностное</w:t>
            </w:r>
          </w:p>
        </w:tc>
        <w:tc>
          <w:tcPr>
            <w:tcW w:w="420" w:type="dxa"/>
            <w:tcBorders>
              <w:bottom w:val="single" w:sz="8" w:space="0" w:color="auto"/>
              <w:right w:val="single" w:sz="8" w:space="0" w:color="auto"/>
            </w:tcBorders>
            <w:vAlign w:val="bottom"/>
          </w:tcPr>
          <w:p w:rsidR="00FE613C" w:rsidRDefault="00FE613C">
            <w:pPr>
              <w:rPr>
                <w:sz w:val="21"/>
                <w:szCs w:val="21"/>
              </w:rPr>
            </w:pPr>
          </w:p>
        </w:tc>
        <w:tc>
          <w:tcPr>
            <w:tcW w:w="2420" w:type="dxa"/>
            <w:tcBorders>
              <w:bottom w:val="single" w:sz="8" w:space="0" w:color="auto"/>
            </w:tcBorders>
            <w:vAlign w:val="bottom"/>
          </w:tcPr>
          <w:p w:rsidR="00FE613C" w:rsidRDefault="00FE613C">
            <w:pPr>
              <w:spacing w:line="244" w:lineRule="exact"/>
              <w:ind w:left="80"/>
              <w:rPr>
                <w:sz w:val="20"/>
                <w:szCs w:val="20"/>
              </w:rPr>
            </w:pPr>
            <w:r>
              <w:rPr>
                <w:rFonts w:ascii="Arial" w:eastAsia="Arial" w:hAnsi="Arial" w:cs="Arial"/>
              </w:rPr>
              <w:t>Участие в проекте</w:t>
            </w:r>
          </w:p>
        </w:tc>
        <w:tc>
          <w:tcPr>
            <w:tcW w:w="2300" w:type="dxa"/>
            <w:tcBorders>
              <w:bottom w:val="single" w:sz="8" w:space="0" w:color="auto"/>
              <w:right w:val="single" w:sz="8" w:space="0" w:color="auto"/>
            </w:tcBorders>
            <w:vAlign w:val="bottom"/>
          </w:tcPr>
          <w:p w:rsidR="00FE613C" w:rsidRDefault="00FE613C">
            <w:pPr>
              <w:rPr>
                <w:sz w:val="21"/>
                <w:szCs w:val="21"/>
              </w:rPr>
            </w:pPr>
          </w:p>
        </w:tc>
      </w:tr>
      <w:tr w:rsidR="00FE613C">
        <w:trPr>
          <w:trHeight w:val="332"/>
        </w:trPr>
        <w:tc>
          <w:tcPr>
            <w:tcW w:w="210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2800" w:type="dxa"/>
            <w:vAlign w:val="bottom"/>
          </w:tcPr>
          <w:p w:rsidR="00FE613C" w:rsidRDefault="00FE613C">
            <w:pPr>
              <w:rPr>
                <w:sz w:val="24"/>
                <w:szCs w:val="24"/>
              </w:rPr>
            </w:pPr>
          </w:p>
        </w:tc>
        <w:tc>
          <w:tcPr>
            <w:tcW w:w="420" w:type="dxa"/>
            <w:vAlign w:val="bottom"/>
          </w:tcPr>
          <w:p w:rsidR="00FE613C" w:rsidRDefault="00FE613C">
            <w:pPr>
              <w:jc w:val="right"/>
              <w:rPr>
                <w:sz w:val="20"/>
                <w:szCs w:val="20"/>
              </w:rPr>
            </w:pPr>
          </w:p>
        </w:tc>
        <w:tc>
          <w:tcPr>
            <w:tcW w:w="2420" w:type="dxa"/>
            <w:vAlign w:val="bottom"/>
          </w:tcPr>
          <w:p w:rsidR="00FE613C" w:rsidRDefault="00FE613C">
            <w:pPr>
              <w:rPr>
                <w:sz w:val="24"/>
                <w:szCs w:val="24"/>
              </w:rPr>
            </w:pPr>
          </w:p>
        </w:tc>
        <w:tc>
          <w:tcPr>
            <w:tcW w:w="2300" w:type="dxa"/>
            <w:vAlign w:val="bottom"/>
          </w:tcPr>
          <w:p w:rsidR="00FE613C" w:rsidRDefault="00FE613C">
            <w:pPr>
              <w:rPr>
                <w:sz w:val="24"/>
                <w:szCs w:val="24"/>
              </w:rPr>
            </w:pPr>
          </w:p>
        </w:tc>
      </w:tr>
    </w:tbl>
    <w:p w:rsidR="00FE613C" w:rsidRDefault="00FE613C">
      <w:pPr>
        <w:sectPr w:rsidR="00FE613C">
          <w:pgSz w:w="11900" w:h="16838"/>
          <w:pgMar w:top="705" w:right="446" w:bottom="738" w:left="1280" w:header="0" w:footer="0" w:gutter="0"/>
          <w:cols w:space="720" w:equalWidth="0">
            <w:col w:w="10180"/>
          </w:cols>
        </w:sect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00"/>
        <w:gridCol w:w="3360"/>
        <w:gridCol w:w="4720"/>
      </w:tblGrid>
      <w:tr w:rsidR="00FE613C">
        <w:trPr>
          <w:trHeight w:val="262"/>
        </w:trPr>
        <w:tc>
          <w:tcPr>
            <w:tcW w:w="2100" w:type="dxa"/>
            <w:tcBorders>
              <w:top w:val="single" w:sz="8" w:space="0" w:color="auto"/>
              <w:left w:val="single" w:sz="8" w:space="0" w:color="auto"/>
              <w:right w:val="single" w:sz="8" w:space="0" w:color="auto"/>
            </w:tcBorders>
            <w:vAlign w:val="bottom"/>
          </w:tcPr>
          <w:p w:rsidR="00FE613C" w:rsidRDefault="00FE613C"/>
        </w:tc>
        <w:tc>
          <w:tcPr>
            <w:tcW w:w="336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самоопределение</w:t>
            </w:r>
          </w:p>
        </w:tc>
        <w:tc>
          <w:tcPr>
            <w:tcW w:w="472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Творческое задание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160"/>
              <w:rPr>
                <w:sz w:val="20"/>
                <w:szCs w:val="20"/>
              </w:rPr>
            </w:pPr>
            <w:r>
              <w:rPr>
                <w:rFonts w:ascii="Arial" w:eastAsia="Arial" w:hAnsi="Arial" w:cs="Arial"/>
              </w:rPr>
              <w:t>развитие Я-концепции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Самооценка события, происшествия</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смыслообразование</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Самоанализ</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мотивация</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Ролевые игры в рамках тренинга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160"/>
              <w:rPr>
                <w:sz w:val="20"/>
                <w:szCs w:val="20"/>
              </w:rPr>
            </w:pPr>
            <w:r>
              <w:rPr>
                <w:rFonts w:ascii="Arial" w:eastAsia="Arial" w:hAnsi="Arial" w:cs="Arial"/>
              </w:rPr>
              <w:t>нравственноэтическое</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Дневники достижений</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оценивание</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Подведение итогов урока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Выразительное чтение</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мысленное воспроизведение и анализ</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картины, ситуации, книги, фильма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зрительное, моторное, вербальное</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восприятие живописи, музыки, литературы</w:t>
            </w:r>
          </w:p>
        </w:tc>
      </w:tr>
      <w:tr w:rsidR="00FE613C">
        <w:trPr>
          <w:trHeight w:val="256"/>
        </w:trPr>
        <w:tc>
          <w:tcPr>
            <w:tcW w:w="2100" w:type="dxa"/>
            <w:tcBorders>
              <w:left w:val="single" w:sz="8" w:space="0" w:color="auto"/>
              <w:bottom w:val="single" w:sz="8" w:space="0" w:color="auto"/>
              <w:right w:val="single" w:sz="8" w:space="0" w:color="auto"/>
            </w:tcBorders>
            <w:vAlign w:val="bottom"/>
          </w:tcPr>
          <w:p w:rsidR="00FE613C" w:rsidRDefault="00FE613C"/>
        </w:tc>
        <w:tc>
          <w:tcPr>
            <w:tcW w:w="3360" w:type="dxa"/>
            <w:tcBorders>
              <w:bottom w:val="single" w:sz="8" w:space="0" w:color="auto"/>
              <w:right w:val="single" w:sz="8" w:space="0" w:color="auto"/>
            </w:tcBorders>
            <w:vAlign w:val="bottom"/>
          </w:tcPr>
          <w:p w:rsidR="00FE613C" w:rsidRDefault="00FE613C"/>
        </w:tc>
        <w:tc>
          <w:tcPr>
            <w:tcW w:w="4720" w:type="dxa"/>
            <w:tcBorders>
              <w:bottom w:val="single" w:sz="8" w:space="0" w:color="auto"/>
              <w:right w:val="single" w:sz="8" w:space="0" w:color="auto"/>
            </w:tcBorders>
            <w:vAlign w:val="bottom"/>
          </w:tcPr>
          <w:p w:rsidR="00FE613C" w:rsidRDefault="00FE613C"/>
        </w:tc>
      </w:tr>
      <w:tr w:rsidR="00FE613C">
        <w:trPr>
          <w:trHeight w:val="240"/>
        </w:trPr>
        <w:tc>
          <w:tcPr>
            <w:tcW w:w="2100" w:type="dxa"/>
            <w:tcBorders>
              <w:left w:val="single" w:sz="8" w:space="0" w:color="auto"/>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Коммуникативные</w:t>
            </w:r>
          </w:p>
        </w:tc>
        <w:tc>
          <w:tcPr>
            <w:tcW w:w="3360" w:type="dxa"/>
            <w:tcBorders>
              <w:right w:val="single" w:sz="8" w:space="0" w:color="auto"/>
            </w:tcBorders>
            <w:vAlign w:val="bottom"/>
          </w:tcPr>
          <w:p w:rsidR="00FE613C" w:rsidRDefault="00FE613C">
            <w:pPr>
              <w:spacing w:line="240" w:lineRule="exact"/>
              <w:ind w:left="80"/>
              <w:rPr>
                <w:sz w:val="20"/>
                <w:szCs w:val="20"/>
              </w:rPr>
            </w:pPr>
            <w:r>
              <w:rPr>
                <w:rFonts w:ascii="Arial" w:eastAsia="Arial" w:hAnsi="Arial" w:cs="Arial"/>
              </w:rPr>
              <w:t>-планирование и</w:t>
            </w:r>
          </w:p>
        </w:tc>
        <w:tc>
          <w:tcPr>
            <w:tcW w:w="4720" w:type="dxa"/>
            <w:tcBorders>
              <w:right w:val="single" w:sz="8" w:space="0" w:color="auto"/>
            </w:tcBorders>
            <w:vAlign w:val="bottom"/>
          </w:tcPr>
          <w:p w:rsidR="00FE613C" w:rsidRDefault="00FE613C">
            <w:pPr>
              <w:spacing w:line="240" w:lineRule="exact"/>
              <w:ind w:left="80"/>
              <w:rPr>
                <w:sz w:val="20"/>
                <w:szCs w:val="20"/>
              </w:rPr>
            </w:pPr>
            <w:r>
              <w:rPr>
                <w:rFonts w:ascii="Arial" w:eastAsia="Arial" w:hAnsi="Arial" w:cs="Arial"/>
              </w:rPr>
              <w:t>Составление задания партнёру</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осуществление учебного</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отзыв на работу товарища</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сотрудничества с учителем 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парная работа по выполнению заданий,</w:t>
            </w:r>
          </w:p>
        </w:tc>
      </w:tr>
      <w:tr w:rsidR="00FE613C">
        <w:trPr>
          <w:trHeight w:val="253"/>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сверстниками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поиску информации и т.д.</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160"/>
              <w:rPr>
                <w:sz w:val="20"/>
                <w:szCs w:val="20"/>
              </w:rPr>
            </w:pPr>
            <w:r>
              <w:rPr>
                <w:rFonts w:ascii="Arial" w:eastAsia="Arial" w:hAnsi="Arial" w:cs="Arial"/>
              </w:rPr>
              <w:t>-постановка вопросов</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групповая работа по созданию проекта,</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инициативное сотрудничество</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составлению кроссворда и т.д.</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в поиске и сборе информации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диалоговое слушание (формулировка</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-учет позиции партнера</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вопросов для обратной связи)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разрешение конфликтов</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диспуты, дискуссии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управление поведением</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на развитие диалогической речи</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партнёра — контроль</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(обсуждение, расспрос, убеждение,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коррекция, оценка его</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приглашение и т.д.)</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действий</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на развитие монологической речи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умение с достаточной</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(составление  рассказа, описание,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полнотой и точностью</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объяснение и т.д.)</w:t>
            </w:r>
          </w:p>
        </w:tc>
      </w:tr>
      <w:tr w:rsidR="00FE613C">
        <w:trPr>
          <w:trHeight w:val="255"/>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выражать свои мысли в</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ролевые игры в рамках тренинга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соответствии с задачами 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тренинги коммуникативных навыков</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условиями коммуникации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проведение конференций, диспутов,</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-передача информации 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дебатов, дискуссий</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отображение предметного</w:t>
            </w:r>
          </w:p>
        </w:tc>
        <w:tc>
          <w:tcPr>
            <w:tcW w:w="4720" w:type="dxa"/>
            <w:tcBorders>
              <w:right w:val="single" w:sz="8" w:space="0" w:color="auto"/>
            </w:tcBorders>
            <w:vAlign w:val="bottom"/>
          </w:tcPr>
          <w:p w:rsidR="00FE613C" w:rsidRDefault="00FE613C">
            <w:pPr>
              <w:rPr>
                <w:sz w:val="21"/>
                <w:szCs w:val="21"/>
              </w:rPr>
            </w:pPr>
          </w:p>
        </w:tc>
      </w:tr>
      <w:tr w:rsidR="00FE613C">
        <w:trPr>
          <w:trHeight w:val="255"/>
        </w:trPr>
        <w:tc>
          <w:tcPr>
            <w:tcW w:w="2100" w:type="dxa"/>
            <w:tcBorders>
              <w:left w:val="single" w:sz="8" w:space="0" w:color="auto"/>
              <w:bottom w:val="single" w:sz="8" w:space="0" w:color="auto"/>
              <w:right w:val="single" w:sz="8" w:space="0" w:color="auto"/>
            </w:tcBorders>
            <w:vAlign w:val="bottom"/>
          </w:tcPr>
          <w:p w:rsidR="00FE613C" w:rsidRDefault="00FE613C"/>
        </w:tc>
        <w:tc>
          <w:tcPr>
            <w:tcW w:w="336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содержания</w:t>
            </w:r>
          </w:p>
        </w:tc>
        <w:tc>
          <w:tcPr>
            <w:tcW w:w="4720" w:type="dxa"/>
            <w:tcBorders>
              <w:bottom w:val="single" w:sz="8" w:space="0" w:color="auto"/>
              <w:right w:val="single" w:sz="8" w:space="0" w:color="auto"/>
            </w:tcBorders>
            <w:vAlign w:val="bottom"/>
          </w:tcPr>
          <w:p w:rsidR="00FE613C" w:rsidRDefault="00FE613C"/>
        </w:tc>
      </w:tr>
      <w:tr w:rsidR="00FE613C">
        <w:trPr>
          <w:trHeight w:val="241"/>
        </w:trPr>
        <w:tc>
          <w:tcPr>
            <w:tcW w:w="2100" w:type="dxa"/>
            <w:tcBorders>
              <w:left w:val="single" w:sz="8" w:space="0" w:color="auto"/>
              <w:right w:val="single" w:sz="8" w:space="0" w:color="auto"/>
            </w:tcBorders>
            <w:vAlign w:val="bottom"/>
          </w:tcPr>
          <w:p w:rsidR="00FE613C" w:rsidRDefault="00FE613C">
            <w:pPr>
              <w:rPr>
                <w:sz w:val="20"/>
                <w:szCs w:val="20"/>
              </w:rPr>
            </w:pPr>
          </w:p>
        </w:tc>
        <w:tc>
          <w:tcPr>
            <w:tcW w:w="336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-самостоятельное выделение</w:t>
            </w:r>
          </w:p>
        </w:tc>
        <w:tc>
          <w:tcPr>
            <w:tcW w:w="47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Задачи и проекты на выстраивание</w:t>
            </w:r>
          </w:p>
        </w:tc>
      </w:tr>
      <w:tr w:rsidR="00FE613C">
        <w:trPr>
          <w:trHeight w:val="254"/>
        </w:trPr>
        <w:tc>
          <w:tcPr>
            <w:tcW w:w="2100" w:type="dxa"/>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lastRenderedPageBreak/>
              <w:t>Познавательные</w:t>
            </w: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и формулирование учебной</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стратегии поиска решения зада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цели;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на нахождение отличий,</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160"/>
              <w:rPr>
                <w:sz w:val="20"/>
                <w:szCs w:val="20"/>
              </w:rPr>
            </w:pPr>
            <w:r>
              <w:rPr>
                <w:rFonts w:ascii="Arial" w:eastAsia="Arial" w:hAnsi="Arial" w:cs="Arial"/>
              </w:rPr>
              <w:t>-информационный поиск;</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сравнение, поиск лишнего,</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знаковосимволические</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упорядочивание, цепочки, оценивание 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действия;</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т.д.</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структурирование знаний;</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на поиск информации из разных</w:t>
            </w:r>
          </w:p>
        </w:tc>
      </w:tr>
      <w:tr w:rsidR="00FE613C">
        <w:trPr>
          <w:trHeight w:val="253"/>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-произвольное и осознанное</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источников</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построение речевого</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задачи и проекты на проведение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высказывания (устно 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эмпирического исследования</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письменно);</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задачи и проекты на проведение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-смысловое чтение текстов</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теоретического исследования</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различных жанров;</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задачи на смысловое чтение</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извлечение информации в</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составление схем-опор</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соответствии с целью чтения;</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работа с планом, тезисами, конспектами</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рефлексия способов и</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составление и расшифровка схем,</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условий действия, их</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диаграмм, таблиц</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контроль и оценка;</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работа со словарями и справочниками</w:t>
            </w:r>
          </w:p>
        </w:tc>
      </w:tr>
      <w:tr w:rsidR="00FE613C">
        <w:trPr>
          <w:trHeight w:val="255"/>
        </w:trPr>
        <w:tc>
          <w:tcPr>
            <w:tcW w:w="2100" w:type="dxa"/>
            <w:tcBorders>
              <w:left w:val="single" w:sz="8" w:space="0" w:color="auto"/>
              <w:bottom w:val="single" w:sz="8" w:space="0" w:color="auto"/>
              <w:right w:val="single" w:sz="8" w:space="0" w:color="auto"/>
            </w:tcBorders>
            <w:vAlign w:val="bottom"/>
          </w:tcPr>
          <w:p w:rsidR="00FE613C" w:rsidRDefault="00FE613C"/>
        </w:tc>
        <w:tc>
          <w:tcPr>
            <w:tcW w:w="336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критичность</w:t>
            </w:r>
          </w:p>
        </w:tc>
        <w:tc>
          <w:tcPr>
            <w:tcW w:w="4720" w:type="dxa"/>
            <w:tcBorders>
              <w:bottom w:val="single" w:sz="8" w:space="0" w:color="auto"/>
              <w:right w:val="single" w:sz="8" w:space="0" w:color="auto"/>
            </w:tcBorders>
            <w:vAlign w:val="bottom"/>
          </w:tcPr>
          <w:p w:rsidR="00FE613C" w:rsidRDefault="00FE613C"/>
        </w:tc>
      </w:tr>
      <w:tr w:rsidR="00FE613C">
        <w:trPr>
          <w:trHeight w:val="241"/>
        </w:trPr>
        <w:tc>
          <w:tcPr>
            <w:tcW w:w="2100" w:type="dxa"/>
            <w:tcBorders>
              <w:left w:val="single" w:sz="8" w:space="0" w:color="auto"/>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Регулятивные</w:t>
            </w:r>
          </w:p>
        </w:tc>
        <w:tc>
          <w:tcPr>
            <w:tcW w:w="336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-планирование</w:t>
            </w:r>
          </w:p>
        </w:tc>
        <w:tc>
          <w:tcPr>
            <w:tcW w:w="47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Маршрутные листы</w:t>
            </w:r>
          </w:p>
        </w:tc>
      </w:tr>
      <w:tr w:rsidR="00FE613C">
        <w:trPr>
          <w:trHeight w:val="255"/>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-рефлексия</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парная и коллективная деятельность</w:t>
            </w:r>
          </w:p>
        </w:tc>
      </w:tr>
      <w:tr w:rsidR="00FE613C">
        <w:trPr>
          <w:trHeight w:val="254"/>
        </w:trPr>
        <w:tc>
          <w:tcPr>
            <w:tcW w:w="2100" w:type="dxa"/>
            <w:tcBorders>
              <w:left w:val="single" w:sz="8" w:space="0" w:color="auto"/>
              <w:bottom w:val="single" w:sz="8" w:space="0" w:color="auto"/>
              <w:right w:val="single" w:sz="8" w:space="0" w:color="auto"/>
            </w:tcBorders>
            <w:vAlign w:val="bottom"/>
          </w:tcPr>
          <w:p w:rsidR="00FE613C" w:rsidRDefault="00FE613C"/>
        </w:tc>
        <w:tc>
          <w:tcPr>
            <w:tcW w:w="336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 ориентировка в ситуации</w:t>
            </w:r>
          </w:p>
        </w:tc>
        <w:tc>
          <w:tcPr>
            <w:tcW w:w="47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задания, нацеленные на оценку, прикидку и</w:t>
            </w:r>
          </w:p>
        </w:tc>
      </w:tr>
      <w:tr w:rsidR="00FE613C">
        <w:trPr>
          <w:trHeight w:val="427"/>
        </w:trPr>
        <w:tc>
          <w:tcPr>
            <w:tcW w:w="2100" w:type="dxa"/>
            <w:vAlign w:val="bottom"/>
          </w:tcPr>
          <w:p w:rsidR="00FE613C" w:rsidRDefault="00FE613C">
            <w:pPr>
              <w:rPr>
                <w:sz w:val="24"/>
                <w:szCs w:val="24"/>
              </w:rPr>
            </w:pPr>
          </w:p>
        </w:tc>
        <w:tc>
          <w:tcPr>
            <w:tcW w:w="3360" w:type="dxa"/>
            <w:vAlign w:val="bottom"/>
          </w:tcPr>
          <w:p w:rsidR="00FE613C" w:rsidRDefault="00FE613C">
            <w:pPr>
              <w:ind w:left="2980"/>
              <w:rPr>
                <w:sz w:val="20"/>
                <w:szCs w:val="20"/>
              </w:rPr>
            </w:pPr>
          </w:p>
        </w:tc>
        <w:tc>
          <w:tcPr>
            <w:tcW w:w="4720" w:type="dxa"/>
            <w:vAlign w:val="bottom"/>
          </w:tcPr>
          <w:p w:rsidR="00FE613C" w:rsidRDefault="00FE613C">
            <w:pPr>
              <w:rPr>
                <w:sz w:val="24"/>
                <w:szCs w:val="24"/>
              </w:rPr>
            </w:pPr>
          </w:p>
        </w:tc>
      </w:tr>
    </w:tbl>
    <w:p w:rsidR="00FE613C" w:rsidRDefault="00FE613C">
      <w:pPr>
        <w:sectPr w:rsidR="00FE613C">
          <w:pgSz w:w="11900" w:h="16838"/>
          <w:pgMar w:top="705" w:right="446" w:bottom="738" w:left="1280" w:header="0" w:footer="0" w:gutter="0"/>
          <w:cols w:space="720" w:equalWidth="0">
            <w:col w:w="10180"/>
          </w:cols>
        </w:sectPr>
      </w:pPr>
    </w:p>
    <w:p w:rsidR="00FE613C" w:rsidRDefault="00FE613C">
      <w:pPr>
        <w:spacing w:line="132"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100"/>
        <w:gridCol w:w="3360"/>
        <w:gridCol w:w="4720"/>
      </w:tblGrid>
      <w:tr w:rsidR="00FE613C">
        <w:trPr>
          <w:trHeight w:val="262"/>
        </w:trPr>
        <w:tc>
          <w:tcPr>
            <w:tcW w:w="2100" w:type="dxa"/>
            <w:tcBorders>
              <w:top w:val="single" w:sz="8" w:space="0" w:color="auto"/>
              <w:left w:val="single" w:sz="8" w:space="0" w:color="auto"/>
              <w:right w:val="single" w:sz="8" w:space="0" w:color="auto"/>
            </w:tcBorders>
            <w:vAlign w:val="bottom"/>
          </w:tcPr>
          <w:p w:rsidR="00FE613C" w:rsidRDefault="00FE613C"/>
        </w:tc>
        <w:tc>
          <w:tcPr>
            <w:tcW w:w="336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-прогнозирование</w:t>
            </w:r>
          </w:p>
        </w:tc>
        <w:tc>
          <w:tcPr>
            <w:tcW w:w="472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прогнозирование результата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целеполагание</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на самопроверку  результата,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-оценивание</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оценку результата,  коррекцию</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160"/>
              <w:rPr>
                <w:sz w:val="20"/>
                <w:szCs w:val="20"/>
              </w:rPr>
            </w:pPr>
            <w:r>
              <w:rPr>
                <w:rFonts w:ascii="Arial" w:eastAsia="Arial" w:hAnsi="Arial" w:cs="Arial"/>
              </w:rPr>
              <w:t>-принятие решения</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(преднамеренные ошибки)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-самоконтроль</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обучающие пошаговому и</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pPr>
              <w:ind w:left="80"/>
              <w:rPr>
                <w:sz w:val="20"/>
                <w:szCs w:val="20"/>
              </w:rPr>
            </w:pPr>
            <w:r>
              <w:rPr>
                <w:rFonts w:ascii="Arial" w:eastAsia="Arial" w:hAnsi="Arial" w:cs="Arial"/>
              </w:rPr>
              <w:t>- коррекция</w:t>
            </w: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итоговому контролю за результатами,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планированию решения задачи и</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прогнозированию результата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содержащие элементы проектной</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и исследовательской деятельности</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самоконтроль и самооценка</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взаимоконтроль и взаимооценка</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дифференцированные задания</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выполнение различных творческих работ,</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предусматривающих сбор и обработку</w:t>
            </w:r>
          </w:p>
        </w:tc>
      </w:tr>
      <w:tr w:rsidR="00FE613C">
        <w:trPr>
          <w:trHeight w:val="255"/>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информации, подготовку предварительного</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наброска, черновой и окончательной</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версий, обсуждение и презентация</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тренинговые и проверочные задания</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подготовка мероприятия (праздника,</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концерта и т.д.), включающая в себя</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планирование этапов выполнения работы,</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отслеживание продвижения в выполнении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задания, соблюдение графика подготовки 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предоставления материалов, поиск</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необходимых ресурсов, распределение</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обязанностей и контроль  качества</w:t>
            </w:r>
          </w:p>
        </w:tc>
      </w:tr>
      <w:tr w:rsidR="00FE613C">
        <w:trPr>
          <w:trHeight w:val="255"/>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выполнения работы</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подготовка материалов для школьного</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сайта, школьной газеты, выставки</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ведение читательских дневников,</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дневников самонаблюдений, дневников</w:t>
            </w:r>
          </w:p>
        </w:tc>
      </w:tr>
      <w:tr w:rsidR="00FE613C">
        <w:trPr>
          <w:trHeight w:val="254"/>
        </w:trPr>
        <w:tc>
          <w:tcPr>
            <w:tcW w:w="2100" w:type="dxa"/>
            <w:tcBorders>
              <w:left w:val="single" w:sz="8" w:space="0" w:color="auto"/>
              <w:right w:val="single" w:sz="8" w:space="0" w:color="auto"/>
            </w:tcBorders>
            <w:vAlign w:val="bottom"/>
          </w:tcPr>
          <w:p w:rsidR="00FE613C" w:rsidRDefault="00FE613C"/>
        </w:tc>
        <w:tc>
          <w:tcPr>
            <w:tcW w:w="3360" w:type="dxa"/>
            <w:tcBorders>
              <w:right w:val="single" w:sz="8" w:space="0" w:color="auto"/>
            </w:tcBorders>
            <w:vAlign w:val="bottom"/>
          </w:tcPr>
          <w:p w:rsidR="00FE613C" w:rsidRDefault="00FE613C"/>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наблюдений за природными явлениями</w:t>
            </w:r>
          </w:p>
        </w:tc>
      </w:tr>
      <w:tr w:rsidR="00FE613C">
        <w:trPr>
          <w:trHeight w:val="252"/>
        </w:trPr>
        <w:tc>
          <w:tcPr>
            <w:tcW w:w="2100" w:type="dxa"/>
            <w:tcBorders>
              <w:left w:val="single" w:sz="8" w:space="0" w:color="auto"/>
              <w:right w:val="single" w:sz="8" w:space="0" w:color="auto"/>
            </w:tcBorders>
            <w:vAlign w:val="bottom"/>
          </w:tcPr>
          <w:p w:rsidR="00FE613C" w:rsidRDefault="00FE613C">
            <w:pPr>
              <w:rPr>
                <w:sz w:val="21"/>
                <w:szCs w:val="21"/>
              </w:rPr>
            </w:pPr>
          </w:p>
        </w:tc>
        <w:tc>
          <w:tcPr>
            <w:tcW w:w="3360" w:type="dxa"/>
            <w:tcBorders>
              <w:right w:val="single" w:sz="8" w:space="0" w:color="auto"/>
            </w:tcBorders>
            <w:vAlign w:val="bottom"/>
          </w:tcPr>
          <w:p w:rsidR="00FE613C" w:rsidRDefault="00FE613C">
            <w:pPr>
              <w:rPr>
                <w:sz w:val="21"/>
                <w:szCs w:val="21"/>
              </w:rPr>
            </w:pPr>
          </w:p>
        </w:tc>
        <w:tc>
          <w:tcPr>
            <w:tcW w:w="4720" w:type="dxa"/>
            <w:tcBorders>
              <w:right w:val="single" w:sz="8" w:space="0" w:color="auto"/>
            </w:tcBorders>
            <w:vAlign w:val="bottom"/>
          </w:tcPr>
          <w:p w:rsidR="00FE613C" w:rsidRDefault="00FE613C">
            <w:pPr>
              <w:ind w:left="80"/>
              <w:rPr>
                <w:sz w:val="20"/>
                <w:szCs w:val="20"/>
              </w:rPr>
            </w:pPr>
            <w:r>
              <w:rPr>
                <w:rFonts w:ascii="Arial" w:eastAsia="Arial" w:hAnsi="Arial" w:cs="Arial"/>
              </w:rPr>
              <w:t>организация сетевых проектов на сайте</w:t>
            </w:r>
          </w:p>
        </w:tc>
      </w:tr>
      <w:tr w:rsidR="00FE613C">
        <w:trPr>
          <w:trHeight w:val="255"/>
        </w:trPr>
        <w:tc>
          <w:tcPr>
            <w:tcW w:w="2100" w:type="dxa"/>
            <w:tcBorders>
              <w:left w:val="single" w:sz="8" w:space="0" w:color="auto"/>
              <w:bottom w:val="single" w:sz="8" w:space="0" w:color="auto"/>
              <w:right w:val="single" w:sz="8" w:space="0" w:color="auto"/>
            </w:tcBorders>
            <w:vAlign w:val="bottom"/>
          </w:tcPr>
          <w:p w:rsidR="00FE613C" w:rsidRDefault="00FE613C"/>
        </w:tc>
        <w:tc>
          <w:tcPr>
            <w:tcW w:w="3360" w:type="dxa"/>
            <w:tcBorders>
              <w:bottom w:val="single" w:sz="8" w:space="0" w:color="auto"/>
              <w:right w:val="single" w:sz="8" w:space="0" w:color="auto"/>
            </w:tcBorders>
            <w:vAlign w:val="bottom"/>
          </w:tcPr>
          <w:p w:rsidR="00FE613C" w:rsidRDefault="00FE613C"/>
        </w:tc>
        <w:tc>
          <w:tcPr>
            <w:tcW w:w="47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школы, их модерация</w:t>
            </w:r>
          </w:p>
        </w:tc>
      </w:tr>
    </w:tbl>
    <w:p w:rsidR="00FE613C" w:rsidRDefault="00FE613C">
      <w:pPr>
        <w:spacing w:line="282" w:lineRule="exact"/>
        <w:rPr>
          <w:sz w:val="20"/>
          <w:szCs w:val="20"/>
        </w:rPr>
      </w:pPr>
    </w:p>
    <w:p w:rsidR="00FE613C" w:rsidRDefault="00FE613C">
      <w:pPr>
        <w:spacing w:line="235" w:lineRule="auto"/>
        <w:ind w:left="4740" w:right="200" w:hanging="3542"/>
        <w:rPr>
          <w:sz w:val="20"/>
          <w:szCs w:val="20"/>
        </w:rPr>
      </w:pPr>
      <w:r>
        <w:rPr>
          <w:rFonts w:ascii="Arial" w:eastAsia="Arial" w:hAnsi="Arial" w:cs="Arial"/>
          <w:b/>
          <w:bCs/>
          <w:i/>
          <w:iCs/>
          <w:sz w:val="24"/>
          <w:szCs w:val="24"/>
        </w:rPr>
        <w:t>Типовые упражнения и задачи для формирования навыков смыслового чтения.</w:t>
      </w:r>
    </w:p>
    <w:p w:rsidR="00FE613C" w:rsidRDefault="00FE613C">
      <w:pPr>
        <w:spacing w:line="9" w:lineRule="exact"/>
        <w:rPr>
          <w:sz w:val="20"/>
          <w:szCs w:val="20"/>
        </w:rPr>
      </w:pPr>
    </w:p>
    <w:p w:rsidR="00FE613C" w:rsidRDefault="00FE613C">
      <w:pPr>
        <w:spacing w:line="239" w:lineRule="auto"/>
        <w:ind w:left="420" w:right="120" w:firstLine="708"/>
        <w:jc w:val="both"/>
        <w:rPr>
          <w:sz w:val="20"/>
          <w:szCs w:val="20"/>
        </w:rPr>
      </w:pPr>
      <w:r>
        <w:rPr>
          <w:rFonts w:ascii="Arial" w:eastAsia="Arial" w:hAnsi="Arial" w:cs="Arial"/>
          <w:i/>
          <w:iCs/>
          <w:sz w:val="24"/>
          <w:szCs w:val="24"/>
          <w:u w:val="single"/>
        </w:rPr>
        <w:t>Упражнения для обучения ознакомительному чтению</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прочитайте</w:t>
      </w:r>
      <w:r>
        <w:rPr>
          <w:rFonts w:ascii="Arial" w:eastAsia="Arial" w:hAnsi="Arial" w:cs="Arial"/>
          <w:i/>
          <w:iCs/>
          <w:sz w:val="24"/>
          <w:szCs w:val="24"/>
        </w:rPr>
        <w:t xml:space="preserve"> </w:t>
      </w:r>
      <w:r>
        <w:rPr>
          <w:rFonts w:ascii="Arial" w:eastAsia="Arial" w:hAnsi="Arial" w:cs="Arial"/>
          <w:sz w:val="24"/>
          <w:szCs w:val="24"/>
        </w:rPr>
        <w:t>план/утверждение, определите, соответствует ли он/оно последовательности изложенных в тексте фактов; расположите вопросы (заголовки), данные в ключе, в последовательности, соответствующей содержанию текста; выберите правильный ответ из 3 — 4 вариантов; найдите в тексте ответ на вопрос, поставленный в заголовке; составьте план текста; найдите основную мысль в начале, середине и конце текста; подчеркните в каждом абзаце 1-2 предложения, которые можно было бы опустить как несущественные; просмотрите текст и озаглавьте его; перечислите факты, которые вы хотели бы запомнить; составьте аннотацию/краткий реферат прочитанного; передайте содержание текста в устной/письменной форме; составьте выводы на основе прочитанного; назовите наиболее интересные вопросы/данные, содержащиеся в тексте. Укажите, где можно использовать эти сведения; укажите, какая из двух аннотаций передает содержание точнее; прочитайте текст и составьте на основе содержания схему (диаграмму, анкету и др.); на основе содержания прочитанного текста дорисуйте карту/ схему; выскажите свое мнение о возможности</w:t>
      </w:r>
    </w:p>
    <w:p w:rsidR="00FE613C" w:rsidRDefault="00FE613C">
      <w:pPr>
        <w:spacing w:line="320" w:lineRule="exact"/>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использования информации, содержащейся в тексте, в вашей будущей профессии и др.</w:t>
      </w:r>
    </w:p>
    <w:p w:rsidR="00FE613C" w:rsidRDefault="00FE613C">
      <w:pPr>
        <w:spacing w:line="10"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i/>
          <w:iCs/>
          <w:sz w:val="24"/>
          <w:szCs w:val="24"/>
          <w:u w:val="single"/>
        </w:rPr>
        <w:t>Упражнения для обучения изучающему чтению</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распределите факты,</w:t>
      </w:r>
      <w:r>
        <w:rPr>
          <w:rFonts w:ascii="Arial" w:eastAsia="Arial" w:hAnsi="Arial" w:cs="Arial"/>
          <w:i/>
          <w:iCs/>
          <w:sz w:val="24"/>
          <w:szCs w:val="24"/>
        </w:rPr>
        <w:t xml:space="preserve"> </w:t>
      </w:r>
      <w:r>
        <w:rPr>
          <w:rFonts w:ascii="Arial" w:eastAsia="Arial" w:hAnsi="Arial" w:cs="Arial"/>
          <w:sz w:val="24"/>
          <w:szCs w:val="24"/>
        </w:rPr>
        <w:t>содержащиеся в тексте, по степени важности; назовите данные, которые вы считаете особо важными. Обоснуйте свое решение; добавьте факты, не меняя структуру текста; найдите в тексте данные, которые можно использовать для выводов/аннотации; составьте аннотацию/реферат; поставьте вопросы к основной и детализирующей информации текста; напишите тезисы по содержанию прочитанного; . составьте письменную оценку (рецензию); прочитайте сокращенный вариант текста, заполните пропуски недостающими словами; переведите на родной язык указанные абзацы/части текста и др.</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i/>
          <w:iCs/>
          <w:sz w:val="24"/>
          <w:szCs w:val="24"/>
          <w:u w:val="single"/>
        </w:rPr>
        <w:t>Упражнения для обучения поисковому чтению</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определите тему/проблему</w:t>
      </w:r>
      <w:r>
        <w:rPr>
          <w:rFonts w:ascii="Arial" w:eastAsia="Arial" w:hAnsi="Arial" w:cs="Arial"/>
          <w:i/>
          <w:iCs/>
          <w:sz w:val="24"/>
          <w:szCs w:val="24"/>
        </w:rPr>
        <w:t xml:space="preserve"> </w:t>
      </w:r>
      <w:r>
        <w:rPr>
          <w:rFonts w:ascii="Arial" w:eastAsia="Arial" w:hAnsi="Arial" w:cs="Arial"/>
          <w:sz w:val="24"/>
          <w:szCs w:val="24"/>
        </w:rPr>
        <w:t>текста (статьи); прочитайте текст, определите, освещены ли в нем указанные вопросы; найдите в тексте основной довод в пользу заголовка; прочитайте два текста на одну тему, назовите расхождение в содержании (в количестве приведенных фактов, разнице оценок и т. д.); найдите на указанной странице характеристики действующих лиц, инструкцию, рецепт, рекомендации и т.д.; просмотрите аннотацию, определите, соответствует ли она содержанию текста; найдите абзацы, посвященные указанной теме; найдите в тексте ответы на вопросы (дающие основания для выводов); просмотрите рисунок, назовите абзац, который он иллюстрирует; найдите в тексте факты, которые автор относит к положительным/отрицательным; разделите текст на части в соответствии с пунктами плана; выразите свое мнение о содержании текста и соотнесите его со своим собственным опытом и др.</w:t>
      </w:r>
    </w:p>
    <w:p w:rsidR="00FE613C" w:rsidRDefault="00FE613C">
      <w:pPr>
        <w:spacing w:line="16"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u w:val="single"/>
        </w:rPr>
        <w:t>Понимание научного текста.</w:t>
      </w:r>
      <w:r>
        <w:rPr>
          <w:rFonts w:ascii="Arial" w:eastAsia="Arial" w:hAnsi="Arial" w:cs="Arial"/>
          <w:i/>
          <w:iCs/>
          <w:sz w:val="24"/>
          <w:szCs w:val="24"/>
        </w:rPr>
        <w:t xml:space="preserve"> </w:t>
      </w:r>
      <w:r>
        <w:rPr>
          <w:rFonts w:ascii="Arial" w:eastAsia="Arial" w:hAnsi="Arial" w:cs="Arial"/>
          <w:sz w:val="24"/>
          <w:szCs w:val="24"/>
        </w:rPr>
        <w:t>Цель:</w:t>
      </w:r>
      <w:r>
        <w:rPr>
          <w:rFonts w:ascii="Arial" w:eastAsia="Arial" w:hAnsi="Arial" w:cs="Arial"/>
          <w:i/>
          <w:iCs/>
          <w:sz w:val="24"/>
          <w:szCs w:val="24"/>
        </w:rPr>
        <w:t xml:space="preserve"> </w:t>
      </w:r>
      <w:r>
        <w:rPr>
          <w:rFonts w:ascii="Arial" w:eastAsia="Arial" w:hAnsi="Arial" w:cs="Arial"/>
          <w:sz w:val="24"/>
          <w:szCs w:val="24"/>
        </w:rPr>
        <w:t>развитие умения структурировать</w:t>
      </w:r>
      <w:r>
        <w:rPr>
          <w:rFonts w:ascii="Arial" w:eastAsia="Arial" w:hAnsi="Arial" w:cs="Arial"/>
          <w:i/>
          <w:iCs/>
          <w:sz w:val="24"/>
          <w:szCs w:val="24"/>
        </w:rPr>
        <w:t xml:space="preserve"> </w:t>
      </w:r>
      <w:r>
        <w:rPr>
          <w:rFonts w:ascii="Arial" w:eastAsia="Arial" w:hAnsi="Arial" w:cs="Arial"/>
          <w:sz w:val="24"/>
          <w:szCs w:val="24"/>
        </w:rPr>
        <w:t xml:space="preserve">научный (познавательный) текст и составлять краткий конспект. Описание задания: учащимся предлагается общая схема структурирования текста и текст познавательного характера (1-2 страницы). Инструкция: учащиеся внимательно читают текст, находят в </w:t>
      </w:r>
      <w:r>
        <w:rPr>
          <w:rFonts w:ascii="Arial" w:eastAsia="Arial" w:hAnsi="Arial" w:cs="Arial"/>
          <w:sz w:val="24"/>
          <w:szCs w:val="24"/>
        </w:rPr>
        <w:lastRenderedPageBreak/>
        <w:t>нём ответы на вопросы, данные в схеме, и заполняют соответствующие графы конспекта. Материал: карточки с вопросами и заданиями.</w:t>
      </w:r>
    </w:p>
    <w:p w:rsidR="00FE613C" w:rsidRDefault="00FE613C">
      <w:pPr>
        <w:spacing w:line="6" w:lineRule="exact"/>
        <w:rPr>
          <w:sz w:val="20"/>
          <w:szCs w:val="20"/>
        </w:rPr>
      </w:pPr>
    </w:p>
    <w:p w:rsidR="00FE613C" w:rsidRDefault="00FE613C" w:rsidP="00A43435">
      <w:pPr>
        <w:numPr>
          <w:ilvl w:val="0"/>
          <w:numId w:val="7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Что составляет предмет обсуждения в тексте? ________________________</w:t>
      </w:r>
    </w:p>
    <w:p w:rsidR="00FE613C" w:rsidRDefault="00FE613C" w:rsidP="00A43435">
      <w:pPr>
        <w:numPr>
          <w:ilvl w:val="0"/>
          <w:numId w:val="7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Дайте определение предмета.______________________________________</w:t>
      </w:r>
    </w:p>
    <w:p w:rsidR="00FE613C" w:rsidRDefault="00FE613C">
      <w:pPr>
        <w:spacing w:line="10" w:lineRule="exact"/>
        <w:rPr>
          <w:rFonts w:ascii="Arial" w:eastAsia="Arial" w:hAnsi="Arial" w:cs="Arial"/>
          <w:sz w:val="24"/>
          <w:szCs w:val="24"/>
        </w:rPr>
      </w:pPr>
    </w:p>
    <w:p w:rsidR="00FE613C" w:rsidRDefault="00FE613C" w:rsidP="00A43435">
      <w:pPr>
        <w:numPr>
          <w:ilvl w:val="0"/>
          <w:numId w:val="75"/>
        </w:numPr>
        <w:tabs>
          <w:tab w:val="left" w:pos="1330"/>
        </w:tabs>
        <w:spacing w:after="0" w:line="235" w:lineRule="auto"/>
        <w:ind w:left="260" w:firstLine="710"/>
        <w:rPr>
          <w:rFonts w:ascii="Arial" w:eastAsia="Arial" w:hAnsi="Arial" w:cs="Arial"/>
          <w:sz w:val="24"/>
          <w:szCs w:val="24"/>
        </w:rPr>
      </w:pPr>
      <w:r>
        <w:rPr>
          <w:rFonts w:ascii="Arial" w:eastAsia="Arial" w:hAnsi="Arial" w:cs="Arial"/>
          <w:sz w:val="24"/>
          <w:szCs w:val="24"/>
        </w:rPr>
        <w:t>Какова структура (строение) предмета? Из каких компонентов состоит предмет?</w:t>
      </w:r>
    </w:p>
    <w:p w:rsidR="00FE613C" w:rsidRDefault="00FE613C" w:rsidP="00A43435">
      <w:pPr>
        <w:numPr>
          <w:ilvl w:val="0"/>
          <w:numId w:val="7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С какими другими предметами (понятиями) связан предмет? ___________</w:t>
      </w:r>
    </w:p>
    <w:p w:rsidR="00FE613C" w:rsidRDefault="00FE613C" w:rsidP="00A43435">
      <w:pPr>
        <w:numPr>
          <w:ilvl w:val="0"/>
          <w:numId w:val="7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Как возникает и развивается (эволюционирует) предмет?_______________</w:t>
      </w:r>
    </w:p>
    <w:p w:rsidR="00FE613C" w:rsidRDefault="00FE613C" w:rsidP="00A43435">
      <w:pPr>
        <w:numPr>
          <w:ilvl w:val="0"/>
          <w:numId w:val="7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Назовите основные функции предмета и области его применения. _______</w:t>
      </w:r>
    </w:p>
    <w:p w:rsidR="00FE613C" w:rsidRDefault="00FE613C">
      <w:pPr>
        <w:spacing w:line="11" w:lineRule="exact"/>
        <w:rPr>
          <w:rFonts w:ascii="Arial" w:eastAsia="Arial" w:hAnsi="Arial" w:cs="Arial"/>
          <w:sz w:val="24"/>
          <w:szCs w:val="24"/>
        </w:rPr>
      </w:pPr>
    </w:p>
    <w:p w:rsidR="00FE613C" w:rsidRDefault="00FE613C" w:rsidP="00A43435">
      <w:pPr>
        <w:numPr>
          <w:ilvl w:val="0"/>
          <w:numId w:val="75"/>
        </w:numPr>
        <w:tabs>
          <w:tab w:val="left" w:pos="1323"/>
        </w:tabs>
        <w:spacing w:after="0" w:line="235" w:lineRule="auto"/>
        <w:ind w:left="260" w:firstLine="710"/>
        <w:rPr>
          <w:rFonts w:ascii="Arial" w:eastAsia="Arial" w:hAnsi="Arial" w:cs="Arial"/>
          <w:sz w:val="24"/>
          <w:szCs w:val="24"/>
        </w:rPr>
      </w:pPr>
      <w:r>
        <w:rPr>
          <w:rFonts w:ascii="Arial" w:eastAsia="Arial" w:hAnsi="Arial" w:cs="Arial"/>
          <w:sz w:val="24"/>
          <w:szCs w:val="24"/>
        </w:rPr>
        <w:t>Какие свойства и характеристики предмета обеспечивают возможность реализации указанных функций?</w:t>
      </w:r>
    </w:p>
    <w:p w:rsidR="00FE613C" w:rsidRDefault="00FE613C" w:rsidP="00A43435">
      <w:pPr>
        <w:numPr>
          <w:ilvl w:val="0"/>
          <w:numId w:val="7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Как осуществляется производство предмета?_________________________</w:t>
      </w:r>
    </w:p>
    <w:p w:rsidR="00FE613C" w:rsidRDefault="00FE613C" w:rsidP="00A43435">
      <w:pPr>
        <w:numPr>
          <w:ilvl w:val="0"/>
          <w:numId w:val="75"/>
        </w:numPr>
        <w:tabs>
          <w:tab w:val="left" w:pos="1240"/>
        </w:tabs>
        <w:spacing w:after="0" w:line="237" w:lineRule="auto"/>
        <w:ind w:left="1240" w:hanging="270"/>
        <w:rPr>
          <w:rFonts w:ascii="Arial" w:eastAsia="Arial" w:hAnsi="Arial" w:cs="Arial"/>
          <w:sz w:val="24"/>
          <w:szCs w:val="24"/>
        </w:rPr>
      </w:pPr>
      <w:r>
        <w:rPr>
          <w:rFonts w:ascii="Arial" w:eastAsia="Arial" w:hAnsi="Arial" w:cs="Arial"/>
          <w:sz w:val="24"/>
          <w:szCs w:val="24"/>
        </w:rPr>
        <w:t xml:space="preserve">Укажите типологию предметов. </w:t>
      </w:r>
      <w:r>
        <w:rPr>
          <w:rFonts w:ascii="Arial" w:eastAsia="Arial" w:hAnsi="Arial" w:cs="Arial"/>
          <w:i/>
          <w:iCs/>
          <w:sz w:val="24"/>
          <w:szCs w:val="24"/>
          <w:u w:val="single"/>
        </w:rPr>
        <w:t>___________________________________</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i/>
          <w:iCs/>
          <w:sz w:val="24"/>
          <w:szCs w:val="24"/>
        </w:rPr>
        <w:t xml:space="preserve">Формирование  смыслового  чтения.  </w:t>
      </w:r>
      <w:r>
        <w:rPr>
          <w:rFonts w:ascii="Arial" w:eastAsia="Arial" w:hAnsi="Arial" w:cs="Arial"/>
          <w:sz w:val="24"/>
          <w:szCs w:val="24"/>
        </w:rPr>
        <w:t>Задание</w:t>
      </w:r>
      <w:r>
        <w:rPr>
          <w:rFonts w:ascii="Arial" w:eastAsia="Arial" w:hAnsi="Arial" w:cs="Arial"/>
          <w:i/>
          <w:iCs/>
          <w:sz w:val="24"/>
          <w:szCs w:val="24"/>
        </w:rPr>
        <w:t xml:space="preserve">  </w:t>
      </w:r>
      <w:r>
        <w:rPr>
          <w:rFonts w:ascii="Arial" w:eastAsia="Arial" w:hAnsi="Arial" w:cs="Arial"/>
          <w:sz w:val="24"/>
          <w:szCs w:val="24"/>
        </w:rPr>
        <w:t>«Диалог  с  текстом»</w:t>
      </w:r>
      <w:r>
        <w:rPr>
          <w:rFonts w:ascii="Arial" w:eastAsia="Arial" w:hAnsi="Arial" w:cs="Arial"/>
          <w:i/>
          <w:iCs/>
          <w:sz w:val="24"/>
          <w:szCs w:val="24"/>
        </w:rPr>
        <w:t xml:space="preserve">  </w:t>
      </w:r>
      <w:r>
        <w:rPr>
          <w:rFonts w:ascii="Arial" w:eastAsia="Arial" w:hAnsi="Arial" w:cs="Arial"/>
          <w:sz w:val="24"/>
          <w:szCs w:val="24"/>
        </w:rPr>
        <w:t>Цель:</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2704" behindDoc="1" locked="0" layoutInCell="0" allowOverlap="1">
                <wp:simplePos x="0" y="0"/>
                <wp:positionH relativeFrom="column">
                  <wp:posOffset>615950</wp:posOffset>
                </wp:positionH>
                <wp:positionV relativeFrom="paragraph">
                  <wp:posOffset>-9525</wp:posOffset>
                </wp:positionV>
                <wp:extent cx="2874645" cy="0"/>
                <wp:effectExtent l="0" t="0" r="0" b="0"/>
                <wp:wrapNone/>
                <wp:docPr id="70" name="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874645" cy="4763"/>
                        </a:xfrm>
                        <a:prstGeom prst="line">
                          <a:avLst/>
                        </a:prstGeom>
                        <a:solidFill>
                          <a:srgbClr val="FFFFFF"/>
                        </a:solidFill>
                        <a:ln w="10668">
                          <a:solidFill>
                            <a:srgbClr val="000000"/>
                          </a:solidFill>
                          <a:miter lim="800000"/>
                          <a:headEnd/>
                          <a:tailEnd/>
                        </a:ln>
                      </wps:spPr>
                      <wps:bodyPr/>
                    </wps:wsp>
                  </a:graphicData>
                </a:graphic>
              </wp:anchor>
            </w:drawing>
          </mc:Choice>
          <mc:Fallback>
            <w:pict>
              <v:line w14:anchorId="4AA17C30" id="Shape 4" o:spid="_x0000_s1026" style="position:absolute;z-index:-251738112;visibility:visible;mso-wrap-style:square;mso-wrap-distance-left:9pt;mso-wrap-distance-top:0;mso-wrap-distance-right:9pt;mso-wrap-distance-bottom:0;mso-position-horizontal:absolute;mso-position-horizontal-relative:text;mso-position-vertical:absolute;mso-position-vertical-relative:text" from="48.5pt,-.75pt" to="274.8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" o:allowincell="f" filled="t" strokeweight=".84pt">
                <v:stroke joinstyle="miter"/>
                <o:lock v:ext="edit" shapetype="f"/>
              </v:line>
            </w:pict>
          </mc:Fallback>
        </mc:AlternateContent>
      </w:r>
    </w:p>
    <w:p w:rsidR="00FE613C" w:rsidRDefault="00FE613C">
      <w:pPr>
        <w:spacing w:line="238" w:lineRule="auto"/>
        <w:ind w:left="260"/>
        <w:jc w:val="both"/>
        <w:rPr>
          <w:sz w:val="20"/>
          <w:szCs w:val="20"/>
        </w:rPr>
      </w:pPr>
      <w:r>
        <w:rPr>
          <w:rFonts w:ascii="Arial" w:eastAsia="Arial" w:hAnsi="Arial" w:cs="Arial"/>
          <w:sz w:val="24"/>
          <w:szCs w:val="24"/>
        </w:rPr>
        <w:t>формирование умения воспринимать текст как единое смысловое целое на основе овладения приёмом «диалог с текстом». Возраст: 11-12 лет. Форма выполнения задания: работа индивидуальная и в группах. Описание задания: учащимся предлагается прочитать текст по предложениям (фразам) и выполнить задания, включённые в текст в символической форме. В конце предложений предлагается одно или два из четырёх видов заданий, обозначаемых в тексте символом (буквой). Эти задания надо выполнить по ходу чтения текста. Задания включают: В – вопрос, задать вопрос к тексту; О – ответ, дать ответ на поставленный вопрос; З – заглянуть</w:t>
      </w:r>
    </w:p>
    <w:p w:rsidR="00FE613C" w:rsidRDefault="00FE613C">
      <w:pPr>
        <w:spacing w:line="8" w:lineRule="exact"/>
        <w:rPr>
          <w:sz w:val="20"/>
          <w:szCs w:val="20"/>
        </w:rPr>
      </w:pPr>
    </w:p>
    <w:p w:rsidR="00FE613C" w:rsidRDefault="00FE613C" w:rsidP="00A43435">
      <w:pPr>
        <w:numPr>
          <w:ilvl w:val="0"/>
          <w:numId w:val="76"/>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будущее, мысленно заглянуть в будущее и представить, что произойдёт, как будут</w:t>
      </w:r>
    </w:p>
    <w:p w:rsidR="00FE613C" w:rsidRDefault="00FE613C">
      <w:pPr>
        <w:spacing w:line="76" w:lineRule="exact"/>
        <w:rPr>
          <w:rFonts w:ascii="Arial" w:eastAsia="Arial" w:hAnsi="Arial" w:cs="Arial"/>
          <w:sz w:val="24"/>
          <w:szCs w:val="24"/>
        </w:rPr>
      </w:pPr>
    </w:p>
    <w:p w:rsidR="00FE613C" w:rsidRDefault="00FE613C">
      <w:pPr>
        <w:spacing w:line="157"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развиваться события; П – проверить себя, т.е. сравнить свой ответ с текстом или свой прогноз будущего с описанием будущего с тексте.</w:t>
      </w:r>
    </w:p>
    <w:p w:rsidR="00FE613C" w:rsidRDefault="00FE613C">
      <w:pPr>
        <w:spacing w:line="12" w:lineRule="exact"/>
        <w:rPr>
          <w:sz w:val="20"/>
          <w:szCs w:val="20"/>
        </w:rPr>
      </w:pPr>
    </w:p>
    <w:p w:rsidR="00FE613C" w:rsidRDefault="00FE613C">
      <w:pPr>
        <w:spacing w:line="235" w:lineRule="auto"/>
        <w:ind w:left="260" w:firstLine="775"/>
        <w:rPr>
          <w:sz w:val="20"/>
          <w:szCs w:val="20"/>
        </w:rPr>
      </w:pPr>
      <w:r>
        <w:rPr>
          <w:rFonts w:ascii="Arial" w:eastAsia="Arial" w:hAnsi="Arial" w:cs="Arial"/>
          <w:b/>
          <w:bCs/>
          <w:sz w:val="24"/>
          <w:szCs w:val="24"/>
        </w:rPr>
        <w:t>Организация групповой работы при построении образовательной д</w:t>
      </w:r>
      <w:r w:rsidR="00FE28AD">
        <w:rPr>
          <w:rFonts w:ascii="Arial" w:eastAsia="Arial" w:hAnsi="Arial" w:cs="Arial"/>
          <w:b/>
          <w:bCs/>
          <w:sz w:val="24"/>
          <w:szCs w:val="24"/>
        </w:rPr>
        <w:t>еятельности в МАОУ «Аксаринская</w:t>
      </w:r>
      <w:r>
        <w:rPr>
          <w:rFonts w:ascii="Arial" w:eastAsia="Arial" w:hAnsi="Arial" w:cs="Arial"/>
          <w:b/>
          <w:bCs/>
          <w:sz w:val="24"/>
          <w:szCs w:val="24"/>
        </w:rPr>
        <w:t xml:space="preserve"> СОШ»</w:t>
      </w:r>
    </w:p>
    <w:p w:rsidR="00FE613C" w:rsidRDefault="00FE613C">
      <w:pPr>
        <w:spacing w:line="1" w:lineRule="exact"/>
        <w:rPr>
          <w:sz w:val="20"/>
          <w:szCs w:val="20"/>
        </w:rPr>
      </w:pPr>
    </w:p>
    <w:p w:rsidR="00FE613C" w:rsidRDefault="00FE613C">
      <w:pPr>
        <w:ind w:left="1040"/>
        <w:rPr>
          <w:sz w:val="20"/>
          <w:szCs w:val="20"/>
        </w:rPr>
      </w:pPr>
      <w:r>
        <w:rPr>
          <w:rFonts w:ascii="Arial" w:eastAsia="Arial" w:hAnsi="Arial" w:cs="Arial"/>
          <w:sz w:val="24"/>
          <w:szCs w:val="24"/>
        </w:rPr>
        <w:t>Целями организации работы в группе должны быть:</w:t>
      </w:r>
    </w:p>
    <w:p w:rsidR="00FE613C" w:rsidRDefault="00FE613C" w:rsidP="00A43435">
      <w:pPr>
        <w:numPr>
          <w:ilvl w:val="0"/>
          <w:numId w:val="77"/>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создание учебной мотивации;</w:t>
      </w:r>
    </w:p>
    <w:p w:rsidR="00FE613C" w:rsidRDefault="00FE613C" w:rsidP="00A43435">
      <w:pPr>
        <w:numPr>
          <w:ilvl w:val="1"/>
          <w:numId w:val="77"/>
        </w:numPr>
        <w:tabs>
          <w:tab w:val="left" w:pos="1180"/>
        </w:tabs>
        <w:spacing w:after="0" w:line="240" w:lineRule="auto"/>
        <w:ind w:left="1180" w:hanging="143"/>
        <w:rPr>
          <w:rFonts w:ascii="Arial" w:eastAsia="Arial" w:hAnsi="Arial" w:cs="Arial"/>
          <w:sz w:val="24"/>
          <w:szCs w:val="24"/>
        </w:rPr>
      </w:pPr>
      <w:r>
        <w:rPr>
          <w:rFonts w:ascii="Arial" w:eastAsia="Arial" w:hAnsi="Arial" w:cs="Arial"/>
          <w:sz w:val="24"/>
          <w:szCs w:val="24"/>
        </w:rPr>
        <w:t>пробуждение в учениках познавательного интереса;</w:t>
      </w:r>
    </w:p>
    <w:p w:rsidR="00FE613C" w:rsidRDefault="00FE613C" w:rsidP="00A43435">
      <w:pPr>
        <w:numPr>
          <w:ilvl w:val="1"/>
          <w:numId w:val="77"/>
        </w:numPr>
        <w:tabs>
          <w:tab w:val="left" w:pos="1180"/>
        </w:tabs>
        <w:spacing w:after="0" w:line="240" w:lineRule="auto"/>
        <w:ind w:left="1180" w:hanging="143"/>
        <w:rPr>
          <w:rFonts w:ascii="Arial" w:eastAsia="Arial" w:hAnsi="Arial" w:cs="Arial"/>
          <w:sz w:val="24"/>
          <w:szCs w:val="24"/>
        </w:rPr>
      </w:pPr>
      <w:r>
        <w:rPr>
          <w:rFonts w:ascii="Arial" w:eastAsia="Arial" w:hAnsi="Arial" w:cs="Arial"/>
          <w:sz w:val="24"/>
          <w:szCs w:val="24"/>
        </w:rPr>
        <w:t>развитие стремления к успеху и одобрению;</w:t>
      </w:r>
    </w:p>
    <w:p w:rsidR="00FE613C" w:rsidRDefault="00FE613C">
      <w:pPr>
        <w:spacing w:line="10" w:lineRule="exact"/>
        <w:rPr>
          <w:rFonts w:ascii="Arial" w:eastAsia="Arial" w:hAnsi="Arial" w:cs="Arial"/>
          <w:sz w:val="24"/>
          <w:szCs w:val="24"/>
        </w:rPr>
      </w:pPr>
    </w:p>
    <w:p w:rsidR="00FE613C" w:rsidRDefault="00FE613C" w:rsidP="00A43435">
      <w:pPr>
        <w:numPr>
          <w:ilvl w:val="0"/>
          <w:numId w:val="77"/>
        </w:numPr>
        <w:tabs>
          <w:tab w:val="left" w:pos="1181"/>
        </w:tabs>
        <w:spacing w:after="0" w:line="235" w:lineRule="auto"/>
        <w:ind w:left="260" w:firstLine="710"/>
        <w:rPr>
          <w:rFonts w:ascii="Arial" w:eastAsia="Arial" w:hAnsi="Arial" w:cs="Arial"/>
          <w:sz w:val="24"/>
          <w:szCs w:val="24"/>
        </w:rPr>
      </w:pPr>
      <w:r>
        <w:rPr>
          <w:rFonts w:ascii="Arial" w:eastAsia="Arial" w:hAnsi="Arial" w:cs="Arial"/>
          <w:sz w:val="24"/>
          <w:szCs w:val="24"/>
        </w:rPr>
        <w:t>снятие неуверенности в себе, боязни сделать ошибку и получить за это порицание;</w:t>
      </w:r>
    </w:p>
    <w:p w:rsidR="00FE613C" w:rsidRDefault="00FE613C" w:rsidP="00A43435">
      <w:pPr>
        <w:numPr>
          <w:ilvl w:val="1"/>
          <w:numId w:val="77"/>
        </w:numPr>
        <w:tabs>
          <w:tab w:val="left" w:pos="1180"/>
        </w:tabs>
        <w:spacing w:after="0" w:line="240" w:lineRule="auto"/>
        <w:ind w:left="1180" w:hanging="143"/>
        <w:rPr>
          <w:rFonts w:ascii="Arial" w:eastAsia="Arial" w:hAnsi="Arial" w:cs="Arial"/>
          <w:sz w:val="24"/>
          <w:szCs w:val="24"/>
        </w:rPr>
      </w:pPr>
      <w:r>
        <w:rPr>
          <w:rFonts w:ascii="Arial" w:eastAsia="Arial" w:hAnsi="Arial" w:cs="Arial"/>
          <w:sz w:val="24"/>
          <w:szCs w:val="24"/>
        </w:rPr>
        <w:t>развитие способности к самостоятельной оценке своей работы;</w:t>
      </w:r>
    </w:p>
    <w:p w:rsidR="00FE613C" w:rsidRDefault="00FE613C">
      <w:pPr>
        <w:spacing w:line="10" w:lineRule="exact"/>
        <w:rPr>
          <w:rFonts w:ascii="Arial" w:eastAsia="Arial" w:hAnsi="Arial" w:cs="Arial"/>
          <w:sz w:val="24"/>
          <w:szCs w:val="24"/>
        </w:rPr>
      </w:pPr>
    </w:p>
    <w:p w:rsidR="00FE613C" w:rsidRDefault="00FE613C" w:rsidP="00A43435">
      <w:pPr>
        <w:numPr>
          <w:ilvl w:val="0"/>
          <w:numId w:val="77"/>
        </w:numPr>
        <w:tabs>
          <w:tab w:val="left" w:pos="1321"/>
        </w:tabs>
        <w:spacing w:after="0" w:line="238" w:lineRule="auto"/>
        <w:ind w:left="260" w:firstLine="710"/>
        <w:jc w:val="both"/>
        <w:rPr>
          <w:rFonts w:ascii="Arial" w:eastAsia="Arial" w:hAnsi="Arial" w:cs="Arial"/>
          <w:sz w:val="24"/>
          <w:szCs w:val="24"/>
        </w:rPr>
      </w:pPr>
      <w:r>
        <w:rPr>
          <w:rFonts w:ascii="Arial" w:eastAsia="Arial" w:hAnsi="Arial" w:cs="Arial"/>
          <w:sz w:val="24"/>
          <w:szCs w:val="24"/>
        </w:rPr>
        <w:t xml:space="preserve">формирование умения общаться и взаимодействовать с другими обучающимися. Организация групповой работы: класс делится на группы по 3-6 </w:t>
      </w:r>
      <w:r>
        <w:rPr>
          <w:rFonts w:ascii="Arial" w:eastAsia="Arial" w:hAnsi="Arial" w:cs="Arial"/>
          <w:sz w:val="24"/>
          <w:szCs w:val="24"/>
        </w:rPr>
        <w:lastRenderedPageBreak/>
        <w:t>человек, чаще всего по 4 человека; задание даётся группе, а не отдельному ученику; занятия могут проходить в форме соревнования 2-6 команд; Командные соревнования позволяют актуализировать у обучающихся мотив выигрыша и тем самым пробудить интерес к выполняемой деятельности. При организации групповой работы необходимо следовать трем принципам организации совместной деятельности:</w:t>
      </w:r>
    </w:p>
    <w:p w:rsidR="00FE613C" w:rsidRDefault="00FE613C">
      <w:pPr>
        <w:spacing w:line="8"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1) принцип индивидуальных вкладов;</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2) позиционный принцип, при котором важно столкновение и координация разных позиций членов группы;</w:t>
      </w:r>
    </w:p>
    <w:p w:rsidR="00FE613C" w:rsidRDefault="00FE613C">
      <w:pPr>
        <w:spacing w:line="12" w:lineRule="exact"/>
        <w:rPr>
          <w:sz w:val="20"/>
          <w:szCs w:val="20"/>
        </w:rPr>
      </w:pPr>
    </w:p>
    <w:p w:rsidR="00FE613C" w:rsidRDefault="00FE613C" w:rsidP="00A43435">
      <w:pPr>
        <w:numPr>
          <w:ilvl w:val="1"/>
          <w:numId w:val="78"/>
        </w:numPr>
        <w:tabs>
          <w:tab w:val="left" w:pos="1388"/>
        </w:tabs>
        <w:spacing w:after="0" w:line="235" w:lineRule="auto"/>
        <w:ind w:left="260" w:firstLine="710"/>
        <w:rPr>
          <w:rFonts w:ascii="Arial" w:eastAsia="Arial" w:hAnsi="Arial" w:cs="Arial"/>
          <w:sz w:val="24"/>
          <w:szCs w:val="24"/>
        </w:rPr>
      </w:pPr>
      <w:r>
        <w:rPr>
          <w:rFonts w:ascii="Arial" w:eastAsia="Arial" w:hAnsi="Arial" w:cs="Arial"/>
          <w:sz w:val="24"/>
          <w:szCs w:val="24"/>
        </w:rPr>
        <w:t>принцип содержательного распределения действий, при котором за обучающимися закреплены определённые модели действий.</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Группа может быть составлена из обучающегося, имеющего высокий уровень интеллектуального развития, обучающегося с недостаточным уровнем компетенции</w:t>
      </w:r>
    </w:p>
    <w:p w:rsidR="00FE613C" w:rsidRDefault="00FE613C">
      <w:pPr>
        <w:spacing w:line="11" w:lineRule="exact"/>
        <w:rPr>
          <w:rFonts w:ascii="Arial" w:eastAsia="Arial" w:hAnsi="Arial" w:cs="Arial"/>
          <w:sz w:val="24"/>
          <w:szCs w:val="24"/>
        </w:rPr>
      </w:pPr>
    </w:p>
    <w:p w:rsidR="00FE613C" w:rsidRDefault="00FE613C" w:rsidP="00A43435">
      <w:pPr>
        <w:numPr>
          <w:ilvl w:val="0"/>
          <w:numId w:val="78"/>
        </w:numPr>
        <w:tabs>
          <w:tab w:val="left" w:pos="610"/>
        </w:tabs>
        <w:spacing w:after="0" w:line="237" w:lineRule="auto"/>
        <w:ind w:left="260" w:firstLine="2"/>
        <w:jc w:val="both"/>
        <w:rPr>
          <w:rFonts w:ascii="Arial" w:eastAsia="Arial" w:hAnsi="Arial" w:cs="Arial"/>
          <w:sz w:val="24"/>
          <w:szCs w:val="24"/>
        </w:rPr>
      </w:pPr>
      <w:r>
        <w:rPr>
          <w:rFonts w:ascii="Arial" w:eastAsia="Arial" w:hAnsi="Arial" w:cs="Arial"/>
          <w:sz w:val="24"/>
          <w:szCs w:val="24"/>
        </w:rPr>
        <w:t>изучаемом предмете и обучающегося с низким уровнем познавательной активности. Кроме того, группы могут быть созданы на основе пожеланий самих обучающихся: по сходным интересам, стилям работы, дружеским отношениям и т. п. Роли обучающихся при работе в группе могут быть распределяться по разному:</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роли распределяет учитель;</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роли участников смешаны: для части обучающихся они строго заданы и неизменны в течение всего процесса решения задачи, другая часть группы определяет роли самостоятельно, исходя из своего желания;</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участники группы сами выбирают себе роли.</w:t>
      </w:r>
    </w:p>
    <w:p w:rsidR="00FE613C" w:rsidRDefault="00FE613C">
      <w:pPr>
        <w:ind w:left="980"/>
        <w:rPr>
          <w:rFonts w:ascii="Arial" w:eastAsia="Arial" w:hAnsi="Arial" w:cs="Arial"/>
          <w:sz w:val="24"/>
          <w:szCs w:val="24"/>
        </w:rPr>
      </w:pPr>
      <w:r>
        <w:rPr>
          <w:rFonts w:ascii="Arial" w:eastAsia="Arial" w:hAnsi="Arial" w:cs="Arial"/>
          <w:sz w:val="24"/>
          <w:szCs w:val="24"/>
        </w:rPr>
        <w:t>Во время работы обучающихся в группах учитель может занимать следующие</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позиции: руководителя, «режиссёра» группы, одного из участников группы, эксперта, отслеживающим и оценивающим ход и результаты групповой работы, наблюдателем за работой группы.</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Организация работы в парах при построении образовательно в школе Работа парами является частным случаем групповой совместной деятельности обучающихся. Эта форма учебной деятельности может быть использована как на этапе выделения (с помощью учителя или самостоятельно) содержания нового знания, так и на этапах отработки материала и контроля процесса усвоения ЗУН. Варианты организации работы парами.</w:t>
      </w:r>
    </w:p>
    <w:p w:rsidR="00FE613C" w:rsidRDefault="00FE613C">
      <w:pPr>
        <w:spacing w:line="3" w:lineRule="exact"/>
        <w:rPr>
          <w:sz w:val="20"/>
          <w:szCs w:val="20"/>
        </w:rPr>
      </w:pPr>
    </w:p>
    <w:p w:rsidR="00FE613C" w:rsidRDefault="00FE613C" w:rsidP="00A43435">
      <w:pPr>
        <w:numPr>
          <w:ilvl w:val="1"/>
          <w:numId w:val="79"/>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«Одно и то же задание». Ученики, сидящие за одной партой, получают одно</w:t>
      </w:r>
    </w:p>
    <w:p w:rsidR="00FE613C" w:rsidRDefault="00FE613C">
      <w:pPr>
        <w:spacing w:line="10" w:lineRule="exact"/>
        <w:rPr>
          <w:rFonts w:ascii="Arial" w:eastAsia="Arial" w:hAnsi="Arial" w:cs="Arial"/>
          <w:sz w:val="24"/>
          <w:szCs w:val="24"/>
        </w:rPr>
      </w:pPr>
    </w:p>
    <w:p w:rsidR="00FE613C" w:rsidRDefault="00FE613C" w:rsidP="00A43435">
      <w:pPr>
        <w:numPr>
          <w:ilvl w:val="0"/>
          <w:numId w:val="79"/>
        </w:numPr>
        <w:tabs>
          <w:tab w:val="left" w:pos="509"/>
        </w:tabs>
        <w:spacing w:after="0" w:line="236" w:lineRule="auto"/>
        <w:ind w:left="260" w:firstLine="2"/>
        <w:jc w:val="both"/>
        <w:rPr>
          <w:rFonts w:ascii="Arial" w:eastAsia="Arial" w:hAnsi="Arial" w:cs="Arial"/>
          <w:sz w:val="24"/>
          <w:szCs w:val="24"/>
        </w:rPr>
      </w:pPr>
      <w:r>
        <w:rPr>
          <w:rFonts w:ascii="Arial" w:eastAsia="Arial" w:hAnsi="Arial" w:cs="Arial"/>
          <w:sz w:val="24"/>
          <w:szCs w:val="24"/>
        </w:rPr>
        <w:t>то же задание; вначале каждый выполняет задание самостоятельно, затем они обмениваются тетрадями, проверяют правильность полученного результата и указывают друг другу на ошибки, если они будут обнаружены.</w:t>
      </w:r>
    </w:p>
    <w:p w:rsidR="00FE613C" w:rsidRDefault="00FE613C">
      <w:pPr>
        <w:spacing w:line="14" w:lineRule="exact"/>
        <w:rPr>
          <w:rFonts w:ascii="Arial" w:eastAsia="Arial" w:hAnsi="Arial" w:cs="Arial"/>
          <w:sz w:val="24"/>
          <w:szCs w:val="24"/>
        </w:rPr>
      </w:pPr>
    </w:p>
    <w:p w:rsidR="00FE613C" w:rsidRDefault="00FE613C" w:rsidP="00A43435">
      <w:pPr>
        <w:numPr>
          <w:ilvl w:val="1"/>
          <w:numId w:val="80"/>
        </w:numPr>
        <w:tabs>
          <w:tab w:val="left" w:pos="1364"/>
        </w:tabs>
        <w:spacing w:after="0" w:line="235" w:lineRule="auto"/>
        <w:ind w:left="260" w:firstLine="710"/>
        <w:rPr>
          <w:rFonts w:ascii="Arial" w:eastAsia="Arial" w:hAnsi="Arial" w:cs="Arial"/>
          <w:sz w:val="24"/>
          <w:szCs w:val="24"/>
        </w:rPr>
      </w:pPr>
      <w:r>
        <w:rPr>
          <w:rFonts w:ascii="Arial" w:eastAsia="Arial" w:hAnsi="Arial" w:cs="Arial"/>
          <w:sz w:val="24"/>
          <w:szCs w:val="24"/>
        </w:rPr>
        <w:t>«Общее задание». Ученики поочерёдно выполняют общее задание, используя те определённые знания и средства, которые имеются у каждого.</w:t>
      </w:r>
    </w:p>
    <w:p w:rsidR="00FE613C" w:rsidRDefault="00FE613C">
      <w:pPr>
        <w:spacing w:line="77" w:lineRule="exact"/>
        <w:rPr>
          <w:sz w:val="20"/>
          <w:szCs w:val="20"/>
        </w:rPr>
      </w:pPr>
    </w:p>
    <w:p w:rsidR="00FE613C" w:rsidRDefault="00FE613C">
      <w:pPr>
        <w:ind w:right="-259"/>
        <w:jc w:val="center"/>
        <w:rPr>
          <w:sz w:val="20"/>
          <w:szCs w:val="20"/>
        </w:rPr>
      </w:pPr>
    </w:p>
    <w:p w:rsidR="00FE613C" w:rsidRDefault="00FE613C">
      <w:pPr>
        <w:spacing w:line="157" w:lineRule="exact"/>
        <w:rPr>
          <w:sz w:val="20"/>
          <w:szCs w:val="20"/>
        </w:rPr>
      </w:pPr>
    </w:p>
    <w:p w:rsidR="00FE613C" w:rsidRDefault="00FE613C" w:rsidP="00A43435">
      <w:pPr>
        <w:numPr>
          <w:ilvl w:val="1"/>
          <w:numId w:val="81"/>
        </w:numPr>
        <w:tabs>
          <w:tab w:val="left" w:pos="1364"/>
        </w:tabs>
        <w:spacing w:after="0" w:line="238" w:lineRule="auto"/>
        <w:ind w:left="260" w:firstLine="710"/>
        <w:jc w:val="both"/>
        <w:rPr>
          <w:rFonts w:ascii="Arial" w:eastAsia="Arial" w:hAnsi="Arial" w:cs="Arial"/>
          <w:sz w:val="24"/>
          <w:szCs w:val="24"/>
        </w:rPr>
      </w:pPr>
      <w:r>
        <w:rPr>
          <w:rFonts w:ascii="Arial" w:eastAsia="Arial" w:hAnsi="Arial" w:cs="Arial"/>
          <w:sz w:val="24"/>
          <w:szCs w:val="24"/>
        </w:rPr>
        <w:lastRenderedPageBreak/>
        <w:t>«Обмен заданиями». Каждый из соседей по парте получает лист с заданиями, составленными другими учениками. Они выполняют задания, советуясь друг с другом. Если оба не справляются с заданиями, они могут обратиться к авторам заданий за помощью. После завершения выполнения заданий ученики возвращают работы авторам для проверки. Если авторы нашли ошибку, они должны показать её ученикам, обсудить её и попросить исправить. Ученики, в свою очередь, могут также оценить качество предложенных заданий (сложность, оригинальность и т. п.). Учитель получает возможность реально осуществлять дифференцированный</w:t>
      </w:r>
    </w:p>
    <w:p w:rsidR="00FE613C" w:rsidRDefault="00FE613C">
      <w:pPr>
        <w:spacing w:line="18" w:lineRule="exact"/>
        <w:rPr>
          <w:rFonts w:ascii="Arial" w:eastAsia="Arial" w:hAnsi="Arial" w:cs="Arial"/>
          <w:sz w:val="24"/>
          <w:szCs w:val="24"/>
        </w:rPr>
      </w:pPr>
    </w:p>
    <w:p w:rsidR="00FE613C" w:rsidRDefault="00FE613C" w:rsidP="00A43435">
      <w:pPr>
        <w:numPr>
          <w:ilvl w:val="0"/>
          <w:numId w:val="81"/>
        </w:numPr>
        <w:tabs>
          <w:tab w:val="left" w:pos="469"/>
        </w:tabs>
        <w:spacing w:after="0" w:line="235" w:lineRule="auto"/>
        <w:ind w:left="260" w:firstLine="2"/>
        <w:rPr>
          <w:rFonts w:ascii="Arial" w:eastAsia="Arial" w:hAnsi="Arial" w:cs="Arial"/>
          <w:sz w:val="24"/>
          <w:szCs w:val="24"/>
        </w:rPr>
      </w:pPr>
      <w:r>
        <w:rPr>
          <w:rFonts w:ascii="Arial" w:eastAsia="Arial" w:hAnsi="Arial" w:cs="Arial"/>
          <w:sz w:val="24"/>
          <w:szCs w:val="24"/>
        </w:rPr>
        <w:t>индивидуальный подход к обучающимся: учитывать их способности, темп работы, взаимную склонность.</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75"/>
        <w:jc w:val="both"/>
        <w:rPr>
          <w:rFonts w:ascii="Arial" w:eastAsia="Arial" w:hAnsi="Arial" w:cs="Arial"/>
          <w:sz w:val="24"/>
          <w:szCs w:val="24"/>
        </w:rPr>
      </w:pPr>
      <w:r>
        <w:rPr>
          <w:rFonts w:ascii="Arial" w:eastAsia="Arial" w:hAnsi="Arial" w:cs="Arial"/>
          <w:b/>
          <w:bCs/>
          <w:i/>
          <w:iCs/>
          <w:sz w:val="24"/>
          <w:szCs w:val="24"/>
        </w:rPr>
        <w:t xml:space="preserve">Средства и способы развития универсальных учебных действий, используемые при построении образовательной </w:t>
      </w:r>
      <w:r w:rsidR="00FE28AD">
        <w:rPr>
          <w:rFonts w:ascii="Arial" w:eastAsia="Arial" w:hAnsi="Arial" w:cs="Arial"/>
          <w:b/>
          <w:bCs/>
          <w:i/>
          <w:iCs/>
          <w:sz w:val="24"/>
          <w:szCs w:val="24"/>
        </w:rPr>
        <w:t>деятельности в МАОУ «Аксаринская</w:t>
      </w:r>
      <w:r>
        <w:rPr>
          <w:rFonts w:ascii="Arial" w:eastAsia="Arial" w:hAnsi="Arial" w:cs="Arial"/>
          <w:b/>
          <w:bCs/>
          <w:i/>
          <w:iCs/>
          <w:sz w:val="24"/>
          <w:szCs w:val="24"/>
        </w:rPr>
        <w:t xml:space="preserve"> СОШ</w:t>
      </w:r>
      <w:r w:rsidR="00FE28AD">
        <w:rPr>
          <w:rFonts w:ascii="Arial" w:eastAsia="Arial" w:hAnsi="Arial" w:cs="Arial"/>
          <w:b/>
          <w:bCs/>
          <w:i/>
          <w:iCs/>
          <w:sz w:val="24"/>
          <w:szCs w:val="24"/>
        </w:rPr>
        <w:t>»</w:t>
      </w:r>
      <w:r>
        <w:rPr>
          <w:rFonts w:ascii="Arial" w:eastAsia="Arial" w:hAnsi="Arial" w:cs="Arial"/>
          <w:b/>
          <w:bCs/>
          <w:i/>
          <w:iCs/>
          <w:sz w:val="24"/>
          <w:szCs w:val="24"/>
        </w:rPr>
        <w:t xml:space="preserve">: </w:t>
      </w:r>
      <w:r>
        <w:rPr>
          <w:rFonts w:ascii="Arial" w:eastAsia="Arial" w:hAnsi="Arial" w:cs="Arial"/>
          <w:sz w:val="24"/>
          <w:szCs w:val="24"/>
        </w:rPr>
        <w:t>дискуссии,</w:t>
      </w:r>
      <w:r>
        <w:rPr>
          <w:rFonts w:ascii="Arial" w:eastAsia="Arial" w:hAnsi="Arial" w:cs="Arial"/>
          <w:b/>
          <w:bCs/>
          <w:i/>
          <w:iCs/>
          <w:sz w:val="24"/>
          <w:szCs w:val="24"/>
        </w:rPr>
        <w:t xml:space="preserve"> </w:t>
      </w:r>
      <w:r>
        <w:rPr>
          <w:rFonts w:ascii="Arial" w:eastAsia="Arial" w:hAnsi="Arial" w:cs="Arial"/>
          <w:sz w:val="24"/>
          <w:szCs w:val="24"/>
        </w:rPr>
        <w:t>тренинги,</w:t>
      </w:r>
      <w:r>
        <w:rPr>
          <w:rFonts w:ascii="Arial" w:eastAsia="Arial" w:hAnsi="Arial" w:cs="Arial"/>
          <w:b/>
          <w:bCs/>
          <w:i/>
          <w:iCs/>
          <w:sz w:val="24"/>
          <w:szCs w:val="24"/>
        </w:rPr>
        <w:t xml:space="preserve"> </w:t>
      </w:r>
      <w:r>
        <w:rPr>
          <w:rFonts w:ascii="Arial" w:eastAsia="Arial" w:hAnsi="Arial" w:cs="Arial"/>
          <w:sz w:val="24"/>
          <w:szCs w:val="24"/>
        </w:rPr>
        <w:t>общий приём доказательства,</w:t>
      </w:r>
      <w:r>
        <w:rPr>
          <w:rFonts w:ascii="Arial" w:eastAsia="Arial" w:hAnsi="Arial" w:cs="Arial"/>
          <w:b/>
          <w:bCs/>
          <w:i/>
          <w:iCs/>
          <w:sz w:val="24"/>
          <w:szCs w:val="24"/>
        </w:rPr>
        <w:t xml:space="preserve"> </w:t>
      </w:r>
      <w:r>
        <w:rPr>
          <w:rFonts w:ascii="Arial" w:eastAsia="Arial" w:hAnsi="Arial" w:cs="Arial"/>
          <w:sz w:val="24"/>
          <w:szCs w:val="24"/>
        </w:rPr>
        <w:t>рефлексия.</w:t>
      </w:r>
    </w:p>
    <w:p w:rsidR="00FE613C" w:rsidRDefault="00FE613C">
      <w:pPr>
        <w:spacing w:line="12"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i/>
          <w:iCs/>
          <w:sz w:val="24"/>
          <w:szCs w:val="24"/>
          <w:u w:val="single"/>
        </w:rPr>
        <w:t>Дискуссия</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Совместные действия обучающихся строятся преимущественно</w:t>
      </w:r>
      <w:r>
        <w:rPr>
          <w:rFonts w:ascii="Arial" w:eastAsia="Arial" w:hAnsi="Arial" w:cs="Arial"/>
          <w:i/>
          <w:iCs/>
          <w:sz w:val="24"/>
          <w:szCs w:val="24"/>
        </w:rPr>
        <w:t xml:space="preserve"> </w:t>
      </w:r>
      <w:r>
        <w:rPr>
          <w:rFonts w:ascii="Arial" w:eastAsia="Arial" w:hAnsi="Arial" w:cs="Arial"/>
          <w:sz w:val="24"/>
          <w:szCs w:val="24"/>
        </w:rPr>
        <w:t>через устные формы учебных диалогов с одноклассниками и учителем. Устная дискуссия помогает обучающемуся сформировать свою точку зрения, отличить её от других точек зрения, а также скоординировать разные точки зрения для достижения общей цели. Диалог обучающихся может проходить не только в устной, но и в письменной форме, обеспечивая становление способности к самообразованию. И на определённом этапе становится эффективным средством работы обучающихся со</w:t>
      </w:r>
    </w:p>
    <w:p w:rsidR="00FE613C" w:rsidRDefault="00FE613C">
      <w:pPr>
        <w:spacing w:line="18" w:lineRule="exact"/>
        <w:rPr>
          <w:rFonts w:ascii="Arial" w:eastAsia="Arial" w:hAnsi="Arial" w:cs="Arial"/>
          <w:sz w:val="24"/>
          <w:szCs w:val="24"/>
        </w:rPr>
      </w:pPr>
    </w:p>
    <w:p w:rsidR="00FE613C" w:rsidRDefault="00FE613C">
      <w:pPr>
        <w:spacing w:line="239" w:lineRule="auto"/>
        <w:ind w:left="260"/>
        <w:jc w:val="both"/>
        <w:rPr>
          <w:rFonts w:ascii="Arial" w:eastAsia="Arial" w:hAnsi="Arial" w:cs="Arial"/>
          <w:sz w:val="24"/>
          <w:szCs w:val="24"/>
        </w:rPr>
      </w:pPr>
      <w:r>
        <w:rPr>
          <w:rFonts w:ascii="Arial" w:eastAsia="Arial" w:hAnsi="Arial" w:cs="Arial"/>
          <w:sz w:val="24"/>
          <w:szCs w:val="24"/>
        </w:rPr>
        <w:t>своей и чужой точками зрения. Выделяются следующие функции письменной дискуссии: чтение и понимание письменно изложенной точки зрения других людей как переходная учебная форма от устной дискуссии, характерной для начального этапа образования, к мысленному диалогу с авторами научных и научно популярных текстов (из которых старшие подростки получают сведения о взглядах на проблемы, существующие в разных областях знаний); усиление письменного оформления мысли за счёт развития речи младших подростков, умения формулировать своё мнение так, чтобы быть понятым другими; • письменная речь как средство развития теоретического мышления школьника содействует фиксированию наиболее важных моментов в изучаемом тексте (определение новой проблемы, установление противоречия, высказывание гипотез, выявление способов их проверки, фиксация выводов и др.);</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предоставление при организации на уроке письменной дискуссии возможности высказаться всем желающим, даже тем детям, которые по разным причинам (неуверенность, застенчивость, медленный темп деятельности, предпочтение роли слушателя) не участвуют в устных обсуждениях, а также дополнительной возможности концентрации внимания детей на уроке.</w:t>
      </w:r>
    </w:p>
    <w:p w:rsidR="00FE613C" w:rsidRDefault="00FE613C">
      <w:pPr>
        <w:spacing w:line="9"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i/>
          <w:iCs/>
          <w:sz w:val="24"/>
          <w:szCs w:val="24"/>
          <w:u w:val="single"/>
        </w:rPr>
        <w:t>Тренинги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Тренинг</w:t>
      </w:r>
      <w:r>
        <w:rPr>
          <w:rFonts w:ascii="Arial" w:eastAsia="Arial" w:hAnsi="Arial" w:cs="Arial"/>
          <w:i/>
          <w:iCs/>
          <w:sz w:val="24"/>
          <w:szCs w:val="24"/>
        </w:rPr>
        <w:t xml:space="preserve"> </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способ психологической коррекции когнитивных и</w:t>
      </w:r>
      <w:r>
        <w:rPr>
          <w:rFonts w:ascii="Arial" w:eastAsia="Arial" w:hAnsi="Arial" w:cs="Arial"/>
          <w:i/>
          <w:iCs/>
          <w:sz w:val="24"/>
          <w:szCs w:val="24"/>
        </w:rPr>
        <w:t xml:space="preserve"> </w:t>
      </w:r>
      <w:r>
        <w:rPr>
          <w:rFonts w:ascii="Arial" w:eastAsia="Arial" w:hAnsi="Arial" w:cs="Arial"/>
          <w:sz w:val="24"/>
          <w:szCs w:val="24"/>
        </w:rPr>
        <w:t>эмоционально-личностных компонентов рефлексивных способностей. Программы тренингов должны достигать следующих конкретных целей:</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вырабатывать положительное отношение друг к другу (личностные, самоопределение) и умение общаться так, чтобы общение с тобой приносило радость окружающим (коммуникативные);</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развивать навыки взаимодействия в группе;</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создать положительное настроение на дальнейшее продолжительное взаимодействие в тренинговой группе (регулятивные, волевая саморегуляция);</w:t>
      </w:r>
    </w:p>
    <w:p w:rsidR="00FE613C" w:rsidRDefault="00FE613C">
      <w:pPr>
        <w:ind w:left="980"/>
        <w:rPr>
          <w:rFonts w:ascii="Arial" w:eastAsia="Arial" w:hAnsi="Arial" w:cs="Arial"/>
          <w:sz w:val="24"/>
          <w:szCs w:val="24"/>
        </w:rPr>
      </w:pPr>
      <w:r>
        <w:rPr>
          <w:rFonts w:ascii="Arial" w:eastAsia="Arial" w:hAnsi="Arial" w:cs="Arial"/>
          <w:sz w:val="24"/>
          <w:szCs w:val="24"/>
        </w:rPr>
        <w:lastRenderedPageBreak/>
        <w:t>• развивать невербальные навыки общения;</w:t>
      </w:r>
    </w:p>
    <w:p w:rsidR="00FE613C" w:rsidRDefault="00FE613C">
      <w:pPr>
        <w:ind w:left="980"/>
        <w:rPr>
          <w:rFonts w:ascii="Arial" w:eastAsia="Arial" w:hAnsi="Arial" w:cs="Arial"/>
          <w:sz w:val="24"/>
          <w:szCs w:val="24"/>
        </w:rPr>
      </w:pPr>
      <w:r>
        <w:rPr>
          <w:rFonts w:ascii="Arial" w:eastAsia="Arial" w:hAnsi="Arial" w:cs="Arial"/>
          <w:sz w:val="24"/>
          <w:szCs w:val="24"/>
        </w:rPr>
        <w:t>• развивать навыки самопознания (познавательные);</w:t>
      </w:r>
    </w:p>
    <w:p w:rsidR="00FE613C" w:rsidRDefault="00FE613C">
      <w:pPr>
        <w:ind w:left="980"/>
        <w:rPr>
          <w:rFonts w:ascii="Arial" w:eastAsia="Arial" w:hAnsi="Arial" w:cs="Arial"/>
          <w:sz w:val="24"/>
          <w:szCs w:val="24"/>
        </w:rPr>
      </w:pPr>
      <w:r>
        <w:rPr>
          <w:rFonts w:ascii="Arial" w:eastAsia="Arial" w:hAnsi="Arial" w:cs="Arial"/>
          <w:sz w:val="24"/>
          <w:szCs w:val="24"/>
        </w:rPr>
        <w:t>• развивать навыки восприятия и понимания других людей;</w:t>
      </w:r>
    </w:p>
    <w:p w:rsidR="00FE613C" w:rsidRDefault="00FE613C">
      <w:pPr>
        <w:ind w:left="1040"/>
        <w:rPr>
          <w:rFonts w:ascii="Arial" w:eastAsia="Arial" w:hAnsi="Arial" w:cs="Arial"/>
          <w:sz w:val="24"/>
          <w:szCs w:val="24"/>
        </w:rPr>
      </w:pPr>
      <w:r>
        <w:rPr>
          <w:rFonts w:ascii="Arial" w:eastAsia="Arial" w:hAnsi="Arial" w:cs="Arial"/>
          <w:sz w:val="24"/>
          <w:szCs w:val="24"/>
        </w:rPr>
        <w:t>• учиться познавать себя через восприятие другого;</w:t>
      </w:r>
    </w:p>
    <w:p w:rsidR="00FE613C" w:rsidRDefault="00FE613C">
      <w:pPr>
        <w:spacing w:line="77" w:lineRule="exact"/>
        <w:rPr>
          <w:sz w:val="20"/>
          <w:szCs w:val="20"/>
        </w:rPr>
      </w:pPr>
    </w:p>
    <w:p w:rsidR="00FE613C" w:rsidRDefault="00FE613C">
      <w:pPr>
        <w:spacing w:line="146" w:lineRule="exact"/>
        <w:rPr>
          <w:sz w:val="20"/>
          <w:szCs w:val="20"/>
        </w:rPr>
      </w:pP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получить представление о «неверных средствах общения»;</w:t>
      </w: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развивать положительную самооценку (регулятивные);</w:t>
      </w:r>
    </w:p>
    <w:p w:rsidR="00FE613C" w:rsidRDefault="00FE613C">
      <w:pPr>
        <w:spacing w:line="11" w:lineRule="exact"/>
        <w:rPr>
          <w:rFonts w:ascii="Arial" w:eastAsia="Arial" w:hAnsi="Arial" w:cs="Arial"/>
          <w:sz w:val="24"/>
          <w:szCs w:val="24"/>
        </w:rPr>
      </w:pPr>
    </w:p>
    <w:p w:rsidR="00FE613C" w:rsidRDefault="00FE613C" w:rsidP="00A43435">
      <w:pPr>
        <w:numPr>
          <w:ilvl w:val="0"/>
          <w:numId w:val="82"/>
        </w:numPr>
        <w:tabs>
          <w:tab w:val="left" w:pos="1215"/>
        </w:tabs>
        <w:spacing w:after="0" w:line="235" w:lineRule="auto"/>
        <w:ind w:left="260" w:firstLine="710"/>
        <w:rPr>
          <w:rFonts w:ascii="Arial" w:eastAsia="Arial" w:hAnsi="Arial" w:cs="Arial"/>
          <w:sz w:val="24"/>
          <w:szCs w:val="24"/>
        </w:rPr>
      </w:pPr>
      <w:r>
        <w:rPr>
          <w:rFonts w:ascii="Arial" w:eastAsia="Arial" w:hAnsi="Arial" w:cs="Arial"/>
          <w:sz w:val="24"/>
          <w:szCs w:val="24"/>
        </w:rPr>
        <w:t>сформировать чувство уверенности в себе и осознание себя в новом качестве (личностные, самоопределение);</w:t>
      </w: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познакомить с понятием «конфликт»;</w:t>
      </w: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определить особенности поведения в конфликтной ситуации;</w:t>
      </w: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обучить способам выхода из конфликтной ситуации;</w:t>
      </w: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отработать ситуации предотвращения конфликтов;</w:t>
      </w: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закрепить навыки поведения в конфликтной ситуации;</w:t>
      </w:r>
    </w:p>
    <w:p w:rsidR="00FE613C" w:rsidRDefault="00FE613C" w:rsidP="00A43435">
      <w:pPr>
        <w:numPr>
          <w:ilvl w:val="0"/>
          <w:numId w:val="82"/>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снизить уровень конфликтности подростков.</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Групповая игра и другие виды совместной деятельности в ходе тренинга вырабатывают необходимые навыки социального взаимодействия: умение</w:t>
      </w:r>
    </w:p>
    <w:p w:rsidR="00FE613C" w:rsidRDefault="00FE613C">
      <w:pPr>
        <w:spacing w:line="12"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подчиняться коллективной дисциплине, отстаивать свои права. В тренинге создаётся специфический вид эмоционального контакта: Сознание групповой принадлежности, солидарности, товарищеской взаимопомощи даёт подростку чувство благополучия и устойчивости. В ходе тренингов коммуникативной компетентности подростков необходимо также уделять внимание вопросам: культуры общения, выработке элементарных правил вежливости, повседневному этикету. Современные старшеклассники должны осознавать, что культура поведения является неотъемлемой составляющей системы межличностного общения. Через ролевое проигрывание должны отрабатываться навыки культуры общения, усваиваются знания этикета.</w:t>
      </w:r>
    </w:p>
    <w:p w:rsidR="00FE613C" w:rsidRDefault="00FE613C">
      <w:pPr>
        <w:spacing w:line="1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u w:val="single"/>
        </w:rPr>
        <w:t>Общий приём доказательств</w:t>
      </w:r>
      <w:r>
        <w:rPr>
          <w:rFonts w:ascii="Arial" w:eastAsia="Arial" w:hAnsi="Arial" w:cs="Arial"/>
          <w:i/>
          <w:iCs/>
          <w:sz w:val="24"/>
          <w:szCs w:val="24"/>
        </w:rPr>
        <w:t xml:space="preserve">а. </w:t>
      </w:r>
      <w:r>
        <w:rPr>
          <w:rFonts w:ascii="Arial" w:eastAsia="Arial" w:hAnsi="Arial" w:cs="Arial"/>
          <w:sz w:val="24"/>
          <w:szCs w:val="24"/>
        </w:rPr>
        <w:t>Доказательство в широком смысле</w:t>
      </w:r>
      <w:r>
        <w:rPr>
          <w:rFonts w:ascii="Arial" w:eastAsia="Arial" w:hAnsi="Arial" w:cs="Arial"/>
          <w:i/>
          <w:iCs/>
          <w:sz w:val="24"/>
          <w:szCs w:val="24"/>
        </w:rPr>
        <w:t xml:space="preserve"> </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это</w:t>
      </w:r>
      <w:r>
        <w:rPr>
          <w:rFonts w:ascii="Arial" w:eastAsia="Arial" w:hAnsi="Arial" w:cs="Arial"/>
          <w:i/>
          <w:iCs/>
          <w:sz w:val="24"/>
          <w:szCs w:val="24"/>
        </w:rPr>
        <w:t xml:space="preserve"> </w:t>
      </w:r>
      <w:r>
        <w:rPr>
          <w:rFonts w:ascii="Arial" w:eastAsia="Arial" w:hAnsi="Arial" w:cs="Arial"/>
          <w:sz w:val="24"/>
          <w:szCs w:val="24"/>
        </w:rPr>
        <w:t>процедура, с помощью которой устанавливается истинность какого-либо суждения. Суть доказательства состоит в соотнесении суждения, истинность которого доказывается, либо с реальным положением вещей, либо с другими суждениями, истинность которых несомненна или уже доказана. Любое доказательство включает:</w:t>
      </w:r>
    </w:p>
    <w:p w:rsidR="00FE613C" w:rsidRDefault="00FE613C">
      <w:pPr>
        <w:spacing w:line="4" w:lineRule="exact"/>
        <w:rPr>
          <w:sz w:val="20"/>
          <w:szCs w:val="20"/>
        </w:rPr>
      </w:pPr>
    </w:p>
    <w:p w:rsidR="00FE613C" w:rsidRDefault="00FE613C" w:rsidP="00A43435">
      <w:pPr>
        <w:numPr>
          <w:ilvl w:val="0"/>
          <w:numId w:val="83"/>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тезис — суждение (утверждение), истинность которого доказывается;</w:t>
      </w:r>
    </w:p>
    <w:p w:rsidR="00FE613C" w:rsidRDefault="00FE613C">
      <w:pPr>
        <w:spacing w:line="10" w:lineRule="exact"/>
        <w:rPr>
          <w:rFonts w:ascii="Arial" w:eastAsia="Arial" w:hAnsi="Arial" w:cs="Arial"/>
          <w:sz w:val="24"/>
          <w:szCs w:val="24"/>
        </w:rPr>
      </w:pPr>
    </w:p>
    <w:p w:rsidR="00FE613C" w:rsidRDefault="00FE613C" w:rsidP="00A43435">
      <w:pPr>
        <w:numPr>
          <w:ilvl w:val="0"/>
          <w:numId w:val="83"/>
        </w:numPr>
        <w:tabs>
          <w:tab w:val="left" w:pos="1208"/>
        </w:tabs>
        <w:spacing w:after="0" w:line="236" w:lineRule="auto"/>
        <w:ind w:left="260" w:firstLine="710"/>
        <w:jc w:val="both"/>
        <w:rPr>
          <w:rFonts w:ascii="Arial" w:eastAsia="Arial" w:hAnsi="Arial" w:cs="Arial"/>
          <w:sz w:val="24"/>
          <w:szCs w:val="24"/>
        </w:rPr>
      </w:pPr>
      <w:r>
        <w:rPr>
          <w:rFonts w:ascii="Arial" w:eastAsia="Arial" w:hAnsi="Arial" w:cs="Arial"/>
          <w:sz w:val="24"/>
          <w:szCs w:val="24"/>
        </w:rPr>
        <w:t>аргументы (основания, доводы) — используемые в доказательстве уже известные удостоверенные факты, определения исходных понятий, аксиомы, утверждения, из которых необходимо следует истинность доказываемого тезиса;</w:t>
      </w:r>
    </w:p>
    <w:p w:rsidR="00FE613C" w:rsidRDefault="00FE613C">
      <w:pPr>
        <w:spacing w:line="13" w:lineRule="exact"/>
        <w:rPr>
          <w:rFonts w:ascii="Arial" w:eastAsia="Arial" w:hAnsi="Arial" w:cs="Arial"/>
          <w:sz w:val="24"/>
          <w:szCs w:val="24"/>
        </w:rPr>
      </w:pPr>
    </w:p>
    <w:p w:rsidR="00FE613C" w:rsidRDefault="00FE613C" w:rsidP="00A43435">
      <w:pPr>
        <w:numPr>
          <w:ilvl w:val="0"/>
          <w:numId w:val="83"/>
        </w:numPr>
        <w:tabs>
          <w:tab w:val="left" w:pos="1201"/>
        </w:tabs>
        <w:spacing w:after="0" w:line="239" w:lineRule="auto"/>
        <w:ind w:left="260" w:firstLine="710"/>
        <w:jc w:val="both"/>
        <w:rPr>
          <w:rFonts w:ascii="Arial" w:eastAsia="Arial" w:hAnsi="Arial" w:cs="Arial"/>
          <w:sz w:val="24"/>
          <w:szCs w:val="24"/>
        </w:rPr>
      </w:pPr>
      <w:r>
        <w:rPr>
          <w:rFonts w:ascii="Arial" w:eastAsia="Arial" w:hAnsi="Arial" w:cs="Arial"/>
          <w:sz w:val="24"/>
          <w:szCs w:val="24"/>
        </w:rPr>
        <w:t>демонстрация — последовательность умозаключений — рассуждений, в ходе которых из одного или нескольких аргументов (оснований) выводится новое суждение, логически вытекающее из аргументов и называемое заключением; это и есть доказываемый тезис. Доказательства выступают в процессе обучения в разнообразных функциях: средство развития логического мышления обучающихся; приём активизации мыслительной деятельности; особый способ организации усвоения знаний; средство формирования и проявления поисковых, творческих умений и навыков учащихся. Понятие доказательства и его структурные элементы необходимо рассматривать с двух точек зрения: как результат и как процесс. Обучение доказательству в школе предполагает формирование умений по решению следующих задач:</w:t>
      </w:r>
    </w:p>
    <w:p w:rsidR="00FE613C" w:rsidRDefault="00FE613C">
      <w:pPr>
        <w:spacing w:line="2" w:lineRule="exact"/>
        <w:rPr>
          <w:rFonts w:ascii="Arial" w:eastAsia="Arial" w:hAnsi="Arial" w:cs="Arial"/>
          <w:sz w:val="24"/>
          <w:szCs w:val="24"/>
        </w:rPr>
      </w:pPr>
    </w:p>
    <w:p w:rsidR="00FE613C" w:rsidRDefault="00FE613C" w:rsidP="00A43435">
      <w:pPr>
        <w:numPr>
          <w:ilvl w:val="1"/>
          <w:numId w:val="83"/>
        </w:numPr>
        <w:tabs>
          <w:tab w:val="left" w:pos="1180"/>
        </w:tabs>
        <w:spacing w:after="0" w:line="240" w:lineRule="auto"/>
        <w:ind w:left="1180" w:hanging="143"/>
        <w:rPr>
          <w:rFonts w:ascii="Arial" w:eastAsia="Arial" w:hAnsi="Arial" w:cs="Arial"/>
          <w:sz w:val="24"/>
          <w:szCs w:val="24"/>
        </w:rPr>
      </w:pPr>
      <w:r>
        <w:rPr>
          <w:rFonts w:ascii="Arial" w:eastAsia="Arial" w:hAnsi="Arial" w:cs="Arial"/>
          <w:sz w:val="24"/>
          <w:szCs w:val="24"/>
        </w:rPr>
        <w:lastRenderedPageBreak/>
        <w:t>анализ и воспроизведение готовых доказательств;</w:t>
      </w:r>
    </w:p>
    <w:p w:rsidR="00FE613C" w:rsidRDefault="00FE613C" w:rsidP="00A43435">
      <w:pPr>
        <w:numPr>
          <w:ilvl w:val="0"/>
          <w:numId w:val="83"/>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опровержение предложенных доказательств;</w:t>
      </w:r>
    </w:p>
    <w:p w:rsidR="00FE613C" w:rsidRDefault="00FE613C">
      <w:pPr>
        <w:spacing w:line="10" w:lineRule="exact"/>
        <w:rPr>
          <w:rFonts w:ascii="Arial" w:eastAsia="Arial" w:hAnsi="Arial" w:cs="Arial"/>
          <w:sz w:val="24"/>
          <w:szCs w:val="24"/>
        </w:rPr>
      </w:pPr>
    </w:p>
    <w:p w:rsidR="00FE613C" w:rsidRDefault="00FE613C" w:rsidP="00A43435">
      <w:pPr>
        <w:numPr>
          <w:ilvl w:val="0"/>
          <w:numId w:val="83"/>
        </w:numPr>
        <w:tabs>
          <w:tab w:val="left" w:pos="1145"/>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самостоятельный поиск, конструирование и осуществление доказательства. Необходимость использования обучающимися доказательства возникает в ситуациях, когда:</w:t>
      </w:r>
    </w:p>
    <w:p w:rsidR="00FE613C" w:rsidRDefault="00FE613C">
      <w:pPr>
        <w:spacing w:line="13" w:lineRule="exact"/>
        <w:rPr>
          <w:rFonts w:ascii="Arial" w:eastAsia="Arial" w:hAnsi="Arial" w:cs="Arial"/>
          <w:sz w:val="24"/>
          <w:szCs w:val="24"/>
        </w:rPr>
      </w:pPr>
    </w:p>
    <w:p w:rsidR="00FE613C" w:rsidRDefault="00FE613C" w:rsidP="00A43435">
      <w:pPr>
        <w:numPr>
          <w:ilvl w:val="1"/>
          <w:numId w:val="83"/>
        </w:numPr>
        <w:tabs>
          <w:tab w:val="left" w:pos="1354"/>
        </w:tabs>
        <w:spacing w:after="0" w:line="235" w:lineRule="auto"/>
        <w:ind w:left="260" w:firstLine="777"/>
        <w:rPr>
          <w:rFonts w:ascii="Arial" w:eastAsia="Arial" w:hAnsi="Arial" w:cs="Arial"/>
          <w:sz w:val="24"/>
          <w:szCs w:val="24"/>
        </w:rPr>
      </w:pPr>
      <w:r>
        <w:rPr>
          <w:rFonts w:ascii="Arial" w:eastAsia="Arial" w:hAnsi="Arial" w:cs="Arial"/>
          <w:sz w:val="24"/>
          <w:szCs w:val="24"/>
        </w:rPr>
        <w:t>учитель сам формулирует то или иное положение и предлагает обучающимся доказать его;</w:t>
      </w:r>
    </w:p>
    <w:p w:rsidR="00FE613C" w:rsidRDefault="00FE613C">
      <w:pPr>
        <w:spacing w:line="11" w:lineRule="exact"/>
        <w:rPr>
          <w:rFonts w:ascii="Arial" w:eastAsia="Arial" w:hAnsi="Arial" w:cs="Arial"/>
          <w:sz w:val="24"/>
          <w:szCs w:val="24"/>
        </w:rPr>
      </w:pPr>
    </w:p>
    <w:p w:rsidR="00FE613C" w:rsidRDefault="00FE613C" w:rsidP="00A43435">
      <w:pPr>
        <w:numPr>
          <w:ilvl w:val="0"/>
          <w:numId w:val="83"/>
        </w:numPr>
        <w:tabs>
          <w:tab w:val="left" w:pos="1129"/>
        </w:tabs>
        <w:spacing w:after="0" w:line="235" w:lineRule="auto"/>
        <w:ind w:left="260" w:firstLine="710"/>
        <w:rPr>
          <w:rFonts w:ascii="Arial" w:eastAsia="Arial" w:hAnsi="Arial" w:cs="Arial"/>
          <w:sz w:val="24"/>
          <w:szCs w:val="24"/>
        </w:rPr>
      </w:pPr>
      <w:r>
        <w:rPr>
          <w:rFonts w:ascii="Arial" w:eastAsia="Arial" w:hAnsi="Arial" w:cs="Arial"/>
          <w:sz w:val="24"/>
          <w:szCs w:val="24"/>
        </w:rPr>
        <w:t>учитель ставит проблему, в ходе решения которой у обучающихся возникает потребность доказать правильность (истинность) выбранного пути решения.</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rsidP="00A43435">
      <w:pPr>
        <w:numPr>
          <w:ilvl w:val="0"/>
          <w:numId w:val="84"/>
        </w:numPr>
        <w:tabs>
          <w:tab w:val="left" w:pos="1215"/>
        </w:tabs>
        <w:spacing w:after="0" w:line="238" w:lineRule="auto"/>
        <w:ind w:left="260" w:firstLine="710"/>
        <w:jc w:val="both"/>
        <w:rPr>
          <w:rFonts w:ascii="Arial" w:eastAsia="Arial" w:hAnsi="Arial" w:cs="Arial"/>
          <w:sz w:val="24"/>
          <w:szCs w:val="24"/>
        </w:rPr>
      </w:pPr>
      <w:r>
        <w:rPr>
          <w:rFonts w:ascii="Arial" w:eastAsia="Arial" w:hAnsi="Arial" w:cs="Arial"/>
          <w:sz w:val="24"/>
          <w:szCs w:val="24"/>
        </w:rPr>
        <w:t>этих случаях для выполнения предлагаемых заданий обучающийся должен владеть деятельностью доказательства как одним из универсальных логических приёмов мышления. В целях обеспечения освоения обучающимися деятельности доказательства в работе учителей, наряду с обучением школьников конкретному доказательству тех или иных теорем, особое внимание должно уделяться вооружению обучающихся обобщённым умением доказывать.</w:t>
      </w:r>
    </w:p>
    <w:p w:rsidR="00FE613C" w:rsidRDefault="00FE613C">
      <w:pPr>
        <w:spacing w:line="11" w:lineRule="exact"/>
        <w:rPr>
          <w:rFonts w:ascii="Arial" w:eastAsia="Arial" w:hAnsi="Arial" w:cs="Arial"/>
          <w:sz w:val="24"/>
          <w:szCs w:val="24"/>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i/>
          <w:iCs/>
          <w:sz w:val="24"/>
          <w:szCs w:val="24"/>
          <w:u w:val="single"/>
        </w:rPr>
        <w:t>Рефлексия.</w:t>
      </w:r>
      <w:r>
        <w:rPr>
          <w:rFonts w:ascii="Arial" w:eastAsia="Arial" w:hAnsi="Arial" w:cs="Arial"/>
          <w:i/>
          <w:iCs/>
          <w:sz w:val="24"/>
          <w:szCs w:val="24"/>
        </w:rPr>
        <w:t xml:space="preserve"> </w:t>
      </w:r>
      <w:r>
        <w:rPr>
          <w:rFonts w:ascii="Arial" w:eastAsia="Arial" w:hAnsi="Arial" w:cs="Arial"/>
          <w:sz w:val="24"/>
          <w:szCs w:val="24"/>
        </w:rPr>
        <w:t>В наиболее широком значении рефлексия рассматривается как</w:t>
      </w:r>
      <w:r>
        <w:rPr>
          <w:rFonts w:ascii="Arial" w:eastAsia="Arial" w:hAnsi="Arial" w:cs="Arial"/>
          <w:i/>
          <w:iCs/>
          <w:sz w:val="24"/>
          <w:szCs w:val="24"/>
        </w:rPr>
        <w:t xml:space="preserve"> </w:t>
      </w:r>
      <w:r>
        <w:rPr>
          <w:rFonts w:ascii="Arial" w:eastAsia="Arial" w:hAnsi="Arial" w:cs="Arial"/>
          <w:sz w:val="24"/>
          <w:szCs w:val="24"/>
        </w:rPr>
        <w:t>специфически человеческая способность, которая позволяет субъекту делать собственные мысли, эмоциональные состояния, действия и межличностные отношения предметом специального рассмотрения (анализа и оценки) и практического преобразования. Задача рефлексии — осознание внешнего и внутреннего опыта субъекта и его отражение в той или иной форме. Выделяются три основные сферы существования рефлексии: сфера коммуникации и кооперации, где рефлексия является механизмом выхода в позицию «над» и позицию «вне» — позиции, обеспечивающие координацию действий и организацию взаимопонимания партнёров. В этом контексте рефлексивные действия необходимы для того, чтобы - опознать задачу как новую, - выяснить, каких средств недостаёт для её решения, - ответить на первый вопрос самообучения: чему учиться? сфера мыслительных процессов, направленных на решение задач: здесь рефлексия нужна для осознания субъектом совершаемых действий и выделения их оснований. В рамках исследований этой сферы и сформировалось широко распространённое понимание феномена рефлексии в качестве направленности мышления - на самоё себя, - на собственные процессы, - на собственные продукты, сфера самосознания, нуждающаяся в рефлексии при самоопределении внутренних ориентиров и способов разграничения Я и не-Я. В конкретнопрактическом плане развитая способность обучающихся к рефлексии своих действий предполагает осознание ими всех компонентов учебной деятельности:</w:t>
      </w:r>
    </w:p>
    <w:p w:rsidR="00FE613C" w:rsidRDefault="00FE613C">
      <w:pPr>
        <w:spacing w:line="28"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осознание учебной задачи (что такое задача? какие шаги необходимо осуществить для решения любой задачи? что нужно, чтобы решить данную конкретную задачу?);</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понимание цели учебной деятельности (чему я научился на уроке? каких целей добился? чему можно было научиться ещё?);</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оценка обучающимся способов действий, специфичных и инвариантных по отношению к различным учебным предметам (выделение и осознание общих способов действия, выделение общего инвариантного в различных учебных предметах, в выполнении разных заданий; осознанность конкретных операций, необходимых для решения познавательных задач).</w:t>
      </w:r>
    </w:p>
    <w:p w:rsidR="00FE613C" w:rsidRDefault="00FE613C">
      <w:pPr>
        <w:spacing w:line="12"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lastRenderedPageBreak/>
        <w:t>Соответственно развитию рефлексии будет способствовать организация учебной деятельности, отвечающая следующим критериям:</w:t>
      </w:r>
    </w:p>
    <w:p w:rsidR="00FE613C" w:rsidRDefault="00FE613C">
      <w:pPr>
        <w:ind w:left="980"/>
        <w:rPr>
          <w:rFonts w:ascii="Arial" w:eastAsia="Arial" w:hAnsi="Arial" w:cs="Arial"/>
          <w:sz w:val="24"/>
          <w:szCs w:val="24"/>
        </w:rPr>
      </w:pPr>
      <w:r>
        <w:rPr>
          <w:rFonts w:ascii="Arial" w:eastAsia="Arial" w:hAnsi="Arial" w:cs="Arial"/>
          <w:sz w:val="24"/>
          <w:szCs w:val="24"/>
        </w:rPr>
        <w:t>•  постановка всякой новой задачи как задачи с недостающими данными;</w:t>
      </w:r>
    </w:p>
    <w:p w:rsidR="00FE613C" w:rsidRDefault="00FE613C">
      <w:pPr>
        <w:ind w:left="980"/>
        <w:rPr>
          <w:rFonts w:ascii="Arial" w:eastAsia="Arial" w:hAnsi="Arial" w:cs="Arial"/>
          <w:sz w:val="24"/>
          <w:szCs w:val="24"/>
        </w:rPr>
      </w:pPr>
      <w:r>
        <w:rPr>
          <w:rFonts w:ascii="Arial" w:eastAsia="Arial" w:hAnsi="Arial" w:cs="Arial"/>
          <w:sz w:val="24"/>
          <w:szCs w:val="24"/>
        </w:rPr>
        <w:t>•  анализ наличия способов и средств выполнения задачи;</w:t>
      </w:r>
    </w:p>
    <w:p w:rsidR="00FE613C" w:rsidRDefault="00FE613C">
      <w:pPr>
        <w:ind w:left="980"/>
        <w:rPr>
          <w:rFonts w:ascii="Arial" w:eastAsia="Arial" w:hAnsi="Arial" w:cs="Arial"/>
          <w:sz w:val="24"/>
          <w:szCs w:val="24"/>
        </w:rPr>
      </w:pPr>
      <w:r>
        <w:rPr>
          <w:rFonts w:ascii="Arial" w:eastAsia="Arial" w:hAnsi="Arial" w:cs="Arial"/>
          <w:sz w:val="24"/>
          <w:szCs w:val="24"/>
        </w:rPr>
        <w:t>•  оценка своей готовности к решению проблемы;</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самостоятельный поиск недостающей информации в любом «хранилище» (учебнике, справочнике, книге, у учителя);</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самостоятельное изобретение недостающего способа действия (практически это перевод учебной задачи в творческую). Формирование у школьников привычки к систематическому развёрнутому словесному разъяснению всех совершаемых действий (а это возможно только в условиях совместной деятельности или учебного сотрудничества) способствует возникновению рефлексии, иначе говоря, способности рассматривать и оценивать собственные действия, умения анализировать содержание и процесс своей мыслительной деятельности. «Что я делаю? Как я</w:t>
      </w:r>
    </w:p>
    <w:p w:rsidR="00FE613C" w:rsidRDefault="00FE613C">
      <w:pPr>
        <w:spacing w:line="83" w:lineRule="exact"/>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делаю? Почему я делаю так, а не иначе?» — в ответах на такие вопросы о собственных действиях и рождается рефлексия. В конечном счёте рефлексия даёт возможность человеку определять подлинные основания собственных действий при решении задач. В процессе совместной коллективно-распределённой деятельности</w:t>
      </w:r>
    </w:p>
    <w:p w:rsidR="00FE613C" w:rsidRDefault="00FE613C">
      <w:pPr>
        <w:spacing w:line="14" w:lineRule="exact"/>
        <w:rPr>
          <w:sz w:val="20"/>
          <w:szCs w:val="20"/>
        </w:rPr>
      </w:pPr>
    </w:p>
    <w:p w:rsidR="00FE613C" w:rsidRDefault="00FE613C" w:rsidP="00A43435">
      <w:pPr>
        <w:numPr>
          <w:ilvl w:val="0"/>
          <w:numId w:val="85"/>
        </w:numPr>
        <w:tabs>
          <w:tab w:val="left" w:pos="625"/>
        </w:tabs>
        <w:spacing w:after="0" w:line="239" w:lineRule="auto"/>
        <w:ind w:left="260" w:firstLine="2"/>
        <w:jc w:val="both"/>
        <w:rPr>
          <w:rFonts w:ascii="Arial" w:eastAsia="Arial" w:hAnsi="Arial" w:cs="Arial"/>
          <w:sz w:val="24"/>
          <w:szCs w:val="24"/>
        </w:rPr>
      </w:pPr>
      <w:r>
        <w:rPr>
          <w:rFonts w:ascii="Arial" w:eastAsia="Arial" w:hAnsi="Arial" w:cs="Arial"/>
          <w:sz w:val="24"/>
          <w:szCs w:val="24"/>
        </w:rPr>
        <w:t>учителем и особенно с одноклассниками у подростков преодолевается эгоцентрическая позиция и развивается децентрация, понимаемая как способность строить своё действие с учётом действий партнёра, понимать относительность и субъективность отдельного частного мнения. Кооперация со сверстниками не только создаёт условия для преодоления эгоцентризма как познавательной позиции, но и способствует личностной децентрации. Своевременное обретение механизмов децентрации служит мощной профилактикой эгоцентрической направленности личности, т. е. стремления человека удовлетворять свои желания и отстаивать свои цели, планы, взгляды без должной координации этих устремлений с другими людьми. Коммуникативная деятельность в рамках специально организованного учебного сотрудничества учеников с взрослыми и сверстниками сопровождается яркими эмоциональными переживаниями, ведёт к усложнению эмоциональных оценок за счёт появления интеллектуальных эмоций (заинтересованность, сосредоточенность, раздумье) и в результате способствует формированию эмпатического отношения друг к другу.</w:t>
      </w:r>
    </w:p>
    <w:p w:rsidR="00FE613C" w:rsidRDefault="00FE613C">
      <w:pPr>
        <w:spacing w:line="294" w:lineRule="exact"/>
        <w:rPr>
          <w:sz w:val="20"/>
          <w:szCs w:val="20"/>
        </w:rPr>
      </w:pPr>
    </w:p>
    <w:p w:rsidR="00FE613C" w:rsidRDefault="00FE613C">
      <w:pPr>
        <w:spacing w:line="235" w:lineRule="auto"/>
        <w:ind w:left="4000" w:right="200" w:hanging="2808"/>
        <w:rPr>
          <w:sz w:val="20"/>
          <w:szCs w:val="20"/>
        </w:rPr>
      </w:pPr>
      <w:r>
        <w:rPr>
          <w:rFonts w:ascii="Arial" w:eastAsia="Arial" w:hAnsi="Arial" w:cs="Arial"/>
          <w:b/>
          <w:bCs/>
          <w:sz w:val="24"/>
          <w:szCs w:val="24"/>
        </w:rPr>
        <w:t>2.1.4. Описание особенностей учебно-исследовательской и проектной деятельности обучающихся</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МАОУ</w:t>
      </w:r>
      <w:r w:rsidR="00FE28AD">
        <w:rPr>
          <w:rFonts w:ascii="Arial" w:eastAsia="Arial" w:hAnsi="Arial" w:cs="Arial"/>
          <w:sz w:val="24"/>
          <w:szCs w:val="24"/>
        </w:rPr>
        <w:t xml:space="preserve"> «Аксаринская</w:t>
      </w:r>
      <w:r>
        <w:rPr>
          <w:rFonts w:ascii="Arial" w:eastAsia="Arial" w:hAnsi="Arial" w:cs="Arial"/>
          <w:sz w:val="24"/>
          <w:szCs w:val="24"/>
        </w:rPr>
        <w:t xml:space="preserve"> СОШ» является опытно-экспериментальной площадкой, работающей над темой «Формирование исследовательской культуры всех участников образовательного процесса». Введение исследовательской деятельности как единой концептуальной платформы способствует организации индивидуальных образовательных траекторий для каждого учащегося, что способствует комфортности образовательной среды. Основной элемент системы, её базовое ядро – </w:t>
      </w:r>
      <w:r>
        <w:rPr>
          <w:rFonts w:ascii="Arial" w:eastAsia="Arial" w:hAnsi="Arial" w:cs="Arial"/>
          <w:b/>
          <w:bCs/>
          <w:sz w:val="24"/>
          <w:szCs w:val="24"/>
        </w:rPr>
        <w:t>урок.</w:t>
      </w:r>
      <w:r>
        <w:rPr>
          <w:rFonts w:ascii="Arial" w:eastAsia="Arial" w:hAnsi="Arial" w:cs="Arial"/>
          <w:sz w:val="24"/>
          <w:szCs w:val="24"/>
        </w:rPr>
        <w:t xml:space="preserve"> Внеурочная работа образует </w:t>
      </w:r>
      <w:r>
        <w:rPr>
          <w:rFonts w:ascii="Arial" w:eastAsia="Arial" w:hAnsi="Arial" w:cs="Arial"/>
          <w:b/>
          <w:bCs/>
          <w:sz w:val="24"/>
          <w:szCs w:val="24"/>
        </w:rPr>
        <w:t>дифференцированный модуль</w:t>
      </w:r>
    </w:p>
    <w:p w:rsidR="00FE613C" w:rsidRDefault="00FE613C">
      <w:pPr>
        <w:spacing w:line="6" w:lineRule="exact"/>
        <w:rPr>
          <w:sz w:val="20"/>
          <w:szCs w:val="20"/>
        </w:rPr>
      </w:pPr>
    </w:p>
    <w:p w:rsidR="00FE613C" w:rsidRDefault="00FE613C" w:rsidP="00A43435">
      <w:pPr>
        <w:numPr>
          <w:ilvl w:val="0"/>
          <w:numId w:val="86"/>
        </w:numPr>
        <w:tabs>
          <w:tab w:val="left" w:pos="460"/>
        </w:tabs>
        <w:spacing w:after="0" w:line="240" w:lineRule="auto"/>
        <w:ind w:left="460" w:hanging="198"/>
        <w:rPr>
          <w:rFonts w:ascii="Arial" w:eastAsia="Arial" w:hAnsi="Arial" w:cs="Arial"/>
          <w:b/>
          <w:bCs/>
          <w:sz w:val="24"/>
          <w:szCs w:val="24"/>
        </w:rPr>
      </w:pPr>
      <w:r>
        <w:rPr>
          <w:rFonts w:ascii="Arial" w:eastAsia="Arial" w:hAnsi="Arial" w:cs="Arial"/>
          <w:b/>
          <w:bCs/>
          <w:sz w:val="24"/>
          <w:szCs w:val="24"/>
        </w:rPr>
        <w:lastRenderedPageBreak/>
        <w:t xml:space="preserve">уровня. </w:t>
      </w:r>
      <w:r>
        <w:rPr>
          <w:rFonts w:ascii="Arial" w:eastAsia="Arial" w:hAnsi="Arial" w:cs="Arial"/>
          <w:sz w:val="24"/>
          <w:szCs w:val="24"/>
        </w:rPr>
        <w:t>Это творческая работа учащихся в традиционных мероприятиях школы.</w:t>
      </w:r>
      <w:r>
        <w:rPr>
          <w:rFonts w:ascii="Arial" w:eastAsia="Arial" w:hAnsi="Arial" w:cs="Arial"/>
          <w:b/>
          <w:bCs/>
          <w:sz w:val="24"/>
          <w:szCs w:val="24"/>
        </w:rPr>
        <w:t xml:space="preserve"> В</w:t>
      </w:r>
    </w:p>
    <w:p w:rsidR="00FE613C" w:rsidRDefault="00FE613C">
      <w:pPr>
        <w:spacing w:line="10" w:lineRule="exact"/>
        <w:rPr>
          <w:rFonts w:ascii="Arial" w:eastAsia="Arial" w:hAnsi="Arial" w:cs="Arial"/>
          <w:b/>
          <w:bCs/>
          <w:sz w:val="24"/>
          <w:szCs w:val="24"/>
        </w:rPr>
      </w:pPr>
    </w:p>
    <w:p w:rsidR="00FE613C" w:rsidRDefault="00FE613C">
      <w:pPr>
        <w:spacing w:line="239" w:lineRule="auto"/>
        <w:ind w:left="260"/>
        <w:jc w:val="both"/>
        <w:rPr>
          <w:rFonts w:ascii="Arial" w:eastAsia="Arial" w:hAnsi="Arial" w:cs="Arial"/>
          <w:b/>
          <w:bCs/>
          <w:sz w:val="24"/>
          <w:szCs w:val="24"/>
        </w:rPr>
      </w:pPr>
      <w:r>
        <w:rPr>
          <w:rFonts w:ascii="Arial" w:eastAsia="Arial" w:hAnsi="Arial" w:cs="Arial"/>
          <w:b/>
          <w:bCs/>
          <w:sz w:val="24"/>
          <w:szCs w:val="24"/>
        </w:rPr>
        <w:t xml:space="preserve">дифференцированный модуль І уровня </w:t>
      </w:r>
      <w:r>
        <w:rPr>
          <w:rFonts w:ascii="Arial" w:eastAsia="Arial" w:hAnsi="Arial" w:cs="Arial"/>
          <w:sz w:val="24"/>
          <w:szCs w:val="24"/>
        </w:rPr>
        <w:t>приходят учащиеся с устоявшимися</w:t>
      </w:r>
      <w:r>
        <w:rPr>
          <w:rFonts w:ascii="Arial" w:eastAsia="Arial" w:hAnsi="Arial" w:cs="Arial"/>
          <w:b/>
          <w:bCs/>
          <w:sz w:val="24"/>
          <w:szCs w:val="24"/>
        </w:rPr>
        <w:t xml:space="preserve"> </w:t>
      </w:r>
      <w:r>
        <w:rPr>
          <w:rFonts w:ascii="Arial" w:eastAsia="Arial" w:hAnsi="Arial" w:cs="Arial"/>
          <w:sz w:val="24"/>
          <w:szCs w:val="24"/>
        </w:rPr>
        <w:t>интересами, ориентированные на достижение практического результата. Это работа в спецкурсах, элективных курсах, проектно – сетевом взаимодействии. По характеру траектории развития личности творческую лабораторию «Моя малая Родина» в начальной школе и творческие лаборатории НОУ «Эрудит» мы отнесли к модулю индивидуального развития, деятельность в которых характеризуется научной направленностью, организованностью, овладением исследовательских умений и навыков. Логическим завершением модели является урок, но на новом более высоком уровне. Это такой урок, когда планирование, организация и управление</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осуществляется на основе абсолютного паритетного сотрудничества всех участников процесса познания. Это урок саморазвития и профессионального самоопределения. Системная модель организации научно исследовательской деятельности позволяет планировать и осуществлять более гибкое управление каждым структурным элементом: управление познавательной деятельностью учащихся на уроке и во внеурочное время, управление организацией и</w:t>
      </w:r>
    </w:p>
    <w:p w:rsidR="00FE613C" w:rsidRDefault="00FE613C">
      <w:pPr>
        <w:spacing w:line="3"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1340"/>
        <w:gridCol w:w="500"/>
        <w:gridCol w:w="860"/>
        <w:gridCol w:w="1460"/>
        <w:gridCol w:w="340"/>
        <w:gridCol w:w="860"/>
        <w:gridCol w:w="480"/>
        <w:gridCol w:w="660"/>
        <w:gridCol w:w="260"/>
        <w:gridCol w:w="720"/>
        <w:gridCol w:w="520"/>
        <w:gridCol w:w="1640"/>
      </w:tblGrid>
      <w:tr w:rsidR="00FE613C">
        <w:trPr>
          <w:trHeight w:val="276"/>
        </w:trPr>
        <w:tc>
          <w:tcPr>
            <w:tcW w:w="1840" w:type="dxa"/>
            <w:gridSpan w:val="2"/>
            <w:vAlign w:val="bottom"/>
          </w:tcPr>
          <w:p w:rsidR="00FE613C" w:rsidRDefault="00FE613C">
            <w:pPr>
              <w:rPr>
                <w:sz w:val="20"/>
                <w:szCs w:val="20"/>
              </w:rPr>
            </w:pPr>
            <w:r>
              <w:rPr>
                <w:rFonts w:ascii="Arial" w:eastAsia="Arial" w:hAnsi="Arial" w:cs="Arial"/>
                <w:sz w:val="24"/>
                <w:szCs w:val="24"/>
              </w:rPr>
              <w:t>деятельностью</w:t>
            </w:r>
          </w:p>
        </w:tc>
        <w:tc>
          <w:tcPr>
            <w:tcW w:w="860" w:type="dxa"/>
            <w:vAlign w:val="bottom"/>
          </w:tcPr>
          <w:p w:rsidR="00FE613C" w:rsidRDefault="00FE613C">
            <w:pPr>
              <w:jc w:val="right"/>
              <w:rPr>
                <w:sz w:val="20"/>
                <w:szCs w:val="20"/>
              </w:rPr>
            </w:pPr>
            <w:r>
              <w:rPr>
                <w:rFonts w:ascii="Arial" w:eastAsia="Arial" w:hAnsi="Arial" w:cs="Arial"/>
                <w:sz w:val="24"/>
                <w:szCs w:val="24"/>
              </w:rPr>
              <w:t>НОУ</w:t>
            </w:r>
          </w:p>
        </w:tc>
        <w:tc>
          <w:tcPr>
            <w:tcW w:w="1460" w:type="dxa"/>
            <w:vAlign w:val="bottom"/>
          </w:tcPr>
          <w:p w:rsidR="00FE613C" w:rsidRDefault="00FE613C">
            <w:pPr>
              <w:jc w:val="right"/>
              <w:rPr>
                <w:sz w:val="20"/>
                <w:szCs w:val="20"/>
              </w:rPr>
            </w:pPr>
            <w:r>
              <w:rPr>
                <w:rFonts w:ascii="Arial" w:eastAsia="Arial" w:hAnsi="Arial" w:cs="Arial"/>
                <w:sz w:val="24"/>
                <w:szCs w:val="24"/>
              </w:rPr>
              <w:t>«  Эрудит»,</w:t>
            </w:r>
          </w:p>
        </w:tc>
        <w:tc>
          <w:tcPr>
            <w:tcW w:w="1680" w:type="dxa"/>
            <w:gridSpan w:val="3"/>
            <w:vAlign w:val="bottom"/>
          </w:tcPr>
          <w:p w:rsidR="00FE613C" w:rsidRDefault="00FE613C">
            <w:pPr>
              <w:ind w:left="160"/>
              <w:rPr>
                <w:sz w:val="20"/>
                <w:szCs w:val="20"/>
              </w:rPr>
            </w:pPr>
            <w:r>
              <w:rPr>
                <w:rFonts w:ascii="Arial" w:eastAsia="Arial" w:hAnsi="Arial" w:cs="Arial"/>
                <w:sz w:val="24"/>
                <w:szCs w:val="24"/>
              </w:rPr>
              <w:t>управление</w:t>
            </w:r>
          </w:p>
        </w:tc>
        <w:tc>
          <w:tcPr>
            <w:tcW w:w="2160" w:type="dxa"/>
            <w:gridSpan w:val="4"/>
            <w:vAlign w:val="bottom"/>
          </w:tcPr>
          <w:p w:rsidR="00FE613C" w:rsidRDefault="00FE613C">
            <w:pPr>
              <w:ind w:left="160"/>
              <w:rPr>
                <w:sz w:val="20"/>
                <w:szCs w:val="20"/>
              </w:rPr>
            </w:pPr>
            <w:r>
              <w:rPr>
                <w:rFonts w:ascii="Arial" w:eastAsia="Arial" w:hAnsi="Arial" w:cs="Arial"/>
                <w:sz w:val="24"/>
                <w:szCs w:val="24"/>
              </w:rPr>
              <w:t>индивидуальной</w:t>
            </w:r>
          </w:p>
        </w:tc>
        <w:tc>
          <w:tcPr>
            <w:tcW w:w="1640" w:type="dxa"/>
            <w:vAlign w:val="bottom"/>
          </w:tcPr>
          <w:p w:rsidR="00FE613C" w:rsidRDefault="00FE613C">
            <w:pPr>
              <w:jc w:val="right"/>
              <w:rPr>
                <w:sz w:val="20"/>
                <w:szCs w:val="20"/>
              </w:rPr>
            </w:pPr>
            <w:r>
              <w:rPr>
                <w:rFonts w:ascii="Arial" w:eastAsia="Arial" w:hAnsi="Arial" w:cs="Arial"/>
                <w:sz w:val="24"/>
                <w:szCs w:val="24"/>
              </w:rPr>
              <w:t>траекторией</w:t>
            </w:r>
          </w:p>
        </w:tc>
      </w:tr>
      <w:tr w:rsidR="00FE613C">
        <w:trPr>
          <w:trHeight w:val="276"/>
        </w:trPr>
        <w:tc>
          <w:tcPr>
            <w:tcW w:w="1340" w:type="dxa"/>
            <w:vAlign w:val="bottom"/>
          </w:tcPr>
          <w:p w:rsidR="00FE613C" w:rsidRDefault="00FE613C">
            <w:pPr>
              <w:rPr>
                <w:sz w:val="20"/>
                <w:szCs w:val="20"/>
              </w:rPr>
            </w:pPr>
            <w:r>
              <w:rPr>
                <w:rFonts w:ascii="Arial" w:eastAsia="Arial" w:hAnsi="Arial" w:cs="Arial"/>
                <w:sz w:val="24"/>
                <w:szCs w:val="24"/>
              </w:rPr>
              <w:t>развития</w:t>
            </w:r>
          </w:p>
        </w:tc>
        <w:tc>
          <w:tcPr>
            <w:tcW w:w="1360" w:type="dxa"/>
            <w:gridSpan w:val="2"/>
            <w:vAlign w:val="bottom"/>
          </w:tcPr>
          <w:p w:rsidR="00FE613C" w:rsidRDefault="00FE613C">
            <w:pPr>
              <w:jc w:val="right"/>
              <w:rPr>
                <w:sz w:val="20"/>
                <w:szCs w:val="20"/>
              </w:rPr>
            </w:pPr>
            <w:r>
              <w:rPr>
                <w:rFonts w:ascii="Arial" w:eastAsia="Arial" w:hAnsi="Arial" w:cs="Arial"/>
                <w:sz w:val="24"/>
                <w:szCs w:val="24"/>
              </w:rPr>
              <w:t>отдельных</w:t>
            </w:r>
          </w:p>
        </w:tc>
        <w:tc>
          <w:tcPr>
            <w:tcW w:w="1460" w:type="dxa"/>
            <w:vAlign w:val="bottom"/>
          </w:tcPr>
          <w:p w:rsidR="00FE613C" w:rsidRDefault="00FE613C">
            <w:pPr>
              <w:jc w:val="right"/>
              <w:rPr>
                <w:sz w:val="20"/>
                <w:szCs w:val="20"/>
              </w:rPr>
            </w:pPr>
            <w:r>
              <w:rPr>
                <w:rFonts w:ascii="Arial" w:eastAsia="Arial" w:hAnsi="Arial" w:cs="Arial"/>
                <w:sz w:val="24"/>
                <w:szCs w:val="24"/>
              </w:rPr>
              <w:t>учащихся</w:t>
            </w:r>
          </w:p>
        </w:tc>
        <w:tc>
          <w:tcPr>
            <w:tcW w:w="1200" w:type="dxa"/>
            <w:gridSpan w:val="2"/>
            <w:vAlign w:val="bottom"/>
          </w:tcPr>
          <w:p w:rsidR="00FE613C" w:rsidRDefault="00FE613C">
            <w:pPr>
              <w:ind w:left="140"/>
              <w:rPr>
                <w:sz w:val="20"/>
                <w:szCs w:val="20"/>
              </w:rPr>
            </w:pPr>
            <w:r>
              <w:rPr>
                <w:rFonts w:ascii="Arial" w:eastAsia="Arial" w:hAnsi="Arial" w:cs="Arial"/>
                <w:sz w:val="24"/>
                <w:szCs w:val="24"/>
              </w:rPr>
              <w:t>и  т.  д.</w:t>
            </w:r>
          </w:p>
        </w:tc>
        <w:tc>
          <w:tcPr>
            <w:tcW w:w="1140" w:type="dxa"/>
            <w:gridSpan w:val="2"/>
            <w:vAlign w:val="bottom"/>
          </w:tcPr>
          <w:p w:rsidR="00FE613C" w:rsidRDefault="00FE613C">
            <w:pPr>
              <w:ind w:left="60"/>
              <w:rPr>
                <w:sz w:val="20"/>
                <w:szCs w:val="20"/>
              </w:rPr>
            </w:pPr>
            <w:r>
              <w:rPr>
                <w:rFonts w:ascii="Arial" w:eastAsia="Arial" w:hAnsi="Arial" w:cs="Arial"/>
                <w:sz w:val="24"/>
                <w:szCs w:val="24"/>
              </w:rPr>
              <w:t>Таким</w:t>
            </w:r>
          </w:p>
        </w:tc>
        <w:tc>
          <w:tcPr>
            <w:tcW w:w="1500" w:type="dxa"/>
            <w:gridSpan w:val="3"/>
            <w:vAlign w:val="bottom"/>
          </w:tcPr>
          <w:p w:rsidR="00FE613C" w:rsidRDefault="00FE613C">
            <w:pPr>
              <w:ind w:left="20"/>
              <w:rPr>
                <w:sz w:val="20"/>
                <w:szCs w:val="20"/>
              </w:rPr>
            </w:pPr>
            <w:r>
              <w:rPr>
                <w:rFonts w:ascii="Arial" w:eastAsia="Arial" w:hAnsi="Arial" w:cs="Arial"/>
                <w:sz w:val="24"/>
                <w:szCs w:val="24"/>
              </w:rPr>
              <w:t>образом,</w:t>
            </w:r>
          </w:p>
        </w:tc>
        <w:tc>
          <w:tcPr>
            <w:tcW w:w="1640" w:type="dxa"/>
            <w:vAlign w:val="bottom"/>
          </w:tcPr>
          <w:p w:rsidR="00FE613C" w:rsidRDefault="00FE613C">
            <w:pPr>
              <w:jc w:val="right"/>
              <w:rPr>
                <w:sz w:val="20"/>
                <w:szCs w:val="20"/>
              </w:rPr>
            </w:pPr>
            <w:r>
              <w:rPr>
                <w:rFonts w:ascii="Arial" w:eastAsia="Arial" w:hAnsi="Arial" w:cs="Arial"/>
                <w:sz w:val="24"/>
                <w:szCs w:val="24"/>
              </w:rPr>
              <w:t>элементы</w:t>
            </w:r>
          </w:p>
        </w:tc>
      </w:tr>
      <w:tr w:rsidR="00FE613C">
        <w:trPr>
          <w:trHeight w:val="276"/>
        </w:trPr>
        <w:tc>
          <w:tcPr>
            <w:tcW w:w="4160" w:type="dxa"/>
            <w:gridSpan w:val="4"/>
            <w:vAlign w:val="bottom"/>
          </w:tcPr>
          <w:p w:rsidR="00FE613C" w:rsidRDefault="00FE613C">
            <w:pPr>
              <w:rPr>
                <w:sz w:val="20"/>
                <w:szCs w:val="20"/>
              </w:rPr>
            </w:pPr>
            <w:r>
              <w:rPr>
                <w:rFonts w:ascii="Arial" w:eastAsia="Arial" w:hAnsi="Arial" w:cs="Arial"/>
                <w:sz w:val="24"/>
                <w:szCs w:val="24"/>
              </w:rPr>
              <w:t>исследовательской   деятельности</w:t>
            </w:r>
          </w:p>
        </w:tc>
        <w:tc>
          <w:tcPr>
            <w:tcW w:w="1200" w:type="dxa"/>
            <w:gridSpan w:val="2"/>
            <w:vAlign w:val="bottom"/>
          </w:tcPr>
          <w:p w:rsidR="00FE613C" w:rsidRDefault="00FE613C">
            <w:pPr>
              <w:ind w:left="80"/>
              <w:rPr>
                <w:sz w:val="20"/>
                <w:szCs w:val="20"/>
              </w:rPr>
            </w:pPr>
            <w:r>
              <w:rPr>
                <w:rFonts w:ascii="Arial" w:eastAsia="Arial" w:hAnsi="Arial" w:cs="Arial"/>
                <w:sz w:val="24"/>
                <w:szCs w:val="24"/>
              </w:rPr>
              <w:t>учащихся</w:t>
            </w:r>
          </w:p>
        </w:tc>
        <w:tc>
          <w:tcPr>
            <w:tcW w:w="1400" w:type="dxa"/>
            <w:gridSpan w:val="3"/>
            <w:vAlign w:val="bottom"/>
          </w:tcPr>
          <w:p w:rsidR="00FE613C" w:rsidRDefault="00FE613C">
            <w:pPr>
              <w:ind w:left="120"/>
              <w:rPr>
                <w:sz w:val="20"/>
                <w:szCs w:val="20"/>
              </w:rPr>
            </w:pPr>
            <w:r>
              <w:rPr>
                <w:rFonts w:ascii="Arial" w:eastAsia="Arial" w:hAnsi="Arial" w:cs="Arial"/>
                <w:sz w:val="24"/>
                <w:szCs w:val="24"/>
              </w:rPr>
              <w:t>выступают</w:t>
            </w:r>
          </w:p>
        </w:tc>
        <w:tc>
          <w:tcPr>
            <w:tcW w:w="720" w:type="dxa"/>
            <w:vAlign w:val="bottom"/>
          </w:tcPr>
          <w:p w:rsidR="00FE613C" w:rsidRDefault="00FE613C">
            <w:pPr>
              <w:ind w:left="260"/>
              <w:rPr>
                <w:sz w:val="20"/>
                <w:szCs w:val="20"/>
              </w:rPr>
            </w:pPr>
            <w:r>
              <w:rPr>
                <w:rFonts w:ascii="Arial" w:eastAsia="Arial" w:hAnsi="Arial" w:cs="Arial"/>
                <w:sz w:val="24"/>
                <w:szCs w:val="24"/>
              </w:rPr>
              <w:t>в</w:t>
            </w:r>
          </w:p>
        </w:tc>
        <w:tc>
          <w:tcPr>
            <w:tcW w:w="2160" w:type="dxa"/>
            <w:gridSpan w:val="2"/>
            <w:vAlign w:val="bottom"/>
          </w:tcPr>
          <w:p w:rsidR="00FE613C" w:rsidRDefault="00FE613C">
            <w:pPr>
              <w:jc w:val="right"/>
              <w:rPr>
                <w:sz w:val="20"/>
                <w:szCs w:val="20"/>
              </w:rPr>
            </w:pPr>
            <w:r>
              <w:rPr>
                <w:rFonts w:ascii="Arial" w:eastAsia="Arial" w:hAnsi="Arial" w:cs="Arial"/>
                <w:sz w:val="24"/>
                <w:szCs w:val="24"/>
              </w:rPr>
              <w:t>качестве   основы</w:t>
            </w:r>
          </w:p>
        </w:tc>
      </w:tr>
      <w:tr w:rsidR="00FE613C">
        <w:trPr>
          <w:trHeight w:val="276"/>
        </w:trPr>
        <w:tc>
          <w:tcPr>
            <w:tcW w:w="1340" w:type="dxa"/>
            <w:vAlign w:val="bottom"/>
          </w:tcPr>
          <w:p w:rsidR="00FE613C" w:rsidRDefault="00FE613C">
            <w:pPr>
              <w:rPr>
                <w:sz w:val="20"/>
                <w:szCs w:val="20"/>
              </w:rPr>
            </w:pPr>
            <w:r>
              <w:rPr>
                <w:rFonts w:ascii="Arial" w:eastAsia="Arial" w:hAnsi="Arial" w:cs="Arial"/>
                <w:sz w:val="24"/>
                <w:szCs w:val="24"/>
              </w:rPr>
              <w:t>интеграции</w:t>
            </w:r>
          </w:p>
        </w:tc>
        <w:tc>
          <w:tcPr>
            <w:tcW w:w="5160" w:type="dxa"/>
            <w:gridSpan w:val="7"/>
            <w:vAlign w:val="bottom"/>
          </w:tcPr>
          <w:p w:rsidR="00FE613C" w:rsidRDefault="00FE613C">
            <w:pPr>
              <w:ind w:left="200"/>
              <w:rPr>
                <w:sz w:val="20"/>
                <w:szCs w:val="20"/>
              </w:rPr>
            </w:pPr>
            <w:r>
              <w:rPr>
                <w:rFonts w:ascii="Arial" w:eastAsia="Arial" w:hAnsi="Arial" w:cs="Arial"/>
                <w:sz w:val="24"/>
                <w:szCs w:val="24"/>
              </w:rPr>
              <w:t>базового и дополнительного образования,</w:t>
            </w:r>
          </w:p>
        </w:tc>
        <w:tc>
          <w:tcPr>
            <w:tcW w:w="3140" w:type="dxa"/>
            <w:gridSpan w:val="4"/>
            <w:vAlign w:val="bottom"/>
          </w:tcPr>
          <w:p w:rsidR="00FE613C" w:rsidRDefault="00FE613C">
            <w:pPr>
              <w:jc w:val="right"/>
              <w:rPr>
                <w:sz w:val="20"/>
                <w:szCs w:val="20"/>
              </w:rPr>
            </w:pPr>
            <w:r>
              <w:rPr>
                <w:rFonts w:ascii="Arial" w:eastAsia="Arial" w:hAnsi="Arial" w:cs="Arial"/>
                <w:sz w:val="24"/>
                <w:szCs w:val="24"/>
              </w:rPr>
              <w:t>учебного и каникулярного</w:t>
            </w:r>
          </w:p>
        </w:tc>
      </w:tr>
      <w:tr w:rsidR="00FE613C">
        <w:trPr>
          <w:trHeight w:val="276"/>
        </w:trPr>
        <w:tc>
          <w:tcPr>
            <w:tcW w:w="5360" w:type="dxa"/>
            <w:gridSpan w:val="6"/>
            <w:vAlign w:val="bottom"/>
          </w:tcPr>
          <w:p w:rsidR="00FE613C" w:rsidRDefault="00FE613C">
            <w:pPr>
              <w:rPr>
                <w:sz w:val="20"/>
                <w:szCs w:val="20"/>
              </w:rPr>
            </w:pPr>
            <w:r>
              <w:rPr>
                <w:rFonts w:ascii="Arial" w:eastAsia="Arial" w:hAnsi="Arial" w:cs="Arial"/>
                <w:sz w:val="24"/>
                <w:szCs w:val="24"/>
              </w:rPr>
              <w:t>времени, образовательного и воспитательного</w:t>
            </w:r>
          </w:p>
        </w:tc>
        <w:tc>
          <w:tcPr>
            <w:tcW w:w="1400" w:type="dxa"/>
            <w:gridSpan w:val="3"/>
            <w:vAlign w:val="bottom"/>
          </w:tcPr>
          <w:p w:rsidR="00FE613C" w:rsidRDefault="00FE613C">
            <w:pPr>
              <w:ind w:left="120"/>
              <w:rPr>
                <w:sz w:val="20"/>
                <w:szCs w:val="20"/>
              </w:rPr>
            </w:pPr>
            <w:r>
              <w:rPr>
                <w:rFonts w:ascii="Arial" w:eastAsia="Arial" w:hAnsi="Arial" w:cs="Arial"/>
                <w:sz w:val="24"/>
                <w:szCs w:val="24"/>
              </w:rPr>
              <w:t>процесса.</w:t>
            </w:r>
          </w:p>
        </w:tc>
        <w:tc>
          <w:tcPr>
            <w:tcW w:w="1240" w:type="dxa"/>
            <w:gridSpan w:val="2"/>
            <w:vAlign w:val="bottom"/>
          </w:tcPr>
          <w:p w:rsidR="00FE613C" w:rsidRDefault="00FE613C">
            <w:pPr>
              <w:ind w:left="60"/>
              <w:rPr>
                <w:sz w:val="20"/>
                <w:szCs w:val="20"/>
              </w:rPr>
            </w:pPr>
            <w:r>
              <w:rPr>
                <w:rFonts w:ascii="Arial" w:eastAsia="Arial" w:hAnsi="Arial" w:cs="Arial"/>
                <w:sz w:val="24"/>
                <w:szCs w:val="24"/>
              </w:rPr>
              <w:t>В школе</w:t>
            </w:r>
          </w:p>
        </w:tc>
        <w:tc>
          <w:tcPr>
            <w:tcW w:w="1640" w:type="dxa"/>
            <w:vAlign w:val="bottom"/>
          </w:tcPr>
          <w:p w:rsidR="00FE613C" w:rsidRDefault="00FE613C">
            <w:pPr>
              <w:jc w:val="right"/>
              <w:rPr>
                <w:sz w:val="20"/>
                <w:szCs w:val="20"/>
              </w:rPr>
            </w:pPr>
            <w:r>
              <w:rPr>
                <w:rFonts w:ascii="Arial" w:eastAsia="Arial" w:hAnsi="Arial" w:cs="Arial"/>
                <w:sz w:val="24"/>
                <w:szCs w:val="24"/>
              </w:rPr>
              <w:t>произведены</w:t>
            </w:r>
          </w:p>
        </w:tc>
      </w:tr>
      <w:tr w:rsidR="00FE613C">
        <w:trPr>
          <w:trHeight w:val="276"/>
        </w:trPr>
        <w:tc>
          <w:tcPr>
            <w:tcW w:w="1840" w:type="dxa"/>
            <w:gridSpan w:val="2"/>
            <w:vAlign w:val="bottom"/>
          </w:tcPr>
          <w:p w:rsidR="00FE613C" w:rsidRDefault="00FE613C">
            <w:pPr>
              <w:rPr>
                <w:sz w:val="20"/>
                <w:szCs w:val="20"/>
              </w:rPr>
            </w:pPr>
            <w:r>
              <w:rPr>
                <w:rFonts w:ascii="Arial" w:eastAsia="Arial" w:hAnsi="Arial" w:cs="Arial"/>
                <w:sz w:val="24"/>
                <w:szCs w:val="24"/>
              </w:rPr>
              <w:t>необходимые</w:t>
            </w:r>
          </w:p>
        </w:tc>
        <w:tc>
          <w:tcPr>
            <w:tcW w:w="2320" w:type="dxa"/>
            <w:gridSpan w:val="2"/>
            <w:vAlign w:val="bottom"/>
          </w:tcPr>
          <w:p w:rsidR="00FE613C" w:rsidRDefault="00FE613C">
            <w:pPr>
              <w:ind w:right="240"/>
              <w:jc w:val="right"/>
              <w:rPr>
                <w:sz w:val="20"/>
                <w:szCs w:val="20"/>
              </w:rPr>
            </w:pPr>
            <w:r>
              <w:rPr>
                <w:rFonts w:ascii="Arial" w:eastAsia="Arial" w:hAnsi="Arial" w:cs="Arial"/>
                <w:sz w:val="24"/>
                <w:szCs w:val="24"/>
              </w:rPr>
              <w:t>преобразования</w:t>
            </w:r>
          </w:p>
        </w:tc>
        <w:tc>
          <w:tcPr>
            <w:tcW w:w="340" w:type="dxa"/>
            <w:vAlign w:val="bottom"/>
          </w:tcPr>
          <w:p w:rsidR="00FE613C" w:rsidRDefault="00FE613C">
            <w:pPr>
              <w:ind w:left="40"/>
              <w:rPr>
                <w:sz w:val="20"/>
                <w:szCs w:val="20"/>
              </w:rPr>
            </w:pPr>
            <w:r>
              <w:rPr>
                <w:rFonts w:ascii="Arial" w:eastAsia="Arial" w:hAnsi="Arial" w:cs="Arial"/>
                <w:sz w:val="24"/>
                <w:szCs w:val="24"/>
              </w:rPr>
              <w:t>в</w:t>
            </w:r>
          </w:p>
        </w:tc>
        <w:tc>
          <w:tcPr>
            <w:tcW w:w="1340" w:type="dxa"/>
            <w:gridSpan w:val="2"/>
            <w:vAlign w:val="bottom"/>
          </w:tcPr>
          <w:p w:rsidR="00FE613C" w:rsidRDefault="00FE613C">
            <w:pPr>
              <w:ind w:left="260"/>
              <w:rPr>
                <w:sz w:val="20"/>
                <w:szCs w:val="20"/>
              </w:rPr>
            </w:pPr>
            <w:r>
              <w:rPr>
                <w:rFonts w:ascii="Arial" w:eastAsia="Arial" w:hAnsi="Arial" w:cs="Arial"/>
                <w:sz w:val="24"/>
                <w:szCs w:val="24"/>
              </w:rPr>
              <w:t>системе</w:t>
            </w:r>
          </w:p>
        </w:tc>
        <w:tc>
          <w:tcPr>
            <w:tcW w:w="1640" w:type="dxa"/>
            <w:gridSpan w:val="3"/>
            <w:vAlign w:val="bottom"/>
          </w:tcPr>
          <w:p w:rsidR="00FE613C" w:rsidRDefault="00FE613C">
            <w:pPr>
              <w:ind w:left="260"/>
              <w:rPr>
                <w:sz w:val="20"/>
                <w:szCs w:val="20"/>
              </w:rPr>
            </w:pPr>
            <w:r>
              <w:rPr>
                <w:rFonts w:ascii="Arial" w:eastAsia="Arial" w:hAnsi="Arial" w:cs="Arial"/>
                <w:w w:val="98"/>
                <w:sz w:val="24"/>
                <w:szCs w:val="24"/>
              </w:rPr>
              <w:t>управления,</w:t>
            </w:r>
          </w:p>
        </w:tc>
        <w:tc>
          <w:tcPr>
            <w:tcW w:w="2160" w:type="dxa"/>
            <w:gridSpan w:val="2"/>
            <w:vAlign w:val="bottom"/>
          </w:tcPr>
          <w:p w:rsidR="00FE613C" w:rsidRDefault="00FE613C">
            <w:pPr>
              <w:jc w:val="right"/>
              <w:rPr>
                <w:sz w:val="20"/>
                <w:szCs w:val="20"/>
              </w:rPr>
            </w:pPr>
            <w:r>
              <w:rPr>
                <w:rFonts w:ascii="Arial" w:eastAsia="Arial" w:hAnsi="Arial" w:cs="Arial"/>
                <w:sz w:val="24"/>
                <w:szCs w:val="24"/>
              </w:rPr>
              <w:t>обеспечивающие</w:t>
            </w:r>
          </w:p>
        </w:tc>
      </w:tr>
      <w:tr w:rsidR="00FE613C">
        <w:trPr>
          <w:trHeight w:val="330"/>
        </w:trPr>
        <w:tc>
          <w:tcPr>
            <w:tcW w:w="1340" w:type="dxa"/>
            <w:vAlign w:val="bottom"/>
          </w:tcPr>
          <w:p w:rsidR="00FE613C" w:rsidRDefault="00FE613C">
            <w:pPr>
              <w:rPr>
                <w:sz w:val="24"/>
                <w:szCs w:val="24"/>
              </w:rPr>
            </w:pPr>
          </w:p>
        </w:tc>
        <w:tc>
          <w:tcPr>
            <w:tcW w:w="500" w:type="dxa"/>
            <w:vAlign w:val="bottom"/>
          </w:tcPr>
          <w:p w:rsidR="00FE613C" w:rsidRDefault="00FE613C">
            <w:pPr>
              <w:rPr>
                <w:sz w:val="24"/>
                <w:szCs w:val="24"/>
              </w:rPr>
            </w:pPr>
          </w:p>
        </w:tc>
        <w:tc>
          <w:tcPr>
            <w:tcW w:w="860" w:type="dxa"/>
            <w:vAlign w:val="bottom"/>
          </w:tcPr>
          <w:p w:rsidR="00FE613C" w:rsidRDefault="00FE613C">
            <w:pPr>
              <w:rPr>
                <w:sz w:val="24"/>
                <w:szCs w:val="24"/>
              </w:rPr>
            </w:pPr>
          </w:p>
        </w:tc>
        <w:tc>
          <w:tcPr>
            <w:tcW w:w="1460" w:type="dxa"/>
            <w:vAlign w:val="bottom"/>
          </w:tcPr>
          <w:p w:rsidR="00FE613C" w:rsidRDefault="00FE613C">
            <w:pPr>
              <w:rPr>
                <w:sz w:val="24"/>
                <w:szCs w:val="24"/>
              </w:rPr>
            </w:pPr>
          </w:p>
        </w:tc>
        <w:tc>
          <w:tcPr>
            <w:tcW w:w="340" w:type="dxa"/>
            <w:vAlign w:val="bottom"/>
          </w:tcPr>
          <w:p w:rsidR="00FE613C" w:rsidRDefault="00FE613C">
            <w:pPr>
              <w:rPr>
                <w:sz w:val="24"/>
                <w:szCs w:val="24"/>
              </w:rPr>
            </w:pPr>
          </w:p>
        </w:tc>
        <w:tc>
          <w:tcPr>
            <w:tcW w:w="860" w:type="dxa"/>
            <w:vAlign w:val="bottom"/>
          </w:tcPr>
          <w:p w:rsidR="00FE613C" w:rsidRDefault="00FE613C">
            <w:pPr>
              <w:ind w:right="265"/>
              <w:jc w:val="right"/>
              <w:rPr>
                <w:sz w:val="20"/>
                <w:szCs w:val="20"/>
              </w:rPr>
            </w:pPr>
          </w:p>
        </w:tc>
        <w:tc>
          <w:tcPr>
            <w:tcW w:w="480" w:type="dxa"/>
            <w:vAlign w:val="bottom"/>
          </w:tcPr>
          <w:p w:rsidR="00FE613C" w:rsidRDefault="00FE613C">
            <w:pPr>
              <w:rPr>
                <w:sz w:val="24"/>
                <w:szCs w:val="24"/>
              </w:rPr>
            </w:pPr>
          </w:p>
        </w:tc>
        <w:tc>
          <w:tcPr>
            <w:tcW w:w="660" w:type="dxa"/>
            <w:vAlign w:val="bottom"/>
          </w:tcPr>
          <w:p w:rsidR="00FE613C" w:rsidRDefault="00FE613C">
            <w:pPr>
              <w:rPr>
                <w:sz w:val="24"/>
                <w:szCs w:val="24"/>
              </w:rPr>
            </w:pPr>
          </w:p>
        </w:tc>
        <w:tc>
          <w:tcPr>
            <w:tcW w:w="260" w:type="dxa"/>
            <w:vAlign w:val="bottom"/>
          </w:tcPr>
          <w:p w:rsidR="00FE613C" w:rsidRDefault="00FE613C">
            <w:pPr>
              <w:rPr>
                <w:sz w:val="24"/>
                <w:szCs w:val="24"/>
              </w:rPr>
            </w:pPr>
          </w:p>
        </w:tc>
        <w:tc>
          <w:tcPr>
            <w:tcW w:w="72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640" w:type="dxa"/>
            <w:vAlign w:val="bottom"/>
          </w:tcPr>
          <w:p w:rsidR="00FE613C" w:rsidRDefault="00FE613C">
            <w:pPr>
              <w:rPr>
                <w:sz w:val="24"/>
                <w:szCs w:val="24"/>
              </w:rPr>
            </w:pPr>
          </w:p>
        </w:tc>
      </w:tr>
    </w:tbl>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механизмы общего развития школы ( введена должность зам. директора по научно – методической работе, создан научно – методический совет, социально –</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психологическая служба, ППК, организована деятельность проектных и проблемных групп, экспертных групп ). Ведётся работа по разработке нормативно</w:t>
      </w:r>
    </w:p>
    <w:p w:rsidR="00FE613C" w:rsidRDefault="00FE613C">
      <w:pPr>
        <w:spacing w:line="1"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1420"/>
        <w:gridCol w:w="1920"/>
        <w:gridCol w:w="1780"/>
        <w:gridCol w:w="2840"/>
        <w:gridCol w:w="1680"/>
      </w:tblGrid>
      <w:tr w:rsidR="00FE613C">
        <w:trPr>
          <w:trHeight w:val="276"/>
        </w:trPr>
        <w:tc>
          <w:tcPr>
            <w:tcW w:w="7960" w:type="dxa"/>
            <w:gridSpan w:val="4"/>
            <w:vAlign w:val="bottom"/>
          </w:tcPr>
          <w:p w:rsidR="00FE613C" w:rsidRDefault="00FE613C">
            <w:pPr>
              <w:rPr>
                <w:sz w:val="20"/>
                <w:szCs w:val="20"/>
              </w:rPr>
            </w:pPr>
            <w:r>
              <w:rPr>
                <w:rFonts w:ascii="Arial" w:eastAsia="Arial" w:hAnsi="Arial" w:cs="Arial"/>
                <w:sz w:val="24"/>
                <w:szCs w:val="24"/>
              </w:rPr>
              <w:t>–правовой  базыинновационной  деятельности. Ведётся  работа</w:t>
            </w:r>
          </w:p>
        </w:tc>
        <w:tc>
          <w:tcPr>
            <w:tcW w:w="1680" w:type="dxa"/>
            <w:vAlign w:val="bottom"/>
          </w:tcPr>
          <w:p w:rsidR="00FE613C" w:rsidRDefault="00FE613C">
            <w:pPr>
              <w:jc w:val="right"/>
              <w:rPr>
                <w:sz w:val="20"/>
                <w:szCs w:val="20"/>
              </w:rPr>
            </w:pPr>
            <w:r>
              <w:rPr>
                <w:rFonts w:ascii="Arial" w:eastAsia="Arial" w:hAnsi="Arial" w:cs="Arial"/>
                <w:sz w:val="24"/>
                <w:szCs w:val="24"/>
              </w:rPr>
              <w:t>по  созданию</w:t>
            </w:r>
          </w:p>
        </w:tc>
      </w:tr>
      <w:tr w:rsidR="00FE613C">
        <w:trPr>
          <w:trHeight w:val="276"/>
        </w:trPr>
        <w:tc>
          <w:tcPr>
            <w:tcW w:w="1420" w:type="dxa"/>
            <w:vAlign w:val="bottom"/>
          </w:tcPr>
          <w:p w:rsidR="00FE613C" w:rsidRDefault="00FE613C">
            <w:pPr>
              <w:rPr>
                <w:sz w:val="20"/>
                <w:szCs w:val="20"/>
              </w:rPr>
            </w:pPr>
            <w:r>
              <w:rPr>
                <w:rFonts w:ascii="Arial" w:eastAsia="Arial" w:hAnsi="Arial" w:cs="Arial"/>
                <w:sz w:val="24"/>
                <w:szCs w:val="24"/>
              </w:rPr>
              <w:t>научно   –</w:t>
            </w:r>
          </w:p>
        </w:tc>
        <w:tc>
          <w:tcPr>
            <w:tcW w:w="1920" w:type="dxa"/>
            <w:vAlign w:val="bottom"/>
          </w:tcPr>
          <w:p w:rsidR="00FE613C" w:rsidRDefault="00FE613C">
            <w:pPr>
              <w:ind w:left="20"/>
              <w:rPr>
                <w:sz w:val="20"/>
                <w:szCs w:val="20"/>
              </w:rPr>
            </w:pPr>
            <w:r>
              <w:rPr>
                <w:rFonts w:ascii="Arial" w:eastAsia="Arial" w:hAnsi="Arial" w:cs="Arial"/>
                <w:sz w:val="24"/>
                <w:szCs w:val="24"/>
              </w:rPr>
              <w:t>методического</w:t>
            </w:r>
          </w:p>
        </w:tc>
        <w:tc>
          <w:tcPr>
            <w:tcW w:w="1780" w:type="dxa"/>
            <w:vAlign w:val="bottom"/>
          </w:tcPr>
          <w:p w:rsidR="00FE613C" w:rsidRDefault="00FE613C">
            <w:pPr>
              <w:ind w:left="280"/>
              <w:rPr>
                <w:sz w:val="20"/>
                <w:szCs w:val="20"/>
              </w:rPr>
            </w:pPr>
            <w:r>
              <w:rPr>
                <w:rFonts w:ascii="Arial" w:eastAsia="Arial" w:hAnsi="Arial" w:cs="Arial"/>
                <w:sz w:val="24"/>
                <w:szCs w:val="24"/>
              </w:rPr>
              <w:t>обеспечения</w:t>
            </w:r>
          </w:p>
        </w:tc>
        <w:tc>
          <w:tcPr>
            <w:tcW w:w="2840" w:type="dxa"/>
            <w:vAlign w:val="bottom"/>
          </w:tcPr>
          <w:p w:rsidR="00FE613C" w:rsidRDefault="00FE613C">
            <w:pPr>
              <w:ind w:right="140"/>
              <w:jc w:val="center"/>
              <w:rPr>
                <w:sz w:val="20"/>
                <w:szCs w:val="20"/>
              </w:rPr>
            </w:pPr>
            <w:r>
              <w:rPr>
                <w:rFonts w:ascii="Arial" w:eastAsia="Arial" w:hAnsi="Arial" w:cs="Arial"/>
                <w:w w:val="99"/>
                <w:sz w:val="24"/>
                <w:szCs w:val="24"/>
              </w:rPr>
              <w:t>исследовательской</w:t>
            </w:r>
          </w:p>
        </w:tc>
        <w:tc>
          <w:tcPr>
            <w:tcW w:w="1680" w:type="dxa"/>
            <w:vAlign w:val="bottom"/>
          </w:tcPr>
          <w:p w:rsidR="00FE613C" w:rsidRDefault="00FE613C">
            <w:pPr>
              <w:jc w:val="right"/>
              <w:rPr>
                <w:sz w:val="20"/>
                <w:szCs w:val="20"/>
              </w:rPr>
            </w:pPr>
            <w:r>
              <w:rPr>
                <w:rFonts w:ascii="Arial" w:eastAsia="Arial" w:hAnsi="Arial" w:cs="Arial"/>
                <w:sz w:val="24"/>
                <w:szCs w:val="24"/>
              </w:rPr>
              <w:t>деятельности:</w:t>
            </w:r>
          </w:p>
        </w:tc>
      </w:tr>
      <w:tr w:rsidR="00FE613C">
        <w:trPr>
          <w:trHeight w:val="276"/>
        </w:trPr>
        <w:tc>
          <w:tcPr>
            <w:tcW w:w="1420" w:type="dxa"/>
            <w:vAlign w:val="bottom"/>
          </w:tcPr>
          <w:p w:rsidR="00FE613C" w:rsidRDefault="00FE613C">
            <w:pPr>
              <w:rPr>
                <w:sz w:val="20"/>
                <w:szCs w:val="20"/>
              </w:rPr>
            </w:pPr>
            <w:r>
              <w:rPr>
                <w:rFonts w:ascii="Arial" w:eastAsia="Arial" w:hAnsi="Arial" w:cs="Arial"/>
                <w:w w:val="99"/>
                <w:sz w:val="24"/>
                <w:szCs w:val="24"/>
              </w:rPr>
              <w:t>организация</w:t>
            </w:r>
          </w:p>
        </w:tc>
        <w:tc>
          <w:tcPr>
            <w:tcW w:w="1920" w:type="dxa"/>
            <w:vAlign w:val="bottom"/>
          </w:tcPr>
          <w:p w:rsidR="00FE613C" w:rsidRDefault="00FE613C">
            <w:pPr>
              <w:ind w:left="340"/>
              <w:rPr>
                <w:sz w:val="20"/>
                <w:szCs w:val="20"/>
              </w:rPr>
            </w:pPr>
            <w:r>
              <w:rPr>
                <w:rFonts w:ascii="Arial" w:eastAsia="Arial" w:hAnsi="Arial" w:cs="Arial"/>
                <w:sz w:val="24"/>
                <w:szCs w:val="24"/>
              </w:rPr>
              <w:t>проблемных</w:t>
            </w:r>
          </w:p>
        </w:tc>
        <w:tc>
          <w:tcPr>
            <w:tcW w:w="1780" w:type="dxa"/>
            <w:vAlign w:val="bottom"/>
          </w:tcPr>
          <w:p w:rsidR="00FE613C" w:rsidRDefault="00FE613C">
            <w:pPr>
              <w:ind w:left="180"/>
              <w:rPr>
                <w:sz w:val="20"/>
                <w:szCs w:val="20"/>
              </w:rPr>
            </w:pPr>
            <w:r>
              <w:rPr>
                <w:rFonts w:ascii="Arial" w:eastAsia="Arial" w:hAnsi="Arial" w:cs="Arial"/>
                <w:sz w:val="24"/>
                <w:szCs w:val="24"/>
              </w:rPr>
              <w:t>семинаров,</w:t>
            </w:r>
          </w:p>
        </w:tc>
        <w:tc>
          <w:tcPr>
            <w:tcW w:w="2840" w:type="dxa"/>
            <w:vAlign w:val="bottom"/>
          </w:tcPr>
          <w:p w:rsidR="00FE613C" w:rsidRDefault="00FE613C">
            <w:pPr>
              <w:ind w:right="140"/>
              <w:jc w:val="center"/>
              <w:rPr>
                <w:sz w:val="20"/>
                <w:szCs w:val="20"/>
              </w:rPr>
            </w:pPr>
            <w:r>
              <w:rPr>
                <w:rFonts w:ascii="Arial" w:eastAsia="Arial" w:hAnsi="Arial" w:cs="Arial"/>
                <w:sz w:val="24"/>
                <w:szCs w:val="24"/>
              </w:rPr>
              <w:t>педсоветов,    научно</w:t>
            </w:r>
          </w:p>
        </w:tc>
        <w:tc>
          <w:tcPr>
            <w:tcW w:w="1680" w:type="dxa"/>
            <w:vAlign w:val="bottom"/>
          </w:tcPr>
          <w:p w:rsidR="00FE613C" w:rsidRDefault="00FE613C">
            <w:pPr>
              <w:jc w:val="right"/>
              <w:rPr>
                <w:sz w:val="20"/>
                <w:szCs w:val="20"/>
              </w:rPr>
            </w:pPr>
            <w:r>
              <w:rPr>
                <w:rFonts w:ascii="Arial" w:eastAsia="Arial" w:hAnsi="Arial" w:cs="Arial"/>
                <w:sz w:val="24"/>
                <w:szCs w:val="24"/>
              </w:rPr>
              <w:t>–практических</w:t>
            </w:r>
          </w:p>
        </w:tc>
      </w:tr>
    </w:tbl>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конференций, проведение конкурсов участие в конкурсах на различных уровнях, информационно – технологическое обеспечение ( разработка рекомендаций по внедрению инновационных технологий), разработка критериев по написанию и оформлению исследовательской работы. Ведётся работа по организации</w:t>
      </w:r>
    </w:p>
    <w:p w:rsidR="00FE613C" w:rsidRDefault="00FE613C">
      <w:pPr>
        <w:spacing w:line="3" w:lineRule="exact"/>
        <w:rPr>
          <w:sz w:val="20"/>
          <w:szCs w:val="20"/>
        </w:rPr>
      </w:pPr>
    </w:p>
    <w:p w:rsidR="00FE613C" w:rsidRDefault="00FE613C">
      <w:pPr>
        <w:tabs>
          <w:tab w:val="left" w:pos="1600"/>
          <w:tab w:val="left" w:pos="1880"/>
          <w:tab w:val="left" w:pos="4060"/>
          <w:tab w:val="left" w:pos="5760"/>
          <w:tab w:val="left" w:pos="8260"/>
        </w:tabs>
        <w:ind w:left="260"/>
        <w:rPr>
          <w:sz w:val="20"/>
          <w:szCs w:val="20"/>
        </w:rPr>
      </w:pPr>
      <w:r>
        <w:rPr>
          <w:rFonts w:ascii="Arial" w:eastAsia="Arial" w:hAnsi="Arial" w:cs="Arial"/>
          <w:sz w:val="24"/>
          <w:szCs w:val="24"/>
        </w:rPr>
        <w:t>социально</w:t>
      </w:r>
      <w:r>
        <w:rPr>
          <w:sz w:val="20"/>
          <w:szCs w:val="20"/>
        </w:rPr>
        <w:tab/>
      </w:r>
      <w:r>
        <w:rPr>
          <w:rFonts w:ascii="Arial" w:eastAsia="Arial" w:hAnsi="Arial" w:cs="Arial"/>
          <w:sz w:val="24"/>
          <w:szCs w:val="24"/>
        </w:rPr>
        <w:t>–</w:t>
      </w:r>
      <w:r>
        <w:rPr>
          <w:sz w:val="20"/>
          <w:szCs w:val="20"/>
        </w:rPr>
        <w:tab/>
      </w:r>
      <w:r>
        <w:rPr>
          <w:rFonts w:ascii="Arial" w:eastAsia="Arial" w:hAnsi="Arial" w:cs="Arial"/>
          <w:sz w:val="24"/>
          <w:szCs w:val="24"/>
        </w:rPr>
        <w:t>психологических</w:t>
      </w:r>
      <w:r>
        <w:rPr>
          <w:rFonts w:ascii="Arial" w:eastAsia="Arial" w:hAnsi="Arial" w:cs="Arial"/>
          <w:sz w:val="24"/>
          <w:szCs w:val="24"/>
        </w:rPr>
        <w:tab/>
        <w:t>условий</w:t>
      </w:r>
      <w:r>
        <w:rPr>
          <w:sz w:val="20"/>
          <w:szCs w:val="20"/>
        </w:rPr>
        <w:tab/>
      </w:r>
      <w:r>
        <w:rPr>
          <w:rFonts w:ascii="Arial" w:eastAsia="Arial" w:hAnsi="Arial" w:cs="Arial"/>
          <w:sz w:val="24"/>
          <w:szCs w:val="24"/>
        </w:rPr>
        <w:t>исследовательской</w:t>
      </w:r>
      <w:r>
        <w:rPr>
          <w:rFonts w:ascii="Arial" w:eastAsia="Arial" w:hAnsi="Arial" w:cs="Arial"/>
          <w:sz w:val="24"/>
          <w:szCs w:val="24"/>
        </w:rPr>
        <w:tab/>
        <w:t>деятельности:</w:t>
      </w:r>
    </w:p>
    <w:p w:rsidR="00FE613C" w:rsidRDefault="00FE613C">
      <w:pPr>
        <w:tabs>
          <w:tab w:val="left" w:pos="2040"/>
          <w:tab w:val="left" w:pos="4080"/>
          <w:tab w:val="left" w:pos="4420"/>
          <w:tab w:val="left" w:pos="5860"/>
          <w:tab w:val="left" w:pos="7180"/>
          <w:tab w:val="left" w:pos="8780"/>
        </w:tabs>
        <w:ind w:left="260"/>
        <w:rPr>
          <w:sz w:val="20"/>
          <w:szCs w:val="20"/>
        </w:rPr>
      </w:pPr>
      <w:r>
        <w:rPr>
          <w:rFonts w:ascii="Arial" w:eastAsia="Arial" w:hAnsi="Arial" w:cs="Arial"/>
          <w:sz w:val="24"/>
          <w:szCs w:val="24"/>
        </w:rPr>
        <w:t>материальное</w:t>
      </w:r>
      <w:r>
        <w:rPr>
          <w:rFonts w:ascii="Arial" w:eastAsia="Arial" w:hAnsi="Arial" w:cs="Arial"/>
          <w:sz w:val="24"/>
          <w:szCs w:val="24"/>
        </w:rPr>
        <w:tab/>
        <w:t>стимулирование</w:t>
      </w:r>
      <w:r>
        <w:rPr>
          <w:rFonts w:ascii="Arial" w:eastAsia="Arial" w:hAnsi="Arial" w:cs="Arial"/>
          <w:sz w:val="24"/>
          <w:szCs w:val="24"/>
        </w:rPr>
        <w:tab/>
        <w:t>и</w:t>
      </w:r>
      <w:r>
        <w:rPr>
          <w:rFonts w:ascii="Arial" w:eastAsia="Arial" w:hAnsi="Arial" w:cs="Arial"/>
          <w:sz w:val="24"/>
          <w:szCs w:val="24"/>
        </w:rPr>
        <w:tab/>
        <w:t>поощрение</w:t>
      </w:r>
      <w:r>
        <w:rPr>
          <w:rFonts w:ascii="Arial" w:eastAsia="Arial" w:hAnsi="Arial" w:cs="Arial"/>
          <w:sz w:val="24"/>
          <w:szCs w:val="24"/>
        </w:rPr>
        <w:tab/>
        <w:t>творчески</w:t>
      </w:r>
      <w:r>
        <w:rPr>
          <w:rFonts w:ascii="Arial" w:eastAsia="Arial" w:hAnsi="Arial" w:cs="Arial"/>
          <w:sz w:val="24"/>
          <w:szCs w:val="24"/>
        </w:rPr>
        <w:tab/>
        <w:t>работающих</w:t>
      </w:r>
      <w:r>
        <w:rPr>
          <w:rFonts w:ascii="Arial" w:eastAsia="Arial" w:hAnsi="Arial" w:cs="Arial"/>
          <w:sz w:val="24"/>
          <w:szCs w:val="24"/>
        </w:rPr>
        <w:tab/>
        <w:t>учителей,</w:t>
      </w:r>
    </w:p>
    <w:p w:rsidR="00FE613C" w:rsidRDefault="00FE613C">
      <w:pPr>
        <w:spacing w:line="1"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1780"/>
        <w:gridCol w:w="360"/>
        <w:gridCol w:w="100"/>
        <w:gridCol w:w="2380"/>
        <w:gridCol w:w="880"/>
        <w:gridCol w:w="440"/>
        <w:gridCol w:w="320"/>
        <w:gridCol w:w="480"/>
        <w:gridCol w:w="1080"/>
        <w:gridCol w:w="340"/>
        <w:gridCol w:w="1480"/>
      </w:tblGrid>
      <w:tr w:rsidR="00FE613C">
        <w:trPr>
          <w:trHeight w:val="276"/>
        </w:trPr>
        <w:tc>
          <w:tcPr>
            <w:tcW w:w="5940" w:type="dxa"/>
            <w:gridSpan w:val="6"/>
            <w:vAlign w:val="bottom"/>
          </w:tcPr>
          <w:p w:rsidR="00FE613C" w:rsidRDefault="00FE613C">
            <w:pPr>
              <w:rPr>
                <w:sz w:val="20"/>
                <w:szCs w:val="20"/>
              </w:rPr>
            </w:pPr>
            <w:r>
              <w:rPr>
                <w:rFonts w:ascii="Arial" w:eastAsia="Arial" w:hAnsi="Arial" w:cs="Arial"/>
                <w:sz w:val="24"/>
                <w:szCs w:val="24"/>
              </w:rPr>
              <w:t>преобладание психолого-педагогических методов;</w:t>
            </w:r>
          </w:p>
        </w:tc>
        <w:tc>
          <w:tcPr>
            <w:tcW w:w="3700" w:type="dxa"/>
            <w:gridSpan w:val="5"/>
            <w:vAlign w:val="bottom"/>
          </w:tcPr>
          <w:p w:rsidR="00FE613C" w:rsidRDefault="00FE613C">
            <w:pPr>
              <w:jc w:val="right"/>
              <w:rPr>
                <w:sz w:val="20"/>
                <w:szCs w:val="20"/>
              </w:rPr>
            </w:pPr>
            <w:r>
              <w:rPr>
                <w:rFonts w:ascii="Arial" w:eastAsia="Arial" w:hAnsi="Arial" w:cs="Arial"/>
                <w:sz w:val="24"/>
                <w:szCs w:val="24"/>
              </w:rPr>
              <w:t>личностно – ролевой подход  к</w:t>
            </w:r>
          </w:p>
        </w:tc>
      </w:tr>
      <w:tr w:rsidR="00FE613C">
        <w:trPr>
          <w:trHeight w:val="276"/>
        </w:trPr>
        <w:tc>
          <w:tcPr>
            <w:tcW w:w="1780" w:type="dxa"/>
            <w:vAlign w:val="bottom"/>
          </w:tcPr>
          <w:p w:rsidR="00FE613C" w:rsidRDefault="00FE613C">
            <w:pPr>
              <w:rPr>
                <w:sz w:val="20"/>
                <w:szCs w:val="20"/>
              </w:rPr>
            </w:pPr>
            <w:r>
              <w:rPr>
                <w:rFonts w:ascii="Arial" w:eastAsia="Arial" w:hAnsi="Arial" w:cs="Arial"/>
                <w:sz w:val="24"/>
                <w:szCs w:val="24"/>
              </w:rPr>
              <w:lastRenderedPageBreak/>
              <w:t>организации</w:t>
            </w:r>
          </w:p>
        </w:tc>
        <w:tc>
          <w:tcPr>
            <w:tcW w:w="2840" w:type="dxa"/>
            <w:gridSpan w:val="3"/>
            <w:vAlign w:val="bottom"/>
          </w:tcPr>
          <w:p w:rsidR="00FE613C" w:rsidRDefault="00FE613C">
            <w:pPr>
              <w:ind w:left="60"/>
              <w:rPr>
                <w:sz w:val="20"/>
                <w:szCs w:val="20"/>
              </w:rPr>
            </w:pPr>
            <w:r>
              <w:rPr>
                <w:rFonts w:ascii="Arial" w:eastAsia="Arial" w:hAnsi="Arial" w:cs="Arial"/>
                <w:sz w:val="24"/>
                <w:szCs w:val="24"/>
              </w:rPr>
              <w:t>учебно-воспитательного</w:t>
            </w:r>
          </w:p>
        </w:tc>
        <w:tc>
          <w:tcPr>
            <w:tcW w:w="1640" w:type="dxa"/>
            <w:gridSpan w:val="3"/>
            <w:vAlign w:val="bottom"/>
          </w:tcPr>
          <w:p w:rsidR="00FE613C" w:rsidRDefault="00FE613C">
            <w:pPr>
              <w:ind w:left="400"/>
              <w:rPr>
                <w:sz w:val="20"/>
                <w:szCs w:val="20"/>
              </w:rPr>
            </w:pPr>
            <w:r>
              <w:rPr>
                <w:rFonts w:ascii="Arial" w:eastAsia="Arial" w:hAnsi="Arial" w:cs="Arial"/>
                <w:sz w:val="24"/>
                <w:szCs w:val="24"/>
              </w:rPr>
              <w:t>процесса;</w:t>
            </w:r>
          </w:p>
        </w:tc>
        <w:tc>
          <w:tcPr>
            <w:tcW w:w="1900" w:type="dxa"/>
            <w:gridSpan w:val="3"/>
            <w:vAlign w:val="bottom"/>
          </w:tcPr>
          <w:p w:rsidR="00FE613C" w:rsidRDefault="00FE613C">
            <w:pPr>
              <w:ind w:left="320"/>
              <w:rPr>
                <w:sz w:val="20"/>
                <w:szCs w:val="20"/>
              </w:rPr>
            </w:pPr>
            <w:r>
              <w:rPr>
                <w:rFonts w:ascii="Arial" w:eastAsia="Arial" w:hAnsi="Arial" w:cs="Arial"/>
                <w:sz w:val="24"/>
                <w:szCs w:val="24"/>
              </w:rPr>
              <w:t>оптимальное</w:t>
            </w:r>
          </w:p>
        </w:tc>
        <w:tc>
          <w:tcPr>
            <w:tcW w:w="1480" w:type="dxa"/>
            <w:vAlign w:val="bottom"/>
          </w:tcPr>
          <w:p w:rsidR="00FE613C" w:rsidRDefault="00FE613C">
            <w:pPr>
              <w:jc w:val="right"/>
              <w:rPr>
                <w:sz w:val="20"/>
                <w:szCs w:val="20"/>
              </w:rPr>
            </w:pPr>
            <w:r>
              <w:rPr>
                <w:rFonts w:ascii="Arial" w:eastAsia="Arial" w:hAnsi="Arial" w:cs="Arial"/>
                <w:sz w:val="24"/>
                <w:szCs w:val="24"/>
              </w:rPr>
              <w:t>сочетание</w:t>
            </w:r>
          </w:p>
        </w:tc>
      </w:tr>
      <w:tr w:rsidR="00FE613C">
        <w:trPr>
          <w:trHeight w:val="276"/>
        </w:trPr>
        <w:tc>
          <w:tcPr>
            <w:tcW w:w="1780" w:type="dxa"/>
            <w:vAlign w:val="bottom"/>
          </w:tcPr>
          <w:p w:rsidR="00FE613C" w:rsidRDefault="00FE613C">
            <w:pPr>
              <w:rPr>
                <w:sz w:val="20"/>
                <w:szCs w:val="20"/>
              </w:rPr>
            </w:pPr>
            <w:r>
              <w:rPr>
                <w:rFonts w:ascii="Arial" w:eastAsia="Arial" w:hAnsi="Arial" w:cs="Arial"/>
                <w:sz w:val="24"/>
                <w:szCs w:val="24"/>
              </w:rPr>
              <w:t>педагогических</w:t>
            </w:r>
          </w:p>
        </w:tc>
        <w:tc>
          <w:tcPr>
            <w:tcW w:w="360" w:type="dxa"/>
            <w:vAlign w:val="bottom"/>
          </w:tcPr>
          <w:p w:rsidR="00FE613C" w:rsidRDefault="00FE613C">
            <w:pPr>
              <w:ind w:left="140"/>
              <w:rPr>
                <w:sz w:val="20"/>
                <w:szCs w:val="20"/>
              </w:rPr>
            </w:pPr>
            <w:r>
              <w:rPr>
                <w:rFonts w:ascii="Arial" w:eastAsia="Arial" w:hAnsi="Arial" w:cs="Arial"/>
                <w:sz w:val="24"/>
                <w:szCs w:val="24"/>
              </w:rPr>
              <w:t>и</w:t>
            </w:r>
          </w:p>
        </w:tc>
        <w:tc>
          <w:tcPr>
            <w:tcW w:w="100" w:type="dxa"/>
            <w:vAlign w:val="bottom"/>
          </w:tcPr>
          <w:p w:rsidR="00FE613C" w:rsidRDefault="00FE613C">
            <w:pPr>
              <w:rPr>
                <w:sz w:val="24"/>
                <w:szCs w:val="24"/>
              </w:rPr>
            </w:pPr>
          </w:p>
        </w:tc>
        <w:tc>
          <w:tcPr>
            <w:tcW w:w="3260" w:type="dxa"/>
            <w:gridSpan w:val="2"/>
            <w:vAlign w:val="bottom"/>
          </w:tcPr>
          <w:p w:rsidR="00FE613C" w:rsidRDefault="00FE613C">
            <w:pPr>
              <w:jc w:val="right"/>
              <w:rPr>
                <w:sz w:val="20"/>
                <w:szCs w:val="20"/>
              </w:rPr>
            </w:pPr>
            <w:r>
              <w:rPr>
                <w:rFonts w:ascii="Arial" w:eastAsia="Arial" w:hAnsi="Arial" w:cs="Arial"/>
                <w:w w:val="99"/>
                <w:sz w:val="24"/>
                <w:szCs w:val="24"/>
              </w:rPr>
              <w:t>управленческихфункций</w:t>
            </w:r>
          </w:p>
        </w:tc>
        <w:tc>
          <w:tcPr>
            <w:tcW w:w="440" w:type="dxa"/>
            <w:vAlign w:val="bottom"/>
          </w:tcPr>
          <w:p w:rsidR="00FE613C" w:rsidRDefault="00FE613C">
            <w:pPr>
              <w:ind w:left="280"/>
              <w:rPr>
                <w:sz w:val="20"/>
                <w:szCs w:val="20"/>
              </w:rPr>
            </w:pPr>
            <w:r>
              <w:rPr>
                <w:rFonts w:ascii="Arial" w:eastAsia="Arial" w:hAnsi="Arial" w:cs="Arial"/>
                <w:sz w:val="24"/>
                <w:szCs w:val="24"/>
              </w:rPr>
              <w:t>в</w:t>
            </w:r>
          </w:p>
        </w:tc>
        <w:tc>
          <w:tcPr>
            <w:tcW w:w="1880" w:type="dxa"/>
            <w:gridSpan w:val="3"/>
            <w:vAlign w:val="bottom"/>
          </w:tcPr>
          <w:p w:rsidR="00FE613C" w:rsidRDefault="00FE613C">
            <w:pPr>
              <w:ind w:left="160"/>
              <w:rPr>
                <w:sz w:val="20"/>
                <w:szCs w:val="20"/>
              </w:rPr>
            </w:pPr>
            <w:r>
              <w:rPr>
                <w:rFonts w:ascii="Arial" w:eastAsia="Arial" w:hAnsi="Arial" w:cs="Arial"/>
                <w:sz w:val="24"/>
                <w:szCs w:val="24"/>
              </w:rPr>
              <w:t>деятельности</w:t>
            </w:r>
          </w:p>
        </w:tc>
        <w:tc>
          <w:tcPr>
            <w:tcW w:w="1820" w:type="dxa"/>
            <w:gridSpan w:val="2"/>
            <w:vAlign w:val="bottom"/>
          </w:tcPr>
          <w:p w:rsidR="00FE613C" w:rsidRDefault="00FE613C">
            <w:pPr>
              <w:jc w:val="right"/>
              <w:rPr>
                <w:sz w:val="20"/>
                <w:szCs w:val="20"/>
              </w:rPr>
            </w:pPr>
            <w:r>
              <w:rPr>
                <w:rFonts w:ascii="Arial" w:eastAsia="Arial" w:hAnsi="Arial" w:cs="Arial"/>
                <w:sz w:val="24"/>
                <w:szCs w:val="24"/>
              </w:rPr>
              <w:t>руководителя,</w:t>
            </w:r>
          </w:p>
        </w:tc>
      </w:tr>
      <w:tr w:rsidR="00FE613C">
        <w:trPr>
          <w:trHeight w:val="276"/>
        </w:trPr>
        <w:tc>
          <w:tcPr>
            <w:tcW w:w="2240" w:type="dxa"/>
            <w:gridSpan w:val="3"/>
            <w:vAlign w:val="bottom"/>
          </w:tcPr>
          <w:p w:rsidR="00FE613C" w:rsidRDefault="00FE613C">
            <w:pPr>
              <w:rPr>
                <w:sz w:val="20"/>
                <w:szCs w:val="20"/>
              </w:rPr>
            </w:pPr>
            <w:r>
              <w:rPr>
                <w:rFonts w:ascii="Arial" w:eastAsia="Arial" w:hAnsi="Arial" w:cs="Arial"/>
                <w:sz w:val="24"/>
                <w:szCs w:val="24"/>
              </w:rPr>
              <w:t>способного создать</w:t>
            </w:r>
          </w:p>
        </w:tc>
        <w:tc>
          <w:tcPr>
            <w:tcW w:w="7400" w:type="dxa"/>
            <w:gridSpan w:val="8"/>
            <w:vAlign w:val="bottom"/>
          </w:tcPr>
          <w:p w:rsidR="00FE613C" w:rsidRDefault="00FE613C">
            <w:pPr>
              <w:jc w:val="right"/>
              <w:rPr>
                <w:sz w:val="20"/>
                <w:szCs w:val="20"/>
              </w:rPr>
            </w:pPr>
            <w:r>
              <w:rPr>
                <w:rFonts w:ascii="Arial" w:eastAsia="Arial" w:hAnsi="Arial" w:cs="Arial"/>
                <w:sz w:val="24"/>
                <w:szCs w:val="24"/>
              </w:rPr>
              <w:t>творческий педагогический коллектив единомышленников; учёт</w:t>
            </w:r>
          </w:p>
        </w:tc>
      </w:tr>
      <w:tr w:rsidR="00FE613C">
        <w:trPr>
          <w:trHeight w:val="276"/>
        </w:trPr>
        <w:tc>
          <w:tcPr>
            <w:tcW w:w="2140" w:type="dxa"/>
            <w:gridSpan w:val="2"/>
            <w:vAlign w:val="bottom"/>
          </w:tcPr>
          <w:p w:rsidR="00FE613C" w:rsidRDefault="00FE613C">
            <w:pPr>
              <w:rPr>
                <w:sz w:val="20"/>
                <w:szCs w:val="20"/>
              </w:rPr>
            </w:pPr>
            <w:r>
              <w:rPr>
                <w:rFonts w:ascii="Arial" w:eastAsia="Arial" w:hAnsi="Arial" w:cs="Arial"/>
                <w:sz w:val="24"/>
                <w:szCs w:val="24"/>
              </w:rPr>
              <w:t>уровня развития</w:t>
            </w:r>
          </w:p>
        </w:tc>
        <w:tc>
          <w:tcPr>
            <w:tcW w:w="7500" w:type="dxa"/>
            <w:gridSpan w:val="9"/>
            <w:vAlign w:val="bottom"/>
          </w:tcPr>
          <w:p w:rsidR="00FE613C" w:rsidRDefault="00FE613C">
            <w:pPr>
              <w:jc w:val="right"/>
              <w:rPr>
                <w:sz w:val="20"/>
                <w:szCs w:val="20"/>
              </w:rPr>
            </w:pPr>
            <w:r>
              <w:rPr>
                <w:rFonts w:ascii="Arial" w:eastAsia="Arial" w:hAnsi="Arial" w:cs="Arial"/>
                <w:sz w:val="24"/>
                <w:szCs w:val="24"/>
              </w:rPr>
              <w:t>гуманизации   учебно-воспитательного процесса для постановки</w:t>
            </w:r>
          </w:p>
        </w:tc>
      </w:tr>
      <w:tr w:rsidR="00FE613C">
        <w:trPr>
          <w:trHeight w:val="276"/>
        </w:trPr>
        <w:tc>
          <w:tcPr>
            <w:tcW w:w="2140" w:type="dxa"/>
            <w:gridSpan w:val="2"/>
            <w:vAlign w:val="bottom"/>
          </w:tcPr>
          <w:p w:rsidR="00FE613C" w:rsidRDefault="00FE613C">
            <w:pPr>
              <w:rPr>
                <w:sz w:val="20"/>
                <w:szCs w:val="20"/>
              </w:rPr>
            </w:pPr>
            <w:r>
              <w:rPr>
                <w:rFonts w:ascii="Arial" w:eastAsia="Arial" w:hAnsi="Arial" w:cs="Arial"/>
                <w:sz w:val="24"/>
                <w:szCs w:val="24"/>
              </w:rPr>
              <w:t>задач, адекватных</w:t>
            </w:r>
          </w:p>
        </w:tc>
        <w:tc>
          <w:tcPr>
            <w:tcW w:w="100" w:type="dxa"/>
            <w:vAlign w:val="bottom"/>
          </w:tcPr>
          <w:p w:rsidR="00FE613C" w:rsidRDefault="00FE613C">
            <w:pPr>
              <w:rPr>
                <w:sz w:val="24"/>
                <w:szCs w:val="24"/>
              </w:rPr>
            </w:pPr>
          </w:p>
        </w:tc>
        <w:tc>
          <w:tcPr>
            <w:tcW w:w="3260" w:type="dxa"/>
            <w:gridSpan w:val="2"/>
            <w:vAlign w:val="bottom"/>
          </w:tcPr>
          <w:p w:rsidR="00FE613C" w:rsidRDefault="00FE613C">
            <w:pPr>
              <w:ind w:right="20"/>
              <w:jc w:val="right"/>
              <w:rPr>
                <w:sz w:val="20"/>
                <w:szCs w:val="20"/>
              </w:rPr>
            </w:pPr>
            <w:r>
              <w:rPr>
                <w:rFonts w:ascii="Arial" w:eastAsia="Arial" w:hAnsi="Arial" w:cs="Arial"/>
                <w:sz w:val="24"/>
                <w:szCs w:val="24"/>
              </w:rPr>
              <w:t>ближайшим перспективам</w:t>
            </w:r>
          </w:p>
        </w:tc>
        <w:tc>
          <w:tcPr>
            <w:tcW w:w="1240" w:type="dxa"/>
            <w:gridSpan w:val="3"/>
            <w:vAlign w:val="bottom"/>
          </w:tcPr>
          <w:p w:rsidR="00FE613C" w:rsidRDefault="00FE613C">
            <w:pPr>
              <w:ind w:left="100"/>
              <w:rPr>
                <w:sz w:val="20"/>
                <w:szCs w:val="20"/>
              </w:rPr>
            </w:pPr>
            <w:r>
              <w:rPr>
                <w:rFonts w:ascii="Arial" w:eastAsia="Arial" w:hAnsi="Arial" w:cs="Arial"/>
                <w:sz w:val="24"/>
                <w:szCs w:val="24"/>
              </w:rPr>
              <w:t>развития,</w:t>
            </w:r>
          </w:p>
        </w:tc>
        <w:tc>
          <w:tcPr>
            <w:tcW w:w="1080" w:type="dxa"/>
            <w:vAlign w:val="bottom"/>
          </w:tcPr>
          <w:p w:rsidR="00FE613C" w:rsidRDefault="00FE613C">
            <w:pPr>
              <w:ind w:left="60"/>
              <w:rPr>
                <w:sz w:val="20"/>
                <w:szCs w:val="20"/>
              </w:rPr>
            </w:pPr>
            <w:r>
              <w:rPr>
                <w:rFonts w:ascii="Arial" w:eastAsia="Arial" w:hAnsi="Arial" w:cs="Arial"/>
                <w:sz w:val="24"/>
                <w:szCs w:val="24"/>
              </w:rPr>
              <w:t>система</w:t>
            </w:r>
          </w:p>
        </w:tc>
        <w:tc>
          <w:tcPr>
            <w:tcW w:w="1820" w:type="dxa"/>
            <w:gridSpan w:val="2"/>
            <w:vAlign w:val="bottom"/>
          </w:tcPr>
          <w:p w:rsidR="00FE613C" w:rsidRDefault="00FE613C">
            <w:pPr>
              <w:jc w:val="right"/>
              <w:rPr>
                <w:sz w:val="20"/>
                <w:szCs w:val="20"/>
              </w:rPr>
            </w:pPr>
            <w:r>
              <w:rPr>
                <w:rFonts w:ascii="Arial" w:eastAsia="Arial" w:hAnsi="Arial" w:cs="Arial"/>
                <w:sz w:val="24"/>
                <w:szCs w:val="24"/>
              </w:rPr>
              <w:t>материального</w:t>
            </w:r>
          </w:p>
        </w:tc>
      </w:tr>
      <w:tr w:rsidR="00FE613C">
        <w:trPr>
          <w:trHeight w:val="276"/>
        </w:trPr>
        <w:tc>
          <w:tcPr>
            <w:tcW w:w="2140" w:type="dxa"/>
            <w:gridSpan w:val="2"/>
            <w:vAlign w:val="bottom"/>
          </w:tcPr>
          <w:p w:rsidR="00FE613C" w:rsidRDefault="00FE613C">
            <w:pPr>
              <w:rPr>
                <w:sz w:val="20"/>
                <w:szCs w:val="20"/>
              </w:rPr>
            </w:pPr>
            <w:r>
              <w:rPr>
                <w:rFonts w:ascii="Arial" w:eastAsia="Arial" w:hAnsi="Arial" w:cs="Arial"/>
                <w:sz w:val="24"/>
                <w:szCs w:val="24"/>
              </w:rPr>
              <w:t>стимулирования.</w:t>
            </w:r>
          </w:p>
        </w:tc>
        <w:tc>
          <w:tcPr>
            <w:tcW w:w="2480" w:type="dxa"/>
            <w:gridSpan w:val="2"/>
            <w:vAlign w:val="bottom"/>
          </w:tcPr>
          <w:p w:rsidR="00FE613C" w:rsidRDefault="00FE613C">
            <w:pPr>
              <w:rPr>
                <w:sz w:val="20"/>
                <w:szCs w:val="20"/>
              </w:rPr>
            </w:pPr>
            <w:r>
              <w:rPr>
                <w:rFonts w:ascii="Arial" w:eastAsia="Arial" w:hAnsi="Arial" w:cs="Arial"/>
                <w:sz w:val="24"/>
                <w:szCs w:val="24"/>
              </w:rPr>
              <w:t>Выделив  в качестве</w:t>
            </w:r>
          </w:p>
        </w:tc>
        <w:tc>
          <w:tcPr>
            <w:tcW w:w="5020" w:type="dxa"/>
            <w:gridSpan w:val="7"/>
            <w:vAlign w:val="bottom"/>
          </w:tcPr>
          <w:p w:rsidR="00FE613C" w:rsidRDefault="00FE613C">
            <w:pPr>
              <w:jc w:val="right"/>
              <w:rPr>
                <w:sz w:val="20"/>
                <w:szCs w:val="20"/>
              </w:rPr>
            </w:pPr>
            <w:r>
              <w:rPr>
                <w:rFonts w:ascii="Arial" w:eastAsia="Arial" w:hAnsi="Arial" w:cs="Arial"/>
                <w:sz w:val="24"/>
                <w:szCs w:val="24"/>
              </w:rPr>
              <w:t>объекта  управления  совместную  научно –</w:t>
            </w:r>
          </w:p>
        </w:tc>
      </w:tr>
      <w:tr w:rsidR="00FE613C">
        <w:trPr>
          <w:trHeight w:val="276"/>
        </w:trPr>
        <w:tc>
          <w:tcPr>
            <w:tcW w:w="2240" w:type="dxa"/>
            <w:gridSpan w:val="3"/>
            <w:vAlign w:val="bottom"/>
          </w:tcPr>
          <w:p w:rsidR="00FE613C" w:rsidRDefault="00FE613C">
            <w:pPr>
              <w:rPr>
                <w:sz w:val="20"/>
                <w:szCs w:val="20"/>
              </w:rPr>
            </w:pPr>
            <w:r>
              <w:rPr>
                <w:rFonts w:ascii="Arial" w:eastAsia="Arial" w:hAnsi="Arial" w:cs="Arial"/>
                <w:sz w:val="24"/>
                <w:szCs w:val="24"/>
              </w:rPr>
              <w:t>исследовательскую</w:t>
            </w:r>
          </w:p>
        </w:tc>
        <w:tc>
          <w:tcPr>
            <w:tcW w:w="2380" w:type="dxa"/>
            <w:vAlign w:val="bottom"/>
          </w:tcPr>
          <w:p w:rsidR="00FE613C" w:rsidRDefault="00FE613C">
            <w:pPr>
              <w:ind w:left="620"/>
              <w:rPr>
                <w:sz w:val="20"/>
                <w:szCs w:val="20"/>
              </w:rPr>
            </w:pPr>
            <w:r>
              <w:rPr>
                <w:rFonts w:ascii="Arial" w:eastAsia="Arial" w:hAnsi="Arial" w:cs="Arial"/>
                <w:sz w:val="24"/>
                <w:szCs w:val="24"/>
              </w:rPr>
              <w:t>деятельность</w:t>
            </w:r>
          </w:p>
        </w:tc>
        <w:tc>
          <w:tcPr>
            <w:tcW w:w="1640" w:type="dxa"/>
            <w:gridSpan w:val="3"/>
            <w:vAlign w:val="bottom"/>
          </w:tcPr>
          <w:p w:rsidR="00FE613C" w:rsidRDefault="00FE613C">
            <w:pPr>
              <w:ind w:left="400"/>
              <w:rPr>
                <w:sz w:val="20"/>
                <w:szCs w:val="20"/>
              </w:rPr>
            </w:pPr>
            <w:r>
              <w:rPr>
                <w:rFonts w:ascii="Arial" w:eastAsia="Arial" w:hAnsi="Arial" w:cs="Arial"/>
                <w:sz w:val="24"/>
                <w:szCs w:val="24"/>
              </w:rPr>
              <w:t>учителей</w:t>
            </w:r>
          </w:p>
        </w:tc>
        <w:tc>
          <w:tcPr>
            <w:tcW w:w="480" w:type="dxa"/>
            <w:vAlign w:val="bottom"/>
          </w:tcPr>
          <w:p w:rsidR="00FE613C" w:rsidRDefault="00FE613C">
            <w:pPr>
              <w:ind w:left="120"/>
              <w:rPr>
                <w:sz w:val="20"/>
                <w:szCs w:val="20"/>
              </w:rPr>
            </w:pPr>
            <w:r>
              <w:rPr>
                <w:rFonts w:ascii="Arial" w:eastAsia="Arial" w:hAnsi="Arial" w:cs="Arial"/>
                <w:sz w:val="24"/>
                <w:szCs w:val="24"/>
              </w:rPr>
              <w:t>и</w:t>
            </w:r>
          </w:p>
        </w:tc>
        <w:tc>
          <w:tcPr>
            <w:tcW w:w="1420" w:type="dxa"/>
            <w:gridSpan w:val="2"/>
            <w:vAlign w:val="bottom"/>
          </w:tcPr>
          <w:p w:rsidR="00FE613C" w:rsidRDefault="00FE613C">
            <w:pPr>
              <w:ind w:left="80"/>
              <w:rPr>
                <w:sz w:val="20"/>
                <w:szCs w:val="20"/>
              </w:rPr>
            </w:pPr>
            <w:r>
              <w:rPr>
                <w:rFonts w:ascii="Arial" w:eastAsia="Arial" w:hAnsi="Arial" w:cs="Arial"/>
                <w:sz w:val="24"/>
                <w:szCs w:val="24"/>
              </w:rPr>
              <w:t>учащихся,</w:t>
            </w:r>
          </w:p>
        </w:tc>
        <w:tc>
          <w:tcPr>
            <w:tcW w:w="1480" w:type="dxa"/>
            <w:vAlign w:val="bottom"/>
          </w:tcPr>
          <w:p w:rsidR="00FE613C" w:rsidRDefault="00FE613C">
            <w:pPr>
              <w:jc w:val="right"/>
              <w:rPr>
                <w:sz w:val="20"/>
                <w:szCs w:val="20"/>
              </w:rPr>
            </w:pPr>
            <w:r>
              <w:rPr>
                <w:rFonts w:ascii="Arial" w:eastAsia="Arial" w:hAnsi="Arial" w:cs="Arial"/>
                <w:sz w:val="24"/>
                <w:szCs w:val="24"/>
              </w:rPr>
              <w:t>рассмотрим</w:t>
            </w:r>
          </w:p>
        </w:tc>
      </w:tr>
    </w:tbl>
    <w:p w:rsidR="00FE613C" w:rsidRDefault="00FE613C">
      <w:pPr>
        <w:spacing w:line="11"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 xml:space="preserve">функциональные роли основных структурных подразделений методической службы как субъектов управления данной деятельностью. </w:t>
      </w:r>
      <w:r>
        <w:rPr>
          <w:rFonts w:ascii="Arial" w:eastAsia="Arial" w:hAnsi="Arial" w:cs="Arial"/>
          <w:b/>
          <w:bCs/>
          <w:i/>
          <w:iCs/>
          <w:sz w:val="24"/>
          <w:szCs w:val="24"/>
        </w:rPr>
        <w:t>Педагогический</w:t>
      </w:r>
    </w:p>
    <w:p w:rsidR="00FE613C" w:rsidRDefault="00FE613C">
      <w:pPr>
        <w:spacing w:line="1" w:lineRule="exact"/>
        <w:rPr>
          <w:sz w:val="20"/>
          <w:szCs w:val="20"/>
        </w:rPr>
      </w:pPr>
    </w:p>
    <w:p w:rsidR="00FE613C" w:rsidRDefault="00FE613C">
      <w:pPr>
        <w:tabs>
          <w:tab w:val="left" w:pos="2340"/>
          <w:tab w:val="left" w:pos="2900"/>
          <w:tab w:val="left" w:pos="3800"/>
          <w:tab w:val="left" w:pos="4220"/>
          <w:tab w:val="left" w:pos="5980"/>
        </w:tabs>
        <w:ind w:left="260"/>
        <w:rPr>
          <w:sz w:val="20"/>
          <w:szCs w:val="20"/>
        </w:rPr>
      </w:pPr>
      <w:r>
        <w:rPr>
          <w:rFonts w:ascii="Arial" w:eastAsia="Arial" w:hAnsi="Arial" w:cs="Arial"/>
          <w:b/>
          <w:bCs/>
          <w:i/>
          <w:iCs/>
          <w:sz w:val="24"/>
          <w:szCs w:val="24"/>
        </w:rPr>
        <w:t xml:space="preserve">совет  </w:t>
      </w:r>
      <w:r>
        <w:rPr>
          <w:rFonts w:ascii="Arial" w:eastAsia="Arial" w:hAnsi="Arial" w:cs="Arial"/>
          <w:sz w:val="24"/>
          <w:szCs w:val="24"/>
        </w:rPr>
        <w:t>школы</w:t>
      </w:r>
      <w:r>
        <w:rPr>
          <w:sz w:val="20"/>
          <w:szCs w:val="20"/>
        </w:rPr>
        <w:tab/>
      </w:r>
      <w:r>
        <w:rPr>
          <w:rFonts w:ascii="Arial" w:eastAsia="Arial" w:hAnsi="Arial" w:cs="Arial"/>
          <w:sz w:val="24"/>
          <w:szCs w:val="24"/>
        </w:rPr>
        <w:t>во</w:t>
      </w:r>
      <w:r>
        <w:rPr>
          <w:rFonts w:ascii="Arial" w:eastAsia="Arial" w:hAnsi="Arial" w:cs="Arial"/>
          <w:sz w:val="24"/>
          <w:szCs w:val="24"/>
        </w:rPr>
        <w:tab/>
        <w:t>главе</w:t>
      </w:r>
      <w:r>
        <w:rPr>
          <w:rFonts w:ascii="Arial" w:eastAsia="Arial" w:hAnsi="Arial" w:cs="Arial"/>
          <w:sz w:val="24"/>
          <w:szCs w:val="24"/>
        </w:rPr>
        <w:tab/>
        <w:t>с</w:t>
      </w:r>
      <w:r>
        <w:rPr>
          <w:rFonts w:ascii="Arial" w:eastAsia="Arial" w:hAnsi="Arial" w:cs="Arial"/>
          <w:sz w:val="24"/>
          <w:szCs w:val="24"/>
        </w:rPr>
        <w:tab/>
        <w:t>директором</w:t>
      </w:r>
      <w:r>
        <w:rPr>
          <w:sz w:val="20"/>
          <w:szCs w:val="20"/>
        </w:rPr>
        <w:tab/>
      </w:r>
      <w:r>
        <w:rPr>
          <w:rFonts w:ascii="Arial" w:eastAsia="Arial" w:hAnsi="Arial" w:cs="Arial"/>
          <w:sz w:val="24"/>
          <w:szCs w:val="24"/>
        </w:rPr>
        <w:t xml:space="preserve">и  </w:t>
      </w:r>
      <w:r>
        <w:rPr>
          <w:rFonts w:ascii="Arial" w:eastAsia="Arial" w:hAnsi="Arial" w:cs="Arial"/>
          <w:b/>
          <w:bCs/>
          <w:i/>
          <w:iCs/>
          <w:sz w:val="24"/>
          <w:szCs w:val="24"/>
        </w:rPr>
        <w:t>научно-методический  совет</w:t>
      </w:r>
    </w:p>
    <w:p w:rsidR="00FE613C" w:rsidRDefault="00FE613C">
      <w:pPr>
        <w:spacing w:line="11"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 xml:space="preserve">состоящий из руководителей </w:t>
      </w:r>
      <w:r w:rsidR="00FE28AD">
        <w:rPr>
          <w:rFonts w:ascii="Arial" w:eastAsia="Arial" w:hAnsi="Arial" w:cs="Arial"/>
          <w:sz w:val="24"/>
          <w:szCs w:val="24"/>
        </w:rPr>
        <w:t>Ш</w:t>
      </w:r>
      <w:r>
        <w:rPr>
          <w:rFonts w:ascii="Arial" w:eastAsia="Arial" w:hAnsi="Arial" w:cs="Arial"/>
          <w:sz w:val="24"/>
          <w:szCs w:val="24"/>
        </w:rPr>
        <w:t>МО и возглавляемый заместителем директора по научно – методической работе, являются « мозговым центром», инициирующим и</w:t>
      </w:r>
    </w:p>
    <w:p w:rsidR="00FE613C" w:rsidRDefault="00FE613C">
      <w:pPr>
        <w:spacing w:line="1"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2060"/>
        <w:gridCol w:w="3780"/>
        <w:gridCol w:w="1180"/>
        <w:gridCol w:w="1560"/>
        <w:gridCol w:w="1060"/>
      </w:tblGrid>
      <w:tr w:rsidR="00FE613C">
        <w:trPr>
          <w:trHeight w:val="276"/>
        </w:trPr>
        <w:tc>
          <w:tcPr>
            <w:tcW w:w="5840" w:type="dxa"/>
            <w:gridSpan w:val="2"/>
            <w:vAlign w:val="bottom"/>
          </w:tcPr>
          <w:p w:rsidR="00FE613C" w:rsidRDefault="00FE613C">
            <w:pPr>
              <w:rPr>
                <w:sz w:val="20"/>
                <w:szCs w:val="20"/>
              </w:rPr>
            </w:pPr>
            <w:r>
              <w:rPr>
                <w:rFonts w:ascii="Arial" w:eastAsia="Arial" w:hAnsi="Arial" w:cs="Arial"/>
                <w:sz w:val="24"/>
                <w:szCs w:val="24"/>
              </w:rPr>
              <w:t>определяющим  выбор  новшества и стратегии его</w:t>
            </w:r>
          </w:p>
        </w:tc>
        <w:tc>
          <w:tcPr>
            <w:tcW w:w="2740" w:type="dxa"/>
            <w:gridSpan w:val="2"/>
            <w:vAlign w:val="bottom"/>
          </w:tcPr>
          <w:p w:rsidR="00FE613C" w:rsidRDefault="00FE613C">
            <w:pPr>
              <w:ind w:left="100"/>
              <w:rPr>
                <w:sz w:val="20"/>
                <w:szCs w:val="20"/>
              </w:rPr>
            </w:pPr>
            <w:r>
              <w:rPr>
                <w:rFonts w:ascii="Arial" w:eastAsia="Arial" w:hAnsi="Arial" w:cs="Arial"/>
                <w:sz w:val="24"/>
                <w:szCs w:val="24"/>
              </w:rPr>
              <w:t>внедрения, принимает</w:t>
            </w:r>
          </w:p>
        </w:tc>
        <w:tc>
          <w:tcPr>
            <w:tcW w:w="1060" w:type="dxa"/>
            <w:vAlign w:val="bottom"/>
          </w:tcPr>
          <w:p w:rsidR="00FE613C" w:rsidRDefault="00FE613C">
            <w:pPr>
              <w:jc w:val="right"/>
              <w:rPr>
                <w:sz w:val="20"/>
                <w:szCs w:val="20"/>
              </w:rPr>
            </w:pPr>
            <w:r>
              <w:rPr>
                <w:rFonts w:ascii="Arial" w:eastAsia="Arial" w:hAnsi="Arial" w:cs="Arial"/>
                <w:sz w:val="24"/>
                <w:szCs w:val="24"/>
              </w:rPr>
              <w:t>решения</w:t>
            </w:r>
          </w:p>
        </w:tc>
      </w:tr>
      <w:tr w:rsidR="00FE613C">
        <w:trPr>
          <w:trHeight w:val="276"/>
        </w:trPr>
        <w:tc>
          <w:tcPr>
            <w:tcW w:w="2060" w:type="dxa"/>
            <w:vAlign w:val="bottom"/>
          </w:tcPr>
          <w:p w:rsidR="00FE613C" w:rsidRDefault="00FE613C">
            <w:pPr>
              <w:rPr>
                <w:sz w:val="20"/>
                <w:szCs w:val="20"/>
              </w:rPr>
            </w:pPr>
            <w:r>
              <w:rPr>
                <w:rFonts w:ascii="Arial" w:eastAsia="Arial" w:hAnsi="Arial" w:cs="Arial"/>
                <w:sz w:val="24"/>
                <w:szCs w:val="24"/>
              </w:rPr>
              <w:t>о необходимости</w:t>
            </w:r>
          </w:p>
        </w:tc>
        <w:tc>
          <w:tcPr>
            <w:tcW w:w="3780" w:type="dxa"/>
            <w:vAlign w:val="bottom"/>
          </w:tcPr>
          <w:p w:rsidR="00FE613C" w:rsidRDefault="00FE613C">
            <w:pPr>
              <w:ind w:left="420"/>
              <w:rPr>
                <w:sz w:val="20"/>
                <w:szCs w:val="20"/>
              </w:rPr>
            </w:pPr>
            <w:r>
              <w:rPr>
                <w:rFonts w:ascii="Arial" w:eastAsia="Arial" w:hAnsi="Arial" w:cs="Arial"/>
                <w:sz w:val="24"/>
                <w:szCs w:val="24"/>
              </w:rPr>
              <w:t>и возможности   реализации</w:t>
            </w:r>
          </w:p>
        </w:tc>
        <w:tc>
          <w:tcPr>
            <w:tcW w:w="1180" w:type="dxa"/>
            <w:vAlign w:val="bottom"/>
          </w:tcPr>
          <w:p w:rsidR="00FE613C" w:rsidRDefault="00FE613C">
            <w:pPr>
              <w:ind w:left="180"/>
              <w:rPr>
                <w:sz w:val="20"/>
                <w:szCs w:val="20"/>
              </w:rPr>
            </w:pPr>
            <w:r>
              <w:rPr>
                <w:rFonts w:ascii="Arial" w:eastAsia="Arial" w:hAnsi="Arial" w:cs="Arial"/>
                <w:sz w:val="24"/>
                <w:szCs w:val="24"/>
              </w:rPr>
              <w:t>нового</w:t>
            </w:r>
          </w:p>
        </w:tc>
        <w:tc>
          <w:tcPr>
            <w:tcW w:w="2620" w:type="dxa"/>
            <w:gridSpan w:val="2"/>
            <w:vAlign w:val="bottom"/>
          </w:tcPr>
          <w:p w:rsidR="00FE613C" w:rsidRDefault="00FE613C">
            <w:pPr>
              <w:jc w:val="right"/>
              <w:rPr>
                <w:sz w:val="20"/>
                <w:szCs w:val="20"/>
              </w:rPr>
            </w:pPr>
            <w:r>
              <w:rPr>
                <w:rFonts w:ascii="Arial" w:eastAsia="Arial" w:hAnsi="Arial" w:cs="Arial"/>
                <w:sz w:val="24"/>
                <w:szCs w:val="24"/>
              </w:rPr>
              <w:t>проекта, координирует</w:t>
            </w:r>
          </w:p>
        </w:tc>
      </w:tr>
      <w:tr w:rsidR="00FE613C">
        <w:trPr>
          <w:trHeight w:val="276"/>
        </w:trPr>
        <w:tc>
          <w:tcPr>
            <w:tcW w:w="2060" w:type="dxa"/>
            <w:vAlign w:val="bottom"/>
          </w:tcPr>
          <w:p w:rsidR="00FE613C" w:rsidRDefault="00FE613C">
            <w:pPr>
              <w:rPr>
                <w:sz w:val="20"/>
                <w:szCs w:val="20"/>
              </w:rPr>
            </w:pPr>
            <w:r>
              <w:rPr>
                <w:rFonts w:ascii="Arial" w:eastAsia="Arial" w:hAnsi="Arial" w:cs="Arial"/>
                <w:sz w:val="24"/>
                <w:szCs w:val="24"/>
              </w:rPr>
              <w:t>работу   служб  и</w:t>
            </w:r>
          </w:p>
        </w:tc>
        <w:tc>
          <w:tcPr>
            <w:tcW w:w="3780" w:type="dxa"/>
            <w:vAlign w:val="bottom"/>
          </w:tcPr>
          <w:p w:rsidR="00FE613C" w:rsidRDefault="00FE613C">
            <w:pPr>
              <w:ind w:left="60"/>
              <w:rPr>
                <w:sz w:val="20"/>
                <w:szCs w:val="20"/>
              </w:rPr>
            </w:pPr>
            <w:r>
              <w:rPr>
                <w:rFonts w:ascii="Arial" w:eastAsia="Arial" w:hAnsi="Arial" w:cs="Arial"/>
                <w:sz w:val="24"/>
                <w:szCs w:val="24"/>
              </w:rPr>
              <w:t>структур,  задействованных   в</w:t>
            </w:r>
          </w:p>
        </w:tc>
        <w:tc>
          <w:tcPr>
            <w:tcW w:w="1180" w:type="dxa"/>
            <w:vAlign w:val="bottom"/>
          </w:tcPr>
          <w:p w:rsidR="00FE613C" w:rsidRDefault="00FE613C">
            <w:pPr>
              <w:ind w:left="40"/>
              <w:rPr>
                <w:sz w:val="20"/>
                <w:szCs w:val="20"/>
              </w:rPr>
            </w:pPr>
            <w:r>
              <w:rPr>
                <w:rFonts w:ascii="Arial" w:eastAsia="Arial" w:hAnsi="Arial" w:cs="Arial"/>
                <w:sz w:val="24"/>
                <w:szCs w:val="24"/>
              </w:rPr>
              <w:t>процессе,</w:t>
            </w:r>
          </w:p>
        </w:tc>
        <w:tc>
          <w:tcPr>
            <w:tcW w:w="1560" w:type="dxa"/>
            <w:vAlign w:val="bottom"/>
          </w:tcPr>
          <w:p w:rsidR="00FE613C" w:rsidRDefault="00FE613C">
            <w:pPr>
              <w:ind w:left="120"/>
              <w:rPr>
                <w:sz w:val="20"/>
                <w:szCs w:val="20"/>
              </w:rPr>
            </w:pPr>
            <w:r>
              <w:rPr>
                <w:rFonts w:ascii="Arial" w:eastAsia="Arial" w:hAnsi="Arial" w:cs="Arial"/>
                <w:sz w:val="24"/>
                <w:szCs w:val="24"/>
              </w:rPr>
              <w:t>на   основе</w:t>
            </w:r>
          </w:p>
        </w:tc>
        <w:tc>
          <w:tcPr>
            <w:tcW w:w="1060" w:type="dxa"/>
            <w:vAlign w:val="bottom"/>
          </w:tcPr>
          <w:p w:rsidR="00FE613C" w:rsidRDefault="00FE613C">
            <w:pPr>
              <w:jc w:val="right"/>
              <w:rPr>
                <w:sz w:val="20"/>
                <w:szCs w:val="20"/>
              </w:rPr>
            </w:pPr>
            <w:r>
              <w:rPr>
                <w:rFonts w:ascii="Arial" w:eastAsia="Arial" w:hAnsi="Arial" w:cs="Arial"/>
                <w:sz w:val="24"/>
                <w:szCs w:val="24"/>
              </w:rPr>
              <w:t>анализа</w:t>
            </w:r>
          </w:p>
        </w:tc>
      </w:tr>
    </w:tbl>
    <w:p w:rsidR="00FE613C" w:rsidRDefault="00FE613C">
      <w:pPr>
        <w:ind w:left="260"/>
        <w:rPr>
          <w:sz w:val="20"/>
          <w:szCs w:val="20"/>
        </w:rPr>
      </w:pPr>
      <w:r>
        <w:rPr>
          <w:rFonts w:ascii="Arial" w:eastAsia="Arial" w:hAnsi="Arial" w:cs="Arial"/>
          <w:sz w:val="24"/>
          <w:szCs w:val="24"/>
        </w:rPr>
        <w:t>результатов контроля принимает  решение  о судьбе нововведения. НМС  выступает</w:t>
      </w:r>
    </w:p>
    <w:p w:rsidR="00FE613C" w:rsidRDefault="00FE613C">
      <w:pPr>
        <w:spacing w:line="11" w:lineRule="exact"/>
        <w:rPr>
          <w:sz w:val="20"/>
          <w:szCs w:val="20"/>
        </w:rPr>
      </w:pPr>
    </w:p>
    <w:p w:rsidR="00FE613C" w:rsidRDefault="00FE613C" w:rsidP="00A43435">
      <w:pPr>
        <w:numPr>
          <w:ilvl w:val="0"/>
          <w:numId w:val="87"/>
        </w:numPr>
        <w:tabs>
          <w:tab w:val="left" w:pos="555"/>
        </w:tabs>
        <w:spacing w:after="0" w:line="239" w:lineRule="auto"/>
        <w:ind w:left="260" w:firstLine="2"/>
        <w:jc w:val="both"/>
        <w:rPr>
          <w:rFonts w:ascii="Arial" w:eastAsia="Arial" w:hAnsi="Arial" w:cs="Arial"/>
          <w:sz w:val="24"/>
          <w:szCs w:val="24"/>
        </w:rPr>
      </w:pPr>
      <w:r>
        <w:rPr>
          <w:rFonts w:ascii="Arial" w:eastAsia="Arial" w:hAnsi="Arial" w:cs="Arial"/>
          <w:sz w:val="24"/>
          <w:szCs w:val="24"/>
        </w:rPr>
        <w:t>роли эксперта, оценивающего промежуточные и конечные результаты с точки зрения их соответствия требованиям научного подхода, поставленным целям, эффективности. Функцией педагогического совета является также теоретическое и аналитико-коррекционное обеспечение новации. Заместитель директора по научно-методической работе выступает в роли организатора НИД и консультанта, оказывающего научно-методическую и консультативную поддержку участникам НИД. Функция организатора предусматривает также планирование последовательности этапов освоения новшества, координирование деятельности всех участников НИД, определение ответственных за контроль хода выполнения</w:t>
      </w:r>
    </w:p>
    <w:p w:rsidR="00FE613C" w:rsidRDefault="00FE613C">
      <w:pPr>
        <w:spacing w:line="11" w:lineRule="exact"/>
        <w:rPr>
          <w:rFonts w:ascii="Arial" w:eastAsia="Arial" w:hAnsi="Arial" w:cs="Arial"/>
          <w:sz w:val="24"/>
          <w:szCs w:val="24"/>
        </w:rPr>
      </w:pPr>
    </w:p>
    <w:p w:rsidR="00FE613C" w:rsidRDefault="00FE613C">
      <w:pPr>
        <w:spacing w:line="239" w:lineRule="auto"/>
        <w:ind w:left="260"/>
        <w:jc w:val="both"/>
        <w:rPr>
          <w:rFonts w:ascii="Arial" w:eastAsia="Arial" w:hAnsi="Arial" w:cs="Arial"/>
          <w:sz w:val="24"/>
          <w:szCs w:val="24"/>
        </w:rPr>
      </w:pPr>
      <w:r>
        <w:rPr>
          <w:rFonts w:ascii="Arial" w:eastAsia="Arial" w:hAnsi="Arial" w:cs="Arial"/>
          <w:sz w:val="24"/>
          <w:szCs w:val="24"/>
        </w:rPr>
        <w:t xml:space="preserve">каждого этапа, оценивание промежуточных и конечных результатов инновационной деятельности. В состав </w:t>
      </w:r>
      <w:r>
        <w:rPr>
          <w:rFonts w:ascii="Arial" w:eastAsia="Arial" w:hAnsi="Arial" w:cs="Arial"/>
          <w:b/>
          <w:bCs/>
          <w:sz w:val="24"/>
          <w:szCs w:val="24"/>
        </w:rPr>
        <w:t>творческих групп входят учителя</w:t>
      </w:r>
      <w:r>
        <w:rPr>
          <w:rFonts w:ascii="Arial" w:eastAsia="Arial" w:hAnsi="Arial" w:cs="Arial"/>
          <w:sz w:val="24"/>
          <w:szCs w:val="24"/>
        </w:rPr>
        <w:t xml:space="preserve"> </w:t>
      </w:r>
      <w:r>
        <w:rPr>
          <w:rFonts w:ascii="Arial" w:eastAsia="Arial" w:hAnsi="Arial" w:cs="Arial"/>
          <w:b/>
          <w:bCs/>
          <w:sz w:val="24"/>
          <w:szCs w:val="24"/>
        </w:rPr>
        <w:t>,</w:t>
      </w:r>
      <w:r>
        <w:rPr>
          <w:rFonts w:ascii="Arial" w:eastAsia="Arial" w:hAnsi="Arial" w:cs="Arial"/>
          <w:sz w:val="24"/>
          <w:szCs w:val="24"/>
        </w:rPr>
        <w:t xml:space="preserve"> </w:t>
      </w:r>
      <w:r>
        <w:rPr>
          <w:rFonts w:ascii="Arial" w:eastAsia="Arial" w:hAnsi="Arial" w:cs="Arial"/>
          <w:b/>
          <w:bCs/>
          <w:sz w:val="24"/>
          <w:szCs w:val="24"/>
        </w:rPr>
        <w:t xml:space="preserve">которые </w:t>
      </w:r>
      <w:r>
        <w:rPr>
          <w:rFonts w:ascii="Arial" w:eastAsia="Arial" w:hAnsi="Arial" w:cs="Arial"/>
          <w:sz w:val="24"/>
          <w:szCs w:val="24"/>
        </w:rPr>
        <w:t>первыми приняли новые идеи.</w:t>
      </w:r>
      <w:r>
        <w:rPr>
          <w:rFonts w:ascii="Arial" w:eastAsia="Arial" w:hAnsi="Arial" w:cs="Arial"/>
          <w:b/>
          <w:bCs/>
          <w:sz w:val="24"/>
          <w:szCs w:val="24"/>
        </w:rPr>
        <w:t xml:space="preserve"> </w:t>
      </w:r>
      <w:r>
        <w:rPr>
          <w:rFonts w:ascii="Arial" w:eastAsia="Arial" w:hAnsi="Arial" w:cs="Arial"/>
          <w:sz w:val="24"/>
          <w:szCs w:val="24"/>
        </w:rPr>
        <w:t>В задачи временных творческих групп</w:t>
      </w:r>
      <w:r>
        <w:rPr>
          <w:rFonts w:ascii="Arial" w:eastAsia="Arial" w:hAnsi="Arial" w:cs="Arial"/>
          <w:b/>
          <w:bCs/>
          <w:sz w:val="24"/>
          <w:szCs w:val="24"/>
        </w:rPr>
        <w:t xml:space="preserve"> </w:t>
      </w:r>
      <w:r>
        <w:rPr>
          <w:rFonts w:ascii="Arial" w:eastAsia="Arial" w:hAnsi="Arial" w:cs="Arial"/>
          <w:sz w:val="24"/>
          <w:szCs w:val="24"/>
        </w:rPr>
        <w:t xml:space="preserve">входит изучение проблемы, отслеживание результативности работы, пропаганда результатов и выработка рекомендаций для педагогов школы. Главной функцией ВТГ является апробация технологий, обеспечивающих школе режим развития. По своей функциональной роли в управлении научно – исследовательской деятельностью – </w:t>
      </w:r>
      <w:r>
        <w:rPr>
          <w:rFonts w:ascii="Arial" w:eastAsia="Arial" w:hAnsi="Arial" w:cs="Arial"/>
          <w:b/>
          <w:bCs/>
          <w:sz w:val="24"/>
          <w:szCs w:val="24"/>
        </w:rPr>
        <w:t>это и исполнители</w:t>
      </w:r>
      <w:r>
        <w:rPr>
          <w:rFonts w:ascii="Arial" w:eastAsia="Arial" w:hAnsi="Arial" w:cs="Arial"/>
          <w:sz w:val="24"/>
          <w:szCs w:val="24"/>
        </w:rPr>
        <w:t xml:space="preserve"> ( так как непосредственно занимаются освоением новшеств), </w:t>
      </w:r>
      <w:r>
        <w:rPr>
          <w:rFonts w:ascii="Arial" w:eastAsia="Arial" w:hAnsi="Arial" w:cs="Arial"/>
          <w:b/>
          <w:bCs/>
          <w:sz w:val="24"/>
          <w:szCs w:val="24"/>
        </w:rPr>
        <w:t>и организаторы</w:t>
      </w:r>
      <w:r>
        <w:rPr>
          <w:rFonts w:ascii="Arial" w:eastAsia="Arial" w:hAnsi="Arial" w:cs="Arial"/>
          <w:sz w:val="24"/>
          <w:szCs w:val="24"/>
        </w:rPr>
        <w:t xml:space="preserve">, которые консультируют других участников НИД, анализируют информацию о ходе её внедрения, оперативно проверяют на практике пути преодоления возникших проблем. Особую роль играют </w:t>
      </w:r>
      <w:r>
        <w:rPr>
          <w:rFonts w:ascii="Arial" w:eastAsia="Arial" w:hAnsi="Arial" w:cs="Arial"/>
          <w:b/>
          <w:bCs/>
          <w:sz w:val="24"/>
          <w:szCs w:val="24"/>
        </w:rPr>
        <w:t>МО.</w:t>
      </w:r>
      <w:r>
        <w:rPr>
          <w:rFonts w:ascii="Arial" w:eastAsia="Arial" w:hAnsi="Arial" w:cs="Arial"/>
          <w:sz w:val="24"/>
          <w:szCs w:val="24"/>
        </w:rPr>
        <w:t xml:space="preserve"> Руководство исследовательской деятельностью учащихся,</w:t>
      </w: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разработка методического инструментария для установления эффективности проводимых нововведений, результатов исследований; установление и развитие творческих связей и контактов как внутри школы так и вне её в интересах</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lastRenderedPageBreak/>
        <w:t>совершенствования работы. Общее руководство совместной научно – исследовательской деятельностью учащихся и учителей осуществляет НМС через систему вышеописанных структур методической службы школы. Руководство научно – исследовательской деятельностью учащихся в каждом</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модуле реализуется через объединения школьников, осуществляющих исследовательскую деятельность: класс, творческая лаборатория, кружок « Юный исследователь», творческая мастерская в начальной школе « Моя малая Родина», научное общество учащихся «Эрудит». В школе осуществляется несколько направлений НИД</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i/>
          <w:iCs/>
          <w:sz w:val="24"/>
          <w:szCs w:val="24"/>
        </w:rPr>
        <w:t xml:space="preserve">Индивидуальное руководство </w:t>
      </w:r>
      <w:r>
        <w:rPr>
          <w:rFonts w:ascii="Arial" w:eastAsia="Arial" w:hAnsi="Arial" w:cs="Arial"/>
          <w:sz w:val="24"/>
          <w:szCs w:val="24"/>
        </w:rPr>
        <w:t>исследовательской деятельностью</w:t>
      </w:r>
      <w:r>
        <w:rPr>
          <w:rFonts w:ascii="Arial" w:eastAsia="Arial" w:hAnsi="Arial" w:cs="Arial"/>
          <w:b/>
          <w:bCs/>
          <w:i/>
          <w:iCs/>
          <w:sz w:val="24"/>
          <w:szCs w:val="24"/>
        </w:rPr>
        <w:t xml:space="preserve"> </w:t>
      </w:r>
      <w:r>
        <w:rPr>
          <w:rFonts w:ascii="Arial" w:eastAsia="Arial" w:hAnsi="Arial" w:cs="Arial"/>
          <w:sz w:val="24"/>
          <w:szCs w:val="24"/>
        </w:rPr>
        <w:t>учащихся осуществляют отдельные педагоги, руководители исследовательских проектов в системе дифференцированных модулей и модулей индивидуального развития и саморазвития на элективных курсах, в творческих лабораториях, в системе дополнительного образования, на уроках через реализацию предметно – уровневой дифференциации в 9- классах и профильной предметно – уровневой</w:t>
      </w:r>
    </w:p>
    <w:p w:rsidR="00FE613C" w:rsidRDefault="00FE613C">
      <w:pPr>
        <w:spacing w:line="15"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дифференциации в 10 – х классах, через заочное обучение в вузах ( ТУСУР, НГУ). Необходимо осуществить деление классов на группы по физике, химии,</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биологии, информатике для осуществления исследовательской деятельности на уроках. Важная особенность организации образовательного процесса в том, что уроки в различных группах по одному и тому же предмету должны вести</w:t>
      </w:r>
    </w:p>
    <w:p w:rsidR="00FE613C" w:rsidRDefault="00FE613C">
      <w:pPr>
        <w:spacing w:line="3"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960"/>
        <w:gridCol w:w="1840"/>
        <w:gridCol w:w="1820"/>
        <w:gridCol w:w="400"/>
        <w:gridCol w:w="1580"/>
        <w:gridCol w:w="780"/>
        <w:gridCol w:w="1180"/>
        <w:gridCol w:w="1080"/>
      </w:tblGrid>
      <w:tr w:rsidR="00FE613C">
        <w:trPr>
          <w:trHeight w:val="276"/>
        </w:trPr>
        <w:tc>
          <w:tcPr>
            <w:tcW w:w="960" w:type="dxa"/>
            <w:vAlign w:val="bottom"/>
          </w:tcPr>
          <w:p w:rsidR="00FE613C" w:rsidRDefault="00FE613C">
            <w:pPr>
              <w:rPr>
                <w:sz w:val="20"/>
                <w:szCs w:val="20"/>
              </w:rPr>
            </w:pPr>
            <w:r>
              <w:rPr>
                <w:rFonts w:ascii="Arial" w:eastAsia="Arial" w:hAnsi="Arial" w:cs="Arial"/>
                <w:sz w:val="24"/>
                <w:szCs w:val="24"/>
              </w:rPr>
              <w:t>разные</w:t>
            </w:r>
          </w:p>
        </w:tc>
        <w:tc>
          <w:tcPr>
            <w:tcW w:w="6420" w:type="dxa"/>
            <w:gridSpan w:val="5"/>
            <w:vAlign w:val="bottom"/>
          </w:tcPr>
          <w:p w:rsidR="00FE613C" w:rsidRDefault="00FE613C">
            <w:pPr>
              <w:ind w:left="60"/>
              <w:rPr>
                <w:sz w:val="20"/>
                <w:szCs w:val="20"/>
              </w:rPr>
            </w:pPr>
            <w:r>
              <w:rPr>
                <w:rFonts w:ascii="Arial" w:eastAsia="Arial" w:hAnsi="Arial" w:cs="Arial"/>
                <w:sz w:val="24"/>
                <w:szCs w:val="24"/>
              </w:rPr>
              <w:t>учителя, использующиеразличные  педагогические</w:t>
            </w:r>
          </w:p>
        </w:tc>
        <w:tc>
          <w:tcPr>
            <w:tcW w:w="2260" w:type="dxa"/>
            <w:gridSpan w:val="2"/>
            <w:vAlign w:val="bottom"/>
          </w:tcPr>
          <w:p w:rsidR="00FE613C" w:rsidRDefault="00FE613C">
            <w:pPr>
              <w:jc w:val="right"/>
              <w:rPr>
                <w:sz w:val="20"/>
                <w:szCs w:val="20"/>
              </w:rPr>
            </w:pPr>
            <w:r>
              <w:rPr>
                <w:rFonts w:ascii="Arial" w:eastAsia="Arial" w:hAnsi="Arial" w:cs="Arial"/>
                <w:sz w:val="24"/>
                <w:szCs w:val="24"/>
              </w:rPr>
              <w:t>технологии. Важно</w:t>
            </w:r>
          </w:p>
        </w:tc>
      </w:tr>
      <w:tr w:rsidR="00FE613C">
        <w:trPr>
          <w:trHeight w:val="276"/>
        </w:trPr>
        <w:tc>
          <w:tcPr>
            <w:tcW w:w="6600" w:type="dxa"/>
            <w:gridSpan w:val="5"/>
            <w:vAlign w:val="bottom"/>
          </w:tcPr>
          <w:p w:rsidR="00FE613C" w:rsidRDefault="00FE613C">
            <w:pPr>
              <w:rPr>
                <w:sz w:val="20"/>
                <w:szCs w:val="20"/>
              </w:rPr>
            </w:pPr>
            <w:r>
              <w:rPr>
                <w:rFonts w:ascii="Arial" w:eastAsia="Arial" w:hAnsi="Arial" w:cs="Arial"/>
                <w:sz w:val="24"/>
                <w:szCs w:val="24"/>
              </w:rPr>
              <w:t>учитывать при  приёме  в  группу  не  только  мнение</w:t>
            </w:r>
          </w:p>
        </w:tc>
        <w:tc>
          <w:tcPr>
            <w:tcW w:w="3040" w:type="dxa"/>
            <w:gridSpan w:val="3"/>
            <w:vAlign w:val="bottom"/>
          </w:tcPr>
          <w:p w:rsidR="00FE613C" w:rsidRDefault="00FE613C">
            <w:pPr>
              <w:jc w:val="right"/>
              <w:rPr>
                <w:sz w:val="20"/>
                <w:szCs w:val="20"/>
              </w:rPr>
            </w:pPr>
            <w:r>
              <w:rPr>
                <w:rFonts w:ascii="Arial" w:eastAsia="Arial" w:hAnsi="Arial" w:cs="Arial"/>
                <w:sz w:val="24"/>
                <w:szCs w:val="24"/>
              </w:rPr>
              <w:t>педагога, но  и  желание</w:t>
            </w:r>
          </w:p>
        </w:tc>
      </w:tr>
      <w:tr w:rsidR="00FE613C">
        <w:trPr>
          <w:trHeight w:val="276"/>
        </w:trPr>
        <w:tc>
          <w:tcPr>
            <w:tcW w:w="960" w:type="dxa"/>
            <w:vAlign w:val="bottom"/>
          </w:tcPr>
          <w:p w:rsidR="00FE613C" w:rsidRDefault="00FE613C">
            <w:pPr>
              <w:rPr>
                <w:sz w:val="20"/>
                <w:szCs w:val="20"/>
              </w:rPr>
            </w:pPr>
            <w:r>
              <w:rPr>
                <w:rFonts w:ascii="Arial" w:eastAsia="Arial" w:hAnsi="Arial" w:cs="Arial"/>
                <w:sz w:val="24"/>
                <w:szCs w:val="24"/>
              </w:rPr>
              <w:t>ученика</w:t>
            </w:r>
          </w:p>
        </w:tc>
        <w:tc>
          <w:tcPr>
            <w:tcW w:w="3660" w:type="dxa"/>
            <w:gridSpan w:val="2"/>
            <w:vAlign w:val="bottom"/>
          </w:tcPr>
          <w:p w:rsidR="00FE613C" w:rsidRDefault="00FE613C">
            <w:pPr>
              <w:ind w:left="160"/>
              <w:rPr>
                <w:sz w:val="20"/>
                <w:szCs w:val="20"/>
              </w:rPr>
            </w:pPr>
            <w:r>
              <w:rPr>
                <w:rFonts w:ascii="Arial" w:eastAsia="Arial" w:hAnsi="Arial" w:cs="Arial"/>
                <w:sz w:val="24"/>
                <w:szCs w:val="24"/>
              </w:rPr>
              <w:t>и   рекомендации   психолога.</w:t>
            </w:r>
          </w:p>
        </w:tc>
        <w:tc>
          <w:tcPr>
            <w:tcW w:w="5020" w:type="dxa"/>
            <w:gridSpan w:val="5"/>
            <w:vAlign w:val="bottom"/>
          </w:tcPr>
          <w:p w:rsidR="00FE613C" w:rsidRDefault="00FE613C">
            <w:pPr>
              <w:jc w:val="right"/>
              <w:rPr>
                <w:sz w:val="20"/>
                <w:szCs w:val="20"/>
              </w:rPr>
            </w:pPr>
            <w:r>
              <w:rPr>
                <w:rFonts w:ascii="Arial" w:eastAsia="Arial" w:hAnsi="Arial" w:cs="Arial"/>
                <w:sz w:val="24"/>
                <w:szCs w:val="24"/>
              </w:rPr>
              <w:t>Большое внимание и интерес школьников</w:t>
            </w:r>
          </w:p>
        </w:tc>
      </w:tr>
      <w:tr w:rsidR="00FE613C">
        <w:trPr>
          <w:trHeight w:val="276"/>
        </w:trPr>
        <w:tc>
          <w:tcPr>
            <w:tcW w:w="6600" w:type="dxa"/>
            <w:gridSpan w:val="5"/>
            <w:vAlign w:val="bottom"/>
          </w:tcPr>
          <w:p w:rsidR="00FE613C" w:rsidRDefault="00FE613C">
            <w:pPr>
              <w:rPr>
                <w:sz w:val="20"/>
                <w:szCs w:val="20"/>
              </w:rPr>
            </w:pPr>
            <w:r>
              <w:rPr>
                <w:rFonts w:ascii="Arial" w:eastAsia="Arial" w:hAnsi="Arial" w:cs="Arial"/>
                <w:sz w:val="24"/>
                <w:szCs w:val="24"/>
              </w:rPr>
              <w:t>имеет кружок «Занимательная робототехника»  Всё  это</w:t>
            </w:r>
          </w:p>
        </w:tc>
        <w:tc>
          <w:tcPr>
            <w:tcW w:w="3040" w:type="dxa"/>
            <w:gridSpan w:val="3"/>
            <w:vAlign w:val="bottom"/>
          </w:tcPr>
          <w:p w:rsidR="00FE613C" w:rsidRDefault="00FE613C">
            <w:pPr>
              <w:jc w:val="right"/>
              <w:rPr>
                <w:sz w:val="20"/>
                <w:szCs w:val="20"/>
              </w:rPr>
            </w:pPr>
            <w:r>
              <w:rPr>
                <w:rFonts w:ascii="Arial" w:eastAsia="Arial" w:hAnsi="Arial" w:cs="Arial"/>
                <w:sz w:val="24"/>
                <w:szCs w:val="24"/>
              </w:rPr>
              <w:t>способствует созданию</w:t>
            </w:r>
          </w:p>
        </w:tc>
      </w:tr>
      <w:tr w:rsidR="00FE613C">
        <w:trPr>
          <w:trHeight w:val="276"/>
        </w:trPr>
        <w:tc>
          <w:tcPr>
            <w:tcW w:w="960" w:type="dxa"/>
            <w:vAlign w:val="bottom"/>
          </w:tcPr>
          <w:p w:rsidR="00FE613C" w:rsidRDefault="00FE613C">
            <w:pPr>
              <w:rPr>
                <w:sz w:val="20"/>
                <w:szCs w:val="20"/>
              </w:rPr>
            </w:pPr>
            <w:r>
              <w:rPr>
                <w:rFonts w:ascii="Arial" w:eastAsia="Arial" w:hAnsi="Arial" w:cs="Arial"/>
                <w:sz w:val="24"/>
                <w:szCs w:val="24"/>
              </w:rPr>
              <w:t>особой</w:t>
            </w:r>
          </w:p>
        </w:tc>
        <w:tc>
          <w:tcPr>
            <w:tcW w:w="1840" w:type="dxa"/>
            <w:vAlign w:val="bottom"/>
          </w:tcPr>
          <w:p w:rsidR="00FE613C" w:rsidRDefault="00FE613C">
            <w:pPr>
              <w:ind w:left="60"/>
              <w:rPr>
                <w:sz w:val="20"/>
                <w:szCs w:val="20"/>
              </w:rPr>
            </w:pPr>
            <w:r>
              <w:rPr>
                <w:rFonts w:ascii="Arial" w:eastAsia="Arial" w:hAnsi="Arial" w:cs="Arial"/>
                <w:sz w:val="24"/>
                <w:szCs w:val="24"/>
              </w:rPr>
              <w:t>развивающей</w:t>
            </w:r>
          </w:p>
        </w:tc>
        <w:tc>
          <w:tcPr>
            <w:tcW w:w="2220" w:type="dxa"/>
            <w:gridSpan w:val="2"/>
            <w:vAlign w:val="bottom"/>
          </w:tcPr>
          <w:p w:rsidR="00FE613C" w:rsidRDefault="00FE613C">
            <w:pPr>
              <w:ind w:left="220"/>
              <w:rPr>
                <w:sz w:val="20"/>
                <w:szCs w:val="20"/>
              </w:rPr>
            </w:pPr>
            <w:r>
              <w:rPr>
                <w:rFonts w:ascii="Arial" w:eastAsia="Arial" w:hAnsi="Arial" w:cs="Arial"/>
                <w:sz w:val="24"/>
                <w:szCs w:val="24"/>
              </w:rPr>
              <w:t>образовательной</w:t>
            </w:r>
          </w:p>
        </w:tc>
        <w:tc>
          <w:tcPr>
            <w:tcW w:w="1580" w:type="dxa"/>
            <w:vAlign w:val="bottom"/>
          </w:tcPr>
          <w:p w:rsidR="00FE613C" w:rsidRDefault="00FE613C">
            <w:pPr>
              <w:ind w:left="640"/>
              <w:rPr>
                <w:sz w:val="20"/>
                <w:szCs w:val="20"/>
              </w:rPr>
            </w:pPr>
            <w:r>
              <w:rPr>
                <w:rFonts w:ascii="Arial" w:eastAsia="Arial" w:hAnsi="Arial" w:cs="Arial"/>
                <w:sz w:val="24"/>
                <w:szCs w:val="24"/>
              </w:rPr>
              <w:t>среды</w:t>
            </w:r>
          </w:p>
        </w:tc>
        <w:tc>
          <w:tcPr>
            <w:tcW w:w="780" w:type="dxa"/>
            <w:vAlign w:val="bottom"/>
          </w:tcPr>
          <w:p w:rsidR="00FE613C" w:rsidRDefault="00FE613C">
            <w:pPr>
              <w:ind w:left="220"/>
              <w:rPr>
                <w:sz w:val="20"/>
                <w:szCs w:val="20"/>
              </w:rPr>
            </w:pPr>
            <w:r>
              <w:rPr>
                <w:rFonts w:ascii="Arial" w:eastAsia="Arial" w:hAnsi="Arial" w:cs="Arial"/>
                <w:sz w:val="24"/>
                <w:szCs w:val="24"/>
              </w:rPr>
              <w:t>на</w:t>
            </w:r>
          </w:p>
        </w:tc>
        <w:tc>
          <w:tcPr>
            <w:tcW w:w="1180" w:type="dxa"/>
            <w:vAlign w:val="bottom"/>
          </w:tcPr>
          <w:p w:rsidR="00FE613C" w:rsidRDefault="00FE613C">
            <w:pPr>
              <w:ind w:left="160"/>
              <w:rPr>
                <w:sz w:val="20"/>
                <w:szCs w:val="20"/>
              </w:rPr>
            </w:pPr>
            <w:r>
              <w:rPr>
                <w:rFonts w:ascii="Arial" w:eastAsia="Arial" w:hAnsi="Arial" w:cs="Arial"/>
                <w:sz w:val="24"/>
                <w:szCs w:val="24"/>
              </w:rPr>
              <w:t>основе</w:t>
            </w:r>
          </w:p>
        </w:tc>
        <w:tc>
          <w:tcPr>
            <w:tcW w:w="1080" w:type="dxa"/>
            <w:vAlign w:val="bottom"/>
          </w:tcPr>
          <w:p w:rsidR="00FE613C" w:rsidRDefault="00FE613C">
            <w:pPr>
              <w:jc w:val="right"/>
              <w:rPr>
                <w:sz w:val="20"/>
                <w:szCs w:val="20"/>
              </w:rPr>
            </w:pPr>
            <w:r>
              <w:rPr>
                <w:rFonts w:ascii="Arial" w:eastAsia="Arial" w:hAnsi="Arial" w:cs="Arial"/>
                <w:sz w:val="24"/>
                <w:szCs w:val="24"/>
              </w:rPr>
              <w:t>учебно-</w:t>
            </w:r>
          </w:p>
        </w:tc>
      </w:tr>
      <w:tr w:rsidR="00FE613C">
        <w:trPr>
          <w:trHeight w:val="276"/>
        </w:trPr>
        <w:tc>
          <w:tcPr>
            <w:tcW w:w="4620" w:type="dxa"/>
            <w:gridSpan w:val="3"/>
            <w:vAlign w:val="bottom"/>
          </w:tcPr>
          <w:p w:rsidR="00FE613C" w:rsidRDefault="00FE613C">
            <w:pPr>
              <w:rPr>
                <w:sz w:val="20"/>
                <w:szCs w:val="20"/>
              </w:rPr>
            </w:pPr>
            <w:r>
              <w:rPr>
                <w:rFonts w:ascii="Arial" w:eastAsia="Arial" w:hAnsi="Arial" w:cs="Arial"/>
                <w:sz w:val="24"/>
                <w:szCs w:val="24"/>
              </w:rPr>
              <w:t>исследовательской    деятельности.</w:t>
            </w:r>
          </w:p>
        </w:tc>
        <w:tc>
          <w:tcPr>
            <w:tcW w:w="400" w:type="dxa"/>
            <w:vAlign w:val="bottom"/>
          </w:tcPr>
          <w:p w:rsidR="00FE613C" w:rsidRDefault="00FE613C">
            <w:pPr>
              <w:ind w:left="100"/>
              <w:rPr>
                <w:sz w:val="20"/>
                <w:szCs w:val="20"/>
              </w:rPr>
            </w:pPr>
            <w:r>
              <w:rPr>
                <w:rFonts w:ascii="Arial" w:eastAsia="Arial" w:hAnsi="Arial" w:cs="Arial"/>
                <w:sz w:val="24"/>
                <w:szCs w:val="24"/>
              </w:rPr>
              <w:t>В</w:t>
            </w:r>
          </w:p>
        </w:tc>
        <w:tc>
          <w:tcPr>
            <w:tcW w:w="3540" w:type="dxa"/>
            <w:gridSpan w:val="3"/>
            <w:vAlign w:val="bottom"/>
          </w:tcPr>
          <w:p w:rsidR="00FE613C" w:rsidRDefault="00FE613C">
            <w:pPr>
              <w:ind w:left="40"/>
              <w:rPr>
                <w:sz w:val="20"/>
                <w:szCs w:val="20"/>
              </w:rPr>
            </w:pPr>
            <w:r>
              <w:rPr>
                <w:rFonts w:ascii="Arial" w:eastAsia="Arial" w:hAnsi="Arial" w:cs="Arial"/>
                <w:sz w:val="24"/>
                <w:szCs w:val="24"/>
              </w:rPr>
              <w:t>основе  всевозможных  форм</w:t>
            </w:r>
          </w:p>
        </w:tc>
        <w:tc>
          <w:tcPr>
            <w:tcW w:w="1080" w:type="dxa"/>
            <w:vAlign w:val="bottom"/>
          </w:tcPr>
          <w:p w:rsidR="00FE613C" w:rsidRDefault="00FE613C">
            <w:pPr>
              <w:jc w:val="right"/>
              <w:rPr>
                <w:sz w:val="20"/>
                <w:szCs w:val="20"/>
              </w:rPr>
            </w:pPr>
            <w:r>
              <w:rPr>
                <w:rFonts w:ascii="Arial" w:eastAsia="Arial" w:hAnsi="Arial" w:cs="Arial"/>
                <w:sz w:val="24"/>
                <w:szCs w:val="24"/>
              </w:rPr>
              <w:t>и  видов</w:t>
            </w:r>
          </w:p>
        </w:tc>
      </w:tr>
    </w:tbl>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деятельности, нацеленных на применение и открытие знаний, находятся два основных вида – это проект и исследование. Под </w:t>
      </w:r>
      <w:r>
        <w:rPr>
          <w:rFonts w:ascii="Arial" w:eastAsia="Arial" w:hAnsi="Arial" w:cs="Arial"/>
          <w:i/>
          <w:iCs/>
          <w:sz w:val="24"/>
          <w:szCs w:val="24"/>
        </w:rPr>
        <w:t>проектом</w:t>
      </w:r>
      <w:r>
        <w:rPr>
          <w:rFonts w:ascii="Arial" w:eastAsia="Arial" w:hAnsi="Arial" w:cs="Arial"/>
          <w:sz w:val="24"/>
          <w:szCs w:val="24"/>
        </w:rPr>
        <w:t xml:space="preserve"> понимаем деятельность по созданию оригинального продукта (изделие, мероприятие, знание, решение проблемы), предполагающую координированное выполнение взаимосвязанных действий в условиях временных и ресурсных ограничений. Под </w:t>
      </w:r>
      <w:r>
        <w:rPr>
          <w:rFonts w:ascii="Arial" w:eastAsia="Arial" w:hAnsi="Arial" w:cs="Arial"/>
          <w:i/>
          <w:iCs/>
          <w:sz w:val="24"/>
          <w:szCs w:val="24"/>
        </w:rPr>
        <w:t>исследованием</w:t>
      </w:r>
      <w:r>
        <w:rPr>
          <w:rFonts w:ascii="Arial" w:eastAsia="Arial" w:hAnsi="Arial" w:cs="Arial"/>
          <w:sz w:val="24"/>
          <w:szCs w:val="24"/>
        </w:rPr>
        <w:t xml:space="preserve"> понимаем процесс открытия новых знаний, один из видов познавательной деятельности.</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Цель проектной деятельности в учебном процессе – научиться ставить перед собою принципиально достижимые оригинальные цели, а также планировать и выполнять действия для получения задуманного результата.</w:t>
      </w:r>
    </w:p>
    <w:p w:rsidR="00FE613C" w:rsidRDefault="00FE613C">
      <w:pPr>
        <w:spacing w:line="236" w:lineRule="auto"/>
        <w:ind w:left="980"/>
        <w:rPr>
          <w:sz w:val="20"/>
          <w:szCs w:val="20"/>
        </w:rPr>
      </w:pPr>
      <w:r>
        <w:rPr>
          <w:rFonts w:ascii="Arial" w:eastAsia="Arial" w:hAnsi="Arial" w:cs="Arial"/>
          <w:i/>
          <w:iCs/>
          <w:sz w:val="24"/>
          <w:szCs w:val="24"/>
        </w:rPr>
        <w:t>Проектная деятельность включает этапы:</w:t>
      </w:r>
    </w:p>
    <w:p w:rsidR="00FE613C" w:rsidRDefault="00FE613C">
      <w:pPr>
        <w:spacing w:line="16" w:lineRule="exact"/>
        <w:rPr>
          <w:sz w:val="20"/>
          <w:szCs w:val="20"/>
        </w:rPr>
      </w:pPr>
    </w:p>
    <w:p w:rsidR="00FE613C" w:rsidRDefault="00FE613C" w:rsidP="00A43435">
      <w:pPr>
        <w:numPr>
          <w:ilvl w:val="0"/>
          <w:numId w:val="88"/>
        </w:numPr>
        <w:tabs>
          <w:tab w:val="left" w:pos="1700"/>
        </w:tabs>
        <w:spacing w:after="0" w:line="235" w:lineRule="auto"/>
        <w:ind w:left="1700" w:hanging="370"/>
        <w:rPr>
          <w:rFonts w:ascii="Arial" w:eastAsia="Arial" w:hAnsi="Arial" w:cs="Arial"/>
          <w:sz w:val="24"/>
          <w:szCs w:val="24"/>
        </w:rPr>
      </w:pPr>
      <w:r>
        <w:rPr>
          <w:rFonts w:ascii="Arial" w:eastAsia="Arial" w:hAnsi="Arial" w:cs="Arial"/>
          <w:sz w:val="24"/>
          <w:szCs w:val="24"/>
        </w:rPr>
        <w:t>определение целей и задач проекта, доступных и оптимальных ресурсов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0"/>
          <w:numId w:val="88"/>
        </w:numPr>
        <w:tabs>
          <w:tab w:val="left" w:pos="1700"/>
        </w:tabs>
        <w:spacing w:after="0" w:line="235" w:lineRule="auto"/>
        <w:ind w:left="1700" w:hanging="370"/>
        <w:rPr>
          <w:rFonts w:ascii="Arial" w:eastAsia="Arial" w:hAnsi="Arial" w:cs="Arial"/>
          <w:sz w:val="24"/>
          <w:szCs w:val="24"/>
        </w:rPr>
      </w:pPr>
      <w:r>
        <w:rPr>
          <w:rFonts w:ascii="Arial" w:eastAsia="Arial" w:hAnsi="Arial" w:cs="Arial"/>
          <w:sz w:val="24"/>
          <w:szCs w:val="24"/>
        </w:rPr>
        <w:t>создание плана, программ и организация деятельности по реализации проекта;</w:t>
      </w:r>
    </w:p>
    <w:p w:rsidR="00FE613C" w:rsidRDefault="00FE613C" w:rsidP="00A43435">
      <w:pPr>
        <w:numPr>
          <w:ilvl w:val="0"/>
          <w:numId w:val="88"/>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выполнение плана действий по реализации проекта;</w:t>
      </w:r>
    </w:p>
    <w:p w:rsidR="00FE613C" w:rsidRDefault="00FE613C" w:rsidP="00A43435">
      <w:pPr>
        <w:numPr>
          <w:ilvl w:val="0"/>
          <w:numId w:val="88"/>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lastRenderedPageBreak/>
        <w:t>осмысление и оценивание результатов деятельности.</w:t>
      </w:r>
    </w:p>
    <w:p w:rsidR="00FE613C" w:rsidRDefault="00FE613C">
      <w:pPr>
        <w:ind w:left="980"/>
        <w:rPr>
          <w:sz w:val="20"/>
          <w:szCs w:val="20"/>
        </w:rPr>
      </w:pPr>
      <w:r>
        <w:rPr>
          <w:rFonts w:ascii="Arial" w:eastAsia="Arial" w:hAnsi="Arial" w:cs="Arial"/>
          <w:sz w:val="24"/>
          <w:szCs w:val="24"/>
        </w:rPr>
        <w:t>Для освоения школьниками работы над проектами им необходимо научиться:</w:t>
      </w:r>
    </w:p>
    <w:p w:rsidR="00FE613C" w:rsidRDefault="00FE613C">
      <w:pPr>
        <w:ind w:left="980"/>
        <w:rPr>
          <w:sz w:val="20"/>
          <w:szCs w:val="20"/>
        </w:rPr>
      </w:pPr>
      <w:r>
        <w:rPr>
          <w:rFonts w:ascii="Arial" w:eastAsia="Arial" w:hAnsi="Arial" w:cs="Arial"/>
          <w:sz w:val="24"/>
          <w:szCs w:val="24"/>
        </w:rPr>
        <w:t>формулировать цели и ограничения проекта;</w:t>
      </w:r>
    </w:p>
    <w:p w:rsidR="00FE613C" w:rsidRDefault="00FE613C">
      <w:pPr>
        <w:spacing w:line="11" w:lineRule="exact"/>
        <w:rPr>
          <w:sz w:val="20"/>
          <w:szCs w:val="20"/>
        </w:rPr>
      </w:pPr>
    </w:p>
    <w:p w:rsidR="00FE613C" w:rsidRDefault="00FE613C">
      <w:pPr>
        <w:tabs>
          <w:tab w:val="left" w:pos="1680"/>
        </w:tabs>
        <w:spacing w:line="235" w:lineRule="auto"/>
        <w:ind w:left="1700" w:hanging="359"/>
        <w:rPr>
          <w:sz w:val="20"/>
          <w:szCs w:val="20"/>
        </w:rPr>
      </w:pPr>
      <w:r>
        <w:rPr>
          <w:rFonts w:ascii="Arial" w:eastAsia="Arial" w:hAnsi="Arial" w:cs="Arial"/>
          <w:sz w:val="24"/>
          <w:szCs w:val="24"/>
        </w:rPr>
        <w:t>-</w:t>
      </w:r>
      <w:r>
        <w:rPr>
          <w:sz w:val="20"/>
          <w:szCs w:val="20"/>
        </w:rPr>
        <w:tab/>
      </w:r>
      <w:r>
        <w:rPr>
          <w:rFonts w:ascii="Arial" w:eastAsia="Arial" w:hAnsi="Arial" w:cs="Arial"/>
          <w:sz w:val="24"/>
          <w:szCs w:val="24"/>
        </w:rPr>
        <w:t>определять перечень операций, входящих в проект и их продолжительность;</w:t>
      </w:r>
    </w:p>
    <w:p w:rsidR="00FE613C" w:rsidRDefault="00FE613C">
      <w:pPr>
        <w:spacing w:line="157" w:lineRule="exact"/>
        <w:rPr>
          <w:sz w:val="20"/>
          <w:szCs w:val="20"/>
        </w:rPr>
      </w:pPr>
    </w:p>
    <w:p w:rsidR="00FE613C" w:rsidRDefault="00FE28AD" w:rsidP="00FE28AD">
      <w:pPr>
        <w:tabs>
          <w:tab w:val="left" w:pos="1700"/>
        </w:tabs>
        <w:spacing w:after="0" w:line="237" w:lineRule="auto"/>
        <w:ind w:left="1700"/>
        <w:jc w:val="both"/>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составлять план реализации проекта с учётом порядка следования взаимосвязанных действий, определять критический путь (самую длительную по срокам последовательную цепочку операций);</w:t>
      </w:r>
    </w:p>
    <w:p w:rsidR="00FE613C" w:rsidRDefault="00FE613C">
      <w:pPr>
        <w:spacing w:line="10" w:lineRule="exact"/>
        <w:rPr>
          <w:rFonts w:ascii="Arial" w:eastAsia="Arial" w:hAnsi="Arial" w:cs="Arial"/>
          <w:sz w:val="24"/>
          <w:szCs w:val="24"/>
        </w:rPr>
      </w:pPr>
    </w:p>
    <w:p w:rsidR="00FE613C" w:rsidRDefault="00FE28AD" w:rsidP="00FE28AD">
      <w:pPr>
        <w:tabs>
          <w:tab w:val="left" w:pos="1700"/>
        </w:tabs>
        <w:spacing w:after="0" w:line="235" w:lineRule="auto"/>
        <w:ind w:left="1700"/>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включать в план работ описание промежуточных результатов и требования к их качеству;</w:t>
      </w:r>
    </w:p>
    <w:p w:rsidR="00FE613C" w:rsidRDefault="00FE613C">
      <w:pPr>
        <w:spacing w:line="11" w:lineRule="exact"/>
        <w:rPr>
          <w:rFonts w:ascii="Arial" w:eastAsia="Arial" w:hAnsi="Arial" w:cs="Arial"/>
          <w:sz w:val="24"/>
          <w:szCs w:val="24"/>
        </w:rPr>
      </w:pPr>
    </w:p>
    <w:p w:rsidR="00FE613C" w:rsidRDefault="00FE28AD" w:rsidP="00FE28AD">
      <w:pPr>
        <w:tabs>
          <w:tab w:val="left" w:pos="1700"/>
        </w:tabs>
        <w:spacing w:after="0" w:line="236" w:lineRule="auto"/>
        <w:jc w:val="both"/>
        <w:rPr>
          <w:rFonts w:ascii="Arial" w:eastAsia="Arial" w:hAnsi="Arial" w:cs="Arial"/>
          <w:sz w:val="24"/>
          <w:szCs w:val="24"/>
        </w:rPr>
      </w:pPr>
      <w:r>
        <w:rPr>
          <w:rFonts w:ascii="Arial" w:eastAsia="Arial" w:hAnsi="Arial" w:cs="Arial"/>
          <w:sz w:val="24"/>
          <w:szCs w:val="24"/>
        </w:rPr>
        <w:t xml:space="preserve">-            </w:t>
      </w:r>
      <w:r w:rsidR="00FE613C">
        <w:rPr>
          <w:rFonts w:ascii="Arial" w:eastAsia="Arial" w:hAnsi="Arial" w:cs="Arial"/>
          <w:sz w:val="24"/>
          <w:szCs w:val="24"/>
        </w:rPr>
        <w:t>контролировать выполнение работ: реальные сроки выполнения операций, качество промежуточных результатов, отклонение от намеченного графика;</w:t>
      </w:r>
    </w:p>
    <w:p w:rsidR="00FE613C" w:rsidRDefault="00FE613C">
      <w:pPr>
        <w:spacing w:line="13" w:lineRule="exact"/>
        <w:rPr>
          <w:rFonts w:ascii="Arial" w:eastAsia="Arial" w:hAnsi="Arial" w:cs="Arial"/>
          <w:sz w:val="24"/>
          <w:szCs w:val="24"/>
        </w:rPr>
      </w:pPr>
    </w:p>
    <w:p w:rsidR="00FE613C" w:rsidRDefault="00FE28AD" w:rsidP="00FE28AD">
      <w:pPr>
        <w:tabs>
          <w:tab w:val="left" w:pos="1700"/>
        </w:tabs>
        <w:spacing w:after="0" w:line="235"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оценивать соответствие полученного результата первоначальному замыслу и требованиям к его качеству.</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Цель исследовательской деятельности в учебном процессе – научиться открывать новые знания.</w:t>
      </w:r>
    </w:p>
    <w:p w:rsidR="00FE613C" w:rsidRDefault="00FE613C">
      <w:pPr>
        <w:spacing w:line="236" w:lineRule="auto"/>
        <w:ind w:left="980"/>
        <w:rPr>
          <w:sz w:val="20"/>
          <w:szCs w:val="20"/>
        </w:rPr>
      </w:pPr>
      <w:r>
        <w:rPr>
          <w:rFonts w:ascii="Arial" w:eastAsia="Arial" w:hAnsi="Arial" w:cs="Arial"/>
          <w:i/>
          <w:iCs/>
          <w:sz w:val="24"/>
          <w:szCs w:val="24"/>
        </w:rPr>
        <w:t>Этапы исследовательской  деятельности:</w:t>
      </w:r>
    </w:p>
    <w:p w:rsidR="00FE613C" w:rsidRDefault="00FE613C">
      <w:pPr>
        <w:spacing w:line="6" w:lineRule="exact"/>
        <w:rPr>
          <w:sz w:val="20"/>
          <w:szCs w:val="20"/>
        </w:rPr>
      </w:pPr>
    </w:p>
    <w:p w:rsidR="00FE613C" w:rsidRDefault="00FE613C" w:rsidP="00A43435">
      <w:pPr>
        <w:numPr>
          <w:ilvl w:val="0"/>
          <w:numId w:val="90"/>
        </w:numPr>
        <w:tabs>
          <w:tab w:val="left" w:pos="1700"/>
        </w:tabs>
        <w:spacing w:after="0" w:line="240" w:lineRule="auto"/>
        <w:ind w:left="1617" w:hanging="370"/>
        <w:rPr>
          <w:rFonts w:ascii="Arial" w:eastAsia="Arial" w:hAnsi="Arial" w:cs="Arial"/>
          <w:sz w:val="24"/>
          <w:szCs w:val="24"/>
        </w:rPr>
      </w:pPr>
      <w:r>
        <w:rPr>
          <w:rFonts w:ascii="Arial" w:eastAsia="Arial" w:hAnsi="Arial" w:cs="Arial"/>
          <w:sz w:val="24"/>
          <w:szCs w:val="24"/>
        </w:rPr>
        <w:t>обоснование актуальности выбранной темы;</w:t>
      </w:r>
    </w:p>
    <w:p w:rsidR="00FE613C" w:rsidRDefault="00FE613C" w:rsidP="00A43435">
      <w:pPr>
        <w:numPr>
          <w:ilvl w:val="0"/>
          <w:numId w:val="90"/>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постановка цели и конкретных задач исследования;</w:t>
      </w:r>
    </w:p>
    <w:p w:rsidR="00FE613C" w:rsidRDefault="00FE613C" w:rsidP="00A43435">
      <w:pPr>
        <w:numPr>
          <w:ilvl w:val="0"/>
          <w:numId w:val="90"/>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определение объекта и предмета исследования;</w:t>
      </w:r>
    </w:p>
    <w:p w:rsidR="00FE613C" w:rsidRDefault="00FE613C" w:rsidP="00A43435">
      <w:pPr>
        <w:numPr>
          <w:ilvl w:val="0"/>
          <w:numId w:val="90"/>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выбор метода (методики) проведения исследования;</w:t>
      </w:r>
    </w:p>
    <w:p w:rsidR="00FE613C" w:rsidRDefault="00FE613C" w:rsidP="00A43435">
      <w:pPr>
        <w:numPr>
          <w:ilvl w:val="0"/>
          <w:numId w:val="90"/>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описание процесса исследования;</w:t>
      </w:r>
    </w:p>
    <w:p w:rsidR="00FE613C" w:rsidRDefault="00FE613C" w:rsidP="00A43435">
      <w:pPr>
        <w:numPr>
          <w:ilvl w:val="0"/>
          <w:numId w:val="90"/>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обсуждение результатов исследования;</w:t>
      </w:r>
    </w:p>
    <w:p w:rsidR="00FE613C" w:rsidRDefault="00FE613C" w:rsidP="00A43435">
      <w:pPr>
        <w:numPr>
          <w:ilvl w:val="0"/>
          <w:numId w:val="90"/>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формулирование выводов и оценка полученных результатов.</w:t>
      </w:r>
    </w:p>
    <w:p w:rsidR="00FE613C" w:rsidRDefault="00FE613C">
      <w:pPr>
        <w:ind w:left="980"/>
        <w:rPr>
          <w:sz w:val="20"/>
          <w:szCs w:val="20"/>
        </w:rPr>
      </w:pPr>
      <w:r>
        <w:rPr>
          <w:rFonts w:ascii="Arial" w:eastAsia="Arial" w:hAnsi="Arial" w:cs="Arial"/>
          <w:sz w:val="24"/>
          <w:szCs w:val="24"/>
        </w:rPr>
        <w:t>Для проведения учебных исследований школьникам необходимо научиться:</w:t>
      </w:r>
    </w:p>
    <w:p w:rsidR="00FE613C" w:rsidRDefault="00FE613C" w:rsidP="00A43435">
      <w:pPr>
        <w:numPr>
          <w:ilvl w:val="0"/>
          <w:numId w:val="91"/>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выбирать тему исследования;</w:t>
      </w:r>
    </w:p>
    <w:p w:rsidR="00FE613C" w:rsidRDefault="00FE613C" w:rsidP="00A43435">
      <w:pPr>
        <w:numPr>
          <w:ilvl w:val="0"/>
          <w:numId w:val="91"/>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формулировать цели и задачи исследования;</w:t>
      </w:r>
    </w:p>
    <w:p w:rsidR="00FE613C" w:rsidRDefault="00FE613C" w:rsidP="00A43435">
      <w:pPr>
        <w:numPr>
          <w:ilvl w:val="0"/>
          <w:numId w:val="91"/>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производить подбор источников информации по теме исследования;</w:t>
      </w:r>
    </w:p>
    <w:p w:rsidR="00FE613C" w:rsidRDefault="00FE613C">
      <w:pPr>
        <w:spacing w:line="10" w:lineRule="exact"/>
        <w:rPr>
          <w:rFonts w:ascii="Arial" w:eastAsia="Arial" w:hAnsi="Arial" w:cs="Arial"/>
          <w:sz w:val="24"/>
          <w:szCs w:val="24"/>
        </w:rPr>
      </w:pPr>
    </w:p>
    <w:p w:rsidR="00FE613C" w:rsidRDefault="00FE613C" w:rsidP="00A43435">
      <w:pPr>
        <w:numPr>
          <w:ilvl w:val="0"/>
          <w:numId w:val="91"/>
        </w:numPr>
        <w:tabs>
          <w:tab w:val="left" w:pos="1700"/>
        </w:tabs>
        <w:spacing w:after="0" w:line="235" w:lineRule="auto"/>
        <w:ind w:left="1700" w:hanging="370"/>
        <w:rPr>
          <w:rFonts w:ascii="Arial" w:eastAsia="Arial" w:hAnsi="Arial" w:cs="Arial"/>
          <w:sz w:val="24"/>
          <w:szCs w:val="24"/>
        </w:rPr>
      </w:pPr>
      <w:r>
        <w:rPr>
          <w:rFonts w:ascii="Arial" w:eastAsia="Arial" w:hAnsi="Arial" w:cs="Arial"/>
          <w:sz w:val="24"/>
          <w:szCs w:val="24"/>
        </w:rPr>
        <w:t>создавать реферативные или аналитические обзоры источников информации по теме исследования;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91"/>
        </w:numPr>
        <w:tabs>
          <w:tab w:val="left" w:pos="1700"/>
        </w:tabs>
        <w:spacing w:after="0" w:line="235" w:lineRule="auto"/>
        <w:ind w:left="1700" w:hanging="370"/>
        <w:rPr>
          <w:rFonts w:ascii="Arial" w:eastAsia="Arial" w:hAnsi="Arial" w:cs="Arial"/>
          <w:sz w:val="24"/>
          <w:szCs w:val="24"/>
        </w:rPr>
      </w:pPr>
      <w:r>
        <w:rPr>
          <w:rFonts w:ascii="Arial" w:eastAsia="Arial" w:hAnsi="Arial" w:cs="Arial"/>
          <w:sz w:val="24"/>
          <w:szCs w:val="24"/>
        </w:rPr>
        <w:t>выбирать методы исследования: наблюдение, сравнение, измерение, эксперимент;</w:t>
      </w:r>
    </w:p>
    <w:p w:rsidR="00FE613C" w:rsidRDefault="00FE613C">
      <w:pPr>
        <w:spacing w:line="11" w:lineRule="exact"/>
        <w:rPr>
          <w:rFonts w:ascii="Arial" w:eastAsia="Arial" w:hAnsi="Arial" w:cs="Arial"/>
          <w:sz w:val="24"/>
          <w:szCs w:val="24"/>
        </w:rPr>
      </w:pPr>
    </w:p>
    <w:p w:rsidR="00FE613C" w:rsidRDefault="00FE613C" w:rsidP="00A43435">
      <w:pPr>
        <w:numPr>
          <w:ilvl w:val="0"/>
          <w:numId w:val="91"/>
        </w:numPr>
        <w:tabs>
          <w:tab w:val="left" w:pos="1700"/>
        </w:tabs>
        <w:spacing w:after="0" w:line="235" w:lineRule="auto"/>
        <w:ind w:left="1700" w:hanging="370"/>
        <w:rPr>
          <w:rFonts w:ascii="Arial" w:eastAsia="Arial" w:hAnsi="Arial" w:cs="Arial"/>
          <w:sz w:val="24"/>
          <w:szCs w:val="24"/>
        </w:rPr>
      </w:pPr>
      <w:r>
        <w:rPr>
          <w:rFonts w:ascii="Arial" w:eastAsia="Arial" w:hAnsi="Arial" w:cs="Arial"/>
          <w:sz w:val="24"/>
          <w:szCs w:val="24"/>
        </w:rPr>
        <w:t>проводить сбор и обработку данных, используя адекватные цели методы;</w:t>
      </w:r>
    </w:p>
    <w:p w:rsidR="00FE613C" w:rsidRDefault="00FE613C" w:rsidP="00A43435">
      <w:pPr>
        <w:numPr>
          <w:ilvl w:val="0"/>
          <w:numId w:val="91"/>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делать выводы, соответствующие целям и методам исследования;</w:t>
      </w:r>
    </w:p>
    <w:p w:rsidR="00FE613C" w:rsidRDefault="00FE613C">
      <w:pPr>
        <w:spacing w:line="10" w:lineRule="exact"/>
        <w:rPr>
          <w:rFonts w:ascii="Arial" w:eastAsia="Arial" w:hAnsi="Arial" w:cs="Arial"/>
          <w:sz w:val="24"/>
          <w:szCs w:val="24"/>
        </w:rPr>
      </w:pPr>
    </w:p>
    <w:p w:rsidR="00FE613C" w:rsidRDefault="00FE613C" w:rsidP="00A43435">
      <w:pPr>
        <w:numPr>
          <w:ilvl w:val="0"/>
          <w:numId w:val="91"/>
        </w:numPr>
        <w:tabs>
          <w:tab w:val="left" w:pos="1700"/>
        </w:tabs>
        <w:spacing w:after="0" w:line="236" w:lineRule="auto"/>
        <w:ind w:left="1700" w:hanging="370"/>
        <w:jc w:val="both"/>
        <w:rPr>
          <w:rFonts w:ascii="Arial" w:eastAsia="Arial" w:hAnsi="Arial" w:cs="Arial"/>
          <w:sz w:val="24"/>
          <w:szCs w:val="24"/>
        </w:rPr>
      </w:pPr>
      <w:r>
        <w:rPr>
          <w:rFonts w:ascii="Arial" w:eastAsia="Arial" w:hAnsi="Arial" w:cs="Arial"/>
          <w:sz w:val="24"/>
          <w:szCs w:val="24"/>
        </w:rPr>
        <w:t>оформлять результаты исследования в виде письменной работы, соблюдая структуру текста, стиль изложения, корректное цитирование и логику изложения;</w:t>
      </w:r>
    </w:p>
    <w:p w:rsidR="00FE613C" w:rsidRDefault="00FE613C">
      <w:pPr>
        <w:spacing w:line="3" w:lineRule="exact"/>
        <w:rPr>
          <w:rFonts w:ascii="Arial" w:eastAsia="Arial" w:hAnsi="Arial" w:cs="Arial"/>
          <w:sz w:val="24"/>
          <w:szCs w:val="24"/>
        </w:rPr>
      </w:pPr>
    </w:p>
    <w:p w:rsidR="00FE613C" w:rsidRDefault="00FE613C" w:rsidP="00A43435">
      <w:pPr>
        <w:numPr>
          <w:ilvl w:val="0"/>
          <w:numId w:val="91"/>
        </w:numPr>
        <w:tabs>
          <w:tab w:val="left" w:pos="1700"/>
        </w:tabs>
        <w:spacing w:after="0" w:line="240" w:lineRule="auto"/>
        <w:ind w:left="1700" w:hanging="370"/>
        <w:rPr>
          <w:rFonts w:ascii="Arial" w:eastAsia="Arial" w:hAnsi="Arial" w:cs="Arial"/>
          <w:sz w:val="24"/>
          <w:szCs w:val="24"/>
        </w:rPr>
      </w:pPr>
      <w:r>
        <w:rPr>
          <w:rFonts w:ascii="Arial" w:eastAsia="Arial" w:hAnsi="Arial" w:cs="Arial"/>
          <w:sz w:val="24"/>
          <w:szCs w:val="24"/>
        </w:rPr>
        <w:t>в дополнения к письменной работе оформлять тезисы и аннотацию;</w:t>
      </w:r>
    </w:p>
    <w:p w:rsidR="00FE613C" w:rsidRDefault="00FE613C">
      <w:pPr>
        <w:spacing w:line="10" w:lineRule="exact"/>
        <w:rPr>
          <w:rFonts w:ascii="Arial" w:eastAsia="Arial" w:hAnsi="Arial" w:cs="Arial"/>
          <w:sz w:val="24"/>
          <w:szCs w:val="24"/>
        </w:rPr>
      </w:pPr>
    </w:p>
    <w:p w:rsidR="00FE613C" w:rsidRDefault="00FE613C" w:rsidP="00A43435">
      <w:pPr>
        <w:numPr>
          <w:ilvl w:val="0"/>
          <w:numId w:val="91"/>
        </w:numPr>
        <w:tabs>
          <w:tab w:val="left" w:pos="1700"/>
        </w:tabs>
        <w:spacing w:after="0" w:line="235" w:lineRule="auto"/>
        <w:ind w:left="1700" w:hanging="370"/>
        <w:rPr>
          <w:rFonts w:ascii="Arial" w:eastAsia="Arial" w:hAnsi="Arial" w:cs="Arial"/>
          <w:sz w:val="24"/>
          <w:szCs w:val="24"/>
        </w:rPr>
      </w:pPr>
      <w:r>
        <w:rPr>
          <w:rFonts w:ascii="Arial" w:eastAsia="Arial" w:hAnsi="Arial" w:cs="Arial"/>
          <w:sz w:val="24"/>
          <w:szCs w:val="24"/>
        </w:rPr>
        <w:t>выступать с устным докладом о результатах исследования, доказывая свои суждения и при необходимости опровергая доводы оппонентов.</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i/>
          <w:iCs/>
          <w:sz w:val="24"/>
          <w:szCs w:val="24"/>
        </w:rPr>
        <w:lastRenderedPageBreak/>
        <w:t>Реализация психолого-педагогических принципов учебно-исследовательской и проектной деятельности в школе.</w:t>
      </w:r>
    </w:p>
    <w:p w:rsidR="00FE613C" w:rsidRDefault="00FE613C">
      <w:pPr>
        <w:spacing w:line="9"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 xml:space="preserve">Принцип адаптивности. </w:t>
      </w:r>
      <w:r>
        <w:rPr>
          <w:rFonts w:ascii="Arial" w:eastAsia="Arial" w:hAnsi="Arial" w:cs="Arial"/>
          <w:sz w:val="24"/>
          <w:szCs w:val="24"/>
        </w:rPr>
        <w:t>Ученики могут выбирать себе направления</w:t>
      </w:r>
      <w:r>
        <w:rPr>
          <w:rFonts w:ascii="Arial" w:eastAsia="Arial" w:hAnsi="Arial" w:cs="Arial"/>
          <w:i/>
          <w:iCs/>
          <w:sz w:val="24"/>
          <w:szCs w:val="24"/>
        </w:rPr>
        <w:t xml:space="preserve"> </w:t>
      </w:r>
      <w:r>
        <w:rPr>
          <w:rFonts w:ascii="Arial" w:eastAsia="Arial" w:hAnsi="Arial" w:cs="Arial"/>
          <w:sz w:val="24"/>
          <w:szCs w:val="24"/>
        </w:rPr>
        <w:t>исследования, соответствующие их интересам.</w:t>
      </w:r>
    </w:p>
    <w:p w:rsidR="00FE613C" w:rsidRDefault="00FE613C">
      <w:pPr>
        <w:spacing w:line="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 xml:space="preserve">Принцип развития </w:t>
      </w:r>
      <w:r>
        <w:rPr>
          <w:rFonts w:ascii="Arial" w:eastAsia="Arial" w:hAnsi="Arial" w:cs="Arial"/>
          <w:sz w:val="24"/>
          <w:szCs w:val="24"/>
        </w:rPr>
        <w:t>Исследования и работа над проектами ориентированы на</w:t>
      </w:r>
      <w:r>
        <w:rPr>
          <w:rFonts w:ascii="Arial" w:eastAsia="Arial" w:hAnsi="Arial" w:cs="Arial"/>
          <w:i/>
          <w:iCs/>
          <w:sz w:val="24"/>
          <w:szCs w:val="24"/>
        </w:rPr>
        <w:t xml:space="preserve"> </w:t>
      </w:r>
      <w:r>
        <w:rPr>
          <w:rFonts w:ascii="Arial" w:eastAsia="Arial" w:hAnsi="Arial" w:cs="Arial"/>
          <w:sz w:val="24"/>
          <w:szCs w:val="24"/>
        </w:rPr>
        <w:t>то, чтобы создавать каждому школьнику условия, в которых он максимально реализовал бы себя</w:t>
      </w:r>
    </w:p>
    <w:p w:rsidR="00FE613C" w:rsidRDefault="00FE613C">
      <w:pPr>
        <w:spacing w:line="1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rPr>
        <w:t xml:space="preserve">Принцип психологической комфортности. </w:t>
      </w:r>
      <w:r>
        <w:rPr>
          <w:rFonts w:ascii="Arial" w:eastAsia="Arial" w:hAnsi="Arial" w:cs="Arial"/>
          <w:sz w:val="24"/>
          <w:szCs w:val="24"/>
        </w:rPr>
        <w:t>Вовлечение учащихся в</w:t>
      </w:r>
      <w:r>
        <w:rPr>
          <w:rFonts w:ascii="Arial" w:eastAsia="Arial" w:hAnsi="Arial" w:cs="Arial"/>
          <w:i/>
          <w:iCs/>
          <w:sz w:val="24"/>
          <w:szCs w:val="24"/>
        </w:rPr>
        <w:t xml:space="preserve"> </w:t>
      </w:r>
      <w:r>
        <w:rPr>
          <w:rFonts w:ascii="Arial" w:eastAsia="Arial" w:hAnsi="Arial" w:cs="Arial"/>
          <w:sz w:val="24"/>
          <w:szCs w:val="24"/>
        </w:rPr>
        <w:t>исследовательскую и проектную деятельность предполагает создание в учебном процессе раскованной, стимулирующей творческую активность школьника атмосферы, опоры на внутренние мотивы, и в частности на мотивацию успешности, постоянного продвижения вперед.</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 xml:space="preserve">Принцип образа мира и принцип целостности содержания образования. </w:t>
      </w:r>
      <w:r>
        <w:rPr>
          <w:rFonts w:ascii="Arial" w:eastAsia="Arial" w:hAnsi="Arial" w:cs="Arial"/>
          <w:sz w:val="24"/>
          <w:szCs w:val="24"/>
        </w:rPr>
        <w:t>Работа школьников над междисциплинарными проектами способствует</w:t>
      </w: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формированию единого и целостного представления школьника о предметном и социальном мире.</w:t>
      </w:r>
    </w:p>
    <w:p w:rsidR="00FE613C" w:rsidRDefault="00FE613C">
      <w:pPr>
        <w:spacing w:line="1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rPr>
        <w:t xml:space="preserve">Принцип систематичности </w:t>
      </w:r>
      <w:r>
        <w:rPr>
          <w:rFonts w:ascii="Arial" w:eastAsia="Arial" w:hAnsi="Arial" w:cs="Arial"/>
          <w:sz w:val="24"/>
          <w:szCs w:val="24"/>
        </w:rPr>
        <w:t>Обучение проведению исследований,</w:t>
      </w:r>
      <w:r>
        <w:rPr>
          <w:rFonts w:ascii="Arial" w:eastAsia="Arial" w:hAnsi="Arial" w:cs="Arial"/>
          <w:i/>
          <w:iCs/>
          <w:sz w:val="24"/>
          <w:szCs w:val="24"/>
        </w:rPr>
        <w:t xml:space="preserve"> </w:t>
      </w:r>
      <w:r>
        <w:rPr>
          <w:rFonts w:ascii="Arial" w:eastAsia="Arial" w:hAnsi="Arial" w:cs="Arial"/>
          <w:sz w:val="24"/>
          <w:szCs w:val="24"/>
        </w:rPr>
        <w:t>анализу</w:t>
      </w:r>
      <w:r>
        <w:rPr>
          <w:rFonts w:ascii="Arial" w:eastAsia="Arial" w:hAnsi="Arial" w:cs="Arial"/>
          <w:i/>
          <w:iCs/>
          <w:sz w:val="24"/>
          <w:szCs w:val="24"/>
        </w:rPr>
        <w:t xml:space="preserve"> </w:t>
      </w:r>
      <w:r>
        <w:rPr>
          <w:rFonts w:ascii="Arial" w:eastAsia="Arial" w:hAnsi="Arial" w:cs="Arial"/>
          <w:sz w:val="24"/>
          <w:szCs w:val="24"/>
        </w:rPr>
        <w:t>закономерностей окружающего нас мира, позволяющему школьнику самостоятельно выводить новые знания позволяет создавать единое и систематичное представление об образовании, об общей системе непрерывного образования.</w:t>
      </w:r>
    </w:p>
    <w:p w:rsidR="00FE613C" w:rsidRDefault="00FE613C">
      <w:pPr>
        <w:spacing w:line="238" w:lineRule="auto"/>
        <w:ind w:left="980"/>
        <w:rPr>
          <w:sz w:val="20"/>
          <w:szCs w:val="20"/>
        </w:rPr>
      </w:pPr>
      <w:r>
        <w:rPr>
          <w:rFonts w:ascii="Arial" w:eastAsia="Arial" w:hAnsi="Arial" w:cs="Arial"/>
          <w:i/>
          <w:iCs/>
          <w:sz w:val="24"/>
          <w:szCs w:val="24"/>
        </w:rPr>
        <w:t xml:space="preserve">Принцип ориентировочной функции знаний. </w:t>
      </w:r>
      <w:r>
        <w:rPr>
          <w:rFonts w:ascii="Arial" w:eastAsia="Arial" w:hAnsi="Arial" w:cs="Arial"/>
          <w:sz w:val="24"/>
          <w:szCs w:val="24"/>
        </w:rPr>
        <w:t>Самостоятельные исследования</w:t>
      </w:r>
    </w:p>
    <w:p w:rsidR="00FE613C" w:rsidRDefault="00FE613C">
      <w:pPr>
        <w:spacing w:line="14" w:lineRule="exact"/>
        <w:rPr>
          <w:sz w:val="20"/>
          <w:szCs w:val="20"/>
        </w:rPr>
      </w:pPr>
    </w:p>
    <w:p w:rsidR="00FE613C" w:rsidRDefault="00FE613C" w:rsidP="00A43435">
      <w:pPr>
        <w:numPr>
          <w:ilvl w:val="0"/>
          <w:numId w:val="92"/>
        </w:numPr>
        <w:tabs>
          <w:tab w:val="left" w:pos="526"/>
        </w:tabs>
        <w:spacing w:after="0" w:line="236" w:lineRule="auto"/>
        <w:ind w:left="260" w:firstLine="2"/>
        <w:jc w:val="both"/>
        <w:rPr>
          <w:rFonts w:ascii="Arial" w:eastAsia="Arial" w:hAnsi="Arial" w:cs="Arial"/>
          <w:sz w:val="24"/>
          <w:szCs w:val="24"/>
        </w:rPr>
      </w:pPr>
      <w:r>
        <w:rPr>
          <w:rFonts w:ascii="Arial" w:eastAsia="Arial" w:hAnsi="Arial" w:cs="Arial"/>
          <w:sz w:val="24"/>
          <w:szCs w:val="24"/>
        </w:rPr>
        <w:t>работа школьников над своими проектами помогают формированию у ученика ориентировочной основы, которую он может и должен использовать в различных видах своей познавательной и продуктивной деятельности.</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rPr>
          <w:rFonts w:ascii="Arial" w:eastAsia="Arial" w:hAnsi="Arial" w:cs="Arial"/>
          <w:sz w:val="24"/>
          <w:szCs w:val="24"/>
        </w:rPr>
      </w:pPr>
      <w:r>
        <w:rPr>
          <w:rFonts w:ascii="Arial" w:eastAsia="Arial" w:hAnsi="Arial" w:cs="Arial"/>
          <w:i/>
          <w:iCs/>
          <w:sz w:val="24"/>
          <w:szCs w:val="24"/>
        </w:rPr>
        <w:t xml:space="preserve">Принцип обучения деятельности. </w:t>
      </w:r>
      <w:r>
        <w:rPr>
          <w:rFonts w:ascii="Arial" w:eastAsia="Arial" w:hAnsi="Arial" w:cs="Arial"/>
          <w:sz w:val="24"/>
          <w:szCs w:val="24"/>
        </w:rPr>
        <w:t>Учащиеся самостоятельно ставят цели и</w:t>
      </w:r>
      <w:r>
        <w:rPr>
          <w:rFonts w:ascii="Arial" w:eastAsia="Arial" w:hAnsi="Arial" w:cs="Arial"/>
          <w:i/>
          <w:iCs/>
          <w:sz w:val="24"/>
          <w:szCs w:val="24"/>
        </w:rPr>
        <w:t xml:space="preserve"> </w:t>
      </w:r>
      <w:r>
        <w:rPr>
          <w:rFonts w:ascii="Arial" w:eastAsia="Arial" w:hAnsi="Arial" w:cs="Arial"/>
          <w:sz w:val="24"/>
          <w:szCs w:val="24"/>
        </w:rPr>
        <w:t>организовывают свою деятельность для их достижения.</w:t>
      </w:r>
    </w:p>
    <w:p w:rsidR="00FE613C" w:rsidRDefault="00FE613C">
      <w:pPr>
        <w:spacing w:line="9"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i/>
          <w:iCs/>
          <w:sz w:val="24"/>
          <w:szCs w:val="24"/>
        </w:rPr>
        <w:t xml:space="preserve">Принцип управляемого перехода от деятельности в учебной ситуации к деятельности в жизненной ситуации. </w:t>
      </w:r>
      <w:r>
        <w:rPr>
          <w:rFonts w:ascii="Arial" w:eastAsia="Arial" w:hAnsi="Arial" w:cs="Arial"/>
          <w:sz w:val="24"/>
          <w:szCs w:val="24"/>
        </w:rPr>
        <w:t>Мы рассматриваем работу учеников над</w:t>
      </w:r>
      <w:r>
        <w:rPr>
          <w:rFonts w:ascii="Arial" w:eastAsia="Arial" w:hAnsi="Arial" w:cs="Arial"/>
          <w:i/>
          <w:iCs/>
          <w:sz w:val="24"/>
          <w:szCs w:val="24"/>
        </w:rPr>
        <w:t xml:space="preserve"> </w:t>
      </w:r>
      <w:r>
        <w:rPr>
          <w:rFonts w:ascii="Arial" w:eastAsia="Arial" w:hAnsi="Arial" w:cs="Arial"/>
          <w:sz w:val="24"/>
          <w:szCs w:val="24"/>
        </w:rPr>
        <w:t>проектами как аналог деловой жизни взрослых.</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i/>
          <w:iCs/>
          <w:sz w:val="24"/>
          <w:szCs w:val="24"/>
        </w:rPr>
        <w:t>Принцип управляемого перехода от совместной учебно-познавательной деятельности к самостоятельной деятельности ученика</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Выполняя учебные</w:t>
      </w:r>
      <w:r>
        <w:rPr>
          <w:rFonts w:ascii="Arial" w:eastAsia="Arial" w:hAnsi="Arial" w:cs="Arial"/>
          <w:i/>
          <w:iCs/>
          <w:sz w:val="24"/>
          <w:szCs w:val="24"/>
        </w:rPr>
        <w:t xml:space="preserve"> </w:t>
      </w:r>
      <w:r>
        <w:rPr>
          <w:rFonts w:ascii="Arial" w:eastAsia="Arial" w:hAnsi="Arial" w:cs="Arial"/>
          <w:sz w:val="24"/>
          <w:szCs w:val="24"/>
        </w:rPr>
        <w:t>исследования и работая над проектами под руководством и с помощью учителя школьники переходят от умений делать что-либо в сотрудничестве и под руководством к умениям выполнять самостоятельно, другими словами, учатся в зоне ближайшего развития.</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rPr>
          <w:rFonts w:ascii="Arial" w:eastAsia="Arial" w:hAnsi="Arial" w:cs="Arial"/>
          <w:sz w:val="24"/>
          <w:szCs w:val="24"/>
        </w:rPr>
      </w:pPr>
      <w:r>
        <w:rPr>
          <w:rFonts w:ascii="Arial" w:eastAsia="Arial" w:hAnsi="Arial" w:cs="Arial"/>
          <w:i/>
          <w:iCs/>
          <w:sz w:val="24"/>
          <w:szCs w:val="24"/>
        </w:rPr>
        <w:t xml:space="preserve">Принцип креативности. </w:t>
      </w:r>
      <w:r>
        <w:rPr>
          <w:rFonts w:ascii="Arial" w:eastAsia="Arial" w:hAnsi="Arial" w:cs="Arial"/>
          <w:sz w:val="24"/>
          <w:szCs w:val="24"/>
        </w:rPr>
        <w:t>Школьники учатся успешно жить и полноценно</w:t>
      </w:r>
      <w:r>
        <w:rPr>
          <w:rFonts w:ascii="Arial" w:eastAsia="Arial" w:hAnsi="Arial" w:cs="Arial"/>
          <w:i/>
          <w:iCs/>
          <w:sz w:val="24"/>
          <w:szCs w:val="24"/>
        </w:rPr>
        <w:t xml:space="preserve"> </w:t>
      </w:r>
      <w:r>
        <w:rPr>
          <w:rFonts w:ascii="Arial" w:eastAsia="Arial" w:hAnsi="Arial" w:cs="Arial"/>
          <w:sz w:val="24"/>
          <w:szCs w:val="24"/>
        </w:rPr>
        <w:t>действовать в изменяющемся мире, изменять этот мир, вносить в него что-то новое.</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При построении учебно-исследовательского процесса учителю важно учесть следующие моменты:</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lastRenderedPageBreak/>
        <w:t>— тема исследования должна быть на самом деле интересна для ученика и совпадать с кругом интереса учителя;</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необходимо, чтобы обучающийся хорошо осознавал суть проблемы, иначе весь ход поиска её решения будет бессмыслен, даже если он будет проведён учителем безукоризненно правильно;</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организация хода работы над раскрытием проблемы исследования должна строиться на взаимоответственности учителя и ученика друг перед другом и взаимопомощи;</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раскрытие проблемы в первую очередь должно приносить что-то новое ученику, а уже потом науке.</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Специфика учебно-исследовательской деятельности определяет многообразие форм её организации. В зависимости от урочных и внеурочных занятий учебно-исследовательская деятельность может приобретать разные формы.</w:t>
      </w:r>
    </w:p>
    <w:p w:rsidR="00FE613C" w:rsidRDefault="00FE613C">
      <w:pPr>
        <w:spacing w:line="14"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Формы организации учебно-исследовательской деятельности на урочных занятиях могут быть следующими:</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урок-исследование, урок-лаборатория, урок — творческий отчёт, урок изобретательства, урок «Удивительное рядом», урок — рассказ об учёных, урок — защита исследовательских проектов, урок-экспертиза, урок «Патент на открытие», урок открытых мыслей;</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учебный эксперимент, который позволяет организовать освоение таких элементов исследовательской деятельности, как планирование и проведение эксперимента, обработка и анализ его результатов;</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домашнее задание исследовательского характера может сочетать в себе разнообразные виды, причём позволяет провести учебное исследование, достаточно протяжённое во времени.</w:t>
      </w:r>
    </w:p>
    <w:p w:rsidR="00FE613C" w:rsidRDefault="00FE613C">
      <w:pPr>
        <w:spacing w:line="77" w:lineRule="exact"/>
        <w:rPr>
          <w:sz w:val="20"/>
          <w:szCs w:val="20"/>
        </w:rPr>
      </w:pPr>
    </w:p>
    <w:p w:rsidR="00FE613C" w:rsidRDefault="00FE613C">
      <w:pPr>
        <w:spacing w:line="231" w:lineRule="exact"/>
        <w:rPr>
          <w:sz w:val="20"/>
          <w:szCs w:val="20"/>
        </w:rPr>
      </w:pPr>
    </w:p>
    <w:p w:rsidR="00FE613C" w:rsidRDefault="00FE613C">
      <w:pPr>
        <w:spacing w:line="238" w:lineRule="auto"/>
        <w:ind w:left="260" w:right="80" w:firstLine="708"/>
        <w:jc w:val="both"/>
        <w:rPr>
          <w:sz w:val="20"/>
          <w:szCs w:val="20"/>
        </w:rPr>
      </w:pPr>
      <w:r>
        <w:rPr>
          <w:rFonts w:ascii="Arial" w:eastAsia="Arial" w:hAnsi="Arial" w:cs="Arial"/>
          <w:i/>
          <w:iCs/>
          <w:sz w:val="24"/>
          <w:szCs w:val="24"/>
          <w:u w:val="single"/>
        </w:rPr>
        <w:t>Всё большое значение в школе приобретают уроки</w:t>
      </w:r>
      <w:r>
        <w:rPr>
          <w:rFonts w:ascii="Arial" w:eastAsia="Arial" w:hAnsi="Arial" w:cs="Arial"/>
          <w:i/>
          <w:iCs/>
          <w:sz w:val="24"/>
          <w:szCs w:val="24"/>
        </w:rPr>
        <w:t xml:space="preserve"> </w:t>
      </w:r>
      <w:r>
        <w:rPr>
          <w:rFonts w:ascii="Arial" w:eastAsia="Arial" w:hAnsi="Arial" w:cs="Arial"/>
          <w:i/>
          <w:iCs/>
          <w:sz w:val="24"/>
          <w:szCs w:val="24"/>
          <w:u w:val="single"/>
        </w:rPr>
        <w:t>–</w:t>
      </w:r>
      <w:r>
        <w:rPr>
          <w:rFonts w:ascii="Arial" w:eastAsia="Arial" w:hAnsi="Arial" w:cs="Arial"/>
          <w:i/>
          <w:iCs/>
          <w:sz w:val="24"/>
          <w:szCs w:val="24"/>
        </w:rPr>
        <w:t xml:space="preserve"> </w:t>
      </w:r>
      <w:r>
        <w:rPr>
          <w:rFonts w:ascii="Arial" w:eastAsia="Arial" w:hAnsi="Arial" w:cs="Arial"/>
          <w:i/>
          <w:iCs/>
          <w:sz w:val="24"/>
          <w:szCs w:val="24"/>
          <w:u w:val="single"/>
        </w:rPr>
        <w:t>исследования</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где</w:t>
      </w:r>
      <w:r>
        <w:rPr>
          <w:rFonts w:ascii="Arial" w:eastAsia="Arial" w:hAnsi="Arial" w:cs="Arial"/>
          <w:i/>
          <w:iCs/>
          <w:sz w:val="24"/>
          <w:szCs w:val="24"/>
        </w:rPr>
        <w:t xml:space="preserve"> </w:t>
      </w:r>
      <w:r>
        <w:rPr>
          <w:rFonts w:ascii="Arial" w:eastAsia="Arial" w:hAnsi="Arial" w:cs="Arial"/>
          <w:sz w:val="24"/>
          <w:szCs w:val="24"/>
        </w:rPr>
        <w:t>ученик сам формирует понятия, необходимые для решения задач. При таком подходе учебная деятельность, периодически приобретая исследовательский или практико-преобразовательный характер, сама становится предметом усвоения. Именно на таких уроках возможно формирование универсальных учебных действий за которыми стоят компетентности.</w:t>
      </w:r>
    </w:p>
    <w:p w:rsidR="00FE613C" w:rsidRDefault="00FE613C">
      <w:pPr>
        <w:spacing w:line="17" w:lineRule="exact"/>
        <w:rPr>
          <w:sz w:val="20"/>
          <w:szCs w:val="20"/>
        </w:rPr>
      </w:pPr>
    </w:p>
    <w:p w:rsidR="00FE613C" w:rsidRDefault="00FE613C" w:rsidP="00A43435">
      <w:pPr>
        <w:numPr>
          <w:ilvl w:val="0"/>
          <w:numId w:val="93"/>
        </w:numPr>
        <w:tabs>
          <w:tab w:val="left" w:pos="1256"/>
        </w:tabs>
        <w:spacing w:after="0" w:line="236" w:lineRule="auto"/>
        <w:ind w:left="260" w:right="80" w:firstLine="710"/>
        <w:jc w:val="both"/>
        <w:rPr>
          <w:rFonts w:ascii="Arial" w:eastAsia="Arial" w:hAnsi="Arial" w:cs="Arial"/>
          <w:sz w:val="24"/>
          <w:szCs w:val="24"/>
        </w:rPr>
      </w:pPr>
      <w:r>
        <w:rPr>
          <w:rFonts w:ascii="Arial" w:eastAsia="Arial" w:hAnsi="Arial" w:cs="Arial"/>
          <w:sz w:val="24"/>
          <w:szCs w:val="24"/>
        </w:rPr>
        <w:t>этап урока ориентировочно-мотивационный. Большую помощь в подготовке таких уроков оказывают технологические карты, которые заполняются в процессе деятельности на уроке и являются маршрутными листами.</w:t>
      </w:r>
    </w:p>
    <w:p w:rsidR="00FE613C" w:rsidRDefault="00FE613C">
      <w:pPr>
        <w:spacing w:line="3" w:lineRule="exact"/>
        <w:rPr>
          <w:sz w:val="20"/>
          <w:szCs w:val="20"/>
        </w:rPr>
      </w:pPr>
    </w:p>
    <w:tbl>
      <w:tblPr>
        <w:tblW w:w="0" w:type="auto"/>
        <w:tblInd w:w="190" w:type="dxa"/>
        <w:tblLayout w:type="fixed"/>
        <w:tblCellMar>
          <w:left w:w="0" w:type="dxa"/>
          <w:right w:w="0" w:type="dxa"/>
        </w:tblCellMar>
        <w:tblLook w:val="04A0" w:firstRow="1" w:lastRow="0" w:firstColumn="1" w:lastColumn="0" w:noHBand="0" w:noVBand="1"/>
      </w:tblPr>
      <w:tblGrid>
        <w:gridCol w:w="2440"/>
        <w:gridCol w:w="540"/>
        <w:gridCol w:w="1740"/>
        <w:gridCol w:w="700"/>
        <w:gridCol w:w="2340"/>
        <w:gridCol w:w="160"/>
        <w:gridCol w:w="1880"/>
      </w:tblGrid>
      <w:tr w:rsidR="00FE613C">
        <w:trPr>
          <w:trHeight w:val="268"/>
        </w:trPr>
        <w:tc>
          <w:tcPr>
            <w:tcW w:w="2440" w:type="dxa"/>
            <w:tcBorders>
              <w:top w:val="single" w:sz="8" w:space="0" w:color="auto"/>
              <w:left w:val="single" w:sz="8" w:space="0" w:color="auto"/>
              <w:right w:val="single" w:sz="8" w:space="0" w:color="auto"/>
            </w:tcBorders>
            <w:vAlign w:val="bottom"/>
          </w:tcPr>
          <w:p w:rsidR="00FE613C" w:rsidRDefault="00FE613C">
            <w:pPr>
              <w:spacing w:line="268" w:lineRule="exact"/>
              <w:jc w:val="center"/>
              <w:rPr>
                <w:sz w:val="20"/>
                <w:szCs w:val="20"/>
              </w:rPr>
            </w:pPr>
            <w:r>
              <w:rPr>
                <w:rFonts w:ascii="Arial" w:eastAsia="Arial" w:hAnsi="Arial" w:cs="Arial"/>
                <w:sz w:val="24"/>
                <w:szCs w:val="24"/>
              </w:rPr>
              <w:t>Деятельность</w:t>
            </w:r>
          </w:p>
        </w:tc>
        <w:tc>
          <w:tcPr>
            <w:tcW w:w="540" w:type="dxa"/>
            <w:tcBorders>
              <w:top w:val="single" w:sz="8" w:space="0" w:color="auto"/>
            </w:tcBorders>
            <w:vAlign w:val="bottom"/>
          </w:tcPr>
          <w:p w:rsidR="00FE613C" w:rsidRDefault="00FE613C">
            <w:pPr>
              <w:rPr>
                <w:sz w:val="23"/>
                <w:szCs w:val="23"/>
              </w:rPr>
            </w:pPr>
          </w:p>
        </w:tc>
        <w:tc>
          <w:tcPr>
            <w:tcW w:w="1740" w:type="dxa"/>
            <w:tcBorders>
              <w:top w:val="single" w:sz="8" w:space="0" w:color="auto"/>
            </w:tcBorders>
            <w:vAlign w:val="bottom"/>
          </w:tcPr>
          <w:p w:rsidR="00FE613C" w:rsidRDefault="00FE613C">
            <w:pPr>
              <w:spacing w:line="268" w:lineRule="exact"/>
              <w:jc w:val="center"/>
              <w:rPr>
                <w:sz w:val="20"/>
                <w:szCs w:val="20"/>
              </w:rPr>
            </w:pPr>
            <w:r>
              <w:rPr>
                <w:rFonts w:ascii="Arial" w:eastAsia="Arial" w:hAnsi="Arial" w:cs="Arial"/>
                <w:sz w:val="24"/>
                <w:szCs w:val="24"/>
              </w:rPr>
              <w:t>Деятельность</w:t>
            </w:r>
          </w:p>
        </w:tc>
        <w:tc>
          <w:tcPr>
            <w:tcW w:w="700" w:type="dxa"/>
            <w:tcBorders>
              <w:top w:val="single" w:sz="8" w:space="0" w:color="auto"/>
              <w:right w:val="single" w:sz="8" w:space="0" w:color="auto"/>
            </w:tcBorders>
            <w:vAlign w:val="bottom"/>
          </w:tcPr>
          <w:p w:rsidR="00FE613C" w:rsidRDefault="00FE613C">
            <w:pPr>
              <w:rPr>
                <w:sz w:val="23"/>
                <w:szCs w:val="23"/>
              </w:rPr>
            </w:pPr>
          </w:p>
        </w:tc>
        <w:tc>
          <w:tcPr>
            <w:tcW w:w="2340" w:type="dxa"/>
            <w:tcBorders>
              <w:top w:val="single" w:sz="8" w:space="0" w:color="auto"/>
              <w:right w:val="single" w:sz="8" w:space="0" w:color="auto"/>
            </w:tcBorders>
            <w:vAlign w:val="bottom"/>
          </w:tcPr>
          <w:p w:rsidR="00FE613C" w:rsidRDefault="00FE613C">
            <w:pPr>
              <w:spacing w:line="268" w:lineRule="exact"/>
              <w:ind w:left="140"/>
              <w:rPr>
                <w:sz w:val="20"/>
                <w:szCs w:val="20"/>
              </w:rPr>
            </w:pPr>
            <w:r>
              <w:rPr>
                <w:rFonts w:ascii="Arial" w:eastAsia="Arial" w:hAnsi="Arial" w:cs="Arial"/>
                <w:sz w:val="24"/>
                <w:szCs w:val="24"/>
              </w:rPr>
              <w:t>Методы и приёмы</w:t>
            </w:r>
          </w:p>
        </w:tc>
        <w:tc>
          <w:tcPr>
            <w:tcW w:w="160" w:type="dxa"/>
            <w:tcBorders>
              <w:top w:val="single" w:sz="8" w:space="0" w:color="auto"/>
            </w:tcBorders>
            <w:vAlign w:val="bottom"/>
          </w:tcPr>
          <w:p w:rsidR="00FE613C" w:rsidRDefault="00FE613C">
            <w:pPr>
              <w:rPr>
                <w:sz w:val="23"/>
                <w:szCs w:val="23"/>
              </w:rPr>
            </w:pPr>
          </w:p>
        </w:tc>
        <w:tc>
          <w:tcPr>
            <w:tcW w:w="1880" w:type="dxa"/>
            <w:tcBorders>
              <w:top w:val="single" w:sz="8" w:space="0" w:color="auto"/>
              <w:right w:val="single" w:sz="8" w:space="0" w:color="auto"/>
            </w:tcBorders>
            <w:vAlign w:val="bottom"/>
          </w:tcPr>
          <w:p w:rsidR="00FE613C" w:rsidRDefault="00FE613C">
            <w:pPr>
              <w:spacing w:line="268" w:lineRule="exact"/>
              <w:ind w:right="60"/>
              <w:jc w:val="center"/>
              <w:rPr>
                <w:sz w:val="20"/>
                <w:szCs w:val="20"/>
              </w:rPr>
            </w:pPr>
            <w:r>
              <w:rPr>
                <w:rFonts w:ascii="Arial" w:eastAsia="Arial" w:hAnsi="Arial" w:cs="Arial"/>
                <w:sz w:val="24"/>
                <w:szCs w:val="24"/>
              </w:rPr>
              <w:t>Формируемые</w:t>
            </w:r>
          </w:p>
        </w:tc>
      </w:tr>
      <w:tr w:rsidR="00FE613C">
        <w:trPr>
          <w:trHeight w:val="279"/>
        </w:trPr>
        <w:tc>
          <w:tcPr>
            <w:tcW w:w="2440" w:type="dxa"/>
            <w:tcBorders>
              <w:left w:val="single" w:sz="8" w:space="0" w:color="auto"/>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sz w:val="24"/>
                <w:szCs w:val="24"/>
              </w:rPr>
              <w:t>учителя</w:t>
            </w:r>
          </w:p>
        </w:tc>
        <w:tc>
          <w:tcPr>
            <w:tcW w:w="540" w:type="dxa"/>
            <w:tcBorders>
              <w:bottom w:val="single" w:sz="8" w:space="0" w:color="auto"/>
            </w:tcBorders>
            <w:vAlign w:val="bottom"/>
          </w:tcPr>
          <w:p w:rsidR="00FE613C" w:rsidRDefault="00FE613C">
            <w:pPr>
              <w:rPr>
                <w:sz w:val="24"/>
                <w:szCs w:val="24"/>
              </w:rPr>
            </w:pPr>
          </w:p>
        </w:tc>
        <w:tc>
          <w:tcPr>
            <w:tcW w:w="1740" w:type="dxa"/>
            <w:tcBorders>
              <w:bottom w:val="single" w:sz="8" w:space="0" w:color="auto"/>
            </w:tcBorders>
            <w:vAlign w:val="bottom"/>
          </w:tcPr>
          <w:p w:rsidR="00FE613C" w:rsidRDefault="00FE613C">
            <w:pPr>
              <w:jc w:val="center"/>
              <w:rPr>
                <w:sz w:val="20"/>
                <w:szCs w:val="20"/>
              </w:rPr>
            </w:pPr>
            <w:r>
              <w:rPr>
                <w:rFonts w:ascii="Arial" w:eastAsia="Arial" w:hAnsi="Arial" w:cs="Arial"/>
                <w:w w:val="99"/>
                <w:sz w:val="24"/>
                <w:szCs w:val="24"/>
              </w:rPr>
              <w:t>учащихся</w:t>
            </w:r>
          </w:p>
        </w:tc>
        <w:tc>
          <w:tcPr>
            <w:tcW w:w="700" w:type="dxa"/>
            <w:tcBorders>
              <w:bottom w:val="single" w:sz="8" w:space="0" w:color="auto"/>
              <w:right w:val="single" w:sz="8" w:space="0" w:color="auto"/>
            </w:tcBorders>
            <w:vAlign w:val="bottom"/>
          </w:tcPr>
          <w:p w:rsidR="00FE613C" w:rsidRDefault="00FE613C">
            <w:pPr>
              <w:rPr>
                <w:sz w:val="24"/>
                <w:szCs w:val="24"/>
              </w:rPr>
            </w:pPr>
          </w:p>
        </w:tc>
        <w:tc>
          <w:tcPr>
            <w:tcW w:w="2340" w:type="dxa"/>
            <w:tcBorders>
              <w:bottom w:val="single" w:sz="8" w:space="0" w:color="auto"/>
              <w:right w:val="single" w:sz="8" w:space="0" w:color="auto"/>
            </w:tcBorders>
            <w:vAlign w:val="bottom"/>
          </w:tcPr>
          <w:p w:rsidR="00FE613C" w:rsidRDefault="00FE613C">
            <w:pPr>
              <w:rPr>
                <w:sz w:val="24"/>
                <w:szCs w:val="24"/>
              </w:rPr>
            </w:pPr>
          </w:p>
        </w:tc>
        <w:tc>
          <w:tcPr>
            <w:tcW w:w="160" w:type="dxa"/>
            <w:tcBorders>
              <w:bottom w:val="single" w:sz="8" w:space="0" w:color="auto"/>
            </w:tcBorders>
            <w:vAlign w:val="bottom"/>
          </w:tcPr>
          <w:p w:rsidR="00FE613C" w:rsidRDefault="00FE613C">
            <w:pPr>
              <w:rPr>
                <w:sz w:val="24"/>
                <w:szCs w:val="24"/>
              </w:rPr>
            </w:pPr>
          </w:p>
        </w:tc>
        <w:tc>
          <w:tcPr>
            <w:tcW w:w="1880" w:type="dxa"/>
            <w:tcBorders>
              <w:bottom w:val="single" w:sz="8" w:space="0" w:color="auto"/>
              <w:right w:val="single" w:sz="8" w:space="0" w:color="auto"/>
            </w:tcBorders>
            <w:vAlign w:val="bottom"/>
          </w:tcPr>
          <w:p w:rsidR="00FE613C" w:rsidRDefault="00FE613C">
            <w:pPr>
              <w:ind w:right="60"/>
              <w:jc w:val="center"/>
              <w:rPr>
                <w:sz w:val="20"/>
                <w:szCs w:val="20"/>
              </w:rPr>
            </w:pPr>
            <w:r>
              <w:rPr>
                <w:rFonts w:ascii="Arial" w:eastAsia="Arial" w:hAnsi="Arial" w:cs="Arial"/>
                <w:w w:val="98"/>
                <w:sz w:val="24"/>
                <w:szCs w:val="24"/>
              </w:rPr>
              <w:t>УУД</w:t>
            </w:r>
          </w:p>
        </w:tc>
      </w:tr>
      <w:tr w:rsidR="00FE613C">
        <w:trPr>
          <w:trHeight w:val="263"/>
        </w:trPr>
        <w:tc>
          <w:tcPr>
            <w:tcW w:w="9800" w:type="dxa"/>
            <w:gridSpan w:val="7"/>
            <w:vAlign w:val="bottom"/>
          </w:tcPr>
          <w:p w:rsidR="00FE613C" w:rsidRDefault="00FE613C" w:rsidP="00FE28AD">
            <w:pPr>
              <w:spacing w:line="263" w:lineRule="exact"/>
              <w:jc w:val="center"/>
              <w:rPr>
                <w:sz w:val="20"/>
                <w:szCs w:val="20"/>
              </w:rPr>
            </w:pPr>
            <w:r>
              <w:rPr>
                <w:rFonts w:ascii="Arial" w:eastAsia="Arial" w:hAnsi="Arial" w:cs="Arial"/>
                <w:sz w:val="24"/>
                <w:szCs w:val="24"/>
              </w:rPr>
              <w:t>2  этап</w:t>
            </w:r>
            <w:r w:rsidR="00FE28AD">
              <w:rPr>
                <w:rFonts w:ascii="Arial" w:eastAsia="Arial" w:hAnsi="Arial" w:cs="Arial"/>
                <w:sz w:val="24"/>
                <w:szCs w:val="24"/>
              </w:rPr>
              <w:t xml:space="preserve"> </w:t>
            </w:r>
            <w:r>
              <w:rPr>
                <w:rFonts w:ascii="Arial" w:eastAsia="Arial" w:hAnsi="Arial" w:cs="Arial"/>
                <w:sz w:val="24"/>
                <w:szCs w:val="24"/>
              </w:rPr>
              <w:t>операционно-исполнительский,  где</w:t>
            </w:r>
            <w:r w:rsidR="00FE28AD">
              <w:rPr>
                <w:rFonts w:ascii="Arial" w:eastAsia="Arial" w:hAnsi="Arial" w:cs="Arial"/>
                <w:sz w:val="24"/>
                <w:szCs w:val="24"/>
              </w:rPr>
              <w:t xml:space="preserve"> </w:t>
            </w:r>
            <w:r>
              <w:rPr>
                <w:rFonts w:ascii="Arial" w:eastAsia="Arial" w:hAnsi="Arial" w:cs="Arial"/>
                <w:sz w:val="24"/>
                <w:szCs w:val="24"/>
              </w:rPr>
              <w:t>осуществляется  постановка</w:t>
            </w:r>
          </w:p>
        </w:tc>
      </w:tr>
      <w:tr w:rsidR="00FE613C">
        <w:trPr>
          <w:trHeight w:val="277"/>
        </w:trPr>
        <w:tc>
          <w:tcPr>
            <w:tcW w:w="2980" w:type="dxa"/>
            <w:gridSpan w:val="2"/>
            <w:vAlign w:val="bottom"/>
          </w:tcPr>
          <w:p w:rsidR="00FE613C" w:rsidRDefault="00FE613C">
            <w:pPr>
              <w:ind w:left="80"/>
              <w:rPr>
                <w:sz w:val="20"/>
                <w:szCs w:val="20"/>
              </w:rPr>
            </w:pPr>
            <w:r>
              <w:rPr>
                <w:rFonts w:ascii="Arial" w:eastAsia="Arial" w:hAnsi="Arial" w:cs="Arial"/>
                <w:sz w:val="24"/>
                <w:szCs w:val="24"/>
              </w:rPr>
              <w:t>проблемы,  выдвижение</w:t>
            </w:r>
          </w:p>
        </w:tc>
        <w:tc>
          <w:tcPr>
            <w:tcW w:w="1740" w:type="dxa"/>
            <w:vAlign w:val="bottom"/>
          </w:tcPr>
          <w:p w:rsidR="00FE613C" w:rsidRDefault="00FE613C">
            <w:pPr>
              <w:ind w:left="100"/>
              <w:rPr>
                <w:sz w:val="20"/>
                <w:szCs w:val="20"/>
              </w:rPr>
            </w:pPr>
            <w:r>
              <w:rPr>
                <w:rFonts w:ascii="Arial" w:eastAsia="Arial" w:hAnsi="Arial" w:cs="Arial"/>
                <w:sz w:val="24"/>
                <w:szCs w:val="24"/>
              </w:rPr>
              <w:t>гипотезы,</w:t>
            </w:r>
          </w:p>
        </w:tc>
        <w:tc>
          <w:tcPr>
            <w:tcW w:w="3200" w:type="dxa"/>
            <w:gridSpan w:val="3"/>
            <w:vAlign w:val="bottom"/>
          </w:tcPr>
          <w:p w:rsidR="00FE613C" w:rsidRDefault="00FE613C">
            <w:pPr>
              <w:ind w:left="40"/>
              <w:rPr>
                <w:sz w:val="20"/>
                <w:szCs w:val="20"/>
              </w:rPr>
            </w:pPr>
            <w:r>
              <w:rPr>
                <w:rFonts w:ascii="Arial" w:eastAsia="Arial" w:hAnsi="Arial" w:cs="Arial"/>
                <w:sz w:val="24"/>
                <w:szCs w:val="24"/>
              </w:rPr>
              <w:t>проверка  гипотез  в  ходе</w:t>
            </w:r>
          </w:p>
        </w:tc>
        <w:tc>
          <w:tcPr>
            <w:tcW w:w="1880" w:type="dxa"/>
            <w:vAlign w:val="bottom"/>
          </w:tcPr>
          <w:p w:rsidR="00FE613C" w:rsidRDefault="00FE613C">
            <w:pPr>
              <w:jc w:val="right"/>
              <w:rPr>
                <w:sz w:val="20"/>
                <w:szCs w:val="20"/>
              </w:rPr>
            </w:pPr>
            <w:r>
              <w:rPr>
                <w:rFonts w:ascii="Arial" w:eastAsia="Arial" w:hAnsi="Arial" w:cs="Arial"/>
                <w:sz w:val="24"/>
                <w:szCs w:val="24"/>
              </w:rPr>
              <w:t>исследования,</w:t>
            </w:r>
          </w:p>
        </w:tc>
      </w:tr>
    </w:tbl>
    <w:p w:rsidR="00FE613C" w:rsidRDefault="00FE613C">
      <w:pPr>
        <w:spacing w:line="11" w:lineRule="exact"/>
        <w:rPr>
          <w:sz w:val="20"/>
          <w:szCs w:val="20"/>
        </w:rPr>
      </w:pPr>
    </w:p>
    <w:p w:rsidR="00FE28AD" w:rsidRDefault="00FE613C">
      <w:pPr>
        <w:spacing w:line="236" w:lineRule="auto"/>
        <w:ind w:left="260" w:right="80"/>
        <w:jc w:val="both"/>
        <w:rPr>
          <w:rFonts w:ascii="Arial" w:eastAsia="Arial" w:hAnsi="Arial" w:cs="Arial"/>
          <w:sz w:val="24"/>
          <w:szCs w:val="24"/>
        </w:rPr>
      </w:pPr>
      <w:r>
        <w:rPr>
          <w:rFonts w:ascii="Arial" w:eastAsia="Arial" w:hAnsi="Arial" w:cs="Arial"/>
          <w:sz w:val="24"/>
          <w:szCs w:val="24"/>
        </w:rPr>
        <w:lastRenderedPageBreak/>
        <w:t xml:space="preserve">заполнение маршрутных листов. Дети работают самостоятельно под руководством учителя. </w:t>
      </w:r>
    </w:p>
    <w:p w:rsidR="00FE613C" w:rsidRDefault="00FE613C">
      <w:pPr>
        <w:spacing w:line="236" w:lineRule="auto"/>
        <w:ind w:left="260" w:right="80"/>
        <w:jc w:val="both"/>
        <w:rPr>
          <w:sz w:val="20"/>
          <w:szCs w:val="20"/>
        </w:rPr>
      </w:pPr>
      <w:r>
        <w:rPr>
          <w:rFonts w:ascii="Arial" w:eastAsia="Arial" w:hAnsi="Arial" w:cs="Arial"/>
          <w:sz w:val="24"/>
          <w:szCs w:val="24"/>
        </w:rPr>
        <w:t>З этап рефлексивно- оценочный. Это выводы, оценка деятельности. В ходе урока на каждом этапе осуществляется самооценка деятельности.</w:t>
      </w:r>
    </w:p>
    <w:p w:rsidR="00FE613C" w:rsidRDefault="00FE613C">
      <w:pPr>
        <w:spacing w:line="11" w:lineRule="exact"/>
        <w:rPr>
          <w:sz w:val="20"/>
          <w:szCs w:val="20"/>
        </w:rPr>
      </w:pPr>
    </w:p>
    <w:p w:rsidR="00FE613C" w:rsidRDefault="00FE613C">
      <w:pPr>
        <w:spacing w:line="234" w:lineRule="auto"/>
        <w:ind w:left="260" w:right="80" w:firstLine="708"/>
        <w:jc w:val="both"/>
        <w:rPr>
          <w:sz w:val="20"/>
          <w:szCs w:val="20"/>
        </w:rPr>
      </w:pPr>
      <w:r>
        <w:rPr>
          <w:rFonts w:ascii="Arial" w:eastAsia="Arial" w:hAnsi="Arial" w:cs="Arial"/>
          <w:i/>
          <w:iCs/>
          <w:sz w:val="24"/>
          <w:szCs w:val="24"/>
          <w:u w:val="single"/>
        </w:rPr>
        <w:t>Большую роль играют индивидуальные образовательные программы профильного обучения</w:t>
      </w:r>
    </w:p>
    <w:p w:rsidR="00FE613C" w:rsidRDefault="00FE613C">
      <w:pPr>
        <w:spacing w:line="16" w:lineRule="exact"/>
        <w:rPr>
          <w:sz w:val="20"/>
          <w:szCs w:val="20"/>
        </w:rPr>
      </w:pPr>
    </w:p>
    <w:p w:rsidR="00FE613C" w:rsidRDefault="00FE613C">
      <w:pPr>
        <w:spacing w:line="238" w:lineRule="auto"/>
        <w:ind w:left="260" w:right="80" w:firstLine="708"/>
        <w:jc w:val="both"/>
        <w:rPr>
          <w:sz w:val="20"/>
          <w:szCs w:val="20"/>
        </w:rPr>
      </w:pPr>
      <w:r>
        <w:rPr>
          <w:rFonts w:ascii="Arial" w:eastAsia="Arial" w:hAnsi="Arial" w:cs="Arial"/>
          <w:sz w:val="24"/>
          <w:szCs w:val="24"/>
        </w:rPr>
        <w:t>Очень важно выстраивать образовательное пространство как самостоятельное поле взаимодействия, в котором работают со- и самопроцессы учителя и ученика, действующих на равных. В условиях работы школы по реализации ФГОС используется идея создания адаптивных условий для каждого обучающегося на основе максимальной ориентации на исследовательский,</w:t>
      </w:r>
    </w:p>
    <w:p w:rsidR="00FE613C" w:rsidRDefault="00FE613C">
      <w:pPr>
        <w:spacing w:line="1"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2080"/>
        <w:gridCol w:w="1400"/>
        <w:gridCol w:w="1440"/>
        <w:gridCol w:w="1040"/>
        <w:gridCol w:w="1720"/>
        <w:gridCol w:w="1960"/>
      </w:tblGrid>
      <w:tr w:rsidR="00FE613C">
        <w:trPr>
          <w:trHeight w:val="276"/>
        </w:trPr>
        <w:tc>
          <w:tcPr>
            <w:tcW w:w="2080" w:type="dxa"/>
            <w:vAlign w:val="bottom"/>
          </w:tcPr>
          <w:p w:rsidR="00FE613C" w:rsidRDefault="00FE613C" w:rsidP="00FE28AD">
            <w:pPr>
              <w:spacing w:after="0"/>
              <w:rPr>
                <w:sz w:val="20"/>
                <w:szCs w:val="20"/>
              </w:rPr>
            </w:pPr>
            <w:r>
              <w:rPr>
                <w:rFonts w:ascii="Arial" w:eastAsia="Arial" w:hAnsi="Arial" w:cs="Arial"/>
                <w:sz w:val="24"/>
                <w:szCs w:val="24"/>
              </w:rPr>
              <w:t>самостоятельный</w:t>
            </w:r>
          </w:p>
        </w:tc>
        <w:tc>
          <w:tcPr>
            <w:tcW w:w="2840" w:type="dxa"/>
            <w:gridSpan w:val="2"/>
            <w:vAlign w:val="bottom"/>
          </w:tcPr>
          <w:p w:rsidR="00FE613C" w:rsidRDefault="00FE613C" w:rsidP="00FE28AD">
            <w:pPr>
              <w:spacing w:after="0"/>
              <w:jc w:val="right"/>
              <w:rPr>
                <w:sz w:val="20"/>
                <w:szCs w:val="20"/>
              </w:rPr>
            </w:pPr>
            <w:r>
              <w:rPr>
                <w:rFonts w:ascii="Arial" w:eastAsia="Arial" w:hAnsi="Arial" w:cs="Arial"/>
                <w:sz w:val="24"/>
                <w:szCs w:val="24"/>
              </w:rPr>
              <w:t>характер деятельности</w:t>
            </w:r>
          </w:p>
        </w:tc>
        <w:tc>
          <w:tcPr>
            <w:tcW w:w="4720" w:type="dxa"/>
            <w:gridSpan w:val="3"/>
            <w:vAlign w:val="bottom"/>
          </w:tcPr>
          <w:p w:rsidR="00FE613C" w:rsidRDefault="00FE613C" w:rsidP="00FE28AD">
            <w:pPr>
              <w:spacing w:after="0"/>
              <w:jc w:val="right"/>
              <w:rPr>
                <w:sz w:val="20"/>
                <w:szCs w:val="20"/>
              </w:rPr>
            </w:pPr>
            <w:r>
              <w:rPr>
                <w:rFonts w:ascii="Arial" w:eastAsia="Arial" w:hAnsi="Arial" w:cs="Arial"/>
                <w:sz w:val="24"/>
                <w:szCs w:val="24"/>
              </w:rPr>
              <w:t>школьников, которая  отражает одну  из</w:t>
            </w:r>
          </w:p>
        </w:tc>
      </w:tr>
      <w:tr w:rsidR="00FE613C">
        <w:trPr>
          <w:trHeight w:val="276"/>
        </w:trPr>
        <w:tc>
          <w:tcPr>
            <w:tcW w:w="2080" w:type="dxa"/>
            <w:vAlign w:val="bottom"/>
          </w:tcPr>
          <w:p w:rsidR="00FE613C" w:rsidRDefault="00FE613C" w:rsidP="00FE28AD">
            <w:pPr>
              <w:spacing w:after="0"/>
              <w:rPr>
                <w:sz w:val="20"/>
                <w:szCs w:val="20"/>
              </w:rPr>
            </w:pPr>
            <w:r>
              <w:rPr>
                <w:rFonts w:ascii="Arial" w:eastAsia="Arial" w:hAnsi="Arial" w:cs="Arial"/>
                <w:sz w:val="24"/>
                <w:szCs w:val="24"/>
              </w:rPr>
              <w:t>самых   важных</w:t>
            </w:r>
          </w:p>
        </w:tc>
        <w:tc>
          <w:tcPr>
            <w:tcW w:w="2840" w:type="dxa"/>
            <w:gridSpan w:val="2"/>
            <w:vAlign w:val="bottom"/>
          </w:tcPr>
          <w:p w:rsidR="00FE613C" w:rsidRDefault="00FE613C" w:rsidP="00FE28AD">
            <w:pPr>
              <w:spacing w:after="0"/>
              <w:jc w:val="right"/>
              <w:rPr>
                <w:sz w:val="20"/>
                <w:szCs w:val="20"/>
              </w:rPr>
            </w:pPr>
            <w:r>
              <w:rPr>
                <w:rFonts w:ascii="Arial" w:eastAsia="Arial" w:hAnsi="Arial" w:cs="Arial"/>
                <w:sz w:val="24"/>
                <w:szCs w:val="24"/>
              </w:rPr>
              <w:t>задач   современной</w:t>
            </w:r>
          </w:p>
        </w:tc>
        <w:tc>
          <w:tcPr>
            <w:tcW w:w="1040" w:type="dxa"/>
            <w:vAlign w:val="bottom"/>
          </w:tcPr>
          <w:p w:rsidR="00FE613C" w:rsidRDefault="00FE613C" w:rsidP="00FE28AD">
            <w:pPr>
              <w:spacing w:after="0"/>
              <w:ind w:left="260"/>
              <w:rPr>
                <w:sz w:val="20"/>
                <w:szCs w:val="20"/>
              </w:rPr>
            </w:pPr>
            <w:r>
              <w:rPr>
                <w:rFonts w:ascii="Arial" w:eastAsia="Arial" w:hAnsi="Arial" w:cs="Arial"/>
                <w:sz w:val="24"/>
                <w:szCs w:val="24"/>
              </w:rPr>
              <w:t>школы</w:t>
            </w:r>
          </w:p>
        </w:tc>
        <w:tc>
          <w:tcPr>
            <w:tcW w:w="1720" w:type="dxa"/>
            <w:vAlign w:val="bottom"/>
          </w:tcPr>
          <w:p w:rsidR="00FE613C" w:rsidRDefault="00FE613C" w:rsidP="00FE28AD">
            <w:pPr>
              <w:spacing w:after="0"/>
              <w:jc w:val="right"/>
              <w:rPr>
                <w:sz w:val="20"/>
                <w:szCs w:val="20"/>
              </w:rPr>
            </w:pPr>
            <w:r>
              <w:rPr>
                <w:rFonts w:ascii="Arial" w:eastAsia="Arial" w:hAnsi="Arial" w:cs="Arial"/>
                <w:sz w:val="24"/>
                <w:szCs w:val="24"/>
              </w:rPr>
              <w:t>–  внедрение</w:t>
            </w:r>
          </w:p>
        </w:tc>
        <w:tc>
          <w:tcPr>
            <w:tcW w:w="1960" w:type="dxa"/>
            <w:vAlign w:val="bottom"/>
          </w:tcPr>
          <w:p w:rsidR="00FE613C" w:rsidRDefault="00FE613C" w:rsidP="00FE28AD">
            <w:pPr>
              <w:spacing w:after="0"/>
              <w:jc w:val="right"/>
              <w:rPr>
                <w:sz w:val="20"/>
                <w:szCs w:val="20"/>
              </w:rPr>
            </w:pPr>
            <w:r>
              <w:rPr>
                <w:rFonts w:ascii="Arial" w:eastAsia="Arial" w:hAnsi="Arial" w:cs="Arial"/>
                <w:sz w:val="24"/>
                <w:szCs w:val="24"/>
              </w:rPr>
              <w:t>индивидуальных</w:t>
            </w:r>
          </w:p>
        </w:tc>
      </w:tr>
      <w:tr w:rsidR="00FE613C">
        <w:trPr>
          <w:trHeight w:val="276"/>
        </w:trPr>
        <w:tc>
          <w:tcPr>
            <w:tcW w:w="2080" w:type="dxa"/>
            <w:vAlign w:val="bottom"/>
          </w:tcPr>
          <w:p w:rsidR="00FE613C" w:rsidRDefault="00FE613C" w:rsidP="00FE28AD">
            <w:pPr>
              <w:spacing w:after="0"/>
              <w:rPr>
                <w:sz w:val="20"/>
                <w:szCs w:val="20"/>
              </w:rPr>
            </w:pPr>
            <w:r>
              <w:rPr>
                <w:rFonts w:ascii="Arial" w:eastAsia="Arial" w:hAnsi="Arial" w:cs="Arial"/>
                <w:sz w:val="24"/>
                <w:szCs w:val="24"/>
              </w:rPr>
              <w:t>образовательных</w:t>
            </w:r>
          </w:p>
        </w:tc>
        <w:tc>
          <w:tcPr>
            <w:tcW w:w="1400" w:type="dxa"/>
            <w:vAlign w:val="bottom"/>
          </w:tcPr>
          <w:p w:rsidR="00FE613C" w:rsidRDefault="00FE613C" w:rsidP="00FE28AD">
            <w:pPr>
              <w:spacing w:after="0"/>
              <w:ind w:left="200"/>
              <w:rPr>
                <w:sz w:val="20"/>
                <w:szCs w:val="20"/>
              </w:rPr>
            </w:pPr>
            <w:r>
              <w:rPr>
                <w:rFonts w:ascii="Arial" w:eastAsia="Arial" w:hAnsi="Arial" w:cs="Arial"/>
                <w:sz w:val="24"/>
                <w:szCs w:val="24"/>
              </w:rPr>
              <w:t>программ</w:t>
            </w:r>
          </w:p>
        </w:tc>
        <w:tc>
          <w:tcPr>
            <w:tcW w:w="2480" w:type="dxa"/>
            <w:gridSpan w:val="2"/>
            <w:vAlign w:val="bottom"/>
          </w:tcPr>
          <w:p w:rsidR="00FE613C" w:rsidRDefault="00FE613C" w:rsidP="00FE28AD">
            <w:pPr>
              <w:spacing w:after="0"/>
              <w:ind w:left="40"/>
              <w:rPr>
                <w:sz w:val="20"/>
                <w:szCs w:val="20"/>
              </w:rPr>
            </w:pPr>
            <w:r>
              <w:rPr>
                <w:rFonts w:ascii="Arial" w:eastAsia="Arial" w:hAnsi="Arial" w:cs="Arial"/>
                <w:sz w:val="24"/>
                <w:szCs w:val="24"/>
              </w:rPr>
              <w:t>для   обучающихся,</w:t>
            </w:r>
          </w:p>
        </w:tc>
        <w:tc>
          <w:tcPr>
            <w:tcW w:w="1720" w:type="dxa"/>
            <w:vAlign w:val="bottom"/>
          </w:tcPr>
          <w:p w:rsidR="00FE613C" w:rsidRDefault="00FE613C" w:rsidP="00FE28AD">
            <w:pPr>
              <w:spacing w:after="0"/>
              <w:jc w:val="right"/>
              <w:rPr>
                <w:sz w:val="20"/>
                <w:szCs w:val="20"/>
              </w:rPr>
            </w:pPr>
            <w:r>
              <w:rPr>
                <w:rFonts w:ascii="Arial" w:eastAsia="Arial" w:hAnsi="Arial" w:cs="Arial"/>
                <w:sz w:val="24"/>
                <w:szCs w:val="24"/>
              </w:rPr>
              <w:t>составленных</w:t>
            </w:r>
          </w:p>
        </w:tc>
        <w:tc>
          <w:tcPr>
            <w:tcW w:w="1960" w:type="dxa"/>
            <w:vAlign w:val="bottom"/>
          </w:tcPr>
          <w:p w:rsidR="00FE613C" w:rsidRDefault="00FE613C" w:rsidP="00FE28AD">
            <w:pPr>
              <w:spacing w:after="0"/>
              <w:jc w:val="right"/>
              <w:rPr>
                <w:sz w:val="20"/>
                <w:szCs w:val="20"/>
              </w:rPr>
            </w:pPr>
            <w:r>
              <w:rPr>
                <w:rFonts w:ascii="Arial" w:eastAsia="Arial" w:hAnsi="Arial" w:cs="Arial"/>
                <w:sz w:val="24"/>
                <w:szCs w:val="24"/>
              </w:rPr>
              <w:t>на   основе  их</w:t>
            </w:r>
          </w:p>
        </w:tc>
      </w:tr>
      <w:tr w:rsidR="00FE613C">
        <w:trPr>
          <w:trHeight w:val="276"/>
        </w:trPr>
        <w:tc>
          <w:tcPr>
            <w:tcW w:w="3480" w:type="dxa"/>
            <w:gridSpan w:val="2"/>
            <w:vAlign w:val="bottom"/>
          </w:tcPr>
          <w:p w:rsidR="00FE613C" w:rsidRDefault="00FE613C" w:rsidP="00FE28AD">
            <w:pPr>
              <w:spacing w:after="0"/>
              <w:rPr>
                <w:sz w:val="20"/>
                <w:szCs w:val="20"/>
              </w:rPr>
            </w:pPr>
            <w:r>
              <w:rPr>
                <w:rFonts w:ascii="Arial" w:eastAsia="Arial" w:hAnsi="Arial" w:cs="Arial"/>
                <w:sz w:val="24"/>
                <w:szCs w:val="24"/>
              </w:rPr>
              <w:t>интересов и образовательных</w:t>
            </w:r>
          </w:p>
        </w:tc>
        <w:tc>
          <w:tcPr>
            <w:tcW w:w="6160" w:type="dxa"/>
            <w:gridSpan w:val="4"/>
            <w:vAlign w:val="bottom"/>
          </w:tcPr>
          <w:p w:rsidR="00FE613C" w:rsidRDefault="00FE613C" w:rsidP="00FE28AD">
            <w:pPr>
              <w:spacing w:after="0"/>
              <w:jc w:val="right"/>
              <w:rPr>
                <w:sz w:val="20"/>
                <w:szCs w:val="20"/>
              </w:rPr>
            </w:pPr>
            <w:r>
              <w:rPr>
                <w:rFonts w:ascii="Arial" w:eastAsia="Arial" w:hAnsi="Arial" w:cs="Arial"/>
                <w:sz w:val="24"/>
                <w:szCs w:val="24"/>
              </w:rPr>
              <w:t>запросов и фиксирующих  образовательные  цели и</w:t>
            </w:r>
          </w:p>
        </w:tc>
      </w:tr>
    </w:tbl>
    <w:p w:rsidR="00FE613C" w:rsidRDefault="00FE613C">
      <w:pPr>
        <w:spacing w:line="11" w:lineRule="exact"/>
        <w:rPr>
          <w:sz w:val="20"/>
          <w:szCs w:val="20"/>
        </w:rPr>
      </w:pPr>
    </w:p>
    <w:p w:rsidR="00FE613C" w:rsidRDefault="00FE613C">
      <w:pPr>
        <w:spacing w:line="238" w:lineRule="auto"/>
        <w:ind w:left="260" w:right="80"/>
        <w:jc w:val="both"/>
        <w:rPr>
          <w:sz w:val="20"/>
          <w:szCs w:val="20"/>
        </w:rPr>
      </w:pPr>
      <w:r>
        <w:rPr>
          <w:rFonts w:ascii="Arial" w:eastAsia="Arial" w:hAnsi="Arial" w:cs="Arial"/>
          <w:sz w:val="24"/>
          <w:szCs w:val="24"/>
        </w:rPr>
        <w:t>результаты. Данная индивидуальная образовательная программа позволяет произвести необходимые изменения в структуре и содержании образовательной деятельности, более полно учесть интересы, склонности и способности учащихся, а также их профессиональные предпочтения. Развивающая функция содержания зависит от последовательности изложения учебного материала. Усилена методологическая составляющая содержания за счёт включения изучения методов исследования . осуществляется усиление прикладной направленности содержания. Данная образовательная программа интегрирована в технологию формирования учебно-исследовательской культуры, что позволило перейти к новому способу предъявления нормативных требований, к определению уровня</w:t>
      </w:r>
    </w:p>
    <w:p w:rsidR="00FE613C" w:rsidRDefault="00FE613C">
      <w:pPr>
        <w:spacing w:line="21" w:lineRule="exact"/>
        <w:rPr>
          <w:sz w:val="20"/>
          <w:szCs w:val="20"/>
        </w:rPr>
      </w:pPr>
    </w:p>
    <w:p w:rsidR="00FE613C" w:rsidRDefault="00FE613C">
      <w:pPr>
        <w:spacing w:line="237" w:lineRule="auto"/>
        <w:ind w:left="260" w:right="80"/>
        <w:jc w:val="both"/>
        <w:rPr>
          <w:sz w:val="20"/>
          <w:szCs w:val="20"/>
        </w:rPr>
      </w:pPr>
      <w:r>
        <w:rPr>
          <w:rFonts w:ascii="Arial" w:eastAsia="Arial" w:hAnsi="Arial" w:cs="Arial"/>
          <w:sz w:val="24"/>
          <w:szCs w:val="24"/>
        </w:rPr>
        <w:t>предметной компетентности ученика. Учебно-исследовательская культура способствует перенесению знаний, умений, навыков исследовательской деятельности в любую область познавательной и практической деятельности. Такой областью является учебное исследование.</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Цели индивидуально-образовательной программы:</w:t>
      </w:r>
    </w:p>
    <w:p w:rsidR="00FE613C" w:rsidRDefault="00FE613C">
      <w:pPr>
        <w:spacing w:line="11" w:lineRule="exact"/>
        <w:rPr>
          <w:sz w:val="20"/>
          <w:szCs w:val="20"/>
        </w:rPr>
      </w:pPr>
    </w:p>
    <w:p w:rsidR="00FE613C" w:rsidRDefault="00FE613C" w:rsidP="00FE28AD">
      <w:pPr>
        <w:tabs>
          <w:tab w:val="left" w:pos="1304"/>
        </w:tabs>
        <w:spacing w:after="0" w:line="235" w:lineRule="auto"/>
        <w:ind w:right="80"/>
        <w:rPr>
          <w:rFonts w:ascii="Arial" w:eastAsia="Arial" w:hAnsi="Arial" w:cs="Arial"/>
          <w:sz w:val="24"/>
          <w:szCs w:val="24"/>
        </w:rPr>
      </w:pPr>
      <w:r>
        <w:rPr>
          <w:rFonts w:ascii="Arial" w:eastAsia="Arial" w:hAnsi="Arial" w:cs="Arial"/>
          <w:sz w:val="24"/>
          <w:szCs w:val="24"/>
        </w:rPr>
        <w:t>Формирование ценностного отношения учащихся к исследовательской деятельности и её результатам.</w:t>
      </w:r>
    </w:p>
    <w:p w:rsidR="00FE613C" w:rsidRDefault="00FE613C">
      <w:pPr>
        <w:spacing w:line="11" w:lineRule="exact"/>
        <w:rPr>
          <w:rFonts w:ascii="Arial" w:eastAsia="Arial" w:hAnsi="Arial" w:cs="Arial"/>
          <w:sz w:val="24"/>
          <w:szCs w:val="24"/>
        </w:rPr>
      </w:pPr>
    </w:p>
    <w:p w:rsidR="00FE613C" w:rsidRDefault="00FE613C" w:rsidP="00FE28AD">
      <w:pPr>
        <w:tabs>
          <w:tab w:val="left" w:pos="1285"/>
        </w:tabs>
        <w:spacing w:after="0" w:line="235" w:lineRule="auto"/>
        <w:ind w:right="80"/>
        <w:rPr>
          <w:rFonts w:ascii="Arial" w:eastAsia="Arial" w:hAnsi="Arial" w:cs="Arial"/>
          <w:sz w:val="24"/>
          <w:szCs w:val="24"/>
        </w:rPr>
      </w:pPr>
      <w:r>
        <w:rPr>
          <w:rFonts w:ascii="Arial" w:eastAsia="Arial" w:hAnsi="Arial" w:cs="Arial"/>
          <w:sz w:val="24"/>
          <w:szCs w:val="24"/>
        </w:rPr>
        <w:t>Организация субъект – субъектного взаимодействия в процессе учебно-исследовательской деятельности</w:t>
      </w:r>
    </w:p>
    <w:p w:rsidR="00FE613C" w:rsidRDefault="00FE613C">
      <w:pPr>
        <w:spacing w:line="11" w:lineRule="exact"/>
        <w:rPr>
          <w:rFonts w:ascii="Arial" w:eastAsia="Arial" w:hAnsi="Arial" w:cs="Arial"/>
          <w:sz w:val="24"/>
          <w:szCs w:val="24"/>
        </w:rPr>
      </w:pPr>
    </w:p>
    <w:p w:rsidR="00FE613C" w:rsidRDefault="00FE613C" w:rsidP="00FE28AD">
      <w:pPr>
        <w:tabs>
          <w:tab w:val="left" w:pos="1381"/>
        </w:tabs>
        <w:spacing w:after="0" w:line="237" w:lineRule="auto"/>
        <w:ind w:right="80"/>
        <w:jc w:val="both"/>
        <w:rPr>
          <w:rFonts w:ascii="Arial" w:eastAsia="Arial" w:hAnsi="Arial" w:cs="Arial"/>
          <w:sz w:val="24"/>
          <w:szCs w:val="24"/>
        </w:rPr>
      </w:pPr>
      <w:r>
        <w:rPr>
          <w:rFonts w:ascii="Arial" w:eastAsia="Arial" w:hAnsi="Arial" w:cs="Arial"/>
          <w:sz w:val="24"/>
          <w:szCs w:val="24"/>
        </w:rPr>
        <w:t>Создание исследовательской творческой среды, обеспечивающей единство расширенного изучения химии и работы творческих лабораторий НОУ « Эрудит»</w:t>
      </w:r>
    </w:p>
    <w:p w:rsidR="00FE613C" w:rsidRDefault="00FE613C">
      <w:pPr>
        <w:spacing w:line="334" w:lineRule="exact"/>
        <w:rPr>
          <w:sz w:val="20"/>
          <w:szCs w:val="20"/>
        </w:rPr>
      </w:pPr>
    </w:p>
    <w:p w:rsidR="00FE613C" w:rsidRDefault="00FE613C">
      <w:pPr>
        <w:ind w:right="-259"/>
        <w:jc w:val="center"/>
        <w:rPr>
          <w:sz w:val="20"/>
          <w:szCs w:val="20"/>
        </w:rPr>
      </w:pPr>
    </w:p>
    <w:p w:rsidR="00FE613C" w:rsidRDefault="00FE613C">
      <w:pPr>
        <w:spacing w:line="157" w:lineRule="exact"/>
        <w:rPr>
          <w:sz w:val="20"/>
          <w:szCs w:val="20"/>
        </w:rPr>
      </w:pPr>
    </w:p>
    <w:p w:rsidR="00FE613C" w:rsidRDefault="00FE613C" w:rsidP="00FE28AD">
      <w:pPr>
        <w:ind w:left="260" w:firstLine="708"/>
        <w:rPr>
          <w:sz w:val="20"/>
          <w:szCs w:val="20"/>
        </w:rPr>
      </w:pPr>
      <w:r>
        <w:rPr>
          <w:rFonts w:ascii="Arial" w:eastAsia="Arial" w:hAnsi="Arial" w:cs="Arial"/>
          <w:sz w:val="24"/>
          <w:szCs w:val="24"/>
        </w:rPr>
        <w:t>4. Развитие творческой активности ученика, его личностной индивидуальности в соответствие с его способностями и возможностями, обучение научным методам познания и технологиям решения исследовательских задач и проблем.</w:t>
      </w:r>
    </w:p>
    <w:p w:rsidR="00FE613C" w:rsidRDefault="00FE28AD" w:rsidP="00FE28AD">
      <w:pPr>
        <w:tabs>
          <w:tab w:val="left" w:pos="1240"/>
        </w:tabs>
        <w:spacing w:after="0" w:line="240" w:lineRule="auto"/>
        <w:rPr>
          <w:rFonts w:ascii="Arial" w:eastAsia="Arial" w:hAnsi="Arial" w:cs="Arial"/>
          <w:sz w:val="24"/>
          <w:szCs w:val="24"/>
        </w:rPr>
      </w:pPr>
      <w:r>
        <w:rPr>
          <w:rFonts w:ascii="Arial" w:eastAsia="Arial" w:hAnsi="Arial" w:cs="Arial"/>
          <w:sz w:val="24"/>
          <w:szCs w:val="24"/>
        </w:rPr>
        <w:t>Актуализация знаний по</w:t>
      </w:r>
      <w:r w:rsidR="00FE613C">
        <w:rPr>
          <w:rFonts w:ascii="Arial" w:eastAsia="Arial" w:hAnsi="Arial" w:cs="Arial"/>
          <w:sz w:val="24"/>
          <w:szCs w:val="24"/>
        </w:rPr>
        <w:t xml:space="preserve">  предмету</w:t>
      </w:r>
    </w:p>
    <w:p w:rsidR="00FE613C" w:rsidRDefault="00FE613C" w:rsidP="00FE28AD">
      <w:pPr>
        <w:tabs>
          <w:tab w:val="left" w:pos="1260"/>
        </w:tabs>
        <w:spacing w:after="0" w:line="240" w:lineRule="auto"/>
        <w:rPr>
          <w:rFonts w:ascii="Arial" w:eastAsia="Arial" w:hAnsi="Arial" w:cs="Arial"/>
          <w:sz w:val="24"/>
          <w:szCs w:val="24"/>
        </w:rPr>
      </w:pPr>
      <w:r>
        <w:rPr>
          <w:rFonts w:ascii="Arial" w:eastAsia="Arial" w:hAnsi="Arial" w:cs="Arial"/>
          <w:sz w:val="24"/>
          <w:szCs w:val="24"/>
        </w:rPr>
        <w:lastRenderedPageBreak/>
        <w:t>Формирование ме</w:t>
      </w:r>
      <w:r w:rsidR="00FE28AD">
        <w:rPr>
          <w:rFonts w:ascii="Arial" w:eastAsia="Arial" w:hAnsi="Arial" w:cs="Arial"/>
          <w:sz w:val="24"/>
          <w:szCs w:val="24"/>
        </w:rPr>
        <w:t xml:space="preserve">ханизма саморазвития личности. </w:t>
      </w:r>
      <w:r>
        <w:rPr>
          <w:rFonts w:ascii="Arial" w:eastAsia="Arial" w:hAnsi="Arial" w:cs="Arial"/>
          <w:sz w:val="24"/>
          <w:szCs w:val="24"/>
        </w:rPr>
        <w:t xml:space="preserve">основе </w:t>
      </w:r>
      <w:r w:rsidR="00FE28AD">
        <w:rPr>
          <w:rFonts w:ascii="Arial" w:eastAsia="Arial" w:hAnsi="Arial" w:cs="Arial"/>
          <w:sz w:val="24"/>
          <w:szCs w:val="24"/>
        </w:rPr>
        <w:t>организации образовательного процесса</w:t>
      </w:r>
      <w:r>
        <w:rPr>
          <w:rFonts w:ascii="Arial" w:eastAsia="Arial" w:hAnsi="Arial" w:cs="Arial"/>
          <w:sz w:val="24"/>
          <w:szCs w:val="24"/>
        </w:rPr>
        <w:t xml:space="preserve">  самостоятельная  работа</w:t>
      </w:r>
    </w:p>
    <w:p w:rsidR="00FE613C" w:rsidRDefault="00FE613C">
      <w:pPr>
        <w:spacing w:line="10" w:lineRule="exact"/>
        <w:rPr>
          <w:rFonts w:ascii="Arial" w:eastAsia="Arial" w:hAnsi="Arial" w:cs="Arial"/>
          <w:sz w:val="24"/>
          <w:szCs w:val="24"/>
        </w:rPr>
      </w:pPr>
    </w:p>
    <w:p w:rsidR="00FE613C" w:rsidRDefault="00FE613C" w:rsidP="00FE28AD">
      <w:pPr>
        <w:tabs>
          <w:tab w:val="left" w:pos="476"/>
        </w:tabs>
        <w:spacing w:after="0" w:line="238" w:lineRule="auto"/>
        <w:jc w:val="both"/>
        <w:rPr>
          <w:rFonts w:ascii="Arial" w:eastAsia="Arial" w:hAnsi="Arial" w:cs="Arial"/>
          <w:sz w:val="24"/>
          <w:szCs w:val="24"/>
        </w:rPr>
      </w:pPr>
      <w:r>
        <w:rPr>
          <w:rFonts w:ascii="Arial" w:eastAsia="Arial" w:hAnsi="Arial" w:cs="Arial"/>
          <w:sz w:val="24"/>
          <w:szCs w:val="24"/>
        </w:rPr>
        <w:t>исследовательское обучение, при котором опыт человечества предстаёт перед учащимися не как сумма догм, не как свод незыблемых законов и правил, а как живой развивающийся организм. Исследование выступает не просто набором методов и приёмов обучения, а является его содержанием и смыслом. У учащегося формируется представление об исследовании как о ведущем способе контакта с окружающим миром и даже шире – как стиле жизни. Задача</w:t>
      </w:r>
    </w:p>
    <w:p w:rsidR="00FE613C" w:rsidRDefault="00FE613C">
      <w:pPr>
        <w:spacing w:line="14"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sz w:val="24"/>
          <w:szCs w:val="24"/>
        </w:rPr>
        <w:t>развития у детей общих исследовательских умений и навыков исследовательского поиска рассматривается не как частный способ познания, а как основной путь познания особого стиля жизни.</w:t>
      </w:r>
    </w:p>
    <w:p w:rsidR="00FE613C" w:rsidRDefault="00FE613C">
      <w:pPr>
        <w:spacing w:line="1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Технология  деятельности  учащегося  на  уроке  имеет  следующие  этапы:</w:t>
      </w:r>
    </w:p>
    <w:p w:rsidR="00FE613C" w:rsidRDefault="00FE613C">
      <w:pPr>
        <w:spacing w:line="290"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мотивацию, целеполагание, восприятие информации, обдумывание, планирование, выполнение, контроль, оценивание. Учащийся осознаёт цели, задачи</w:t>
      </w:r>
    </w:p>
    <w:p w:rsidR="00FE613C" w:rsidRDefault="00FE613C">
      <w:pPr>
        <w:spacing w:line="12" w:lineRule="exact"/>
        <w:rPr>
          <w:sz w:val="20"/>
          <w:szCs w:val="20"/>
        </w:rPr>
      </w:pPr>
    </w:p>
    <w:p w:rsidR="00FE613C" w:rsidRDefault="00FE28AD" w:rsidP="00FE28AD">
      <w:pPr>
        <w:tabs>
          <w:tab w:val="left" w:pos="483"/>
        </w:tabs>
        <w:spacing w:after="0" w:line="236" w:lineRule="auto"/>
        <w:jc w:val="both"/>
        <w:rPr>
          <w:rFonts w:ascii="Arial" w:eastAsia="Arial" w:hAnsi="Arial" w:cs="Arial"/>
          <w:sz w:val="24"/>
          <w:szCs w:val="24"/>
        </w:rPr>
      </w:pPr>
      <w:r>
        <w:rPr>
          <w:rFonts w:ascii="Arial" w:eastAsia="Arial" w:hAnsi="Arial" w:cs="Arial"/>
          <w:sz w:val="24"/>
          <w:szCs w:val="24"/>
        </w:rPr>
        <w:t xml:space="preserve">    </w:t>
      </w:r>
      <w:r w:rsidR="00FE613C">
        <w:rPr>
          <w:rFonts w:ascii="Arial" w:eastAsia="Arial" w:hAnsi="Arial" w:cs="Arial"/>
          <w:sz w:val="24"/>
          <w:szCs w:val="24"/>
        </w:rPr>
        <w:t>возможности своего развития на основе сложившегося опыта познавательной деятельности и анализа содержания познавательной (исследовательской) задачи; планирует выполнение познавательной задачи, исходя из её содержания и</w:t>
      </w:r>
    </w:p>
    <w:p w:rsidR="00FE613C" w:rsidRDefault="00FE613C" w:rsidP="00FE28AD">
      <w:pPr>
        <w:spacing w:line="237" w:lineRule="auto"/>
        <w:jc w:val="both"/>
        <w:rPr>
          <w:rFonts w:ascii="Arial" w:eastAsia="Arial" w:hAnsi="Arial" w:cs="Arial"/>
          <w:sz w:val="24"/>
          <w:szCs w:val="24"/>
        </w:rPr>
      </w:pPr>
      <w:r>
        <w:rPr>
          <w:rFonts w:ascii="Arial" w:eastAsia="Arial" w:hAnsi="Arial" w:cs="Arial"/>
          <w:sz w:val="24"/>
          <w:szCs w:val="24"/>
        </w:rPr>
        <w:t>трудности; осуществляет самостоятельную познавательную деятельность, используя педагогическую поддержку в той мере, в какой сформированы внутренние условия для её принятия; формулирует обобщения по ходу познавательной деятельности и по её рез</w:t>
      </w:r>
      <w:r w:rsidR="00FE28AD">
        <w:rPr>
          <w:rFonts w:ascii="Arial" w:eastAsia="Arial" w:hAnsi="Arial" w:cs="Arial"/>
          <w:sz w:val="24"/>
          <w:szCs w:val="24"/>
        </w:rPr>
        <w:t xml:space="preserve">ультатам; ставит познавательные </w:t>
      </w:r>
      <w:r>
        <w:rPr>
          <w:rFonts w:ascii="Arial" w:eastAsia="Arial" w:hAnsi="Arial" w:cs="Arial"/>
          <w:sz w:val="24"/>
          <w:szCs w:val="24"/>
        </w:rPr>
        <w:t>задачи.    Индивидуальная</w:t>
      </w:r>
      <w:r w:rsidR="00FE28AD">
        <w:rPr>
          <w:rFonts w:ascii="Arial" w:eastAsia="Arial" w:hAnsi="Arial" w:cs="Arial"/>
          <w:sz w:val="24"/>
          <w:szCs w:val="24"/>
        </w:rPr>
        <w:t xml:space="preserve"> </w:t>
      </w:r>
      <w:r>
        <w:rPr>
          <w:rFonts w:ascii="Arial" w:eastAsia="Arial" w:hAnsi="Arial" w:cs="Arial"/>
          <w:sz w:val="24"/>
          <w:szCs w:val="24"/>
        </w:rPr>
        <w:t>образовательная</w:t>
      </w:r>
      <w:r w:rsidR="00FE28AD">
        <w:rPr>
          <w:rFonts w:ascii="Arial" w:eastAsia="Arial" w:hAnsi="Arial" w:cs="Arial"/>
          <w:sz w:val="24"/>
          <w:szCs w:val="24"/>
        </w:rPr>
        <w:t xml:space="preserve"> </w:t>
      </w:r>
      <w:r>
        <w:rPr>
          <w:rFonts w:ascii="Arial" w:eastAsia="Arial" w:hAnsi="Arial" w:cs="Arial"/>
          <w:sz w:val="24"/>
          <w:szCs w:val="24"/>
        </w:rPr>
        <w:t>программа</w:t>
      </w:r>
      <w:r w:rsidR="00FE28AD">
        <w:rPr>
          <w:rFonts w:ascii="Arial" w:eastAsia="Arial" w:hAnsi="Arial" w:cs="Arial"/>
          <w:sz w:val="24"/>
          <w:szCs w:val="24"/>
        </w:rPr>
        <w:t xml:space="preserve"> </w:t>
      </w:r>
      <w:r>
        <w:rPr>
          <w:rFonts w:ascii="Arial" w:eastAsia="Arial" w:hAnsi="Arial" w:cs="Arial"/>
          <w:sz w:val="23"/>
          <w:szCs w:val="23"/>
        </w:rPr>
        <w:t>учитывает</w:t>
      </w:r>
      <w:r w:rsidR="00FE28AD">
        <w:rPr>
          <w:rFonts w:ascii="Arial" w:eastAsia="Arial" w:hAnsi="Arial" w:cs="Arial"/>
          <w:sz w:val="24"/>
          <w:szCs w:val="24"/>
        </w:rPr>
        <w:t xml:space="preserve"> </w:t>
      </w:r>
      <w:r>
        <w:rPr>
          <w:rFonts w:ascii="Arial" w:eastAsia="Arial" w:hAnsi="Arial" w:cs="Arial"/>
          <w:sz w:val="24"/>
          <w:szCs w:val="24"/>
        </w:rPr>
        <w:t>психофизиологические особенности развития учащегося. В программе реализованы следующие идеи:</w:t>
      </w:r>
    </w:p>
    <w:p w:rsidR="00FE613C" w:rsidRDefault="00FE613C" w:rsidP="00A43435">
      <w:pPr>
        <w:numPr>
          <w:ilvl w:val="1"/>
          <w:numId w:val="94"/>
        </w:numPr>
        <w:tabs>
          <w:tab w:val="left" w:pos="1180"/>
        </w:tabs>
        <w:spacing w:after="0" w:line="240" w:lineRule="auto"/>
        <w:ind w:left="1180" w:hanging="210"/>
        <w:rPr>
          <w:rFonts w:ascii="Arial" w:eastAsia="Arial" w:hAnsi="Arial" w:cs="Arial"/>
          <w:sz w:val="24"/>
          <w:szCs w:val="24"/>
        </w:rPr>
      </w:pPr>
      <w:r>
        <w:rPr>
          <w:rFonts w:ascii="Arial" w:eastAsia="Arial" w:hAnsi="Arial" w:cs="Arial"/>
          <w:sz w:val="24"/>
          <w:szCs w:val="24"/>
        </w:rPr>
        <w:t>ориентация  на  познавательные  интересы  учащихся.</w:t>
      </w:r>
    </w:p>
    <w:tbl>
      <w:tblPr>
        <w:tblW w:w="0" w:type="auto"/>
        <w:tblInd w:w="980" w:type="dxa"/>
        <w:tblLayout w:type="fixed"/>
        <w:tblCellMar>
          <w:left w:w="0" w:type="dxa"/>
          <w:right w:w="0" w:type="dxa"/>
        </w:tblCellMar>
        <w:tblLook w:val="04A0" w:firstRow="1" w:lastRow="0" w:firstColumn="1" w:lastColumn="0" w:noHBand="0" w:noVBand="1"/>
      </w:tblPr>
      <w:tblGrid>
        <w:gridCol w:w="180"/>
        <w:gridCol w:w="2300"/>
        <w:gridCol w:w="5520"/>
      </w:tblGrid>
      <w:tr w:rsidR="00FE613C">
        <w:trPr>
          <w:trHeight w:val="276"/>
        </w:trPr>
        <w:tc>
          <w:tcPr>
            <w:tcW w:w="180" w:type="dxa"/>
            <w:vAlign w:val="bottom"/>
          </w:tcPr>
          <w:p w:rsidR="00FE613C" w:rsidRDefault="00FE613C">
            <w:pPr>
              <w:jc w:val="right"/>
              <w:rPr>
                <w:sz w:val="20"/>
                <w:szCs w:val="20"/>
              </w:rPr>
            </w:pPr>
            <w:r>
              <w:rPr>
                <w:rFonts w:ascii="Arial" w:eastAsia="Arial" w:hAnsi="Arial" w:cs="Arial"/>
                <w:w w:val="74"/>
                <w:sz w:val="24"/>
                <w:szCs w:val="24"/>
              </w:rPr>
              <w:t>-</w:t>
            </w:r>
          </w:p>
        </w:tc>
        <w:tc>
          <w:tcPr>
            <w:tcW w:w="7820" w:type="dxa"/>
            <w:gridSpan w:val="2"/>
            <w:vAlign w:val="bottom"/>
          </w:tcPr>
          <w:p w:rsidR="00FE613C" w:rsidRDefault="00FE613C">
            <w:pPr>
              <w:ind w:left="100"/>
              <w:rPr>
                <w:sz w:val="20"/>
                <w:szCs w:val="20"/>
              </w:rPr>
            </w:pPr>
            <w:r>
              <w:rPr>
                <w:rFonts w:ascii="Arial" w:eastAsia="Arial" w:hAnsi="Arial" w:cs="Arial"/>
                <w:sz w:val="24"/>
                <w:szCs w:val="24"/>
              </w:rPr>
              <w:t>свобода  выбора и ответственности  за  собственное  обучение.</w:t>
            </w:r>
          </w:p>
        </w:tc>
      </w:tr>
      <w:tr w:rsidR="00FE613C">
        <w:trPr>
          <w:trHeight w:val="276"/>
        </w:trPr>
        <w:tc>
          <w:tcPr>
            <w:tcW w:w="180" w:type="dxa"/>
            <w:vAlign w:val="bottom"/>
          </w:tcPr>
          <w:p w:rsidR="00FE613C" w:rsidRDefault="00FE613C">
            <w:pPr>
              <w:jc w:val="right"/>
              <w:rPr>
                <w:sz w:val="20"/>
                <w:szCs w:val="20"/>
              </w:rPr>
            </w:pPr>
            <w:r>
              <w:rPr>
                <w:rFonts w:ascii="Arial" w:eastAsia="Arial" w:hAnsi="Arial" w:cs="Arial"/>
                <w:w w:val="74"/>
                <w:sz w:val="24"/>
                <w:szCs w:val="24"/>
              </w:rPr>
              <w:t>-</w:t>
            </w:r>
          </w:p>
        </w:tc>
        <w:tc>
          <w:tcPr>
            <w:tcW w:w="2300" w:type="dxa"/>
            <w:vAlign w:val="bottom"/>
          </w:tcPr>
          <w:p w:rsidR="00FE613C" w:rsidRDefault="00FE613C">
            <w:pPr>
              <w:ind w:left="100"/>
              <w:rPr>
                <w:sz w:val="20"/>
                <w:szCs w:val="20"/>
              </w:rPr>
            </w:pPr>
            <w:r>
              <w:rPr>
                <w:rFonts w:ascii="Arial" w:eastAsia="Arial" w:hAnsi="Arial" w:cs="Arial"/>
                <w:sz w:val="24"/>
                <w:szCs w:val="24"/>
              </w:rPr>
              <w:t>освоение  знаний в</w:t>
            </w:r>
          </w:p>
        </w:tc>
        <w:tc>
          <w:tcPr>
            <w:tcW w:w="5520" w:type="dxa"/>
            <w:vAlign w:val="bottom"/>
          </w:tcPr>
          <w:p w:rsidR="00FE613C" w:rsidRDefault="00FE613C">
            <w:pPr>
              <w:ind w:left="80"/>
              <w:rPr>
                <w:sz w:val="20"/>
                <w:szCs w:val="20"/>
              </w:rPr>
            </w:pPr>
            <w:r>
              <w:rPr>
                <w:rFonts w:ascii="Arial" w:eastAsia="Arial" w:hAnsi="Arial" w:cs="Arial"/>
                <w:sz w:val="24"/>
                <w:szCs w:val="24"/>
              </w:rPr>
              <w:t>единстве  со  способами  их получения</w:t>
            </w:r>
          </w:p>
        </w:tc>
      </w:tr>
      <w:tr w:rsidR="00FE613C">
        <w:trPr>
          <w:trHeight w:val="276"/>
        </w:trPr>
        <w:tc>
          <w:tcPr>
            <w:tcW w:w="180" w:type="dxa"/>
            <w:vAlign w:val="bottom"/>
          </w:tcPr>
          <w:p w:rsidR="00FE613C" w:rsidRDefault="00FE613C">
            <w:pPr>
              <w:jc w:val="right"/>
              <w:rPr>
                <w:sz w:val="20"/>
                <w:szCs w:val="20"/>
              </w:rPr>
            </w:pPr>
            <w:r>
              <w:rPr>
                <w:rFonts w:ascii="Arial" w:eastAsia="Arial" w:hAnsi="Arial" w:cs="Arial"/>
                <w:w w:val="74"/>
                <w:sz w:val="24"/>
                <w:szCs w:val="24"/>
              </w:rPr>
              <w:t>-</w:t>
            </w:r>
          </w:p>
        </w:tc>
        <w:tc>
          <w:tcPr>
            <w:tcW w:w="2300" w:type="dxa"/>
            <w:vAlign w:val="bottom"/>
          </w:tcPr>
          <w:p w:rsidR="00FE613C" w:rsidRDefault="00FE613C">
            <w:pPr>
              <w:ind w:left="100"/>
              <w:rPr>
                <w:sz w:val="20"/>
                <w:szCs w:val="20"/>
              </w:rPr>
            </w:pPr>
            <w:r>
              <w:rPr>
                <w:rFonts w:ascii="Arial" w:eastAsia="Arial" w:hAnsi="Arial" w:cs="Arial"/>
                <w:sz w:val="24"/>
                <w:szCs w:val="24"/>
              </w:rPr>
              <w:t>опора на развитие</w:t>
            </w:r>
          </w:p>
        </w:tc>
        <w:tc>
          <w:tcPr>
            <w:tcW w:w="5520" w:type="dxa"/>
            <w:vAlign w:val="bottom"/>
          </w:tcPr>
          <w:p w:rsidR="00FE613C" w:rsidRDefault="00FE613C">
            <w:pPr>
              <w:ind w:left="60"/>
              <w:rPr>
                <w:sz w:val="20"/>
                <w:szCs w:val="20"/>
              </w:rPr>
            </w:pPr>
            <w:r>
              <w:rPr>
                <w:rFonts w:ascii="Arial" w:eastAsia="Arial" w:hAnsi="Arial" w:cs="Arial"/>
                <w:w w:val="99"/>
                <w:sz w:val="24"/>
                <w:szCs w:val="24"/>
              </w:rPr>
              <w:t>умений самостоятельного  поиска  информации.</w:t>
            </w:r>
          </w:p>
        </w:tc>
      </w:tr>
    </w:tbl>
    <w:p w:rsidR="00FE613C" w:rsidRDefault="00FE613C">
      <w:pPr>
        <w:ind w:left="980"/>
        <w:rPr>
          <w:sz w:val="20"/>
          <w:szCs w:val="20"/>
        </w:rPr>
      </w:pPr>
      <w:r>
        <w:rPr>
          <w:rFonts w:ascii="Arial" w:eastAsia="Arial" w:hAnsi="Arial" w:cs="Arial"/>
          <w:sz w:val="24"/>
          <w:szCs w:val="24"/>
        </w:rPr>
        <w:t>- ученик не  просто  потребляет информацию, а сам  порождает  знание.</w:t>
      </w:r>
    </w:p>
    <w:p w:rsidR="00FE613C" w:rsidRDefault="00FE28AD" w:rsidP="00FE28AD">
      <w:pPr>
        <w:tabs>
          <w:tab w:val="left" w:pos="1180"/>
        </w:tabs>
        <w:spacing w:after="0" w:line="240" w:lineRule="auto"/>
        <w:rPr>
          <w:rFonts w:ascii="Arial" w:eastAsia="Arial" w:hAnsi="Arial" w:cs="Arial"/>
          <w:sz w:val="24"/>
          <w:szCs w:val="24"/>
        </w:rPr>
      </w:pPr>
      <w:r>
        <w:rPr>
          <w:rFonts w:ascii="Arial" w:eastAsia="Arial" w:hAnsi="Arial" w:cs="Arial"/>
          <w:sz w:val="24"/>
          <w:szCs w:val="24"/>
        </w:rPr>
        <w:t>1)</w:t>
      </w:r>
      <w:r w:rsidR="00FE613C">
        <w:rPr>
          <w:rFonts w:ascii="Arial" w:eastAsia="Arial" w:hAnsi="Arial" w:cs="Arial"/>
          <w:sz w:val="24"/>
          <w:szCs w:val="24"/>
        </w:rPr>
        <w:t>сочетание  продуктивных и  репродуктивных методов  обучения.</w:t>
      </w:r>
    </w:p>
    <w:p w:rsidR="00FE613C" w:rsidRDefault="00FE28AD" w:rsidP="00A43435">
      <w:pPr>
        <w:numPr>
          <w:ilvl w:val="0"/>
          <w:numId w:val="95"/>
        </w:numPr>
        <w:tabs>
          <w:tab w:val="left" w:pos="1180"/>
        </w:tabs>
        <w:spacing w:after="0" w:line="240" w:lineRule="auto"/>
        <w:ind w:left="1180" w:hanging="210"/>
        <w:rPr>
          <w:rFonts w:ascii="Arial" w:eastAsia="Arial" w:hAnsi="Arial" w:cs="Arial"/>
          <w:sz w:val="24"/>
          <w:szCs w:val="24"/>
        </w:rPr>
      </w:pPr>
      <w:r>
        <w:rPr>
          <w:rFonts w:ascii="Arial" w:eastAsia="Arial" w:hAnsi="Arial" w:cs="Arial"/>
          <w:sz w:val="24"/>
          <w:szCs w:val="24"/>
        </w:rPr>
        <w:t>формирование представлений</w:t>
      </w:r>
      <w:r w:rsidR="00FE613C">
        <w:rPr>
          <w:rFonts w:ascii="Arial" w:eastAsia="Arial" w:hAnsi="Arial" w:cs="Arial"/>
          <w:sz w:val="24"/>
          <w:szCs w:val="24"/>
        </w:rPr>
        <w:t xml:space="preserve">  о  динамичности  знаний.</w:t>
      </w:r>
    </w:p>
    <w:p w:rsidR="00FE613C" w:rsidRDefault="00FE613C" w:rsidP="00A43435">
      <w:pPr>
        <w:numPr>
          <w:ilvl w:val="0"/>
          <w:numId w:val="95"/>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 xml:space="preserve">формирование представления </w:t>
      </w:r>
      <w:r w:rsidR="00FE28AD">
        <w:rPr>
          <w:rFonts w:ascii="Arial" w:eastAsia="Arial" w:hAnsi="Arial" w:cs="Arial"/>
          <w:sz w:val="24"/>
          <w:szCs w:val="24"/>
        </w:rPr>
        <w:t>об исследовании</w:t>
      </w:r>
      <w:r>
        <w:rPr>
          <w:rFonts w:ascii="Arial" w:eastAsia="Arial" w:hAnsi="Arial" w:cs="Arial"/>
          <w:sz w:val="24"/>
          <w:szCs w:val="24"/>
        </w:rPr>
        <w:t xml:space="preserve">  как  стиле  жизни.</w:t>
      </w:r>
    </w:p>
    <w:p w:rsidR="00FE613C" w:rsidRDefault="00FE613C">
      <w:pPr>
        <w:spacing w:line="285" w:lineRule="exact"/>
        <w:rPr>
          <w:sz w:val="20"/>
          <w:szCs w:val="20"/>
        </w:rPr>
      </w:pPr>
    </w:p>
    <w:p w:rsidR="00FE613C" w:rsidRDefault="00FE613C">
      <w:pPr>
        <w:spacing w:line="234" w:lineRule="auto"/>
        <w:ind w:left="260" w:firstLine="708"/>
        <w:rPr>
          <w:sz w:val="20"/>
          <w:szCs w:val="20"/>
        </w:rPr>
      </w:pPr>
      <w:r>
        <w:rPr>
          <w:rFonts w:ascii="Arial" w:eastAsia="Arial" w:hAnsi="Arial" w:cs="Arial"/>
          <w:i/>
          <w:iCs/>
          <w:sz w:val="24"/>
          <w:szCs w:val="24"/>
        </w:rPr>
        <w:t xml:space="preserve">Формы организации учебно-исследовательской деятельности на </w:t>
      </w:r>
      <w:r>
        <w:rPr>
          <w:rFonts w:ascii="Arial" w:eastAsia="Arial" w:hAnsi="Arial" w:cs="Arial"/>
          <w:i/>
          <w:iCs/>
          <w:sz w:val="24"/>
          <w:szCs w:val="24"/>
          <w:u w:val="single"/>
        </w:rPr>
        <w:t>внеурочных занятиях могут быть следующими:</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3728" behindDoc="1" locked="0" layoutInCell="0" allowOverlap="1">
                <wp:simplePos x="0" y="0"/>
                <wp:positionH relativeFrom="column">
                  <wp:posOffset>615950</wp:posOffset>
                </wp:positionH>
                <wp:positionV relativeFrom="paragraph">
                  <wp:posOffset>-182880</wp:posOffset>
                </wp:positionV>
                <wp:extent cx="5671185" cy="0"/>
                <wp:effectExtent l="0" t="0" r="0" b="0"/>
                <wp:wrapNone/>
                <wp:docPr id="71"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71185" cy="4763"/>
                        </a:xfrm>
                        <a:prstGeom prst="line">
                          <a:avLst/>
                        </a:prstGeom>
                        <a:solidFill>
                          <a:srgbClr val="FFFFFF"/>
                        </a:solidFill>
                        <a:ln w="10668">
                          <a:solidFill>
                            <a:srgbClr val="000000"/>
                          </a:solidFill>
                          <a:miter lim="800000"/>
                          <a:headEnd/>
                          <a:tailEnd/>
                        </a:ln>
                      </wps:spPr>
                      <wps:bodyPr/>
                    </wps:wsp>
                  </a:graphicData>
                </a:graphic>
              </wp:anchor>
            </w:drawing>
          </mc:Choice>
          <mc:Fallback>
            <w:pict>
              <v:line w14:anchorId="246D3C9B" id="Shape 5" o:spid="_x0000_s1026" style="position:absolute;z-index:-251735040;visibility:visible;mso-wrap-style:square;mso-wrap-distance-left:9pt;mso-wrap-distance-top:0;mso-wrap-distance-right:9pt;mso-wrap-distance-bottom:0;mso-position-horizontal:absolute;mso-position-horizontal-relative:text;mso-position-vertical:absolute;mso-position-vertical-relative:text" from="48.5pt,-14.4pt" to="495.0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" o:allowincell="f" filled="t" strokeweight=".84pt">
                <v:stroke joinstyle="miter"/>
                <o:lock v:ext="edit" shapetype="f"/>
              </v:line>
            </w:pict>
          </mc:Fallback>
        </mc:AlternateContent>
      </w:r>
    </w:p>
    <w:p w:rsidR="00FE613C" w:rsidRDefault="00FE28AD" w:rsidP="00FE28AD">
      <w:pPr>
        <w:tabs>
          <w:tab w:val="left" w:pos="1120"/>
        </w:tabs>
        <w:spacing w:after="0" w:line="240" w:lineRule="auto"/>
        <w:rPr>
          <w:rFonts w:ascii="Arial" w:eastAsia="Arial" w:hAnsi="Arial" w:cs="Arial"/>
          <w:sz w:val="24"/>
          <w:szCs w:val="24"/>
        </w:rPr>
      </w:pPr>
      <w:r>
        <w:rPr>
          <w:rFonts w:ascii="Arial" w:eastAsia="Arial" w:hAnsi="Arial" w:cs="Arial"/>
          <w:sz w:val="24"/>
          <w:szCs w:val="24"/>
        </w:rPr>
        <w:t>4)</w:t>
      </w:r>
      <w:r w:rsidR="00FE613C">
        <w:rPr>
          <w:rFonts w:ascii="Arial" w:eastAsia="Arial" w:hAnsi="Arial" w:cs="Arial"/>
          <w:sz w:val="24"/>
          <w:szCs w:val="24"/>
        </w:rPr>
        <w:t>исследовательская практика обучающихся;</w:t>
      </w:r>
    </w:p>
    <w:p w:rsidR="00FE613C" w:rsidRDefault="00FE28AD" w:rsidP="00FE28AD">
      <w:pPr>
        <w:tabs>
          <w:tab w:val="left" w:pos="1120"/>
        </w:tabs>
        <w:spacing w:after="0" w:line="240" w:lineRule="auto"/>
        <w:rPr>
          <w:rFonts w:ascii="Arial" w:eastAsia="Arial" w:hAnsi="Arial" w:cs="Arial"/>
          <w:sz w:val="24"/>
          <w:szCs w:val="24"/>
        </w:rPr>
      </w:pPr>
      <w:r>
        <w:rPr>
          <w:rFonts w:ascii="Arial" w:eastAsia="Arial" w:hAnsi="Arial" w:cs="Arial"/>
          <w:sz w:val="24"/>
          <w:szCs w:val="24"/>
        </w:rPr>
        <w:t>5)</w:t>
      </w:r>
      <w:r w:rsidR="00FE613C">
        <w:rPr>
          <w:rFonts w:ascii="Arial" w:eastAsia="Arial" w:hAnsi="Arial" w:cs="Arial"/>
          <w:sz w:val="24"/>
          <w:szCs w:val="24"/>
        </w:rPr>
        <w:t>образовательные  экспедиции  —  походы,  поездки,  экскурсии  с  чётко</w:t>
      </w:r>
    </w:p>
    <w:p w:rsidR="00FE613C" w:rsidRDefault="00FE613C">
      <w:pPr>
        <w:spacing w:line="10"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sz w:val="24"/>
          <w:szCs w:val="24"/>
        </w:rPr>
        <w:t>обозначенными образовательными целями, программой деятельности, продуманными формами контроля. Образовательные экспедиции предусматривают активную образовательную деятельность школьников, в том числе и исследовательского характера (Экологические слёты, туристические слёты, исследования рек района и т.д.);</w:t>
      </w:r>
    </w:p>
    <w:p w:rsidR="00FE613C" w:rsidRDefault="00FE613C">
      <w:pPr>
        <w:spacing w:line="11" w:lineRule="exact"/>
        <w:rPr>
          <w:rFonts w:ascii="Arial" w:eastAsia="Arial" w:hAnsi="Arial" w:cs="Arial"/>
          <w:sz w:val="24"/>
          <w:szCs w:val="24"/>
        </w:rPr>
      </w:pPr>
    </w:p>
    <w:p w:rsidR="00FE613C" w:rsidRDefault="00FE613C" w:rsidP="00A43435">
      <w:pPr>
        <w:numPr>
          <w:ilvl w:val="0"/>
          <w:numId w:val="96"/>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элективные курсы по предмету дают большие возможности для реализации на них учебно-исследовательской деятельности обучающихся;</w:t>
      </w:r>
    </w:p>
    <w:p w:rsidR="00FE613C" w:rsidRDefault="00FE613C">
      <w:pPr>
        <w:spacing w:line="11" w:lineRule="exact"/>
        <w:rPr>
          <w:rFonts w:ascii="Arial" w:eastAsia="Arial" w:hAnsi="Arial" w:cs="Arial"/>
          <w:sz w:val="24"/>
          <w:szCs w:val="24"/>
        </w:rPr>
      </w:pPr>
    </w:p>
    <w:p w:rsidR="00FE613C" w:rsidRDefault="00FE613C" w:rsidP="00A43435">
      <w:pPr>
        <w:numPr>
          <w:ilvl w:val="0"/>
          <w:numId w:val="96"/>
        </w:numPr>
        <w:tabs>
          <w:tab w:val="left" w:pos="1119"/>
        </w:tabs>
        <w:spacing w:after="0" w:line="235" w:lineRule="auto"/>
        <w:ind w:left="260" w:firstLine="710"/>
        <w:jc w:val="both"/>
        <w:rPr>
          <w:rFonts w:ascii="Arial" w:eastAsia="Arial" w:hAnsi="Arial" w:cs="Arial"/>
          <w:sz w:val="24"/>
          <w:szCs w:val="24"/>
        </w:rPr>
      </w:pPr>
      <w:r>
        <w:rPr>
          <w:rFonts w:ascii="Arial" w:eastAsia="Arial" w:hAnsi="Arial" w:cs="Arial"/>
          <w:sz w:val="24"/>
          <w:szCs w:val="24"/>
        </w:rPr>
        <w:lastRenderedPageBreak/>
        <w:t>ученическое научно-исследовательское общество «Эрудит»— форма внеурочной деятельности, которая сочетает в себе работу над учебными</w:t>
      </w:r>
    </w:p>
    <w:p w:rsidR="00FE613C" w:rsidRDefault="00FE613C">
      <w:pPr>
        <w:spacing w:line="77" w:lineRule="exact"/>
        <w:rPr>
          <w:sz w:val="20"/>
          <w:szCs w:val="20"/>
        </w:rPr>
      </w:pPr>
    </w:p>
    <w:p w:rsidR="00FE613C" w:rsidRPr="00FE28AD" w:rsidRDefault="00FE613C" w:rsidP="00FE28AD">
      <w:pPr>
        <w:spacing w:line="237" w:lineRule="auto"/>
        <w:ind w:left="260"/>
        <w:jc w:val="both"/>
        <w:rPr>
          <w:sz w:val="20"/>
          <w:szCs w:val="20"/>
        </w:rPr>
      </w:pPr>
      <w:r>
        <w:rPr>
          <w:rFonts w:ascii="Arial" w:eastAsia="Arial" w:hAnsi="Arial" w:cs="Arial"/>
          <w:sz w:val="24"/>
          <w:szCs w:val="24"/>
        </w:rPr>
        <w:t>исследованиями, коллективное обсуждение промежуточных и итоговых результатов этой работы, организацию круглых столов, дискуссий, дебатов, интеллектуальных игр, публичных защит, конференций и др., а также встречи с представителями науки</w:t>
      </w:r>
      <w:r w:rsidR="00FE28AD">
        <w:rPr>
          <w:sz w:val="20"/>
          <w:szCs w:val="20"/>
        </w:rPr>
        <w:t xml:space="preserve"> </w:t>
      </w:r>
      <w:r>
        <w:rPr>
          <w:rFonts w:ascii="Arial" w:eastAsia="Arial" w:hAnsi="Arial" w:cs="Arial"/>
          <w:sz w:val="24"/>
          <w:szCs w:val="24"/>
        </w:rPr>
        <w:t>образования, экскурсии в учреждения науки и образования, *сотрудничество с НОУ других школ;</w:t>
      </w:r>
    </w:p>
    <w:p w:rsidR="00FE613C" w:rsidRDefault="00FE613C">
      <w:pPr>
        <w:spacing w:line="11" w:lineRule="exact"/>
        <w:rPr>
          <w:rFonts w:ascii="Arial" w:eastAsia="Arial" w:hAnsi="Arial" w:cs="Arial"/>
          <w:sz w:val="24"/>
          <w:szCs w:val="24"/>
        </w:rPr>
      </w:pPr>
    </w:p>
    <w:p w:rsidR="00FE613C" w:rsidRDefault="00FE613C" w:rsidP="00A43435">
      <w:pPr>
        <w:numPr>
          <w:ilvl w:val="1"/>
          <w:numId w:val="97"/>
        </w:numPr>
        <w:tabs>
          <w:tab w:val="left" w:pos="1119"/>
        </w:tabs>
        <w:spacing w:after="0" w:line="237" w:lineRule="auto"/>
        <w:ind w:left="260" w:firstLine="710"/>
        <w:jc w:val="both"/>
        <w:rPr>
          <w:rFonts w:ascii="Arial" w:eastAsia="Arial" w:hAnsi="Arial" w:cs="Arial"/>
          <w:sz w:val="24"/>
          <w:szCs w:val="24"/>
        </w:rPr>
      </w:pPr>
      <w:r>
        <w:rPr>
          <w:rFonts w:ascii="Arial" w:eastAsia="Arial" w:hAnsi="Arial" w:cs="Arial"/>
          <w:sz w:val="24"/>
          <w:szCs w:val="24"/>
        </w:rPr>
        <w:t>участие обучающихся в олимпиадах, конкурсах, конференциях, в том числе дистанционных, предметных неделях, интеллектуальных марафонах предполагает выполнение ими учебных исследований или их элементов в рамках данных мероприятий.</w:t>
      </w:r>
    </w:p>
    <w:p w:rsidR="00FE613C" w:rsidRDefault="00FE613C">
      <w:pPr>
        <w:spacing w:line="13" w:lineRule="exact"/>
        <w:rPr>
          <w:rFonts w:ascii="Arial" w:eastAsia="Arial" w:hAnsi="Arial" w:cs="Arial"/>
          <w:sz w:val="24"/>
          <w:szCs w:val="24"/>
        </w:rPr>
      </w:pPr>
    </w:p>
    <w:p w:rsidR="00FE613C" w:rsidRPr="00FE28AD" w:rsidRDefault="00FE613C" w:rsidP="00FE28AD">
      <w:pPr>
        <w:spacing w:line="235" w:lineRule="auto"/>
        <w:ind w:left="260" w:firstLine="842"/>
        <w:rPr>
          <w:rFonts w:ascii="Arial" w:eastAsia="Arial" w:hAnsi="Arial" w:cs="Arial"/>
          <w:sz w:val="24"/>
          <w:szCs w:val="24"/>
        </w:rPr>
      </w:pPr>
      <w:r>
        <w:rPr>
          <w:rFonts w:ascii="Arial" w:eastAsia="Arial" w:hAnsi="Arial" w:cs="Arial"/>
          <w:sz w:val="24"/>
          <w:szCs w:val="24"/>
        </w:rPr>
        <w:t>Особенностью учебно-исследовательской деятельности является её связь с проек</w:t>
      </w:r>
      <w:r w:rsidR="00FE28AD">
        <w:rPr>
          <w:rFonts w:ascii="Arial" w:eastAsia="Arial" w:hAnsi="Arial" w:cs="Arial"/>
          <w:sz w:val="24"/>
          <w:szCs w:val="24"/>
        </w:rPr>
        <w:t>тной деятельностью обучающихся.</w:t>
      </w:r>
    </w:p>
    <w:p w:rsidR="00FE613C" w:rsidRDefault="00FE613C">
      <w:pPr>
        <w:spacing w:line="237" w:lineRule="auto"/>
        <w:ind w:left="260" w:firstLine="708"/>
        <w:jc w:val="both"/>
        <w:rPr>
          <w:sz w:val="20"/>
          <w:szCs w:val="20"/>
        </w:rPr>
      </w:pPr>
      <w:r>
        <w:rPr>
          <w:rFonts w:ascii="Arial" w:eastAsia="Arial" w:hAnsi="Arial" w:cs="Arial"/>
          <w:sz w:val="24"/>
          <w:szCs w:val="24"/>
        </w:rPr>
        <w:t>В М</w:t>
      </w:r>
      <w:r w:rsidR="00FE28AD">
        <w:rPr>
          <w:rFonts w:ascii="Arial" w:eastAsia="Arial" w:hAnsi="Arial" w:cs="Arial"/>
          <w:sz w:val="24"/>
          <w:szCs w:val="24"/>
        </w:rPr>
        <w:t>АОУ «Аксаринская</w:t>
      </w:r>
      <w:r>
        <w:rPr>
          <w:rFonts w:ascii="Arial" w:eastAsia="Arial" w:hAnsi="Arial" w:cs="Arial"/>
          <w:sz w:val="24"/>
          <w:szCs w:val="24"/>
        </w:rPr>
        <w:t xml:space="preserve"> СОШ» упор сделан на учебно-исследовательский проект, где при сохранении всех черт проектной деятельности обучающихся одним из её компонентов выступает исследование.</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Учебно-исследовательский проект – это индивидуальный проект, курсовая работа старшеклассника – центральное действие в его индивидуальной образовательной программе.</w:t>
      </w:r>
    </w:p>
    <w:p w:rsidR="00FE613C" w:rsidRDefault="00FE613C">
      <w:pPr>
        <w:spacing w:line="3" w:lineRule="exact"/>
        <w:rPr>
          <w:sz w:val="20"/>
          <w:szCs w:val="20"/>
        </w:rPr>
      </w:pPr>
    </w:p>
    <w:p w:rsidR="00FE613C" w:rsidRDefault="00FE613C">
      <w:pPr>
        <w:tabs>
          <w:tab w:val="left" w:pos="2180"/>
          <w:tab w:val="left" w:pos="3580"/>
          <w:tab w:val="left" w:pos="4420"/>
          <w:tab w:val="left" w:pos="5260"/>
          <w:tab w:val="left" w:pos="6220"/>
          <w:tab w:val="left" w:pos="7420"/>
          <w:tab w:val="left" w:pos="8440"/>
        </w:tabs>
        <w:ind w:left="980"/>
        <w:rPr>
          <w:sz w:val="20"/>
          <w:szCs w:val="20"/>
        </w:rPr>
      </w:pPr>
      <w:r>
        <w:rPr>
          <w:rFonts w:ascii="Arial" w:eastAsia="Arial" w:hAnsi="Arial" w:cs="Arial"/>
          <w:sz w:val="24"/>
          <w:szCs w:val="24"/>
        </w:rPr>
        <w:t>Защита</w:t>
      </w:r>
      <w:r>
        <w:rPr>
          <w:sz w:val="20"/>
          <w:szCs w:val="20"/>
        </w:rPr>
        <w:tab/>
      </w:r>
      <w:r>
        <w:rPr>
          <w:rFonts w:ascii="Arial" w:eastAsia="Arial" w:hAnsi="Arial" w:cs="Arial"/>
          <w:sz w:val="24"/>
          <w:szCs w:val="24"/>
        </w:rPr>
        <w:t>курсовых</w:t>
      </w:r>
      <w:r>
        <w:rPr>
          <w:sz w:val="20"/>
          <w:szCs w:val="20"/>
        </w:rPr>
        <w:tab/>
      </w:r>
      <w:r>
        <w:rPr>
          <w:rFonts w:ascii="Arial" w:eastAsia="Arial" w:hAnsi="Arial" w:cs="Arial"/>
          <w:sz w:val="24"/>
          <w:szCs w:val="24"/>
        </w:rPr>
        <w:t>работ</w:t>
      </w:r>
      <w:r>
        <w:rPr>
          <w:rFonts w:ascii="Arial" w:eastAsia="Arial" w:hAnsi="Arial" w:cs="Arial"/>
          <w:sz w:val="24"/>
          <w:szCs w:val="24"/>
        </w:rPr>
        <w:tab/>
        <w:t>на</w:t>
      </w:r>
      <w:r>
        <w:rPr>
          <w:sz w:val="20"/>
          <w:szCs w:val="20"/>
        </w:rPr>
        <w:tab/>
      </w:r>
      <w:r>
        <w:rPr>
          <w:rFonts w:ascii="Arial" w:eastAsia="Arial" w:hAnsi="Arial" w:cs="Arial"/>
          <w:sz w:val="24"/>
          <w:szCs w:val="24"/>
        </w:rPr>
        <w:t>уровне</w:t>
      </w:r>
      <w:r>
        <w:rPr>
          <w:rFonts w:ascii="Arial" w:eastAsia="Arial" w:hAnsi="Arial" w:cs="Arial"/>
          <w:sz w:val="24"/>
          <w:szCs w:val="24"/>
        </w:rPr>
        <w:tab/>
        <w:t>среднего</w:t>
      </w:r>
      <w:r>
        <w:rPr>
          <w:rFonts w:ascii="Arial" w:eastAsia="Arial" w:hAnsi="Arial" w:cs="Arial"/>
          <w:sz w:val="24"/>
          <w:szCs w:val="24"/>
        </w:rPr>
        <w:tab/>
        <w:t>общего</w:t>
      </w:r>
      <w:r>
        <w:rPr>
          <w:rFonts w:ascii="Arial" w:eastAsia="Arial" w:hAnsi="Arial" w:cs="Arial"/>
          <w:sz w:val="24"/>
          <w:szCs w:val="24"/>
        </w:rPr>
        <w:tab/>
        <w:t>образования</w:t>
      </w:r>
    </w:p>
    <w:p w:rsidR="00FE613C" w:rsidRDefault="00FE613C">
      <w:pPr>
        <w:ind w:left="260"/>
        <w:rPr>
          <w:sz w:val="20"/>
          <w:szCs w:val="20"/>
        </w:rPr>
      </w:pPr>
      <w:r>
        <w:rPr>
          <w:rFonts w:ascii="Arial" w:eastAsia="Arial" w:hAnsi="Arial" w:cs="Arial"/>
          <w:sz w:val="24"/>
          <w:szCs w:val="24"/>
        </w:rPr>
        <w:t>организуется  и  про</w:t>
      </w:r>
      <w:r w:rsidR="00355976">
        <w:rPr>
          <w:rFonts w:ascii="Arial" w:eastAsia="Arial" w:hAnsi="Arial" w:cs="Arial"/>
          <w:sz w:val="24"/>
          <w:szCs w:val="24"/>
        </w:rPr>
        <w:t xml:space="preserve">водится  </w:t>
      </w:r>
      <w:r w:rsidR="00FE28AD">
        <w:rPr>
          <w:rFonts w:ascii="Arial" w:eastAsia="Arial" w:hAnsi="Arial" w:cs="Arial"/>
          <w:sz w:val="24"/>
          <w:szCs w:val="24"/>
        </w:rPr>
        <w:t xml:space="preserve"> МАОУ «Аксаринская</w:t>
      </w:r>
      <w:r>
        <w:rPr>
          <w:rFonts w:ascii="Arial" w:eastAsia="Arial" w:hAnsi="Arial" w:cs="Arial"/>
          <w:sz w:val="24"/>
          <w:szCs w:val="24"/>
        </w:rPr>
        <w:t xml:space="preserve"> СОШ».</w:t>
      </w:r>
    </w:p>
    <w:p w:rsidR="00FE613C" w:rsidRDefault="00FE28AD" w:rsidP="00FE28AD">
      <w:pPr>
        <w:tabs>
          <w:tab w:val="left" w:pos="1680"/>
        </w:tabs>
        <w:spacing w:after="0" w:line="240" w:lineRule="auto"/>
        <w:rPr>
          <w:rFonts w:ascii="Arial" w:eastAsia="Arial" w:hAnsi="Arial" w:cs="Arial"/>
          <w:sz w:val="24"/>
          <w:szCs w:val="24"/>
        </w:rPr>
      </w:pPr>
      <w:r>
        <w:rPr>
          <w:rFonts w:ascii="Arial" w:eastAsia="Arial" w:hAnsi="Arial" w:cs="Arial"/>
          <w:sz w:val="24"/>
          <w:szCs w:val="24"/>
          <w:u w:val="single"/>
        </w:rPr>
        <w:t xml:space="preserve">               </w:t>
      </w:r>
      <w:r w:rsidR="00FE613C">
        <w:rPr>
          <w:rFonts w:ascii="Arial" w:eastAsia="Arial" w:hAnsi="Arial" w:cs="Arial"/>
          <w:sz w:val="24"/>
          <w:szCs w:val="24"/>
          <w:u w:val="single"/>
        </w:rPr>
        <w:t>Цели  защиты курсовых работ  обучающихся.</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b/>
          <w:bCs/>
          <w:sz w:val="24"/>
          <w:szCs w:val="24"/>
        </w:rPr>
        <w:t>*</w:t>
      </w:r>
      <w:r>
        <w:rPr>
          <w:rFonts w:ascii="Arial" w:eastAsia="Arial" w:hAnsi="Arial" w:cs="Arial"/>
          <w:sz w:val="24"/>
          <w:szCs w:val="24"/>
        </w:rPr>
        <w:t>формирование самостоятельной творческой личности,</w:t>
      </w:r>
      <w:r>
        <w:rPr>
          <w:rFonts w:ascii="Arial" w:eastAsia="Arial" w:hAnsi="Arial" w:cs="Arial"/>
          <w:b/>
          <w:bCs/>
          <w:sz w:val="24"/>
          <w:szCs w:val="24"/>
        </w:rPr>
        <w:t xml:space="preserve"> </w:t>
      </w:r>
      <w:r>
        <w:rPr>
          <w:rFonts w:ascii="Arial" w:eastAsia="Arial" w:hAnsi="Arial" w:cs="Arial"/>
          <w:sz w:val="24"/>
          <w:szCs w:val="24"/>
        </w:rPr>
        <w:t>обладающей</w:t>
      </w:r>
      <w:r>
        <w:rPr>
          <w:rFonts w:ascii="Arial" w:eastAsia="Arial" w:hAnsi="Arial" w:cs="Arial"/>
          <w:b/>
          <w:bCs/>
          <w:sz w:val="24"/>
          <w:szCs w:val="24"/>
        </w:rPr>
        <w:t xml:space="preserve"> </w:t>
      </w:r>
      <w:r>
        <w:rPr>
          <w:rFonts w:ascii="Arial" w:eastAsia="Arial" w:hAnsi="Arial" w:cs="Arial"/>
          <w:sz w:val="24"/>
          <w:szCs w:val="24"/>
        </w:rPr>
        <w:t>навыками научно-исследовательской деятельности;</w:t>
      </w:r>
    </w:p>
    <w:p w:rsidR="00FE613C" w:rsidRDefault="00FE613C">
      <w:pPr>
        <w:spacing w:line="12" w:lineRule="exact"/>
        <w:rPr>
          <w:sz w:val="20"/>
          <w:szCs w:val="20"/>
        </w:rPr>
      </w:pPr>
    </w:p>
    <w:p w:rsidR="00FE613C" w:rsidRDefault="00FE613C" w:rsidP="00FE28AD">
      <w:pPr>
        <w:tabs>
          <w:tab w:val="left" w:pos="1160"/>
        </w:tabs>
        <w:spacing w:after="0" w:line="235" w:lineRule="auto"/>
        <w:rPr>
          <w:rFonts w:ascii="Arial" w:eastAsia="Arial" w:hAnsi="Arial" w:cs="Arial"/>
          <w:sz w:val="24"/>
          <w:szCs w:val="24"/>
        </w:rPr>
      </w:pPr>
      <w:r>
        <w:rPr>
          <w:rFonts w:ascii="Arial" w:eastAsia="Arial" w:hAnsi="Arial" w:cs="Arial"/>
          <w:sz w:val="24"/>
          <w:szCs w:val="24"/>
        </w:rPr>
        <w:t xml:space="preserve">смотр </w:t>
      </w:r>
      <w:r w:rsidR="00FE28AD">
        <w:rPr>
          <w:rFonts w:ascii="Arial" w:eastAsia="Arial" w:hAnsi="Arial" w:cs="Arial"/>
          <w:sz w:val="24"/>
          <w:szCs w:val="24"/>
        </w:rPr>
        <w:t>достижений,</w:t>
      </w:r>
      <w:r>
        <w:rPr>
          <w:rFonts w:ascii="Arial" w:eastAsia="Arial" w:hAnsi="Arial" w:cs="Arial"/>
          <w:sz w:val="24"/>
          <w:szCs w:val="24"/>
        </w:rPr>
        <w:t xml:space="preserve"> обучающихся по профильному предмету, апробация результатов научно-практической деятельности;</w:t>
      </w:r>
    </w:p>
    <w:p w:rsidR="00FE613C" w:rsidRDefault="00FE613C">
      <w:pPr>
        <w:spacing w:line="1" w:lineRule="exact"/>
        <w:rPr>
          <w:rFonts w:ascii="Arial" w:eastAsia="Arial" w:hAnsi="Arial" w:cs="Arial"/>
          <w:sz w:val="24"/>
          <w:szCs w:val="24"/>
        </w:rPr>
      </w:pPr>
    </w:p>
    <w:p w:rsidR="00FE613C" w:rsidRDefault="00FE28AD" w:rsidP="00FE28AD">
      <w:pPr>
        <w:tabs>
          <w:tab w:val="left" w:pos="1140"/>
        </w:tabs>
        <w:spacing w:after="0" w:line="240" w:lineRule="auto"/>
        <w:rPr>
          <w:rFonts w:ascii="Arial" w:eastAsia="Arial" w:hAnsi="Arial" w:cs="Arial"/>
          <w:sz w:val="24"/>
          <w:szCs w:val="24"/>
        </w:rPr>
      </w:pPr>
      <w:r>
        <w:rPr>
          <w:rFonts w:ascii="Arial" w:eastAsia="Arial" w:hAnsi="Arial" w:cs="Arial"/>
          <w:sz w:val="24"/>
          <w:szCs w:val="24"/>
        </w:rPr>
        <w:t>пропаганда творческой научно</w:t>
      </w:r>
      <w:r w:rsidR="00FE613C">
        <w:rPr>
          <w:rFonts w:ascii="Arial" w:eastAsia="Arial" w:hAnsi="Arial" w:cs="Arial"/>
          <w:sz w:val="24"/>
          <w:szCs w:val="24"/>
        </w:rPr>
        <w:t>-исследовательской деятельности;</w:t>
      </w:r>
    </w:p>
    <w:p w:rsidR="00FE28AD" w:rsidRDefault="00FE28AD" w:rsidP="00FE28AD">
      <w:pPr>
        <w:tabs>
          <w:tab w:val="left" w:pos="1140"/>
        </w:tabs>
        <w:spacing w:after="0" w:line="240" w:lineRule="auto"/>
        <w:rPr>
          <w:rFonts w:ascii="Arial" w:eastAsia="Arial" w:hAnsi="Arial" w:cs="Arial"/>
          <w:sz w:val="24"/>
          <w:szCs w:val="24"/>
        </w:rPr>
      </w:pPr>
      <w:r>
        <w:rPr>
          <w:rFonts w:ascii="Arial" w:eastAsia="Arial" w:hAnsi="Arial" w:cs="Arial"/>
          <w:sz w:val="24"/>
          <w:szCs w:val="24"/>
        </w:rPr>
        <w:t>формирование активной жизненной</w:t>
      </w:r>
      <w:r w:rsidR="00FE613C">
        <w:rPr>
          <w:rFonts w:ascii="Arial" w:eastAsia="Arial" w:hAnsi="Arial" w:cs="Arial"/>
          <w:sz w:val="24"/>
          <w:szCs w:val="24"/>
        </w:rPr>
        <w:t xml:space="preserve">  позиции;</w:t>
      </w:r>
    </w:p>
    <w:p w:rsidR="00FE28AD" w:rsidRDefault="00FE613C" w:rsidP="00FE28AD">
      <w:pPr>
        <w:tabs>
          <w:tab w:val="left" w:pos="1140"/>
        </w:tabs>
        <w:spacing w:after="0" w:line="240" w:lineRule="auto"/>
        <w:rPr>
          <w:rFonts w:ascii="Arial" w:eastAsia="Arial" w:hAnsi="Arial" w:cs="Arial"/>
          <w:sz w:val="24"/>
          <w:szCs w:val="24"/>
        </w:rPr>
      </w:pPr>
      <w:r>
        <w:rPr>
          <w:rFonts w:ascii="Arial" w:eastAsia="Arial" w:hAnsi="Arial" w:cs="Arial"/>
          <w:sz w:val="24"/>
          <w:szCs w:val="24"/>
        </w:rPr>
        <w:t>подготовка  обучающихся  к  обучению  в  вузах и ссузах;</w:t>
      </w:r>
    </w:p>
    <w:p w:rsidR="00FE613C" w:rsidRPr="00FE28AD" w:rsidRDefault="00FE613C" w:rsidP="00FE28AD">
      <w:pPr>
        <w:tabs>
          <w:tab w:val="left" w:pos="1140"/>
        </w:tabs>
        <w:spacing w:after="0" w:line="240" w:lineRule="auto"/>
        <w:rPr>
          <w:rFonts w:ascii="Arial" w:eastAsia="Arial" w:hAnsi="Arial" w:cs="Arial"/>
          <w:sz w:val="24"/>
          <w:szCs w:val="24"/>
        </w:rPr>
      </w:pPr>
      <w:r>
        <w:rPr>
          <w:rFonts w:ascii="Arial" w:eastAsia="Arial" w:hAnsi="Arial" w:cs="Arial"/>
          <w:sz w:val="24"/>
          <w:szCs w:val="24"/>
        </w:rPr>
        <w:t>отчёт работы  профильной  школы  перед  родителями.</w:t>
      </w:r>
    </w:p>
    <w:p w:rsidR="00FE613C" w:rsidRDefault="00FE613C">
      <w:pPr>
        <w:ind w:left="1100"/>
        <w:rPr>
          <w:sz w:val="20"/>
          <w:szCs w:val="20"/>
        </w:rPr>
      </w:pPr>
      <w:r>
        <w:rPr>
          <w:rFonts w:ascii="Arial" w:eastAsia="Arial" w:hAnsi="Arial" w:cs="Arial"/>
          <w:sz w:val="24"/>
          <w:szCs w:val="24"/>
          <w:u w:val="single"/>
        </w:rPr>
        <w:t>Порядок представления  работ.</w:t>
      </w:r>
    </w:p>
    <w:p w:rsidR="00FE613C" w:rsidRDefault="00FE613C">
      <w:pPr>
        <w:spacing w:line="11" w:lineRule="exact"/>
        <w:rPr>
          <w:sz w:val="20"/>
          <w:szCs w:val="20"/>
        </w:rPr>
      </w:pPr>
    </w:p>
    <w:p w:rsidR="00FE613C" w:rsidRDefault="00FE613C" w:rsidP="00355976">
      <w:pPr>
        <w:spacing w:line="238" w:lineRule="auto"/>
        <w:ind w:left="260" w:firstLine="708"/>
        <w:jc w:val="both"/>
        <w:rPr>
          <w:sz w:val="20"/>
          <w:szCs w:val="20"/>
        </w:rPr>
      </w:pPr>
      <w:r>
        <w:rPr>
          <w:rFonts w:ascii="Arial" w:eastAsia="Arial" w:hAnsi="Arial" w:cs="Arial"/>
          <w:sz w:val="24"/>
          <w:szCs w:val="24"/>
        </w:rPr>
        <w:t xml:space="preserve">Каждый учащийся выбирает предмет в соответствии с интересами и профилем обучения, по которому выполняется данная курсовая работа. Обучающийся выполняет одну курсовую работу. Количество курсовых работ определяется числом обучающихся 10 классов. Курсовая работа выполняется под руководством руководителя – учителя – предметника и сдаётся на проверку в НМС за 10 дней до начала защиты. Обязательным условием является отзыв о работе руководителя. </w:t>
      </w:r>
    </w:p>
    <w:p w:rsidR="00FE613C" w:rsidRDefault="00FE613C">
      <w:pPr>
        <w:ind w:left="1100"/>
        <w:rPr>
          <w:sz w:val="20"/>
          <w:szCs w:val="20"/>
        </w:rPr>
      </w:pPr>
      <w:r>
        <w:rPr>
          <w:rFonts w:ascii="Arial" w:eastAsia="Arial" w:hAnsi="Arial" w:cs="Arial"/>
          <w:sz w:val="24"/>
          <w:szCs w:val="24"/>
          <w:u w:val="single"/>
        </w:rPr>
        <w:t>Порядок проведения.</w:t>
      </w:r>
    </w:p>
    <w:p w:rsidR="00FE613C" w:rsidRDefault="00FE613C">
      <w:pPr>
        <w:spacing w:line="11" w:lineRule="exact"/>
        <w:rPr>
          <w:sz w:val="20"/>
          <w:szCs w:val="20"/>
        </w:rPr>
      </w:pPr>
    </w:p>
    <w:p w:rsidR="00FE613C" w:rsidRDefault="00FE613C" w:rsidP="00355976">
      <w:pPr>
        <w:ind w:left="260" w:firstLine="708"/>
        <w:jc w:val="both"/>
        <w:rPr>
          <w:sz w:val="20"/>
          <w:szCs w:val="20"/>
        </w:rPr>
      </w:pPr>
      <w:r>
        <w:rPr>
          <w:rFonts w:ascii="Arial" w:eastAsia="Arial" w:hAnsi="Arial" w:cs="Arial"/>
          <w:sz w:val="24"/>
          <w:szCs w:val="24"/>
        </w:rPr>
        <w:t>Защита курсовых работ проводится ежегодно в конце февраля, начале марта.</w:t>
      </w:r>
    </w:p>
    <w:p w:rsidR="00FE613C" w:rsidRDefault="00FE613C">
      <w:pPr>
        <w:spacing w:line="237" w:lineRule="auto"/>
        <w:ind w:left="260" w:firstLine="708"/>
        <w:jc w:val="both"/>
        <w:rPr>
          <w:sz w:val="20"/>
          <w:szCs w:val="20"/>
        </w:rPr>
      </w:pPr>
      <w:r>
        <w:rPr>
          <w:rFonts w:ascii="Arial" w:eastAsia="Arial" w:hAnsi="Arial" w:cs="Arial"/>
          <w:sz w:val="24"/>
          <w:szCs w:val="24"/>
        </w:rPr>
        <w:t>Работы заслушиваются экспертной комиссией, состоящей из учителей – предметников с высшей категорией, работающих в профильных классах. На защиту приглашаются родители обучающихся. Желательно использовать компьютерную презентацию.</w:t>
      </w:r>
    </w:p>
    <w:p w:rsidR="00FE613C" w:rsidRDefault="00FE613C">
      <w:pPr>
        <w:spacing w:line="279" w:lineRule="exact"/>
        <w:rPr>
          <w:sz w:val="20"/>
          <w:szCs w:val="20"/>
        </w:rPr>
      </w:pPr>
    </w:p>
    <w:p w:rsidR="00FE613C" w:rsidRDefault="00FE613C">
      <w:pPr>
        <w:ind w:left="1040"/>
        <w:rPr>
          <w:sz w:val="20"/>
          <w:szCs w:val="20"/>
        </w:rPr>
      </w:pPr>
      <w:r>
        <w:rPr>
          <w:rFonts w:ascii="Arial" w:eastAsia="Arial" w:hAnsi="Arial" w:cs="Arial"/>
          <w:sz w:val="24"/>
          <w:szCs w:val="24"/>
          <w:u w:val="single"/>
        </w:rPr>
        <w:t>Формы  работ.</w:t>
      </w:r>
    </w:p>
    <w:p w:rsidR="00FE613C" w:rsidRDefault="00FE613C">
      <w:pPr>
        <w:spacing w:line="28" w:lineRule="exact"/>
        <w:rPr>
          <w:sz w:val="20"/>
          <w:szCs w:val="20"/>
        </w:rPr>
      </w:pPr>
    </w:p>
    <w:p w:rsidR="00FE613C" w:rsidRDefault="00FE613C" w:rsidP="00355976">
      <w:pPr>
        <w:tabs>
          <w:tab w:val="left" w:pos="1753"/>
        </w:tabs>
        <w:spacing w:after="0" w:line="228" w:lineRule="auto"/>
        <w:rPr>
          <w:rFonts w:ascii="Symbol" w:eastAsia="Symbol" w:hAnsi="Symbol" w:cs="Symbol"/>
          <w:b/>
          <w:bCs/>
          <w:sz w:val="24"/>
          <w:szCs w:val="24"/>
        </w:rPr>
      </w:pPr>
      <w:r>
        <w:rPr>
          <w:rFonts w:ascii="Arial" w:eastAsia="Arial" w:hAnsi="Arial" w:cs="Arial"/>
          <w:sz w:val="24"/>
          <w:szCs w:val="24"/>
        </w:rPr>
        <w:t>Информационно-реферативные, написанные на основе нескольких источников с целью освещения какой-либо проблемы;</w:t>
      </w:r>
    </w:p>
    <w:p w:rsidR="00FE613C" w:rsidRDefault="00FE613C">
      <w:pPr>
        <w:spacing w:line="336" w:lineRule="exact"/>
        <w:rPr>
          <w:sz w:val="20"/>
          <w:szCs w:val="20"/>
        </w:rPr>
      </w:pPr>
    </w:p>
    <w:p w:rsidR="00FE613C" w:rsidRDefault="00FE613C">
      <w:pPr>
        <w:spacing w:line="174" w:lineRule="exact"/>
        <w:rPr>
          <w:sz w:val="20"/>
          <w:szCs w:val="20"/>
        </w:rPr>
      </w:pPr>
    </w:p>
    <w:p w:rsidR="00FE613C" w:rsidRDefault="00FE613C" w:rsidP="00355976">
      <w:pPr>
        <w:tabs>
          <w:tab w:val="left" w:pos="1753"/>
        </w:tabs>
        <w:spacing w:after="0" w:line="231" w:lineRule="auto"/>
        <w:jc w:val="both"/>
        <w:rPr>
          <w:rFonts w:ascii="Symbol" w:eastAsia="Symbol" w:hAnsi="Symbol" w:cs="Symbol"/>
          <w:b/>
          <w:bCs/>
          <w:sz w:val="24"/>
          <w:szCs w:val="24"/>
        </w:rPr>
      </w:pPr>
      <w:r>
        <w:rPr>
          <w:rFonts w:ascii="Arial" w:eastAsia="Arial" w:hAnsi="Arial" w:cs="Arial"/>
          <w:sz w:val="24"/>
          <w:szCs w:val="24"/>
        </w:rPr>
        <w:t>проблемно-реферативные, написанные на основе нескольких источ-ников с целью сопоставления имеющихся в них данных и формулировки собст-венного взгляда на проблему;</w:t>
      </w:r>
    </w:p>
    <w:p w:rsidR="00FE613C" w:rsidRDefault="00FE613C">
      <w:pPr>
        <w:spacing w:line="30" w:lineRule="exact"/>
        <w:rPr>
          <w:rFonts w:ascii="Symbol" w:eastAsia="Symbol" w:hAnsi="Symbol" w:cs="Symbol"/>
          <w:b/>
          <w:bCs/>
          <w:sz w:val="24"/>
          <w:szCs w:val="24"/>
        </w:rPr>
      </w:pPr>
    </w:p>
    <w:p w:rsidR="00FE613C" w:rsidRDefault="00FE613C" w:rsidP="00355976">
      <w:pPr>
        <w:tabs>
          <w:tab w:val="left" w:pos="1753"/>
        </w:tabs>
        <w:spacing w:after="0" w:line="233" w:lineRule="auto"/>
        <w:jc w:val="both"/>
        <w:rPr>
          <w:rFonts w:ascii="Symbol" w:eastAsia="Symbol" w:hAnsi="Symbol" w:cs="Symbol"/>
          <w:b/>
          <w:bCs/>
          <w:sz w:val="24"/>
          <w:szCs w:val="24"/>
        </w:rPr>
      </w:pPr>
      <w:r>
        <w:rPr>
          <w:rFonts w:ascii="Arial" w:eastAsia="Arial" w:hAnsi="Arial" w:cs="Arial"/>
          <w:sz w:val="24"/>
          <w:szCs w:val="24"/>
        </w:rPr>
        <w:t>реферативно-экспериментальные, в основе которых лежит экспери-мент, методика и результаты которого уже известны науке. Нацелены на интер-претацию самостоятельного полученного результата, связанного с изменением условий эксперимента;</w:t>
      </w:r>
    </w:p>
    <w:p w:rsidR="00FE613C" w:rsidRDefault="00FE613C">
      <w:pPr>
        <w:spacing w:line="31" w:lineRule="exact"/>
        <w:rPr>
          <w:rFonts w:ascii="Symbol" w:eastAsia="Symbol" w:hAnsi="Symbol" w:cs="Symbol"/>
          <w:b/>
          <w:bCs/>
          <w:sz w:val="24"/>
          <w:szCs w:val="24"/>
        </w:rPr>
      </w:pPr>
    </w:p>
    <w:p w:rsidR="00FE613C" w:rsidRDefault="00FE613C" w:rsidP="00355976">
      <w:pPr>
        <w:tabs>
          <w:tab w:val="left" w:pos="1753"/>
        </w:tabs>
        <w:spacing w:after="0" w:line="233" w:lineRule="auto"/>
        <w:jc w:val="both"/>
        <w:rPr>
          <w:rFonts w:ascii="Symbol" w:eastAsia="Symbol" w:hAnsi="Symbol" w:cs="Symbol"/>
          <w:b/>
          <w:bCs/>
          <w:sz w:val="24"/>
          <w:szCs w:val="24"/>
        </w:rPr>
      </w:pPr>
      <w:r>
        <w:rPr>
          <w:rFonts w:ascii="Arial" w:eastAsia="Arial" w:hAnsi="Arial" w:cs="Arial"/>
          <w:sz w:val="24"/>
          <w:szCs w:val="24"/>
        </w:rPr>
        <w:t>описательные , нацеленные на наблюдение и качественное описа-ние какого-либо явления. Отличительной особенностью является отсутствие ти-пизированной методики исследования, которая определяется– спецификой на-блюдаемого объекта.</w:t>
      </w:r>
    </w:p>
    <w:p w:rsidR="00FE613C" w:rsidRDefault="00FE613C">
      <w:pPr>
        <w:spacing w:line="4" w:lineRule="exact"/>
        <w:rPr>
          <w:rFonts w:ascii="Symbol" w:eastAsia="Symbol" w:hAnsi="Symbol" w:cs="Symbol"/>
          <w:b/>
          <w:bCs/>
          <w:sz w:val="24"/>
          <w:szCs w:val="24"/>
        </w:rPr>
      </w:pPr>
    </w:p>
    <w:p w:rsidR="00FE613C" w:rsidRDefault="00FE613C" w:rsidP="00355976">
      <w:pPr>
        <w:tabs>
          <w:tab w:val="left" w:pos="1760"/>
        </w:tabs>
        <w:spacing w:after="0" w:line="239" w:lineRule="auto"/>
        <w:rPr>
          <w:rFonts w:ascii="Symbol" w:eastAsia="Symbol" w:hAnsi="Symbol" w:cs="Symbol"/>
          <w:b/>
          <w:bCs/>
          <w:sz w:val="24"/>
          <w:szCs w:val="24"/>
        </w:rPr>
      </w:pPr>
      <w:r>
        <w:rPr>
          <w:rFonts w:ascii="Arial" w:eastAsia="Arial" w:hAnsi="Arial" w:cs="Arial"/>
          <w:sz w:val="24"/>
          <w:szCs w:val="24"/>
        </w:rPr>
        <w:t>Работа  может быть выполнена  только  одним  автором</w:t>
      </w:r>
    </w:p>
    <w:p w:rsidR="00FE613C" w:rsidRDefault="00FE613C">
      <w:pPr>
        <w:spacing w:line="274" w:lineRule="exact"/>
        <w:rPr>
          <w:sz w:val="20"/>
          <w:szCs w:val="20"/>
        </w:rPr>
      </w:pPr>
    </w:p>
    <w:p w:rsidR="00FE613C" w:rsidRDefault="00FE613C">
      <w:pPr>
        <w:ind w:left="1100"/>
        <w:rPr>
          <w:sz w:val="20"/>
          <w:szCs w:val="20"/>
        </w:rPr>
      </w:pPr>
      <w:r>
        <w:rPr>
          <w:rFonts w:ascii="Arial" w:eastAsia="Arial" w:hAnsi="Arial" w:cs="Arial"/>
          <w:sz w:val="24"/>
          <w:szCs w:val="24"/>
          <w:u w:val="single"/>
        </w:rPr>
        <w:t>Требования к оформлению  и  защите  работ</w:t>
      </w:r>
    </w:p>
    <w:p w:rsidR="00FE613C" w:rsidRDefault="00FE613C">
      <w:pPr>
        <w:ind w:left="980"/>
        <w:rPr>
          <w:sz w:val="20"/>
          <w:szCs w:val="20"/>
        </w:rPr>
      </w:pPr>
      <w:r>
        <w:rPr>
          <w:rFonts w:ascii="Arial" w:eastAsia="Arial" w:hAnsi="Arial" w:cs="Arial"/>
          <w:sz w:val="24"/>
          <w:szCs w:val="24"/>
        </w:rPr>
        <w:t>Чистовой вариант работы  набирают на  персональном компьютере.</w:t>
      </w:r>
    </w:p>
    <w:p w:rsidR="00FE613C" w:rsidRDefault="00FE613C">
      <w:pPr>
        <w:ind w:left="980"/>
        <w:rPr>
          <w:sz w:val="20"/>
          <w:szCs w:val="20"/>
        </w:rPr>
      </w:pPr>
      <w:r>
        <w:rPr>
          <w:rFonts w:ascii="Arial" w:eastAsia="Arial" w:hAnsi="Arial" w:cs="Arial"/>
          <w:sz w:val="24"/>
          <w:szCs w:val="24"/>
        </w:rPr>
        <w:t>Нумерация  страниц  - сквозная ( включая и приложения).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На титульном листе указывается тема работы, вид работы, сведения об авторе ( фамилия, имя, класс); сведения о руководителе.</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На первой странице помещается оглавление( название разделов, глав, параграфов, приложений и т.п. с указанием страниц).</w:t>
      </w:r>
    </w:p>
    <w:p w:rsidR="00FE613C" w:rsidRDefault="00FE613C">
      <w:pPr>
        <w:spacing w:line="277" w:lineRule="exact"/>
        <w:rPr>
          <w:sz w:val="20"/>
          <w:szCs w:val="20"/>
        </w:rPr>
      </w:pPr>
    </w:p>
    <w:p w:rsidR="00FE613C" w:rsidRDefault="00FE613C">
      <w:pPr>
        <w:tabs>
          <w:tab w:val="left" w:pos="2720"/>
          <w:tab w:val="left" w:pos="4900"/>
          <w:tab w:val="left" w:pos="6900"/>
        </w:tabs>
        <w:ind w:left="980"/>
        <w:rPr>
          <w:sz w:val="20"/>
          <w:szCs w:val="20"/>
        </w:rPr>
      </w:pPr>
      <w:r>
        <w:rPr>
          <w:rFonts w:ascii="Arial" w:eastAsia="Arial" w:hAnsi="Arial" w:cs="Arial"/>
          <w:sz w:val="24"/>
          <w:szCs w:val="24"/>
        </w:rPr>
        <w:t>Во  введении</w:t>
      </w:r>
      <w:r>
        <w:rPr>
          <w:rFonts w:ascii="Arial" w:eastAsia="Arial" w:hAnsi="Arial" w:cs="Arial"/>
          <w:sz w:val="24"/>
          <w:szCs w:val="24"/>
        </w:rPr>
        <w:tab/>
        <w:t>характеризуются</w:t>
      </w:r>
      <w:r>
        <w:rPr>
          <w:rFonts w:ascii="Arial" w:eastAsia="Arial" w:hAnsi="Arial" w:cs="Arial"/>
          <w:sz w:val="24"/>
          <w:szCs w:val="24"/>
        </w:rPr>
        <w:tab/>
        <w:t>цель  и  задачи</w:t>
      </w:r>
      <w:r>
        <w:rPr>
          <w:rFonts w:ascii="Arial" w:eastAsia="Arial" w:hAnsi="Arial" w:cs="Arial"/>
          <w:sz w:val="24"/>
          <w:szCs w:val="24"/>
        </w:rPr>
        <w:tab/>
        <w:t>работы,  история  вопроса</w:t>
      </w:r>
    </w:p>
    <w:tbl>
      <w:tblPr>
        <w:tblW w:w="0" w:type="auto"/>
        <w:tblInd w:w="260" w:type="dxa"/>
        <w:tblLayout w:type="fixed"/>
        <w:tblCellMar>
          <w:left w:w="0" w:type="dxa"/>
          <w:right w:w="0" w:type="dxa"/>
        </w:tblCellMar>
        <w:tblLook w:val="04A0" w:firstRow="1" w:lastRow="0" w:firstColumn="1" w:lastColumn="0" w:noHBand="0" w:noVBand="1"/>
      </w:tblPr>
      <w:tblGrid>
        <w:gridCol w:w="2640"/>
        <w:gridCol w:w="1560"/>
        <w:gridCol w:w="1160"/>
        <w:gridCol w:w="1560"/>
        <w:gridCol w:w="1800"/>
        <w:gridCol w:w="920"/>
      </w:tblGrid>
      <w:tr w:rsidR="00FE613C">
        <w:trPr>
          <w:trHeight w:val="276"/>
        </w:trPr>
        <w:tc>
          <w:tcPr>
            <w:tcW w:w="2640" w:type="dxa"/>
            <w:vAlign w:val="bottom"/>
          </w:tcPr>
          <w:p w:rsidR="00FE613C" w:rsidRDefault="00FE613C">
            <w:pPr>
              <w:rPr>
                <w:sz w:val="20"/>
                <w:szCs w:val="20"/>
              </w:rPr>
            </w:pPr>
            <w:r>
              <w:rPr>
                <w:rFonts w:ascii="Arial" w:eastAsia="Arial" w:hAnsi="Arial" w:cs="Arial"/>
                <w:sz w:val="24"/>
                <w:szCs w:val="24"/>
              </w:rPr>
              <w:t>(анализ  исследуемой</w:t>
            </w:r>
          </w:p>
        </w:tc>
        <w:tc>
          <w:tcPr>
            <w:tcW w:w="2720" w:type="dxa"/>
            <w:gridSpan w:val="2"/>
            <w:vAlign w:val="bottom"/>
          </w:tcPr>
          <w:p w:rsidR="00FE613C" w:rsidRDefault="00FE613C">
            <w:pPr>
              <w:ind w:left="100"/>
              <w:rPr>
                <w:sz w:val="20"/>
                <w:szCs w:val="20"/>
              </w:rPr>
            </w:pPr>
            <w:r>
              <w:rPr>
                <w:rFonts w:ascii="Arial" w:eastAsia="Arial" w:hAnsi="Arial" w:cs="Arial"/>
                <w:sz w:val="24"/>
                <w:szCs w:val="24"/>
              </w:rPr>
              <w:t>литературы) методика</w:t>
            </w:r>
          </w:p>
        </w:tc>
        <w:tc>
          <w:tcPr>
            <w:tcW w:w="3360" w:type="dxa"/>
            <w:gridSpan w:val="2"/>
            <w:vAlign w:val="bottom"/>
          </w:tcPr>
          <w:p w:rsidR="00FE613C" w:rsidRDefault="00FE613C">
            <w:pPr>
              <w:ind w:left="120"/>
              <w:rPr>
                <w:sz w:val="20"/>
                <w:szCs w:val="20"/>
              </w:rPr>
            </w:pPr>
            <w:r>
              <w:rPr>
                <w:rFonts w:ascii="Arial" w:eastAsia="Arial" w:hAnsi="Arial" w:cs="Arial"/>
                <w:sz w:val="24"/>
                <w:szCs w:val="24"/>
              </w:rPr>
              <w:t>исследования. В отдельных</w:t>
            </w:r>
          </w:p>
        </w:tc>
        <w:tc>
          <w:tcPr>
            <w:tcW w:w="920" w:type="dxa"/>
            <w:vAlign w:val="bottom"/>
          </w:tcPr>
          <w:p w:rsidR="00FE613C" w:rsidRDefault="00FE613C">
            <w:pPr>
              <w:jc w:val="right"/>
              <w:rPr>
                <w:sz w:val="20"/>
                <w:szCs w:val="20"/>
              </w:rPr>
            </w:pPr>
            <w:r>
              <w:rPr>
                <w:rFonts w:ascii="Arial" w:eastAsia="Arial" w:hAnsi="Arial" w:cs="Arial"/>
                <w:sz w:val="24"/>
                <w:szCs w:val="24"/>
              </w:rPr>
              <w:t>главах</w:t>
            </w:r>
          </w:p>
        </w:tc>
      </w:tr>
      <w:tr w:rsidR="00FE613C">
        <w:trPr>
          <w:trHeight w:val="276"/>
        </w:trPr>
        <w:tc>
          <w:tcPr>
            <w:tcW w:w="2640" w:type="dxa"/>
            <w:vAlign w:val="bottom"/>
          </w:tcPr>
          <w:p w:rsidR="00FE613C" w:rsidRDefault="00FE613C">
            <w:pPr>
              <w:rPr>
                <w:sz w:val="20"/>
                <w:szCs w:val="20"/>
              </w:rPr>
            </w:pPr>
            <w:r>
              <w:rPr>
                <w:rFonts w:ascii="Arial" w:eastAsia="Arial" w:hAnsi="Arial" w:cs="Arial"/>
                <w:sz w:val="24"/>
                <w:szCs w:val="24"/>
              </w:rPr>
              <w:t>(частях,   параграфах)</w:t>
            </w:r>
          </w:p>
        </w:tc>
        <w:tc>
          <w:tcPr>
            <w:tcW w:w="1560" w:type="dxa"/>
            <w:vAlign w:val="bottom"/>
          </w:tcPr>
          <w:p w:rsidR="00FE613C" w:rsidRDefault="00FE613C">
            <w:pPr>
              <w:ind w:left="140"/>
              <w:rPr>
                <w:sz w:val="20"/>
                <w:szCs w:val="20"/>
              </w:rPr>
            </w:pPr>
            <w:r>
              <w:rPr>
                <w:rFonts w:ascii="Arial" w:eastAsia="Arial" w:hAnsi="Arial" w:cs="Arial"/>
                <w:sz w:val="24"/>
                <w:szCs w:val="24"/>
              </w:rPr>
              <w:t>«основной</w:t>
            </w:r>
          </w:p>
        </w:tc>
        <w:tc>
          <w:tcPr>
            <w:tcW w:w="1160" w:type="dxa"/>
            <w:vAlign w:val="bottom"/>
          </w:tcPr>
          <w:p w:rsidR="00FE613C" w:rsidRDefault="00FE613C">
            <w:pPr>
              <w:ind w:left="240"/>
              <w:rPr>
                <w:sz w:val="20"/>
                <w:szCs w:val="20"/>
              </w:rPr>
            </w:pPr>
            <w:r>
              <w:rPr>
                <w:rFonts w:ascii="Arial" w:eastAsia="Arial" w:hAnsi="Arial" w:cs="Arial"/>
                <w:sz w:val="24"/>
                <w:szCs w:val="24"/>
              </w:rPr>
              <w:t>части»</w:t>
            </w:r>
          </w:p>
        </w:tc>
        <w:tc>
          <w:tcPr>
            <w:tcW w:w="1560" w:type="dxa"/>
            <w:vAlign w:val="bottom"/>
          </w:tcPr>
          <w:p w:rsidR="00FE613C" w:rsidRDefault="00FE613C">
            <w:pPr>
              <w:ind w:left="80"/>
              <w:rPr>
                <w:sz w:val="20"/>
                <w:szCs w:val="20"/>
              </w:rPr>
            </w:pPr>
            <w:r>
              <w:rPr>
                <w:rFonts w:ascii="Arial" w:eastAsia="Arial" w:hAnsi="Arial" w:cs="Arial"/>
                <w:sz w:val="24"/>
                <w:szCs w:val="24"/>
              </w:rPr>
              <w:t>излагается</w:t>
            </w:r>
          </w:p>
        </w:tc>
        <w:tc>
          <w:tcPr>
            <w:tcW w:w="1800" w:type="dxa"/>
            <w:vAlign w:val="bottom"/>
          </w:tcPr>
          <w:p w:rsidR="00FE613C" w:rsidRDefault="00FE613C">
            <w:pPr>
              <w:ind w:left="240"/>
              <w:rPr>
                <w:sz w:val="20"/>
                <w:szCs w:val="20"/>
              </w:rPr>
            </w:pPr>
            <w:r>
              <w:rPr>
                <w:rFonts w:ascii="Arial" w:eastAsia="Arial" w:hAnsi="Arial" w:cs="Arial"/>
                <w:sz w:val="24"/>
                <w:szCs w:val="24"/>
              </w:rPr>
              <w:t>содержание</w:t>
            </w:r>
          </w:p>
        </w:tc>
        <w:tc>
          <w:tcPr>
            <w:tcW w:w="920" w:type="dxa"/>
            <w:vAlign w:val="bottom"/>
          </w:tcPr>
          <w:p w:rsidR="00FE613C" w:rsidRDefault="00FE613C">
            <w:pPr>
              <w:jc w:val="right"/>
              <w:rPr>
                <w:sz w:val="20"/>
                <w:szCs w:val="20"/>
              </w:rPr>
            </w:pPr>
            <w:r>
              <w:rPr>
                <w:rFonts w:ascii="Arial" w:eastAsia="Arial" w:hAnsi="Arial" w:cs="Arial"/>
                <w:sz w:val="24"/>
                <w:szCs w:val="24"/>
              </w:rPr>
              <w:t>работы.</w:t>
            </w:r>
          </w:p>
        </w:tc>
      </w:tr>
      <w:tr w:rsidR="00FE613C">
        <w:trPr>
          <w:trHeight w:val="276"/>
        </w:trPr>
        <w:tc>
          <w:tcPr>
            <w:tcW w:w="8720" w:type="dxa"/>
            <w:gridSpan w:val="5"/>
            <w:vAlign w:val="bottom"/>
          </w:tcPr>
          <w:p w:rsidR="00FE613C" w:rsidRDefault="00FE613C">
            <w:pPr>
              <w:rPr>
                <w:sz w:val="20"/>
                <w:szCs w:val="20"/>
              </w:rPr>
            </w:pPr>
            <w:r>
              <w:rPr>
                <w:rFonts w:ascii="Arial" w:eastAsia="Arial" w:hAnsi="Arial" w:cs="Arial"/>
                <w:sz w:val="24"/>
                <w:szCs w:val="24"/>
              </w:rPr>
              <w:t>Заключение содержит выводы и характеристику  перспектив дальнейшей</w:t>
            </w:r>
          </w:p>
        </w:tc>
        <w:tc>
          <w:tcPr>
            <w:tcW w:w="920" w:type="dxa"/>
            <w:vAlign w:val="bottom"/>
          </w:tcPr>
          <w:p w:rsidR="00FE613C" w:rsidRDefault="00FE613C">
            <w:pPr>
              <w:jc w:val="right"/>
              <w:rPr>
                <w:sz w:val="20"/>
                <w:szCs w:val="20"/>
              </w:rPr>
            </w:pPr>
            <w:r>
              <w:rPr>
                <w:rFonts w:ascii="Arial" w:eastAsia="Arial" w:hAnsi="Arial" w:cs="Arial"/>
                <w:sz w:val="24"/>
                <w:szCs w:val="24"/>
              </w:rPr>
              <w:t>работы</w:t>
            </w:r>
          </w:p>
        </w:tc>
      </w:tr>
    </w:tbl>
    <w:p w:rsidR="00FE613C" w:rsidRDefault="00FE613C">
      <w:pPr>
        <w:ind w:left="260"/>
        <w:rPr>
          <w:sz w:val="20"/>
          <w:szCs w:val="20"/>
        </w:rPr>
      </w:pPr>
      <w:r>
        <w:rPr>
          <w:rFonts w:ascii="Arial" w:eastAsia="Arial" w:hAnsi="Arial" w:cs="Arial"/>
          <w:sz w:val="24"/>
          <w:szCs w:val="24"/>
        </w:rPr>
        <w:t>над  темой (проблемой).</w:t>
      </w:r>
    </w:p>
    <w:p w:rsidR="00FE613C" w:rsidRDefault="00FE613C">
      <w:pPr>
        <w:tabs>
          <w:tab w:val="left" w:pos="2640"/>
          <w:tab w:val="left" w:pos="3640"/>
          <w:tab w:val="left" w:pos="4740"/>
          <w:tab w:val="left" w:pos="6540"/>
          <w:tab w:val="left" w:pos="8460"/>
        </w:tabs>
        <w:ind w:left="980"/>
        <w:rPr>
          <w:sz w:val="20"/>
          <w:szCs w:val="20"/>
        </w:rPr>
      </w:pPr>
      <w:r>
        <w:rPr>
          <w:rFonts w:ascii="Arial" w:eastAsia="Arial" w:hAnsi="Arial" w:cs="Arial"/>
          <w:sz w:val="24"/>
          <w:szCs w:val="24"/>
        </w:rPr>
        <w:t>Завершается</w:t>
      </w:r>
      <w:r>
        <w:rPr>
          <w:rFonts w:ascii="Arial" w:eastAsia="Arial" w:hAnsi="Arial" w:cs="Arial"/>
          <w:sz w:val="24"/>
          <w:szCs w:val="24"/>
        </w:rPr>
        <w:tab/>
        <w:t>работа</w:t>
      </w:r>
      <w:r>
        <w:rPr>
          <w:rFonts w:ascii="Arial" w:eastAsia="Arial" w:hAnsi="Arial" w:cs="Arial"/>
          <w:sz w:val="24"/>
          <w:szCs w:val="24"/>
        </w:rPr>
        <w:tab/>
        <w:t>списком</w:t>
      </w:r>
      <w:r>
        <w:rPr>
          <w:rFonts w:ascii="Arial" w:eastAsia="Arial" w:hAnsi="Arial" w:cs="Arial"/>
          <w:sz w:val="24"/>
          <w:szCs w:val="24"/>
        </w:rPr>
        <w:tab/>
        <w:t>используемой</w:t>
      </w:r>
      <w:r>
        <w:rPr>
          <w:rFonts w:ascii="Arial" w:eastAsia="Arial" w:hAnsi="Arial" w:cs="Arial"/>
          <w:sz w:val="24"/>
          <w:szCs w:val="24"/>
        </w:rPr>
        <w:tab/>
        <w:t>литературы ( в</w:t>
      </w:r>
      <w:r>
        <w:rPr>
          <w:rFonts w:ascii="Arial" w:eastAsia="Arial" w:hAnsi="Arial" w:cs="Arial"/>
          <w:sz w:val="24"/>
          <w:szCs w:val="24"/>
        </w:rPr>
        <w:tab/>
        <w:t>алфавитном</w:t>
      </w:r>
    </w:p>
    <w:p w:rsidR="00FE613C" w:rsidRDefault="00FE613C">
      <w:pPr>
        <w:spacing w:line="11" w:lineRule="exact"/>
        <w:rPr>
          <w:sz w:val="20"/>
          <w:szCs w:val="20"/>
        </w:rPr>
      </w:pPr>
    </w:p>
    <w:p w:rsidR="00FE613C" w:rsidRDefault="00FE613C" w:rsidP="00355976">
      <w:pPr>
        <w:ind w:left="260"/>
        <w:jc w:val="both"/>
        <w:rPr>
          <w:sz w:val="20"/>
          <w:szCs w:val="20"/>
        </w:rPr>
      </w:pPr>
      <w:r>
        <w:rPr>
          <w:rFonts w:ascii="Arial" w:eastAsia="Arial" w:hAnsi="Arial" w:cs="Arial"/>
          <w:sz w:val="24"/>
          <w:szCs w:val="24"/>
        </w:rPr>
        <w:t>порядке), оформленным по действующим библиографическим гостам. Желательно , чтобы на всю литературу, перечисленную в этом списке, в тексте имелись ссылки.</w:t>
      </w:r>
    </w:p>
    <w:p w:rsidR="00FE613C" w:rsidRDefault="00FE613C" w:rsidP="00355976">
      <w:pPr>
        <w:tabs>
          <w:tab w:val="left" w:pos="1275"/>
        </w:tabs>
        <w:spacing w:after="0" w:line="235" w:lineRule="auto"/>
        <w:rPr>
          <w:rFonts w:ascii="Arial" w:eastAsia="Arial" w:hAnsi="Arial" w:cs="Arial"/>
          <w:sz w:val="24"/>
          <w:szCs w:val="24"/>
        </w:rPr>
      </w:pPr>
      <w:r>
        <w:rPr>
          <w:rFonts w:ascii="Arial" w:eastAsia="Arial" w:hAnsi="Arial" w:cs="Arial"/>
          <w:sz w:val="24"/>
          <w:szCs w:val="24"/>
        </w:rPr>
        <w:t>приложении могут быть представлены фотографии, схемы, графики и т.д. Участники конференции выступают с 15 минутными сообщениями по</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существу полученных результатов, отвечают на вопросы жюри и всех присутствующих. В сообщении докладчика должны быть освещены следующие вопросы:</w:t>
      </w:r>
    </w:p>
    <w:p w:rsidR="00FE613C" w:rsidRDefault="00FE613C">
      <w:pPr>
        <w:spacing w:line="2" w:lineRule="exact"/>
        <w:rPr>
          <w:sz w:val="20"/>
          <w:szCs w:val="20"/>
        </w:rPr>
      </w:pPr>
    </w:p>
    <w:p w:rsidR="00FE613C" w:rsidRDefault="00355976" w:rsidP="00355976">
      <w:pPr>
        <w:tabs>
          <w:tab w:val="left" w:pos="1760"/>
        </w:tabs>
        <w:spacing w:after="0" w:line="240" w:lineRule="auto"/>
        <w:rPr>
          <w:rFonts w:ascii="Symbol" w:eastAsia="Symbol" w:hAnsi="Symbol" w:cs="Symbol"/>
          <w:b/>
          <w:bCs/>
          <w:sz w:val="24"/>
          <w:szCs w:val="24"/>
        </w:rPr>
      </w:pPr>
      <w:r>
        <w:rPr>
          <w:rFonts w:ascii="Arial" w:eastAsia="Arial" w:hAnsi="Arial" w:cs="Arial"/>
          <w:sz w:val="24"/>
          <w:szCs w:val="24"/>
        </w:rPr>
        <w:lastRenderedPageBreak/>
        <w:t>название работы</w:t>
      </w:r>
      <w:r w:rsidR="00FE613C">
        <w:rPr>
          <w:rFonts w:ascii="Arial" w:eastAsia="Arial" w:hAnsi="Arial" w:cs="Arial"/>
          <w:sz w:val="24"/>
          <w:szCs w:val="24"/>
        </w:rPr>
        <w:t xml:space="preserve">, автор и </w:t>
      </w:r>
      <w:r>
        <w:rPr>
          <w:rFonts w:ascii="Arial" w:eastAsia="Arial" w:hAnsi="Arial" w:cs="Arial"/>
          <w:sz w:val="24"/>
          <w:szCs w:val="24"/>
        </w:rPr>
        <w:t>база,</w:t>
      </w:r>
      <w:r w:rsidR="00FE613C">
        <w:rPr>
          <w:rFonts w:ascii="Arial" w:eastAsia="Arial" w:hAnsi="Arial" w:cs="Arial"/>
          <w:sz w:val="24"/>
          <w:szCs w:val="24"/>
        </w:rPr>
        <w:t xml:space="preserve"> </w:t>
      </w:r>
      <w:r>
        <w:rPr>
          <w:rFonts w:ascii="Arial" w:eastAsia="Arial" w:hAnsi="Arial" w:cs="Arial"/>
          <w:sz w:val="24"/>
          <w:szCs w:val="24"/>
        </w:rPr>
        <w:t>где проводились</w:t>
      </w:r>
      <w:r w:rsidR="00FE613C">
        <w:rPr>
          <w:rFonts w:ascii="Arial" w:eastAsia="Arial" w:hAnsi="Arial" w:cs="Arial"/>
          <w:sz w:val="24"/>
          <w:szCs w:val="24"/>
        </w:rPr>
        <w:t xml:space="preserve"> исследования;</w:t>
      </w:r>
    </w:p>
    <w:p w:rsidR="00FE613C" w:rsidRDefault="00FE613C" w:rsidP="00355976">
      <w:pPr>
        <w:tabs>
          <w:tab w:val="left" w:pos="1760"/>
        </w:tabs>
        <w:spacing w:after="0" w:line="239" w:lineRule="auto"/>
        <w:rPr>
          <w:rFonts w:ascii="Symbol" w:eastAsia="Symbol" w:hAnsi="Symbol" w:cs="Symbol"/>
          <w:b/>
          <w:bCs/>
          <w:sz w:val="24"/>
          <w:szCs w:val="24"/>
        </w:rPr>
      </w:pPr>
      <w:r>
        <w:rPr>
          <w:rFonts w:ascii="Arial" w:eastAsia="Arial" w:hAnsi="Arial" w:cs="Arial"/>
          <w:sz w:val="24"/>
          <w:szCs w:val="24"/>
        </w:rPr>
        <w:t xml:space="preserve">причины, </w:t>
      </w:r>
      <w:r w:rsidR="00355976">
        <w:rPr>
          <w:rFonts w:ascii="Arial" w:eastAsia="Arial" w:hAnsi="Arial" w:cs="Arial"/>
          <w:sz w:val="24"/>
          <w:szCs w:val="24"/>
        </w:rPr>
        <w:t>побудившие автора</w:t>
      </w:r>
      <w:r>
        <w:rPr>
          <w:rFonts w:ascii="Arial" w:eastAsia="Arial" w:hAnsi="Arial" w:cs="Arial"/>
          <w:sz w:val="24"/>
          <w:szCs w:val="24"/>
        </w:rPr>
        <w:t xml:space="preserve"> </w:t>
      </w:r>
      <w:r w:rsidR="00355976">
        <w:rPr>
          <w:rFonts w:ascii="Arial" w:eastAsia="Arial" w:hAnsi="Arial" w:cs="Arial"/>
          <w:sz w:val="24"/>
          <w:szCs w:val="24"/>
        </w:rPr>
        <w:t>заняться данной проблемой</w:t>
      </w:r>
      <w:r>
        <w:rPr>
          <w:rFonts w:ascii="Arial" w:eastAsia="Arial" w:hAnsi="Arial" w:cs="Arial"/>
          <w:sz w:val="24"/>
          <w:szCs w:val="24"/>
        </w:rPr>
        <w:t>;</w:t>
      </w:r>
    </w:p>
    <w:p w:rsidR="00FE613C" w:rsidRDefault="00355976" w:rsidP="00355976">
      <w:pPr>
        <w:tabs>
          <w:tab w:val="left" w:pos="1760"/>
        </w:tabs>
        <w:spacing w:after="0" w:line="240" w:lineRule="auto"/>
        <w:rPr>
          <w:rFonts w:ascii="Symbol" w:eastAsia="Symbol" w:hAnsi="Symbol" w:cs="Symbol"/>
          <w:b/>
          <w:bCs/>
          <w:sz w:val="24"/>
          <w:szCs w:val="24"/>
        </w:rPr>
      </w:pPr>
      <w:r>
        <w:rPr>
          <w:rFonts w:ascii="Arial" w:eastAsia="Arial" w:hAnsi="Arial" w:cs="Arial"/>
          <w:sz w:val="24"/>
          <w:szCs w:val="24"/>
        </w:rPr>
        <w:t>краткая характеристика</w:t>
      </w:r>
      <w:r w:rsidR="00FE613C">
        <w:rPr>
          <w:rFonts w:ascii="Arial" w:eastAsia="Arial" w:hAnsi="Arial" w:cs="Arial"/>
          <w:sz w:val="24"/>
          <w:szCs w:val="24"/>
        </w:rPr>
        <w:t xml:space="preserve"> </w:t>
      </w:r>
      <w:r>
        <w:rPr>
          <w:rFonts w:ascii="Arial" w:eastAsia="Arial" w:hAnsi="Arial" w:cs="Arial"/>
          <w:sz w:val="24"/>
          <w:szCs w:val="24"/>
        </w:rPr>
        <w:t>литературы вопроса</w:t>
      </w:r>
      <w:r w:rsidR="00FE613C">
        <w:rPr>
          <w:rFonts w:ascii="Arial" w:eastAsia="Arial" w:hAnsi="Arial" w:cs="Arial"/>
          <w:sz w:val="24"/>
          <w:szCs w:val="24"/>
        </w:rPr>
        <w:t>, методики исследования;</w:t>
      </w:r>
    </w:p>
    <w:p w:rsidR="00FE613C" w:rsidRDefault="00FE613C" w:rsidP="00355976">
      <w:pPr>
        <w:tabs>
          <w:tab w:val="left" w:pos="1760"/>
        </w:tabs>
        <w:spacing w:after="0" w:line="237" w:lineRule="auto"/>
        <w:rPr>
          <w:rFonts w:ascii="Symbol" w:eastAsia="Symbol" w:hAnsi="Symbol" w:cs="Symbol"/>
          <w:b/>
          <w:bCs/>
          <w:sz w:val="24"/>
          <w:szCs w:val="24"/>
        </w:rPr>
      </w:pPr>
      <w:r>
        <w:rPr>
          <w:rFonts w:ascii="Arial" w:eastAsia="Arial" w:hAnsi="Arial" w:cs="Arial"/>
          <w:sz w:val="24"/>
          <w:szCs w:val="24"/>
        </w:rPr>
        <w:t>основные результаты и выводы;</w:t>
      </w:r>
    </w:p>
    <w:p w:rsidR="00FE613C" w:rsidRDefault="00355976" w:rsidP="00355976">
      <w:pPr>
        <w:tabs>
          <w:tab w:val="left" w:pos="1760"/>
        </w:tabs>
        <w:spacing w:after="0" w:line="239" w:lineRule="auto"/>
        <w:rPr>
          <w:rFonts w:ascii="Symbol" w:eastAsia="Symbol" w:hAnsi="Symbol" w:cs="Symbol"/>
          <w:b/>
          <w:bCs/>
          <w:sz w:val="24"/>
          <w:szCs w:val="24"/>
        </w:rPr>
      </w:pPr>
      <w:r>
        <w:rPr>
          <w:rFonts w:ascii="Arial" w:eastAsia="Arial" w:hAnsi="Arial" w:cs="Arial"/>
          <w:sz w:val="24"/>
          <w:szCs w:val="24"/>
        </w:rPr>
        <w:t>практическое значение вопроса</w:t>
      </w:r>
      <w:r w:rsidR="00FE613C">
        <w:rPr>
          <w:rFonts w:ascii="Arial" w:eastAsia="Arial" w:hAnsi="Arial" w:cs="Arial"/>
          <w:sz w:val="24"/>
          <w:szCs w:val="24"/>
        </w:rPr>
        <w:t>.</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По окончании выступления докладчику задаются вопросы членами комиссии и учащимися, присутствующими на защите. ( время до 7 минут)</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u w:val="single"/>
        </w:rPr>
        <w:t>Подведение  итогов</w:t>
      </w:r>
    </w:p>
    <w:p w:rsidR="00FE613C" w:rsidRDefault="00FE613C" w:rsidP="00355976">
      <w:pPr>
        <w:tabs>
          <w:tab w:val="left" w:pos="1860"/>
          <w:tab w:val="left" w:pos="4740"/>
        </w:tabs>
        <w:ind w:left="980"/>
        <w:rPr>
          <w:sz w:val="20"/>
          <w:szCs w:val="20"/>
        </w:rPr>
      </w:pPr>
      <w:r>
        <w:rPr>
          <w:rFonts w:ascii="Arial" w:eastAsia="Arial" w:hAnsi="Arial" w:cs="Arial"/>
          <w:sz w:val="24"/>
          <w:szCs w:val="24"/>
        </w:rPr>
        <w:t>Итоги</w:t>
      </w:r>
      <w:r>
        <w:rPr>
          <w:rFonts w:ascii="Arial" w:eastAsia="Arial" w:hAnsi="Arial" w:cs="Arial"/>
          <w:sz w:val="24"/>
          <w:szCs w:val="24"/>
        </w:rPr>
        <w:tab/>
        <w:t>подводятся  экспертной</w:t>
      </w:r>
      <w:r>
        <w:rPr>
          <w:sz w:val="20"/>
          <w:szCs w:val="20"/>
        </w:rPr>
        <w:tab/>
      </w:r>
      <w:r>
        <w:rPr>
          <w:rFonts w:ascii="Arial" w:eastAsia="Arial" w:hAnsi="Arial" w:cs="Arial"/>
          <w:sz w:val="23"/>
          <w:szCs w:val="23"/>
        </w:rPr>
        <w:t>комиссией.</w:t>
      </w:r>
    </w:p>
    <w:p w:rsidR="00FE613C" w:rsidRDefault="00FE613C">
      <w:pPr>
        <w:ind w:left="980"/>
        <w:rPr>
          <w:sz w:val="20"/>
          <w:szCs w:val="20"/>
        </w:rPr>
      </w:pPr>
      <w:r>
        <w:rPr>
          <w:rFonts w:ascii="Arial" w:eastAsia="Arial" w:hAnsi="Arial" w:cs="Arial"/>
          <w:b/>
          <w:bCs/>
          <w:sz w:val="24"/>
          <w:szCs w:val="24"/>
        </w:rPr>
        <w:t>Критерии оценки творческих работ обучающихся.</w:t>
      </w:r>
    </w:p>
    <w:p w:rsidR="00FE613C" w:rsidRDefault="00FE613C">
      <w:pPr>
        <w:spacing w:line="11" w:lineRule="exact"/>
        <w:rPr>
          <w:sz w:val="20"/>
          <w:szCs w:val="20"/>
        </w:rPr>
      </w:pPr>
    </w:p>
    <w:p w:rsidR="00FE613C" w:rsidRDefault="00FE613C" w:rsidP="00A43435">
      <w:pPr>
        <w:numPr>
          <w:ilvl w:val="0"/>
          <w:numId w:val="98"/>
        </w:numPr>
        <w:tabs>
          <w:tab w:val="left" w:pos="1182"/>
        </w:tabs>
        <w:spacing w:after="0" w:line="250" w:lineRule="auto"/>
        <w:ind w:left="980" w:right="2560" w:hanging="10"/>
        <w:rPr>
          <w:rFonts w:ascii="Arial" w:eastAsia="Arial" w:hAnsi="Arial" w:cs="Arial"/>
          <w:sz w:val="23"/>
          <w:szCs w:val="23"/>
        </w:rPr>
      </w:pPr>
      <w:r>
        <w:rPr>
          <w:rFonts w:ascii="Arial" w:eastAsia="Arial" w:hAnsi="Arial" w:cs="Arial"/>
          <w:sz w:val="23"/>
          <w:szCs w:val="23"/>
          <w:u w:val="single"/>
        </w:rPr>
        <w:t xml:space="preserve">Владение основами исследовательской деятельности. </w:t>
      </w:r>
      <w:r>
        <w:rPr>
          <w:rFonts w:ascii="Arial" w:eastAsia="Arial" w:hAnsi="Arial" w:cs="Arial"/>
          <w:sz w:val="23"/>
          <w:szCs w:val="23"/>
        </w:rPr>
        <w:t>* обосновать актуальность исследования;</w:t>
      </w:r>
    </w:p>
    <w:p w:rsidR="00FE613C" w:rsidRDefault="00FE613C" w:rsidP="00A43435">
      <w:pPr>
        <w:numPr>
          <w:ilvl w:val="0"/>
          <w:numId w:val="99"/>
        </w:numPr>
        <w:tabs>
          <w:tab w:val="left" w:pos="1140"/>
        </w:tabs>
        <w:spacing w:after="0" w:line="231" w:lineRule="auto"/>
        <w:ind w:left="1140" w:hanging="170"/>
        <w:rPr>
          <w:rFonts w:ascii="Arial" w:eastAsia="Arial" w:hAnsi="Arial" w:cs="Arial"/>
          <w:sz w:val="24"/>
          <w:szCs w:val="24"/>
        </w:rPr>
      </w:pPr>
      <w:r>
        <w:rPr>
          <w:rFonts w:ascii="Arial" w:eastAsia="Arial" w:hAnsi="Arial" w:cs="Arial"/>
          <w:sz w:val="24"/>
          <w:szCs w:val="24"/>
        </w:rPr>
        <w:t>определить цели  и задачи исследования;</w:t>
      </w:r>
    </w:p>
    <w:p w:rsidR="00FE613C" w:rsidRDefault="00FE613C">
      <w:pPr>
        <w:spacing w:line="1" w:lineRule="exact"/>
        <w:rPr>
          <w:rFonts w:ascii="Arial" w:eastAsia="Arial" w:hAnsi="Arial" w:cs="Arial"/>
          <w:sz w:val="24"/>
          <w:szCs w:val="24"/>
        </w:rPr>
      </w:pPr>
    </w:p>
    <w:p w:rsidR="00FE613C" w:rsidRDefault="00FE613C" w:rsidP="00A43435">
      <w:pPr>
        <w:numPr>
          <w:ilvl w:val="0"/>
          <w:numId w:val="99"/>
        </w:numPr>
        <w:tabs>
          <w:tab w:val="left" w:pos="1140"/>
        </w:tabs>
        <w:spacing w:after="0" w:line="240" w:lineRule="auto"/>
        <w:ind w:left="1140" w:hanging="170"/>
        <w:rPr>
          <w:rFonts w:ascii="Arial" w:eastAsia="Arial" w:hAnsi="Arial" w:cs="Arial"/>
          <w:sz w:val="24"/>
          <w:szCs w:val="24"/>
        </w:rPr>
      </w:pPr>
      <w:r>
        <w:rPr>
          <w:rFonts w:ascii="Arial" w:eastAsia="Arial" w:hAnsi="Arial" w:cs="Arial"/>
          <w:sz w:val="24"/>
          <w:szCs w:val="24"/>
        </w:rPr>
        <w:t>рассмотреть  историю  вопроса;</w:t>
      </w:r>
    </w:p>
    <w:p w:rsidR="00FE613C" w:rsidRDefault="00FE613C">
      <w:pPr>
        <w:ind w:right="-139"/>
        <w:jc w:val="center"/>
        <w:rPr>
          <w:sz w:val="20"/>
          <w:szCs w:val="20"/>
        </w:rPr>
      </w:pPr>
    </w:p>
    <w:p w:rsidR="00FE613C" w:rsidRDefault="00FE613C">
      <w:pPr>
        <w:spacing w:line="146" w:lineRule="exact"/>
        <w:rPr>
          <w:sz w:val="20"/>
          <w:szCs w:val="20"/>
        </w:rPr>
      </w:pPr>
    </w:p>
    <w:p w:rsidR="00FE613C" w:rsidRDefault="00FE613C" w:rsidP="00A43435">
      <w:pPr>
        <w:numPr>
          <w:ilvl w:val="0"/>
          <w:numId w:val="100"/>
        </w:numPr>
        <w:tabs>
          <w:tab w:val="left" w:pos="1140"/>
        </w:tabs>
        <w:spacing w:after="0" w:line="240" w:lineRule="auto"/>
        <w:ind w:left="1140" w:hanging="170"/>
        <w:rPr>
          <w:rFonts w:ascii="Arial" w:eastAsia="Arial" w:hAnsi="Arial" w:cs="Arial"/>
          <w:sz w:val="24"/>
          <w:szCs w:val="24"/>
        </w:rPr>
      </w:pPr>
      <w:r>
        <w:rPr>
          <w:rFonts w:ascii="Arial" w:eastAsia="Arial" w:hAnsi="Arial" w:cs="Arial"/>
          <w:sz w:val="24"/>
          <w:szCs w:val="24"/>
        </w:rPr>
        <w:t>провести  наблюдения  или  эксперименты;</w:t>
      </w:r>
    </w:p>
    <w:p w:rsidR="00FE613C" w:rsidRDefault="00FE613C" w:rsidP="00A43435">
      <w:pPr>
        <w:numPr>
          <w:ilvl w:val="0"/>
          <w:numId w:val="100"/>
        </w:numPr>
        <w:tabs>
          <w:tab w:val="left" w:pos="1140"/>
        </w:tabs>
        <w:spacing w:after="0" w:line="240" w:lineRule="auto"/>
        <w:ind w:left="1140" w:hanging="170"/>
        <w:rPr>
          <w:rFonts w:ascii="Arial" w:eastAsia="Arial" w:hAnsi="Arial" w:cs="Arial"/>
          <w:sz w:val="24"/>
          <w:szCs w:val="24"/>
        </w:rPr>
      </w:pPr>
      <w:r>
        <w:rPr>
          <w:rFonts w:ascii="Arial" w:eastAsia="Arial" w:hAnsi="Arial" w:cs="Arial"/>
          <w:sz w:val="24"/>
          <w:szCs w:val="24"/>
        </w:rPr>
        <w:t>сделать обоснованные  выводы;</w:t>
      </w:r>
    </w:p>
    <w:p w:rsidR="00FE613C" w:rsidRDefault="00FE613C" w:rsidP="00A43435">
      <w:pPr>
        <w:numPr>
          <w:ilvl w:val="0"/>
          <w:numId w:val="100"/>
        </w:numPr>
        <w:tabs>
          <w:tab w:val="left" w:pos="1140"/>
        </w:tabs>
        <w:spacing w:after="0" w:line="240" w:lineRule="auto"/>
        <w:ind w:left="1140" w:hanging="170"/>
        <w:rPr>
          <w:rFonts w:ascii="Arial" w:eastAsia="Arial" w:hAnsi="Arial" w:cs="Arial"/>
          <w:sz w:val="24"/>
          <w:szCs w:val="24"/>
        </w:rPr>
      </w:pPr>
      <w:r>
        <w:rPr>
          <w:rFonts w:ascii="Arial" w:eastAsia="Arial" w:hAnsi="Arial" w:cs="Arial"/>
          <w:sz w:val="24"/>
          <w:szCs w:val="24"/>
        </w:rPr>
        <w:t>изложить и оформить  результаты  работы.</w:t>
      </w:r>
    </w:p>
    <w:p w:rsidR="00FE613C" w:rsidRDefault="00FE613C">
      <w:pPr>
        <w:ind w:left="980"/>
        <w:rPr>
          <w:sz w:val="20"/>
          <w:szCs w:val="20"/>
        </w:rPr>
      </w:pPr>
      <w:r>
        <w:rPr>
          <w:rFonts w:ascii="Arial" w:eastAsia="Arial" w:hAnsi="Arial" w:cs="Arial"/>
          <w:sz w:val="24"/>
          <w:szCs w:val="24"/>
        </w:rPr>
        <w:t xml:space="preserve">2 </w:t>
      </w:r>
      <w:r>
        <w:rPr>
          <w:rFonts w:ascii="Arial" w:eastAsia="Arial" w:hAnsi="Arial" w:cs="Arial"/>
          <w:sz w:val="24"/>
          <w:szCs w:val="24"/>
          <w:u w:val="single"/>
        </w:rPr>
        <w:t>Оригинальность  подходов к исследовательской  работе.</w:t>
      </w:r>
    </w:p>
    <w:p w:rsidR="00FE613C" w:rsidRDefault="00FE613C" w:rsidP="00355976">
      <w:pPr>
        <w:tabs>
          <w:tab w:val="left" w:pos="1140"/>
        </w:tabs>
        <w:spacing w:after="0" w:line="240" w:lineRule="auto"/>
        <w:rPr>
          <w:rFonts w:ascii="Arial" w:eastAsia="Arial" w:hAnsi="Arial" w:cs="Arial"/>
          <w:sz w:val="24"/>
          <w:szCs w:val="24"/>
        </w:rPr>
      </w:pPr>
      <w:r>
        <w:rPr>
          <w:rFonts w:ascii="Arial" w:eastAsia="Arial" w:hAnsi="Arial" w:cs="Arial"/>
          <w:sz w:val="24"/>
          <w:szCs w:val="24"/>
        </w:rPr>
        <w:t xml:space="preserve">использование </w:t>
      </w:r>
      <w:r w:rsidR="00355976">
        <w:rPr>
          <w:rFonts w:ascii="Arial" w:eastAsia="Arial" w:hAnsi="Arial" w:cs="Arial"/>
          <w:sz w:val="24"/>
          <w:szCs w:val="24"/>
        </w:rPr>
        <w:t>методов, описанных</w:t>
      </w:r>
      <w:r>
        <w:rPr>
          <w:rFonts w:ascii="Arial" w:eastAsia="Arial" w:hAnsi="Arial" w:cs="Arial"/>
          <w:sz w:val="24"/>
          <w:szCs w:val="24"/>
        </w:rPr>
        <w:t xml:space="preserve"> в специальной литературе;</w:t>
      </w:r>
    </w:p>
    <w:p w:rsidR="00FE613C" w:rsidRDefault="00FE613C">
      <w:pPr>
        <w:spacing w:line="10" w:lineRule="exact"/>
        <w:rPr>
          <w:rFonts w:ascii="Arial" w:eastAsia="Arial" w:hAnsi="Arial" w:cs="Arial"/>
          <w:sz w:val="24"/>
          <w:szCs w:val="24"/>
        </w:rPr>
      </w:pPr>
    </w:p>
    <w:p w:rsidR="00FE613C" w:rsidRDefault="00FE613C" w:rsidP="00355976">
      <w:pPr>
        <w:tabs>
          <w:tab w:val="left" w:pos="1196"/>
        </w:tabs>
        <w:spacing w:after="0" w:line="235" w:lineRule="auto"/>
        <w:ind w:right="120"/>
        <w:rPr>
          <w:rFonts w:ascii="Arial" w:eastAsia="Arial" w:hAnsi="Arial" w:cs="Arial"/>
          <w:sz w:val="24"/>
          <w:szCs w:val="24"/>
        </w:rPr>
      </w:pPr>
      <w:r>
        <w:rPr>
          <w:rFonts w:ascii="Arial" w:eastAsia="Arial" w:hAnsi="Arial" w:cs="Arial"/>
          <w:sz w:val="24"/>
          <w:szCs w:val="24"/>
        </w:rPr>
        <w:t>использованных методов, описанных в специальной литературе, но к изучению данного явления не применявшихся;</w:t>
      </w:r>
    </w:p>
    <w:p w:rsidR="00FE613C" w:rsidRDefault="00FE613C" w:rsidP="00355976">
      <w:pPr>
        <w:tabs>
          <w:tab w:val="left" w:pos="1140"/>
        </w:tabs>
        <w:spacing w:after="0" w:line="240" w:lineRule="auto"/>
        <w:rPr>
          <w:rFonts w:ascii="Arial" w:eastAsia="Arial" w:hAnsi="Arial" w:cs="Arial"/>
          <w:sz w:val="24"/>
          <w:szCs w:val="24"/>
        </w:rPr>
      </w:pPr>
      <w:r>
        <w:rPr>
          <w:rFonts w:ascii="Arial" w:eastAsia="Arial" w:hAnsi="Arial" w:cs="Arial"/>
          <w:sz w:val="24"/>
          <w:szCs w:val="24"/>
        </w:rPr>
        <w:t>использование самостоятельно  разработанных методов.</w:t>
      </w:r>
    </w:p>
    <w:p w:rsidR="00FE613C" w:rsidRDefault="00FE613C">
      <w:pPr>
        <w:ind w:left="980"/>
        <w:rPr>
          <w:sz w:val="20"/>
          <w:szCs w:val="20"/>
        </w:rPr>
      </w:pPr>
      <w:r>
        <w:rPr>
          <w:rFonts w:ascii="Arial" w:eastAsia="Arial" w:hAnsi="Arial" w:cs="Arial"/>
          <w:sz w:val="24"/>
          <w:szCs w:val="24"/>
        </w:rPr>
        <w:t>3</w:t>
      </w:r>
      <w:r>
        <w:rPr>
          <w:rFonts w:ascii="Arial" w:eastAsia="Arial" w:hAnsi="Arial" w:cs="Arial"/>
          <w:sz w:val="24"/>
          <w:szCs w:val="24"/>
          <w:u w:val="single"/>
        </w:rPr>
        <w:t>Самостоятельные исследования.</w:t>
      </w:r>
    </w:p>
    <w:p w:rsidR="00FE613C" w:rsidRDefault="00FE613C">
      <w:pPr>
        <w:ind w:left="980"/>
        <w:rPr>
          <w:sz w:val="20"/>
          <w:szCs w:val="20"/>
        </w:rPr>
      </w:pPr>
      <w:r>
        <w:rPr>
          <w:rFonts w:ascii="Arial" w:eastAsia="Arial" w:hAnsi="Arial" w:cs="Arial"/>
          <w:sz w:val="24"/>
          <w:szCs w:val="24"/>
        </w:rPr>
        <w:t>*свободное  владение  материалом;</w:t>
      </w:r>
    </w:p>
    <w:p w:rsidR="00FE613C" w:rsidRDefault="00FE613C">
      <w:pPr>
        <w:spacing w:line="11" w:lineRule="exact"/>
        <w:rPr>
          <w:sz w:val="20"/>
          <w:szCs w:val="20"/>
        </w:rPr>
      </w:pPr>
    </w:p>
    <w:p w:rsidR="00FE613C" w:rsidRDefault="00FE613C">
      <w:pPr>
        <w:spacing w:line="235" w:lineRule="auto"/>
        <w:ind w:left="980" w:right="3520"/>
        <w:rPr>
          <w:sz w:val="20"/>
          <w:szCs w:val="20"/>
        </w:rPr>
      </w:pPr>
      <w:r>
        <w:rPr>
          <w:rFonts w:ascii="Arial" w:eastAsia="Arial" w:hAnsi="Arial" w:cs="Arial"/>
          <w:sz w:val="24"/>
          <w:szCs w:val="24"/>
        </w:rPr>
        <w:t>*умение аргументировано ответить на вопросы; *умение давать оценочные суждения.</w:t>
      </w:r>
    </w:p>
    <w:p w:rsidR="00FE613C" w:rsidRDefault="00FE613C">
      <w:pPr>
        <w:spacing w:line="1" w:lineRule="exact"/>
        <w:rPr>
          <w:sz w:val="20"/>
          <w:szCs w:val="20"/>
        </w:rPr>
      </w:pPr>
    </w:p>
    <w:p w:rsidR="00FE613C" w:rsidRDefault="00FE613C" w:rsidP="00355976">
      <w:pPr>
        <w:ind w:left="980"/>
        <w:rPr>
          <w:sz w:val="20"/>
          <w:szCs w:val="20"/>
        </w:rPr>
      </w:pPr>
      <w:r>
        <w:rPr>
          <w:rFonts w:ascii="Arial" w:eastAsia="Arial" w:hAnsi="Arial" w:cs="Arial"/>
          <w:sz w:val="24"/>
          <w:szCs w:val="24"/>
        </w:rPr>
        <w:t>(см. критерии в разделе «Система оцннивания»)</w:t>
      </w:r>
    </w:p>
    <w:p w:rsidR="00FE613C" w:rsidRDefault="00FE613C">
      <w:pPr>
        <w:ind w:left="980"/>
        <w:rPr>
          <w:sz w:val="20"/>
          <w:szCs w:val="20"/>
        </w:rPr>
      </w:pPr>
      <w:r>
        <w:rPr>
          <w:rFonts w:ascii="Arial" w:eastAsia="Arial" w:hAnsi="Arial" w:cs="Arial"/>
          <w:sz w:val="24"/>
          <w:szCs w:val="24"/>
        </w:rPr>
        <w:t>Примерный план публичного выступления.</w:t>
      </w:r>
    </w:p>
    <w:tbl>
      <w:tblPr>
        <w:tblW w:w="0" w:type="auto"/>
        <w:tblInd w:w="150" w:type="dxa"/>
        <w:tblLayout w:type="fixed"/>
        <w:tblCellMar>
          <w:left w:w="0" w:type="dxa"/>
          <w:right w:w="0" w:type="dxa"/>
        </w:tblCellMar>
        <w:tblLook w:val="04A0" w:firstRow="1" w:lastRow="0" w:firstColumn="1" w:lastColumn="0" w:noHBand="0" w:noVBand="1"/>
      </w:tblPr>
      <w:tblGrid>
        <w:gridCol w:w="4000"/>
        <w:gridCol w:w="5880"/>
      </w:tblGrid>
      <w:tr w:rsidR="00FE613C">
        <w:trPr>
          <w:trHeight w:val="294"/>
        </w:trPr>
        <w:tc>
          <w:tcPr>
            <w:tcW w:w="4000" w:type="dxa"/>
            <w:tcBorders>
              <w:top w:val="single" w:sz="8" w:space="0" w:color="auto"/>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1. Приветствие</w:t>
            </w:r>
          </w:p>
        </w:tc>
        <w:tc>
          <w:tcPr>
            <w:tcW w:w="5880" w:type="dxa"/>
            <w:tcBorders>
              <w:top w:val="single" w:sz="8" w:space="0" w:color="auto"/>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Добрый день!</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2. Представление</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Меня зовут</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Я ученик (ца) ___ класса__школы____</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3.Цель выступления</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Цель моего выступления</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Дать новую информацию по теме, проводимых</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мною исследований в области________</w:t>
            </w:r>
          </w:p>
        </w:tc>
      </w:tr>
      <w:tr w:rsidR="00FE613C">
        <w:trPr>
          <w:trHeight w:val="266"/>
        </w:trPr>
        <w:tc>
          <w:tcPr>
            <w:tcW w:w="4000" w:type="dxa"/>
            <w:tcBorders>
              <w:left w:val="single" w:sz="8" w:space="0" w:color="auto"/>
              <w:bottom w:val="single" w:sz="8" w:space="0" w:color="auto"/>
              <w:righ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4.Название темы исследования</w:t>
            </w:r>
          </w:p>
        </w:tc>
        <w:tc>
          <w:tcPr>
            <w:tcW w:w="5880" w:type="dxa"/>
            <w:tcBorders>
              <w:bottom w:val="single" w:sz="8" w:space="0" w:color="auto"/>
              <w:right w:val="single" w:sz="8" w:space="0" w:color="auto"/>
            </w:tcBorders>
            <w:vAlign w:val="bottom"/>
          </w:tcPr>
          <w:p w:rsidR="00FE613C" w:rsidRDefault="00FE613C">
            <w:pPr>
              <w:spacing w:line="265" w:lineRule="exact"/>
              <w:ind w:left="80"/>
              <w:rPr>
                <w:sz w:val="20"/>
                <w:szCs w:val="20"/>
              </w:rPr>
            </w:pPr>
            <w:r>
              <w:rPr>
                <w:rFonts w:ascii="Arial" w:eastAsia="Arial" w:hAnsi="Arial" w:cs="Arial"/>
                <w:sz w:val="24"/>
                <w:szCs w:val="24"/>
              </w:rPr>
              <w:t>Тема:_____________</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5. Актуальность исследования</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Актуальность и выбор темы исследования</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lastRenderedPageBreak/>
              <w:t>(обосновать свой выбор темы</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определены следующими факторами:</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исследования)</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Во-первых</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Во-вторых</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6. Кратко о поставленной цели</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Цель моего исследования________</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исследования и способах её</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Основные задачи исследования ____________</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достижения</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И способы их решения_____________</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1.</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2.</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3.</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7.Кратко о новых результатах в</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В ходе проведенного исследования получены</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ходе проведенного</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следующие  теоретические или практические</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исследования</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результаты</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1) получены новые знания следующего</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характера____________</w:t>
            </w:r>
          </w:p>
        </w:tc>
      </w:tr>
      <w:tr w:rsidR="00FE613C">
        <w:trPr>
          <w:trHeight w:val="277"/>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2) выдвинуты новые гипотезы, идеи_________</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3) созданы новые  творения в виде</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____________</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4) определены новые проблемы______________</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8.Выводы по результатам</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На основании проведенного исследования и</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проведенного исследования</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полученных результатов можно сделать</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следующие выводы:</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1.</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2.</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3.</w:t>
            </w:r>
          </w:p>
        </w:tc>
      </w:tr>
      <w:tr w:rsidR="00FE613C">
        <w:trPr>
          <w:trHeight w:val="265"/>
        </w:trPr>
        <w:tc>
          <w:tcPr>
            <w:tcW w:w="4000" w:type="dxa"/>
            <w:tcBorders>
              <w:left w:val="single" w:sz="8" w:space="0" w:color="auto"/>
              <w:righ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9. Кратко о дальнейших по теме</w:t>
            </w:r>
          </w:p>
        </w:tc>
        <w:tc>
          <w:tcPr>
            <w:tcW w:w="5880" w:type="dxa"/>
            <w:tcBorders>
              <w:right w:val="single" w:sz="8" w:space="0" w:color="auto"/>
            </w:tcBorders>
            <w:vAlign w:val="bottom"/>
          </w:tcPr>
          <w:p w:rsidR="00FE613C" w:rsidRDefault="00FE613C">
            <w:pPr>
              <w:spacing w:line="265" w:lineRule="exact"/>
              <w:ind w:left="80"/>
              <w:rPr>
                <w:sz w:val="20"/>
                <w:szCs w:val="20"/>
              </w:rPr>
            </w:pPr>
            <w:r>
              <w:rPr>
                <w:rFonts w:ascii="Arial" w:eastAsia="Arial" w:hAnsi="Arial" w:cs="Arial"/>
                <w:sz w:val="24"/>
                <w:szCs w:val="24"/>
              </w:rPr>
              <w:t>Считаю, что данная тема имеет перспективы</w:t>
            </w:r>
          </w:p>
        </w:tc>
      </w:tr>
      <w:tr w:rsidR="00FE613C">
        <w:trPr>
          <w:trHeight w:val="276"/>
        </w:trPr>
        <w:tc>
          <w:tcPr>
            <w:tcW w:w="40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проведенного исследования</w:t>
            </w: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развития в следующих направлениях</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1.</w:t>
            </w:r>
          </w:p>
        </w:tc>
      </w:tr>
      <w:tr w:rsidR="00FE613C">
        <w:trPr>
          <w:trHeight w:val="492"/>
        </w:trPr>
        <w:tc>
          <w:tcPr>
            <w:tcW w:w="4000" w:type="dxa"/>
            <w:vAlign w:val="bottom"/>
          </w:tcPr>
          <w:p w:rsidR="00FE613C" w:rsidRDefault="00FE613C">
            <w:pPr>
              <w:rPr>
                <w:sz w:val="24"/>
                <w:szCs w:val="24"/>
              </w:rPr>
            </w:pPr>
          </w:p>
        </w:tc>
        <w:tc>
          <w:tcPr>
            <w:tcW w:w="5880" w:type="dxa"/>
            <w:vAlign w:val="bottom"/>
          </w:tcPr>
          <w:p w:rsidR="00FE613C" w:rsidRDefault="00FE613C">
            <w:pPr>
              <w:ind w:left="780"/>
              <w:rPr>
                <w:sz w:val="20"/>
                <w:szCs w:val="20"/>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4000"/>
        <w:gridCol w:w="5880"/>
      </w:tblGrid>
      <w:tr w:rsidR="00FE613C">
        <w:trPr>
          <w:trHeight w:val="283"/>
        </w:trPr>
        <w:tc>
          <w:tcPr>
            <w:tcW w:w="4000" w:type="dxa"/>
            <w:tcBorders>
              <w:top w:val="single" w:sz="8" w:space="0" w:color="auto"/>
              <w:left w:val="single" w:sz="8" w:space="0" w:color="auto"/>
              <w:right w:val="single" w:sz="8" w:space="0" w:color="auto"/>
            </w:tcBorders>
            <w:vAlign w:val="bottom"/>
          </w:tcPr>
          <w:p w:rsidR="00FE613C" w:rsidRDefault="00FE613C">
            <w:pPr>
              <w:rPr>
                <w:sz w:val="24"/>
                <w:szCs w:val="24"/>
              </w:rPr>
            </w:pPr>
          </w:p>
        </w:tc>
        <w:tc>
          <w:tcPr>
            <w:tcW w:w="588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2.</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3.</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10. Благодарность за внимание к</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Благодарю за проявленное внимание к моему</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выступлению</w:t>
            </w: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выступлению</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11. Ответы на вопросы</w:t>
            </w:r>
          </w:p>
        </w:tc>
        <w:tc>
          <w:tcPr>
            <w:tcW w:w="5880" w:type="dxa"/>
            <w:tcBorders>
              <w:right w:val="single" w:sz="8" w:space="0" w:color="auto"/>
            </w:tcBorders>
            <w:vAlign w:val="bottom"/>
          </w:tcPr>
          <w:p w:rsidR="00FE613C" w:rsidRDefault="00FE613C">
            <w:pPr>
              <w:spacing w:line="263" w:lineRule="exact"/>
              <w:ind w:left="80"/>
              <w:rPr>
                <w:sz w:val="20"/>
                <w:szCs w:val="20"/>
              </w:rPr>
            </w:pPr>
            <w:r>
              <w:rPr>
                <w:rFonts w:ascii="Arial" w:eastAsia="Arial" w:hAnsi="Arial" w:cs="Arial"/>
                <w:sz w:val="24"/>
                <w:szCs w:val="24"/>
              </w:rPr>
              <w:t>Спасибо за вопрос</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Спасибо Вам,  Ваш вопрос понятен мне</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У меня к сожалению нет ответа, т. К.</w:t>
            </w:r>
          </w:p>
        </w:tc>
      </w:tr>
      <w:tr w:rsidR="00FE613C">
        <w:trPr>
          <w:trHeight w:val="276"/>
        </w:trPr>
        <w:tc>
          <w:tcPr>
            <w:tcW w:w="4000" w:type="dxa"/>
            <w:tcBorders>
              <w:left w:val="single" w:sz="8" w:space="0" w:color="auto"/>
              <w:right w:val="single" w:sz="8" w:space="0" w:color="auto"/>
            </w:tcBorders>
            <w:vAlign w:val="bottom"/>
          </w:tcPr>
          <w:p w:rsidR="00FE613C" w:rsidRDefault="00FE613C">
            <w:pPr>
              <w:rPr>
                <w:sz w:val="24"/>
                <w:szCs w:val="24"/>
              </w:rPr>
            </w:pPr>
          </w:p>
        </w:tc>
        <w:tc>
          <w:tcPr>
            <w:tcW w:w="588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рассмотрение данного вопроса мной не</w:t>
            </w:r>
          </w:p>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588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проводилось</w:t>
            </w:r>
          </w:p>
        </w:tc>
      </w:tr>
      <w:tr w:rsidR="00FE613C">
        <w:trPr>
          <w:trHeight w:val="263"/>
        </w:trPr>
        <w:tc>
          <w:tcPr>
            <w:tcW w:w="400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12. Благодарность за внимание к</w:t>
            </w:r>
          </w:p>
        </w:tc>
        <w:tc>
          <w:tcPr>
            <w:tcW w:w="5880" w:type="dxa"/>
            <w:tcBorders>
              <w:right w:val="single" w:sz="8" w:space="0" w:color="auto"/>
            </w:tcBorders>
            <w:vAlign w:val="bottom"/>
          </w:tcPr>
          <w:p w:rsidR="00FE613C" w:rsidRDefault="00FE613C"/>
        </w:tc>
      </w:tr>
      <w:tr w:rsidR="00FE613C">
        <w:trPr>
          <w:trHeight w:val="279"/>
        </w:trPr>
        <w:tc>
          <w:tcPr>
            <w:tcW w:w="400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выступлении</w:t>
            </w:r>
          </w:p>
        </w:tc>
        <w:tc>
          <w:tcPr>
            <w:tcW w:w="5880" w:type="dxa"/>
            <w:tcBorders>
              <w:bottom w:val="single" w:sz="8" w:space="0" w:color="auto"/>
              <w:right w:val="single" w:sz="8" w:space="0" w:color="auto"/>
            </w:tcBorders>
            <w:vAlign w:val="bottom"/>
          </w:tcPr>
          <w:p w:rsidR="00FE613C" w:rsidRDefault="00FE613C">
            <w:pPr>
              <w:rPr>
                <w:sz w:val="24"/>
                <w:szCs w:val="24"/>
              </w:rPr>
            </w:pPr>
          </w:p>
        </w:tc>
      </w:tr>
      <w:tr w:rsidR="00FE613C">
        <w:trPr>
          <w:trHeight w:val="539"/>
        </w:trPr>
        <w:tc>
          <w:tcPr>
            <w:tcW w:w="4000" w:type="dxa"/>
            <w:vAlign w:val="bottom"/>
          </w:tcPr>
          <w:p w:rsidR="00FE613C" w:rsidRDefault="00FE613C">
            <w:pPr>
              <w:ind w:left="840"/>
              <w:rPr>
                <w:sz w:val="20"/>
                <w:szCs w:val="20"/>
              </w:rPr>
            </w:pPr>
            <w:r>
              <w:rPr>
                <w:rFonts w:ascii="Arial" w:eastAsia="Arial" w:hAnsi="Arial" w:cs="Arial"/>
                <w:sz w:val="24"/>
                <w:szCs w:val="24"/>
              </w:rPr>
              <w:t>Выставляются   отметки.</w:t>
            </w:r>
          </w:p>
        </w:tc>
        <w:tc>
          <w:tcPr>
            <w:tcW w:w="5880" w:type="dxa"/>
            <w:vAlign w:val="bottom"/>
          </w:tcPr>
          <w:p w:rsidR="00FE613C" w:rsidRDefault="00FE613C">
            <w:pPr>
              <w:ind w:left="380"/>
              <w:rPr>
                <w:sz w:val="20"/>
                <w:szCs w:val="20"/>
              </w:rPr>
            </w:pPr>
            <w:r>
              <w:rPr>
                <w:rFonts w:ascii="Arial" w:eastAsia="Arial" w:hAnsi="Arial" w:cs="Arial"/>
                <w:sz w:val="24"/>
                <w:szCs w:val="24"/>
              </w:rPr>
              <w:t>Полученные  баллы  оценки   курсовую  работу</w:t>
            </w:r>
          </w:p>
        </w:tc>
      </w:tr>
      <w:tr w:rsidR="00FE613C">
        <w:trPr>
          <w:trHeight w:val="277"/>
        </w:trPr>
        <w:tc>
          <w:tcPr>
            <w:tcW w:w="4000" w:type="dxa"/>
            <w:vAlign w:val="bottom"/>
          </w:tcPr>
          <w:p w:rsidR="00FE613C" w:rsidRDefault="00FE613C">
            <w:pPr>
              <w:ind w:left="120"/>
              <w:rPr>
                <w:sz w:val="20"/>
                <w:szCs w:val="20"/>
              </w:rPr>
            </w:pPr>
            <w:r>
              <w:rPr>
                <w:rFonts w:ascii="Arial" w:eastAsia="Arial" w:hAnsi="Arial" w:cs="Arial"/>
                <w:sz w:val="24"/>
                <w:szCs w:val="24"/>
              </w:rPr>
              <w:t>соответственно:</w:t>
            </w:r>
          </w:p>
        </w:tc>
        <w:tc>
          <w:tcPr>
            <w:tcW w:w="5880" w:type="dxa"/>
            <w:vAlign w:val="bottom"/>
          </w:tcPr>
          <w:p w:rsidR="00FE613C" w:rsidRDefault="00FE613C">
            <w:pPr>
              <w:rPr>
                <w:sz w:val="24"/>
                <w:szCs w:val="24"/>
              </w:rPr>
            </w:pPr>
          </w:p>
        </w:tc>
      </w:tr>
    </w:tbl>
    <w:p w:rsidR="00FE613C" w:rsidRDefault="00FE613C">
      <w:pPr>
        <w:ind w:left="980"/>
        <w:rPr>
          <w:sz w:val="20"/>
          <w:szCs w:val="20"/>
        </w:rPr>
      </w:pPr>
      <w:r>
        <w:rPr>
          <w:rFonts w:ascii="Arial" w:eastAsia="Arial" w:hAnsi="Arial" w:cs="Arial"/>
          <w:sz w:val="24"/>
          <w:szCs w:val="24"/>
        </w:rPr>
        <w:t>«Удовлетворительно» - 30-49 баллов</w:t>
      </w:r>
    </w:p>
    <w:p w:rsidR="00FE613C" w:rsidRDefault="00FE613C">
      <w:pPr>
        <w:ind w:left="980"/>
        <w:rPr>
          <w:sz w:val="20"/>
          <w:szCs w:val="20"/>
        </w:rPr>
      </w:pPr>
      <w:r>
        <w:rPr>
          <w:rFonts w:ascii="Arial" w:eastAsia="Arial" w:hAnsi="Arial" w:cs="Arial"/>
          <w:sz w:val="24"/>
          <w:szCs w:val="24"/>
        </w:rPr>
        <w:t>«Хорошо» - 50-79 баллов</w:t>
      </w:r>
    </w:p>
    <w:p w:rsidR="00FE613C" w:rsidRDefault="00FE613C">
      <w:pPr>
        <w:ind w:left="980"/>
        <w:rPr>
          <w:sz w:val="20"/>
          <w:szCs w:val="20"/>
        </w:rPr>
      </w:pPr>
      <w:r>
        <w:rPr>
          <w:rFonts w:ascii="Arial" w:eastAsia="Arial" w:hAnsi="Arial" w:cs="Arial"/>
          <w:sz w:val="24"/>
          <w:szCs w:val="24"/>
        </w:rPr>
        <w:t>«Отлично» - 80-90 баллов</w:t>
      </w:r>
    </w:p>
    <w:p w:rsidR="00FE613C" w:rsidRDefault="00FE613C">
      <w:pPr>
        <w:spacing w:line="11"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Обучающимся, чьи работы являются наиболее интересными, предоставляется право выступать на конференциях муниципального и регионального уровня.</w:t>
      </w:r>
    </w:p>
    <w:p w:rsidR="00FE613C" w:rsidRDefault="00FE613C">
      <w:pPr>
        <w:spacing w:line="14" w:lineRule="exact"/>
        <w:rPr>
          <w:sz w:val="20"/>
          <w:szCs w:val="20"/>
        </w:rPr>
      </w:pPr>
    </w:p>
    <w:p w:rsidR="00FE613C" w:rsidRDefault="00355976" w:rsidP="00355976">
      <w:pPr>
        <w:tabs>
          <w:tab w:val="left" w:pos="1207"/>
        </w:tabs>
        <w:spacing w:after="0" w:line="235" w:lineRule="auto"/>
        <w:ind w:right="360"/>
        <w:rPr>
          <w:rFonts w:ascii="Arial" w:eastAsia="Arial" w:hAnsi="Arial" w:cs="Arial"/>
          <w:sz w:val="24"/>
          <w:szCs w:val="24"/>
        </w:rPr>
      </w:pPr>
      <w:r>
        <w:rPr>
          <w:rFonts w:ascii="Arial" w:eastAsia="Arial" w:hAnsi="Arial" w:cs="Arial"/>
          <w:sz w:val="24"/>
          <w:szCs w:val="24"/>
        </w:rPr>
        <w:t xml:space="preserve">В </w:t>
      </w:r>
      <w:r w:rsidR="00FE613C">
        <w:rPr>
          <w:rFonts w:ascii="Arial" w:eastAsia="Arial" w:hAnsi="Arial" w:cs="Arial"/>
          <w:sz w:val="24"/>
          <w:szCs w:val="24"/>
        </w:rPr>
        <w:t>дневнике самоконтроля отражаются все этапы деятельности над проектом Этапы работы:</w:t>
      </w:r>
    </w:p>
    <w:p w:rsidR="00FE613C" w:rsidRDefault="00FE613C">
      <w:pPr>
        <w:spacing w:line="239" w:lineRule="auto"/>
        <w:ind w:left="980"/>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постановка задачи, выбор тьютора и консультанта;</w:t>
      </w:r>
    </w:p>
    <w:p w:rsidR="00FE613C" w:rsidRDefault="00FE613C">
      <w:pPr>
        <w:spacing w:line="1" w:lineRule="exact"/>
        <w:rPr>
          <w:rFonts w:ascii="Arial" w:eastAsia="Arial" w:hAnsi="Arial" w:cs="Arial"/>
          <w:sz w:val="24"/>
          <w:szCs w:val="24"/>
        </w:rPr>
      </w:pPr>
    </w:p>
    <w:p w:rsidR="00FE613C" w:rsidRDefault="00FE613C">
      <w:pPr>
        <w:spacing w:line="243" w:lineRule="auto"/>
        <w:ind w:left="980" w:right="1360"/>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первичное планирование этапов работы и сроков их выполнения; </w:t>
      </w:r>
      <w:r>
        <w:rPr>
          <w:rFonts w:ascii="Symbol" w:eastAsia="Symbol" w:hAnsi="Symbol" w:cs="Symbol"/>
          <w:sz w:val="24"/>
          <w:szCs w:val="24"/>
        </w:rPr>
        <w:t></w:t>
      </w:r>
      <w:r>
        <w:rPr>
          <w:rFonts w:ascii="Arial" w:eastAsia="Arial" w:hAnsi="Arial" w:cs="Arial"/>
          <w:sz w:val="24"/>
          <w:szCs w:val="24"/>
        </w:rPr>
        <w:t xml:space="preserve"> поиск источников по выбранной тематике; </w:t>
      </w:r>
      <w:r>
        <w:rPr>
          <w:rFonts w:ascii="Symbol" w:eastAsia="Symbol" w:hAnsi="Symbol" w:cs="Symbol"/>
          <w:sz w:val="24"/>
          <w:szCs w:val="24"/>
        </w:rPr>
        <w:t></w:t>
      </w:r>
      <w:r>
        <w:rPr>
          <w:rFonts w:ascii="Arial" w:eastAsia="Arial" w:hAnsi="Arial" w:cs="Arial"/>
          <w:sz w:val="24"/>
          <w:szCs w:val="24"/>
        </w:rPr>
        <w:t xml:space="preserve"> уточнение темы и этапов работ;</w:t>
      </w:r>
    </w:p>
    <w:p w:rsidR="00FE613C" w:rsidRDefault="00FE613C">
      <w:pPr>
        <w:spacing w:line="1" w:lineRule="exact"/>
        <w:rPr>
          <w:rFonts w:ascii="Arial" w:eastAsia="Arial" w:hAnsi="Arial" w:cs="Arial"/>
          <w:sz w:val="24"/>
          <w:szCs w:val="24"/>
        </w:rPr>
      </w:pPr>
    </w:p>
    <w:p w:rsidR="00FE613C" w:rsidRDefault="00FE613C">
      <w:pPr>
        <w:spacing w:line="238" w:lineRule="auto"/>
        <w:ind w:left="980" w:right="3540"/>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эскизный проект работы и детализация плана; </w:t>
      </w:r>
      <w:r>
        <w:rPr>
          <w:rFonts w:ascii="Symbol" w:eastAsia="Symbol" w:hAnsi="Symbol" w:cs="Symbol"/>
          <w:sz w:val="24"/>
          <w:szCs w:val="24"/>
        </w:rPr>
        <w:t></w:t>
      </w:r>
      <w:r>
        <w:rPr>
          <w:rFonts w:ascii="Arial" w:eastAsia="Arial" w:hAnsi="Arial" w:cs="Arial"/>
          <w:sz w:val="24"/>
          <w:szCs w:val="24"/>
        </w:rPr>
        <w:t xml:space="preserve"> рабочее проектирование;</w:t>
      </w:r>
    </w:p>
    <w:p w:rsidR="00FE613C" w:rsidRDefault="00FE613C">
      <w:pPr>
        <w:spacing w:line="237" w:lineRule="auto"/>
        <w:ind w:left="980"/>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презентация и обсуждение промежуточных (рабочих) результатов (предза-</w:t>
      </w:r>
    </w:p>
    <w:p w:rsidR="00FE613C" w:rsidRDefault="00FE613C">
      <w:pPr>
        <w:ind w:left="260"/>
        <w:rPr>
          <w:sz w:val="20"/>
          <w:szCs w:val="20"/>
        </w:rPr>
      </w:pPr>
      <w:r>
        <w:rPr>
          <w:rFonts w:ascii="Arial" w:eastAsia="Arial" w:hAnsi="Arial" w:cs="Arial"/>
          <w:sz w:val="24"/>
          <w:szCs w:val="24"/>
        </w:rPr>
        <w:t>щита);</w:t>
      </w:r>
    </w:p>
    <w:p w:rsidR="00FE613C" w:rsidRDefault="00FE613C" w:rsidP="00355976">
      <w:pPr>
        <w:tabs>
          <w:tab w:val="left" w:pos="1260"/>
        </w:tabs>
        <w:spacing w:after="0" w:line="239" w:lineRule="auto"/>
        <w:rPr>
          <w:rFonts w:ascii="Symbol" w:eastAsia="Symbol" w:hAnsi="Symbol" w:cs="Symbol"/>
          <w:sz w:val="24"/>
          <w:szCs w:val="24"/>
        </w:rPr>
      </w:pPr>
      <w:r>
        <w:rPr>
          <w:rFonts w:ascii="Arial" w:eastAsia="Arial" w:hAnsi="Arial" w:cs="Arial"/>
          <w:sz w:val="24"/>
          <w:szCs w:val="24"/>
        </w:rPr>
        <w:t>доработка проекта;</w:t>
      </w:r>
    </w:p>
    <w:p w:rsidR="00FE613C" w:rsidRDefault="00FE613C">
      <w:pPr>
        <w:spacing w:line="27" w:lineRule="exact"/>
        <w:rPr>
          <w:rFonts w:ascii="Symbol" w:eastAsia="Symbol" w:hAnsi="Symbol" w:cs="Symbol"/>
          <w:sz w:val="24"/>
          <w:szCs w:val="24"/>
        </w:rPr>
      </w:pPr>
    </w:p>
    <w:p w:rsidR="00FE613C" w:rsidRDefault="00FE613C" w:rsidP="00355976">
      <w:pPr>
        <w:tabs>
          <w:tab w:val="left" w:pos="1254"/>
        </w:tabs>
        <w:spacing w:after="0" w:line="227" w:lineRule="auto"/>
        <w:ind w:right="120"/>
        <w:rPr>
          <w:rFonts w:ascii="Symbol" w:eastAsia="Symbol" w:hAnsi="Symbol" w:cs="Symbol"/>
          <w:sz w:val="24"/>
          <w:szCs w:val="24"/>
        </w:rPr>
      </w:pPr>
      <w:r>
        <w:rPr>
          <w:rFonts w:ascii="Arial" w:eastAsia="Arial" w:hAnsi="Arial" w:cs="Arial"/>
          <w:sz w:val="24"/>
          <w:szCs w:val="24"/>
        </w:rPr>
        <w:t>подготовка публичной презентации результатов (дизайн, согласование вре-мени и места, оповещение, логистика);</w:t>
      </w:r>
    </w:p>
    <w:p w:rsidR="00FE613C" w:rsidRDefault="00FE613C">
      <w:pPr>
        <w:spacing w:line="2" w:lineRule="exact"/>
        <w:rPr>
          <w:rFonts w:ascii="Symbol" w:eastAsia="Symbol" w:hAnsi="Symbol" w:cs="Symbol"/>
          <w:sz w:val="24"/>
          <w:szCs w:val="24"/>
        </w:rPr>
      </w:pPr>
    </w:p>
    <w:p w:rsidR="00FE613C" w:rsidRDefault="00FE613C" w:rsidP="00355976">
      <w:pPr>
        <w:tabs>
          <w:tab w:val="left" w:pos="1260"/>
        </w:tabs>
        <w:spacing w:after="0" w:line="239" w:lineRule="auto"/>
        <w:rPr>
          <w:rFonts w:ascii="Symbol" w:eastAsia="Symbol" w:hAnsi="Symbol" w:cs="Symbol"/>
          <w:sz w:val="24"/>
          <w:szCs w:val="24"/>
        </w:rPr>
      </w:pPr>
      <w:r>
        <w:rPr>
          <w:rFonts w:ascii="Arial" w:eastAsia="Arial" w:hAnsi="Arial" w:cs="Arial"/>
          <w:sz w:val="24"/>
          <w:szCs w:val="24"/>
        </w:rPr>
        <w:t>сбор отзывов, подготовка цифровой презентации результатов проекта;</w:t>
      </w:r>
    </w:p>
    <w:p w:rsidR="00FE613C" w:rsidRDefault="00FE613C" w:rsidP="00355976">
      <w:pPr>
        <w:tabs>
          <w:tab w:val="left" w:pos="1260"/>
        </w:tabs>
        <w:spacing w:after="0" w:line="237" w:lineRule="auto"/>
        <w:rPr>
          <w:rFonts w:ascii="Symbol" w:eastAsia="Symbol" w:hAnsi="Symbol" w:cs="Symbol"/>
          <w:sz w:val="24"/>
          <w:szCs w:val="24"/>
        </w:rPr>
      </w:pPr>
      <w:r>
        <w:rPr>
          <w:rFonts w:ascii="Arial" w:eastAsia="Arial" w:hAnsi="Arial" w:cs="Arial"/>
          <w:sz w:val="24"/>
          <w:szCs w:val="24"/>
        </w:rPr>
        <w:t>рефлексия по итогам презентации;</w:t>
      </w:r>
    </w:p>
    <w:p w:rsidR="00FE613C" w:rsidRDefault="00FE613C" w:rsidP="00355976">
      <w:pPr>
        <w:tabs>
          <w:tab w:val="left" w:pos="1260"/>
        </w:tabs>
        <w:spacing w:after="0" w:line="239" w:lineRule="auto"/>
        <w:rPr>
          <w:rFonts w:ascii="Symbol" w:eastAsia="Symbol" w:hAnsi="Symbol" w:cs="Symbol"/>
          <w:sz w:val="24"/>
          <w:szCs w:val="24"/>
        </w:rPr>
      </w:pPr>
      <w:r>
        <w:rPr>
          <w:rFonts w:ascii="Arial" w:eastAsia="Arial" w:hAnsi="Arial" w:cs="Arial"/>
          <w:sz w:val="24"/>
          <w:szCs w:val="24"/>
        </w:rPr>
        <w:t>подготовка защиты проекта перед экспертной комиссией.</w:t>
      </w:r>
    </w:p>
    <w:p w:rsidR="00FE613C" w:rsidRDefault="00FE613C">
      <w:pPr>
        <w:spacing w:line="287" w:lineRule="exact"/>
        <w:rPr>
          <w:sz w:val="20"/>
          <w:szCs w:val="20"/>
        </w:rPr>
      </w:pPr>
    </w:p>
    <w:p w:rsidR="00FE613C" w:rsidRDefault="00FE613C">
      <w:pPr>
        <w:spacing w:line="235" w:lineRule="auto"/>
        <w:ind w:left="4760" w:right="180" w:hanging="3729"/>
        <w:rPr>
          <w:sz w:val="20"/>
          <w:szCs w:val="20"/>
        </w:rPr>
      </w:pPr>
      <w:r>
        <w:rPr>
          <w:rFonts w:ascii="Arial" w:eastAsia="Arial" w:hAnsi="Arial" w:cs="Arial"/>
          <w:b/>
          <w:bCs/>
          <w:sz w:val="24"/>
          <w:szCs w:val="24"/>
        </w:rPr>
        <w:lastRenderedPageBreak/>
        <w:t>Этапы исследовательской деятельности и УУД, реализуемых на каждом этапе</w:t>
      </w:r>
    </w:p>
    <w:p w:rsidR="00FE613C" w:rsidRDefault="00FE613C">
      <w:pPr>
        <w:spacing w:line="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20"/>
        <w:gridCol w:w="2340"/>
        <w:gridCol w:w="2500"/>
        <w:gridCol w:w="2620"/>
      </w:tblGrid>
      <w:tr w:rsidR="00FE613C">
        <w:trPr>
          <w:trHeight w:val="246"/>
        </w:trPr>
        <w:tc>
          <w:tcPr>
            <w:tcW w:w="2420" w:type="dxa"/>
            <w:tcBorders>
              <w:top w:val="single" w:sz="8" w:space="0" w:color="auto"/>
              <w:left w:val="single" w:sz="8" w:space="0" w:color="auto"/>
              <w:right w:val="single" w:sz="8" w:space="0" w:color="auto"/>
            </w:tcBorders>
            <w:vAlign w:val="bottom"/>
          </w:tcPr>
          <w:p w:rsidR="00FE613C" w:rsidRDefault="00FE613C">
            <w:pPr>
              <w:spacing w:line="246" w:lineRule="exact"/>
              <w:ind w:left="660"/>
              <w:rPr>
                <w:sz w:val="20"/>
                <w:szCs w:val="20"/>
              </w:rPr>
            </w:pPr>
            <w:r>
              <w:rPr>
                <w:rFonts w:ascii="Arial" w:eastAsia="Arial" w:hAnsi="Arial" w:cs="Arial"/>
                <w:b/>
                <w:bCs/>
              </w:rPr>
              <w:t>Этапы ИД</w:t>
            </w:r>
          </w:p>
        </w:tc>
        <w:tc>
          <w:tcPr>
            <w:tcW w:w="7460" w:type="dxa"/>
            <w:gridSpan w:val="3"/>
            <w:tcBorders>
              <w:top w:val="single" w:sz="8" w:space="0" w:color="auto"/>
              <w:bottom w:val="single" w:sz="8" w:space="0" w:color="auto"/>
              <w:right w:val="single" w:sz="8" w:space="0" w:color="auto"/>
            </w:tcBorders>
            <w:vAlign w:val="bottom"/>
          </w:tcPr>
          <w:p w:rsidR="00FE613C" w:rsidRDefault="00FE613C">
            <w:pPr>
              <w:spacing w:line="246" w:lineRule="exact"/>
              <w:ind w:left="1780"/>
              <w:rPr>
                <w:sz w:val="20"/>
                <w:szCs w:val="20"/>
              </w:rPr>
            </w:pPr>
            <w:r>
              <w:rPr>
                <w:rFonts w:ascii="Arial" w:eastAsia="Arial" w:hAnsi="Arial" w:cs="Arial"/>
                <w:b/>
                <w:bCs/>
              </w:rPr>
              <w:t>Универсальные учебные действия</w:t>
            </w:r>
          </w:p>
        </w:tc>
      </w:tr>
      <w:tr w:rsidR="00FE613C">
        <w:trPr>
          <w:trHeight w:val="243"/>
        </w:trPr>
        <w:tc>
          <w:tcPr>
            <w:tcW w:w="2420" w:type="dxa"/>
            <w:tcBorders>
              <w:left w:val="single" w:sz="8" w:space="0" w:color="auto"/>
              <w:bottom w:val="single" w:sz="8" w:space="0" w:color="auto"/>
              <w:right w:val="single" w:sz="8" w:space="0" w:color="auto"/>
            </w:tcBorders>
            <w:vAlign w:val="bottom"/>
          </w:tcPr>
          <w:p w:rsidR="00FE613C" w:rsidRDefault="00FE613C">
            <w:pPr>
              <w:rPr>
                <w:sz w:val="21"/>
                <w:szCs w:val="21"/>
              </w:rPr>
            </w:pPr>
          </w:p>
        </w:tc>
        <w:tc>
          <w:tcPr>
            <w:tcW w:w="2340" w:type="dxa"/>
            <w:tcBorders>
              <w:bottom w:val="single" w:sz="8" w:space="0" w:color="auto"/>
              <w:right w:val="single" w:sz="8" w:space="0" w:color="auto"/>
            </w:tcBorders>
            <w:vAlign w:val="bottom"/>
          </w:tcPr>
          <w:p w:rsidR="00FE613C" w:rsidRDefault="00FE613C">
            <w:pPr>
              <w:spacing w:line="243" w:lineRule="exact"/>
              <w:ind w:left="380"/>
              <w:rPr>
                <w:sz w:val="20"/>
                <w:szCs w:val="20"/>
              </w:rPr>
            </w:pPr>
            <w:r>
              <w:rPr>
                <w:rFonts w:ascii="Arial" w:eastAsia="Arial" w:hAnsi="Arial" w:cs="Arial"/>
                <w:b/>
                <w:bCs/>
              </w:rPr>
              <w:t>регулятивные</w:t>
            </w:r>
          </w:p>
        </w:tc>
        <w:tc>
          <w:tcPr>
            <w:tcW w:w="2500" w:type="dxa"/>
            <w:tcBorders>
              <w:bottom w:val="single" w:sz="8" w:space="0" w:color="auto"/>
              <w:right w:val="single" w:sz="8" w:space="0" w:color="auto"/>
            </w:tcBorders>
            <w:vAlign w:val="bottom"/>
          </w:tcPr>
          <w:p w:rsidR="00FE613C" w:rsidRDefault="00FE613C">
            <w:pPr>
              <w:spacing w:line="243" w:lineRule="exact"/>
              <w:ind w:left="320"/>
              <w:rPr>
                <w:sz w:val="20"/>
                <w:szCs w:val="20"/>
              </w:rPr>
            </w:pPr>
            <w:r>
              <w:rPr>
                <w:rFonts w:ascii="Arial" w:eastAsia="Arial" w:hAnsi="Arial" w:cs="Arial"/>
                <w:b/>
                <w:bCs/>
              </w:rPr>
              <w:t>познавательные</w:t>
            </w:r>
          </w:p>
        </w:tc>
        <w:tc>
          <w:tcPr>
            <w:tcW w:w="2620" w:type="dxa"/>
            <w:tcBorders>
              <w:bottom w:val="single" w:sz="8" w:space="0" w:color="auto"/>
              <w:right w:val="single" w:sz="8" w:space="0" w:color="auto"/>
            </w:tcBorders>
            <w:vAlign w:val="bottom"/>
          </w:tcPr>
          <w:p w:rsidR="00FE613C" w:rsidRDefault="00FE613C">
            <w:pPr>
              <w:spacing w:line="243" w:lineRule="exact"/>
              <w:ind w:left="300"/>
              <w:rPr>
                <w:sz w:val="20"/>
                <w:szCs w:val="20"/>
              </w:rPr>
            </w:pPr>
            <w:r>
              <w:rPr>
                <w:rFonts w:ascii="Arial" w:eastAsia="Arial" w:hAnsi="Arial" w:cs="Arial"/>
                <w:b/>
                <w:bCs/>
              </w:rPr>
              <w:t>коммуникативные</w:t>
            </w:r>
          </w:p>
        </w:tc>
      </w:tr>
      <w:tr w:rsidR="00FE613C">
        <w:trPr>
          <w:trHeight w:val="242"/>
        </w:trPr>
        <w:tc>
          <w:tcPr>
            <w:tcW w:w="24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1. Постановка</w:t>
            </w:r>
          </w:p>
        </w:tc>
        <w:tc>
          <w:tcPr>
            <w:tcW w:w="23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Постановка новых</w:t>
            </w:r>
          </w:p>
        </w:tc>
        <w:tc>
          <w:tcPr>
            <w:tcW w:w="25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Сбор информации из</w:t>
            </w:r>
          </w:p>
        </w:tc>
        <w:tc>
          <w:tcPr>
            <w:tcW w:w="262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Умение</w:t>
            </w:r>
          </w:p>
        </w:tc>
      </w:tr>
      <w:tr w:rsidR="00FE613C">
        <w:trPr>
          <w:trHeight w:val="254"/>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исследовательской</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целей,</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различных</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формулировать</w:t>
            </w:r>
          </w:p>
        </w:tc>
      </w:tr>
      <w:tr w:rsidR="00FE613C">
        <w:trPr>
          <w:trHeight w:val="252"/>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задачи,</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преобразование</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источников;</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вопрос, строить</w:t>
            </w:r>
          </w:p>
        </w:tc>
      </w:tr>
      <w:tr w:rsidR="00FE613C">
        <w:trPr>
          <w:trHeight w:val="252"/>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формулировка</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практической</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логические операции</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речевое</w:t>
            </w:r>
          </w:p>
        </w:tc>
      </w:tr>
      <w:tr w:rsidR="00FE613C">
        <w:trPr>
          <w:trHeight w:val="254"/>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проблемы</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задачи в</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(сравнение,</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высказывание,</w:t>
            </w:r>
          </w:p>
        </w:tc>
      </w:tr>
      <w:tr w:rsidR="00FE613C">
        <w:trPr>
          <w:trHeight w:val="252"/>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исследования</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познавательную</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классификация,</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аргументировать свою</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2340" w:type="dxa"/>
            <w:tcBorders>
              <w:right w:val="single" w:sz="8" w:space="0" w:color="auto"/>
            </w:tcBorders>
            <w:vAlign w:val="bottom"/>
          </w:tcPr>
          <w:p w:rsidR="00FE613C" w:rsidRDefault="00FE613C"/>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систематизация,</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позицию</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обобщение, анализ);</w:t>
            </w:r>
          </w:p>
        </w:tc>
        <w:tc>
          <w:tcPr>
            <w:tcW w:w="2620" w:type="dxa"/>
            <w:tcBorders>
              <w:right w:val="single" w:sz="8" w:space="0" w:color="auto"/>
            </w:tcBorders>
            <w:vAlign w:val="bottom"/>
          </w:tcPr>
          <w:p w:rsidR="00FE613C" w:rsidRDefault="00FE613C">
            <w:pPr>
              <w:rPr>
                <w:sz w:val="21"/>
                <w:szCs w:val="21"/>
              </w:rPr>
            </w:pP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умение определить</w:t>
            </w:r>
          </w:p>
        </w:tc>
        <w:tc>
          <w:tcPr>
            <w:tcW w:w="2620" w:type="dxa"/>
            <w:tcBorders>
              <w:right w:val="single" w:sz="8" w:space="0" w:color="auto"/>
            </w:tcBorders>
            <w:vAlign w:val="bottom"/>
          </w:tcPr>
          <w:p w:rsidR="00FE613C" w:rsidRDefault="00FE613C">
            <w:pPr>
              <w:rPr>
                <w:sz w:val="21"/>
                <w:szCs w:val="21"/>
              </w:rPr>
            </w:pPr>
          </w:p>
        </w:tc>
      </w:tr>
      <w:tr w:rsidR="00FE613C">
        <w:trPr>
          <w:trHeight w:val="255"/>
        </w:trPr>
        <w:tc>
          <w:tcPr>
            <w:tcW w:w="2420" w:type="dxa"/>
            <w:tcBorders>
              <w:left w:val="single" w:sz="8" w:space="0" w:color="auto"/>
              <w:bottom w:val="single" w:sz="8" w:space="0" w:color="auto"/>
              <w:right w:val="single" w:sz="8" w:space="0" w:color="auto"/>
            </w:tcBorders>
            <w:vAlign w:val="bottom"/>
          </w:tcPr>
          <w:p w:rsidR="00FE613C" w:rsidRDefault="00FE613C"/>
        </w:tc>
        <w:tc>
          <w:tcPr>
            <w:tcW w:w="2340" w:type="dxa"/>
            <w:tcBorders>
              <w:bottom w:val="single" w:sz="8" w:space="0" w:color="auto"/>
              <w:right w:val="single" w:sz="8" w:space="0" w:color="auto"/>
            </w:tcBorders>
            <w:vAlign w:val="bottom"/>
          </w:tcPr>
          <w:p w:rsidR="00FE613C" w:rsidRDefault="00FE613C"/>
        </w:tc>
        <w:tc>
          <w:tcPr>
            <w:tcW w:w="25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противоречие,</w:t>
            </w:r>
          </w:p>
        </w:tc>
        <w:tc>
          <w:tcPr>
            <w:tcW w:w="2620" w:type="dxa"/>
            <w:tcBorders>
              <w:bottom w:val="single" w:sz="8" w:space="0" w:color="auto"/>
              <w:right w:val="single" w:sz="8" w:space="0" w:color="auto"/>
            </w:tcBorders>
            <w:vAlign w:val="bottom"/>
          </w:tcPr>
          <w:p w:rsidR="00FE613C" w:rsidRDefault="00FE613C"/>
        </w:tc>
      </w:tr>
      <w:tr w:rsidR="00FE613C">
        <w:trPr>
          <w:trHeight w:val="308"/>
        </w:trPr>
        <w:tc>
          <w:tcPr>
            <w:tcW w:w="2420" w:type="dxa"/>
            <w:vAlign w:val="bottom"/>
          </w:tcPr>
          <w:p w:rsidR="00FE613C" w:rsidRDefault="00FE613C">
            <w:pPr>
              <w:rPr>
                <w:sz w:val="24"/>
                <w:szCs w:val="24"/>
              </w:rPr>
            </w:pPr>
          </w:p>
        </w:tc>
        <w:tc>
          <w:tcPr>
            <w:tcW w:w="2340" w:type="dxa"/>
            <w:vAlign w:val="bottom"/>
          </w:tcPr>
          <w:p w:rsidR="00FE613C" w:rsidRDefault="00FE613C">
            <w:pPr>
              <w:rPr>
                <w:sz w:val="24"/>
                <w:szCs w:val="24"/>
              </w:rPr>
            </w:pPr>
          </w:p>
        </w:tc>
        <w:tc>
          <w:tcPr>
            <w:tcW w:w="2500" w:type="dxa"/>
            <w:vAlign w:val="bottom"/>
          </w:tcPr>
          <w:p w:rsidR="00FE613C" w:rsidRDefault="00FE613C">
            <w:pPr>
              <w:ind w:left="20"/>
              <w:rPr>
                <w:sz w:val="20"/>
                <w:szCs w:val="20"/>
              </w:rPr>
            </w:pPr>
          </w:p>
        </w:tc>
        <w:tc>
          <w:tcPr>
            <w:tcW w:w="262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20"/>
        <w:gridCol w:w="2340"/>
        <w:gridCol w:w="2500"/>
        <w:gridCol w:w="2620"/>
      </w:tblGrid>
      <w:tr w:rsidR="00FE613C">
        <w:trPr>
          <w:trHeight w:val="263"/>
        </w:trPr>
        <w:tc>
          <w:tcPr>
            <w:tcW w:w="2420" w:type="dxa"/>
            <w:tcBorders>
              <w:top w:val="single" w:sz="8" w:space="0" w:color="auto"/>
              <w:left w:val="single" w:sz="8" w:space="0" w:color="auto"/>
              <w:bottom w:val="single" w:sz="8" w:space="0" w:color="auto"/>
              <w:right w:val="single" w:sz="8" w:space="0" w:color="auto"/>
            </w:tcBorders>
            <w:vAlign w:val="bottom"/>
          </w:tcPr>
          <w:p w:rsidR="00FE613C" w:rsidRDefault="00FE613C"/>
        </w:tc>
        <w:tc>
          <w:tcPr>
            <w:tcW w:w="2340" w:type="dxa"/>
            <w:tcBorders>
              <w:top w:val="single" w:sz="8" w:space="0" w:color="auto"/>
              <w:bottom w:val="single" w:sz="8" w:space="0" w:color="auto"/>
              <w:right w:val="single" w:sz="8" w:space="0" w:color="auto"/>
            </w:tcBorders>
            <w:vAlign w:val="bottom"/>
          </w:tcPr>
          <w:p w:rsidR="00FE613C" w:rsidRDefault="00FE613C"/>
        </w:tc>
        <w:tc>
          <w:tcPr>
            <w:tcW w:w="2500" w:type="dxa"/>
            <w:tcBorders>
              <w:top w:val="single" w:sz="8" w:space="0" w:color="auto"/>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проблему</w:t>
            </w:r>
          </w:p>
        </w:tc>
        <w:tc>
          <w:tcPr>
            <w:tcW w:w="2620" w:type="dxa"/>
            <w:tcBorders>
              <w:top w:val="single" w:sz="8" w:space="0" w:color="auto"/>
              <w:bottom w:val="single" w:sz="8" w:space="0" w:color="auto"/>
              <w:right w:val="single" w:sz="8" w:space="0" w:color="auto"/>
            </w:tcBorders>
            <w:vAlign w:val="bottom"/>
          </w:tcPr>
          <w:p w:rsidR="00FE613C" w:rsidRDefault="00FE613C"/>
        </w:tc>
      </w:tr>
      <w:tr w:rsidR="00FE613C">
        <w:trPr>
          <w:trHeight w:val="241"/>
        </w:trPr>
        <w:tc>
          <w:tcPr>
            <w:tcW w:w="24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2. Выдвижение</w:t>
            </w:r>
          </w:p>
        </w:tc>
        <w:tc>
          <w:tcPr>
            <w:tcW w:w="23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Прогнозирование,</w:t>
            </w:r>
          </w:p>
        </w:tc>
        <w:tc>
          <w:tcPr>
            <w:tcW w:w="25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Логические операции</w:t>
            </w:r>
          </w:p>
        </w:tc>
        <w:tc>
          <w:tcPr>
            <w:tcW w:w="262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Умение</w:t>
            </w:r>
          </w:p>
        </w:tc>
      </w:tr>
      <w:tr w:rsidR="00FE613C">
        <w:trPr>
          <w:trHeight w:val="255"/>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гипотез, постановка</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целеполагание</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(систематизация,</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формулировать</w:t>
            </w:r>
          </w:p>
        </w:tc>
      </w:tr>
      <w:tr w:rsidR="00FE613C">
        <w:trPr>
          <w:trHeight w:val="252"/>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цели исследования</w:t>
            </w:r>
          </w:p>
        </w:tc>
        <w:tc>
          <w:tcPr>
            <w:tcW w:w="2340" w:type="dxa"/>
            <w:tcBorders>
              <w:right w:val="single" w:sz="8" w:space="0" w:color="auto"/>
            </w:tcBorders>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обобщение, синтез)</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вопрос, строить</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речевое</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2340" w:type="dxa"/>
            <w:tcBorders>
              <w:right w:val="single" w:sz="8" w:space="0" w:color="auto"/>
            </w:tcBorders>
            <w:vAlign w:val="bottom"/>
          </w:tcPr>
          <w:p w:rsidR="00FE613C" w:rsidRDefault="00FE613C"/>
        </w:tc>
        <w:tc>
          <w:tcPr>
            <w:tcW w:w="2500" w:type="dxa"/>
            <w:tcBorders>
              <w:right w:val="single" w:sz="8" w:space="0" w:color="auto"/>
            </w:tcBorders>
            <w:vAlign w:val="bottom"/>
          </w:tcPr>
          <w:p w:rsidR="00FE613C" w:rsidRDefault="00FE613C"/>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высказывание,</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аргументировать свою</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2340" w:type="dxa"/>
            <w:tcBorders>
              <w:right w:val="single" w:sz="8" w:space="0" w:color="auto"/>
            </w:tcBorders>
            <w:vAlign w:val="bottom"/>
          </w:tcPr>
          <w:p w:rsidR="00FE613C" w:rsidRDefault="00FE613C"/>
        </w:tc>
        <w:tc>
          <w:tcPr>
            <w:tcW w:w="2500" w:type="dxa"/>
            <w:tcBorders>
              <w:right w:val="single" w:sz="8" w:space="0" w:color="auto"/>
            </w:tcBorders>
            <w:vAlign w:val="bottom"/>
          </w:tcPr>
          <w:p w:rsidR="00FE613C" w:rsidRDefault="00FE613C"/>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позицию; проявление</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лидерства и</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2340" w:type="dxa"/>
            <w:tcBorders>
              <w:right w:val="single" w:sz="8" w:space="0" w:color="auto"/>
            </w:tcBorders>
            <w:vAlign w:val="bottom"/>
          </w:tcPr>
          <w:p w:rsidR="00FE613C" w:rsidRDefault="00FE613C"/>
        </w:tc>
        <w:tc>
          <w:tcPr>
            <w:tcW w:w="2500" w:type="dxa"/>
            <w:tcBorders>
              <w:right w:val="single" w:sz="8" w:space="0" w:color="auto"/>
            </w:tcBorders>
            <w:vAlign w:val="bottom"/>
          </w:tcPr>
          <w:p w:rsidR="00FE613C" w:rsidRDefault="00FE613C"/>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согласование</w:t>
            </w:r>
          </w:p>
        </w:tc>
      </w:tr>
      <w:tr w:rsidR="00FE613C">
        <w:trPr>
          <w:trHeight w:val="253"/>
        </w:trPr>
        <w:tc>
          <w:tcPr>
            <w:tcW w:w="2420" w:type="dxa"/>
            <w:tcBorders>
              <w:left w:val="single" w:sz="8" w:space="0" w:color="auto"/>
              <w:bottom w:val="single" w:sz="8" w:space="0" w:color="auto"/>
              <w:right w:val="single" w:sz="8" w:space="0" w:color="auto"/>
            </w:tcBorders>
            <w:vAlign w:val="bottom"/>
          </w:tcPr>
          <w:p w:rsidR="00FE613C" w:rsidRDefault="00FE613C"/>
        </w:tc>
        <w:tc>
          <w:tcPr>
            <w:tcW w:w="2340" w:type="dxa"/>
            <w:tcBorders>
              <w:bottom w:val="single" w:sz="8" w:space="0" w:color="auto"/>
              <w:right w:val="single" w:sz="8" w:space="0" w:color="auto"/>
            </w:tcBorders>
            <w:vAlign w:val="bottom"/>
          </w:tcPr>
          <w:p w:rsidR="00FE613C" w:rsidRDefault="00FE613C"/>
        </w:tc>
        <w:tc>
          <w:tcPr>
            <w:tcW w:w="2500" w:type="dxa"/>
            <w:tcBorders>
              <w:bottom w:val="single" w:sz="8" w:space="0" w:color="auto"/>
              <w:right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действий с партнером</w:t>
            </w:r>
          </w:p>
        </w:tc>
      </w:tr>
      <w:tr w:rsidR="00FE613C">
        <w:trPr>
          <w:trHeight w:val="241"/>
        </w:trPr>
        <w:tc>
          <w:tcPr>
            <w:tcW w:w="24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3. Планирование</w:t>
            </w:r>
          </w:p>
        </w:tc>
        <w:tc>
          <w:tcPr>
            <w:tcW w:w="23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Умение соотносить</w:t>
            </w:r>
          </w:p>
        </w:tc>
        <w:tc>
          <w:tcPr>
            <w:tcW w:w="25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Умение строить</w:t>
            </w:r>
          </w:p>
        </w:tc>
        <w:tc>
          <w:tcPr>
            <w:tcW w:w="262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Построение речевых</w:t>
            </w:r>
          </w:p>
        </w:tc>
      </w:tr>
      <w:tr w:rsidR="00FE613C">
        <w:trPr>
          <w:trHeight w:val="254"/>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решения задачи</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свои действия с</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простые и сложные</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высказываний, умение</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планируемыми</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алгоритмы на основе</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аргументировать свою</w:t>
            </w:r>
          </w:p>
        </w:tc>
      </w:tr>
      <w:tr w:rsidR="00FE613C">
        <w:trPr>
          <w:trHeight w:val="255"/>
        </w:trPr>
        <w:tc>
          <w:tcPr>
            <w:tcW w:w="2420" w:type="dxa"/>
            <w:tcBorders>
              <w:left w:val="single" w:sz="8" w:space="0" w:color="auto"/>
              <w:right w:val="single" w:sz="8" w:space="0" w:color="auto"/>
            </w:tcBorders>
            <w:vAlign w:val="bottom"/>
          </w:tcPr>
          <w:p w:rsidR="00FE613C" w:rsidRDefault="00FE613C"/>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результатами;</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логических действий,</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позицию;</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планирование,</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выбирать</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согласование</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оценка и контроль</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рациональный путь</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действий с партнером;</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своих действий</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решения</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планирование</w:t>
            </w:r>
          </w:p>
        </w:tc>
      </w:tr>
      <w:tr w:rsidR="00FE613C">
        <w:trPr>
          <w:trHeight w:val="252"/>
        </w:trPr>
        <w:tc>
          <w:tcPr>
            <w:tcW w:w="2420" w:type="dxa"/>
            <w:tcBorders>
              <w:left w:val="single" w:sz="8" w:space="0" w:color="auto"/>
              <w:right w:val="single" w:sz="8" w:space="0" w:color="auto"/>
            </w:tcBorders>
            <w:vAlign w:val="bottom"/>
          </w:tcPr>
          <w:p w:rsidR="00FE613C" w:rsidRDefault="00FE613C">
            <w:pPr>
              <w:rPr>
                <w:sz w:val="21"/>
                <w:szCs w:val="21"/>
              </w:rPr>
            </w:pPr>
          </w:p>
        </w:tc>
        <w:tc>
          <w:tcPr>
            <w:tcW w:w="2340" w:type="dxa"/>
            <w:tcBorders>
              <w:right w:val="single" w:sz="8" w:space="0" w:color="auto"/>
            </w:tcBorders>
            <w:vAlign w:val="bottom"/>
          </w:tcPr>
          <w:p w:rsidR="00FE613C" w:rsidRDefault="00FE613C">
            <w:pPr>
              <w:rPr>
                <w:sz w:val="21"/>
                <w:szCs w:val="21"/>
              </w:rPr>
            </w:pPr>
          </w:p>
        </w:tc>
        <w:tc>
          <w:tcPr>
            <w:tcW w:w="2500" w:type="dxa"/>
            <w:tcBorders>
              <w:right w:val="single" w:sz="8" w:space="0" w:color="auto"/>
            </w:tcBorders>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учебного</w:t>
            </w:r>
          </w:p>
        </w:tc>
      </w:tr>
      <w:tr w:rsidR="00FE613C">
        <w:trPr>
          <w:trHeight w:val="255"/>
        </w:trPr>
        <w:tc>
          <w:tcPr>
            <w:tcW w:w="2420" w:type="dxa"/>
            <w:tcBorders>
              <w:left w:val="single" w:sz="8" w:space="0" w:color="auto"/>
              <w:bottom w:val="single" w:sz="8" w:space="0" w:color="auto"/>
              <w:right w:val="single" w:sz="8" w:space="0" w:color="auto"/>
            </w:tcBorders>
            <w:vAlign w:val="bottom"/>
          </w:tcPr>
          <w:p w:rsidR="00FE613C" w:rsidRDefault="00FE613C"/>
        </w:tc>
        <w:tc>
          <w:tcPr>
            <w:tcW w:w="2340" w:type="dxa"/>
            <w:tcBorders>
              <w:bottom w:val="single" w:sz="8" w:space="0" w:color="auto"/>
              <w:right w:val="single" w:sz="8" w:space="0" w:color="auto"/>
            </w:tcBorders>
            <w:vAlign w:val="bottom"/>
          </w:tcPr>
          <w:p w:rsidR="00FE613C" w:rsidRDefault="00FE613C"/>
        </w:tc>
        <w:tc>
          <w:tcPr>
            <w:tcW w:w="2500" w:type="dxa"/>
            <w:tcBorders>
              <w:bottom w:val="single" w:sz="8" w:space="0" w:color="auto"/>
              <w:right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сотрудничества</w:t>
            </w:r>
          </w:p>
        </w:tc>
      </w:tr>
      <w:tr w:rsidR="00FE613C">
        <w:trPr>
          <w:trHeight w:val="241"/>
        </w:trPr>
        <w:tc>
          <w:tcPr>
            <w:tcW w:w="24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4. Реализация</w:t>
            </w:r>
          </w:p>
        </w:tc>
        <w:tc>
          <w:tcPr>
            <w:tcW w:w="23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Волевая</w:t>
            </w:r>
          </w:p>
        </w:tc>
        <w:tc>
          <w:tcPr>
            <w:tcW w:w="25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Общеучебные</w:t>
            </w:r>
          </w:p>
        </w:tc>
        <w:tc>
          <w:tcPr>
            <w:tcW w:w="262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Умение строить</w:t>
            </w:r>
          </w:p>
        </w:tc>
      </w:tr>
      <w:tr w:rsidR="00FE613C">
        <w:trPr>
          <w:trHeight w:val="254"/>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разработанного</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саморегуляция,</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умения, умение</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учебное</w:t>
            </w:r>
          </w:p>
        </w:tc>
      </w:tr>
      <w:tr w:rsidR="00FE613C">
        <w:trPr>
          <w:trHeight w:val="252"/>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плана</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контроль</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работать по</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взаимодействие,</w:t>
            </w:r>
          </w:p>
        </w:tc>
      </w:tr>
      <w:tr w:rsidR="00FE613C">
        <w:trPr>
          <w:trHeight w:val="255"/>
        </w:trPr>
        <w:tc>
          <w:tcPr>
            <w:tcW w:w="2420" w:type="dxa"/>
            <w:tcBorders>
              <w:left w:val="single" w:sz="8" w:space="0" w:color="auto"/>
              <w:bottom w:val="single" w:sz="8" w:space="0" w:color="auto"/>
              <w:right w:val="single" w:sz="8" w:space="0" w:color="auto"/>
            </w:tcBorders>
            <w:vAlign w:val="bottom"/>
          </w:tcPr>
          <w:p w:rsidR="00FE613C" w:rsidRDefault="00FE613C"/>
        </w:tc>
        <w:tc>
          <w:tcPr>
            <w:tcW w:w="2340" w:type="dxa"/>
            <w:tcBorders>
              <w:bottom w:val="single" w:sz="8" w:space="0" w:color="auto"/>
              <w:right w:val="single" w:sz="8" w:space="0" w:color="auto"/>
            </w:tcBorders>
            <w:vAlign w:val="bottom"/>
          </w:tcPr>
          <w:p w:rsidR="00FE613C" w:rsidRDefault="00FE613C"/>
        </w:tc>
        <w:tc>
          <w:tcPr>
            <w:tcW w:w="25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алгоритму</w:t>
            </w:r>
          </w:p>
        </w:tc>
        <w:tc>
          <w:tcPr>
            <w:tcW w:w="26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сотрудничество</w:t>
            </w:r>
          </w:p>
        </w:tc>
      </w:tr>
      <w:tr w:rsidR="00FE613C">
        <w:trPr>
          <w:trHeight w:val="241"/>
        </w:trPr>
        <w:tc>
          <w:tcPr>
            <w:tcW w:w="24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5. Анализ и оценка</w:t>
            </w:r>
          </w:p>
        </w:tc>
        <w:tc>
          <w:tcPr>
            <w:tcW w:w="23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Контроль, оценка и</w:t>
            </w:r>
          </w:p>
        </w:tc>
        <w:tc>
          <w:tcPr>
            <w:tcW w:w="25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Сопоставление,</w:t>
            </w:r>
          </w:p>
        </w:tc>
        <w:tc>
          <w:tcPr>
            <w:tcW w:w="262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Умение</w:t>
            </w:r>
          </w:p>
        </w:tc>
      </w:tr>
      <w:tr w:rsidR="00FE613C">
        <w:trPr>
          <w:trHeight w:val="254"/>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результатов,</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коррекция;</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классификация,</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сформулировать</w:t>
            </w:r>
          </w:p>
        </w:tc>
      </w:tr>
      <w:tr w:rsidR="00FE613C">
        <w:trPr>
          <w:trHeight w:val="252"/>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построение</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возможно новое</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обобщение,</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речевое</w:t>
            </w:r>
          </w:p>
        </w:tc>
      </w:tr>
      <w:tr w:rsidR="00FE613C">
        <w:trPr>
          <w:trHeight w:val="252"/>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обобщений</w:t>
            </w:r>
          </w:p>
        </w:tc>
        <w:tc>
          <w:tcPr>
            <w:tcW w:w="2340" w:type="dxa"/>
            <w:tcBorders>
              <w:right w:val="single" w:sz="8" w:space="0" w:color="auto"/>
            </w:tcBorders>
            <w:vAlign w:val="bottom"/>
          </w:tcPr>
          <w:p w:rsidR="00FE613C" w:rsidRDefault="00FE613C">
            <w:pPr>
              <w:ind w:left="100"/>
              <w:rPr>
                <w:sz w:val="20"/>
                <w:szCs w:val="20"/>
              </w:rPr>
            </w:pPr>
            <w:r>
              <w:rPr>
                <w:rFonts w:ascii="Arial" w:eastAsia="Arial" w:hAnsi="Arial" w:cs="Arial"/>
              </w:rPr>
              <w:t>целеполагание</w:t>
            </w:r>
          </w:p>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построение выводов</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высказывание,</w:t>
            </w:r>
          </w:p>
        </w:tc>
      </w:tr>
      <w:tr w:rsidR="00FE613C">
        <w:trPr>
          <w:trHeight w:val="254"/>
        </w:trPr>
        <w:tc>
          <w:tcPr>
            <w:tcW w:w="2420" w:type="dxa"/>
            <w:tcBorders>
              <w:left w:val="single" w:sz="8" w:space="0" w:color="auto"/>
              <w:right w:val="single" w:sz="8" w:space="0" w:color="auto"/>
            </w:tcBorders>
            <w:vAlign w:val="bottom"/>
          </w:tcPr>
          <w:p w:rsidR="00FE613C" w:rsidRDefault="00FE613C"/>
        </w:tc>
        <w:tc>
          <w:tcPr>
            <w:tcW w:w="2340" w:type="dxa"/>
            <w:tcBorders>
              <w:right w:val="single" w:sz="8" w:space="0" w:color="auto"/>
            </w:tcBorders>
            <w:vAlign w:val="bottom"/>
          </w:tcPr>
          <w:p w:rsidR="00FE613C" w:rsidRDefault="00FE613C"/>
        </w:tc>
        <w:tc>
          <w:tcPr>
            <w:tcW w:w="2500" w:type="dxa"/>
            <w:tcBorders>
              <w:right w:val="single" w:sz="8" w:space="0" w:color="auto"/>
            </w:tcBorders>
            <w:vAlign w:val="bottom"/>
          </w:tcPr>
          <w:p w:rsidR="00FE613C" w:rsidRDefault="00FE613C">
            <w:pPr>
              <w:ind w:left="100"/>
              <w:rPr>
                <w:sz w:val="20"/>
                <w:szCs w:val="20"/>
              </w:rPr>
            </w:pPr>
            <w:r>
              <w:rPr>
                <w:rFonts w:ascii="Arial" w:eastAsia="Arial" w:hAnsi="Arial" w:cs="Arial"/>
              </w:rPr>
              <w:t>(анализ и синтез)</w:t>
            </w:r>
          </w:p>
        </w:tc>
        <w:tc>
          <w:tcPr>
            <w:tcW w:w="2620" w:type="dxa"/>
            <w:tcBorders>
              <w:right w:val="single" w:sz="8" w:space="0" w:color="auto"/>
            </w:tcBorders>
            <w:vAlign w:val="bottom"/>
          </w:tcPr>
          <w:p w:rsidR="00FE613C" w:rsidRDefault="00FE613C">
            <w:pPr>
              <w:ind w:left="100"/>
              <w:rPr>
                <w:sz w:val="20"/>
                <w:szCs w:val="20"/>
              </w:rPr>
            </w:pPr>
            <w:r>
              <w:rPr>
                <w:rFonts w:ascii="Arial" w:eastAsia="Arial" w:hAnsi="Arial" w:cs="Arial"/>
              </w:rPr>
              <w:t>аргументировать свою</w:t>
            </w:r>
          </w:p>
        </w:tc>
      </w:tr>
      <w:tr w:rsidR="00FE613C">
        <w:trPr>
          <w:trHeight w:val="254"/>
        </w:trPr>
        <w:tc>
          <w:tcPr>
            <w:tcW w:w="2420" w:type="dxa"/>
            <w:tcBorders>
              <w:left w:val="single" w:sz="8" w:space="0" w:color="auto"/>
              <w:bottom w:val="single" w:sz="8" w:space="0" w:color="auto"/>
              <w:right w:val="single" w:sz="8" w:space="0" w:color="auto"/>
            </w:tcBorders>
            <w:vAlign w:val="bottom"/>
          </w:tcPr>
          <w:p w:rsidR="00FE613C" w:rsidRDefault="00FE613C"/>
        </w:tc>
        <w:tc>
          <w:tcPr>
            <w:tcW w:w="2340" w:type="dxa"/>
            <w:tcBorders>
              <w:bottom w:val="single" w:sz="8" w:space="0" w:color="auto"/>
              <w:right w:val="single" w:sz="8" w:space="0" w:color="auto"/>
            </w:tcBorders>
            <w:vAlign w:val="bottom"/>
          </w:tcPr>
          <w:p w:rsidR="00FE613C" w:rsidRDefault="00FE613C"/>
        </w:tc>
        <w:tc>
          <w:tcPr>
            <w:tcW w:w="2500" w:type="dxa"/>
            <w:tcBorders>
              <w:bottom w:val="single" w:sz="8" w:space="0" w:color="auto"/>
              <w:right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позицию</w:t>
            </w:r>
          </w:p>
        </w:tc>
      </w:tr>
    </w:tbl>
    <w:p w:rsidR="00FE613C" w:rsidRDefault="00FE613C">
      <w:pPr>
        <w:spacing w:line="279" w:lineRule="exact"/>
        <w:rPr>
          <w:sz w:val="20"/>
          <w:szCs w:val="20"/>
        </w:rPr>
      </w:pPr>
    </w:p>
    <w:p w:rsidR="00FE613C" w:rsidRDefault="00FE613C">
      <w:pPr>
        <w:spacing w:line="250" w:lineRule="auto"/>
        <w:ind w:left="980" w:right="1580"/>
        <w:jc w:val="both"/>
        <w:rPr>
          <w:sz w:val="20"/>
          <w:szCs w:val="20"/>
        </w:rPr>
      </w:pPr>
      <w:r>
        <w:rPr>
          <w:rFonts w:ascii="Arial" w:eastAsia="Arial" w:hAnsi="Arial" w:cs="Arial"/>
          <w:i/>
          <w:iCs/>
          <w:sz w:val="23"/>
          <w:szCs w:val="23"/>
        </w:rPr>
        <w:t xml:space="preserve">Проектная деятельность учащихся как форма сотрудничества </w:t>
      </w:r>
      <w:r>
        <w:rPr>
          <w:rFonts w:ascii="Arial" w:eastAsia="Arial" w:hAnsi="Arial" w:cs="Arial"/>
          <w:sz w:val="23"/>
          <w:szCs w:val="23"/>
        </w:rPr>
        <w:t>Целесообразно разделять разные типы ситуаций сотрудничества.</w:t>
      </w:r>
    </w:p>
    <w:p w:rsidR="00FE613C" w:rsidRDefault="00FE613C" w:rsidP="00355976">
      <w:pPr>
        <w:tabs>
          <w:tab w:val="left" w:pos="1240"/>
        </w:tabs>
        <w:spacing w:after="0" w:line="231" w:lineRule="auto"/>
        <w:rPr>
          <w:rFonts w:ascii="Arial" w:eastAsia="Arial" w:hAnsi="Arial" w:cs="Arial"/>
          <w:sz w:val="24"/>
          <w:szCs w:val="24"/>
        </w:rPr>
      </w:pPr>
      <w:r>
        <w:rPr>
          <w:rFonts w:ascii="Arial" w:eastAsia="Arial" w:hAnsi="Arial" w:cs="Arial"/>
          <w:sz w:val="24"/>
          <w:szCs w:val="24"/>
        </w:rPr>
        <w:t xml:space="preserve">Ситуация </w:t>
      </w:r>
      <w:r>
        <w:rPr>
          <w:rFonts w:ascii="Arial" w:eastAsia="Arial" w:hAnsi="Arial" w:cs="Arial"/>
          <w:i/>
          <w:iCs/>
          <w:sz w:val="24"/>
          <w:szCs w:val="24"/>
          <w:u w:val="single"/>
        </w:rPr>
        <w:t>сотрудничества со сверстниками с распределением функций</w:t>
      </w:r>
      <w:r>
        <w:rPr>
          <w:rFonts w:ascii="Arial" w:eastAsia="Arial" w:hAnsi="Arial" w:cs="Arial"/>
          <w:sz w:val="24"/>
          <w:szCs w:val="24"/>
        </w:rPr>
        <w:t>.</w:t>
      </w:r>
    </w:p>
    <w:p w:rsidR="00FE613C" w:rsidRDefault="00FE613C">
      <w:pPr>
        <w:spacing w:line="13" w:lineRule="exact"/>
        <w:rPr>
          <w:rFonts w:ascii="Arial" w:eastAsia="Arial" w:hAnsi="Arial" w:cs="Arial"/>
          <w:sz w:val="24"/>
          <w:szCs w:val="24"/>
        </w:rPr>
      </w:pPr>
    </w:p>
    <w:p w:rsidR="00FE613C" w:rsidRDefault="00FE613C">
      <w:pPr>
        <w:spacing w:line="237" w:lineRule="auto"/>
        <w:ind w:left="260" w:right="120"/>
        <w:jc w:val="both"/>
        <w:rPr>
          <w:rFonts w:ascii="Arial" w:eastAsia="Arial" w:hAnsi="Arial" w:cs="Arial"/>
          <w:sz w:val="24"/>
          <w:szCs w:val="24"/>
        </w:rPr>
      </w:pPr>
      <w:r>
        <w:rPr>
          <w:rFonts w:ascii="Arial" w:eastAsia="Arial" w:hAnsi="Arial" w:cs="Arial"/>
          <w:sz w:val="24"/>
          <w:szCs w:val="24"/>
        </w:rPr>
        <w:lastRenderedPageBreak/>
        <w:t>Способность сформулировать вопрос, помогающий добыть информацию, недостающую для успешного действия, является существенным показателем учебной инициативности учащихся, перехода от позиции обучаемого к позиции учащего себя самостоятельно с помощью других людей.</w:t>
      </w:r>
    </w:p>
    <w:p w:rsidR="00FE613C" w:rsidRDefault="00FE613C">
      <w:pPr>
        <w:spacing w:line="11" w:lineRule="exact"/>
        <w:rPr>
          <w:rFonts w:ascii="Arial" w:eastAsia="Arial" w:hAnsi="Arial" w:cs="Arial"/>
          <w:sz w:val="24"/>
          <w:szCs w:val="24"/>
        </w:rPr>
      </w:pPr>
    </w:p>
    <w:p w:rsidR="00FE613C" w:rsidRDefault="00FE613C" w:rsidP="00355976">
      <w:pPr>
        <w:tabs>
          <w:tab w:val="left" w:pos="1237"/>
        </w:tabs>
        <w:spacing w:after="0" w:line="238" w:lineRule="auto"/>
        <w:ind w:right="120"/>
        <w:jc w:val="both"/>
        <w:rPr>
          <w:rFonts w:ascii="Arial" w:eastAsia="Arial" w:hAnsi="Arial" w:cs="Arial"/>
          <w:sz w:val="24"/>
          <w:szCs w:val="24"/>
        </w:rPr>
      </w:pPr>
      <w:r>
        <w:rPr>
          <w:rFonts w:ascii="Arial" w:eastAsia="Arial" w:hAnsi="Arial" w:cs="Arial"/>
          <w:sz w:val="24"/>
          <w:szCs w:val="24"/>
        </w:rPr>
        <w:t xml:space="preserve">Ситуация </w:t>
      </w:r>
      <w:r>
        <w:rPr>
          <w:rFonts w:ascii="Arial" w:eastAsia="Arial" w:hAnsi="Arial" w:cs="Arial"/>
          <w:i/>
          <w:iCs/>
          <w:sz w:val="24"/>
          <w:szCs w:val="24"/>
          <w:u w:val="single"/>
        </w:rPr>
        <w:t>сотрудничества со взрослым с распределением функций</w:t>
      </w:r>
      <w:r>
        <w:rPr>
          <w:rFonts w:ascii="Arial" w:eastAsia="Arial" w:hAnsi="Arial" w:cs="Arial"/>
          <w:sz w:val="24"/>
          <w:szCs w:val="24"/>
          <w:u w:val="single"/>
        </w:rPr>
        <w:t>.</w:t>
      </w:r>
      <w:r>
        <w:rPr>
          <w:rFonts w:ascii="Arial" w:eastAsia="Arial" w:hAnsi="Arial" w:cs="Arial"/>
          <w:sz w:val="24"/>
          <w:szCs w:val="24"/>
        </w:rPr>
        <w:t xml:space="preserve"> Эта ситуация отличается от предыдущей тем, что партнёром учащегося выступает не сверстник, а взрослый. Здесь требуется способность учащихся проявлять инициативу в ситуации неопределённой задачи: с помощью вопросов получать недостающую информацию.</w:t>
      </w:r>
    </w:p>
    <w:p w:rsidR="00FE613C" w:rsidRDefault="00FE613C">
      <w:pPr>
        <w:spacing w:line="12" w:lineRule="exact"/>
        <w:rPr>
          <w:rFonts w:ascii="Arial" w:eastAsia="Arial" w:hAnsi="Arial" w:cs="Arial"/>
          <w:sz w:val="24"/>
          <w:szCs w:val="24"/>
        </w:rPr>
      </w:pPr>
    </w:p>
    <w:p w:rsidR="00FE613C" w:rsidRDefault="00FE613C" w:rsidP="00355976">
      <w:pPr>
        <w:tabs>
          <w:tab w:val="left" w:pos="1237"/>
        </w:tabs>
        <w:spacing w:after="0" w:line="235" w:lineRule="auto"/>
        <w:ind w:right="120"/>
        <w:rPr>
          <w:rFonts w:ascii="Arial" w:eastAsia="Arial" w:hAnsi="Arial" w:cs="Arial"/>
          <w:sz w:val="24"/>
          <w:szCs w:val="24"/>
        </w:rPr>
      </w:pPr>
      <w:r>
        <w:rPr>
          <w:rFonts w:ascii="Arial" w:eastAsia="Arial" w:hAnsi="Arial" w:cs="Arial"/>
          <w:sz w:val="24"/>
          <w:szCs w:val="24"/>
        </w:rPr>
        <w:t xml:space="preserve">Ситуация </w:t>
      </w:r>
      <w:r>
        <w:rPr>
          <w:rFonts w:ascii="Arial" w:eastAsia="Arial" w:hAnsi="Arial" w:cs="Arial"/>
          <w:i/>
          <w:iCs/>
          <w:sz w:val="24"/>
          <w:szCs w:val="24"/>
          <w:u w:val="single"/>
        </w:rPr>
        <w:t>взаимодействия со сверстниками без чёткого разделения</w:t>
      </w:r>
      <w:r>
        <w:rPr>
          <w:rFonts w:ascii="Arial" w:eastAsia="Arial" w:hAnsi="Arial" w:cs="Arial"/>
          <w:sz w:val="24"/>
          <w:szCs w:val="24"/>
        </w:rPr>
        <w:t xml:space="preserve"> </w:t>
      </w:r>
      <w:r>
        <w:rPr>
          <w:rFonts w:ascii="Arial" w:eastAsia="Arial" w:hAnsi="Arial" w:cs="Arial"/>
          <w:i/>
          <w:iCs/>
          <w:sz w:val="24"/>
          <w:szCs w:val="24"/>
          <w:u w:val="single"/>
        </w:rPr>
        <w:t>функций</w:t>
      </w:r>
      <w:r>
        <w:rPr>
          <w:rFonts w:ascii="Arial" w:eastAsia="Arial" w:hAnsi="Arial" w:cs="Arial"/>
          <w:sz w:val="24"/>
          <w:szCs w:val="24"/>
          <w:u w:val="single"/>
        </w:rPr>
        <w:t>.</w:t>
      </w:r>
    </w:p>
    <w:p w:rsidR="00FE613C" w:rsidRDefault="00FE613C" w:rsidP="00355976">
      <w:pPr>
        <w:tabs>
          <w:tab w:val="left" w:pos="1240"/>
        </w:tabs>
        <w:spacing w:after="0" w:line="240" w:lineRule="auto"/>
        <w:rPr>
          <w:rFonts w:ascii="Arial" w:eastAsia="Arial" w:hAnsi="Arial" w:cs="Arial"/>
          <w:sz w:val="24"/>
          <w:szCs w:val="24"/>
        </w:rPr>
      </w:pPr>
      <w:r>
        <w:rPr>
          <w:rFonts w:ascii="Arial" w:eastAsia="Arial" w:hAnsi="Arial" w:cs="Arial"/>
          <w:sz w:val="24"/>
          <w:szCs w:val="24"/>
        </w:rPr>
        <w:t xml:space="preserve">Ситуация </w:t>
      </w:r>
      <w:r>
        <w:rPr>
          <w:rFonts w:ascii="Arial" w:eastAsia="Arial" w:hAnsi="Arial" w:cs="Arial"/>
          <w:i/>
          <w:iCs/>
          <w:sz w:val="24"/>
          <w:szCs w:val="24"/>
          <w:u w:val="single"/>
        </w:rPr>
        <w:t>конфликтного взаимодействия со сверстниками</w:t>
      </w:r>
      <w:r>
        <w:rPr>
          <w:rFonts w:ascii="Arial" w:eastAsia="Arial" w:hAnsi="Arial" w:cs="Arial"/>
          <w:sz w:val="24"/>
          <w:szCs w:val="24"/>
          <w:u w:val="single"/>
        </w:rPr>
        <w:t>.</w:t>
      </w:r>
    </w:p>
    <w:p w:rsidR="00FE613C" w:rsidRDefault="00FE613C">
      <w:pPr>
        <w:spacing w:line="13"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Последние две ситуации позволяют выделить индивидуальные стили сотрудничества, свойственные детям: склонность к лидерству, подчинению, агрессивность, индивидуалистические тенденции и пр. Установлено, что учащихся, занимающихся проектной деятельностью, учебная мотивация учения в целом выражена выше. Кроме того, с помощью проектной деятельности может быть существенно снижена школьная тревожность.</w:t>
      </w:r>
    </w:p>
    <w:p w:rsidR="00FE613C" w:rsidRDefault="00FE613C">
      <w:pPr>
        <w:spacing w:line="200" w:lineRule="exact"/>
        <w:rPr>
          <w:sz w:val="20"/>
          <w:szCs w:val="20"/>
        </w:rPr>
      </w:pPr>
    </w:p>
    <w:p w:rsidR="00FE613C" w:rsidRDefault="00FE613C">
      <w:pPr>
        <w:spacing w:line="233" w:lineRule="exact"/>
        <w:rPr>
          <w:sz w:val="20"/>
          <w:szCs w:val="20"/>
        </w:rPr>
      </w:pPr>
    </w:p>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57"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b/>
          <w:bCs/>
          <w:i/>
          <w:iCs/>
          <w:sz w:val="24"/>
          <w:szCs w:val="24"/>
        </w:rPr>
        <w:t>Большое значение в организации учебно-исследовательской и проектной деятельности имеет преемственность её использования на всех уровнях образования как в урочной так и внеурочной деятельности.</w:t>
      </w:r>
    </w:p>
    <w:tbl>
      <w:tblPr>
        <w:tblW w:w="0" w:type="auto"/>
        <w:tblInd w:w="150" w:type="dxa"/>
        <w:tblLayout w:type="fixed"/>
        <w:tblCellMar>
          <w:left w:w="0" w:type="dxa"/>
          <w:right w:w="0" w:type="dxa"/>
        </w:tblCellMar>
        <w:tblLook w:val="04A0" w:firstRow="1" w:lastRow="0" w:firstColumn="1" w:lastColumn="0" w:noHBand="0" w:noVBand="1"/>
      </w:tblPr>
      <w:tblGrid>
        <w:gridCol w:w="3120"/>
        <w:gridCol w:w="2980"/>
        <w:gridCol w:w="3220"/>
      </w:tblGrid>
      <w:tr w:rsidR="00FE613C">
        <w:trPr>
          <w:trHeight w:val="245"/>
        </w:trPr>
        <w:tc>
          <w:tcPr>
            <w:tcW w:w="3120" w:type="dxa"/>
            <w:tcBorders>
              <w:top w:val="single" w:sz="8" w:space="0" w:color="auto"/>
              <w:left w:val="single" w:sz="8" w:space="0" w:color="auto"/>
              <w:right w:val="single" w:sz="8" w:space="0" w:color="auto"/>
            </w:tcBorders>
            <w:vAlign w:val="bottom"/>
          </w:tcPr>
          <w:p w:rsidR="00FE613C" w:rsidRDefault="00FE613C">
            <w:pPr>
              <w:spacing w:line="245" w:lineRule="exact"/>
              <w:ind w:left="380"/>
              <w:rPr>
                <w:sz w:val="20"/>
                <w:szCs w:val="20"/>
              </w:rPr>
            </w:pPr>
            <w:r>
              <w:rPr>
                <w:rFonts w:ascii="Arial" w:eastAsia="Arial" w:hAnsi="Arial" w:cs="Arial"/>
                <w:b/>
                <w:bCs/>
              </w:rPr>
              <w:t>I уровень начального</w:t>
            </w:r>
          </w:p>
        </w:tc>
        <w:tc>
          <w:tcPr>
            <w:tcW w:w="2980" w:type="dxa"/>
            <w:tcBorders>
              <w:top w:val="single" w:sz="8" w:space="0" w:color="auto"/>
              <w:right w:val="single" w:sz="8" w:space="0" w:color="auto"/>
            </w:tcBorders>
            <w:vAlign w:val="bottom"/>
          </w:tcPr>
          <w:p w:rsidR="00FE613C" w:rsidRDefault="00FE613C">
            <w:pPr>
              <w:spacing w:line="245" w:lineRule="exact"/>
              <w:ind w:left="360"/>
              <w:rPr>
                <w:sz w:val="20"/>
                <w:szCs w:val="20"/>
              </w:rPr>
            </w:pPr>
            <w:r>
              <w:rPr>
                <w:rFonts w:ascii="Arial" w:eastAsia="Arial" w:hAnsi="Arial" w:cs="Arial"/>
                <w:b/>
                <w:bCs/>
              </w:rPr>
              <w:t>II основного общего</w:t>
            </w:r>
          </w:p>
        </w:tc>
        <w:tc>
          <w:tcPr>
            <w:tcW w:w="3220" w:type="dxa"/>
            <w:tcBorders>
              <w:top w:val="single" w:sz="8" w:space="0" w:color="auto"/>
              <w:right w:val="single" w:sz="8" w:space="0" w:color="auto"/>
            </w:tcBorders>
            <w:vAlign w:val="bottom"/>
          </w:tcPr>
          <w:p w:rsidR="00FE613C" w:rsidRDefault="00FE613C">
            <w:pPr>
              <w:spacing w:line="245" w:lineRule="exact"/>
              <w:ind w:left="540"/>
              <w:rPr>
                <w:sz w:val="20"/>
                <w:szCs w:val="20"/>
              </w:rPr>
            </w:pPr>
            <w:r>
              <w:rPr>
                <w:rFonts w:ascii="Arial" w:eastAsia="Arial" w:hAnsi="Arial" w:cs="Arial"/>
                <w:b/>
                <w:bCs/>
              </w:rPr>
              <w:t>III среднего общего</w:t>
            </w:r>
          </w:p>
        </w:tc>
      </w:tr>
      <w:tr w:rsidR="00FE613C">
        <w:trPr>
          <w:trHeight w:val="254"/>
        </w:trPr>
        <w:tc>
          <w:tcPr>
            <w:tcW w:w="3120" w:type="dxa"/>
            <w:tcBorders>
              <w:left w:val="single" w:sz="8" w:space="0" w:color="auto"/>
              <w:bottom w:val="single" w:sz="8" w:space="0" w:color="auto"/>
              <w:right w:val="single" w:sz="8" w:space="0" w:color="auto"/>
            </w:tcBorders>
            <w:vAlign w:val="bottom"/>
          </w:tcPr>
          <w:p w:rsidR="00FE613C" w:rsidRDefault="00FE613C">
            <w:pPr>
              <w:ind w:left="420"/>
              <w:rPr>
                <w:sz w:val="20"/>
                <w:szCs w:val="20"/>
              </w:rPr>
            </w:pPr>
            <w:r>
              <w:rPr>
                <w:rFonts w:ascii="Arial" w:eastAsia="Arial" w:hAnsi="Arial" w:cs="Arial"/>
                <w:b/>
                <w:bCs/>
              </w:rPr>
              <w:t>общего образования</w:t>
            </w:r>
          </w:p>
        </w:tc>
        <w:tc>
          <w:tcPr>
            <w:tcW w:w="2980" w:type="dxa"/>
            <w:tcBorders>
              <w:bottom w:val="single" w:sz="8" w:space="0" w:color="auto"/>
              <w:right w:val="single" w:sz="8" w:space="0" w:color="auto"/>
            </w:tcBorders>
            <w:vAlign w:val="bottom"/>
          </w:tcPr>
          <w:p w:rsidR="00FE613C" w:rsidRDefault="00FE613C">
            <w:pPr>
              <w:ind w:left="760"/>
              <w:rPr>
                <w:sz w:val="20"/>
                <w:szCs w:val="20"/>
              </w:rPr>
            </w:pPr>
            <w:r>
              <w:rPr>
                <w:rFonts w:ascii="Arial" w:eastAsia="Arial" w:hAnsi="Arial" w:cs="Arial"/>
                <w:b/>
                <w:bCs/>
              </w:rPr>
              <w:t>образования</w:t>
            </w:r>
          </w:p>
        </w:tc>
        <w:tc>
          <w:tcPr>
            <w:tcW w:w="3220" w:type="dxa"/>
            <w:tcBorders>
              <w:bottom w:val="single" w:sz="8" w:space="0" w:color="auto"/>
              <w:right w:val="single" w:sz="8" w:space="0" w:color="auto"/>
            </w:tcBorders>
            <w:vAlign w:val="bottom"/>
          </w:tcPr>
          <w:p w:rsidR="00FE613C" w:rsidRDefault="00FE613C">
            <w:pPr>
              <w:ind w:left="880"/>
              <w:rPr>
                <w:sz w:val="20"/>
                <w:szCs w:val="20"/>
              </w:rPr>
            </w:pPr>
            <w:r>
              <w:rPr>
                <w:rFonts w:ascii="Arial" w:eastAsia="Arial" w:hAnsi="Arial" w:cs="Arial"/>
                <w:b/>
                <w:bCs/>
              </w:rPr>
              <w:t>образования</w:t>
            </w:r>
          </w:p>
        </w:tc>
      </w:tr>
      <w:tr w:rsidR="00FE613C">
        <w:trPr>
          <w:trHeight w:val="244"/>
        </w:trPr>
        <w:tc>
          <w:tcPr>
            <w:tcW w:w="3120" w:type="dxa"/>
            <w:tcBorders>
              <w:left w:val="single" w:sz="8" w:space="0" w:color="auto"/>
              <w:right w:val="single" w:sz="8" w:space="0" w:color="auto"/>
            </w:tcBorders>
            <w:vAlign w:val="bottom"/>
          </w:tcPr>
          <w:p w:rsidR="00FE613C" w:rsidRDefault="00FE613C">
            <w:pPr>
              <w:spacing w:line="244" w:lineRule="exact"/>
              <w:ind w:left="120"/>
              <w:rPr>
                <w:sz w:val="20"/>
                <w:szCs w:val="20"/>
              </w:rPr>
            </w:pPr>
            <w:r>
              <w:rPr>
                <w:rFonts w:ascii="Arial" w:eastAsia="Arial" w:hAnsi="Arial" w:cs="Arial"/>
              </w:rPr>
              <w:t>Элементы исследования на</w:t>
            </w:r>
          </w:p>
        </w:tc>
        <w:tc>
          <w:tcPr>
            <w:tcW w:w="2980" w:type="dxa"/>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Уроки - исследования</w:t>
            </w:r>
          </w:p>
        </w:tc>
        <w:tc>
          <w:tcPr>
            <w:tcW w:w="322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Индивидуальные учебные</w:t>
            </w:r>
          </w:p>
        </w:tc>
      </w:tr>
      <w:tr w:rsidR="00FE613C">
        <w:trPr>
          <w:trHeight w:val="252"/>
        </w:trPr>
        <w:tc>
          <w:tcPr>
            <w:tcW w:w="31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уроках</w:t>
            </w:r>
          </w:p>
        </w:tc>
        <w:tc>
          <w:tcPr>
            <w:tcW w:w="2980" w:type="dxa"/>
            <w:tcBorders>
              <w:right w:val="single" w:sz="8" w:space="0" w:color="auto"/>
            </w:tcBorders>
            <w:vAlign w:val="bottom"/>
          </w:tcPr>
          <w:p w:rsidR="00FE613C" w:rsidRDefault="00FE613C">
            <w:pPr>
              <w:rPr>
                <w:sz w:val="21"/>
                <w:szCs w:val="21"/>
              </w:rPr>
            </w:pPr>
          </w:p>
        </w:tc>
        <w:tc>
          <w:tcPr>
            <w:tcW w:w="3220" w:type="dxa"/>
            <w:tcBorders>
              <w:right w:val="single" w:sz="8" w:space="0" w:color="auto"/>
            </w:tcBorders>
            <w:vAlign w:val="bottom"/>
          </w:tcPr>
          <w:p w:rsidR="00FE613C" w:rsidRDefault="00FE613C">
            <w:pPr>
              <w:ind w:left="80"/>
              <w:rPr>
                <w:sz w:val="20"/>
                <w:szCs w:val="20"/>
              </w:rPr>
            </w:pPr>
            <w:r>
              <w:rPr>
                <w:rFonts w:ascii="Arial" w:eastAsia="Arial" w:hAnsi="Arial" w:cs="Arial"/>
              </w:rPr>
              <w:t>программы профильного</w:t>
            </w:r>
          </w:p>
        </w:tc>
      </w:tr>
      <w:tr w:rsidR="00FE613C">
        <w:trPr>
          <w:trHeight w:val="252"/>
        </w:trPr>
        <w:tc>
          <w:tcPr>
            <w:tcW w:w="3120" w:type="dxa"/>
            <w:tcBorders>
              <w:left w:val="single" w:sz="8" w:space="0" w:color="auto"/>
              <w:right w:val="single" w:sz="8" w:space="0" w:color="auto"/>
            </w:tcBorders>
            <w:vAlign w:val="bottom"/>
          </w:tcPr>
          <w:p w:rsidR="00FE613C" w:rsidRDefault="00FE613C">
            <w:pPr>
              <w:rPr>
                <w:sz w:val="21"/>
                <w:szCs w:val="21"/>
              </w:rPr>
            </w:pPr>
          </w:p>
        </w:tc>
        <w:tc>
          <w:tcPr>
            <w:tcW w:w="2980" w:type="dxa"/>
            <w:tcBorders>
              <w:right w:val="single" w:sz="8" w:space="0" w:color="auto"/>
            </w:tcBorders>
            <w:vAlign w:val="bottom"/>
          </w:tcPr>
          <w:p w:rsidR="00FE613C" w:rsidRDefault="00FE613C">
            <w:pPr>
              <w:rPr>
                <w:sz w:val="21"/>
                <w:szCs w:val="21"/>
              </w:rPr>
            </w:pPr>
          </w:p>
        </w:tc>
        <w:tc>
          <w:tcPr>
            <w:tcW w:w="3220" w:type="dxa"/>
            <w:tcBorders>
              <w:right w:val="single" w:sz="8" w:space="0" w:color="auto"/>
            </w:tcBorders>
            <w:vAlign w:val="bottom"/>
          </w:tcPr>
          <w:p w:rsidR="00FE613C" w:rsidRDefault="00FE613C">
            <w:pPr>
              <w:ind w:left="80"/>
              <w:rPr>
                <w:sz w:val="20"/>
                <w:szCs w:val="20"/>
              </w:rPr>
            </w:pPr>
            <w:r>
              <w:rPr>
                <w:rFonts w:ascii="Arial" w:eastAsia="Arial" w:hAnsi="Arial" w:cs="Arial"/>
              </w:rPr>
              <w:t>обучения  как основа</w:t>
            </w:r>
          </w:p>
        </w:tc>
      </w:tr>
      <w:tr w:rsidR="00FE613C">
        <w:trPr>
          <w:trHeight w:val="254"/>
        </w:trPr>
        <w:tc>
          <w:tcPr>
            <w:tcW w:w="3120" w:type="dxa"/>
            <w:tcBorders>
              <w:left w:val="single" w:sz="8" w:space="0" w:color="auto"/>
              <w:right w:val="single" w:sz="8" w:space="0" w:color="auto"/>
            </w:tcBorders>
            <w:vAlign w:val="bottom"/>
          </w:tcPr>
          <w:p w:rsidR="00FE613C" w:rsidRDefault="00FE613C"/>
        </w:tc>
        <w:tc>
          <w:tcPr>
            <w:tcW w:w="2980" w:type="dxa"/>
            <w:tcBorders>
              <w:right w:val="single" w:sz="8" w:space="0" w:color="auto"/>
            </w:tcBorders>
            <w:vAlign w:val="bottom"/>
          </w:tcPr>
          <w:p w:rsidR="00FE613C" w:rsidRDefault="00FE613C"/>
        </w:tc>
        <w:tc>
          <w:tcPr>
            <w:tcW w:w="3220" w:type="dxa"/>
            <w:tcBorders>
              <w:right w:val="single" w:sz="8" w:space="0" w:color="auto"/>
            </w:tcBorders>
            <w:vAlign w:val="bottom"/>
          </w:tcPr>
          <w:p w:rsidR="00FE613C" w:rsidRDefault="00FE613C">
            <w:pPr>
              <w:ind w:left="80"/>
              <w:rPr>
                <w:sz w:val="20"/>
                <w:szCs w:val="20"/>
              </w:rPr>
            </w:pPr>
            <w:r>
              <w:rPr>
                <w:rFonts w:ascii="Arial" w:eastAsia="Arial" w:hAnsi="Arial" w:cs="Arial"/>
              </w:rPr>
              <w:t>исследовательского</w:t>
            </w:r>
          </w:p>
        </w:tc>
      </w:tr>
      <w:tr w:rsidR="00FE613C">
        <w:trPr>
          <w:trHeight w:val="254"/>
        </w:trPr>
        <w:tc>
          <w:tcPr>
            <w:tcW w:w="3120" w:type="dxa"/>
            <w:tcBorders>
              <w:left w:val="single" w:sz="8" w:space="0" w:color="auto"/>
              <w:bottom w:val="single" w:sz="8" w:space="0" w:color="auto"/>
              <w:right w:val="single" w:sz="8" w:space="0" w:color="auto"/>
            </w:tcBorders>
            <w:vAlign w:val="bottom"/>
          </w:tcPr>
          <w:p w:rsidR="00FE613C" w:rsidRDefault="00FE613C"/>
        </w:tc>
        <w:tc>
          <w:tcPr>
            <w:tcW w:w="2980" w:type="dxa"/>
            <w:tcBorders>
              <w:bottom w:val="single" w:sz="8" w:space="0" w:color="auto"/>
              <w:right w:val="single" w:sz="8" w:space="0" w:color="auto"/>
            </w:tcBorders>
            <w:vAlign w:val="bottom"/>
          </w:tcPr>
          <w:p w:rsidR="00FE613C" w:rsidRDefault="00FE613C"/>
        </w:tc>
        <w:tc>
          <w:tcPr>
            <w:tcW w:w="32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обучения</w:t>
            </w:r>
          </w:p>
        </w:tc>
      </w:tr>
      <w:tr w:rsidR="00FE613C">
        <w:trPr>
          <w:trHeight w:val="242"/>
        </w:trPr>
        <w:tc>
          <w:tcPr>
            <w:tcW w:w="31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Творческая лаборатория</w:t>
            </w:r>
          </w:p>
        </w:tc>
        <w:tc>
          <w:tcPr>
            <w:tcW w:w="29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Система творческих</w:t>
            </w:r>
          </w:p>
        </w:tc>
        <w:tc>
          <w:tcPr>
            <w:tcW w:w="32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Система творческих</w:t>
            </w:r>
          </w:p>
        </w:tc>
      </w:tr>
      <w:tr w:rsidR="00FE613C">
        <w:trPr>
          <w:trHeight w:val="254"/>
        </w:trPr>
        <w:tc>
          <w:tcPr>
            <w:tcW w:w="312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«Моя малая Родина»</w:t>
            </w:r>
          </w:p>
        </w:tc>
        <w:tc>
          <w:tcPr>
            <w:tcW w:w="2980" w:type="dxa"/>
            <w:tcBorders>
              <w:bottom w:val="single" w:sz="8" w:space="0" w:color="auto"/>
              <w:right w:val="single" w:sz="8" w:space="0" w:color="auto"/>
            </w:tcBorders>
            <w:vAlign w:val="bottom"/>
          </w:tcPr>
          <w:p w:rsidR="00FE613C" w:rsidRDefault="00FE613C" w:rsidP="00355976">
            <w:pPr>
              <w:ind w:left="100"/>
              <w:rPr>
                <w:sz w:val="20"/>
                <w:szCs w:val="20"/>
              </w:rPr>
            </w:pPr>
            <w:r>
              <w:rPr>
                <w:rFonts w:ascii="Arial" w:eastAsia="Arial" w:hAnsi="Arial" w:cs="Arial"/>
              </w:rPr>
              <w:t xml:space="preserve">лабораторий </w:t>
            </w:r>
          </w:p>
        </w:tc>
        <w:tc>
          <w:tcPr>
            <w:tcW w:w="3220" w:type="dxa"/>
            <w:tcBorders>
              <w:bottom w:val="single" w:sz="8" w:space="0" w:color="auto"/>
              <w:right w:val="single" w:sz="8" w:space="0" w:color="auto"/>
            </w:tcBorders>
            <w:vAlign w:val="bottom"/>
          </w:tcPr>
          <w:p w:rsidR="00FE613C" w:rsidRDefault="00FE613C" w:rsidP="00355976">
            <w:pPr>
              <w:ind w:left="80"/>
              <w:rPr>
                <w:sz w:val="20"/>
                <w:szCs w:val="20"/>
              </w:rPr>
            </w:pPr>
            <w:r>
              <w:rPr>
                <w:rFonts w:ascii="Arial" w:eastAsia="Arial" w:hAnsi="Arial" w:cs="Arial"/>
              </w:rPr>
              <w:t xml:space="preserve">лабораторий </w:t>
            </w:r>
          </w:p>
        </w:tc>
      </w:tr>
      <w:tr w:rsidR="00FE613C">
        <w:trPr>
          <w:trHeight w:val="242"/>
        </w:trPr>
        <w:tc>
          <w:tcPr>
            <w:tcW w:w="31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Учебно-</w:t>
            </w:r>
          </w:p>
        </w:tc>
        <w:tc>
          <w:tcPr>
            <w:tcW w:w="29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Учебно-</w:t>
            </w:r>
          </w:p>
        </w:tc>
        <w:tc>
          <w:tcPr>
            <w:tcW w:w="32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Учебно- исследовательские</w:t>
            </w:r>
          </w:p>
        </w:tc>
      </w:tr>
      <w:tr w:rsidR="00FE613C">
        <w:trPr>
          <w:trHeight w:val="252"/>
        </w:trPr>
        <w:tc>
          <w:tcPr>
            <w:tcW w:w="31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исследовательские</w:t>
            </w:r>
          </w:p>
        </w:tc>
        <w:tc>
          <w:tcPr>
            <w:tcW w:w="2980" w:type="dxa"/>
            <w:tcBorders>
              <w:right w:val="single" w:sz="8" w:space="0" w:color="auto"/>
            </w:tcBorders>
            <w:vAlign w:val="bottom"/>
          </w:tcPr>
          <w:p w:rsidR="00FE613C" w:rsidRDefault="00FE613C">
            <w:pPr>
              <w:ind w:left="100"/>
              <w:rPr>
                <w:sz w:val="20"/>
                <w:szCs w:val="20"/>
              </w:rPr>
            </w:pPr>
            <w:r>
              <w:rPr>
                <w:rFonts w:ascii="Arial" w:eastAsia="Arial" w:hAnsi="Arial" w:cs="Arial"/>
              </w:rPr>
              <w:t>исследовательские</w:t>
            </w:r>
          </w:p>
        </w:tc>
        <w:tc>
          <w:tcPr>
            <w:tcW w:w="3220" w:type="dxa"/>
            <w:tcBorders>
              <w:right w:val="single" w:sz="8" w:space="0" w:color="auto"/>
            </w:tcBorders>
            <w:vAlign w:val="bottom"/>
          </w:tcPr>
          <w:p w:rsidR="00FE613C" w:rsidRDefault="00FE613C">
            <w:pPr>
              <w:ind w:left="80"/>
              <w:rPr>
                <w:sz w:val="20"/>
                <w:szCs w:val="20"/>
              </w:rPr>
            </w:pPr>
            <w:r>
              <w:rPr>
                <w:rFonts w:ascii="Arial" w:eastAsia="Arial" w:hAnsi="Arial" w:cs="Arial"/>
              </w:rPr>
              <w:t>Проекты и</w:t>
            </w:r>
          </w:p>
        </w:tc>
      </w:tr>
      <w:tr w:rsidR="00FE613C">
        <w:trPr>
          <w:trHeight w:val="255"/>
        </w:trPr>
        <w:tc>
          <w:tcPr>
            <w:tcW w:w="31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проекты</w:t>
            </w:r>
          </w:p>
        </w:tc>
        <w:tc>
          <w:tcPr>
            <w:tcW w:w="298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проекты</w:t>
            </w:r>
          </w:p>
        </w:tc>
        <w:tc>
          <w:tcPr>
            <w:tcW w:w="3220" w:type="dxa"/>
            <w:tcBorders>
              <w:right w:val="single" w:sz="8" w:space="0" w:color="auto"/>
            </w:tcBorders>
            <w:vAlign w:val="bottom"/>
          </w:tcPr>
          <w:p w:rsidR="00FE613C" w:rsidRDefault="00FE613C">
            <w:pPr>
              <w:ind w:left="80"/>
              <w:rPr>
                <w:sz w:val="20"/>
                <w:szCs w:val="20"/>
              </w:rPr>
            </w:pPr>
            <w:r>
              <w:rPr>
                <w:rFonts w:ascii="Arial" w:eastAsia="Arial" w:hAnsi="Arial" w:cs="Arial"/>
              </w:rPr>
              <w:t>сетевые проекты, связанные</w:t>
            </w:r>
          </w:p>
        </w:tc>
      </w:tr>
      <w:tr w:rsidR="00FE613C">
        <w:trPr>
          <w:trHeight w:val="252"/>
        </w:trPr>
        <w:tc>
          <w:tcPr>
            <w:tcW w:w="31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Сетевые проекты</w:t>
            </w:r>
          </w:p>
        </w:tc>
        <w:tc>
          <w:tcPr>
            <w:tcW w:w="2980" w:type="dxa"/>
            <w:tcBorders>
              <w:right w:val="single" w:sz="8" w:space="0" w:color="auto"/>
            </w:tcBorders>
            <w:vAlign w:val="bottom"/>
          </w:tcPr>
          <w:p w:rsidR="00FE613C" w:rsidRDefault="00FE613C">
            <w:pPr>
              <w:ind w:left="100"/>
              <w:rPr>
                <w:sz w:val="20"/>
                <w:szCs w:val="20"/>
              </w:rPr>
            </w:pPr>
            <w:r>
              <w:rPr>
                <w:rFonts w:ascii="Arial" w:eastAsia="Arial" w:hAnsi="Arial" w:cs="Arial"/>
              </w:rPr>
              <w:t>Сетевые проекты</w:t>
            </w:r>
          </w:p>
        </w:tc>
        <w:tc>
          <w:tcPr>
            <w:tcW w:w="3220" w:type="dxa"/>
            <w:tcBorders>
              <w:right w:val="single" w:sz="8" w:space="0" w:color="auto"/>
            </w:tcBorders>
            <w:vAlign w:val="bottom"/>
          </w:tcPr>
          <w:p w:rsidR="00FE613C" w:rsidRDefault="00FE613C">
            <w:pPr>
              <w:ind w:left="80"/>
              <w:rPr>
                <w:sz w:val="20"/>
                <w:szCs w:val="20"/>
              </w:rPr>
            </w:pPr>
            <w:r>
              <w:rPr>
                <w:rFonts w:ascii="Arial" w:eastAsia="Arial" w:hAnsi="Arial" w:cs="Arial"/>
              </w:rPr>
              <w:t>с профессиональным</w:t>
            </w:r>
          </w:p>
        </w:tc>
      </w:tr>
      <w:tr w:rsidR="00FE613C">
        <w:trPr>
          <w:trHeight w:val="254"/>
        </w:trPr>
        <w:tc>
          <w:tcPr>
            <w:tcW w:w="3120" w:type="dxa"/>
            <w:tcBorders>
              <w:left w:val="single" w:sz="8" w:space="0" w:color="auto"/>
              <w:bottom w:val="single" w:sz="8" w:space="0" w:color="auto"/>
              <w:right w:val="single" w:sz="8" w:space="0" w:color="auto"/>
            </w:tcBorders>
            <w:vAlign w:val="bottom"/>
          </w:tcPr>
          <w:p w:rsidR="00FE613C" w:rsidRDefault="00FE613C"/>
        </w:tc>
        <w:tc>
          <w:tcPr>
            <w:tcW w:w="2980" w:type="dxa"/>
            <w:tcBorders>
              <w:bottom w:val="single" w:sz="8" w:space="0" w:color="auto"/>
              <w:right w:val="single" w:sz="8" w:space="0" w:color="auto"/>
            </w:tcBorders>
            <w:vAlign w:val="bottom"/>
          </w:tcPr>
          <w:p w:rsidR="00FE613C" w:rsidRDefault="00FE613C"/>
        </w:tc>
        <w:tc>
          <w:tcPr>
            <w:tcW w:w="32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самоопределением</w:t>
            </w:r>
          </w:p>
        </w:tc>
      </w:tr>
      <w:tr w:rsidR="00FE613C">
        <w:trPr>
          <w:trHeight w:val="243"/>
        </w:trPr>
        <w:tc>
          <w:tcPr>
            <w:tcW w:w="3120" w:type="dxa"/>
            <w:tcBorders>
              <w:left w:val="single" w:sz="8" w:space="0" w:color="auto"/>
              <w:bottom w:val="single" w:sz="8" w:space="0" w:color="auto"/>
              <w:right w:val="single" w:sz="8" w:space="0" w:color="auto"/>
            </w:tcBorders>
            <w:vAlign w:val="bottom"/>
          </w:tcPr>
          <w:p w:rsidR="00FE613C" w:rsidRDefault="00FE613C">
            <w:pPr>
              <w:rPr>
                <w:sz w:val="21"/>
                <w:szCs w:val="21"/>
              </w:rPr>
            </w:pPr>
          </w:p>
        </w:tc>
        <w:tc>
          <w:tcPr>
            <w:tcW w:w="2980" w:type="dxa"/>
            <w:tcBorders>
              <w:bottom w:val="single" w:sz="8" w:space="0" w:color="auto"/>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Система ДО</w:t>
            </w:r>
          </w:p>
        </w:tc>
        <w:tc>
          <w:tcPr>
            <w:tcW w:w="3220" w:type="dxa"/>
            <w:tcBorders>
              <w:bottom w:val="single" w:sz="8" w:space="0" w:color="auto"/>
              <w:right w:val="single" w:sz="8" w:space="0" w:color="auto"/>
            </w:tcBorders>
            <w:vAlign w:val="bottom"/>
          </w:tcPr>
          <w:p w:rsidR="00FE613C" w:rsidRDefault="00FE613C">
            <w:pPr>
              <w:spacing w:line="243" w:lineRule="exact"/>
              <w:ind w:left="80"/>
              <w:rPr>
                <w:sz w:val="20"/>
                <w:szCs w:val="20"/>
              </w:rPr>
            </w:pPr>
            <w:r>
              <w:rPr>
                <w:rFonts w:ascii="Arial" w:eastAsia="Arial" w:hAnsi="Arial" w:cs="Arial"/>
              </w:rPr>
              <w:t>Система ДО</w:t>
            </w:r>
          </w:p>
        </w:tc>
      </w:tr>
      <w:tr w:rsidR="00FE613C">
        <w:trPr>
          <w:trHeight w:val="243"/>
        </w:trPr>
        <w:tc>
          <w:tcPr>
            <w:tcW w:w="3120" w:type="dxa"/>
            <w:tcBorders>
              <w:left w:val="single" w:sz="8" w:space="0" w:color="auto"/>
              <w:right w:val="single" w:sz="8" w:space="0" w:color="auto"/>
            </w:tcBorders>
            <w:vAlign w:val="bottom"/>
          </w:tcPr>
          <w:p w:rsidR="00FE613C" w:rsidRDefault="00FE613C">
            <w:pPr>
              <w:spacing w:line="243" w:lineRule="exact"/>
              <w:ind w:left="120"/>
              <w:rPr>
                <w:sz w:val="20"/>
                <w:szCs w:val="20"/>
              </w:rPr>
            </w:pPr>
            <w:r>
              <w:rPr>
                <w:rFonts w:ascii="Arial" w:eastAsia="Arial" w:hAnsi="Arial" w:cs="Arial"/>
              </w:rPr>
              <w:t>Кружки по интересам</w:t>
            </w:r>
          </w:p>
        </w:tc>
        <w:tc>
          <w:tcPr>
            <w:tcW w:w="298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Кружки по интересам,</w:t>
            </w:r>
          </w:p>
        </w:tc>
        <w:tc>
          <w:tcPr>
            <w:tcW w:w="3220" w:type="dxa"/>
            <w:tcBorders>
              <w:right w:val="single" w:sz="8" w:space="0" w:color="auto"/>
            </w:tcBorders>
            <w:vAlign w:val="bottom"/>
          </w:tcPr>
          <w:p w:rsidR="00FE613C" w:rsidRDefault="00FE613C">
            <w:pPr>
              <w:spacing w:line="243" w:lineRule="exact"/>
              <w:ind w:left="80"/>
              <w:rPr>
                <w:sz w:val="20"/>
                <w:szCs w:val="20"/>
              </w:rPr>
            </w:pPr>
            <w:r>
              <w:rPr>
                <w:rFonts w:ascii="Arial" w:eastAsia="Arial" w:hAnsi="Arial" w:cs="Arial"/>
              </w:rPr>
              <w:t>Кружки по интересам,</w:t>
            </w:r>
          </w:p>
        </w:tc>
      </w:tr>
      <w:tr w:rsidR="00FE613C">
        <w:trPr>
          <w:trHeight w:val="254"/>
        </w:trPr>
        <w:tc>
          <w:tcPr>
            <w:tcW w:w="3120" w:type="dxa"/>
            <w:tcBorders>
              <w:left w:val="single" w:sz="8" w:space="0" w:color="auto"/>
              <w:bottom w:val="single" w:sz="8" w:space="0" w:color="auto"/>
              <w:right w:val="single" w:sz="8" w:space="0" w:color="auto"/>
            </w:tcBorders>
            <w:vAlign w:val="bottom"/>
          </w:tcPr>
          <w:p w:rsidR="00FE613C" w:rsidRDefault="00FE613C"/>
        </w:tc>
        <w:tc>
          <w:tcPr>
            <w:tcW w:w="29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элективные курсы</w:t>
            </w:r>
          </w:p>
        </w:tc>
        <w:tc>
          <w:tcPr>
            <w:tcW w:w="32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элективные курсы</w:t>
            </w:r>
          </w:p>
        </w:tc>
      </w:tr>
    </w:tbl>
    <w:p w:rsidR="00FE613C" w:rsidRDefault="00FE613C">
      <w:pPr>
        <w:spacing w:line="282" w:lineRule="exact"/>
        <w:rPr>
          <w:sz w:val="20"/>
          <w:szCs w:val="20"/>
        </w:rPr>
      </w:pPr>
    </w:p>
    <w:p w:rsidR="00FE613C" w:rsidRDefault="00FE613C">
      <w:pPr>
        <w:spacing w:line="235" w:lineRule="auto"/>
        <w:ind w:left="3300" w:right="400" w:hanging="2047"/>
        <w:rPr>
          <w:sz w:val="20"/>
          <w:szCs w:val="20"/>
        </w:rPr>
      </w:pPr>
      <w:r>
        <w:rPr>
          <w:rFonts w:ascii="Arial" w:eastAsia="Arial" w:hAnsi="Arial" w:cs="Arial"/>
          <w:b/>
          <w:bCs/>
          <w:sz w:val="24"/>
          <w:szCs w:val="24"/>
        </w:rPr>
        <w:t>2.1.5. Описание основных направлений учебно-исследовательской и проектной деятельности обучающихся.</w:t>
      </w:r>
    </w:p>
    <w:p w:rsidR="00FE613C" w:rsidRDefault="00FE613C">
      <w:pPr>
        <w:spacing w:line="12"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Реализация учебно-исследовательской деятельности в школе осуществляется по следующим направлениям.</w:t>
      </w:r>
    </w:p>
    <w:p w:rsidR="00FE613C" w:rsidRDefault="00FE613C" w:rsidP="00355976">
      <w:pPr>
        <w:tabs>
          <w:tab w:val="left" w:pos="1680"/>
        </w:tabs>
        <w:spacing w:after="0" w:line="240" w:lineRule="auto"/>
        <w:rPr>
          <w:rFonts w:ascii="Symbol" w:eastAsia="Symbol" w:hAnsi="Symbol" w:cs="Symbol"/>
          <w:sz w:val="24"/>
          <w:szCs w:val="24"/>
        </w:rPr>
      </w:pPr>
      <w:r>
        <w:rPr>
          <w:rFonts w:ascii="Arial" w:eastAsia="Arial" w:hAnsi="Arial" w:cs="Arial"/>
          <w:b/>
          <w:bCs/>
          <w:i/>
          <w:iCs/>
          <w:sz w:val="24"/>
          <w:szCs w:val="24"/>
        </w:rPr>
        <w:t>Исследовательское.</w:t>
      </w:r>
    </w:p>
    <w:p w:rsidR="00FE613C" w:rsidRDefault="00FE613C" w:rsidP="00355976">
      <w:pPr>
        <w:tabs>
          <w:tab w:val="left" w:pos="1680"/>
        </w:tabs>
        <w:spacing w:after="0" w:line="237" w:lineRule="auto"/>
        <w:rPr>
          <w:rFonts w:ascii="Symbol" w:eastAsia="Symbol" w:hAnsi="Symbol" w:cs="Symbol"/>
          <w:sz w:val="24"/>
          <w:szCs w:val="24"/>
        </w:rPr>
      </w:pPr>
      <w:r>
        <w:rPr>
          <w:rFonts w:ascii="Arial" w:eastAsia="Arial" w:hAnsi="Arial" w:cs="Arial"/>
          <w:b/>
          <w:bCs/>
          <w:i/>
          <w:iCs/>
          <w:sz w:val="24"/>
          <w:szCs w:val="24"/>
        </w:rPr>
        <w:t>Инженерное.</w:t>
      </w:r>
    </w:p>
    <w:p w:rsidR="00FE613C" w:rsidRDefault="00FE613C" w:rsidP="00355976">
      <w:pPr>
        <w:tabs>
          <w:tab w:val="left" w:pos="1680"/>
        </w:tabs>
        <w:spacing w:after="0" w:line="239" w:lineRule="auto"/>
        <w:rPr>
          <w:rFonts w:ascii="Symbol" w:eastAsia="Symbol" w:hAnsi="Symbol" w:cs="Symbol"/>
          <w:sz w:val="24"/>
          <w:szCs w:val="24"/>
        </w:rPr>
      </w:pPr>
      <w:r>
        <w:rPr>
          <w:rFonts w:ascii="Arial" w:eastAsia="Arial" w:hAnsi="Arial" w:cs="Arial"/>
          <w:b/>
          <w:bCs/>
          <w:i/>
          <w:iCs/>
          <w:sz w:val="24"/>
          <w:szCs w:val="24"/>
        </w:rPr>
        <w:t>Информационное.</w:t>
      </w:r>
    </w:p>
    <w:p w:rsidR="00FE613C" w:rsidRDefault="00FE613C" w:rsidP="00355976">
      <w:pPr>
        <w:tabs>
          <w:tab w:val="left" w:pos="1680"/>
        </w:tabs>
        <w:spacing w:after="0" w:line="239" w:lineRule="auto"/>
        <w:rPr>
          <w:rFonts w:ascii="Symbol" w:eastAsia="Symbol" w:hAnsi="Symbol" w:cs="Symbol"/>
          <w:sz w:val="24"/>
          <w:szCs w:val="24"/>
        </w:rPr>
      </w:pPr>
      <w:r>
        <w:rPr>
          <w:rFonts w:ascii="Arial" w:eastAsia="Arial" w:hAnsi="Arial" w:cs="Arial"/>
          <w:b/>
          <w:bCs/>
          <w:i/>
          <w:iCs/>
          <w:sz w:val="24"/>
          <w:szCs w:val="24"/>
        </w:rPr>
        <w:t>Социальное проектирование.</w:t>
      </w:r>
    </w:p>
    <w:p w:rsidR="00FE613C" w:rsidRDefault="00FE613C" w:rsidP="00355976">
      <w:pPr>
        <w:tabs>
          <w:tab w:val="left" w:pos="1680"/>
        </w:tabs>
        <w:spacing w:after="0" w:line="237" w:lineRule="auto"/>
        <w:rPr>
          <w:rFonts w:ascii="Symbol" w:eastAsia="Symbol" w:hAnsi="Symbol" w:cs="Symbol"/>
          <w:sz w:val="24"/>
          <w:szCs w:val="24"/>
        </w:rPr>
      </w:pPr>
      <w:r>
        <w:rPr>
          <w:rFonts w:ascii="Arial" w:eastAsia="Arial" w:hAnsi="Arial" w:cs="Arial"/>
          <w:b/>
          <w:bCs/>
          <w:i/>
          <w:iCs/>
          <w:sz w:val="24"/>
          <w:szCs w:val="24"/>
        </w:rPr>
        <w:t>Творческое.</w:t>
      </w:r>
    </w:p>
    <w:p w:rsidR="00FE613C" w:rsidRDefault="00FE613C" w:rsidP="00355976">
      <w:pPr>
        <w:tabs>
          <w:tab w:val="left" w:pos="1680"/>
        </w:tabs>
        <w:spacing w:after="0" w:line="239" w:lineRule="auto"/>
        <w:rPr>
          <w:rFonts w:ascii="Symbol" w:eastAsia="Symbol" w:hAnsi="Symbol" w:cs="Symbol"/>
          <w:sz w:val="24"/>
          <w:szCs w:val="24"/>
        </w:rPr>
      </w:pPr>
      <w:r>
        <w:rPr>
          <w:rFonts w:ascii="Arial" w:eastAsia="Arial" w:hAnsi="Arial" w:cs="Arial"/>
          <w:b/>
          <w:bCs/>
          <w:i/>
          <w:iCs/>
          <w:sz w:val="24"/>
          <w:szCs w:val="24"/>
        </w:rPr>
        <w:t>Игровое.</w:t>
      </w:r>
    </w:p>
    <w:p w:rsidR="00FE613C" w:rsidRDefault="00FE613C">
      <w:pPr>
        <w:spacing w:line="11" w:lineRule="exact"/>
        <w:rPr>
          <w:sz w:val="20"/>
          <w:szCs w:val="20"/>
        </w:rPr>
      </w:pPr>
    </w:p>
    <w:p w:rsidR="00FE613C" w:rsidRDefault="00FE613C">
      <w:pPr>
        <w:spacing w:line="235" w:lineRule="auto"/>
        <w:ind w:left="4160" w:right="800" w:hanging="2500"/>
        <w:rPr>
          <w:sz w:val="20"/>
          <w:szCs w:val="20"/>
        </w:rPr>
      </w:pPr>
      <w:r>
        <w:rPr>
          <w:rFonts w:ascii="Arial" w:eastAsia="Arial" w:hAnsi="Arial" w:cs="Arial"/>
          <w:b/>
          <w:bCs/>
          <w:i/>
          <w:iCs/>
          <w:sz w:val="24"/>
          <w:szCs w:val="24"/>
        </w:rPr>
        <w:t>Формы организации учебно-исследовательской и проектной деятельности</w:t>
      </w:r>
    </w:p>
    <w:p w:rsidR="00FE613C" w:rsidRDefault="00FE613C">
      <w:pPr>
        <w:spacing w:line="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560"/>
        <w:gridCol w:w="2520"/>
        <w:gridCol w:w="2200"/>
        <w:gridCol w:w="3600"/>
      </w:tblGrid>
      <w:tr w:rsidR="00FE613C">
        <w:trPr>
          <w:trHeight w:val="245"/>
        </w:trPr>
        <w:tc>
          <w:tcPr>
            <w:tcW w:w="1560" w:type="dxa"/>
            <w:tcBorders>
              <w:top w:val="single" w:sz="8" w:space="0" w:color="auto"/>
              <w:left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i/>
                <w:iCs/>
              </w:rPr>
              <w:t>направ-</w:t>
            </w:r>
          </w:p>
        </w:tc>
        <w:tc>
          <w:tcPr>
            <w:tcW w:w="4720" w:type="dxa"/>
            <w:gridSpan w:val="2"/>
            <w:tcBorders>
              <w:top w:val="single" w:sz="8" w:space="0" w:color="auto"/>
              <w:bottom w:val="single" w:sz="8" w:space="0" w:color="auto"/>
              <w:right w:val="single" w:sz="8" w:space="0" w:color="auto"/>
            </w:tcBorders>
            <w:vAlign w:val="bottom"/>
          </w:tcPr>
          <w:p w:rsidR="00FE613C" w:rsidRDefault="00FE613C">
            <w:pPr>
              <w:spacing w:line="245" w:lineRule="exact"/>
              <w:ind w:left="1940"/>
              <w:rPr>
                <w:sz w:val="20"/>
                <w:szCs w:val="20"/>
              </w:rPr>
            </w:pPr>
            <w:r>
              <w:rPr>
                <w:rFonts w:ascii="Arial" w:eastAsia="Arial" w:hAnsi="Arial" w:cs="Arial"/>
                <w:b/>
                <w:bCs/>
                <w:i/>
                <w:iCs/>
              </w:rPr>
              <w:t>Формы</w:t>
            </w:r>
          </w:p>
        </w:tc>
        <w:tc>
          <w:tcPr>
            <w:tcW w:w="3600" w:type="dxa"/>
            <w:tcBorders>
              <w:top w:val="single" w:sz="8" w:space="0" w:color="auto"/>
              <w:right w:val="single" w:sz="8" w:space="0" w:color="auto"/>
            </w:tcBorders>
            <w:vAlign w:val="bottom"/>
          </w:tcPr>
          <w:p w:rsidR="00FE613C" w:rsidRDefault="00FE613C">
            <w:pPr>
              <w:spacing w:line="245" w:lineRule="exact"/>
              <w:ind w:left="1000"/>
              <w:rPr>
                <w:sz w:val="20"/>
                <w:szCs w:val="20"/>
              </w:rPr>
            </w:pPr>
            <w:r>
              <w:rPr>
                <w:rFonts w:ascii="Arial" w:eastAsia="Arial" w:hAnsi="Arial" w:cs="Arial"/>
                <w:b/>
                <w:bCs/>
                <w:i/>
                <w:iCs/>
              </w:rPr>
              <w:t>мероприятия</w:t>
            </w:r>
          </w:p>
        </w:tc>
      </w:tr>
      <w:tr w:rsidR="00FE613C">
        <w:trPr>
          <w:trHeight w:val="244"/>
        </w:trPr>
        <w:tc>
          <w:tcPr>
            <w:tcW w:w="1560" w:type="dxa"/>
            <w:tcBorders>
              <w:left w:val="single" w:sz="8" w:space="0" w:color="auto"/>
              <w:right w:val="single" w:sz="8" w:space="0" w:color="auto"/>
            </w:tcBorders>
            <w:vAlign w:val="bottom"/>
          </w:tcPr>
          <w:p w:rsidR="00FE613C" w:rsidRDefault="00FE613C">
            <w:pPr>
              <w:spacing w:line="232" w:lineRule="exact"/>
              <w:jc w:val="center"/>
              <w:rPr>
                <w:sz w:val="20"/>
                <w:szCs w:val="20"/>
              </w:rPr>
            </w:pPr>
            <w:r>
              <w:rPr>
                <w:rFonts w:ascii="Arial" w:eastAsia="Arial" w:hAnsi="Arial" w:cs="Arial"/>
                <w:b/>
                <w:bCs/>
                <w:i/>
                <w:iCs/>
              </w:rPr>
              <w:t>ления</w:t>
            </w:r>
          </w:p>
        </w:tc>
        <w:tc>
          <w:tcPr>
            <w:tcW w:w="2520" w:type="dxa"/>
            <w:tcBorders>
              <w:right w:val="single" w:sz="8" w:space="0" w:color="auto"/>
            </w:tcBorders>
            <w:vAlign w:val="bottom"/>
          </w:tcPr>
          <w:p w:rsidR="00FE613C" w:rsidRDefault="00FE613C">
            <w:pPr>
              <w:spacing w:line="244" w:lineRule="exact"/>
              <w:jc w:val="center"/>
              <w:rPr>
                <w:sz w:val="20"/>
                <w:szCs w:val="20"/>
              </w:rPr>
            </w:pPr>
            <w:r>
              <w:rPr>
                <w:rFonts w:ascii="Arial" w:eastAsia="Arial" w:hAnsi="Arial" w:cs="Arial"/>
                <w:b/>
                <w:bCs/>
                <w:i/>
                <w:iCs/>
              </w:rPr>
              <w:t>Урочная</w:t>
            </w:r>
          </w:p>
        </w:tc>
        <w:tc>
          <w:tcPr>
            <w:tcW w:w="2200" w:type="dxa"/>
            <w:tcBorders>
              <w:right w:val="single" w:sz="8" w:space="0" w:color="auto"/>
            </w:tcBorders>
            <w:vAlign w:val="bottom"/>
          </w:tcPr>
          <w:p w:rsidR="00FE613C" w:rsidRDefault="00FE613C">
            <w:pPr>
              <w:spacing w:line="244" w:lineRule="exact"/>
              <w:ind w:left="420"/>
              <w:rPr>
                <w:sz w:val="20"/>
                <w:szCs w:val="20"/>
              </w:rPr>
            </w:pPr>
            <w:r>
              <w:rPr>
                <w:rFonts w:ascii="Arial" w:eastAsia="Arial" w:hAnsi="Arial" w:cs="Arial"/>
                <w:b/>
                <w:bCs/>
                <w:i/>
                <w:iCs/>
              </w:rPr>
              <w:t>Внеурочная</w:t>
            </w:r>
          </w:p>
        </w:tc>
        <w:tc>
          <w:tcPr>
            <w:tcW w:w="3600" w:type="dxa"/>
            <w:tcBorders>
              <w:right w:val="single" w:sz="8" w:space="0" w:color="auto"/>
            </w:tcBorders>
            <w:vAlign w:val="bottom"/>
          </w:tcPr>
          <w:p w:rsidR="00FE613C" w:rsidRDefault="00FE613C">
            <w:pPr>
              <w:rPr>
                <w:sz w:val="21"/>
                <w:szCs w:val="21"/>
              </w:rPr>
            </w:pPr>
          </w:p>
        </w:tc>
      </w:tr>
      <w:tr w:rsidR="00FE613C">
        <w:trPr>
          <w:trHeight w:val="253"/>
        </w:trPr>
        <w:tc>
          <w:tcPr>
            <w:tcW w:w="1560" w:type="dxa"/>
            <w:tcBorders>
              <w:left w:val="single" w:sz="8" w:space="0" w:color="auto"/>
              <w:bottom w:val="single" w:sz="8" w:space="0" w:color="auto"/>
              <w:right w:val="single" w:sz="8" w:space="0" w:color="auto"/>
            </w:tcBorders>
            <w:vAlign w:val="bottom"/>
          </w:tcPr>
          <w:p w:rsidR="00FE613C" w:rsidRDefault="00FE613C"/>
        </w:tc>
        <w:tc>
          <w:tcPr>
            <w:tcW w:w="252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i/>
                <w:iCs/>
              </w:rPr>
              <w:t>деятельность</w:t>
            </w:r>
          </w:p>
        </w:tc>
        <w:tc>
          <w:tcPr>
            <w:tcW w:w="2200" w:type="dxa"/>
            <w:tcBorders>
              <w:bottom w:val="single" w:sz="8" w:space="0" w:color="auto"/>
              <w:right w:val="single" w:sz="8" w:space="0" w:color="auto"/>
            </w:tcBorders>
            <w:vAlign w:val="bottom"/>
          </w:tcPr>
          <w:p w:rsidR="00FE613C" w:rsidRDefault="00FE613C"/>
        </w:tc>
        <w:tc>
          <w:tcPr>
            <w:tcW w:w="3600" w:type="dxa"/>
            <w:tcBorders>
              <w:bottom w:val="single" w:sz="8" w:space="0" w:color="auto"/>
              <w:right w:val="single" w:sz="8" w:space="0" w:color="auto"/>
            </w:tcBorders>
            <w:vAlign w:val="bottom"/>
          </w:tcPr>
          <w:p w:rsidR="00FE613C" w:rsidRDefault="00FE613C"/>
        </w:tc>
      </w:tr>
      <w:tr w:rsidR="00FE613C">
        <w:trPr>
          <w:trHeight w:val="243"/>
        </w:trPr>
        <w:tc>
          <w:tcPr>
            <w:tcW w:w="1560" w:type="dxa"/>
            <w:tcBorders>
              <w:left w:val="single" w:sz="8" w:space="0" w:color="auto"/>
              <w:right w:val="single" w:sz="8" w:space="0" w:color="auto"/>
            </w:tcBorders>
            <w:vAlign w:val="bottom"/>
          </w:tcPr>
          <w:p w:rsidR="00FE613C" w:rsidRDefault="00FE613C">
            <w:pPr>
              <w:spacing w:line="243" w:lineRule="exact"/>
              <w:ind w:left="120"/>
              <w:rPr>
                <w:sz w:val="20"/>
                <w:szCs w:val="20"/>
              </w:rPr>
            </w:pPr>
            <w:r>
              <w:rPr>
                <w:rFonts w:ascii="Arial" w:eastAsia="Arial" w:hAnsi="Arial" w:cs="Arial"/>
                <w:i/>
                <w:iCs/>
              </w:rPr>
              <w:t>исследова-</w:t>
            </w:r>
          </w:p>
        </w:tc>
        <w:tc>
          <w:tcPr>
            <w:tcW w:w="252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Уроки исследования</w:t>
            </w:r>
          </w:p>
        </w:tc>
        <w:tc>
          <w:tcPr>
            <w:tcW w:w="220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Творческие</w:t>
            </w:r>
          </w:p>
        </w:tc>
        <w:tc>
          <w:tcPr>
            <w:tcW w:w="3600" w:type="dxa"/>
            <w:tcBorders>
              <w:right w:val="single" w:sz="8" w:space="0" w:color="auto"/>
            </w:tcBorders>
            <w:vAlign w:val="bottom"/>
          </w:tcPr>
          <w:p w:rsidR="00FE613C" w:rsidRDefault="00355976">
            <w:pPr>
              <w:spacing w:line="243" w:lineRule="exact"/>
              <w:ind w:left="80"/>
              <w:rPr>
                <w:sz w:val="20"/>
                <w:szCs w:val="20"/>
              </w:rPr>
            </w:pPr>
            <w:r>
              <w:rPr>
                <w:rFonts w:ascii="Arial" w:eastAsia="Arial" w:hAnsi="Arial" w:cs="Arial"/>
              </w:rPr>
              <w:t xml:space="preserve"> «Шаг в будущее</w:t>
            </w:r>
            <w:r w:rsidR="00FE613C">
              <w:rPr>
                <w:rFonts w:ascii="Arial" w:eastAsia="Arial" w:hAnsi="Arial" w:cs="Arial"/>
              </w:rPr>
              <w:t>»</w:t>
            </w:r>
          </w:p>
        </w:tc>
      </w:tr>
      <w:tr w:rsidR="00FE613C">
        <w:trPr>
          <w:trHeight w:val="252"/>
        </w:trPr>
        <w:tc>
          <w:tcPr>
            <w:tcW w:w="1560" w:type="dxa"/>
            <w:tcBorders>
              <w:left w:val="single" w:sz="8" w:space="0" w:color="auto"/>
              <w:right w:val="single" w:sz="8" w:space="0" w:color="auto"/>
            </w:tcBorders>
            <w:vAlign w:val="bottom"/>
          </w:tcPr>
          <w:p w:rsidR="00FE613C" w:rsidRDefault="00FE613C">
            <w:pPr>
              <w:spacing w:line="250" w:lineRule="exact"/>
              <w:ind w:left="120"/>
              <w:rPr>
                <w:sz w:val="20"/>
                <w:szCs w:val="20"/>
              </w:rPr>
            </w:pPr>
            <w:r>
              <w:rPr>
                <w:rFonts w:ascii="Arial" w:eastAsia="Arial" w:hAnsi="Arial" w:cs="Arial"/>
                <w:i/>
                <w:iCs/>
              </w:rPr>
              <w:lastRenderedPageBreak/>
              <w:t>тельское</w:t>
            </w:r>
          </w:p>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Решение проблемных</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лаборатории</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Экологический слёт,</w:t>
            </w:r>
          </w:p>
        </w:tc>
      </w:tr>
      <w:tr w:rsidR="00FE613C">
        <w:trPr>
          <w:trHeight w:val="253"/>
        </w:trPr>
        <w:tc>
          <w:tcPr>
            <w:tcW w:w="1560" w:type="dxa"/>
            <w:tcBorders>
              <w:left w:val="single" w:sz="8" w:space="0" w:color="auto"/>
              <w:right w:val="single" w:sz="8" w:space="0" w:color="auto"/>
            </w:tcBorders>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ситуаций</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Экскурсии в школьный музей,</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Учебный эксперимент</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Школьный музей,</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выставки экспозиций,</w:t>
            </w:r>
          </w:p>
        </w:tc>
      </w:tr>
      <w:tr w:rsidR="00FE613C">
        <w:trPr>
          <w:trHeight w:val="254"/>
        </w:trPr>
        <w:tc>
          <w:tcPr>
            <w:tcW w:w="1560" w:type="dxa"/>
            <w:tcBorders>
              <w:left w:val="single" w:sz="8" w:space="0" w:color="auto"/>
              <w:bottom w:val="single" w:sz="8" w:space="0" w:color="auto"/>
              <w:right w:val="single" w:sz="8" w:space="0" w:color="auto"/>
            </w:tcBorders>
            <w:vAlign w:val="bottom"/>
          </w:tcPr>
          <w:p w:rsidR="00FE613C" w:rsidRDefault="00FE613C"/>
        </w:tc>
        <w:tc>
          <w:tcPr>
            <w:tcW w:w="2520" w:type="dxa"/>
            <w:tcBorders>
              <w:bottom w:val="single" w:sz="8" w:space="0" w:color="auto"/>
              <w:right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РДШ</w:t>
            </w:r>
          </w:p>
        </w:tc>
        <w:tc>
          <w:tcPr>
            <w:tcW w:w="36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творческие отчёты, олимпиады</w:t>
            </w:r>
          </w:p>
        </w:tc>
      </w:tr>
      <w:tr w:rsidR="00FE613C">
        <w:trPr>
          <w:trHeight w:val="242"/>
        </w:trPr>
        <w:tc>
          <w:tcPr>
            <w:tcW w:w="156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i/>
                <w:iCs/>
              </w:rPr>
              <w:t>инженерное</w:t>
            </w:r>
          </w:p>
        </w:tc>
        <w:tc>
          <w:tcPr>
            <w:tcW w:w="252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Конструирование</w:t>
            </w:r>
          </w:p>
        </w:tc>
        <w:tc>
          <w:tcPr>
            <w:tcW w:w="22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Творческие</w:t>
            </w:r>
          </w:p>
        </w:tc>
        <w:tc>
          <w:tcPr>
            <w:tcW w:w="3600" w:type="dxa"/>
            <w:tcBorders>
              <w:right w:val="single" w:sz="8" w:space="0" w:color="auto"/>
            </w:tcBorders>
            <w:vAlign w:val="bottom"/>
          </w:tcPr>
          <w:p w:rsidR="00FE613C" w:rsidRDefault="00355976">
            <w:pPr>
              <w:spacing w:line="242" w:lineRule="exact"/>
              <w:ind w:left="80"/>
              <w:rPr>
                <w:sz w:val="20"/>
                <w:szCs w:val="20"/>
              </w:rPr>
            </w:pPr>
            <w:r>
              <w:rPr>
                <w:rFonts w:ascii="Arial" w:eastAsia="Arial" w:hAnsi="Arial" w:cs="Arial"/>
              </w:rPr>
              <w:t xml:space="preserve"> «Шаг в будущее</w:t>
            </w:r>
            <w:r w:rsidR="00FE613C">
              <w:rPr>
                <w:rFonts w:ascii="Arial" w:eastAsia="Arial" w:hAnsi="Arial" w:cs="Arial"/>
              </w:rPr>
              <w:t>»</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моделей на уроках</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лаборатории ,РДШ</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Выставки технического</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геометрии,</w:t>
            </w:r>
          </w:p>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творчества на различном</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технологии, химии,</w:t>
            </w: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уровне, олимпиады,</w:t>
            </w:r>
          </w:p>
        </w:tc>
      </w:tr>
      <w:tr w:rsidR="00FE613C">
        <w:trPr>
          <w:trHeight w:val="273"/>
        </w:trPr>
        <w:tc>
          <w:tcPr>
            <w:tcW w:w="1560" w:type="dxa"/>
            <w:tcBorders>
              <w:left w:val="single" w:sz="8" w:space="0" w:color="auto"/>
              <w:right w:val="single" w:sz="8" w:space="0" w:color="auto"/>
            </w:tcBorders>
            <w:vAlign w:val="bottom"/>
          </w:tcPr>
          <w:p w:rsidR="00FE613C" w:rsidRDefault="00FE613C">
            <w:pPr>
              <w:rPr>
                <w:sz w:val="23"/>
                <w:szCs w:val="23"/>
              </w:rPr>
            </w:pPr>
          </w:p>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физики</w:t>
            </w:r>
          </w:p>
        </w:tc>
        <w:tc>
          <w:tcPr>
            <w:tcW w:w="2200" w:type="dxa"/>
            <w:tcBorders>
              <w:right w:val="single" w:sz="8" w:space="0" w:color="auto"/>
            </w:tcBorders>
            <w:vAlign w:val="bottom"/>
          </w:tcPr>
          <w:p w:rsidR="00FE613C" w:rsidRDefault="00FE613C">
            <w:pPr>
              <w:rPr>
                <w:sz w:val="23"/>
                <w:szCs w:val="23"/>
              </w:rPr>
            </w:pPr>
          </w:p>
        </w:tc>
        <w:tc>
          <w:tcPr>
            <w:tcW w:w="3600" w:type="dxa"/>
            <w:tcBorders>
              <w:right w:val="single" w:sz="8" w:space="0" w:color="auto"/>
            </w:tcBorders>
            <w:vAlign w:val="bottom"/>
          </w:tcPr>
          <w:p w:rsidR="00FE613C" w:rsidRDefault="00FE613C">
            <w:pPr>
              <w:spacing w:line="273" w:lineRule="exact"/>
              <w:ind w:left="80"/>
              <w:rPr>
                <w:sz w:val="20"/>
                <w:szCs w:val="20"/>
              </w:rPr>
            </w:pPr>
            <w:r>
              <w:rPr>
                <w:rFonts w:ascii="Arial" w:eastAsia="Arial" w:hAnsi="Arial" w:cs="Arial"/>
                <w:sz w:val="24"/>
                <w:szCs w:val="24"/>
              </w:rPr>
              <w:t>Всероссийский проект</w:t>
            </w:r>
          </w:p>
        </w:tc>
      </w:tr>
      <w:tr w:rsidR="00FE613C">
        <w:trPr>
          <w:trHeight w:val="279"/>
        </w:trPr>
        <w:tc>
          <w:tcPr>
            <w:tcW w:w="156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2520" w:type="dxa"/>
            <w:tcBorders>
              <w:bottom w:val="single" w:sz="8" w:space="0" w:color="auto"/>
              <w:right w:val="single" w:sz="8" w:space="0" w:color="auto"/>
            </w:tcBorders>
            <w:vAlign w:val="bottom"/>
          </w:tcPr>
          <w:p w:rsidR="00FE613C" w:rsidRDefault="00FE613C">
            <w:pPr>
              <w:rPr>
                <w:sz w:val="24"/>
                <w:szCs w:val="24"/>
              </w:rPr>
            </w:pPr>
          </w:p>
        </w:tc>
        <w:tc>
          <w:tcPr>
            <w:tcW w:w="2200" w:type="dxa"/>
            <w:tcBorders>
              <w:bottom w:val="single" w:sz="8" w:space="0" w:color="auto"/>
              <w:right w:val="single" w:sz="8" w:space="0" w:color="auto"/>
            </w:tcBorders>
            <w:vAlign w:val="bottom"/>
          </w:tcPr>
          <w:p w:rsidR="00FE613C" w:rsidRDefault="00FE613C">
            <w:pPr>
              <w:rPr>
                <w:sz w:val="24"/>
                <w:szCs w:val="24"/>
              </w:rPr>
            </w:pPr>
          </w:p>
        </w:tc>
        <w:tc>
          <w:tcPr>
            <w:tcW w:w="36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24"/>
                <w:szCs w:val="24"/>
              </w:rPr>
              <w:t>«Медиаграмотность»</w:t>
            </w:r>
          </w:p>
        </w:tc>
      </w:tr>
      <w:tr w:rsidR="00FE613C">
        <w:trPr>
          <w:trHeight w:val="245"/>
        </w:trPr>
        <w:tc>
          <w:tcPr>
            <w:tcW w:w="1560" w:type="dxa"/>
            <w:tcBorders>
              <w:left w:val="single" w:sz="8" w:space="0" w:color="auto"/>
              <w:right w:val="single" w:sz="8" w:space="0" w:color="auto"/>
            </w:tcBorders>
            <w:vAlign w:val="bottom"/>
          </w:tcPr>
          <w:p w:rsidR="00FE613C" w:rsidRDefault="00FE613C">
            <w:pPr>
              <w:spacing w:line="243" w:lineRule="exact"/>
              <w:ind w:left="120"/>
              <w:rPr>
                <w:sz w:val="20"/>
                <w:szCs w:val="20"/>
              </w:rPr>
            </w:pPr>
            <w:r>
              <w:rPr>
                <w:rFonts w:ascii="Arial" w:eastAsia="Arial" w:hAnsi="Arial" w:cs="Arial"/>
                <w:i/>
                <w:iCs/>
              </w:rPr>
              <w:t>информа-</w:t>
            </w:r>
          </w:p>
        </w:tc>
        <w:tc>
          <w:tcPr>
            <w:tcW w:w="2520" w:type="dxa"/>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Использование и</w:t>
            </w:r>
          </w:p>
        </w:tc>
        <w:tc>
          <w:tcPr>
            <w:tcW w:w="2200" w:type="dxa"/>
            <w:tcBorders>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Медиацентр,</w:t>
            </w:r>
          </w:p>
        </w:tc>
        <w:tc>
          <w:tcPr>
            <w:tcW w:w="3600" w:type="dxa"/>
            <w:tcBorders>
              <w:right w:val="single" w:sz="8" w:space="0" w:color="auto"/>
            </w:tcBorders>
            <w:vAlign w:val="bottom"/>
          </w:tcPr>
          <w:p w:rsidR="00FE613C" w:rsidRDefault="00FE613C">
            <w:pPr>
              <w:spacing w:line="245" w:lineRule="exact"/>
              <w:ind w:left="80"/>
              <w:rPr>
                <w:sz w:val="20"/>
                <w:szCs w:val="20"/>
              </w:rPr>
            </w:pPr>
            <w:r>
              <w:rPr>
                <w:rFonts w:ascii="Arial" w:eastAsia="Arial" w:hAnsi="Arial" w:cs="Arial"/>
              </w:rPr>
              <w:t>Сетевые проекты в</w:t>
            </w:r>
          </w:p>
        </w:tc>
      </w:tr>
      <w:tr w:rsidR="00FE613C">
        <w:trPr>
          <w:trHeight w:val="252"/>
        </w:trPr>
        <w:tc>
          <w:tcPr>
            <w:tcW w:w="1560" w:type="dxa"/>
            <w:tcBorders>
              <w:left w:val="single" w:sz="8" w:space="0" w:color="auto"/>
              <w:right w:val="single" w:sz="8" w:space="0" w:color="auto"/>
            </w:tcBorders>
            <w:vAlign w:val="bottom"/>
          </w:tcPr>
          <w:p w:rsidR="00FE613C" w:rsidRDefault="00FE613C">
            <w:pPr>
              <w:spacing w:line="250" w:lineRule="exact"/>
              <w:ind w:left="120"/>
              <w:rPr>
                <w:sz w:val="20"/>
                <w:szCs w:val="20"/>
              </w:rPr>
            </w:pPr>
            <w:r>
              <w:rPr>
                <w:rFonts w:ascii="Arial" w:eastAsia="Arial" w:hAnsi="Arial" w:cs="Arial"/>
                <w:i/>
                <w:iCs/>
              </w:rPr>
              <w:t>ционное</w:t>
            </w:r>
          </w:p>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создание</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Школьная газета</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образовательных мирах</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ind w:left="100"/>
              <w:rPr>
                <w:sz w:val="20"/>
                <w:szCs w:val="20"/>
              </w:rPr>
            </w:pPr>
            <w:r>
              <w:rPr>
                <w:rFonts w:ascii="Arial" w:eastAsia="Arial" w:hAnsi="Arial" w:cs="Arial"/>
              </w:rPr>
              <w:t>собственных ЭОР</w:t>
            </w: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«Объективно»,</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форумного типа и клубах по</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252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«Все музеи мира»</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интересам.</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252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Информационный</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Создание художественных,</w:t>
            </w:r>
          </w:p>
        </w:tc>
      </w:tr>
      <w:tr w:rsidR="00FE613C">
        <w:trPr>
          <w:trHeight w:val="255"/>
        </w:trPr>
        <w:tc>
          <w:tcPr>
            <w:tcW w:w="1560" w:type="dxa"/>
            <w:tcBorders>
              <w:left w:val="single" w:sz="8" w:space="0" w:color="auto"/>
              <w:bottom w:val="single" w:sz="8" w:space="0" w:color="auto"/>
              <w:right w:val="single" w:sz="8" w:space="0" w:color="auto"/>
            </w:tcBorders>
            <w:vAlign w:val="bottom"/>
          </w:tcPr>
          <w:p w:rsidR="00FE613C" w:rsidRDefault="00FE613C"/>
        </w:tc>
        <w:tc>
          <w:tcPr>
            <w:tcW w:w="2520" w:type="dxa"/>
            <w:tcBorders>
              <w:bottom w:val="single" w:sz="8" w:space="0" w:color="auto"/>
              <w:right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библиотечный</w:t>
            </w:r>
          </w:p>
        </w:tc>
        <w:tc>
          <w:tcPr>
            <w:tcW w:w="36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документальных и</w:t>
            </w:r>
          </w:p>
        </w:tc>
      </w:tr>
      <w:tr w:rsidR="00FE613C">
        <w:trPr>
          <w:trHeight w:val="341"/>
        </w:trPr>
        <w:tc>
          <w:tcPr>
            <w:tcW w:w="1560" w:type="dxa"/>
            <w:vAlign w:val="bottom"/>
          </w:tcPr>
          <w:p w:rsidR="00FE613C" w:rsidRDefault="00FE613C">
            <w:pPr>
              <w:rPr>
                <w:sz w:val="24"/>
                <w:szCs w:val="24"/>
              </w:rPr>
            </w:pPr>
          </w:p>
        </w:tc>
        <w:tc>
          <w:tcPr>
            <w:tcW w:w="2520" w:type="dxa"/>
            <w:vAlign w:val="bottom"/>
          </w:tcPr>
          <w:p w:rsidR="00FE613C" w:rsidRDefault="00FE613C">
            <w:pPr>
              <w:rPr>
                <w:sz w:val="24"/>
                <w:szCs w:val="24"/>
              </w:rPr>
            </w:pPr>
          </w:p>
        </w:tc>
        <w:tc>
          <w:tcPr>
            <w:tcW w:w="2200" w:type="dxa"/>
            <w:vAlign w:val="bottom"/>
          </w:tcPr>
          <w:p w:rsidR="00FE613C" w:rsidRDefault="00FE613C">
            <w:pPr>
              <w:ind w:left="700"/>
              <w:rPr>
                <w:sz w:val="20"/>
                <w:szCs w:val="20"/>
              </w:rPr>
            </w:pPr>
          </w:p>
        </w:tc>
        <w:tc>
          <w:tcPr>
            <w:tcW w:w="360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560"/>
        <w:gridCol w:w="1020"/>
        <w:gridCol w:w="1240"/>
        <w:gridCol w:w="260"/>
        <w:gridCol w:w="2200"/>
        <w:gridCol w:w="3600"/>
      </w:tblGrid>
      <w:tr w:rsidR="00FE613C">
        <w:trPr>
          <w:trHeight w:val="262"/>
        </w:trPr>
        <w:tc>
          <w:tcPr>
            <w:tcW w:w="1560" w:type="dxa"/>
            <w:tcBorders>
              <w:top w:val="single" w:sz="8" w:space="0" w:color="auto"/>
              <w:left w:val="single" w:sz="8" w:space="0" w:color="auto"/>
              <w:right w:val="single" w:sz="8" w:space="0" w:color="auto"/>
            </w:tcBorders>
            <w:vAlign w:val="bottom"/>
          </w:tcPr>
          <w:p w:rsidR="00FE613C" w:rsidRDefault="00FE613C"/>
        </w:tc>
        <w:tc>
          <w:tcPr>
            <w:tcW w:w="1020" w:type="dxa"/>
            <w:tcBorders>
              <w:top w:val="single" w:sz="8" w:space="0" w:color="auto"/>
            </w:tcBorders>
            <w:vAlign w:val="bottom"/>
          </w:tcPr>
          <w:p w:rsidR="00FE613C" w:rsidRDefault="00FE613C"/>
        </w:tc>
        <w:tc>
          <w:tcPr>
            <w:tcW w:w="1240" w:type="dxa"/>
            <w:tcBorders>
              <w:top w:val="single" w:sz="8" w:space="0" w:color="auto"/>
            </w:tcBorders>
            <w:vAlign w:val="bottom"/>
          </w:tcPr>
          <w:p w:rsidR="00FE613C" w:rsidRDefault="00FE613C"/>
        </w:tc>
        <w:tc>
          <w:tcPr>
            <w:tcW w:w="260" w:type="dxa"/>
            <w:tcBorders>
              <w:top w:val="single" w:sz="8" w:space="0" w:color="auto"/>
              <w:right w:val="single" w:sz="8" w:space="0" w:color="auto"/>
            </w:tcBorders>
            <w:vAlign w:val="bottom"/>
          </w:tcPr>
          <w:p w:rsidR="00FE613C" w:rsidRDefault="00FE613C"/>
        </w:tc>
        <w:tc>
          <w:tcPr>
            <w:tcW w:w="220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центр,РДШ</w:t>
            </w:r>
          </w:p>
        </w:tc>
        <w:tc>
          <w:tcPr>
            <w:tcW w:w="360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мультипликационных фильмов,</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презентаций, выставок ко всем</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мероприятиям школы. (Дни</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1020" w:type="dxa"/>
            <w:vAlign w:val="bottom"/>
          </w:tcPr>
          <w:p w:rsidR="00FE613C" w:rsidRDefault="00FE613C"/>
        </w:tc>
        <w:tc>
          <w:tcPr>
            <w:tcW w:w="1240" w:type="dxa"/>
            <w:vAlign w:val="bottom"/>
          </w:tcPr>
          <w:p w:rsidR="00FE613C" w:rsidRDefault="00FE613C"/>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самоуправления,</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стажировочные площадки,</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1020" w:type="dxa"/>
            <w:vAlign w:val="bottom"/>
          </w:tcPr>
          <w:p w:rsidR="00FE613C" w:rsidRDefault="00FE613C"/>
        </w:tc>
        <w:tc>
          <w:tcPr>
            <w:tcW w:w="1240" w:type="dxa"/>
            <w:vAlign w:val="bottom"/>
          </w:tcPr>
          <w:p w:rsidR="00FE613C" w:rsidRDefault="00FE613C"/>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мастер-классы, семинары, День</w:t>
            </w:r>
          </w:p>
        </w:tc>
      </w:tr>
      <w:tr w:rsidR="00FE613C">
        <w:trPr>
          <w:trHeight w:val="254"/>
        </w:trPr>
        <w:tc>
          <w:tcPr>
            <w:tcW w:w="1560" w:type="dxa"/>
            <w:tcBorders>
              <w:left w:val="single" w:sz="8" w:space="0" w:color="auto"/>
              <w:bottom w:val="single" w:sz="8" w:space="0" w:color="auto"/>
              <w:right w:val="single" w:sz="8" w:space="0" w:color="auto"/>
            </w:tcBorders>
            <w:vAlign w:val="bottom"/>
          </w:tcPr>
          <w:p w:rsidR="00FE613C" w:rsidRDefault="00FE613C"/>
        </w:tc>
        <w:tc>
          <w:tcPr>
            <w:tcW w:w="1020" w:type="dxa"/>
            <w:tcBorders>
              <w:bottom w:val="single" w:sz="8" w:space="0" w:color="auto"/>
            </w:tcBorders>
            <w:vAlign w:val="bottom"/>
          </w:tcPr>
          <w:p w:rsidR="00FE613C" w:rsidRDefault="00FE613C"/>
        </w:tc>
        <w:tc>
          <w:tcPr>
            <w:tcW w:w="1240" w:type="dxa"/>
            <w:tcBorders>
              <w:bottom w:val="single" w:sz="8" w:space="0" w:color="auto"/>
            </w:tcBorders>
            <w:vAlign w:val="bottom"/>
          </w:tcPr>
          <w:p w:rsidR="00FE613C" w:rsidRDefault="00FE613C"/>
        </w:tc>
        <w:tc>
          <w:tcPr>
            <w:tcW w:w="260" w:type="dxa"/>
            <w:tcBorders>
              <w:bottom w:val="single" w:sz="8" w:space="0" w:color="auto"/>
              <w:right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tc>
        <w:tc>
          <w:tcPr>
            <w:tcW w:w="36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открытых дверей и т.д.)</w:t>
            </w:r>
          </w:p>
        </w:tc>
      </w:tr>
      <w:tr w:rsidR="00FE613C">
        <w:trPr>
          <w:trHeight w:val="242"/>
        </w:trPr>
        <w:tc>
          <w:tcPr>
            <w:tcW w:w="156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i/>
                <w:iCs/>
              </w:rPr>
              <w:t>Социальное</w:t>
            </w:r>
          </w:p>
        </w:tc>
        <w:tc>
          <w:tcPr>
            <w:tcW w:w="2260" w:type="dxa"/>
            <w:gridSpan w:val="2"/>
            <w:vAlign w:val="bottom"/>
          </w:tcPr>
          <w:p w:rsidR="00FE613C" w:rsidRDefault="00FE613C">
            <w:pPr>
              <w:spacing w:line="242" w:lineRule="exact"/>
              <w:ind w:left="100"/>
              <w:rPr>
                <w:sz w:val="20"/>
                <w:szCs w:val="20"/>
              </w:rPr>
            </w:pPr>
            <w:r>
              <w:rPr>
                <w:rFonts w:ascii="Arial" w:eastAsia="Arial" w:hAnsi="Arial" w:cs="Arial"/>
              </w:rPr>
              <w:t>Включение в урок</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Школьное</w:t>
            </w:r>
          </w:p>
        </w:tc>
        <w:tc>
          <w:tcPr>
            <w:tcW w:w="36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Социальные проекты школы</w:t>
            </w:r>
          </w:p>
        </w:tc>
      </w:tr>
      <w:tr w:rsidR="00FE613C">
        <w:trPr>
          <w:trHeight w:val="252"/>
        </w:trPr>
        <w:tc>
          <w:tcPr>
            <w:tcW w:w="1560" w:type="dxa"/>
            <w:tcBorders>
              <w:left w:val="single" w:sz="8" w:space="0" w:color="auto"/>
              <w:right w:val="single" w:sz="8" w:space="0" w:color="auto"/>
            </w:tcBorders>
            <w:vAlign w:val="bottom"/>
          </w:tcPr>
          <w:p w:rsidR="00FE613C" w:rsidRDefault="00FE613C">
            <w:pPr>
              <w:spacing w:line="250" w:lineRule="exact"/>
              <w:ind w:left="120"/>
              <w:rPr>
                <w:sz w:val="20"/>
                <w:szCs w:val="20"/>
              </w:rPr>
            </w:pPr>
            <w:r>
              <w:rPr>
                <w:rFonts w:ascii="Arial" w:eastAsia="Arial" w:hAnsi="Arial" w:cs="Arial"/>
                <w:i/>
                <w:iCs/>
              </w:rPr>
              <w:t>проекти-</w:t>
            </w:r>
          </w:p>
        </w:tc>
        <w:tc>
          <w:tcPr>
            <w:tcW w:w="2260" w:type="dxa"/>
            <w:gridSpan w:val="2"/>
            <w:vAlign w:val="bottom"/>
          </w:tcPr>
          <w:p w:rsidR="00FE613C" w:rsidRDefault="00FE613C">
            <w:pPr>
              <w:ind w:left="100"/>
              <w:rPr>
                <w:sz w:val="20"/>
                <w:szCs w:val="20"/>
              </w:rPr>
            </w:pPr>
            <w:r>
              <w:rPr>
                <w:rFonts w:ascii="Arial" w:eastAsia="Arial" w:hAnsi="Arial" w:cs="Arial"/>
              </w:rPr>
              <w:t>заданий по данному</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лесничество</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«Очистим реки», «Каждой</w:t>
            </w:r>
          </w:p>
        </w:tc>
      </w:tr>
      <w:tr w:rsidR="00FE613C">
        <w:trPr>
          <w:trHeight w:val="254"/>
        </w:trPr>
        <w:tc>
          <w:tcPr>
            <w:tcW w:w="156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i/>
                <w:iCs/>
              </w:rPr>
              <w:t>рование</w:t>
            </w:r>
          </w:p>
        </w:tc>
        <w:tc>
          <w:tcPr>
            <w:tcW w:w="2260" w:type="dxa"/>
            <w:gridSpan w:val="2"/>
            <w:vAlign w:val="bottom"/>
          </w:tcPr>
          <w:p w:rsidR="00FE613C" w:rsidRDefault="00FE613C">
            <w:pPr>
              <w:ind w:left="100"/>
              <w:rPr>
                <w:sz w:val="20"/>
                <w:szCs w:val="20"/>
              </w:rPr>
            </w:pPr>
            <w:r>
              <w:rPr>
                <w:rFonts w:ascii="Arial" w:eastAsia="Arial" w:hAnsi="Arial" w:cs="Arial"/>
              </w:rPr>
              <w:t>направлению</w:t>
            </w:r>
          </w:p>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«Росток», РДШ</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пичужке по кормушке», «Чистый</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2260" w:type="dxa"/>
            <w:gridSpan w:val="2"/>
            <w:vAlign w:val="bottom"/>
          </w:tcPr>
          <w:p w:rsidR="00FE613C" w:rsidRDefault="00FE613C">
            <w:pPr>
              <w:ind w:left="100"/>
              <w:rPr>
                <w:sz w:val="20"/>
                <w:szCs w:val="20"/>
              </w:rPr>
            </w:pPr>
            <w:r>
              <w:rPr>
                <w:rFonts w:ascii="Arial" w:eastAsia="Arial" w:hAnsi="Arial" w:cs="Arial"/>
              </w:rPr>
              <w:t>(статистические</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поселок», «Жить, так жить»,</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ind w:left="100"/>
              <w:rPr>
                <w:sz w:val="20"/>
                <w:szCs w:val="20"/>
              </w:rPr>
            </w:pPr>
            <w:r>
              <w:rPr>
                <w:rFonts w:ascii="Arial" w:eastAsia="Arial" w:hAnsi="Arial" w:cs="Arial"/>
              </w:rPr>
              <w:t>данные</w:t>
            </w:r>
          </w:p>
        </w:tc>
        <w:tc>
          <w:tcPr>
            <w:tcW w:w="1240" w:type="dxa"/>
            <w:vAlign w:val="bottom"/>
          </w:tcPr>
          <w:p w:rsidR="00FE613C" w:rsidRDefault="00FE613C">
            <w:pPr>
              <w:ind w:left="40"/>
              <w:rPr>
                <w:sz w:val="20"/>
                <w:szCs w:val="20"/>
              </w:rPr>
            </w:pPr>
            <w:r>
              <w:rPr>
                <w:rFonts w:ascii="Arial" w:eastAsia="Arial" w:hAnsi="Arial" w:cs="Arial"/>
              </w:rPr>
              <w:t>посёлка по</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акция «Посади лес», акция</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1020" w:type="dxa"/>
            <w:vAlign w:val="bottom"/>
          </w:tcPr>
          <w:p w:rsidR="00FE613C" w:rsidRDefault="00FE613C">
            <w:pPr>
              <w:ind w:left="100"/>
              <w:rPr>
                <w:sz w:val="20"/>
                <w:szCs w:val="20"/>
              </w:rPr>
            </w:pPr>
            <w:r>
              <w:rPr>
                <w:rFonts w:ascii="Arial" w:eastAsia="Arial" w:hAnsi="Arial" w:cs="Arial"/>
              </w:rPr>
              <w:t>истории,</w:t>
            </w:r>
          </w:p>
        </w:tc>
        <w:tc>
          <w:tcPr>
            <w:tcW w:w="1240" w:type="dxa"/>
            <w:vAlign w:val="bottom"/>
          </w:tcPr>
          <w:p w:rsidR="00FE613C" w:rsidRDefault="00FE613C">
            <w:pPr>
              <w:ind w:left="160"/>
              <w:rPr>
                <w:sz w:val="20"/>
                <w:szCs w:val="20"/>
              </w:rPr>
            </w:pPr>
            <w:r>
              <w:rPr>
                <w:rFonts w:ascii="Arial" w:eastAsia="Arial" w:hAnsi="Arial" w:cs="Arial"/>
              </w:rPr>
              <w:t>по</w:t>
            </w:r>
          </w:p>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«Алея выпускника»,</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2260" w:type="dxa"/>
            <w:gridSpan w:val="2"/>
            <w:vAlign w:val="bottom"/>
          </w:tcPr>
          <w:p w:rsidR="00FE613C" w:rsidRDefault="00FE613C">
            <w:pPr>
              <w:ind w:left="100"/>
              <w:rPr>
                <w:sz w:val="20"/>
                <w:szCs w:val="20"/>
              </w:rPr>
            </w:pPr>
            <w:r>
              <w:rPr>
                <w:rFonts w:ascii="Arial" w:eastAsia="Arial" w:hAnsi="Arial" w:cs="Arial"/>
              </w:rPr>
              <w:t>загрязнению</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благотворительная ярморка</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2260" w:type="dxa"/>
            <w:gridSpan w:val="2"/>
            <w:vAlign w:val="bottom"/>
          </w:tcPr>
          <w:p w:rsidR="00FE613C" w:rsidRDefault="00FE613C">
            <w:pPr>
              <w:ind w:left="100"/>
              <w:rPr>
                <w:sz w:val="20"/>
                <w:szCs w:val="20"/>
              </w:rPr>
            </w:pPr>
            <w:r>
              <w:rPr>
                <w:rFonts w:ascii="Arial" w:eastAsia="Arial" w:hAnsi="Arial" w:cs="Arial"/>
              </w:rPr>
              <w:t>окружающей среды</w:t>
            </w:r>
          </w:p>
        </w:tc>
        <w:tc>
          <w:tcPr>
            <w:tcW w:w="260" w:type="dxa"/>
            <w:tcBorders>
              <w:right w:val="single" w:sz="8" w:space="0" w:color="auto"/>
            </w:tcBorders>
            <w:vAlign w:val="bottom"/>
          </w:tcPr>
          <w:p w:rsidR="00FE613C" w:rsidRDefault="00FE613C">
            <w:pPr>
              <w:ind w:right="30"/>
              <w:jc w:val="right"/>
              <w:rPr>
                <w:sz w:val="20"/>
                <w:szCs w:val="20"/>
              </w:rPr>
            </w:pPr>
            <w:r>
              <w:rPr>
                <w:rFonts w:ascii="Arial" w:eastAsia="Arial" w:hAnsi="Arial" w:cs="Arial"/>
              </w:rPr>
              <w:t>-</w:t>
            </w:r>
          </w:p>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«Помоги животным», проект</w:t>
            </w:r>
          </w:p>
        </w:tc>
      </w:tr>
      <w:tr w:rsidR="00FE613C">
        <w:trPr>
          <w:trHeight w:val="253"/>
        </w:trPr>
        <w:tc>
          <w:tcPr>
            <w:tcW w:w="1560" w:type="dxa"/>
            <w:tcBorders>
              <w:left w:val="single" w:sz="8" w:space="0" w:color="auto"/>
              <w:right w:val="single" w:sz="8" w:space="0" w:color="auto"/>
            </w:tcBorders>
            <w:vAlign w:val="bottom"/>
          </w:tcPr>
          <w:p w:rsidR="00FE613C" w:rsidRDefault="00FE613C">
            <w:pPr>
              <w:rPr>
                <w:sz w:val="21"/>
                <w:szCs w:val="21"/>
              </w:rPr>
            </w:pPr>
          </w:p>
        </w:tc>
        <w:tc>
          <w:tcPr>
            <w:tcW w:w="2260" w:type="dxa"/>
            <w:gridSpan w:val="2"/>
            <w:vAlign w:val="bottom"/>
          </w:tcPr>
          <w:p w:rsidR="00FE613C" w:rsidRDefault="00FE613C">
            <w:pPr>
              <w:ind w:left="100"/>
              <w:rPr>
                <w:sz w:val="20"/>
                <w:szCs w:val="20"/>
              </w:rPr>
            </w:pPr>
            <w:r>
              <w:rPr>
                <w:rFonts w:ascii="Arial" w:eastAsia="Arial" w:hAnsi="Arial" w:cs="Arial"/>
              </w:rPr>
              <w:t>биология, физика,</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«Вахта памяти», «Свеча</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2260" w:type="dxa"/>
            <w:gridSpan w:val="2"/>
            <w:vAlign w:val="bottom"/>
          </w:tcPr>
          <w:p w:rsidR="00FE613C" w:rsidRDefault="00FE613C">
            <w:pPr>
              <w:ind w:left="100"/>
              <w:rPr>
                <w:sz w:val="20"/>
                <w:szCs w:val="20"/>
              </w:rPr>
            </w:pPr>
            <w:r>
              <w:rPr>
                <w:rFonts w:ascii="Arial" w:eastAsia="Arial" w:hAnsi="Arial" w:cs="Arial"/>
              </w:rPr>
              <w:t>химия, расчёты по  с</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памяти», митинги,  создание</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2260" w:type="dxa"/>
            <w:gridSpan w:val="2"/>
            <w:vAlign w:val="bottom"/>
          </w:tcPr>
          <w:p w:rsidR="00FE613C" w:rsidRDefault="00FE613C">
            <w:pPr>
              <w:ind w:left="100"/>
              <w:rPr>
                <w:sz w:val="20"/>
                <w:szCs w:val="20"/>
              </w:rPr>
            </w:pPr>
            <w:r>
              <w:rPr>
                <w:rFonts w:ascii="Arial" w:eastAsia="Arial" w:hAnsi="Arial" w:cs="Arial"/>
              </w:rPr>
              <w:t>электроэнергией по</w:t>
            </w:r>
          </w:p>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социальных видеороликов,</w:t>
            </w:r>
          </w:p>
        </w:tc>
      </w:tr>
      <w:tr w:rsidR="00FE613C">
        <w:trPr>
          <w:trHeight w:val="254"/>
        </w:trPr>
        <w:tc>
          <w:tcPr>
            <w:tcW w:w="1560" w:type="dxa"/>
            <w:tcBorders>
              <w:left w:val="single" w:sz="8" w:space="0" w:color="auto"/>
              <w:bottom w:val="single" w:sz="8" w:space="0" w:color="auto"/>
              <w:right w:val="single" w:sz="8" w:space="0" w:color="auto"/>
            </w:tcBorders>
            <w:vAlign w:val="bottom"/>
          </w:tcPr>
          <w:p w:rsidR="00FE613C" w:rsidRDefault="00FE613C"/>
        </w:tc>
        <w:tc>
          <w:tcPr>
            <w:tcW w:w="226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физике и т.д.)</w:t>
            </w:r>
          </w:p>
        </w:tc>
        <w:tc>
          <w:tcPr>
            <w:tcW w:w="260" w:type="dxa"/>
            <w:tcBorders>
              <w:bottom w:val="single" w:sz="8" w:space="0" w:color="auto"/>
              <w:right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tc>
        <w:tc>
          <w:tcPr>
            <w:tcW w:w="36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фильмов</w:t>
            </w:r>
          </w:p>
        </w:tc>
      </w:tr>
      <w:tr w:rsidR="00FE613C">
        <w:trPr>
          <w:trHeight w:val="242"/>
        </w:trPr>
        <w:tc>
          <w:tcPr>
            <w:tcW w:w="156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i/>
                <w:iCs/>
              </w:rPr>
              <w:t>творческое</w:t>
            </w:r>
          </w:p>
        </w:tc>
        <w:tc>
          <w:tcPr>
            <w:tcW w:w="2260" w:type="dxa"/>
            <w:gridSpan w:val="2"/>
            <w:vAlign w:val="bottom"/>
          </w:tcPr>
          <w:p w:rsidR="00FE613C" w:rsidRDefault="00FE613C">
            <w:pPr>
              <w:spacing w:line="242" w:lineRule="exact"/>
              <w:ind w:left="100"/>
              <w:rPr>
                <w:sz w:val="20"/>
                <w:szCs w:val="20"/>
              </w:rPr>
            </w:pPr>
            <w:r>
              <w:rPr>
                <w:rFonts w:ascii="Arial" w:eastAsia="Arial" w:hAnsi="Arial" w:cs="Arial"/>
              </w:rPr>
              <w:t>Творческие задания</w:t>
            </w: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Клубы по</w:t>
            </w:r>
          </w:p>
        </w:tc>
        <w:tc>
          <w:tcPr>
            <w:tcW w:w="36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Создание творческих проектов:</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ind w:left="100"/>
              <w:rPr>
                <w:sz w:val="20"/>
                <w:szCs w:val="20"/>
              </w:rPr>
            </w:pPr>
            <w:r>
              <w:rPr>
                <w:rFonts w:ascii="Arial" w:eastAsia="Arial" w:hAnsi="Arial" w:cs="Arial"/>
              </w:rPr>
              <w:t>интересам, РДШ</w:t>
            </w: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общешкольных</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1020" w:type="dxa"/>
            <w:vAlign w:val="bottom"/>
          </w:tcPr>
          <w:p w:rsidR="00FE613C" w:rsidRDefault="00FE613C"/>
        </w:tc>
        <w:tc>
          <w:tcPr>
            <w:tcW w:w="1240" w:type="dxa"/>
            <w:vAlign w:val="bottom"/>
          </w:tcPr>
          <w:p w:rsidR="00FE613C" w:rsidRDefault="00FE613C"/>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(школьный фестиваль команд</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КВН, новогодние огоньки,</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встречи с интересными людьми</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1020" w:type="dxa"/>
            <w:vAlign w:val="bottom"/>
          </w:tcPr>
          <w:p w:rsidR="00FE613C" w:rsidRDefault="00FE613C"/>
        </w:tc>
        <w:tc>
          <w:tcPr>
            <w:tcW w:w="1240" w:type="dxa"/>
            <w:vAlign w:val="bottom"/>
          </w:tcPr>
          <w:p w:rsidR="00FE613C" w:rsidRDefault="00FE613C"/>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и т.д.); индивидуальных</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(изготовление моделей по</w:t>
            </w:r>
          </w:p>
        </w:tc>
      </w:tr>
      <w:tr w:rsidR="00FE613C">
        <w:trPr>
          <w:trHeight w:val="254"/>
        </w:trPr>
        <w:tc>
          <w:tcPr>
            <w:tcW w:w="1560" w:type="dxa"/>
            <w:tcBorders>
              <w:left w:val="single" w:sz="8" w:space="0" w:color="auto"/>
              <w:right w:val="single" w:sz="8" w:space="0" w:color="auto"/>
            </w:tcBorders>
            <w:vAlign w:val="bottom"/>
          </w:tcPr>
          <w:p w:rsidR="00FE613C" w:rsidRDefault="00FE613C"/>
        </w:tc>
        <w:tc>
          <w:tcPr>
            <w:tcW w:w="1020" w:type="dxa"/>
            <w:vAlign w:val="bottom"/>
          </w:tcPr>
          <w:p w:rsidR="00FE613C" w:rsidRDefault="00FE613C"/>
        </w:tc>
        <w:tc>
          <w:tcPr>
            <w:tcW w:w="1240" w:type="dxa"/>
            <w:vAlign w:val="bottom"/>
          </w:tcPr>
          <w:p w:rsidR="00FE613C" w:rsidRDefault="00FE613C"/>
        </w:tc>
        <w:tc>
          <w:tcPr>
            <w:tcW w:w="260" w:type="dxa"/>
            <w:tcBorders>
              <w:right w:val="single" w:sz="8" w:space="0" w:color="auto"/>
            </w:tcBorders>
            <w:vAlign w:val="bottom"/>
          </w:tcPr>
          <w:p w:rsidR="00FE613C" w:rsidRDefault="00FE613C"/>
        </w:tc>
        <w:tc>
          <w:tcPr>
            <w:tcW w:w="2200" w:type="dxa"/>
            <w:tcBorders>
              <w:right w:val="single" w:sz="8" w:space="0" w:color="auto"/>
            </w:tcBorders>
            <w:vAlign w:val="bottom"/>
          </w:tcPr>
          <w:p w:rsidR="00FE613C" w:rsidRDefault="00FE613C"/>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технологии, рисунков, мягких</w:t>
            </w:r>
          </w:p>
        </w:tc>
      </w:tr>
      <w:tr w:rsidR="00FE613C">
        <w:trPr>
          <w:trHeight w:val="252"/>
        </w:trPr>
        <w:tc>
          <w:tcPr>
            <w:tcW w:w="1560" w:type="dxa"/>
            <w:tcBorders>
              <w:left w:val="single" w:sz="8" w:space="0" w:color="auto"/>
              <w:right w:val="single" w:sz="8" w:space="0" w:color="auto"/>
            </w:tcBorders>
            <w:vAlign w:val="bottom"/>
          </w:tcPr>
          <w:p w:rsidR="00FE613C" w:rsidRDefault="00FE613C">
            <w:pPr>
              <w:rPr>
                <w:sz w:val="21"/>
                <w:szCs w:val="21"/>
              </w:rPr>
            </w:pPr>
          </w:p>
        </w:tc>
        <w:tc>
          <w:tcPr>
            <w:tcW w:w="1020" w:type="dxa"/>
            <w:vAlign w:val="bottom"/>
          </w:tcPr>
          <w:p w:rsidR="00FE613C" w:rsidRDefault="00FE613C">
            <w:pPr>
              <w:rPr>
                <w:sz w:val="21"/>
                <w:szCs w:val="21"/>
              </w:rPr>
            </w:pPr>
          </w:p>
        </w:tc>
        <w:tc>
          <w:tcPr>
            <w:tcW w:w="124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200" w:type="dxa"/>
            <w:tcBorders>
              <w:right w:val="single" w:sz="8" w:space="0" w:color="auto"/>
            </w:tcBorders>
            <w:vAlign w:val="bottom"/>
          </w:tcPr>
          <w:p w:rsidR="00FE613C" w:rsidRDefault="00FE613C">
            <w:pPr>
              <w:rPr>
                <w:sz w:val="21"/>
                <w:szCs w:val="21"/>
              </w:rPr>
            </w:pPr>
          </w:p>
        </w:tc>
        <w:tc>
          <w:tcPr>
            <w:tcW w:w="3600" w:type="dxa"/>
            <w:tcBorders>
              <w:right w:val="single" w:sz="8" w:space="0" w:color="auto"/>
            </w:tcBorders>
            <w:vAlign w:val="bottom"/>
          </w:tcPr>
          <w:p w:rsidR="00FE613C" w:rsidRDefault="00FE613C">
            <w:pPr>
              <w:ind w:left="80"/>
              <w:rPr>
                <w:sz w:val="20"/>
                <w:szCs w:val="20"/>
              </w:rPr>
            </w:pPr>
            <w:r>
              <w:rPr>
                <w:rFonts w:ascii="Arial" w:eastAsia="Arial" w:hAnsi="Arial" w:cs="Arial"/>
              </w:rPr>
              <w:t>игрушек,  авторские стихи и</w:t>
            </w:r>
          </w:p>
        </w:tc>
      </w:tr>
      <w:tr w:rsidR="00FE613C">
        <w:trPr>
          <w:trHeight w:val="254"/>
        </w:trPr>
        <w:tc>
          <w:tcPr>
            <w:tcW w:w="1560" w:type="dxa"/>
            <w:tcBorders>
              <w:left w:val="single" w:sz="8" w:space="0" w:color="auto"/>
              <w:bottom w:val="single" w:sz="8" w:space="0" w:color="auto"/>
              <w:right w:val="single" w:sz="8" w:space="0" w:color="auto"/>
            </w:tcBorders>
            <w:vAlign w:val="bottom"/>
          </w:tcPr>
          <w:p w:rsidR="00FE613C" w:rsidRDefault="00FE613C"/>
        </w:tc>
        <w:tc>
          <w:tcPr>
            <w:tcW w:w="1020" w:type="dxa"/>
            <w:tcBorders>
              <w:bottom w:val="single" w:sz="8" w:space="0" w:color="auto"/>
            </w:tcBorders>
            <w:vAlign w:val="bottom"/>
          </w:tcPr>
          <w:p w:rsidR="00FE613C" w:rsidRDefault="00FE613C"/>
        </w:tc>
        <w:tc>
          <w:tcPr>
            <w:tcW w:w="1240" w:type="dxa"/>
            <w:tcBorders>
              <w:bottom w:val="single" w:sz="8" w:space="0" w:color="auto"/>
            </w:tcBorders>
            <w:vAlign w:val="bottom"/>
          </w:tcPr>
          <w:p w:rsidR="00FE613C" w:rsidRDefault="00FE613C"/>
        </w:tc>
        <w:tc>
          <w:tcPr>
            <w:tcW w:w="260" w:type="dxa"/>
            <w:tcBorders>
              <w:bottom w:val="single" w:sz="8" w:space="0" w:color="auto"/>
              <w:right w:val="single" w:sz="8" w:space="0" w:color="auto"/>
            </w:tcBorders>
            <w:vAlign w:val="bottom"/>
          </w:tcPr>
          <w:p w:rsidR="00FE613C" w:rsidRDefault="00FE613C"/>
        </w:tc>
        <w:tc>
          <w:tcPr>
            <w:tcW w:w="2200" w:type="dxa"/>
            <w:tcBorders>
              <w:bottom w:val="single" w:sz="8" w:space="0" w:color="auto"/>
              <w:right w:val="single" w:sz="8" w:space="0" w:color="auto"/>
            </w:tcBorders>
            <w:vAlign w:val="bottom"/>
          </w:tcPr>
          <w:p w:rsidR="00FE613C" w:rsidRDefault="00FE613C"/>
        </w:tc>
        <w:tc>
          <w:tcPr>
            <w:tcW w:w="36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т.д.),</w:t>
            </w:r>
          </w:p>
        </w:tc>
      </w:tr>
    </w:tbl>
    <w:p w:rsidR="00FE613C" w:rsidRDefault="00FE613C">
      <w:pPr>
        <w:spacing w:line="282" w:lineRule="exact"/>
        <w:rPr>
          <w:sz w:val="20"/>
          <w:szCs w:val="20"/>
        </w:rPr>
      </w:pPr>
    </w:p>
    <w:p w:rsidR="00FE613C" w:rsidRDefault="00FE613C" w:rsidP="00355976">
      <w:pPr>
        <w:spacing w:line="236" w:lineRule="auto"/>
        <w:ind w:left="2300" w:right="200"/>
        <w:rPr>
          <w:sz w:val="20"/>
          <w:szCs w:val="20"/>
        </w:rPr>
      </w:pPr>
      <w:r>
        <w:rPr>
          <w:rFonts w:ascii="Arial" w:eastAsia="Arial" w:hAnsi="Arial" w:cs="Arial"/>
          <w:b/>
          <w:bCs/>
          <w:sz w:val="24"/>
          <w:szCs w:val="24"/>
        </w:rPr>
        <w:t>2.1.6. Планируемые результаты учебно-исследовательской и проектной деятельности обучающихся в рамках урочной и внеурочной деятельности</w:t>
      </w:r>
    </w:p>
    <w:p w:rsidR="00FE613C" w:rsidRDefault="00FE613C" w:rsidP="00355976">
      <w:pPr>
        <w:spacing w:line="14" w:lineRule="exact"/>
        <w:rPr>
          <w:sz w:val="20"/>
          <w:szCs w:val="20"/>
        </w:rPr>
      </w:pPr>
    </w:p>
    <w:p w:rsidR="00FE613C" w:rsidRDefault="00FE613C">
      <w:pPr>
        <w:spacing w:line="235" w:lineRule="auto"/>
        <w:ind w:left="260" w:right="120" w:firstLine="842"/>
        <w:rPr>
          <w:sz w:val="20"/>
          <w:szCs w:val="20"/>
        </w:rPr>
      </w:pPr>
      <w:r>
        <w:rPr>
          <w:rFonts w:ascii="Arial" w:eastAsia="Arial" w:hAnsi="Arial" w:cs="Arial"/>
          <w:sz w:val="24"/>
          <w:szCs w:val="24"/>
        </w:rPr>
        <w:t>сформированность навыков коммуникативной, учебно-исследовательской деятельности, критического мышления;</w:t>
      </w:r>
    </w:p>
    <w:p w:rsidR="00FE613C" w:rsidRDefault="00FE613C">
      <w:pPr>
        <w:spacing w:line="28" w:lineRule="exact"/>
        <w:rPr>
          <w:sz w:val="20"/>
          <w:szCs w:val="20"/>
        </w:rPr>
      </w:pPr>
    </w:p>
    <w:p w:rsidR="00FE613C" w:rsidRDefault="00FE613C" w:rsidP="00A43435">
      <w:pPr>
        <w:numPr>
          <w:ilvl w:val="0"/>
          <w:numId w:val="102"/>
        </w:numPr>
        <w:tabs>
          <w:tab w:val="left" w:pos="1254"/>
        </w:tabs>
        <w:spacing w:after="0" w:line="227" w:lineRule="auto"/>
        <w:ind w:left="260" w:right="120" w:firstLine="710"/>
        <w:rPr>
          <w:rFonts w:ascii="Symbol" w:eastAsia="Symbol" w:hAnsi="Symbol" w:cs="Symbol"/>
          <w:sz w:val="24"/>
          <w:szCs w:val="24"/>
        </w:rPr>
      </w:pPr>
      <w:r>
        <w:rPr>
          <w:rFonts w:ascii="Arial" w:eastAsia="Arial" w:hAnsi="Arial" w:cs="Arial"/>
          <w:sz w:val="24"/>
          <w:szCs w:val="24"/>
        </w:rPr>
        <w:t>способность к инновационной, аналитической, творческой, интеллектуаль-ной деятельности;</w:t>
      </w:r>
    </w:p>
    <w:p w:rsidR="00FE613C" w:rsidRDefault="00FE613C">
      <w:pPr>
        <w:spacing w:line="29" w:lineRule="exact"/>
        <w:rPr>
          <w:rFonts w:ascii="Symbol" w:eastAsia="Symbol" w:hAnsi="Symbol" w:cs="Symbol"/>
          <w:sz w:val="24"/>
          <w:szCs w:val="24"/>
        </w:rPr>
      </w:pPr>
    </w:p>
    <w:p w:rsidR="00FE613C" w:rsidRDefault="00FE613C" w:rsidP="00A43435">
      <w:pPr>
        <w:numPr>
          <w:ilvl w:val="0"/>
          <w:numId w:val="102"/>
        </w:numPr>
        <w:tabs>
          <w:tab w:val="left" w:pos="1254"/>
        </w:tabs>
        <w:spacing w:after="0" w:line="233" w:lineRule="auto"/>
        <w:ind w:left="260" w:right="120" w:firstLine="710"/>
        <w:jc w:val="both"/>
        <w:rPr>
          <w:rFonts w:ascii="Symbol" w:eastAsia="Symbol" w:hAnsi="Symbol" w:cs="Symbol"/>
          <w:sz w:val="24"/>
          <w:szCs w:val="24"/>
        </w:rPr>
      </w:pPr>
      <w:r>
        <w:rPr>
          <w:rFonts w:ascii="Arial" w:eastAsia="Arial" w:hAnsi="Arial" w:cs="Arial"/>
          <w:sz w:val="24"/>
          <w:szCs w:val="24"/>
        </w:rPr>
        <w:t>сформированность навыков проектной деятельности, а также самостоя-тельного применения приобретённых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FE613C" w:rsidRDefault="00FE613C">
      <w:pPr>
        <w:spacing w:line="29" w:lineRule="exact"/>
        <w:rPr>
          <w:rFonts w:ascii="Symbol" w:eastAsia="Symbol" w:hAnsi="Symbol" w:cs="Symbol"/>
          <w:sz w:val="24"/>
          <w:szCs w:val="24"/>
        </w:rPr>
      </w:pPr>
    </w:p>
    <w:p w:rsidR="00FE613C" w:rsidRDefault="00FE613C" w:rsidP="00A43435">
      <w:pPr>
        <w:numPr>
          <w:ilvl w:val="0"/>
          <w:numId w:val="102"/>
        </w:numPr>
        <w:tabs>
          <w:tab w:val="left" w:pos="1254"/>
        </w:tabs>
        <w:spacing w:after="0" w:line="233" w:lineRule="auto"/>
        <w:ind w:left="260" w:right="120" w:firstLine="710"/>
        <w:jc w:val="both"/>
        <w:rPr>
          <w:rFonts w:ascii="Symbol" w:eastAsia="Symbol" w:hAnsi="Symbol" w:cs="Symbol"/>
          <w:sz w:val="24"/>
          <w:szCs w:val="24"/>
        </w:rPr>
      </w:pPr>
      <w:r>
        <w:rPr>
          <w:rFonts w:ascii="Arial" w:eastAsia="Arial" w:hAnsi="Arial" w:cs="Arial"/>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FE613C" w:rsidRDefault="00FE613C">
      <w:pPr>
        <w:spacing w:line="14" w:lineRule="exact"/>
        <w:rPr>
          <w:rFonts w:ascii="Symbol" w:eastAsia="Symbol" w:hAnsi="Symbol" w:cs="Symbol"/>
          <w:sz w:val="24"/>
          <w:szCs w:val="24"/>
        </w:rPr>
      </w:pPr>
    </w:p>
    <w:p w:rsidR="00FE613C" w:rsidRDefault="00FE613C">
      <w:pPr>
        <w:spacing w:line="236" w:lineRule="auto"/>
        <w:ind w:left="260" w:right="120" w:firstLine="775"/>
        <w:jc w:val="both"/>
        <w:rPr>
          <w:rFonts w:ascii="Symbol" w:eastAsia="Symbol" w:hAnsi="Symbol" w:cs="Symbol"/>
          <w:sz w:val="24"/>
          <w:szCs w:val="24"/>
        </w:rPr>
      </w:pPr>
      <w:r>
        <w:rPr>
          <w:rFonts w:ascii="Arial" w:eastAsia="Arial" w:hAnsi="Arial" w:cs="Arial"/>
          <w:sz w:val="24"/>
          <w:szCs w:val="24"/>
        </w:rPr>
        <w:t>Проект выполняется обучающимся в течение одного или двух лет в рамках учебного времен в одной из творческих лабораторий школы, и должен быть представлен в виде завершённого учебного исследования или разработанного</w:t>
      </w:r>
    </w:p>
    <w:p w:rsidR="00FE613C" w:rsidRDefault="00FE613C">
      <w:pPr>
        <w:spacing w:line="13" w:lineRule="exact"/>
        <w:rPr>
          <w:rFonts w:ascii="Symbol" w:eastAsia="Symbol" w:hAnsi="Symbol" w:cs="Symbol"/>
          <w:sz w:val="24"/>
          <w:szCs w:val="24"/>
        </w:rPr>
      </w:pPr>
    </w:p>
    <w:p w:rsidR="00FE613C" w:rsidRDefault="00FE613C">
      <w:pPr>
        <w:spacing w:line="235" w:lineRule="auto"/>
        <w:ind w:left="260" w:right="120"/>
        <w:rPr>
          <w:rFonts w:ascii="Symbol" w:eastAsia="Symbol" w:hAnsi="Symbol" w:cs="Symbol"/>
          <w:sz w:val="24"/>
          <w:szCs w:val="24"/>
        </w:rPr>
      </w:pPr>
      <w:r>
        <w:rPr>
          <w:rFonts w:ascii="Arial" w:eastAsia="Arial" w:hAnsi="Arial" w:cs="Arial"/>
          <w:sz w:val="24"/>
          <w:szCs w:val="24"/>
        </w:rPr>
        <w:t>проекта: информационного, творческого, социального, прикладного, инновационного, конструкторского.</w:t>
      </w:r>
    </w:p>
    <w:p w:rsidR="00FE613C" w:rsidRDefault="00FE613C">
      <w:pPr>
        <w:ind w:left="980"/>
        <w:rPr>
          <w:rFonts w:ascii="Symbol" w:eastAsia="Symbol" w:hAnsi="Symbol" w:cs="Symbol"/>
          <w:sz w:val="24"/>
          <w:szCs w:val="24"/>
        </w:rPr>
      </w:pPr>
      <w:r>
        <w:rPr>
          <w:rFonts w:ascii="Arial" w:eastAsia="Arial" w:hAnsi="Arial" w:cs="Arial"/>
          <w:sz w:val="24"/>
          <w:szCs w:val="24"/>
        </w:rPr>
        <w:t>Под   учебно-  исследовательским  проектом  в  данной  Программе  следует</w:t>
      </w:r>
    </w:p>
    <w:p w:rsidR="00FE613C" w:rsidRDefault="00FE613C">
      <w:pPr>
        <w:spacing w:line="11" w:lineRule="exact"/>
        <w:rPr>
          <w:rFonts w:ascii="Symbol" w:eastAsia="Symbol" w:hAnsi="Symbol" w:cs="Symbol"/>
          <w:sz w:val="24"/>
          <w:szCs w:val="24"/>
        </w:rPr>
      </w:pPr>
    </w:p>
    <w:p w:rsidR="00FE613C" w:rsidRDefault="00FE613C">
      <w:pPr>
        <w:spacing w:line="235" w:lineRule="auto"/>
        <w:ind w:left="260" w:right="120"/>
        <w:rPr>
          <w:rFonts w:ascii="Symbol" w:eastAsia="Symbol" w:hAnsi="Symbol" w:cs="Symbol"/>
          <w:sz w:val="24"/>
          <w:szCs w:val="24"/>
        </w:rPr>
      </w:pPr>
      <w:r>
        <w:rPr>
          <w:rFonts w:ascii="Arial" w:eastAsia="Arial" w:hAnsi="Arial" w:cs="Arial"/>
          <w:sz w:val="24"/>
          <w:szCs w:val="24"/>
        </w:rPr>
        <w:t>понимать индивидуальную деятельность школьников, осуществляемую самостоятельно или в группе.</w:t>
      </w:r>
    </w:p>
    <w:p w:rsidR="00FE613C" w:rsidRDefault="00FE613C">
      <w:pPr>
        <w:spacing w:line="104" w:lineRule="exact"/>
        <w:rPr>
          <w:sz w:val="20"/>
          <w:szCs w:val="20"/>
        </w:rPr>
      </w:pPr>
    </w:p>
    <w:p w:rsidR="00FE613C" w:rsidRDefault="00FE613C" w:rsidP="00A43435">
      <w:pPr>
        <w:numPr>
          <w:ilvl w:val="1"/>
          <w:numId w:val="103"/>
        </w:numPr>
        <w:tabs>
          <w:tab w:val="left" w:pos="1186"/>
        </w:tabs>
        <w:spacing w:after="0" w:line="235" w:lineRule="auto"/>
        <w:ind w:left="260" w:firstLine="777"/>
        <w:rPr>
          <w:rFonts w:ascii="Arial" w:eastAsia="Arial" w:hAnsi="Arial" w:cs="Arial"/>
          <w:sz w:val="24"/>
          <w:szCs w:val="24"/>
        </w:rPr>
      </w:pPr>
      <w:r>
        <w:rPr>
          <w:rFonts w:ascii="Arial" w:eastAsia="Arial" w:hAnsi="Arial" w:cs="Arial"/>
          <w:sz w:val="24"/>
          <w:szCs w:val="24"/>
        </w:rPr>
        <w:t>проект или учебное исследование должны быть выполнимыми и соответствовать возрасту, способностям и возможностям обучающегося;</w:t>
      </w:r>
    </w:p>
    <w:p w:rsidR="00FE613C" w:rsidRDefault="00FE613C">
      <w:pPr>
        <w:spacing w:line="11" w:lineRule="exact"/>
        <w:rPr>
          <w:rFonts w:ascii="Arial" w:eastAsia="Arial" w:hAnsi="Arial" w:cs="Arial"/>
          <w:sz w:val="24"/>
          <w:szCs w:val="24"/>
        </w:rPr>
      </w:pPr>
    </w:p>
    <w:p w:rsidR="00FE613C" w:rsidRDefault="00FE613C" w:rsidP="00A43435">
      <w:pPr>
        <w:numPr>
          <w:ilvl w:val="0"/>
          <w:numId w:val="103"/>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для выполнения проекта предоставляются все условия — информационные ресурсы, мастерские, к</w:t>
      </w:r>
      <w:r w:rsidR="00355976">
        <w:rPr>
          <w:rFonts w:ascii="Arial" w:eastAsia="Arial" w:hAnsi="Arial" w:cs="Arial"/>
          <w:sz w:val="24"/>
          <w:szCs w:val="24"/>
        </w:rPr>
        <w:t xml:space="preserve">лубы, творческая лаборатория </w:t>
      </w:r>
      <w:r>
        <w:rPr>
          <w:rFonts w:ascii="Arial" w:eastAsia="Arial" w:hAnsi="Arial" w:cs="Arial"/>
          <w:sz w:val="24"/>
          <w:szCs w:val="24"/>
        </w:rPr>
        <w:t>;</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обучающиеся готовятся к выполнению проектов и учебных исследований как в части ориентации при выборе темы проекта или учебного исследования, так и в части конкретных приёмов, технологий и методов, необходимых для успешной реализации выбранного вида проекта в кружке «Основы исследовательской деятельности», в творческих лабораториях;</w:t>
      </w:r>
    </w:p>
    <w:p w:rsidR="00FE613C" w:rsidRDefault="00FE613C">
      <w:pPr>
        <w:spacing w:line="12" w:lineRule="exact"/>
        <w:rPr>
          <w:sz w:val="20"/>
          <w:szCs w:val="20"/>
        </w:rPr>
      </w:pPr>
    </w:p>
    <w:p w:rsidR="00FE613C" w:rsidRDefault="00FE613C" w:rsidP="00A43435">
      <w:pPr>
        <w:numPr>
          <w:ilvl w:val="0"/>
          <w:numId w:val="104"/>
        </w:numPr>
        <w:tabs>
          <w:tab w:val="left" w:pos="1230"/>
        </w:tabs>
        <w:spacing w:after="0" w:line="236" w:lineRule="auto"/>
        <w:ind w:left="260" w:firstLine="710"/>
        <w:jc w:val="both"/>
        <w:rPr>
          <w:rFonts w:ascii="Arial" w:eastAsia="Arial" w:hAnsi="Arial" w:cs="Arial"/>
          <w:sz w:val="24"/>
          <w:szCs w:val="24"/>
        </w:rPr>
      </w:pPr>
      <w:r>
        <w:rPr>
          <w:rFonts w:ascii="Arial" w:eastAsia="Arial" w:hAnsi="Arial" w:cs="Arial"/>
          <w:sz w:val="24"/>
          <w:szCs w:val="24"/>
        </w:rPr>
        <w:t>осуществляется педагогическое сопровождение проекта как в отношении выбора темы и содержания ( тьютор, руководитель проекта), так и в отношении собственно работы и используемых методов (методическое руководство);</w:t>
      </w:r>
    </w:p>
    <w:p w:rsidR="00FE613C" w:rsidRDefault="00FE613C">
      <w:pPr>
        <w:spacing w:line="13" w:lineRule="exact"/>
        <w:rPr>
          <w:rFonts w:ascii="Arial" w:eastAsia="Arial" w:hAnsi="Arial" w:cs="Arial"/>
          <w:sz w:val="24"/>
          <w:szCs w:val="24"/>
        </w:rPr>
      </w:pPr>
    </w:p>
    <w:p w:rsidR="00FE613C" w:rsidRDefault="00FE613C" w:rsidP="00A43435">
      <w:pPr>
        <w:numPr>
          <w:ilvl w:val="0"/>
          <w:numId w:val="104"/>
        </w:numPr>
        <w:tabs>
          <w:tab w:val="left" w:pos="1530"/>
        </w:tabs>
        <w:spacing w:after="0" w:line="237" w:lineRule="auto"/>
        <w:ind w:left="260" w:firstLine="710"/>
        <w:jc w:val="both"/>
        <w:rPr>
          <w:rFonts w:ascii="Arial" w:eastAsia="Arial" w:hAnsi="Arial" w:cs="Arial"/>
          <w:sz w:val="24"/>
          <w:szCs w:val="24"/>
        </w:rPr>
      </w:pPr>
      <w:r>
        <w:rPr>
          <w:rFonts w:ascii="Arial" w:eastAsia="Arial" w:hAnsi="Arial" w:cs="Arial"/>
          <w:sz w:val="24"/>
          <w:szCs w:val="24"/>
        </w:rPr>
        <w:t>используется дневник самоконтроля, в котором отражаются элементы самоанализа в ходе работы и который используется при составлении отчётов и во время собеседований с руководителями проекта;</w:t>
      </w:r>
    </w:p>
    <w:p w:rsidR="00FE613C" w:rsidRDefault="00FE613C">
      <w:pPr>
        <w:spacing w:line="11" w:lineRule="exact"/>
        <w:rPr>
          <w:rFonts w:ascii="Arial" w:eastAsia="Arial" w:hAnsi="Arial" w:cs="Arial"/>
          <w:sz w:val="24"/>
          <w:szCs w:val="24"/>
        </w:rPr>
      </w:pPr>
    </w:p>
    <w:p w:rsidR="00FE613C" w:rsidRDefault="00FE613C" w:rsidP="00A43435">
      <w:pPr>
        <w:numPr>
          <w:ilvl w:val="0"/>
          <w:numId w:val="104"/>
        </w:numPr>
        <w:tabs>
          <w:tab w:val="left" w:pos="1213"/>
        </w:tabs>
        <w:spacing w:after="0" w:line="236" w:lineRule="auto"/>
        <w:ind w:left="260" w:firstLine="710"/>
        <w:jc w:val="both"/>
        <w:rPr>
          <w:rFonts w:ascii="Arial" w:eastAsia="Arial" w:hAnsi="Arial" w:cs="Arial"/>
          <w:sz w:val="24"/>
          <w:szCs w:val="24"/>
        </w:rPr>
      </w:pPr>
      <w:r>
        <w:rPr>
          <w:rFonts w:ascii="Arial" w:eastAsia="Arial" w:hAnsi="Arial" w:cs="Arial"/>
          <w:sz w:val="24"/>
          <w:szCs w:val="24"/>
        </w:rPr>
        <w:t>разработана критериальная система оценки итогового результата работы по проекту и индивидуального вклада (в случае группового характера проекта или исследования) каждого участника (см. систему оценивания);</w:t>
      </w:r>
    </w:p>
    <w:p w:rsidR="00FE613C" w:rsidRDefault="00FE613C">
      <w:pPr>
        <w:spacing w:line="13" w:lineRule="exact"/>
        <w:rPr>
          <w:rFonts w:ascii="Arial" w:eastAsia="Arial" w:hAnsi="Arial" w:cs="Arial"/>
          <w:sz w:val="24"/>
          <w:szCs w:val="24"/>
        </w:rPr>
      </w:pPr>
    </w:p>
    <w:p w:rsidR="00FE613C" w:rsidRDefault="00FE613C" w:rsidP="00A43435">
      <w:pPr>
        <w:numPr>
          <w:ilvl w:val="0"/>
          <w:numId w:val="104"/>
        </w:numPr>
        <w:tabs>
          <w:tab w:val="left" w:pos="1119"/>
        </w:tabs>
        <w:spacing w:after="0" w:line="236" w:lineRule="auto"/>
        <w:ind w:left="260" w:firstLine="710"/>
        <w:jc w:val="both"/>
        <w:rPr>
          <w:rFonts w:ascii="Arial" w:eastAsia="Arial" w:hAnsi="Arial" w:cs="Arial"/>
          <w:sz w:val="24"/>
          <w:szCs w:val="24"/>
        </w:rPr>
      </w:pPr>
      <w:r>
        <w:rPr>
          <w:rFonts w:ascii="Arial" w:eastAsia="Arial" w:hAnsi="Arial" w:cs="Arial"/>
          <w:sz w:val="24"/>
          <w:szCs w:val="24"/>
        </w:rPr>
        <w:t>результаты и продукты проектной или исследовательской работы представляются в форме защиты на научно-практических конференциях «Шаг в науку», получают оценку и размещаются на сайте</w:t>
      </w:r>
    </w:p>
    <w:p w:rsidR="00FE613C" w:rsidRDefault="00FE613C">
      <w:pPr>
        <w:spacing w:line="290" w:lineRule="exact"/>
        <w:rPr>
          <w:sz w:val="20"/>
          <w:szCs w:val="20"/>
        </w:rPr>
      </w:pPr>
    </w:p>
    <w:p w:rsidR="00355976" w:rsidRDefault="00FE613C" w:rsidP="00355976">
      <w:pPr>
        <w:spacing w:line="236" w:lineRule="auto"/>
        <w:ind w:left="2560" w:right="160"/>
        <w:rPr>
          <w:rFonts w:ascii="Arial" w:eastAsia="Arial" w:hAnsi="Arial" w:cs="Arial"/>
          <w:b/>
          <w:bCs/>
          <w:sz w:val="24"/>
          <w:szCs w:val="24"/>
        </w:rPr>
      </w:pPr>
      <w:r>
        <w:rPr>
          <w:rFonts w:ascii="Arial" w:eastAsia="Arial" w:hAnsi="Arial" w:cs="Arial"/>
          <w:b/>
          <w:bCs/>
          <w:sz w:val="24"/>
          <w:szCs w:val="24"/>
        </w:rPr>
        <w:t xml:space="preserve">2.1.7. Описание условий, обеспечивающих развитие универсальных учебных действий у обучающихся, в том числе системы организационно-методического и </w:t>
      </w:r>
      <w:r>
        <w:rPr>
          <w:rFonts w:ascii="Arial" w:eastAsia="Arial" w:hAnsi="Arial" w:cs="Arial"/>
          <w:b/>
          <w:bCs/>
          <w:sz w:val="24"/>
          <w:szCs w:val="24"/>
        </w:rPr>
        <w:lastRenderedPageBreak/>
        <w:t>ресурсного обеспечения учебно-исследовательской и проектной деятельности обучающихся</w:t>
      </w:r>
    </w:p>
    <w:p w:rsidR="00FE613C" w:rsidRDefault="00FE613C" w:rsidP="00355976">
      <w:pPr>
        <w:spacing w:line="236" w:lineRule="auto"/>
        <w:ind w:left="2560" w:right="160"/>
        <w:rPr>
          <w:sz w:val="20"/>
          <w:szCs w:val="20"/>
        </w:rPr>
      </w:pPr>
      <w:r>
        <w:rPr>
          <w:rFonts w:ascii="Arial" w:eastAsia="Arial" w:hAnsi="Arial" w:cs="Arial"/>
          <w:b/>
          <w:bCs/>
          <w:sz w:val="24"/>
          <w:szCs w:val="24"/>
        </w:rPr>
        <w:t xml:space="preserve"> </w:t>
      </w:r>
      <w:r>
        <w:rPr>
          <w:rFonts w:ascii="Arial" w:eastAsia="Arial" w:hAnsi="Arial" w:cs="Arial"/>
          <w:sz w:val="24"/>
          <w:szCs w:val="24"/>
        </w:rPr>
        <w:t>В школе созданы условия.</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i/>
          <w:iCs/>
          <w:sz w:val="24"/>
          <w:szCs w:val="24"/>
        </w:rPr>
        <w:t xml:space="preserve">Нормативно-правовые. </w:t>
      </w:r>
      <w:r>
        <w:rPr>
          <w:rFonts w:ascii="Arial" w:eastAsia="Arial" w:hAnsi="Arial" w:cs="Arial"/>
          <w:sz w:val="24"/>
          <w:szCs w:val="24"/>
        </w:rPr>
        <w:t>Реализация программ: «Одаренные дети»,</w:t>
      </w:r>
      <w:r>
        <w:rPr>
          <w:rFonts w:ascii="Arial" w:eastAsia="Arial" w:hAnsi="Arial" w:cs="Arial"/>
          <w:b/>
          <w:bCs/>
          <w:i/>
          <w:iCs/>
          <w:sz w:val="24"/>
          <w:szCs w:val="24"/>
        </w:rPr>
        <w:t xml:space="preserve"> </w:t>
      </w:r>
      <w:r>
        <w:rPr>
          <w:rFonts w:ascii="Arial" w:eastAsia="Arial" w:hAnsi="Arial" w:cs="Arial"/>
          <w:sz w:val="24"/>
          <w:szCs w:val="24"/>
        </w:rPr>
        <w:t>программ кружков и секций, программ творческих лабораторий, элективных курсов.</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i/>
          <w:iCs/>
          <w:sz w:val="24"/>
          <w:szCs w:val="24"/>
        </w:rPr>
        <w:t xml:space="preserve">Кадровые. </w:t>
      </w:r>
      <w:r>
        <w:rPr>
          <w:rFonts w:ascii="Arial" w:eastAsia="Arial" w:hAnsi="Arial" w:cs="Arial"/>
          <w:sz w:val="24"/>
          <w:szCs w:val="24"/>
        </w:rPr>
        <w:t>В школе нет оттока педагогических кадров,</w:t>
      </w:r>
      <w:r>
        <w:rPr>
          <w:rFonts w:ascii="Arial" w:eastAsia="Arial" w:hAnsi="Arial" w:cs="Arial"/>
          <w:b/>
          <w:bCs/>
          <w:i/>
          <w:iCs/>
          <w:sz w:val="24"/>
          <w:szCs w:val="24"/>
        </w:rPr>
        <w:t xml:space="preserve"> </w:t>
      </w:r>
      <w:r>
        <w:rPr>
          <w:rFonts w:ascii="Arial" w:eastAsia="Arial" w:hAnsi="Arial" w:cs="Arial"/>
          <w:sz w:val="24"/>
          <w:szCs w:val="24"/>
        </w:rPr>
        <w:t>осуществляется</w:t>
      </w:r>
      <w:r>
        <w:rPr>
          <w:rFonts w:ascii="Arial" w:eastAsia="Arial" w:hAnsi="Arial" w:cs="Arial"/>
          <w:b/>
          <w:bCs/>
          <w:i/>
          <w:iCs/>
          <w:sz w:val="24"/>
          <w:szCs w:val="24"/>
        </w:rPr>
        <w:t xml:space="preserve"> </w:t>
      </w:r>
      <w:r>
        <w:rPr>
          <w:rFonts w:ascii="Arial" w:eastAsia="Arial" w:hAnsi="Arial" w:cs="Arial"/>
          <w:sz w:val="24"/>
          <w:szCs w:val="24"/>
        </w:rPr>
        <w:t>деятельность методиста, руководителей творческих лабораторий, кружков дополнительного образования. Педагоги школы среднего общего образования имеют высшую, первую квалификационную категорию, также преподают молодые педагоги без категории.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b/>
          <w:bCs/>
          <w:i/>
          <w:iCs/>
          <w:sz w:val="24"/>
          <w:szCs w:val="24"/>
        </w:rPr>
        <w:t xml:space="preserve">Научно-методические и информационные. </w:t>
      </w:r>
      <w:r>
        <w:rPr>
          <w:rFonts w:ascii="Arial" w:eastAsia="Arial" w:hAnsi="Arial" w:cs="Arial"/>
          <w:sz w:val="24"/>
          <w:szCs w:val="24"/>
        </w:rPr>
        <w:t>Осуществляется деятельность</w:t>
      </w:r>
      <w:r>
        <w:rPr>
          <w:rFonts w:ascii="Arial" w:eastAsia="Arial" w:hAnsi="Arial" w:cs="Arial"/>
          <w:b/>
          <w:bCs/>
          <w:i/>
          <w:iCs/>
          <w:sz w:val="24"/>
          <w:szCs w:val="24"/>
        </w:rPr>
        <w:t xml:space="preserve"> </w:t>
      </w:r>
      <w:r>
        <w:rPr>
          <w:rFonts w:ascii="Arial" w:eastAsia="Arial" w:hAnsi="Arial" w:cs="Arial"/>
          <w:sz w:val="24"/>
          <w:szCs w:val="24"/>
        </w:rPr>
        <w:t>научно- методической, социально-психологической, информационной служб. Реализуются инновационные технологии:</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u w:val="single"/>
        </w:rPr>
        <w:t>Технология формирования исследовательской культуры</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Создание систе-мы индивидуальных образовательных маршрутов для каждого обучающегося, кото-рая ориентирована на введение исследовательской деятельности как единой кон-цептуальной платформы, что способствует формированию ключевых компетенций.</w:t>
      </w:r>
    </w:p>
    <w:p w:rsidR="00FE613C" w:rsidRDefault="00FE613C">
      <w:pPr>
        <w:spacing w:line="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u w:val="single"/>
        </w:rPr>
        <w:t>Технологии проектно-сетевого взаимодействия,</w:t>
      </w:r>
      <w:r>
        <w:rPr>
          <w:rFonts w:ascii="Arial" w:eastAsia="Arial" w:hAnsi="Arial" w:cs="Arial"/>
          <w:i/>
          <w:iCs/>
          <w:sz w:val="24"/>
          <w:szCs w:val="24"/>
        </w:rPr>
        <w:t xml:space="preserve"> </w:t>
      </w:r>
      <w:r>
        <w:rPr>
          <w:rFonts w:ascii="Arial" w:eastAsia="Arial" w:hAnsi="Arial" w:cs="Arial"/>
          <w:i/>
          <w:iCs/>
          <w:sz w:val="24"/>
          <w:szCs w:val="24"/>
          <w:u w:val="single"/>
        </w:rPr>
        <w:t>ИКТ,</w:t>
      </w:r>
      <w:r>
        <w:rPr>
          <w:rFonts w:ascii="Arial" w:eastAsia="Arial" w:hAnsi="Arial" w:cs="Arial"/>
          <w:i/>
          <w:iCs/>
          <w:sz w:val="24"/>
          <w:szCs w:val="24"/>
        </w:rPr>
        <w:t xml:space="preserve"> </w:t>
      </w:r>
      <w:r>
        <w:rPr>
          <w:rFonts w:ascii="Arial" w:eastAsia="Arial" w:hAnsi="Arial" w:cs="Arial"/>
          <w:i/>
          <w:iCs/>
          <w:sz w:val="24"/>
          <w:szCs w:val="24"/>
          <w:u w:val="single"/>
        </w:rPr>
        <w:t>сотрудничества.</w:t>
      </w:r>
      <w:r>
        <w:rPr>
          <w:rFonts w:ascii="Arial" w:eastAsia="Arial" w:hAnsi="Arial" w:cs="Arial"/>
          <w:i/>
          <w:iCs/>
          <w:sz w:val="24"/>
          <w:szCs w:val="24"/>
        </w:rPr>
        <w:t xml:space="preserve"> </w:t>
      </w:r>
      <w:r>
        <w:rPr>
          <w:rFonts w:ascii="Arial" w:eastAsia="Arial" w:hAnsi="Arial" w:cs="Arial"/>
          <w:sz w:val="24"/>
          <w:szCs w:val="24"/>
        </w:rPr>
        <w:t>В</w:t>
      </w:r>
      <w:r>
        <w:rPr>
          <w:rFonts w:ascii="Arial" w:eastAsia="Arial" w:hAnsi="Arial" w:cs="Arial"/>
          <w:i/>
          <w:iCs/>
          <w:sz w:val="24"/>
          <w:szCs w:val="24"/>
        </w:rPr>
        <w:t xml:space="preserve"> </w:t>
      </w:r>
      <w:r>
        <w:rPr>
          <w:rFonts w:ascii="Arial" w:eastAsia="Arial" w:hAnsi="Arial" w:cs="Arial"/>
          <w:sz w:val="24"/>
          <w:szCs w:val="24"/>
        </w:rPr>
        <w:t>школе создана информационная образовательная среда, состоящая из трёх уровней организации.</w:t>
      </w:r>
    </w:p>
    <w:p w:rsidR="00FE613C" w:rsidRDefault="00FE613C">
      <w:pPr>
        <w:spacing w:line="2" w:lineRule="exact"/>
        <w:rPr>
          <w:sz w:val="20"/>
          <w:szCs w:val="20"/>
        </w:rPr>
      </w:pPr>
    </w:p>
    <w:p w:rsidR="00FE613C" w:rsidRDefault="00FE613C" w:rsidP="00355976">
      <w:pPr>
        <w:tabs>
          <w:tab w:val="left" w:pos="1180"/>
        </w:tabs>
        <w:spacing w:after="0" w:line="240" w:lineRule="auto"/>
        <w:rPr>
          <w:rFonts w:ascii="Arial" w:eastAsia="Arial" w:hAnsi="Arial" w:cs="Arial"/>
          <w:sz w:val="24"/>
          <w:szCs w:val="24"/>
        </w:rPr>
      </w:pPr>
      <w:r>
        <w:rPr>
          <w:rFonts w:ascii="Arial" w:eastAsia="Arial" w:hAnsi="Arial" w:cs="Arial"/>
          <w:sz w:val="24"/>
          <w:szCs w:val="24"/>
        </w:rPr>
        <w:t>Это педагогическая система.</w:t>
      </w:r>
    </w:p>
    <w:p w:rsidR="00FE613C" w:rsidRDefault="00FE613C">
      <w:pPr>
        <w:spacing w:line="10" w:lineRule="exact"/>
        <w:rPr>
          <w:rFonts w:ascii="Arial" w:eastAsia="Arial" w:hAnsi="Arial" w:cs="Arial"/>
          <w:sz w:val="24"/>
          <w:szCs w:val="24"/>
        </w:rPr>
      </w:pPr>
    </w:p>
    <w:p w:rsidR="00FE613C" w:rsidRDefault="00FE613C" w:rsidP="00355976">
      <w:pPr>
        <w:tabs>
          <w:tab w:val="left" w:pos="1481"/>
        </w:tabs>
        <w:spacing w:after="0" w:line="238" w:lineRule="auto"/>
        <w:jc w:val="both"/>
        <w:rPr>
          <w:rFonts w:ascii="Arial" w:eastAsia="Arial" w:hAnsi="Arial" w:cs="Arial"/>
          <w:sz w:val="24"/>
          <w:szCs w:val="24"/>
        </w:rPr>
      </w:pPr>
      <w:r>
        <w:rPr>
          <w:rFonts w:ascii="Arial" w:eastAsia="Arial" w:hAnsi="Arial" w:cs="Arial"/>
          <w:sz w:val="24"/>
          <w:szCs w:val="24"/>
        </w:rPr>
        <w:t>Система ЭОР: медиатека, видеотека, архив надпредметного педагогического опыта ( копилки опыта), архив исследовательских работ, система ЭОР: упражнений, блогов, дистанционных курсов в оболочке moodl. Организационное обучение педагогов в работе с интерактивной доской. Организация на базе школы семинаров, мастер-классов, открытых мероприятий.</w:t>
      </w:r>
    </w:p>
    <w:p w:rsidR="00FE613C" w:rsidRDefault="00FE613C">
      <w:pPr>
        <w:spacing w:line="354" w:lineRule="exact"/>
        <w:rPr>
          <w:sz w:val="20"/>
          <w:szCs w:val="20"/>
        </w:rPr>
      </w:pPr>
    </w:p>
    <w:p w:rsidR="00FE613C" w:rsidRDefault="00FE613C">
      <w:pPr>
        <w:spacing w:line="157"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3 Образовательная медиасреда школы, способствующая самореализации, самовоспитанию и профессиональному самоопределению. Деятельность</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газеты «Объективно». Система проектно-сетевого взаимодействия на основе ИОС позволяет организовать внеурочную деятельность на всех уровнях образования при минимальных финансовых затратах и даёт все возможности для устойчивого достижения образовательных результатов.</w:t>
      </w:r>
    </w:p>
    <w:p w:rsidR="00FE613C" w:rsidRDefault="00FE613C">
      <w:pPr>
        <w:spacing w:line="238" w:lineRule="auto"/>
        <w:ind w:left="980"/>
        <w:rPr>
          <w:sz w:val="20"/>
          <w:szCs w:val="20"/>
        </w:rPr>
      </w:pPr>
      <w:r>
        <w:rPr>
          <w:rFonts w:ascii="Arial" w:eastAsia="Arial" w:hAnsi="Arial" w:cs="Arial"/>
          <w:i/>
          <w:iCs/>
          <w:sz w:val="24"/>
          <w:szCs w:val="24"/>
          <w:u w:val="single"/>
        </w:rPr>
        <w:t>Здоровьесберегающие технологии</w:t>
      </w:r>
    </w:p>
    <w:p w:rsidR="00FE613C" w:rsidRDefault="00FE613C">
      <w:pPr>
        <w:spacing w:line="16"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Реализация программы «Здоровье». Система соцально-психологического сопровождения: деятельность психолога, социального педагога, кабинет релаксации, оснащение сенсорной комнаты. Медицинский кабинет, деятельность</w:t>
      </w:r>
    </w:p>
    <w:p w:rsidR="00FE613C" w:rsidRDefault="00FE613C">
      <w:pPr>
        <w:spacing w:line="14"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школьной столовой, бесплатное питание. Система индивидуальных образовательных программ и планов для обучающихся с ОВЗ. Дни здоровья, спартакиады, ГТО, кроссы, «Безопасное колесо», экологические и туристические слёты, занятия ЛФК, группы здоровья.</w:t>
      </w:r>
    </w:p>
    <w:p w:rsidR="00FE613C" w:rsidRDefault="00FE613C">
      <w:pPr>
        <w:ind w:left="980"/>
        <w:rPr>
          <w:sz w:val="20"/>
          <w:szCs w:val="20"/>
        </w:rPr>
      </w:pPr>
      <w:r>
        <w:rPr>
          <w:rFonts w:ascii="Arial" w:eastAsia="Arial" w:hAnsi="Arial" w:cs="Arial"/>
          <w:i/>
          <w:iCs/>
          <w:sz w:val="24"/>
          <w:szCs w:val="24"/>
          <w:u w:val="single"/>
        </w:rPr>
        <w:lastRenderedPageBreak/>
        <w:t>Технологии оценивания</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Создание и апробация критериальной базы; использование накопительной системы оценивания (портфолио) обучающихся и педагогов, рейтинговая шкала;</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оценивание учебных и внеучебных достижений школьников, которые отображаются как в публичном пространстве школы, так и в личном пространстве</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школьников (в «электронном дневнике» и «электронном портфолио»); зачётная система, конкурс портфолио, переводные экзамены, самооценка; экспертиза</w:t>
      </w:r>
    </w:p>
    <w:p w:rsidR="00FE613C" w:rsidRDefault="00FE613C">
      <w:pPr>
        <w:spacing w:line="12"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методических разработок педагогов; отражение успешности в ИОС школы (публикации, отчёты); использование публичного пространства школы для создания независимой оценки качества образования</w:t>
      </w:r>
      <w:r>
        <w:rPr>
          <w:rFonts w:ascii="Arial" w:eastAsia="Arial" w:hAnsi="Arial" w:cs="Arial"/>
          <w:i/>
          <w:iCs/>
          <w:sz w:val="24"/>
          <w:szCs w:val="24"/>
        </w:rPr>
        <w:t>,</w:t>
      </w:r>
      <w:r>
        <w:rPr>
          <w:rFonts w:ascii="Arial" w:eastAsia="Arial" w:hAnsi="Arial" w:cs="Arial"/>
          <w:sz w:val="24"/>
          <w:szCs w:val="24"/>
        </w:rPr>
        <w:t xml:space="preserve"> реализующейся через опросы, публичную деятельность школы, СМИ, рейтингование и мониторинг показателей, составление рейтингов по заданным критериям, конкурсы, оценку деятельности общественными организациями, через обращение к директору на сайте школы, президенту детской организации, в службу доверия.</w:t>
      </w:r>
    </w:p>
    <w:p w:rsidR="00FE613C" w:rsidRDefault="00FE613C">
      <w:pPr>
        <w:spacing w:line="17" w:lineRule="exact"/>
        <w:rPr>
          <w:sz w:val="20"/>
          <w:szCs w:val="20"/>
        </w:rPr>
      </w:pPr>
    </w:p>
    <w:p w:rsidR="00FE613C" w:rsidRDefault="00FE613C" w:rsidP="00355976">
      <w:pPr>
        <w:spacing w:line="235" w:lineRule="auto"/>
        <w:ind w:left="260" w:firstLine="708"/>
        <w:jc w:val="both"/>
        <w:rPr>
          <w:sz w:val="20"/>
          <w:szCs w:val="20"/>
        </w:rPr>
      </w:pPr>
      <w:r>
        <w:rPr>
          <w:rFonts w:ascii="Arial" w:eastAsia="Arial" w:hAnsi="Arial" w:cs="Arial"/>
          <w:sz w:val="24"/>
          <w:szCs w:val="24"/>
        </w:rPr>
        <w:t>Апробация системы оценки является адекватной обратной связью и способствует эффективному достижению образовательных результатов.</w:t>
      </w:r>
    </w:p>
    <w:p w:rsidR="00FE613C" w:rsidRDefault="00FE613C">
      <w:pPr>
        <w:ind w:left="980"/>
        <w:rPr>
          <w:sz w:val="20"/>
          <w:szCs w:val="20"/>
        </w:rPr>
      </w:pPr>
      <w:r>
        <w:rPr>
          <w:rFonts w:ascii="Arial" w:eastAsia="Arial" w:hAnsi="Arial" w:cs="Arial"/>
          <w:b/>
          <w:bCs/>
          <w:i/>
          <w:iCs/>
          <w:sz w:val="24"/>
          <w:szCs w:val="24"/>
        </w:rPr>
        <w:t>Материально- технические.</w:t>
      </w:r>
    </w:p>
    <w:p w:rsidR="00FE613C" w:rsidRDefault="00FE613C">
      <w:pPr>
        <w:spacing w:line="11" w:lineRule="exact"/>
        <w:rPr>
          <w:sz w:val="20"/>
          <w:szCs w:val="20"/>
        </w:rPr>
      </w:pPr>
    </w:p>
    <w:p w:rsidR="00FE613C" w:rsidRDefault="00FE613C" w:rsidP="00355976">
      <w:pPr>
        <w:spacing w:line="236" w:lineRule="auto"/>
        <w:ind w:left="260" w:firstLine="708"/>
        <w:jc w:val="both"/>
        <w:rPr>
          <w:sz w:val="20"/>
          <w:szCs w:val="20"/>
        </w:rPr>
      </w:pPr>
      <w:r>
        <w:rPr>
          <w:rFonts w:ascii="Arial" w:eastAsia="Arial" w:hAnsi="Arial" w:cs="Arial"/>
          <w:sz w:val="24"/>
          <w:szCs w:val="24"/>
        </w:rPr>
        <w:t>Выход в интернет в каждом кабинете. Оборудовано рабочее место учителя. 8 интерактивных досок, В каждом кабинете мультимедиа, принтер. Имеется кабинет информатики. Есть актовый зал, методический кабинет.</w:t>
      </w:r>
    </w:p>
    <w:p w:rsidR="00FE613C" w:rsidRDefault="00FE613C">
      <w:pPr>
        <w:ind w:left="980"/>
        <w:rPr>
          <w:sz w:val="20"/>
          <w:szCs w:val="20"/>
        </w:rPr>
      </w:pPr>
      <w:r>
        <w:rPr>
          <w:rFonts w:ascii="Arial" w:eastAsia="Arial" w:hAnsi="Arial" w:cs="Arial"/>
          <w:b/>
          <w:bCs/>
          <w:i/>
          <w:iCs/>
          <w:sz w:val="24"/>
          <w:szCs w:val="24"/>
        </w:rPr>
        <w:t>Мотивационные</w:t>
      </w:r>
      <w:r>
        <w:rPr>
          <w:rFonts w:ascii="Arial" w:eastAsia="Arial" w:hAnsi="Arial" w:cs="Arial"/>
          <w:sz w:val="24"/>
          <w:szCs w:val="24"/>
        </w:rPr>
        <w:t>.</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Система профессиональных конкурсов, система открытого психолого-педагогического консультирования, оценка успешности в информационной образовательной среде школы.</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i/>
          <w:iCs/>
          <w:sz w:val="24"/>
          <w:szCs w:val="24"/>
        </w:rPr>
        <w:t>Информационные.</w:t>
      </w:r>
    </w:p>
    <w:p w:rsidR="00FE613C" w:rsidRDefault="00FE613C">
      <w:pPr>
        <w:spacing w:line="11" w:lineRule="exact"/>
        <w:rPr>
          <w:sz w:val="20"/>
          <w:szCs w:val="20"/>
        </w:rPr>
      </w:pPr>
    </w:p>
    <w:p w:rsidR="00FE613C" w:rsidRDefault="00FE613C" w:rsidP="00355976">
      <w:pPr>
        <w:spacing w:line="236" w:lineRule="auto"/>
        <w:ind w:left="260" w:firstLine="708"/>
        <w:jc w:val="both"/>
        <w:rPr>
          <w:sz w:val="20"/>
          <w:szCs w:val="20"/>
        </w:rPr>
      </w:pPr>
      <w:r>
        <w:rPr>
          <w:rFonts w:ascii="Arial" w:eastAsia="Arial" w:hAnsi="Arial" w:cs="Arial"/>
          <w:sz w:val="24"/>
          <w:szCs w:val="24"/>
        </w:rPr>
        <w:t>Система электронных образовательных ресурсов: медиатека, видеотека, архив надпредметного педагогического опыта, архив исследовательских работ, система образовательных блогов, дистанционных курсов.</w:t>
      </w:r>
    </w:p>
    <w:p w:rsidR="00FE613C" w:rsidRDefault="00FE613C">
      <w:pPr>
        <w:spacing w:line="235" w:lineRule="auto"/>
        <w:ind w:left="1860" w:right="380" w:hanging="393"/>
        <w:rPr>
          <w:sz w:val="20"/>
          <w:szCs w:val="20"/>
        </w:rPr>
      </w:pPr>
      <w:r>
        <w:rPr>
          <w:rFonts w:ascii="Arial" w:eastAsia="Arial" w:hAnsi="Arial" w:cs="Arial"/>
          <w:b/>
          <w:bCs/>
          <w:sz w:val="24"/>
          <w:szCs w:val="24"/>
        </w:rPr>
        <w:t>2.1.8. Методика и инструментарий оценки успешности освоения и применения обучающимися универсальных учебных действий</w:t>
      </w:r>
    </w:p>
    <w:p w:rsidR="00FE613C" w:rsidRDefault="00FE613C">
      <w:pPr>
        <w:spacing w:line="1" w:lineRule="exact"/>
        <w:rPr>
          <w:sz w:val="20"/>
          <w:szCs w:val="20"/>
        </w:rPr>
      </w:pPr>
    </w:p>
    <w:p w:rsidR="00FE613C" w:rsidRDefault="00FE613C" w:rsidP="00355976">
      <w:pPr>
        <w:tabs>
          <w:tab w:val="left" w:pos="2920"/>
          <w:tab w:val="left" w:pos="5340"/>
          <w:tab w:val="left" w:pos="6100"/>
        </w:tabs>
        <w:jc w:val="both"/>
        <w:rPr>
          <w:sz w:val="20"/>
          <w:szCs w:val="20"/>
        </w:rPr>
      </w:pPr>
      <w:r>
        <w:rPr>
          <w:rFonts w:ascii="Arial" w:eastAsia="Arial" w:hAnsi="Arial" w:cs="Arial"/>
          <w:sz w:val="24"/>
          <w:szCs w:val="24"/>
        </w:rPr>
        <w:t>Инструментами</w:t>
      </w:r>
      <w:r>
        <w:rPr>
          <w:rFonts w:ascii="Arial" w:eastAsia="Arial" w:hAnsi="Arial" w:cs="Arial"/>
          <w:sz w:val="24"/>
          <w:szCs w:val="24"/>
        </w:rPr>
        <w:tab/>
        <w:t>оценки реализации</w:t>
      </w:r>
      <w:r>
        <w:rPr>
          <w:rFonts w:ascii="Arial" w:eastAsia="Arial" w:hAnsi="Arial" w:cs="Arial"/>
          <w:sz w:val="24"/>
          <w:szCs w:val="24"/>
        </w:rPr>
        <w:tab/>
        <w:t>ООП</w:t>
      </w:r>
      <w:r>
        <w:rPr>
          <w:rFonts w:ascii="Arial" w:eastAsia="Arial" w:hAnsi="Arial" w:cs="Arial"/>
          <w:sz w:val="24"/>
          <w:szCs w:val="24"/>
        </w:rPr>
        <w:tab/>
        <w:t>СОО в части метапредметных и</w:t>
      </w:r>
      <w:r w:rsidR="00355976">
        <w:rPr>
          <w:rFonts w:ascii="Arial" w:eastAsia="Arial" w:hAnsi="Arial" w:cs="Arial"/>
          <w:sz w:val="24"/>
          <w:szCs w:val="24"/>
        </w:rPr>
        <w:t xml:space="preserve"> </w:t>
      </w:r>
      <w:r>
        <w:rPr>
          <w:rFonts w:ascii="Arial" w:eastAsia="Arial" w:hAnsi="Arial" w:cs="Arial"/>
          <w:sz w:val="24"/>
          <w:szCs w:val="24"/>
        </w:rPr>
        <w:t>личностных образовательных результатов является индивидуальная образовательная программа, индивидуальный проект, дневник (журнал) реализации</w:t>
      </w:r>
    </w:p>
    <w:p w:rsidR="00FE613C" w:rsidRDefault="00FE613C">
      <w:pPr>
        <w:spacing w:line="7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проекта, презентация результатов проекта, самооценка старшеклассника по итогам выполнения итогового проекта.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i/>
          <w:iCs/>
          <w:sz w:val="24"/>
          <w:szCs w:val="24"/>
        </w:rPr>
        <w:t>Индивидуальная образовательная программа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lastRenderedPageBreak/>
        <w:t>ИОП – должна отражать, прежде всего, персональный путь реализации личностного потенциала ученика в образовании, который может включать в себя выбор учащимся индивидуального содержания учебных курсов (дисциплин), своего стиля учения, оптимального темпа и ритма, способов предъявления и оценки результатов, а также разные виды образовательной деятельности и способы их оценки.</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Обучающийся, нацеленный на результат, должен самостоятельно планировать свою деятельность, определять алгоритм собственных действий, осуществлять самооценку и самоконтроль, формировать свои действия не только на репродуктивном уровне, но и креативном, что потребует от ученика усвоения знаний</w:t>
      </w:r>
    </w:p>
    <w:p w:rsidR="00FE613C" w:rsidRDefault="00FE613C">
      <w:pPr>
        <w:spacing w:line="14" w:lineRule="exact"/>
        <w:rPr>
          <w:sz w:val="20"/>
          <w:szCs w:val="20"/>
        </w:rPr>
      </w:pPr>
    </w:p>
    <w:p w:rsidR="00FE613C" w:rsidRDefault="00FE613C" w:rsidP="00A43435">
      <w:pPr>
        <w:numPr>
          <w:ilvl w:val="0"/>
          <w:numId w:val="105"/>
        </w:numPr>
        <w:tabs>
          <w:tab w:val="left" w:pos="485"/>
        </w:tabs>
        <w:spacing w:after="0" w:line="238" w:lineRule="auto"/>
        <w:ind w:left="260" w:firstLine="2"/>
        <w:jc w:val="both"/>
        <w:rPr>
          <w:rFonts w:ascii="Arial" w:eastAsia="Arial" w:hAnsi="Arial" w:cs="Arial"/>
          <w:sz w:val="24"/>
          <w:szCs w:val="24"/>
        </w:rPr>
      </w:pPr>
      <w:r>
        <w:rPr>
          <w:rFonts w:ascii="Arial" w:eastAsia="Arial" w:hAnsi="Arial" w:cs="Arial"/>
          <w:sz w:val="24"/>
          <w:szCs w:val="24"/>
        </w:rPr>
        <w:t>системе и позволит сформированные ключевые умения и довести их до уровня навыка. Учитель (тьютор) должен выполнять роль консультанта, способного помочь определить область «знания» и «незнания», помочь правильно спланировать во временном пространстве свою деятельность, предложить способы проверки освоения тем, предлагает вариативность заданий и технологий по освоению тематических аспектов предмета.</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Итак, обучающийся должен быть ведущим субъектом составления ИОП. Чем больше внутренних средств ученик имеет для рефлексии и проектирования собственной деятельности, тем меньше необходимо участие учителя.</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ИОП - это совокупность целенаправленных действий учащегося, включающих</w:t>
      </w:r>
    </w:p>
    <w:p w:rsidR="00FE613C" w:rsidRDefault="00FE613C">
      <w:pPr>
        <w:spacing w:line="10" w:lineRule="exact"/>
        <w:rPr>
          <w:rFonts w:ascii="Arial" w:eastAsia="Arial" w:hAnsi="Arial" w:cs="Arial"/>
          <w:sz w:val="24"/>
          <w:szCs w:val="24"/>
        </w:rPr>
      </w:pPr>
    </w:p>
    <w:p w:rsidR="00FE613C" w:rsidRDefault="00FE613C" w:rsidP="00A43435">
      <w:pPr>
        <w:numPr>
          <w:ilvl w:val="0"/>
          <w:numId w:val="105"/>
        </w:numPr>
        <w:tabs>
          <w:tab w:val="left" w:pos="505"/>
        </w:tabs>
        <w:spacing w:after="0" w:line="237" w:lineRule="auto"/>
        <w:ind w:left="260" w:firstLine="2"/>
        <w:jc w:val="both"/>
        <w:rPr>
          <w:rFonts w:ascii="Arial" w:eastAsia="Arial" w:hAnsi="Arial" w:cs="Arial"/>
          <w:sz w:val="24"/>
          <w:szCs w:val="24"/>
        </w:rPr>
      </w:pPr>
      <w:r>
        <w:rPr>
          <w:rFonts w:ascii="Arial" w:eastAsia="Arial" w:hAnsi="Arial" w:cs="Arial"/>
          <w:sz w:val="24"/>
          <w:szCs w:val="24"/>
        </w:rPr>
        <w:t>себя выбор профессии, ВУЗа, предметов, постановку целей, задач и отработку последовательных действий, направленных на достижения конкретного результата, который является продуктом, представленным к защите по окончании школы.</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ИОП - это продукт не учителя, а продукт проектно-познавательной деятельности учащегося. Результатом реализации ИОП станет окончательный выбор пути продолжения образования каждым учащимся, а также готовность и способность молодых людей нести личную ответственность за собственное благополучие и благополучие общества, самостоятельность и инициативность в решении социальных и личностных проблем.</w:t>
      </w:r>
    </w:p>
    <w:p w:rsidR="00FE613C" w:rsidRDefault="00FE613C">
      <w:pPr>
        <w:spacing w:line="13" w:lineRule="exact"/>
        <w:rPr>
          <w:rFonts w:ascii="Arial" w:eastAsia="Arial" w:hAnsi="Arial" w:cs="Arial"/>
          <w:sz w:val="24"/>
          <w:szCs w:val="24"/>
        </w:rPr>
      </w:pPr>
    </w:p>
    <w:p w:rsidR="00FE613C" w:rsidRDefault="00FE613C" w:rsidP="00A43435">
      <w:pPr>
        <w:numPr>
          <w:ilvl w:val="1"/>
          <w:numId w:val="105"/>
        </w:numPr>
        <w:tabs>
          <w:tab w:val="left" w:pos="1241"/>
        </w:tabs>
        <w:spacing w:after="0" w:line="236" w:lineRule="auto"/>
        <w:ind w:left="260" w:firstLine="710"/>
        <w:jc w:val="both"/>
        <w:rPr>
          <w:rFonts w:ascii="Arial" w:eastAsia="Arial" w:hAnsi="Arial" w:cs="Arial"/>
          <w:sz w:val="24"/>
          <w:szCs w:val="24"/>
        </w:rPr>
      </w:pPr>
      <w:r>
        <w:rPr>
          <w:rFonts w:ascii="Arial" w:eastAsia="Arial" w:hAnsi="Arial" w:cs="Arial"/>
          <w:sz w:val="24"/>
          <w:szCs w:val="24"/>
        </w:rPr>
        <w:t xml:space="preserve">помощью </w:t>
      </w:r>
      <w:r>
        <w:rPr>
          <w:rFonts w:ascii="Arial" w:eastAsia="Arial" w:hAnsi="Arial" w:cs="Arial"/>
          <w:sz w:val="24"/>
          <w:szCs w:val="24"/>
          <w:u w:val="single"/>
        </w:rPr>
        <w:t>экспертной оценки</w:t>
      </w:r>
      <w:r>
        <w:rPr>
          <w:rFonts w:ascii="Arial" w:eastAsia="Arial" w:hAnsi="Arial" w:cs="Arial"/>
          <w:sz w:val="24"/>
          <w:szCs w:val="24"/>
        </w:rPr>
        <w:t xml:space="preserve"> ИОП можно оценить три ключевых сквозных (личностных) образовательных результата: образовательную самостоятельность, образовательную инициативу и самостоятельную ответственность.</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i/>
          <w:iCs/>
          <w:sz w:val="24"/>
          <w:szCs w:val="24"/>
        </w:rPr>
        <w:t>Индивидуальный проект</w:t>
      </w:r>
    </w:p>
    <w:p w:rsidR="00FE613C" w:rsidRDefault="00FE613C">
      <w:pPr>
        <w:spacing w:line="10" w:lineRule="exact"/>
        <w:rPr>
          <w:rFonts w:ascii="Arial" w:eastAsia="Arial" w:hAnsi="Arial" w:cs="Arial"/>
          <w:sz w:val="24"/>
          <w:szCs w:val="24"/>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sz w:val="24"/>
          <w:szCs w:val="24"/>
        </w:rPr>
        <w:t>Итоговый проект самоопределения должен быть связан с одной из сфер человеческой деятельности и с одним типом деятельности. В ходе реализации проекта должны быть даны развернутые ответы на следующие вопросы: моя образовательная история; системное описание сферы своего профессионального самоопределения; базовые современные проблемы в рамках выбранной профессиональной сферы; обоснование выбора профессиональной сферы и определение своей значимости в ней. В ходе проекта в рамках социальной практики должен быть получен продукт, который выносится на экзамен. Проект может носить групповой характер, но с обязательным указанием индивидуального участия каждого члена группы.</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Результаты выполнения индивидуального проекта должны отражать:</w:t>
      </w:r>
    </w:p>
    <w:p w:rsidR="00FE613C" w:rsidRDefault="00FE613C">
      <w:pPr>
        <w:spacing w:line="1" w:lineRule="exact"/>
        <w:rPr>
          <w:rFonts w:ascii="Arial" w:eastAsia="Arial" w:hAnsi="Arial" w:cs="Arial"/>
          <w:sz w:val="24"/>
          <w:szCs w:val="24"/>
        </w:rPr>
      </w:pPr>
    </w:p>
    <w:p w:rsidR="00FE613C" w:rsidRDefault="00FE613C">
      <w:pPr>
        <w:spacing w:line="238" w:lineRule="auto"/>
        <w:ind w:left="260" w:firstLine="708"/>
        <w:rPr>
          <w:rFonts w:ascii="Arial" w:eastAsia="Arial" w:hAnsi="Arial" w:cs="Arial"/>
          <w:sz w:val="24"/>
          <w:szCs w:val="24"/>
        </w:rPr>
      </w:pPr>
      <w:r>
        <w:rPr>
          <w:rFonts w:ascii="Symbol" w:eastAsia="Symbol" w:hAnsi="Symbol" w:cs="Symbol"/>
          <w:sz w:val="24"/>
          <w:szCs w:val="24"/>
        </w:rPr>
        <w:lastRenderedPageBreak/>
        <w:t></w:t>
      </w:r>
      <w:r>
        <w:rPr>
          <w:rFonts w:ascii="Arial" w:eastAsia="Arial" w:hAnsi="Arial" w:cs="Arial"/>
          <w:sz w:val="24"/>
          <w:szCs w:val="24"/>
        </w:rPr>
        <w:t xml:space="preserve"> сформированность навыков коммуникативной, учебно-исследовательской деятельности, критического мышления;</w:t>
      </w:r>
    </w:p>
    <w:p w:rsidR="00FE613C" w:rsidRDefault="00FE613C">
      <w:pPr>
        <w:spacing w:line="3" w:lineRule="exact"/>
        <w:rPr>
          <w:rFonts w:ascii="Arial" w:eastAsia="Arial" w:hAnsi="Arial" w:cs="Arial"/>
          <w:sz w:val="24"/>
          <w:szCs w:val="24"/>
        </w:rPr>
      </w:pPr>
    </w:p>
    <w:p w:rsidR="00FE613C" w:rsidRDefault="00FE613C">
      <w:pPr>
        <w:spacing w:line="237" w:lineRule="auto"/>
        <w:ind w:left="260" w:firstLine="708"/>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способность к инновационной, аналитической, творческой, интеллекту-альной деятельности;</w:t>
      </w:r>
    </w:p>
    <w:p w:rsidR="00FE613C" w:rsidRDefault="00FE613C">
      <w:pPr>
        <w:spacing w:line="47" w:lineRule="exact"/>
        <w:rPr>
          <w:sz w:val="20"/>
          <w:szCs w:val="20"/>
        </w:rPr>
      </w:pPr>
    </w:p>
    <w:p w:rsidR="00FE613C" w:rsidRPr="00D83B95" w:rsidRDefault="00FE613C" w:rsidP="00A43435">
      <w:pPr>
        <w:pStyle w:val="a4"/>
        <w:numPr>
          <w:ilvl w:val="0"/>
          <w:numId w:val="279"/>
        </w:numPr>
        <w:tabs>
          <w:tab w:val="left" w:pos="1676"/>
        </w:tabs>
        <w:spacing w:after="0" w:line="231" w:lineRule="auto"/>
        <w:ind w:left="0"/>
        <w:jc w:val="center"/>
        <w:rPr>
          <w:rFonts w:ascii="Symbol" w:eastAsia="Symbol" w:hAnsi="Symbol" w:cs="Symbol"/>
          <w:sz w:val="24"/>
          <w:szCs w:val="24"/>
        </w:rPr>
      </w:pPr>
      <w:r w:rsidRPr="00D83B95">
        <w:rPr>
          <w:rFonts w:ascii="Arial" w:eastAsia="Arial" w:hAnsi="Arial" w:cs="Arial"/>
          <w:sz w:val="24"/>
          <w:szCs w:val="24"/>
        </w:rPr>
        <w:t>сформированность навыков проектной</w:t>
      </w:r>
      <w:r w:rsidR="00D83B95">
        <w:rPr>
          <w:rFonts w:ascii="Arial" w:eastAsia="Arial" w:hAnsi="Arial" w:cs="Arial"/>
          <w:sz w:val="24"/>
          <w:szCs w:val="24"/>
        </w:rPr>
        <w:t xml:space="preserve"> деятельности, а также самостоя</w:t>
      </w:r>
      <w:r w:rsidRPr="00D83B95">
        <w:rPr>
          <w:rFonts w:ascii="Arial" w:eastAsia="Arial" w:hAnsi="Arial" w:cs="Arial"/>
          <w:sz w:val="24"/>
          <w:szCs w:val="24"/>
        </w:rPr>
        <w:t>тельного применения приобретенных знаний и сп</w:t>
      </w:r>
      <w:r w:rsidR="00D83B95">
        <w:rPr>
          <w:rFonts w:ascii="Arial" w:eastAsia="Arial" w:hAnsi="Arial" w:cs="Arial"/>
          <w:sz w:val="24"/>
          <w:szCs w:val="24"/>
        </w:rPr>
        <w:t>особов действий при решении раз</w:t>
      </w:r>
      <w:r w:rsidRPr="00D83B95">
        <w:rPr>
          <w:rFonts w:ascii="Arial" w:eastAsia="Arial" w:hAnsi="Arial" w:cs="Arial"/>
          <w:sz w:val="24"/>
          <w:szCs w:val="24"/>
        </w:rPr>
        <w:t>личных задач, использования знания одного или нескольких учебных предметов;</w:t>
      </w:r>
    </w:p>
    <w:p w:rsidR="00FE613C" w:rsidRDefault="00FE613C" w:rsidP="00D83B95">
      <w:pPr>
        <w:spacing w:after="0" w:line="30" w:lineRule="exact"/>
        <w:jc w:val="center"/>
        <w:rPr>
          <w:rFonts w:ascii="Symbol" w:eastAsia="Symbol" w:hAnsi="Symbol" w:cs="Symbol"/>
          <w:sz w:val="24"/>
          <w:szCs w:val="24"/>
        </w:rPr>
      </w:pPr>
    </w:p>
    <w:p w:rsidR="00FE613C" w:rsidRPr="00D83B95" w:rsidRDefault="00FE613C" w:rsidP="00A43435">
      <w:pPr>
        <w:pStyle w:val="a4"/>
        <w:numPr>
          <w:ilvl w:val="0"/>
          <w:numId w:val="279"/>
        </w:numPr>
        <w:tabs>
          <w:tab w:val="left" w:pos="1676"/>
        </w:tabs>
        <w:spacing w:after="0" w:line="233" w:lineRule="auto"/>
        <w:ind w:left="0"/>
        <w:jc w:val="center"/>
        <w:rPr>
          <w:rFonts w:ascii="Symbol" w:eastAsia="Symbol" w:hAnsi="Symbol" w:cs="Symbol"/>
          <w:sz w:val="24"/>
          <w:szCs w:val="24"/>
        </w:rPr>
      </w:pPr>
      <w:r w:rsidRPr="00D83B95">
        <w:rPr>
          <w:rFonts w:ascii="Arial" w:eastAsia="Arial" w:hAnsi="Arial" w:cs="Arial"/>
          <w:sz w:val="24"/>
          <w:szCs w:val="24"/>
        </w:rPr>
        <w:t>способность постановки цели и фо</w:t>
      </w:r>
      <w:r w:rsidR="00D83B95">
        <w:rPr>
          <w:rFonts w:ascii="Arial" w:eastAsia="Arial" w:hAnsi="Arial" w:cs="Arial"/>
          <w:sz w:val="24"/>
          <w:szCs w:val="24"/>
        </w:rPr>
        <w:t>рмулирования гипотезы исследова</w:t>
      </w:r>
      <w:r w:rsidRPr="00D83B95">
        <w:rPr>
          <w:rFonts w:ascii="Arial" w:eastAsia="Arial" w:hAnsi="Arial" w:cs="Arial"/>
          <w:sz w:val="24"/>
          <w:szCs w:val="24"/>
        </w:rPr>
        <w:t>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FE613C" w:rsidRDefault="00FE613C">
      <w:pPr>
        <w:spacing w:line="4"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b/>
          <w:bCs/>
          <w:i/>
          <w:iCs/>
          <w:sz w:val="24"/>
          <w:szCs w:val="24"/>
        </w:rPr>
        <w:t>Дневник (журнал) реализации проекта</w:t>
      </w:r>
    </w:p>
    <w:p w:rsidR="00FE613C" w:rsidRDefault="00FE613C">
      <w:pPr>
        <w:spacing w:line="10" w:lineRule="exact"/>
        <w:rPr>
          <w:rFonts w:ascii="Symbol" w:eastAsia="Symbol" w:hAnsi="Symbol" w:cs="Symbol"/>
          <w:sz w:val="24"/>
          <w:szCs w:val="24"/>
        </w:rPr>
      </w:pPr>
    </w:p>
    <w:p w:rsidR="00FE613C" w:rsidRPr="00D83B95" w:rsidRDefault="00FE613C" w:rsidP="00D83B95">
      <w:pPr>
        <w:spacing w:line="238" w:lineRule="auto"/>
        <w:ind w:left="260" w:firstLine="708"/>
        <w:jc w:val="both"/>
        <w:rPr>
          <w:rFonts w:ascii="Symbol" w:eastAsia="Symbol" w:hAnsi="Symbol" w:cs="Symbol"/>
          <w:sz w:val="24"/>
          <w:szCs w:val="24"/>
        </w:rPr>
      </w:pPr>
      <w:r>
        <w:rPr>
          <w:rFonts w:ascii="Arial" w:eastAsia="Arial" w:hAnsi="Arial" w:cs="Arial"/>
          <w:sz w:val="24"/>
          <w:szCs w:val="24"/>
        </w:rPr>
        <w:t xml:space="preserve">Дневник должен быть размещен в школьной социальной интернет сети в профиле обучающегося для того, чтобы все субъекты индивидуального проекта могли иметь доступ к нему, и содержать все этапы работы над проектом. В электронном журнале должны быть заложены все критерии оценки процесса над курсовой работой. При заполнении электронного журнала старшеклассника нужно иметь возможность восстановить все способы работы ученика с последующей оценкой эксперта. Тьютор и учитель-консультант должны иметь возможность оставлять комментарии для учащегося по ходу выполнения </w:t>
      </w:r>
      <w:r w:rsidR="00D83B95">
        <w:rPr>
          <w:rFonts w:ascii="Arial" w:eastAsia="Arial" w:hAnsi="Arial" w:cs="Arial"/>
          <w:sz w:val="24"/>
          <w:szCs w:val="24"/>
        </w:rPr>
        <w:t>индивидуального</w:t>
      </w:r>
      <w:r w:rsidR="00D83B95">
        <w:rPr>
          <w:rFonts w:ascii="Symbol" w:eastAsia="Symbol" w:hAnsi="Symbol" w:cs="Symbol"/>
          <w:sz w:val="24"/>
          <w:szCs w:val="24"/>
        </w:rPr>
        <w:t></w:t>
      </w:r>
      <w:r w:rsidR="00D83B95">
        <w:rPr>
          <w:rFonts w:ascii="Symbol" w:eastAsia="Symbol" w:hAnsi="Symbol" w:cs="Symbol"/>
          <w:sz w:val="24"/>
          <w:szCs w:val="24"/>
        </w:rPr>
        <w:t></w:t>
      </w:r>
      <w:r w:rsidR="00D83B95">
        <w:rPr>
          <w:rFonts w:ascii="Arial" w:eastAsia="Arial" w:hAnsi="Arial" w:cs="Arial"/>
          <w:sz w:val="24"/>
          <w:szCs w:val="24"/>
        </w:rPr>
        <w:t>проекта</w:t>
      </w:r>
      <w:r>
        <w:rPr>
          <w:rFonts w:ascii="Arial" w:eastAsia="Arial" w:hAnsi="Arial" w:cs="Arial"/>
          <w:sz w:val="24"/>
          <w:szCs w:val="24"/>
        </w:rPr>
        <w:t>. Дневник должен стать основой для рефлексии и самооценки старшеклассника способа своей работы над проектом.</w:t>
      </w:r>
    </w:p>
    <w:p w:rsidR="00FE613C" w:rsidRDefault="00FE613C">
      <w:pPr>
        <w:spacing w:line="12" w:lineRule="exact"/>
        <w:rPr>
          <w:sz w:val="20"/>
          <w:szCs w:val="20"/>
        </w:rPr>
      </w:pPr>
    </w:p>
    <w:p w:rsidR="00FE613C" w:rsidRDefault="00FE613C" w:rsidP="00A43435">
      <w:pPr>
        <w:numPr>
          <w:ilvl w:val="0"/>
          <w:numId w:val="107"/>
        </w:numPr>
        <w:tabs>
          <w:tab w:val="left" w:pos="1258"/>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связи с тем, что на итоговое испытание выносится только результат и продукты индивидуального проекта, то роль электронного дневника в общей оценки деятельности ученика возрастает.</w:t>
      </w:r>
    </w:p>
    <w:p w:rsidR="00FE613C" w:rsidRDefault="00FE613C">
      <w:pPr>
        <w:spacing w:line="13" w:lineRule="exact"/>
        <w:rPr>
          <w:rFonts w:ascii="Arial" w:eastAsia="Arial" w:hAnsi="Arial" w:cs="Arial"/>
          <w:sz w:val="24"/>
          <w:szCs w:val="24"/>
        </w:rPr>
      </w:pPr>
    </w:p>
    <w:p w:rsidR="00FE613C" w:rsidRPr="00D83B95" w:rsidRDefault="00FE613C" w:rsidP="00D83B95">
      <w:pPr>
        <w:ind w:left="980"/>
        <w:rPr>
          <w:rFonts w:ascii="Arial" w:eastAsia="Arial" w:hAnsi="Arial" w:cs="Arial"/>
          <w:sz w:val="24"/>
          <w:szCs w:val="24"/>
        </w:rPr>
      </w:pPr>
      <w:r>
        <w:rPr>
          <w:rFonts w:ascii="Arial" w:eastAsia="Arial" w:hAnsi="Arial" w:cs="Arial"/>
          <w:b/>
          <w:bCs/>
          <w:i/>
          <w:iCs/>
          <w:sz w:val="24"/>
          <w:szCs w:val="24"/>
        </w:rPr>
        <w:t>Защита курсовых работ</w:t>
      </w:r>
    </w:p>
    <w:p w:rsidR="00FE613C" w:rsidRDefault="00FE613C">
      <w:pPr>
        <w:spacing w:line="235" w:lineRule="auto"/>
        <w:ind w:left="260" w:firstLine="708"/>
        <w:jc w:val="both"/>
        <w:rPr>
          <w:sz w:val="20"/>
          <w:szCs w:val="20"/>
        </w:rPr>
      </w:pPr>
      <w:r>
        <w:rPr>
          <w:rFonts w:ascii="Arial" w:eastAsia="Arial" w:hAnsi="Arial" w:cs="Arial"/>
          <w:sz w:val="24"/>
          <w:szCs w:val="24"/>
        </w:rPr>
        <w:t>Презентация курсовой работы должна быть представлена в виде завершенного учебного исследования или разработанного проекта:</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информационного, творческого, социального, прикладного, инновационного, конструкторского, инженерного. Она является публичной, где осуществляется обсуждение работы.</w:t>
      </w:r>
    </w:p>
    <w:p w:rsidR="00FE613C" w:rsidRDefault="00FE613C">
      <w:pPr>
        <w:ind w:left="980"/>
        <w:rPr>
          <w:sz w:val="20"/>
          <w:szCs w:val="20"/>
        </w:rPr>
      </w:pPr>
      <w:r>
        <w:rPr>
          <w:rFonts w:ascii="Arial" w:eastAsia="Arial" w:hAnsi="Arial" w:cs="Arial"/>
          <w:b/>
          <w:bCs/>
          <w:i/>
          <w:iCs/>
          <w:sz w:val="24"/>
          <w:szCs w:val="24"/>
        </w:rPr>
        <w:t>Методика оценки формирования компетентностей</w:t>
      </w:r>
    </w:p>
    <w:p w:rsidR="00FE613C" w:rsidRDefault="00FE613C">
      <w:pPr>
        <w:spacing w:line="8" w:lineRule="exact"/>
        <w:rPr>
          <w:sz w:val="20"/>
          <w:szCs w:val="20"/>
        </w:rPr>
      </w:pPr>
    </w:p>
    <w:p w:rsidR="00FE613C" w:rsidRDefault="00FE613C">
      <w:pPr>
        <w:spacing w:line="236" w:lineRule="auto"/>
        <w:ind w:left="980"/>
        <w:rPr>
          <w:sz w:val="20"/>
          <w:szCs w:val="20"/>
        </w:rPr>
      </w:pPr>
      <w:r>
        <w:rPr>
          <w:rFonts w:ascii="Arial" w:eastAsia="Arial" w:hAnsi="Arial" w:cs="Arial"/>
          <w:i/>
          <w:iCs/>
          <w:sz w:val="24"/>
          <w:szCs w:val="24"/>
          <w:u w:val="single"/>
        </w:rPr>
        <w:t xml:space="preserve">Диагностика готовности старшеклассников к обучению в старшей школе </w:t>
      </w:r>
      <w:r>
        <w:rPr>
          <w:rFonts w:ascii="Arial" w:eastAsia="Arial" w:hAnsi="Arial" w:cs="Arial"/>
          <w:sz w:val="24"/>
          <w:szCs w:val="24"/>
        </w:rPr>
        <w:t>Старшая школа является особым образовательным пространством, в рамках</w:t>
      </w:r>
    </w:p>
    <w:p w:rsidR="00FE613C" w:rsidRDefault="00FE613C">
      <w:pPr>
        <w:spacing w:line="12"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которого, с одной стороны, завершается выполнение обществом его обязательной функции по формированию социально адаптированной личности, а с другой - реально происходит (в силу достижения соответствующего возраста) социальное, профессиональное и гражданское самоопределение молодежи. В связи с этим на переходном этапе образования (от подростковой к старшей школе) необходимо</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сосредоточить учащихся на осмыслении индивидуального ответственного действия, действия по выбору и проектированию индивидуальных учебных планов</w:t>
      </w:r>
    </w:p>
    <w:p w:rsidR="00FE613C" w:rsidRDefault="00FE613C">
      <w:pPr>
        <w:spacing w:line="1" w:lineRule="exact"/>
        <w:rPr>
          <w:sz w:val="20"/>
          <w:szCs w:val="20"/>
        </w:rPr>
      </w:pPr>
    </w:p>
    <w:p w:rsidR="00FE613C" w:rsidRDefault="00FE613C" w:rsidP="00A43435">
      <w:pPr>
        <w:numPr>
          <w:ilvl w:val="0"/>
          <w:numId w:val="108"/>
        </w:numPr>
        <w:tabs>
          <w:tab w:val="left" w:pos="480"/>
        </w:tabs>
        <w:spacing w:after="0" w:line="240" w:lineRule="auto"/>
        <w:ind w:left="480" w:hanging="218"/>
        <w:rPr>
          <w:rFonts w:ascii="Arial" w:eastAsia="Arial" w:hAnsi="Arial" w:cs="Arial"/>
          <w:sz w:val="24"/>
          <w:szCs w:val="24"/>
        </w:rPr>
      </w:pPr>
      <w:r>
        <w:rPr>
          <w:rFonts w:ascii="Arial" w:eastAsia="Arial" w:hAnsi="Arial" w:cs="Arial"/>
          <w:sz w:val="24"/>
          <w:szCs w:val="24"/>
        </w:rPr>
        <w:lastRenderedPageBreak/>
        <w:t>образовательных программ для заключительного  этапа  школьного  образования.</w:t>
      </w:r>
    </w:p>
    <w:p w:rsidR="00FE613C" w:rsidRDefault="00FE613C">
      <w:pPr>
        <w:spacing w:line="10"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 xml:space="preserve">А для этого необходимо провести </w:t>
      </w:r>
      <w:r>
        <w:rPr>
          <w:rFonts w:ascii="Arial" w:eastAsia="Arial" w:hAnsi="Arial" w:cs="Arial"/>
          <w:b/>
          <w:bCs/>
          <w:i/>
          <w:iCs/>
          <w:sz w:val="24"/>
          <w:szCs w:val="24"/>
        </w:rPr>
        <w:t>стартовую диагностику готовности</w:t>
      </w:r>
      <w:r>
        <w:rPr>
          <w:rFonts w:ascii="Arial" w:eastAsia="Arial" w:hAnsi="Arial" w:cs="Arial"/>
          <w:sz w:val="24"/>
          <w:szCs w:val="24"/>
        </w:rPr>
        <w:t xml:space="preserve"> </w:t>
      </w:r>
      <w:r>
        <w:rPr>
          <w:rFonts w:ascii="Arial" w:eastAsia="Arial" w:hAnsi="Arial" w:cs="Arial"/>
          <w:b/>
          <w:bCs/>
          <w:i/>
          <w:iCs/>
          <w:sz w:val="24"/>
          <w:szCs w:val="24"/>
        </w:rPr>
        <w:t>старшеклассников к обучению в профильной старшей школы.</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Готовность к обучению в Старшей школе проводится по трем основным параметрам:</w:t>
      </w:r>
    </w:p>
    <w:p w:rsidR="00FE613C" w:rsidRDefault="00FE613C">
      <w:pPr>
        <w:spacing w:line="28" w:lineRule="exact"/>
        <w:rPr>
          <w:rFonts w:ascii="Arial" w:eastAsia="Arial" w:hAnsi="Arial" w:cs="Arial"/>
          <w:sz w:val="24"/>
          <w:szCs w:val="24"/>
        </w:rPr>
      </w:pPr>
    </w:p>
    <w:p w:rsidR="00FE613C" w:rsidRDefault="00FE613C" w:rsidP="00A43435">
      <w:pPr>
        <w:numPr>
          <w:ilvl w:val="1"/>
          <w:numId w:val="108"/>
        </w:numPr>
        <w:tabs>
          <w:tab w:val="left" w:pos="1676"/>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диагностика сформированности учебной, коммуникативной и информа-ционной грамотностей как основы ключевых компетентностей и одного из обяза-тельных результатов обучения в основной школе;</w:t>
      </w:r>
    </w:p>
    <w:p w:rsidR="00FE613C" w:rsidRDefault="00FE613C">
      <w:pPr>
        <w:spacing w:line="28" w:lineRule="exact"/>
        <w:rPr>
          <w:rFonts w:ascii="Symbol" w:eastAsia="Symbol" w:hAnsi="Symbol" w:cs="Symbol"/>
          <w:sz w:val="24"/>
          <w:szCs w:val="24"/>
        </w:rPr>
      </w:pPr>
    </w:p>
    <w:p w:rsidR="00FE613C" w:rsidRDefault="00FE613C" w:rsidP="00A43435">
      <w:pPr>
        <w:numPr>
          <w:ilvl w:val="1"/>
          <w:numId w:val="108"/>
        </w:numPr>
        <w:tabs>
          <w:tab w:val="left" w:pos="1676"/>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математика и русский язык как основа для сдачи обязательного единого государственного экзамена (рассмотрена в разделе «Система оценки..» основного текста ООП);</w:t>
      </w:r>
    </w:p>
    <w:p w:rsidR="00FE613C" w:rsidRDefault="00FE613C">
      <w:pPr>
        <w:spacing w:line="200" w:lineRule="exact"/>
        <w:rPr>
          <w:sz w:val="20"/>
          <w:szCs w:val="20"/>
        </w:rPr>
      </w:pPr>
    </w:p>
    <w:p w:rsidR="00FE613C" w:rsidRDefault="00FE613C" w:rsidP="00D83B95">
      <w:pPr>
        <w:tabs>
          <w:tab w:val="left" w:pos="1676"/>
        </w:tabs>
        <w:spacing w:after="0" w:line="231" w:lineRule="auto"/>
        <w:ind w:left="970"/>
        <w:jc w:val="both"/>
        <w:rPr>
          <w:rFonts w:ascii="Symbol" w:eastAsia="Symbol" w:hAnsi="Symbol" w:cs="Symbol"/>
          <w:sz w:val="24"/>
          <w:szCs w:val="24"/>
        </w:rPr>
      </w:pPr>
      <w:r>
        <w:rPr>
          <w:rFonts w:ascii="Arial" w:eastAsia="Arial" w:hAnsi="Arial" w:cs="Arial"/>
          <w:sz w:val="24"/>
          <w:szCs w:val="24"/>
        </w:rPr>
        <w:t>готовность к самообразованию и осмысленному выбору «профиля» (индивидуальной образовательной программы) - осуществляется в рамках устано-вочной образовательной сессии.</w:t>
      </w:r>
    </w:p>
    <w:p w:rsidR="00FE613C" w:rsidRDefault="00FE613C">
      <w:pPr>
        <w:spacing w:line="29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sz w:val="24"/>
          <w:szCs w:val="24"/>
        </w:rPr>
        <w:t xml:space="preserve">Диагностика сформированности основ ключевых компетентностей </w:t>
      </w:r>
      <w:r>
        <w:rPr>
          <w:rFonts w:ascii="Arial" w:eastAsia="Arial" w:hAnsi="Arial" w:cs="Arial"/>
          <w:sz w:val="24"/>
          <w:szCs w:val="24"/>
        </w:rPr>
        <w:t xml:space="preserve">проводится с помощью разработки </w:t>
      </w:r>
      <w:r>
        <w:rPr>
          <w:rFonts w:ascii="Arial" w:eastAsia="Arial" w:hAnsi="Arial" w:cs="Arial"/>
          <w:b/>
          <w:bCs/>
          <w:i/>
          <w:iCs/>
          <w:sz w:val="24"/>
          <w:szCs w:val="24"/>
        </w:rPr>
        <w:t>комплексной проверочной работы</w:t>
      </w:r>
      <w:r>
        <w:rPr>
          <w:rFonts w:ascii="Arial" w:eastAsia="Arial" w:hAnsi="Arial" w:cs="Arial"/>
          <w:sz w:val="24"/>
          <w:szCs w:val="24"/>
        </w:rPr>
        <w:t xml:space="preserve"> для прогностической оценки образовательной, информационной и коммуникативной компетентностей старшеклассников, которые необходимы для проектирования и реализации индивидуальной образовательной программы.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Основные умения, которые оцениваются в комплексной проверочной работе:</w:t>
      </w:r>
    </w:p>
    <w:p w:rsidR="00FE613C" w:rsidRDefault="00FE613C" w:rsidP="00A43435">
      <w:pPr>
        <w:numPr>
          <w:ilvl w:val="0"/>
          <w:numId w:val="109"/>
        </w:numPr>
        <w:tabs>
          <w:tab w:val="left" w:pos="1680"/>
        </w:tabs>
        <w:spacing w:after="0" w:line="237" w:lineRule="auto"/>
        <w:ind w:left="1680" w:hanging="710"/>
        <w:rPr>
          <w:rFonts w:ascii="Arial" w:eastAsia="Arial" w:hAnsi="Arial" w:cs="Arial"/>
          <w:b/>
          <w:bCs/>
          <w:color w:val="181717"/>
          <w:sz w:val="24"/>
          <w:szCs w:val="24"/>
        </w:rPr>
      </w:pPr>
      <w:r>
        <w:rPr>
          <w:rFonts w:ascii="Arial" w:eastAsia="Arial" w:hAnsi="Arial" w:cs="Arial"/>
          <w:b/>
          <w:bCs/>
          <w:i/>
          <w:iCs/>
          <w:sz w:val="24"/>
          <w:szCs w:val="24"/>
        </w:rPr>
        <w:t xml:space="preserve">образовательная компетентность </w:t>
      </w:r>
      <w:r>
        <w:rPr>
          <w:rFonts w:ascii="Arial" w:eastAsia="Arial" w:hAnsi="Arial" w:cs="Arial"/>
          <w:i/>
          <w:iCs/>
          <w:sz w:val="24"/>
          <w:szCs w:val="24"/>
        </w:rPr>
        <w:t>-</w:t>
      </w:r>
      <w:r>
        <w:rPr>
          <w:rFonts w:ascii="Arial" w:eastAsia="Arial" w:hAnsi="Arial" w:cs="Arial"/>
          <w:b/>
          <w:bCs/>
          <w:i/>
          <w:iCs/>
          <w:sz w:val="24"/>
          <w:szCs w:val="24"/>
        </w:rPr>
        <w:t xml:space="preserve"> </w:t>
      </w:r>
      <w:r>
        <w:rPr>
          <w:rFonts w:ascii="Arial" w:eastAsia="Arial" w:hAnsi="Arial" w:cs="Arial"/>
          <w:i/>
          <w:iCs/>
          <w:color w:val="1A1A1A"/>
          <w:sz w:val="24"/>
          <w:szCs w:val="24"/>
        </w:rPr>
        <w:t>у</w:t>
      </w:r>
      <w:r>
        <w:rPr>
          <w:rFonts w:ascii="Arial" w:eastAsia="Arial" w:hAnsi="Arial" w:cs="Arial"/>
          <w:i/>
          <w:iCs/>
          <w:sz w:val="24"/>
          <w:szCs w:val="24"/>
        </w:rPr>
        <w:t>мение учиться по индивиду-</w:t>
      </w:r>
    </w:p>
    <w:p w:rsidR="00FE613C" w:rsidRDefault="00FE613C">
      <w:pPr>
        <w:spacing w:line="1" w:lineRule="exact"/>
        <w:rPr>
          <w:rFonts w:ascii="Arial" w:eastAsia="Arial" w:hAnsi="Arial" w:cs="Arial"/>
          <w:b/>
          <w:bCs/>
          <w:color w:val="181717"/>
          <w:sz w:val="24"/>
          <w:szCs w:val="24"/>
        </w:rPr>
      </w:pPr>
    </w:p>
    <w:p w:rsidR="00FE613C" w:rsidRDefault="00FE613C">
      <w:pPr>
        <w:ind w:left="260"/>
        <w:rPr>
          <w:rFonts w:ascii="Arial" w:eastAsia="Arial" w:hAnsi="Arial" w:cs="Arial"/>
          <w:b/>
          <w:bCs/>
          <w:color w:val="181717"/>
          <w:sz w:val="24"/>
          <w:szCs w:val="24"/>
        </w:rPr>
      </w:pPr>
      <w:r>
        <w:rPr>
          <w:rFonts w:ascii="Arial" w:eastAsia="Arial" w:hAnsi="Arial" w:cs="Arial"/>
          <w:i/>
          <w:iCs/>
          <w:sz w:val="24"/>
          <w:szCs w:val="24"/>
        </w:rPr>
        <w:t xml:space="preserve">альной образовательной программе с </w:t>
      </w:r>
      <w:r>
        <w:rPr>
          <w:rFonts w:ascii="Arial" w:eastAsia="Arial" w:hAnsi="Arial" w:cs="Arial"/>
          <w:b/>
          <w:bCs/>
          <w:i/>
          <w:iCs/>
          <w:sz w:val="24"/>
          <w:szCs w:val="24"/>
        </w:rPr>
        <w:t>минимальным</w:t>
      </w:r>
      <w:r>
        <w:rPr>
          <w:rFonts w:ascii="Arial" w:eastAsia="Arial" w:hAnsi="Arial" w:cs="Arial"/>
          <w:i/>
          <w:iCs/>
          <w:sz w:val="24"/>
          <w:szCs w:val="24"/>
        </w:rPr>
        <w:t xml:space="preserve"> участием взрослого:</w:t>
      </w:r>
    </w:p>
    <w:p w:rsidR="00FE613C" w:rsidRDefault="00FE613C">
      <w:pPr>
        <w:spacing w:line="13" w:lineRule="exact"/>
        <w:rPr>
          <w:rFonts w:ascii="Arial" w:eastAsia="Arial" w:hAnsi="Arial" w:cs="Arial"/>
          <w:b/>
          <w:bCs/>
          <w:color w:val="181717"/>
          <w:sz w:val="24"/>
          <w:szCs w:val="24"/>
        </w:rPr>
      </w:pPr>
    </w:p>
    <w:p w:rsidR="00FE613C" w:rsidRDefault="00FE613C">
      <w:pPr>
        <w:spacing w:line="238" w:lineRule="auto"/>
        <w:ind w:left="260" w:firstLine="708"/>
        <w:jc w:val="both"/>
        <w:rPr>
          <w:rFonts w:ascii="Arial" w:eastAsia="Arial" w:hAnsi="Arial" w:cs="Arial"/>
          <w:b/>
          <w:bCs/>
          <w:color w:val="181717"/>
          <w:sz w:val="24"/>
          <w:szCs w:val="24"/>
        </w:rPr>
      </w:pPr>
      <w:r>
        <w:rPr>
          <w:rFonts w:ascii="Times New Roman" w:eastAsia="Times New Roman" w:hAnsi="Times New Roman" w:cs="Times New Roman"/>
          <w:color w:val="181717"/>
        </w:rPr>
        <w:t xml:space="preserve">• </w:t>
      </w:r>
      <w:r>
        <w:rPr>
          <w:rFonts w:ascii="Arial" w:eastAsia="Arial" w:hAnsi="Arial" w:cs="Arial"/>
          <w:color w:val="000000"/>
          <w:sz w:val="24"/>
          <w:szCs w:val="24"/>
        </w:rPr>
        <w:t>умение самостоятельно определять цели деятельности и составлять</w:t>
      </w:r>
      <w:r>
        <w:rPr>
          <w:rFonts w:ascii="Times New Roman" w:eastAsia="Times New Roman" w:hAnsi="Times New Roman" w:cs="Times New Roman"/>
          <w:color w:val="181717"/>
        </w:rPr>
        <w:t xml:space="preserve"> </w:t>
      </w:r>
      <w:r>
        <w:rPr>
          <w:rFonts w:ascii="Arial" w:eastAsia="Arial" w:hAnsi="Arial" w:cs="Arial"/>
          <w:color w:val="000000"/>
          <w:sz w:val="24"/>
          <w:szCs w:val="24"/>
        </w:rPr>
        <w:t>планы деятельности; самостоятельно осуществлять, контролировать и корректиро-вать деятельность; использовать все возможные ресурсы для достижения постав-ленных целей и реализации планов деятельности; выбирать успешные стратегии в различных ситуациях;</w:t>
      </w:r>
    </w:p>
    <w:p w:rsidR="00FE613C" w:rsidRDefault="00FE613C">
      <w:pPr>
        <w:spacing w:line="11" w:lineRule="exact"/>
        <w:rPr>
          <w:rFonts w:ascii="Arial" w:eastAsia="Arial" w:hAnsi="Arial" w:cs="Arial"/>
          <w:b/>
          <w:bCs/>
          <w:color w:val="181717"/>
          <w:sz w:val="24"/>
          <w:szCs w:val="24"/>
        </w:rPr>
      </w:pPr>
    </w:p>
    <w:p w:rsidR="00FE613C" w:rsidRDefault="00FE613C">
      <w:pPr>
        <w:spacing w:line="236" w:lineRule="auto"/>
        <w:ind w:left="260" w:firstLine="708"/>
        <w:jc w:val="both"/>
        <w:rPr>
          <w:rFonts w:ascii="Arial" w:eastAsia="Arial" w:hAnsi="Arial" w:cs="Arial"/>
          <w:b/>
          <w:bCs/>
          <w:color w:val="181717"/>
          <w:sz w:val="24"/>
          <w:szCs w:val="24"/>
        </w:rPr>
      </w:pPr>
      <w:r>
        <w:rPr>
          <w:rFonts w:ascii="Times New Roman" w:eastAsia="Times New Roman" w:hAnsi="Times New Roman" w:cs="Times New Roman"/>
          <w:color w:val="181717"/>
        </w:rPr>
        <w:t xml:space="preserve">• </w:t>
      </w:r>
      <w:r>
        <w:rPr>
          <w:rFonts w:ascii="Arial" w:eastAsia="Arial" w:hAnsi="Arial" w:cs="Arial"/>
          <w:color w:val="000000"/>
          <w:sz w:val="24"/>
          <w:szCs w:val="24"/>
        </w:rPr>
        <w:t>владения навыками учебно-исследовательской и проектной деятель-ности, способность и готовность к самостоятельному поиску методов решения прак-тических задач, применению различных методов познания;</w:t>
      </w:r>
    </w:p>
    <w:p w:rsidR="00FE613C" w:rsidRDefault="00FE613C">
      <w:pPr>
        <w:spacing w:line="12" w:lineRule="exact"/>
        <w:rPr>
          <w:rFonts w:ascii="Arial" w:eastAsia="Arial" w:hAnsi="Arial" w:cs="Arial"/>
          <w:b/>
          <w:bCs/>
          <w:color w:val="181717"/>
          <w:sz w:val="24"/>
          <w:szCs w:val="24"/>
        </w:rPr>
      </w:pPr>
    </w:p>
    <w:p w:rsidR="00FE613C" w:rsidRDefault="00FE613C">
      <w:pPr>
        <w:spacing w:line="234" w:lineRule="auto"/>
        <w:ind w:left="260" w:firstLine="708"/>
        <w:rPr>
          <w:rFonts w:ascii="Arial" w:eastAsia="Arial" w:hAnsi="Arial" w:cs="Arial"/>
          <w:b/>
          <w:bCs/>
          <w:color w:val="181717"/>
          <w:sz w:val="24"/>
          <w:szCs w:val="24"/>
        </w:rPr>
      </w:pPr>
      <w:r>
        <w:rPr>
          <w:rFonts w:ascii="Times New Roman" w:eastAsia="Times New Roman" w:hAnsi="Times New Roman" w:cs="Times New Roman"/>
          <w:color w:val="181717"/>
        </w:rPr>
        <w:t xml:space="preserve">• </w:t>
      </w:r>
      <w:r>
        <w:rPr>
          <w:rFonts w:ascii="Arial" w:eastAsia="Arial" w:hAnsi="Arial" w:cs="Arial"/>
          <w:color w:val="000000"/>
          <w:sz w:val="24"/>
          <w:szCs w:val="24"/>
        </w:rPr>
        <w:t>умение самостоятельно оценивать и принимать решения,</w:t>
      </w:r>
      <w:r>
        <w:rPr>
          <w:rFonts w:ascii="Times New Roman" w:eastAsia="Times New Roman" w:hAnsi="Times New Roman" w:cs="Times New Roman"/>
          <w:color w:val="181717"/>
        </w:rPr>
        <w:t xml:space="preserve"> </w:t>
      </w:r>
      <w:r>
        <w:rPr>
          <w:rFonts w:ascii="Arial" w:eastAsia="Arial" w:hAnsi="Arial" w:cs="Arial"/>
          <w:color w:val="000000"/>
          <w:sz w:val="24"/>
          <w:szCs w:val="24"/>
        </w:rPr>
        <w:t>определяю-щие стратегию поведения, с учетом гражданских и нравственных ценностей.</w:t>
      </w:r>
    </w:p>
    <w:p w:rsidR="00FE613C" w:rsidRDefault="00FE613C">
      <w:pPr>
        <w:spacing w:line="10" w:lineRule="exact"/>
        <w:rPr>
          <w:rFonts w:ascii="Arial" w:eastAsia="Arial" w:hAnsi="Arial" w:cs="Arial"/>
          <w:b/>
          <w:bCs/>
          <w:color w:val="181717"/>
          <w:sz w:val="24"/>
          <w:szCs w:val="24"/>
        </w:rPr>
      </w:pPr>
    </w:p>
    <w:p w:rsidR="00FE613C" w:rsidRDefault="00FE613C" w:rsidP="00D83B95">
      <w:pPr>
        <w:tabs>
          <w:tab w:val="left" w:pos="1676"/>
        </w:tabs>
        <w:spacing w:after="0" w:line="234" w:lineRule="auto"/>
        <w:ind w:left="970"/>
        <w:rPr>
          <w:rFonts w:ascii="Arial" w:eastAsia="Arial" w:hAnsi="Arial" w:cs="Arial"/>
          <w:b/>
          <w:bCs/>
          <w:color w:val="181717"/>
          <w:sz w:val="24"/>
          <w:szCs w:val="24"/>
        </w:rPr>
      </w:pPr>
      <w:r>
        <w:rPr>
          <w:rFonts w:ascii="Arial" w:eastAsia="Arial" w:hAnsi="Arial" w:cs="Arial"/>
          <w:b/>
          <w:bCs/>
          <w:i/>
          <w:iCs/>
          <w:sz w:val="24"/>
          <w:szCs w:val="24"/>
        </w:rPr>
        <w:t xml:space="preserve">коммуникативная компетентность - ресурсное </w:t>
      </w:r>
      <w:r>
        <w:rPr>
          <w:rFonts w:ascii="Arial" w:eastAsia="Arial" w:hAnsi="Arial" w:cs="Arial"/>
          <w:i/>
          <w:iCs/>
          <w:sz w:val="24"/>
          <w:szCs w:val="24"/>
        </w:rPr>
        <w:t>сотрудничество</w:t>
      </w:r>
      <w:r>
        <w:rPr>
          <w:rFonts w:ascii="Arial" w:eastAsia="Arial" w:hAnsi="Arial" w:cs="Arial"/>
          <w:b/>
          <w:bCs/>
          <w:i/>
          <w:iCs/>
          <w:sz w:val="24"/>
          <w:szCs w:val="24"/>
        </w:rPr>
        <w:t xml:space="preserve"> </w:t>
      </w:r>
      <w:r>
        <w:rPr>
          <w:rFonts w:ascii="Arial" w:eastAsia="Arial" w:hAnsi="Arial" w:cs="Arial"/>
          <w:i/>
          <w:iCs/>
          <w:sz w:val="24"/>
          <w:szCs w:val="24"/>
        </w:rPr>
        <w:t>как основа совместных действий:</w:t>
      </w:r>
    </w:p>
    <w:p w:rsidR="00FE613C" w:rsidRDefault="00FE613C">
      <w:pPr>
        <w:spacing w:line="16" w:lineRule="exact"/>
        <w:rPr>
          <w:rFonts w:ascii="Arial" w:eastAsia="Arial" w:hAnsi="Arial" w:cs="Arial"/>
          <w:b/>
          <w:bCs/>
          <w:color w:val="181717"/>
          <w:sz w:val="24"/>
          <w:szCs w:val="24"/>
        </w:rPr>
      </w:pPr>
    </w:p>
    <w:p w:rsidR="00FE613C" w:rsidRDefault="00FE613C">
      <w:pPr>
        <w:spacing w:line="236" w:lineRule="auto"/>
        <w:ind w:left="260" w:firstLine="708"/>
        <w:jc w:val="both"/>
        <w:rPr>
          <w:rFonts w:ascii="Arial" w:eastAsia="Arial" w:hAnsi="Arial" w:cs="Arial"/>
          <w:b/>
          <w:bCs/>
          <w:color w:val="181717"/>
          <w:sz w:val="24"/>
          <w:szCs w:val="24"/>
        </w:rPr>
      </w:pPr>
      <w:r>
        <w:rPr>
          <w:rFonts w:ascii="Times New Roman" w:eastAsia="Times New Roman" w:hAnsi="Times New Roman" w:cs="Times New Roman"/>
          <w:color w:val="181717"/>
        </w:rPr>
        <w:t xml:space="preserve">• </w:t>
      </w:r>
      <w:r>
        <w:rPr>
          <w:rFonts w:ascii="Arial" w:eastAsia="Arial" w:hAnsi="Arial" w:cs="Arial"/>
          <w:color w:val="000000"/>
          <w:sz w:val="24"/>
          <w:szCs w:val="24"/>
        </w:rPr>
        <w:t>умение продуктивно общаться и взаимодействовать в процессе совме-стной деятельности, учитывать позиции других участников деятельности, эффектив-но разрешать конфликты;</w:t>
      </w:r>
    </w:p>
    <w:p w:rsidR="00FE613C" w:rsidRDefault="00FE613C">
      <w:pPr>
        <w:spacing w:line="13" w:lineRule="exact"/>
        <w:rPr>
          <w:rFonts w:ascii="Arial" w:eastAsia="Arial" w:hAnsi="Arial" w:cs="Arial"/>
          <w:b/>
          <w:bCs/>
          <w:color w:val="181717"/>
          <w:sz w:val="24"/>
          <w:szCs w:val="24"/>
        </w:rPr>
      </w:pPr>
    </w:p>
    <w:p w:rsidR="00FE613C" w:rsidRDefault="00FE613C">
      <w:pPr>
        <w:spacing w:line="234" w:lineRule="auto"/>
        <w:ind w:left="260" w:firstLine="708"/>
        <w:rPr>
          <w:rFonts w:ascii="Arial" w:eastAsia="Arial" w:hAnsi="Arial" w:cs="Arial"/>
          <w:b/>
          <w:bCs/>
          <w:color w:val="181717"/>
          <w:sz w:val="24"/>
          <w:szCs w:val="24"/>
        </w:rPr>
      </w:pPr>
      <w:r>
        <w:rPr>
          <w:rFonts w:ascii="Times New Roman" w:eastAsia="Times New Roman" w:hAnsi="Times New Roman" w:cs="Times New Roman"/>
          <w:color w:val="181717"/>
        </w:rPr>
        <w:t xml:space="preserve">• </w:t>
      </w:r>
      <w:r>
        <w:rPr>
          <w:rFonts w:ascii="Arial" w:eastAsia="Arial" w:hAnsi="Arial" w:cs="Arial"/>
          <w:color w:val="000000"/>
          <w:sz w:val="24"/>
          <w:szCs w:val="24"/>
        </w:rPr>
        <w:t>владение языковыми средствами</w:t>
      </w:r>
      <w:r>
        <w:rPr>
          <w:rFonts w:ascii="Times New Roman" w:eastAsia="Times New Roman" w:hAnsi="Times New Roman" w:cs="Times New Roman"/>
          <w:color w:val="181717"/>
        </w:rPr>
        <w:t xml:space="preserve"> </w:t>
      </w:r>
      <w:r>
        <w:rPr>
          <w:rFonts w:ascii="Arial" w:eastAsia="Arial" w:hAnsi="Arial" w:cs="Arial"/>
          <w:color w:val="000000"/>
          <w:sz w:val="24"/>
          <w:szCs w:val="24"/>
        </w:rPr>
        <w:t>-</w:t>
      </w:r>
      <w:r>
        <w:rPr>
          <w:rFonts w:ascii="Times New Roman" w:eastAsia="Times New Roman" w:hAnsi="Times New Roman" w:cs="Times New Roman"/>
          <w:color w:val="181717"/>
        </w:rPr>
        <w:t xml:space="preserve"> </w:t>
      </w:r>
      <w:r>
        <w:rPr>
          <w:rFonts w:ascii="Arial" w:eastAsia="Arial" w:hAnsi="Arial" w:cs="Arial"/>
          <w:color w:val="000000"/>
          <w:sz w:val="24"/>
          <w:szCs w:val="24"/>
        </w:rPr>
        <w:t>умение ясно,</w:t>
      </w:r>
      <w:r>
        <w:rPr>
          <w:rFonts w:ascii="Times New Roman" w:eastAsia="Times New Roman" w:hAnsi="Times New Roman" w:cs="Times New Roman"/>
          <w:color w:val="181717"/>
        </w:rPr>
        <w:t xml:space="preserve"> </w:t>
      </w:r>
      <w:r>
        <w:rPr>
          <w:rFonts w:ascii="Arial" w:eastAsia="Arial" w:hAnsi="Arial" w:cs="Arial"/>
          <w:color w:val="000000"/>
          <w:sz w:val="24"/>
          <w:szCs w:val="24"/>
        </w:rPr>
        <w:t>логично и точно изла-гать свою точку зрения, использовать адекватные средства;</w:t>
      </w:r>
    </w:p>
    <w:p w:rsidR="00FE613C" w:rsidRDefault="00FE613C">
      <w:pPr>
        <w:spacing w:line="12" w:lineRule="exact"/>
        <w:rPr>
          <w:rFonts w:ascii="Arial" w:eastAsia="Arial" w:hAnsi="Arial" w:cs="Arial"/>
          <w:b/>
          <w:bCs/>
          <w:color w:val="181717"/>
          <w:sz w:val="24"/>
          <w:szCs w:val="24"/>
        </w:rPr>
      </w:pPr>
    </w:p>
    <w:p w:rsidR="00FE613C" w:rsidRDefault="00FE613C">
      <w:pPr>
        <w:spacing w:line="236" w:lineRule="auto"/>
        <w:ind w:left="260" w:firstLine="708"/>
        <w:jc w:val="both"/>
        <w:rPr>
          <w:rFonts w:ascii="Arial" w:eastAsia="Arial" w:hAnsi="Arial" w:cs="Arial"/>
          <w:b/>
          <w:bCs/>
          <w:color w:val="181717"/>
          <w:sz w:val="24"/>
          <w:szCs w:val="24"/>
        </w:rPr>
      </w:pPr>
      <w:r>
        <w:rPr>
          <w:rFonts w:ascii="Times New Roman" w:eastAsia="Times New Roman" w:hAnsi="Times New Roman" w:cs="Times New Roman"/>
          <w:color w:val="181717"/>
        </w:rPr>
        <w:lastRenderedPageBreak/>
        <w:t xml:space="preserve">• </w:t>
      </w:r>
      <w:r>
        <w:rPr>
          <w:rFonts w:ascii="Arial" w:eastAsia="Arial" w:hAnsi="Arial" w:cs="Arial"/>
          <w:color w:val="000000"/>
          <w:sz w:val="24"/>
          <w:szCs w:val="24"/>
        </w:rPr>
        <w:t>владение содержательной рефлексией как осознания совершаемых</w:t>
      </w:r>
      <w:r>
        <w:rPr>
          <w:rFonts w:ascii="Times New Roman" w:eastAsia="Times New Roman" w:hAnsi="Times New Roman" w:cs="Times New Roman"/>
          <w:color w:val="181717"/>
        </w:rPr>
        <w:t xml:space="preserve"> </w:t>
      </w:r>
      <w:r>
        <w:rPr>
          <w:rFonts w:ascii="Arial" w:eastAsia="Arial" w:hAnsi="Arial" w:cs="Arial"/>
          <w:color w:val="000000"/>
          <w:sz w:val="24"/>
          <w:szCs w:val="24"/>
        </w:rPr>
        <w:t>действий и мыслительных процессов, их результатов и оснований, границ своего знания и незнания, новых познавательных задач и средств их достижения.</w:t>
      </w:r>
    </w:p>
    <w:p w:rsidR="00FE613C" w:rsidRDefault="00FE613C">
      <w:pPr>
        <w:spacing w:line="2" w:lineRule="exact"/>
        <w:rPr>
          <w:rFonts w:ascii="Arial" w:eastAsia="Arial" w:hAnsi="Arial" w:cs="Arial"/>
          <w:b/>
          <w:bCs/>
          <w:color w:val="181717"/>
          <w:sz w:val="24"/>
          <w:szCs w:val="24"/>
        </w:rPr>
      </w:pPr>
    </w:p>
    <w:p w:rsidR="00FE613C" w:rsidRDefault="00FE613C" w:rsidP="00D83B95">
      <w:pPr>
        <w:tabs>
          <w:tab w:val="left" w:pos="1680"/>
        </w:tabs>
        <w:spacing w:after="0" w:line="237" w:lineRule="auto"/>
        <w:rPr>
          <w:rFonts w:ascii="Arial" w:eastAsia="Arial" w:hAnsi="Arial" w:cs="Arial"/>
          <w:b/>
          <w:bCs/>
          <w:color w:val="181717"/>
          <w:sz w:val="24"/>
          <w:szCs w:val="24"/>
        </w:rPr>
      </w:pPr>
      <w:r>
        <w:rPr>
          <w:rFonts w:ascii="Arial" w:eastAsia="Arial" w:hAnsi="Arial" w:cs="Arial"/>
          <w:b/>
          <w:bCs/>
          <w:i/>
          <w:iCs/>
          <w:sz w:val="24"/>
          <w:szCs w:val="24"/>
        </w:rPr>
        <w:t xml:space="preserve">информационная компетентность - управление </w:t>
      </w:r>
      <w:r w:rsidR="00D83B95">
        <w:rPr>
          <w:rFonts w:ascii="Arial" w:eastAsia="Arial" w:hAnsi="Arial" w:cs="Arial"/>
          <w:i/>
          <w:iCs/>
          <w:sz w:val="24"/>
          <w:szCs w:val="24"/>
        </w:rPr>
        <w:t>потоками инфор</w:t>
      </w:r>
      <w:r>
        <w:rPr>
          <w:rFonts w:ascii="Arial" w:eastAsia="Arial" w:hAnsi="Arial" w:cs="Arial"/>
          <w:i/>
          <w:iCs/>
          <w:sz w:val="24"/>
          <w:szCs w:val="24"/>
        </w:rPr>
        <w:t>мации как основа  ИК:</w:t>
      </w:r>
    </w:p>
    <w:p w:rsidR="00FE613C" w:rsidRDefault="00FE613C">
      <w:pPr>
        <w:spacing w:line="15" w:lineRule="exact"/>
        <w:rPr>
          <w:rFonts w:ascii="Arial" w:eastAsia="Arial" w:hAnsi="Arial" w:cs="Arial"/>
          <w:b/>
          <w:bCs/>
          <w:color w:val="181717"/>
          <w:sz w:val="24"/>
          <w:szCs w:val="24"/>
        </w:rPr>
      </w:pPr>
    </w:p>
    <w:p w:rsidR="00FE613C" w:rsidRDefault="00FE613C">
      <w:pPr>
        <w:spacing w:line="237" w:lineRule="auto"/>
        <w:ind w:left="260" w:firstLine="708"/>
        <w:jc w:val="both"/>
        <w:rPr>
          <w:rFonts w:ascii="Arial" w:eastAsia="Arial" w:hAnsi="Arial" w:cs="Arial"/>
          <w:b/>
          <w:bCs/>
          <w:color w:val="181717"/>
          <w:sz w:val="24"/>
          <w:szCs w:val="24"/>
        </w:rPr>
      </w:pPr>
      <w:r>
        <w:rPr>
          <w:rFonts w:ascii="Times New Roman" w:eastAsia="Times New Roman" w:hAnsi="Times New Roman" w:cs="Times New Roman"/>
          <w:color w:val="181717"/>
        </w:rPr>
        <w:t xml:space="preserve">• </w:t>
      </w:r>
      <w:r>
        <w:rPr>
          <w:rFonts w:ascii="Arial" w:eastAsia="Arial" w:hAnsi="Arial" w:cs="Arial"/>
          <w:color w:val="000000"/>
          <w:sz w:val="24"/>
          <w:szCs w:val="24"/>
        </w:rPr>
        <w:t>готовность и способность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w:t>
      </w:r>
    </w:p>
    <w:p w:rsidR="00FE613C" w:rsidRDefault="00FE613C">
      <w:pPr>
        <w:spacing w:line="12" w:lineRule="exact"/>
        <w:rPr>
          <w:rFonts w:ascii="Arial" w:eastAsia="Arial" w:hAnsi="Arial" w:cs="Arial"/>
          <w:b/>
          <w:bCs/>
          <w:color w:val="181717"/>
          <w:sz w:val="24"/>
          <w:szCs w:val="24"/>
        </w:rPr>
      </w:pPr>
    </w:p>
    <w:p w:rsidR="00FE613C" w:rsidRDefault="00FE613C">
      <w:pPr>
        <w:spacing w:line="237" w:lineRule="auto"/>
        <w:ind w:left="260" w:firstLine="708"/>
        <w:jc w:val="both"/>
        <w:rPr>
          <w:rFonts w:ascii="Arial" w:eastAsia="Arial" w:hAnsi="Arial" w:cs="Arial"/>
          <w:b/>
          <w:bCs/>
          <w:color w:val="181717"/>
          <w:sz w:val="24"/>
          <w:szCs w:val="24"/>
        </w:rPr>
      </w:pPr>
      <w:r>
        <w:rPr>
          <w:rFonts w:ascii="Times New Roman" w:eastAsia="Times New Roman" w:hAnsi="Times New Roman" w:cs="Times New Roman"/>
          <w:color w:val="181717"/>
        </w:rPr>
        <w:t xml:space="preserve">• </w:t>
      </w:r>
      <w:r>
        <w:rPr>
          <w:rFonts w:ascii="Arial" w:eastAsia="Arial" w:hAnsi="Arial" w:cs="Arial"/>
          <w:color w:val="000000"/>
          <w:sz w:val="24"/>
          <w:szCs w:val="24"/>
        </w:rPr>
        <w:t>умение использовать средства информационных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FE613C" w:rsidRDefault="00FE613C">
      <w:pPr>
        <w:spacing w:line="12" w:lineRule="exact"/>
        <w:rPr>
          <w:rFonts w:ascii="Arial" w:eastAsia="Arial" w:hAnsi="Arial" w:cs="Arial"/>
          <w:b/>
          <w:bCs/>
          <w:color w:val="181717"/>
          <w:sz w:val="24"/>
          <w:szCs w:val="24"/>
        </w:rPr>
      </w:pPr>
    </w:p>
    <w:p w:rsidR="00FE613C" w:rsidRDefault="00FE613C">
      <w:pPr>
        <w:spacing w:line="238" w:lineRule="auto"/>
        <w:ind w:left="260" w:firstLine="775"/>
        <w:jc w:val="both"/>
        <w:rPr>
          <w:rFonts w:ascii="Arial" w:eastAsia="Arial" w:hAnsi="Arial" w:cs="Arial"/>
          <w:b/>
          <w:bCs/>
          <w:color w:val="181717"/>
          <w:sz w:val="24"/>
          <w:szCs w:val="24"/>
        </w:rPr>
      </w:pPr>
      <w:r>
        <w:rPr>
          <w:rFonts w:ascii="Arial" w:eastAsia="Arial" w:hAnsi="Arial" w:cs="Arial"/>
          <w:sz w:val="24"/>
          <w:szCs w:val="24"/>
        </w:rPr>
        <w:t>Для решения задачи по стартовой диагностике необходим специальный инструментарий, который отвечает идее необходимости наличия (или отсутствия) у школьников умения приобретать самостоятельно знания, выстраивать стратегию собственных действий, интерпретировать ситуации и использовать полученные знания для активного участия в жизни общества. Этот инструмент (набор задач) должен отличаться от традиционного оценивания в нескольких аспектах:</w:t>
      </w:r>
    </w:p>
    <w:p w:rsidR="00FE613C" w:rsidRDefault="00FE613C">
      <w:pPr>
        <w:spacing w:line="14" w:lineRule="exact"/>
        <w:rPr>
          <w:sz w:val="20"/>
          <w:szCs w:val="20"/>
        </w:rPr>
      </w:pPr>
    </w:p>
    <w:p w:rsidR="00FE613C" w:rsidRDefault="00FE613C" w:rsidP="00A43435">
      <w:pPr>
        <w:numPr>
          <w:ilvl w:val="0"/>
          <w:numId w:val="110"/>
        </w:numPr>
        <w:tabs>
          <w:tab w:val="left" w:pos="1676"/>
        </w:tabs>
        <w:spacing w:after="0" w:line="237" w:lineRule="auto"/>
        <w:ind w:left="260" w:firstLine="710"/>
        <w:jc w:val="both"/>
        <w:rPr>
          <w:rFonts w:ascii="Arial" w:eastAsia="Arial" w:hAnsi="Arial" w:cs="Arial"/>
          <w:color w:val="181717"/>
          <w:sz w:val="24"/>
          <w:szCs w:val="24"/>
        </w:rPr>
      </w:pPr>
      <w:r>
        <w:rPr>
          <w:rFonts w:ascii="Arial" w:eastAsia="Arial" w:hAnsi="Arial" w:cs="Arial"/>
          <w:sz w:val="24"/>
          <w:szCs w:val="24"/>
        </w:rPr>
        <w:t>предлагаемые задачи для десятиклассников должны фокусироваться на таких навыках, которые, формируясь в разных предметных областях, могут потом пригодиться в дальнейшей взрослой жизни. Все задачи в большей или меньшей</w:t>
      </w:r>
    </w:p>
    <w:p w:rsidR="00FE613C" w:rsidRDefault="00FE613C">
      <w:pPr>
        <w:spacing w:line="60" w:lineRule="exact"/>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степени должны быть ориентированы на ключевые компетентности, необходимые для решения задач взрослой жизни, тогда как обычная экзаменационная оценка на-правлена на умения и навыки конкретного учебного предмета, нужные для решения задач, включенных в учебный план;</w:t>
      </w:r>
    </w:p>
    <w:p w:rsidR="00FE613C" w:rsidRDefault="00FE613C">
      <w:pPr>
        <w:spacing w:line="14" w:lineRule="exact"/>
        <w:rPr>
          <w:sz w:val="20"/>
          <w:szCs w:val="20"/>
        </w:rPr>
      </w:pPr>
    </w:p>
    <w:p w:rsidR="00FE613C" w:rsidRDefault="00FE613C" w:rsidP="00A43435">
      <w:pPr>
        <w:numPr>
          <w:ilvl w:val="1"/>
          <w:numId w:val="111"/>
        </w:numPr>
        <w:tabs>
          <w:tab w:val="left" w:pos="1676"/>
        </w:tabs>
        <w:spacing w:after="0" w:line="237" w:lineRule="auto"/>
        <w:ind w:left="260" w:firstLine="710"/>
        <w:jc w:val="both"/>
        <w:rPr>
          <w:rFonts w:ascii="Arial" w:eastAsia="Arial" w:hAnsi="Arial" w:cs="Arial"/>
          <w:color w:val="181717"/>
          <w:sz w:val="24"/>
          <w:szCs w:val="24"/>
        </w:rPr>
      </w:pPr>
      <w:r>
        <w:rPr>
          <w:rFonts w:ascii="Arial" w:eastAsia="Arial" w:hAnsi="Arial" w:cs="Arial"/>
          <w:sz w:val="24"/>
          <w:szCs w:val="24"/>
        </w:rPr>
        <w:t>успешность в решении таких задач должна показывать не способность школьника запомнить пройденный материал (на что направлены экзаменационные оценки), а овладение школьником широкими концепциями и навыками, которые и позволяют использовать полученные знания в разных жизненных ситуациях;</w:t>
      </w:r>
    </w:p>
    <w:p w:rsidR="00FE613C" w:rsidRDefault="00FE613C">
      <w:pPr>
        <w:spacing w:line="13" w:lineRule="exact"/>
        <w:rPr>
          <w:rFonts w:ascii="Arial" w:eastAsia="Arial" w:hAnsi="Arial" w:cs="Arial"/>
          <w:color w:val="181717"/>
          <w:sz w:val="24"/>
          <w:szCs w:val="24"/>
        </w:rPr>
      </w:pPr>
    </w:p>
    <w:p w:rsidR="00FE613C" w:rsidRDefault="00FE613C" w:rsidP="00A43435">
      <w:pPr>
        <w:numPr>
          <w:ilvl w:val="1"/>
          <w:numId w:val="111"/>
        </w:numPr>
        <w:tabs>
          <w:tab w:val="left" w:pos="1676"/>
        </w:tabs>
        <w:spacing w:after="0" w:line="238" w:lineRule="auto"/>
        <w:ind w:left="260" w:firstLine="710"/>
        <w:jc w:val="both"/>
        <w:rPr>
          <w:rFonts w:ascii="Arial" w:eastAsia="Arial" w:hAnsi="Arial" w:cs="Arial"/>
          <w:color w:val="181717"/>
          <w:sz w:val="24"/>
          <w:szCs w:val="24"/>
        </w:rPr>
      </w:pPr>
      <w:r>
        <w:rPr>
          <w:rFonts w:ascii="Arial" w:eastAsia="Arial" w:hAnsi="Arial" w:cs="Arial"/>
          <w:sz w:val="24"/>
          <w:szCs w:val="24"/>
        </w:rPr>
        <w:t>отсутствие в традиционных учебных планах задач, сходных с данным инструментом, должно упреждать возможность использования школьником реше-ния «по аналогии». Таким образом, должна открыться возможность для тестирова-ния умений, которые учащийся может использовать в новых для себя проблемных ситуациях.</w:t>
      </w:r>
    </w:p>
    <w:p w:rsidR="00FE613C" w:rsidRDefault="00FE613C">
      <w:pPr>
        <w:spacing w:line="12" w:lineRule="exact"/>
        <w:rPr>
          <w:rFonts w:ascii="Arial" w:eastAsia="Arial" w:hAnsi="Arial" w:cs="Arial"/>
          <w:color w:val="181717"/>
          <w:sz w:val="24"/>
          <w:szCs w:val="24"/>
        </w:rPr>
      </w:pPr>
    </w:p>
    <w:p w:rsidR="00FE613C" w:rsidRDefault="00FE613C">
      <w:pPr>
        <w:spacing w:line="238" w:lineRule="auto"/>
        <w:ind w:left="260" w:firstLine="708"/>
        <w:jc w:val="both"/>
        <w:rPr>
          <w:rFonts w:ascii="Arial" w:eastAsia="Arial" w:hAnsi="Arial" w:cs="Arial"/>
          <w:color w:val="181717"/>
          <w:sz w:val="24"/>
          <w:szCs w:val="24"/>
        </w:rPr>
      </w:pPr>
      <w:r>
        <w:rPr>
          <w:rFonts w:ascii="Arial" w:eastAsia="Arial" w:hAnsi="Arial" w:cs="Arial"/>
          <w:sz w:val="24"/>
          <w:szCs w:val="24"/>
        </w:rPr>
        <w:t>Все вышесказанное свидетельствует о том, что оценка, получаемая в результате работы с такими тестовыми заданиями, не является очередным рядоположенным показателем о состоянии дел в образовании. Она должна отличаться от типовых показателей качественно, имея дело с интегральным результатом образовательного процесса – способностью применять полученные знания и умения в решении вопросов каждодневной жизни.</w:t>
      </w:r>
    </w:p>
    <w:p w:rsidR="00FE613C" w:rsidRDefault="00FE613C">
      <w:pPr>
        <w:spacing w:line="13" w:lineRule="exact"/>
        <w:rPr>
          <w:rFonts w:ascii="Arial" w:eastAsia="Arial" w:hAnsi="Arial" w:cs="Arial"/>
          <w:color w:val="181717"/>
          <w:sz w:val="24"/>
          <w:szCs w:val="24"/>
        </w:rPr>
      </w:pPr>
    </w:p>
    <w:p w:rsidR="00FE613C" w:rsidRPr="00D83B95" w:rsidRDefault="00FE613C" w:rsidP="00D83B95">
      <w:pPr>
        <w:spacing w:line="235" w:lineRule="auto"/>
        <w:ind w:left="260" w:firstLine="708"/>
        <w:jc w:val="both"/>
        <w:rPr>
          <w:rFonts w:ascii="Arial" w:eastAsia="Arial" w:hAnsi="Arial" w:cs="Arial"/>
          <w:color w:val="181717"/>
          <w:sz w:val="24"/>
          <w:szCs w:val="24"/>
        </w:rPr>
      </w:pPr>
      <w:r>
        <w:rPr>
          <w:rFonts w:ascii="Arial" w:eastAsia="Arial" w:hAnsi="Arial" w:cs="Arial"/>
          <w:sz w:val="24"/>
          <w:szCs w:val="24"/>
        </w:rPr>
        <w:t>Задачи для стартовой диагностики принципиально носят межпредметный характер, хотя и строятся вокруг естественнонаучной, математической грамотности</w:t>
      </w:r>
      <w:r w:rsidR="00D83B95">
        <w:rPr>
          <w:rFonts w:ascii="Arial" w:eastAsia="Arial" w:hAnsi="Arial" w:cs="Arial"/>
          <w:color w:val="181717"/>
          <w:sz w:val="24"/>
          <w:szCs w:val="24"/>
        </w:rPr>
        <w:t xml:space="preserve">, </w:t>
      </w:r>
      <w:r w:rsidR="00D83B95">
        <w:rPr>
          <w:rFonts w:ascii="Arial" w:eastAsia="Arial" w:hAnsi="Arial" w:cs="Arial"/>
          <w:sz w:val="24"/>
          <w:szCs w:val="24"/>
        </w:rPr>
        <w:t>грамотности чтения</w:t>
      </w:r>
      <w:r>
        <w:rPr>
          <w:rFonts w:ascii="Arial" w:eastAsia="Arial" w:hAnsi="Arial" w:cs="Arial"/>
          <w:sz w:val="24"/>
          <w:szCs w:val="24"/>
        </w:rPr>
        <w:t>.</w:t>
      </w:r>
    </w:p>
    <w:p w:rsidR="00FE613C" w:rsidRDefault="00FE613C" w:rsidP="00D83B95">
      <w:pPr>
        <w:spacing w:line="235" w:lineRule="auto"/>
        <w:ind w:left="260" w:firstLine="708"/>
        <w:jc w:val="both"/>
        <w:rPr>
          <w:sz w:val="20"/>
          <w:szCs w:val="20"/>
        </w:rPr>
      </w:pPr>
      <w:r>
        <w:rPr>
          <w:rFonts w:ascii="Arial" w:eastAsia="Arial" w:hAnsi="Arial" w:cs="Arial"/>
          <w:sz w:val="24"/>
          <w:szCs w:val="24"/>
        </w:rPr>
        <w:lastRenderedPageBreak/>
        <w:t>Для разработки тестовых задач можно выделить основные группы показателей во всех видах грамотности: поисковые, аналитические,</w:t>
      </w:r>
      <w:r w:rsidR="00D83B95">
        <w:rPr>
          <w:sz w:val="20"/>
          <w:szCs w:val="20"/>
        </w:rPr>
        <w:t xml:space="preserve"> </w:t>
      </w:r>
      <w:r>
        <w:rPr>
          <w:rFonts w:ascii="Arial" w:eastAsia="Arial" w:hAnsi="Arial" w:cs="Arial"/>
          <w:sz w:val="24"/>
          <w:szCs w:val="24"/>
        </w:rPr>
        <w:t>интерпретационные и позиционные. Вокруг этих основных групп и должна строиться «стартовая» диагностика.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Комплексная проверочная работа проводится на третьей учебной неделе (3</w:t>
      </w:r>
    </w:p>
    <w:p w:rsidR="00FE613C" w:rsidRDefault="00FE613C">
      <w:pPr>
        <w:ind w:left="260"/>
        <w:rPr>
          <w:sz w:val="20"/>
          <w:szCs w:val="20"/>
        </w:rPr>
      </w:pPr>
      <w:r>
        <w:rPr>
          <w:rFonts w:ascii="Arial" w:eastAsia="Arial" w:hAnsi="Arial" w:cs="Arial"/>
          <w:sz w:val="24"/>
          <w:szCs w:val="24"/>
        </w:rPr>
        <w:t>часа).</w:t>
      </w:r>
    </w:p>
    <w:p w:rsidR="00FE613C" w:rsidRDefault="00FE613C">
      <w:pPr>
        <w:spacing w:line="236" w:lineRule="auto"/>
        <w:ind w:left="980"/>
        <w:rPr>
          <w:sz w:val="20"/>
          <w:szCs w:val="20"/>
        </w:rPr>
      </w:pPr>
      <w:r>
        <w:rPr>
          <w:rFonts w:ascii="Arial" w:eastAsia="Arial" w:hAnsi="Arial" w:cs="Arial"/>
          <w:i/>
          <w:iCs/>
          <w:sz w:val="24"/>
          <w:szCs w:val="24"/>
          <w:u w:val="single"/>
        </w:rPr>
        <w:t>Промежуточная оценка реализации ИОП.</w:t>
      </w:r>
    </w:p>
    <w:p w:rsidR="00FE613C" w:rsidRDefault="00FE613C">
      <w:pPr>
        <w:spacing w:line="15" w:lineRule="exact"/>
        <w:rPr>
          <w:sz w:val="20"/>
          <w:szCs w:val="20"/>
        </w:rPr>
      </w:pPr>
    </w:p>
    <w:p w:rsidR="00FE613C" w:rsidRPr="00D83B95" w:rsidRDefault="00FE613C" w:rsidP="00D83B95">
      <w:pPr>
        <w:spacing w:line="235" w:lineRule="auto"/>
        <w:ind w:left="260" w:firstLine="708"/>
        <w:jc w:val="both"/>
        <w:rPr>
          <w:sz w:val="20"/>
          <w:szCs w:val="20"/>
        </w:rPr>
      </w:pPr>
      <w:r>
        <w:rPr>
          <w:rFonts w:ascii="Arial" w:eastAsia="Arial" w:hAnsi="Arial" w:cs="Arial"/>
          <w:sz w:val="24"/>
          <w:szCs w:val="24"/>
        </w:rPr>
        <w:t>Классный руководитель отслеживает наличие проблем в сфере целеполагания и эффективной динамики достижений запланированных результатов</w:t>
      </w:r>
      <w:r w:rsidR="00D83B95">
        <w:rPr>
          <w:sz w:val="20"/>
          <w:szCs w:val="20"/>
        </w:rPr>
        <w:t xml:space="preserve"> </w:t>
      </w:r>
      <w:r>
        <w:rPr>
          <w:rFonts w:ascii="Arial" w:eastAsia="Arial" w:hAnsi="Arial" w:cs="Arial"/>
          <w:sz w:val="24"/>
          <w:szCs w:val="24"/>
        </w:rPr>
        <w:t>«Дорожных картах» портфолио обучающихся. Итог - формирование групп для проведения занятий, направленных на формирование объективной самооценки и ликвидацию проблем в области реалистичного целеполагания. Показателем эффективности психолого-педагогического сопровождения является доля обучающихся, реализовавших на 80% и более дорожную карту. Мониторинг проводится два раза в год, результат - управленческое решение об эффективности системы сопровождения ребенка и целесообразности ее дальнейшего использования или корректировки.</w:t>
      </w:r>
    </w:p>
    <w:p w:rsidR="00FE613C" w:rsidRDefault="00FE613C">
      <w:pPr>
        <w:spacing w:line="16"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Arial" w:eastAsia="Arial" w:hAnsi="Arial" w:cs="Arial"/>
          <w:i/>
          <w:iCs/>
          <w:sz w:val="24"/>
          <w:szCs w:val="24"/>
          <w:u w:val="single"/>
        </w:rPr>
        <w:t>Портфель достижений как инструмент динамики образовательных достижений</w:t>
      </w:r>
    </w:p>
    <w:p w:rsidR="00FE613C" w:rsidRDefault="00FE613C">
      <w:pPr>
        <w:spacing w:line="16" w:lineRule="exact"/>
        <w:rPr>
          <w:rFonts w:ascii="Arial" w:eastAsia="Arial" w:hAnsi="Arial" w:cs="Arial"/>
          <w:sz w:val="24"/>
          <w:szCs w:val="24"/>
        </w:rPr>
      </w:pPr>
    </w:p>
    <w:p w:rsidR="00FE613C" w:rsidRDefault="00FE613C">
      <w:pPr>
        <w:spacing w:line="236" w:lineRule="auto"/>
        <w:ind w:left="260" w:firstLine="775"/>
        <w:jc w:val="both"/>
        <w:rPr>
          <w:rFonts w:ascii="Arial" w:eastAsia="Arial" w:hAnsi="Arial" w:cs="Arial"/>
          <w:sz w:val="24"/>
          <w:szCs w:val="24"/>
        </w:rPr>
      </w:pPr>
      <w:r>
        <w:rPr>
          <w:rFonts w:ascii="Arial" w:eastAsia="Arial" w:hAnsi="Arial" w:cs="Arial"/>
          <w:b/>
          <w:bCs/>
          <w:sz w:val="24"/>
          <w:szCs w:val="24"/>
        </w:rPr>
        <w:t xml:space="preserve">Портфель </w:t>
      </w:r>
      <w:r>
        <w:rPr>
          <w:rFonts w:ascii="Arial" w:eastAsia="Arial" w:hAnsi="Arial" w:cs="Arial"/>
          <w:sz w:val="24"/>
          <w:szCs w:val="24"/>
        </w:rPr>
        <w:t>представляет собой специально организованную подборку работ,</w:t>
      </w:r>
      <w:r>
        <w:rPr>
          <w:rFonts w:ascii="Arial" w:eastAsia="Arial" w:hAnsi="Arial" w:cs="Arial"/>
          <w:b/>
          <w:bCs/>
          <w:sz w:val="24"/>
          <w:szCs w:val="24"/>
        </w:rPr>
        <w:t xml:space="preserve"> </w:t>
      </w:r>
      <w:r>
        <w:rPr>
          <w:rFonts w:ascii="Arial" w:eastAsia="Arial" w:hAnsi="Arial" w:cs="Arial"/>
          <w:sz w:val="24"/>
          <w:szCs w:val="24"/>
        </w:rPr>
        <w:t>которые демонстрируют усилия, прогресс и достижения обучающегося в интересующих его областях.</w:t>
      </w:r>
    </w:p>
    <w:p w:rsidR="00FE613C" w:rsidRDefault="00FE613C">
      <w:pPr>
        <w:spacing w:line="13" w:lineRule="exact"/>
        <w:rPr>
          <w:rFonts w:ascii="Arial" w:eastAsia="Arial" w:hAnsi="Arial" w:cs="Arial"/>
          <w:sz w:val="24"/>
          <w:szCs w:val="24"/>
        </w:rPr>
      </w:pPr>
    </w:p>
    <w:p w:rsidR="00FE613C" w:rsidRDefault="00FE613C" w:rsidP="00A43435">
      <w:pPr>
        <w:numPr>
          <w:ilvl w:val="1"/>
          <w:numId w:val="112"/>
        </w:numPr>
        <w:tabs>
          <w:tab w:val="left" w:pos="1376"/>
        </w:tabs>
        <w:spacing w:after="0" w:line="235" w:lineRule="auto"/>
        <w:ind w:left="260" w:firstLine="710"/>
        <w:jc w:val="both"/>
        <w:rPr>
          <w:rFonts w:ascii="Arial" w:eastAsia="Arial" w:hAnsi="Arial" w:cs="Arial"/>
          <w:sz w:val="24"/>
          <w:szCs w:val="24"/>
        </w:rPr>
      </w:pPr>
      <w:r>
        <w:rPr>
          <w:rFonts w:ascii="Arial" w:eastAsia="Arial" w:hAnsi="Arial" w:cs="Arial"/>
          <w:sz w:val="24"/>
          <w:szCs w:val="24"/>
        </w:rPr>
        <w:t>состав портфеля достижений включаются результаты, достигнутые обучающимся не только в ходе учебной деятельности, но и в иных формах</w:t>
      </w:r>
    </w:p>
    <w:p w:rsidR="00FE613C" w:rsidRDefault="00FE613C">
      <w:pPr>
        <w:spacing w:line="11"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sz w:val="24"/>
          <w:szCs w:val="24"/>
        </w:rPr>
        <w:t>активности: творческой, социальной, коммуникативной, физкультурно-оздоровительной, трудовой деятельности, протекающей как в рамках повседневной школьной практики, так и за её пределами, в том числе результаты участия в олимпиадах, конкурсах, смотрах, выставках, концертах, спортивных мероприятиях, различные творческие работы, поделки и др.</w:t>
      </w:r>
    </w:p>
    <w:p w:rsidR="00FE613C" w:rsidRDefault="00FE613C">
      <w:pPr>
        <w:spacing w:line="78" w:lineRule="exact"/>
        <w:rPr>
          <w:sz w:val="20"/>
          <w:szCs w:val="20"/>
        </w:rPr>
      </w:pPr>
    </w:p>
    <w:p w:rsidR="00FE613C" w:rsidRDefault="00FE613C">
      <w:pPr>
        <w:spacing w:line="237" w:lineRule="auto"/>
        <w:ind w:left="260" w:firstLine="842"/>
        <w:jc w:val="both"/>
        <w:rPr>
          <w:sz w:val="20"/>
          <w:szCs w:val="20"/>
        </w:rPr>
      </w:pPr>
      <w:r>
        <w:rPr>
          <w:rFonts w:ascii="Arial" w:eastAsia="Arial" w:hAnsi="Arial" w:cs="Arial"/>
          <w:sz w:val="24"/>
          <w:szCs w:val="24"/>
        </w:rPr>
        <w:t>Достижение обучающихся ранжируется и фиксируется в «портфолио» и в итоговом документе по «портфолио». (см.раздел «Система оценивания) Ранжирование ведется от достижений самого высокого уровня внутри муниципальной образовательной сети.</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Итоговый документ по «портфолио»</w:t>
      </w:r>
    </w:p>
    <w:p w:rsidR="00FE613C" w:rsidRDefault="00FE613C">
      <w:pPr>
        <w:tabs>
          <w:tab w:val="left" w:pos="2300"/>
          <w:tab w:val="left" w:pos="4040"/>
          <w:tab w:val="left" w:pos="5840"/>
          <w:tab w:val="left" w:pos="6240"/>
          <w:tab w:val="left" w:pos="7820"/>
          <w:tab w:val="left" w:pos="9120"/>
        </w:tabs>
        <w:ind w:left="980"/>
        <w:rPr>
          <w:sz w:val="20"/>
          <w:szCs w:val="20"/>
        </w:rPr>
      </w:pPr>
      <w:r>
        <w:rPr>
          <w:rFonts w:ascii="Arial" w:eastAsia="Arial" w:hAnsi="Arial" w:cs="Arial"/>
          <w:sz w:val="24"/>
          <w:szCs w:val="24"/>
        </w:rPr>
        <w:t>Педсовет</w:t>
      </w:r>
      <w:r>
        <w:rPr>
          <w:rFonts w:ascii="Arial" w:eastAsia="Arial" w:hAnsi="Arial" w:cs="Arial"/>
          <w:sz w:val="24"/>
          <w:szCs w:val="24"/>
        </w:rPr>
        <w:tab/>
        <w:t>анализирует,</w:t>
      </w:r>
      <w:r>
        <w:rPr>
          <w:rFonts w:ascii="Arial" w:eastAsia="Arial" w:hAnsi="Arial" w:cs="Arial"/>
          <w:sz w:val="24"/>
          <w:szCs w:val="24"/>
        </w:rPr>
        <w:tab/>
        <w:t>контролирует</w:t>
      </w:r>
      <w:r>
        <w:rPr>
          <w:rFonts w:ascii="Arial" w:eastAsia="Arial" w:hAnsi="Arial" w:cs="Arial"/>
          <w:sz w:val="24"/>
          <w:szCs w:val="24"/>
        </w:rPr>
        <w:tab/>
        <w:t>и</w:t>
      </w:r>
      <w:r>
        <w:rPr>
          <w:rFonts w:ascii="Arial" w:eastAsia="Arial" w:hAnsi="Arial" w:cs="Arial"/>
          <w:sz w:val="24"/>
          <w:szCs w:val="24"/>
        </w:rPr>
        <w:tab/>
        <w:t>утверждает</w:t>
      </w:r>
      <w:r>
        <w:rPr>
          <w:rFonts w:ascii="Arial" w:eastAsia="Arial" w:hAnsi="Arial" w:cs="Arial"/>
          <w:sz w:val="24"/>
          <w:szCs w:val="24"/>
        </w:rPr>
        <w:tab/>
        <w:t>итоговую</w:t>
      </w:r>
      <w:r>
        <w:rPr>
          <w:sz w:val="20"/>
          <w:szCs w:val="20"/>
        </w:rPr>
        <w:tab/>
      </w:r>
      <w:r>
        <w:rPr>
          <w:rFonts w:ascii="Arial" w:eastAsia="Arial" w:hAnsi="Arial" w:cs="Arial"/>
          <w:sz w:val="23"/>
          <w:szCs w:val="23"/>
        </w:rPr>
        <w:t>оценку</w:t>
      </w:r>
    </w:p>
    <w:p w:rsidR="00FE613C" w:rsidRDefault="00FE613C">
      <w:pPr>
        <w:ind w:left="260"/>
        <w:rPr>
          <w:sz w:val="20"/>
          <w:szCs w:val="20"/>
        </w:rPr>
      </w:pPr>
      <w:r>
        <w:rPr>
          <w:rFonts w:ascii="Arial" w:eastAsia="Arial" w:hAnsi="Arial" w:cs="Arial"/>
          <w:sz w:val="24"/>
          <w:szCs w:val="24"/>
        </w:rPr>
        <w:t>«портфолио» выпускника. Школа выдает выпускнику под роспись итоговый документ</w:t>
      </w:r>
    </w:p>
    <w:p w:rsidR="00FE613C" w:rsidRDefault="00FE613C">
      <w:pPr>
        <w:ind w:left="260"/>
        <w:rPr>
          <w:sz w:val="20"/>
          <w:szCs w:val="20"/>
        </w:rPr>
      </w:pPr>
      <w:r>
        <w:rPr>
          <w:rFonts w:ascii="Arial" w:eastAsia="Arial" w:hAnsi="Arial" w:cs="Arial"/>
          <w:sz w:val="24"/>
          <w:szCs w:val="24"/>
        </w:rPr>
        <w:t>по  аттестации  «портфолио»,  заверенный  печатью  школы  и  подписью  директора</w:t>
      </w:r>
    </w:p>
    <w:p w:rsidR="00FE613C" w:rsidRDefault="00FE613C">
      <w:pPr>
        <w:tabs>
          <w:tab w:val="left" w:pos="1240"/>
          <w:tab w:val="left" w:pos="2480"/>
          <w:tab w:val="left" w:pos="3860"/>
          <w:tab w:val="left" w:pos="4320"/>
          <w:tab w:val="left" w:pos="5740"/>
          <w:tab w:val="left" w:pos="6040"/>
          <w:tab w:val="left" w:pos="7040"/>
          <w:tab w:val="left" w:pos="7460"/>
          <w:tab w:val="left" w:pos="8480"/>
        </w:tabs>
        <w:ind w:left="260"/>
        <w:rPr>
          <w:sz w:val="20"/>
          <w:szCs w:val="20"/>
        </w:rPr>
      </w:pPr>
      <w:r>
        <w:rPr>
          <w:rFonts w:ascii="Arial" w:eastAsia="Arial" w:hAnsi="Arial" w:cs="Arial"/>
          <w:sz w:val="24"/>
          <w:szCs w:val="24"/>
        </w:rPr>
        <w:t>школы.</w:t>
      </w:r>
      <w:r>
        <w:rPr>
          <w:rFonts w:ascii="Arial" w:eastAsia="Arial" w:hAnsi="Arial" w:cs="Arial"/>
          <w:sz w:val="24"/>
          <w:szCs w:val="24"/>
        </w:rPr>
        <w:tab/>
        <w:t>Итоговые</w:t>
      </w:r>
      <w:r>
        <w:rPr>
          <w:rFonts w:ascii="Arial" w:eastAsia="Arial" w:hAnsi="Arial" w:cs="Arial"/>
          <w:sz w:val="24"/>
          <w:szCs w:val="24"/>
        </w:rPr>
        <w:tab/>
        <w:t>документы</w:t>
      </w:r>
      <w:r>
        <w:rPr>
          <w:rFonts w:ascii="Arial" w:eastAsia="Arial" w:hAnsi="Arial" w:cs="Arial"/>
          <w:sz w:val="24"/>
          <w:szCs w:val="24"/>
        </w:rPr>
        <w:tab/>
        <w:t>по</w:t>
      </w:r>
      <w:r>
        <w:rPr>
          <w:rFonts w:ascii="Arial" w:eastAsia="Arial" w:hAnsi="Arial" w:cs="Arial"/>
          <w:sz w:val="24"/>
          <w:szCs w:val="24"/>
        </w:rPr>
        <w:tab/>
        <w:t>портфолио</w:t>
      </w:r>
      <w:r>
        <w:rPr>
          <w:rFonts w:ascii="Arial" w:eastAsia="Arial" w:hAnsi="Arial" w:cs="Arial"/>
          <w:sz w:val="24"/>
          <w:szCs w:val="24"/>
        </w:rPr>
        <w:tab/>
        <w:t>и</w:t>
      </w:r>
      <w:r>
        <w:rPr>
          <w:rFonts w:ascii="Arial" w:eastAsia="Arial" w:hAnsi="Arial" w:cs="Arial"/>
          <w:sz w:val="24"/>
          <w:szCs w:val="24"/>
        </w:rPr>
        <w:tab/>
        <w:t>журнал</w:t>
      </w:r>
      <w:r>
        <w:rPr>
          <w:rFonts w:ascii="Arial" w:eastAsia="Arial" w:hAnsi="Arial" w:cs="Arial"/>
          <w:sz w:val="24"/>
          <w:szCs w:val="24"/>
        </w:rPr>
        <w:tab/>
        <w:t>их</w:t>
      </w:r>
      <w:r>
        <w:rPr>
          <w:rFonts w:ascii="Arial" w:eastAsia="Arial" w:hAnsi="Arial" w:cs="Arial"/>
          <w:sz w:val="24"/>
          <w:szCs w:val="24"/>
        </w:rPr>
        <w:tab/>
        <w:t>выдачи</w:t>
      </w:r>
      <w:r>
        <w:rPr>
          <w:sz w:val="20"/>
          <w:szCs w:val="20"/>
        </w:rPr>
        <w:tab/>
      </w:r>
      <w:r>
        <w:rPr>
          <w:rFonts w:ascii="Arial" w:eastAsia="Arial" w:hAnsi="Arial" w:cs="Arial"/>
          <w:sz w:val="23"/>
          <w:szCs w:val="23"/>
        </w:rPr>
        <w:t>заполняется</w:t>
      </w:r>
    </w:p>
    <w:p w:rsidR="00FE613C" w:rsidRDefault="00FE613C">
      <w:pPr>
        <w:ind w:left="260"/>
        <w:rPr>
          <w:sz w:val="20"/>
          <w:szCs w:val="20"/>
        </w:rPr>
      </w:pPr>
      <w:r>
        <w:rPr>
          <w:rFonts w:ascii="Arial" w:eastAsia="Arial" w:hAnsi="Arial" w:cs="Arial"/>
          <w:sz w:val="24"/>
          <w:szCs w:val="24"/>
        </w:rPr>
        <w:t>классным  руководителем.  Итоговый  документ  является  вкладышем  в  аттестат  и</w:t>
      </w:r>
    </w:p>
    <w:p w:rsidR="00FE613C" w:rsidRDefault="00FE613C">
      <w:pPr>
        <w:ind w:left="260"/>
        <w:rPr>
          <w:sz w:val="20"/>
          <w:szCs w:val="20"/>
        </w:rPr>
      </w:pPr>
      <w:r>
        <w:rPr>
          <w:rFonts w:ascii="Arial" w:eastAsia="Arial" w:hAnsi="Arial" w:cs="Arial"/>
          <w:sz w:val="24"/>
          <w:szCs w:val="24"/>
        </w:rPr>
        <w:t>содержит итоговый балл, а также перечень достижений учащихся и их оценку по</w:t>
      </w:r>
    </w:p>
    <w:p w:rsidR="00FE613C" w:rsidRDefault="00FE613C">
      <w:pPr>
        <w:tabs>
          <w:tab w:val="left" w:pos="1380"/>
          <w:tab w:val="left" w:pos="3200"/>
          <w:tab w:val="left" w:pos="4260"/>
          <w:tab w:val="left" w:pos="5660"/>
          <w:tab w:val="left" w:pos="7140"/>
          <w:tab w:val="left" w:pos="9020"/>
        </w:tabs>
        <w:ind w:left="260"/>
        <w:rPr>
          <w:sz w:val="20"/>
          <w:szCs w:val="20"/>
        </w:rPr>
      </w:pPr>
      <w:r>
        <w:rPr>
          <w:rFonts w:ascii="Arial" w:eastAsia="Arial" w:hAnsi="Arial" w:cs="Arial"/>
          <w:sz w:val="24"/>
          <w:szCs w:val="24"/>
        </w:rPr>
        <w:t>блокам</w:t>
      </w:r>
      <w:r>
        <w:rPr>
          <w:sz w:val="20"/>
          <w:szCs w:val="20"/>
        </w:rPr>
        <w:tab/>
      </w:r>
      <w:r>
        <w:rPr>
          <w:rFonts w:ascii="Arial" w:eastAsia="Arial" w:hAnsi="Arial" w:cs="Arial"/>
          <w:sz w:val="24"/>
          <w:szCs w:val="24"/>
        </w:rPr>
        <w:t>«портфолио»</w:t>
      </w:r>
      <w:r>
        <w:rPr>
          <w:sz w:val="20"/>
          <w:szCs w:val="20"/>
        </w:rPr>
        <w:tab/>
      </w:r>
      <w:r>
        <w:rPr>
          <w:rFonts w:ascii="Arial" w:eastAsia="Arial" w:hAnsi="Arial" w:cs="Arial"/>
          <w:sz w:val="24"/>
          <w:szCs w:val="24"/>
        </w:rPr>
        <w:t>Форма</w:t>
      </w:r>
      <w:r>
        <w:rPr>
          <w:sz w:val="20"/>
          <w:szCs w:val="20"/>
        </w:rPr>
        <w:tab/>
      </w:r>
      <w:r>
        <w:rPr>
          <w:rFonts w:ascii="Arial" w:eastAsia="Arial" w:hAnsi="Arial" w:cs="Arial"/>
          <w:sz w:val="24"/>
          <w:szCs w:val="24"/>
        </w:rPr>
        <w:t>итогового</w:t>
      </w:r>
      <w:r>
        <w:rPr>
          <w:sz w:val="20"/>
          <w:szCs w:val="20"/>
        </w:rPr>
        <w:tab/>
      </w:r>
      <w:r>
        <w:rPr>
          <w:rFonts w:ascii="Arial" w:eastAsia="Arial" w:hAnsi="Arial" w:cs="Arial"/>
          <w:sz w:val="24"/>
          <w:szCs w:val="24"/>
        </w:rPr>
        <w:t>документа</w:t>
      </w:r>
      <w:r>
        <w:rPr>
          <w:sz w:val="20"/>
          <w:szCs w:val="20"/>
        </w:rPr>
        <w:tab/>
      </w:r>
      <w:r>
        <w:rPr>
          <w:rFonts w:ascii="Arial" w:eastAsia="Arial" w:hAnsi="Arial" w:cs="Arial"/>
          <w:sz w:val="24"/>
          <w:szCs w:val="24"/>
        </w:rPr>
        <w:t>утверждается</w:t>
      </w:r>
      <w:r>
        <w:rPr>
          <w:sz w:val="20"/>
          <w:szCs w:val="20"/>
        </w:rPr>
        <w:tab/>
      </w:r>
      <w:r>
        <w:rPr>
          <w:rFonts w:ascii="Arial" w:eastAsia="Arial" w:hAnsi="Arial" w:cs="Arial"/>
          <w:sz w:val="23"/>
          <w:szCs w:val="23"/>
        </w:rPr>
        <w:t>данным</w:t>
      </w:r>
    </w:p>
    <w:p w:rsidR="00FE613C" w:rsidRDefault="00FE613C">
      <w:pPr>
        <w:tabs>
          <w:tab w:val="left" w:pos="1940"/>
          <w:tab w:val="left" w:pos="3180"/>
          <w:tab w:val="left" w:pos="4780"/>
          <w:tab w:val="left" w:pos="5280"/>
          <w:tab w:val="left" w:pos="5720"/>
          <w:tab w:val="left" w:pos="6820"/>
          <w:tab w:val="left" w:pos="8080"/>
          <w:tab w:val="left" w:pos="9620"/>
        </w:tabs>
        <w:ind w:left="260"/>
        <w:rPr>
          <w:sz w:val="20"/>
          <w:szCs w:val="20"/>
        </w:rPr>
      </w:pPr>
      <w:r>
        <w:rPr>
          <w:rFonts w:ascii="Arial" w:eastAsia="Arial" w:hAnsi="Arial" w:cs="Arial"/>
          <w:sz w:val="24"/>
          <w:szCs w:val="24"/>
        </w:rPr>
        <w:lastRenderedPageBreak/>
        <w:t>положением,</w:t>
      </w:r>
      <w:r>
        <w:rPr>
          <w:rFonts w:ascii="Arial" w:eastAsia="Arial" w:hAnsi="Arial" w:cs="Arial"/>
          <w:sz w:val="24"/>
          <w:szCs w:val="24"/>
        </w:rPr>
        <w:tab/>
        <w:t>согласно</w:t>
      </w:r>
      <w:r>
        <w:rPr>
          <w:rFonts w:ascii="Arial" w:eastAsia="Arial" w:hAnsi="Arial" w:cs="Arial"/>
          <w:sz w:val="24"/>
          <w:szCs w:val="24"/>
        </w:rPr>
        <w:tab/>
        <w:t>приложения</w:t>
      </w:r>
      <w:r>
        <w:rPr>
          <w:rFonts w:ascii="Arial" w:eastAsia="Arial" w:hAnsi="Arial" w:cs="Arial"/>
          <w:sz w:val="24"/>
          <w:szCs w:val="24"/>
        </w:rPr>
        <w:tab/>
        <w:t>№</w:t>
      </w:r>
      <w:r>
        <w:rPr>
          <w:rFonts w:ascii="Arial" w:eastAsia="Arial" w:hAnsi="Arial" w:cs="Arial"/>
          <w:sz w:val="24"/>
          <w:szCs w:val="24"/>
        </w:rPr>
        <w:tab/>
        <w:t>1.</w:t>
      </w:r>
      <w:r>
        <w:rPr>
          <w:rFonts w:ascii="Arial" w:eastAsia="Arial" w:hAnsi="Arial" w:cs="Arial"/>
          <w:sz w:val="24"/>
          <w:szCs w:val="24"/>
        </w:rPr>
        <w:tab/>
        <w:t>Данные</w:t>
      </w:r>
      <w:r>
        <w:rPr>
          <w:rFonts w:ascii="Arial" w:eastAsia="Arial" w:hAnsi="Arial" w:cs="Arial"/>
          <w:sz w:val="24"/>
          <w:szCs w:val="24"/>
        </w:rPr>
        <w:tab/>
        <w:t>итоговых</w:t>
      </w:r>
      <w:r>
        <w:rPr>
          <w:rFonts w:ascii="Arial" w:eastAsia="Arial" w:hAnsi="Arial" w:cs="Arial"/>
          <w:sz w:val="24"/>
          <w:szCs w:val="24"/>
        </w:rPr>
        <w:tab/>
        <w:t>документов</w:t>
      </w:r>
      <w:r>
        <w:rPr>
          <w:sz w:val="20"/>
          <w:szCs w:val="20"/>
        </w:rPr>
        <w:tab/>
      </w:r>
      <w:r>
        <w:rPr>
          <w:rFonts w:ascii="Arial" w:eastAsia="Arial" w:hAnsi="Arial" w:cs="Arial"/>
          <w:sz w:val="23"/>
          <w:szCs w:val="23"/>
        </w:rPr>
        <w:t>по</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«портфолио»  ежегодно  фиксируются  в  журнале  выдачи  итоговых  документов  по</w:t>
      </w:r>
    </w:p>
    <w:p w:rsidR="00FE613C" w:rsidRDefault="00FE613C">
      <w:pPr>
        <w:ind w:left="260"/>
        <w:rPr>
          <w:sz w:val="20"/>
          <w:szCs w:val="20"/>
        </w:rPr>
      </w:pPr>
      <w:r>
        <w:rPr>
          <w:rFonts w:ascii="Arial" w:eastAsia="Arial" w:hAnsi="Arial" w:cs="Arial"/>
          <w:sz w:val="24"/>
          <w:szCs w:val="24"/>
        </w:rPr>
        <w:t>«портфолио», заверяются печатью ОО</w:t>
      </w:r>
    </w:p>
    <w:p w:rsidR="00FE613C" w:rsidRDefault="00FE613C">
      <w:pPr>
        <w:ind w:left="260"/>
        <w:rPr>
          <w:sz w:val="20"/>
          <w:szCs w:val="20"/>
        </w:rPr>
      </w:pPr>
      <w:r>
        <w:rPr>
          <w:rFonts w:ascii="Arial" w:eastAsia="Arial" w:hAnsi="Arial" w:cs="Arial"/>
          <w:sz w:val="24"/>
          <w:szCs w:val="24"/>
        </w:rPr>
        <w:t>Сертификат №___________индивидуальных учебных достижений</w:t>
      </w:r>
    </w:p>
    <w:p w:rsidR="00FE613C" w:rsidRDefault="00FE613C">
      <w:pPr>
        <w:ind w:left="260"/>
        <w:rPr>
          <w:sz w:val="20"/>
          <w:szCs w:val="20"/>
        </w:rPr>
      </w:pPr>
      <w:r>
        <w:rPr>
          <w:rFonts w:ascii="Arial" w:eastAsia="Arial" w:hAnsi="Arial" w:cs="Arial"/>
          <w:sz w:val="24"/>
          <w:szCs w:val="24"/>
        </w:rPr>
        <w:t>Выпускника 11 класса___________________________________________</w:t>
      </w:r>
    </w:p>
    <w:p w:rsidR="00FE613C" w:rsidRDefault="00D83B95">
      <w:pPr>
        <w:ind w:left="260"/>
        <w:rPr>
          <w:sz w:val="20"/>
          <w:szCs w:val="20"/>
        </w:rPr>
      </w:pPr>
      <w:r>
        <w:rPr>
          <w:rFonts w:ascii="Arial" w:eastAsia="Arial" w:hAnsi="Arial" w:cs="Arial"/>
          <w:sz w:val="24"/>
          <w:szCs w:val="24"/>
        </w:rPr>
        <w:t>МАОУ «Аксаринская</w:t>
      </w:r>
      <w:r w:rsidR="00FE613C">
        <w:rPr>
          <w:rFonts w:ascii="Arial" w:eastAsia="Arial" w:hAnsi="Arial" w:cs="Arial"/>
          <w:sz w:val="24"/>
          <w:szCs w:val="24"/>
        </w:rPr>
        <w:t xml:space="preserve"> СОШ</w:t>
      </w:r>
      <w:r>
        <w:rPr>
          <w:rFonts w:ascii="Arial" w:eastAsia="Arial" w:hAnsi="Arial" w:cs="Arial"/>
          <w:sz w:val="24"/>
          <w:szCs w:val="24"/>
        </w:rPr>
        <w:t>»</w:t>
      </w:r>
      <w:r w:rsidR="00FE613C">
        <w:rPr>
          <w:rFonts w:ascii="Arial" w:eastAsia="Arial" w:hAnsi="Arial" w:cs="Arial"/>
          <w:sz w:val="24"/>
          <w:szCs w:val="24"/>
        </w:rPr>
        <w:t xml:space="preserve"> в течении________учебного года</w:t>
      </w:r>
    </w:p>
    <w:p w:rsidR="00FE613C" w:rsidRDefault="00FE613C">
      <w:pPr>
        <w:ind w:left="260"/>
        <w:rPr>
          <w:sz w:val="20"/>
          <w:szCs w:val="20"/>
        </w:rPr>
      </w:pPr>
      <w:r>
        <w:rPr>
          <w:rFonts w:ascii="Arial" w:eastAsia="Arial" w:hAnsi="Arial" w:cs="Arial"/>
          <w:sz w:val="24"/>
          <w:szCs w:val="24"/>
        </w:rPr>
        <w:t>стал____________________________________________________________________</w:t>
      </w:r>
    </w:p>
    <w:p w:rsidR="00FE613C" w:rsidRDefault="00FE613C">
      <w:pPr>
        <w:ind w:left="260"/>
        <w:rPr>
          <w:sz w:val="20"/>
          <w:szCs w:val="20"/>
        </w:rPr>
      </w:pPr>
      <w:r>
        <w:rPr>
          <w:rFonts w:ascii="Arial" w:eastAsia="Arial" w:hAnsi="Arial" w:cs="Arial"/>
          <w:sz w:val="24"/>
          <w:szCs w:val="24"/>
        </w:rPr>
        <w:t>________________________________________________________________________</w:t>
      </w:r>
    </w:p>
    <w:p w:rsidR="00FE613C" w:rsidRDefault="00FE613C">
      <w:pPr>
        <w:ind w:left="260"/>
        <w:rPr>
          <w:sz w:val="20"/>
          <w:szCs w:val="20"/>
        </w:rPr>
      </w:pPr>
      <w:r>
        <w:rPr>
          <w:rFonts w:ascii="Arial" w:eastAsia="Arial" w:hAnsi="Arial" w:cs="Arial"/>
          <w:sz w:val="24"/>
          <w:szCs w:val="24"/>
        </w:rPr>
        <w:t>победителем,призером____________________________________________________</w:t>
      </w:r>
    </w:p>
    <w:p w:rsidR="00FE613C" w:rsidRDefault="00FE613C">
      <w:pPr>
        <w:ind w:left="260"/>
        <w:rPr>
          <w:sz w:val="20"/>
          <w:szCs w:val="20"/>
        </w:rPr>
      </w:pPr>
      <w:r>
        <w:rPr>
          <w:rFonts w:ascii="Arial" w:eastAsia="Arial" w:hAnsi="Arial" w:cs="Arial"/>
          <w:sz w:val="24"/>
          <w:szCs w:val="24"/>
        </w:rPr>
        <w:t>-Следующих областных и муниципальных олимпиад и</w:t>
      </w:r>
    </w:p>
    <w:p w:rsidR="00FE613C" w:rsidRDefault="00FE613C">
      <w:pPr>
        <w:ind w:left="260"/>
        <w:rPr>
          <w:sz w:val="20"/>
          <w:szCs w:val="20"/>
        </w:rPr>
      </w:pPr>
      <w:r>
        <w:rPr>
          <w:rFonts w:ascii="Arial" w:eastAsia="Arial" w:hAnsi="Arial" w:cs="Arial"/>
          <w:sz w:val="24"/>
          <w:szCs w:val="24"/>
        </w:rPr>
        <w:t>конкурсов_______________________________________________________________</w:t>
      </w:r>
    </w:p>
    <w:p w:rsidR="00FE613C" w:rsidRDefault="00FE613C">
      <w:pPr>
        <w:spacing w:line="11" w:lineRule="exact"/>
        <w:rPr>
          <w:sz w:val="20"/>
          <w:szCs w:val="20"/>
        </w:rPr>
      </w:pPr>
    </w:p>
    <w:p w:rsidR="00FE613C" w:rsidRDefault="00FE613C">
      <w:pPr>
        <w:spacing w:line="250" w:lineRule="auto"/>
        <w:ind w:left="260" w:right="2160"/>
        <w:rPr>
          <w:sz w:val="20"/>
          <w:szCs w:val="20"/>
        </w:rPr>
      </w:pPr>
      <w:r>
        <w:rPr>
          <w:rFonts w:ascii="Arial" w:eastAsia="Arial" w:hAnsi="Arial" w:cs="Arial"/>
          <w:sz w:val="23"/>
          <w:szCs w:val="23"/>
        </w:rPr>
        <w:t>индивидуальные учебные достижения районного уровня Составили ________________________________________ баллов</w:t>
      </w:r>
    </w:p>
    <w:p w:rsidR="00FE613C" w:rsidRDefault="00FE613C">
      <w:pPr>
        <w:spacing w:line="231" w:lineRule="auto"/>
        <w:ind w:left="260"/>
        <w:rPr>
          <w:sz w:val="20"/>
          <w:szCs w:val="20"/>
        </w:rPr>
      </w:pPr>
      <w:r>
        <w:rPr>
          <w:rFonts w:ascii="Arial" w:eastAsia="Arial" w:hAnsi="Arial" w:cs="Arial"/>
          <w:sz w:val="24"/>
          <w:szCs w:val="24"/>
        </w:rPr>
        <w:t>Итоговая оценка «портфолио»________________________ баллов</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Дата выдачи________________________________________</w:t>
      </w:r>
    </w:p>
    <w:p w:rsidR="00FE613C" w:rsidRDefault="00FE613C">
      <w:pPr>
        <w:ind w:left="260"/>
        <w:rPr>
          <w:sz w:val="20"/>
          <w:szCs w:val="20"/>
        </w:rPr>
      </w:pPr>
      <w:r>
        <w:rPr>
          <w:rFonts w:ascii="Arial" w:eastAsia="Arial" w:hAnsi="Arial" w:cs="Arial"/>
          <w:sz w:val="24"/>
          <w:szCs w:val="24"/>
        </w:rPr>
        <w:t>М. П.</w:t>
      </w:r>
    </w:p>
    <w:p w:rsidR="00FE613C" w:rsidRDefault="00FE613C">
      <w:pPr>
        <w:sectPr w:rsidR="00FE613C">
          <w:pgSz w:w="11900" w:h="16838"/>
          <w:pgMar w:top="705" w:right="566" w:bottom="738" w:left="1440" w:header="0" w:footer="0" w:gutter="0"/>
          <w:cols w:space="720" w:equalWidth="0">
            <w:col w:w="9900"/>
          </w:cols>
        </w:sectPr>
      </w:pPr>
    </w:p>
    <w:p w:rsidR="00FE613C" w:rsidRDefault="00FE613C">
      <w:pPr>
        <w:spacing w:line="11" w:lineRule="exact"/>
        <w:rPr>
          <w:sz w:val="20"/>
          <w:szCs w:val="20"/>
        </w:rPr>
      </w:pPr>
    </w:p>
    <w:p w:rsidR="00FE613C" w:rsidRDefault="00FE613C">
      <w:pPr>
        <w:spacing w:line="332" w:lineRule="auto"/>
        <w:ind w:left="2400" w:right="1300" w:hanging="2136"/>
        <w:rPr>
          <w:sz w:val="20"/>
          <w:szCs w:val="20"/>
        </w:rPr>
      </w:pPr>
      <w:r>
        <w:rPr>
          <w:rFonts w:ascii="Arial" w:eastAsia="Arial" w:hAnsi="Arial" w:cs="Arial"/>
          <w:sz w:val="17"/>
          <w:szCs w:val="17"/>
        </w:rPr>
        <w:t>Директор школы_____________________ (подпись)</w:t>
      </w:r>
    </w:p>
    <w:p w:rsidR="00FE613C" w:rsidRDefault="00FE613C">
      <w:pPr>
        <w:spacing w:line="20" w:lineRule="exact"/>
        <w:rPr>
          <w:sz w:val="20"/>
          <w:szCs w:val="20"/>
        </w:rPr>
      </w:pPr>
      <w:r>
        <w:rPr>
          <w:sz w:val="20"/>
          <w:szCs w:val="20"/>
        </w:rPr>
        <w:br w:type="column"/>
      </w:r>
    </w:p>
    <w:p w:rsidR="00FE613C" w:rsidRDefault="00FE613C">
      <w:pPr>
        <w:spacing w:line="251" w:lineRule="auto"/>
        <w:ind w:right="40" w:hanging="8"/>
        <w:rPr>
          <w:sz w:val="20"/>
          <w:szCs w:val="20"/>
        </w:rPr>
      </w:pPr>
      <w:r>
        <w:rPr>
          <w:rFonts w:ascii="Arial" w:eastAsia="Arial" w:hAnsi="Arial" w:cs="Arial"/>
          <w:sz w:val="23"/>
          <w:szCs w:val="23"/>
        </w:rPr>
        <w:t>______________________ (расшифровка подписи)</w:t>
      </w:r>
    </w:p>
    <w:p w:rsidR="00FE613C" w:rsidRDefault="00FE613C">
      <w:pPr>
        <w:spacing w:line="200" w:lineRule="exact"/>
        <w:rPr>
          <w:sz w:val="20"/>
          <w:szCs w:val="20"/>
        </w:rPr>
      </w:pPr>
    </w:p>
    <w:p w:rsidR="00FE613C" w:rsidRDefault="00FE613C">
      <w:pPr>
        <w:sectPr w:rsidR="00FE613C">
          <w:type w:val="continuous"/>
          <w:pgSz w:w="11900" w:h="16838"/>
          <w:pgMar w:top="705" w:right="566" w:bottom="738" w:left="1440" w:header="0" w:footer="0" w:gutter="0"/>
          <w:cols w:num="2" w:space="720" w:equalWidth="0">
            <w:col w:w="6220" w:space="720"/>
            <w:col w:w="2960"/>
          </w:cols>
        </w:sectPr>
      </w:pPr>
    </w:p>
    <w:p w:rsidR="00FE613C" w:rsidRDefault="00FE613C">
      <w:pPr>
        <w:spacing w:line="75" w:lineRule="exact"/>
        <w:rPr>
          <w:sz w:val="20"/>
          <w:szCs w:val="20"/>
        </w:rPr>
      </w:pPr>
    </w:p>
    <w:p w:rsidR="00D83B95" w:rsidRDefault="00D83B95">
      <w:pPr>
        <w:spacing w:line="238" w:lineRule="auto"/>
        <w:ind w:left="260" w:firstLine="708"/>
        <w:jc w:val="both"/>
        <w:rPr>
          <w:rFonts w:ascii="Arial" w:eastAsia="Arial" w:hAnsi="Arial" w:cs="Arial"/>
          <w:sz w:val="24"/>
          <w:szCs w:val="24"/>
        </w:rPr>
      </w:pPr>
    </w:p>
    <w:p w:rsidR="00D83B95" w:rsidRDefault="00D83B95">
      <w:pPr>
        <w:spacing w:line="238" w:lineRule="auto"/>
        <w:ind w:left="260" w:firstLine="708"/>
        <w:jc w:val="both"/>
        <w:rPr>
          <w:rFonts w:ascii="Arial" w:eastAsia="Arial" w:hAnsi="Arial" w:cs="Arial"/>
          <w:sz w:val="24"/>
          <w:szCs w:val="24"/>
        </w:rPr>
      </w:pPr>
    </w:p>
    <w:p w:rsidR="00FE613C" w:rsidRDefault="00FE613C">
      <w:pPr>
        <w:spacing w:line="238" w:lineRule="auto"/>
        <w:ind w:left="260" w:firstLine="708"/>
        <w:jc w:val="both"/>
        <w:rPr>
          <w:sz w:val="20"/>
          <w:szCs w:val="20"/>
        </w:rPr>
      </w:pPr>
      <w:r>
        <w:rPr>
          <w:rFonts w:ascii="Arial" w:eastAsia="Arial" w:hAnsi="Arial" w:cs="Arial"/>
          <w:sz w:val="24"/>
          <w:szCs w:val="24"/>
        </w:rPr>
        <w:t>Рейтинговая система даёт возможность оценить обучающегося как развивающуюся систему, отслеживать динамику успеваемости, а также вести сравнительный анализ относительного положения каждого ребёнка в образовательном пространстве. рейтинговая оценка не заменяет основную школьную отметку и не влияет на аттестат. Она позволяет ученику наглядно ( в цифрах) увидеть своё относительное положение в классе, в параллели, школе</w:t>
      </w:r>
    </w:p>
    <w:p w:rsidR="00FE613C" w:rsidRDefault="00FE613C">
      <w:pPr>
        <w:spacing w:line="15" w:lineRule="exact"/>
        <w:rPr>
          <w:sz w:val="20"/>
          <w:szCs w:val="20"/>
        </w:rPr>
      </w:pPr>
    </w:p>
    <w:p w:rsidR="00FE613C" w:rsidRDefault="00FE613C" w:rsidP="00A43435">
      <w:pPr>
        <w:numPr>
          <w:ilvl w:val="0"/>
          <w:numId w:val="113"/>
        </w:numPr>
        <w:tabs>
          <w:tab w:val="left" w:pos="500"/>
        </w:tabs>
        <w:spacing w:after="0" w:line="236" w:lineRule="auto"/>
        <w:ind w:left="260" w:firstLine="2"/>
        <w:jc w:val="both"/>
        <w:rPr>
          <w:rFonts w:ascii="Arial" w:eastAsia="Arial" w:hAnsi="Arial" w:cs="Arial"/>
          <w:sz w:val="24"/>
          <w:szCs w:val="24"/>
        </w:rPr>
      </w:pPr>
      <w:r>
        <w:rPr>
          <w:rFonts w:ascii="Arial" w:eastAsia="Arial" w:hAnsi="Arial" w:cs="Arial"/>
          <w:sz w:val="24"/>
          <w:szCs w:val="24"/>
        </w:rPr>
        <w:t>целом. Рейтинговые оценки влияют на награждение учащихся школы, на присуждение им мест в конкурсах « Ученик года» и в различных номинациях по предметам.</w:t>
      </w:r>
    </w:p>
    <w:p w:rsidR="00FE613C" w:rsidRDefault="00FE613C" w:rsidP="00D83B95">
      <w:pPr>
        <w:spacing w:line="290" w:lineRule="exact"/>
        <w:jc w:val="both"/>
        <w:rPr>
          <w:sz w:val="20"/>
          <w:szCs w:val="20"/>
        </w:rPr>
      </w:pPr>
    </w:p>
    <w:p w:rsidR="00FE613C" w:rsidRDefault="00FE613C" w:rsidP="00D83B95">
      <w:pPr>
        <w:tabs>
          <w:tab w:val="left" w:pos="1800"/>
        </w:tabs>
        <w:spacing w:line="236" w:lineRule="auto"/>
        <w:ind w:left="3007" w:hanging="3007"/>
        <w:jc w:val="both"/>
        <w:rPr>
          <w:sz w:val="20"/>
          <w:szCs w:val="20"/>
        </w:rPr>
      </w:pPr>
      <w:r>
        <w:rPr>
          <w:rFonts w:ascii="Arial" w:eastAsia="Arial" w:hAnsi="Arial" w:cs="Arial"/>
          <w:b/>
          <w:bCs/>
          <w:sz w:val="26"/>
          <w:szCs w:val="26"/>
        </w:rPr>
        <w:t>2.2.</w:t>
      </w:r>
      <w:r w:rsidR="00D83B95">
        <w:rPr>
          <w:rFonts w:ascii="Arial" w:eastAsia="Arial" w:hAnsi="Arial" w:cs="Arial"/>
          <w:b/>
          <w:bCs/>
          <w:sz w:val="26"/>
          <w:szCs w:val="26"/>
        </w:rPr>
        <w:t xml:space="preserve"> </w:t>
      </w:r>
      <w:r w:rsidR="00D83B95">
        <w:rPr>
          <w:sz w:val="20"/>
          <w:szCs w:val="20"/>
        </w:rPr>
        <w:t>.</w:t>
      </w:r>
      <w:r>
        <w:rPr>
          <w:rFonts w:ascii="Arial" w:eastAsia="Arial" w:hAnsi="Arial" w:cs="Arial"/>
          <w:b/>
          <w:bCs/>
          <w:sz w:val="26"/>
          <w:szCs w:val="26"/>
        </w:rPr>
        <w:t>Программы отдельных учебных предметов, курсов и курсов внеурочной деятельности</w:t>
      </w:r>
    </w:p>
    <w:p w:rsidR="00FE613C" w:rsidRDefault="00FE613C">
      <w:pPr>
        <w:spacing w:line="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Примерные программы учебных предметов на уровне среднего общего образования составлены в соответствии с ФГОС СОО, в том числе с требованиями к результатам среднего общего образования, и сохраняют преемственность с примерной основной образовательной программой основного общего образования.</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Примерные программы по учебным предметам адресуются создателям рабочих программ с целью сохранения ими единого образовательного пространства</w:t>
      </w:r>
    </w:p>
    <w:p w:rsidR="00FE613C" w:rsidRDefault="00FE613C">
      <w:pPr>
        <w:spacing w:line="1" w:lineRule="exact"/>
        <w:rPr>
          <w:sz w:val="20"/>
          <w:szCs w:val="20"/>
        </w:rPr>
      </w:pPr>
    </w:p>
    <w:p w:rsidR="00FE613C" w:rsidRDefault="00FE613C" w:rsidP="00A43435">
      <w:pPr>
        <w:numPr>
          <w:ilvl w:val="0"/>
          <w:numId w:val="114"/>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преемственности в задачах между уровнями образования.</w:t>
      </w:r>
    </w:p>
    <w:p w:rsidR="00FE613C" w:rsidRDefault="00FE613C">
      <w:pPr>
        <w:spacing w:line="307" w:lineRule="exact"/>
        <w:rPr>
          <w:rFonts w:ascii="Arial" w:eastAsia="Arial" w:hAnsi="Arial" w:cs="Arial"/>
          <w:sz w:val="24"/>
          <w:szCs w:val="24"/>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Примерные программы не задают жесткого объема содержания образования, не разделяют его по годам обучения и не связывают с конкретными педагогическими направлениями, технологиями и методиками. Примерные программы по учебным предметам не сковывают творческой инициативы авторов рабочих программ по учебным предметам, сохраняют для них широкие возможности реализации своих идей и взглядов на построение учебного курса, выбор собственных образовательных траекторий, инновационных форм и методов образовательной деятельности.</w:t>
      </w:r>
    </w:p>
    <w:p w:rsidR="00FE613C" w:rsidRDefault="00FE613C">
      <w:pPr>
        <w:spacing w:line="1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Примерные программы разработаны с учетом актуальных задач воспитания, обучения и развития обучающихся и учитывают условия, необходимые для развития личностных качеств выпускников.</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Примерные программы учебных предметов построены таким образом, чтобы обеспечить достижение планируемых образовательных результатов. Курсивом в примерных программах учебных предметов обозначены дидактические единицы, соответствующие блоку результатов «Выпускник получит возможность научиться».</w:t>
      </w:r>
    </w:p>
    <w:p w:rsidR="00FE613C" w:rsidRDefault="00FE613C">
      <w:pPr>
        <w:spacing w:line="280" w:lineRule="exact"/>
        <w:rPr>
          <w:sz w:val="20"/>
          <w:szCs w:val="20"/>
        </w:rPr>
      </w:pPr>
    </w:p>
    <w:p w:rsidR="00FE613C" w:rsidRDefault="00FE613C">
      <w:pPr>
        <w:ind w:left="1840"/>
        <w:jc w:val="center"/>
        <w:rPr>
          <w:sz w:val="20"/>
          <w:szCs w:val="20"/>
        </w:rPr>
      </w:pPr>
      <w:r>
        <w:rPr>
          <w:rFonts w:ascii="Arial" w:eastAsia="Arial" w:hAnsi="Arial" w:cs="Arial"/>
          <w:b/>
          <w:bCs/>
          <w:sz w:val="24"/>
          <w:szCs w:val="24"/>
        </w:rPr>
        <w:t>Русский язык</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Русский язык – национальный язык русского народа и государственный язык Российской Федерации, являющийся также средством межнационального общения. Русский язык обеспечивает развитие личности обучающегося, участвует в создании единого культурно-образовательного пространства страны и формировании российской идентичности у ее граждан.</w:t>
      </w:r>
    </w:p>
    <w:p w:rsidR="00FE613C" w:rsidRDefault="00FE613C">
      <w:pPr>
        <w:spacing w:line="12" w:lineRule="exact"/>
        <w:rPr>
          <w:sz w:val="20"/>
          <w:szCs w:val="20"/>
        </w:rPr>
      </w:pPr>
    </w:p>
    <w:p w:rsidR="00FE613C" w:rsidRDefault="00FE613C" w:rsidP="00A43435">
      <w:pPr>
        <w:numPr>
          <w:ilvl w:val="2"/>
          <w:numId w:val="115"/>
        </w:numPr>
        <w:tabs>
          <w:tab w:val="left" w:pos="1260"/>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системе общего образования русский язык является не только учебным предметом, но и средством обучения, поэтому его освоение неразрывно связано со всем процессом обучения на уровне среднего общего образования. Предмет «Русский язык» входит в предметную область «Русский язык и литература», включается в учебный план всех профилей и является обязательным для прохождения итоговой аттестации.</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Изучение русского языка способствует восприятию и пониманию художественной литературы, освоению иностранных языков, формирует умение общаться и добиваться успеха в процессе коммуникации, что во многом определяет социальную успешность выпускников средней школы и их готовность к получению профессионального образования на русском языке.</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Как и на уровне основного общего образования, изучение русского языка на уровне среднего общего образования направлено на совершенствование коммуникативной компетенции (включая языковой, речевой и социолингвистический</w:t>
      </w:r>
    </w:p>
    <w:p w:rsidR="00FE613C" w:rsidRDefault="00FE613C">
      <w:pPr>
        <w:spacing w:line="13" w:lineRule="exact"/>
        <w:rPr>
          <w:rFonts w:ascii="Arial" w:eastAsia="Arial" w:hAnsi="Arial" w:cs="Arial"/>
          <w:sz w:val="24"/>
          <w:szCs w:val="24"/>
        </w:rPr>
      </w:pPr>
    </w:p>
    <w:p w:rsidR="00FE613C" w:rsidRDefault="00FE613C" w:rsidP="00A43435">
      <w:pPr>
        <w:numPr>
          <w:ilvl w:val="0"/>
          <w:numId w:val="115"/>
        </w:numPr>
        <w:tabs>
          <w:tab w:val="left" w:pos="881"/>
        </w:tabs>
        <w:spacing w:after="0" w:line="237" w:lineRule="auto"/>
        <w:ind w:left="260" w:firstLine="2"/>
        <w:jc w:val="both"/>
        <w:rPr>
          <w:rFonts w:ascii="Arial" w:eastAsia="Arial" w:hAnsi="Arial" w:cs="Arial"/>
          <w:sz w:val="24"/>
          <w:szCs w:val="24"/>
        </w:rPr>
      </w:pPr>
      <w:r>
        <w:rPr>
          <w:rFonts w:ascii="Arial" w:eastAsia="Arial" w:hAnsi="Arial" w:cs="Arial"/>
          <w:sz w:val="24"/>
          <w:szCs w:val="24"/>
        </w:rPr>
        <w:t>компоненты), лингвистической (языковедческой) и культуроведческой компетенций. Но на уровне среднего общего образования при обучении русскому языку основное внимание уделяется совершенствованию коммуникативной компетенции через практическую речевую деятельность.</w:t>
      </w:r>
    </w:p>
    <w:p w:rsidR="00FE613C" w:rsidRDefault="00FE613C">
      <w:pPr>
        <w:spacing w:line="14"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Целью реализации основной образовательной программы среднего общего образования по предмету «Русский язык» является освоение содержания предмета «Русский язык» и достижение обучающимися результатов изучения в соответствии с требованиями, установленными ФГОС СОО.</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Главными задачами реализации программы являются:</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функциональной грамотностью,</w:t>
      </w: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 обучающихся</w:t>
      </w:r>
      <w:r>
        <w:rPr>
          <w:rFonts w:ascii="Times New Roman" w:eastAsia="Times New Roman" w:hAnsi="Times New Roman" w:cs="Times New Roman"/>
          <w:sz w:val="24"/>
          <w:szCs w:val="24"/>
        </w:rPr>
        <w:t xml:space="preserve"> </w:t>
      </w:r>
      <w:r>
        <w:rPr>
          <w:rFonts w:ascii="Arial" w:eastAsia="Arial" w:hAnsi="Arial" w:cs="Arial"/>
          <w:sz w:val="24"/>
          <w:szCs w:val="24"/>
        </w:rPr>
        <w:t>понятий о системе стилей, изобразительно-выразительных возможностях и нормах русского литературного языка, а также умений применять знания о них в речевой практике;</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умением в развернутых аргументированных устных и письменных</w:t>
      </w:r>
      <w:r>
        <w:rPr>
          <w:rFonts w:ascii="Times New Roman" w:eastAsia="Times New Roman" w:hAnsi="Times New Roman" w:cs="Times New Roman"/>
          <w:sz w:val="24"/>
          <w:szCs w:val="24"/>
        </w:rPr>
        <w:t xml:space="preserve"> </w:t>
      </w:r>
      <w:r>
        <w:rPr>
          <w:rFonts w:ascii="Arial" w:eastAsia="Arial" w:hAnsi="Arial" w:cs="Arial"/>
          <w:sz w:val="24"/>
          <w:szCs w:val="24"/>
        </w:rPr>
        <w:t>высказываниях различных стилей и жанров выражать личную позицию и свое отношение к прочитанным текстам;</w:t>
      </w:r>
    </w:p>
    <w:p w:rsidR="00FE613C" w:rsidRDefault="00FE613C">
      <w:pPr>
        <w:spacing w:line="78" w:lineRule="exact"/>
        <w:rPr>
          <w:sz w:val="20"/>
          <w:szCs w:val="20"/>
        </w:rPr>
      </w:pPr>
    </w:p>
    <w:p w:rsidR="00FE613C" w:rsidRDefault="00FE613C">
      <w:pPr>
        <w:spacing w:line="145" w:lineRule="exact"/>
        <w:rPr>
          <w:sz w:val="20"/>
          <w:szCs w:val="20"/>
        </w:rPr>
      </w:pPr>
    </w:p>
    <w:p w:rsidR="00FE613C" w:rsidRDefault="00FE613C">
      <w:pPr>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умениями комплексного анализа предложенного текста;</w:t>
      </w:r>
    </w:p>
    <w:p w:rsidR="00FE613C" w:rsidRDefault="00FE613C">
      <w:pPr>
        <w:spacing w:line="10" w:lineRule="exact"/>
        <w:rPr>
          <w:sz w:val="20"/>
          <w:szCs w:val="20"/>
        </w:rPr>
      </w:pPr>
    </w:p>
    <w:p w:rsidR="00FE613C" w:rsidRDefault="00FE613C">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возможностями языка как средства коммуникации и средства</w:t>
      </w:r>
      <w:r>
        <w:rPr>
          <w:rFonts w:ascii="Times New Roman" w:eastAsia="Times New Roman" w:hAnsi="Times New Roman" w:cs="Times New Roman"/>
          <w:sz w:val="24"/>
          <w:szCs w:val="24"/>
        </w:rPr>
        <w:t xml:space="preserve"> </w:t>
      </w:r>
      <w:r>
        <w:rPr>
          <w:rFonts w:ascii="Arial" w:eastAsia="Arial" w:hAnsi="Arial" w:cs="Arial"/>
          <w:sz w:val="24"/>
          <w:szCs w:val="24"/>
        </w:rPr>
        <w:t>познания в степени, достаточной для получения профессионального образования и дальнейшего самообразования;</w:t>
      </w:r>
    </w:p>
    <w:p w:rsidR="00FE613C" w:rsidRDefault="00FE613C">
      <w:pPr>
        <w:spacing w:line="12" w:lineRule="exact"/>
        <w:rPr>
          <w:sz w:val="20"/>
          <w:szCs w:val="20"/>
        </w:rPr>
      </w:pPr>
    </w:p>
    <w:p w:rsidR="00FE613C" w:rsidRDefault="00FE613C" w:rsidP="00D83B95">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навыками оценивания собственной и чужой речи с позиции</w:t>
      </w:r>
      <w:r>
        <w:rPr>
          <w:rFonts w:ascii="Times New Roman" w:eastAsia="Times New Roman" w:hAnsi="Times New Roman" w:cs="Times New Roman"/>
          <w:sz w:val="24"/>
          <w:szCs w:val="24"/>
        </w:rPr>
        <w:t xml:space="preserve"> </w:t>
      </w:r>
      <w:r>
        <w:rPr>
          <w:rFonts w:ascii="Arial" w:eastAsia="Arial" w:hAnsi="Arial" w:cs="Arial"/>
          <w:sz w:val="24"/>
          <w:szCs w:val="24"/>
        </w:rPr>
        <w:t>соответствия языковым нормам, совершенствования собственных коммуникативных способностей и речевой культуры.</w:t>
      </w:r>
    </w:p>
    <w:p w:rsidR="00FE613C" w:rsidRDefault="00FE613C">
      <w:pPr>
        <w:spacing w:line="237" w:lineRule="auto"/>
        <w:ind w:left="260" w:firstLine="708"/>
        <w:jc w:val="both"/>
        <w:rPr>
          <w:sz w:val="20"/>
          <w:szCs w:val="20"/>
        </w:rPr>
      </w:pPr>
      <w:r>
        <w:rPr>
          <w:rFonts w:ascii="Arial" w:eastAsia="Arial" w:hAnsi="Arial" w:cs="Arial"/>
          <w:sz w:val="24"/>
          <w:szCs w:val="24"/>
        </w:rPr>
        <w:t>Программа сохраняет преемственность с примерной основной образовательной программой основного общего образования по русскому языку и построена по модульному принципу. Содержание каждого модуля может быть перегруппировано или интегрировано в другой модуль.</w:t>
      </w:r>
    </w:p>
    <w:p w:rsidR="00FE613C" w:rsidRDefault="00FE613C">
      <w:pPr>
        <w:spacing w:line="14"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lastRenderedPageBreak/>
        <w:t>На уровне основного общего образования обучающиеся уже освоили основной объем теоретических сведений о языке, поэтому на уровне среднего общего образования изучение предмета «Русский язык» в большей степени нацелено на работу с текстом, а не с изолированными языковыми явлениями, на систематизацию уже имеющихся знаний о языковой системе и языковых нормах и совершенствование коммуникативных навыков. В то же время учитель при необходимости имеет возможность организовать повторение ранее изученного материала в рамках предметного содержания модуля «Культура речи», посвященного нормам русского языка, или отразить в содержании программы специфику того или иного профиля, реализуемого образовательной организацией.</w:t>
      </w:r>
    </w:p>
    <w:p w:rsidR="00FE613C" w:rsidRDefault="00FE613C">
      <w:pPr>
        <w:spacing w:line="12" w:lineRule="exact"/>
        <w:rPr>
          <w:sz w:val="20"/>
          <w:szCs w:val="20"/>
        </w:rPr>
      </w:pPr>
    </w:p>
    <w:p w:rsidR="00FE613C" w:rsidRDefault="00FE613C" w:rsidP="00A43435">
      <w:pPr>
        <w:numPr>
          <w:ilvl w:val="0"/>
          <w:numId w:val="117"/>
        </w:numPr>
        <w:tabs>
          <w:tab w:val="left" w:pos="1208"/>
        </w:tabs>
        <w:spacing w:after="0" w:line="237" w:lineRule="auto"/>
        <w:ind w:left="260" w:firstLine="710"/>
        <w:jc w:val="both"/>
        <w:rPr>
          <w:rFonts w:ascii="Arial" w:eastAsia="Arial" w:hAnsi="Arial" w:cs="Arial"/>
          <w:sz w:val="24"/>
          <w:szCs w:val="24"/>
        </w:rPr>
      </w:pPr>
      <w:r>
        <w:rPr>
          <w:rFonts w:ascii="Arial" w:eastAsia="Arial" w:hAnsi="Arial" w:cs="Arial"/>
          <w:sz w:val="24"/>
          <w:szCs w:val="24"/>
        </w:rPr>
        <w:t>целях подготовки обучающихся к будущей профессиональной деятельности при изучении учебного предмета «Русский язык» особое внимание уделяется способности выпускника соблюдать культуру научного и делового общения, причем не только в письменной, но и в устной форме.</w:t>
      </w:r>
    </w:p>
    <w:p w:rsidR="00FE613C" w:rsidRDefault="00FE613C">
      <w:pPr>
        <w:spacing w:line="14"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При разработке рабочей программы по учебному предмету «Русский язык» на основе ПООП СОО необходимо обеспечить оптимальное соотношение между теоретическим изучением языка и формированием практических речевых навыков с целью достижения заявленных предметных результатов.</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Язык. Общие сведения о языке. Основные разделы науки о языке</w:t>
      </w:r>
    </w:p>
    <w:p w:rsidR="00FE613C" w:rsidRDefault="00FE613C">
      <w:pPr>
        <w:spacing w:line="8" w:lineRule="exact"/>
        <w:rPr>
          <w:sz w:val="20"/>
          <w:szCs w:val="20"/>
        </w:rPr>
      </w:pPr>
    </w:p>
    <w:p w:rsidR="00FE613C" w:rsidRDefault="00FE613C">
      <w:pPr>
        <w:spacing w:line="234" w:lineRule="auto"/>
        <w:ind w:left="260" w:firstLine="701"/>
        <w:jc w:val="both"/>
        <w:rPr>
          <w:sz w:val="20"/>
          <w:szCs w:val="20"/>
        </w:rPr>
      </w:pPr>
      <w:r>
        <w:rPr>
          <w:rFonts w:ascii="Arial" w:eastAsia="Arial" w:hAnsi="Arial" w:cs="Arial"/>
          <w:sz w:val="24"/>
          <w:szCs w:val="24"/>
        </w:rPr>
        <w:t xml:space="preserve">Язык как система. </w:t>
      </w:r>
      <w:r>
        <w:rPr>
          <w:rFonts w:ascii="Arial" w:eastAsia="Arial" w:hAnsi="Arial" w:cs="Arial"/>
          <w:i/>
          <w:iCs/>
          <w:sz w:val="24"/>
          <w:szCs w:val="24"/>
        </w:rPr>
        <w:t>Основные уровни языка.</w:t>
      </w:r>
      <w:r>
        <w:rPr>
          <w:rFonts w:ascii="Arial" w:eastAsia="Arial" w:hAnsi="Arial" w:cs="Arial"/>
          <w:sz w:val="24"/>
          <w:szCs w:val="24"/>
        </w:rPr>
        <w:t xml:space="preserve"> </w:t>
      </w:r>
      <w:r>
        <w:rPr>
          <w:rFonts w:ascii="Arial" w:eastAsia="Arial" w:hAnsi="Arial" w:cs="Arial"/>
          <w:i/>
          <w:iCs/>
          <w:sz w:val="24"/>
          <w:szCs w:val="24"/>
        </w:rPr>
        <w:t>Взаимосвязь различных единиц и</w:t>
      </w:r>
      <w:r>
        <w:rPr>
          <w:rFonts w:ascii="Arial" w:eastAsia="Arial" w:hAnsi="Arial" w:cs="Arial"/>
          <w:sz w:val="24"/>
          <w:szCs w:val="24"/>
        </w:rPr>
        <w:t xml:space="preserve"> </w:t>
      </w:r>
      <w:r>
        <w:rPr>
          <w:rFonts w:ascii="Arial" w:eastAsia="Arial" w:hAnsi="Arial" w:cs="Arial"/>
          <w:i/>
          <w:iCs/>
          <w:sz w:val="24"/>
          <w:szCs w:val="24"/>
        </w:rPr>
        <w:t>уровней языка.</w:t>
      </w:r>
    </w:p>
    <w:p w:rsidR="00FE613C" w:rsidRDefault="00FE613C">
      <w:pPr>
        <w:spacing w:line="16"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Активные процессы в русском языке на современном этапе. Взаимообогащение языков как результат взаимодействия национальных культур. </w:t>
      </w:r>
      <w:r>
        <w:rPr>
          <w:rFonts w:ascii="Arial" w:eastAsia="Arial" w:hAnsi="Arial" w:cs="Arial"/>
          <w:i/>
          <w:iCs/>
          <w:sz w:val="24"/>
          <w:szCs w:val="24"/>
        </w:rPr>
        <w:t>Проблемы экологии языка.</w:t>
      </w:r>
    </w:p>
    <w:p w:rsidR="00FE613C" w:rsidRDefault="00FE613C">
      <w:pPr>
        <w:spacing w:line="14" w:lineRule="exact"/>
        <w:rPr>
          <w:sz w:val="20"/>
          <w:szCs w:val="20"/>
        </w:rPr>
      </w:pPr>
    </w:p>
    <w:p w:rsidR="00FE613C" w:rsidRDefault="00FE613C" w:rsidP="00D83B95">
      <w:pPr>
        <w:spacing w:line="234" w:lineRule="auto"/>
        <w:ind w:left="260" w:firstLine="701"/>
        <w:jc w:val="both"/>
        <w:rPr>
          <w:sz w:val="20"/>
          <w:szCs w:val="20"/>
        </w:rPr>
      </w:pPr>
      <w:r>
        <w:rPr>
          <w:rFonts w:ascii="Arial" w:eastAsia="Arial" w:hAnsi="Arial" w:cs="Arial"/>
          <w:i/>
          <w:iCs/>
          <w:sz w:val="24"/>
          <w:szCs w:val="24"/>
        </w:rPr>
        <w:t>Историческое развитие русского языка. Выдающиеся отечественные лингвисты.</w:t>
      </w:r>
    </w:p>
    <w:p w:rsidR="00FE613C" w:rsidRDefault="00FE613C">
      <w:pPr>
        <w:ind w:left="980"/>
        <w:rPr>
          <w:sz w:val="20"/>
          <w:szCs w:val="20"/>
        </w:rPr>
      </w:pPr>
      <w:r>
        <w:rPr>
          <w:rFonts w:ascii="Arial" w:eastAsia="Arial" w:hAnsi="Arial" w:cs="Arial"/>
          <w:b/>
          <w:bCs/>
          <w:sz w:val="24"/>
          <w:szCs w:val="24"/>
        </w:rPr>
        <w:t>Речь. Речевое общение</w:t>
      </w:r>
    </w:p>
    <w:p w:rsidR="00FE613C" w:rsidRDefault="00FE613C">
      <w:pPr>
        <w:spacing w:line="11"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Речь как деятельность. Виды речевой деятельности: чтение, аудирование, говорение, письмо.</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Речевое общение и его основные элементы. Виды речевого общения. Сферы</w:t>
      </w:r>
    </w:p>
    <w:p w:rsidR="00FE613C" w:rsidRDefault="00FE613C" w:rsidP="00A43435">
      <w:pPr>
        <w:numPr>
          <w:ilvl w:val="0"/>
          <w:numId w:val="118"/>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ситуации речевого общения. Компоненты речевой ситуации.</w:t>
      </w:r>
    </w:p>
    <w:p w:rsidR="00FE613C" w:rsidRDefault="00FE613C">
      <w:pPr>
        <w:spacing w:line="352" w:lineRule="exact"/>
        <w:rPr>
          <w:rFonts w:ascii="Arial" w:eastAsia="Arial" w:hAnsi="Arial" w:cs="Arial"/>
          <w:sz w:val="24"/>
          <w:szCs w:val="24"/>
        </w:rPr>
      </w:pPr>
    </w:p>
    <w:p w:rsidR="00FE613C" w:rsidRDefault="00FE613C">
      <w:pPr>
        <w:ind w:right="-259"/>
        <w:jc w:val="center"/>
        <w:rPr>
          <w:sz w:val="20"/>
          <w:szCs w:val="20"/>
        </w:rPr>
      </w:pPr>
    </w:p>
    <w:p w:rsidR="00FE613C" w:rsidRDefault="00FE613C">
      <w:pPr>
        <w:spacing w:line="155" w:lineRule="exact"/>
        <w:rPr>
          <w:sz w:val="24"/>
          <w:szCs w:val="24"/>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Монологическая и диалогическая речь. Развитие навыков монологической </w:t>
      </w:r>
      <w:r>
        <w:rPr>
          <w:rFonts w:ascii="Arial" w:eastAsia="Arial" w:hAnsi="Arial" w:cs="Arial"/>
          <w:i/>
          <w:iCs/>
          <w:sz w:val="24"/>
          <w:szCs w:val="24"/>
        </w:rPr>
        <w:t>и</w:t>
      </w:r>
      <w:r>
        <w:rPr>
          <w:rFonts w:ascii="Arial" w:eastAsia="Arial" w:hAnsi="Arial" w:cs="Arial"/>
          <w:sz w:val="24"/>
          <w:szCs w:val="24"/>
        </w:rPr>
        <w:t xml:space="preserve"> </w:t>
      </w:r>
      <w:r>
        <w:rPr>
          <w:rFonts w:ascii="Arial" w:eastAsia="Arial" w:hAnsi="Arial" w:cs="Arial"/>
          <w:i/>
          <w:iCs/>
          <w:sz w:val="24"/>
          <w:szCs w:val="24"/>
        </w:rPr>
        <w:t xml:space="preserve">диалогической речи. </w:t>
      </w:r>
      <w:r>
        <w:rPr>
          <w:rFonts w:ascii="Arial" w:eastAsia="Arial" w:hAnsi="Arial" w:cs="Arial"/>
          <w:sz w:val="24"/>
          <w:szCs w:val="24"/>
        </w:rPr>
        <w:t>Создание устных и письменных монологических и</w:t>
      </w:r>
      <w:r>
        <w:rPr>
          <w:rFonts w:ascii="Arial" w:eastAsia="Arial" w:hAnsi="Arial" w:cs="Arial"/>
          <w:i/>
          <w:iCs/>
          <w:sz w:val="24"/>
          <w:szCs w:val="24"/>
        </w:rPr>
        <w:t xml:space="preserve"> </w:t>
      </w:r>
      <w:r>
        <w:rPr>
          <w:rFonts w:ascii="Arial" w:eastAsia="Arial" w:hAnsi="Arial" w:cs="Arial"/>
          <w:sz w:val="24"/>
          <w:szCs w:val="24"/>
        </w:rPr>
        <w:t xml:space="preserve">диалогических высказываний различных типов и жанров в научной, социально-культурной и деловой </w:t>
      </w:r>
      <w:r>
        <w:rPr>
          <w:rFonts w:ascii="Arial" w:eastAsia="Arial" w:hAnsi="Arial" w:cs="Arial"/>
          <w:sz w:val="24"/>
          <w:szCs w:val="24"/>
        </w:rPr>
        <w:lastRenderedPageBreak/>
        <w:t>сферах общения. Овладение опытом речевого поведения в официальных и неофициальных ситуациях общения, ситуациях межкультурного общения.</w:t>
      </w:r>
    </w:p>
    <w:p w:rsidR="00FE613C" w:rsidRDefault="00FE613C">
      <w:pPr>
        <w:spacing w:line="17" w:lineRule="exact"/>
        <w:rPr>
          <w:sz w:val="24"/>
          <w:szCs w:val="24"/>
        </w:rPr>
      </w:pPr>
    </w:p>
    <w:p w:rsidR="00FE613C" w:rsidRDefault="00FE613C">
      <w:pPr>
        <w:spacing w:line="237" w:lineRule="auto"/>
        <w:ind w:left="260" w:firstLine="701"/>
        <w:jc w:val="both"/>
        <w:rPr>
          <w:sz w:val="20"/>
          <w:szCs w:val="20"/>
        </w:rPr>
      </w:pPr>
      <w:r>
        <w:rPr>
          <w:rFonts w:ascii="Arial" w:eastAsia="Arial" w:hAnsi="Arial" w:cs="Arial"/>
          <w:sz w:val="24"/>
          <w:szCs w:val="24"/>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w:t>
      </w:r>
    </w:p>
    <w:p w:rsidR="00FE613C" w:rsidRDefault="00FE613C">
      <w:pPr>
        <w:spacing w:line="14" w:lineRule="exact"/>
        <w:rPr>
          <w:sz w:val="24"/>
          <w:szCs w:val="24"/>
        </w:rPr>
      </w:pPr>
    </w:p>
    <w:p w:rsidR="00FE613C" w:rsidRDefault="00FE613C">
      <w:pPr>
        <w:spacing w:line="236" w:lineRule="auto"/>
        <w:ind w:left="260" w:firstLine="701"/>
        <w:jc w:val="both"/>
        <w:rPr>
          <w:sz w:val="20"/>
          <w:szCs w:val="20"/>
        </w:rPr>
      </w:pPr>
      <w:r>
        <w:rPr>
          <w:rFonts w:ascii="Arial" w:eastAsia="Arial" w:hAnsi="Arial" w:cs="Arial"/>
          <w:sz w:val="24"/>
          <w:szCs w:val="24"/>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FE613C" w:rsidRDefault="00FE613C">
      <w:pPr>
        <w:spacing w:line="12" w:lineRule="exact"/>
        <w:rPr>
          <w:sz w:val="24"/>
          <w:szCs w:val="24"/>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Основные жанры научного (доклад, аннотация, </w:t>
      </w:r>
      <w:r>
        <w:rPr>
          <w:rFonts w:ascii="Arial" w:eastAsia="Arial" w:hAnsi="Arial" w:cs="Arial"/>
          <w:i/>
          <w:iCs/>
          <w:sz w:val="24"/>
          <w:szCs w:val="24"/>
        </w:rPr>
        <w:t>статья,</w:t>
      </w:r>
      <w:r>
        <w:rPr>
          <w:rFonts w:ascii="Arial" w:eastAsia="Arial" w:hAnsi="Arial" w:cs="Arial"/>
          <w:sz w:val="24"/>
          <w:szCs w:val="24"/>
        </w:rPr>
        <w:t xml:space="preserve"> тезисы, конспект, </w:t>
      </w:r>
      <w:r>
        <w:rPr>
          <w:rFonts w:ascii="Arial" w:eastAsia="Arial" w:hAnsi="Arial" w:cs="Arial"/>
          <w:i/>
          <w:iCs/>
          <w:sz w:val="24"/>
          <w:szCs w:val="24"/>
        </w:rPr>
        <w:t xml:space="preserve">рецензия, выписки, </w:t>
      </w:r>
      <w:r>
        <w:rPr>
          <w:rFonts w:ascii="Arial" w:eastAsia="Arial" w:hAnsi="Arial" w:cs="Arial"/>
          <w:sz w:val="24"/>
          <w:szCs w:val="24"/>
        </w:rPr>
        <w:t>реферат и др.),</w:t>
      </w:r>
      <w:r>
        <w:rPr>
          <w:rFonts w:ascii="Arial" w:eastAsia="Arial" w:hAnsi="Arial" w:cs="Arial"/>
          <w:i/>
          <w:iCs/>
          <w:sz w:val="24"/>
          <w:szCs w:val="24"/>
        </w:rPr>
        <w:t xml:space="preserve"> </w:t>
      </w:r>
      <w:r>
        <w:rPr>
          <w:rFonts w:ascii="Arial" w:eastAsia="Arial" w:hAnsi="Arial" w:cs="Arial"/>
          <w:sz w:val="24"/>
          <w:szCs w:val="24"/>
        </w:rPr>
        <w:t>публицистического</w:t>
      </w:r>
      <w:r>
        <w:rPr>
          <w:rFonts w:ascii="Arial" w:eastAsia="Arial" w:hAnsi="Arial" w:cs="Arial"/>
          <w:i/>
          <w:iCs/>
          <w:sz w:val="24"/>
          <w:szCs w:val="24"/>
        </w:rPr>
        <w:t xml:space="preserve"> </w:t>
      </w:r>
      <w:r>
        <w:rPr>
          <w:rFonts w:ascii="Arial" w:eastAsia="Arial" w:hAnsi="Arial" w:cs="Arial"/>
          <w:sz w:val="24"/>
          <w:szCs w:val="24"/>
        </w:rPr>
        <w:t>(выступление,</w:t>
      </w:r>
      <w:r>
        <w:rPr>
          <w:rFonts w:ascii="Arial" w:eastAsia="Arial" w:hAnsi="Arial" w:cs="Arial"/>
          <w:i/>
          <w:iCs/>
          <w:sz w:val="24"/>
          <w:szCs w:val="24"/>
        </w:rPr>
        <w:t xml:space="preserve"> статья, интервью, очерк, отзыв </w:t>
      </w:r>
      <w:r>
        <w:rPr>
          <w:rFonts w:ascii="Arial" w:eastAsia="Arial" w:hAnsi="Arial" w:cs="Arial"/>
          <w:sz w:val="24"/>
          <w:szCs w:val="24"/>
        </w:rPr>
        <w:t>и др.),</w:t>
      </w:r>
      <w:r>
        <w:rPr>
          <w:rFonts w:ascii="Arial" w:eastAsia="Arial" w:hAnsi="Arial" w:cs="Arial"/>
          <w:i/>
          <w:iCs/>
          <w:sz w:val="24"/>
          <w:szCs w:val="24"/>
        </w:rPr>
        <w:t xml:space="preserve"> </w:t>
      </w:r>
      <w:r>
        <w:rPr>
          <w:rFonts w:ascii="Arial" w:eastAsia="Arial" w:hAnsi="Arial" w:cs="Arial"/>
          <w:sz w:val="24"/>
          <w:szCs w:val="24"/>
        </w:rPr>
        <w:t>официально-делового</w:t>
      </w:r>
      <w:r>
        <w:rPr>
          <w:rFonts w:ascii="Arial" w:eastAsia="Arial" w:hAnsi="Arial" w:cs="Arial"/>
          <w:i/>
          <w:iCs/>
          <w:sz w:val="24"/>
          <w:szCs w:val="24"/>
        </w:rPr>
        <w:t xml:space="preserve"> </w:t>
      </w:r>
      <w:r>
        <w:rPr>
          <w:rFonts w:ascii="Arial" w:eastAsia="Arial" w:hAnsi="Arial" w:cs="Arial"/>
          <w:sz w:val="24"/>
          <w:szCs w:val="24"/>
        </w:rPr>
        <w:t>(резюме,</w:t>
      </w:r>
      <w:r>
        <w:rPr>
          <w:rFonts w:ascii="Arial" w:eastAsia="Arial" w:hAnsi="Arial" w:cs="Arial"/>
          <w:i/>
          <w:iCs/>
          <w:sz w:val="24"/>
          <w:szCs w:val="24"/>
        </w:rPr>
        <w:t xml:space="preserve"> </w:t>
      </w:r>
      <w:r>
        <w:rPr>
          <w:rFonts w:ascii="Arial" w:eastAsia="Arial" w:hAnsi="Arial" w:cs="Arial"/>
          <w:sz w:val="24"/>
          <w:szCs w:val="24"/>
        </w:rPr>
        <w:t>характеристика,</w:t>
      </w:r>
      <w:r>
        <w:rPr>
          <w:rFonts w:ascii="Arial" w:eastAsia="Arial" w:hAnsi="Arial" w:cs="Arial"/>
          <w:i/>
          <w:iCs/>
          <w:sz w:val="24"/>
          <w:szCs w:val="24"/>
        </w:rPr>
        <w:t xml:space="preserve"> </w:t>
      </w:r>
      <w:r>
        <w:rPr>
          <w:rFonts w:ascii="Arial" w:eastAsia="Arial" w:hAnsi="Arial" w:cs="Arial"/>
          <w:sz w:val="24"/>
          <w:szCs w:val="24"/>
        </w:rPr>
        <w:t xml:space="preserve">расписка, доверенность и др.) стилей, разговорной речи (рассказ, беседа, спор). Основные виды сочинений. </w:t>
      </w:r>
      <w:r>
        <w:rPr>
          <w:rFonts w:ascii="Arial" w:eastAsia="Arial" w:hAnsi="Arial" w:cs="Arial"/>
          <w:i/>
          <w:iCs/>
          <w:sz w:val="24"/>
          <w:szCs w:val="24"/>
        </w:rPr>
        <w:t>Совершенствование умений и навыков создания</w:t>
      </w:r>
      <w:r>
        <w:rPr>
          <w:rFonts w:ascii="Arial" w:eastAsia="Arial" w:hAnsi="Arial" w:cs="Arial"/>
          <w:sz w:val="24"/>
          <w:szCs w:val="24"/>
        </w:rPr>
        <w:t xml:space="preserve"> </w:t>
      </w:r>
      <w:r>
        <w:rPr>
          <w:rFonts w:ascii="Arial" w:eastAsia="Arial" w:hAnsi="Arial" w:cs="Arial"/>
          <w:i/>
          <w:iCs/>
          <w:sz w:val="24"/>
          <w:szCs w:val="24"/>
        </w:rPr>
        <w:t>текстов разных функционально-смысловых типов, стилей и жанров.</w:t>
      </w:r>
    </w:p>
    <w:p w:rsidR="00FE613C" w:rsidRDefault="00FE613C">
      <w:pPr>
        <w:spacing w:line="16" w:lineRule="exact"/>
        <w:rPr>
          <w:sz w:val="24"/>
          <w:szCs w:val="24"/>
        </w:rPr>
      </w:pPr>
    </w:p>
    <w:p w:rsidR="00FE613C" w:rsidRDefault="00FE613C">
      <w:pPr>
        <w:spacing w:line="236" w:lineRule="auto"/>
        <w:ind w:left="260" w:firstLine="701"/>
        <w:jc w:val="both"/>
        <w:rPr>
          <w:sz w:val="20"/>
          <w:szCs w:val="20"/>
        </w:rPr>
      </w:pPr>
      <w:r>
        <w:rPr>
          <w:rFonts w:ascii="Arial" w:eastAsia="Arial" w:hAnsi="Arial" w:cs="Arial"/>
          <w:sz w:val="24"/>
          <w:szCs w:val="24"/>
        </w:rPr>
        <w:t xml:space="preserve">Литературный язык и язык художественной литературы. Отличия языка художественной литературы от других разновидностей современного русского языка. </w:t>
      </w:r>
      <w:r>
        <w:rPr>
          <w:rFonts w:ascii="Arial" w:eastAsia="Arial" w:hAnsi="Arial" w:cs="Arial"/>
          <w:i/>
          <w:iCs/>
          <w:sz w:val="24"/>
          <w:szCs w:val="24"/>
        </w:rPr>
        <w:t>Основные признаки художественной речи.</w:t>
      </w:r>
    </w:p>
    <w:p w:rsidR="00FE613C" w:rsidRDefault="00FE613C">
      <w:pPr>
        <w:spacing w:line="3" w:lineRule="exact"/>
        <w:rPr>
          <w:sz w:val="24"/>
          <w:szCs w:val="24"/>
        </w:rPr>
      </w:pPr>
    </w:p>
    <w:p w:rsidR="00FE613C" w:rsidRDefault="00FE613C">
      <w:pPr>
        <w:ind w:left="960"/>
        <w:rPr>
          <w:sz w:val="20"/>
          <w:szCs w:val="20"/>
        </w:rPr>
      </w:pPr>
      <w:r>
        <w:rPr>
          <w:rFonts w:ascii="Arial" w:eastAsia="Arial" w:hAnsi="Arial" w:cs="Arial"/>
          <w:sz w:val="24"/>
          <w:szCs w:val="24"/>
        </w:rPr>
        <w:t>Основные изобразительно-выразительные средства языка.</w:t>
      </w:r>
    </w:p>
    <w:p w:rsidR="00FE613C" w:rsidRDefault="00FE613C">
      <w:pPr>
        <w:ind w:left="960"/>
        <w:rPr>
          <w:sz w:val="20"/>
          <w:szCs w:val="20"/>
        </w:rPr>
      </w:pPr>
      <w:r>
        <w:rPr>
          <w:rFonts w:ascii="Arial" w:eastAsia="Arial" w:hAnsi="Arial" w:cs="Arial"/>
          <w:sz w:val="24"/>
          <w:szCs w:val="24"/>
        </w:rPr>
        <w:t>Текст. Признаки текста.</w:t>
      </w:r>
    </w:p>
    <w:p w:rsidR="00FE613C" w:rsidRDefault="00FE613C">
      <w:pPr>
        <w:spacing w:line="11" w:lineRule="exact"/>
        <w:rPr>
          <w:sz w:val="24"/>
          <w:szCs w:val="24"/>
        </w:rPr>
      </w:pPr>
    </w:p>
    <w:p w:rsidR="00FE613C" w:rsidRDefault="00FE613C">
      <w:pPr>
        <w:spacing w:line="235" w:lineRule="auto"/>
        <w:ind w:left="260" w:firstLine="701"/>
        <w:jc w:val="both"/>
        <w:rPr>
          <w:sz w:val="20"/>
          <w:szCs w:val="20"/>
        </w:rPr>
      </w:pPr>
      <w:r>
        <w:rPr>
          <w:rFonts w:ascii="Arial" w:eastAsia="Arial" w:hAnsi="Arial" w:cs="Arial"/>
          <w:sz w:val="24"/>
          <w:szCs w:val="24"/>
        </w:rPr>
        <w:t>Виды чтения. Использование различных видов чтения в зависимости от коммуникативной задачи и характера текста.</w:t>
      </w:r>
    </w:p>
    <w:p w:rsidR="00FE613C" w:rsidRDefault="00FE613C">
      <w:pPr>
        <w:spacing w:line="12" w:lineRule="exact"/>
        <w:rPr>
          <w:sz w:val="24"/>
          <w:szCs w:val="24"/>
        </w:rPr>
      </w:pPr>
    </w:p>
    <w:p w:rsidR="00FE613C" w:rsidRDefault="00FE613C">
      <w:pPr>
        <w:spacing w:line="236" w:lineRule="auto"/>
        <w:ind w:left="260" w:firstLine="701"/>
        <w:jc w:val="both"/>
        <w:rPr>
          <w:sz w:val="20"/>
          <w:szCs w:val="20"/>
        </w:rPr>
      </w:pPr>
      <w:r>
        <w:rPr>
          <w:rFonts w:ascii="Arial" w:eastAsia="Arial" w:hAnsi="Arial" w:cs="Arial"/>
          <w:sz w:val="24"/>
          <w:szCs w:val="24"/>
        </w:rPr>
        <w:t>Информационная переработка текста. Виды преобразования текста. Анализ текста с точки зрения наличия в нем явной и скрытой, основной и второстепенной информации.</w:t>
      </w:r>
    </w:p>
    <w:p w:rsidR="00FE613C" w:rsidRDefault="00FE613C">
      <w:pPr>
        <w:spacing w:line="11" w:lineRule="exact"/>
        <w:rPr>
          <w:sz w:val="24"/>
          <w:szCs w:val="24"/>
        </w:rPr>
      </w:pPr>
    </w:p>
    <w:p w:rsidR="00FE613C" w:rsidRDefault="00FE613C">
      <w:pPr>
        <w:spacing w:line="234" w:lineRule="auto"/>
        <w:ind w:left="260" w:firstLine="701"/>
        <w:jc w:val="both"/>
        <w:rPr>
          <w:sz w:val="20"/>
          <w:szCs w:val="20"/>
        </w:rPr>
      </w:pPr>
      <w:r>
        <w:rPr>
          <w:rFonts w:ascii="Arial" w:eastAsia="Arial" w:hAnsi="Arial" w:cs="Arial"/>
          <w:i/>
          <w:iCs/>
          <w:sz w:val="24"/>
          <w:szCs w:val="24"/>
        </w:rPr>
        <w:t>Лингвистический анализ текстов различных функциональных разновидностей языка.</w:t>
      </w:r>
    </w:p>
    <w:p w:rsidR="00FE613C" w:rsidRDefault="00FE613C">
      <w:pPr>
        <w:spacing w:line="282" w:lineRule="exact"/>
        <w:rPr>
          <w:sz w:val="24"/>
          <w:szCs w:val="24"/>
        </w:rPr>
      </w:pPr>
    </w:p>
    <w:p w:rsidR="00FE613C" w:rsidRDefault="00FE613C">
      <w:pPr>
        <w:ind w:left="980"/>
        <w:rPr>
          <w:sz w:val="20"/>
          <w:szCs w:val="20"/>
        </w:rPr>
      </w:pPr>
      <w:r>
        <w:rPr>
          <w:rFonts w:ascii="Arial" w:eastAsia="Arial" w:hAnsi="Arial" w:cs="Arial"/>
          <w:b/>
          <w:bCs/>
          <w:sz w:val="24"/>
          <w:szCs w:val="24"/>
        </w:rPr>
        <w:t>Культура речи</w:t>
      </w:r>
    </w:p>
    <w:p w:rsidR="00FE613C" w:rsidRDefault="00FE613C">
      <w:pPr>
        <w:spacing w:line="237" w:lineRule="auto"/>
        <w:ind w:left="960"/>
        <w:rPr>
          <w:sz w:val="20"/>
          <w:szCs w:val="20"/>
        </w:rPr>
      </w:pPr>
      <w:r>
        <w:rPr>
          <w:rFonts w:ascii="Arial" w:eastAsia="Arial" w:hAnsi="Arial" w:cs="Arial"/>
          <w:sz w:val="24"/>
          <w:szCs w:val="24"/>
        </w:rPr>
        <w:t xml:space="preserve">Культура речи как раздел лингвистики. </w:t>
      </w:r>
      <w:r>
        <w:rPr>
          <w:rFonts w:ascii="Arial" w:eastAsia="Arial" w:hAnsi="Arial" w:cs="Arial"/>
          <w:i/>
          <w:iCs/>
          <w:sz w:val="24"/>
          <w:szCs w:val="24"/>
        </w:rPr>
        <w:t>Основные аспекты культуры речи:</w:t>
      </w:r>
    </w:p>
    <w:p w:rsidR="00FE613C" w:rsidRDefault="00FE613C">
      <w:pPr>
        <w:spacing w:line="12" w:lineRule="exact"/>
        <w:rPr>
          <w:sz w:val="24"/>
          <w:szCs w:val="24"/>
        </w:rPr>
      </w:pPr>
    </w:p>
    <w:p w:rsidR="00FE613C" w:rsidRDefault="00FE613C">
      <w:pPr>
        <w:spacing w:line="237" w:lineRule="auto"/>
        <w:ind w:left="260"/>
        <w:jc w:val="both"/>
        <w:rPr>
          <w:sz w:val="20"/>
          <w:szCs w:val="20"/>
        </w:rPr>
      </w:pPr>
      <w:r>
        <w:rPr>
          <w:rFonts w:ascii="Arial" w:eastAsia="Arial" w:hAnsi="Arial" w:cs="Arial"/>
          <w:i/>
          <w:iCs/>
          <w:sz w:val="24"/>
          <w:szCs w:val="24"/>
        </w:rPr>
        <w:t>нормативный, коммуникативный и этический. Коммуникативная целесообразность, уместность, точность, ясность, выразительность речи</w:t>
      </w:r>
      <w:r>
        <w:rPr>
          <w:rFonts w:ascii="Arial" w:eastAsia="Arial" w:hAnsi="Arial" w:cs="Arial"/>
          <w:sz w:val="24"/>
          <w:szCs w:val="24"/>
        </w:rPr>
        <w:t>.</w:t>
      </w:r>
      <w:r>
        <w:rPr>
          <w:rFonts w:ascii="Arial" w:eastAsia="Arial" w:hAnsi="Arial" w:cs="Arial"/>
          <w:i/>
          <w:iCs/>
          <w:sz w:val="24"/>
          <w:szCs w:val="24"/>
        </w:rPr>
        <w:t xml:space="preserve"> Оценка коммуникативных качеств и эффективности речи. Самоанализ и самооценка на основе наблюдений за собственной речью.</w:t>
      </w:r>
    </w:p>
    <w:p w:rsidR="00FE613C" w:rsidRDefault="00FE613C">
      <w:pPr>
        <w:spacing w:line="17" w:lineRule="exact"/>
        <w:rPr>
          <w:sz w:val="24"/>
          <w:szCs w:val="24"/>
        </w:rPr>
      </w:pPr>
    </w:p>
    <w:p w:rsidR="00FE613C" w:rsidRDefault="00FE613C">
      <w:pPr>
        <w:spacing w:line="235" w:lineRule="auto"/>
        <w:ind w:left="260" w:firstLine="701"/>
        <w:jc w:val="both"/>
        <w:rPr>
          <w:sz w:val="20"/>
          <w:szCs w:val="20"/>
        </w:rPr>
      </w:pPr>
      <w:r>
        <w:rPr>
          <w:rFonts w:ascii="Arial" w:eastAsia="Arial" w:hAnsi="Arial" w:cs="Arial"/>
          <w:sz w:val="24"/>
          <w:szCs w:val="24"/>
        </w:rPr>
        <w:t>Культура видов речевой деятельности – чтения, аудирования, говорения и письма.</w:t>
      </w:r>
    </w:p>
    <w:p w:rsidR="00FE613C" w:rsidRDefault="00FE613C">
      <w:pPr>
        <w:spacing w:line="12" w:lineRule="exact"/>
        <w:rPr>
          <w:sz w:val="24"/>
          <w:szCs w:val="24"/>
        </w:rPr>
      </w:pPr>
    </w:p>
    <w:p w:rsidR="00FE613C" w:rsidRDefault="00FE613C">
      <w:pPr>
        <w:spacing w:line="235" w:lineRule="auto"/>
        <w:ind w:left="260" w:firstLine="701"/>
        <w:jc w:val="both"/>
        <w:rPr>
          <w:sz w:val="20"/>
          <w:szCs w:val="20"/>
        </w:rPr>
      </w:pPr>
      <w:r>
        <w:rPr>
          <w:rFonts w:ascii="Arial" w:eastAsia="Arial" w:hAnsi="Arial" w:cs="Arial"/>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FE613C" w:rsidRDefault="00FE613C">
      <w:pPr>
        <w:spacing w:line="12" w:lineRule="exact"/>
        <w:rPr>
          <w:sz w:val="24"/>
          <w:szCs w:val="24"/>
        </w:rPr>
      </w:pPr>
    </w:p>
    <w:p w:rsidR="00FE613C" w:rsidRDefault="00FE613C">
      <w:pPr>
        <w:spacing w:line="236" w:lineRule="auto"/>
        <w:ind w:left="260" w:firstLine="701"/>
        <w:jc w:val="both"/>
        <w:rPr>
          <w:sz w:val="20"/>
          <w:szCs w:val="20"/>
        </w:rPr>
      </w:pPr>
      <w:r>
        <w:rPr>
          <w:rFonts w:ascii="Arial" w:eastAsia="Arial" w:hAnsi="Arial" w:cs="Arial"/>
          <w:sz w:val="24"/>
          <w:szCs w:val="24"/>
        </w:rPr>
        <w:lastRenderedPageBreak/>
        <w:t xml:space="preserve">Культура научного и делового общения (устная и письменная формы). </w:t>
      </w:r>
      <w:r>
        <w:rPr>
          <w:rFonts w:ascii="Arial" w:eastAsia="Arial" w:hAnsi="Arial" w:cs="Arial"/>
          <w:i/>
          <w:iCs/>
          <w:sz w:val="24"/>
          <w:szCs w:val="24"/>
        </w:rPr>
        <w:t xml:space="preserve">Особенности речевого этикета в официально-деловой, научной и публицистической сферах общения. </w:t>
      </w:r>
      <w:r>
        <w:rPr>
          <w:rFonts w:ascii="Arial" w:eastAsia="Arial" w:hAnsi="Arial" w:cs="Arial"/>
          <w:sz w:val="24"/>
          <w:szCs w:val="24"/>
        </w:rPr>
        <w:t>Культура разговорной речи.</w:t>
      </w:r>
    </w:p>
    <w:p w:rsidR="00FE613C" w:rsidRDefault="00FE613C">
      <w:pPr>
        <w:spacing w:line="14" w:lineRule="exact"/>
        <w:rPr>
          <w:sz w:val="24"/>
          <w:szCs w:val="24"/>
        </w:rPr>
      </w:pPr>
    </w:p>
    <w:p w:rsidR="00FE613C" w:rsidRDefault="00FE613C">
      <w:pPr>
        <w:spacing w:line="236" w:lineRule="auto"/>
        <w:ind w:left="260" w:firstLine="701"/>
        <w:jc w:val="both"/>
        <w:rPr>
          <w:sz w:val="20"/>
          <w:szCs w:val="20"/>
        </w:rPr>
      </w:pPr>
      <w:r>
        <w:rPr>
          <w:rFonts w:ascii="Arial" w:eastAsia="Arial" w:hAnsi="Arial" w:cs="Arial"/>
          <w:sz w:val="24"/>
          <w:szCs w:val="24"/>
        </w:rPr>
        <w:t>Языковая норма и ее функции. Основные виды языковых норм русского литературного языка: орфоэпические (произносительные и акцентологические), лексические, грамматические (морфологические и синтаксические), стилистические.</w:t>
      </w:r>
    </w:p>
    <w:p w:rsidR="00FE613C" w:rsidRDefault="00FE613C">
      <w:pPr>
        <w:spacing w:line="11" w:lineRule="exact"/>
        <w:rPr>
          <w:sz w:val="24"/>
          <w:szCs w:val="24"/>
        </w:rPr>
      </w:pPr>
    </w:p>
    <w:p w:rsidR="00FE613C" w:rsidRDefault="00FE613C">
      <w:pPr>
        <w:spacing w:line="234" w:lineRule="auto"/>
        <w:ind w:left="260"/>
        <w:jc w:val="both"/>
        <w:rPr>
          <w:sz w:val="20"/>
          <w:szCs w:val="20"/>
        </w:rPr>
      </w:pPr>
      <w:r>
        <w:rPr>
          <w:rFonts w:ascii="Arial" w:eastAsia="Arial" w:hAnsi="Arial" w:cs="Arial"/>
          <w:sz w:val="24"/>
          <w:szCs w:val="24"/>
        </w:rPr>
        <w:t xml:space="preserve">Орфографические нормы, пунктуационные нормы. </w:t>
      </w:r>
      <w:r>
        <w:rPr>
          <w:rFonts w:ascii="Arial" w:eastAsia="Arial" w:hAnsi="Arial" w:cs="Arial"/>
          <w:i/>
          <w:iCs/>
          <w:sz w:val="24"/>
          <w:szCs w:val="24"/>
        </w:rPr>
        <w:t>Совершенствование</w:t>
      </w:r>
      <w:r>
        <w:rPr>
          <w:rFonts w:ascii="Arial" w:eastAsia="Arial" w:hAnsi="Arial" w:cs="Arial"/>
          <w:sz w:val="24"/>
          <w:szCs w:val="24"/>
        </w:rPr>
        <w:t xml:space="preserve"> </w:t>
      </w:r>
      <w:r>
        <w:rPr>
          <w:rFonts w:ascii="Arial" w:eastAsia="Arial" w:hAnsi="Arial" w:cs="Arial"/>
          <w:i/>
          <w:iCs/>
          <w:sz w:val="24"/>
          <w:szCs w:val="24"/>
        </w:rPr>
        <w:t>орфографических и пунктуационных умений и навыков. Соблюдение норм</w:t>
      </w:r>
    </w:p>
    <w:p w:rsidR="00FE613C" w:rsidRDefault="00FE613C">
      <w:pPr>
        <w:spacing w:line="359" w:lineRule="exact"/>
        <w:rPr>
          <w:sz w:val="24"/>
          <w:szCs w:val="24"/>
        </w:rPr>
      </w:pPr>
    </w:p>
    <w:p w:rsidR="00FE613C" w:rsidRDefault="00FE613C">
      <w:pPr>
        <w:spacing w:line="155" w:lineRule="exact"/>
        <w:rPr>
          <w:sz w:val="20"/>
          <w:szCs w:val="20"/>
        </w:rPr>
      </w:pPr>
    </w:p>
    <w:p w:rsidR="00FE613C" w:rsidRDefault="00FE613C">
      <w:pPr>
        <w:spacing w:line="234" w:lineRule="auto"/>
        <w:ind w:left="260"/>
        <w:jc w:val="both"/>
        <w:rPr>
          <w:sz w:val="20"/>
          <w:szCs w:val="20"/>
        </w:rPr>
      </w:pPr>
      <w:r>
        <w:rPr>
          <w:rFonts w:ascii="Arial" w:eastAsia="Arial" w:hAnsi="Arial" w:cs="Arial"/>
          <w:i/>
          <w:iCs/>
          <w:sz w:val="24"/>
          <w:szCs w:val="24"/>
        </w:rPr>
        <w:t>литературного языка в речевой практике. Уместность использования языковых средств в речевом высказывании.</w:t>
      </w:r>
    </w:p>
    <w:p w:rsidR="00FE613C" w:rsidRDefault="00FE613C">
      <w:pPr>
        <w:spacing w:line="17"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Нормативные словари современного русского языка и лингвистические справочники; их использование.</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Язык. Общие сведения о языке. Основные разделы науки о языке</w:t>
      </w:r>
    </w:p>
    <w:p w:rsidR="00FE613C" w:rsidRDefault="00FE613C">
      <w:pPr>
        <w:spacing w:line="11"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Язык как многофункциональная развивающаяся знаковая система и общественное явление. Языки естественные и искусственные. Языки государственные, мировые, межнационального общения.</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 xml:space="preserve">Основные функции языка. </w:t>
      </w:r>
      <w:r>
        <w:rPr>
          <w:rFonts w:ascii="Arial" w:eastAsia="Arial" w:hAnsi="Arial" w:cs="Arial"/>
          <w:i/>
          <w:iCs/>
          <w:sz w:val="24"/>
          <w:szCs w:val="24"/>
        </w:rPr>
        <w:t>Социальные функции русского языка.</w:t>
      </w:r>
    </w:p>
    <w:p w:rsidR="00FE613C" w:rsidRDefault="00FE613C">
      <w:pPr>
        <w:spacing w:line="13"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Русский язык в современном мире. Русский язык как один из индоевропейских языков. Русский язык в кругу других славянских языков. Историческое развитие русского языка. Роль старославянского языка в развитии русского языка.</w:t>
      </w:r>
    </w:p>
    <w:p w:rsidR="00FE613C" w:rsidRDefault="00FE613C">
      <w:pPr>
        <w:spacing w:line="11"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Язык и общество. Язык и культура. Язык и история народа. Русский язык в Российской Федерации и в современном мире: в международном общении, в межнациональном общении. 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Arial" w:eastAsia="Arial" w:hAnsi="Arial" w:cs="Arial"/>
          <w:i/>
          <w:iCs/>
          <w:sz w:val="24"/>
          <w:szCs w:val="24"/>
        </w:rPr>
        <w:t>Роль форм русского языка в становлении и развитии</w:t>
      </w:r>
      <w:r>
        <w:rPr>
          <w:rFonts w:ascii="Arial" w:eastAsia="Arial" w:hAnsi="Arial" w:cs="Arial"/>
          <w:sz w:val="24"/>
          <w:szCs w:val="24"/>
        </w:rPr>
        <w:t xml:space="preserve"> </w:t>
      </w:r>
      <w:r>
        <w:rPr>
          <w:rFonts w:ascii="Arial" w:eastAsia="Arial" w:hAnsi="Arial" w:cs="Arial"/>
          <w:i/>
          <w:iCs/>
          <w:sz w:val="24"/>
          <w:szCs w:val="24"/>
        </w:rPr>
        <w:t xml:space="preserve">русского языка. </w:t>
      </w:r>
      <w:r>
        <w:rPr>
          <w:rFonts w:ascii="Arial" w:eastAsia="Arial" w:hAnsi="Arial" w:cs="Arial"/>
          <w:sz w:val="24"/>
          <w:szCs w:val="24"/>
        </w:rPr>
        <w:t>Активные процессы в русском языке на современном этапе.</w:t>
      </w:r>
      <w:r>
        <w:rPr>
          <w:rFonts w:ascii="Arial" w:eastAsia="Arial" w:hAnsi="Arial" w:cs="Arial"/>
          <w:i/>
          <w:iCs/>
          <w:sz w:val="24"/>
          <w:szCs w:val="24"/>
        </w:rPr>
        <w:t xml:space="preserve"> </w:t>
      </w:r>
      <w:r>
        <w:rPr>
          <w:rFonts w:ascii="Arial" w:eastAsia="Arial" w:hAnsi="Arial" w:cs="Arial"/>
          <w:sz w:val="24"/>
          <w:szCs w:val="24"/>
        </w:rPr>
        <w:t>Взаимообогащение языков как результат взаимодействия национальных культур. Проблемы экологии языка.</w:t>
      </w:r>
    </w:p>
    <w:p w:rsidR="00FE613C" w:rsidRDefault="00FE613C">
      <w:pPr>
        <w:spacing w:line="19"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Лингвистика в системе гуманитарного знания. Русский язык как объект научного изучения. Русистика и ее разделы. Лингвистический эксперимент. Виднейшие ученые-лингвисты и их работы. Основные направления развития русистики в наши дни.</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Речь. Речевое общение</w:t>
      </w:r>
    </w:p>
    <w:p w:rsidR="00FE613C" w:rsidRDefault="00FE613C">
      <w:pPr>
        <w:spacing w:line="11"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Речевое общение как форма взаимодействия людей в процессе их познавательно-трудовой деятельности.</w:t>
      </w:r>
    </w:p>
    <w:p w:rsidR="00FE613C" w:rsidRDefault="00FE613C">
      <w:pPr>
        <w:spacing w:line="12"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lastRenderedPageBreak/>
        <w:t>Основные сферы речевого общения, их соотнесенность с функциональными разновидностями языка. Речь как деятельность. Виды речевой деятельности: продуктивные (говорение, письмо) и рецептивные (аудирование, чтение), их особенности.</w:t>
      </w:r>
    </w:p>
    <w:p w:rsidR="00FE613C" w:rsidRDefault="00FE613C">
      <w:pPr>
        <w:spacing w:line="14"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Особенности восприятия чужого высказывания (устного и письменного) и создания собственного высказывания в устной и письменной форме.</w:t>
      </w:r>
    </w:p>
    <w:p w:rsidR="00FE613C" w:rsidRDefault="00FE613C">
      <w:pPr>
        <w:spacing w:line="12"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Овладение речевыми стратегиями и тактиками, обеспечивающими успешность общения в различных жизненных ситуациях. Выбор речевой тактики и языковых средств, адекватных характеру речевой ситуации.</w:t>
      </w:r>
    </w:p>
    <w:p w:rsidR="00FE613C" w:rsidRDefault="00FE613C">
      <w:pPr>
        <w:spacing w:line="11"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Речевое общение и его основные элементы. Виды речевого общения. Сферы и ситуации речевого общения. Компоненты речевой ситуации.</w:t>
      </w:r>
    </w:p>
    <w:p w:rsidR="00FE613C" w:rsidRDefault="00FE613C">
      <w:pPr>
        <w:spacing w:line="12"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Осознанное использование разных видов чтения и аудирования в зависимости от коммуникативной установки. Способность извлекать необходимую информацию из различных источников: учебно-научных текстов, средств массовой информации, в том числе представленных в электронном виде на различных информационных носителях, официально-деловых текстов, справочной литературы. Владение умениями информационной переработки прочитанных и прослушанных текстов и представление их в виде тезисов, конспектов, аннотаций, рефератов. </w:t>
      </w:r>
      <w:r>
        <w:rPr>
          <w:rFonts w:ascii="Arial" w:eastAsia="Arial" w:hAnsi="Arial" w:cs="Arial"/>
          <w:i/>
          <w:iCs/>
          <w:sz w:val="24"/>
          <w:szCs w:val="24"/>
        </w:rPr>
        <w:t>Комплексный</w:t>
      </w:r>
      <w:r>
        <w:rPr>
          <w:rFonts w:ascii="Arial" w:eastAsia="Arial" w:hAnsi="Arial" w:cs="Arial"/>
          <w:sz w:val="24"/>
          <w:szCs w:val="24"/>
        </w:rPr>
        <w:t xml:space="preserve"> </w:t>
      </w:r>
      <w:r>
        <w:rPr>
          <w:rFonts w:ascii="Arial" w:eastAsia="Arial" w:hAnsi="Arial" w:cs="Arial"/>
          <w:i/>
          <w:iCs/>
          <w:sz w:val="24"/>
          <w:szCs w:val="24"/>
        </w:rPr>
        <w:t>лингвистический анализ текста.</w:t>
      </w:r>
    </w:p>
    <w:p w:rsidR="00FE613C" w:rsidRDefault="00FE613C">
      <w:pPr>
        <w:spacing w:line="19"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Монологическая и диалогическая речь. Развитие навыков монологической и диалогической речи. Создание устных и письменных монологических и</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 xml:space="preserve">диалогических высказываний различных типов и жанров в научной, социально-культурной и деловой сферах общения. Овладение опытом речевого поведения в официальных и неофициальных ситуациях общения, ситуациях межкультурного общения. </w:t>
      </w:r>
      <w:r>
        <w:rPr>
          <w:rFonts w:ascii="Arial" w:eastAsia="Arial" w:hAnsi="Arial" w:cs="Arial"/>
          <w:i/>
          <w:iCs/>
          <w:sz w:val="24"/>
          <w:szCs w:val="24"/>
        </w:rPr>
        <w:t>Выступление перед аудиторией с докладом;</w:t>
      </w:r>
      <w:r>
        <w:rPr>
          <w:rFonts w:ascii="Arial" w:eastAsia="Arial" w:hAnsi="Arial" w:cs="Arial"/>
          <w:sz w:val="24"/>
          <w:szCs w:val="24"/>
        </w:rPr>
        <w:t xml:space="preserve"> </w:t>
      </w:r>
      <w:r>
        <w:rPr>
          <w:rFonts w:ascii="Arial" w:eastAsia="Arial" w:hAnsi="Arial" w:cs="Arial"/>
          <w:i/>
          <w:iCs/>
          <w:sz w:val="24"/>
          <w:szCs w:val="24"/>
        </w:rPr>
        <w:t>представление реферата,</w:t>
      </w:r>
      <w:r>
        <w:rPr>
          <w:rFonts w:ascii="Arial" w:eastAsia="Arial" w:hAnsi="Arial" w:cs="Arial"/>
          <w:sz w:val="24"/>
          <w:szCs w:val="24"/>
        </w:rPr>
        <w:t xml:space="preserve"> </w:t>
      </w:r>
      <w:r>
        <w:rPr>
          <w:rFonts w:ascii="Arial" w:eastAsia="Arial" w:hAnsi="Arial" w:cs="Arial"/>
          <w:i/>
          <w:iCs/>
          <w:sz w:val="24"/>
          <w:szCs w:val="24"/>
        </w:rPr>
        <w:t>проекта на лингвистическую тему.</w:t>
      </w:r>
    </w:p>
    <w:p w:rsidR="00FE613C" w:rsidRDefault="00FE613C">
      <w:pPr>
        <w:spacing w:line="18"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Функциональная стилистика как учение о функционально-стилистической дифференциации языка. Функциональные стили (научный, официально-деловой, публицистический), разговорная речь и язык художественной литературы как разновидности современного русского языка. Стилистические ресурсы языка.</w:t>
      </w:r>
    </w:p>
    <w:p w:rsidR="00FE613C" w:rsidRDefault="00FE613C">
      <w:pPr>
        <w:spacing w:line="14"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Сфера употребления, типичные ситуации речевого общения, задачи речи, языковые средства, характерные для разговорного языка, научного, публицистического, официально-делового стилей.</w:t>
      </w:r>
    </w:p>
    <w:p w:rsidR="00FE613C" w:rsidRDefault="00FE613C">
      <w:pPr>
        <w:spacing w:line="14"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FE613C" w:rsidRDefault="00FE613C">
      <w:pPr>
        <w:spacing w:line="10" w:lineRule="exact"/>
        <w:rPr>
          <w:sz w:val="20"/>
          <w:szCs w:val="20"/>
        </w:rPr>
      </w:pPr>
    </w:p>
    <w:p w:rsidR="00FE613C" w:rsidRDefault="00FE613C">
      <w:pPr>
        <w:spacing w:line="234" w:lineRule="auto"/>
        <w:ind w:left="260" w:firstLine="701"/>
        <w:jc w:val="both"/>
        <w:rPr>
          <w:sz w:val="20"/>
          <w:szCs w:val="20"/>
        </w:rPr>
      </w:pPr>
      <w:r>
        <w:rPr>
          <w:rFonts w:ascii="Arial" w:eastAsia="Arial" w:hAnsi="Arial" w:cs="Arial"/>
          <w:i/>
          <w:iCs/>
          <w:sz w:val="24"/>
          <w:szCs w:val="24"/>
        </w:rPr>
        <w:t>Культура публичного выступления с текстами различной жанровой принадлежности. Речевой самоконтроль, самооценка, самокоррекция.</w:t>
      </w:r>
    </w:p>
    <w:p w:rsidR="00FE613C" w:rsidRDefault="00FE613C">
      <w:pPr>
        <w:spacing w:line="16"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Основные жанры научного (доклад, аннотация, статья, тезисы, конспект, рецензия, выписки, реферат и др.), публицистического (выступление, статья, интервью, очерк и др.), официально-делового (резюме, характеристика, расписка, доверенность и др.) стилей, разговорной речи (рассказ, беседа, спор). Виды </w:t>
      </w:r>
      <w:r>
        <w:rPr>
          <w:rFonts w:ascii="Arial" w:eastAsia="Arial" w:hAnsi="Arial" w:cs="Arial"/>
          <w:sz w:val="24"/>
          <w:szCs w:val="24"/>
        </w:rPr>
        <w:lastRenderedPageBreak/>
        <w:t>сочинений. Совершенствование умений и навыков создания текстов разных функционально-смысловых типов, стилей и жанров.</w:t>
      </w:r>
    </w:p>
    <w:p w:rsidR="00FE613C" w:rsidRDefault="00FE613C">
      <w:pPr>
        <w:spacing w:line="14"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Литературный язык и язык художественной литературы. Отличия языка художественной литературы от других разновидностей современного русского языка. Основные признаки художественной речи.</w:t>
      </w:r>
    </w:p>
    <w:p w:rsidR="00FE613C" w:rsidRDefault="00FE613C">
      <w:pPr>
        <w:spacing w:line="4" w:lineRule="exact"/>
        <w:rPr>
          <w:sz w:val="20"/>
          <w:szCs w:val="20"/>
        </w:rPr>
      </w:pPr>
    </w:p>
    <w:p w:rsidR="00FE613C" w:rsidRDefault="00FE613C">
      <w:pPr>
        <w:ind w:left="960"/>
        <w:rPr>
          <w:sz w:val="20"/>
          <w:szCs w:val="20"/>
        </w:rPr>
      </w:pPr>
      <w:r>
        <w:rPr>
          <w:rFonts w:ascii="Arial" w:eastAsia="Arial" w:hAnsi="Arial" w:cs="Arial"/>
          <w:sz w:val="24"/>
          <w:szCs w:val="24"/>
        </w:rPr>
        <w:t>Основные изобразительно-выразительные средства языка.</w:t>
      </w:r>
    </w:p>
    <w:p w:rsidR="00FE613C" w:rsidRDefault="00FE613C">
      <w:pPr>
        <w:ind w:left="960"/>
        <w:rPr>
          <w:sz w:val="20"/>
          <w:szCs w:val="20"/>
        </w:rPr>
      </w:pPr>
      <w:r>
        <w:rPr>
          <w:rFonts w:ascii="Arial" w:eastAsia="Arial" w:hAnsi="Arial" w:cs="Arial"/>
          <w:sz w:val="24"/>
          <w:szCs w:val="24"/>
        </w:rPr>
        <w:t>Текст. Признаки текста.</w:t>
      </w:r>
    </w:p>
    <w:p w:rsidR="00FE613C" w:rsidRDefault="00FE613C">
      <w:pPr>
        <w:spacing w:line="11"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Виды чтения. Использование различных видов чтения в зависимости от коммуникативной задачи и характера текста.</w:t>
      </w:r>
    </w:p>
    <w:p w:rsidR="00FE613C" w:rsidRDefault="00FE613C">
      <w:pPr>
        <w:spacing w:line="12" w:lineRule="exact"/>
        <w:rPr>
          <w:sz w:val="20"/>
          <w:szCs w:val="20"/>
        </w:rPr>
      </w:pPr>
    </w:p>
    <w:p w:rsidR="00FE613C" w:rsidRDefault="00FE613C">
      <w:pPr>
        <w:spacing w:line="235" w:lineRule="auto"/>
        <w:ind w:left="960"/>
        <w:rPr>
          <w:sz w:val="20"/>
          <w:szCs w:val="20"/>
        </w:rPr>
      </w:pPr>
      <w:r>
        <w:rPr>
          <w:rFonts w:ascii="Arial" w:eastAsia="Arial" w:hAnsi="Arial" w:cs="Arial"/>
          <w:sz w:val="24"/>
          <w:szCs w:val="24"/>
        </w:rPr>
        <w:t>Информационная переработка текста. Виды преобразования текста. Лингвистический анализ текстов различных функциональных разновидностей</w:t>
      </w:r>
    </w:p>
    <w:p w:rsidR="00FE613C" w:rsidRDefault="00FE613C">
      <w:pPr>
        <w:spacing w:line="9" w:lineRule="exact"/>
        <w:rPr>
          <w:sz w:val="20"/>
          <w:szCs w:val="20"/>
        </w:rPr>
      </w:pPr>
    </w:p>
    <w:p w:rsidR="00FE613C" w:rsidRDefault="00FE613C">
      <w:pPr>
        <w:spacing w:line="234" w:lineRule="auto"/>
        <w:ind w:left="260"/>
        <w:jc w:val="both"/>
        <w:rPr>
          <w:sz w:val="20"/>
          <w:szCs w:val="20"/>
        </w:rPr>
      </w:pPr>
      <w:r>
        <w:rPr>
          <w:rFonts w:ascii="Arial" w:eastAsia="Arial" w:hAnsi="Arial" w:cs="Arial"/>
          <w:sz w:val="24"/>
          <w:szCs w:val="24"/>
        </w:rPr>
        <w:t xml:space="preserve">языка. </w:t>
      </w:r>
      <w:r>
        <w:rPr>
          <w:rFonts w:ascii="Arial" w:eastAsia="Arial" w:hAnsi="Arial" w:cs="Arial"/>
          <w:i/>
          <w:iCs/>
          <w:sz w:val="24"/>
          <w:szCs w:val="24"/>
        </w:rPr>
        <w:t>Проведение стилистического анализа текстов разных стилей и</w:t>
      </w:r>
      <w:r>
        <w:rPr>
          <w:rFonts w:ascii="Arial" w:eastAsia="Arial" w:hAnsi="Arial" w:cs="Arial"/>
          <w:sz w:val="24"/>
          <w:szCs w:val="24"/>
        </w:rPr>
        <w:t xml:space="preserve"> </w:t>
      </w:r>
      <w:r>
        <w:rPr>
          <w:rFonts w:ascii="Arial" w:eastAsia="Arial" w:hAnsi="Arial" w:cs="Arial"/>
          <w:i/>
          <w:iCs/>
          <w:sz w:val="24"/>
          <w:szCs w:val="24"/>
        </w:rPr>
        <w:t>функциональных разновидностей языка.</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Культура речи</w:t>
      </w:r>
    </w:p>
    <w:p w:rsidR="00FE613C" w:rsidRDefault="00FE613C">
      <w:pPr>
        <w:ind w:left="960"/>
        <w:rPr>
          <w:sz w:val="20"/>
          <w:szCs w:val="20"/>
        </w:rPr>
      </w:pPr>
      <w:r>
        <w:rPr>
          <w:rFonts w:ascii="Arial" w:eastAsia="Arial" w:hAnsi="Arial" w:cs="Arial"/>
          <w:sz w:val="24"/>
          <w:szCs w:val="24"/>
        </w:rPr>
        <w:t>Культура  речи  как  раздел  лингвистики.  Основные  аспекты  культуры  речи:</w:t>
      </w:r>
    </w:p>
    <w:p w:rsidR="00FE613C" w:rsidRDefault="00FE613C">
      <w:pPr>
        <w:ind w:left="260"/>
        <w:rPr>
          <w:sz w:val="20"/>
          <w:szCs w:val="20"/>
        </w:rPr>
      </w:pPr>
      <w:r>
        <w:rPr>
          <w:rFonts w:ascii="Arial" w:eastAsia="Arial" w:hAnsi="Arial" w:cs="Arial"/>
          <w:sz w:val="24"/>
          <w:szCs w:val="24"/>
        </w:rPr>
        <w:t>нормативный, коммуникативный и этический.</w:t>
      </w:r>
    </w:p>
    <w:p w:rsidR="00FE613C" w:rsidRDefault="00FE613C">
      <w:pPr>
        <w:spacing w:line="11"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Взаимосвязь языка и культуры. Лексика, обозначающая предметы и явления традиционного русского быта; историзмы и архаизмы; фольклорная лексика и фразеология; русские имена. Взаимообогащение языков как результат взаимодействия национальных культур.</w:t>
      </w:r>
    </w:p>
    <w:p w:rsidR="00FE613C" w:rsidRDefault="00FE613C">
      <w:pPr>
        <w:spacing w:line="14"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Коммуникативная целесообразность, уместность, точность, ясность, выразительность речи. Оценка коммуникативных качеств и эффективности речи. Причины коммуникативных неудач, их предупреждение и преодоление.</w:t>
      </w:r>
    </w:p>
    <w:p w:rsidR="00FE613C" w:rsidRDefault="00FE613C">
      <w:pPr>
        <w:spacing w:line="14"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Культура видов речевой деятельности – чтения, аудирования, говорения и письма.</w:t>
      </w:r>
    </w:p>
    <w:p w:rsidR="00FE613C" w:rsidRDefault="00FE613C">
      <w:pPr>
        <w:spacing w:line="12"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Культура публичной речи. Публичное выступление: выбор темы, определение цели, поиск материала. Композиция публичного выступления.</w:t>
      </w:r>
    </w:p>
    <w:p w:rsidR="00FE613C" w:rsidRDefault="00FE613C">
      <w:pPr>
        <w:spacing w:line="12"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Культура научного и делового общения (устная и письменная формы). Особенности речевого этикета в официально-деловой, научной и публицистической сферах общения. Культура разговорной речи.</w:t>
      </w:r>
    </w:p>
    <w:p w:rsidR="00FE613C" w:rsidRDefault="00FE613C">
      <w:pPr>
        <w:spacing w:line="77" w:lineRule="exact"/>
        <w:rPr>
          <w:sz w:val="20"/>
          <w:szCs w:val="20"/>
        </w:rPr>
      </w:pPr>
    </w:p>
    <w:p w:rsidR="00FE613C" w:rsidRDefault="00FE613C">
      <w:pPr>
        <w:spacing w:line="146" w:lineRule="exact"/>
        <w:rPr>
          <w:sz w:val="20"/>
          <w:szCs w:val="20"/>
        </w:rPr>
      </w:pPr>
    </w:p>
    <w:p w:rsidR="00FE613C" w:rsidRDefault="00FE613C">
      <w:pPr>
        <w:tabs>
          <w:tab w:val="left" w:pos="2320"/>
          <w:tab w:val="left" w:pos="3300"/>
          <w:tab w:val="left" w:pos="3720"/>
          <w:tab w:val="left" w:pos="4280"/>
          <w:tab w:val="left" w:pos="5600"/>
          <w:tab w:val="left" w:pos="7020"/>
          <w:tab w:val="left" w:pos="7880"/>
          <w:tab w:val="left" w:pos="9240"/>
        </w:tabs>
        <w:ind w:left="960"/>
        <w:rPr>
          <w:sz w:val="20"/>
          <w:szCs w:val="20"/>
        </w:rPr>
      </w:pPr>
      <w:r>
        <w:rPr>
          <w:rFonts w:ascii="Arial" w:eastAsia="Arial" w:hAnsi="Arial" w:cs="Arial"/>
          <w:sz w:val="24"/>
          <w:szCs w:val="24"/>
        </w:rPr>
        <w:t>Языковая</w:t>
      </w:r>
      <w:r>
        <w:rPr>
          <w:rFonts w:ascii="Arial" w:eastAsia="Arial" w:hAnsi="Arial" w:cs="Arial"/>
          <w:sz w:val="24"/>
          <w:szCs w:val="24"/>
        </w:rPr>
        <w:tab/>
        <w:t>норма</w:t>
      </w:r>
      <w:r>
        <w:rPr>
          <w:rFonts w:ascii="Arial" w:eastAsia="Arial" w:hAnsi="Arial" w:cs="Arial"/>
          <w:sz w:val="24"/>
          <w:szCs w:val="24"/>
        </w:rPr>
        <w:tab/>
        <w:t>и</w:t>
      </w:r>
      <w:r>
        <w:rPr>
          <w:rFonts w:ascii="Arial" w:eastAsia="Arial" w:hAnsi="Arial" w:cs="Arial"/>
          <w:sz w:val="24"/>
          <w:szCs w:val="24"/>
        </w:rPr>
        <w:tab/>
        <w:t>ее</w:t>
      </w:r>
      <w:r>
        <w:rPr>
          <w:rFonts w:ascii="Arial" w:eastAsia="Arial" w:hAnsi="Arial" w:cs="Arial"/>
          <w:sz w:val="24"/>
          <w:szCs w:val="24"/>
        </w:rPr>
        <w:tab/>
        <w:t>функции.</w:t>
      </w:r>
      <w:r>
        <w:rPr>
          <w:rFonts w:ascii="Arial" w:eastAsia="Arial" w:hAnsi="Arial" w:cs="Arial"/>
          <w:sz w:val="24"/>
          <w:szCs w:val="24"/>
        </w:rPr>
        <w:tab/>
        <w:t>Основные</w:t>
      </w:r>
      <w:r>
        <w:rPr>
          <w:rFonts w:ascii="Arial" w:eastAsia="Arial" w:hAnsi="Arial" w:cs="Arial"/>
          <w:sz w:val="24"/>
          <w:szCs w:val="24"/>
        </w:rPr>
        <w:tab/>
        <w:t>виды</w:t>
      </w:r>
      <w:r>
        <w:rPr>
          <w:rFonts w:ascii="Arial" w:eastAsia="Arial" w:hAnsi="Arial" w:cs="Arial"/>
          <w:sz w:val="24"/>
          <w:szCs w:val="24"/>
        </w:rPr>
        <w:tab/>
        <w:t>языковых</w:t>
      </w:r>
      <w:r>
        <w:rPr>
          <w:rFonts w:ascii="Arial" w:eastAsia="Arial" w:hAnsi="Arial" w:cs="Arial"/>
          <w:sz w:val="24"/>
          <w:szCs w:val="24"/>
        </w:rPr>
        <w:tab/>
        <w:t>норм:</w:t>
      </w:r>
    </w:p>
    <w:p w:rsidR="00FE613C" w:rsidRDefault="00FE613C">
      <w:pPr>
        <w:spacing w:line="11"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 xml:space="preserve">орфоэпические (произносительные и акцентологические), лексические, грамматические (морфологические и синтаксические), стилистические нормы русского литературного языка. Орфографические нормы, пунктуационные нормы. Совершенствование орфографических и пунктуационных умений и навыков. </w:t>
      </w:r>
      <w:r>
        <w:rPr>
          <w:rFonts w:ascii="Arial" w:eastAsia="Arial" w:hAnsi="Arial" w:cs="Arial"/>
          <w:i/>
          <w:iCs/>
          <w:sz w:val="24"/>
          <w:szCs w:val="24"/>
        </w:rPr>
        <w:t xml:space="preserve">Совершенствование собственных коммуникативных способностей и культуры </w:t>
      </w:r>
      <w:r>
        <w:rPr>
          <w:rFonts w:ascii="Arial" w:eastAsia="Arial" w:hAnsi="Arial" w:cs="Arial"/>
          <w:i/>
          <w:iCs/>
          <w:sz w:val="24"/>
          <w:szCs w:val="24"/>
        </w:rPr>
        <w:lastRenderedPageBreak/>
        <w:t xml:space="preserve">речи. </w:t>
      </w:r>
      <w:r>
        <w:rPr>
          <w:rFonts w:ascii="Arial" w:eastAsia="Arial" w:hAnsi="Arial" w:cs="Arial"/>
          <w:sz w:val="24"/>
          <w:szCs w:val="24"/>
        </w:rPr>
        <w:t>Соблюдение норм литературного языка в речевой практике.</w:t>
      </w:r>
      <w:r>
        <w:rPr>
          <w:rFonts w:ascii="Arial" w:eastAsia="Arial" w:hAnsi="Arial" w:cs="Arial"/>
          <w:i/>
          <w:iCs/>
          <w:sz w:val="24"/>
          <w:szCs w:val="24"/>
        </w:rPr>
        <w:t xml:space="preserve"> </w:t>
      </w:r>
      <w:r>
        <w:rPr>
          <w:rFonts w:ascii="Arial" w:eastAsia="Arial" w:hAnsi="Arial" w:cs="Arial"/>
          <w:sz w:val="24"/>
          <w:szCs w:val="24"/>
        </w:rPr>
        <w:t>Уместность</w:t>
      </w:r>
      <w:r>
        <w:rPr>
          <w:rFonts w:ascii="Arial" w:eastAsia="Arial" w:hAnsi="Arial" w:cs="Arial"/>
          <w:i/>
          <w:iCs/>
          <w:sz w:val="24"/>
          <w:szCs w:val="24"/>
        </w:rPr>
        <w:t xml:space="preserve"> </w:t>
      </w:r>
      <w:r>
        <w:rPr>
          <w:rFonts w:ascii="Arial" w:eastAsia="Arial" w:hAnsi="Arial" w:cs="Arial"/>
          <w:sz w:val="24"/>
          <w:szCs w:val="24"/>
        </w:rPr>
        <w:t>использования языковых средств в речевом высказывании. Варианты языковых норм. Осуществление выбора наиболее точных языковых средств в соответствии со сферами и ситуациями речевого общения.</w:t>
      </w:r>
    </w:p>
    <w:p w:rsidR="00FE613C" w:rsidRDefault="00FE613C">
      <w:pPr>
        <w:spacing w:line="11"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 xml:space="preserve">Способность осуществлять речевой самоконтроль, анализировать речь с точки зрения ее эффективности в достижении поставленных коммуникативных задач. </w:t>
      </w:r>
      <w:r>
        <w:rPr>
          <w:rFonts w:ascii="Arial" w:eastAsia="Arial" w:hAnsi="Arial" w:cs="Arial"/>
          <w:i/>
          <w:iCs/>
          <w:sz w:val="24"/>
          <w:szCs w:val="24"/>
        </w:rPr>
        <w:t>Разные способы редактирования текстов.</w:t>
      </w:r>
    </w:p>
    <w:p w:rsidR="00FE613C" w:rsidRDefault="00FE613C">
      <w:pPr>
        <w:spacing w:line="12"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i/>
          <w:iCs/>
          <w:sz w:val="24"/>
          <w:szCs w:val="24"/>
        </w:rPr>
        <w:t>Анализ коммуникативных качеств и эффективности речи. Редактирование текстов различных стилей и жанров на основе знаний о нормах русского литературного языка.</w:t>
      </w:r>
    </w:p>
    <w:p w:rsidR="00FE613C" w:rsidRDefault="00FE613C">
      <w:pPr>
        <w:spacing w:line="16"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Нормативные словари современного русского языка и лингвистические справочники; их использование.</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Использование этимологических словарей и справочников для подготовки сообщений об истории происхождения некоторых слов и выражений, отражающих исторические и культурные традиции страны.</w:t>
      </w:r>
    </w:p>
    <w:p w:rsidR="00FE613C" w:rsidRDefault="00FE613C">
      <w:pPr>
        <w:spacing w:line="355" w:lineRule="exact"/>
        <w:rPr>
          <w:sz w:val="20"/>
          <w:szCs w:val="20"/>
        </w:rPr>
      </w:pPr>
    </w:p>
    <w:p w:rsidR="00FE613C" w:rsidRDefault="00FE613C">
      <w:pPr>
        <w:ind w:left="1840"/>
        <w:jc w:val="center"/>
        <w:rPr>
          <w:sz w:val="20"/>
          <w:szCs w:val="20"/>
        </w:rPr>
      </w:pPr>
      <w:r>
        <w:rPr>
          <w:rFonts w:ascii="Arial" w:eastAsia="Arial" w:hAnsi="Arial" w:cs="Arial"/>
          <w:b/>
          <w:bCs/>
          <w:sz w:val="24"/>
          <w:szCs w:val="24"/>
        </w:rPr>
        <w:t>Литература</w:t>
      </w:r>
    </w:p>
    <w:p w:rsidR="00FE613C" w:rsidRDefault="00FE613C">
      <w:pPr>
        <w:spacing w:line="11" w:lineRule="exact"/>
        <w:rPr>
          <w:sz w:val="20"/>
          <w:szCs w:val="20"/>
        </w:rPr>
      </w:pPr>
    </w:p>
    <w:p w:rsidR="00FE613C" w:rsidRDefault="00FE613C">
      <w:pPr>
        <w:spacing w:line="225" w:lineRule="auto"/>
        <w:ind w:left="260" w:firstLine="708"/>
        <w:jc w:val="both"/>
        <w:rPr>
          <w:sz w:val="20"/>
          <w:szCs w:val="20"/>
        </w:rPr>
      </w:pPr>
      <w:r>
        <w:rPr>
          <w:rFonts w:ascii="Arial" w:eastAsia="Arial" w:hAnsi="Arial" w:cs="Arial"/>
          <w:sz w:val="24"/>
          <w:szCs w:val="24"/>
        </w:rPr>
        <w:t>Примерная образовательная программа по литературе воплощает идею внедрения в практику российской школы деятельностного подхода к организации обучения. Главным условием реализации данной идеи является уже заявленное в примерной образовательной программе основной школы принципиально новое осмысление результатов образовательной деятельности: освоение учебного предметного материала должно быть соотнесено с личностными и метапредметными результатами</w:t>
      </w:r>
      <w:r>
        <w:rPr>
          <w:rFonts w:ascii="Arial" w:eastAsia="Arial" w:hAnsi="Arial" w:cs="Arial"/>
          <w:sz w:val="32"/>
          <w:szCs w:val="32"/>
          <w:vertAlign w:val="superscript"/>
        </w:rPr>
        <w:t>9</w:t>
      </w:r>
      <w:r>
        <w:rPr>
          <w:rFonts w:ascii="Arial" w:eastAsia="Arial" w:hAnsi="Arial" w:cs="Arial"/>
          <w:sz w:val="24"/>
          <w:szCs w:val="24"/>
        </w:rPr>
        <w:t>. Планируемые предметные результаты, определенные примерной программой по литературе, предполагают формирование читательской компетентности и знакомство с ресурсами для дальнейшего пополнения и углубления знаний о литературе</w:t>
      </w:r>
      <w:r>
        <w:rPr>
          <w:rFonts w:ascii="Arial" w:eastAsia="Arial" w:hAnsi="Arial" w:cs="Arial"/>
          <w:sz w:val="32"/>
          <w:szCs w:val="32"/>
          <w:vertAlign w:val="superscript"/>
        </w:rPr>
        <w:t>10</w:t>
      </w:r>
      <w:r>
        <w:rPr>
          <w:rFonts w:ascii="Arial" w:eastAsia="Arial" w:hAnsi="Arial" w:cs="Arial"/>
          <w:sz w:val="24"/>
          <w:szCs w:val="24"/>
        </w:rPr>
        <w:t>.</w:t>
      </w:r>
    </w:p>
    <w:p w:rsidR="00FE613C" w:rsidRDefault="00FE613C">
      <w:pPr>
        <w:spacing w:line="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Цель учебного предмета «Литература»: формирование культуры читательского восприятия и достижение читательской самостоятельности обучающихся, основанных на навыках анализа и интерпретации литературных текстов.</w:t>
      </w:r>
    </w:p>
    <w:p w:rsidR="00FE613C" w:rsidRDefault="00FE613C">
      <w:pPr>
        <w:spacing w:line="13"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Стратегическая цель предмета в 10–11-х классах – завершение формирования соответствующего возрастному и образовательному уровню обучающихся отношения к чтению художественной литературы как к деятельности, имеющей личностную и социальную ценность, как к средству самопознания и саморазвития.</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4752" behindDoc="1" locked="0" layoutInCell="0" allowOverlap="1">
                <wp:simplePos x="0" y="0"/>
                <wp:positionH relativeFrom="column">
                  <wp:posOffset>615950</wp:posOffset>
                </wp:positionH>
                <wp:positionV relativeFrom="paragraph">
                  <wp:posOffset>173990</wp:posOffset>
                </wp:positionV>
                <wp:extent cx="1828800" cy="0"/>
                <wp:effectExtent l="0" t="0" r="0" b="0"/>
                <wp:wrapNone/>
                <wp:docPr id="72"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60FD06A8" id="Shape 1" o:spid="_x0000_s1026" style="position:absolute;z-index:-251729920;visibility:visible;mso-wrap-style:square;mso-wrap-distance-left:9pt;mso-wrap-distance-top:0;mso-wrap-distance-right:9pt;mso-wrap-distance-bottom:0;mso-position-horizontal:absolute;mso-position-horizontal-relative:text;mso-position-vertical:absolute;mso-position-vertical-relative:text" from="48.5pt,13.7pt" to="19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" o:allowincell="f" filled="t" strokeweight=".72pt">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35" w:lineRule="exact"/>
        <w:rPr>
          <w:sz w:val="20"/>
          <w:szCs w:val="20"/>
        </w:rPr>
      </w:pPr>
    </w:p>
    <w:p w:rsidR="00FE613C" w:rsidRDefault="00FE613C" w:rsidP="00A43435">
      <w:pPr>
        <w:numPr>
          <w:ilvl w:val="0"/>
          <w:numId w:val="182"/>
        </w:numPr>
        <w:tabs>
          <w:tab w:val="left" w:pos="392"/>
        </w:tabs>
        <w:spacing w:after="0" w:line="203" w:lineRule="auto"/>
        <w:ind w:left="260" w:firstLine="2"/>
        <w:rPr>
          <w:rFonts w:eastAsia="Times New Roman"/>
          <w:sz w:val="26"/>
          <w:szCs w:val="26"/>
          <w:vertAlign w:val="superscript"/>
        </w:rPr>
      </w:pPr>
      <w:r>
        <w:rPr>
          <w:rFonts w:ascii="Times New Roman" w:eastAsia="Times New Roman" w:hAnsi="Times New Roman" w:cs="Times New Roman"/>
          <w:sz w:val="20"/>
          <w:szCs w:val="20"/>
        </w:rPr>
        <w:t>Предметный результат, отчужденный от личности, согласно ФГОС, не считается образовательным результа-том.</w:t>
      </w:r>
    </w:p>
    <w:p w:rsidR="00FE613C" w:rsidRDefault="00FE613C">
      <w:pPr>
        <w:spacing w:line="2" w:lineRule="exact"/>
        <w:rPr>
          <w:rFonts w:eastAsia="Times New Roman"/>
          <w:sz w:val="26"/>
          <w:szCs w:val="26"/>
          <w:vertAlign w:val="superscript"/>
        </w:rPr>
      </w:pPr>
    </w:p>
    <w:p w:rsidR="00FE613C" w:rsidRDefault="00FE613C" w:rsidP="00A43435">
      <w:pPr>
        <w:numPr>
          <w:ilvl w:val="0"/>
          <w:numId w:val="182"/>
        </w:numPr>
        <w:tabs>
          <w:tab w:val="left" w:pos="540"/>
        </w:tabs>
        <w:spacing w:after="0" w:line="180" w:lineRule="auto"/>
        <w:ind w:left="540" w:hanging="278"/>
        <w:rPr>
          <w:rFonts w:eastAsia="Times New Roman"/>
          <w:sz w:val="35"/>
          <w:szCs w:val="35"/>
          <w:vertAlign w:val="superscript"/>
        </w:rPr>
      </w:pPr>
      <w:r>
        <w:rPr>
          <w:rFonts w:ascii="Times New Roman" w:eastAsia="Times New Roman" w:hAnsi="Times New Roman" w:cs="Times New Roman"/>
          <w:sz w:val="20"/>
          <w:szCs w:val="20"/>
        </w:rPr>
        <w:t>Данные идеи не являются для школьного литературного образования новыми: их в свое время развивали</w:t>
      </w:r>
    </w:p>
    <w:p w:rsidR="00FE613C" w:rsidRDefault="00FE613C">
      <w:pPr>
        <w:spacing w:line="39" w:lineRule="exact"/>
        <w:rPr>
          <w:sz w:val="20"/>
          <w:szCs w:val="20"/>
        </w:rPr>
      </w:pPr>
    </w:p>
    <w:p w:rsidR="00FE613C" w:rsidRDefault="00FE613C">
      <w:pPr>
        <w:spacing w:line="229" w:lineRule="auto"/>
        <w:ind w:left="260"/>
        <w:rPr>
          <w:sz w:val="20"/>
          <w:szCs w:val="20"/>
        </w:rPr>
      </w:pPr>
      <w:r>
        <w:rPr>
          <w:rFonts w:ascii="Times New Roman" w:eastAsia="Times New Roman" w:hAnsi="Times New Roman" w:cs="Times New Roman"/>
          <w:sz w:val="20"/>
          <w:szCs w:val="20"/>
        </w:rPr>
        <w:lastRenderedPageBreak/>
        <w:t>М. Рыбникова, В. Маранцман и др. ФГОС и данная примерная образовательная программа лишь фиксируют методические идеи предшествующих лет в статусе результата образования.</w:t>
      </w:r>
    </w:p>
    <w:p w:rsidR="00FE613C" w:rsidRDefault="00FE613C">
      <w:pPr>
        <w:spacing w:line="1" w:lineRule="exact"/>
        <w:rPr>
          <w:sz w:val="20"/>
          <w:szCs w:val="20"/>
        </w:rPr>
      </w:pPr>
    </w:p>
    <w:p w:rsidR="00FE613C" w:rsidRDefault="00FE613C" w:rsidP="00D83B95">
      <w:pPr>
        <w:spacing w:line="288" w:lineRule="auto"/>
        <w:ind w:right="3140"/>
        <w:rPr>
          <w:sz w:val="20"/>
          <w:szCs w:val="20"/>
        </w:rPr>
      </w:pPr>
      <w:r>
        <w:rPr>
          <w:rFonts w:ascii="Arial" w:eastAsia="Arial" w:hAnsi="Arial" w:cs="Arial"/>
          <w:sz w:val="24"/>
          <w:szCs w:val="24"/>
        </w:rPr>
        <w:t>Задачи учебного предмета «Литература»:</w:t>
      </w:r>
    </w:p>
    <w:p w:rsidR="00FE613C" w:rsidRDefault="00FE613C">
      <w:pPr>
        <w:spacing w:line="1" w:lineRule="exact"/>
        <w:rPr>
          <w:sz w:val="20"/>
          <w:szCs w:val="20"/>
        </w:rPr>
      </w:pPr>
    </w:p>
    <w:p w:rsidR="00FE613C" w:rsidRDefault="00FE613C">
      <w:pPr>
        <w:spacing w:line="21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получение опыта медленного чтения</w:t>
      </w:r>
      <w:r>
        <w:rPr>
          <w:rFonts w:ascii="Arial" w:eastAsia="Arial" w:hAnsi="Arial" w:cs="Arial"/>
          <w:sz w:val="32"/>
          <w:szCs w:val="32"/>
          <w:vertAlign w:val="superscript"/>
        </w:rPr>
        <w:t>11</w:t>
      </w:r>
      <w:r>
        <w:rPr>
          <w:rFonts w:ascii="Times New Roman" w:eastAsia="Times New Roman" w:hAnsi="Times New Roman" w:cs="Times New Roman"/>
          <w:sz w:val="24"/>
          <w:szCs w:val="24"/>
        </w:rPr>
        <w:t xml:space="preserve"> </w:t>
      </w:r>
      <w:r>
        <w:rPr>
          <w:rFonts w:ascii="Arial" w:eastAsia="Arial" w:hAnsi="Arial" w:cs="Arial"/>
          <w:sz w:val="24"/>
          <w:szCs w:val="24"/>
        </w:rPr>
        <w:t>произведений русской,</w:t>
      </w:r>
      <w:r>
        <w:rPr>
          <w:rFonts w:ascii="Times New Roman" w:eastAsia="Times New Roman" w:hAnsi="Times New Roman" w:cs="Times New Roman"/>
          <w:sz w:val="24"/>
          <w:szCs w:val="24"/>
        </w:rPr>
        <w:t xml:space="preserve"> </w:t>
      </w:r>
      <w:r>
        <w:rPr>
          <w:rFonts w:ascii="Arial" w:eastAsia="Arial" w:hAnsi="Arial" w:cs="Arial"/>
          <w:sz w:val="24"/>
          <w:szCs w:val="24"/>
        </w:rPr>
        <w:t>родной</w:t>
      </w:r>
      <w:r>
        <w:rPr>
          <w:rFonts w:ascii="Times New Roman" w:eastAsia="Times New Roman" w:hAnsi="Times New Roman" w:cs="Times New Roman"/>
          <w:sz w:val="24"/>
          <w:szCs w:val="24"/>
        </w:rPr>
        <w:t xml:space="preserve"> </w:t>
      </w:r>
      <w:r>
        <w:rPr>
          <w:rFonts w:ascii="Arial" w:eastAsia="Arial" w:hAnsi="Arial" w:cs="Arial"/>
          <w:sz w:val="24"/>
          <w:szCs w:val="24"/>
        </w:rPr>
        <w:t>(региональной) и мировой литературы;</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необходимым понятийным и терминологическим аппаратом,</w:t>
      </w:r>
      <w:r>
        <w:rPr>
          <w:rFonts w:ascii="Times New Roman" w:eastAsia="Times New Roman" w:hAnsi="Times New Roman" w:cs="Times New Roman"/>
          <w:sz w:val="24"/>
          <w:szCs w:val="24"/>
        </w:rPr>
        <w:t xml:space="preserve"> </w:t>
      </w:r>
      <w:r>
        <w:rPr>
          <w:rFonts w:ascii="Arial" w:eastAsia="Arial" w:hAnsi="Arial" w:cs="Arial"/>
          <w:sz w:val="24"/>
          <w:szCs w:val="24"/>
        </w:rPr>
        <w:t>позволяющим обобщать и осмыслять читательский опыт в устной и письменной форме;</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навыком анализа текста художественного произведения</w:t>
      </w:r>
      <w:r>
        <w:rPr>
          <w:rFonts w:ascii="Times New Roman" w:eastAsia="Times New Roman" w:hAnsi="Times New Roman" w:cs="Times New Roman"/>
          <w:sz w:val="24"/>
          <w:szCs w:val="24"/>
        </w:rPr>
        <w:t xml:space="preserve"> </w:t>
      </w:r>
      <w:r>
        <w:rPr>
          <w:rFonts w:ascii="Arial" w:eastAsia="Arial" w:hAnsi="Arial" w:cs="Arial"/>
          <w:sz w:val="24"/>
          <w:szCs w:val="24"/>
        </w:rPr>
        <w:t>(умение выделять основные темы произведения, его проблематику, определять жанровые и родовые, сюжетные и композиционные решения автора, место, время и способ изображения действия, стилистическое и речевое своеобразие текста, прямой и переносные планы текста, умение «видеть» подтексты);</w:t>
      </w:r>
    </w:p>
    <w:p w:rsidR="00FE613C" w:rsidRDefault="00FE613C">
      <w:pPr>
        <w:spacing w:line="16"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умения анализировать в устной и письменной форме</w:t>
      </w:r>
      <w:r>
        <w:rPr>
          <w:rFonts w:ascii="Times New Roman" w:eastAsia="Times New Roman" w:hAnsi="Times New Roman" w:cs="Times New Roman"/>
          <w:sz w:val="24"/>
          <w:szCs w:val="24"/>
        </w:rPr>
        <w:t xml:space="preserve"> </w:t>
      </w:r>
      <w:r>
        <w:rPr>
          <w:rFonts w:ascii="Arial" w:eastAsia="Arial" w:hAnsi="Arial" w:cs="Arial"/>
          <w:sz w:val="24"/>
          <w:szCs w:val="24"/>
        </w:rPr>
        <w:t>самостоятельно прочитанные произведения, их отдельные фрагменты, аспекты;</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умения самостоятельно создавать тексты различных</w:t>
      </w:r>
      <w:r>
        <w:rPr>
          <w:rFonts w:ascii="Times New Roman" w:eastAsia="Times New Roman" w:hAnsi="Times New Roman" w:cs="Times New Roman"/>
          <w:sz w:val="24"/>
          <w:szCs w:val="24"/>
        </w:rPr>
        <w:t xml:space="preserve"> </w:t>
      </w:r>
      <w:r>
        <w:rPr>
          <w:rFonts w:ascii="Arial" w:eastAsia="Arial" w:hAnsi="Arial" w:cs="Arial"/>
          <w:sz w:val="24"/>
          <w:szCs w:val="24"/>
        </w:rPr>
        <w:t>жанров (ответы на вопросы, рецензии, аннотации и др.);</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овладение умением определять стратегию своего чтения;</w:t>
      </w: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овладение умением делать читательский выбор;</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умения использовать в читательской,</w:t>
      </w:r>
      <w:r>
        <w:rPr>
          <w:rFonts w:ascii="Times New Roman" w:eastAsia="Times New Roman" w:hAnsi="Times New Roman" w:cs="Times New Roman"/>
          <w:sz w:val="24"/>
          <w:szCs w:val="24"/>
        </w:rPr>
        <w:t xml:space="preserve"> </w:t>
      </w:r>
      <w:r>
        <w:rPr>
          <w:rFonts w:ascii="Arial" w:eastAsia="Arial" w:hAnsi="Arial" w:cs="Arial"/>
          <w:sz w:val="24"/>
          <w:szCs w:val="24"/>
        </w:rPr>
        <w:t>учебной и</w:t>
      </w:r>
      <w:r>
        <w:rPr>
          <w:rFonts w:ascii="Times New Roman" w:eastAsia="Times New Roman" w:hAnsi="Times New Roman" w:cs="Times New Roman"/>
          <w:sz w:val="24"/>
          <w:szCs w:val="24"/>
        </w:rPr>
        <w:t xml:space="preserve"> </w:t>
      </w:r>
      <w:r>
        <w:rPr>
          <w:rFonts w:ascii="Arial" w:eastAsia="Arial" w:hAnsi="Arial" w:cs="Arial"/>
          <w:sz w:val="24"/>
          <w:szCs w:val="24"/>
        </w:rPr>
        <w:t>исследовательской деятельности ресурсов библиотек, музеев, архивов, в том числе цифровых, виртуальных;</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различными формами продуктивной читательской и</w:t>
      </w:r>
      <w:r>
        <w:rPr>
          <w:rFonts w:ascii="Times New Roman" w:eastAsia="Times New Roman" w:hAnsi="Times New Roman" w:cs="Times New Roman"/>
          <w:sz w:val="24"/>
          <w:szCs w:val="24"/>
        </w:rPr>
        <w:t xml:space="preserve"> </w:t>
      </w:r>
      <w:r>
        <w:rPr>
          <w:rFonts w:ascii="Arial" w:eastAsia="Arial" w:hAnsi="Arial" w:cs="Arial"/>
          <w:sz w:val="24"/>
          <w:szCs w:val="24"/>
        </w:rPr>
        <w:t>текстовой деятельности (проектные и исследовательские работы о литературе, искусстве и др.);</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знакомство с историей литературы:</w:t>
      </w:r>
      <w:r>
        <w:rPr>
          <w:rFonts w:ascii="Times New Roman" w:eastAsia="Times New Roman" w:hAnsi="Times New Roman" w:cs="Times New Roman"/>
          <w:sz w:val="24"/>
          <w:szCs w:val="24"/>
        </w:rPr>
        <w:t xml:space="preserve"> </w:t>
      </w:r>
      <w:r>
        <w:rPr>
          <w:rFonts w:ascii="Arial" w:eastAsia="Arial" w:hAnsi="Arial" w:cs="Arial"/>
          <w:sz w:val="24"/>
          <w:szCs w:val="24"/>
        </w:rPr>
        <w:t>русской и зарубежной литературной</w:t>
      </w:r>
      <w:r>
        <w:rPr>
          <w:rFonts w:ascii="Times New Roman" w:eastAsia="Times New Roman" w:hAnsi="Times New Roman" w:cs="Times New Roman"/>
          <w:sz w:val="24"/>
          <w:szCs w:val="24"/>
        </w:rPr>
        <w:t xml:space="preserve"> </w:t>
      </w:r>
      <w:r>
        <w:rPr>
          <w:rFonts w:ascii="Arial" w:eastAsia="Arial" w:hAnsi="Arial" w:cs="Arial"/>
          <w:sz w:val="24"/>
          <w:szCs w:val="24"/>
        </w:rPr>
        <w:t>классикой, современным литературным процессом;</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знакомство со смежными с литературой сферами искусства и научного</w:t>
      </w:r>
      <w:r>
        <w:rPr>
          <w:rFonts w:ascii="Times New Roman" w:eastAsia="Times New Roman" w:hAnsi="Times New Roman" w:cs="Times New Roman"/>
          <w:sz w:val="24"/>
          <w:szCs w:val="24"/>
        </w:rPr>
        <w:t xml:space="preserve"> </w:t>
      </w:r>
      <w:r>
        <w:rPr>
          <w:rFonts w:ascii="Arial" w:eastAsia="Arial" w:hAnsi="Arial" w:cs="Arial"/>
          <w:sz w:val="24"/>
          <w:szCs w:val="24"/>
        </w:rPr>
        <w:t>знания (культурология, психология, социология и др.).</w:t>
      </w:r>
    </w:p>
    <w:p w:rsidR="00FE613C" w:rsidRDefault="00FE613C">
      <w:pPr>
        <w:spacing w:line="288" w:lineRule="exact"/>
        <w:rPr>
          <w:sz w:val="20"/>
          <w:szCs w:val="20"/>
        </w:rPr>
      </w:pPr>
    </w:p>
    <w:p w:rsidR="00FE613C" w:rsidRDefault="00FE613C">
      <w:pPr>
        <w:spacing w:line="227" w:lineRule="auto"/>
        <w:ind w:left="260" w:firstLine="708"/>
        <w:jc w:val="both"/>
        <w:rPr>
          <w:sz w:val="20"/>
          <w:szCs w:val="20"/>
        </w:rPr>
      </w:pPr>
      <w:r>
        <w:rPr>
          <w:rFonts w:ascii="Arial" w:eastAsia="Arial" w:hAnsi="Arial" w:cs="Arial"/>
          <w:sz w:val="24"/>
          <w:szCs w:val="24"/>
        </w:rPr>
        <w:t>Перенесение фокуса внимания в литературном образовании с произведения литературы как объекта изучения на субъектность читателя</w:t>
      </w:r>
      <w:r>
        <w:rPr>
          <w:rFonts w:ascii="Arial" w:eastAsia="Arial" w:hAnsi="Arial" w:cs="Arial"/>
          <w:sz w:val="32"/>
          <w:szCs w:val="32"/>
          <w:vertAlign w:val="superscript"/>
        </w:rPr>
        <w:t>12</w:t>
      </w:r>
      <w:r>
        <w:rPr>
          <w:rFonts w:ascii="Arial" w:eastAsia="Arial" w:hAnsi="Arial" w:cs="Arial"/>
          <w:sz w:val="24"/>
          <w:szCs w:val="24"/>
        </w:rPr>
        <w:t xml:space="preserve"> является приоритетной задачей настоящей примерной программы, поэтому в основе ее содержания описание условий, при которых может быть организована и обеспечена самостоятельная продуктивная читательская деятельность обучающихся. Под читательской деятельностью здесь понимается определение читательской задачи, поиск и подбор текстов для чтения, их восприятие и анализ, оценка и интерпретация.</w:t>
      </w:r>
    </w:p>
    <w:p w:rsidR="00FE613C" w:rsidRDefault="00FE613C">
      <w:pPr>
        <w:spacing w:line="18"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Сама по себе «прочитанность» того или иного произведения или даже перечня рекомендованных для изучения произведений отечественной и мировой</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5776" behindDoc="1" locked="0" layoutInCell="0" allowOverlap="1">
                <wp:simplePos x="0" y="0"/>
                <wp:positionH relativeFrom="column">
                  <wp:posOffset>615950</wp:posOffset>
                </wp:positionH>
                <wp:positionV relativeFrom="paragraph">
                  <wp:posOffset>234315</wp:posOffset>
                </wp:positionV>
                <wp:extent cx="1828800" cy="0"/>
                <wp:effectExtent l="0" t="0" r="0" b="0"/>
                <wp:wrapNone/>
                <wp:docPr id="73"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3">
                          <a:solidFill>
                            <a:srgbClr val="000000"/>
                          </a:solidFill>
                          <a:miter lim="800000"/>
                          <a:headEnd/>
                          <a:tailEnd/>
                        </a:ln>
                      </wps:spPr>
                      <wps:bodyPr/>
                    </wps:wsp>
                  </a:graphicData>
                </a:graphic>
              </wp:anchor>
            </w:drawing>
          </mc:Choice>
          <mc:Fallback>
            <w:pict>
              <v:line w14:anchorId="683D8114" id="Shape 2" o:spid="_x0000_s1026" style="position:absolute;z-index:-251724800;visibility:visible;mso-wrap-style:square;mso-wrap-distance-left:9pt;mso-wrap-distance-top:0;mso-wrap-distance-right:9pt;mso-wrap-distance-bottom:0;mso-position-horizontal:absolute;mso-position-horizontal-relative:text;mso-position-vertical:absolute;mso-position-vertical-relative:text" from="48.5pt,18.45pt" to="192.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" o:allowincell="f" filled="t" strokeweight=".25397mm">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2" w:lineRule="exact"/>
        <w:rPr>
          <w:sz w:val="20"/>
          <w:szCs w:val="20"/>
        </w:rPr>
      </w:pPr>
    </w:p>
    <w:p w:rsidR="00FE613C" w:rsidRDefault="00FE613C" w:rsidP="00A43435">
      <w:pPr>
        <w:numPr>
          <w:ilvl w:val="0"/>
          <w:numId w:val="184"/>
        </w:numPr>
        <w:tabs>
          <w:tab w:val="left" w:pos="555"/>
        </w:tabs>
        <w:spacing w:after="0" w:line="208" w:lineRule="auto"/>
        <w:ind w:left="260" w:firstLine="2"/>
        <w:jc w:val="both"/>
        <w:rPr>
          <w:rFonts w:eastAsia="Times New Roman"/>
          <w:sz w:val="36"/>
          <w:szCs w:val="36"/>
          <w:vertAlign w:val="superscript"/>
        </w:rPr>
      </w:pPr>
      <w:r>
        <w:rPr>
          <w:rFonts w:ascii="Times New Roman" w:eastAsia="Times New Roman" w:hAnsi="Times New Roman" w:cs="Times New Roman"/>
          <w:sz w:val="20"/>
          <w:szCs w:val="20"/>
        </w:rPr>
        <w:t>Понятие «медленное чтение» в методике преподавания литературы было определено Н. Эйдельманом в статье «Учитесь читать!» (ж. «Знание – сила», 1979, № 8), идею медленного чтения на уроке поддерживали и развивали Л. Щерба, М. Рыбникова, Д. Лихачев, А. Леонтьев, М. Гаспаров и др. Под медленным чтением понимается пристальное, внимательное чтение на занятии с комментарием, подробным анализом текста под руководством учителя.</w:t>
      </w:r>
    </w:p>
    <w:p w:rsidR="00FE613C" w:rsidRDefault="00FE613C">
      <w:pPr>
        <w:spacing w:line="87" w:lineRule="exact"/>
        <w:rPr>
          <w:rFonts w:eastAsia="Times New Roman"/>
          <w:sz w:val="36"/>
          <w:szCs w:val="36"/>
          <w:vertAlign w:val="superscript"/>
        </w:rPr>
      </w:pPr>
    </w:p>
    <w:p w:rsidR="00FE613C" w:rsidRDefault="00FE613C" w:rsidP="00A43435">
      <w:pPr>
        <w:numPr>
          <w:ilvl w:val="0"/>
          <w:numId w:val="184"/>
        </w:numPr>
        <w:tabs>
          <w:tab w:val="left" w:pos="570"/>
        </w:tabs>
        <w:spacing w:after="0" w:line="207" w:lineRule="auto"/>
        <w:ind w:left="260" w:firstLine="2"/>
        <w:jc w:val="both"/>
        <w:rPr>
          <w:rFonts w:eastAsia="Times New Roman"/>
          <w:sz w:val="36"/>
          <w:szCs w:val="36"/>
          <w:vertAlign w:val="superscript"/>
        </w:rPr>
      </w:pPr>
      <w:r>
        <w:rPr>
          <w:rFonts w:ascii="Times New Roman" w:eastAsia="Times New Roman" w:hAnsi="Times New Roman" w:cs="Times New Roman"/>
          <w:sz w:val="20"/>
          <w:szCs w:val="20"/>
        </w:rPr>
        <w:t>Под субъектностью читателя понимается его активная позиция (в том числе основанная на владении навыками анализа и интерпретации), обеспечивающая его самостоятельность в чтении и способность как выявлять исторически обусловленные смыслы текста, связанные в том числе с авторскими интенциями, историко-литературным и культурным контекстом и пр., так и предлагать собственные, опирающиеся на наличный текст и не противоречащие ему интерпретации прочитанного.</w:t>
      </w:r>
    </w:p>
    <w:p w:rsidR="00FE613C" w:rsidRDefault="00FE613C">
      <w:pPr>
        <w:spacing w:line="327" w:lineRule="exact"/>
        <w:rPr>
          <w:sz w:val="20"/>
          <w:szCs w:val="20"/>
        </w:rPr>
      </w:pPr>
    </w:p>
    <w:p w:rsidR="00FE613C" w:rsidRDefault="00FE613C">
      <w:pPr>
        <w:spacing w:line="157"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классики не может считаться достаточным итогом школьного литературного образования, если при этом не сформированы личностные компетенции читателя: способность самостоятельно ориентироваться в многообразии литератур, читать и воспринимать прочитанное, анализировать его и давать ему свою оценку и интерпретацию, рекомендовать для чтения другим читателям. Важно, чтобы чтение не прерывалось вместе с завершением основного образования, а прочитанное в школе становилось базой для дальнейшего чтения и осмысления произведений как классики, так и современной литературы, определяя траекторию читательского роста личности.</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Формирование читательской самостоятельности – работа в сменяющихся форматах в зоне ближайшего развития читателя (совместное медленное чтение или деятельность по поиску информации, сопровождение или создание читательских мотиваций, условия для продуктивной самостоятельной деятельности) – это ключевая задача учителя, которая во многом определяется изменением его роли в учебной деятельности в соответствии с требованиями ФГОС СОО. Составитель рабочей программы учитывает необходимость обеспечения субъектности учителя как организатора образовательного процесса и субъектности обучающегося как компетентного читателя.</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Для обеспечения субъектности читателя в примерной программе предложен модульный принцип формирования рабочей программы: структура каждого модуля определена логикой освоения конкретных видов читательской деятельности и последовательного формирования читательской компетентности, т.е. способности самостоятельно осуществлять читательскую деятельность на незнакомом материале.</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Отличие углубленного уровня литературного образования от базового определено планируемыми предметными результатами и предполагает углубление восприятия и анализа художественных произведений, прежде всего в историко-литературном и историко-культурном контекстах, с использованием аппарата литературоведения и литературной критики; расширение спектра форм их интерпретации, в частности – других видов искусств; выполнение проектных и исследовательских работ, в том числе носящих межпредметный характер.</w:t>
      </w:r>
    </w:p>
    <w:p w:rsidR="00FE613C" w:rsidRDefault="00FE613C">
      <w:pPr>
        <w:spacing w:line="282" w:lineRule="exact"/>
        <w:rPr>
          <w:sz w:val="20"/>
          <w:szCs w:val="20"/>
        </w:rPr>
      </w:pPr>
    </w:p>
    <w:p w:rsidR="00FE613C" w:rsidRDefault="00FE613C">
      <w:pPr>
        <w:ind w:left="1840"/>
        <w:jc w:val="center"/>
        <w:rPr>
          <w:sz w:val="20"/>
          <w:szCs w:val="20"/>
        </w:rPr>
      </w:pPr>
      <w:r>
        <w:rPr>
          <w:rFonts w:ascii="Arial" w:eastAsia="Arial" w:hAnsi="Arial" w:cs="Arial"/>
          <w:b/>
          <w:bCs/>
          <w:sz w:val="24"/>
          <w:szCs w:val="24"/>
        </w:rPr>
        <w:t>Содержание</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Дидактической единицей программы определен учебный модуль – логически самостоятельный компонент учебной программы. Учебный материал для </w:t>
      </w:r>
      <w:r>
        <w:rPr>
          <w:rFonts w:ascii="Arial" w:eastAsia="Arial" w:hAnsi="Arial" w:cs="Arial"/>
          <w:sz w:val="24"/>
          <w:szCs w:val="24"/>
        </w:rPr>
        <w:lastRenderedPageBreak/>
        <w:t>составления модулей рабочей программы и их количество определяются составителем в зависимости от того, как будут распределены учебные задачи по достижению планируемых результатов. Достижение результата (или нескольких результатов) фиксируется обязательной итоговой (контрольной) работой в конце каждого модуля.</w:t>
      </w:r>
    </w:p>
    <w:p w:rsidR="00FE613C" w:rsidRDefault="00FE613C">
      <w:pPr>
        <w:spacing w:line="1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Для определения содержания модулей в примерной программе предложен проблемно-тематический принцип, который позволяет составителю рабочей программы выбрать учебный материал (список произведений для чтения на уроке, для самостоятельного чтения, перечень теоретико-литературных понятий, материал для формирования межпредметных связей, привлекаемый внешкольный ресурс и т.п.). Таким образом, перед составителем рабочей программы стоят задачи – определить способ (принцип) распределения планируемых результатов, обеспечить их достижение средствами учебного материала, сформировать контрольно-измерительные материалы (задания для проведения итоговых работ).</w:t>
      </w:r>
    </w:p>
    <w:p w:rsidR="00FE613C" w:rsidRDefault="00FE613C">
      <w:pPr>
        <w:spacing w:line="2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При определении содержания каждого из модулей учитывается следующее условие – обязательное присутствие среди учебного материала ключевых</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произведений русской литературы, наличие списка для самостоятельного чтения и заданий к нему. Присутствие произведений мировой и родной (региональной) литературы должно носить сбалансированный характер. Внутри отдельного модуля произведения различной жанрово-родовой принадлежности, времени создания и авторства, различных направлений и стилей даются в сравнительно-сопоставительном рассмотрении для последовательного формирования у обучающегося умения самостоятельно читать и выявлять общие темы и проблемы у двух и более произведений, видя и отмечая как общее, так и различия и делая выводы о художественных особенностях того или иного произведения.</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Принцип формирования историзма восприятия литературы может быть осуществлен следующими способами: историко-хронологическим изучением – тематические блоки изучаются на произведениях отдельного исторического периода; проблемно-тематическим изучением, когда для раскрытия темы берется несколько произведений, принадлежащих разным историко-литературным периодам. В таком случае сходства и различия подходов писателей к конкретной проблеме или теме в разные эпохи могут быть осмыслены обучающимися в процессе сопоставительного анализа разных произведений.</w:t>
      </w:r>
    </w:p>
    <w:p w:rsidR="00FE613C" w:rsidRDefault="00FE613C">
      <w:pPr>
        <w:spacing w:line="19" w:lineRule="exact"/>
        <w:rPr>
          <w:sz w:val="20"/>
          <w:szCs w:val="20"/>
        </w:rPr>
      </w:pPr>
    </w:p>
    <w:p w:rsidR="00FE613C" w:rsidRDefault="00FE613C" w:rsidP="00A43435">
      <w:pPr>
        <w:numPr>
          <w:ilvl w:val="0"/>
          <w:numId w:val="185"/>
        </w:numPr>
        <w:tabs>
          <w:tab w:val="left" w:pos="1299"/>
        </w:tabs>
        <w:spacing w:after="0" w:line="238" w:lineRule="auto"/>
        <w:ind w:left="260" w:firstLine="710"/>
        <w:jc w:val="both"/>
        <w:rPr>
          <w:rFonts w:ascii="Arial" w:eastAsia="Arial" w:hAnsi="Arial" w:cs="Arial"/>
          <w:sz w:val="24"/>
          <w:szCs w:val="24"/>
        </w:rPr>
      </w:pPr>
      <w:r>
        <w:rPr>
          <w:rFonts w:ascii="Arial" w:eastAsia="Arial" w:hAnsi="Arial" w:cs="Arial"/>
          <w:sz w:val="24"/>
          <w:szCs w:val="24"/>
        </w:rPr>
        <w:t>приложении к примерной программе дается рекомендательный список литературы, который может быть дополнен или адаптирован с учетом особенностей региона, специфики образовательной организации (ее профиля, условий для реализации элективных и факультативных курсов, возможности сетевого партнерского взаимодействия с другими образовательными организациями, учреждениями культуры, общественными организациями и др.).</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sz w:val="24"/>
          <w:szCs w:val="24"/>
        </w:rPr>
        <w:t>Деятельность на уроке литературы</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Освоение стратегий чтения художественного произведения: чтение конкретных произведений на уроке, стратегию чтения которых выбирает учитель (медленное чтение с элементами комментирования; комплексный анализ художественного текста; сравнительно-сопоставительное (компаративное) чтение и др.). В процессе данной деятельности осваиваются основные приемы и методы работы с художественным </w:t>
      </w:r>
      <w:r>
        <w:rPr>
          <w:rFonts w:ascii="Arial" w:eastAsia="Arial" w:hAnsi="Arial" w:cs="Arial"/>
          <w:sz w:val="24"/>
          <w:szCs w:val="24"/>
        </w:rPr>
        <w:lastRenderedPageBreak/>
        <w:t>текстом. Произведения для работы на уроке определяются составителем рабочей программы (рекомендуется, что во время изучения одного модуля для медленного чтения на уроке выбирается 1–2 произведения, для компаративного чтения должны быть выбраны не менее 2 произведений).</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sz w:val="24"/>
          <w:szCs w:val="24"/>
        </w:rPr>
        <w:t>Анализ художественного текста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Определение темы (тем) и проблемы (проблем) произведения. Определение жанрово-родовой принадлежности. Субъектная организация. Пространство и время</w:t>
      </w:r>
    </w:p>
    <w:p w:rsidR="00FE613C" w:rsidRDefault="00FE613C">
      <w:pPr>
        <w:spacing w:line="12" w:lineRule="exact"/>
        <w:rPr>
          <w:sz w:val="20"/>
          <w:szCs w:val="20"/>
        </w:rPr>
      </w:pPr>
    </w:p>
    <w:p w:rsidR="00FE613C" w:rsidRDefault="00FE613C" w:rsidP="00A43435">
      <w:pPr>
        <w:numPr>
          <w:ilvl w:val="0"/>
          <w:numId w:val="186"/>
        </w:numPr>
        <w:tabs>
          <w:tab w:val="left" w:pos="709"/>
        </w:tabs>
        <w:spacing w:after="0" w:line="238" w:lineRule="auto"/>
        <w:ind w:left="260" w:firstLine="2"/>
        <w:jc w:val="both"/>
        <w:rPr>
          <w:rFonts w:ascii="Arial" w:eastAsia="Arial" w:hAnsi="Arial" w:cs="Arial"/>
          <w:sz w:val="24"/>
          <w:szCs w:val="24"/>
        </w:rPr>
      </w:pPr>
      <w:r>
        <w:rPr>
          <w:rFonts w:ascii="Arial" w:eastAsia="Arial" w:hAnsi="Arial" w:cs="Arial"/>
          <w:sz w:val="24"/>
          <w:szCs w:val="24"/>
        </w:rPr>
        <w:t>художественном произведении. Роль сюжета, своеобразие конфликта (конфликтов), его составляющих (вступление, завязка, развитие, кульминация, развязка, эпилог). Предметный мир произведения. Система образов персонажей. Ключевые мотивы и образы произведения. Стих и проза как две основные формы организации текста.</w:t>
      </w:r>
    </w:p>
    <w:p w:rsidR="00FE613C" w:rsidRDefault="00FE613C">
      <w:pPr>
        <w:ind w:left="980"/>
        <w:rPr>
          <w:rFonts w:ascii="Arial" w:eastAsia="Arial" w:hAnsi="Arial" w:cs="Arial"/>
          <w:sz w:val="24"/>
          <w:szCs w:val="24"/>
        </w:rPr>
      </w:pPr>
      <w:r>
        <w:rPr>
          <w:rFonts w:ascii="Arial" w:eastAsia="Arial" w:hAnsi="Arial" w:cs="Arial"/>
          <w:sz w:val="24"/>
          <w:szCs w:val="24"/>
        </w:rPr>
        <w:t>Методы анализа</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Мотивный анализ. Поуровневый анализ. Компаративный анализ. Структурный анализ (метод анализа бинарных оппозиций). Стиховедческий анализ.</w:t>
      </w:r>
    </w:p>
    <w:p w:rsidR="00FE613C" w:rsidRDefault="00FE613C">
      <w:pPr>
        <w:spacing w:line="11" w:lineRule="exact"/>
        <w:rPr>
          <w:rFonts w:ascii="Arial" w:eastAsia="Arial" w:hAnsi="Arial" w:cs="Arial"/>
          <w:sz w:val="24"/>
          <w:szCs w:val="24"/>
        </w:rPr>
      </w:pPr>
    </w:p>
    <w:p w:rsidR="00FE613C" w:rsidRDefault="00FE613C">
      <w:pPr>
        <w:spacing w:line="235" w:lineRule="auto"/>
        <w:ind w:left="980"/>
        <w:rPr>
          <w:rFonts w:ascii="Arial" w:eastAsia="Arial" w:hAnsi="Arial" w:cs="Arial"/>
          <w:sz w:val="24"/>
          <w:szCs w:val="24"/>
        </w:rPr>
      </w:pPr>
      <w:r>
        <w:rPr>
          <w:rFonts w:ascii="Arial" w:eastAsia="Arial" w:hAnsi="Arial" w:cs="Arial"/>
          <w:sz w:val="24"/>
          <w:szCs w:val="24"/>
        </w:rPr>
        <w:t>Работа с интерпретациями и смежными видами искусств и областями знания Анализ и интерпретация: на базовом уровне обучающиеся понимают разницу</w:t>
      </w:r>
    </w:p>
    <w:p w:rsidR="00FE613C" w:rsidRDefault="00FE613C">
      <w:pPr>
        <w:spacing w:line="11" w:lineRule="exact"/>
        <w:rPr>
          <w:rFonts w:ascii="Arial" w:eastAsia="Arial" w:hAnsi="Arial" w:cs="Arial"/>
          <w:sz w:val="24"/>
          <w:szCs w:val="24"/>
        </w:rPr>
      </w:pPr>
    </w:p>
    <w:p w:rsidR="00FE613C" w:rsidRDefault="00FE613C">
      <w:pPr>
        <w:spacing w:line="235" w:lineRule="auto"/>
        <w:ind w:left="260"/>
        <w:jc w:val="both"/>
        <w:rPr>
          <w:rFonts w:ascii="Arial" w:eastAsia="Arial" w:hAnsi="Arial" w:cs="Arial"/>
          <w:sz w:val="24"/>
          <w:szCs w:val="24"/>
        </w:rPr>
      </w:pPr>
      <w:r>
        <w:rPr>
          <w:rFonts w:ascii="Arial" w:eastAsia="Arial" w:hAnsi="Arial" w:cs="Arial"/>
          <w:sz w:val="24"/>
          <w:szCs w:val="24"/>
        </w:rPr>
        <w:t>между аналитической работой с текстом, его составляющими, – и интерпретационной деятельностью. Интерпретация научная и творческая (рецензия,</w:t>
      </w:r>
    </w:p>
    <w:p w:rsidR="00FE613C" w:rsidRDefault="00FE613C" w:rsidP="00D83B95">
      <w:pPr>
        <w:ind w:right="-259"/>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сочинение и стилизация, пародия, иллюстрация, другой способ визуализации); индивидуальная и коллективная (исполнение чтецом и спектакль, экранизация). Интерпретация литературного произведения другими видами искусства (знакомство</w:t>
      </w:r>
    </w:p>
    <w:p w:rsidR="00FE613C" w:rsidRDefault="00FE613C">
      <w:pPr>
        <w:spacing w:line="11" w:lineRule="exact"/>
        <w:rPr>
          <w:sz w:val="20"/>
          <w:szCs w:val="20"/>
        </w:rPr>
      </w:pPr>
    </w:p>
    <w:p w:rsidR="00FE613C" w:rsidRDefault="00FE613C" w:rsidP="00A43435">
      <w:pPr>
        <w:numPr>
          <w:ilvl w:val="0"/>
          <w:numId w:val="187"/>
        </w:numPr>
        <w:tabs>
          <w:tab w:val="left" w:pos="598"/>
        </w:tabs>
        <w:spacing w:after="0" w:line="238" w:lineRule="auto"/>
        <w:ind w:left="260" w:firstLine="2"/>
        <w:jc w:val="both"/>
        <w:rPr>
          <w:rFonts w:ascii="Arial" w:eastAsia="Arial" w:hAnsi="Arial" w:cs="Arial"/>
          <w:sz w:val="24"/>
          <w:szCs w:val="24"/>
        </w:rPr>
      </w:pPr>
      <w:r>
        <w:rPr>
          <w:rFonts w:ascii="Arial" w:eastAsia="Arial" w:hAnsi="Arial" w:cs="Arial"/>
          <w:sz w:val="24"/>
          <w:szCs w:val="24"/>
        </w:rPr>
        <w:t>отдельными театральными постановками, экранизациями; с пластическими интерпретациями образов и сюжетов литературы). Связи литературы с историей; психологией; философией; мифологией и религией; естественными науками (основы историко-культурного комментирования, привлечение научных знаний для интерпретации художественного произведения).</w:t>
      </w:r>
    </w:p>
    <w:p w:rsidR="00FE613C" w:rsidRDefault="00FE613C">
      <w:pPr>
        <w:ind w:left="980"/>
        <w:rPr>
          <w:rFonts w:ascii="Arial" w:eastAsia="Arial" w:hAnsi="Arial" w:cs="Arial"/>
          <w:sz w:val="24"/>
          <w:szCs w:val="24"/>
        </w:rPr>
      </w:pPr>
      <w:r>
        <w:rPr>
          <w:rFonts w:ascii="Arial" w:eastAsia="Arial" w:hAnsi="Arial" w:cs="Arial"/>
          <w:sz w:val="24"/>
          <w:szCs w:val="24"/>
        </w:rPr>
        <w:t>Самостоятельное чтение</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Произведения для самостоятельного чтения предлагаются обучающимся в рамках списка литературы к модулю. На материале произведений из этого списка обучающиеся выполняют итоговую письменную работу по теме модуля (демонстрируют уровень владения основными приемами и методами анализа текста).</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Создание собственного текста</w:t>
      </w:r>
    </w:p>
    <w:p w:rsidR="00FE613C" w:rsidRDefault="00FE613C">
      <w:pPr>
        <w:spacing w:line="10" w:lineRule="exact"/>
        <w:rPr>
          <w:rFonts w:ascii="Arial" w:eastAsia="Arial" w:hAnsi="Arial" w:cs="Arial"/>
          <w:sz w:val="24"/>
          <w:szCs w:val="24"/>
        </w:rPr>
      </w:pPr>
    </w:p>
    <w:p w:rsidR="00FE613C" w:rsidRDefault="00FE613C" w:rsidP="00A43435">
      <w:pPr>
        <w:numPr>
          <w:ilvl w:val="1"/>
          <w:numId w:val="187"/>
        </w:numPr>
        <w:tabs>
          <w:tab w:val="left" w:pos="1270"/>
        </w:tabs>
        <w:spacing w:after="0" w:line="238" w:lineRule="auto"/>
        <w:ind w:left="260" w:firstLine="710"/>
        <w:jc w:val="both"/>
        <w:rPr>
          <w:rFonts w:ascii="Arial" w:eastAsia="Arial" w:hAnsi="Arial" w:cs="Arial"/>
          <w:sz w:val="24"/>
          <w:szCs w:val="24"/>
        </w:rPr>
      </w:pPr>
      <w:r>
        <w:rPr>
          <w:rFonts w:ascii="Arial" w:eastAsia="Arial" w:hAnsi="Arial" w:cs="Arial"/>
          <w:sz w:val="24"/>
          <w:szCs w:val="24"/>
        </w:rPr>
        <w:t xml:space="preserve">устной и письменной форме обобщение и анализ своего читательского опыта. Устные жанры: краткий ответ на вопрос, сообщение (о произведении, об авторе, об интерпретации произведения), мини-экскурсия, устная защита проекта. Письменные жанры: краткий ответ на вопрос, мини-сочинение, сочинение-размышление, эссе, аннотация, рецензия, обзор (литературы по теме, книжных новинок, критических статей), научное сообщение, проект и презентация проекта. </w:t>
      </w:r>
      <w:r>
        <w:rPr>
          <w:rFonts w:ascii="Arial" w:eastAsia="Arial" w:hAnsi="Arial" w:cs="Arial"/>
          <w:sz w:val="24"/>
          <w:szCs w:val="24"/>
        </w:rPr>
        <w:lastRenderedPageBreak/>
        <w:t>Критерии оценки письменных работ, посвященных анализу самостоятельно прочитанных произведений, приведены в разделе «Результаты».</w:t>
      </w:r>
    </w:p>
    <w:p w:rsidR="00FE613C" w:rsidRDefault="00FE613C">
      <w:pPr>
        <w:spacing w:line="7"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Использование ресурса</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Использование библиотечных, архивных, электронных ресурсов при работе с произведением, изучаемым в классе. Развитие навыков обращения к справочно-информационным ресурсам, в том числе и виртуальным. Самостоятельная деятельность, связанная с поиском информации о писателе, произведении, его интерпретациях. Формирование навыка ориентации в периодических изданиях, других информационных ресурсах, освещающих литературные новинки, рецензии современных критиков, события литературной жизни (премии, мероприятия, фестивали и т.п.).</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sz w:val="24"/>
          <w:szCs w:val="24"/>
        </w:rPr>
        <w:t>Учебно-методическое и материально-техническое обеспечение</w:t>
      </w:r>
    </w:p>
    <w:p w:rsidR="00FE613C" w:rsidRDefault="00FE613C">
      <w:pPr>
        <w:spacing w:line="11" w:lineRule="exact"/>
        <w:rPr>
          <w:sz w:val="20"/>
          <w:szCs w:val="20"/>
        </w:rPr>
      </w:pPr>
    </w:p>
    <w:p w:rsidR="00FE613C" w:rsidRDefault="00FE613C" w:rsidP="00A43435">
      <w:pPr>
        <w:numPr>
          <w:ilvl w:val="0"/>
          <w:numId w:val="188"/>
        </w:numPr>
        <w:tabs>
          <w:tab w:val="left" w:pos="1304"/>
        </w:tabs>
        <w:spacing w:after="0" w:line="238" w:lineRule="auto"/>
        <w:ind w:left="260" w:firstLine="710"/>
        <w:jc w:val="both"/>
        <w:rPr>
          <w:rFonts w:ascii="Arial" w:eastAsia="Arial" w:hAnsi="Arial" w:cs="Arial"/>
          <w:sz w:val="24"/>
          <w:szCs w:val="24"/>
        </w:rPr>
      </w:pPr>
      <w:r>
        <w:rPr>
          <w:rFonts w:ascii="Arial" w:eastAsia="Arial" w:hAnsi="Arial" w:cs="Arial"/>
          <w:sz w:val="24"/>
          <w:szCs w:val="24"/>
        </w:rPr>
        <w:t>Заявленная в примерной программе вариативность учебного материала обеспечивается средствами общефедерального, региональных, а также общественных ресурсов, которые обслуживают составителя рабочей программы, учителя, планирующего образовательную деятельность и составляющего список для чтения; обучающегося, выполняющего самостоятельную работу:</w:t>
      </w:r>
    </w:p>
    <w:p w:rsidR="00FE613C" w:rsidRDefault="00FE613C">
      <w:pPr>
        <w:spacing w:line="12"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списками рекомендуемых к изучению в школе произведений русской, родной, мировой классики;</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аннотированными списками произведений XX – начала XXI в., рекомендуемых для включения в рабочую программу как для изучения на уроках, так и для самостоятельного чтения;</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тематическими подборками произведений, рекомендованных для освоения конкретных теоретико- и историко-литературных понятий;</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тезаурусом этих понятий или списком рекомендованных справочников, словарей и научно-методических работ по теории и истории литературы;</w:t>
      </w:r>
    </w:p>
    <w:p w:rsidR="00FE613C" w:rsidRDefault="00FE613C">
      <w:pPr>
        <w:ind w:left="980"/>
        <w:rPr>
          <w:rFonts w:ascii="Arial" w:eastAsia="Arial" w:hAnsi="Arial" w:cs="Arial"/>
          <w:sz w:val="24"/>
          <w:szCs w:val="24"/>
        </w:rPr>
      </w:pPr>
      <w:r>
        <w:rPr>
          <w:rFonts w:ascii="Arial" w:eastAsia="Arial" w:hAnsi="Arial" w:cs="Arial"/>
          <w:sz w:val="24"/>
          <w:szCs w:val="24"/>
        </w:rPr>
        <w:t>подборкой учебного материала.</w:t>
      </w:r>
    </w:p>
    <w:p w:rsidR="00FE613C" w:rsidRDefault="00FE613C">
      <w:pPr>
        <w:spacing w:line="11" w:lineRule="exact"/>
        <w:rPr>
          <w:rFonts w:ascii="Arial" w:eastAsia="Arial" w:hAnsi="Arial" w:cs="Arial"/>
          <w:sz w:val="24"/>
          <w:szCs w:val="24"/>
        </w:rPr>
      </w:pPr>
    </w:p>
    <w:p w:rsidR="00FE613C" w:rsidRDefault="00FE613C" w:rsidP="00A43435">
      <w:pPr>
        <w:numPr>
          <w:ilvl w:val="0"/>
          <w:numId w:val="188"/>
        </w:numPr>
        <w:tabs>
          <w:tab w:val="left" w:pos="1237"/>
        </w:tabs>
        <w:spacing w:after="0" w:line="235" w:lineRule="auto"/>
        <w:ind w:left="260" w:firstLine="710"/>
        <w:jc w:val="both"/>
        <w:rPr>
          <w:rFonts w:ascii="Arial" w:eastAsia="Arial" w:hAnsi="Arial" w:cs="Arial"/>
          <w:sz w:val="24"/>
          <w:szCs w:val="24"/>
        </w:rPr>
      </w:pPr>
      <w:r>
        <w:rPr>
          <w:rFonts w:ascii="Arial" w:eastAsia="Arial" w:hAnsi="Arial" w:cs="Arial"/>
          <w:sz w:val="24"/>
          <w:szCs w:val="24"/>
        </w:rPr>
        <w:t>Эффективность литературного образования (формирования читательской компетенции) напрямую зависит от того, насколько полным и отвечающим</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интересам и потребностям всех участников образовательной деятельности будет библиотечное обеспечение: возможность обращаться к самым разным произведениям, историческим материалам, иллюстрациям, экранизациям и театральным постановкам.</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Доступность того или иного материала и его востребованность в ходе обучения должны быть направлены в первую очередь на формирование знаний о способах обеспечения личных и учебных потребностей в чтении или поиске информации, навыках их использования.</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Реализация библиотечного обеспечения образовательной деятельности может иметь самые разные варианты решения, зависящие от условий региона: развитие муниципальных публичных библиотек, системы мобильных библиотечных станций </w:t>
      </w:r>
      <w:r>
        <w:rPr>
          <w:rFonts w:ascii="Arial" w:eastAsia="Arial" w:hAnsi="Arial" w:cs="Arial"/>
          <w:sz w:val="24"/>
          <w:szCs w:val="24"/>
        </w:rPr>
        <w:lastRenderedPageBreak/>
        <w:t>(«библиомобилей»), надежное интернет-обслуживание и открытый доступ к цифровым библиотекам и др. Сетевое образовательное взаимодействие образовательной организации и библиотеки должно быть регламентировано рабочей программой образовательной организации и отражено в уставных и программных документах библиотеки.</w:t>
      </w:r>
    </w:p>
    <w:p w:rsidR="00FE613C" w:rsidRDefault="00FE613C">
      <w:pPr>
        <w:spacing w:line="19" w:lineRule="exact"/>
        <w:rPr>
          <w:sz w:val="20"/>
          <w:szCs w:val="20"/>
        </w:rPr>
      </w:pPr>
    </w:p>
    <w:p w:rsidR="00FE613C" w:rsidRDefault="00FE613C" w:rsidP="00A43435">
      <w:pPr>
        <w:numPr>
          <w:ilvl w:val="0"/>
          <w:numId w:val="189"/>
        </w:numPr>
        <w:tabs>
          <w:tab w:val="left" w:pos="1237"/>
        </w:tabs>
        <w:spacing w:after="0" w:line="238" w:lineRule="auto"/>
        <w:ind w:left="260" w:firstLine="710"/>
        <w:jc w:val="both"/>
        <w:rPr>
          <w:rFonts w:ascii="Arial" w:eastAsia="Arial" w:hAnsi="Arial" w:cs="Arial"/>
          <w:sz w:val="24"/>
          <w:szCs w:val="24"/>
        </w:rPr>
      </w:pPr>
      <w:r>
        <w:rPr>
          <w:rFonts w:ascii="Arial" w:eastAsia="Arial" w:hAnsi="Arial" w:cs="Arial"/>
          <w:sz w:val="24"/>
          <w:szCs w:val="24"/>
        </w:rPr>
        <w:t>Предложенный в примерной программе принцип достижения предметных результатов требует последовательной разработки новой методологии, которая определит типологию учебных заданий и сценариев организации самостоятельной работы; разработку и постоянное обновление пакета предлагаемых заданий, позволяющих сочетать использование урочных и внеурочных форм работы, привлечение нового литературного материала; возможные решения задач, с которыми учитель и ученик сталкиваются в самостоятельной читательской деятельности; разработку учебных пособий открытого типа (организующих самостоятельную продуктивную читательскую и текстовую деятельность).</w:t>
      </w:r>
    </w:p>
    <w:p w:rsidR="00FE613C" w:rsidRDefault="00FE613C">
      <w:pPr>
        <w:spacing w:line="21" w:lineRule="exact"/>
        <w:rPr>
          <w:rFonts w:ascii="Arial" w:eastAsia="Arial" w:hAnsi="Arial" w:cs="Arial"/>
          <w:sz w:val="24"/>
          <w:szCs w:val="24"/>
        </w:rPr>
      </w:pPr>
    </w:p>
    <w:p w:rsidR="00FE613C" w:rsidRDefault="00FE613C" w:rsidP="00A43435">
      <w:pPr>
        <w:numPr>
          <w:ilvl w:val="0"/>
          <w:numId w:val="189"/>
        </w:numPr>
        <w:tabs>
          <w:tab w:val="left" w:pos="1237"/>
        </w:tabs>
        <w:spacing w:after="0" w:line="236" w:lineRule="auto"/>
        <w:ind w:left="260" w:firstLine="710"/>
        <w:jc w:val="both"/>
        <w:rPr>
          <w:rFonts w:ascii="Arial" w:eastAsia="Arial" w:hAnsi="Arial" w:cs="Arial"/>
          <w:sz w:val="24"/>
          <w:szCs w:val="24"/>
        </w:rPr>
      </w:pPr>
      <w:r>
        <w:rPr>
          <w:rFonts w:ascii="Arial" w:eastAsia="Arial" w:hAnsi="Arial" w:cs="Arial"/>
          <w:sz w:val="24"/>
          <w:szCs w:val="24"/>
        </w:rPr>
        <w:t>На региональном и районном уровнях обеспечивается сетевое образовательное взаимодействие образовательной организации с учреждениями науки и культуры; нормативное правовое и программное обеспечение.</w:t>
      </w:r>
    </w:p>
    <w:p w:rsidR="00FE613C" w:rsidRDefault="00FE613C">
      <w:pPr>
        <w:spacing w:line="290"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Список рекомендуемых произведений и авторов к примерной программе по литературе для 10–11-х классов</w:t>
      </w:r>
    </w:p>
    <w:p w:rsidR="00FE613C" w:rsidRDefault="00FE613C">
      <w:pPr>
        <w:spacing w:line="288"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Рабочая программа учебного курса строится на произведениях из трех списков: А, В и С (см. таблицу ниже). Эти три списка равноправны по статусу.</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Список А представляет собой перечень конкретных произведений, занявших в силу традиции особое место в школьном преподавании русской литературы.</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Список В представляет собой перечень авторов, чьи произведения и творческие биографии имеют давнюю историю изучения в школьном курсе литературы. Список содержит примеры тех произведений, которые могут изучаться – конкретное произведение каждого автора выбирается составителем программы.</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Список С представляет собой перечень тем и литературных явлений, выделенных по определенному принципу (теоретико- или историко-литературному). Конкретного автора и произведение, на материале которого может быть изучено данное литературное явление, выбирает составитель программы. Данный список определяет содержание модулей, которые строятся вокруг важных смысловых точек литературного процесса. Те авторы, произведения которых попали также в Список В, здесь снабжены дополнительным списком рекомендуемых к изучению произведений, не повторяющим произведения из списка В.</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sz w:val="24"/>
          <w:szCs w:val="24"/>
        </w:rPr>
        <w:t>Для удобства работы со списком С материал в нем разделен на 7 блоков:</w:t>
      </w:r>
    </w:p>
    <w:p w:rsidR="00FE613C" w:rsidRDefault="00FE613C">
      <w:pPr>
        <w:ind w:left="980"/>
        <w:rPr>
          <w:sz w:val="20"/>
          <w:szCs w:val="20"/>
        </w:rPr>
      </w:pPr>
      <w:r>
        <w:rPr>
          <w:rFonts w:ascii="Arial" w:eastAsia="Arial" w:hAnsi="Arial" w:cs="Arial"/>
          <w:sz w:val="24"/>
          <w:szCs w:val="24"/>
        </w:rPr>
        <w:t>Поэзия середины и второй половины XIX века</w:t>
      </w:r>
    </w:p>
    <w:p w:rsidR="00FE613C" w:rsidRDefault="00FE613C">
      <w:pPr>
        <w:ind w:left="980"/>
        <w:rPr>
          <w:sz w:val="20"/>
          <w:szCs w:val="20"/>
        </w:rPr>
      </w:pPr>
      <w:r>
        <w:rPr>
          <w:rFonts w:ascii="Arial" w:eastAsia="Arial" w:hAnsi="Arial" w:cs="Arial"/>
          <w:sz w:val="24"/>
          <w:szCs w:val="24"/>
        </w:rPr>
        <w:t>Реализм XIX–ХХ века</w:t>
      </w:r>
    </w:p>
    <w:p w:rsidR="00FE613C" w:rsidRDefault="00FE613C">
      <w:pPr>
        <w:spacing w:line="77" w:lineRule="exact"/>
        <w:rPr>
          <w:sz w:val="20"/>
          <w:szCs w:val="20"/>
        </w:rPr>
      </w:pP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left="3400"/>
        <w:rPr>
          <w:sz w:val="20"/>
          <w:szCs w:val="20"/>
        </w:rPr>
      </w:pPr>
    </w:p>
    <w:p w:rsidR="00FE613C" w:rsidRDefault="00FE613C">
      <w:pPr>
        <w:spacing w:line="146" w:lineRule="exact"/>
        <w:rPr>
          <w:sz w:val="20"/>
          <w:szCs w:val="20"/>
        </w:rPr>
      </w:pPr>
    </w:p>
    <w:p w:rsidR="00FE613C" w:rsidRDefault="00FE613C">
      <w:pPr>
        <w:ind w:left="980"/>
        <w:rPr>
          <w:sz w:val="20"/>
          <w:szCs w:val="20"/>
        </w:rPr>
      </w:pPr>
      <w:r>
        <w:rPr>
          <w:rFonts w:ascii="Arial" w:eastAsia="Arial" w:hAnsi="Arial" w:cs="Arial"/>
          <w:sz w:val="24"/>
          <w:szCs w:val="24"/>
        </w:rPr>
        <w:t>Модернизм конца XIX – ХХ века</w:t>
      </w:r>
    </w:p>
    <w:p w:rsidR="00FE613C" w:rsidRDefault="00FE613C">
      <w:pPr>
        <w:ind w:left="980"/>
        <w:rPr>
          <w:sz w:val="20"/>
          <w:szCs w:val="20"/>
        </w:rPr>
      </w:pPr>
      <w:r>
        <w:rPr>
          <w:rFonts w:ascii="Arial" w:eastAsia="Arial" w:hAnsi="Arial" w:cs="Arial"/>
          <w:sz w:val="24"/>
          <w:szCs w:val="24"/>
        </w:rPr>
        <w:t>Литература советского времени</w:t>
      </w:r>
    </w:p>
    <w:p w:rsidR="00FE613C" w:rsidRDefault="00FE613C">
      <w:pPr>
        <w:ind w:left="980"/>
        <w:rPr>
          <w:sz w:val="20"/>
          <w:szCs w:val="20"/>
        </w:rPr>
      </w:pPr>
      <w:r>
        <w:rPr>
          <w:rFonts w:ascii="Arial" w:eastAsia="Arial" w:hAnsi="Arial" w:cs="Arial"/>
          <w:sz w:val="24"/>
          <w:szCs w:val="24"/>
        </w:rPr>
        <w:t>Современный литературный процесс</w:t>
      </w:r>
    </w:p>
    <w:p w:rsidR="00FE613C" w:rsidRDefault="00FE613C">
      <w:pPr>
        <w:ind w:left="980"/>
        <w:rPr>
          <w:sz w:val="20"/>
          <w:szCs w:val="20"/>
        </w:rPr>
      </w:pPr>
      <w:r>
        <w:rPr>
          <w:rFonts w:ascii="Arial" w:eastAsia="Arial" w:hAnsi="Arial" w:cs="Arial"/>
          <w:sz w:val="24"/>
          <w:szCs w:val="24"/>
        </w:rPr>
        <w:t>Мировая литература XIX–ХХ века</w:t>
      </w:r>
    </w:p>
    <w:p w:rsidR="00FE613C" w:rsidRDefault="00FE613C">
      <w:pPr>
        <w:ind w:left="980"/>
        <w:rPr>
          <w:sz w:val="20"/>
          <w:szCs w:val="20"/>
        </w:rPr>
      </w:pPr>
      <w:r>
        <w:rPr>
          <w:rFonts w:ascii="Arial" w:eastAsia="Arial" w:hAnsi="Arial" w:cs="Arial"/>
          <w:sz w:val="24"/>
          <w:szCs w:val="24"/>
        </w:rPr>
        <w:t>Родная (региональная) литература</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Такое деление, не совпадающее в полной мере с традиционным делением на историко-литературные периоды, предложено для того, чтобы в рамках изучения каждого из блоков можно было создавать условия для формирования историзма восприятия литературного процесса, проводя сопоставительное рассмотрение произведений, созданных в разные периоды, но объединенных близостью творческого метода (например, «реализм»), литературного направления (например, «модернизм»), культурно-исторической эпохи (например, «советское время») и т.п. Если творчество того или иного автора может быть рассмотрено сразу в нескольких блоках, рекомендуемые к изучению его произведения указываются лишь в одном из них, а в остальных имя автора помечено астериском*.</w:t>
      </w:r>
    </w:p>
    <w:p w:rsidR="00FE613C" w:rsidRDefault="00FE613C">
      <w:pPr>
        <w:spacing w:line="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500"/>
        <w:gridCol w:w="920"/>
        <w:gridCol w:w="1560"/>
        <w:gridCol w:w="560"/>
        <w:gridCol w:w="600"/>
        <w:gridCol w:w="940"/>
        <w:gridCol w:w="780"/>
        <w:gridCol w:w="500"/>
        <w:gridCol w:w="920"/>
        <w:gridCol w:w="320"/>
        <w:gridCol w:w="1000"/>
        <w:gridCol w:w="30"/>
      </w:tblGrid>
      <w:tr w:rsidR="00FE613C">
        <w:trPr>
          <w:trHeight w:val="271"/>
        </w:trPr>
        <w:tc>
          <w:tcPr>
            <w:tcW w:w="2420" w:type="dxa"/>
            <w:gridSpan w:val="2"/>
            <w:tcBorders>
              <w:top w:val="single" w:sz="8" w:space="0" w:color="auto"/>
              <w:left w:val="single" w:sz="8" w:space="0" w:color="auto"/>
              <w:bottom w:val="single" w:sz="8" w:space="0" w:color="auto"/>
              <w:right w:val="single" w:sz="8" w:space="0" w:color="auto"/>
            </w:tcBorders>
            <w:vAlign w:val="bottom"/>
          </w:tcPr>
          <w:p w:rsidR="00FE613C" w:rsidRDefault="00FE613C">
            <w:pPr>
              <w:spacing w:line="271" w:lineRule="exact"/>
              <w:ind w:left="840"/>
              <w:rPr>
                <w:sz w:val="20"/>
                <w:szCs w:val="20"/>
              </w:rPr>
            </w:pPr>
            <w:r>
              <w:rPr>
                <w:rFonts w:ascii="Arial" w:eastAsia="Arial" w:hAnsi="Arial" w:cs="Arial"/>
                <w:sz w:val="24"/>
                <w:szCs w:val="24"/>
              </w:rPr>
              <w:t>Список А</w:t>
            </w:r>
          </w:p>
        </w:tc>
        <w:tc>
          <w:tcPr>
            <w:tcW w:w="2120" w:type="dxa"/>
            <w:gridSpan w:val="2"/>
            <w:tcBorders>
              <w:top w:val="single" w:sz="8" w:space="0" w:color="auto"/>
              <w:bottom w:val="single" w:sz="8" w:space="0" w:color="auto"/>
            </w:tcBorders>
            <w:vAlign w:val="bottom"/>
          </w:tcPr>
          <w:p w:rsidR="00FE613C" w:rsidRDefault="00FE613C">
            <w:pPr>
              <w:spacing w:line="271" w:lineRule="exact"/>
              <w:ind w:left="800"/>
              <w:rPr>
                <w:sz w:val="20"/>
                <w:szCs w:val="20"/>
              </w:rPr>
            </w:pPr>
            <w:r>
              <w:rPr>
                <w:rFonts w:ascii="Arial" w:eastAsia="Arial" w:hAnsi="Arial" w:cs="Arial"/>
                <w:sz w:val="24"/>
                <w:szCs w:val="24"/>
              </w:rPr>
              <w:t>Список В</w:t>
            </w:r>
          </w:p>
        </w:tc>
        <w:tc>
          <w:tcPr>
            <w:tcW w:w="600" w:type="dxa"/>
            <w:tcBorders>
              <w:top w:val="single" w:sz="8" w:space="0" w:color="auto"/>
              <w:bottom w:val="single" w:sz="8" w:space="0" w:color="auto"/>
            </w:tcBorders>
            <w:vAlign w:val="bottom"/>
          </w:tcPr>
          <w:p w:rsidR="00FE613C" w:rsidRDefault="00FE613C">
            <w:pPr>
              <w:rPr>
                <w:sz w:val="23"/>
                <w:szCs w:val="23"/>
              </w:rPr>
            </w:pPr>
          </w:p>
        </w:tc>
        <w:tc>
          <w:tcPr>
            <w:tcW w:w="940" w:type="dxa"/>
            <w:tcBorders>
              <w:top w:val="single" w:sz="8" w:space="0" w:color="auto"/>
              <w:bottom w:val="single" w:sz="8" w:space="0" w:color="auto"/>
              <w:right w:val="single" w:sz="8" w:space="0" w:color="auto"/>
            </w:tcBorders>
            <w:vAlign w:val="bottom"/>
          </w:tcPr>
          <w:p w:rsidR="00FE613C" w:rsidRDefault="00FE613C">
            <w:pPr>
              <w:rPr>
                <w:sz w:val="23"/>
                <w:szCs w:val="23"/>
              </w:rPr>
            </w:pPr>
          </w:p>
        </w:tc>
        <w:tc>
          <w:tcPr>
            <w:tcW w:w="780" w:type="dxa"/>
            <w:tcBorders>
              <w:top w:val="single" w:sz="8" w:space="0" w:color="auto"/>
              <w:bottom w:val="single" w:sz="8" w:space="0" w:color="auto"/>
            </w:tcBorders>
            <w:vAlign w:val="bottom"/>
          </w:tcPr>
          <w:p w:rsidR="00FE613C" w:rsidRDefault="00FE613C">
            <w:pPr>
              <w:rPr>
                <w:sz w:val="23"/>
                <w:szCs w:val="23"/>
              </w:rPr>
            </w:pPr>
          </w:p>
        </w:tc>
        <w:tc>
          <w:tcPr>
            <w:tcW w:w="1420" w:type="dxa"/>
            <w:gridSpan w:val="2"/>
            <w:tcBorders>
              <w:top w:val="single" w:sz="8" w:space="0" w:color="auto"/>
              <w:bottom w:val="single" w:sz="8" w:space="0" w:color="auto"/>
            </w:tcBorders>
            <w:vAlign w:val="bottom"/>
          </w:tcPr>
          <w:p w:rsidR="00FE613C" w:rsidRDefault="00FE613C">
            <w:pPr>
              <w:spacing w:line="271" w:lineRule="exact"/>
              <w:ind w:left="20"/>
              <w:rPr>
                <w:sz w:val="20"/>
                <w:szCs w:val="20"/>
              </w:rPr>
            </w:pPr>
            <w:r>
              <w:rPr>
                <w:rFonts w:ascii="Arial" w:eastAsia="Arial" w:hAnsi="Arial" w:cs="Arial"/>
                <w:sz w:val="24"/>
                <w:szCs w:val="24"/>
              </w:rPr>
              <w:t>Список С</w:t>
            </w:r>
          </w:p>
        </w:tc>
        <w:tc>
          <w:tcPr>
            <w:tcW w:w="320" w:type="dxa"/>
            <w:tcBorders>
              <w:top w:val="single" w:sz="8" w:space="0" w:color="auto"/>
              <w:bottom w:val="single" w:sz="8" w:space="0" w:color="auto"/>
            </w:tcBorders>
            <w:vAlign w:val="bottom"/>
          </w:tcPr>
          <w:p w:rsidR="00FE613C" w:rsidRDefault="00FE613C">
            <w:pPr>
              <w:rPr>
                <w:sz w:val="23"/>
                <w:szCs w:val="23"/>
              </w:rPr>
            </w:pPr>
          </w:p>
        </w:tc>
        <w:tc>
          <w:tcPr>
            <w:tcW w:w="1000" w:type="dxa"/>
            <w:tcBorders>
              <w:top w:val="single" w:sz="8" w:space="0" w:color="auto"/>
              <w:bottom w:val="single" w:sz="8" w:space="0" w:color="auto"/>
              <w:right w:val="single" w:sz="8" w:space="0" w:color="auto"/>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63"/>
        </w:trPr>
        <w:tc>
          <w:tcPr>
            <w:tcW w:w="1500" w:type="dxa"/>
            <w:tcBorders>
              <w:left w:val="single" w:sz="8" w:space="0" w:color="auto"/>
            </w:tcBorders>
            <w:vAlign w:val="bottom"/>
          </w:tcPr>
          <w:p w:rsidR="00FE613C" w:rsidRDefault="00FE613C"/>
        </w:tc>
        <w:tc>
          <w:tcPr>
            <w:tcW w:w="920" w:type="dxa"/>
            <w:tcBorders>
              <w:right w:val="single" w:sz="8" w:space="0" w:color="auto"/>
            </w:tcBorders>
            <w:vAlign w:val="bottom"/>
          </w:tcPr>
          <w:p w:rsidR="00FE613C" w:rsidRDefault="00FE613C"/>
        </w:tc>
        <w:tc>
          <w:tcPr>
            <w:tcW w:w="2720" w:type="dxa"/>
            <w:gridSpan w:val="3"/>
            <w:vAlign w:val="bottom"/>
          </w:tcPr>
          <w:p w:rsidR="00FE613C" w:rsidRDefault="00FE613C">
            <w:pPr>
              <w:spacing w:line="263" w:lineRule="exact"/>
              <w:ind w:left="800"/>
              <w:rPr>
                <w:sz w:val="20"/>
                <w:szCs w:val="20"/>
              </w:rPr>
            </w:pPr>
            <w:r>
              <w:rPr>
                <w:rFonts w:ascii="Arial" w:eastAsia="Arial" w:hAnsi="Arial" w:cs="Arial"/>
                <w:sz w:val="24"/>
                <w:szCs w:val="24"/>
              </w:rPr>
              <w:t>Ф.И. Тютчев</w:t>
            </w:r>
          </w:p>
        </w:tc>
        <w:tc>
          <w:tcPr>
            <w:tcW w:w="940" w:type="dxa"/>
            <w:tcBorders>
              <w:right w:val="single" w:sz="8" w:space="0" w:color="auto"/>
            </w:tcBorders>
            <w:vAlign w:val="bottom"/>
          </w:tcPr>
          <w:p w:rsidR="00FE613C" w:rsidRDefault="00FE613C"/>
        </w:tc>
        <w:tc>
          <w:tcPr>
            <w:tcW w:w="780" w:type="dxa"/>
            <w:vAlign w:val="bottom"/>
          </w:tcPr>
          <w:p w:rsidR="00FE613C" w:rsidRDefault="00FE613C"/>
        </w:tc>
        <w:tc>
          <w:tcPr>
            <w:tcW w:w="2740" w:type="dxa"/>
            <w:gridSpan w:val="4"/>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Поэзия   середины   и</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Стихотворения: «К.  Б.»</w:t>
            </w:r>
          </w:p>
        </w:tc>
        <w:tc>
          <w:tcPr>
            <w:tcW w:w="35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второй половины XIX века</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(«Я  встретил  вас  –  и  все</w:t>
            </w:r>
          </w:p>
        </w:tc>
        <w:tc>
          <w:tcPr>
            <w:tcW w:w="780" w:type="dxa"/>
            <w:vAlign w:val="bottom"/>
          </w:tcPr>
          <w:p w:rsidR="00FE613C" w:rsidRDefault="00FE613C">
            <w:pPr>
              <w:rPr>
                <w:sz w:val="24"/>
                <w:szCs w:val="24"/>
              </w:rPr>
            </w:pPr>
          </w:p>
        </w:tc>
        <w:tc>
          <w:tcPr>
            <w:tcW w:w="1420" w:type="dxa"/>
            <w:gridSpan w:val="2"/>
            <w:vAlign w:val="bottom"/>
          </w:tcPr>
          <w:p w:rsidR="00FE613C" w:rsidRDefault="00FE613C">
            <w:pPr>
              <w:ind w:left="20"/>
              <w:rPr>
                <w:sz w:val="20"/>
                <w:szCs w:val="20"/>
              </w:rPr>
            </w:pPr>
            <w:r>
              <w:rPr>
                <w:rFonts w:ascii="Arial" w:eastAsia="Arial" w:hAnsi="Arial" w:cs="Arial"/>
                <w:sz w:val="24"/>
                <w:szCs w:val="24"/>
              </w:rPr>
              <w:t>Ф.И. Тютчев</w:t>
            </w:r>
          </w:p>
        </w:tc>
        <w:tc>
          <w:tcPr>
            <w:tcW w:w="320" w:type="dxa"/>
            <w:vAlign w:val="bottom"/>
          </w:tcPr>
          <w:p w:rsidR="00FE613C" w:rsidRDefault="00FE613C">
            <w:pPr>
              <w:rPr>
                <w:sz w:val="24"/>
                <w:szCs w:val="24"/>
              </w:rPr>
            </w:pP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былое...»),   «Нам   не   дано</w:t>
            </w:r>
          </w:p>
        </w:tc>
        <w:tc>
          <w:tcPr>
            <w:tcW w:w="780" w:type="dxa"/>
            <w:vAlign w:val="bottom"/>
          </w:tcPr>
          <w:p w:rsidR="00FE613C" w:rsidRDefault="00FE613C">
            <w:pPr>
              <w:rPr>
                <w:sz w:val="24"/>
                <w:szCs w:val="24"/>
              </w:rPr>
            </w:pPr>
          </w:p>
        </w:tc>
        <w:tc>
          <w:tcPr>
            <w:tcW w:w="274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«День и ночь», «Есть в</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предугадать…»,  «Не  то,  что</w:t>
            </w:r>
          </w:p>
        </w:tc>
        <w:tc>
          <w:tcPr>
            <w:tcW w:w="780" w:type="dxa"/>
            <w:vAlign w:val="bottom"/>
          </w:tcPr>
          <w:p w:rsidR="00FE613C" w:rsidRDefault="00FE613C">
            <w:pPr>
              <w:ind w:left="100"/>
              <w:rPr>
                <w:sz w:val="20"/>
                <w:szCs w:val="20"/>
              </w:rPr>
            </w:pPr>
            <w:r>
              <w:rPr>
                <w:rFonts w:ascii="Arial" w:eastAsia="Arial" w:hAnsi="Arial" w:cs="Arial"/>
                <w:sz w:val="24"/>
                <w:szCs w:val="24"/>
              </w:rPr>
              <w:t>осени</w:t>
            </w:r>
          </w:p>
        </w:tc>
        <w:tc>
          <w:tcPr>
            <w:tcW w:w="274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первоначальной…»,</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мните вы, природа…», «О, как</w:t>
            </w:r>
          </w:p>
        </w:tc>
        <w:tc>
          <w:tcPr>
            <w:tcW w:w="780" w:type="dxa"/>
            <w:vAlign w:val="bottom"/>
          </w:tcPr>
          <w:p w:rsidR="00FE613C" w:rsidRDefault="00FE613C">
            <w:pPr>
              <w:ind w:left="100"/>
              <w:rPr>
                <w:sz w:val="20"/>
                <w:szCs w:val="20"/>
              </w:rPr>
            </w:pPr>
            <w:r>
              <w:rPr>
                <w:rFonts w:ascii="Arial" w:eastAsia="Arial" w:hAnsi="Arial" w:cs="Arial"/>
                <w:sz w:val="24"/>
                <w:szCs w:val="24"/>
              </w:rPr>
              <w:t>«Еще</w:t>
            </w:r>
          </w:p>
        </w:tc>
        <w:tc>
          <w:tcPr>
            <w:tcW w:w="500" w:type="dxa"/>
            <w:vAlign w:val="bottom"/>
          </w:tcPr>
          <w:p w:rsidR="00FE613C" w:rsidRDefault="00FE613C">
            <w:pPr>
              <w:ind w:left="320"/>
              <w:rPr>
                <w:sz w:val="20"/>
                <w:szCs w:val="20"/>
              </w:rPr>
            </w:pPr>
            <w:r>
              <w:rPr>
                <w:rFonts w:ascii="Arial" w:eastAsia="Arial" w:hAnsi="Arial" w:cs="Arial"/>
                <w:sz w:val="24"/>
                <w:szCs w:val="24"/>
              </w:rPr>
              <w:t>в</w:t>
            </w:r>
          </w:p>
        </w:tc>
        <w:tc>
          <w:tcPr>
            <w:tcW w:w="1240" w:type="dxa"/>
            <w:gridSpan w:val="2"/>
            <w:vAlign w:val="bottom"/>
          </w:tcPr>
          <w:p w:rsidR="00FE613C" w:rsidRDefault="00FE613C">
            <w:pPr>
              <w:ind w:right="160"/>
              <w:jc w:val="right"/>
              <w:rPr>
                <w:sz w:val="20"/>
                <w:szCs w:val="20"/>
              </w:rPr>
            </w:pPr>
            <w:r>
              <w:rPr>
                <w:rFonts w:ascii="Arial" w:eastAsia="Arial" w:hAnsi="Arial" w:cs="Arial"/>
                <w:sz w:val="24"/>
                <w:szCs w:val="24"/>
              </w:rPr>
              <w:t>полях</w:t>
            </w:r>
          </w:p>
        </w:tc>
        <w:tc>
          <w:tcPr>
            <w:tcW w:w="100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белеет</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1560" w:type="dxa"/>
            <w:vAlign w:val="bottom"/>
          </w:tcPr>
          <w:p w:rsidR="00FE613C" w:rsidRDefault="00FE613C">
            <w:pPr>
              <w:ind w:left="100"/>
              <w:rPr>
                <w:sz w:val="20"/>
                <w:szCs w:val="20"/>
              </w:rPr>
            </w:pPr>
            <w:r>
              <w:rPr>
                <w:rFonts w:ascii="Arial" w:eastAsia="Arial" w:hAnsi="Arial" w:cs="Arial"/>
                <w:sz w:val="24"/>
                <w:szCs w:val="24"/>
              </w:rPr>
              <w:t>убийственно</w:t>
            </w:r>
          </w:p>
        </w:tc>
        <w:tc>
          <w:tcPr>
            <w:tcW w:w="560" w:type="dxa"/>
            <w:vAlign w:val="bottom"/>
          </w:tcPr>
          <w:p w:rsidR="00FE613C" w:rsidRDefault="00FE613C">
            <w:pPr>
              <w:ind w:left="220"/>
              <w:rPr>
                <w:sz w:val="20"/>
                <w:szCs w:val="20"/>
              </w:rPr>
            </w:pPr>
            <w:r>
              <w:rPr>
                <w:rFonts w:ascii="Arial" w:eastAsia="Arial" w:hAnsi="Arial" w:cs="Arial"/>
                <w:w w:val="94"/>
                <w:sz w:val="24"/>
                <w:szCs w:val="24"/>
              </w:rPr>
              <w:t>мы</w:t>
            </w:r>
          </w:p>
        </w:tc>
        <w:tc>
          <w:tcPr>
            <w:tcW w:w="15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любим...»,</w:t>
            </w:r>
          </w:p>
        </w:tc>
        <w:tc>
          <w:tcPr>
            <w:tcW w:w="1280" w:type="dxa"/>
            <w:gridSpan w:val="2"/>
            <w:vAlign w:val="bottom"/>
          </w:tcPr>
          <w:p w:rsidR="00FE613C" w:rsidRDefault="00FE613C">
            <w:pPr>
              <w:ind w:left="100"/>
              <w:rPr>
                <w:sz w:val="20"/>
                <w:szCs w:val="20"/>
              </w:rPr>
            </w:pPr>
            <w:r>
              <w:rPr>
                <w:rFonts w:ascii="Arial" w:eastAsia="Arial" w:hAnsi="Arial" w:cs="Arial"/>
                <w:sz w:val="24"/>
                <w:szCs w:val="24"/>
              </w:rPr>
              <w:t>снег…»,</w:t>
            </w:r>
          </w:p>
        </w:tc>
        <w:tc>
          <w:tcPr>
            <w:tcW w:w="92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«Певучесть  есть  в  морских</w:t>
            </w:r>
          </w:p>
        </w:tc>
        <w:tc>
          <w:tcPr>
            <w:tcW w:w="2520" w:type="dxa"/>
            <w:gridSpan w:val="4"/>
            <w:vAlign w:val="bottom"/>
          </w:tcPr>
          <w:p w:rsidR="00FE613C" w:rsidRDefault="00FE613C">
            <w:pPr>
              <w:ind w:left="100"/>
              <w:rPr>
                <w:sz w:val="20"/>
                <w:szCs w:val="20"/>
              </w:rPr>
            </w:pPr>
            <w:r>
              <w:rPr>
                <w:rFonts w:ascii="Arial" w:eastAsia="Arial" w:hAnsi="Arial" w:cs="Arial"/>
                <w:sz w:val="24"/>
                <w:szCs w:val="24"/>
              </w:rPr>
              <w:t>«Предопределение»,</w:t>
            </w:r>
          </w:p>
        </w:tc>
        <w:tc>
          <w:tcPr>
            <w:tcW w:w="100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волнах…»,  «Умом Россию не</w:t>
            </w:r>
          </w:p>
        </w:tc>
        <w:tc>
          <w:tcPr>
            <w:tcW w:w="35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поляны коршун поднялся…»,</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right="240"/>
              <w:jc w:val="right"/>
              <w:rPr>
                <w:sz w:val="20"/>
                <w:szCs w:val="20"/>
              </w:rPr>
            </w:pPr>
            <w:r>
              <w:rPr>
                <w:rFonts w:ascii="Arial" w:eastAsia="Arial" w:hAnsi="Arial" w:cs="Arial"/>
                <w:sz w:val="24"/>
                <w:szCs w:val="24"/>
              </w:rPr>
              <w:t>понять…», «Silentium!» и др.</w:t>
            </w:r>
          </w:p>
        </w:tc>
        <w:tc>
          <w:tcPr>
            <w:tcW w:w="1280" w:type="dxa"/>
            <w:gridSpan w:val="2"/>
            <w:vAlign w:val="bottom"/>
          </w:tcPr>
          <w:p w:rsidR="00FE613C" w:rsidRDefault="00FE613C">
            <w:pPr>
              <w:ind w:left="100"/>
              <w:rPr>
                <w:sz w:val="20"/>
                <w:szCs w:val="20"/>
              </w:rPr>
            </w:pPr>
            <w:r>
              <w:rPr>
                <w:rFonts w:ascii="Arial" w:eastAsia="Arial" w:hAnsi="Arial" w:cs="Arial"/>
                <w:sz w:val="24"/>
                <w:szCs w:val="24"/>
              </w:rPr>
              <w:t>«Фонтан»,</w:t>
            </w:r>
          </w:p>
        </w:tc>
        <w:tc>
          <w:tcPr>
            <w:tcW w:w="1240" w:type="dxa"/>
            <w:gridSpan w:val="2"/>
            <w:vAlign w:val="bottom"/>
          </w:tcPr>
          <w:p w:rsidR="00FE613C" w:rsidRDefault="00FE613C">
            <w:pPr>
              <w:ind w:right="40"/>
              <w:jc w:val="right"/>
              <w:rPr>
                <w:sz w:val="20"/>
                <w:szCs w:val="20"/>
              </w:rPr>
            </w:pPr>
            <w:r>
              <w:rPr>
                <w:rFonts w:ascii="Arial" w:eastAsia="Arial" w:hAnsi="Arial" w:cs="Arial"/>
                <w:sz w:val="24"/>
                <w:szCs w:val="24"/>
              </w:rPr>
              <w:t>«Эти</w:t>
            </w:r>
          </w:p>
        </w:tc>
        <w:tc>
          <w:tcPr>
            <w:tcW w:w="100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бедные</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156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600" w:type="dxa"/>
            <w:vAlign w:val="bottom"/>
          </w:tcPr>
          <w:p w:rsidR="00FE613C" w:rsidRDefault="00FE613C">
            <w:pPr>
              <w:rPr>
                <w:sz w:val="24"/>
                <w:szCs w:val="24"/>
              </w:rPr>
            </w:pPr>
          </w:p>
        </w:tc>
        <w:tc>
          <w:tcPr>
            <w:tcW w:w="940" w:type="dxa"/>
            <w:tcBorders>
              <w:right w:val="single" w:sz="8" w:space="0" w:color="auto"/>
            </w:tcBorders>
            <w:vAlign w:val="bottom"/>
          </w:tcPr>
          <w:p w:rsidR="00FE613C" w:rsidRDefault="00FE613C">
            <w:pPr>
              <w:rPr>
                <w:sz w:val="24"/>
                <w:szCs w:val="24"/>
              </w:rPr>
            </w:pPr>
          </w:p>
        </w:tc>
        <w:tc>
          <w:tcPr>
            <w:tcW w:w="2200" w:type="dxa"/>
            <w:gridSpan w:val="3"/>
            <w:vAlign w:val="bottom"/>
          </w:tcPr>
          <w:p w:rsidR="00FE613C" w:rsidRDefault="00FE613C">
            <w:pPr>
              <w:ind w:left="100"/>
              <w:rPr>
                <w:sz w:val="20"/>
                <w:szCs w:val="20"/>
              </w:rPr>
            </w:pPr>
            <w:r>
              <w:rPr>
                <w:rFonts w:ascii="Arial" w:eastAsia="Arial" w:hAnsi="Arial" w:cs="Arial"/>
                <w:sz w:val="24"/>
                <w:szCs w:val="24"/>
              </w:rPr>
              <w:t>селенья…» и др.</w:t>
            </w:r>
          </w:p>
        </w:tc>
        <w:tc>
          <w:tcPr>
            <w:tcW w:w="320" w:type="dxa"/>
            <w:vAlign w:val="bottom"/>
          </w:tcPr>
          <w:p w:rsidR="00FE613C" w:rsidRDefault="00FE613C">
            <w:pPr>
              <w:rPr>
                <w:sz w:val="24"/>
                <w:szCs w:val="24"/>
              </w:rPr>
            </w:pP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81"/>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2120" w:type="dxa"/>
            <w:gridSpan w:val="2"/>
            <w:tcBorders>
              <w:bottom w:val="single" w:sz="8" w:space="0" w:color="auto"/>
            </w:tcBorders>
            <w:vAlign w:val="bottom"/>
          </w:tcPr>
          <w:p w:rsidR="00FE613C" w:rsidRDefault="00FE613C">
            <w:pPr>
              <w:rPr>
                <w:sz w:val="24"/>
                <w:szCs w:val="24"/>
              </w:rPr>
            </w:pPr>
          </w:p>
        </w:tc>
        <w:tc>
          <w:tcPr>
            <w:tcW w:w="600" w:type="dxa"/>
            <w:tcBorders>
              <w:bottom w:val="single" w:sz="8" w:space="0" w:color="auto"/>
            </w:tcBorders>
            <w:vAlign w:val="bottom"/>
          </w:tcPr>
          <w:p w:rsidR="00FE613C" w:rsidRDefault="00FE613C">
            <w:pPr>
              <w:rPr>
                <w:sz w:val="24"/>
                <w:szCs w:val="24"/>
              </w:rPr>
            </w:pPr>
          </w:p>
        </w:tc>
        <w:tc>
          <w:tcPr>
            <w:tcW w:w="940" w:type="dxa"/>
            <w:tcBorders>
              <w:bottom w:val="single" w:sz="8" w:space="0" w:color="auto"/>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500" w:type="dxa"/>
            <w:vAlign w:val="bottom"/>
          </w:tcPr>
          <w:p w:rsidR="00FE613C" w:rsidRDefault="00FE613C">
            <w:pPr>
              <w:rPr>
                <w:sz w:val="24"/>
                <w:szCs w:val="24"/>
              </w:rPr>
            </w:pPr>
          </w:p>
        </w:tc>
        <w:tc>
          <w:tcPr>
            <w:tcW w:w="92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0"/>
        </w:trPr>
        <w:tc>
          <w:tcPr>
            <w:tcW w:w="1500" w:type="dxa"/>
            <w:tcBorders>
              <w:left w:val="single" w:sz="8" w:space="0" w:color="auto"/>
            </w:tcBorders>
            <w:vAlign w:val="bottom"/>
          </w:tcPr>
          <w:p w:rsidR="00FE613C" w:rsidRDefault="00FE613C"/>
        </w:tc>
        <w:tc>
          <w:tcPr>
            <w:tcW w:w="920" w:type="dxa"/>
            <w:tcBorders>
              <w:right w:val="single" w:sz="8" w:space="0" w:color="auto"/>
            </w:tcBorders>
            <w:vAlign w:val="bottom"/>
          </w:tcPr>
          <w:p w:rsidR="00FE613C" w:rsidRDefault="00FE613C"/>
        </w:tc>
        <w:tc>
          <w:tcPr>
            <w:tcW w:w="2120" w:type="dxa"/>
            <w:gridSpan w:val="2"/>
            <w:vAlign w:val="bottom"/>
          </w:tcPr>
          <w:p w:rsidR="00FE613C" w:rsidRDefault="00FE613C">
            <w:pPr>
              <w:spacing w:line="260" w:lineRule="exact"/>
              <w:ind w:left="800"/>
              <w:rPr>
                <w:sz w:val="20"/>
                <w:szCs w:val="20"/>
              </w:rPr>
            </w:pPr>
            <w:r>
              <w:rPr>
                <w:rFonts w:ascii="Arial" w:eastAsia="Arial" w:hAnsi="Arial" w:cs="Arial"/>
                <w:sz w:val="24"/>
                <w:szCs w:val="24"/>
              </w:rPr>
              <w:t>А.А. Фет</w:t>
            </w:r>
          </w:p>
        </w:tc>
        <w:tc>
          <w:tcPr>
            <w:tcW w:w="600" w:type="dxa"/>
            <w:vAlign w:val="bottom"/>
          </w:tcPr>
          <w:p w:rsidR="00FE613C" w:rsidRDefault="00FE613C"/>
        </w:tc>
        <w:tc>
          <w:tcPr>
            <w:tcW w:w="940" w:type="dxa"/>
            <w:tcBorders>
              <w:right w:val="single" w:sz="8" w:space="0" w:color="auto"/>
            </w:tcBorders>
            <w:vAlign w:val="bottom"/>
          </w:tcPr>
          <w:p w:rsidR="00FE613C" w:rsidRDefault="00FE613C"/>
        </w:tc>
        <w:tc>
          <w:tcPr>
            <w:tcW w:w="780" w:type="dxa"/>
            <w:vAlign w:val="bottom"/>
          </w:tcPr>
          <w:p w:rsidR="00FE613C" w:rsidRDefault="00FE613C"/>
        </w:tc>
        <w:tc>
          <w:tcPr>
            <w:tcW w:w="500" w:type="dxa"/>
            <w:vAlign w:val="bottom"/>
          </w:tcPr>
          <w:p w:rsidR="00FE613C" w:rsidRDefault="00FE613C"/>
        </w:tc>
        <w:tc>
          <w:tcPr>
            <w:tcW w:w="920" w:type="dxa"/>
            <w:vAlign w:val="bottom"/>
          </w:tcPr>
          <w:p w:rsidR="00FE613C" w:rsidRDefault="00FE613C"/>
        </w:tc>
        <w:tc>
          <w:tcPr>
            <w:tcW w:w="320" w:type="dxa"/>
            <w:vAlign w:val="bottom"/>
          </w:tcPr>
          <w:p w:rsidR="00FE613C" w:rsidRDefault="00FE613C"/>
        </w:tc>
        <w:tc>
          <w:tcPr>
            <w:tcW w:w="10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2720" w:type="dxa"/>
            <w:gridSpan w:val="3"/>
            <w:vAlign w:val="bottom"/>
          </w:tcPr>
          <w:p w:rsidR="00FE613C" w:rsidRDefault="00FE613C">
            <w:pPr>
              <w:ind w:left="800"/>
              <w:rPr>
                <w:sz w:val="20"/>
                <w:szCs w:val="20"/>
              </w:rPr>
            </w:pPr>
            <w:r>
              <w:rPr>
                <w:rFonts w:ascii="Arial" w:eastAsia="Arial" w:hAnsi="Arial" w:cs="Arial"/>
                <w:sz w:val="24"/>
                <w:szCs w:val="24"/>
              </w:rPr>
              <w:t>Стихотворения:</w:t>
            </w:r>
          </w:p>
        </w:tc>
        <w:tc>
          <w:tcPr>
            <w:tcW w:w="94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«Еще</w:t>
            </w:r>
          </w:p>
        </w:tc>
        <w:tc>
          <w:tcPr>
            <w:tcW w:w="780" w:type="dxa"/>
            <w:vAlign w:val="bottom"/>
          </w:tcPr>
          <w:p w:rsidR="00FE613C" w:rsidRDefault="00FE613C">
            <w:pPr>
              <w:rPr>
                <w:sz w:val="24"/>
                <w:szCs w:val="24"/>
              </w:rPr>
            </w:pPr>
          </w:p>
        </w:tc>
        <w:tc>
          <w:tcPr>
            <w:tcW w:w="1420" w:type="dxa"/>
            <w:gridSpan w:val="2"/>
            <w:vAlign w:val="bottom"/>
          </w:tcPr>
          <w:p w:rsidR="00FE613C" w:rsidRDefault="00FE613C">
            <w:pPr>
              <w:spacing w:line="266" w:lineRule="exact"/>
              <w:ind w:left="20"/>
              <w:rPr>
                <w:sz w:val="20"/>
                <w:szCs w:val="20"/>
              </w:rPr>
            </w:pPr>
            <w:r>
              <w:rPr>
                <w:rFonts w:ascii="Arial" w:eastAsia="Arial" w:hAnsi="Arial" w:cs="Arial"/>
                <w:sz w:val="24"/>
                <w:szCs w:val="24"/>
              </w:rPr>
              <w:t>А.А. Фет</w:t>
            </w:r>
          </w:p>
        </w:tc>
        <w:tc>
          <w:tcPr>
            <w:tcW w:w="320" w:type="dxa"/>
            <w:vAlign w:val="bottom"/>
          </w:tcPr>
          <w:p w:rsidR="00FE613C" w:rsidRDefault="00FE613C">
            <w:pPr>
              <w:rPr>
                <w:sz w:val="24"/>
                <w:szCs w:val="24"/>
              </w:rPr>
            </w:pP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майская  ночь»,  «Как  беден</w:t>
            </w:r>
          </w:p>
        </w:tc>
        <w:tc>
          <w:tcPr>
            <w:tcW w:w="780" w:type="dxa"/>
            <w:vAlign w:val="bottom"/>
          </w:tcPr>
          <w:p w:rsidR="00FE613C" w:rsidRDefault="00FE613C">
            <w:pPr>
              <w:rPr>
                <w:sz w:val="24"/>
                <w:szCs w:val="24"/>
              </w:rPr>
            </w:pPr>
          </w:p>
        </w:tc>
        <w:tc>
          <w:tcPr>
            <w:tcW w:w="2740" w:type="dxa"/>
            <w:gridSpan w:val="4"/>
            <w:tcBorders>
              <w:right w:val="single" w:sz="8" w:space="0" w:color="auto"/>
            </w:tcBorders>
            <w:vAlign w:val="bottom"/>
          </w:tcPr>
          <w:p w:rsidR="00FE613C" w:rsidRDefault="00FE613C">
            <w:pPr>
              <w:spacing w:line="266" w:lineRule="exact"/>
              <w:jc w:val="right"/>
              <w:rPr>
                <w:sz w:val="20"/>
                <w:szCs w:val="20"/>
              </w:rPr>
            </w:pPr>
            <w:r>
              <w:rPr>
                <w:rFonts w:ascii="Arial" w:eastAsia="Arial" w:hAnsi="Arial" w:cs="Arial"/>
                <w:w w:val="99"/>
                <w:sz w:val="24"/>
                <w:szCs w:val="24"/>
              </w:rPr>
              <w:t>Стихотворения:«На</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наш язык! Хочу и не могу…»,</w:t>
            </w:r>
          </w:p>
        </w:tc>
        <w:tc>
          <w:tcPr>
            <w:tcW w:w="3520" w:type="dxa"/>
            <w:gridSpan w:val="5"/>
            <w:tcBorders>
              <w:right w:val="single" w:sz="8" w:space="0" w:color="auto"/>
            </w:tcBorders>
            <w:vAlign w:val="bottom"/>
          </w:tcPr>
          <w:p w:rsidR="00FE613C" w:rsidRDefault="00FE613C">
            <w:pPr>
              <w:spacing w:line="266" w:lineRule="exact"/>
              <w:ind w:left="100"/>
              <w:rPr>
                <w:sz w:val="20"/>
                <w:szCs w:val="20"/>
              </w:rPr>
            </w:pPr>
            <w:r>
              <w:rPr>
                <w:rFonts w:ascii="Arial" w:eastAsia="Arial" w:hAnsi="Arial" w:cs="Arial"/>
                <w:sz w:val="24"/>
                <w:szCs w:val="24"/>
              </w:rPr>
              <w:t>стоге сена ночью южной…»,</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«Сияла   ночь.   Луной   был</w:t>
            </w:r>
          </w:p>
        </w:tc>
        <w:tc>
          <w:tcPr>
            <w:tcW w:w="1280" w:type="dxa"/>
            <w:gridSpan w:val="2"/>
            <w:vAlign w:val="bottom"/>
          </w:tcPr>
          <w:p w:rsidR="00FE613C" w:rsidRDefault="00FE613C">
            <w:pPr>
              <w:spacing w:line="266" w:lineRule="exact"/>
              <w:ind w:left="100"/>
              <w:rPr>
                <w:sz w:val="20"/>
                <w:szCs w:val="20"/>
              </w:rPr>
            </w:pPr>
            <w:r>
              <w:rPr>
                <w:rFonts w:ascii="Arial" w:eastAsia="Arial" w:hAnsi="Arial" w:cs="Arial"/>
                <w:sz w:val="24"/>
                <w:szCs w:val="24"/>
              </w:rPr>
              <w:t>«Одним</w:t>
            </w:r>
          </w:p>
        </w:tc>
        <w:tc>
          <w:tcPr>
            <w:tcW w:w="1240" w:type="dxa"/>
            <w:gridSpan w:val="2"/>
            <w:vAlign w:val="bottom"/>
          </w:tcPr>
          <w:p w:rsidR="00FE613C" w:rsidRDefault="00FE613C">
            <w:pPr>
              <w:spacing w:line="266" w:lineRule="exact"/>
              <w:ind w:right="180"/>
              <w:jc w:val="right"/>
              <w:rPr>
                <w:sz w:val="20"/>
                <w:szCs w:val="20"/>
              </w:rPr>
            </w:pPr>
            <w:r>
              <w:rPr>
                <w:rFonts w:ascii="Arial" w:eastAsia="Arial" w:hAnsi="Arial" w:cs="Arial"/>
                <w:sz w:val="24"/>
                <w:szCs w:val="24"/>
              </w:rPr>
              <w:t>толчком</w:t>
            </w:r>
          </w:p>
        </w:tc>
        <w:tc>
          <w:tcPr>
            <w:tcW w:w="1000" w:type="dxa"/>
            <w:tcBorders>
              <w:right w:val="single" w:sz="8" w:space="0" w:color="auto"/>
            </w:tcBorders>
            <w:vAlign w:val="bottom"/>
          </w:tcPr>
          <w:p w:rsidR="00FE613C" w:rsidRDefault="00FE613C">
            <w:pPr>
              <w:spacing w:line="266" w:lineRule="exact"/>
              <w:jc w:val="right"/>
              <w:rPr>
                <w:sz w:val="20"/>
                <w:szCs w:val="20"/>
              </w:rPr>
            </w:pPr>
            <w:r>
              <w:rPr>
                <w:rFonts w:ascii="Arial" w:eastAsia="Arial" w:hAnsi="Arial" w:cs="Arial"/>
                <w:sz w:val="24"/>
                <w:szCs w:val="24"/>
              </w:rPr>
              <w:t>согнать</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полон сад. Лежали…», «Учись</w:t>
            </w:r>
          </w:p>
        </w:tc>
        <w:tc>
          <w:tcPr>
            <w:tcW w:w="2200" w:type="dxa"/>
            <w:gridSpan w:val="3"/>
            <w:vAlign w:val="bottom"/>
          </w:tcPr>
          <w:p w:rsidR="00FE613C" w:rsidRDefault="00FE613C">
            <w:pPr>
              <w:spacing w:line="266" w:lineRule="exact"/>
              <w:ind w:left="100"/>
              <w:rPr>
                <w:sz w:val="20"/>
                <w:szCs w:val="20"/>
              </w:rPr>
            </w:pPr>
            <w:r>
              <w:rPr>
                <w:rFonts w:ascii="Arial" w:eastAsia="Arial" w:hAnsi="Arial" w:cs="Arial"/>
                <w:sz w:val="24"/>
                <w:szCs w:val="24"/>
              </w:rPr>
              <w:t>ладью живую…».</w:t>
            </w:r>
          </w:p>
        </w:tc>
        <w:tc>
          <w:tcPr>
            <w:tcW w:w="320" w:type="dxa"/>
            <w:vAlign w:val="bottom"/>
          </w:tcPr>
          <w:p w:rsidR="00FE613C" w:rsidRDefault="00FE613C">
            <w:pPr>
              <w:rPr>
                <w:sz w:val="24"/>
                <w:szCs w:val="24"/>
              </w:rPr>
            </w:pP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у них – у дуба, у березы…»,</w:t>
            </w:r>
          </w:p>
        </w:tc>
        <w:tc>
          <w:tcPr>
            <w:tcW w:w="780" w:type="dxa"/>
            <w:vAlign w:val="bottom"/>
          </w:tcPr>
          <w:p w:rsidR="00FE613C" w:rsidRDefault="00FE613C">
            <w:pPr>
              <w:rPr>
                <w:sz w:val="24"/>
                <w:szCs w:val="24"/>
              </w:rPr>
            </w:pPr>
          </w:p>
        </w:tc>
        <w:tc>
          <w:tcPr>
            <w:tcW w:w="1740" w:type="dxa"/>
            <w:gridSpan w:val="3"/>
            <w:vMerge w:val="restart"/>
            <w:vAlign w:val="bottom"/>
          </w:tcPr>
          <w:p w:rsidR="00FE613C" w:rsidRDefault="00FE613C">
            <w:pPr>
              <w:ind w:left="20"/>
              <w:rPr>
                <w:sz w:val="20"/>
                <w:szCs w:val="20"/>
              </w:rPr>
            </w:pPr>
            <w:r>
              <w:rPr>
                <w:rFonts w:ascii="Arial" w:eastAsia="Arial" w:hAnsi="Arial" w:cs="Arial"/>
                <w:sz w:val="24"/>
                <w:szCs w:val="24"/>
              </w:rPr>
              <w:t>А.К. Толстой</w:t>
            </w: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5"/>
        </w:trPr>
        <w:tc>
          <w:tcPr>
            <w:tcW w:w="1500" w:type="dxa"/>
            <w:tcBorders>
              <w:left w:val="single" w:sz="8" w:space="0" w:color="auto"/>
            </w:tcBorders>
            <w:vAlign w:val="bottom"/>
          </w:tcPr>
          <w:p w:rsidR="00FE613C" w:rsidRDefault="00FE613C">
            <w:pPr>
              <w:rPr>
                <w:sz w:val="23"/>
                <w:szCs w:val="23"/>
              </w:rPr>
            </w:pPr>
          </w:p>
        </w:tc>
        <w:tc>
          <w:tcPr>
            <w:tcW w:w="920" w:type="dxa"/>
            <w:tcBorders>
              <w:right w:val="single" w:sz="8" w:space="0" w:color="auto"/>
            </w:tcBorders>
            <w:vAlign w:val="bottom"/>
          </w:tcPr>
          <w:p w:rsidR="00FE613C" w:rsidRDefault="00FE613C">
            <w:pPr>
              <w:rPr>
                <w:sz w:val="23"/>
                <w:szCs w:val="23"/>
              </w:rPr>
            </w:pPr>
          </w:p>
        </w:tc>
        <w:tc>
          <w:tcPr>
            <w:tcW w:w="3660" w:type="dxa"/>
            <w:gridSpan w:val="4"/>
            <w:tcBorders>
              <w:right w:val="single" w:sz="8" w:space="0" w:color="auto"/>
            </w:tcBorders>
            <w:vAlign w:val="bottom"/>
          </w:tcPr>
          <w:p w:rsidR="00FE613C" w:rsidRDefault="00FE613C">
            <w:pPr>
              <w:spacing w:line="274" w:lineRule="exact"/>
              <w:jc w:val="right"/>
              <w:rPr>
                <w:sz w:val="20"/>
                <w:szCs w:val="20"/>
              </w:rPr>
            </w:pPr>
            <w:r>
              <w:rPr>
                <w:rFonts w:ascii="Arial" w:eastAsia="Arial" w:hAnsi="Arial" w:cs="Arial"/>
                <w:sz w:val="24"/>
                <w:szCs w:val="24"/>
              </w:rPr>
              <w:t>«Шепот,  робкое  дыханье…»,</w:t>
            </w:r>
          </w:p>
        </w:tc>
        <w:tc>
          <w:tcPr>
            <w:tcW w:w="780" w:type="dxa"/>
            <w:vAlign w:val="bottom"/>
          </w:tcPr>
          <w:p w:rsidR="00FE613C" w:rsidRDefault="00FE613C">
            <w:pPr>
              <w:rPr>
                <w:sz w:val="23"/>
                <w:szCs w:val="23"/>
              </w:rPr>
            </w:pPr>
          </w:p>
        </w:tc>
        <w:tc>
          <w:tcPr>
            <w:tcW w:w="1740" w:type="dxa"/>
            <w:gridSpan w:val="3"/>
            <w:vMerge/>
            <w:vAlign w:val="bottom"/>
          </w:tcPr>
          <w:p w:rsidR="00FE613C" w:rsidRDefault="00FE613C">
            <w:pPr>
              <w:rPr>
                <w:sz w:val="23"/>
                <w:szCs w:val="23"/>
              </w:rPr>
            </w:pPr>
          </w:p>
        </w:tc>
        <w:tc>
          <w:tcPr>
            <w:tcW w:w="1000" w:type="dxa"/>
            <w:tcBorders>
              <w:right w:val="single" w:sz="8" w:space="0" w:color="auto"/>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77"/>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1560" w:type="dxa"/>
            <w:vAlign w:val="bottom"/>
          </w:tcPr>
          <w:p w:rsidR="00FE613C" w:rsidRDefault="00FE613C">
            <w:pPr>
              <w:ind w:left="100"/>
              <w:rPr>
                <w:sz w:val="20"/>
                <w:szCs w:val="20"/>
              </w:rPr>
            </w:pPr>
            <w:r>
              <w:rPr>
                <w:rFonts w:ascii="Arial" w:eastAsia="Arial" w:hAnsi="Arial" w:cs="Arial"/>
                <w:sz w:val="24"/>
                <w:szCs w:val="24"/>
              </w:rPr>
              <w:t>«Это  утро,</w:t>
            </w:r>
          </w:p>
        </w:tc>
        <w:tc>
          <w:tcPr>
            <w:tcW w:w="1160" w:type="dxa"/>
            <w:gridSpan w:val="2"/>
            <w:vAlign w:val="bottom"/>
          </w:tcPr>
          <w:p w:rsidR="00FE613C" w:rsidRDefault="00FE613C">
            <w:pPr>
              <w:ind w:right="83"/>
              <w:jc w:val="right"/>
              <w:rPr>
                <w:sz w:val="20"/>
                <w:szCs w:val="20"/>
              </w:rPr>
            </w:pPr>
            <w:r>
              <w:rPr>
                <w:rFonts w:ascii="Arial" w:eastAsia="Arial" w:hAnsi="Arial" w:cs="Arial"/>
                <w:sz w:val="24"/>
                <w:szCs w:val="24"/>
              </w:rPr>
              <w:t>радость</w:t>
            </w:r>
          </w:p>
        </w:tc>
        <w:tc>
          <w:tcPr>
            <w:tcW w:w="940" w:type="dxa"/>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эта…»,</w:t>
            </w:r>
          </w:p>
        </w:tc>
        <w:tc>
          <w:tcPr>
            <w:tcW w:w="780" w:type="dxa"/>
            <w:vAlign w:val="bottom"/>
          </w:tcPr>
          <w:p w:rsidR="00FE613C" w:rsidRDefault="00FE613C">
            <w:pPr>
              <w:rPr>
                <w:sz w:val="24"/>
                <w:szCs w:val="24"/>
              </w:rPr>
            </w:pPr>
          </w:p>
        </w:tc>
        <w:tc>
          <w:tcPr>
            <w:tcW w:w="2740" w:type="dxa"/>
            <w:gridSpan w:val="4"/>
            <w:tcBorders>
              <w:right w:val="single" w:sz="8" w:space="0" w:color="auto"/>
            </w:tcBorders>
            <w:vAlign w:val="bottom"/>
          </w:tcPr>
          <w:p w:rsidR="00FE613C" w:rsidRDefault="00FE613C">
            <w:pPr>
              <w:spacing w:line="265" w:lineRule="exact"/>
              <w:ind w:left="20"/>
              <w:rPr>
                <w:sz w:val="20"/>
                <w:szCs w:val="20"/>
              </w:rPr>
            </w:pPr>
            <w:r>
              <w:rPr>
                <w:rFonts w:ascii="Arial" w:eastAsia="Arial" w:hAnsi="Arial" w:cs="Arial"/>
                <w:sz w:val="24"/>
                <w:szCs w:val="24"/>
              </w:rPr>
              <w:t>Стихотворения:</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«Япришелктебес</w:t>
            </w:r>
          </w:p>
        </w:tc>
        <w:tc>
          <w:tcPr>
            <w:tcW w:w="1280" w:type="dxa"/>
            <w:gridSpan w:val="2"/>
            <w:vAlign w:val="bottom"/>
          </w:tcPr>
          <w:p w:rsidR="00FE613C" w:rsidRDefault="00FE613C">
            <w:pPr>
              <w:spacing w:line="265" w:lineRule="exact"/>
              <w:ind w:left="100"/>
              <w:rPr>
                <w:sz w:val="20"/>
                <w:szCs w:val="20"/>
              </w:rPr>
            </w:pPr>
            <w:r>
              <w:rPr>
                <w:rFonts w:ascii="Arial" w:eastAsia="Arial" w:hAnsi="Arial" w:cs="Arial"/>
                <w:sz w:val="24"/>
                <w:szCs w:val="24"/>
              </w:rPr>
              <w:t>«Средь</w:t>
            </w:r>
          </w:p>
        </w:tc>
        <w:tc>
          <w:tcPr>
            <w:tcW w:w="1240" w:type="dxa"/>
            <w:gridSpan w:val="2"/>
            <w:vAlign w:val="bottom"/>
          </w:tcPr>
          <w:p w:rsidR="00FE613C" w:rsidRDefault="00FE613C">
            <w:pPr>
              <w:spacing w:line="265" w:lineRule="exact"/>
              <w:ind w:right="60"/>
              <w:jc w:val="right"/>
              <w:rPr>
                <w:sz w:val="20"/>
                <w:szCs w:val="20"/>
              </w:rPr>
            </w:pPr>
            <w:r>
              <w:rPr>
                <w:rFonts w:ascii="Arial" w:eastAsia="Arial" w:hAnsi="Arial" w:cs="Arial"/>
                <w:sz w:val="24"/>
                <w:szCs w:val="24"/>
              </w:rPr>
              <w:t>шумного</w:t>
            </w:r>
          </w:p>
        </w:tc>
        <w:tc>
          <w:tcPr>
            <w:tcW w:w="1000" w:type="dxa"/>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бала,</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приветом…», «Я тебе ничего</w:t>
            </w:r>
          </w:p>
        </w:tc>
        <w:tc>
          <w:tcPr>
            <w:tcW w:w="3520" w:type="dxa"/>
            <w:gridSpan w:val="5"/>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случайно…», «Край ты мой,</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2120" w:type="dxa"/>
            <w:gridSpan w:val="2"/>
            <w:vAlign w:val="bottom"/>
          </w:tcPr>
          <w:p w:rsidR="00FE613C" w:rsidRDefault="00FE613C">
            <w:pPr>
              <w:ind w:left="100"/>
              <w:rPr>
                <w:sz w:val="20"/>
                <w:szCs w:val="20"/>
              </w:rPr>
            </w:pPr>
            <w:r>
              <w:rPr>
                <w:rFonts w:ascii="Arial" w:eastAsia="Arial" w:hAnsi="Arial" w:cs="Arial"/>
                <w:sz w:val="24"/>
                <w:szCs w:val="24"/>
              </w:rPr>
              <w:t>не скажу…» и др.</w:t>
            </w:r>
          </w:p>
        </w:tc>
        <w:tc>
          <w:tcPr>
            <w:tcW w:w="600" w:type="dxa"/>
            <w:vAlign w:val="bottom"/>
          </w:tcPr>
          <w:p w:rsidR="00FE613C" w:rsidRDefault="00FE613C">
            <w:pPr>
              <w:rPr>
                <w:sz w:val="24"/>
                <w:szCs w:val="24"/>
              </w:rPr>
            </w:pPr>
          </w:p>
        </w:tc>
        <w:tc>
          <w:tcPr>
            <w:tcW w:w="940" w:type="dxa"/>
            <w:tcBorders>
              <w:right w:val="single" w:sz="8" w:space="0" w:color="auto"/>
            </w:tcBorders>
            <w:vAlign w:val="bottom"/>
          </w:tcPr>
          <w:p w:rsidR="00FE613C" w:rsidRDefault="00FE613C">
            <w:pPr>
              <w:rPr>
                <w:sz w:val="24"/>
                <w:szCs w:val="24"/>
              </w:rPr>
            </w:pPr>
          </w:p>
        </w:tc>
        <w:tc>
          <w:tcPr>
            <w:tcW w:w="3520" w:type="dxa"/>
            <w:gridSpan w:val="5"/>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родимый край...», «Меня, во</w:t>
            </w:r>
          </w:p>
        </w:tc>
        <w:tc>
          <w:tcPr>
            <w:tcW w:w="0" w:type="dxa"/>
            <w:vAlign w:val="bottom"/>
          </w:tcPr>
          <w:p w:rsidR="00FE613C" w:rsidRDefault="00FE613C">
            <w:pPr>
              <w:rPr>
                <w:sz w:val="1"/>
                <w:szCs w:val="1"/>
              </w:rPr>
            </w:pPr>
          </w:p>
        </w:tc>
      </w:tr>
      <w:tr w:rsidR="00FE613C">
        <w:trPr>
          <w:trHeight w:val="265"/>
        </w:trPr>
        <w:tc>
          <w:tcPr>
            <w:tcW w:w="1500" w:type="dxa"/>
            <w:tcBorders>
              <w:left w:val="single" w:sz="8" w:space="0" w:color="auto"/>
            </w:tcBorders>
            <w:vAlign w:val="bottom"/>
          </w:tcPr>
          <w:p w:rsidR="00FE613C" w:rsidRDefault="00FE613C">
            <w:pPr>
              <w:rPr>
                <w:sz w:val="23"/>
                <w:szCs w:val="23"/>
              </w:rPr>
            </w:pPr>
          </w:p>
        </w:tc>
        <w:tc>
          <w:tcPr>
            <w:tcW w:w="920" w:type="dxa"/>
            <w:tcBorders>
              <w:right w:val="single" w:sz="8" w:space="0" w:color="auto"/>
            </w:tcBorders>
            <w:vAlign w:val="bottom"/>
          </w:tcPr>
          <w:p w:rsidR="00FE613C" w:rsidRDefault="00FE613C">
            <w:pPr>
              <w:rPr>
                <w:sz w:val="23"/>
                <w:szCs w:val="23"/>
              </w:rPr>
            </w:pPr>
          </w:p>
        </w:tc>
        <w:tc>
          <w:tcPr>
            <w:tcW w:w="1560" w:type="dxa"/>
            <w:vAlign w:val="bottom"/>
          </w:tcPr>
          <w:p w:rsidR="00FE613C" w:rsidRDefault="00FE613C">
            <w:pPr>
              <w:rPr>
                <w:sz w:val="23"/>
                <w:szCs w:val="23"/>
              </w:rPr>
            </w:pPr>
          </w:p>
        </w:tc>
        <w:tc>
          <w:tcPr>
            <w:tcW w:w="560" w:type="dxa"/>
            <w:vAlign w:val="bottom"/>
          </w:tcPr>
          <w:p w:rsidR="00FE613C" w:rsidRDefault="00FE613C">
            <w:pPr>
              <w:rPr>
                <w:sz w:val="23"/>
                <w:szCs w:val="23"/>
              </w:rPr>
            </w:pPr>
          </w:p>
        </w:tc>
        <w:tc>
          <w:tcPr>
            <w:tcW w:w="600" w:type="dxa"/>
            <w:vAlign w:val="bottom"/>
          </w:tcPr>
          <w:p w:rsidR="00FE613C" w:rsidRDefault="00FE613C">
            <w:pPr>
              <w:rPr>
                <w:sz w:val="23"/>
                <w:szCs w:val="23"/>
              </w:rPr>
            </w:pPr>
          </w:p>
        </w:tc>
        <w:tc>
          <w:tcPr>
            <w:tcW w:w="940" w:type="dxa"/>
            <w:tcBorders>
              <w:right w:val="single" w:sz="8" w:space="0" w:color="auto"/>
            </w:tcBorders>
            <w:vAlign w:val="bottom"/>
          </w:tcPr>
          <w:p w:rsidR="00FE613C" w:rsidRDefault="00FE613C">
            <w:pPr>
              <w:rPr>
                <w:sz w:val="23"/>
                <w:szCs w:val="23"/>
              </w:rPr>
            </w:pPr>
          </w:p>
        </w:tc>
        <w:tc>
          <w:tcPr>
            <w:tcW w:w="3520" w:type="dxa"/>
            <w:gridSpan w:val="5"/>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мраке  и  в  пыли…»,  «Двух</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156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600" w:type="dxa"/>
            <w:vAlign w:val="bottom"/>
          </w:tcPr>
          <w:p w:rsidR="00FE613C" w:rsidRDefault="00FE613C">
            <w:pPr>
              <w:rPr>
                <w:sz w:val="24"/>
                <w:szCs w:val="24"/>
              </w:rPr>
            </w:pPr>
          </w:p>
        </w:tc>
        <w:tc>
          <w:tcPr>
            <w:tcW w:w="940" w:type="dxa"/>
            <w:tcBorders>
              <w:right w:val="single" w:sz="8" w:space="0" w:color="auto"/>
            </w:tcBorders>
            <w:vAlign w:val="bottom"/>
          </w:tcPr>
          <w:p w:rsidR="00FE613C" w:rsidRDefault="00FE613C">
            <w:pPr>
              <w:rPr>
                <w:sz w:val="24"/>
                <w:szCs w:val="24"/>
              </w:rPr>
            </w:pPr>
          </w:p>
        </w:tc>
        <w:tc>
          <w:tcPr>
            <w:tcW w:w="35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станов  не  боец,  но  только</w:t>
            </w:r>
          </w:p>
        </w:tc>
        <w:tc>
          <w:tcPr>
            <w:tcW w:w="0" w:type="dxa"/>
            <w:vAlign w:val="bottom"/>
          </w:tcPr>
          <w:p w:rsidR="00FE613C" w:rsidRDefault="00FE613C">
            <w:pPr>
              <w:rPr>
                <w:sz w:val="1"/>
                <w:szCs w:val="1"/>
              </w:rPr>
            </w:pPr>
          </w:p>
        </w:tc>
      </w:tr>
      <w:tr w:rsidR="00FE613C">
        <w:trPr>
          <w:trHeight w:val="283"/>
        </w:trPr>
        <w:tc>
          <w:tcPr>
            <w:tcW w:w="1500" w:type="dxa"/>
            <w:tcBorders>
              <w:left w:val="single" w:sz="8" w:space="0" w:color="auto"/>
              <w:bottom w:val="single" w:sz="8" w:space="0" w:color="auto"/>
            </w:tcBorders>
            <w:vAlign w:val="bottom"/>
          </w:tcPr>
          <w:p w:rsidR="00FE613C" w:rsidRDefault="00FE613C">
            <w:pPr>
              <w:rPr>
                <w:sz w:val="24"/>
                <w:szCs w:val="24"/>
              </w:rPr>
            </w:pPr>
          </w:p>
        </w:tc>
        <w:tc>
          <w:tcPr>
            <w:tcW w:w="920" w:type="dxa"/>
            <w:tcBorders>
              <w:bottom w:val="single" w:sz="8" w:space="0" w:color="auto"/>
              <w:right w:val="single" w:sz="8" w:space="0" w:color="auto"/>
            </w:tcBorders>
            <w:vAlign w:val="bottom"/>
          </w:tcPr>
          <w:p w:rsidR="00FE613C" w:rsidRDefault="00FE613C">
            <w:pPr>
              <w:rPr>
                <w:sz w:val="24"/>
                <w:szCs w:val="24"/>
              </w:rPr>
            </w:pPr>
          </w:p>
        </w:tc>
        <w:tc>
          <w:tcPr>
            <w:tcW w:w="1560" w:type="dxa"/>
            <w:tcBorders>
              <w:bottom w:val="single" w:sz="8" w:space="0" w:color="auto"/>
            </w:tcBorders>
            <w:vAlign w:val="bottom"/>
          </w:tcPr>
          <w:p w:rsidR="00FE613C" w:rsidRDefault="00FE613C">
            <w:pPr>
              <w:rPr>
                <w:sz w:val="24"/>
                <w:szCs w:val="24"/>
              </w:rPr>
            </w:pPr>
          </w:p>
        </w:tc>
        <w:tc>
          <w:tcPr>
            <w:tcW w:w="560" w:type="dxa"/>
            <w:tcBorders>
              <w:bottom w:val="single" w:sz="8" w:space="0" w:color="auto"/>
            </w:tcBorders>
            <w:vAlign w:val="bottom"/>
          </w:tcPr>
          <w:p w:rsidR="00FE613C" w:rsidRDefault="00FE613C">
            <w:pPr>
              <w:rPr>
                <w:sz w:val="24"/>
                <w:szCs w:val="24"/>
              </w:rPr>
            </w:pPr>
          </w:p>
        </w:tc>
        <w:tc>
          <w:tcPr>
            <w:tcW w:w="600" w:type="dxa"/>
            <w:tcBorders>
              <w:bottom w:val="single" w:sz="8" w:space="0" w:color="auto"/>
            </w:tcBorders>
            <w:vAlign w:val="bottom"/>
          </w:tcPr>
          <w:p w:rsidR="00FE613C" w:rsidRDefault="00FE613C">
            <w:pPr>
              <w:rPr>
                <w:sz w:val="24"/>
                <w:szCs w:val="24"/>
              </w:rPr>
            </w:pPr>
          </w:p>
        </w:tc>
        <w:tc>
          <w:tcPr>
            <w:tcW w:w="940" w:type="dxa"/>
            <w:tcBorders>
              <w:bottom w:val="single" w:sz="8" w:space="0" w:color="auto"/>
              <w:right w:val="single" w:sz="8" w:space="0" w:color="auto"/>
            </w:tcBorders>
            <w:vAlign w:val="bottom"/>
          </w:tcPr>
          <w:p w:rsidR="00FE613C" w:rsidRDefault="00FE613C">
            <w:pPr>
              <w:rPr>
                <w:sz w:val="24"/>
                <w:szCs w:val="24"/>
              </w:rPr>
            </w:pPr>
          </w:p>
        </w:tc>
        <w:tc>
          <w:tcPr>
            <w:tcW w:w="35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гость случайный…» и др.</w:t>
            </w:r>
          </w:p>
        </w:tc>
        <w:tc>
          <w:tcPr>
            <w:tcW w:w="0" w:type="dxa"/>
            <w:vAlign w:val="bottom"/>
          </w:tcPr>
          <w:p w:rsidR="00FE613C" w:rsidRDefault="00FE613C">
            <w:pPr>
              <w:rPr>
                <w:sz w:val="1"/>
                <w:szCs w:val="1"/>
              </w:rPr>
            </w:pPr>
          </w:p>
        </w:tc>
      </w:tr>
      <w:tr w:rsidR="00FE613C">
        <w:trPr>
          <w:trHeight w:val="260"/>
        </w:trPr>
        <w:tc>
          <w:tcPr>
            <w:tcW w:w="1500" w:type="dxa"/>
            <w:tcBorders>
              <w:left w:val="single" w:sz="8" w:space="0" w:color="auto"/>
            </w:tcBorders>
            <w:vAlign w:val="bottom"/>
          </w:tcPr>
          <w:p w:rsidR="00FE613C" w:rsidRDefault="00FE613C">
            <w:pPr>
              <w:spacing w:line="260" w:lineRule="exact"/>
              <w:ind w:left="840"/>
              <w:rPr>
                <w:sz w:val="20"/>
                <w:szCs w:val="20"/>
              </w:rPr>
            </w:pPr>
            <w:r>
              <w:rPr>
                <w:rFonts w:ascii="Arial" w:eastAsia="Arial" w:hAnsi="Arial" w:cs="Arial"/>
                <w:sz w:val="24"/>
                <w:szCs w:val="24"/>
              </w:rPr>
              <w:t>Н.А.</w:t>
            </w:r>
          </w:p>
        </w:tc>
        <w:tc>
          <w:tcPr>
            <w:tcW w:w="920" w:type="dxa"/>
            <w:tcBorders>
              <w:right w:val="single" w:sz="8" w:space="0" w:color="auto"/>
            </w:tcBorders>
            <w:vAlign w:val="bottom"/>
          </w:tcPr>
          <w:p w:rsidR="00FE613C" w:rsidRDefault="00FE613C"/>
        </w:tc>
        <w:tc>
          <w:tcPr>
            <w:tcW w:w="2720" w:type="dxa"/>
            <w:gridSpan w:val="3"/>
            <w:vAlign w:val="bottom"/>
          </w:tcPr>
          <w:p w:rsidR="00FE613C" w:rsidRDefault="00FE613C">
            <w:pPr>
              <w:spacing w:line="260" w:lineRule="exact"/>
              <w:ind w:left="800"/>
              <w:rPr>
                <w:sz w:val="20"/>
                <w:szCs w:val="20"/>
              </w:rPr>
            </w:pPr>
            <w:r>
              <w:rPr>
                <w:rFonts w:ascii="Arial" w:eastAsia="Arial" w:hAnsi="Arial" w:cs="Arial"/>
                <w:sz w:val="24"/>
                <w:szCs w:val="24"/>
              </w:rPr>
              <w:t>Н.А. Некрасов</w:t>
            </w:r>
          </w:p>
        </w:tc>
        <w:tc>
          <w:tcPr>
            <w:tcW w:w="940" w:type="dxa"/>
            <w:tcBorders>
              <w:right w:val="single" w:sz="8" w:space="0" w:color="auto"/>
            </w:tcBorders>
            <w:vAlign w:val="bottom"/>
          </w:tcPr>
          <w:p w:rsidR="00FE613C" w:rsidRDefault="00FE613C"/>
        </w:tc>
        <w:tc>
          <w:tcPr>
            <w:tcW w:w="780" w:type="dxa"/>
            <w:vAlign w:val="bottom"/>
          </w:tcPr>
          <w:p w:rsidR="00FE613C" w:rsidRDefault="00FE613C"/>
        </w:tc>
        <w:tc>
          <w:tcPr>
            <w:tcW w:w="1740" w:type="dxa"/>
            <w:gridSpan w:val="3"/>
            <w:vAlign w:val="bottom"/>
          </w:tcPr>
          <w:p w:rsidR="00FE613C" w:rsidRDefault="00FE613C">
            <w:pPr>
              <w:spacing w:line="249" w:lineRule="exact"/>
              <w:ind w:left="20"/>
              <w:rPr>
                <w:sz w:val="20"/>
                <w:szCs w:val="20"/>
              </w:rPr>
            </w:pPr>
            <w:r>
              <w:rPr>
                <w:rFonts w:ascii="Arial" w:eastAsia="Arial" w:hAnsi="Arial" w:cs="Arial"/>
                <w:sz w:val="24"/>
                <w:szCs w:val="24"/>
              </w:rPr>
              <w:t>Н.А. Некрасов</w:t>
            </w:r>
          </w:p>
        </w:tc>
        <w:tc>
          <w:tcPr>
            <w:tcW w:w="10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Некрасов</w:t>
            </w:r>
          </w:p>
        </w:tc>
        <w:tc>
          <w:tcPr>
            <w:tcW w:w="9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Поэма</w:t>
            </w:r>
          </w:p>
        </w:tc>
        <w:tc>
          <w:tcPr>
            <w:tcW w:w="2720" w:type="dxa"/>
            <w:gridSpan w:val="3"/>
            <w:vAlign w:val="bottom"/>
          </w:tcPr>
          <w:p w:rsidR="00FE613C" w:rsidRDefault="00FE613C">
            <w:pPr>
              <w:ind w:left="800"/>
              <w:rPr>
                <w:sz w:val="20"/>
                <w:szCs w:val="20"/>
              </w:rPr>
            </w:pPr>
            <w:r>
              <w:rPr>
                <w:rFonts w:ascii="Arial" w:eastAsia="Arial" w:hAnsi="Arial" w:cs="Arial"/>
                <w:sz w:val="24"/>
                <w:szCs w:val="24"/>
              </w:rPr>
              <w:t>Стихотворения:</w:t>
            </w:r>
          </w:p>
        </w:tc>
        <w:tc>
          <w:tcPr>
            <w:tcW w:w="94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1420" w:type="dxa"/>
            <w:gridSpan w:val="2"/>
            <w:vAlign w:val="bottom"/>
          </w:tcPr>
          <w:p w:rsidR="00FE613C" w:rsidRDefault="00FE613C">
            <w:pPr>
              <w:spacing w:line="265" w:lineRule="exact"/>
              <w:ind w:left="20"/>
              <w:rPr>
                <w:sz w:val="20"/>
                <w:szCs w:val="20"/>
              </w:rPr>
            </w:pPr>
            <w:r>
              <w:rPr>
                <w:rFonts w:ascii="Arial" w:eastAsia="Arial" w:hAnsi="Arial" w:cs="Arial"/>
                <w:sz w:val="24"/>
                <w:szCs w:val="24"/>
              </w:rPr>
              <w:t>«Внимая</w:t>
            </w:r>
          </w:p>
        </w:tc>
        <w:tc>
          <w:tcPr>
            <w:tcW w:w="320" w:type="dxa"/>
            <w:vAlign w:val="bottom"/>
          </w:tcPr>
          <w:p w:rsidR="00FE613C" w:rsidRDefault="00FE613C">
            <w:pPr>
              <w:rPr>
                <w:sz w:val="24"/>
                <w:szCs w:val="24"/>
              </w:rPr>
            </w:pPr>
          </w:p>
        </w:tc>
        <w:tc>
          <w:tcPr>
            <w:tcW w:w="1000" w:type="dxa"/>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ужасам</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«Кому   на</w:t>
            </w:r>
          </w:p>
        </w:tc>
        <w:tc>
          <w:tcPr>
            <w:tcW w:w="9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Руси</w:t>
            </w: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«Блажен незлобивый поэт…»,</w:t>
            </w:r>
          </w:p>
        </w:tc>
        <w:tc>
          <w:tcPr>
            <w:tcW w:w="3520" w:type="dxa"/>
            <w:gridSpan w:val="5"/>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войны…»,  «Когда  из  мрака</w:t>
            </w:r>
          </w:p>
        </w:tc>
        <w:tc>
          <w:tcPr>
            <w:tcW w:w="0" w:type="dxa"/>
            <w:vAlign w:val="bottom"/>
          </w:tcPr>
          <w:p w:rsidR="00FE613C" w:rsidRDefault="00FE613C">
            <w:pPr>
              <w:rPr>
                <w:sz w:val="1"/>
                <w:szCs w:val="1"/>
              </w:rPr>
            </w:pPr>
          </w:p>
        </w:tc>
      </w:tr>
      <w:tr w:rsidR="00FE613C">
        <w:trPr>
          <w:trHeight w:val="276"/>
        </w:trPr>
        <w:tc>
          <w:tcPr>
            <w:tcW w:w="242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жить хорошо»</w:t>
            </w: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«В    дороге»,    «В    полном</w:t>
            </w:r>
          </w:p>
        </w:tc>
        <w:tc>
          <w:tcPr>
            <w:tcW w:w="2200" w:type="dxa"/>
            <w:gridSpan w:val="3"/>
            <w:vAlign w:val="bottom"/>
          </w:tcPr>
          <w:p w:rsidR="00FE613C" w:rsidRDefault="00FE613C">
            <w:pPr>
              <w:spacing w:line="265" w:lineRule="exact"/>
              <w:ind w:left="100"/>
              <w:rPr>
                <w:sz w:val="20"/>
                <w:szCs w:val="20"/>
              </w:rPr>
            </w:pPr>
            <w:r>
              <w:rPr>
                <w:rFonts w:ascii="Arial" w:eastAsia="Arial" w:hAnsi="Arial" w:cs="Arial"/>
                <w:sz w:val="24"/>
                <w:szCs w:val="24"/>
              </w:rPr>
              <w:t>заблужденья…»,</w:t>
            </w:r>
          </w:p>
        </w:tc>
        <w:tc>
          <w:tcPr>
            <w:tcW w:w="132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w w:val="98"/>
                <w:sz w:val="24"/>
                <w:szCs w:val="24"/>
              </w:rPr>
              <w:t>«Накануне</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1560" w:type="dxa"/>
            <w:vAlign w:val="bottom"/>
          </w:tcPr>
          <w:p w:rsidR="00FE613C" w:rsidRDefault="00FE613C">
            <w:pPr>
              <w:ind w:left="100"/>
              <w:rPr>
                <w:sz w:val="20"/>
                <w:szCs w:val="20"/>
              </w:rPr>
            </w:pPr>
            <w:r>
              <w:rPr>
                <w:rFonts w:ascii="Arial" w:eastAsia="Arial" w:hAnsi="Arial" w:cs="Arial"/>
                <w:sz w:val="24"/>
                <w:szCs w:val="24"/>
              </w:rPr>
              <w:t>разгаре</w:t>
            </w:r>
          </w:p>
        </w:tc>
        <w:tc>
          <w:tcPr>
            <w:tcW w:w="560" w:type="dxa"/>
            <w:vAlign w:val="bottom"/>
          </w:tcPr>
          <w:p w:rsidR="00FE613C" w:rsidRDefault="00FE613C">
            <w:pPr>
              <w:rPr>
                <w:sz w:val="24"/>
                <w:szCs w:val="24"/>
              </w:rPr>
            </w:pPr>
          </w:p>
        </w:tc>
        <w:tc>
          <w:tcPr>
            <w:tcW w:w="600" w:type="dxa"/>
            <w:vAlign w:val="bottom"/>
          </w:tcPr>
          <w:p w:rsidR="00FE613C" w:rsidRDefault="00FE613C">
            <w:pPr>
              <w:rPr>
                <w:sz w:val="24"/>
                <w:szCs w:val="24"/>
              </w:rPr>
            </w:pPr>
          </w:p>
        </w:tc>
        <w:tc>
          <w:tcPr>
            <w:tcW w:w="94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страда</w:t>
            </w:r>
          </w:p>
        </w:tc>
        <w:tc>
          <w:tcPr>
            <w:tcW w:w="2520" w:type="dxa"/>
            <w:gridSpan w:val="4"/>
            <w:vAlign w:val="bottom"/>
          </w:tcPr>
          <w:p w:rsidR="00FE613C" w:rsidRDefault="00FE613C">
            <w:pPr>
              <w:spacing w:line="265" w:lineRule="exact"/>
              <w:ind w:left="100"/>
              <w:rPr>
                <w:sz w:val="20"/>
                <w:szCs w:val="20"/>
              </w:rPr>
            </w:pPr>
            <w:r>
              <w:rPr>
                <w:rFonts w:ascii="Arial" w:eastAsia="Arial" w:hAnsi="Arial" w:cs="Arial"/>
                <w:w w:val="99"/>
                <w:sz w:val="24"/>
                <w:szCs w:val="24"/>
              </w:rPr>
              <w:t>светлого праздника»,</w:t>
            </w:r>
          </w:p>
        </w:tc>
        <w:tc>
          <w:tcPr>
            <w:tcW w:w="100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2120" w:type="dxa"/>
            <w:gridSpan w:val="2"/>
            <w:vAlign w:val="bottom"/>
          </w:tcPr>
          <w:p w:rsidR="00FE613C" w:rsidRDefault="00FE613C">
            <w:pPr>
              <w:ind w:left="100"/>
              <w:rPr>
                <w:sz w:val="20"/>
                <w:szCs w:val="20"/>
              </w:rPr>
            </w:pPr>
            <w:r>
              <w:rPr>
                <w:rFonts w:ascii="Arial" w:eastAsia="Arial" w:hAnsi="Arial" w:cs="Arial"/>
                <w:sz w:val="24"/>
                <w:szCs w:val="24"/>
              </w:rPr>
              <w:t>деревенская…»,</w:t>
            </w:r>
          </w:p>
        </w:tc>
        <w:tc>
          <w:tcPr>
            <w:tcW w:w="15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«Вчерашний</w:t>
            </w:r>
          </w:p>
        </w:tc>
        <w:tc>
          <w:tcPr>
            <w:tcW w:w="780" w:type="dxa"/>
            <w:vAlign w:val="bottom"/>
          </w:tcPr>
          <w:p w:rsidR="00FE613C" w:rsidRDefault="00FE613C">
            <w:pPr>
              <w:rPr>
                <w:sz w:val="24"/>
                <w:szCs w:val="24"/>
              </w:rPr>
            </w:pPr>
          </w:p>
        </w:tc>
        <w:tc>
          <w:tcPr>
            <w:tcW w:w="1420" w:type="dxa"/>
            <w:gridSpan w:val="2"/>
            <w:vAlign w:val="bottom"/>
          </w:tcPr>
          <w:p w:rsidR="00FE613C" w:rsidRDefault="00FE613C">
            <w:pPr>
              <w:spacing w:line="265" w:lineRule="exact"/>
              <w:ind w:left="20"/>
              <w:rPr>
                <w:sz w:val="20"/>
                <w:szCs w:val="20"/>
              </w:rPr>
            </w:pPr>
            <w:r>
              <w:rPr>
                <w:rFonts w:ascii="Arial" w:eastAsia="Arial" w:hAnsi="Arial" w:cs="Arial"/>
                <w:sz w:val="24"/>
                <w:szCs w:val="24"/>
              </w:rPr>
              <w:t>«Несжатая</w:t>
            </w:r>
          </w:p>
        </w:tc>
        <w:tc>
          <w:tcPr>
            <w:tcW w:w="132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полоса»,</w:t>
            </w:r>
          </w:p>
        </w:tc>
        <w:tc>
          <w:tcPr>
            <w:tcW w:w="0" w:type="dxa"/>
            <w:vAlign w:val="bottom"/>
          </w:tcPr>
          <w:p w:rsidR="00FE613C" w:rsidRDefault="00FE613C">
            <w:pPr>
              <w:rPr>
                <w:sz w:val="1"/>
                <w:szCs w:val="1"/>
              </w:rPr>
            </w:pPr>
          </w:p>
        </w:tc>
      </w:tr>
      <w:tr w:rsidR="00FE613C">
        <w:trPr>
          <w:trHeight w:val="276"/>
        </w:trPr>
        <w:tc>
          <w:tcPr>
            <w:tcW w:w="1500" w:type="dxa"/>
            <w:tcBorders>
              <w:left w:val="single" w:sz="8" w:space="0" w:color="auto"/>
            </w:tcBorders>
            <w:vAlign w:val="bottom"/>
          </w:tcPr>
          <w:p w:rsidR="00FE613C" w:rsidRDefault="00FE613C">
            <w:pPr>
              <w:rPr>
                <w:sz w:val="24"/>
                <w:szCs w:val="24"/>
              </w:rPr>
            </w:pPr>
          </w:p>
        </w:tc>
        <w:tc>
          <w:tcPr>
            <w:tcW w:w="920" w:type="dxa"/>
            <w:tcBorders>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день, часу в шестом…», «Мы</w:t>
            </w:r>
          </w:p>
        </w:tc>
        <w:tc>
          <w:tcPr>
            <w:tcW w:w="3520" w:type="dxa"/>
            <w:gridSpan w:val="5"/>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«Памяти Добролюбова», «Я</w:t>
            </w:r>
          </w:p>
        </w:tc>
        <w:tc>
          <w:tcPr>
            <w:tcW w:w="0" w:type="dxa"/>
            <w:vAlign w:val="bottom"/>
          </w:tcPr>
          <w:p w:rsidR="00FE613C" w:rsidRDefault="00FE613C">
            <w:pPr>
              <w:rPr>
                <w:sz w:val="1"/>
                <w:szCs w:val="1"/>
              </w:rPr>
            </w:pPr>
          </w:p>
        </w:tc>
      </w:tr>
      <w:tr w:rsidR="00FE613C">
        <w:trPr>
          <w:trHeight w:val="291"/>
        </w:trPr>
        <w:tc>
          <w:tcPr>
            <w:tcW w:w="1500" w:type="dxa"/>
            <w:tcBorders>
              <w:left w:val="single" w:sz="8" w:space="0" w:color="auto"/>
              <w:bottom w:val="single" w:sz="8" w:space="0" w:color="auto"/>
            </w:tcBorders>
            <w:vAlign w:val="bottom"/>
          </w:tcPr>
          <w:p w:rsidR="00FE613C" w:rsidRDefault="00FE613C">
            <w:pPr>
              <w:rPr>
                <w:sz w:val="24"/>
                <w:szCs w:val="24"/>
              </w:rPr>
            </w:pPr>
          </w:p>
        </w:tc>
        <w:tc>
          <w:tcPr>
            <w:tcW w:w="920" w:type="dxa"/>
            <w:tcBorders>
              <w:bottom w:val="single" w:sz="8" w:space="0" w:color="auto"/>
              <w:right w:val="single" w:sz="8" w:space="0" w:color="auto"/>
            </w:tcBorders>
            <w:vAlign w:val="bottom"/>
          </w:tcPr>
          <w:p w:rsidR="00FE613C" w:rsidRDefault="00FE613C">
            <w:pPr>
              <w:rPr>
                <w:sz w:val="24"/>
                <w:szCs w:val="24"/>
              </w:rPr>
            </w:pPr>
          </w:p>
        </w:tc>
        <w:tc>
          <w:tcPr>
            <w:tcW w:w="3660" w:type="dxa"/>
            <w:gridSpan w:val="4"/>
            <w:tcBorders>
              <w:bottom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с тобой бестолковые люди...»,</w:t>
            </w:r>
          </w:p>
        </w:tc>
        <w:tc>
          <w:tcPr>
            <w:tcW w:w="3520" w:type="dxa"/>
            <w:gridSpan w:val="5"/>
            <w:tcBorders>
              <w:bottom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не люблю иронии твоей…»</w:t>
            </w:r>
          </w:p>
        </w:tc>
        <w:tc>
          <w:tcPr>
            <w:tcW w:w="0" w:type="dxa"/>
            <w:vAlign w:val="bottom"/>
          </w:tcPr>
          <w:p w:rsidR="00FE613C" w:rsidRDefault="00FE613C">
            <w:pPr>
              <w:rPr>
                <w:sz w:val="1"/>
                <w:szCs w:val="1"/>
              </w:rPr>
            </w:pPr>
          </w:p>
        </w:tc>
      </w:tr>
      <w:tr w:rsidR="00FE613C">
        <w:trPr>
          <w:trHeight w:val="265"/>
        </w:trPr>
        <w:tc>
          <w:tcPr>
            <w:tcW w:w="1500" w:type="dxa"/>
            <w:vAlign w:val="bottom"/>
          </w:tcPr>
          <w:p w:rsidR="00FE613C" w:rsidRDefault="00FE613C">
            <w:pPr>
              <w:rPr>
                <w:sz w:val="23"/>
                <w:szCs w:val="23"/>
              </w:rPr>
            </w:pPr>
          </w:p>
        </w:tc>
        <w:tc>
          <w:tcPr>
            <w:tcW w:w="920" w:type="dxa"/>
            <w:vAlign w:val="bottom"/>
          </w:tcPr>
          <w:p w:rsidR="00FE613C" w:rsidRDefault="00FE613C">
            <w:pPr>
              <w:rPr>
                <w:sz w:val="23"/>
                <w:szCs w:val="23"/>
              </w:rPr>
            </w:pPr>
          </w:p>
        </w:tc>
        <w:tc>
          <w:tcPr>
            <w:tcW w:w="1560" w:type="dxa"/>
            <w:vAlign w:val="bottom"/>
          </w:tcPr>
          <w:p w:rsidR="00FE613C" w:rsidRDefault="00FE613C">
            <w:pPr>
              <w:rPr>
                <w:sz w:val="23"/>
                <w:szCs w:val="23"/>
              </w:rPr>
            </w:pPr>
          </w:p>
        </w:tc>
        <w:tc>
          <w:tcPr>
            <w:tcW w:w="560" w:type="dxa"/>
            <w:vAlign w:val="bottom"/>
          </w:tcPr>
          <w:p w:rsidR="00FE613C" w:rsidRDefault="00FE613C">
            <w:pPr>
              <w:rPr>
                <w:sz w:val="23"/>
                <w:szCs w:val="23"/>
              </w:rPr>
            </w:pPr>
          </w:p>
        </w:tc>
        <w:tc>
          <w:tcPr>
            <w:tcW w:w="600" w:type="dxa"/>
            <w:vAlign w:val="bottom"/>
          </w:tcPr>
          <w:p w:rsidR="00FE613C" w:rsidRDefault="00FE613C">
            <w:pPr>
              <w:jc w:val="right"/>
              <w:rPr>
                <w:sz w:val="20"/>
                <w:szCs w:val="20"/>
              </w:rPr>
            </w:pPr>
          </w:p>
        </w:tc>
        <w:tc>
          <w:tcPr>
            <w:tcW w:w="940" w:type="dxa"/>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500" w:type="dxa"/>
            <w:vAlign w:val="bottom"/>
          </w:tcPr>
          <w:p w:rsidR="00FE613C" w:rsidRDefault="00FE613C">
            <w:pPr>
              <w:rPr>
                <w:sz w:val="23"/>
                <w:szCs w:val="23"/>
              </w:rPr>
            </w:pPr>
          </w:p>
        </w:tc>
        <w:tc>
          <w:tcPr>
            <w:tcW w:w="920" w:type="dxa"/>
            <w:vAlign w:val="bottom"/>
          </w:tcPr>
          <w:p w:rsidR="00FE613C" w:rsidRDefault="00FE613C">
            <w:pPr>
              <w:rPr>
                <w:sz w:val="23"/>
                <w:szCs w:val="23"/>
              </w:rPr>
            </w:pPr>
          </w:p>
        </w:tc>
        <w:tc>
          <w:tcPr>
            <w:tcW w:w="320" w:type="dxa"/>
            <w:vAlign w:val="bottom"/>
          </w:tcPr>
          <w:p w:rsidR="00FE613C" w:rsidRDefault="00FE613C">
            <w:pPr>
              <w:rPr>
                <w:sz w:val="23"/>
                <w:szCs w:val="23"/>
              </w:rPr>
            </w:pPr>
          </w:p>
        </w:tc>
        <w:tc>
          <w:tcPr>
            <w:tcW w:w="1000" w:type="dxa"/>
            <w:vAlign w:val="bottom"/>
          </w:tcPr>
          <w:p w:rsidR="00FE613C" w:rsidRDefault="00FE613C">
            <w:pPr>
              <w:rPr>
                <w:sz w:val="23"/>
                <w:szCs w:val="23"/>
              </w:rPr>
            </w:pPr>
          </w:p>
        </w:tc>
        <w:tc>
          <w:tcPr>
            <w:tcW w:w="0" w:type="dxa"/>
            <w:vAlign w:val="bottom"/>
          </w:tcPr>
          <w:p w:rsidR="00FE613C" w:rsidRDefault="00FE613C">
            <w:pPr>
              <w:rPr>
                <w:sz w:val="1"/>
                <w:szCs w:val="1"/>
              </w:rPr>
            </w:pP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6800" behindDoc="1" locked="0" layoutInCell="0" allowOverlap="1">
                <wp:simplePos x="0" y="0"/>
                <wp:positionH relativeFrom="column">
                  <wp:posOffset>91440</wp:posOffset>
                </wp:positionH>
                <wp:positionV relativeFrom="paragraph">
                  <wp:posOffset>-4226560</wp:posOffset>
                </wp:positionV>
                <wp:extent cx="12065" cy="12065"/>
                <wp:effectExtent l="0" t="0" r="0" b="0"/>
                <wp:wrapNone/>
                <wp:docPr id="74" name="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41B847E0" id="Shape 3" o:spid="_x0000_s1026" style="position:absolute;margin-left:7.2pt;margin-top:-332.8pt;width:.95pt;height:.9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" o:allowincell="f" fillcolor="black" stroked="f">
                <v:path arrowok="t"/>
              </v:rect>
            </w:pict>
          </mc:Fallback>
        </mc:AlternateContent>
      </w:r>
      <w:r>
        <w:rPr>
          <w:noProof/>
          <w:sz w:val="20"/>
          <w:szCs w:val="20"/>
        </w:rPr>
        <mc:AlternateContent>
          <mc:Choice Requires="wps">
            <w:drawing>
              <wp:anchor distT="0" distB="0" distL="114300" distR="114300" simplePos="0" relativeHeight="251597824" behindDoc="1" locked="0" layoutInCell="0" allowOverlap="1">
                <wp:simplePos x="0" y="0"/>
                <wp:positionH relativeFrom="column">
                  <wp:posOffset>6170295</wp:posOffset>
                </wp:positionH>
                <wp:positionV relativeFrom="paragraph">
                  <wp:posOffset>-4226560</wp:posOffset>
                </wp:positionV>
                <wp:extent cx="12065" cy="12065"/>
                <wp:effectExtent l="0" t="0" r="0" b="0"/>
                <wp:wrapNone/>
                <wp:docPr id="75"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4C58037B" id="Shape 4" o:spid="_x0000_s1026" style="position:absolute;margin-left:485.85pt;margin-top:-332.8pt;width:.95pt;height:.9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" o:allowincell="f" fillcolor="black" stroked="f">
                <v:path arrowok="t"/>
              </v:rect>
            </w:pict>
          </mc:Fallback>
        </mc:AlternateContent>
      </w:r>
    </w:p>
    <w:p w:rsidR="00FE613C" w:rsidRDefault="00FE613C">
      <w:pPr>
        <w:sectPr w:rsidR="00FE613C">
          <w:pgSz w:w="11900" w:h="16838"/>
          <w:pgMar w:top="705" w:right="566" w:bottom="738" w:left="1440" w:header="0" w:footer="0" w:gutter="0"/>
          <w:cols w:space="720" w:equalWidth="0">
            <w:col w:w="990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560"/>
        <w:gridCol w:w="860"/>
        <w:gridCol w:w="780"/>
        <w:gridCol w:w="800"/>
        <w:gridCol w:w="320"/>
        <w:gridCol w:w="1060"/>
        <w:gridCol w:w="700"/>
        <w:gridCol w:w="680"/>
        <w:gridCol w:w="820"/>
        <w:gridCol w:w="800"/>
        <w:gridCol w:w="1220"/>
        <w:gridCol w:w="30"/>
      </w:tblGrid>
      <w:tr w:rsidR="00FE613C">
        <w:trPr>
          <w:trHeight w:val="283"/>
        </w:trPr>
        <w:tc>
          <w:tcPr>
            <w:tcW w:w="1560" w:type="dxa"/>
            <w:tcBorders>
              <w:top w:val="single" w:sz="8" w:space="0" w:color="auto"/>
              <w:left w:val="single" w:sz="8" w:space="0" w:color="auto"/>
            </w:tcBorders>
            <w:vAlign w:val="bottom"/>
          </w:tcPr>
          <w:p w:rsidR="00FE613C" w:rsidRDefault="00FE613C">
            <w:pPr>
              <w:rPr>
                <w:sz w:val="24"/>
                <w:szCs w:val="24"/>
              </w:rPr>
            </w:pPr>
          </w:p>
        </w:tc>
        <w:tc>
          <w:tcPr>
            <w:tcW w:w="860" w:type="dxa"/>
            <w:tcBorders>
              <w:top w:val="single" w:sz="8" w:space="0" w:color="auto"/>
              <w:right w:val="single" w:sz="8" w:space="0" w:color="auto"/>
            </w:tcBorders>
            <w:vAlign w:val="bottom"/>
          </w:tcPr>
          <w:p w:rsidR="00FE613C" w:rsidRDefault="00FE613C">
            <w:pPr>
              <w:rPr>
                <w:sz w:val="24"/>
                <w:szCs w:val="24"/>
              </w:rPr>
            </w:pPr>
          </w:p>
        </w:tc>
        <w:tc>
          <w:tcPr>
            <w:tcW w:w="3660" w:type="dxa"/>
            <w:gridSpan w:val="5"/>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«О Муза! я у двери гроба…»,</w:t>
            </w:r>
          </w:p>
        </w:tc>
        <w:tc>
          <w:tcPr>
            <w:tcW w:w="680" w:type="dxa"/>
            <w:tcBorders>
              <w:top w:val="single" w:sz="8" w:space="0" w:color="auto"/>
            </w:tcBorders>
            <w:vAlign w:val="bottom"/>
          </w:tcPr>
          <w:p w:rsidR="00FE613C" w:rsidRDefault="00FE613C">
            <w:pPr>
              <w:rPr>
                <w:sz w:val="24"/>
                <w:szCs w:val="24"/>
              </w:rPr>
            </w:pPr>
          </w:p>
        </w:tc>
        <w:tc>
          <w:tcPr>
            <w:tcW w:w="820" w:type="dxa"/>
            <w:tcBorders>
              <w:top w:val="single" w:sz="8" w:space="0" w:color="auto"/>
            </w:tcBorders>
            <w:vAlign w:val="bottom"/>
          </w:tcPr>
          <w:p w:rsidR="00FE613C" w:rsidRDefault="00FE613C">
            <w:pPr>
              <w:rPr>
                <w:sz w:val="24"/>
                <w:szCs w:val="24"/>
              </w:rPr>
            </w:pPr>
          </w:p>
        </w:tc>
        <w:tc>
          <w:tcPr>
            <w:tcW w:w="800" w:type="dxa"/>
            <w:tcBorders>
              <w:top w:val="single" w:sz="8" w:space="0" w:color="auto"/>
            </w:tcBorders>
            <w:vAlign w:val="bottom"/>
          </w:tcPr>
          <w:p w:rsidR="00FE613C" w:rsidRDefault="00FE613C">
            <w:pPr>
              <w:rPr>
                <w:sz w:val="24"/>
                <w:szCs w:val="24"/>
              </w:rPr>
            </w:pPr>
          </w:p>
        </w:tc>
        <w:tc>
          <w:tcPr>
            <w:tcW w:w="1220" w:type="dxa"/>
            <w:tcBorders>
              <w:top w:val="single" w:sz="8" w:space="0" w:color="auto"/>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ind w:left="100"/>
              <w:rPr>
                <w:sz w:val="20"/>
                <w:szCs w:val="20"/>
              </w:rPr>
            </w:pPr>
            <w:r>
              <w:rPr>
                <w:rFonts w:ascii="Arial" w:eastAsia="Arial" w:hAnsi="Arial" w:cs="Arial"/>
                <w:w w:val="98"/>
                <w:sz w:val="24"/>
                <w:szCs w:val="24"/>
              </w:rPr>
              <w:t>«Поэт</w:t>
            </w:r>
          </w:p>
        </w:tc>
        <w:tc>
          <w:tcPr>
            <w:tcW w:w="800" w:type="dxa"/>
            <w:vAlign w:val="bottom"/>
          </w:tcPr>
          <w:p w:rsidR="00FE613C" w:rsidRDefault="00FE613C">
            <w:pPr>
              <w:ind w:left="600"/>
              <w:rPr>
                <w:sz w:val="20"/>
                <w:szCs w:val="20"/>
              </w:rPr>
            </w:pPr>
            <w:r>
              <w:rPr>
                <w:rFonts w:ascii="Arial" w:eastAsia="Arial" w:hAnsi="Arial" w:cs="Arial"/>
                <w:sz w:val="24"/>
                <w:szCs w:val="24"/>
              </w:rPr>
              <w:t>и</w:t>
            </w:r>
          </w:p>
        </w:tc>
        <w:tc>
          <w:tcPr>
            <w:tcW w:w="320" w:type="dxa"/>
            <w:vAlign w:val="bottom"/>
          </w:tcPr>
          <w:p w:rsidR="00FE613C" w:rsidRDefault="00FE613C">
            <w:pPr>
              <w:rPr>
                <w:sz w:val="24"/>
                <w:szCs w:val="24"/>
              </w:rPr>
            </w:pPr>
          </w:p>
        </w:tc>
        <w:tc>
          <w:tcPr>
            <w:tcW w:w="176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Гражданин»,</w:t>
            </w:r>
          </w:p>
        </w:tc>
        <w:tc>
          <w:tcPr>
            <w:tcW w:w="68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1580" w:type="dxa"/>
            <w:gridSpan w:val="2"/>
            <w:vAlign w:val="bottom"/>
          </w:tcPr>
          <w:p w:rsidR="00FE613C" w:rsidRDefault="00FE613C">
            <w:pPr>
              <w:ind w:left="100"/>
              <w:rPr>
                <w:sz w:val="20"/>
                <w:szCs w:val="20"/>
              </w:rPr>
            </w:pPr>
            <w:r>
              <w:rPr>
                <w:rFonts w:ascii="Arial" w:eastAsia="Arial" w:hAnsi="Arial" w:cs="Arial"/>
                <w:sz w:val="24"/>
                <w:szCs w:val="24"/>
              </w:rPr>
              <w:t>«Пророк»,</w:t>
            </w:r>
          </w:p>
        </w:tc>
        <w:tc>
          <w:tcPr>
            <w:tcW w:w="320" w:type="dxa"/>
            <w:vAlign w:val="bottom"/>
          </w:tcPr>
          <w:p w:rsidR="00FE613C" w:rsidRDefault="00FE613C">
            <w:pPr>
              <w:rPr>
                <w:sz w:val="24"/>
                <w:szCs w:val="24"/>
              </w:rPr>
            </w:pPr>
          </w:p>
        </w:tc>
        <w:tc>
          <w:tcPr>
            <w:tcW w:w="176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«Родина»,</w:t>
            </w:r>
          </w:p>
        </w:tc>
        <w:tc>
          <w:tcPr>
            <w:tcW w:w="68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366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«Тройка»,  «Размышления  у</w:t>
            </w:r>
          </w:p>
        </w:tc>
        <w:tc>
          <w:tcPr>
            <w:tcW w:w="68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1580" w:type="dxa"/>
            <w:gridSpan w:val="2"/>
            <w:vAlign w:val="bottom"/>
          </w:tcPr>
          <w:p w:rsidR="00FE613C" w:rsidRDefault="00FE613C">
            <w:pPr>
              <w:ind w:left="100"/>
              <w:rPr>
                <w:sz w:val="20"/>
                <w:szCs w:val="20"/>
              </w:rPr>
            </w:pPr>
            <w:r>
              <w:rPr>
                <w:rFonts w:ascii="Arial" w:eastAsia="Arial" w:hAnsi="Arial" w:cs="Arial"/>
                <w:sz w:val="24"/>
                <w:szCs w:val="24"/>
              </w:rPr>
              <w:t>парадного</w:t>
            </w:r>
          </w:p>
        </w:tc>
        <w:tc>
          <w:tcPr>
            <w:tcW w:w="320" w:type="dxa"/>
            <w:vAlign w:val="bottom"/>
          </w:tcPr>
          <w:p w:rsidR="00FE613C" w:rsidRDefault="00FE613C">
            <w:pPr>
              <w:rPr>
                <w:sz w:val="24"/>
                <w:szCs w:val="24"/>
              </w:rPr>
            </w:pPr>
          </w:p>
        </w:tc>
        <w:tc>
          <w:tcPr>
            <w:tcW w:w="176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подъезда»,</w:t>
            </w:r>
          </w:p>
        </w:tc>
        <w:tc>
          <w:tcPr>
            <w:tcW w:w="68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1580" w:type="dxa"/>
            <w:gridSpan w:val="2"/>
            <w:vAlign w:val="bottom"/>
          </w:tcPr>
          <w:p w:rsidR="00FE613C" w:rsidRDefault="00FE613C">
            <w:pPr>
              <w:ind w:left="100"/>
              <w:rPr>
                <w:sz w:val="20"/>
                <w:szCs w:val="20"/>
              </w:rPr>
            </w:pPr>
            <w:r>
              <w:rPr>
                <w:rFonts w:ascii="Arial" w:eastAsia="Arial" w:hAnsi="Arial" w:cs="Arial"/>
                <w:sz w:val="24"/>
                <w:szCs w:val="24"/>
              </w:rPr>
              <w:t>«Элегия»</w:t>
            </w:r>
          </w:p>
        </w:tc>
        <w:tc>
          <w:tcPr>
            <w:tcW w:w="1380" w:type="dxa"/>
            <w:gridSpan w:val="2"/>
            <w:vAlign w:val="bottom"/>
          </w:tcPr>
          <w:p w:rsidR="00FE613C" w:rsidRDefault="00FE613C">
            <w:pPr>
              <w:ind w:left="60"/>
              <w:rPr>
                <w:sz w:val="20"/>
                <w:szCs w:val="20"/>
              </w:rPr>
            </w:pPr>
            <w:r>
              <w:rPr>
                <w:rFonts w:ascii="Arial" w:eastAsia="Arial" w:hAnsi="Arial" w:cs="Arial"/>
                <w:sz w:val="24"/>
                <w:szCs w:val="24"/>
              </w:rPr>
              <w:t>(«Пускай</w:t>
            </w:r>
          </w:p>
        </w:tc>
        <w:tc>
          <w:tcPr>
            <w:tcW w:w="70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нам</w:t>
            </w:r>
          </w:p>
        </w:tc>
        <w:tc>
          <w:tcPr>
            <w:tcW w:w="68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366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говорит изменчивая мода...»),</w:t>
            </w:r>
          </w:p>
        </w:tc>
        <w:tc>
          <w:tcPr>
            <w:tcW w:w="68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ind w:left="20"/>
              <w:rPr>
                <w:sz w:val="20"/>
                <w:szCs w:val="20"/>
              </w:rPr>
            </w:pPr>
            <w:r>
              <w:rPr>
                <w:rFonts w:ascii="Arial" w:eastAsia="Arial" w:hAnsi="Arial" w:cs="Arial"/>
                <w:sz w:val="24"/>
                <w:szCs w:val="24"/>
              </w:rPr>
              <w:t>Поэма</w:t>
            </w:r>
          </w:p>
        </w:tc>
        <w:tc>
          <w:tcPr>
            <w:tcW w:w="320" w:type="dxa"/>
            <w:vAlign w:val="bottom"/>
          </w:tcPr>
          <w:p w:rsidR="00FE613C" w:rsidRDefault="00FE613C">
            <w:pPr>
              <w:rPr>
                <w:sz w:val="24"/>
                <w:szCs w:val="24"/>
              </w:rPr>
            </w:pPr>
          </w:p>
        </w:tc>
        <w:tc>
          <w:tcPr>
            <w:tcW w:w="176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«Русские</w:t>
            </w:r>
          </w:p>
        </w:tc>
        <w:tc>
          <w:tcPr>
            <w:tcW w:w="68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9"/>
        </w:trPr>
        <w:tc>
          <w:tcPr>
            <w:tcW w:w="1560" w:type="dxa"/>
            <w:tcBorders>
              <w:left w:val="single" w:sz="8" w:space="0" w:color="auto"/>
              <w:bottom w:val="single" w:sz="8" w:space="0" w:color="auto"/>
            </w:tcBorders>
            <w:vAlign w:val="bottom"/>
          </w:tcPr>
          <w:p w:rsidR="00FE613C" w:rsidRDefault="00FE613C">
            <w:pPr>
              <w:rPr>
                <w:sz w:val="24"/>
                <w:szCs w:val="24"/>
              </w:rPr>
            </w:pPr>
          </w:p>
        </w:tc>
        <w:tc>
          <w:tcPr>
            <w:tcW w:w="860" w:type="dxa"/>
            <w:tcBorders>
              <w:bottom w:val="single" w:sz="8" w:space="0" w:color="auto"/>
              <w:right w:val="single" w:sz="8" w:space="0" w:color="auto"/>
            </w:tcBorders>
            <w:vAlign w:val="bottom"/>
          </w:tcPr>
          <w:p w:rsidR="00FE613C" w:rsidRDefault="00FE613C">
            <w:pPr>
              <w:rPr>
                <w:sz w:val="24"/>
                <w:szCs w:val="24"/>
              </w:rPr>
            </w:pPr>
          </w:p>
        </w:tc>
        <w:tc>
          <w:tcPr>
            <w:tcW w:w="15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женщины»</w:t>
            </w:r>
          </w:p>
        </w:tc>
        <w:tc>
          <w:tcPr>
            <w:tcW w:w="320" w:type="dxa"/>
            <w:tcBorders>
              <w:bottom w:val="single" w:sz="8" w:space="0" w:color="auto"/>
            </w:tcBorders>
            <w:vAlign w:val="bottom"/>
          </w:tcPr>
          <w:p w:rsidR="00FE613C" w:rsidRDefault="00FE613C">
            <w:pPr>
              <w:rPr>
                <w:sz w:val="24"/>
                <w:szCs w:val="24"/>
              </w:rPr>
            </w:pPr>
          </w:p>
        </w:tc>
        <w:tc>
          <w:tcPr>
            <w:tcW w:w="1060" w:type="dxa"/>
            <w:tcBorders>
              <w:bottom w:val="single" w:sz="8" w:space="0" w:color="auto"/>
            </w:tcBorders>
            <w:vAlign w:val="bottom"/>
          </w:tcPr>
          <w:p w:rsidR="00FE613C" w:rsidRDefault="00FE613C">
            <w:pPr>
              <w:rPr>
                <w:sz w:val="24"/>
                <w:szCs w:val="24"/>
              </w:rPr>
            </w:pPr>
          </w:p>
        </w:tc>
        <w:tc>
          <w:tcPr>
            <w:tcW w:w="700" w:type="dxa"/>
            <w:tcBorders>
              <w:bottom w:val="single" w:sz="8" w:space="0" w:color="auto"/>
              <w:right w:val="single" w:sz="8" w:space="0" w:color="auto"/>
            </w:tcBorders>
            <w:vAlign w:val="bottom"/>
          </w:tcPr>
          <w:p w:rsidR="00FE613C" w:rsidRDefault="00FE613C">
            <w:pPr>
              <w:rPr>
                <w:sz w:val="24"/>
                <w:szCs w:val="24"/>
              </w:rPr>
            </w:pPr>
          </w:p>
        </w:tc>
        <w:tc>
          <w:tcPr>
            <w:tcW w:w="680" w:type="dxa"/>
            <w:tcBorders>
              <w:bottom w:val="single" w:sz="8" w:space="0" w:color="auto"/>
            </w:tcBorders>
            <w:vAlign w:val="bottom"/>
          </w:tcPr>
          <w:p w:rsidR="00FE613C" w:rsidRDefault="00FE613C">
            <w:pPr>
              <w:rPr>
                <w:sz w:val="24"/>
                <w:szCs w:val="24"/>
              </w:rPr>
            </w:pPr>
          </w:p>
        </w:tc>
        <w:tc>
          <w:tcPr>
            <w:tcW w:w="820" w:type="dxa"/>
            <w:tcBorders>
              <w:bottom w:val="single" w:sz="8" w:space="0" w:color="auto"/>
            </w:tcBorders>
            <w:vAlign w:val="bottom"/>
          </w:tcPr>
          <w:p w:rsidR="00FE613C" w:rsidRDefault="00FE613C">
            <w:pPr>
              <w:rPr>
                <w:sz w:val="24"/>
                <w:szCs w:val="24"/>
              </w:rPr>
            </w:pPr>
          </w:p>
        </w:tc>
        <w:tc>
          <w:tcPr>
            <w:tcW w:w="800" w:type="dxa"/>
            <w:tcBorders>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3"/>
        </w:trPr>
        <w:tc>
          <w:tcPr>
            <w:tcW w:w="1560" w:type="dxa"/>
            <w:tcBorders>
              <w:left w:val="single" w:sz="8" w:space="0" w:color="auto"/>
            </w:tcBorders>
            <w:vAlign w:val="bottom"/>
          </w:tcPr>
          <w:p w:rsidR="00FE613C" w:rsidRDefault="00FE613C">
            <w:pPr>
              <w:spacing w:line="263" w:lineRule="exact"/>
              <w:ind w:left="840"/>
              <w:rPr>
                <w:sz w:val="20"/>
                <w:szCs w:val="20"/>
              </w:rPr>
            </w:pPr>
            <w:r>
              <w:rPr>
                <w:rFonts w:ascii="Arial" w:eastAsia="Arial" w:hAnsi="Arial" w:cs="Arial"/>
                <w:sz w:val="24"/>
                <w:szCs w:val="24"/>
              </w:rPr>
              <w:t>А.Н.</w:t>
            </w:r>
          </w:p>
        </w:tc>
        <w:tc>
          <w:tcPr>
            <w:tcW w:w="860" w:type="dxa"/>
            <w:tcBorders>
              <w:right w:val="single" w:sz="8" w:space="0" w:color="auto"/>
            </w:tcBorders>
            <w:vAlign w:val="bottom"/>
          </w:tcPr>
          <w:p w:rsidR="00FE613C" w:rsidRDefault="00FE613C"/>
        </w:tc>
        <w:tc>
          <w:tcPr>
            <w:tcW w:w="780" w:type="dxa"/>
            <w:vAlign w:val="bottom"/>
          </w:tcPr>
          <w:p w:rsidR="00FE613C" w:rsidRDefault="00FE613C"/>
        </w:tc>
        <w:tc>
          <w:tcPr>
            <w:tcW w:w="2180" w:type="dxa"/>
            <w:gridSpan w:val="3"/>
            <w:vAlign w:val="bottom"/>
          </w:tcPr>
          <w:p w:rsidR="00FE613C" w:rsidRDefault="00FE613C">
            <w:pPr>
              <w:spacing w:line="263" w:lineRule="exact"/>
              <w:ind w:left="20"/>
              <w:rPr>
                <w:sz w:val="20"/>
                <w:szCs w:val="20"/>
              </w:rPr>
            </w:pPr>
            <w:r>
              <w:rPr>
                <w:rFonts w:ascii="Arial" w:eastAsia="Arial" w:hAnsi="Arial" w:cs="Arial"/>
                <w:sz w:val="24"/>
                <w:szCs w:val="24"/>
              </w:rPr>
              <w:t>А.Н. Островский</w:t>
            </w:r>
          </w:p>
        </w:tc>
        <w:tc>
          <w:tcPr>
            <w:tcW w:w="700" w:type="dxa"/>
            <w:tcBorders>
              <w:right w:val="single" w:sz="8" w:space="0" w:color="auto"/>
            </w:tcBorders>
            <w:vAlign w:val="bottom"/>
          </w:tcPr>
          <w:p w:rsidR="00FE613C" w:rsidRDefault="00FE613C"/>
        </w:tc>
        <w:tc>
          <w:tcPr>
            <w:tcW w:w="680" w:type="dxa"/>
            <w:vAlign w:val="bottom"/>
          </w:tcPr>
          <w:p w:rsidR="00FE613C" w:rsidRDefault="00FE613C"/>
        </w:tc>
        <w:tc>
          <w:tcPr>
            <w:tcW w:w="2840" w:type="dxa"/>
            <w:gridSpan w:val="3"/>
            <w:tcBorders>
              <w:right w:val="single" w:sz="8" w:space="0" w:color="auto"/>
            </w:tcBorders>
            <w:vAlign w:val="bottom"/>
          </w:tcPr>
          <w:p w:rsidR="00FE613C" w:rsidRDefault="00FE613C">
            <w:pPr>
              <w:spacing w:line="263" w:lineRule="exact"/>
              <w:ind w:right="20"/>
              <w:jc w:val="right"/>
              <w:rPr>
                <w:sz w:val="20"/>
                <w:szCs w:val="20"/>
              </w:rPr>
            </w:pPr>
            <w:r>
              <w:rPr>
                <w:rFonts w:ascii="Arial" w:eastAsia="Arial" w:hAnsi="Arial" w:cs="Arial"/>
                <w:sz w:val="24"/>
                <w:szCs w:val="24"/>
              </w:rPr>
              <w:t>Реализм XIX – XX века</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Островский</w:t>
            </w:r>
          </w:p>
        </w:tc>
        <w:tc>
          <w:tcPr>
            <w:tcW w:w="8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Пьеса</w:t>
            </w:r>
          </w:p>
        </w:tc>
        <w:tc>
          <w:tcPr>
            <w:tcW w:w="780" w:type="dxa"/>
            <w:vAlign w:val="bottom"/>
          </w:tcPr>
          <w:p w:rsidR="00FE613C" w:rsidRDefault="00FE613C">
            <w:pPr>
              <w:rPr>
                <w:sz w:val="24"/>
                <w:szCs w:val="24"/>
              </w:rPr>
            </w:pPr>
          </w:p>
        </w:tc>
        <w:tc>
          <w:tcPr>
            <w:tcW w:w="800" w:type="dxa"/>
            <w:vAlign w:val="bottom"/>
          </w:tcPr>
          <w:p w:rsidR="00FE613C" w:rsidRDefault="00FE613C">
            <w:pPr>
              <w:ind w:left="20"/>
              <w:rPr>
                <w:sz w:val="20"/>
                <w:szCs w:val="20"/>
              </w:rPr>
            </w:pPr>
            <w:r>
              <w:rPr>
                <w:rFonts w:ascii="Arial" w:eastAsia="Arial" w:hAnsi="Arial" w:cs="Arial"/>
                <w:sz w:val="24"/>
                <w:szCs w:val="24"/>
              </w:rPr>
              <w:t>Пьеса</w:t>
            </w: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2840" w:type="dxa"/>
            <w:gridSpan w:val="3"/>
            <w:tcBorders>
              <w:right w:val="single" w:sz="8" w:space="0" w:color="auto"/>
            </w:tcBorders>
            <w:vAlign w:val="bottom"/>
          </w:tcPr>
          <w:p w:rsidR="00FE613C" w:rsidRDefault="00FE613C">
            <w:pPr>
              <w:ind w:left="120"/>
              <w:rPr>
                <w:sz w:val="20"/>
                <w:szCs w:val="20"/>
              </w:rPr>
            </w:pPr>
            <w:r>
              <w:rPr>
                <w:rFonts w:ascii="Arial" w:eastAsia="Arial" w:hAnsi="Arial" w:cs="Arial"/>
                <w:sz w:val="24"/>
                <w:szCs w:val="24"/>
              </w:rPr>
              <w:t>А.Н. Островский</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«Гроза»</w:t>
            </w:r>
          </w:p>
        </w:tc>
        <w:tc>
          <w:tcPr>
            <w:tcW w:w="860" w:type="dxa"/>
            <w:tcBorders>
              <w:right w:val="single" w:sz="8" w:space="0" w:color="auto"/>
            </w:tcBorders>
            <w:vAlign w:val="bottom"/>
          </w:tcPr>
          <w:p w:rsidR="00FE613C" w:rsidRDefault="00FE613C">
            <w:pPr>
              <w:rPr>
                <w:sz w:val="24"/>
                <w:szCs w:val="24"/>
              </w:rPr>
            </w:pPr>
          </w:p>
        </w:tc>
        <w:tc>
          <w:tcPr>
            <w:tcW w:w="2960" w:type="dxa"/>
            <w:gridSpan w:val="4"/>
            <w:vAlign w:val="bottom"/>
          </w:tcPr>
          <w:p w:rsidR="00FE613C" w:rsidRDefault="00FE613C">
            <w:pPr>
              <w:ind w:left="100"/>
              <w:rPr>
                <w:sz w:val="20"/>
                <w:szCs w:val="20"/>
              </w:rPr>
            </w:pPr>
            <w:r>
              <w:rPr>
                <w:rFonts w:ascii="Arial" w:eastAsia="Arial" w:hAnsi="Arial" w:cs="Arial"/>
                <w:sz w:val="24"/>
                <w:szCs w:val="24"/>
              </w:rPr>
              <w:t>«Бесприданница»</w:t>
            </w: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1620" w:type="dxa"/>
            <w:gridSpan w:val="2"/>
            <w:vAlign w:val="bottom"/>
          </w:tcPr>
          <w:p w:rsidR="00FE613C" w:rsidRDefault="00FE613C">
            <w:pPr>
              <w:ind w:left="120"/>
              <w:rPr>
                <w:sz w:val="20"/>
                <w:szCs w:val="20"/>
              </w:rPr>
            </w:pPr>
            <w:r>
              <w:rPr>
                <w:rFonts w:ascii="Arial" w:eastAsia="Arial" w:hAnsi="Arial" w:cs="Arial"/>
                <w:sz w:val="24"/>
                <w:szCs w:val="24"/>
              </w:rPr>
              <w:t>«Доходное</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место»,</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ind w:left="100"/>
              <w:rPr>
                <w:sz w:val="20"/>
                <w:szCs w:val="20"/>
              </w:rPr>
            </w:pPr>
            <w:r>
              <w:rPr>
                <w:rFonts w:ascii="Arial" w:eastAsia="Arial" w:hAnsi="Arial" w:cs="Arial"/>
                <w:sz w:val="24"/>
                <w:szCs w:val="24"/>
              </w:rPr>
              <w:t>«На</w:t>
            </w:r>
          </w:p>
        </w:tc>
        <w:tc>
          <w:tcPr>
            <w:tcW w:w="1620" w:type="dxa"/>
            <w:gridSpan w:val="2"/>
            <w:vAlign w:val="bottom"/>
          </w:tcPr>
          <w:p w:rsidR="00FE613C" w:rsidRDefault="00FE613C">
            <w:pPr>
              <w:ind w:left="380"/>
              <w:rPr>
                <w:sz w:val="20"/>
                <w:szCs w:val="20"/>
              </w:rPr>
            </w:pPr>
            <w:r>
              <w:rPr>
                <w:rFonts w:ascii="Arial" w:eastAsia="Arial" w:hAnsi="Arial" w:cs="Arial"/>
                <w:sz w:val="24"/>
                <w:szCs w:val="24"/>
              </w:rPr>
              <w:t>всякого</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мудреца</w:t>
            </w:r>
          </w:p>
        </w:tc>
        <w:tc>
          <w:tcPr>
            <w:tcW w:w="0" w:type="dxa"/>
            <w:vAlign w:val="bottom"/>
          </w:tcPr>
          <w:p w:rsidR="00FE613C" w:rsidRDefault="00FE613C">
            <w:pPr>
              <w:rPr>
                <w:sz w:val="1"/>
                <w:szCs w:val="1"/>
              </w:rPr>
            </w:pPr>
          </w:p>
        </w:tc>
      </w:tr>
      <w:tr w:rsidR="00FE613C">
        <w:trPr>
          <w:trHeight w:val="277"/>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1500" w:type="dxa"/>
            <w:gridSpan w:val="2"/>
            <w:vAlign w:val="bottom"/>
          </w:tcPr>
          <w:p w:rsidR="00FE613C" w:rsidRDefault="00FE613C">
            <w:pPr>
              <w:ind w:left="100"/>
              <w:rPr>
                <w:sz w:val="20"/>
                <w:szCs w:val="20"/>
              </w:rPr>
            </w:pPr>
            <w:r>
              <w:rPr>
                <w:rFonts w:ascii="Arial" w:eastAsia="Arial" w:hAnsi="Arial" w:cs="Arial"/>
                <w:sz w:val="24"/>
                <w:szCs w:val="24"/>
              </w:rPr>
              <w:t>довольно</w:t>
            </w:r>
          </w:p>
        </w:tc>
        <w:tc>
          <w:tcPr>
            <w:tcW w:w="202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простоты»,</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«Снегурочка»,«Женитьба</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2300" w:type="dxa"/>
            <w:gridSpan w:val="3"/>
            <w:vAlign w:val="bottom"/>
          </w:tcPr>
          <w:p w:rsidR="00FE613C" w:rsidRDefault="00FE613C">
            <w:pPr>
              <w:ind w:left="100"/>
              <w:rPr>
                <w:sz w:val="20"/>
                <w:szCs w:val="20"/>
              </w:rPr>
            </w:pPr>
            <w:r>
              <w:rPr>
                <w:rFonts w:ascii="Arial" w:eastAsia="Arial" w:hAnsi="Arial" w:cs="Arial"/>
                <w:sz w:val="24"/>
                <w:szCs w:val="24"/>
              </w:rPr>
              <w:t>Бальзаминова»</w:t>
            </w: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2840" w:type="dxa"/>
            <w:gridSpan w:val="3"/>
            <w:tcBorders>
              <w:right w:val="single" w:sz="8" w:space="0" w:color="auto"/>
            </w:tcBorders>
            <w:vAlign w:val="bottom"/>
          </w:tcPr>
          <w:p w:rsidR="00FE613C" w:rsidRDefault="00FE613C">
            <w:pPr>
              <w:ind w:left="120"/>
              <w:rPr>
                <w:sz w:val="20"/>
                <w:szCs w:val="20"/>
              </w:rPr>
            </w:pPr>
            <w:r>
              <w:rPr>
                <w:rFonts w:ascii="Arial" w:eastAsia="Arial" w:hAnsi="Arial" w:cs="Arial"/>
                <w:sz w:val="24"/>
                <w:szCs w:val="24"/>
              </w:rPr>
              <w:t>Н.А. Добролюбов</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28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Статья  «Луч  света  в</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2300" w:type="dxa"/>
            <w:gridSpan w:val="3"/>
            <w:vAlign w:val="bottom"/>
          </w:tcPr>
          <w:p w:rsidR="00FE613C" w:rsidRDefault="00FE613C">
            <w:pPr>
              <w:ind w:left="100"/>
              <w:rPr>
                <w:sz w:val="20"/>
                <w:szCs w:val="20"/>
              </w:rPr>
            </w:pPr>
            <w:r>
              <w:rPr>
                <w:rFonts w:ascii="Arial" w:eastAsia="Arial" w:hAnsi="Arial" w:cs="Arial"/>
                <w:sz w:val="24"/>
                <w:szCs w:val="24"/>
              </w:rPr>
              <w:t>темном царстве»</w:t>
            </w: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1620" w:type="dxa"/>
            <w:gridSpan w:val="2"/>
            <w:vAlign w:val="bottom"/>
          </w:tcPr>
          <w:p w:rsidR="00FE613C" w:rsidRDefault="00FE613C">
            <w:pPr>
              <w:ind w:left="120"/>
              <w:rPr>
                <w:sz w:val="20"/>
                <w:szCs w:val="20"/>
              </w:rPr>
            </w:pPr>
            <w:r>
              <w:rPr>
                <w:rFonts w:ascii="Arial" w:eastAsia="Arial" w:hAnsi="Arial" w:cs="Arial"/>
                <w:w w:val="99"/>
                <w:sz w:val="24"/>
                <w:szCs w:val="24"/>
              </w:rPr>
              <w:t>Д.И. Писарев</w:t>
            </w: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1620" w:type="dxa"/>
            <w:gridSpan w:val="2"/>
            <w:vAlign w:val="bottom"/>
          </w:tcPr>
          <w:p w:rsidR="00FE613C" w:rsidRDefault="00FE613C">
            <w:pPr>
              <w:ind w:left="120"/>
              <w:rPr>
                <w:sz w:val="20"/>
                <w:szCs w:val="20"/>
              </w:rPr>
            </w:pPr>
            <w:r>
              <w:rPr>
                <w:rFonts w:ascii="Arial" w:eastAsia="Arial" w:hAnsi="Arial" w:cs="Arial"/>
                <w:sz w:val="24"/>
                <w:szCs w:val="24"/>
              </w:rPr>
              <w:t>Статья</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«Мотивы</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bottom w:val="single" w:sz="8" w:space="0" w:color="auto"/>
            </w:tcBorders>
            <w:vAlign w:val="bottom"/>
          </w:tcPr>
          <w:p w:rsidR="00FE613C" w:rsidRDefault="00FE613C">
            <w:pPr>
              <w:rPr>
                <w:sz w:val="24"/>
                <w:szCs w:val="24"/>
              </w:rPr>
            </w:pPr>
          </w:p>
        </w:tc>
        <w:tc>
          <w:tcPr>
            <w:tcW w:w="860" w:type="dxa"/>
            <w:tcBorders>
              <w:bottom w:val="single" w:sz="8" w:space="0" w:color="auto"/>
              <w:right w:val="single" w:sz="8" w:space="0" w:color="auto"/>
            </w:tcBorders>
            <w:vAlign w:val="bottom"/>
          </w:tcPr>
          <w:p w:rsidR="00FE613C" w:rsidRDefault="00FE613C">
            <w:pPr>
              <w:rPr>
                <w:sz w:val="24"/>
                <w:szCs w:val="24"/>
              </w:rPr>
            </w:pPr>
          </w:p>
        </w:tc>
        <w:tc>
          <w:tcPr>
            <w:tcW w:w="780" w:type="dxa"/>
            <w:tcBorders>
              <w:bottom w:val="single" w:sz="8" w:space="0" w:color="auto"/>
            </w:tcBorders>
            <w:vAlign w:val="bottom"/>
          </w:tcPr>
          <w:p w:rsidR="00FE613C" w:rsidRDefault="00FE613C">
            <w:pPr>
              <w:rPr>
                <w:sz w:val="24"/>
                <w:szCs w:val="24"/>
              </w:rPr>
            </w:pPr>
          </w:p>
        </w:tc>
        <w:tc>
          <w:tcPr>
            <w:tcW w:w="800" w:type="dxa"/>
            <w:tcBorders>
              <w:bottom w:val="single" w:sz="8" w:space="0" w:color="auto"/>
            </w:tcBorders>
            <w:vAlign w:val="bottom"/>
          </w:tcPr>
          <w:p w:rsidR="00FE613C" w:rsidRDefault="00FE613C">
            <w:pPr>
              <w:rPr>
                <w:sz w:val="24"/>
                <w:szCs w:val="24"/>
              </w:rPr>
            </w:pPr>
          </w:p>
        </w:tc>
        <w:tc>
          <w:tcPr>
            <w:tcW w:w="320" w:type="dxa"/>
            <w:tcBorders>
              <w:bottom w:val="single" w:sz="8" w:space="0" w:color="auto"/>
            </w:tcBorders>
            <w:vAlign w:val="bottom"/>
          </w:tcPr>
          <w:p w:rsidR="00FE613C" w:rsidRDefault="00FE613C">
            <w:pPr>
              <w:rPr>
                <w:sz w:val="24"/>
                <w:szCs w:val="24"/>
              </w:rPr>
            </w:pPr>
          </w:p>
        </w:tc>
        <w:tc>
          <w:tcPr>
            <w:tcW w:w="1060" w:type="dxa"/>
            <w:tcBorders>
              <w:bottom w:val="single" w:sz="8" w:space="0" w:color="auto"/>
            </w:tcBorders>
            <w:vAlign w:val="bottom"/>
          </w:tcPr>
          <w:p w:rsidR="00FE613C" w:rsidRDefault="00FE613C">
            <w:pPr>
              <w:rPr>
                <w:sz w:val="24"/>
                <w:szCs w:val="24"/>
              </w:rPr>
            </w:pPr>
          </w:p>
        </w:tc>
        <w:tc>
          <w:tcPr>
            <w:tcW w:w="700" w:type="dxa"/>
            <w:tcBorders>
              <w:bottom w:val="single" w:sz="8" w:space="0" w:color="auto"/>
              <w:right w:val="single" w:sz="8" w:space="0" w:color="auto"/>
            </w:tcBorders>
            <w:vAlign w:val="bottom"/>
          </w:tcPr>
          <w:p w:rsidR="00FE613C" w:rsidRDefault="00FE613C">
            <w:pPr>
              <w:rPr>
                <w:sz w:val="24"/>
                <w:szCs w:val="24"/>
              </w:rPr>
            </w:pPr>
          </w:p>
        </w:tc>
        <w:tc>
          <w:tcPr>
            <w:tcW w:w="2300" w:type="dxa"/>
            <w:gridSpan w:val="3"/>
            <w:vAlign w:val="bottom"/>
          </w:tcPr>
          <w:p w:rsidR="00FE613C" w:rsidRDefault="00FE613C">
            <w:pPr>
              <w:ind w:left="100"/>
              <w:rPr>
                <w:sz w:val="20"/>
                <w:szCs w:val="20"/>
              </w:rPr>
            </w:pPr>
            <w:r>
              <w:rPr>
                <w:rFonts w:ascii="Arial" w:eastAsia="Arial" w:hAnsi="Arial" w:cs="Arial"/>
                <w:sz w:val="24"/>
                <w:szCs w:val="24"/>
              </w:rPr>
              <w:t>русской драмы»</w:t>
            </w: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6"/>
        </w:trPr>
        <w:tc>
          <w:tcPr>
            <w:tcW w:w="1560" w:type="dxa"/>
            <w:tcBorders>
              <w:left w:val="single" w:sz="8" w:space="0" w:color="auto"/>
            </w:tcBorders>
            <w:vAlign w:val="bottom"/>
          </w:tcPr>
          <w:p w:rsidR="00FE613C" w:rsidRDefault="00FE613C">
            <w:pPr>
              <w:spacing w:line="265" w:lineRule="exact"/>
              <w:ind w:left="840"/>
              <w:rPr>
                <w:sz w:val="20"/>
                <w:szCs w:val="20"/>
              </w:rPr>
            </w:pPr>
            <w:r>
              <w:rPr>
                <w:rFonts w:ascii="Arial" w:eastAsia="Arial" w:hAnsi="Arial" w:cs="Arial"/>
                <w:sz w:val="24"/>
                <w:szCs w:val="24"/>
              </w:rPr>
              <w:t>И.А.</w:t>
            </w:r>
          </w:p>
        </w:tc>
        <w:tc>
          <w:tcPr>
            <w:tcW w:w="860" w:type="dxa"/>
            <w:tcBorders>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2180" w:type="dxa"/>
            <w:gridSpan w:val="3"/>
            <w:vAlign w:val="bottom"/>
          </w:tcPr>
          <w:p w:rsidR="00FE613C" w:rsidRDefault="00FE613C">
            <w:pPr>
              <w:spacing w:line="265" w:lineRule="exact"/>
              <w:ind w:left="20"/>
              <w:rPr>
                <w:sz w:val="20"/>
                <w:szCs w:val="20"/>
              </w:rPr>
            </w:pPr>
            <w:r>
              <w:rPr>
                <w:rFonts w:ascii="Arial" w:eastAsia="Arial" w:hAnsi="Arial" w:cs="Arial"/>
                <w:sz w:val="24"/>
                <w:szCs w:val="24"/>
              </w:rPr>
              <w:t>И.А. Гончаров</w:t>
            </w:r>
          </w:p>
        </w:tc>
        <w:tc>
          <w:tcPr>
            <w:tcW w:w="700" w:type="dxa"/>
            <w:tcBorders>
              <w:right w:val="single" w:sz="8" w:space="0" w:color="auto"/>
            </w:tcBorders>
            <w:vAlign w:val="bottom"/>
          </w:tcPr>
          <w:p w:rsidR="00FE613C" w:rsidRDefault="00FE613C">
            <w:pPr>
              <w:rPr>
                <w:sz w:val="23"/>
                <w:szCs w:val="23"/>
              </w:rPr>
            </w:pPr>
          </w:p>
        </w:tc>
        <w:tc>
          <w:tcPr>
            <w:tcW w:w="680" w:type="dxa"/>
            <w:vAlign w:val="bottom"/>
          </w:tcPr>
          <w:p w:rsidR="00FE613C" w:rsidRDefault="00FE613C">
            <w:pPr>
              <w:rPr>
                <w:sz w:val="23"/>
                <w:szCs w:val="23"/>
              </w:rPr>
            </w:pPr>
          </w:p>
        </w:tc>
        <w:tc>
          <w:tcPr>
            <w:tcW w:w="2840" w:type="dxa"/>
            <w:gridSpan w:val="3"/>
            <w:tcBorders>
              <w:right w:val="single" w:sz="8" w:space="0" w:color="auto"/>
            </w:tcBorders>
            <w:vAlign w:val="bottom"/>
          </w:tcPr>
          <w:p w:rsidR="00FE613C" w:rsidRDefault="00FE613C">
            <w:pPr>
              <w:spacing w:line="256" w:lineRule="exact"/>
              <w:ind w:left="120"/>
              <w:rPr>
                <w:sz w:val="20"/>
                <w:szCs w:val="20"/>
              </w:rPr>
            </w:pPr>
            <w:r>
              <w:rPr>
                <w:rFonts w:ascii="Arial" w:eastAsia="Arial" w:hAnsi="Arial" w:cs="Arial"/>
                <w:sz w:val="24"/>
                <w:szCs w:val="24"/>
              </w:rPr>
              <w:t>И.А. Гончаров</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Гончаров</w:t>
            </w:r>
          </w:p>
        </w:tc>
        <w:tc>
          <w:tcPr>
            <w:tcW w:w="860" w:type="dxa"/>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Роман</w:t>
            </w:r>
          </w:p>
        </w:tc>
        <w:tc>
          <w:tcPr>
            <w:tcW w:w="780" w:type="dxa"/>
            <w:vAlign w:val="bottom"/>
          </w:tcPr>
          <w:p w:rsidR="00FE613C" w:rsidRDefault="00FE613C">
            <w:pPr>
              <w:rPr>
                <w:sz w:val="24"/>
                <w:szCs w:val="24"/>
              </w:rPr>
            </w:pPr>
          </w:p>
        </w:tc>
        <w:tc>
          <w:tcPr>
            <w:tcW w:w="800" w:type="dxa"/>
            <w:vAlign w:val="bottom"/>
          </w:tcPr>
          <w:p w:rsidR="00FE613C" w:rsidRDefault="00FE613C">
            <w:pPr>
              <w:ind w:left="20"/>
              <w:rPr>
                <w:sz w:val="20"/>
                <w:szCs w:val="20"/>
              </w:rPr>
            </w:pPr>
            <w:r>
              <w:rPr>
                <w:rFonts w:ascii="Arial" w:eastAsia="Arial" w:hAnsi="Arial" w:cs="Arial"/>
                <w:sz w:val="24"/>
                <w:szCs w:val="24"/>
              </w:rPr>
              <w:t>Роман</w:t>
            </w:r>
          </w:p>
        </w:tc>
        <w:tc>
          <w:tcPr>
            <w:tcW w:w="208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«Обыкновенная</w:t>
            </w:r>
          </w:p>
        </w:tc>
        <w:tc>
          <w:tcPr>
            <w:tcW w:w="680" w:type="dxa"/>
            <w:vAlign w:val="bottom"/>
          </w:tcPr>
          <w:p w:rsidR="00FE613C" w:rsidRDefault="00FE613C">
            <w:pPr>
              <w:rPr>
                <w:sz w:val="24"/>
                <w:szCs w:val="24"/>
              </w:rPr>
            </w:pPr>
          </w:p>
        </w:tc>
        <w:tc>
          <w:tcPr>
            <w:tcW w:w="1620" w:type="dxa"/>
            <w:gridSpan w:val="2"/>
            <w:vAlign w:val="bottom"/>
          </w:tcPr>
          <w:p w:rsidR="00FE613C" w:rsidRDefault="00FE613C">
            <w:pPr>
              <w:spacing w:line="266" w:lineRule="exact"/>
              <w:ind w:left="120"/>
              <w:rPr>
                <w:sz w:val="20"/>
                <w:szCs w:val="20"/>
              </w:rPr>
            </w:pPr>
            <w:r>
              <w:rPr>
                <w:rFonts w:ascii="Arial" w:eastAsia="Arial" w:hAnsi="Arial" w:cs="Arial"/>
                <w:sz w:val="24"/>
                <w:szCs w:val="24"/>
              </w:rPr>
              <w:t>Повесть</w:t>
            </w:r>
          </w:p>
        </w:tc>
        <w:tc>
          <w:tcPr>
            <w:tcW w:w="1220" w:type="dxa"/>
            <w:tcBorders>
              <w:right w:val="single" w:sz="8" w:space="0" w:color="auto"/>
            </w:tcBorders>
            <w:vAlign w:val="bottom"/>
          </w:tcPr>
          <w:p w:rsidR="00FE613C" w:rsidRDefault="00FE613C">
            <w:pPr>
              <w:spacing w:line="266" w:lineRule="exact"/>
              <w:jc w:val="right"/>
              <w:rPr>
                <w:sz w:val="20"/>
                <w:szCs w:val="20"/>
              </w:rPr>
            </w:pPr>
            <w:r>
              <w:rPr>
                <w:rFonts w:ascii="Arial" w:eastAsia="Arial" w:hAnsi="Arial" w:cs="Arial"/>
                <w:sz w:val="24"/>
                <w:szCs w:val="24"/>
              </w:rPr>
              <w:t>«Фрегат</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«Обломов»</w:t>
            </w:r>
          </w:p>
        </w:tc>
        <w:tc>
          <w:tcPr>
            <w:tcW w:w="860" w:type="dxa"/>
            <w:tcBorders>
              <w:right w:val="single" w:sz="8" w:space="0" w:color="auto"/>
            </w:tcBorders>
            <w:vAlign w:val="bottom"/>
          </w:tcPr>
          <w:p w:rsidR="00FE613C" w:rsidRDefault="00FE613C">
            <w:pPr>
              <w:rPr>
                <w:sz w:val="24"/>
                <w:szCs w:val="24"/>
              </w:rPr>
            </w:pPr>
          </w:p>
        </w:tc>
        <w:tc>
          <w:tcPr>
            <w:tcW w:w="1580" w:type="dxa"/>
            <w:gridSpan w:val="2"/>
            <w:vAlign w:val="bottom"/>
          </w:tcPr>
          <w:p w:rsidR="00FE613C" w:rsidRDefault="00FE613C">
            <w:pPr>
              <w:ind w:left="100"/>
              <w:rPr>
                <w:sz w:val="20"/>
                <w:szCs w:val="20"/>
              </w:rPr>
            </w:pPr>
            <w:r>
              <w:rPr>
                <w:rFonts w:ascii="Arial" w:eastAsia="Arial" w:hAnsi="Arial" w:cs="Arial"/>
                <w:sz w:val="24"/>
                <w:szCs w:val="24"/>
              </w:rPr>
              <w:t>история»</w:t>
            </w: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spacing w:line="266" w:lineRule="exact"/>
              <w:ind w:left="100"/>
              <w:rPr>
                <w:sz w:val="20"/>
                <w:szCs w:val="20"/>
              </w:rPr>
            </w:pPr>
            <w:r>
              <w:rPr>
                <w:rFonts w:ascii="Arial" w:eastAsia="Arial" w:hAnsi="Arial" w:cs="Arial"/>
                <w:sz w:val="24"/>
                <w:szCs w:val="24"/>
              </w:rPr>
              <w:t>«Паллада», роман «Обрыв»</w:t>
            </w:r>
          </w:p>
        </w:tc>
        <w:tc>
          <w:tcPr>
            <w:tcW w:w="0" w:type="dxa"/>
            <w:vAlign w:val="bottom"/>
          </w:tcPr>
          <w:p w:rsidR="00FE613C" w:rsidRDefault="00FE613C">
            <w:pPr>
              <w:rPr>
                <w:sz w:val="1"/>
                <w:szCs w:val="1"/>
              </w:rPr>
            </w:pPr>
          </w:p>
        </w:tc>
      </w:tr>
      <w:tr w:rsidR="00FE613C">
        <w:trPr>
          <w:trHeight w:val="271"/>
        </w:trPr>
        <w:tc>
          <w:tcPr>
            <w:tcW w:w="1560" w:type="dxa"/>
            <w:tcBorders>
              <w:left w:val="single" w:sz="8" w:space="0" w:color="auto"/>
              <w:bottom w:val="single" w:sz="8" w:space="0" w:color="auto"/>
            </w:tcBorders>
            <w:vAlign w:val="bottom"/>
          </w:tcPr>
          <w:p w:rsidR="00FE613C" w:rsidRDefault="00FE613C">
            <w:pPr>
              <w:rPr>
                <w:sz w:val="23"/>
                <w:szCs w:val="23"/>
              </w:rPr>
            </w:pPr>
          </w:p>
        </w:tc>
        <w:tc>
          <w:tcPr>
            <w:tcW w:w="860" w:type="dxa"/>
            <w:tcBorders>
              <w:bottom w:val="single" w:sz="8" w:space="0" w:color="auto"/>
              <w:right w:val="single" w:sz="8" w:space="0" w:color="auto"/>
            </w:tcBorders>
            <w:vAlign w:val="bottom"/>
          </w:tcPr>
          <w:p w:rsidR="00FE613C" w:rsidRDefault="00FE613C">
            <w:pPr>
              <w:rPr>
                <w:sz w:val="23"/>
                <w:szCs w:val="23"/>
              </w:rPr>
            </w:pPr>
          </w:p>
        </w:tc>
        <w:tc>
          <w:tcPr>
            <w:tcW w:w="780" w:type="dxa"/>
            <w:tcBorders>
              <w:bottom w:val="single" w:sz="8" w:space="0" w:color="auto"/>
            </w:tcBorders>
            <w:vAlign w:val="bottom"/>
          </w:tcPr>
          <w:p w:rsidR="00FE613C" w:rsidRDefault="00FE613C">
            <w:pPr>
              <w:rPr>
                <w:sz w:val="23"/>
                <w:szCs w:val="23"/>
              </w:rPr>
            </w:pPr>
          </w:p>
        </w:tc>
        <w:tc>
          <w:tcPr>
            <w:tcW w:w="800" w:type="dxa"/>
            <w:tcBorders>
              <w:bottom w:val="single" w:sz="8" w:space="0" w:color="auto"/>
            </w:tcBorders>
            <w:vAlign w:val="bottom"/>
          </w:tcPr>
          <w:p w:rsidR="00FE613C" w:rsidRDefault="00FE613C">
            <w:pPr>
              <w:rPr>
                <w:sz w:val="23"/>
                <w:szCs w:val="23"/>
              </w:rPr>
            </w:pPr>
          </w:p>
        </w:tc>
        <w:tc>
          <w:tcPr>
            <w:tcW w:w="320" w:type="dxa"/>
            <w:tcBorders>
              <w:bottom w:val="single" w:sz="8" w:space="0" w:color="auto"/>
            </w:tcBorders>
            <w:vAlign w:val="bottom"/>
          </w:tcPr>
          <w:p w:rsidR="00FE613C" w:rsidRDefault="00FE613C">
            <w:pPr>
              <w:rPr>
                <w:sz w:val="23"/>
                <w:szCs w:val="23"/>
              </w:rPr>
            </w:pPr>
          </w:p>
        </w:tc>
        <w:tc>
          <w:tcPr>
            <w:tcW w:w="1060" w:type="dxa"/>
            <w:tcBorders>
              <w:bottom w:val="single" w:sz="8" w:space="0" w:color="auto"/>
            </w:tcBorders>
            <w:vAlign w:val="bottom"/>
          </w:tcPr>
          <w:p w:rsidR="00FE613C" w:rsidRDefault="00FE613C">
            <w:pPr>
              <w:rPr>
                <w:sz w:val="23"/>
                <w:szCs w:val="23"/>
              </w:rPr>
            </w:pPr>
          </w:p>
        </w:tc>
        <w:tc>
          <w:tcPr>
            <w:tcW w:w="700" w:type="dxa"/>
            <w:tcBorders>
              <w:bottom w:val="single" w:sz="8" w:space="0" w:color="auto"/>
              <w:right w:val="single" w:sz="8" w:space="0" w:color="auto"/>
            </w:tcBorders>
            <w:vAlign w:val="bottom"/>
          </w:tcPr>
          <w:p w:rsidR="00FE613C" w:rsidRDefault="00FE613C">
            <w:pPr>
              <w:rPr>
                <w:sz w:val="23"/>
                <w:szCs w:val="23"/>
              </w:rPr>
            </w:pPr>
          </w:p>
        </w:tc>
        <w:tc>
          <w:tcPr>
            <w:tcW w:w="680" w:type="dxa"/>
            <w:vAlign w:val="bottom"/>
          </w:tcPr>
          <w:p w:rsidR="00FE613C" w:rsidRDefault="00FE613C">
            <w:pPr>
              <w:rPr>
                <w:sz w:val="23"/>
                <w:szCs w:val="23"/>
              </w:rPr>
            </w:pPr>
          </w:p>
        </w:tc>
        <w:tc>
          <w:tcPr>
            <w:tcW w:w="2840" w:type="dxa"/>
            <w:gridSpan w:val="3"/>
            <w:tcBorders>
              <w:right w:val="single" w:sz="8" w:space="0" w:color="auto"/>
            </w:tcBorders>
            <w:vAlign w:val="bottom"/>
          </w:tcPr>
          <w:p w:rsidR="00FE613C" w:rsidRDefault="00FE613C">
            <w:pPr>
              <w:spacing w:line="267" w:lineRule="exact"/>
              <w:ind w:left="120"/>
              <w:rPr>
                <w:sz w:val="20"/>
                <w:szCs w:val="20"/>
              </w:rPr>
            </w:pPr>
            <w:r>
              <w:rPr>
                <w:rFonts w:ascii="Arial" w:eastAsia="Arial" w:hAnsi="Arial" w:cs="Arial"/>
                <w:sz w:val="24"/>
                <w:szCs w:val="24"/>
              </w:rPr>
              <w:t>И.С. Тургенев</w:t>
            </w:r>
          </w:p>
        </w:tc>
        <w:tc>
          <w:tcPr>
            <w:tcW w:w="0" w:type="dxa"/>
            <w:vAlign w:val="bottom"/>
          </w:tcPr>
          <w:p w:rsidR="00FE613C" w:rsidRDefault="00FE613C">
            <w:pPr>
              <w:rPr>
                <w:sz w:val="1"/>
                <w:szCs w:val="1"/>
              </w:rPr>
            </w:pPr>
          </w:p>
        </w:tc>
      </w:tr>
      <w:tr w:rsidR="00FE613C">
        <w:trPr>
          <w:trHeight w:val="262"/>
        </w:trPr>
        <w:tc>
          <w:tcPr>
            <w:tcW w:w="1560" w:type="dxa"/>
            <w:tcBorders>
              <w:left w:val="single" w:sz="8" w:space="0" w:color="auto"/>
            </w:tcBorders>
            <w:vAlign w:val="bottom"/>
          </w:tcPr>
          <w:p w:rsidR="00FE613C" w:rsidRDefault="00FE613C">
            <w:pPr>
              <w:spacing w:line="263" w:lineRule="exact"/>
              <w:ind w:left="840"/>
              <w:rPr>
                <w:sz w:val="20"/>
                <w:szCs w:val="20"/>
              </w:rPr>
            </w:pPr>
            <w:r>
              <w:rPr>
                <w:rFonts w:ascii="Arial" w:eastAsia="Arial" w:hAnsi="Arial" w:cs="Arial"/>
                <w:sz w:val="24"/>
                <w:szCs w:val="24"/>
              </w:rPr>
              <w:t>И.С.</w:t>
            </w:r>
          </w:p>
        </w:tc>
        <w:tc>
          <w:tcPr>
            <w:tcW w:w="860" w:type="dxa"/>
            <w:tcBorders>
              <w:right w:val="single" w:sz="8" w:space="0" w:color="auto"/>
            </w:tcBorders>
            <w:vAlign w:val="bottom"/>
          </w:tcPr>
          <w:p w:rsidR="00FE613C" w:rsidRDefault="00FE613C"/>
        </w:tc>
        <w:tc>
          <w:tcPr>
            <w:tcW w:w="780" w:type="dxa"/>
            <w:vAlign w:val="bottom"/>
          </w:tcPr>
          <w:p w:rsidR="00FE613C" w:rsidRDefault="00FE613C"/>
        </w:tc>
        <w:tc>
          <w:tcPr>
            <w:tcW w:w="2180" w:type="dxa"/>
            <w:gridSpan w:val="3"/>
            <w:vAlign w:val="bottom"/>
          </w:tcPr>
          <w:p w:rsidR="00FE613C" w:rsidRDefault="00FE613C">
            <w:pPr>
              <w:spacing w:line="263" w:lineRule="exact"/>
              <w:ind w:left="20"/>
              <w:rPr>
                <w:sz w:val="20"/>
                <w:szCs w:val="20"/>
              </w:rPr>
            </w:pPr>
            <w:r>
              <w:rPr>
                <w:rFonts w:ascii="Arial" w:eastAsia="Arial" w:hAnsi="Arial" w:cs="Arial"/>
                <w:sz w:val="24"/>
                <w:szCs w:val="24"/>
              </w:rPr>
              <w:t>И.С. Тургенев</w:t>
            </w:r>
          </w:p>
        </w:tc>
        <w:tc>
          <w:tcPr>
            <w:tcW w:w="700" w:type="dxa"/>
            <w:tcBorders>
              <w:right w:val="single" w:sz="8" w:space="0" w:color="auto"/>
            </w:tcBorders>
            <w:vAlign w:val="bottom"/>
          </w:tcPr>
          <w:p w:rsidR="00FE613C" w:rsidRDefault="00FE613C"/>
        </w:tc>
        <w:tc>
          <w:tcPr>
            <w:tcW w:w="680" w:type="dxa"/>
            <w:vAlign w:val="bottom"/>
          </w:tcPr>
          <w:p w:rsidR="00FE613C" w:rsidRDefault="00FE613C"/>
        </w:tc>
        <w:tc>
          <w:tcPr>
            <w:tcW w:w="1620" w:type="dxa"/>
            <w:gridSpan w:val="2"/>
            <w:vAlign w:val="bottom"/>
          </w:tcPr>
          <w:p w:rsidR="00FE613C" w:rsidRDefault="00FE613C">
            <w:pPr>
              <w:spacing w:line="251" w:lineRule="exact"/>
              <w:ind w:left="120"/>
              <w:rPr>
                <w:sz w:val="20"/>
                <w:szCs w:val="20"/>
              </w:rPr>
            </w:pPr>
            <w:r>
              <w:rPr>
                <w:rFonts w:ascii="Arial" w:eastAsia="Arial" w:hAnsi="Arial" w:cs="Arial"/>
                <w:sz w:val="24"/>
                <w:szCs w:val="24"/>
              </w:rPr>
              <w:t>Романы</w:t>
            </w:r>
          </w:p>
        </w:tc>
        <w:tc>
          <w:tcPr>
            <w:tcW w:w="1220" w:type="dxa"/>
            <w:tcBorders>
              <w:right w:val="single" w:sz="8" w:space="0" w:color="auto"/>
            </w:tcBorders>
            <w:vAlign w:val="bottom"/>
          </w:tcPr>
          <w:p w:rsidR="00FE613C" w:rsidRDefault="00FE613C">
            <w:pPr>
              <w:spacing w:line="251" w:lineRule="exact"/>
              <w:jc w:val="right"/>
              <w:rPr>
                <w:sz w:val="20"/>
                <w:szCs w:val="20"/>
              </w:rPr>
            </w:pPr>
            <w:r>
              <w:rPr>
                <w:rFonts w:ascii="Arial" w:eastAsia="Arial" w:hAnsi="Arial" w:cs="Arial"/>
                <w:sz w:val="24"/>
                <w:szCs w:val="24"/>
              </w:rPr>
              <w:t>«Рудин»,</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Тургенев</w:t>
            </w:r>
          </w:p>
        </w:tc>
        <w:tc>
          <w:tcPr>
            <w:tcW w:w="860" w:type="dxa"/>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Роман</w:t>
            </w:r>
          </w:p>
        </w:tc>
        <w:tc>
          <w:tcPr>
            <w:tcW w:w="780" w:type="dxa"/>
            <w:vAlign w:val="bottom"/>
          </w:tcPr>
          <w:p w:rsidR="00FE613C" w:rsidRDefault="00FE613C">
            <w:pPr>
              <w:rPr>
                <w:sz w:val="24"/>
                <w:szCs w:val="24"/>
              </w:rPr>
            </w:pPr>
          </w:p>
        </w:tc>
        <w:tc>
          <w:tcPr>
            <w:tcW w:w="800" w:type="dxa"/>
            <w:vAlign w:val="bottom"/>
          </w:tcPr>
          <w:p w:rsidR="00FE613C" w:rsidRDefault="00FE613C">
            <w:pPr>
              <w:ind w:left="20"/>
              <w:rPr>
                <w:sz w:val="20"/>
                <w:szCs w:val="20"/>
              </w:rPr>
            </w:pPr>
            <w:r>
              <w:rPr>
                <w:rFonts w:ascii="Arial" w:eastAsia="Arial" w:hAnsi="Arial" w:cs="Arial"/>
                <w:sz w:val="24"/>
                <w:szCs w:val="24"/>
              </w:rPr>
              <w:t>Роман</w:t>
            </w:r>
          </w:p>
        </w:tc>
        <w:tc>
          <w:tcPr>
            <w:tcW w:w="320" w:type="dxa"/>
            <w:vAlign w:val="bottom"/>
          </w:tcPr>
          <w:p w:rsidR="00FE613C" w:rsidRDefault="00FE613C">
            <w:pPr>
              <w:rPr>
                <w:sz w:val="24"/>
                <w:szCs w:val="24"/>
              </w:rPr>
            </w:pPr>
          </w:p>
        </w:tc>
        <w:tc>
          <w:tcPr>
            <w:tcW w:w="176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«Дворянское</w:t>
            </w:r>
          </w:p>
        </w:tc>
        <w:tc>
          <w:tcPr>
            <w:tcW w:w="1500" w:type="dxa"/>
            <w:gridSpan w:val="2"/>
            <w:vAlign w:val="bottom"/>
          </w:tcPr>
          <w:p w:rsidR="00FE613C" w:rsidRDefault="00FE613C">
            <w:pPr>
              <w:spacing w:line="265" w:lineRule="exact"/>
              <w:ind w:left="100"/>
              <w:rPr>
                <w:sz w:val="20"/>
                <w:szCs w:val="20"/>
              </w:rPr>
            </w:pPr>
            <w:r>
              <w:rPr>
                <w:rFonts w:ascii="Arial" w:eastAsia="Arial" w:hAnsi="Arial" w:cs="Arial"/>
                <w:w w:val="98"/>
                <w:sz w:val="24"/>
                <w:szCs w:val="24"/>
              </w:rPr>
              <w:t>«Накануне»,</w:t>
            </w: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повести</w:t>
            </w:r>
          </w:p>
        </w:tc>
        <w:tc>
          <w:tcPr>
            <w:tcW w:w="0" w:type="dxa"/>
            <w:vAlign w:val="bottom"/>
          </w:tcPr>
          <w:p w:rsidR="00FE613C" w:rsidRDefault="00FE613C">
            <w:pPr>
              <w:rPr>
                <w:sz w:val="1"/>
                <w:szCs w:val="1"/>
              </w:rPr>
            </w:pPr>
          </w:p>
        </w:tc>
      </w:tr>
      <w:tr w:rsidR="00FE613C">
        <w:trPr>
          <w:trHeight w:val="276"/>
        </w:trPr>
        <w:tc>
          <w:tcPr>
            <w:tcW w:w="242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«Отцы и дети»</w:t>
            </w:r>
          </w:p>
        </w:tc>
        <w:tc>
          <w:tcPr>
            <w:tcW w:w="1580" w:type="dxa"/>
            <w:gridSpan w:val="2"/>
            <w:vAlign w:val="bottom"/>
          </w:tcPr>
          <w:p w:rsidR="00FE613C" w:rsidRDefault="00FE613C">
            <w:pPr>
              <w:ind w:left="100"/>
              <w:rPr>
                <w:sz w:val="20"/>
                <w:szCs w:val="20"/>
              </w:rPr>
            </w:pPr>
            <w:r>
              <w:rPr>
                <w:rFonts w:ascii="Arial" w:eastAsia="Arial" w:hAnsi="Arial" w:cs="Arial"/>
                <w:sz w:val="24"/>
                <w:szCs w:val="24"/>
              </w:rPr>
              <w:t>гнездо»</w:t>
            </w: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«Первая  любовь»,  «Гамлет</w:t>
            </w:r>
          </w:p>
        </w:tc>
        <w:tc>
          <w:tcPr>
            <w:tcW w:w="0" w:type="dxa"/>
            <w:vAlign w:val="bottom"/>
          </w:tcPr>
          <w:p w:rsidR="00FE613C" w:rsidRDefault="00FE613C">
            <w:pPr>
              <w:rPr>
                <w:sz w:val="1"/>
                <w:szCs w:val="1"/>
              </w:rPr>
            </w:pPr>
          </w:p>
        </w:tc>
      </w:tr>
      <w:tr w:rsidR="00FE613C">
        <w:trPr>
          <w:trHeight w:val="265"/>
        </w:trPr>
        <w:tc>
          <w:tcPr>
            <w:tcW w:w="1560" w:type="dxa"/>
            <w:tcBorders>
              <w:left w:val="single" w:sz="8" w:space="0" w:color="auto"/>
            </w:tcBorders>
            <w:vAlign w:val="bottom"/>
          </w:tcPr>
          <w:p w:rsidR="00FE613C" w:rsidRDefault="00FE613C">
            <w:pPr>
              <w:rPr>
                <w:sz w:val="23"/>
                <w:szCs w:val="23"/>
              </w:rPr>
            </w:pPr>
          </w:p>
        </w:tc>
        <w:tc>
          <w:tcPr>
            <w:tcW w:w="860" w:type="dxa"/>
            <w:tcBorders>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800" w:type="dxa"/>
            <w:vAlign w:val="bottom"/>
          </w:tcPr>
          <w:p w:rsidR="00FE613C" w:rsidRDefault="00FE613C">
            <w:pPr>
              <w:rPr>
                <w:sz w:val="23"/>
                <w:szCs w:val="23"/>
              </w:rPr>
            </w:pPr>
          </w:p>
        </w:tc>
        <w:tc>
          <w:tcPr>
            <w:tcW w:w="320" w:type="dxa"/>
            <w:vAlign w:val="bottom"/>
          </w:tcPr>
          <w:p w:rsidR="00FE613C" w:rsidRDefault="00FE613C">
            <w:pPr>
              <w:rPr>
                <w:sz w:val="23"/>
                <w:szCs w:val="23"/>
              </w:rPr>
            </w:pPr>
          </w:p>
        </w:tc>
        <w:tc>
          <w:tcPr>
            <w:tcW w:w="1060" w:type="dxa"/>
            <w:vAlign w:val="bottom"/>
          </w:tcPr>
          <w:p w:rsidR="00FE613C" w:rsidRDefault="00FE613C">
            <w:pPr>
              <w:rPr>
                <w:sz w:val="23"/>
                <w:szCs w:val="23"/>
              </w:rPr>
            </w:pPr>
          </w:p>
        </w:tc>
        <w:tc>
          <w:tcPr>
            <w:tcW w:w="700" w:type="dxa"/>
            <w:tcBorders>
              <w:right w:val="single" w:sz="8" w:space="0" w:color="auto"/>
            </w:tcBorders>
            <w:vAlign w:val="bottom"/>
          </w:tcPr>
          <w:p w:rsidR="00FE613C" w:rsidRDefault="00FE613C">
            <w:pPr>
              <w:rPr>
                <w:sz w:val="23"/>
                <w:szCs w:val="23"/>
              </w:rPr>
            </w:pPr>
          </w:p>
        </w:tc>
        <w:tc>
          <w:tcPr>
            <w:tcW w:w="2300" w:type="dxa"/>
            <w:gridSpan w:val="3"/>
            <w:vAlign w:val="bottom"/>
          </w:tcPr>
          <w:p w:rsidR="00FE613C" w:rsidRDefault="00FE613C">
            <w:pPr>
              <w:spacing w:line="265" w:lineRule="exact"/>
              <w:ind w:left="100"/>
              <w:rPr>
                <w:sz w:val="20"/>
                <w:szCs w:val="20"/>
              </w:rPr>
            </w:pPr>
            <w:r>
              <w:rPr>
                <w:rFonts w:ascii="Arial" w:eastAsia="Arial" w:hAnsi="Arial" w:cs="Arial"/>
                <w:sz w:val="24"/>
                <w:szCs w:val="24"/>
              </w:rPr>
              <w:t>Щигровского</w:t>
            </w:r>
          </w:p>
        </w:tc>
        <w:tc>
          <w:tcPr>
            <w:tcW w:w="1220" w:type="dxa"/>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уезда»,</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1500" w:type="dxa"/>
            <w:gridSpan w:val="2"/>
            <w:vAlign w:val="bottom"/>
          </w:tcPr>
          <w:p w:rsidR="00FE613C" w:rsidRDefault="00FE613C">
            <w:pPr>
              <w:ind w:left="100"/>
              <w:rPr>
                <w:sz w:val="20"/>
                <w:szCs w:val="20"/>
              </w:rPr>
            </w:pPr>
            <w:r>
              <w:rPr>
                <w:rFonts w:ascii="Arial" w:eastAsia="Arial" w:hAnsi="Arial" w:cs="Arial"/>
                <w:sz w:val="24"/>
                <w:szCs w:val="24"/>
              </w:rPr>
              <w:t>«Вешние</w:t>
            </w:r>
          </w:p>
        </w:tc>
        <w:tc>
          <w:tcPr>
            <w:tcW w:w="800" w:type="dxa"/>
            <w:vAlign w:val="bottom"/>
          </w:tcPr>
          <w:p w:rsidR="00FE613C" w:rsidRDefault="00FE613C">
            <w:pPr>
              <w:rPr>
                <w:sz w:val="20"/>
                <w:szCs w:val="20"/>
              </w:rPr>
            </w:pPr>
            <w:r>
              <w:rPr>
                <w:rFonts w:ascii="Arial" w:eastAsia="Arial" w:hAnsi="Arial" w:cs="Arial"/>
                <w:sz w:val="24"/>
                <w:szCs w:val="24"/>
              </w:rPr>
              <w:t>воды»,</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статья</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«Гамлет и Дон Кихот»</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2840" w:type="dxa"/>
            <w:gridSpan w:val="3"/>
            <w:tcBorders>
              <w:right w:val="single" w:sz="8" w:space="0" w:color="auto"/>
            </w:tcBorders>
            <w:vAlign w:val="bottom"/>
          </w:tcPr>
          <w:p w:rsidR="00FE613C" w:rsidRDefault="00FE613C">
            <w:pPr>
              <w:ind w:left="120"/>
              <w:rPr>
                <w:sz w:val="20"/>
                <w:szCs w:val="20"/>
              </w:rPr>
            </w:pPr>
            <w:r>
              <w:rPr>
                <w:rFonts w:ascii="Arial" w:eastAsia="Arial" w:hAnsi="Arial" w:cs="Arial"/>
                <w:sz w:val="24"/>
                <w:szCs w:val="24"/>
              </w:rPr>
              <w:t>Ф.М. Достоевский</w:t>
            </w:r>
          </w:p>
        </w:tc>
        <w:tc>
          <w:tcPr>
            <w:tcW w:w="0" w:type="dxa"/>
            <w:vAlign w:val="bottom"/>
          </w:tcPr>
          <w:p w:rsidR="00FE613C" w:rsidRDefault="00FE613C">
            <w:pPr>
              <w:rPr>
                <w:sz w:val="1"/>
                <w:szCs w:val="1"/>
              </w:rPr>
            </w:pPr>
          </w:p>
        </w:tc>
      </w:tr>
      <w:tr w:rsidR="00FE613C">
        <w:trPr>
          <w:trHeight w:val="24"/>
        </w:trPr>
        <w:tc>
          <w:tcPr>
            <w:tcW w:w="1560" w:type="dxa"/>
            <w:tcBorders>
              <w:left w:val="single" w:sz="8" w:space="0" w:color="auto"/>
              <w:bottom w:val="single" w:sz="8" w:space="0" w:color="auto"/>
            </w:tcBorders>
            <w:vAlign w:val="bottom"/>
          </w:tcPr>
          <w:p w:rsidR="00FE613C" w:rsidRDefault="00FE613C">
            <w:pPr>
              <w:rPr>
                <w:sz w:val="2"/>
                <w:szCs w:val="2"/>
              </w:rPr>
            </w:pPr>
          </w:p>
        </w:tc>
        <w:tc>
          <w:tcPr>
            <w:tcW w:w="860" w:type="dxa"/>
            <w:tcBorders>
              <w:bottom w:val="single" w:sz="8" w:space="0" w:color="auto"/>
              <w:right w:val="single" w:sz="8" w:space="0" w:color="auto"/>
            </w:tcBorders>
            <w:vAlign w:val="bottom"/>
          </w:tcPr>
          <w:p w:rsidR="00FE613C" w:rsidRDefault="00FE613C">
            <w:pPr>
              <w:rPr>
                <w:sz w:val="2"/>
                <w:szCs w:val="2"/>
              </w:rPr>
            </w:pPr>
          </w:p>
        </w:tc>
        <w:tc>
          <w:tcPr>
            <w:tcW w:w="780" w:type="dxa"/>
            <w:tcBorders>
              <w:bottom w:val="single" w:sz="8" w:space="0" w:color="auto"/>
            </w:tcBorders>
            <w:vAlign w:val="bottom"/>
          </w:tcPr>
          <w:p w:rsidR="00FE613C" w:rsidRDefault="00FE613C">
            <w:pPr>
              <w:rPr>
                <w:sz w:val="2"/>
                <w:szCs w:val="2"/>
              </w:rPr>
            </w:pPr>
          </w:p>
        </w:tc>
        <w:tc>
          <w:tcPr>
            <w:tcW w:w="2180" w:type="dxa"/>
            <w:gridSpan w:val="3"/>
            <w:tcBorders>
              <w:bottom w:val="single" w:sz="8" w:space="0" w:color="auto"/>
            </w:tcBorders>
            <w:vAlign w:val="bottom"/>
          </w:tcPr>
          <w:p w:rsidR="00FE613C" w:rsidRDefault="00FE613C">
            <w:pPr>
              <w:rPr>
                <w:sz w:val="2"/>
                <w:szCs w:val="2"/>
              </w:rPr>
            </w:pPr>
          </w:p>
        </w:tc>
        <w:tc>
          <w:tcPr>
            <w:tcW w:w="700" w:type="dxa"/>
            <w:tcBorders>
              <w:bottom w:val="single" w:sz="8" w:space="0" w:color="auto"/>
              <w:right w:val="single" w:sz="8" w:space="0" w:color="auto"/>
            </w:tcBorders>
            <w:vAlign w:val="bottom"/>
          </w:tcPr>
          <w:p w:rsidR="00FE613C" w:rsidRDefault="00FE613C">
            <w:pPr>
              <w:rPr>
                <w:sz w:val="2"/>
                <w:szCs w:val="2"/>
              </w:rPr>
            </w:pPr>
          </w:p>
        </w:tc>
        <w:tc>
          <w:tcPr>
            <w:tcW w:w="680" w:type="dxa"/>
            <w:vAlign w:val="bottom"/>
          </w:tcPr>
          <w:p w:rsidR="00FE613C" w:rsidRDefault="00FE613C">
            <w:pPr>
              <w:rPr>
                <w:sz w:val="2"/>
                <w:szCs w:val="2"/>
              </w:rPr>
            </w:pPr>
          </w:p>
        </w:tc>
        <w:tc>
          <w:tcPr>
            <w:tcW w:w="1620" w:type="dxa"/>
            <w:gridSpan w:val="2"/>
            <w:vMerge w:val="restart"/>
            <w:vAlign w:val="bottom"/>
          </w:tcPr>
          <w:p w:rsidR="00FE613C" w:rsidRDefault="00FE613C">
            <w:pPr>
              <w:ind w:left="120"/>
              <w:rPr>
                <w:sz w:val="20"/>
                <w:szCs w:val="20"/>
              </w:rPr>
            </w:pPr>
            <w:r>
              <w:rPr>
                <w:rFonts w:ascii="Arial" w:eastAsia="Arial" w:hAnsi="Arial" w:cs="Arial"/>
                <w:sz w:val="24"/>
                <w:szCs w:val="24"/>
              </w:rPr>
              <w:t>Повести</w:t>
            </w:r>
          </w:p>
        </w:tc>
        <w:tc>
          <w:tcPr>
            <w:tcW w:w="1220" w:type="dxa"/>
            <w:vMerge w:val="restart"/>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«Неточка</w:t>
            </w:r>
          </w:p>
        </w:tc>
        <w:tc>
          <w:tcPr>
            <w:tcW w:w="0" w:type="dxa"/>
            <w:vAlign w:val="bottom"/>
          </w:tcPr>
          <w:p w:rsidR="00FE613C" w:rsidRDefault="00FE613C">
            <w:pPr>
              <w:rPr>
                <w:sz w:val="1"/>
                <w:szCs w:val="1"/>
              </w:rPr>
            </w:pPr>
          </w:p>
        </w:tc>
      </w:tr>
      <w:tr w:rsidR="00FE613C">
        <w:trPr>
          <w:trHeight w:val="242"/>
        </w:trPr>
        <w:tc>
          <w:tcPr>
            <w:tcW w:w="1560" w:type="dxa"/>
            <w:tcBorders>
              <w:left w:val="single" w:sz="8" w:space="0" w:color="auto"/>
            </w:tcBorders>
            <w:vAlign w:val="bottom"/>
          </w:tcPr>
          <w:p w:rsidR="00FE613C" w:rsidRDefault="00FE613C">
            <w:pPr>
              <w:spacing w:line="242" w:lineRule="exact"/>
              <w:ind w:left="840"/>
              <w:rPr>
                <w:sz w:val="20"/>
                <w:szCs w:val="20"/>
              </w:rPr>
            </w:pPr>
            <w:r>
              <w:rPr>
                <w:rFonts w:ascii="Arial" w:eastAsia="Arial" w:hAnsi="Arial" w:cs="Arial"/>
                <w:sz w:val="24"/>
                <w:szCs w:val="24"/>
              </w:rPr>
              <w:t>Ф.М.</w:t>
            </w:r>
          </w:p>
        </w:tc>
        <w:tc>
          <w:tcPr>
            <w:tcW w:w="860" w:type="dxa"/>
            <w:tcBorders>
              <w:right w:val="single" w:sz="8" w:space="0" w:color="auto"/>
            </w:tcBorders>
            <w:vAlign w:val="bottom"/>
          </w:tcPr>
          <w:p w:rsidR="00FE613C" w:rsidRDefault="00FE613C">
            <w:pPr>
              <w:rPr>
                <w:sz w:val="21"/>
                <w:szCs w:val="21"/>
              </w:rPr>
            </w:pPr>
          </w:p>
        </w:tc>
        <w:tc>
          <w:tcPr>
            <w:tcW w:w="780" w:type="dxa"/>
            <w:vAlign w:val="bottom"/>
          </w:tcPr>
          <w:p w:rsidR="00FE613C" w:rsidRDefault="00FE613C">
            <w:pPr>
              <w:rPr>
                <w:sz w:val="21"/>
                <w:szCs w:val="21"/>
              </w:rPr>
            </w:pPr>
          </w:p>
        </w:tc>
        <w:tc>
          <w:tcPr>
            <w:tcW w:w="2180" w:type="dxa"/>
            <w:gridSpan w:val="3"/>
            <w:vAlign w:val="bottom"/>
          </w:tcPr>
          <w:p w:rsidR="00FE613C" w:rsidRDefault="00FE613C">
            <w:pPr>
              <w:spacing w:line="242" w:lineRule="exact"/>
              <w:ind w:left="20"/>
              <w:rPr>
                <w:sz w:val="20"/>
                <w:szCs w:val="20"/>
              </w:rPr>
            </w:pPr>
            <w:r>
              <w:rPr>
                <w:rFonts w:ascii="Arial" w:eastAsia="Arial" w:hAnsi="Arial" w:cs="Arial"/>
                <w:sz w:val="24"/>
                <w:szCs w:val="24"/>
              </w:rPr>
              <w:t>Ф.М. Достоевский</w:t>
            </w:r>
          </w:p>
        </w:tc>
        <w:tc>
          <w:tcPr>
            <w:tcW w:w="700" w:type="dxa"/>
            <w:tcBorders>
              <w:right w:val="single" w:sz="8" w:space="0" w:color="auto"/>
            </w:tcBorders>
            <w:vAlign w:val="bottom"/>
          </w:tcPr>
          <w:p w:rsidR="00FE613C" w:rsidRDefault="00FE613C">
            <w:pPr>
              <w:rPr>
                <w:sz w:val="21"/>
                <w:szCs w:val="21"/>
              </w:rPr>
            </w:pPr>
          </w:p>
        </w:tc>
        <w:tc>
          <w:tcPr>
            <w:tcW w:w="680" w:type="dxa"/>
            <w:vAlign w:val="bottom"/>
          </w:tcPr>
          <w:p w:rsidR="00FE613C" w:rsidRDefault="00FE613C">
            <w:pPr>
              <w:rPr>
                <w:sz w:val="21"/>
                <w:szCs w:val="21"/>
              </w:rPr>
            </w:pPr>
          </w:p>
        </w:tc>
        <w:tc>
          <w:tcPr>
            <w:tcW w:w="1620" w:type="dxa"/>
            <w:gridSpan w:val="2"/>
            <w:vMerge/>
            <w:vAlign w:val="bottom"/>
          </w:tcPr>
          <w:p w:rsidR="00FE613C" w:rsidRDefault="00FE613C">
            <w:pPr>
              <w:rPr>
                <w:sz w:val="21"/>
                <w:szCs w:val="21"/>
              </w:rPr>
            </w:pPr>
          </w:p>
        </w:tc>
        <w:tc>
          <w:tcPr>
            <w:tcW w:w="1220" w:type="dxa"/>
            <w:vMerge/>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74"/>
        </w:trPr>
        <w:tc>
          <w:tcPr>
            <w:tcW w:w="1560" w:type="dxa"/>
            <w:tcBorders>
              <w:left w:val="single" w:sz="8" w:space="0" w:color="auto"/>
            </w:tcBorders>
            <w:vAlign w:val="bottom"/>
          </w:tcPr>
          <w:p w:rsidR="00FE613C" w:rsidRDefault="00FE613C">
            <w:pPr>
              <w:spacing w:line="273" w:lineRule="exact"/>
              <w:ind w:left="120"/>
              <w:rPr>
                <w:sz w:val="20"/>
                <w:szCs w:val="20"/>
              </w:rPr>
            </w:pPr>
            <w:r>
              <w:rPr>
                <w:rFonts w:ascii="Arial" w:eastAsia="Arial" w:hAnsi="Arial" w:cs="Arial"/>
                <w:sz w:val="24"/>
                <w:szCs w:val="24"/>
              </w:rPr>
              <w:t>Достоевский</w:t>
            </w:r>
          </w:p>
        </w:tc>
        <w:tc>
          <w:tcPr>
            <w:tcW w:w="860" w:type="dxa"/>
            <w:tcBorders>
              <w:right w:val="single" w:sz="8" w:space="0" w:color="auto"/>
            </w:tcBorders>
            <w:vAlign w:val="bottom"/>
          </w:tcPr>
          <w:p w:rsidR="00FE613C" w:rsidRDefault="00FE613C">
            <w:pPr>
              <w:rPr>
                <w:sz w:val="23"/>
                <w:szCs w:val="23"/>
              </w:rPr>
            </w:pPr>
          </w:p>
        </w:tc>
        <w:tc>
          <w:tcPr>
            <w:tcW w:w="780" w:type="dxa"/>
            <w:vAlign w:val="bottom"/>
          </w:tcPr>
          <w:p w:rsidR="00FE613C" w:rsidRDefault="00FE613C">
            <w:pPr>
              <w:rPr>
                <w:sz w:val="23"/>
                <w:szCs w:val="23"/>
              </w:rPr>
            </w:pPr>
          </w:p>
        </w:tc>
        <w:tc>
          <w:tcPr>
            <w:tcW w:w="1120" w:type="dxa"/>
            <w:gridSpan w:val="2"/>
            <w:vAlign w:val="bottom"/>
          </w:tcPr>
          <w:p w:rsidR="00FE613C" w:rsidRDefault="00FE613C">
            <w:pPr>
              <w:spacing w:line="273" w:lineRule="exact"/>
              <w:ind w:left="100"/>
              <w:rPr>
                <w:sz w:val="20"/>
                <w:szCs w:val="20"/>
              </w:rPr>
            </w:pPr>
            <w:r>
              <w:rPr>
                <w:rFonts w:ascii="Arial" w:eastAsia="Arial" w:hAnsi="Arial" w:cs="Arial"/>
                <w:sz w:val="24"/>
                <w:szCs w:val="24"/>
              </w:rPr>
              <w:t>Романы</w:t>
            </w:r>
          </w:p>
        </w:tc>
        <w:tc>
          <w:tcPr>
            <w:tcW w:w="1760" w:type="dxa"/>
            <w:gridSpan w:val="2"/>
            <w:tcBorders>
              <w:right w:val="single" w:sz="8" w:space="0" w:color="auto"/>
            </w:tcBorders>
            <w:vAlign w:val="bottom"/>
          </w:tcPr>
          <w:p w:rsidR="00FE613C" w:rsidRDefault="00FE613C">
            <w:pPr>
              <w:spacing w:line="273" w:lineRule="exact"/>
              <w:jc w:val="right"/>
              <w:rPr>
                <w:sz w:val="20"/>
                <w:szCs w:val="20"/>
              </w:rPr>
            </w:pPr>
            <w:r>
              <w:rPr>
                <w:rFonts w:ascii="Arial" w:eastAsia="Arial" w:hAnsi="Arial" w:cs="Arial"/>
                <w:sz w:val="24"/>
                <w:szCs w:val="24"/>
              </w:rPr>
              <w:t>«Подросток»,</w:t>
            </w:r>
          </w:p>
        </w:tc>
        <w:tc>
          <w:tcPr>
            <w:tcW w:w="3520" w:type="dxa"/>
            <w:gridSpan w:val="4"/>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Незванова», «Сон смешного</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Роман</w:t>
            </w:r>
          </w:p>
        </w:tc>
        <w:tc>
          <w:tcPr>
            <w:tcW w:w="860" w:type="dxa"/>
            <w:tcBorders>
              <w:right w:val="single" w:sz="8" w:space="0" w:color="auto"/>
            </w:tcBorders>
            <w:vAlign w:val="bottom"/>
          </w:tcPr>
          <w:p w:rsidR="00FE613C" w:rsidRDefault="00FE613C">
            <w:pPr>
              <w:rPr>
                <w:sz w:val="24"/>
                <w:szCs w:val="24"/>
              </w:rPr>
            </w:pPr>
          </w:p>
        </w:tc>
        <w:tc>
          <w:tcPr>
            <w:tcW w:w="1580" w:type="dxa"/>
            <w:gridSpan w:val="2"/>
            <w:vAlign w:val="bottom"/>
          </w:tcPr>
          <w:p w:rsidR="00FE613C" w:rsidRDefault="00FE613C">
            <w:pPr>
              <w:ind w:left="100"/>
              <w:rPr>
                <w:sz w:val="20"/>
                <w:szCs w:val="20"/>
              </w:rPr>
            </w:pPr>
            <w:r>
              <w:rPr>
                <w:rFonts w:ascii="Arial" w:eastAsia="Arial" w:hAnsi="Arial" w:cs="Arial"/>
                <w:sz w:val="24"/>
                <w:szCs w:val="24"/>
              </w:rPr>
              <w:t>«Идиот»</w:t>
            </w: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w w:val="98"/>
                <w:sz w:val="24"/>
                <w:szCs w:val="24"/>
              </w:rPr>
              <w:t>человека»,«Запискииз</w:t>
            </w:r>
          </w:p>
        </w:tc>
        <w:tc>
          <w:tcPr>
            <w:tcW w:w="0" w:type="dxa"/>
            <w:vAlign w:val="bottom"/>
          </w:tcPr>
          <w:p w:rsidR="00FE613C" w:rsidRDefault="00FE613C">
            <w:pPr>
              <w:rPr>
                <w:sz w:val="1"/>
                <w:szCs w:val="1"/>
              </w:rPr>
            </w:pPr>
          </w:p>
        </w:tc>
      </w:tr>
      <w:tr w:rsidR="00FE613C">
        <w:trPr>
          <w:trHeight w:val="277"/>
        </w:trPr>
        <w:tc>
          <w:tcPr>
            <w:tcW w:w="242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«Преступление   и</w:t>
            </w: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1500" w:type="dxa"/>
            <w:gridSpan w:val="2"/>
            <w:vAlign w:val="bottom"/>
          </w:tcPr>
          <w:p w:rsidR="00FE613C" w:rsidRDefault="00FE613C">
            <w:pPr>
              <w:spacing w:line="265" w:lineRule="exact"/>
              <w:ind w:left="100"/>
              <w:rPr>
                <w:sz w:val="20"/>
                <w:szCs w:val="20"/>
              </w:rPr>
            </w:pPr>
            <w:r>
              <w:rPr>
                <w:rFonts w:ascii="Arial" w:eastAsia="Arial" w:hAnsi="Arial" w:cs="Arial"/>
                <w:sz w:val="24"/>
                <w:szCs w:val="24"/>
              </w:rPr>
              <w:t>подполья»</w:t>
            </w: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наказание»</w:t>
            </w: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680" w:type="dxa"/>
            <w:vAlign w:val="bottom"/>
          </w:tcPr>
          <w:p w:rsidR="00FE613C" w:rsidRDefault="00FE613C">
            <w:pPr>
              <w:rPr>
                <w:sz w:val="24"/>
                <w:szCs w:val="24"/>
              </w:rPr>
            </w:pPr>
          </w:p>
        </w:tc>
        <w:tc>
          <w:tcPr>
            <w:tcW w:w="2840" w:type="dxa"/>
            <w:gridSpan w:val="3"/>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А.В.   Сухово-Кобылин</w:t>
            </w:r>
          </w:p>
        </w:tc>
        <w:tc>
          <w:tcPr>
            <w:tcW w:w="0" w:type="dxa"/>
            <w:vAlign w:val="bottom"/>
          </w:tcPr>
          <w:p w:rsidR="00FE613C" w:rsidRDefault="00FE613C">
            <w:pPr>
              <w:rPr>
                <w:sz w:val="1"/>
                <w:szCs w:val="1"/>
              </w:rPr>
            </w:pPr>
          </w:p>
        </w:tc>
      </w:tr>
      <w:tr w:rsidR="00FE613C">
        <w:trPr>
          <w:trHeight w:val="26"/>
        </w:trPr>
        <w:tc>
          <w:tcPr>
            <w:tcW w:w="1560" w:type="dxa"/>
            <w:tcBorders>
              <w:left w:val="single" w:sz="8" w:space="0" w:color="auto"/>
              <w:bottom w:val="single" w:sz="8" w:space="0" w:color="auto"/>
            </w:tcBorders>
            <w:vAlign w:val="bottom"/>
          </w:tcPr>
          <w:p w:rsidR="00FE613C" w:rsidRDefault="00FE613C">
            <w:pPr>
              <w:rPr>
                <w:sz w:val="2"/>
                <w:szCs w:val="2"/>
              </w:rPr>
            </w:pPr>
          </w:p>
        </w:tc>
        <w:tc>
          <w:tcPr>
            <w:tcW w:w="860" w:type="dxa"/>
            <w:tcBorders>
              <w:bottom w:val="single" w:sz="8" w:space="0" w:color="auto"/>
              <w:right w:val="single" w:sz="8" w:space="0" w:color="auto"/>
            </w:tcBorders>
            <w:vAlign w:val="bottom"/>
          </w:tcPr>
          <w:p w:rsidR="00FE613C" w:rsidRDefault="00FE613C">
            <w:pPr>
              <w:rPr>
                <w:sz w:val="2"/>
                <w:szCs w:val="2"/>
              </w:rPr>
            </w:pPr>
          </w:p>
        </w:tc>
        <w:tc>
          <w:tcPr>
            <w:tcW w:w="780" w:type="dxa"/>
            <w:tcBorders>
              <w:bottom w:val="single" w:sz="8" w:space="0" w:color="auto"/>
            </w:tcBorders>
            <w:vAlign w:val="bottom"/>
          </w:tcPr>
          <w:p w:rsidR="00FE613C" w:rsidRDefault="00FE613C">
            <w:pPr>
              <w:rPr>
                <w:sz w:val="2"/>
                <w:szCs w:val="2"/>
              </w:rPr>
            </w:pPr>
          </w:p>
        </w:tc>
        <w:tc>
          <w:tcPr>
            <w:tcW w:w="2880" w:type="dxa"/>
            <w:gridSpan w:val="4"/>
            <w:tcBorders>
              <w:bottom w:val="single" w:sz="8" w:space="0" w:color="auto"/>
              <w:right w:val="single" w:sz="8" w:space="0" w:color="auto"/>
            </w:tcBorders>
            <w:vAlign w:val="bottom"/>
          </w:tcPr>
          <w:p w:rsidR="00FE613C" w:rsidRDefault="00FE613C">
            <w:pPr>
              <w:rPr>
                <w:sz w:val="2"/>
                <w:szCs w:val="2"/>
              </w:rPr>
            </w:pPr>
          </w:p>
        </w:tc>
        <w:tc>
          <w:tcPr>
            <w:tcW w:w="3520" w:type="dxa"/>
            <w:gridSpan w:val="4"/>
            <w:vMerge w:val="restart"/>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«Свадьба Кречинского»</w:t>
            </w:r>
          </w:p>
        </w:tc>
        <w:tc>
          <w:tcPr>
            <w:tcW w:w="0" w:type="dxa"/>
            <w:vAlign w:val="bottom"/>
          </w:tcPr>
          <w:p w:rsidR="00FE613C" w:rsidRDefault="00FE613C">
            <w:pPr>
              <w:rPr>
                <w:sz w:val="1"/>
                <w:szCs w:val="1"/>
              </w:rPr>
            </w:pPr>
          </w:p>
        </w:tc>
      </w:tr>
      <w:tr w:rsidR="00FE613C">
        <w:trPr>
          <w:trHeight w:val="230"/>
        </w:trPr>
        <w:tc>
          <w:tcPr>
            <w:tcW w:w="1560" w:type="dxa"/>
            <w:tcBorders>
              <w:left w:val="single" w:sz="8" w:space="0" w:color="auto"/>
            </w:tcBorders>
            <w:vAlign w:val="bottom"/>
          </w:tcPr>
          <w:p w:rsidR="00FE613C" w:rsidRDefault="00FE613C">
            <w:pPr>
              <w:rPr>
                <w:sz w:val="20"/>
                <w:szCs w:val="20"/>
              </w:rPr>
            </w:pPr>
          </w:p>
        </w:tc>
        <w:tc>
          <w:tcPr>
            <w:tcW w:w="860" w:type="dxa"/>
            <w:tcBorders>
              <w:right w:val="single" w:sz="8" w:space="0" w:color="auto"/>
            </w:tcBorders>
            <w:vAlign w:val="bottom"/>
          </w:tcPr>
          <w:p w:rsidR="00FE613C" w:rsidRDefault="00FE613C">
            <w:pPr>
              <w:rPr>
                <w:sz w:val="20"/>
                <w:szCs w:val="20"/>
              </w:rPr>
            </w:pPr>
          </w:p>
        </w:tc>
        <w:tc>
          <w:tcPr>
            <w:tcW w:w="780" w:type="dxa"/>
            <w:vAlign w:val="bottom"/>
          </w:tcPr>
          <w:p w:rsidR="00FE613C" w:rsidRDefault="00FE613C">
            <w:pPr>
              <w:rPr>
                <w:sz w:val="20"/>
                <w:szCs w:val="20"/>
              </w:rPr>
            </w:pPr>
          </w:p>
        </w:tc>
        <w:tc>
          <w:tcPr>
            <w:tcW w:w="2880" w:type="dxa"/>
            <w:gridSpan w:val="4"/>
            <w:tcBorders>
              <w:right w:val="single" w:sz="8" w:space="0" w:color="auto"/>
            </w:tcBorders>
            <w:vAlign w:val="bottom"/>
          </w:tcPr>
          <w:p w:rsidR="00FE613C" w:rsidRDefault="00FE613C">
            <w:pPr>
              <w:spacing w:line="230" w:lineRule="exact"/>
              <w:ind w:left="20"/>
              <w:rPr>
                <w:sz w:val="20"/>
                <w:szCs w:val="20"/>
              </w:rPr>
            </w:pPr>
            <w:r>
              <w:rPr>
                <w:rFonts w:ascii="Arial" w:eastAsia="Arial" w:hAnsi="Arial" w:cs="Arial"/>
                <w:sz w:val="24"/>
                <w:szCs w:val="24"/>
              </w:rPr>
              <w:t>М.Е. Салтыков-Щедрин</w:t>
            </w:r>
          </w:p>
        </w:tc>
        <w:tc>
          <w:tcPr>
            <w:tcW w:w="3520" w:type="dxa"/>
            <w:gridSpan w:val="4"/>
            <w:vMerge/>
            <w:tcBorders>
              <w:right w:val="single" w:sz="8" w:space="0" w:color="auto"/>
            </w:tcBorders>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1120" w:type="dxa"/>
            <w:gridSpan w:val="2"/>
            <w:vAlign w:val="bottom"/>
          </w:tcPr>
          <w:p w:rsidR="00FE613C" w:rsidRDefault="00FE613C">
            <w:pPr>
              <w:ind w:left="20"/>
              <w:rPr>
                <w:sz w:val="20"/>
                <w:szCs w:val="20"/>
              </w:rPr>
            </w:pPr>
            <w:r>
              <w:rPr>
                <w:rFonts w:ascii="Arial" w:eastAsia="Arial" w:hAnsi="Arial" w:cs="Arial"/>
                <w:sz w:val="24"/>
                <w:szCs w:val="24"/>
              </w:rPr>
              <w:t>Романы</w:t>
            </w:r>
          </w:p>
        </w:tc>
        <w:tc>
          <w:tcPr>
            <w:tcW w:w="176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«История</w:t>
            </w:r>
          </w:p>
        </w:tc>
        <w:tc>
          <w:tcPr>
            <w:tcW w:w="680" w:type="dxa"/>
            <w:vAlign w:val="bottom"/>
          </w:tcPr>
          <w:p w:rsidR="00FE613C" w:rsidRDefault="00FE613C">
            <w:pPr>
              <w:rPr>
                <w:sz w:val="24"/>
                <w:szCs w:val="24"/>
              </w:rPr>
            </w:pPr>
          </w:p>
        </w:tc>
        <w:tc>
          <w:tcPr>
            <w:tcW w:w="1620" w:type="dxa"/>
            <w:gridSpan w:val="2"/>
            <w:vAlign w:val="bottom"/>
          </w:tcPr>
          <w:p w:rsidR="00FE613C" w:rsidRDefault="00FE613C">
            <w:pPr>
              <w:spacing w:line="265" w:lineRule="exact"/>
              <w:ind w:left="120"/>
              <w:rPr>
                <w:sz w:val="20"/>
                <w:szCs w:val="20"/>
              </w:rPr>
            </w:pPr>
            <w:r>
              <w:rPr>
                <w:rFonts w:ascii="Arial" w:eastAsia="Arial" w:hAnsi="Arial" w:cs="Arial"/>
                <w:sz w:val="24"/>
                <w:szCs w:val="24"/>
              </w:rPr>
              <w:t>В.М. Гаршин</w:t>
            </w:r>
          </w:p>
        </w:tc>
        <w:tc>
          <w:tcPr>
            <w:tcW w:w="122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366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одного   города»,   «Господа</w:t>
            </w:r>
          </w:p>
        </w:tc>
        <w:tc>
          <w:tcPr>
            <w:tcW w:w="680" w:type="dxa"/>
            <w:vAlign w:val="bottom"/>
          </w:tcPr>
          <w:p w:rsidR="00FE613C" w:rsidRDefault="00FE613C">
            <w:pPr>
              <w:rPr>
                <w:sz w:val="24"/>
                <w:szCs w:val="24"/>
              </w:rPr>
            </w:pPr>
          </w:p>
        </w:tc>
        <w:tc>
          <w:tcPr>
            <w:tcW w:w="1620" w:type="dxa"/>
            <w:gridSpan w:val="2"/>
            <w:vAlign w:val="bottom"/>
          </w:tcPr>
          <w:p w:rsidR="00FE613C" w:rsidRDefault="00FE613C">
            <w:pPr>
              <w:spacing w:line="265" w:lineRule="exact"/>
              <w:ind w:left="120"/>
              <w:rPr>
                <w:sz w:val="20"/>
                <w:szCs w:val="20"/>
              </w:rPr>
            </w:pPr>
            <w:r>
              <w:rPr>
                <w:rFonts w:ascii="Arial" w:eastAsia="Arial" w:hAnsi="Arial" w:cs="Arial"/>
                <w:sz w:val="24"/>
                <w:szCs w:val="24"/>
              </w:rPr>
              <w:t>Рассказы</w:t>
            </w:r>
          </w:p>
        </w:tc>
        <w:tc>
          <w:tcPr>
            <w:tcW w:w="1220" w:type="dxa"/>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w w:val="98"/>
                <w:sz w:val="24"/>
                <w:szCs w:val="24"/>
              </w:rPr>
              <w:t>«Красный</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1580" w:type="dxa"/>
            <w:gridSpan w:val="2"/>
            <w:vAlign w:val="bottom"/>
          </w:tcPr>
          <w:p w:rsidR="00FE613C" w:rsidRDefault="00FE613C">
            <w:pPr>
              <w:ind w:left="100"/>
              <w:rPr>
                <w:sz w:val="20"/>
                <w:szCs w:val="20"/>
              </w:rPr>
            </w:pPr>
            <w:r>
              <w:rPr>
                <w:rFonts w:ascii="Arial" w:eastAsia="Arial" w:hAnsi="Arial" w:cs="Arial"/>
                <w:sz w:val="24"/>
                <w:szCs w:val="24"/>
              </w:rPr>
              <w:t>Головлевы»</w:t>
            </w:r>
          </w:p>
        </w:tc>
        <w:tc>
          <w:tcPr>
            <w:tcW w:w="32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70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spacing w:line="265" w:lineRule="exact"/>
              <w:ind w:right="300"/>
              <w:jc w:val="right"/>
              <w:rPr>
                <w:sz w:val="20"/>
                <w:szCs w:val="20"/>
              </w:rPr>
            </w:pPr>
            <w:r>
              <w:rPr>
                <w:rFonts w:ascii="Arial" w:eastAsia="Arial" w:hAnsi="Arial" w:cs="Arial"/>
                <w:sz w:val="24"/>
                <w:szCs w:val="24"/>
              </w:rPr>
              <w:t>цветок», «Attalea princeps»</w:t>
            </w:r>
          </w:p>
        </w:tc>
        <w:tc>
          <w:tcPr>
            <w:tcW w:w="0" w:type="dxa"/>
            <w:vAlign w:val="bottom"/>
          </w:tcPr>
          <w:p w:rsidR="00FE613C" w:rsidRDefault="00FE613C">
            <w:pPr>
              <w:rPr>
                <w:sz w:val="1"/>
                <w:szCs w:val="1"/>
              </w:rPr>
            </w:pPr>
          </w:p>
        </w:tc>
      </w:tr>
      <w:tr w:rsidR="00FE613C">
        <w:trPr>
          <w:trHeight w:val="276"/>
        </w:trPr>
        <w:tc>
          <w:tcPr>
            <w:tcW w:w="1560" w:type="dxa"/>
            <w:tcBorders>
              <w:left w:val="single" w:sz="8" w:space="0" w:color="auto"/>
            </w:tcBorders>
            <w:vAlign w:val="bottom"/>
          </w:tcPr>
          <w:p w:rsidR="00FE613C" w:rsidRDefault="00FE613C">
            <w:pPr>
              <w:rPr>
                <w:sz w:val="24"/>
                <w:szCs w:val="24"/>
              </w:rPr>
            </w:pPr>
          </w:p>
        </w:tc>
        <w:tc>
          <w:tcPr>
            <w:tcW w:w="86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80" w:type="dxa"/>
            <w:gridSpan w:val="4"/>
            <w:tcBorders>
              <w:right w:val="single" w:sz="8" w:space="0" w:color="auto"/>
            </w:tcBorders>
            <w:vAlign w:val="bottom"/>
          </w:tcPr>
          <w:p w:rsidR="00FE613C" w:rsidRDefault="00FE613C">
            <w:pPr>
              <w:ind w:left="20"/>
              <w:rPr>
                <w:sz w:val="20"/>
                <w:szCs w:val="20"/>
              </w:rPr>
            </w:pPr>
            <w:r>
              <w:rPr>
                <w:rFonts w:ascii="Arial" w:eastAsia="Arial" w:hAnsi="Arial" w:cs="Arial"/>
                <w:sz w:val="24"/>
                <w:szCs w:val="24"/>
              </w:rPr>
              <w:t>Цикл «Сказки для детей</w:t>
            </w:r>
          </w:p>
        </w:tc>
        <w:tc>
          <w:tcPr>
            <w:tcW w:w="680" w:type="dxa"/>
            <w:vAlign w:val="bottom"/>
          </w:tcPr>
          <w:p w:rsidR="00FE613C" w:rsidRDefault="00FE613C">
            <w:pPr>
              <w:rPr>
                <w:sz w:val="24"/>
                <w:szCs w:val="24"/>
              </w:rPr>
            </w:pPr>
          </w:p>
        </w:tc>
        <w:tc>
          <w:tcPr>
            <w:tcW w:w="2840" w:type="dxa"/>
            <w:gridSpan w:val="3"/>
            <w:tcBorders>
              <w:righ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Д.В. Григорович</w:t>
            </w:r>
          </w:p>
        </w:tc>
        <w:tc>
          <w:tcPr>
            <w:tcW w:w="0" w:type="dxa"/>
            <w:vAlign w:val="bottom"/>
          </w:tcPr>
          <w:p w:rsidR="00FE613C" w:rsidRDefault="00FE613C">
            <w:pPr>
              <w:rPr>
                <w:sz w:val="1"/>
                <w:szCs w:val="1"/>
              </w:rPr>
            </w:pPr>
          </w:p>
        </w:tc>
      </w:tr>
      <w:tr w:rsidR="00FE613C">
        <w:trPr>
          <w:trHeight w:val="310"/>
        </w:trPr>
        <w:tc>
          <w:tcPr>
            <w:tcW w:w="1560" w:type="dxa"/>
            <w:tcBorders>
              <w:left w:val="single" w:sz="8" w:space="0" w:color="auto"/>
              <w:bottom w:val="single" w:sz="8" w:space="0" w:color="auto"/>
            </w:tcBorders>
            <w:vAlign w:val="bottom"/>
          </w:tcPr>
          <w:p w:rsidR="00FE613C" w:rsidRDefault="00FE613C">
            <w:pPr>
              <w:rPr>
                <w:sz w:val="24"/>
                <w:szCs w:val="24"/>
              </w:rPr>
            </w:pPr>
          </w:p>
        </w:tc>
        <w:tc>
          <w:tcPr>
            <w:tcW w:w="860" w:type="dxa"/>
            <w:tcBorders>
              <w:bottom w:val="single" w:sz="8" w:space="0" w:color="auto"/>
              <w:right w:val="single" w:sz="8" w:space="0" w:color="auto"/>
            </w:tcBorders>
            <w:vAlign w:val="bottom"/>
          </w:tcPr>
          <w:p w:rsidR="00FE613C" w:rsidRDefault="00FE613C">
            <w:pPr>
              <w:rPr>
                <w:sz w:val="24"/>
                <w:szCs w:val="24"/>
              </w:rPr>
            </w:pPr>
          </w:p>
        </w:tc>
        <w:tc>
          <w:tcPr>
            <w:tcW w:w="2960" w:type="dxa"/>
            <w:gridSpan w:val="4"/>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изрядного возраста»</w:t>
            </w:r>
          </w:p>
        </w:tc>
        <w:tc>
          <w:tcPr>
            <w:tcW w:w="700" w:type="dxa"/>
            <w:tcBorders>
              <w:bottom w:val="single" w:sz="8" w:space="0" w:color="auto"/>
              <w:right w:val="single" w:sz="8" w:space="0" w:color="auto"/>
            </w:tcBorders>
            <w:vAlign w:val="bottom"/>
          </w:tcPr>
          <w:p w:rsidR="00FE613C" w:rsidRDefault="00FE613C">
            <w:pPr>
              <w:rPr>
                <w:sz w:val="24"/>
                <w:szCs w:val="24"/>
              </w:rPr>
            </w:pPr>
          </w:p>
        </w:tc>
        <w:tc>
          <w:tcPr>
            <w:tcW w:w="680" w:type="dxa"/>
            <w:tcBorders>
              <w:bottom w:val="single" w:sz="8" w:space="0" w:color="auto"/>
            </w:tcBorders>
            <w:vAlign w:val="bottom"/>
          </w:tcPr>
          <w:p w:rsidR="00FE613C" w:rsidRDefault="00FE613C">
            <w:pPr>
              <w:rPr>
                <w:sz w:val="24"/>
                <w:szCs w:val="24"/>
              </w:rPr>
            </w:pPr>
          </w:p>
        </w:tc>
        <w:tc>
          <w:tcPr>
            <w:tcW w:w="1620" w:type="dxa"/>
            <w:gridSpan w:val="2"/>
            <w:tcBorders>
              <w:bottom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Рассказ</w:t>
            </w: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34" w:lineRule="exact"/>
        <w:rPr>
          <w:sz w:val="20"/>
          <w:szCs w:val="20"/>
        </w:rPr>
      </w:pPr>
    </w:p>
    <w:p w:rsidR="00FE613C" w:rsidRDefault="00FE613C">
      <w:pPr>
        <w:sectPr w:rsidR="00FE613C">
          <w:pgSz w:w="11900" w:h="16838"/>
          <w:pgMar w:top="705" w:right="726" w:bottom="738" w:left="1440" w:header="0" w:footer="0" w:gutter="0"/>
          <w:cols w:space="720" w:equalWidth="0">
            <w:col w:w="974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420"/>
        <w:gridCol w:w="1740"/>
        <w:gridCol w:w="540"/>
        <w:gridCol w:w="560"/>
        <w:gridCol w:w="820"/>
        <w:gridCol w:w="1320"/>
        <w:gridCol w:w="480"/>
        <w:gridCol w:w="140"/>
        <w:gridCol w:w="480"/>
        <w:gridCol w:w="840"/>
        <w:gridCol w:w="260"/>
        <w:gridCol w:w="30"/>
      </w:tblGrid>
      <w:tr w:rsidR="00FE613C">
        <w:trPr>
          <w:trHeight w:val="283"/>
        </w:trPr>
        <w:tc>
          <w:tcPr>
            <w:tcW w:w="2420" w:type="dxa"/>
            <w:tcBorders>
              <w:top w:val="single" w:sz="8" w:space="0" w:color="auto"/>
              <w:left w:val="single" w:sz="8" w:space="0" w:color="auto"/>
              <w:right w:val="single" w:sz="8" w:space="0" w:color="auto"/>
            </w:tcBorders>
            <w:vAlign w:val="bottom"/>
          </w:tcPr>
          <w:p w:rsidR="00FE613C" w:rsidRDefault="00FE613C">
            <w:pPr>
              <w:rPr>
                <w:sz w:val="24"/>
                <w:szCs w:val="24"/>
              </w:rPr>
            </w:pPr>
          </w:p>
        </w:tc>
        <w:tc>
          <w:tcPr>
            <w:tcW w:w="3660" w:type="dxa"/>
            <w:gridSpan w:val="4"/>
            <w:tcBorders>
              <w:top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Н.С.  Лесков  (ГОС-2004</w:t>
            </w:r>
          </w:p>
        </w:tc>
        <w:tc>
          <w:tcPr>
            <w:tcW w:w="1940" w:type="dxa"/>
            <w:gridSpan w:val="3"/>
            <w:tcBorders>
              <w:top w:val="single" w:sz="8" w:space="0" w:color="auto"/>
            </w:tcBorders>
            <w:vAlign w:val="bottom"/>
          </w:tcPr>
          <w:p w:rsidR="00FE613C" w:rsidRDefault="00FE613C">
            <w:pPr>
              <w:ind w:left="100"/>
              <w:rPr>
                <w:sz w:val="20"/>
                <w:szCs w:val="20"/>
              </w:rPr>
            </w:pPr>
            <w:r>
              <w:rPr>
                <w:rFonts w:ascii="Arial" w:eastAsia="Arial" w:hAnsi="Arial" w:cs="Arial"/>
                <w:w w:val="99"/>
                <w:sz w:val="24"/>
                <w:szCs w:val="24"/>
              </w:rPr>
              <w:t>«Гуттаперчевый</w:t>
            </w:r>
          </w:p>
        </w:tc>
        <w:tc>
          <w:tcPr>
            <w:tcW w:w="1580" w:type="dxa"/>
            <w:gridSpan w:val="3"/>
            <w:tcBorders>
              <w:top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мальчик»</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2280" w:type="dxa"/>
            <w:gridSpan w:val="2"/>
            <w:vAlign w:val="bottom"/>
          </w:tcPr>
          <w:p w:rsidR="00FE613C" w:rsidRDefault="00FE613C">
            <w:pPr>
              <w:ind w:left="100"/>
              <w:rPr>
                <w:sz w:val="20"/>
                <w:szCs w:val="20"/>
              </w:rPr>
            </w:pPr>
            <w:r>
              <w:rPr>
                <w:rFonts w:ascii="Arial" w:eastAsia="Arial" w:hAnsi="Arial" w:cs="Arial"/>
                <w:sz w:val="24"/>
                <w:szCs w:val="24"/>
              </w:rPr>
              <w:t>– 1 пр. по выбору)</w:t>
            </w: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00" w:type="dxa"/>
            <w:gridSpan w:val="2"/>
            <w:vAlign w:val="bottom"/>
          </w:tcPr>
          <w:p w:rsidR="00FE613C" w:rsidRDefault="00FE613C">
            <w:pPr>
              <w:ind w:left="100"/>
              <w:rPr>
                <w:sz w:val="20"/>
                <w:szCs w:val="20"/>
              </w:rPr>
            </w:pPr>
            <w:r>
              <w:rPr>
                <w:rFonts w:ascii="Arial" w:eastAsia="Arial" w:hAnsi="Arial" w:cs="Arial"/>
                <w:sz w:val="24"/>
                <w:szCs w:val="24"/>
              </w:rPr>
              <w:t>(оригинальный</w:t>
            </w: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110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текст),</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800"/>
              <w:rPr>
                <w:sz w:val="20"/>
                <w:szCs w:val="20"/>
              </w:rPr>
            </w:pPr>
            <w:r>
              <w:rPr>
                <w:rFonts w:ascii="Arial" w:eastAsia="Arial" w:hAnsi="Arial" w:cs="Arial"/>
                <w:w w:val="98"/>
                <w:sz w:val="24"/>
                <w:szCs w:val="24"/>
              </w:rPr>
              <w:t>Повести</w:t>
            </w:r>
          </w:p>
        </w:tc>
        <w:tc>
          <w:tcPr>
            <w:tcW w:w="540" w:type="dxa"/>
            <w:vAlign w:val="bottom"/>
          </w:tcPr>
          <w:p w:rsidR="00FE613C" w:rsidRDefault="00FE613C">
            <w:pPr>
              <w:ind w:left="320"/>
              <w:rPr>
                <w:sz w:val="20"/>
                <w:szCs w:val="20"/>
              </w:rPr>
            </w:pPr>
            <w:r>
              <w:rPr>
                <w:rFonts w:ascii="Arial" w:eastAsia="Arial" w:hAnsi="Arial" w:cs="Arial"/>
                <w:sz w:val="24"/>
                <w:szCs w:val="24"/>
              </w:rPr>
              <w:t>и</w:t>
            </w: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рассказы</w:t>
            </w:r>
          </w:p>
        </w:tc>
        <w:tc>
          <w:tcPr>
            <w:tcW w:w="1800" w:type="dxa"/>
            <w:gridSpan w:val="2"/>
            <w:vAlign w:val="bottom"/>
          </w:tcPr>
          <w:p w:rsidR="00FE613C" w:rsidRDefault="00FE613C">
            <w:pPr>
              <w:ind w:left="100"/>
              <w:rPr>
                <w:sz w:val="20"/>
                <w:szCs w:val="20"/>
              </w:rPr>
            </w:pPr>
            <w:r>
              <w:rPr>
                <w:rFonts w:ascii="Arial" w:eastAsia="Arial" w:hAnsi="Arial" w:cs="Arial"/>
                <w:sz w:val="24"/>
                <w:szCs w:val="24"/>
              </w:rPr>
              <w:t>«Прохожий»</w:t>
            </w:r>
          </w:p>
        </w:tc>
        <w:tc>
          <w:tcPr>
            <w:tcW w:w="140" w:type="dxa"/>
            <w:vAlign w:val="bottom"/>
          </w:tcPr>
          <w:p w:rsidR="00FE613C" w:rsidRDefault="00FE613C">
            <w:pPr>
              <w:rPr>
                <w:sz w:val="24"/>
                <w:szCs w:val="24"/>
              </w:rPr>
            </w:pPr>
          </w:p>
        </w:tc>
        <w:tc>
          <w:tcPr>
            <w:tcW w:w="158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(святочный</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«Человек</w:t>
            </w:r>
          </w:p>
        </w:tc>
        <w:tc>
          <w:tcPr>
            <w:tcW w:w="540" w:type="dxa"/>
            <w:vAlign w:val="bottom"/>
          </w:tcPr>
          <w:p w:rsidR="00FE613C" w:rsidRDefault="00FE613C">
            <w:pPr>
              <w:ind w:left="60"/>
              <w:rPr>
                <w:sz w:val="20"/>
                <w:szCs w:val="20"/>
              </w:rPr>
            </w:pPr>
            <w:r>
              <w:rPr>
                <w:rFonts w:ascii="Arial" w:eastAsia="Arial" w:hAnsi="Arial" w:cs="Arial"/>
                <w:sz w:val="24"/>
                <w:szCs w:val="24"/>
              </w:rPr>
              <w:t>на</w:t>
            </w: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часах»,</w:t>
            </w:r>
          </w:p>
        </w:tc>
        <w:tc>
          <w:tcPr>
            <w:tcW w:w="1320" w:type="dxa"/>
            <w:vAlign w:val="bottom"/>
          </w:tcPr>
          <w:p w:rsidR="00FE613C" w:rsidRDefault="00FE613C">
            <w:pPr>
              <w:ind w:left="100"/>
              <w:rPr>
                <w:sz w:val="20"/>
                <w:szCs w:val="20"/>
              </w:rPr>
            </w:pPr>
            <w:r>
              <w:rPr>
                <w:rFonts w:ascii="Arial" w:eastAsia="Arial" w:hAnsi="Arial" w:cs="Arial"/>
                <w:sz w:val="24"/>
                <w:szCs w:val="24"/>
              </w:rPr>
              <w:t>рассказ)</w:t>
            </w:r>
          </w:p>
        </w:tc>
        <w:tc>
          <w:tcPr>
            <w:tcW w:w="48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«Тупейный</w:t>
            </w:r>
          </w:p>
        </w:tc>
        <w:tc>
          <w:tcPr>
            <w:tcW w:w="540" w:type="dxa"/>
            <w:vAlign w:val="bottom"/>
          </w:tcPr>
          <w:p w:rsidR="00FE613C" w:rsidRDefault="00FE613C">
            <w:pPr>
              <w:rPr>
                <w:sz w:val="24"/>
                <w:szCs w:val="24"/>
              </w:rPr>
            </w:pP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художник»,</w:t>
            </w:r>
          </w:p>
        </w:tc>
        <w:tc>
          <w:tcPr>
            <w:tcW w:w="3260" w:type="dxa"/>
            <w:gridSpan w:val="5"/>
            <w:vAlign w:val="bottom"/>
          </w:tcPr>
          <w:p w:rsidR="00FE613C" w:rsidRDefault="00FE613C">
            <w:pPr>
              <w:ind w:left="800"/>
              <w:rPr>
                <w:sz w:val="20"/>
                <w:szCs w:val="20"/>
              </w:rPr>
            </w:pPr>
            <w:r>
              <w:rPr>
                <w:rFonts w:ascii="Arial" w:eastAsia="Arial" w:hAnsi="Arial" w:cs="Arial"/>
                <w:sz w:val="24"/>
                <w:szCs w:val="24"/>
              </w:rPr>
              <w:t>Г.И. Успенский</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«Левша»,</w:t>
            </w:r>
          </w:p>
        </w:tc>
        <w:tc>
          <w:tcPr>
            <w:tcW w:w="192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«Очарованный</w:t>
            </w:r>
          </w:p>
        </w:tc>
        <w:tc>
          <w:tcPr>
            <w:tcW w:w="3260" w:type="dxa"/>
            <w:gridSpan w:val="5"/>
            <w:vAlign w:val="bottom"/>
          </w:tcPr>
          <w:p w:rsidR="00FE613C" w:rsidRDefault="00FE613C">
            <w:pPr>
              <w:ind w:left="800"/>
              <w:rPr>
                <w:sz w:val="20"/>
                <w:szCs w:val="20"/>
              </w:rPr>
            </w:pPr>
            <w:r>
              <w:rPr>
                <w:rFonts w:ascii="Arial" w:eastAsia="Arial" w:hAnsi="Arial" w:cs="Arial"/>
                <w:sz w:val="24"/>
                <w:szCs w:val="24"/>
              </w:rPr>
              <w:t>Эссе «Выпрямила»</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странник»,    «Леди    Макбет</w:t>
            </w:r>
          </w:p>
        </w:tc>
        <w:tc>
          <w:tcPr>
            <w:tcW w:w="3260" w:type="dxa"/>
            <w:gridSpan w:val="5"/>
            <w:vAlign w:val="bottom"/>
          </w:tcPr>
          <w:p w:rsidR="00FE613C" w:rsidRDefault="00FE613C">
            <w:pPr>
              <w:ind w:left="800"/>
              <w:rPr>
                <w:sz w:val="20"/>
                <w:szCs w:val="20"/>
              </w:rPr>
            </w:pPr>
            <w:r>
              <w:rPr>
                <w:rFonts w:ascii="Arial" w:eastAsia="Arial" w:hAnsi="Arial" w:cs="Arial"/>
                <w:sz w:val="24"/>
                <w:szCs w:val="24"/>
              </w:rPr>
              <w:t>Рассказ «Пятница»</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2280" w:type="dxa"/>
            <w:gridSpan w:val="2"/>
            <w:vAlign w:val="bottom"/>
          </w:tcPr>
          <w:p w:rsidR="00FE613C" w:rsidRDefault="00FE613C">
            <w:pPr>
              <w:ind w:left="100"/>
              <w:rPr>
                <w:sz w:val="20"/>
                <w:szCs w:val="20"/>
              </w:rPr>
            </w:pPr>
            <w:r>
              <w:rPr>
                <w:rFonts w:ascii="Arial" w:eastAsia="Arial" w:hAnsi="Arial" w:cs="Arial"/>
                <w:sz w:val="24"/>
                <w:szCs w:val="24"/>
              </w:rPr>
              <w:t>Мценского уезда»</w:t>
            </w: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260" w:type="dxa"/>
            <w:gridSpan w:val="5"/>
            <w:vAlign w:val="bottom"/>
          </w:tcPr>
          <w:p w:rsidR="00FE613C" w:rsidRDefault="00FE613C">
            <w:pPr>
              <w:ind w:left="800"/>
              <w:rPr>
                <w:sz w:val="20"/>
                <w:szCs w:val="20"/>
              </w:rPr>
            </w:pPr>
            <w:r>
              <w:rPr>
                <w:rFonts w:ascii="Arial" w:eastAsia="Arial" w:hAnsi="Arial" w:cs="Arial"/>
                <w:sz w:val="24"/>
                <w:szCs w:val="24"/>
              </w:rPr>
              <w:t>Н.Г. Чернышевский</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260" w:type="dxa"/>
            <w:gridSpan w:val="5"/>
            <w:vAlign w:val="bottom"/>
          </w:tcPr>
          <w:p w:rsidR="00FE613C" w:rsidRDefault="00FE613C">
            <w:pPr>
              <w:ind w:left="800"/>
              <w:rPr>
                <w:sz w:val="20"/>
                <w:szCs w:val="20"/>
              </w:rPr>
            </w:pPr>
            <w:r>
              <w:rPr>
                <w:rFonts w:ascii="Arial" w:eastAsia="Arial" w:hAnsi="Arial" w:cs="Arial"/>
                <w:w w:val="99"/>
                <w:sz w:val="24"/>
                <w:szCs w:val="24"/>
              </w:rPr>
              <w:t>Роман «Что делать?»</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00" w:type="dxa"/>
            <w:gridSpan w:val="2"/>
            <w:vAlign w:val="bottom"/>
          </w:tcPr>
          <w:p w:rsidR="00FE613C" w:rsidRDefault="00FE613C">
            <w:pPr>
              <w:ind w:left="800"/>
              <w:rPr>
                <w:sz w:val="20"/>
                <w:szCs w:val="20"/>
              </w:rPr>
            </w:pPr>
            <w:r>
              <w:rPr>
                <w:rFonts w:ascii="Arial" w:eastAsia="Arial" w:hAnsi="Arial" w:cs="Arial"/>
                <w:sz w:val="24"/>
                <w:szCs w:val="24"/>
              </w:rPr>
              <w:t>Статьи</w:t>
            </w:r>
          </w:p>
        </w:tc>
        <w:tc>
          <w:tcPr>
            <w:tcW w:w="1460" w:type="dxa"/>
            <w:gridSpan w:val="3"/>
            <w:vAlign w:val="bottom"/>
          </w:tcPr>
          <w:p w:rsidR="00FE613C" w:rsidRDefault="00FE613C">
            <w:pPr>
              <w:ind w:left="120"/>
              <w:rPr>
                <w:sz w:val="20"/>
                <w:szCs w:val="20"/>
              </w:rPr>
            </w:pPr>
            <w:r>
              <w:rPr>
                <w:rFonts w:ascii="Arial" w:eastAsia="Arial" w:hAnsi="Arial" w:cs="Arial"/>
                <w:sz w:val="24"/>
                <w:szCs w:val="24"/>
              </w:rPr>
              <w:t>«Детство</w:t>
            </w:r>
          </w:p>
        </w:tc>
        <w:tc>
          <w:tcPr>
            <w:tcW w:w="260" w:type="dxa"/>
            <w:tcBorders>
              <w:right w:val="single" w:sz="8" w:space="0" w:color="auto"/>
            </w:tcBorders>
            <w:vAlign w:val="bottom"/>
          </w:tcPr>
          <w:p w:rsidR="00FE613C" w:rsidRDefault="00FE613C">
            <w:pPr>
              <w:jc w:val="right"/>
              <w:rPr>
                <w:sz w:val="20"/>
                <w:szCs w:val="20"/>
              </w:rPr>
            </w:pPr>
            <w:r>
              <w:rPr>
                <w:rFonts w:ascii="Arial" w:eastAsia="Arial" w:hAnsi="Arial" w:cs="Arial"/>
                <w:w w:val="89"/>
                <w:sz w:val="24"/>
                <w:szCs w:val="24"/>
              </w:rPr>
              <w:t>и</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00" w:type="dxa"/>
            <w:gridSpan w:val="2"/>
            <w:vAlign w:val="bottom"/>
          </w:tcPr>
          <w:p w:rsidR="00FE613C" w:rsidRDefault="00FE613C">
            <w:pPr>
              <w:ind w:left="100"/>
              <w:rPr>
                <w:sz w:val="20"/>
                <w:szCs w:val="20"/>
              </w:rPr>
            </w:pPr>
            <w:r>
              <w:rPr>
                <w:rFonts w:ascii="Arial" w:eastAsia="Arial" w:hAnsi="Arial" w:cs="Arial"/>
                <w:sz w:val="24"/>
                <w:szCs w:val="24"/>
              </w:rPr>
              <w:t>отрочество.</w:t>
            </w:r>
          </w:p>
        </w:tc>
        <w:tc>
          <w:tcPr>
            <w:tcW w:w="140" w:type="dxa"/>
            <w:vAlign w:val="bottom"/>
          </w:tcPr>
          <w:p w:rsidR="00FE613C" w:rsidRDefault="00FE613C">
            <w:pPr>
              <w:rPr>
                <w:sz w:val="24"/>
                <w:szCs w:val="24"/>
              </w:rPr>
            </w:pPr>
          </w:p>
        </w:tc>
        <w:tc>
          <w:tcPr>
            <w:tcW w:w="158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Сочинение</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320" w:type="dxa"/>
            <w:vAlign w:val="bottom"/>
          </w:tcPr>
          <w:p w:rsidR="00FE613C" w:rsidRDefault="00FE613C">
            <w:pPr>
              <w:ind w:left="100"/>
              <w:rPr>
                <w:sz w:val="20"/>
                <w:szCs w:val="20"/>
              </w:rPr>
            </w:pPr>
            <w:r>
              <w:rPr>
                <w:rFonts w:ascii="Arial" w:eastAsia="Arial" w:hAnsi="Arial" w:cs="Arial"/>
                <w:sz w:val="24"/>
                <w:szCs w:val="24"/>
              </w:rPr>
              <w:t>графа</w:t>
            </w:r>
          </w:p>
        </w:tc>
        <w:tc>
          <w:tcPr>
            <w:tcW w:w="480" w:type="dxa"/>
            <w:vAlign w:val="bottom"/>
          </w:tcPr>
          <w:p w:rsidR="00FE613C" w:rsidRDefault="00FE613C">
            <w:pPr>
              <w:rPr>
                <w:sz w:val="20"/>
                <w:szCs w:val="20"/>
              </w:rPr>
            </w:pPr>
            <w:r>
              <w:rPr>
                <w:rFonts w:ascii="Arial" w:eastAsia="Arial" w:hAnsi="Arial" w:cs="Arial"/>
                <w:w w:val="98"/>
                <w:sz w:val="24"/>
                <w:szCs w:val="24"/>
              </w:rPr>
              <w:t>Л.Н.</w:t>
            </w:r>
          </w:p>
        </w:tc>
        <w:tc>
          <w:tcPr>
            <w:tcW w:w="140" w:type="dxa"/>
            <w:vAlign w:val="bottom"/>
          </w:tcPr>
          <w:p w:rsidR="00FE613C" w:rsidRDefault="00FE613C">
            <w:pPr>
              <w:rPr>
                <w:sz w:val="24"/>
                <w:szCs w:val="24"/>
              </w:rPr>
            </w:pPr>
          </w:p>
        </w:tc>
        <w:tc>
          <w:tcPr>
            <w:tcW w:w="158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Толстого.</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320" w:type="dxa"/>
            <w:vAlign w:val="bottom"/>
          </w:tcPr>
          <w:p w:rsidR="00FE613C" w:rsidRDefault="00FE613C">
            <w:pPr>
              <w:ind w:left="100"/>
              <w:rPr>
                <w:sz w:val="20"/>
                <w:szCs w:val="20"/>
              </w:rPr>
            </w:pPr>
            <w:r>
              <w:rPr>
                <w:rFonts w:ascii="Arial" w:eastAsia="Arial" w:hAnsi="Arial" w:cs="Arial"/>
                <w:sz w:val="24"/>
                <w:szCs w:val="24"/>
              </w:rPr>
              <w:t>Военные</w:t>
            </w:r>
          </w:p>
        </w:tc>
        <w:tc>
          <w:tcPr>
            <w:tcW w:w="1100" w:type="dxa"/>
            <w:gridSpan w:val="3"/>
            <w:vAlign w:val="bottom"/>
          </w:tcPr>
          <w:p w:rsidR="00FE613C" w:rsidRDefault="00FE613C">
            <w:pPr>
              <w:ind w:left="60"/>
              <w:rPr>
                <w:sz w:val="20"/>
                <w:szCs w:val="20"/>
              </w:rPr>
            </w:pPr>
            <w:r>
              <w:rPr>
                <w:rFonts w:ascii="Arial" w:eastAsia="Arial" w:hAnsi="Arial" w:cs="Arial"/>
                <w:w w:val="99"/>
                <w:sz w:val="24"/>
                <w:szCs w:val="24"/>
              </w:rPr>
              <w:t>рассказы</w:t>
            </w:r>
          </w:p>
        </w:tc>
        <w:tc>
          <w:tcPr>
            <w:tcW w:w="110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графа</w:t>
            </w:r>
          </w:p>
        </w:tc>
        <w:tc>
          <w:tcPr>
            <w:tcW w:w="0" w:type="dxa"/>
            <w:vAlign w:val="bottom"/>
          </w:tcPr>
          <w:p w:rsidR="00FE613C" w:rsidRDefault="00FE613C">
            <w:pPr>
              <w:rPr>
                <w:sz w:val="1"/>
                <w:szCs w:val="1"/>
              </w:rPr>
            </w:pPr>
          </w:p>
        </w:tc>
      </w:tr>
      <w:tr w:rsidR="00FE613C">
        <w:trPr>
          <w:trHeight w:val="277"/>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940" w:type="dxa"/>
            <w:gridSpan w:val="3"/>
            <w:vAlign w:val="bottom"/>
          </w:tcPr>
          <w:p w:rsidR="00FE613C" w:rsidRDefault="00FE613C">
            <w:pPr>
              <w:ind w:left="100"/>
              <w:rPr>
                <w:sz w:val="20"/>
                <w:szCs w:val="20"/>
              </w:rPr>
            </w:pPr>
            <w:r>
              <w:rPr>
                <w:rFonts w:ascii="Arial" w:eastAsia="Arial" w:hAnsi="Arial" w:cs="Arial"/>
                <w:sz w:val="24"/>
                <w:szCs w:val="24"/>
              </w:rPr>
              <w:t>Л.Н.  Толстого»,</w:t>
            </w:r>
          </w:p>
        </w:tc>
        <w:tc>
          <w:tcPr>
            <w:tcW w:w="158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«Русский</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w w:val="99"/>
                <w:sz w:val="24"/>
                <w:szCs w:val="24"/>
              </w:rPr>
              <w:t>человекнаrendez-vous.</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Размышления  по  прочтении</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260" w:type="dxa"/>
            <w:gridSpan w:val="5"/>
            <w:vAlign w:val="bottom"/>
          </w:tcPr>
          <w:p w:rsidR="00FE613C" w:rsidRDefault="00FE613C">
            <w:pPr>
              <w:ind w:left="100"/>
              <w:rPr>
                <w:sz w:val="20"/>
                <w:szCs w:val="20"/>
              </w:rPr>
            </w:pPr>
            <w:r>
              <w:rPr>
                <w:rFonts w:ascii="Arial" w:eastAsia="Arial" w:hAnsi="Arial" w:cs="Arial"/>
                <w:sz w:val="24"/>
                <w:szCs w:val="24"/>
              </w:rPr>
              <w:t>повести г. Тургенева «Ася»</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2420" w:type="dxa"/>
            <w:gridSpan w:val="4"/>
            <w:vAlign w:val="bottom"/>
          </w:tcPr>
          <w:p w:rsidR="00FE613C" w:rsidRDefault="00FE613C">
            <w:pPr>
              <w:ind w:left="800"/>
              <w:rPr>
                <w:sz w:val="20"/>
                <w:szCs w:val="20"/>
              </w:rPr>
            </w:pPr>
            <w:r>
              <w:rPr>
                <w:rFonts w:ascii="Arial" w:eastAsia="Arial" w:hAnsi="Arial" w:cs="Arial"/>
                <w:sz w:val="24"/>
                <w:szCs w:val="24"/>
              </w:rPr>
              <w:t>Л.Н. Толстой</w:t>
            </w: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4"/>
        </w:trPr>
        <w:tc>
          <w:tcPr>
            <w:tcW w:w="2420" w:type="dxa"/>
            <w:tcBorders>
              <w:left w:val="single" w:sz="8" w:space="0" w:color="auto"/>
              <w:right w:val="single" w:sz="8" w:space="0" w:color="auto"/>
            </w:tcBorders>
            <w:vAlign w:val="bottom"/>
          </w:tcPr>
          <w:p w:rsidR="00FE613C" w:rsidRDefault="00FE613C">
            <w:pPr>
              <w:rPr>
                <w:sz w:val="23"/>
                <w:szCs w:val="23"/>
              </w:rPr>
            </w:pPr>
          </w:p>
        </w:tc>
        <w:tc>
          <w:tcPr>
            <w:tcW w:w="1740" w:type="dxa"/>
            <w:vAlign w:val="bottom"/>
          </w:tcPr>
          <w:p w:rsidR="00FE613C" w:rsidRDefault="00FE613C">
            <w:pPr>
              <w:rPr>
                <w:sz w:val="23"/>
                <w:szCs w:val="23"/>
              </w:rPr>
            </w:pPr>
          </w:p>
        </w:tc>
        <w:tc>
          <w:tcPr>
            <w:tcW w:w="540" w:type="dxa"/>
            <w:vAlign w:val="bottom"/>
          </w:tcPr>
          <w:p w:rsidR="00FE613C" w:rsidRDefault="00FE613C">
            <w:pPr>
              <w:rPr>
                <w:sz w:val="23"/>
                <w:szCs w:val="23"/>
              </w:rPr>
            </w:pPr>
          </w:p>
        </w:tc>
        <w:tc>
          <w:tcPr>
            <w:tcW w:w="560" w:type="dxa"/>
            <w:vAlign w:val="bottom"/>
          </w:tcPr>
          <w:p w:rsidR="00FE613C" w:rsidRDefault="00FE613C">
            <w:pPr>
              <w:rPr>
                <w:sz w:val="23"/>
                <w:szCs w:val="23"/>
              </w:rPr>
            </w:pPr>
          </w:p>
        </w:tc>
        <w:tc>
          <w:tcPr>
            <w:tcW w:w="820" w:type="dxa"/>
            <w:tcBorders>
              <w:right w:val="single" w:sz="8" w:space="0" w:color="auto"/>
            </w:tcBorders>
            <w:vAlign w:val="bottom"/>
          </w:tcPr>
          <w:p w:rsidR="00FE613C" w:rsidRDefault="00FE613C">
            <w:pPr>
              <w:rPr>
                <w:sz w:val="23"/>
                <w:szCs w:val="23"/>
              </w:rPr>
            </w:pPr>
          </w:p>
        </w:tc>
        <w:tc>
          <w:tcPr>
            <w:tcW w:w="1800" w:type="dxa"/>
            <w:gridSpan w:val="2"/>
            <w:vAlign w:val="bottom"/>
          </w:tcPr>
          <w:p w:rsidR="00FE613C" w:rsidRDefault="00FE613C">
            <w:pPr>
              <w:spacing w:line="273" w:lineRule="exact"/>
              <w:ind w:left="800"/>
              <w:rPr>
                <w:sz w:val="20"/>
                <w:szCs w:val="20"/>
              </w:rPr>
            </w:pPr>
            <w:r>
              <w:rPr>
                <w:rFonts w:ascii="Arial" w:eastAsia="Arial" w:hAnsi="Arial" w:cs="Arial"/>
                <w:sz w:val="24"/>
                <w:szCs w:val="24"/>
              </w:rPr>
              <w:t>Повести</w:t>
            </w:r>
          </w:p>
        </w:tc>
        <w:tc>
          <w:tcPr>
            <w:tcW w:w="140" w:type="dxa"/>
            <w:vAlign w:val="bottom"/>
          </w:tcPr>
          <w:p w:rsidR="00FE613C" w:rsidRDefault="00FE613C">
            <w:pPr>
              <w:rPr>
                <w:sz w:val="23"/>
                <w:szCs w:val="23"/>
              </w:rPr>
            </w:pPr>
          </w:p>
        </w:tc>
        <w:tc>
          <w:tcPr>
            <w:tcW w:w="480" w:type="dxa"/>
            <w:vAlign w:val="bottom"/>
          </w:tcPr>
          <w:p w:rsidR="00FE613C" w:rsidRDefault="00FE613C">
            <w:pPr>
              <w:rPr>
                <w:sz w:val="23"/>
                <w:szCs w:val="23"/>
              </w:rPr>
            </w:pPr>
          </w:p>
        </w:tc>
        <w:tc>
          <w:tcPr>
            <w:tcW w:w="1100" w:type="dxa"/>
            <w:gridSpan w:val="2"/>
            <w:tcBorders>
              <w:right w:val="single" w:sz="8" w:space="0" w:color="auto"/>
            </w:tcBorders>
            <w:vAlign w:val="bottom"/>
          </w:tcPr>
          <w:p w:rsidR="00FE613C" w:rsidRDefault="00FE613C">
            <w:pPr>
              <w:spacing w:line="273" w:lineRule="exact"/>
              <w:jc w:val="right"/>
              <w:rPr>
                <w:sz w:val="20"/>
                <w:szCs w:val="20"/>
              </w:rPr>
            </w:pPr>
            <w:r>
              <w:rPr>
                <w:rFonts w:ascii="Arial" w:eastAsia="Arial" w:hAnsi="Arial" w:cs="Arial"/>
                <w:w w:val="98"/>
                <w:sz w:val="24"/>
                <w:szCs w:val="24"/>
              </w:rPr>
              <w:t>«Смерть</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1740" w:type="dxa"/>
            <w:tcBorders>
              <w:bottom w:val="single" w:sz="8" w:space="0" w:color="auto"/>
            </w:tcBorders>
            <w:vAlign w:val="bottom"/>
          </w:tcPr>
          <w:p w:rsidR="00FE613C" w:rsidRDefault="00FE613C">
            <w:pPr>
              <w:rPr>
                <w:sz w:val="24"/>
                <w:szCs w:val="24"/>
              </w:rPr>
            </w:pPr>
          </w:p>
        </w:tc>
        <w:tc>
          <w:tcPr>
            <w:tcW w:w="540" w:type="dxa"/>
            <w:tcBorders>
              <w:bottom w:val="single" w:sz="8" w:space="0" w:color="auto"/>
            </w:tcBorders>
            <w:vAlign w:val="bottom"/>
          </w:tcPr>
          <w:p w:rsidR="00FE613C" w:rsidRDefault="00FE613C">
            <w:pPr>
              <w:rPr>
                <w:sz w:val="24"/>
                <w:szCs w:val="24"/>
              </w:rPr>
            </w:pPr>
          </w:p>
        </w:tc>
        <w:tc>
          <w:tcPr>
            <w:tcW w:w="560" w:type="dxa"/>
            <w:tcBorders>
              <w:bottom w:val="single" w:sz="8" w:space="0" w:color="auto"/>
            </w:tcBorders>
            <w:vAlign w:val="bottom"/>
          </w:tcPr>
          <w:p w:rsidR="00FE613C" w:rsidRDefault="00FE613C">
            <w:pPr>
              <w:rPr>
                <w:sz w:val="24"/>
                <w:szCs w:val="24"/>
              </w:rPr>
            </w:pPr>
          </w:p>
        </w:tc>
        <w:tc>
          <w:tcPr>
            <w:tcW w:w="820" w:type="dxa"/>
            <w:tcBorders>
              <w:bottom w:val="single" w:sz="8" w:space="0" w:color="auto"/>
              <w:right w:val="single" w:sz="8" w:space="0" w:color="auto"/>
            </w:tcBorders>
            <w:vAlign w:val="bottom"/>
          </w:tcPr>
          <w:p w:rsidR="00FE613C" w:rsidRDefault="00FE613C">
            <w:pPr>
              <w:rPr>
                <w:sz w:val="24"/>
                <w:szCs w:val="24"/>
              </w:rPr>
            </w:pPr>
          </w:p>
        </w:tc>
        <w:tc>
          <w:tcPr>
            <w:tcW w:w="1320" w:type="dxa"/>
            <w:vAlign w:val="bottom"/>
          </w:tcPr>
          <w:p w:rsidR="00FE613C" w:rsidRDefault="00FE613C">
            <w:pPr>
              <w:ind w:left="100"/>
              <w:rPr>
                <w:sz w:val="20"/>
                <w:szCs w:val="20"/>
              </w:rPr>
            </w:pPr>
            <w:r>
              <w:rPr>
                <w:rFonts w:ascii="Arial" w:eastAsia="Arial" w:hAnsi="Arial" w:cs="Arial"/>
                <w:sz w:val="24"/>
                <w:szCs w:val="24"/>
              </w:rPr>
              <w:t>Ивана</w:t>
            </w:r>
          </w:p>
        </w:tc>
        <w:tc>
          <w:tcPr>
            <w:tcW w:w="48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158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Ильича»,</w:t>
            </w:r>
          </w:p>
        </w:tc>
        <w:tc>
          <w:tcPr>
            <w:tcW w:w="0" w:type="dxa"/>
            <w:vAlign w:val="bottom"/>
          </w:tcPr>
          <w:p w:rsidR="00FE613C" w:rsidRDefault="00FE613C">
            <w:pPr>
              <w:rPr>
                <w:sz w:val="1"/>
                <w:szCs w:val="1"/>
              </w:rPr>
            </w:pPr>
          </w:p>
        </w:tc>
      </w:tr>
      <w:tr w:rsidR="00FE613C">
        <w:trPr>
          <w:trHeight w:val="267"/>
        </w:trPr>
        <w:tc>
          <w:tcPr>
            <w:tcW w:w="2420" w:type="dxa"/>
            <w:tcBorders>
              <w:left w:val="single" w:sz="8" w:space="0" w:color="auto"/>
              <w:right w:val="single" w:sz="8" w:space="0" w:color="auto"/>
            </w:tcBorders>
            <w:vAlign w:val="bottom"/>
          </w:tcPr>
          <w:p w:rsidR="00FE613C" w:rsidRDefault="00FE613C">
            <w:pPr>
              <w:spacing w:line="266" w:lineRule="exact"/>
              <w:ind w:left="840"/>
              <w:rPr>
                <w:sz w:val="20"/>
                <w:szCs w:val="20"/>
              </w:rPr>
            </w:pPr>
            <w:r>
              <w:rPr>
                <w:rFonts w:ascii="Arial" w:eastAsia="Arial" w:hAnsi="Arial" w:cs="Arial"/>
                <w:sz w:val="24"/>
                <w:szCs w:val="24"/>
              </w:rPr>
              <w:t>Л.Н. Толстой</w:t>
            </w:r>
          </w:p>
        </w:tc>
        <w:tc>
          <w:tcPr>
            <w:tcW w:w="2280" w:type="dxa"/>
            <w:gridSpan w:val="2"/>
            <w:vAlign w:val="bottom"/>
          </w:tcPr>
          <w:p w:rsidR="00FE613C" w:rsidRDefault="00FE613C">
            <w:pPr>
              <w:spacing w:line="266" w:lineRule="exact"/>
              <w:ind w:left="800"/>
              <w:rPr>
                <w:sz w:val="20"/>
                <w:szCs w:val="20"/>
              </w:rPr>
            </w:pPr>
            <w:r>
              <w:rPr>
                <w:rFonts w:ascii="Arial" w:eastAsia="Arial" w:hAnsi="Arial" w:cs="Arial"/>
                <w:sz w:val="24"/>
                <w:szCs w:val="24"/>
              </w:rPr>
              <w:t>Л.Н. Толстой</w:t>
            </w:r>
          </w:p>
        </w:tc>
        <w:tc>
          <w:tcPr>
            <w:tcW w:w="560" w:type="dxa"/>
            <w:vAlign w:val="bottom"/>
          </w:tcPr>
          <w:p w:rsidR="00FE613C" w:rsidRDefault="00FE613C">
            <w:pPr>
              <w:rPr>
                <w:sz w:val="23"/>
                <w:szCs w:val="23"/>
              </w:rPr>
            </w:pPr>
          </w:p>
        </w:tc>
        <w:tc>
          <w:tcPr>
            <w:tcW w:w="820" w:type="dxa"/>
            <w:tcBorders>
              <w:right w:val="single" w:sz="8" w:space="0" w:color="auto"/>
            </w:tcBorders>
            <w:vAlign w:val="bottom"/>
          </w:tcPr>
          <w:p w:rsidR="00FE613C" w:rsidRDefault="00FE613C">
            <w:pPr>
              <w:rPr>
                <w:sz w:val="23"/>
                <w:szCs w:val="23"/>
              </w:rPr>
            </w:pPr>
          </w:p>
        </w:tc>
        <w:tc>
          <w:tcPr>
            <w:tcW w:w="3520" w:type="dxa"/>
            <w:gridSpan w:val="6"/>
            <w:tcBorders>
              <w:right w:val="single" w:sz="8" w:space="0" w:color="auto"/>
            </w:tcBorders>
            <w:vAlign w:val="bottom"/>
          </w:tcPr>
          <w:p w:rsidR="00FE613C" w:rsidRDefault="00FE613C">
            <w:pPr>
              <w:spacing w:line="256" w:lineRule="exact"/>
              <w:jc w:val="right"/>
              <w:rPr>
                <w:sz w:val="20"/>
                <w:szCs w:val="20"/>
              </w:rPr>
            </w:pPr>
            <w:r>
              <w:rPr>
                <w:rFonts w:ascii="Arial" w:eastAsia="Arial" w:hAnsi="Arial" w:cs="Arial"/>
                <w:sz w:val="24"/>
                <w:szCs w:val="24"/>
              </w:rPr>
              <w:t>«Крейцерова соната», пьеса</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Роман-эпопея</w:t>
            </w:r>
          </w:p>
        </w:tc>
        <w:tc>
          <w:tcPr>
            <w:tcW w:w="1740" w:type="dxa"/>
            <w:vAlign w:val="bottom"/>
          </w:tcPr>
          <w:p w:rsidR="00FE613C" w:rsidRDefault="00FE613C">
            <w:pPr>
              <w:ind w:left="880"/>
              <w:rPr>
                <w:sz w:val="20"/>
                <w:szCs w:val="20"/>
              </w:rPr>
            </w:pPr>
            <w:r>
              <w:rPr>
                <w:rFonts w:ascii="Arial" w:eastAsia="Arial" w:hAnsi="Arial" w:cs="Arial"/>
                <w:sz w:val="24"/>
                <w:szCs w:val="24"/>
              </w:rPr>
              <w:t>Роман</w:t>
            </w: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w w:val="98"/>
                <w:sz w:val="24"/>
                <w:szCs w:val="24"/>
              </w:rPr>
              <w:t>«Анна</w:t>
            </w:r>
          </w:p>
        </w:tc>
        <w:tc>
          <w:tcPr>
            <w:tcW w:w="1800" w:type="dxa"/>
            <w:gridSpan w:val="2"/>
            <w:vAlign w:val="bottom"/>
          </w:tcPr>
          <w:p w:rsidR="00FE613C" w:rsidRDefault="00FE613C">
            <w:pPr>
              <w:spacing w:line="265" w:lineRule="exact"/>
              <w:ind w:left="100"/>
              <w:rPr>
                <w:sz w:val="20"/>
                <w:szCs w:val="20"/>
              </w:rPr>
            </w:pPr>
            <w:r>
              <w:rPr>
                <w:rFonts w:ascii="Arial" w:eastAsia="Arial" w:hAnsi="Arial" w:cs="Arial"/>
                <w:sz w:val="24"/>
                <w:szCs w:val="24"/>
              </w:rPr>
              <w:t>«Живой труп»</w:t>
            </w: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«Война и мир»</w:t>
            </w:r>
          </w:p>
        </w:tc>
        <w:tc>
          <w:tcPr>
            <w:tcW w:w="1740" w:type="dxa"/>
            <w:vAlign w:val="bottom"/>
          </w:tcPr>
          <w:p w:rsidR="00FE613C" w:rsidRDefault="00FE613C">
            <w:pPr>
              <w:ind w:left="100"/>
              <w:rPr>
                <w:sz w:val="20"/>
                <w:szCs w:val="20"/>
              </w:rPr>
            </w:pPr>
            <w:r>
              <w:rPr>
                <w:rFonts w:ascii="Arial" w:eastAsia="Arial" w:hAnsi="Arial" w:cs="Arial"/>
                <w:sz w:val="24"/>
                <w:szCs w:val="24"/>
              </w:rPr>
              <w:t>Каренина»,</w:t>
            </w: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цикл</w:t>
            </w:r>
          </w:p>
        </w:tc>
        <w:tc>
          <w:tcPr>
            <w:tcW w:w="2420" w:type="dxa"/>
            <w:gridSpan w:val="4"/>
            <w:vAlign w:val="bottom"/>
          </w:tcPr>
          <w:p w:rsidR="00FE613C" w:rsidRDefault="00FE613C">
            <w:pPr>
              <w:spacing w:line="265" w:lineRule="exact"/>
              <w:ind w:left="800"/>
              <w:rPr>
                <w:sz w:val="20"/>
                <w:szCs w:val="20"/>
              </w:rPr>
            </w:pPr>
            <w:r>
              <w:rPr>
                <w:rFonts w:ascii="Arial" w:eastAsia="Arial" w:hAnsi="Arial" w:cs="Arial"/>
                <w:sz w:val="24"/>
                <w:szCs w:val="24"/>
              </w:rPr>
              <w:t>А.П. Чехов</w:t>
            </w: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«Севастопольские рассказы»,</w:t>
            </w:r>
          </w:p>
        </w:tc>
        <w:tc>
          <w:tcPr>
            <w:tcW w:w="1940" w:type="dxa"/>
            <w:gridSpan w:val="3"/>
            <w:vAlign w:val="bottom"/>
          </w:tcPr>
          <w:p w:rsidR="00FE613C" w:rsidRDefault="00FE613C">
            <w:pPr>
              <w:spacing w:line="265" w:lineRule="exact"/>
              <w:ind w:left="800"/>
              <w:rPr>
                <w:sz w:val="20"/>
                <w:szCs w:val="20"/>
              </w:rPr>
            </w:pPr>
            <w:r>
              <w:rPr>
                <w:rFonts w:ascii="Arial" w:eastAsia="Arial" w:hAnsi="Arial" w:cs="Arial"/>
                <w:sz w:val="24"/>
                <w:szCs w:val="24"/>
              </w:rPr>
              <w:t>Рассказы</w:t>
            </w:r>
          </w:p>
        </w:tc>
        <w:tc>
          <w:tcPr>
            <w:tcW w:w="1580" w:type="dxa"/>
            <w:gridSpan w:val="3"/>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«Душечка»,</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2840" w:type="dxa"/>
            <w:gridSpan w:val="3"/>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повесть «Хаджи-Мурат»</w:t>
            </w:r>
          </w:p>
        </w:tc>
        <w:tc>
          <w:tcPr>
            <w:tcW w:w="820" w:type="dxa"/>
            <w:tcBorders>
              <w:bottom w:val="single" w:sz="8" w:space="0" w:color="auto"/>
              <w:right w:val="single" w:sz="8" w:space="0" w:color="auto"/>
            </w:tcBorders>
            <w:vAlign w:val="bottom"/>
          </w:tcPr>
          <w:p w:rsidR="00FE613C" w:rsidRDefault="00FE613C">
            <w:pPr>
              <w:rPr>
                <w:sz w:val="24"/>
                <w:szCs w:val="24"/>
              </w:rPr>
            </w:pPr>
          </w:p>
        </w:tc>
        <w:tc>
          <w:tcPr>
            <w:tcW w:w="1320" w:type="dxa"/>
            <w:vAlign w:val="bottom"/>
          </w:tcPr>
          <w:p w:rsidR="00FE613C" w:rsidRDefault="00FE613C">
            <w:pPr>
              <w:spacing w:line="265" w:lineRule="exact"/>
              <w:ind w:left="100"/>
              <w:rPr>
                <w:sz w:val="20"/>
                <w:szCs w:val="20"/>
              </w:rPr>
            </w:pPr>
            <w:r>
              <w:rPr>
                <w:rFonts w:ascii="Arial" w:eastAsia="Arial" w:hAnsi="Arial" w:cs="Arial"/>
                <w:sz w:val="24"/>
                <w:szCs w:val="24"/>
              </w:rPr>
              <w:t>«Любовь»,</w:t>
            </w:r>
          </w:p>
        </w:tc>
        <w:tc>
          <w:tcPr>
            <w:tcW w:w="48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1580" w:type="dxa"/>
            <w:gridSpan w:val="3"/>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«Скучная</w:t>
            </w:r>
          </w:p>
        </w:tc>
        <w:tc>
          <w:tcPr>
            <w:tcW w:w="0" w:type="dxa"/>
            <w:vAlign w:val="bottom"/>
          </w:tcPr>
          <w:p w:rsidR="00FE613C" w:rsidRDefault="00FE613C">
            <w:pPr>
              <w:rPr>
                <w:sz w:val="1"/>
                <w:szCs w:val="1"/>
              </w:rPr>
            </w:pPr>
          </w:p>
        </w:tc>
      </w:tr>
      <w:tr w:rsidR="00FE613C">
        <w:trPr>
          <w:trHeight w:val="256"/>
        </w:trPr>
        <w:tc>
          <w:tcPr>
            <w:tcW w:w="2420" w:type="dxa"/>
            <w:tcBorders>
              <w:left w:val="single" w:sz="8" w:space="0" w:color="auto"/>
              <w:right w:val="single" w:sz="8" w:space="0" w:color="auto"/>
            </w:tcBorders>
            <w:vAlign w:val="bottom"/>
          </w:tcPr>
          <w:p w:rsidR="00FE613C" w:rsidRDefault="00FE613C">
            <w:pPr>
              <w:spacing w:line="256" w:lineRule="exact"/>
              <w:ind w:left="840"/>
              <w:rPr>
                <w:sz w:val="20"/>
                <w:szCs w:val="20"/>
              </w:rPr>
            </w:pPr>
            <w:r>
              <w:rPr>
                <w:rFonts w:ascii="Arial" w:eastAsia="Arial" w:hAnsi="Arial" w:cs="Arial"/>
                <w:sz w:val="24"/>
                <w:szCs w:val="24"/>
              </w:rPr>
              <w:t>А.П. Чехов</w:t>
            </w:r>
          </w:p>
        </w:tc>
        <w:tc>
          <w:tcPr>
            <w:tcW w:w="2280" w:type="dxa"/>
            <w:gridSpan w:val="2"/>
            <w:vAlign w:val="bottom"/>
          </w:tcPr>
          <w:p w:rsidR="00FE613C" w:rsidRDefault="00FE613C">
            <w:pPr>
              <w:spacing w:line="256" w:lineRule="exact"/>
              <w:ind w:left="800"/>
              <w:rPr>
                <w:sz w:val="20"/>
                <w:szCs w:val="20"/>
              </w:rPr>
            </w:pPr>
            <w:r>
              <w:rPr>
                <w:rFonts w:ascii="Arial" w:eastAsia="Arial" w:hAnsi="Arial" w:cs="Arial"/>
                <w:sz w:val="24"/>
                <w:szCs w:val="24"/>
              </w:rPr>
              <w:t>А.П. Чехов</w:t>
            </w:r>
          </w:p>
        </w:tc>
        <w:tc>
          <w:tcPr>
            <w:tcW w:w="560" w:type="dxa"/>
            <w:vAlign w:val="bottom"/>
          </w:tcPr>
          <w:p w:rsidR="00FE613C" w:rsidRDefault="00FE613C"/>
        </w:tc>
        <w:tc>
          <w:tcPr>
            <w:tcW w:w="820" w:type="dxa"/>
            <w:tcBorders>
              <w:right w:val="single" w:sz="8" w:space="0" w:color="auto"/>
            </w:tcBorders>
            <w:vAlign w:val="bottom"/>
          </w:tcPr>
          <w:p w:rsidR="00FE613C" w:rsidRDefault="00FE613C"/>
        </w:tc>
        <w:tc>
          <w:tcPr>
            <w:tcW w:w="1320" w:type="dxa"/>
            <w:vAlign w:val="bottom"/>
          </w:tcPr>
          <w:p w:rsidR="00FE613C" w:rsidRDefault="00FE613C">
            <w:pPr>
              <w:spacing w:line="245" w:lineRule="exact"/>
              <w:ind w:left="100"/>
              <w:rPr>
                <w:sz w:val="20"/>
                <w:szCs w:val="20"/>
              </w:rPr>
            </w:pPr>
            <w:r>
              <w:rPr>
                <w:rFonts w:ascii="Arial" w:eastAsia="Arial" w:hAnsi="Arial" w:cs="Arial"/>
                <w:sz w:val="24"/>
                <w:szCs w:val="24"/>
              </w:rPr>
              <w:t>история»,</w:t>
            </w:r>
          </w:p>
        </w:tc>
        <w:tc>
          <w:tcPr>
            <w:tcW w:w="480" w:type="dxa"/>
            <w:vAlign w:val="bottom"/>
          </w:tcPr>
          <w:p w:rsidR="00FE613C" w:rsidRDefault="00FE613C"/>
        </w:tc>
        <w:tc>
          <w:tcPr>
            <w:tcW w:w="140" w:type="dxa"/>
            <w:vAlign w:val="bottom"/>
          </w:tcPr>
          <w:p w:rsidR="00FE613C" w:rsidRDefault="00FE613C"/>
        </w:tc>
        <w:tc>
          <w:tcPr>
            <w:tcW w:w="480" w:type="dxa"/>
            <w:vAlign w:val="bottom"/>
          </w:tcPr>
          <w:p w:rsidR="00FE613C" w:rsidRDefault="00FE613C"/>
        </w:tc>
        <w:tc>
          <w:tcPr>
            <w:tcW w:w="840" w:type="dxa"/>
            <w:vAlign w:val="bottom"/>
          </w:tcPr>
          <w:p w:rsidR="00FE613C" w:rsidRDefault="00FE613C"/>
        </w:tc>
        <w:tc>
          <w:tcPr>
            <w:tcW w:w="26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ind w:left="840"/>
              <w:rPr>
                <w:sz w:val="20"/>
                <w:szCs w:val="20"/>
              </w:rPr>
            </w:pPr>
            <w:r>
              <w:rPr>
                <w:rFonts w:ascii="Arial" w:eastAsia="Arial" w:hAnsi="Arial" w:cs="Arial"/>
                <w:sz w:val="24"/>
                <w:szCs w:val="24"/>
              </w:rPr>
              <w:t>Пьеса</w:t>
            </w:r>
          </w:p>
        </w:tc>
        <w:tc>
          <w:tcPr>
            <w:tcW w:w="2280" w:type="dxa"/>
            <w:gridSpan w:val="2"/>
            <w:vAlign w:val="bottom"/>
          </w:tcPr>
          <w:p w:rsidR="00FE613C" w:rsidRDefault="00FE613C">
            <w:pPr>
              <w:ind w:left="800"/>
              <w:rPr>
                <w:sz w:val="20"/>
                <w:szCs w:val="20"/>
              </w:rPr>
            </w:pPr>
            <w:r>
              <w:rPr>
                <w:rFonts w:ascii="Arial" w:eastAsia="Arial" w:hAnsi="Arial" w:cs="Arial"/>
                <w:sz w:val="24"/>
                <w:szCs w:val="24"/>
              </w:rPr>
              <w:t>Рассказы:</w:t>
            </w: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«Смерть</w:t>
            </w:r>
          </w:p>
        </w:tc>
        <w:tc>
          <w:tcPr>
            <w:tcW w:w="3260" w:type="dxa"/>
            <w:gridSpan w:val="5"/>
            <w:vAlign w:val="bottom"/>
          </w:tcPr>
          <w:p w:rsidR="00FE613C" w:rsidRDefault="00FE613C">
            <w:pPr>
              <w:spacing w:line="265" w:lineRule="exact"/>
              <w:ind w:left="800"/>
              <w:rPr>
                <w:sz w:val="20"/>
                <w:szCs w:val="20"/>
              </w:rPr>
            </w:pPr>
            <w:r>
              <w:rPr>
                <w:rFonts w:ascii="Arial" w:eastAsia="Arial" w:hAnsi="Arial" w:cs="Arial"/>
                <w:sz w:val="24"/>
                <w:szCs w:val="24"/>
              </w:rPr>
              <w:t>пьеса «Дядя Ваня».</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«Вишневый сад»</w:t>
            </w: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чиновника»,  «Тоска»,  «Спать</w:t>
            </w:r>
          </w:p>
        </w:tc>
        <w:tc>
          <w:tcPr>
            <w:tcW w:w="3260" w:type="dxa"/>
            <w:gridSpan w:val="5"/>
            <w:vAlign w:val="bottom"/>
          </w:tcPr>
          <w:p w:rsidR="00FE613C" w:rsidRDefault="00FE613C">
            <w:pPr>
              <w:spacing w:line="265" w:lineRule="exact"/>
              <w:ind w:left="800"/>
              <w:rPr>
                <w:sz w:val="20"/>
                <w:szCs w:val="20"/>
              </w:rPr>
            </w:pPr>
            <w:r>
              <w:rPr>
                <w:rFonts w:ascii="Arial" w:eastAsia="Arial" w:hAnsi="Arial" w:cs="Arial"/>
                <w:sz w:val="24"/>
                <w:szCs w:val="24"/>
              </w:rPr>
              <w:t>В.А. Гиляровский</w:t>
            </w: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хочется»,</w:t>
            </w:r>
          </w:p>
        </w:tc>
        <w:tc>
          <w:tcPr>
            <w:tcW w:w="540" w:type="dxa"/>
            <w:vAlign w:val="bottom"/>
          </w:tcPr>
          <w:p w:rsidR="00FE613C" w:rsidRDefault="00FE613C">
            <w:pPr>
              <w:rPr>
                <w:sz w:val="24"/>
                <w:szCs w:val="24"/>
              </w:rPr>
            </w:pP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w w:val="98"/>
                <w:sz w:val="24"/>
                <w:szCs w:val="24"/>
              </w:rPr>
              <w:t>«Студент»,</w:t>
            </w:r>
          </w:p>
        </w:tc>
        <w:tc>
          <w:tcPr>
            <w:tcW w:w="1800" w:type="dxa"/>
            <w:gridSpan w:val="2"/>
            <w:vAlign w:val="bottom"/>
          </w:tcPr>
          <w:p w:rsidR="00FE613C" w:rsidRDefault="00FE613C">
            <w:pPr>
              <w:spacing w:line="265" w:lineRule="exact"/>
              <w:ind w:left="800"/>
              <w:rPr>
                <w:sz w:val="20"/>
                <w:szCs w:val="20"/>
              </w:rPr>
            </w:pPr>
            <w:r>
              <w:rPr>
                <w:rFonts w:ascii="Arial" w:eastAsia="Arial" w:hAnsi="Arial" w:cs="Arial"/>
                <w:sz w:val="24"/>
                <w:szCs w:val="24"/>
              </w:rPr>
              <w:t>Книга</w:t>
            </w:r>
          </w:p>
        </w:tc>
        <w:tc>
          <w:tcPr>
            <w:tcW w:w="1460" w:type="dxa"/>
            <w:gridSpan w:val="3"/>
            <w:vAlign w:val="bottom"/>
          </w:tcPr>
          <w:p w:rsidR="00FE613C" w:rsidRDefault="00FE613C">
            <w:pPr>
              <w:spacing w:line="265" w:lineRule="exact"/>
              <w:ind w:left="60"/>
              <w:rPr>
                <w:sz w:val="20"/>
                <w:szCs w:val="20"/>
              </w:rPr>
            </w:pPr>
            <w:r>
              <w:rPr>
                <w:rFonts w:ascii="Arial" w:eastAsia="Arial" w:hAnsi="Arial" w:cs="Arial"/>
                <w:sz w:val="24"/>
                <w:szCs w:val="24"/>
              </w:rPr>
              <w:t>«Москва</w:t>
            </w:r>
          </w:p>
        </w:tc>
        <w:tc>
          <w:tcPr>
            <w:tcW w:w="260" w:type="dxa"/>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w w:val="89"/>
                <w:sz w:val="24"/>
                <w:szCs w:val="24"/>
              </w:rPr>
              <w:t>и</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«Ионыч»,</w:t>
            </w:r>
          </w:p>
        </w:tc>
        <w:tc>
          <w:tcPr>
            <w:tcW w:w="1100" w:type="dxa"/>
            <w:gridSpan w:val="2"/>
            <w:vAlign w:val="bottom"/>
          </w:tcPr>
          <w:p w:rsidR="00FE613C" w:rsidRDefault="00FE613C">
            <w:pPr>
              <w:ind w:left="20"/>
              <w:rPr>
                <w:sz w:val="20"/>
                <w:szCs w:val="20"/>
              </w:rPr>
            </w:pPr>
            <w:r>
              <w:rPr>
                <w:rFonts w:ascii="Arial" w:eastAsia="Arial" w:hAnsi="Arial" w:cs="Arial"/>
                <w:w w:val="99"/>
                <w:sz w:val="24"/>
                <w:szCs w:val="24"/>
              </w:rPr>
              <w:t>«Человек</w:t>
            </w: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в</w:t>
            </w:r>
          </w:p>
        </w:tc>
        <w:tc>
          <w:tcPr>
            <w:tcW w:w="1800" w:type="dxa"/>
            <w:gridSpan w:val="2"/>
            <w:vAlign w:val="bottom"/>
          </w:tcPr>
          <w:p w:rsidR="00FE613C" w:rsidRDefault="00FE613C">
            <w:pPr>
              <w:spacing w:line="265" w:lineRule="exact"/>
              <w:ind w:left="100"/>
              <w:rPr>
                <w:sz w:val="20"/>
                <w:szCs w:val="20"/>
              </w:rPr>
            </w:pPr>
            <w:r>
              <w:rPr>
                <w:rFonts w:ascii="Arial" w:eastAsia="Arial" w:hAnsi="Arial" w:cs="Arial"/>
                <w:sz w:val="24"/>
                <w:szCs w:val="24"/>
              </w:rPr>
              <w:t>москвичи» //</w:t>
            </w: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футляре»,  «Крыжовник»,  «О</w:t>
            </w:r>
          </w:p>
        </w:tc>
        <w:tc>
          <w:tcPr>
            <w:tcW w:w="1800" w:type="dxa"/>
            <w:gridSpan w:val="2"/>
            <w:vAlign w:val="bottom"/>
          </w:tcPr>
          <w:p w:rsidR="00FE613C" w:rsidRDefault="00FE613C">
            <w:pPr>
              <w:spacing w:line="265" w:lineRule="exact"/>
              <w:ind w:left="800"/>
              <w:rPr>
                <w:sz w:val="20"/>
                <w:szCs w:val="20"/>
              </w:rPr>
            </w:pPr>
            <w:r>
              <w:rPr>
                <w:rFonts w:ascii="Arial" w:eastAsia="Arial" w:hAnsi="Arial" w:cs="Arial"/>
                <w:sz w:val="24"/>
                <w:szCs w:val="24"/>
              </w:rPr>
              <w:t>Другие</w:t>
            </w:r>
          </w:p>
        </w:tc>
        <w:tc>
          <w:tcPr>
            <w:tcW w:w="1720" w:type="dxa"/>
            <w:gridSpan w:val="4"/>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w w:val="99"/>
                <w:sz w:val="24"/>
                <w:szCs w:val="24"/>
              </w:rPr>
              <w:t>региональные</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любви»,  «Дама  с  собачкой»,</w:t>
            </w:r>
          </w:p>
        </w:tc>
        <w:tc>
          <w:tcPr>
            <w:tcW w:w="1800" w:type="dxa"/>
            <w:gridSpan w:val="2"/>
            <w:vAlign w:val="bottom"/>
          </w:tcPr>
          <w:p w:rsidR="00FE613C" w:rsidRDefault="00FE613C">
            <w:pPr>
              <w:spacing w:line="265" w:lineRule="exact"/>
              <w:ind w:left="100"/>
              <w:rPr>
                <w:sz w:val="20"/>
                <w:szCs w:val="20"/>
              </w:rPr>
            </w:pPr>
            <w:r>
              <w:rPr>
                <w:rFonts w:ascii="Arial" w:eastAsia="Arial" w:hAnsi="Arial" w:cs="Arial"/>
                <w:sz w:val="24"/>
                <w:szCs w:val="24"/>
              </w:rPr>
              <w:t>произведения</w:t>
            </w:r>
          </w:p>
        </w:tc>
        <w:tc>
          <w:tcPr>
            <w:tcW w:w="140" w:type="dxa"/>
            <w:vAlign w:val="bottom"/>
          </w:tcPr>
          <w:p w:rsidR="00FE613C" w:rsidRDefault="00FE613C">
            <w:pPr>
              <w:rPr>
                <w:sz w:val="24"/>
                <w:szCs w:val="24"/>
              </w:rPr>
            </w:pPr>
          </w:p>
        </w:tc>
        <w:tc>
          <w:tcPr>
            <w:tcW w:w="480" w:type="dxa"/>
            <w:vAlign w:val="bottom"/>
          </w:tcPr>
          <w:p w:rsidR="00FE613C" w:rsidRDefault="00FE613C">
            <w:pPr>
              <w:spacing w:line="265" w:lineRule="exact"/>
              <w:ind w:left="100"/>
              <w:rPr>
                <w:sz w:val="20"/>
                <w:szCs w:val="20"/>
              </w:rPr>
            </w:pPr>
            <w:r>
              <w:rPr>
                <w:rFonts w:ascii="Arial" w:eastAsia="Arial" w:hAnsi="Arial" w:cs="Arial"/>
                <w:sz w:val="24"/>
                <w:szCs w:val="24"/>
              </w:rPr>
              <w:t>о</w:t>
            </w:r>
          </w:p>
        </w:tc>
        <w:tc>
          <w:tcPr>
            <w:tcW w:w="110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родном</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«Попрыгунья»</w:t>
            </w: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00" w:type="dxa"/>
            <w:gridSpan w:val="2"/>
            <w:vAlign w:val="bottom"/>
          </w:tcPr>
          <w:p w:rsidR="00FE613C" w:rsidRDefault="00FE613C">
            <w:pPr>
              <w:spacing w:line="265" w:lineRule="exact"/>
              <w:ind w:left="100"/>
              <w:rPr>
                <w:sz w:val="20"/>
                <w:szCs w:val="20"/>
              </w:rPr>
            </w:pPr>
            <w:r>
              <w:rPr>
                <w:rFonts w:ascii="Arial" w:eastAsia="Arial" w:hAnsi="Arial" w:cs="Arial"/>
                <w:sz w:val="24"/>
                <w:szCs w:val="24"/>
              </w:rPr>
              <w:t>городе, крае</w:t>
            </w: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Пьесы  «Чайка»,  «Три</w:t>
            </w:r>
          </w:p>
        </w:tc>
        <w:tc>
          <w:tcPr>
            <w:tcW w:w="2420" w:type="dxa"/>
            <w:gridSpan w:val="4"/>
            <w:vAlign w:val="bottom"/>
          </w:tcPr>
          <w:p w:rsidR="00FE613C" w:rsidRDefault="00FE613C">
            <w:pPr>
              <w:spacing w:line="265" w:lineRule="exact"/>
              <w:ind w:left="800"/>
              <w:rPr>
                <w:sz w:val="20"/>
                <w:szCs w:val="20"/>
              </w:rPr>
            </w:pPr>
            <w:r>
              <w:rPr>
                <w:rFonts w:ascii="Arial" w:eastAsia="Arial" w:hAnsi="Arial" w:cs="Arial"/>
                <w:sz w:val="24"/>
                <w:szCs w:val="24"/>
              </w:rPr>
              <w:t>И.А. Бунин</w:t>
            </w: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сестры»</w:t>
            </w: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940" w:type="dxa"/>
            <w:gridSpan w:val="3"/>
            <w:vAlign w:val="bottom"/>
          </w:tcPr>
          <w:p w:rsidR="00FE613C" w:rsidRDefault="00FE613C">
            <w:pPr>
              <w:spacing w:line="265" w:lineRule="exact"/>
              <w:ind w:left="800"/>
              <w:rPr>
                <w:sz w:val="20"/>
                <w:szCs w:val="20"/>
              </w:rPr>
            </w:pPr>
            <w:r>
              <w:rPr>
                <w:rFonts w:ascii="Arial" w:eastAsia="Arial" w:hAnsi="Arial" w:cs="Arial"/>
                <w:w w:val="99"/>
                <w:sz w:val="24"/>
                <w:szCs w:val="24"/>
              </w:rPr>
              <w:t>Рассказы:</w:t>
            </w:r>
          </w:p>
        </w:tc>
        <w:tc>
          <w:tcPr>
            <w:tcW w:w="1580" w:type="dxa"/>
            <w:gridSpan w:val="3"/>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«Лапти»,</w:t>
            </w:r>
          </w:p>
        </w:tc>
        <w:tc>
          <w:tcPr>
            <w:tcW w:w="0" w:type="dxa"/>
            <w:vAlign w:val="bottom"/>
          </w:tcPr>
          <w:p w:rsidR="00FE613C" w:rsidRDefault="00FE613C">
            <w:pPr>
              <w:rPr>
                <w:sz w:val="1"/>
                <w:szCs w:val="1"/>
              </w:rPr>
            </w:pPr>
          </w:p>
        </w:tc>
      </w:tr>
      <w:tr w:rsidR="00FE613C">
        <w:trPr>
          <w:trHeight w:val="265"/>
        </w:trPr>
        <w:tc>
          <w:tcPr>
            <w:tcW w:w="2420" w:type="dxa"/>
            <w:tcBorders>
              <w:left w:val="single" w:sz="8" w:space="0" w:color="auto"/>
              <w:right w:val="single" w:sz="8" w:space="0" w:color="auto"/>
            </w:tcBorders>
            <w:vAlign w:val="bottom"/>
          </w:tcPr>
          <w:p w:rsidR="00FE613C" w:rsidRDefault="00FE613C">
            <w:pPr>
              <w:rPr>
                <w:sz w:val="23"/>
                <w:szCs w:val="23"/>
              </w:rPr>
            </w:pPr>
          </w:p>
        </w:tc>
        <w:tc>
          <w:tcPr>
            <w:tcW w:w="1740" w:type="dxa"/>
            <w:vAlign w:val="bottom"/>
          </w:tcPr>
          <w:p w:rsidR="00FE613C" w:rsidRDefault="00FE613C">
            <w:pPr>
              <w:rPr>
                <w:sz w:val="23"/>
                <w:szCs w:val="23"/>
              </w:rPr>
            </w:pPr>
          </w:p>
        </w:tc>
        <w:tc>
          <w:tcPr>
            <w:tcW w:w="540" w:type="dxa"/>
            <w:vAlign w:val="bottom"/>
          </w:tcPr>
          <w:p w:rsidR="00FE613C" w:rsidRDefault="00FE613C">
            <w:pPr>
              <w:rPr>
                <w:sz w:val="23"/>
                <w:szCs w:val="23"/>
              </w:rPr>
            </w:pPr>
          </w:p>
        </w:tc>
        <w:tc>
          <w:tcPr>
            <w:tcW w:w="560" w:type="dxa"/>
            <w:vAlign w:val="bottom"/>
          </w:tcPr>
          <w:p w:rsidR="00FE613C" w:rsidRDefault="00FE613C">
            <w:pPr>
              <w:rPr>
                <w:sz w:val="23"/>
                <w:szCs w:val="23"/>
              </w:rPr>
            </w:pPr>
          </w:p>
        </w:tc>
        <w:tc>
          <w:tcPr>
            <w:tcW w:w="820" w:type="dxa"/>
            <w:tcBorders>
              <w:right w:val="single" w:sz="8" w:space="0" w:color="auto"/>
            </w:tcBorders>
            <w:vAlign w:val="bottom"/>
          </w:tcPr>
          <w:p w:rsidR="00FE613C" w:rsidRDefault="00FE613C">
            <w:pPr>
              <w:rPr>
                <w:sz w:val="23"/>
                <w:szCs w:val="23"/>
              </w:rPr>
            </w:pPr>
          </w:p>
        </w:tc>
        <w:tc>
          <w:tcPr>
            <w:tcW w:w="1320" w:type="dxa"/>
            <w:vAlign w:val="bottom"/>
          </w:tcPr>
          <w:p w:rsidR="00FE613C" w:rsidRDefault="00FE613C">
            <w:pPr>
              <w:spacing w:line="265" w:lineRule="exact"/>
              <w:ind w:left="100"/>
              <w:rPr>
                <w:sz w:val="20"/>
                <w:szCs w:val="20"/>
              </w:rPr>
            </w:pPr>
            <w:r>
              <w:rPr>
                <w:rFonts w:ascii="Arial" w:eastAsia="Arial" w:hAnsi="Arial" w:cs="Arial"/>
                <w:sz w:val="24"/>
                <w:szCs w:val="24"/>
              </w:rPr>
              <w:t>«Танька»,</w:t>
            </w:r>
          </w:p>
        </w:tc>
        <w:tc>
          <w:tcPr>
            <w:tcW w:w="480" w:type="dxa"/>
            <w:vAlign w:val="bottom"/>
          </w:tcPr>
          <w:p w:rsidR="00FE613C" w:rsidRDefault="00FE613C">
            <w:pPr>
              <w:rPr>
                <w:sz w:val="23"/>
                <w:szCs w:val="23"/>
              </w:rPr>
            </w:pPr>
          </w:p>
        </w:tc>
        <w:tc>
          <w:tcPr>
            <w:tcW w:w="140" w:type="dxa"/>
            <w:vAlign w:val="bottom"/>
          </w:tcPr>
          <w:p w:rsidR="00FE613C" w:rsidRDefault="00FE613C">
            <w:pPr>
              <w:rPr>
                <w:sz w:val="23"/>
                <w:szCs w:val="23"/>
              </w:rPr>
            </w:pPr>
          </w:p>
        </w:tc>
        <w:tc>
          <w:tcPr>
            <w:tcW w:w="1580" w:type="dxa"/>
            <w:gridSpan w:val="3"/>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«Деревня»,</w:t>
            </w:r>
          </w:p>
        </w:tc>
        <w:tc>
          <w:tcPr>
            <w:tcW w:w="0" w:type="dxa"/>
            <w:vAlign w:val="bottom"/>
          </w:tcPr>
          <w:p w:rsidR="00FE613C" w:rsidRDefault="00FE613C">
            <w:pPr>
              <w:rPr>
                <w:sz w:val="1"/>
                <w:szCs w:val="1"/>
              </w:rPr>
            </w:pPr>
          </w:p>
        </w:tc>
      </w:tr>
      <w:tr w:rsidR="00FE613C">
        <w:trPr>
          <w:trHeight w:val="27"/>
        </w:trPr>
        <w:tc>
          <w:tcPr>
            <w:tcW w:w="2420" w:type="dxa"/>
            <w:tcBorders>
              <w:left w:val="single" w:sz="8" w:space="0" w:color="auto"/>
              <w:bottom w:val="single" w:sz="8" w:space="0" w:color="auto"/>
              <w:right w:val="single" w:sz="8" w:space="0" w:color="auto"/>
            </w:tcBorders>
            <w:vAlign w:val="bottom"/>
          </w:tcPr>
          <w:p w:rsidR="00FE613C" w:rsidRDefault="00FE613C">
            <w:pPr>
              <w:rPr>
                <w:sz w:val="2"/>
                <w:szCs w:val="2"/>
              </w:rPr>
            </w:pPr>
          </w:p>
        </w:tc>
        <w:tc>
          <w:tcPr>
            <w:tcW w:w="2280" w:type="dxa"/>
            <w:gridSpan w:val="2"/>
            <w:tcBorders>
              <w:bottom w:val="single" w:sz="8" w:space="0" w:color="auto"/>
            </w:tcBorders>
            <w:vAlign w:val="bottom"/>
          </w:tcPr>
          <w:p w:rsidR="00FE613C" w:rsidRDefault="00FE613C">
            <w:pPr>
              <w:rPr>
                <w:sz w:val="2"/>
                <w:szCs w:val="2"/>
              </w:rPr>
            </w:pPr>
          </w:p>
        </w:tc>
        <w:tc>
          <w:tcPr>
            <w:tcW w:w="560" w:type="dxa"/>
            <w:tcBorders>
              <w:bottom w:val="single" w:sz="8" w:space="0" w:color="auto"/>
            </w:tcBorders>
            <w:vAlign w:val="bottom"/>
          </w:tcPr>
          <w:p w:rsidR="00FE613C" w:rsidRDefault="00FE613C">
            <w:pPr>
              <w:rPr>
                <w:sz w:val="2"/>
                <w:szCs w:val="2"/>
              </w:rPr>
            </w:pPr>
          </w:p>
        </w:tc>
        <w:tc>
          <w:tcPr>
            <w:tcW w:w="820" w:type="dxa"/>
            <w:tcBorders>
              <w:bottom w:val="single" w:sz="8" w:space="0" w:color="auto"/>
              <w:right w:val="single" w:sz="8" w:space="0" w:color="auto"/>
            </w:tcBorders>
            <w:vAlign w:val="bottom"/>
          </w:tcPr>
          <w:p w:rsidR="00FE613C" w:rsidRDefault="00FE613C">
            <w:pPr>
              <w:rPr>
                <w:sz w:val="2"/>
                <w:szCs w:val="2"/>
              </w:rPr>
            </w:pPr>
          </w:p>
        </w:tc>
        <w:tc>
          <w:tcPr>
            <w:tcW w:w="1800" w:type="dxa"/>
            <w:gridSpan w:val="2"/>
            <w:vMerge w:val="restart"/>
            <w:vAlign w:val="bottom"/>
          </w:tcPr>
          <w:p w:rsidR="00FE613C" w:rsidRDefault="00FE613C">
            <w:pPr>
              <w:ind w:left="100"/>
              <w:rPr>
                <w:sz w:val="20"/>
                <w:szCs w:val="20"/>
              </w:rPr>
            </w:pPr>
            <w:r>
              <w:rPr>
                <w:rFonts w:ascii="Arial" w:eastAsia="Arial" w:hAnsi="Arial" w:cs="Arial"/>
                <w:sz w:val="24"/>
                <w:szCs w:val="24"/>
              </w:rPr>
              <w:t>«Суходол»,</w:t>
            </w:r>
          </w:p>
        </w:tc>
        <w:tc>
          <w:tcPr>
            <w:tcW w:w="140" w:type="dxa"/>
            <w:vAlign w:val="bottom"/>
          </w:tcPr>
          <w:p w:rsidR="00FE613C" w:rsidRDefault="00FE613C">
            <w:pPr>
              <w:rPr>
                <w:sz w:val="2"/>
                <w:szCs w:val="2"/>
              </w:rPr>
            </w:pPr>
          </w:p>
        </w:tc>
        <w:tc>
          <w:tcPr>
            <w:tcW w:w="480" w:type="dxa"/>
            <w:vAlign w:val="bottom"/>
          </w:tcPr>
          <w:p w:rsidR="00FE613C" w:rsidRDefault="00FE613C">
            <w:pPr>
              <w:rPr>
                <w:sz w:val="2"/>
                <w:szCs w:val="2"/>
              </w:rPr>
            </w:pPr>
          </w:p>
        </w:tc>
        <w:tc>
          <w:tcPr>
            <w:tcW w:w="1100" w:type="dxa"/>
            <w:gridSpan w:val="2"/>
            <w:vMerge w:val="restart"/>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«Захар</w:t>
            </w:r>
          </w:p>
        </w:tc>
        <w:tc>
          <w:tcPr>
            <w:tcW w:w="0" w:type="dxa"/>
            <w:vAlign w:val="bottom"/>
          </w:tcPr>
          <w:p w:rsidR="00FE613C" w:rsidRDefault="00FE613C">
            <w:pPr>
              <w:rPr>
                <w:sz w:val="1"/>
                <w:szCs w:val="1"/>
              </w:rPr>
            </w:pPr>
          </w:p>
        </w:tc>
      </w:tr>
      <w:tr w:rsidR="00FE613C">
        <w:trPr>
          <w:trHeight w:val="241"/>
        </w:trPr>
        <w:tc>
          <w:tcPr>
            <w:tcW w:w="2420" w:type="dxa"/>
            <w:tcBorders>
              <w:left w:val="single" w:sz="8" w:space="0" w:color="auto"/>
              <w:right w:val="single" w:sz="8" w:space="0" w:color="auto"/>
            </w:tcBorders>
            <w:vAlign w:val="bottom"/>
          </w:tcPr>
          <w:p w:rsidR="00FE613C" w:rsidRDefault="00FE613C">
            <w:pPr>
              <w:rPr>
                <w:sz w:val="20"/>
                <w:szCs w:val="20"/>
              </w:rPr>
            </w:pPr>
          </w:p>
        </w:tc>
        <w:tc>
          <w:tcPr>
            <w:tcW w:w="2280" w:type="dxa"/>
            <w:gridSpan w:val="2"/>
            <w:vAlign w:val="bottom"/>
          </w:tcPr>
          <w:p w:rsidR="00FE613C" w:rsidRDefault="00FE613C">
            <w:pPr>
              <w:spacing w:line="241" w:lineRule="exact"/>
              <w:ind w:left="800"/>
              <w:rPr>
                <w:sz w:val="20"/>
                <w:szCs w:val="20"/>
              </w:rPr>
            </w:pPr>
            <w:r>
              <w:rPr>
                <w:rFonts w:ascii="Arial" w:eastAsia="Arial" w:hAnsi="Arial" w:cs="Arial"/>
                <w:sz w:val="24"/>
                <w:szCs w:val="24"/>
              </w:rPr>
              <w:t>И.А. Бунин</w:t>
            </w:r>
          </w:p>
        </w:tc>
        <w:tc>
          <w:tcPr>
            <w:tcW w:w="560" w:type="dxa"/>
            <w:vAlign w:val="bottom"/>
          </w:tcPr>
          <w:p w:rsidR="00FE613C" w:rsidRDefault="00FE613C">
            <w:pPr>
              <w:rPr>
                <w:sz w:val="20"/>
                <w:szCs w:val="20"/>
              </w:rPr>
            </w:pPr>
          </w:p>
        </w:tc>
        <w:tc>
          <w:tcPr>
            <w:tcW w:w="820" w:type="dxa"/>
            <w:tcBorders>
              <w:right w:val="single" w:sz="8" w:space="0" w:color="auto"/>
            </w:tcBorders>
            <w:vAlign w:val="bottom"/>
          </w:tcPr>
          <w:p w:rsidR="00FE613C" w:rsidRDefault="00FE613C">
            <w:pPr>
              <w:rPr>
                <w:sz w:val="20"/>
                <w:szCs w:val="20"/>
              </w:rPr>
            </w:pPr>
          </w:p>
        </w:tc>
        <w:tc>
          <w:tcPr>
            <w:tcW w:w="1800" w:type="dxa"/>
            <w:gridSpan w:val="2"/>
            <w:vMerge/>
            <w:vAlign w:val="bottom"/>
          </w:tcPr>
          <w:p w:rsidR="00FE613C" w:rsidRDefault="00FE613C">
            <w:pPr>
              <w:rPr>
                <w:sz w:val="20"/>
                <w:szCs w:val="20"/>
              </w:rPr>
            </w:pPr>
          </w:p>
        </w:tc>
        <w:tc>
          <w:tcPr>
            <w:tcW w:w="140" w:type="dxa"/>
            <w:vAlign w:val="bottom"/>
          </w:tcPr>
          <w:p w:rsidR="00FE613C" w:rsidRDefault="00FE613C">
            <w:pPr>
              <w:rPr>
                <w:sz w:val="20"/>
                <w:szCs w:val="20"/>
              </w:rPr>
            </w:pPr>
          </w:p>
        </w:tc>
        <w:tc>
          <w:tcPr>
            <w:tcW w:w="480" w:type="dxa"/>
            <w:vAlign w:val="bottom"/>
          </w:tcPr>
          <w:p w:rsidR="00FE613C" w:rsidRDefault="00FE613C">
            <w:pPr>
              <w:rPr>
                <w:sz w:val="20"/>
                <w:szCs w:val="20"/>
              </w:rPr>
            </w:pPr>
          </w:p>
        </w:tc>
        <w:tc>
          <w:tcPr>
            <w:tcW w:w="1100" w:type="dxa"/>
            <w:gridSpan w:val="2"/>
            <w:vMerge/>
            <w:tcBorders>
              <w:right w:val="single" w:sz="8" w:space="0" w:color="auto"/>
            </w:tcBorders>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2840" w:type="dxa"/>
            <w:gridSpan w:val="3"/>
            <w:vAlign w:val="bottom"/>
          </w:tcPr>
          <w:p w:rsidR="00FE613C" w:rsidRDefault="00FE613C">
            <w:pPr>
              <w:ind w:left="800"/>
              <w:rPr>
                <w:sz w:val="20"/>
                <w:szCs w:val="20"/>
              </w:rPr>
            </w:pPr>
            <w:r>
              <w:rPr>
                <w:rFonts w:ascii="Arial" w:eastAsia="Arial" w:hAnsi="Arial" w:cs="Arial"/>
                <w:sz w:val="24"/>
                <w:szCs w:val="24"/>
              </w:rPr>
              <w:t>Стихотворения:</w:t>
            </w:r>
          </w:p>
        </w:tc>
        <w:tc>
          <w:tcPr>
            <w:tcW w:w="820" w:type="dxa"/>
            <w:tcBorders>
              <w:right w:val="single" w:sz="8" w:space="0" w:color="auto"/>
            </w:tcBorders>
            <w:vAlign w:val="bottom"/>
          </w:tcPr>
          <w:p w:rsidR="00FE613C" w:rsidRDefault="00FE613C">
            <w:pPr>
              <w:rPr>
                <w:sz w:val="24"/>
                <w:szCs w:val="24"/>
              </w:rPr>
            </w:pPr>
          </w:p>
        </w:tc>
        <w:tc>
          <w:tcPr>
            <w:tcW w:w="1800" w:type="dxa"/>
            <w:gridSpan w:val="2"/>
            <w:vAlign w:val="bottom"/>
          </w:tcPr>
          <w:p w:rsidR="00FE613C" w:rsidRDefault="00FE613C">
            <w:pPr>
              <w:spacing w:line="265" w:lineRule="exact"/>
              <w:ind w:left="100"/>
              <w:rPr>
                <w:sz w:val="20"/>
                <w:szCs w:val="20"/>
              </w:rPr>
            </w:pPr>
            <w:r>
              <w:rPr>
                <w:rFonts w:ascii="Arial" w:eastAsia="Arial" w:hAnsi="Arial" w:cs="Arial"/>
                <w:sz w:val="24"/>
                <w:szCs w:val="24"/>
              </w:rPr>
              <w:t>Воробьев»,</w:t>
            </w: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110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«Иоанн</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«Аленушка»,</w:t>
            </w:r>
          </w:p>
        </w:tc>
        <w:tc>
          <w:tcPr>
            <w:tcW w:w="540" w:type="dxa"/>
            <w:vAlign w:val="bottom"/>
          </w:tcPr>
          <w:p w:rsidR="00FE613C" w:rsidRDefault="00FE613C">
            <w:pPr>
              <w:rPr>
                <w:sz w:val="24"/>
                <w:szCs w:val="24"/>
              </w:rPr>
            </w:pP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«Вечер»,</w:t>
            </w:r>
          </w:p>
        </w:tc>
        <w:tc>
          <w:tcPr>
            <w:tcW w:w="1320" w:type="dxa"/>
            <w:vAlign w:val="bottom"/>
          </w:tcPr>
          <w:p w:rsidR="00FE613C" w:rsidRDefault="00FE613C">
            <w:pPr>
              <w:spacing w:line="265" w:lineRule="exact"/>
              <w:ind w:left="100"/>
              <w:rPr>
                <w:sz w:val="20"/>
                <w:szCs w:val="20"/>
              </w:rPr>
            </w:pPr>
            <w:r>
              <w:rPr>
                <w:rFonts w:ascii="Arial" w:eastAsia="Arial" w:hAnsi="Arial" w:cs="Arial"/>
                <w:w w:val="98"/>
                <w:sz w:val="24"/>
                <w:szCs w:val="24"/>
              </w:rPr>
              <w:t>Рыдалец»,</w:t>
            </w:r>
          </w:p>
        </w:tc>
        <w:tc>
          <w:tcPr>
            <w:tcW w:w="48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110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w w:val="98"/>
                <w:sz w:val="24"/>
                <w:szCs w:val="24"/>
              </w:rPr>
              <w:t>«Митина</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«Дурман»,    «И    цветы,    и</w:t>
            </w:r>
          </w:p>
        </w:tc>
        <w:tc>
          <w:tcPr>
            <w:tcW w:w="1320" w:type="dxa"/>
            <w:vAlign w:val="bottom"/>
          </w:tcPr>
          <w:p w:rsidR="00FE613C" w:rsidRDefault="00FE613C">
            <w:pPr>
              <w:spacing w:line="265" w:lineRule="exact"/>
              <w:ind w:left="100"/>
              <w:rPr>
                <w:sz w:val="20"/>
                <w:szCs w:val="20"/>
              </w:rPr>
            </w:pPr>
            <w:r>
              <w:rPr>
                <w:rFonts w:ascii="Arial" w:eastAsia="Arial" w:hAnsi="Arial" w:cs="Arial"/>
                <w:sz w:val="24"/>
                <w:szCs w:val="24"/>
              </w:rPr>
              <w:t>любовь»</w:t>
            </w:r>
          </w:p>
        </w:tc>
        <w:tc>
          <w:tcPr>
            <w:tcW w:w="48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шмели, и трава, и колосья…»,</w:t>
            </w:r>
          </w:p>
        </w:tc>
        <w:tc>
          <w:tcPr>
            <w:tcW w:w="1800" w:type="dxa"/>
            <w:gridSpan w:val="2"/>
            <w:vAlign w:val="bottom"/>
          </w:tcPr>
          <w:p w:rsidR="00FE613C" w:rsidRDefault="00FE613C">
            <w:pPr>
              <w:spacing w:line="265" w:lineRule="exact"/>
              <w:ind w:left="800"/>
              <w:rPr>
                <w:sz w:val="20"/>
                <w:szCs w:val="20"/>
              </w:rPr>
            </w:pPr>
            <w:r>
              <w:rPr>
                <w:rFonts w:ascii="Arial" w:eastAsia="Arial" w:hAnsi="Arial" w:cs="Arial"/>
                <w:sz w:val="24"/>
                <w:szCs w:val="24"/>
              </w:rPr>
              <w:t>Статья</w:t>
            </w: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110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w w:val="98"/>
                <w:sz w:val="24"/>
                <w:szCs w:val="24"/>
              </w:rPr>
              <w:t>«Миссия</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 зверя есть гнездо, у птицы</w:t>
            </w:r>
          </w:p>
        </w:tc>
        <w:tc>
          <w:tcPr>
            <w:tcW w:w="2420" w:type="dxa"/>
            <w:gridSpan w:val="4"/>
            <w:vAlign w:val="bottom"/>
          </w:tcPr>
          <w:p w:rsidR="00FE613C" w:rsidRDefault="00FE613C">
            <w:pPr>
              <w:spacing w:line="265" w:lineRule="exact"/>
              <w:ind w:left="100"/>
              <w:rPr>
                <w:sz w:val="20"/>
                <w:szCs w:val="20"/>
              </w:rPr>
            </w:pPr>
            <w:r>
              <w:rPr>
                <w:rFonts w:ascii="Arial" w:eastAsia="Arial" w:hAnsi="Arial" w:cs="Arial"/>
                <w:sz w:val="24"/>
                <w:szCs w:val="24"/>
              </w:rPr>
              <w:t>русской эмиграции»</w:t>
            </w: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есть нора…»</w:t>
            </w:r>
          </w:p>
        </w:tc>
        <w:tc>
          <w:tcPr>
            <w:tcW w:w="54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2420" w:type="dxa"/>
            <w:gridSpan w:val="4"/>
            <w:vAlign w:val="bottom"/>
          </w:tcPr>
          <w:p w:rsidR="00FE613C" w:rsidRDefault="00FE613C">
            <w:pPr>
              <w:spacing w:line="265" w:lineRule="exact"/>
              <w:ind w:left="800"/>
              <w:rPr>
                <w:sz w:val="20"/>
                <w:szCs w:val="20"/>
              </w:rPr>
            </w:pPr>
            <w:r>
              <w:rPr>
                <w:rFonts w:ascii="Arial" w:eastAsia="Arial" w:hAnsi="Arial" w:cs="Arial"/>
                <w:sz w:val="24"/>
                <w:szCs w:val="24"/>
              </w:rPr>
              <w:t>А.И. Куприн</w:t>
            </w: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2280" w:type="dxa"/>
            <w:gridSpan w:val="2"/>
            <w:vAlign w:val="bottom"/>
          </w:tcPr>
          <w:p w:rsidR="00FE613C" w:rsidRDefault="00FE613C">
            <w:pPr>
              <w:ind w:left="800"/>
              <w:rPr>
                <w:sz w:val="20"/>
                <w:szCs w:val="20"/>
              </w:rPr>
            </w:pPr>
            <w:r>
              <w:rPr>
                <w:rFonts w:ascii="Arial" w:eastAsia="Arial" w:hAnsi="Arial" w:cs="Arial"/>
                <w:sz w:val="24"/>
                <w:szCs w:val="24"/>
              </w:rPr>
              <w:t>Рассказы:</w:t>
            </w: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940" w:type="dxa"/>
            <w:gridSpan w:val="3"/>
            <w:vAlign w:val="bottom"/>
          </w:tcPr>
          <w:p w:rsidR="00FE613C" w:rsidRDefault="00FE613C">
            <w:pPr>
              <w:spacing w:line="265" w:lineRule="exact"/>
              <w:ind w:left="800"/>
              <w:rPr>
                <w:sz w:val="20"/>
                <w:szCs w:val="20"/>
              </w:rPr>
            </w:pPr>
            <w:r>
              <w:rPr>
                <w:rFonts w:ascii="Arial" w:eastAsia="Arial" w:hAnsi="Arial" w:cs="Arial"/>
                <w:sz w:val="24"/>
                <w:szCs w:val="24"/>
              </w:rPr>
              <w:t>Рассказы</w:t>
            </w:r>
          </w:p>
        </w:tc>
        <w:tc>
          <w:tcPr>
            <w:tcW w:w="480" w:type="dxa"/>
            <w:vAlign w:val="bottom"/>
          </w:tcPr>
          <w:p w:rsidR="00FE613C" w:rsidRDefault="00FE613C">
            <w:pPr>
              <w:spacing w:line="265" w:lineRule="exact"/>
              <w:ind w:left="140"/>
              <w:rPr>
                <w:sz w:val="20"/>
                <w:szCs w:val="20"/>
              </w:rPr>
            </w:pPr>
            <w:r>
              <w:rPr>
                <w:rFonts w:ascii="Arial" w:eastAsia="Arial" w:hAnsi="Arial" w:cs="Arial"/>
                <w:sz w:val="24"/>
                <w:szCs w:val="24"/>
              </w:rPr>
              <w:t>и</w:t>
            </w:r>
          </w:p>
        </w:tc>
        <w:tc>
          <w:tcPr>
            <w:tcW w:w="110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повести:</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«Антоновские</w:t>
            </w:r>
          </w:p>
        </w:tc>
        <w:tc>
          <w:tcPr>
            <w:tcW w:w="540" w:type="dxa"/>
            <w:vAlign w:val="bottom"/>
          </w:tcPr>
          <w:p w:rsidR="00FE613C" w:rsidRDefault="00FE613C">
            <w:pPr>
              <w:rPr>
                <w:sz w:val="24"/>
                <w:szCs w:val="24"/>
              </w:rPr>
            </w:pP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яблоки»,</w:t>
            </w:r>
          </w:p>
        </w:tc>
        <w:tc>
          <w:tcPr>
            <w:tcW w:w="1320" w:type="dxa"/>
            <w:vAlign w:val="bottom"/>
          </w:tcPr>
          <w:p w:rsidR="00FE613C" w:rsidRDefault="00FE613C">
            <w:pPr>
              <w:spacing w:line="265" w:lineRule="exact"/>
              <w:ind w:left="100"/>
              <w:rPr>
                <w:sz w:val="20"/>
                <w:szCs w:val="20"/>
              </w:rPr>
            </w:pPr>
            <w:r>
              <w:rPr>
                <w:rFonts w:ascii="Arial" w:eastAsia="Arial" w:hAnsi="Arial" w:cs="Arial"/>
                <w:sz w:val="24"/>
                <w:szCs w:val="24"/>
              </w:rPr>
              <w:t>«Молох»,</w:t>
            </w:r>
          </w:p>
        </w:tc>
        <w:tc>
          <w:tcPr>
            <w:tcW w:w="480" w:type="dxa"/>
            <w:vAlign w:val="bottom"/>
          </w:tcPr>
          <w:p w:rsidR="00FE613C" w:rsidRDefault="00FE613C">
            <w:pPr>
              <w:rPr>
                <w:sz w:val="24"/>
                <w:szCs w:val="24"/>
              </w:rPr>
            </w:pPr>
          </w:p>
        </w:tc>
        <w:tc>
          <w:tcPr>
            <w:tcW w:w="140" w:type="dxa"/>
            <w:vAlign w:val="bottom"/>
          </w:tcPr>
          <w:p w:rsidR="00FE613C" w:rsidRDefault="00FE613C">
            <w:pPr>
              <w:rPr>
                <w:sz w:val="24"/>
                <w:szCs w:val="24"/>
              </w:rPr>
            </w:pPr>
          </w:p>
        </w:tc>
        <w:tc>
          <w:tcPr>
            <w:tcW w:w="1580" w:type="dxa"/>
            <w:gridSpan w:val="3"/>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«Олеся»,</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«Господин</w:t>
            </w:r>
          </w:p>
        </w:tc>
        <w:tc>
          <w:tcPr>
            <w:tcW w:w="540" w:type="dxa"/>
            <w:vAlign w:val="bottom"/>
          </w:tcPr>
          <w:p w:rsidR="00FE613C" w:rsidRDefault="00FE613C">
            <w:pPr>
              <w:ind w:left="280"/>
              <w:rPr>
                <w:sz w:val="20"/>
                <w:szCs w:val="20"/>
              </w:rPr>
            </w:pPr>
            <w:r>
              <w:rPr>
                <w:rFonts w:ascii="Arial" w:eastAsia="Arial" w:hAnsi="Arial" w:cs="Arial"/>
                <w:w w:val="98"/>
                <w:sz w:val="24"/>
                <w:szCs w:val="24"/>
              </w:rPr>
              <w:t>из</w:t>
            </w:r>
          </w:p>
        </w:tc>
        <w:tc>
          <w:tcPr>
            <w:tcW w:w="56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Сан-</w:t>
            </w:r>
          </w:p>
        </w:tc>
        <w:tc>
          <w:tcPr>
            <w:tcW w:w="3520" w:type="dxa"/>
            <w:gridSpan w:val="6"/>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«Поединок»,«Гранатовый</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1740" w:type="dxa"/>
            <w:vAlign w:val="bottom"/>
          </w:tcPr>
          <w:p w:rsidR="00FE613C" w:rsidRDefault="00FE613C">
            <w:pPr>
              <w:ind w:left="100"/>
              <w:rPr>
                <w:sz w:val="20"/>
                <w:szCs w:val="20"/>
              </w:rPr>
            </w:pPr>
            <w:r>
              <w:rPr>
                <w:rFonts w:ascii="Arial" w:eastAsia="Arial" w:hAnsi="Arial" w:cs="Arial"/>
                <w:sz w:val="24"/>
                <w:szCs w:val="24"/>
              </w:rPr>
              <w:t>Франциско»,</w:t>
            </w:r>
          </w:p>
        </w:tc>
        <w:tc>
          <w:tcPr>
            <w:tcW w:w="540" w:type="dxa"/>
            <w:vAlign w:val="bottom"/>
          </w:tcPr>
          <w:p w:rsidR="00FE613C" w:rsidRDefault="00FE613C">
            <w:pPr>
              <w:rPr>
                <w:sz w:val="24"/>
                <w:szCs w:val="24"/>
              </w:rPr>
            </w:pPr>
          </w:p>
        </w:tc>
        <w:tc>
          <w:tcPr>
            <w:tcW w:w="13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«Легкое</w:t>
            </w:r>
          </w:p>
        </w:tc>
        <w:tc>
          <w:tcPr>
            <w:tcW w:w="1320" w:type="dxa"/>
            <w:vAlign w:val="bottom"/>
          </w:tcPr>
          <w:p w:rsidR="00FE613C" w:rsidRDefault="00FE613C">
            <w:pPr>
              <w:spacing w:line="265" w:lineRule="exact"/>
              <w:ind w:left="100"/>
              <w:rPr>
                <w:sz w:val="20"/>
                <w:szCs w:val="20"/>
              </w:rPr>
            </w:pPr>
            <w:r>
              <w:rPr>
                <w:rFonts w:ascii="Arial" w:eastAsia="Arial" w:hAnsi="Arial" w:cs="Arial"/>
                <w:sz w:val="24"/>
                <w:szCs w:val="24"/>
              </w:rPr>
              <w:t>браслет»,</w:t>
            </w:r>
          </w:p>
        </w:tc>
        <w:tc>
          <w:tcPr>
            <w:tcW w:w="480" w:type="dxa"/>
            <w:vAlign w:val="bottom"/>
          </w:tcPr>
          <w:p w:rsidR="00FE613C" w:rsidRDefault="00FE613C">
            <w:pPr>
              <w:rPr>
                <w:sz w:val="24"/>
                <w:szCs w:val="24"/>
              </w:rPr>
            </w:pPr>
          </w:p>
        </w:tc>
        <w:tc>
          <w:tcPr>
            <w:tcW w:w="1720" w:type="dxa"/>
            <w:gridSpan w:val="4"/>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«Гамбринус»,</w:t>
            </w: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дыхание»,  «Темные  аллеи»,</w:t>
            </w:r>
          </w:p>
        </w:tc>
        <w:tc>
          <w:tcPr>
            <w:tcW w:w="1800" w:type="dxa"/>
            <w:gridSpan w:val="2"/>
            <w:vAlign w:val="bottom"/>
          </w:tcPr>
          <w:p w:rsidR="00FE613C" w:rsidRDefault="00FE613C">
            <w:pPr>
              <w:spacing w:line="265" w:lineRule="exact"/>
              <w:ind w:left="100"/>
              <w:rPr>
                <w:sz w:val="20"/>
                <w:szCs w:val="20"/>
              </w:rPr>
            </w:pPr>
            <w:r>
              <w:rPr>
                <w:rFonts w:ascii="Arial" w:eastAsia="Arial" w:hAnsi="Arial" w:cs="Arial"/>
                <w:sz w:val="24"/>
                <w:szCs w:val="24"/>
              </w:rPr>
              <w:t>«Суламифь».</w:t>
            </w:r>
          </w:p>
        </w:tc>
        <w:tc>
          <w:tcPr>
            <w:tcW w:w="14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2840" w:type="dxa"/>
            <w:gridSpan w:val="3"/>
            <w:vAlign w:val="bottom"/>
          </w:tcPr>
          <w:p w:rsidR="00FE613C" w:rsidRDefault="00FE613C">
            <w:pPr>
              <w:ind w:left="100"/>
              <w:rPr>
                <w:sz w:val="20"/>
                <w:szCs w:val="20"/>
              </w:rPr>
            </w:pPr>
            <w:r>
              <w:rPr>
                <w:rFonts w:ascii="Arial" w:eastAsia="Arial" w:hAnsi="Arial" w:cs="Arial"/>
                <w:sz w:val="24"/>
                <w:szCs w:val="24"/>
              </w:rPr>
              <w:t>«Чистый понедельник»</w:t>
            </w:r>
          </w:p>
        </w:tc>
        <w:tc>
          <w:tcPr>
            <w:tcW w:w="820" w:type="dxa"/>
            <w:tcBorders>
              <w:right w:val="single" w:sz="8" w:space="0" w:color="auto"/>
            </w:tcBorders>
            <w:vAlign w:val="bottom"/>
          </w:tcPr>
          <w:p w:rsidR="00FE613C" w:rsidRDefault="00FE613C">
            <w:pPr>
              <w:rPr>
                <w:sz w:val="24"/>
                <w:szCs w:val="24"/>
              </w:rPr>
            </w:pPr>
          </w:p>
        </w:tc>
        <w:tc>
          <w:tcPr>
            <w:tcW w:w="2420" w:type="dxa"/>
            <w:gridSpan w:val="4"/>
            <w:vAlign w:val="bottom"/>
          </w:tcPr>
          <w:p w:rsidR="00FE613C" w:rsidRDefault="00FE613C">
            <w:pPr>
              <w:spacing w:line="265" w:lineRule="exact"/>
              <w:ind w:left="800"/>
              <w:rPr>
                <w:sz w:val="20"/>
                <w:szCs w:val="20"/>
              </w:rPr>
            </w:pPr>
            <w:r>
              <w:rPr>
                <w:rFonts w:ascii="Arial" w:eastAsia="Arial" w:hAnsi="Arial" w:cs="Arial"/>
                <w:sz w:val="24"/>
                <w:szCs w:val="24"/>
              </w:rPr>
              <w:t>М. Горький</w:t>
            </w:r>
          </w:p>
        </w:tc>
        <w:tc>
          <w:tcPr>
            <w:tcW w:w="840" w:type="dxa"/>
            <w:vAlign w:val="bottom"/>
          </w:tcPr>
          <w:p w:rsidR="00FE613C" w:rsidRDefault="00FE613C">
            <w:pPr>
              <w:rPr>
                <w:sz w:val="24"/>
                <w:szCs w:val="24"/>
              </w:rPr>
            </w:pPr>
          </w:p>
        </w:tc>
        <w:tc>
          <w:tcPr>
            <w:tcW w:w="260" w:type="dxa"/>
            <w:tcBorders>
              <w:right w:val="single" w:sz="8" w:space="0" w:color="auto"/>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5"/>
        </w:trPr>
        <w:tc>
          <w:tcPr>
            <w:tcW w:w="2420" w:type="dxa"/>
            <w:tcBorders>
              <w:left w:val="single" w:sz="8" w:space="0" w:color="auto"/>
              <w:right w:val="single" w:sz="8" w:space="0" w:color="auto"/>
            </w:tcBorders>
            <w:vAlign w:val="bottom"/>
          </w:tcPr>
          <w:p w:rsidR="00FE613C" w:rsidRDefault="00FE613C">
            <w:pPr>
              <w:rPr>
                <w:sz w:val="23"/>
                <w:szCs w:val="23"/>
              </w:rPr>
            </w:pPr>
          </w:p>
        </w:tc>
        <w:tc>
          <w:tcPr>
            <w:tcW w:w="1740" w:type="dxa"/>
            <w:vAlign w:val="bottom"/>
          </w:tcPr>
          <w:p w:rsidR="00FE613C" w:rsidRDefault="00FE613C">
            <w:pPr>
              <w:rPr>
                <w:sz w:val="23"/>
                <w:szCs w:val="23"/>
              </w:rPr>
            </w:pPr>
          </w:p>
        </w:tc>
        <w:tc>
          <w:tcPr>
            <w:tcW w:w="540" w:type="dxa"/>
            <w:vAlign w:val="bottom"/>
          </w:tcPr>
          <w:p w:rsidR="00FE613C" w:rsidRDefault="00FE613C">
            <w:pPr>
              <w:rPr>
                <w:sz w:val="23"/>
                <w:szCs w:val="23"/>
              </w:rPr>
            </w:pPr>
          </w:p>
        </w:tc>
        <w:tc>
          <w:tcPr>
            <w:tcW w:w="560" w:type="dxa"/>
            <w:vAlign w:val="bottom"/>
          </w:tcPr>
          <w:p w:rsidR="00FE613C" w:rsidRDefault="00FE613C">
            <w:pPr>
              <w:rPr>
                <w:sz w:val="23"/>
                <w:szCs w:val="23"/>
              </w:rPr>
            </w:pPr>
          </w:p>
        </w:tc>
        <w:tc>
          <w:tcPr>
            <w:tcW w:w="820" w:type="dxa"/>
            <w:tcBorders>
              <w:right w:val="single" w:sz="8" w:space="0" w:color="auto"/>
            </w:tcBorders>
            <w:vAlign w:val="bottom"/>
          </w:tcPr>
          <w:p w:rsidR="00FE613C" w:rsidRDefault="00FE613C">
            <w:pPr>
              <w:rPr>
                <w:sz w:val="23"/>
                <w:szCs w:val="23"/>
              </w:rPr>
            </w:pPr>
          </w:p>
        </w:tc>
        <w:tc>
          <w:tcPr>
            <w:tcW w:w="1800" w:type="dxa"/>
            <w:gridSpan w:val="2"/>
            <w:vAlign w:val="bottom"/>
          </w:tcPr>
          <w:p w:rsidR="00FE613C" w:rsidRDefault="00FE613C">
            <w:pPr>
              <w:spacing w:line="265" w:lineRule="exact"/>
              <w:ind w:left="800"/>
              <w:rPr>
                <w:sz w:val="20"/>
                <w:szCs w:val="20"/>
              </w:rPr>
            </w:pPr>
            <w:r>
              <w:rPr>
                <w:rFonts w:ascii="Arial" w:eastAsia="Arial" w:hAnsi="Arial" w:cs="Arial"/>
                <w:sz w:val="24"/>
                <w:szCs w:val="24"/>
              </w:rPr>
              <w:t>Рассказ</w:t>
            </w:r>
          </w:p>
        </w:tc>
        <w:tc>
          <w:tcPr>
            <w:tcW w:w="140" w:type="dxa"/>
            <w:vAlign w:val="bottom"/>
          </w:tcPr>
          <w:p w:rsidR="00FE613C" w:rsidRDefault="00FE613C">
            <w:pPr>
              <w:rPr>
                <w:sz w:val="23"/>
                <w:szCs w:val="23"/>
              </w:rPr>
            </w:pPr>
          </w:p>
        </w:tc>
        <w:tc>
          <w:tcPr>
            <w:tcW w:w="1580" w:type="dxa"/>
            <w:gridSpan w:val="3"/>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«Карамора»,</w:t>
            </w:r>
          </w:p>
        </w:tc>
        <w:tc>
          <w:tcPr>
            <w:tcW w:w="0" w:type="dxa"/>
            <w:vAlign w:val="bottom"/>
          </w:tcPr>
          <w:p w:rsidR="00FE613C" w:rsidRDefault="00FE613C">
            <w:pPr>
              <w:rPr>
                <w:sz w:val="1"/>
                <w:szCs w:val="1"/>
              </w:rPr>
            </w:pPr>
          </w:p>
        </w:tc>
      </w:tr>
      <w:tr w:rsidR="00FE613C">
        <w:trPr>
          <w:trHeight w:val="36"/>
        </w:trPr>
        <w:tc>
          <w:tcPr>
            <w:tcW w:w="2420" w:type="dxa"/>
            <w:tcBorders>
              <w:left w:val="single" w:sz="8" w:space="0" w:color="auto"/>
              <w:bottom w:val="single" w:sz="8" w:space="0" w:color="auto"/>
              <w:right w:val="single" w:sz="8" w:space="0" w:color="auto"/>
            </w:tcBorders>
            <w:vAlign w:val="bottom"/>
          </w:tcPr>
          <w:p w:rsidR="00FE613C" w:rsidRDefault="00FE613C">
            <w:pPr>
              <w:rPr>
                <w:sz w:val="3"/>
                <w:szCs w:val="3"/>
              </w:rPr>
            </w:pPr>
          </w:p>
        </w:tc>
        <w:tc>
          <w:tcPr>
            <w:tcW w:w="2280" w:type="dxa"/>
            <w:gridSpan w:val="2"/>
            <w:tcBorders>
              <w:bottom w:val="single" w:sz="8" w:space="0" w:color="auto"/>
            </w:tcBorders>
            <w:vAlign w:val="bottom"/>
          </w:tcPr>
          <w:p w:rsidR="00FE613C" w:rsidRDefault="00FE613C">
            <w:pPr>
              <w:rPr>
                <w:sz w:val="3"/>
                <w:szCs w:val="3"/>
              </w:rPr>
            </w:pPr>
          </w:p>
        </w:tc>
        <w:tc>
          <w:tcPr>
            <w:tcW w:w="560" w:type="dxa"/>
            <w:tcBorders>
              <w:bottom w:val="single" w:sz="8" w:space="0" w:color="auto"/>
            </w:tcBorders>
            <w:vAlign w:val="bottom"/>
          </w:tcPr>
          <w:p w:rsidR="00FE613C" w:rsidRDefault="00FE613C">
            <w:pPr>
              <w:rPr>
                <w:sz w:val="3"/>
                <w:szCs w:val="3"/>
              </w:rPr>
            </w:pPr>
          </w:p>
        </w:tc>
        <w:tc>
          <w:tcPr>
            <w:tcW w:w="820" w:type="dxa"/>
            <w:tcBorders>
              <w:bottom w:val="single" w:sz="8" w:space="0" w:color="auto"/>
              <w:right w:val="single" w:sz="8" w:space="0" w:color="auto"/>
            </w:tcBorders>
            <w:vAlign w:val="bottom"/>
          </w:tcPr>
          <w:p w:rsidR="00FE613C" w:rsidRDefault="00FE613C">
            <w:pPr>
              <w:rPr>
                <w:sz w:val="3"/>
                <w:szCs w:val="3"/>
              </w:rPr>
            </w:pPr>
          </w:p>
        </w:tc>
        <w:tc>
          <w:tcPr>
            <w:tcW w:w="1320" w:type="dxa"/>
            <w:vMerge w:val="restart"/>
            <w:vAlign w:val="bottom"/>
          </w:tcPr>
          <w:p w:rsidR="00FE613C" w:rsidRDefault="00FE613C">
            <w:pPr>
              <w:ind w:left="100"/>
              <w:rPr>
                <w:sz w:val="20"/>
                <w:szCs w:val="20"/>
              </w:rPr>
            </w:pPr>
            <w:r>
              <w:rPr>
                <w:rFonts w:ascii="Arial" w:eastAsia="Arial" w:hAnsi="Arial" w:cs="Arial"/>
                <w:sz w:val="24"/>
                <w:szCs w:val="24"/>
              </w:rPr>
              <w:t>романы</w:t>
            </w:r>
          </w:p>
        </w:tc>
        <w:tc>
          <w:tcPr>
            <w:tcW w:w="1100" w:type="dxa"/>
            <w:gridSpan w:val="3"/>
            <w:vMerge w:val="restart"/>
            <w:vAlign w:val="bottom"/>
          </w:tcPr>
          <w:p w:rsidR="00FE613C" w:rsidRDefault="00FE613C">
            <w:pPr>
              <w:ind w:left="40"/>
              <w:rPr>
                <w:sz w:val="20"/>
                <w:szCs w:val="20"/>
              </w:rPr>
            </w:pPr>
            <w:r>
              <w:rPr>
                <w:rFonts w:ascii="Arial" w:eastAsia="Arial" w:hAnsi="Arial" w:cs="Arial"/>
                <w:sz w:val="24"/>
                <w:szCs w:val="24"/>
              </w:rPr>
              <w:t>«Мать»,</w:t>
            </w:r>
          </w:p>
        </w:tc>
        <w:tc>
          <w:tcPr>
            <w:tcW w:w="1100" w:type="dxa"/>
            <w:gridSpan w:val="2"/>
            <w:vMerge w:val="restart"/>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«Фома</w:t>
            </w:r>
          </w:p>
        </w:tc>
        <w:tc>
          <w:tcPr>
            <w:tcW w:w="0" w:type="dxa"/>
            <w:vAlign w:val="bottom"/>
          </w:tcPr>
          <w:p w:rsidR="00FE613C" w:rsidRDefault="00FE613C">
            <w:pPr>
              <w:rPr>
                <w:sz w:val="1"/>
                <w:szCs w:val="1"/>
              </w:rPr>
            </w:pPr>
          </w:p>
        </w:tc>
      </w:tr>
      <w:tr w:rsidR="00FE613C">
        <w:trPr>
          <w:trHeight w:val="264"/>
        </w:trPr>
        <w:tc>
          <w:tcPr>
            <w:tcW w:w="2420" w:type="dxa"/>
            <w:tcBorders>
              <w:left w:val="single" w:sz="8" w:space="0" w:color="auto"/>
              <w:bottom w:val="single" w:sz="8" w:space="0" w:color="auto"/>
              <w:right w:val="single" w:sz="8" w:space="0" w:color="auto"/>
            </w:tcBorders>
            <w:vAlign w:val="bottom"/>
          </w:tcPr>
          <w:p w:rsidR="00FE613C" w:rsidRDefault="00FE613C">
            <w:pPr>
              <w:spacing w:line="264" w:lineRule="exact"/>
              <w:ind w:left="840"/>
              <w:rPr>
                <w:sz w:val="20"/>
                <w:szCs w:val="20"/>
              </w:rPr>
            </w:pPr>
            <w:r>
              <w:rPr>
                <w:rFonts w:ascii="Arial" w:eastAsia="Arial" w:hAnsi="Arial" w:cs="Arial"/>
                <w:sz w:val="24"/>
                <w:szCs w:val="24"/>
              </w:rPr>
              <w:t>М. Горький</w:t>
            </w:r>
          </w:p>
        </w:tc>
        <w:tc>
          <w:tcPr>
            <w:tcW w:w="2280" w:type="dxa"/>
            <w:gridSpan w:val="2"/>
            <w:tcBorders>
              <w:bottom w:val="single" w:sz="8" w:space="0" w:color="auto"/>
            </w:tcBorders>
            <w:vAlign w:val="bottom"/>
          </w:tcPr>
          <w:p w:rsidR="00FE613C" w:rsidRDefault="00FE613C">
            <w:pPr>
              <w:spacing w:line="264" w:lineRule="exact"/>
              <w:ind w:left="800"/>
              <w:rPr>
                <w:sz w:val="20"/>
                <w:szCs w:val="20"/>
              </w:rPr>
            </w:pPr>
            <w:r>
              <w:rPr>
                <w:rFonts w:ascii="Arial" w:eastAsia="Arial" w:hAnsi="Arial" w:cs="Arial"/>
                <w:sz w:val="24"/>
                <w:szCs w:val="24"/>
              </w:rPr>
              <w:t>М. Горький</w:t>
            </w:r>
          </w:p>
        </w:tc>
        <w:tc>
          <w:tcPr>
            <w:tcW w:w="560" w:type="dxa"/>
            <w:tcBorders>
              <w:bottom w:val="single" w:sz="8" w:space="0" w:color="auto"/>
            </w:tcBorders>
            <w:vAlign w:val="bottom"/>
          </w:tcPr>
          <w:p w:rsidR="00FE613C" w:rsidRDefault="00FE613C"/>
        </w:tc>
        <w:tc>
          <w:tcPr>
            <w:tcW w:w="820" w:type="dxa"/>
            <w:tcBorders>
              <w:bottom w:val="single" w:sz="8" w:space="0" w:color="auto"/>
              <w:right w:val="single" w:sz="8" w:space="0" w:color="auto"/>
            </w:tcBorders>
            <w:vAlign w:val="bottom"/>
          </w:tcPr>
          <w:p w:rsidR="00FE613C" w:rsidRDefault="00FE613C"/>
        </w:tc>
        <w:tc>
          <w:tcPr>
            <w:tcW w:w="1320" w:type="dxa"/>
            <w:vMerge/>
            <w:tcBorders>
              <w:bottom w:val="single" w:sz="8" w:space="0" w:color="auto"/>
            </w:tcBorders>
            <w:vAlign w:val="bottom"/>
          </w:tcPr>
          <w:p w:rsidR="00FE613C" w:rsidRDefault="00FE613C"/>
        </w:tc>
        <w:tc>
          <w:tcPr>
            <w:tcW w:w="1100" w:type="dxa"/>
            <w:gridSpan w:val="3"/>
            <w:vMerge/>
            <w:tcBorders>
              <w:bottom w:val="single" w:sz="8" w:space="0" w:color="auto"/>
            </w:tcBorders>
            <w:vAlign w:val="bottom"/>
          </w:tcPr>
          <w:p w:rsidR="00FE613C" w:rsidRDefault="00FE613C"/>
        </w:tc>
        <w:tc>
          <w:tcPr>
            <w:tcW w:w="1100" w:type="dxa"/>
            <w:gridSpan w:val="2"/>
            <w:vMerge/>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5"/>
        </w:trPr>
        <w:tc>
          <w:tcPr>
            <w:tcW w:w="2420" w:type="dxa"/>
            <w:vAlign w:val="bottom"/>
          </w:tcPr>
          <w:p w:rsidR="00FE613C" w:rsidRDefault="00FE613C"/>
        </w:tc>
        <w:tc>
          <w:tcPr>
            <w:tcW w:w="1740" w:type="dxa"/>
            <w:vAlign w:val="bottom"/>
          </w:tcPr>
          <w:p w:rsidR="00FE613C" w:rsidRDefault="00FE613C"/>
        </w:tc>
        <w:tc>
          <w:tcPr>
            <w:tcW w:w="540" w:type="dxa"/>
            <w:vAlign w:val="bottom"/>
          </w:tcPr>
          <w:p w:rsidR="00FE613C" w:rsidRDefault="00FE613C"/>
        </w:tc>
        <w:tc>
          <w:tcPr>
            <w:tcW w:w="560" w:type="dxa"/>
            <w:vAlign w:val="bottom"/>
          </w:tcPr>
          <w:p w:rsidR="00FE613C" w:rsidRDefault="00FE613C">
            <w:pPr>
              <w:ind w:right="41"/>
              <w:jc w:val="right"/>
              <w:rPr>
                <w:sz w:val="20"/>
                <w:szCs w:val="20"/>
              </w:rPr>
            </w:pPr>
          </w:p>
        </w:tc>
        <w:tc>
          <w:tcPr>
            <w:tcW w:w="820" w:type="dxa"/>
            <w:vAlign w:val="bottom"/>
          </w:tcPr>
          <w:p w:rsidR="00FE613C" w:rsidRDefault="00FE613C"/>
        </w:tc>
        <w:tc>
          <w:tcPr>
            <w:tcW w:w="1320" w:type="dxa"/>
            <w:vAlign w:val="bottom"/>
          </w:tcPr>
          <w:p w:rsidR="00FE613C" w:rsidRDefault="00FE613C"/>
        </w:tc>
        <w:tc>
          <w:tcPr>
            <w:tcW w:w="480" w:type="dxa"/>
            <w:vAlign w:val="bottom"/>
          </w:tcPr>
          <w:p w:rsidR="00FE613C" w:rsidRDefault="00FE613C"/>
        </w:tc>
        <w:tc>
          <w:tcPr>
            <w:tcW w:w="140" w:type="dxa"/>
            <w:vAlign w:val="bottom"/>
          </w:tcPr>
          <w:p w:rsidR="00FE613C" w:rsidRDefault="00FE613C"/>
        </w:tc>
        <w:tc>
          <w:tcPr>
            <w:tcW w:w="480" w:type="dxa"/>
            <w:vAlign w:val="bottom"/>
          </w:tcPr>
          <w:p w:rsidR="00FE613C" w:rsidRDefault="00FE613C"/>
        </w:tc>
        <w:tc>
          <w:tcPr>
            <w:tcW w:w="840" w:type="dxa"/>
            <w:vAlign w:val="bottom"/>
          </w:tcPr>
          <w:p w:rsidR="00FE613C" w:rsidRDefault="00FE613C"/>
        </w:tc>
        <w:tc>
          <w:tcPr>
            <w:tcW w:w="260" w:type="dxa"/>
            <w:vAlign w:val="bottom"/>
          </w:tcPr>
          <w:p w:rsidR="00FE613C" w:rsidRDefault="00FE613C"/>
        </w:tc>
        <w:tc>
          <w:tcPr>
            <w:tcW w:w="0" w:type="dxa"/>
            <w:vAlign w:val="bottom"/>
          </w:tcPr>
          <w:p w:rsidR="00FE613C" w:rsidRDefault="00FE613C">
            <w:pPr>
              <w:rPr>
                <w:sz w:val="1"/>
                <w:szCs w:val="1"/>
              </w:rPr>
            </w:pPr>
          </w:p>
        </w:tc>
      </w:tr>
    </w:tbl>
    <w:p w:rsidR="00FE613C" w:rsidRDefault="00FE613C">
      <w:pPr>
        <w:sectPr w:rsidR="00FE613C">
          <w:pgSz w:w="11900" w:h="16838"/>
          <w:pgMar w:top="705" w:right="726" w:bottom="738" w:left="1440" w:header="0" w:footer="0" w:gutter="0"/>
          <w:cols w:space="720" w:equalWidth="0">
            <w:col w:w="9740"/>
          </w:cols>
        </w:sectPr>
      </w:pPr>
    </w:p>
    <w:p w:rsidR="00FE613C" w:rsidRDefault="00D83B95" w:rsidP="00D83B95">
      <w:pPr>
        <w:rPr>
          <w:sz w:val="20"/>
          <w:szCs w:val="20"/>
        </w:rPr>
      </w:pPr>
      <w:r>
        <w:rPr>
          <w:sz w:val="20"/>
          <w:szCs w:val="20"/>
        </w:rPr>
        <w:lastRenderedPageBreak/>
        <w:t xml:space="preserve"> </w:t>
      </w:r>
    </w:p>
    <w:tbl>
      <w:tblPr>
        <w:tblW w:w="0" w:type="auto"/>
        <w:tblInd w:w="150" w:type="dxa"/>
        <w:tblLayout w:type="fixed"/>
        <w:tblCellMar>
          <w:left w:w="0" w:type="dxa"/>
          <w:right w:w="0" w:type="dxa"/>
        </w:tblCellMar>
        <w:tblLook w:val="04A0" w:firstRow="1" w:lastRow="0" w:firstColumn="1" w:lastColumn="0" w:noHBand="0" w:noVBand="1"/>
      </w:tblPr>
      <w:tblGrid>
        <w:gridCol w:w="1800"/>
        <w:gridCol w:w="620"/>
        <w:gridCol w:w="780"/>
        <w:gridCol w:w="280"/>
        <w:gridCol w:w="460"/>
        <w:gridCol w:w="700"/>
        <w:gridCol w:w="620"/>
        <w:gridCol w:w="820"/>
        <w:gridCol w:w="1500"/>
        <w:gridCol w:w="340"/>
        <w:gridCol w:w="520"/>
        <w:gridCol w:w="1160"/>
      </w:tblGrid>
      <w:tr w:rsidR="00FE613C">
        <w:trPr>
          <w:trHeight w:val="283"/>
        </w:trPr>
        <w:tc>
          <w:tcPr>
            <w:tcW w:w="1800" w:type="dxa"/>
            <w:tcBorders>
              <w:top w:val="single" w:sz="8" w:space="0" w:color="auto"/>
              <w:left w:val="single" w:sz="8" w:space="0" w:color="auto"/>
            </w:tcBorders>
            <w:vAlign w:val="bottom"/>
          </w:tcPr>
          <w:p w:rsidR="00FE613C" w:rsidRDefault="00FE613C">
            <w:pPr>
              <w:ind w:left="840"/>
              <w:rPr>
                <w:sz w:val="20"/>
                <w:szCs w:val="20"/>
              </w:rPr>
            </w:pPr>
            <w:r>
              <w:rPr>
                <w:rFonts w:ascii="Arial" w:eastAsia="Arial" w:hAnsi="Arial" w:cs="Arial"/>
                <w:sz w:val="24"/>
                <w:szCs w:val="24"/>
              </w:rPr>
              <w:t>Пьеса</w:t>
            </w:r>
          </w:p>
        </w:tc>
        <w:tc>
          <w:tcPr>
            <w:tcW w:w="620" w:type="dxa"/>
            <w:tcBorders>
              <w:top w:val="single" w:sz="8" w:space="0" w:color="auto"/>
              <w:right w:val="single" w:sz="8" w:space="0" w:color="auto"/>
            </w:tcBorders>
            <w:vAlign w:val="bottom"/>
          </w:tcPr>
          <w:p w:rsidR="00FE613C" w:rsidRDefault="00FE613C">
            <w:pPr>
              <w:ind w:left="60"/>
              <w:rPr>
                <w:sz w:val="20"/>
                <w:szCs w:val="20"/>
              </w:rPr>
            </w:pPr>
            <w:r>
              <w:rPr>
                <w:rFonts w:ascii="Arial" w:eastAsia="Arial" w:hAnsi="Arial" w:cs="Arial"/>
                <w:sz w:val="24"/>
                <w:szCs w:val="24"/>
              </w:rPr>
              <w:t>«На</w:t>
            </w:r>
          </w:p>
        </w:tc>
        <w:tc>
          <w:tcPr>
            <w:tcW w:w="780" w:type="dxa"/>
            <w:tcBorders>
              <w:top w:val="single" w:sz="8" w:space="0" w:color="auto"/>
            </w:tcBorders>
            <w:vAlign w:val="bottom"/>
          </w:tcPr>
          <w:p w:rsidR="00FE613C" w:rsidRDefault="00FE613C">
            <w:pPr>
              <w:rPr>
                <w:sz w:val="24"/>
                <w:szCs w:val="24"/>
              </w:rPr>
            </w:pPr>
          </w:p>
        </w:tc>
        <w:tc>
          <w:tcPr>
            <w:tcW w:w="1440" w:type="dxa"/>
            <w:gridSpan w:val="3"/>
            <w:tcBorders>
              <w:top w:val="single" w:sz="8" w:space="0" w:color="auto"/>
            </w:tcBorders>
            <w:vAlign w:val="bottom"/>
          </w:tcPr>
          <w:p w:rsidR="00FE613C" w:rsidRDefault="00FE613C">
            <w:pPr>
              <w:ind w:left="20"/>
              <w:rPr>
                <w:sz w:val="20"/>
                <w:szCs w:val="20"/>
              </w:rPr>
            </w:pPr>
            <w:r>
              <w:rPr>
                <w:rFonts w:ascii="Arial" w:eastAsia="Arial" w:hAnsi="Arial" w:cs="Arial"/>
                <w:sz w:val="24"/>
                <w:szCs w:val="24"/>
              </w:rPr>
              <w:t>Рассказы:</w:t>
            </w:r>
          </w:p>
        </w:tc>
        <w:tc>
          <w:tcPr>
            <w:tcW w:w="1440" w:type="dxa"/>
            <w:gridSpan w:val="2"/>
            <w:tcBorders>
              <w:top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«Макар</w:t>
            </w:r>
          </w:p>
        </w:tc>
        <w:tc>
          <w:tcPr>
            <w:tcW w:w="1500" w:type="dxa"/>
            <w:tcBorders>
              <w:top w:val="single" w:sz="8" w:space="0" w:color="auto"/>
            </w:tcBorders>
            <w:vAlign w:val="bottom"/>
          </w:tcPr>
          <w:p w:rsidR="00FE613C" w:rsidRDefault="00FE613C">
            <w:pPr>
              <w:ind w:left="100"/>
              <w:rPr>
                <w:sz w:val="20"/>
                <w:szCs w:val="20"/>
              </w:rPr>
            </w:pPr>
            <w:r>
              <w:rPr>
                <w:rFonts w:ascii="Arial" w:eastAsia="Arial" w:hAnsi="Arial" w:cs="Arial"/>
                <w:sz w:val="24"/>
                <w:szCs w:val="24"/>
              </w:rPr>
              <w:t>Гордеев»,</w:t>
            </w:r>
          </w:p>
        </w:tc>
        <w:tc>
          <w:tcPr>
            <w:tcW w:w="340" w:type="dxa"/>
            <w:tcBorders>
              <w:top w:val="single" w:sz="8" w:space="0" w:color="auto"/>
            </w:tcBorders>
            <w:vAlign w:val="bottom"/>
          </w:tcPr>
          <w:p w:rsidR="00FE613C" w:rsidRDefault="00FE613C">
            <w:pPr>
              <w:rPr>
                <w:sz w:val="24"/>
                <w:szCs w:val="24"/>
              </w:rPr>
            </w:pPr>
          </w:p>
        </w:tc>
        <w:tc>
          <w:tcPr>
            <w:tcW w:w="520" w:type="dxa"/>
            <w:tcBorders>
              <w:top w:val="single" w:sz="8" w:space="0" w:color="auto"/>
            </w:tcBorders>
            <w:vAlign w:val="bottom"/>
          </w:tcPr>
          <w:p w:rsidR="00FE613C" w:rsidRDefault="00FE613C">
            <w:pPr>
              <w:rPr>
                <w:sz w:val="24"/>
                <w:szCs w:val="24"/>
              </w:rPr>
            </w:pPr>
          </w:p>
        </w:tc>
        <w:tc>
          <w:tcPr>
            <w:tcW w:w="1160" w:type="dxa"/>
            <w:tcBorders>
              <w:top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«Дело</w:t>
            </w:r>
          </w:p>
        </w:tc>
      </w:tr>
      <w:tr w:rsidR="00FE613C">
        <w:trPr>
          <w:trHeight w:val="276"/>
        </w:trPr>
        <w:tc>
          <w:tcPr>
            <w:tcW w:w="180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дне»</w:t>
            </w:r>
          </w:p>
        </w:tc>
        <w:tc>
          <w:tcPr>
            <w:tcW w:w="620" w:type="dxa"/>
            <w:tcBorders>
              <w:right w:val="single" w:sz="8" w:space="0" w:color="auto"/>
            </w:tcBorders>
            <w:vAlign w:val="bottom"/>
          </w:tcPr>
          <w:p w:rsidR="00FE613C" w:rsidRDefault="00FE613C">
            <w:pPr>
              <w:rPr>
                <w:sz w:val="24"/>
                <w:szCs w:val="24"/>
              </w:rPr>
            </w:pPr>
          </w:p>
        </w:tc>
        <w:tc>
          <w:tcPr>
            <w:tcW w:w="1060" w:type="dxa"/>
            <w:gridSpan w:val="2"/>
            <w:vAlign w:val="bottom"/>
          </w:tcPr>
          <w:p w:rsidR="00FE613C" w:rsidRDefault="00FE613C">
            <w:pPr>
              <w:ind w:left="100"/>
              <w:rPr>
                <w:sz w:val="20"/>
                <w:szCs w:val="20"/>
              </w:rPr>
            </w:pPr>
            <w:r>
              <w:rPr>
                <w:rFonts w:ascii="Arial" w:eastAsia="Arial" w:hAnsi="Arial" w:cs="Arial"/>
                <w:sz w:val="24"/>
                <w:szCs w:val="24"/>
              </w:rPr>
              <w:t>Чудра»,</w:t>
            </w:r>
          </w:p>
        </w:tc>
        <w:tc>
          <w:tcPr>
            <w:tcW w:w="260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«Старуха  Изергиль»,</w:t>
            </w:r>
          </w:p>
        </w:tc>
        <w:tc>
          <w:tcPr>
            <w:tcW w:w="1840" w:type="dxa"/>
            <w:gridSpan w:val="2"/>
            <w:vAlign w:val="bottom"/>
          </w:tcPr>
          <w:p w:rsidR="00FE613C" w:rsidRDefault="00FE613C">
            <w:pPr>
              <w:ind w:left="100"/>
              <w:rPr>
                <w:sz w:val="20"/>
                <w:szCs w:val="20"/>
              </w:rPr>
            </w:pPr>
            <w:r>
              <w:rPr>
                <w:rFonts w:ascii="Arial" w:eastAsia="Arial" w:hAnsi="Arial" w:cs="Arial"/>
                <w:sz w:val="24"/>
                <w:szCs w:val="24"/>
              </w:rPr>
              <w:t>Артамоновых»</w:t>
            </w: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1520" w:type="dxa"/>
            <w:gridSpan w:val="3"/>
            <w:vAlign w:val="bottom"/>
          </w:tcPr>
          <w:p w:rsidR="00FE613C" w:rsidRDefault="00FE613C">
            <w:pPr>
              <w:ind w:left="100"/>
              <w:rPr>
                <w:sz w:val="20"/>
                <w:szCs w:val="20"/>
              </w:rPr>
            </w:pPr>
            <w:r>
              <w:rPr>
                <w:rFonts w:ascii="Arial" w:eastAsia="Arial" w:hAnsi="Arial" w:cs="Arial"/>
                <w:sz w:val="24"/>
                <w:szCs w:val="24"/>
              </w:rPr>
              <w:t>«Челкаш»</w:t>
            </w: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2360" w:type="dxa"/>
            <w:gridSpan w:val="3"/>
            <w:vAlign w:val="bottom"/>
          </w:tcPr>
          <w:p w:rsidR="00FE613C" w:rsidRDefault="00FE613C">
            <w:pPr>
              <w:ind w:left="800"/>
              <w:rPr>
                <w:sz w:val="20"/>
                <w:szCs w:val="20"/>
              </w:rPr>
            </w:pPr>
            <w:r>
              <w:rPr>
                <w:rFonts w:ascii="Arial" w:eastAsia="Arial" w:hAnsi="Arial" w:cs="Arial"/>
                <w:sz w:val="24"/>
                <w:szCs w:val="24"/>
              </w:rPr>
              <w:t>Б.Н. Зайцев</w:t>
            </w: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40" w:type="dxa"/>
            <w:gridSpan w:val="2"/>
            <w:vAlign w:val="bottom"/>
          </w:tcPr>
          <w:p w:rsidR="00FE613C" w:rsidRDefault="00FE613C">
            <w:pPr>
              <w:ind w:left="800"/>
              <w:rPr>
                <w:sz w:val="20"/>
                <w:szCs w:val="20"/>
              </w:rPr>
            </w:pPr>
            <w:r>
              <w:rPr>
                <w:rFonts w:ascii="Arial" w:eastAsia="Arial" w:hAnsi="Arial" w:cs="Arial"/>
                <w:sz w:val="24"/>
                <w:szCs w:val="24"/>
              </w:rPr>
              <w:t>Повести</w:t>
            </w:r>
          </w:p>
        </w:tc>
        <w:tc>
          <w:tcPr>
            <w:tcW w:w="520" w:type="dxa"/>
            <w:vAlign w:val="bottom"/>
          </w:tcPr>
          <w:p w:rsidR="00FE613C" w:rsidRDefault="00FE613C">
            <w:pPr>
              <w:ind w:right="120"/>
              <w:jc w:val="right"/>
              <w:rPr>
                <w:sz w:val="20"/>
                <w:szCs w:val="20"/>
              </w:rPr>
            </w:pPr>
            <w:r>
              <w:rPr>
                <w:rFonts w:ascii="Arial" w:eastAsia="Arial" w:hAnsi="Arial" w:cs="Arial"/>
                <w:sz w:val="24"/>
                <w:szCs w:val="24"/>
              </w:rPr>
              <w:t>и</w:t>
            </w: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рассказы</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«Голубая    звезда»,    «Моя</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жизнь и Диана», «Волки».</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2360" w:type="dxa"/>
            <w:gridSpan w:val="3"/>
            <w:vAlign w:val="bottom"/>
          </w:tcPr>
          <w:p w:rsidR="00FE613C" w:rsidRDefault="00FE613C">
            <w:pPr>
              <w:ind w:left="800"/>
              <w:rPr>
                <w:sz w:val="20"/>
                <w:szCs w:val="20"/>
              </w:rPr>
            </w:pPr>
            <w:r>
              <w:rPr>
                <w:rFonts w:ascii="Arial" w:eastAsia="Arial" w:hAnsi="Arial" w:cs="Arial"/>
                <w:sz w:val="24"/>
                <w:szCs w:val="24"/>
              </w:rPr>
              <w:t>И.С. Шмелев</w:t>
            </w: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40" w:type="dxa"/>
            <w:gridSpan w:val="2"/>
            <w:vAlign w:val="bottom"/>
          </w:tcPr>
          <w:p w:rsidR="00FE613C" w:rsidRDefault="00FE613C">
            <w:pPr>
              <w:ind w:left="800"/>
              <w:rPr>
                <w:sz w:val="20"/>
                <w:szCs w:val="20"/>
              </w:rPr>
            </w:pPr>
            <w:r>
              <w:rPr>
                <w:rFonts w:ascii="Arial" w:eastAsia="Arial" w:hAnsi="Arial" w:cs="Arial"/>
                <w:sz w:val="24"/>
                <w:szCs w:val="24"/>
              </w:rPr>
              <w:t>Повесть</w:t>
            </w:r>
          </w:p>
        </w:tc>
        <w:tc>
          <w:tcPr>
            <w:tcW w:w="16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«Человек  из</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ресторана»,   книга   «Лето</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500" w:type="dxa"/>
            <w:vAlign w:val="bottom"/>
          </w:tcPr>
          <w:p w:rsidR="00FE613C" w:rsidRDefault="00FE613C">
            <w:pPr>
              <w:ind w:left="100"/>
              <w:rPr>
                <w:sz w:val="20"/>
                <w:szCs w:val="20"/>
              </w:rPr>
            </w:pPr>
            <w:r>
              <w:rPr>
                <w:rFonts w:ascii="Arial" w:eastAsia="Arial" w:hAnsi="Arial" w:cs="Arial"/>
                <w:sz w:val="24"/>
                <w:szCs w:val="24"/>
              </w:rPr>
              <w:t>Господне».</w:t>
            </w:r>
          </w:p>
        </w:tc>
        <w:tc>
          <w:tcPr>
            <w:tcW w:w="34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800"/>
              <w:rPr>
                <w:sz w:val="20"/>
                <w:szCs w:val="20"/>
              </w:rPr>
            </w:pPr>
            <w:r>
              <w:rPr>
                <w:rFonts w:ascii="Arial" w:eastAsia="Arial" w:hAnsi="Arial" w:cs="Arial"/>
                <w:sz w:val="24"/>
                <w:szCs w:val="24"/>
              </w:rPr>
              <w:t>М.М. Зощенко*</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800"/>
              <w:rPr>
                <w:sz w:val="20"/>
                <w:szCs w:val="20"/>
              </w:rPr>
            </w:pPr>
            <w:r>
              <w:rPr>
                <w:rFonts w:ascii="Arial" w:eastAsia="Arial" w:hAnsi="Arial" w:cs="Arial"/>
                <w:sz w:val="24"/>
                <w:szCs w:val="24"/>
              </w:rPr>
              <w:t>А.И.Солженицын*</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2360" w:type="dxa"/>
            <w:gridSpan w:val="3"/>
            <w:vAlign w:val="bottom"/>
          </w:tcPr>
          <w:p w:rsidR="00FE613C" w:rsidRDefault="00FE613C">
            <w:pPr>
              <w:ind w:left="800"/>
              <w:rPr>
                <w:sz w:val="20"/>
                <w:szCs w:val="20"/>
              </w:rPr>
            </w:pPr>
            <w:r>
              <w:rPr>
                <w:rFonts w:ascii="Arial" w:eastAsia="Arial" w:hAnsi="Arial" w:cs="Arial"/>
                <w:w w:val="98"/>
                <w:sz w:val="24"/>
                <w:szCs w:val="24"/>
              </w:rPr>
              <w:t>В.М. Шукшин*</w:t>
            </w:r>
          </w:p>
        </w:tc>
        <w:tc>
          <w:tcPr>
            <w:tcW w:w="1160" w:type="dxa"/>
            <w:tcBorders>
              <w:right w:val="single" w:sz="8" w:space="0" w:color="auto"/>
            </w:tcBorders>
            <w:vAlign w:val="bottom"/>
          </w:tcPr>
          <w:p w:rsidR="00FE613C" w:rsidRDefault="00FE613C">
            <w:pPr>
              <w:rPr>
                <w:sz w:val="24"/>
                <w:szCs w:val="24"/>
              </w:rPr>
            </w:pPr>
          </w:p>
        </w:tc>
      </w:tr>
      <w:tr w:rsidR="00FE613C">
        <w:trPr>
          <w:trHeight w:val="277"/>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800"/>
              <w:rPr>
                <w:sz w:val="20"/>
                <w:szCs w:val="20"/>
              </w:rPr>
            </w:pPr>
            <w:r>
              <w:rPr>
                <w:rFonts w:ascii="Arial" w:eastAsia="Arial" w:hAnsi="Arial" w:cs="Arial"/>
                <w:sz w:val="24"/>
                <w:szCs w:val="24"/>
              </w:rPr>
              <w:t>В.Г. Распутин*</w:t>
            </w:r>
          </w:p>
        </w:tc>
      </w:tr>
      <w:tr w:rsidR="00FE613C">
        <w:trPr>
          <w:trHeight w:val="279"/>
        </w:trPr>
        <w:tc>
          <w:tcPr>
            <w:tcW w:w="1800" w:type="dxa"/>
            <w:tcBorders>
              <w:left w:val="single" w:sz="8" w:space="0" w:color="auto"/>
              <w:bottom w:val="single" w:sz="8" w:space="0" w:color="auto"/>
            </w:tcBorders>
            <w:vAlign w:val="bottom"/>
          </w:tcPr>
          <w:p w:rsidR="00FE613C" w:rsidRDefault="00FE613C">
            <w:pPr>
              <w:rPr>
                <w:sz w:val="24"/>
                <w:szCs w:val="24"/>
              </w:rPr>
            </w:pPr>
          </w:p>
        </w:tc>
        <w:tc>
          <w:tcPr>
            <w:tcW w:w="620" w:type="dxa"/>
            <w:tcBorders>
              <w:bottom w:val="single" w:sz="8" w:space="0" w:color="auto"/>
              <w:right w:val="single" w:sz="8" w:space="0" w:color="auto"/>
            </w:tcBorders>
            <w:vAlign w:val="bottom"/>
          </w:tcPr>
          <w:p w:rsidR="00FE613C" w:rsidRDefault="00FE613C">
            <w:pPr>
              <w:rPr>
                <w:sz w:val="24"/>
                <w:szCs w:val="24"/>
              </w:rPr>
            </w:pPr>
          </w:p>
        </w:tc>
        <w:tc>
          <w:tcPr>
            <w:tcW w:w="780" w:type="dxa"/>
            <w:tcBorders>
              <w:bottom w:val="single" w:sz="8" w:space="0" w:color="auto"/>
            </w:tcBorders>
            <w:vAlign w:val="bottom"/>
          </w:tcPr>
          <w:p w:rsidR="00FE613C" w:rsidRDefault="00FE613C">
            <w:pPr>
              <w:rPr>
                <w:sz w:val="24"/>
                <w:szCs w:val="24"/>
              </w:rPr>
            </w:pPr>
          </w:p>
        </w:tc>
        <w:tc>
          <w:tcPr>
            <w:tcW w:w="280" w:type="dxa"/>
            <w:tcBorders>
              <w:bottom w:val="single" w:sz="8" w:space="0" w:color="auto"/>
            </w:tcBorders>
            <w:vAlign w:val="bottom"/>
          </w:tcPr>
          <w:p w:rsidR="00FE613C" w:rsidRDefault="00FE613C">
            <w:pPr>
              <w:rPr>
                <w:sz w:val="24"/>
                <w:szCs w:val="24"/>
              </w:rPr>
            </w:pPr>
          </w:p>
        </w:tc>
        <w:tc>
          <w:tcPr>
            <w:tcW w:w="460" w:type="dxa"/>
            <w:tcBorders>
              <w:bottom w:val="single" w:sz="8" w:space="0" w:color="auto"/>
            </w:tcBorders>
            <w:vAlign w:val="bottom"/>
          </w:tcPr>
          <w:p w:rsidR="00FE613C" w:rsidRDefault="00FE613C">
            <w:pPr>
              <w:rPr>
                <w:sz w:val="24"/>
                <w:szCs w:val="24"/>
              </w:rPr>
            </w:pPr>
          </w:p>
        </w:tc>
        <w:tc>
          <w:tcPr>
            <w:tcW w:w="700" w:type="dxa"/>
            <w:tcBorders>
              <w:bottom w:val="single" w:sz="8" w:space="0" w:color="auto"/>
            </w:tcBorders>
            <w:vAlign w:val="bottom"/>
          </w:tcPr>
          <w:p w:rsidR="00FE613C" w:rsidRDefault="00FE613C">
            <w:pPr>
              <w:rPr>
                <w:sz w:val="24"/>
                <w:szCs w:val="24"/>
              </w:rPr>
            </w:pPr>
          </w:p>
        </w:tc>
        <w:tc>
          <w:tcPr>
            <w:tcW w:w="620" w:type="dxa"/>
            <w:tcBorders>
              <w:bottom w:val="single" w:sz="8" w:space="0" w:color="auto"/>
            </w:tcBorders>
            <w:vAlign w:val="bottom"/>
          </w:tcPr>
          <w:p w:rsidR="00FE613C" w:rsidRDefault="00FE613C">
            <w:pPr>
              <w:rPr>
                <w:sz w:val="24"/>
                <w:szCs w:val="24"/>
              </w:rPr>
            </w:pPr>
          </w:p>
        </w:tc>
        <w:tc>
          <w:tcPr>
            <w:tcW w:w="820" w:type="dxa"/>
            <w:tcBorders>
              <w:bottom w:val="single" w:sz="8" w:space="0" w:color="auto"/>
              <w:right w:val="single" w:sz="8" w:space="0" w:color="auto"/>
            </w:tcBorders>
            <w:vAlign w:val="bottom"/>
          </w:tcPr>
          <w:p w:rsidR="00FE613C" w:rsidRDefault="00FE613C">
            <w:pPr>
              <w:rPr>
                <w:sz w:val="24"/>
                <w:szCs w:val="24"/>
              </w:rPr>
            </w:pPr>
          </w:p>
        </w:tc>
        <w:tc>
          <w:tcPr>
            <w:tcW w:w="3520" w:type="dxa"/>
            <w:gridSpan w:val="4"/>
            <w:tcBorders>
              <w:bottom w:val="single" w:sz="8" w:space="0" w:color="auto"/>
              <w:right w:val="single" w:sz="8" w:space="0" w:color="auto"/>
            </w:tcBorders>
            <w:vAlign w:val="bottom"/>
          </w:tcPr>
          <w:p w:rsidR="00FE613C" w:rsidRDefault="00FE613C">
            <w:pPr>
              <w:ind w:left="800"/>
              <w:rPr>
                <w:sz w:val="20"/>
                <w:szCs w:val="20"/>
              </w:rPr>
            </w:pPr>
            <w:r>
              <w:rPr>
                <w:rFonts w:ascii="Arial" w:eastAsia="Arial" w:hAnsi="Arial" w:cs="Arial"/>
                <w:sz w:val="24"/>
                <w:szCs w:val="24"/>
              </w:rPr>
              <w:t>В.П. Астафьев*</w:t>
            </w:r>
          </w:p>
        </w:tc>
      </w:tr>
      <w:tr w:rsidR="00FE613C">
        <w:trPr>
          <w:trHeight w:val="263"/>
        </w:trPr>
        <w:tc>
          <w:tcPr>
            <w:tcW w:w="2420" w:type="dxa"/>
            <w:gridSpan w:val="2"/>
            <w:tcBorders>
              <w:left w:val="single" w:sz="8" w:space="0" w:color="auto"/>
              <w:right w:val="single" w:sz="8" w:space="0" w:color="auto"/>
            </w:tcBorders>
            <w:vAlign w:val="bottom"/>
          </w:tcPr>
          <w:p w:rsidR="00FE613C" w:rsidRDefault="00FE613C">
            <w:pPr>
              <w:spacing w:line="263" w:lineRule="exact"/>
              <w:ind w:left="840"/>
              <w:rPr>
                <w:sz w:val="20"/>
                <w:szCs w:val="20"/>
              </w:rPr>
            </w:pPr>
            <w:r>
              <w:rPr>
                <w:rFonts w:ascii="Arial" w:eastAsia="Arial" w:hAnsi="Arial" w:cs="Arial"/>
                <w:sz w:val="24"/>
                <w:szCs w:val="24"/>
              </w:rPr>
              <w:t>А.А. Блок</w:t>
            </w:r>
          </w:p>
        </w:tc>
        <w:tc>
          <w:tcPr>
            <w:tcW w:w="780" w:type="dxa"/>
            <w:vAlign w:val="bottom"/>
          </w:tcPr>
          <w:p w:rsidR="00FE613C" w:rsidRDefault="00FE613C"/>
        </w:tc>
        <w:tc>
          <w:tcPr>
            <w:tcW w:w="1440" w:type="dxa"/>
            <w:gridSpan w:val="3"/>
            <w:vAlign w:val="bottom"/>
          </w:tcPr>
          <w:p w:rsidR="00FE613C" w:rsidRDefault="00FE613C">
            <w:pPr>
              <w:spacing w:line="263" w:lineRule="exact"/>
              <w:ind w:left="20"/>
              <w:rPr>
                <w:sz w:val="20"/>
                <w:szCs w:val="20"/>
              </w:rPr>
            </w:pPr>
            <w:r>
              <w:rPr>
                <w:rFonts w:ascii="Arial" w:eastAsia="Arial" w:hAnsi="Arial" w:cs="Arial"/>
                <w:sz w:val="24"/>
                <w:szCs w:val="24"/>
              </w:rPr>
              <w:t>А.А. Блок</w:t>
            </w:r>
          </w:p>
        </w:tc>
        <w:tc>
          <w:tcPr>
            <w:tcW w:w="620" w:type="dxa"/>
            <w:vAlign w:val="bottom"/>
          </w:tcPr>
          <w:p w:rsidR="00FE613C" w:rsidRDefault="00FE613C"/>
        </w:tc>
        <w:tc>
          <w:tcPr>
            <w:tcW w:w="820" w:type="dxa"/>
            <w:tcBorders>
              <w:right w:val="single" w:sz="8" w:space="0" w:color="auto"/>
            </w:tcBorders>
            <w:vAlign w:val="bottom"/>
          </w:tcPr>
          <w:p w:rsidR="00FE613C" w:rsidRDefault="00FE613C"/>
        </w:tc>
        <w:tc>
          <w:tcPr>
            <w:tcW w:w="3520" w:type="dxa"/>
            <w:gridSpan w:val="4"/>
            <w:tcBorders>
              <w:right w:val="single" w:sz="8" w:space="0" w:color="auto"/>
            </w:tcBorders>
            <w:vAlign w:val="bottom"/>
          </w:tcPr>
          <w:p w:rsidR="00FE613C" w:rsidRDefault="00FE613C">
            <w:pPr>
              <w:spacing w:line="263" w:lineRule="exact"/>
              <w:ind w:left="880"/>
              <w:rPr>
                <w:sz w:val="20"/>
                <w:szCs w:val="20"/>
              </w:rPr>
            </w:pPr>
            <w:r>
              <w:rPr>
                <w:rFonts w:ascii="Arial" w:eastAsia="Arial" w:hAnsi="Arial" w:cs="Arial"/>
                <w:sz w:val="24"/>
                <w:szCs w:val="24"/>
              </w:rPr>
              <w:t>Модернизм конца XIX</w:t>
            </w:r>
          </w:p>
        </w:tc>
      </w:tr>
      <w:tr w:rsidR="00FE613C">
        <w:trPr>
          <w:trHeight w:val="276"/>
        </w:trPr>
        <w:tc>
          <w:tcPr>
            <w:tcW w:w="1800" w:type="dxa"/>
            <w:tcBorders>
              <w:left w:val="single" w:sz="8" w:space="0" w:color="auto"/>
            </w:tcBorders>
            <w:vAlign w:val="bottom"/>
          </w:tcPr>
          <w:p w:rsidR="00FE613C" w:rsidRDefault="00FE613C">
            <w:pPr>
              <w:ind w:left="840"/>
              <w:rPr>
                <w:sz w:val="20"/>
                <w:szCs w:val="20"/>
              </w:rPr>
            </w:pPr>
            <w:r>
              <w:rPr>
                <w:rFonts w:ascii="Arial" w:eastAsia="Arial" w:hAnsi="Arial" w:cs="Arial"/>
                <w:sz w:val="24"/>
                <w:szCs w:val="24"/>
              </w:rPr>
              <w:t>Поэма</w:t>
            </w: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060" w:type="dxa"/>
            <w:gridSpan w:val="4"/>
            <w:vAlign w:val="bottom"/>
          </w:tcPr>
          <w:p w:rsidR="00FE613C" w:rsidRDefault="00FE613C">
            <w:pPr>
              <w:ind w:left="20"/>
              <w:rPr>
                <w:sz w:val="20"/>
                <w:szCs w:val="20"/>
              </w:rPr>
            </w:pPr>
            <w:r>
              <w:rPr>
                <w:rFonts w:ascii="Arial" w:eastAsia="Arial" w:hAnsi="Arial" w:cs="Arial"/>
                <w:sz w:val="24"/>
                <w:szCs w:val="24"/>
              </w:rPr>
              <w:t>Стихотворения:</w:t>
            </w: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«В</w:t>
            </w:r>
          </w:p>
        </w:tc>
        <w:tc>
          <w:tcPr>
            <w:tcW w:w="1500" w:type="dxa"/>
            <w:vAlign w:val="bottom"/>
          </w:tcPr>
          <w:p w:rsidR="00FE613C" w:rsidRDefault="00FE613C">
            <w:pPr>
              <w:ind w:left="100"/>
              <w:rPr>
                <w:sz w:val="20"/>
                <w:szCs w:val="20"/>
              </w:rPr>
            </w:pPr>
            <w:r>
              <w:rPr>
                <w:rFonts w:ascii="Arial" w:eastAsia="Arial" w:hAnsi="Arial" w:cs="Arial"/>
                <w:sz w:val="24"/>
                <w:szCs w:val="24"/>
              </w:rPr>
              <w:t>– ХХ века</w:t>
            </w:r>
          </w:p>
        </w:tc>
        <w:tc>
          <w:tcPr>
            <w:tcW w:w="34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«Двенадцать»</w:t>
            </w:r>
          </w:p>
        </w:tc>
        <w:tc>
          <w:tcPr>
            <w:tcW w:w="620" w:type="dxa"/>
            <w:tcBorders>
              <w:right w:val="single" w:sz="8" w:space="0" w:color="auto"/>
            </w:tcBorders>
            <w:vAlign w:val="bottom"/>
          </w:tcPr>
          <w:p w:rsidR="00FE613C" w:rsidRDefault="00FE613C">
            <w:pPr>
              <w:rPr>
                <w:sz w:val="24"/>
                <w:szCs w:val="24"/>
              </w:rPr>
            </w:pPr>
          </w:p>
        </w:tc>
        <w:tc>
          <w:tcPr>
            <w:tcW w:w="1520" w:type="dxa"/>
            <w:gridSpan w:val="3"/>
            <w:vAlign w:val="bottom"/>
          </w:tcPr>
          <w:p w:rsidR="00FE613C" w:rsidRDefault="00FE613C">
            <w:pPr>
              <w:ind w:left="100"/>
              <w:rPr>
                <w:sz w:val="20"/>
                <w:szCs w:val="20"/>
              </w:rPr>
            </w:pPr>
            <w:r>
              <w:rPr>
                <w:rFonts w:ascii="Arial" w:eastAsia="Arial" w:hAnsi="Arial" w:cs="Arial"/>
                <w:sz w:val="24"/>
                <w:szCs w:val="24"/>
              </w:rPr>
              <w:t>ресторане»,</w:t>
            </w:r>
          </w:p>
        </w:tc>
        <w:tc>
          <w:tcPr>
            <w:tcW w:w="1320" w:type="dxa"/>
            <w:gridSpan w:val="2"/>
            <w:vAlign w:val="bottom"/>
          </w:tcPr>
          <w:p w:rsidR="00FE613C" w:rsidRDefault="00FE613C">
            <w:pPr>
              <w:ind w:right="102"/>
              <w:jc w:val="right"/>
              <w:rPr>
                <w:sz w:val="20"/>
                <w:szCs w:val="20"/>
              </w:rPr>
            </w:pPr>
            <w:r>
              <w:rPr>
                <w:rFonts w:ascii="Arial" w:eastAsia="Arial" w:hAnsi="Arial" w:cs="Arial"/>
                <w:sz w:val="24"/>
                <w:szCs w:val="24"/>
              </w:rPr>
              <w:t>«Вхожу</w:t>
            </w: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я   в</w:t>
            </w:r>
          </w:p>
        </w:tc>
        <w:tc>
          <w:tcPr>
            <w:tcW w:w="2360" w:type="dxa"/>
            <w:gridSpan w:val="3"/>
            <w:vAlign w:val="bottom"/>
          </w:tcPr>
          <w:p w:rsidR="00FE613C" w:rsidRDefault="00FE613C">
            <w:pPr>
              <w:ind w:left="800"/>
              <w:rPr>
                <w:sz w:val="20"/>
                <w:szCs w:val="20"/>
              </w:rPr>
            </w:pPr>
            <w:r>
              <w:rPr>
                <w:rFonts w:ascii="Arial" w:eastAsia="Arial" w:hAnsi="Arial" w:cs="Arial"/>
                <w:sz w:val="24"/>
                <w:szCs w:val="24"/>
              </w:rPr>
              <w:t>А.А. Блок</w:t>
            </w: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темные  храмы…»,  «Девушка</w:t>
            </w:r>
          </w:p>
        </w:tc>
        <w:tc>
          <w:tcPr>
            <w:tcW w:w="3520" w:type="dxa"/>
            <w:gridSpan w:val="4"/>
            <w:tcBorders>
              <w:right w:val="single" w:sz="8" w:space="0" w:color="auto"/>
            </w:tcBorders>
            <w:vAlign w:val="bottom"/>
          </w:tcPr>
          <w:p w:rsidR="00FE613C" w:rsidRDefault="00FE613C">
            <w:pPr>
              <w:ind w:left="800"/>
              <w:rPr>
                <w:sz w:val="20"/>
                <w:szCs w:val="20"/>
              </w:rPr>
            </w:pPr>
            <w:r>
              <w:rPr>
                <w:rFonts w:ascii="Arial" w:eastAsia="Arial" w:hAnsi="Arial" w:cs="Arial"/>
                <w:sz w:val="24"/>
                <w:szCs w:val="24"/>
              </w:rPr>
              <w:t>Стихотворения:</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ind w:left="100"/>
              <w:rPr>
                <w:sz w:val="20"/>
                <w:szCs w:val="20"/>
              </w:rPr>
            </w:pPr>
            <w:r>
              <w:rPr>
                <w:rFonts w:ascii="Arial" w:eastAsia="Arial" w:hAnsi="Arial" w:cs="Arial"/>
                <w:sz w:val="24"/>
                <w:szCs w:val="24"/>
              </w:rPr>
              <w:t>пела</w:t>
            </w:r>
          </w:p>
        </w:tc>
        <w:tc>
          <w:tcPr>
            <w:tcW w:w="280" w:type="dxa"/>
            <w:vAlign w:val="bottom"/>
          </w:tcPr>
          <w:p w:rsidR="00FE613C" w:rsidRDefault="00FE613C">
            <w:pPr>
              <w:ind w:left="60"/>
              <w:rPr>
                <w:sz w:val="20"/>
                <w:szCs w:val="20"/>
              </w:rPr>
            </w:pPr>
            <w:r>
              <w:rPr>
                <w:rFonts w:ascii="Arial" w:eastAsia="Arial" w:hAnsi="Arial" w:cs="Arial"/>
                <w:sz w:val="24"/>
                <w:szCs w:val="24"/>
              </w:rPr>
              <w:t>в</w:t>
            </w:r>
          </w:p>
        </w:tc>
        <w:tc>
          <w:tcPr>
            <w:tcW w:w="260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церковном  хоре…»,</w:t>
            </w: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«Ветер принес издалека…»,</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«Когда  Вы  стоите  на  моем</w:t>
            </w:r>
          </w:p>
        </w:tc>
        <w:tc>
          <w:tcPr>
            <w:tcW w:w="1500" w:type="dxa"/>
            <w:vAlign w:val="bottom"/>
          </w:tcPr>
          <w:p w:rsidR="00FE613C" w:rsidRDefault="00FE613C">
            <w:pPr>
              <w:ind w:left="100"/>
              <w:rPr>
                <w:sz w:val="20"/>
                <w:szCs w:val="20"/>
              </w:rPr>
            </w:pPr>
            <w:r>
              <w:rPr>
                <w:rFonts w:ascii="Arial" w:eastAsia="Arial" w:hAnsi="Arial" w:cs="Arial"/>
                <w:sz w:val="24"/>
                <w:szCs w:val="24"/>
              </w:rPr>
              <w:t>«Встану</w:t>
            </w:r>
          </w:p>
        </w:tc>
        <w:tc>
          <w:tcPr>
            <w:tcW w:w="340" w:type="dxa"/>
            <w:vAlign w:val="bottom"/>
          </w:tcPr>
          <w:p w:rsidR="00FE613C" w:rsidRDefault="00FE613C">
            <w:pPr>
              <w:ind w:left="40"/>
              <w:rPr>
                <w:sz w:val="20"/>
                <w:szCs w:val="20"/>
              </w:rPr>
            </w:pPr>
            <w:r>
              <w:rPr>
                <w:rFonts w:ascii="Arial" w:eastAsia="Arial" w:hAnsi="Arial" w:cs="Arial"/>
                <w:sz w:val="24"/>
                <w:szCs w:val="24"/>
              </w:rPr>
              <w:t>я</w:t>
            </w:r>
          </w:p>
        </w:tc>
        <w:tc>
          <w:tcPr>
            <w:tcW w:w="520" w:type="dxa"/>
            <w:vAlign w:val="bottom"/>
          </w:tcPr>
          <w:p w:rsidR="00FE613C" w:rsidRDefault="00FE613C">
            <w:pPr>
              <w:jc w:val="right"/>
              <w:rPr>
                <w:sz w:val="20"/>
                <w:szCs w:val="20"/>
              </w:rPr>
            </w:pPr>
            <w:r>
              <w:rPr>
                <w:rFonts w:ascii="Arial" w:eastAsia="Arial" w:hAnsi="Arial" w:cs="Arial"/>
                <w:sz w:val="24"/>
                <w:szCs w:val="24"/>
              </w:rPr>
              <w:t>в</w:t>
            </w: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утро</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1060" w:type="dxa"/>
            <w:gridSpan w:val="2"/>
            <w:vAlign w:val="bottom"/>
          </w:tcPr>
          <w:p w:rsidR="00FE613C" w:rsidRDefault="00FE613C">
            <w:pPr>
              <w:ind w:left="100"/>
              <w:rPr>
                <w:sz w:val="20"/>
                <w:szCs w:val="20"/>
              </w:rPr>
            </w:pPr>
            <w:r>
              <w:rPr>
                <w:rFonts w:ascii="Arial" w:eastAsia="Arial" w:hAnsi="Arial" w:cs="Arial"/>
                <w:sz w:val="24"/>
                <w:szCs w:val="24"/>
              </w:rPr>
              <w:t>пути…»,</w:t>
            </w:r>
          </w:p>
        </w:tc>
        <w:tc>
          <w:tcPr>
            <w:tcW w:w="460" w:type="dxa"/>
            <w:vAlign w:val="bottom"/>
          </w:tcPr>
          <w:p w:rsidR="00FE613C" w:rsidRDefault="00FE613C">
            <w:pPr>
              <w:rPr>
                <w:sz w:val="24"/>
                <w:szCs w:val="24"/>
              </w:rPr>
            </w:pPr>
          </w:p>
        </w:tc>
        <w:tc>
          <w:tcPr>
            <w:tcW w:w="700" w:type="dxa"/>
            <w:vAlign w:val="bottom"/>
          </w:tcPr>
          <w:p w:rsidR="00FE613C" w:rsidRDefault="00FE613C">
            <w:pPr>
              <w:ind w:right="140"/>
              <w:jc w:val="center"/>
              <w:rPr>
                <w:sz w:val="20"/>
                <w:szCs w:val="20"/>
              </w:rPr>
            </w:pPr>
            <w:r>
              <w:rPr>
                <w:rFonts w:ascii="Arial" w:eastAsia="Arial" w:hAnsi="Arial" w:cs="Arial"/>
                <w:w w:val="99"/>
                <w:sz w:val="24"/>
                <w:szCs w:val="24"/>
              </w:rPr>
              <w:t>«На</w:t>
            </w:r>
          </w:p>
        </w:tc>
        <w:tc>
          <w:tcPr>
            <w:tcW w:w="14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железной</w:t>
            </w:r>
          </w:p>
        </w:tc>
        <w:tc>
          <w:tcPr>
            <w:tcW w:w="1840" w:type="dxa"/>
            <w:gridSpan w:val="2"/>
            <w:vAlign w:val="bottom"/>
          </w:tcPr>
          <w:p w:rsidR="00FE613C" w:rsidRDefault="00FE613C">
            <w:pPr>
              <w:ind w:left="100"/>
              <w:rPr>
                <w:sz w:val="20"/>
                <w:szCs w:val="20"/>
              </w:rPr>
            </w:pPr>
            <w:r>
              <w:rPr>
                <w:rFonts w:ascii="Arial" w:eastAsia="Arial" w:hAnsi="Arial" w:cs="Arial"/>
                <w:sz w:val="24"/>
                <w:szCs w:val="24"/>
              </w:rPr>
              <w:t>туманное…»,</w:t>
            </w:r>
          </w:p>
        </w:tc>
        <w:tc>
          <w:tcPr>
            <w:tcW w:w="16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«Грешить</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дороге»,   цикл   «На   поле</w:t>
            </w:r>
          </w:p>
        </w:tc>
        <w:tc>
          <w:tcPr>
            <w:tcW w:w="1500" w:type="dxa"/>
            <w:vAlign w:val="bottom"/>
          </w:tcPr>
          <w:p w:rsidR="00FE613C" w:rsidRDefault="00FE613C">
            <w:pPr>
              <w:ind w:left="100"/>
              <w:rPr>
                <w:sz w:val="20"/>
                <w:szCs w:val="20"/>
              </w:rPr>
            </w:pPr>
            <w:r>
              <w:rPr>
                <w:rFonts w:ascii="Arial" w:eastAsia="Arial" w:hAnsi="Arial" w:cs="Arial"/>
                <w:sz w:val="24"/>
                <w:szCs w:val="24"/>
              </w:rPr>
              <w:t>бесстыдно,</w:t>
            </w:r>
          </w:p>
        </w:tc>
        <w:tc>
          <w:tcPr>
            <w:tcW w:w="202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непробудно…»,</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1520" w:type="dxa"/>
            <w:gridSpan w:val="3"/>
            <w:vAlign w:val="bottom"/>
          </w:tcPr>
          <w:p w:rsidR="00FE613C" w:rsidRDefault="00FE613C">
            <w:pPr>
              <w:ind w:left="100"/>
              <w:rPr>
                <w:sz w:val="20"/>
                <w:szCs w:val="20"/>
              </w:rPr>
            </w:pPr>
            <w:r>
              <w:rPr>
                <w:rFonts w:ascii="Arial" w:eastAsia="Arial" w:hAnsi="Arial" w:cs="Arial"/>
                <w:sz w:val="24"/>
                <w:szCs w:val="24"/>
              </w:rPr>
              <w:t>Куликовом»,</w:t>
            </w:r>
          </w:p>
        </w:tc>
        <w:tc>
          <w:tcPr>
            <w:tcW w:w="21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«Незнакомка»,</w:t>
            </w: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«Мы встречались с тобой на</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1060" w:type="dxa"/>
            <w:gridSpan w:val="2"/>
            <w:vAlign w:val="bottom"/>
          </w:tcPr>
          <w:p w:rsidR="00FE613C" w:rsidRDefault="00FE613C">
            <w:pPr>
              <w:ind w:left="100"/>
              <w:rPr>
                <w:sz w:val="20"/>
                <w:szCs w:val="20"/>
              </w:rPr>
            </w:pPr>
            <w:r>
              <w:rPr>
                <w:rFonts w:ascii="Arial" w:eastAsia="Arial" w:hAnsi="Arial" w:cs="Arial"/>
                <w:sz w:val="24"/>
                <w:szCs w:val="24"/>
              </w:rPr>
              <w:t>«Ночь,</w:t>
            </w:r>
          </w:p>
        </w:tc>
        <w:tc>
          <w:tcPr>
            <w:tcW w:w="1160" w:type="dxa"/>
            <w:gridSpan w:val="2"/>
            <w:vAlign w:val="bottom"/>
          </w:tcPr>
          <w:p w:rsidR="00FE613C" w:rsidRDefault="00FE613C">
            <w:pPr>
              <w:ind w:left="60"/>
              <w:jc w:val="center"/>
              <w:rPr>
                <w:sz w:val="20"/>
                <w:szCs w:val="20"/>
              </w:rPr>
            </w:pPr>
            <w:r>
              <w:rPr>
                <w:rFonts w:ascii="Arial" w:eastAsia="Arial" w:hAnsi="Arial" w:cs="Arial"/>
                <w:sz w:val="24"/>
                <w:szCs w:val="24"/>
              </w:rPr>
              <w:t>улица,</w:t>
            </w:r>
          </w:p>
        </w:tc>
        <w:tc>
          <w:tcPr>
            <w:tcW w:w="14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фонарь,</w:t>
            </w: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закате…», «Пляски осенние,</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аптека…»,   «О,   весна,   без</w:t>
            </w:r>
          </w:p>
        </w:tc>
        <w:tc>
          <w:tcPr>
            <w:tcW w:w="1500" w:type="dxa"/>
            <w:vAlign w:val="bottom"/>
          </w:tcPr>
          <w:p w:rsidR="00FE613C" w:rsidRDefault="00FE613C">
            <w:pPr>
              <w:ind w:left="100"/>
              <w:rPr>
                <w:sz w:val="20"/>
                <w:szCs w:val="20"/>
              </w:rPr>
            </w:pPr>
            <w:r>
              <w:rPr>
                <w:rFonts w:ascii="Arial" w:eastAsia="Arial" w:hAnsi="Arial" w:cs="Arial"/>
                <w:sz w:val="24"/>
                <w:szCs w:val="24"/>
              </w:rPr>
              <w:t>Осенняя</w:t>
            </w:r>
          </w:p>
        </w:tc>
        <w:tc>
          <w:tcPr>
            <w:tcW w:w="860" w:type="dxa"/>
            <w:gridSpan w:val="2"/>
            <w:vAlign w:val="bottom"/>
          </w:tcPr>
          <w:p w:rsidR="00FE613C" w:rsidRDefault="00FE613C">
            <w:pPr>
              <w:ind w:right="100"/>
              <w:jc w:val="right"/>
              <w:rPr>
                <w:sz w:val="20"/>
                <w:szCs w:val="20"/>
              </w:rPr>
            </w:pPr>
            <w:r>
              <w:rPr>
                <w:rFonts w:ascii="Arial" w:eastAsia="Arial" w:hAnsi="Arial" w:cs="Arial"/>
                <w:sz w:val="24"/>
                <w:szCs w:val="24"/>
              </w:rPr>
              <w:t>воля,</w:t>
            </w: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Поэты,</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ind w:left="100"/>
              <w:rPr>
                <w:sz w:val="20"/>
                <w:szCs w:val="20"/>
              </w:rPr>
            </w:pPr>
            <w:r>
              <w:rPr>
                <w:rFonts w:ascii="Arial" w:eastAsia="Arial" w:hAnsi="Arial" w:cs="Arial"/>
                <w:sz w:val="24"/>
                <w:szCs w:val="24"/>
              </w:rPr>
              <w:t>конца</w:t>
            </w:r>
          </w:p>
        </w:tc>
        <w:tc>
          <w:tcPr>
            <w:tcW w:w="280" w:type="dxa"/>
            <w:vAlign w:val="bottom"/>
          </w:tcPr>
          <w:p w:rsidR="00FE613C" w:rsidRDefault="00FE613C">
            <w:pPr>
              <w:ind w:left="120"/>
              <w:rPr>
                <w:sz w:val="20"/>
                <w:szCs w:val="20"/>
              </w:rPr>
            </w:pPr>
            <w:r>
              <w:rPr>
                <w:rFonts w:ascii="Arial" w:eastAsia="Arial" w:hAnsi="Arial" w:cs="Arial"/>
                <w:sz w:val="24"/>
                <w:szCs w:val="24"/>
              </w:rPr>
              <w:t>и</w:t>
            </w:r>
          </w:p>
        </w:tc>
        <w:tc>
          <w:tcPr>
            <w:tcW w:w="1780" w:type="dxa"/>
            <w:gridSpan w:val="3"/>
            <w:vAlign w:val="bottom"/>
          </w:tcPr>
          <w:p w:rsidR="00FE613C" w:rsidRDefault="00FE613C">
            <w:pPr>
              <w:jc w:val="right"/>
              <w:rPr>
                <w:sz w:val="20"/>
                <w:szCs w:val="20"/>
              </w:rPr>
            </w:pPr>
            <w:r>
              <w:rPr>
                <w:rFonts w:ascii="Arial" w:eastAsia="Arial" w:hAnsi="Arial" w:cs="Arial"/>
                <w:sz w:val="24"/>
                <w:szCs w:val="24"/>
              </w:rPr>
              <w:t>без  краю…»,</w:t>
            </w: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w:t>
            </w:r>
          </w:p>
        </w:tc>
        <w:tc>
          <w:tcPr>
            <w:tcW w:w="2360" w:type="dxa"/>
            <w:gridSpan w:val="3"/>
            <w:vAlign w:val="bottom"/>
          </w:tcPr>
          <w:p w:rsidR="00FE613C" w:rsidRDefault="00FE613C">
            <w:pPr>
              <w:ind w:left="100"/>
              <w:rPr>
                <w:sz w:val="20"/>
                <w:szCs w:val="20"/>
              </w:rPr>
            </w:pPr>
            <w:r>
              <w:rPr>
                <w:rFonts w:ascii="Arial" w:eastAsia="Arial" w:hAnsi="Arial" w:cs="Arial"/>
                <w:sz w:val="24"/>
                <w:szCs w:val="24"/>
              </w:rPr>
              <w:t>«Петроградское</w:t>
            </w: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небо</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доблестях,   о   подвигах,   о</w:t>
            </w: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мутилось  дождем…»,  «Я  –</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славе…»,   «Она   пришла   с</w:t>
            </w: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Гамлет. Холодеет кровь», «Я</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1520" w:type="dxa"/>
            <w:gridSpan w:val="3"/>
            <w:vAlign w:val="bottom"/>
          </w:tcPr>
          <w:p w:rsidR="00FE613C" w:rsidRDefault="00FE613C">
            <w:pPr>
              <w:ind w:left="100"/>
              <w:rPr>
                <w:sz w:val="20"/>
                <w:szCs w:val="20"/>
              </w:rPr>
            </w:pPr>
            <w:r>
              <w:rPr>
                <w:rFonts w:ascii="Arial" w:eastAsia="Arial" w:hAnsi="Arial" w:cs="Arial"/>
                <w:sz w:val="24"/>
                <w:szCs w:val="24"/>
              </w:rPr>
              <w:t>мороза…»;</w:t>
            </w:r>
          </w:p>
        </w:tc>
        <w:tc>
          <w:tcPr>
            <w:tcW w:w="21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«Предчувствую</w:t>
            </w: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отрок, зажигаю свечи…», «Я</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Тебя. Года проходят мимо…»,</w:t>
            </w:r>
          </w:p>
        </w:tc>
        <w:tc>
          <w:tcPr>
            <w:tcW w:w="1500" w:type="dxa"/>
            <w:vAlign w:val="bottom"/>
          </w:tcPr>
          <w:p w:rsidR="00FE613C" w:rsidRDefault="00FE613C">
            <w:pPr>
              <w:ind w:left="100"/>
              <w:rPr>
                <w:sz w:val="20"/>
                <w:szCs w:val="20"/>
              </w:rPr>
            </w:pPr>
            <w:r>
              <w:rPr>
                <w:rFonts w:ascii="Arial" w:eastAsia="Arial" w:hAnsi="Arial" w:cs="Arial"/>
                <w:sz w:val="24"/>
                <w:szCs w:val="24"/>
              </w:rPr>
              <w:t>пригвожден</w:t>
            </w:r>
          </w:p>
        </w:tc>
        <w:tc>
          <w:tcPr>
            <w:tcW w:w="340" w:type="dxa"/>
            <w:vAlign w:val="bottom"/>
          </w:tcPr>
          <w:p w:rsidR="00FE613C" w:rsidRDefault="00FE613C">
            <w:pPr>
              <w:ind w:left="220"/>
              <w:rPr>
                <w:sz w:val="20"/>
                <w:szCs w:val="20"/>
              </w:rPr>
            </w:pPr>
            <w:r>
              <w:rPr>
                <w:rFonts w:ascii="Arial" w:eastAsia="Arial" w:hAnsi="Arial" w:cs="Arial"/>
                <w:w w:val="94"/>
                <w:sz w:val="24"/>
                <w:szCs w:val="24"/>
              </w:rPr>
              <w:t>к</w:t>
            </w:r>
          </w:p>
        </w:tc>
        <w:tc>
          <w:tcPr>
            <w:tcW w:w="16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трактирной</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«Рожденные в года глухие…»,</w:t>
            </w:r>
          </w:p>
        </w:tc>
        <w:tc>
          <w:tcPr>
            <w:tcW w:w="1500" w:type="dxa"/>
            <w:vAlign w:val="bottom"/>
          </w:tcPr>
          <w:p w:rsidR="00FE613C" w:rsidRDefault="00FE613C">
            <w:pPr>
              <w:ind w:left="100"/>
              <w:rPr>
                <w:sz w:val="20"/>
                <w:szCs w:val="20"/>
              </w:rPr>
            </w:pPr>
            <w:r>
              <w:rPr>
                <w:rFonts w:ascii="Arial" w:eastAsia="Arial" w:hAnsi="Arial" w:cs="Arial"/>
                <w:sz w:val="24"/>
                <w:szCs w:val="24"/>
              </w:rPr>
              <w:t>стойке…»</w:t>
            </w:r>
          </w:p>
        </w:tc>
        <w:tc>
          <w:tcPr>
            <w:tcW w:w="34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3660" w:type="dxa"/>
            <w:gridSpan w:val="6"/>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«Россия»,  «Русь  моя,  жизнь</w:t>
            </w:r>
          </w:p>
        </w:tc>
        <w:tc>
          <w:tcPr>
            <w:tcW w:w="1840" w:type="dxa"/>
            <w:gridSpan w:val="2"/>
            <w:vAlign w:val="bottom"/>
          </w:tcPr>
          <w:p w:rsidR="00FE613C" w:rsidRDefault="00FE613C">
            <w:pPr>
              <w:ind w:left="800"/>
              <w:rPr>
                <w:sz w:val="20"/>
                <w:szCs w:val="20"/>
              </w:rPr>
            </w:pPr>
            <w:r>
              <w:rPr>
                <w:rFonts w:ascii="Arial" w:eastAsia="Arial" w:hAnsi="Arial" w:cs="Arial"/>
                <w:sz w:val="24"/>
                <w:szCs w:val="24"/>
              </w:rPr>
              <w:t>Поэма</w:t>
            </w:r>
          </w:p>
        </w:tc>
        <w:tc>
          <w:tcPr>
            <w:tcW w:w="16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«Соловьиный</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ind w:left="100"/>
              <w:rPr>
                <w:sz w:val="20"/>
                <w:szCs w:val="20"/>
              </w:rPr>
            </w:pPr>
            <w:r>
              <w:rPr>
                <w:rFonts w:ascii="Arial" w:eastAsia="Arial" w:hAnsi="Arial" w:cs="Arial"/>
                <w:sz w:val="24"/>
                <w:szCs w:val="24"/>
              </w:rPr>
              <w:t>моя,</w:t>
            </w:r>
          </w:p>
        </w:tc>
        <w:tc>
          <w:tcPr>
            <w:tcW w:w="280" w:type="dxa"/>
            <w:vAlign w:val="bottom"/>
          </w:tcPr>
          <w:p w:rsidR="00FE613C" w:rsidRDefault="00FE613C">
            <w:pPr>
              <w:rPr>
                <w:sz w:val="24"/>
                <w:szCs w:val="24"/>
              </w:rPr>
            </w:pPr>
          </w:p>
        </w:tc>
        <w:tc>
          <w:tcPr>
            <w:tcW w:w="1160" w:type="dxa"/>
            <w:gridSpan w:val="2"/>
            <w:vAlign w:val="bottom"/>
          </w:tcPr>
          <w:p w:rsidR="00FE613C" w:rsidRDefault="00FE613C">
            <w:pPr>
              <w:ind w:left="20"/>
              <w:rPr>
                <w:sz w:val="20"/>
                <w:szCs w:val="20"/>
              </w:rPr>
            </w:pPr>
            <w:r>
              <w:rPr>
                <w:rFonts w:ascii="Arial" w:eastAsia="Arial" w:hAnsi="Arial" w:cs="Arial"/>
                <w:sz w:val="24"/>
                <w:szCs w:val="24"/>
              </w:rPr>
              <w:t>вместе</w:t>
            </w:r>
          </w:p>
        </w:tc>
        <w:tc>
          <w:tcPr>
            <w:tcW w:w="620" w:type="dxa"/>
            <w:vAlign w:val="bottom"/>
          </w:tcPr>
          <w:p w:rsidR="00FE613C" w:rsidRDefault="00FE613C">
            <w:pPr>
              <w:ind w:right="102"/>
              <w:jc w:val="right"/>
              <w:rPr>
                <w:sz w:val="20"/>
                <w:szCs w:val="20"/>
              </w:rPr>
            </w:pPr>
            <w:r>
              <w:rPr>
                <w:rFonts w:ascii="Arial" w:eastAsia="Arial" w:hAnsi="Arial" w:cs="Arial"/>
                <w:sz w:val="24"/>
                <w:szCs w:val="24"/>
              </w:rPr>
              <w:t>ль</w:t>
            </w:r>
          </w:p>
        </w:tc>
        <w:tc>
          <w:tcPr>
            <w:tcW w:w="8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нам</w:t>
            </w:r>
          </w:p>
        </w:tc>
        <w:tc>
          <w:tcPr>
            <w:tcW w:w="1500" w:type="dxa"/>
            <w:vAlign w:val="bottom"/>
          </w:tcPr>
          <w:p w:rsidR="00FE613C" w:rsidRDefault="00FE613C">
            <w:pPr>
              <w:ind w:left="100"/>
              <w:rPr>
                <w:sz w:val="20"/>
                <w:szCs w:val="20"/>
              </w:rPr>
            </w:pPr>
            <w:r>
              <w:rPr>
                <w:rFonts w:ascii="Arial" w:eastAsia="Arial" w:hAnsi="Arial" w:cs="Arial"/>
                <w:sz w:val="24"/>
                <w:szCs w:val="24"/>
              </w:rPr>
              <w:t>сад»</w:t>
            </w:r>
          </w:p>
        </w:tc>
        <w:tc>
          <w:tcPr>
            <w:tcW w:w="34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1520" w:type="dxa"/>
            <w:gridSpan w:val="3"/>
            <w:vAlign w:val="bottom"/>
          </w:tcPr>
          <w:p w:rsidR="00FE613C" w:rsidRDefault="00FE613C">
            <w:pPr>
              <w:ind w:left="100"/>
              <w:rPr>
                <w:sz w:val="20"/>
                <w:szCs w:val="20"/>
              </w:rPr>
            </w:pPr>
            <w:r>
              <w:rPr>
                <w:rFonts w:ascii="Arial" w:eastAsia="Arial" w:hAnsi="Arial" w:cs="Arial"/>
                <w:sz w:val="24"/>
                <w:szCs w:val="24"/>
              </w:rPr>
              <w:t>маяться…»,</w:t>
            </w:r>
          </w:p>
        </w:tc>
        <w:tc>
          <w:tcPr>
            <w:tcW w:w="21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«Пушкинскому</w:t>
            </w:r>
          </w:p>
        </w:tc>
        <w:tc>
          <w:tcPr>
            <w:tcW w:w="2360" w:type="dxa"/>
            <w:gridSpan w:val="3"/>
            <w:vAlign w:val="bottom"/>
          </w:tcPr>
          <w:p w:rsidR="00FE613C" w:rsidRDefault="00FE613C">
            <w:pPr>
              <w:ind w:left="800"/>
              <w:rPr>
                <w:sz w:val="20"/>
                <w:szCs w:val="20"/>
              </w:rPr>
            </w:pPr>
            <w:r>
              <w:rPr>
                <w:rFonts w:ascii="Arial" w:eastAsia="Arial" w:hAnsi="Arial" w:cs="Arial"/>
                <w:sz w:val="24"/>
                <w:szCs w:val="24"/>
              </w:rPr>
              <w:t>Л.Н. Андреев</w:t>
            </w:r>
          </w:p>
        </w:tc>
        <w:tc>
          <w:tcPr>
            <w:tcW w:w="1160" w:type="dxa"/>
            <w:tcBorders>
              <w:right w:val="single" w:sz="8" w:space="0" w:color="auto"/>
            </w:tcBorders>
            <w:vAlign w:val="bottom"/>
          </w:tcPr>
          <w:p w:rsidR="00FE613C" w:rsidRDefault="00FE613C">
            <w:pPr>
              <w:rPr>
                <w:sz w:val="24"/>
                <w:szCs w:val="24"/>
              </w:rPr>
            </w:pPr>
          </w:p>
        </w:tc>
      </w:tr>
      <w:tr w:rsidR="00FE613C">
        <w:trPr>
          <w:trHeight w:val="274"/>
        </w:trPr>
        <w:tc>
          <w:tcPr>
            <w:tcW w:w="1800" w:type="dxa"/>
            <w:tcBorders>
              <w:left w:val="single" w:sz="8" w:space="0" w:color="auto"/>
            </w:tcBorders>
            <w:vAlign w:val="bottom"/>
          </w:tcPr>
          <w:p w:rsidR="00FE613C" w:rsidRDefault="00FE613C">
            <w:pPr>
              <w:rPr>
                <w:sz w:val="23"/>
                <w:szCs w:val="23"/>
              </w:rPr>
            </w:pPr>
          </w:p>
        </w:tc>
        <w:tc>
          <w:tcPr>
            <w:tcW w:w="620" w:type="dxa"/>
            <w:tcBorders>
              <w:right w:val="single" w:sz="8" w:space="0" w:color="auto"/>
            </w:tcBorders>
            <w:vAlign w:val="bottom"/>
          </w:tcPr>
          <w:p w:rsidR="00FE613C" w:rsidRDefault="00FE613C">
            <w:pPr>
              <w:rPr>
                <w:sz w:val="23"/>
                <w:szCs w:val="23"/>
              </w:rPr>
            </w:pPr>
          </w:p>
        </w:tc>
        <w:tc>
          <w:tcPr>
            <w:tcW w:w="2220" w:type="dxa"/>
            <w:gridSpan w:val="4"/>
            <w:vAlign w:val="bottom"/>
          </w:tcPr>
          <w:p w:rsidR="00FE613C" w:rsidRDefault="00FE613C">
            <w:pPr>
              <w:spacing w:line="273" w:lineRule="exact"/>
              <w:ind w:left="100"/>
              <w:rPr>
                <w:sz w:val="20"/>
                <w:szCs w:val="20"/>
              </w:rPr>
            </w:pPr>
            <w:r>
              <w:rPr>
                <w:rFonts w:ascii="Arial" w:eastAsia="Arial" w:hAnsi="Arial" w:cs="Arial"/>
                <w:sz w:val="24"/>
                <w:szCs w:val="24"/>
              </w:rPr>
              <w:t>Дому», «Скифы»</w:t>
            </w:r>
          </w:p>
        </w:tc>
        <w:tc>
          <w:tcPr>
            <w:tcW w:w="620" w:type="dxa"/>
            <w:vAlign w:val="bottom"/>
          </w:tcPr>
          <w:p w:rsidR="00FE613C" w:rsidRDefault="00FE613C">
            <w:pPr>
              <w:rPr>
                <w:sz w:val="23"/>
                <w:szCs w:val="23"/>
              </w:rPr>
            </w:pPr>
          </w:p>
        </w:tc>
        <w:tc>
          <w:tcPr>
            <w:tcW w:w="820" w:type="dxa"/>
            <w:tcBorders>
              <w:right w:val="single" w:sz="8" w:space="0" w:color="auto"/>
            </w:tcBorders>
            <w:vAlign w:val="bottom"/>
          </w:tcPr>
          <w:p w:rsidR="00FE613C" w:rsidRDefault="00FE613C">
            <w:pPr>
              <w:rPr>
                <w:sz w:val="23"/>
                <w:szCs w:val="23"/>
              </w:rPr>
            </w:pPr>
          </w:p>
        </w:tc>
        <w:tc>
          <w:tcPr>
            <w:tcW w:w="1840" w:type="dxa"/>
            <w:gridSpan w:val="2"/>
            <w:vAlign w:val="bottom"/>
          </w:tcPr>
          <w:p w:rsidR="00FE613C" w:rsidRDefault="00FE613C">
            <w:pPr>
              <w:spacing w:line="273" w:lineRule="exact"/>
              <w:ind w:left="800"/>
              <w:rPr>
                <w:sz w:val="20"/>
                <w:szCs w:val="20"/>
              </w:rPr>
            </w:pPr>
            <w:r>
              <w:rPr>
                <w:rFonts w:ascii="Arial" w:eastAsia="Arial" w:hAnsi="Arial" w:cs="Arial"/>
                <w:sz w:val="24"/>
                <w:szCs w:val="24"/>
              </w:rPr>
              <w:t>Повести</w:t>
            </w:r>
          </w:p>
        </w:tc>
        <w:tc>
          <w:tcPr>
            <w:tcW w:w="1680" w:type="dxa"/>
            <w:gridSpan w:val="2"/>
            <w:tcBorders>
              <w:right w:val="single" w:sz="8" w:space="0" w:color="auto"/>
            </w:tcBorders>
            <w:vAlign w:val="bottom"/>
          </w:tcPr>
          <w:p w:rsidR="00FE613C" w:rsidRDefault="00FE613C">
            <w:pPr>
              <w:spacing w:line="273" w:lineRule="exact"/>
              <w:jc w:val="right"/>
              <w:rPr>
                <w:sz w:val="20"/>
                <w:szCs w:val="20"/>
              </w:rPr>
            </w:pPr>
            <w:r>
              <w:rPr>
                <w:rFonts w:ascii="Arial" w:eastAsia="Arial" w:hAnsi="Arial" w:cs="Arial"/>
                <w:sz w:val="24"/>
                <w:szCs w:val="24"/>
              </w:rPr>
              <w:t>и  рассказы:</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«Большой шлем», «Красный</w:t>
            </w:r>
          </w:p>
        </w:tc>
      </w:tr>
      <w:tr w:rsidR="00FE613C">
        <w:trPr>
          <w:trHeight w:val="277"/>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смех»,   «Рассказ   о   семи</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40" w:type="dxa"/>
            <w:gridSpan w:val="2"/>
            <w:vAlign w:val="bottom"/>
          </w:tcPr>
          <w:p w:rsidR="00FE613C" w:rsidRDefault="00FE613C">
            <w:pPr>
              <w:ind w:left="100"/>
              <w:rPr>
                <w:sz w:val="20"/>
                <w:szCs w:val="20"/>
              </w:rPr>
            </w:pPr>
            <w:r>
              <w:rPr>
                <w:rFonts w:ascii="Arial" w:eastAsia="Arial" w:hAnsi="Arial" w:cs="Arial"/>
                <w:sz w:val="24"/>
                <w:szCs w:val="24"/>
              </w:rPr>
              <w:t>повешенных»,</w:t>
            </w: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«Иуда</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Искариот», «Жизнь Василия</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840" w:type="dxa"/>
            <w:gridSpan w:val="2"/>
            <w:vAlign w:val="bottom"/>
          </w:tcPr>
          <w:p w:rsidR="00FE613C" w:rsidRDefault="00FE613C">
            <w:pPr>
              <w:ind w:left="100"/>
              <w:rPr>
                <w:sz w:val="20"/>
                <w:szCs w:val="20"/>
              </w:rPr>
            </w:pPr>
            <w:r>
              <w:rPr>
                <w:rFonts w:ascii="Arial" w:eastAsia="Arial" w:hAnsi="Arial" w:cs="Arial"/>
                <w:sz w:val="24"/>
                <w:szCs w:val="24"/>
              </w:rPr>
              <w:t>Фивейского».</w:t>
            </w: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500" w:type="dxa"/>
            <w:vAlign w:val="bottom"/>
          </w:tcPr>
          <w:p w:rsidR="00FE613C" w:rsidRDefault="00FE613C">
            <w:pPr>
              <w:ind w:left="800"/>
              <w:rPr>
                <w:sz w:val="20"/>
                <w:szCs w:val="20"/>
              </w:rPr>
            </w:pPr>
            <w:r>
              <w:rPr>
                <w:rFonts w:ascii="Arial" w:eastAsia="Arial" w:hAnsi="Arial" w:cs="Arial"/>
                <w:w w:val="99"/>
                <w:sz w:val="24"/>
                <w:szCs w:val="24"/>
              </w:rPr>
              <w:t>Пьеса</w:t>
            </w:r>
          </w:p>
        </w:tc>
        <w:tc>
          <w:tcPr>
            <w:tcW w:w="34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«Жизнь</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500" w:type="dxa"/>
            <w:vAlign w:val="bottom"/>
          </w:tcPr>
          <w:p w:rsidR="00FE613C" w:rsidRDefault="00FE613C">
            <w:pPr>
              <w:ind w:left="100"/>
              <w:rPr>
                <w:sz w:val="20"/>
                <w:szCs w:val="20"/>
              </w:rPr>
            </w:pPr>
            <w:r>
              <w:rPr>
                <w:rFonts w:ascii="Arial" w:eastAsia="Arial" w:hAnsi="Arial" w:cs="Arial"/>
                <w:sz w:val="24"/>
                <w:szCs w:val="24"/>
              </w:rPr>
              <w:t>человека»</w:t>
            </w:r>
          </w:p>
        </w:tc>
        <w:tc>
          <w:tcPr>
            <w:tcW w:w="34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2360" w:type="dxa"/>
            <w:gridSpan w:val="3"/>
            <w:vAlign w:val="bottom"/>
          </w:tcPr>
          <w:p w:rsidR="00FE613C" w:rsidRDefault="00FE613C">
            <w:pPr>
              <w:ind w:left="800"/>
              <w:rPr>
                <w:sz w:val="20"/>
                <w:szCs w:val="20"/>
              </w:rPr>
            </w:pPr>
            <w:r>
              <w:rPr>
                <w:rFonts w:ascii="Arial" w:eastAsia="Arial" w:hAnsi="Arial" w:cs="Arial"/>
                <w:sz w:val="24"/>
                <w:szCs w:val="24"/>
              </w:rPr>
              <w:t>В.Я. Брюсов</w:t>
            </w:r>
          </w:p>
        </w:tc>
        <w:tc>
          <w:tcPr>
            <w:tcW w:w="1160" w:type="dxa"/>
            <w:tcBorders>
              <w:right w:val="single" w:sz="8" w:space="0" w:color="auto"/>
            </w:tcBorders>
            <w:vAlign w:val="bottom"/>
          </w:tcPr>
          <w:p w:rsidR="00FE613C" w:rsidRDefault="00FE613C">
            <w:pPr>
              <w:rPr>
                <w:sz w:val="24"/>
                <w:szCs w:val="24"/>
              </w:rPr>
            </w:pP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800"/>
              <w:rPr>
                <w:sz w:val="20"/>
                <w:szCs w:val="20"/>
              </w:rPr>
            </w:pPr>
            <w:r>
              <w:rPr>
                <w:rFonts w:ascii="Arial" w:eastAsia="Arial" w:hAnsi="Arial" w:cs="Arial"/>
                <w:sz w:val="24"/>
                <w:szCs w:val="24"/>
              </w:rPr>
              <w:t>Стихотворения:</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«Ассаргадон»,«Грядущие</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500" w:type="dxa"/>
            <w:vAlign w:val="bottom"/>
          </w:tcPr>
          <w:p w:rsidR="00FE613C" w:rsidRDefault="00FE613C">
            <w:pPr>
              <w:ind w:left="100"/>
              <w:rPr>
                <w:sz w:val="20"/>
                <w:szCs w:val="20"/>
              </w:rPr>
            </w:pPr>
            <w:r>
              <w:rPr>
                <w:rFonts w:ascii="Arial" w:eastAsia="Arial" w:hAnsi="Arial" w:cs="Arial"/>
                <w:sz w:val="24"/>
                <w:szCs w:val="24"/>
              </w:rPr>
              <w:t>гунны»,</w:t>
            </w:r>
          </w:p>
        </w:tc>
        <w:tc>
          <w:tcPr>
            <w:tcW w:w="860" w:type="dxa"/>
            <w:gridSpan w:val="2"/>
            <w:vAlign w:val="bottom"/>
          </w:tcPr>
          <w:p w:rsidR="00FE613C" w:rsidRDefault="00FE613C">
            <w:pPr>
              <w:ind w:right="100"/>
              <w:jc w:val="right"/>
              <w:rPr>
                <w:sz w:val="20"/>
                <w:szCs w:val="20"/>
              </w:rPr>
            </w:pPr>
            <w:r>
              <w:rPr>
                <w:rFonts w:ascii="Arial" w:eastAsia="Arial" w:hAnsi="Arial" w:cs="Arial"/>
                <w:w w:val="95"/>
                <w:sz w:val="24"/>
                <w:szCs w:val="24"/>
              </w:rPr>
              <w:t>«Есть</w:t>
            </w: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что-то</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500" w:type="dxa"/>
            <w:vAlign w:val="bottom"/>
          </w:tcPr>
          <w:p w:rsidR="00FE613C" w:rsidRDefault="00FE613C">
            <w:pPr>
              <w:ind w:left="100"/>
              <w:rPr>
                <w:sz w:val="20"/>
                <w:szCs w:val="20"/>
              </w:rPr>
            </w:pPr>
            <w:r>
              <w:rPr>
                <w:rFonts w:ascii="Arial" w:eastAsia="Arial" w:hAnsi="Arial" w:cs="Arial"/>
                <w:sz w:val="24"/>
                <w:szCs w:val="24"/>
              </w:rPr>
              <w:t>позорное</w:t>
            </w:r>
          </w:p>
        </w:tc>
        <w:tc>
          <w:tcPr>
            <w:tcW w:w="340" w:type="dxa"/>
            <w:vAlign w:val="bottom"/>
          </w:tcPr>
          <w:p w:rsidR="00FE613C" w:rsidRDefault="00FE613C">
            <w:pPr>
              <w:rPr>
                <w:sz w:val="24"/>
                <w:szCs w:val="24"/>
              </w:rPr>
            </w:pPr>
          </w:p>
        </w:tc>
        <w:tc>
          <w:tcPr>
            <w:tcW w:w="520" w:type="dxa"/>
            <w:vAlign w:val="bottom"/>
          </w:tcPr>
          <w:p w:rsidR="00FE613C" w:rsidRDefault="00FE613C">
            <w:pPr>
              <w:ind w:right="220"/>
              <w:jc w:val="right"/>
              <w:rPr>
                <w:sz w:val="20"/>
                <w:szCs w:val="20"/>
              </w:rPr>
            </w:pPr>
            <w:r>
              <w:rPr>
                <w:rFonts w:ascii="Arial" w:eastAsia="Arial" w:hAnsi="Arial" w:cs="Arial"/>
                <w:sz w:val="24"/>
                <w:szCs w:val="24"/>
              </w:rPr>
              <w:t>в</w:t>
            </w:r>
          </w:p>
        </w:tc>
        <w:tc>
          <w:tcPr>
            <w:tcW w:w="116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мощи</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3520" w:type="dxa"/>
            <w:gridSpan w:val="4"/>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природы...»,   «Неколебимой</w:t>
            </w:r>
          </w:p>
        </w:tc>
      </w:tr>
      <w:tr w:rsidR="00FE613C">
        <w:trPr>
          <w:trHeight w:val="276"/>
        </w:trPr>
        <w:tc>
          <w:tcPr>
            <w:tcW w:w="1800" w:type="dxa"/>
            <w:tcBorders>
              <w:left w:val="single" w:sz="8" w:space="0" w:color="auto"/>
            </w:tcBorders>
            <w:vAlign w:val="bottom"/>
          </w:tcPr>
          <w:p w:rsidR="00FE613C" w:rsidRDefault="00FE613C">
            <w:pPr>
              <w:rPr>
                <w:sz w:val="24"/>
                <w:szCs w:val="24"/>
              </w:rPr>
            </w:pPr>
          </w:p>
        </w:tc>
        <w:tc>
          <w:tcPr>
            <w:tcW w:w="620" w:type="dxa"/>
            <w:tcBorders>
              <w:right w:val="single" w:sz="8" w:space="0" w:color="auto"/>
            </w:tcBorders>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820" w:type="dxa"/>
            <w:tcBorders>
              <w:right w:val="single" w:sz="8" w:space="0" w:color="auto"/>
            </w:tcBorders>
            <w:vAlign w:val="bottom"/>
          </w:tcPr>
          <w:p w:rsidR="00FE613C" w:rsidRDefault="00FE613C">
            <w:pPr>
              <w:rPr>
                <w:sz w:val="24"/>
                <w:szCs w:val="24"/>
              </w:rPr>
            </w:pPr>
          </w:p>
        </w:tc>
        <w:tc>
          <w:tcPr>
            <w:tcW w:w="1500" w:type="dxa"/>
            <w:vAlign w:val="bottom"/>
          </w:tcPr>
          <w:p w:rsidR="00FE613C" w:rsidRDefault="00FE613C">
            <w:pPr>
              <w:ind w:left="100"/>
              <w:rPr>
                <w:sz w:val="20"/>
                <w:szCs w:val="20"/>
              </w:rPr>
            </w:pPr>
            <w:r>
              <w:rPr>
                <w:rFonts w:ascii="Arial" w:eastAsia="Arial" w:hAnsi="Arial" w:cs="Arial"/>
                <w:sz w:val="24"/>
                <w:szCs w:val="24"/>
              </w:rPr>
              <w:t>истине...»,</w:t>
            </w:r>
          </w:p>
        </w:tc>
        <w:tc>
          <w:tcPr>
            <w:tcW w:w="340" w:type="dxa"/>
            <w:vAlign w:val="bottom"/>
          </w:tcPr>
          <w:p w:rsidR="00FE613C" w:rsidRDefault="00FE613C">
            <w:pPr>
              <w:rPr>
                <w:sz w:val="24"/>
                <w:szCs w:val="24"/>
              </w:rPr>
            </w:pPr>
          </w:p>
        </w:tc>
        <w:tc>
          <w:tcPr>
            <w:tcW w:w="16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«Каменщик»,</w:t>
            </w:r>
          </w:p>
        </w:tc>
      </w:tr>
      <w:tr w:rsidR="00FE613C">
        <w:trPr>
          <w:trHeight w:val="282"/>
        </w:trPr>
        <w:tc>
          <w:tcPr>
            <w:tcW w:w="1800" w:type="dxa"/>
            <w:tcBorders>
              <w:left w:val="single" w:sz="8" w:space="0" w:color="auto"/>
              <w:bottom w:val="single" w:sz="8" w:space="0" w:color="auto"/>
            </w:tcBorders>
            <w:vAlign w:val="bottom"/>
          </w:tcPr>
          <w:p w:rsidR="00FE613C" w:rsidRDefault="00FE613C">
            <w:pPr>
              <w:rPr>
                <w:sz w:val="24"/>
                <w:szCs w:val="24"/>
              </w:rPr>
            </w:pPr>
          </w:p>
        </w:tc>
        <w:tc>
          <w:tcPr>
            <w:tcW w:w="620" w:type="dxa"/>
            <w:tcBorders>
              <w:bottom w:val="single" w:sz="8" w:space="0" w:color="auto"/>
              <w:right w:val="single" w:sz="8" w:space="0" w:color="auto"/>
            </w:tcBorders>
            <w:vAlign w:val="bottom"/>
          </w:tcPr>
          <w:p w:rsidR="00FE613C" w:rsidRDefault="00FE613C">
            <w:pPr>
              <w:rPr>
                <w:sz w:val="24"/>
                <w:szCs w:val="24"/>
              </w:rPr>
            </w:pPr>
          </w:p>
        </w:tc>
        <w:tc>
          <w:tcPr>
            <w:tcW w:w="780" w:type="dxa"/>
            <w:tcBorders>
              <w:bottom w:val="single" w:sz="8" w:space="0" w:color="auto"/>
            </w:tcBorders>
            <w:vAlign w:val="bottom"/>
          </w:tcPr>
          <w:p w:rsidR="00FE613C" w:rsidRDefault="00FE613C">
            <w:pPr>
              <w:rPr>
                <w:sz w:val="24"/>
                <w:szCs w:val="24"/>
              </w:rPr>
            </w:pPr>
          </w:p>
        </w:tc>
        <w:tc>
          <w:tcPr>
            <w:tcW w:w="280" w:type="dxa"/>
            <w:tcBorders>
              <w:bottom w:val="single" w:sz="8" w:space="0" w:color="auto"/>
            </w:tcBorders>
            <w:vAlign w:val="bottom"/>
          </w:tcPr>
          <w:p w:rsidR="00FE613C" w:rsidRDefault="00FE613C">
            <w:pPr>
              <w:rPr>
                <w:sz w:val="24"/>
                <w:szCs w:val="24"/>
              </w:rPr>
            </w:pPr>
          </w:p>
        </w:tc>
        <w:tc>
          <w:tcPr>
            <w:tcW w:w="460" w:type="dxa"/>
            <w:tcBorders>
              <w:bottom w:val="single" w:sz="8" w:space="0" w:color="auto"/>
            </w:tcBorders>
            <w:vAlign w:val="bottom"/>
          </w:tcPr>
          <w:p w:rsidR="00FE613C" w:rsidRDefault="00FE613C">
            <w:pPr>
              <w:rPr>
                <w:sz w:val="24"/>
                <w:szCs w:val="24"/>
              </w:rPr>
            </w:pPr>
          </w:p>
        </w:tc>
        <w:tc>
          <w:tcPr>
            <w:tcW w:w="700" w:type="dxa"/>
            <w:tcBorders>
              <w:bottom w:val="single" w:sz="8" w:space="0" w:color="auto"/>
            </w:tcBorders>
            <w:vAlign w:val="bottom"/>
          </w:tcPr>
          <w:p w:rsidR="00FE613C" w:rsidRDefault="00FE613C">
            <w:pPr>
              <w:rPr>
                <w:sz w:val="24"/>
                <w:szCs w:val="24"/>
              </w:rPr>
            </w:pPr>
          </w:p>
        </w:tc>
        <w:tc>
          <w:tcPr>
            <w:tcW w:w="620" w:type="dxa"/>
            <w:tcBorders>
              <w:bottom w:val="single" w:sz="8" w:space="0" w:color="auto"/>
            </w:tcBorders>
            <w:vAlign w:val="bottom"/>
          </w:tcPr>
          <w:p w:rsidR="00FE613C" w:rsidRDefault="00FE613C">
            <w:pPr>
              <w:rPr>
                <w:sz w:val="24"/>
                <w:szCs w:val="24"/>
              </w:rPr>
            </w:pPr>
          </w:p>
        </w:tc>
        <w:tc>
          <w:tcPr>
            <w:tcW w:w="820" w:type="dxa"/>
            <w:tcBorders>
              <w:bottom w:val="single" w:sz="8" w:space="0" w:color="auto"/>
              <w:right w:val="single" w:sz="8" w:space="0" w:color="auto"/>
            </w:tcBorders>
            <w:vAlign w:val="bottom"/>
          </w:tcPr>
          <w:p w:rsidR="00FE613C" w:rsidRDefault="00FE613C">
            <w:pPr>
              <w:rPr>
                <w:sz w:val="24"/>
                <w:szCs w:val="24"/>
              </w:rPr>
            </w:pPr>
          </w:p>
        </w:tc>
        <w:tc>
          <w:tcPr>
            <w:tcW w:w="184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«Творчество»,</w:t>
            </w:r>
          </w:p>
        </w:tc>
        <w:tc>
          <w:tcPr>
            <w:tcW w:w="520" w:type="dxa"/>
            <w:tcBorders>
              <w:bottom w:val="single" w:sz="8" w:space="0" w:color="auto"/>
            </w:tcBorders>
            <w:vAlign w:val="bottom"/>
          </w:tcPr>
          <w:p w:rsidR="00FE613C" w:rsidRDefault="00FE613C">
            <w:pPr>
              <w:rPr>
                <w:sz w:val="24"/>
                <w:szCs w:val="24"/>
              </w:rPr>
            </w:pPr>
          </w:p>
        </w:tc>
        <w:tc>
          <w:tcPr>
            <w:tcW w:w="1160" w:type="dxa"/>
            <w:tcBorders>
              <w:bottom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«Родной</w:t>
            </w:r>
          </w:p>
        </w:tc>
      </w:tr>
      <w:tr w:rsidR="00FE613C">
        <w:trPr>
          <w:trHeight w:val="285"/>
        </w:trPr>
        <w:tc>
          <w:tcPr>
            <w:tcW w:w="180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46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620" w:type="dxa"/>
            <w:vAlign w:val="bottom"/>
          </w:tcPr>
          <w:p w:rsidR="00FE613C" w:rsidRDefault="00FE613C">
            <w:pPr>
              <w:ind w:right="42"/>
              <w:jc w:val="right"/>
              <w:rPr>
                <w:sz w:val="20"/>
                <w:szCs w:val="20"/>
              </w:rPr>
            </w:pPr>
          </w:p>
        </w:tc>
        <w:tc>
          <w:tcPr>
            <w:tcW w:w="820" w:type="dxa"/>
            <w:vAlign w:val="bottom"/>
          </w:tcPr>
          <w:p w:rsidR="00FE613C" w:rsidRDefault="00FE613C">
            <w:pPr>
              <w:rPr>
                <w:sz w:val="24"/>
                <w:szCs w:val="24"/>
              </w:rPr>
            </w:pPr>
          </w:p>
        </w:tc>
        <w:tc>
          <w:tcPr>
            <w:tcW w:w="1500" w:type="dxa"/>
            <w:vAlign w:val="bottom"/>
          </w:tcPr>
          <w:p w:rsidR="00FE613C" w:rsidRDefault="00FE613C">
            <w:pPr>
              <w:rPr>
                <w:sz w:val="24"/>
                <w:szCs w:val="24"/>
              </w:rPr>
            </w:pPr>
          </w:p>
        </w:tc>
        <w:tc>
          <w:tcPr>
            <w:tcW w:w="340" w:type="dxa"/>
            <w:vAlign w:val="bottom"/>
          </w:tcPr>
          <w:p w:rsidR="00FE613C" w:rsidRDefault="00FE613C">
            <w:pPr>
              <w:rPr>
                <w:sz w:val="24"/>
                <w:szCs w:val="24"/>
              </w:rPr>
            </w:pPr>
          </w:p>
        </w:tc>
        <w:tc>
          <w:tcPr>
            <w:tcW w:w="520" w:type="dxa"/>
            <w:vAlign w:val="bottom"/>
          </w:tcPr>
          <w:p w:rsidR="00FE613C" w:rsidRDefault="00FE613C">
            <w:pPr>
              <w:rPr>
                <w:sz w:val="24"/>
                <w:szCs w:val="24"/>
              </w:rPr>
            </w:pPr>
          </w:p>
        </w:tc>
        <w:tc>
          <w:tcPr>
            <w:tcW w:w="1160" w:type="dxa"/>
            <w:vAlign w:val="bottom"/>
          </w:tcPr>
          <w:p w:rsidR="00FE613C" w:rsidRDefault="00FE613C">
            <w:pPr>
              <w:rPr>
                <w:sz w:val="24"/>
                <w:szCs w:val="24"/>
              </w:rPr>
            </w:pPr>
          </w:p>
        </w:tc>
      </w:tr>
    </w:tbl>
    <w:p w:rsidR="00FE613C" w:rsidRDefault="00FE613C">
      <w:pPr>
        <w:sectPr w:rsidR="00FE613C">
          <w:pgSz w:w="11900" w:h="16838"/>
          <w:pgMar w:top="705" w:right="726" w:bottom="738" w:left="1440" w:header="0" w:footer="0" w:gutter="0"/>
          <w:cols w:space="720" w:equalWidth="0">
            <w:col w:w="9740"/>
          </w:cols>
        </w:sectPr>
      </w:pPr>
    </w:p>
    <w:p w:rsidR="00FE613C" w:rsidRDefault="00FE613C">
      <w:pPr>
        <w:spacing w:line="132" w:lineRule="exact"/>
        <w:rPr>
          <w:sz w:val="20"/>
          <w:szCs w:val="20"/>
        </w:rPr>
      </w:pPr>
      <w:bookmarkStart w:id="0" w:name="_GoBack"/>
      <w:bookmarkEnd w:id="0"/>
    </w:p>
    <w:tbl>
      <w:tblPr>
        <w:tblW w:w="0" w:type="auto"/>
        <w:tblInd w:w="150" w:type="dxa"/>
        <w:tblLayout w:type="fixed"/>
        <w:tblCellMar>
          <w:left w:w="0" w:type="dxa"/>
          <w:right w:w="0" w:type="dxa"/>
        </w:tblCellMar>
        <w:tblLook w:val="04A0" w:firstRow="1" w:lastRow="0" w:firstColumn="1" w:lastColumn="0" w:noHBand="0" w:noVBand="1"/>
      </w:tblPr>
      <w:tblGrid>
        <w:gridCol w:w="2420"/>
        <w:gridCol w:w="3660"/>
        <w:gridCol w:w="640"/>
        <w:gridCol w:w="700"/>
        <w:gridCol w:w="540"/>
        <w:gridCol w:w="500"/>
        <w:gridCol w:w="560"/>
        <w:gridCol w:w="580"/>
      </w:tblGrid>
      <w:tr w:rsidR="00FE613C">
        <w:trPr>
          <w:trHeight w:val="283"/>
        </w:trPr>
        <w:tc>
          <w:tcPr>
            <w:tcW w:w="2420" w:type="dxa"/>
            <w:tcBorders>
              <w:top w:val="single" w:sz="8" w:space="0" w:color="auto"/>
              <w:left w:val="single" w:sz="8" w:space="0" w:color="auto"/>
              <w:right w:val="single" w:sz="8" w:space="0" w:color="auto"/>
            </w:tcBorders>
            <w:vAlign w:val="bottom"/>
          </w:tcPr>
          <w:p w:rsidR="00FE613C" w:rsidRDefault="00FE613C">
            <w:pPr>
              <w:rPr>
                <w:sz w:val="24"/>
                <w:szCs w:val="24"/>
              </w:rPr>
            </w:pPr>
          </w:p>
        </w:tc>
        <w:tc>
          <w:tcPr>
            <w:tcW w:w="3660" w:type="dxa"/>
            <w:tcBorders>
              <w:top w:val="single" w:sz="8" w:space="0" w:color="auto"/>
              <w:right w:val="single" w:sz="8" w:space="0" w:color="auto"/>
            </w:tcBorders>
            <w:vAlign w:val="bottom"/>
          </w:tcPr>
          <w:p w:rsidR="00FE613C" w:rsidRDefault="00FE613C">
            <w:pPr>
              <w:rPr>
                <w:sz w:val="24"/>
                <w:szCs w:val="24"/>
              </w:rPr>
            </w:pPr>
          </w:p>
        </w:tc>
        <w:tc>
          <w:tcPr>
            <w:tcW w:w="3520" w:type="dxa"/>
            <w:gridSpan w:val="6"/>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язык». «Юному поэту», «Я»</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К.Д. Бальмонт</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Стихотворения:</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«Безглагольность»,   «Будем</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ind w:left="100"/>
              <w:rPr>
                <w:sz w:val="20"/>
                <w:szCs w:val="20"/>
              </w:rPr>
            </w:pPr>
            <w:r>
              <w:rPr>
                <w:rFonts w:ascii="Arial" w:eastAsia="Arial" w:hAnsi="Arial" w:cs="Arial"/>
                <w:sz w:val="24"/>
                <w:szCs w:val="24"/>
              </w:rPr>
              <w:t>как</w:t>
            </w:r>
          </w:p>
        </w:tc>
        <w:tc>
          <w:tcPr>
            <w:tcW w:w="1240" w:type="dxa"/>
            <w:gridSpan w:val="2"/>
            <w:vAlign w:val="bottom"/>
          </w:tcPr>
          <w:p w:rsidR="00FE613C" w:rsidRDefault="00FE613C">
            <w:pPr>
              <w:ind w:left="120"/>
              <w:rPr>
                <w:sz w:val="20"/>
                <w:szCs w:val="20"/>
              </w:rPr>
            </w:pPr>
            <w:r>
              <w:rPr>
                <w:rFonts w:ascii="Arial" w:eastAsia="Arial" w:hAnsi="Arial" w:cs="Arial"/>
                <w:sz w:val="24"/>
                <w:szCs w:val="24"/>
              </w:rPr>
              <w:t>солнце,</w:t>
            </w:r>
          </w:p>
        </w:tc>
        <w:tc>
          <w:tcPr>
            <w:tcW w:w="1060" w:type="dxa"/>
            <w:gridSpan w:val="2"/>
            <w:vAlign w:val="bottom"/>
          </w:tcPr>
          <w:p w:rsidR="00FE613C" w:rsidRDefault="00FE613C">
            <w:pPr>
              <w:jc w:val="right"/>
              <w:rPr>
                <w:sz w:val="20"/>
                <w:szCs w:val="20"/>
              </w:rPr>
            </w:pPr>
            <w:r>
              <w:rPr>
                <w:rFonts w:ascii="Arial" w:eastAsia="Arial" w:hAnsi="Arial" w:cs="Arial"/>
                <w:sz w:val="24"/>
                <w:szCs w:val="24"/>
              </w:rPr>
              <w:t>Забудем</w:t>
            </w:r>
          </w:p>
        </w:tc>
        <w:tc>
          <w:tcPr>
            <w:tcW w:w="58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2380" w:type="dxa"/>
            <w:gridSpan w:val="4"/>
            <w:vAlign w:val="bottom"/>
          </w:tcPr>
          <w:p w:rsidR="00FE613C" w:rsidRDefault="00FE613C">
            <w:pPr>
              <w:ind w:left="100"/>
              <w:rPr>
                <w:sz w:val="20"/>
                <w:szCs w:val="20"/>
              </w:rPr>
            </w:pPr>
            <w:r>
              <w:rPr>
                <w:rFonts w:ascii="Arial" w:eastAsia="Arial" w:hAnsi="Arial" w:cs="Arial"/>
                <w:sz w:val="24"/>
                <w:szCs w:val="24"/>
              </w:rPr>
              <w:t>том...»   «Камыши»,</w:t>
            </w:r>
          </w:p>
        </w:tc>
        <w:tc>
          <w:tcPr>
            <w:tcW w:w="11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«Слова-</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880" w:type="dxa"/>
            <w:gridSpan w:val="3"/>
            <w:vAlign w:val="bottom"/>
          </w:tcPr>
          <w:p w:rsidR="00FE613C" w:rsidRDefault="00FE613C">
            <w:pPr>
              <w:ind w:left="100"/>
              <w:rPr>
                <w:sz w:val="20"/>
                <w:szCs w:val="20"/>
              </w:rPr>
            </w:pPr>
            <w:r>
              <w:rPr>
                <w:rFonts w:ascii="Arial" w:eastAsia="Arial" w:hAnsi="Arial" w:cs="Arial"/>
                <w:sz w:val="24"/>
                <w:szCs w:val="24"/>
              </w:rPr>
              <w:t>хамелеоны»,</w:t>
            </w:r>
          </w:p>
        </w:tc>
        <w:tc>
          <w:tcPr>
            <w:tcW w:w="500" w:type="dxa"/>
            <w:vAlign w:val="bottom"/>
          </w:tcPr>
          <w:p w:rsidR="00FE613C" w:rsidRDefault="00FE613C">
            <w:pPr>
              <w:rPr>
                <w:sz w:val="24"/>
                <w:szCs w:val="24"/>
              </w:rPr>
            </w:pPr>
          </w:p>
        </w:tc>
        <w:tc>
          <w:tcPr>
            <w:tcW w:w="11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«Челн</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томленья», «Я мечтою ловил</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340" w:type="dxa"/>
            <w:gridSpan w:val="2"/>
            <w:vAlign w:val="bottom"/>
          </w:tcPr>
          <w:p w:rsidR="00FE613C" w:rsidRDefault="00FE613C">
            <w:pPr>
              <w:ind w:left="100"/>
              <w:rPr>
                <w:sz w:val="20"/>
                <w:szCs w:val="20"/>
              </w:rPr>
            </w:pPr>
            <w:r>
              <w:rPr>
                <w:rFonts w:ascii="Arial" w:eastAsia="Arial" w:hAnsi="Arial" w:cs="Arial"/>
                <w:sz w:val="24"/>
                <w:szCs w:val="24"/>
              </w:rPr>
              <w:t>уходящие</w:t>
            </w:r>
          </w:p>
        </w:tc>
        <w:tc>
          <w:tcPr>
            <w:tcW w:w="1040" w:type="dxa"/>
            <w:gridSpan w:val="2"/>
            <w:vAlign w:val="bottom"/>
          </w:tcPr>
          <w:p w:rsidR="00FE613C" w:rsidRDefault="00FE613C">
            <w:pPr>
              <w:jc w:val="center"/>
              <w:rPr>
                <w:sz w:val="20"/>
                <w:szCs w:val="20"/>
              </w:rPr>
            </w:pPr>
            <w:r>
              <w:rPr>
                <w:rFonts w:ascii="Arial" w:eastAsia="Arial" w:hAnsi="Arial" w:cs="Arial"/>
                <w:sz w:val="24"/>
                <w:szCs w:val="24"/>
              </w:rPr>
              <w:t>тени…»,</w:t>
            </w:r>
          </w:p>
        </w:tc>
        <w:tc>
          <w:tcPr>
            <w:tcW w:w="560" w:type="dxa"/>
            <w:vAlign w:val="bottom"/>
          </w:tcPr>
          <w:p w:rsidR="00FE613C" w:rsidRDefault="00FE613C">
            <w:pPr>
              <w:jc w:val="right"/>
              <w:rPr>
                <w:sz w:val="20"/>
                <w:szCs w:val="20"/>
              </w:rPr>
            </w:pPr>
            <w:r>
              <w:rPr>
                <w:rFonts w:ascii="Arial" w:eastAsia="Arial" w:hAnsi="Arial" w:cs="Arial"/>
                <w:sz w:val="24"/>
                <w:szCs w:val="24"/>
              </w:rPr>
              <w:t>«Я</w:t>
            </w:r>
          </w:p>
        </w:tc>
        <w:tc>
          <w:tcPr>
            <w:tcW w:w="58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880" w:type="dxa"/>
            <w:gridSpan w:val="3"/>
            <w:vAlign w:val="bottom"/>
          </w:tcPr>
          <w:p w:rsidR="00FE613C" w:rsidRDefault="00FE613C">
            <w:pPr>
              <w:ind w:left="100"/>
              <w:rPr>
                <w:sz w:val="20"/>
                <w:szCs w:val="20"/>
              </w:rPr>
            </w:pPr>
            <w:r>
              <w:rPr>
                <w:rFonts w:ascii="Arial" w:eastAsia="Arial" w:hAnsi="Arial" w:cs="Arial"/>
                <w:sz w:val="24"/>
                <w:szCs w:val="24"/>
              </w:rPr>
              <w:t>изысканность</w:t>
            </w:r>
          </w:p>
        </w:tc>
        <w:tc>
          <w:tcPr>
            <w:tcW w:w="500" w:type="dxa"/>
            <w:vAlign w:val="bottom"/>
          </w:tcPr>
          <w:p w:rsidR="00FE613C" w:rsidRDefault="00FE613C">
            <w:pPr>
              <w:rPr>
                <w:sz w:val="24"/>
                <w:szCs w:val="24"/>
              </w:rPr>
            </w:pPr>
          </w:p>
        </w:tc>
        <w:tc>
          <w:tcPr>
            <w:tcW w:w="11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русской</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2940" w:type="dxa"/>
            <w:gridSpan w:val="5"/>
            <w:vAlign w:val="bottom"/>
          </w:tcPr>
          <w:p w:rsidR="00FE613C" w:rsidRDefault="00FE613C">
            <w:pPr>
              <w:ind w:left="100"/>
              <w:rPr>
                <w:sz w:val="20"/>
                <w:szCs w:val="20"/>
              </w:rPr>
            </w:pPr>
            <w:r>
              <w:rPr>
                <w:rFonts w:ascii="Arial" w:eastAsia="Arial" w:hAnsi="Arial" w:cs="Arial"/>
                <w:sz w:val="24"/>
                <w:szCs w:val="24"/>
              </w:rPr>
              <w:t>медлительной  речи...»</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А.А. Ахматова*</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880" w:type="dxa"/>
            <w:gridSpan w:val="5"/>
            <w:tcBorders>
              <w:right w:val="single" w:sz="8" w:space="0" w:color="auto"/>
            </w:tcBorders>
            <w:vAlign w:val="bottom"/>
          </w:tcPr>
          <w:p w:rsidR="00FE613C" w:rsidRDefault="00FE613C">
            <w:pPr>
              <w:ind w:left="160"/>
              <w:rPr>
                <w:sz w:val="20"/>
                <w:szCs w:val="20"/>
              </w:rPr>
            </w:pPr>
            <w:r>
              <w:rPr>
                <w:rFonts w:ascii="Arial" w:eastAsia="Arial" w:hAnsi="Arial" w:cs="Arial"/>
                <w:sz w:val="24"/>
                <w:szCs w:val="24"/>
              </w:rPr>
              <w:t>О.Э. Мандельштам*</w:t>
            </w:r>
          </w:p>
        </w:tc>
      </w:tr>
      <w:tr w:rsidR="00FE613C">
        <w:trPr>
          <w:trHeight w:val="277"/>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1740" w:type="dxa"/>
            <w:gridSpan w:val="3"/>
            <w:vAlign w:val="bottom"/>
          </w:tcPr>
          <w:p w:rsidR="00FE613C" w:rsidRDefault="00FE613C">
            <w:pPr>
              <w:ind w:left="160"/>
              <w:rPr>
                <w:sz w:val="20"/>
                <w:szCs w:val="20"/>
              </w:rPr>
            </w:pPr>
            <w:r>
              <w:rPr>
                <w:rFonts w:ascii="Arial" w:eastAsia="Arial" w:hAnsi="Arial" w:cs="Arial"/>
                <w:sz w:val="24"/>
                <w:szCs w:val="24"/>
              </w:rPr>
              <w:t>Н.С. Гумилев</w:t>
            </w:r>
          </w:p>
        </w:tc>
        <w:tc>
          <w:tcPr>
            <w:tcW w:w="560" w:type="dxa"/>
            <w:vAlign w:val="bottom"/>
          </w:tcPr>
          <w:p w:rsidR="00FE613C" w:rsidRDefault="00FE613C">
            <w:pPr>
              <w:rPr>
                <w:sz w:val="24"/>
                <w:szCs w:val="24"/>
              </w:rPr>
            </w:pP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Стихотворения:</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«Андрей Рублев», «Жираф»,</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«Заблудившийся   трамвай»,</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ind w:left="100"/>
              <w:rPr>
                <w:sz w:val="20"/>
                <w:szCs w:val="20"/>
              </w:rPr>
            </w:pPr>
            <w:r>
              <w:rPr>
                <w:rFonts w:ascii="Arial" w:eastAsia="Arial" w:hAnsi="Arial" w:cs="Arial"/>
                <w:sz w:val="24"/>
                <w:szCs w:val="24"/>
              </w:rPr>
              <w:t>«Из</w:t>
            </w:r>
          </w:p>
        </w:tc>
        <w:tc>
          <w:tcPr>
            <w:tcW w:w="1240" w:type="dxa"/>
            <w:gridSpan w:val="2"/>
            <w:vAlign w:val="bottom"/>
          </w:tcPr>
          <w:p w:rsidR="00FE613C" w:rsidRDefault="00FE613C">
            <w:pPr>
              <w:ind w:left="440"/>
              <w:rPr>
                <w:sz w:val="20"/>
                <w:szCs w:val="20"/>
              </w:rPr>
            </w:pPr>
            <w:r>
              <w:rPr>
                <w:rFonts w:ascii="Arial" w:eastAsia="Arial" w:hAnsi="Arial" w:cs="Arial"/>
                <w:sz w:val="24"/>
                <w:szCs w:val="24"/>
              </w:rPr>
              <w:t>логова</w:t>
            </w:r>
          </w:p>
        </w:tc>
        <w:tc>
          <w:tcPr>
            <w:tcW w:w="500" w:type="dxa"/>
            <w:vAlign w:val="bottom"/>
          </w:tcPr>
          <w:p w:rsidR="00FE613C" w:rsidRDefault="00FE613C">
            <w:pPr>
              <w:rPr>
                <w:sz w:val="24"/>
                <w:szCs w:val="24"/>
              </w:rPr>
            </w:pPr>
          </w:p>
        </w:tc>
        <w:tc>
          <w:tcPr>
            <w:tcW w:w="11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змиева»,</w:t>
            </w:r>
          </w:p>
        </w:tc>
      </w:tr>
      <w:tr w:rsidR="00FE613C">
        <w:trPr>
          <w:trHeight w:val="274"/>
        </w:trPr>
        <w:tc>
          <w:tcPr>
            <w:tcW w:w="2420" w:type="dxa"/>
            <w:tcBorders>
              <w:left w:val="single" w:sz="8" w:space="0" w:color="auto"/>
              <w:right w:val="single" w:sz="8" w:space="0" w:color="auto"/>
            </w:tcBorders>
            <w:vAlign w:val="bottom"/>
          </w:tcPr>
          <w:p w:rsidR="00FE613C" w:rsidRDefault="00FE613C">
            <w:pPr>
              <w:rPr>
                <w:sz w:val="23"/>
                <w:szCs w:val="23"/>
              </w:rPr>
            </w:pPr>
          </w:p>
        </w:tc>
        <w:tc>
          <w:tcPr>
            <w:tcW w:w="3660" w:type="dxa"/>
            <w:tcBorders>
              <w:right w:val="single" w:sz="8" w:space="0" w:color="auto"/>
            </w:tcBorders>
            <w:vAlign w:val="bottom"/>
          </w:tcPr>
          <w:p w:rsidR="00FE613C" w:rsidRDefault="00FE613C">
            <w:pPr>
              <w:rPr>
                <w:sz w:val="23"/>
                <w:szCs w:val="23"/>
              </w:rPr>
            </w:pPr>
          </w:p>
        </w:tc>
        <w:tc>
          <w:tcPr>
            <w:tcW w:w="1880" w:type="dxa"/>
            <w:gridSpan w:val="3"/>
            <w:vAlign w:val="bottom"/>
          </w:tcPr>
          <w:p w:rsidR="00FE613C" w:rsidRDefault="00FE613C">
            <w:pPr>
              <w:spacing w:line="273" w:lineRule="exact"/>
              <w:ind w:left="100"/>
              <w:rPr>
                <w:sz w:val="20"/>
                <w:szCs w:val="20"/>
              </w:rPr>
            </w:pPr>
            <w:r>
              <w:rPr>
                <w:rFonts w:ascii="Arial" w:eastAsia="Arial" w:hAnsi="Arial" w:cs="Arial"/>
                <w:sz w:val="24"/>
                <w:szCs w:val="24"/>
              </w:rPr>
              <w:t>«Капитаны»,</w:t>
            </w:r>
          </w:p>
        </w:tc>
        <w:tc>
          <w:tcPr>
            <w:tcW w:w="500" w:type="dxa"/>
            <w:vAlign w:val="bottom"/>
          </w:tcPr>
          <w:p w:rsidR="00FE613C" w:rsidRDefault="00FE613C">
            <w:pPr>
              <w:rPr>
                <w:sz w:val="23"/>
                <w:szCs w:val="23"/>
              </w:rPr>
            </w:pPr>
          </w:p>
        </w:tc>
        <w:tc>
          <w:tcPr>
            <w:tcW w:w="1140" w:type="dxa"/>
            <w:gridSpan w:val="2"/>
            <w:tcBorders>
              <w:right w:val="single" w:sz="8" w:space="0" w:color="auto"/>
            </w:tcBorders>
            <w:vAlign w:val="bottom"/>
          </w:tcPr>
          <w:p w:rsidR="00FE613C" w:rsidRDefault="00FE613C">
            <w:pPr>
              <w:spacing w:line="273" w:lineRule="exact"/>
              <w:jc w:val="right"/>
              <w:rPr>
                <w:sz w:val="20"/>
                <w:szCs w:val="20"/>
              </w:rPr>
            </w:pPr>
            <w:r>
              <w:rPr>
                <w:rFonts w:ascii="Arial" w:eastAsia="Arial" w:hAnsi="Arial" w:cs="Arial"/>
                <w:sz w:val="24"/>
                <w:szCs w:val="24"/>
              </w:rPr>
              <w:t>«Мои</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340" w:type="dxa"/>
            <w:gridSpan w:val="2"/>
            <w:vAlign w:val="bottom"/>
          </w:tcPr>
          <w:p w:rsidR="00FE613C" w:rsidRDefault="00FE613C">
            <w:pPr>
              <w:ind w:left="100"/>
              <w:rPr>
                <w:sz w:val="20"/>
                <w:szCs w:val="20"/>
              </w:rPr>
            </w:pPr>
            <w:r>
              <w:rPr>
                <w:rFonts w:ascii="Arial" w:eastAsia="Arial" w:hAnsi="Arial" w:cs="Arial"/>
                <w:w w:val="99"/>
                <w:sz w:val="24"/>
                <w:szCs w:val="24"/>
              </w:rPr>
              <w:t>читатели»,</w:t>
            </w:r>
          </w:p>
        </w:tc>
        <w:tc>
          <w:tcPr>
            <w:tcW w:w="540" w:type="dxa"/>
            <w:vAlign w:val="bottom"/>
          </w:tcPr>
          <w:p w:rsidR="00FE613C" w:rsidRDefault="00FE613C">
            <w:pPr>
              <w:rPr>
                <w:sz w:val="24"/>
                <w:szCs w:val="24"/>
              </w:rPr>
            </w:pPr>
          </w:p>
        </w:tc>
        <w:tc>
          <w:tcPr>
            <w:tcW w:w="16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«Носорог»,</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340" w:type="dxa"/>
            <w:gridSpan w:val="2"/>
            <w:vAlign w:val="bottom"/>
          </w:tcPr>
          <w:p w:rsidR="00FE613C" w:rsidRDefault="00FE613C">
            <w:pPr>
              <w:ind w:left="100"/>
              <w:rPr>
                <w:sz w:val="20"/>
                <w:szCs w:val="20"/>
              </w:rPr>
            </w:pPr>
            <w:r>
              <w:rPr>
                <w:rFonts w:ascii="Arial" w:eastAsia="Arial" w:hAnsi="Arial" w:cs="Arial"/>
                <w:sz w:val="24"/>
                <w:szCs w:val="24"/>
              </w:rPr>
              <w:t>«Пьяный</w:t>
            </w:r>
          </w:p>
        </w:tc>
        <w:tc>
          <w:tcPr>
            <w:tcW w:w="540" w:type="dxa"/>
            <w:vAlign w:val="bottom"/>
          </w:tcPr>
          <w:p w:rsidR="00FE613C" w:rsidRDefault="00FE613C">
            <w:pPr>
              <w:rPr>
                <w:sz w:val="24"/>
                <w:szCs w:val="24"/>
              </w:rPr>
            </w:pPr>
          </w:p>
        </w:tc>
        <w:tc>
          <w:tcPr>
            <w:tcW w:w="16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дервиш»,</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880" w:type="dxa"/>
            <w:gridSpan w:val="3"/>
            <w:vAlign w:val="bottom"/>
          </w:tcPr>
          <w:p w:rsidR="00FE613C" w:rsidRDefault="00FE613C">
            <w:pPr>
              <w:ind w:left="100"/>
              <w:rPr>
                <w:sz w:val="20"/>
                <w:szCs w:val="20"/>
              </w:rPr>
            </w:pPr>
            <w:r>
              <w:rPr>
                <w:rFonts w:ascii="Arial" w:eastAsia="Arial" w:hAnsi="Arial" w:cs="Arial"/>
                <w:sz w:val="24"/>
                <w:szCs w:val="24"/>
              </w:rPr>
              <w:t>«Пятистопные</w:t>
            </w:r>
          </w:p>
        </w:tc>
        <w:tc>
          <w:tcPr>
            <w:tcW w:w="500" w:type="dxa"/>
            <w:vAlign w:val="bottom"/>
          </w:tcPr>
          <w:p w:rsidR="00FE613C" w:rsidRDefault="00FE613C">
            <w:pPr>
              <w:rPr>
                <w:sz w:val="24"/>
                <w:szCs w:val="24"/>
              </w:rPr>
            </w:pPr>
          </w:p>
        </w:tc>
        <w:tc>
          <w:tcPr>
            <w:tcW w:w="11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ямбы»,</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«Слово»,   «Слоненок»,   «У</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камина», «Шестое чувство»,</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340" w:type="dxa"/>
            <w:gridSpan w:val="2"/>
            <w:vAlign w:val="bottom"/>
          </w:tcPr>
          <w:p w:rsidR="00FE613C" w:rsidRDefault="00FE613C">
            <w:pPr>
              <w:ind w:left="100"/>
              <w:rPr>
                <w:sz w:val="20"/>
                <w:szCs w:val="20"/>
              </w:rPr>
            </w:pPr>
            <w:r>
              <w:rPr>
                <w:rFonts w:ascii="Arial" w:eastAsia="Arial" w:hAnsi="Arial" w:cs="Arial"/>
                <w:sz w:val="24"/>
                <w:szCs w:val="24"/>
              </w:rPr>
              <w:t>«Я и вы»</w:t>
            </w:r>
          </w:p>
        </w:tc>
        <w:tc>
          <w:tcPr>
            <w:tcW w:w="540" w:type="dxa"/>
            <w:vAlign w:val="bottom"/>
          </w:tcPr>
          <w:p w:rsidR="00FE613C" w:rsidRDefault="00FE613C">
            <w:pPr>
              <w:rPr>
                <w:sz w:val="24"/>
                <w:szCs w:val="24"/>
              </w:rPr>
            </w:pPr>
          </w:p>
        </w:tc>
        <w:tc>
          <w:tcPr>
            <w:tcW w:w="50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В.В. Маяковский*</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В.В. Хлебников</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Стихотворения</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340" w:type="dxa"/>
            <w:gridSpan w:val="2"/>
            <w:vAlign w:val="bottom"/>
          </w:tcPr>
          <w:p w:rsidR="00FE613C" w:rsidRDefault="00FE613C">
            <w:pPr>
              <w:ind w:left="100"/>
              <w:rPr>
                <w:sz w:val="20"/>
                <w:szCs w:val="20"/>
              </w:rPr>
            </w:pPr>
            <w:r>
              <w:rPr>
                <w:rFonts w:ascii="Arial" w:eastAsia="Arial" w:hAnsi="Arial" w:cs="Arial"/>
                <w:sz w:val="24"/>
                <w:szCs w:val="24"/>
              </w:rPr>
              <w:t>«Бобэоби</w:t>
            </w:r>
          </w:p>
        </w:tc>
        <w:tc>
          <w:tcPr>
            <w:tcW w:w="1040" w:type="dxa"/>
            <w:gridSpan w:val="2"/>
            <w:vAlign w:val="bottom"/>
          </w:tcPr>
          <w:p w:rsidR="00FE613C" w:rsidRDefault="00FE613C">
            <w:pPr>
              <w:jc w:val="center"/>
              <w:rPr>
                <w:sz w:val="20"/>
                <w:szCs w:val="20"/>
              </w:rPr>
            </w:pPr>
            <w:r>
              <w:rPr>
                <w:rFonts w:ascii="Arial" w:eastAsia="Arial" w:hAnsi="Arial" w:cs="Arial"/>
                <w:w w:val="99"/>
                <w:sz w:val="24"/>
                <w:szCs w:val="24"/>
              </w:rPr>
              <w:t>пелись</w:t>
            </w:r>
          </w:p>
        </w:tc>
        <w:tc>
          <w:tcPr>
            <w:tcW w:w="11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губы…»,</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«Заклятие  смехом»,  «Когда</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умирают  кони  –  дышат…»,</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«Кузнечик»,«Мнемало</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надо», «Мы желаем звездам</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340" w:type="dxa"/>
            <w:gridSpan w:val="2"/>
            <w:vAlign w:val="bottom"/>
          </w:tcPr>
          <w:p w:rsidR="00FE613C" w:rsidRDefault="00FE613C">
            <w:pPr>
              <w:ind w:left="100"/>
              <w:rPr>
                <w:sz w:val="20"/>
                <w:szCs w:val="20"/>
              </w:rPr>
            </w:pPr>
            <w:r>
              <w:rPr>
                <w:rFonts w:ascii="Arial" w:eastAsia="Arial" w:hAnsi="Arial" w:cs="Arial"/>
                <w:sz w:val="24"/>
                <w:szCs w:val="24"/>
              </w:rPr>
              <w:t>тыкать…»,</w:t>
            </w:r>
          </w:p>
        </w:tc>
        <w:tc>
          <w:tcPr>
            <w:tcW w:w="540" w:type="dxa"/>
            <w:vAlign w:val="bottom"/>
          </w:tcPr>
          <w:p w:rsidR="00FE613C" w:rsidRDefault="00FE613C">
            <w:pPr>
              <w:rPr>
                <w:sz w:val="24"/>
                <w:szCs w:val="24"/>
              </w:rPr>
            </w:pPr>
          </w:p>
        </w:tc>
        <w:tc>
          <w:tcPr>
            <w:tcW w:w="50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58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880" w:type="dxa"/>
            <w:gridSpan w:val="3"/>
            <w:vAlign w:val="bottom"/>
          </w:tcPr>
          <w:p w:rsidR="00FE613C" w:rsidRDefault="00FE613C">
            <w:pPr>
              <w:ind w:left="100"/>
              <w:rPr>
                <w:sz w:val="20"/>
                <w:szCs w:val="20"/>
              </w:rPr>
            </w:pPr>
            <w:r>
              <w:rPr>
                <w:rFonts w:ascii="Arial" w:eastAsia="Arial" w:hAnsi="Arial" w:cs="Arial"/>
                <w:sz w:val="24"/>
                <w:szCs w:val="24"/>
              </w:rPr>
              <w:t>достоевскиймо</w:t>
            </w:r>
          </w:p>
        </w:tc>
        <w:tc>
          <w:tcPr>
            <w:tcW w:w="500" w:type="dxa"/>
            <w:vAlign w:val="bottom"/>
          </w:tcPr>
          <w:p w:rsidR="00FE613C" w:rsidRDefault="00FE613C">
            <w:pPr>
              <w:rPr>
                <w:sz w:val="24"/>
                <w:szCs w:val="24"/>
              </w:rPr>
            </w:pPr>
          </w:p>
        </w:tc>
        <w:tc>
          <w:tcPr>
            <w:tcW w:w="11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бегущей</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тучи…»,  «Сегодня  снова  я</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пойду…»,  «Там,  где  жили</w:t>
            </w:r>
          </w:p>
        </w:tc>
      </w:tr>
      <w:tr w:rsidR="00FE613C">
        <w:trPr>
          <w:trHeight w:val="277"/>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880" w:type="dxa"/>
            <w:gridSpan w:val="3"/>
            <w:vAlign w:val="bottom"/>
          </w:tcPr>
          <w:p w:rsidR="00FE613C" w:rsidRDefault="00FE613C">
            <w:pPr>
              <w:ind w:left="100"/>
              <w:rPr>
                <w:sz w:val="20"/>
                <w:szCs w:val="20"/>
              </w:rPr>
            </w:pPr>
            <w:r>
              <w:rPr>
                <w:rFonts w:ascii="Arial" w:eastAsia="Arial" w:hAnsi="Arial" w:cs="Arial"/>
                <w:sz w:val="24"/>
                <w:szCs w:val="24"/>
              </w:rPr>
              <w:t>свиристели…»,</w:t>
            </w:r>
          </w:p>
        </w:tc>
        <w:tc>
          <w:tcPr>
            <w:tcW w:w="16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«Усадьба</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2940" w:type="dxa"/>
            <w:gridSpan w:val="5"/>
            <w:vAlign w:val="bottom"/>
          </w:tcPr>
          <w:p w:rsidR="00FE613C" w:rsidRDefault="00FE613C">
            <w:pPr>
              <w:ind w:left="100"/>
              <w:rPr>
                <w:sz w:val="20"/>
                <w:szCs w:val="20"/>
              </w:rPr>
            </w:pPr>
            <w:r>
              <w:rPr>
                <w:rFonts w:ascii="Arial" w:eastAsia="Arial" w:hAnsi="Arial" w:cs="Arial"/>
                <w:sz w:val="24"/>
                <w:szCs w:val="24"/>
              </w:rPr>
              <w:t>ночью, чингисхань…».</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М.И. Цветаева*</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1740" w:type="dxa"/>
            <w:gridSpan w:val="3"/>
            <w:vAlign w:val="bottom"/>
          </w:tcPr>
          <w:p w:rsidR="00FE613C" w:rsidRDefault="00FE613C">
            <w:pPr>
              <w:ind w:left="160"/>
              <w:rPr>
                <w:sz w:val="20"/>
                <w:szCs w:val="20"/>
              </w:rPr>
            </w:pPr>
            <w:r>
              <w:rPr>
                <w:rFonts w:ascii="Arial" w:eastAsia="Arial" w:hAnsi="Arial" w:cs="Arial"/>
                <w:sz w:val="24"/>
                <w:szCs w:val="24"/>
              </w:rPr>
              <w:t>С.А. Есенин*</w:t>
            </w:r>
          </w:p>
        </w:tc>
        <w:tc>
          <w:tcPr>
            <w:tcW w:w="560" w:type="dxa"/>
            <w:vAlign w:val="bottom"/>
          </w:tcPr>
          <w:p w:rsidR="00FE613C" w:rsidRDefault="00FE613C">
            <w:pPr>
              <w:rPr>
                <w:sz w:val="24"/>
                <w:szCs w:val="24"/>
              </w:rPr>
            </w:pP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1740" w:type="dxa"/>
            <w:gridSpan w:val="3"/>
            <w:vAlign w:val="bottom"/>
          </w:tcPr>
          <w:p w:rsidR="00FE613C" w:rsidRDefault="00FE613C">
            <w:pPr>
              <w:ind w:left="160"/>
              <w:rPr>
                <w:sz w:val="20"/>
                <w:szCs w:val="20"/>
              </w:rPr>
            </w:pPr>
            <w:r>
              <w:rPr>
                <w:rFonts w:ascii="Arial" w:eastAsia="Arial" w:hAnsi="Arial" w:cs="Arial"/>
                <w:sz w:val="24"/>
                <w:szCs w:val="24"/>
              </w:rPr>
              <w:t>В.В. Набоков*</w:t>
            </w:r>
          </w:p>
        </w:tc>
        <w:tc>
          <w:tcPr>
            <w:tcW w:w="560" w:type="dxa"/>
            <w:vAlign w:val="bottom"/>
          </w:tcPr>
          <w:p w:rsidR="00FE613C" w:rsidRDefault="00FE613C">
            <w:pPr>
              <w:rPr>
                <w:sz w:val="24"/>
                <w:szCs w:val="24"/>
              </w:rPr>
            </w:pP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И.Ф. Анненский,</w:t>
            </w:r>
          </w:p>
        </w:tc>
        <w:tc>
          <w:tcPr>
            <w:tcW w:w="580" w:type="dxa"/>
            <w:tcBorders>
              <w:right w:val="single" w:sz="8" w:space="0" w:color="auto"/>
            </w:tcBorders>
            <w:vAlign w:val="bottom"/>
          </w:tcPr>
          <w:p w:rsidR="00FE613C" w:rsidRDefault="00FE613C">
            <w:pPr>
              <w:rPr>
                <w:sz w:val="24"/>
                <w:szCs w:val="24"/>
              </w:rPr>
            </w:pP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640" w:type="dxa"/>
            <w:vAlign w:val="bottom"/>
          </w:tcPr>
          <w:p w:rsidR="00FE613C" w:rsidRDefault="00FE613C">
            <w:pPr>
              <w:rPr>
                <w:sz w:val="24"/>
                <w:szCs w:val="24"/>
              </w:rPr>
            </w:pPr>
          </w:p>
        </w:tc>
        <w:tc>
          <w:tcPr>
            <w:tcW w:w="2300" w:type="dxa"/>
            <w:gridSpan w:val="4"/>
            <w:vAlign w:val="bottom"/>
          </w:tcPr>
          <w:p w:rsidR="00FE613C" w:rsidRDefault="00FE613C">
            <w:pPr>
              <w:ind w:left="160"/>
              <w:rPr>
                <w:sz w:val="20"/>
                <w:szCs w:val="20"/>
              </w:rPr>
            </w:pPr>
            <w:r>
              <w:rPr>
                <w:rFonts w:ascii="Arial" w:eastAsia="Arial" w:hAnsi="Arial" w:cs="Arial"/>
                <w:sz w:val="24"/>
                <w:szCs w:val="24"/>
              </w:rPr>
              <w:t>К.Д. Бальмонт,</w:t>
            </w:r>
          </w:p>
        </w:tc>
        <w:tc>
          <w:tcPr>
            <w:tcW w:w="58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А.</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340" w:type="dxa"/>
            <w:gridSpan w:val="2"/>
            <w:vAlign w:val="bottom"/>
          </w:tcPr>
          <w:p w:rsidR="00FE613C" w:rsidRDefault="00FE613C">
            <w:pPr>
              <w:ind w:left="100"/>
              <w:rPr>
                <w:sz w:val="20"/>
                <w:szCs w:val="20"/>
              </w:rPr>
            </w:pPr>
            <w:r>
              <w:rPr>
                <w:rFonts w:ascii="Arial" w:eastAsia="Arial" w:hAnsi="Arial" w:cs="Arial"/>
                <w:sz w:val="24"/>
                <w:szCs w:val="24"/>
              </w:rPr>
              <w:t>Белый,</w:t>
            </w:r>
          </w:p>
        </w:tc>
        <w:tc>
          <w:tcPr>
            <w:tcW w:w="540" w:type="dxa"/>
            <w:vAlign w:val="bottom"/>
          </w:tcPr>
          <w:p w:rsidR="00FE613C" w:rsidRDefault="00FE613C">
            <w:pPr>
              <w:rPr>
                <w:sz w:val="24"/>
                <w:szCs w:val="24"/>
              </w:rPr>
            </w:pPr>
          </w:p>
        </w:tc>
        <w:tc>
          <w:tcPr>
            <w:tcW w:w="164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В.Я. Брюсов,</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М.А. Волошин, Н.С. Гумилев,</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3520" w:type="dxa"/>
            <w:gridSpan w:val="6"/>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Н.А. Клюев,  И.  Северянин,</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880" w:type="dxa"/>
            <w:gridSpan w:val="3"/>
            <w:vAlign w:val="bottom"/>
          </w:tcPr>
          <w:p w:rsidR="00FE613C" w:rsidRDefault="00FE613C">
            <w:pPr>
              <w:ind w:left="100"/>
              <w:rPr>
                <w:sz w:val="20"/>
                <w:szCs w:val="20"/>
              </w:rPr>
            </w:pPr>
            <w:r>
              <w:rPr>
                <w:rFonts w:ascii="Arial" w:eastAsia="Arial" w:hAnsi="Arial" w:cs="Arial"/>
                <w:sz w:val="24"/>
                <w:szCs w:val="24"/>
              </w:rPr>
              <w:t>Ф.К. Сологуб,</w:t>
            </w:r>
          </w:p>
        </w:tc>
        <w:tc>
          <w:tcPr>
            <w:tcW w:w="50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580" w:type="dxa"/>
            <w:tcBorders>
              <w:right w:val="single" w:sz="8" w:space="0" w:color="auto"/>
            </w:tcBorders>
            <w:vAlign w:val="bottom"/>
          </w:tcPr>
          <w:p w:rsidR="00FE613C" w:rsidRDefault="00FE613C">
            <w:pPr>
              <w:jc w:val="right"/>
              <w:rPr>
                <w:sz w:val="20"/>
                <w:szCs w:val="20"/>
              </w:rPr>
            </w:pPr>
            <w:r>
              <w:rPr>
                <w:rFonts w:ascii="Arial" w:eastAsia="Arial" w:hAnsi="Arial" w:cs="Arial"/>
                <w:w w:val="96"/>
                <w:sz w:val="24"/>
                <w:szCs w:val="24"/>
              </w:rPr>
              <w:t>В.В.</w:t>
            </w:r>
          </w:p>
        </w:tc>
      </w:tr>
      <w:tr w:rsidR="00FE613C">
        <w:trPr>
          <w:trHeight w:val="276"/>
        </w:trPr>
        <w:tc>
          <w:tcPr>
            <w:tcW w:w="2420" w:type="dxa"/>
            <w:tcBorders>
              <w:left w:val="single" w:sz="8" w:space="0" w:color="auto"/>
              <w:right w:val="single" w:sz="8" w:space="0" w:color="auto"/>
            </w:tcBorders>
            <w:vAlign w:val="bottom"/>
          </w:tcPr>
          <w:p w:rsidR="00FE613C" w:rsidRDefault="00FE613C">
            <w:pPr>
              <w:rPr>
                <w:sz w:val="24"/>
                <w:szCs w:val="24"/>
              </w:rPr>
            </w:pPr>
          </w:p>
        </w:tc>
        <w:tc>
          <w:tcPr>
            <w:tcW w:w="3660" w:type="dxa"/>
            <w:tcBorders>
              <w:right w:val="single" w:sz="8" w:space="0" w:color="auto"/>
            </w:tcBorders>
            <w:vAlign w:val="bottom"/>
          </w:tcPr>
          <w:p w:rsidR="00FE613C" w:rsidRDefault="00FE613C">
            <w:pPr>
              <w:rPr>
                <w:sz w:val="24"/>
                <w:szCs w:val="24"/>
              </w:rPr>
            </w:pPr>
          </w:p>
        </w:tc>
        <w:tc>
          <w:tcPr>
            <w:tcW w:w="1880" w:type="dxa"/>
            <w:gridSpan w:val="3"/>
            <w:vAlign w:val="bottom"/>
          </w:tcPr>
          <w:p w:rsidR="00FE613C" w:rsidRDefault="00FE613C">
            <w:pPr>
              <w:ind w:left="100"/>
              <w:rPr>
                <w:sz w:val="20"/>
                <w:szCs w:val="20"/>
              </w:rPr>
            </w:pPr>
            <w:r>
              <w:rPr>
                <w:rFonts w:ascii="Arial" w:eastAsia="Arial" w:hAnsi="Arial" w:cs="Arial"/>
                <w:sz w:val="24"/>
                <w:szCs w:val="24"/>
              </w:rPr>
              <w:t>Хлебников,</w:t>
            </w:r>
          </w:p>
        </w:tc>
        <w:tc>
          <w:tcPr>
            <w:tcW w:w="50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580" w:type="dxa"/>
            <w:tcBorders>
              <w:right w:val="single" w:sz="8" w:space="0" w:color="auto"/>
            </w:tcBorders>
            <w:vAlign w:val="bottom"/>
          </w:tcPr>
          <w:p w:rsidR="00FE613C" w:rsidRDefault="00FE613C">
            <w:pPr>
              <w:rPr>
                <w:sz w:val="24"/>
                <w:szCs w:val="24"/>
              </w:rPr>
            </w:pPr>
          </w:p>
        </w:tc>
      </w:tr>
      <w:tr w:rsidR="00FE613C">
        <w:trPr>
          <w:trHeight w:val="279"/>
        </w:trPr>
        <w:tc>
          <w:tcPr>
            <w:tcW w:w="242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660" w:type="dxa"/>
            <w:tcBorders>
              <w:bottom w:val="single" w:sz="8" w:space="0" w:color="auto"/>
              <w:right w:val="single" w:sz="8" w:space="0" w:color="auto"/>
            </w:tcBorders>
            <w:vAlign w:val="bottom"/>
          </w:tcPr>
          <w:p w:rsidR="00FE613C" w:rsidRDefault="00FE613C">
            <w:pPr>
              <w:rPr>
                <w:sz w:val="24"/>
                <w:szCs w:val="24"/>
              </w:rPr>
            </w:pPr>
          </w:p>
        </w:tc>
        <w:tc>
          <w:tcPr>
            <w:tcW w:w="640" w:type="dxa"/>
            <w:tcBorders>
              <w:bottom w:val="single" w:sz="8" w:space="0" w:color="auto"/>
            </w:tcBorders>
            <w:vAlign w:val="bottom"/>
          </w:tcPr>
          <w:p w:rsidR="00FE613C" w:rsidRDefault="00FE613C">
            <w:pPr>
              <w:rPr>
                <w:sz w:val="24"/>
                <w:szCs w:val="24"/>
              </w:rPr>
            </w:pPr>
          </w:p>
        </w:tc>
        <w:tc>
          <w:tcPr>
            <w:tcW w:w="2300" w:type="dxa"/>
            <w:gridSpan w:val="4"/>
            <w:tcBorders>
              <w:bottom w:val="single" w:sz="8" w:space="0" w:color="auto"/>
            </w:tcBorders>
            <w:vAlign w:val="bottom"/>
          </w:tcPr>
          <w:p w:rsidR="00FE613C" w:rsidRDefault="00FE613C">
            <w:pPr>
              <w:ind w:left="160"/>
              <w:rPr>
                <w:sz w:val="20"/>
                <w:szCs w:val="20"/>
              </w:rPr>
            </w:pPr>
            <w:r>
              <w:rPr>
                <w:rFonts w:ascii="Arial" w:eastAsia="Arial" w:hAnsi="Arial" w:cs="Arial"/>
                <w:sz w:val="24"/>
                <w:szCs w:val="24"/>
              </w:rPr>
              <w:t>В.Ф. Ходасевич</w:t>
            </w:r>
          </w:p>
        </w:tc>
        <w:tc>
          <w:tcPr>
            <w:tcW w:w="580" w:type="dxa"/>
            <w:tcBorders>
              <w:bottom w:val="single" w:sz="8" w:space="0" w:color="auto"/>
              <w:right w:val="single" w:sz="8" w:space="0" w:color="auto"/>
            </w:tcBorders>
            <w:vAlign w:val="bottom"/>
          </w:tcPr>
          <w:p w:rsidR="00FE613C" w:rsidRDefault="00FE613C">
            <w:pPr>
              <w:rPr>
                <w:sz w:val="24"/>
                <w:szCs w:val="24"/>
              </w:rPr>
            </w:pPr>
          </w:p>
        </w:tc>
      </w:tr>
      <w:tr w:rsidR="00FE613C">
        <w:trPr>
          <w:trHeight w:val="269"/>
        </w:trPr>
        <w:tc>
          <w:tcPr>
            <w:tcW w:w="2420" w:type="dxa"/>
            <w:tcBorders>
              <w:left w:val="single" w:sz="8" w:space="0" w:color="auto"/>
              <w:bottom w:val="single" w:sz="8" w:space="0" w:color="auto"/>
              <w:right w:val="single" w:sz="8" w:space="0" w:color="auto"/>
            </w:tcBorders>
            <w:vAlign w:val="bottom"/>
          </w:tcPr>
          <w:p w:rsidR="00FE613C" w:rsidRDefault="00FE613C">
            <w:pPr>
              <w:spacing w:line="265" w:lineRule="exact"/>
              <w:ind w:left="840"/>
              <w:rPr>
                <w:sz w:val="20"/>
                <w:szCs w:val="20"/>
              </w:rPr>
            </w:pPr>
            <w:r>
              <w:rPr>
                <w:rFonts w:ascii="Arial" w:eastAsia="Arial" w:hAnsi="Arial" w:cs="Arial"/>
                <w:sz w:val="24"/>
                <w:szCs w:val="24"/>
              </w:rPr>
              <w:t>А.А.</w:t>
            </w:r>
          </w:p>
        </w:tc>
        <w:tc>
          <w:tcPr>
            <w:tcW w:w="3660" w:type="dxa"/>
            <w:tcBorders>
              <w:bottom w:val="single" w:sz="8" w:space="0" w:color="auto"/>
              <w:right w:val="single" w:sz="8" w:space="0" w:color="auto"/>
            </w:tcBorders>
            <w:vAlign w:val="bottom"/>
          </w:tcPr>
          <w:p w:rsidR="00FE613C" w:rsidRDefault="00FE613C">
            <w:pPr>
              <w:spacing w:line="265" w:lineRule="exact"/>
              <w:ind w:right="1145"/>
              <w:jc w:val="right"/>
              <w:rPr>
                <w:sz w:val="20"/>
                <w:szCs w:val="20"/>
              </w:rPr>
            </w:pPr>
            <w:r>
              <w:rPr>
                <w:rFonts w:ascii="Arial" w:eastAsia="Arial" w:hAnsi="Arial" w:cs="Arial"/>
                <w:sz w:val="24"/>
                <w:szCs w:val="24"/>
              </w:rPr>
              <w:t>А.А. Ахматова</w:t>
            </w:r>
          </w:p>
        </w:tc>
        <w:tc>
          <w:tcPr>
            <w:tcW w:w="640" w:type="dxa"/>
            <w:tcBorders>
              <w:bottom w:val="single" w:sz="8" w:space="0" w:color="auto"/>
            </w:tcBorders>
            <w:vAlign w:val="bottom"/>
          </w:tcPr>
          <w:p w:rsidR="00FE613C" w:rsidRDefault="00FE613C">
            <w:pPr>
              <w:rPr>
                <w:sz w:val="23"/>
                <w:szCs w:val="23"/>
              </w:rPr>
            </w:pPr>
          </w:p>
        </w:tc>
        <w:tc>
          <w:tcPr>
            <w:tcW w:w="2880" w:type="dxa"/>
            <w:gridSpan w:val="5"/>
            <w:tcBorders>
              <w:bottom w:val="single" w:sz="8" w:space="0" w:color="auto"/>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Литература советского</w:t>
            </w:r>
          </w:p>
        </w:tc>
      </w:tr>
      <w:tr w:rsidR="00FE613C">
        <w:trPr>
          <w:trHeight w:val="285"/>
        </w:trPr>
        <w:tc>
          <w:tcPr>
            <w:tcW w:w="2420" w:type="dxa"/>
            <w:vAlign w:val="bottom"/>
          </w:tcPr>
          <w:p w:rsidR="00FE613C" w:rsidRDefault="00FE613C">
            <w:pPr>
              <w:rPr>
                <w:sz w:val="24"/>
                <w:szCs w:val="24"/>
              </w:rPr>
            </w:pPr>
          </w:p>
        </w:tc>
        <w:tc>
          <w:tcPr>
            <w:tcW w:w="3660" w:type="dxa"/>
            <w:vAlign w:val="bottom"/>
          </w:tcPr>
          <w:p w:rsidR="00FE613C" w:rsidRDefault="00FE613C">
            <w:pPr>
              <w:ind w:right="865"/>
              <w:jc w:val="right"/>
              <w:rPr>
                <w:sz w:val="20"/>
                <w:szCs w:val="20"/>
              </w:rPr>
            </w:pPr>
          </w:p>
        </w:tc>
        <w:tc>
          <w:tcPr>
            <w:tcW w:w="640" w:type="dxa"/>
            <w:vAlign w:val="bottom"/>
          </w:tcPr>
          <w:p w:rsidR="00FE613C" w:rsidRDefault="00FE613C">
            <w:pPr>
              <w:rPr>
                <w:sz w:val="24"/>
                <w:szCs w:val="24"/>
              </w:rPr>
            </w:pPr>
          </w:p>
        </w:tc>
        <w:tc>
          <w:tcPr>
            <w:tcW w:w="700" w:type="dxa"/>
            <w:vAlign w:val="bottom"/>
          </w:tcPr>
          <w:p w:rsidR="00FE613C" w:rsidRDefault="00FE613C">
            <w:pPr>
              <w:rPr>
                <w:sz w:val="24"/>
                <w:szCs w:val="24"/>
              </w:rPr>
            </w:pPr>
          </w:p>
        </w:tc>
        <w:tc>
          <w:tcPr>
            <w:tcW w:w="540" w:type="dxa"/>
            <w:vAlign w:val="bottom"/>
          </w:tcPr>
          <w:p w:rsidR="00FE613C" w:rsidRDefault="00FE613C">
            <w:pPr>
              <w:rPr>
                <w:sz w:val="24"/>
                <w:szCs w:val="24"/>
              </w:rPr>
            </w:pPr>
          </w:p>
        </w:tc>
        <w:tc>
          <w:tcPr>
            <w:tcW w:w="50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580" w:type="dxa"/>
            <w:vAlign w:val="bottom"/>
          </w:tcPr>
          <w:p w:rsidR="00FE613C" w:rsidRDefault="00FE613C">
            <w:pPr>
              <w:rPr>
                <w:sz w:val="24"/>
                <w:szCs w:val="24"/>
              </w:rPr>
            </w:pPr>
          </w:p>
        </w:tc>
      </w:tr>
    </w:tbl>
    <w:p w:rsidR="00FE613C" w:rsidRDefault="00FE613C">
      <w:pPr>
        <w:sectPr w:rsidR="00FE613C">
          <w:pgSz w:w="11900" w:h="16838"/>
          <w:pgMar w:top="705" w:right="726" w:bottom="738" w:left="1440" w:header="0" w:footer="0" w:gutter="0"/>
          <w:cols w:space="720" w:equalWidth="0">
            <w:col w:w="9740"/>
          </w:cols>
        </w:sectPr>
      </w:pPr>
    </w:p>
    <w:p w:rsidR="00FE613C" w:rsidRDefault="00FE613C" w:rsidP="00D83B95">
      <w:pP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598848"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76"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EF4E7C4" id="Shape 5"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599872" behindDoc="1" locked="0" layoutInCell="0" allowOverlap="1">
                <wp:simplePos x="0" y="0"/>
                <wp:positionH relativeFrom="column">
                  <wp:posOffset>97790</wp:posOffset>
                </wp:positionH>
                <wp:positionV relativeFrom="paragraph">
                  <wp:posOffset>95885</wp:posOffset>
                </wp:positionV>
                <wp:extent cx="0" cy="8264525"/>
                <wp:effectExtent l="0" t="0" r="0" b="0"/>
                <wp:wrapNone/>
                <wp:docPr id="77"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6452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3C2C88A" id="Shape 6" o:spid="_x0000_s1026" style="position:absolute;z-index:-251706368;visibility:visible;mso-wrap-style:square;mso-wrap-distance-left:9pt;mso-wrap-distance-top:0;mso-wrap-distance-right:9pt;mso-wrap-distance-bottom:0;mso-position-horizontal:absolute;mso-position-horizontal-relative:text;mso-position-vertical:absolute;mso-position-vertical-relative:text" from="7.7pt,7.55pt" to="7.7pt,6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00896" behindDoc="1" locked="0" layoutInCell="0" allowOverlap="1">
                <wp:simplePos x="0" y="0"/>
                <wp:positionH relativeFrom="column">
                  <wp:posOffset>1617345</wp:posOffset>
                </wp:positionH>
                <wp:positionV relativeFrom="paragraph">
                  <wp:posOffset>95885</wp:posOffset>
                </wp:positionV>
                <wp:extent cx="0" cy="8264525"/>
                <wp:effectExtent l="0" t="0" r="0" b="0"/>
                <wp:wrapNone/>
                <wp:docPr id="78"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6452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B229D07" id="Shape 7"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127.35pt,7.55pt" to="127.35pt,6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01920" behindDoc="1" locked="0" layoutInCell="0" allowOverlap="1">
                <wp:simplePos x="0" y="0"/>
                <wp:positionH relativeFrom="column">
                  <wp:posOffset>3943350</wp:posOffset>
                </wp:positionH>
                <wp:positionV relativeFrom="paragraph">
                  <wp:posOffset>95885</wp:posOffset>
                </wp:positionV>
                <wp:extent cx="0" cy="8264525"/>
                <wp:effectExtent l="0" t="0" r="0" b="0"/>
                <wp:wrapNone/>
                <wp:docPr id="79"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6452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B899959" id="Shape 8"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310.5pt,7.55pt" to="310.5pt,6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02944" behindDoc="1" locked="0" layoutInCell="0" allowOverlap="1">
                <wp:simplePos x="0" y="0"/>
                <wp:positionH relativeFrom="column">
                  <wp:posOffset>6176010</wp:posOffset>
                </wp:positionH>
                <wp:positionV relativeFrom="paragraph">
                  <wp:posOffset>95885</wp:posOffset>
                </wp:positionV>
                <wp:extent cx="0" cy="8258175"/>
                <wp:effectExtent l="0" t="0" r="0" b="0"/>
                <wp:wrapNone/>
                <wp:docPr id="80"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5817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531D921" id="Shape 9"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486.3pt,7.55pt" to="486.3pt,6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" o:allowincell="f" filled="t" strokeweight=".16931mm">
                <v:stroke joinstyle="miter"/>
                <o:lock v:ext="edit" shapetype="f"/>
              </v:line>
            </w:pict>
          </mc:Fallback>
        </mc:AlternateContent>
      </w:r>
    </w:p>
    <w:p w:rsidR="00FE613C" w:rsidRDefault="00FE613C">
      <w:pPr>
        <w:spacing w:line="138"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2280"/>
        <w:gridCol w:w="1560"/>
        <w:gridCol w:w="220"/>
        <w:gridCol w:w="180"/>
        <w:gridCol w:w="1060"/>
        <w:gridCol w:w="660"/>
        <w:gridCol w:w="800"/>
        <w:gridCol w:w="480"/>
        <w:gridCol w:w="420"/>
        <w:gridCol w:w="620"/>
        <w:gridCol w:w="180"/>
        <w:gridCol w:w="60"/>
        <w:gridCol w:w="840"/>
        <w:gridCol w:w="20"/>
      </w:tblGrid>
      <w:tr w:rsidR="00FE613C">
        <w:trPr>
          <w:trHeight w:val="276"/>
        </w:trPr>
        <w:tc>
          <w:tcPr>
            <w:tcW w:w="2280" w:type="dxa"/>
            <w:vAlign w:val="bottom"/>
          </w:tcPr>
          <w:p w:rsidR="00FE613C" w:rsidRDefault="00FE613C">
            <w:pPr>
              <w:rPr>
                <w:sz w:val="20"/>
                <w:szCs w:val="20"/>
              </w:rPr>
            </w:pPr>
            <w:r>
              <w:rPr>
                <w:rFonts w:ascii="Arial" w:eastAsia="Arial" w:hAnsi="Arial" w:cs="Arial"/>
                <w:sz w:val="24"/>
                <w:szCs w:val="24"/>
              </w:rPr>
              <w:t>Ахматова</w:t>
            </w:r>
          </w:p>
        </w:tc>
        <w:tc>
          <w:tcPr>
            <w:tcW w:w="3020" w:type="dxa"/>
            <w:gridSpan w:val="4"/>
            <w:vAlign w:val="bottom"/>
          </w:tcPr>
          <w:p w:rsidR="00FE613C" w:rsidRDefault="00FE613C">
            <w:pPr>
              <w:ind w:left="820"/>
              <w:rPr>
                <w:sz w:val="20"/>
                <w:szCs w:val="20"/>
              </w:rPr>
            </w:pPr>
            <w:r>
              <w:rPr>
                <w:rFonts w:ascii="Arial" w:eastAsia="Arial" w:hAnsi="Arial" w:cs="Arial"/>
                <w:sz w:val="24"/>
                <w:szCs w:val="24"/>
              </w:rPr>
              <w:t>Стихотворения:</w:t>
            </w:r>
          </w:p>
        </w:tc>
        <w:tc>
          <w:tcPr>
            <w:tcW w:w="660" w:type="dxa"/>
            <w:vAlign w:val="bottom"/>
          </w:tcPr>
          <w:p w:rsidR="00FE613C" w:rsidRDefault="00FE613C">
            <w:pPr>
              <w:rPr>
                <w:sz w:val="23"/>
                <w:szCs w:val="23"/>
              </w:rPr>
            </w:pPr>
          </w:p>
        </w:tc>
        <w:tc>
          <w:tcPr>
            <w:tcW w:w="1280" w:type="dxa"/>
            <w:gridSpan w:val="2"/>
            <w:vAlign w:val="bottom"/>
          </w:tcPr>
          <w:p w:rsidR="00FE613C" w:rsidRDefault="00FE613C">
            <w:pPr>
              <w:ind w:left="100"/>
              <w:rPr>
                <w:sz w:val="20"/>
                <w:szCs w:val="20"/>
              </w:rPr>
            </w:pPr>
            <w:r>
              <w:rPr>
                <w:rFonts w:ascii="Arial" w:eastAsia="Arial" w:hAnsi="Arial" w:cs="Arial"/>
                <w:sz w:val="24"/>
                <w:szCs w:val="24"/>
              </w:rPr>
              <w:t>времени</w:t>
            </w:r>
          </w:p>
        </w:tc>
        <w:tc>
          <w:tcPr>
            <w:tcW w:w="420" w:type="dxa"/>
            <w:vAlign w:val="bottom"/>
          </w:tcPr>
          <w:p w:rsidR="00FE613C" w:rsidRDefault="00FE613C">
            <w:pPr>
              <w:rPr>
                <w:sz w:val="23"/>
                <w:szCs w:val="23"/>
              </w:rPr>
            </w:pPr>
          </w:p>
        </w:tc>
        <w:tc>
          <w:tcPr>
            <w:tcW w:w="620" w:type="dxa"/>
            <w:vAlign w:val="bottom"/>
          </w:tcPr>
          <w:p w:rsidR="00FE613C" w:rsidRDefault="00FE613C">
            <w:pPr>
              <w:rPr>
                <w:sz w:val="23"/>
                <w:szCs w:val="23"/>
              </w:rPr>
            </w:pPr>
          </w:p>
        </w:tc>
        <w:tc>
          <w:tcPr>
            <w:tcW w:w="180" w:type="dxa"/>
            <w:vAlign w:val="bottom"/>
          </w:tcPr>
          <w:p w:rsidR="00FE613C" w:rsidRDefault="00FE613C">
            <w:pPr>
              <w:rPr>
                <w:sz w:val="23"/>
                <w:szCs w:val="23"/>
              </w:rPr>
            </w:pPr>
          </w:p>
        </w:tc>
        <w:tc>
          <w:tcPr>
            <w:tcW w:w="60" w:type="dxa"/>
            <w:vAlign w:val="bottom"/>
          </w:tcPr>
          <w:p w:rsidR="00FE613C" w:rsidRDefault="00FE613C">
            <w:pPr>
              <w:rPr>
                <w:sz w:val="23"/>
                <w:szCs w:val="23"/>
              </w:rPr>
            </w:pPr>
          </w:p>
        </w:tc>
        <w:tc>
          <w:tcPr>
            <w:tcW w:w="840" w:type="dxa"/>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ind w:left="720"/>
              <w:rPr>
                <w:sz w:val="20"/>
                <w:szCs w:val="20"/>
              </w:rPr>
            </w:pPr>
            <w:r>
              <w:rPr>
                <w:rFonts w:ascii="Arial" w:eastAsia="Arial" w:hAnsi="Arial" w:cs="Arial"/>
                <w:sz w:val="24"/>
                <w:szCs w:val="24"/>
              </w:rPr>
              <w:t>Поэма</w:t>
            </w:r>
          </w:p>
        </w:tc>
        <w:tc>
          <w:tcPr>
            <w:tcW w:w="3680" w:type="dxa"/>
            <w:gridSpan w:val="5"/>
            <w:vAlign w:val="bottom"/>
          </w:tcPr>
          <w:p w:rsidR="00FE613C" w:rsidRDefault="00FE613C">
            <w:pPr>
              <w:jc w:val="right"/>
              <w:rPr>
                <w:sz w:val="20"/>
                <w:szCs w:val="20"/>
              </w:rPr>
            </w:pPr>
            <w:r>
              <w:rPr>
                <w:rFonts w:ascii="Arial" w:eastAsia="Arial" w:hAnsi="Arial" w:cs="Arial"/>
                <w:sz w:val="24"/>
                <w:szCs w:val="24"/>
              </w:rPr>
              <w:t>«Вечером»,  «Все  расхищено,</w:t>
            </w:r>
          </w:p>
        </w:tc>
        <w:tc>
          <w:tcPr>
            <w:tcW w:w="800" w:type="dxa"/>
            <w:vAlign w:val="bottom"/>
          </w:tcPr>
          <w:p w:rsidR="00FE613C" w:rsidRDefault="00FE613C">
            <w:pPr>
              <w:rPr>
                <w:sz w:val="24"/>
                <w:szCs w:val="24"/>
              </w:rPr>
            </w:pPr>
          </w:p>
        </w:tc>
        <w:tc>
          <w:tcPr>
            <w:tcW w:w="1700" w:type="dxa"/>
            <w:gridSpan w:val="4"/>
            <w:vAlign w:val="bottom"/>
          </w:tcPr>
          <w:p w:rsidR="00FE613C" w:rsidRDefault="00FE613C">
            <w:pPr>
              <w:rPr>
                <w:sz w:val="20"/>
                <w:szCs w:val="20"/>
              </w:rPr>
            </w:pPr>
            <w:r>
              <w:rPr>
                <w:rFonts w:ascii="Arial" w:eastAsia="Arial" w:hAnsi="Arial" w:cs="Arial"/>
                <w:sz w:val="24"/>
                <w:szCs w:val="24"/>
              </w:rPr>
              <w:t>А.А. Ахматова</w:t>
            </w: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0"/>
                <w:szCs w:val="20"/>
              </w:rPr>
            </w:pPr>
            <w:r>
              <w:rPr>
                <w:rFonts w:ascii="Arial" w:eastAsia="Arial" w:hAnsi="Arial" w:cs="Arial"/>
                <w:sz w:val="24"/>
                <w:szCs w:val="24"/>
              </w:rPr>
              <w:t>«Реквием»</w:t>
            </w:r>
          </w:p>
        </w:tc>
        <w:tc>
          <w:tcPr>
            <w:tcW w:w="3680" w:type="dxa"/>
            <w:gridSpan w:val="5"/>
            <w:vAlign w:val="bottom"/>
          </w:tcPr>
          <w:p w:rsidR="00FE613C" w:rsidRDefault="00FE613C">
            <w:pPr>
              <w:jc w:val="right"/>
              <w:rPr>
                <w:sz w:val="20"/>
                <w:szCs w:val="20"/>
              </w:rPr>
            </w:pPr>
            <w:r>
              <w:rPr>
                <w:rFonts w:ascii="Arial" w:eastAsia="Arial" w:hAnsi="Arial" w:cs="Arial"/>
                <w:sz w:val="24"/>
                <w:szCs w:val="24"/>
              </w:rPr>
              <w:t>предано,  продано…»,  «Когда</w:t>
            </w:r>
          </w:p>
        </w:tc>
        <w:tc>
          <w:tcPr>
            <w:tcW w:w="800" w:type="dxa"/>
            <w:vAlign w:val="bottom"/>
          </w:tcPr>
          <w:p w:rsidR="00FE613C" w:rsidRDefault="00FE613C">
            <w:pPr>
              <w:rPr>
                <w:sz w:val="24"/>
                <w:szCs w:val="24"/>
              </w:rPr>
            </w:pPr>
          </w:p>
        </w:tc>
        <w:tc>
          <w:tcPr>
            <w:tcW w:w="900" w:type="dxa"/>
            <w:gridSpan w:val="2"/>
            <w:vAlign w:val="bottom"/>
          </w:tcPr>
          <w:p w:rsidR="00FE613C" w:rsidRDefault="00FE613C">
            <w:pPr>
              <w:ind w:left="80"/>
              <w:rPr>
                <w:sz w:val="20"/>
                <w:szCs w:val="20"/>
              </w:rPr>
            </w:pPr>
            <w:r>
              <w:rPr>
                <w:rFonts w:ascii="Arial" w:eastAsia="Arial" w:hAnsi="Arial" w:cs="Arial"/>
                <w:sz w:val="24"/>
                <w:szCs w:val="24"/>
              </w:rPr>
              <w:t>«Все</w:t>
            </w:r>
          </w:p>
        </w:tc>
        <w:tc>
          <w:tcPr>
            <w:tcW w:w="620" w:type="dxa"/>
            <w:vAlign w:val="bottom"/>
          </w:tcPr>
          <w:p w:rsidR="00FE613C" w:rsidRDefault="00FE613C">
            <w:pPr>
              <w:ind w:right="160"/>
              <w:jc w:val="right"/>
              <w:rPr>
                <w:sz w:val="20"/>
                <w:szCs w:val="20"/>
              </w:rPr>
            </w:pPr>
            <w:r>
              <w:rPr>
                <w:rFonts w:ascii="Arial" w:eastAsia="Arial" w:hAnsi="Arial" w:cs="Arial"/>
                <w:w w:val="94"/>
                <w:sz w:val="24"/>
                <w:szCs w:val="24"/>
              </w:rPr>
              <w:t>мы</w:t>
            </w:r>
          </w:p>
        </w:tc>
        <w:tc>
          <w:tcPr>
            <w:tcW w:w="1080" w:type="dxa"/>
            <w:gridSpan w:val="3"/>
            <w:vAlign w:val="bottom"/>
          </w:tcPr>
          <w:p w:rsidR="00FE613C" w:rsidRDefault="00FE613C">
            <w:pPr>
              <w:jc w:val="right"/>
              <w:rPr>
                <w:sz w:val="20"/>
                <w:szCs w:val="20"/>
              </w:rPr>
            </w:pPr>
            <w:r>
              <w:rPr>
                <w:rFonts w:ascii="Arial" w:eastAsia="Arial" w:hAnsi="Arial" w:cs="Arial"/>
                <w:w w:val="98"/>
                <w:sz w:val="24"/>
                <w:szCs w:val="24"/>
              </w:rPr>
              <w:t>бражники</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ind w:left="120"/>
              <w:rPr>
                <w:sz w:val="20"/>
                <w:szCs w:val="20"/>
              </w:rPr>
            </w:pPr>
            <w:r>
              <w:rPr>
                <w:rFonts w:ascii="Arial" w:eastAsia="Arial" w:hAnsi="Arial" w:cs="Arial"/>
                <w:sz w:val="24"/>
                <w:szCs w:val="24"/>
              </w:rPr>
              <w:t>в    тоске</w:t>
            </w:r>
          </w:p>
        </w:tc>
        <w:tc>
          <w:tcPr>
            <w:tcW w:w="2120" w:type="dxa"/>
            <w:gridSpan w:val="4"/>
            <w:vAlign w:val="bottom"/>
          </w:tcPr>
          <w:p w:rsidR="00FE613C" w:rsidRDefault="00FE613C">
            <w:pPr>
              <w:jc w:val="right"/>
              <w:rPr>
                <w:sz w:val="20"/>
                <w:szCs w:val="20"/>
              </w:rPr>
            </w:pPr>
            <w:r>
              <w:rPr>
                <w:rFonts w:ascii="Arial" w:eastAsia="Arial" w:hAnsi="Arial" w:cs="Arial"/>
                <w:w w:val="98"/>
                <w:sz w:val="24"/>
                <w:szCs w:val="24"/>
              </w:rPr>
              <w:t>самоубийства…»,</w:t>
            </w:r>
          </w:p>
        </w:tc>
        <w:tc>
          <w:tcPr>
            <w:tcW w:w="3400" w:type="dxa"/>
            <w:gridSpan w:val="7"/>
            <w:vAlign w:val="bottom"/>
          </w:tcPr>
          <w:p w:rsidR="00FE613C" w:rsidRDefault="00FE613C">
            <w:pPr>
              <w:ind w:left="100"/>
              <w:rPr>
                <w:sz w:val="20"/>
                <w:szCs w:val="20"/>
              </w:rPr>
            </w:pPr>
            <w:r>
              <w:rPr>
                <w:rFonts w:ascii="Arial" w:eastAsia="Arial" w:hAnsi="Arial" w:cs="Arial"/>
                <w:sz w:val="24"/>
                <w:szCs w:val="24"/>
              </w:rPr>
              <w:t>здесь, блудницы…», «Перед</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«Мне  ни  к  чему  одические</w:t>
            </w:r>
          </w:p>
        </w:tc>
        <w:tc>
          <w:tcPr>
            <w:tcW w:w="1280" w:type="dxa"/>
            <w:gridSpan w:val="2"/>
            <w:vAlign w:val="bottom"/>
          </w:tcPr>
          <w:p w:rsidR="00FE613C" w:rsidRDefault="00FE613C">
            <w:pPr>
              <w:ind w:left="100"/>
              <w:rPr>
                <w:sz w:val="20"/>
                <w:szCs w:val="20"/>
              </w:rPr>
            </w:pPr>
            <w:r>
              <w:rPr>
                <w:rFonts w:ascii="Arial" w:eastAsia="Arial" w:hAnsi="Arial" w:cs="Arial"/>
                <w:sz w:val="24"/>
                <w:szCs w:val="24"/>
              </w:rPr>
              <w:t>весной</w:t>
            </w:r>
          </w:p>
        </w:tc>
        <w:tc>
          <w:tcPr>
            <w:tcW w:w="1220" w:type="dxa"/>
            <w:gridSpan w:val="3"/>
            <w:vAlign w:val="bottom"/>
          </w:tcPr>
          <w:p w:rsidR="00FE613C" w:rsidRDefault="00FE613C">
            <w:pPr>
              <w:ind w:right="20"/>
              <w:jc w:val="right"/>
              <w:rPr>
                <w:sz w:val="20"/>
                <w:szCs w:val="20"/>
              </w:rPr>
            </w:pPr>
            <w:r>
              <w:rPr>
                <w:rFonts w:ascii="Arial" w:eastAsia="Arial" w:hAnsi="Arial" w:cs="Arial"/>
                <w:sz w:val="24"/>
                <w:szCs w:val="24"/>
              </w:rPr>
              <w:t>бывают</w:t>
            </w:r>
          </w:p>
        </w:tc>
        <w:tc>
          <w:tcPr>
            <w:tcW w:w="60" w:type="dxa"/>
            <w:vAlign w:val="bottom"/>
          </w:tcPr>
          <w:p w:rsidR="00FE613C" w:rsidRDefault="00FE613C">
            <w:pPr>
              <w:rPr>
                <w:sz w:val="24"/>
                <w:szCs w:val="24"/>
              </w:rPr>
            </w:pPr>
          </w:p>
        </w:tc>
        <w:tc>
          <w:tcPr>
            <w:tcW w:w="840" w:type="dxa"/>
            <w:vAlign w:val="bottom"/>
          </w:tcPr>
          <w:p w:rsidR="00FE613C" w:rsidRDefault="00FE613C">
            <w:pPr>
              <w:jc w:val="right"/>
              <w:rPr>
                <w:sz w:val="20"/>
                <w:szCs w:val="20"/>
              </w:rPr>
            </w:pPr>
            <w:r>
              <w:rPr>
                <w:rFonts w:ascii="Arial" w:eastAsia="Arial" w:hAnsi="Arial" w:cs="Arial"/>
                <w:sz w:val="24"/>
                <w:szCs w:val="24"/>
              </w:rPr>
              <w:t>дни</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рати…», «Мужество», «Муза»</w:t>
            </w:r>
          </w:p>
        </w:tc>
        <w:tc>
          <w:tcPr>
            <w:tcW w:w="1280" w:type="dxa"/>
            <w:gridSpan w:val="2"/>
            <w:vAlign w:val="bottom"/>
          </w:tcPr>
          <w:p w:rsidR="00FE613C" w:rsidRDefault="00FE613C">
            <w:pPr>
              <w:ind w:left="100"/>
              <w:rPr>
                <w:sz w:val="20"/>
                <w:szCs w:val="20"/>
              </w:rPr>
            </w:pPr>
            <w:r>
              <w:rPr>
                <w:rFonts w:ascii="Arial" w:eastAsia="Arial" w:hAnsi="Arial" w:cs="Arial"/>
                <w:sz w:val="24"/>
                <w:szCs w:val="24"/>
              </w:rPr>
              <w:t>такие…»,</w:t>
            </w:r>
          </w:p>
        </w:tc>
        <w:tc>
          <w:tcPr>
            <w:tcW w:w="1220" w:type="dxa"/>
            <w:gridSpan w:val="3"/>
            <w:vAlign w:val="bottom"/>
          </w:tcPr>
          <w:p w:rsidR="00FE613C" w:rsidRDefault="00FE613C">
            <w:pPr>
              <w:ind w:right="60"/>
              <w:jc w:val="right"/>
              <w:rPr>
                <w:sz w:val="20"/>
                <w:szCs w:val="20"/>
              </w:rPr>
            </w:pPr>
            <w:r>
              <w:rPr>
                <w:rFonts w:ascii="Arial" w:eastAsia="Arial" w:hAnsi="Arial" w:cs="Arial"/>
                <w:sz w:val="24"/>
                <w:szCs w:val="24"/>
              </w:rPr>
              <w:t>«Родная</w:t>
            </w:r>
          </w:p>
        </w:tc>
        <w:tc>
          <w:tcPr>
            <w:tcW w:w="900" w:type="dxa"/>
            <w:gridSpan w:val="2"/>
            <w:vAlign w:val="bottom"/>
          </w:tcPr>
          <w:p w:rsidR="00FE613C" w:rsidRDefault="00FE613C">
            <w:pPr>
              <w:jc w:val="right"/>
              <w:rPr>
                <w:sz w:val="20"/>
                <w:szCs w:val="20"/>
              </w:rPr>
            </w:pPr>
            <w:r>
              <w:rPr>
                <w:rFonts w:ascii="Arial" w:eastAsia="Arial" w:hAnsi="Arial" w:cs="Arial"/>
                <w:sz w:val="24"/>
                <w:szCs w:val="24"/>
              </w:rPr>
              <w:t>земля»,</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(«Когда   я   ночью   жду   ее</w:t>
            </w:r>
          </w:p>
        </w:tc>
        <w:tc>
          <w:tcPr>
            <w:tcW w:w="3400" w:type="dxa"/>
            <w:gridSpan w:val="7"/>
            <w:vAlign w:val="bottom"/>
          </w:tcPr>
          <w:p w:rsidR="00FE613C" w:rsidRDefault="00FE613C">
            <w:pPr>
              <w:ind w:left="100"/>
              <w:rPr>
                <w:sz w:val="20"/>
                <w:szCs w:val="20"/>
              </w:rPr>
            </w:pPr>
            <w:r>
              <w:rPr>
                <w:rFonts w:ascii="Arial" w:eastAsia="Arial" w:hAnsi="Arial" w:cs="Arial"/>
                <w:sz w:val="24"/>
                <w:szCs w:val="24"/>
              </w:rPr>
              <w:t>«Творчество»,   «Широк   и</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прихода…».) «Не с теми я, кто</w:t>
            </w:r>
          </w:p>
        </w:tc>
        <w:tc>
          <w:tcPr>
            <w:tcW w:w="3400" w:type="dxa"/>
            <w:gridSpan w:val="7"/>
            <w:vAlign w:val="bottom"/>
          </w:tcPr>
          <w:p w:rsidR="00FE613C" w:rsidRDefault="00FE613C">
            <w:pPr>
              <w:ind w:left="100"/>
              <w:rPr>
                <w:sz w:val="20"/>
                <w:szCs w:val="20"/>
              </w:rPr>
            </w:pPr>
            <w:r>
              <w:rPr>
                <w:rFonts w:ascii="Arial" w:eastAsia="Arial" w:hAnsi="Arial" w:cs="Arial"/>
                <w:sz w:val="24"/>
                <w:szCs w:val="24"/>
              </w:rPr>
              <w:t>желт  вечерний  свет…»,  «Я</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бросил   землю…»,   «Песня</w:t>
            </w:r>
          </w:p>
        </w:tc>
        <w:tc>
          <w:tcPr>
            <w:tcW w:w="1280" w:type="dxa"/>
            <w:gridSpan w:val="2"/>
            <w:vAlign w:val="bottom"/>
          </w:tcPr>
          <w:p w:rsidR="00FE613C" w:rsidRDefault="00FE613C">
            <w:pPr>
              <w:ind w:left="100"/>
              <w:rPr>
                <w:sz w:val="20"/>
                <w:szCs w:val="20"/>
              </w:rPr>
            </w:pPr>
            <w:r>
              <w:rPr>
                <w:rFonts w:ascii="Arial" w:eastAsia="Arial" w:hAnsi="Arial" w:cs="Arial"/>
                <w:w w:val="99"/>
                <w:sz w:val="24"/>
                <w:szCs w:val="24"/>
              </w:rPr>
              <w:t>научилась</w:t>
            </w:r>
          </w:p>
        </w:tc>
        <w:tc>
          <w:tcPr>
            <w:tcW w:w="1220" w:type="dxa"/>
            <w:gridSpan w:val="3"/>
            <w:vAlign w:val="bottom"/>
          </w:tcPr>
          <w:p w:rsidR="00FE613C" w:rsidRDefault="00FE613C">
            <w:pPr>
              <w:jc w:val="right"/>
              <w:rPr>
                <w:sz w:val="20"/>
                <w:szCs w:val="20"/>
              </w:rPr>
            </w:pPr>
            <w:r>
              <w:rPr>
                <w:rFonts w:ascii="Arial" w:eastAsia="Arial" w:hAnsi="Arial" w:cs="Arial"/>
                <w:sz w:val="24"/>
                <w:szCs w:val="24"/>
              </w:rPr>
              <w:t>просто,</w:t>
            </w:r>
          </w:p>
        </w:tc>
        <w:tc>
          <w:tcPr>
            <w:tcW w:w="60" w:type="dxa"/>
            <w:vAlign w:val="bottom"/>
          </w:tcPr>
          <w:p w:rsidR="00FE613C" w:rsidRDefault="00FE613C">
            <w:pPr>
              <w:rPr>
                <w:sz w:val="24"/>
                <w:szCs w:val="24"/>
              </w:rPr>
            </w:pPr>
          </w:p>
        </w:tc>
        <w:tc>
          <w:tcPr>
            <w:tcW w:w="840" w:type="dxa"/>
            <w:vAlign w:val="bottom"/>
          </w:tcPr>
          <w:p w:rsidR="00FE613C" w:rsidRDefault="00FE613C">
            <w:pPr>
              <w:jc w:val="right"/>
              <w:rPr>
                <w:sz w:val="20"/>
                <w:szCs w:val="20"/>
              </w:rPr>
            </w:pPr>
            <w:r>
              <w:rPr>
                <w:rFonts w:ascii="Arial" w:eastAsia="Arial" w:hAnsi="Arial" w:cs="Arial"/>
                <w:sz w:val="24"/>
                <w:szCs w:val="24"/>
              </w:rPr>
              <w:t>мудро</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ind w:left="120"/>
              <w:rPr>
                <w:sz w:val="20"/>
                <w:szCs w:val="20"/>
              </w:rPr>
            </w:pPr>
            <w:r>
              <w:rPr>
                <w:rFonts w:ascii="Arial" w:eastAsia="Arial" w:hAnsi="Arial" w:cs="Arial"/>
                <w:sz w:val="24"/>
                <w:szCs w:val="24"/>
              </w:rPr>
              <w:t>последней</w:t>
            </w:r>
          </w:p>
        </w:tc>
        <w:tc>
          <w:tcPr>
            <w:tcW w:w="2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1720" w:type="dxa"/>
            <w:gridSpan w:val="2"/>
            <w:vAlign w:val="bottom"/>
          </w:tcPr>
          <w:p w:rsidR="00FE613C" w:rsidRDefault="00FE613C">
            <w:pPr>
              <w:jc w:val="right"/>
              <w:rPr>
                <w:sz w:val="20"/>
                <w:szCs w:val="20"/>
              </w:rPr>
            </w:pPr>
            <w:r>
              <w:rPr>
                <w:rFonts w:ascii="Arial" w:eastAsia="Arial" w:hAnsi="Arial" w:cs="Arial"/>
                <w:sz w:val="24"/>
                <w:szCs w:val="24"/>
              </w:rPr>
              <w:t>встречи»,</w:t>
            </w:r>
          </w:p>
        </w:tc>
        <w:tc>
          <w:tcPr>
            <w:tcW w:w="1280" w:type="dxa"/>
            <w:gridSpan w:val="2"/>
            <w:vAlign w:val="bottom"/>
          </w:tcPr>
          <w:p w:rsidR="00FE613C" w:rsidRDefault="00FE613C">
            <w:pPr>
              <w:ind w:left="100"/>
              <w:rPr>
                <w:sz w:val="20"/>
                <w:szCs w:val="20"/>
              </w:rPr>
            </w:pPr>
            <w:r>
              <w:rPr>
                <w:rFonts w:ascii="Arial" w:eastAsia="Arial" w:hAnsi="Arial" w:cs="Arial"/>
                <w:sz w:val="24"/>
                <w:szCs w:val="24"/>
              </w:rPr>
              <w:t>жить…».</w:t>
            </w: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780" w:type="dxa"/>
            <w:gridSpan w:val="2"/>
            <w:vAlign w:val="bottom"/>
          </w:tcPr>
          <w:p w:rsidR="00FE613C" w:rsidRDefault="00FE613C">
            <w:pPr>
              <w:ind w:left="120"/>
              <w:rPr>
                <w:sz w:val="20"/>
                <w:szCs w:val="20"/>
              </w:rPr>
            </w:pPr>
            <w:r>
              <w:rPr>
                <w:rFonts w:ascii="Arial" w:eastAsia="Arial" w:hAnsi="Arial" w:cs="Arial"/>
                <w:sz w:val="24"/>
                <w:szCs w:val="24"/>
              </w:rPr>
              <w:t>«Сероглазый</w:t>
            </w:r>
          </w:p>
        </w:tc>
        <w:tc>
          <w:tcPr>
            <w:tcW w:w="180" w:type="dxa"/>
            <w:vAlign w:val="bottom"/>
          </w:tcPr>
          <w:p w:rsidR="00FE613C" w:rsidRDefault="00FE613C">
            <w:pPr>
              <w:rPr>
                <w:sz w:val="24"/>
                <w:szCs w:val="24"/>
              </w:rPr>
            </w:pPr>
          </w:p>
        </w:tc>
        <w:tc>
          <w:tcPr>
            <w:tcW w:w="1720" w:type="dxa"/>
            <w:gridSpan w:val="2"/>
            <w:vAlign w:val="bottom"/>
          </w:tcPr>
          <w:p w:rsidR="00FE613C" w:rsidRDefault="00FE613C">
            <w:pPr>
              <w:jc w:val="right"/>
              <w:rPr>
                <w:sz w:val="20"/>
                <w:szCs w:val="20"/>
              </w:rPr>
            </w:pPr>
            <w:r>
              <w:rPr>
                <w:rFonts w:ascii="Arial" w:eastAsia="Arial" w:hAnsi="Arial" w:cs="Arial"/>
                <w:sz w:val="24"/>
                <w:szCs w:val="24"/>
              </w:rPr>
              <w:t>король»,</w:t>
            </w:r>
          </w:p>
        </w:tc>
        <w:tc>
          <w:tcPr>
            <w:tcW w:w="800" w:type="dxa"/>
            <w:vAlign w:val="bottom"/>
          </w:tcPr>
          <w:p w:rsidR="00FE613C" w:rsidRDefault="00FE613C">
            <w:pPr>
              <w:rPr>
                <w:sz w:val="24"/>
                <w:szCs w:val="24"/>
              </w:rPr>
            </w:pPr>
          </w:p>
        </w:tc>
        <w:tc>
          <w:tcPr>
            <w:tcW w:w="2600" w:type="dxa"/>
            <w:gridSpan w:val="6"/>
            <w:vAlign w:val="bottom"/>
          </w:tcPr>
          <w:p w:rsidR="00FE613C" w:rsidRDefault="00FE613C">
            <w:pPr>
              <w:rPr>
                <w:sz w:val="20"/>
                <w:szCs w:val="20"/>
              </w:rPr>
            </w:pPr>
            <w:r>
              <w:rPr>
                <w:rFonts w:ascii="Arial" w:eastAsia="Arial" w:hAnsi="Arial" w:cs="Arial"/>
                <w:sz w:val="24"/>
                <w:szCs w:val="24"/>
              </w:rPr>
              <w:t>«Поэма без героя»</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«Сжала   руки   под   темной</w:t>
            </w:r>
          </w:p>
        </w:tc>
        <w:tc>
          <w:tcPr>
            <w:tcW w:w="8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вуалью…»,  «Смуглый  отрок</w:t>
            </w:r>
          </w:p>
        </w:tc>
        <w:tc>
          <w:tcPr>
            <w:tcW w:w="8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7"/>
        </w:trPr>
        <w:tc>
          <w:tcPr>
            <w:tcW w:w="2280" w:type="dxa"/>
            <w:vAlign w:val="bottom"/>
          </w:tcPr>
          <w:p w:rsidR="00FE613C" w:rsidRDefault="00FE613C">
            <w:pPr>
              <w:rPr>
                <w:sz w:val="24"/>
                <w:szCs w:val="24"/>
              </w:rPr>
            </w:pPr>
          </w:p>
        </w:tc>
        <w:tc>
          <w:tcPr>
            <w:tcW w:w="3020" w:type="dxa"/>
            <w:gridSpan w:val="4"/>
            <w:vAlign w:val="bottom"/>
          </w:tcPr>
          <w:p w:rsidR="00FE613C" w:rsidRDefault="00FE613C">
            <w:pPr>
              <w:ind w:left="120"/>
              <w:rPr>
                <w:sz w:val="20"/>
                <w:szCs w:val="20"/>
              </w:rPr>
            </w:pPr>
            <w:r>
              <w:rPr>
                <w:rFonts w:ascii="Arial" w:eastAsia="Arial" w:hAnsi="Arial" w:cs="Arial"/>
                <w:sz w:val="24"/>
                <w:szCs w:val="24"/>
              </w:rPr>
              <w:t>бродил по аллеям…»</w:t>
            </w:r>
          </w:p>
        </w:tc>
        <w:tc>
          <w:tcPr>
            <w:tcW w:w="6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81"/>
        </w:trPr>
        <w:tc>
          <w:tcPr>
            <w:tcW w:w="2280" w:type="dxa"/>
            <w:vAlign w:val="bottom"/>
          </w:tcPr>
          <w:p w:rsidR="00FE613C" w:rsidRDefault="00FE613C">
            <w:pPr>
              <w:rPr>
                <w:sz w:val="24"/>
                <w:szCs w:val="24"/>
              </w:rPr>
            </w:pPr>
          </w:p>
        </w:tc>
        <w:tc>
          <w:tcPr>
            <w:tcW w:w="3020" w:type="dxa"/>
            <w:gridSpan w:val="4"/>
            <w:tcBorders>
              <w:bottom w:val="single" w:sz="8" w:space="0" w:color="auto"/>
            </w:tcBorders>
            <w:vAlign w:val="bottom"/>
          </w:tcPr>
          <w:p w:rsidR="00FE613C" w:rsidRDefault="00FE613C">
            <w:pPr>
              <w:rPr>
                <w:sz w:val="24"/>
                <w:szCs w:val="24"/>
              </w:rPr>
            </w:pPr>
          </w:p>
        </w:tc>
        <w:tc>
          <w:tcPr>
            <w:tcW w:w="660" w:type="dxa"/>
            <w:tcBorders>
              <w:bottom w:val="single" w:sz="8" w:space="0" w:color="auto"/>
            </w:tcBorders>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520" w:type="dxa"/>
            <w:gridSpan w:val="3"/>
            <w:vMerge w:val="restart"/>
            <w:vAlign w:val="bottom"/>
          </w:tcPr>
          <w:p w:rsidR="00FE613C" w:rsidRDefault="00FE613C">
            <w:pPr>
              <w:rPr>
                <w:sz w:val="20"/>
                <w:szCs w:val="20"/>
              </w:rPr>
            </w:pPr>
            <w:r>
              <w:rPr>
                <w:rFonts w:ascii="Arial" w:eastAsia="Arial" w:hAnsi="Arial" w:cs="Arial"/>
                <w:sz w:val="24"/>
                <w:szCs w:val="24"/>
              </w:rPr>
              <w:t>С.А. Есенин</w:t>
            </w: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0"/>
        </w:trPr>
        <w:tc>
          <w:tcPr>
            <w:tcW w:w="2280" w:type="dxa"/>
            <w:vAlign w:val="bottom"/>
          </w:tcPr>
          <w:p w:rsidR="00FE613C" w:rsidRDefault="00FE613C"/>
        </w:tc>
        <w:tc>
          <w:tcPr>
            <w:tcW w:w="3020" w:type="dxa"/>
            <w:gridSpan w:val="4"/>
            <w:vAlign w:val="bottom"/>
          </w:tcPr>
          <w:p w:rsidR="00FE613C" w:rsidRDefault="00FE613C">
            <w:pPr>
              <w:spacing w:line="260" w:lineRule="exact"/>
              <w:ind w:left="820"/>
              <w:rPr>
                <w:sz w:val="20"/>
                <w:szCs w:val="20"/>
              </w:rPr>
            </w:pPr>
            <w:r>
              <w:rPr>
                <w:rFonts w:ascii="Arial" w:eastAsia="Arial" w:hAnsi="Arial" w:cs="Arial"/>
                <w:sz w:val="24"/>
                <w:szCs w:val="24"/>
              </w:rPr>
              <w:t>С.А. Есенин</w:t>
            </w:r>
          </w:p>
        </w:tc>
        <w:tc>
          <w:tcPr>
            <w:tcW w:w="660" w:type="dxa"/>
            <w:vAlign w:val="bottom"/>
          </w:tcPr>
          <w:p w:rsidR="00FE613C" w:rsidRDefault="00FE613C"/>
        </w:tc>
        <w:tc>
          <w:tcPr>
            <w:tcW w:w="800" w:type="dxa"/>
            <w:vAlign w:val="bottom"/>
          </w:tcPr>
          <w:p w:rsidR="00FE613C" w:rsidRDefault="00FE613C"/>
        </w:tc>
        <w:tc>
          <w:tcPr>
            <w:tcW w:w="1520" w:type="dxa"/>
            <w:gridSpan w:val="3"/>
            <w:vMerge/>
            <w:vAlign w:val="bottom"/>
          </w:tcPr>
          <w:p w:rsidR="00FE613C" w:rsidRDefault="00FE613C"/>
        </w:tc>
        <w:tc>
          <w:tcPr>
            <w:tcW w:w="180" w:type="dxa"/>
            <w:vAlign w:val="bottom"/>
          </w:tcPr>
          <w:p w:rsidR="00FE613C" w:rsidRDefault="00FE613C"/>
        </w:tc>
        <w:tc>
          <w:tcPr>
            <w:tcW w:w="60" w:type="dxa"/>
            <w:vAlign w:val="bottom"/>
          </w:tcPr>
          <w:p w:rsidR="00FE613C" w:rsidRDefault="00FE613C"/>
        </w:tc>
        <w:tc>
          <w:tcPr>
            <w:tcW w:w="840" w:type="dxa"/>
            <w:vAlign w:val="bottom"/>
          </w:tcPr>
          <w:p w:rsidR="00FE613C" w:rsidRDefault="00FE613C"/>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020" w:type="dxa"/>
            <w:gridSpan w:val="4"/>
            <w:vAlign w:val="bottom"/>
          </w:tcPr>
          <w:p w:rsidR="00FE613C" w:rsidRDefault="00FE613C">
            <w:pPr>
              <w:ind w:left="820"/>
              <w:rPr>
                <w:sz w:val="20"/>
                <w:szCs w:val="20"/>
              </w:rPr>
            </w:pPr>
            <w:r>
              <w:rPr>
                <w:rFonts w:ascii="Arial" w:eastAsia="Arial" w:hAnsi="Arial" w:cs="Arial"/>
                <w:sz w:val="24"/>
                <w:szCs w:val="24"/>
              </w:rPr>
              <w:t>Стихотворения:</w:t>
            </w:r>
          </w:p>
        </w:tc>
        <w:tc>
          <w:tcPr>
            <w:tcW w:w="660" w:type="dxa"/>
            <w:vAlign w:val="bottom"/>
          </w:tcPr>
          <w:p w:rsidR="00FE613C" w:rsidRDefault="00FE613C">
            <w:pPr>
              <w:jc w:val="right"/>
              <w:rPr>
                <w:sz w:val="20"/>
                <w:szCs w:val="20"/>
              </w:rPr>
            </w:pPr>
            <w:r>
              <w:rPr>
                <w:rFonts w:ascii="Arial" w:eastAsia="Arial" w:hAnsi="Arial" w:cs="Arial"/>
                <w:w w:val="97"/>
                <w:sz w:val="24"/>
                <w:szCs w:val="24"/>
              </w:rPr>
              <w:t>«Гой</w:t>
            </w:r>
          </w:p>
        </w:tc>
        <w:tc>
          <w:tcPr>
            <w:tcW w:w="800" w:type="dxa"/>
            <w:vAlign w:val="bottom"/>
          </w:tcPr>
          <w:p w:rsidR="00FE613C" w:rsidRDefault="00FE613C">
            <w:pPr>
              <w:rPr>
                <w:sz w:val="24"/>
                <w:szCs w:val="24"/>
              </w:rPr>
            </w:pPr>
          </w:p>
        </w:tc>
        <w:tc>
          <w:tcPr>
            <w:tcW w:w="900" w:type="dxa"/>
            <w:gridSpan w:val="2"/>
            <w:vAlign w:val="bottom"/>
          </w:tcPr>
          <w:p w:rsidR="00FE613C" w:rsidRDefault="00FE613C">
            <w:pPr>
              <w:spacing w:line="266" w:lineRule="exact"/>
              <w:rPr>
                <w:sz w:val="20"/>
                <w:szCs w:val="20"/>
              </w:rPr>
            </w:pPr>
            <w:r>
              <w:rPr>
                <w:rFonts w:ascii="Arial" w:eastAsia="Arial" w:hAnsi="Arial" w:cs="Arial"/>
                <w:sz w:val="24"/>
                <w:szCs w:val="24"/>
              </w:rPr>
              <w:t>«Клен</w:t>
            </w:r>
          </w:p>
        </w:tc>
        <w:tc>
          <w:tcPr>
            <w:tcW w:w="800" w:type="dxa"/>
            <w:gridSpan w:val="2"/>
            <w:vAlign w:val="bottom"/>
          </w:tcPr>
          <w:p w:rsidR="00FE613C" w:rsidRDefault="00FE613C">
            <w:pPr>
              <w:spacing w:line="266" w:lineRule="exact"/>
              <w:ind w:right="20"/>
              <w:jc w:val="right"/>
              <w:rPr>
                <w:sz w:val="20"/>
                <w:szCs w:val="20"/>
              </w:rPr>
            </w:pPr>
            <w:r>
              <w:rPr>
                <w:rFonts w:ascii="Arial" w:eastAsia="Arial" w:hAnsi="Arial" w:cs="Arial"/>
                <w:sz w:val="24"/>
                <w:szCs w:val="24"/>
              </w:rPr>
              <w:t>ты</w:t>
            </w:r>
          </w:p>
        </w:tc>
        <w:tc>
          <w:tcPr>
            <w:tcW w:w="60" w:type="dxa"/>
            <w:vAlign w:val="bottom"/>
          </w:tcPr>
          <w:p w:rsidR="00FE613C" w:rsidRDefault="00FE613C">
            <w:pPr>
              <w:rPr>
                <w:sz w:val="24"/>
                <w:szCs w:val="24"/>
              </w:rPr>
            </w:pPr>
          </w:p>
        </w:tc>
        <w:tc>
          <w:tcPr>
            <w:tcW w:w="840" w:type="dxa"/>
            <w:vAlign w:val="bottom"/>
          </w:tcPr>
          <w:p w:rsidR="00FE613C" w:rsidRDefault="00FE613C">
            <w:pPr>
              <w:spacing w:line="266" w:lineRule="exact"/>
              <w:jc w:val="right"/>
              <w:rPr>
                <w:sz w:val="20"/>
                <w:szCs w:val="20"/>
              </w:rPr>
            </w:pPr>
            <w:r>
              <w:rPr>
                <w:rFonts w:ascii="Arial" w:eastAsia="Arial" w:hAnsi="Arial" w:cs="Arial"/>
                <w:sz w:val="24"/>
                <w:szCs w:val="24"/>
              </w:rPr>
              <w:t>мой</w:t>
            </w:r>
          </w:p>
        </w:tc>
        <w:tc>
          <w:tcPr>
            <w:tcW w:w="0" w:type="dxa"/>
            <w:vAlign w:val="bottom"/>
          </w:tcPr>
          <w:p w:rsidR="00FE613C" w:rsidRDefault="00FE613C">
            <w:pPr>
              <w:rPr>
                <w:sz w:val="1"/>
                <w:szCs w:val="1"/>
              </w:rPr>
            </w:pPr>
          </w:p>
        </w:tc>
      </w:tr>
      <w:tr w:rsidR="00FE613C">
        <w:trPr>
          <w:trHeight w:val="275"/>
        </w:trPr>
        <w:tc>
          <w:tcPr>
            <w:tcW w:w="2280" w:type="dxa"/>
            <w:vAlign w:val="bottom"/>
          </w:tcPr>
          <w:p w:rsidR="00FE613C" w:rsidRDefault="00FE613C">
            <w:pPr>
              <w:rPr>
                <w:sz w:val="23"/>
                <w:szCs w:val="23"/>
              </w:rPr>
            </w:pPr>
          </w:p>
        </w:tc>
        <w:tc>
          <w:tcPr>
            <w:tcW w:w="3680" w:type="dxa"/>
            <w:gridSpan w:val="5"/>
            <w:vAlign w:val="bottom"/>
          </w:tcPr>
          <w:p w:rsidR="00FE613C" w:rsidRDefault="00FE613C">
            <w:pPr>
              <w:spacing w:line="274" w:lineRule="exact"/>
              <w:jc w:val="right"/>
              <w:rPr>
                <w:sz w:val="20"/>
                <w:szCs w:val="20"/>
              </w:rPr>
            </w:pPr>
            <w:r>
              <w:rPr>
                <w:rFonts w:ascii="Arial" w:eastAsia="Arial" w:hAnsi="Arial" w:cs="Arial"/>
                <w:sz w:val="24"/>
                <w:szCs w:val="24"/>
              </w:rPr>
              <w:t>ты, Русь моя родная…», «Да!</w:t>
            </w:r>
          </w:p>
        </w:tc>
        <w:tc>
          <w:tcPr>
            <w:tcW w:w="3400" w:type="dxa"/>
            <w:gridSpan w:val="7"/>
            <w:vAlign w:val="bottom"/>
          </w:tcPr>
          <w:p w:rsidR="00FE613C" w:rsidRDefault="00FE613C">
            <w:pPr>
              <w:spacing w:line="266" w:lineRule="exact"/>
              <w:ind w:left="100"/>
              <w:rPr>
                <w:sz w:val="20"/>
                <w:szCs w:val="20"/>
              </w:rPr>
            </w:pPr>
            <w:r>
              <w:rPr>
                <w:rFonts w:ascii="Arial" w:eastAsia="Arial" w:hAnsi="Arial" w:cs="Arial"/>
                <w:sz w:val="24"/>
                <w:szCs w:val="24"/>
              </w:rPr>
              <w:t>опавший…»,  «Не  бродить,</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ind w:left="120"/>
              <w:rPr>
                <w:sz w:val="20"/>
                <w:szCs w:val="20"/>
              </w:rPr>
            </w:pPr>
            <w:r>
              <w:rPr>
                <w:rFonts w:ascii="Arial" w:eastAsia="Arial" w:hAnsi="Arial" w:cs="Arial"/>
                <w:sz w:val="24"/>
                <w:szCs w:val="24"/>
              </w:rPr>
              <w:t>Теперь</w:t>
            </w:r>
          </w:p>
        </w:tc>
        <w:tc>
          <w:tcPr>
            <w:tcW w:w="1460" w:type="dxa"/>
            <w:gridSpan w:val="3"/>
            <w:vAlign w:val="bottom"/>
          </w:tcPr>
          <w:p w:rsidR="00FE613C" w:rsidRDefault="00FE613C">
            <w:pPr>
              <w:ind w:right="400"/>
              <w:jc w:val="right"/>
              <w:rPr>
                <w:sz w:val="20"/>
                <w:szCs w:val="20"/>
              </w:rPr>
            </w:pPr>
            <w:r>
              <w:rPr>
                <w:rFonts w:ascii="Arial" w:eastAsia="Arial" w:hAnsi="Arial" w:cs="Arial"/>
                <w:w w:val="99"/>
                <w:sz w:val="24"/>
                <w:szCs w:val="24"/>
              </w:rPr>
              <w:t>решено.</w:t>
            </w:r>
          </w:p>
        </w:tc>
        <w:tc>
          <w:tcPr>
            <w:tcW w:w="660" w:type="dxa"/>
            <w:vAlign w:val="bottom"/>
          </w:tcPr>
          <w:p w:rsidR="00FE613C" w:rsidRDefault="00FE613C">
            <w:pPr>
              <w:jc w:val="right"/>
              <w:rPr>
                <w:sz w:val="20"/>
                <w:szCs w:val="20"/>
              </w:rPr>
            </w:pPr>
            <w:r>
              <w:rPr>
                <w:rFonts w:ascii="Arial" w:eastAsia="Arial" w:hAnsi="Arial" w:cs="Arial"/>
                <w:sz w:val="24"/>
                <w:szCs w:val="24"/>
              </w:rPr>
              <w:t>Без</w:t>
            </w:r>
          </w:p>
        </w:tc>
        <w:tc>
          <w:tcPr>
            <w:tcW w:w="800" w:type="dxa"/>
            <w:vAlign w:val="bottom"/>
          </w:tcPr>
          <w:p w:rsidR="00FE613C" w:rsidRDefault="00FE613C">
            <w:pPr>
              <w:spacing w:line="265" w:lineRule="exact"/>
              <w:ind w:left="100"/>
              <w:rPr>
                <w:sz w:val="20"/>
                <w:szCs w:val="20"/>
              </w:rPr>
            </w:pPr>
            <w:r>
              <w:rPr>
                <w:rFonts w:ascii="Arial" w:eastAsia="Arial" w:hAnsi="Arial" w:cs="Arial"/>
                <w:sz w:val="24"/>
                <w:szCs w:val="24"/>
              </w:rPr>
              <w:t>не</w:t>
            </w:r>
          </w:p>
        </w:tc>
        <w:tc>
          <w:tcPr>
            <w:tcW w:w="900" w:type="dxa"/>
            <w:gridSpan w:val="2"/>
            <w:vAlign w:val="bottom"/>
          </w:tcPr>
          <w:p w:rsidR="00FE613C" w:rsidRDefault="00FE613C">
            <w:pPr>
              <w:spacing w:line="265" w:lineRule="exact"/>
              <w:ind w:left="120"/>
              <w:rPr>
                <w:sz w:val="20"/>
                <w:szCs w:val="20"/>
              </w:rPr>
            </w:pPr>
            <w:r>
              <w:rPr>
                <w:rFonts w:ascii="Arial" w:eastAsia="Arial" w:hAnsi="Arial" w:cs="Arial"/>
                <w:sz w:val="24"/>
                <w:szCs w:val="24"/>
              </w:rPr>
              <w:t>мять</w:t>
            </w:r>
          </w:p>
        </w:tc>
        <w:tc>
          <w:tcPr>
            <w:tcW w:w="620" w:type="dxa"/>
            <w:vAlign w:val="bottom"/>
          </w:tcPr>
          <w:p w:rsidR="00FE613C" w:rsidRDefault="00FE613C">
            <w:pPr>
              <w:spacing w:line="265" w:lineRule="exact"/>
              <w:ind w:right="60"/>
              <w:jc w:val="right"/>
              <w:rPr>
                <w:sz w:val="20"/>
                <w:szCs w:val="20"/>
              </w:rPr>
            </w:pPr>
            <w:r>
              <w:rPr>
                <w:rFonts w:ascii="Arial" w:eastAsia="Arial" w:hAnsi="Arial" w:cs="Arial"/>
                <w:sz w:val="24"/>
                <w:szCs w:val="24"/>
              </w:rPr>
              <w:t>в</w:t>
            </w: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spacing w:line="265" w:lineRule="exact"/>
              <w:jc w:val="right"/>
              <w:rPr>
                <w:sz w:val="20"/>
                <w:szCs w:val="20"/>
              </w:rPr>
            </w:pPr>
            <w:r>
              <w:rPr>
                <w:rFonts w:ascii="Arial" w:eastAsia="Arial" w:hAnsi="Arial" w:cs="Arial"/>
                <w:sz w:val="24"/>
                <w:szCs w:val="24"/>
              </w:rPr>
              <w:t>кустах</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возврата…»,  «До  свиданья,</w:t>
            </w:r>
          </w:p>
        </w:tc>
        <w:tc>
          <w:tcPr>
            <w:tcW w:w="3400" w:type="dxa"/>
            <w:gridSpan w:val="7"/>
            <w:vAlign w:val="bottom"/>
          </w:tcPr>
          <w:p w:rsidR="00FE613C" w:rsidRDefault="00FE613C">
            <w:pPr>
              <w:spacing w:line="265" w:lineRule="exact"/>
              <w:ind w:left="100"/>
              <w:rPr>
                <w:sz w:val="20"/>
                <w:szCs w:val="20"/>
              </w:rPr>
            </w:pPr>
            <w:r>
              <w:rPr>
                <w:rFonts w:ascii="Arial" w:eastAsia="Arial" w:hAnsi="Arial" w:cs="Arial"/>
                <w:sz w:val="24"/>
                <w:szCs w:val="24"/>
              </w:rPr>
              <w:t>багряных…»,  «Нивы  сжаты,</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друг мой, до свиданья!..», «Не</w:t>
            </w:r>
          </w:p>
        </w:tc>
        <w:tc>
          <w:tcPr>
            <w:tcW w:w="3400" w:type="dxa"/>
            <w:gridSpan w:val="7"/>
            <w:vAlign w:val="bottom"/>
          </w:tcPr>
          <w:p w:rsidR="00FE613C" w:rsidRDefault="00FE613C">
            <w:pPr>
              <w:spacing w:line="265" w:lineRule="exact"/>
              <w:ind w:left="100"/>
              <w:rPr>
                <w:sz w:val="20"/>
                <w:szCs w:val="20"/>
              </w:rPr>
            </w:pPr>
            <w:r>
              <w:rPr>
                <w:rFonts w:ascii="Arial" w:eastAsia="Arial" w:hAnsi="Arial" w:cs="Arial"/>
                <w:w w:val="99"/>
                <w:sz w:val="24"/>
                <w:szCs w:val="24"/>
              </w:rPr>
              <w:t>рощи  голы…»,  «Отговорила</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жалею, не зову, не плачу…»,</w:t>
            </w:r>
          </w:p>
        </w:tc>
        <w:tc>
          <w:tcPr>
            <w:tcW w:w="800" w:type="dxa"/>
            <w:vAlign w:val="bottom"/>
          </w:tcPr>
          <w:p w:rsidR="00FE613C" w:rsidRDefault="00FE613C">
            <w:pPr>
              <w:spacing w:line="265" w:lineRule="exact"/>
              <w:ind w:left="100"/>
              <w:rPr>
                <w:sz w:val="20"/>
                <w:szCs w:val="20"/>
              </w:rPr>
            </w:pPr>
            <w:r>
              <w:rPr>
                <w:rFonts w:ascii="Arial" w:eastAsia="Arial" w:hAnsi="Arial" w:cs="Arial"/>
                <w:sz w:val="24"/>
                <w:szCs w:val="24"/>
              </w:rPr>
              <w:t>роща</w:t>
            </w:r>
          </w:p>
        </w:tc>
        <w:tc>
          <w:tcPr>
            <w:tcW w:w="1520" w:type="dxa"/>
            <w:gridSpan w:val="3"/>
            <w:vAlign w:val="bottom"/>
          </w:tcPr>
          <w:p w:rsidR="00FE613C" w:rsidRDefault="00FE613C">
            <w:pPr>
              <w:spacing w:line="265" w:lineRule="exact"/>
              <w:jc w:val="right"/>
              <w:rPr>
                <w:sz w:val="20"/>
                <w:szCs w:val="20"/>
              </w:rPr>
            </w:pPr>
            <w:r>
              <w:rPr>
                <w:rFonts w:ascii="Arial" w:eastAsia="Arial" w:hAnsi="Arial" w:cs="Arial"/>
                <w:sz w:val="24"/>
                <w:szCs w:val="24"/>
              </w:rPr>
              <w:t>золотая…»,</w:t>
            </w: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spacing w:line="265" w:lineRule="exact"/>
              <w:jc w:val="right"/>
              <w:rPr>
                <w:sz w:val="20"/>
                <w:szCs w:val="20"/>
              </w:rPr>
            </w:pPr>
            <w:r>
              <w:rPr>
                <w:rFonts w:ascii="Arial" w:eastAsia="Arial" w:hAnsi="Arial" w:cs="Arial"/>
                <w:sz w:val="24"/>
                <w:szCs w:val="24"/>
              </w:rPr>
              <w:t>«Мы</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«Песнь о собаке», «Письмо к</w:t>
            </w:r>
          </w:p>
        </w:tc>
        <w:tc>
          <w:tcPr>
            <w:tcW w:w="1280" w:type="dxa"/>
            <w:gridSpan w:val="2"/>
            <w:vAlign w:val="bottom"/>
          </w:tcPr>
          <w:p w:rsidR="00FE613C" w:rsidRDefault="00FE613C">
            <w:pPr>
              <w:spacing w:line="265" w:lineRule="exact"/>
              <w:ind w:left="100"/>
              <w:rPr>
                <w:sz w:val="20"/>
                <w:szCs w:val="20"/>
              </w:rPr>
            </w:pPr>
            <w:r>
              <w:rPr>
                <w:rFonts w:ascii="Arial" w:eastAsia="Arial" w:hAnsi="Arial" w:cs="Arial"/>
                <w:sz w:val="24"/>
                <w:szCs w:val="24"/>
              </w:rPr>
              <w:t>теперь</w:t>
            </w: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spacing w:line="265" w:lineRule="exact"/>
              <w:jc w:val="right"/>
              <w:rPr>
                <w:sz w:val="20"/>
                <w:szCs w:val="20"/>
              </w:rPr>
            </w:pPr>
            <w:r>
              <w:rPr>
                <w:rFonts w:ascii="Arial" w:eastAsia="Arial" w:hAnsi="Arial" w:cs="Arial"/>
                <w:sz w:val="24"/>
                <w:szCs w:val="24"/>
              </w:rPr>
              <w:t>уходим</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женщине», «Письмо матери»,</w:t>
            </w:r>
          </w:p>
        </w:tc>
        <w:tc>
          <w:tcPr>
            <w:tcW w:w="1700" w:type="dxa"/>
            <w:gridSpan w:val="3"/>
            <w:vAlign w:val="bottom"/>
          </w:tcPr>
          <w:p w:rsidR="00FE613C" w:rsidRDefault="00FE613C">
            <w:pPr>
              <w:spacing w:line="265" w:lineRule="exact"/>
              <w:ind w:left="100"/>
              <w:rPr>
                <w:sz w:val="20"/>
                <w:szCs w:val="20"/>
              </w:rPr>
            </w:pPr>
            <w:r>
              <w:rPr>
                <w:rFonts w:ascii="Arial" w:eastAsia="Arial" w:hAnsi="Arial" w:cs="Arial"/>
                <w:w w:val="98"/>
                <w:sz w:val="24"/>
                <w:szCs w:val="24"/>
              </w:rPr>
              <w:t>понемногу…»,</w:t>
            </w: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spacing w:line="265" w:lineRule="exact"/>
              <w:jc w:val="right"/>
              <w:rPr>
                <w:sz w:val="20"/>
                <w:szCs w:val="20"/>
              </w:rPr>
            </w:pPr>
            <w:r>
              <w:rPr>
                <w:rFonts w:ascii="Arial" w:eastAsia="Arial" w:hAnsi="Arial" w:cs="Arial"/>
                <w:sz w:val="24"/>
                <w:szCs w:val="24"/>
              </w:rPr>
              <w:t>«Русь</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«Собаке  Качалова», «Шаганэ</w:t>
            </w:r>
          </w:p>
        </w:tc>
        <w:tc>
          <w:tcPr>
            <w:tcW w:w="3400" w:type="dxa"/>
            <w:gridSpan w:val="7"/>
            <w:vAlign w:val="bottom"/>
          </w:tcPr>
          <w:p w:rsidR="00FE613C" w:rsidRDefault="00FE613C">
            <w:pPr>
              <w:spacing w:line="265" w:lineRule="exact"/>
              <w:ind w:left="100"/>
              <w:rPr>
                <w:sz w:val="20"/>
                <w:szCs w:val="20"/>
              </w:rPr>
            </w:pPr>
            <w:r>
              <w:rPr>
                <w:rFonts w:ascii="Arial" w:eastAsia="Arial" w:hAnsi="Arial" w:cs="Arial"/>
                <w:sz w:val="24"/>
                <w:szCs w:val="24"/>
              </w:rPr>
              <w:t>советская»,  «Спит  ковыль.</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ты    моя,    Шаганэ…»,    «Я</w:t>
            </w:r>
          </w:p>
        </w:tc>
        <w:tc>
          <w:tcPr>
            <w:tcW w:w="3400" w:type="dxa"/>
            <w:gridSpan w:val="7"/>
            <w:vAlign w:val="bottom"/>
          </w:tcPr>
          <w:p w:rsidR="00FE613C" w:rsidRDefault="00FE613C">
            <w:pPr>
              <w:spacing w:line="265" w:lineRule="exact"/>
              <w:ind w:left="100"/>
              <w:rPr>
                <w:sz w:val="20"/>
                <w:szCs w:val="20"/>
              </w:rPr>
            </w:pPr>
            <w:r>
              <w:rPr>
                <w:rFonts w:ascii="Arial" w:eastAsia="Arial" w:hAnsi="Arial" w:cs="Arial"/>
                <w:sz w:val="24"/>
                <w:szCs w:val="24"/>
              </w:rPr>
              <w:t>Равнина    дорогая…»,    «Я</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ind w:left="120"/>
              <w:rPr>
                <w:sz w:val="20"/>
                <w:szCs w:val="20"/>
              </w:rPr>
            </w:pPr>
            <w:r>
              <w:rPr>
                <w:rFonts w:ascii="Arial" w:eastAsia="Arial" w:hAnsi="Arial" w:cs="Arial"/>
                <w:sz w:val="24"/>
                <w:szCs w:val="24"/>
              </w:rPr>
              <w:t>последний поэт деревни…»</w:t>
            </w:r>
          </w:p>
        </w:tc>
        <w:tc>
          <w:tcPr>
            <w:tcW w:w="1700" w:type="dxa"/>
            <w:gridSpan w:val="3"/>
            <w:vAlign w:val="bottom"/>
          </w:tcPr>
          <w:p w:rsidR="00FE613C" w:rsidRDefault="00FE613C">
            <w:pPr>
              <w:spacing w:line="265" w:lineRule="exact"/>
              <w:ind w:left="100"/>
              <w:rPr>
                <w:sz w:val="20"/>
                <w:szCs w:val="20"/>
              </w:rPr>
            </w:pPr>
            <w:r>
              <w:rPr>
                <w:rFonts w:ascii="Arial" w:eastAsia="Arial" w:hAnsi="Arial" w:cs="Arial"/>
                <w:sz w:val="24"/>
                <w:szCs w:val="24"/>
              </w:rPr>
              <w:t>обманывать</w:t>
            </w:r>
          </w:p>
        </w:tc>
        <w:tc>
          <w:tcPr>
            <w:tcW w:w="860" w:type="dxa"/>
            <w:gridSpan w:val="3"/>
            <w:vAlign w:val="bottom"/>
          </w:tcPr>
          <w:p w:rsidR="00FE613C" w:rsidRDefault="00FE613C">
            <w:pPr>
              <w:spacing w:line="265" w:lineRule="exact"/>
              <w:ind w:left="340"/>
              <w:rPr>
                <w:sz w:val="20"/>
                <w:szCs w:val="20"/>
              </w:rPr>
            </w:pPr>
            <w:r>
              <w:rPr>
                <w:rFonts w:ascii="Arial" w:eastAsia="Arial" w:hAnsi="Arial" w:cs="Arial"/>
                <w:w w:val="95"/>
                <w:sz w:val="24"/>
                <w:szCs w:val="24"/>
              </w:rPr>
              <w:t>себя</w:t>
            </w:r>
          </w:p>
        </w:tc>
        <w:tc>
          <w:tcPr>
            <w:tcW w:w="840" w:type="dxa"/>
            <w:vAlign w:val="bottom"/>
          </w:tcPr>
          <w:p w:rsidR="00FE613C" w:rsidRDefault="00FE613C">
            <w:pPr>
              <w:spacing w:line="265" w:lineRule="exact"/>
              <w:jc w:val="right"/>
              <w:rPr>
                <w:sz w:val="20"/>
                <w:szCs w:val="20"/>
              </w:rPr>
            </w:pPr>
            <w:r>
              <w:rPr>
                <w:rFonts w:ascii="Arial" w:eastAsia="Arial" w:hAnsi="Arial" w:cs="Arial"/>
                <w:sz w:val="24"/>
                <w:szCs w:val="24"/>
              </w:rPr>
              <w:t>не</w:t>
            </w:r>
          </w:p>
        </w:tc>
        <w:tc>
          <w:tcPr>
            <w:tcW w:w="0" w:type="dxa"/>
            <w:vAlign w:val="bottom"/>
          </w:tcPr>
          <w:p w:rsidR="00FE613C" w:rsidRDefault="00FE613C">
            <w:pPr>
              <w:rPr>
                <w:sz w:val="1"/>
                <w:szCs w:val="1"/>
              </w:rPr>
            </w:pPr>
          </w:p>
        </w:tc>
      </w:tr>
      <w:tr w:rsidR="00FE613C">
        <w:trPr>
          <w:trHeight w:val="265"/>
        </w:trPr>
        <w:tc>
          <w:tcPr>
            <w:tcW w:w="2280" w:type="dxa"/>
            <w:vAlign w:val="bottom"/>
          </w:tcPr>
          <w:p w:rsidR="00FE613C" w:rsidRDefault="00FE613C">
            <w:pPr>
              <w:rPr>
                <w:sz w:val="23"/>
                <w:szCs w:val="23"/>
              </w:rPr>
            </w:pPr>
          </w:p>
        </w:tc>
        <w:tc>
          <w:tcPr>
            <w:tcW w:w="1560" w:type="dxa"/>
            <w:vAlign w:val="bottom"/>
          </w:tcPr>
          <w:p w:rsidR="00FE613C" w:rsidRDefault="00FE613C">
            <w:pPr>
              <w:rPr>
                <w:sz w:val="23"/>
                <w:szCs w:val="23"/>
              </w:rPr>
            </w:pPr>
          </w:p>
        </w:tc>
        <w:tc>
          <w:tcPr>
            <w:tcW w:w="220" w:type="dxa"/>
            <w:vAlign w:val="bottom"/>
          </w:tcPr>
          <w:p w:rsidR="00FE613C" w:rsidRDefault="00FE613C">
            <w:pPr>
              <w:rPr>
                <w:sz w:val="23"/>
                <w:szCs w:val="23"/>
              </w:rPr>
            </w:pPr>
          </w:p>
        </w:tc>
        <w:tc>
          <w:tcPr>
            <w:tcW w:w="180" w:type="dxa"/>
            <w:vAlign w:val="bottom"/>
          </w:tcPr>
          <w:p w:rsidR="00FE613C" w:rsidRDefault="00FE613C">
            <w:pPr>
              <w:rPr>
                <w:sz w:val="23"/>
                <w:szCs w:val="23"/>
              </w:rPr>
            </w:pPr>
          </w:p>
        </w:tc>
        <w:tc>
          <w:tcPr>
            <w:tcW w:w="1060" w:type="dxa"/>
            <w:vAlign w:val="bottom"/>
          </w:tcPr>
          <w:p w:rsidR="00FE613C" w:rsidRDefault="00FE613C">
            <w:pPr>
              <w:rPr>
                <w:sz w:val="23"/>
                <w:szCs w:val="23"/>
              </w:rPr>
            </w:pPr>
          </w:p>
        </w:tc>
        <w:tc>
          <w:tcPr>
            <w:tcW w:w="660" w:type="dxa"/>
            <w:vAlign w:val="bottom"/>
          </w:tcPr>
          <w:p w:rsidR="00FE613C" w:rsidRDefault="00FE613C">
            <w:pPr>
              <w:rPr>
                <w:sz w:val="23"/>
                <w:szCs w:val="23"/>
              </w:rPr>
            </w:pPr>
          </w:p>
        </w:tc>
        <w:tc>
          <w:tcPr>
            <w:tcW w:w="2320" w:type="dxa"/>
            <w:gridSpan w:val="4"/>
            <w:vAlign w:val="bottom"/>
          </w:tcPr>
          <w:p w:rsidR="00FE613C" w:rsidRDefault="00FE613C">
            <w:pPr>
              <w:spacing w:line="265" w:lineRule="exact"/>
              <w:ind w:left="100"/>
              <w:rPr>
                <w:sz w:val="20"/>
                <w:szCs w:val="20"/>
              </w:rPr>
            </w:pPr>
            <w:r>
              <w:rPr>
                <w:rFonts w:ascii="Arial" w:eastAsia="Arial" w:hAnsi="Arial" w:cs="Arial"/>
                <w:sz w:val="24"/>
                <w:szCs w:val="24"/>
              </w:rPr>
              <w:t>стану…».  Роман</w:t>
            </w:r>
          </w:p>
        </w:tc>
        <w:tc>
          <w:tcPr>
            <w:tcW w:w="180" w:type="dxa"/>
            <w:vAlign w:val="bottom"/>
          </w:tcPr>
          <w:p w:rsidR="00FE613C" w:rsidRDefault="00FE613C">
            <w:pPr>
              <w:spacing w:line="265" w:lineRule="exact"/>
              <w:jc w:val="right"/>
              <w:rPr>
                <w:sz w:val="20"/>
                <w:szCs w:val="20"/>
              </w:rPr>
            </w:pPr>
            <w:r>
              <w:rPr>
                <w:rFonts w:ascii="Arial" w:eastAsia="Arial" w:hAnsi="Arial" w:cs="Arial"/>
                <w:w w:val="78"/>
                <w:sz w:val="24"/>
                <w:szCs w:val="24"/>
              </w:rPr>
              <w:t>в</w:t>
            </w:r>
          </w:p>
        </w:tc>
        <w:tc>
          <w:tcPr>
            <w:tcW w:w="60" w:type="dxa"/>
            <w:vAlign w:val="bottom"/>
          </w:tcPr>
          <w:p w:rsidR="00FE613C" w:rsidRDefault="00FE613C">
            <w:pPr>
              <w:rPr>
                <w:sz w:val="23"/>
                <w:szCs w:val="23"/>
              </w:rPr>
            </w:pPr>
          </w:p>
        </w:tc>
        <w:tc>
          <w:tcPr>
            <w:tcW w:w="840" w:type="dxa"/>
            <w:vAlign w:val="bottom"/>
          </w:tcPr>
          <w:p w:rsidR="00FE613C" w:rsidRDefault="00FE613C">
            <w:pPr>
              <w:spacing w:line="265" w:lineRule="exact"/>
              <w:jc w:val="right"/>
              <w:rPr>
                <w:sz w:val="20"/>
                <w:szCs w:val="20"/>
              </w:rPr>
            </w:pPr>
            <w:r>
              <w:rPr>
                <w:rFonts w:ascii="Arial" w:eastAsia="Arial" w:hAnsi="Arial" w:cs="Arial"/>
                <w:sz w:val="24"/>
                <w:szCs w:val="24"/>
              </w:rPr>
              <w:t>стихах</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rPr>
                <w:sz w:val="24"/>
                <w:szCs w:val="24"/>
              </w:rPr>
            </w:pPr>
          </w:p>
        </w:tc>
        <w:tc>
          <w:tcPr>
            <w:tcW w:w="2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1060" w:type="dxa"/>
            <w:vAlign w:val="bottom"/>
          </w:tcPr>
          <w:p w:rsidR="00FE613C" w:rsidRDefault="00FE613C">
            <w:pPr>
              <w:rPr>
                <w:sz w:val="24"/>
                <w:szCs w:val="24"/>
              </w:rPr>
            </w:pPr>
          </w:p>
        </w:tc>
        <w:tc>
          <w:tcPr>
            <w:tcW w:w="660" w:type="dxa"/>
            <w:vAlign w:val="bottom"/>
          </w:tcPr>
          <w:p w:rsidR="00FE613C" w:rsidRDefault="00FE613C">
            <w:pPr>
              <w:rPr>
                <w:sz w:val="24"/>
                <w:szCs w:val="24"/>
              </w:rPr>
            </w:pPr>
          </w:p>
        </w:tc>
        <w:tc>
          <w:tcPr>
            <w:tcW w:w="800" w:type="dxa"/>
            <w:vAlign w:val="bottom"/>
          </w:tcPr>
          <w:p w:rsidR="00FE613C" w:rsidRDefault="00FE613C">
            <w:pPr>
              <w:ind w:left="100"/>
              <w:rPr>
                <w:sz w:val="20"/>
                <w:szCs w:val="20"/>
              </w:rPr>
            </w:pPr>
            <w:r>
              <w:rPr>
                <w:rFonts w:ascii="Arial" w:eastAsia="Arial" w:hAnsi="Arial" w:cs="Arial"/>
                <w:w w:val="98"/>
                <w:sz w:val="24"/>
                <w:szCs w:val="24"/>
              </w:rPr>
              <w:t>«Анна</w:t>
            </w:r>
          </w:p>
        </w:tc>
        <w:tc>
          <w:tcPr>
            <w:tcW w:w="1520" w:type="dxa"/>
            <w:gridSpan w:val="3"/>
            <w:vAlign w:val="bottom"/>
          </w:tcPr>
          <w:p w:rsidR="00FE613C" w:rsidRDefault="00FE613C">
            <w:pPr>
              <w:jc w:val="right"/>
              <w:rPr>
                <w:sz w:val="20"/>
                <w:szCs w:val="20"/>
              </w:rPr>
            </w:pPr>
            <w:r>
              <w:rPr>
                <w:rFonts w:ascii="Arial" w:eastAsia="Arial" w:hAnsi="Arial" w:cs="Arial"/>
                <w:sz w:val="24"/>
                <w:szCs w:val="24"/>
              </w:rPr>
              <w:t>Снегина».</w:t>
            </w: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jc w:val="right"/>
              <w:rPr>
                <w:sz w:val="20"/>
                <w:szCs w:val="20"/>
              </w:rPr>
            </w:pPr>
            <w:r>
              <w:rPr>
                <w:rFonts w:ascii="Arial" w:eastAsia="Arial" w:hAnsi="Arial" w:cs="Arial"/>
                <w:w w:val="98"/>
                <w:sz w:val="24"/>
                <w:szCs w:val="24"/>
              </w:rPr>
              <w:t>Поэмы:</w:t>
            </w:r>
          </w:p>
        </w:tc>
        <w:tc>
          <w:tcPr>
            <w:tcW w:w="0" w:type="dxa"/>
            <w:vAlign w:val="bottom"/>
          </w:tcPr>
          <w:p w:rsidR="00FE613C" w:rsidRDefault="00FE613C">
            <w:pPr>
              <w:rPr>
                <w:sz w:val="1"/>
                <w:szCs w:val="1"/>
              </w:rPr>
            </w:pPr>
          </w:p>
        </w:tc>
      </w:tr>
      <w:tr w:rsidR="00FE613C">
        <w:trPr>
          <w:trHeight w:val="283"/>
        </w:trPr>
        <w:tc>
          <w:tcPr>
            <w:tcW w:w="2280" w:type="dxa"/>
            <w:vAlign w:val="bottom"/>
          </w:tcPr>
          <w:p w:rsidR="00FE613C" w:rsidRDefault="00FE613C">
            <w:pPr>
              <w:rPr>
                <w:sz w:val="24"/>
                <w:szCs w:val="24"/>
              </w:rPr>
            </w:pPr>
          </w:p>
        </w:tc>
        <w:tc>
          <w:tcPr>
            <w:tcW w:w="1560" w:type="dxa"/>
            <w:tcBorders>
              <w:bottom w:val="single" w:sz="8" w:space="0" w:color="auto"/>
            </w:tcBorders>
            <w:vAlign w:val="bottom"/>
          </w:tcPr>
          <w:p w:rsidR="00FE613C" w:rsidRDefault="00FE613C">
            <w:pPr>
              <w:rPr>
                <w:sz w:val="24"/>
                <w:szCs w:val="24"/>
              </w:rPr>
            </w:pPr>
          </w:p>
        </w:tc>
        <w:tc>
          <w:tcPr>
            <w:tcW w:w="220" w:type="dxa"/>
            <w:tcBorders>
              <w:bottom w:val="single" w:sz="8" w:space="0" w:color="auto"/>
            </w:tcBorders>
            <w:vAlign w:val="bottom"/>
          </w:tcPr>
          <w:p w:rsidR="00FE613C" w:rsidRDefault="00FE613C">
            <w:pPr>
              <w:rPr>
                <w:sz w:val="24"/>
                <w:szCs w:val="24"/>
              </w:rPr>
            </w:pPr>
          </w:p>
        </w:tc>
        <w:tc>
          <w:tcPr>
            <w:tcW w:w="180" w:type="dxa"/>
            <w:tcBorders>
              <w:bottom w:val="single" w:sz="8" w:space="0" w:color="auto"/>
            </w:tcBorders>
            <w:vAlign w:val="bottom"/>
          </w:tcPr>
          <w:p w:rsidR="00FE613C" w:rsidRDefault="00FE613C">
            <w:pPr>
              <w:rPr>
                <w:sz w:val="24"/>
                <w:szCs w:val="24"/>
              </w:rPr>
            </w:pPr>
          </w:p>
        </w:tc>
        <w:tc>
          <w:tcPr>
            <w:tcW w:w="1060" w:type="dxa"/>
            <w:tcBorders>
              <w:bottom w:val="single" w:sz="8" w:space="0" w:color="auto"/>
            </w:tcBorders>
            <w:vAlign w:val="bottom"/>
          </w:tcPr>
          <w:p w:rsidR="00FE613C" w:rsidRDefault="00FE613C">
            <w:pPr>
              <w:rPr>
                <w:sz w:val="24"/>
                <w:szCs w:val="24"/>
              </w:rPr>
            </w:pPr>
          </w:p>
        </w:tc>
        <w:tc>
          <w:tcPr>
            <w:tcW w:w="660" w:type="dxa"/>
            <w:tcBorders>
              <w:bottom w:val="single" w:sz="8" w:space="0" w:color="auto"/>
            </w:tcBorders>
            <w:vAlign w:val="bottom"/>
          </w:tcPr>
          <w:p w:rsidR="00FE613C" w:rsidRDefault="00FE613C">
            <w:pPr>
              <w:rPr>
                <w:sz w:val="24"/>
                <w:szCs w:val="24"/>
              </w:rPr>
            </w:pPr>
          </w:p>
        </w:tc>
        <w:tc>
          <w:tcPr>
            <w:tcW w:w="1700" w:type="dxa"/>
            <w:gridSpan w:val="3"/>
            <w:vAlign w:val="bottom"/>
          </w:tcPr>
          <w:p w:rsidR="00FE613C" w:rsidRDefault="00FE613C">
            <w:pPr>
              <w:ind w:left="100"/>
              <w:rPr>
                <w:sz w:val="20"/>
                <w:szCs w:val="20"/>
              </w:rPr>
            </w:pPr>
            <w:r>
              <w:rPr>
                <w:rFonts w:ascii="Arial" w:eastAsia="Arial" w:hAnsi="Arial" w:cs="Arial"/>
                <w:sz w:val="24"/>
                <w:szCs w:val="24"/>
              </w:rPr>
              <w:t>«Сорокоуст»,</w:t>
            </w:r>
          </w:p>
        </w:tc>
        <w:tc>
          <w:tcPr>
            <w:tcW w:w="620" w:type="dxa"/>
            <w:vAlign w:val="bottom"/>
          </w:tcPr>
          <w:p w:rsidR="00FE613C" w:rsidRDefault="00FE613C">
            <w:pPr>
              <w:rPr>
                <w:sz w:val="24"/>
                <w:szCs w:val="24"/>
              </w:rPr>
            </w:pPr>
          </w:p>
        </w:tc>
        <w:tc>
          <w:tcPr>
            <w:tcW w:w="1080" w:type="dxa"/>
            <w:gridSpan w:val="3"/>
            <w:vAlign w:val="bottom"/>
          </w:tcPr>
          <w:p w:rsidR="00FE613C" w:rsidRDefault="00FE613C">
            <w:pPr>
              <w:jc w:val="right"/>
              <w:rPr>
                <w:sz w:val="20"/>
                <w:szCs w:val="20"/>
              </w:rPr>
            </w:pPr>
            <w:r>
              <w:rPr>
                <w:rFonts w:ascii="Arial" w:eastAsia="Arial" w:hAnsi="Arial" w:cs="Arial"/>
                <w:sz w:val="24"/>
                <w:szCs w:val="24"/>
              </w:rPr>
              <w:t>«Черный</w:t>
            </w:r>
          </w:p>
        </w:tc>
        <w:tc>
          <w:tcPr>
            <w:tcW w:w="0" w:type="dxa"/>
            <w:vAlign w:val="bottom"/>
          </w:tcPr>
          <w:p w:rsidR="00FE613C" w:rsidRDefault="00FE613C">
            <w:pPr>
              <w:rPr>
                <w:sz w:val="1"/>
                <w:szCs w:val="1"/>
              </w:rPr>
            </w:pPr>
          </w:p>
        </w:tc>
      </w:tr>
      <w:tr w:rsidR="00FE613C">
        <w:trPr>
          <w:trHeight w:val="260"/>
        </w:trPr>
        <w:tc>
          <w:tcPr>
            <w:tcW w:w="2280" w:type="dxa"/>
            <w:vAlign w:val="bottom"/>
          </w:tcPr>
          <w:p w:rsidR="00FE613C" w:rsidRDefault="00FE613C"/>
        </w:tc>
        <w:tc>
          <w:tcPr>
            <w:tcW w:w="3020" w:type="dxa"/>
            <w:gridSpan w:val="4"/>
            <w:vAlign w:val="bottom"/>
          </w:tcPr>
          <w:p w:rsidR="00FE613C" w:rsidRDefault="00FE613C">
            <w:pPr>
              <w:spacing w:line="260" w:lineRule="exact"/>
              <w:ind w:left="820"/>
              <w:rPr>
                <w:sz w:val="20"/>
                <w:szCs w:val="20"/>
              </w:rPr>
            </w:pPr>
            <w:r>
              <w:rPr>
                <w:rFonts w:ascii="Arial" w:eastAsia="Arial" w:hAnsi="Arial" w:cs="Arial"/>
                <w:sz w:val="24"/>
                <w:szCs w:val="24"/>
              </w:rPr>
              <w:t>В.В. Маяковский</w:t>
            </w:r>
          </w:p>
        </w:tc>
        <w:tc>
          <w:tcPr>
            <w:tcW w:w="660" w:type="dxa"/>
            <w:vAlign w:val="bottom"/>
          </w:tcPr>
          <w:p w:rsidR="00FE613C" w:rsidRDefault="00FE613C"/>
        </w:tc>
        <w:tc>
          <w:tcPr>
            <w:tcW w:w="1280" w:type="dxa"/>
            <w:gridSpan w:val="2"/>
            <w:vAlign w:val="bottom"/>
          </w:tcPr>
          <w:p w:rsidR="00FE613C" w:rsidRDefault="00FE613C">
            <w:pPr>
              <w:spacing w:line="249" w:lineRule="exact"/>
              <w:ind w:left="100"/>
              <w:rPr>
                <w:sz w:val="20"/>
                <w:szCs w:val="20"/>
              </w:rPr>
            </w:pPr>
            <w:r>
              <w:rPr>
                <w:rFonts w:ascii="Arial" w:eastAsia="Arial" w:hAnsi="Arial" w:cs="Arial"/>
                <w:sz w:val="24"/>
                <w:szCs w:val="24"/>
              </w:rPr>
              <w:t>человек»</w:t>
            </w:r>
          </w:p>
        </w:tc>
        <w:tc>
          <w:tcPr>
            <w:tcW w:w="420" w:type="dxa"/>
            <w:vAlign w:val="bottom"/>
          </w:tcPr>
          <w:p w:rsidR="00FE613C" w:rsidRDefault="00FE613C"/>
        </w:tc>
        <w:tc>
          <w:tcPr>
            <w:tcW w:w="620" w:type="dxa"/>
            <w:vAlign w:val="bottom"/>
          </w:tcPr>
          <w:p w:rsidR="00FE613C" w:rsidRDefault="00FE613C"/>
        </w:tc>
        <w:tc>
          <w:tcPr>
            <w:tcW w:w="180" w:type="dxa"/>
            <w:vAlign w:val="bottom"/>
          </w:tcPr>
          <w:p w:rsidR="00FE613C" w:rsidRDefault="00FE613C"/>
        </w:tc>
        <w:tc>
          <w:tcPr>
            <w:tcW w:w="60" w:type="dxa"/>
            <w:vAlign w:val="bottom"/>
          </w:tcPr>
          <w:p w:rsidR="00FE613C" w:rsidRDefault="00FE613C"/>
        </w:tc>
        <w:tc>
          <w:tcPr>
            <w:tcW w:w="840" w:type="dxa"/>
            <w:vAlign w:val="bottom"/>
          </w:tcPr>
          <w:p w:rsidR="00FE613C" w:rsidRDefault="00FE613C"/>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Стихотворения:  «А  вы</w:t>
            </w:r>
          </w:p>
        </w:tc>
        <w:tc>
          <w:tcPr>
            <w:tcW w:w="800" w:type="dxa"/>
            <w:vAlign w:val="bottom"/>
          </w:tcPr>
          <w:p w:rsidR="00FE613C" w:rsidRDefault="00FE613C">
            <w:pPr>
              <w:rPr>
                <w:sz w:val="24"/>
                <w:szCs w:val="24"/>
              </w:rPr>
            </w:pPr>
          </w:p>
        </w:tc>
        <w:tc>
          <w:tcPr>
            <w:tcW w:w="2600" w:type="dxa"/>
            <w:gridSpan w:val="6"/>
            <w:vAlign w:val="bottom"/>
          </w:tcPr>
          <w:p w:rsidR="00FE613C" w:rsidRDefault="00FE613C">
            <w:pPr>
              <w:spacing w:line="265" w:lineRule="exact"/>
              <w:rPr>
                <w:sz w:val="20"/>
                <w:szCs w:val="20"/>
              </w:rPr>
            </w:pPr>
            <w:r>
              <w:rPr>
                <w:rFonts w:ascii="Arial" w:eastAsia="Arial" w:hAnsi="Arial" w:cs="Arial"/>
                <w:sz w:val="24"/>
                <w:szCs w:val="24"/>
              </w:rPr>
              <w:t>В.В. Маяковский</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могли  бы?»,  «Левый  марш»,</w:t>
            </w:r>
          </w:p>
        </w:tc>
        <w:tc>
          <w:tcPr>
            <w:tcW w:w="800" w:type="dxa"/>
            <w:vAlign w:val="bottom"/>
          </w:tcPr>
          <w:p w:rsidR="00FE613C" w:rsidRDefault="00FE613C">
            <w:pPr>
              <w:rPr>
                <w:sz w:val="24"/>
                <w:szCs w:val="24"/>
              </w:rPr>
            </w:pPr>
          </w:p>
        </w:tc>
        <w:tc>
          <w:tcPr>
            <w:tcW w:w="2600" w:type="dxa"/>
            <w:gridSpan w:val="6"/>
            <w:vAlign w:val="bottom"/>
          </w:tcPr>
          <w:p w:rsidR="00FE613C" w:rsidRDefault="00FE613C">
            <w:pPr>
              <w:spacing w:line="265" w:lineRule="exact"/>
              <w:rPr>
                <w:sz w:val="20"/>
                <w:szCs w:val="20"/>
              </w:rPr>
            </w:pPr>
            <w:r>
              <w:rPr>
                <w:rFonts w:ascii="Arial" w:eastAsia="Arial" w:hAnsi="Arial" w:cs="Arial"/>
                <w:sz w:val="24"/>
                <w:szCs w:val="24"/>
              </w:rPr>
              <w:t>Стихотворения:</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ind w:left="120"/>
              <w:rPr>
                <w:sz w:val="20"/>
                <w:szCs w:val="20"/>
              </w:rPr>
            </w:pPr>
            <w:r>
              <w:rPr>
                <w:rFonts w:ascii="Arial" w:eastAsia="Arial" w:hAnsi="Arial" w:cs="Arial"/>
                <w:sz w:val="24"/>
                <w:szCs w:val="24"/>
              </w:rPr>
              <w:t>«Нате!»,</w:t>
            </w:r>
          </w:p>
        </w:tc>
        <w:tc>
          <w:tcPr>
            <w:tcW w:w="220" w:type="dxa"/>
            <w:vAlign w:val="bottom"/>
          </w:tcPr>
          <w:p w:rsidR="00FE613C" w:rsidRDefault="00FE613C">
            <w:pPr>
              <w:rPr>
                <w:sz w:val="24"/>
                <w:szCs w:val="24"/>
              </w:rPr>
            </w:pPr>
          </w:p>
        </w:tc>
        <w:tc>
          <w:tcPr>
            <w:tcW w:w="1900" w:type="dxa"/>
            <w:gridSpan w:val="3"/>
            <w:vAlign w:val="bottom"/>
          </w:tcPr>
          <w:p w:rsidR="00FE613C" w:rsidRDefault="00FE613C">
            <w:pPr>
              <w:jc w:val="right"/>
              <w:rPr>
                <w:sz w:val="20"/>
                <w:szCs w:val="20"/>
              </w:rPr>
            </w:pPr>
            <w:r>
              <w:rPr>
                <w:rFonts w:ascii="Arial" w:eastAsia="Arial" w:hAnsi="Arial" w:cs="Arial"/>
                <w:sz w:val="24"/>
                <w:szCs w:val="24"/>
              </w:rPr>
              <w:t>«Необычайное</w:t>
            </w:r>
          </w:p>
        </w:tc>
        <w:tc>
          <w:tcPr>
            <w:tcW w:w="1280" w:type="dxa"/>
            <w:gridSpan w:val="2"/>
            <w:vAlign w:val="bottom"/>
          </w:tcPr>
          <w:p w:rsidR="00FE613C" w:rsidRDefault="00FE613C">
            <w:pPr>
              <w:spacing w:line="265" w:lineRule="exact"/>
              <w:ind w:left="100"/>
              <w:rPr>
                <w:sz w:val="20"/>
                <w:szCs w:val="20"/>
              </w:rPr>
            </w:pPr>
            <w:r>
              <w:rPr>
                <w:rFonts w:ascii="Arial" w:eastAsia="Arial" w:hAnsi="Arial" w:cs="Arial"/>
                <w:sz w:val="24"/>
                <w:szCs w:val="24"/>
              </w:rPr>
              <w:t>«Адище</w:t>
            </w:r>
          </w:p>
        </w:tc>
        <w:tc>
          <w:tcPr>
            <w:tcW w:w="1040" w:type="dxa"/>
            <w:gridSpan w:val="2"/>
            <w:vAlign w:val="bottom"/>
          </w:tcPr>
          <w:p w:rsidR="00FE613C" w:rsidRDefault="00FE613C">
            <w:pPr>
              <w:spacing w:line="265" w:lineRule="exact"/>
              <w:jc w:val="right"/>
              <w:rPr>
                <w:sz w:val="20"/>
                <w:szCs w:val="20"/>
              </w:rPr>
            </w:pPr>
            <w:r>
              <w:rPr>
                <w:rFonts w:ascii="Arial" w:eastAsia="Arial" w:hAnsi="Arial" w:cs="Arial"/>
                <w:w w:val="97"/>
                <w:sz w:val="24"/>
                <w:szCs w:val="24"/>
              </w:rPr>
              <w:t>города»,</w:t>
            </w:r>
          </w:p>
        </w:tc>
        <w:tc>
          <w:tcPr>
            <w:tcW w:w="180" w:type="dxa"/>
            <w:vAlign w:val="bottom"/>
          </w:tcPr>
          <w:p w:rsidR="00FE613C" w:rsidRDefault="00FE613C">
            <w:pPr>
              <w:rPr>
                <w:sz w:val="24"/>
                <w:szCs w:val="24"/>
              </w:rPr>
            </w:pPr>
          </w:p>
        </w:tc>
        <w:tc>
          <w:tcPr>
            <w:tcW w:w="900" w:type="dxa"/>
            <w:gridSpan w:val="2"/>
            <w:vAlign w:val="bottom"/>
          </w:tcPr>
          <w:p w:rsidR="00FE613C" w:rsidRDefault="00FE613C">
            <w:pPr>
              <w:spacing w:line="265" w:lineRule="exact"/>
              <w:jc w:val="right"/>
              <w:rPr>
                <w:sz w:val="20"/>
                <w:szCs w:val="20"/>
              </w:rPr>
            </w:pPr>
            <w:r>
              <w:rPr>
                <w:rFonts w:ascii="Arial" w:eastAsia="Arial" w:hAnsi="Arial" w:cs="Arial"/>
                <w:sz w:val="24"/>
                <w:szCs w:val="24"/>
              </w:rPr>
              <w:t>«Вам!»,</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780" w:type="dxa"/>
            <w:gridSpan w:val="2"/>
            <w:vAlign w:val="bottom"/>
          </w:tcPr>
          <w:p w:rsidR="00FE613C" w:rsidRDefault="00FE613C">
            <w:pPr>
              <w:ind w:left="120"/>
              <w:rPr>
                <w:sz w:val="20"/>
                <w:szCs w:val="20"/>
              </w:rPr>
            </w:pPr>
            <w:r>
              <w:rPr>
                <w:rFonts w:ascii="Arial" w:eastAsia="Arial" w:hAnsi="Arial" w:cs="Arial"/>
                <w:sz w:val="24"/>
                <w:szCs w:val="24"/>
              </w:rPr>
              <w:t>приключение,</w:t>
            </w:r>
          </w:p>
        </w:tc>
        <w:tc>
          <w:tcPr>
            <w:tcW w:w="180" w:type="dxa"/>
            <w:vAlign w:val="bottom"/>
          </w:tcPr>
          <w:p w:rsidR="00FE613C" w:rsidRDefault="00FE613C">
            <w:pPr>
              <w:rPr>
                <w:sz w:val="24"/>
                <w:szCs w:val="24"/>
              </w:rPr>
            </w:pPr>
          </w:p>
        </w:tc>
        <w:tc>
          <w:tcPr>
            <w:tcW w:w="1060" w:type="dxa"/>
            <w:vAlign w:val="bottom"/>
          </w:tcPr>
          <w:p w:rsidR="00FE613C" w:rsidRDefault="00FE613C">
            <w:pPr>
              <w:jc w:val="right"/>
              <w:rPr>
                <w:sz w:val="20"/>
                <w:szCs w:val="20"/>
              </w:rPr>
            </w:pPr>
            <w:r>
              <w:rPr>
                <w:rFonts w:ascii="Arial" w:eastAsia="Arial" w:hAnsi="Arial" w:cs="Arial"/>
                <w:sz w:val="24"/>
                <w:szCs w:val="24"/>
              </w:rPr>
              <w:t>бывшее</w:t>
            </w:r>
          </w:p>
        </w:tc>
        <w:tc>
          <w:tcPr>
            <w:tcW w:w="660" w:type="dxa"/>
            <w:vAlign w:val="bottom"/>
          </w:tcPr>
          <w:p w:rsidR="00FE613C" w:rsidRDefault="00FE613C">
            <w:pPr>
              <w:jc w:val="right"/>
              <w:rPr>
                <w:sz w:val="20"/>
                <w:szCs w:val="20"/>
              </w:rPr>
            </w:pPr>
            <w:r>
              <w:rPr>
                <w:rFonts w:ascii="Arial" w:eastAsia="Arial" w:hAnsi="Arial" w:cs="Arial"/>
                <w:sz w:val="24"/>
                <w:szCs w:val="24"/>
              </w:rPr>
              <w:t>с</w:t>
            </w:r>
          </w:p>
        </w:tc>
        <w:tc>
          <w:tcPr>
            <w:tcW w:w="1280" w:type="dxa"/>
            <w:gridSpan w:val="2"/>
            <w:vAlign w:val="bottom"/>
          </w:tcPr>
          <w:p w:rsidR="00FE613C" w:rsidRDefault="00FE613C">
            <w:pPr>
              <w:spacing w:line="265" w:lineRule="exact"/>
              <w:ind w:left="100"/>
              <w:rPr>
                <w:sz w:val="20"/>
                <w:szCs w:val="20"/>
              </w:rPr>
            </w:pPr>
            <w:r>
              <w:rPr>
                <w:rFonts w:ascii="Arial" w:eastAsia="Arial" w:hAnsi="Arial" w:cs="Arial"/>
                <w:sz w:val="24"/>
                <w:szCs w:val="24"/>
              </w:rPr>
              <w:t>«Домой!»,</w:t>
            </w: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spacing w:line="265" w:lineRule="exact"/>
              <w:jc w:val="right"/>
              <w:rPr>
                <w:sz w:val="20"/>
                <w:szCs w:val="20"/>
              </w:rPr>
            </w:pPr>
            <w:r>
              <w:rPr>
                <w:rFonts w:ascii="Arial" w:eastAsia="Arial" w:hAnsi="Arial" w:cs="Arial"/>
                <w:sz w:val="24"/>
                <w:szCs w:val="24"/>
              </w:rPr>
              <w:t>«Ода</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780" w:type="dxa"/>
            <w:gridSpan w:val="2"/>
            <w:vAlign w:val="bottom"/>
          </w:tcPr>
          <w:p w:rsidR="00FE613C" w:rsidRDefault="00FE613C">
            <w:pPr>
              <w:ind w:left="120"/>
              <w:rPr>
                <w:sz w:val="20"/>
                <w:szCs w:val="20"/>
              </w:rPr>
            </w:pPr>
            <w:r>
              <w:rPr>
                <w:rFonts w:ascii="Arial" w:eastAsia="Arial" w:hAnsi="Arial" w:cs="Arial"/>
                <w:sz w:val="24"/>
                <w:szCs w:val="24"/>
              </w:rPr>
              <w:t>Владимиром</w:t>
            </w:r>
          </w:p>
        </w:tc>
        <w:tc>
          <w:tcPr>
            <w:tcW w:w="180" w:type="dxa"/>
            <w:vAlign w:val="bottom"/>
          </w:tcPr>
          <w:p w:rsidR="00FE613C" w:rsidRDefault="00FE613C">
            <w:pPr>
              <w:rPr>
                <w:sz w:val="24"/>
                <w:szCs w:val="24"/>
              </w:rPr>
            </w:pPr>
          </w:p>
        </w:tc>
        <w:tc>
          <w:tcPr>
            <w:tcW w:w="1720" w:type="dxa"/>
            <w:gridSpan w:val="2"/>
            <w:vAlign w:val="bottom"/>
          </w:tcPr>
          <w:p w:rsidR="00FE613C" w:rsidRDefault="00FE613C">
            <w:pPr>
              <w:jc w:val="right"/>
              <w:rPr>
                <w:sz w:val="20"/>
                <w:szCs w:val="20"/>
              </w:rPr>
            </w:pPr>
            <w:r>
              <w:rPr>
                <w:rFonts w:ascii="Arial" w:eastAsia="Arial" w:hAnsi="Arial" w:cs="Arial"/>
                <w:sz w:val="24"/>
                <w:szCs w:val="24"/>
              </w:rPr>
              <w:t>Маяковским</w:t>
            </w:r>
          </w:p>
        </w:tc>
        <w:tc>
          <w:tcPr>
            <w:tcW w:w="1700" w:type="dxa"/>
            <w:gridSpan w:val="3"/>
            <w:vAlign w:val="bottom"/>
          </w:tcPr>
          <w:p w:rsidR="00FE613C" w:rsidRDefault="00FE613C">
            <w:pPr>
              <w:spacing w:line="265" w:lineRule="exact"/>
              <w:ind w:left="100"/>
              <w:rPr>
                <w:sz w:val="20"/>
                <w:szCs w:val="20"/>
              </w:rPr>
            </w:pPr>
            <w:r>
              <w:rPr>
                <w:rFonts w:ascii="Arial" w:eastAsia="Arial" w:hAnsi="Arial" w:cs="Arial"/>
                <w:sz w:val="24"/>
                <w:szCs w:val="24"/>
              </w:rPr>
              <w:t>революции»,</w:t>
            </w: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7"/>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летом  на  даче»,  «Лиличка!»,</w:t>
            </w:r>
          </w:p>
        </w:tc>
        <w:tc>
          <w:tcPr>
            <w:tcW w:w="2500" w:type="dxa"/>
            <w:gridSpan w:val="5"/>
            <w:vAlign w:val="bottom"/>
          </w:tcPr>
          <w:p w:rsidR="00FE613C" w:rsidRDefault="00FE613C">
            <w:pPr>
              <w:spacing w:line="265" w:lineRule="exact"/>
              <w:ind w:left="100"/>
              <w:rPr>
                <w:sz w:val="20"/>
                <w:szCs w:val="20"/>
              </w:rPr>
            </w:pPr>
            <w:r>
              <w:rPr>
                <w:rFonts w:ascii="Arial" w:eastAsia="Arial" w:hAnsi="Arial" w:cs="Arial"/>
                <w:w w:val="99"/>
                <w:sz w:val="24"/>
                <w:szCs w:val="24"/>
              </w:rPr>
              <w:t>«Прозаседавшиеся»,</w:t>
            </w: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960" w:type="dxa"/>
            <w:gridSpan w:val="3"/>
            <w:vAlign w:val="bottom"/>
          </w:tcPr>
          <w:p w:rsidR="00FE613C" w:rsidRDefault="00FE613C">
            <w:pPr>
              <w:ind w:left="120"/>
              <w:rPr>
                <w:sz w:val="20"/>
                <w:szCs w:val="20"/>
              </w:rPr>
            </w:pPr>
            <w:r>
              <w:rPr>
                <w:rFonts w:ascii="Arial" w:eastAsia="Arial" w:hAnsi="Arial" w:cs="Arial"/>
                <w:sz w:val="24"/>
                <w:szCs w:val="24"/>
              </w:rPr>
              <w:t>«Послушайте!»,</w:t>
            </w:r>
          </w:p>
        </w:tc>
        <w:tc>
          <w:tcPr>
            <w:tcW w:w="1720" w:type="dxa"/>
            <w:gridSpan w:val="2"/>
            <w:vAlign w:val="bottom"/>
          </w:tcPr>
          <w:p w:rsidR="00FE613C" w:rsidRDefault="00FE613C">
            <w:pPr>
              <w:jc w:val="right"/>
              <w:rPr>
                <w:sz w:val="20"/>
                <w:szCs w:val="20"/>
              </w:rPr>
            </w:pPr>
            <w:r>
              <w:rPr>
                <w:rFonts w:ascii="Arial" w:eastAsia="Arial" w:hAnsi="Arial" w:cs="Arial"/>
                <w:sz w:val="24"/>
                <w:szCs w:val="24"/>
              </w:rPr>
              <w:t>«Сергею</w:t>
            </w:r>
          </w:p>
        </w:tc>
        <w:tc>
          <w:tcPr>
            <w:tcW w:w="3400" w:type="dxa"/>
            <w:gridSpan w:val="7"/>
            <w:vAlign w:val="bottom"/>
          </w:tcPr>
          <w:p w:rsidR="00FE613C" w:rsidRDefault="00FE613C">
            <w:pPr>
              <w:spacing w:line="265" w:lineRule="exact"/>
              <w:ind w:left="100"/>
              <w:rPr>
                <w:sz w:val="20"/>
                <w:szCs w:val="20"/>
              </w:rPr>
            </w:pPr>
            <w:r>
              <w:rPr>
                <w:rFonts w:ascii="Arial" w:eastAsia="Arial" w:hAnsi="Arial" w:cs="Arial"/>
                <w:w w:val="99"/>
                <w:sz w:val="24"/>
                <w:szCs w:val="24"/>
              </w:rPr>
              <w:t>«Разговор с фининспектором</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Есенину»,  «Письмо  Татьяне</w:t>
            </w:r>
          </w:p>
        </w:tc>
        <w:tc>
          <w:tcPr>
            <w:tcW w:w="3400" w:type="dxa"/>
            <w:gridSpan w:val="7"/>
            <w:vAlign w:val="bottom"/>
          </w:tcPr>
          <w:p w:rsidR="00FE613C" w:rsidRDefault="00FE613C">
            <w:pPr>
              <w:spacing w:line="265" w:lineRule="exact"/>
              <w:ind w:left="100"/>
              <w:rPr>
                <w:sz w:val="20"/>
                <w:szCs w:val="20"/>
              </w:rPr>
            </w:pPr>
            <w:r>
              <w:rPr>
                <w:rFonts w:ascii="Arial" w:eastAsia="Arial" w:hAnsi="Arial" w:cs="Arial"/>
                <w:sz w:val="24"/>
                <w:szCs w:val="24"/>
              </w:rPr>
              <w:t>о   поэзии»,   «Уже   второй</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Яковлевой»,«Скрипкаи</w:t>
            </w:r>
          </w:p>
        </w:tc>
        <w:tc>
          <w:tcPr>
            <w:tcW w:w="1700" w:type="dxa"/>
            <w:gridSpan w:val="3"/>
            <w:vAlign w:val="bottom"/>
          </w:tcPr>
          <w:p w:rsidR="00FE613C" w:rsidRDefault="00FE613C">
            <w:pPr>
              <w:spacing w:line="265" w:lineRule="exact"/>
              <w:ind w:left="100"/>
              <w:rPr>
                <w:sz w:val="20"/>
                <w:szCs w:val="20"/>
              </w:rPr>
            </w:pPr>
            <w:r>
              <w:rPr>
                <w:rFonts w:ascii="Arial" w:eastAsia="Arial" w:hAnsi="Arial" w:cs="Arial"/>
                <w:sz w:val="24"/>
                <w:szCs w:val="24"/>
              </w:rPr>
              <w:t>должно  быть</w:t>
            </w:r>
          </w:p>
        </w:tc>
        <w:tc>
          <w:tcPr>
            <w:tcW w:w="620" w:type="dxa"/>
            <w:vAlign w:val="bottom"/>
          </w:tcPr>
          <w:p w:rsidR="00FE613C" w:rsidRDefault="00FE613C">
            <w:pPr>
              <w:spacing w:line="265" w:lineRule="exact"/>
              <w:ind w:right="60"/>
              <w:jc w:val="right"/>
              <w:rPr>
                <w:sz w:val="20"/>
                <w:szCs w:val="20"/>
              </w:rPr>
            </w:pPr>
            <w:r>
              <w:rPr>
                <w:rFonts w:ascii="Arial" w:eastAsia="Arial" w:hAnsi="Arial" w:cs="Arial"/>
                <w:sz w:val="24"/>
                <w:szCs w:val="24"/>
              </w:rPr>
              <w:t>ты</w:t>
            </w:r>
          </w:p>
        </w:tc>
        <w:tc>
          <w:tcPr>
            <w:tcW w:w="1080" w:type="dxa"/>
            <w:gridSpan w:val="3"/>
            <w:vAlign w:val="bottom"/>
          </w:tcPr>
          <w:p w:rsidR="00FE613C" w:rsidRDefault="00FE613C">
            <w:pPr>
              <w:spacing w:line="265" w:lineRule="exact"/>
              <w:jc w:val="right"/>
              <w:rPr>
                <w:sz w:val="20"/>
                <w:szCs w:val="20"/>
              </w:rPr>
            </w:pPr>
            <w:r>
              <w:rPr>
                <w:rFonts w:ascii="Arial" w:eastAsia="Arial" w:hAnsi="Arial" w:cs="Arial"/>
                <w:w w:val="98"/>
                <w:sz w:val="24"/>
                <w:szCs w:val="24"/>
              </w:rPr>
              <w:t>легла…»,</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ind w:left="120"/>
              <w:rPr>
                <w:sz w:val="20"/>
                <w:szCs w:val="20"/>
              </w:rPr>
            </w:pPr>
            <w:r>
              <w:rPr>
                <w:rFonts w:ascii="Arial" w:eastAsia="Arial" w:hAnsi="Arial" w:cs="Arial"/>
                <w:sz w:val="24"/>
                <w:szCs w:val="24"/>
              </w:rPr>
              <w:t>немножко</w:t>
            </w:r>
          </w:p>
        </w:tc>
        <w:tc>
          <w:tcPr>
            <w:tcW w:w="2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1720" w:type="dxa"/>
            <w:gridSpan w:val="2"/>
            <w:vAlign w:val="bottom"/>
          </w:tcPr>
          <w:p w:rsidR="00FE613C" w:rsidRDefault="00FE613C">
            <w:pPr>
              <w:jc w:val="right"/>
              <w:rPr>
                <w:sz w:val="20"/>
                <w:szCs w:val="20"/>
              </w:rPr>
            </w:pPr>
            <w:r>
              <w:rPr>
                <w:rFonts w:ascii="Arial" w:eastAsia="Arial" w:hAnsi="Arial" w:cs="Arial"/>
                <w:sz w:val="24"/>
                <w:szCs w:val="24"/>
              </w:rPr>
              <w:t>нервно»,</w:t>
            </w:r>
          </w:p>
        </w:tc>
        <w:tc>
          <w:tcPr>
            <w:tcW w:w="1700" w:type="dxa"/>
            <w:gridSpan w:val="3"/>
            <w:vAlign w:val="bottom"/>
          </w:tcPr>
          <w:p w:rsidR="00FE613C" w:rsidRDefault="00FE613C">
            <w:pPr>
              <w:spacing w:line="265" w:lineRule="exact"/>
              <w:ind w:left="100"/>
              <w:rPr>
                <w:sz w:val="20"/>
                <w:szCs w:val="20"/>
              </w:rPr>
            </w:pPr>
            <w:r>
              <w:rPr>
                <w:rFonts w:ascii="Arial" w:eastAsia="Arial" w:hAnsi="Arial" w:cs="Arial"/>
                <w:w w:val="99"/>
                <w:sz w:val="24"/>
                <w:szCs w:val="24"/>
              </w:rPr>
              <w:t>«Юбилейное»</w:t>
            </w: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87"/>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«Товарищу Нетте, пароходу и</w:t>
            </w:r>
          </w:p>
        </w:tc>
        <w:tc>
          <w:tcPr>
            <w:tcW w:w="800" w:type="dxa"/>
            <w:vAlign w:val="bottom"/>
          </w:tcPr>
          <w:p w:rsidR="00FE613C" w:rsidRDefault="00FE613C">
            <w:pPr>
              <w:rPr>
                <w:sz w:val="24"/>
                <w:szCs w:val="24"/>
              </w:rPr>
            </w:pPr>
          </w:p>
        </w:tc>
        <w:tc>
          <w:tcPr>
            <w:tcW w:w="2600" w:type="dxa"/>
            <w:gridSpan w:val="6"/>
            <w:vAlign w:val="bottom"/>
          </w:tcPr>
          <w:p w:rsidR="00FE613C" w:rsidRDefault="00FE613C">
            <w:pPr>
              <w:spacing w:line="265" w:lineRule="exact"/>
              <w:rPr>
                <w:sz w:val="20"/>
                <w:szCs w:val="20"/>
              </w:rPr>
            </w:pPr>
            <w:r>
              <w:rPr>
                <w:rFonts w:ascii="Arial" w:eastAsia="Arial" w:hAnsi="Arial" w:cs="Arial"/>
                <w:sz w:val="24"/>
                <w:szCs w:val="24"/>
              </w:rPr>
              <w:t>Поэма: «Про это»</w:t>
            </w: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ind w:left="120"/>
              <w:rPr>
                <w:sz w:val="20"/>
                <w:szCs w:val="20"/>
              </w:rPr>
            </w:pPr>
            <w:r>
              <w:rPr>
                <w:rFonts w:ascii="Arial" w:eastAsia="Arial" w:hAnsi="Arial" w:cs="Arial"/>
                <w:sz w:val="24"/>
                <w:szCs w:val="24"/>
              </w:rPr>
              <w:t>человеку»,</w:t>
            </w:r>
          </w:p>
        </w:tc>
        <w:tc>
          <w:tcPr>
            <w:tcW w:w="2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1720" w:type="dxa"/>
            <w:gridSpan w:val="2"/>
            <w:vAlign w:val="bottom"/>
          </w:tcPr>
          <w:p w:rsidR="00FE613C" w:rsidRDefault="00FE613C">
            <w:pPr>
              <w:jc w:val="right"/>
              <w:rPr>
                <w:sz w:val="20"/>
                <w:szCs w:val="20"/>
              </w:rPr>
            </w:pPr>
            <w:r>
              <w:rPr>
                <w:rFonts w:ascii="Arial" w:eastAsia="Arial" w:hAnsi="Arial" w:cs="Arial"/>
                <w:sz w:val="24"/>
                <w:szCs w:val="24"/>
              </w:rPr>
              <w:t>«Хорошее</w:t>
            </w:r>
          </w:p>
        </w:tc>
        <w:tc>
          <w:tcPr>
            <w:tcW w:w="8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020" w:type="dxa"/>
            <w:gridSpan w:val="4"/>
            <w:vAlign w:val="bottom"/>
          </w:tcPr>
          <w:p w:rsidR="00FE613C" w:rsidRDefault="00FE613C">
            <w:pPr>
              <w:ind w:left="120"/>
              <w:rPr>
                <w:sz w:val="20"/>
                <w:szCs w:val="20"/>
              </w:rPr>
            </w:pPr>
            <w:r>
              <w:rPr>
                <w:rFonts w:ascii="Arial" w:eastAsia="Arial" w:hAnsi="Arial" w:cs="Arial"/>
                <w:sz w:val="24"/>
                <w:szCs w:val="24"/>
              </w:rPr>
              <w:t>отношение к лошадям»</w:t>
            </w:r>
          </w:p>
        </w:tc>
        <w:tc>
          <w:tcPr>
            <w:tcW w:w="6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1560" w:type="dxa"/>
            <w:vAlign w:val="bottom"/>
          </w:tcPr>
          <w:p w:rsidR="00FE613C" w:rsidRDefault="00FE613C">
            <w:pPr>
              <w:ind w:left="820"/>
              <w:rPr>
                <w:sz w:val="20"/>
                <w:szCs w:val="20"/>
              </w:rPr>
            </w:pPr>
            <w:r>
              <w:rPr>
                <w:rFonts w:ascii="Arial" w:eastAsia="Arial" w:hAnsi="Arial" w:cs="Arial"/>
                <w:w w:val="98"/>
                <w:sz w:val="24"/>
                <w:szCs w:val="24"/>
              </w:rPr>
              <w:t>Поэма</w:t>
            </w:r>
          </w:p>
        </w:tc>
        <w:tc>
          <w:tcPr>
            <w:tcW w:w="2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1060" w:type="dxa"/>
            <w:vAlign w:val="bottom"/>
          </w:tcPr>
          <w:p w:rsidR="00FE613C" w:rsidRDefault="00FE613C">
            <w:pPr>
              <w:jc w:val="right"/>
              <w:rPr>
                <w:sz w:val="20"/>
                <w:szCs w:val="20"/>
              </w:rPr>
            </w:pPr>
            <w:r>
              <w:rPr>
                <w:rFonts w:ascii="Arial" w:eastAsia="Arial" w:hAnsi="Arial" w:cs="Arial"/>
                <w:sz w:val="24"/>
                <w:szCs w:val="24"/>
              </w:rPr>
              <w:t>«Облако</w:t>
            </w:r>
          </w:p>
        </w:tc>
        <w:tc>
          <w:tcPr>
            <w:tcW w:w="660" w:type="dxa"/>
            <w:vAlign w:val="bottom"/>
          </w:tcPr>
          <w:p w:rsidR="00FE613C" w:rsidRDefault="00FE613C">
            <w:pPr>
              <w:jc w:val="right"/>
              <w:rPr>
                <w:sz w:val="20"/>
                <w:szCs w:val="20"/>
              </w:rPr>
            </w:pPr>
            <w:r>
              <w:rPr>
                <w:rFonts w:ascii="Arial" w:eastAsia="Arial" w:hAnsi="Arial" w:cs="Arial"/>
                <w:sz w:val="24"/>
                <w:szCs w:val="24"/>
              </w:rPr>
              <w:t>в</w:t>
            </w:r>
          </w:p>
        </w:tc>
        <w:tc>
          <w:tcPr>
            <w:tcW w:w="8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280" w:type="dxa"/>
            <w:vAlign w:val="bottom"/>
          </w:tcPr>
          <w:p w:rsidR="00FE613C" w:rsidRDefault="00FE613C">
            <w:pPr>
              <w:rPr>
                <w:sz w:val="24"/>
                <w:szCs w:val="24"/>
              </w:rPr>
            </w:pPr>
          </w:p>
        </w:tc>
        <w:tc>
          <w:tcPr>
            <w:tcW w:w="3680" w:type="dxa"/>
            <w:gridSpan w:val="5"/>
            <w:vAlign w:val="bottom"/>
          </w:tcPr>
          <w:p w:rsidR="00FE613C" w:rsidRDefault="00FE613C">
            <w:pPr>
              <w:jc w:val="right"/>
              <w:rPr>
                <w:sz w:val="20"/>
                <w:szCs w:val="20"/>
              </w:rPr>
            </w:pPr>
            <w:r>
              <w:rPr>
                <w:rFonts w:ascii="Arial" w:eastAsia="Arial" w:hAnsi="Arial" w:cs="Arial"/>
                <w:sz w:val="24"/>
                <w:szCs w:val="24"/>
              </w:rPr>
              <w:t>штанах», «Первое вступление</w:t>
            </w:r>
          </w:p>
        </w:tc>
        <w:tc>
          <w:tcPr>
            <w:tcW w:w="8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6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60" w:type="dxa"/>
            <w:vAlign w:val="bottom"/>
          </w:tcPr>
          <w:p w:rsidR="00FE613C" w:rsidRDefault="00FE613C">
            <w:pPr>
              <w:rPr>
                <w:sz w:val="24"/>
                <w:szCs w:val="24"/>
              </w:rPr>
            </w:pPr>
          </w:p>
        </w:tc>
        <w:tc>
          <w:tcPr>
            <w:tcW w:w="840" w:type="dxa"/>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rsidP="00A43435">
      <w:pPr>
        <w:numPr>
          <w:ilvl w:val="0"/>
          <w:numId w:val="190"/>
        </w:numPr>
        <w:tabs>
          <w:tab w:val="left" w:pos="2820"/>
        </w:tabs>
        <w:spacing w:after="0" w:line="240" w:lineRule="auto"/>
        <w:ind w:left="2820" w:hanging="165"/>
        <w:rPr>
          <w:rFonts w:ascii="Arial" w:eastAsia="Arial" w:hAnsi="Arial" w:cs="Arial"/>
          <w:sz w:val="24"/>
          <w:szCs w:val="24"/>
        </w:rPr>
      </w:pPr>
      <w:r>
        <w:rPr>
          <w:rFonts w:ascii="Arial" w:eastAsia="Arial" w:hAnsi="Arial" w:cs="Arial"/>
          <w:sz w:val="24"/>
          <w:szCs w:val="24"/>
        </w:rPr>
        <w:t>поэме «Во весь голос»</w:t>
      </w:r>
    </w:p>
    <w:p w:rsidR="00FE613C" w:rsidRDefault="00FE613C">
      <w:pPr>
        <w:spacing w:line="200" w:lineRule="exact"/>
        <w:rPr>
          <w:rFonts w:ascii="Arial" w:eastAsia="Arial" w:hAnsi="Arial" w:cs="Arial"/>
          <w:sz w:val="24"/>
          <w:szCs w:val="24"/>
        </w:rPr>
      </w:pPr>
    </w:p>
    <w:p w:rsidR="00FE613C" w:rsidRDefault="00FE613C">
      <w:pPr>
        <w:spacing w:line="200" w:lineRule="exact"/>
        <w:rPr>
          <w:rFonts w:ascii="Arial" w:eastAsia="Arial" w:hAnsi="Arial" w:cs="Arial"/>
          <w:sz w:val="24"/>
          <w:szCs w:val="24"/>
        </w:rPr>
      </w:pPr>
    </w:p>
    <w:p w:rsidR="00FE613C" w:rsidRDefault="00FE613C">
      <w:pPr>
        <w:spacing w:line="200" w:lineRule="exact"/>
        <w:rPr>
          <w:rFonts w:ascii="Arial" w:eastAsia="Arial" w:hAnsi="Arial" w:cs="Arial"/>
          <w:sz w:val="24"/>
          <w:szCs w:val="24"/>
        </w:rPr>
      </w:pPr>
    </w:p>
    <w:p w:rsidR="00FE613C" w:rsidRDefault="00FE613C">
      <w:pPr>
        <w:spacing w:line="200" w:lineRule="exact"/>
        <w:rPr>
          <w:rFonts w:ascii="Arial" w:eastAsia="Arial" w:hAnsi="Arial" w:cs="Arial"/>
          <w:sz w:val="24"/>
          <w:szCs w:val="24"/>
        </w:rPr>
      </w:pPr>
    </w:p>
    <w:p w:rsidR="00FE613C" w:rsidRDefault="00FE613C">
      <w:pPr>
        <w:spacing w:line="349" w:lineRule="exact"/>
        <w:rPr>
          <w:rFonts w:ascii="Arial" w:eastAsia="Arial" w:hAnsi="Arial" w:cs="Arial"/>
          <w:sz w:val="24"/>
          <w:szCs w:val="24"/>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03968" behindDoc="1" locked="0" layoutInCell="0" allowOverlap="1">
                <wp:simplePos x="0" y="0"/>
                <wp:positionH relativeFrom="column">
                  <wp:posOffset>94615</wp:posOffset>
                </wp:positionH>
                <wp:positionV relativeFrom="paragraph">
                  <wp:posOffset>-890270</wp:posOffset>
                </wp:positionV>
                <wp:extent cx="6084570" cy="12700"/>
                <wp:effectExtent l="0" t="0" r="0" b="0"/>
                <wp:wrapNone/>
                <wp:docPr id="81" name="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4570" cy="12700"/>
                        </a:xfrm>
                        <a:prstGeom prst="rect">
                          <a:avLst/>
                        </a:prstGeom>
                        <a:solidFill>
                          <a:srgbClr val="000000"/>
                        </a:solidFill>
                      </wps:spPr>
                      <wps:bodyPr/>
                    </wps:wsp>
                  </a:graphicData>
                </a:graphic>
              </wp:anchor>
            </w:drawing>
          </mc:Choice>
          <mc:Fallback>
            <w:pict>
              <v:rect w14:anchorId="364D66E7" id="Shape 10" o:spid="_x0000_s1026" style="position:absolute;margin-left:7.45pt;margin-top:-70.1pt;width:479.1pt;height:1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" o:allowincell="f" fillcolor="black" stroked="f">
                <v:path arrowok="t"/>
              </v:rect>
            </w:pict>
          </mc:Fallback>
        </mc:AlternateContent>
      </w:r>
    </w:p>
    <w:p w:rsidR="00FE613C" w:rsidRDefault="00FE613C">
      <w:pPr>
        <w:sectPr w:rsidR="00FE613C">
          <w:pgSz w:w="11900" w:h="16838"/>
          <w:pgMar w:top="705" w:right="846" w:bottom="738" w:left="1440" w:header="0" w:footer="0" w:gutter="0"/>
          <w:cols w:space="720" w:equalWidth="0">
            <w:col w:w="9620"/>
          </w:cols>
        </w:sectPr>
      </w:pPr>
    </w:p>
    <w:p w:rsidR="00FE613C" w:rsidRDefault="00FE613C" w:rsidP="00D83B95">
      <w:pP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04992"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82"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5018969" id="Shape 11" o:spid="_x0000_s1026" style="position:absolute;z-index:-251685888;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06016" behindDoc="1" locked="0" layoutInCell="0" allowOverlap="1">
                <wp:simplePos x="0" y="0"/>
                <wp:positionH relativeFrom="column">
                  <wp:posOffset>1614170</wp:posOffset>
                </wp:positionH>
                <wp:positionV relativeFrom="paragraph">
                  <wp:posOffset>2034540</wp:posOffset>
                </wp:positionV>
                <wp:extent cx="2332355" cy="0"/>
                <wp:effectExtent l="0" t="0" r="0" b="0"/>
                <wp:wrapNone/>
                <wp:docPr id="83"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3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3AF5D3C" id="Shape 12"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127.1pt,160.2pt" to="310.75pt,16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07040" behindDoc="1" locked="0" layoutInCell="0" allowOverlap="1">
                <wp:simplePos x="0" y="0"/>
                <wp:positionH relativeFrom="column">
                  <wp:posOffset>1614170</wp:posOffset>
                </wp:positionH>
                <wp:positionV relativeFrom="paragraph">
                  <wp:posOffset>4144010</wp:posOffset>
                </wp:positionV>
                <wp:extent cx="2332355" cy="0"/>
                <wp:effectExtent l="0" t="0" r="0" b="0"/>
                <wp:wrapNone/>
                <wp:docPr id="84"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3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AEC78EE" id="Shape 13"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27.1pt,326.3pt" to="310.75pt,3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08064" behindDoc="1" locked="0" layoutInCell="0" allowOverlap="1">
                <wp:simplePos x="0" y="0"/>
                <wp:positionH relativeFrom="column">
                  <wp:posOffset>1614170</wp:posOffset>
                </wp:positionH>
                <wp:positionV relativeFrom="paragraph">
                  <wp:posOffset>5553075</wp:posOffset>
                </wp:positionV>
                <wp:extent cx="2332355" cy="0"/>
                <wp:effectExtent l="0" t="0" r="0" b="0"/>
                <wp:wrapNone/>
                <wp:docPr id="85"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3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739552C" id="Shape 14" o:spid="_x0000_s1026" style="position:absolute;z-index:-251673600;visibility:visible;mso-wrap-style:square;mso-wrap-distance-left:9pt;mso-wrap-distance-top:0;mso-wrap-distance-right:9pt;mso-wrap-distance-bottom:0;mso-position-horizontal:absolute;mso-position-horizontal-relative:text;mso-position-vertical:absolute;mso-position-vertical-relative:text" from="127.1pt,437.25pt" to="310.75pt,43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09088" behindDoc="1" locked="0" layoutInCell="0" allowOverlap="1">
                <wp:simplePos x="0" y="0"/>
                <wp:positionH relativeFrom="column">
                  <wp:posOffset>1614170</wp:posOffset>
                </wp:positionH>
                <wp:positionV relativeFrom="paragraph">
                  <wp:posOffset>7312025</wp:posOffset>
                </wp:positionV>
                <wp:extent cx="2332355" cy="0"/>
                <wp:effectExtent l="0" t="0" r="0" b="0"/>
                <wp:wrapNone/>
                <wp:docPr id="86"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35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2B23B3F" id="Shape 15"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27.1pt,575.75pt" to="310.75pt,57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10112" behindDoc="1" locked="0" layoutInCell="0" allowOverlap="1">
                <wp:simplePos x="0" y="0"/>
                <wp:positionH relativeFrom="column">
                  <wp:posOffset>1614170</wp:posOffset>
                </wp:positionH>
                <wp:positionV relativeFrom="paragraph">
                  <wp:posOffset>8368030</wp:posOffset>
                </wp:positionV>
                <wp:extent cx="2332355" cy="0"/>
                <wp:effectExtent l="0" t="0" r="0" b="0"/>
                <wp:wrapNone/>
                <wp:docPr id="87"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3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1B4BEA" id="Shape 1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27.1pt,658.9pt" to="310.75pt,65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11136" behindDoc="1" locked="0" layoutInCell="0" allowOverlap="1">
                <wp:simplePos x="0" y="0"/>
                <wp:positionH relativeFrom="column">
                  <wp:posOffset>97790</wp:posOffset>
                </wp:positionH>
                <wp:positionV relativeFrom="paragraph">
                  <wp:posOffset>95885</wp:posOffset>
                </wp:positionV>
                <wp:extent cx="0" cy="8982710"/>
                <wp:effectExtent l="0" t="0" r="0" b="0"/>
                <wp:wrapNone/>
                <wp:docPr id="88"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271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E97F216" id="Shape 17"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7pt,7.55pt" to="7.7pt,7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13184" behindDoc="1" locked="0" layoutInCell="0" allowOverlap="1">
                <wp:simplePos x="0" y="0"/>
                <wp:positionH relativeFrom="column">
                  <wp:posOffset>1617345</wp:posOffset>
                </wp:positionH>
                <wp:positionV relativeFrom="paragraph">
                  <wp:posOffset>95885</wp:posOffset>
                </wp:positionV>
                <wp:extent cx="0" cy="8982710"/>
                <wp:effectExtent l="0" t="0" r="0" b="0"/>
                <wp:wrapNone/>
                <wp:docPr id="89"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271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7746A7E" id="Shape 18"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27.35pt,7.55pt" to="127.35pt,7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14208" behindDoc="1" locked="0" layoutInCell="0" allowOverlap="1">
                <wp:simplePos x="0" y="0"/>
                <wp:positionH relativeFrom="column">
                  <wp:posOffset>3943350</wp:posOffset>
                </wp:positionH>
                <wp:positionV relativeFrom="paragraph">
                  <wp:posOffset>95885</wp:posOffset>
                </wp:positionV>
                <wp:extent cx="0" cy="8982710"/>
                <wp:effectExtent l="0" t="0" r="0" b="0"/>
                <wp:wrapNone/>
                <wp:docPr id="90"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8271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BA48B6F" id="Shape 19"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310.5pt,7.55pt" to="310.5pt,7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15232" behindDoc="1" locked="0" layoutInCell="0" allowOverlap="1">
                <wp:simplePos x="0" y="0"/>
                <wp:positionH relativeFrom="column">
                  <wp:posOffset>6176010</wp:posOffset>
                </wp:positionH>
                <wp:positionV relativeFrom="paragraph">
                  <wp:posOffset>95885</wp:posOffset>
                </wp:positionV>
                <wp:extent cx="0" cy="8976360"/>
                <wp:effectExtent l="0" t="0" r="0" b="0"/>
                <wp:wrapNone/>
                <wp:docPr id="91"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7636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43F8DEF" id="Shape 20"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486.3pt,7.55pt" to="486.3pt,7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" o:allowincell="f" filled="t" strokeweight=".16931mm">
                <v:stroke joinstyle="miter"/>
                <o:lock v:ext="edit" shapetype="f"/>
              </v:line>
            </w:pict>
          </mc:Fallback>
        </mc:AlternateContent>
      </w:r>
    </w:p>
    <w:p w:rsidR="00FE613C" w:rsidRDefault="00FE613C">
      <w:pPr>
        <w:sectPr w:rsidR="00FE613C">
          <w:pgSz w:w="11900" w:h="16838"/>
          <w:pgMar w:top="705" w:right="846" w:bottom="738" w:left="1440" w:header="0" w:footer="0" w:gutter="0"/>
          <w:cols w:space="720" w:equalWidth="0">
            <w:col w:w="9620"/>
          </w:cols>
        </w:sectPr>
      </w:pPr>
    </w:p>
    <w:p w:rsidR="00FE613C" w:rsidRDefault="00FE613C">
      <w:pPr>
        <w:spacing w:line="158" w:lineRule="exact"/>
        <w:rPr>
          <w:sz w:val="20"/>
          <w:szCs w:val="20"/>
        </w:rPr>
      </w:pPr>
    </w:p>
    <w:p w:rsidR="00FE613C" w:rsidRDefault="00FE613C">
      <w:pPr>
        <w:ind w:left="3360"/>
        <w:rPr>
          <w:sz w:val="20"/>
          <w:szCs w:val="20"/>
        </w:rPr>
      </w:pPr>
      <w:r>
        <w:rPr>
          <w:rFonts w:ascii="Arial" w:eastAsia="Arial" w:hAnsi="Arial" w:cs="Arial"/>
          <w:sz w:val="24"/>
          <w:szCs w:val="24"/>
        </w:rPr>
        <w:t>М.И. Цветаева</w:t>
      </w:r>
    </w:p>
    <w:p w:rsidR="00FE613C" w:rsidRDefault="00FE613C">
      <w:pPr>
        <w:ind w:left="3360"/>
        <w:rPr>
          <w:sz w:val="20"/>
          <w:szCs w:val="20"/>
        </w:rPr>
      </w:pPr>
      <w:r>
        <w:rPr>
          <w:rFonts w:ascii="Arial" w:eastAsia="Arial" w:hAnsi="Arial" w:cs="Arial"/>
          <w:sz w:val="24"/>
          <w:szCs w:val="24"/>
        </w:rPr>
        <w:t>Стихотворения:</w:t>
      </w:r>
    </w:p>
    <w:p w:rsidR="00FE613C" w:rsidRDefault="00FE613C">
      <w:pPr>
        <w:spacing w:line="11" w:lineRule="exact"/>
        <w:rPr>
          <w:sz w:val="20"/>
          <w:szCs w:val="20"/>
        </w:rPr>
      </w:pPr>
    </w:p>
    <w:p w:rsidR="00FE613C" w:rsidRDefault="00FE613C">
      <w:pPr>
        <w:spacing w:line="236" w:lineRule="auto"/>
        <w:ind w:left="2660"/>
        <w:jc w:val="both"/>
        <w:rPr>
          <w:sz w:val="20"/>
          <w:szCs w:val="20"/>
        </w:rPr>
      </w:pPr>
      <w:r>
        <w:rPr>
          <w:rFonts w:ascii="Arial" w:eastAsia="Arial" w:hAnsi="Arial" w:cs="Arial"/>
          <w:sz w:val="24"/>
          <w:szCs w:val="24"/>
        </w:rPr>
        <w:t>«Генералам двенадцатого года», «Мне нравится, что вы больны не мной…», «Моим</w:t>
      </w:r>
    </w:p>
    <w:p w:rsidR="00FE613C" w:rsidRDefault="00FE613C">
      <w:pPr>
        <w:spacing w:line="14" w:lineRule="exact"/>
        <w:rPr>
          <w:sz w:val="20"/>
          <w:szCs w:val="20"/>
        </w:rPr>
      </w:pPr>
    </w:p>
    <w:p w:rsidR="00FE613C" w:rsidRDefault="00FE613C">
      <w:pPr>
        <w:spacing w:line="235" w:lineRule="auto"/>
        <w:ind w:left="2660"/>
        <w:jc w:val="both"/>
        <w:rPr>
          <w:sz w:val="20"/>
          <w:szCs w:val="20"/>
        </w:rPr>
      </w:pPr>
      <w:r>
        <w:rPr>
          <w:rFonts w:ascii="Arial" w:eastAsia="Arial" w:hAnsi="Arial" w:cs="Arial"/>
          <w:sz w:val="24"/>
          <w:szCs w:val="24"/>
        </w:rPr>
        <w:t>стихам, написанным так рано…», «О сколько их упало</w:t>
      </w:r>
    </w:p>
    <w:p w:rsidR="00FE613C" w:rsidRDefault="00FE613C">
      <w:pPr>
        <w:spacing w:line="12" w:lineRule="exact"/>
        <w:rPr>
          <w:sz w:val="20"/>
          <w:szCs w:val="20"/>
        </w:rPr>
      </w:pPr>
    </w:p>
    <w:p w:rsidR="00FE613C" w:rsidRDefault="00FE613C" w:rsidP="00A43435">
      <w:pPr>
        <w:numPr>
          <w:ilvl w:val="0"/>
          <w:numId w:val="191"/>
        </w:numPr>
        <w:tabs>
          <w:tab w:val="left" w:pos="2871"/>
        </w:tabs>
        <w:spacing w:after="0" w:line="237" w:lineRule="auto"/>
        <w:ind w:left="2660" w:hanging="5"/>
        <w:jc w:val="both"/>
        <w:rPr>
          <w:rFonts w:ascii="Arial" w:eastAsia="Arial" w:hAnsi="Arial" w:cs="Arial"/>
          <w:sz w:val="24"/>
          <w:szCs w:val="24"/>
        </w:rPr>
      </w:pPr>
      <w:r>
        <w:rPr>
          <w:rFonts w:ascii="Arial" w:eastAsia="Arial" w:hAnsi="Arial" w:cs="Arial"/>
          <w:sz w:val="24"/>
          <w:szCs w:val="24"/>
        </w:rPr>
        <w:t>эту бездну…», «О, слезы на глазах…». «Стихи к Блоку» («Имя твое – птица в руке…»), «Тоска по родине! Давно…»</w:t>
      </w:r>
    </w:p>
    <w:p w:rsidR="00FE613C" w:rsidRDefault="00FE613C">
      <w:pPr>
        <w:spacing w:line="23" w:lineRule="exact"/>
        <w:rPr>
          <w:rFonts w:ascii="Arial" w:eastAsia="Arial" w:hAnsi="Arial" w:cs="Arial"/>
          <w:sz w:val="24"/>
          <w:szCs w:val="24"/>
        </w:rPr>
      </w:pPr>
    </w:p>
    <w:p w:rsidR="00FE613C" w:rsidRDefault="00FE613C">
      <w:pPr>
        <w:spacing w:line="250" w:lineRule="auto"/>
        <w:ind w:left="3360" w:right="580"/>
        <w:rPr>
          <w:rFonts w:ascii="Arial" w:eastAsia="Arial" w:hAnsi="Arial" w:cs="Arial"/>
          <w:sz w:val="24"/>
          <w:szCs w:val="24"/>
        </w:rPr>
      </w:pPr>
      <w:r>
        <w:rPr>
          <w:rFonts w:ascii="Arial" w:eastAsia="Arial" w:hAnsi="Arial" w:cs="Arial"/>
          <w:sz w:val="23"/>
          <w:szCs w:val="23"/>
        </w:rPr>
        <w:t>О.Э. Мандельштам Стихотворения:</w:t>
      </w:r>
    </w:p>
    <w:p w:rsidR="00FE613C" w:rsidRDefault="00FE613C">
      <w:pPr>
        <w:spacing w:line="1" w:lineRule="exact"/>
        <w:rPr>
          <w:rFonts w:ascii="Arial" w:eastAsia="Arial" w:hAnsi="Arial" w:cs="Arial"/>
          <w:sz w:val="24"/>
          <w:szCs w:val="24"/>
        </w:rPr>
      </w:pPr>
    </w:p>
    <w:p w:rsidR="00FE613C" w:rsidRDefault="00FE613C">
      <w:pPr>
        <w:spacing w:line="238" w:lineRule="auto"/>
        <w:ind w:left="2660"/>
        <w:jc w:val="both"/>
        <w:rPr>
          <w:rFonts w:ascii="Arial" w:eastAsia="Arial" w:hAnsi="Arial" w:cs="Arial"/>
          <w:sz w:val="24"/>
          <w:szCs w:val="24"/>
        </w:rPr>
      </w:pPr>
      <w:r>
        <w:rPr>
          <w:rFonts w:ascii="Arial" w:eastAsia="Arial" w:hAnsi="Arial" w:cs="Arial"/>
          <w:sz w:val="24"/>
          <w:szCs w:val="24"/>
        </w:rPr>
        <w:t>«Бессонница. Гомер. Тугие паруса…», «Мы живем под собою не чуя страны…», «Я вернулся в мой город, знакомый до слез…», «Я не</w:t>
      </w:r>
    </w:p>
    <w:p w:rsidR="00FE613C" w:rsidRDefault="00FE613C">
      <w:pPr>
        <w:spacing w:line="11" w:lineRule="exact"/>
        <w:rPr>
          <w:rFonts w:ascii="Arial" w:eastAsia="Arial" w:hAnsi="Arial" w:cs="Arial"/>
          <w:sz w:val="24"/>
          <w:szCs w:val="24"/>
        </w:rPr>
      </w:pPr>
    </w:p>
    <w:p w:rsidR="00FE613C" w:rsidRDefault="00FE613C">
      <w:pPr>
        <w:spacing w:line="235" w:lineRule="auto"/>
        <w:ind w:left="2660"/>
        <w:rPr>
          <w:rFonts w:ascii="Arial" w:eastAsia="Arial" w:hAnsi="Arial" w:cs="Arial"/>
          <w:sz w:val="24"/>
          <w:szCs w:val="24"/>
        </w:rPr>
      </w:pPr>
      <w:r>
        <w:rPr>
          <w:rFonts w:ascii="Arial" w:eastAsia="Arial" w:hAnsi="Arial" w:cs="Arial"/>
          <w:sz w:val="24"/>
          <w:szCs w:val="24"/>
        </w:rPr>
        <w:t>слыхал рассказов Оссиана…», «Notre Dame»</w:t>
      </w:r>
    </w:p>
    <w:p w:rsidR="00FE613C" w:rsidRDefault="00FE613C">
      <w:pPr>
        <w:spacing w:line="200" w:lineRule="exact"/>
        <w:rPr>
          <w:sz w:val="20"/>
          <w:szCs w:val="20"/>
        </w:rPr>
      </w:pPr>
    </w:p>
    <w:p w:rsidR="00FE613C" w:rsidRDefault="00FE613C">
      <w:pPr>
        <w:spacing w:line="238" w:lineRule="exact"/>
        <w:rPr>
          <w:sz w:val="20"/>
          <w:szCs w:val="20"/>
        </w:rPr>
      </w:pPr>
    </w:p>
    <w:p w:rsidR="00FE613C" w:rsidRDefault="00FE613C">
      <w:pPr>
        <w:ind w:left="3360"/>
        <w:rPr>
          <w:sz w:val="20"/>
          <w:szCs w:val="20"/>
        </w:rPr>
      </w:pPr>
      <w:r>
        <w:rPr>
          <w:rFonts w:ascii="Arial" w:eastAsia="Arial" w:hAnsi="Arial" w:cs="Arial"/>
          <w:sz w:val="24"/>
          <w:szCs w:val="24"/>
        </w:rPr>
        <w:t>Б.Л. Пастернак</w:t>
      </w:r>
    </w:p>
    <w:p w:rsidR="00FE613C" w:rsidRDefault="00FE613C">
      <w:pPr>
        <w:tabs>
          <w:tab w:val="left" w:pos="5380"/>
        </w:tabs>
        <w:ind w:left="3440"/>
        <w:rPr>
          <w:sz w:val="20"/>
          <w:szCs w:val="20"/>
        </w:rPr>
      </w:pPr>
      <w:r>
        <w:rPr>
          <w:rFonts w:ascii="Arial" w:eastAsia="Arial" w:hAnsi="Arial" w:cs="Arial"/>
          <w:sz w:val="24"/>
          <w:szCs w:val="24"/>
        </w:rPr>
        <w:t>Стихотворения:</w:t>
      </w:r>
      <w:r>
        <w:rPr>
          <w:sz w:val="20"/>
          <w:szCs w:val="20"/>
        </w:rPr>
        <w:tab/>
      </w:r>
      <w:r>
        <w:rPr>
          <w:rFonts w:ascii="Arial" w:eastAsia="Arial" w:hAnsi="Arial" w:cs="Arial"/>
          <w:sz w:val="24"/>
          <w:szCs w:val="24"/>
        </w:rPr>
        <w:t>«Быть</w:t>
      </w:r>
    </w:p>
    <w:p w:rsidR="00FE613C" w:rsidRDefault="00FE613C">
      <w:pPr>
        <w:spacing w:line="11" w:lineRule="exact"/>
        <w:rPr>
          <w:sz w:val="20"/>
          <w:szCs w:val="20"/>
        </w:rPr>
      </w:pPr>
    </w:p>
    <w:p w:rsidR="00FE613C" w:rsidRDefault="00FE613C">
      <w:pPr>
        <w:spacing w:line="235" w:lineRule="auto"/>
        <w:ind w:left="2660"/>
        <w:jc w:val="both"/>
        <w:rPr>
          <w:sz w:val="20"/>
          <w:szCs w:val="20"/>
        </w:rPr>
      </w:pPr>
      <w:r>
        <w:rPr>
          <w:rFonts w:ascii="Arial" w:eastAsia="Arial" w:hAnsi="Arial" w:cs="Arial"/>
          <w:sz w:val="24"/>
          <w:szCs w:val="24"/>
        </w:rPr>
        <w:t>знаменитым некрасиво…», «Во всем мне хочется</w:t>
      </w:r>
    </w:p>
    <w:p w:rsidR="00FE613C" w:rsidRDefault="00FE613C">
      <w:pPr>
        <w:spacing w:line="12" w:lineRule="exact"/>
        <w:rPr>
          <w:sz w:val="20"/>
          <w:szCs w:val="20"/>
        </w:rPr>
      </w:pPr>
    </w:p>
    <w:p w:rsidR="00FE613C" w:rsidRDefault="00FE613C">
      <w:pPr>
        <w:spacing w:line="237" w:lineRule="auto"/>
        <w:ind w:left="2660"/>
        <w:jc w:val="both"/>
        <w:rPr>
          <w:sz w:val="20"/>
          <w:szCs w:val="20"/>
        </w:rPr>
      </w:pPr>
      <w:r>
        <w:rPr>
          <w:rFonts w:ascii="Arial" w:eastAsia="Arial" w:hAnsi="Arial" w:cs="Arial"/>
          <w:sz w:val="24"/>
          <w:szCs w:val="24"/>
        </w:rPr>
        <w:t>дойти…», «Гамлет», «Марбург», «Зимняя ночь», «Февраль. Достать чернил и плакать!..»</w:t>
      </w:r>
    </w:p>
    <w:p w:rsidR="00FE613C" w:rsidRDefault="00FE613C">
      <w:pPr>
        <w:spacing w:line="13" w:lineRule="exact"/>
        <w:rPr>
          <w:sz w:val="20"/>
          <w:szCs w:val="20"/>
        </w:rPr>
      </w:pPr>
    </w:p>
    <w:p w:rsidR="00FE613C" w:rsidRDefault="00FE613C">
      <w:pPr>
        <w:ind w:left="3360"/>
        <w:rPr>
          <w:sz w:val="20"/>
          <w:szCs w:val="20"/>
        </w:rPr>
      </w:pPr>
      <w:r>
        <w:rPr>
          <w:rFonts w:ascii="Arial" w:eastAsia="Arial" w:hAnsi="Arial" w:cs="Arial"/>
          <w:sz w:val="24"/>
          <w:szCs w:val="24"/>
        </w:rPr>
        <w:t>Е.И. Замятин</w:t>
      </w:r>
    </w:p>
    <w:p w:rsidR="00FE613C" w:rsidRDefault="00FE613C">
      <w:pPr>
        <w:ind w:left="3360"/>
        <w:rPr>
          <w:sz w:val="20"/>
          <w:szCs w:val="20"/>
        </w:rPr>
      </w:pPr>
      <w:r>
        <w:rPr>
          <w:rFonts w:ascii="Arial" w:eastAsia="Arial" w:hAnsi="Arial" w:cs="Arial"/>
          <w:sz w:val="24"/>
          <w:szCs w:val="24"/>
        </w:rPr>
        <w:t>Роман «Мы»</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18" w:lineRule="exact"/>
        <w:rPr>
          <w:sz w:val="20"/>
          <w:szCs w:val="20"/>
        </w:rPr>
      </w:pPr>
    </w:p>
    <w:p w:rsidR="00FE613C" w:rsidRDefault="00FE613C" w:rsidP="00D83B95">
      <w:pPr>
        <w:rPr>
          <w:sz w:val="20"/>
          <w:szCs w:val="20"/>
        </w:rPr>
      </w:pPr>
      <w:r>
        <w:rPr>
          <w:rFonts w:ascii="Arial" w:eastAsia="Arial" w:hAnsi="Arial" w:cs="Arial"/>
          <w:sz w:val="24"/>
          <w:szCs w:val="24"/>
        </w:rPr>
        <w:t>М.А. Булгаков</w:t>
      </w:r>
    </w:p>
    <w:p w:rsidR="00FE613C" w:rsidRDefault="00FE613C">
      <w:pPr>
        <w:spacing w:line="11" w:lineRule="exact"/>
        <w:rPr>
          <w:sz w:val="20"/>
          <w:szCs w:val="20"/>
        </w:rPr>
      </w:pPr>
    </w:p>
    <w:p w:rsidR="00FE613C" w:rsidRDefault="00D83B95" w:rsidP="00D83B95">
      <w:pPr>
        <w:spacing w:line="235" w:lineRule="auto"/>
        <w:rPr>
          <w:sz w:val="20"/>
          <w:szCs w:val="20"/>
        </w:rPr>
      </w:pPr>
      <w:r>
        <w:rPr>
          <w:rFonts w:ascii="Arial" w:eastAsia="Arial" w:hAnsi="Arial" w:cs="Arial"/>
          <w:sz w:val="24"/>
          <w:szCs w:val="24"/>
        </w:rPr>
        <w:t>П</w:t>
      </w:r>
      <w:r w:rsidR="00FE613C">
        <w:rPr>
          <w:rFonts w:ascii="Arial" w:eastAsia="Arial" w:hAnsi="Arial" w:cs="Arial"/>
          <w:sz w:val="24"/>
          <w:szCs w:val="24"/>
        </w:rPr>
        <w:t>овесть «Собачье сердце» Романы «Белая</w:t>
      </w:r>
    </w:p>
    <w:p w:rsidR="00FE613C" w:rsidRDefault="00FE613C">
      <w:pPr>
        <w:spacing w:line="12" w:lineRule="exact"/>
        <w:rPr>
          <w:sz w:val="20"/>
          <w:szCs w:val="20"/>
        </w:rPr>
      </w:pPr>
    </w:p>
    <w:p w:rsidR="00FE613C" w:rsidRDefault="00FE613C" w:rsidP="00D83B95">
      <w:pPr>
        <w:spacing w:line="235" w:lineRule="auto"/>
        <w:rPr>
          <w:sz w:val="20"/>
          <w:szCs w:val="20"/>
        </w:rPr>
      </w:pPr>
      <w:r>
        <w:rPr>
          <w:rFonts w:ascii="Arial" w:eastAsia="Arial" w:hAnsi="Arial" w:cs="Arial"/>
          <w:sz w:val="24"/>
          <w:szCs w:val="24"/>
        </w:rPr>
        <w:t>гвардия», «Мастер и Маргарита»</w:t>
      </w:r>
    </w:p>
    <w:p w:rsidR="00FE613C" w:rsidRDefault="00FE613C">
      <w:pPr>
        <w:spacing w:line="284" w:lineRule="exact"/>
        <w:rPr>
          <w:sz w:val="20"/>
          <w:szCs w:val="20"/>
        </w:rPr>
      </w:pPr>
    </w:p>
    <w:p w:rsidR="00FE613C" w:rsidRDefault="00FE613C" w:rsidP="00D83B95">
      <w:pPr>
        <w:rPr>
          <w:sz w:val="20"/>
          <w:szCs w:val="20"/>
        </w:rPr>
      </w:pPr>
      <w:r>
        <w:rPr>
          <w:rFonts w:ascii="Arial" w:eastAsia="Arial" w:hAnsi="Arial" w:cs="Arial"/>
          <w:sz w:val="24"/>
          <w:szCs w:val="24"/>
        </w:rPr>
        <w:t>А.П. Платонов.</w:t>
      </w:r>
    </w:p>
    <w:p w:rsidR="00FE613C" w:rsidRDefault="00FE613C" w:rsidP="00D83B95">
      <w:pPr>
        <w:rPr>
          <w:sz w:val="20"/>
          <w:szCs w:val="20"/>
        </w:rPr>
      </w:pPr>
      <w:r>
        <w:rPr>
          <w:rFonts w:ascii="Arial" w:eastAsia="Arial" w:hAnsi="Arial" w:cs="Arial"/>
          <w:sz w:val="24"/>
          <w:szCs w:val="24"/>
        </w:rPr>
        <w:t>Рассказы и повести: «В</w:t>
      </w:r>
    </w:p>
    <w:p w:rsidR="00FE613C" w:rsidRDefault="00FE613C" w:rsidP="00D83B95">
      <w:pPr>
        <w:tabs>
          <w:tab w:val="left" w:pos="4420"/>
          <w:tab w:val="left" w:pos="5020"/>
        </w:tabs>
        <w:rPr>
          <w:sz w:val="20"/>
          <w:szCs w:val="20"/>
        </w:rPr>
      </w:pPr>
      <w:r>
        <w:rPr>
          <w:rFonts w:ascii="Arial" w:eastAsia="Arial" w:hAnsi="Arial" w:cs="Arial"/>
          <w:sz w:val="24"/>
          <w:szCs w:val="24"/>
        </w:rPr>
        <w:t>прекрасном</w:t>
      </w:r>
      <w:r>
        <w:rPr>
          <w:sz w:val="20"/>
          <w:szCs w:val="20"/>
        </w:rPr>
        <w:tab/>
      </w:r>
      <w:r>
        <w:rPr>
          <w:rFonts w:ascii="Arial" w:eastAsia="Arial" w:hAnsi="Arial" w:cs="Arial"/>
          <w:sz w:val="24"/>
          <w:szCs w:val="24"/>
        </w:rPr>
        <w:t>и</w:t>
      </w:r>
      <w:r>
        <w:rPr>
          <w:sz w:val="20"/>
          <w:szCs w:val="20"/>
        </w:rPr>
        <w:tab/>
      </w:r>
      <w:r>
        <w:rPr>
          <w:rFonts w:ascii="Arial" w:eastAsia="Arial" w:hAnsi="Arial" w:cs="Arial"/>
          <w:sz w:val="24"/>
          <w:szCs w:val="24"/>
        </w:rPr>
        <w:t>яростном</w:t>
      </w:r>
    </w:p>
    <w:p w:rsidR="00FE613C" w:rsidRDefault="00FE613C" w:rsidP="00D83B95">
      <w:pPr>
        <w:tabs>
          <w:tab w:val="left" w:pos="4700"/>
        </w:tabs>
        <w:rPr>
          <w:sz w:val="20"/>
          <w:szCs w:val="20"/>
        </w:rPr>
      </w:pPr>
      <w:r>
        <w:rPr>
          <w:rFonts w:ascii="Arial" w:eastAsia="Arial" w:hAnsi="Arial" w:cs="Arial"/>
          <w:sz w:val="24"/>
          <w:szCs w:val="24"/>
        </w:rPr>
        <w:t>мире»,</w:t>
      </w:r>
      <w:r>
        <w:rPr>
          <w:sz w:val="20"/>
          <w:szCs w:val="20"/>
        </w:rPr>
        <w:tab/>
      </w:r>
      <w:r>
        <w:rPr>
          <w:rFonts w:ascii="Arial" w:eastAsia="Arial" w:hAnsi="Arial" w:cs="Arial"/>
          <w:sz w:val="23"/>
          <w:szCs w:val="23"/>
        </w:rPr>
        <w:t>«Котлован»,</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16256" behindDoc="1" locked="0" layoutInCell="0" allowOverlap="1">
                <wp:simplePos x="0" y="0"/>
                <wp:positionH relativeFrom="column">
                  <wp:posOffset>94615</wp:posOffset>
                </wp:positionH>
                <wp:positionV relativeFrom="paragraph">
                  <wp:posOffset>0</wp:posOffset>
                </wp:positionV>
                <wp:extent cx="6084570" cy="12065"/>
                <wp:effectExtent l="0" t="0" r="0" b="0"/>
                <wp:wrapNone/>
                <wp:docPr id="92" name="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4570" cy="12065"/>
                        </a:xfrm>
                        <a:prstGeom prst="rect">
                          <a:avLst/>
                        </a:prstGeom>
                        <a:solidFill>
                          <a:srgbClr val="000000"/>
                        </a:solidFill>
                      </wps:spPr>
                      <wps:bodyPr/>
                    </wps:wsp>
                  </a:graphicData>
                </a:graphic>
              </wp:anchor>
            </w:drawing>
          </mc:Choice>
          <mc:Fallback>
            <w:pict>
              <v:rect w14:anchorId="3756B6AF" id="Shape 21" o:spid="_x0000_s1026" style="position:absolute;margin-left:7.45pt;margin-top:0;width:479.1pt;height:.95pt;z-index:-2516449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" o:allowincell="f" fillcolor="black" stroked="f">
                <v:path arrowok="t"/>
              </v:rect>
            </w:pict>
          </mc:Fallback>
        </mc:AlternateContent>
      </w:r>
    </w:p>
    <w:p w:rsidR="00FE613C" w:rsidRDefault="00FE613C">
      <w:pPr>
        <w:ind w:left="4920"/>
        <w:rPr>
          <w:sz w:val="20"/>
          <w:szCs w:val="20"/>
        </w:rPr>
      </w:pPr>
      <w:r>
        <w:rPr>
          <w:rFonts w:ascii="Times New Roman" w:eastAsia="Times New Roman" w:hAnsi="Times New Roman" w:cs="Times New Roman"/>
        </w:rPr>
        <w:t>216</w:t>
      </w: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r>
        <w:rPr>
          <w:rFonts w:ascii="Arial" w:eastAsia="Arial" w:hAnsi="Arial" w:cs="Arial"/>
          <w:sz w:val="24"/>
          <w:szCs w:val="24"/>
        </w:rPr>
        <w:t>М.А. Булгаков</w:t>
      </w: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rFonts w:ascii="Arial" w:eastAsia="Arial" w:hAnsi="Arial" w:cs="Arial"/>
          <w:sz w:val="24"/>
          <w:szCs w:val="24"/>
        </w:rPr>
      </w:pPr>
    </w:p>
    <w:p w:rsidR="00D83B95" w:rsidRDefault="00D83B95" w:rsidP="00D83B95">
      <w:pPr>
        <w:rPr>
          <w:sz w:val="20"/>
          <w:szCs w:val="20"/>
        </w:rPr>
      </w:pPr>
    </w:p>
    <w:p w:rsidR="00D83B95" w:rsidRDefault="00D83B95" w:rsidP="00D83B95">
      <w:pPr>
        <w:spacing w:line="11" w:lineRule="exact"/>
        <w:rPr>
          <w:sz w:val="20"/>
          <w:szCs w:val="20"/>
        </w:rPr>
      </w:pPr>
    </w:p>
    <w:p w:rsidR="00FE613C" w:rsidRDefault="00D83B95" w:rsidP="00D83B95">
      <w:pPr>
        <w:spacing w:line="20" w:lineRule="exact"/>
        <w:rPr>
          <w:sz w:val="20"/>
          <w:szCs w:val="20"/>
        </w:rPr>
      </w:pPr>
      <w:r>
        <w:rPr>
          <w:rFonts w:ascii="Arial" w:eastAsia="Arial" w:hAnsi="Arial" w:cs="Arial"/>
          <w:sz w:val="24"/>
          <w:szCs w:val="24"/>
        </w:rPr>
        <w:t>Книга рассказов «Записки юного врача». Пьесы «Дни Турбиных», «Бег», «Кабала святош</w:t>
      </w:r>
      <w:r>
        <w:rPr>
          <w:sz w:val="20"/>
          <w:szCs w:val="20"/>
        </w:rPr>
        <w:t xml:space="preserve"> </w:t>
      </w:r>
      <w:r w:rsidR="00FE613C">
        <w:rPr>
          <w:sz w:val="20"/>
          <w:szCs w:val="20"/>
        </w:rPr>
        <w:br w:type="column"/>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2" w:lineRule="exact"/>
        <w:rPr>
          <w:sz w:val="20"/>
          <w:szCs w:val="20"/>
        </w:rPr>
      </w:pPr>
    </w:p>
    <w:p w:rsidR="00FE613C" w:rsidRDefault="00FE613C">
      <w:pPr>
        <w:spacing w:line="235" w:lineRule="auto"/>
        <w:ind w:left="700"/>
        <w:rPr>
          <w:sz w:val="20"/>
          <w:szCs w:val="20"/>
        </w:rPr>
      </w:pPr>
      <w:r>
        <w:rPr>
          <w:rFonts w:ascii="Arial" w:eastAsia="Arial" w:hAnsi="Arial" w:cs="Arial"/>
          <w:sz w:val="24"/>
          <w:szCs w:val="24"/>
        </w:rPr>
        <w:t>М.И. Цветаева Стихотворения: «Все</w:t>
      </w:r>
    </w:p>
    <w:p w:rsidR="00FE613C" w:rsidRDefault="00FE613C">
      <w:pPr>
        <w:spacing w:line="12" w:lineRule="exact"/>
        <w:rPr>
          <w:sz w:val="20"/>
          <w:szCs w:val="20"/>
        </w:rPr>
      </w:pPr>
    </w:p>
    <w:p w:rsidR="00FE613C" w:rsidRDefault="00FE613C">
      <w:pPr>
        <w:spacing w:line="237" w:lineRule="auto"/>
        <w:jc w:val="both"/>
        <w:rPr>
          <w:sz w:val="20"/>
          <w:szCs w:val="20"/>
        </w:rPr>
      </w:pPr>
      <w:r>
        <w:rPr>
          <w:rFonts w:ascii="Arial" w:eastAsia="Arial" w:hAnsi="Arial" w:cs="Arial"/>
          <w:sz w:val="24"/>
          <w:szCs w:val="24"/>
        </w:rPr>
        <w:t>повторяю первый стих…», «Идешь, на меня похожий», «Кто создан из камня…», «Откуда такая нежность»,</w:t>
      </w:r>
    </w:p>
    <w:p w:rsidR="00FE613C" w:rsidRDefault="00FE613C">
      <w:pPr>
        <w:spacing w:line="14" w:lineRule="exact"/>
        <w:rPr>
          <w:sz w:val="20"/>
          <w:szCs w:val="20"/>
        </w:rPr>
      </w:pPr>
    </w:p>
    <w:p w:rsidR="00FE613C" w:rsidRDefault="00FE613C">
      <w:pPr>
        <w:spacing w:line="235" w:lineRule="auto"/>
        <w:jc w:val="both"/>
        <w:rPr>
          <w:sz w:val="20"/>
          <w:szCs w:val="20"/>
        </w:rPr>
      </w:pPr>
      <w:r>
        <w:rPr>
          <w:rFonts w:ascii="Arial" w:eastAsia="Arial" w:hAnsi="Arial" w:cs="Arial"/>
          <w:sz w:val="24"/>
          <w:szCs w:val="24"/>
        </w:rPr>
        <w:t>«Попытка ревности», «Пригвождена к позорному</w:t>
      </w:r>
    </w:p>
    <w:p w:rsidR="00FE613C" w:rsidRDefault="00FE613C">
      <w:pPr>
        <w:spacing w:line="1" w:lineRule="exact"/>
        <w:rPr>
          <w:sz w:val="20"/>
          <w:szCs w:val="20"/>
        </w:rPr>
      </w:pPr>
    </w:p>
    <w:p w:rsidR="00FE613C" w:rsidRDefault="00FE613C">
      <w:pPr>
        <w:tabs>
          <w:tab w:val="left" w:pos="1780"/>
        </w:tabs>
        <w:rPr>
          <w:sz w:val="20"/>
          <w:szCs w:val="20"/>
        </w:rPr>
      </w:pPr>
      <w:r>
        <w:rPr>
          <w:rFonts w:ascii="Arial" w:eastAsia="Arial" w:hAnsi="Arial" w:cs="Arial"/>
          <w:sz w:val="24"/>
          <w:szCs w:val="24"/>
        </w:rPr>
        <w:t>столбу»,</w:t>
      </w:r>
      <w:r>
        <w:rPr>
          <w:sz w:val="20"/>
          <w:szCs w:val="20"/>
        </w:rPr>
        <w:tab/>
      </w:r>
      <w:r>
        <w:rPr>
          <w:rFonts w:ascii="Arial" w:eastAsia="Arial" w:hAnsi="Arial" w:cs="Arial"/>
          <w:sz w:val="23"/>
          <w:szCs w:val="23"/>
        </w:rPr>
        <w:t>«Расстояние:</w:t>
      </w:r>
    </w:p>
    <w:p w:rsidR="00FE613C" w:rsidRDefault="00FE613C">
      <w:pPr>
        <w:rPr>
          <w:sz w:val="20"/>
          <w:szCs w:val="20"/>
        </w:rPr>
      </w:pPr>
      <w:r>
        <w:rPr>
          <w:rFonts w:ascii="Arial" w:eastAsia="Arial" w:hAnsi="Arial" w:cs="Arial"/>
          <w:sz w:val="24"/>
          <w:szCs w:val="24"/>
        </w:rPr>
        <w:t>версты, мили…»</w:t>
      </w:r>
    </w:p>
    <w:p w:rsidR="00FE613C" w:rsidRDefault="00FE613C">
      <w:pPr>
        <w:ind w:left="700"/>
        <w:rPr>
          <w:sz w:val="20"/>
          <w:szCs w:val="20"/>
        </w:rPr>
      </w:pPr>
      <w:r>
        <w:rPr>
          <w:rFonts w:ascii="Arial" w:eastAsia="Arial" w:hAnsi="Arial" w:cs="Arial"/>
          <w:sz w:val="24"/>
          <w:szCs w:val="24"/>
        </w:rPr>
        <w:t>Очерк «Мой Пушкин»</w:t>
      </w:r>
    </w:p>
    <w:p w:rsidR="00FE613C" w:rsidRDefault="00FE613C">
      <w:pPr>
        <w:spacing w:line="287" w:lineRule="exact"/>
        <w:rPr>
          <w:sz w:val="20"/>
          <w:szCs w:val="20"/>
        </w:rPr>
      </w:pPr>
    </w:p>
    <w:p w:rsidR="00FE613C" w:rsidRDefault="00FE613C">
      <w:pPr>
        <w:spacing w:line="235" w:lineRule="auto"/>
        <w:ind w:left="700"/>
        <w:rPr>
          <w:sz w:val="20"/>
          <w:szCs w:val="20"/>
        </w:rPr>
      </w:pPr>
      <w:r>
        <w:rPr>
          <w:rFonts w:ascii="Arial" w:eastAsia="Arial" w:hAnsi="Arial" w:cs="Arial"/>
          <w:sz w:val="24"/>
          <w:szCs w:val="24"/>
        </w:rPr>
        <w:t>О.Э. Мандельштам Стихотворения: «Айя-</w:t>
      </w:r>
    </w:p>
    <w:p w:rsidR="00FE613C" w:rsidRDefault="00FE613C">
      <w:pPr>
        <w:spacing w:line="1" w:lineRule="exact"/>
        <w:rPr>
          <w:sz w:val="20"/>
          <w:szCs w:val="20"/>
        </w:rPr>
      </w:pPr>
    </w:p>
    <w:p w:rsidR="00FE613C" w:rsidRDefault="00FE613C">
      <w:pPr>
        <w:tabs>
          <w:tab w:val="left" w:pos="1380"/>
          <w:tab w:val="left" w:pos="2220"/>
        </w:tabs>
        <w:rPr>
          <w:sz w:val="20"/>
          <w:szCs w:val="20"/>
        </w:rPr>
      </w:pPr>
      <w:r>
        <w:rPr>
          <w:rFonts w:ascii="Arial" w:eastAsia="Arial" w:hAnsi="Arial" w:cs="Arial"/>
          <w:sz w:val="24"/>
          <w:szCs w:val="24"/>
        </w:rPr>
        <w:t>София»,</w:t>
      </w:r>
      <w:r>
        <w:rPr>
          <w:sz w:val="20"/>
          <w:szCs w:val="20"/>
        </w:rPr>
        <w:tab/>
      </w:r>
      <w:r>
        <w:rPr>
          <w:rFonts w:ascii="Arial" w:eastAsia="Arial" w:hAnsi="Arial" w:cs="Arial"/>
          <w:sz w:val="24"/>
          <w:szCs w:val="24"/>
        </w:rPr>
        <w:t>«За</w:t>
      </w:r>
      <w:r>
        <w:rPr>
          <w:sz w:val="20"/>
          <w:szCs w:val="20"/>
        </w:rPr>
        <w:tab/>
      </w:r>
      <w:r>
        <w:rPr>
          <w:rFonts w:ascii="Arial" w:eastAsia="Arial" w:hAnsi="Arial" w:cs="Arial"/>
          <w:sz w:val="23"/>
          <w:szCs w:val="23"/>
        </w:rPr>
        <w:t>гремучую</w:t>
      </w:r>
    </w:p>
    <w:p w:rsidR="00FE613C" w:rsidRDefault="00FE613C">
      <w:pPr>
        <w:spacing w:line="11" w:lineRule="exact"/>
        <w:rPr>
          <w:sz w:val="20"/>
          <w:szCs w:val="20"/>
        </w:rPr>
      </w:pPr>
    </w:p>
    <w:p w:rsidR="00FE613C" w:rsidRDefault="00FE613C">
      <w:pPr>
        <w:spacing w:line="234" w:lineRule="auto"/>
        <w:jc w:val="both"/>
        <w:rPr>
          <w:sz w:val="20"/>
          <w:szCs w:val="20"/>
        </w:rPr>
      </w:pPr>
      <w:r>
        <w:rPr>
          <w:rFonts w:ascii="Arial" w:eastAsia="Arial" w:hAnsi="Arial" w:cs="Arial"/>
          <w:sz w:val="24"/>
          <w:szCs w:val="24"/>
        </w:rPr>
        <w:t>доблесть грядущих веков…», «Лишив меня</w:t>
      </w:r>
    </w:p>
    <w:p w:rsidR="00FE613C" w:rsidRDefault="00FE613C">
      <w:pPr>
        <w:spacing w:line="11" w:lineRule="exact"/>
        <w:rPr>
          <w:sz w:val="20"/>
          <w:szCs w:val="20"/>
        </w:rPr>
      </w:pPr>
    </w:p>
    <w:p w:rsidR="00FE613C" w:rsidRDefault="00FE613C">
      <w:pPr>
        <w:spacing w:line="235" w:lineRule="auto"/>
        <w:jc w:val="both"/>
        <w:rPr>
          <w:sz w:val="20"/>
          <w:szCs w:val="20"/>
        </w:rPr>
      </w:pPr>
      <w:r>
        <w:rPr>
          <w:rFonts w:ascii="Arial" w:eastAsia="Arial" w:hAnsi="Arial" w:cs="Arial"/>
          <w:sz w:val="24"/>
          <w:szCs w:val="24"/>
        </w:rPr>
        <w:t>морей, разбега и разлета…», «Нет, никогда</w:t>
      </w:r>
    </w:p>
    <w:p w:rsidR="00FE613C" w:rsidRDefault="00FE613C">
      <w:pPr>
        <w:spacing w:line="12" w:lineRule="exact"/>
        <w:rPr>
          <w:sz w:val="20"/>
          <w:szCs w:val="20"/>
        </w:rPr>
      </w:pPr>
    </w:p>
    <w:p w:rsidR="00FE613C" w:rsidRDefault="00FE613C">
      <w:pPr>
        <w:spacing w:line="237" w:lineRule="auto"/>
        <w:jc w:val="both"/>
        <w:rPr>
          <w:sz w:val="20"/>
          <w:szCs w:val="20"/>
        </w:rPr>
      </w:pPr>
      <w:r>
        <w:rPr>
          <w:rFonts w:ascii="Arial" w:eastAsia="Arial" w:hAnsi="Arial" w:cs="Arial"/>
          <w:sz w:val="24"/>
          <w:szCs w:val="24"/>
        </w:rPr>
        <w:t>ничей я не был современник…», «Сумерки свободы», «Я к губам подношу эту зелень…»</w:t>
      </w:r>
    </w:p>
    <w:p w:rsidR="00FE613C" w:rsidRDefault="00FE613C">
      <w:pPr>
        <w:spacing w:line="290" w:lineRule="exact"/>
        <w:rPr>
          <w:sz w:val="20"/>
          <w:szCs w:val="20"/>
        </w:rPr>
      </w:pPr>
    </w:p>
    <w:p w:rsidR="00FE613C" w:rsidRDefault="00FE613C">
      <w:pPr>
        <w:spacing w:line="235" w:lineRule="auto"/>
        <w:ind w:left="700" w:right="820"/>
        <w:rPr>
          <w:sz w:val="20"/>
          <w:szCs w:val="20"/>
        </w:rPr>
      </w:pPr>
      <w:r>
        <w:rPr>
          <w:rFonts w:ascii="Arial" w:eastAsia="Arial" w:hAnsi="Arial" w:cs="Arial"/>
          <w:sz w:val="24"/>
          <w:szCs w:val="24"/>
        </w:rPr>
        <w:t>Б.Л. Пастернак Стихотворения:</w:t>
      </w:r>
    </w:p>
    <w:p w:rsidR="00FE613C" w:rsidRDefault="00FE613C">
      <w:pPr>
        <w:spacing w:line="1" w:lineRule="exact"/>
        <w:rPr>
          <w:sz w:val="20"/>
          <w:szCs w:val="20"/>
        </w:rPr>
      </w:pPr>
    </w:p>
    <w:p w:rsidR="00FE613C" w:rsidRDefault="00FE613C">
      <w:pPr>
        <w:tabs>
          <w:tab w:val="left" w:pos="1360"/>
          <w:tab w:val="left" w:pos="2520"/>
        </w:tabs>
        <w:rPr>
          <w:sz w:val="20"/>
          <w:szCs w:val="20"/>
        </w:rPr>
      </w:pPr>
      <w:r>
        <w:rPr>
          <w:rFonts w:ascii="Arial" w:eastAsia="Arial" w:hAnsi="Arial" w:cs="Arial"/>
          <w:sz w:val="24"/>
          <w:szCs w:val="24"/>
        </w:rPr>
        <w:t>«Август»,</w:t>
      </w:r>
      <w:r>
        <w:rPr>
          <w:sz w:val="20"/>
          <w:szCs w:val="20"/>
        </w:rPr>
        <w:tab/>
      </w:r>
      <w:r>
        <w:rPr>
          <w:rFonts w:ascii="Arial" w:eastAsia="Arial" w:hAnsi="Arial" w:cs="Arial"/>
          <w:sz w:val="24"/>
          <w:szCs w:val="24"/>
        </w:rPr>
        <w:t>«Давай</w:t>
      </w:r>
      <w:r>
        <w:rPr>
          <w:sz w:val="20"/>
          <w:szCs w:val="20"/>
        </w:rPr>
        <w:tab/>
      </w:r>
      <w:r>
        <w:rPr>
          <w:rFonts w:ascii="Arial" w:eastAsia="Arial" w:hAnsi="Arial" w:cs="Arial"/>
          <w:sz w:val="23"/>
          <w:szCs w:val="23"/>
        </w:rPr>
        <w:t>ронять</w:t>
      </w:r>
    </w:p>
    <w:p w:rsidR="00FE613C" w:rsidRDefault="00FE613C">
      <w:pPr>
        <w:spacing w:line="11" w:lineRule="exact"/>
        <w:rPr>
          <w:sz w:val="20"/>
          <w:szCs w:val="20"/>
        </w:rPr>
      </w:pPr>
    </w:p>
    <w:p w:rsidR="00FE613C" w:rsidRDefault="00FE613C">
      <w:pPr>
        <w:spacing w:line="236" w:lineRule="auto"/>
        <w:jc w:val="both"/>
        <w:rPr>
          <w:sz w:val="20"/>
          <w:szCs w:val="20"/>
        </w:rPr>
      </w:pPr>
      <w:r>
        <w:rPr>
          <w:rFonts w:ascii="Arial" w:eastAsia="Arial" w:hAnsi="Arial" w:cs="Arial"/>
          <w:sz w:val="24"/>
          <w:szCs w:val="24"/>
        </w:rPr>
        <w:t>слова…», «Единственные дни», «Красавица моя, вся стать…», «Июль», «Любимая</w:t>
      </w:r>
    </w:p>
    <w:p w:rsidR="00FE613C" w:rsidRDefault="00FE613C">
      <w:pPr>
        <w:spacing w:line="14" w:lineRule="exact"/>
        <w:rPr>
          <w:sz w:val="20"/>
          <w:szCs w:val="20"/>
        </w:rPr>
      </w:pPr>
    </w:p>
    <w:p w:rsidR="00FE613C" w:rsidRDefault="00FE613C">
      <w:pPr>
        <w:spacing w:line="237" w:lineRule="auto"/>
        <w:jc w:val="both"/>
        <w:rPr>
          <w:sz w:val="20"/>
          <w:szCs w:val="20"/>
        </w:rPr>
      </w:pPr>
      <w:r>
        <w:rPr>
          <w:rFonts w:ascii="Arial" w:eastAsia="Arial" w:hAnsi="Arial" w:cs="Arial"/>
          <w:sz w:val="24"/>
          <w:szCs w:val="24"/>
        </w:rPr>
        <w:t>– жуть! Когда любит поэт…», «Любить иных – тяжелый крест…», «Никого не будет в доме…», «О, знал бы я, что</w:t>
      </w:r>
    </w:p>
    <w:p w:rsidR="00FE613C" w:rsidRDefault="00FE613C">
      <w:pPr>
        <w:spacing w:line="3" w:lineRule="exact"/>
        <w:rPr>
          <w:sz w:val="20"/>
          <w:szCs w:val="20"/>
        </w:rPr>
      </w:pPr>
    </w:p>
    <w:p w:rsidR="00FE613C" w:rsidRDefault="00FE613C">
      <w:pPr>
        <w:rPr>
          <w:sz w:val="20"/>
          <w:szCs w:val="20"/>
        </w:rPr>
      </w:pPr>
      <w:r>
        <w:rPr>
          <w:rFonts w:ascii="Arial" w:eastAsia="Arial" w:hAnsi="Arial" w:cs="Arial"/>
          <w:sz w:val="24"/>
          <w:szCs w:val="24"/>
        </w:rPr>
        <w:lastRenderedPageBreak/>
        <w:t>такбывает…»,</w:t>
      </w:r>
    </w:p>
    <w:p w:rsidR="00FE613C" w:rsidRDefault="00FE613C">
      <w:pPr>
        <w:spacing w:line="11" w:lineRule="exact"/>
        <w:rPr>
          <w:sz w:val="20"/>
          <w:szCs w:val="20"/>
        </w:rPr>
      </w:pPr>
    </w:p>
    <w:p w:rsidR="00FE613C" w:rsidRDefault="00FE613C">
      <w:pPr>
        <w:spacing w:line="238" w:lineRule="auto"/>
        <w:jc w:val="both"/>
        <w:rPr>
          <w:sz w:val="20"/>
          <w:szCs w:val="20"/>
        </w:rPr>
      </w:pPr>
      <w:r>
        <w:rPr>
          <w:rFonts w:ascii="Arial" w:eastAsia="Arial" w:hAnsi="Arial" w:cs="Arial"/>
          <w:sz w:val="24"/>
          <w:szCs w:val="24"/>
        </w:rPr>
        <w:t>«Определение поэзии», «Поэзия», «Про эти стихи», «Сестра моя – жизнь и сегодня в разливе…», «Снег идет», «Столетье с лишним</w:t>
      </w:r>
    </w:p>
    <w:p w:rsidR="00FE613C" w:rsidRDefault="00FE613C">
      <w:pPr>
        <w:rPr>
          <w:sz w:val="20"/>
          <w:szCs w:val="20"/>
        </w:rPr>
      </w:pPr>
      <w:r>
        <w:rPr>
          <w:rFonts w:ascii="Arial" w:eastAsia="Arial" w:hAnsi="Arial" w:cs="Arial"/>
          <w:sz w:val="24"/>
          <w:szCs w:val="24"/>
        </w:rPr>
        <w:t>– не вчера…»</w:t>
      </w:r>
    </w:p>
    <w:p w:rsidR="00FE613C" w:rsidRDefault="00FE613C">
      <w:pPr>
        <w:spacing w:line="11" w:lineRule="exact"/>
        <w:rPr>
          <w:sz w:val="20"/>
          <w:szCs w:val="20"/>
        </w:rPr>
      </w:pPr>
    </w:p>
    <w:p w:rsidR="00FE613C" w:rsidRDefault="00FE613C">
      <w:pPr>
        <w:spacing w:line="235" w:lineRule="auto"/>
        <w:ind w:firstLine="708"/>
        <w:jc w:val="both"/>
        <w:rPr>
          <w:sz w:val="20"/>
          <w:szCs w:val="20"/>
        </w:rPr>
      </w:pPr>
      <w:r>
        <w:rPr>
          <w:rFonts w:ascii="Arial" w:eastAsia="Arial" w:hAnsi="Arial" w:cs="Arial"/>
          <w:sz w:val="24"/>
          <w:szCs w:val="24"/>
        </w:rPr>
        <w:t>Роман «Доктор Живаго»</w:t>
      </w:r>
    </w:p>
    <w:p w:rsidR="00FE613C" w:rsidRDefault="00FE613C">
      <w:pPr>
        <w:spacing w:line="277" w:lineRule="exact"/>
        <w:rPr>
          <w:sz w:val="20"/>
          <w:szCs w:val="20"/>
        </w:rPr>
      </w:pPr>
    </w:p>
    <w:p w:rsidR="00FE613C" w:rsidRPr="00D83B95" w:rsidRDefault="00FE613C" w:rsidP="00D83B95">
      <w:pPr>
        <w:spacing w:line="237" w:lineRule="auto"/>
        <w:ind w:firstLine="708"/>
        <w:jc w:val="both"/>
        <w:rPr>
          <w:sz w:val="20"/>
          <w:szCs w:val="20"/>
        </w:rPr>
        <w:sectPr w:rsidR="00FE613C" w:rsidRPr="00D83B95">
          <w:type w:val="continuous"/>
          <w:pgSz w:w="11900" w:h="16838"/>
          <w:pgMar w:top="705" w:right="846" w:bottom="738" w:left="1440" w:header="0" w:footer="0" w:gutter="0"/>
          <w:cols w:num="2" w:space="720" w:equalWidth="0">
            <w:col w:w="6100" w:space="220"/>
            <w:col w:w="3300"/>
          </w:cols>
        </w:sectPr>
      </w:pPr>
    </w:p>
    <w:p w:rsidR="00FE613C" w:rsidRDefault="00FE613C" w:rsidP="00D83B95">
      <w:pP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17280"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93" name="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1B18788" id="Shape 22" o:spid="_x0000_s1026" style="position:absolute;z-index:-251640832;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18304" behindDoc="1" locked="0" layoutInCell="0" allowOverlap="1">
                <wp:simplePos x="0" y="0"/>
                <wp:positionH relativeFrom="column">
                  <wp:posOffset>6176010</wp:posOffset>
                </wp:positionH>
                <wp:positionV relativeFrom="paragraph">
                  <wp:posOffset>95885</wp:posOffset>
                </wp:positionV>
                <wp:extent cx="0" cy="5804535"/>
                <wp:effectExtent l="0" t="0" r="0" b="0"/>
                <wp:wrapNone/>
                <wp:docPr id="94" name="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58045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65C059" id="Shape 23" o:spid="_x0000_s1026" style="position:absolute;z-index:-251636736;visibility:visible;mso-wrap-style:square;mso-wrap-distance-left:9pt;mso-wrap-distance-top:0;mso-wrap-distance-right:9pt;mso-wrap-distance-bottom:0;mso-position-horizontal:absolute;mso-position-horizontal-relative:text;mso-position-vertical:absolute;mso-position-vertical-relative:text" from="486.3pt,7.55pt" to="486.3pt,4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19328" behindDoc="1" locked="0" layoutInCell="0" allowOverlap="1">
                <wp:simplePos x="0" y="0"/>
                <wp:positionH relativeFrom="column">
                  <wp:posOffset>97790</wp:posOffset>
                </wp:positionH>
                <wp:positionV relativeFrom="paragraph">
                  <wp:posOffset>95885</wp:posOffset>
                </wp:positionV>
                <wp:extent cx="0" cy="8978265"/>
                <wp:effectExtent l="0" t="0" r="0" b="0"/>
                <wp:wrapNone/>
                <wp:docPr id="95" name="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782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1DF5F47" id="Shape 24" o:spid="_x0000_s1026" style="position:absolute;z-index:-251632640;visibility:visible;mso-wrap-style:square;mso-wrap-distance-left:9pt;mso-wrap-distance-top:0;mso-wrap-distance-right:9pt;mso-wrap-distance-bottom:0;mso-position-horizontal:absolute;mso-position-horizontal-relative:text;mso-position-vertical:absolute;mso-position-vertical-relative:text" from="7.7pt,7.55pt" to="7.7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20352" behindDoc="1" locked="0" layoutInCell="0" allowOverlap="1">
                <wp:simplePos x="0" y="0"/>
                <wp:positionH relativeFrom="column">
                  <wp:posOffset>1617345</wp:posOffset>
                </wp:positionH>
                <wp:positionV relativeFrom="paragraph">
                  <wp:posOffset>95885</wp:posOffset>
                </wp:positionV>
                <wp:extent cx="0" cy="8978265"/>
                <wp:effectExtent l="0" t="0" r="0" b="0"/>
                <wp:wrapNone/>
                <wp:docPr id="96" name="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782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FE064BB" id="Shape 25" o:spid="_x0000_s1026" style="position:absolute;z-index:-251628544;visibility:visible;mso-wrap-style:square;mso-wrap-distance-left:9pt;mso-wrap-distance-top:0;mso-wrap-distance-right:9pt;mso-wrap-distance-bottom:0;mso-position-horizontal:absolute;mso-position-horizontal-relative:text;mso-position-vertical:absolute;mso-position-vertical-relative:text" from="127.35pt,7.55pt" to="127.35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21376" behindDoc="1" locked="0" layoutInCell="0" allowOverlap="1">
                <wp:simplePos x="0" y="0"/>
                <wp:positionH relativeFrom="column">
                  <wp:posOffset>3943350</wp:posOffset>
                </wp:positionH>
                <wp:positionV relativeFrom="paragraph">
                  <wp:posOffset>95885</wp:posOffset>
                </wp:positionV>
                <wp:extent cx="0" cy="8978265"/>
                <wp:effectExtent l="0" t="0" r="0" b="0"/>
                <wp:wrapNone/>
                <wp:docPr id="97"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782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0F1A1DC" id="Shape 26" o:spid="_x0000_s1026" style="position:absolute;z-index:-251624448;visibility:visible;mso-wrap-style:square;mso-wrap-distance-left:9pt;mso-wrap-distance-top:0;mso-wrap-distance-right:9pt;mso-wrap-distance-bottom:0;mso-position-horizontal:absolute;mso-position-horizontal-relative:text;mso-position-vertical:absolute;mso-position-vertical-relative:text" from="310.5pt,7.55pt" to="310.5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" o:allowincell="f" filled="t" strokeweight=".48pt">
                <v:stroke joinstyle="miter"/>
                <o:lock v:ext="edit" shapetype="f"/>
              </v:line>
            </w:pict>
          </mc:Fallback>
        </mc:AlternateContent>
      </w:r>
    </w:p>
    <w:p w:rsidR="00FE613C" w:rsidRDefault="00FE613C">
      <w:pPr>
        <w:spacing w:line="138" w:lineRule="exact"/>
        <w:rPr>
          <w:sz w:val="20"/>
          <w:szCs w:val="20"/>
        </w:rPr>
      </w:pPr>
    </w:p>
    <w:tbl>
      <w:tblPr>
        <w:tblW w:w="0" w:type="auto"/>
        <w:tblInd w:w="140" w:type="dxa"/>
        <w:tblLayout w:type="fixed"/>
        <w:tblCellMar>
          <w:left w:w="0" w:type="dxa"/>
          <w:right w:w="0" w:type="dxa"/>
        </w:tblCellMar>
        <w:tblLook w:val="04A0" w:firstRow="1" w:lastRow="0" w:firstColumn="1" w:lastColumn="0" w:noHBand="0" w:noVBand="1"/>
      </w:tblPr>
      <w:tblGrid>
        <w:gridCol w:w="2400"/>
        <w:gridCol w:w="2080"/>
        <w:gridCol w:w="1600"/>
        <w:gridCol w:w="1780"/>
        <w:gridCol w:w="160"/>
        <w:gridCol w:w="1460"/>
        <w:gridCol w:w="20"/>
      </w:tblGrid>
      <w:tr w:rsidR="00FE613C">
        <w:trPr>
          <w:trHeight w:val="276"/>
        </w:trPr>
        <w:tc>
          <w:tcPr>
            <w:tcW w:w="2400" w:type="dxa"/>
            <w:vAlign w:val="bottom"/>
          </w:tcPr>
          <w:p w:rsidR="00FE613C" w:rsidRDefault="00FE613C">
            <w:pPr>
              <w:rPr>
                <w:sz w:val="23"/>
                <w:szCs w:val="23"/>
              </w:rPr>
            </w:pPr>
          </w:p>
        </w:tc>
        <w:tc>
          <w:tcPr>
            <w:tcW w:w="2080" w:type="dxa"/>
            <w:vAlign w:val="bottom"/>
          </w:tcPr>
          <w:p w:rsidR="00FE613C" w:rsidRDefault="00FE613C">
            <w:pPr>
              <w:ind w:left="120"/>
              <w:rPr>
                <w:sz w:val="20"/>
                <w:szCs w:val="20"/>
              </w:rPr>
            </w:pPr>
            <w:r>
              <w:rPr>
                <w:rFonts w:ascii="Arial" w:eastAsia="Arial" w:hAnsi="Arial" w:cs="Arial"/>
                <w:sz w:val="24"/>
                <w:szCs w:val="24"/>
              </w:rPr>
              <w:t>«Возвращение»</w:t>
            </w:r>
          </w:p>
        </w:tc>
        <w:tc>
          <w:tcPr>
            <w:tcW w:w="1600" w:type="dxa"/>
            <w:vAlign w:val="bottom"/>
          </w:tcPr>
          <w:p w:rsidR="00FE613C" w:rsidRDefault="00FE613C">
            <w:pPr>
              <w:rPr>
                <w:sz w:val="23"/>
                <w:szCs w:val="23"/>
              </w:rPr>
            </w:pPr>
          </w:p>
        </w:tc>
        <w:tc>
          <w:tcPr>
            <w:tcW w:w="1780" w:type="dxa"/>
            <w:vAlign w:val="bottom"/>
          </w:tcPr>
          <w:p w:rsidR="00FE613C" w:rsidRDefault="00FE613C">
            <w:pPr>
              <w:ind w:left="100"/>
              <w:rPr>
                <w:sz w:val="20"/>
                <w:szCs w:val="20"/>
              </w:rPr>
            </w:pPr>
            <w:r>
              <w:rPr>
                <w:rFonts w:ascii="Arial" w:eastAsia="Arial" w:hAnsi="Arial" w:cs="Arial"/>
                <w:sz w:val="24"/>
                <w:szCs w:val="24"/>
              </w:rPr>
              <w:t>(«Мольер»),</w:t>
            </w:r>
          </w:p>
        </w:tc>
        <w:tc>
          <w:tcPr>
            <w:tcW w:w="160" w:type="dxa"/>
            <w:vAlign w:val="bottom"/>
          </w:tcPr>
          <w:p w:rsidR="00FE613C" w:rsidRDefault="00FE613C">
            <w:pPr>
              <w:rPr>
                <w:sz w:val="23"/>
                <w:szCs w:val="23"/>
              </w:rPr>
            </w:pPr>
          </w:p>
        </w:tc>
        <w:tc>
          <w:tcPr>
            <w:tcW w:w="1460" w:type="dxa"/>
            <w:vAlign w:val="bottom"/>
          </w:tcPr>
          <w:p w:rsidR="00FE613C" w:rsidRDefault="00FE613C">
            <w:pPr>
              <w:jc w:val="right"/>
              <w:rPr>
                <w:sz w:val="20"/>
                <w:szCs w:val="20"/>
              </w:rPr>
            </w:pPr>
            <w:r>
              <w:rPr>
                <w:rFonts w:ascii="Arial" w:eastAsia="Arial" w:hAnsi="Arial" w:cs="Arial"/>
                <w:sz w:val="24"/>
                <w:szCs w:val="24"/>
              </w:rPr>
              <w:t>«Зойкина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квартира»</w:t>
            </w:r>
          </w:p>
        </w:tc>
        <w:tc>
          <w:tcPr>
            <w:tcW w:w="160" w:type="dxa"/>
            <w:vAlign w:val="bottom"/>
          </w:tcPr>
          <w:p w:rsidR="00FE613C" w:rsidRDefault="00FE613C">
            <w:pPr>
              <w:rPr>
                <w:sz w:val="24"/>
                <w:szCs w:val="24"/>
              </w:rPr>
            </w:pPr>
          </w:p>
        </w:tc>
        <w:tc>
          <w:tcPr>
            <w:tcW w:w="146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800"/>
              <w:rPr>
                <w:sz w:val="20"/>
                <w:szCs w:val="20"/>
              </w:rPr>
            </w:pPr>
            <w:r>
              <w:rPr>
                <w:rFonts w:ascii="Arial" w:eastAsia="Arial" w:hAnsi="Arial" w:cs="Arial"/>
                <w:sz w:val="24"/>
                <w:szCs w:val="24"/>
              </w:rPr>
              <w:t>А.П. Платонов</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tcBorders>
              <w:bottom w:val="single" w:sz="8" w:space="0" w:color="auto"/>
            </w:tcBorders>
            <w:vAlign w:val="bottom"/>
          </w:tcPr>
          <w:p w:rsidR="00FE613C" w:rsidRDefault="00FE613C">
            <w:pPr>
              <w:rPr>
                <w:sz w:val="24"/>
                <w:szCs w:val="24"/>
              </w:rPr>
            </w:pPr>
          </w:p>
        </w:tc>
        <w:tc>
          <w:tcPr>
            <w:tcW w:w="1600" w:type="dxa"/>
            <w:tcBorders>
              <w:bottom w:val="single" w:sz="8" w:space="0" w:color="auto"/>
            </w:tcBorders>
            <w:vAlign w:val="bottom"/>
          </w:tcPr>
          <w:p w:rsidR="00FE613C" w:rsidRDefault="00FE613C">
            <w:pPr>
              <w:rPr>
                <w:sz w:val="24"/>
                <w:szCs w:val="24"/>
              </w:rPr>
            </w:pPr>
          </w:p>
        </w:tc>
        <w:tc>
          <w:tcPr>
            <w:tcW w:w="1940" w:type="dxa"/>
            <w:gridSpan w:val="2"/>
            <w:vAlign w:val="bottom"/>
          </w:tcPr>
          <w:p w:rsidR="00FE613C" w:rsidRDefault="00FE613C">
            <w:pPr>
              <w:ind w:left="800"/>
              <w:rPr>
                <w:sz w:val="20"/>
                <w:szCs w:val="20"/>
              </w:rPr>
            </w:pPr>
            <w:r>
              <w:rPr>
                <w:rFonts w:ascii="Arial" w:eastAsia="Arial" w:hAnsi="Arial" w:cs="Arial"/>
                <w:sz w:val="24"/>
                <w:szCs w:val="24"/>
              </w:rPr>
              <w:t>Рассказы</w:t>
            </w:r>
          </w:p>
        </w:tc>
        <w:tc>
          <w:tcPr>
            <w:tcW w:w="1460" w:type="dxa"/>
            <w:vAlign w:val="bottom"/>
          </w:tcPr>
          <w:p w:rsidR="00FE613C" w:rsidRDefault="00FE613C">
            <w:pPr>
              <w:jc w:val="right"/>
              <w:rPr>
                <w:sz w:val="20"/>
                <w:szCs w:val="20"/>
              </w:rPr>
            </w:pPr>
            <w:r>
              <w:rPr>
                <w:rFonts w:ascii="Arial" w:eastAsia="Arial" w:hAnsi="Arial" w:cs="Arial"/>
                <w:sz w:val="24"/>
                <w:szCs w:val="24"/>
              </w:rPr>
              <w:t>и  повести:</w:t>
            </w:r>
          </w:p>
        </w:tc>
        <w:tc>
          <w:tcPr>
            <w:tcW w:w="0" w:type="dxa"/>
            <w:vAlign w:val="bottom"/>
          </w:tcPr>
          <w:p w:rsidR="00FE613C" w:rsidRDefault="00FE613C">
            <w:pPr>
              <w:rPr>
                <w:sz w:val="1"/>
                <w:szCs w:val="1"/>
              </w:rPr>
            </w:pPr>
          </w:p>
        </w:tc>
      </w:tr>
      <w:tr w:rsidR="00FE613C">
        <w:trPr>
          <w:trHeight w:val="266"/>
        </w:trPr>
        <w:tc>
          <w:tcPr>
            <w:tcW w:w="2400" w:type="dxa"/>
            <w:vAlign w:val="bottom"/>
          </w:tcPr>
          <w:p w:rsidR="00FE613C" w:rsidRDefault="00FE613C">
            <w:pPr>
              <w:rPr>
                <w:sz w:val="23"/>
                <w:szCs w:val="23"/>
              </w:rPr>
            </w:pPr>
          </w:p>
        </w:tc>
        <w:tc>
          <w:tcPr>
            <w:tcW w:w="3680" w:type="dxa"/>
            <w:gridSpan w:val="2"/>
            <w:vAlign w:val="bottom"/>
          </w:tcPr>
          <w:p w:rsidR="00FE613C" w:rsidRDefault="00FE613C">
            <w:pPr>
              <w:spacing w:line="265" w:lineRule="exact"/>
              <w:ind w:left="820"/>
              <w:rPr>
                <w:sz w:val="20"/>
                <w:szCs w:val="20"/>
              </w:rPr>
            </w:pPr>
            <w:r>
              <w:rPr>
                <w:rFonts w:ascii="Arial" w:eastAsia="Arial" w:hAnsi="Arial" w:cs="Arial"/>
                <w:sz w:val="24"/>
                <w:szCs w:val="24"/>
              </w:rPr>
              <w:t>М.А. Шолохов</w:t>
            </w:r>
          </w:p>
        </w:tc>
        <w:tc>
          <w:tcPr>
            <w:tcW w:w="1780" w:type="dxa"/>
            <w:vAlign w:val="bottom"/>
          </w:tcPr>
          <w:p w:rsidR="00FE613C" w:rsidRDefault="00FE613C">
            <w:pPr>
              <w:spacing w:line="256" w:lineRule="exact"/>
              <w:ind w:left="100"/>
              <w:rPr>
                <w:sz w:val="20"/>
                <w:szCs w:val="20"/>
              </w:rPr>
            </w:pPr>
            <w:r>
              <w:rPr>
                <w:rFonts w:ascii="Arial" w:eastAsia="Arial" w:hAnsi="Arial" w:cs="Arial"/>
                <w:sz w:val="24"/>
                <w:szCs w:val="24"/>
              </w:rPr>
              <w:t>«Река</w:t>
            </w:r>
          </w:p>
        </w:tc>
        <w:tc>
          <w:tcPr>
            <w:tcW w:w="160" w:type="dxa"/>
            <w:vAlign w:val="bottom"/>
          </w:tcPr>
          <w:p w:rsidR="00FE613C" w:rsidRDefault="00FE613C">
            <w:pPr>
              <w:rPr>
                <w:sz w:val="23"/>
                <w:szCs w:val="23"/>
              </w:rPr>
            </w:pPr>
          </w:p>
        </w:tc>
        <w:tc>
          <w:tcPr>
            <w:tcW w:w="1460" w:type="dxa"/>
            <w:vAlign w:val="bottom"/>
          </w:tcPr>
          <w:p w:rsidR="00FE613C" w:rsidRDefault="00FE613C">
            <w:pPr>
              <w:spacing w:line="256" w:lineRule="exact"/>
              <w:jc w:val="right"/>
              <w:rPr>
                <w:sz w:val="20"/>
                <w:szCs w:val="20"/>
              </w:rPr>
            </w:pPr>
            <w:r>
              <w:rPr>
                <w:rFonts w:ascii="Arial" w:eastAsia="Arial" w:hAnsi="Arial" w:cs="Arial"/>
                <w:sz w:val="24"/>
                <w:szCs w:val="24"/>
              </w:rPr>
              <w:t>Потудань»,</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3680" w:type="dxa"/>
            <w:gridSpan w:val="2"/>
            <w:vAlign w:val="bottom"/>
          </w:tcPr>
          <w:p w:rsidR="00FE613C" w:rsidRDefault="00FE613C">
            <w:pPr>
              <w:ind w:left="820"/>
              <w:rPr>
                <w:sz w:val="20"/>
                <w:szCs w:val="20"/>
              </w:rPr>
            </w:pPr>
            <w:r>
              <w:rPr>
                <w:rFonts w:ascii="Arial" w:eastAsia="Arial" w:hAnsi="Arial" w:cs="Arial"/>
                <w:sz w:val="24"/>
                <w:szCs w:val="24"/>
              </w:rPr>
              <w:t>Роман-эпопея    «Тихий</w:t>
            </w:r>
          </w:p>
        </w:tc>
        <w:tc>
          <w:tcPr>
            <w:tcW w:w="1780" w:type="dxa"/>
            <w:vAlign w:val="bottom"/>
          </w:tcPr>
          <w:p w:rsidR="00FE613C" w:rsidRDefault="00FE613C">
            <w:pPr>
              <w:spacing w:line="266" w:lineRule="exact"/>
              <w:ind w:left="100"/>
              <w:rPr>
                <w:sz w:val="20"/>
                <w:szCs w:val="20"/>
              </w:rPr>
            </w:pPr>
            <w:r>
              <w:rPr>
                <w:rFonts w:ascii="Arial" w:eastAsia="Arial" w:hAnsi="Arial" w:cs="Arial"/>
                <w:sz w:val="24"/>
                <w:szCs w:val="24"/>
              </w:rPr>
              <w:t>«Сокровенный</w:t>
            </w:r>
          </w:p>
        </w:tc>
        <w:tc>
          <w:tcPr>
            <w:tcW w:w="160" w:type="dxa"/>
            <w:vAlign w:val="bottom"/>
          </w:tcPr>
          <w:p w:rsidR="00FE613C" w:rsidRDefault="00FE613C">
            <w:pPr>
              <w:rPr>
                <w:sz w:val="24"/>
                <w:szCs w:val="24"/>
              </w:rPr>
            </w:pPr>
          </w:p>
        </w:tc>
        <w:tc>
          <w:tcPr>
            <w:tcW w:w="1460" w:type="dxa"/>
            <w:vAlign w:val="bottom"/>
          </w:tcPr>
          <w:p w:rsidR="00FE613C" w:rsidRDefault="00FE613C">
            <w:pPr>
              <w:spacing w:line="266" w:lineRule="exact"/>
              <w:jc w:val="right"/>
              <w:rPr>
                <w:sz w:val="20"/>
                <w:szCs w:val="20"/>
              </w:rPr>
            </w:pPr>
            <w:r>
              <w:rPr>
                <w:rFonts w:ascii="Arial" w:eastAsia="Arial" w:hAnsi="Arial" w:cs="Arial"/>
                <w:sz w:val="24"/>
                <w:szCs w:val="24"/>
              </w:rPr>
              <w:t>человек»,</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ind w:left="120"/>
              <w:rPr>
                <w:sz w:val="20"/>
                <w:szCs w:val="20"/>
              </w:rPr>
            </w:pPr>
            <w:r>
              <w:rPr>
                <w:rFonts w:ascii="Arial" w:eastAsia="Arial" w:hAnsi="Arial" w:cs="Arial"/>
                <w:sz w:val="24"/>
                <w:szCs w:val="24"/>
              </w:rPr>
              <w:t>Дон»</w:t>
            </w:r>
          </w:p>
        </w:tc>
        <w:tc>
          <w:tcPr>
            <w:tcW w:w="1600" w:type="dxa"/>
            <w:vAlign w:val="bottom"/>
          </w:tcPr>
          <w:p w:rsidR="00FE613C" w:rsidRDefault="00FE613C">
            <w:pPr>
              <w:rPr>
                <w:sz w:val="24"/>
                <w:szCs w:val="24"/>
              </w:rPr>
            </w:pPr>
          </w:p>
        </w:tc>
        <w:tc>
          <w:tcPr>
            <w:tcW w:w="3400" w:type="dxa"/>
            <w:gridSpan w:val="3"/>
            <w:vAlign w:val="bottom"/>
          </w:tcPr>
          <w:p w:rsidR="00FE613C" w:rsidRDefault="00FE613C">
            <w:pPr>
              <w:spacing w:line="266" w:lineRule="exact"/>
              <w:ind w:left="100"/>
              <w:rPr>
                <w:sz w:val="20"/>
                <w:szCs w:val="20"/>
              </w:rPr>
            </w:pPr>
            <w:r>
              <w:rPr>
                <w:rFonts w:ascii="Arial" w:eastAsia="Arial" w:hAnsi="Arial" w:cs="Arial"/>
                <w:sz w:val="24"/>
                <w:szCs w:val="24"/>
              </w:rPr>
              <w:t>«Мусорный ветер»</w:t>
            </w:r>
          </w:p>
        </w:tc>
        <w:tc>
          <w:tcPr>
            <w:tcW w:w="0" w:type="dxa"/>
            <w:vAlign w:val="bottom"/>
          </w:tcPr>
          <w:p w:rsidR="00FE613C" w:rsidRDefault="00FE613C">
            <w:pPr>
              <w:rPr>
                <w:sz w:val="1"/>
                <w:szCs w:val="1"/>
              </w:rPr>
            </w:pPr>
          </w:p>
        </w:tc>
      </w:tr>
      <w:tr w:rsidR="00FE613C">
        <w:trPr>
          <w:trHeight w:val="266"/>
        </w:trPr>
        <w:tc>
          <w:tcPr>
            <w:tcW w:w="2400" w:type="dxa"/>
            <w:vAlign w:val="bottom"/>
          </w:tcPr>
          <w:p w:rsidR="00FE613C" w:rsidRDefault="00FE613C">
            <w:pPr>
              <w:rPr>
                <w:sz w:val="23"/>
                <w:szCs w:val="23"/>
              </w:rPr>
            </w:pPr>
          </w:p>
        </w:tc>
        <w:tc>
          <w:tcPr>
            <w:tcW w:w="2080" w:type="dxa"/>
            <w:vAlign w:val="bottom"/>
          </w:tcPr>
          <w:p w:rsidR="00FE613C" w:rsidRDefault="00FE613C">
            <w:pPr>
              <w:rPr>
                <w:sz w:val="23"/>
                <w:szCs w:val="23"/>
              </w:rPr>
            </w:pPr>
          </w:p>
        </w:tc>
        <w:tc>
          <w:tcPr>
            <w:tcW w:w="1600" w:type="dxa"/>
            <w:vAlign w:val="bottom"/>
          </w:tcPr>
          <w:p w:rsidR="00FE613C" w:rsidRDefault="00FE613C">
            <w:pPr>
              <w:rPr>
                <w:sz w:val="23"/>
                <w:szCs w:val="23"/>
              </w:rPr>
            </w:pPr>
          </w:p>
        </w:tc>
        <w:tc>
          <w:tcPr>
            <w:tcW w:w="3400" w:type="dxa"/>
            <w:gridSpan w:val="3"/>
            <w:vAlign w:val="bottom"/>
          </w:tcPr>
          <w:p w:rsidR="00FE613C" w:rsidRDefault="00FE613C">
            <w:pPr>
              <w:spacing w:line="266" w:lineRule="exact"/>
              <w:ind w:left="800"/>
              <w:rPr>
                <w:sz w:val="20"/>
                <w:szCs w:val="20"/>
              </w:rPr>
            </w:pPr>
            <w:r>
              <w:rPr>
                <w:rFonts w:ascii="Arial" w:eastAsia="Arial" w:hAnsi="Arial" w:cs="Arial"/>
                <w:sz w:val="24"/>
                <w:szCs w:val="24"/>
              </w:rPr>
              <w:t>М.А. Шолохов</w:t>
            </w:r>
          </w:p>
        </w:tc>
        <w:tc>
          <w:tcPr>
            <w:tcW w:w="0" w:type="dxa"/>
            <w:vAlign w:val="bottom"/>
          </w:tcPr>
          <w:p w:rsidR="00FE613C" w:rsidRDefault="00FE613C">
            <w:pPr>
              <w:rPr>
                <w:sz w:val="1"/>
                <w:szCs w:val="1"/>
              </w:rPr>
            </w:pPr>
          </w:p>
        </w:tc>
      </w:tr>
      <w:tr w:rsidR="00FE613C">
        <w:trPr>
          <w:trHeight w:val="280"/>
        </w:trPr>
        <w:tc>
          <w:tcPr>
            <w:tcW w:w="2400" w:type="dxa"/>
            <w:vAlign w:val="bottom"/>
          </w:tcPr>
          <w:p w:rsidR="00FE613C" w:rsidRDefault="00FE613C">
            <w:pPr>
              <w:rPr>
                <w:sz w:val="24"/>
                <w:szCs w:val="24"/>
              </w:rPr>
            </w:pPr>
          </w:p>
        </w:tc>
        <w:tc>
          <w:tcPr>
            <w:tcW w:w="2080" w:type="dxa"/>
            <w:tcBorders>
              <w:bottom w:val="single" w:sz="8" w:space="0" w:color="auto"/>
            </w:tcBorders>
            <w:vAlign w:val="bottom"/>
          </w:tcPr>
          <w:p w:rsidR="00FE613C" w:rsidRDefault="00FE613C">
            <w:pPr>
              <w:rPr>
                <w:sz w:val="24"/>
                <w:szCs w:val="24"/>
              </w:rPr>
            </w:pPr>
          </w:p>
        </w:tc>
        <w:tc>
          <w:tcPr>
            <w:tcW w:w="1600" w:type="dxa"/>
            <w:tcBorders>
              <w:bottom w:val="single" w:sz="8" w:space="0" w:color="auto"/>
            </w:tcBorders>
            <w:vAlign w:val="bottom"/>
          </w:tcPr>
          <w:p w:rsidR="00FE613C" w:rsidRDefault="00FE613C">
            <w:pPr>
              <w:rPr>
                <w:sz w:val="24"/>
                <w:szCs w:val="24"/>
              </w:rPr>
            </w:pPr>
          </w:p>
        </w:tc>
        <w:tc>
          <w:tcPr>
            <w:tcW w:w="1780" w:type="dxa"/>
            <w:vAlign w:val="bottom"/>
          </w:tcPr>
          <w:p w:rsidR="00FE613C" w:rsidRDefault="00FE613C">
            <w:pPr>
              <w:ind w:left="800"/>
              <w:rPr>
                <w:sz w:val="20"/>
                <w:szCs w:val="20"/>
              </w:rPr>
            </w:pPr>
            <w:r>
              <w:rPr>
                <w:rFonts w:ascii="Arial" w:eastAsia="Arial" w:hAnsi="Arial" w:cs="Arial"/>
                <w:sz w:val="24"/>
                <w:szCs w:val="24"/>
              </w:rPr>
              <w:t>Роман</w:t>
            </w:r>
          </w:p>
        </w:tc>
        <w:tc>
          <w:tcPr>
            <w:tcW w:w="160" w:type="dxa"/>
            <w:vAlign w:val="bottom"/>
          </w:tcPr>
          <w:p w:rsidR="00FE613C" w:rsidRDefault="00FE613C">
            <w:pPr>
              <w:rPr>
                <w:sz w:val="24"/>
                <w:szCs w:val="24"/>
              </w:rPr>
            </w:pPr>
          </w:p>
        </w:tc>
        <w:tc>
          <w:tcPr>
            <w:tcW w:w="1460" w:type="dxa"/>
            <w:vAlign w:val="bottom"/>
          </w:tcPr>
          <w:p w:rsidR="00FE613C" w:rsidRDefault="00FE613C">
            <w:pPr>
              <w:jc w:val="right"/>
              <w:rPr>
                <w:sz w:val="20"/>
                <w:szCs w:val="20"/>
              </w:rPr>
            </w:pPr>
            <w:r>
              <w:rPr>
                <w:rFonts w:ascii="Arial" w:eastAsia="Arial" w:hAnsi="Arial" w:cs="Arial"/>
                <w:sz w:val="24"/>
                <w:szCs w:val="24"/>
              </w:rPr>
              <w:t>«Поднятая</w:t>
            </w:r>
          </w:p>
        </w:tc>
        <w:tc>
          <w:tcPr>
            <w:tcW w:w="0" w:type="dxa"/>
            <w:vAlign w:val="bottom"/>
          </w:tcPr>
          <w:p w:rsidR="00FE613C" w:rsidRDefault="00FE613C">
            <w:pPr>
              <w:rPr>
                <w:sz w:val="1"/>
                <w:szCs w:val="1"/>
              </w:rPr>
            </w:pPr>
          </w:p>
        </w:tc>
      </w:tr>
      <w:tr w:rsidR="00FE613C">
        <w:trPr>
          <w:trHeight w:val="262"/>
        </w:trPr>
        <w:tc>
          <w:tcPr>
            <w:tcW w:w="2400" w:type="dxa"/>
            <w:vAlign w:val="bottom"/>
          </w:tcPr>
          <w:p w:rsidR="00FE613C" w:rsidRDefault="00FE613C"/>
        </w:tc>
        <w:tc>
          <w:tcPr>
            <w:tcW w:w="3680" w:type="dxa"/>
            <w:gridSpan w:val="2"/>
            <w:vAlign w:val="bottom"/>
          </w:tcPr>
          <w:p w:rsidR="00FE613C" w:rsidRDefault="00FE613C">
            <w:pPr>
              <w:spacing w:line="263" w:lineRule="exact"/>
              <w:ind w:left="820"/>
              <w:rPr>
                <w:sz w:val="20"/>
                <w:szCs w:val="20"/>
              </w:rPr>
            </w:pPr>
            <w:r>
              <w:rPr>
                <w:rFonts w:ascii="Arial" w:eastAsia="Arial" w:hAnsi="Arial" w:cs="Arial"/>
                <w:sz w:val="24"/>
                <w:szCs w:val="24"/>
              </w:rPr>
              <w:t>В.В. Набоков</w:t>
            </w:r>
          </w:p>
        </w:tc>
        <w:tc>
          <w:tcPr>
            <w:tcW w:w="1780" w:type="dxa"/>
            <w:vAlign w:val="bottom"/>
          </w:tcPr>
          <w:p w:rsidR="00FE613C" w:rsidRDefault="00FE613C">
            <w:pPr>
              <w:spacing w:line="251" w:lineRule="exact"/>
              <w:ind w:left="100"/>
              <w:rPr>
                <w:sz w:val="20"/>
                <w:szCs w:val="20"/>
              </w:rPr>
            </w:pPr>
            <w:r>
              <w:rPr>
                <w:rFonts w:ascii="Arial" w:eastAsia="Arial" w:hAnsi="Arial" w:cs="Arial"/>
                <w:sz w:val="24"/>
                <w:szCs w:val="24"/>
              </w:rPr>
              <w:t>целина».</w:t>
            </w:r>
          </w:p>
        </w:tc>
        <w:tc>
          <w:tcPr>
            <w:tcW w:w="160" w:type="dxa"/>
            <w:vAlign w:val="bottom"/>
          </w:tcPr>
          <w:p w:rsidR="00FE613C" w:rsidRDefault="00FE613C"/>
        </w:tc>
        <w:tc>
          <w:tcPr>
            <w:tcW w:w="1460" w:type="dxa"/>
            <w:vAlign w:val="bottom"/>
          </w:tcPr>
          <w:p w:rsidR="00FE613C" w:rsidRDefault="00FE613C"/>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ind w:left="820"/>
              <w:rPr>
                <w:sz w:val="20"/>
                <w:szCs w:val="20"/>
              </w:rPr>
            </w:pPr>
            <w:r>
              <w:rPr>
                <w:rFonts w:ascii="Arial" w:eastAsia="Arial" w:hAnsi="Arial" w:cs="Arial"/>
                <w:sz w:val="24"/>
                <w:szCs w:val="24"/>
              </w:rPr>
              <w:t>Рассказы</w:t>
            </w:r>
          </w:p>
        </w:tc>
        <w:tc>
          <w:tcPr>
            <w:tcW w:w="1600" w:type="dxa"/>
            <w:vAlign w:val="bottom"/>
          </w:tcPr>
          <w:p w:rsidR="00FE613C" w:rsidRDefault="00FE613C">
            <w:pPr>
              <w:jc w:val="right"/>
              <w:rPr>
                <w:sz w:val="20"/>
                <w:szCs w:val="20"/>
              </w:rPr>
            </w:pPr>
            <w:r>
              <w:rPr>
                <w:rFonts w:ascii="Arial" w:eastAsia="Arial" w:hAnsi="Arial" w:cs="Arial"/>
                <w:sz w:val="24"/>
                <w:szCs w:val="24"/>
              </w:rPr>
              <w:t>«Облако,</w:t>
            </w:r>
          </w:p>
        </w:tc>
        <w:tc>
          <w:tcPr>
            <w:tcW w:w="1780" w:type="dxa"/>
            <w:vAlign w:val="bottom"/>
          </w:tcPr>
          <w:p w:rsidR="00FE613C" w:rsidRDefault="00FE613C">
            <w:pPr>
              <w:spacing w:line="265" w:lineRule="exact"/>
              <w:ind w:left="800"/>
              <w:rPr>
                <w:sz w:val="20"/>
                <w:szCs w:val="20"/>
              </w:rPr>
            </w:pPr>
            <w:r>
              <w:rPr>
                <w:rFonts w:ascii="Arial" w:eastAsia="Arial" w:hAnsi="Arial" w:cs="Arial"/>
                <w:sz w:val="24"/>
                <w:szCs w:val="24"/>
              </w:rPr>
              <w:t>Книга</w:t>
            </w:r>
          </w:p>
        </w:tc>
        <w:tc>
          <w:tcPr>
            <w:tcW w:w="160" w:type="dxa"/>
            <w:vAlign w:val="bottom"/>
          </w:tcPr>
          <w:p w:rsidR="00FE613C" w:rsidRDefault="00FE613C">
            <w:pPr>
              <w:rPr>
                <w:sz w:val="24"/>
                <w:szCs w:val="24"/>
              </w:rPr>
            </w:pPr>
          </w:p>
        </w:tc>
        <w:tc>
          <w:tcPr>
            <w:tcW w:w="1460" w:type="dxa"/>
            <w:vAlign w:val="bottom"/>
          </w:tcPr>
          <w:p w:rsidR="00FE613C" w:rsidRDefault="00FE613C">
            <w:pPr>
              <w:spacing w:line="265" w:lineRule="exact"/>
              <w:jc w:val="right"/>
              <w:rPr>
                <w:sz w:val="20"/>
                <w:szCs w:val="20"/>
              </w:rPr>
            </w:pPr>
            <w:r>
              <w:rPr>
                <w:rFonts w:ascii="Arial" w:eastAsia="Arial" w:hAnsi="Arial" w:cs="Arial"/>
                <w:sz w:val="24"/>
                <w:szCs w:val="24"/>
              </w:rPr>
              <w:t>рассказов</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3680" w:type="dxa"/>
            <w:gridSpan w:val="2"/>
            <w:vAlign w:val="bottom"/>
          </w:tcPr>
          <w:p w:rsidR="00FE613C" w:rsidRDefault="00FE613C">
            <w:pPr>
              <w:ind w:left="120"/>
              <w:rPr>
                <w:sz w:val="20"/>
                <w:szCs w:val="20"/>
              </w:rPr>
            </w:pPr>
            <w:r>
              <w:rPr>
                <w:rFonts w:ascii="Arial" w:eastAsia="Arial" w:hAnsi="Arial" w:cs="Arial"/>
                <w:sz w:val="24"/>
                <w:szCs w:val="24"/>
              </w:rPr>
              <w:t>озеро,   башня»,   «Весна   в</w:t>
            </w:r>
          </w:p>
        </w:tc>
        <w:tc>
          <w:tcPr>
            <w:tcW w:w="3400" w:type="dxa"/>
            <w:gridSpan w:val="3"/>
            <w:vAlign w:val="bottom"/>
          </w:tcPr>
          <w:p w:rsidR="00FE613C" w:rsidRDefault="00FE613C">
            <w:pPr>
              <w:spacing w:line="265" w:lineRule="exact"/>
              <w:ind w:left="100"/>
              <w:rPr>
                <w:sz w:val="20"/>
                <w:szCs w:val="20"/>
              </w:rPr>
            </w:pPr>
            <w:r>
              <w:rPr>
                <w:rFonts w:ascii="Arial" w:eastAsia="Arial" w:hAnsi="Arial" w:cs="Arial"/>
                <w:sz w:val="24"/>
                <w:szCs w:val="24"/>
              </w:rPr>
              <w:t>«Донские рассказы»</w:t>
            </w:r>
          </w:p>
        </w:tc>
        <w:tc>
          <w:tcPr>
            <w:tcW w:w="0" w:type="dxa"/>
            <w:vAlign w:val="bottom"/>
          </w:tcPr>
          <w:p w:rsidR="00FE613C" w:rsidRDefault="00FE613C">
            <w:pPr>
              <w:rPr>
                <w:sz w:val="1"/>
                <w:szCs w:val="1"/>
              </w:rPr>
            </w:pPr>
          </w:p>
        </w:tc>
      </w:tr>
      <w:tr w:rsidR="00FE613C">
        <w:trPr>
          <w:trHeight w:val="277"/>
        </w:trPr>
        <w:tc>
          <w:tcPr>
            <w:tcW w:w="2400" w:type="dxa"/>
            <w:vAlign w:val="bottom"/>
          </w:tcPr>
          <w:p w:rsidR="00FE613C" w:rsidRDefault="00FE613C">
            <w:pPr>
              <w:rPr>
                <w:sz w:val="24"/>
                <w:szCs w:val="24"/>
              </w:rPr>
            </w:pPr>
          </w:p>
        </w:tc>
        <w:tc>
          <w:tcPr>
            <w:tcW w:w="2080" w:type="dxa"/>
            <w:vAlign w:val="bottom"/>
          </w:tcPr>
          <w:p w:rsidR="00FE613C" w:rsidRDefault="00FE613C">
            <w:pPr>
              <w:ind w:left="120"/>
              <w:rPr>
                <w:sz w:val="20"/>
                <w:szCs w:val="20"/>
              </w:rPr>
            </w:pPr>
            <w:r>
              <w:rPr>
                <w:rFonts w:ascii="Arial" w:eastAsia="Arial" w:hAnsi="Arial" w:cs="Arial"/>
                <w:sz w:val="24"/>
                <w:szCs w:val="24"/>
              </w:rPr>
              <w:t>Фиальте»</w:t>
            </w:r>
          </w:p>
        </w:tc>
        <w:tc>
          <w:tcPr>
            <w:tcW w:w="1600" w:type="dxa"/>
            <w:vAlign w:val="bottom"/>
          </w:tcPr>
          <w:p w:rsidR="00FE613C" w:rsidRDefault="00FE613C">
            <w:pPr>
              <w:rPr>
                <w:sz w:val="24"/>
                <w:szCs w:val="24"/>
              </w:rPr>
            </w:pPr>
          </w:p>
        </w:tc>
        <w:tc>
          <w:tcPr>
            <w:tcW w:w="3400" w:type="dxa"/>
            <w:gridSpan w:val="3"/>
            <w:vAlign w:val="bottom"/>
          </w:tcPr>
          <w:p w:rsidR="00FE613C" w:rsidRDefault="00FE613C">
            <w:pPr>
              <w:spacing w:line="265" w:lineRule="exact"/>
              <w:ind w:left="800"/>
              <w:rPr>
                <w:sz w:val="20"/>
                <w:szCs w:val="20"/>
              </w:rPr>
            </w:pPr>
            <w:r>
              <w:rPr>
                <w:rFonts w:ascii="Arial" w:eastAsia="Arial" w:hAnsi="Arial" w:cs="Arial"/>
                <w:sz w:val="24"/>
                <w:szCs w:val="24"/>
              </w:rPr>
              <w:t>В.В. Набоков</w:t>
            </w:r>
          </w:p>
        </w:tc>
        <w:tc>
          <w:tcPr>
            <w:tcW w:w="0" w:type="dxa"/>
            <w:vAlign w:val="bottom"/>
          </w:tcPr>
          <w:p w:rsidR="00FE613C" w:rsidRDefault="00FE613C">
            <w:pPr>
              <w:rPr>
                <w:sz w:val="1"/>
                <w:szCs w:val="1"/>
              </w:rPr>
            </w:pPr>
          </w:p>
        </w:tc>
      </w:tr>
      <w:tr w:rsidR="00FE613C">
        <w:trPr>
          <w:trHeight w:val="265"/>
        </w:trPr>
        <w:tc>
          <w:tcPr>
            <w:tcW w:w="2400" w:type="dxa"/>
            <w:vAlign w:val="bottom"/>
          </w:tcPr>
          <w:p w:rsidR="00FE613C" w:rsidRDefault="00FE613C">
            <w:pPr>
              <w:rPr>
                <w:sz w:val="23"/>
                <w:szCs w:val="23"/>
              </w:rPr>
            </w:pPr>
          </w:p>
        </w:tc>
        <w:tc>
          <w:tcPr>
            <w:tcW w:w="2080" w:type="dxa"/>
            <w:vAlign w:val="bottom"/>
          </w:tcPr>
          <w:p w:rsidR="00FE613C" w:rsidRDefault="00FE613C">
            <w:pPr>
              <w:rPr>
                <w:sz w:val="23"/>
                <w:szCs w:val="23"/>
              </w:rPr>
            </w:pPr>
          </w:p>
        </w:tc>
        <w:tc>
          <w:tcPr>
            <w:tcW w:w="1600" w:type="dxa"/>
            <w:vAlign w:val="bottom"/>
          </w:tcPr>
          <w:p w:rsidR="00FE613C" w:rsidRDefault="00FE613C">
            <w:pPr>
              <w:rPr>
                <w:sz w:val="23"/>
                <w:szCs w:val="23"/>
              </w:rPr>
            </w:pPr>
          </w:p>
        </w:tc>
        <w:tc>
          <w:tcPr>
            <w:tcW w:w="3400" w:type="dxa"/>
            <w:gridSpan w:val="3"/>
            <w:vAlign w:val="bottom"/>
          </w:tcPr>
          <w:p w:rsidR="00FE613C" w:rsidRDefault="00FE613C">
            <w:pPr>
              <w:spacing w:line="265" w:lineRule="exact"/>
              <w:jc w:val="right"/>
              <w:rPr>
                <w:sz w:val="20"/>
                <w:szCs w:val="20"/>
              </w:rPr>
            </w:pPr>
            <w:r>
              <w:rPr>
                <w:rFonts w:ascii="Arial" w:eastAsia="Arial" w:hAnsi="Arial" w:cs="Arial"/>
                <w:sz w:val="24"/>
                <w:szCs w:val="24"/>
              </w:rPr>
              <w:t>Романы  «Машенька»,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100"/>
              <w:rPr>
                <w:sz w:val="20"/>
                <w:szCs w:val="20"/>
              </w:rPr>
            </w:pPr>
            <w:r>
              <w:rPr>
                <w:rFonts w:ascii="Arial" w:eastAsia="Arial" w:hAnsi="Arial" w:cs="Arial"/>
                <w:sz w:val="24"/>
                <w:szCs w:val="24"/>
              </w:rPr>
              <w:t>«Защита Лужина»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800"/>
              <w:rPr>
                <w:sz w:val="20"/>
                <w:szCs w:val="20"/>
              </w:rPr>
            </w:pPr>
            <w:r>
              <w:rPr>
                <w:rFonts w:ascii="Arial" w:eastAsia="Arial" w:hAnsi="Arial" w:cs="Arial"/>
                <w:sz w:val="24"/>
                <w:szCs w:val="24"/>
              </w:rPr>
              <w:t>М.М. Зощенко</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940" w:type="dxa"/>
            <w:gridSpan w:val="2"/>
            <w:vAlign w:val="bottom"/>
          </w:tcPr>
          <w:p w:rsidR="00FE613C" w:rsidRDefault="00FE613C">
            <w:pPr>
              <w:ind w:left="800"/>
              <w:rPr>
                <w:sz w:val="20"/>
                <w:szCs w:val="20"/>
              </w:rPr>
            </w:pPr>
            <w:r>
              <w:rPr>
                <w:rFonts w:ascii="Arial" w:eastAsia="Arial" w:hAnsi="Arial" w:cs="Arial"/>
                <w:w w:val="99"/>
                <w:sz w:val="24"/>
                <w:szCs w:val="24"/>
              </w:rPr>
              <w:t>Рассказы:</w:t>
            </w:r>
          </w:p>
        </w:tc>
        <w:tc>
          <w:tcPr>
            <w:tcW w:w="1460" w:type="dxa"/>
            <w:vAlign w:val="bottom"/>
          </w:tcPr>
          <w:p w:rsidR="00FE613C" w:rsidRDefault="00FE613C">
            <w:pPr>
              <w:jc w:val="right"/>
              <w:rPr>
                <w:sz w:val="20"/>
                <w:szCs w:val="20"/>
              </w:rPr>
            </w:pPr>
            <w:r>
              <w:rPr>
                <w:rFonts w:ascii="Arial" w:eastAsia="Arial" w:hAnsi="Arial" w:cs="Arial"/>
                <w:sz w:val="24"/>
                <w:szCs w:val="24"/>
              </w:rPr>
              <w:t>«Баня»,</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«Жертва</w:t>
            </w:r>
          </w:p>
        </w:tc>
        <w:tc>
          <w:tcPr>
            <w:tcW w:w="160" w:type="dxa"/>
            <w:vAlign w:val="bottom"/>
          </w:tcPr>
          <w:p w:rsidR="00FE613C" w:rsidRDefault="00FE613C">
            <w:pPr>
              <w:rPr>
                <w:sz w:val="24"/>
                <w:szCs w:val="24"/>
              </w:rPr>
            </w:pPr>
          </w:p>
        </w:tc>
        <w:tc>
          <w:tcPr>
            <w:tcW w:w="1460" w:type="dxa"/>
            <w:vAlign w:val="bottom"/>
          </w:tcPr>
          <w:p w:rsidR="00FE613C" w:rsidRDefault="00FE613C">
            <w:pPr>
              <w:jc w:val="right"/>
              <w:rPr>
                <w:sz w:val="20"/>
                <w:szCs w:val="20"/>
              </w:rPr>
            </w:pPr>
            <w:r>
              <w:rPr>
                <w:rFonts w:ascii="Arial" w:eastAsia="Arial" w:hAnsi="Arial" w:cs="Arial"/>
                <w:w w:val="99"/>
                <w:sz w:val="24"/>
                <w:szCs w:val="24"/>
              </w:rPr>
              <w:t>революции»,</w:t>
            </w:r>
          </w:p>
        </w:tc>
        <w:tc>
          <w:tcPr>
            <w:tcW w:w="0" w:type="dxa"/>
            <w:vAlign w:val="bottom"/>
          </w:tcPr>
          <w:p w:rsidR="00FE613C" w:rsidRDefault="00FE613C">
            <w:pPr>
              <w:rPr>
                <w:sz w:val="1"/>
                <w:szCs w:val="1"/>
              </w:rPr>
            </w:pPr>
          </w:p>
        </w:tc>
      </w:tr>
      <w:tr w:rsidR="00FE613C">
        <w:trPr>
          <w:trHeight w:val="274"/>
        </w:trPr>
        <w:tc>
          <w:tcPr>
            <w:tcW w:w="2400" w:type="dxa"/>
            <w:vAlign w:val="bottom"/>
          </w:tcPr>
          <w:p w:rsidR="00FE613C" w:rsidRDefault="00FE613C">
            <w:pPr>
              <w:rPr>
                <w:sz w:val="23"/>
                <w:szCs w:val="23"/>
              </w:rPr>
            </w:pPr>
          </w:p>
        </w:tc>
        <w:tc>
          <w:tcPr>
            <w:tcW w:w="2080" w:type="dxa"/>
            <w:vAlign w:val="bottom"/>
          </w:tcPr>
          <w:p w:rsidR="00FE613C" w:rsidRDefault="00FE613C">
            <w:pPr>
              <w:rPr>
                <w:sz w:val="23"/>
                <w:szCs w:val="23"/>
              </w:rPr>
            </w:pPr>
          </w:p>
        </w:tc>
        <w:tc>
          <w:tcPr>
            <w:tcW w:w="1600" w:type="dxa"/>
            <w:vAlign w:val="bottom"/>
          </w:tcPr>
          <w:p w:rsidR="00FE613C" w:rsidRDefault="00FE613C">
            <w:pPr>
              <w:rPr>
                <w:sz w:val="23"/>
                <w:szCs w:val="23"/>
              </w:rPr>
            </w:pPr>
          </w:p>
        </w:tc>
        <w:tc>
          <w:tcPr>
            <w:tcW w:w="3400" w:type="dxa"/>
            <w:gridSpan w:val="3"/>
            <w:vAlign w:val="bottom"/>
          </w:tcPr>
          <w:p w:rsidR="00FE613C" w:rsidRDefault="00FE613C">
            <w:pPr>
              <w:spacing w:line="273" w:lineRule="exact"/>
              <w:ind w:left="100"/>
              <w:rPr>
                <w:sz w:val="20"/>
                <w:szCs w:val="20"/>
              </w:rPr>
            </w:pPr>
            <w:r>
              <w:rPr>
                <w:rFonts w:ascii="Arial" w:eastAsia="Arial" w:hAnsi="Arial" w:cs="Arial"/>
                <w:sz w:val="24"/>
                <w:szCs w:val="24"/>
              </w:rPr>
              <w:t>«Нервные люди», «Качество</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100"/>
              <w:rPr>
                <w:sz w:val="20"/>
                <w:szCs w:val="20"/>
              </w:rPr>
            </w:pPr>
            <w:r>
              <w:rPr>
                <w:rFonts w:ascii="Arial" w:eastAsia="Arial" w:hAnsi="Arial" w:cs="Arial"/>
                <w:sz w:val="24"/>
                <w:szCs w:val="24"/>
              </w:rPr>
              <w:t>продукции», «Аристократка»,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«Прелести</w:t>
            </w:r>
          </w:p>
        </w:tc>
        <w:tc>
          <w:tcPr>
            <w:tcW w:w="160" w:type="dxa"/>
            <w:vAlign w:val="bottom"/>
          </w:tcPr>
          <w:p w:rsidR="00FE613C" w:rsidRDefault="00FE613C">
            <w:pPr>
              <w:rPr>
                <w:sz w:val="24"/>
                <w:szCs w:val="24"/>
              </w:rPr>
            </w:pPr>
          </w:p>
        </w:tc>
        <w:tc>
          <w:tcPr>
            <w:tcW w:w="1460" w:type="dxa"/>
            <w:vAlign w:val="bottom"/>
          </w:tcPr>
          <w:p w:rsidR="00FE613C" w:rsidRDefault="00FE613C">
            <w:pPr>
              <w:jc w:val="right"/>
              <w:rPr>
                <w:sz w:val="20"/>
                <w:szCs w:val="20"/>
              </w:rPr>
            </w:pPr>
            <w:r>
              <w:rPr>
                <w:rFonts w:ascii="Arial" w:eastAsia="Arial" w:hAnsi="Arial" w:cs="Arial"/>
                <w:sz w:val="24"/>
                <w:szCs w:val="24"/>
              </w:rPr>
              <w:t>культуры»,</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«Тормоз</w:t>
            </w:r>
          </w:p>
        </w:tc>
        <w:tc>
          <w:tcPr>
            <w:tcW w:w="1620" w:type="dxa"/>
            <w:gridSpan w:val="2"/>
            <w:vAlign w:val="bottom"/>
          </w:tcPr>
          <w:p w:rsidR="00FE613C" w:rsidRDefault="00FE613C">
            <w:pPr>
              <w:jc w:val="right"/>
              <w:rPr>
                <w:sz w:val="20"/>
                <w:szCs w:val="20"/>
              </w:rPr>
            </w:pPr>
            <w:r>
              <w:rPr>
                <w:rFonts w:ascii="Arial" w:eastAsia="Arial" w:hAnsi="Arial" w:cs="Arial"/>
                <w:sz w:val="24"/>
                <w:szCs w:val="24"/>
              </w:rPr>
              <w:t>Вестингауза»,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«Диктофон»,</w:t>
            </w:r>
          </w:p>
        </w:tc>
        <w:tc>
          <w:tcPr>
            <w:tcW w:w="160" w:type="dxa"/>
            <w:vAlign w:val="bottom"/>
          </w:tcPr>
          <w:p w:rsidR="00FE613C" w:rsidRDefault="00FE613C">
            <w:pPr>
              <w:rPr>
                <w:sz w:val="24"/>
                <w:szCs w:val="24"/>
              </w:rPr>
            </w:pPr>
          </w:p>
        </w:tc>
        <w:tc>
          <w:tcPr>
            <w:tcW w:w="1460" w:type="dxa"/>
            <w:vAlign w:val="bottom"/>
          </w:tcPr>
          <w:p w:rsidR="00FE613C" w:rsidRDefault="00FE613C">
            <w:pPr>
              <w:jc w:val="right"/>
              <w:rPr>
                <w:sz w:val="20"/>
                <w:szCs w:val="20"/>
              </w:rPr>
            </w:pPr>
            <w:r>
              <w:rPr>
                <w:rFonts w:ascii="Arial" w:eastAsia="Arial" w:hAnsi="Arial" w:cs="Arial"/>
                <w:sz w:val="24"/>
                <w:szCs w:val="24"/>
              </w:rPr>
              <w:t>«Обезьяний</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язык»</w:t>
            </w:r>
          </w:p>
        </w:tc>
        <w:tc>
          <w:tcPr>
            <w:tcW w:w="160" w:type="dxa"/>
            <w:vAlign w:val="bottom"/>
          </w:tcPr>
          <w:p w:rsidR="00FE613C" w:rsidRDefault="00FE613C">
            <w:pPr>
              <w:rPr>
                <w:sz w:val="24"/>
                <w:szCs w:val="24"/>
              </w:rPr>
            </w:pPr>
          </w:p>
        </w:tc>
        <w:tc>
          <w:tcPr>
            <w:tcW w:w="146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800"/>
              <w:rPr>
                <w:sz w:val="20"/>
                <w:szCs w:val="20"/>
              </w:rPr>
            </w:pPr>
            <w:r>
              <w:rPr>
                <w:rFonts w:ascii="Arial" w:eastAsia="Arial" w:hAnsi="Arial" w:cs="Arial"/>
                <w:sz w:val="24"/>
                <w:szCs w:val="24"/>
              </w:rPr>
              <w:t>И.Э. Бабель</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800"/>
              <w:rPr>
                <w:sz w:val="20"/>
                <w:szCs w:val="20"/>
              </w:rPr>
            </w:pPr>
            <w:r>
              <w:rPr>
                <w:rFonts w:ascii="Arial" w:eastAsia="Arial" w:hAnsi="Arial" w:cs="Arial"/>
                <w:sz w:val="24"/>
                <w:szCs w:val="24"/>
              </w:rPr>
              <w:t>Книга</w:t>
            </w:r>
          </w:p>
        </w:tc>
        <w:tc>
          <w:tcPr>
            <w:tcW w:w="160" w:type="dxa"/>
            <w:vAlign w:val="bottom"/>
          </w:tcPr>
          <w:p w:rsidR="00FE613C" w:rsidRDefault="00FE613C">
            <w:pPr>
              <w:rPr>
                <w:sz w:val="24"/>
                <w:szCs w:val="24"/>
              </w:rPr>
            </w:pPr>
          </w:p>
        </w:tc>
        <w:tc>
          <w:tcPr>
            <w:tcW w:w="1460" w:type="dxa"/>
            <w:vAlign w:val="bottom"/>
          </w:tcPr>
          <w:p w:rsidR="00FE613C" w:rsidRDefault="00FE613C">
            <w:pPr>
              <w:jc w:val="right"/>
              <w:rPr>
                <w:sz w:val="20"/>
                <w:szCs w:val="20"/>
              </w:rPr>
            </w:pPr>
            <w:r>
              <w:rPr>
                <w:rFonts w:ascii="Arial" w:eastAsia="Arial" w:hAnsi="Arial" w:cs="Arial"/>
                <w:sz w:val="24"/>
                <w:szCs w:val="24"/>
              </w:rPr>
              <w:t>рассказов</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«Конармия»</w:t>
            </w:r>
          </w:p>
        </w:tc>
        <w:tc>
          <w:tcPr>
            <w:tcW w:w="160" w:type="dxa"/>
            <w:vAlign w:val="bottom"/>
          </w:tcPr>
          <w:p w:rsidR="00FE613C" w:rsidRDefault="00FE613C">
            <w:pPr>
              <w:rPr>
                <w:sz w:val="24"/>
                <w:szCs w:val="24"/>
              </w:rPr>
            </w:pPr>
          </w:p>
        </w:tc>
        <w:tc>
          <w:tcPr>
            <w:tcW w:w="146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800"/>
              <w:rPr>
                <w:sz w:val="20"/>
                <w:szCs w:val="20"/>
              </w:rPr>
            </w:pPr>
            <w:r>
              <w:rPr>
                <w:rFonts w:ascii="Arial" w:eastAsia="Arial" w:hAnsi="Arial" w:cs="Arial"/>
                <w:sz w:val="24"/>
                <w:szCs w:val="24"/>
              </w:rPr>
              <w:t>А.А. Фадеев</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800"/>
              <w:rPr>
                <w:sz w:val="20"/>
                <w:szCs w:val="20"/>
              </w:rPr>
            </w:pPr>
            <w:r>
              <w:rPr>
                <w:rFonts w:ascii="Arial" w:eastAsia="Arial" w:hAnsi="Arial" w:cs="Arial"/>
                <w:sz w:val="24"/>
                <w:szCs w:val="24"/>
              </w:rPr>
              <w:t>Романы</w:t>
            </w:r>
          </w:p>
        </w:tc>
        <w:tc>
          <w:tcPr>
            <w:tcW w:w="160" w:type="dxa"/>
            <w:vAlign w:val="bottom"/>
          </w:tcPr>
          <w:p w:rsidR="00FE613C" w:rsidRDefault="00FE613C">
            <w:pPr>
              <w:rPr>
                <w:sz w:val="24"/>
                <w:szCs w:val="24"/>
              </w:rPr>
            </w:pPr>
          </w:p>
        </w:tc>
        <w:tc>
          <w:tcPr>
            <w:tcW w:w="1460" w:type="dxa"/>
            <w:vAlign w:val="bottom"/>
          </w:tcPr>
          <w:p w:rsidR="00FE613C" w:rsidRDefault="00FE613C">
            <w:pPr>
              <w:jc w:val="right"/>
              <w:rPr>
                <w:sz w:val="20"/>
                <w:szCs w:val="20"/>
              </w:rPr>
            </w:pPr>
            <w:r>
              <w:rPr>
                <w:rFonts w:ascii="Arial" w:eastAsia="Arial" w:hAnsi="Arial" w:cs="Arial"/>
                <w:sz w:val="24"/>
                <w:szCs w:val="24"/>
              </w:rPr>
              <w:t>«Разгром»,</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100"/>
              <w:rPr>
                <w:sz w:val="20"/>
                <w:szCs w:val="20"/>
              </w:rPr>
            </w:pPr>
            <w:r>
              <w:rPr>
                <w:rFonts w:ascii="Arial" w:eastAsia="Arial" w:hAnsi="Arial" w:cs="Arial"/>
                <w:sz w:val="24"/>
                <w:szCs w:val="24"/>
              </w:rPr>
              <w:t>«Молодая гвардия»</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800"/>
              <w:rPr>
                <w:sz w:val="20"/>
                <w:szCs w:val="20"/>
              </w:rPr>
            </w:pPr>
            <w:r>
              <w:rPr>
                <w:rFonts w:ascii="Arial" w:eastAsia="Arial" w:hAnsi="Arial" w:cs="Arial"/>
                <w:sz w:val="24"/>
                <w:szCs w:val="24"/>
              </w:rPr>
              <w:t>И. Ильф, Е. Петров</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800"/>
              <w:rPr>
                <w:sz w:val="20"/>
                <w:szCs w:val="20"/>
              </w:rPr>
            </w:pPr>
            <w:r>
              <w:rPr>
                <w:rFonts w:ascii="Arial" w:eastAsia="Arial" w:hAnsi="Arial" w:cs="Arial"/>
                <w:sz w:val="24"/>
                <w:szCs w:val="24"/>
              </w:rPr>
              <w:t>Романы «12 стульев»,</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100"/>
              <w:rPr>
                <w:sz w:val="20"/>
                <w:szCs w:val="20"/>
              </w:rPr>
            </w:pPr>
            <w:r>
              <w:rPr>
                <w:rFonts w:ascii="Arial" w:eastAsia="Arial" w:hAnsi="Arial" w:cs="Arial"/>
                <w:sz w:val="24"/>
                <w:szCs w:val="24"/>
              </w:rPr>
              <w:t>«Золотой теленок»</w:t>
            </w:r>
          </w:p>
        </w:tc>
        <w:tc>
          <w:tcPr>
            <w:tcW w:w="0" w:type="dxa"/>
            <w:vAlign w:val="bottom"/>
          </w:tcPr>
          <w:p w:rsidR="00FE613C" w:rsidRDefault="00FE613C">
            <w:pPr>
              <w:rPr>
                <w:sz w:val="1"/>
                <w:szCs w:val="1"/>
              </w:rPr>
            </w:pPr>
          </w:p>
        </w:tc>
      </w:tr>
      <w:tr w:rsidR="00FE613C">
        <w:trPr>
          <w:trHeight w:val="27"/>
        </w:trPr>
        <w:tc>
          <w:tcPr>
            <w:tcW w:w="2400" w:type="dxa"/>
            <w:tcBorders>
              <w:bottom w:val="single" w:sz="8" w:space="0" w:color="auto"/>
            </w:tcBorders>
            <w:vAlign w:val="bottom"/>
          </w:tcPr>
          <w:p w:rsidR="00FE613C" w:rsidRDefault="00FE613C">
            <w:pPr>
              <w:rPr>
                <w:sz w:val="2"/>
                <w:szCs w:val="2"/>
              </w:rPr>
            </w:pPr>
          </w:p>
        </w:tc>
        <w:tc>
          <w:tcPr>
            <w:tcW w:w="3680" w:type="dxa"/>
            <w:gridSpan w:val="2"/>
            <w:tcBorders>
              <w:bottom w:val="single" w:sz="8" w:space="0" w:color="auto"/>
            </w:tcBorders>
            <w:vAlign w:val="bottom"/>
          </w:tcPr>
          <w:p w:rsidR="00FE613C" w:rsidRDefault="00FE613C">
            <w:pPr>
              <w:rPr>
                <w:sz w:val="2"/>
                <w:szCs w:val="2"/>
              </w:rPr>
            </w:pPr>
          </w:p>
        </w:tc>
        <w:tc>
          <w:tcPr>
            <w:tcW w:w="3400" w:type="dxa"/>
            <w:gridSpan w:val="3"/>
            <w:vMerge w:val="restart"/>
            <w:vAlign w:val="bottom"/>
          </w:tcPr>
          <w:p w:rsidR="00FE613C" w:rsidRDefault="00FE613C">
            <w:pPr>
              <w:ind w:left="800"/>
              <w:rPr>
                <w:sz w:val="20"/>
                <w:szCs w:val="20"/>
              </w:rPr>
            </w:pPr>
            <w:r>
              <w:rPr>
                <w:rFonts w:ascii="Arial" w:eastAsia="Arial" w:hAnsi="Arial" w:cs="Arial"/>
                <w:sz w:val="24"/>
                <w:szCs w:val="24"/>
              </w:rPr>
              <w:t>Н.Р. Эрдман</w:t>
            </w:r>
          </w:p>
        </w:tc>
        <w:tc>
          <w:tcPr>
            <w:tcW w:w="0" w:type="dxa"/>
            <w:vAlign w:val="bottom"/>
          </w:tcPr>
          <w:p w:rsidR="00FE613C" w:rsidRDefault="00FE613C">
            <w:pPr>
              <w:rPr>
                <w:sz w:val="1"/>
                <w:szCs w:val="1"/>
              </w:rPr>
            </w:pPr>
          </w:p>
        </w:tc>
      </w:tr>
      <w:tr w:rsidR="00FE613C">
        <w:trPr>
          <w:trHeight w:val="240"/>
        </w:trPr>
        <w:tc>
          <w:tcPr>
            <w:tcW w:w="2400" w:type="dxa"/>
            <w:vAlign w:val="bottom"/>
          </w:tcPr>
          <w:p w:rsidR="00FE613C" w:rsidRDefault="00FE613C">
            <w:pPr>
              <w:spacing w:line="240" w:lineRule="exact"/>
              <w:ind w:left="840"/>
              <w:rPr>
                <w:sz w:val="20"/>
                <w:szCs w:val="20"/>
              </w:rPr>
            </w:pPr>
            <w:r>
              <w:rPr>
                <w:rFonts w:ascii="Arial" w:eastAsia="Arial" w:hAnsi="Arial" w:cs="Arial"/>
                <w:sz w:val="24"/>
                <w:szCs w:val="24"/>
              </w:rPr>
              <w:t>А.И.</w:t>
            </w:r>
          </w:p>
        </w:tc>
        <w:tc>
          <w:tcPr>
            <w:tcW w:w="3680" w:type="dxa"/>
            <w:gridSpan w:val="2"/>
            <w:vAlign w:val="bottom"/>
          </w:tcPr>
          <w:p w:rsidR="00FE613C" w:rsidRDefault="00FE613C">
            <w:pPr>
              <w:spacing w:line="240" w:lineRule="exact"/>
              <w:ind w:left="820"/>
              <w:rPr>
                <w:sz w:val="20"/>
                <w:szCs w:val="20"/>
              </w:rPr>
            </w:pPr>
            <w:r>
              <w:rPr>
                <w:rFonts w:ascii="Arial" w:eastAsia="Arial" w:hAnsi="Arial" w:cs="Arial"/>
                <w:sz w:val="24"/>
                <w:szCs w:val="24"/>
              </w:rPr>
              <w:t>А.И. Солженицын</w:t>
            </w:r>
          </w:p>
        </w:tc>
        <w:tc>
          <w:tcPr>
            <w:tcW w:w="3400" w:type="dxa"/>
            <w:gridSpan w:val="3"/>
            <w:vMerge/>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ind w:left="120"/>
              <w:rPr>
                <w:sz w:val="20"/>
                <w:szCs w:val="20"/>
              </w:rPr>
            </w:pPr>
            <w:r>
              <w:rPr>
                <w:rFonts w:ascii="Arial" w:eastAsia="Arial" w:hAnsi="Arial" w:cs="Arial"/>
                <w:sz w:val="24"/>
                <w:szCs w:val="24"/>
              </w:rPr>
              <w:t>Солженицын</w:t>
            </w:r>
          </w:p>
        </w:tc>
        <w:tc>
          <w:tcPr>
            <w:tcW w:w="2080" w:type="dxa"/>
            <w:vAlign w:val="bottom"/>
          </w:tcPr>
          <w:p w:rsidR="00FE613C" w:rsidRDefault="00FE613C">
            <w:pPr>
              <w:ind w:left="820"/>
              <w:rPr>
                <w:sz w:val="20"/>
                <w:szCs w:val="20"/>
              </w:rPr>
            </w:pPr>
            <w:r>
              <w:rPr>
                <w:rFonts w:ascii="Arial" w:eastAsia="Arial" w:hAnsi="Arial" w:cs="Arial"/>
                <w:sz w:val="24"/>
                <w:szCs w:val="24"/>
              </w:rPr>
              <w:t>Рассказ</w:t>
            </w:r>
          </w:p>
        </w:tc>
        <w:tc>
          <w:tcPr>
            <w:tcW w:w="1600" w:type="dxa"/>
            <w:vAlign w:val="bottom"/>
          </w:tcPr>
          <w:p w:rsidR="00FE613C" w:rsidRDefault="00FE613C">
            <w:pPr>
              <w:jc w:val="right"/>
              <w:rPr>
                <w:sz w:val="20"/>
                <w:szCs w:val="20"/>
              </w:rPr>
            </w:pPr>
            <w:r>
              <w:rPr>
                <w:rFonts w:ascii="Arial" w:eastAsia="Arial" w:hAnsi="Arial" w:cs="Arial"/>
                <w:sz w:val="24"/>
                <w:szCs w:val="24"/>
              </w:rPr>
              <w:t>«Матренин</w:t>
            </w:r>
          </w:p>
        </w:tc>
        <w:tc>
          <w:tcPr>
            <w:tcW w:w="3400" w:type="dxa"/>
            <w:gridSpan w:val="3"/>
            <w:vAlign w:val="bottom"/>
          </w:tcPr>
          <w:p w:rsidR="00FE613C" w:rsidRDefault="00FE613C">
            <w:pPr>
              <w:spacing w:line="265" w:lineRule="exact"/>
              <w:ind w:left="800"/>
              <w:rPr>
                <w:sz w:val="20"/>
                <w:szCs w:val="20"/>
              </w:rPr>
            </w:pPr>
            <w:r>
              <w:rPr>
                <w:rFonts w:ascii="Arial" w:eastAsia="Arial" w:hAnsi="Arial" w:cs="Arial"/>
                <w:sz w:val="24"/>
                <w:szCs w:val="24"/>
              </w:rPr>
              <w:t>Пьеса «Самоубийца»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ind w:left="840"/>
              <w:rPr>
                <w:sz w:val="20"/>
                <w:szCs w:val="20"/>
              </w:rPr>
            </w:pPr>
            <w:r>
              <w:rPr>
                <w:rFonts w:ascii="Arial" w:eastAsia="Arial" w:hAnsi="Arial" w:cs="Arial"/>
                <w:sz w:val="24"/>
                <w:szCs w:val="24"/>
              </w:rPr>
              <w:t>Рассказ</w:t>
            </w:r>
          </w:p>
        </w:tc>
        <w:tc>
          <w:tcPr>
            <w:tcW w:w="2080" w:type="dxa"/>
            <w:vAlign w:val="bottom"/>
          </w:tcPr>
          <w:p w:rsidR="00FE613C" w:rsidRDefault="00FE613C">
            <w:pPr>
              <w:ind w:left="120"/>
              <w:rPr>
                <w:sz w:val="20"/>
                <w:szCs w:val="20"/>
              </w:rPr>
            </w:pPr>
            <w:r>
              <w:rPr>
                <w:rFonts w:ascii="Arial" w:eastAsia="Arial" w:hAnsi="Arial" w:cs="Arial"/>
                <w:sz w:val="24"/>
                <w:szCs w:val="24"/>
              </w:rPr>
              <w:t>двор»</w:t>
            </w:r>
          </w:p>
        </w:tc>
        <w:tc>
          <w:tcPr>
            <w:tcW w:w="1600" w:type="dxa"/>
            <w:vAlign w:val="bottom"/>
          </w:tcPr>
          <w:p w:rsidR="00FE613C" w:rsidRDefault="00FE613C">
            <w:pPr>
              <w:rPr>
                <w:sz w:val="24"/>
                <w:szCs w:val="24"/>
              </w:rPr>
            </w:pPr>
          </w:p>
        </w:tc>
        <w:tc>
          <w:tcPr>
            <w:tcW w:w="3400" w:type="dxa"/>
            <w:gridSpan w:val="3"/>
            <w:vAlign w:val="bottom"/>
          </w:tcPr>
          <w:p w:rsidR="00FE613C" w:rsidRDefault="00FE613C">
            <w:pPr>
              <w:spacing w:line="265" w:lineRule="exact"/>
              <w:ind w:left="800"/>
              <w:rPr>
                <w:sz w:val="20"/>
                <w:szCs w:val="20"/>
              </w:rPr>
            </w:pPr>
            <w:r>
              <w:rPr>
                <w:rFonts w:ascii="Arial" w:eastAsia="Arial" w:hAnsi="Arial" w:cs="Arial"/>
                <w:sz w:val="24"/>
                <w:szCs w:val="24"/>
              </w:rPr>
              <w:t>А.Н. Островский</w:t>
            </w:r>
          </w:p>
        </w:tc>
        <w:tc>
          <w:tcPr>
            <w:tcW w:w="0" w:type="dxa"/>
            <w:vAlign w:val="bottom"/>
          </w:tcPr>
          <w:p w:rsidR="00FE613C" w:rsidRDefault="00FE613C">
            <w:pPr>
              <w:rPr>
                <w:sz w:val="1"/>
                <w:szCs w:val="1"/>
              </w:rPr>
            </w:pPr>
          </w:p>
        </w:tc>
      </w:tr>
      <w:tr w:rsidR="00FE613C">
        <w:trPr>
          <w:trHeight w:val="277"/>
        </w:trPr>
        <w:tc>
          <w:tcPr>
            <w:tcW w:w="2400" w:type="dxa"/>
            <w:vAlign w:val="bottom"/>
          </w:tcPr>
          <w:p w:rsidR="00FE613C" w:rsidRDefault="00FE613C">
            <w:pPr>
              <w:ind w:left="120"/>
              <w:rPr>
                <w:sz w:val="20"/>
                <w:szCs w:val="20"/>
              </w:rPr>
            </w:pPr>
            <w:r>
              <w:rPr>
                <w:rFonts w:ascii="Arial" w:eastAsia="Arial" w:hAnsi="Arial" w:cs="Arial"/>
                <w:sz w:val="24"/>
                <w:szCs w:val="24"/>
              </w:rPr>
              <w:t>«Один день Ивана</w:t>
            </w:r>
          </w:p>
        </w:tc>
        <w:tc>
          <w:tcPr>
            <w:tcW w:w="2080" w:type="dxa"/>
            <w:vAlign w:val="bottom"/>
          </w:tcPr>
          <w:p w:rsidR="00FE613C" w:rsidRDefault="00FE613C">
            <w:pPr>
              <w:ind w:left="820"/>
              <w:rPr>
                <w:sz w:val="20"/>
                <w:szCs w:val="20"/>
              </w:rPr>
            </w:pPr>
            <w:r>
              <w:rPr>
                <w:rFonts w:ascii="Arial" w:eastAsia="Arial" w:hAnsi="Arial" w:cs="Arial"/>
                <w:sz w:val="24"/>
                <w:szCs w:val="24"/>
              </w:rPr>
              <w:t>Книга</w:t>
            </w:r>
          </w:p>
        </w:tc>
        <w:tc>
          <w:tcPr>
            <w:tcW w:w="1600" w:type="dxa"/>
            <w:vAlign w:val="bottom"/>
          </w:tcPr>
          <w:p w:rsidR="00FE613C" w:rsidRDefault="00FE613C">
            <w:pPr>
              <w:jc w:val="right"/>
              <w:rPr>
                <w:sz w:val="20"/>
                <w:szCs w:val="20"/>
              </w:rPr>
            </w:pPr>
            <w:r>
              <w:rPr>
                <w:rFonts w:ascii="Arial" w:eastAsia="Arial" w:hAnsi="Arial" w:cs="Arial"/>
                <w:sz w:val="24"/>
                <w:szCs w:val="24"/>
              </w:rPr>
              <w:t>«Архипелаг</w:t>
            </w:r>
          </w:p>
        </w:tc>
        <w:tc>
          <w:tcPr>
            <w:tcW w:w="1780" w:type="dxa"/>
            <w:vAlign w:val="bottom"/>
          </w:tcPr>
          <w:p w:rsidR="00FE613C" w:rsidRDefault="00FE613C">
            <w:pPr>
              <w:spacing w:line="265" w:lineRule="exact"/>
              <w:ind w:left="800"/>
              <w:rPr>
                <w:sz w:val="20"/>
                <w:szCs w:val="20"/>
              </w:rPr>
            </w:pPr>
            <w:r>
              <w:rPr>
                <w:rFonts w:ascii="Arial" w:eastAsia="Arial" w:hAnsi="Arial" w:cs="Arial"/>
                <w:sz w:val="24"/>
                <w:szCs w:val="24"/>
              </w:rPr>
              <w:t>Роман</w:t>
            </w:r>
          </w:p>
        </w:tc>
        <w:tc>
          <w:tcPr>
            <w:tcW w:w="160" w:type="dxa"/>
            <w:vAlign w:val="bottom"/>
          </w:tcPr>
          <w:p w:rsidR="00FE613C" w:rsidRDefault="00FE613C">
            <w:pPr>
              <w:rPr>
                <w:sz w:val="24"/>
                <w:szCs w:val="24"/>
              </w:rPr>
            </w:pPr>
          </w:p>
        </w:tc>
        <w:tc>
          <w:tcPr>
            <w:tcW w:w="1460" w:type="dxa"/>
            <w:vAlign w:val="bottom"/>
          </w:tcPr>
          <w:p w:rsidR="00FE613C" w:rsidRDefault="00FE613C">
            <w:pPr>
              <w:spacing w:line="265" w:lineRule="exact"/>
              <w:jc w:val="right"/>
              <w:rPr>
                <w:sz w:val="20"/>
                <w:szCs w:val="20"/>
              </w:rPr>
            </w:pPr>
            <w:r>
              <w:rPr>
                <w:rFonts w:ascii="Arial" w:eastAsia="Arial" w:hAnsi="Arial" w:cs="Arial"/>
                <w:sz w:val="24"/>
                <w:szCs w:val="24"/>
              </w:rPr>
              <w:t>«Как</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ind w:left="120"/>
              <w:rPr>
                <w:sz w:val="20"/>
                <w:szCs w:val="20"/>
              </w:rPr>
            </w:pPr>
            <w:r>
              <w:rPr>
                <w:rFonts w:ascii="Arial" w:eastAsia="Arial" w:hAnsi="Arial" w:cs="Arial"/>
                <w:sz w:val="24"/>
                <w:szCs w:val="24"/>
              </w:rPr>
              <w:t>Денисовича»</w:t>
            </w:r>
          </w:p>
        </w:tc>
        <w:tc>
          <w:tcPr>
            <w:tcW w:w="2080" w:type="dxa"/>
            <w:vAlign w:val="bottom"/>
          </w:tcPr>
          <w:p w:rsidR="00FE613C" w:rsidRDefault="00FE613C">
            <w:pPr>
              <w:ind w:left="120"/>
              <w:rPr>
                <w:sz w:val="20"/>
                <w:szCs w:val="20"/>
              </w:rPr>
            </w:pPr>
            <w:r>
              <w:rPr>
                <w:rFonts w:ascii="Arial" w:eastAsia="Arial" w:hAnsi="Arial" w:cs="Arial"/>
                <w:sz w:val="24"/>
                <w:szCs w:val="24"/>
              </w:rPr>
              <w:t>ГУЛаг»</w:t>
            </w:r>
          </w:p>
        </w:tc>
        <w:tc>
          <w:tcPr>
            <w:tcW w:w="1600" w:type="dxa"/>
            <w:vAlign w:val="bottom"/>
          </w:tcPr>
          <w:p w:rsidR="00FE613C" w:rsidRDefault="00FE613C">
            <w:pPr>
              <w:rPr>
                <w:sz w:val="24"/>
                <w:szCs w:val="24"/>
              </w:rPr>
            </w:pPr>
          </w:p>
        </w:tc>
        <w:tc>
          <w:tcPr>
            <w:tcW w:w="3400" w:type="dxa"/>
            <w:gridSpan w:val="3"/>
            <w:vAlign w:val="bottom"/>
          </w:tcPr>
          <w:p w:rsidR="00FE613C" w:rsidRDefault="00FE613C">
            <w:pPr>
              <w:spacing w:line="265" w:lineRule="exact"/>
              <w:ind w:left="100"/>
              <w:rPr>
                <w:sz w:val="20"/>
                <w:szCs w:val="20"/>
              </w:rPr>
            </w:pPr>
            <w:r>
              <w:rPr>
                <w:rFonts w:ascii="Arial" w:eastAsia="Arial" w:hAnsi="Arial" w:cs="Arial"/>
                <w:sz w:val="24"/>
                <w:szCs w:val="24"/>
              </w:rPr>
              <w:t>закалялась сталь»</w:t>
            </w:r>
          </w:p>
        </w:tc>
        <w:tc>
          <w:tcPr>
            <w:tcW w:w="0" w:type="dxa"/>
            <w:vAlign w:val="bottom"/>
          </w:tcPr>
          <w:p w:rsidR="00FE613C" w:rsidRDefault="00FE613C">
            <w:pPr>
              <w:rPr>
                <w:sz w:val="1"/>
                <w:szCs w:val="1"/>
              </w:rPr>
            </w:pPr>
          </w:p>
        </w:tc>
      </w:tr>
      <w:tr w:rsidR="00FE613C">
        <w:trPr>
          <w:trHeight w:val="26"/>
        </w:trPr>
        <w:tc>
          <w:tcPr>
            <w:tcW w:w="2400" w:type="dxa"/>
            <w:vAlign w:val="bottom"/>
          </w:tcPr>
          <w:p w:rsidR="00FE613C" w:rsidRDefault="00FE613C">
            <w:pPr>
              <w:rPr>
                <w:sz w:val="2"/>
                <w:szCs w:val="2"/>
              </w:rPr>
            </w:pPr>
          </w:p>
        </w:tc>
        <w:tc>
          <w:tcPr>
            <w:tcW w:w="3680" w:type="dxa"/>
            <w:gridSpan w:val="2"/>
            <w:tcBorders>
              <w:bottom w:val="single" w:sz="8" w:space="0" w:color="auto"/>
            </w:tcBorders>
            <w:vAlign w:val="bottom"/>
          </w:tcPr>
          <w:p w:rsidR="00FE613C" w:rsidRDefault="00FE613C">
            <w:pPr>
              <w:rPr>
                <w:sz w:val="2"/>
                <w:szCs w:val="2"/>
              </w:rPr>
            </w:pPr>
          </w:p>
        </w:tc>
        <w:tc>
          <w:tcPr>
            <w:tcW w:w="3400" w:type="dxa"/>
            <w:gridSpan w:val="3"/>
            <w:vMerge w:val="restart"/>
            <w:vAlign w:val="bottom"/>
          </w:tcPr>
          <w:p w:rsidR="00FE613C" w:rsidRDefault="00FE613C">
            <w:pPr>
              <w:spacing w:line="265" w:lineRule="exact"/>
              <w:ind w:left="800"/>
              <w:rPr>
                <w:sz w:val="20"/>
                <w:szCs w:val="20"/>
              </w:rPr>
            </w:pPr>
            <w:r>
              <w:rPr>
                <w:rFonts w:ascii="Arial" w:eastAsia="Arial" w:hAnsi="Arial" w:cs="Arial"/>
                <w:sz w:val="24"/>
                <w:szCs w:val="24"/>
              </w:rPr>
              <w:t>А.И. Солженицын</w:t>
            </w:r>
          </w:p>
        </w:tc>
        <w:tc>
          <w:tcPr>
            <w:tcW w:w="0" w:type="dxa"/>
            <w:vAlign w:val="bottom"/>
          </w:tcPr>
          <w:p w:rsidR="00FE613C" w:rsidRDefault="00FE613C">
            <w:pPr>
              <w:rPr>
                <w:sz w:val="1"/>
                <w:szCs w:val="1"/>
              </w:rPr>
            </w:pPr>
          </w:p>
        </w:tc>
      </w:tr>
      <w:tr w:rsidR="00FE613C">
        <w:trPr>
          <w:trHeight w:val="230"/>
        </w:trPr>
        <w:tc>
          <w:tcPr>
            <w:tcW w:w="2400" w:type="dxa"/>
            <w:vAlign w:val="bottom"/>
          </w:tcPr>
          <w:p w:rsidR="00FE613C" w:rsidRDefault="00FE613C">
            <w:pPr>
              <w:rPr>
                <w:sz w:val="20"/>
                <w:szCs w:val="20"/>
              </w:rPr>
            </w:pPr>
          </w:p>
        </w:tc>
        <w:tc>
          <w:tcPr>
            <w:tcW w:w="3680" w:type="dxa"/>
            <w:gridSpan w:val="2"/>
            <w:vAlign w:val="bottom"/>
          </w:tcPr>
          <w:p w:rsidR="00FE613C" w:rsidRDefault="00FE613C">
            <w:pPr>
              <w:spacing w:line="230" w:lineRule="exact"/>
              <w:ind w:left="820"/>
              <w:rPr>
                <w:sz w:val="20"/>
                <w:szCs w:val="20"/>
              </w:rPr>
            </w:pPr>
            <w:r>
              <w:rPr>
                <w:rFonts w:ascii="Arial" w:eastAsia="Arial" w:hAnsi="Arial" w:cs="Arial"/>
                <w:sz w:val="24"/>
                <w:szCs w:val="24"/>
              </w:rPr>
              <w:t>В.Т. Шаламов</w:t>
            </w:r>
          </w:p>
        </w:tc>
        <w:tc>
          <w:tcPr>
            <w:tcW w:w="3400" w:type="dxa"/>
            <w:gridSpan w:val="3"/>
            <w:vMerge/>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ind w:left="900"/>
              <w:rPr>
                <w:sz w:val="20"/>
                <w:szCs w:val="20"/>
              </w:rPr>
            </w:pPr>
            <w:r>
              <w:rPr>
                <w:rFonts w:ascii="Arial" w:eastAsia="Arial" w:hAnsi="Arial" w:cs="Arial"/>
                <w:sz w:val="24"/>
                <w:szCs w:val="24"/>
              </w:rPr>
              <w:t>Рассказы:</w:t>
            </w:r>
          </w:p>
        </w:tc>
        <w:tc>
          <w:tcPr>
            <w:tcW w:w="1600" w:type="dxa"/>
            <w:vAlign w:val="bottom"/>
          </w:tcPr>
          <w:p w:rsidR="00FE613C" w:rsidRDefault="00FE613C">
            <w:pPr>
              <w:jc w:val="right"/>
              <w:rPr>
                <w:sz w:val="20"/>
                <w:szCs w:val="20"/>
              </w:rPr>
            </w:pPr>
            <w:r>
              <w:rPr>
                <w:rFonts w:ascii="Arial" w:eastAsia="Arial" w:hAnsi="Arial" w:cs="Arial"/>
                <w:sz w:val="24"/>
                <w:szCs w:val="24"/>
              </w:rPr>
              <w:t>«На</w:t>
            </w:r>
          </w:p>
        </w:tc>
        <w:tc>
          <w:tcPr>
            <w:tcW w:w="1780" w:type="dxa"/>
            <w:vAlign w:val="bottom"/>
          </w:tcPr>
          <w:p w:rsidR="00FE613C" w:rsidRDefault="00FE613C">
            <w:pPr>
              <w:spacing w:line="265" w:lineRule="exact"/>
              <w:ind w:left="800"/>
              <w:rPr>
                <w:sz w:val="20"/>
                <w:szCs w:val="20"/>
              </w:rPr>
            </w:pPr>
            <w:r>
              <w:rPr>
                <w:rFonts w:ascii="Arial" w:eastAsia="Arial" w:hAnsi="Arial" w:cs="Arial"/>
                <w:sz w:val="24"/>
                <w:szCs w:val="24"/>
              </w:rPr>
              <w:t>Повесть</w:t>
            </w:r>
          </w:p>
        </w:tc>
        <w:tc>
          <w:tcPr>
            <w:tcW w:w="160" w:type="dxa"/>
            <w:vAlign w:val="bottom"/>
          </w:tcPr>
          <w:p w:rsidR="00FE613C" w:rsidRDefault="00FE613C">
            <w:pPr>
              <w:rPr>
                <w:sz w:val="24"/>
                <w:szCs w:val="24"/>
              </w:rPr>
            </w:pPr>
          </w:p>
        </w:tc>
        <w:tc>
          <w:tcPr>
            <w:tcW w:w="1460" w:type="dxa"/>
            <w:vAlign w:val="bottom"/>
          </w:tcPr>
          <w:p w:rsidR="00FE613C" w:rsidRDefault="00FE613C">
            <w:pPr>
              <w:spacing w:line="265" w:lineRule="exact"/>
              <w:jc w:val="right"/>
              <w:rPr>
                <w:sz w:val="20"/>
                <w:szCs w:val="20"/>
              </w:rPr>
            </w:pPr>
            <w:r>
              <w:rPr>
                <w:rFonts w:ascii="Arial" w:eastAsia="Arial" w:hAnsi="Arial" w:cs="Arial"/>
                <w:sz w:val="24"/>
                <w:szCs w:val="24"/>
              </w:rPr>
              <w:t>«Раковый</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ind w:left="120"/>
              <w:rPr>
                <w:sz w:val="20"/>
                <w:szCs w:val="20"/>
              </w:rPr>
            </w:pPr>
            <w:r>
              <w:rPr>
                <w:rFonts w:ascii="Arial" w:eastAsia="Arial" w:hAnsi="Arial" w:cs="Arial"/>
                <w:sz w:val="24"/>
                <w:szCs w:val="24"/>
              </w:rPr>
              <w:t>представку»,</w:t>
            </w:r>
          </w:p>
        </w:tc>
        <w:tc>
          <w:tcPr>
            <w:tcW w:w="1600" w:type="dxa"/>
            <w:vAlign w:val="bottom"/>
          </w:tcPr>
          <w:p w:rsidR="00FE613C" w:rsidRDefault="00FE613C">
            <w:pPr>
              <w:jc w:val="right"/>
              <w:rPr>
                <w:sz w:val="20"/>
                <w:szCs w:val="20"/>
              </w:rPr>
            </w:pPr>
            <w:r>
              <w:rPr>
                <w:rFonts w:ascii="Arial" w:eastAsia="Arial" w:hAnsi="Arial" w:cs="Arial"/>
                <w:sz w:val="24"/>
                <w:szCs w:val="24"/>
              </w:rPr>
              <w:t>«Серафим»,</w:t>
            </w:r>
          </w:p>
        </w:tc>
        <w:tc>
          <w:tcPr>
            <w:tcW w:w="3400" w:type="dxa"/>
            <w:gridSpan w:val="3"/>
            <w:vAlign w:val="bottom"/>
          </w:tcPr>
          <w:p w:rsidR="00FE613C" w:rsidRDefault="00FE613C">
            <w:pPr>
              <w:spacing w:line="265" w:lineRule="exact"/>
              <w:ind w:left="100"/>
              <w:rPr>
                <w:sz w:val="20"/>
                <w:szCs w:val="20"/>
              </w:rPr>
            </w:pPr>
            <w:r>
              <w:rPr>
                <w:rFonts w:ascii="Arial" w:eastAsia="Arial" w:hAnsi="Arial" w:cs="Arial"/>
                <w:sz w:val="24"/>
                <w:szCs w:val="24"/>
              </w:rPr>
              <w:t>корпус», статья «Жить не по</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3680" w:type="dxa"/>
            <w:gridSpan w:val="2"/>
            <w:vAlign w:val="bottom"/>
          </w:tcPr>
          <w:p w:rsidR="00FE613C" w:rsidRDefault="00FE613C">
            <w:pPr>
              <w:ind w:left="120"/>
              <w:rPr>
                <w:sz w:val="20"/>
                <w:szCs w:val="20"/>
              </w:rPr>
            </w:pPr>
            <w:r>
              <w:rPr>
                <w:rFonts w:ascii="Arial" w:eastAsia="Arial" w:hAnsi="Arial" w:cs="Arial"/>
                <w:sz w:val="24"/>
                <w:szCs w:val="24"/>
              </w:rPr>
              <w:t>«Красный крест», «Тифозный</w:t>
            </w:r>
          </w:p>
        </w:tc>
        <w:tc>
          <w:tcPr>
            <w:tcW w:w="1780" w:type="dxa"/>
            <w:vAlign w:val="bottom"/>
          </w:tcPr>
          <w:p w:rsidR="00FE613C" w:rsidRDefault="00FE613C">
            <w:pPr>
              <w:spacing w:line="265" w:lineRule="exact"/>
              <w:ind w:left="100"/>
              <w:rPr>
                <w:sz w:val="20"/>
                <w:szCs w:val="20"/>
              </w:rPr>
            </w:pPr>
            <w:r>
              <w:rPr>
                <w:rFonts w:ascii="Arial" w:eastAsia="Arial" w:hAnsi="Arial" w:cs="Arial"/>
                <w:sz w:val="24"/>
                <w:szCs w:val="24"/>
              </w:rPr>
              <w:t>лжи»</w:t>
            </w:r>
          </w:p>
        </w:tc>
        <w:tc>
          <w:tcPr>
            <w:tcW w:w="160" w:type="dxa"/>
            <w:vAlign w:val="bottom"/>
          </w:tcPr>
          <w:p w:rsidR="00FE613C" w:rsidRDefault="00FE613C">
            <w:pPr>
              <w:rPr>
                <w:sz w:val="24"/>
                <w:szCs w:val="24"/>
              </w:rPr>
            </w:pPr>
          </w:p>
        </w:tc>
        <w:tc>
          <w:tcPr>
            <w:tcW w:w="146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3680" w:type="dxa"/>
            <w:gridSpan w:val="2"/>
            <w:vAlign w:val="bottom"/>
          </w:tcPr>
          <w:p w:rsidR="00FE613C" w:rsidRDefault="00FE613C">
            <w:pPr>
              <w:ind w:left="120"/>
              <w:rPr>
                <w:sz w:val="20"/>
                <w:szCs w:val="20"/>
              </w:rPr>
            </w:pPr>
            <w:r>
              <w:rPr>
                <w:rFonts w:ascii="Arial" w:eastAsia="Arial" w:hAnsi="Arial" w:cs="Arial"/>
                <w:sz w:val="24"/>
                <w:szCs w:val="24"/>
              </w:rPr>
              <w:t>карантин»,  «Последний  бой</w:t>
            </w:r>
          </w:p>
        </w:tc>
        <w:tc>
          <w:tcPr>
            <w:tcW w:w="3400" w:type="dxa"/>
            <w:gridSpan w:val="3"/>
            <w:vAlign w:val="bottom"/>
          </w:tcPr>
          <w:p w:rsidR="00FE613C" w:rsidRDefault="00FE613C">
            <w:pPr>
              <w:spacing w:line="265" w:lineRule="exact"/>
              <w:ind w:left="800"/>
              <w:rPr>
                <w:sz w:val="20"/>
                <w:szCs w:val="20"/>
              </w:rPr>
            </w:pPr>
            <w:r>
              <w:rPr>
                <w:rFonts w:ascii="Arial" w:eastAsia="Arial" w:hAnsi="Arial" w:cs="Arial"/>
                <w:sz w:val="24"/>
                <w:szCs w:val="24"/>
              </w:rPr>
              <w:t>В.Т. Шаламов</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3680" w:type="dxa"/>
            <w:gridSpan w:val="2"/>
            <w:vAlign w:val="bottom"/>
          </w:tcPr>
          <w:p w:rsidR="00FE613C" w:rsidRDefault="00FE613C">
            <w:pPr>
              <w:ind w:left="120"/>
              <w:rPr>
                <w:sz w:val="20"/>
                <w:szCs w:val="20"/>
              </w:rPr>
            </w:pPr>
            <w:r>
              <w:rPr>
                <w:rFonts w:ascii="Arial" w:eastAsia="Arial" w:hAnsi="Arial" w:cs="Arial"/>
                <w:sz w:val="24"/>
                <w:szCs w:val="24"/>
              </w:rPr>
              <w:t>майора Пугачева»</w:t>
            </w:r>
          </w:p>
        </w:tc>
        <w:tc>
          <w:tcPr>
            <w:tcW w:w="3400" w:type="dxa"/>
            <w:gridSpan w:val="3"/>
            <w:vAlign w:val="bottom"/>
          </w:tcPr>
          <w:p w:rsidR="00FE613C" w:rsidRDefault="00FE613C">
            <w:pPr>
              <w:spacing w:line="265" w:lineRule="exact"/>
              <w:ind w:left="800"/>
              <w:rPr>
                <w:sz w:val="20"/>
                <w:szCs w:val="20"/>
              </w:rPr>
            </w:pPr>
            <w:r>
              <w:rPr>
                <w:rFonts w:ascii="Arial" w:eastAsia="Arial" w:hAnsi="Arial" w:cs="Arial"/>
                <w:sz w:val="24"/>
                <w:szCs w:val="24"/>
              </w:rPr>
              <w:t>Рассказы: «Сгущенное</w:t>
            </w:r>
          </w:p>
        </w:tc>
        <w:tc>
          <w:tcPr>
            <w:tcW w:w="0" w:type="dxa"/>
            <w:vAlign w:val="bottom"/>
          </w:tcPr>
          <w:p w:rsidR="00FE613C" w:rsidRDefault="00FE613C">
            <w:pPr>
              <w:rPr>
                <w:sz w:val="1"/>
                <w:szCs w:val="1"/>
              </w:rPr>
            </w:pPr>
          </w:p>
        </w:tc>
      </w:tr>
      <w:tr w:rsidR="00FE613C">
        <w:trPr>
          <w:trHeight w:val="265"/>
        </w:trPr>
        <w:tc>
          <w:tcPr>
            <w:tcW w:w="2400" w:type="dxa"/>
            <w:vAlign w:val="bottom"/>
          </w:tcPr>
          <w:p w:rsidR="00FE613C" w:rsidRDefault="00FE613C">
            <w:pPr>
              <w:rPr>
                <w:sz w:val="23"/>
                <w:szCs w:val="23"/>
              </w:rPr>
            </w:pPr>
          </w:p>
        </w:tc>
        <w:tc>
          <w:tcPr>
            <w:tcW w:w="2080" w:type="dxa"/>
            <w:vAlign w:val="bottom"/>
          </w:tcPr>
          <w:p w:rsidR="00FE613C" w:rsidRDefault="00FE613C">
            <w:pPr>
              <w:rPr>
                <w:sz w:val="23"/>
                <w:szCs w:val="23"/>
              </w:rPr>
            </w:pPr>
          </w:p>
        </w:tc>
        <w:tc>
          <w:tcPr>
            <w:tcW w:w="1600" w:type="dxa"/>
            <w:vAlign w:val="bottom"/>
          </w:tcPr>
          <w:p w:rsidR="00FE613C" w:rsidRDefault="00FE613C">
            <w:pPr>
              <w:rPr>
                <w:sz w:val="23"/>
                <w:szCs w:val="23"/>
              </w:rPr>
            </w:pPr>
          </w:p>
        </w:tc>
        <w:tc>
          <w:tcPr>
            <w:tcW w:w="3400" w:type="dxa"/>
            <w:gridSpan w:val="3"/>
            <w:vAlign w:val="bottom"/>
          </w:tcPr>
          <w:p w:rsidR="00FE613C" w:rsidRDefault="00FE613C">
            <w:pPr>
              <w:spacing w:line="265" w:lineRule="exact"/>
              <w:ind w:left="100"/>
              <w:rPr>
                <w:sz w:val="20"/>
                <w:szCs w:val="20"/>
              </w:rPr>
            </w:pPr>
            <w:r>
              <w:rPr>
                <w:rFonts w:ascii="Arial" w:eastAsia="Arial" w:hAnsi="Arial" w:cs="Arial"/>
                <w:sz w:val="24"/>
                <w:szCs w:val="24"/>
              </w:rPr>
              <w:t>молоко»,  «Татарский  мулла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100"/>
              <w:rPr>
                <w:sz w:val="20"/>
                <w:szCs w:val="20"/>
              </w:rPr>
            </w:pPr>
            <w:r>
              <w:rPr>
                <w:rFonts w:ascii="Arial" w:eastAsia="Arial" w:hAnsi="Arial" w:cs="Arial"/>
                <w:sz w:val="24"/>
                <w:szCs w:val="24"/>
              </w:rPr>
              <w:t>и  чистый  воздух»,  «Васька</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1780" w:type="dxa"/>
            <w:vAlign w:val="bottom"/>
          </w:tcPr>
          <w:p w:rsidR="00FE613C" w:rsidRDefault="00FE613C">
            <w:pPr>
              <w:ind w:left="100"/>
              <w:rPr>
                <w:sz w:val="20"/>
                <w:szCs w:val="20"/>
              </w:rPr>
            </w:pPr>
            <w:r>
              <w:rPr>
                <w:rFonts w:ascii="Arial" w:eastAsia="Arial" w:hAnsi="Arial" w:cs="Arial"/>
                <w:sz w:val="24"/>
                <w:szCs w:val="24"/>
              </w:rPr>
              <w:t>Денисов,</w:t>
            </w:r>
          </w:p>
        </w:tc>
        <w:tc>
          <w:tcPr>
            <w:tcW w:w="160" w:type="dxa"/>
            <w:vAlign w:val="bottom"/>
          </w:tcPr>
          <w:p w:rsidR="00FE613C" w:rsidRDefault="00FE613C">
            <w:pPr>
              <w:rPr>
                <w:sz w:val="24"/>
                <w:szCs w:val="24"/>
              </w:rPr>
            </w:pPr>
          </w:p>
        </w:tc>
        <w:tc>
          <w:tcPr>
            <w:tcW w:w="1460" w:type="dxa"/>
            <w:vAlign w:val="bottom"/>
          </w:tcPr>
          <w:p w:rsidR="00FE613C" w:rsidRDefault="00FE613C">
            <w:pPr>
              <w:jc w:val="right"/>
              <w:rPr>
                <w:sz w:val="20"/>
                <w:szCs w:val="20"/>
              </w:rPr>
            </w:pPr>
            <w:r>
              <w:rPr>
                <w:rFonts w:ascii="Arial" w:eastAsia="Arial" w:hAnsi="Arial" w:cs="Arial"/>
                <w:sz w:val="24"/>
                <w:szCs w:val="24"/>
              </w:rPr>
              <w:t>похититель</w:t>
            </w:r>
          </w:p>
        </w:tc>
        <w:tc>
          <w:tcPr>
            <w:tcW w:w="0" w:type="dxa"/>
            <w:vAlign w:val="bottom"/>
          </w:tcPr>
          <w:p w:rsidR="00FE613C" w:rsidRDefault="00FE613C">
            <w:pPr>
              <w:rPr>
                <w:sz w:val="1"/>
                <w:szCs w:val="1"/>
              </w:rPr>
            </w:pPr>
          </w:p>
        </w:tc>
      </w:tr>
      <w:tr w:rsidR="00FE613C">
        <w:trPr>
          <w:trHeight w:val="276"/>
        </w:trPr>
        <w:tc>
          <w:tcPr>
            <w:tcW w:w="240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1600" w:type="dxa"/>
            <w:vAlign w:val="bottom"/>
          </w:tcPr>
          <w:p w:rsidR="00FE613C" w:rsidRDefault="00FE613C">
            <w:pPr>
              <w:rPr>
                <w:sz w:val="24"/>
                <w:szCs w:val="24"/>
              </w:rPr>
            </w:pPr>
          </w:p>
        </w:tc>
        <w:tc>
          <w:tcPr>
            <w:tcW w:w="3400" w:type="dxa"/>
            <w:gridSpan w:val="3"/>
            <w:vAlign w:val="bottom"/>
          </w:tcPr>
          <w:p w:rsidR="00FE613C" w:rsidRDefault="00FE613C">
            <w:pPr>
              <w:ind w:left="100"/>
              <w:rPr>
                <w:sz w:val="20"/>
                <w:szCs w:val="20"/>
              </w:rPr>
            </w:pPr>
            <w:r>
              <w:rPr>
                <w:rFonts w:ascii="Arial" w:eastAsia="Arial" w:hAnsi="Arial" w:cs="Arial"/>
                <w:sz w:val="24"/>
                <w:szCs w:val="24"/>
              </w:rPr>
              <w:t>свиней», «Выходной день»</w:t>
            </w:r>
          </w:p>
        </w:tc>
        <w:tc>
          <w:tcPr>
            <w:tcW w:w="0" w:type="dxa"/>
            <w:vAlign w:val="bottom"/>
          </w:tcPr>
          <w:p w:rsidR="00FE613C" w:rsidRDefault="00FE613C">
            <w:pPr>
              <w:rPr>
                <w:sz w:val="1"/>
                <w:szCs w:val="1"/>
              </w:rPr>
            </w:pP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22400" behindDoc="1" locked="0" layoutInCell="0" allowOverlap="1">
                <wp:simplePos x="0" y="0"/>
                <wp:positionH relativeFrom="column">
                  <wp:posOffset>6170295</wp:posOffset>
                </wp:positionH>
                <wp:positionV relativeFrom="paragraph">
                  <wp:posOffset>-2614930</wp:posOffset>
                </wp:positionV>
                <wp:extent cx="12065" cy="12065"/>
                <wp:effectExtent l="0" t="0" r="0" b="0"/>
                <wp:wrapNone/>
                <wp:docPr id="98" name="Shape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065"/>
                        </a:xfrm>
                        <a:prstGeom prst="rect">
                          <a:avLst/>
                        </a:prstGeom>
                        <a:solidFill>
                          <a:srgbClr val="000000"/>
                        </a:solidFill>
                      </wps:spPr>
                      <wps:bodyPr/>
                    </wps:wsp>
                  </a:graphicData>
                </a:graphic>
              </wp:anchor>
            </w:drawing>
          </mc:Choice>
          <mc:Fallback>
            <w:pict>
              <v:rect w14:anchorId="3D1F40A6" id="Shape 27" o:spid="_x0000_s1026" style="position:absolute;margin-left:485.85pt;margin-top:-205.9pt;width:.95pt;height:.95pt;z-index:-251620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" o:allowincell="f" fillcolor="black" stroked="f">
                <v:path arrowok="t"/>
              </v:rect>
            </w:pict>
          </mc:Fallback>
        </mc:AlternateContent>
      </w:r>
      <w:r>
        <w:rPr>
          <w:noProof/>
          <w:sz w:val="20"/>
          <w:szCs w:val="20"/>
        </w:rPr>
        <mc:AlternateContent>
          <mc:Choice Requires="wps">
            <w:drawing>
              <wp:anchor distT="0" distB="0" distL="114300" distR="114300" simplePos="0" relativeHeight="251623424" behindDoc="1" locked="0" layoutInCell="0" allowOverlap="1">
                <wp:simplePos x="0" y="0"/>
                <wp:positionH relativeFrom="column">
                  <wp:posOffset>6176010</wp:posOffset>
                </wp:positionH>
                <wp:positionV relativeFrom="paragraph">
                  <wp:posOffset>-2606040</wp:posOffset>
                </wp:positionV>
                <wp:extent cx="0" cy="3161030"/>
                <wp:effectExtent l="0" t="0" r="0" b="0"/>
                <wp:wrapNone/>
                <wp:docPr id="99" name="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1610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F73879" id="Shape 28" o:spid="_x0000_s1026" style="position:absolute;z-index:-251616256;visibility:visible;mso-wrap-style:square;mso-wrap-distance-left:9pt;mso-wrap-distance-top:0;mso-wrap-distance-right:9pt;mso-wrap-distance-bottom:0;mso-position-horizontal:absolute;mso-position-horizontal-relative:text;mso-position-vertical:absolute;mso-position-vertical-relative:text" from="486.3pt,-205.2pt" to="486.3pt,4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" o:allowincell="f" filled="t" strokeweight=".16931mm">
                <v:stroke joinstyle="miter"/>
                <o:lock v:ext="edit" shapetype="f"/>
              </v:line>
            </w:pict>
          </mc:Fallback>
        </mc:AlternateContent>
      </w:r>
    </w:p>
    <w:p w:rsidR="00FE613C" w:rsidRDefault="00FE613C">
      <w:pPr>
        <w:ind w:left="7020"/>
        <w:rPr>
          <w:sz w:val="20"/>
          <w:szCs w:val="20"/>
        </w:rPr>
      </w:pPr>
      <w:r>
        <w:rPr>
          <w:rFonts w:ascii="Arial" w:eastAsia="Arial" w:hAnsi="Arial" w:cs="Arial"/>
          <w:sz w:val="24"/>
          <w:szCs w:val="24"/>
        </w:rPr>
        <w:t>В.М. Шукшин</w:t>
      </w:r>
    </w:p>
    <w:p w:rsidR="00FE613C" w:rsidRDefault="00FE613C">
      <w:pPr>
        <w:spacing w:line="11" w:lineRule="exact"/>
        <w:rPr>
          <w:sz w:val="20"/>
          <w:szCs w:val="20"/>
        </w:rPr>
      </w:pPr>
    </w:p>
    <w:p w:rsidR="00FE613C" w:rsidRDefault="00FE613C">
      <w:pPr>
        <w:tabs>
          <w:tab w:val="left" w:pos="8540"/>
        </w:tabs>
        <w:ind w:left="7020"/>
        <w:rPr>
          <w:sz w:val="20"/>
          <w:szCs w:val="20"/>
        </w:rPr>
      </w:pPr>
      <w:r>
        <w:rPr>
          <w:rFonts w:ascii="Arial" w:eastAsia="Arial" w:hAnsi="Arial" w:cs="Arial"/>
          <w:sz w:val="23"/>
          <w:szCs w:val="23"/>
        </w:rPr>
        <w:t>Рассказы</w:t>
      </w:r>
      <w:r>
        <w:rPr>
          <w:sz w:val="20"/>
          <w:szCs w:val="20"/>
        </w:rPr>
        <w:tab/>
      </w:r>
      <w:r>
        <w:rPr>
          <w:rFonts w:ascii="Arial" w:eastAsia="Arial" w:hAnsi="Arial" w:cs="Arial"/>
          <w:sz w:val="23"/>
          <w:szCs w:val="23"/>
        </w:rPr>
        <w:t>«Верую»,</w:t>
      </w:r>
    </w:p>
    <w:p w:rsidR="00FE613C" w:rsidRDefault="00FE613C">
      <w:pPr>
        <w:spacing w:line="1" w:lineRule="exact"/>
        <w:rPr>
          <w:sz w:val="20"/>
          <w:szCs w:val="20"/>
        </w:rPr>
      </w:pPr>
    </w:p>
    <w:p w:rsidR="00FE613C" w:rsidRDefault="00FE613C">
      <w:pPr>
        <w:tabs>
          <w:tab w:val="left" w:pos="860"/>
        </w:tabs>
        <w:jc w:val="right"/>
        <w:rPr>
          <w:sz w:val="20"/>
          <w:szCs w:val="20"/>
        </w:rPr>
      </w:pPr>
      <w:r>
        <w:rPr>
          <w:rFonts w:ascii="Arial" w:eastAsia="Arial" w:hAnsi="Arial" w:cs="Arial"/>
          <w:sz w:val="24"/>
          <w:szCs w:val="24"/>
        </w:rPr>
        <w:t>«Крепкий</w:t>
      </w:r>
      <w:r>
        <w:rPr>
          <w:sz w:val="20"/>
          <w:szCs w:val="20"/>
        </w:rPr>
        <w:tab/>
      </w:r>
      <w:r>
        <w:rPr>
          <w:rFonts w:ascii="Arial" w:eastAsia="Arial" w:hAnsi="Arial" w:cs="Arial"/>
          <w:sz w:val="23"/>
          <w:szCs w:val="23"/>
        </w:rPr>
        <w:t>мужик»,</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24448" behindDoc="1" locked="0" layoutInCell="0" allowOverlap="1">
                <wp:simplePos x="0" y="0"/>
                <wp:positionH relativeFrom="column">
                  <wp:posOffset>94615</wp:posOffset>
                </wp:positionH>
                <wp:positionV relativeFrom="paragraph">
                  <wp:posOffset>26035</wp:posOffset>
                </wp:positionV>
                <wp:extent cx="6084570" cy="12065"/>
                <wp:effectExtent l="0" t="0" r="0" b="0"/>
                <wp:wrapNone/>
                <wp:docPr id="100" name="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4570" cy="12065"/>
                        </a:xfrm>
                        <a:prstGeom prst="rect">
                          <a:avLst/>
                        </a:prstGeom>
                        <a:solidFill>
                          <a:srgbClr val="000000"/>
                        </a:solidFill>
                      </wps:spPr>
                      <wps:bodyPr/>
                    </wps:wsp>
                  </a:graphicData>
                </a:graphic>
              </wp:anchor>
            </w:drawing>
          </mc:Choice>
          <mc:Fallback>
            <w:pict>
              <v:rect w14:anchorId="76B370DF" id="Shape 29" o:spid="_x0000_s1026" style="position:absolute;margin-left:7.45pt;margin-top:2.05pt;width:479.1pt;height:.95pt;z-index:-25161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" o:allowincell="f" fillcolor="black" stroked="f">
                <v:path arrowok="t"/>
              </v:rect>
            </w:pict>
          </mc:Fallback>
        </mc:AlternateContent>
      </w:r>
    </w:p>
    <w:p w:rsidR="00FE613C" w:rsidRDefault="00FE613C">
      <w:pPr>
        <w:spacing w:line="47" w:lineRule="exact"/>
        <w:rPr>
          <w:sz w:val="20"/>
          <w:szCs w:val="20"/>
        </w:rPr>
      </w:pPr>
    </w:p>
    <w:p w:rsidR="00FE613C" w:rsidRDefault="00FE613C">
      <w:pPr>
        <w:sectPr w:rsidR="00FE613C">
          <w:pgSz w:w="11900" w:h="16838"/>
          <w:pgMar w:top="705" w:right="846" w:bottom="738" w:left="1440" w:header="0" w:footer="0" w:gutter="0"/>
          <w:cols w:space="720" w:equalWidth="0">
            <w:col w:w="9620"/>
          </w:cols>
        </w:sectPr>
      </w:pPr>
    </w:p>
    <w:p w:rsidR="00FE613C" w:rsidRDefault="00FE613C">
      <w:pPr>
        <w:ind w:left="3400"/>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25472"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101"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AF0E04D" id="Shape 30" o:spid="_x0000_s1026" style="position:absolute;z-index:-251608064;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26496" behindDoc="1" locked="0" layoutInCell="0" allowOverlap="1">
                <wp:simplePos x="0" y="0"/>
                <wp:positionH relativeFrom="column">
                  <wp:posOffset>1614170</wp:posOffset>
                </wp:positionH>
                <wp:positionV relativeFrom="paragraph">
                  <wp:posOffset>2736215</wp:posOffset>
                </wp:positionV>
                <wp:extent cx="2332355" cy="0"/>
                <wp:effectExtent l="0" t="0" r="0" b="0"/>
                <wp:wrapNone/>
                <wp:docPr id="102"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3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64756FF" id="Shape 31" o:spid="_x0000_s1026" style="position:absolute;z-index:-251603968;visibility:visible;mso-wrap-style:square;mso-wrap-distance-left:9pt;mso-wrap-distance-top:0;mso-wrap-distance-right:9pt;mso-wrap-distance-bottom:0;mso-position-horizontal:absolute;mso-position-horizontal-relative:text;mso-position-vertical:absolute;mso-position-vertical-relative:text" from="127.1pt,215.45pt" to="310.75pt,2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&#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27520" behindDoc="1" locked="0" layoutInCell="0" allowOverlap="1">
                <wp:simplePos x="0" y="0"/>
                <wp:positionH relativeFrom="column">
                  <wp:posOffset>1614170</wp:posOffset>
                </wp:positionH>
                <wp:positionV relativeFrom="paragraph">
                  <wp:posOffset>4670425</wp:posOffset>
                </wp:positionV>
                <wp:extent cx="2332355" cy="0"/>
                <wp:effectExtent l="0" t="0" r="0" b="0"/>
                <wp:wrapNone/>
                <wp:docPr id="103"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33235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4497817" id="Shape 32" o:spid="_x0000_s1026" style="position:absolute;z-index:-251599872;visibility:visible;mso-wrap-style:square;mso-wrap-distance-left:9pt;mso-wrap-distance-top:0;mso-wrap-distance-right:9pt;mso-wrap-distance-bottom:0;mso-position-horizontal:absolute;mso-position-horizontal-relative:text;mso-position-vertical:absolute;mso-position-vertical-relative:text" from="127.1pt,367.75pt" to="310.75pt,36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28544" behindDoc="1" locked="0" layoutInCell="0" allowOverlap="1">
                <wp:simplePos x="0" y="0"/>
                <wp:positionH relativeFrom="column">
                  <wp:posOffset>97790</wp:posOffset>
                </wp:positionH>
                <wp:positionV relativeFrom="paragraph">
                  <wp:posOffset>95885</wp:posOffset>
                </wp:positionV>
                <wp:extent cx="0" cy="8952230"/>
                <wp:effectExtent l="0" t="0" r="0" b="0"/>
                <wp:wrapNone/>
                <wp:docPr id="104"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10CCBD9" id="Shape 33" o:spid="_x0000_s1026" style="position:absolute;z-index:-251595776;visibility:visible;mso-wrap-style:square;mso-wrap-distance-left:9pt;mso-wrap-distance-top:0;mso-wrap-distance-right:9pt;mso-wrap-distance-bottom:0;mso-position-horizontal:absolute;mso-position-horizontal-relative:text;mso-position-vertical:absolute;mso-position-vertical-relative:text" from="7.7pt,7.55pt" to="7.7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29568" behindDoc="1" locked="0" layoutInCell="0" allowOverlap="1">
                <wp:simplePos x="0" y="0"/>
                <wp:positionH relativeFrom="column">
                  <wp:posOffset>1617345</wp:posOffset>
                </wp:positionH>
                <wp:positionV relativeFrom="paragraph">
                  <wp:posOffset>95885</wp:posOffset>
                </wp:positionV>
                <wp:extent cx="0" cy="8952230"/>
                <wp:effectExtent l="0" t="0" r="0" b="0"/>
                <wp:wrapNone/>
                <wp:docPr id="105"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FE1EC72" id="Shape 34" o:spid="_x0000_s1026" style="position:absolute;z-index:-251591680;visibility:visible;mso-wrap-style:square;mso-wrap-distance-left:9pt;mso-wrap-distance-top:0;mso-wrap-distance-right:9pt;mso-wrap-distance-bottom:0;mso-position-horizontal:absolute;mso-position-horizontal-relative:text;mso-position-vertical:absolute;mso-position-vertical-relative:text" from="127.35pt,7.55pt" to="127.3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30592" behindDoc="1" locked="0" layoutInCell="0" allowOverlap="1">
                <wp:simplePos x="0" y="0"/>
                <wp:positionH relativeFrom="column">
                  <wp:posOffset>3943350</wp:posOffset>
                </wp:positionH>
                <wp:positionV relativeFrom="paragraph">
                  <wp:posOffset>95885</wp:posOffset>
                </wp:positionV>
                <wp:extent cx="0" cy="8952230"/>
                <wp:effectExtent l="0" t="0" r="0" b="0"/>
                <wp:wrapNone/>
                <wp:docPr id="106" name="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672BB61" id="Shape 35" o:spid="_x0000_s1026" style="position:absolute;z-index:-251587584;visibility:visible;mso-wrap-style:square;mso-wrap-distance-left:9pt;mso-wrap-distance-top:0;mso-wrap-distance-right:9pt;mso-wrap-distance-bottom:0;mso-position-horizontal:absolute;mso-position-horizontal-relative:text;mso-position-vertical:absolute;mso-position-vertical-relative:text" from="310.5pt,7.55pt" to="310.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31616" behindDoc="1" locked="0" layoutInCell="0" allowOverlap="1">
                <wp:simplePos x="0" y="0"/>
                <wp:positionH relativeFrom="column">
                  <wp:posOffset>94615</wp:posOffset>
                </wp:positionH>
                <wp:positionV relativeFrom="paragraph">
                  <wp:posOffset>9044940</wp:posOffset>
                </wp:positionV>
                <wp:extent cx="6084570" cy="0"/>
                <wp:effectExtent l="0" t="0" r="0" b="0"/>
                <wp:wrapNone/>
                <wp:docPr id="107" name="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D455B7A" id="Shape 36" o:spid="_x0000_s1026" style="position:absolute;z-index:-251583488;visibility:visible;mso-wrap-style:square;mso-wrap-distance-left:9pt;mso-wrap-distance-top:0;mso-wrap-distance-right:9pt;mso-wrap-distance-bottom:0;mso-position-horizontal:absolute;mso-position-horizontal-relative:text;mso-position-vertical:absolute;mso-position-vertical-relative:text" from="7.45pt,712.2pt" to="486.55pt,7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32640" behindDoc="1" locked="0" layoutInCell="0" allowOverlap="1">
                <wp:simplePos x="0" y="0"/>
                <wp:positionH relativeFrom="column">
                  <wp:posOffset>6176010</wp:posOffset>
                </wp:positionH>
                <wp:positionV relativeFrom="paragraph">
                  <wp:posOffset>95885</wp:posOffset>
                </wp:positionV>
                <wp:extent cx="0" cy="8952230"/>
                <wp:effectExtent l="0" t="0" r="0" b="0"/>
                <wp:wrapNone/>
                <wp:docPr id="108" name="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46610D1" id="Shape 37" o:spid="_x0000_s1026" style="position:absolute;z-index:-251579392;visibility:visible;mso-wrap-style:square;mso-wrap-distance-left:9pt;mso-wrap-distance-top:0;mso-wrap-distance-right:9pt;mso-wrap-distance-bottom:0;mso-position-horizontal:absolute;mso-position-horizontal-relative:text;mso-position-vertical:absolute;mso-position-vertical-relative:text" from="486.3pt,7.55pt" to="486.3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" o:allowincell="f" filled="t" strokeweight=".16931mm">
                <v:stroke joinstyle="miter"/>
                <o:lock v:ext="edit" shapetype="f"/>
              </v:line>
            </w:pict>
          </mc:Fallback>
        </mc:AlternateContent>
      </w:r>
    </w:p>
    <w:p w:rsidR="00FE613C" w:rsidRDefault="00FE613C">
      <w:pPr>
        <w:sectPr w:rsidR="00FE613C">
          <w:pgSz w:w="11900" w:h="16838"/>
          <w:pgMar w:top="705" w:right="846" w:bottom="738" w:left="1440" w:header="0" w:footer="0" w:gutter="0"/>
          <w:cols w:space="720" w:equalWidth="0">
            <w:col w:w="9620"/>
          </w:cols>
        </w:sect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09" w:lineRule="exact"/>
        <w:rPr>
          <w:sz w:val="20"/>
          <w:szCs w:val="20"/>
        </w:rPr>
      </w:pPr>
    </w:p>
    <w:p w:rsidR="00FE613C" w:rsidRDefault="00FE613C">
      <w:pPr>
        <w:ind w:left="3360"/>
        <w:rPr>
          <w:sz w:val="20"/>
          <w:szCs w:val="20"/>
        </w:rPr>
      </w:pPr>
      <w:r>
        <w:rPr>
          <w:rFonts w:ascii="Arial" w:eastAsia="Arial" w:hAnsi="Arial" w:cs="Arial"/>
          <w:sz w:val="24"/>
          <w:szCs w:val="24"/>
        </w:rPr>
        <w:t>И.А. Бродский</w:t>
      </w:r>
    </w:p>
    <w:p w:rsidR="00FE613C" w:rsidRDefault="00FE613C">
      <w:pPr>
        <w:ind w:left="3360"/>
        <w:rPr>
          <w:sz w:val="20"/>
          <w:szCs w:val="20"/>
        </w:rPr>
      </w:pPr>
      <w:r>
        <w:rPr>
          <w:rFonts w:ascii="Arial" w:eastAsia="Arial" w:hAnsi="Arial" w:cs="Arial"/>
          <w:sz w:val="24"/>
          <w:szCs w:val="24"/>
        </w:rPr>
        <w:t>Стихотворения:  «Конец</w:t>
      </w:r>
    </w:p>
    <w:p w:rsidR="00FE613C" w:rsidRDefault="00FE613C">
      <w:pPr>
        <w:tabs>
          <w:tab w:val="left" w:pos="4360"/>
          <w:tab w:val="left" w:pos="5640"/>
        </w:tabs>
        <w:ind w:left="2660"/>
        <w:rPr>
          <w:sz w:val="20"/>
          <w:szCs w:val="20"/>
        </w:rPr>
      </w:pPr>
      <w:r>
        <w:rPr>
          <w:rFonts w:ascii="Arial" w:eastAsia="Arial" w:hAnsi="Arial" w:cs="Arial"/>
          <w:sz w:val="24"/>
          <w:szCs w:val="24"/>
        </w:rPr>
        <w:t>прекрасной</w:t>
      </w:r>
      <w:r>
        <w:rPr>
          <w:sz w:val="20"/>
          <w:szCs w:val="20"/>
        </w:rPr>
        <w:tab/>
      </w:r>
      <w:r>
        <w:rPr>
          <w:rFonts w:ascii="Arial" w:eastAsia="Arial" w:hAnsi="Arial" w:cs="Arial"/>
          <w:sz w:val="24"/>
          <w:szCs w:val="24"/>
        </w:rPr>
        <w:t>эпохи»,</w:t>
      </w:r>
      <w:r>
        <w:rPr>
          <w:sz w:val="20"/>
          <w:szCs w:val="20"/>
        </w:rPr>
        <w:tab/>
      </w:r>
      <w:r>
        <w:rPr>
          <w:rFonts w:ascii="Arial" w:eastAsia="Arial" w:hAnsi="Arial" w:cs="Arial"/>
          <w:sz w:val="23"/>
          <w:szCs w:val="23"/>
        </w:rPr>
        <w:t>«На</w:t>
      </w:r>
    </w:p>
    <w:p w:rsidR="00FE613C" w:rsidRDefault="00FE613C">
      <w:pPr>
        <w:spacing w:line="11" w:lineRule="exact"/>
        <w:rPr>
          <w:sz w:val="20"/>
          <w:szCs w:val="20"/>
        </w:rPr>
      </w:pPr>
    </w:p>
    <w:p w:rsidR="00FE613C" w:rsidRDefault="00FE613C">
      <w:pPr>
        <w:spacing w:line="238" w:lineRule="auto"/>
        <w:ind w:left="2660"/>
        <w:jc w:val="both"/>
        <w:rPr>
          <w:sz w:val="20"/>
          <w:szCs w:val="20"/>
        </w:rPr>
      </w:pPr>
      <w:r>
        <w:rPr>
          <w:rFonts w:ascii="Arial" w:eastAsia="Arial" w:hAnsi="Arial" w:cs="Arial"/>
          <w:sz w:val="24"/>
          <w:szCs w:val="24"/>
        </w:rPr>
        <w:t>смерть Жукова», «На столетие Анны Ахматовой», «Ни страны, ни погоста…», «Рождественский романс», «Я входил вместо дикого зверя в клетку…»</w:t>
      </w:r>
    </w:p>
    <w:p w:rsidR="00FE613C" w:rsidRDefault="00FE613C">
      <w:pPr>
        <w:spacing w:line="200" w:lineRule="exact"/>
        <w:rPr>
          <w:sz w:val="20"/>
          <w:szCs w:val="20"/>
        </w:rPr>
      </w:pPr>
    </w:p>
    <w:p w:rsidR="00FE613C" w:rsidRDefault="00FE613C">
      <w:pPr>
        <w:spacing w:line="365" w:lineRule="exact"/>
        <w:rPr>
          <w:sz w:val="20"/>
          <w:szCs w:val="20"/>
        </w:rPr>
      </w:pPr>
    </w:p>
    <w:p w:rsidR="00FE613C" w:rsidRDefault="00FE613C">
      <w:pPr>
        <w:ind w:left="3360"/>
        <w:rPr>
          <w:sz w:val="20"/>
          <w:szCs w:val="20"/>
        </w:rPr>
      </w:pPr>
      <w:r>
        <w:rPr>
          <w:rFonts w:ascii="Arial" w:eastAsia="Arial" w:hAnsi="Arial" w:cs="Arial"/>
          <w:sz w:val="24"/>
          <w:szCs w:val="24"/>
        </w:rPr>
        <w:t>В.М. Шукшин</w:t>
      </w:r>
    </w:p>
    <w:p w:rsidR="00FE613C" w:rsidRDefault="00FE613C">
      <w:pPr>
        <w:spacing w:line="11" w:lineRule="exact"/>
        <w:rPr>
          <w:sz w:val="20"/>
          <w:szCs w:val="20"/>
        </w:rPr>
      </w:pPr>
    </w:p>
    <w:p w:rsidR="00FE613C" w:rsidRDefault="00FE613C">
      <w:pPr>
        <w:spacing w:line="235" w:lineRule="auto"/>
        <w:ind w:left="2660" w:firstLine="708"/>
        <w:jc w:val="both"/>
        <w:rPr>
          <w:sz w:val="20"/>
          <w:szCs w:val="20"/>
        </w:rPr>
      </w:pPr>
      <w:r>
        <w:rPr>
          <w:rFonts w:ascii="Arial" w:eastAsia="Arial" w:hAnsi="Arial" w:cs="Arial"/>
          <w:sz w:val="24"/>
          <w:szCs w:val="24"/>
        </w:rPr>
        <w:t>Рассказы «Срезал», «Забуксовал», «Чудик»</w:t>
      </w:r>
    </w:p>
    <w:p w:rsidR="00FE613C" w:rsidRDefault="00FE613C">
      <w:pPr>
        <w:spacing w:line="20" w:lineRule="exact"/>
        <w:rPr>
          <w:sz w:val="20"/>
          <w:szCs w:val="20"/>
        </w:rPr>
      </w:pPr>
      <w:r>
        <w:rPr>
          <w:sz w:val="20"/>
          <w:szCs w:val="20"/>
        </w:rPr>
        <w:br w:type="column"/>
      </w:r>
    </w:p>
    <w:p w:rsidR="00FE613C" w:rsidRDefault="00FE613C">
      <w:pPr>
        <w:spacing w:line="149" w:lineRule="exact"/>
        <w:rPr>
          <w:sz w:val="20"/>
          <w:szCs w:val="20"/>
        </w:rPr>
      </w:pPr>
    </w:p>
    <w:p w:rsidR="00FE613C" w:rsidRDefault="00FE613C">
      <w:pPr>
        <w:spacing w:line="235" w:lineRule="auto"/>
        <w:ind w:left="4"/>
        <w:jc w:val="both"/>
        <w:rPr>
          <w:sz w:val="20"/>
          <w:szCs w:val="20"/>
        </w:rPr>
      </w:pPr>
      <w:r>
        <w:rPr>
          <w:rFonts w:ascii="Arial" w:eastAsia="Arial" w:hAnsi="Arial" w:cs="Arial"/>
          <w:sz w:val="24"/>
          <w:szCs w:val="24"/>
        </w:rPr>
        <w:t>«Сапожки», «Танцующий Шива»</w:t>
      </w:r>
    </w:p>
    <w:p w:rsidR="00FE613C" w:rsidRDefault="00FE613C">
      <w:pPr>
        <w:spacing w:line="1" w:lineRule="exact"/>
        <w:rPr>
          <w:sz w:val="20"/>
          <w:szCs w:val="20"/>
        </w:rPr>
      </w:pPr>
    </w:p>
    <w:p w:rsidR="00FE613C" w:rsidRDefault="00FE613C">
      <w:pPr>
        <w:ind w:left="704"/>
        <w:rPr>
          <w:sz w:val="20"/>
          <w:szCs w:val="20"/>
        </w:rPr>
      </w:pPr>
      <w:r>
        <w:rPr>
          <w:rFonts w:ascii="Arial" w:eastAsia="Arial" w:hAnsi="Arial" w:cs="Arial"/>
          <w:sz w:val="24"/>
          <w:szCs w:val="24"/>
        </w:rPr>
        <w:t>Н.А. Заболоцкий</w:t>
      </w:r>
    </w:p>
    <w:p w:rsidR="00FE613C" w:rsidRDefault="00FE613C">
      <w:pPr>
        <w:spacing w:line="11" w:lineRule="exact"/>
        <w:rPr>
          <w:sz w:val="20"/>
          <w:szCs w:val="20"/>
        </w:rPr>
      </w:pPr>
    </w:p>
    <w:p w:rsidR="00FE613C" w:rsidRDefault="00FE613C">
      <w:pPr>
        <w:spacing w:line="236" w:lineRule="auto"/>
        <w:ind w:left="4" w:firstLine="708"/>
        <w:jc w:val="both"/>
        <w:rPr>
          <w:sz w:val="20"/>
          <w:szCs w:val="20"/>
        </w:rPr>
      </w:pPr>
      <w:r>
        <w:rPr>
          <w:rFonts w:ascii="Arial" w:eastAsia="Arial" w:hAnsi="Arial" w:cs="Arial"/>
          <w:sz w:val="24"/>
          <w:szCs w:val="24"/>
        </w:rPr>
        <w:t>Стихотворения: «В жилищах наших», «Вчера, о смерти размышляя…», «Где-</w:t>
      </w:r>
    </w:p>
    <w:p w:rsidR="00FE613C" w:rsidRDefault="00FE613C">
      <w:pPr>
        <w:spacing w:line="14" w:lineRule="exact"/>
        <w:rPr>
          <w:sz w:val="20"/>
          <w:szCs w:val="20"/>
        </w:rPr>
      </w:pPr>
    </w:p>
    <w:p w:rsidR="00FE613C" w:rsidRDefault="00FE613C">
      <w:pPr>
        <w:spacing w:line="236" w:lineRule="auto"/>
        <w:ind w:left="4"/>
        <w:jc w:val="both"/>
        <w:rPr>
          <w:sz w:val="20"/>
          <w:szCs w:val="20"/>
        </w:rPr>
      </w:pPr>
      <w:r>
        <w:rPr>
          <w:rFonts w:ascii="Arial" w:eastAsia="Arial" w:hAnsi="Arial" w:cs="Arial"/>
          <w:sz w:val="24"/>
          <w:szCs w:val="24"/>
        </w:rPr>
        <w:t>то в поле, возле Магадана…», «Движение», «Ивановы», «Лицо коня»,</w:t>
      </w:r>
    </w:p>
    <w:p w:rsidR="00FE613C" w:rsidRDefault="00FE613C">
      <w:pPr>
        <w:spacing w:line="3" w:lineRule="exact"/>
        <w:rPr>
          <w:sz w:val="20"/>
          <w:szCs w:val="20"/>
        </w:rPr>
      </w:pPr>
    </w:p>
    <w:p w:rsidR="00FE613C" w:rsidRDefault="00FE613C">
      <w:pPr>
        <w:tabs>
          <w:tab w:val="left" w:pos="2404"/>
        </w:tabs>
        <w:ind w:left="4"/>
        <w:rPr>
          <w:sz w:val="20"/>
          <w:szCs w:val="20"/>
        </w:rPr>
      </w:pPr>
      <w:r>
        <w:rPr>
          <w:rFonts w:ascii="Arial" w:eastAsia="Arial" w:hAnsi="Arial" w:cs="Arial"/>
          <w:sz w:val="24"/>
          <w:szCs w:val="24"/>
        </w:rPr>
        <w:t>«Метаморфозы».</w:t>
      </w:r>
      <w:r>
        <w:rPr>
          <w:sz w:val="20"/>
          <w:szCs w:val="20"/>
        </w:rPr>
        <w:tab/>
      </w:r>
      <w:r>
        <w:rPr>
          <w:rFonts w:ascii="Arial" w:eastAsia="Arial" w:hAnsi="Arial" w:cs="Arial"/>
          <w:sz w:val="24"/>
          <w:szCs w:val="24"/>
        </w:rPr>
        <w:t>«Новый</w:t>
      </w:r>
    </w:p>
    <w:p w:rsidR="00FE613C" w:rsidRDefault="00FE613C">
      <w:pPr>
        <w:spacing w:line="11" w:lineRule="exact"/>
        <w:rPr>
          <w:sz w:val="20"/>
          <w:szCs w:val="20"/>
        </w:rPr>
      </w:pPr>
    </w:p>
    <w:p w:rsidR="00FE613C" w:rsidRDefault="00FE613C">
      <w:pPr>
        <w:spacing w:line="236" w:lineRule="auto"/>
        <w:ind w:left="4"/>
        <w:jc w:val="both"/>
        <w:rPr>
          <w:sz w:val="20"/>
          <w:szCs w:val="20"/>
        </w:rPr>
      </w:pPr>
      <w:r>
        <w:rPr>
          <w:rFonts w:ascii="Arial" w:eastAsia="Arial" w:hAnsi="Arial" w:cs="Arial"/>
          <w:sz w:val="24"/>
          <w:szCs w:val="24"/>
        </w:rPr>
        <w:t>Быт», «Рыбная лавка», «Искусство», «Я не ищу гармонии в природе…»</w:t>
      </w:r>
    </w:p>
    <w:p w:rsidR="00FE613C" w:rsidRDefault="00FE613C">
      <w:pPr>
        <w:spacing w:line="14" w:lineRule="exact"/>
        <w:rPr>
          <w:sz w:val="20"/>
          <w:szCs w:val="20"/>
        </w:rPr>
      </w:pPr>
    </w:p>
    <w:p w:rsidR="00FE613C" w:rsidRDefault="00FE613C">
      <w:pPr>
        <w:spacing w:line="235" w:lineRule="auto"/>
        <w:ind w:left="704"/>
        <w:rPr>
          <w:sz w:val="20"/>
          <w:szCs w:val="20"/>
        </w:rPr>
      </w:pPr>
      <w:r>
        <w:rPr>
          <w:rFonts w:ascii="Arial" w:eastAsia="Arial" w:hAnsi="Arial" w:cs="Arial"/>
          <w:sz w:val="24"/>
          <w:szCs w:val="24"/>
        </w:rPr>
        <w:t>А.Т. Твардовский Стихотворения: «В тот</w:t>
      </w:r>
    </w:p>
    <w:p w:rsidR="00FE613C" w:rsidRDefault="00FE613C">
      <w:pPr>
        <w:spacing w:line="12" w:lineRule="exact"/>
        <w:rPr>
          <w:sz w:val="20"/>
          <w:szCs w:val="20"/>
        </w:rPr>
      </w:pPr>
    </w:p>
    <w:p w:rsidR="00FE613C" w:rsidRDefault="00FE613C">
      <w:pPr>
        <w:spacing w:line="235" w:lineRule="auto"/>
        <w:ind w:left="4"/>
        <w:jc w:val="both"/>
        <w:rPr>
          <w:sz w:val="20"/>
          <w:szCs w:val="20"/>
        </w:rPr>
      </w:pPr>
      <w:r>
        <w:rPr>
          <w:rFonts w:ascii="Arial" w:eastAsia="Arial" w:hAnsi="Arial" w:cs="Arial"/>
          <w:sz w:val="24"/>
          <w:szCs w:val="24"/>
        </w:rPr>
        <w:t>день, когда окончилась война…», «Вся суть в одном-</w:t>
      </w:r>
    </w:p>
    <w:p w:rsidR="00FE613C" w:rsidRDefault="00FE613C">
      <w:pPr>
        <w:spacing w:line="12" w:lineRule="exact"/>
        <w:rPr>
          <w:sz w:val="20"/>
          <w:szCs w:val="20"/>
        </w:rPr>
      </w:pPr>
    </w:p>
    <w:p w:rsidR="00FE613C" w:rsidRDefault="00FE613C">
      <w:pPr>
        <w:spacing w:line="237" w:lineRule="auto"/>
        <w:ind w:left="4"/>
        <w:jc w:val="both"/>
        <w:rPr>
          <w:sz w:val="20"/>
          <w:szCs w:val="20"/>
        </w:rPr>
      </w:pPr>
      <w:r>
        <w:rPr>
          <w:rFonts w:ascii="Arial" w:eastAsia="Arial" w:hAnsi="Arial" w:cs="Arial"/>
          <w:sz w:val="24"/>
          <w:szCs w:val="24"/>
        </w:rPr>
        <w:t>единственном завете…», «Дробится рваный цоколь монумента...», «О сущем», «Памяти матери», «Я знаю, никакой моей вины…»</w:t>
      </w:r>
    </w:p>
    <w:p w:rsidR="00FE613C" w:rsidRDefault="00FE613C">
      <w:pPr>
        <w:spacing w:line="4" w:lineRule="exact"/>
        <w:rPr>
          <w:sz w:val="20"/>
          <w:szCs w:val="20"/>
        </w:rPr>
      </w:pPr>
    </w:p>
    <w:p w:rsidR="00FE613C" w:rsidRDefault="00FE613C">
      <w:pPr>
        <w:ind w:left="704"/>
        <w:rPr>
          <w:sz w:val="20"/>
          <w:szCs w:val="20"/>
        </w:rPr>
      </w:pPr>
      <w:r>
        <w:rPr>
          <w:rFonts w:ascii="Arial" w:eastAsia="Arial" w:hAnsi="Arial" w:cs="Arial"/>
          <w:sz w:val="24"/>
          <w:szCs w:val="24"/>
        </w:rPr>
        <w:t>И.А. Бродский</w:t>
      </w:r>
    </w:p>
    <w:p w:rsidR="00FE613C" w:rsidRDefault="00FE613C">
      <w:pPr>
        <w:spacing w:line="11" w:lineRule="exact"/>
        <w:rPr>
          <w:sz w:val="20"/>
          <w:szCs w:val="20"/>
        </w:rPr>
      </w:pPr>
    </w:p>
    <w:p w:rsidR="00FE613C" w:rsidRDefault="00FE613C">
      <w:pPr>
        <w:spacing w:line="238" w:lineRule="auto"/>
        <w:ind w:left="4" w:firstLine="708"/>
        <w:jc w:val="both"/>
        <w:rPr>
          <w:sz w:val="20"/>
          <w:szCs w:val="20"/>
        </w:rPr>
      </w:pPr>
      <w:r>
        <w:rPr>
          <w:rFonts w:ascii="Arial" w:eastAsia="Arial" w:hAnsi="Arial" w:cs="Arial"/>
          <w:sz w:val="24"/>
          <w:szCs w:val="24"/>
        </w:rPr>
        <w:t>Стихотворения: «1 января 1965 года», «В деревне Бог живет не по углам…», «Воротишься на родину. Ну что ж…», «Осенний крик ястреба», «Рождественская звезда», «То не Муза воды набирает</w:t>
      </w:r>
    </w:p>
    <w:p w:rsidR="00FE613C" w:rsidRDefault="00FE613C">
      <w:pPr>
        <w:spacing w:line="19" w:lineRule="exact"/>
        <w:rPr>
          <w:sz w:val="20"/>
          <w:szCs w:val="20"/>
        </w:rPr>
      </w:pPr>
    </w:p>
    <w:p w:rsidR="00FE613C" w:rsidRDefault="00FE613C" w:rsidP="00A43435">
      <w:pPr>
        <w:numPr>
          <w:ilvl w:val="0"/>
          <w:numId w:val="192"/>
        </w:numPr>
        <w:tabs>
          <w:tab w:val="left" w:pos="213"/>
        </w:tabs>
        <w:spacing w:after="0" w:line="235" w:lineRule="auto"/>
        <w:ind w:left="4" w:hanging="4"/>
        <w:rPr>
          <w:rFonts w:ascii="Arial" w:eastAsia="Arial" w:hAnsi="Arial" w:cs="Arial"/>
          <w:sz w:val="24"/>
          <w:szCs w:val="24"/>
        </w:rPr>
      </w:pPr>
      <w:r>
        <w:rPr>
          <w:rFonts w:ascii="Arial" w:eastAsia="Arial" w:hAnsi="Arial" w:cs="Arial"/>
          <w:sz w:val="24"/>
          <w:szCs w:val="24"/>
        </w:rPr>
        <w:t>рот…» «Я обнял эти плечи и взглянул…»</w:t>
      </w:r>
    </w:p>
    <w:p w:rsidR="00FE613C" w:rsidRDefault="00FE613C">
      <w:pPr>
        <w:spacing w:line="11" w:lineRule="exact"/>
        <w:rPr>
          <w:rFonts w:ascii="Arial" w:eastAsia="Arial" w:hAnsi="Arial" w:cs="Arial"/>
          <w:sz w:val="24"/>
          <w:szCs w:val="24"/>
        </w:rPr>
      </w:pPr>
    </w:p>
    <w:p w:rsidR="00FE613C" w:rsidRDefault="00FE613C">
      <w:pPr>
        <w:spacing w:line="235" w:lineRule="auto"/>
        <w:ind w:left="704" w:right="280"/>
        <w:rPr>
          <w:rFonts w:ascii="Arial" w:eastAsia="Arial" w:hAnsi="Arial" w:cs="Arial"/>
          <w:sz w:val="24"/>
          <w:szCs w:val="24"/>
        </w:rPr>
      </w:pPr>
      <w:r>
        <w:rPr>
          <w:rFonts w:ascii="Arial" w:eastAsia="Arial" w:hAnsi="Arial" w:cs="Arial"/>
          <w:sz w:val="24"/>
          <w:szCs w:val="24"/>
        </w:rPr>
        <w:t>Нобелевская лекция Н.М. Рубцов</w:t>
      </w:r>
    </w:p>
    <w:p w:rsidR="00FE613C" w:rsidRDefault="00FE613C">
      <w:pPr>
        <w:ind w:left="704"/>
        <w:rPr>
          <w:rFonts w:ascii="Arial" w:eastAsia="Arial" w:hAnsi="Arial" w:cs="Arial"/>
          <w:sz w:val="24"/>
          <w:szCs w:val="24"/>
        </w:rPr>
      </w:pPr>
      <w:r>
        <w:rPr>
          <w:rFonts w:ascii="Arial" w:eastAsia="Arial" w:hAnsi="Arial" w:cs="Arial"/>
          <w:sz w:val="24"/>
          <w:szCs w:val="24"/>
        </w:rPr>
        <w:t>Стихотворения:«В</w:t>
      </w:r>
    </w:p>
    <w:p w:rsidR="00FE613C" w:rsidRDefault="00FE613C">
      <w:pPr>
        <w:spacing w:line="10" w:lineRule="exact"/>
        <w:rPr>
          <w:rFonts w:ascii="Arial" w:eastAsia="Arial" w:hAnsi="Arial" w:cs="Arial"/>
          <w:sz w:val="24"/>
          <w:szCs w:val="24"/>
        </w:rPr>
      </w:pPr>
    </w:p>
    <w:p w:rsidR="00FE613C" w:rsidRDefault="00FE613C">
      <w:pPr>
        <w:spacing w:line="237" w:lineRule="auto"/>
        <w:ind w:left="4"/>
        <w:jc w:val="both"/>
        <w:rPr>
          <w:rFonts w:ascii="Arial" w:eastAsia="Arial" w:hAnsi="Arial" w:cs="Arial"/>
          <w:sz w:val="24"/>
          <w:szCs w:val="24"/>
        </w:rPr>
      </w:pPr>
      <w:r>
        <w:rPr>
          <w:rFonts w:ascii="Arial" w:eastAsia="Arial" w:hAnsi="Arial" w:cs="Arial"/>
          <w:sz w:val="24"/>
          <w:szCs w:val="24"/>
        </w:rPr>
        <w:lastRenderedPageBreak/>
        <w:t>горнице», «Видения на холме», «Звезда полей», «Зимняя песня», «Привет, Россия, родина моя!..»,</w:t>
      </w:r>
    </w:p>
    <w:p w:rsidR="00FE613C" w:rsidRDefault="00FE613C">
      <w:pPr>
        <w:spacing w:line="14" w:lineRule="exact"/>
        <w:rPr>
          <w:rFonts w:ascii="Arial" w:eastAsia="Arial" w:hAnsi="Arial" w:cs="Arial"/>
          <w:sz w:val="24"/>
          <w:szCs w:val="24"/>
        </w:rPr>
      </w:pPr>
    </w:p>
    <w:p w:rsidR="00FE613C" w:rsidRDefault="00FE613C">
      <w:pPr>
        <w:spacing w:line="235" w:lineRule="auto"/>
        <w:ind w:left="4"/>
        <w:rPr>
          <w:rFonts w:ascii="Arial" w:eastAsia="Arial" w:hAnsi="Arial" w:cs="Arial"/>
          <w:sz w:val="24"/>
          <w:szCs w:val="24"/>
        </w:rPr>
      </w:pPr>
      <w:r>
        <w:rPr>
          <w:rFonts w:ascii="Arial" w:eastAsia="Arial" w:hAnsi="Arial" w:cs="Arial"/>
          <w:sz w:val="24"/>
          <w:szCs w:val="24"/>
        </w:rPr>
        <w:t>«Тихая моя родина!», «Русский огонек», «Стихи»</w:t>
      </w:r>
    </w:p>
    <w:p w:rsidR="00FE613C" w:rsidRDefault="00FE613C">
      <w:pPr>
        <w:spacing w:line="288" w:lineRule="exact"/>
        <w:rPr>
          <w:sz w:val="20"/>
          <w:szCs w:val="20"/>
        </w:rPr>
      </w:pPr>
    </w:p>
    <w:p w:rsidR="00FE613C" w:rsidRDefault="00FE613C">
      <w:pPr>
        <w:spacing w:line="235" w:lineRule="auto"/>
        <w:ind w:left="4" w:firstLine="708"/>
        <w:rPr>
          <w:sz w:val="20"/>
          <w:szCs w:val="20"/>
        </w:rPr>
      </w:pPr>
      <w:r>
        <w:rPr>
          <w:rFonts w:ascii="Arial" w:eastAsia="Arial" w:hAnsi="Arial" w:cs="Arial"/>
          <w:sz w:val="24"/>
          <w:szCs w:val="24"/>
        </w:rPr>
        <w:t>Проза второй половины ХХ века</w:t>
      </w:r>
    </w:p>
    <w:p w:rsidR="00FE613C" w:rsidRDefault="00FE613C">
      <w:pPr>
        <w:spacing w:line="1" w:lineRule="exact"/>
        <w:rPr>
          <w:sz w:val="20"/>
          <w:szCs w:val="20"/>
        </w:rPr>
      </w:pPr>
    </w:p>
    <w:p w:rsidR="00FE613C" w:rsidRDefault="00FE613C">
      <w:pPr>
        <w:ind w:left="704"/>
        <w:rPr>
          <w:sz w:val="20"/>
          <w:szCs w:val="20"/>
        </w:rPr>
      </w:pPr>
      <w:r>
        <w:rPr>
          <w:rFonts w:ascii="Arial" w:eastAsia="Arial" w:hAnsi="Arial" w:cs="Arial"/>
          <w:sz w:val="24"/>
          <w:szCs w:val="24"/>
        </w:rPr>
        <w:t>Ф.А. Абрамов</w:t>
      </w:r>
    </w:p>
    <w:p w:rsidR="00FE613C" w:rsidRDefault="00FE613C">
      <w:pPr>
        <w:spacing w:line="11" w:lineRule="exact"/>
        <w:rPr>
          <w:sz w:val="20"/>
          <w:szCs w:val="20"/>
        </w:rPr>
      </w:pPr>
    </w:p>
    <w:p w:rsidR="00FE613C" w:rsidRDefault="00FE613C">
      <w:pPr>
        <w:spacing w:line="235" w:lineRule="auto"/>
        <w:ind w:left="4" w:firstLine="708"/>
        <w:rPr>
          <w:sz w:val="20"/>
          <w:szCs w:val="20"/>
        </w:rPr>
      </w:pPr>
      <w:r>
        <w:rPr>
          <w:rFonts w:ascii="Arial" w:eastAsia="Arial" w:hAnsi="Arial" w:cs="Arial"/>
          <w:sz w:val="24"/>
          <w:szCs w:val="24"/>
        </w:rPr>
        <w:lastRenderedPageBreak/>
        <w:t>Роман «Братья и сестры»</w:t>
      </w:r>
    </w:p>
    <w:p w:rsidR="00FE613C" w:rsidRDefault="00FE613C">
      <w:pPr>
        <w:spacing w:line="12" w:lineRule="exact"/>
        <w:rPr>
          <w:sz w:val="20"/>
          <w:szCs w:val="20"/>
        </w:rPr>
      </w:pPr>
    </w:p>
    <w:p w:rsidR="00FE613C" w:rsidRDefault="00FE613C">
      <w:pPr>
        <w:spacing w:line="235" w:lineRule="auto"/>
        <w:ind w:left="704"/>
        <w:rPr>
          <w:sz w:val="20"/>
          <w:szCs w:val="20"/>
        </w:rPr>
      </w:pPr>
      <w:r>
        <w:rPr>
          <w:rFonts w:ascii="Arial" w:eastAsia="Arial" w:hAnsi="Arial" w:cs="Arial"/>
          <w:sz w:val="24"/>
          <w:szCs w:val="24"/>
        </w:rPr>
        <w:t>Ч.Т. Айтматов Повести «Пегий пес,</w:t>
      </w:r>
    </w:p>
    <w:p w:rsidR="00FE613C" w:rsidRDefault="00FE613C">
      <w:pPr>
        <w:spacing w:line="1" w:lineRule="exact"/>
        <w:rPr>
          <w:sz w:val="20"/>
          <w:szCs w:val="20"/>
        </w:rPr>
      </w:pPr>
    </w:p>
    <w:p w:rsidR="00FE613C" w:rsidRDefault="00FE613C">
      <w:pPr>
        <w:tabs>
          <w:tab w:val="left" w:pos="1384"/>
          <w:tab w:val="left" w:pos="2524"/>
        </w:tabs>
        <w:ind w:left="4"/>
        <w:rPr>
          <w:sz w:val="20"/>
          <w:szCs w:val="20"/>
        </w:rPr>
      </w:pPr>
      <w:r>
        <w:rPr>
          <w:rFonts w:ascii="Arial" w:eastAsia="Arial" w:hAnsi="Arial" w:cs="Arial"/>
          <w:sz w:val="24"/>
          <w:szCs w:val="24"/>
        </w:rPr>
        <w:t>бегущий</w:t>
      </w:r>
      <w:r>
        <w:rPr>
          <w:sz w:val="20"/>
          <w:szCs w:val="20"/>
        </w:rPr>
        <w:tab/>
      </w:r>
      <w:r>
        <w:rPr>
          <w:rFonts w:ascii="Arial" w:eastAsia="Arial" w:hAnsi="Arial" w:cs="Arial"/>
          <w:sz w:val="24"/>
          <w:szCs w:val="24"/>
        </w:rPr>
        <w:t>краем</w:t>
      </w:r>
      <w:r>
        <w:rPr>
          <w:sz w:val="20"/>
          <w:szCs w:val="20"/>
        </w:rPr>
        <w:tab/>
      </w:r>
      <w:r>
        <w:rPr>
          <w:rFonts w:ascii="Arial" w:eastAsia="Arial" w:hAnsi="Arial" w:cs="Arial"/>
          <w:sz w:val="23"/>
          <w:szCs w:val="23"/>
        </w:rPr>
        <w:t>моря»,</w:t>
      </w:r>
    </w:p>
    <w:p w:rsidR="00FE613C" w:rsidRDefault="00FE613C">
      <w:pPr>
        <w:spacing w:line="79" w:lineRule="exact"/>
        <w:rPr>
          <w:sz w:val="20"/>
          <w:szCs w:val="20"/>
        </w:rPr>
      </w:pPr>
    </w:p>
    <w:p w:rsidR="00FE613C" w:rsidRDefault="00FE613C">
      <w:pPr>
        <w:sectPr w:rsidR="00FE613C">
          <w:type w:val="continuous"/>
          <w:pgSz w:w="11900" w:h="16838"/>
          <w:pgMar w:top="705" w:right="846" w:bottom="738" w:left="1440" w:header="0" w:footer="0" w:gutter="0"/>
          <w:cols w:num="2" w:space="720" w:equalWidth="0">
            <w:col w:w="6100" w:space="216"/>
            <w:col w:w="3304"/>
          </w:cols>
        </w:sectPr>
      </w:pPr>
    </w:p>
    <w:p w:rsidR="00FE613C" w:rsidRDefault="00FE613C">
      <w:pPr>
        <w:ind w:left="4920"/>
        <w:rPr>
          <w:sz w:val="20"/>
          <w:szCs w:val="20"/>
        </w:rPr>
      </w:pPr>
    </w:p>
    <w:p w:rsidR="00FE613C" w:rsidRDefault="00FE613C">
      <w:pPr>
        <w:sectPr w:rsidR="00FE613C">
          <w:type w:val="continuous"/>
          <w:pgSz w:w="11900" w:h="16838"/>
          <w:pgMar w:top="705" w:right="846" w:bottom="738" w:left="1440" w:header="0" w:footer="0" w:gutter="0"/>
          <w:cols w:space="720" w:equalWidth="0">
            <w:col w:w="9620"/>
          </w:cols>
        </w:sectPr>
      </w:pPr>
    </w:p>
    <w:p w:rsidR="00FE613C" w:rsidRDefault="00FE613C">
      <w:pPr>
        <w:ind w:left="3400"/>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33664"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109"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5E430A5" id="Shape 38" o:spid="_x0000_s1026" style="position:absolute;z-index:-251575296;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34688" behindDoc="1" locked="0" layoutInCell="0" allowOverlap="1">
                <wp:simplePos x="0" y="0"/>
                <wp:positionH relativeFrom="column">
                  <wp:posOffset>97790</wp:posOffset>
                </wp:positionH>
                <wp:positionV relativeFrom="paragraph">
                  <wp:posOffset>95885</wp:posOffset>
                </wp:positionV>
                <wp:extent cx="0" cy="8952230"/>
                <wp:effectExtent l="0" t="0" r="0" b="0"/>
                <wp:wrapNone/>
                <wp:docPr id="110"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646E602" id="Shape 39" o:spid="_x0000_s1026" style="position:absolute;z-index:-251571200;visibility:visible;mso-wrap-style:square;mso-wrap-distance-left:9pt;mso-wrap-distance-top:0;mso-wrap-distance-right:9pt;mso-wrap-distance-bottom:0;mso-position-horizontal:absolute;mso-position-horizontal-relative:text;mso-position-vertical:absolute;mso-position-vertical-relative:text" from="7.7pt,7.55pt" to="7.7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35712" behindDoc="1" locked="0" layoutInCell="0" allowOverlap="1">
                <wp:simplePos x="0" y="0"/>
                <wp:positionH relativeFrom="column">
                  <wp:posOffset>1617345</wp:posOffset>
                </wp:positionH>
                <wp:positionV relativeFrom="paragraph">
                  <wp:posOffset>95885</wp:posOffset>
                </wp:positionV>
                <wp:extent cx="0" cy="8952230"/>
                <wp:effectExtent l="0" t="0" r="0" b="0"/>
                <wp:wrapNone/>
                <wp:docPr id="111"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5D1F1D6" id="Shape 40" o:spid="_x0000_s1026" style="position:absolute;z-index:-251567104;visibility:visible;mso-wrap-style:square;mso-wrap-distance-left:9pt;mso-wrap-distance-top:0;mso-wrap-distance-right:9pt;mso-wrap-distance-bottom:0;mso-position-horizontal:absolute;mso-position-horizontal-relative:text;mso-position-vertical:absolute;mso-position-vertical-relative:text" from="127.35pt,7.55pt" to="127.3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36736" behindDoc="1" locked="0" layoutInCell="0" allowOverlap="1">
                <wp:simplePos x="0" y="0"/>
                <wp:positionH relativeFrom="column">
                  <wp:posOffset>3943350</wp:posOffset>
                </wp:positionH>
                <wp:positionV relativeFrom="paragraph">
                  <wp:posOffset>95885</wp:posOffset>
                </wp:positionV>
                <wp:extent cx="0" cy="8952230"/>
                <wp:effectExtent l="0" t="0" r="0" b="0"/>
                <wp:wrapNone/>
                <wp:docPr id="112"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08042A5" id="Shape 41" o:spid="_x0000_s1026" style="position:absolute;z-index:-251563008;visibility:visible;mso-wrap-style:square;mso-wrap-distance-left:9pt;mso-wrap-distance-top:0;mso-wrap-distance-right:9pt;mso-wrap-distance-bottom:0;mso-position-horizontal:absolute;mso-position-horizontal-relative:text;mso-position-vertical:absolute;mso-position-vertical-relative:text" from="310.5pt,7.55pt" to="310.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37760" behindDoc="1" locked="0" layoutInCell="0" allowOverlap="1">
                <wp:simplePos x="0" y="0"/>
                <wp:positionH relativeFrom="column">
                  <wp:posOffset>94615</wp:posOffset>
                </wp:positionH>
                <wp:positionV relativeFrom="paragraph">
                  <wp:posOffset>9044940</wp:posOffset>
                </wp:positionV>
                <wp:extent cx="6084570" cy="0"/>
                <wp:effectExtent l="0" t="0" r="0" b="0"/>
                <wp:wrapNone/>
                <wp:docPr id="113"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18B6C40" id="Shape 42" o:spid="_x0000_s1026" style="position:absolute;z-index:-251558912;visibility:visible;mso-wrap-style:square;mso-wrap-distance-left:9pt;mso-wrap-distance-top:0;mso-wrap-distance-right:9pt;mso-wrap-distance-bottom:0;mso-position-horizontal:absolute;mso-position-horizontal-relative:text;mso-position-vertical:absolute;mso-position-vertical-relative:text" from="7.45pt,712.2pt" to="486.55pt,7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38784" behindDoc="1" locked="0" layoutInCell="0" allowOverlap="1">
                <wp:simplePos x="0" y="0"/>
                <wp:positionH relativeFrom="column">
                  <wp:posOffset>6176010</wp:posOffset>
                </wp:positionH>
                <wp:positionV relativeFrom="paragraph">
                  <wp:posOffset>95885</wp:posOffset>
                </wp:positionV>
                <wp:extent cx="0" cy="8952230"/>
                <wp:effectExtent l="0" t="0" r="0" b="0"/>
                <wp:wrapNone/>
                <wp:docPr id="114"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ED0D339" id="Shape 43" o:spid="_x0000_s1026" style="position:absolute;z-index:-251554816;visibility:visible;mso-wrap-style:square;mso-wrap-distance-left:9pt;mso-wrap-distance-top:0;mso-wrap-distance-right:9pt;mso-wrap-distance-bottom:0;mso-position-horizontal:absolute;mso-position-horizontal-relative:text;mso-position-vertical:absolute;mso-position-vertical-relative:text" from="486.3pt,7.55pt" to="486.3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ind w:left="6320"/>
        <w:rPr>
          <w:sz w:val="20"/>
          <w:szCs w:val="20"/>
        </w:rPr>
      </w:pPr>
      <w:r>
        <w:rPr>
          <w:rFonts w:ascii="Arial" w:eastAsia="Arial" w:hAnsi="Arial" w:cs="Arial"/>
          <w:sz w:val="24"/>
          <w:szCs w:val="24"/>
        </w:rPr>
        <w:t>«Белый пароход», «Прощай,</w:t>
      </w:r>
    </w:p>
    <w:p w:rsidR="00FE613C" w:rsidRDefault="00FE613C">
      <w:pPr>
        <w:ind w:left="6320"/>
        <w:rPr>
          <w:sz w:val="20"/>
          <w:szCs w:val="20"/>
        </w:rPr>
      </w:pPr>
      <w:r>
        <w:rPr>
          <w:rFonts w:ascii="Arial" w:eastAsia="Arial" w:hAnsi="Arial" w:cs="Arial"/>
          <w:sz w:val="24"/>
          <w:szCs w:val="24"/>
        </w:rPr>
        <w:t>Гюльсары»</w:t>
      </w:r>
    </w:p>
    <w:p w:rsidR="00FE613C" w:rsidRDefault="00FE613C">
      <w:pPr>
        <w:ind w:left="7020"/>
        <w:rPr>
          <w:sz w:val="20"/>
          <w:szCs w:val="20"/>
        </w:rPr>
      </w:pPr>
      <w:r>
        <w:rPr>
          <w:rFonts w:ascii="Arial" w:eastAsia="Arial" w:hAnsi="Arial" w:cs="Arial"/>
          <w:sz w:val="24"/>
          <w:szCs w:val="24"/>
        </w:rPr>
        <w:t>В.П. Аксёнов</w:t>
      </w:r>
    </w:p>
    <w:p w:rsidR="00FE613C" w:rsidRDefault="00FE613C">
      <w:pPr>
        <w:spacing w:line="11" w:lineRule="exact"/>
        <w:rPr>
          <w:sz w:val="20"/>
          <w:szCs w:val="20"/>
        </w:rPr>
      </w:pPr>
    </w:p>
    <w:p w:rsidR="00FE613C" w:rsidRDefault="00FE613C">
      <w:pPr>
        <w:tabs>
          <w:tab w:val="left" w:pos="8220"/>
        </w:tabs>
        <w:ind w:left="7020"/>
        <w:rPr>
          <w:sz w:val="20"/>
          <w:szCs w:val="20"/>
        </w:rPr>
      </w:pPr>
      <w:r>
        <w:rPr>
          <w:rFonts w:ascii="Arial" w:eastAsia="Arial" w:hAnsi="Arial" w:cs="Arial"/>
          <w:sz w:val="23"/>
          <w:szCs w:val="23"/>
        </w:rPr>
        <w:t>Повести</w:t>
      </w:r>
      <w:r>
        <w:rPr>
          <w:sz w:val="20"/>
          <w:szCs w:val="20"/>
        </w:rPr>
        <w:tab/>
      </w:r>
      <w:r>
        <w:rPr>
          <w:rFonts w:ascii="Arial" w:eastAsia="Arial" w:hAnsi="Arial" w:cs="Arial"/>
          <w:sz w:val="23"/>
          <w:szCs w:val="23"/>
        </w:rPr>
        <w:t>«Апельсины</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из Марокко», «Затоваренная</w:t>
      </w:r>
    </w:p>
    <w:p w:rsidR="00FE613C" w:rsidRDefault="00FE613C">
      <w:pPr>
        <w:ind w:left="6320"/>
        <w:rPr>
          <w:sz w:val="20"/>
          <w:szCs w:val="20"/>
        </w:rPr>
      </w:pPr>
      <w:r>
        <w:rPr>
          <w:rFonts w:ascii="Arial" w:eastAsia="Arial" w:hAnsi="Arial" w:cs="Arial"/>
          <w:sz w:val="24"/>
          <w:szCs w:val="24"/>
        </w:rPr>
        <w:t>бочкотара»</w:t>
      </w:r>
    </w:p>
    <w:p w:rsidR="00FE613C" w:rsidRDefault="00FE613C">
      <w:pPr>
        <w:ind w:left="7020"/>
        <w:rPr>
          <w:sz w:val="20"/>
          <w:szCs w:val="20"/>
        </w:rPr>
      </w:pPr>
      <w:r>
        <w:rPr>
          <w:rFonts w:ascii="Arial" w:eastAsia="Arial" w:hAnsi="Arial" w:cs="Arial"/>
          <w:sz w:val="24"/>
          <w:szCs w:val="24"/>
        </w:rPr>
        <w:t>В.П. Астафьев</w:t>
      </w:r>
    </w:p>
    <w:p w:rsidR="00FE613C" w:rsidRDefault="00FE613C">
      <w:pPr>
        <w:spacing w:line="11" w:lineRule="exact"/>
        <w:rPr>
          <w:sz w:val="20"/>
          <w:szCs w:val="20"/>
        </w:rPr>
      </w:pPr>
    </w:p>
    <w:p w:rsidR="00FE613C" w:rsidRDefault="00FE613C">
      <w:pPr>
        <w:tabs>
          <w:tab w:val="left" w:pos="8040"/>
        </w:tabs>
        <w:ind w:left="7020"/>
        <w:rPr>
          <w:sz w:val="20"/>
          <w:szCs w:val="20"/>
        </w:rPr>
      </w:pPr>
      <w:r>
        <w:rPr>
          <w:rFonts w:ascii="Arial" w:eastAsia="Arial" w:hAnsi="Arial" w:cs="Arial"/>
          <w:sz w:val="23"/>
          <w:szCs w:val="23"/>
        </w:rPr>
        <w:t>Роман</w:t>
      </w:r>
      <w:r>
        <w:rPr>
          <w:sz w:val="20"/>
          <w:szCs w:val="20"/>
        </w:rPr>
        <w:tab/>
      </w:r>
      <w:r>
        <w:rPr>
          <w:rFonts w:ascii="Arial" w:eastAsia="Arial" w:hAnsi="Arial" w:cs="Arial"/>
          <w:sz w:val="23"/>
          <w:szCs w:val="23"/>
        </w:rPr>
        <w:t>«Царь-рыба».</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Повести: «Веселый солдат»,</w:t>
      </w:r>
    </w:p>
    <w:p w:rsidR="00FE613C" w:rsidRDefault="00FE613C">
      <w:pPr>
        <w:ind w:left="6320"/>
        <w:rPr>
          <w:sz w:val="20"/>
          <w:szCs w:val="20"/>
        </w:rPr>
      </w:pPr>
      <w:r>
        <w:rPr>
          <w:rFonts w:ascii="Arial" w:eastAsia="Arial" w:hAnsi="Arial" w:cs="Arial"/>
          <w:sz w:val="24"/>
          <w:szCs w:val="24"/>
        </w:rPr>
        <w:t>«Пастух и пастушка»</w:t>
      </w:r>
    </w:p>
    <w:p w:rsidR="00FE613C" w:rsidRDefault="00FE613C">
      <w:pPr>
        <w:ind w:left="7020"/>
        <w:rPr>
          <w:sz w:val="20"/>
          <w:szCs w:val="20"/>
        </w:rPr>
      </w:pPr>
      <w:r>
        <w:rPr>
          <w:rFonts w:ascii="Arial" w:eastAsia="Arial" w:hAnsi="Arial" w:cs="Arial"/>
          <w:sz w:val="24"/>
          <w:szCs w:val="24"/>
        </w:rPr>
        <w:t>В.И. Белов</w:t>
      </w:r>
    </w:p>
    <w:p w:rsidR="00FE613C" w:rsidRDefault="00FE613C">
      <w:pPr>
        <w:tabs>
          <w:tab w:val="left" w:pos="8200"/>
        </w:tabs>
        <w:ind w:left="7020"/>
        <w:rPr>
          <w:sz w:val="20"/>
          <w:szCs w:val="20"/>
        </w:rPr>
      </w:pPr>
      <w:r>
        <w:rPr>
          <w:rFonts w:ascii="Arial" w:eastAsia="Arial" w:hAnsi="Arial" w:cs="Arial"/>
          <w:sz w:val="24"/>
          <w:szCs w:val="24"/>
        </w:rPr>
        <w:t>Повесть</w:t>
      </w:r>
      <w:r>
        <w:rPr>
          <w:sz w:val="20"/>
          <w:szCs w:val="20"/>
        </w:rPr>
        <w:tab/>
      </w:r>
      <w:r>
        <w:rPr>
          <w:rFonts w:ascii="Arial" w:eastAsia="Arial" w:hAnsi="Arial" w:cs="Arial"/>
          <w:sz w:val="24"/>
          <w:szCs w:val="24"/>
        </w:rPr>
        <w:t>«Привычное</w:t>
      </w:r>
    </w:p>
    <w:p w:rsidR="00FE613C" w:rsidRDefault="00FE613C">
      <w:pPr>
        <w:ind w:left="6320"/>
        <w:rPr>
          <w:sz w:val="20"/>
          <w:szCs w:val="20"/>
        </w:rPr>
      </w:pPr>
      <w:r>
        <w:rPr>
          <w:rFonts w:ascii="Arial" w:eastAsia="Arial" w:hAnsi="Arial" w:cs="Arial"/>
          <w:sz w:val="24"/>
          <w:szCs w:val="24"/>
        </w:rPr>
        <w:t>дело», книга «Лад»</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А.Г. Битов</w:t>
      </w:r>
    </w:p>
    <w:p w:rsidR="00FE613C" w:rsidRDefault="00FE613C">
      <w:pPr>
        <w:ind w:left="7020"/>
        <w:rPr>
          <w:sz w:val="20"/>
          <w:szCs w:val="20"/>
        </w:rPr>
      </w:pPr>
      <w:r>
        <w:rPr>
          <w:rFonts w:ascii="Arial" w:eastAsia="Arial" w:hAnsi="Arial" w:cs="Arial"/>
          <w:sz w:val="24"/>
          <w:szCs w:val="24"/>
        </w:rPr>
        <w:t>Книга  очерков  «Уроки</w:t>
      </w:r>
    </w:p>
    <w:p w:rsidR="00FE613C" w:rsidRDefault="00FE613C">
      <w:pPr>
        <w:ind w:left="6320"/>
        <w:rPr>
          <w:sz w:val="20"/>
          <w:szCs w:val="20"/>
        </w:rPr>
      </w:pPr>
      <w:r>
        <w:rPr>
          <w:rFonts w:ascii="Arial" w:eastAsia="Arial" w:hAnsi="Arial" w:cs="Arial"/>
          <w:sz w:val="24"/>
          <w:szCs w:val="24"/>
        </w:rPr>
        <w:t>Армении»</w:t>
      </w:r>
    </w:p>
    <w:p w:rsidR="00FE613C" w:rsidRDefault="00FE613C">
      <w:pPr>
        <w:ind w:left="7020"/>
        <w:rPr>
          <w:sz w:val="20"/>
          <w:szCs w:val="20"/>
        </w:rPr>
      </w:pPr>
      <w:r>
        <w:rPr>
          <w:rFonts w:ascii="Arial" w:eastAsia="Arial" w:hAnsi="Arial" w:cs="Arial"/>
          <w:sz w:val="24"/>
          <w:szCs w:val="24"/>
        </w:rPr>
        <w:t>В.В. Быков</w:t>
      </w:r>
    </w:p>
    <w:p w:rsidR="00FE613C" w:rsidRDefault="00FE613C">
      <w:pPr>
        <w:ind w:left="7020"/>
        <w:rPr>
          <w:sz w:val="20"/>
          <w:szCs w:val="20"/>
        </w:rPr>
      </w:pPr>
      <w:r>
        <w:rPr>
          <w:rFonts w:ascii="Arial" w:eastAsia="Arial" w:hAnsi="Arial" w:cs="Arial"/>
          <w:sz w:val="24"/>
          <w:szCs w:val="24"/>
        </w:rPr>
        <w:t>Повести: «Знак беды»,</w:t>
      </w:r>
    </w:p>
    <w:p w:rsidR="00FE613C" w:rsidRDefault="00FE613C">
      <w:pPr>
        <w:spacing w:line="237" w:lineRule="auto"/>
        <w:ind w:left="6320"/>
        <w:rPr>
          <w:sz w:val="20"/>
          <w:szCs w:val="20"/>
        </w:rPr>
      </w:pPr>
      <w:r>
        <w:rPr>
          <w:rFonts w:ascii="Arial" w:eastAsia="Arial" w:hAnsi="Arial" w:cs="Arial"/>
          <w:sz w:val="24"/>
          <w:szCs w:val="24"/>
        </w:rPr>
        <w:t>«Обелиск», «Сотников»</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Б.Л. Васильев</w:t>
      </w:r>
    </w:p>
    <w:p w:rsidR="00FE613C" w:rsidRDefault="00FE613C">
      <w:pPr>
        <w:tabs>
          <w:tab w:val="left" w:pos="8400"/>
          <w:tab w:val="left" w:pos="9080"/>
        </w:tabs>
        <w:ind w:left="7020"/>
        <w:rPr>
          <w:sz w:val="20"/>
          <w:szCs w:val="20"/>
        </w:rPr>
      </w:pPr>
      <w:r>
        <w:rPr>
          <w:rFonts w:ascii="Arial" w:eastAsia="Arial" w:hAnsi="Arial" w:cs="Arial"/>
          <w:sz w:val="24"/>
          <w:szCs w:val="24"/>
        </w:rPr>
        <w:t>Повести:</w:t>
      </w:r>
      <w:r>
        <w:rPr>
          <w:sz w:val="20"/>
          <w:szCs w:val="20"/>
        </w:rPr>
        <w:tab/>
      </w:r>
      <w:r>
        <w:rPr>
          <w:rFonts w:ascii="Arial" w:eastAsia="Arial" w:hAnsi="Arial" w:cs="Arial"/>
          <w:sz w:val="24"/>
          <w:szCs w:val="24"/>
        </w:rPr>
        <w:t>«А</w:t>
      </w:r>
      <w:r>
        <w:rPr>
          <w:sz w:val="20"/>
          <w:szCs w:val="20"/>
        </w:rPr>
        <w:tab/>
      </w:r>
      <w:r>
        <w:rPr>
          <w:rFonts w:ascii="Arial" w:eastAsia="Arial" w:hAnsi="Arial" w:cs="Arial"/>
          <w:sz w:val="24"/>
          <w:szCs w:val="24"/>
        </w:rPr>
        <w:t>зори</w:t>
      </w:r>
    </w:p>
    <w:p w:rsidR="00FE613C" w:rsidRDefault="00FE613C">
      <w:pPr>
        <w:ind w:left="6320"/>
        <w:rPr>
          <w:sz w:val="20"/>
          <w:szCs w:val="20"/>
        </w:rPr>
      </w:pPr>
      <w:r>
        <w:rPr>
          <w:rFonts w:ascii="Arial" w:eastAsia="Arial" w:hAnsi="Arial" w:cs="Arial"/>
          <w:sz w:val="24"/>
          <w:szCs w:val="24"/>
        </w:rPr>
        <w:t>здесь тихие», «В списках не</w:t>
      </w:r>
    </w:p>
    <w:p w:rsidR="00FE613C" w:rsidRDefault="00FE613C">
      <w:pPr>
        <w:tabs>
          <w:tab w:val="left" w:pos="7800"/>
          <w:tab w:val="left" w:pos="9020"/>
        </w:tabs>
        <w:ind w:left="6320"/>
        <w:rPr>
          <w:sz w:val="20"/>
          <w:szCs w:val="20"/>
        </w:rPr>
      </w:pPr>
      <w:r>
        <w:rPr>
          <w:rFonts w:ascii="Arial" w:eastAsia="Arial" w:hAnsi="Arial" w:cs="Arial"/>
          <w:sz w:val="24"/>
          <w:szCs w:val="24"/>
        </w:rPr>
        <w:t>значился»,</w:t>
      </w:r>
      <w:r>
        <w:rPr>
          <w:sz w:val="20"/>
          <w:szCs w:val="20"/>
        </w:rPr>
        <w:tab/>
      </w:r>
      <w:r>
        <w:rPr>
          <w:rFonts w:ascii="Arial" w:eastAsia="Arial" w:hAnsi="Arial" w:cs="Arial"/>
          <w:sz w:val="24"/>
          <w:szCs w:val="24"/>
        </w:rPr>
        <w:t>«Завтра</w:t>
      </w:r>
      <w:r>
        <w:rPr>
          <w:sz w:val="20"/>
          <w:szCs w:val="20"/>
        </w:rPr>
        <w:tab/>
      </w:r>
      <w:r>
        <w:rPr>
          <w:rFonts w:ascii="Arial" w:eastAsia="Arial" w:hAnsi="Arial" w:cs="Arial"/>
          <w:sz w:val="23"/>
          <w:szCs w:val="23"/>
        </w:rPr>
        <w:t>была</w:t>
      </w:r>
    </w:p>
    <w:p w:rsidR="00FE613C" w:rsidRDefault="00FE613C">
      <w:pPr>
        <w:ind w:left="6320"/>
        <w:rPr>
          <w:sz w:val="20"/>
          <w:szCs w:val="20"/>
        </w:rPr>
      </w:pPr>
      <w:r>
        <w:rPr>
          <w:rFonts w:ascii="Arial" w:eastAsia="Arial" w:hAnsi="Arial" w:cs="Arial"/>
          <w:sz w:val="24"/>
          <w:szCs w:val="24"/>
        </w:rPr>
        <w:t>война»</w:t>
      </w:r>
    </w:p>
    <w:p w:rsidR="00FE613C" w:rsidRDefault="00FE613C">
      <w:pPr>
        <w:ind w:left="7020"/>
        <w:rPr>
          <w:sz w:val="20"/>
          <w:szCs w:val="20"/>
        </w:rPr>
      </w:pPr>
      <w:r>
        <w:rPr>
          <w:rFonts w:ascii="Arial" w:eastAsia="Arial" w:hAnsi="Arial" w:cs="Arial"/>
          <w:sz w:val="24"/>
          <w:szCs w:val="24"/>
        </w:rPr>
        <w:t>Г.Н. Владимов</w:t>
      </w:r>
    </w:p>
    <w:p w:rsidR="00FE613C" w:rsidRDefault="00FE613C">
      <w:pPr>
        <w:tabs>
          <w:tab w:val="left" w:pos="8600"/>
        </w:tabs>
        <w:ind w:left="7020"/>
        <w:rPr>
          <w:sz w:val="20"/>
          <w:szCs w:val="20"/>
        </w:rPr>
      </w:pPr>
      <w:r>
        <w:rPr>
          <w:rFonts w:ascii="Arial" w:eastAsia="Arial" w:hAnsi="Arial" w:cs="Arial"/>
          <w:sz w:val="24"/>
          <w:szCs w:val="24"/>
        </w:rPr>
        <w:t>Повесть</w:t>
      </w:r>
      <w:r>
        <w:rPr>
          <w:sz w:val="20"/>
          <w:szCs w:val="20"/>
        </w:rPr>
        <w:tab/>
      </w:r>
      <w:r>
        <w:rPr>
          <w:rFonts w:ascii="Arial" w:eastAsia="Arial" w:hAnsi="Arial" w:cs="Arial"/>
          <w:sz w:val="24"/>
          <w:szCs w:val="24"/>
        </w:rPr>
        <w:t>«Верный</w:t>
      </w:r>
    </w:p>
    <w:p w:rsidR="00FE613C" w:rsidRDefault="00FE613C">
      <w:pPr>
        <w:ind w:left="6320"/>
        <w:rPr>
          <w:sz w:val="20"/>
          <w:szCs w:val="20"/>
        </w:rPr>
      </w:pPr>
      <w:r>
        <w:rPr>
          <w:rFonts w:ascii="Arial" w:eastAsia="Arial" w:hAnsi="Arial" w:cs="Arial"/>
          <w:sz w:val="24"/>
          <w:szCs w:val="24"/>
        </w:rPr>
        <w:t>Руслан», роман «Генерал и</w:t>
      </w:r>
    </w:p>
    <w:p w:rsidR="00FE613C" w:rsidRDefault="00FE613C">
      <w:pPr>
        <w:ind w:left="6320"/>
        <w:rPr>
          <w:sz w:val="20"/>
          <w:szCs w:val="20"/>
        </w:rPr>
      </w:pPr>
      <w:r>
        <w:rPr>
          <w:rFonts w:ascii="Arial" w:eastAsia="Arial" w:hAnsi="Arial" w:cs="Arial"/>
          <w:sz w:val="24"/>
          <w:szCs w:val="24"/>
        </w:rPr>
        <w:t>его армия»</w:t>
      </w:r>
    </w:p>
    <w:p w:rsidR="00FE613C" w:rsidRDefault="00FE613C">
      <w:pPr>
        <w:ind w:left="7020"/>
        <w:rPr>
          <w:sz w:val="20"/>
          <w:szCs w:val="20"/>
        </w:rPr>
      </w:pPr>
      <w:r>
        <w:rPr>
          <w:rFonts w:ascii="Arial" w:eastAsia="Arial" w:hAnsi="Arial" w:cs="Arial"/>
          <w:sz w:val="24"/>
          <w:szCs w:val="24"/>
        </w:rPr>
        <w:t>В.Н. Войнович</w:t>
      </w:r>
    </w:p>
    <w:p w:rsidR="00FE613C" w:rsidRDefault="00FE613C">
      <w:pPr>
        <w:tabs>
          <w:tab w:val="left" w:pos="9460"/>
        </w:tabs>
        <w:ind w:left="7020"/>
        <w:rPr>
          <w:sz w:val="20"/>
          <w:szCs w:val="20"/>
        </w:rPr>
      </w:pPr>
      <w:r>
        <w:rPr>
          <w:rFonts w:ascii="Arial" w:eastAsia="Arial" w:hAnsi="Arial" w:cs="Arial"/>
          <w:sz w:val="24"/>
          <w:szCs w:val="24"/>
        </w:rPr>
        <w:t>«Жизнь</w:t>
      </w:r>
      <w:r>
        <w:rPr>
          <w:sz w:val="20"/>
          <w:szCs w:val="20"/>
        </w:rPr>
        <w:tab/>
      </w:r>
      <w:r>
        <w:rPr>
          <w:rFonts w:ascii="Arial" w:eastAsia="Arial" w:hAnsi="Arial" w:cs="Arial"/>
          <w:sz w:val="24"/>
          <w:szCs w:val="24"/>
        </w:rPr>
        <w:t>и</w:t>
      </w:r>
    </w:p>
    <w:p w:rsidR="00FE613C" w:rsidRDefault="00FE613C">
      <w:pPr>
        <w:tabs>
          <w:tab w:val="left" w:pos="8120"/>
        </w:tabs>
        <w:ind w:left="6320"/>
        <w:rPr>
          <w:sz w:val="20"/>
          <w:szCs w:val="20"/>
        </w:rPr>
      </w:pPr>
      <w:r>
        <w:rPr>
          <w:rFonts w:ascii="Arial" w:eastAsia="Arial" w:hAnsi="Arial" w:cs="Arial"/>
          <w:sz w:val="24"/>
          <w:szCs w:val="24"/>
        </w:rPr>
        <w:lastRenderedPageBreak/>
        <w:t>необычайные</w:t>
      </w:r>
      <w:r>
        <w:rPr>
          <w:rFonts w:ascii="Arial" w:eastAsia="Arial" w:hAnsi="Arial" w:cs="Arial"/>
          <w:sz w:val="24"/>
          <w:szCs w:val="24"/>
        </w:rPr>
        <w:tab/>
        <w:t>приключения</w:t>
      </w:r>
    </w:p>
    <w:p w:rsidR="00FE613C" w:rsidRDefault="00FE613C">
      <w:pPr>
        <w:tabs>
          <w:tab w:val="left" w:pos="7480"/>
          <w:tab w:val="left" w:pos="8460"/>
        </w:tabs>
        <w:ind w:left="6320"/>
        <w:rPr>
          <w:sz w:val="20"/>
          <w:szCs w:val="20"/>
        </w:rPr>
      </w:pPr>
      <w:r>
        <w:rPr>
          <w:rFonts w:ascii="Arial" w:eastAsia="Arial" w:hAnsi="Arial" w:cs="Arial"/>
          <w:sz w:val="24"/>
          <w:szCs w:val="24"/>
        </w:rPr>
        <w:t>солдата</w:t>
      </w:r>
      <w:r>
        <w:rPr>
          <w:rFonts w:ascii="Arial" w:eastAsia="Arial" w:hAnsi="Arial" w:cs="Arial"/>
          <w:sz w:val="24"/>
          <w:szCs w:val="24"/>
        </w:rPr>
        <w:tab/>
        <w:t>Ивана</w:t>
      </w:r>
      <w:r>
        <w:rPr>
          <w:rFonts w:ascii="Arial" w:eastAsia="Arial" w:hAnsi="Arial" w:cs="Arial"/>
          <w:sz w:val="24"/>
          <w:szCs w:val="24"/>
        </w:rPr>
        <w:tab/>
        <w:t>Чонкина»,</w:t>
      </w:r>
    </w:p>
    <w:p w:rsidR="00FE613C" w:rsidRDefault="00FE613C">
      <w:pPr>
        <w:ind w:left="6320"/>
        <w:rPr>
          <w:sz w:val="20"/>
          <w:szCs w:val="20"/>
        </w:rPr>
      </w:pPr>
      <w:r>
        <w:rPr>
          <w:rFonts w:ascii="Arial" w:eastAsia="Arial" w:hAnsi="Arial" w:cs="Arial"/>
          <w:sz w:val="24"/>
          <w:szCs w:val="24"/>
        </w:rPr>
        <w:t>«Москва 2042»</w:t>
      </w:r>
    </w:p>
    <w:p w:rsidR="00FE613C" w:rsidRDefault="00FE613C">
      <w:pPr>
        <w:ind w:left="7020"/>
        <w:rPr>
          <w:sz w:val="20"/>
          <w:szCs w:val="20"/>
        </w:rPr>
      </w:pPr>
      <w:r>
        <w:rPr>
          <w:rFonts w:ascii="Arial" w:eastAsia="Arial" w:hAnsi="Arial" w:cs="Arial"/>
          <w:sz w:val="24"/>
          <w:szCs w:val="24"/>
        </w:rPr>
        <w:t>В.С. Гроссман</w:t>
      </w:r>
    </w:p>
    <w:p w:rsidR="00FE613C" w:rsidRDefault="00FE613C">
      <w:pPr>
        <w:tabs>
          <w:tab w:val="left" w:pos="8160"/>
          <w:tab w:val="left" w:pos="946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«Жизнь</w:t>
      </w:r>
      <w:r>
        <w:rPr>
          <w:sz w:val="20"/>
          <w:szCs w:val="20"/>
        </w:rPr>
        <w:tab/>
      </w:r>
      <w:r>
        <w:rPr>
          <w:rFonts w:ascii="Arial" w:eastAsia="Arial" w:hAnsi="Arial" w:cs="Arial"/>
          <w:sz w:val="24"/>
          <w:szCs w:val="24"/>
        </w:rPr>
        <w:t>и</w:t>
      </w:r>
    </w:p>
    <w:p w:rsidR="00FE613C" w:rsidRDefault="00FE613C">
      <w:pPr>
        <w:ind w:left="6320"/>
        <w:rPr>
          <w:sz w:val="20"/>
          <w:szCs w:val="20"/>
        </w:rPr>
      </w:pPr>
      <w:r>
        <w:rPr>
          <w:rFonts w:ascii="Arial" w:eastAsia="Arial" w:hAnsi="Arial" w:cs="Arial"/>
          <w:sz w:val="24"/>
          <w:szCs w:val="24"/>
        </w:rPr>
        <w:t>судьба»</w:t>
      </w:r>
    </w:p>
    <w:p w:rsidR="00FE613C" w:rsidRDefault="00FE613C">
      <w:pPr>
        <w:ind w:left="7020"/>
        <w:rPr>
          <w:sz w:val="20"/>
          <w:szCs w:val="20"/>
        </w:rPr>
      </w:pPr>
      <w:r>
        <w:rPr>
          <w:rFonts w:ascii="Arial" w:eastAsia="Arial" w:hAnsi="Arial" w:cs="Arial"/>
          <w:sz w:val="24"/>
          <w:szCs w:val="24"/>
        </w:rPr>
        <w:t>С.Д. Довлатов</w:t>
      </w:r>
    </w:p>
    <w:p w:rsidR="00FE613C" w:rsidRDefault="00FE613C">
      <w:pPr>
        <w:spacing w:line="1" w:lineRule="exact"/>
        <w:rPr>
          <w:sz w:val="20"/>
          <w:szCs w:val="20"/>
        </w:rPr>
      </w:pPr>
    </w:p>
    <w:p w:rsidR="00FE613C" w:rsidRDefault="00FE613C">
      <w:pPr>
        <w:tabs>
          <w:tab w:val="left" w:pos="8720"/>
        </w:tabs>
        <w:ind w:left="7020"/>
        <w:rPr>
          <w:sz w:val="20"/>
          <w:szCs w:val="20"/>
        </w:rPr>
      </w:pPr>
      <w:r>
        <w:rPr>
          <w:rFonts w:ascii="Arial" w:eastAsia="Arial" w:hAnsi="Arial" w:cs="Arial"/>
          <w:sz w:val="24"/>
          <w:szCs w:val="24"/>
        </w:rPr>
        <w:t>Книги</w:t>
      </w:r>
      <w:r>
        <w:rPr>
          <w:sz w:val="20"/>
          <w:szCs w:val="20"/>
        </w:rPr>
        <w:tab/>
      </w:r>
      <w:r>
        <w:rPr>
          <w:rFonts w:ascii="Arial" w:eastAsia="Arial" w:hAnsi="Arial" w:cs="Arial"/>
          <w:sz w:val="24"/>
          <w:szCs w:val="24"/>
        </w:rPr>
        <w:t>«Зона»,</w:t>
      </w:r>
    </w:p>
    <w:p w:rsidR="00FE613C" w:rsidRDefault="00FE613C">
      <w:pPr>
        <w:ind w:left="6320"/>
        <w:rPr>
          <w:sz w:val="20"/>
          <w:szCs w:val="20"/>
        </w:rPr>
      </w:pPr>
      <w:r>
        <w:rPr>
          <w:rFonts w:ascii="Arial" w:eastAsia="Arial" w:hAnsi="Arial" w:cs="Arial"/>
          <w:sz w:val="24"/>
          <w:szCs w:val="24"/>
        </w:rPr>
        <w:t>«Чемодан», «Заповедник»</w:t>
      </w:r>
    </w:p>
    <w:p w:rsidR="00FE613C" w:rsidRDefault="00FE613C">
      <w:pPr>
        <w:ind w:left="7020"/>
        <w:rPr>
          <w:sz w:val="20"/>
          <w:szCs w:val="20"/>
        </w:rPr>
      </w:pPr>
      <w:r>
        <w:rPr>
          <w:rFonts w:ascii="Arial" w:eastAsia="Arial" w:hAnsi="Arial" w:cs="Arial"/>
          <w:sz w:val="24"/>
          <w:szCs w:val="24"/>
        </w:rPr>
        <w:t>Ю.О. Домбровский</w:t>
      </w:r>
    </w:p>
    <w:p w:rsidR="00FE613C" w:rsidRDefault="00FE613C">
      <w:pPr>
        <w:tabs>
          <w:tab w:val="left" w:pos="830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«Факультет</w:t>
      </w:r>
    </w:p>
    <w:p w:rsidR="00FE613C" w:rsidRDefault="00FE613C">
      <w:pPr>
        <w:ind w:left="6320"/>
        <w:rPr>
          <w:sz w:val="20"/>
          <w:szCs w:val="20"/>
        </w:rPr>
      </w:pPr>
      <w:r>
        <w:rPr>
          <w:rFonts w:ascii="Arial" w:eastAsia="Arial" w:hAnsi="Arial" w:cs="Arial"/>
          <w:sz w:val="24"/>
          <w:szCs w:val="24"/>
        </w:rPr>
        <w:t>ненужных вещей»</w:t>
      </w:r>
    </w:p>
    <w:p w:rsidR="00FE613C" w:rsidRDefault="00FE613C">
      <w:pPr>
        <w:ind w:left="7020"/>
        <w:rPr>
          <w:sz w:val="20"/>
          <w:szCs w:val="20"/>
        </w:rPr>
      </w:pPr>
      <w:r>
        <w:rPr>
          <w:rFonts w:ascii="Arial" w:eastAsia="Arial" w:hAnsi="Arial" w:cs="Arial"/>
          <w:sz w:val="24"/>
          <w:szCs w:val="24"/>
        </w:rPr>
        <w:t>Ф.А. Искандер</w:t>
      </w:r>
    </w:p>
    <w:p w:rsidR="00FE613C" w:rsidRDefault="00FE613C">
      <w:pPr>
        <w:tabs>
          <w:tab w:val="left" w:pos="8860"/>
        </w:tabs>
        <w:ind w:left="7020"/>
        <w:rPr>
          <w:sz w:val="20"/>
          <w:szCs w:val="20"/>
        </w:rPr>
      </w:pPr>
      <w:r>
        <w:rPr>
          <w:rFonts w:ascii="Arial" w:eastAsia="Arial" w:hAnsi="Arial" w:cs="Arial"/>
          <w:sz w:val="24"/>
          <w:szCs w:val="24"/>
        </w:rPr>
        <w:t>«Детство</w:t>
      </w:r>
      <w:r>
        <w:rPr>
          <w:sz w:val="20"/>
          <w:szCs w:val="20"/>
        </w:rPr>
        <w:tab/>
      </w:r>
      <w:r>
        <w:rPr>
          <w:rFonts w:ascii="Arial" w:eastAsia="Arial" w:hAnsi="Arial" w:cs="Arial"/>
          <w:sz w:val="24"/>
          <w:szCs w:val="24"/>
        </w:rPr>
        <w:t>Чика»,</w:t>
      </w:r>
    </w:p>
    <w:p w:rsidR="00FE613C" w:rsidRDefault="00FE613C">
      <w:pPr>
        <w:tabs>
          <w:tab w:val="left" w:pos="7800"/>
          <w:tab w:val="left" w:pos="8580"/>
        </w:tabs>
        <w:ind w:left="6320"/>
        <w:rPr>
          <w:sz w:val="20"/>
          <w:szCs w:val="20"/>
        </w:rPr>
      </w:pPr>
      <w:r>
        <w:rPr>
          <w:rFonts w:ascii="Arial" w:eastAsia="Arial" w:hAnsi="Arial" w:cs="Arial"/>
          <w:sz w:val="24"/>
          <w:szCs w:val="24"/>
        </w:rPr>
        <w:t>«Сандро</w:t>
      </w:r>
      <w:r>
        <w:rPr>
          <w:sz w:val="20"/>
          <w:szCs w:val="20"/>
        </w:rPr>
        <w:tab/>
      </w:r>
      <w:r>
        <w:rPr>
          <w:rFonts w:ascii="Arial" w:eastAsia="Arial" w:hAnsi="Arial" w:cs="Arial"/>
          <w:sz w:val="24"/>
          <w:szCs w:val="24"/>
        </w:rPr>
        <w:t>из</w:t>
      </w:r>
      <w:r>
        <w:rPr>
          <w:sz w:val="20"/>
          <w:szCs w:val="20"/>
        </w:rPr>
        <w:tab/>
      </w:r>
      <w:r>
        <w:rPr>
          <w:rFonts w:ascii="Arial" w:eastAsia="Arial" w:hAnsi="Arial" w:cs="Arial"/>
          <w:sz w:val="24"/>
          <w:szCs w:val="24"/>
        </w:rPr>
        <w:t>Чегема»,</w:t>
      </w:r>
    </w:p>
    <w:p w:rsidR="00FE613C" w:rsidRDefault="00FE613C">
      <w:pPr>
        <w:ind w:left="6320"/>
        <w:rPr>
          <w:sz w:val="20"/>
          <w:szCs w:val="20"/>
        </w:rPr>
      </w:pPr>
      <w:r>
        <w:rPr>
          <w:rFonts w:ascii="Arial" w:eastAsia="Arial" w:hAnsi="Arial" w:cs="Arial"/>
          <w:sz w:val="24"/>
          <w:szCs w:val="24"/>
        </w:rPr>
        <w:t>«Кролики и удавы»</w:t>
      </w:r>
    </w:p>
    <w:p w:rsidR="00FE613C" w:rsidRDefault="00FE613C">
      <w:pPr>
        <w:ind w:left="7020"/>
        <w:rPr>
          <w:sz w:val="20"/>
          <w:szCs w:val="20"/>
        </w:rPr>
      </w:pPr>
      <w:r>
        <w:rPr>
          <w:rFonts w:ascii="Arial" w:eastAsia="Arial" w:hAnsi="Arial" w:cs="Arial"/>
          <w:sz w:val="24"/>
          <w:szCs w:val="24"/>
        </w:rPr>
        <w:t>Ю.П. Казаков</w:t>
      </w:r>
    </w:p>
    <w:p w:rsidR="00FE613C" w:rsidRDefault="00FE613C">
      <w:pPr>
        <w:tabs>
          <w:tab w:val="left" w:pos="8100"/>
          <w:tab w:val="left" w:pos="8720"/>
          <w:tab w:val="left" w:pos="9320"/>
        </w:tabs>
        <w:ind w:left="7020"/>
        <w:rPr>
          <w:sz w:val="20"/>
          <w:szCs w:val="20"/>
        </w:rPr>
      </w:pPr>
      <w:r>
        <w:rPr>
          <w:rFonts w:ascii="Arial" w:eastAsia="Arial" w:hAnsi="Arial" w:cs="Arial"/>
          <w:sz w:val="24"/>
          <w:szCs w:val="24"/>
        </w:rPr>
        <w:t>Рассказ</w:t>
      </w:r>
      <w:r>
        <w:rPr>
          <w:sz w:val="20"/>
          <w:szCs w:val="20"/>
        </w:rPr>
        <w:tab/>
      </w:r>
      <w:r>
        <w:rPr>
          <w:rFonts w:ascii="Arial" w:eastAsia="Arial" w:hAnsi="Arial" w:cs="Arial"/>
          <w:sz w:val="24"/>
          <w:szCs w:val="24"/>
        </w:rPr>
        <w:t>«Во</w:t>
      </w:r>
      <w:r>
        <w:rPr>
          <w:sz w:val="20"/>
          <w:szCs w:val="20"/>
        </w:rPr>
        <w:tab/>
      </w:r>
      <w:r>
        <w:rPr>
          <w:rFonts w:ascii="Arial" w:eastAsia="Arial" w:hAnsi="Arial" w:cs="Arial"/>
          <w:sz w:val="24"/>
          <w:szCs w:val="24"/>
        </w:rPr>
        <w:t>сне</w:t>
      </w:r>
      <w:r>
        <w:rPr>
          <w:sz w:val="20"/>
          <w:szCs w:val="20"/>
        </w:rPr>
        <w:tab/>
      </w:r>
      <w:r>
        <w:rPr>
          <w:rFonts w:ascii="Arial" w:eastAsia="Arial" w:hAnsi="Arial" w:cs="Arial"/>
          <w:sz w:val="23"/>
          <w:szCs w:val="23"/>
        </w:rPr>
        <w:t>ты</w:t>
      </w:r>
    </w:p>
    <w:p w:rsidR="00FE613C" w:rsidRDefault="00FE613C">
      <w:pPr>
        <w:ind w:left="6320"/>
        <w:rPr>
          <w:sz w:val="20"/>
          <w:szCs w:val="20"/>
        </w:rPr>
      </w:pPr>
      <w:r>
        <w:rPr>
          <w:rFonts w:ascii="Arial" w:eastAsia="Arial" w:hAnsi="Arial" w:cs="Arial"/>
          <w:sz w:val="24"/>
          <w:szCs w:val="24"/>
        </w:rPr>
        <w:t>горько плакал»</w:t>
      </w:r>
    </w:p>
    <w:p w:rsidR="00FE613C" w:rsidRDefault="00FE613C">
      <w:pPr>
        <w:ind w:left="7020"/>
        <w:rPr>
          <w:sz w:val="20"/>
          <w:szCs w:val="20"/>
        </w:rPr>
      </w:pPr>
      <w:r>
        <w:rPr>
          <w:rFonts w:ascii="Arial" w:eastAsia="Arial" w:hAnsi="Arial" w:cs="Arial"/>
          <w:sz w:val="24"/>
          <w:szCs w:val="24"/>
        </w:rPr>
        <w:t>В.Л. Кондратьев</w:t>
      </w:r>
    </w:p>
    <w:p w:rsidR="00FE613C" w:rsidRDefault="00FE613C">
      <w:pPr>
        <w:ind w:left="7020"/>
        <w:rPr>
          <w:sz w:val="20"/>
          <w:szCs w:val="20"/>
        </w:rPr>
      </w:pPr>
      <w:r>
        <w:rPr>
          <w:rFonts w:ascii="Arial" w:eastAsia="Arial" w:hAnsi="Arial" w:cs="Arial"/>
          <w:sz w:val="24"/>
          <w:szCs w:val="24"/>
        </w:rPr>
        <w:t>Повесть «Сашка»</w:t>
      </w:r>
    </w:p>
    <w:p w:rsidR="00FE613C" w:rsidRDefault="00FE613C">
      <w:pPr>
        <w:ind w:left="4920"/>
        <w:rPr>
          <w:sz w:val="20"/>
          <w:szCs w:val="20"/>
        </w:rPr>
      </w:pPr>
    </w:p>
    <w:p w:rsidR="00FE613C" w:rsidRDefault="00FE613C">
      <w:pPr>
        <w:sectPr w:rsidR="00FE613C">
          <w:pgSz w:w="11900" w:h="16838"/>
          <w:pgMar w:top="705" w:right="846" w:bottom="738" w:left="1440" w:header="0" w:footer="0" w:gutter="0"/>
          <w:cols w:space="720" w:equalWidth="0">
            <w:col w:w="9620"/>
          </w:cols>
        </w:sectPr>
      </w:pPr>
    </w:p>
    <w:p w:rsidR="00FE613C" w:rsidRDefault="00FE613C">
      <w:pPr>
        <w:ind w:left="3400"/>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39808"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115"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809EA6F" id="Shape 44" o:spid="_x0000_s1026" style="position:absolute;z-index:-251550720;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0832" behindDoc="1" locked="0" layoutInCell="0" allowOverlap="1">
                <wp:simplePos x="0" y="0"/>
                <wp:positionH relativeFrom="column">
                  <wp:posOffset>97790</wp:posOffset>
                </wp:positionH>
                <wp:positionV relativeFrom="paragraph">
                  <wp:posOffset>95885</wp:posOffset>
                </wp:positionV>
                <wp:extent cx="0" cy="8952230"/>
                <wp:effectExtent l="0" t="0" r="0" b="0"/>
                <wp:wrapNone/>
                <wp:docPr id="116"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D72C345" id="Shape 45" o:spid="_x0000_s1026" style="position:absolute;z-index:-251546624;visibility:visible;mso-wrap-style:square;mso-wrap-distance-left:9pt;mso-wrap-distance-top:0;mso-wrap-distance-right:9pt;mso-wrap-distance-bottom:0;mso-position-horizontal:absolute;mso-position-horizontal-relative:text;mso-position-vertical:absolute;mso-position-vertical-relative:text" from="7.7pt,7.55pt" to="7.7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1856" behindDoc="1" locked="0" layoutInCell="0" allowOverlap="1">
                <wp:simplePos x="0" y="0"/>
                <wp:positionH relativeFrom="column">
                  <wp:posOffset>1617345</wp:posOffset>
                </wp:positionH>
                <wp:positionV relativeFrom="paragraph">
                  <wp:posOffset>95885</wp:posOffset>
                </wp:positionV>
                <wp:extent cx="0" cy="8952230"/>
                <wp:effectExtent l="0" t="0" r="0" b="0"/>
                <wp:wrapNone/>
                <wp:docPr id="117"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0C80CAA" id="Shape 46" o:spid="_x0000_s1026" style="position:absolute;z-index:-251542528;visibility:visible;mso-wrap-style:square;mso-wrap-distance-left:9pt;mso-wrap-distance-top:0;mso-wrap-distance-right:9pt;mso-wrap-distance-bottom:0;mso-position-horizontal:absolute;mso-position-horizontal-relative:text;mso-position-vertical:absolute;mso-position-vertical-relative:text" from="127.35pt,7.55pt" to="127.3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42880" behindDoc="1" locked="0" layoutInCell="0" allowOverlap="1">
                <wp:simplePos x="0" y="0"/>
                <wp:positionH relativeFrom="column">
                  <wp:posOffset>3943350</wp:posOffset>
                </wp:positionH>
                <wp:positionV relativeFrom="paragraph">
                  <wp:posOffset>95885</wp:posOffset>
                </wp:positionV>
                <wp:extent cx="0" cy="8952230"/>
                <wp:effectExtent l="0" t="0" r="0" b="0"/>
                <wp:wrapNone/>
                <wp:docPr id="118"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16ADD946" id="Shape 47" o:spid="_x0000_s1026" style="position:absolute;z-index:-251538432;visibility:visible;mso-wrap-style:square;mso-wrap-distance-left:9pt;mso-wrap-distance-top:0;mso-wrap-distance-right:9pt;mso-wrap-distance-bottom:0;mso-position-horizontal:absolute;mso-position-horizontal-relative:text;mso-position-vertical:absolute;mso-position-vertical-relative:text" from="310.5pt,7.55pt" to="310.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3904" behindDoc="1" locked="0" layoutInCell="0" allowOverlap="1">
                <wp:simplePos x="0" y="0"/>
                <wp:positionH relativeFrom="column">
                  <wp:posOffset>94615</wp:posOffset>
                </wp:positionH>
                <wp:positionV relativeFrom="paragraph">
                  <wp:posOffset>9044940</wp:posOffset>
                </wp:positionV>
                <wp:extent cx="6084570" cy="0"/>
                <wp:effectExtent l="0" t="0" r="0" b="0"/>
                <wp:wrapNone/>
                <wp:docPr id="119"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679D188" id="Shape 48" o:spid="_x0000_s1026" style="position:absolute;z-index:-251535360;visibility:visible;mso-wrap-style:square;mso-wrap-distance-left:9pt;mso-wrap-distance-top:0;mso-wrap-distance-right:9pt;mso-wrap-distance-bottom:0;mso-position-horizontal:absolute;mso-position-horizontal-relative:text;mso-position-vertical:absolute;mso-position-vertical-relative:text" from="7.45pt,712.2pt" to="486.55pt,7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4928" behindDoc="1" locked="0" layoutInCell="0" allowOverlap="1">
                <wp:simplePos x="0" y="0"/>
                <wp:positionH relativeFrom="column">
                  <wp:posOffset>6176010</wp:posOffset>
                </wp:positionH>
                <wp:positionV relativeFrom="paragraph">
                  <wp:posOffset>95885</wp:posOffset>
                </wp:positionV>
                <wp:extent cx="0" cy="8952230"/>
                <wp:effectExtent l="0" t="0" r="0" b="0"/>
                <wp:wrapNone/>
                <wp:docPr id="120"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185E37E" id="Shape 49" o:spid="_x0000_s1026" style="position:absolute;z-index:-251530240;visibility:visible;mso-wrap-style:square;mso-wrap-distance-left:9pt;mso-wrap-distance-top:0;mso-wrap-distance-right:9pt;mso-wrap-distance-bottom:0;mso-position-horizontal:absolute;mso-position-horizontal-relative:text;mso-position-vertical:absolute;mso-position-vertical-relative:text" from="486.3pt,7.55pt" to="486.3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ind w:left="7020"/>
        <w:rPr>
          <w:sz w:val="20"/>
          <w:szCs w:val="20"/>
        </w:rPr>
      </w:pPr>
      <w:r>
        <w:rPr>
          <w:rFonts w:ascii="Arial" w:eastAsia="Arial" w:hAnsi="Arial" w:cs="Arial"/>
          <w:sz w:val="24"/>
          <w:szCs w:val="24"/>
        </w:rPr>
        <w:t>Е.И. Носов</w:t>
      </w:r>
    </w:p>
    <w:p w:rsidR="00FE613C" w:rsidRDefault="00FE613C">
      <w:pPr>
        <w:spacing w:line="11" w:lineRule="exact"/>
        <w:rPr>
          <w:sz w:val="20"/>
          <w:szCs w:val="20"/>
        </w:rPr>
      </w:pPr>
    </w:p>
    <w:p w:rsidR="00FE613C" w:rsidRDefault="00FE613C">
      <w:pPr>
        <w:tabs>
          <w:tab w:val="left" w:pos="8340"/>
        </w:tabs>
        <w:ind w:left="7020"/>
        <w:rPr>
          <w:sz w:val="20"/>
          <w:szCs w:val="20"/>
        </w:rPr>
      </w:pPr>
      <w:r>
        <w:rPr>
          <w:rFonts w:ascii="Arial" w:eastAsia="Arial" w:hAnsi="Arial" w:cs="Arial"/>
          <w:sz w:val="23"/>
          <w:szCs w:val="23"/>
        </w:rPr>
        <w:t>Повесть</w:t>
      </w:r>
      <w:r>
        <w:rPr>
          <w:sz w:val="20"/>
          <w:szCs w:val="20"/>
        </w:rPr>
        <w:tab/>
      </w:r>
      <w:r>
        <w:rPr>
          <w:rFonts w:ascii="Arial" w:eastAsia="Arial" w:hAnsi="Arial" w:cs="Arial"/>
          <w:sz w:val="23"/>
          <w:szCs w:val="23"/>
        </w:rPr>
        <w:t>«Усвятские</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шлемоносцы»</w:t>
      </w:r>
    </w:p>
    <w:p w:rsidR="00FE613C" w:rsidRDefault="00FE613C">
      <w:pPr>
        <w:ind w:left="7020"/>
        <w:rPr>
          <w:sz w:val="20"/>
          <w:szCs w:val="20"/>
        </w:rPr>
      </w:pPr>
      <w:r>
        <w:rPr>
          <w:rFonts w:ascii="Arial" w:eastAsia="Arial" w:hAnsi="Arial" w:cs="Arial"/>
          <w:sz w:val="24"/>
          <w:szCs w:val="24"/>
        </w:rPr>
        <w:t>Б.Ш. Окуждава</w:t>
      </w:r>
    </w:p>
    <w:p w:rsidR="00FE613C" w:rsidRDefault="00FE613C">
      <w:pPr>
        <w:ind w:left="7020"/>
        <w:rPr>
          <w:sz w:val="20"/>
          <w:szCs w:val="20"/>
        </w:rPr>
      </w:pPr>
      <w:r>
        <w:rPr>
          <w:rFonts w:ascii="Arial" w:eastAsia="Arial" w:hAnsi="Arial" w:cs="Arial"/>
          <w:sz w:val="24"/>
          <w:szCs w:val="24"/>
        </w:rPr>
        <w:t>Повесть «Будь здоров,</w:t>
      </w:r>
    </w:p>
    <w:p w:rsidR="00FE613C" w:rsidRDefault="00FE613C">
      <w:pPr>
        <w:ind w:left="6320"/>
        <w:rPr>
          <w:sz w:val="20"/>
          <w:szCs w:val="20"/>
        </w:rPr>
      </w:pPr>
      <w:r>
        <w:rPr>
          <w:rFonts w:ascii="Arial" w:eastAsia="Arial" w:hAnsi="Arial" w:cs="Arial"/>
          <w:sz w:val="24"/>
          <w:szCs w:val="24"/>
        </w:rPr>
        <w:t>школяр!»</w:t>
      </w:r>
    </w:p>
    <w:p w:rsidR="00FE613C" w:rsidRDefault="00FE613C">
      <w:pPr>
        <w:ind w:left="7020"/>
        <w:rPr>
          <w:sz w:val="20"/>
          <w:szCs w:val="20"/>
        </w:rPr>
      </w:pPr>
      <w:r>
        <w:rPr>
          <w:rFonts w:ascii="Arial" w:eastAsia="Arial" w:hAnsi="Arial" w:cs="Arial"/>
          <w:sz w:val="24"/>
          <w:szCs w:val="24"/>
        </w:rPr>
        <w:t>В.Н. Некрасов</w:t>
      </w:r>
    </w:p>
    <w:p w:rsidR="00FE613C" w:rsidRDefault="00FE613C">
      <w:pPr>
        <w:tabs>
          <w:tab w:val="left" w:pos="8240"/>
          <w:tab w:val="left" w:pos="8840"/>
        </w:tabs>
        <w:ind w:left="7020"/>
        <w:rPr>
          <w:sz w:val="20"/>
          <w:szCs w:val="20"/>
        </w:rPr>
      </w:pPr>
      <w:r>
        <w:rPr>
          <w:rFonts w:ascii="Arial" w:eastAsia="Arial" w:hAnsi="Arial" w:cs="Arial"/>
          <w:sz w:val="24"/>
          <w:szCs w:val="24"/>
        </w:rPr>
        <w:t>Повесть</w:t>
      </w:r>
      <w:r>
        <w:rPr>
          <w:sz w:val="20"/>
          <w:szCs w:val="20"/>
        </w:rPr>
        <w:tab/>
      </w:r>
      <w:r>
        <w:rPr>
          <w:rFonts w:ascii="Arial" w:eastAsia="Arial" w:hAnsi="Arial" w:cs="Arial"/>
          <w:sz w:val="24"/>
          <w:szCs w:val="24"/>
        </w:rPr>
        <w:t>«В</w:t>
      </w:r>
      <w:r>
        <w:rPr>
          <w:sz w:val="20"/>
          <w:szCs w:val="20"/>
        </w:rPr>
        <w:tab/>
      </w:r>
      <w:r>
        <w:rPr>
          <w:rFonts w:ascii="Arial" w:eastAsia="Arial" w:hAnsi="Arial" w:cs="Arial"/>
          <w:sz w:val="24"/>
          <w:szCs w:val="24"/>
        </w:rPr>
        <w:t>окопах</w:t>
      </w:r>
    </w:p>
    <w:p w:rsidR="00FE613C" w:rsidRDefault="00FE613C">
      <w:pPr>
        <w:ind w:left="6320"/>
        <w:rPr>
          <w:sz w:val="20"/>
          <w:szCs w:val="20"/>
        </w:rPr>
      </w:pPr>
      <w:r>
        <w:rPr>
          <w:rFonts w:ascii="Arial" w:eastAsia="Arial" w:hAnsi="Arial" w:cs="Arial"/>
          <w:sz w:val="24"/>
          <w:szCs w:val="24"/>
        </w:rPr>
        <w:t>Сталинграда»</w:t>
      </w:r>
    </w:p>
    <w:p w:rsidR="00FE613C" w:rsidRDefault="00FE613C">
      <w:pPr>
        <w:ind w:left="7020"/>
        <w:rPr>
          <w:sz w:val="20"/>
          <w:szCs w:val="20"/>
        </w:rPr>
      </w:pPr>
      <w:r>
        <w:rPr>
          <w:rFonts w:ascii="Arial" w:eastAsia="Arial" w:hAnsi="Arial" w:cs="Arial"/>
          <w:sz w:val="24"/>
          <w:szCs w:val="24"/>
        </w:rPr>
        <w:t>В.Г. Распутин</w:t>
      </w:r>
    </w:p>
    <w:p w:rsidR="00FE613C" w:rsidRDefault="00FE613C">
      <w:pPr>
        <w:tabs>
          <w:tab w:val="left" w:pos="8280"/>
          <w:tab w:val="left" w:pos="8640"/>
        </w:tabs>
        <w:ind w:left="7020"/>
        <w:rPr>
          <w:sz w:val="20"/>
          <w:szCs w:val="20"/>
        </w:rPr>
      </w:pPr>
      <w:r>
        <w:rPr>
          <w:rFonts w:ascii="Arial" w:eastAsia="Arial" w:hAnsi="Arial" w:cs="Arial"/>
          <w:sz w:val="24"/>
          <w:szCs w:val="24"/>
        </w:rPr>
        <w:t>Рассказы</w:t>
      </w:r>
      <w:r>
        <w:rPr>
          <w:rFonts w:ascii="Arial" w:eastAsia="Arial" w:hAnsi="Arial" w:cs="Arial"/>
          <w:sz w:val="24"/>
          <w:szCs w:val="24"/>
        </w:rPr>
        <w:tab/>
        <w:t>и</w:t>
      </w:r>
      <w:r>
        <w:rPr>
          <w:rFonts w:ascii="Arial" w:eastAsia="Arial" w:hAnsi="Arial" w:cs="Arial"/>
          <w:sz w:val="24"/>
          <w:szCs w:val="24"/>
        </w:rPr>
        <w:tab/>
        <w:t>повести:</w:t>
      </w:r>
    </w:p>
    <w:p w:rsidR="00FE613C" w:rsidRDefault="00FE613C">
      <w:pPr>
        <w:ind w:left="6320"/>
        <w:rPr>
          <w:sz w:val="20"/>
          <w:szCs w:val="20"/>
        </w:rPr>
      </w:pPr>
      <w:r>
        <w:rPr>
          <w:rFonts w:ascii="Arial" w:eastAsia="Arial" w:hAnsi="Arial" w:cs="Arial"/>
          <w:sz w:val="24"/>
          <w:szCs w:val="24"/>
        </w:rPr>
        <w:t>«Деньги для Марии», «Живи</w:t>
      </w:r>
    </w:p>
    <w:p w:rsidR="00FE613C" w:rsidRDefault="00FE613C">
      <w:pPr>
        <w:spacing w:line="11" w:lineRule="exact"/>
        <w:rPr>
          <w:sz w:val="20"/>
          <w:szCs w:val="20"/>
        </w:rPr>
      </w:pPr>
    </w:p>
    <w:p w:rsidR="00FE613C" w:rsidRDefault="00FE613C" w:rsidP="00A43435">
      <w:pPr>
        <w:numPr>
          <w:ilvl w:val="0"/>
          <w:numId w:val="193"/>
        </w:numPr>
        <w:tabs>
          <w:tab w:val="left" w:pos="6737"/>
        </w:tabs>
        <w:spacing w:after="0" w:line="235" w:lineRule="auto"/>
        <w:ind w:left="6320" w:hanging="4"/>
        <w:rPr>
          <w:rFonts w:ascii="Arial" w:eastAsia="Arial" w:hAnsi="Arial" w:cs="Arial"/>
          <w:sz w:val="24"/>
          <w:szCs w:val="24"/>
        </w:rPr>
      </w:pPr>
      <w:r>
        <w:rPr>
          <w:rFonts w:ascii="Arial" w:eastAsia="Arial" w:hAnsi="Arial" w:cs="Arial"/>
          <w:sz w:val="24"/>
          <w:szCs w:val="24"/>
        </w:rPr>
        <w:t>помни», «Прощание с Матерой».</w:t>
      </w:r>
    </w:p>
    <w:p w:rsidR="00FE613C" w:rsidRDefault="00FE613C">
      <w:pPr>
        <w:spacing w:line="12" w:lineRule="exact"/>
        <w:rPr>
          <w:rFonts w:ascii="Arial" w:eastAsia="Arial" w:hAnsi="Arial" w:cs="Arial"/>
          <w:sz w:val="24"/>
          <w:szCs w:val="24"/>
        </w:rPr>
      </w:pPr>
    </w:p>
    <w:p w:rsidR="00FE613C" w:rsidRDefault="00FE613C">
      <w:pPr>
        <w:spacing w:line="237" w:lineRule="auto"/>
        <w:ind w:left="7020"/>
        <w:rPr>
          <w:rFonts w:ascii="Arial" w:eastAsia="Arial" w:hAnsi="Arial" w:cs="Arial"/>
          <w:sz w:val="24"/>
          <w:szCs w:val="24"/>
        </w:rPr>
      </w:pPr>
      <w:r>
        <w:rPr>
          <w:rFonts w:ascii="Arial" w:eastAsia="Arial" w:hAnsi="Arial" w:cs="Arial"/>
          <w:sz w:val="24"/>
          <w:szCs w:val="24"/>
        </w:rPr>
        <w:t>А.Д. Синявский Рассказ «Пхенц» А. и Б. Стругацкие Романы: «Трудно быть</w:t>
      </w:r>
    </w:p>
    <w:p w:rsidR="00FE613C" w:rsidRDefault="00FE613C">
      <w:pPr>
        <w:spacing w:line="3" w:lineRule="exact"/>
        <w:rPr>
          <w:rFonts w:ascii="Arial" w:eastAsia="Arial" w:hAnsi="Arial" w:cs="Arial"/>
          <w:sz w:val="24"/>
          <w:szCs w:val="24"/>
        </w:rPr>
      </w:pPr>
    </w:p>
    <w:p w:rsidR="00FE613C" w:rsidRDefault="00FE613C">
      <w:pPr>
        <w:spacing w:line="237" w:lineRule="auto"/>
        <w:ind w:left="6320"/>
        <w:rPr>
          <w:rFonts w:ascii="Arial" w:eastAsia="Arial" w:hAnsi="Arial" w:cs="Arial"/>
          <w:sz w:val="24"/>
          <w:szCs w:val="24"/>
        </w:rPr>
      </w:pPr>
      <w:r>
        <w:rPr>
          <w:rFonts w:ascii="Arial" w:eastAsia="Arial" w:hAnsi="Arial" w:cs="Arial"/>
          <w:sz w:val="24"/>
          <w:szCs w:val="24"/>
        </w:rPr>
        <w:t>богом», «Улитка на склоне»</w:t>
      </w:r>
    </w:p>
    <w:p w:rsidR="00FE613C" w:rsidRDefault="00FE613C">
      <w:pPr>
        <w:spacing w:line="11" w:lineRule="exact"/>
        <w:rPr>
          <w:rFonts w:ascii="Arial" w:eastAsia="Arial" w:hAnsi="Arial" w:cs="Arial"/>
          <w:sz w:val="24"/>
          <w:szCs w:val="24"/>
        </w:rPr>
      </w:pPr>
    </w:p>
    <w:p w:rsidR="00FE613C" w:rsidRDefault="00FE613C">
      <w:pPr>
        <w:spacing w:line="236" w:lineRule="auto"/>
        <w:ind w:left="7020" w:right="580"/>
        <w:rPr>
          <w:rFonts w:ascii="Arial" w:eastAsia="Arial" w:hAnsi="Arial" w:cs="Arial"/>
          <w:sz w:val="24"/>
          <w:szCs w:val="24"/>
        </w:rPr>
      </w:pPr>
      <w:r>
        <w:rPr>
          <w:rFonts w:ascii="Arial" w:eastAsia="Arial" w:hAnsi="Arial" w:cs="Arial"/>
          <w:sz w:val="24"/>
          <w:szCs w:val="24"/>
        </w:rPr>
        <w:t>Ю.В. Трифонов Повесть «Обмен» В.Ф. Тендряков</w:t>
      </w:r>
    </w:p>
    <w:p w:rsidR="00FE613C" w:rsidRDefault="00FE613C">
      <w:pPr>
        <w:spacing w:line="13" w:lineRule="exact"/>
        <w:rPr>
          <w:rFonts w:ascii="Arial" w:eastAsia="Arial" w:hAnsi="Arial" w:cs="Arial"/>
          <w:sz w:val="24"/>
          <w:szCs w:val="24"/>
        </w:rPr>
      </w:pPr>
    </w:p>
    <w:p w:rsidR="00FE613C" w:rsidRDefault="00FE613C">
      <w:pPr>
        <w:spacing w:line="235" w:lineRule="auto"/>
        <w:ind w:left="6320" w:firstLine="708"/>
        <w:rPr>
          <w:rFonts w:ascii="Arial" w:eastAsia="Arial" w:hAnsi="Arial" w:cs="Arial"/>
          <w:sz w:val="24"/>
          <w:szCs w:val="24"/>
        </w:rPr>
      </w:pPr>
      <w:r>
        <w:rPr>
          <w:rFonts w:ascii="Arial" w:eastAsia="Arial" w:hAnsi="Arial" w:cs="Arial"/>
          <w:sz w:val="24"/>
          <w:szCs w:val="24"/>
        </w:rPr>
        <w:t>Рассказы: «Пара гнедых», «Хлеб для собаки»</w:t>
      </w:r>
    </w:p>
    <w:p w:rsidR="00FE613C" w:rsidRDefault="00FE613C">
      <w:pPr>
        <w:spacing w:line="11" w:lineRule="exact"/>
        <w:rPr>
          <w:rFonts w:ascii="Arial" w:eastAsia="Arial" w:hAnsi="Arial" w:cs="Arial"/>
          <w:sz w:val="24"/>
          <w:szCs w:val="24"/>
        </w:rPr>
      </w:pPr>
    </w:p>
    <w:p w:rsidR="00FE613C" w:rsidRDefault="00FE613C">
      <w:pPr>
        <w:spacing w:line="235" w:lineRule="auto"/>
        <w:ind w:left="7020"/>
        <w:rPr>
          <w:rFonts w:ascii="Arial" w:eastAsia="Arial" w:hAnsi="Arial" w:cs="Arial"/>
          <w:sz w:val="24"/>
          <w:szCs w:val="24"/>
        </w:rPr>
      </w:pPr>
      <w:r>
        <w:rPr>
          <w:rFonts w:ascii="Arial" w:eastAsia="Arial" w:hAnsi="Arial" w:cs="Arial"/>
          <w:sz w:val="24"/>
          <w:szCs w:val="24"/>
        </w:rPr>
        <w:t>Г.Н. Щербакова Повесть «Вам и не</w:t>
      </w:r>
    </w:p>
    <w:p w:rsidR="00FE613C" w:rsidRDefault="00FE613C">
      <w:pPr>
        <w:spacing w:line="1" w:lineRule="exact"/>
        <w:rPr>
          <w:rFonts w:ascii="Arial" w:eastAsia="Arial" w:hAnsi="Arial" w:cs="Arial"/>
          <w:sz w:val="24"/>
          <w:szCs w:val="24"/>
        </w:rPr>
      </w:pPr>
    </w:p>
    <w:p w:rsidR="00FE613C" w:rsidRDefault="00FE613C">
      <w:pPr>
        <w:ind w:left="6320"/>
        <w:rPr>
          <w:rFonts w:ascii="Arial" w:eastAsia="Arial" w:hAnsi="Arial" w:cs="Arial"/>
          <w:sz w:val="24"/>
          <w:szCs w:val="24"/>
        </w:rPr>
      </w:pPr>
      <w:r>
        <w:rPr>
          <w:rFonts w:ascii="Arial" w:eastAsia="Arial" w:hAnsi="Arial" w:cs="Arial"/>
          <w:sz w:val="24"/>
          <w:szCs w:val="24"/>
        </w:rPr>
        <w:t>снилось»</w:t>
      </w:r>
    </w:p>
    <w:p w:rsidR="00FE613C" w:rsidRDefault="00FE613C">
      <w:pPr>
        <w:spacing w:line="276" w:lineRule="exact"/>
        <w:rPr>
          <w:sz w:val="20"/>
          <w:szCs w:val="20"/>
        </w:rPr>
      </w:pPr>
    </w:p>
    <w:p w:rsidR="00FE613C" w:rsidRDefault="00FE613C">
      <w:pPr>
        <w:tabs>
          <w:tab w:val="left" w:pos="8820"/>
        </w:tabs>
        <w:ind w:left="7020"/>
        <w:rPr>
          <w:sz w:val="20"/>
          <w:szCs w:val="20"/>
        </w:rPr>
      </w:pPr>
      <w:r>
        <w:rPr>
          <w:rFonts w:ascii="Arial" w:eastAsia="Arial" w:hAnsi="Arial" w:cs="Arial"/>
          <w:sz w:val="24"/>
          <w:szCs w:val="24"/>
        </w:rPr>
        <w:t>Драматургия</w:t>
      </w:r>
      <w:r>
        <w:rPr>
          <w:sz w:val="20"/>
          <w:szCs w:val="20"/>
        </w:rPr>
        <w:tab/>
      </w:r>
      <w:r>
        <w:rPr>
          <w:rFonts w:ascii="Arial" w:eastAsia="Arial" w:hAnsi="Arial" w:cs="Arial"/>
          <w:sz w:val="24"/>
          <w:szCs w:val="24"/>
        </w:rPr>
        <w:t>второй</w:t>
      </w:r>
    </w:p>
    <w:p w:rsidR="00FE613C" w:rsidRDefault="00FE613C">
      <w:pPr>
        <w:ind w:left="6320"/>
        <w:rPr>
          <w:sz w:val="20"/>
          <w:szCs w:val="20"/>
        </w:rPr>
      </w:pPr>
      <w:r>
        <w:rPr>
          <w:rFonts w:ascii="Arial" w:eastAsia="Arial" w:hAnsi="Arial" w:cs="Arial"/>
          <w:sz w:val="24"/>
          <w:szCs w:val="24"/>
        </w:rPr>
        <w:t>половины ХХ века:</w:t>
      </w:r>
    </w:p>
    <w:p w:rsidR="00FE613C" w:rsidRDefault="00FE613C">
      <w:pPr>
        <w:ind w:left="7020"/>
        <w:rPr>
          <w:sz w:val="20"/>
          <w:szCs w:val="20"/>
        </w:rPr>
      </w:pPr>
      <w:r>
        <w:rPr>
          <w:rFonts w:ascii="Arial" w:eastAsia="Arial" w:hAnsi="Arial" w:cs="Arial"/>
          <w:sz w:val="24"/>
          <w:szCs w:val="24"/>
        </w:rPr>
        <w:t>А.Н. Арбузов</w:t>
      </w:r>
    </w:p>
    <w:p w:rsidR="00FE613C" w:rsidRDefault="00FE613C">
      <w:pPr>
        <w:spacing w:line="11" w:lineRule="exact"/>
        <w:rPr>
          <w:sz w:val="20"/>
          <w:szCs w:val="20"/>
        </w:rPr>
      </w:pPr>
    </w:p>
    <w:p w:rsidR="00FE613C" w:rsidRDefault="00FE613C">
      <w:pPr>
        <w:tabs>
          <w:tab w:val="left" w:pos="8380"/>
        </w:tabs>
        <w:ind w:left="7020"/>
        <w:rPr>
          <w:sz w:val="20"/>
          <w:szCs w:val="20"/>
        </w:rPr>
      </w:pPr>
      <w:r>
        <w:rPr>
          <w:rFonts w:ascii="Arial" w:eastAsia="Arial" w:hAnsi="Arial" w:cs="Arial"/>
          <w:sz w:val="23"/>
          <w:szCs w:val="23"/>
        </w:rPr>
        <w:t>Пьеса</w:t>
      </w:r>
      <w:r>
        <w:rPr>
          <w:sz w:val="20"/>
          <w:szCs w:val="20"/>
        </w:rPr>
        <w:tab/>
      </w:r>
      <w:r>
        <w:rPr>
          <w:rFonts w:ascii="Arial" w:eastAsia="Arial" w:hAnsi="Arial" w:cs="Arial"/>
          <w:sz w:val="23"/>
          <w:szCs w:val="23"/>
        </w:rPr>
        <w:t>«Жестокие</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lastRenderedPageBreak/>
        <w:t>игры»</w:t>
      </w:r>
    </w:p>
    <w:p w:rsidR="00FE613C" w:rsidRDefault="00FE613C">
      <w:pPr>
        <w:ind w:left="7020"/>
        <w:rPr>
          <w:sz w:val="20"/>
          <w:szCs w:val="20"/>
        </w:rPr>
      </w:pPr>
      <w:r>
        <w:rPr>
          <w:rFonts w:ascii="Arial" w:eastAsia="Arial" w:hAnsi="Arial" w:cs="Arial"/>
          <w:sz w:val="24"/>
          <w:szCs w:val="24"/>
        </w:rPr>
        <w:t>А.В. Вампилов</w:t>
      </w:r>
    </w:p>
    <w:p w:rsidR="00FE613C" w:rsidRDefault="00FE613C">
      <w:pPr>
        <w:spacing w:line="11" w:lineRule="exact"/>
        <w:rPr>
          <w:sz w:val="20"/>
          <w:szCs w:val="20"/>
        </w:rPr>
      </w:pPr>
    </w:p>
    <w:p w:rsidR="00FE613C" w:rsidRDefault="00FE613C">
      <w:pPr>
        <w:tabs>
          <w:tab w:val="left" w:pos="8460"/>
        </w:tabs>
        <w:ind w:left="7020"/>
        <w:rPr>
          <w:sz w:val="20"/>
          <w:szCs w:val="20"/>
        </w:rPr>
      </w:pPr>
      <w:r>
        <w:rPr>
          <w:rFonts w:ascii="Arial" w:eastAsia="Arial" w:hAnsi="Arial" w:cs="Arial"/>
          <w:sz w:val="23"/>
          <w:szCs w:val="23"/>
        </w:rPr>
        <w:t>Пьесы</w:t>
      </w:r>
      <w:r>
        <w:rPr>
          <w:sz w:val="20"/>
          <w:szCs w:val="20"/>
        </w:rPr>
        <w:tab/>
      </w:r>
      <w:r>
        <w:rPr>
          <w:rFonts w:ascii="Arial" w:eastAsia="Arial" w:hAnsi="Arial" w:cs="Arial"/>
          <w:sz w:val="23"/>
          <w:szCs w:val="23"/>
        </w:rPr>
        <w:t>«Старший</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сын», «Утиная охота»</w:t>
      </w:r>
    </w:p>
    <w:p w:rsidR="00FE613C" w:rsidRDefault="00FE613C">
      <w:pPr>
        <w:ind w:left="7020"/>
        <w:rPr>
          <w:sz w:val="20"/>
          <w:szCs w:val="20"/>
        </w:rPr>
      </w:pPr>
      <w:r>
        <w:rPr>
          <w:rFonts w:ascii="Arial" w:eastAsia="Arial" w:hAnsi="Arial" w:cs="Arial"/>
          <w:sz w:val="24"/>
          <w:szCs w:val="24"/>
        </w:rPr>
        <w:t>А.М. Володин</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Пьеса «Назначение»</w:t>
      </w:r>
    </w:p>
    <w:p w:rsidR="00FE613C" w:rsidRDefault="00FE613C">
      <w:pPr>
        <w:ind w:left="7020"/>
        <w:rPr>
          <w:sz w:val="20"/>
          <w:szCs w:val="20"/>
        </w:rPr>
      </w:pPr>
      <w:r>
        <w:rPr>
          <w:rFonts w:ascii="Arial" w:eastAsia="Arial" w:hAnsi="Arial" w:cs="Arial"/>
          <w:sz w:val="24"/>
          <w:szCs w:val="24"/>
        </w:rPr>
        <w:t>В.С. Розов</w:t>
      </w:r>
    </w:p>
    <w:p w:rsidR="00FE613C" w:rsidRDefault="00FE613C">
      <w:pPr>
        <w:tabs>
          <w:tab w:val="left" w:pos="8680"/>
        </w:tabs>
        <w:ind w:left="7020"/>
        <w:rPr>
          <w:sz w:val="20"/>
          <w:szCs w:val="20"/>
        </w:rPr>
      </w:pPr>
      <w:r>
        <w:rPr>
          <w:rFonts w:ascii="Arial" w:eastAsia="Arial" w:hAnsi="Arial" w:cs="Arial"/>
          <w:sz w:val="24"/>
          <w:szCs w:val="24"/>
        </w:rPr>
        <w:t>Пьеса</w:t>
      </w:r>
      <w:r>
        <w:rPr>
          <w:sz w:val="20"/>
          <w:szCs w:val="20"/>
        </w:rPr>
        <w:tab/>
      </w:r>
      <w:r>
        <w:rPr>
          <w:rFonts w:ascii="Arial" w:eastAsia="Arial" w:hAnsi="Arial" w:cs="Arial"/>
          <w:sz w:val="24"/>
          <w:szCs w:val="24"/>
        </w:rPr>
        <w:t>«Гнездо</w:t>
      </w:r>
    </w:p>
    <w:p w:rsidR="00FE613C" w:rsidRDefault="00FE613C">
      <w:pPr>
        <w:ind w:left="6320"/>
        <w:rPr>
          <w:sz w:val="20"/>
          <w:szCs w:val="20"/>
        </w:rPr>
      </w:pPr>
      <w:r>
        <w:rPr>
          <w:rFonts w:ascii="Arial" w:eastAsia="Arial" w:hAnsi="Arial" w:cs="Arial"/>
          <w:sz w:val="24"/>
          <w:szCs w:val="24"/>
        </w:rPr>
        <w:t>глухаря»</w:t>
      </w:r>
    </w:p>
    <w:p w:rsidR="00FE613C" w:rsidRDefault="00FE613C">
      <w:pPr>
        <w:ind w:left="7020"/>
        <w:rPr>
          <w:sz w:val="20"/>
          <w:szCs w:val="20"/>
        </w:rPr>
      </w:pPr>
      <w:r>
        <w:rPr>
          <w:rFonts w:ascii="Arial" w:eastAsia="Arial" w:hAnsi="Arial" w:cs="Arial"/>
          <w:sz w:val="24"/>
          <w:szCs w:val="24"/>
        </w:rPr>
        <w:t>М.М. Рощин</w:t>
      </w:r>
    </w:p>
    <w:p w:rsidR="00FE613C" w:rsidRDefault="00FE613C">
      <w:pPr>
        <w:tabs>
          <w:tab w:val="left" w:pos="7980"/>
          <w:tab w:val="left" w:pos="9460"/>
        </w:tabs>
        <w:ind w:left="7020"/>
        <w:rPr>
          <w:sz w:val="20"/>
          <w:szCs w:val="20"/>
        </w:rPr>
      </w:pPr>
      <w:r>
        <w:rPr>
          <w:rFonts w:ascii="Arial" w:eastAsia="Arial" w:hAnsi="Arial" w:cs="Arial"/>
          <w:sz w:val="24"/>
          <w:szCs w:val="24"/>
        </w:rPr>
        <w:t>Пьеса</w:t>
      </w:r>
      <w:r>
        <w:rPr>
          <w:sz w:val="20"/>
          <w:szCs w:val="20"/>
        </w:rPr>
        <w:tab/>
      </w:r>
      <w:r>
        <w:rPr>
          <w:rFonts w:ascii="Arial" w:eastAsia="Arial" w:hAnsi="Arial" w:cs="Arial"/>
          <w:sz w:val="24"/>
          <w:szCs w:val="24"/>
        </w:rPr>
        <w:t>«Валентин</w:t>
      </w:r>
      <w:r>
        <w:rPr>
          <w:sz w:val="20"/>
          <w:szCs w:val="20"/>
        </w:rPr>
        <w:tab/>
      </w:r>
      <w:r>
        <w:rPr>
          <w:rFonts w:ascii="Arial" w:eastAsia="Arial" w:hAnsi="Arial" w:cs="Arial"/>
          <w:sz w:val="24"/>
          <w:szCs w:val="24"/>
        </w:rPr>
        <w:t>и</w:t>
      </w:r>
    </w:p>
    <w:p w:rsidR="00FE613C" w:rsidRDefault="00FE613C">
      <w:pPr>
        <w:ind w:left="6320"/>
        <w:rPr>
          <w:sz w:val="20"/>
          <w:szCs w:val="20"/>
        </w:rPr>
      </w:pPr>
      <w:r>
        <w:rPr>
          <w:rFonts w:ascii="Arial" w:eastAsia="Arial" w:hAnsi="Arial" w:cs="Arial"/>
          <w:sz w:val="24"/>
          <w:szCs w:val="24"/>
        </w:rPr>
        <w:t>Валентина»</w:t>
      </w:r>
    </w:p>
    <w:p w:rsidR="00FE613C" w:rsidRDefault="00FE613C">
      <w:pPr>
        <w:spacing w:line="276" w:lineRule="exact"/>
        <w:rPr>
          <w:sz w:val="20"/>
          <w:szCs w:val="20"/>
        </w:rPr>
      </w:pPr>
    </w:p>
    <w:p w:rsidR="00FE613C" w:rsidRDefault="00FE613C">
      <w:pPr>
        <w:tabs>
          <w:tab w:val="left" w:pos="8820"/>
        </w:tabs>
        <w:ind w:left="7020"/>
        <w:rPr>
          <w:sz w:val="20"/>
          <w:szCs w:val="20"/>
        </w:rPr>
      </w:pPr>
      <w:r>
        <w:rPr>
          <w:rFonts w:ascii="Arial" w:eastAsia="Arial" w:hAnsi="Arial" w:cs="Arial"/>
          <w:sz w:val="24"/>
          <w:szCs w:val="24"/>
        </w:rPr>
        <w:t>Поэзия</w:t>
      </w:r>
      <w:r>
        <w:rPr>
          <w:sz w:val="20"/>
          <w:szCs w:val="20"/>
        </w:rPr>
        <w:tab/>
      </w:r>
      <w:r>
        <w:rPr>
          <w:rFonts w:ascii="Arial" w:eastAsia="Arial" w:hAnsi="Arial" w:cs="Arial"/>
          <w:sz w:val="24"/>
          <w:szCs w:val="24"/>
        </w:rPr>
        <w:t>второй</w:t>
      </w:r>
    </w:p>
    <w:p w:rsidR="00FE613C" w:rsidRDefault="00FE613C">
      <w:pPr>
        <w:ind w:left="6320"/>
        <w:rPr>
          <w:sz w:val="20"/>
          <w:szCs w:val="20"/>
        </w:rPr>
      </w:pPr>
      <w:r>
        <w:rPr>
          <w:rFonts w:ascii="Arial" w:eastAsia="Arial" w:hAnsi="Arial" w:cs="Arial"/>
          <w:sz w:val="24"/>
          <w:szCs w:val="24"/>
        </w:rPr>
        <w:t>половины XX века</w:t>
      </w:r>
    </w:p>
    <w:p w:rsidR="00FE613C" w:rsidRDefault="00FE613C">
      <w:pPr>
        <w:ind w:left="7020"/>
        <w:rPr>
          <w:sz w:val="20"/>
          <w:szCs w:val="20"/>
        </w:rPr>
      </w:pPr>
      <w:r>
        <w:rPr>
          <w:rFonts w:ascii="Arial" w:eastAsia="Arial" w:hAnsi="Arial" w:cs="Arial"/>
          <w:sz w:val="24"/>
          <w:szCs w:val="24"/>
        </w:rPr>
        <w:t>Б.А. Ахмадулина</w:t>
      </w:r>
    </w:p>
    <w:p w:rsidR="00FE613C" w:rsidRDefault="00FE613C">
      <w:pPr>
        <w:ind w:left="7020"/>
        <w:rPr>
          <w:sz w:val="20"/>
          <w:szCs w:val="20"/>
        </w:rPr>
      </w:pPr>
      <w:r>
        <w:rPr>
          <w:rFonts w:ascii="Arial" w:eastAsia="Arial" w:hAnsi="Arial" w:cs="Arial"/>
          <w:sz w:val="24"/>
          <w:szCs w:val="24"/>
        </w:rPr>
        <w:t>А.А. Вознесенский</w:t>
      </w:r>
    </w:p>
    <w:p w:rsidR="00FE613C" w:rsidRDefault="00FE613C">
      <w:pPr>
        <w:ind w:left="7020"/>
        <w:rPr>
          <w:sz w:val="20"/>
          <w:szCs w:val="20"/>
        </w:rPr>
      </w:pPr>
      <w:r>
        <w:rPr>
          <w:rFonts w:ascii="Arial" w:eastAsia="Arial" w:hAnsi="Arial" w:cs="Arial"/>
          <w:sz w:val="24"/>
          <w:szCs w:val="24"/>
        </w:rPr>
        <w:t>В.С. Высоцкий</w:t>
      </w:r>
    </w:p>
    <w:p w:rsidR="00FE613C" w:rsidRDefault="00FE613C">
      <w:pPr>
        <w:ind w:left="7020"/>
        <w:rPr>
          <w:sz w:val="20"/>
          <w:szCs w:val="20"/>
        </w:rPr>
      </w:pPr>
      <w:r>
        <w:rPr>
          <w:rFonts w:ascii="Arial" w:eastAsia="Arial" w:hAnsi="Arial" w:cs="Arial"/>
          <w:sz w:val="24"/>
          <w:szCs w:val="24"/>
        </w:rPr>
        <w:t>Е.А. Евтушенко</w:t>
      </w:r>
    </w:p>
    <w:p w:rsidR="00FE613C" w:rsidRDefault="00FE613C">
      <w:pPr>
        <w:spacing w:line="67" w:lineRule="exact"/>
        <w:rPr>
          <w:sz w:val="20"/>
          <w:szCs w:val="20"/>
        </w:rPr>
      </w:pPr>
    </w:p>
    <w:p w:rsidR="00FE613C" w:rsidRDefault="00FE613C">
      <w:pPr>
        <w:sectPr w:rsidR="00FE613C">
          <w:pgSz w:w="11900" w:h="16838"/>
          <w:pgMar w:top="705" w:right="846" w:bottom="738" w:left="1440" w:header="0" w:footer="0" w:gutter="0"/>
          <w:cols w:space="720" w:equalWidth="0">
            <w:col w:w="9620"/>
          </w:cols>
        </w:sectPr>
      </w:pPr>
    </w:p>
    <w:p w:rsidR="00FE613C" w:rsidRDefault="00FE613C" w:rsidP="00D83B95">
      <w:pP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45952"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121"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397672F" id="Shape 50" o:spid="_x0000_s1026" style="position:absolute;z-index:-251526144;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6976" behindDoc="1" locked="0" layoutInCell="0" allowOverlap="1">
                <wp:simplePos x="0" y="0"/>
                <wp:positionH relativeFrom="column">
                  <wp:posOffset>94615</wp:posOffset>
                </wp:positionH>
                <wp:positionV relativeFrom="paragraph">
                  <wp:posOffset>2385060</wp:posOffset>
                </wp:positionV>
                <wp:extent cx="6084570" cy="0"/>
                <wp:effectExtent l="0" t="0" r="0" b="0"/>
                <wp:wrapNone/>
                <wp:docPr id="122" name="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FDD018A" id="Shape 51" o:spid="_x0000_s1026" style="position:absolute;z-index:-251522048;visibility:visible;mso-wrap-style:square;mso-wrap-distance-left:9pt;mso-wrap-distance-top:0;mso-wrap-distance-right:9pt;mso-wrap-distance-bottom:0;mso-position-horizontal:absolute;mso-position-horizontal-relative:text;mso-position-vertical:absolute;mso-position-vertical-relative:text" from="7.45pt,187.8pt" to="486.55pt,1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48000" behindDoc="1" locked="0" layoutInCell="0" allowOverlap="1">
                <wp:simplePos x="0" y="0"/>
                <wp:positionH relativeFrom="column">
                  <wp:posOffset>97790</wp:posOffset>
                </wp:positionH>
                <wp:positionV relativeFrom="paragraph">
                  <wp:posOffset>95885</wp:posOffset>
                </wp:positionV>
                <wp:extent cx="0" cy="8959850"/>
                <wp:effectExtent l="0" t="0" r="0" b="0"/>
                <wp:wrapNone/>
                <wp:docPr id="123"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9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F289D77" id="Shape 52" o:spid="_x0000_s1026" style="position:absolute;z-index:-251517952;visibility:visible;mso-wrap-style:square;mso-wrap-distance-left:9pt;mso-wrap-distance-top:0;mso-wrap-distance-right:9pt;mso-wrap-distance-bottom:0;mso-position-horizontal:absolute;mso-position-horizontal-relative:text;mso-position-vertical:absolute;mso-position-vertical-relative:text" from="7.7pt,7.55pt" to="7.7pt,7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49024" behindDoc="1" locked="0" layoutInCell="0" allowOverlap="1">
                <wp:simplePos x="0" y="0"/>
                <wp:positionH relativeFrom="column">
                  <wp:posOffset>1617345</wp:posOffset>
                </wp:positionH>
                <wp:positionV relativeFrom="paragraph">
                  <wp:posOffset>95885</wp:posOffset>
                </wp:positionV>
                <wp:extent cx="0" cy="8959850"/>
                <wp:effectExtent l="0" t="0" r="0" b="0"/>
                <wp:wrapNone/>
                <wp:docPr id="124"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98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D6DE043" id="Shape 53" o:spid="_x0000_s1026" style="position:absolute;z-index:-251513856;visibility:visible;mso-wrap-style:square;mso-wrap-distance-left:9pt;mso-wrap-distance-top:0;mso-wrap-distance-right:9pt;mso-wrap-distance-bottom:0;mso-position-horizontal:absolute;mso-position-horizontal-relative:text;mso-position-vertical:absolute;mso-position-vertical-relative:text" from="127.35pt,7.55pt" to="127.35pt,7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0048" behindDoc="1" locked="0" layoutInCell="0" allowOverlap="1">
                <wp:simplePos x="0" y="0"/>
                <wp:positionH relativeFrom="column">
                  <wp:posOffset>3943350</wp:posOffset>
                </wp:positionH>
                <wp:positionV relativeFrom="paragraph">
                  <wp:posOffset>95885</wp:posOffset>
                </wp:positionV>
                <wp:extent cx="0" cy="8959850"/>
                <wp:effectExtent l="0" t="0" r="0" b="0"/>
                <wp:wrapNone/>
                <wp:docPr id="125"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9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7802C8F" id="Shape 54" o:spid="_x0000_s1026" style="position:absolute;z-index:-251509760;visibility:visible;mso-wrap-style:square;mso-wrap-distance-left:9pt;mso-wrap-distance-top:0;mso-wrap-distance-right:9pt;mso-wrap-distance-bottom:0;mso-position-horizontal:absolute;mso-position-horizontal-relative:text;mso-position-vertical:absolute;mso-position-vertical-relative:text" from="310.5pt,7.55pt" to="310.5pt,7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1072" behindDoc="1" locked="0" layoutInCell="0" allowOverlap="1">
                <wp:simplePos x="0" y="0"/>
                <wp:positionH relativeFrom="column">
                  <wp:posOffset>6176010</wp:posOffset>
                </wp:positionH>
                <wp:positionV relativeFrom="paragraph">
                  <wp:posOffset>95885</wp:posOffset>
                </wp:positionV>
                <wp:extent cx="0" cy="8953500"/>
                <wp:effectExtent l="0" t="0" r="0" b="0"/>
                <wp:wrapNone/>
                <wp:docPr id="126"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35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659ACAB" id="Shape 55" o:spid="_x0000_s1026" style="position:absolute;z-index:-251505664;visibility:visible;mso-wrap-style:square;mso-wrap-distance-left:9pt;mso-wrap-distance-top:0;mso-wrap-distance-right:9pt;mso-wrap-distance-bottom:0;mso-position-horizontal:absolute;mso-position-horizontal-relative:text;mso-position-vertical:absolute;mso-position-vertical-relative:text" from="486.3pt,7.55pt" to="486.3pt,7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ind w:left="7020"/>
        <w:rPr>
          <w:sz w:val="20"/>
          <w:szCs w:val="20"/>
        </w:rPr>
      </w:pPr>
      <w:r>
        <w:rPr>
          <w:rFonts w:ascii="Arial" w:eastAsia="Arial" w:hAnsi="Arial" w:cs="Arial"/>
          <w:sz w:val="24"/>
          <w:szCs w:val="24"/>
        </w:rPr>
        <w:t>Ю.П. Кузнецов</w:t>
      </w:r>
    </w:p>
    <w:p w:rsidR="00FE613C" w:rsidRDefault="00FE613C">
      <w:pPr>
        <w:ind w:left="7020"/>
        <w:rPr>
          <w:sz w:val="20"/>
          <w:szCs w:val="20"/>
        </w:rPr>
      </w:pPr>
      <w:r>
        <w:rPr>
          <w:rFonts w:ascii="Arial" w:eastAsia="Arial" w:hAnsi="Arial" w:cs="Arial"/>
          <w:sz w:val="24"/>
          <w:szCs w:val="24"/>
        </w:rPr>
        <w:t>А.С. Кушнер</w:t>
      </w:r>
    </w:p>
    <w:p w:rsidR="00FE613C" w:rsidRDefault="00FE613C">
      <w:pPr>
        <w:ind w:left="7020"/>
        <w:rPr>
          <w:sz w:val="20"/>
          <w:szCs w:val="20"/>
        </w:rPr>
      </w:pPr>
      <w:r>
        <w:rPr>
          <w:rFonts w:ascii="Arial" w:eastAsia="Arial" w:hAnsi="Arial" w:cs="Arial"/>
          <w:sz w:val="24"/>
          <w:szCs w:val="24"/>
        </w:rPr>
        <w:t>Ю.Д. Левитанский</w:t>
      </w:r>
    </w:p>
    <w:p w:rsidR="00FE613C" w:rsidRDefault="00FE613C">
      <w:pPr>
        <w:ind w:left="7020"/>
        <w:rPr>
          <w:sz w:val="20"/>
          <w:szCs w:val="20"/>
        </w:rPr>
      </w:pPr>
      <w:r>
        <w:rPr>
          <w:rFonts w:ascii="Arial" w:eastAsia="Arial" w:hAnsi="Arial" w:cs="Arial"/>
          <w:sz w:val="24"/>
          <w:szCs w:val="24"/>
        </w:rPr>
        <w:t>Л.Н. Мартынов</w:t>
      </w:r>
    </w:p>
    <w:p w:rsidR="00FE613C" w:rsidRDefault="00FE613C">
      <w:pPr>
        <w:ind w:left="7020"/>
        <w:rPr>
          <w:sz w:val="20"/>
          <w:szCs w:val="20"/>
        </w:rPr>
      </w:pPr>
      <w:r>
        <w:rPr>
          <w:rFonts w:ascii="Arial" w:eastAsia="Arial" w:hAnsi="Arial" w:cs="Arial"/>
          <w:sz w:val="24"/>
          <w:szCs w:val="24"/>
        </w:rPr>
        <w:t>Вс.Н. Некрасов</w:t>
      </w:r>
    </w:p>
    <w:p w:rsidR="00FE613C" w:rsidRDefault="00FE613C">
      <w:pPr>
        <w:ind w:left="7020"/>
        <w:rPr>
          <w:sz w:val="20"/>
          <w:szCs w:val="20"/>
        </w:rPr>
      </w:pPr>
      <w:r>
        <w:rPr>
          <w:rFonts w:ascii="Arial" w:eastAsia="Arial" w:hAnsi="Arial" w:cs="Arial"/>
          <w:sz w:val="24"/>
          <w:szCs w:val="24"/>
        </w:rPr>
        <w:t>Б.Ш. Окуджава</w:t>
      </w:r>
    </w:p>
    <w:p w:rsidR="00FE613C" w:rsidRDefault="00FE613C">
      <w:pPr>
        <w:ind w:left="7020"/>
        <w:rPr>
          <w:sz w:val="20"/>
          <w:szCs w:val="20"/>
        </w:rPr>
      </w:pPr>
      <w:r>
        <w:rPr>
          <w:rFonts w:ascii="Arial" w:eastAsia="Arial" w:hAnsi="Arial" w:cs="Arial"/>
          <w:sz w:val="24"/>
          <w:szCs w:val="24"/>
        </w:rPr>
        <w:t>Д.С. Самойлов</w:t>
      </w:r>
    </w:p>
    <w:p w:rsidR="00FE613C" w:rsidRDefault="00FE613C">
      <w:pPr>
        <w:ind w:left="7020"/>
        <w:rPr>
          <w:sz w:val="20"/>
          <w:szCs w:val="20"/>
        </w:rPr>
      </w:pPr>
      <w:r>
        <w:rPr>
          <w:rFonts w:ascii="Arial" w:eastAsia="Arial" w:hAnsi="Arial" w:cs="Arial"/>
          <w:sz w:val="24"/>
          <w:szCs w:val="24"/>
        </w:rPr>
        <w:t>Г.В. Сапгир</w:t>
      </w:r>
    </w:p>
    <w:p w:rsidR="00FE613C" w:rsidRDefault="00FE613C">
      <w:pPr>
        <w:ind w:left="7020"/>
        <w:rPr>
          <w:sz w:val="20"/>
          <w:szCs w:val="20"/>
        </w:rPr>
      </w:pPr>
      <w:r>
        <w:rPr>
          <w:rFonts w:ascii="Arial" w:eastAsia="Arial" w:hAnsi="Arial" w:cs="Arial"/>
          <w:sz w:val="24"/>
          <w:szCs w:val="24"/>
        </w:rPr>
        <w:t>Б.А. Слуцкий</w:t>
      </w:r>
    </w:p>
    <w:p w:rsidR="00FE613C" w:rsidRDefault="00FE613C">
      <w:pPr>
        <w:ind w:left="7020"/>
        <w:rPr>
          <w:sz w:val="20"/>
          <w:szCs w:val="20"/>
        </w:rPr>
      </w:pPr>
      <w:r>
        <w:rPr>
          <w:rFonts w:ascii="Arial" w:eastAsia="Arial" w:hAnsi="Arial" w:cs="Arial"/>
          <w:sz w:val="24"/>
          <w:szCs w:val="24"/>
        </w:rPr>
        <w:t>В.Н. Соколов</w:t>
      </w:r>
    </w:p>
    <w:p w:rsidR="00FE613C" w:rsidRDefault="00FE613C">
      <w:pPr>
        <w:ind w:left="7020"/>
        <w:rPr>
          <w:sz w:val="20"/>
          <w:szCs w:val="20"/>
        </w:rPr>
      </w:pPr>
      <w:r>
        <w:rPr>
          <w:rFonts w:ascii="Arial" w:eastAsia="Arial" w:hAnsi="Arial" w:cs="Arial"/>
          <w:sz w:val="24"/>
          <w:szCs w:val="24"/>
        </w:rPr>
        <w:t>В.А. Солоухин</w:t>
      </w:r>
    </w:p>
    <w:p w:rsidR="00FE613C" w:rsidRDefault="00FE613C">
      <w:pPr>
        <w:ind w:left="7020"/>
        <w:rPr>
          <w:sz w:val="20"/>
          <w:szCs w:val="20"/>
        </w:rPr>
      </w:pPr>
      <w:r>
        <w:rPr>
          <w:rFonts w:ascii="Arial" w:eastAsia="Arial" w:hAnsi="Arial" w:cs="Arial"/>
          <w:sz w:val="24"/>
          <w:szCs w:val="24"/>
        </w:rPr>
        <w:t>А.А. Тарковский</w:t>
      </w:r>
    </w:p>
    <w:p w:rsidR="00FE613C" w:rsidRDefault="00FE613C">
      <w:pPr>
        <w:ind w:left="7020"/>
        <w:rPr>
          <w:sz w:val="20"/>
          <w:szCs w:val="20"/>
        </w:rPr>
      </w:pPr>
      <w:r>
        <w:rPr>
          <w:rFonts w:ascii="Arial" w:eastAsia="Arial" w:hAnsi="Arial" w:cs="Arial"/>
          <w:sz w:val="24"/>
          <w:szCs w:val="24"/>
        </w:rPr>
        <w:t>О.Г. Чухонцев</w:t>
      </w:r>
    </w:p>
    <w:p w:rsidR="00FE613C" w:rsidRDefault="00FE613C">
      <w:pPr>
        <w:spacing w:line="10" w:lineRule="exact"/>
        <w:rPr>
          <w:sz w:val="20"/>
          <w:szCs w:val="20"/>
        </w:rPr>
      </w:pPr>
    </w:p>
    <w:p w:rsidR="00FE613C" w:rsidRDefault="00FE613C">
      <w:pPr>
        <w:ind w:left="7020"/>
        <w:rPr>
          <w:sz w:val="20"/>
          <w:szCs w:val="20"/>
        </w:rPr>
      </w:pPr>
      <w:r>
        <w:rPr>
          <w:rFonts w:ascii="Arial" w:eastAsia="Arial" w:hAnsi="Arial" w:cs="Arial"/>
          <w:sz w:val="24"/>
          <w:szCs w:val="24"/>
        </w:rPr>
        <w:t>Современный</w:t>
      </w:r>
    </w:p>
    <w:p w:rsidR="00FE613C" w:rsidRDefault="00FE613C">
      <w:pPr>
        <w:ind w:left="6320"/>
        <w:rPr>
          <w:sz w:val="20"/>
          <w:szCs w:val="20"/>
        </w:rPr>
      </w:pPr>
      <w:r>
        <w:rPr>
          <w:rFonts w:ascii="Arial" w:eastAsia="Arial" w:hAnsi="Arial" w:cs="Arial"/>
          <w:sz w:val="24"/>
          <w:szCs w:val="24"/>
        </w:rPr>
        <w:t>литературный процесс</w:t>
      </w:r>
    </w:p>
    <w:p w:rsidR="00FE613C" w:rsidRDefault="00FE613C">
      <w:pPr>
        <w:ind w:left="7020"/>
        <w:rPr>
          <w:sz w:val="20"/>
          <w:szCs w:val="20"/>
        </w:rPr>
      </w:pPr>
      <w:r>
        <w:rPr>
          <w:rFonts w:ascii="Arial" w:eastAsia="Arial" w:hAnsi="Arial" w:cs="Arial"/>
          <w:sz w:val="24"/>
          <w:szCs w:val="24"/>
        </w:rPr>
        <w:t>Б.Акунин</w:t>
      </w:r>
    </w:p>
    <w:p w:rsidR="00FE613C" w:rsidRDefault="00FE613C">
      <w:pPr>
        <w:ind w:left="7020"/>
        <w:rPr>
          <w:sz w:val="20"/>
          <w:szCs w:val="20"/>
        </w:rPr>
      </w:pPr>
      <w:r>
        <w:rPr>
          <w:rFonts w:ascii="Arial" w:eastAsia="Arial" w:hAnsi="Arial" w:cs="Arial"/>
          <w:sz w:val="24"/>
          <w:szCs w:val="24"/>
        </w:rPr>
        <w:t>«Азазель»</w:t>
      </w:r>
    </w:p>
    <w:p w:rsidR="00FE613C" w:rsidRDefault="00FE613C">
      <w:pPr>
        <w:ind w:left="7020"/>
        <w:rPr>
          <w:sz w:val="20"/>
          <w:szCs w:val="20"/>
        </w:rPr>
      </w:pPr>
      <w:r>
        <w:rPr>
          <w:rFonts w:ascii="Arial" w:eastAsia="Arial" w:hAnsi="Arial" w:cs="Arial"/>
          <w:sz w:val="24"/>
          <w:szCs w:val="24"/>
        </w:rPr>
        <w:t>С. Алексиевич</w:t>
      </w:r>
    </w:p>
    <w:p w:rsidR="00FE613C" w:rsidRDefault="00FE613C">
      <w:pPr>
        <w:tabs>
          <w:tab w:val="left" w:pos="7860"/>
          <w:tab w:val="left" w:pos="8400"/>
          <w:tab w:val="left" w:pos="9320"/>
        </w:tabs>
        <w:ind w:left="7020"/>
        <w:rPr>
          <w:sz w:val="20"/>
          <w:szCs w:val="20"/>
        </w:rPr>
      </w:pPr>
      <w:r>
        <w:rPr>
          <w:rFonts w:ascii="Arial" w:eastAsia="Arial" w:hAnsi="Arial" w:cs="Arial"/>
          <w:sz w:val="24"/>
          <w:szCs w:val="24"/>
        </w:rPr>
        <w:t>Книги</w:t>
      </w:r>
      <w:r>
        <w:rPr>
          <w:sz w:val="20"/>
          <w:szCs w:val="20"/>
        </w:rPr>
        <w:tab/>
      </w:r>
      <w:r>
        <w:rPr>
          <w:rFonts w:ascii="Arial" w:eastAsia="Arial" w:hAnsi="Arial" w:cs="Arial"/>
          <w:sz w:val="24"/>
          <w:szCs w:val="24"/>
        </w:rPr>
        <w:t>«У</w:t>
      </w:r>
      <w:r>
        <w:rPr>
          <w:sz w:val="20"/>
          <w:szCs w:val="20"/>
        </w:rPr>
        <w:tab/>
      </w:r>
      <w:r>
        <w:rPr>
          <w:rFonts w:ascii="Arial" w:eastAsia="Arial" w:hAnsi="Arial" w:cs="Arial"/>
          <w:sz w:val="24"/>
          <w:szCs w:val="24"/>
        </w:rPr>
        <w:t>войны</w:t>
      </w:r>
      <w:r>
        <w:rPr>
          <w:rFonts w:ascii="Arial" w:eastAsia="Arial" w:hAnsi="Arial" w:cs="Arial"/>
          <w:sz w:val="24"/>
          <w:szCs w:val="24"/>
        </w:rPr>
        <w:tab/>
        <w:t>не</w:t>
      </w:r>
    </w:p>
    <w:p w:rsidR="00FE613C" w:rsidRDefault="00FE613C">
      <w:pPr>
        <w:tabs>
          <w:tab w:val="left" w:pos="7420"/>
          <w:tab w:val="left" w:pos="8340"/>
        </w:tabs>
        <w:ind w:left="6320"/>
        <w:rPr>
          <w:sz w:val="20"/>
          <w:szCs w:val="20"/>
        </w:rPr>
      </w:pPr>
      <w:r>
        <w:rPr>
          <w:rFonts w:ascii="Arial" w:eastAsia="Arial" w:hAnsi="Arial" w:cs="Arial"/>
          <w:sz w:val="24"/>
          <w:szCs w:val="24"/>
        </w:rPr>
        <w:t>женское</w:t>
      </w:r>
      <w:r>
        <w:rPr>
          <w:rFonts w:ascii="Arial" w:eastAsia="Arial" w:hAnsi="Arial" w:cs="Arial"/>
          <w:sz w:val="24"/>
          <w:szCs w:val="24"/>
        </w:rPr>
        <w:tab/>
        <w:t>лицо»,</w:t>
      </w:r>
      <w:r>
        <w:rPr>
          <w:sz w:val="20"/>
          <w:szCs w:val="20"/>
        </w:rPr>
        <w:tab/>
      </w:r>
      <w:r>
        <w:rPr>
          <w:rFonts w:ascii="Arial" w:eastAsia="Arial" w:hAnsi="Arial" w:cs="Arial"/>
          <w:sz w:val="24"/>
          <w:szCs w:val="24"/>
        </w:rPr>
        <w:t>«Цинковые</w:t>
      </w:r>
    </w:p>
    <w:p w:rsidR="00FE613C" w:rsidRDefault="00FE613C">
      <w:pPr>
        <w:ind w:left="6320"/>
        <w:rPr>
          <w:sz w:val="20"/>
          <w:szCs w:val="20"/>
        </w:rPr>
      </w:pPr>
      <w:r>
        <w:rPr>
          <w:rFonts w:ascii="Arial" w:eastAsia="Arial" w:hAnsi="Arial" w:cs="Arial"/>
          <w:sz w:val="24"/>
          <w:szCs w:val="24"/>
        </w:rPr>
        <w:t>мальчики»</w:t>
      </w:r>
    </w:p>
    <w:p w:rsidR="00FE613C" w:rsidRDefault="00FE613C">
      <w:pPr>
        <w:ind w:left="7020"/>
        <w:rPr>
          <w:sz w:val="20"/>
          <w:szCs w:val="20"/>
        </w:rPr>
      </w:pPr>
      <w:r>
        <w:rPr>
          <w:rFonts w:ascii="Arial" w:eastAsia="Arial" w:hAnsi="Arial" w:cs="Arial"/>
          <w:sz w:val="24"/>
          <w:szCs w:val="24"/>
        </w:rPr>
        <w:t>Д.Л. Быков</w:t>
      </w: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ind w:left="6320"/>
        <w:rPr>
          <w:sz w:val="20"/>
          <w:szCs w:val="20"/>
        </w:rPr>
      </w:pPr>
      <w:r>
        <w:rPr>
          <w:rFonts w:ascii="Arial" w:eastAsia="Arial" w:hAnsi="Arial" w:cs="Arial"/>
          <w:sz w:val="24"/>
          <w:szCs w:val="24"/>
        </w:rPr>
        <w:t>рассказы,  Лекции  о  русской</w:t>
      </w:r>
    </w:p>
    <w:p w:rsidR="00FE613C" w:rsidRDefault="00FE613C">
      <w:pPr>
        <w:ind w:left="6320"/>
        <w:rPr>
          <w:sz w:val="20"/>
          <w:szCs w:val="20"/>
        </w:rPr>
      </w:pPr>
      <w:r>
        <w:rPr>
          <w:rFonts w:ascii="Arial" w:eastAsia="Arial" w:hAnsi="Arial" w:cs="Arial"/>
          <w:sz w:val="24"/>
          <w:szCs w:val="24"/>
        </w:rPr>
        <w:t>литературе</w:t>
      </w:r>
    </w:p>
    <w:p w:rsidR="00FE613C" w:rsidRDefault="00FE613C">
      <w:pPr>
        <w:ind w:left="7020"/>
        <w:rPr>
          <w:sz w:val="20"/>
          <w:szCs w:val="20"/>
        </w:rPr>
      </w:pPr>
      <w:r>
        <w:rPr>
          <w:rFonts w:ascii="Arial" w:eastAsia="Arial" w:hAnsi="Arial" w:cs="Arial"/>
          <w:sz w:val="24"/>
          <w:szCs w:val="24"/>
        </w:rPr>
        <w:t>Э.Веркин</w:t>
      </w:r>
    </w:p>
    <w:p w:rsidR="00FE613C" w:rsidRDefault="00FE613C">
      <w:pPr>
        <w:tabs>
          <w:tab w:val="left" w:pos="8300"/>
        </w:tabs>
        <w:ind w:left="7020"/>
        <w:rPr>
          <w:sz w:val="20"/>
          <w:szCs w:val="20"/>
        </w:rPr>
      </w:pPr>
      <w:r>
        <w:rPr>
          <w:rFonts w:ascii="Arial" w:eastAsia="Arial" w:hAnsi="Arial" w:cs="Arial"/>
          <w:sz w:val="24"/>
          <w:szCs w:val="24"/>
        </w:rPr>
        <w:t>Повесть</w:t>
      </w:r>
      <w:r>
        <w:rPr>
          <w:sz w:val="20"/>
          <w:szCs w:val="20"/>
        </w:rPr>
        <w:tab/>
      </w:r>
      <w:r>
        <w:rPr>
          <w:rFonts w:ascii="Arial" w:eastAsia="Arial" w:hAnsi="Arial" w:cs="Arial"/>
          <w:sz w:val="24"/>
          <w:szCs w:val="24"/>
        </w:rPr>
        <w:t>«Облачный</w:t>
      </w:r>
    </w:p>
    <w:p w:rsidR="00FE613C" w:rsidRDefault="00FE613C">
      <w:pPr>
        <w:ind w:left="6320"/>
        <w:rPr>
          <w:sz w:val="20"/>
          <w:szCs w:val="20"/>
        </w:rPr>
      </w:pPr>
      <w:r>
        <w:rPr>
          <w:rFonts w:ascii="Arial" w:eastAsia="Arial" w:hAnsi="Arial" w:cs="Arial"/>
          <w:sz w:val="24"/>
          <w:szCs w:val="24"/>
        </w:rPr>
        <w:t>полк»</w:t>
      </w:r>
    </w:p>
    <w:p w:rsidR="00FE613C" w:rsidRDefault="00FE613C">
      <w:pPr>
        <w:ind w:left="7020"/>
        <w:rPr>
          <w:sz w:val="20"/>
          <w:szCs w:val="20"/>
        </w:rPr>
      </w:pPr>
      <w:r>
        <w:rPr>
          <w:rFonts w:ascii="Arial" w:eastAsia="Arial" w:hAnsi="Arial" w:cs="Arial"/>
          <w:sz w:val="24"/>
          <w:szCs w:val="24"/>
        </w:rPr>
        <w:t>Б.П. Екимов</w:t>
      </w:r>
    </w:p>
    <w:p w:rsidR="00FE613C" w:rsidRDefault="00FE613C">
      <w:pPr>
        <w:ind w:left="7020"/>
        <w:rPr>
          <w:sz w:val="20"/>
          <w:szCs w:val="20"/>
        </w:rPr>
      </w:pPr>
      <w:r>
        <w:rPr>
          <w:rFonts w:ascii="Arial" w:eastAsia="Arial" w:hAnsi="Arial" w:cs="Arial"/>
          <w:sz w:val="24"/>
          <w:szCs w:val="24"/>
        </w:rPr>
        <w:t>Повесть «Пиночет»</w:t>
      </w:r>
    </w:p>
    <w:p w:rsidR="00FE613C" w:rsidRDefault="00FE613C">
      <w:pPr>
        <w:ind w:left="7020"/>
        <w:rPr>
          <w:sz w:val="20"/>
          <w:szCs w:val="20"/>
        </w:rPr>
      </w:pPr>
      <w:r>
        <w:rPr>
          <w:rFonts w:ascii="Arial" w:eastAsia="Arial" w:hAnsi="Arial" w:cs="Arial"/>
          <w:sz w:val="24"/>
          <w:szCs w:val="24"/>
        </w:rPr>
        <w:t>А.В. Иванов</w:t>
      </w:r>
    </w:p>
    <w:p w:rsidR="00FE613C" w:rsidRDefault="00FE613C">
      <w:pPr>
        <w:tabs>
          <w:tab w:val="left" w:pos="8620"/>
        </w:tabs>
        <w:ind w:left="7020"/>
        <w:rPr>
          <w:sz w:val="20"/>
          <w:szCs w:val="20"/>
        </w:rPr>
      </w:pPr>
      <w:r>
        <w:rPr>
          <w:rFonts w:ascii="Arial" w:eastAsia="Arial" w:hAnsi="Arial" w:cs="Arial"/>
          <w:sz w:val="24"/>
          <w:szCs w:val="24"/>
        </w:rPr>
        <w:lastRenderedPageBreak/>
        <w:t>Романы:</w:t>
      </w:r>
      <w:r>
        <w:rPr>
          <w:sz w:val="20"/>
          <w:szCs w:val="20"/>
        </w:rPr>
        <w:tab/>
      </w:r>
      <w:r>
        <w:rPr>
          <w:rFonts w:ascii="Arial" w:eastAsia="Arial" w:hAnsi="Arial" w:cs="Arial"/>
          <w:sz w:val="23"/>
          <w:szCs w:val="23"/>
        </w:rPr>
        <w:t>«Сердце</w:t>
      </w:r>
    </w:p>
    <w:p w:rsidR="00FE613C" w:rsidRDefault="00FE613C">
      <w:pPr>
        <w:ind w:left="6320"/>
        <w:rPr>
          <w:sz w:val="20"/>
          <w:szCs w:val="20"/>
        </w:rPr>
      </w:pPr>
      <w:r>
        <w:rPr>
          <w:rFonts w:ascii="Arial" w:eastAsia="Arial" w:hAnsi="Arial" w:cs="Arial"/>
          <w:sz w:val="24"/>
          <w:szCs w:val="24"/>
        </w:rPr>
        <w:t>Пармы», «Золото бунта»</w:t>
      </w:r>
    </w:p>
    <w:p w:rsidR="00FE613C" w:rsidRDefault="00FE613C">
      <w:pPr>
        <w:ind w:left="7020"/>
        <w:rPr>
          <w:sz w:val="20"/>
          <w:szCs w:val="20"/>
        </w:rPr>
      </w:pPr>
      <w:r>
        <w:rPr>
          <w:rFonts w:ascii="Arial" w:eastAsia="Arial" w:hAnsi="Arial" w:cs="Arial"/>
          <w:sz w:val="24"/>
          <w:szCs w:val="24"/>
        </w:rPr>
        <w:t>В.С. Маканин</w:t>
      </w:r>
    </w:p>
    <w:p w:rsidR="00FE613C" w:rsidRDefault="00FE613C">
      <w:pPr>
        <w:tabs>
          <w:tab w:val="left" w:pos="8220"/>
        </w:tabs>
        <w:ind w:left="7020"/>
        <w:rPr>
          <w:sz w:val="20"/>
          <w:szCs w:val="20"/>
        </w:rPr>
      </w:pPr>
      <w:r>
        <w:rPr>
          <w:rFonts w:ascii="Arial" w:eastAsia="Arial" w:hAnsi="Arial" w:cs="Arial"/>
          <w:sz w:val="24"/>
          <w:szCs w:val="24"/>
        </w:rPr>
        <w:t>Рассказ</w:t>
      </w:r>
      <w:r>
        <w:rPr>
          <w:sz w:val="20"/>
          <w:szCs w:val="20"/>
        </w:rPr>
        <w:tab/>
      </w:r>
      <w:r>
        <w:rPr>
          <w:rFonts w:ascii="Arial" w:eastAsia="Arial" w:hAnsi="Arial" w:cs="Arial"/>
          <w:sz w:val="24"/>
          <w:szCs w:val="24"/>
        </w:rPr>
        <w:t>«Кавказский</w:t>
      </w:r>
    </w:p>
    <w:p w:rsidR="00FE613C" w:rsidRDefault="00FE613C">
      <w:pPr>
        <w:spacing w:line="237" w:lineRule="auto"/>
        <w:ind w:left="6320"/>
        <w:rPr>
          <w:sz w:val="20"/>
          <w:szCs w:val="20"/>
        </w:rPr>
      </w:pPr>
      <w:r>
        <w:rPr>
          <w:rFonts w:ascii="Arial" w:eastAsia="Arial" w:hAnsi="Arial" w:cs="Arial"/>
          <w:sz w:val="24"/>
          <w:szCs w:val="24"/>
        </w:rPr>
        <w:t>пленный»</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В.О. Пелевин</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Рассказ  «Затворник  и</w:t>
      </w:r>
    </w:p>
    <w:p w:rsidR="00FE613C" w:rsidRDefault="00FE613C">
      <w:pPr>
        <w:ind w:left="6320"/>
        <w:rPr>
          <w:sz w:val="20"/>
          <w:szCs w:val="20"/>
        </w:rPr>
      </w:pPr>
      <w:r>
        <w:rPr>
          <w:rFonts w:ascii="Arial" w:eastAsia="Arial" w:hAnsi="Arial" w:cs="Arial"/>
          <w:sz w:val="24"/>
          <w:szCs w:val="24"/>
        </w:rPr>
        <w:t>Шестипалый», книга «Жизнь</w:t>
      </w:r>
    </w:p>
    <w:p w:rsidR="00FE613C" w:rsidRDefault="00FE613C">
      <w:pPr>
        <w:ind w:left="6320"/>
        <w:rPr>
          <w:sz w:val="20"/>
          <w:szCs w:val="20"/>
        </w:rPr>
      </w:pPr>
      <w:r>
        <w:rPr>
          <w:rFonts w:ascii="Arial" w:eastAsia="Arial" w:hAnsi="Arial" w:cs="Arial"/>
          <w:sz w:val="24"/>
          <w:szCs w:val="24"/>
        </w:rPr>
        <w:t>насекомых»</w:t>
      </w:r>
    </w:p>
    <w:p w:rsidR="00FE613C" w:rsidRDefault="00FE613C">
      <w:pPr>
        <w:ind w:left="7020"/>
        <w:rPr>
          <w:sz w:val="20"/>
          <w:szCs w:val="20"/>
        </w:rPr>
      </w:pPr>
      <w:r>
        <w:rPr>
          <w:rFonts w:ascii="Arial" w:eastAsia="Arial" w:hAnsi="Arial" w:cs="Arial"/>
          <w:sz w:val="24"/>
          <w:szCs w:val="24"/>
        </w:rPr>
        <w:t>М. Петросян</w:t>
      </w:r>
    </w:p>
    <w:p w:rsidR="00FE613C" w:rsidRDefault="00FE613C">
      <w:pPr>
        <w:tabs>
          <w:tab w:val="left" w:pos="8260"/>
          <w:tab w:val="left" w:pos="946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«Дом,</w:t>
      </w:r>
      <w:r>
        <w:rPr>
          <w:sz w:val="20"/>
          <w:szCs w:val="20"/>
        </w:rPr>
        <w:tab/>
      </w:r>
      <w:r>
        <w:rPr>
          <w:rFonts w:ascii="Arial" w:eastAsia="Arial" w:hAnsi="Arial" w:cs="Arial"/>
          <w:sz w:val="24"/>
          <w:szCs w:val="24"/>
        </w:rPr>
        <w:t>в</w:t>
      </w:r>
    </w:p>
    <w:p w:rsidR="00FE613C" w:rsidRDefault="00FE613C">
      <w:pPr>
        <w:ind w:left="6320"/>
        <w:rPr>
          <w:sz w:val="20"/>
          <w:szCs w:val="20"/>
        </w:rPr>
      </w:pPr>
      <w:r>
        <w:rPr>
          <w:rFonts w:ascii="Arial" w:eastAsia="Arial" w:hAnsi="Arial" w:cs="Arial"/>
          <w:sz w:val="24"/>
          <w:szCs w:val="24"/>
        </w:rPr>
        <w:t>котором…»</w:t>
      </w:r>
    </w:p>
    <w:p w:rsidR="00FE613C" w:rsidRDefault="00FE613C">
      <w:pPr>
        <w:ind w:left="7020"/>
        <w:rPr>
          <w:sz w:val="20"/>
          <w:szCs w:val="20"/>
        </w:rPr>
      </w:pPr>
      <w:r>
        <w:rPr>
          <w:rFonts w:ascii="Arial" w:eastAsia="Arial" w:hAnsi="Arial" w:cs="Arial"/>
          <w:sz w:val="24"/>
          <w:szCs w:val="24"/>
        </w:rPr>
        <w:t>Л.С. Петрушевская</w:t>
      </w:r>
    </w:p>
    <w:p w:rsidR="00FE613C" w:rsidRDefault="00FE613C">
      <w:pPr>
        <w:tabs>
          <w:tab w:val="left" w:pos="8180"/>
        </w:tabs>
        <w:ind w:left="7020"/>
        <w:rPr>
          <w:sz w:val="20"/>
          <w:szCs w:val="20"/>
        </w:rPr>
      </w:pPr>
      <w:r>
        <w:rPr>
          <w:rFonts w:ascii="Arial" w:eastAsia="Arial" w:hAnsi="Arial" w:cs="Arial"/>
          <w:sz w:val="24"/>
          <w:szCs w:val="24"/>
        </w:rPr>
        <w:t>«Новые</w:t>
      </w:r>
      <w:r>
        <w:rPr>
          <w:sz w:val="20"/>
          <w:szCs w:val="20"/>
        </w:rPr>
        <w:tab/>
      </w:r>
      <w:r>
        <w:rPr>
          <w:rFonts w:ascii="Arial" w:eastAsia="Arial" w:hAnsi="Arial" w:cs="Arial"/>
          <w:sz w:val="24"/>
          <w:szCs w:val="24"/>
        </w:rPr>
        <w:t>робинзоны»,</w:t>
      </w:r>
    </w:p>
    <w:p w:rsidR="00FE613C" w:rsidRDefault="00FE613C">
      <w:pPr>
        <w:ind w:left="6320"/>
        <w:rPr>
          <w:sz w:val="20"/>
          <w:szCs w:val="20"/>
        </w:rPr>
      </w:pPr>
      <w:r>
        <w:rPr>
          <w:rFonts w:ascii="Arial" w:eastAsia="Arial" w:hAnsi="Arial" w:cs="Arial"/>
          <w:sz w:val="24"/>
          <w:szCs w:val="24"/>
        </w:rPr>
        <w:t>«Свой круг», «Гигиена»</w:t>
      </w:r>
    </w:p>
    <w:p w:rsidR="00FE613C" w:rsidRDefault="00FE613C">
      <w:pPr>
        <w:ind w:left="7020"/>
        <w:rPr>
          <w:sz w:val="20"/>
          <w:szCs w:val="20"/>
        </w:rPr>
      </w:pPr>
      <w:r>
        <w:rPr>
          <w:rFonts w:ascii="Arial" w:eastAsia="Arial" w:hAnsi="Arial" w:cs="Arial"/>
          <w:sz w:val="24"/>
          <w:szCs w:val="24"/>
        </w:rPr>
        <w:t>З. Прилепин</w:t>
      </w:r>
    </w:p>
    <w:p w:rsidR="00FE613C" w:rsidRDefault="00FE613C">
      <w:pPr>
        <w:ind w:left="7020"/>
        <w:rPr>
          <w:sz w:val="20"/>
          <w:szCs w:val="20"/>
        </w:rPr>
      </w:pPr>
      <w:r>
        <w:rPr>
          <w:rFonts w:ascii="Arial" w:eastAsia="Arial" w:hAnsi="Arial" w:cs="Arial"/>
          <w:sz w:val="24"/>
          <w:szCs w:val="24"/>
        </w:rPr>
        <w:t>Роман «Санькя»</w:t>
      </w:r>
    </w:p>
    <w:p w:rsidR="00FE613C" w:rsidRDefault="00FE613C">
      <w:pPr>
        <w:ind w:left="7020"/>
        <w:rPr>
          <w:sz w:val="20"/>
          <w:szCs w:val="20"/>
        </w:rPr>
      </w:pPr>
      <w:r>
        <w:rPr>
          <w:rFonts w:ascii="Arial" w:eastAsia="Arial" w:hAnsi="Arial" w:cs="Arial"/>
          <w:sz w:val="24"/>
          <w:szCs w:val="24"/>
        </w:rPr>
        <w:t>В.А. Пьецух</w:t>
      </w:r>
    </w:p>
    <w:p w:rsidR="00FE613C" w:rsidRDefault="00FE613C">
      <w:pPr>
        <w:ind w:left="7020"/>
        <w:rPr>
          <w:sz w:val="20"/>
          <w:szCs w:val="20"/>
        </w:rPr>
      </w:pPr>
      <w:r>
        <w:rPr>
          <w:rFonts w:ascii="Arial" w:eastAsia="Arial" w:hAnsi="Arial" w:cs="Arial"/>
          <w:sz w:val="24"/>
          <w:szCs w:val="24"/>
        </w:rPr>
        <w:t>«Шкаф»</w:t>
      </w:r>
    </w:p>
    <w:p w:rsidR="00FE613C" w:rsidRDefault="00FE613C">
      <w:pPr>
        <w:ind w:left="7020"/>
        <w:rPr>
          <w:sz w:val="20"/>
          <w:szCs w:val="20"/>
        </w:rPr>
      </w:pPr>
      <w:r>
        <w:rPr>
          <w:rFonts w:ascii="Arial" w:eastAsia="Arial" w:hAnsi="Arial" w:cs="Arial"/>
          <w:sz w:val="24"/>
          <w:szCs w:val="24"/>
        </w:rPr>
        <w:t>Д.И. Рубина</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52096" behindDoc="1" locked="0" layoutInCell="0" allowOverlap="1">
                <wp:simplePos x="0" y="0"/>
                <wp:positionH relativeFrom="column">
                  <wp:posOffset>94615</wp:posOffset>
                </wp:positionH>
                <wp:positionV relativeFrom="paragraph">
                  <wp:posOffset>1270</wp:posOffset>
                </wp:positionV>
                <wp:extent cx="6084570" cy="12700"/>
                <wp:effectExtent l="0" t="0" r="0" b="0"/>
                <wp:wrapNone/>
                <wp:docPr id="127" name="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4570" cy="12700"/>
                        </a:xfrm>
                        <a:prstGeom prst="rect">
                          <a:avLst/>
                        </a:prstGeom>
                        <a:solidFill>
                          <a:srgbClr val="000000"/>
                        </a:solidFill>
                      </wps:spPr>
                      <wps:bodyPr/>
                    </wps:wsp>
                  </a:graphicData>
                </a:graphic>
              </wp:anchor>
            </w:drawing>
          </mc:Choice>
          <mc:Fallback>
            <w:pict>
              <v:rect w14:anchorId="0EC128F8" id="Shape 56" o:spid="_x0000_s1026" style="position:absolute;margin-left:7.45pt;margin-top:.1pt;width:479.1pt;height:1pt;z-index:-2515015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" o:allowincell="f" fillcolor="black" stroked="f">
                <v:path arrowok="t"/>
              </v:rect>
            </w:pict>
          </mc:Fallback>
        </mc:AlternateContent>
      </w:r>
    </w:p>
    <w:p w:rsidR="00FE613C" w:rsidRDefault="00FE613C">
      <w:pPr>
        <w:spacing w:line="37" w:lineRule="exact"/>
        <w:rPr>
          <w:sz w:val="20"/>
          <w:szCs w:val="20"/>
        </w:rPr>
      </w:pPr>
    </w:p>
    <w:p w:rsidR="00FE613C" w:rsidRDefault="00FE613C">
      <w:pPr>
        <w:sectPr w:rsidR="00FE613C">
          <w:pgSz w:w="11900" w:h="16838"/>
          <w:pgMar w:top="705" w:right="846" w:bottom="738" w:left="1440" w:header="0" w:footer="0" w:gutter="0"/>
          <w:cols w:space="720" w:equalWidth="0">
            <w:col w:w="9620"/>
          </w:cols>
        </w:sectPr>
      </w:pPr>
    </w:p>
    <w:p w:rsidR="00FE613C" w:rsidRDefault="00FE613C">
      <w:pPr>
        <w:ind w:left="3400"/>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53120"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128"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CECADAD" id="Shape 57" o:spid="_x0000_s1026" style="position:absolute;z-index:-251497472;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4144" behindDoc="1" locked="0" layoutInCell="0" allowOverlap="1">
                <wp:simplePos x="0" y="0"/>
                <wp:positionH relativeFrom="column">
                  <wp:posOffset>94615</wp:posOffset>
                </wp:positionH>
                <wp:positionV relativeFrom="paragraph">
                  <wp:posOffset>3435985</wp:posOffset>
                </wp:positionV>
                <wp:extent cx="6084570" cy="0"/>
                <wp:effectExtent l="0" t="0" r="0" b="0"/>
                <wp:wrapNone/>
                <wp:docPr id="129" name="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B58C51F" id="Shape 58" o:spid="_x0000_s1026" style="position:absolute;z-index:-251493376;visibility:visible;mso-wrap-style:square;mso-wrap-distance-left:9pt;mso-wrap-distance-top:0;mso-wrap-distance-right:9pt;mso-wrap-distance-bottom:0;mso-position-horizontal:absolute;mso-position-horizontal-relative:text;mso-position-vertical:absolute;mso-position-vertical-relative:text" from="7.45pt,270.55pt" to="486.55pt,2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5168" behindDoc="1" locked="0" layoutInCell="0" allowOverlap="1">
                <wp:simplePos x="0" y="0"/>
                <wp:positionH relativeFrom="column">
                  <wp:posOffset>97790</wp:posOffset>
                </wp:positionH>
                <wp:positionV relativeFrom="paragraph">
                  <wp:posOffset>95885</wp:posOffset>
                </wp:positionV>
                <wp:extent cx="0" cy="8959850"/>
                <wp:effectExtent l="0" t="0" r="0" b="0"/>
                <wp:wrapNone/>
                <wp:docPr id="130" name="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9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F09070A" id="Shape 59" o:spid="_x0000_s1026" style="position:absolute;z-index:-251489280;visibility:visible;mso-wrap-style:square;mso-wrap-distance-left:9pt;mso-wrap-distance-top:0;mso-wrap-distance-right:9pt;mso-wrap-distance-bottom:0;mso-position-horizontal:absolute;mso-position-horizontal-relative:text;mso-position-vertical:absolute;mso-position-vertical-relative:text" from="7.7pt,7.55pt" to="7.7pt,7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6192" behindDoc="1" locked="0" layoutInCell="0" allowOverlap="1">
                <wp:simplePos x="0" y="0"/>
                <wp:positionH relativeFrom="column">
                  <wp:posOffset>1617345</wp:posOffset>
                </wp:positionH>
                <wp:positionV relativeFrom="paragraph">
                  <wp:posOffset>95885</wp:posOffset>
                </wp:positionV>
                <wp:extent cx="0" cy="8959850"/>
                <wp:effectExtent l="0" t="0" r="0" b="0"/>
                <wp:wrapNone/>
                <wp:docPr id="131"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98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D718BB8" id="Shape 60" o:spid="_x0000_s1026" style="position:absolute;z-index:-251485184;visibility:visible;mso-wrap-style:square;mso-wrap-distance-left:9pt;mso-wrap-distance-top:0;mso-wrap-distance-right:9pt;mso-wrap-distance-bottom:0;mso-position-horizontal:absolute;mso-position-horizontal-relative:text;mso-position-vertical:absolute;mso-position-vertical-relative:text" from="127.35pt,7.55pt" to="127.35pt,7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57216" behindDoc="1" locked="0" layoutInCell="0" allowOverlap="1">
                <wp:simplePos x="0" y="0"/>
                <wp:positionH relativeFrom="column">
                  <wp:posOffset>3943350</wp:posOffset>
                </wp:positionH>
                <wp:positionV relativeFrom="paragraph">
                  <wp:posOffset>95885</wp:posOffset>
                </wp:positionV>
                <wp:extent cx="0" cy="8959850"/>
                <wp:effectExtent l="0" t="0" r="0" b="0"/>
                <wp:wrapNone/>
                <wp:docPr id="132"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98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41582A4" id="Shape 61" o:spid="_x0000_s1026" style="position:absolute;z-index:-251481088;visibility:visible;mso-wrap-style:square;mso-wrap-distance-left:9pt;mso-wrap-distance-top:0;mso-wrap-distance-right:9pt;mso-wrap-distance-bottom:0;mso-position-horizontal:absolute;mso-position-horizontal-relative:text;mso-position-vertical:absolute;mso-position-vertical-relative:text" from="310.5pt,7.55pt" to="310.5pt,7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58240" behindDoc="1" locked="0" layoutInCell="0" allowOverlap="1">
                <wp:simplePos x="0" y="0"/>
                <wp:positionH relativeFrom="column">
                  <wp:posOffset>6176010</wp:posOffset>
                </wp:positionH>
                <wp:positionV relativeFrom="paragraph">
                  <wp:posOffset>95885</wp:posOffset>
                </wp:positionV>
                <wp:extent cx="0" cy="8953500"/>
                <wp:effectExtent l="0" t="0" r="0" b="0"/>
                <wp:wrapNone/>
                <wp:docPr id="133"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35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AAC1B96" id="Shape 62" o:spid="_x0000_s1026" style="position:absolute;z-index:-251476992;visibility:visible;mso-wrap-style:square;mso-wrap-distance-left:9pt;mso-wrap-distance-top:0;mso-wrap-distance-right:9pt;mso-wrap-distance-bottom:0;mso-position-horizontal:absolute;mso-position-horizontal-relative:text;mso-position-vertical:absolute;mso-position-vertical-relative:text" from="486.3pt,7.55pt" to="486.3pt,7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tabs>
          <w:tab w:val="left" w:pos="9160"/>
        </w:tabs>
        <w:ind w:left="7020"/>
        <w:rPr>
          <w:sz w:val="20"/>
          <w:szCs w:val="20"/>
        </w:rPr>
      </w:pPr>
      <w:r>
        <w:rPr>
          <w:rFonts w:ascii="Arial" w:eastAsia="Arial" w:hAnsi="Arial" w:cs="Arial"/>
          <w:sz w:val="24"/>
          <w:szCs w:val="24"/>
        </w:rPr>
        <w:t>Повести:</w:t>
      </w:r>
      <w:r>
        <w:rPr>
          <w:sz w:val="20"/>
          <w:szCs w:val="20"/>
        </w:rPr>
        <w:tab/>
      </w:r>
      <w:r>
        <w:rPr>
          <w:rFonts w:ascii="Arial" w:eastAsia="Arial" w:hAnsi="Arial" w:cs="Arial"/>
          <w:sz w:val="23"/>
          <w:szCs w:val="23"/>
        </w:rPr>
        <w:t>«На</w:t>
      </w:r>
    </w:p>
    <w:p w:rsidR="00FE613C" w:rsidRDefault="00FE613C">
      <w:pPr>
        <w:ind w:left="6320"/>
        <w:rPr>
          <w:sz w:val="20"/>
          <w:szCs w:val="20"/>
        </w:rPr>
      </w:pPr>
      <w:r>
        <w:rPr>
          <w:rFonts w:ascii="Arial" w:eastAsia="Arial" w:hAnsi="Arial" w:cs="Arial"/>
          <w:sz w:val="24"/>
          <w:szCs w:val="24"/>
        </w:rPr>
        <w:t>солнечной  стороне  улицы»,</w:t>
      </w:r>
    </w:p>
    <w:p w:rsidR="00FE613C" w:rsidRDefault="00FE613C">
      <w:pPr>
        <w:tabs>
          <w:tab w:val="left" w:pos="6780"/>
          <w:tab w:val="left" w:pos="7080"/>
          <w:tab w:val="left" w:pos="7540"/>
          <w:tab w:val="left" w:pos="8100"/>
        </w:tabs>
        <w:ind w:left="6320"/>
        <w:rPr>
          <w:sz w:val="20"/>
          <w:szCs w:val="20"/>
        </w:rPr>
      </w:pPr>
      <w:r>
        <w:rPr>
          <w:rFonts w:ascii="Arial" w:eastAsia="Arial" w:hAnsi="Arial" w:cs="Arial"/>
          <w:sz w:val="24"/>
          <w:szCs w:val="24"/>
        </w:rPr>
        <w:t>«Я</w:t>
      </w:r>
      <w:r>
        <w:rPr>
          <w:sz w:val="20"/>
          <w:szCs w:val="20"/>
        </w:rPr>
        <w:tab/>
      </w:r>
      <w:r>
        <w:rPr>
          <w:rFonts w:ascii="Arial" w:eastAsia="Arial" w:hAnsi="Arial" w:cs="Arial"/>
          <w:sz w:val="24"/>
          <w:szCs w:val="24"/>
        </w:rPr>
        <w:t>и</w:t>
      </w:r>
      <w:r>
        <w:rPr>
          <w:rFonts w:ascii="Arial" w:eastAsia="Arial" w:hAnsi="Arial" w:cs="Arial"/>
          <w:sz w:val="24"/>
          <w:szCs w:val="24"/>
        </w:rPr>
        <w:tab/>
        <w:t>ты</w:t>
      </w:r>
      <w:r>
        <w:rPr>
          <w:rFonts w:ascii="Arial" w:eastAsia="Arial" w:hAnsi="Arial" w:cs="Arial"/>
          <w:sz w:val="24"/>
          <w:szCs w:val="24"/>
        </w:rPr>
        <w:tab/>
        <w:t>под</w:t>
      </w:r>
      <w:r>
        <w:rPr>
          <w:rFonts w:ascii="Arial" w:eastAsia="Arial" w:hAnsi="Arial" w:cs="Arial"/>
          <w:sz w:val="24"/>
          <w:szCs w:val="24"/>
        </w:rPr>
        <w:tab/>
        <w:t>персиковыми</w:t>
      </w:r>
    </w:p>
    <w:p w:rsidR="00FE613C" w:rsidRDefault="00FE613C">
      <w:pPr>
        <w:ind w:left="6320"/>
        <w:rPr>
          <w:sz w:val="20"/>
          <w:szCs w:val="20"/>
        </w:rPr>
      </w:pPr>
      <w:r>
        <w:rPr>
          <w:rFonts w:ascii="Arial" w:eastAsia="Arial" w:hAnsi="Arial" w:cs="Arial"/>
          <w:sz w:val="24"/>
          <w:szCs w:val="24"/>
        </w:rPr>
        <w:t>облаками»</w:t>
      </w:r>
    </w:p>
    <w:p w:rsidR="00FE613C" w:rsidRDefault="00FE613C">
      <w:pPr>
        <w:ind w:left="7020"/>
        <w:rPr>
          <w:sz w:val="20"/>
          <w:szCs w:val="20"/>
        </w:rPr>
      </w:pPr>
      <w:r>
        <w:rPr>
          <w:rFonts w:ascii="Arial" w:eastAsia="Arial" w:hAnsi="Arial" w:cs="Arial"/>
          <w:sz w:val="24"/>
          <w:szCs w:val="24"/>
        </w:rPr>
        <w:t>О.А. Славникова</w:t>
      </w:r>
    </w:p>
    <w:p w:rsidR="00FE613C" w:rsidRDefault="00FE613C">
      <w:pPr>
        <w:tabs>
          <w:tab w:val="left" w:pos="8620"/>
        </w:tabs>
        <w:ind w:left="7020"/>
        <w:rPr>
          <w:sz w:val="20"/>
          <w:szCs w:val="20"/>
        </w:rPr>
      </w:pPr>
      <w:r>
        <w:rPr>
          <w:rFonts w:ascii="Arial" w:eastAsia="Arial" w:hAnsi="Arial" w:cs="Arial"/>
          <w:sz w:val="24"/>
          <w:szCs w:val="24"/>
        </w:rPr>
        <w:t>Рассказ</w:t>
      </w:r>
      <w:r>
        <w:rPr>
          <w:sz w:val="20"/>
          <w:szCs w:val="20"/>
        </w:rPr>
        <w:tab/>
      </w:r>
      <w:r>
        <w:rPr>
          <w:rFonts w:ascii="Arial" w:eastAsia="Arial" w:hAnsi="Arial" w:cs="Arial"/>
          <w:sz w:val="24"/>
          <w:szCs w:val="24"/>
        </w:rPr>
        <w:t>«Сестры</w:t>
      </w:r>
    </w:p>
    <w:p w:rsidR="00FE613C" w:rsidRDefault="00FE613C">
      <w:pPr>
        <w:ind w:left="6320"/>
        <w:rPr>
          <w:sz w:val="20"/>
          <w:szCs w:val="20"/>
        </w:rPr>
      </w:pPr>
      <w:r>
        <w:rPr>
          <w:rFonts w:ascii="Arial" w:eastAsia="Arial" w:hAnsi="Arial" w:cs="Arial"/>
          <w:sz w:val="24"/>
          <w:szCs w:val="24"/>
        </w:rPr>
        <w:t>Черепановы»</w:t>
      </w:r>
    </w:p>
    <w:p w:rsidR="00FE613C" w:rsidRDefault="00FE613C">
      <w:pPr>
        <w:ind w:left="7020"/>
        <w:rPr>
          <w:sz w:val="20"/>
          <w:szCs w:val="20"/>
        </w:rPr>
      </w:pPr>
      <w:r>
        <w:rPr>
          <w:rFonts w:ascii="Arial" w:eastAsia="Arial" w:hAnsi="Arial" w:cs="Arial"/>
          <w:sz w:val="24"/>
          <w:szCs w:val="24"/>
        </w:rPr>
        <w:t>Роман «2017»</w:t>
      </w:r>
    </w:p>
    <w:p w:rsidR="00FE613C" w:rsidRDefault="00FE613C">
      <w:pPr>
        <w:ind w:left="7020"/>
        <w:rPr>
          <w:sz w:val="20"/>
          <w:szCs w:val="20"/>
        </w:rPr>
      </w:pPr>
      <w:r>
        <w:rPr>
          <w:rFonts w:ascii="Arial" w:eastAsia="Arial" w:hAnsi="Arial" w:cs="Arial"/>
          <w:sz w:val="24"/>
          <w:szCs w:val="24"/>
        </w:rPr>
        <w:t>Т.Н. Толстая</w:t>
      </w:r>
    </w:p>
    <w:p w:rsidR="00FE613C" w:rsidRDefault="00FE613C">
      <w:pPr>
        <w:tabs>
          <w:tab w:val="left" w:pos="8460"/>
          <w:tab w:val="left" w:pos="9460"/>
        </w:tabs>
        <w:ind w:left="7020"/>
        <w:rPr>
          <w:sz w:val="20"/>
          <w:szCs w:val="20"/>
        </w:rPr>
      </w:pPr>
      <w:r>
        <w:rPr>
          <w:rFonts w:ascii="Arial" w:eastAsia="Arial" w:hAnsi="Arial" w:cs="Arial"/>
          <w:sz w:val="24"/>
          <w:szCs w:val="24"/>
        </w:rPr>
        <w:t>Рассказы:</w:t>
      </w:r>
      <w:r>
        <w:rPr>
          <w:sz w:val="20"/>
          <w:szCs w:val="20"/>
        </w:rPr>
        <w:tab/>
      </w:r>
      <w:r>
        <w:rPr>
          <w:rFonts w:ascii="Arial" w:eastAsia="Arial" w:hAnsi="Arial" w:cs="Arial"/>
          <w:sz w:val="24"/>
          <w:szCs w:val="24"/>
        </w:rPr>
        <w:t>«Поэт</w:t>
      </w:r>
      <w:r>
        <w:rPr>
          <w:sz w:val="20"/>
          <w:szCs w:val="20"/>
        </w:rPr>
        <w:tab/>
      </w:r>
      <w:r>
        <w:rPr>
          <w:rFonts w:ascii="Arial" w:eastAsia="Arial" w:hAnsi="Arial" w:cs="Arial"/>
          <w:sz w:val="24"/>
          <w:szCs w:val="24"/>
        </w:rPr>
        <w:t>и</w:t>
      </w:r>
    </w:p>
    <w:p w:rsidR="00FE613C" w:rsidRDefault="00FE613C">
      <w:pPr>
        <w:tabs>
          <w:tab w:val="left" w:pos="7380"/>
          <w:tab w:val="left" w:pos="9160"/>
        </w:tabs>
        <w:ind w:left="6320"/>
        <w:rPr>
          <w:sz w:val="20"/>
          <w:szCs w:val="20"/>
        </w:rPr>
      </w:pPr>
      <w:r>
        <w:rPr>
          <w:rFonts w:ascii="Arial" w:eastAsia="Arial" w:hAnsi="Arial" w:cs="Arial"/>
          <w:sz w:val="24"/>
          <w:szCs w:val="24"/>
        </w:rPr>
        <w:t>муза»,</w:t>
      </w:r>
      <w:r>
        <w:rPr>
          <w:sz w:val="20"/>
          <w:szCs w:val="20"/>
        </w:rPr>
        <w:tab/>
      </w:r>
      <w:r>
        <w:rPr>
          <w:rFonts w:ascii="Arial" w:eastAsia="Arial" w:hAnsi="Arial" w:cs="Arial"/>
          <w:sz w:val="24"/>
          <w:szCs w:val="24"/>
        </w:rPr>
        <w:t>«Серафим»,</w:t>
      </w:r>
      <w:r>
        <w:rPr>
          <w:sz w:val="20"/>
          <w:szCs w:val="20"/>
        </w:rPr>
        <w:tab/>
      </w:r>
      <w:r>
        <w:rPr>
          <w:rFonts w:ascii="Arial" w:eastAsia="Arial" w:hAnsi="Arial" w:cs="Arial"/>
          <w:sz w:val="23"/>
          <w:szCs w:val="23"/>
        </w:rPr>
        <w:t>«На</w:t>
      </w:r>
    </w:p>
    <w:p w:rsidR="00FE613C" w:rsidRDefault="00FE613C">
      <w:pPr>
        <w:ind w:left="6320"/>
        <w:rPr>
          <w:sz w:val="20"/>
          <w:szCs w:val="20"/>
        </w:rPr>
      </w:pPr>
      <w:r>
        <w:rPr>
          <w:rFonts w:ascii="Arial" w:eastAsia="Arial" w:hAnsi="Arial" w:cs="Arial"/>
          <w:sz w:val="24"/>
          <w:szCs w:val="24"/>
        </w:rPr>
        <w:t>золотом крыльце сидели».</w:t>
      </w:r>
    </w:p>
    <w:p w:rsidR="00FE613C" w:rsidRDefault="00FE613C">
      <w:pPr>
        <w:ind w:left="7020"/>
        <w:rPr>
          <w:sz w:val="20"/>
          <w:szCs w:val="20"/>
        </w:rPr>
      </w:pPr>
      <w:r>
        <w:rPr>
          <w:rFonts w:ascii="Arial" w:eastAsia="Arial" w:hAnsi="Arial" w:cs="Arial"/>
          <w:sz w:val="24"/>
          <w:szCs w:val="24"/>
        </w:rPr>
        <w:t>Роман «Кысь»</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Л.Е. Улицкая</w:t>
      </w:r>
    </w:p>
    <w:p w:rsidR="00FE613C" w:rsidRDefault="00FE613C">
      <w:pPr>
        <w:tabs>
          <w:tab w:val="left" w:pos="8720"/>
        </w:tabs>
        <w:ind w:left="7020"/>
        <w:rPr>
          <w:sz w:val="20"/>
          <w:szCs w:val="20"/>
        </w:rPr>
      </w:pPr>
      <w:r>
        <w:rPr>
          <w:rFonts w:ascii="Arial" w:eastAsia="Arial" w:hAnsi="Arial" w:cs="Arial"/>
          <w:sz w:val="24"/>
          <w:szCs w:val="24"/>
        </w:rPr>
        <w:t>Рассказы,</w:t>
      </w:r>
      <w:r>
        <w:rPr>
          <w:sz w:val="20"/>
          <w:szCs w:val="20"/>
        </w:rPr>
        <w:tab/>
      </w:r>
      <w:r>
        <w:rPr>
          <w:rFonts w:ascii="Arial" w:eastAsia="Arial" w:hAnsi="Arial" w:cs="Arial"/>
          <w:sz w:val="24"/>
          <w:szCs w:val="24"/>
        </w:rPr>
        <w:t>повесть</w:t>
      </w:r>
    </w:p>
    <w:p w:rsidR="00FE613C" w:rsidRDefault="00FE613C">
      <w:pPr>
        <w:ind w:left="6320"/>
        <w:rPr>
          <w:sz w:val="20"/>
          <w:szCs w:val="20"/>
        </w:rPr>
      </w:pPr>
      <w:r>
        <w:rPr>
          <w:rFonts w:ascii="Arial" w:eastAsia="Arial" w:hAnsi="Arial" w:cs="Arial"/>
          <w:sz w:val="24"/>
          <w:szCs w:val="24"/>
        </w:rPr>
        <w:t>«Сонечка»</w:t>
      </w:r>
    </w:p>
    <w:p w:rsidR="00FE613C" w:rsidRDefault="00FE613C">
      <w:pPr>
        <w:ind w:left="7020"/>
        <w:rPr>
          <w:sz w:val="20"/>
          <w:szCs w:val="20"/>
        </w:rPr>
      </w:pPr>
      <w:r>
        <w:rPr>
          <w:rFonts w:ascii="Arial" w:eastAsia="Arial" w:hAnsi="Arial" w:cs="Arial"/>
          <w:sz w:val="24"/>
          <w:szCs w:val="24"/>
        </w:rPr>
        <w:t>Е.С. Чижова</w:t>
      </w:r>
    </w:p>
    <w:p w:rsidR="00FE613C" w:rsidRDefault="00FE613C">
      <w:pPr>
        <w:tabs>
          <w:tab w:val="left" w:pos="862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«Крошки</w:t>
      </w:r>
    </w:p>
    <w:p w:rsidR="00FE613C" w:rsidRDefault="00FE613C">
      <w:pPr>
        <w:spacing w:line="237" w:lineRule="auto"/>
        <w:ind w:left="6320"/>
        <w:rPr>
          <w:sz w:val="20"/>
          <w:szCs w:val="20"/>
        </w:rPr>
      </w:pPr>
      <w:r>
        <w:rPr>
          <w:rFonts w:ascii="Arial" w:eastAsia="Arial" w:hAnsi="Arial" w:cs="Arial"/>
          <w:sz w:val="24"/>
          <w:szCs w:val="24"/>
        </w:rPr>
        <w:t>Цахес»</w:t>
      </w:r>
    </w:p>
    <w:p w:rsidR="00FE613C" w:rsidRDefault="00FE613C">
      <w:pPr>
        <w:spacing w:line="13" w:lineRule="exact"/>
        <w:rPr>
          <w:sz w:val="20"/>
          <w:szCs w:val="20"/>
        </w:rPr>
      </w:pPr>
    </w:p>
    <w:p w:rsidR="00FE613C" w:rsidRDefault="00FE613C">
      <w:pPr>
        <w:ind w:left="7020"/>
        <w:rPr>
          <w:sz w:val="20"/>
          <w:szCs w:val="20"/>
        </w:rPr>
      </w:pPr>
      <w:r>
        <w:rPr>
          <w:rFonts w:ascii="Arial" w:eastAsia="Arial" w:hAnsi="Arial" w:cs="Arial"/>
          <w:sz w:val="24"/>
          <w:szCs w:val="24"/>
        </w:rPr>
        <w:t>Мировая литература</w:t>
      </w:r>
    </w:p>
    <w:p w:rsidR="00FE613C" w:rsidRDefault="00FE613C">
      <w:pPr>
        <w:ind w:left="7020"/>
        <w:rPr>
          <w:sz w:val="20"/>
          <w:szCs w:val="20"/>
        </w:rPr>
      </w:pPr>
      <w:r>
        <w:rPr>
          <w:rFonts w:ascii="Arial" w:eastAsia="Arial" w:hAnsi="Arial" w:cs="Arial"/>
          <w:sz w:val="24"/>
          <w:szCs w:val="24"/>
        </w:rPr>
        <w:t>Г. Аполлинер</w:t>
      </w: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ind w:left="7020"/>
        <w:rPr>
          <w:sz w:val="20"/>
          <w:szCs w:val="20"/>
        </w:rPr>
      </w:pPr>
      <w:r>
        <w:rPr>
          <w:rFonts w:ascii="Arial" w:eastAsia="Arial" w:hAnsi="Arial" w:cs="Arial"/>
          <w:sz w:val="24"/>
          <w:szCs w:val="24"/>
        </w:rPr>
        <w:t>О. Бальзак</w:t>
      </w:r>
    </w:p>
    <w:p w:rsidR="00FE613C" w:rsidRDefault="00FE613C">
      <w:pPr>
        <w:tabs>
          <w:tab w:val="left" w:pos="8500"/>
        </w:tabs>
        <w:ind w:left="7020"/>
        <w:rPr>
          <w:sz w:val="20"/>
          <w:szCs w:val="20"/>
        </w:rPr>
      </w:pPr>
      <w:r>
        <w:rPr>
          <w:rFonts w:ascii="Arial" w:eastAsia="Arial" w:hAnsi="Arial" w:cs="Arial"/>
          <w:sz w:val="24"/>
          <w:szCs w:val="24"/>
        </w:rPr>
        <w:t>Романы</w:t>
      </w:r>
      <w:r>
        <w:rPr>
          <w:sz w:val="20"/>
          <w:szCs w:val="20"/>
        </w:rPr>
        <w:tab/>
      </w:r>
      <w:r>
        <w:rPr>
          <w:rFonts w:ascii="Arial" w:eastAsia="Arial" w:hAnsi="Arial" w:cs="Arial"/>
          <w:sz w:val="24"/>
          <w:szCs w:val="24"/>
        </w:rPr>
        <w:t>«Гобсек»,</w:t>
      </w:r>
    </w:p>
    <w:p w:rsidR="00FE613C" w:rsidRDefault="00FE613C">
      <w:pPr>
        <w:ind w:left="6320"/>
        <w:rPr>
          <w:sz w:val="20"/>
          <w:szCs w:val="20"/>
        </w:rPr>
      </w:pPr>
      <w:r>
        <w:rPr>
          <w:rFonts w:ascii="Arial" w:eastAsia="Arial" w:hAnsi="Arial" w:cs="Arial"/>
          <w:sz w:val="24"/>
          <w:szCs w:val="24"/>
        </w:rPr>
        <w:t>«Шагреневая кожа»</w:t>
      </w:r>
    </w:p>
    <w:p w:rsidR="00FE613C" w:rsidRDefault="00FE613C">
      <w:pPr>
        <w:ind w:left="7020"/>
        <w:rPr>
          <w:sz w:val="20"/>
          <w:szCs w:val="20"/>
        </w:rPr>
      </w:pPr>
      <w:r>
        <w:rPr>
          <w:rFonts w:ascii="Arial" w:eastAsia="Arial" w:hAnsi="Arial" w:cs="Arial"/>
          <w:sz w:val="24"/>
          <w:szCs w:val="24"/>
        </w:rPr>
        <w:t>Г. Белль</w:t>
      </w:r>
    </w:p>
    <w:p w:rsidR="00FE613C" w:rsidRDefault="00FE613C">
      <w:pPr>
        <w:tabs>
          <w:tab w:val="left" w:pos="852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«Глазами</w:t>
      </w:r>
    </w:p>
    <w:p w:rsidR="00FE613C" w:rsidRDefault="00FE613C">
      <w:pPr>
        <w:ind w:left="6320"/>
        <w:rPr>
          <w:sz w:val="20"/>
          <w:szCs w:val="20"/>
        </w:rPr>
      </w:pPr>
      <w:r>
        <w:rPr>
          <w:rFonts w:ascii="Arial" w:eastAsia="Arial" w:hAnsi="Arial" w:cs="Arial"/>
          <w:sz w:val="24"/>
          <w:szCs w:val="24"/>
        </w:rPr>
        <w:t>клоуна»</w:t>
      </w:r>
    </w:p>
    <w:p w:rsidR="00FE613C" w:rsidRDefault="00FE613C">
      <w:pPr>
        <w:ind w:left="7020"/>
        <w:rPr>
          <w:sz w:val="20"/>
          <w:szCs w:val="20"/>
        </w:rPr>
      </w:pPr>
      <w:r>
        <w:rPr>
          <w:rFonts w:ascii="Arial" w:eastAsia="Arial" w:hAnsi="Arial" w:cs="Arial"/>
          <w:sz w:val="24"/>
          <w:szCs w:val="24"/>
        </w:rPr>
        <w:t>Ш. Бодлер</w:t>
      </w: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ind w:left="7020"/>
        <w:rPr>
          <w:sz w:val="20"/>
          <w:szCs w:val="20"/>
        </w:rPr>
      </w:pPr>
      <w:r>
        <w:rPr>
          <w:rFonts w:ascii="Arial" w:eastAsia="Arial" w:hAnsi="Arial" w:cs="Arial"/>
          <w:sz w:val="24"/>
          <w:szCs w:val="24"/>
        </w:rPr>
        <w:t>Р. Брэдбери</w:t>
      </w:r>
    </w:p>
    <w:p w:rsidR="00FE613C" w:rsidRDefault="00FE613C">
      <w:pPr>
        <w:ind w:left="7020"/>
        <w:rPr>
          <w:sz w:val="20"/>
          <w:szCs w:val="20"/>
        </w:rPr>
      </w:pPr>
      <w:r>
        <w:rPr>
          <w:rFonts w:ascii="Arial" w:eastAsia="Arial" w:hAnsi="Arial" w:cs="Arial"/>
          <w:sz w:val="24"/>
          <w:szCs w:val="24"/>
        </w:rPr>
        <w:lastRenderedPageBreak/>
        <w:t>Роман «451 градус по</w:t>
      </w:r>
    </w:p>
    <w:p w:rsidR="00FE613C" w:rsidRDefault="00FE613C">
      <w:pPr>
        <w:ind w:left="6320"/>
        <w:rPr>
          <w:sz w:val="20"/>
          <w:szCs w:val="20"/>
        </w:rPr>
      </w:pPr>
      <w:r>
        <w:rPr>
          <w:rFonts w:ascii="Arial" w:eastAsia="Arial" w:hAnsi="Arial" w:cs="Arial"/>
          <w:sz w:val="24"/>
          <w:szCs w:val="24"/>
        </w:rPr>
        <w:t>Фаренгейту»</w:t>
      </w:r>
    </w:p>
    <w:p w:rsidR="00FE613C" w:rsidRDefault="00FE613C">
      <w:pPr>
        <w:ind w:left="7020"/>
        <w:rPr>
          <w:sz w:val="20"/>
          <w:szCs w:val="20"/>
        </w:rPr>
      </w:pPr>
      <w:r>
        <w:rPr>
          <w:rFonts w:ascii="Arial" w:eastAsia="Arial" w:hAnsi="Arial" w:cs="Arial"/>
          <w:sz w:val="24"/>
          <w:szCs w:val="24"/>
        </w:rPr>
        <w:t>П. Верлен</w:t>
      </w: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spacing w:line="237" w:lineRule="auto"/>
        <w:ind w:left="7020"/>
        <w:rPr>
          <w:sz w:val="20"/>
          <w:szCs w:val="20"/>
        </w:rPr>
      </w:pPr>
      <w:r>
        <w:rPr>
          <w:rFonts w:ascii="Arial" w:eastAsia="Arial" w:hAnsi="Arial" w:cs="Arial"/>
          <w:sz w:val="24"/>
          <w:szCs w:val="24"/>
        </w:rPr>
        <w:t>Э. Верхарн</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У. Голдинг</w:t>
      </w:r>
    </w:p>
    <w:p w:rsidR="00FE613C" w:rsidRDefault="00FE613C">
      <w:pPr>
        <w:spacing w:line="11" w:lineRule="exact"/>
        <w:rPr>
          <w:sz w:val="20"/>
          <w:szCs w:val="20"/>
        </w:rPr>
      </w:pPr>
    </w:p>
    <w:p w:rsidR="00FE613C" w:rsidRDefault="00FE613C">
      <w:pPr>
        <w:tabs>
          <w:tab w:val="left" w:pos="8120"/>
        </w:tabs>
        <w:ind w:left="7020"/>
        <w:rPr>
          <w:sz w:val="20"/>
          <w:szCs w:val="20"/>
        </w:rPr>
      </w:pPr>
      <w:r>
        <w:rPr>
          <w:rFonts w:ascii="Arial" w:eastAsia="Arial" w:hAnsi="Arial" w:cs="Arial"/>
          <w:sz w:val="23"/>
          <w:szCs w:val="23"/>
        </w:rPr>
        <w:t>Роман</w:t>
      </w:r>
      <w:r>
        <w:rPr>
          <w:sz w:val="20"/>
          <w:szCs w:val="20"/>
        </w:rPr>
        <w:tab/>
      </w:r>
      <w:r>
        <w:rPr>
          <w:rFonts w:ascii="Arial" w:eastAsia="Arial" w:hAnsi="Arial" w:cs="Arial"/>
          <w:sz w:val="23"/>
          <w:szCs w:val="23"/>
        </w:rPr>
        <w:t>«Повелитель</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мух»</w:t>
      </w:r>
    </w:p>
    <w:p w:rsidR="00FE613C" w:rsidRDefault="00FE613C">
      <w:pPr>
        <w:ind w:left="7020"/>
        <w:rPr>
          <w:sz w:val="20"/>
          <w:szCs w:val="20"/>
        </w:rPr>
      </w:pPr>
      <w:r>
        <w:rPr>
          <w:rFonts w:ascii="Arial" w:eastAsia="Arial" w:hAnsi="Arial" w:cs="Arial"/>
          <w:sz w:val="24"/>
          <w:szCs w:val="24"/>
        </w:rPr>
        <w:t>Ч. Диккенс</w:t>
      </w:r>
    </w:p>
    <w:p w:rsidR="00FE613C" w:rsidRDefault="00FE613C">
      <w:pPr>
        <w:tabs>
          <w:tab w:val="left" w:pos="8100"/>
        </w:tabs>
        <w:ind w:left="7020"/>
        <w:rPr>
          <w:sz w:val="20"/>
          <w:szCs w:val="20"/>
        </w:rPr>
      </w:pPr>
      <w:r>
        <w:rPr>
          <w:rFonts w:ascii="Arial" w:eastAsia="Arial" w:hAnsi="Arial" w:cs="Arial"/>
          <w:sz w:val="24"/>
          <w:szCs w:val="24"/>
        </w:rPr>
        <w:t>«Лавка</w:t>
      </w:r>
      <w:r>
        <w:rPr>
          <w:sz w:val="20"/>
          <w:szCs w:val="20"/>
        </w:rPr>
        <w:tab/>
      </w:r>
      <w:r>
        <w:rPr>
          <w:rFonts w:ascii="Arial" w:eastAsia="Arial" w:hAnsi="Arial" w:cs="Arial"/>
          <w:sz w:val="24"/>
          <w:szCs w:val="24"/>
        </w:rPr>
        <w:t>древностей»,</w:t>
      </w:r>
    </w:p>
    <w:p w:rsidR="00FE613C" w:rsidRDefault="00FE613C">
      <w:pPr>
        <w:ind w:left="6320"/>
        <w:rPr>
          <w:sz w:val="20"/>
          <w:szCs w:val="20"/>
        </w:rPr>
      </w:pPr>
      <w:r>
        <w:rPr>
          <w:rFonts w:ascii="Arial" w:eastAsia="Arial" w:hAnsi="Arial" w:cs="Arial"/>
          <w:sz w:val="24"/>
          <w:szCs w:val="24"/>
        </w:rPr>
        <w:t>«Рождественская история»</w:t>
      </w:r>
    </w:p>
    <w:p w:rsidR="00FE613C" w:rsidRDefault="00FE613C">
      <w:pPr>
        <w:ind w:left="7020"/>
        <w:rPr>
          <w:sz w:val="20"/>
          <w:szCs w:val="20"/>
        </w:rPr>
      </w:pPr>
      <w:r>
        <w:rPr>
          <w:rFonts w:ascii="Arial" w:eastAsia="Arial" w:hAnsi="Arial" w:cs="Arial"/>
          <w:sz w:val="24"/>
          <w:szCs w:val="24"/>
        </w:rPr>
        <w:t>Г. Ибсен</w:t>
      </w:r>
    </w:p>
    <w:p w:rsidR="00FE613C" w:rsidRDefault="00FE613C">
      <w:pPr>
        <w:ind w:left="7020"/>
        <w:rPr>
          <w:sz w:val="20"/>
          <w:szCs w:val="20"/>
        </w:rPr>
      </w:pPr>
      <w:r>
        <w:rPr>
          <w:rFonts w:ascii="Arial" w:eastAsia="Arial" w:hAnsi="Arial" w:cs="Arial"/>
          <w:sz w:val="24"/>
          <w:szCs w:val="24"/>
        </w:rPr>
        <w:t>Пьеса «Нора»</w:t>
      </w:r>
    </w:p>
    <w:p w:rsidR="00FE613C" w:rsidRDefault="00FE613C">
      <w:pPr>
        <w:ind w:left="7020"/>
        <w:rPr>
          <w:sz w:val="20"/>
          <w:szCs w:val="20"/>
        </w:rPr>
      </w:pPr>
      <w:r>
        <w:rPr>
          <w:rFonts w:ascii="Arial" w:eastAsia="Arial" w:hAnsi="Arial" w:cs="Arial"/>
          <w:sz w:val="24"/>
          <w:szCs w:val="24"/>
        </w:rPr>
        <w:t>А. Камю</w:t>
      </w:r>
    </w:p>
    <w:p w:rsidR="00FE613C" w:rsidRDefault="00FE613C">
      <w:pPr>
        <w:ind w:left="7020"/>
        <w:rPr>
          <w:sz w:val="20"/>
          <w:szCs w:val="20"/>
        </w:rPr>
      </w:pPr>
      <w:r>
        <w:rPr>
          <w:rFonts w:ascii="Arial" w:eastAsia="Arial" w:hAnsi="Arial" w:cs="Arial"/>
          <w:sz w:val="24"/>
          <w:szCs w:val="24"/>
        </w:rPr>
        <w:t>Повесть</w:t>
      </w:r>
    </w:p>
    <w:p w:rsidR="00FE613C" w:rsidRDefault="00FE613C">
      <w:pPr>
        <w:ind w:left="6320"/>
        <w:rPr>
          <w:sz w:val="20"/>
          <w:szCs w:val="20"/>
        </w:rPr>
      </w:pPr>
      <w:r>
        <w:rPr>
          <w:rFonts w:ascii="Arial" w:eastAsia="Arial" w:hAnsi="Arial" w:cs="Arial"/>
          <w:sz w:val="24"/>
          <w:szCs w:val="24"/>
        </w:rPr>
        <w:t>«Посторонний»</w:t>
      </w:r>
    </w:p>
    <w:p w:rsidR="00FE613C" w:rsidRDefault="00FE613C">
      <w:pPr>
        <w:ind w:left="7020"/>
        <w:rPr>
          <w:sz w:val="20"/>
          <w:szCs w:val="20"/>
        </w:rPr>
      </w:pPr>
      <w:r>
        <w:rPr>
          <w:rFonts w:ascii="Arial" w:eastAsia="Arial" w:hAnsi="Arial" w:cs="Arial"/>
          <w:sz w:val="24"/>
          <w:szCs w:val="24"/>
        </w:rPr>
        <w:t>Ф. Кафка</w:t>
      </w:r>
    </w:p>
    <w:p w:rsidR="00FE613C" w:rsidRDefault="00FE613C">
      <w:pPr>
        <w:ind w:left="7020"/>
        <w:rPr>
          <w:sz w:val="20"/>
          <w:szCs w:val="20"/>
        </w:rPr>
      </w:pPr>
      <w:r>
        <w:rPr>
          <w:rFonts w:ascii="Arial" w:eastAsia="Arial" w:hAnsi="Arial" w:cs="Arial"/>
          <w:sz w:val="24"/>
          <w:szCs w:val="24"/>
        </w:rPr>
        <w:t>Рассказ</w:t>
      </w:r>
    </w:p>
    <w:p w:rsidR="00FE613C" w:rsidRDefault="00FE613C">
      <w:pPr>
        <w:ind w:left="6320"/>
        <w:rPr>
          <w:sz w:val="20"/>
          <w:szCs w:val="20"/>
        </w:rPr>
      </w:pPr>
      <w:r>
        <w:rPr>
          <w:rFonts w:ascii="Arial" w:eastAsia="Arial" w:hAnsi="Arial" w:cs="Arial"/>
          <w:sz w:val="24"/>
          <w:szCs w:val="24"/>
        </w:rPr>
        <w:t>«Превращение»</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59264" behindDoc="1" locked="0" layoutInCell="0" allowOverlap="1">
                <wp:simplePos x="0" y="0"/>
                <wp:positionH relativeFrom="column">
                  <wp:posOffset>94615</wp:posOffset>
                </wp:positionH>
                <wp:positionV relativeFrom="paragraph">
                  <wp:posOffset>1270</wp:posOffset>
                </wp:positionV>
                <wp:extent cx="6084570" cy="12700"/>
                <wp:effectExtent l="0" t="0" r="0" b="0"/>
                <wp:wrapNone/>
                <wp:docPr id="134" name="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4570" cy="12700"/>
                        </a:xfrm>
                        <a:prstGeom prst="rect">
                          <a:avLst/>
                        </a:prstGeom>
                        <a:solidFill>
                          <a:srgbClr val="000000"/>
                        </a:solidFill>
                      </wps:spPr>
                      <wps:bodyPr/>
                    </wps:wsp>
                  </a:graphicData>
                </a:graphic>
              </wp:anchor>
            </w:drawing>
          </mc:Choice>
          <mc:Fallback>
            <w:pict>
              <v:rect w14:anchorId="0F346414" id="Shape 63" o:spid="_x0000_s1026" style="position:absolute;margin-left:7.45pt;margin-top:.1pt;width:479.1pt;height:1pt;z-index:-25147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" o:allowincell="f" fillcolor="black" stroked="f">
                <v:path arrowok="t"/>
              </v:rect>
            </w:pict>
          </mc:Fallback>
        </mc:AlternateContent>
      </w:r>
    </w:p>
    <w:p w:rsidR="00FE613C" w:rsidRDefault="00FE613C">
      <w:pPr>
        <w:spacing w:line="37" w:lineRule="exact"/>
        <w:rPr>
          <w:sz w:val="20"/>
          <w:szCs w:val="20"/>
        </w:rPr>
      </w:pPr>
    </w:p>
    <w:p w:rsidR="00FE613C" w:rsidRDefault="00FE613C">
      <w:pPr>
        <w:ind w:left="4920"/>
        <w:rPr>
          <w:sz w:val="20"/>
          <w:szCs w:val="20"/>
        </w:rPr>
      </w:pPr>
    </w:p>
    <w:p w:rsidR="00FE613C" w:rsidRDefault="00FE613C">
      <w:pPr>
        <w:sectPr w:rsidR="00FE613C">
          <w:pgSz w:w="11900" w:h="16838"/>
          <w:pgMar w:top="705" w:right="846" w:bottom="738" w:left="1440" w:header="0" w:footer="0" w:gutter="0"/>
          <w:cols w:space="720" w:equalWidth="0">
            <w:col w:w="9620"/>
          </w:cols>
        </w:sectPr>
      </w:pPr>
    </w:p>
    <w:p w:rsidR="00FE613C" w:rsidRDefault="00FE613C">
      <w:pPr>
        <w:ind w:left="3400"/>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60288"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135"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BEC5DCC" id="Shape 64" o:spid="_x0000_s1026" style="position:absolute;z-index:-251468800;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1312" behindDoc="1" locked="0" layoutInCell="0" allowOverlap="1">
                <wp:simplePos x="0" y="0"/>
                <wp:positionH relativeFrom="column">
                  <wp:posOffset>97790</wp:posOffset>
                </wp:positionH>
                <wp:positionV relativeFrom="paragraph">
                  <wp:posOffset>95885</wp:posOffset>
                </wp:positionV>
                <wp:extent cx="0" cy="8952230"/>
                <wp:effectExtent l="0" t="0" r="0" b="0"/>
                <wp:wrapNone/>
                <wp:docPr id="136"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85BF0EB" id="Shape 65" o:spid="_x0000_s1026" style="position:absolute;z-index:-251464704;visibility:visible;mso-wrap-style:square;mso-wrap-distance-left:9pt;mso-wrap-distance-top:0;mso-wrap-distance-right:9pt;mso-wrap-distance-bottom:0;mso-position-horizontal:absolute;mso-position-horizontal-relative:text;mso-position-vertical:absolute;mso-position-vertical-relative:text" from="7.7pt,7.55pt" to="7.7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2336" behindDoc="1" locked="0" layoutInCell="0" allowOverlap="1">
                <wp:simplePos x="0" y="0"/>
                <wp:positionH relativeFrom="column">
                  <wp:posOffset>1617345</wp:posOffset>
                </wp:positionH>
                <wp:positionV relativeFrom="paragraph">
                  <wp:posOffset>95885</wp:posOffset>
                </wp:positionV>
                <wp:extent cx="0" cy="8952230"/>
                <wp:effectExtent l="0" t="0" r="0" b="0"/>
                <wp:wrapNone/>
                <wp:docPr id="137"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2276BB9" id="Shape 66" o:spid="_x0000_s1026" style="position:absolute;z-index:-251460608;visibility:visible;mso-wrap-style:square;mso-wrap-distance-left:9pt;mso-wrap-distance-top:0;mso-wrap-distance-right:9pt;mso-wrap-distance-bottom:0;mso-position-horizontal:absolute;mso-position-horizontal-relative:text;mso-position-vertical:absolute;mso-position-vertical-relative:text" from="127.35pt,7.55pt" to="127.3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&#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3360" behindDoc="1" locked="0" layoutInCell="0" allowOverlap="1">
                <wp:simplePos x="0" y="0"/>
                <wp:positionH relativeFrom="column">
                  <wp:posOffset>3943350</wp:posOffset>
                </wp:positionH>
                <wp:positionV relativeFrom="paragraph">
                  <wp:posOffset>95885</wp:posOffset>
                </wp:positionV>
                <wp:extent cx="0" cy="8952230"/>
                <wp:effectExtent l="0" t="0" r="0" b="0"/>
                <wp:wrapNone/>
                <wp:docPr id="138" name="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E7B28FF" id="Shape 67" o:spid="_x0000_s1026" style="position:absolute;z-index:-251456512;visibility:visible;mso-wrap-style:square;mso-wrap-distance-left:9pt;mso-wrap-distance-top:0;mso-wrap-distance-right:9pt;mso-wrap-distance-bottom:0;mso-position-horizontal:absolute;mso-position-horizontal-relative:text;mso-position-vertical:absolute;mso-position-vertical-relative:text" from="310.5pt,7.55pt" to="310.5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4384" behindDoc="1" locked="0" layoutInCell="0" allowOverlap="1">
                <wp:simplePos x="0" y="0"/>
                <wp:positionH relativeFrom="column">
                  <wp:posOffset>94615</wp:posOffset>
                </wp:positionH>
                <wp:positionV relativeFrom="paragraph">
                  <wp:posOffset>9044940</wp:posOffset>
                </wp:positionV>
                <wp:extent cx="6084570" cy="0"/>
                <wp:effectExtent l="0" t="0" r="0" b="0"/>
                <wp:wrapNone/>
                <wp:docPr id="139"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31AD35B" id="Shape 68" o:spid="_x0000_s1026" style="position:absolute;z-index:-251452416;visibility:visible;mso-wrap-style:square;mso-wrap-distance-left:9pt;mso-wrap-distance-top:0;mso-wrap-distance-right:9pt;mso-wrap-distance-bottom:0;mso-position-horizontal:absolute;mso-position-horizontal-relative:text;mso-position-vertical:absolute;mso-position-vertical-relative:text" from="7.45pt,712.2pt" to="486.55pt,7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5408" behindDoc="1" locked="0" layoutInCell="0" allowOverlap="1">
                <wp:simplePos x="0" y="0"/>
                <wp:positionH relativeFrom="column">
                  <wp:posOffset>6176010</wp:posOffset>
                </wp:positionH>
                <wp:positionV relativeFrom="paragraph">
                  <wp:posOffset>95885</wp:posOffset>
                </wp:positionV>
                <wp:extent cx="0" cy="8952230"/>
                <wp:effectExtent l="0" t="0" r="0" b="0"/>
                <wp:wrapNone/>
                <wp:docPr id="140" name="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522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3BE907" id="Shape 69" o:spid="_x0000_s1026" style="position:absolute;z-index:-251448320;visibility:visible;mso-wrap-style:square;mso-wrap-distance-left:9pt;mso-wrap-distance-top:0;mso-wrap-distance-right:9pt;mso-wrap-distance-bottom:0;mso-position-horizontal:absolute;mso-position-horizontal-relative:text;mso-position-vertical:absolute;mso-position-vertical-relative:text" from="486.3pt,7.55pt" to="486.3pt,7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ind w:left="7020"/>
        <w:rPr>
          <w:sz w:val="20"/>
          <w:szCs w:val="20"/>
        </w:rPr>
      </w:pPr>
      <w:r>
        <w:rPr>
          <w:rFonts w:ascii="Arial" w:eastAsia="Arial" w:hAnsi="Arial" w:cs="Arial"/>
          <w:sz w:val="24"/>
          <w:szCs w:val="24"/>
        </w:rPr>
        <w:t>Х. Ли</w:t>
      </w:r>
    </w:p>
    <w:p w:rsidR="00FE613C" w:rsidRDefault="00FE613C">
      <w:pPr>
        <w:tabs>
          <w:tab w:val="left" w:pos="880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«Убить</w:t>
      </w:r>
    </w:p>
    <w:p w:rsidR="00FE613C" w:rsidRDefault="00FE613C">
      <w:pPr>
        <w:ind w:left="6320"/>
        <w:rPr>
          <w:sz w:val="20"/>
          <w:szCs w:val="20"/>
        </w:rPr>
      </w:pPr>
      <w:r>
        <w:rPr>
          <w:rFonts w:ascii="Arial" w:eastAsia="Arial" w:hAnsi="Arial" w:cs="Arial"/>
          <w:sz w:val="24"/>
          <w:szCs w:val="24"/>
        </w:rPr>
        <w:t>пересмешника»</w:t>
      </w:r>
    </w:p>
    <w:p w:rsidR="00FE613C" w:rsidRDefault="00FE613C">
      <w:pPr>
        <w:ind w:left="7020"/>
        <w:rPr>
          <w:sz w:val="20"/>
          <w:szCs w:val="20"/>
        </w:rPr>
      </w:pPr>
      <w:r>
        <w:rPr>
          <w:rFonts w:ascii="Arial" w:eastAsia="Arial" w:hAnsi="Arial" w:cs="Arial"/>
          <w:sz w:val="24"/>
          <w:szCs w:val="24"/>
        </w:rPr>
        <w:t>Г.Г. Маркес</w:t>
      </w:r>
    </w:p>
    <w:p w:rsidR="00FE613C" w:rsidRDefault="00FE613C">
      <w:pPr>
        <w:tabs>
          <w:tab w:val="left" w:pos="8200"/>
          <w:tab w:val="left" w:pos="922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«Сто</w:t>
      </w:r>
      <w:r>
        <w:rPr>
          <w:sz w:val="20"/>
          <w:szCs w:val="20"/>
        </w:rPr>
        <w:tab/>
      </w:r>
      <w:r>
        <w:rPr>
          <w:rFonts w:ascii="Arial" w:eastAsia="Arial" w:hAnsi="Arial" w:cs="Arial"/>
          <w:sz w:val="23"/>
          <w:szCs w:val="23"/>
        </w:rPr>
        <w:t>лет</w:t>
      </w:r>
    </w:p>
    <w:p w:rsidR="00FE613C" w:rsidRDefault="00FE613C">
      <w:pPr>
        <w:ind w:left="6320"/>
        <w:rPr>
          <w:sz w:val="20"/>
          <w:szCs w:val="20"/>
        </w:rPr>
      </w:pPr>
      <w:r>
        <w:rPr>
          <w:rFonts w:ascii="Arial" w:eastAsia="Arial" w:hAnsi="Arial" w:cs="Arial"/>
          <w:sz w:val="24"/>
          <w:szCs w:val="24"/>
        </w:rPr>
        <w:t>одиночества»</w:t>
      </w:r>
    </w:p>
    <w:p w:rsidR="00FE613C" w:rsidRDefault="00FE613C">
      <w:pPr>
        <w:ind w:left="7020"/>
        <w:rPr>
          <w:sz w:val="20"/>
          <w:szCs w:val="20"/>
        </w:rPr>
      </w:pPr>
      <w:r>
        <w:rPr>
          <w:rFonts w:ascii="Arial" w:eastAsia="Arial" w:hAnsi="Arial" w:cs="Arial"/>
          <w:sz w:val="24"/>
          <w:szCs w:val="24"/>
        </w:rPr>
        <w:t>М. Метерлинк</w:t>
      </w:r>
    </w:p>
    <w:p w:rsidR="00FE613C" w:rsidRDefault="00FE613C">
      <w:pPr>
        <w:ind w:left="7020"/>
        <w:rPr>
          <w:sz w:val="20"/>
          <w:szCs w:val="20"/>
        </w:rPr>
      </w:pPr>
      <w:r>
        <w:rPr>
          <w:rFonts w:ascii="Arial" w:eastAsia="Arial" w:hAnsi="Arial" w:cs="Arial"/>
          <w:sz w:val="24"/>
          <w:szCs w:val="24"/>
        </w:rPr>
        <w:t>Пьеса «Слепые»</w:t>
      </w:r>
    </w:p>
    <w:p w:rsidR="00FE613C" w:rsidRDefault="00FE613C">
      <w:pPr>
        <w:ind w:left="7020"/>
        <w:rPr>
          <w:sz w:val="20"/>
          <w:szCs w:val="20"/>
        </w:rPr>
      </w:pPr>
      <w:r>
        <w:rPr>
          <w:rFonts w:ascii="Arial" w:eastAsia="Arial" w:hAnsi="Arial" w:cs="Arial"/>
          <w:sz w:val="24"/>
          <w:szCs w:val="24"/>
        </w:rPr>
        <w:t>Г. де Мопассан</w:t>
      </w:r>
    </w:p>
    <w:p w:rsidR="00FE613C" w:rsidRDefault="00FE613C">
      <w:pPr>
        <w:ind w:left="7020"/>
        <w:rPr>
          <w:sz w:val="20"/>
          <w:szCs w:val="20"/>
        </w:rPr>
      </w:pPr>
      <w:r>
        <w:rPr>
          <w:rFonts w:ascii="Arial" w:eastAsia="Arial" w:hAnsi="Arial" w:cs="Arial"/>
          <w:sz w:val="24"/>
          <w:szCs w:val="24"/>
        </w:rPr>
        <w:t>«Милый друг»</w:t>
      </w:r>
    </w:p>
    <w:p w:rsidR="00FE613C" w:rsidRDefault="00FE613C">
      <w:pPr>
        <w:ind w:left="7020"/>
        <w:rPr>
          <w:sz w:val="20"/>
          <w:szCs w:val="20"/>
        </w:rPr>
      </w:pPr>
      <w:r>
        <w:rPr>
          <w:rFonts w:ascii="Arial" w:eastAsia="Arial" w:hAnsi="Arial" w:cs="Arial"/>
          <w:sz w:val="24"/>
          <w:szCs w:val="24"/>
        </w:rPr>
        <w:t>У.С. Моэм</w:t>
      </w:r>
    </w:p>
    <w:p w:rsidR="00FE613C" w:rsidRDefault="00FE613C">
      <w:pPr>
        <w:ind w:left="7020"/>
        <w:rPr>
          <w:sz w:val="20"/>
          <w:szCs w:val="20"/>
        </w:rPr>
      </w:pPr>
      <w:r>
        <w:rPr>
          <w:rFonts w:ascii="Arial" w:eastAsia="Arial" w:hAnsi="Arial" w:cs="Arial"/>
          <w:sz w:val="24"/>
          <w:szCs w:val="24"/>
        </w:rPr>
        <w:t>Роман «Театр»</w:t>
      </w:r>
    </w:p>
    <w:p w:rsidR="00FE613C" w:rsidRDefault="00FE613C">
      <w:pPr>
        <w:ind w:left="7020"/>
        <w:rPr>
          <w:sz w:val="20"/>
          <w:szCs w:val="20"/>
        </w:rPr>
      </w:pPr>
      <w:r>
        <w:rPr>
          <w:rFonts w:ascii="Arial" w:eastAsia="Arial" w:hAnsi="Arial" w:cs="Arial"/>
          <w:sz w:val="24"/>
          <w:szCs w:val="24"/>
        </w:rPr>
        <w:t>Д. Оруэлл</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Роман «1984»</w:t>
      </w:r>
    </w:p>
    <w:p w:rsidR="00FE613C" w:rsidRDefault="00FE613C">
      <w:pPr>
        <w:ind w:left="7020"/>
        <w:rPr>
          <w:sz w:val="20"/>
          <w:szCs w:val="20"/>
        </w:rPr>
      </w:pPr>
      <w:r>
        <w:rPr>
          <w:rFonts w:ascii="Arial" w:eastAsia="Arial" w:hAnsi="Arial" w:cs="Arial"/>
          <w:sz w:val="24"/>
          <w:szCs w:val="24"/>
        </w:rPr>
        <w:t>Э.М. Ремарк</w:t>
      </w:r>
    </w:p>
    <w:p w:rsidR="00FE613C" w:rsidRDefault="00FE613C">
      <w:pPr>
        <w:ind w:left="7020"/>
        <w:rPr>
          <w:sz w:val="20"/>
          <w:szCs w:val="20"/>
        </w:rPr>
      </w:pPr>
      <w:r>
        <w:rPr>
          <w:rFonts w:ascii="Arial" w:eastAsia="Arial" w:hAnsi="Arial" w:cs="Arial"/>
          <w:sz w:val="24"/>
          <w:szCs w:val="24"/>
        </w:rPr>
        <w:t>Романы «На западном</w:t>
      </w:r>
    </w:p>
    <w:p w:rsidR="00FE613C" w:rsidRDefault="00FE613C">
      <w:pPr>
        <w:ind w:left="6320"/>
        <w:rPr>
          <w:sz w:val="20"/>
          <w:szCs w:val="20"/>
        </w:rPr>
      </w:pPr>
      <w:r>
        <w:rPr>
          <w:rFonts w:ascii="Arial" w:eastAsia="Arial" w:hAnsi="Arial" w:cs="Arial"/>
          <w:sz w:val="24"/>
          <w:szCs w:val="24"/>
        </w:rPr>
        <w:t>фронте без перемен», «Три</w:t>
      </w:r>
    </w:p>
    <w:p w:rsidR="00FE613C" w:rsidRDefault="00FE613C">
      <w:pPr>
        <w:ind w:left="6320"/>
        <w:rPr>
          <w:sz w:val="20"/>
          <w:szCs w:val="20"/>
        </w:rPr>
      </w:pPr>
      <w:r>
        <w:rPr>
          <w:rFonts w:ascii="Arial" w:eastAsia="Arial" w:hAnsi="Arial" w:cs="Arial"/>
          <w:sz w:val="24"/>
          <w:szCs w:val="24"/>
        </w:rPr>
        <w:t>товарища»</w:t>
      </w:r>
    </w:p>
    <w:p w:rsidR="00FE613C" w:rsidRDefault="00FE613C">
      <w:pPr>
        <w:spacing w:line="237" w:lineRule="auto"/>
        <w:ind w:left="7020"/>
        <w:rPr>
          <w:sz w:val="20"/>
          <w:szCs w:val="20"/>
        </w:rPr>
      </w:pPr>
      <w:r>
        <w:rPr>
          <w:rFonts w:ascii="Arial" w:eastAsia="Arial" w:hAnsi="Arial" w:cs="Arial"/>
          <w:sz w:val="24"/>
          <w:szCs w:val="24"/>
        </w:rPr>
        <w:t>А. Рембо</w:t>
      </w:r>
    </w:p>
    <w:p w:rsidR="00FE613C" w:rsidRDefault="00FE613C">
      <w:pPr>
        <w:spacing w:line="1" w:lineRule="exact"/>
        <w:rPr>
          <w:sz w:val="20"/>
          <w:szCs w:val="20"/>
        </w:rPr>
      </w:pP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ind w:left="7020"/>
        <w:rPr>
          <w:sz w:val="20"/>
          <w:szCs w:val="20"/>
        </w:rPr>
      </w:pPr>
      <w:r>
        <w:rPr>
          <w:rFonts w:ascii="Arial" w:eastAsia="Arial" w:hAnsi="Arial" w:cs="Arial"/>
          <w:sz w:val="24"/>
          <w:szCs w:val="24"/>
        </w:rPr>
        <w:t>P.M. Рильке</w:t>
      </w: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ind w:left="7020"/>
        <w:rPr>
          <w:sz w:val="20"/>
          <w:szCs w:val="20"/>
        </w:rPr>
      </w:pPr>
      <w:r>
        <w:rPr>
          <w:rFonts w:ascii="Arial" w:eastAsia="Arial" w:hAnsi="Arial" w:cs="Arial"/>
          <w:sz w:val="24"/>
          <w:szCs w:val="24"/>
        </w:rPr>
        <w:t>Д. Селлинджер</w:t>
      </w:r>
    </w:p>
    <w:p w:rsidR="00FE613C" w:rsidRDefault="00FE613C">
      <w:pPr>
        <w:spacing w:line="11" w:lineRule="exact"/>
        <w:rPr>
          <w:sz w:val="20"/>
          <w:szCs w:val="20"/>
        </w:rPr>
      </w:pPr>
    </w:p>
    <w:p w:rsidR="00FE613C" w:rsidRDefault="00FE613C">
      <w:pPr>
        <w:tabs>
          <w:tab w:val="left" w:pos="9020"/>
        </w:tabs>
        <w:ind w:left="7020"/>
        <w:rPr>
          <w:sz w:val="20"/>
          <w:szCs w:val="20"/>
        </w:rPr>
      </w:pPr>
      <w:r>
        <w:rPr>
          <w:rFonts w:ascii="Arial" w:eastAsia="Arial" w:hAnsi="Arial" w:cs="Arial"/>
          <w:sz w:val="23"/>
          <w:szCs w:val="23"/>
        </w:rPr>
        <w:t>Роман</w:t>
      </w:r>
      <w:r>
        <w:rPr>
          <w:sz w:val="20"/>
          <w:szCs w:val="20"/>
        </w:rPr>
        <w:tab/>
      </w:r>
      <w:r>
        <w:rPr>
          <w:rFonts w:ascii="Arial" w:eastAsia="Arial" w:hAnsi="Arial" w:cs="Arial"/>
          <w:sz w:val="23"/>
          <w:szCs w:val="23"/>
        </w:rPr>
        <w:t>«Над</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пропастью во ржи»</w:t>
      </w:r>
    </w:p>
    <w:p w:rsidR="00FE613C" w:rsidRDefault="00FE613C">
      <w:pPr>
        <w:ind w:left="7020"/>
        <w:rPr>
          <w:sz w:val="20"/>
          <w:szCs w:val="20"/>
        </w:rPr>
      </w:pPr>
      <w:r>
        <w:rPr>
          <w:rFonts w:ascii="Arial" w:eastAsia="Arial" w:hAnsi="Arial" w:cs="Arial"/>
          <w:sz w:val="24"/>
          <w:szCs w:val="24"/>
        </w:rPr>
        <w:t>У. Старк</w:t>
      </w:r>
    </w:p>
    <w:p w:rsidR="00FE613C" w:rsidRDefault="00FE613C">
      <w:pPr>
        <w:tabs>
          <w:tab w:val="left" w:pos="8280"/>
          <w:tab w:val="left" w:pos="9460"/>
        </w:tabs>
        <w:ind w:left="7020"/>
        <w:rPr>
          <w:sz w:val="20"/>
          <w:szCs w:val="20"/>
        </w:rPr>
      </w:pPr>
      <w:r>
        <w:rPr>
          <w:rFonts w:ascii="Arial" w:eastAsia="Arial" w:hAnsi="Arial" w:cs="Arial"/>
          <w:sz w:val="24"/>
          <w:szCs w:val="24"/>
        </w:rPr>
        <w:t>Повести:</w:t>
      </w:r>
      <w:r>
        <w:rPr>
          <w:sz w:val="20"/>
          <w:szCs w:val="20"/>
        </w:rPr>
        <w:tab/>
      </w:r>
      <w:r>
        <w:rPr>
          <w:rFonts w:ascii="Arial" w:eastAsia="Arial" w:hAnsi="Arial" w:cs="Arial"/>
          <w:sz w:val="24"/>
          <w:szCs w:val="24"/>
        </w:rPr>
        <w:t>«Чудаки</w:t>
      </w:r>
      <w:r>
        <w:rPr>
          <w:sz w:val="20"/>
          <w:szCs w:val="20"/>
        </w:rPr>
        <w:tab/>
      </w:r>
      <w:r>
        <w:rPr>
          <w:rFonts w:ascii="Arial" w:eastAsia="Arial" w:hAnsi="Arial" w:cs="Arial"/>
          <w:sz w:val="24"/>
          <w:szCs w:val="24"/>
        </w:rPr>
        <w:t>и</w:t>
      </w:r>
    </w:p>
    <w:p w:rsidR="00FE613C" w:rsidRDefault="00FE613C">
      <w:pPr>
        <w:tabs>
          <w:tab w:val="left" w:pos="7600"/>
          <w:tab w:val="left" w:pos="8680"/>
        </w:tabs>
        <w:ind w:left="6320"/>
        <w:rPr>
          <w:sz w:val="20"/>
          <w:szCs w:val="20"/>
        </w:rPr>
      </w:pPr>
      <w:r>
        <w:rPr>
          <w:rFonts w:ascii="Arial" w:eastAsia="Arial" w:hAnsi="Arial" w:cs="Arial"/>
          <w:sz w:val="24"/>
          <w:szCs w:val="24"/>
        </w:rPr>
        <w:t>зануды»,</w:t>
      </w:r>
      <w:r>
        <w:rPr>
          <w:sz w:val="20"/>
          <w:szCs w:val="20"/>
        </w:rPr>
        <w:tab/>
      </w:r>
      <w:r>
        <w:rPr>
          <w:rFonts w:ascii="Arial" w:eastAsia="Arial" w:hAnsi="Arial" w:cs="Arial"/>
          <w:sz w:val="24"/>
          <w:szCs w:val="24"/>
        </w:rPr>
        <w:t>«Пусть</w:t>
      </w:r>
      <w:r>
        <w:rPr>
          <w:sz w:val="20"/>
          <w:szCs w:val="20"/>
        </w:rPr>
        <w:tab/>
      </w:r>
      <w:r>
        <w:rPr>
          <w:rFonts w:ascii="Arial" w:eastAsia="Arial" w:hAnsi="Arial" w:cs="Arial"/>
          <w:sz w:val="23"/>
          <w:szCs w:val="23"/>
        </w:rPr>
        <w:t>танцуют</w:t>
      </w:r>
    </w:p>
    <w:p w:rsidR="00FE613C" w:rsidRDefault="00FE613C">
      <w:pPr>
        <w:ind w:left="6320"/>
        <w:rPr>
          <w:sz w:val="20"/>
          <w:szCs w:val="20"/>
        </w:rPr>
      </w:pPr>
      <w:r>
        <w:rPr>
          <w:rFonts w:ascii="Arial" w:eastAsia="Arial" w:hAnsi="Arial" w:cs="Arial"/>
          <w:sz w:val="24"/>
          <w:szCs w:val="24"/>
        </w:rPr>
        <w:t>белые медведи»</w:t>
      </w:r>
    </w:p>
    <w:p w:rsidR="00FE613C" w:rsidRDefault="00FE613C">
      <w:pPr>
        <w:ind w:left="7020"/>
        <w:rPr>
          <w:sz w:val="20"/>
          <w:szCs w:val="20"/>
        </w:rPr>
      </w:pPr>
      <w:r>
        <w:rPr>
          <w:rFonts w:ascii="Arial" w:eastAsia="Arial" w:hAnsi="Arial" w:cs="Arial"/>
          <w:sz w:val="24"/>
          <w:szCs w:val="24"/>
        </w:rPr>
        <w:t>Ф. Стендаль</w:t>
      </w:r>
    </w:p>
    <w:p w:rsidR="00FE613C" w:rsidRDefault="00FE613C">
      <w:pPr>
        <w:spacing w:line="11" w:lineRule="exact"/>
        <w:rPr>
          <w:sz w:val="20"/>
          <w:szCs w:val="20"/>
        </w:rPr>
      </w:pPr>
    </w:p>
    <w:p w:rsidR="00FE613C" w:rsidRDefault="00FE613C">
      <w:pPr>
        <w:tabs>
          <w:tab w:val="left" w:pos="8380"/>
        </w:tabs>
        <w:ind w:left="7020"/>
        <w:rPr>
          <w:sz w:val="20"/>
          <w:szCs w:val="20"/>
        </w:rPr>
      </w:pPr>
      <w:r>
        <w:rPr>
          <w:rFonts w:ascii="Arial" w:eastAsia="Arial" w:hAnsi="Arial" w:cs="Arial"/>
          <w:sz w:val="23"/>
          <w:szCs w:val="23"/>
        </w:rPr>
        <w:lastRenderedPageBreak/>
        <w:t>Роман</w:t>
      </w:r>
      <w:r>
        <w:rPr>
          <w:sz w:val="20"/>
          <w:szCs w:val="20"/>
        </w:rPr>
        <w:tab/>
      </w:r>
      <w:r>
        <w:rPr>
          <w:rFonts w:ascii="Arial" w:eastAsia="Arial" w:hAnsi="Arial" w:cs="Arial"/>
          <w:sz w:val="23"/>
          <w:szCs w:val="23"/>
        </w:rPr>
        <w:t>«Пармская</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обитель»</w:t>
      </w:r>
    </w:p>
    <w:p w:rsidR="00FE613C" w:rsidRDefault="00FE613C">
      <w:pPr>
        <w:ind w:left="7020"/>
        <w:rPr>
          <w:sz w:val="20"/>
          <w:szCs w:val="20"/>
        </w:rPr>
      </w:pPr>
      <w:r>
        <w:rPr>
          <w:rFonts w:ascii="Arial" w:eastAsia="Arial" w:hAnsi="Arial" w:cs="Arial"/>
          <w:sz w:val="24"/>
          <w:szCs w:val="24"/>
        </w:rPr>
        <w:t>Г. Уэллс</w:t>
      </w:r>
    </w:p>
    <w:p w:rsidR="00FE613C" w:rsidRDefault="00FE613C">
      <w:pPr>
        <w:tabs>
          <w:tab w:val="left" w:pos="854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«Машина</w:t>
      </w:r>
    </w:p>
    <w:p w:rsidR="00FE613C" w:rsidRDefault="00FE613C">
      <w:pPr>
        <w:ind w:left="6320"/>
        <w:rPr>
          <w:sz w:val="20"/>
          <w:szCs w:val="20"/>
        </w:rPr>
      </w:pPr>
      <w:r>
        <w:rPr>
          <w:rFonts w:ascii="Arial" w:eastAsia="Arial" w:hAnsi="Arial" w:cs="Arial"/>
          <w:sz w:val="24"/>
          <w:szCs w:val="24"/>
        </w:rPr>
        <w:t>времени»</w:t>
      </w:r>
    </w:p>
    <w:p w:rsidR="00FE613C" w:rsidRDefault="00FE613C">
      <w:pPr>
        <w:ind w:left="7020"/>
        <w:rPr>
          <w:sz w:val="20"/>
          <w:szCs w:val="20"/>
        </w:rPr>
      </w:pPr>
      <w:r>
        <w:rPr>
          <w:rFonts w:ascii="Arial" w:eastAsia="Arial" w:hAnsi="Arial" w:cs="Arial"/>
          <w:sz w:val="24"/>
          <w:szCs w:val="24"/>
        </w:rPr>
        <w:t>Г. Флобер</w:t>
      </w:r>
    </w:p>
    <w:p w:rsidR="00FE613C" w:rsidRDefault="00FE613C">
      <w:pPr>
        <w:spacing w:line="11" w:lineRule="exact"/>
        <w:rPr>
          <w:sz w:val="20"/>
          <w:szCs w:val="20"/>
        </w:rPr>
      </w:pPr>
    </w:p>
    <w:p w:rsidR="00FE613C" w:rsidRDefault="00FE613C">
      <w:pPr>
        <w:tabs>
          <w:tab w:val="left" w:pos="8700"/>
        </w:tabs>
        <w:ind w:left="7020"/>
        <w:rPr>
          <w:sz w:val="20"/>
          <w:szCs w:val="20"/>
        </w:rPr>
      </w:pPr>
      <w:r>
        <w:rPr>
          <w:rFonts w:ascii="Arial" w:eastAsia="Arial" w:hAnsi="Arial" w:cs="Arial"/>
          <w:sz w:val="23"/>
          <w:szCs w:val="23"/>
        </w:rPr>
        <w:t>Роман</w:t>
      </w:r>
      <w:r>
        <w:rPr>
          <w:sz w:val="20"/>
          <w:szCs w:val="20"/>
        </w:rPr>
        <w:tab/>
      </w:r>
      <w:r>
        <w:rPr>
          <w:rFonts w:ascii="Arial" w:eastAsia="Arial" w:hAnsi="Arial" w:cs="Arial"/>
          <w:sz w:val="23"/>
          <w:szCs w:val="23"/>
        </w:rPr>
        <w:t>«Мадам</w:t>
      </w:r>
    </w:p>
    <w:p w:rsidR="00FE613C" w:rsidRDefault="00FE613C">
      <w:pPr>
        <w:spacing w:line="1" w:lineRule="exact"/>
        <w:rPr>
          <w:sz w:val="20"/>
          <w:szCs w:val="20"/>
        </w:rPr>
      </w:pPr>
    </w:p>
    <w:p w:rsidR="00FE613C" w:rsidRDefault="00FE613C">
      <w:pPr>
        <w:ind w:left="6320"/>
        <w:rPr>
          <w:sz w:val="20"/>
          <w:szCs w:val="20"/>
        </w:rPr>
      </w:pPr>
      <w:r>
        <w:rPr>
          <w:rFonts w:ascii="Arial" w:eastAsia="Arial" w:hAnsi="Arial" w:cs="Arial"/>
          <w:sz w:val="24"/>
          <w:szCs w:val="24"/>
        </w:rPr>
        <w:t>Бовари»</w:t>
      </w:r>
    </w:p>
    <w:p w:rsidR="00FE613C" w:rsidRDefault="00FE613C">
      <w:pPr>
        <w:ind w:left="7020"/>
        <w:rPr>
          <w:sz w:val="20"/>
          <w:szCs w:val="20"/>
        </w:rPr>
      </w:pPr>
      <w:r>
        <w:rPr>
          <w:rFonts w:ascii="Arial" w:eastAsia="Arial" w:hAnsi="Arial" w:cs="Arial"/>
          <w:sz w:val="24"/>
          <w:szCs w:val="24"/>
        </w:rPr>
        <w:t>О. Хаксли</w:t>
      </w:r>
    </w:p>
    <w:p w:rsidR="00FE613C" w:rsidRDefault="00FE613C">
      <w:pPr>
        <w:tabs>
          <w:tab w:val="left" w:pos="8200"/>
          <w:tab w:val="left" w:pos="8760"/>
        </w:tabs>
        <w:ind w:left="7020"/>
        <w:rPr>
          <w:sz w:val="20"/>
          <w:szCs w:val="20"/>
        </w:rPr>
      </w:pPr>
      <w:r>
        <w:rPr>
          <w:rFonts w:ascii="Arial" w:eastAsia="Arial" w:hAnsi="Arial" w:cs="Arial"/>
          <w:sz w:val="24"/>
          <w:szCs w:val="24"/>
        </w:rPr>
        <w:t>Роман</w:t>
      </w:r>
      <w:r>
        <w:rPr>
          <w:sz w:val="20"/>
          <w:szCs w:val="20"/>
        </w:rPr>
        <w:tab/>
      </w:r>
      <w:r>
        <w:rPr>
          <w:rFonts w:ascii="Arial" w:eastAsia="Arial" w:hAnsi="Arial" w:cs="Arial"/>
          <w:sz w:val="24"/>
          <w:szCs w:val="24"/>
        </w:rPr>
        <w:t>«О</w:t>
      </w:r>
      <w:r>
        <w:rPr>
          <w:sz w:val="20"/>
          <w:szCs w:val="20"/>
        </w:rPr>
        <w:tab/>
      </w:r>
      <w:r>
        <w:rPr>
          <w:rFonts w:ascii="Arial" w:eastAsia="Arial" w:hAnsi="Arial" w:cs="Arial"/>
          <w:sz w:val="23"/>
          <w:szCs w:val="23"/>
        </w:rPr>
        <w:t>дивный</w:t>
      </w:r>
    </w:p>
    <w:p w:rsidR="00FE613C" w:rsidRDefault="00FE613C">
      <w:pPr>
        <w:ind w:left="6320"/>
        <w:rPr>
          <w:sz w:val="20"/>
          <w:szCs w:val="20"/>
        </w:rPr>
      </w:pPr>
      <w:r>
        <w:rPr>
          <w:rFonts w:ascii="Arial" w:eastAsia="Arial" w:hAnsi="Arial" w:cs="Arial"/>
          <w:sz w:val="24"/>
          <w:szCs w:val="24"/>
        </w:rPr>
        <w:t>новый мир»,</w:t>
      </w:r>
    </w:p>
    <w:p w:rsidR="00FE613C" w:rsidRDefault="00FE613C">
      <w:pPr>
        <w:ind w:left="7020"/>
        <w:rPr>
          <w:sz w:val="20"/>
          <w:szCs w:val="20"/>
        </w:rPr>
      </w:pPr>
      <w:r>
        <w:rPr>
          <w:rFonts w:ascii="Arial" w:eastAsia="Arial" w:hAnsi="Arial" w:cs="Arial"/>
          <w:sz w:val="24"/>
          <w:szCs w:val="24"/>
        </w:rPr>
        <w:t>Э. Хемингуэй</w:t>
      </w:r>
    </w:p>
    <w:p w:rsidR="00FE613C" w:rsidRDefault="00FE613C">
      <w:pPr>
        <w:tabs>
          <w:tab w:val="left" w:pos="8340"/>
          <w:tab w:val="left" w:pos="9460"/>
        </w:tabs>
        <w:ind w:left="7020"/>
        <w:rPr>
          <w:sz w:val="20"/>
          <w:szCs w:val="20"/>
        </w:rPr>
      </w:pPr>
      <w:r>
        <w:rPr>
          <w:rFonts w:ascii="Arial" w:eastAsia="Arial" w:hAnsi="Arial" w:cs="Arial"/>
          <w:sz w:val="24"/>
          <w:szCs w:val="24"/>
        </w:rPr>
        <w:t>Повесть</w:t>
      </w:r>
      <w:r>
        <w:rPr>
          <w:sz w:val="20"/>
          <w:szCs w:val="20"/>
        </w:rPr>
        <w:tab/>
      </w:r>
      <w:r>
        <w:rPr>
          <w:rFonts w:ascii="Arial" w:eastAsia="Arial" w:hAnsi="Arial" w:cs="Arial"/>
          <w:sz w:val="24"/>
          <w:szCs w:val="24"/>
        </w:rPr>
        <w:t>«Старик</w:t>
      </w:r>
      <w:r>
        <w:rPr>
          <w:sz w:val="20"/>
          <w:szCs w:val="20"/>
        </w:rPr>
        <w:tab/>
      </w:r>
      <w:r>
        <w:rPr>
          <w:rFonts w:ascii="Arial" w:eastAsia="Arial" w:hAnsi="Arial" w:cs="Arial"/>
          <w:sz w:val="24"/>
          <w:szCs w:val="24"/>
        </w:rPr>
        <w:t>и</w:t>
      </w:r>
    </w:p>
    <w:p w:rsidR="00FE613C" w:rsidRDefault="00FE613C">
      <w:pPr>
        <w:tabs>
          <w:tab w:val="left" w:pos="7420"/>
          <w:tab w:val="left" w:pos="8500"/>
        </w:tabs>
        <w:ind w:left="6320"/>
        <w:rPr>
          <w:sz w:val="20"/>
          <w:szCs w:val="20"/>
        </w:rPr>
      </w:pPr>
      <w:r>
        <w:rPr>
          <w:rFonts w:ascii="Arial" w:eastAsia="Arial" w:hAnsi="Arial" w:cs="Arial"/>
          <w:sz w:val="24"/>
          <w:szCs w:val="24"/>
        </w:rPr>
        <w:t>море»,</w:t>
      </w:r>
      <w:r>
        <w:rPr>
          <w:sz w:val="20"/>
          <w:szCs w:val="20"/>
        </w:rPr>
        <w:tab/>
      </w:r>
      <w:r>
        <w:rPr>
          <w:rFonts w:ascii="Arial" w:eastAsia="Arial" w:hAnsi="Arial" w:cs="Arial"/>
          <w:sz w:val="24"/>
          <w:szCs w:val="24"/>
        </w:rPr>
        <w:t>роман</w:t>
      </w:r>
      <w:r>
        <w:rPr>
          <w:sz w:val="20"/>
          <w:szCs w:val="20"/>
        </w:rPr>
        <w:tab/>
      </w:r>
      <w:r>
        <w:rPr>
          <w:rFonts w:ascii="Arial" w:eastAsia="Arial" w:hAnsi="Arial" w:cs="Arial"/>
          <w:sz w:val="23"/>
          <w:szCs w:val="23"/>
        </w:rPr>
        <w:t>«Прощай,</w:t>
      </w:r>
    </w:p>
    <w:p w:rsidR="00FE613C" w:rsidRDefault="00FE613C">
      <w:pPr>
        <w:ind w:left="6320"/>
        <w:rPr>
          <w:sz w:val="20"/>
          <w:szCs w:val="20"/>
        </w:rPr>
      </w:pPr>
      <w:r>
        <w:rPr>
          <w:rFonts w:ascii="Arial" w:eastAsia="Arial" w:hAnsi="Arial" w:cs="Arial"/>
          <w:sz w:val="24"/>
          <w:szCs w:val="24"/>
        </w:rPr>
        <w:t>оружие»</w:t>
      </w:r>
    </w:p>
    <w:p w:rsidR="00FE613C" w:rsidRDefault="00FE613C">
      <w:pPr>
        <w:ind w:left="7020"/>
        <w:rPr>
          <w:sz w:val="20"/>
          <w:szCs w:val="20"/>
        </w:rPr>
      </w:pPr>
      <w:r>
        <w:rPr>
          <w:rFonts w:ascii="Arial" w:eastAsia="Arial" w:hAnsi="Arial" w:cs="Arial"/>
          <w:sz w:val="24"/>
          <w:szCs w:val="24"/>
        </w:rPr>
        <w:t>А. Франк</w:t>
      </w:r>
    </w:p>
    <w:p w:rsidR="00FE613C" w:rsidRDefault="00FE613C">
      <w:pPr>
        <w:ind w:left="7020"/>
        <w:rPr>
          <w:sz w:val="20"/>
          <w:szCs w:val="20"/>
        </w:rPr>
      </w:pPr>
      <w:r>
        <w:rPr>
          <w:rFonts w:ascii="Arial" w:eastAsia="Arial" w:hAnsi="Arial" w:cs="Arial"/>
          <w:sz w:val="24"/>
          <w:szCs w:val="24"/>
        </w:rPr>
        <w:t>Книга  «Дневник  Анны</w:t>
      </w:r>
    </w:p>
    <w:p w:rsidR="00FE613C" w:rsidRDefault="00FE613C">
      <w:pPr>
        <w:ind w:left="6320"/>
        <w:rPr>
          <w:sz w:val="20"/>
          <w:szCs w:val="20"/>
        </w:rPr>
      </w:pPr>
      <w:r>
        <w:rPr>
          <w:rFonts w:ascii="Arial" w:eastAsia="Arial" w:hAnsi="Arial" w:cs="Arial"/>
          <w:sz w:val="24"/>
          <w:szCs w:val="24"/>
        </w:rPr>
        <w:t>Франк»</w:t>
      </w:r>
    </w:p>
    <w:p w:rsidR="00FE613C" w:rsidRDefault="00FE613C">
      <w:pPr>
        <w:ind w:left="7020"/>
        <w:rPr>
          <w:sz w:val="20"/>
          <w:szCs w:val="20"/>
        </w:rPr>
      </w:pPr>
      <w:r>
        <w:rPr>
          <w:rFonts w:ascii="Arial" w:eastAsia="Arial" w:hAnsi="Arial" w:cs="Arial"/>
          <w:sz w:val="24"/>
          <w:szCs w:val="24"/>
        </w:rPr>
        <w:t>Б. Шоу</w:t>
      </w:r>
    </w:p>
    <w:p w:rsidR="00FE613C" w:rsidRDefault="00FE613C">
      <w:pPr>
        <w:ind w:left="7020"/>
        <w:rPr>
          <w:sz w:val="20"/>
          <w:szCs w:val="20"/>
        </w:rPr>
      </w:pPr>
      <w:r>
        <w:rPr>
          <w:rFonts w:ascii="Arial" w:eastAsia="Arial" w:hAnsi="Arial" w:cs="Arial"/>
          <w:sz w:val="24"/>
          <w:szCs w:val="24"/>
        </w:rPr>
        <w:t>Пьеса «Пигмалион»</w:t>
      </w:r>
    </w:p>
    <w:p w:rsidR="00FE613C" w:rsidRDefault="00FE613C">
      <w:pPr>
        <w:ind w:left="7020"/>
        <w:rPr>
          <w:sz w:val="20"/>
          <w:szCs w:val="20"/>
        </w:rPr>
      </w:pPr>
      <w:r>
        <w:rPr>
          <w:rFonts w:ascii="Arial" w:eastAsia="Arial" w:hAnsi="Arial" w:cs="Arial"/>
          <w:sz w:val="24"/>
          <w:szCs w:val="24"/>
        </w:rPr>
        <w:t>У. Эко</w:t>
      </w:r>
    </w:p>
    <w:p w:rsidR="00FE613C" w:rsidRDefault="00FE613C">
      <w:pPr>
        <w:spacing w:line="67" w:lineRule="exact"/>
        <w:rPr>
          <w:sz w:val="20"/>
          <w:szCs w:val="20"/>
        </w:rPr>
      </w:pPr>
    </w:p>
    <w:p w:rsidR="00FE613C" w:rsidRDefault="00FE613C">
      <w:pPr>
        <w:ind w:left="4920"/>
        <w:rPr>
          <w:sz w:val="20"/>
          <w:szCs w:val="20"/>
        </w:rPr>
      </w:pPr>
    </w:p>
    <w:p w:rsidR="00FE613C" w:rsidRDefault="00FE613C">
      <w:pPr>
        <w:sectPr w:rsidR="00FE613C">
          <w:pgSz w:w="11900" w:h="16838"/>
          <w:pgMar w:top="705" w:right="846" w:bottom="738" w:left="1440" w:header="0" w:footer="0" w:gutter="0"/>
          <w:cols w:space="720" w:equalWidth="0">
            <w:col w:w="9620"/>
          </w:cols>
        </w:sectPr>
      </w:pPr>
    </w:p>
    <w:p w:rsidR="00FE613C" w:rsidRDefault="00FE613C">
      <w:pPr>
        <w:ind w:right="-259"/>
        <w:jc w:val="cente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66432" behindDoc="1" locked="0" layoutInCell="0" allowOverlap="1">
                <wp:simplePos x="0" y="0"/>
                <wp:positionH relativeFrom="column">
                  <wp:posOffset>94615</wp:posOffset>
                </wp:positionH>
                <wp:positionV relativeFrom="paragraph">
                  <wp:posOffset>99060</wp:posOffset>
                </wp:positionV>
                <wp:extent cx="6084570" cy="0"/>
                <wp:effectExtent l="0" t="0" r="0" b="0"/>
                <wp:wrapNone/>
                <wp:docPr id="141" name="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0CB5A5F" id="Shape 70" o:spid="_x0000_s1026" style="position:absolute;z-index:-251444224;visibility:visible;mso-wrap-style:square;mso-wrap-distance-left:9pt;mso-wrap-distance-top:0;mso-wrap-distance-right:9pt;mso-wrap-distance-bottom:0;mso-position-horizontal:absolute;mso-position-horizontal-relative:text;mso-position-vertical:absolute;mso-position-vertical-relative:text" from="7.45pt,7.8pt" to="486.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7456" behindDoc="1" locked="0" layoutInCell="0" allowOverlap="1">
                <wp:simplePos x="0" y="0"/>
                <wp:positionH relativeFrom="column">
                  <wp:posOffset>94615</wp:posOffset>
                </wp:positionH>
                <wp:positionV relativeFrom="paragraph">
                  <wp:posOffset>632460</wp:posOffset>
                </wp:positionV>
                <wp:extent cx="6084570" cy="0"/>
                <wp:effectExtent l="0" t="0" r="0" b="0"/>
                <wp:wrapNone/>
                <wp:docPr id="142" name="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8457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11F89C8" id="Shape 71" o:spid="_x0000_s1026" style="position:absolute;z-index:-251440128;visibility:visible;mso-wrap-style:square;mso-wrap-distance-left:9pt;mso-wrap-distance-top:0;mso-wrap-distance-right:9pt;mso-wrap-distance-bottom:0;mso-position-horizontal:absolute;mso-position-horizontal-relative:text;mso-position-vertical:absolute;mso-position-vertical-relative:text" from="7.45pt,49.8pt" to="486.5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68480" behindDoc="1" locked="0" layoutInCell="0" allowOverlap="1">
                <wp:simplePos x="0" y="0"/>
                <wp:positionH relativeFrom="column">
                  <wp:posOffset>97790</wp:posOffset>
                </wp:positionH>
                <wp:positionV relativeFrom="paragraph">
                  <wp:posOffset>95885</wp:posOffset>
                </wp:positionV>
                <wp:extent cx="0" cy="4226560"/>
                <wp:effectExtent l="0" t="0" r="0" b="0"/>
                <wp:wrapNone/>
                <wp:docPr id="143"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2656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3FD30FC" id="Shape 72" o:spid="_x0000_s1026" style="position:absolute;z-index:-251436032;visibility:visible;mso-wrap-style:square;mso-wrap-distance-left:9pt;mso-wrap-distance-top:0;mso-wrap-distance-right:9pt;mso-wrap-distance-bottom:0;mso-position-horizontal:absolute;mso-position-horizontal-relative:text;mso-position-vertical:absolute;mso-position-vertical-relative:text" from="7.7pt,7.55pt" to="7.7pt,3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69504" behindDoc="1" locked="0" layoutInCell="0" allowOverlap="1">
                <wp:simplePos x="0" y="0"/>
                <wp:positionH relativeFrom="column">
                  <wp:posOffset>1617345</wp:posOffset>
                </wp:positionH>
                <wp:positionV relativeFrom="paragraph">
                  <wp:posOffset>95885</wp:posOffset>
                </wp:positionV>
                <wp:extent cx="0" cy="4226560"/>
                <wp:effectExtent l="0" t="0" r="0" b="0"/>
                <wp:wrapNone/>
                <wp:docPr id="144" name="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2656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1580BD7" id="Shape 73" o:spid="_x0000_s1026" style="position:absolute;z-index:-251431936;visibility:visible;mso-wrap-style:square;mso-wrap-distance-left:9pt;mso-wrap-distance-top:0;mso-wrap-distance-right:9pt;mso-wrap-distance-bottom:0;mso-position-horizontal:absolute;mso-position-horizontal-relative:text;mso-position-vertical:absolute;mso-position-vertical-relative:text" from="127.35pt,7.55pt" to="127.35pt,3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&#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70528" behindDoc="1" locked="0" layoutInCell="0" allowOverlap="1">
                <wp:simplePos x="0" y="0"/>
                <wp:positionH relativeFrom="column">
                  <wp:posOffset>3943350</wp:posOffset>
                </wp:positionH>
                <wp:positionV relativeFrom="paragraph">
                  <wp:posOffset>95885</wp:posOffset>
                </wp:positionV>
                <wp:extent cx="0" cy="4226560"/>
                <wp:effectExtent l="0" t="0" r="0" b="0"/>
                <wp:wrapNone/>
                <wp:docPr id="145" name="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2656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72B595" id="Shape 74" o:spid="_x0000_s1026" style="position:absolute;z-index:-251427840;visibility:visible;mso-wrap-style:square;mso-wrap-distance-left:9pt;mso-wrap-distance-top:0;mso-wrap-distance-right:9pt;mso-wrap-distance-bottom:0;mso-position-horizontal:absolute;mso-position-horizontal-relative:text;mso-position-vertical:absolute;mso-position-vertical-relative:text" from="310.5pt,7.55pt" to="310.5pt,34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71552" behindDoc="1" locked="0" layoutInCell="0" allowOverlap="1">
                <wp:simplePos x="0" y="0"/>
                <wp:positionH relativeFrom="column">
                  <wp:posOffset>6176010</wp:posOffset>
                </wp:positionH>
                <wp:positionV relativeFrom="paragraph">
                  <wp:posOffset>95885</wp:posOffset>
                </wp:positionV>
                <wp:extent cx="0" cy="4220845"/>
                <wp:effectExtent l="0" t="0" r="0" b="0"/>
                <wp:wrapNone/>
                <wp:docPr id="146" name="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2208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99399CB" id="Shape 75" o:spid="_x0000_s1026" style="position:absolute;z-index:-251423744;visibility:visible;mso-wrap-style:square;mso-wrap-distance-left:9pt;mso-wrap-distance-top:0;mso-wrap-distance-right:9pt;mso-wrap-distance-bottom:0;mso-position-horizontal:absolute;mso-position-horizontal-relative:text;mso-position-vertical:absolute;mso-position-vertical-relative:text" from="486.3pt,7.55pt" to="486.3pt,33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ind w:left="7020"/>
        <w:rPr>
          <w:sz w:val="20"/>
          <w:szCs w:val="20"/>
        </w:rPr>
      </w:pPr>
      <w:r>
        <w:rPr>
          <w:rFonts w:ascii="Arial" w:eastAsia="Arial" w:hAnsi="Arial" w:cs="Arial"/>
          <w:sz w:val="24"/>
          <w:szCs w:val="24"/>
        </w:rPr>
        <w:t>Роман «Имя Розы»</w:t>
      </w:r>
    </w:p>
    <w:p w:rsidR="00FE613C" w:rsidRDefault="00FE613C">
      <w:pPr>
        <w:ind w:left="7020"/>
        <w:rPr>
          <w:sz w:val="20"/>
          <w:szCs w:val="20"/>
        </w:rPr>
      </w:pPr>
      <w:r>
        <w:rPr>
          <w:rFonts w:ascii="Arial" w:eastAsia="Arial" w:hAnsi="Arial" w:cs="Arial"/>
          <w:sz w:val="24"/>
          <w:szCs w:val="24"/>
        </w:rPr>
        <w:t>Т.С. Элиот</w:t>
      </w:r>
    </w:p>
    <w:p w:rsidR="00FE613C" w:rsidRDefault="00FE613C">
      <w:pPr>
        <w:ind w:left="7020"/>
        <w:rPr>
          <w:sz w:val="20"/>
          <w:szCs w:val="20"/>
        </w:rPr>
      </w:pPr>
      <w:r>
        <w:rPr>
          <w:rFonts w:ascii="Arial" w:eastAsia="Arial" w:hAnsi="Arial" w:cs="Arial"/>
          <w:sz w:val="24"/>
          <w:szCs w:val="24"/>
        </w:rPr>
        <w:t>Стихотворения</w:t>
      </w:r>
    </w:p>
    <w:p w:rsidR="00FE613C" w:rsidRDefault="00FE613C">
      <w:pPr>
        <w:spacing w:line="10" w:lineRule="exact"/>
        <w:rPr>
          <w:sz w:val="20"/>
          <w:szCs w:val="20"/>
        </w:rPr>
      </w:pPr>
    </w:p>
    <w:p w:rsidR="00FE613C" w:rsidRDefault="00FE613C">
      <w:pPr>
        <w:ind w:left="7020"/>
        <w:rPr>
          <w:sz w:val="20"/>
          <w:szCs w:val="20"/>
        </w:rPr>
      </w:pPr>
      <w:r>
        <w:rPr>
          <w:rFonts w:ascii="Arial" w:eastAsia="Arial" w:hAnsi="Arial" w:cs="Arial"/>
          <w:sz w:val="24"/>
          <w:szCs w:val="24"/>
        </w:rPr>
        <w:t>Родная</w:t>
      </w:r>
    </w:p>
    <w:p w:rsidR="00FE613C" w:rsidRDefault="00FE613C">
      <w:pPr>
        <w:ind w:left="6320"/>
        <w:rPr>
          <w:sz w:val="20"/>
          <w:szCs w:val="20"/>
        </w:rPr>
      </w:pPr>
      <w:r>
        <w:rPr>
          <w:rFonts w:ascii="Arial" w:eastAsia="Arial" w:hAnsi="Arial" w:cs="Arial"/>
          <w:sz w:val="24"/>
          <w:szCs w:val="24"/>
        </w:rPr>
        <w:t>(региональная) литература</w:t>
      </w:r>
    </w:p>
    <w:p w:rsidR="00FE613C" w:rsidRDefault="00FE613C">
      <w:pPr>
        <w:ind w:left="7020"/>
        <w:rPr>
          <w:sz w:val="20"/>
          <w:szCs w:val="20"/>
        </w:rPr>
      </w:pPr>
      <w:r>
        <w:rPr>
          <w:rFonts w:ascii="Arial" w:eastAsia="Arial" w:hAnsi="Arial" w:cs="Arial"/>
          <w:sz w:val="24"/>
          <w:szCs w:val="24"/>
        </w:rPr>
        <w:t>Данный раздел списка</w:t>
      </w:r>
    </w:p>
    <w:p w:rsidR="00FE613C" w:rsidRDefault="00FE613C">
      <w:pPr>
        <w:tabs>
          <w:tab w:val="left" w:pos="8240"/>
          <w:tab w:val="left" w:pos="9460"/>
        </w:tabs>
        <w:ind w:left="6320"/>
        <w:rPr>
          <w:sz w:val="20"/>
          <w:szCs w:val="20"/>
        </w:rPr>
      </w:pPr>
      <w:r>
        <w:rPr>
          <w:rFonts w:ascii="Arial" w:eastAsia="Arial" w:hAnsi="Arial" w:cs="Arial"/>
          <w:sz w:val="24"/>
          <w:szCs w:val="24"/>
        </w:rPr>
        <w:t>определяется</w:t>
      </w:r>
      <w:r>
        <w:rPr>
          <w:sz w:val="20"/>
          <w:szCs w:val="20"/>
        </w:rPr>
        <w:tab/>
      </w:r>
      <w:r>
        <w:rPr>
          <w:rFonts w:ascii="Arial" w:eastAsia="Arial" w:hAnsi="Arial" w:cs="Arial"/>
          <w:sz w:val="24"/>
          <w:szCs w:val="24"/>
        </w:rPr>
        <w:t>школой</w:t>
      </w:r>
      <w:r>
        <w:rPr>
          <w:sz w:val="20"/>
          <w:szCs w:val="20"/>
        </w:rPr>
        <w:tab/>
      </w:r>
      <w:r>
        <w:rPr>
          <w:rFonts w:ascii="Arial" w:eastAsia="Arial" w:hAnsi="Arial" w:cs="Arial"/>
          <w:sz w:val="24"/>
          <w:szCs w:val="24"/>
        </w:rPr>
        <w:t>в</w:t>
      </w:r>
    </w:p>
    <w:p w:rsidR="00FE613C" w:rsidRDefault="00FE613C">
      <w:pPr>
        <w:tabs>
          <w:tab w:val="left" w:pos="8500"/>
          <w:tab w:val="left" w:pos="9320"/>
        </w:tabs>
        <w:ind w:left="6320"/>
        <w:rPr>
          <w:sz w:val="20"/>
          <w:szCs w:val="20"/>
        </w:rPr>
      </w:pPr>
      <w:r>
        <w:rPr>
          <w:rFonts w:ascii="Arial" w:eastAsia="Arial" w:hAnsi="Arial" w:cs="Arial"/>
          <w:sz w:val="24"/>
          <w:szCs w:val="24"/>
        </w:rPr>
        <w:t>соответствии</w:t>
      </w:r>
      <w:r>
        <w:rPr>
          <w:sz w:val="20"/>
          <w:szCs w:val="20"/>
        </w:rPr>
        <w:tab/>
      </w:r>
      <w:r>
        <w:rPr>
          <w:rFonts w:ascii="Arial" w:eastAsia="Arial" w:hAnsi="Arial" w:cs="Arial"/>
          <w:sz w:val="24"/>
          <w:szCs w:val="24"/>
        </w:rPr>
        <w:t>с</w:t>
      </w:r>
      <w:r>
        <w:rPr>
          <w:sz w:val="20"/>
          <w:szCs w:val="20"/>
        </w:rPr>
        <w:tab/>
      </w:r>
      <w:r>
        <w:rPr>
          <w:rFonts w:ascii="Arial" w:eastAsia="Arial" w:hAnsi="Arial" w:cs="Arial"/>
          <w:sz w:val="24"/>
          <w:szCs w:val="24"/>
        </w:rPr>
        <w:t>ее</w:t>
      </w:r>
    </w:p>
    <w:p w:rsidR="00FE613C" w:rsidRDefault="00FE613C">
      <w:pPr>
        <w:ind w:left="6320"/>
        <w:rPr>
          <w:sz w:val="20"/>
          <w:szCs w:val="20"/>
        </w:rPr>
      </w:pPr>
      <w:r>
        <w:rPr>
          <w:rFonts w:ascii="Arial" w:eastAsia="Arial" w:hAnsi="Arial" w:cs="Arial"/>
          <w:sz w:val="24"/>
          <w:szCs w:val="24"/>
        </w:rPr>
        <w:t>региональной</w:t>
      </w:r>
    </w:p>
    <w:p w:rsidR="00FE613C" w:rsidRDefault="00FE613C">
      <w:pPr>
        <w:ind w:left="6320"/>
        <w:rPr>
          <w:sz w:val="20"/>
          <w:szCs w:val="20"/>
        </w:rPr>
      </w:pPr>
      <w:r>
        <w:rPr>
          <w:rFonts w:ascii="Arial" w:eastAsia="Arial" w:hAnsi="Arial" w:cs="Arial"/>
          <w:sz w:val="24"/>
          <w:szCs w:val="24"/>
        </w:rPr>
        <w:t>принадлежностью</w:t>
      </w:r>
    </w:p>
    <w:p w:rsidR="00FE613C" w:rsidRDefault="00FE613C">
      <w:pPr>
        <w:spacing w:line="276" w:lineRule="exact"/>
        <w:rPr>
          <w:sz w:val="20"/>
          <w:szCs w:val="20"/>
        </w:rPr>
      </w:pPr>
    </w:p>
    <w:p w:rsidR="00FE613C" w:rsidRDefault="00FE613C">
      <w:pPr>
        <w:tabs>
          <w:tab w:val="left" w:pos="8660"/>
        </w:tabs>
        <w:ind w:left="7020"/>
        <w:rPr>
          <w:sz w:val="20"/>
          <w:szCs w:val="20"/>
        </w:rPr>
      </w:pPr>
      <w:r>
        <w:rPr>
          <w:rFonts w:ascii="Arial" w:eastAsia="Arial" w:hAnsi="Arial" w:cs="Arial"/>
          <w:sz w:val="24"/>
          <w:szCs w:val="24"/>
        </w:rPr>
        <w:t>Литература</w:t>
      </w:r>
      <w:r>
        <w:rPr>
          <w:sz w:val="20"/>
          <w:szCs w:val="20"/>
        </w:rPr>
        <w:tab/>
      </w:r>
      <w:r>
        <w:rPr>
          <w:rFonts w:ascii="Arial" w:eastAsia="Arial" w:hAnsi="Arial" w:cs="Arial"/>
          <w:sz w:val="24"/>
          <w:szCs w:val="24"/>
        </w:rPr>
        <w:t>народов</w:t>
      </w:r>
    </w:p>
    <w:p w:rsidR="00FE613C" w:rsidRDefault="00FE613C">
      <w:pPr>
        <w:ind w:left="6320"/>
        <w:rPr>
          <w:sz w:val="20"/>
          <w:szCs w:val="20"/>
        </w:rPr>
      </w:pPr>
      <w:r>
        <w:rPr>
          <w:rFonts w:ascii="Arial" w:eastAsia="Arial" w:hAnsi="Arial" w:cs="Arial"/>
          <w:sz w:val="24"/>
          <w:szCs w:val="24"/>
        </w:rPr>
        <w:t>России</w:t>
      </w:r>
    </w:p>
    <w:p w:rsidR="00FE613C" w:rsidRDefault="00FE613C">
      <w:pPr>
        <w:spacing w:line="1" w:lineRule="exact"/>
        <w:rPr>
          <w:sz w:val="20"/>
          <w:szCs w:val="20"/>
        </w:rPr>
      </w:pPr>
    </w:p>
    <w:p w:rsidR="00FE613C" w:rsidRDefault="00FE613C">
      <w:pPr>
        <w:tabs>
          <w:tab w:val="left" w:pos="8200"/>
        </w:tabs>
        <w:ind w:left="7020"/>
        <w:rPr>
          <w:sz w:val="20"/>
          <w:szCs w:val="20"/>
        </w:rPr>
      </w:pPr>
      <w:r>
        <w:rPr>
          <w:rFonts w:ascii="Arial" w:eastAsia="Arial" w:hAnsi="Arial" w:cs="Arial"/>
          <w:sz w:val="24"/>
          <w:szCs w:val="24"/>
        </w:rPr>
        <w:t>Г. Айги,</w:t>
      </w:r>
      <w:r>
        <w:rPr>
          <w:sz w:val="20"/>
          <w:szCs w:val="20"/>
        </w:rPr>
        <w:tab/>
      </w:r>
      <w:r>
        <w:rPr>
          <w:rFonts w:ascii="Arial" w:eastAsia="Arial" w:hAnsi="Arial" w:cs="Arial"/>
          <w:sz w:val="23"/>
          <w:szCs w:val="23"/>
        </w:rPr>
        <w:t>Р. Гамзатов,</w:t>
      </w:r>
    </w:p>
    <w:p w:rsidR="00FE613C" w:rsidRDefault="00FE613C">
      <w:pPr>
        <w:tabs>
          <w:tab w:val="left" w:pos="7940"/>
          <w:tab w:val="left" w:pos="9300"/>
        </w:tabs>
        <w:ind w:left="6320"/>
        <w:rPr>
          <w:sz w:val="20"/>
          <w:szCs w:val="20"/>
        </w:rPr>
      </w:pPr>
      <w:r>
        <w:rPr>
          <w:rFonts w:ascii="Arial" w:eastAsia="Arial" w:hAnsi="Arial" w:cs="Arial"/>
          <w:sz w:val="24"/>
          <w:szCs w:val="24"/>
        </w:rPr>
        <w:t>М. Джалиль,</w:t>
      </w:r>
      <w:r>
        <w:rPr>
          <w:rFonts w:ascii="Arial" w:eastAsia="Arial" w:hAnsi="Arial" w:cs="Arial"/>
          <w:sz w:val="24"/>
          <w:szCs w:val="24"/>
        </w:rPr>
        <w:tab/>
        <w:t>М. Карим,</w:t>
      </w:r>
      <w:r>
        <w:rPr>
          <w:rFonts w:ascii="Arial" w:eastAsia="Arial" w:hAnsi="Arial" w:cs="Arial"/>
          <w:sz w:val="24"/>
          <w:szCs w:val="24"/>
        </w:rPr>
        <w:tab/>
        <w:t>Д.</w:t>
      </w:r>
    </w:p>
    <w:p w:rsidR="00FE613C" w:rsidRDefault="00FE613C">
      <w:pPr>
        <w:tabs>
          <w:tab w:val="left" w:pos="8120"/>
          <w:tab w:val="left" w:pos="8740"/>
        </w:tabs>
        <w:ind w:left="6320"/>
        <w:rPr>
          <w:sz w:val="20"/>
          <w:szCs w:val="20"/>
        </w:rPr>
      </w:pPr>
      <w:r>
        <w:rPr>
          <w:rFonts w:ascii="Arial" w:eastAsia="Arial" w:hAnsi="Arial" w:cs="Arial"/>
          <w:sz w:val="24"/>
          <w:szCs w:val="24"/>
        </w:rPr>
        <w:t>Кугультинов,</w:t>
      </w:r>
      <w:r>
        <w:rPr>
          <w:sz w:val="20"/>
          <w:szCs w:val="20"/>
        </w:rPr>
        <w:tab/>
      </w:r>
      <w:r>
        <w:rPr>
          <w:rFonts w:ascii="Arial" w:eastAsia="Arial" w:hAnsi="Arial" w:cs="Arial"/>
          <w:sz w:val="24"/>
          <w:szCs w:val="24"/>
        </w:rPr>
        <w:t>К.</w:t>
      </w:r>
      <w:r>
        <w:rPr>
          <w:sz w:val="20"/>
          <w:szCs w:val="20"/>
        </w:rPr>
        <w:tab/>
      </w:r>
      <w:r>
        <w:rPr>
          <w:rFonts w:ascii="Arial" w:eastAsia="Arial" w:hAnsi="Arial" w:cs="Arial"/>
          <w:sz w:val="23"/>
          <w:szCs w:val="23"/>
        </w:rPr>
        <w:t>Кулиев,</w:t>
      </w:r>
    </w:p>
    <w:p w:rsidR="00FE613C" w:rsidRDefault="00FE613C">
      <w:pPr>
        <w:tabs>
          <w:tab w:val="left" w:pos="8620"/>
        </w:tabs>
        <w:ind w:left="6320"/>
        <w:rPr>
          <w:sz w:val="20"/>
          <w:szCs w:val="20"/>
        </w:rPr>
      </w:pPr>
      <w:r>
        <w:rPr>
          <w:rFonts w:ascii="Arial" w:eastAsia="Arial" w:hAnsi="Arial" w:cs="Arial"/>
          <w:sz w:val="24"/>
          <w:szCs w:val="24"/>
        </w:rPr>
        <w:t>Ю. Рытхэу,</w:t>
      </w:r>
      <w:r>
        <w:rPr>
          <w:sz w:val="20"/>
          <w:szCs w:val="20"/>
        </w:rPr>
        <w:tab/>
      </w:r>
      <w:r>
        <w:rPr>
          <w:rFonts w:ascii="Arial" w:eastAsia="Arial" w:hAnsi="Arial" w:cs="Arial"/>
          <w:sz w:val="24"/>
          <w:szCs w:val="24"/>
        </w:rPr>
        <w:t>Г. Тукай,</w:t>
      </w:r>
    </w:p>
    <w:p w:rsidR="00FE613C" w:rsidRDefault="00FE613C">
      <w:pPr>
        <w:ind w:left="6320"/>
        <w:rPr>
          <w:sz w:val="20"/>
          <w:szCs w:val="20"/>
        </w:rPr>
      </w:pPr>
      <w:r>
        <w:rPr>
          <w:rFonts w:ascii="Arial" w:eastAsia="Arial" w:hAnsi="Arial" w:cs="Arial"/>
          <w:sz w:val="24"/>
          <w:szCs w:val="24"/>
        </w:rPr>
        <w:t>К. Хетагуров, Ю. Шесталов</w:t>
      </w:r>
    </w:p>
    <w:p w:rsidR="00FE613C" w:rsidRDefault="00FE613C">
      <w:pPr>
        <w:ind w:left="7020"/>
        <w:rPr>
          <w:sz w:val="20"/>
          <w:szCs w:val="20"/>
        </w:rPr>
      </w:pPr>
      <w:r>
        <w:rPr>
          <w:rFonts w:ascii="Arial" w:eastAsia="Arial" w:hAnsi="Arial" w:cs="Arial"/>
          <w:sz w:val="24"/>
          <w:szCs w:val="24"/>
        </w:rPr>
        <w:t>(предлагаемый список</w:t>
      </w:r>
    </w:p>
    <w:p w:rsidR="00FE613C" w:rsidRDefault="00FE613C">
      <w:pPr>
        <w:tabs>
          <w:tab w:val="left" w:pos="8580"/>
        </w:tabs>
        <w:ind w:left="6320"/>
        <w:rPr>
          <w:sz w:val="20"/>
          <w:szCs w:val="20"/>
        </w:rPr>
      </w:pPr>
      <w:r>
        <w:rPr>
          <w:rFonts w:ascii="Arial" w:eastAsia="Arial" w:hAnsi="Arial" w:cs="Arial"/>
          <w:sz w:val="24"/>
          <w:szCs w:val="24"/>
        </w:rPr>
        <w:t>произведений</w:t>
      </w:r>
      <w:r>
        <w:rPr>
          <w:sz w:val="20"/>
          <w:szCs w:val="20"/>
        </w:rPr>
        <w:tab/>
      </w:r>
      <w:r>
        <w:rPr>
          <w:rFonts w:ascii="Arial" w:eastAsia="Arial" w:hAnsi="Arial" w:cs="Arial"/>
          <w:sz w:val="24"/>
          <w:szCs w:val="24"/>
        </w:rPr>
        <w:t>является</w:t>
      </w:r>
    </w:p>
    <w:p w:rsidR="00FE613C" w:rsidRDefault="00FE613C">
      <w:pPr>
        <w:tabs>
          <w:tab w:val="left" w:pos="8180"/>
          <w:tab w:val="left" w:pos="8900"/>
        </w:tabs>
        <w:ind w:left="6320"/>
        <w:rPr>
          <w:sz w:val="20"/>
          <w:szCs w:val="20"/>
        </w:rPr>
      </w:pPr>
      <w:r>
        <w:rPr>
          <w:rFonts w:ascii="Arial" w:eastAsia="Arial" w:hAnsi="Arial" w:cs="Arial"/>
          <w:sz w:val="24"/>
          <w:szCs w:val="24"/>
        </w:rPr>
        <w:t>примерным</w:t>
      </w:r>
      <w:r>
        <w:rPr>
          <w:sz w:val="20"/>
          <w:szCs w:val="20"/>
        </w:rPr>
        <w:tab/>
      </w:r>
      <w:r>
        <w:rPr>
          <w:rFonts w:ascii="Arial" w:eastAsia="Arial" w:hAnsi="Arial" w:cs="Arial"/>
          <w:sz w:val="24"/>
          <w:szCs w:val="24"/>
        </w:rPr>
        <w:t>и</w:t>
      </w:r>
      <w:r>
        <w:rPr>
          <w:sz w:val="20"/>
          <w:szCs w:val="20"/>
        </w:rPr>
        <w:tab/>
      </w:r>
      <w:r>
        <w:rPr>
          <w:rFonts w:ascii="Arial" w:eastAsia="Arial" w:hAnsi="Arial" w:cs="Arial"/>
          <w:sz w:val="23"/>
          <w:szCs w:val="23"/>
        </w:rPr>
        <w:t>может</w:t>
      </w:r>
    </w:p>
    <w:p w:rsidR="00FE613C" w:rsidRDefault="00FE613C">
      <w:pPr>
        <w:tabs>
          <w:tab w:val="left" w:pos="8320"/>
          <w:tab w:val="left" w:pos="8800"/>
        </w:tabs>
        <w:ind w:left="6320"/>
        <w:rPr>
          <w:sz w:val="20"/>
          <w:szCs w:val="20"/>
        </w:rPr>
      </w:pPr>
      <w:r>
        <w:rPr>
          <w:rFonts w:ascii="Arial" w:eastAsia="Arial" w:hAnsi="Arial" w:cs="Arial"/>
          <w:sz w:val="24"/>
          <w:szCs w:val="24"/>
        </w:rPr>
        <w:t>варьироваться</w:t>
      </w:r>
      <w:r>
        <w:rPr>
          <w:sz w:val="20"/>
          <w:szCs w:val="20"/>
        </w:rPr>
        <w:tab/>
      </w:r>
      <w:r>
        <w:rPr>
          <w:rFonts w:ascii="Arial" w:eastAsia="Arial" w:hAnsi="Arial" w:cs="Arial"/>
          <w:sz w:val="24"/>
          <w:szCs w:val="24"/>
        </w:rPr>
        <w:t>в</w:t>
      </w:r>
      <w:r>
        <w:rPr>
          <w:sz w:val="20"/>
          <w:szCs w:val="20"/>
        </w:rPr>
        <w:tab/>
      </w:r>
      <w:r>
        <w:rPr>
          <w:rFonts w:ascii="Arial" w:eastAsia="Arial" w:hAnsi="Arial" w:cs="Arial"/>
          <w:sz w:val="23"/>
          <w:szCs w:val="23"/>
        </w:rPr>
        <w:t>разных</w:t>
      </w:r>
    </w:p>
    <w:p w:rsidR="00FE613C" w:rsidRDefault="00FE613C">
      <w:pPr>
        <w:tabs>
          <w:tab w:val="left" w:pos="8300"/>
        </w:tabs>
        <w:ind w:left="6320"/>
        <w:rPr>
          <w:sz w:val="20"/>
          <w:szCs w:val="20"/>
        </w:rPr>
      </w:pPr>
      <w:r>
        <w:rPr>
          <w:rFonts w:ascii="Arial" w:eastAsia="Arial" w:hAnsi="Arial" w:cs="Arial"/>
          <w:sz w:val="24"/>
          <w:szCs w:val="24"/>
        </w:rPr>
        <w:t>субъектах</w:t>
      </w:r>
      <w:r>
        <w:rPr>
          <w:sz w:val="20"/>
          <w:szCs w:val="20"/>
        </w:rPr>
        <w:tab/>
      </w:r>
      <w:r>
        <w:rPr>
          <w:rFonts w:ascii="Arial" w:eastAsia="Arial" w:hAnsi="Arial" w:cs="Arial"/>
          <w:sz w:val="24"/>
          <w:szCs w:val="24"/>
        </w:rPr>
        <w:t>Российской</w:t>
      </w:r>
    </w:p>
    <w:p w:rsidR="00FE613C" w:rsidRDefault="00FE613C">
      <w:pPr>
        <w:ind w:left="6320"/>
        <w:rPr>
          <w:sz w:val="20"/>
          <w:szCs w:val="20"/>
        </w:rPr>
      </w:pPr>
      <w:r>
        <w:rPr>
          <w:rFonts w:ascii="Arial" w:eastAsia="Arial" w:hAnsi="Arial" w:cs="Arial"/>
          <w:sz w:val="24"/>
          <w:szCs w:val="24"/>
        </w:rPr>
        <w:t>Федерации)</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72576" behindDoc="1" locked="0" layoutInCell="0" allowOverlap="1">
                <wp:simplePos x="0" y="0"/>
                <wp:positionH relativeFrom="column">
                  <wp:posOffset>94615</wp:posOffset>
                </wp:positionH>
                <wp:positionV relativeFrom="paragraph">
                  <wp:posOffset>0</wp:posOffset>
                </wp:positionV>
                <wp:extent cx="6084570" cy="12065"/>
                <wp:effectExtent l="0" t="0" r="0" b="0"/>
                <wp:wrapNone/>
                <wp:docPr id="147" name="Shape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4570" cy="12065"/>
                        </a:xfrm>
                        <a:prstGeom prst="rect">
                          <a:avLst/>
                        </a:prstGeom>
                        <a:solidFill>
                          <a:srgbClr val="000000"/>
                        </a:solidFill>
                      </wps:spPr>
                      <wps:bodyPr/>
                    </wps:wsp>
                  </a:graphicData>
                </a:graphic>
              </wp:anchor>
            </w:drawing>
          </mc:Choice>
          <mc:Fallback>
            <w:pict>
              <v:rect w14:anchorId="1392DF94" id="Shape 76" o:spid="_x0000_s1026" style="position:absolute;margin-left:7.45pt;margin-top:0;width:479.1pt;height:.95pt;z-index:-251419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" o:allowincell="f" fillcolor="black" stroked="f">
                <v:path arrowok="t"/>
              </v:rect>
            </w:pict>
          </mc:Fallback>
        </mc:AlternateContent>
      </w:r>
    </w:p>
    <w:p w:rsidR="00FE613C" w:rsidRDefault="00FE613C">
      <w:pPr>
        <w:spacing w:line="277"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Пример возможного планирования модульного преподавания литературы на уровне среднего общего образования</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Данный вариант организации учебного материала для построения модулей предполагает, что содержание рабочей программы оформляется в проблемно-тематические блоки, традиционно сложившиеся в практике российского литературного образования, а также обусловленные историей России, ее культурой</w:t>
      </w:r>
    </w:p>
    <w:p w:rsidR="00FE613C" w:rsidRDefault="00FE613C">
      <w:pPr>
        <w:spacing w:line="14" w:lineRule="exact"/>
        <w:rPr>
          <w:sz w:val="20"/>
          <w:szCs w:val="20"/>
        </w:rPr>
      </w:pPr>
    </w:p>
    <w:p w:rsidR="00FE613C" w:rsidRDefault="00FE613C" w:rsidP="00A43435">
      <w:pPr>
        <w:numPr>
          <w:ilvl w:val="0"/>
          <w:numId w:val="194"/>
        </w:numPr>
        <w:tabs>
          <w:tab w:val="left" w:pos="514"/>
        </w:tabs>
        <w:spacing w:after="0" w:line="238" w:lineRule="auto"/>
        <w:ind w:left="260" w:firstLine="2"/>
        <w:jc w:val="both"/>
        <w:rPr>
          <w:rFonts w:ascii="Arial" w:eastAsia="Arial" w:hAnsi="Arial" w:cs="Arial"/>
          <w:sz w:val="24"/>
          <w:szCs w:val="24"/>
        </w:rPr>
      </w:pPr>
      <w:r>
        <w:rPr>
          <w:rFonts w:ascii="Arial" w:eastAsia="Arial" w:hAnsi="Arial" w:cs="Arial"/>
          <w:sz w:val="24"/>
          <w:szCs w:val="24"/>
        </w:rPr>
        <w:lastRenderedPageBreak/>
        <w:t>традициями. В том числе данные тематические блоки определяются исходя из современного состояния отечественной и мировой культуры, нацелены на формирование восприятия литературы как саморазвивающейся эстетической системы, на получение знаний об основных произведениях отечественной и зарубежной литературы в их взаимосвязях, в контексте их восприятия, общественной и культурно-исторической значимости.</w:t>
      </w:r>
    </w:p>
    <w:p w:rsidR="00FE613C" w:rsidRDefault="00FE613C">
      <w:pPr>
        <w:spacing w:line="280" w:lineRule="exact"/>
        <w:rPr>
          <w:sz w:val="20"/>
          <w:szCs w:val="20"/>
        </w:rPr>
      </w:pPr>
    </w:p>
    <w:p w:rsidR="00FE613C" w:rsidRDefault="00FE613C" w:rsidP="00A43435">
      <w:pPr>
        <w:numPr>
          <w:ilvl w:val="0"/>
          <w:numId w:val="19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Проблемно-тематические блоки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Личность (человек перед судом своей совести, человек-мыслитель и человек-деятель, я и другой, индивидуальность и «человек толпы», становление личности: детство, отрочество, первая любовь; судьба человека; конфликт долга и чести; личность и мир, личность и Высшие начала).</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Личность и семья (место человека в семье и обществе, семейные и родственные отношения; мужчина, женщина, ребенок, старик в семье; любовь и доверие в жизни человека, их ценность; поколения, традиции, культура повседневности).</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Личность – общество – государство (влияние социальной среды на личность человека; человек и государственная система; гражданственность и патриотизм; интересы личности, интересы большинства/меньшинства и интересы государства; законы морали и государственные законы; жизнь и идеология).</w:t>
      </w:r>
    </w:p>
    <w:p w:rsidR="00FE613C" w:rsidRDefault="00FE613C">
      <w:pPr>
        <w:spacing w:line="49" w:lineRule="exact"/>
        <w:rPr>
          <w:sz w:val="20"/>
          <w:szCs w:val="20"/>
        </w:rPr>
      </w:pPr>
    </w:p>
    <w:p w:rsidR="00FE613C" w:rsidRDefault="00FE613C">
      <w:pPr>
        <w:spacing w:line="15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Личность – природа – цивилизация (человек и природа; проблемы освоения и покорения природы; проблемы болезни и смерти; комфорт и духовность; современная цивилизация, ее проблемы и вызовы).</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Личность – история – современность (время природное и историческое; роль личности в истории; вечное и исторически обусловленное в жизни человека и в культуре; свобода человека в условиях абсолютной несвободы; человек в прошлом, в настоящем и в проектах будущего).</w:t>
      </w:r>
    </w:p>
    <w:p w:rsidR="00FE613C" w:rsidRDefault="00FE613C">
      <w:pPr>
        <w:spacing w:line="279" w:lineRule="exact"/>
        <w:rPr>
          <w:sz w:val="20"/>
          <w:szCs w:val="20"/>
        </w:rPr>
      </w:pPr>
    </w:p>
    <w:p w:rsidR="00FE613C" w:rsidRDefault="00FE613C" w:rsidP="00A43435">
      <w:pPr>
        <w:numPr>
          <w:ilvl w:val="0"/>
          <w:numId w:val="196"/>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Историко- и теоретико-литературные блоки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Литература реализма (природное и социальное в человеке; объективная истина и субъективная правда; проблема идеала, социального обустройства и нравственного самосовершенствования человека в литературе реализма).</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Литература модернизма – классическая и неклассическая, «высокого модернизма» и авангардизма, отечественная и зарубежная (проблема традиции и новизны в искусстве; Серебряный век русской культуры: символизм, акмеизм, футуризм, неореализм, их представители).</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Литература советского времени (литература советская, русского зарубежья, неподцензурная – представители; проблема свободы творчества и миссии писателя; литература отечественная, в том числе родная (региональная), и зарубежная, переводы).</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Современный литературный процесс (литература жанровая и нежанровая; современные литературные институции – писательские объединения, литературные </w:t>
      </w:r>
      <w:r>
        <w:rPr>
          <w:rFonts w:ascii="Arial" w:eastAsia="Arial" w:hAnsi="Arial" w:cs="Arial"/>
          <w:sz w:val="24"/>
          <w:szCs w:val="24"/>
        </w:rPr>
        <w:lastRenderedPageBreak/>
        <w:t>премии, литературные издания и ресурсы; литературные события и заметные авторы последних лет).</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Литература и другие виды искусства (судьба художника в литературе и тема творчества в литературе, литература и театр, кино, живопись, музыка и др.; интерпретация литературного произведения).</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Для формирования рабочей программы углубленного изучения предмета «Литература» список тематических блоков может быть расширен за счет дополнительных историко-литературных или теоретико-литературных блоков или за счет углубления и более детального рассмотрения предлагаемых.</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Составитель рабочей программы может выбрать любой другой принцип организации учебного материала в модуле, так как основополагающим условием является достижение заявленных в Примерной основной образовательной программе результатов.</w:t>
      </w:r>
    </w:p>
    <w:p w:rsidR="00FE613C" w:rsidRDefault="00FE613C">
      <w:pPr>
        <w:spacing w:line="6" w:lineRule="exact"/>
        <w:rPr>
          <w:sz w:val="20"/>
          <w:szCs w:val="20"/>
        </w:rPr>
      </w:pPr>
    </w:p>
    <w:p w:rsidR="00FE613C" w:rsidRDefault="00FE613C">
      <w:pPr>
        <w:ind w:left="4060"/>
        <w:rPr>
          <w:sz w:val="20"/>
          <w:szCs w:val="20"/>
        </w:rPr>
      </w:pPr>
      <w:r>
        <w:rPr>
          <w:rFonts w:ascii="Arial" w:eastAsia="Arial" w:hAnsi="Arial" w:cs="Arial"/>
          <w:b/>
          <w:bCs/>
          <w:color w:val="101010"/>
          <w:sz w:val="24"/>
          <w:szCs w:val="24"/>
        </w:rPr>
        <w:t>Родной язык (русский)</w:t>
      </w:r>
    </w:p>
    <w:p w:rsidR="00FE613C" w:rsidRDefault="00FE613C">
      <w:pPr>
        <w:spacing w:line="139" w:lineRule="exact"/>
        <w:rPr>
          <w:sz w:val="20"/>
          <w:szCs w:val="20"/>
        </w:rPr>
      </w:pPr>
    </w:p>
    <w:p w:rsidR="00FE613C" w:rsidRDefault="00FE613C" w:rsidP="00A43435">
      <w:pPr>
        <w:numPr>
          <w:ilvl w:val="0"/>
          <w:numId w:val="197"/>
        </w:numPr>
        <w:tabs>
          <w:tab w:val="left" w:pos="5260"/>
        </w:tabs>
        <w:spacing w:after="0" w:line="240" w:lineRule="auto"/>
        <w:ind w:left="5260" w:hanging="327"/>
        <w:rPr>
          <w:rFonts w:ascii="Arial" w:eastAsia="Arial" w:hAnsi="Arial" w:cs="Arial"/>
          <w:b/>
          <w:bCs/>
          <w:color w:val="101010"/>
          <w:sz w:val="24"/>
          <w:szCs w:val="24"/>
        </w:rPr>
      </w:pPr>
      <w:r>
        <w:rPr>
          <w:rFonts w:ascii="Arial" w:eastAsia="Arial" w:hAnsi="Arial" w:cs="Arial"/>
          <w:b/>
          <w:bCs/>
          <w:color w:val="101010"/>
          <w:sz w:val="24"/>
          <w:szCs w:val="24"/>
        </w:rPr>
        <w:t>класс</w:t>
      </w:r>
    </w:p>
    <w:p w:rsidR="00FE613C" w:rsidRDefault="00FE613C">
      <w:pPr>
        <w:spacing w:line="135" w:lineRule="exact"/>
        <w:rPr>
          <w:sz w:val="20"/>
          <w:szCs w:val="20"/>
        </w:rPr>
      </w:pPr>
    </w:p>
    <w:p w:rsidR="00FE613C" w:rsidRDefault="00FE613C">
      <w:pPr>
        <w:ind w:left="980"/>
        <w:rPr>
          <w:sz w:val="20"/>
          <w:szCs w:val="20"/>
        </w:rPr>
      </w:pPr>
      <w:r>
        <w:rPr>
          <w:rFonts w:ascii="Arial" w:eastAsia="Arial" w:hAnsi="Arial" w:cs="Arial"/>
          <w:b/>
          <w:bCs/>
          <w:color w:val="101010"/>
          <w:sz w:val="24"/>
          <w:szCs w:val="24"/>
        </w:rPr>
        <w:t>Раздел 1. Язык и культура</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color w:val="101010"/>
          <w:sz w:val="24"/>
          <w:szCs w:val="24"/>
        </w:rPr>
        <w:t>Язык и общество. Родной язык, литература и культура. Язык и история народа. Рус-ский язык в Российской Федерации и в современном мире – в международном и межнациональном общении. Понятие о системе языка, его единицах и уровнях, взаимосвязях и отношениях единиц разных уровней языка.</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color w:val="101010"/>
          <w:sz w:val="24"/>
          <w:szCs w:val="24"/>
        </w:rPr>
        <w:t>Развитие языка как объективный процесс. Общее представление о внешних и внут-ренних факторах языковых изменений, об активных процессах в современном рус-ском языке (основные тенденции, отдельные примеры).</w:t>
      </w:r>
    </w:p>
    <w:p w:rsidR="00FE613C" w:rsidRDefault="00FE613C">
      <w:pPr>
        <w:spacing w:line="14" w:lineRule="exact"/>
        <w:rPr>
          <w:sz w:val="20"/>
          <w:szCs w:val="20"/>
        </w:rPr>
      </w:pPr>
    </w:p>
    <w:p w:rsidR="00FE613C" w:rsidRDefault="00FE613C">
      <w:pPr>
        <w:spacing w:line="237" w:lineRule="auto"/>
        <w:ind w:left="260"/>
        <w:jc w:val="both"/>
        <w:rPr>
          <w:sz w:val="20"/>
          <w:szCs w:val="20"/>
        </w:rPr>
      </w:pPr>
      <w:r>
        <w:rPr>
          <w:rFonts w:ascii="Arial" w:eastAsia="Arial" w:hAnsi="Arial" w:cs="Arial"/>
          <w:color w:val="101010"/>
          <w:sz w:val="24"/>
          <w:szCs w:val="24"/>
        </w:rPr>
        <w:t>Стремительный рост словарного состава языка, «неологический бум» – рождение новых слов, изменение значений и переосмысление имеющихся в языке слов, их стилистическая переоценка, создание новой фразеологии, активизация процесса за-имствования иноязычных слов.</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color w:val="101010"/>
          <w:sz w:val="24"/>
          <w:szCs w:val="24"/>
        </w:rPr>
        <w:t>Раздел 2. Культура речи</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b/>
          <w:bCs/>
          <w:color w:val="101010"/>
          <w:sz w:val="24"/>
          <w:szCs w:val="24"/>
        </w:rPr>
        <w:t xml:space="preserve">Основные орфоэпические нормы </w:t>
      </w:r>
      <w:r>
        <w:rPr>
          <w:rFonts w:ascii="Arial" w:eastAsia="Arial" w:hAnsi="Arial" w:cs="Arial"/>
          <w:color w:val="101010"/>
          <w:sz w:val="24"/>
          <w:szCs w:val="24"/>
        </w:rPr>
        <w:t>современного русского литературного языка.</w:t>
      </w:r>
      <w:r>
        <w:rPr>
          <w:rFonts w:ascii="Arial" w:eastAsia="Arial" w:hAnsi="Arial" w:cs="Arial"/>
          <w:b/>
          <w:bCs/>
          <w:color w:val="101010"/>
          <w:sz w:val="24"/>
          <w:szCs w:val="24"/>
        </w:rPr>
        <w:t xml:space="preserve"> </w:t>
      </w:r>
      <w:r>
        <w:rPr>
          <w:rFonts w:ascii="Arial" w:eastAsia="Arial" w:hAnsi="Arial" w:cs="Arial"/>
          <w:color w:val="101010"/>
          <w:sz w:val="24"/>
          <w:szCs w:val="24"/>
        </w:rPr>
        <w:t>Активные процессы в области произношения и ударения. Типичные акцентологиче-ские ошибки в современной речи.</w:t>
      </w:r>
    </w:p>
    <w:p w:rsidR="00FE613C" w:rsidRDefault="00FE613C">
      <w:pPr>
        <w:ind w:left="260"/>
        <w:rPr>
          <w:sz w:val="20"/>
          <w:szCs w:val="20"/>
        </w:rPr>
      </w:pPr>
      <w:r>
        <w:rPr>
          <w:rFonts w:ascii="Arial" w:eastAsia="Arial" w:hAnsi="Arial" w:cs="Arial"/>
          <w:color w:val="101010"/>
          <w:sz w:val="24"/>
          <w:szCs w:val="24"/>
        </w:rPr>
        <w:t>Отражение произносительных вариантов в современных орфоэпических словарях.</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b/>
          <w:bCs/>
          <w:color w:val="101010"/>
          <w:sz w:val="24"/>
          <w:szCs w:val="24"/>
        </w:rPr>
        <w:t xml:space="preserve">Основные лексические нормы современного русского литературного язы-ка. </w:t>
      </w:r>
      <w:r>
        <w:rPr>
          <w:rFonts w:ascii="Arial" w:eastAsia="Arial" w:hAnsi="Arial" w:cs="Arial"/>
          <w:color w:val="101010"/>
          <w:sz w:val="24"/>
          <w:szCs w:val="24"/>
        </w:rPr>
        <w:t>Лексическая сочетаемость слова и точность.</w:t>
      </w:r>
      <w:r>
        <w:rPr>
          <w:rFonts w:ascii="Arial" w:eastAsia="Arial" w:hAnsi="Arial" w:cs="Arial"/>
          <w:b/>
          <w:bCs/>
          <w:color w:val="101010"/>
          <w:sz w:val="24"/>
          <w:szCs w:val="24"/>
        </w:rPr>
        <w:t xml:space="preserve"> </w:t>
      </w:r>
      <w:r>
        <w:rPr>
          <w:rFonts w:ascii="Arial" w:eastAsia="Arial" w:hAnsi="Arial" w:cs="Arial"/>
          <w:color w:val="101010"/>
          <w:sz w:val="24"/>
          <w:szCs w:val="24"/>
        </w:rPr>
        <w:t>Свободная и несвободная лексиче-ская сочетаемость. Типичные ошибки‚ связанные с нарушением лексической соче-таемости.</w:t>
      </w:r>
    </w:p>
    <w:p w:rsidR="00FE613C" w:rsidRDefault="00FE613C">
      <w:pPr>
        <w:spacing w:line="14" w:lineRule="exact"/>
        <w:rPr>
          <w:sz w:val="20"/>
          <w:szCs w:val="20"/>
        </w:rPr>
      </w:pPr>
    </w:p>
    <w:p w:rsidR="00FE613C" w:rsidRDefault="00FE613C">
      <w:pPr>
        <w:spacing w:line="235" w:lineRule="auto"/>
        <w:ind w:left="260"/>
        <w:jc w:val="both"/>
        <w:rPr>
          <w:sz w:val="20"/>
          <w:szCs w:val="20"/>
        </w:rPr>
      </w:pPr>
      <w:r>
        <w:rPr>
          <w:rFonts w:ascii="Arial" w:eastAsia="Arial" w:hAnsi="Arial" w:cs="Arial"/>
          <w:color w:val="101010"/>
          <w:sz w:val="24"/>
          <w:szCs w:val="24"/>
        </w:rPr>
        <w:t>Речевая избыточность и точность. Тавтология. Плеоназм. Типичные ошибки‚ связан-ные с речевой избыточностью.</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color w:val="101010"/>
          <w:sz w:val="24"/>
          <w:szCs w:val="24"/>
        </w:rPr>
        <w:t>Современные толковые словари. Отражение вариантов лексической нормы в совре-менных словарях. Словарные пометы.</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b/>
          <w:bCs/>
          <w:color w:val="101010"/>
          <w:sz w:val="24"/>
          <w:szCs w:val="24"/>
        </w:rPr>
        <w:t>Основные грамматические нормы современного русского литературного язы-ка.</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color w:val="101010"/>
          <w:sz w:val="24"/>
          <w:szCs w:val="24"/>
        </w:rPr>
        <w:t>Нормы употребления причастных и деепричастных оборотов‚ предложений с кос-венной речью.</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color w:val="101010"/>
          <w:sz w:val="24"/>
          <w:szCs w:val="24"/>
        </w:rPr>
        <w:t>Типичные ошибки в построении сложных предложений. Нарушение видовременной соотнесенности глагольных форм.</w:t>
      </w:r>
    </w:p>
    <w:p w:rsidR="00FE613C" w:rsidRDefault="00FE613C">
      <w:pPr>
        <w:spacing w:line="12" w:lineRule="exact"/>
        <w:rPr>
          <w:sz w:val="20"/>
          <w:szCs w:val="20"/>
        </w:rPr>
      </w:pPr>
    </w:p>
    <w:p w:rsidR="00FE613C" w:rsidRDefault="00FE613C">
      <w:pPr>
        <w:ind w:left="260"/>
        <w:rPr>
          <w:sz w:val="20"/>
          <w:szCs w:val="20"/>
        </w:rPr>
      </w:pPr>
      <w:r>
        <w:rPr>
          <w:rFonts w:ascii="Arial" w:eastAsia="Arial" w:hAnsi="Arial" w:cs="Arial"/>
          <w:color w:val="101010"/>
          <w:sz w:val="24"/>
          <w:szCs w:val="24"/>
        </w:rPr>
        <w:t>Отражение вариантов грамматической нормы в современных грамматических сло-варях и справочниках. Словарные пометы. Речевой этикет</w:t>
      </w:r>
    </w:p>
    <w:p w:rsidR="00FE613C" w:rsidRDefault="00FE613C">
      <w:pPr>
        <w:spacing w:line="276" w:lineRule="exact"/>
        <w:rPr>
          <w:sz w:val="20"/>
          <w:szCs w:val="20"/>
        </w:rPr>
      </w:pPr>
    </w:p>
    <w:p w:rsidR="00FE613C" w:rsidRDefault="00FE613C">
      <w:pPr>
        <w:spacing w:line="236" w:lineRule="auto"/>
        <w:ind w:left="260"/>
        <w:jc w:val="both"/>
        <w:rPr>
          <w:sz w:val="20"/>
          <w:szCs w:val="20"/>
        </w:rPr>
      </w:pPr>
      <w:r>
        <w:rPr>
          <w:rFonts w:ascii="Arial" w:eastAsia="Arial" w:hAnsi="Arial" w:cs="Arial"/>
          <w:color w:val="101010"/>
          <w:sz w:val="24"/>
          <w:szCs w:val="24"/>
        </w:rPr>
        <w:t>Этика и этикет в электронной среде общения. Понятие нетикета.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FE613C" w:rsidRDefault="00FE613C">
      <w:pPr>
        <w:spacing w:line="14" w:lineRule="exact"/>
        <w:rPr>
          <w:sz w:val="20"/>
          <w:szCs w:val="20"/>
        </w:rPr>
      </w:pPr>
    </w:p>
    <w:p w:rsidR="00FE613C" w:rsidRDefault="00FE613C">
      <w:pPr>
        <w:spacing w:line="237" w:lineRule="auto"/>
        <w:ind w:left="260" w:right="3520" w:firstLine="708"/>
        <w:rPr>
          <w:sz w:val="20"/>
          <w:szCs w:val="20"/>
        </w:rPr>
      </w:pPr>
      <w:r>
        <w:rPr>
          <w:rFonts w:ascii="Arial" w:eastAsia="Arial" w:hAnsi="Arial" w:cs="Arial"/>
          <w:b/>
          <w:bCs/>
          <w:color w:val="101010"/>
          <w:sz w:val="24"/>
          <w:szCs w:val="24"/>
        </w:rPr>
        <w:t xml:space="preserve">Раздел 3. Речь. Речевая деятельность. Текст </w:t>
      </w:r>
      <w:r>
        <w:rPr>
          <w:rFonts w:ascii="Arial" w:eastAsia="Arial" w:hAnsi="Arial" w:cs="Arial"/>
          <w:color w:val="101010"/>
          <w:sz w:val="24"/>
          <w:szCs w:val="24"/>
        </w:rPr>
        <w:t>Язык и речь. Виды речевой деятельности Понятие речевого (риторического) идеала.</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color w:val="101010"/>
          <w:sz w:val="24"/>
          <w:szCs w:val="24"/>
        </w:rPr>
        <w:t>Пути становления и истоки русского речевого идеала в контексте истории русской культуры. Основные риторические категории и элементы речевого мастерства Поня-тие эффективности речевого общения. Оратория: мастерство публичного выступле-ния. Принципы подготовки к публичной речи. Техника импровизированной речи. Особенности импровизации.</w:t>
      </w:r>
    </w:p>
    <w:p w:rsidR="00FE613C" w:rsidRDefault="00FE613C">
      <w:pPr>
        <w:spacing w:line="12" w:lineRule="exact"/>
        <w:rPr>
          <w:sz w:val="20"/>
          <w:szCs w:val="20"/>
        </w:rPr>
      </w:pPr>
    </w:p>
    <w:p w:rsidR="00FE613C" w:rsidRDefault="00FE613C">
      <w:pPr>
        <w:ind w:left="260"/>
        <w:rPr>
          <w:sz w:val="20"/>
          <w:szCs w:val="20"/>
        </w:rPr>
      </w:pPr>
      <w:r>
        <w:rPr>
          <w:rFonts w:ascii="Arial" w:eastAsia="Arial" w:hAnsi="Arial" w:cs="Arial"/>
          <w:color w:val="101010"/>
          <w:sz w:val="24"/>
          <w:szCs w:val="24"/>
        </w:rPr>
        <w:t>Средства речевой выразительности: «цветы красноречия». Важнейшие риториче-ские тропы и фигуры. Структура и риторические функции метафоры, сравнения, ан-титезы. Мастерство беседы. Мастерство спора. Доказывание и убеждение. Страте-гия и тактика спора. Речевое поведение спорящих. Текст как единица языка и речи</w:t>
      </w:r>
    </w:p>
    <w:p w:rsidR="00FE613C" w:rsidRDefault="00FE613C">
      <w:pPr>
        <w:spacing w:line="266" w:lineRule="exact"/>
        <w:rPr>
          <w:sz w:val="20"/>
          <w:szCs w:val="20"/>
        </w:rPr>
      </w:pPr>
    </w:p>
    <w:p w:rsidR="00FE613C" w:rsidRDefault="00FE613C">
      <w:pPr>
        <w:ind w:left="260"/>
        <w:rPr>
          <w:sz w:val="20"/>
          <w:szCs w:val="20"/>
        </w:rPr>
      </w:pPr>
      <w:r>
        <w:rPr>
          <w:rFonts w:ascii="Arial" w:eastAsia="Arial" w:hAnsi="Arial" w:cs="Arial"/>
          <w:color w:val="101010"/>
          <w:sz w:val="24"/>
          <w:szCs w:val="24"/>
        </w:rPr>
        <w:t>Категория монолога и диалога как формы речевого общения.</w:t>
      </w:r>
    </w:p>
    <w:p w:rsidR="00FE613C" w:rsidRDefault="00FE613C">
      <w:pPr>
        <w:ind w:left="260"/>
        <w:rPr>
          <w:sz w:val="20"/>
          <w:szCs w:val="20"/>
        </w:rPr>
      </w:pPr>
      <w:r>
        <w:rPr>
          <w:rFonts w:ascii="Arial" w:eastAsia="Arial" w:hAnsi="Arial" w:cs="Arial"/>
          <w:color w:val="101010"/>
          <w:sz w:val="24"/>
          <w:szCs w:val="24"/>
        </w:rPr>
        <w:t>Структура публичного выступления.</w:t>
      </w:r>
    </w:p>
    <w:p w:rsidR="00FE613C" w:rsidRDefault="00FE613C">
      <w:pPr>
        <w:ind w:left="260"/>
        <w:rPr>
          <w:sz w:val="20"/>
          <w:szCs w:val="20"/>
        </w:rPr>
      </w:pPr>
      <w:r>
        <w:rPr>
          <w:rFonts w:ascii="Arial" w:eastAsia="Arial" w:hAnsi="Arial" w:cs="Arial"/>
          <w:color w:val="101010"/>
          <w:sz w:val="24"/>
          <w:szCs w:val="24"/>
        </w:rPr>
        <w:t>Риторика остроумия: юмор, ирония, намёк, парадокс, их функции в публичной речи.</w:t>
      </w:r>
    </w:p>
    <w:p w:rsidR="00FE613C" w:rsidRDefault="00FE613C">
      <w:pPr>
        <w:ind w:left="260"/>
        <w:rPr>
          <w:sz w:val="20"/>
          <w:szCs w:val="20"/>
        </w:rPr>
      </w:pPr>
      <w:r>
        <w:rPr>
          <w:rFonts w:ascii="Arial" w:eastAsia="Arial" w:hAnsi="Arial" w:cs="Arial"/>
          <w:color w:val="101010"/>
          <w:sz w:val="24"/>
          <w:szCs w:val="24"/>
        </w:rPr>
        <w:t>Риторика делового общения. Спор, дискуссия, полемика.</w:t>
      </w:r>
    </w:p>
    <w:p w:rsidR="00FE613C" w:rsidRDefault="00FE613C">
      <w:pPr>
        <w:ind w:left="260"/>
        <w:rPr>
          <w:sz w:val="20"/>
          <w:szCs w:val="20"/>
        </w:rPr>
      </w:pPr>
      <w:r>
        <w:rPr>
          <w:rFonts w:ascii="Arial" w:eastAsia="Arial" w:hAnsi="Arial" w:cs="Arial"/>
          <w:color w:val="101010"/>
          <w:sz w:val="24"/>
          <w:szCs w:val="24"/>
        </w:rPr>
        <w:t>Спор и беседа: речевые роли участников, возможная типология ситуаций спора.</w:t>
      </w:r>
    </w:p>
    <w:p w:rsidR="00FE613C" w:rsidRDefault="00FE613C">
      <w:pPr>
        <w:ind w:left="260"/>
        <w:rPr>
          <w:sz w:val="20"/>
          <w:szCs w:val="20"/>
        </w:rPr>
      </w:pPr>
      <w:r>
        <w:rPr>
          <w:rFonts w:ascii="Arial" w:eastAsia="Arial" w:hAnsi="Arial" w:cs="Arial"/>
          <w:color w:val="101010"/>
          <w:sz w:val="24"/>
          <w:szCs w:val="24"/>
        </w:rPr>
        <w:t>Функциональные разновидности языка</w:t>
      </w:r>
    </w:p>
    <w:p w:rsidR="00FE613C" w:rsidRDefault="00FE613C">
      <w:pPr>
        <w:spacing w:line="237" w:lineRule="auto"/>
        <w:ind w:left="260"/>
        <w:rPr>
          <w:sz w:val="20"/>
          <w:szCs w:val="20"/>
        </w:rPr>
      </w:pPr>
      <w:r>
        <w:rPr>
          <w:rFonts w:ascii="Arial" w:eastAsia="Arial" w:hAnsi="Arial" w:cs="Arial"/>
          <w:i/>
          <w:iCs/>
          <w:color w:val="101010"/>
          <w:sz w:val="24"/>
          <w:szCs w:val="24"/>
          <w:u w:val="single"/>
        </w:rPr>
        <w:t>Научный стиль речи.</w:t>
      </w:r>
      <w:r>
        <w:rPr>
          <w:rFonts w:ascii="Arial" w:eastAsia="Arial" w:hAnsi="Arial" w:cs="Arial"/>
          <w:i/>
          <w:iCs/>
          <w:color w:val="101010"/>
          <w:sz w:val="24"/>
          <w:szCs w:val="24"/>
        </w:rPr>
        <w:t xml:space="preserve"> </w:t>
      </w:r>
      <w:r>
        <w:rPr>
          <w:rFonts w:ascii="Arial" w:eastAsia="Arial" w:hAnsi="Arial" w:cs="Arial"/>
          <w:color w:val="101010"/>
          <w:sz w:val="24"/>
          <w:szCs w:val="24"/>
        </w:rPr>
        <w:t>Назначение,</w:t>
      </w:r>
      <w:r>
        <w:rPr>
          <w:rFonts w:ascii="Arial" w:eastAsia="Arial" w:hAnsi="Arial" w:cs="Arial"/>
          <w:i/>
          <w:iCs/>
          <w:color w:val="101010"/>
          <w:sz w:val="24"/>
          <w:szCs w:val="24"/>
        </w:rPr>
        <w:t xml:space="preserve"> </w:t>
      </w:r>
      <w:r>
        <w:rPr>
          <w:rFonts w:ascii="Arial" w:eastAsia="Arial" w:hAnsi="Arial" w:cs="Arial"/>
          <w:color w:val="101010"/>
          <w:sz w:val="24"/>
          <w:szCs w:val="24"/>
        </w:rPr>
        <w:t>признаки научного стиля речи.</w:t>
      </w:r>
      <w:r>
        <w:rPr>
          <w:rFonts w:ascii="Arial" w:eastAsia="Arial" w:hAnsi="Arial" w:cs="Arial"/>
          <w:i/>
          <w:iCs/>
          <w:color w:val="101010"/>
          <w:sz w:val="24"/>
          <w:szCs w:val="24"/>
        </w:rPr>
        <w:t xml:space="preserve"> </w:t>
      </w:r>
      <w:r>
        <w:rPr>
          <w:rFonts w:ascii="Arial" w:eastAsia="Arial" w:hAnsi="Arial" w:cs="Arial"/>
          <w:color w:val="101010"/>
          <w:sz w:val="24"/>
          <w:szCs w:val="24"/>
        </w:rPr>
        <w:t>Морфологические</w:t>
      </w:r>
    </w:p>
    <w:p w:rsidR="00FE613C" w:rsidRDefault="00FE613C">
      <w:pPr>
        <w:spacing w:line="14" w:lineRule="exact"/>
        <w:rPr>
          <w:sz w:val="20"/>
          <w:szCs w:val="20"/>
        </w:rPr>
      </w:pPr>
    </w:p>
    <w:p w:rsidR="00FE613C" w:rsidRDefault="00FE613C" w:rsidP="00A43435">
      <w:pPr>
        <w:numPr>
          <w:ilvl w:val="0"/>
          <w:numId w:val="198"/>
        </w:numPr>
        <w:tabs>
          <w:tab w:val="left" w:pos="524"/>
        </w:tabs>
        <w:spacing w:after="0" w:line="235" w:lineRule="auto"/>
        <w:ind w:left="260" w:firstLine="2"/>
        <w:rPr>
          <w:rFonts w:ascii="Arial" w:eastAsia="Arial" w:hAnsi="Arial" w:cs="Arial"/>
          <w:color w:val="101010"/>
          <w:sz w:val="24"/>
          <w:szCs w:val="24"/>
        </w:rPr>
      </w:pPr>
      <w:r>
        <w:rPr>
          <w:rFonts w:ascii="Arial" w:eastAsia="Arial" w:hAnsi="Arial" w:cs="Arial"/>
          <w:color w:val="101010"/>
          <w:sz w:val="24"/>
          <w:szCs w:val="24"/>
        </w:rPr>
        <w:t>синтаксические особенности научного стиля. Терминологические энциклопедии, словари и справочники.</w:t>
      </w:r>
    </w:p>
    <w:p w:rsidR="00FE613C" w:rsidRDefault="00FE613C">
      <w:pPr>
        <w:spacing w:line="9" w:lineRule="exact"/>
        <w:rPr>
          <w:rFonts w:ascii="Arial" w:eastAsia="Arial" w:hAnsi="Arial" w:cs="Arial"/>
          <w:color w:val="101010"/>
          <w:sz w:val="24"/>
          <w:szCs w:val="24"/>
        </w:rPr>
      </w:pPr>
    </w:p>
    <w:p w:rsidR="00FE613C" w:rsidRDefault="00FE613C">
      <w:pPr>
        <w:spacing w:line="237" w:lineRule="auto"/>
        <w:ind w:left="260"/>
        <w:jc w:val="both"/>
        <w:rPr>
          <w:rFonts w:ascii="Arial" w:eastAsia="Arial" w:hAnsi="Arial" w:cs="Arial"/>
          <w:color w:val="101010"/>
          <w:sz w:val="24"/>
          <w:szCs w:val="24"/>
        </w:rPr>
      </w:pPr>
      <w:r>
        <w:rPr>
          <w:rFonts w:ascii="Arial" w:eastAsia="Arial" w:hAnsi="Arial" w:cs="Arial"/>
          <w:i/>
          <w:iCs/>
          <w:color w:val="101010"/>
          <w:sz w:val="24"/>
          <w:szCs w:val="24"/>
          <w:u w:val="single"/>
        </w:rPr>
        <w:lastRenderedPageBreak/>
        <w:t>Официально-деловой стиль речи.</w:t>
      </w:r>
      <w:r>
        <w:rPr>
          <w:rFonts w:ascii="Arial" w:eastAsia="Arial" w:hAnsi="Arial" w:cs="Arial"/>
          <w:i/>
          <w:iCs/>
          <w:color w:val="101010"/>
          <w:sz w:val="24"/>
          <w:szCs w:val="24"/>
        </w:rPr>
        <w:t xml:space="preserve"> </w:t>
      </w:r>
      <w:r>
        <w:rPr>
          <w:rFonts w:ascii="Arial" w:eastAsia="Arial" w:hAnsi="Arial" w:cs="Arial"/>
          <w:color w:val="101010"/>
          <w:sz w:val="24"/>
          <w:szCs w:val="24"/>
        </w:rPr>
        <w:t>Основные признаки официально-делового стиля:</w:t>
      </w:r>
      <w:r>
        <w:rPr>
          <w:rFonts w:ascii="Arial" w:eastAsia="Arial" w:hAnsi="Arial" w:cs="Arial"/>
          <w:i/>
          <w:iCs/>
          <w:color w:val="101010"/>
          <w:sz w:val="24"/>
          <w:szCs w:val="24"/>
        </w:rPr>
        <w:t xml:space="preserve"> </w:t>
      </w:r>
      <w:r>
        <w:rPr>
          <w:rFonts w:ascii="Arial" w:eastAsia="Arial" w:hAnsi="Arial" w:cs="Arial"/>
          <w:color w:val="101010"/>
          <w:sz w:val="24"/>
          <w:szCs w:val="24"/>
        </w:rPr>
        <w:t>точность, неличный характер, стандартизированность, стереотипность построения текстов и их предписывающий характер. Резюме, автобиография.</w:t>
      </w:r>
    </w:p>
    <w:p w:rsidR="00FE613C" w:rsidRDefault="00FE613C">
      <w:pPr>
        <w:spacing w:line="231" w:lineRule="exact"/>
        <w:rPr>
          <w:sz w:val="20"/>
          <w:szCs w:val="20"/>
        </w:rPr>
      </w:pPr>
    </w:p>
    <w:p w:rsidR="00FE613C" w:rsidRDefault="00FE613C">
      <w:pPr>
        <w:spacing w:line="237" w:lineRule="auto"/>
        <w:ind w:left="260"/>
        <w:jc w:val="both"/>
        <w:rPr>
          <w:sz w:val="20"/>
          <w:szCs w:val="20"/>
        </w:rPr>
      </w:pPr>
      <w:r>
        <w:rPr>
          <w:rFonts w:ascii="Arial" w:eastAsia="Arial" w:hAnsi="Arial" w:cs="Arial"/>
          <w:i/>
          <w:iCs/>
          <w:color w:val="101010"/>
          <w:sz w:val="24"/>
          <w:szCs w:val="24"/>
          <w:u w:val="single"/>
        </w:rPr>
        <w:t>Разговорная речь.</w:t>
      </w:r>
      <w:r>
        <w:rPr>
          <w:rFonts w:ascii="Arial" w:eastAsia="Arial" w:hAnsi="Arial" w:cs="Arial"/>
          <w:i/>
          <w:iCs/>
          <w:color w:val="101010"/>
          <w:sz w:val="24"/>
          <w:szCs w:val="24"/>
        </w:rPr>
        <w:t xml:space="preserve"> </w:t>
      </w:r>
      <w:r>
        <w:rPr>
          <w:rFonts w:ascii="Arial" w:eastAsia="Arial" w:hAnsi="Arial" w:cs="Arial"/>
          <w:color w:val="101010"/>
          <w:sz w:val="24"/>
          <w:szCs w:val="24"/>
        </w:rPr>
        <w:t>Фонетические,</w:t>
      </w:r>
      <w:r>
        <w:rPr>
          <w:rFonts w:ascii="Arial" w:eastAsia="Arial" w:hAnsi="Arial" w:cs="Arial"/>
          <w:i/>
          <w:iCs/>
          <w:color w:val="101010"/>
          <w:sz w:val="24"/>
          <w:szCs w:val="24"/>
        </w:rPr>
        <w:t xml:space="preserve"> </w:t>
      </w:r>
      <w:r>
        <w:rPr>
          <w:rFonts w:ascii="Arial" w:eastAsia="Arial" w:hAnsi="Arial" w:cs="Arial"/>
          <w:color w:val="101010"/>
          <w:sz w:val="24"/>
          <w:szCs w:val="24"/>
        </w:rPr>
        <w:t>интонационные,</w:t>
      </w:r>
      <w:r>
        <w:rPr>
          <w:rFonts w:ascii="Arial" w:eastAsia="Arial" w:hAnsi="Arial" w:cs="Arial"/>
          <w:i/>
          <w:iCs/>
          <w:color w:val="101010"/>
          <w:sz w:val="24"/>
          <w:szCs w:val="24"/>
        </w:rPr>
        <w:t xml:space="preserve"> </w:t>
      </w:r>
      <w:r>
        <w:rPr>
          <w:rFonts w:ascii="Arial" w:eastAsia="Arial" w:hAnsi="Arial" w:cs="Arial"/>
          <w:color w:val="101010"/>
          <w:sz w:val="24"/>
          <w:szCs w:val="24"/>
        </w:rPr>
        <w:t>лексические,</w:t>
      </w:r>
      <w:r>
        <w:rPr>
          <w:rFonts w:ascii="Arial" w:eastAsia="Arial" w:hAnsi="Arial" w:cs="Arial"/>
          <w:i/>
          <w:iCs/>
          <w:color w:val="101010"/>
          <w:sz w:val="24"/>
          <w:szCs w:val="24"/>
        </w:rPr>
        <w:t xml:space="preserve"> </w:t>
      </w:r>
      <w:r>
        <w:rPr>
          <w:rFonts w:ascii="Arial" w:eastAsia="Arial" w:hAnsi="Arial" w:cs="Arial"/>
          <w:color w:val="101010"/>
          <w:sz w:val="24"/>
          <w:szCs w:val="24"/>
        </w:rPr>
        <w:t>морфологические,</w:t>
      </w:r>
      <w:r>
        <w:rPr>
          <w:rFonts w:ascii="Arial" w:eastAsia="Arial" w:hAnsi="Arial" w:cs="Arial"/>
          <w:i/>
          <w:iCs/>
          <w:color w:val="101010"/>
          <w:sz w:val="24"/>
          <w:szCs w:val="24"/>
        </w:rPr>
        <w:t xml:space="preserve"> </w:t>
      </w:r>
      <w:r>
        <w:rPr>
          <w:rFonts w:ascii="Arial" w:eastAsia="Arial" w:hAnsi="Arial" w:cs="Arial"/>
          <w:color w:val="101010"/>
          <w:sz w:val="24"/>
          <w:szCs w:val="24"/>
        </w:rPr>
        <w:t>синтаксические особенности разговорной речи. Невербальные средства общения. Культура разговорной речи.</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i/>
          <w:iCs/>
          <w:color w:val="101010"/>
          <w:sz w:val="24"/>
          <w:szCs w:val="24"/>
          <w:u w:val="single"/>
        </w:rPr>
        <w:t>Публицистический стиль речи.</w:t>
      </w:r>
      <w:r>
        <w:rPr>
          <w:rFonts w:ascii="Arial" w:eastAsia="Arial" w:hAnsi="Arial" w:cs="Arial"/>
          <w:i/>
          <w:iCs/>
          <w:color w:val="101010"/>
          <w:sz w:val="24"/>
          <w:szCs w:val="24"/>
        </w:rPr>
        <w:t xml:space="preserve"> </w:t>
      </w:r>
      <w:r>
        <w:rPr>
          <w:rFonts w:ascii="Arial" w:eastAsia="Arial" w:hAnsi="Arial" w:cs="Arial"/>
          <w:color w:val="101010"/>
          <w:sz w:val="24"/>
          <w:szCs w:val="24"/>
        </w:rPr>
        <w:t>Устное выступление.</w:t>
      </w:r>
      <w:r>
        <w:rPr>
          <w:rFonts w:ascii="Arial" w:eastAsia="Arial" w:hAnsi="Arial" w:cs="Arial"/>
          <w:i/>
          <w:iCs/>
          <w:color w:val="101010"/>
          <w:sz w:val="24"/>
          <w:szCs w:val="24"/>
        </w:rPr>
        <w:t xml:space="preserve"> </w:t>
      </w:r>
      <w:r>
        <w:rPr>
          <w:rFonts w:ascii="Arial" w:eastAsia="Arial" w:hAnsi="Arial" w:cs="Arial"/>
          <w:color w:val="101010"/>
          <w:sz w:val="24"/>
          <w:szCs w:val="24"/>
        </w:rPr>
        <w:t>Дискуссия.</w:t>
      </w:r>
      <w:r>
        <w:rPr>
          <w:rFonts w:ascii="Arial" w:eastAsia="Arial" w:hAnsi="Arial" w:cs="Arial"/>
          <w:i/>
          <w:iCs/>
          <w:color w:val="101010"/>
          <w:sz w:val="24"/>
          <w:szCs w:val="24"/>
        </w:rPr>
        <w:t xml:space="preserve"> </w:t>
      </w:r>
      <w:r>
        <w:rPr>
          <w:rFonts w:ascii="Arial" w:eastAsia="Arial" w:hAnsi="Arial" w:cs="Arial"/>
          <w:color w:val="101010"/>
          <w:sz w:val="24"/>
          <w:szCs w:val="24"/>
        </w:rPr>
        <w:t>Использование</w:t>
      </w:r>
      <w:r>
        <w:rPr>
          <w:rFonts w:ascii="Arial" w:eastAsia="Arial" w:hAnsi="Arial" w:cs="Arial"/>
          <w:i/>
          <w:iCs/>
          <w:color w:val="101010"/>
          <w:sz w:val="24"/>
          <w:szCs w:val="24"/>
        </w:rPr>
        <w:t xml:space="preserve"> </w:t>
      </w:r>
      <w:r>
        <w:rPr>
          <w:rFonts w:ascii="Arial" w:eastAsia="Arial" w:hAnsi="Arial" w:cs="Arial"/>
          <w:color w:val="101010"/>
          <w:sz w:val="24"/>
          <w:szCs w:val="24"/>
        </w:rPr>
        <w:t>учащимися средств публицистического стиля в собственной речи.</w:t>
      </w:r>
    </w:p>
    <w:p w:rsidR="00FE613C" w:rsidRDefault="00FE613C">
      <w:pPr>
        <w:spacing w:line="9" w:lineRule="exact"/>
        <w:rPr>
          <w:sz w:val="20"/>
          <w:szCs w:val="20"/>
        </w:rPr>
      </w:pPr>
    </w:p>
    <w:p w:rsidR="00FE613C" w:rsidRDefault="00FE613C">
      <w:pPr>
        <w:spacing w:line="237" w:lineRule="auto"/>
        <w:ind w:left="260"/>
        <w:jc w:val="both"/>
        <w:rPr>
          <w:sz w:val="20"/>
          <w:szCs w:val="20"/>
        </w:rPr>
      </w:pPr>
      <w:r>
        <w:rPr>
          <w:rFonts w:ascii="Arial" w:eastAsia="Arial" w:hAnsi="Arial" w:cs="Arial"/>
          <w:i/>
          <w:iCs/>
          <w:color w:val="101010"/>
          <w:sz w:val="24"/>
          <w:szCs w:val="24"/>
          <w:u w:val="single"/>
        </w:rPr>
        <w:t>Язык художественной литературы</w:t>
      </w:r>
      <w:r>
        <w:rPr>
          <w:rFonts w:ascii="Arial" w:eastAsia="Arial" w:hAnsi="Arial" w:cs="Arial"/>
          <w:i/>
          <w:iCs/>
          <w:color w:val="101010"/>
          <w:sz w:val="24"/>
          <w:szCs w:val="24"/>
        </w:rPr>
        <w:t xml:space="preserve">. </w:t>
      </w:r>
      <w:r>
        <w:rPr>
          <w:rFonts w:ascii="Arial" w:eastAsia="Arial" w:hAnsi="Arial" w:cs="Arial"/>
          <w:color w:val="101010"/>
          <w:sz w:val="24"/>
          <w:szCs w:val="24"/>
        </w:rPr>
        <w:t>Источники богатства и выразительности рус-ской речи. Основные виды тропов, их использование мастерами художественного слова. Стилистические фигуры, основанные на возможностях русского синтаксиса.</w:t>
      </w:r>
    </w:p>
    <w:p w:rsidR="00FE613C" w:rsidRDefault="00FE613C">
      <w:pPr>
        <w:spacing w:line="2" w:lineRule="exact"/>
        <w:rPr>
          <w:sz w:val="20"/>
          <w:szCs w:val="20"/>
        </w:rPr>
      </w:pPr>
    </w:p>
    <w:p w:rsidR="00FE613C" w:rsidRDefault="00FE613C" w:rsidP="00A43435">
      <w:pPr>
        <w:numPr>
          <w:ilvl w:val="0"/>
          <w:numId w:val="199"/>
        </w:numPr>
        <w:tabs>
          <w:tab w:val="left" w:pos="4920"/>
        </w:tabs>
        <w:spacing w:after="0" w:line="240" w:lineRule="auto"/>
        <w:ind w:left="4920" w:hanging="342"/>
        <w:rPr>
          <w:rFonts w:ascii="Arial" w:eastAsia="Arial" w:hAnsi="Arial" w:cs="Arial"/>
          <w:b/>
          <w:bCs/>
          <w:color w:val="101010"/>
          <w:sz w:val="24"/>
          <w:szCs w:val="24"/>
        </w:rPr>
      </w:pPr>
      <w:r>
        <w:rPr>
          <w:rFonts w:ascii="Arial" w:eastAsia="Arial" w:hAnsi="Arial" w:cs="Arial"/>
          <w:b/>
          <w:bCs/>
          <w:color w:val="101010"/>
          <w:sz w:val="24"/>
          <w:szCs w:val="24"/>
        </w:rPr>
        <w:t>класс</w:t>
      </w:r>
    </w:p>
    <w:p w:rsidR="00FE613C" w:rsidRDefault="00FE613C">
      <w:pPr>
        <w:ind w:left="980"/>
        <w:rPr>
          <w:sz w:val="20"/>
          <w:szCs w:val="20"/>
        </w:rPr>
      </w:pPr>
      <w:r>
        <w:rPr>
          <w:rFonts w:ascii="Arial" w:eastAsia="Arial" w:hAnsi="Arial" w:cs="Arial"/>
          <w:b/>
          <w:bCs/>
          <w:color w:val="101010"/>
          <w:sz w:val="24"/>
          <w:szCs w:val="24"/>
        </w:rPr>
        <w:t>Раздел 1. Язык и культура</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color w:val="101010"/>
          <w:sz w:val="24"/>
          <w:szCs w:val="24"/>
        </w:rPr>
        <w:t>Язык и речь. Язык и художественная литература. Тексты художественной литерату-ры как единство формы и содержания. Практическая работа с текстами русских пи-сателей (А. Пушкин «Скупой рыцарь»). Н. Помяловский о разнообразии языка.</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color w:val="101010"/>
          <w:sz w:val="24"/>
          <w:szCs w:val="24"/>
        </w:rPr>
        <w:t>Раздел 2. Культура речи</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b/>
          <w:bCs/>
          <w:color w:val="101010"/>
          <w:sz w:val="24"/>
          <w:szCs w:val="24"/>
        </w:rPr>
        <w:t xml:space="preserve">Основные орфоэпические нормы </w:t>
      </w:r>
      <w:r>
        <w:rPr>
          <w:rFonts w:ascii="Arial" w:eastAsia="Arial" w:hAnsi="Arial" w:cs="Arial"/>
          <w:color w:val="101010"/>
          <w:sz w:val="24"/>
          <w:szCs w:val="24"/>
        </w:rPr>
        <w:t>современного русского литературного языка.</w:t>
      </w:r>
      <w:r>
        <w:rPr>
          <w:rFonts w:ascii="Arial" w:eastAsia="Arial" w:hAnsi="Arial" w:cs="Arial"/>
          <w:b/>
          <w:bCs/>
          <w:color w:val="101010"/>
          <w:sz w:val="24"/>
          <w:szCs w:val="24"/>
        </w:rPr>
        <w:t xml:space="preserve"> </w:t>
      </w:r>
      <w:r>
        <w:rPr>
          <w:rFonts w:ascii="Arial" w:eastAsia="Arial" w:hAnsi="Arial" w:cs="Arial"/>
          <w:color w:val="101010"/>
          <w:sz w:val="24"/>
          <w:szCs w:val="24"/>
        </w:rPr>
        <w:t>Обобщающее повторение фонетики, орфоэпии. Основные нормы современного ли-тературного произношения и ударения в русском языке. Написания, подчиняющиеся морфологическому, фонетическому, традиционному принципам русской орфогра-фии. Фонетический разбор.</w:t>
      </w:r>
    </w:p>
    <w:p w:rsidR="00FE613C" w:rsidRDefault="00FE613C">
      <w:pPr>
        <w:spacing w:line="12" w:lineRule="exact"/>
        <w:rPr>
          <w:sz w:val="20"/>
          <w:szCs w:val="20"/>
        </w:rPr>
      </w:pPr>
    </w:p>
    <w:p w:rsidR="00FE613C" w:rsidRDefault="00FE613C">
      <w:pPr>
        <w:spacing w:line="236" w:lineRule="auto"/>
        <w:ind w:left="260"/>
        <w:rPr>
          <w:sz w:val="20"/>
          <w:szCs w:val="20"/>
        </w:rPr>
      </w:pPr>
      <w:r>
        <w:rPr>
          <w:rFonts w:ascii="Arial" w:eastAsia="Arial" w:hAnsi="Arial" w:cs="Arial"/>
          <w:b/>
          <w:bCs/>
          <w:color w:val="101010"/>
          <w:sz w:val="24"/>
          <w:szCs w:val="24"/>
        </w:rPr>
        <w:t xml:space="preserve">Основные лексические нормы современного русского литературного языка </w:t>
      </w:r>
      <w:r>
        <w:rPr>
          <w:rFonts w:ascii="Arial" w:eastAsia="Arial" w:hAnsi="Arial" w:cs="Arial"/>
          <w:color w:val="101010"/>
          <w:sz w:val="24"/>
          <w:szCs w:val="24"/>
        </w:rPr>
        <w:t>Русская лексика с точки зрения ее происхождения и употребления. Русская фразео-логия. Роль фразеологизмов в произведениях А. Грибоедова, А. Пушкина, Н. Гоголя</w:t>
      </w:r>
    </w:p>
    <w:p w:rsidR="00FE613C" w:rsidRDefault="00FE613C">
      <w:pPr>
        <w:spacing w:line="14" w:lineRule="exact"/>
        <w:rPr>
          <w:sz w:val="20"/>
          <w:szCs w:val="20"/>
        </w:rPr>
      </w:pPr>
    </w:p>
    <w:p w:rsidR="00FE613C" w:rsidRDefault="00FE613C" w:rsidP="00A43435">
      <w:pPr>
        <w:numPr>
          <w:ilvl w:val="0"/>
          <w:numId w:val="200"/>
        </w:numPr>
        <w:tabs>
          <w:tab w:val="left" w:pos="478"/>
        </w:tabs>
        <w:spacing w:after="0" w:line="235" w:lineRule="auto"/>
        <w:ind w:left="260" w:firstLine="2"/>
        <w:rPr>
          <w:rFonts w:ascii="Arial" w:eastAsia="Arial" w:hAnsi="Arial" w:cs="Arial"/>
          <w:color w:val="101010"/>
          <w:sz w:val="24"/>
          <w:szCs w:val="24"/>
        </w:rPr>
      </w:pPr>
      <w:r>
        <w:rPr>
          <w:rFonts w:ascii="Arial" w:eastAsia="Arial" w:hAnsi="Arial" w:cs="Arial"/>
          <w:color w:val="101010"/>
          <w:sz w:val="24"/>
          <w:szCs w:val="24"/>
        </w:rPr>
        <w:t>др. русских писателей. Словари русского языка. Словари языка писателей. Лекси-ческий анализ текста. Статья К. Бальмонта «Русский язык как основа творчества».</w:t>
      </w:r>
    </w:p>
    <w:p w:rsidR="00FE613C" w:rsidRDefault="00FE613C">
      <w:pPr>
        <w:spacing w:line="11" w:lineRule="exact"/>
        <w:rPr>
          <w:rFonts w:ascii="Arial" w:eastAsia="Arial" w:hAnsi="Arial" w:cs="Arial"/>
          <w:color w:val="101010"/>
          <w:sz w:val="24"/>
          <w:szCs w:val="24"/>
        </w:rPr>
      </w:pPr>
    </w:p>
    <w:p w:rsidR="00FE613C" w:rsidRDefault="00FE613C">
      <w:pPr>
        <w:spacing w:line="237" w:lineRule="auto"/>
        <w:ind w:left="260"/>
        <w:rPr>
          <w:rFonts w:ascii="Arial" w:eastAsia="Arial" w:hAnsi="Arial" w:cs="Arial"/>
          <w:color w:val="101010"/>
          <w:sz w:val="24"/>
          <w:szCs w:val="24"/>
        </w:rPr>
      </w:pPr>
      <w:r>
        <w:rPr>
          <w:rFonts w:ascii="Arial" w:eastAsia="Arial" w:hAnsi="Arial" w:cs="Arial"/>
          <w:b/>
          <w:bCs/>
          <w:color w:val="101010"/>
          <w:sz w:val="24"/>
          <w:szCs w:val="24"/>
        </w:rPr>
        <w:t xml:space="preserve">Основные грамматические нормы современного русского литературного язы-ка </w:t>
      </w:r>
      <w:r>
        <w:rPr>
          <w:rFonts w:ascii="Arial" w:eastAsia="Arial" w:hAnsi="Arial" w:cs="Arial"/>
          <w:color w:val="101010"/>
          <w:sz w:val="24"/>
          <w:szCs w:val="24"/>
        </w:rPr>
        <w:t>Морфологические нормы как выбор вариантов морфологической формы слова и ее</w:t>
      </w:r>
    </w:p>
    <w:p w:rsidR="00FE613C" w:rsidRDefault="00FE613C">
      <w:pPr>
        <w:spacing w:line="10" w:lineRule="exact"/>
        <w:rPr>
          <w:rFonts w:ascii="Arial" w:eastAsia="Arial" w:hAnsi="Arial" w:cs="Arial"/>
          <w:color w:val="101010"/>
          <w:sz w:val="24"/>
          <w:szCs w:val="24"/>
        </w:rPr>
      </w:pPr>
    </w:p>
    <w:p w:rsidR="00FE613C" w:rsidRDefault="00FE613C">
      <w:pPr>
        <w:spacing w:line="235" w:lineRule="auto"/>
        <w:ind w:left="260"/>
        <w:rPr>
          <w:rFonts w:ascii="Arial" w:eastAsia="Arial" w:hAnsi="Arial" w:cs="Arial"/>
          <w:color w:val="101010"/>
          <w:sz w:val="24"/>
          <w:szCs w:val="24"/>
        </w:rPr>
      </w:pPr>
      <w:r>
        <w:rPr>
          <w:rFonts w:ascii="Arial" w:eastAsia="Arial" w:hAnsi="Arial" w:cs="Arial"/>
          <w:color w:val="101010"/>
          <w:sz w:val="24"/>
          <w:szCs w:val="24"/>
        </w:rPr>
        <w:t>сочетаемости с другими формами. Определение рода аббревиатур. Нормы употреб-ления сложносоставных слов.</w:t>
      </w:r>
    </w:p>
    <w:p w:rsidR="00FE613C" w:rsidRDefault="00FE613C">
      <w:pPr>
        <w:spacing w:line="11" w:lineRule="exact"/>
        <w:rPr>
          <w:rFonts w:ascii="Arial" w:eastAsia="Arial" w:hAnsi="Arial" w:cs="Arial"/>
          <w:color w:val="101010"/>
          <w:sz w:val="24"/>
          <w:szCs w:val="24"/>
        </w:rPr>
      </w:pPr>
    </w:p>
    <w:p w:rsidR="00FE613C" w:rsidRDefault="00FE613C">
      <w:pPr>
        <w:spacing w:line="237" w:lineRule="auto"/>
        <w:ind w:left="260"/>
        <w:jc w:val="both"/>
        <w:rPr>
          <w:rFonts w:ascii="Arial" w:eastAsia="Arial" w:hAnsi="Arial" w:cs="Arial"/>
          <w:color w:val="101010"/>
          <w:sz w:val="24"/>
          <w:szCs w:val="24"/>
        </w:rPr>
      </w:pPr>
      <w:r>
        <w:rPr>
          <w:rFonts w:ascii="Arial" w:eastAsia="Arial" w:hAnsi="Arial" w:cs="Arial"/>
          <w:color w:val="101010"/>
          <w:sz w:val="24"/>
          <w:szCs w:val="24"/>
        </w:rPr>
        <w:t>Синтаксические нормы как выбор вариантов построения словосочетаний, простых и сложных предложений. Предложения, в которых однородные члены связаны двой-ными союзами. Способы оформления чужой речи. Цитирование. Синтаксическая си-нонимия как источник богатства и выразительности русской речи.</w:t>
      </w:r>
    </w:p>
    <w:p w:rsidR="00FE613C" w:rsidRDefault="00FE613C">
      <w:pPr>
        <w:spacing w:line="3" w:lineRule="exact"/>
        <w:rPr>
          <w:rFonts w:ascii="Arial" w:eastAsia="Arial" w:hAnsi="Arial" w:cs="Arial"/>
          <w:color w:val="101010"/>
          <w:sz w:val="24"/>
          <w:szCs w:val="24"/>
        </w:rPr>
      </w:pPr>
    </w:p>
    <w:p w:rsidR="00FE613C" w:rsidRDefault="00FE613C">
      <w:pPr>
        <w:ind w:left="260"/>
        <w:rPr>
          <w:rFonts w:ascii="Arial" w:eastAsia="Arial" w:hAnsi="Arial" w:cs="Arial"/>
          <w:color w:val="101010"/>
          <w:sz w:val="24"/>
          <w:szCs w:val="24"/>
        </w:rPr>
      </w:pPr>
      <w:r>
        <w:rPr>
          <w:rFonts w:ascii="Arial" w:eastAsia="Arial" w:hAnsi="Arial" w:cs="Arial"/>
          <w:color w:val="101010"/>
          <w:sz w:val="24"/>
          <w:szCs w:val="24"/>
        </w:rPr>
        <w:t>Речевой этикет</w:t>
      </w:r>
    </w:p>
    <w:p w:rsidR="00FE613C" w:rsidRDefault="00FE613C">
      <w:pPr>
        <w:spacing w:line="10" w:lineRule="exact"/>
        <w:rPr>
          <w:rFonts w:ascii="Arial" w:eastAsia="Arial" w:hAnsi="Arial" w:cs="Arial"/>
          <w:color w:val="101010"/>
          <w:sz w:val="24"/>
          <w:szCs w:val="24"/>
        </w:rPr>
      </w:pPr>
    </w:p>
    <w:p w:rsidR="00FE613C" w:rsidRDefault="00FE613C">
      <w:pPr>
        <w:spacing w:line="236" w:lineRule="auto"/>
        <w:ind w:left="260"/>
        <w:jc w:val="both"/>
        <w:rPr>
          <w:rFonts w:ascii="Arial" w:eastAsia="Arial" w:hAnsi="Arial" w:cs="Arial"/>
          <w:color w:val="101010"/>
          <w:sz w:val="24"/>
          <w:szCs w:val="24"/>
        </w:rPr>
      </w:pPr>
      <w:r>
        <w:rPr>
          <w:rFonts w:ascii="Arial" w:eastAsia="Arial" w:hAnsi="Arial" w:cs="Arial"/>
          <w:color w:val="101010"/>
          <w:sz w:val="24"/>
          <w:szCs w:val="24"/>
        </w:rPr>
        <w:lastRenderedPageBreak/>
        <w:t>Этика и этикет в деловом общении. Функции речевого этикета в деловом общении. Этапы делового общения. Протокол делового общения. Телефонный этикет в дело-вом общении.</w:t>
      </w:r>
    </w:p>
    <w:p w:rsidR="00FE613C" w:rsidRDefault="00FE613C">
      <w:pPr>
        <w:spacing w:line="14" w:lineRule="exact"/>
        <w:rPr>
          <w:rFonts w:ascii="Arial" w:eastAsia="Arial" w:hAnsi="Arial" w:cs="Arial"/>
          <w:color w:val="101010"/>
          <w:sz w:val="24"/>
          <w:szCs w:val="24"/>
        </w:rPr>
      </w:pPr>
    </w:p>
    <w:p w:rsidR="00FE613C" w:rsidRDefault="00FE613C">
      <w:pPr>
        <w:spacing w:line="235" w:lineRule="auto"/>
        <w:ind w:left="260" w:right="3520" w:firstLine="708"/>
        <w:rPr>
          <w:rFonts w:ascii="Arial" w:eastAsia="Arial" w:hAnsi="Arial" w:cs="Arial"/>
          <w:color w:val="101010"/>
          <w:sz w:val="24"/>
          <w:szCs w:val="24"/>
        </w:rPr>
      </w:pPr>
      <w:r>
        <w:rPr>
          <w:rFonts w:ascii="Arial" w:eastAsia="Arial" w:hAnsi="Arial" w:cs="Arial"/>
          <w:b/>
          <w:bCs/>
          <w:color w:val="101010"/>
          <w:sz w:val="24"/>
          <w:szCs w:val="24"/>
        </w:rPr>
        <w:t xml:space="preserve">Раздел 3. Речь. Речевая деятельность. Текст </w:t>
      </w:r>
      <w:r>
        <w:rPr>
          <w:rFonts w:ascii="Arial" w:eastAsia="Arial" w:hAnsi="Arial" w:cs="Arial"/>
          <w:color w:val="101010"/>
          <w:sz w:val="24"/>
          <w:szCs w:val="24"/>
        </w:rPr>
        <w:t>Язык и речь. Виды речевой деятельности</w:t>
      </w:r>
    </w:p>
    <w:p w:rsidR="00FE613C" w:rsidRDefault="00FE613C">
      <w:pPr>
        <w:ind w:left="260"/>
        <w:rPr>
          <w:rFonts w:ascii="Arial" w:eastAsia="Arial" w:hAnsi="Arial" w:cs="Arial"/>
          <w:color w:val="101010"/>
          <w:sz w:val="24"/>
          <w:szCs w:val="24"/>
        </w:rPr>
      </w:pPr>
      <w:r>
        <w:rPr>
          <w:rFonts w:ascii="Arial" w:eastAsia="Arial" w:hAnsi="Arial" w:cs="Arial"/>
          <w:color w:val="101010"/>
          <w:sz w:val="24"/>
          <w:szCs w:val="24"/>
        </w:rPr>
        <w:t>Речевые жанры монологической речи:  доклад, поздравительная речь, презентация.</w:t>
      </w:r>
    </w:p>
    <w:p w:rsidR="00FE613C" w:rsidRDefault="00FE613C">
      <w:pPr>
        <w:spacing w:line="10" w:lineRule="exact"/>
        <w:rPr>
          <w:rFonts w:ascii="Arial" w:eastAsia="Arial" w:hAnsi="Arial" w:cs="Arial"/>
          <w:color w:val="101010"/>
          <w:sz w:val="24"/>
          <w:szCs w:val="24"/>
        </w:rPr>
      </w:pPr>
    </w:p>
    <w:p w:rsidR="00FE613C" w:rsidRDefault="00FE613C">
      <w:pPr>
        <w:spacing w:line="235" w:lineRule="auto"/>
        <w:ind w:left="260"/>
        <w:rPr>
          <w:rFonts w:ascii="Arial" w:eastAsia="Arial" w:hAnsi="Arial" w:cs="Arial"/>
          <w:color w:val="101010"/>
          <w:sz w:val="24"/>
          <w:szCs w:val="24"/>
        </w:rPr>
      </w:pPr>
      <w:r>
        <w:rPr>
          <w:rFonts w:ascii="Arial" w:eastAsia="Arial" w:hAnsi="Arial" w:cs="Arial"/>
          <w:color w:val="101010"/>
          <w:sz w:val="24"/>
          <w:szCs w:val="24"/>
        </w:rPr>
        <w:t>Речевые жанры диалогической речи: интервью, научная дискуссия, политические дебаты.</w:t>
      </w:r>
    </w:p>
    <w:p w:rsidR="00FE613C" w:rsidRDefault="00FE613C">
      <w:pPr>
        <w:ind w:left="260"/>
        <w:rPr>
          <w:rFonts w:ascii="Arial" w:eastAsia="Arial" w:hAnsi="Arial" w:cs="Arial"/>
          <w:color w:val="101010"/>
          <w:sz w:val="24"/>
          <w:szCs w:val="24"/>
        </w:rPr>
      </w:pPr>
      <w:r>
        <w:rPr>
          <w:rFonts w:ascii="Arial" w:eastAsia="Arial" w:hAnsi="Arial" w:cs="Arial"/>
          <w:color w:val="101010"/>
          <w:sz w:val="24"/>
          <w:szCs w:val="24"/>
        </w:rPr>
        <w:t>Текст как единица языка и речи</w:t>
      </w:r>
    </w:p>
    <w:p w:rsidR="00FE613C" w:rsidRDefault="00FE613C">
      <w:pPr>
        <w:spacing w:line="10" w:lineRule="exact"/>
        <w:rPr>
          <w:rFonts w:ascii="Arial" w:eastAsia="Arial" w:hAnsi="Arial" w:cs="Arial"/>
          <w:color w:val="101010"/>
          <w:sz w:val="24"/>
          <w:szCs w:val="24"/>
        </w:rPr>
      </w:pPr>
    </w:p>
    <w:p w:rsidR="00FE613C" w:rsidRDefault="00FE613C">
      <w:pPr>
        <w:spacing w:line="236" w:lineRule="auto"/>
        <w:ind w:left="260"/>
        <w:jc w:val="both"/>
        <w:rPr>
          <w:rFonts w:ascii="Arial" w:eastAsia="Arial" w:hAnsi="Arial" w:cs="Arial"/>
          <w:color w:val="101010"/>
          <w:sz w:val="24"/>
          <w:szCs w:val="24"/>
        </w:rPr>
      </w:pPr>
      <w:r>
        <w:rPr>
          <w:rFonts w:ascii="Arial" w:eastAsia="Arial" w:hAnsi="Arial" w:cs="Arial"/>
          <w:color w:val="101010"/>
          <w:sz w:val="24"/>
          <w:szCs w:val="24"/>
        </w:rPr>
        <w:t>Признаки текста. Виды связей предложений в тексте. Способы изложения и типы текстов. Особенности композиции и конструктивные приемы текста. Абзац. Виды преобразования текста. Корректировка текста.</w:t>
      </w:r>
    </w:p>
    <w:p w:rsidR="00FE613C" w:rsidRDefault="00FE613C">
      <w:pPr>
        <w:spacing w:line="200" w:lineRule="exact"/>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color w:val="101010"/>
          <w:sz w:val="24"/>
          <w:szCs w:val="24"/>
        </w:rPr>
        <w:t>Тезисы. Конспект. Выписки. Реферат. Аннотация. Составление сложного плана и те-зисов статьи А. Кони о Л. Толстом.</w:t>
      </w:r>
    </w:p>
    <w:p w:rsidR="00FE613C" w:rsidRDefault="00FE613C">
      <w:pPr>
        <w:spacing w:line="200" w:lineRule="exact"/>
        <w:rPr>
          <w:sz w:val="20"/>
          <w:szCs w:val="20"/>
        </w:rPr>
      </w:pPr>
    </w:p>
    <w:p w:rsidR="00FE613C" w:rsidRDefault="00FE613C">
      <w:pPr>
        <w:ind w:right="-259"/>
        <w:jc w:val="center"/>
        <w:rPr>
          <w:sz w:val="20"/>
          <w:szCs w:val="20"/>
        </w:rPr>
      </w:pPr>
      <w:r>
        <w:rPr>
          <w:rFonts w:ascii="Arial" w:eastAsia="Arial" w:hAnsi="Arial" w:cs="Arial"/>
          <w:b/>
          <w:bCs/>
          <w:color w:val="101010"/>
          <w:sz w:val="24"/>
          <w:szCs w:val="24"/>
        </w:rPr>
        <w:t>10-11 класс</w:t>
      </w:r>
      <w:r>
        <w:rPr>
          <w:rFonts w:ascii="Arial" w:eastAsia="Arial" w:hAnsi="Arial" w:cs="Arial"/>
          <w:b/>
          <w:bCs/>
          <w:color w:val="101010"/>
          <w:sz w:val="32"/>
          <w:szCs w:val="32"/>
          <w:vertAlign w:val="superscript"/>
        </w:rPr>
        <w:t>13</w:t>
      </w:r>
    </w:p>
    <w:p w:rsidR="00FE613C" w:rsidRDefault="00FE613C">
      <w:pPr>
        <w:spacing w:line="226" w:lineRule="auto"/>
        <w:ind w:left="980"/>
        <w:rPr>
          <w:sz w:val="20"/>
          <w:szCs w:val="20"/>
        </w:rPr>
      </w:pPr>
      <w:r>
        <w:rPr>
          <w:rFonts w:ascii="Arial" w:eastAsia="Arial" w:hAnsi="Arial" w:cs="Arial"/>
          <w:b/>
          <w:bCs/>
        </w:rPr>
        <w:t>Язык и культура</w:t>
      </w:r>
    </w:p>
    <w:p w:rsidR="00FE613C" w:rsidRDefault="00FE613C">
      <w:pPr>
        <w:spacing w:line="13"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Русский язык как зеркало национальной культуры и истории народа. Примеры ключевых слов (концептов) русской культуры, их национально-историческая значи-мость. Образ человека в языке: слова-концепты «дух» и «душа». Ключевые слова, обозначающие мир русской природы; религиозные представления. Крылатые слова</w:t>
      </w:r>
    </w:p>
    <w:p w:rsidR="00FE613C" w:rsidRDefault="00FE613C">
      <w:pPr>
        <w:spacing w:line="14" w:lineRule="exact"/>
        <w:rPr>
          <w:sz w:val="20"/>
          <w:szCs w:val="20"/>
        </w:rPr>
      </w:pPr>
    </w:p>
    <w:p w:rsidR="00FE613C" w:rsidRDefault="00FE613C" w:rsidP="00A43435">
      <w:pPr>
        <w:numPr>
          <w:ilvl w:val="0"/>
          <w:numId w:val="201"/>
        </w:numPr>
        <w:tabs>
          <w:tab w:val="left" w:pos="490"/>
        </w:tabs>
        <w:spacing w:after="0" w:line="238" w:lineRule="auto"/>
        <w:ind w:left="260" w:firstLine="2"/>
        <w:jc w:val="both"/>
        <w:rPr>
          <w:rFonts w:ascii="Arial" w:eastAsia="Arial" w:hAnsi="Arial" w:cs="Arial"/>
          <w:sz w:val="24"/>
          <w:szCs w:val="24"/>
        </w:rPr>
      </w:pPr>
      <w:r>
        <w:rPr>
          <w:rFonts w:ascii="Arial" w:eastAsia="Arial" w:hAnsi="Arial" w:cs="Arial"/>
          <w:sz w:val="24"/>
          <w:szCs w:val="24"/>
        </w:rPr>
        <w:t>выражения (прецедентные тексты) из произведений художественной литературы, кинофильмов, песен, рекламных текстов и т.п. О происхождении фразеологизмов. Источники фразеологизмов. Развитие языка как объективный процесс. Основные тенденции развития современного русского языка. Новые иноязычные заимствова-ния в современном русском языке. Словообразовательные неологизмы в современ-ном русском языке. Переосмысление значений слов в современном русском языке.</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Культура речи</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Основные орфоэпические нормы современного русского литературного языка. Активные процессы в области произношения и ударения. Отражение произноси-тельных вариантов в современных орфоэпических словарях. Нарушение орфоэпи-ческой нормы как художественный приём.</w:t>
      </w:r>
    </w:p>
    <w:p w:rsidR="00FE613C" w:rsidRDefault="00FE613C">
      <w:pPr>
        <w:spacing w:line="13"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Основные лексические нормы современного русского литературного языка.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 Речевая избыточность и точность. Тавтология. Плеоназм. Типичные ошибки‚ связанные с речевой избыточностью. Современные толковые словари. Отражение вариантов лексической нормы в современных словарях.</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lastRenderedPageBreak/>
        <w:t>Основные грамматические нормы современного русского литературного язы-ка. Типичные грамматические ошибки. Управление: управление предлогов благода-ря, согласно, вопреки. Правильное построение словосочетаний по типу управления (отзыв о книге – рецензия на книгу). Правильное употребление предлогов в составе словосочетания (приехать из Москвы – приехать с Урала). Нормы употребления причастных и деепричастных оборотов‚ предложений с косвенной речью. Типичные ошибки в построении сложных предложений. Отражение вариантов грамматической нормы в современных грамматических словарях и справочниках</w:t>
      </w:r>
    </w:p>
    <w:p w:rsidR="00FE613C" w:rsidRDefault="00FE613C">
      <w:pPr>
        <w:spacing w:line="18"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Речевой этикет. Этика и этикет в электронной среде общения. Понятие этике-та. Этикет Интернет-переписки. Этические нормы, правила этикета Интернет дискус-сии, Интернет полемики. Этикетное речевое поведение в ситуациях делового обще-ния.</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Речь. Речевая деятельность. Текст</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Язык и речь. Виды речевой деятельности Русский язык в Интернете. Правила информационной безопасности при общении в социальных сетях. Контактное и дис-тантное общение.</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Текст как единица языка и речи. Виды преобразования текстов: аннотация, конспект. Использование графиков, диаграмм, схем для представления информа-ции.</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73600" behindDoc="1" locked="0" layoutInCell="0" allowOverlap="1">
                <wp:simplePos x="0" y="0"/>
                <wp:positionH relativeFrom="column">
                  <wp:posOffset>615950</wp:posOffset>
                </wp:positionH>
                <wp:positionV relativeFrom="paragraph">
                  <wp:posOffset>189230</wp:posOffset>
                </wp:positionV>
                <wp:extent cx="1828800" cy="0"/>
                <wp:effectExtent l="0" t="0" r="0" b="0"/>
                <wp:wrapNone/>
                <wp:docPr id="148" name="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78BE5CD6" id="Shape 77" o:spid="_x0000_s1026" style="position:absolute;z-index:-251415552;visibility:visible;mso-wrap-style:square;mso-wrap-distance-left:9pt;mso-wrap-distance-top:0;mso-wrap-distance-right:9pt;mso-wrap-distance-bottom:0;mso-position-horizontal:absolute;mso-position-horizontal-relative:text;mso-position-vertical:absolute;mso-position-vertical-relative:text" from="48.5pt,14.9pt" to="192.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" o:allowincell="f" filled="t" strokeweight=".72pt">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80" w:lineRule="exact"/>
        <w:rPr>
          <w:sz w:val="20"/>
          <w:szCs w:val="20"/>
        </w:rPr>
      </w:pPr>
    </w:p>
    <w:p w:rsidR="00FE613C" w:rsidRDefault="00FE613C" w:rsidP="00A43435">
      <w:pPr>
        <w:numPr>
          <w:ilvl w:val="0"/>
          <w:numId w:val="202"/>
        </w:numPr>
        <w:tabs>
          <w:tab w:val="left" w:pos="440"/>
        </w:tabs>
        <w:spacing w:after="0" w:line="240" w:lineRule="auto"/>
        <w:ind w:left="440" w:hanging="178"/>
        <w:rPr>
          <w:rFonts w:eastAsia="Times New Roman"/>
          <w:sz w:val="26"/>
          <w:szCs w:val="26"/>
          <w:vertAlign w:val="superscript"/>
        </w:rPr>
      </w:pPr>
      <w:r>
        <w:rPr>
          <w:rFonts w:ascii="Times New Roman" w:eastAsia="Times New Roman" w:hAnsi="Times New Roman" w:cs="Times New Roman"/>
          <w:sz w:val="20"/>
          <w:szCs w:val="20"/>
        </w:rPr>
        <w:t>Данное содержание реализуется, если ученики 10-11 классов не изучали родной язык (русский) на уровне</w:t>
      </w:r>
    </w:p>
    <w:p w:rsidR="00FE613C" w:rsidRDefault="00FE613C">
      <w:pPr>
        <w:spacing w:line="113" w:lineRule="exact"/>
        <w:rPr>
          <w:rFonts w:eastAsia="Times New Roman"/>
          <w:sz w:val="26"/>
          <w:szCs w:val="26"/>
          <w:vertAlign w:val="superscript"/>
        </w:rPr>
      </w:pPr>
    </w:p>
    <w:p w:rsidR="00FE613C" w:rsidRDefault="00FE613C">
      <w:pPr>
        <w:ind w:left="260"/>
        <w:rPr>
          <w:rFonts w:eastAsia="Times New Roman"/>
          <w:sz w:val="26"/>
          <w:szCs w:val="26"/>
          <w:vertAlign w:val="superscript"/>
        </w:rPr>
      </w:pPr>
      <w:r>
        <w:rPr>
          <w:rFonts w:ascii="Times New Roman" w:eastAsia="Times New Roman" w:hAnsi="Times New Roman" w:cs="Times New Roman"/>
          <w:sz w:val="20"/>
          <w:szCs w:val="20"/>
        </w:rPr>
        <w:t>ООО.</w:t>
      </w:r>
    </w:p>
    <w:p w:rsidR="00FE613C" w:rsidRDefault="00FE613C">
      <w:pPr>
        <w:spacing w:line="116"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Функциональные разновидности языка. Разговорная речь. Анекдот, шутка. Официально-деловой стиль. Деловое письмо, его структурные элементы и языковые особенности. Учебно-научный стиль. Доклад, сообщение. Речь оппонента на защите проекта. Публицистический стиль. Проблемный очерк. Язык художественной литера-туры. Диалогичность в художественном произведении. Текст и интертекст. Афориз-мы. Прецедентные тексты.</w:t>
      </w:r>
    </w:p>
    <w:p w:rsidR="00FE613C" w:rsidRDefault="00FE613C">
      <w:pPr>
        <w:spacing w:line="358" w:lineRule="exact"/>
        <w:rPr>
          <w:sz w:val="20"/>
          <w:szCs w:val="20"/>
        </w:rPr>
      </w:pPr>
    </w:p>
    <w:p w:rsidR="00FE613C" w:rsidRDefault="00FE613C">
      <w:pPr>
        <w:ind w:left="1840"/>
        <w:jc w:val="center"/>
        <w:rPr>
          <w:sz w:val="20"/>
          <w:szCs w:val="20"/>
        </w:rPr>
      </w:pPr>
      <w:r>
        <w:rPr>
          <w:rFonts w:ascii="Arial" w:eastAsia="Arial" w:hAnsi="Arial" w:cs="Arial"/>
          <w:b/>
          <w:bCs/>
          <w:sz w:val="24"/>
          <w:szCs w:val="24"/>
        </w:rPr>
        <w:t>Родная (русская) литература</w:t>
      </w:r>
    </w:p>
    <w:p w:rsidR="00FE613C" w:rsidRDefault="00FE613C">
      <w:pPr>
        <w:spacing w:line="148"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Содержание учебного предмета «Родная литература (русская)» для 10-11 классов (</w:t>
      </w:r>
      <w:r>
        <w:rPr>
          <w:rFonts w:ascii="Arial" w:eastAsia="Arial" w:hAnsi="Arial" w:cs="Arial"/>
          <w:color w:val="000000"/>
          <w:sz w:val="24"/>
          <w:szCs w:val="24"/>
        </w:rPr>
        <w:t>Составитель:</w:t>
      </w:r>
      <w:r>
        <w:rPr>
          <w:rFonts w:ascii="Arial" w:eastAsia="Arial" w:hAnsi="Arial" w:cs="Arial"/>
          <w:color w:val="101010"/>
          <w:sz w:val="24"/>
          <w:szCs w:val="24"/>
        </w:rPr>
        <w:t xml:space="preserve"> </w:t>
      </w:r>
      <w:r>
        <w:rPr>
          <w:rFonts w:ascii="Arial" w:eastAsia="Arial" w:hAnsi="Arial" w:cs="Arial"/>
          <w:color w:val="000000"/>
          <w:sz w:val="24"/>
          <w:szCs w:val="24"/>
        </w:rPr>
        <w:t>Козлова Елена Алексеевна</w:t>
      </w:r>
      <w:r>
        <w:rPr>
          <w:rFonts w:ascii="Arial" w:eastAsia="Arial" w:hAnsi="Arial" w:cs="Arial"/>
          <w:color w:val="000000"/>
          <w:sz w:val="28"/>
          <w:szCs w:val="28"/>
        </w:rPr>
        <w:t>)</w:t>
      </w:r>
    </w:p>
    <w:p w:rsidR="00FE613C" w:rsidRDefault="00FE613C">
      <w:pPr>
        <w:spacing w:line="19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color w:val="101010"/>
          <w:sz w:val="24"/>
          <w:szCs w:val="24"/>
        </w:rPr>
        <w:t xml:space="preserve">Как и в примерной ООП СОО по учебному предмету «Литература», в рабочей программе по учебному предмету «Родная литература (русская)» предложен модульный принцип формирования рабочей программы: структура каждого модуля определена логикой освоения конкретных видов читательской деятельности и последовательного формирования читательской компетентности, т.е. способности самостоятельно осуществлять читательскую деятельность на незнакомом </w:t>
      </w:r>
      <w:r>
        <w:rPr>
          <w:rFonts w:ascii="Arial" w:eastAsia="Arial" w:hAnsi="Arial" w:cs="Arial"/>
          <w:color w:val="101010"/>
          <w:sz w:val="24"/>
          <w:szCs w:val="24"/>
        </w:rPr>
        <w:lastRenderedPageBreak/>
        <w:t>материале. Содержание рабочей программы оформляется в проблемно-тематические блоки, обусловленные историей России, ее культурой и традициями:</w:t>
      </w:r>
    </w:p>
    <w:p w:rsidR="00FE613C" w:rsidRDefault="00FE613C">
      <w:pPr>
        <w:spacing w:line="19" w:lineRule="exact"/>
        <w:rPr>
          <w:sz w:val="20"/>
          <w:szCs w:val="20"/>
        </w:rPr>
      </w:pPr>
    </w:p>
    <w:p w:rsidR="00FE613C" w:rsidRDefault="00FE613C" w:rsidP="00A43435">
      <w:pPr>
        <w:numPr>
          <w:ilvl w:val="0"/>
          <w:numId w:val="203"/>
        </w:numPr>
        <w:tabs>
          <w:tab w:val="left" w:pos="640"/>
        </w:tabs>
        <w:spacing w:after="0" w:line="237" w:lineRule="auto"/>
        <w:ind w:left="640" w:hanging="364"/>
        <w:jc w:val="both"/>
        <w:rPr>
          <w:rFonts w:ascii="Symbol" w:eastAsia="Symbol" w:hAnsi="Symbol" w:cs="Symbol"/>
          <w:color w:val="101010"/>
          <w:sz w:val="20"/>
          <w:szCs w:val="20"/>
        </w:rPr>
      </w:pPr>
      <w:r>
        <w:rPr>
          <w:rFonts w:ascii="Arial" w:eastAsia="Arial" w:hAnsi="Arial" w:cs="Arial"/>
          <w:b/>
          <w:bCs/>
          <w:color w:val="101010"/>
          <w:sz w:val="24"/>
          <w:szCs w:val="24"/>
        </w:rPr>
        <w:t xml:space="preserve">Личность </w:t>
      </w:r>
      <w:r>
        <w:rPr>
          <w:rFonts w:ascii="Arial" w:eastAsia="Arial" w:hAnsi="Arial" w:cs="Arial"/>
          <w:color w:val="101010"/>
          <w:sz w:val="24"/>
          <w:szCs w:val="24"/>
        </w:rPr>
        <w:t>(человек перед судом своей совести,</w:t>
      </w:r>
      <w:r>
        <w:rPr>
          <w:rFonts w:ascii="Arial" w:eastAsia="Arial" w:hAnsi="Arial" w:cs="Arial"/>
          <w:b/>
          <w:bCs/>
          <w:color w:val="101010"/>
          <w:sz w:val="24"/>
          <w:szCs w:val="24"/>
        </w:rPr>
        <w:t xml:space="preserve"> </w:t>
      </w:r>
      <w:r>
        <w:rPr>
          <w:rFonts w:ascii="Arial" w:eastAsia="Arial" w:hAnsi="Arial" w:cs="Arial"/>
          <w:color w:val="101010"/>
          <w:sz w:val="24"/>
          <w:szCs w:val="24"/>
        </w:rPr>
        <w:t>человек-мыслитель и человек-деятель, я и другой, индивидуальность и «человек толпы», становление лично-сти: детство, отрочество, первая любовь; судьба человека; конфликт долга и чес-ти; личность и мир, личность и Высшие начала).</w:t>
      </w:r>
    </w:p>
    <w:p w:rsidR="00FE613C" w:rsidRDefault="00FE613C">
      <w:pPr>
        <w:spacing w:line="13" w:lineRule="exact"/>
        <w:rPr>
          <w:rFonts w:ascii="Symbol" w:eastAsia="Symbol" w:hAnsi="Symbol" w:cs="Symbol"/>
          <w:color w:val="101010"/>
          <w:sz w:val="20"/>
          <w:szCs w:val="20"/>
        </w:rPr>
      </w:pPr>
    </w:p>
    <w:p w:rsidR="00FE613C" w:rsidRDefault="00FE613C" w:rsidP="00A43435">
      <w:pPr>
        <w:numPr>
          <w:ilvl w:val="0"/>
          <w:numId w:val="203"/>
        </w:numPr>
        <w:tabs>
          <w:tab w:val="left" w:pos="640"/>
        </w:tabs>
        <w:spacing w:after="0" w:line="237" w:lineRule="auto"/>
        <w:ind w:left="640" w:hanging="364"/>
        <w:jc w:val="both"/>
        <w:rPr>
          <w:rFonts w:ascii="Symbol" w:eastAsia="Symbol" w:hAnsi="Symbol" w:cs="Symbol"/>
          <w:color w:val="101010"/>
          <w:sz w:val="20"/>
          <w:szCs w:val="20"/>
        </w:rPr>
      </w:pPr>
      <w:r>
        <w:rPr>
          <w:rFonts w:ascii="Arial" w:eastAsia="Arial" w:hAnsi="Arial" w:cs="Arial"/>
          <w:b/>
          <w:bCs/>
          <w:color w:val="101010"/>
          <w:sz w:val="24"/>
          <w:szCs w:val="24"/>
        </w:rPr>
        <w:t xml:space="preserve">Личность и семья </w:t>
      </w:r>
      <w:r>
        <w:rPr>
          <w:rFonts w:ascii="Arial" w:eastAsia="Arial" w:hAnsi="Arial" w:cs="Arial"/>
          <w:color w:val="101010"/>
          <w:sz w:val="24"/>
          <w:szCs w:val="24"/>
        </w:rPr>
        <w:t>(место человека в семье и обществе,</w:t>
      </w:r>
      <w:r>
        <w:rPr>
          <w:rFonts w:ascii="Arial" w:eastAsia="Arial" w:hAnsi="Arial" w:cs="Arial"/>
          <w:b/>
          <w:bCs/>
          <w:color w:val="101010"/>
          <w:sz w:val="24"/>
          <w:szCs w:val="24"/>
        </w:rPr>
        <w:t xml:space="preserve"> </w:t>
      </w:r>
      <w:r>
        <w:rPr>
          <w:rFonts w:ascii="Arial" w:eastAsia="Arial" w:hAnsi="Arial" w:cs="Arial"/>
          <w:color w:val="101010"/>
          <w:sz w:val="24"/>
          <w:szCs w:val="24"/>
        </w:rPr>
        <w:t>семейные и родствен-ные отношения; мужчина, женщина, ребенок, старик в семье; любовь и доверие в жизни человека, их ценность; поколения, традиции, культура повседневности).</w:t>
      </w:r>
    </w:p>
    <w:p w:rsidR="00FE613C" w:rsidRDefault="00FE613C" w:rsidP="00A43435">
      <w:pPr>
        <w:numPr>
          <w:ilvl w:val="0"/>
          <w:numId w:val="203"/>
        </w:numPr>
        <w:tabs>
          <w:tab w:val="left" w:pos="640"/>
        </w:tabs>
        <w:spacing w:after="0" w:line="240" w:lineRule="auto"/>
        <w:ind w:left="640" w:hanging="364"/>
        <w:rPr>
          <w:rFonts w:ascii="Symbol" w:eastAsia="Symbol" w:hAnsi="Symbol" w:cs="Symbol"/>
          <w:color w:val="101010"/>
          <w:sz w:val="20"/>
          <w:szCs w:val="20"/>
        </w:rPr>
      </w:pPr>
      <w:r>
        <w:rPr>
          <w:rFonts w:ascii="Arial" w:eastAsia="Arial" w:hAnsi="Arial" w:cs="Arial"/>
          <w:b/>
          <w:bCs/>
          <w:color w:val="101010"/>
          <w:sz w:val="24"/>
          <w:szCs w:val="24"/>
        </w:rPr>
        <w:t xml:space="preserve">Личность –  общество  –  государство  </w:t>
      </w:r>
      <w:r>
        <w:rPr>
          <w:rFonts w:ascii="Arial" w:eastAsia="Arial" w:hAnsi="Arial" w:cs="Arial"/>
          <w:color w:val="101010"/>
          <w:sz w:val="24"/>
          <w:szCs w:val="24"/>
        </w:rPr>
        <w:t>(влияние социальной среды на лич-</w:t>
      </w:r>
    </w:p>
    <w:p w:rsidR="00FE613C" w:rsidRDefault="00FE613C">
      <w:pPr>
        <w:spacing w:line="10" w:lineRule="exact"/>
        <w:rPr>
          <w:rFonts w:ascii="Symbol" w:eastAsia="Symbol" w:hAnsi="Symbol" w:cs="Symbol"/>
          <w:color w:val="101010"/>
          <w:sz w:val="20"/>
          <w:szCs w:val="20"/>
        </w:rPr>
      </w:pPr>
    </w:p>
    <w:p w:rsidR="00FE613C" w:rsidRDefault="00FE613C">
      <w:pPr>
        <w:spacing w:line="236" w:lineRule="auto"/>
        <w:ind w:left="640"/>
        <w:jc w:val="both"/>
        <w:rPr>
          <w:rFonts w:ascii="Symbol" w:eastAsia="Symbol" w:hAnsi="Symbol" w:cs="Symbol"/>
          <w:color w:val="101010"/>
          <w:sz w:val="20"/>
          <w:szCs w:val="20"/>
        </w:rPr>
      </w:pPr>
      <w:r>
        <w:rPr>
          <w:rFonts w:ascii="Arial" w:eastAsia="Arial" w:hAnsi="Arial" w:cs="Arial"/>
          <w:color w:val="101010"/>
          <w:sz w:val="24"/>
          <w:szCs w:val="24"/>
        </w:rPr>
        <w:t>ность человека; человек и государственная система; гражданственность и пат-риотизм; интересы личности, интересы большинства/меньшинства и интересы государства; законы морали и государственные законы; жизнь и идеология).</w:t>
      </w:r>
    </w:p>
    <w:p w:rsidR="00FE613C" w:rsidRDefault="00FE613C">
      <w:pPr>
        <w:spacing w:line="13" w:lineRule="exact"/>
        <w:rPr>
          <w:rFonts w:ascii="Symbol" w:eastAsia="Symbol" w:hAnsi="Symbol" w:cs="Symbol"/>
          <w:color w:val="101010"/>
          <w:sz w:val="20"/>
          <w:szCs w:val="20"/>
        </w:rPr>
      </w:pPr>
    </w:p>
    <w:p w:rsidR="00FE613C" w:rsidRDefault="00FE613C" w:rsidP="00A43435">
      <w:pPr>
        <w:numPr>
          <w:ilvl w:val="0"/>
          <w:numId w:val="203"/>
        </w:numPr>
        <w:tabs>
          <w:tab w:val="left" w:pos="640"/>
        </w:tabs>
        <w:spacing w:after="0" w:line="236" w:lineRule="auto"/>
        <w:ind w:left="640" w:hanging="364"/>
        <w:jc w:val="both"/>
        <w:rPr>
          <w:rFonts w:ascii="Symbol" w:eastAsia="Symbol" w:hAnsi="Symbol" w:cs="Symbol"/>
          <w:color w:val="101010"/>
          <w:sz w:val="20"/>
          <w:szCs w:val="20"/>
        </w:rPr>
      </w:pPr>
      <w:r>
        <w:rPr>
          <w:rFonts w:ascii="Arial" w:eastAsia="Arial" w:hAnsi="Arial" w:cs="Arial"/>
          <w:b/>
          <w:bCs/>
          <w:color w:val="101010"/>
          <w:sz w:val="24"/>
          <w:szCs w:val="24"/>
        </w:rPr>
        <w:t xml:space="preserve">Личность – природа – цивилизация </w:t>
      </w:r>
      <w:r>
        <w:rPr>
          <w:rFonts w:ascii="Arial" w:eastAsia="Arial" w:hAnsi="Arial" w:cs="Arial"/>
          <w:color w:val="101010"/>
          <w:sz w:val="24"/>
          <w:szCs w:val="24"/>
        </w:rPr>
        <w:t>(человек и природа;</w:t>
      </w:r>
      <w:r>
        <w:rPr>
          <w:rFonts w:ascii="Arial" w:eastAsia="Arial" w:hAnsi="Arial" w:cs="Arial"/>
          <w:b/>
          <w:bCs/>
          <w:color w:val="101010"/>
          <w:sz w:val="24"/>
          <w:szCs w:val="24"/>
        </w:rPr>
        <w:t xml:space="preserve"> </w:t>
      </w:r>
      <w:r>
        <w:rPr>
          <w:rFonts w:ascii="Arial" w:eastAsia="Arial" w:hAnsi="Arial" w:cs="Arial"/>
          <w:color w:val="101010"/>
          <w:sz w:val="24"/>
          <w:szCs w:val="24"/>
        </w:rPr>
        <w:t>проблемы освоения</w:t>
      </w:r>
      <w:r>
        <w:rPr>
          <w:rFonts w:ascii="Arial" w:eastAsia="Arial" w:hAnsi="Arial" w:cs="Arial"/>
          <w:b/>
          <w:bCs/>
          <w:color w:val="101010"/>
          <w:sz w:val="24"/>
          <w:szCs w:val="24"/>
        </w:rPr>
        <w:t xml:space="preserve"> </w:t>
      </w:r>
      <w:r>
        <w:rPr>
          <w:rFonts w:ascii="Arial" w:eastAsia="Arial" w:hAnsi="Arial" w:cs="Arial"/>
          <w:color w:val="101010"/>
          <w:sz w:val="24"/>
          <w:szCs w:val="24"/>
        </w:rPr>
        <w:t>и покорения природы; проблемы болезни и смерти; комфорт и духовность; со-временная цивилизация, ее проблемы и вызовы).</w:t>
      </w:r>
    </w:p>
    <w:p w:rsidR="00FE613C" w:rsidRDefault="00FE613C">
      <w:pPr>
        <w:spacing w:line="13" w:lineRule="exact"/>
        <w:rPr>
          <w:rFonts w:ascii="Symbol" w:eastAsia="Symbol" w:hAnsi="Symbol" w:cs="Symbol"/>
          <w:color w:val="101010"/>
          <w:sz w:val="20"/>
          <w:szCs w:val="20"/>
        </w:rPr>
      </w:pPr>
    </w:p>
    <w:p w:rsidR="00FE613C" w:rsidRDefault="00FE613C" w:rsidP="00A43435">
      <w:pPr>
        <w:numPr>
          <w:ilvl w:val="0"/>
          <w:numId w:val="203"/>
        </w:numPr>
        <w:tabs>
          <w:tab w:val="left" w:pos="640"/>
        </w:tabs>
        <w:spacing w:after="0" w:line="236" w:lineRule="auto"/>
        <w:ind w:left="640" w:hanging="364"/>
        <w:jc w:val="both"/>
        <w:rPr>
          <w:rFonts w:ascii="Symbol" w:eastAsia="Symbol" w:hAnsi="Symbol" w:cs="Symbol"/>
          <w:color w:val="101010"/>
          <w:sz w:val="20"/>
          <w:szCs w:val="20"/>
        </w:rPr>
      </w:pPr>
      <w:r>
        <w:rPr>
          <w:rFonts w:ascii="Arial" w:eastAsia="Arial" w:hAnsi="Arial" w:cs="Arial"/>
          <w:b/>
          <w:bCs/>
          <w:color w:val="101010"/>
          <w:sz w:val="24"/>
          <w:szCs w:val="24"/>
        </w:rPr>
        <w:t xml:space="preserve">Личность – история – современность </w:t>
      </w:r>
      <w:r>
        <w:rPr>
          <w:rFonts w:ascii="Arial" w:eastAsia="Arial" w:hAnsi="Arial" w:cs="Arial"/>
          <w:color w:val="101010"/>
          <w:sz w:val="24"/>
          <w:szCs w:val="24"/>
        </w:rPr>
        <w:t>(время природное и историческое;</w:t>
      </w:r>
      <w:r>
        <w:rPr>
          <w:rFonts w:ascii="Arial" w:eastAsia="Arial" w:hAnsi="Arial" w:cs="Arial"/>
          <w:b/>
          <w:bCs/>
          <w:color w:val="101010"/>
          <w:sz w:val="24"/>
          <w:szCs w:val="24"/>
        </w:rPr>
        <w:t xml:space="preserve"> </w:t>
      </w:r>
      <w:r>
        <w:rPr>
          <w:rFonts w:ascii="Arial" w:eastAsia="Arial" w:hAnsi="Arial" w:cs="Arial"/>
          <w:color w:val="101010"/>
          <w:sz w:val="24"/>
          <w:szCs w:val="24"/>
        </w:rPr>
        <w:t>роль</w:t>
      </w:r>
      <w:r>
        <w:rPr>
          <w:rFonts w:ascii="Arial" w:eastAsia="Arial" w:hAnsi="Arial" w:cs="Arial"/>
          <w:b/>
          <w:bCs/>
          <w:color w:val="101010"/>
          <w:sz w:val="24"/>
          <w:szCs w:val="24"/>
        </w:rPr>
        <w:t xml:space="preserve"> </w:t>
      </w:r>
      <w:r>
        <w:rPr>
          <w:rFonts w:ascii="Arial" w:eastAsia="Arial" w:hAnsi="Arial" w:cs="Arial"/>
          <w:color w:val="101010"/>
          <w:sz w:val="24"/>
          <w:szCs w:val="24"/>
        </w:rPr>
        <w:t>личности в истории; вечное и исторически обусловленное в жизни человека и в культуре; свобода человека в условиях абсолютной несвободы; человек в про-</w:t>
      </w:r>
    </w:p>
    <w:p w:rsidR="00FE613C" w:rsidRDefault="00FE613C">
      <w:pPr>
        <w:spacing w:line="4" w:lineRule="exact"/>
        <w:rPr>
          <w:sz w:val="20"/>
          <w:szCs w:val="20"/>
        </w:rPr>
      </w:pPr>
    </w:p>
    <w:p w:rsidR="00FE613C" w:rsidRDefault="00FE613C">
      <w:pPr>
        <w:ind w:left="640"/>
        <w:rPr>
          <w:sz w:val="20"/>
          <w:szCs w:val="20"/>
        </w:rPr>
      </w:pPr>
      <w:r>
        <w:rPr>
          <w:rFonts w:ascii="Arial" w:eastAsia="Arial" w:hAnsi="Arial" w:cs="Arial"/>
          <w:color w:val="101010"/>
          <w:sz w:val="24"/>
          <w:szCs w:val="24"/>
        </w:rPr>
        <w:t>шлом, в настоящем и в проектах будущего).</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color w:val="101010"/>
          <w:sz w:val="24"/>
          <w:szCs w:val="24"/>
        </w:rPr>
        <w:t>Данные тематические блоки определяются, исходя из современного состояния отечественной культуры, нацелены на формирование восприятия русской литературы как саморазвивающейся эстетической системы, на получение знаний об основных произведениях отечественной литературы, их общественной и культурно-исторической значимости.</w:t>
      </w:r>
    </w:p>
    <w:p w:rsidR="00FE613C" w:rsidRDefault="00FE613C">
      <w:pPr>
        <w:spacing w:line="1" w:lineRule="exact"/>
        <w:rPr>
          <w:sz w:val="20"/>
          <w:szCs w:val="20"/>
        </w:rPr>
      </w:pPr>
    </w:p>
    <w:p w:rsidR="00FE613C" w:rsidRDefault="00FE613C" w:rsidP="00A43435">
      <w:pPr>
        <w:numPr>
          <w:ilvl w:val="0"/>
          <w:numId w:val="204"/>
        </w:numPr>
        <w:tabs>
          <w:tab w:val="left" w:pos="5260"/>
        </w:tabs>
        <w:spacing w:after="0" w:line="240" w:lineRule="auto"/>
        <w:ind w:left="5260" w:hanging="327"/>
        <w:rPr>
          <w:rFonts w:ascii="Arial" w:eastAsia="Arial" w:hAnsi="Arial" w:cs="Arial"/>
          <w:b/>
          <w:bCs/>
          <w:color w:val="101010"/>
          <w:sz w:val="24"/>
          <w:szCs w:val="24"/>
        </w:rPr>
      </w:pPr>
      <w:r>
        <w:rPr>
          <w:rFonts w:ascii="Arial" w:eastAsia="Arial" w:hAnsi="Arial" w:cs="Arial"/>
          <w:b/>
          <w:bCs/>
          <w:color w:val="101010"/>
          <w:sz w:val="24"/>
          <w:szCs w:val="24"/>
        </w:rPr>
        <w:t>класс</w:t>
      </w:r>
    </w:p>
    <w:p w:rsidR="00FE613C" w:rsidRDefault="00FE613C">
      <w:pPr>
        <w:ind w:left="980"/>
        <w:rPr>
          <w:rFonts w:ascii="Arial" w:eastAsia="Arial" w:hAnsi="Arial" w:cs="Arial"/>
          <w:b/>
          <w:bCs/>
          <w:color w:val="101010"/>
          <w:sz w:val="24"/>
          <w:szCs w:val="24"/>
        </w:rPr>
      </w:pPr>
      <w:r>
        <w:rPr>
          <w:rFonts w:ascii="Arial" w:eastAsia="Arial" w:hAnsi="Arial" w:cs="Arial"/>
          <w:b/>
          <w:bCs/>
          <w:color w:val="101010"/>
          <w:sz w:val="24"/>
          <w:szCs w:val="24"/>
        </w:rPr>
        <w:t>Проблемно-тематический блок «Личность»:</w:t>
      </w:r>
    </w:p>
    <w:p w:rsidR="00FE613C" w:rsidRDefault="00FE613C">
      <w:pPr>
        <w:ind w:left="980"/>
        <w:rPr>
          <w:rFonts w:ascii="Arial" w:eastAsia="Arial" w:hAnsi="Arial" w:cs="Arial"/>
          <w:b/>
          <w:bCs/>
          <w:color w:val="101010"/>
          <w:sz w:val="24"/>
          <w:szCs w:val="24"/>
        </w:rPr>
      </w:pPr>
      <w:r>
        <w:rPr>
          <w:rFonts w:ascii="Arial" w:eastAsia="Arial" w:hAnsi="Arial" w:cs="Arial"/>
          <w:color w:val="101010"/>
          <w:sz w:val="24"/>
          <w:szCs w:val="24"/>
        </w:rPr>
        <w:t>И.С.Тургенев.   Рассказ   «Гамлет   Щигровского   уезда».   Тема   «лишнего</w:t>
      </w:r>
    </w:p>
    <w:p w:rsidR="00FE613C" w:rsidRDefault="00FE613C">
      <w:pPr>
        <w:ind w:left="260"/>
        <w:rPr>
          <w:sz w:val="20"/>
          <w:szCs w:val="20"/>
        </w:rPr>
      </w:pPr>
      <w:r>
        <w:rPr>
          <w:rFonts w:ascii="Arial" w:eastAsia="Arial" w:hAnsi="Arial" w:cs="Arial"/>
          <w:color w:val="101010"/>
          <w:sz w:val="24"/>
          <w:szCs w:val="24"/>
        </w:rPr>
        <w:t>человека».</w:t>
      </w:r>
    </w:p>
    <w:p w:rsidR="00FE613C" w:rsidRDefault="00FE613C">
      <w:pPr>
        <w:ind w:left="980"/>
        <w:rPr>
          <w:sz w:val="20"/>
          <w:szCs w:val="20"/>
        </w:rPr>
      </w:pPr>
      <w:r>
        <w:rPr>
          <w:rFonts w:ascii="Arial" w:eastAsia="Arial" w:hAnsi="Arial" w:cs="Arial"/>
          <w:color w:val="101010"/>
          <w:sz w:val="24"/>
          <w:szCs w:val="24"/>
        </w:rPr>
        <w:t>Ф.М. Достоевский. Роман «Подросток». Судьба и облик главного героя романа</w:t>
      </w:r>
    </w:p>
    <w:p w:rsidR="00FE613C" w:rsidRDefault="00FE613C">
      <w:pPr>
        <w:ind w:left="260"/>
        <w:rPr>
          <w:sz w:val="20"/>
          <w:szCs w:val="20"/>
        </w:rPr>
      </w:pPr>
      <w:r>
        <w:rPr>
          <w:rFonts w:ascii="Arial" w:eastAsia="Arial" w:hAnsi="Arial" w:cs="Arial"/>
          <w:color w:val="101010"/>
          <w:sz w:val="24"/>
          <w:szCs w:val="24"/>
        </w:rPr>
        <w:t>– Аркадия Макаровича Долгорукого.</w:t>
      </w:r>
    </w:p>
    <w:p w:rsidR="00FE613C" w:rsidRDefault="00FE613C">
      <w:pPr>
        <w:ind w:left="980"/>
        <w:rPr>
          <w:sz w:val="20"/>
          <w:szCs w:val="20"/>
        </w:rPr>
      </w:pPr>
      <w:r>
        <w:rPr>
          <w:rFonts w:ascii="Arial" w:eastAsia="Arial" w:hAnsi="Arial" w:cs="Arial"/>
          <w:b/>
          <w:bCs/>
          <w:color w:val="101010"/>
          <w:sz w:val="24"/>
          <w:szCs w:val="24"/>
        </w:rPr>
        <w:t>Проблемно-тематический блок «Личность и семья»:</w:t>
      </w:r>
    </w:p>
    <w:p w:rsidR="00FE613C" w:rsidRDefault="00FE613C">
      <w:pPr>
        <w:spacing w:line="157" w:lineRule="exact"/>
        <w:rPr>
          <w:sz w:val="20"/>
          <w:szCs w:val="20"/>
        </w:rPr>
      </w:pPr>
    </w:p>
    <w:p w:rsidR="00FE613C" w:rsidRDefault="00FE613C">
      <w:pPr>
        <w:spacing w:line="235" w:lineRule="auto"/>
        <w:ind w:left="260" w:firstLine="708"/>
        <w:rPr>
          <w:sz w:val="20"/>
          <w:szCs w:val="20"/>
        </w:rPr>
      </w:pPr>
      <w:r>
        <w:rPr>
          <w:rFonts w:ascii="Arial" w:eastAsia="Arial" w:hAnsi="Arial" w:cs="Arial"/>
          <w:color w:val="101010"/>
          <w:sz w:val="24"/>
          <w:szCs w:val="24"/>
        </w:rPr>
        <w:t>А.Н.Островский. Комедия «Женитьба Бальзаминова» («За чем пойдёшь, то и найдёшь»). Своеобразие конфликта и система образов в комедии.</w:t>
      </w:r>
    </w:p>
    <w:p w:rsidR="00FE613C" w:rsidRDefault="00FE613C">
      <w:pPr>
        <w:spacing w:line="1" w:lineRule="exact"/>
        <w:rPr>
          <w:sz w:val="20"/>
          <w:szCs w:val="20"/>
        </w:rPr>
      </w:pPr>
    </w:p>
    <w:p w:rsidR="00FE613C" w:rsidRDefault="00FE613C">
      <w:pPr>
        <w:tabs>
          <w:tab w:val="left" w:pos="2740"/>
          <w:tab w:val="left" w:pos="3920"/>
          <w:tab w:val="left" w:pos="5200"/>
          <w:tab w:val="left" w:pos="6600"/>
          <w:tab w:val="left" w:pos="8300"/>
          <w:tab w:val="left" w:pos="9200"/>
        </w:tabs>
        <w:ind w:left="980"/>
        <w:rPr>
          <w:sz w:val="20"/>
          <w:szCs w:val="20"/>
        </w:rPr>
      </w:pPr>
      <w:r>
        <w:rPr>
          <w:rFonts w:ascii="Arial" w:eastAsia="Arial" w:hAnsi="Arial" w:cs="Arial"/>
          <w:color w:val="101010"/>
          <w:sz w:val="24"/>
          <w:szCs w:val="24"/>
        </w:rPr>
        <w:t>И.С.Тургенев.</w:t>
      </w:r>
      <w:r>
        <w:rPr>
          <w:sz w:val="20"/>
          <w:szCs w:val="20"/>
        </w:rPr>
        <w:tab/>
      </w:r>
      <w:r>
        <w:rPr>
          <w:rFonts w:ascii="Arial" w:eastAsia="Arial" w:hAnsi="Arial" w:cs="Arial"/>
          <w:color w:val="101010"/>
          <w:sz w:val="24"/>
          <w:szCs w:val="24"/>
        </w:rPr>
        <w:t>«Первая</w:t>
      </w:r>
      <w:r>
        <w:rPr>
          <w:sz w:val="20"/>
          <w:szCs w:val="20"/>
        </w:rPr>
        <w:tab/>
      </w:r>
      <w:r>
        <w:rPr>
          <w:rFonts w:ascii="Arial" w:eastAsia="Arial" w:hAnsi="Arial" w:cs="Arial"/>
          <w:color w:val="101010"/>
          <w:sz w:val="24"/>
          <w:szCs w:val="24"/>
        </w:rPr>
        <w:t>любовь».</w:t>
      </w:r>
      <w:r>
        <w:rPr>
          <w:rFonts w:ascii="Arial" w:eastAsia="Arial" w:hAnsi="Arial" w:cs="Arial"/>
          <w:color w:val="101010"/>
          <w:sz w:val="24"/>
          <w:szCs w:val="24"/>
        </w:rPr>
        <w:tab/>
        <w:t>Душевные</w:t>
      </w:r>
      <w:r>
        <w:rPr>
          <w:rFonts w:ascii="Arial" w:eastAsia="Arial" w:hAnsi="Arial" w:cs="Arial"/>
          <w:color w:val="101010"/>
          <w:sz w:val="24"/>
          <w:szCs w:val="24"/>
        </w:rPr>
        <w:tab/>
        <w:t>переживания</w:t>
      </w:r>
      <w:r>
        <w:rPr>
          <w:rFonts w:ascii="Arial" w:eastAsia="Arial" w:hAnsi="Arial" w:cs="Arial"/>
          <w:color w:val="101010"/>
          <w:sz w:val="24"/>
          <w:szCs w:val="24"/>
        </w:rPr>
        <w:tab/>
        <w:t>юного</w:t>
      </w:r>
      <w:r>
        <w:rPr>
          <w:sz w:val="20"/>
          <w:szCs w:val="20"/>
        </w:rPr>
        <w:tab/>
      </w:r>
      <w:r>
        <w:rPr>
          <w:rFonts w:ascii="Arial" w:eastAsia="Arial" w:hAnsi="Arial" w:cs="Arial"/>
          <w:color w:val="101010"/>
          <w:sz w:val="23"/>
          <w:szCs w:val="23"/>
        </w:rPr>
        <w:t>героя.</w:t>
      </w:r>
    </w:p>
    <w:p w:rsidR="00FE613C" w:rsidRDefault="00FE613C">
      <w:pPr>
        <w:ind w:left="260"/>
        <w:rPr>
          <w:sz w:val="20"/>
          <w:szCs w:val="20"/>
        </w:rPr>
      </w:pPr>
      <w:r>
        <w:rPr>
          <w:rFonts w:ascii="Arial" w:eastAsia="Arial" w:hAnsi="Arial" w:cs="Arial"/>
          <w:color w:val="101010"/>
          <w:sz w:val="24"/>
          <w:szCs w:val="24"/>
        </w:rPr>
        <w:t>Неразрешимое столкновение с драматизмом и жертвенностью взрослой любви.</w:t>
      </w:r>
    </w:p>
    <w:p w:rsidR="00FE613C" w:rsidRDefault="00FE613C">
      <w:pPr>
        <w:ind w:left="980"/>
        <w:rPr>
          <w:sz w:val="20"/>
          <w:szCs w:val="20"/>
        </w:rPr>
      </w:pPr>
      <w:r>
        <w:rPr>
          <w:rFonts w:ascii="Arial" w:eastAsia="Arial" w:hAnsi="Arial" w:cs="Arial"/>
          <w:color w:val="101010"/>
          <w:sz w:val="24"/>
          <w:szCs w:val="24"/>
        </w:rPr>
        <w:t>М.Е. Салтыков-Щедрин. «Господа Головлевы». Роман-хроника помещичьего</w:t>
      </w:r>
    </w:p>
    <w:p w:rsidR="00FE613C" w:rsidRDefault="00FE613C">
      <w:pPr>
        <w:ind w:left="260"/>
        <w:rPr>
          <w:sz w:val="20"/>
          <w:szCs w:val="20"/>
        </w:rPr>
      </w:pPr>
      <w:r>
        <w:rPr>
          <w:rFonts w:ascii="Arial" w:eastAsia="Arial" w:hAnsi="Arial" w:cs="Arial"/>
          <w:color w:val="101010"/>
          <w:sz w:val="24"/>
          <w:szCs w:val="24"/>
        </w:rPr>
        <w:t>быта.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color w:val="101010"/>
          <w:sz w:val="24"/>
          <w:szCs w:val="24"/>
        </w:rPr>
        <w:lastRenderedPageBreak/>
        <w:t>А.В. Сухово-Кобылин. «Свадьба Кречинского». Семейные и родственные отношения в комедии.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color w:val="101010"/>
          <w:sz w:val="24"/>
          <w:szCs w:val="24"/>
        </w:rPr>
        <w:t>Л.Н. Толстой. «Смерть Ивана Ильича». Место человека в семье и обществе.</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color w:val="101010"/>
          <w:sz w:val="24"/>
          <w:szCs w:val="24"/>
        </w:rPr>
        <w:t>А.П. Чехов. Рассказы «Любовь», «Душечка», «Попрыгунья», драма «Три сестры».</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color w:val="101010"/>
          <w:sz w:val="24"/>
          <w:szCs w:val="24"/>
        </w:rPr>
        <w:t>Мужчина и женщина, любовь и доверие в жизни человека; поколения и традиции.</w:t>
      </w:r>
    </w:p>
    <w:p w:rsidR="00FE613C" w:rsidRDefault="00FE613C">
      <w:pPr>
        <w:spacing w:line="12" w:lineRule="exact"/>
        <w:rPr>
          <w:sz w:val="20"/>
          <w:szCs w:val="20"/>
        </w:rPr>
      </w:pPr>
    </w:p>
    <w:p w:rsidR="00FE613C" w:rsidRDefault="00FE613C">
      <w:pPr>
        <w:spacing w:line="236" w:lineRule="auto"/>
        <w:ind w:left="980"/>
        <w:rPr>
          <w:sz w:val="20"/>
          <w:szCs w:val="20"/>
        </w:rPr>
      </w:pPr>
      <w:r>
        <w:rPr>
          <w:rFonts w:ascii="Arial" w:eastAsia="Arial" w:hAnsi="Arial" w:cs="Arial"/>
          <w:b/>
          <w:bCs/>
          <w:color w:val="101010"/>
          <w:sz w:val="24"/>
          <w:szCs w:val="24"/>
        </w:rPr>
        <w:t xml:space="preserve">Проблемно-тематический блок «Личность – общество – государство»: </w:t>
      </w:r>
      <w:r>
        <w:rPr>
          <w:rFonts w:ascii="Arial" w:eastAsia="Arial" w:hAnsi="Arial" w:cs="Arial"/>
          <w:color w:val="101010"/>
          <w:sz w:val="24"/>
          <w:szCs w:val="24"/>
        </w:rPr>
        <w:t>И.С.Тургенев. «Рудин». Картина общественно-политической жизни в романе. Н.Г.Чернышевский. «Русский человек на rendez-vous». История отношений</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color w:val="101010"/>
          <w:sz w:val="24"/>
          <w:szCs w:val="24"/>
        </w:rPr>
        <w:t>Тургенева и Чернышевского: столкновение двух мировоззрений.</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Д.В. Григорович. «Гуттаперчевый мальчик»: влияние социальной среды на личность человека.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color w:val="101010"/>
          <w:sz w:val="24"/>
          <w:szCs w:val="24"/>
        </w:rPr>
        <w:t>Проблемно-тематический блок «Личность – природа – цивилизация»:</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color w:val="101010"/>
          <w:sz w:val="24"/>
          <w:szCs w:val="24"/>
        </w:rPr>
        <w:t>И.А. Гончаров. Очерки «Фрегат «Паллада» (фрагменты). Изображение жизни, занятий, черт характера коренных народов Сибири, их нравственной чистоты. Контакты разных слоев русского населения Сибири с местными жителями. «Русский» путь цивилизации края, его отличие от европейского.</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В.М.Гаршин. «Красный цветок». Отражение сущности современного автору общества в рассказе.</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color w:val="101010"/>
          <w:sz w:val="24"/>
          <w:szCs w:val="24"/>
        </w:rPr>
        <w:t>Проблемно-тематический блок «Личность – история – современность»:</w:t>
      </w:r>
    </w:p>
    <w:p w:rsidR="00FE613C" w:rsidRDefault="00FE613C">
      <w:pPr>
        <w:ind w:left="980"/>
        <w:rPr>
          <w:sz w:val="20"/>
          <w:szCs w:val="20"/>
        </w:rPr>
      </w:pPr>
      <w:r>
        <w:rPr>
          <w:rFonts w:ascii="Arial" w:eastAsia="Arial" w:hAnsi="Arial" w:cs="Arial"/>
          <w:color w:val="101010"/>
          <w:sz w:val="24"/>
          <w:szCs w:val="24"/>
        </w:rPr>
        <w:t>Н.С. Лесков. Рассказ «Однодум». «Праведник» как национальный русский тип.</w:t>
      </w:r>
    </w:p>
    <w:p w:rsidR="00FE613C" w:rsidRDefault="00FE613C">
      <w:pPr>
        <w:ind w:left="260"/>
        <w:rPr>
          <w:sz w:val="20"/>
          <w:szCs w:val="20"/>
        </w:rPr>
      </w:pPr>
      <w:r>
        <w:rPr>
          <w:rFonts w:ascii="Arial" w:eastAsia="Arial" w:hAnsi="Arial" w:cs="Arial"/>
          <w:color w:val="101010"/>
          <w:sz w:val="24"/>
          <w:szCs w:val="24"/>
        </w:rPr>
        <w:t>Влияние христианских заповедей на становление характера героя рассказа.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color w:val="101010"/>
          <w:sz w:val="24"/>
          <w:szCs w:val="24"/>
        </w:rPr>
        <w:t>Г.И. Успенский. Особенности творчества. Эссе «Выпрямила». Рассказ «Пятница». Рассуждения о смысле существования человечества.</w:t>
      </w:r>
    </w:p>
    <w:p w:rsidR="00FE613C" w:rsidRDefault="00FE613C">
      <w:pPr>
        <w:spacing w:line="277" w:lineRule="exact"/>
        <w:rPr>
          <w:sz w:val="20"/>
          <w:szCs w:val="20"/>
        </w:rPr>
      </w:pPr>
    </w:p>
    <w:p w:rsidR="00FE613C" w:rsidRDefault="00FE613C" w:rsidP="00A43435">
      <w:pPr>
        <w:numPr>
          <w:ilvl w:val="0"/>
          <w:numId w:val="205"/>
        </w:numPr>
        <w:tabs>
          <w:tab w:val="left" w:pos="5260"/>
        </w:tabs>
        <w:spacing w:after="0" w:line="240" w:lineRule="auto"/>
        <w:ind w:left="5260" w:hanging="327"/>
        <w:rPr>
          <w:rFonts w:ascii="Arial" w:eastAsia="Arial" w:hAnsi="Arial" w:cs="Arial"/>
          <w:b/>
          <w:bCs/>
          <w:color w:val="101010"/>
          <w:sz w:val="24"/>
          <w:szCs w:val="24"/>
        </w:rPr>
      </w:pPr>
      <w:r>
        <w:rPr>
          <w:rFonts w:ascii="Arial" w:eastAsia="Arial" w:hAnsi="Arial" w:cs="Arial"/>
          <w:b/>
          <w:bCs/>
          <w:color w:val="101010"/>
          <w:sz w:val="24"/>
          <w:szCs w:val="24"/>
        </w:rPr>
        <w:t>класс</w:t>
      </w:r>
    </w:p>
    <w:p w:rsidR="00BC03FA" w:rsidRDefault="00BC03FA">
      <w:pPr>
        <w:ind w:left="980"/>
        <w:rPr>
          <w:rFonts w:ascii="Arial" w:eastAsia="Arial" w:hAnsi="Arial" w:cs="Arial"/>
          <w:b/>
          <w:bCs/>
          <w:color w:val="101010"/>
          <w:sz w:val="24"/>
          <w:szCs w:val="24"/>
        </w:rPr>
      </w:pPr>
    </w:p>
    <w:p w:rsidR="00FE613C" w:rsidRDefault="00FE613C">
      <w:pPr>
        <w:ind w:left="980"/>
        <w:rPr>
          <w:rFonts w:ascii="Arial" w:eastAsia="Arial" w:hAnsi="Arial" w:cs="Arial"/>
          <w:b/>
          <w:bCs/>
          <w:color w:val="101010"/>
          <w:sz w:val="24"/>
          <w:szCs w:val="24"/>
        </w:rPr>
      </w:pPr>
      <w:r>
        <w:rPr>
          <w:rFonts w:ascii="Arial" w:eastAsia="Arial" w:hAnsi="Arial" w:cs="Arial"/>
          <w:b/>
          <w:bCs/>
          <w:color w:val="101010"/>
          <w:sz w:val="24"/>
          <w:szCs w:val="24"/>
        </w:rPr>
        <w:t>Проблемно-тематический блок «Личность»:</w:t>
      </w:r>
    </w:p>
    <w:p w:rsidR="00FE613C" w:rsidRDefault="00FE613C">
      <w:pPr>
        <w:ind w:left="980"/>
        <w:rPr>
          <w:rFonts w:ascii="Arial" w:eastAsia="Arial" w:hAnsi="Arial" w:cs="Arial"/>
          <w:b/>
          <w:bCs/>
          <w:color w:val="101010"/>
          <w:sz w:val="24"/>
          <w:szCs w:val="24"/>
        </w:rPr>
      </w:pPr>
      <w:r>
        <w:rPr>
          <w:rFonts w:ascii="Arial" w:eastAsia="Arial" w:hAnsi="Arial" w:cs="Arial"/>
          <w:color w:val="101010"/>
          <w:sz w:val="24"/>
          <w:szCs w:val="24"/>
        </w:rPr>
        <w:t>А.И.  Солженицын.  Статья  «Жить  не  по  лжи».  Нравственное  воззвание  к</w:t>
      </w:r>
    </w:p>
    <w:p w:rsidR="00FE613C" w:rsidRDefault="00FE613C">
      <w:pPr>
        <w:ind w:left="260"/>
        <w:rPr>
          <w:sz w:val="20"/>
          <w:szCs w:val="20"/>
        </w:rPr>
      </w:pPr>
      <w:r>
        <w:rPr>
          <w:rFonts w:ascii="Arial" w:eastAsia="Arial" w:hAnsi="Arial" w:cs="Arial"/>
          <w:color w:val="101010"/>
          <w:sz w:val="24"/>
          <w:szCs w:val="24"/>
        </w:rPr>
        <w:t>читателю.</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М. Горький. Рассказ «Карамора». Размышления писателя о природе человека, об опасности саморазрушения личности.</w:t>
      </w:r>
    </w:p>
    <w:p w:rsidR="00FE613C" w:rsidRDefault="00FE613C">
      <w:pPr>
        <w:spacing w:line="12" w:lineRule="exact"/>
        <w:rPr>
          <w:sz w:val="20"/>
          <w:szCs w:val="20"/>
        </w:rPr>
      </w:pPr>
    </w:p>
    <w:p w:rsidR="00FE613C" w:rsidRDefault="00FE613C">
      <w:pPr>
        <w:spacing w:line="235" w:lineRule="auto"/>
        <w:ind w:left="260" w:right="60" w:firstLine="708"/>
        <w:rPr>
          <w:sz w:val="20"/>
          <w:szCs w:val="20"/>
        </w:rPr>
      </w:pPr>
      <w:r>
        <w:rPr>
          <w:rFonts w:ascii="Arial" w:eastAsia="Arial" w:hAnsi="Arial" w:cs="Arial"/>
          <w:color w:val="101010"/>
          <w:sz w:val="24"/>
          <w:szCs w:val="24"/>
        </w:rPr>
        <w:t>Ю.П. Казаков. «Во сне ты горько плакал». Осознание трагического одиночества человека перед неразрешимыми проблемами бытия в рассказе.</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color w:val="101010"/>
          <w:sz w:val="24"/>
          <w:szCs w:val="24"/>
        </w:rPr>
        <w:lastRenderedPageBreak/>
        <w:t>Проблемно-тематический блок «Личность и семья»: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Б.Н. Зайцев. «Голубая звезда». Обращение к вечным ценностям, образ мечтателя Христофорова и история его любви в повести.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В.В. Набоков. «Машенька». Своеобразие конфликта в романе, образ Машеньки как символ далекой родины.</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color w:val="101010"/>
          <w:sz w:val="24"/>
          <w:szCs w:val="24"/>
        </w:rPr>
        <w:t>Ф.А. Абрамов. «Братья и сёстры». Народная правда военного времени в романе, история деревни Пекашино как олицетворение мужества простого русского народа в военные времена, душевная красота членов семей Пряслиных, Ставровых, Нетесовых и Житовых.</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А.Н. Арбузов. «Жестокие игры». Нравственная проблематика пьесы, ответственность людей за тех, кто рядом.</w:t>
      </w:r>
    </w:p>
    <w:p w:rsidR="00FE613C" w:rsidRDefault="00FE613C">
      <w:pPr>
        <w:spacing w:line="77" w:lineRule="exact"/>
        <w:rPr>
          <w:sz w:val="20"/>
          <w:szCs w:val="20"/>
        </w:rPr>
      </w:pPr>
    </w:p>
    <w:p w:rsidR="00BC03FA" w:rsidRDefault="00BC03FA">
      <w:pPr>
        <w:spacing w:line="146" w:lineRule="exact"/>
        <w:rPr>
          <w:sz w:val="20"/>
          <w:szCs w:val="20"/>
        </w:rPr>
      </w:pPr>
    </w:p>
    <w:p w:rsidR="00FE613C" w:rsidRDefault="00FE613C">
      <w:pPr>
        <w:ind w:left="980"/>
        <w:rPr>
          <w:sz w:val="20"/>
          <w:szCs w:val="20"/>
        </w:rPr>
      </w:pPr>
      <w:r>
        <w:rPr>
          <w:rFonts w:ascii="Arial" w:eastAsia="Arial" w:hAnsi="Arial" w:cs="Arial"/>
          <w:b/>
          <w:bCs/>
          <w:color w:val="101010"/>
          <w:sz w:val="24"/>
          <w:szCs w:val="24"/>
        </w:rPr>
        <w:t>Проблемно-тематический блок «Личность – общество – государство»:</w:t>
      </w:r>
    </w:p>
    <w:p w:rsidR="00FE613C" w:rsidRDefault="00FE613C">
      <w:pPr>
        <w:ind w:left="980"/>
        <w:rPr>
          <w:sz w:val="20"/>
          <w:szCs w:val="20"/>
        </w:rPr>
      </w:pPr>
      <w:r>
        <w:rPr>
          <w:rFonts w:ascii="Arial" w:eastAsia="Arial" w:hAnsi="Arial" w:cs="Arial"/>
          <w:color w:val="101010"/>
          <w:sz w:val="24"/>
          <w:szCs w:val="24"/>
        </w:rPr>
        <w:t>И.А. Бунин. "Иоанн Рыдалец". Русский национальный характер в рассказе.</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color w:val="101010"/>
          <w:sz w:val="24"/>
          <w:szCs w:val="24"/>
        </w:rPr>
        <w:t>А.Н. Островский. «Как закалялась сталь». Отражение событий эпохи Гражданской войны, особенности художественного метода социалистического реализма на примере романа А.Н. Островского.</w:t>
      </w:r>
    </w:p>
    <w:p w:rsidR="00FE613C" w:rsidRDefault="00FE613C">
      <w:pPr>
        <w:spacing w:line="14" w:lineRule="exact"/>
        <w:rPr>
          <w:sz w:val="20"/>
          <w:szCs w:val="20"/>
        </w:rPr>
      </w:pPr>
    </w:p>
    <w:p w:rsidR="00FE613C" w:rsidRDefault="00FE613C">
      <w:pPr>
        <w:spacing w:line="235" w:lineRule="auto"/>
        <w:ind w:left="260" w:firstLine="775"/>
        <w:jc w:val="both"/>
        <w:rPr>
          <w:sz w:val="20"/>
          <w:szCs w:val="20"/>
        </w:rPr>
      </w:pPr>
      <w:r>
        <w:rPr>
          <w:rFonts w:ascii="Arial" w:eastAsia="Arial" w:hAnsi="Arial" w:cs="Arial"/>
          <w:color w:val="101010"/>
          <w:sz w:val="24"/>
          <w:szCs w:val="24"/>
        </w:rPr>
        <w:t>Э. Веркин. «Облачный полк». Военные будни в повести, гражданственность и патриотизм как национальные ценности в повести.</w:t>
      </w:r>
    </w:p>
    <w:p w:rsidR="00FE613C" w:rsidRDefault="00FE613C">
      <w:pPr>
        <w:spacing w:line="12" w:lineRule="exact"/>
        <w:rPr>
          <w:sz w:val="20"/>
          <w:szCs w:val="20"/>
        </w:rPr>
      </w:pPr>
    </w:p>
    <w:p w:rsidR="00FE613C" w:rsidRDefault="00FE613C">
      <w:pPr>
        <w:spacing w:line="235" w:lineRule="auto"/>
        <w:ind w:left="260" w:firstLine="775"/>
        <w:jc w:val="both"/>
        <w:rPr>
          <w:sz w:val="20"/>
          <w:szCs w:val="20"/>
        </w:rPr>
      </w:pPr>
      <w:r>
        <w:rPr>
          <w:rFonts w:ascii="Arial" w:eastAsia="Arial" w:hAnsi="Arial" w:cs="Arial"/>
          <w:color w:val="101010"/>
          <w:sz w:val="24"/>
          <w:szCs w:val="24"/>
        </w:rPr>
        <w:t>В.С. Маканин. «Кавказский пленный». Человек и государственная система в рассказе, проблема межнациональных отношений.</w:t>
      </w:r>
    </w:p>
    <w:p w:rsidR="00FE613C" w:rsidRDefault="00FE613C">
      <w:pPr>
        <w:spacing w:line="12" w:lineRule="exact"/>
        <w:rPr>
          <w:sz w:val="20"/>
          <w:szCs w:val="20"/>
        </w:rPr>
      </w:pPr>
    </w:p>
    <w:p w:rsidR="00FE613C" w:rsidRDefault="00FE613C">
      <w:pPr>
        <w:spacing w:line="235" w:lineRule="auto"/>
        <w:ind w:left="320" w:firstLine="641"/>
        <w:rPr>
          <w:sz w:val="20"/>
          <w:szCs w:val="20"/>
        </w:rPr>
      </w:pPr>
      <w:r>
        <w:rPr>
          <w:rFonts w:ascii="Arial" w:eastAsia="Arial" w:hAnsi="Arial" w:cs="Arial"/>
          <w:color w:val="101010"/>
          <w:sz w:val="24"/>
          <w:szCs w:val="24"/>
        </w:rPr>
        <w:t>З. Прилепин. «Санькя». Законы морали и государственные законы в романе, тема внутреннего мира членов радикальных молодежных движений,</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система пространственных образов как отражение эволюции главного героя Саши Тишина.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color w:val="101010"/>
          <w:sz w:val="24"/>
          <w:szCs w:val="24"/>
        </w:rPr>
        <w:t>Проблемно-тематический блок «Личность – природа – цивилизация»: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color w:val="101010"/>
          <w:sz w:val="24"/>
          <w:szCs w:val="24"/>
        </w:rPr>
        <w:t>Н.М. Рубцов. Стихотворения: «В горнице», «Зимняя песня», «Привет, Россия, родина моя!..», «Тихая моя родина!», «Русский огонек», «Стихи». Проблемы освоения и покорения природы в лирике Н.М. Рубцова.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А. и Б. Стругацкие. «Улитка на склоне». «Будущее, которое наступит без нас…» – проблемы современной цивилизации в научно-фантастическом романе.</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color w:val="101010"/>
          <w:sz w:val="24"/>
          <w:szCs w:val="24"/>
        </w:rPr>
        <w:t>Л.С. Петрушевская. «Новые робинзоны». Современная цивилизация в рассказе, опасность для человечества «падения вниз» по эволюционной лестнице.</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color w:val="101010"/>
          <w:sz w:val="24"/>
          <w:szCs w:val="24"/>
        </w:rPr>
        <w:t>Проблемно-тематический блок «Личность – история – современность»:</w:t>
      </w:r>
    </w:p>
    <w:p w:rsidR="00FE613C" w:rsidRDefault="00FE613C">
      <w:pPr>
        <w:tabs>
          <w:tab w:val="left" w:pos="1700"/>
          <w:tab w:val="left" w:pos="2720"/>
          <w:tab w:val="left" w:pos="3780"/>
          <w:tab w:val="left" w:pos="5020"/>
          <w:tab w:val="left" w:pos="6180"/>
          <w:tab w:val="left" w:pos="7840"/>
          <w:tab w:val="left" w:pos="8940"/>
        </w:tabs>
        <w:ind w:left="980"/>
        <w:rPr>
          <w:sz w:val="20"/>
          <w:szCs w:val="20"/>
        </w:rPr>
      </w:pPr>
      <w:r>
        <w:rPr>
          <w:rFonts w:ascii="Arial" w:eastAsia="Arial" w:hAnsi="Arial" w:cs="Arial"/>
          <w:color w:val="101010"/>
          <w:sz w:val="24"/>
          <w:szCs w:val="24"/>
        </w:rPr>
        <w:t>И.А.</w:t>
      </w:r>
      <w:r>
        <w:rPr>
          <w:rFonts w:ascii="Arial" w:eastAsia="Arial" w:hAnsi="Arial" w:cs="Arial"/>
          <w:color w:val="101010"/>
          <w:sz w:val="24"/>
          <w:szCs w:val="24"/>
        </w:rPr>
        <w:tab/>
        <w:t>Бунин.</w:t>
      </w:r>
      <w:r>
        <w:rPr>
          <w:rFonts w:ascii="Arial" w:eastAsia="Arial" w:hAnsi="Arial" w:cs="Arial"/>
          <w:color w:val="101010"/>
          <w:sz w:val="24"/>
          <w:szCs w:val="24"/>
        </w:rPr>
        <w:tab/>
        <w:t>Статья</w:t>
      </w:r>
      <w:r>
        <w:rPr>
          <w:sz w:val="20"/>
          <w:szCs w:val="20"/>
        </w:rPr>
        <w:tab/>
      </w:r>
      <w:r>
        <w:rPr>
          <w:rFonts w:ascii="Arial" w:eastAsia="Arial" w:hAnsi="Arial" w:cs="Arial"/>
          <w:color w:val="101010"/>
          <w:sz w:val="24"/>
          <w:szCs w:val="24"/>
        </w:rPr>
        <w:t>«Миссия</w:t>
      </w:r>
      <w:r>
        <w:rPr>
          <w:sz w:val="20"/>
          <w:szCs w:val="20"/>
        </w:rPr>
        <w:tab/>
      </w:r>
      <w:r>
        <w:rPr>
          <w:rFonts w:ascii="Arial" w:eastAsia="Arial" w:hAnsi="Arial" w:cs="Arial"/>
          <w:color w:val="101010"/>
          <w:sz w:val="24"/>
          <w:szCs w:val="24"/>
        </w:rPr>
        <w:t>русской</w:t>
      </w:r>
      <w:r>
        <w:rPr>
          <w:rFonts w:ascii="Arial" w:eastAsia="Arial" w:hAnsi="Arial" w:cs="Arial"/>
          <w:color w:val="101010"/>
          <w:sz w:val="24"/>
          <w:szCs w:val="24"/>
        </w:rPr>
        <w:tab/>
        <w:t>эмиграции».</w:t>
      </w:r>
      <w:r>
        <w:rPr>
          <w:rFonts w:ascii="Arial" w:eastAsia="Arial" w:hAnsi="Arial" w:cs="Arial"/>
          <w:color w:val="101010"/>
          <w:sz w:val="24"/>
          <w:szCs w:val="24"/>
        </w:rPr>
        <w:tab/>
        <w:t>Оценка</w:t>
      </w:r>
      <w:r>
        <w:rPr>
          <w:rFonts w:ascii="Arial" w:eastAsia="Arial" w:hAnsi="Arial" w:cs="Arial"/>
          <w:color w:val="101010"/>
          <w:sz w:val="24"/>
          <w:szCs w:val="24"/>
        </w:rPr>
        <w:tab/>
        <w:t>автором</w:t>
      </w:r>
    </w:p>
    <w:p w:rsidR="00FE613C" w:rsidRDefault="00FE613C">
      <w:pPr>
        <w:ind w:left="260"/>
        <w:rPr>
          <w:sz w:val="20"/>
          <w:szCs w:val="20"/>
        </w:rPr>
      </w:pPr>
      <w:r>
        <w:rPr>
          <w:rFonts w:ascii="Arial" w:eastAsia="Arial" w:hAnsi="Arial" w:cs="Arial"/>
          <w:color w:val="101010"/>
          <w:sz w:val="24"/>
          <w:szCs w:val="24"/>
        </w:rPr>
        <w:lastRenderedPageBreak/>
        <w:t>деятельности русской эмиграции.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color w:val="101010"/>
          <w:sz w:val="24"/>
          <w:szCs w:val="24"/>
        </w:rPr>
        <w:t>Ю.О. Домбровский. «Хранитель древностей». «Факультет ненужных вещей». Раскрытие в дилогии роли личности в истории, судьба ценностей христианско-гуманистической цивилизации в мире антихристианском, образ русского интеллигента в эпоху сталинских репрессий в романах.</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color w:val="101010"/>
          <w:sz w:val="24"/>
          <w:szCs w:val="24"/>
        </w:rPr>
        <w:t>В.Ф. Тендряков. «Пара гнедых». Трагедия периода раскулачивания в рассказе.</w:t>
      </w:r>
    </w:p>
    <w:p w:rsidR="00FE613C" w:rsidRDefault="00FE613C">
      <w:pPr>
        <w:spacing w:line="251" w:lineRule="exact"/>
        <w:rPr>
          <w:sz w:val="20"/>
          <w:szCs w:val="20"/>
        </w:rPr>
      </w:pPr>
    </w:p>
    <w:p w:rsidR="00FE613C" w:rsidRDefault="00FE613C">
      <w:pPr>
        <w:ind w:right="-259"/>
        <w:jc w:val="center"/>
        <w:rPr>
          <w:sz w:val="20"/>
          <w:szCs w:val="20"/>
        </w:rPr>
      </w:pPr>
      <w:r>
        <w:rPr>
          <w:rFonts w:ascii="Arial" w:eastAsia="Arial" w:hAnsi="Arial" w:cs="Arial"/>
          <w:b/>
          <w:bCs/>
          <w:sz w:val="24"/>
          <w:szCs w:val="24"/>
        </w:rPr>
        <w:t>Содержание учебного предмета «Родная литература (русская)» (Составитель:</w:t>
      </w:r>
    </w:p>
    <w:p w:rsidR="00FE613C" w:rsidRDefault="00FE613C">
      <w:pPr>
        <w:spacing w:line="206" w:lineRule="auto"/>
        <w:ind w:left="3100"/>
        <w:rPr>
          <w:sz w:val="20"/>
          <w:szCs w:val="20"/>
        </w:rPr>
      </w:pPr>
      <w:r>
        <w:rPr>
          <w:rFonts w:ascii="Arial" w:eastAsia="Arial" w:hAnsi="Arial" w:cs="Arial"/>
          <w:b/>
          <w:bCs/>
          <w:sz w:val="24"/>
          <w:szCs w:val="24"/>
        </w:rPr>
        <w:t>Еремина Светлана Евгеньевна)</w:t>
      </w:r>
      <w:r>
        <w:rPr>
          <w:rFonts w:ascii="Arial" w:eastAsia="Arial" w:hAnsi="Arial" w:cs="Arial"/>
          <w:b/>
          <w:bCs/>
          <w:sz w:val="32"/>
          <w:szCs w:val="32"/>
          <w:vertAlign w:val="superscript"/>
        </w:rPr>
        <w:t>14</w:t>
      </w:r>
    </w:p>
    <w:p w:rsidR="00FE613C" w:rsidRDefault="00FE613C">
      <w:pPr>
        <w:spacing w:line="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Примерная программа по учебному предмету «Родная литература (русская)» составлена по модульному принципу формирования рабочей программы: структура каждого модуля определена логикой освоения конкретных видов читательской дея-тельности и последовательного формирования читательской компетентности, т.е. способности самостоятельно осуществлять читательскую деятельность на незнако-мом материале. Содержание рабочей программы оформляется в проблемно-тематические блоки, обусловленные историей России, ее культурой и традициями. Данные тематические блоки определяются, исходя из современного состояния оте-чественной культуры, нацелены на формирование восприятия русской литературы как саморазвивающейся эстетической системы, на получение знаний о произведе-ниях отечественной литературы, их общественной и культурно-исторической значи-мости. Проблемно-тематические блоки представлены тремя модулями, в соответст-вии с предполагаемыми разделами закрытого банка тем итогового сочинения.</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74624" behindDoc="1" locked="0" layoutInCell="0" allowOverlap="1">
                <wp:simplePos x="0" y="0"/>
                <wp:positionH relativeFrom="column">
                  <wp:posOffset>615950</wp:posOffset>
                </wp:positionH>
                <wp:positionV relativeFrom="paragraph">
                  <wp:posOffset>182880</wp:posOffset>
                </wp:positionV>
                <wp:extent cx="1828800" cy="0"/>
                <wp:effectExtent l="0" t="0" r="0" b="0"/>
                <wp:wrapNone/>
                <wp:docPr id="149" name="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4A2EC3A" id="Shape 78" o:spid="_x0000_s1026" style="position:absolute;z-index:-251411456;visibility:visible;mso-wrap-style:square;mso-wrap-distance-left:9pt;mso-wrap-distance-top:0;mso-wrap-distance-right:9pt;mso-wrap-distance-bottom:0;mso-position-horizontal:absolute;mso-position-horizontal-relative:text;mso-position-vertical:absolute;mso-position-vertical-relative:text" from="48.5pt,14.4pt" to="192.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" o:allowincell="f" filled="t" strokeweight=".72pt">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69" w:lineRule="exact"/>
        <w:rPr>
          <w:sz w:val="20"/>
          <w:szCs w:val="20"/>
        </w:rPr>
      </w:pPr>
    </w:p>
    <w:p w:rsidR="00FE613C" w:rsidRDefault="00FE613C" w:rsidP="00A43435">
      <w:pPr>
        <w:numPr>
          <w:ilvl w:val="0"/>
          <w:numId w:val="206"/>
        </w:numPr>
        <w:tabs>
          <w:tab w:val="left" w:pos="440"/>
        </w:tabs>
        <w:spacing w:after="0" w:line="240" w:lineRule="auto"/>
        <w:ind w:left="440" w:hanging="178"/>
        <w:rPr>
          <w:rFonts w:eastAsia="Times New Roman"/>
          <w:sz w:val="26"/>
          <w:szCs w:val="26"/>
          <w:vertAlign w:val="superscript"/>
        </w:rPr>
      </w:pPr>
      <w:r>
        <w:rPr>
          <w:rFonts w:ascii="Times New Roman" w:eastAsia="Times New Roman" w:hAnsi="Times New Roman" w:cs="Times New Roman"/>
          <w:sz w:val="20"/>
          <w:szCs w:val="20"/>
        </w:rPr>
        <w:t>Педагог самостоятельно решает какое содержание будет реализовываться по предмету «Родная литература</w:t>
      </w:r>
    </w:p>
    <w:p w:rsidR="00FE613C" w:rsidRDefault="00FE613C">
      <w:pPr>
        <w:spacing w:line="113" w:lineRule="exact"/>
        <w:rPr>
          <w:sz w:val="20"/>
          <w:szCs w:val="20"/>
        </w:rPr>
      </w:pPr>
    </w:p>
    <w:p w:rsidR="00FE613C" w:rsidRDefault="00FE613C">
      <w:pPr>
        <w:ind w:left="260"/>
        <w:rPr>
          <w:sz w:val="20"/>
          <w:szCs w:val="20"/>
        </w:rPr>
      </w:pPr>
      <w:r>
        <w:rPr>
          <w:rFonts w:ascii="Times New Roman" w:eastAsia="Times New Roman" w:hAnsi="Times New Roman" w:cs="Times New Roman"/>
          <w:sz w:val="20"/>
          <w:szCs w:val="20"/>
        </w:rPr>
        <w:t>(русская)» на уровне СОО ( Ереминой С.Е. или Козловой Е.А.)</w:t>
      </w:r>
    </w:p>
    <w:p w:rsidR="00FE613C" w:rsidRDefault="00FE613C">
      <w:pPr>
        <w:spacing w:line="116" w:lineRule="exact"/>
        <w:rPr>
          <w:sz w:val="20"/>
          <w:szCs w:val="20"/>
        </w:rPr>
      </w:pP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right="-259"/>
        <w:jc w:val="center"/>
        <w:rPr>
          <w:sz w:val="20"/>
          <w:szCs w:val="20"/>
        </w:rPr>
      </w:pPr>
    </w:p>
    <w:p w:rsidR="00FE613C" w:rsidRDefault="00FE613C">
      <w:pPr>
        <w:spacing w:line="200" w:lineRule="exact"/>
        <w:rPr>
          <w:sz w:val="20"/>
          <w:szCs w:val="20"/>
        </w:rPr>
      </w:pPr>
    </w:p>
    <w:p w:rsidR="00FE613C" w:rsidRDefault="00FE613C">
      <w:pPr>
        <w:spacing w:line="222" w:lineRule="exact"/>
        <w:rPr>
          <w:sz w:val="20"/>
          <w:szCs w:val="20"/>
        </w:rPr>
      </w:pPr>
    </w:p>
    <w:p w:rsidR="00FE613C" w:rsidRDefault="00FE613C">
      <w:pPr>
        <w:ind w:left="980"/>
        <w:rPr>
          <w:sz w:val="20"/>
          <w:szCs w:val="20"/>
        </w:rPr>
      </w:pPr>
      <w:r>
        <w:rPr>
          <w:rFonts w:ascii="Arial" w:eastAsia="Arial" w:hAnsi="Arial" w:cs="Arial"/>
          <w:b/>
          <w:bCs/>
          <w:i/>
          <w:iCs/>
          <w:sz w:val="24"/>
          <w:szCs w:val="24"/>
        </w:rPr>
        <w:t>Блок 1. Человек и его внутренний мир</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Произведения, связанные с психологией человека, в том числе в ситуации нравст-венного выбора. Произведения, нацеливающие на размышления о нравственных идеалах и моральных нормах, сиюминутном и вечном, добре и зле, гуманном и анти-гуманном поступке, его мотивах.</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b/>
          <w:bCs/>
          <w:i/>
          <w:iCs/>
          <w:sz w:val="24"/>
          <w:szCs w:val="24"/>
        </w:rPr>
        <w:t>Блок 2. Человек, семья и общество</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Произведения, нацеливающие на размышления о ценностях семьи и дома, других ценностных ориентирах человека и общества, судьбе человека, образе его жизни, выборе им жизненного пути, значимой цели и средств ее достижения; о личном и всеобщем, взаимоотношении между поколениями, социальных и философских про-блемах, времени, обществе и эпохе; о причинах войн, влиянии войны на судьбу че-ловека и страны, о нравственном выборе человека на войне.</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i/>
          <w:iCs/>
          <w:sz w:val="24"/>
          <w:szCs w:val="24"/>
        </w:rPr>
        <w:t>Блок 3. Человек, природа, Родина и культура</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Произведения, связанные с отношением человека к Родине, культуре, природе, род-ному языку. Произведения, нацеливающие на размышления о связи человека с Ро-диной и причинах разрушения этой связи, о важности сохранения исторической па-мяти, о роли личности в истории, об отношении человека к природе, о науке и искус-стве (в том числе о литературе как культурном феномене).</w:t>
      </w:r>
    </w:p>
    <w:p w:rsidR="00FE613C" w:rsidRDefault="00FE613C">
      <w:pPr>
        <w:spacing w:line="277" w:lineRule="exact"/>
        <w:rPr>
          <w:sz w:val="20"/>
          <w:szCs w:val="20"/>
        </w:rPr>
      </w:pPr>
    </w:p>
    <w:p w:rsidR="00FE613C" w:rsidRDefault="00FE613C">
      <w:pPr>
        <w:ind w:right="-259"/>
        <w:jc w:val="center"/>
        <w:rPr>
          <w:sz w:val="20"/>
          <w:szCs w:val="20"/>
        </w:rPr>
      </w:pPr>
      <w:r>
        <w:rPr>
          <w:rFonts w:ascii="Arial" w:eastAsia="Arial" w:hAnsi="Arial" w:cs="Arial"/>
          <w:b/>
          <w:bCs/>
          <w:sz w:val="24"/>
          <w:szCs w:val="24"/>
        </w:rPr>
        <w:t>СОДЕРЖАНИЕ УЧЕБНОГО ПРЕДМЕТА</w:t>
      </w:r>
    </w:p>
    <w:p w:rsidR="00FE613C" w:rsidRDefault="00FE613C">
      <w:pPr>
        <w:ind w:right="-259"/>
        <w:jc w:val="center"/>
        <w:rPr>
          <w:sz w:val="20"/>
          <w:szCs w:val="20"/>
        </w:rPr>
      </w:pPr>
      <w:r>
        <w:rPr>
          <w:rFonts w:ascii="Arial" w:eastAsia="Arial" w:hAnsi="Arial" w:cs="Arial"/>
          <w:b/>
          <w:bCs/>
          <w:sz w:val="24"/>
          <w:szCs w:val="24"/>
        </w:rPr>
        <w:t>10 КЛАСС (34 ЧАСА)</w:t>
      </w:r>
    </w:p>
    <w:p w:rsidR="00FE613C" w:rsidRDefault="00FE613C">
      <w:pPr>
        <w:ind w:left="260"/>
        <w:rPr>
          <w:sz w:val="20"/>
          <w:szCs w:val="20"/>
        </w:rPr>
      </w:pPr>
      <w:r>
        <w:rPr>
          <w:rFonts w:ascii="Arial" w:eastAsia="Arial" w:hAnsi="Arial" w:cs="Arial"/>
          <w:sz w:val="24"/>
          <w:szCs w:val="24"/>
        </w:rPr>
        <w:t>Введение</w:t>
      </w:r>
    </w:p>
    <w:p w:rsidR="00FE613C" w:rsidRDefault="00FE613C">
      <w:pPr>
        <w:spacing w:line="11" w:lineRule="exact"/>
        <w:rPr>
          <w:sz w:val="20"/>
          <w:szCs w:val="20"/>
        </w:rPr>
      </w:pPr>
    </w:p>
    <w:p w:rsidR="00FE613C" w:rsidRDefault="00FE613C">
      <w:pPr>
        <w:spacing w:line="237" w:lineRule="auto"/>
        <w:ind w:left="260"/>
        <w:rPr>
          <w:sz w:val="20"/>
          <w:szCs w:val="20"/>
        </w:rPr>
      </w:pPr>
      <w:r>
        <w:rPr>
          <w:rFonts w:ascii="Arial" w:eastAsia="Arial" w:hAnsi="Arial" w:cs="Arial"/>
          <w:b/>
          <w:bCs/>
          <w:sz w:val="24"/>
          <w:szCs w:val="24"/>
        </w:rPr>
        <w:t xml:space="preserve">Притча «Чему учат книги?». </w:t>
      </w:r>
      <w:r>
        <w:rPr>
          <w:rFonts w:ascii="Arial" w:eastAsia="Arial" w:hAnsi="Arial" w:cs="Arial"/>
          <w:sz w:val="24"/>
          <w:szCs w:val="24"/>
        </w:rPr>
        <w:t>Книги помогают нам понять мир,</w:t>
      </w:r>
      <w:r>
        <w:rPr>
          <w:rFonts w:ascii="Arial" w:eastAsia="Arial" w:hAnsi="Arial" w:cs="Arial"/>
          <w:b/>
          <w:bCs/>
          <w:sz w:val="24"/>
          <w:szCs w:val="24"/>
        </w:rPr>
        <w:t xml:space="preserve"> </w:t>
      </w:r>
      <w:r>
        <w:rPr>
          <w:rFonts w:ascii="Arial" w:eastAsia="Arial" w:hAnsi="Arial" w:cs="Arial"/>
          <w:sz w:val="24"/>
          <w:szCs w:val="24"/>
        </w:rPr>
        <w:t>изучить его,</w:t>
      </w:r>
      <w:r>
        <w:rPr>
          <w:rFonts w:ascii="Arial" w:eastAsia="Arial" w:hAnsi="Arial" w:cs="Arial"/>
          <w:b/>
          <w:bCs/>
          <w:sz w:val="24"/>
          <w:szCs w:val="24"/>
        </w:rPr>
        <w:t xml:space="preserve"> </w:t>
      </w:r>
      <w:r>
        <w:rPr>
          <w:rFonts w:ascii="Arial" w:eastAsia="Arial" w:hAnsi="Arial" w:cs="Arial"/>
          <w:sz w:val="24"/>
          <w:szCs w:val="24"/>
        </w:rPr>
        <w:t>познать,</w:t>
      </w:r>
      <w:r>
        <w:rPr>
          <w:rFonts w:ascii="Arial" w:eastAsia="Arial" w:hAnsi="Arial" w:cs="Arial"/>
          <w:b/>
          <w:bCs/>
          <w:sz w:val="24"/>
          <w:szCs w:val="24"/>
        </w:rPr>
        <w:t xml:space="preserve"> </w:t>
      </w:r>
      <w:r>
        <w:rPr>
          <w:rFonts w:ascii="Arial" w:eastAsia="Arial" w:hAnsi="Arial" w:cs="Arial"/>
          <w:sz w:val="24"/>
          <w:szCs w:val="24"/>
        </w:rPr>
        <w:t>учат чувствовать и сопереживать. «Без книги человек слеп». Человек и его внутренний мир</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 xml:space="preserve">Лиханов А. «Мой генерал». </w:t>
      </w:r>
      <w:r>
        <w:rPr>
          <w:rFonts w:ascii="Arial" w:eastAsia="Arial" w:hAnsi="Arial" w:cs="Arial"/>
          <w:sz w:val="24"/>
          <w:szCs w:val="24"/>
        </w:rPr>
        <w:t>"Мой генерал" –</w:t>
      </w:r>
      <w:r>
        <w:rPr>
          <w:rFonts w:ascii="Arial" w:eastAsia="Arial" w:hAnsi="Arial" w:cs="Arial"/>
          <w:b/>
          <w:bCs/>
          <w:sz w:val="24"/>
          <w:szCs w:val="24"/>
        </w:rPr>
        <w:t xml:space="preserve"> </w:t>
      </w:r>
      <w:r>
        <w:rPr>
          <w:rFonts w:ascii="Arial" w:eastAsia="Arial" w:hAnsi="Arial" w:cs="Arial"/>
          <w:sz w:val="24"/>
          <w:szCs w:val="24"/>
        </w:rPr>
        <w:t>так зовет пионер Антошка своего деда,</w:t>
      </w:r>
      <w:r>
        <w:rPr>
          <w:rFonts w:ascii="Arial" w:eastAsia="Arial" w:hAnsi="Arial" w:cs="Arial"/>
          <w:b/>
          <w:bCs/>
          <w:sz w:val="24"/>
          <w:szCs w:val="24"/>
        </w:rPr>
        <w:t xml:space="preserve"> </w:t>
      </w:r>
      <w:r>
        <w:rPr>
          <w:rFonts w:ascii="Arial" w:eastAsia="Arial" w:hAnsi="Arial" w:cs="Arial"/>
          <w:sz w:val="24"/>
          <w:szCs w:val="24"/>
        </w:rPr>
        <w:t>боевого генерала Антона Петровича, который вышел в отставку и приехал из Моск-вы в Сибирь, где живут его сын и внук. О событиях радостных и грустных, смешных и трагических, рассказывает эта книга, посвященная дружбе двух близких людей.</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b/>
          <w:bCs/>
          <w:sz w:val="24"/>
          <w:szCs w:val="24"/>
        </w:rPr>
        <w:t xml:space="preserve">Улицкая Л. «Народ избранный». </w:t>
      </w:r>
      <w:r>
        <w:rPr>
          <w:rFonts w:ascii="Arial" w:eastAsia="Arial" w:hAnsi="Arial" w:cs="Arial"/>
          <w:sz w:val="24"/>
          <w:szCs w:val="24"/>
        </w:rPr>
        <w:t>Рассказ не только о</w:t>
      </w:r>
      <w:r>
        <w:rPr>
          <w:rFonts w:ascii="Arial" w:eastAsia="Arial" w:hAnsi="Arial" w:cs="Arial"/>
          <w:b/>
          <w:bCs/>
          <w:sz w:val="24"/>
          <w:szCs w:val="24"/>
        </w:rPr>
        <w:t xml:space="preserve"> </w:t>
      </w:r>
      <w:r>
        <w:rPr>
          <w:rFonts w:ascii="Arial" w:eastAsia="Arial" w:hAnsi="Arial" w:cs="Arial"/>
          <w:sz w:val="24"/>
          <w:szCs w:val="24"/>
        </w:rPr>
        <w:t>«народе избранном»,</w:t>
      </w:r>
      <w:r>
        <w:rPr>
          <w:rFonts w:ascii="Arial" w:eastAsia="Arial" w:hAnsi="Arial" w:cs="Arial"/>
          <w:b/>
          <w:bCs/>
          <w:sz w:val="24"/>
          <w:szCs w:val="24"/>
        </w:rPr>
        <w:t xml:space="preserve"> </w:t>
      </w:r>
      <w:r>
        <w:rPr>
          <w:rFonts w:ascii="Arial" w:eastAsia="Arial" w:hAnsi="Arial" w:cs="Arial"/>
          <w:sz w:val="24"/>
          <w:szCs w:val="24"/>
        </w:rPr>
        <w:t>но и обо</w:t>
      </w:r>
      <w:r>
        <w:rPr>
          <w:rFonts w:ascii="Arial" w:eastAsia="Arial" w:hAnsi="Arial" w:cs="Arial"/>
          <w:b/>
          <w:bCs/>
          <w:sz w:val="24"/>
          <w:szCs w:val="24"/>
        </w:rPr>
        <w:t xml:space="preserve"> </w:t>
      </w:r>
      <w:r>
        <w:rPr>
          <w:rFonts w:ascii="Arial" w:eastAsia="Arial" w:hAnsi="Arial" w:cs="Arial"/>
          <w:sz w:val="24"/>
          <w:szCs w:val="24"/>
        </w:rPr>
        <w:t>всех нас. Ведь мы не рождаемся для страданий и боли. Все достойны того, чтобы быть счастливыми, здоровыми, любимыми, успешными и благополучными. Только в жизни все складывается по-разному. Даже самому счастливому человеку дано по-знать; одиночество, болезни, страдания и смерть.</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 xml:space="preserve">Екимов Б. «Говори, мама, говори». </w:t>
      </w:r>
      <w:r>
        <w:rPr>
          <w:rFonts w:ascii="Arial" w:eastAsia="Arial" w:hAnsi="Arial" w:cs="Arial"/>
          <w:sz w:val="24"/>
          <w:szCs w:val="24"/>
        </w:rPr>
        <w:t>Б.Екимов поднимает в произведении</w:t>
      </w:r>
      <w:r>
        <w:rPr>
          <w:rFonts w:ascii="Arial" w:eastAsia="Arial" w:hAnsi="Arial" w:cs="Arial"/>
          <w:b/>
          <w:bCs/>
          <w:sz w:val="24"/>
          <w:szCs w:val="24"/>
        </w:rPr>
        <w:t xml:space="preserve"> </w:t>
      </w:r>
      <w:r>
        <w:rPr>
          <w:rFonts w:ascii="Arial" w:eastAsia="Arial" w:hAnsi="Arial" w:cs="Arial"/>
          <w:sz w:val="24"/>
          <w:szCs w:val="24"/>
        </w:rPr>
        <w:t>«Говори,</w:t>
      </w:r>
      <w:r>
        <w:rPr>
          <w:rFonts w:ascii="Arial" w:eastAsia="Arial" w:hAnsi="Arial" w:cs="Arial"/>
          <w:b/>
          <w:bCs/>
          <w:sz w:val="24"/>
          <w:szCs w:val="24"/>
        </w:rPr>
        <w:t xml:space="preserve"> </w:t>
      </w:r>
      <w:r>
        <w:rPr>
          <w:rFonts w:ascii="Arial" w:eastAsia="Arial" w:hAnsi="Arial" w:cs="Arial"/>
          <w:sz w:val="24"/>
          <w:szCs w:val="24"/>
        </w:rPr>
        <w:t>мама, говори…» одну из важных проблем- проблему взаимоотношения родителей и их детей, отношения к матери, самому дорогому человеку.</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b/>
          <w:bCs/>
          <w:sz w:val="24"/>
          <w:szCs w:val="24"/>
        </w:rPr>
        <w:lastRenderedPageBreak/>
        <w:t>Железников В. «Чучело»</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В.К.</w:t>
      </w:r>
      <w:r>
        <w:rPr>
          <w:rFonts w:ascii="Arial" w:eastAsia="Arial" w:hAnsi="Arial" w:cs="Arial"/>
          <w:b/>
          <w:bCs/>
          <w:sz w:val="24"/>
          <w:szCs w:val="24"/>
        </w:rPr>
        <w:t xml:space="preserve"> </w:t>
      </w:r>
      <w:r>
        <w:rPr>
          <w:rFonts w:ascii="Arial" w:eastAsia="Arial" w:hAnsi="Arial" w:cs="Arial"/>
          <w:sz w:val="24"/>
          <w:szCs w:val="24"/>
        </w:rPr>
        <w:t>Железников поднимает такие проблемы,</w:t>
      </w:r>
      <w:r>
        <w:rPr>
          <w:rFonts w:ascii="Arial" w:eastAsia="Arial" w:hAnsi="Arial" w:cs="Arial"/>
          <w:b/>
          <w:bCs/>
          <w:sz w:val="24"/>
          <w:szCs w:val="24"/>
        </w:rPr>
        <w:t xml:space="preserve"> </w:t>
      </w:r>
      <w:r>
        <w:rPr>
          <w:rFonts w:ascii="Arial" w:eastAsia="Arial" w:hAnsi="Arial" w:cs="Arial"/>
          <w:sz w:val="24"/>
          <w:szCs w:val="24"/>
        </w:rPr>
        <w:t>как детская</w:t>
      </w:r>
      <w:r>
        <w:rPr>
          <w:rFonts w:ascii="Arial" w:eastAsia="Arial" w:hAnsi="Arial" w:cs="Arial"/>
          <w:b/>
          <w:bCs/>
          <w:sz w:val="24"/>
          <w:szCs w:val="24"/>
        </w:rPr>
        <w:t xml:space="preserve"> </w:t>
      </w:r>
      <w:r>
        <w:rPr>
          <w:rFonts w:ascii="Arial" w:eastAsia="Arial" w:hAnsi="Arial" w:cs="Arial"/>
          <w:sz w:val="24"/>
          <w:szCs w:val="24"/>
        </w:rPr>
        <w:t>жестокость, трусость и смелость, честность и предательство, умение бороться за своё место под солнцем.</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b/>
          <w:bCs/>
          <w:sz w:val="24"/>
          <w:szCs w:val="24"/>
        </w:rPr>
        <w:t xml:space="preserve">Грин А. «По закону». </w:t>
      </w:r>
      <w:r>
        <w:rPr>
          <w:rFonts w:ascii="Arial" w:eastAsia="Arial" w:hAnsi="Arial" w:cs="Arial"/>
          <w:sz w:val="24"/>
          <w:szCs w:val="24"/>
        </w:rPr>
        <w:t>Александр Грин поднимает проблему милосердия по отноше-нию к преступникам. Герой рассказа считает, что обидчика можно простить, ведь ра-неный уже выздоравливал. Автор описывает состояние героя, услышавшего отказ выздоравливающего матроса: "Мне казалось, что у меня что-то отняли". Позиция ав-тора в данном тексте выражается через восприятие рассказчика: преступник, раска-явшийся в содеянном, заслуживает прощения.</w:t>
      </w:r>
    </w:p>
    <w:p w:rsidR="00FE613C" w:rsidRDefault="00FE613C">
      <w:pPr>
        <w:spacing w:line="14" w:lineRule="exact"/>
        <w:rPr>
          <w:sz w:val="20"/>
          <w:szCs w:val="20"/>
        </w:rPr>
      </w:pPr>
    </w:p>
    <w:p w:rsidR="00FE613C" w:rsidRDefault="00FE613C">
      <w:pPr>
        <w:spacing w:line="235" w:lineRule="auto"/>
        <w:ind w:left="260"/>
        <w:jc w:val="both"/>
        <w:rPr>
          <w:sz w:val="20"/>
          <w:szCs w:val="20"/>
        </w:rPr>
      </w:pPr>
      <w:r>
        <w:rPr>
          <w:rFonts w:ascii="Arial" w:eastAsia="Arial" w:hAnsi="Arial" w:cs="Arial"/>
          <w:b/>
          <w:bCs/>
          <w:sz w:val="24"/>
          <w:szCs w:val="24"/>
        </w:rPr>
        <w:t xml:space="preserve">Толстая Т. </w:t>
      </w:r>
      <w:r>
        <w:rPr>
          <w:rFonts w:ascii="Arial" w:eastAsia="Arial" w:hAnsi="Arial" w:cs="Arial"/>
          <w:sz w:val="24"/>
          <w:szCs w:val="24"/>
        </w:rPr>
        <w:t>«Легкие миры».</w:t>
      </w:r>
      <w:r>
        <w:rPr>
          <w:rFonts w:ascii="Arial" w:eastAsia="Arial" w:hAnsi="Arial" w:cs="Arial"/>
          <w:b/>
          <w:bCs/>
          <w:sz w:val="24"/>
          <w:szCs w:val="24"/>
        </w:rPr>
        <w:t xml:space="preserve"> </w:t>
      </w:r>
      <w:r>
        <w:rPr>
          <w:rFonts w:ascii="Arial" w:eastAsia="Arial" w:hAnsi="Arial" w:cs="Arial"/>
          <w:sz w:val="24"/>
          <w:szCs w:val="24"/>
        </w:rPr>
        <w:t>Каковы истинные жизненные ценности?</w:t>
      </w:r>
      <w:r>
        <w:rPr>
          <w:rFonts w:ascii="Arial" w:eastAsia="Arial" w:hAnsi="Arial" w:cs="Arial"/>
          <w:b/>
          <w:bCs/>
          <w:sz w:val="24"/>
          <w:szCs w:val="24"/>
        </w:rPr>
        <w:t xml:space="preserve"> </w:t>
      </w:r>
      <w:r>
        <w:rPr>
          <w:rFonts w:ascii="Arial" w:eastAsia="Arial" w:hAnsi="Arial" w:cs="Arial"/>
          <w:sz w:val="24"/>
          <w:szCs w:val="24"/>
        </w:rPr>
        <w:t>Какой след ос-тавляют милосердные люди? Об этом эта книга.</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b/>
          <w:bCs/>
          <w:sz w:val="24"/>
          <w:szCs w:val="24"/>
        </w:rPr>
        <w:t xml:space="preserve">Бондарев Юрий «Взгляд». </w:t>
      </w:r>
      <w:r>
        <w:rPr>
          <w:rFonts w:ascii="Arial" w:eastAsia="Arial" w:hAnsi="Arial" w:cs="Arial"/>
          <w:sz w:val="24"/>
          <w:szCs w:val="24"/>
        </w:rPr>
        <w:t>Проблема нравственного выбора</w:t>
      </w:r>
      <w:r>
        <w:rPr>
          <w:rFonts w:ascii="Arial" w:eastAsia="Arial" w:hAnsi="Arial" w:cs="Arial"/>
          <w:b/>
          <w:bCs/>
          <w:sz w:val="24"/>
          <w:szCs w:val="24"/>
        </w:rPr>
        <w:t xml:space="preserve"> </w:t>
      </w:r>
      <w:r>
        <w:rPr>
          <w:rFonts w:ascii="Arial" w:eastAsia="Arial" w:hAnsi="Arial" w:cs="Arial"/>
          <w:sz w:val="24"/>
          <w:szCs w:val="24"/>
        </w:rPr>
        <w:t>(Можно ли ради удо-вольствия посмеяться издеваться над человеком, унижая его в глазах других?)</w:t>
      </w:r>
    </w:p>
    <w:p w:rsidR="00FE613C" w:rsidRDefault="00FE613C">
      <w:pPr>
        <w:spacing w:line="77" w:lineRule="exact"/>
        <w:rPr>
          <w:sz w:val="20"/>
          <w:szCs w:val="20"/>
        </w:rPr>
      </w:pPr>
    </w:p>
    <w:p w:rsidR="00FE613C" w:rsidRDefault="00FE613C">
      <w:pPr>
        <w:ind w:left="260"/>
        <w:rPr>
          <w:sz w:val="20"/>
          <w:szCs w:val="20"/>
        </w:rPr>
      </w:pPr>
      <w:r>
        <w:rPr>
          <w:rFonts w:ascii="Arial" w:eastAsia="Arial" w:hAnsi="Arial" w:cs="Arial"/>
          <w:b/>
          <w:bCs/>
          <w:sz w:val="24"/>
          <w:szCs w:val="24"/>
        </w:rPr>
        <w:t xml:space="preserve">Бунин Иван «Слепой». </w:t>
      </w:r>
      <w:r>
        <w:rPr>
          <w:rFonts w:ascii="Arial" w:eastAsia="Arial" w:hAnsi="Arial" w:cs="Arial"/>
          <w:sz w:val="24"/>
          <w:szCs w:val="24"/>
        </w:rPr>
        <w:t>Жизнь есть,</w:t>
      </w:r>
      <w:r>
        <w:rPr>
          <w:rFonts w:ascii="Arial" w:eastAsia="Arial" w:hAnsi="Arial" w:cs="Arial"/>
          <w:b/>
          <w:bCs/>
          <w:sz w:val="24"/>
          <w:szCs w:val="24"/>
        </w:rPr>
        <w:t xml:space="preserve"> </w:t>
      </w:r>
      <w:r>
        <w:rPr>
          <w:rFonts w:ascii="Arial" w:eastAsia="Arial" w:hAnsi="Arial" w:cs="Arial"/>
          <w:sz w:val="24"/>
          <w:szCs w:val="24"/>
        </w:rPr>
        <w:t>несомненно,</w:t>
      </w:r>
      <w:r>
        <w:rPr>
          <w:rFonts w:ascii="Arial" w:eastAsia="Arial" w:hAnsi="Arial" w:cs="Arial"/>
          <w:b/>
          <w:bCs/>
          <w:sz w:val="24"/>
          <w:szCs w:val="24"/>
        </w:rPr>
        <w:t xml:space="preserve"> </w:t>
      </w:r>
      <w:r>
        <w:rPr>
          <w:rFonts w:ascii="Arial" w:eastAsia="Arial" w:hAnsi="Arial" w:cs="Arial"/>
          <w:sz w:val="24"/>
          <w:szCs w:val="24"/>
        </w:rPr>
        <w:t>любовь и доброта.</w:t>
      </w:r>
      <w:r>
        <w:rPr>
          <w:rFonts w:ascii="Arial" w:eastAsia="Arial" w:hAnsi="Arial" w:cs="Arial"/>
          <w:b/>
          <w:bCs/>
          <w:sz w:val="24"/>
          <w:szCs w:val="24"/>
        </w:rPr>
        <w:t xml:space="preserve"> </w:t>
      </w:r>
      <w:r>
        <w:rPr>
          <w:rFonts w:ascii="Arial" w:eastAsia="Arial" w:hAnsi="Arial" w:cs="Arial"/>
          <w:sz w:val="24"/>
          <w:szCs w:val="24"/>
        </w:rPr>
        <w:t>Ощущение</w:t>
      </w:r>
    </w:p>
    <w:p w:rsidR="00FE613C" w:rsidRDefault="00FE613C">
      <w:pPr>
        <w:ind w:left="260"/>
        <w:rPr>
          <w:sz w:val="20"/>
          <w:szCs w:val="20"/>
        </w:rPr>
      </w:pPr>
      <w:r>
        <w:rPr>
          <w:rFonts w:ascii="Arial" w:eastAsia="Arial" w:hAnsi="Arial" w:cs="Arial"/>
          <w:sz w:val="24"/>
          <w:szCs w:val="24"/>
        </w:rPr>
        <w:t>жизни есть ощущение любви, ибо всякое страдание есть наше общее страдание,</w:t>
      </w:r>
    </w:p>
    <w:p w:rsidR="00FE613C" w:rsidRDefault="00FE613C">
      <w:pPr>
        <w:ind w:left="260"/>
        <w:rPr>
          <w:sz w:val="20"/>
          <w:szCs w:val="20"/>
        </w:rPr>
      </w:pPr>
      <w:r>
        <w:rPr>
          <w:rFonts w:ascii="Arial" w:eastAsia="Arial" w:hAnsi="Arial" w:cs="Arial"/>
          <w:sz w:val="24"/>
          <w:szCs w:val="24"/>
        </w:rPr>
        <w:t>нарушающее нашу общую радость жизни.</w:t>
      </w:r>
    </w:p>
    <w:p w:rsidR="00FE613C" w:rsidRDefault="00FE613C">
      <w:pPr>
        <w:ind w:left="260"/>
        <w:rPr>
          <w:sz w:val="20"/>
          <w:szCs w:val="20"/>
        </w:rPr>
      </w:pPr>
      <w:r>
        <w:rPr>
          <w:rFonts w:ascii="Arial" w:eastAsia="Arial" w:hAnsi="Arial" w:cs="Arial"/>
          <w:sz w:val="24"/>
          <w:szCs w:val="24"/>
        </w:rPr>
        <w:t>Человек, семья и общество</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 xml:space="preserve">Алексин «Домашний совет». </w:t>
      </w:r>
      <w:r>
        <w:rPr>
          <w:rFonts w:ascii="Arial" w:eastAsia="Arial" w:hAnsi="Arial" w:cs="Arial"/>
          <w:sz w:val="24"/>
          <w:szCs w:val="24"/>
        </w:rPr>
        <w:t>Повесть о подлости-незаметной,</w:t>
      </w:r>
      <w:r>
        <w:rPr>
          <w:rFonts w:ascii="Arial" w:eastAsia="Arial" w:hAnsi="Arial" w:cs="Arial"/>
          <w:b/>
          <w:bCs/>
          <w:sz w:val="24"/>
          <w:szCs w:val="24"/>
        </w:rPr>
        <w:t xml:space="preserve"> </w:t>
      </w:r>
      <w:r>
        <w:rPr>
          <w:rFonts w:ascii="Arial" w:eastAsia="Arial" w:hAnsi="Arial" w:cs="Arial"/>
          <w:sz w:val="24"/>
          <w:szCs w:val="24"/>
        </w:rPr>
        <w:t>исподволь,</w:t>
      </w:r>
      <w:r>
        <w:rPr>
          <w:rFonts w:ascii="Arial" w:eastAsia="Arial" w:hAnsi="Arial" w:cs="Arial"/>
          <w:b/>
          <w:bCs/>
          <w:sz w:val="24"/>
          <w:szCs w:val="24"/>
        </w:rPr>
        <w:t xml:space="preserve"> </w:t>
      </w:r>
      <w:r>
        <w:rPr>
          <w:rFonts w:ascii="Arial" w:eastAsia="Arial" w:hAnsi="Arial" w:cs="Arial"/>
          <w:sz w:val="24"/>
          <w:szCs w:val="24"/>
        </w:rPr>
        <w:t>которую</w:t>
      </w:r>
      <w:r>
        <w:rPr>
          <w:rFonts w:ascii="Arial" w:eastAsia="Arial" w:hAnsi="Arial" w:cs="Arial"/>
          <w:b/>
          <w:bCs/>
          <w:sz w:val="24"/>
          <w:szCs w:val="24"/>
        </w:rPr>
        <w:t xml:space="preserve"> </w:t>
      </w:r>
      <w:r>
        <w:rPr>
          <w:rFonts w:ascii="Arial" w:eastAsia="Arial" w:hAnsi="Arial" w:cs="Arial"/>
          <w:sz w:val="24"/>
          <w:szCs w:val="24"/>
        </w:rPr>
        <w:t>могут сделать близкие тебе люди. И о цельности характера, умении вовремя сказать "нет", сбросить балласт, настоять на своем. И о том, что нельзя постоянно делать вид что все люди равны, даже если они братья.</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b/>
          <w:bCs/>
          <w:sz w:val="24"/>
          <w:szCs w:val="24"/>
        </w:rPr>
        <w:t>Бакланов Г. «Непорочное зачатие»</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Чем может быть оправдана жизнь человека?</w:t>
      </w:r>
      <w:r>
        <w:rPr>
          <w:rFonts w:ascii="Arial" w:eastAsia="Arial" w:hAnsi="Arial" w:cs="Arial"/>
          <w:b/>
          <w:bCs/>
          <w:sz w:val="24"/>
          <w:szCs w:val="24"/>
        </w:rPr>
        <w:t xml:space="preserve"> </w:t>
      </w:r>
      <w:r>
        <w:rPr>
          <w:rFonts w:ascii="Arial" w:eastAsia="Arial" w:hAnsi="Arial" w:cs="Arial"/>
          <w:sz w:val="24"/>
          <w:szCs w:val="24"/>
        </w:rPr>
        <w:t>Наверное, прежде всего, способностью к состраданию, умением принимать страда-ния, добротой и любовью по отношению к другим людям, пониманием их потребно-стей, чувством долга. Бакланов увидел страшную опасность, скрывающуюся в само-разложении семьи. Его рассказ заставляет задумываться над тем, как сохранить и преумножить человеческое в человеке.</w:t>
      </w:r>
    </w:p>
    <w:p w:rsidR="00FE613C" w:rsidRDefault="00FE613C">
      <w:pPr>
        <w:spacing w:line="15" w:lineRule="exact"/>
        <w:rPr>
          <w:sz w:val="20"/>
          <w:szCs w:val="20"/>
        </w:rPr>
      </w:pPr>
    </w:p>
    <w:p w:rsidR="00FE613C" w:rsidRDefault="00FE613C">
      <w:pPr>
        <w:spacing w:line="236" w:lineRule="auto"/>
        <w:ind w:left="260"/>
        <w:jc w:val="both"/>
        <w:rPr>
          <w:sz w:val="20"/>
          <w:szCs w:val="20"/>
        </w:rPr>
      </w:pPr>
      <w:r>
        <w:rPr>
          <w:rFonts w:ascii="Arial" w:eastAsia="Arial" w:hAnsi="Arial" w:cs="Arial"/>
          <w:b/>
          <w:bCs/>
          <w:sz w:val="24"/>
          <w:szCs w:val="24"/>
        </w:rPr>
        <w:t xml:space="preserve">Солоухин «Под одной крышей». </w:t>
      </w:r>
      <w:r>
        <w:rPr>
          <w:rFonts w:ascii="Arial" w:eastAsia="Arial" w:hAnsi="Arial" w:cs="Arial"/>
          <w:sz w:val="24"/>
          <w:szCs w:val="24"/>
        </w:rPr>
        <w:t>Рассказ учит разрешать конфликтные ситуации</w:t>
      </w:r>
      <w:r>
        <w:rPr>
          <w:rFonts w:ascii="Arial" w:eastAsia="Arial" w:hAnsi="Arial" w:cs="Arial"/>
          <w:b/>
          <w:bCs/>
          <w:sz w:val="24"/>
          <w:szCs w:val="24"/>
        </w:rPr>
        <w:t xml:space="preserve"> </w:t>
      </w:r>
      <w:r>
        <w:rPr>
          <w:rFonts w:ascii="Arial" w:eastAsia="Arial" w:hAnsi="Arial" w:cs="Arial"/>
          <w:sz w:val="24"/>
          <w:szCs w:val="24"/>
        </w:rPr>
        <w:t>мирным путем и не идти на поводу у скандальных людей, поощряя их своими ответ-ными действиями к дальнейшему развитию скандала.</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b/>
          <w:bCs/>
          <w:sz w:val="24"/>
          <w:szCs w:val="24"/>
        </w:rPr>
        <w:t>Екимов Б. «Глядя на солнце».</w:t>
      </w:r>
      <w:r>
        <w:rPr>
          <w:rFonts w:ascii="Arial" w:eastAsia="Arial" w:hAnsi="Arial" w:cs="Arial"/>
          <w:sz w:val="24"/>
          <w:szCs w:val="24"/>
        </w:rPr>
        <w:t>Своими непосредственным отношение к жизни и лю-дям, доверчивой открытостью миру ребёнок способен расположить к себе людей даже с самыми сложными характерами.</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b/>
          <w:bCs/>
          <w:sz w:val="24"/>
          <w:szCs w:val="24"/>
        </w:rPr>
        <w:t xml:space="preserve">Екимов Б. «Еще не лето». </w:t>
      </w:r>
      <w:r>
        <w:rPr>
          <w:rFonts w:ascii="Arial" w:eastAsia="Arial" w:hAnsi="Arial" w:cs="Arial"/>
          <w:sz w:val="24"/>
          <w:szCs w:val="24"/>
        </w:rPr>
        <w:t>Только великодушный и отзывчивый человек в состоянии</w:t>
      </w:r>
      <w:r>
        <w:rPr>
          <w:rFonts w:ascii="Arial" w:eastAsia="Arial" w:hAnsi="Arial" w:cs="Arial"/>
          <w:b/>
          <w:bCs/>
          <w:sz w:val="24"/>
          <w:szCs w:val="24"/>
        </w:rPr>
        <w:t xml:space="preserve"> </w:t>
      </w:r>
      <w:r>
        <w:rPr>
          <w:rFonts w:ascii="Arial" w:eastAsia="Arial" w:hAnsi="Arial" w:cs="Arial"/>
          <w:sz w:val="24"/>
          <w:szCs w:val="24"/>
        </w:rPr>
        <w:t>понять другого, однако равнодушное отношение к тем, кто нуждается во внимании к себе, недопустимо.</w:t>
      </w:r>
    </w:p>
    <w:p w:rsidR="00FE613C" w:rsidRDefault="00FE613C">
      <w:pPr>
        <w:spacing w:line="14"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 xml:space="preserve">Куприн Александр «Святая ложь». </w:t>
      </w:r>
      <w:r>
        <w:rPr>
          <w:rFonts w:ascii="Arial" w:eastAsia="Arial" w:hAnsi="Arial" w:cs="Arial"/>
          <w:sz w:val="24"/>
          <w:szCs w:val="24"/>
        </w:rPr>
        <w:t>Мать очень тонко чувствует ложь,</w:t>
      </w:r>
      <w:r>
        <w:rPr>
          <w:rFonts w:ascii="Arial" w:eastAsia="Arial" w:hAnsi="Arial" w:cs="Arial"/>
          <w:b/>
          <w:bCs/>
          <w:sz w:val="24"/>
          <w:szCs w:val="24"/>
        </w:rPr>
        <w:t xml:space="preserve"> </w:t>
      </w:r>
      <w:r>
        <w:rPr>
          <w:rFonts w:ascii="Arial" w:eastAsia="Arial" w:hAnsi="Arial" w:cs="Arial"/>
          <w:sz w:val="24"/>
          <w:szCs w:val="24"/>
        </w:rPr>
        <w:t>материнское</w:t>
      </w:r>
      <w:r>
        <w:rPr>
          <w:rFonts w:ascii="Arial" w:eastAsia="Arial" w:hAnsi="Arial" w:cs="Arial"/>
          <w:b/>
          <w:bCs/>
          <w:sz w:val="24"/>
          <w:szCs w:val="24"/>
        </w:rPr>
        <w:t xml:space="preserve"> </w:t>
      </w:r>
      <w:r>
        <w:rPr>
          <w:rFonts w:ascii="Arial" w:eastAsia="Arial" w:hAnsi="Arial" w:cs="Arial"/>
          <w:sz w:val="24"/>
          <w:szCs w:val="24"/>
        </w:rPr>
        <w:t>сердце нельзя обмануть. Однако ради своего сына мать готова принять ложь, погру-зиться в этот самообман.</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b/>
          <w:bCs/>
          <w:sz w:val="24"/>
          <w:szCs w:val="24"/>
        </w:rPr>
        <w:lastRenderedPageBreak/>
        <w:t xml:space="preserve">Екимов Борис «Ночь исцеления». </w:t>
      </w:r>
      <w:r>
        <w:rPr>
          <w:rFonts w:ascii="Arial" w:eastAsia="Arial" w:hAnsi="Arial" w:cs="Arial"/>
          <w:sz w:val="24"/>
          <w:szCs w:val="24"/>
        </w:rPr>
        <w:t>В основе произведения</w:t>
      </w:r>
      <w:r>
        <w:rPr>
          <w:rFonts w:ascii="Arial" w:eastAsia="Arial" w:hAnsi="Arial" w:cs="Arial"/>
          <w:b/>
          <w:bCs/>
          <w:sz w:val="24"/>
          <w:szCs w:val="24"/>
        </w:rPr>
        <w:t xml:space="preserve"> </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внутренняя драма ге-роини, связанная с пережитым во время давно закончившейся войны. Среди уже немногочисленных фронтовиков, награжденных боевыми наградами, мы видим женщин. Без них не было бы Победы. Это женщины, которые, взвалив на себя всю тяжесть мужской работы, тоже приближали нашу Победу. Именно они сберегли де-тей и сохранили родные очаги и семьи.</w:t>
      </w:r>
    </w:p>
    <w:p w:rsidR="00FE613C" w:rsidRDefault="00FE613C">
      <w:pPr>
        <w:spacing w:line="14"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 xml:space="preserve">Тендряков Владимир "Люди или нелюди". </w:t>
      </w:r>
      <w:r>
        <w:rPr>
          <w:rFonts w:ascii="Arial" w:eastAsia="Arial" w:hAnsi="Arial" w:cs="Arial"/>
          <w:sz w:val="24"/>
          <w:szCs w:val="24"/>
        </w:rPr>
        <w:t>Проблема нравственного выбора.</w:t>
      </w:r>
      <w:r>
        <w:rPr>
          <w:rFonts w:ascii="Arial" w:eastAsia="Arial" w:hAnsi="Arial" w:cs="Arial"/>
          <w:b/>
          <w:bCs/>
          <w:sz w:val="24"/>
          <w:szCs w:val="24"/>
        </w:rPr>
        <w:t xml:space="preserve"> </w:t>
      </w:r>
      <w:r>
        <w:rPr>
          <w:rFonts w:ascii="Arial" w:eastAsia="Arial" w:hAnsi="Arial" w:cs="Arial"/>
          <w:sz w:val="24"/>
          <w:szCs w:val="24"/>
        </w:rPr>
        <w:t>Ис-пытав огромный стад и унижение за содеянное, герой изменил свое представление о жизни и больше не воровал, даже пытался завоевать самоуважение, совершая доб-рые дела.</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b/>
          <w:bCs/>
          <w:sz w:val="24"/>
          <w:szCs w:val="24"/>
        </w:rPr>
        <w:t xml:space="preserve">Алексин А. Безумная Евдокия». </w:t>
      </w:r>
      <w:r>
        <w:rPr>
          <w:rFonts w:ascii="Arial" w:eastAsia="Arial" w:hAnsi="Arial" w:cs="Arial"/>
          <w:sz w:val="24"/>
          <w:szCs w:val="24"/>
        </w:rPr>
        <w:t>На примере трагической истории семьи автор ут-</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верждает христианский принцип: «Возлюби ближнего своего». Нельзя бездумно и</w:t>
      </w:r>
    </w:p>
    <w:p w:rsidR="00FE613C" w:rsidRDefault="00FE613C">
      <w:pPr>
        <w:ind w:left="260"/>
        <w:rPr>
          <w:sz w:val="20"/>
          <w:szCs w:val="20"/>
        </w:rPr>
      </w:pPr>
      <w:r>
        <w:rPr>
          <w:rFonts w:ascii="Arial" w:eastAsia="Arial" w:hAnsi="Arial" w:cs="Arial"/>
          <w:sz w:val="24"/>
          <w:szCs w:val="24"/>
        </w:rPr>
        <w:t>безгранично злоупотреблять любовью и вниманием близких людей. Эгоистичное,</w:t>
      </w:r>
    </w:p>
    <w:p w:rsidR="00FE613C" w:rsidRDefault="00FE613C">
      <w:pPr>
        <w:ind w:left="260"/>
        <w:rPr>
          <w:sz w:val="20"/>
          <w:szCs w:val="20"/>
        </w:rPr>
      </w:pPr>
      <w:r>
        <w:rPr>
          <w:rFonts w:ascii="Arial" w:eastAsia="Arial" w:hAnsi="Arial" w:cs="Arial"/>
          <w:sz w:val="24"/>
          <w:szCs w:val="24"/>
        </w:rPr>
        <w:t>корыстное, иногда просто легкомысленное отношение к близким тебе людям чрева-</w:t>
      </w:r>
    </w:p>
    <w:p w:rsidR="00FE613C" w:rsidRDefault="00FE613C">
      <w:pPr>
        <w:ind w:left="260"/>
        <w:rPr>
          <w:sz w:val="20"/>
          <w:szCs w:val="20"/>
        </w:rPr>
      </w:pPr>
      <w:r>
        <w:rPr>
          <w:rFonts w:ascii="Arial" w:eastAsia="Arial" w:hAnsi="Arial" w:cs="Arial"/>
          <w:sz w:val="24"/>
          <w:szCs w:val="24"/>
        </w:rPr>
        <w:t>то болью, обидой, иногда бедой.</w:t>
      </w:r>
    </w:p>
    <w:p w:rsidR="00FE613C" w:rsidRDefault="00FE613C">
      <w:pPr>
        <w:ind w:left="260"/>
        <w:rPr>
          <w:sz w:val="20"/>
          <w:szCs w:val="20"/>
        </w:rPr>
      </w:pPr>
      <w:r>
        <w:rPr>
          <w:rFonts w:ascii="Arial" w:eastAsia="Arial" w:hAnsi="Arial" w:cs="Arial"/>
          <w:sz w:val="24"/>
          <w:szCs w:val="24"/>
        </w:rPr>
        <w:t>Человек, природа, Родина и культура</w:t>
      </w:r>
    </w:p>
    <w:p w:rsidR="00FE613C" w:rsidRDefault="00FE613C">
      <w:pPr>
        <w:ind w:left="260"/>
        <w:rPr>
          <w:sz w:val="20"/>
          <w:szCs w:val="20"/>
        </w:rPr>
      </w:pPr>
      <w:r>
        <w:rPr>
          <w:rFonts w:ascii="Arial" w:eastAsia="Arial" w:hAnsi="Arial" w:cs="Arial"/>
          <w:b/>
          <w:bCs/>
          <w:sz w:val="24"/>
          <w:szCs w:val="24"/>
        </w:rPr>
        <w:t xml:space="preserve">Платонов Андрей «Иван Великий». </w:t>
      </w:r>
      <w:r>
        <w:rPr>
          <w:rFonts w:ascii="Arial" w:eastAsia="Arial" w:hAnsi="Arial" w:cs="Arial"/>
          <w:sz w:val="24"/>
          <w:szCs w:val="24"/>
        </w:rPr>
        <w:t>Эпизод с лошадью дал Ивану понимание чего-</w:t>
      </w:r>
    </w:p>
    <w:p w:rsidR="00FE613C" w:rsidRDefault="00FE613C">
      <w:pPr>
        <w:ind w:left="260"/>
        <w:rPr>
          <w:sz w:val="20"/>
          <w:szCs w:val="20"/>
        </w:rPr>
      </w:pPr>
      <w:r>
        <w:rPr>
          <w:rFonts w:ascii="Arial" w:eastAsia="Arial" w:hAnsi="Arial" w:cs="Arial"/>
          <w:sz w:val="24"/>
          <w:szCs w:val="24"/>
        </w:rPr>
        <w:t>то важного: «…наш конь, наша земля, жалей и береги ее». В этом смысл жизни сол-</w:t>
      </w:r>
    </w:p>
    <w:p w:rsidR="00FE613C" w:rsidRDefault="00FE613C">
      <w:pPr>
        <w:ind w:left="260"/>
        <w:rPr>
          <w:sz w:val="20"/>
          <w:szCs w:val="20"/>
        </w:rPr>
      </w:pPr>
      <w:r>
        <w:rPr>
          <w:rFonts w:ascii="Arial" w:eastAsia="Arial" w:hAnsi="Arial" w:cs="Arial"/>
          <w:sz w:val="24"/>
          <w:szCs w:val="24"/>
        </w:rPr>
        <w:t>дата на войне. «А без смысла на войне нельзя», потому что побеждает тот, у кого</w:t>
      </w:r>
    </w:p>
    <w:p w:rsidR="00FE613C" w:rsidRDefault="00FE613C">
      <w:pPr>
        <w:ind w:left="260"/>
        <w:rPr>
          <w:sz w:val="20"/>
          <w:szCs w:val="20"/>
        </w:rPr>
      </w:pPr>
      <w:r>
        <w:rPr>
          <w:rFonts w:ascii="Arial" w:eastAsia="Arial" w:hAnsi="Arial" w:cs="Arial"/>
          <w:sz w:val="24"/>
          <w:szCs w:val="24"/>
        </w:rPr>
        <w:t>есть смысл на войне. Платонов утверждает важную мысль: надо жить, верить в</w:t>
      </w:r>
    </w:p>
    <w:p w:rsidR="00FE613C" w:rsidRDefault="00FE613C">
      <w:pPr>
        <w:ind w:left="260"/>
        <w:rPr>
          <w:sz w:val="20"/>
          <w:szCs w:val="20"/>
        </w:rPr>
      </w:pPr>
      <w:r>
        <w:rPr>
          <w:rFonts w:ascii="Arial" w:eastAsia="Arial" w:hAnsi="Arial" w:cs="Arial"/>
          <w:sz w:val="24"/>
          <w:szCs w:val="24"/>
        </w:rPr>
        <w:t>жизнь, защищать Родину, спасать погибающую лошадь, работать – и «мы все тогда</w:t>
      </w:r>
    </w:p>
    <w:p w:rsidR="00FE613C" w:rsidRDefault="00FE613C">
      <w:pPr>
        <w:ind w:left="260"/>
        <w:rPr>
          <w:sz w:val="20"/>
          <w:szCs w:val="20"/>
        </w:rPr>
      </w:pPr>
      <w:r>
        <w:rPr>
          <w:rFonts w:ascii="Arial" w:eastAsia="Arial" w:hAnsi="Arial" w:cs="Arial"/>
          <w:sz w:val="24"/>
          <w:szCs w:val="24"/>
        </w:rPr>
        <w:t>отдышимся…»</w:t>
      </w:r>
    </w:p>
    <w:p w:rsidR="00FE613C" w:rsidRDefault="00FE613C">
      <w:pPr>
        <w:ind w:left="260"/>
        <w:rPr>
          <w:sz w:val="20"/>
          <w:szCs w:val="20"/>
        </w:rPr>
      </w:pPr>
      <w:r>
        <w:rPr>
          <w:rFonts w:ascii="Arial" w:eastAsia="Arial" w:hAnsi="Arial" w:cs="Arial"/>
          <w:b/>
          <w:bCs/>
          <w:sz w:val="24"/>
          <w:szCs w:val="24"/>
        </w:rPr>
        <w:t xml:space="preserve">Васильев Б. «Летят мои кони». </w:t>
      </w:r>
      <w:r>
        <w:rPr>
          <w:rFonts w:ascii="Arial" w:eastAsia="Arial" w:hAnsi="Arial" w:cs="Arial"/>
          <w:sz w:val="24"/>
          <w:szCs w:val="24"/>
        </w:rPr>
        <w:t>В повести поднимаются важные проблемы,</w:t>
      </w:r>
      <w:r>
        <w:rPr>
          <w:rFonts w:ascii="Arial" w:eastAsia="Arial" w:hAnsi="Arial" w:cs="Arial"/>
          <w:b/>
          <w:bCs/>
          <w:sz w:val="24"/>
          <w:szCs w:val="24"/>
        </w:rPr>
        <w:t xml:space="preserve"> </w:t>
      </w:r>
      <w:r>
        <w:rPr>
          <w:rFonts w:ascii="Arial" w:eastAsia="Arial" w:hAnsi="Arial" w:cs="Arial"/>
          <w:sz w:val="24"/>
          <w:szCs w:val="24"/>
        </w:rPr>
        <w:t>одна из</w:t>
      </w:r>
    </w:p>
    <w:p w:rsidR="00FE613C" w:rsidRDefault="00FE613C">
      <w:pPr>
        <w:ind w:left="260"/>
        <w:rPr>
          <w:sz w:val="20"/>
          <w:szCs w:val="20"/>
        </w:rPr>
      </w:pPr>
      <w:r>
        <w:rPr>
          <w:rFonts w:ascii="Arial" w:eastAsia="Arial" w:hAnsi="Arial" w:cs="Arial"/>
          <w:sz w:val="24"/>
          <w:szCs w:val="24"/>
        </w:rPr>
        <w:t>них - роль истории в жизни человека и общества.</w:t>
      </w: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 xml:space="preserve">Яковлев Ю. «Девочка с Васильевского острова». Рассказ </w:t>
      </w:r>
      <w:r>
        <w:rPr>
          <w:rFonts w:ascii="Arial" w:eastAsia="Arial" w:hAnsi="Arial" w:cs="Arial"/>
          <w:sz w:val="24"/>
          <w:szCs w:val="24"/>
        </w:rPr>
        <w:t>заставляет нас пере-жить ужас блокады, понять, что война и дети – понятия несовместимые. Человече-скую жизнь можно продлить лишь памятью, которая одна только побеждает время.</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b/>
          <w:bCs/>
          <w:sz w:val="24"/>
          <w:szCs w:val="24"/>
        </w:rPr>
        <w:t xml:space="preserve">Астафьев В. «Затеси». </w:t>
      </w:r>
      <w:r>
        <w:rPr>
          <w:rFonts w:ascii="Arial" w:eastAsia="Arial" w:hAnsi="Arial" w:cs="Arial"/>
          <w:sz w:val="24"/>
          <w:szCs w:val="24"/>
        </w:rPr>
        <w:t>Автор поднимает проблему ответственности.</w:t>
      </w:r>
      <w:r>
        <w:rPr>
          <w:rFonts w:ascii="Arial" w:eastAsia="Arial" w:hAnsi="Arial" w:cs="Arial"/>
          <w:b/>
          <w:bCs/>
          <w:sz w:val="24"/>
          <w:szCs w:val="24"/>
        </w:rPr>
        <w:t xml:space="preserve"> </w:t>
      </w:r>
      <w:r>
        <w:rPr>
          <w:rFonts w:ascii="Arial" w:eastAsia="Arial" w:hAnsi="Arial" w:cs="Arial"/>
          <w:sz w:val="24"/>
          <w:szCs w:val="24"/>
        </w:rPr>
        <w:t>Он говорит,</w:t>
      </w:r>
      <w:r>
        <w:rPr>
          <w:rFonts w:ascii="Arial" w:eastAsia="Arial" w:hAnsi="Arial" w:cs="Arial"/>
          <w:b/>
          <w:bCs/>
          <w:sz w:val="24"/>
          <w:szCs w:val="24"/>
        </w:rPr>
        <w:t xml:space="preserve"> </w:t>
      </w:r>
      <w:r>
        <w:rPr>
          <w:rFonts w:ascii="Arial" w:eastAsia="Arial" w:hAnsi="Arial" w:cs="Arial"/>
          <w:sz w:val="24"/>
          <w:szCs w:val="24"/>
        </w:rPr>
        <w:t>что "лошади не тревожились", ведь "в табуне есть старшой", который и "будет сто-рожить их, следить за порядком", и если нужно будет, то "разбудит всех, поведет ку-да надо". Автор считает, что нужно всегда быть готовым взять на себя ответствен-ность, словно старый мерин, следующий "неведомому закону, зову природы".</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b/>
          <w:bCs/>
          <w:sz w:val="24"/>
          <w:szCs w:val="24"/>
        </w:rPr>
        <w:t xml:space="preserve">Розов В. «Дикая утка». Даже </w:t>
      </w:r>
      <w:r>
        <w:rPr>
          <w:rFonts w:ascii="Arial" w:eastAsia="Arial" w:hAnsi="Arial" w:cs="Arial"/>
          <w:sz w:val="24"/>
          <w:szCs w:val="24"/>
        </w:rPr>
        <w:t>в самых тяжёлых ситуациях человек может проявить</w:t>
      </w:r>
      <w:r>
        <w:rPr>
          <w:rFonts w:ascii="Arial" w:eastAsia="Arial" w:hAnsi="Arial" w:cs="Arial"/>
          <w:b/>
          <w:bCs/>
          <w:sz w:val="24"/>
          <w:szCs w:val="24"/>
        </w:rPr>
        <w:t xml:space="preserve"> </w:t>
      </w:r>
      <w:r>
        <w:rPr>
          <w:rFonts w:ascii="Arial" w:eastAsia="Arial" w:hAnsi="Arial" w:cs="Arial"/>
          <w:sz w:val="24"/>
          <w:szCs w:val="24"/>
        </w:rPr>
        <w:t>гуманное отношение к тем, кто слабее; чувство сострадания, великодушие оказыва-ются сильнее голода; это позволяет сохранить веру в людей.</w:t>
      </w:r>
    </w:p>
    <w:p w:rsidR="00FE613C" w:rsidRDefault="00FE613C">
      <w:pPr>
        <w:spacing w:line="14"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Симонов К. «Солдатская слава».</w:t>
      </w:r>
      <w:r>
        <w:rPr>
          <w:rFonts w:ascii="Arial" w:eastAsia="Arial" w:hAnsi="Arial" w:cs="Arial"/>
          <w:sz w:val="24"/>
          <w:szCs w:val="24"/>
        </w:rPr>
        <w:t>Воинский труд разведчика стал для героя повсе-дневным. Это уже опытный солдат, который знает свои обязанности. Чувство долга укоренилось в нём, стало для него привычным. Благодаря внутренней убежденности таких воинов и их ответственности за порученное дело, наступила победа.</w:t>
      </w:r>
    </w:p>
    <w:p w:rsidR="00FE613C" w:rsidRDefault="00FE613C">
      <w:pPr>
        <w:spacing w:line="14" w:lineRule="exact"/>
        <w:rPr>
          <w:sz w:val="20"/>
          <w:szCs w:val="20"/>
        </w:rPr>
      </w:pPr>
    </w:p>
    <w:p w:rsidR="00FE613C" w:rsidRDefault="00FE613C">
      <w:pPr>
        <w:spacing w:line="235" w:lineRule="auto"/>
        <w:ind w:left="260"/>
        <w:jc w:val="both"/>
        <w:rPr>
          <w:sz w:val="20"/>
          <w:szCs w:val="20"/>
        </w:rPr>
      </w:pPr>
      <w:r>
        <w:rPr>
          <w:rFonts w:ascii="Arial" w:eastAsia="Arial" w:hAnsi="Arial" w:cs="Arial"/>
          <w:b/>
          <w:bCs/>
          <w:sz w:val="24"/>
          <w:szCs w:val="24"/>
        </w:rPr>
        <w:t xml:space="preserve">Солоухин Владимир «Летний паводок». </w:t>
      </w:r>
      <w:r>
        <w:rPr>
          <w:rFonts w:ascii="Arial" w:eastAsia="Arial" w:hAnsi="Arial" w:cs="Arial"/>
          <w:sz w:val="24"/>
          <w:szCs w:val="24"/>
        </w:rPr>
        <w:t>К миру природы нужно относиться береж-но, не вмеши-ваться в её естественный ход развития.</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 xml:space="preserve">Астафьев Виктор «Худого слова и растение боится». </w:t>
      </w:r>
      <w:r>
        <w:rPr>
          <w:rFonts w:ascii="Arial" w:eastAsia="Arial" w:hAnsi="Arial" w:cs="Arial"/>
          <w:sz w:val="24"/>
          <w:szCs w:val="24"/>
        </w:rPr>
        <w:t>Природа</w:t>
      </w:r>
      <w:r>
        <w:rPr>
          <w:rFonts w:ascii="Arial" w:eastAsia="Arial" w:hAnsi="Arial" w:cs="Arial"/>
          <w:b/>
          <w:bCs/>
          <w:sz w:val="24"/>
          <w:szCs w:val="24"/>
        </w:rPr>
        <w:t xml:space="preserve"> </w:t>
      </w:r>
      <w:r>
        <w:rPr>
          <w:rFonts w:ascii="Arial" w:eastAsia="Arial" w:hAnsi="Arial" w:cs="Arial"/>
          <w:sz w:val="24"/>
          <w:szCs w:val="24"/>
        </w:rPr>
        <w:t>«не слепок,</w:t>
      </w:r>
      <w:r>
        <w:rPr>
          <w:rFonts w:ascii="Arial" w:eastAsia="Arial" w:hAnsi="Arial" w:cs="Arial"/>
          <w:b/>
          <w:bCs/>
          <w:sz w:val="24"/>
          <w:szCs w:val="24"/>
        </w:rPr>
        <w:t xml:space="preserve"> </w:t>
      </w:r>
      <w:r>
        <w:rPr>
          <w:rFonts w:ascii="Arial" w:eastAsia="Arial" w:hAnsi="Arial" w:cs="Arial"/>
          <w:sz w:val="24"/>
          <w:szCs w:val="24"/>
        </w:rPr>
        <w:t>не</w:t>
      </w:r>
      <w:r>
        <w:rPr>
          <w:rFonts w:ascii="Arial" w:eastAsia="Arial" w:hAnsi="Arial" w:cs="Arial"/>
          <w:b/>
          <w:bCs/>
          <w:sz w:val="24"/>
          <w:szCs w:val="24"/>
        </w:rPr>
        <w:t xml:space="preserve"> </w:t>
      </w:r>
      <w:r>
        <w:rPr>
          <w:rFonts w:ascii="Arial" w:eastAsia="Arial" w:hAnsi="Arial" w:cs="Arial"/>
          <w:sz w:val="24"/>
          <w:szCs w:val="24"/>
        </w:rPr>
        <w:t>бездушный лик»: «есть, есть душа растений»; нетрудно понять язык природы, нужно только захотеть, и она в благодарность принесёт радость, счастье, одарит своей красотой и щедрыми плодами.</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b/>
          <w:bCs/>
          <w:sz w:val="24"/>
          <w:szCs w:val="24"/>
        </w:rPr>
        <w:t xml:space="preserve">Крупин В.Н. « Сбрось мешок». </w:t>
      </w:r>
      <w:r>
        <w:rPr>
          <w:rFonts w:ascii="Arial" w:eastAsia="Arial" w:hAnsi="Arial" w:cs="Arial"/>
          <w:sz w:val="24"/>
          <w:szCs w:val="24"/>
        </w:rPr>
        <w:t>Проблема человека и природа.</w:t>
      </w:r>
      <w:r>
        <w:rPr>
          <w:rFonts w:ascii="Arial" w:eastAsia="Arial" w:hAnsi="Arial" w:cs="Arial"/>
          <w:b/>
          <w:bCs/>
          <w:sz w:val="24"/>
          <w:szCs w:val="24"/>
        </w:rPr>
        <w:t xml:space="preserve"> </w:t>
      </w:r>
      <w:r>
        <w:rPr>
          <w:rFonts w:ascii="Arial" w:eastAsia="Arial" w:hAnsi="Arial" w:cs="Arial"/>
          <w:sz w:val="24"/>
          <w:szCs w:val="24"/>
        </w:rPr>
        <w:t>Как влияет на чело-века красота природы, умение созерцать? Важно научить ребёнка видеть и пони-мать красоту природы, и тогда она обогатит его духовно. Секрет постижения красоты заключается в том, чтобы учиться созерцать природу, находить время любоваться ею. Родители, владеющие этим секретом, обязательно передают его своим детям.</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b/>
          <w:bCs/>
          <w:sz w:val="24"/>
          <w:szCs w:val="24"/>
        </w:rPr>
        <w:t xml:space="preserve">Паустовский К. «Нет ли у вас молока?» </w:t>
      </w:r>
      <w:r>
        <w:rPr>
          <w:rFonts w:ascii="Arial" w:eastAsia="Arial" w:hAnsi="Arial" w:cs="Arial"/>
          <w:sz w:val="24"/>
          <w:szCs w:val="24"/>
        </w:rPr>
        <w:t>Забота о детях,</w:t>
      </w:r>
      <w:r>
        <w:rPr>
          <w:rFonts w:ascii="Arial" w:eastAsia="Arial" w:hAnsi="Arial" w:cs="Arial"/>
          <w:b/>
          <w:bCs/>
          <w:sz w:val="24"/>
          <w:szCs w:val="24"/>
        </w:rPr>
        <w:t xml:space="preserve"> </w:t>
      </w:r>
      <w:r>
        <w:rPr>
          <w:rFonts w:ascii="Arial" w:eastAsia="Arial" w:hAnsi="Arial" w:cs="Arial"/>
          <w:sz w:val="24"/>
          <w:szCs w:val="24"/>
        </w:rPr>
        <w:t>особая забота о детях</w:t>
      </w:r>
      <w:r>
        <w:rPr>
          <w:rFonts w:ascii="Arial" w:eastAsia="Arial" w:hAnsi="Arial" w:cs="Arial"/>
          <w:b/>
          <w:bCs/>
          <w:sz w:val="24"/>
          <w:szCs w:val="24"/>
        </w:rPr>
        <w:t xml:space="preserve"> </w:t>
      </w:r>
      <w:r>
        <w:rPr>
          <w:rFonts w:ascii="Arial" w:eastAsia="Arial" w:hAnsi="Arial" w:cs="Arial"/>
          <w:sz w:val="24"/>
          <w:szCs w:val="24"/>
        </w:rPr>
        <w:t>войны. Поднимая проблему милосердия, автор описывает случай, произошедший на фронте.</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b/>
          <w:bCs/>
          <w:sz w:val="24"/>
          <w:szCs w:val="24"/>
        </w:rPr>
        <w:t xml:space="preserve">Паустовский К. </w:t>
      </w:r>
      <w:r>
        <w:rPr>
          <w:rFonts w:ascii="Arial" w:eastAsia="Arial" w:hAnsi="Arial" w:cs="Arial"/>
          <w:sz w:val="24"/>
          <w:szCs w:val="24"/>
        </w:rPr>
        <w:t>«</w:t>
      </w:r>
      <w:r>
        <w:rPr>
          <w:rFonts w:ascii="Arial" w:eastAsia="Arial" w:hAnsi="Arial" w:cs="Arial"/>
          <w:b/>
          <w:bCs/>
          <w:sz w:val="24"/>
          <w:szCs w:val="24"/>
        </w:rPr>
        <w:t xml:space="preserve">Бакенщик». </w:t>
      </w:r>
      <w:r>
        <w:rPr>
          <w:rFonts w:ascii="Arial" w:eastAsia="Arial" w:hAnsi="Arial" w:cs="Arial"/>
          <w:sz w:val="24"/>
          <w:szCs w:val="24"/>
        </w:rPr>
        <w:t>Что значит для человека понятие родины?</w:t>
      </w:r>
      <w:r>
        <w:rPr>
          <w:rFonts w:ascii="Arial" w:eastAsia="Arial" w:hAnsi="Arial" w:cs="Arial"/>
          <w:b/>
          <w:bCs/>
          <w:sz w:val="24"/>
          <w:szCs w:val="24"/>
        </w:rPr>
        <w:t xml:space="preserve"> </w:t>
      </w:r>
      <w:r>
        <w:rPr>
          <w:rFonts w:ascii="Arial" w:eastAsia="Arial" w:hAnsi="Arial" w:cs="Arial"/>
          <w:sz w:val="24"/>
          <w:szCs w:val="24"/>
        </w:rPr>
        <w:t>Что значит</w:t>
      </w:r>
      <w:r>
        <w:rPr>
          <w:rFonts w:ascii="Arial" w:eastAsia="Arial" w:hAnsi="Arial" w:cs="Arial"/>
          <w:b/>
          <w:bCs/>
          <w:sz w:val="24"/>
          <w:szCs w:val="24"/>
        </w:rPr>
        <w:t xml:space="preserve"> </w:t>
      </w:r>
      <w:r>
        <w:rPr>
          <w:rFonts w:ascii="Arial" w:eastAsia="Arial" w:hAnsi="Arial" w:cs="Arial"/>
          <w:sz w:val="24"/>
          <w:szCs w:val="24"/>
        </w:rPr>
        <w:t>любить родную землю? Любить отчизну – значит ценить красоту родной земли и быть готовым защитить ее от уничтожения.</w:t>
      </w:r>
    </w:p>
    <w:p w:rsidR="00FE613C" w:rsidRDefault="00FE613C">
      <w:pPr>
        <w:spacing w:line="14" w:lineRule="exact"/>
        <w:rPr>
          <w:sz w:val="20"/>
          <w:szCs w:val="20"/>
        </w:rPr>
      </w:pPr>
    </w:p>
    <w:p w:rsidR="00FE613C" w:rsidRDefault="00FE613C">
      <w:pPr>
        <w:spacing w:line="235" w:lineRule="auto"/>
        <w:ind w:left="260"/>
        <w:jc w:val="both"/>
        <w:rPr>
          <w:sz w:val="20"/>
          <w:szCs w:val="20"/>
        </w:rPr>
      </w:pPr>
      <w:r>
        <w:rPr>
          <w:rFonts w:ascii="Arial" w:eastAsia="Arial" w:hAnsi="Arial" w:cs="Arial"/>
          <w:b/>
          <w:bCs/>
          <w:sz w:val="24"/>
          <w:szCs w:val="24"/>
        </w:rPr>
        <w:t xml:space="preserve">Яковлев Ю. «Балерина политотдела». </w:t>
      </w:r>
      <w:r>
        <w:rPr>
          <w:rFonts w:ascii="Arial" w:eastAsia="Arial" w:hAnsi="Arial" w:cs="Arial"/>
          <w:sz w:val="24"/>
          <w:szCs w:val="24"/>
        </w:rPr>
        <w:t>Во время войны человеку для выживания</w:t>
      </w:r>
      <w:r>
        <w:rPr>
          <w:rFonts w:ascii="Arial" w:eastAsia="Arial" w:hAnsi="Arial" w:cs="Arial"/>
          <w:b/>
          <w:bCs/>
          <w:sz w:val="24"/>
          <w:szCs w:val="24"/>
        </w:rPr>
        <w:t xml:space="preserve"> </w:t>
      </w:r>
      <w:r>
        <w:rPr>
          <w:rFonts w:ascii="Arial" w:eastAsia="Arial" w:hAnsi="Arial" w:cs="Arial"/>
          <w:sz w:val="24"/>
          <w:szCs w:val="24"/>
        </w:rPr>
        <w:t>необходимо искусство. Оно помогает людям выжить; оно нужно как хлеб, как воздух.</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i/>
          <w:iCs/>
          <w:sz w:val="24"/>
          <w:szCs w:val="24"/>
        </w:rPr>
        <w:t>Проект «Моя золотая полка….»</w:t>
      </w:r>
    </w:p>
    <w:p w:rsidR="00FE613C" w:rsidRDefault="00FE613C">
      <w:pPr>
        <w:ind w:right="3620"/>
        <w:jc w:val="right"/>
        <w:rPr>
          <w:sz w:val="20"/>
          <w:szCs w:val="20"/>
        </w:rPr>
      </w:pPr>
      <w:r>
        <w:rPr>
          <w:rFonts w:ascii="Arial" w:eastAsia="Arial" w:hAnsi="Arial" w:cs="Arial"/>
          <w:b/>
          <w:bCs/>
          <w:sz w:val="24"/>
          <w:szCs w:val="24"/>
        </w:rPr>
        <w:t>11 КЛАСС (34 ЧАСА)</w:t>
      </w:r>
    </w:p>
    <w:p w:rsidR="00FE613C" w:rsidRDefault="00FE613C">
      <w:pPr>
        <w:ind w:right="3580"/>
        <w:jc w:val="right"/>
        <w:rPr>
          <w:sz w:val="20"/>
          <w:szCs w:val="20"/>
        </w:rPr>
      </w:pPr>
      <w:r>
        <w:rPr>
          <w:rFonts w:ascii="Arial" w:eastAsia="Arial" w:hAnsi="Arial" w:cs="Arial"/>
          <w:b/>
          <w:bCs/>
          <w:sz w:val="24"/>
          <w:szCs w:val="24"/>
        </w:rPr>
        <w:t xml:space="preserve">Введение (1 час). </w:t>
      </w:r>
      <w:r>
        <w:rPr>
          <w:rFonts w:ascii="Arial" w:eastAsia="Arial" w:hAnsi="Arial" w:cs="Arial"/>
          <w:sz w:val="24"/>
          <w:szCs w:val="24"/>
        </w:rPr>
        <w:t>Литература начала</w:t>
      </w:r>
      <w:r>
        <w:rPr>
          <w:rFonts w:ascii="Arial" w:eastAsia="Arial" w:hAnsi="Arial" w:cs="Arial"/>
          <w:b/>
          <w:bCs/>
          <w:sz w:val="24"/>
          <w:szCs w:val="24"/>
        </w:rPr>
        <w:t xml:space="preserve"> </w:t>
      </w:r>
      <w:r>
        <w:rPr>
          <w:rFonts w:ascii="Arial" w:eastAsia="Arial" w:hAnsi="Arial" w:cs="Arial"/>
          <w:sz w:val="24"/>
          <w:szCs w:val="24"/>
        </w:rPr>
        <w:t>XX</w:t>
      </w:r>
      <w:r>
        <w:rPr>
          <w:rFonts w:ascii="Arial" w:eastAsia="Arial" w:hAnsi="Arial" w:cs="Arial"/>
          <w:b/>
          <w:bCs/>
          <w:sz w:val="24"/>
          <w:szCs w:val="24"/>
        </w:rPr>
        <w:t xml:space="preserve"> </w:t>
      </w:r>
      <w:r>
        <w:rPr>
          <w:rFonts w:ascii="Arial" w:eastAsia="Arial" w:hAnsi="Arial" w:cs="Arial"/>
          <w:sz w:val="24"/>
          <w:szCs w:val="24"/>
        </w:rPr>
        <w:t>века</w:t>
      </w:r>
      <w:r>
        <w:rPr>
          <w:rFonts w:ascii="Arial" w:eastAsia="Arial" w:hAnsi="Arial" w:cs="Arial"/>
          <w:b/>
          <w:bCs/>
          <w:sz w:val="24"/>
          <w:szCs w:val="24"/>
        </w:rPr>
        <w:t xml:space="preserve"> </w:t>
      </w:r>
      <w:r>
        <w:rPr>
          <w:rFonts w:ascii="Arial" w:eastAsia="Arial" w:hAnsi="Arial" w:cs="Arial"/>
          <w:sz w:val="24"/>
          <w:szCs w:val="24"/>
        </w:rPr>
        <w:t>(1</w:t>
      </w:r>
      <w:r>
        <w:rPr>
          <w:rFonts w:ascii="Arial" w:eastAsia="Arial" w:hAnsi="Arial" w:cs="Arial"/>
          <w:b/>
          <w:bCs/>
          <w:sz w:val="24"/>
          <w:szCs w:val="24"/>
        </w:rPr>
        <w:t xml:space="preserve"> </w:t>
      </w:r>
      <w:r>
        <w:rPr>
          <w:rFonts w:ascii="Arial" w:eastAsia="Arial" w:hAnsi="Arial" w:cs="Arial"/>
          <w:sz w:val="24"/>
          <w:szCs w:val="24"/>
        </w:rPr>
        <w:t>час)</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Русская литература на рубеже веков. Сложность и самобытность русской литерату-ры XX века. Реалистические традиции и модернистские искания в литературе нача-ла XX века.</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b/>
          <w:bCs/>
          <w:sz w:val="24"/>
          <w:szCs w:val="24"/>
        </w:rPr>
        <w:t>Проза XX века. (3 часа)</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b/>
          <w:bCs/>
          <w:sz w:val="24"/>
          <w:szCs w:val="24"/>
        </w:rPr>
        <w:t>И.А. Бунин</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Жизнь и творчество. «Окаянные дни».</w:t>
      </w:r>
      <w:r>
        <w:rPr>
          <w:rFonts w:ascii="Arial" w:eastAsia="Arial" w:hAnsi="Arial" w:cs="Arial"/>
          <w:b/>
          <w:bCs/>
          <w:sz w:val="24"/>
          <w:szCs w:val="24"/>
        </w:rPr>
        <w:t xml:space="preserve"> </w:t>
      </w:r>
      <w:r>
        <w:rPr>
          <w:rFonts w:ascii="Arial" w:eastAsia="Arial" w:hAnsi="Arial" w:cs="Arial"/>
          <w:sz w:val="24"/>
          <w:szCs w:val="24"/>
        </w:rPr>
        <w:t>Стихотворения: «Вечер», «Не ус-тану воспевать вас, звезды!..», «Последний шмель» и др. Живописность, напев-ность, философская и психологическая насыщенность, тонкий лиризм стихотворе-ний Бунина. Рассказы И.А.Бунина о любви.</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b/>
          <w:bCs/>
          <w:sz w:val="24"/>
          <w:szCs w:val="24"/>
        </w:rPr>
        <w:t>А.И. Куприн</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Жизнь и творчество.</w:t>
      </w:r>
      <w:r>
        <w:rPr>
          <w:rFonts w:ascii="Arial" w:eastAsia="Arial" w:hAnsi="Arial" w:cs="Arial"/>
          <w:b/>
          <w:bCs/>
          <w:sz w:val="24"/>
          <w:szCs w:val="24"/>
        </w:rPr>
        <w:t xml:space="preserve"> </w:t>
      </w:r>
      <w:r>
        <w:rPr>
          <w:rFonts w:ascii="Arial" w:eastAsia="Arial" w:hAnsi="Arial" w:cs="Arial"/>
          <w:sz w:val="24"/>
          <w:szCs w:val="24"/>
        </w:rPr>
        <w:t>Воплощение нравственного идеала в повести</w:t>
      </w:r>
      <w:r>
        <w:rPr>
          <w:rFonts w:ascii="Arial" w:eastAsia="Arial" w:hAnsi="Arial" w:cs="Arial"/>
          <w:b/>
          <w:bCs/>
          <w:sz w:val="24"/>
          <w:szCs w:val="24"/>
        </w:rPr>
        <w:t xml:space="preserve"> </w:t>
      </w:r>
      <w:r>
        <w:rPr>
          <w:rFonts w:ascii="Arial" w:eastAsia="Arial" w:hAnsi="Arial" w:cs="Arial"/>
          <w:sz w:val="24"/>
          <w:szCs w:val="24"/>
        </w:rPr>
        <w:t xml:space="preserve">«Олеся». Жизнь и творчество (обзор). </w:t>
      </w:r>
      <w:r>
        <w:rPr>
          <w:rFonts w:ascii="Arial" w:eastAsia="Arial" w:hAnsi="Arial" w:cs="Arial"/>
          <w:b/>
          <w:bCs/>
          <w:sz w:val="24"/>
          <w:szCs w:val="24"/>
        </w:rPr>
        <w:t>«</w:t>
      </w:r>
      <w:r>
        <w:rPr>
          <w:rFonts w:ascii="Arial" w:eastAsia="Arial" w:hAnsi="Arial" w:cs="Arial"/>
          <w:sz w:val="24"/>
          <w:szCs w:val="24"/>
        </w:rPr>
        <w:t>Олеся</w:t>
      </w:r>
      <w:r>
        <w:rPr>
          <w:rFonts w:ascii="Arial" w:eastAsia="Arial" w:hAnsi="Arial" w:cs="Arial"/>
          <w:b/>
          <w:bCs/>
          <w:sz w:val="24"/>
          <w:szCs w:val="24"/>
        </w:rPr>
        <w:t>».</w:t>
      </w:r>
      <w:r>
        <w:rPr>
          <w:rFonts w:ascii="Arial" w:eastAsia="Arial" w:hAnsi="Arial" w:cs="Arial"/>
          <w:sz w:val="24"/>
          <w:szCs w:val="24"/>
        </w:rPr>
        <w:t xml:space="preserve"> Внутренняя цельность и красота «природного» человека</w:t>
      </w:r>
      <w:r>
        <w:rPr>
          <w:rFonts w:ascii="Arial" w:eastAsia="Arial" w:hAnsi="Arial" w:cs="Arial"/>
          <w:b/>
          <w:bCs/>
          <w:sz w:val="24"/>
          <w:szCs w:val="24"/>
        </w:rPr>
        <w:t>. «</w:t>
      </w:r>
      <w:r>
        <w:rPr>
          <w:rFonts w:ascii="Arial" w:eastAsia="Arial" w:hAnsi="Arial" w:cs="Arial"/>
          <w:sz w:val="24"/>
          <w:szCs w:val="24"/>
        </w:rPr>
        <w:t>Поединок</w:t>
      </w:r>
      <w:r>
        <w:rPr>
          <w:rFonts w:ascii="Arial" w:eastAsia="Arial" w:hAnsi="Arial" w:cs="Arial"/>
          <w:b/>
          <w:bCs/>
          <w:sz w:val="24"/>
          <w:szCs w:val="24"/>
        </w:rPr>
        <w:t>»</w:t>
      </w:r>
      <w:r>
        <w:rPr>
          <w:rFonts w:ascii="Arial" w:eastAsia="Arial" w:hAnsi="Arial" w:cs="Arial"/>
          <w:sz w:val="24"/>
          <w:szCs w:val="24"/>
        </w:rPr>
        <w:t>. Мир армейских отношений как отражение ду-ховного кризиса общества. «Гранатовый браслет». Нравственно-философский смысл истории о «невозможной» любви</w:t>
      </w:r>
    </w:p>
    <w:p w:rsidR="00FE613C" w:rsidRDefault="00FE613C">
      <w:pPr>
        <w:spacing w:line="238" w:lineRule="auto"/>
        <w:ind w:left="260"/>
        <w:jc w:val="both"/>
        <w:rPr>
          <w:sz w:val="20"/>
          <w:szCs w:val="20"/>
        </w:rPr>
      </w:pPr>
      <w:r>
        <w:rPr>
          <w:rFonts w:ascii="Arial" w:eastAsia="Arial" w:hAnsi="Arial" w:cs="Arial"/>
          <w:b/>
          <w:bCs/>
          <w:sz w:val="24"/>
          <w:szCs w:val="24"/>
        </w:rPr>
        <w:t>Разнообразие творческих индивидуальностей в поэзии Серебряного века</w:t>
      </w:r>
      <w:r>
        <w:rPr>
          <w:rFonts w:ascii="Arial" w:eastAsia="Arial" w:hAnsi="Arial" w:cs="Arial"/>
          <w:sz w:val="24"/>
          <w:szCs w:val="24"/>
        </w:rPr>
        <w:t>.(5</w:t>
      </w:r>
      <w:r>
        <w:rPr>
          <w:rFonts w:ascii="Arial" w:eastAsia="Arial" w:hAnsi="Arial" w:cs="Arial"/>
          <w:b/>
          <w:bCs/>
          <w:sz w:val="24"/>
          <w:szCs w:val="24"/>
        </w:rPr>
        <w:t xml:space="preserve"> </w:t>
      </w:r>
      <w:r>
        <w:rPr>
          <w:rFonts w:ascii="Arial" w:eastAsia="Arial" w:hAnsi="Arial" w:cs="Arial"/>
          <w:sz w:val="24"/>
          <w:szCs w:val="24"/>
        </w:rPr>
        <w:t xml:space="preserve">часов) (4+1) Русский символизм и его истоки. Поэзия В.Я.Брюсова. Лирика поэтов-символистов. К.Д.Бальмонт, А.Белый </w:t>
      </w:r>
      <w:r>
        <w:rPr>
          <w:rFonts w:ascii="Arial" w:eastAsia="Arial" w:hAnsi="Arial" w:cs="Arial"/>
          <w:b/>
          <w:bCs/>
          <w:sz w:val="24"/>
          <w:szCs w:val="24"/>
        </w:rPr>
        <w:t>Акмеизм</w:t>
      </w:r>
      <w:r>
        <w:rPr>
          <w:rFonts w:ascii="Arial" w:eastAsia="Arial" w:hAnsi="Arial" w:cs="Arial"/>
          <w:sz w:val="24"/>
          <w:szCs w:val="24"/>
        </w:rPr>
        <w:t xml:space="preserve">. Мир образов </w:t>
      </w:r>
      <w:r>
        <w:rPr>
          <w:rFonts w:ascii="Arial" w:eastAsia="Arial" w:hAnsi="Arial" w:cs="Arial"/>
          <w:b/>
          <w:bCs/>
          <w:sz w:val="24"/>
          <w:szCs w:val="24"/>
        </w:rPr>
        <w:t>Николая Гумилева</w:t>
      </w:r>
      <w:r>
        <w:rPr>
          <w:rFonts w:ascii="Arial" w:eastAsia="Arial" w:hAnsi="Arial" w:cs="Arial"/>
          <w:sz w:val="24"/>
          <w:szCs w:val="24"/>
        </w:rPr>
        <w:t xml:space="preserve">. Футуризм. Русские футуристы. </w:t>
      </w:r>
      <w:r>
        <w:rPr>
          <w:rFonts w:ascii="Arial" w:eastAsia="Arial" w:hAnsi="Arial" w:cs="Arial"/>
          <w:i/>
          <w:iCs/>
          <w:sz w:val="24"/>
          <w:szCs w:val="24"/>
        </w:rPr>
        <w:t>Серебряный век русской поэзии как своеобразный</w:t>
      </w:r>
      <w:r>
        <w:rPr>
          <w:rFonts w:ascii="Arial" w:eastAsia="Arial" w:hAnsi="Arial" w:cs="Arial"/>
          <w:sz w:val="24"/>
          <w:szCs w:val="24"/>
        </w:rPr>
        <w:t xml:space="preserve"> </w:t>
      </w:r>
      <w:r>
        <w:rPr>
          <w:rFonts w:ascii="Arial" w:eastAsia="Arial" w:hAnsi="Arial" w:cs="Arial"/>
          <w:i/>
          <w:iCs/>
          <w:sz w:val="24"/>
          <w:szCs w:val="24"/>
        </w:rPr>
        <w:t>«русский ренессанс». Литературные течения поэзии русского модернизма: симво-</w:t>
      </w:r>
      <w:r>
        <w:rPr>
          <w:rFonts w:ascii="Arial" w:eastAsia="Arial" w:hAnsi="Arial" w:cs="Arial"/>
          <w:i/>
          <w:iCs/>
          <w:sz w:val="24"/>
          <w:szCs w:val="24"/>
        </w:rPr>
        <w:lastRenderedPageBreak/>
        <w:t>лизм, акмеизм, футуризм. Художественные открытия, поиски новых форм</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РР</w:t>
      </w:r>
      <w:r>
        <w:rPr>
          <w:rFonts w:ascii="Arial" w:eastAsia="Arial" w:hAnsi="Arial" w:cs="Arial"/>
          <w:i/>
          <w:iCs/>
          <w:sz w:val="24"/>
          <w:szCs w:val="24"/>
        </w:rPr>
        <w:t xml:space="preserve"> </w:t>
      </w:r>
      <w:r>
        <w:rPr>
          <w:rFonts w:ascii="Arial" w:eastAsia="Arial" w:hAnsi="Arial" w:cs="Arial"/>
          <w:sz w:val="24"/>
          <w:szCs w:val="24"/>
        </w:rPr>
        <w:t>Сочинение «Мой любимый поэт Серебряного века».</w:t>
      </w:r>
    </w:p>
    <w:p w:rsidR="00FE613C" w:rsidRDefault="00FE613C">
      <w:pPr>
        <w:spacing w:line="6" w:lineRule="exact"/>
        <w:rPr>
          <w:sz w:val="20"/>
          <w:szCs w:val="20"/>
        </w:rPr>
      </w:pPr>
    </w:p>
    <w:p w:rsidR="00FE613C" w:rsidRDefault="00FE613C">
      <w:pPr>
        <w:ind w:left="260"/>
        <w:rPr>
          <w:sz w:val="20"/>
          <w:szCs w:val="20"/>
        </w:rPr>
      </w:pPr>
      <w:r>
        <w:rPr>
          <w:rFonts w:ascii="Arial" w:eastAsia="Arial" w:hAnsi="Arial" w:cs="Arial"/>
          <w:b/>
          <w:bCs/>
          <w:sz w:val="24"/>
          <w:szCs w:val="24"/>
        </w:rPr>
        <w:t>Литературный процесс 20-х годов.(</w:t>
      </w:r>
      <w:r>
        <w:rPr>
          <w:rFonts w:ascii="Arial" w:eastAsia="Arial" w:hAnsi="Arial" w:cs="Arial"/>
          <w:sz w:val="24"/>
          <w:szCs w:val="24"/>
        </w:rPr>
        <w:t>5</w:t>
      </w:r>
      <w:r>
        <w:rPr>
          <w:rFonts w:ascii="Arial" w:eastAsia="Arial" w:hAnsi="Arial" w:cs="Arial"/>
          <w:b/>
          <w:bCs/>
          <w:sz w:val="24"/>
          <w:szCs w:val="24"/>
        </w:rPr>
        <w:t xml:space="preserve"> </w:t>
      </w:r>
      <w:r>
        <w:rPr>
          <w:rFonts w:ascii="Arial" w:eastAsia="Arial" w:hAnsi="Arial" w:cs="Arial"/>
          <w:sz w:val="24"/>
          <w:szCs w:val="24"/>
        </w:rPr>
        <w:t>часов)</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 xml:space="preserve">Литература 20-х годов (обзор). Роман А.А.Фадеева «Разгром». Особенности жанра и композиции. Автор и повествователь в рассказах </w:t>
      </w:r>
      <w:r>
        <w:rPr>
          <w:rFonts w:ascii="Arial" w:eastAsia="Arial" w:hAnsi="Arial" w:cs="Arial"/>
          <w:b/>
          <w:bCs/>
          <w:sz w:val="24"/>
          <w:szCs w:val="24"/>
        </w:rPr>
        <w:t>И Бабеля</w:t>
      </w:r>
      <w:r>
        <w:rPr>
          <w:rFonts w:ascii="Arial" w:eastAsia="Arial" w:hAnsi="Arial" w:cs="Arial"/>
          <w:sz w:val="24"/>
          <w:szCs w:val="24"/>
        </w:rPr>
        <w:t xml:space="preserve"> «Конармия». Развитие жанра антиутопии в романе </w:t>
      </w:r>
      <w:r>
        <w:rPr>
          <w:rFonts w:ascii="Arial" w:eastAsia="Arial" w:hAnsi="Arial" w:cs="Arial"/>
          <w:b/>
          <w:bCs/>
          <w:sz w:val="24"/>
          <w:szCs w:val="24"/>
        </w:rPr>
        <w:t>Е.И.Замятина</w:t>
      </w:r>
      <w:r>
        <w:rPr>
          <w:rFonts w:ascii="Arial" w:eastAsia="Arial" w:hAnsi="Arial" w:cs="Arial"/>
          <w:sz w:val="24"/>
          <w:szCs w:val="24"/>
        </w:rPr>
        <w:t xml:space="preserve"> «Мы». Сатира М.М.Зощенко.</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b/>
          <w:bCs/>
          <w:sz w:val="24"/>
          <w:szCs w:val="24"/>
        </w:rPr>
        <w:t>Литература 30-х годов.(11 часов) (</w:t>
      </w:r>
      <w:r>
        <w:rPr>
          <w:rFonts w:ascii="Arial" w:eastAsia="Arial" w:hAnsi="Arial" w:cs="Arial"/>
          <w:sz w:val="24"/>
          <w:szCs w:val="24"/>
        </w:rPr>
        <w:t>9+2)</w:t>
      </w:r>
    </w:p>
    <w:p w:rsidR="00FE613C" w:rsidRDefault="00FE613C">
      <w:pPr>
        <w:ind w:left="260"/>
        <w:rPr>
          <w:sz w:val="20"/>
          <w:szCs w:val="20"/>
        </w:rPr>
      </w:pPr>
      <w:r>
        <w:rPr>
          <w:rFonts w:ascii="Arial" w:eastAsia="Arial" w:hAnsi="Arial" w:cs="Arial"/>
          <w:sz w:val="24"/>
          <w:szCs w:val="24"/>
        </w:rPr>
        <w:t xml:space="preserve">Характерные черты времени в повести </w:t>
      </w:r>
      <w:r>
        <w:rPr>
          <w:rFonts w:ascii="Arial" w:eastAsia="Arial" w:hAnsi="Arial" w:cs="Arial"/>
          <w:b/>
          <w:bCs/>
          <w:sz w:val="24"/>
          <w:szCs w:val="24"/>
        </w:rPr>
        <w:t>А.Платонова</w:t>
      </w:r>
      <w:r>
        <w:rPr>
          <w:rFonts w:ascii="Arial" w:eastAsia="Arial" w:hAnsi="Arial" w:cs="Arial"/>
          <w:sz w:val="24"/>
          <w:szCs w:val="24"/>
        </w:rPr>
        <w:t xml:space="preserve"> «Котлован».</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b/>
          <w:bCs/>
          <w:sz w:val="24"/>
          <w:szCs w:val="24"/>
        </w:rPr>
        <w:t>М.А.Булгаков</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Жизнь,</w:t>
      </w:r>
      <w:r>
        <w:rPr>
          <w:rFonts w:ascii="Arial" w:eastAsia="Arial" w:hAnsi="Arial" w:cs="Arial"/>
          <w:b/>
          <w:bCs/>
          <w:sz w:val="24"/>
          <w:szCs w:val="24"/>
        </w:rPr>
        <w:t xml:space="preserve"> </w:t>
      </w:r>
      <w:r>
        <w:rPr>
          <w:rFonts w:ascii="Arial" w:eastAsia="Arial" w:hAnsi="Arial" w:cs="Arial"/>
          <w:sz w:val="24"/>
          <w:szCs w:val="24"/>
        </w:rPr>
        <w:t>творчество,</w:t>
      </w:r>
      <w:r>
        <w:rPr>
          <w:rFonts w:ascii="Arial" w:eastAsia="Arial" w:hAnsi="Arial" w:cs="Arial"/>
          <w:b/>
          <w:bCs/>
          <w:sz w:val="24"/>
          <w:szCs w:val="24"/>
        </w:rPr>
        <w:t xml:space="preserve"> </w:t>
      </w:r>
      <w:r>
        <w:rPr>
          <w:rFonts w:ascii="Arial" w:eastAsia="Arial" w:hAnsi="Arial" w:cs="Arial"/>
          <w:sz w:val="24"/>
          <w:szCs w:val="24"/>
        </w:rPr>
        <w:t>личность.</w:t>
      </w:r>
      <w:r>
        <w:rPr>
          <w:rFonts w:ascii="Arial" w:eastAsia="Arial" w:hAnsi="Arial" w:cs="Arial"/>
          <w:b/>
          <w:bCs/>
          <w:sz w:val="24"/>
          <w:szCs w:val="24"/>
        </w:rPr>
        <w:t xml:space="preserve"> </w:t>
      </w:r>
      <w:r>
        <w:rPr>
          <w:rFonts w:ascii="Arial" w:eastAsia="Arial" w:hAnsi="Arial" w:cs="Arial"/>
          <w:sz w:val="24"/>
          <w:szCs w:val="24"/>
        </w:rPr>
        <w:t>Сатира Булгакова</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Поэтический мир </w:t>
      </w:r>
      <w:r>
        <w:rPr>
          <w:rFonts w:ascii="Arial" w:eastAsia="Arial" w:hAnsi="Arial" w:cs="Arial"/>
          <w:b/>
          <w:bCs/>
          <w:sz w:val="24"/>
          <w:szCs w:val="24"/>
        </w:rPr>
        <w:t>М.Цветаевой</w:t>
      </w:r>
      <w:r>
        <w:rPr>
          <w:rFonts w:ascii="Arial" w:eastAsia="Arial" w:hAnsi="Arial" w:cs="Arial"/>
          <w:sz w:val="24"/>
          <w:szCs w:val="24"/>
        </w:rPr>
        <w:t xml:space="preserve">. Стихотворения: </w:t>
      </w:r>
      <w:r>
        <w:rPr>
          <w:rFonts w:ascii="Arial" w:eastAsia="Arial" w:hAnsi="Arial" w:cs="Arial"/>
          <w:b/>
          <w:bCs/>
          <w:sz w:val="24"/>
          <w:szCs w:val="24"/>
        </w:rPr>
        <w:t>«</w:t>
      </w:r>
      <w:r>
        <w:rPr>
          <w:rFonts w:ascii="Arial" w:eastAsia="Arial" w:hAnsi="Arial" w:cs="Arial"/>
          <w:sz w:val="24"/>
          <w:szCs w:val="24"/>
        </w:rPr>
        <w:t>Моим стихам, написанным так ра-но…», «Стихи к Блоку», «Кто создан из камня, кто создан из глины…», «Тоска по Ро-дине! Давно…», «Идешь на меня похожий…», «Куст»</w:t>
      </w:r>
      <w:r>
        <w:rPr>
          <w:rFonts w:ascii="Arial" w:eastAsia="Arial" w:hAnsi="Arial" w:cs="Arial"/>
          <w:b/>
          <w:bCs/>
          <w:sz w:val="24"/>
          <w:szCs w:val="24"/>
        </w:rPr>
        <w:t>.</w:t>
      </w:r>
      <w:r>
        <w:rPr>
          <w:rFonts w:ascii="Arial" w:eastAsia="Arial" w:hAnsi="Arial" w:cs="Arial"/>
          <w:sz w:val="24"/>
          <w:szCs w:val="24"/>
        </w:rPr>
        <w:t xml:space="preserve"> Основные темы творчества Цветаевой. Конфликт быта и бытия, времени и вечности. Исповедальность, внут-ренняя самоотдача, максимальное напряжение духовных сил как отличительная черта поэзии М. Цветаевой. Своеобразие поэтического стиля. РР Анализ стихотво-рений М.Цветаевой «Молодость», «Тоска по Родине!».</w:t>
      </w:r>
    </w:p>
    <w:p w:rsidR="00FE613C" w:rsidRDefault="00FE613C">
      <w:pPr>
        <w:spacing w:line="16" w:lineRule="exact"/>
        <w:rPr>
          <w:sz w:val="20"/>
          <w:szCs w:val="20"/>
        </w:rPr>
      </w:pPr>
    </w:p>
    <w:p w:rsidR="00FE613C" w:rsidRDefault="00FE613C">
      <w:pPr>
        <w:spacing w:line="235" w:lineRule="auto"/>
        <w:ind w:left="260"/>
        <w:jc w:val="both"/>
        <w:rPr>
          <w:sz w:val="20"/>
          <w:szCs w:val="20"/>
        </w:rPr>
      </w:pPr>
      <w:r>
        <w:rPr>
          <w:rFonts w:ascii="Arial" w:eastAsia="Arial" w:hAnsi="Arial" w:cs="Arial"/>
          <w:b/>
          <w:bCs/>
          <w:sz w:val="24"/>
          <w:szCs w:val="24"/>
        </w:rPr>
        <w:t>О.Э.Мандельштам</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Историзм поэтического мышления.</w:t>
      </w:r>
      <w:r>
        <w:rPr>
          <w:rFonts w:ascii="Arial" w:eastAsia="Arial" w:hAnsi="Arial" w:cs="Arial"/>
          <w:b/>
          <w:bCs/>
          <w:sz w:val="24"/>
          <w:szCs w:val="24"/>
        </w:rPr>
        <w:t xml:space="preserve"> </w:t>
      </w:r>
      <w:r>
        <w:rPr>
          <w:rFonts w:ascii="Arial" w:eastAsia="Arial" w:hAnsi="Arial" w:cs="Arial"/>
          <w:sz w:val="24"/>
          <w:szCs w:val="24"/>
        </w:rPr>
        <w:t xml:space="preserve">Образы в поэзии Мандель-штама. Стихотворения: </w:t>
      </w:r>
      <w:r>
        <w:rPr>
          <w:rFonts w:ascii="Arial" w:eastAsia="Arial" w:hAnsi="Arial" w:cs="Arial"/>
          <w:i/>
          <w:iCs/>
          <w:sz w:val="24"/>
          <w:szCs w:val="24"/>
        </w:rPr>
        <w:t>«Заснула чернь.</w:t>
      </w:r>
      <w:r>
        <w:rPr>
          <w:rFonts w:ascii="Arial" w:eastAsia="Arial" w:hAnsi="Arial" w:cs="Arial"/>
          <w:sz w:val="24"/>
          <w:szCs w:val="24"/>
        </w:rPr>
        <w:t xml:space="preserve"> </w:t>
      </w:r>
      <w:r>
        <w:rPr>
          <w:rFonts w:ascii="Arial" w:eastAsia="Arial" w:hAnsi="Arial" w:cs="Arial"/>
          <w:i/>
          <w:iCs/>
          <w:sz w:val="24"/>
          <w:szCs w:val="24"/>
        </w:rPr>
        <w:t>Зияет площадь аркой…», «На розвальнях,</w:t>
      </w:r>
      <w:r>
        <w:rPr>
          <w:rFonts w:ascii="Arial" w:eastAsia="Arial" w:hAnsi="Arial" w:cs="Arial"/>
          <w:sz w:val="24"/>
          <w:szCs w:val="24"/>
        </w:rPr>
        <w:t xml:space="preserve"> </w:t>
      </w:r>
      <w:r>
        <w:rPr>
          <w:rFonts w:ascii="Arial" w:eastAsia="Arial" w:hAnsi="Arial" w:cs="Arial"/>
          <w:i/>
          <w:iCs/>
          <w:sz w:val="24"/>
          <w:szCs w:val="24"/>
        </w:rPr>
        <w:t>уложенных соломой…», «Эпиграмма», «За гремучую доблесть грядущих веков…»</w:t>
      </w:r>
    </w:p>
    <w:p w:rsidR="00FE613C" w:rsidRDefault="00FE613C">
      <w:pPr>
        <w:spacing w:line="17" w:lineRule="exact"/>
        <w:rPr>
          <w:sz w:val="20"/>
          <w:szCs w:val="20"/>
        </w:rPr>
      </w:pPr>
    </w:p>
    <w:p w:rsidR="00FE613C" w:rsidRDefault="00FE613C" w:rsidP="00A43435">
      <w:pPr>
        <w:numPr>
          <w:ilvl w:val="0"/>
          <w:numId w:val="207"/>
        </w:numPr>
        <w:tabs>
          <w:tab w:val="left" w:pos="505"/>
        </w:tabs>
        <w:spacing w:after="0" w:line="237" w:lineRule="auto"/>
        <w:ind w:left="260" w:firstLine="2"/>
        <w:jc w:val="both"/>
        <w:rPr>
          <w:rFonts w:ascii="Arial" w:eastAsia="Arial" w:hAnsi="Arial" w:cs="Arial"/>
          <w:sz w:val="24"/>
          <w:szCs w:val="24"/>
        </w:rPr>
      </w:pPr>
      <w:r>
        <w:rPr>
          <w:rFonts w:ascii="Arial" w:eastAsia="Arial" w:hAnsi="Arial" w:cs="Arial"/>
          <w:sz w:val="24"/>
          <w:szCs w:val="24"/>
        </w:rPr>
        <w:t xml:space="preserve">др. Истоки поэтического творчества. Близость к акмеизму. Историческая тема в лирике Мандельштама. Осмысление времени и противостояние «веку-волкодаву». Художественное мастерство поэта. Тема русской истории в творчестве </w:t>
      </w:r>
      <w:r>
        <w:rPr>
          <w:rFonts w:ascii="Arial" w:eastAsia="Arial" w:hAnsi="Arial" w:cs="Arial"/>
          <w:b/>
          <w:bCs/>
          <w:sz w:val="24"/>
          <w:szCs w:val="24"/>
        </w:rPr>
        <w:t>А.Н.Толстого</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Панорама русской жизни в романе</w:t>
      </w:r>
      <w:r>
        <w:rPr>
          <w:rFonts w:ascii="Arial" w:eastAsia="Arial" w:hAnsi="Arial" w:cs="Arial"/>
          <w:b/>
          <w:bCs/>
          <w:sz w:val="24"/>
          <w:szCs w:val="24"/>
        </w:rPr>
        <w:t xml:space="preserve"> </w:t>
      </w:r>
      <w:r>
        <w:rPr>
          <w:rFonts w:ascii="Arial" w:eastAsia="Arial" w:hAnsi="Arial" w:cs="Arial"/>
          <w:sz w:val="24"/>
          <w:szCs w:val="24"/>
        </w:rPr>
        <w:t>«Петр Первый».</w:t>
      </w:r>
    </w:p>
    <w:p w:rsidR="00FE613C" w:rsidRDefault="00FE613C">
      <w:pPr>
        <w:spacing w:line="14"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b/>
          <w:bCs/>
          <w:sz w:val="24"/>
          <w:szCs w:val="24"/>
        </w:rPr>
        <w:t>М.А.Шолохов</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Жизнь,</w:t>
      </w:r>
      <w:r>
        <w:rPr>
          <w:rFonts w:ascii="Arial" w:eastAsia="Arial" w:hAnsi="Arial" w:cs="Arial"/>
          <w:b/>
          <w:bCs/>
          <w:sz w:val="24"/>
          <w:szCs w:val="24"/>
        </w:rPr>
        <w:t xml:space="preserve"> </w:t>
      </w:r>
      <w:r>
        <w:rPr>
          <w:rFonts w:ascii="Arial" w:eastAsia="Arial" w:hAnsi="Arial" w:cs="Arial"/>
          <w:sz w:val="24"/>
          <w:szCs w:val="24"/>
        </w:rPr>
        <w:t>творчество,</w:t>
      </w:r>
      <w:r>
        <w:rPr>
          <w:rFonts w:ascii="Arial" w:eastAsia="Arial" w:hAnsi="Arial" w:cs="Arial"/>
          <w:b/>
          <w:bCs/>
          <w:sz w:val="24"/>
          <w:szCs w:val="24"/>
        </w:rPr>
        <w:t xml:space="preserve"> </w:t>
      </w:r>
      <w:r>
        <w:rPr>
          <w:rFonts w:ascii="Arial" w:eastAsia="Arial" w:hAnsi="Arial" w:cs="Arial"/>
          <w:sz w:val="24"/>
          <w:szCs w:val="24"/>
        </w:rPr>
        <w:t>личность.</w:t>
      </w:r>
      <w:r>
        <w:rPr>
          <w:rFonts w:ascii="Arial" w:eastAsia="Arial" w:hAnsi="Arial" w:cs="Arial"/>
          <w:b/>
          <w:bCs/>
          <w:sz w:val="24"/>
          <w:szCs w:val="24"/>
        </w:rPr>
        <w:t xml:space="preserve"> </w:t>
      </w:r>
      <w:r>
        <w:rPr>
          <w:rFonts w:ascii="Arial" w:eastAsia="Arial" w:hAnsi="Arial" w:cs="Arial"/>
          <w:sz w:val="24"/>
          <w:szCs w:val="24"/>
        </w:rPr>
        <w:t>Картины жизни донских казаков в ро-мане «Тихий Дон». «В мире расколотом надвое». Гражданская война в изображении Шолохова. РР Сочинение по роману М.А.Шолохова «Тихий Дон».</w:t>
      </w:r>
    </w:p>
    <w:p w:rsidR="00FE613C" w:rsidRDefault="00FE613C">
      <w:pPr>
        <w:spacing w:line="3" w:lineRule="exact"/>
        <w:rPr>
          <w:rFonts w:ascii="Arial" w:eastAsia="Arial" w:hAnsi="Arial" w:cs="Arial"/>
          <w:sz w:val="24"/>
          <w:szCs w:val="24"/>
        </w:rPr>
      </w:pPr>
    </w:p>
    <w:p w:rsidR="00FE613C" w:rsidRDefault="00FE613C">
      <w:pPr>
        <w:ind w:left="260"/>
        <w:rPr>
          <w:rFonts w:ascii="Arial" w:eastAsia="Arial" w:hAnsi="Arial" w:cs="Arial"/>
          <w:sz w:val="24"/>
          <w:szCs w:val="24"/>
        </w:rPr>
      </w:pPr>
      <w:r>
        <w:rPr>
          <w:rFonts w:ascii="Arial" w:eastAsia="Arial" w:hAnsi="Arial" w:cs="Arial"/>
          <w:b/>
          <w:bCs/>
          <w:sz w:val="24"/>
          <w:szCs w:val="24"/>
        </w:rPr>
        <w:t>Литература периода Великой Отечественной войны (1 час</w:t>
      </w:r>
      <w:r>
        <w:rPr>
          <w:rFonts w:ascii="Arial" w:eastAsia="Arial" w:hAnsi="Arial" w:cs="Arial"/>
          <w:sz w:val="24"/>
          <w:szCs w:val="24"/>
        </w:rPr>
        <w:t>)</w:t>
      </w:r>
    </w:p>
    <w:p w:rsidR="00FE613C" w:rsidRDefault="00FE613C">
      <w:pPr>
        <w:spacing w:line="10"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Поэзия и проза Великой Отечественной войны (обзор). Отражение летописи воен-ных лет в произведениях русских писателей.</w:t>
      </w:r>
    </w:p>
    <w:p w:rsidR="00FE613C" w:rsidRDefault="00FE613C">
      <w:pPr>
        <w:ind w:left="260"/>
        <w:rPr>
          <w:rFonts w:ascii="Arial" w:eastAsia="Arial" w:hAnsi="Arial" w:cs="Arial"/>
          <w:sz w:val="24"/>
          <w:szCs w:val="24"/>
        </w:rPr>
      </w:pPr>
      <w:r>
        <w:rPr>
          <w:rFonts w:ascii="Arial" w:eastAsia="Arial" w:hAnsi="Arial" w:cs="Arial"/>
          <w:b/>
          <w:bCs/>
          <w:sz w:val="24"/>
          <w:szCs w:val="24"/>
        </w:rPr>
        <w:t>Полвека русской поэзии (4 часа)</w:t>
      </w:r>
    </w:p>
    <w:p w:rsidR="00FE613C" w:rsidRDefault="00FE613C">
      <w:pPr>
        <w:spacing w:line="10" w:lineRule="exact"/>
        <w:rPr>
          <w:rFonts w:ascii="Arial" w:eastAsia="Arial" w:hAnsi="Arial" w:cs="Arial"/>
          <w:sz w:val="24"/>
          <w:szCs w:val="24"/>
        </w:rPr>
      </w:pPr>
    </w:p>
    <w:p w:rsidR="00FE613C" w:rsidRDefault="00FE613C">
      <w:pPr>
        <w:spacing w:line="234" w:lineRule="auto"/>
        <w:ind w:left="260"/>
        <w:jc w:val="both"/>
        <w:rPr>
          <w:rFonts w:ascii="Arial" w:eastAsia="Arial" w:hAnsi="Arial" w:cs="Arial"/>
          <w:sz w:val="24"/>
          <w:szCs w:val="24"/>
        </w:rPr>
      </w:pPr>
      <w:r>
        <w:rPr>
          <w:rFonts w:ascii="Arial" w:eastAsia="Arial" w:hAnsi="Arial" w:cs="Arial"/>
          <w:sz w:val="24"/>
          <w:szCs w:val="24"/>
        </w:rPr>
        <w:t xml:space="preserve">Новые темы, проблемы, образы поэзии периода «оттепели». Авторская песня. «Ти-хая лирика» и поэзия </w:t>
      </w:r>
      <w:r>
        <w:rPr>
          <w:rFonts w:ascii="Arial" w:eastAsia="Arial" w:hAnsi="Arial" w:cs="Arial"/>
          <w:b/>
          <w:bCs/>
          <w:sz w:val="24"/>
          <w:szCs w:val="24"/>
        </w:rPr>
        <w:t>Н.Рубцова</w:t>
      </w:r>
      <w:r>
        <w:rPr>
          <w:rFonts w:ascii="Arial" w:eastAsia="Arial" w:hAnsi="Arial" w:cs="Arial"/>
          <w:sz w:val="24"/>
          <w:szCs w:val="24"/>
        </w:rPr>
        <w:t xml:space="preserve">. Стихотворения: </w:t>
      </w:r>
      <w:r>
        <w:rPr>
          <w:rFonts w:ascii="Arial" w:eastAsia="Arial" w:hAnsi="Arial" w:cs="Arial"/>
          <w:i/>
          <w:iCs/>
          <w:sz w:val="24"/>
          <w:szCs w:val="24"/>
        </w:rPr>
        <w:t>«Русский огонек», «Я буду ска-</w:t>
      </w:r>
    </w:p>
    <w:p w:rsidR="00FE613C" w:rsidRDefault="00FE613C">
      <w:pPr>
        <w:spacing w:line="1" w:lineRule="exact"/>
        <w:rPr>
          <w:rFonts w:ascii="Arial" w:eastAsia="Arial" w:hAnsi="Arial" w:cs="Arial"/>
          <w:sz w:val="24"/>
          <w:szCs w:val="24"/>
        </w:rPr>
      </w:pPr>
    </w:p>
    <w:p w:rsidR="00FE613C" w:rsidRDefault="00FE613C">
      <w:pPr>
        <w:ind w:left="260"/>
        <w:rPr>
          <w:rFonts w:ascii="Arial" w:eastAsia="Arial" w:hAnsi="Arial" w:cs="Arial"/>
          <w:sz w:val="24"/>
          <w:szCs w:val="24"/>
        </w:rPr>
      </w:pPr>
      <w:r>
        <w:rPr>
          <w:rFonts w:ascii="Arial" w:eastAsia="Arial" w:hAnsi="Arial" w:cs="Arial"/>
          <w:i/>
          <w:iCs/>
          <w:sz w:val="24"/>
          <w:szCs w:val="24"/>
        </w:rPr>
        <w:t xml:space="preserve">кать по холмам задремавшей отчизны…», «В горнице», «Душа хранит» </w:t>
      </w:r>
      <w:r>
        <w:rPr>
          <w:rFonts w:ascii="Arial" w:eastAsia="Arial" w:hAnsi="Arial" w:cs="Arial"/>
          <w:sz w:val="24"/>
          <w:szCs w:val="24"/>
        </w:rPr>
        <w:t>и др.</w:t>
      </w:r>
      <w:r>
        <w:rPr>
          <w:rFonts w:ascii="Arial" w:eastAsia="Arial" w:hAnsi="Arial" w:cs="Arial"/>
          <w:i/>
          <w:iCs/>
          <w:sz w:val="24"/>
          <w:szCs w:val="24"/>
        </w:rPr>
        <w:t xml:space="preserve"> </w:t>
      </w:r>
      <w:r>
        <w:rPr>
          <w:rFonts w:ascii="Arial" w:eastAsia="Arial" w:hAnsi="Arial" w:cs="Arial"/>
          <w:sz w:val="24"/>
          <w:szCs w:val="24"/>
        </w:rPr>
        <w:t>Диа-</w:t>
      </w:r>
    </w:p>
    <w:p w:rsidR="00FE613C" w:rsidRDefault="00FE613C">
      <w:pPr>
        <w:spacing w:line="2" w:lineRule="exact"/>
        <w:rPr>
          <w:rFonts w:ascii="Arial" w:eastAsia="Arial" w:hAnsi="Arial" w:cs="Arial"/>
          <w:sz w:val="24"/>
          <w:szCs w:val="24"/>
        </w:rPr>
      </w:pPr>
    </w:p>
    <w:p w:rsidR="00FE613C" w:rsidRDefault="00FE613C">
      <w:pPr>
        <w:ind w:left="260"/>
        <w:rPr>
          <w:rFonts w:ascii="Arial" w:eastAsia="Arial" w:hAnsi="Arial" w:cs="Arial"/>
          <w:sz w:val="24"/>
          <w:szCs w:val="24"/>
        </w:rPr>
      </w:pPr>
      <w:r>
        <w:rPr>
          <w:rFonts w:ascii="Arial" w:eastAsia="Arial" w:hAnsi="Arial" w:cs="Arial"/>
          <w:sz w:val="24"/>
          <w:szCs w:val="24"/>
        </w:rPr>
        <w:t>лог поэта с Россией. Прошлое и настоящее через призму вечного. Образ скитальца</w:t>
      </w:r>
    </w:p>
    <w:p w:rsidR="00FE613C" w:rsidRDefault="00FE613C">
      <w:pPr>
        <w:spacing w:line="10" w:lineRule="exact"/>
        <w:rPr>
          <w:rFonts w:ascii="Arial" w:eastAsia="Arial" w:hAnsi="Arial" w:cs="Arial"/>
          <w:sz w:val="24"/>
          <w:szCs w:val="24"/>
        </w:rPr>
      </w:pPr>
    </w:p>
    <w:p w:rsidR="00FE613C" w:rsidRDefault="00FE613C" w:rsidP="00A43435">
      <w:pPr>
        <w:numPr>
          <w:ilvl w:val="0"/>
          <w:numId w:val="207"/>
        </w:numPr>
        <w:tabs>
          <w:tab w:val="left" w:pos="478"/>
        </w:tabs>
        <w:spacing w:after="0" w:line="235" w:lineRule="auto"/>
        <w:ind w:left="260" w:firstLine="2"/>
        <w:rPr>
          <w:rFonts w:ascii="Arial" w:eastAsia="Arial" w:hAnsi="Arial" w:cs="Arial"/>
          <w:sz w:val="24"/>
          <w:szCs w:val="24"/>
        </w:rPr>
      </w:pPr>
      <w:r>
        <w:rPr>
          <w:rFonts w:ascii="Arial" w:eastAsia="Arial" w:hAnsi="Arial" w:cs="Arial"/>
          <w:sz w:val="24"/>
          <w:szCs w:val="24"/>
        </w:rPr>
        <w:t xml:space="preserve">родного очага. Одухотворенная красота природы в лирике. Задушевность и музы-кальность поэтического слова </w:t>
      </w:r>
      <w:r>
        <w:rPr>
          <w:rFonts w:ascii="Arial" w:eastAsia="Arial" w:hAnsi="Arial" w:cs="Arial"/>
          <w:b/>
          <w:bCs/>
          <w:sz w:val="24"/>
          <w:szCs w:val="24"/>
        </w:rPr>
        <w:t>Рубцова</w:t>
      </w:r>
      <w:r>
        <w:rPr>
          <w:rFonts w:ascii="Arial" w:eastAsia="Arial" w:hAnsi="Arial" w:cs="Arial"/>
          <w:sz w:val="24"/>
          <w:szCs w:val="24"/>
        </w:rPr>
        <w:t xml:space="preserve">. Поэзия </w:t>
      </w:r>
      <w:r>
        <w:rPr>
          <w:rFonts w:ascii="Arial" w:eastAsia="Arial" w:hAnsi="Arial" w:cs="Arial"/>
          <w:b/>
          <w:bCs/>
          <w:sz w:val="24"/>
          <w:szCs w:val="24"/>
        </w:rPr>
        <w:t>Иосифа Бродского.</w:t>
      </w:r>
    </w:p>
    <w:p w:rsidR="00FE613C" w:rsidRDefault="00FE613C">
      <w:pPr>
        <w:ind w:left="260"/>
        <w:rPr>
          <w:rFonts w:ascii="Arial" w:eastAsia="Arial" w:hAnsi="Arial" w:cs="Arial"/>
          <w:sz w:val="24"/>
          <w:szCs w:val="24"/>
        </w:rPr>
      </w:pPr>
      <w:r>
        <w:rPr>
          <w:rFonts w:ascii="Arial" w:eastAsia="Arial" w:hAnsi="Arial" w:cs="Arial"/>
          <w:b/>
          <w:bCs/>
          <w:sz w:val="24"/>
          <w:szCs w:val="24"/>
        </w:rPr>
        <w:t>Русская проза в 50-90 годы</w:t>
      </w:r>
      <w:r>
        <w:rPr>
          <w:rFonts w:ascii="Arial" w:eastAsia="Arial" w:hAnsi="Arial" w:cs="Arial"/>
          <w:sz w:val="24"/>
          <w:szCs w:val="24"/>
        </w:rPr>
        <w:t>.(3</w:t>
      </w:r>
      <w:r>
        <w:rPr>
          <w:rFonts w:ascii="Arial" w:eastAsia="Arial" w:hAnsi="Arial" w:cs="Arial"/>
          <w:b/>
          <w:bCs/>
          <w:sz w:val="24"/>
          <w:szCs w:val="24"/>
        </w:rPr>
        <w:t xml:space="preserve"> </w:t>
      </w:r>
      <w:r>
        <w:rPr>
          <w:rFonts w:ascii="Arial" w:eastAsia="Arial" w:hAnsi="Arial" w:cs="Arial"/>
          <w:sz w:val="24"/>
          <w:szCs w:val="24"/>
        </w:rPr>
        <w:t>часа)</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lastRenderedPageBreak/>
        <w:t>Правда о войне в повести В.Некрасова «В окопах Сталинграда». Нравственное величие русской женщины в повести В.Г.Распутина «Последний срок». «Деревенская проза»: истоки, проблемы, герои. Герои Шукшина. Литература на современном этапе.</w:t>
      </w:r>
    </w:p>
    <w:p w:rsidR="00FE613C" w:rsidRDefault="00FE613C">
      <w:pPr>
        <w:spacing w:line="3" w:lineRule="exact"/>
        <w:rPr>
          <w:sz w:val="20"/>
          <w:szCs w:val="20"/>
        </w:rPr>
      </w:pPr>
    </w:p>
    <w:p w:rsidR="00FE613C" w:rsidRDefault="00FE613C">
      <w:pPr>
        <w:ind w:left="1840"/>
        <w:jc w:val="center"/>
        <w:rPr>
          <w:sz w:val="20"/>
          <w:szCs w:val="20"/>
        </w:rPr>
      </w:pPr>
      <w:r>
        <w:rPr>
          <w:rFonts w:ascii="Arial" w:eastAsia="Arial" w:hAnsi="Arial" w:cs="Arial"/>
          <w:b/>
          <w:bCs/>
          <w:sz w:val="24"/>
          <w:szCs w:val="24"/>
        </w:rPr>
        <w:t>Иностранный язык</w:t>
      </w:r>
    </w:p>
    <w:p w:rsidR="00FE613C" w:rsidRDefault="00FE613C">
      <w:pPr>
        <w:spacing w:line="263" w:lineRule="exact"/>
        <w:rPr>
          <w:sz w:val="20"/>
          <w:szCs w:val="20"/>
        </w:rPr>
      </w:pPr>
    </w:p>
    <w:p w:rsidR="00FE613C" w:rsidRDefault="00FE613C">
      <w:pPr>
        <w:spacing w:line="235" w:lineRule="auto"/>
        <w:ind w:left="260" w:firstLine="708"/>
        <w:rPr>
          <w:sz w:val="20"/>
          <w:szCs w:val="20"/>
        </w:rPr>
      </w:pPr>
      <w:r>
        <w:rPr>
          <w:rFonts w:ascii="Arial" w:eastAsia="Arial" w:hAnsi="Arial" w:cs="Arial"/>
          <w:b/>
          <w:bCs/>
        </w:rPr>
        <w:t xml:space="preserve">Содержание учебного предмета «Английский язык» </w:t>
      </w:r>
      <w:r>
        <w:rPr>
          <w:rFonts w:ascii="Arial" w:eastAsia="Arial" w:hAnsi="Arial" w:cs="Arial"/>
          <w:sz w:val="24"/>
          <w:szCs w:val="24"/>
        </w:rPr>
        <w:t>(УМК Афанасьева О.В и</w:t>
      </w:r>
      <w:r>
        <w:rPr>
          <w:rFonts w:ascii="Arial" w:eastAsia="Arial" w:hAnsi="Arial" w:cs="Arial"/>
          <w:b/>
          <w:bCs/>
        </w:rPr>
        <w:t xml:space="preserve"> </w:t>
      </w:r>
      <w:r>
        <w:rPr>
          <w:rFonts w:ascii="Arial" w:eastAsia="Arial" w:hAnsi="Arial" w:cs="Arial"/>
          <w:sz w:val="24"/>
          <w:szCs w:val="24"/>
        </w:rPr>
        <w:t>др. "Rainbow English" 10-11 класс (базовый уровень)</w:t>
      </w:r>
    </w:p>
    <w:p w:rsidR="00FE613C" w:rsidRDefault="00FE613C">
      <w:pPr>
        <w:spacing w:line="146" w:lineRule="exact"/>
        <w:rPr>
          <w:sz w:val="20"/>
          <w:szCs w:val="20"/>
        </w:rPr>
      </w:pPr>
    </w:p>
    <w:p w:rsidR="00FE613C" w:rsidRDefault="00FE613C" w:rsidP="00A43435">
      <w:pPr>
        <w:numPr>
          <w:ilvl w:val="0"/>
          <w:numId w:val="208"/>
        </w:numPr>
        <w:tabs>
          <w:tab w:val="left" w:pos="5260"/>
        </w:tabs>
        <w:spacing w:after="0" w:line="240" w:lineRule="auto"/>
        <w:ind w:left="5260" w:hanging="327"/>
        <w:rPr>
          <w:rFonts w:ascii="Arial" w:eastAsia="Arial" w:hAnsi="Arial" w:cs="Arial"/>
          <w:b/>
          <w:bCs/>
          <w:sz w:val="24"/>
          <w:szCs w:val="24"/>
        </w:rPr>
      </w:pPr>
      <w:r>
        <w:rPr>
          <w:rFonts w:ascii="Arial" w:eastAsia="Arial" w:hAnsi="Arial" w:cs="Arial"/>
          <w:b/>
          <w:bCs/>
          <w:sz w:val="24"/>
          <w:szCs w:val="24"/>
        </w:rPr>
        <w:t>класс</w:t>
      </w:r>
    </w:p>
    <w:p w:rsidR="00FE613C" w:rsidRPr="00FE28AD" w:rsidRDefault="00FE613C">
      <w:pPr>
        <w:ind w:left="980"/>
        <w:rPr>
          <w:sz w:val="20"/>
          <w:szCs w:val="20"/>
          <w:lang w:val="en-US"/>
        </w:rPr>
      </w:pPr>
      <w:r>
        <w:rPr>
          <w:rFonts w:ascii="Arial" w:eastAsia="Arial" w:hAnsi="Arial" w:cs="Arial"/>
          <w:b/>
          <w:bCs/>
          <w:sz w:val="24"/>
          <w:szCs w:val="24"/>
        </w:rPr>
        <w:t xml:space="preserve">Раздел 1."В гармонии с собой. </w:t>
      </w:r>
      <w:r w:rsidRPr="00FE28AD">
        <w:rPr>
          <w:rFonts w:ascii="Arial" w:eastAsia="Arial" w:hAnsi="Arial" w:cs="Arial"/>
          <w:b/>
          <w:bCs/>
          <w:sz w:val="24"/>
          <w:szCs w:val="24"/>
          <w:lang w:val="en-US"/>
        </w:rPr>
        <w:t>(In Harmony with Yourself)"</w:t>
      </w:r>
    </w:p>
    <w:p w:rsidR="00FE613C" w:rsidRPr="00FE28AD" w:rsidRDefault="00FE613C">
      <w:pPr>
        <w:ind w:left="980"/>
        <w:rPr>
          <w:sz w:val="20"/>
          <w:szCs w:val="20"/>
          <w:lang w:val="en-US"/>
        </w:rPr>
      </w:pPr>
      <w:r>
        <w:rPr>
          <w:rFonts w:ascii="Arial" w:eastAsia="Arial" w:hAnsi="Arial" w:cs="Arial"/>
          <w:b/>
          <w:bCs/>
          <w:sz w:val="24"/>
          <w:szCs w:val="24"/>
        </w:rPr>
        <w:t>Повседневная</w:t>
      </w:r>
      <w:r w:rsidRPr="00FE28AD">
        <w:rPr>
          <w:rFonts w:ascii="Arial" w:eastAsia="Arial" w:hAnsi="Arial" w:cs="Arial"/>
          <w:b/>
          <w:bCs/>
          <w:sz w:val="24"/>
          <w:szCs w:val="24"/>
          <w:lang w:val="en-US"/>
        </w:rPr>
        <w:t xml:space="preserve"> </w:t>
      </w:r>
      <w:r>
        <w:rPr>
          <w:rFonts w:ascii="Arial" w:eastAsia="Arial" w:hAnsi="Arial" w:cs="Arial"/>
          <w:b/>
          <w:bCs/>
          <w:sz w:val="24"/>
          <w:szCs w:val="24"/>
        </w:rPr>
        <w:t>жизнь</w:t>
      </w:r>
    </w:p>
    <w:p w:rsidR="00FE613C" w:rsidRPr="00FE28AD" w:rsidRDefault="00FE613C">
      <w:pPr>
        <w:spacing w:line="11" w:lineRule="exact"/>
        <w:rPr>
          <w:sz w:val="20"/>
          <w:szCs w:val="20"/>
          <w:lang w:val="en-US"/>
        </w:rPr>
      </w:pPr>
    </w:p>
    <w:p w:rsidR="00FE613C" w:rsidRDefault="00FE613C">
      <w:pPr>
        <w:spacing w:line="238" w:lineRule="auto"/>
        <w:ind w:left="260" w:firstLine="708"/>
        <w:jc w:val="both"/>
        <w:rPr>
          <w:sz w:val="20"/>
          <w:szCs w:val="20"/>
        </w:rPr>
      </w:pPr>
      <w:r>
        <w:rPr>
          <w:rFonts w:ascii="Arial" w:eastAsia="Arial" w:hAnsi="Arial" w:cs="Arial"/>
          <w:sz w:val="24"/>
          <w:szCs w:val="24"/>
        </w:rPr>
        <w:t>Домашние обязанности. Покупки. Общение в семье и в школе. Семейные традиции. Общение с друзьями и знакомыми. Переписка с друзьями. Данныеосебе. Качества характера человека. Внешность. Интересы и любимые занятия. Планы на будущее, амбиции и преференции. Забота о собственном физическом и душевном состоянии. Возможные проблемы, чувство дисгармонии.Понимание счастья. Стиль жизни. Здоровье в жизни человека. Слагаемые успеха гармонического развития личности.</w:t>
      </w:r>
    </w:p>
    <w:p w:rsidR="00FE613C" w:rsidRDefault="00FE613C">
      <w:pPr>
        <w:spacing w:line="16" w:lineRule="exact"/>
        <w:rPr>
          <w:sz w:val="20"/>
          <w:szCs w:val="20"/>
        </w:rPr>
      </w:pPr>
    </w:p>
    <w:p w:rsidR="00FE613C" w:rsidRPr="00FE28AD" w:rsidRDefault="00FE613C">
      <w:pPr>
        <w:spacing w:line="235" w:lineRule="auto"/>
        <w:ind w:left="260" w:firstLine="1416"/>
        <w:jc w:val="both"/>
        <w:rPr>
          <w:sz w:val="20"/>
          <w:szCs w:val="20"/>
          <w:lang w:val="en-US"/>
        </w:rPr>
      </w:pPr>
      <w:r>
        <w:rPr>
          <w:rFonts w:ascii="Arial" w:eastAsia="Arial" w:hAnsi="Arial" w:cs="Arial"/>
          <w:b/>
          <w:bCs/>
          <w:sz w:val="24"/>
          <w:szCs w:val="24"/>
        </w:rPr>
        <w:t xml:space="preserve">Раздел 2. "В гармонии с другими. </w:t>
      </w:r>
      <w:r w:rsidRPr="00FE28AD">
        <w:rPr>
          <w:rFonts w:ascii="Arial" w:eastAsia="Arial" w:hAnsi="Arial" w:cs="Arial"/>
          <w:b/>
          <w:bCs/>
          <w:sz w:val="24"/>
          <w:szCs w:val="24"/>
          <w:lang w:val="en-US"/>
        </w:rPr>
        <w:t>(In Harmony with Others)."</w:t>
      </w:r>
      <w:r>
        <w:rPr>
          <w:rFonts w:ascii="Arial" w:eastAsia="Arial" w:hAnsi="Arial" w:cs="Arial"/>
          <w:b/>
          <w:bCs/>
          <w:sz w:val="24"/>
          <w:szCs w:val="24"/>
        </w:rPr>
        <w:t>Современная</w:t>
      </w:r>
      <w:r w:rsidRPr="00FE28AD">
        <w:rPr>
          <w:rFonts w:ascii="Arial" w:eastAsia="Arial" w:hAnsi="Arial" w:cs="Arial"/>
          <w:b/>
          <w:bCs/>
          <w:sz w:val="24"/>
          <w:szCs w:val="24"/>
          <w:lang w:val="en-US"/>
        </w:rPr>
        <w:t xml:space="preserve"> </w:t>
      </w:r>
      <w:r>
        <w:rPr>
          <w:rFonts w:ascii="Arial" w:eastAsia="Arial" w:hAnsi="Arial" w:cs="Arial"/>
          <w:b/>
          <w:bCs/>
          <w:sz w:val="24"/>
          <w:szCs w:val="24"/>
        </w:rPr>
        <w:t>молодежь</w:t>
      </w:r>
      <w:r w:rsidRPr="00FE28AD">
        <w:rPr>
          <w:rFonts w:ascii="Arial" w:eastAsia="Arial" w:hAnsi="Arial" w:cs="Arial"/>
          <w:b/>
          <w:bCs/>
          <w:sz w:val="24"/>
          <w:szCs w:val="24"/>
          <w:lang w:val="en-US"/>
        </w:rPr>
        <w:t>»</w:t>
      </w:r>
    </w:p>
    <w:p w:rsidR="00FE613C" w:rsidRPr="00FE28AD" w:rsidRDefault="00FE613C">
      <w:pPr>
        <w:spacing w:line="12" w:lineRule="exact"/>
        <w:rPr>
          <w:sz w:val="20"/>
          <w:szCs w:val="20"/>
          <w:lang w:val="en-US"/>
        </w:rPr>
      </w:pPr>
    </w:p>
    <w:p w:rsidR="00FE613C" w:rsidRDefault="00FE613C">
      <w:pPr>
        <w:spacing w:line="237" w:lineRule="auto"/>
        <w:ind w:left="260" w:firstLine="708"/>
        <w:jc w:val="both"/>
        <w:rPr>
          <w:sz w:val="20"/>
          <w:szCs w:val="20"/>
        </w:rPr>
      </w:pPr>
      <w:r>
        <w:rPr>
          <w:rFonts w:ascii="Arial" w:eastAsia="Arial" w:hAnsi="Arial" w:cs="Arial"/>
          <w:sz w:val="24"/>
          <w:szCs w:val="24"/>
        </w:rPr>
        <w:t>Увлечения и интересы. Связь с предыдущими поколениями. Образовательные поездки.Семьяиродственники. Взаимопонимание в семье, взаимопонимание в обществе. Друзья в жизни подростка. Толерантность в дружбе. Качества, значимые для друга. Взаимопонимание детей и родителей, проблема «отцов и детей». Детство</w:t>
      </w:r>
    </w:p>
    <w:p w:rsidR="00FE613C" w:rsidRDefault="00FE613C">
      <w:pPr>
        <w:spacing w:line="14" w:lineRule="exact"/>
        <w:rPr>
          <w:sz w:val="20"/>
          <w:szCs w:val="20"/>
        </w:rPr>
      </w:pPr>
    </w:p>
    <w:p w:rsidR="00FE613C" w:rsidRDefault="00FE613C" w:rsidP="00A43435">
      <w:pPr>
        <w:numPr>
          <w:ilvl w:val="0"/>
          <w:numId w:val="209"/>
        </w:numPr>
        <w:tabs>
          <w:tab w:val="left" w:pos="459"/>
        </w:tabs>
        <w:spacing w:after="0" w:line="238" w:lineRule="auto"/>
        <w:ind w:left="260" w:firstLine="2"/>
        <w:jc w:val="both"/>
        <w:rPr>
          <w:rFonts w:ascii="Arial" w:eastAsia="Arial" w:hAnsi="Arial" w:cs="Arial"/>
          <w:sz w:val="24"/>
          <w:szCs w:val="24"/>
        </w:rPr>
      </w:pPr>
      <w:r>
        <w:rPr>
          <w:rFonts w:ascii="Arial" w:eastAsia="Arial" w:hAnsi="Arial" w:cs="Arial"/>
          <w:sz w:val="24"/>
          <w:szCs w:val="24"/>
        </w:rPr>
        <w:t>жизни человека. Семейная атмосфера. Семейный бюджет. Домашние обязанности членов семьи. Семейные праздники. Наказания и прощения. Значимость денег в жизни индивида. Британская королевская семья. Члены королевской семьи. Британские престолонаследники. Королева Великобритании как символ страны, её обязанности и интересы. Алмазный юбилей королевы Елизаветы II.</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1416"/>
        <w:rPr>
          <w:rFonts w:ascii="Arial" w:eastAsia="Arial" w:hAnsi="Arial" w:cs="Arial"/>
          <w:sz w:val="24"/>
          <w:szCs w:val="24"/>
        </w:rPr>
      </w:pPr>
      <w:r>
        <w:rPr>
          <w:rFonts w:ascii="Arial" w:eastAsia="Arial" w:hAnsi="Arial" w:cs="Arial"/>
          <w:b/>
          <w:bCs/>
          <w:sz w:val="24"/>
          <w:szCs w:val="24"/>
        </w:rPr>
        <w:t>Раздел 3. "В гармонии с природой. (In Harmony with Nature)."Природа и экология (34 часа)</w:t>
      </w:r>
    </w:p>
    <w:p w:rsidR="00FE613C" w:rsidRDefault="00FE613C">
      <w:pPr>
        <w:spacing w:line="11" w:lineRule="exact"/>
        <w:rPr>
          <w:rFonts w:ascii="Arial" w:eastAsia="Arial" w:hAnsi="Arial" w:cs="Arial"/>
          <w:sz w:val="24"/>
          <w:szCs w:val="24"/>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sz w:val="24"/>
          <w:szCs w:val="24"/>
        </w:rPr>
        <w:t>Природные ресурсы. Возобновляемые источники энергии. Изменение климата и глобальное потепление. Знаменитые природные заповедники России и мира.Россия – страна природных чудес и бескрайних просторов. Красота родной земли. Разнообразие дикой природы. Окружающий человека животный и растительный мир. Взаимовлияние природы и человека. Жизнь в городе и за городом (плюсы и минусы). Проблемы загрязнения окружающей среды. Проблемы изменения климата на планете. Национальные парки и заповедники России. Природные контрасты нашей родины. Национальные парки США. Исчезающие виды животных и растений. Проблемы зоопарков. Национальные фонды Великобритании. Международная кооперация в вопросах улучшения среды обитания людей и животных. Осознание возможных экологических катастроф, пути их предотвращения, специальные природозащитные организации и движения.</w:t>
      </w:r>
    </w:p>
    <w:p w:rsidR="00FE613C" w:rsidRDefault="00FE613C">
      <w:pPr>
        <w:spacing w:line="14" w:lineRule="exact"/>
        <w:rPr>
          <w:rFonts w:ascii="Arial" w:eastAsia="Arial" w:hAnsi="Arial" w:cs="Arial"/>
          <w:sz w:val="24"/>
          <w:szCs w:val="24"/>
        </w:rPr>
      </w:pPr>
    </w:p>
    <w:p w:rsidR="00FE613C" w:rsidRPr="00FE28AD" w:rsidRDefault="00FE613C">
      <w:pPr>
        <w:spacing w:line="235" w:lineRule="auto"/>
        <w:ind w:left="260" w:firstLine="1416"/>
        <w:rPr>
          <w:rFonts w:ascii="Arial" w:eastAsia="Arial" w:hAnsi="Arial" w:cs="Arial"/>
          <w:sz w:val="24"/>
          <w:szCs w:val="24"/>
          <w:lang w:val="en-US"/>
        </w:rPr>
      </w:pPr>
      <w:r>
        <w:rPr>
          <w:rFonts w:ascii="Arial" w:eastAsia="Arial" w:hAnsi="Arial" w:cs="Arial"/>
          <w:b/>
          <w:bCs/>
          <w:sz w:val="24"/>
          <w:szCs w:val="24"/>
        </w:rPr>
        <w:lastRenderedPageBreak/>
        <w:t>Раздел 4</w:t>
      </w:r>
      <w:r>
        <w:rPr>
          <w:rFonts w:ascii="Arial" w:eastAsia="Arial" w:hAnsi="Arial" w:cs="Arial"/>
          <w:sz w:val="24"/>
          <w:szCs w:val="24"/>
        </w:rPr>
        <w:t>.</w:t>
      </w:r>
      <w:r>
        <w:rPr>
          <w:rFonts w:ascii="Arial" w:eastAsia="Arial" w:hAnsi="Arial" w:cs="Arial"/>
          <w:b/>
          <w:bCs/>
          <w:sz w:val="24"/>
          <w:szCs w:val="24"/>
        </w:rPr>
        <w:t xml:space="preserve"> "В гармонии с миром. </w:t>
      </w:r>
      <w:r w:rsidRPr="00FE28AD">
        <w:rPr>
          <w:rFonts w:ascii="Arial" w:eastAsia="Arial" w:hAnsi="Arial" w:cs="Arial"/>
          <w:b/>
          <w:bCs/>
          <w:sz w:val="24"/>
          <w:szCs w:val="24"/>
          <w:lang w:val="en-US"/>
        </w:rPr>
        <w:t>(In Harmony with the World)."</w:t>
      </w:r>
      <w:r>
        <w:rPr>
          <w:rFonts w:ascii="Arial" w:eastAsia="Arial" w:hAnsi="Arial" w:cs="Arial"/>
          <w:b/>
          <w:bCs/>
          <w:sz w:val="24"/>
          <w:szCs w:val="24"/>
        </w:rPr>
        <w:t>Страны</w:t>
      </w:r>
      <w:r w:rsidRPr="00FE28AD">
        <w:rPr>
          <w:rFonts w:ascii="Arial" w:eastAsia="Arial" w:hAnsi="Arial" w:cs="Arial"/>
          <w:b/>
          <w:bCs/>
          <w:sz w:val="24"/>
          <w:szCs w:val="24"/>
          <w:lang w:val="en-US"/>
        </w:rPr>
        <w:t xml:space="preserve"> </w:t>
      </w:r>
      <w:r>
        <w:rPr>
          <w:rFonts w:ascii="Arial" w:eastAsia="Arial" w:hAnsi="Arial" w:cs="Arial"/>
          <w:b/>
          <w:bCs/>
          <w:sz w:val="24"/>
          <w:szCs w:val="24"/>
        </w:rPr>
        <w:t>изучаемого</w:t>
      </w:r>
      <w:r w:rsidRPr="00FE28AD">
        <w:rPr>
          <w:rFonts w:ascii="Arial" w:eastAsia="Arial" w:hAnsi="Arial" w:cs="Arial"/>
          <w:b/>
          <w:bCs/>
          <w:sz w:val="24"/>
          <w:szCs w:val="24"/>
          <w:lang w:val="en-US"/>
        </w:rPr>
        <w:t xml:space="preserve"> </w:t>
      </w:r>
      <w:r>
        <w:rPr>
          <w:rFonts w:ascii="Arial" w:eastAsia="Arial" w:hAnsi="Arial" w:cs="Arial"/>
          <w:b/>
          <w:bCs/>
          <w:sz w:val="24"/>
          <w:szCs w:val="24"/>
        </w:rPr>
        <w:t>языка</w:t>
      </w:r>
      <w:r w:rsidRPr="00FE28AD">
        <w:rPr>
          <w:rFonts w:ascii="Arial" w:eastAsia="Arial" w:hAnsi="Arial" w:cs="Arial"/>
          <w:b/>
          <w:bCs/>
          <w:sz w:val="24"/>
          <w:szCs w:val="24"/>
          <w:lang w:val="en-US"/>
        </w:rPr>
        <w:t xml:space="preserve"> (20 </w:t>
      </w:r>
      <w:r>
        <w:rPr>
          <w:rFonts w:ascii="Arial" w:eastAsia="Arial" w:hAnsi="Arial" w:cs="Arial"/>
          <w:b/>
          <w:bCs/>
          <w:sz w:val="24"/>
          <w:szCs w:val="24"/>
        </w:rPr>
        <w:t>часов</w:t>
      </w:r>
      <w:r w:rsidRPr="00FE28AD">
        <w:rPr>
          <w:rFonts w:ascii="Arial" w:eastAsia="Arial" w:hAnsi="Arial" w:cs="Arial"/>
          <w:b/>
          <w:bCs/>
          <w:sz w:val="24"/>
          <w:szCs w:val="24"/>
          <w:lang w:val="en-US"/>
        </w:rPr>
        <w:t>)</w:t>
      </w:r>
    </w:p>
    <w:p w:rsidR="00FE613C" w:rsidRPr="00FE28AD" w:rsidRDefault="00FE613C">
      <w:pPr>
        <w:spacing w:line="12" w:lineRule="exact"/>
        <w:rPr>
          <w:rFonts w:ascii="Arial" w:eastAsia="Arial" w:hAnsi="Arial" w:cs="Arial"/>
          <w:sz w:val="24"/>
          <w:szCs w:val="24"/>
          <w:lang w:val="en-US"/>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sz w:val="24"/>
          <w:szCs w:val="24"/>
        </w:rPr>
        <w:t>Географическое положение, климат, население, крупные города, достопримечательности. Путешествие по своей стране и за рубежом. Праздники и знаменательные даты в России и странах изучаемого языка.Различные виды путешествий, их цели и причины. Путешествия по родной стране и за рубежом. Осмотр достопримечательностей. Чувство тоски по дому во время путешествий. Путешествие по железной дороге. Виды поездов. Покупка билетов. Путешествие по воздуху. Аэропорты, их секции и залы. Таможенный досмотр, оформление багажа. Путешествия по воде и машиной. Хитроу – центральный аэропорт Великобритании. Заказ номера в гостинице, типы гостиниц, различные типы номеров. Поведение в незнакомом городе. Покупки в магазинах. Различные виды магазинов. Марко Поло – великий путешественник. Путешествие – способ познания мира, получения информации об иных культурах, источник толерантности к различиям друг друга.</w:t>
      </w:r>
    </w:p>
    <w:p w:rsidR="00FE613C" w:rsidRDefault="00FE613C">
      <w:pPr>
        <w:spacing w:line="14" w:lineRule="exact"/>
        <w:rPr>
          <w:rFonts w:ascii="Arial" w:eastAsia="Arial" w:hAnsi="Arial" w:cs="Arial"/>
          <w:sz w:val="24"/>
          <w:szCs w:val="24"/>
        </w:rPr>
      </w:pPr>
    </w:p>
    <w:p w:rsidR="00FE613C" w:rsidRDefault="00FE613C">
      <w:pPr>
        <w:spacing w:line="235" w:lineRule="auto"/>
        <w:ind w:left="980" w:right="5760"/>
        <w:rPr>
          <w:rFonts w:ascii="Arial" w:eastAsia="Arial" w:hAnsi="Arial" w:cs="Arial"/>
          <w:sz w:val="24"/>
          <w:szCs w:val="24"/>
        </w:rPr>
      </w:pPr>
      <w:r>
        <w:rPr>
          <w:rFonts w:ascii="Arial" w:eastAsia="Arial" w:hAnsi="Arial" w:cs="Arial"/>
          <w:b/>
          <w:bCs/>
          <w:sz w:val="24"/>
          <w:szCs w:val="24"/>
        </w:rPr>
        <w:t>Коммуникативные умения Говорение</w:t>
      </w:r>
    </w:p>
    <w:p w:rsidR="00FE613C" w:rsidRDefault="00FE613C">
      <w:pPr>
        <w:spacing w:line="77" w:lineRule="exact"/>
        <w:rPr>
          <w:sz w:val="20"/>
          <w:szCs w:val="20"/>
        </w:rPr>
      </w:pPr>
    </w:p>
    <w:p w:rsidR="00FE613C" w:rsidRDefault="00FE613C">
      <w:pPr>
        <w:ind w:left="980"/>
        <w:rPr>
          <w:sz w:val="20"/>
          <w:szCs w:val="20"/>
        </w:rPr>
      </w:pPr>
      <w:r>
        <w:rPr>
          <w:rFonts w:ascii="Arial" w:eastAsia="Arial" w:hAnsi="Arial" w:cs="Arial"/>
          <w:b/>
          <w:bCs/>
          <w:sz w:val="24"/>
          <w:szCs w:val="24"/>
        </w:rPr>
        <w:t>Диалогическая речь</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текстов: интервью, обмен мнениями, дискуссия.</w:t>
      </w:r>
      <w:r>
        <w:rPr>
          <w:rFonts w:ascii="Arial" w:eastAsia="Arial" w:hAnsi="Arial" w:cs="Arial"/>
          <w:i/>
          <w:iCs/>
          <w:sz w:val="24"/>
          <w:szCs w:val="24"/>
        </w:rPr>
        <w:t>Диалог/полилог в ситуациях официального общения,</w:t>
      </w:r>
      <w:r>
        <w:rPr>
          <w:rFonts w:ascii="Arial" w:eastAsia="Arial" w:hAnsi="Arial" w:cs="Arial"/>
          <w:sz w:val="24"/>
          <w:szCs w:val="24"/>
        </w:rPr>
        <w:t xml:space="preserve"> </w:t>
      </w:r>
      <w:r>
        <w:rPr>
          <w:rFonts w:ascii="Arial" w:eastAsia="Arial" w:hAnsi="Arial" w:cs="Arial"/>
          <w:i/>
          <w:iCs/>
          <w:sz w:val="24"/>
          <w:szCs w:val="24"/>
        </w:rPr>
        <w:t>краткий комментарийточки зрения другого человека. Интервью.Обмен, проверка и подтверждение собранной фактической информации.</w:t>
      </w:r>
    </w:p>
    <w:p w:rsidR="00FE613C" w:rsidRDefault="00FE613C">
      <w:pPr>
        <w:spacing w:line="13" w:lineRule="exact"/>
        <w:rPr>
          <w:sz w:val="20"/>
          <w:szCs w:val="20"/>
        </w:rPr>
      </w:pPr>
    </w:p>
    <w:p w:rsidR="00FE613C" w:rsidRDefault="00FE613C">
      <w:pPr>
        <w:ind w:left="980"/>
        <w:rPr>
          <w:sz w:val="20"/>
          <w:szCs w:val="20"/>
        </w:rPr>
      </w:pPr>
      <w:r>
        <w:rPr>
          <w:rFonts w:ascii="Arial" w:eastAsia="Arial" w:hAnsi="Arial" w:cs="Arial"/>
          <w:b/>
          <w:bCs/>
          <w:sz w:val="24"/>
          <w:szCs w:val="24"/>
        </w:rPr>
        <w:t>Монологическая речь</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Умение передавать основное содержание текстов. Умение кратко высказываться с опорой на нелинейный текст (таблицы, диаграммы, расписание и т.п.). Умение описывать изображение без опоры и с опорой на</w:t>
      </w:r>
    </w:p>
    <w:p w:rsidR="00FE613C" w:rsidRDefault="00FE613C">
      <w:pPr>
        <w:spacing w:line="15"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ключевые слова/план/вопросы. Типы текстов: рассказ, описание, характеристика,сообщение, объявление, презентация.</w:t>
      </w:r>
      <w:r>
        <w:rPr>
          <w:rFonts w:ascii="Arial" w:eastAsia="Arial" w:hAnsi="Arial" w:cs="Arial"/>
          <w:i/>
          <w:iCs/>
          <w:sz w:val="24"/>
          <w:szCs w:val="24"/>
        </w:rPr>
        <w:t>Умение предоставлять</w:t>
      </w:r>
      <w:r>
        <w:rPr>
          <w:rFonts w:ascii="Arial" w:eastAsia="Arial" w:hAnsi="Arial" w:cs="Arial"/>
          <w:sz w:val="24"/>
          <w:szCs w:val="24"/>
        </w:rPr>
        <w:t xml:space="preserve"> </w:t>
      </w:r>
      <w:r>
        <w:rPr>
          <w:rFonts w:ascii="Arial" w:eastAsia="Arial" w:hAnsi="Arial" w:cs="Arial"/>
          <w:i/>
          <w:iCs/>
          <w:sz w:val="24"/>
          <w:szCs w:val="24"/>
        </w:rPr>
        <w:t>фактическую информацию.</w:t>
      </w:r>
    </w:p>
    <w:p w:rsidR="00FE613C" w:rsidRDefault="00FE613C">
      <w:pPr>
        <w:spacing w:line="283" w:lineRule="exact"/>
        <w:rPr>
          <w:sz w:val="20"/>
          <w:szCs w:val="20"/>
        </w:rPr>
      </w:pPr>
    </w:p>
    <w:p w:rsidR="00FE613C" w:rsidRDefault="00FE613C">
      <w:pPr>
        <w:ind w:left="980"/>
        <w:rPr>
          <w:sz w:val="20"/>
          <w:szCs w:val="20"/>
        </w:rPr>
      </w:pPr>
      <w:r>
        <w:rPr>
          <w:rFonts w:ascii="Arial" w:eastAsia="Arial" w:hAnsi="Arial" w:cs="Arial"/>
          <w:b/>
          <w:bCs/>
          <w:sz w:val="24"/>
          <w:szCs w:val="24"/>
        </w:rPr>
        <w:t>Аудирование</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w:t>
      </w:r>
      <w:r>
        <w:rPr>
          <w:rFonts w:ascii="Arial" w:eastAsia="Arial" w:hAnsi="Arial" w:cs="Arial"/>
          <w:sz w:val="24"/>
          <w:szCs w:val="24"/>
        </w:rPr>
        <w:lastRenderedPageBreak/>
        <w:t>диалогического характера. Типы текстов: сообщение, объявление, интервью, тексты рекламных видеороликов.</w:t>
      </w:r>
      <w:r>
        <w:rPr>
          <w:rFonts w:ascii="Arial" w:eastAsia="Arial" w:hAnsi="Arial" w:cs="Arial"/>
          <w:i/>
          <w:iCs/>
          <w:sz w:val="24"/>
          <w:szCs w:val="24"/>
        </w:rPr>
        <w:t>Полное и точное восприятие информации в</w:t>
      </w:r>
      <w:r>
        <w:rPr>
          <w:rFonts w:ascii="Arial" w:eastAsia="Arial" w:hAnsi="Arial" w:cs="Arial"/>
          <w:sz w:val="24"/>
          <w:szCs w:val="24"/>
        </w:rPr>
        <w:t xml:space="preserve"> </w:t>
      </w:r>
      <w:r>
        <w:rPr>
          <w:rFonts w:ascii="Arial" w:eastAsia="Arial" w:hAnsi="Arial" w:cs="Arial"/>
          <w:i/>
          <w:iCs/>
          <w:sz w:val="24"/>
          <w:szCs w:val="24"/>
        </w:rPr>
        <w:t>распространенных коммуникативных ситуациях. Обобщение прослушанной информации.</w:t>
      </w:r>
    </w:p>
    <w:p w:rsidR="00FE613C" w:rsidRDefault="00FE613C">
      <w:pPr>
        <w:spacing w:line="11" w:lineRule="exact"/>
        <w:rPr>
          <w:sz w:val="20"/>
          <w:szCs w:val="20"/>
        </w:rPr>
      </w:pPr>
    </w:p>
    <w:p w:rsidR="00FE613C" w:rsidRDefault="00FE613C">
      <w:pPr>
        <w:ind w:left="980"/>
        <w:rPr>
          <w:sz w:val="20"/>
          <w:szCs w:val="20"/>
        </w:rPr>
      </w:pPr>
      <w:r>
        <w:rPr>
          <w:rFonts w:ascii="Arial" w:eastAsia="Arial" w:hAnsi="Arial" w:cs="Arial"/>
          <w:b/>
          <w:bCs/>
          <w:sz w:val="24"/>
          <w:szCs w:val="24"/>
        </w:rPr>
        <w:t>Чтение</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Совершенствование умений читать (вслух и про себя) и понимать простые аутентичные тексты различных стилей (публицистического, художественного, разговорного) и жанров (рассказов, газетных статей, рекламных объявлений, брошюр, проспектов).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второстепенной,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w:t>
      </w:r>
      <w:r>
        <w:rPr>
          <w:rFonts w:ascii="Arial" w:eastAsia="Arial" w:hAnsi="Arial" w:cs="Arial"/>
          <w:i/>
          <w:iCs/>
          <w:sz w:val="24"/>
          <w:szCs w:val="24"/>
        </w:rPr>
        <w:t>Умение читать и достаточно</w:t>
      </w:r>
      <w:r>
        <w:rPr>
          <w:rFonts w:ascii="Arial" w:eastAsia="Arial" w:hAnsi="Arial" w:cs="Arial"/>
          <w:sz w:val="24"/>
          <w:szCs w:val="24"/>
        </w:rPr>
        <w:t xml:space="preserve"> </w:t>
      </w:r>
      <w:r>
        <w:rPr>
          <w:rFonts w:ascii="Arial" w:eastAsia="Arial" w:hAnsi="Arial" w:cs="Arial"/>
          <w:i/>
          <w:iCs/>
          <w:sz w:val="24"/>
          <w:szCs w:val="24"/>
        </w:rPr>
        <w:t>хорошо понимать простые аутентичные тексты различных стилей (публицистического, художественного, разговорного, научного, официально-делового) и жанров (рассказ, роман, статья научно-популярного характера, деловая переписка).</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Письмо</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w:t>
      </w:r>
    </w:p>
    <w:p w:rsidR="00FE613C" w:rsidRDefault="00FE613C">
      <w:pPr>
        <w:ind w:right="-259"/>
        <w:jc w:val="center"/>
        <w:rPr>
          <w:sz w:val="20"/>
          <w:szCs w:val="20"/>
        </w:rPr>
      </w:pPr>
      <w:r>
        <w:rPr>
          <w:rFonts w:ascii="Arial" w:eastAsia="Arial" w:hAnsi="Arial" w:cs="Arial"/>
          <w:sz w:val="24"/>
          <w:szCs w:val="24"/>
        </w:rPr>
        <w:t>выражать свои суждения и чувства. Умение письменно выражать свою точку зрения</w:t>
      </w:r>
    </w:p>
    <w:p w:rsidR="00FE613C" w:rsidRDefault="00FE613C">
      <w:pPr>
        <w:spacing w:line="11" w:lineRule="exact"/>
        <w:rPr>
          <w:sz w:val="20"/>
          <w:szCs w:val="20"/>
        </w:rPr>
      </w:pPr>
    </w:p>
    <w:p w:rsidR="00FE613C" w:rsidRDefault="00FE613C" w:rsidP="00A43435">
      <w:pPr>
        <w:numPr>
          <w:ilvl w:val="0"/>
          <w:numId w:val="210"/>
        </w:numPr>
        <w:tabs>
          <w:tab w:val="left" w:pos="567"/>
        </w:tabs>
        <w:spacing w:after="0" w:line="235" w:lineRule="auto"/>
        <w:ind w:left="260" w:firstLine="2"/>
        <w:jc w:val="both"/>
        <w:rPr>
          <w:rFonts w:ascii="Arial" w:eastAsia="Arial" w:hAnsi="Arial" w:cs="Arial"/>
          <w:sz w:val="24"/>
          <w:szCs w:val="24"/>
        </w:rPr>
      </w:pPr>
      <w:r>
        <w:rPr>
          <w:rFonts w:ascii="Arial" w:eastAsia="Arial" w:hAnsi="Arial" w:cs="Arial"/>
          <w:sz w:val="24"/>
          <w:szCs w:val="24"/>
        </w:rPr>
        <w:t>форме рассуждения, приводя аргументы и примеры. Типы текстов: личное (электронное) письмо, тезисы, эссе, план мероприятия, биография, презентация,</w:t>
      </w:r>
    </w:p>
    <w:p w:rsidR="00FE613C" w:rsidRDefault="00FE613C">
      <w:pPr>
        <w:spacing w:line="9"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sz w:val="24"/>
          <w:szCs w:val="24"/>
        </w:rPr>
        <w:t>заявление об участии.</w:t>
      </w:r>
      <w:r>
        <w:rPr>
          <w:rFonts w:ascii="Arial" w:eastAsia="Arial" w:hAnsi="Arial" w:cs="Arial"/>
          <w:i/>
          <w:iCs/>
          <w:sz w:val="24"/>
          <w:szCs w:val="24"/>
        </w:rPr>
        <w:t>Написание отзыва на фильм или книгу.</w:t>
      </w:r>
      <w:r>
        <w:rPr>
          <w:rFonts w:ascii="Arial" w:eastAsia="Arial" w:hAnsi="Arial" w:cs="Arial"/>
          <w:sz w:val="24"/>
          <w:szCs w:val="24"/>
        </w:rPr>
        <w:t xml:space="preserve"> </w:t>
      </w:r>
      <w:r>
        <w:rPr>
          <w:rFonts w:ascii="Arial" w:eastAsia="Arial" w:hAnsi="Arial" w:cs="Arial"/>
          <w:i/>
          <w:iCs/>
          <w:sz w:val="24"/>
          <w:szCs w:val="24"/>
        </w:rPr>
        <w:t>Умение письменно</w:t>
      </w:r>
      <w:r>
        <w:rPr>
          <w:rFonts w:ascii="Arial" w:eastAsia="Arial" w:hAnsi="Arial" w:cs="Arial"/>
          <w:sz w:val="24"/>
          <w:szCs w:val="24"/>
        </w:rPr>
        <w:t xml:space="preserve"> </w:t>
      </w:r>
      <w:r>
        <w:rPr>
          <w:rFonts w:ascii="Arial" w:eastAsia="Arial" w:hAnsi="Arial" w:cs="Arial"/>
          <w:i/>
          <w:iCs/>
          <w:sz w:val="24"/>
          <w:szCs w:val="24"/>
        </w:rPr>
        <w:t>сообщать свое мнение по поводу фактической информации в рамках изученной тематики.</w:t>
      </w:r>
    </w:p>
    <w:p w:rsidR="00FE613C" w:rsidRDefault="00FE613C">
      <w:pPr>
        <w:spacing w:line="16" w:lineRule="exact"/>
        <w:rPr>
          <w:rFonts w:ascii="Arial" w:eastAsia="Arial" w:hAnsi="Arial" w:cs="Arial"/>
          <w:sz w:val="24"/>
          <w:szCs w:val="24"/>
        </w:rPr>
      </w:pPr>
    </w:p>
    <w:p w:rsidR="00FE613C" w:rsidRDefault="00FE613C">
      <w:pPr>
        <w:spacing w:line="250" w:lineRule="auto"/>
        <w:ind w:left="980" w:right="5720"/>
        <w:rPr>
          <w:rFonts w:ascii="Arial" w:eastAsia="Arial" w:hAnsi="Arial" w:cs="Arial"/>
          <w:sz w:val="24"/>
          <w:szCs w:val="24"/>
        </w:rPr>
      </w:pPr>
      <w:r>
        <w:rPr>
          <w:rFonts w:ascii="Arial" w:eastAsia="Arial" w:hAnsi="Arial" w:cs="Arial"/>
          <w:b/>
          <w:bCs/>
          <w:sz w:val="23"/>
          <w:szCs w:val="23"/>
        </w:rPr>
        <w:t>Языковые навыки Орфография и пунктуация</w:t>
      </w:r>
    </w:p>
    <w:p w:rsidR="00FE613C" w:rsidRDefault="00FE613C">
      <w:pPr>
        <w:spacing w:line="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Умение расставлять в тексте знаки препинания в соответствии с нормами, принятыми в стране изучаемого языка. Владение орфографическими навыками.</w:t>
      </w:r>
    </w:p>
    <w:p w:rsidR="00FE613C" w:rsidRDefault="00FE613C">
      <w:pPr>
        <w:ind w:left="980"/>
        <w:rPr>
          <w:rFonts w:ascii="Arial" w:eastAsia="Arial" w:hAnsi="Arial" w:cs="Arial"/>
          <w:sz w:val="24"/>
          <w:szCs w:val="24"/>
        </w:rPr>
      </w:pPr>
      <w:r>
        <w:rPr>
          <w:rFonts w:ascii="Arial" w:eastAsia="Arial" w:hAnsi="Arial" w:cs="Arial"/>
          <w:b/>
          <w:bCs/>
          <w:sz w:val="24"/>
          <w:szCs w:val="24"/>
        </w:rPr>
        <w:t>Фонетическая сторона речи</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Правильное произношение ударных и безударных слогов и слов в предложениях. </w:t>
      </w:r>
      <w:r>
        <w:rPr>
          <w:rFonts w:ascii="Arial" w:eastAsia="Arial" w:hAnsi="Arial" w:cs="Arial"/>
          <w:i/>
          <w:iCs/>
          <w:sz w:val="24"/>
          <w:szCs w:val="24"/>
        </w:rPr>
        <w:t>Произношение звуков английского языка без</w:t>
      </w:r>
      <w:r>
        <w:rPr>
          <w:rFonts w:ascii="Arial" w:eastAsia="Arial" w:hAnsi="Arial" w:cs="Arial"/>
          <w:sz w:val="24"/>
          <w:szCs w:val="24"/>
        </w:rPr>
        <w:t xml:space="preserve"> </w:t>
      </w:r>
      <w:r>
        <w:rPr>
          <w:rFonts w:ascii="Arial" w:eastAsia="Arial" w:hAnsi="Arial" w:cs="Arial"/>
          <w:i/>
          <w:iCs/>
          <w:sz w:val="24"/>
          <w:szCs w:val="24"/>
        </w:rPr>
        <w:t>выраженного акцента.</w:t>
      </w:r>
    </w:p>
    <w:p w:rsidR="00FE613C" w:rsidRDefault="00FE613C">
      <w:pPr>
        <w:spacing w:line="10"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Грамматическая сторона речи</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w:t>
      </w:r>
      <w:r>
        <w:rPr>
          <w:rFonts w:ascii="Arial" w:eastAsia="Arial" w:hAnsi="Arial" w:cs="Arial"/>
          <w:sz w:val="24"/>
          <w:szCs w:val="24"/>
        </w:rPr>
        <w:lastRenderedPageBreak/>
        <w:t>коммуникативных типов предложений, как сложных (сложносочиненных, сложноподчиненных), так и простых. Распознавание и употребление в устной и</w:t>
      </w:r>
    </w:p>
    <w:p w:rsidR="00FE613C" w:rsidRDefault="00FE613C">
      <w:pPr>
        <w:spacing w:line="3" w:lineRule="exact"/>
        <w:rPr>
          <w:rFonts w:ascii="Arial" w:eastAsia="Arial" w:hAnsi="Arial" w:cs="Arial"/>
          <w:sz w:val="24"/>
          <w:szCs w:val="24"/>
        </w:rPr>
      </w:pPr>
    </w:p>
    <w:p w:rsidR="00FE613C" w:rsidRDefault="00FE613C">
      <w:pPr>
        <w:ind w:left="260"/>
        <w:rPr>
          <w:rFonts w:ascii="Arial" w:eastAsia="Arial" w:hAnsi="Arial" w:cs="Arial"/>
          <w:sz w:val="24"/>
          <w:szCs w:val="24"/>
        </w:rPr>
      </w:pPr>
      <w:r>
        <w:rPr>
          <w:rFonts w:ascii="Arial" w:eastAsia="Arial" w:hAnsi="Arial" w:cs="Arial"/>
          <w:sz w:val="24"/>
          <w:szCs w:val="24"/>
        </w:rPr>
        <w:t>письменнойкоммуникацииразличныхчастейречи.</w:t>
      </w:r>
    </w:p>
    <w:p w:rsidR="00FE613C" w:rsidRDefault="00FE613C">
      <w:pPr>
        <w:spacing w:line="8"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i/>
          <w:iCs/>
          <w:sz w:val="24"/>
          <w:szCs w:val="24"/>
        </w:rPr>
        <w:t>Употреблениевречиэмфатическихконструкций (например, „It’s him who took the money”, “It’s time you talked to her”). Употребление в речи предложений с конструкциями … as; notso … as; either … or; neither … nor.</w:t>
      </w:r>
    </w:p>
    <w:p w:rsidR="00FE613C" w:rsidRDefault="00FE613C">
      <w:pPr>
        <w:spacing w:line="5"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Лексическая сторона речи</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w:t>
      </w:r>
      <w:r>
        <w:rPr>
          <w:rFonts w:ascii="Arial" w:eastAsia="Arial" w:hAnsi="Arial" w:cs="Arial"/>
          <w:i/>
          <w:iCs/>
          <w:sz w:val="24"/>
          <w:szCs w:val="24"/>
        </w:rPr>
        <w:t>(lookafter, giveup, beover, writedowngeton).</w:t>
      </w:r>
    </w:p>
    <w:p w:rsidR="00FE613C" w:rsidRDefault="00FE613C">
      <w:pPr>
        <w:spacing w:line="13" w:lineRule="exact"/>
        <w:rPr>
          <w:rFonts w:ascii="Arial" w:eastAsia="Arial" w:hAnsi="Arial" w:cs="Arial"/>
          <w:sz w:val="24"/>
          <w:szCs w:val="24"/>
        </w:rPr>
      </w:pPr>
    </w:p>
    <w:p w:rsidR="00FE613C" w:rsidRDefault="00FE613C">
      <w:pPr>
        <w:spacing w:line="235" w:lineRule="auto"/>
        <w:ind w:left="260"/>
        <w:jc w:val="both"/>
        <w:rPr>
          <w:rFonts w:ascii="Arial" w:eastAsia="Arial" w:hAnsi="Arial" w:cs="Arial"/>
          <w:sz w:val="24"/>
          <w:szCs w:val="24"/>
        </w:rPr>
      </w:pPr>
      <w:r>
        <w:rPr>
          <w:rFonts w:ascii="Arial" w:eastAsia="Arial" w:hAnsi="Arial" w:cs="Arial"/>
          <w:sz w:val="24"/>
          <w:szCs w:val="24"/>
        </w:rPr>
        <w:t>Определение части речи по аффиксу.Распознавание и употребление в речи различных средств связи для обеспечения целостности высказывания.</w:t>
      </w:r>
    </w:p>
    <w:p w:rsidR="00FE613C" w:rsidRDefault="00FE613C">
      <w:pPr>
        <w:spacing w:line="236" w:lineRule="auto"/>
        <w:ind w:left="260"/>
        <w:rPr>
          <w:rFonts w:ascii="Arial" w:eastAsia="Arial" w:hAnsi="Arial" w:cs="Arial"/>
          <w:sz w:val="24"/>
          <w:szCs w:val="24"/>
        </w:rPr>
      </w:pPr>
      <w:r>
        <w:rPr>
          <w:rFonts w:ascii="Arial" w:eastAsia="Arial" w:hAnsi="Arial" w:cs="Arial"/>
          <w:i/>
          <w:iCs/>
          <w:sz w:val="24"/>
          <w:szCs w:val="24"/>
        </w:rPr>
        <w:t>Распознавание и использование в речи устойчивых выражений и фраз (collocations</w:t>
      </w:r>
    </w:p>
    <w:p w:rsidR="00FE613C" w:rsidRDefault="00FE613C">
      <w:pPr>
        <w:ind w:left="260"/>
        <w:rPr>
          <w:rFonts w:ascii="Arial" w:eastAsia="Arial" w:hAnsi="Arial" w:cs="Arial"/>
          <w:sz w:val="24"/>
          <w:szCs w:val="24"/>
        </w:rPr>
      </w:pPr>
      <w:r>
        <w:rPr>
          <w:rFonts w:ascii="Arial" w:eastAsia="Arial" w:hAnsi="Arial" w:cs="Arial"/>
          <w:i/>
          <w:iCs/>
          <w:sz w:val="24"/>
          <w:szCs w:val="24"/>
        </w:rPr>
        <w:t>–   gettoknowsomebody,   keepintouchwithsomebody,   lookforwardtodoingsomething)   в</w:t>
      </w:r>
    </w:p>
    <w:p w:rsidR="00FE613C" w:rsidRDefault="00FE613C">
      <w:pPr>
        <w:ind w:left="260"/>
        <w:rPr>
          <w:rFonts w:ascii="Arial" w:eastAsia="Arial" w:hAnsi="Arial" w:cs="Arial"/>
          <w:sz w:val="24"/>
          <w:szCs w:val="24"/>
        </w:rPr>
      </w:pPr>
      <w:r>
        <w:rPr>
          <w:rFonts w:ascii="Arial" w:eastAsia="Arial" w:hAnsi="Arial" w:cs="Arial"/>
          <w:i/>
          <w:iCs/>
          <w:sz w:val="24"/>
          <w:szCs w:val="24"/>
        </w:rPr>
        <w:t>рамках тем, включенных в раздел «Предметное содержание речи».</w:t>
      </w:r>
    </w:p>
    <w:p w:rsidR="00FE613C" w:rsidRDefault="00FE613C">
      <w:pPr>
        <w:spacing w:line="4" w:lineRule="exact"/>
        <w:rPr>
          <w:sz w:val="20"/>
          <w:szCs w:val="20"/>
        </w:rPr>
      </w:pPr>
    </w:p>
    <w:p w:rsidR="00FE613C" w:rsidRDefault="00FE613C" w:rsidP="00A43435">
      <w:pPr>
        <w:numPr>
          <w:ilvl w:val="0"/>
          <w:numId w:val="211"/>
        </w:numPr>
        <w:tabs>
          <w:tab w:val="left" w:pos="5260"/>
        </w:tabs>
        <w:spacing w:after="0" w:line="240" w:lineRule="auto"/>
        <w:ind w:left="5260" w:hanging="327"/>
        <w:rPr>
          <w:rFonts w:ascii="Arial" w:eastAsia="Arial" w:hAnsi="Arial" w:cs="Arial"/>
          <w:b/>
          <w:bCs/>
          <w:sz w:val="24"/>
          <w:szCs w:val="24"/>
        </w:rPr>
      </w:pPr>
      <w:r>
        <w:rPr>
          <w:rFonts w:ascii="Arial" w:eastAsia="Arial" w:hAnsi="Arial" w:cs="Arial"/>
          <w:b/>
          <w:bCs/>
          <w:sz w:val="24"/>
          <w:szCs w:val="24"/>
        </w:rPr>
        <w:t>класс</w:t>
      </w:r>
    </w:p>
    <w:p w:rsidR="00FE613C" w:rsidRDefault="00FE613C">
      <w:pPr>
        <w:ind w:left="1680"/>
        <w:rPr>
          <w:sz w:val="20"/>
          <w:szCs w:val="20"/>
        </w:rPr>
      </w:pPr>
      <w:r>
        <w:rPr>
          <w:rFonts w:ascii="Arial" w:eastAsia="Arial" w:hAnsi="Arial" w:cs="Arial"/>
          <w:b/>
          <w:bCs/>
          <w:sz w:val="24"/>
          <w:szCs w:val="24"/>
        </w:rPr>
        <w:t>Раздел 1."Шаги в твою профессию» Профессии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Современные профессии. Планы на будущее, проблемы выбора профессии. Образование и профессии.Поступление в университет. Профессии и занятия, выбор профессии, академический отпуск. Изучение иностранных языков. Образование в России и заграницей. Пассивные структуры с конструкцией «tohavesomethingdone», структуры со служебными словами «neither», «either», «whether», «if», отрицательные местоимения «nobody», «noone», «none».Синонимичныеслова «job», «profession», «occupation», «career».Фразовыеглаголы «tocallfor», «tocallin», «tocallout», «tocallup».Словообразование: суффиксы при образовании названий профессий. Метафоры и их использование. Средства связи в тексте.</w:t>
      </w:r>
    </w:p>
    <w:p w:rsidR="00FE613C" w:rsidRDefault="00FE613C">
      <w:pPr>
        <w:spacing w:line="11" w:lineRule="exact"/>
        <w:rPr>
          <w:sz w:val="20"/>
          <w:szCs w:val="20"/>
        </w:rPr>
      </w:pPr>
    </w:p>
    <w:p w:rsidR="00FE613C" w:rsidRDefault="00FE613C">
      <w:pPr>
        <w:tabs>
          <w:tab w:val="left" w:pos="2980"/>
        </w:tabs>
        <w:ind w:left="1680"/>
        <w:rPr>
          <w:sz w:val="20"/>
          <w:szCs w:val="20"/>
        </w:rPr>
      </w:pPr>
      <w:r>
        <w:rPr>
          <w:rFonts w:ascii="Arial" w:eastAsia="Arial" w:hAnsi="Arial" w:cs="Arial"/>
          <w:b/>
          <w:bCs/>
          <w:sz w:val="24"/>
          <w:szCs w:val="24"/>
        </w:rPr>
        <w:t>Раздел2.</w:t>
      </w:r>
      <w:r>
        <w:rPr>
          <w:sz w:val="20"/>
          <w:szCs w:val="20"/>
        </w:rPr>
        <w:tab/>
      </w:r>
      <w:r>
        <w:rPr>
          <w:rFonts w:ascii="Arial" w:eastAsia="Arial" w:hAnsi="Arial" w:cs="Arial"/>
          <w:b/>
          <w:bCs/>
          <w:sz w:val="24"/>
          <w:szCs w:val="24"/>
        </w:rPr>
        <w:t>"Шаги к пониманию культуры» Иностранные языки(24</w:t>
      </w:r>
    </w:p>
    <w:p w:rsidR="00FE613C" w:rsidRDefault="00FE613C">
      <w:pPr>
        <w:ind w:left="260"/>
        <w:rPr>
          <w:sz w:val="20"/>
          <w:szCs w:val="20"/>
        </w:rPr>
      </w:pPr>
      <w:r>
        <w:rPr>
          <w:rFonts w:ascii="Arial" w:eastAsia="Arial" w:hAnsi="Arial" w:cs="Arial"/>
          <w:b/>
          <w:bCs/>
          <w:sz w:val="24"/>
          <w:szCs w:val="24"/>
        </w:rPr>
        <w:t>часа)</w:t>
      </w:r>
    </w:p>
    <w:p w:rsidR="00FE613C" w:rsidRDefault="00FE613C">
      <w:pPr>
        <w:spacing w:line="7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Изучение иностранных языков. Иностранные языки в профессиональной деятельности и для повседневного общения. Выдающиеся личности, повлиявшие на развитие культуры и науки России и стран изучаемого языка. Литература и музыка. Музеи и картинные галереи, театр и кинематограф. Традиции и обычаи. Образцы поведения. Множественное число существительных (Греческие и латинские</w:t>
      </w:r>
    </w:p>
    <w:p w:rsidR="00FE613C" w:rsidRDefault="00FE613C">
      <w:pPr>
        <w:spacing w:line="12"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заимствования). Множественное число составных существительных. Притяжательный падеж неодушевленных существительных, группы людей. Различия в значении существительного в зависимости от исчисляемости. Употреблениеартиклясименамилюдей. Фразовыеглаголы «tospeakfor», «tocallto», «tospeakout», «tospeakup». Английские идиомы с обозначением цвета.</w:t>
      </w:r>
    </w:p>
    <w:p w:rsidR="00FE613C" w:rsidRDefault="00FE613C">
      <w:pPr>
        <w:spacing w:line="1" w:lineRule="exact"/>
        <w:rPr>
          <w:sz w:val="20"/>
          <w:szCs w:val="20"/>
        </w:rPr>
      </w:pPr>
    </w:p>
    <w:p w:rsidR="00FE613C" w:rsidRDefault="00FE613C">
      <w:pPr>
        <w:tabs>
          <w:tab w:val="left" w:pos="3340"/>
          <w:tab w:val="left" w:pos="4300"/>
          <w:tab w:val="left" w:pos="4620"/>
          <w:tab w:val="left" w:pos="6180"/>
        </w:tabs>
        <w:ind w:left="1680"/>
        <w:rPr>
          <w:sz w:val="20"/>
          <w:szCs w:val="20"/>
        </w:rPr>
      </w:pPr>
      <w:r>
        <w:rPr>
          <w:rFonts w:ascii="Arial" w:eastAsia="Arial" w:hAnsi="Arial" w:cs="Arial"/>
          <w:b/>
          <w:bCs/>
          <w:sz w:val="24"/>
          <w:szCs w:val="24"/>
        </w:rPr>
        <w:t>Раздел3.</w:t>
      </w:r>
      <w:r>
        <w:rPr>
          <w:sz w:val="20"/>
          <w:szCs w:val="20"/>
        </w:rPr>
        <w:tab/>
      </w:r>
      <w:r>
        <w:rPr>
          <w:rFonts w:ascii="Arial" w:eastAsia="Arial" w:hAnsi="Arial" w:cs="Arial"/>
          <w:b/>
          <w:bCs/>
          <w:sz w:val="24"/>
          <w:szCs w:val="24"/>
        </w:rPr>
        <w:t>"Шаги</w:t>
      </w:r>
      <w:r>
        <w:rPr>
          <w:sz w:val="20"/>
          <w:szCs w:val="20"/>
        </w:rPr>
        <w:tab/>
      </w:r>
      <w:r>
        <w:rPr>
          <w:rFonts w:ascii="Arial" w:eastAsia="Arial" w:hAnsi="Arial" w:cs="Arial"/>
          <w:b/>
          <w:bCs/>
          <w:sz w:val="24"/>
          <w:szCs w:val="24"/>
        </w:rPr>
        <w:t>к</w:t>
      </w:r>
      <w:r>
        <w:rPr>
          <w:rFonts w:ascii="Arial" w:eastAsia="Arial" w:hAnsi="Arial" w:cs="Arial"/>
          <w:b/>
          <w:bCs/>
          <w:sz w:val="24"/>
          <w:szCs w:val="24"/>
        </w:rPr>
        <w:tab/>
        <w:t>успешному</w:t>
      </w:r>
      <w:r>
        <w:rPr>
          <w:rFonts w:ascii="Arial" w:eastAsia="Arial" w:hAnsi="Arial" w:cs="Arial"/>
          <w:b/>
          <w:bCs/>
          <w:sz w:val="24"/>
          <w:szCs w:val="24"/>
        </w:rPr>
        <w:tab/>
        <w:t>общению"Научно-технический</w:t>
      </w:r>
    </w:p>
    <w:p w:rsidR="00FE613C" w:rsidRDefault="00FE613C">
      <w:pPr>
        <w:ind w:left="260"/>
        <w:rPr>
          <w:sz w:val="20"/>
          <w:szCs w:val="20"/>
        </w:rPr>
      </w:pPr>
      <w:r>
        <w:rPr>
          <w:rFonts w:ascii="Arial" w:eastAsia="Arial" w:hAnsi="Arial" w:cs="Arial"/>
          <w:b/>
          <w:bCs/>
          <w:sz w:val="24"/>
          <w:szCs w:val="24"/>
        </w:rPr>
        <w:t>прогресс</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Прогресс в науке. Космос. Новые информационные технологии.«За» и «против» научно-технического прогресса, НТР и СМИ, величайшие изобретения и открытия. Эра коммуникации. Изменения в жизни людей благодаря научному и техническому развитию. Английские наречия и их функции, их образование. Степени</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сравнения наречий, правильные и неправильные формы, исключения.Эквивалентные формы некоторых наречий. Наречия с суффиксом «-ly», различия в их значениях. Синонимичныеслова «thing» и «stuff»; «torent», «tohire» и «toemploy»; «scientist» и «scholar»; «tosink» и «todrown».Наречие «badly» вегоосновныхзначениях. Фразовыеглаголы «topickon», «topickout», «topickup». Правила вежливого завершения беседы.</w:t>
      </w:r>
    </w:p>
    <w:p w:rsidR="00FE613C" w:rsidRDefault="00FE613C">
      <w:pPr>
        <w:spacing w:line="3" w:lineRule="exact"/>
        <w:rPr>
          <w:sz w:val="20"/>
          <w:szCs w:val="20"/>
        </w:rPr>
      </w:pPr>
    </w:p>
    <w:p w:rsidR="00FE613C" w:rsidRDefault="00FE613C">
      <w:pPr>
        <w:ind w:left="1680"/>
        <w:rPr>
          <w:sz w:val="20"/>
          <w:szCs w:val="20"/>
        </w:rPr>
      </w:pPr>
      <w:r>
        <w:rPr>
          <w:rFonts w:ascii="Arial" w:eastAsia="Arial" w:hAnsi="Arial" w:cs="Arial"/>
          <w:b/>
          <w:bCs/>
          <w:sz w:val="24"/>
          <w:szCs w:val="24"/>
        </w:rPr>
        <w:t>Раздел4</w:t>
      </w:r>
      <w:r>
        <w:rPr>
          <w:rFonts w:ascii="Arial" w:eastAsia="Arial" w:hAnsi="Arial" w:cs="Arial"/>
          <w:sz w:val="24"/>
          <w:szCs w:val="24"/>
        </w:rPr>
        <w:t>.</w:t>
      </w:r>
      <w:r>
        <w:rPr>
          <w:rFonts w:ascii="Arial" w:eastAsia="Arial" w:hAnsi="Arial" w:cs="Arial"/>
          <w:b/>
          <w:bCs/>
          <w:sz w:val="24"/>
          <w:szCs w:val="24"/>
        </w:rPr>
        <w:t xml:space="preserve"> "Шаги в будущее»Природа и экология</w:t>
      </w:r>
    </w:p>
    <w:p w:rsidR="00FE613C" w:rsidRDefault="00FE613C">
      <w:pPr>
        <w:ind w:left="980"/>
        <w:rPr>
          <w:sz w:val="20"/>
          <w:szCs w:val="20"/>
        </w:rPr>
      </w:pPr>
      <w:r>
        <w:rPr>
          <w:rFonts w:ascii="Arial" w:eastAsia="Arial" w:hAnsi="Arial" w:cs="Arial"/>
          <w:sz w:val="24"/>
          <w:szCs w:val="24"/>
        </w:rPr>
        <w:t>Природные ресурсы. Возобновляемые источники энергии. Изменение климата</w:t>
      </w:r>
    </w:p>
    <w:p w:rsidR="00FE613C" w:rsidRDefault="00FE613C">
      <w:pPr>
        <w:spacing w:line="11" w:lineRule="exact"/>
        <w:rPr>
          <w:sz w:val="20"/>
          <w:szCs w:val="20"/>
        </w:rPr>
      </w:pPr>
    </w:p>
    <w:p w:rsidR="00FE613C" w:rsidRPr="00FE28AD" w:rsidRDefault="00FE613C" w:rsidP="00A43435">
      <w:pPr>
        <w:numPr>
          <w:ilvl w:val="0"/>
          <w:numId w:val="212"/>
        </w:numPr>
        <w:tabs>
          <w:tab w:val="left" w:pos="545"/>
        </w:tabs>
        <w:spacing w:after="0" w:line="238" w:lineRule="auto"/>
        <w:ind w:left="260" w:firstLine="2"/>
        <w:jc w:val="both"/>
        <w:rPr>
          <w:rFonts w:ascii="Arial" w:eastAsia="Arial" w:hAnsi="Arial" w:cs="Arial"/>
          <w:sz w:val="24"/>
          <w:szCs w:val="24"/>
          <w:lang w:val="en-US"/>
        </w:rPr>
      </w:pPr>
      <w:r>
        <w:rPr>
          <w:rFonts w:ascii="Arial" w:eastAsia="Arial" w:hAnsi="Arial" w:cs="Arial"/>
          <w:sz w:val="24"/>
          <w:szCs w:val="24"/>
        </w:rPr>
        <w:t>глобальное потепление. Знаменитые природные заповедники России и мира. Будущее планеты и людей. Глобализация, нац. идентификация. Люди против машин. Язык будущего. Неопределенные формы с «– ing» окончанием. Структуры с глаголом «tosuggest». Сложное дополнение (повторение).Сослагательное наклонениеI и II типа. Смешанные типы предложений с сослагательным наклонениемI и II типа. Синонимичныеслова</w:t>
      </w:r>
      <w:r w:rsidRPr="00FE28AD">
        <w:rPr>
          <w:rFonts w:ascii="Arial" w:eastAsia="Arial" w:hAnsi="Arial" w:cs="Arial"/>
          <w:sz w:val="24"/>
          <w:szCs w:val="24"/>
          <w:lang w:val="en-US"/>
        </w:rPr>
        <w:t xml:space="preserve"> «pay/ payment», «wage(s)», «salary», «fee», «fares»; «toget», «togain», «»; «» </w:t>
      </w:r>
      <w:r>
        <w:rPr>
          <w:rFonts w:ascii="Arial" w:eastAsia="Arial" w:hAnsi="Arial" w:cs="Arial"/>
          <w:sz w:val="24"/>
          <w:szCs w:val="24"/>
        </w:rPr>
        <w:t>и</w:t>
      </w:r>
      <w:r w:rsidRPr="00FE28AD">
        <w:rPr>
          <w:rFonts w:ascii="Arial" w:eastAsia="Arial" w:hAnsi="Arial" w:cs="Arial"/>
          <w:sz w:val="24"/>
          <w:szCs w:val="24"/>
          <w:lang w:val="en-US"/>
        </w:rPr>
        <w:t xml:space="preserve"> «towin».</w:t>
      </w:r>
      <w:r>
        <w:rPr>
          <w:rFonts w:ascii="Arial" w:eastAsia="Arial" w:hAnsi="Arial" w:cs="Arial"/>
          <w:sz w:val="24"/>
          <w:szCs w:val="24"/>
        </w:rPr>
        <w:t>Ложныедрузьяпереводчика</w:t>
      </w:r>
      <w:r w:rsidRPr="00FE28AD">
        <w:rPr>
          <w:rFonts w:ascii="Arial" w:eastAsia="Arial" w:hAnsi="Arial" w:cs="Arial"/>
          <w:sz w:val="24"/>
          <w:szCs w:val="24"/>
          <w:lang w:val="en-US"/>
        </w:rPr>
        <w:t>.</w:t>
      </w:r>
    </w:p>
    <w:p w:rsidR="00FE613C" w:rsidRPr="00FE28AD" w:rsidRDefault="00FE613C">
      <w:pPr>
        <w:spacing w:line="282" w:lineRule="exact"/>
        <w:rPr>
          <w:sz w:val="20"/>
          <w:szCs w:val="20"/>
          <w:lang w:val="en-US"/>
        </w:rPr>
      </w:pPr>
    </w:p>
    <w:p w:rsidR="00FE613C" w:rsidRDefault="00FE613C">
      <w:pPr>
        <w:ind w:left="980"/>
        <w:rPr>
          <w:sz w:val="20"/>
          <w:szCs w:val="20"/>
        </w:rPr>
      </w:pPr>
      <w:r>
        <w:rPr>
          <w:rFonts w:ascii="Arial" w:eastAsia="Arial" w:hAnsi="Arial" w:cs="Arial"/>
          <w:b/>
          <w:bCs/>
          <w:sz w:val="24"/>
          <w:szCs w:val="24"/>
        </w:rPr>
        <w:t>Коммуникативные умения</w:t>
      </w:r>
    </w:p>
    <w:p w:rsidR="00FE613C" w:rsidRDefault="00FE613C">
      <w:pPr>
        <w:ind w:left="980"/>
        <w:rPr>
          <w:sz w:val="20"/>
          <w:szCs w:val="20"/>
        </w:rPr>
      </w:pPr>
      <w:r>
        <w:rPr>
          <w:rFonts w:ascii="Arial" w:eastAsia="Arial" w:hAnsi="Arial" w:cs="Arial"/>
          <w:b/>
          <w:bCs/>
          <w:sz w:val="24"/>
          <w:szCs w:val="24"/>
        </w:rPr>
        <w:t>Говорение</w:t>
      </w:r>
    </w:p>
    <w:p w:rsidR="00FE613C" w:rsidRDefault="00FE613C">
      <w:pPr>
        <w:ind w:left="980"/>
        <w:rPr>
          <w:sz w:val="20"/>
          <w:szCs w:val="20"/>
        </w:rPr>
      </w:pPr>
      <w:r>
        <w:rPr>
          <w:rFonts w:ascii="Arial" w:eastAsia="Arial" w:hAnsi="Arial" w:cs="Arial"/>
          <w:b/>
          <w:bCs/>
          <w:sz w:val="24"/>
          <w:szCs w:val="24"/>
        </w:rPr>
        <w:t>Диалогическая речь</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Совершенствование диалогической речи в рамках изучаемого предметного содержания речи в ситуациях официального и неофициального общения. Умение без подготовки инициировать, поддерживать и заканчивать беседу на темы, включенные в раздел «Предметное содержание речи». Умение выражать и аргументировать личную точку зрения, давать оценку. Умение запрашивать информацию в пределах изученной тематики. Умение обращаться за разъяснениями и уточнять необходимую информацию. Типы текстов: интервью, обмен мнениями, дискуссия.</w:t>
      </w:r>
      <w:r>
        <w:rPr>
          <w:rFonts w:ascii="Arial" w:eastAsia="Arial" w:hAnsi="Arial" w:cs="Arial"/>
          <w:i/>
          <w:iCs/>
          <w:sz w:val="24"/>
          <w:szCs w:val="24"/>
        </w:rPr>
        <w:t>Диалог/полилог в ситуациях официального общения,</w:t>
      </w:r>
      <w:r>
        <w:rPr>
          <w:rFonts w:ascii="Arial" w:eastAsia="Arial" w:hAnsi="Arial" w:cs="Arial"/>
          <w:sz w:val="24"/>
          <w:szCs w:val="24"/>
        </w:rPr>
        <w:t xml:space="preserve"> </w:t>
      </w:r>
      <w:r>
        <w:rPr>
          <w:rFonts w:ascii="Arial" w:eastAsia="Arial" w:hAnsi="Arial" w:cs="Arial"/>
          <w:i/>
          <w:iCs/>
          <w:sz w:val="24"/>
          <w:szCs w:val="24"/>
        </w:rPr>
        <w:t>краткий комментарийточки зрения другого человека. Интервью.Обмен, проверка</w:t>
      </w:r>
    </w:p>
    <w:p w:rsidR="00FE613C" w:rsidRDefault="00FE613C">
      <w:pPr>
        <w:spacing w:line="6" w:lineRule="exact"/>
        <w:rPr>
          <w:sz w:val="20"/>
          <w:szCs w:val="20"/>
        </w:rPr>
      </w:pPr>
    </w:p>
    <w:p w:rsidR="00FE613C" w:rsidRDefault="00FE613C" w:rsidP="00A43435">
      <w:pPr>
        <w:numPr>
          <w:ilvl w:val="0"/>
          <w:numId w:val="213"/>
        </w:numPr>
        <w:tabs>
          <w:tab w:val="left" w:pos="460"/>
        </w:tabs>
        <w:spacing w:after="0" w:line="240" w:lineRule="auto"/>
        <w:ind w:left="460" w:hanging="198"/>
        <w:rPr>
          <w:rFonts w:ascii="Arial" w:eastAsia="Arial" w:hAnsi="Arial" w:cs="Arial"/>
          <w:i/>
          <w:iCs/>
          <w:sz w:val="24"/>
          <w:szCs w:val="24"/>
        </w:rPr>
      </w:pPr>
      <w:r>
        <w:rPr>
          <w:rFonts w:ascii="Arial" w:eastAsia="Arial" w:hAnsi="Arial" w:cs="Arial"/>
          <w:i/>
          <w:iCs/>
          <w:sz w:val="24"/>
          <w:szCs w:val="24"/>
        </w:rPr>
        <w:t>подтверждение собранной фактической информации.</w:t>
      </w:r>
    </w:p>
    <w:p w:rsidR="00FE613C" w:rsidRDefault="00FE613C">
      <w:pPr>
        <w:spacing w:line="4" w:lineRule="exact"/>
        <w:rPr>
          <w:rFonts w:ascii="Arial" w:eastAsia="Arial" w:hAnsi="Arial" w:cs="Arial"/>
          <w:i/>
          <w:iCs/>
          <w:sz w:val="24"/>
          <w:szCs w:val="24"/>
        </w:rPr>
      </w:pPr>
    </w:p>
    <w:p w:rsidR="00FE613C" w:rsidRDefault="00FE613C">
      <w:pPr>
        <w:ind w:left="980"/>
        <w:rPr>
          <w:rFonts w:ascii="Arial" w:eastAsia="Arial" w:hAnsi="Arial" w:cs="Arial"/>
          <w:i/>
          <w:iCs/>
          <w:sz w:val="24"/>
          <w:szCs w:val="24"/>
        </w:rPr>
      </w:pPr>
      <w:r>
        <w:rPr>
          <w:rFonts w:ascii="Arial" w:eastAsia="Arial" w:hAnsi="Arial" w:cs="Arial"/>
          <w:b/>
          <w:bCs/>
          <w:sz w:val="24"/>
          <w:szCs w:val="24"/>
        </w:rPr>
        <w:t>Монологическая речь</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Совершенствование умения формулировать несложные связные высказывания в рамках тем, включенных в раздел «Предметное содержание речи». Использование основных коммуникативных типов речи (описание, повествование, рассуждение, характеристика). Умение передавать основное содержание текстов. Умение кратко высказываться с опорой на нелинейный текст (таблицы, диаграммы,</w:t>
      </w:r>
    </w:p>
    <w:p w:rsidR="00FE613C" w:rsidRDefault="00FE613C">
      <w:pPr>
        <w:spacing w:line="78" w:lineRule="exact"/>
        <w:rPr>
          <w:sz w:val="20"/>
          <w:szCs w:val="20"/>
        </w:rPr>
      </w:pPr>
    </w:p>
    <w:p w:rsidR="00FE613C" w:rsidRDefault="00FE613C" w:rsidP="00BC03FA">
      <w:pPr>
        <w:tabs>
          <w:tab w:val="left" w:pos="140"/>
          <w:tab w:val="left" w:pos="140"/>
          <w:tab w:val="left" w:pos="140"/>
          <w:tab w:val="left" w:pos="140"/>
          <w:tab w:val="left" w:pos="140"/>
          <w:tab w:val="left" w:pos="140"/>
          <w:tab w:val="left" w:pos="140"/>
        </w:tabs>
        <w:ind w:right="-259"/>
        <w:jc w:val="center"/>
        <w:rPr>
          <w:sz w:val="20"/>
          <w:szCs w:val="20"/>
        </w:rPr>
      </w:pPr>
      <w:r>
        <w:rPr>
          <w:rFonts w:ascii="Arial" w:eastAsia="Arial" w:hAnsi="Arial" w:cs="Arial"/>
          <w:sz w:val="24"/>
          <w:szCs w:val="24"/>
        </w:rPr>
        <w:lastRenderedPageBreak/>
        <w:t>расписание</w:t>
      </w:r>
      <w:r>
        <w:rPr>
          <w:rFonts w:ascii="Arial" w:eastAsia="Arial" w:hAnsi="Arial" w:cs="Arial"/>
          <w:sz w:val="24"/>
          <w:szCs w:val="24"/>
        </w:rPr>
        <w:tab/>
        <w:t>и</w:t>
      </w:r>
      <w:r>
        <w:rPr>
          <w:rFonts w:ascii="Arial" w:eastAsia="Arial" w:hAnsi="Arial" w:cs="Arial"/>
          <w:sz w:val="24"/>
          <w:szCs w:val="24"/>
        </w:rPr>
        <w:tab/>
        <w:t>т.п.).  Умение</w:t>
      </w:r>
      <w:r>
        <w:rPr>
          <w:rFonts w:ascii="Arial" w:eastAsia="Arial" w:hAnsi="Arial" w:cs="Arial"/>
          <w:sz w:val="24"/>
          <w:szCs w:val="24"/>
        </w:rPr>
        <w:tab/>
        <w:t>описыва</w:t>
      </w:r>
      <w:r w:rsidR="00BC03FA">
        <w:rPr>
          <w:rFonts w:ascii="Arial" w:eastAsia="Arial" w:hAnsi="Arial" w:cs="Arial"/>
          <w:sz w:val="24"/>
          <w:szCs w:val="24"/>
        </w:rPr>
        <w:t>ть  изображение</w:t>
      </w:r>
      <w:r w:rsidR="00BC03FA">
        <w:rPr>
          <w:rFonts w:ascii="Arial" w:eastAsia="Arial" w:hAnsi="Arial" w:cs="Arial"/>
          <w:sz w:val="24"/>
          <w:szCs w:val="24"/>
        </w:rPr>
        <w:tab/>
        <w:t>без  опоры</w:t>
      </w:r>
      <w:r w:rsidR="00BC03FA">
        <w:rPr>
          <w:rFonts w:ascii="Arial" w:eastAsia="Arial" w:hAnsi="Arial" w:cs="Arial"/>
          <w:sz w:val="24"/>
          <w:szCs w:val="24"/>
        </w:rPr>
        <w:tab/>
        <w:t>и</w:t>
      </w:r>
      <w:r w:rsidR="00BC03FA">
        <w:rPr>
          <w:rFonts w:ascii="Arial" w:eastAsia="Arial" w:hAnsi="Arial" w:cs="Arial"/>
          <w:sz w:val="24"/>
          <w:szCs w:val="24"/>
        </w:rPr>
        <w:tab/>
        <w:t xml:space="preserve">с </w:t>
      </w:r>
      <w:r>
        <w:rPr>
          <w:rFonts w:ascii="Arial" w:eastAsia="Arial" w:hAnsi="Arial" w:cs="Arial"/>
          <w:sz w:val="24"/>
          <w:szCs w:val="24"/>
        </w:rPr>
        <w:t>опорой</w:t>
      </w:r>
      <w:r>
        <w:rPr>
          <w:rFonts w:ascii="Arial" w:eastAsia="Arial" w:hAnsi="Arial" w:cs="Arial"/>
          <w:sz w:val="24"/>
          <w:szCs w:val="24"/>
        </w:rPr>
        <w:tab/>
        <w:t>на</w:t>
      </w:r>
      <w:r w:rsidR="00BC03FA">
        <w:rPr>
          <w:sz w:val="20"/>
          <w:szCs w:val="20"/>
        </w:rPr>
        <w:t xml:space="preserve">  </w:t>
      </w:r>
      <w:r>
        <w:rPr>
          <w:rFonts w:ascii="Arial" w:eastAsia="Arial" w:hAnsi="Arial" w:cs="Arial"/>
          <w:sz w:val="24"/>
          <w:szCs w:val="24"/>
        </w:rPr>
        <w:t>ключевые слова/план/вопросы. Типы текстов: рассказ, описание, характеристика,сообщение, объявление, презентация.</w:t>
      </w:r>
      <w:r>
        <w:rPr>
          <w:rFonts w:ascii="Arial" w:eastAsia="Arial" w:hAnsi="Arial" w:cs="Arial"/>
          <w:i/>
          <w:iCs/>
          <w:sz w:val="24"/>
          <w:szCs w:val="24"/>
        </w:rPr>
        <w:t>Умение предоставлять</w:t>
      </w:r>
      <w:r>
        <w:rPr>
          <w:rFonts w:ascii="Arial" w:eastAsia="Arial" w:hAnsi="Arial" w:cs="Arial"/>
          <w:sz w:val="24"/>
          <w:szCs w:val="24"/>
        </w:rPr>
        <w:t xml:space="preserve"> </w:t>
      </w:r>
      <w:r>
        <w:rPr>
          <w:rFonts w:ascii="Arial" w:eastAsia="Arial" w:hAnsi="Arial" w:cs="Arial"/>
          <w:i/>
          <w:iCs/>
          <w:sz w:val="24"/>
          <w:szCs w:val="24"/>
        </w:rPr>
        <w:t>фактическую информацию.</w:t>
      </w:r>
    </w:p>
    <w:p w:rsidR="00FE613C" w:rsidRDefault="00FE613C">
      <w:pPr>
        <w:spacing w:line="7" w:lineRule="exact"/>
        <w:rPr>
          <w:sz w:val="20"/>
          <w:szCs w:val="20"/>
        </w:rPr>
      </w:pPr>
    </w:p>
    <w:p w:rsidR="00FE613C" w:rsidRDefault="00FE613C">
      <w:pPr>
        <w:ind w:left="980"/>
        <w:rPr>
          <w:sz w:val="20"/>
          <w:szCs w:val="20"/>
        </w:rPr>
      </w:pPr>
      <w:r>
        <w:rPr>
          <w:rFonts w:ascii="Arial" w:eastAsia="Arial" w:hAnsi="Arial" w:cs="Arial"/>
          <w:b/>
          <w:bCs/>
          <w:sz w:val="24"/>
          <w:szCs w:val="24"/>
        </w:rPr>
        <w:t>Аудирование</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Совершенствование умения понимать на слух основное содержание несложных аудио- и видеотекстов различных жанров (радио- и телепрограмм, записей, кинофильмов) монологического и диалогического характера с нормативным произношением в рамках изученной тематики. Выборочное понимание деталей несложных аудио- и видеотекстов различных жанров монологического и диалогического характера. Типы текстов: сообщение, объявление, интервью, тексты рекламных видеороликов.</w:t>
      </w:r>
      <w:r>
        <w:rPr>
          <w:rFonts w:ascii="Arial" w:eastAsia="Arial" w:hAnsi="Arial" w:cs="Arial"/>
          <w:i/>
          <w:iCs/>
          <w:sz w:val="24"/>
          <w:szCs w:val="24"/>
        </w:rPr>
        <w:t>Полное и точное восприятие информации в</w:t>
      </w:r>
      <w:r>
        <w:rPr>
          <w:rFonts w:ascii="Arial" w:eastAsia="Arial" w:hAnsi="Arial" w:cs="Arial"/>
          <w:sz w:val="24"/>
          <w:szCs w:val="24"/>
        </w:rPr>
        <w:t xml:space="preserve"> </w:t>
      </w:r>
      <w:r>
        <w:rPr>
          <w:rFonts w:ascii="Arial" w:eastAsia="Arial" w:hAnsi="Arial" w:cs="Arial"/>
          <w:i/>
          <w:iCs/>
          <w:sz w:val="24"/>
          <w:szCs w:val="24"/>
        </w:rPr>
        <w:t>распространенных коммуникативных ситуациях. Обобщение прослушанной информации.</w:t>
      </w:r>
    </w:p>
    <w:p w:rsidR="00FE613C" w:rsidRDefault="00FE613C">
      <w:pPr>
        <w:spacing w:line="11" w:lineRule="exact"/>
        <w:rPr>
          <w:sz w:val="20"/>
          <w:szCs w:val="20"/>
        </w:rPr>
      </w:pPr>
    </w:p>
    <w:p w:rsidR="00FE613C" w:rsidRDefault="00FE613C">
      <w:pPr>
        <w:ind w:left="980"/>
        <w:rPr>
          <w:sz w:val="20"/>
          <w:szCs w:val="20"/>
        </w:rPr>
      </w:pPr>
      <w:r>
        <w:rPr>
          <w:rFonts w:ascii="Arial" w:eastAsia="Arial" w:hAnsi="Arial" w:cs="Arial"/>
          <w:b/>
          <w:bCs/>
          <w:sz w:val="24"/>
          <w:szCs w:val="24"/>
        </w:rPr>
        <w:t>Чтение</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Совершенствование умений читать (вслух и про себя) и понимать простые аутентичные тексты различных стилей (публицистического, художественного, разговорного) и жанров (рассказов, газетных статей, рекламных объявлений, брошюр, проспектов). Использование различных видов чтения (ознакомительное, изучающее, поисковое, просмотровое) в зависимости от коммуникативной задачи. Умение отделять в прочитанных текстах главную информацию от второстепенной, выявлять наиболее значимые факты, выражать свое отношение к прочитанному. Типы текстов: инструкции по использованию приборов/техники, каталог товаров, сообщение в газете/журнале, интервью, реклама товаров, выставочный буклет, публикации на информационных Интернет-сайтах.</w:t>
      </w:r>
      <w:r>
        <w:rPr>
          <w:rFonts w:ascii="Arial" w:eastAsia="Arial" w:hAnsi="Arial" w:cs="Arial"/>
          <w:i/>
          <w:iCs/>
          <w:sz w:val="24"/>
          <w:szCs w:val="24"/>
        </w:rPr>
        <w:t>Умение читать и достаточно</w:t>
      </w:r>
      <w:r>
        <w:rPr>
          <w:rFonts w:ascii="Arial" w:eastAsia="Arial" w:hAnsi="Arial" w:cs="Arial"/>
          <w:sz w:val="24"/>
          <w:szCs w:val="24"/>
        </w:rPr>
        <w:t xml:space="preserve"> </w:t>
      </w:r>
      <w:r>
        <w:rPr>
          <w:rFonts w:ascii="Arial" w:eastAsia="Arial" w:hAnsi="Arial" w:cs="Arial"/>
          <w:i/>
          <w:iCs/>
          <w:sz w:val="24"/>
          <w:szCs w:val="24"/>
        </w:rPr>
        <w:t>хорошо понимать простые аутентичные тексты различных стилей (публицистического, художественного, разговорного, научного, официально-делового) и жанров (рассказ, роман, статья научно-популярного характера, деловая переписка).</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Письмо</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Составление несложных связных текстов в рамках изученной тематики. Умение писать личное (электронное) письмо, заполнять анкету, письменно излагать сведения о себе. Умение описывать явления, события. Умение излагать факты, выражать свои суждения и чувства. Умение письменно выражать свою точку зрения</w:t>
      </w:r>
    </w:p>
    <w:p w:rsidR="00FE613C" w:rsidRDefault="00FE613C">
      <w:pPr>
        <w:spacing w:line="14" w:lineRule="exact"/>
        <w:rPr>
          <w:sz w:val="20"/>
          <w:szCs w:val="20"/>
        </w:rPr>
      </w:pPr>
    </w:p>
    <w:p w:rsidR="00FE613C" w:rsidRDefault="00FE613C" w:rsidP="00A43435">
      <w:pPr>
        <w:numPr>
          <w:ilvl w:val="0"/>
          <w:numId w:val="214"/>
        </w:numPr>
        <w:tabs>
          <w:tab w:val="left" w:pos="567"/>
        </w:tabs>
        <w:spacing w:after="0" w:line="235" w:lineRule="auto"/>
        <w:ind w:left="260" w:firstLine="2"/>
        <w:jc w:val="both"/>
        <w:rPr>
          <w:rFonts w:ascii="Arial" w:eastAsia="Arial" w:hAnsi="Arial" w:cs="Arial"/>
          <w:sz w:val="24"/>
          <w:szCs w:val="24"/>
        </w:rPr>
      </w:pPr>
      <w:r>
        <w:rPr>
          <w:rFonts w:ascii="Arial" w:eastAsia="Arial" w:hAnsi="Arial" w:cs="Arial"/>
          <w:sz w:val="24"/>
          <w:szCs w:val="24"/>
        </w:rPr>
        <w:t>форме рассуждения, приводя аргументы и примеры. Типы текстов: личное (электронное) письмо, тезисы, эссе, план мероприятия, биография, презентация,</w:t>
      </w:r>
    </w:p>
    <w:p w:rsidR="00FE613C" w:rsidRDefault="00FE613C">
      <w:pPr>
        <w:spacing w:line="9"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sz w:val="24"/>
          <w:szCs w:val="24"/>
        </w:rPr>
        <w:t>заявление об участии.</w:t>
      </w:r>
      <w:r>
        <w:rPr>
          <w:rFonts w:ascii="Arial" w:eastAsia="Arial" w:hAnsi="Arial" w:cs="Arial"/>
          <w:i/>
          <w:iCs/>
          <w:sz w:val="24"/>
          <w:szCs w:val="24"/>
        </w:rPr>
        <w:t>Написание отзыва на фильм или книгу.</w:t>
      </w:r>
      <w:r>
        <w:rPr>
          <w:rFonts w:ascii="Arial" w:eastAsia="Arial" w:hAnsi="Arial" w:cs="Arial"/>
          <w:sz w:val="24"/>
          <w:szCs w:val="24"/>
        </w:rPr>
        <w:t xml:space="preserve"> </w:t>
      </w:r>
      <w:r>
        <w:rPr>
          <w:rFonts w:ascii="Arial" w:eastAsia="Arial" w:hAnsi="Arial" w:cs="Arial"/>
          <w:i/>
          <w:iCs/>
          <w:sz w:val="24"/>
          <w:szCs w:val="24"/>
        </w:rPr>
        <w:t>Умение письменно</w:t>
      </w:r>
      <w:r>
        <w:rPr>
          <w:rFonts w:ascii="Arial" w:eastAsia="Arial" w:hAnsi="Arial" w:cs="Arial"/>
          <w:sz w:val="24"/>
          <w:szCs w:val="24"/>
        </w:rPr>
        <w:t xml:space="preserve"> </w:t>
      </w:r>
      <w:r>
        <w:rPr>
          <w:rFonts w:ascii="Arial" w:eastAsia="Arial" w:hAnsi="Arial" w:cs="Arial"/>
          <w:i/>
          <w:iCs/>
          <w:sz w:val="24"/>
          <w:szCs w:val="24"/>
        </w:rPr>
        <w:t>сообщать свое мнение по поводу фактической информации в рамках изученной тематики.</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Языковые навыки</w:t>
      </w:r>
    </w:p>
    <w:p w:rsidR="00FE613C" w:rsidRDefault="00FE613C">
      <w:pPr>
        <w:ind w:left="980"/>
        <w:rPr>
          <w:sz w:val="20"/>
          <w:szCs w:val="20"/>
        </w:rPr>
      </w:pPr>
      <w:r>
        <w:rPr>
          <w:rFonts w:ascii="Arial" w:eastAsia="Arial" w:hAnsi="Arial" w:cs="Arial"/>
          <w:b/>
          <w:bCs/>
          <w:sz w:val="24"/>
          <w:szCs w:val="24"/>
        </w:rPr>
        <w:t>Орфография и пунктуация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Умение расставлять в тексте знаки препинания в соответствии с нормами, принятыми в стране изучаемого языка. Владение орфографическими навыками.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Фонетическая сторона речи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Умение выражать модальные значения, чувства и эмоции с помощью интонации, в том числе интонации в общих, специальных и разделительных вопросах. Умение четко произносить отдельные фонемы, слова, словосочетания, предложения и связные тексты. Правильное произношение ударных и безударных слогов и слов в предложениях. </w:t>
      </w:r>
      <w:r>
        <w:rPr>
          <w:rFonts w:ascii="Arial" w:eastAsia="Arial" w:hAnsi="Arial" w:cs="Arial"/>
          <w:i/>
          <w:iCs/>
          <w:sz w:val="24"/>
          <w:szCs w:val="24"/>
        </w:rPr>
        <w:t>Произношение звуков английского языка без</w:t>
      </w:r>
      <w:r>
        <w:rPr>
          <w:rFonts w:ascii="Arial" w:eastAsia="Arial" w:hAnsi="Arial" w:cs="Arial"/>
          <w:sz w:val="24"/>
          <w:szCs w:val="24"/>
        </w:rPr>
        <w:t xml:space="preserve"> </w:t>
      </w:r>
      <w:r>
        <w:rPr>
          <w:rFonts w:ascii="Arial" w:eastAsia="Arial" w:hAnsi="Arial" w:cs="Arial"/>
          <w:i/>
          <w:iCs/>
          <w:sz w:val="24"/>
          <w:szCs w:val="24"/>
        </w:rPr>
        <w:t>выраженного акцента.</w:t>
      </w:r>
    </w:p>
    <w:p w:rsidR="00FE613C" w:rsidRDefault="00FE613C">
      <w:pPr>
        <w:spacing w:line="87" w:lineRule="exact"/>
        <w:rPr>
          <w:sz w:val="20"/>
          <w:szCs w:val="20"/>
        </w:rPr>
      </w:pPr>
    </w:p>
    <w:p w:rsidR="00FE613C" w:rsidRDefault="00FE613C" w:rsidP="00BC03FA">
      <w:pPr>
        <w:spacing w:line="303" w:lineRule="auto"/>
        <w:ind w:left="980" w:right="3140"/>
        <w:rPr>
          <w:sz w:val="20"/>
          <w:szCs w:val="20"/>
        </w:rPr>
      </w:pPr>
      <w:r>
        <w:rPr>
          <w:rFonts w:ascii="Arial" w:eastAsia="Arial" w:hAnsi="Arial" w:cs="Arial"/>
          <w:b/>
          <w:bCs/>
          <w:sz w:val="24"/>
          <w:szCs w:val="24"/>
        </w:rPr>
        <w:t>рамматическая сторона речи</w:t>
      </w:r>
    </w:p>
    <w:p w:rsidR="00FE613C" w:rsidRDefault="00FE613C">
      <w:pPr>
        <w:spacing w:line="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Распознавание и употребление в речи основных синтаксических конструкций в соответствии с коммуникативной задачей. Распознавание и употребление в речи коммуникативных типов предложений, как сложных (сложносочиненных, сложноподчиненных), так и простых. Распознавание и употребление в устной и</w:t>
      </w:r>
    </w:p>
    <w:p w:rsidR="00FE613C" w:rsidRDefault="00FE613C">
      <w:pPr>
        <w:spacing w:line="14" w:lineRule="exact"/>
        <w:rPr>
          <w:sz w:val="20"/>
          <w:szCs w:val="20"/>
        </w:rPr>
      </w:pPr>
    </w:p>
    <w:p w:rsidR="00BC03FA" w:rsidRPr="00917607" w:rsidRDefault="00FE613C">
      <w:pPr>
        <w:spacing w:line="236" w:lineRule="auto"/>
        <w:ind w:left="260"/>
        <w:jc w:val="both"/>
        <w:rPr>
          <w:rFonts w:ascii="Arial" w:eastAsia="Arial" w:hAnsi="Arial" w:cs="Arial"/>
          <w:i/>
          <w:iCs/>
          <w:sz w:val="24"/>
          <w:szCs w:val="24"/>
          <w:lang w:val="en-US"/>
        </w:rPr>
      </w:pPr>
      <w:r>
        <w:rPr>
          <w:rFonts w:ascii="Arial" w:eastAsia="Arial" w:hAnsi="Arial" w:cs="Arial"/>
          <w:sz w:val="24"/>
          <w:szCs w:val="24"/>
        </w:rPr>
        <w:t xml:space="preserve">письменной коммуникации различных частей речи. </w:t>
      </w:r>
      <w:r>
        <w:rPr>
          <w:rFonts w:ascii="Arial" w:eastAsia="Arial" w:hAnsi="Arial" w:cs="Arial"/>
          <w:i/>
          <w:iCs/>
          <w:sz w:val="24"/>
          <w:szCs w:val="24"/>
        </w:rPr>
        <w:t>Употребление</w:t>
      </w:r>
    </w:p>
    <w:p w:rsidR="00FE613C" w:rsidRPr="00BC03FA" w:rsidRDefault="00FE613C" w:rsidP="00BC03FA">
      <w:pPr>
        <w:spacing w:line="236" w:lineRule="auto"/>
        <w:ind w:left="260"/>
        <w:jc w:val="both"/>
        <w:rPr>
          <w:rFonts w:ascii="Arial" w:eastAsia="Arial" w:hAnsi="Arial" w:cs="Arial"/>
          <w:i/>
          <w:iCs/>
          <w:sz w:val="24"/>
          <w:szCs w:val="24"/>
        </w:rPr>
      </w:pPr>
      <w:r>
        <w:rPr>
          <w:rFonts w:ascii="Arial" w:eastAsia="Arial" w:hAnsi="Arial" w:cs="Arial"/>
          <w:i/>
          <w:iCs/>
          <w:sz w:val="24"/>
          <w:szCs w:val="24"/>
        </w:rPr>
        <w:t>в</w:t>
      </w:r>
      <w:r w:rsidR="00BC03FA" w:rsidRPr="00BC03FA">
        <w:rPr>
          <w:rFonts w:ascii="Arial" w:eastAsia="Arial" w:hAnsi="Arial" w:cs="Arial"/>
          <w:i/>
          <w:iCs/>
          <w:sz w:val="24"/>
          <w:szCs w:val="24"/>
          <w:lang w:val="en-US"/>
        </w:rPr>
        <w:t xml:space="preserve"> </w:t>
      </w:r>
      <w:r>
        <w:rPr>
          <w:rFonts w:ascii="Arial" w:eastAsia="Arial" w:hAnsi="Arial" w:cs="Arial"/>
          <w:i/>
          <w:iCs/>
          <w:sz w:val="24"/>
          <w:szCs w:val="24"/>
        </w:rPr>
        <w:t>речи</w:t>
      </w:r>
      <w:r w:rsidR="00BC03FA" w:rsidRPr="00BC03FA">
        <w:rPr>
          <w:rFonts w:ascii="Arial" w:eastAsia="Arial" w:hAnsi="Arial" w:cs="Arial"/>
          <w:i/>
          <w:iCs/>
          <w:sz w:val="24"/>
          <w:szCs w:val="24"/>
          <w:lang w:val="en-US"/>
        </w:rPr>
        <w:t xml:space="preserve"> </w:t>
      </w:r>
      <w:r>
        <w:rPr>
          <w:rFonts w:ascii="Arial" w:eastAsia="Arial" w:hAnsi="Arial" w:cs="Arial"/>
          <w:i/>
          <w:iCs/>
          <w:sz w:val="24"/>
          <w:szCs w:val="24"/>
        </w:rPr>
        <w:t>эмфатических</w:t>
      </w:r>
      <w:r w:rsidR="00BC03FA" w:rsidRPr="00925FD2">
        <w:rPr>
          <w:rFonts w:ascii="Arial" w:eastAsia="Arial" w:hAnsi="Arial" w:cs="Arial"/>
          <w:i/>
          <w:iCs/>
          <w:sz w:val="24"/>
          <w:szCs w:val="24"/>
          <w:lang w:val="en-US"/>
        </w:rPr>
        <w:t xml:space="preserve"> </w:t>
      </w:r>
      <w:r>
        <w:rPr>
          <w:rFonts w:ascii="Arial" w:eastAsia="Arial" w:hAnsi="Arial" w:cs="Arial"/>
          <w:i/>
          <w:iCs/>
          <w:sz w:val="24"/>
          <w:szCs w:val="24"/>
        </w:rPr>
        <w:t>конструкций</w:t>
      </w:r>
      <w:r w:rsidRPr="00FE28AD">
        <w:rPr>
          <w:rFonts w:ascii="Arial" w:eastAsia="Arial" w:hAnsi="Arial" w:cs="Arial"/>
          <w:i/>
          <w:iCs/>
          <w:sz w:val="24"/>
          <w:szCs w:val="24"/>
          <w:lang w:val="en-US"/>
        </w:rPr>
        <w:t xml:space="preserve"> (</w:t>
      </w:r>
      <w:r>
        <w:rPr>
          <w:rFonts w:ascii="Arial" w:eastAsia="Arial" w:hAnsi="Arial" w:cs="Arial"/>
          <w:i/>
          <w:iCs/>
          <w:sz w:val="24"/>
          <w:szCs w:val="24"/>
        </w:rPr>
        <w:t>например</w:t>
      </w:r>
      <w:r w:rsidRPr="00FE28AD">
        <w:rPr>
          <w:rFonts w:ascii="Arial" w:eastAsia="Arial" w:hAnsi="Arial" w:cs="Arial"/>
          <w:i/>
          <w:iCs/>
          <w:sz w:val="24"/>
          <w:szCs w:val="24"/>
          <w:lang w:val="en-US"/>
        </w:rPr>
        <w:t xml:space="preserve">, „It’s him who took the money”, “It’s time you talked to her”). </w:t>
      </w:r>
      <w:r>
        <w:rPr>
          <w:rFonts w:ascii="Arial" w:eastAsia="Arial" w:hAnsi="Arial" w:cs="Arial"/>
          <w:i/>
          <w:iCs/>
          <w:sz w:val="24"/>
          <w:szCs w:val="24"/>
        </w:rPr>
        <w:t>Употребление в речи предложений с конструкциями … as; not so … as; either … or; neither … nor.</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b/>
          <w:bCs/>
          <w:sz w:val="24"/>
          <w:szCs w:val="24"/>
        </w:rPr>
        <w:t>Лексическая сторона речи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Распознавание и употребление в речи лексических единиц в рамках тем, включенных в раздел «Предметное содержание речи», в том числе в ситуациях формального и неформального общения. Распознавание и употребление в речи наиболее распространенных устойчивых словосочетаний, оценочной лексики, реплик-клише речевого этикета. Распознавание и употребление в речи наиболее распространенных фразовых глаголов </w:t>
      </w:r>
      <w:r>
        <w:rPr>
          <w:rFonts w:ascii="Arial" w:eastAsia="Arial" w:hAnsi="Arial" w:cs="Arial"/>
          <w:i/>
          <w:iCs/>
          <w:sz w:val="24"/>
          <w:szCs w:val="24"/>
        </w:rPr>
        <w:t>(lookafter, giveup, beover, writedowngeton).</w:t>
      </w:r>
      <w:r>
        <w:rPr>
          <w:rFonts w:ascii="Arial" w:eastAsia="Arial" w:hAnsi="Arial" w:cs="Arial"/>
          <w:sz w:val="24"/>
          <w:szCs w:val="24"/>
        </w:rPr>
        <w:t xml:space="preserve"> Определение части речи по аффиксу.Распознавание и употребление в речи различных средств связи для обеспечения целостности высказывания. </w:t>
      </w:r>
      <w:r>
        <w:rPr>
          <w:rFonts w:ascii="Arial" w:eastAsia="Arial" w:hAnsi="Arial" w:cs="Arial"/>
          <w:i/>
          <w:iCs/>
          <w:sz w:val="24"/>
          <w:szCs w:val="24"/>
        </w:rPr>
        <w:t>Распознавание и использование в речи устойчивых выражений и фраз (collocations</w:t>
      </w:r>
    </w:p>
    <w:p w:rsidR="00FE613C" w:rsidRDefault="00FE613C">
      <w:pPr>
        <w:spacing w:line="6" w:lineRule="exact"/>
        <w:rPr>
          <w:sz w:val="20"/>
          <w:szCs w:val="20"/>
        </w:rPr>
      </w:pPr>
    </w:p>
    <w:p w:rsidR="00FE613C" w:rsidRDefault="00FE613C">
      <w:pPr>
        <w:ind w:left="260"/>
        <w:rPr>
          <w:sz w:val="20"/>
          <w:szCs w:val="20"/>
        </w:rPr>
      </w:pPr>
      <w:r>
        <w:rPr>
          <w:rFonts w:ascii="Arial" w:eastAsia="Arial" w:hAnsi="Arial" w:cs="Arial"/>
          <w:i/>
          <w:iCs/>
          <w:sz w:val="24"/>
          <w:szCs w:val="24"/>
        </w:rPr>
        <w:t>–   gettoknowsomebody,   keepintouchwithsomebody,   lookforwardtodoingsomething)   в</w:t>
      </w:r>
    </w:p>
    <w:p w:rsidR="00FE613C" w:rsidRDefault="00FE613C">
      <w:pPr>
        <w:ind w:left="260"/>
        <w:rPr>
          <w:sz w:val="20"/>
          <w:szCs w:val="20"/>
        </w:rPr>
      </w:pPr>
      <w:r>
        <w:rPr>
          <w:rFonts w:ascii="Arial" w:eastAsia="Arial" w:hAnsi="Arial" w:cs="Arial"/>
          <w:i/>
          <w:iCs/>
          <w:sz w:val="24"/>
          <w:szCs w:val="24"/>
        </w:rPr>
        <w:t>рамках тем, включенных в раздел «Предметное содержание речи».</w:t>
      </w:r>
    </w:p>
    <w:p w:rsidR="00FE613C" w:rsidRDefault="00FE613C">
      <w:pPr>
        <w:spacing w:line="280" w:lineRule="exact"/>
        <w:rPr>
          <w:sz w:val="20"/>
          <w:szCs w:val="20"/>
        </w:rPr>
      </w:pPr>
    </w:p>
    <w:p w:rsidR="00FE613C" w:rsidRDefault="00FE613C">
      <w:pPr>
        <w:ind w:left="4100"/>
        <w:rPr>
          <w:sz w:val="20"/>
          <w:szCs w:val="20"/>
        </w:rPr>
      </w:pPr>
      <w:r>
        <w:rPr>
          <w:rFonts w:ascii="Arial" w:eastAsia="Arial" w:hAnsi="Arial" w:cs="Arial"/>
          <w:b/>
          <w:bCs/>
          <w:sz w:val="24"/>
          <w:szCs w:val="24"/>
        </w:rPr>
        <w:t>Углубленный уровень</w:t>
      </w:r>
    </w:p>
    <w:p w:rsidR="00FE613C" w:rsidRDefault="00FE613C" w:rsidP="00A43435">
      <w:pPr>
        <w:numPr>
          <w:ilvl w:val="1"/>
          <w:numId w:val="215"/>
        </w:numPr>
        <w:tabs>
          <w:tab w:val="left" w:pos="5260"/>
        </w:tabs>
        <w:spacing w:after="0" w:line="240" w:lineRule="auto"/>
        <w:ind w:left="5260" w:hanging="327"/>
        <w:rPr>
          <w:rFonts w:ascii="Arial" w:eastAsia="Arial" w:hAnsi="Arial" w:cs="Arial"/>
          <w:b/>
          <w:bCs/>
          <w:sz w:val="24"/>
          <w:szCs w:val="24"/>
        </w:rPr>
      </w:pPr>
      <w:r>
        <w:rPr>
          <w:rFonts w:ascii="Arial" w:eastAsia="Arial" w:hAnsi="Arial" w:cs="Arial"/>
          <w:b/>
          <w:bCs/>
          <w:sz w:val="24"/>
          <w:szCs w:val="24"/>
        </w:rPr>
        <w:t>класс</w:t>
      </w:r>
    </w:p>
    <w:p w:rsidR="00FE613C" w:rsidRDefault="00FE613C" w:rsidP="00A43435">
      <w:pPr>
        <w:numPr>
          <w:ilvl w:val="0"/>
          <w:numId w:val="216"/>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Изобразительное искусство (Man the Creator)</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Человек - творец прекрасного; известные художники прошлого: Леонардо да Винчи, Рафаэль, Дега, Ренуар, Айвазовский, Иванов, Саврасов, Левитан, Серебрякова и др.; материалы для создания художественных произведений; классическое и современное искусство; что мы видим на живописных полотнах; наиболее популярные жанры живописи; основные характеристики живописных произведений; достоинства произведений живописи; искусство фотографии; влияние искусства на человека.</w:t>
      </w:r>
    </w:p>
    <w:p w:rsidR="00FE613C" w:rsidRDefault="00FE613C">
      <w:pPr>
        <w:spacing w:line="6" w:lineRule="exact"/>
        <w:rPr>
          <w:sz w:val="20"/>
          <w:szCs w:val="20"/>
        </w:rPr>
      </w:pPr>
    </w:p>
    <w:p w:rsidR="00FE613C" w:rsidRDefault="00FE613C" w:rsidP="00A43435">
      <w:pPr>
        <w:numPr>
          <w:ilvl w:val="0"/>
          <w:numId w:val="217"/>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Основные мировые религии (Man the Believer)</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lastRenderedPageBreak/>
        <w:t>Ведущие мировые религии - христианство, ислам, буддизм; ведущие ветви христианства; религия в Китае; конфуцианство; религиозные символы, праздники, обряды; места поклонения верующих; священные книги; священные здания; языческие верования древнего человека: древнегреческие и древнеримские легенды; мифы древних народов Севера; суеверия людей; во что мы верим; атеистические воззрения людей.</w:t>
      </w:r>
    </w:p>
    <w:p w:rsidR="00FE613C" w:rsidRDefault="00FE613C">
      <w:pPr>
        <w:spacing w:line="4" w:lineRule="exact"/>
        <w:rPr>
          <w:sz w:val="20"/>
          <w:szCs w:val="20"/>
        </w:rPr>
      </w:pPr>
    </w:p>
    <w:p w:rsidR="00FE613C" w:rsidRDefault="00FE613C" w:rsidP="00A43435">
      <w:pPr>
        <w:numPr>
          <w:ilvl w:val="0"/>
          <w:numId w:val="218"/>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Экологические проблемы современности (Man the Child of Nature)</w:t>
      </w:r>
    </w:p>
    <w:p w:rsidR="00FE613C" w:rsidRDefault="00FE613C">
      <w:pPr>
        <w:ind w:left="1040"/>
        <w:rPr>
          <w:rFonts w:ascii="Arial" w:eastAsia="Arial" w:hAnsi="Arial" w:cs="Arial"/>
          <w:sz w:val="24"/>
          <w:szCs w:val="24"/>
        </w:rPr>
      </w:pPr>
      <w:r>
        <w:rPr>
          <w:rFonts w:ascii="Arial" w:eastAsia="Arial" w:hAnsi="Arial" w:cs="Arial"/>
          <w:sz w:val="24"/>
          <w:szCs w:val="24"/>
        </w:rPr>
        <w:t>Основные  экологические  проблемы  современности;  влияние  человека  на</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состояние окружающей среды; состояние природных ресурсов в наше время; энергетические проблемы в мире; нехватка воды; изменения климата в исторической перспективе; техногенные катастрофы; лесные пожары; международные организации по защите растительного и животного мира, по решению экологических проблем; природные катаклизмы - извержения вулканов, ураганы, цунами, торнадо, штормы, сходы снежных лавин, землетрясения; возможные пути решения экологических проблем.</w:t>
      </w:r>
    </w:p>
    <w:p w:rsidR="00FE613C" w:rsidRDefault="00FE613C">
      <w:pPr>
        <w:spacing w:line="16" w:lineRule="exact"/>
        <w:rPr>
          <w:sz w:val="20"/>
          <w:szCs w:val="20"/>
        </w:rPr>
      </w:pPr>
    </w:p>
    <w:p w:rsidR="00FE613C" w:rsidRDefault="00FE613C" w:rsidP="00A43435">
      <w:pPr>
        <w:numPr>
          <w:ilvl w:val="0"/>
          <w:numId w:val="219"/>
        </w:numPr>
        <w:tabs>
          <w:tab w:val="left" w:pos="1292"/>
        </w:tabs>
        <w:spacing w:after="0" w:line="235" w:lineRule="auto"/>
        <w:ind w:left="260" w:firstLine="710"/>
        <w:rPr>
          <w:rFonts w:ascii="Arial" w:eastAsia="Arial" w:hAnsi="Arial" w:cs="Arial"/>
          <w:sz w:val="24"/>
          <w:szCs w:val="24"/>
        </w:rPr>
      </w:pPr>
      <w:r>
        <w:rPr>
          <w:rFonts w:ascii="Arial" w:eastAsia="Arial" w:hAnsi="Arial" w:cs="Arial"/>
          <w:sz w:val="24"/>
          <w:szCs w:val="24"/>
        </w:rPr>
        <w:t>Мироощущение личности. Взаимоотношения с другими людьми. Понятие счастья (Man the Seeker of Happiness)</w:t>
      </w:r>
    </w:p>
    <w:p w:rsidR="00FE613C" w:rsidRDefault="00FE613C">
      <w:pPr>
        <w:spacing w:line="35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Человек в поисках счастья; оптимисты и пессимисты; счастье в понимании различных сообществ; проблема выбора: альтернативные решения, создание счастья собственными руками для других и для себя; семья и счастье; достаток и счастье; любимое дело и счастье; дружба и любовь в жизни человека; философия счастья у разных людей.</w:t>
      </w:r>
    </w:p>
    <w:p w:rsidR="00FE613C" w:rsidRDefault="00FE613C">
      <w:pPr>
        <w:spacing w:line="277" w:lineRule="exact"/>
        <w:rPr>
          <w:sz w:val="20"/>
          <w:szCs w:val="20"/>
        </w:rPr>
      </w:pPr>
    </w:p>
    <w:p w:rsidR="00FE613C" w:rsidRDefault="00FE613C" w:rsidP="00A43435">
      <w:pPr>
        <w:numPr>
          <w:ilvl w:val="1"/>
          <w:numId w:val="220"/>
        </w:numPr>
        <w:tabs>
          <w:tab w:val="left" w:pos="5260"/>
        </w:tabs>
        <w:spacing w:after="0" w:line="240" w:lineRule="auto"/>
        <w:ind w:left="5260" w:hanging="327"/>
        <w:rPr>
          <w:rFonts w:ascii="Arial" w:eastAsia="Arial" w:hAnsi="Arial" w:cs="Arial"/>
          <w:b/>
          <w:bCs/>
          <w:sz w:val="24"/>
          <w:szCs w:val="24"/>
        </w:rPr>
      </w:pPr>
      <w:r>
        <w:rPr>
          <w:rFonts w:ascii="Arial" w:eastAsia="Arial" w:hAnsi="Arial" w:cs="Arial"/>
          <w:b/>
          <w:bCs/>
          <w:sz w:val="24"/>
          <w:szCs w:val="24"/>
        </w:rPr>
        <w:t>класс</w:t>
      </w:r>
    </w:p>
    <w:p w:rsidR="00FE613C" w:rsidRDefault="00FE613C" w:rsidP="00A43435">
      <w:pPr>
        <w:numPr>
          <w:ilvl w:val="0"/>
          <w:numId w:val="221"/>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Музыка в жизни человека (Sounds of Music)</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Первые специально созданные человеком музыкальные произведения; средневековая музыка; музыка эпохи Возрождения; классические и романтические музыкальные произведения; музыкальный плюрализм двадцатого века; музыкальные инструменты; известные исполнители; известные композиторы и их произведения.</w:t>
      </w:r>
    </w:p>
    <w:p w:rsidR="00FE613C" w:rsidRDefault="00FE613C">
      <w:pPr>
        <w:spacing w:line="2" w:lineRule="exact"/>
        <w:rPr>
          <w:sz w:val="20"/>
          <w:szCs w:val="20"/>
        </w:rPr>
      </w:pPr>
    </w:p>
    <w:p w:rsidR="00FE613C" w:rsidRDefault="00FE613C" w:rsidP="00A43435">
      <w:pPr>
        <w:numPr>
          <w:ilvl w:val="1"/>
          <w:numId w:val="222"/>
        </w:numPr>
        <w:tabs>
          <w:tab w:val="left" w:pos="1340"/>
        </w:tabs>
        <w:spacing w:after="0" w:line="240" w:lineRule="auto"/>
        <w:ind w:left="1340" w:hanging="370"/>
        <w:rPr>
          <w:rFonts w:ascii="Arial" w:eastAsia="Arial" w:hAnsi="Arial" w:cs="Arial"/>
          <w:sz w:val="24"/>
          <w:szCs w:val="24"/>
        </w:rPr>
      </w:pPr>
      <w:r>
        <w:rPr>
          <w:rFonts w:ascii="Arial" w:eastAsia="Arial" w:hAnsi="Arial" w:cs="Arial"/>
          <w:sz w:val="24"/>
          <w:szCs w:val="24"/>
        </w:rPr>
        <w:t>Проблемы  современного  города,  городская  архитектура  (Town  and  its</w:t>
      </w:r>
    </w:p>
    <w:p w:rsidR="00FE613C" w:rsidRDefault="00FE613C">
      <w:pPr>
        <w:ind w:left="260"/>
        <w:rPr>
          <w:rFonts w:ascii="Arial" w:eastAsia="Arial" w:hAnsi="Arial" w:cs="Arial"/>
          <w:sz w:val="24"/>
          <w:szCs w:val="24"/>
        </w:rPr>
      </w:pPr>
      <w:r>
        <w:rPr>
          <w:rFonts w:ascii="Arial" w:eastAsia="Arial" w:hAnsi="Arial" w:cs="Arial"/>
          <w:sz w:val="24"/>
          <w:szCs w:val="24"/>
        </w:rPr>
        <w:t>Architecture)</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75"/>
        <w:jc w:val="both"/>
        <w:rPr>
          <w:rFonts w:ascii="Arial" w:eastAsia="Arial" w:hAnsi="Arial" w:cs="Arial"/>
          <w:sz w:val="24"/>
          <w:szCs w:val="24"/>
        </w:rPr>
      </w:pPr>
      <w:r>
        <w:rPr>
          <w:rFonts w:ascii="Arial" w:eastAsia="Arial" w:hAnsi="Arial" w:cs="Arial"/>
          <w:sz w:val="24"/>
          <w:szCs w:val="24"/>
        </w:rPr>
        <w:t>Архитектура как древний вид искусства; архитектурные стили: древнеегипетский, древнегреческий, византийский, романский, готический и др.; архитектура города, принципы красоты и функциональности; проблемы современного города; мегаполис XX и XXI веков; преимущества и недостатки жизни</w:t>
      </w:r>
    </w:p>
    <w:p w:rsidR="00FE613C" w:rsidRDefault="00FE613C">
      <w:pPr>
        <w:spacing w:line="13" w:lineRule="exact"/>
        <w:rPr>
          <w:rFonts w:ascii="Arial" w:eastAsia="Arial" w:hAnsi="Arial" w:cs="Arial"/>
          <w:sz w:val="24"/>
          <w:szCs w:val="24"/>
        </w:rPr>
      </w:pPr>
    </w:p>
    <w:p w:rsidR="00FE613C" w:rsidRDefault="00FE613C" w:rsidP="00A43435">
      <w:pPr>
        <w:numPr>
          <w:ilvl w:val="0"/>
          <w:numId w:val="222"/>
        </w:numPr>
        <w:tabs>
          <w:tab w:val="left" w:pos="507"/>
        </w:tabs>
        <w:spacing w:after="0" w:line="236" w:lineRule="auto"/>
        <w:ind w:left="260" w:firstLine="2"/>
        <w:jc w:val="both"/>
        <w:rPr>
          <w:rFonts w:ascii="Arial" w:eastAsia="Arial" w:hAnsi="Arial" w:cs="Arial"/>
          <w:sz w:val="24"/>
          <w:szCs w:val="24"/>
        </w:rPr>
      </w:pPr>
      <w:r>
        <w:rPr>
          <w:rFonts w:ascii="Arial" w:eastAsia="Arial" w:hAnsi="Arial" w:cs="Arial"/>
          <w:sz w:val="24"/>
          <w:szCs w:val="24"/>
        </w:rPr>
        <w:t>большом городе; виды городских построек; выдающиеся архитекторы России и Европы и их великие творения; органическая архитектура Ллойда Райта; интерьер и оформление зданий.</w:t>
      </w:r>
    </w:p>
    <w:p w:rsidR="00FE613C" w:rsidRDefault="00FE613C">
      <w:pPr>
        <w:spacing w:line="13" w:lineRule="exact"/>
        <w:rPr>
          <w:rFonts w:ascii="Arial" w:eastAsia="Arial" w:hAnsi="Arial" w:cs="Arial"/>
          <w:sz w:val="24"/>
          <w:szCs w:val="24"/>
        </w:rPr>
      </w:pPr>
    </w:p>
    <w:p w:rsidR="00FE613C" w:rsidRDefault="00FE613C" w:rsidP="00A43435">
      <w:pPr>
        <w:numPr>
          <w:ilvl w:val="1"/>
          <w:numId w:val="223"/>
        </w:numPr>
        <w:tabs>
          <w:tab w:val="left" w:pos="1328"/>
        </w:tabs>
        <w:spacing w:after="0" w:line="239" w:lineRule="auto"/>
        <w:ind w:left="260" w:firstLine="710"/>
        <w:jc w:val="both"/>
        <w:rPr>
          <w:rFonts w:ascii="Arial" w:eastAsia="Arial" w:hAnsi="Arial" w:cs="Arial"/>
          <w:sz w:val="24"/>
          <w:szCs w:val="24"/>
        </w:rPr>
      </w:pPr>
      <w:r>
        <w:rPr>
          <w:rFonts w:ascii="Arial" w:eastAsia="Arial" w:hAnsi="Arial" w:cs="Arial"/>
          <w:sz w:val="24"/>
          <w:szCs w:val="24"/>
        </w:rPr>
        <w:t xml:space="preserve">Рукотворные и нерукотворные чудеса планеты (Wonders of the World) Чудеса природы и рукотворные чудеса в разных странах мира; разнообразие чудес на планете; семь чудес света - великие достижения народов древнего Средиземноморья и Ближнего Востока; пирамиды Гизы - единственное из сохранившихся до наших дней чудо древнего мира; висячие сады Семирамиды, статуя Зевса, Александрийский маяк, Колосс Родосский, Мавзолей Галикарнаса, храм Артемиды; семь новых чудес </w:t>
      </w:r>
      <w:r>
        <w:rPr>
          <w:rFonts w:ascii="Arial" w:eastAsia="Arial" w:hAnsi="Arial" w:cs="Arial"/>
          <w:sz w:val="24"/>
          <w:szCs w:val="24"/>
        </w:rPr>
        <w:lastRenderedPageBreak/>
        <w:t>света: международный проект XX века; победители проекта; рукотворные и нерукотворные чудеса России; язык как одно из наиболее загадочных явлений на свете.</w:t>
      </w:r>
    </w:p>
    <w:p w:rsidR="00FE613C" w:rsidRDefault="00FE613C">
      <w:pPr>
        <w:spacing w:line="10" w:lineRule="exact"/>
        <w:rPr>
          <w:rFonts w:ascii="Arial" w:eastAsia="Arial" w:hAnsi="Arial" w:cs="Arial"/>
          <w:sz w:val="24"/>
          <w:szCs w:val="24"/>
        </w:rPr>
      </w:pPr>
    </w:p>
    <w:p w:rsidR="00FE613C" w:rsidRDefault="00FE613C" w:rsidP="00A43435">
      <w:pPr>
        <w:numPr>
          <w:ilvl w:val="2"/>
          <w:numId w:val="223"/>
        </w:numPr>
        <w:tabs>
          <w:tab w:val="left" w:pos="1316"/>
        </w:tabs>
        <w:spacing w:after="0" w:line="235" w:lineRule="auto"/>
        <w:ind w:left="260" w:firstLine="777"/>
        <w:rPr>
          <w:rFonts w:ascii="Arial" w:eastAsia="Arial" w:hAnsi="Arial" w:cs="Arial"/>
          <w:sz w:val="24"/>
          <w:szCs w:val="24"/>
        </w:rPr>
      </w:pPr>
      <w:r>
        <w:rPr>
          <w:rFonts w:ascii="Arial" w:eastAsia="Arial" w:hAnsi="Arial" w:cs="Arial"/>
          <w:sz w:val="24"/>
          <w:szCs w:val="24"/>
        </w:rPr>
        <w:t>Личность человека в ее лучших проявлениях (Man as the Greatest Woder of the World)</w:t>
      </w:r>
    </w:p>
    <w:p w:rsidR="00FE613C" w:rsidRDefault="00FE613C">
      <w:pPr>
        <w:spacing w:line="11" w:lineRule="exact"/>
        <w:rPr>
          <w:rFonts w:ascii="Arial" w:eastAsia="Arial" w:hAnsi="Arial" w:cs="Arial"/>
          <w:sz w:val="24"/>
          <w:szCs w:val="24"/>
        </w:rPr>
      </w:pPr>
    </w:p>
    <w:p w:rsidR="00FE613C" w:rsidRDefault="00FE613C">
      <w:pPr>
        <w:spacing w:line="239" w:lineRule="auto"/>
        <w:ind w:left="260" w:firstLine="775"/>
        <w:jc w:val="both"/>
        <w:rPr>
          <w:rFonts w:ascii="Arial" w:eastAsia="Arial" w:hAnsi="Arial" w:cs="Arial"/>
          <w:sz w:val="24"/>
          <w:szCs w:val="24"/>
        </w:rPr>
      </w:pPr>
      <w:r>
        <w:rPr>
          <w:rFonts w:ascii="Arial" w:eastAsia="Arial" w:hAnsi="Arial" w:cs="Arial"/>
          <w:sz w:val="24"/>
          <w:szCs w:val="24"/>
        </w:rPr>
        <w:t>Человек как величайшее чудо природы; творческий потенциал человека; человек - создатель живописных, литературных, музыкальных и других художественных произведений; человек - хранитель информации и организатор созидательной деятельности; передача знаний от поколения к поколению; великие достижения человека в материальном мире; духовная жизнь людей; любовь, сострадание, преданность, самопожертвование как важные составляющие человеческой личности; героические поступки людей; толерантность в современном мире; врожденные и благоприобретенные качества человеческой натуры; вдохновение, воображение и иные качества людей; эгоизм и иные отрицательные качества, свойственные людям; развитие человека в исторической перспективе.</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Коммуникативные умения по видам речевой деятельности</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Диалогическая речь Дальнейшее совершенствование диалогической речи при более вариативном содержании и более разнообразном языковом оформлении: ведение всех видов диалогов и их комбинирование на основе расширенной тематики</w:t>
      </w:r>
    </w:p>
    <w:p w:rsidR="00FE613C" w:rsidRDefault="00FE613C">
      <w:pPr>
        <w:spacing w:line="13" w:lineRule="exact"/>
        <w:rPr>
          <w:rFonts w:ascii="Arial" w:eastAsia="Arial" w:hAnsi="Arial" w:cs="Arial"/>
          <w:sz w:val="24"/>
          <w:szCs w:val="24"/>
        </w:rPr>
      </w:pPr>
    </w:p>
    <w:p w:rsidR="00FE613C" w:rsidRDefault="00FE613C" w:rsidP="00A43435">
      <w:pPr>
        <w:numPr>
          <w:ilvl w:val="0"/>
          <w:numId w:val="223"/>
        </w:numPr>
        <w:tabs>
          <w:tab w:val="left" w:pos="560"/>
        </w:tabs>
        <w:spacing w:after="0" w:line="237" w:lineRule="auto"/>
        <w:ind w:left="260" w:firstLine="2"/>
        <w:jc w:val="both"/>
        <w:rPr>
          <w:rFonts w:ascii="Arial" w:eastAsia="Arial" w:hAnsi="Arial" w:cs="Arial"/>
          <w:sz w:val="24"/>
          <w:szCs w:val="24"/>
        </w:rPr>
      </w:pPr>
      <w:r>
        <w:rPr>
          <w:rFonts w:ascii="Arial" w:eastAsia="Arial" w:hAnsi="Arial" w:cs="Arial"/>
          <w:sz w:val="24"/>
          <w:szCs w:val="24"/>
        </w:rPr>
        <w:t>различных ситуациях официального и неофициального общения, а также в ситуациях, связанных с будущей профессией. Участие в полилогах, в том числе в форме дискуссии, с соблюдением норм речевого этикета, принятых в стране/странах изучаемого языка. Развитие умений участвовать в беседе, запрашивать</w:t>
      </w:r>
    </w:p>
    <w:p w:rsidR="00FE613C" w:rsidRDefault="00FE613C">
      <w:pPr>
        <w:spacing w:line="80"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информацию и обмениваться ею, высказывать и аргументировать свою точку зрения, расспрашивать собеседника, уточняя интересующую информацию, брать на себя инициативу в разговоре, вносить пояснения и дополнения, выражать эмоции различного характера.</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 участии в разных видах диалогов и их комбинациях школьники решают различные коммуникативные задачи для реализации информационной, регулятивной, эмоционально-оценочной и этикетной функций общения, совершенствуют культуру речи и ведения беседы в соответствии с нормами страны/стран изучаемого языка. При этом развиваются умения:</w:t>
      </w:r>
    </w:p>
    <w:p w:rsidR="00FE613C" w:rsidRDefault="00FE613C">
      <w:pPr>
        <w:spacing w:line="31" w:lineRule="exact"/>
        <w:rPr>
          <w:sz w:val="20"/>
          <w:szCs w:val="20"/>
        </w:rPr>
      </w:pPr>
    </w:p>
    <w:p w:rsidR="00FE613C" w:rsidRDefault="00FE613C" w:rsidP="00A43435">
      <w:pPr>
        <w:numPr>
          <w:ilvl w:val="1"/>
          <w:numId w:val="224"/>
        </w:numPr>
        <w:tabs>
          <w:tab w:val="left" w:pos="1304"/>
        </w:tabs>
        <w:spacing w:after="0" w:line="231" w:lineRule="auto"/>
        <w:ind w:left="260" w:firstLine="777"/>
        <w:jc w:val="both"/>
        <w:rPr>
          <w:rFonts w:ascii="Symbol" w:eastAsia="Symbol" w:hAnsi="Symbol" w:cs="Symbol"/>
          <w:sz w:val="24"/>
          <w:szCs w:val="24"/>
        </w:rPr>
      </w:pPr>
      <w:r>
        <w:rPr>
          <w:rFonts w:ascii="Arial" w:eastAsia="Arial" w:hAnsi="Arial" w:cs="Arial"/>
          <w:sz w:val="24"/>
          <w:szCs w:val="24"/>
        </w:rPr>
        <w:t>участвовать в разговоре, беседе в ситуациях повседневного общения, обмениваясь информацией, уточняя ее, обращаясь за разъяснениями, выражая свое отношение к высказываемому и обсуждаемому;</w:t>
      </w:r>
    </w:p>
    <w:p w:rsidR="00FE613C" w:rsidRDefault="00FE613C">
      <w:pPr>
        <w:spacing w:line="4" w:lineRule="exact"/>
        <w:rPr>
          <w:rFonts w:ascii="Symbol" w:eastAsia="Symbol" w:hAnsi="Symbol" w:cs="Symbol"/>
          <w:sz w:val="24"/>
          <w:szCs w:val="24"/>
        </w:rPr>
      </w:pPr>
    </w:p>
    <w:p w:rsidR="00FE613C" w:rsidRDefault="00FE613C" w:rsidP="00A43435">
      <w:pPr>
        <w:numPr>
          <w:ilvl w:val="0"/>
          <w:numId w:val="224"/>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участвовать в обсуждении книг, фильмов, теле- и радиопередач;</w:t>
      </w:r>
    </w:p>
    <w:p w:rsidR="00FE613C" w:rsidRDefault="00FE613C">
      <w:pPr>
        <w:spacing w:line="28" w:lineRule="exact"/>
        <w:rPr>
          <w:rFonts w:ascii="Symbol" w:eastAsia="Symbol" w:hAnsi="Symbol" w:cs="Symbol"/>
          <w:sz w:val="24"/>
          <w:szCs w:val="24"/>
        </w:rPr>
      </w:pPr>
    </w:p>
    <w:p w:rsidR="00FE613C" w:rsidRDefault="00FE613C" w:rsidP="00A43435">
      <w:pPr>
        <w:numPr>
          <w:ilvl w:val="1"/>
          <w:numId w:val="224"/>
        </w:numPr>
        <w:tabs>
          <w:tab w:val="left" w:pos="1263"/>
        </w:tabs>
        <w:spacing w:after="0" w:line="235" w:lineRule="auto"/>
        <w:ind w:left="260" w:firstLine="777"/>
        <w:jc w:val="both"/>
        <w:rPr>
          <w:rFonts w:ascii="Symbol" w:eastAsia="Symbol" w:hAnsi="Symbol" w:cs="Symbol"/>
          <w:sz w:val="24"/>
          <w:szCs w:val="24"/>
        </w:rPr>
      </w:pPr>
      <w:r>
        <w:rPr>
          <w:rFonts w:ascii="Arial" w:eastAsia="Arial" w:hAnsi="Arial" w:cs="Arial"/>
          <w:sz w:val="24"/>
          <w:szCs w:val="24"/>
        </w:rPr>
        <w:t>участвовать в полилоге, в том числе в форме дискуссии с соблюдением речевых норм и правил поведения, принятых в странах изучаемого языка, запрашивая и обмениваясь информацией, высказывая и аргументируя свою точку зрения, возражая, расспрашивая собеседника и уточняя его мнения и точки зрения, беря на себя инициативу в разговоре, внося пояснения/дополнения, выражая</w:t>
      </w:r>
    </w:p>
    <w:p w:rsidR="00FE613C" w:rsidRDefault="00FE613C">
      <w:pPr>
        <w:spacing w:line="11" w:lineRule="exact"/>
        <w:rPr>
          <w:rFonts w:ascii="Symbol" w:eastAsia="Symbol" w:hAnsi="Symbol" w:cs="Symbol"/>
          <w:sz w:val="24"/>
          <w:szCs w:val="24"/>
        </w:rPr>
      </w:pPr>
    </w:p>
    <w:p w:rsidR="00FE613C" w:rsidRDefault="00FE613C">
      <w:pPr>
        <w:spacing w:line="239" w:lineRule="auto"/>
        <w:ind w:left="260"/>
        <w:jc w:val="both"/>
        <w:rPr>
          <w:rFonts w:ascii="Symbol" w:eastAsia="Symbol" w:hAnsi="Symbol" w:cs="Symbol"/>
          <w:sz w:val="24"/>
          <w:szCs w:val="24"/>
        </w:rPr>
      </w:pPr>
      <w:r>
        <w:rPr>
          <w:rFonts w:ascii="Arial" w:eastAsia="Arial" w:hAnsi="Arial" w:cs="Arial"/>
          <w:sz w:val="24"/>
          <w:szCs w:val="24"/>
        </w:rPr>
        <w:t xml:space="preserve">эмоциональное отношение к высказанному/обсуждаемому/прочитанному/ увиденному. Монологическая речь Дальнейшее развитие и совершенствование составления связных высказываний: подробное/краткое изложение прочитанного (прослушанного, увиденного); характеристика литературных персонажей и исторических личностей, описание событий, изложение фактов, высказывание своей </w:t>
      </w:r>
      <w:r>
        <w:rPr>
          <w:rFonts w:ascii="Arial" w:eastAsia="Arial" w:hAnsi="Arial" w:cs="Arial"/>
          <w:sz w:val="24"/>
          <w:szCs w:val="24"/>
        </w:rPr>
        <w:lastRenderedPageBreak/>
        <w:t>точки зрения и её аргументация, формулирование выводов, оценка фактов/событий современной жизни, сопоставление социокультурного портрета своей страны и стран изучаемого языка, комментирование сходств и различий. Овладение умениями публичных выступлений, такими, как сообщение, доклад, представление результатов проектно-исследовательской деятельности, ориентированной на будущую профессиональную деятельность. При этом развиваются умения:</w:t>
      </w:r>
    </w:p>
    <w:p w:rsidR="00FE613C" w:rsidRDefault="00FE613C">
      <w:pPr>
        <w:spacing w:line="3" w:lineRule="exact"/>
        <w:rPr>
          <w:rFonts w:ascii="Symbol" w:eastAsia="Symbol" w:hAnsi="Symbol" w:cs="Symbol"/>
          <w:sz w:val="24"/>
          <w:szCs w:val="24"/>
        </w:rPr>
      </w:pPr>
    </w:p>
    <w:p w:rsidR="00FE613C" w:rsidRDefault="00FE613C" w:rsidP="00A43435">
      <w:pPr>
        <w:numPr>
          <w:ilvl w:val="0"/>
          <w:numId w:val="224"/>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подробно/кратко излагать прочитанное/прослушанное /увиденное;</w:t>
      </w:r>
    </w:p>
    <w:p w:rsidR="00FE613C" w:rsidRDefault="00FE613C">
      <w:pPr>
        <w:spacing w:line="27" w:lineRule="exact"/>
        <w:rPr>
          <w:rFonts w:ascii="Symbol" w:eastAsia="Symbol" w:hAnsi="Symbol" w:cs="Symbol"/>
          <w:sz w:val="24"/>
          <w:szCs w:val="24"/>
        </w:rPr>
      </w:pPr>
    </w:p>
    <w:p w:rsidR="00FE613C" w:rsidRDefault="00FE613C" w:rsidP="00A43435">
      <w:pPr>
        <w:numPr>
          <w:ilvl w:val="1"/>
          <w:numId w:val="224"/>
        </w:numPr>
        <w:tabs>
          <w:tab w:val="left" w:pos="1261"/>
        </w:tabs>
        <w:spacing w:after="0" w:line="227" w:lineRule="auto"/>
        <w:ind w:left="260" w:firstLine="777"/>
        <w:rPr>
          <w:rFonts w:ascii="Symbol" w:eastAsia="Symbol" w:hAnsi="Symbol" w:cs="Symbol"/>
          <w:sz w:val="24"/>
          <w:szCs w:val="24"/>
        </w:rPr>
      </w:pPr>
      <w:r>
        <w:rPr>
          <w:rFonts w:ascii="Arial" w:eastAsia="Arial" w:hAnsi="Arial" w:cs="Arial"/>
          <w:sz w:val="24"/>
          <w:szCs w:val="24"/>
        </w:rPr>
        <w:t>давать характеристику персонажей художественной литературы, театра и кино, выдающихся исторических личностей, деятелей науки и культуры;</w:t>
      </w:r>
    </w:p>
    <w:p w:rsidR="00FE613C" w:rsidRDefault="00FE613C">
      <w:pPr>
        <w:spacing w:line="3" w:lineRule="exact"/>
        <w:rPr>
          <w:rFonts w:ascii="Symbol" w:eastAsia="Symbol" w:hAnsi="Symbol" w:cs="Symbol"/>
          <w:sz w:val="24"/>
          <w:szCs w:val="24"/>
        </w:rPr>
      </w:pPr>
    </w:p>
    <w:p w:rsidR="00FE613C" w:rsidRDefault="00FE613C" w:rsidP="00A43435">
      <w:pPr>
        <w:numPr>
          <w:ilvl w:val="0"/>
          <w:numId w:val="224"/>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описывать события, излагать факты;</w:t>
      </w:r>
    </w:p>
    <w:p w:rsidR="00FE613C" w:rsidRDefault="00FE613C">
      <w:pPr>
        <w:spacing w:line="27" w:lineRule="exact"/>
        <w:rPr>
          <w:rFonts w:ascii="Symbol" w:eastAsia="Symbol" w:hAnsi="Symbol" w:cs="Symbol"/>
          <w:sz w:val="24"/>
          <w:szCs w:val="24"/>
        </w:rPr>
      </w:pPr>
    </w:p>
    <w:p w:rsidR="00FE613C" w:rsidRDefault="00FE613C" w:rsidP="00A43435">
      <w:pPr>
        <w:numPr>
          <w:ilvl w:val="0"/>
          <w:numId w:val="224"/>
        </w:numPr>
        <w:tabs>
          <w:tab w:val="left" w:pos="1160"/>
        </w:tabs>
        <w:spacing w:after="0" w:line="227" w:lineRule="auto"/>
        <w:ind w:left="260" w:firstLine="710"/>
        <w:rPr>
          <w:rFonts w:ascii="Symbol" w:eastAsia="Symbol" w:hAnsi="Symbol" w:cs="Symbol"/>
          <w:sz w:val="24"/>
          <w:szCs w:val="24"/>
        </w:rPr>
      </w:pPr>
      <w:r>
        <w:rPr>
          <w:rFonts w:ascii="Arial" w:eastAsia="Arial" w:hAnsi="Arial" w:cs="Arial"/>
          <w:sz w:val="24"/>
          <w:szCs w:val="24"/>
        </w:rPr>
        <w:t>представлять свою страну и ее культуру в иноязычной среде страны / стран изучаемого языка и их культуру /культуры в русскоязычной среде;</w:t>
      </w:r>
    </w:p>
    <w:p w:rsidR="00FE613C" w:rsidRDefault="00FE613C">
      <w:pPr>
        <w:spacing w:line="32" w:lineRule="exact"/>
        <w:rPr>
          <w:rFonts w:ascii="Symbol" w:eastAsia="Symbol" w:hAnsi="Symbol" w:cs="Symbol"/>
          <w:sz w:val="24"/>
          <w:szCs w:val="24"/>
        </w:rPr>
      </w:pPr>
    </w:p>
    <w:p w:rsidR="00FE613C" w:rsidRDefault="00FE613C" w:rsidP="00A43435">
      <w:pPr>
        <w:numPr>
          <w:ilvl w:val="0"/>
          <w:numId w:val="224"/>
        </w:numPr>
        <w:tabs>
          <w:tab w:val="left" w:pos="1280"/>
        </w:tabs>
        <w:spacing w:after="0" w:line="226" w:lineRule="auto"/>
        <w:ind w:left="260" w:firstLine="710"/>
        <w:rPr>
          <w:rFonts w:ascii="Symbol" w:eastAsia="Symbol" w:hAnsi="Symbol" w:cs="Symbol"/>
          <w:sz w:val="24"/>
          <w:szCs w:val="24"/>
        </w:rPr>
      </w:pPr>
      <w:r>
        <w:rPr>
          <w:rFonts w:ascii="Arial" w:eastAsia="Arial" w:hAnsi="Arial" w:cs="Arial"/>
          <w:sz w:val="24"/>
          <w:szCs w:val="24"/>
        </w:rPr>
        <w:t>высказывать и аргументировать свою точку зрения; делать выводы; оценивать факты/события современной жизни и культуры.</w:t>
      </w:r>
    </w:p>
    <w:p w:rsidR="00FE613C" w:rsidRDefault="00FE613C">
      <w:pPr>
        <w:spacing w:line="2"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Аудирование</w:t>
      </w:r>
    </w:p>
    <w:p w:rsidR="00FE613C" w:rsidRDefault="00FE613C">
      <w:pPr>
        <w:spacing w:line="10" w:lineRule="exact"/>
        <w:rPr>
          <w:rFonts w:ascii="Symbol" w:eastAsia="Symbol" w:hAnsi="Symbol" w:cs="Symbol"/>
          <w:sz w:val="24"/>
          <w:szCs w:val="24"/>
        </w:rPr>
      </w:pPr>
    </w:p>
    <w:p w:rsidR="00FE613C" w:rsidRDefault="00FE613C">
      <w:pPr>
        <w:spacing w:line="239" w:lineRule="auto"/>
        <w:ind w:left="260" w:firstLine="708"/>
        <w:jc w:val="both"/>
        <w:rPr>
          <w:rFonts w:ascii="Symbol" w:eastAsia="Symbol" w:hAnsi="Symbol" w:cs="Symbol"/>
          <w:sz w:val="24"/>
          <w:szCs w:val="24"/>
        </w:rPr>
      </w:pPr>
      <w:r>
        <w:rPr>
          <w:rFonts w:ascii="Arial" w:eastAsia="Arial" w:hAnsi="Arial" w:cs="Arial"/>
          <w:sz w:val="24"/>
          <w:szCs w:val="24"/>
        </w:rPr>
        <w:t>Дальнейшее развитие и совершенствование восприятия и понимания на слух текстов для аудирования с различной глубиной и точностью проникновения в их содержание (с пониманием основного содержания, с выборочным пониманием и полным пониманием текста) в зависимости от коммуникативной задачи и функционального стиля текста, при этом: – понимать основное содержание устных диалогов, монологов и полилогов, теле- и радиопередач по знакомой и частично незнакомой тематике; – выборочно понимать необходимую информацию в объявлениях и информационной рекламе, значимую/интересующую информацию из несложных иноязычных аудио- и видеотекстов; – относительно полно понимать высказывания носителей языка в наиболее типичных ситуациях повседневного общения и элементарного профессионального общения.</w:t>
      </w:r>
    </w:p>
    <w:p w:rsidR="00FE613C" w:rsidRDefault="00FE613C">
      <w:pPr>
        <w:spacing w:line="2"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При этом развиваются следующие умения:</w:t>
      </w:r>
    </w:p>
    <w:p w:rsidR="00FE613C" w:rsidRDefault="00FE613C">
      <w:pPr>
        <w:spacing w:line="148" w:lineRule="exact"/>
        <w:rPr>
          <w:sz w:val="20"/>
          <w:szCs w:val="20"/>
        </w:rPr>
      </w:pPr>
    </w:p>
    <w:p w:rsidR="00FE613C" w:rsidRDefault="00FE613C" w:rsidP="00A43435">
      <w:pPr>
        <w:numPr>
          <w:ilvl w:val="2"/>
          <w:numId w:val="225"/>
        </w:numPr>
        <w:tabs>
          <w:tab w:val="left" w:pos="1220"/>
        </w:tabs>
        <w:spacing w:after="0" w:line="240" w:lineRule="auto"/>
        <w:ind w:left="1220" w:hanging="183"/>
        <w:rPr>
          <w:rFonts w:ascii="Symbol" w:eastAsia="Symbol" w:hAnsi="Symbol" w:cs="Symbol"/>
          <w:sz w:val="24"/>
          <w:szCs w:val="24"/>
        </w:rPr>
      </w:pPr>
      <w:r>
        <w:rPr>
          <w:rFonts w:ascii="Arial" w:eastAsia="Arial" w:hAnsi="Arial" w:cs="Arial"/>
          <w:sz w:val="24"/>
          <w:szCs w:val="24"/>
        </w:rPr>
        <w:t>отделять главную информацию от второстепенной;</w:t>
      </w:r>
    </w:p>
    <w:p w:rsidR="00FE613C" w:rsidRDefault="00FE613C">
      <w:pPr>
        <w:spacing w:line="1" w:lineRule="exact"/>
        <w:rPr>
          <w:rFonts w:ascii="Symbol" w:eastAsia="Symbol" w:hAnsi="Symbol" w:cs="Symbol"/>
          <w:sz w:val="24"/>
          <w:szCs w:val="24"/>
        </w:rPr>
      </w:pPr>
    </w:p>
    <w:p w:rsidR="00FE613C" w:rsidRDefault="00FE613C" w:rsidP="00A43435">
      <w:pPr>
        <w:numPr>
          <w:ilvl w:val="1"/>
          <w:numId w:val="225"/>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выявлять наиболее значимые факты, определять свое отношение к ним;</w:t>
      </w:r>
    </w:p>
    <w:p w:rsidR="00FE613C" w:rsidRDefault="00FE613C">
      <w:pPr>
        <w:spacing w:line="1" w:lineRule="exact"/>
        <w:rPr>
          <w:rFonts w:ascii="Symbol" w:eastAsia="Symbol" w:hAnsi="Symbol" w:cs="Symbol"/>
          <w:sz w:val="24"/>
          <w:szCs w:val="24"/>
        </w:rPr>
      </w:pPr>
    </w:p>
    <w:p w:rsidR="00FE613C" w:rsidRDefault="00FE613C" w:rsidP="00A43435">
      <w:pPr>
        <w:numPr>
          <w:ilvl w:val="1"/>
          <w:numId w:val="225"/>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извлекать из аудиотекста необходимую/интересующую информацию;</w:t>
      </w:r>
    </w:p>
    <w:p w:rsidR="00FE613C" w:rsidRDefault="00FE613C">
      <w:pPr>
        <w:spacing w:line="27" w:lineRule="exact"/>
        <w:rPr>
          <w:rFonts w:ascii="Symbol" w:eastAsia="Symbol" w:hAnsi="Symbol" w:cs="Symbol"/>
          <w:sz w:val="24"/>
          <w:szCs w:val="24"/>
        </w:rPr>
      </w:pPr>
    </w:p>
    <w:p w:rsidR="00FE613C" w:rsidRDefault="00FE613C" w:rsidP="00A43435">
      <w:pPr>
        <w:numPr>
          <w:ilvl w:val="1"/>
          <w:numId w:val="225"/>
        </w:numPr>
        <w:tabs>
          <w:tab w:val="left" w:pos="1359"/>
        </w:tabs>
        <w:spacing w:after="0" w:line="235" w:lineRule="auto"/>
        <w:ind w:left="260" w:firstLine="710"/>
        <w:jc w:val="both"/>
        <w:rPr>
          <w:rFonts w:ascii="Symbol" w:eastAsia="Symbol" w:hAnsi="Symbol" w:cs="Symbol"/>
          <w:sz w:val="24"/>
          <w:szCs w:val="24"/>
        </w:rPr>
      </w:pPr>
      <w:r>
        <w:rPr>
          <w:rFonts w:ascii="Arial" w:eastAsia="Arial" w:hAnsi="Arial" w:cs="Arial"/>
          <w:sz w:val="24"/>
          <w:szCs w:val="24"/>
        </w:rPr>
        <w:t>определять тему/проблему в радио/телепередачах филологической направленности (включая телелекции), выделять факты/примеры/ аргументы в соответствии с поставленным вопросом/проблемой, обобщать содержащуюся в аудио/телетексте фактическую и оценочную информацию, определяя свое отношение к ней.</w:t>
      </w:r>
    </w:p>
    <w:p w:rsidR="00FE613C" w:rsidRDefault="00FE613C">
      <w:pPr>
        <w:spacing w:line="237" w:lineRule="auto"/>
        <w:ind w:left="980"/>
        <w:rPr>
          <w:rFonts w:ascii="Symbol" w:eastAsia="Symbol" w:hAnsi="Symbol" w:cs="Symbol"/>
          <w:sz w:val="24"/>
          <w:szCs w:val="24"/>
        </w:rPr>
      </w:pPr>
      <w:r>
        <w:rPr>
          <w:rFonts w:ascii="Arial" w:eastAsia="Arial" w:hAnsi="Arial" w:cs="Arial"/>
          <w:sz w:val="24"/>
          <w:szCs w:val="24"/>
        </w:rPr>
        <w:t>Чтение</w:t>
      </w:r>
    </w:p>
    <w:p w:rsidR="00FE613C" w:rsidRDefault="00FE613C">
      <w:pPr>
        <w:spacing w:line="11" w:lineRule="exact"/>
        <w:rPr>
          <w:rFonts w:ascii="Symbol" w:eastAsia="Symbol" w:hAnsi="Symbol" w:cs="Symbol"/>
          <w:sz w:val="24"/>
          <w:szCs w:val="24"/>
        </w:rPr>
      </w:pPr>
    </w:p>
    <w:p w:rsidR="00FE613C" w:rsidRDefault="00FE613C">
      <w:pPr>
        <w:spacing w:line="239" w:lineRule="auto"/>
        <w:ind w:left="260" w:firstLine="708"/>
        <w:jc w:val="both"/>
        <w:rPr>
          <w:rFonts w:ascii="Symbol" w:eastAsia="Symbol" w:hAnsi="Symbol" w:cs="Symbol"/>
          <w:sz w:val="24"/>
          <w:szCs w:val="24"/>
        </w:rPr>
      </w:pPr>
      <w:r>
        <w:rPr>
          <w:rFonts w:ascii="Arial" w:eastAsia="Arial" w:hAnsi="Arial" w:cs="Arial"/>
          <w:sz w:val="24"/>
          <w:szCs w:val="24"/>
        </w:rPr>
        <w:t xml:space="preserve">Чтение и понимание (с различной степенью точности, глубины и полноты) аутентичных текстов различных функциональных стилей: научнопопулярных, публицистических, художественных, прагматических, в том числе связанных с будущей профессиональной деятельностью, с использованием различных стратегий/видов чтения: -ознакомительного чтения – с целью понимания основного содержания сообщений, обзоров, интервью, репортажей, публикаций в области филологии, отрывков из произведений художественной литературы; -изучающего чтения – с целью полного понимания информации прагматических текстов для </w:t>
      </w:r>
      <w:r>
        <w:rPr>
          <w:rFonts w:ascii="Arial" w:eastAsia="Arial" w:hAnsi="Arial" w:cs="Arial"/>
          <w:sz w:val="24"/>
          <w:szCs w:val="24"/>
        </w:rPr>
        <w:lastRenderedPageBreak/>
        <w:t>ориентировки в ситуациях повседневного общения, а также научно-популярных статей в рамках выбранного профиля, отрывков из произведений художественной литературы; -просмотрового/поискового чтения – с целью извлечения необходимой/искомой информации из текста статьи или нескольких статей, информационно-справочного материала.</w:t>
      </w:r>
    </w:p>
    <w:p w:rsidR="00FE613C" w:rsidRDefault="00FE613C">
      <w:pPr>
        <w:spacing w:line="5"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При этом развиваются следующие умения:</w:t>
      </w:r>
    </w:p>
    <w:p w:rsidR="00FE613C" w:rsidRDefault="00FE613C">
      <w:pPr>
        <w:spacing w:line="3" w:lineRule="exact"/>
        <w:rPr>
          <w:rFonts w:ascii="Symbol" w:eastAsia="Symbol" w:hAnsi="Symbol" w:cs="Symbol"/>
          <w:sz w:val="24"/>
          <w:szCs w:val="24"/>
        </w:rPr>
      </w:pPr>
    </w:p>
    <w:p w:rsidR="00FE613C" w:rsidRDefault="00FE613C" w:rsidP="00A43435">
      <w:pPr>
        <w:numPr>
          <w:ilvl w:val="1"/>
          <w:numId w:val="225"/>
        </w:numPr>
        <w:tabs>
          <w:tab w:val="left" w:pos="1165"/>
        </w:tabs>
        <w:spacing w:after="0" w:line="238" w:lineRule="auto"/>
        <w:ind w:left="260" w:firstLine="710"/>
        <w:rPr>
          <w:rFonts w:ascii="Symbol" w:eastAsia="Symbol" w:hAnsi="Symbol" w:cs="Symbol"/>
          <w:sz w:val="24"/>
          <w:szCs w:val="24"/>
        </w:rPr>
      </w:pPr>
      <w:r>
        <w:rPr>
          <w:rFonts w:ascii="Arial" w:eastAsia="Arial" w:hAnsi="Arial" w:cs="Arial"/>
          <w:sz w:val="24"/>
          <w:szCs w:val="24"/>
        </w:rPr>
        <w:t xml:space="preserve">выделять необходимые факты/сведения; </w:t>
      </w:r>
      <w:r>
        <w:rPr>
          <w:rFonts w:ascii="Symbol" w:eastAsia="Symbol" w:hAnsi="Symbol" w:cs="Symbol"/>
          <w:sz w:val="24"/>
          <w:szCs w:val="24"/>
        </w:rPr>
        <w:t></w:t>
      </w:r>
      <w:r>
        <w:rPr>
          <w:rFonts w:ascii="Arial" w:eastAsia="Arial" w:hAnsi="Arial" w:cs="Arial"/>
          <w:sz w:val="24"/>
          <w:szCs w:val="24"/>
        </w:rPr>
        <w:t xml:space="preserve"> отделять основную информацию от второстепенной;</w:t>
      </w:r>
    </w:p>
    <w:p w:rsidR="00FE613C" w:rsidRDefault="00FE613C">
      <w:pPr>
        <w:spacing w:line="32" w:lineRule="exact"/>
        <w:rPr>
          <w:rFonts w:ascii="Symbol" w:eastAsia="Symbol" w:hAnsi="Symbol" w:cs="Symbol"/>
          <w:sz w:val="24"/>
          <w:szCs w:val="24"/>
        </w:rPr>
      </w:pPr>
    </w:p>
    <w:p w:rsidR="00FE613C" w:rsidRDefault="00FE613C" w:rsidP="00A43435">
      <w:pPr>
        <w:numPr>
          <w:ilvl w:val="1"/>
          <w:numId w:val="225"/>
        </w:numPr>
        <w:tabs>
          <w:tab w:val="left" w:pos="1208"/>
        </w:tabs>
        <w:spacing w:after="0" w:line="226" w:lineRule="auto"/>
        <w:ind w:left="260" w:firstLine="710"/>
        <w:rPr>
          <w:rFonts w:ascii="Symbol" w:eastAsia="Symbol" w:hAnsi="Symbol" w:cs="Symbol"/>
          <w:sz w:val="24"/>
          <w:szCs w:val="24"/>
        </w:rPr>
      </w:pPr>
      <w:r>
        <w:rPr>
          <w:rFonts w:ascii="Arial" w:eastAsia="Arial" w:hAnsi="Arial" w:cs="Arial"/>
          <w:sz w:val="24"/>
          <w:szCs w:val="24"/>
        </w:rPr>
        <w:t>определять временную и причинно-следственную взаимосвязь событий и явлений;</w:t>
      </w:r>
    </w:p>
    <w:p w:rsidR="00FE613C" w:rsidRDefault="00FE613C">
      <w:pPr>
        <w:spacing w:line="3" w:lineRule="exact"/>
        <w:rPr>
          <w:rFonts w:ascii="Symbol" w:eastAsia="Symbol" w:hAnsi="Symbol" w:cs="Symbol"/>
          <w:sz w:val="24"/>
          <w:szCs w:val="24"/>
        </w:rPr>
      </w:pPr>
    </w:p>
    <w:p w:rsidR="00FE613C" w:rsidRDefault="00FE613C" w:rsidP="00A43435">
      <w:pPr>
        <w:numPr>
          <w:ilvl w:val="1"/>
          <w:numId w:val="225"/>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прогнозировать развитие/ результат излагаемых фактов/событий;</w:t>
      </w:r>
    </w:p>
    <w:p w:rsidR="00FE613C" w:rsidRDefault="00FE613C">
      <w:pPr>
        <w:spacing w:line="1" w:lineRule="exact"/>
        <w:rPr>
          <w:rFonts w:ascii="Symbol" w:eastAsia="Symbol" w:hAnsi="Symbol" w:cs="Symbol"/>
          <w:sz w:val="24"/>
          <w:szCs w:val="24"/>
        </w:rPr>
      </w:pPr>
    </w:p>
    <w:p w:rsidR="00FE613C" w:rsidRDefault="00FE613C" w:rsidP="00A43435">
      <w:pPr>
        <w:numPr>
          <w:ilvl w:val="1"/>
          <w:numId w:val="225"/>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обобщать описываемые факты/явления;</w:t>
      </w:r>
    </w:p>
    <w:p w:rsidR="00FE613C" w:rsidRDefault="00FE613C" w:rsidP="00A43435">
      <w:pPr>
        <w:numPr>
          <w:ilvl w:val="1"/>
          <w:numId w:val="225"/>
        </w:numPr>
        <w:tabs>
          <w:tab w:val="left" w:pos="1140"/>
        </w:tabs>
        <w:spacing w:after="0" w:line="239" w:lineRule="auto"/>
        <w:ind w:left="1140" w:hanging="170"/>
        <w:rPr>
          <w:rFonts w:ascii="Symbol" w:eastAsia="Symbol" w:hAnsi="Symbol" w:cs="Symbol"/>
          <w:sz w:val="24"/>
          <w:szCs w:val="24"/>
        </w:rPr>
      </w:pPr>
      <w:r>
        <w:rPr>
          <w:rFonts w:ascii="Arial" w:eastAsia="Arial" w:hAnsi="Arial" w:cs="Arial"/>
          <w:sz w:val="24"/>
          <w:szCs w:val="24"/>
        </w:rPr>
        <w:t>оценивать важность/новизну/достоверность информации;</w:t>
      </w:r>
    </w:p>
    <w:p w:rsidR="00FE613C" w:rsidRDefault="00FE613C">
      <w:pPr>
        <w:spacing w:line="1" w:lineRule="exact"/>
        <w:rPr>
          <w:rFonts w:ascii="Symbol" w:eastAsia="Symbol" w:hAnsi="Symbol" w:cs="Symbol"/>
          <w:sz w:val="24"/>
          <w:szCs w:val="24"/>
        </w:rPr>
      </w:pPr>
    </w:p>
    <w:p w:rsidR="00FE613C" w:rsidRDefault="00FE613C" w:rsidP="00A43435">
      <w:pPr>
        <w:numPr>
          <w:ilvl w:val="1"/>
          <w:numId w:val="225"/>
        </w:numPr>
        <w:tabs>
          <w:tab w:val="left" w:pos="1200"/>
        </w:tabs>
        <w:spacing w:after="0" w:line="240" w:lineRule="auto"/>
        <w:ind w:left="1200" w:hanging="230"/>
        <w:rPr>
          <w:rFonts w:ascii="Symbol" w:eastAsia="Symbol" w:hAnsi="Symbol" w:cs="Symbol"/>
          <w:sz w:val="24"/>
          <w:szCs w:val="24"/>
        </w:rPr>
      </w:pPr>
      <w:r>
        <w:rPr>
          <w:rFonts w:ascii="Arial" w:eastAsia="Arial" w:hAnsi="Arial" w:cs="Arial"/>
          <w:sz w:val="24"/>
          <w:szCs w:val="24"/>
        </w:rPr>
        <w:t>понимать смысл текста и его проблематику, используя элементы анализа</w:t>
      </w:r>
    </w:p>
    <w:p w:rsidR="00FE613C" w:rsidRDefault="00FE613C">
      <w:pPr>
        <w:spacing w:line="237" w:lineRule="auto"/>
        <w:ind w:left="260"/>
        <w:rPr>
          <w:rFonts w:ascii="Symbol" w:eastAsia="Symbol" w:hAnsi="Symbol" w:cs="Symbol"/>
          <w:sz w:val="24"/>
          <w:szCs w:val="24"/>
        </w:rPr>
      </w:pPr>
      <w:r>
        <w:rPr>
          <w:rFonts w:ascii="Arial" w:eastAsia="Arial" w:hAnsi="Arial" w:cs="Arial"/>
          <w:sz w:val="24"/>
          <w:szCs w:val="24"/>
        </w:rPr>
        <w:t>текста;</w:t>
      </w:r>
    </w:p>
    <w:p w:rsidR="00FE613C" w:rsidRDefault="00FE613C">
      <w:pPr>
        <w:spacing w:line="30" w:lineRule="exact"/>
        <w:rPr>
          <w:rFonts w:ascii="Symbol" w:eastAsia="Symbol" w:hAnsi="Symbol" w:cs="Symbol"/>
          <w:sz w:val="24"/>
          <w:szCs w:val="24"/>
        </w:rPr>
      </w:pPr>
    </w:p>
    <w:p w:rsidR="00FE613C" w:rsidRDefault="00FE613C" w:rsidP="00A43435">
      <w:pPr>
        <w:numPr>
          <w:ilvl w:val="1"/>
          <w:numId w:val="225"/>
        </w:numPr>
        <w:tabs>
          <w:tab w:val="left" w:pos="1167"/>
        </w:tabs>
        <w:spacing w:after="0" w:line="227" w:lineRule="auto"/>
        <w:ind w:left="260" w:firstLine="710"/>
        <w:rPr>
          <w:rFonts w:ascii="Symbol" w:eastAsia="Symbol" w:hAnsi="Symbol" w:cs="Symbol"/>
          <w:sz w:val="24"/>
          <w:szCs w:val="24"/>
        </w:rPr>
      </w:pPr>
      <w:r>
        <w:rPr>
          <w:rFonts w:ascii="Arial" w:eastAsia="Arial" w:hAnsi="Arial" w:cs="Arial"/>
          <w:sz w:val="24"/>
          <w:szCs w:val="24"/>
        </w:rPr>
        <w:t>отбирать значимую информацию в тексте /ряде текстов для решения задач проектно-исследовательской деятельности.</w:t>
      </w:r>
    </w:p>
    <w:p w:rsidR="00FE613C" w:rsidRDefault="00FE613C">
      <w:pPr>
        <w:spacing w:line="12" w:lineRule="exact"/>
        <w:rPr>
          <w:rFonts w:ascii="Symbol" w:eastAsia="Symbol" w:hAnsi="Symbol" w:cs="Symbol"/>
          <w:sz w:val="24"/>
          <w:szCs w:val="24"/>
        </w:rPr>
      </w:pPr>
    </w:p>
    <w:p w:rsidR="00FE613C" w:rsidRDefault="00FE613C">
      <w:pPr>
        <w:spacing w:line="235" w:lineRule="auto"/>
        <w:ind w:left="260" w:firstLine="708"/>
        <w:rPr>
          <w:rFonts w:ascii="Symbol" w:eastAsia="Symbol" w:hAnsi="Symbol" w:cs="Symbol"/>
          <w:sz w:val="24"/>
          <w:szCs w:val="24"/>
        </w:rPr>
      </w:pPr>
      <w:r>
        <w:rPr>
          <w:rFonts w:ascii="Arial" w:eastAsia="Arial" w:hAnsi="Arial" w:cs="Arial"/>
          <w:sz w:val="24"/>
          <w:szCs w:val="24"/>
        </w:rPr>
        <w:t>Письменная речь Происходит овладение и дальнейшее совершенствование следующими умениями письменной речи:</w:t>
      </w:r>
    </w:p>
    <w:p w:rsidR="00FE613C" w:rsidRDefault="00FE613C">
      <w:pPr>
        <w:spacing w:line="31" w:lineRule="exact"/>
        <w:rPr>
          <w:rFonts w:ascii="Symbol" w:eastAsia="Symbol" w:hAnsi="Symbol" w:cs="Symbol"/>
          <w:sz w:val="24"/>
          <w:szCs w:val="24"/>
        </w:rPr>
      </w:pPr>
    </w:p>
    <w:p w:rsidR="00FE613C" w:rsidRDefault="00FE613C" w:rsidP="00A43435">
      <w:pPr>
        <w:numPr>
          <w:ilvl w:val="1"/>
          <w:numId w:val="225"/>
        </w:numPr>
        <w:tabs>
          <w:tab w:val="left" w:pos="1220"/>
        </w:tabs>
        <w:spacing w:after="0" w:line="226" w:lineRule="auto"/>
        <w:ind w:left="260" w:firstLine="710"/>
        <w:rPr>
          <w:rFonts w:ascii="Symbol" w:eastAsia="Symbol" w:hAnsi="Symbol" w:cs="Symbol"/>
          <w:sz w:val="24"/>
          <w:szCs w:val="24"/>
        </w:rPr>
      </w:pPr>
      <w:r>
        <w:rPr>
          <w:rFonts w:ascii="Arial" w:eastAsia="Arial" w:hAnsi="Arial" w:cs="Arial"/>
          <w:sz w:val="24"/>
          <w:szCs w:val="24"/>
        </w:rPr>
        <w:t>писать личное и деловое письмо: сообщать сведения о себе в форме, принятой в стране изучаемого языка;</w:t>
      </w:r>
    </w:p>
    <w:p w:rsidR="00FE613C" w:rsidRDefault="00FE613C">
      <w:pPr>
        <w:spacing w:line="3" w:lineRule="exact"/>
        <w:rPr>
          <w:rFonts w:ascii="Symbol" w:eastAsia="Symbol" w:hAnsi="Symbol" w:cs="Symbol"/>
          <w:sz w:val="24"/>
          <w:szCs w:val="24"/>
        </w:rPr>
      </w:pPr>
    </w:p>
    <w:p w:rsidR="00FE613C" w:rsidRDefault="00FE613C" w:rsidP="00A43435">
      <w:pPr>
        <w:numPr>
          <w:ilvl w:val="1"/>
          <w:numId w:val="225"/>
        </w:numPr>
        <w:tabs>
          <w:tab w:val="left" w:pos="1180"/>
        </w:tabs>
        <w:spacing w:after="0" w:line="240" w:lineRule="auto"/>
        <w:ind w:left="1180" w:hanging="210"/>
        <w:rPr>
          <w:rFonts w:ascii="Symbol" w:eastAsia="Symbol" w:hAnsi="Symbol" w:cs="Symbol"/>
          <w:sz w:val="24"/>
          <w:szCs w:val="24"/>
        </w:rPr>
      </w:pPr>
      <w:r>
        <w:rPr>
          <w:rFonts w:ascii="Arial" w:eastAsia="Arial" w:hAnsi="Arial" w:cs="Arial"/>
          <w:sz w:val="24"/>
          <w:szCs w:val="24"/>
        </w:rPr>
        <w:t>фиксировать содержание прочитанного/прослушанного иноязычного текста;</w:t>
      </w:r>
    </w:p>
    <w:p w:rsidR="00FE613C" w:rsidRDefault="00FE613C">
      <w:pPr>
        <w:spacing w:line="1" w:lineRule="exact"/>
        <w:rPr>
          <w:rFonts w:ascii="Symbol" w:eastAsia="Symbol" w:hAnsi="Symbol" w:cs="Symbol"/>
          <w:sz w:val="24"/>
          <w:szCs w:val="24"/>
        </w:rPr>
      </w:pPr>
    </w:p>
    <w:p w:rsidR="00FE613C" w:rsidRDefault="00FE613C" w:rsidP="00A43435">
      <w:pPr>
        <w:numPr>
          <w:ilvl w:val="0"/>
          <w:numId w:val="225"/>
        </w:numPr>
        <w:tabs>
          <w:tab w:val="left" w:pos="440"/>
        </w:tabs>
        <w:spacing w:after="0" w:line="240" w:lineRule="auto"/>
        <w:ind w:left="440" w:hanging="178"/>
        <w:rPr>
          <w:rFonts w:ascii="Symbol" w:eastAsia="Symbol" w:hAnsi="Symbol" w:cs="Symbol"/>
          <w:sz w:val="24"/>
          <w:szCs w:val="24"/>
        </w:rPr>
      </w:pPr>
      <w:r>
        <w:rPr>
          <w:rFonts w:ascii="Arial" w:eastAsia="Arial" w:hAnsi="Arial" w:cs="Arial"/>
          <w:sz w:val="24"/>
          <w:szCs w:val="24"/>
        </w:rPr>
        <w:t>кратко записывать основное содержание лекций учителя;</w:t>
      </w:r>
    </w:p>
    <w:p w:rsidR="00FE613C" w:rsidRDefault="00FE613C">
      <w:pPr>
        <w:spacing w:line="27" w:lineRule="exact"/>
        <w:rPr>
          <w:rFonts w:ascii="Symbol" w:eastAsia="Symbol" w:hAnsi="Symbol" w:cs="Symbol"/>
          <w:sz w:val="24"/>
          <w:szCs w:val="24"/>
        </w:rPr>
      </w:pPr>
    </w:p>
    <w:p w:rsidR="00FE613C" w:rsidRDefault="00FE613C" w:rsidP="00A43435">
      <w:pPr>
        <w:numPr>
          <w:ilvl w:val="1"/>
          <w:numId w:val="225"/>
        </w:numPr>
        <w:tabs>
          <w:tab w:val="left" w:pos="1220"/>
        </w:tabs>
        <w:spacing w:after="0" w:line="233" w:lineRule="auto"/>
        <w:ind w:left="260" w:firstLine="710"/>
        <w:jc w:val="both"/>
        <w:rPr>
          <w:rFonts w:ascii="Symbol" w:eastAsia="Symbol" w:hAnsi="Symbol" w:cs="Symbol"/>
          <w:sz w:val="24"/>
          <w:szCs w:val="24"/>
        </w:rPr>
      </w:pPr>
      <w:r>
        <w:rPr>
          <w:rFonts w:ascii="Arial" w:eastAsia="Arial" w:hAnsi="Arial" w:cs="Arial"/>
          <w:sz w:val="24"/>
          <w:szCs w:val="24"/>
        </w:rPr>
        <w:t>использовать письменную речь на иностранном языке в ходе проектно-исследовательской деятельности, фиксировать и обобщать необходимую информацию, полученную из разных источников; составлять тезисы или развернутый план выступления;</w:t>
      </w:r>
    </w:p>
    <w:p w:rsidR="00FE613C" w:rsidRDefault="00FE613C">
      <w:pPr>
        <w:spacing w:line="33" w:lineRule="exact"/>
        <w:rPr>
          <w:rFonts w:ascii="Symbol" w:eastAsia="Symbol" w:hAnsi="Symbol" w:cs="Symbol"/>
          <w:sz w:val="24"/>
          <w:szCs w:val="24"/>
        </w:rPr>
      </w:pPr>
    </w:p>
    <w:p w:rsidR="00FE613C" w:rsidRDefault="00FE613C" w:rsidP="00A43435">
      <w:pPr>
        <w:numPr>
          <w:ilvl w:val="1"/>
          <w:numId w:val="225"/>
        </w:numPr>
        <w:tabs>
          <w:tab w:val="left" w:pos="1249"/>
        </w:tabs>
        <w:spacing w:after="0" w:line="226" w:lineRule="auto"/>
        <w:ind w:left="260" w:firstLine="710"/>
        <w:rPr>
          <w:rFonts w:ascii="Symbol" w:eastAsia="Symbol" w:hAnsi="Symbol" w:cs="Symbol"/>
          <w:sz w:val="24"/>
          <w:szCs w:val="24"/>
        </w:rPr>
      </w:pPr>
      <w:r>
        <w:rPr>
          <w:rFonts w:ascii="Arial" w:eastAsia="Arial" w:hAnsi="Arial" w:cs="Arial"/>
          <w:sz w:val="24"/>
          <w:szCs w:val="24"/>
        </w:rPr>
        <w:t>описывать события/факты/явления; сообщать/запрашивать информацию, выражая собственное мнение/суждение:</w:t>
      </w:r>
    </w:p>
    <w:p w:rsidR="00FE613C" w:rsidRDefault="00FE613C">
      <w:pPr>
        <w:spacing w:line="3" w:lineRule="exact"/>
        <w:rPr>
          <w:rFonts w:ascii="Symbol" w:eastAsia="Symbol" w:hAnsi="Symbol" w:cs="Symbol"/>
          <w:sz w:val="24"/>
          <w:szCs w:val="24"/>
        </w:rPr>
      </w:pPr>
    </w:p>
    <w:p w:rsidR="00FE613C" w:rsidRDefault="00FE613C" w:rsidP="00A43435">
      <w:pPr>
        <w:numPr>
          <w:ilvl w:val="1"/>
          <w:numId w:val="225"/>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писать вымышленные истории, сообщения, доклады;</w:t>
      </w:r>
    </w:p>
    <w:p w:rsidR="00FE613C" w:rsidRDefault="00FE613C">
      <w:pPr>
        <w:spacing w:line="1" w:lineRule="exact"/>
        <w:rPr>
          <w:rFonts w:ascii="Symbol" w:eastAsia="Symbol" w:hAnsi="Symbol" w:cs="Symbol"/>
          <w:sz w:val="24"/>
          <w:szCs w:val="24"/>
        </w:rPr>
      </w:pPr>
    </w:p>
    <w:p w:rsidR="00FE613C" w:rsidRDefault="00FE613C" w:rsidP="00A43435">
      <w:pPr>
        <w:numPr>
          <w:ilvl w:val="1"/>
          <w:numId w:val="225"/>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составлять тезисы, развёрнутый план выступления;</w:t>
      </w:r>
    </w:p>
    <w:p w:rsidR="00FE613C" w:rsidRDefault="00FE613C">
      <w:pPr>
        <w:spacing w:line="27" w:lineRule="exact"/>
        <w:rPr>
          <w:rFonts w:ascii="Symbol" w:eastAsia="Symbol" w:hAnsi="Symbol" w:cs="Symbol"/>
          <w:sz w:val="24"/>
          <w:szCs w:val="24"/>
        </w:rPr>
      </w:pPr>
    </w:p>
    <w:p w:rsidR="00FE613C" w:rsidRDefault="00FE613C" w:rsidP="00A43435">
      <w:pPr>
        <w:numPr>
          <w:ilvl w:val="1"/>
          <w:numId w:val="225"/>
        </w:numPr>
        <w:tabs>
          <w:tab w:val="left" w:pos="1191"/>
        </w:tabs>
        <w:spacing w:after="0" w:line="227" w:lineRule="auto"/>
        <w:ind w:left="260" w:firstLine="710"/>
        <w:jc w:val="both"/>
        <w:rPr>
          <w:rFonts w:ascii="Symbol" w:eastAsia="Symbol" w:hAnsi="Symbol" w:cs="Symbol"/>
          <w:sz w:val="24"/>
          <w:szCs w:val="24"/>
        </w:rPr>
      </w:pPr>
      <w:r>
        <w:rPr>
          <w:rFonts w:ascii="Arial" w:eastAsia="Arial" w:hAnsi="Arial" w:cs="Arial"/>
          <w:sz w:val="24"/>
          <w:szCs w:val="24"/>
        </w:rPr>
        <w:t>обобщать информацию, полученную из разных источников, в том числе в русле будущей профессиональной деятельности. Перевод Развитие умений</w:t>
      </w:r>
    </w:p>
    <w:p w:rsidR="00FE613C" w:rsidRDefault="00FE613C">
      <w:pPr>
        <w:spacing w:line="12" w:lineRule="exact"/>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письменного перевода с английского языка на русский текстов различных функциональных стилей, в том числе связанных с будущей профессиональной деятельностью. При обучении письменному переводу как двуязычной коммуникативной деятельности школьники овладевают:</w:t>
      </w:r>
    </w:p>
    <w:p w:rsidR="00FE613C" w:rsidRDefault="00FE613C">
      <w:pPr>
        <w:spacing w:line="33" w:lineRule="exact"/>
        <w:rPr>
          <w:sz w:val="20"/>
          <w:szCs w:val="20"/>
        </w:rPr>
      </w:pPr>
    </w:p>
    <w:p w:rsidR="00FE613C" w:rsidRDefault="00FE613C" w:rsidP="00A43435">
      <w:pPr>
        <w:numPr>
          <w:ilvl w:val="0"/>
          <w:numId w:val="226"/>
        </w:numPr>
        <w:tabs>
          <w:tab w:val="left" w:pos="1311"/>
        </w:tabs>
        <w:spacing w:after="0" w:line="227" w:lineRule="auto"/>
        <w:ind w:left="260" w:firstLine="710"/>
        <w:rPr>
          <w:rFonts w:ascii="Symbol" w:eastAsia="Symbol" w:hAnsi="Symbol" w:cs="Symbol"/>
          <w:sz w:val="24"/>
          <w:szCs w:val="24"/>
        </w:rPr>
      </w:pPr>
      <w:r>
        <w:rPr>
          <w:rFonts w:ascii="Arial" w:eastAsia="Arial" w:hAnsi="Arial" w:cs="Arial"/>
          <w:sz w:val="24"/>
          <w:szCs w:val="24"/>
        </w:rPr>
        <w:t>навыками использования толковых и двуязычных словарей, другой справочной литературы для решения переводческих задач;</w:t>
      </w:r>
    </w:p>
    <w:p w:rsidR="00FE613C" w:rsidRDefault="00FE613C">
      <w:pPr>
        <w:spacing w:line="32" w:lineRule="exact"/>
        <w:rPr>
          <w:rFonts w:ascii="Symbol" w:eastAsia="Symbol" w:hAnsi="Symbol" w:cs="Symbol"/>
          <w:sz w:val="24"/>
          <w:szCs w:val="24"/>
        </w:rPr>
      </w:pPr>
    </w:p>
    <w:p w:rsidR="00FE613C" w:rsidRDefault="00FE613C" w:rsidP="00A43435">
      <w:pPr>
        <w:numPr>
          <w:ilvl w:val="0"/>
          <w:numId w:val="226"/>
        </w:numPr>
        <w:tabs>
          <w:tab w:val="left" w:pos="1294"/>
        </w:tabs>
        <w:spacing w:after="0" w:line="226" w:lineRule="auto"/>
        <w:ind w:left="260" w:firstLine="710"/>
        <w:rPr>
          <w:rFonts w:ascii="Symbol" w:eastAsia="Symbol" w:hAnsi="Symbol" w:cs="Symbol"/>
          <w:sz w:val="24"/>
          <w:szCs w:val="24"/>
        </w:rPr>
      </w:pPr>
      <w:r>
        <w:rPr>
          <w:rFonts w:ascii="Arial" w:eastAsia="Arial" w:hAnsi="Arial" w:cs="Arial"/>
          <w:sz w:val="24"/>
          <w:szCs w:val="24"/>
        </w:rPr>
        <w:lastRenderedPageBreak/>
        <w:t>навыками использования таких переводческих приемов, как замена, перестановка, добавление, опущение, калькирование на элементарном уровне;</w:t>
      </w:r>
    </w:p>
    <w:p w:rsidR="00FE613C" w:rsidRDefault="00FE613C">
      <w:pPr>
        <w:spacing w:line="32" w:lineRule="exact"/>
        <w:rPr>
          <w:rFonts w:ascii="Symbol" w:eastAsia="Symbol" w:hAnsi="Symbol" w:cs="Symbol"/>
          <w:sz w:val="24"/>
          <w:szCs w:val="24"/>
        </w:rPr>
      </w:pPr>
    </w:p>
    <w:p w:rsidR="00FE613C" w:rsidRDefault="00FE613C" w:rsidP="00A43435">
      <w:pPr>
        <w:numPr>
          <w:ilvl w:val="1"/>
          <w:numId w:val="226"/>
        </w:numPr>
        <w:tabs>
          <w:tab w:val="left" w:pos="1410"/>
        </w:tabs>
        <w:spacing w:after="0" w:line="235" w:lineRule="auto"/>
        <w:ind w:left="260" w:firstLine="777"/>
        <w:jc w:val="both"/>
        <w:rPr>
          <w:rFonts w:ascii="Symbol" w:eastAsia="Symbol" w:hAnsi="Symbol" w:cs="Symbol"/>
          <w:sz w:val="24"/>
          <w:szCs w:val="24"/>
        </w:rPr>
      </w:pPr>
      <w:r>
        <w:rPr>
          <w:rFonts w:ascii="Arial" w:eastAsia="Arial" w:hAnsi="Arial" w:cs="Arial"/>
          <w:sz w:val="24"/>
          <w:szCs w:val="24"/>
        </w:rPr>
        <w:t>технологией выполнения таких типов письменного перевода, как полный/выборочный письменный перевод. Учащиеся знакомятся с возможными переводческими трудностями и путями их преодоления, с типами безэквивалентной лексики и способами ее передачи на родном языке, типами интернациональной лексики и таким явлением, как «ложные друзья переводчика».</w:t>
      </w:r>
    </w:p>
    <w:p w:rsidR="00FE613C" w:rsidRDefault="00FE613C">
      <w:pPr>
        <w:spacing w:line="11" w:lineRule="exact"/>
        <w:rPr>
          <w:rFonts w:ascii="Symbol" w:eastAsia="Symbol" w:hAnsi="Symbol" w:cs="Symbol"/>
          <w:sz w:val="24"/>
          <w:szCs w:val="24"/>
        </w:rPr>
      </w:pPr>
    </w:p>
    <w:p w:rsidR="00FE613C" w:rsidRDefault="00FE613C">
      <w:pPr>
        <w:spacing w:line="235" w:lineRule="auto"/>
        <w:ind w:left="980" w:right="3740"/>
        <w:rPr>
          <w:rFonts w:ascii="Symbol" w:eastAsia="Symbol" w:hAnsi="Symbol" w:cs="Symbol"/>
          <w:sz w:val="24"/>
          <w:szCs w:val="24"/>
        </w:rPr>
      </w:pPr>
      <w:r>
        <w:rPr>
          <w:rFonts w:ascii="Arial" w:eastAsia="Arial" w:hAnsi="Arial" w:cs="Arial"/>
          <w:sz w:val="24"/>
          <w:szCs w:val="24"/>
        </w:rPr>
        <w:t>Языковые знания и навыки оперирования ими Орфография</w:t>
      </w:r>
    </w:p>
    <w:p w:rsidR="00FE613C" w:rsidRDefault="00FE613C">
      <w:pPr>
        <w:spacing w:line="11" w:lineRule="exact"/>
        <w:rPr>
          <w:rFonts w:ascii="Symbol" w:eastAsia="Symbol" w:hAnsi="Symbol" w:cs="Symbol"/>
          <w:sz w:val="24"/>
          <w:szCs w:val="24"/>
        </w:rPr>
      </w:pPr>
    </w:p>
    <w:p w:rsidR="00FE613C" w:rsidRDefault="00FE613C">
      <w:pPr>
        <w:spacing w:line="239" w:lineRule="auto"/>
        <w:ind w:left="260" w:firstLine="708"/>
        <w:jc w:val="both"/>
        <w:rPr>
          <w:rFonts w:ascii="Symbol" w:eastAsia="Symbol" w:hAnsi="Symbol" w:cs="Symbol"/>
          <w:sz w:val="24"/>
          <w:szCs w:val="24"/>
        </w:rPr>
      </w:pPr>
      <w:r>
        <w:rPr>
          <w:rFonts w:ascii="Arial" w:eastAsia="Arial" w:hAnsi="Arial" w:cs="Arial"/>
          <w:sz w:val="24"/>
          <w:szCs w:val="24"/>
        </w:rPr>
        <w:t>Правописание в рамках изучаемого лексико-грамматического материала, совершенствование орфографических навыков, в том числе применительно к новому языковому материалу, входящему в лексико-грамматический минимум Фонетическая сторона речи Адекватное произношение и различение на слух всех звуков и звукосочетаний английского языка в потоке речи. Соблюдение ударения в словах и фразах, ритмико-интонационных особенностей различных типов предложений. Лексическая сторона речи Распознавание и употребление в речи лексических единиц в рамках выделенной тематики: слов, словосочетаний, реплик-клише речевого этикета. Основные способы словообразования. Многозначность слова. Синонимы, антонимы. Лексическая сочетаемость.</w:t>
      </w:r>
    </w:p>
    <w:p w:rsidR="00FE613C" w:rsidRDefault="00FE613C">
      <w:pPr>
        <w:spacing w:line="277" w:lineRule="exact"/>
        <w:rPr>
          <w:sz w:val="20"/>
          <w:szCs w:val="20"/>
        </w:rPr>
      </w:pPr>
    </w:p>
    <w:p w:rsidR="00FE613C" w:rsidRDefault="00FE613C">
      <w:pPr>
        <w:ind w:left="4960"/>
        <w:rPr>
          <w:sz w:val="20"/>
          <w:szCs w:val="20"/>
        </w:rPr>
      </w:pPr>
      <w:r>
        <w:rPr>
          <w:rFonts w:ascii="Arial" w:eastAsia="Arial" w:hAnsi="Arial" w:cs="Arial"/>
          <w:sz w:val="24"/>
          <w:szCs w:val="24"/>
        </w:rPr>
        <w:t>10 класс</w:t>
      </w:r>
    </w:p>
    <w:p w:rsidR="00FE613C" w:rsidRDefault="00FE613C">
      <w:pPr>
        <w:spacing w:line="11" w:lineRule="exact"/>
        <w:rPr>
          <w:sz w:val="20"/>
          <w:szCs w:val="20"/>
        </w:rPr>
      </w:pPr>
    </w:p>
    <w:p w:rsidR="00FE613C" w:rsidRDefault="00FE613C" w:rsidP="00A43435">
      <w:pPr>
        <w:numPr>
          <w:ilvl w:val="0"/>
          <w:numId w:val="227"/>
        </w:numPr>
        <w:tabs>
          <w:tab w:val="left" w:pos="1246"/>
        </w:tabs>
        <w:spacing w:after="0" w:line="235" w:lineRule="auto"/>
        <w:ind w:left="260" w:firstLine="710"/>
        <w:rPr>
          <w:rFonts w:ascii="Arial" w:eastAsia="Arial" w:hAnsi="Arial" w:cs="Arial"/>
          <w:sz w:val="24"/>
          <w:szCs w:val="24"/>
        </w:rPr>
      </w:pPr>
      <w:r>
        <w:rPr>
          <w:rFonts w:ascii="Arial" w:eastAsia="Arial" w:hAnsi="Arial" w:cs="Arial"/>
          <w:sz w:val="24"/>
          <w:szCs w:val="24"/>
        </w:rPr>
        <w:t>Объём лексического материала в 10 классе составляет более 2400 единиц, из них 200—250 новых лексических единиц для продуктивного усвоения.</w:t>
      </w:r>
    </w:p>
    <w:p w:rsidR="00FE613C" w:rsidRDefault="00FE613C" w:rsidP="00A43435">
      <w:pPr>
        <w:numPr>
          <w:ilvl w:val="0"/>
          <w:numId w:val="227"/>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Основные словообразовательные средства:</w:t>
      </w:r>
    </w:p>
    <w:p w:rsidR="00FE613C" w:rsidRDefault="00FE613C">
      <w:pPr>
        <w:spacing w:line="30" w:lineRule="exact"/>
        <w:rPr>
          <w:sz w:val="20"/>
          <w:szCs w:val="20"/>
        </w:rPr>
      </w:pPr>
    </w:p>
    <w:p w:rsidR="00FE613C" w:rsidRPr="00FE28AD" w:rsidRDefault="00FE613C" w:rsidP="00A43435">
      <w:pPr>
        <w:numPr>
          <w:ilvl w:val="1"/>
          <w:numId w:val="228"/>
        </w:numPr>
        <w:tabs>
          <w:tab w:val="left" w:pos="1170"/>
        </w:tabs>
        <w:spacing w:after="0" w:line="226" w:lineRule="auto"/>
        <w:ind w:left="260" w:firstLine="710"/>
        <w:rPr>
          <w:rFonts w:ascii="Symbol" w:eastAsia="Symbol" w:hAnsi="Symbol" w:cs="Symbol"/>
          <w:sz w:val="24"/>
          <w:szCs w:val="24"/>
          <w:lang w:val="en-US"/>
        </w:rPr>
      </w:pPr>
      <w:r>
        <w:rPr>
          <w:rFonts w:ascii="Arial" w:eastAsia="Arial" w:hAnsi="Arial" w:cs="Arial"/>
          <w:sz w:val="24"/>
          <w:szCs w:val="24"/>
        </w:rPr>
        <w:t>словосложение</w:t>
      </w:r>
      <w:r w:rsidRPr="00FE28AD">
        <w:rPr>
          <w:rFonts w:ascii="Arial" w:eastAsia="Arial" w:hAnsi="Arial" w:cs="Arial"/>
          <w:sz w:val="24"/>
          <w:szCs w:val="24"/>
          <w:lang w:val="en-US"/>
        </w:rPr>
        <w:t xml:space="preserve"> </w:t>
      </w:r>
      <w:r>
        <w:rPr>
          <w:rFonts w:ascii="Arial" w:eastAsia="Arial" w:hAnsi="Arial" w:cs="Arial"/>
          <w:sz w:val="24"/>
          <w:szCs w:val="24"/>
        </w:rPr>
        <w:t>по</w:t>
      </w:r>
      <w:r w:rsidRPr="00FE28AD">
        <w:rPr>
          <w:rFonts w:ascii="Arial" w:eastAsia="Arial" w:hAnsi="Arial" w:cs="Arial"/>
          <w:sz w:val="24"/>
          <w:szCs w:val="24"/>
          <w:lang w:val="en-US"/>
        </w:rPr>
        <w:t xml:space="preserve"> </w:t>
      </w:r>
      <w:r>
        <w:rPr>
          <w:rFonts w:ascii="Arial" w:eastAsia="Arial" w:hAnsi="Arial" w:cs="Arial"/>
          <w:sz w:val="24"/>
          <w:szCs w:val="24"/>
        </w:rPr>
        <w:t>модели</w:t>
      </w:r>
      <w:r w:rsidRPr="00FE28AD">
        <w:rPr>
          <w:rFonts w:ascii="Arial" w:eastAsia="Arial" w:hAnsi="Arial" w:cs="Arial"/>
          <w:sz w:val="24"/>
          <w:szCs w:val="24"/>
          <w:lang w:val="en-US"/>
        </w:rPr>
        <w:t xml:space="preserve"> Adj/N/Adv + Part I (easy-going, heartbreaking, well-meaning);</w:t>
      </w:r>
    </w:p>
    <w:p w:rsidR="00FE613C" w:rsidRPr="00FE28AD" w:rsidRDefault="00FE613C">
      <w:pPr>
        <w:spacing w:line="3" w:lineRule="exact"/>
        <w:rPr>
          <w:rFonts w:ascii="Symbol" w:eastAsia="Symbol" w:hAnsi="Symbol" w:cs="Symbol"/>
          <w:sz w:val="24"/>
          <w:szCs w:val="24"/>
          <w:lang w:val="en-US"/>
        </w:rPr>
      </w:pPr>
    </w:p>
    <w:p w:rsidR="00FE613C" w:rsidRDefault="00FE613C" w:rsidP="00A43435">
      <w:pPr>
        <w:numPr>
          <w:ilvl w:val="2"/>
          <w:numId w:val="228"/>
        </w:numPr>
        <w:tabs>
          <w:tab w:val="left" w:pos="1220"/>
        </w:tabs>
        <w:spacing w:after="0" w:line="240" w:lineRule="auto"/>
        <w:ind w:left="1220" w:hanging="183"/>
        <w:rPr>
          <w:rFonts w:ascii="Symbol" w:eastAsia="Symbol" w:hAnsi="Symbol" w:cs="Symbol"/>
          <w:sz w:val="24"/>
          <w:szCs w:val="24"/>
        </w:rPr>
      </w:pPr>
      <w:r>
        <w:rPr>
          <w:rFonts w:ascii="Arial" w:eastAsia="Arial" w:hAnsi="Arial" w:cs="Arial"/>
          <w:sz w:val="24"/>
          <w:szCs w:val="24"/>
        </w:rPr>
        <w:t>словосложение по модели N/Adv + Part II (horse-drawn, well-paid);</w:t>
      </w:r>
    </w:p>
    <w:p w:rsidR="00FE613C" w:rsidRDefault="00FE613C">
      <w:pPr>
        <w:spacing w:line="1" w:lineRule="exact"/>
        <w:rPr>
          <w:rFonts w:ascii="Symbol" w:eastAsia="Symbol" w:hAnsi="Symbol" w:cs="Symbol"/>
          <w:sz w:val="24"/>
          <w:szCs w:val="24"/>
        </w:rPr>
      </w:pPr>
    </w:p>
    <w:p w:rsidR="00FE613C" w:rsidRDefault="00FE613C" w:rsidP="00A43435">
      <w:pPr>
        <w:numPr>
          <w:ilvl w:val="2"/>
          <w:numId w:val="228"/>
        </w:numPr>
        <w:tabs>
          <w:tab w:val="left" w:pos="1220"/>
        </w:tabs>
        <w:spacing w:after="0" w:line="240" w:lineRule="auto"/>
        <w:ind w:left="1220" w:hanging="183"/>
        <w:rPr>
          <w:rFonts w:ascii="Symbol" w:eastAsia="Symbol" w:hAnsi="Symbol" w:cs="Symbol"/>
          <w:sz w:val="24"/>
          <w:szCs w:val="24"/>
        </w:rPr>
      </w:pPr>
      <w:r>
        <w:rPr>
          <w:rFonts w:ascii="Arial" w:eastAsia="Arial" w:hAnsi="Arial" w:cs="Arial"/>
          <w:sz w:val="24"/>
          <w:szCs w:val="24"/>
        </w:rPr>
        <w:t>словосложение по модели Adj/Num + N + -ed (blue-eyed, fourlegged);</w:t>
      </w:r>
    </w:p>
    <w:p w:rsidR="00FE613C" w:rsidRDefault="00FE613C">
      <w:pPr>
        <w:spacing w:line="27" w:lineRule="exact"/>
        <w:rPr>
          <w:rFonts w:ascii="Symbol" w:eastAsia="Symbol" w:hAnsi="Symbol" w:cs="Symbol"/>
          <w:sz w:val="24"/>
          <w:szCs w:val="24"/>
        </w:rPr>
      </w:pPr>
    </w:p>
    <w:p w:rsidR="00FE613C" w:rsidRDefault="00FE613C" w:rsidP="00A43435">
      <w:pPr>
        <w:numPr>
          <w:ilvl w:val="1"/>
          <w:numId w:val="228"/>
        </w:numPr>
        <w:tabs>
          <w:tab w:val="left" w:pos="1383"/>
        </w:tabs>
        <w:spacing w:after="0" w:line="227" w:lineRule="auto"/>
        <w:ind w:left="260" w:firstLine="710"/>
        <w:rPr>
          <w:rFonts w:ascii="Symbol" w:eastAsia="Symbol" w:hAnsi="Symbol" w:cs="Symbol"/>
          <w:sz w:val="24"/>
          <w:szCs w:val="24"/>
        </w:rPr>
      </w:pPr>
      <w:r>
        <w:rPr>
          <w:rFonts w:ascii="Arial" w:eastAsia="Arial" w:hAnsi="Arial" w:cs="Arial"/>
          <w:sz w:val="24"/>
          <w:szCs w:val="24"/>
        </w:rPr>
        <w:t>словосложение с использованием количественных и порядковых числительных (five-year-old, twelve-inch, first-rate, second-hand);</w:t>
      </w:r>
    </w:p>
    <w:p w:rsidR="00FE613C" w:rsidRDefault="00FE613C">
      <w:pPr>
        <w:spacing w:line="32" w:lineRule="exact"/>
        <w:rPr>
          <w:rFonts w:ascii="Symbol" w:eastAsia="Symbol" w:hAnsi="Symbol" w:cs="Symbol"/>
          <w:sz w:val="24"/>
          <w:szCs w:val="24"/>
        </w:rPr>
      </w:pPr>
    </w:p>
    <w:p w:rsidR="00FE613C" w:rsidRDefault="00FE613C" w:rsidP="00A43435">
      <w:pPr>
        <w:numPr>
          <w:ilvl w:val="1"/>
          <w:numId w:val="228"/>
        </w:numPr>
        <w:tabs>
          <w:tab w:val="left" w:pos="1314"/>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деривационное словообразование с помощью префиксов различной семантики: anti- (antiwar), dis- (disloyal), mis- (misbehave), out- (outdo), over- (overdo), pre- (prehistoric), un- (unfasten), under- (underdeveloped);</w:t>
      </w:r>
    </w:p>
    <w:p w:rsidR="00FE613C" w:rsidRDefault="00FE613C">
      <w:pPr>
        <w:spacing w:line="30" w:lineRule="exact"/>
        <w:rPr>
          <w:rFonts w:ascii="Symbol" w:eastAsia="Symbol" w:hAnsi="Symbol" w:cs="Symbol"/>
          <w:sz w:val="24"/>
          <w:szCs w:val="24"/>
        </w:rPr>
      </w:pPr>
    </w:p>
    <w:p w:rsidR="00FE613C" w:rsidRDefault="00FE613C" w:rsidP="00A43435">
      <w:pPr>
        <w:numPr>
          <w:ilvl w:val="1"/>
          <w:numId w:val="228"/>
        </w:numPr>
        <w:tabs>
          <w:tab w:val="left" w:pos="1201"/>
        </w:tabs>
        <w:spacing w:after="0" w:line="227" w:lineRule="auto"/>
        <w:ind w:left="260" w:firstLine="710"/>
        <w:rPr>
          <w:rFonts w:ascii="Symbol" w:eastAsia="Symbol" w:hAnsi="Symbol" w:cs="Symbol"/>
          <w:sz w:val="24"/>
          <w:szCs w:val="24"/>
        </w:rPr>
      </w:pPr>
      <w:r>
        <w:rPr>
          <w:rFonts w:ascii="Arial" w:eastAsia="Arial" w:hAnsi="Arial" w:cs="Arial"/>
          <w:sz w:val="24"/>
          <w:szCs w:val="24"/>
        </w:rPr>
        <w:t>конверсия для образования глаголов от существительных, обозначающих животных (аре — to аре, dog — to dog, duck — to duck);</w:t>
      </w:r>
    </w:p>
    <w:p w:rsidR="00FE613C" w:rsidRDefault="00FE613C">
      <w:pPr>
        <w:spacing w:line="32" w:lineRule="exact"/>
        <w:rPr>
          <w:rFonts w:ascii="Symbol" w:eastAsia="Symbol" w:hAnsi="Symbol" w:cs="Symbol"/>
          <w:sz w:val="24"/>
          <w:szCs w:val="24"/>
        </w:rPr>
      </w:pPr>
    </w:p>
    <w:p w:rsidR="00FE613C" w:rsidRDefault="00FE613C" w:rsidP="00A43435">
      <w:pPr>
        <w:numPr>
          <w:ilvl w:val="1"/>
          <w:numId w:val="228"/>
        </w:numPr>
        <w:tabs>
          <w:tab w:val="left" w:pos="1242"/>
        </w:tabs>
        <w:spacing w:after="0" w:line="226" w:lineRule="auto"/>
        <w:ind w:left="260" w:firstLine="710"/>
        <w:rPr>
          <w:rFonts w:ascii="Symbol" w:eastAsia="Symbol" w:hAnsi="Symbol" w:cs="Symbol"/>
          <w:sz w:val="24"/>
          <w:szCs w:val="24"/>
        </w:rPr>
      </w:pPr>
      <w:r>
        <w:rPr>
          <w:rFonts w:ascii="Arial" w:eastAsia="Arial" w:hAnsi="Arial" w:cs="Arial"/>
          <w:sz w:val="24"/>
          <w:szCs w:val="24"/>
        </w:rPr>
        <w:t>сокращение лексических единиц (exam — examination), в том числе с помощью создания аббревиатур (тр, рс, etc.).</w:t>
      </w:r>
    </w:p>
    <w:p w:rsidR="00FE613C" w:rsidRDefault="00FE613C">
      <w:pPr>
        <w:spacing w:line="12" w:lineRule="exact"/>
        <w:rPr>
          <w:rFonts w:ascii="Symbol" w:eastAsia="Symbol" w:hAnsi="Symbol" w:cs="Symbol"/>
          <w:sz w:val="24"/>
          <w:szCs w:val="24"/>
        </w:rPr>
      </w:pPr>
    </w:p>
    <w:p w:rsidR="00FE613C" w:rsidRPr="00FE28AD" w:rsidRDefault="00FE613C">
      <w:pPr>
        <w:spacing w:line="236" w:lineRule="auto"/>
        <w:ind w:left="260" w:firstLine="708"/>
        <w:jc w:val="both"/>
        <w:rPr>
          <w:rFonts w:ascii="Symbol" w:eastAsia="Symbol" w:hAnsi="Symbol" w:cs="Symbol"/>
          <w:sz w:val="24"/>
          <w:szCs w:val="24"/>
          <w:lang w:val="en-US"/>
        </w:rPr>
      </w:pPr>
      <w:r w:rsidRPr="00FE28AD">
        <w:rPr>
          <w:rFonts w:ascii="Arial" w:eastAsia="Arial" w:hAnsi="Arial" w:cs="Arial"/>
          <w:sz w:val="24"/>
          <w:szCs w:val="24"/>
          <w:lang w:val="en-US"/>
        </w:rPr>
        <w:t xml:space="preserve">3. </w:t>
      </w:r>
      <w:r>
        <w:rPr>
          <w:rFonts w:ascii="Arial" w:eastAsia="Arial" w:hAnsi="Arial" w:cs="Arial"/>
          <w:sz w:val="24"/>
          <w:szCs w:val="24"/>
        </w:rPr>
        <w:t>Фразовые</w:t>
      </w:r>
      <w:r w:rsidRPr="00FE28AD">
        <w:rPr>
          <w:rFonts w:ascii="Arial" w:eastAsia="Arial" w:hAnsi="Arial" w:cs="Arial"/>
          <w:sz w:val="24"/>
          <w:szCs w:val="24"/>
          <w:lang w:val="en-US"/>
        </w:rPr>
        <w:t xml:space="preserve"> </w:t>
      </w:r>
      <w:r>
        <w:rPr>
          <w:rFonts w:ascii="Arial" w:eastAsia="Arial" w:hAnsi="Arial" w:cs="Arial"/>
          <w:sz w:val="24"/>
          <w:szCs w:val="24"/>
        </w:rPr>
        <w:t>глаголы</w:t>
      </w:r>
      <w:r w:rsidRPr="00FE28AD">
        <w:rPr>
          <w:rFonts w:ascii="Arial" w:eastAsia="Arial" w:hAnsi="Arial" w:cs="Arial"/>
          <w:sz w:val="24"/>
          <w:szCs w:val="24"/>
          <w:lang w:val="en-US"/>
        </w:rPr>
        <w:t xml:space="preserve"> (to die away, to die out, to die down, to die for; to carry on, to carry out, to carry through; to rub along, to rub down, to rub in, to rub out; to stick out, to stick to, to stick together, to stick up for sth, to stick with).</w:t>
      </w:r>
    </w:p>
    <w:p w:rsidR="00FE613C" w:rsidRPr="00FE28AD" w:rsidRDefault="00FE613C">
      <w:pPr>
        <w:spacing w:line="13" w:lineRule="exact"/>
        <w:rPr>
          <w:rFonts w:ascii="Symbol" w:eastAsia="Symbol" w:hAnsi="Symbol" w:cs="Symbol"/>
          <w:sz w:val="24"/>
          <w:szCs w:val="24"/>
          <w:lang w:val="en-US"/>
        </w:rPr>
      </w:pPr>
    </w:p>
    <w:p w:rsidR="00FE613C" w:rsidRPr="00FE28AD" w:rsidRDefault="00FE613C">
      <w:pPr>
        <w:spacing w:line="235" w:lineRule="auto"/>
        <w:ind w:left="260" w:firstLine="708"/>
        <w:jc w:val="both"/>
        <w:rPr>
          <w:rFonts w:ascii="Symbol" w:eastAsia="Symbol" w:hAnsi="Symbol" w:cs="Symbol"/>
          <w:sz w:val="24"/>
          <w:szCs w:val="24"/>
          <w:lang w:val="en-US"/>
        </w:rPr>
      </w:pPr>
      <w:r w:rsidRPr="00FE28AD">
        <w:rPr>
          <w:rFonts w:ascii="Arial" w:eastAsia="Arial" w:hAnsi="Arial" w:cs="Arial"/>
          <w:sz w:val="24"/>
          <w:szCs w:val="24"/>
          <w:lang w:val="en-US"/>
        </w:rPr>
        <w:t xml:space="preserve">4. </w:t>
      </w:r>
      <w:r>
        <w:rPr>
          <w:rFonts w:ascii="Arial" w:eastAsia="Arial" w:hAnsi="Arial" w:cs="Arial"/>
          <w:sz w:val="24"/>
          <w:szCs w:val="24"/>
        </w:rPr>
        <w:t>Синонимы</w:t>
      </w:r>
      <w:r w:rsidRPr="00FE28AD">
        <w:rPr>
          <w:rFonts w:ascii="Arial" w:eastAsia="Arial" w:hAnsi="Arial" w:cs="Arial"/>
          <w:sz w:val="24"/>
          <w:szCs w:val="24"/>
          <w:lang w:val="en-US"/>
        </w:rPr>
        <w:t xml:space="preserve"> (lump —piece, require— demand, seek (for)— look for, feast — holiday, feast — meal, pupil — disciple, smell — scent — aroma — reek, strange — queer</w:t>
      </w:r>
    </w:p>
    <w:p w:rsidR="00FE613C" w:rsidRPr="00FE28AD" w:rsidRDefault="00FE613C">
      <w:pPr>
        <w:spacing w:line="11" w:lineRule="exact"/>
        <w:rPr>
          <w:rFonts w:ascii="Symbol" w:eastAsia="Symbol" w:hAnsi="Symbol" w:cs="Symbol"/>
          <w:sz w:val="24"/>
          <w:szCs w:val="24"/>
          <w:lang w:val="en-US"/>
        </w:rPr>
      </w:pPr>
    </w:p>
    <w:p w:rsidR="00FE613C" w:rsidRPr="00FE28AD" w:rsidRDefault="00FE613C">
      <w:pPr>
        <w:spacing w:line="235" w:lineRule="auto"/>
        <w:ind w:left="260"/>
        <w:rPr>
          <w:rFonts w:ascii="Symbol" w:eastAsia="Symbol" w:hAnsi="Symbol" w:cs="Symbol"/>
          <w:sz w:val="24"/>
          <w:szCs w:val="24"/>
          <w:lang w:val="en-US"/>
        </w:rPr>
      </w:pPr>
      <w:r w:rsidRPr="00FE28AD">
        <w:rPr>
          <w:rFonts w:ascii="Arial" w:eastAsia="Arial" w:hAnsi="Arial" w:cs="Arial"/>
          <w:sz w:val="24"/>
          <w:szCs w:val="24"/>
          <w:lang w:val="en-US"/>
        </w:rPr>
        <w:lastRenderedPageBreak/>
        <w:t>— odd, to reflect — to brood, to stay — to remain, fee(s) — salary, fat — stout, very — pretty).</w:t>
      </w:r>
    </w:p>
    <w:p w:rsidR="00FE613C" w:rsidRPr="00F54CD2" w:rsidRDefault="00FE613C">
      <w:pPr>
        <w:spacing w:line="146" w:lineRule="exact"/>
        <w:rPr>
          <w:sz w:val="20"/>
          <w:szCs w:val="20"/>
          <w:lang w:val="en-US"/>
        </w:rPr>
      </w:pPr>
    </w:p>
    <w:p w:rsidR="00FE613C" w:rsidRDefault="00FE613C" w:rsidP="00A43435">
      <w:pPr>
        <w:numPr>
          <w:ilvl w:val="1"/>
          <w:numId w:val="229"/>
        </w:numPr>
        <w:tabs>
          <w:tab w:val="left" w:pos="1300"/>
        </w:tabs>
        <w:spacing w:after="0" w:line="240" w:lineRule="auto"/>
        <w:ind w:left="1300" w:hanging="330"/>
        <w:rPr>
          <w:rFonts w:ascii="Arial" w:eastAsia="Arial" w:hAnsi="Arial" w:cs="Arial"/>
          <w:sz w:val="24"/>
          <w:szCs w:val="24"/>
        </w:rPr>
      </w:pPr>
      <w:r>
        <w:rPr>
          <w:rFonts w:ascii="Arial" w:eastAsia="Arial" w:hAnsi="Arial" w:cs="Arial"/>
          <w:sz w:val="24"/>
          <w:szCs w:val="24"/>
        </w:rPr>
        <w:t>Сложные с точки зрения значения и употребления лексические единицы</w:t>
      </w:r>
    </w:p>
    <w:p w:rsidR="00FE613C" w:rsidRDefault="00FE613C">
      <w:pPr>
        <w:spacing w:line="10" w:lineRule="exact"/>
        <w:rPr>
          <w:rFonts w:ascii="Arial" w:eastAsia="Arial" w:hAnsi="Arial" w:cs="Arial"/>
          <w:sz w:val="24"/>
          <w:szCs w:val="24"/>
        </w:rPr>
      </w:pPr>
    </w:p>
    <w:p w:rsidR="00FE613C" w:rsidRPr="00FE28AD" w:rsidRDefault="00FE613C">
      <w:pPr>
        <w:spacing w:line="235" w:lineRule="auto"/>
        <w:ind w:left="260"/>
        <w:rPr>
          <w:rFonts w:ascii="Arial" w:eastAsia="Arial" w:hAnsi="Arial" w:cs="Arial"/>
          <w:sz w:val="24"/>
          <w:szCs w:val="24"/>
          <w:lang w:val="en-US"/>
        </w:rPr>
      </w:pPr>
      <w:r w:rsidRPr="00FE28AD">
        <w:rPr>
          <w:rFonts w:ascii="Arial" w:eastAsia="Arial" w:hAnsi="Arial" w:cs="Arial"/>
          <w:sz w:val="24"/>
          <w:szCs w:val="24"/>
          <w:lang w:val="en-US"/>
        </w:rPr>
        <w:t>(shadow - shade, victim - sacrifice, accord- discord, affect — effect, in spite (of) — despite).</w:t>
      </w:r>
    </w:p>
    <w:p w:rsidR="00FE613C" w:rsidRPr="00FE28AD" w:rsidRDefault="00FE613C">
      <w:pPr>
        <w:spacing w:line="1" w:lineRule="exact"/>
        <w:rPr>
          <w:rFonts w:ascii="Arial" w:eastAsia="Arial" w:hAnsi="Arial" w:cs="Arial"/>
          <w:sz w:val="24"/>
          <w:szCs w:val="24"/>
          <w:lang w:val="en-US"/>
        </w:rPr>
      </w:pPr>
    </w:p>
    <w:p w:rsidR="00FE613C" w:rsidRDefault="00FE613C" w:rsidP="00A43435">
      <w:pPr>
        <w:numPr>
          <w:ilvl w:val="1"/>
          <w:numId w:val="230"/>
        </w:numPr>
        <w:tabs>
          <w:tab w:val="left" w:pos="1300"/>
        </w:tabs>
        <w:spacing w:after="0" w:line="240" w:lineRule="auto"/>
        <w:ind w:left="1300" w:hanging="330"/>
        <w:rPr>
          <w:rFonts w:ascii="Arial" w:eastAsia="Arial" w:hAnsi="Arial" w:cs="Arial"/>
          <w:sz w:val="24"/>
          <w:szCs w:val="24"/>
        </w:rPr>
      </w:pPr>
      <w:r>
        <w:rPr>
          <w:rFonts w:ascii="Arial" w:eastAsia="Arial" w:hAnsi="Arial" w:cs="Arial"/>
          <w:sz w:val="24"/>
          <w:szCs w:val="24"/>
        </w:rPr>
        <w:t>класс</w:t>
      </w:r>
    </w:p>
    <w:p w:rsidR="00FE613C" w:rsidRDefault="00FE613C">
      <w:pPr>
        <w:spacing w:line="10" w:lineRule="exact"/>
        <w:rPr>
          <w:rFonts w:ascii="Arial" w:eastAsia="Arial" w:hAnsi="Arial" w:cs="Arial"/>
          <w:sz w:val="24"/>
          <w:szCs w:val="24"/>
        </w:rPr>
      </w:pPr>
    </w:p>
    <w:p w:rsidR="00FE613C" w:rsidRDefault="00FE613C" w:rsidP="00A43435">
      <w:pPr>
        <w:numPr>
          <w:ilvl w:val="1"/>
          <w:numId w:val="231"/>
        </w:numPr>
        <w:tabs>
          <w:tab w:val="left" w:pos="1263"/>
        </w:tabs>
        <w:spacing w:after="0" w:line="236" w:lineRule="auto"/>
        <w:ind w:left="260" w:firstLine="710"/>
        <w:jc w:val="both"/>
        <w:rPr>
          <w:rFonts w:ascii="Arial" w:eastAsia="Arial" w:hAnsi="Arial" w:cs="Arial"/>
          <w:sz w:val="24"/>
          <w:szCs w:val="24"/>
        </w:rPr>
      </w:pPr>
      <w:r>
        <w:rPr>
          <w:rFonts w:ascii="Arial" w:eastAsia="Arial" w:hAnsi="Arial" w:cs="Arial"/>
          <w:sz w:val="24"/>
          <w:szCs w:val="24"/>
        </w:rPr>
        <w:t>Объём лексического материала к окончанию 11 класса должен составлять более 2800 единиц, из них 200-250 новых лексических единиц для продуктивного усвоения.</w:t>
      </w:r>
    </w:p>
    <w:p w:rsidR="00FE613C" w:rsidRDefault="00FE613C">
      <w:pPr>
        <w:spacing w:line="3" w:lineRule="exact"/>
        <w:rPr>
          <w:rFonts w:ascii="Arial" w:eastAsia="Arial" w:hAnsi="Arial" w:cs="Arial"/>
          <w:sz w:val="24"/>
          <w:szCs w:val="24"/>
        </w:rPr>
      </w:pPr>
    </w:p>
    <w:p w:rsidR="00FE613C" w:rsidRDefault="00FE613C" w:rsidP="00A43435">
      <w:pPr>
        <w:numPr>
          <w:ilvl w:val="1"/>
          <w:numId w:val="231"/>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Основные словообразовательные средства:</w:t>
      </w:r>
    </w:p>
    <w:p w:rsidR="00FE613C" w:rsidRDefault="00FE613C">
      <w:pPr>
        <w:spacing w:line="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образование сложных прилагательных по моделям: модель Adj + Part I (easy-going, smart-looking), модель N + Part I (heart-breaking, progress-making), модель Adv</w:t>
      </w:r>
    </w:p>
    <w:p w:rsidR="00FE613C" w:rsidRDefault="00FE613C">
      <w:pPr>
        <w:spacing w:line="12" w:lineRule="exact"/>
        <w:rPr>
          <w:rFonts w:ascii="Arial" w:eastAsia="Arial" w:hAnsi="Arial" w:cs="Arial"/>
          <w:sz w:val="24"/>
          <w:szCs w:val="24"/>
        </w:rPr>
      </w:pPr>
    </w:p>
    <w:p w:rsidR="00FE613C" w:rsidRPr="00FE28AD" w:rsidRDefault="00FE613C" w:rsidP="00A43435">
      <w:pPr>
        <w:numPr>
          <w:ilvl w:val="0"/>
          <w:numId w:val="231"/>
        </w:numPr>
        <w:tabs>
          <w:tab w:val="left" w:pos="526"/>
        </w:tabs>
        <w:spacing w:after="0" w:line="236" w:lineRule="auto"/>
        <w:ind w:left="260" w:firstLine="2"/>
        <w:jc w:val="both"/>
        <w:rPr>
          <w:rFonts w:ascii="Arial" w:eastAsia="Arial" w:hAnsi="Arial" w:cs="Arial"/>
          <w:sz w:val="24"/>
          <w:szCs w:val="24"/>
          <w:lang w:val="en-US"/>
        </w:rPr>
      </w:pPr>
      <w:r w:rsidRPr="00FE28AD">
        <w:rPr>
          <w:rFonts w:ascii="Arial" w:eastAsia="Arial" w:hAnsi="Arial" w:cs="Arial"/>
          <w:sz w:val="24"/>
          <w:szCs w:val="24"/>
          <w:lang w:val="en-US"/>
        </w:rPr>
        <w:t xml:space="preserve">Part I (fast-developing, well-meaning), </w:t>
      </w:r>
      <w:r>
        <w:rPr>
          <w:rFonts w:ascii="Arial" w:eastAsia="Arial" w:hAnsi="Arial" w:cs="Arial"/>
          <w:sz w:val="24"/>
          <w:szCs w:val="24"/>
        </w:rPr>
        <w:t>модель</w:t>
      </w:r>
      <w:r w:rsidRPr="00FE28AD">
        <w:rPr>
          <w:rFonts w:ascii="Arial" w:eastAsia="Arial" w:hAnsi="Arial" w:cs="Arial"/>
          <w:sz w:val="24"/>
          <w:szCs w:val="24"/>
          <w:lang w:val="en-US"/>
        </w:rPr>
        <w:t xml:space="preserve"> N + Part II (poverty-stricken, horse-drawn), </w:t>
      </w:r>
      <w:r>
        <w:rPr>
          <w:rFonts w:ascii="Arial" w:eastAsia="Arial" w:hAnsi="Arial" w:cs="Arial"/>
          <w:sz w:val="24"/>
          <w:szCs w:val="24"/>
        </w:rPr>
        <w:t>модель</w:t>
      </w:r>
      <w:r w:rsidRPr="00FE28AD">
        <w:rPr>
          <w:rFonts w:ascii="Arial" w:eastAsia="Arial" w:hAnsi="Arial" w:cs="Arial"/>
          <w:sz w:val="24"/>
          <w:szCs w:val="24"/>
          <w:lang w:val="en-US"/>
        </w:rPr>
        <w:t xml:space="preserve"> Adv + Part II (well-paid, well-fed), </w:t>
      </w:r>
      <w:r>
        <w:rPr>
          <w:rFonts w:ascii="Arial" w:eastAsia="Arial" w:hAnsi="Arial" w:cs="Arial"/>
          <w:sz w:val="24"/>
          <w:szCs w:val="24"/>
        </w:rPr>
        <w:t>модель</w:t>
      </w:r>
      <w:r w:rsidRPr="00FE28AD">
        <w:rPr>
          <w:rFonts w:ascii="Arial" w:eastAsia="Arial" w:hAnsi="Arial" w:cs="Arial"/>
          <w:sz w:val="24"/>
          <w:szCs w:val="24"/>
          <w:lang w:val="en-US"/>
        </w:rPr>
        <w:t xml:space="preserve"> Adj + N + -ed (blue-eyed, broad-shouldered), </w:t>
      </w:r>
      <w:r>
        <w:rPr>
          <w:rFonts w:ascii="Arial" w:eastAsia="Arial" w:hAnsi="Arial" w:cs="Arial"/>
          <w:sz w:val="24"/>
          <w:szCs w:val="24"/>
        </w:rPr>
        <w:t>модель</w:t>
      </w:r>
      <w:r w:rsidRPr="00FE28AD">
        <w:rPr>
          <w:rFonts w:ascii="Arial" w:eastAsia="Arial" w:hAnsi="Arial" w:cs="Arial"/>
          <w:sz w:val="24"/>
          <w:szCs w:val="24"/>
          <w:lang w:val="en-US"/>
        </w:rPr>
        <w:t xml:space="preserve"> Num + N + -ed (three-headed, four-legged);</w:t>
      </w:r>
    </w:p>
    <w:p w:rsidR="00FE613C" w:rsidRPr="00FE28AD" w:rsidRDefault="00FE613C">
      <w:pPr>
        <w:spacing w:line="4" w:lineRule="exact"/>
        <w:rPr>
          <w:rFonts w:ascii="Arial" w:eastAsia="Arial" w:hAnsi="Arial" w:cs="Arial"/>
          <w:sz w:val="24"/>
          <w:szCs w:val="24"/>
          <w:lang w:val="en-US"/>
        </w:rPr>
      </w:pPr>
    </w:p>
    <w:p w:rsidR="00FE613C" w:rsidRDefault="00FE613C">
      <w:pPr>
        <w:ind w:left="1040"/>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префиксальное  образование  лексических  единиц;  семантика  префиксов</w:t>
      </w:r>
    </w:p>
    <w:p w:rsidR="00FE613C" w:rsidRPr="00FE28AD" w:rsidRDefault="00FE613C">
      <w:pPr>
        <w:spacing w:line="237" w:lineRule="auto"/>
        <w:ind w:left="260"/>
        <w:rPr>
          <w:rFonts w:ascii="Arial" w:eastAsia="Arial" w:hAnsi="Arial" w:cs="Arial"/>
          <w:sz w:val="24"/>
          <w:szCs w:val="24"/>
          <w:lang w:val="en-US"/>
        </w:rPr>
      </w:pPr>
      <w:r w:rsidRPr="00FE28AD">
        <w:rPr>
          <w:rFonts w:ascii="Arial" w:eastAsia="Arial" w:hAnsi="Arial" w:cs="Arial"/>
          <w:sz w:val="24"/>
          <w:szCs w:val="24"/>
          <w:lang w:val="en-US"/>
        </w:rPr>
        <w:t>(anti- , dis -, mis -, out -, over -, pre -, un -, under );</w:t>
      </w:r>
    </w:p>
    <w:p w:rsidR="00FE613C" w:rsidRPr="00FE28AD" w:rsidRDefault="00FE613C">
      <w:pPr>
        <w:spacing w:line="2" w:lineRule="exact"/>
        <w:rPr>
          <w:rFonts w:ascii="Arial" w:eastAsia="Arial" w:hAnsi="Arial" w:cs="Arial"/>
          <w:sz w:val="24"/>
          <w:szCs w:val="24"/>
          <w:lang w:val="en-US"/>
        </w:rPr>
      </w:pPr>
    </w:p>
    <w:p w:rsidR="00FE613C" w:rsidRDefault="00FE613C">
      <w:pPr>
        <w:ind w:left="980"/>
        <w:rPr>
          <w:rFonts w:ascii="Arial" w:eastAsia="Arial" w:hAnsi="Arial" w:cs="Arial"/>
          <w:sz w:val="24"/>
          <w:szCs w:val="24"/>
        </w:rPr>
      </w:pPr>
      <w:r>
        <w:rPr>
          <w:rFonts w:ascii="Symbol" w:eastAsia="Symbol" w:hAnsi="Symbol" w:cs="Symbol"/>
          <w:sz w:val="24"/>
          <w:szCs w:val="24"/>
        </w:rPr>
        <w:t></w:t>
      </w:r>
      <w:r w:rsidRPr="00FE28AD">
        <w:rPr>
          <w:rFonts w:ascii="Arial" w:eastAsia="Arial" w:hAnsi="Arial" w:cs="Arial"/>
          <w:sz w:val="24"/>
          <w:szCs w:val="24"/>
          <w:lang w:val="en-US"/>
        </w:rPr>
        <w:t xml:space="preserve"> </w:t>
      </w:r>
      <w:r>
        <w:rPr>
          <w:rFonts w:ascii="Arial" w:eastAsia="Arial" w:hAnsi="Arial" w:cs="Arial"/>
          <w:sz w:val="24"/>
          <w:szCs w:val="24"/>
        </w:rPr>
        <w:t>словообразовательные</w:t>
      </w:r>
      <w:r w:rsidRPr="00FE28AD">
        <w:rPr>
          <w:rFonts w:ascii="Arial" w:eastAsia="Arial" w:hAnsi="Arial" w:cs="Arial"/>
          <w:sz w:val="24"/>
          <w:szCs w:val="24"/>
          <w:lang w:val="en-US"/>
        </w:rPr>
        <w:t xml:space="preserve"> </w:t>
      </w:r>
      <w:r>
        <w:rPr>
          <w:rFonts w:ascii="Arial" w:eastAsia="Arial" w:hAnsi="Arial" w:cs="Arial"/>
          <w:sz w:val="24"/>
          <w:szCs w:val="24"/>
        </w:rPr>
        <w:t>гнёзда</w:t>
      </w:r>
      <w:r w:rsidRPr="00FE28AD">
        <w:rPr>
          <w:rFonts w:ascii="Arial" w:eastAsia="Arial" w:hAnsi="Arial" w:cs="Arial"/>
          <w:sz w:val="24"/>
          <w:szCs w:val="24"/>
          <w:lang w:val="en-US"/>
        </w:rPr>
        <w:t xml:space="preserve"> (confide, confident, confidential, confidence). </w:t>
      </w:r>
      <w:r>
        <w:rPr>
          <w:rFonts w:ascii="Arial" w:eastAsia="Arial" w:hAnsi="Arial" w:cs="Arial"/>
          <w:sz w:val="24"/>
          <w:szCs w:val="24"/>
        </w:rPr>
        <w:t>3.</w:t>
      </w:r>
    </w:p>
    <w:p w:rsidR="00FE613C" w:rsidRDefault="00FE613C">
      <w:pPr>
        <w:spacing w:line="10"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sz w:val="24"/>
          <w:szCs w:val="24"/>
        </w:rPr>
        <w:t>Образование глаголов по конверсии: использование порядковых и количественных числительных при образовании сложных прилагательных (a five-year-old boy, a two-liter car, a four-hour meeting, a first-rate film).</w:t>
      </w:r>
    </w:p>
    <w:p w:rsidR="00FE613C" w:rsidRDefault="00FE613C">
      <w:pPr>
        <w:spacing w:line="3" w:lineRule="exact"/>
        <w:rPr>
          <w:rFonts w:ascii="Arial" w:eastAsia="Arial" w:hAnsi="Arial" w:cs="Arial"/>
          <w:sz w:val="24"/>
          <w:szCs w:val="24"/>
        </w:rPr>
      </w:pPr>
    </w:p>
    <w:p w:rsidR="00FE613C" w:rsidRDefault="00FE613C" w:rsidP="00A43435">
      <w:pPr>
        <w:numPr>
          <w:ilvl w:val="2"/>
          <w:numId w:val="231"/>
        </w:numPr>
        <w:tabs>
          <w:tab w:val="left" w:pos="1320"/>
        </w:tabs>
        <w:spacing w:after="0" w:line="240" w:lineRule="auto"/>
        <w:ind w:left="1320" w:hanging="283"/>
        <w:rPr>
          <w:rFonts w:ascii="Arial" w:eastAsia="Arial" w:hAnsi="Arial" w:cs="Arial"/>
          <w:sz w:val="24"/>
          <w:szCs w:val="24"/>
        </w:rPr>
      </w:pPr>
      <w:r>
        <w:rPr>
          <w:rFonts w:ascii="Arial" w:eastAsia="Arial" w:hAnsi="Arial" w:cs="Arial"/>
          <w:sz w:val="24"/>
          <w:szCs w:val="24"/>
        </w:rPr>
        <w:t>Знакомство с так называемыми «ложными друзьями переводчика» (agitator</w:t>
      </w:r>
    </w:p>
    <w:p w:rsidR="00FE613C" w:rsidRDefault="00FE613C">
      <w:pPr>
        <w:ind w:left="260"/>
        <w:rPr>
          <w:rFonts w:ascii="Arial" w:eastAsia="Arial" w:hAnsi="Arial" w:cs="Arial"/>
          <w:sz w:val="24"/>
          <w:szCs w:val="24"/>
        </w:rPr>
      </w:pPr>
      <w:r>
        <w:rPr>
          <w:rFonts w:ascii="Arial" w:eastAsia="Arial" w:hAnsi="Arial" w:cs="Arial"/>
          <w:sz w:val="24"/>
          <w:szCs w:val="24"/>
        </w:rPr>
        <w:t>— подстрекатель, extravagant — расточительный, accurate — точный).</w:t>
      </w:r>
    </w:p>
    <w:p w:rsidR="00FE613C" w:rsidRDefault="00FE613C">
      <w:pPr>
        <w:spacing w:line="10" w:lineRule="exact"/>
        <w:rPr>
          <w:rFonts w:ascii="Arial" w:eastAsia="Arial" w:hAnsi="Arial" w:cs="Arial"/>
          <w:sz w:val="24"/>
          <w:szCs w:val="24"/>
        </w:rPr>
      </w:pPr>
    </w:p>
    <w:p w:rsidR="00FE613C" w:rsidRDefault="00FE613C" w:rsidP="00A43435">
      <w:pPr>
        <w:numPr>
          <w:ilvl w:val="1"/>
          <w:numId w:val="232"/>
        </w:numPr>
        <w:tabs>
          <w:tab w:val="left" w:pos="1344"/>
        </w:tabs>
        <w:spacing w:after="0" w:line="235" w:lineRule="auto"/>
        <w:ind w:left="260" w:right="20" w:firstLine="710"/>
        <w:rPr>
          <w:rFonts w:ascii="Arial" w:eastAsia="Arial" w:hAnsi="Arial" w:cs="Arial"/>
          <w:sz w:val="24"/>
          <w:szCs w:val="24"/>
        </w:rPr>
      </w:pPr>
      <w:r>
        <w:rPr>
          <w:rFonts w:ascii="Arial" w:eastAsia="Arial" w:hAnsi="Arial" w:cs="Arial"/>
          <w:sz w:val="24"/>
          <w:szCs w:val="24"/>
        </w:rPr>
        <w:t>Сокращение как словообразовательный процесс и как его результат; различные способы создания сокращений (phone, doc, fridge, the UN).</w:t>
      </w:r>
    </w:p>
    <w:p w:rsidR="00FE613C" w:rsidRDefault="00FE613C">
      <w:pPr>
        <w:spacing w:line="11" w:lineRule="exact"/>
        <w:rPr>
          <w:rFonts w:ascii="Arial" w:eastAsia="Arial" w:hAnsi="Arial" w:cs="Arial"/>
          <w:sz w:val="24"/>
          <w:szCs w:val="24"/>
        </w:rPr>
      </w:pPr>
    </w:p>
    <w:p w:rsidR="00FE613C" w:rsidRDefault="00FE613C" w:rsidP="00A43435">
      <w:pPr>
        <w:numPr>
          <w:ilvl w:val="1"/>
          <w:numId w:val="232"/>
        </w:numPr>
        <w:tabs>
          <w:tab w:val="left" w:pos="1364"/>
        </w:tabs>
        <w:spacing w:after="0" w:line="237" w:lineRule="auto"/>
        <w:ind w:left="260" w:firstLine="710"/>
        <w:jc w:val="both"/>
        <w:rPr>
          <w:rFonts w:ascii="Arial" w:eastAsia="Arial" w:hAnsi="Arial" w:cs="Arial"/>
          <w:sz w:val="24"/>
          <w:szCs w:val="24"/>
        </w:rPr>
      </w:pPr>
      <w:r>
        <w:rPr>
          <w:rFonts w:ascii="Arial" w:eastAsia="Arial" w:hAnsi="Arial" w:cs="Arial"/>
          <w:sz w:val="24"/>
          <w:szCs w:val="24"/>
        </w:rPr>
        <w:t>Полисемантичная лексика (background — 1) фон 2) происхождение, воспитание; alight — 1) сойти, сходить 2) садиться, сесть, опуститься; crisp — 1) хрустящий 2) чистый, свежий; delicious —1) вкусный 2) восхитительный).</w:t>
      </w:r>
    </w:p>
    <w:p w:rsidR="00FE613C" w:rsidRDefault="00FE613C">
      <w:pPr>
        <w:spacing w:line="10" w:lineRule="exact"/>
        <w:rPr>
          <w:rFonts w:ascii="Arial" w:eastAsia="Arial" w:hAnsi="Arial" w:cs="Arial"/>
          <w:sz w:val="24"/>
          <w:szCs w:val="24"/>
        </w:rPr>
      </w:pPr>
    </w:p>
    <w:p w:rsidR="00FE613C" w:rsidRPr="00FE28AD" w:rsidRDefault="00FE613C" w:rsidP="00A43435">
      <w:pPr>
        <w:numPr>
          <w:ilvl w:val="2"/>
          <w:numId w:val="232"/>
        </w:numPr>
        <w:tabs>
          <w:tab w:val="left" w:pos="1316"/>
        </w:tabs>
        <w:spacing w:after="0" w:line="236" w:lineRule="auto"/>
        <w:ind w:left="260" w:firstLine="777"/>
        <w:jc w:val="both"/>
        <w:rPr>
          <w:rFonts w:ascii="Arial" w:eastAsia="Arial" w:hAnsi="Arial" w:cs="Arial"/>
          <w:sz w:val="24"/>
          <w:szCs w:val="24"/>
          <w:lang w:val="en-US"/>
        </w:rPr>
      </w:pPr>
      <w:r>
        <w:rPr>
          <w:rFonts w:ascii="Arial" w:eastAsia="Arial" w:hAnsi="Arial" w:cs="Arial"/>
          <w:sz w:val="24"/>
          <w:szCs w:val="24"/>
        </w:rPr>
        <w:t>Лексика</w:t>
      </w:r>
      <w:r w:rsidRPr="00FE28AD">
        <w:rPr>
          <w:rFonts w:ascii="Arial" w:eastAsia="Arial" w:hAnsi="Arial" w:cs="Arial"/>
          <w:sz w:val="24"/>
          <w:szCs w:val="24"/>
          <w:lang w:val="en-US"/>
        </w:rPr>
        <w:t xml:space="preserve">, </w:t>
      </w:r>
      <w:r>
        <w:rPr>
          <w:rFonts w:ascii="Arial" w:eastAsia="Arial" w:hAnsi="Arial" w:cs="Arial"/>
          <w:sz w:val="24"/>
          <w:szCs w:val="24"/>
        </w:rPr>
        <w:t>управляемая</w:t>
      </w:r>
      <w:r w:rsidRPr="00FE28AD">
        <w:rPr>
          <w:rFonts w:ascii="Arial" w:eastAsia="Arial" w:hAnsi="Arial" w:cs="Arial"/>
          <w:sz w:val="24"/>
          <w:szCs w:val="24"/>
          <w:lang w:val="en-US"/>
        </w:rPr>
        <w:t xml:space="preserve"> </w:t>
      </w:r>
      <w:r>
        <w:rPr>
          <w:rFonts w:ascii="Arial" w:eastAsia="Arial" w:hAnsi="Arial" w:cs="Arial"/>
          <w:sz w:val="24"/>
          <w:szCs w:val="24"/>
        </w:rPr>
        <w:t>предлогами</w:t>
      </w:r>
      <w:r w:rsidRPr="00FE28AD">
        <w:rPr>
          <w:rFonts w:ascii="Arial" w:eastAsia="Arial" w:hAnsi="Arial" w:cs="Arial"/>
          <w:sz w:val="24"/>
          <w:szCs w:val="24"/>
          <w:lang w:val="en-US"/>
        </w:rPr>
        <w:t xml:space="preserve"> </w:t>
      </w:r>
      <w:r>
        <w:rPr>
          <w:rFonts w:ascii="Arial" w:eastAsia="Arial" w:hAnsi="Arial" w:cs="Arial"/>
          <w:sz w:val="24"/>
          <w:szCs w:val="24"/>
        </w:rPr>
        <w:t>при</w:t>
      </w:r>
      <w:r w:rsidRPr="00FE28AD">
        <w:rPr>
          <w:rFonts w:ascii="Arial" w:eastAsia="Arial" w:hAnsi="Arial" w:cs="Arial"/>
          <w:sz w:val="24"/>
          <w:szCs w:val="24"/>
          <w:lang w:val="en-US"/>
        </w:rPr>
        <w:t xml:space="preserve"> </w:t>
      </w:r>
      <w:r>
        <w:rPr>
          <w:rFonts w:ascii="Arial" w:eastAsia="Arial" w:hAnsi="Arial" w:cs="Arial"/>
          <w:sz w:val="24"/>
          <w:szCs w:val="24"/>
        </w:rPr>
        <w:t>функционировании</w:t>
      </w:r>
      <w:r w:rsidRPr="00FE28AD">
        <w:rPr>
          <w:rFonts w:ascii="Arial" w:eastAsia="Arial" w:hAnsi="Arial" w:cs="Arial"/>
          <w:sz w:val="24"/>
          <w:szCs w:val="24"/>
          <w:lang w:val="en-US"/>
        </w:rPr>
        <w:t xml:space="preserve"> (in annoyance, to one's annoyance, to be indignant at/over sth, on/against the background, to be confident of sth etc.).</w:t>
      </w:r>
    </w:p>
    <w:p w:rsidR="00FE613C" w:rsidRPr="00FE28AD" w:rsidRDefault="00FE613C">
      <w:pPr>
        <w:spacing w:line="13" w:lineRule="exact"/>
        <w:rPr>
          <w:rFonts w:ascii="Arial" w:eastAsia="Arial" w:hAnsi="Arial" w:cs="Arial"/>
          <w:sz w:val="24"/>
          <w:szCs w:val="24"/>
          <w:lang w:val="en-US"/>
        </w:rPr>
      </w:pPr>
    </w:p>
    <w:p w:rsidR="00FE613C" w:rsidRPr="00FE28AD" w:rsidRDefault="00FE613C" w:rsidP="00A43435">
      <w:pPr>
        <w:numPr>
          <w:ilvl w:val="1"/>
          <w:numId w:val="233"/>
        </w:numPr>
        <w:tabs>
          <w:tab w:val="left" w:pos="1261"/>
        </w:tabs>
        <w:spacing w:after="0" w:line="235" w:lineRule="auto"/>
        <w:ind w:left="260" w:firstLine="710"/>
        <w:rPr>
          <w:rFonts w:ascii="Arial" w:eastAsia="Arial" w:hAnsi="Arial" w:cs="Arial"/>
          <w:sz w:val="24"/>
          <w:szCs w:val="24"/>
          <w:lang w:val="en-US"/>
        </w:rPr>
      </w:pPr>
      <w:r>
        <w:rPr>
          <w:rFonts w:ascii="Arial" w:eastAsia="Arial" w:hAnsi="Arial" w:cs="Arial"/>
          <w:sz w:val="24"/>
          <w:szCs w:val="24"/>
        </w:rPr>
        <w:t>Устойчивые</w:t>
      </w:r>
      <w:r w:rsidRPr="00FE28AD">
        <w:rPr>
          <w:rFonts w:ascii="Arial" w:eastAsia="Arial" w:hAnsi="Arial" w:cs="Arial"/>
          <w:sz w:val="24"/>
          <w:szCs w:val="24"/>
          <w:lang w:val="en-US"/>
        </w:rPr>
        <w:t xml:space="preserve"> </w:t>
      </w:r>
      <w:r>
        <w:rPr>
          <w:rFonts w:ascii="Arial" w:eastAsia="Arial" w:hAnsi="Arial" w:cs="Arial"/>
          <w:sz w:val="24"/>
          <w:szCs w:val="24"/>
        </w:rPr>
        <w:t>словосочетания</w:t>
      </w:r>
      <w:r w:rsidRPr="00FE28AD">
        <w:rPr>
          <w:rFonts w:ascii="Arial" w:eastAsia="Arial" w:hAnsi="Arial" w:cs="Arial"/>
          <w:sz w:val="24"/>
          <w:szCs w:val="24"/>
          <w:lang w:val="en-US"/>
        </w:rPr>
        <w:t xml:space="preserve">, </w:t>
      </w:r>
      <w:r>
        <w:rPr>
          <w:rFonts w:ascii="Arial" w:eastAsia="Arial" w:hAnsi="Arial" w:cs="Arial"/>
          <w:sz w:val="24"/>
          <w:szCs w:val="24"/>
        </w:rPr>
        <w:t>фразеологизмы</w:t>
      </w:r>
      <w:r w:rsidRPr="00FE28AD">
        <w:rPr>
          <w:rFonts w:ascii="Arial" w:eastAsia="Arial" w:hAnsi="Arial" w:cs="Arial"/>
          <w:sz w:val="24"/>
          <w:szCs w:val="24"/>
          <w:lang w:val="en-US"/>
        </w:rPr>
        <w:t xml:space="preserve"> (to cry for the moon, to have a fever, to come to the point, to trifle with sb, to put up somewhere).</w:t>
      </w:r>
    </w:p>
    <w:p w:rsidR="00FE613C" w:rsidRPr="00FE28AD" w:rsidRDefault="00FE613C">
      <w:pPr>
        <w:spacing w:line="11" w:lineRule="exact"/>
        <w:rPr>
          <w:rFonts w:ascii="Arial" w:eastAsia="Arial" w:hAnsi="Arial" w:cs="Arial"/>
          <w:sz w:val="24"/>
          <w:szCs w:val="24"/>
          <w:lang w:val="en-US"/>
        </w:rPr>
      </w:pPr>
    </w:p>
    <w:p w:rsidR="00FE613C" w:rsidRPr="00FE28AD" w:rsidRDefault="00FE613C" w:rsidP="00A43435">
      <w:pPr>
        <w:numPr>
          <w:ilvl w:val="1"/>
          <w:numId w:val="233"/>
        </w:numPr>
        <w:tabs>
          <w:tab w:val="left" w:pos="1280"/>
        </w:tabs>
        <w:spacing w:after="0" w:line="237" w:lineRule="auto"/>
        <w:ind w:left="260" w:firstLine="710"/>
        <w:jc w:val="both"/>
        <w:rPr>
          <w:rFonts w:ascii="Arial" w:eastAsia="Arial" w:hAnsi="Arial" w:cs="Arial"/>
          <w:sz w:val="24"/>
          <w:szCs w:val="24"/>
          <w:lang w:val="en-US"/>
        </w:rPr>
      </w:pPr>
      <w:r>
        <w:rPr>
          <w:rFonts w:ascii="Arial" w:eastAsia="Arial" w:hAnsi="Arial" w:cs="Arial"/>
          <w:sz w:val="24"/>
          <w:szCs w:val="24"/>
        </w:rPr>
        <w:t>Синонимические</w:t>
      </w:r>
      <w:r w:rsidRPr="00FE28AD">
        <w:rPr>
          <w:rFonts w:ascii="Arial" w:eastAsia="Arial" w:hAnsi="Arial" w:cs="Arial"/>
          <w:sz w:val="24"/>
          <w:szCs w:val="24"/>
          <w:lang w:val="en-US"/>
        </w:rPr>
        <w:t xml:space="preserve"> </w:t>
      </w:r>
      <w:r>
        <w:rPr>
          <w:rFonts w:ascii="Arial" w:eastAsia="Arial" w:hAnsi="Arial" w:cs="Arial"/>
          <w:sz w:val="24"/>
          <w:szCs w:val="24"/>
        </w:rPr>
        <w:t>ряды</w:t>
      </w:r>
      <w:r w:rsidRPr="00FE28AD">
        <w:rPr>
          <w:rFonts w:ascii="Arial" w:eastAsia="Arial" w:hAnsi="Arial" w:cs="Arial"/>
          <w:sz w:val="24"/>
          <w:szCs w:val="24"/>
          <w:lang w:val="en-US"/>
        </w:rPr>
        <w:t xml:space="preserve"> (cry — sob — weep, long — yearn — wish, walk — wander — stroll — march — stride — creep — shuffle — stagger — swagger - trudge, work — labour - toil, customer — client, ponder - reflect — consider – meditate — contemplate — muse etc.).</w:t>
      </w:r>
    </w:p>
    <w:p w:rsidR="00FE613C" w:rsidRPr="00FE28AD" w:rsidRDefault="00FE613C">
      <w:pPr>
        <w:spacing w:line="13" w:lineRule="exact"/>
        <w:rPr>
          <w:rFonts w:ascii="Arial" w:eastAsia="Arial" w:hAnsi="Arial" w:cs="Arial"/>
          <w:sz w:val="24"/>
          <w:szCs w:val="24"/>
          <w:lang w:val="en-US"/>
        </w:rPr>
      </w:pPr>
    </w:p>
    <w:p w:rsidR="00FE613C" w:rsidRDefault="00FE613C" w:rsidP="00A43435">
      <w:pPr>
        <w:numPr>
          <w:ilvl w:val="1"/>
          <w:numId w:val="233"/>
        </w:numPr>
        <w:tabs>
          <w:tab w:val="left" w:pos="1371"/>
        </w:tabs>
        <w:spacing w:after="0" w:line="238" w:lineRule="auto"/>
        <w:ind w:left="260" w:firstLine="710"/>
        <w:jc w:val="both"/>
        <w:rPr>
          <w:rFonts w:ascii="Arial" w:eastAsia="Arial" w:hAnsi="Arial" w:cs="Arial"/>
          <w:sz w:val="24"/>
          <w:szCs w:val="24"/>
        </w:rPr>
      </w:pPr>
      <w:r>
        <w:rPr>
          <w:rFonts w:ascii="Arial" w:eastAsia="Arial" w:hAnsi="Arial" w:cs="Arial"/>
          <w:sz w:val="24"/>
          <w:szCs w:val="24"/>
        </w:rPr>
        <w:t>Лексика</w:t>
      </w:r>
      <w:r w:rsidRPr="00FE28AD">
        <w:rPr>
          <w:rFonts w:ascii="Arial" w:eastAsia="Arial" w:hAnsi="Arial" w:cs="Arial"/>
          <w:sz w:val="24"/>
          <w:szCs w:val="24"/>
          <w:lang w:val="en-US"/>
        </w:rPr>
        <w:t xml:space="preserve">, </w:t>
      </w:r>
      <w:r>
        <w:rPr>
          <w:rFonts w:ascii="Arial" w:eastAsia="Arial" w:hAnsi="Arial" w:cs="Arial"/>
          <w:sz w:val="24"/>
          <w:szCs w:val="24"/>
        </w:rPr>
        <w:t>представляющая</w:t>
      </w:r>
      <w:r w:rsidRPr="00FE28AD">
        <w:rPr>
          <w:rFonts w:ascii="Arial" w:eastAsia="Arial" w:hAnsi="Arial" w:cs="Arial"/>
          <w:sz w:val="24"/>
          <w:szCs w:val="24"/>
          <w:lang w:val="en-US"/>
        </w:rPr>
        <w:t xml:space="preserve"> </w:t>
      </w:r>
      <w:r>
        <w:rPr>
          <w:rFonts w:ascii="Arial" w:eastAsia="Arial" w:hAnsi="Arial" w:cs="Arial"/>
          <w:sz w:val="24"/>
          <w:szCs w:val="24"/>
        </w:rPr>
        <w:t>трудности</w:t>
      </w:r>
      <w:r w:rsidRPr="00FE28AD">
        <w:rPr>
          <w:rFonts w:ascii="Arial" w:eastAsia="Arial" w:hAnsi="Arial" w:cs="Arial"/>
          <w:sz w:val="24"/>
          <w:szCs w:val="24"/>
          <w:lang w:val="en-US"/>
        </w:rPr>
        <w:t xml:space="preserve"> </w:t>
      </w:r>
      <w:r>
        <w:rPr>
          <w:rFonts w:ascii="Arial" w:eastAsia="Arial" w:hAnsi="Arial" w:cs="Arial"/>
          <w:sz w:val="24"/>
          <w:szCs w:val="24"/>
        </w:rPr>
        <w:t>при</w:t>
      </w:r>
      <w:r w:rsidRPr="00FE28AD">
        <w:rPr>
          <w:rFonts w:ascii="Arial" w:eastAsia="Arial" w:hAnsi="Arial" w:cs="Arial"/>
          <w:sz w:val="24"/>
          <w:szCs w:val="24"/>
          <w:lang w:val="en-US"/>
        </w:rPr>
        <w:t xml:space="preserve"> </w:t>
      </w:r>
      <w:r>
        <w:rPr>
          <w:rFonts w:ascii="Arial" w:eastAsia="Arial" w:hAnsi="Arial" w:cs="Arial"/>
          <w:sz w:val="24"/>
          <w:szCs w:val="24"/>
        </w:rPr>
        <w:t>её</w:t>
      </w:r>
      <w:r w:rsidRPr="00FE28AD">
        <w:rPr>
          <w:rFonts w:ascii="Arial" w:eastAsia="Arial" w:hAnsi="Arial" w:cs="Arial"/>
          <w:sz w:val="24"/>
          <w:szCs w:val="24"/>
          <w:lang w:val="en-US"/>
        </w:rPr>
        <w:t xml:space="preserve"> </w:t>
      </w:r>
      <w:r>
        <w:rPr>
          <w:rFonts w:ascii="Arial" w:eastAsia="Arial" w:hAnsi="Arial" w:cs="Arial"/>
          <w:sz w:val="24"/>
          <w:szCs w:val="24"/>
        </w:rPr>
        <w:t>использовании</w:t>
      </w:r>
      <w:r w:rsidRPr="00FE28AD">
        <w:rPr>
          <w:rFonts w:ascii="Arial" w:eastAsia="Arial" w:hAnsi="Arial" w:cs="Arial"/>
          <w:sz w:val="24"/>
          <w:szCs w:val="24"/>
          <w:lang w:val="en-US"/>
        </w:rPr>
        <w:t xml:space="preserve"> (take — bring — fetch, amiable — amicable, kind — kindly (adv) — kindly (adj), lean — lend, despise (v) — contempt (n), teacher — tutor). 11. </w:t>
      </w:r>
      <w:r>
        <w:rPr>
          <w:rFonts w:ascii="Arial" w:eastAsia="Arial" w:hAnsi="Arial" w:cs="Arial"/>
          <w:sz w:val="24"/>
          <w:szCs w:val="24"/>
        </w:rPr>
        <w:t>Фразовые</w:t>
      </w:r>
      <w:r w:rsidRPr="00FE28AD">
        <w:rPr>
          <w:rFonts w:ascii="Arial" w:eastAsia="Arial" w:hAnsi="Arial" w:cs="Arial"/>
          <w:sz w:val="24"/>
          <w:szCs w:val="24"/>
          <w:lang w:val="en-US"/>
        </w:rPr>
        <w:t xml:space="preserve"> </w:t>
      </w:r>
      <w:r>
        <w:rPr>
          <w:rFonts w:ascii="Arial" w:eastAsia="Arial" w:hAnsi="Arial" w:cs="Arial"/>
          <w:sz w:val="24"/>
          <w:szCs w:val="24"/>
        </w:rPr>
        <w:t>глаголы</w:t>
      </w:r>
      <w:r w:rsidRPr="00FE28AD">
        <w:rPr>
          <w:rFonts w:ascii="Arial" w:eastAsia="Arial" w:hAnsi="Arial" w:cs="Arial"/>
          <w:sz w:val="24"/>
          <w:szCs w:val="24"/>
          <w:lang w:val="en-US"/>
        </w:rPr>
        <w:t xml:space="preserve"> (to hit back, to hit on (upon), to hit </w:t>
      </w:r>
      <w:r w:rsidRPr="00FE28AD">
        <w:rPr>
          <w:rFonts w:ascii="Arial" w:eastAsia="Arial" w:hAnsi="Arial" w:cs="Arial"/>
          <w:sz w:val="24"/>
          <w:szCs w:val="24"/>
          <w:lang w:val="en-US"/>
        </w:rPr>
        <w:lastRenderedPageBreak/>
        <w:t xml:space="preserve">out, to hit (up) for, to carry away, to carry on, to carry out, to carry over, to carry through. to tear apart, to be torn between, to tear off, to tear up). </w:t>
      </w:r>
      <w:r>
        <w:rPr>
          <w:rFonts w:ascii="Arial" w:eastAsia="Arial" w:hAnsi="Arial" w:cs="Arial"/>
          <w:sz w:val="24"/>
          <w:szCs w:val="24"/>
        </w:rPr>
        <w:t>Грамматическая сторона речи Распознавание и употребление в речи основных морфологических форм и синтаксических конструкций английского языка. Знание основных различий систем английского и родного языков.</w:t>
      </w:r>
    </w:p>
    <w:p w:rsidR="00FE613C" w:rsidRDefault="00FE613C">
      <w:pPr>
        <w:spacing w:line="284" w:lineRule="exact"/>
        <w:rPr>
          <w:sz w:val="20"/>
          <w:szCs w:val="20"/>
        </w:rPr>
      </w:pPr>
    </w:p>
    <w:p w:rsidR="00FE613C" w:rsidRDefault="00FE613C" w:rsidP="00A43435">
      <w:pPr>
        <w:numPr>
          <w:ilvl w:val="0"/>
          <w:numId w:val="234"/>
        </w:numPr>
        <w:tabs>
          <w:tab w:val="left" w:pos="1300"/>
        </w:tabs>
        <w:spacing w:after="0" w:line="240" w:lineRule="auto"/>
        <w:ind w:left="1300" w:hanging="330"/>
        <w:rPr>
          <w:rFonts w:ascii="Arial" w:eastAsia="Arial" w:hAnsi="Arial" w:cs="Arial"/>
          <w:sz w:val="24"/>
          <w:szCs w:val="24"/>
        </w:rPr>
      </w:pPr>
      <w:r>
        <w:rPr>
          <w:rFonts w:ascii="Arial" w:eastAsia="Arial" w:hAnsi="Arial" w:cs="Arial"/>
          <w:sz w:val="24"/>
          <w:szCs w:val="24"/>
        </w:rPr>
        <w:t>класс</w:t>
      </w:r>
    </w:p>
    <w:p w:rsidR="00FE613C" w:rsidRDefault="00FE613C">
      <w:pPr>
        <w:ind w:left="980"/>
        <w:rPr>
          <w:rFonts w:ascii="Arial" w:eastAsia="Arial" w:hAnsi="Arial" w:cs="Arial"/>
          <w:sz w:val="24"/>
          <w:szCs w:val="24"/>
        </w:rPr>
      </w:pPr>
      <w:r>
        <w:rPr>
          <w:rFonts w:ascii="Arial" w:eastAsia="Arial" w:hAnsi="Arial" w:cs="Arial"/>
          <w:sz w:val="24"/>
          <w:szCs w:val="24"/>
        </w:rPr>
        <w:t>Морфология</w:t>
      </w:r>
    </w:p>
    <w:p w:rsidR="00FE613C" w:rsidRDefault="00FE613C" w:rsidP="00A43435">
      <w:pPr>
        <w:numPr>
          <w:ilvl w:val="0"/>
          <w:numId w:val="23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Имя существительное</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Symbol" w:eastAsia="Symbol" w:hAnsi="Symbol" w:cs="Symbol"/>
          <w:sz w:val="24"/>
          <w:szCs w:val="24"/>
        </w:rPr>
        <w:t></w:t>
      </w:r>
      <w:r>
        <w:rPr>
          <w:rFonts w:ascii="Arial" w:eastAsia="Arial" w:hAnsi="Arial" w:cs="Arial"/>
          <w:sz w:val="24"/>
          <w:szCs w:val="24"/>
        </w:rPr>
        <w:t xml:space="preserve">  особенности  употребления  нарицательных  имён  существительных:  a)</w:t>
      </w:r>
    </w:p>
    <w:p w:rsidR="00FE613C" w:rsidRDefault="00FE613C">
      <w:pPr>
        <w:spacing w:line="8"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оканчивающихся на -ics (athletics, gymnastics, linguistics, mathematics, physics etc.); b) имеющих омонимичные формы для единственного и множественного числа (headquarters, means, series, species); c) имеющих семантические различия в</w:t>
      </w:r>
    </w:p>
    <w:p w:rsidR="00FE613C" w:rsidRDefault="00FE613C">
      <w:pPr>
        <w:spacing w:line="5"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зависимости от числа, в котором используется имя существительное (air/airs) (air - воздух; airs — манерность), custom/customs (custom — обычай, customs — таможня);</w:t>
      </w:r>
    </w:p>
    <w:p w:rsidR="00FE613C" w:rsidRDefault="00FE613C">
      <w:pPr>
        <w:spacing w:line="1" w:lineRule="exact"/>
        <w:rPr>
          <w:sz w:val="20"/>
          <w:szCs w:val="20"/>
        </w:rPr>
      </w:pPr>
    </w:p>
    <w:p w:rsidR="00FE613C" w:rsidRDefault="00FE613C" w:rsidP="00A43435">
      <w:pPr>
        <w:numPr>
          <w:ilvl w:val="0"/>
          <w:numId w:val="236"/>
        </w:numPr>
        <w:tabs>
          <w:tab w:val="left" w:pos="640"/>
        </w:tabs>
        <w:spacing w:after="0" w:line="240" w:lineRule="auto"/>
        <w:ind w:left="640" w:hanging="378"/>
        <w:rPr>
          <w:rFonts w:ascii="Arial" w:eastAsia="Arial" w:hAnsi="Arial" w:cs="Arial"/>
          <w:sz w:val="24"/>
          <w:szCs w:val="24"/>
        </w:rPr>
      </w:pPr>
      <w:r>
        <w:rPr>
          <w:rFonts w:ascii="Arial" w:eastAsia="Arial" w:hAnsi="Arial" w:cs="Arial"/>
          <w:sz w:val="24"/>
          <w:szCs w:val="24"/>
        </w:rPr>
        <w:t>употребляющихся  во  множественном  числе  для  передачи  единого  концепта</w:t>
      </w:r>
    </w:p>
    <w:p w:rsidR="00FE613C" w:rsidRPr="00FE28AD" w:rsidRDefault="00FE613C">
      <w:pPr>
        <w:ind w:left="260"/>
        <w:rPr>
          <w:rFonts w:ascii="Arial" w:eastAsia="Arial" w:hAnsi="Arial" w:cs="Arial"/>
          <w:sz w:val="24"/>
          <w:szCs w:val="24"/>
          <w:lang w:val="en-US"/>
        </w:rPr>
      </w:pPr>
      <w:r w:rsidRPr="00FE28AD">
        <w:rPr>
          <w:rFonts w:ascii="Arial" w:eastAsia="Arial" w:hAnsi="Arial" w:cs="Arial"/>
          <w:sz w:val="24"/>
          <w:szCs w:val="24"/>
          <w:lang w:val="en-US"/>
        </w:rPr>
        <w:t>(belongings, brains, clothes, earnings, looks, lodgings, stairs, outskirts);</w:t>
      </w:r>
    </w:p>
    <w:p w:rsidR="00FE613C" w:rsidRPr="00FE28AD" w:rsidRDefault="00FE613C">
      <w:pPr>
        <w:spacing w:line="29" w:lineRule="exact"/>
        <w:rPr>
          <w:rFonts w:ascii="Arial" w:eastAsia="Arial" w:hAnsi="Arial" w:cs="Arial"/>
          <w:sz w:val="24"/>
          <w:szCs w:val="24"/>
          <w:lang w:val="en-US"/>
        </w:rPr>
      </w:pPr>
    </w:p>
    <w:p w:rsidR="00FE613C" w:rsidRPr="00FE28AD" w:rsidRDefault="00FE613C" w:rsidP="00A43435">
      <w:pPr>
        <w:numPr>
          <w:ilvl w:val="2"/>
          <w:numId w:val="236"/>
        </w:numPr>
        <w:tabs>
          <w:tab w:val="left" w:pos="1345"/>
        </w:tabs>
        <w:spacing w:after="0" w:line="235" w:lineRule="auto"/>
        <w:ind w:left="260" w:firstLine="777"/>
        <w:jc w:val="both"/>
        <w:rPr>
          <w:rFonts w:ascii="Symbol" w:eastAsia="Symbol" w:hAnsi="Symbol" w:cs="Symbol"/>
          <w:sz w:val="24"/>
          <w:szCs w:val="24"/>
          <w:lang w:val="en-US"/>
        </w:rPr>
      </w:pPr>
      <w:r>
        <w:rPr>
          <w:rFonts w:ascii="Arial" w:eastAsia="Arial" w:hAnsi="Arial" w:cs="Arial"/>
          <w:sz w:val="24"/>
          <w:szCs w:val="24"/>
        </w:rPr>
        <w:t>особенности</w:t>
      </w:r>
      <w:r w:rsidRPr="00FE28AD">
        <w:rPr>
          <w:rFonts w:ascii="Arial" w:eastAsia="Arial" w:hAnsi="Arial" w:cs="Arial"/>
          <w:sz w:val="24"/>
          <w:szCs w:val="24"/>
          <w:lang w:val="en-US"/>
        </w:rPr>
        <w:t xml:space="preserve"> </w:t>
      </w:r>
      <w:r>
        <w:rPr>
          <w:rFonts w:ascii="Arial" w:eastAsia="Arial" w:hAnsi="Arial" w:cs="Arial"/>
          <w:sz w:val="24"/>
          <w:szCs w:val="24"/>
        </w:rPr>
        <w:t>употребления</w:t>
      </w:r>
      <w:r w:rsidRPr="00FE28AD">
        <w:rPr>
          <w:rFonts w:ascii="Arial" w:eastAsia="Arial" w:hAnsi="Arial" w:cs="Arial"/>
          <w:sz w:val="24"/>
          <w:szCs w:val="24"/>
          <w:lang w:val="en-US"/>
        </w:rPr>
        <w:t xml:space="preserve"> </w:t>
      </w:r>
      <w:r>
        <w:rPr>
          <w:rFonts w:ascii="Arial" w:eastAsia="Arial" w:hAnsi="Arial" w:cs="Arial"/>
          <w:sz w:val="24"/>
          <w:szCs w:val="24"/>
        </w:rPr>
        <w:t>собирательных</w:t>
      </w:r>
      <w:r w:rsidRPr="00FE28AD">
        <w:rPr>
          <w:rFonts w:ascii="Arial" w:eastAsia="Arial" w:hAnsi="Arial" w:cs="Arial"/>
          <w:sz w:val="24"/>
          <w:szCs w:val="24"/>
          <w:lang w:val="en-US"/>
        </w:rPr>
        <w:t xml:space="preserve"> </w:t>
      </w:r>
      <w:r>
        <w:rPr>
          <w:rFonts w:ascii="Arial" w:eastAsia="Arial" w:hAnsi="Arial" w:cs="Arial"/>
          <w:sz w:val="24"/>
          <w:szCs w:val="24"/>
        </w:rPr>
        <w:t>имён</w:t>
      </w:r>
      <w:r w:rsidRPr="00FE28AD">
        <w:rPr>
          <w:rFonts w:ascii="Arial" w:eastAsia="Arial" w:hAnsi="Arial" w:cs="Arial"/>
          <w:sz w:val="24"/>
          <w:szCs w:val="24"/>
          <w:lang w:val="en-US"/>
        </w:rPr>
        <w:t xml:space="preserve"> </w:t>
      </w:r>
      <w:r>
        <w:rPr>
          <w:rFonts w:ascii="Arial" w:eastAsia="Arial" w:hAnsi="Arial" w:cs="Arial"/>
          <w:sz w:val="24"/>
          <w:szCs w:val="24"/>
        </w:rPr>
        <w:t>существительных</w:t>
      </w:r>
      <w:r w:rsidRPr="00FE28AD">
        <w:rPr>
          <w:rFonts w:ascii="Arial" w:eastAsia="Arial" w:hAnsi="Arial" w:cs="Arial"/>
          <w:sz w:val="24"/>
          <w:szCs w:val="24"/>
          <w:lang w:val="en-US"/>
        </w:rPr>
        <w:t xml:space="preserve">: a) </w:t>
      </w:r>
      <w:r>
        <w:rPr>
          <w:rFonts w:ascii="Arial" w:eastAsia="Arial" w:hAnsi="Arial" w:cs="Arial"/>
          <w:sz w:val="24"/>
          <w:szCs w:val="24"/>
        </w:rPr>
        <w:t>сочетающихся</w:t>
      </w:r>
      <w:r w:rsidRPr="00FE28AD">
        <w:rPr>
          <w:rFonts w:ascii="Arial" w:eastAsia="Arial" w:hAnsi="Arial" w:cs="Arial"/>
          <w:sz w:val="24"/>
          <w:szCs w:val="24"/>
          <w:lang w:val="en-US"/>
        </w:rPr>
        <w:t xml:space="preserve"> </w:t>
      </w:r>
      <w:r>
        <w:rPr>
          <w:rFonts w:ascii="Arial" w:eastAsia="Arial" w:hAnsi="Arial" w:cs="Arial"/>
          <w:sz w:val="24"/>
          <w:szCs w:val="24"/>
        </w:rPr>
        <w:t>с</w:t>
      </w:r>
      <w:r w:rsidRPr="00FE28AD">
        <w:rPr>
          <w:rFonts w:ascii="Arial" w:eastAsia="Arial" w:hAnsi="Arial" w:cs="Arial"/>
          <w:sz w:val="24"/>
          <w:szCs w:val="24"/>
          <w:lang w:val="en-US"/>
        </w:rPr>
        <w:t xml:space="preserve"> </w:t>
      </w:r>
      <w:r>
        <w:rPr>
          <w:rFonts w:ascii="Arial" w:eastAsia="Arial" w:hAnsi="Arial" w:cs="Arial"/>
          <w:sz w:val="24"/>
          <w:szCs w:val="24"/>
        </w:rPr>
        <w:t>глаголом</w:t>
      </w:r>
      <w:r w:rsidRPr="00FE28AD">
        <w:rPr>
          <w:rFonts w:ascii="Arial" w:eastAsia="Arial" w:hAnsi="Arial" w:cs="Arial"/>
          <w:sz w:val="24"/>
          <w:szCs w:val="24"/>
          <w:lang w:val="en-US"/>
        </w:rPr>
        <w:t xml:space="preserve"> </w:t>
      </w:r>
      <w:r>
        <w:rPr>
          <w:rFonts w:ascii="Arial" w:eastAsia="Arial" w:hAnsi="Arial" w:cs="Arial"/>
          <w:sz w:val="24"/>
          <w:szCs w:val="24"/>
        </w:rPr>
        <w:t>только</w:t>
      </w:r>
      <w:r w:rsidRPr="00FE28AD">
        <w:rPr>
          <w:rFonts w:ascii="Arial" w:eastAsia="Arial" w:hAnsi="Arial" w:cs="Arial"/>
          <w:sz w:val="24"/>
          <w:szCs w:val="24"/>
          <w:lang w:val="en-US"/>
        </w:rPr>
        <w:t xml:space="preserve"> </w:t>
      </w:r>
      <w:r>
        <w:rPr>
          <w:rFonts w:ascii="Arial" w:eastAsia="Arial" w:hAnsi="Arial" w:cs="Arial"/>
          <w:sz w:val="24"/>
          <w:szCs w:val="24"/>
        </w:rPr>
        <w:t>во</w:t>
      </w:r>
      <w:r w:rsidRPr="00FE28AD">
        <w:rPr>
          <w:rFonts w:ascii="Arial" w:eastAsia="Arial" w:hAnsi="Arial" w:cs="Arial"/>
          <w:sz w:val="24"/>
          <w:szCs w:val="24"/>
          <w:lang w:val="en-US"/>
        </w:rPr>
        <w:t xml:space="preserve"> </w:t>
      </w:r>
      <w:r>
        <w:rPr>
          <w:rFonts w:ascii="Arial" w:eastAsia="Arial" w:hAnsi="Arial" w:cs="Arial"/>
          <w:sz w:val="24"/>
          <w:szCs w:val="24"/>
        </w:rPr>
        <w:t>множественном</w:t>
      </w:r>
      <w:r w:rsidRPr="00FE28AD">
        <w:rPr>
          <w:rFonts w:ascii="Arial" w:eastAsia="Arial" w:hAnsi="Arial" w:cs="Arial"/>
          <w:sz w:val="24"/>
          <w:szCs w:val="24"/>
          <w:lang w:val="en-US"/>
        </w:rPr>
        <w:t xml:space="preserve"> </w:t>
      </w:r>
      <w:r>
        <w:rPr>
          <w:rFonts w:ascii="Arial" w:eastAsia="Arial" w:hAnsi="Arial" w:cs="Arial"/>
          <w:sz w:val="24"/>
          <w:szCs w:val="24"/>
        </w:rPr>
        <w:t>числе</w:t>
      </w:r>
      <w:r w:rsidRPr="00FE28AD">
        <w:rPr>
          <w:rFonts w:ascii="Arial" w:eastAsia="Arial" w:hAnsi="Arial" w:cs="Arial"/>
          <w:sz w:val="24"/>
          <w:szCs w:val="24"/>
          <w:lang w:val="en-US"/>
        </w:rPr>
        <w:t xml:space="preserve"> (people, cattle, the clergy, the police, the military); b) </w:t>
      </w:r>
      <w:r>
        <w:rPr>
          <w:rFonts w:ascii="Arial" w:eastAsia="Arial" w:hAnsi="Arial" w:cs="Arial"/>
          <w:sz w:val="24"/>
          <w:szCs w:val="24"/>
        </w:rPr>
        <w:t>сочетающихся</w:t>
      </w:r>
      <w:r w:rsidRPr="00FE28AD">
        <w:rPr>
          <w:rFonts w:ascii="Arial" w:eastAsia="Arial" w:hAnsi="Arial" w:cs="Arial"/>
          <w:sz w:val="24"/>
          <w:szCs w:val="24"/>
          <w:lang w:val="en-US"/>
        </w:rPr>
        <w:t xml:space="preserve"> </w:t>
      </w:r>
      <w:r>
        <w:rPr>
          <w:rFonts w:ascii="Arial" w:eastAsia="Arial" w:hAnsi="Arial" w:cs="Arial"/>
          <w:sz w:val="24"/>
          <w:szCs w:val="24"/>
        </w:rPr>
        <w:t>с</w:t>
      </w:r>
      <w:r w:rsidRPr="00FE28AD">
        <w:rPr>
          <w:rFonts w:ascii="Arial" w:eastAsia="Arial" w:hAnsi="Arial" w:cs="Arial"/>
          <w:sz w:val="24"/>
          <w:szCs w:val="24"/>
          <w:lang w:val="en-US"/>
        </w:rPr>
        <w:t xml:space="preserve"> </w:t>
      </w:r>
      <w:r>
        <w:rPr>
          <w:rFonts w:ascii="Arial" w:eastAsia="Arial" w:hAnsi="Arial" w:cs="Arial"/>
          <w:sz w:val="24"/>
          <w:szCs w:val="24"/>
        </w:rPr>
        <w:t>глаголом</w:t>
      </w:r>
      <w:r w:rsidRPr="00FE28AD">
        <w:rPr>
          <w:rFonts w:ascii="Arial" w:eastAsia="Arial" w:hAnsi="Arial" w:cs="Arial"/>
          <w:sz w:val="24"/>
          <w:szCs w:val="24"/>
          <w:lang w:val="en-US"/>
        </w:rPr>
        <w:t xml:space="preserve"> </w:t>
      </w:r>
      <w:r>
        <w:rPr>
          <w:rFonts w:ascii="Arial" w:eastAsia="Arial" w:hAnsi="Arial" w:cs="Arial"/>
          <w:sz w:val="24"/>
          <w:szCs w:val="24"/>
        </w:rPr>
        <w:t>как</w:t>
      </w:r>
      <w:r w:rsidRPr="00FE28AD">
        <w:rPr>
          <w:rFonts w:ascii="Arial" w:eastAsia="Arial" w:hAnsi="Arial" w:cs="Arial"/>
          <w:sz w:val="24"/>
          <w:szCs w:val="24"/>
          <w:lang w:val="en-US"/>
        </w:rPr>
        <w:t xml:space="preserve"> </w:t>
      </w:r>
      <w:r>
        <w:rPr>
          <w:rFonts w:ascii="Arial" w:eastAsia="Arial" w:hAnsi="Arial" w:cs="Arial"/>
          <w:sz w:val="24"/>
          <w:szCs w:val="24"/>
        </w:rPr>
        <w:t>в</w:t>
      </w:r>
      <w:r w:rsidRPr="00FE28AD">
        <w:rPr>
          <w:rFonts w:ascii="Arial" w:eastAsia="Arial" w:hAnsi="Arial" w:cs="Arial"/>
          <w:sz w:val="24"/>
          <w:szCs w:val="24"/>
          <w:lang w:val="en-US"/>
        </w:rPr>
        <w:t xml:space="preserve"> </w:t>
      </w:r>
      <w:r>
        <w:rPr>
          <w:rFonts w:ascii="Arial" w:eastAsia="Arial" w:hAnsi="Arial" w:cs="Arial"/>
          <w:sz w:val="24"/>
          <w:szCs w:val="24"/>
        </w:rPr>
        <w:t>единственном</w:t>
      </w:r>
      <w:r w:rsidRPr="00FE28AD">
        <w:rPr>
          <w:rFonts w:ascii="Arial" w:eastAsia="Arial" w:hAnsi="Arial" w:cs="Arial"/>
          <w:sz w:val="24"/>
          <w:szCs w:val="24"/>
          <w:lang w:val="en-US"/>
        </w:rPr>
        <w:t xml:space="preserve">, </w:t>
      </w:r>
      <w:r>
        <w:rPr>
          <w:rFonts w:ascii="Arial" w:eastAsia="Arial" w:hAnsi="Arial" w:cs="Arial"/>
          <w:sz w:val="24"/>
          <w:szCs w:val="24"/>
        </w:rPr>
        <w:t>так</w:t>
      </w:r>
      <w:r w:rsidRPr="00FE28AD">
        <w:rPr>
          <w:rFonts w:ascii="Arial" w:eastAsia="Arial" w:hAnsi="Arial" w:cs="Arial"/>
          <w:sz w:val="24"/>
          <w:szCs w:val="24"/>
          <w:lang w:val="en-US"/>
        </w:rPr>
        <w:t xml:space="preserve"> </w:t>
      </w:r>
      <w:r>
        <w:rPr>
          <w:rFonts w:ascii="Arial" w:eastAsia="Arial" w:hAnsi="Arial" w:cs="Arial"/>
          <w:sz w:val="24"/>
          <w:szCs w:val="24"/>
        </w:rPr>
        <w:t>и</w:t>
      </w:r>
      <w:r w:rsidRPr="00FE28AD">
        <w:rPr>
          <w:rFonts w:ascii="Arial" w:eastAsia="Arial" w:hAnsi="Arial" w:cs="Arial"/>
          <w:sz w:val="24"/>
          <w:szCs w:val="24"/>
          <w:lang w:val="en-US"/>
        </w:rPr>
        <w:t xml:space="preserve"> </w:t>
      </w:r>
      <w:r>
        <w:rPr>
          <w:rFonts w:ascii="Arial" w:eastAsia="Arial" w:hAnsi="Arial" w:cs="Arial"/>
          <w:sz w:val="24"/>
          <w:szCs w:val="24"/>
        </w:rPr>
        <w:t>во</w:t>
      </w:r>
      <w:r w:rsidRPr="00FE28AD">
        <w:rPr>
          <w:rFonts w:ascii="Arial" w:eastAsia="Arial" w:hAnsi="Arial" w:cs="Arial"/>
          <w:sz w:val="24"/>
          <w:szCs w:val="24"/>
          <w:lang w:val="en-US"/>
        </w:rPr>
        <w:t xml:space="preserve"> </w:t>
      </w:r>
      <w:r>
        <w:rPr>
          <w:rFonts w:ascii="Arial" w:eastAsia="Arial" w:hAnsi="Arial" w:cs="Arial"/>
          <w:sz w:val="24"/>
          <w:szCs w:val="24"/>
        </w:rPr>
        <w:t>множественном</w:t>
      </w:r>
      <w:r w:rsidRPr="00FE28AD">
        <w:rPr>
          <w:rFonts w:ascii="Arial" w:eastAsia="Arial" w:hAnsi="Arial" w:cs="Arial"/>
          <w:sz w:val="24"/>
          <w:szCs w:val="24"/>
          <w:lang w:val="en-US"/>
        </w:rPr>
        <w:t xml:space="preserve"> </w:t>
      </w:r>
      <w:r>
        <w:rPr>
          <w:rFonts w:ascii="Arial" w:eastAsia="Arial" w:hAnsi="Arial" w:cs="Arial"/>
          <w:sz w:val="24"/>
          <w:szCs w:val="24"/>
        </w:rPr>
        <w:t>числе</w:t>
      </w:r>
      <w:r w:rsidRPr="00FE28AD">
        <w:rPr>
          <w:rFonts w:ascii="Arial" w:eastAsia="Arial" w:hAnsi="Arial" w:cs="Arial"/>
          <w:sz w:val="24"/>
          <w:szCs w:val="24"/>
          <w:lang w:val="en-US"/>
        </w:rPr>
        <w:t xml:space="preserve"> (audience, class, club, committee, company, council, crew, crowd, family, gang, government, group, staff, team).</w:t>
      </w:r>
    </w:p>
    <w:p w:rsidR="00FE613C" w:rsidRDefault="00FE613C">
      <w:pPr>
        <w:ind w:left="620"/>
        <w:rPr>
          <w:rFonts w:ascii="Symbol" w:eastAsia="Symbol" w:hAnsi="Symbol" w:cs="Symbol"/>
          <w:sz w:val="24"/>
          <w:szCs w:val="24"/>
        </w:rPr>
      </w:pPr>
      <w:r>
        <w:rPr>
          <w:rFonts w:ascii="Arial" w:eastAsia="Arial" w:hAnsi="Arial" w:cs="Arial"/>
          <w:sz w:val="24"/>
          <w:szCs w:val="24"/>
        </w:rPr>
        <w:t>2.Местоимение</w:t>
      </w:r>
    </w:p>
    <w:p w:rsidR="00FE613C" w:rsidRDefault="00FE613C">
      <w:pPr>
        <w:spacing w:line="2" w:lineRule="exact"/>
        <w:rPr>
          <w:rFonts w:ascii="Symbol" w:eastAsia="Symbol" w:hAnsi="Symbol" w:cs="Symbol"/>
          <w:sz w:val="24"/>
          <w:szCs w:val="24"/>
        </w:rPr>
      </w:pPr>
    </w:p>
    <w:p w:rsidR="00FE613C" w:rsidRDefault="00FE613C" w:rsidP="00A43435">
      <w:pPr>
        <w:numPr>
          <w:ilvl w:val="1"/>
          <w:numId w:val="236"/>
        </w:numPr>
        <w:tabs>
          <w:tab w:val="left" w:pos="800"/>
        </w:tabs>
        <w:spacing w:after="0" w:line="240" w:lineRule="auto"/>
        <w:ind w:left="800" w:hanging="178"/>
        <w:rPr>
          <w:rFonts w:ascii="Symbol" w:eastAsia="Symbol" w:hAnsi="Symbol" w:cs="Symbol"/>
        </w:rPr>
      </w:pPr>
      <w:r>
        <w:rPr>
          <w:rFonts w:ascii="Arial" w:eastAsia="Arial" w:hAnsi="Arial" w:cs="Arial"/>
          <w:sz w:val="24"/>
          <w:szCs w:val="24"/>
        </w:rPr>
        <w:t>местоимение one/ones и особенности его употребления.</w:t>
      </w:r>
    </w:p>
    <w:p w:rsidR="00FE613C" w:rsidRDefault="00FE613C">
      <w:pPr>
        <w:spacing w:line="197" w:lineRule="exact"/>
        <w:rPr>
          <w:sz w:val="20"/>
          <w:szCs w:val="20"/>
        </w:rPr>
      </w:pPr>
    </w:p>
    <w:p w:rsidR="00FE613C" w:rsidRDefault="00FE613C" w:rsidP="00A43435">
      <w:pPr>
        <w:numPr>
          <w:ilvl w:val="0"/>
          <w:numId w:val="237"/>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Имя прилагательное</w:t>
      </w:r>
    </w:p>
    <w:p w:rsidR="00FE613C" w:rsidRDefault="00FE613C">
      <w:pPr>
        <w:spacing w:line="31" w:lineRule="exact"/>
        <w:rPr>
          <w:sz w:val="20"/>
          <w:szCs w:val="20"/>
        </w:rPr>
      </w:pPr>
    </w:p>
    <w:p w:rsidR="00FE613C" w:rsidRDefault="00FE613C" w:rsidP="00A43435">
      <w:pPr>
        <w:numPr>
          <w:ilvl w:val="1"/>
          <w:numId w:val="238"/>
        </w:numPr>
        <w:tabs>
          <w:tab w:val="left" w:pos="1165"/>
        </w:tabs>
        <w:spacing w:after="0" w:line="227" w:lineRule="auto"/>
        <w:ind w:left="260" w:firstLine="710"/>
        <w:rPr>
          <w:rFonts w:ascii="Symbol" w:eastAsia="Symbol" w:hAnsi="Symbol" w:cs="Symbol"/>
          <w:sz w:val="24"/>
          <w:szCs w:val="24"/>
        </w:rPr>
      </w:pPr>
      <w:r>
        <w:rPr>
          <w:rFonts w:ascii="Arial" w:eastAsia="Arial" w:hAnsi="Arial" w:cs="Arial"/>
          <w:sz w:val="24"/>
          <w:szCs w:val="24"/>
        </w:rPr>
        <w:t>адъективные единицы, используемые только в функции предикатива (afloat, afraid, alright, alike, alive, alone, ashamed, asleep, awake);</w:t>
      </w:r>
    </w:p>
    <w:p w:rsidR="00FE613C" w:rsidRDefault="00FE613C">
      <w:pPr>
        <w:spacing w:line="32" w:lineRule="exact"/>
        <w:rPr>
          <w:rFonts w:ascii="Symbol" w:eastAsia="Symbol" w:hAnsi="Symbol" w:cs="Symbol"/>
          <w:sz w:val="24"/>
          <w:szCs w:val="24"/>
        </w:rPr>
      </w:pPr>
    </w:p>
    <w:p w:rsidR="00FE613C" w:rsidRDefault="00FE613C" w:rsidP="00A43435">
      <w:pPr>
        <w:numPr>
          <w:ilvl w:val="1"/>
          <w:numId w:val="238"/>
        </w:numPr>
        <w:tabs>
          <w:tab w:val="left" w:pos="1177"/>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изменение значения прилагательных в зависимости от препозитивного или постпозитивного употребления по отношению к имени существительному (the concerned (=worried) doctor; the doctor concerned (= responsible);</w:t>
      </w:r>
    </w:p>
    <w:p w:rsidR="00FE613C" w:rsidRDefault="00FE613C">
      <w:pPr>
        <w:spacing w:line="30" w:lineRule="exact"/>
        <w:rPr>
          <w:rFonts w:ascii="Symbol" w:eastAsia="Symbol" w:hAnsi="Symbol" w:cs="Symbol"/>
          <w:sz w:val="24"/>
          <w:szCs w:val="24"/>
        </w:rPr>
      </w:pPr>
    </w:p>
    <w:p w:rsidR="00FE613C" w:rsidRDefault="00FE613C" w:rsidP="00A43435">
      <w:pPr>
        <w:numPr>
          <w:ilvl w:val="1"/>
          <w:numId w:val="238"/>
        </w:numPr>
        <w:tabs>
          <w:tab w:val="left" w:pos="1146"/>
        </w:tabs>
        <w:spacing w:after="0" w:line="227" w:lineRule="auto"/>
        <w:ind w:left="260" w:firstLine="710"/>
        <w:rPr>
          <w:rFonts w:ascii="Symbol" w:eastAsia="Symbol" w:hAnsi="Symbol" w:cs="Symbol"/>
          <w:sz w:val="24"/>
          <w:szCs w:val="24"/>
        </w:rPr>
      </w:pPr>
      <w:r>
        <w:rPr>
          <w:rFonts w:ascii="Arial" w:eastAsia="Arial" w:hAnsi="Arial" w:cs="Arial"/>
          <w:sz w:val="24"/>
          <w:szCs w:val="24"/>
        </w:rPr>
        <w:t>порядок следования прилагательных в атрибутивных цепочках (a beautiful big old oval brown Turkish carpet).</w:t>
      </w:r>
    </w:p>
    <w:p w:rsidR="00FE613C" w:rsidRDefault="00FE613C">
      <w:pPr>
        <w:spacing w:line="2"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4. Наречие</w:t>
      </w:r>
    </w:p>
    <w:p w:rsidR="00FE613C" w:rsidRDefault="00FE613C">
      <w:pPr>
        <w:spacing w:line="1" w:lineRule="exact"/>
        <w:rPr>
          <w:rFonts w:ascii="Symbol" w:eastAsia="Symbol" w:hAnsi="Symbol" w:cs="Symbol"/>
          <w:sz w:val="24"/>
          <w:szCs w:val="24"/>
        </w:rPr>
      </w:pPr>
    </w:p>
    <w:p w:rsidR="00FE613C" w:rsidRDefault="00FE613C" w:rsidP="00A43435">
      <w:pPr>
        <w:numPr>
          <w:ilvl w:val="1"/>
          <w:numId w:val="238"/>
        </w:numPr>
        <w:tabs>
          <w:tab w:val="left" w:pos="1200"/>
        </w:tabs>
        <w:spacing w:after="0" w:line="240" w:lineRule="auto"/>
        <w:ind w:left="1200" w:hanging="230"/>
        <w:rPr>
          <w:rFonts w:ascii="Symbol" w:eastAsia="Symbol" w:hAnsi="Symbol" w:cs="Symbol"/>
          <w:sz w:val="24"/>
          <w:szCs w:val="24"/>
        </w:rPr>
      </w:pPr>
      <w:r>
        <w:rPr>
          <w:rFonts w:ascii="Arial" w:eastAsia="Arial" w:hAnsi="Arial" w:cs="Arial"/>
          <w:sz w:val="24"/>
          <w:szCs w:val="24"/>
        </w:rPr>
        <w:t>наречия для выражения отношения говорящего к предмету высказывания</w:t>
      </w:r>
    </w:p>
    <w:p w:rsidR="00FE613C" w:rsidRPr="00FE28AD" w:rsidRDefault="00FE613C">
      <w:pPr>
        <w:spacing w:line="237" w:lineRule="auto"/>
        <w:ind w:left="260"/>
        <w:rPr>
          <w:rFonts w:ascii="Symbol" w:eastAsia="Symbol" w:hAnsi="Symbol" w:cs="Symbol"/>
          <w:sz w:val="24"/>
          <w:szCs w:val="24"/>
          <w:lang w:val="en-US"/>
        </w:rPr>
      </w:pPr>
      <w:r w:rsidRPr="00FE28AD">
        <w:rPr>
          <w:rFonts w:ascii="Arial" w:eastAsia="Arial" w:hAnsi="Arial" w:cs="Arial"/>
          <w:sz w:val="24"/>
          <w:szCs w:val="24"/>
          <w:lang w:val="en-US"/>
        </w:rPr>
        <w:t>(generally, normally, hopefully, evidently, clearly, frankly, honestly, briefly).</w:t>
      </w:r>
    </w:p>
    <w:p w:rsidR="00FE613C" w:rsidRPr="00FE28AD" w:rsidRDefault="00FE613C">
      <w:pPr>
        <w:spacing w:line="1" w:lineRule="exact"/>
        <w:rPr>
          <w:rFonts w:ascii="Symbol" w:eastAsia="Symbol" w:hAnsi="Symbol" w:cs="Symbol"/>
          <w:sz w:val="24"/>
          <w:szCs w:val="24"/>
          <w:lang w:val="en-US"/>
        </w:rPr>
      </w:pPr>
    </w:p>
    <w:p w:rsidR="00FE613C" w:rsidRDefault="00FE613C">
      <w:pPr>
        <w:ind w:left="980"/>
        <w:rPr>
          <w:rFonts w:ascii="Symbol" w:eastAsia="Symbol" w:hAnsi="Symbol" w:cs="Symbol"/>
          <w:sz w:val="24"/>
          <w:szCs w:val="24"/>
        </w:rPr>
      </w:pPr>
      <w:r>
        <w:rPr>
          <w:rFonts w:ascii="Arial" w:eastAsia="Arial" w:hAnsi="Arial" w:cs="Arial"/>
          <w:sz w:val="24"/>
          <w:szCs w:val="24"/>
        </w:rPr>
        <w:t>5. Глагол</w:t>
      </w:r>
    </w:p>
    <w:p w:rsidR="00FE613C" w:rsidRDefault="00FE613C">
      <w:pPr>
        <w:spacing w:line="1" w:lineRule="exact"/>
        <w:rPr>
          <w:rFonts w:ascii="Symbol" w:eastAsia="Symbol" w:hAnsi="Symbol" w:cs="Symbol"/>
          <w:sz w:val="24"/>
          <w:szCs w:val="24"/>
        </w:rPr>
      </w:pPr>
    </w:p>
    <w:p w:rsidR="00FE613C" w:rsidRDefault="00FE613C" w:rsidP="00A43435">
      <w:pPr>
        <w:numPr>
          <w:ilvl w:val="1"/>
          <w:numId w:val="238"/>
        </w:numPr>
        <w:tabs>
          <w:tab w:val="left" w:pos="1160"/>
        </w:tabs>
        <w:spacing w:after="0" w:line="240" w:lineRule="auto"/>
        <w:ind w:left="1160" w:hanging="190"/>
        <w:rPr>
          <w:rFonts w:ascii="Symbol" w:eastAsia="Symbol" w:hAnsi="Symbol" w:cs="Symbol"/>
          <w:sz w:val="24"/>
          <w:szCs w:val="24"/>
        </w:rPr>
      </w:pPr>
      <w:r>
        <w:rPr>
          <w:rFonts w:ascii="Arial" w:eastAsia="Arial" w:hAnsi="Arial" w:cs="Arial"/>
          <w:sz w:val="24"/>
          <w:szCs w:val="24"/>
        </w:rPr>
        <w:t>транзитивные (переходные) глаголы; предлоги to и for для введения прямого</w:t>
      </w:r>
    </w:p>
    <w:p w:rsidR="00FE613C" w:rsidRDefault="00FE613C">
      <w:pPr>
        <w:spacing w:line="11" w:lineRule="exact"/>
        <w:rPr>
          <w:rFonts w:ascii="Symbol" w:eastAsia="Symbol" w:hAnsi="Symbol" w:cs="Symbol"/>
          <w:sz w:val="24"/>
          <w:szCs w:val="24"/>
        </w:rPr>
      </w:pPr>
    </w:p>
    <w:p w:rsidR="00FE613C" w:rsidRDefault="00FE613C" w:rsidP="00A43435">
      <w:pPr>
        <w:numPr>
          <w:ilvl w:val="0"/>
          <w:numId w:val="238"/>
        </w:numPr>
        <w:tabs>
          <w:tab w:val="left" w:pos="495"/>
        </w:tabs>
        <w:spacing w:after="0" w:line="236" w:lineRule="auto"/>
        <w:ind w:left="260" w:firstLine="2"/>
        <w:jc w:val="both"/>
        <w:rPr>
          <w:rFonts w:ascii="Arial" w:eastAsia="Arial" w:hAnsi="Arial" w:cs="Arial"/>
          <w:sz w:val="24"/>
          <w:szCs w:val="24"/>
        </w:rPr>
      </w:pPr>
      <w:r>
        <w:rPr>
          <w:rFonts w:ascii="Arial" w:eastAsia="Arial" w:hAnsi="Arial" w:cs="Arial"/>
          <w:sz w:val="24"/>
          <w:szCs w:val="24"/>
        </w:rPr>
        <w:lastRenderedPageBreak/>
        <w:t>косвенного дополнения в предложения с подобными глаголами (to hook/buy/cook etc. sth for sb; to give/lend/offer etc. sth to sb); возможность некоторых глаголов функционировать в качестве переходных и непереходных (Eugene opened the door.</w:t>
      </w:r>
    </w:p>
    <w:p w:rsidR="00FE613C" w:rsidRDefault="00FE613C">
      <w:pPr>
        <w:spacing w:line="3" w:lineRule="exact"/>
        <w:rPr>
          <w:rFonts w:ascii="Arial" w:eastAsia="Arial" w:hAnsi="Arial" w:cs="Arial"/>
          <w:sz w:val="24"/>
          <w:szCs w:val="24"/>
        </w:rPr>
      </w:pPr>
    </w:p>
    <w:p w:rsidR="00FE613C" w:rsidRDefault="00FE613C">
      <w:pPr>
        <w:ind w:left="260"/>
        <w:rPr>
          <w:rFonts w:ascii="Arial" w:eastAsia="Arial" w:hAnsi="Arial" w:cs="Arial"/>
          <w:sz w:val="24"/>
          <w:szCs w:val="24"/>
        </w:rPr>
      </w:pPr>
      <w:r w:rsidRPr="00FE28AD">
        <w:rPr>
          <w:rFonts w:ascii="Arial" w:eastAsia="Arial" w:hAnsi="Arial" w:cs="Arial"/>
          <w:sz w:val="24"/>
          <w:szCs w:val="24"/>
          <w:lang w:val="en-US"/>
        </w:rPr>
        <w:t xml:space="preserve">The door opened. She is cooking fish. </w:t>
      </w:r>
      <w:r>
        <w:rPr>
          <w:rFonts w:ascii="Arial" w:eastAsia="Arial" w:hAnsi="Arial" w:cs="Arial"/>
          <w:sz w:val="24"/>
          <w:szCs w:val="24"/>
        </w:rPr>
        <w:t>The fish is cooking.);</w:t>
      </w:r>
    </w:p>
    <w:p w:rsidR="00FE613C" w:rsidRDefault="00FE613C">
      <w:pPr>
        <w:spacing w:line="29" w:lineRule="exact"/>
        <w:rPr>
          <w:rFonts w:ascii="Arial" w:eastAsia="Arial" w:hAnsi="Arial" w:cs="Arial"/>
          <w:sz w:val="24"/>
          <w:szCs w:val="24"/>
        </w:rPr>
      </w:pPr>
    </w:p>
    <w:p w:rsidR="00FE613C" w:rsidRPr="00FE28AD" w:rsidRDefault="00FE613C" w:rsidP="00A43435">
      <w:pPr>
        <w:numPr>
          <w:ilvl w:val="1"/>
          <w:numId w:val="238"/>
        </w:numPr>
        <w:tabs>
          <w:tab w:val="left" w:pos="1165"/>
        </w:tabs>
        <w:spacing w:after="0" w:line="231" w:lineRule="auto"/>
        <w:ind w:left="260" w:firstLine="710"/>
        <w:jc w:val="both"/>
        <w:rPr>
          <w:rFonts w:ascii="Symbol" w:eastAsia="Symbol" w:hAnsi="Symbol" w:cs="Symbol"/>
          <w:sz w:val="24"/>
          <w:szCs w:val="24"/>
          <w:lang w:val="en-US"/>
        </w:rPr>
      </w:pPr>
      <w:r>
        <w:rPr>
          <w:rFonts w:ascii="Arial" w:eastAsia="Arial" w:hAnsi="Arial" w:cs="Arial"/>
          <w:sz w:val="24"/>
          <w:szCs w:val="24"/>
        </w:rPr>
        <w:t>структуры</w:t>
      </w:r>
      <w:r w:rsidRPr="00FE28AD">
        <w:rPr>
          <w:rFonts w:ascii="Arial" w:eastAsia="Arial" w:hAnsi="Arial" w:cs="Arial"/>
          <w:sz w:val="24"/>
          <w:szCs w:val="24"/>
          <w:lang w:val="en-US"/>
        </w:rPr>
        <w:t xml:space="preserve"> </w:t>
      </w:r>
      <w:r>
        <w:rPr>
          <w:rFonts w:ascii="Arial" w:eastAsia="Arial" w:hAnsi="Arial" w:cs="Arial"/>
          <w:sz w:val="24"/>
          <w:szCs w:val="24"/>
        </w:rPr>
        <w:t>с</w:t>
      </w:r>
      <w:r w:rsidRPr="00FE28AD">
        <w:rPr>
          <w:rFonts w:ascii="Arial" w:eastAsia="Arial" w:hAnsi="Arial" w:cs="Arial"/>
          <w:sz w:val="24"/>
          <w:szCs w:val="24"/>
          <w:lang w:val="en-US"/>
        </w:rPr>
        <w:t xml:space="preserve"> </w:t>
      </w:r>
      <w:r>
        <w:rPr>
          <w:rFonts w:ascii="Arial" w:eastAsia="Arial" w:hAnsi="Arial" w:cs="Arial"/>
          <w:sz w:val="24"/>
          <w:szCs w:val="24"/>
        </w:rPr>
        <w:t>глаголом</w:t>
      </w:r>
      <w:r w:rsidRPr="00FE28AD">
        <w:rPr>
          <w:rFonts w:ascii="Arial" w:eastAsia="Arial" w:hAnsi="Arial" w:cs="Arial"/>
          <w:sz w:val="24"/>
          <w:szCs w:val="24"/>
          <w:lang w:val="en-US"/>
        </w:rPr>
        <w:t xml:space="preserve"> have + V/V-ing: a) have + object + V (They had us clean the floor.) b) have + object + V (We'll have you dancing professionally in six months.) c) won't/can't + have + object + V (I won't have you sitting ( s i t ) about.).</w:t>
      </w:r>
    </w:p>
    <w:p w:rsidR="00FE613C" w:rsidRDefault="00FE613C">
      <w:pPr>
        <w:ind w:left="980"/>
        <w:rPr>
          <w:rFonts w:ascii="Symbol" w:eastAsia="Symbol" w:hAnsi="Symbol" w:cs="Symbol"/>
          <w:sz w:val="24"/>
          <w:szCs w:val="24"/>
        </w:rPr>
      </w:pPr>
      <w:r>
        <w:rPr>
          <w:rFonts w:ascii="Arial" w:eastAsia="Arial" w:hAnsi="Arial" w:cs="Arial"/>
          <w:sz w:val="24"/>
          <w:szCs w:val="24"/>
        </w:rPr>
        <w:t>6. Междометия</w:t>
      </w:r>
    </w:p>
    <w:p w:rsidR="00FE613C" w:rsidRDefault="00FE613C">
      <w:pPr>
        <w:spacing w:line="29" w:lineRule="exact"/>
        <w:rPr>
          <w:rFonts w:ascii="Symbol" w:eastAsia="Symbol" w:hAnsi="Symbol" w:cs="Symbol"/>
          <w:sz w:val="24"/>
          <w:szCs w:val="24"/>
        </w:rPr>
      </w:pPr>
    </w:p>
    <w:p w:rsidR="00FE613C" w:rsidRDefault="00FE613C" w:rsidP="00A43435">
      <w:pPr>
        <w:numPr>
          <w:ilvl w:val="1"/>
          <w:numId w:val="238"/>
        </w:numPr>
        <w:tabs>
          <w:tab w:val="left" w:pos="1179"/>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междометия как единицы для выражения эмоциональных и эмоционально-волевых реакций на окружающую действительность (Oh! Oh, по! My! Ouch! ОН Wow! Etc.).</w:t>
      </w:r>
    </w:p>
    <w:p w:rsidR="00FE613C" w:rsidRDefault="00FE613C">
      <w:pPr>
        <w:spacing w:line="3"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11 класс</w:t>
      </w:r>
    </w:p>
    <w:p w:rsidR="00FE613C" w:rsidRDefault="00FE613C">
      <w:pPr>
        <w:ind w:left="980"/>
        <w:rPr>
          <w:rFonts w:ascii="Symbol" w:eastAsia="Symbol" w:hAnsi="Symbol" w:cs="Symbol"/>
          <w:sz w:val="24"/>
          <w:szCs w:val="24"/>
        </w:rPr>
      </w:pPr>
      <w:r>
        <w:rPr>
          <w:rFonts w:ascii="Arial" w:eastAsia="Arial" w:hAnsi="Arial" w:cs="Arial"/>
          <w:sz w:val="24"/>
          <w:szCs w:val="24"/>
        </w:rPr>
        <w:t>I. Синтаксис</w:t>
      </w:r>
    </w:p>
    <w:p w:rsidR="00FE613C" w:rsidRDefault="00FE613C">
      <w:pPr>
        <w:spacing w:line="10" w:lineRule="exact"/>
        <w:rPr>
          <w:rFonts w:ascii="Symbol" w:eastAsia="Symbol" w:hAnsi="Symbol" w:cs="Symbol"/>
          <w:sz w:val="24"/>
          <w:szCs w:val="24"/>
        </w:rPr>
      </w:pPr>
    </w:p>
    <w:p w:rsidR="00FE613C" w:rsidRDefault="00FE613C">
      <w:pPr>
        <w:spacing w:line="236" w:lineRule="auto"/>
        <w:ind w:left="260" w:firstLine="708"/>
        <w:jc w:val="both"/>
        <w:rPr>
          <w:rFonts w:ascii="Symbol" w:eastAsia="Symbol" w:hAnsi="Symbol" w:cs="Symbol"/>
          <w:sz w:val="24"/>
          <w:szCs w:val="24"/>
        </w:rPr>
      </w:pPr>
      <w:r>
        <w:rPr>
          <w:rFonts w:ascii="Arial" w:eastAsia="Arial" w:hAnsi="Arial" w:cs="Arial"/>
          <w:sz w:val="24"/>
          <w:szCs w:val="24"/>
        </w:rPr>
        <w:t>1. Понятие о предложении: утвердительное, вопросительное, побудительное и восклицательное предложения; знаки препинания: точка, вопросительный и восклицательный знаки.</w:t>
      </w:r>
    </w:p>
    <w:p w:rsidR="00FE613C" w:rsidRDefault="00FE613C">
      <w:pPr>
        <w:spacing w:line="13" w:lineRule="exact"/>
        <w:rPr>
          <w:rFonts w:ascii="Symbol" w:eastAsia="Symbol" w:hAnsi="Symbol" w:cs="Symbol"/>
          <w:sz w:val="24"/>
          <w:szCs w:val="24"/>
        </w:rPr>
      </w:pPr>
    </w:p>
    <w:p w:rsidR="00FE613C" w:rsidRDefault="00FE613C">
      <w:pPr>
        <w:spacing w:line="237" w:lineRule="auto"/>
        <w:ind w:left="260" w:firstLine="708"/>
        <w:jc w:val="both"/>
        <w:rPr>
          <w:rFonts w:ascii="Symbol" w:eastAsia="Symbol" w:hAnsi="Symbol" w:cs="Symbol"/>
          <w:sz w:val="24"/>
          <w:szCs w:val="24"/>
        </w:rPr>
      </w:pPr>
      <w:r>
        <w:rPr>
          <w:rFonts w:ascii="Arial" w:eastAsia="Arial" w:hAnsi="Arial" w:cs="Arial"/>
          <w:sz w:val="24"/>
          <w:szCs w:val="24"/>
        </w:rPr>
        <w:t>2. Понятие о членах предложения: подлежащее (subject), простое глагольное и составное именное сказуемое (verbal and nominal predicate), различные виды дополнений (direct and indirect object) и обстоятельств (adverbial modifiers of place, time and manner).</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3. Понятие о простом (simple), сложносочинённом (compound) и сложноподчинённом (complex) предложениях; особенности порядка слов в английском предложении, связанные с его фиксированным характером.</w:t>
      </w:r>
    </w:p>
    <w:p w:rsidR="00FE613C" w:rsidRDefault="00FE613C">
      <w:pPr>
        <w:spacing w:line="14" w:lineRule="exact"/>
        <w:rPr>
          <w:sz w:val="20"/>
          <w:szCs w:val="20"/>
        </w:rPr>
      </w:pPr>
    </w:p>
    <w:p w:rsidR="00FE613C" w:rsidRDefault="00FE613C" w:rsidP="00A43435">
      <w:pPr>
        <w:numPr>
          <w:ilvl w:val="0"/>
          <w:numId w:val="239"/>
        </w:numPr>
        <w:tabs>
          <w:tab w:val="left" w:pos="1296"/>
        </w:tabs>
        <w:spacing w:after="0" w:line="237" w:lineRule="auto"/>
        <w:ind w:left="260" w:firstLine="710"/>
        <w:jc w:val="both"/>
        <w:rPr>
          <w:rFonts w:ascii="Arial" w:eastAsia="Arial" w:hAnsi="Arial" w:cs="Arial"/>
          <w:sz w:val="24"/>
          <w:szCs w:val="24"/>
        </w:rPr>
      </w:pPr>
      <w:r>
        <w:rPr>
          <w:rFonts w:ascii="Arial" w:eastAsia="Arial" w:hAnsi="Arial" w:cs="Arial"/>
          <w:sz w:val="24"/>
          <w:szCs w:val="24"/>
        </w:rPr>
        <w:t>Типы придаточных предложений: придаточные дополнительные (reported clauses), придаточные определительные (relative clauses), придаточные обстоятельственные (adverbial clauses).</w:t>
      </w:r>
    </w:p>
    <w:p w:rsidR="00FE613C" w:rsidRDefault="00FE613C">
      <w:pPr>
        <w:spacing w:line="7" w:lineRule="exact"/>
        <w:rPr>
          <w:sz w:val="20"/>
          <w:szCs w:val="20"/>
        </w:rPr>
      </w:pPr>
    </w:p>
    <w:p w:rsidR="00FE613C" w:rsidRDefault="00FE613C" w:rsidP="00A43435">
      <w:pPr>
        <w:numPr>
          <w:ilvl w:val="0"/>
          <w:numId w:val="240"/>
        </w:numPr>
        <w:tabs>
          <w:tab w:val="left" w:pos="1323"/>
        </w:tabs>
        <w:spacing w:after="0" w:line="235" w:lineRule="auto"/>
        <w:ind w:left="260" w:firstLine="710"/>
        <w:rPr>
          <w:rFonts w:ascii="Arial" w:eastAsia="Arial" w:hAnsi="Arial" w:cs="Arial"/>
          <w:sz w:val="24"/>
          <w:szCs w:val="24"/>
        </w:rPr>
      </w:pPr>
      <w:r>
        <w:rPr>
          <w:rFonts w:ascii="Arial" w:eastAsia="Arial" w:hAnsi="Arial" w:cs="Arial"/>
          <w:sz w:val="24"/>
          <w:szCs w:val="24"/>
        </w:rPr>
        <w:t>Различия между придаточными дополнительными, вводимыми словами what и that (I know that he has arrived, vs. I know what to do.).</w:t>
      </w:r>
    </w:p>
    <w:p w:rsidR="00FE613C" w:rsidRDefault="00FE613C">
      <w:pPr>
        <w:spacing w:line="11" w:lineRule="exact"/>
        <w:rPr>
          <w:rFonts w:ascii="Arial" w:eastAsia="Arial" w:hAnsi="Arial" w:cs="Arial"/>
          <w:sz w:val="24"/>
          <w:szCs w:val="24"/>
        </w:rPr>
      </w:pPr>
    </w:p>
    <w:p w:rsidR="00FE613C" w:rsidRDefault="00FE613C" w:rsidP="00A43435">
      <w:pPr>
        <w:numPr>
          <w:ilvl w:val="0"/>
          <w:numId w:val="240"/>
        </w:numPr>
        <w:tabs>
          <w:tab w:val="left" w:pos="1263"/>
        </w:tabs>
        <w:spacing w:after="0" w:line="235" w:lineRule="auto"/>
        <w:ind w:left="260" w:firstLine="710"/>
        <w:rPr>
          <w:rFonts w:ascii="Arial" w:eastAsia="Arial" w:hAnsi="Arial" w:cs="Arial"/>
          <w:sz w:val="24"/>
          <w:szCs w:val="24"/>
        </w:rPr>
      </w:pPr>
      <w:r>
        <w:rPr>
          <w:rFonts w:ascii="Arial" w:eastAsia="Arial" w:hAnsi="Arial" w:cs="Arial"/>
          <w:sz w:val="24"/>
          <w:szCs w:val="24"/>
        </w:rPr>
        <w:t>Придаточные определительные и их место в предложении; использование союзов и союзных слов who, whom, that в придаточных определительных.</w:t>
      </w:r>
    </w:p>
    <w:p w:rsidR="00FE613C" w:rsidRDefault="00FE613C">
      <w:pPr>
        <w:spacing w:line="11" w:lineRule="exact"/>
        <w:rPr>
          <w:rFonts w:ascii="Arial" w:eastAsia="Arial" w:hAnsi="Arial" w:cs="Arial"/>
          <w:sz w:val="24"/>
          <w:szCs w:val="24"/>
        </w:rPr>
      </w:pPr>
    </w:p>
    <w:p w:rsidR="00FE613C" w:rsidRDefault="00FE613C" w:rsidP="00A43435">
      <w:pPr>
        <w:numPr>
          <w:ilvl w:val="0"/>
          <w:numId w:val="240"/>
        </w:numPr>
        <w:tabs>
          <w:tab w:val="left" w:pos="1337"/>
        </w:tabs>
        <w:spacing w:after="0" w:line="238" w:lineRule="auto"/>
        <w:ind w:left="260" w:firstLine="710"/>
        <w:jc w:val="both"/>
        <w:rPr>
          <w:rFonts w:ascii="Arial" w:eastAsia="Arial" w:hAnsi="Arial" w:cs="Arial"/>
          <w:sz w:val="24"/>
          <w:szCs w:val="24"/>
        </w:rPr>
      </w:pPr>
      <w:r>
        <w:rPr>
          <w:rFonts w:ascii="Arial" w:eastAsia="Arial" w:hAnsi="Arial" w:cs="Arial"/>
          <w:sz w:val="24"/>
          <w:szCs w:val="24"/>
        </w:rPr>
        <w:t>Идентифицирующие (identifying) и неидентифицирующие (nonidentifying) придаточные определительные предложения (The girl who is speaking on the phone is my niece. Alice, who is speaking on the phone, is coming with us.); невозможность использования союзного слова that в неидентифицирующих придаточных и необходимость выделения последних запятыми.</w:t>
      </w:r>
    </w:p>
    <w:p w:rsidR="00FE613C" w:rsidRDefault="00FE613C">
      <w:pPr>
        <w:spacing w:line="11" w:lineRule="exact"/>
        <w:rPr>
          <w:rFonts w:ascii="Arial" w:eastAsia="Arial" w:hAnsi="Arial" w:cs="Arial"/>
          <w:sz w:val="24"/>
          <w:szCs w:val="24"/>
        </w:rPr>
      </w:pPr>
    </w:p>
    <w:p w:rsidR="00FE613C" w:rsidRDefault="00FE613C" w:rsidP="00A43435">
      <w:pPr>
        <w:numPr>
          <w:ilvl w:val="0"/>
          <w:numId w:val="240"/>
        </w:numPr>
        <w:tabs>
          <w:tab w:val="left" w:pos="1452"/>
        </w:tabs>
        <w:spacing w:after="0" w:line="235" w:lineRule="auto"/>
        <w:ind w:left="260" w:firstLine="710"/>
        <w:rPr>
          <w:rFonts w:ascii="Arial" w:eastAsia="Arial" w:hAnsi="Arial" w:cs="Arial"/>
          <w:sz w:val="24"/>
          <w:szCs w:val="24"/>
        </w:rPr>
      </w:pPr>
      <w:r>
        <w:rPr>
          <w:rFonts w:ascii="Arial" w:eastAsia="Arial" w:hAnsi="Arial" w:cs="Arial"/>
          <w:sz w:val="24"/>
          <w:szCs w:val="24"/>
        </w:rPr>
        <w:t>Придаточные определительные, относящиеся ко всему главному предложению (Не did not apologise, which upset me.).</w:t>
      </w:r>
    </w:p>
    <w:p w:rsidR="00FE613C" w:rsidRDefault="00FE613C">
      <w:pPr>
        <w:spacing w:line="11" w:lineRule="exact"/>
        <w:rPr>
          <w:rFonts w:ascii="Arial" w:eastAsia="Arial" w:hAnsi="Arial" w:cs="Arial"/>
          <w:sz w:val="24"/>
          <w:szCs w:val="24"/>
        </w:rPr>
      </w:pPr>
    </w:p>
    <w:p w:rsidR="00FE613C" w:rsidRDefault="00FE613C" w:rsidP="00A43435">
      <w:pPr>
        <w:numPr>
          <w:ilvl w:val="0"/>
          <w:numId w:val="240"/>
        </w:numPr>
        <w:tabs>
          <w:tab w:val="left" w:pos="1280"/>
        </w:tabs>
        <w:spacing w:after="0" w:line="237" w:lineRule="auto"/>
        <w:ind w:left="260" w:firstLine="710"/>
        <w:jc w:val="both"/>
        <w:rPr>
          <w:rFonts w:ascii="Arial" w:eastAsia="Arial" w:hAnsi="Arial" w:cs="Arial"/>
          <w:sz w:val="24"/>
          <w:szCs w:val="24"/>
        </w:rPr>
      </w:pPr>
      <w:r>
        <w:rPr>
          <w:rFonts w:ascii="Arial" w:eastAsia="Arial" w:hAnsi="Arial" w:cs="Arial"/>
          <w:sz w:val="24"/>
          <w:szCs w:val="24"/>
        </w:rPr>
        <w:t>Использование слов whose и of which в придаточных определительных в случаях, когда придаточное относится к неодушевлённому существительному (The house whose roof I could see from the distance. (... the roof of which...).</w:t>
      </w:r>
    </w:p>
    <w:p w:rsidR="00FE613C" w:rsidRDefault="00FE613C">
      <w:pPr>
        <w:spacing w:line="11" w:lineRule="exact"/>
        <w:rPr>
          <w:rFonts w:ascii="Arial" w:eastAsia="Arial" w:hAnsi="Arial" w:cs="Arial"/>
          <w:sz w:val="24"/>
          <w:szCs w:val="24"/>
        </w:rPr>
      </w:pPr>
    </w:p>
    <w:p w:rsidR="00FE613C" w:rsidRPr="00FE28AD" w:rsidRDefault="00FE613C" w:rsidP="00A43435">
      <w:pPr>
        <w:numPr>
          <w:ilvl w:val="0"/>
          <w:numId w:val="240"/>
        </w:numPr>
        <w:tabs>
          <w:tab w:val="left" w:pos="1417"/>
        </w:tabs>
        <w:spacing w:after="0" w:line="236" w:lineRule="auto"/>
        <w:ind w:left="260" w:firstLine="710"/>
        <w:jc w:val="both"/>
        <w:rPr>
          <w:rFonts w:ascii="Arial" w:eastAsia="Arial" w:hAnsi="Arial" w:cs="Arial"/>
          <w:sz w:val="24"/>
          <w:szCs w:val="24"/>
          <w:lang w:val="en-US"/>
        </w:rPr>
      </w:pPr>
      <w:r>
        <w:rPr>
          <w:rFonts w:ascii="Arial" w:eastAsia="Arial" w:hAnsi="Arial" w:cs="Arial"/>
          <w:sz w:val="24"/>
          <w:szCs w:val="24"/>
        </w:rPr>
        <w:t>Место</w:t>
      </w:r>
      <w:r w:rsidRPr="00FE28AD">
        <w:rPr>
          <w:rFonts w:ascii="Arial" w:eastAsia="Arial" w:hAnsi="Arial" w:cs="Arial"/>
          <w:sz w:val="24"/>
          <w:szCs w:val="24"/>
          <w:lang w:val="en-US"/>
        </w:rPr>
        <w:t xml:space="preserve"> </w:t>
      </w:r>
      <w:r>
        <w:rPr>
          <w:rFonts w:ascii="Arial" w:eastAsia="Arial" w:hAnsi="Arial" w:cs="Arial"/>
          <w:sz w:val="24"/>
          <w:szCs w:val="24"/>
        </w:rPr>
        <w:t>обстоятельственных</w:t>
      </w:r>
      <w:r w:rsidRPr="00FE28AD">
        <w:rPr>
          <w:rFonts w:ascii="Arial" w:eastAsia="Arial" w:hAnsi="Arial" w:cs="Arial"/>
          <w:sz w:val="24"/>
          <w:szCs w:val="24"/>
          <w:lang w:val="en-US"/>
        </w:rPr>
        <w:t xml:space="preserve"> </w:t>
      </w:r>
      <w:r>
        <w:rPr>
          <w:rFonts w:ascii="Arial" w:eastAsia="Arial" w:hAnsi="Arial" w:cs="Arial"/>
          <w:sz w:val="24"/>
          <w:szCs w:val="24"/>
        </w:rPr>
        <w:t>придаточных</w:t>
      </w:r>
      <w:r w:rsidRPr="00FE28AD">
        <w:rPr>
          <w:rFonts w:ascii="Arial" w:eastAsia="Arial" w:hAnsi="Arial" w:cs="Arial"/>
          <w:sz w:val="24"/>
          <w:szCs w:val="24"/>
          <w:lang w:val="en-US"/>
        </w:rPr>
        <w:t xml:space="preserve"> </w:t>
      </w:r>
      <w:r>
        <w:rPr>
          <w:rFonts w:ascii="Arial" w:eastAsia="Arial" w:hAnsi="Arial" w:cs="Arial"/>
          <w:sz w:val="24"/>
          <w:szCs w:val="24"/>
        </w:rPr>
        <w:t>в</w:t>
      </w:r>
      <w:r w:rsidRPr="00FE28AD">
        <w:rPr>
          <w:rFonts w:ascii="Arial" w:eastAsia="Arial" w:hAnsi="Arial" w:cs="Arial"/>
          <w:sz w:val="24"/>
          <w:szCs w:val="24"/>
          <w:lang w:val="en-US"/>
        </w:rPr>
        <w:t xml:space="preserve"> </w:t>
      </w:r>
      <w:r>
        <w:rPr>
          <w:rFonts w:ascii="Arial" w:eastAsia="Arial" w:hAnsi="Arial" w:cs="Arial"/>
          <w:sz w:val="24"/>
          <w:szCs w:val="24"/>
        </w:rPr>
        <w:t>предложении</w:t>
      </w:r>
      <w:r w:rsidRPr="00FE28AD">
        <w:rPr>
          <w:rFonts w:ascii="Arial" w:eastAsia="Arial" w:hAnsi="Arial" w:cs="Arial"/>
          <w:sz w:val="24"/>
          <w:szCs w:val="24"/>
          <w:lang w:val="en-US"/>
        </w:rPr>
        <w:t xml:space="preserve"> </w:t>
      </w:r>
      <w:r>
        <w:rPr>
          <w:rFonts w:ascii="Arial" w:eastAsia="Arial" w:hAnsi="Arial" w:cs="Arial"/>
          <w:sz w:val="24"/>
          <w:szCs w:val="24"/>
        </w:rPr>
        <w:t>и</w:t>
      </w:r>
      <w:r w:rsidRPr="00FE28AD">
        <w:rPr>
          <w:rFonts w:ascii="Arial" w:eastAsia="Arial" w:hAnsi="Arial" w:cs="Arial"/>
          <w:sz w:val="24"/>
          <w:szCs w:val="24"/>
          <w:lang w:val="en-US"/>
        </w:rPr>
        <w:t xml:space="preserve"> </w:t>
      </w:r>
      <w:r>
        <w:rPr>
          <w:rFonts w:ascii="Arial" w:eastAsia="Arial" w:hAnsi="Arial" w:cs="Arial"/>
          <w:sz w:val="24"/>
          <w:szCs w:val="24"/>
        </w:rPr>
        <w:t>их</w:t>
      </w:r>
      <w:r w:rsidRPr="00FE28AD">
        <w:rPr>
          <w:rFonts w:ascii="Arial" w:eastAsia="Arial" w:hAnsi="Arial" w:cs="Arial"/>
          <w:sz w:val="24"/>
          <w:szCs w:val="24"/>
          <w:lang w:val="en-US"/>
        </w:rPr>
        <w:t xml:space="preserve"> </w:t>
      </w:r>
      <w:r>
        <w:rPr>
          <w:rFonts w:ascii="Arial" w:eastAsia="Arial" w:hAnsi="Arial" w:cs="Arial"/>
          <w:sz w:val="24"/>
          <w:szCs w:val="24"/>
        </w:rPr>
        <w:t>типы</w:t>
      </w:r>
      <w:r w:rsidRPr="00FE28AD">
        <w:rPr>
          <w:rFonts w:ascii="Arial" w:eastAsia="Arial" w:hAnsi="Arial" w:cs="Arial"/>
          <w:sz w:val="24"/>
          <w:szCs w:val="24"/>
          <w:lang w:val="en-US"/>
        </w:rPr>
        <w:t xml:space="preserve"> (time clause, conditional clause, purpose clause, reason clause, result clause, concessive clause, place clause, clause of manner).</w:t>
      </w:r>
    </w:p>
    <w:p w:rsidR="00FE613C" w:rsidRPr="00FE28AD" w:rsidRDefault="00FE613C">
      <w:pPr>
        <w:spacing w:line="13" w:lineRule="exact"/>
        <w:rPr>
          <w:rFonts w:ascii="Arial" w:eastAsia="Arial" w:hAnsi="Arial" w:cs="Arial"/>
          <w:sz w:val="24"/>
          <w:szCs w:val="24"/>
          <w:lang w:val="en-US"/>
        </w:rPr>
      </w:pPr>
    </w:p>
    <w:p w:rsidR="00FE613C" w:rsidRPr="00FE28AD" w:rsidRDefault="00FE613C" w:rsidP="00A43435">
      <w:pPr>
        <w:numPr>
          <w:ilvl w:val="0"/>
          <w:numId w:val="240"/>
        </w:numPr>
        <w:tabs>
          <w:tab w:val="left" w:pos="1448"/>
        </w:tabs>
        <w:spacing w:after="0" w:line="236" w:lineRule="auto"/>
        <w:ind w:left="260" w:firstLine="710"/>
        <w:jc w:val="both"/>
        <w:rPr>
          <w:rFonts w:ascii="Arial" w:eastAsia="Arial" w:hAnsi="Arial" w:cs="Arial"/>
          <w:sz w:val="24"/>
          <w:szCs w:val="24"/>
          <w:lang w:val="en-US"/>
        </w:rPr>
      </w:pPr>
      <w:r>
        <w:rPr>
          <w:rFonts w:ascii="Arial" w:eastAsia="Arial" w:hAnsi="Arial" w:cs="Arial"/>
          <w:sz w:val="24"/>
          <w:szCs w:val="24"/>
        </w:rPr>
        <w:lastRenderedPageBreak/>
        <w:t>Способы</w:t>
      </w:r>
      <w:r w:rsidRPr="00FE28AD">
        <w:rPr>
          <w:rFonts w:ascii="Arial" w:eastAsia="Arial" w:hAnsi="Arial" w:cs="Arial"/>
          <w:sz w:val="24"/>
          <w:szCs w:val="24"/>
          <w:lang w:val="en-US"/>
        </w:rPr>
        <w:t xml:space="preserve"> </w:t>
      </w:r>
      <w:r>
        <w:rPr>
          <w:rFonts w:ascii="Arial" w:eastAsia="Arial" w:hAnsi="Arial" w:cs="Arial"/>
          <w:sz w:val="24"/>
          <w:szCs w:val="24"/>
        </w:rPr>
        <w:t>образования</w:t>
      </w:r>
      <w:r w:rsidRPr="00FE28AD">
        <w:rPr>
          <w:rFonts w:ascii="Arial" w:eastAsia="Arial" w:hAnsi="Arial" w:cs="Arial"/>
          <w:sz w:val="24"/>
          <w:szCs w:val="24"/>
          <w:lang w:val="en-US"/>
        </w:rPr>
        <w:t xml:space="preserve"> </w:t>
      </w:r>
      <w:r>
        <w:rPr>
          <w:rFonts w:ascii="Arial" w:eastAsia="Arial" w:hAnsi="Arial" w:cs="Arial"/>
          <w:sz w:val="24"/>
          <w:szCs w:val="24"/>
        </w:rPr>
        <w:t>придаточных</w:t>
      </w:r>
      <w:r w:rsidRPr="00FE28AD">
        <w:rPr>
          <w:rFonts w:ascii="Arial" w:eastAsia="Arial" w:hAnsi="Arial" w:cs="Arial"/>
          <w:sz w:val="24"/>
          <w:szCs w:val="24"/>
          <w:lang w:val="en-US"/>
        </w:rPr>
        <w:t xml:space="preserve"> </w:t>
      </w:r>
      <w:r>
        <w:rPr>
          <w:rFonts w:ascii="Arial" w:eastAsia="Arial" w:hAnsi="Arial" w:cs="Arial"/>
          <w:sz w:val="24"/>
          <w:szCs w:val="24"/>
        </w:rPr>
        <w:t>цели</w:t>
      </w:r>
      <w:r w:rsidRPr="00FE28AD">
        <w:rPr>
          <w:rFonts w:ascii="Arial" w:eastAsia="Arial" w:hAnsi="Arial" w:cs="Arial"/>
          <w:sz w:val="24"/>
          <w:szCs w:val="24"/>
          <w:lang w:val="en-US"/>
        </w:rPr>
        <w:t xml:space="preserve">; </w:t>
      </w:r>
      <w:r>
        <w:rPr>
          <w:rFonts w:ascii="Arial" w:eastAsia="Arial" w:hAnsi="Arial" w:cs="Arial"/>
          <w:sz w:val="24"/>
          <w:szCs w:val="24"/>
        </w:rPr>
        <w:t>различия</w:t>
      </w:r>
      <w:r w:rsidRPr="00FE28AD">
        <w:rPr>
          <w:rFonts w:ascii="Arial" w:eastAsia="Arial" w:hAnsi="Arial" w:cs="Arial"/>
          <w:sz w:val="24"/>
          <w:szCs w:val="24"/>
          <w:lang w:val="en-US"/>
        </w:rPr>
        <w:t xml:space="preserve"> </w:t>
      </w:r>
      <w:r>
        <w:rPr>
          <w:rFonts w:ascii="Arial" w:eastAsia="Arial" w:hAnsi="Arial" w:cs="Arial"/>
          <w:sz w:val="24"/>
          <w:szCs w:val="24"/>
        </w:rPr>
        <w:t>в</w:t>
      </w:r>
      <w:r w:rsidRPr="00FE28AD">
        <w:rPr>
          <w:rFonts w:ascii="Arial" w:eastAsia="Arial" w:hAnsi="Arial" w:cs="Arial"/>
          <w:sz w:val="24"/>
          <w:szCs w:val="24"/>
          <w:lang w:val="en-US"/>
        </w:rPr>
        <w:t xml:space="preserve"> </w:t>
      </w:r>
      <w:r>
        <w:rPr>
          <w:rFonts w:ascii="Arial" w:eastAsia="Arial" w:hAnsi="Arial" w:cs="Arial"/>
          <w:sz w:val="24"/>
          <w:szCs w:val="24"/>
        </w:rPr>
        <w:t>употреблении</w:t>
      </w:r>
      <w:r w:rsidRPr="00FE28AD">
        <w:rPr>
          <w:rFonts w:ascii="Arial" w:eastAsia="Arial" w:hAnsi="Arial" w:cs="Arial"/>
          <w:sz w:val="24"/>
          <w:szCs w:val="24"/>
          <w:lang w:val="en-US"/>
        </w:rPr>
        <w:t xml:space="preserve"> in order that, so </w:t>
      </w:r>
      <w:r>
        <w:rPr>
          <w:rFonts w:ascii="Arial" w:eastAsia="Arial" w:hAnsi="Arial" w:cs="Arial"/>
          <w:sz w:val="24"/>
          <w:szCs w:val="24"/>
        </w:rPr>
        <w:t>и</w:t>
      </w:r>
      <w:r w:rsidRPr="00FE28AD">
        <w:rPr>
          <w:rFonts w:ascii="Arial" w:eastAsia="Arial" w:hAnsi="Arial" w:cs="Arial"/>
          <w:sz w:val="24"/>
          <w:szCs w:val="24"/>
          <w:lang w:val="en-US"/>
        </w:rPr>
        <w:t xml:space="preserve"> so that </w:t>
      </w:r>
      <w:r>
        <w:rPr>
          <w:rFonts w:ascii="Arial" w:eastAsia="Arial" w:hAnsi="Arial" w:cs="Arial"/>
          <w:sz w:val="24"/>
          <w:szCs w:val="24"/>
        </w:rPr>
        <w:t>и</w:t>
      </w:r>
      <w:r w:rsidRPr="00FE28AD">
        <w:rPr>
          <w:rFonts w:ascii="Arial" w:eastAsia="Arial" w:hAnsi="Arial" w:cs="Arial"/>
          <w:sz w:val="24"/>
          <w:szCs w:val="24"/>
          <w:lang w:val="en-US"/>
        </w:rPr>
        <w:t xml:space="preserve"> so as to </w:t>
      </w:r>
      <w:r>
        <w:rPr>
          <w:rFonts w:ascii="Arial" w:eastAsia="Arial" w:hAnsi="Arial" w:cs="Arial"/>
          <w:sz w:val="24"/>
          <w:szCs w:val="24"/>
        </w:rPr>
        <w:t>в</w:t>
      </w:r>
      <w:r w:rsidRPr="00FE28AD">
        <w:rPr>
          <w:rFonts w:ascii="Arial" w:eastAsia="Arial" w:hAnsi="Arial" w:cs="Arial"/>
          <w:sz w:val="24"/>
          <w:szCs w:val="24"/>
          <w:lang w:val="en-US"/>
        </w:rPr>
        <w:t xml:space="preserve"> </w:t>
      </w:r>
      <w:r>
        <w:rPr>
          <w:rFonts w:ascii="Arial" w:eastAsia="Arial" w:hAnsi="Arial" w:cs="Arial"/>
          <w:sz w:val="24"/>
          <w:szCs w:val="24"/>
        </w:rPr>
        <w:t>придаточных</w:t>
      </w:r>
      <w:r w:rsidRPr="00FE28AD">
        <w:rPr>
          <w:rFonts w:ascii="Arial" w:eastAsia="Arial" w:hAnsi="Arial" w:cs="Arial"/>
          <w:sz w:val="24"/>
          <w:szCs w:val="24"/>
          <w:lang w:val="en-US"/>
        </w:rPr>
        <w:t xml:space="preserve"> </w:t>
      </w:r>
      <w:r>
        <w:rPr>
          <w:rFonts w:ascii="Arial" w:eastAsia="Arial" w:hAnsi="Arial" w:cs="Arial"/>
          <w:sz w:val="24"/>
          <w:szCs w:val="24"/>
        </w:rPr>
        <w:t>цели</w:t>
      </w:r>
      <w:r w:rsidRPr="00FE28AD">
        <w:rPr>
          <w:rFonts w:ascii="Arial" w:eastAsia="Arial" w:hAnsi="Arial" w:cs="Arial"/>
          <w:sz w:val="24"/>
          <w:szCs w:val="24"/>
          <w:lang w:val="en-US"/>
        </w:rPr>
        <w:t xml:space="preserve"> (I've come here in order that (so/so that) you don't feel lonely, vs. I've come here so as to collect some papers).</w:t>
      </w:r>
    </w:p>
    <w:p w:rsidR="00FE613C" w:rsidRPr="00FE28AD" w:rsidRDefault="00FE613C">
      <w:pPr>
        <w:spacing w:line="13" w:lineRule="exact"/>
        <w:rPr>
          <w:rFonts w:ascii="Arial" w:eastAsia="Arial" w:hAnsi="Arial" w:cs="Arial"/>
          <w:sz w:val="24"/>
          <w:szCs w:val="24"/>
          <w:lang w:val="en-US"/>
        </w:rPr>
      </w:pPr>
    </w:p>
    <w:p w:rsidR="00FE613C" w:rsidRDefault="00FE613C" w:rsidP="00A43435">
      <w:pPr>
        <w:numPr>
          <w:ilvl w:val="0"/>
          <w:numId w:val="240"/>
        </w:numPr>
        <w:tabs>
          <w:tab w:val="left" w:pos="1442"/>
        </w:tabs>
        <w:spacing w:after="0" w:line="235" w:lineRule="auto"/>
        <w:ind w:left="260" w:firstLine="710"/>
        <w:jc w:val="both"/>
        <w:rPr>
          <w:rFonts w:ascii="Arial" w:eastAsia="Arial" w:hAnsi="Arial" w:cs="Arial"/>
          <w:sz w:val="24"/>
          <w:szCs w:val="24"/>
        </w:rPr>
      </w:pPr>
      <w:r>
        <w:rPr>
          <w:rFonts w:ascii="Arial" w:eastAsia="Arial" w:hAnsi="Arial" w:cs="Arial"/>
          <w:sz w:val="24"/>
          <w:szCs w:val="24"/>
        </w:rPr>
        <w:t>Особенности придаточных причины со словами in case и just in case, отсутствие в них будущего времени; смысловое различие между придаточными с if</w:t>
      </w:r>
    </w:p>
    <w:p w:rsidR="00FE613C" w:rsidRPr="00FE28AD" w:rsidRDefault="00FE613C">
      <w:pPr>
        <w:ind w:left="260"/>
        <w:rPr>
          <w:rFonts w:ascii="Arial" w:eastAsia="Arial" w:hAnsi="Arial" w:cs="Arial"/>
          <w:sz w:val="24"/>
          <w:szCs w:val="24"/>
          <w:lang w:val="en-US"/>
        </w:rPr>
      </w:pPr>
      <w:r w:rsidRPr="00FE28AD">
        <w:rPr>
          <w:rFonts w:ascii="Arial" w:eastAsia="Arial" w:hAnsi="Arial" w:cs="Arial"/>
          <w:sz w:val="24"/>
          <w:szCs w:val="24"/>
          <w:lang w:val="en-US"/>
        </w:rPr>
        <w:t xml:space="preserve">(if-clauses) </w:t>
      </w:r>
      <w:r>
        <w:rPr>
          <w:rFonts w:ascii="Arial" w:eastAsia="Arial" w:hAnsi="Arial" w:cs="Arial"/>
          <w:sz w:val="24"/>
          <w:szCs w:val="24"/>
        </w:rPr>
        <w:t>и</w:t>
      </w:r>
      <w:r w:rsidRPr="00FE28AD">
        <w:rPr>
          <w:rFonts w:ascii="Arial" w:eastAsia="Arial" w:hAnsi="Arial" w:cs="Arial"/>
          <w:sz w:val="24"/>
          <w:szCs w:val="24"/>
          <w:lang w:val="en-US"/>
        </w:rPr>
        <w:t xml:space="preserve"> </w:t>
      </w:r>
      <w:r>
        <w:rPr>
          <w:rFonts w:ascii="Arial" w:eastAsia="Arial" w:hAnsi="Arial" w:cs="Arial"/>
          <w:sz w:val="24"/>
          <w:szCs w:val="24"/>
        </w:rPr>
        <w:t>придаточными</w:t>
      </w:r>
      <w:r w:rsidRPr="00FE28AD">
        <w:rPr>
          <w:rFonts w:ascii="Arial" w:eastAsia="Arial" w:hAnsi="Arial" w:cs="Arial"/>
          <w:sz w:val="24"/>
          <w:szCs w:val="24"/>
          <w:lang w:val="en-US"/>
        </w:rPr>
        <w:t xml:space="preserve"> </w:t>
      </w:r>
      <w:r>
        <w:rPr>
          <w:rFonts w:ascii="Arial" w:eastAsia="Arial" w:hAnsi="Arial" w:cs="Arial"/>
          <w:sz w:val="24"/>
          <w:szCs w:val="24"/>
        </w:rPr>
        <w:t>с</w:t>
      </w:r>
      <w:r w:rsidRPr="00FE28AD">
        <w:rPr>
          <w:rFonts w:ascii="Arial" w:eastAsia="Arial" w:hAnsi="Arial" w:cs="Arial"/>
          <w:sz w:val="24"/>
          <w:szCs w:val="24"/>
          <w:lang w:val="en-US"/>
        </w:rPr>
        <w:t xml:space="preserve"> in case (in-case-clauses).</w:t>
      </w:r>
    </w:p>
    <w:p w:rsidR="00FE613C" w:rsidRPr="00FE28AD" w:rsidRDefault="00FE613C">
      <w:pPr>
        <w:spacing w:line="10" w:lineRule="exact"/>
        <w:rPr>
          <w:rFonts w:ascii="Arial" w:eastAsia="Arial" w:hAnsi="Arial" w:cs="Arial"/>
          <w:sz w:val="24"/>
          <w:szCs w:val="24"/>
          <w:lang w:val="en-US"/>
        </w:rPr>
      </w:pPr>
    </w:p>
    <w:p w:rsidR="00FE613C" w:rsidRDefault="00FE613C" w:rsidP="00A43435">
      <w:pPr>
        <w:numPr>
          <w:ilvl w:val="0"/>
          <w:numId w:val="240"/>
        </w:numPr>
        <w:tabs>
          <w:tab w:val="left" w:pos="1390"/>
        </w:tabs>
        <w:spacing w:after="0" w:line="235" w:lineRule="auto"/>
        <w:ind w:left="260" w:firstLine="710"/>
        <w:rPr>
          <w:rFonts w:ascii="Arial" w:eastAsia="Arial" w:hAnsi="Arial" w:cs="Arial"/>
          <w:sz w:val="24"/>
          <w:szCs w:val="24"/>
        </w:rPr>
      </w:pPr>
      <w:r>
        <w:rPr>
          <w:rFonts w:ascii="Arial" w:eastAsia="Arial" w:hAnsi="Arial" w:cs="Arial"/>
          <w:sz w:val="24"/>
          <w:szCs w:val="24"/>
        </w:rPr>
        <w:t>Особенности употребления глагольных форм в придаточных времени при выражении будущности.</w:t>
      </w:r>
    </w:p>
    <w:p w:rsidR="00FE613C" w:rsidRDefault="00FE613C">
      <w:pPr>
        <w:spacing w:line="11" w:lineRule="exact"/>
        <w:rPr>
          <w:rFonts w:ascii="Arial" w:eastAsia="Arial" w:hAnsi="Arial" w:cs="Arial"/>
          <w:sz w:val="24"/>
          <w:szCs w:val="24"/>
        </w:rPr>
      </w:pPr>
    </w:p>
    <w:p w:rsidR="00FE613C" w:rsidRDefault="00FE613C" w:rsidP="00A43435">
      <w:pPr>
        <w:numPr>
          <w:ilvl w:val="0"/>
          <w:numId w:val="240"/>
        </w:numPr>
        <w:tabs>
          <w:tab w:val="left" w:pos="1418"/>
        </w:tabs>
        <w:spacing w:after="0" w:line="235" w:lineRule="auto"/>
        <w:ind w:left="260" w:firstLine="710"/>
        <w:rPr>
          <w:rFonts w:ascii="Arial" w:eastAsia="Arial" w:hAnsi="Arial" w:cs="Arial"/>
          <w:sz w:val="24"/>
          <w:szCs w:val="24"/>
        </w:rPr>
      </w:pPr>
      <w:r>
        <w:rPr>
          <w:rFonts w:ascii="Arial" w:eastAsia="Arial" w:hAnsi="Arial" w:cs="Arial"/>
          <w:sz w:val="24"/>
          <w:szCs w:val="24"/>
        </w:rPr>
        <w:t>Отсутствие слова when в придаточных времени, начинающихся со слов every time.</w:t>
      </w:r>
    </w:p>
    <w:p w:rsidR="00FE613C" w:rsidRDefault="00FE613C">
      <w:pPr>
        <w:ind w:left="980"/>
        <w:rPr>
          <w:rFonts w:ascii="Arial" w:eastAsia="Arial" w:hAnsi="Arial" w:cs="Arial"/>
          <w:sz w:val="24"/>
          <w:szCs w:val="24"/>
        </w:rPr>
      </w:pPr>
      <w:r>
        <w:rPr>
          <w:rFonts w:ascii="Arial" w:eastAsia="Arial" w:hAnsi="Arial" w:cs="Arial"/>
          <w:sz w:val="24"/>
          <w:szCs w:val="24"/>
        </w:rPr>
        <w:t>II. Пунктуация</w:t>
      </w:r>
    </w:p>
    <w:p w:rsidR="00FE613C" w:rsidRDefault="00FE613C" w:rsidP="00A43435">
      <w:pPr>
        <w:numPr>
          <w:ilvl w:val="0"/>
          <w:numId w:val="241"/>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Общее представление о знаках препинания в английском языке.</w:t>
      </w:r>
    </w:p>
    <w:p w:rsidR="00FE613C" w:rsidRDefault="00FE613C" w:rsidP="00A43435">
      <w:pPr>
        <w:numPr>
          <w:ilvl w:val="0"/>
          <w:numId w:val="241"/>
        </w:numPr>
        <w:tabs>
          <w:tab w:val="left" w:pos="1340"/>
        </w:tabs>
        <w:spacing w:after="0" w:line="240" w:lineRule="auto"/>
        <w:ind w:left="1340" w:hanging="370"/>
        <w:rPr>
          <w:rFonts w:ascii="Arial" w:eastAsia="Arial" w:hAnsi="Arial" w:cs="Arial"/>
          <w:sz w:val="24"/>
          <w:szCs w:val="24"/>
        </w:rPr>
      </w:pPr>
      <w:r>
        <w:rPr>
          <w:rFonts w:ascii="Arial" w:eastAsia="Arial" w:hAnsi="Arial" w:cs="Arial"/>
          <w:sz w:val="24"/>
          <w:szCs w:val="24"/>
        </w:rPr>
        <w:t>Правила  использования  заглавной  буквы  (в  сопоставлении  с  русским</w:t>
      </w:r>
    </w:p>
    <w:p w:rsidR="00FE613C" w:rsidRDefault="00FE613C">
      <w:pPr>
        <w:ind w:left="260"/>
        <w:rPr>
          <w:rFonts w:ascii="Arial" w:eastAsia="Arial" w:hAnsi="Arial" w:cs="Arial"/>
          <w:sz w:val="24"/>
          <w:szCs w:val="24"/>
        </w:rPr>
      </w:pPr>
      <w:r>
        <w:rPr>
          <w:rFonts w:ascii="Arial" w:eastAsia="Arial" w:hAnsi="Arial" w:cs="Arial"/>
          <w:sz w:val="24"/>
          <w:szCs w:val="24"/>
        </w:rPr>
        <w:t>языком).</w:t>
      </w:r>
    </w:p>
    <w:p w:rsidR="00FE613C" w:rsidRDefault="00FE613C" w:rsidP="00A43435">
      <w:pPr>
        <w:numPr>
          <w:ilvl w:val="0"/>
          <w:numId w:val="241"/>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Правила использования точки в сокращениях и аббревиатурах.</w:t>
      </w:r>
    </w:p>
    <w:p w:rsidR="00FE613C" w:rsidRDefault="00FE613C" w:rsidP="00A43435">
      <w:pPr>
        <w:numPr>
          <w:ilvl w:val="0"/>
          <w:numId w:val="241"/>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Основные правила использования запятой:</w:t>
      </w:r>
    </w:p>
    <w:p w:rsidR="00FE613C" w:rsidRDefault="00FE613C">
      <w:pPr>
        <w:spacing w:line="1" w:lineRule="exact"/>
        <w:rPr>
          <w:sz w:val="20"/>
          <w:szCs w:val="20"/>
        </w:rPr>
      </w:pPr>
    </w:p>
    <w:p w:rsidR="00FE613C" w:rsidRDefault="00FE613C" w:rsidP="00A43435">
      <w:pPr>
        <w:numPr>
          <w:ilvl w:val="0"/>
          <w:numId w:val="242"/>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при перечислении;</w:t>
      </w:r>
    </w:p>
    <w:p w:rsidR="00FE613C" w:rsidRDefault="00FE613C">
      <w:pPr>
        <w:spacing w:line="1" w:lineRule="exact"/>
        <w:rPr>
          <w:rFonts w:ascii="Symbol" w:eastAsia="Symbol" w:hAnsi="Symbol" w:cs="Symbol"/>
          <w:sz w:val="24"/>
          <w:szCs w:val="24"/>
        </w:rPr>
      </w:pPr>
    </w:p>
    <w:p w:rsidR="00FE613C" w:rsidRDefault="00FE613C" w:rsidP="00A43435">
      <w:pPr>
        <w:numPr>
          <w:ilvl w:val="0"/>
          <w:numId w:val="242"/>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при использовании прямой речи;</w:t>
      </w:r>
    </w:p>
    <w:p w:rsidR="00FE613C" w:rsidRDefault="00FE613C">
      <w:pPr>
        <w:spacing w:line="27" w:lineRule="exact"/>
        <w:rPr>
          <w:rFonts w:ascii="Symbol" w:eastAsia="Symbol" w:hAnsi="Symbol" w:cs="Symbol"/>
          <w:sz w:val="24"/>
          <w:szCs w:val="24"/>
        </w:rPr>
      </w:pPr>
    </w:p>
    <w:p w:rsidR="00FE613C" w:rsidRDefault="00FE613C" w:rsidP="00A43435">
      <w:pPr>
        <w:numPr>
          <w:ilvl w:val="0"/>
          <w:numId w:val="242"/>
        </w:numPr>
        <w:tabs>
          <w:tab w:val="left" w:pos="1311"/>
        </w:tabs>
        <w:spacing w:after="0" w:line="227" w:lineRule="auto"/>
        <w:ind w:left="260" w:firstLine="710"/>
        <w:rPr>
          <w:rFonts w:ascii="Symbol" w:eastAsia="Symbol" w:hAnsi="Symbol" w:cs="Symbol"/>
          <w:sz w:val="24"/>
          <w:szCs w:val="24"/>
        </w:rPr>
      </w:pPr>
      <w:r>
        <w:rPr>
          <w:rFonts w:ascii="Arial" w:eastAsia="Arial" w:hAnsi="Arial" w:cs="Arial"/>
          <w:sz w:val="24"/>
          <w:szCs w:val="24"/>
        </w:rPr>
        <w:t>в сложноподчинённых предложениях, где придаточное предложение предшествует главному, и для выделения неидентифицирующих придаточных;</w:t>
      </w:r>
    </w:p>
    <w:p w:rsidR="00FE613C" w:rsidRDefault="00FE613C">
      <w:pPr>
        <w:spacing w:line="3" w:lineRule="exact"/>
        <w:rPr>
          <w:rFonts w:ascii="Symbol" w:eastAsia="Symbol" w:hAnsi="Symbol" w:cs="Symbol"/>
          <w:sz w:val="24"/>
          <w:szCs w:val="24"/>
        </w:rPr>
      </w:pPr>
    </w:p>
    <w:p w:rsidR="00FE613C" w:rsidRDefault="00FE613C" w:rsidP="00A43435">
      <w:pPr>
        <w:numPr>
          <w:ilvl w:val="1"/>
          <w:numId w:val="242"/>
        </w:numPr>
        <w:tabs>
          <w:tab w:val="left" w:pos="1220"/>
        </w:tabs>
        <w:spacing w:after="0" w:line="240" w:lineRule="auto"/>
        <w:ind w:left="1220" w:hanging="183"/>
        <w:rPr>
          <w:rFonts w:ascii="Symbol" w:eastAsia="Symbol" w:hAnsi="Symbol" w:cs="Symbol"/>
          <w:sz w:val="24"/>
          <w:szCs w:val="24"/>
        </w:rPr>
      </w:pPr>
      <w:r>
        <w:rPr>
          <w:rFonts w:ascii="Arial" w:eastAsia="Arial" w:hAnsi="Arial" w:cs="Arial"/>
          <w:sz w:val="24"/>
          <w:szCs w:val="24"/>
        </w:rPr>
        <w:t>для отделения вводных слов и словосочетаний;</w:t>
      </w:r>
    </w:p>
    <w:p w:rsidR="00FE613C" w:rsidRDefault="00FE613C">
      <w:pPr>
        <w:spacing w:line="27" w:lineRule="exact"/>
        <w:rPr>
          <w:rFonts w:ascii="Symbol" w:eastAsia="Symbol" w:hAnsi="Symbol" w:cs="Symbol"/>
          <w:sz w:val="24"/>
          <w:szCs w:val="24"/>
        </w:rPr>
      </w:pPr>
    </w:p>
    <w:p w:rsidR="00FE613C" w:rsidRDefault="00FE613C" w:rsidP="00A43435">
      <w:pPr>
        <w:numPr>
          <w:ilvl w:val="0"/>
          <w:numId w:val="242"/>
        </w:numPr>
        <w:tabs>
          <w:tab w:val="left" w:pos="1158"/>
        </w:tabs>
        <w:spacing w:after="0" w:line="227" w:lineRule="auto"/>
        <w:ind w:left="260" w:firstLine="710"/>
        <w:rPr>
          <w:rFonts w:ascii="Symbol" w:eastAsia="Symbol" w:hAnsi="Symbol" w:cs="Symbol"/>
          <w:sz w:val="24"/>
          <w:szCs w:val="24"/>
        </w:rPr>
      </w:pPr>
      <w:r>
        <w:rPr>
          <w:rFonts w:ascii="Arial" w:eastAsia="Arial" w:hAnsi="Arial" w:cs="Arial"/>
          <w:sz w:val="24"/>
          <w:szCs w:val="24"/>
        </w:rPr>
        <w:t>некоторые различия в использовании запятых в британском и американском вариантах английского языка.</w:t>
      </w:r>
    </w:p>
    <w:p w:rsidR="00FE613C" w:rsidRDefault="00FE613C">
      <w:pPr>
        <w:spacing w:line="2"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5. Основные правила употребления двоеточия:</w:t>
      </w:r>
    </w:p>
    <w:p w:rsidR="00FE613C" w:rsidRDefault="00FE613C">
      <w:pPr>
        <w:spacing w:line="1" w:lineRule="exact"/>
        <w:rPr>
          <w:rFonts w:ascii="Symbol" w:eastAsia="Symbol" w:hAnsi="Symbol" w:cs="Symbol"/>
          <w:sz w:val="24"/>
          <w:szCs w:val="24"/>
        </w:rPr>
      </w:pPr>
    </w:p>
    <w:p w:rsidR="00FE613C" w:rsidRDefault="00FE613C" w:rsidP="00A43435">
      <w:pPr>
        <w:numPr>
          <w:ilvl w:val="0"/>
          <w:numId w:val="242"/>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при перечислении;</w:t>
      </w:r>
    </w:p>
    <w:p w:rsidR="00FE613C" w:rsidRDefault="00FE613C">
      <w:pPr>
        <w:spacing w:line="27" w:lineRule="exact"/>
        <w:rPr>
          <w:rFonts w:ascii="Symbol" w:eastAsia="Symbol" w:hAnsi="Symbol" w:cs="Symbol"/>
          <w:sz w:val="24"/>
          <w:szCs w:val="24"/>
        </w:rPr>
      </w:pPr>
    </w:p>
    <w:p w:rsidR="00FE613C" w:rsidRDefault="00FE613C" w:rsidP="00A43435">
      <w:pPr>
        <w:numPr>
          <w:ilvl w:val="0"/>
          <w:numId w:val="242"/>
        </w:numPr>
        <w:tabs>
          <w:tab w:val="left" w:pos="1258"/>
        </w:tabs>
        <w:spacing w:after="0" w:line="227" w:lineRule="auto"/>
        <w:ind w:left="260" w:firstLine="710"/>
        <w:rPr>
          <w:rFonts w:ascii="Symbol" w:eastAsia="Symbol" w:hAnsi="Symbol" w:cs="Symbol"/>
          <w:sz w:val="24"/>
          <w:szCs w:val="24"/>
        </w:rPr>
      </w:pPr>
      <w:r>
        <w:rPr>
          <w:rFonts w:ascii="Arial" w:eastAsia="Arial" w:hAnsi="Arial" w:cs="Arial"/>
          <w:sz w:val="24"/>
          <w:szCs w:val="24"/>
        </w:rPr>
        <w:t>в сложносочинённом предложении, где второе предложение называет причину того, о чём говорится в первом.</w:t>
      </w:r>
    </w:p>
    <w:p w:rsidR="00FE613C" w:rsidRDefault="00FE613C">
      <w:pPr>
        <w:spacing w:line="12" w:lineRule="exact"/>
        <w:rPr>
          <w:rFonts w:ascii="Symbol" w:eastAsia="Symbol" w:hAnsi="Symbol" w:cs="Symbol"/>
          <w:sz w:val="24"/>
          <w:szCs w:val="24"/>
        </w:rPr>
      </w:pPr>
    </w:p>
    <w:p w:rsidR="00FE613C" w:rsidRDefault="00FE613C">
      <w:pPr>
        <w:spacing w:line="238" w:lineRule="auto"/>
        <w:ind w:left="260" w:firstLine="775"/>
        <w:jc w:val="both"/>
        <w:rPr>
          <w:rFonts w:ascii="Symbol" w:eastAsia="Symbol" w:hAnsi="Symbol" w:cs="Symbol"/>
          <w:sz w:val="24"/>
          <w:szCs w:val="24"/>
        </w:rPr>
      </w:pPr>
      <w:r>
        <w:rPr>
          <w:rFonts w:ascii="Arial" w:eastAsia="Arial" w:hAnsi="Arial" w:cs="Arial"/>
          <w:sz w:val="24"/>
          <w:szCs w:val="24"/>
        </w:rPr>
        <w:t>6. Основные правила использования точки с запятой в сложносочинённых предложениях. Социокультурный аспект Национально-культурные особенности речевого/неречевого поведения в своей стране и в странах изучаемого языка в различных ситуациях формального и неформального межличностного и межкультурного общения. Употребительная фоновая лексика и реалии страны изучаемого языка. Это предполагает:</w:t>
      </w:r>
    </w:p>
    <w:p w:rsidR="00FE613C" w:rsidRDefault="00FE613C">
      <w:pPr>
        <w:spacing w:line="176" w:lineRule="exact"/>
        <w:rPr>
          <w:sz w:val="20"/>
          <w:szCs w:val="20"/>
        </w:rPr>
      </w:pPr>
    </w:p>
    <w:p w:rsidR="00FE613C" w:rsidRDefault="00FE613C" w:rsidP="00A43435">
      <w:pPr>
        <w:numPr>
          <w:ilvl w:val="0"/>
          <w:numId w:val="243"/>
        </w:numPr>
        <w:tabs>
          <w:tab w:val="left" w:pos="1170"/>
        </w:tabs>
        <w:spacing w:after="0" w:line="228" w:lineRule="auto"/>
        <w:ind w:left="260" w:firstLine="710"/>
        <w:rPr>
          <w:rFonts w:ascii="Symbol" w:eastAsia="Symbol" w:hAnsi="Symbol" w:cs="Symbol"/>
          <w:sz w:val="24"/>
          <w:szCs w:val="24"/>
        </w:rPr>
      </w:pPr>
      <w:r>
        <w:rPr>
          <w:rFonts w:ascii="Arial" w:eastAsia="Arial" w:hAnsi="Arial" w:cs="Arial"/>
          <w:sz w:val="24"/>
          <w:szCs w:val="24"/>
        </w:rPr>
        <w:t>осознание усиления роли иностранных языков в условиях расширяющегося межкультурного взаимодействия и сотрудничества;</w:t>
      </w:r>
    </w:p>
    <w:p w:rsidR="00FE613C" w:rsidRDefault="00FE613C">
      <w:pPr>
        <w:spacing w:line="30" w:lineRule="exact"/>
        <w:rPr>
          <w:rFonts w:ascii="Symbol" w:eastAsia="Symbol" w:hAnsi="Symbol" w:cs="Symbol"/>
          <w:sz w:val="24"/>
          <w:szCs w:val="24"/>
        </w:rPr>
      </w:pPr>
    </w:p>
    <w:p w:rsidR="00FE613C" w:rsidRDefault="00FE613C" w:rsidP="00A43435">
      <w:pPr>
        <w:numPr>
          <w:ilvl w:val="0"/>
          <w:numId w:val="243"/>
        </w:numPr>
        <w:tabs>
          <w:tab w:val="left" w:pos="1443"/>
        </w:tabs>
        <w:spacing w:after="0" w:line="233" w:lineRule="auto"/>
        <w:ind w:left="260" w:firstLine="710"/>
        <w:jc w:val="both"/>
        <w:rPr>
          <w:rFonts w:ascii="Symbol" w:eastAsia="Symbol" w:hAnsi="Symbol" w:cs="Symbol"/>
          <w:sz w:val="24"/>
          <w:szCs w:val="24"/>
        </w:rPr>
      </w:pPr>
      <w:r>
        <w:rPr>
          <w:rFonts w:ascii="Arial" w:eastAsia="Arial" w:hAnsi="Arial" w:cs="Arial"/>
          <w:sz w:val="24"/>
          <w:szCs w:val="24"/>
        </w:rPr>
        <w:t>расширение объёма страноведческих, лингвострановедческих и лингвокультурологических знаний за счёт новой тематики и проблематики речевого общения с учётом интересов, наклонностей, предпочтений и будущей сферы профессиональной деятельности выпускников;</w:t>
      </w:r>
    </w:p>
    <w:p w:rsidR="00FE613C" w:rsidRDefault="00FE613C">
      <w:pPr>
        <w:spacing w:line="31" w:lineRule="exact"/>
        <w:rPr>
          <w:rFonts w:ascii="Symbol" w:eastAsia="Symbol" w:hAnsi="Symbol" w:cs="Symbol"/>
          <w:sz w:val="24"/>
          <w:szCs w:val="24"/>
        </w:rPr>
      </w:pPr>
    </w:p>
    <w:p w:rsidR="00FE613C" w:rsidRDefault="00FE613C" w:rsidP="00A43435">
      <w:pPr>
        <w:numPr>
          <w:ilvl w:val="1"/>
          <w:numId w:val="243"/>
        </w:numPr>
        <w:tabs>
          <w:tab w:val="left" w:pos="1234"/>
        </w:tabs>
        <w:spacing w:after="0" w:line="233" w:lineRule="auto"/>
        <w:ind w:left="260" w:firstLine="777"/>
        <w:jc w:val="both"/>
        <w:rPr>
          <w:rFonts w:ascii="Symbol" w:eastAsia="Symbol" w:hAnsi="Symbol" w:cs="Symbol"/>
          <w:sz w:val="24"/>
          <w:szCs w:val="24"/>
        </w:rPr>
      </w:pPr>
      <w:r>
        <w:rPr>
          <w:rFonts w:ascii="Arial" w:eastAsia="Arial" w:hAnsi="Arial" w:cs="Arial"/>
          <w:sz w:val="24"/>
          <w:szCs w:val="24"/>
        </w:rPr>
        <w:t xml:space="preserve">углубление знаний о своей стране и странах изучаемого языка, их системе ценностей, менталитете, образе жизни, символике, исторических и современных </w:t>
      </w:r>
      <w:r>
        <w:rPr>
          <w:rFonts w:ascii="Arial" w:eastAsia="Arial" w:hAnsi="Arial" w:cs="Arial"/>
          <w:sz w:val="24"/>
          <w:szCs w:val="24"/>
        </w:rPr>
        <w:lastRenderedPageBreak/>
        <w:t>реалиях, культурном наследии, этнокультурных стереотипах, тенденциях развития современной цивилизации;</w:t>
      </w:r>
    </w:p>
    <w:p w:rsidR="00FE613C" w:rsidRDefault="00FE613C">
      <w:pPr>
        <w:spacing w:line="33" w:lineRule="exact"/>
        <w:rPr>
          <w:rFonts w:ascii="Symbol" w:eastAsia="Symbol" w:hAnsi="Symbol" w:cs="Symbol"/>
          <w:sz w:val="24"/>
          <w:szCs w:val="24"/>
        </w:rPr>
      </w:pPr>
    </w:p>
    <w:p w:rsidR="00FE613C" w:rsidRDefault="00FE613C" w:rsidP="00A43435">
      <w:pPr>
        <w:numPr>
          <w:ilvl w:val="0"/>
          <w:numId w:val="243"/>
        </w:numPr>
        <w:tabs>
          <w:tab w:val="left" w:pos="1318"/>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овладение представлениями о традициях стран изучаемого языка, знакомство с особенностями их быта, образом жизни, культурой, произведениями художественной литературы, образцами фольклора;</w:t>
      </w:r>
    </w:p>
    <w:p w:rsidR="00FE613C" w:rsidRDefault="00FE613C">
      <w:pPr>
        <w:spacing w:line="31" w:lineRule="exact"/>
        <w:rPr>
          <w:rFonts w:ascii="Symbol" w:eastAsia="Symbol" w:hAnsi="Symbol" w:cs="Symbol"/>
          <w:sz w:val="24"/>
          <w:szCs w:val="24"/>
        </w:rPr>
      </w:pPr>
    </w:p>
    <w:p w:rsidR="00FE613C" w:rsidRDefault="00FE613C" w:rsidP="00A43435">
      <w:pPr>
        <w:numPr>
          <w:ilvl w:val="0"/>
          <w:numId w:val="243"/>
        </w:numPr>
        <w:tabs>
          <w:tab w:val="left" w:pos="1419"/>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развитие межкультурных умений нахождения общего значения происходящего, умения быть посредником культур, пояснять особенности и различия российской культуры и культуры стран/страны изучаемого языка;</w:t>
      </w:r>
    </w:p>
    <w:p w:rsidR="00FE613C" w:rsidRDefault="00FE613C">
      <w:pPr>
        <w:spacing w:line="32" w:lineRule="exact"/>
        <w:rPr>
          <w:rFonts w:ascii="Symbol" w:eastAsia="Symbol" w:hAnsi="Symbol" w:cs="Symbol"/>
          <w:sz w:val="24"/>
          <w:szCs w:val="24"/>
        </w:rPr>
      </w:pPr>
    </w:p>
    <w:p w:rsidR="00FE613C" w:rsidRDefault="00FE613C" w:rsidP="00A43435">
      <w:pPr>
        <w:numPr>
          <w:ilvl w:val="1"/>
          <w:numId w:val="243"/>
        </w:numPr>
        <w:tabs>
          <w:tab w:val="left" w:pos="1299"/>
        </w:tabs>
        <w:spacing w:after="0" w:line="236" w:lineRule="auto"/>
        <w:ind w:left="260" w:firstLine="777"/>
        <w:jc w:val="both"/>
        <w:rPr>
          <w:rFonts w:ascii="Symbol" w:eastAsia="Symbol" w:hAnsi="Symbol" w:cs="Symbol"/>
          <w:sz w:val="24"/>
          <w:szCs w:val="24"/>
        </w:rPr>
      </w:pPr>
      <w:r>
        <w:rPr>
          <w:rFonts w:ascii="Arial" w:eastAsia="Arial" w:hAnsi="Arial" w:cs="Arial"/>
          <w:sz w:val="24"/>
          <w:szCs w:val="24"/>
        </w:rPr>
        <w:t>дальнейшее совершенствование навыков вербального и невербального поведения с учётом языковых и культурных норм носителей языка, социолингвистических факторов коммуникативной ситуации, способность соблюдать основные нормы речевого этикета, принятые в странах изучаемого языка. Компенсаторные умения Контекстуальная догадка, игнорирование лексических и языковых трудностей. Переспрос. Словарные замены. Мимика, жесты. Расширение перечня умений в использовании имеющегося иноязычного речевого опыта для преодоления трудностей общения, вызванных дефицитом языковых средств:</w:t>
      </w:r>
    </w:p>
    <w:p w:rsidR="00FE613C" w:rsidRDefault="00FE613C">
      <w:pPr>
        <w:spacing w:line="36" w:lineRule="exact"/>
        <w:rPr>
          <w:rFonts w:ascii="Symbol" w:eastAsia="Symbol" w:hAnsi="Symbol" w:cs="Symbol"/>
          <w:sz w:val="24"/>
          <w:szCs w:val="24"/>
        </w:rPr>
      </w:pPr>
    </w:p>
    <w:p w:rsidR="00FE613C" w:rsidRDefault="00FE613C" w:rsidP="00A43435">
      <w:pPr>
        <w:numPr>
          <w:ilvl w:val="0"/>
          <w:numId w:val="243"/>
        </w:numPr>
        <w:tabs>
          <w:tab w:val="left" w:pos="1203"/>
        </w:tabs>
        <w:spacing w:after="0" w:line="228" w:lineRule="auto"/>
        <w:ind w:left="260" w:firstLine="710"/>
        <w:rPr>
          <w:rFonts w:ascii="Symbol" w:eastAsia="Symbol" w:hAnsi="Symbol" w:cs="Symbol"/>
          <w:sz w:val="24"/>
          <w:szCs w:val="24"/>
        </w:rPr>
      </w:pPr>
      <w:r>
        <w:rPr>
          <w:rFonts w:ascii="Arial" w:eastAsia="Arial" w:hAnsi="Arial" w:cs="Arial"/>
          <w:sz w:val="24"/>
          <w:szCs w:val="24"/>
        </w:rPr>
        <w:t>при порождении высказываний использовать в качестве опоры ключевые слова, план к тексту, тематический словарь и т.д.;</w:t>
      </w:r>
    </w:p>
    <w:p w:rsidR="00FE613C" w:rsidRDefault="00FE613C">
      <w:pPr>
        <w:spacing w:line="30" w:lineRule="exact"/>
        <w:rPr>
          <w:rFonts w:ascii="Symbol" w:eastAsia="Symbol" w:hAnsi="Symbol" w:cs="Symbol"/>
          <w:sz w:val="24"/>
          <w:szCs w:val="24"/>
        </w:rPr>
      </w:pPr>
    </w:p>
    <w:p w:rsidR="00FE613C" w:rsidRDefault="00FE613C" w:rsidP="00A43435">
      <w:pPr>
        <w:numPr>
          <w:ilvl w:val="0"/>
          <w:numId w:val="243"/>
        </w:numPr>
        <w:tabs>
          <w:tab w:val="left" w:pos="1371"/>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использовать переспрос для уточнения понимания, использовать перифраз/толкование, синонимы, эквивалентные замены для дополнения, уточнения, пояснения мысли;</w:t>
      </w:r>
    </w:p>
    <w:p w:rsidR="00FE613C" w:rsidRDefault="00FE613C">
      <w:pPr>
        <w:spacing w:line="30" w:lineRule="exact"/>
        <w:rPr>
          <w:rFonts w:ascii="Symbol" w:eastAsia="Symbol" w:hAnsi="Symbol" w:cs="Symbol"/>
          <w:sz w:val="24"/>
          <w:szCs w:val="24"/>
        </w:rPr>
      </w:pPr>
    </w:p>
    <w:p w:rsidR="00FE613C" w:rsidRDefault="00FE613C" w:rsidP="00A43435">
      <w:pPr>
        <w:numPr>
          <w:ilvl w:val="0"/>
          <w:numId w:val="243"/>
        </w:numPr>
        <w:tabs>
          <w:tab w:val="left" w:pos="1222"/>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при восприятии текста использовать паралингвистические (внеязыковые) средства, структуру текста, риторические приёмы, справочный аппарат (комментарии, сноски);</w:t>
      </w:r>
    </w:p>
    <w:p w:rsidR="00FE613C" w:rsidRDefault="00FE613C">
      <w:pPr>
        <w:spacing w:line="32" w:lineRule="exact"/>
        <w:rPr>
          <w:rFonts w:ascii="Symbol" w:eastAsia="Symbol" w:hAnsi="Symbol" w:cs="Symbol"/>
          <w:sz w:val="24"/>
          <w:szCs w:val="24"/>
        </w:rPr>
      </w:pPr>
    </w:p>
    <w:p w:rsidR="00FE613C" w:rsidRDefault="00FE613C" w:rsidP="00A43435">
      <w:pPr>
        <w:numPr>
          <w:ilvl w:val="0"/>
          <w:numId w:val="243"/>
        </w:numPr>
        <w:tabs>
          <w:tab w:val="left" w:pos="1342"/>
        </w:tabs>
        <w:spacing w:after="0" w:line="226" w:lineRule="auto"/>
        <w:ind w:left="260" w:firstLine="710"/>
        <w:rPr>
          <w:rFonts w:ascii="Symbol" w:eastAsia="Symbol" w:hAnsi="Symbol" w:cs="Symbol"/>
          <w:sz w:val="24"/>
          <w:szCs w:val="24"/>
        </w:rPr>
      </w:pPr>
      <w:r>
        <w:rPr>
          <w:rFonts w:ascii="Arial" w:eastAsia="Arial" w:hAnsi="Arial" w:cs="Arial"/>
          <w:sz w:val="24"/>
          <w:szCs w:val="24"/>
        </w:rPr>
        <w:t>прогнозировать содержание текста по предваряющей информации (заголовку, началу);</w:t>
      </w:r>
    </w:p>
    <w:p w:rsidR="00FE613C" w:rsidRDefault="00FE613C">
      <w:pPr>
        <w:spacing w:line="32" w:lineRule="exact"/>
        <w:rPr>
          <w:rFonts w:ascii="Symbol" w:eastAsia="Symbol" w:hAnsi="Symbol" w:cs="Symbol"/>
          <w:sz w:val="24"/>
          <w:szCs w:val="24"/>
        </w:rPr>
      </w:pPr>
    </w:p>
    <w:p w:rsidR="00FE613C" w:rsidRDefault="00FE613C" w:rsidP="00A43435">
      <w:pPr>
        <w:numPr>
          <w:ilvl w:val="0"/>
          <w:numId w:val="243"/>
        </w:numPr>
        <w:tabs>
          <w:tab w:val="left" w:pos="1280"/>
        </w:tabs>
        <w:spacing w:after="0" w:line="235" w:lineRule="auto"/>
        <w:ind w:left="260" w:firstLine="710"/>
        <w:jc w:val="both"/>
        <w:rPr>
          <w:rFonts w:ascii="Symbol" w:eastAsia="Symbol" w:hAnsi="Symbol" w:cs="Symbol"/>
          <w:sz w:val="24"/>
          <w:szCs w:val="24"/>
        </w:rPr>
      </w:pPr>
      <w:r>
        <w:rPr>
          <w:rFonts w:ascii="Arial" w:eastAsia="Arial" w:hAnsi="Arial" w:cs="Arial"/>
          <w:sz w:val="24"/>
          <w:szCs w:val="24"/>
        </w:rPr>
        <w:t>семантизировать значения неизученных языковых средств на основе лингвистической и контекстуальной догадки, сходства с родным языком. Учебно-познавательные умения Общеучебные умения: использование справочной литературы, Навыки работы с информацией: фиксация содержания, поиск и выделение нужной информации, обобщение. В данном курсе формируются и совершенствуются умения:</w:t>
      </w:r>
    </w:p>
    <w:p w:rsidR="00FE613C" w:rsidRDefault="00FE613C">
      <w:pPr>
        <w:spacing w:line="36" w:lineRule="exact"/>
        <w:rPr>
          <w:rFonts w:ascii="Symbol" w:eastAsia="Symbol" w:hAnsi="Symbol" w:cs="Symbol"/>
          <w:sz w:val="24"/>
          <w:szCs w:val="24"/>
        </w:rPr>
      </w:pPr>
    </w:p>
    <w:p w:rsidR="00FE613C" w:rsidRDefault="00FE613C" w:rsidP="00A43435">
      <w:pPr>
        <w:numPr>
          <w:ilvl w:val="0"/>
          <w:numId w:val="243"/>
        </w:numPr>
        <w:tabs>
          <w:tab w:val="left" w:pos="1206"/>
        </w:tabs>
        <w:spacing w:after="0" w:line="226" w:lineRule="auto"/>
        <w:ind w:left="260" w:firstLine="710"/>
        <w:rPr>
          <w:rFonts w:ascii="Symbol" w:eastAsia="Symbol" w:hAnsi="Symbol" w:cs="Symbol"/>
          <w:sz w:val="24"/>
          <w:szCs w:val="24"/>
        </w:rPr>
      </w:pPr>
      <w:r>
        <w:rPr>
          <w:rFonts w:ascii="Arial" w:eastAsia="Arial" w:hAnsi="Arial" w:cs="Arial"/>
          <w:sz w:val="24"/>
          <w:szCs w:val="24"/>
        </w:rPr>
        <w:t>работать с информацией: сокращение, расширение устной и письменной информации, создание второго текста по аналогии, заполнение таблиц;</w:t>
      </w:r>
    </w:p>
    <w:p w:rsidR="00FE613C" w:rsidRDefault="00FE613C">
      <w:pPr>
        <w:spacing w:line="32" w:lineRule="exact"/>
        <w:rPr>
          <w:rFonts w:ascii="Symbol" w:eastAsia="Symbol" w:hAnsi="Symbol" w:cs="Symbol"/>
          <w:sz w:val="24"/>
          <w:szCs w:val="24"/>
        </w:rPr>
      </w:pPr>
    </w:p>
    <w:p w:rsidR="00FE613C" w:rsidRDefault="00FE613C" w:rsidP="00A43435">
      <w:pPr>
        <w:numPr>
          <w:ilvl w:val="0"/>
          <w:numId w:val="243"/>
        </w:numPr>
        <w:tabs>
          <w:tab w:val="left" w:pos="1263"/>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работать с прослушанным/прочитанным текстом: извлечение основной информации, запрашиваемой или нужной информации, полной и точной информации; осуществлять смысловое чтение;</w:t>
      </w:r>
    </w:p>
    <w:p w:rsidR="00FE613C" w:rsidRDefault="00FE613C">
      <w:pPr>
        <w:spacing w:line="32" w:lineRule="exact"/>
        <w:rPr>
          <w:rFonts w:ascii="Symbol" w:eastAsia="Symbol" w:hAnsi="Symbol" w:cs="Symbol"/>
          <w:sz w:val="24"/>
          <w:szCs w:val="24"/>
        </w:rPr>
      </w:pPr>
    </w:p>
    <w:p w:rsidR="00FE613C" w:rsidRDefault="00FE613C" w:rsidP="00A43435">
      <w:pPr>
        <w:numPr>
          <w:ilvl w:val="0"/>
          <w:numId w:val="243"/>
        </w:numPr>
        <w:tabs>
          <w:tab w:val="left" w:pos="1244"/>
        </w:tabs>
        <w:spacing w:after="0" w:line="226" w:lineRule="auto"/>
        <w:ind w:left="260" w:firstLine="710"/>
        <w:rPr>
          <w:rFonts w:ascii="Symbol" w:eastAsia="Symbol" w:hAnsi="Symbol" w:cs="Symbol"/>
          <w:sz w:val="24"/>
          <w:szCs w:val="24"/>
        </w:rPr>
      </w:pPr>
      <w:r>
        <w:rPr>
          <w:rFonts w:ascii="Arial" w:eastAsia="Arial" w:hAnsi="Arial" w:cs="Arial"/>
          <w:sz w:val="24"/>
          <w:szCs w:val="24"/>
        </w:rPr>
        <w:t>работать с разными источниками на иностранном языке: справочными материалами, словарями, интернет-ресурсами, литературой;</w:t>
      </w:r>
    </w:p>
    <w:p w:rsidR="00FE613C" w:rsidRDefault="00FE613C">
      <w:pPr>
        <w:spacing w:line="32" w:lineRule="exact"/>
        <w:rPr>
          <w:rFonts w:ascii="Symbol" w:eastAsia="Symbol" w:hAnsi="Symbol" w:cs="Symbol"/>
          <w:sz w:val="24"/>
          <w:szCs w:val="24"/>
        </w:rPr>
      </w:pPr>
    </w:p>
    <w:p w:rsidR="00FE613C" w:rsidRDefault="00FE613C" w:rsidP="00A43435">
      <w:pPr>
        <w:numPr>
          <w:ilvl w:val="0"/>
          <w:numId w:val="243"/>
        </w:numPr>
        <w:tabs>
          <w:tab w:val="left" w:pos="1434"/>
        </w:tabs>
        <w:spacing w:after="0" w:line="228" w:lineRule="auto"/>
        <w:ind w:left="260" w:firstLine="710"/>
        <w:rPr>
          <w:rFonts w:ascii="Symbol" w:eastAsia="Symbol" w:hAnsi="Symbol" w:cs="Symbol"/>
          <w:sz w:val="24"/>
          <w:szCs w:val="24"/>
        </w:rPr>
      </w:pPr>
      <w:r>
        <w:rPr>
          <w:rFonts w:ascii="Arial" w:eastAsia="Arial" w:hAnsi="Arial" w:cs="Arial"/>
          <w:sz w:val="24"/>
          <w:szCs w:val="24"/>
        </w:rPr>
        <w:t>планировать и осуществлять учебно-исследовательскую работу: целеполагание, планирование, прогнозирование, контроль, коррекция;</w:t>
      </w:r>
    </w:p>
    <w:p w:rsidR="00FE613C" w:rsidRDefault="00FE613C">
      <w:pPr>
        <w:spacing w:line="358" w:lineRule="exact"/>
        <w:rPr>
          <w:sz w:val="20"/>
          <w:szCs w:val="20"/>
        </w:rPr>
      </w:pPr>
    </w:p>
    <w:p w:rsidR="00FE613C" w:rsidRDefault="00FE613C" w:rsidP="00A43435">
      <w:pPr>
        <w:numPr>
          <w:ilvl w:val="0"/>
          <w:numId w:val="244"/>
        </w:numPr>
        <w:tabs>
          <w:tab w:val="left" w:pos="1215"/>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участвовать в работе над долгосрочным проектом; взаимодействовать в группе с другими участниками проектной деятельности; формулировать проблему и искать способы их решения;</w:t>
      </w:r>
    </w:p>
    <w:p w:rsidR="00FE613C" w:rsidRDefault="00FE613C">
      <w:pPr>
        <w:spacing w:line="33" w:lineRule="exact"/>
        <w:rPr>
          <w:rFonts w:ascii="Symbol" w:eastAsia="Symbol" w:hAnsi="Symbol" w:cs="Symbol"/>
          <w:sz w:val="24"/>
          <w:szCs w:val="24"/>
        </w:rPr>
      </w:pPr>
    </w:p>
    <w:p w:rsidR="00FE613C" w:rsidRDefault="00FE613C" w:rsidP="00A43435">
      <w:pPr>
        <w:numPr>
          <w:ilvl w:val="0"/>
          <w:numId w:val="244"/>
        </w:numPr>
        <w:tabs>
          <w:tab w:val="left" w:pos="1172"/>
        </w:tabs>
        <w:spacing w:after="0" w:line="235" w:lineRule="auto"/>
        <w:ind w:left="260" w:firstLine="710"/>
        <w:jc w:val="both"/>
        <w:rPr>
          <w:rFonts w:ascii="Symbol" w:eastAsia="Symbol" w:hAnsi="Symbol" w:cs="Symbol"/>
          <w:sz w:val="24"/>
          <w:szCs w:val="24"/>
        </w:rPr>
      </w:pPr>
      <w:r>
        <w:rPr>
          <w:rFonts w:ascii="Arial" w:eastAsia="Arial" w:hAnsi="Arial" w:cs="Arial"/>
          <w:sz w:val="24"/>
          <w:szCs w:val="24"/>
        </w:rPr>
        <w:lastRenderedPageBreak/>
        <w:t>строить продуктивное взаимодействие и сотрудничество со сверстниками и взрослыми, планировать учебное сотрудничество; самостоятельно работать, рационально организовывая свой труд. Специальные учебные умения: использование двуязычных словарей и других справочных материалов, в том числе мультимедийных, интерпретация языковых средств, составление ассоциаграмм для закрепления лексики, выборочный перевод и т.д.</w:t>
      </w:r>
    </w:p>
    <w:p w:rsidR="00FE613C" w:rsidRDefault="00FE613C">
      <w:pPr>
        <w:spacing w:line="14" w:lineRule="exact"/>
        <w:rPr>
          <w:rFonts w:ascii="Symbol" w:eastAsia="Symbol" w:hAnsi="Symbol" w:cs="Symbol"/>
          <w:sz w:val="24"/>
          <w:szCs w:val="24"/>
        </w:rPr>
      </w:pPr>
    </w:p>
    <w:p w:rsidR="00FE613C" w:rsidRDefault="00FE613C">
      <w:pPr>
        <w:spacing w:line="235" w:lineRule="auto"/>
        <w:ind w:left="260" w:firstLine="708"/>
        <w:rPr>
          <w:rFonts w:ascii="Symbol" w:eastAsia="Symbol" w:hAnsi="Symbol" w:cs="Symbol"/>
          <w:sz w:val="24"/>
          <w:szCs w:val="24"/>
        </w:rPr>
      </w:pPr>
      <w:r>
        <w:rPr>
          <w:rFonts w:ascii="Arial" w:eastAsia="Arial" w:hAnsi="Arial" w:cs="Arial"/>
          <w:sz w:val="24"/>
          <w:szCs w:val="24"/>
        </w:rPr>
        <w:t>Данный курс позволяет формировать и совершенствовать умения, обеспечивающие освоение иностранного языка и культуры:</w:t>
      </w:r>
    </w:p>
    <w:p w:rsidR="00FE613C" w:rsidRDefault="00FE613C">
      <w:pPr>
        <w:spacing w:line="30" w:lineRule="exact"/>
        <w:rPr>
          <w:rFonts w:ascii="Symbol" w:eastAsia="Symbol" w:hAnsi="Symbol" w:cs="Symbol"/>
          <w:sz w:val="24"/>
          <w:szCs w:val="24"/>
        </w:rPr>
      </w:pPr>
    </w:p>
    <w:p w:rsidR="00FE613C" w:rsidRDefault="00FE613C" w:rsidP="00A43435">
      <w:pPr>
        <w:numPr>
          <w:ilvl w:val="0"/>
          <w:numId w:val="244"/>
        </w:numPr>
        <w:tabs>
          <w:tab w:val="left" w:pos="1167"/>
        </w:tabs>
        <w:spacing w:after="0" w:line="227" w:lineRule="auto"/>
        <w:ind w:left="260" w:firstLine="710"/>
        <w:rPr>
          <w:rFonts w:ascii="Symbol" w:eastAsia="Symbol" w:hAnsi="Symbol" w:cs="Symbol"/>
          <w:sz w:val="24"/>
          <w:szCs w:val="24"/>
        </w:rPr>
      </w:pPr>
      <w:r>
        <w:rPr>
          <w:rFonts w:ascii="Arial" w:eastAsia="Arial" w:hAnsi="Arial" w:cs="Arial"/>
          <w:sz w:val="24"/>
          <w:szCs w:val="24"/>
        </w:rPr>
        <w:t>находить ключевые слова и социокультурные реалии при работе с текстом; интерпретировать лингвистические и культуроведческие факты в тексте;</w:t>
      </w:r>
    </w:p>
    <w:p w:rsidR="00FE613C" w:rsidRDefault="00FE613C">
      <w:pPr>
        <w:spacing w:line="32" w:lineRule="exact"/>
        <w:rPr>
          <w:rFonts w:ascii="Symbol" w:eastAsia="Symbol" w:hAnsi="Symbol" w:cs="Symbol"/>
          <w:sz w:val="24"/>
          <w:szCs w:val="24"/>
        </w:rPr>
      </w:pPr>
    </w:p>
    <w:p w:rsidR="00FE613C" w:rsidRDefault="00FE613C" w:rsidP="00A43435">
      <w:pPr>
        <w:numPr>
          <w:ilvl w:val="0"/>
          <w:numId w:val="244"/>
        </w:numPr>
        <w:tabs>
          <w:tab w:val="left" w:pos="1304"/>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анализировать языковые трудности текста с целью более полного понимания смысловой информации; осуществлять поиск и выделение в тексте новых лексических средств;</w:t>
      </w:r>
    </w:p>
    <w:p w:rsidR="00FE613C" w:rsidRDefault="00FE613C">
      <w:pPr>
        <w:spacing w:line="30" w:lineRule="exact"/>
        <w:rPr>
          <w:rFonts w:ascii="Symbol" w:eastAsia="Symbol" w:hAnsi="Symbol" w:cs="Symbol"/>
          <w:sz w:val="24"/>
          <w:szCs w:val="24"/>
        </w:rPr>
      </w:pPr>
    </w:p>
    <w:p w:rsidR="00FE613C" w:rsidRDefault="00FE613C" w:rsidP="00A43435">
      <w:pPr>
        <w:numPr>
          <w:ilvl w:val="0"/>
          <w:numId w:val="244"/>
        </w:numPr>
        <w:tabs>
          <w:tab w:val="left" w:pos="1390"/>
        </w:tabs>
        <w:spacing w:after="0" w:line="227" w:lineRule="auto"/>
        <w:ind w:left="260" w:firstLine="710"/>
        <w:rPr>
          <w:rFonts w:ascii="Symbol" w:eastAsia="Symbol" w:hAnsi="Symbol" w:cs="Symbol"/>
          <w:sz w:val="24"/>
          <w:szCs w:val="24"/>
        </w:rPr>
      </w:pPr>
      <w:r>
        <w:rPr>
          <w:rFonts w:ascii="Arial" w:eastAsia="Arial" w:hAnsi="Arial" w:cs="Arial"/>
          <w:sz w:val="24"/>
          <w:szCs w:val="24"/>
        </w:rPr>
        <w:t>соотносить средства выражения и коммуникативного намерения говорящего/пишущего;</w:t>
      </w:r>
    </w:p>
    <w:p w:rsidR="00FE613C" w:rsidRDefault="00FE613C">
      <w:pPr>
        <w:spacing w:line="3" w:lineRule="exact"/>
        <w:rPr>
          <w:rFonts w:ascii="Symbol" w:eastAsia="Symbol" w:hAnsi="Symbol" w:cs="Symbol"/>
          <w:sz w:val="24"/>
          <w:szCs w:val="24"/>
        </w:rPr>
      </w:pPr>
    </w:p>
    <w:p w:rsidR="00FE613C" w:rsidRDefault="00FE613C" w:rsidP="00A43435">
      <w:pPr>
        <w:numPr>
          <w:ilvl w:val="0"/>
          <w:numId w:val="244"/>
        </w:numPr>
        <w:tabs>
          <w:tab w:val="left" w:pos="1200"/>
        </w:tabs>
        <w:spacing w:after="0" w:line="240" w:lineRule="auto"/>
        <w:ind w:left="1200" w:hanging="230"/>
        <w:rPr>
          <w:rFonts w:ascii="Symbol" w:eastAsia="Symbol" w:hAnsi="Symbol" w:cs="Symbol"/>
          <w:sz w:val="24"/>
          <w:szCs w:val="24"/>
        </w:rPr>
      </w:pPr>
      <w:r>
        <w:rPr>
          <w:rFonts w:ascii="Arial" w:eastAsia="Arial" w:hAnsi="Arial" w:cs="Arial"/>
          <w:sz w:val="24"/>
          <w:szCs w:val="24"/>
        </w:rPr>
        <w:t>группировать и систематизировать языковые средства по определённому</w:t>
      </w:r>
    </w:p>
    <w:p w:rsidR="00FE613C" w:rsidRDefault="00FE613C">
      <w:pPr>
        <w:spacing w:line="8" w:lineRule="exact"/>
        <w:rPr>
          <w:rFonts w:ascii="Symbol" w:eastAsia="Symbol" w:hAnsi="Symbol" w:cs="Symbol"/>
          <w:sz w:val="24"/>
          <w:szCs w:val="24"/>
        </w:rPr>
      </w:pPr>
    </w:p>
    <w:p w:rsidR="00FE613C" w:rsidRDefault="00FE613C">
      <w:pPr>
        <w:spacing w:line="235" w:lineRule="auto"/>
        <w:ind w:left="260"/>
        <w:rPr>
          <w:rFonts w:ascii="Symbol" w:eastAsia="Symbol" w:hAnsi="Symbol" w:cs="Symbol"/>
          <w:sz w:val="24"/>
          <w:szCs w:val="24"/>
        </w:rPr>
      </w:pPr>
      <w:r>
        <w:rPr>
          <w:rFonts w:ascii="Arial" w:eastAsia="Arial" w:hAnsi="Arial" w:cs="Arial"/>
          <w:sz w:val="24"/>
          <w:szCs w:val="24"/>
        </w:rPr>
        <w:t>признаку (формальному, коммуникативному); заполнять обобщающие схемы/таблицы для систематизации языкового материала;</w:t>
      </w:r>
    </w:p>
    <w:p w:rsidR="00FE613C" w:rsidRDefault="00FE613C">
      <w:pPr>
        <w:spacing w:line="30" w:lineRule="exact"/>
        <w:rPr>
          <w:rFonts w:ascii="Symbol" w:eastAsia="Symbol" w:hAnsi="Symbol" w:cs="Symbol"/>
          <w:sz w:val="24"/>
          <w:szCs w:val="24"/>
        </w:rPr>
      </w:pPr>
    </w:p>
    <w:p w:rsidR="00FE613C" w:rsidRDefault="00FE613C" w:rsidP="00A43435">
      <w:pPr>
        <w:numPr>
          <w:ilvl w:val="0"/>
          <w:numId w:val="244"/>
        </w:numPr>
        <w:tabs>
          <w:tab w:val="left" w:pos="1201"/>
        </w:tabs>
        <w:spacing w:after="0" w:line="227" w:lineRule="auto"/>
        <w:ind w:left="260" w:firstLine="710"/>
        <w:rPr>
          <w:rFonts w:ascii="Symbol" w:eastAsia="Symbol" w:hAnsi="Symbol" w:cs="Symbol"/>
          <w:sz w:val="24"/>
          <w:szCs w:val="24"/>
        </w:rPr>
      </w:pPr>
      <w:r>
        <w:rPr>
          <w:rFonts w:ascii="Arial" w:eastAsia="Arial" w:hAnsi="Arial" w:cs="Arial"/>
          <w:sz w:val="24"/>
          <w:szCs w:val="24"/>
        </w:rPr>
        <w:t>пользоваться двуязычными и одноязычными словарями, энциклопедиями, справочниками, поисковыми системами Интернета;</w:t>
      </w:r>
    </w:p>
    <w:p w:rsidR="00FE613C" w:rsidRDefault="00FE613C">
      <w:pPr>
        <w:spacing w:line="3" w:lineRule="exact"/>
        <w:rPr>
          <w:rFonts w:ascii="Symbol" w:eastAsia="Symbol" w:hAnsi="Symbol" w:cs="Symbol"/>
          <w:sz w:val="24"/>
          <w:szCs w:val="24"/>
        </w:rPr>
      </w:pPr>
    </w:p>
    <w:p w:rsidR="00FE613C" w:rsidRDefault="00FE613C" w:rsidP="00A43435">
      <w:pPr>
        <w:numPr>
          <w:ilvl w:val="0"/>
          <w:numId w:val="244"/>
        </w:numPr>
        <w:tabs>
          <w:tab w:val="left" w:pos="1140"/>
        </w:tabs>
        <w:spacing w:after="0" w:line="240" w:lineRule="auto"/>
        <w:ind w:left="1140" w:hanging="170"/>
        <w:rPr>
          <w:rFonts w:ascii="Symbol" w:eastAsia="Symbol" w:hAnsi="Symbol" w:cs="Symbol"/>
          <w:sz w:val="24"/>
          <w:szCs w:val="24"/>
        </w:rPr>
      </w:pPr>
      <w:r>
        <w:rPr>
          <w:rFonts w:ascii="Arial" w:eastAsia="Arial" w:hAnsi="Arial" w:cs="Arial"/>
          <w:sz w:val="24"/>
          <w:szCs w:val="24"/>
        </w:rPr>
        <w:t>выборочно использовать перевод;</w:t>
      </w:r>
    </w:p>
    <w:p w:rsidR="00FE613C" w:rsidRDefault="00FE613C" w:rsidP="00A43435">
      <w:pPr>
        <w:numPr>
          <w:ilvl w:val="0"/>
          <w:numId w:val="244"/>
        </w:numPr>
        <w:tabs>
          <w:tab w:val="left" w:pos="1140"/>
        </w:tabs>
        <w:spacing w:after="0" w:line="239" w:lineRule="auto"/>
        <w:ind w:left="1140" w:hanging="170"/>
        <w:rPr>
          <w:rFonts w:ascii="Symbol" w:eastAsia="Symbol" w:hAnsi="Symbol" w:cs="Symbol"/>
          <w:sz w:val="24"/>
          <w:szCs w:val="24"/>
        </w:rPr>
      </w:pPr>
      <w:r>
        <w:rPr>
          <w:rFonts w:ascii="Arial" w:eastAsia="Arial" w:hAnsi="Arial" w:cs="Arial"/>
          <w:sz w:val="24"/>
          <w:szCs w:val="24"/>
        </w:rPr>
        <w:t>участвовать в проектной деятельности межпредметного характера.</w:t>
      </w:r>
    </w:p>
    <w:p w:rsidR="00FE613C" w:rsidRDefault="00FE613C">
      <w:pPr>
        <w:spacing w:line="276" w:lineRule="exact"/>
        <w:rPr>
          <w:sz w:val="20"/>
          <w:szCs w:val="20"/>
        </w:rPr>
      </w:pPr>
    </w:p>
    <w:p w:rsidR="00FE613C" w:rsidRDefault="00FE613C">
      <w:pPr>
        <w:ind w:left="1840"/>
        <w:jc w:val="center"/>
        <w:rPr>
          <w:sz w:val="20"/>
          <w:szCs w:val="20"/>
        </w:rPr>
      </w:pPr>
      <w:r>
        <w:rPr>
          <w:rFonts w:ascii="Arial" w:eastAsia="Arial" w:hAnsi="Arial" w:cs="Arial"/>
          <w:b/>
          <w:bCs/>
          <w:sz w:val="24"/>
          <w:szCs w:val="24"/>
        </w:rPr>
        <w:t>История России. Всеобщая история»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Примерная программа учебного предмета «История» на уровне среднего общего образования разработана на основе требований ФГОС СОО, а также Концепции нового учебно-методического комплекса по отечественной истории.</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Место учебного предмета «История»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Предмет «История» изучается на уровне среднего общего образования в качестве учебного предмета в 10–11-х классах.</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Структурно предмет «История» на базовом уровне включает учебные курсы по всеобщей (Новейшей) истории и отечественной истории периода 1914–2012 гг. — («История России»).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Предмет «История» на углубленном уровне включает в себя расширенное содержание «Истории» на базовом уровне, а также повторительно-обобщающий курс «История России до 1914 года», направленный на подготовку к итоговой аттестации и вступительным испытаниям в вузы.</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Общая характеристика примерной программы по истории</w:t>
      </w:r>
    </w:p>
    <w:p w:rsidR="00FE613C" w:rsidRDefault="00FE613C">
      <w:pPr>
        <w:spacing w:line="11" w:lineRule="exact"/>
        <w:rPr>
          <w:sz w:val="20"/>
          <w:szCs w:val="20"/>
        </w:rPr>
      </w:pPr>
    </w:p>
    <w:p w:rsidR="00FE613C" w:rsidRDefault="00FE613C" w:rsidP="00A43435">
      <w:pPr>
        <w:numPr>
          <w:ilvl w:val="0"/>
          <w:numId w:val="245"/>
        </w:numPr>
        <w:tabs>
          <w:tab w:val="left" w:pos="1275"/>
        </w:tabs>
        <w:spacing w:after="0" w:line="238" w:lineRule="auto"/>
        <w:ind w:left="260" w:firstLine="710"/>
        <w:jc w:val="both"/>
        <w:rPr>
          <w:rFonts w:ascii="Arial" w:eastAsia="Arial" w:hAnsi="Arial" w:cs="Arial"/>
          <w:sz w:val="24"/>
          <w:szCs w:val="24"/>
        </w:rPr>
      </w:pPr>
      <w:r>
        <w:rPr>
          <w:rFonts w:ascii="Arial" w:eastAsia="Arial" w:hAnsi="Arial" w:cs="Arial"/>
          <w:sz w:val="24"/>
          <w:szCs w:val="24"/>
        </w:rPr>
        <w:lastRenderedPageBreak/>
        <w:t xml:space="preserve">соответствии с требованиями Федерального закона «Об образовании в Российской Федерации», ФГОС СОО, </w:t>
      </w:r>
      <w:r>
        <w:rPr>
          <w:rFonts w:ascii="Arial" w:eastAsia="Arial" w:hAnsi="Arial" w:cs="Arial"/>
          <w:b/>
          <w:bCs/>
          <w:sz w:val="24"/>
          <w:szCs w:val="24"/>
        </w:rPr>
        <w:t>главной целью</w:t>
      </w:r>
      <w:r>
        <w:rPr>
          <w:rFonts w:ascii="Arial" w:eastAsia="Arial" w:hAnsi="Arial" w:cs="Arial"/>
          <w:sz w:val="24"/>
          <w:szCs w:val="24"/>
        </w:rPr>
        <w:t xml:space="preserve"> школьного исторического образования является формирование у обучающегося целостной картины российской и мировой истории, учитывающей взаимосвязь всех ее этапов, их значимость для понимания современного места и роли России в мире, важность вклада каждого народа, его культуры в общую историю страны и мировую историю,</w:t>
      </w:r>
    </w:p>
    <w:p w:rsidR="00FE613C" w:rsidRDefault="00FE613C">
      <w:pPr>
        <w:spacing w:line="200"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формирование личностной позиции по основным этапам развития российского государства и общества, а также современного образа России.</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Основными задачами реализации примерной программы учебного предмета «История» (базовый уровень) в старшей школе являются:</w:t>
      </w:r>
    </w:p>
    <w:p w:rsidR="00FE613C" w:rsidRDefault="00FE613C">
      <w:pPr>
        <w:spacing w:line="12" w:lineRule="exact"/>
        <w:rPr>
          <w:sz w:val="20"/>
          <w:szCs w:val="20"/>
        </w:rPr>
      </w:pPr>
    </w:p>
    <w:p w:rsidR="00FE613C" w:rsidRDefault="00FE613C" w:rsidP="00A43435">
      <w:pPr>
        <w:numPr>
          <w:ilvl w:val="0"/>
          <w:numId w:val="246"/>
        </w:numPr>
        <w:tabs>
          <w:tab w:val="left" w:pos="1359"/>
        </w:tabs>
        <w:spacing w:after="0" w:line="236" w:lineRule="auto"/>
        <w:ind w:left="260" w:firstLine="710"/>
        <w:jc w:val="both"/>
        <w:rPr>
          <w:rFonts w:ascii="Arial" w:eastAsia="Arial" w:hAnsi="Arial" w:cs="Arial"/>
          <w:sz w:val="24"/>
          <w:szCs w:val="24"/>
        </w:rPr>
      </w:pPr>
      <w:r>
        <w:rPr>
          <w:rFonts w:ascii="Arial" w:eastAsia="Arial" w:hAnsi="Arial" w:cs="Arial"/>
          <w:sz w:val="24"/>
          <w:szCs w:val="24"/>
        </w:rPr>
        <w:t>формирование представлений о современной исторической науке, ее специфике, методах исторического познания и роли в решении задач прогрессивного развития России в глобальном мире;</w:t>
      </w:r>
    </w:p>
    <w:p w:rsidR="00FE613C" w:rsidRDefault="00FE613C">
      <w:pPr>
        <w:spacing w:line="13" w:lineRule="exact"/>
        <w:rPr>
          <w:rFonts w:ascii="Arial" w:eastAsia="Arial" w:hAnsi="Arial" w:cs="Arial"/>
          <w:sz w:val="24"/>
          <w:szCs w:val="24"/>
        </w:rPr>
      </w:pPr>
    </w:p>
    <w:p w:rsidR="00FE613C" w:rsidRDefault="00FE613C" w:rsidP="00A43435">
      <w:pPr>
        <w:numPr>
          <w:ilvl w:val="0"/>
          <w:numId w:val="246"/>
        </w:numPr>
        <w:tabs>
          <w:tab w:val="left" w:pos="1265"/>
        </w:tabs>
        <w:spacing w:after="0" w:line="235" w:lineRule="auto"/>
        <w:ind w:left="260" w:firstLine="710"/>
        <w:rPr>
          <w:rFonts w:ascii="Arial" w:eastAsia="Arial" w:hAnsi="Arial" w:cs="Arial"/>
          <w:sz w:val="24"/>
          <w:szCs w:val="24"/>
        </w:rPr>
      </w:pPr>
      <w:r>
        <w:rPr>
          <w:rFonts w:ascii="Arial" w:eastAsia="Arial" w:hAnsi="Arial" w:cs="Arial"/>
          <w:sz w:val="24"/>
          <w:szCs w:val="24"/>
        </w:rPr>
        <w:t>овладение комплексом знаний об истории России и человечества в целом, представлениями об общем и особенном в мировом историческом процессе;</w:t>
      </w:r>
    </w:p>
    <w:p w:rsidR="00FE613C" w:rsidRDefault="00FE613C">
      <w:pPr>
        <w:spacing w:line="11" w:lineRule="exact"/>
        <w:rPr>
          <w:rFonts w:ascii="Arial" w:eastAsia="Arial" w:hAnsi="Arial" w:cs="Arial"/>
          <w:sz w:val="24"/>
          <w:szCs w:val="24"/>
        </w:rPr>
      </w:pPr>
    </w:p>
    <w:p w:rsidR="00FE613C" w:rsidRDefault="00FE613C" w:rsidP="00A43435">
      <w:pPr>
        <w:numPr>
          <w:ilvl w:val="0"/>
          <w:numId w:val="246"/>
        </w:numPr>
        <w:tabs>
          <w:tab w:val="left" w:pos="1613"/>
        </w:tabs>
        <w:spacing w:after="0" w:line="235" w:lineRule="auto"/>
        <w:ind w:left="260" w:firstLine="710"/>
        <w:rPr>
          <w:rFonts w:ascii="Arial" w:eastAsia="Arial" w:hAnsi="Arial" w:cs="Arial"/>
          <w:sz w:val="24"/>
          <w:szCs w:val="24"/>
        </w:rPr>
      </w:pPr>
      <w:r>
        <w:rPr>
          <w:rFonts w:ascii="Arial" w:eastAsia="Arial" w:hAnsi="Arial" w:cs="Arial"/>
          <w:sz w:val="24"/>
          <w:szCs w:val="24"/>
        </w:rPr>
        <w:t>формирование умений применять исторические знания в профессиональной и общественной деятельности, поликультурном общении;</w:t>
      </w:r>
    </w:p>
    <w:p w:rsidR="00FE613C" w:rsidRDefault="00FE613C">
      <w:pPr>
        <w:spacing w:line="11" w:lineRule="exact"/>
        <w:rPr>
          <w:rFonts w:ascii="Arial" w:eastAsia="Arial" w:hAnsi="Arial" w:cs="Arial"/>
          <w:sz w:val="24"/>
          <w:szCs w:val="24"/>
        </w:rPr>
      </w:pPr>
    </w:p>
    <w:p w:rsidR="00FE613C" w:rsidRDefault="00FE613C" w:rsidP="00A43435">
      <w:pPr>
        <w:numPr>
          <w:ilvl w:val="0"/>
          <w:numId w:val="246"/>
        </w:numPr>
        <w:tabs>
          <w:tab w:val="left" w:pos="1527"/>
        </w:tabs>
        <w:spacing w:after="0" w:line="235" w:lineRule="auto"/>
        <w:ind w:left="260" w:firstLine="710"/>
        <w:rPr>
          <w:rFonts w:ascii="Arial" w:eastAsia="Arial" w:hAnsi="Arial" w:cs="Arial"/>
          <w:sz w:val="24"/>
          <w:szCs w:val="24"/>
        </w:rPr>
      </w:pPr>
      <w:r>
        <w:rPr>
          <w:rFonts w:ascii="Arial" w:eastAsia="Arial" w:hAnsi="Arial" w:cs="Arial"/>
          <w:sz w:val="24"/>
          <w:szCs w:val="24"/>
        </w:rPr>
        <w:t>овладение навыками проектной деятельности и исторической реконструкции с привлечением различных источников;</w:t>
      </w:r>
    </w:p>
    <w:p w:rsidR="00FE613C" w:rsidRDefault="00FE613C">
      <w:pPr>
        <w:spacing w:line="12" w:lineRule="exact"/>
        <w:rPr>
          <w:rFonts w:ascii="Arial" w:eastAsia="Arial" w:hAnsi="Arial" w:cs="Arial"/>
          <w:sz w:val="24"/>
          <w:szCs w:val="24"/>
        </w:rPr>
      </w:pPr>
    </w:p>
    <w:p w:rsidR="00FE613C" w:rsidRDefault="00FE613C" w:rsidP="00A43435">
      <w:pPr>
        <w:numPr>
          <w:ilvl w:val="0"/>
          <w:numId w:val="246"/>
        </w:numPr>
        <w:tabs>
          <w:tab w:val="left" w:pos="1304"/>
        </w:tabs>
        <w:spacing w:after="0" w:line="235" w:lineRule="auto"/>
        <w:ind w:left="260" w:firstLine="710"/>
        <w:rPr>
          <w:rFonts w:ascii="Arial" w:eastAsia="Arial" w:hAnsi="Arial" w:cs="Arial"/>
          <w:sz w:val="24"/>
          <w:szCs w:val="24"/>
        </w:rPr>
      </w:pPr>
      <w:r>
        <w:rPr>
          <w:rFonts w:ascii="Arial" w:eastAsia="Arial" w:hAnsi="Arial" w:cs="Arial"/>
          <w:sz w:val="24"/>
          <w:szCs w:val="24"/>
        </w:rPr>
        <w:t>формирование умений вести диалог, обосновывать свою точку зрения в дискуссии по исторической тематике.</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Задачами реализации примерной образовательной программы учебного предмета «История» (углубленный уровень) являются:</w:t>
      </w:r>
    </w:p>
    <w:p w:rsidR="00FE613C" w:rsidRDefault="00FE613C">
      <w:pPr>
        <w:spacing w:line="11" w:lineRule="exact"/>
        <w:rPr>
          <w:rFonts w:ascii="Arial" w:eastAsia="Arial" w:hAnsi="Arial" w:cs="Arial"/>
          <w:sz w:val="24"/>
          <w:szCs w:val="24"/>
        </w:rPr>
      </w:pPr>
    </w:p>
    <w:p w:rsidR="00FE613C" w:rsidRDefault="00FE613C" w:rsidP="00A43435">
      <w:pPr>
        <w:numPr>
          <w:ilvl w:val="0"/>
          <w:numId w:val="247"/>
        </w:numPr>
        <w:tabs>
          <w:tab w:val="left" w:pos="1340"/>
        </w:tabs>
        <w:spacing w:after="0" w:line="235" w:lineRule="auto"/>
        <w:ind w:left="260" w:firstLine="710"/>
        <w:rPr>
          <w:rFonts w:ascii="Arial" w:eastAsia="Arial" w:hAnsi="Arial" w:cs="Arial"/>
          <w:sz w:val="24"/>
          <w:szCs w:val="24"/>
        </w:rPr>
      </w:pPr>
      <w:r>
        <w:rPr>
          <w:rFonts w:ascii="Arial" w:eastAsia="Arial" w:hAnsi="Arial" w:cs="Arial"/>
          <w:sz w:val="24"/>
          <w:szCs w:val="24"/>
        </w:rPr>
        <w:t>формирование знаний о месте и роли исторической науки в системе научных дисциплин, представлений об историографии;</w:t>
      </w:r>
    </w:p>
    <w:p w:rsidR="00FE613C" w:rsidRDefault="00FE613C">
      <w:pPr>
        <w:spacing w:line="11" w:lineRule="exact"/>
        <w:rPr>
          <w:rFonts w:ascii="Arial" w:eastAsia="Arial" w:hAnsi="Arial" w:cs="Arial"/>
          <w:sz w:val="24"/>
          <w:szCs w:val="24"/>
        </w:rPr>
      </w:pPr>
    </w:p>
    <w:p w:rsidR="00FE613C" w:rsidRDefault="00FE613C" w:rsidP="00A43435">
      <w:pPr>
        <w:numPr>
          <w:ilvl w:val="0"/>
          <w:numId w:val="247"/>
        </w:numPr>
        <w:tabs>
          <w:tab w:val="left" w:pos="1272"/>
        </w:tabs>
        <w:spacing w:after="0" w:line="235" w:lineRule="auto"/>
        <w:ind w:left="260" w:firstLine="710"/>
        <w:rPr>
          <w:rFonts w:ascii="Arial" w:eastAsia="Arial" w:hAnsi="Arial" w:cs="Arial"/>
          <w:sz w:val="24"/>
          <w:szCs w:val="24"/>
        </w:rPr>
      </w:pPr>
      <w:r>
        <w:rPr>
          <w:rFonts w:ascii="Arial" w:eastAsia="Arial" w:hAnsi="Arial" w:cs="Arial"/>
          <w:sz w:val="24"/>
          <w:szCs w:val="24"/>
        </w:rPr>
        <w:t>овладение системными историческими знаниями, понимание места и роли России в мировой истории;</w:t>
      </w:r>
    </w:p>
    <w:p w:rsidR="00FE613C" w:rsidRDefault="00FE613C">
      <w:pPr>
        <w:spacing w:line="12" w:lineRule="exact"/>
        <w:rPr>
          <w:sz w:val="20"/>
          <w:szCs w:val="20"/>
        </w:rPr>
      </w:pPr>
    </w:p>
    <w:p w:rsidR="00FE613C" w:rsidRDefault="00FE613C" w:rsidP="00A43435">
      <w:pPr>
        <w:numPr>
          <w:ilvl w:val="0"/>
          <w:numId w:val="248"/>
        </w:numPr>
        <w:tabs>
          <w:tab w:val="left" w:pos="1344"/>
        </w:tabs>
        <w:spacing w:after="0" w:line="235" w:lineRule="auto"/>
        <w:ind w:left="260" w:firstLine="710"/>
        <w:rPr>
          <w:rFonts w:ascii="Arial" w:eastAsia="Arial" w:hAnsi="Arial" w:cs="Arial"/>
          <w:sz w:val="24"/>
          <w:szCs w:val="24"/>
        </w:rPr>
      </w:pPr>
      <w:r>
        <w:rPr>
          <w:rFonts w:ascii="Arial" w:eastAsia="Arial" w:hAnsi="Arial" w:cs="Arial"/>
          <w:sz w:val="24"/>
          <w:szCs w:val="24"/>
        </w:rPr>
        <w:t>овладение приемами работы с историческими источниками, умениями самостоятельно анализировать документальную базу по исторической тематике;</w:t>
      </w:r>
    </w:p>
    <w:p w:rsidR="00FE613C" w:rsidRDefault="00FE613C" w:rsidP="00A43435">
      <w:pPr>
        <w:numPr>
          <w:ilvl w:val="0"/>
          <w:numId w:val="248"/>
        </w:numPr>
        <w:tabs>
          <w:tab w:val="left" w:pos="1260"/>
        </w:tabs>
        <w:spacing w:after="0" w:line="240" w:lineRule="auto"/>
        <w:ind w:left="1260" w:hanging="290"/>
        <w:rPr>
          <w:rFonts w:ascii="Arial" w:eastAsia="Arial" w:hAnsi="Arial" w:cs="Arial"/>
          <w:sz w:val="24"/>
          <w:szCs w:val="24"/>
        </w:rPr>
      </w:pPr>
      <w:r>
        <w:rPr>
          <w:rFonts w:ascii="Arial" w:eastAsia="Arial" w:hAnsi="Arial" w:cs="Arial"/>
          <w:sz w:val="24"/>
          <w:szCs w:val="24"/>
        </w:rPr>
        <w:t>формирование умений оценивать различные исторические версии.</w:t>
      </w:r>
    </w:p>
    <w:p w:rsidR="00FE613C" w:rsidRDefault="00FE613C">
      <w:pPr>
        <w:spacing w:line="287" w:lineRule="exact"/>
        <w:rPr>
          <w:sz w:val="20"/>
          <w:szCs w:val="20"/>
        </w:rPr>
      </w:pPr>
    </w:p>
    <w:p w:rsidR="00FE613C" w:rsidRDefault="00FE613C" w:rsidP="00A43435">
      <w:pPr>
        <w:numPr>
          <w:ilvl w:val="1"/>
          <w:numId w:val="249"/>
        </w:numPr>
        <w:tabs>
          <w:tab w:val="left" w:pos="1287"/>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соответствии с Концепцией нового учебно-методического комплекса по отечественной истории Российского исторического общества базовыми принципами школьного исторического образования являются:</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идея преемственности исторических периодов,</w:t>
      </w:r>
      <w:r>
        <w:rPr>
          <w:rFonts w:ascii="Times New Roman" w:eastAsia="Times New Roman" w:hAnsi="Times New Roman" w:cs="Times New Roman"/>
          <w:sz w:val="24"/>
          <w:szCs w:val="24"/>
        </w:rPr>
        <w:t xml:space="preserve"> </w:t>
      </w:r>
      <w:r>
        <w:rPr>
          <w:rFonts w:ascii="Arial" w:eastAsia="Arial" w:hAnsi="Arial" w:cs="Arial"/>
          <w:sz w:val="24"/>
          <w:szCs w:val="24"/>
        </w:rPr>
        <w:t>в т.</w:t>
      </w:r>
      <w:r>
        <w:rPr>
          <w:rFonts w:ascii="Times New Roman" w:eastAsia="Times New Roman" w:hAnsi="Times New Roman" w:cs="Times New Roman"/>
          <w:sz w:val="24"/>
          <w:szCs w:val="24"/>
        </w:rPr>
        <w:t xml:space="preserve"> </w:t>
      </w:r>
      <w:r>
        <w:rPr>
          <w:rFonts w:ascii="Arial" w:eastAsia="Arial" w:hAnsi="Arial" w:cs="Arial"/>
          <w:sz w:val="24"/>
          <w:szCs w:val="24"/>
        </w:rPr>
        <w:t>ч.</w:t>
      </w:r>
      <w:r>
        <w:rPr>
          <w:rFonts w:ascii="Times New Roman" w:eastAsia="Times New Roman" w:hAnsi="Times New Roman" w:cs="Times New Roman"/>
          <w:sz w:val="24"/>
          <w:szCs w:val="24"/>
        </w:rPr>
        <w:t xml:space="preserve"> </w:t>
      </w:r>
      <w:r>
        <w:rPr>
          <w:rFonts w:ascii="Arial" w:eastAsia="Arial" w:hAnsi="Arial" w:cs="Arial"/>
          <w:sz w:val="24"/>
          <w:szCs w:val="24"/>
        </w:rPr>
        <w:t>непрерывности</w:t>
      </w:r>
      <w:r>
        <w:rPr>
          <w:rFonts w:ascii="Times New Roman" w:eastAsia="Times New Roman" w:hAnsi="Times New Roman" w:cs="Times New Roman"/>
          <w:sz w:val="24"/>
          <w:szCs w:val="24"/>
        </w:rPr>
        <w:t xml:space="preserve"> </w:t>
      </w:r>
      <w:r>
        <w:rPr>
          <w:rFonts w:ascii="Arial" w:eastAsia="Arial" w:hAnsi="Arial" w:cs="Arial"/>
          <w:sz w:val="24"/>
          <w:szCs w:val="24"/>
        </w:rPr>
        <w:t>процессов становления и развития российской государственности, формирования государственной территории и единого многонационального российского народа, а также его основных символов и ценностей;</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рассмотрение истории России как неотъемлемой части мирового</w:t>
      </w:r>
      <w:r>
        <w:rPr>
          <w:rFonts w:ascii="Times New Roman" w:eastAsia="Times New Roman" w:hAnsi="Times New Roman" w:cs="Times New Roman"/>
          <w:sz w:val="24"/>
          <w:szCs w:val="24"/>
        </w:rPr>
        <w:t xml:space="preserve"> </w:t>
      </w:r>
      <w:r>
        <w:rPr>
          <w:rFonts w:ascii="Arial" w:eastAsia="Arial" w:hAnsi="Arial" w:cs="Arial"/>
          <w:sz w:val="24"/>
          <w:szCs w:val="24"/>
        </w:rPr>
        <w:t>исторического процесса, понимание особенностей ее развития, места и роли в мировой истории и в современном мире;</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283"/>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ценности гражданского общества</w:t>
      </w:r>
      <w:r>
        <w:rPr>
          <w:rFonts w:ascii="Times New Roman" w:eastAsia="Times New Roman" w:hAnsi="Times New Roman" w:cs="Times New Roman"/>
          <w:sz w:val="24"/>
          <w:szCs w:val="24"/>
        </w:rPr>
        <w:t xml:space="preserve"> </w:t>
      </w:r>
      <w:r>
        <w:rPr>
          <w:rFonts w:ascii="Arial" w:eastAsia="Arial" w:hAnsi="Arial" w:cs="Arial"/>
          <w:sz w:val="24"/>
          <w:szCs w:val="24"/>
        </w:rPr>
        <w:t>–</w:t>
      </w:r>
      <w:r>
        <w:rPr>
          <w:rFonts w:ascii="Times New Roman" w:eastAsia="Times New Roman" w:hAnsi="Times New Roman" w:cs="Times New Roman"/>
          <w:sz w:val="24"/>
          <w:szCs w:val="24"/>
        </w:rPr>
        <w:t xml:space="preserve"> </w:t>
      </w:r>
      <w:r>
        <w:rPr>
          <w:rFonts w:ascii="Arial" w:eastAsia="Arial" w:hAnsi="Arial" w:cs="Arial"/>
          <w:sz w:val="24"/>
          <w:szCs w:val="24"/>
        </w:rPr>
        <w:t>верховенство права,</w:t>
      </w:r>
      <w:r>
        <w:rPr>
          <w:rFonts w:ascii="Times New Roman" w:eastAsia="Times New Roman" w:hAnsi="Times New Roman" w:cs="Times New Roman"/>
          <w:sz w:val="24"/>
          <w:szCs w:val="24"/>
        </w:rPr>
        <w:t xml:space="preserve"> </w:t>
      </w:r>
      <w:r>
        <w:rPr>
          <w:rFonts w:ascii="Arial" w:eastAsia="Arial" w:hAnsi="Arial" w:cs="Arial"/>
          <w:sz w:val="24"/>
          <w:szCs w:val="24"/>
        </w:rPr>
        <w:t>социальная</w:t>
      </w:r>
      <w:r>
        <w:rPr>
          <w:rFonts w:ascii="Times New Roman" w:eastAsia="Times New Roman" w:hAnsi="Times New Roman" w:cs="Times New Roman"/>
          <w:sz w:val="24"/>
          <w:szCs w:val="24"/>
        </w:rPr>
        <w:t xml:space="preserve"> </w:t>
      </w:r>
      <w:r>
        <w:rPr>
          <w:rFonts w:ascii="Arial" w:eastAsia="Arial" w:hAnsi="Arial" w:cs="Arial"/>
          <w:sz w:val="24"/>
          <w:szCs w:val="24"/>
        </w:rPr>
        <w:t>солидарность, безопасность, свобода и ответственность;</w:t>
      </w:r>
    </w:p>
    <w:p w:rsidR="00FE613C" w:rsidRDefault="00FE613C">
      <w:pPr>
        <w:spacing w:line="12" w:lineRule="exact"/>
        <w:rPr>
          <w:rFonts w:ascii="Arial" w:eastAsia="Arial" w:hAnsi="Arial" w:cs="Arial"/>
          <w:sz w:val="24"/>
          <w:szCs w:val="24"/>
        </w:rPr>
      </w:pPr>
    </w:p>
    <w:p w:rsidR="00FE613C" w:rsidRDefault="00FE613C">
      <w:pPr>
        <w:spacing w:line="234" w:lineRule="auto"/>
        <w:ind w:left="260" w:firstLine="283"/>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воспитательный потенциал исторического образования,</w:t>
      </w:r>
      <w:r>
        <w:rPr>
          <w:rFonts w:ascii="Times New Roman" w:eastAsia="Times New Roman" w:hAnsi="Times New Roman" w:cs="Times New Roman"/>
          <w:sz w:val="24"/>
          <w:szCs w:val="24"/>
        </w:rPr>
        <w:t xml:space="preserve"> </w:t>
      </w:r>
      <w:r>
        <w:rPr>
          <w:rFonts w:ascii="Arial" w:eastAsia="Arial" w:hAnsi="Arial" w:cs="Arial"/>
          <w:sz w:val="24"/>
          <w:szCs w:val="24"/>
        </w:rPr>
        <w:t>его исключительная</w:t>
      </w:r>
      <w:r>
        <w:rPr>
          <w:rFonts w:ascii="Times New Roman" w:eastAsia="Times New Roman" w:hAnsi="Times New Roman" w:cs="Times New Roman"/>
          <w:sz w:val="24"/>
          <w:szCs w:val="24"/>
        </w:rPr>
        <w:t xml:space="preserve"> </w:t>
      </w:r>
      <w:r>
        <w:rPr>
          <w:rFonts w:ascii="Arial" w:eastAsia="Arial" w:hAnsi="Arial" w:cs="Arial"/>
          <w:sz w:val="24"/>
          <w:szCs w:val="24"/>
        </w:rPr>
        <w:t>роль в формировании российской гражданской идентичности и патриотизма;</w:t>
      </w:r>
    </w:p>
    <w:p w:rsidR="00FE613C" w:rsidRDefault="00FE613C">
      <w:pPr>
        <w:spacing w:line="11" w:lineRule="exact"/>
        <w:rPr>
          <w:rFonts w:ascii="Arial" w:eastAsia="Arial" w:hAnsi="Arial" w:cs="Arial"/>
          <w:sz w:val="24"/>
          <w:szCs w:val="24"/>
        </w:rPr>
      </w:pPr>
    </w:p>
    <w:p w:rsidR="00FE613C" w:rsidRDefault="00FE613C">
      <w:pPr>
        <w:spacing w:line="234" w:lineRule="auto"/>
        <w:ind w:left="260" w:firstLine="283"/>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общественное согласие и уважение как необходимое условие взаимодействия</w:t>
      </w:r>
      <w:r>
        <w:rPr>
          <w:rFonts w:ascii="Times New Roman" w:eastAsia="Times New Roman" w:hAnsi="Times New Roman" w:cs="Times New Roman"/>
          <w:sz w:val="24"/>
          <w:szCs w:val="24"/>
        </w:rPr>
        <w:t xml:space="preserve"> </w:t>
      </w:r>
      <w:r>
        <w:rPr>
          <w:rFonts w:ascii="Arial" w:eastAsia="Arial" w:hAnsi="Arial" w:cs="Arial"/>
          <w:sz w:val="24"/>
          <w:szCs w:val="24"/>
        </w:rPr>
        <w:t>государств и народов в Новейшей истории.</w:t>
      </w:r>
    </w:p>
    <w:p w:rsidR="00FE613C" w:rsidRDefault="00FE613C">
      <w:pPr>
        <w:spacing w:line="1" w:lineRule="exact"/>
        <w:rPr>
          <w:rFonts w:ascii="Arial" w:eastAsia="Arial" w:hAnsi="Arial" w:cs="Arial"/>
          <w:sz w:val="24"/>
          <w:szCs w:val="24"/>
        </w:rPr>
      </w:pPr>
    </w:p>
    <w:p w:rsidR="00FE613C" w:rsidRDefault="00FE613C">
      <w:pPr>
        <w:spacing w:line="239" w:lineRule="auto"/>
        <w:ind w:left="540"/>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познавательное значение российской,</w:t>
      </w:r>
      <w:r>
        <w:rPr>
          <w:rFonts w:ascii="Times New Roman" w:eastAsia="Times New Roman" w:hAnsi="Times New Roman" w:cs="Times New Roman"/>
          <w:sz w:val="24"/>
          <w:szCs w:val="24"/>
        </w:rPr>
        <w:t xml:space="preserve"> </w:t>
      </w:r>
      <w:r>
        <w:rPr>
          <w:rFonts w:ascii="Arial" w:eastAsia="Arial" w:hAnsi="Arial" w:cs="Arial"/>
          <w:sz w:val="24"/>
          <w:szCs w:val="24"/>
        </w:rPr>
        <w:t>региональной и мировой истории;</w:t>
      </w:r>
    </w:p>
    <w:p w:rsidR="00FE613C" w:rsidRDefault="00FE613C">
      <w:pPr>
        <w:spacing w:line="10" w:lineRule="exact"/>
        <w:rPr>
          <w:rFonts w:ascii="Arial" w:eastAsia="Arial" w:hAnsi="Arial" w:cs="Arial"/>
          <w:sz w:val="24"/>
          <w:szCs w:val="24"/>
        </w:rPr>
      </w:pPr>
    </w:p>
    <w:p w:rsidR="00FE613C" w:rsidRDefault="00FE613C">
      <w:pPr>
        <w:spacing w:line="234" w:lineRule="auto"/>
        <w:ind w:left="260" w:firstLine="283"/>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требований к каждой ступени непрерывного исторического</w:t>
      </w:r>
      <w:r>
        <w:rPr>
          <w:rFonts w:ascii="Times New Roman" w:eastAsia="Times New Roman" w:hAnsi="Times New Roman" w:cs="Times New Roman"/>
          <w:sz w:val="24"/>
          <w:szCs w:val="24"/>
        </w:rPr>
        <w:t xml:space="preserve"> </w:t>
      </w:r>
      <w:r>
        <w:rPr>
          <w:rFonts w:ascii="Arial" w:eastAsia="Arial" w:hAnsi="Arial" w:cs="Arial"/>
          <w:sz w:val="24"/>
          <w:szCs w:val="24"/>
        </w:rPr>
        <w:t>образования на протяжении всей жизни.</w:t>
      </w:r>
    </w:p>
    <w:p w:rsidR="00FE613C" w:rsidRDefault="00FE613C">
      <w:pPr>
        <w:spacing w:line="288"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Методологическая основа преподавания курса истории в школе базируется на следующих образовательных и воспитательных приоритетах:</w:t>
      </w:r>
    </w:p>
    <w:p w:rsidR="00FE613C" w:rsidRDefault="00FE613C">
      <w:pPr>
        <w:spacing w:line="12"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принцип научности,</w:t>
      </w:r>
      <w:r>
        <w:rPr>
          <w:rFonts w:ascii="Times New Roman" w:eastAsia="Times New Roman" w:hAnsi="Times New Roman" w:cs="Times New Roman"/>
          <w:sz w:val="24"/>
          <w:szCs w:val="24"/>
        </w:rPr>
        <w:t xml:space="preserve"> </w:t>
      </w:r>
      <w:r>
        <w:rPr>
          <w:rFonts w:ascii="Arial" w:eastAsia="Arial" w:hAnsi="Arial" w:cs="Arial"/>
          <w:sz w:val="24"/>
          <w:szCs w:val="24"/>
        </w:rPr>
        <w:t>определяющий соответствие учебных единиц основным</w:t>
      </w:r>
      <w:r>
        <w:rPr>
          <w:rFonts w:ascii="Times New Roman" w:eastAsia="Times New Roman" w:hAnsi="Times New Roman" w:cs="Times New Roman"/>
          <w:sz w:val="24"/>
          <w:szCs w:val="24"/>
        </w:rPr>
        <w:t xml:space="preserve"> </w:t>
      </w:r>
      <w:r>
        <w:rPr>
          <w:rFonts w:ascii="Arial" w:eastAsia="Arial" w:hAnsi="Arial" w:cs="Arial"/>
          <w:sz w:val="24"/>
          <w:szCs w:val="24"/>
        </w:rPr>
        <w:t>результатам научных исследований;</w:t>
      </w:r>
    </w:p>
    <w:p w:rsidR="00FE613C" w:rsidRDefault="00FE613C">
      <w:pPr>
        <w:spacing w:line="200" w:lineRule="exact"/>
        <w:rPr>
          <w:sz w:val="20"/>
          <w:szCs w:val="20"/>
        </w:rPr>
      </w:pPr>
    </w:p>
    <w:p w:rsidR="00FE613C" w:rsidRDefault="00FE613C">
      <w:pPr>
        <w:spacing w:line="157" w:lineRule="exact"/>
        <w:rPr>
          <w:sz w:val="20"/>
          <w:szCs w:val="20"/>
        </w:rPr>
      </w:pPr>
    </w:p>
    <w:p w:rsidR="00FE613C" w:rsidRDefault="00FE613C">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многоуровневое представление истории в единстве локальной,</w:t>
      </w:r>
      <w:r>
        <w:rPr>
          <w:rFonts w:ascii="Times New Roman" w:eastAsia="Times New Roman" w:hAnsi="Times New Roman" w:cs="Times New Roman"/>
          <w:sz w:val="24"/>
          <w:szCs w:val="24"/>
        </w:rPr>
        <w:t xml:space="preserve"> </w:t>
      </w:r>
      <w:r>
        <w:rPr>
          <w:rFonts w:ascii="Arial" w:eastAsia="Arial" w:hAnsi="Arial" w:cs="Arial"/>
          <w:sz w:val="24"/>
          <w:szCs w:val="24"/>
        </w:rPr>
        <w:t>региональной,</w:t>
      </w:r>
      <w:r>
        <w:rPr>
          <w:rFonts w:ascii="Times New Roman" w:eastAsia="Times New Roman" w:hAnsi="Times New Roman" w:cs="Times New Roman"/>
          <w:sz w:val="24"/>
          <w:szCs w:val="24"/>
        </w:rPr>
        <w:t xml:space="preserve"> </w:t>
      </w:r>
      <w:r>
        <w:rPr>
          <w:rFonts w:ascii="Arial" w:eastAsia="Arial" w:hAnsi="Arial" w:cs="Arial"/>
          <w:sz w:val="24"/>
          <w:szCs w:val="24"/>
        </w:rPr>
        <w:t>отечественной и мировой истории, рассмотрение исторического процесса как совокупности усилий многих поколений, народов и государств;</w:t>
      </w:r>
    </w:p>
    <w:p w:rsidR="00FE613C" w:rsidRDefault="00FE613C">
      <w:pPr>
        <w:spacing w:line="1"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многофакторный подход к освещению истории всех сторон жизни государства</w:t>
      </w:r>
    </w:p>
    <w:p w:rsidR="00FE613C" w:rsidRDefault="00FE613C" w:rsidP="00A43435">
      <w:pPr>
        <w:numPr>
          <w:ilvl w:val="0"/>
          <w:numId w:val="250"/>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общества;</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исторический подход как основа формирования содержания курса и</w:t>
      </w:r>
      <w:r>
        <w:rPr>
          <w:rFonts w:ascii="Times New Roman" w:eastAsia="Times New Roman" w:hAnsi="Times New Roman" w:cs="Times New Roman"/>
          <w:sz w:val="24"/>
          <w:szCs w:val="24"/>
        </w:rPr>
        <w:t xml:space="preserve"> </w:t>
      </w:r>
      <w:r>
        <w:rPr>
          <w:rFonts w:ascii="Arial" w:eastAsia="Arial" w:hAnsi="Arial" w:cs="Arial"/>
          <w:sz w:val="24"/>
          <w:szCs w:val="24"/>
        </w:rPr>
        <w:t>межпредметных связей, прежде всего, с учебными предметами социально-гуманитарного цикла;</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историко-культурологический подход,</w:t>
      </w:r>
      <w:r>
        <w:rPr>
          <w:rFonts w:ascii="Times New Roman" w:eastAsia="Times New Roman" w:hAnsi="Times New Roman" w:cs="Times New Roman"/>
          <w:sz w:val="24"/>
          <w:szCs w:val="24"/>
        </w:rPr>
        <w:t xml:space="preserve"> </w:t>
      </w:r>
      <w:r>
        <w:rPr>
          <w:rFonts w:ascii="Arial" w:eastAsia="Arial" w:hAnsi="Arial" w:cs="Arial"/>
          <w:sz w:val="24"/>
          <w:szCs w:val="24"/>
        </w:rPr>
        <w:t>формирующий способности к</w:t>
      </w:r>
      <w:r>
        <w:rPr>
          <w:rFonts w:ascii="Times New Roman" w:eastAsia="Times New Roman" w:hAnsi="Times New Roman" w:cs="Times New Roman"/>
          <w:sz w:val="24"/>
          <w:szCs w:val="24"/>
        </w:rPr>
        <w:t xml:space="preserve"> </w:t>
      </w:r>
      <w:r>
        <w:rPr>
          <w:rFonts w:ascii="Arial" w:eastAsia="Arial" w:hAnsi="Arial" w:cs="Arial"/>
          <w:sz w:val="24"/>
          <w:szCs w:val="24"/>
        </w:rPr>
        <w:t>межкультурному диалогу, восприятию и бережному отношению к культурному наследию.</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Новейшая история</w:t>
      </w:r>
    </w:p>
    <w:p w:rsidR="00FE613C" w:rsidRDefault="00FE613C">
      <w:pPr>
        <w:spacing w:line="287" w:lineRule="exact"/>
        <w:rPr>
          <w:sz w:val="20"/>
          <w:szCs w:val="20"/>
        </w:rPr>
      </w:pPr>
    </w:p>
    <w:p w:rsidR="00FE613C" w:rsidRDefault="00FE613C">
      <w:pPr>
        <w:spacing w:line="235" w:lineRule="auto"/>
        <w:ind w:left="980" w:right="3240"/>
        <w:rPr>
          <w:sz w:val="20"/>
          <w:szCs w:val="20"/>
        </w:rPr>
      </w:pPr>
      <w:r>
        <w:rPr>
          <w:rFonts w:ascii="Arial" w:eastAsia="Arial" w:hAnsi="Arial" w:cs="Arial"/>
          <w:b/>
          <w:bCs/>
          <w:sz w:val="24"/>
          <w:szCs w:val="24"/>
        </w:rPr>
        <w:t>Мир накануне и в годы Первой мировой войны Мир накануне Первой мировой войны</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Индустриальное общество. Либерализм, консерватизм, социал-демократия, анархизм. Рабочее и социалистическое движение. Профсоюзы. </w:t>
      </w:r>
      <w:r>
        <w:rPr>
          <w:rFonts w:ascii="Arial" w:eastAsia="Arial" w:hAnsi="Arial" w:cs="Arial"/>
          <w:i/>
          <w:iCs/>
          <w:sz w:val="24"/>
          <w:szCs w:val="24"/>
        </w:rPr>
        <w:t>Расширение</w:t>
      </w:r>
      <w:r>
        <w:rPr>
          <w:rFonts w:ascii="Arial" w:eastAsia="Arial" w:hAnsi="Arial" w:cs="Arial"/>
          <w:sz w:val="24"/>
          <w:szCs w:val="24"/>
        </w:rPr>
        <w:t xml:space="preserve"> </w:t>
      </w:r>
      <w:r>
        <w:rPr>
          <w:rFonts w:ascii="Arial" w:eastAsia="Arial" w:hAnsi="Arial" w:cs="Arial"/>
          <w:i/>
          <w:iCs/>
          <w:sz w:val="24"/>
          <w:szCs w:val="24"/>
        </w:rPr>
        <w:t xml:space="preserve">избирательного права. </w:t>
      </w:r>
      <w:r>
        <w:rPr>
          <w:rFonts w:ascii="Arial" w:eastAsia="Arial" w:hAnsi="Arial" w:cs="Arial"/>
          <w:sz w:val="24"/>
          <w:szCs w:val="24"/>
        </w:rPr>
        <w:t>Национализм. «Империализм».</w:t>
      </w:r>
      <w:r>
        <w:rPr>
          <w:rFonts w:ascii="Arial" w:eastAsia="Arial" w:hAnsi="Arial" w:cs="Arial"/>
          <w:i/>
          <w:iCs/>
          <w:sz w:val="24"/>
          <w:szCs w:val="24"/>
        </w:rPr>
        <w:t xml:space="preserve"> </w:t>
      </w:r>
      <w:r>
        <w:rPr>
          <w:rFonts w:ascii="Arial" w:eastAsia="Arial" w:hAnsi="Arial" w:cs="Arial"/>
          <w:sz w:val="24"/>
          <w:szCs w:val="24"/>
        </w:rPr>
        <w:t>Колониальные и</w:t>
      </w:r>
      <w:r>
        <w:rPr>
          <w:rFonts w:ascii="Arial" w:eastAsia="Arial" w:hAnsi="Arial" w:cs="Arial"/>
          <w:i/>
          <w:iCs/>
          <w:sz w:val="24"/>
          <w:szCs w:val="24"/>
        </w:rPr>
        <w:t xml:space="preserve"> </w:t>
      </w:r>
      <w:r>
        <w:rPr>
          <w:rFonts w:ascii="Arial" w:eastAsia="Arial" w:hAnsi="Arial" w:cs="Arial"/>
          <w:sz w:val="24"/>
          <w:szCs w:val="24"/>
        </w:rPr>
        <w:t xml:space="preserve">континентальные империи. Мировой порядок перед Первой мировой войной. Антанта и Тройственный союз. Гаагские конвенции и декларации. </w:t>
      </w:r>
      <w:r>
        <w:rPr>
          <w:rFonts w:ascii="Arial" w:eastAsia="Arial" w:hAnsi="Arial" w:cs="Arial"/>
          <w:i/>
          <w:iCs/>
          <w:sz w:val="24"/>
          <w:szCs w:val="24"/>
        </w:rPr>
        <w:t>Гонка вооружений</w:t>
      </w:r>
    </w:p>
    <w:p w:rsidR="00FE613C" w:rsidRDefault="00FE613C">
      <w:pPr>
        <w:spacing w:line="15" w:lineRule="exact"/>
        <w:rPr>
          <w:sz w:val="20"/>
          <w:szCs w:val="20"/>
        </w:rPr>
      </w:pPr>
    </w:p>
    <w:p w:rsidR="00FE613C" w:rsidRDefault="00FE613C" w:rsidP="00A43435">
      <w:pPr>
        <w:numPr>
          <w:ilvl w:val="0"/>
          <w:numId w:val="156"/>
        </w:numPr>
        <w:tabs>
          <w:tab w:val="left" w:pos="471"/>
        </w:tabs>
        <w:spacing w:after="0" w:line="236" w:lineRule="auto"/>
        <w:ind w:left="260" w:firstLine="2"/>
        <w:rPr>
          <w:rFonts w:ascii="Arial" w:eastAsia="Arial" w:hAnsi="Arial" w:cs="Arial"/>
          <w:i/>
          <w:iCs/>
          <w:sz w:val="24"/>
          <w:szCs w:val="24"/>
        </w:rPr>
      </w:pPr>
      <w:r>
        <w:rPr>
          <w:rFonts w:ascii="Arial" w:eastAsia="Arial" w:hAnsi="Arial" w:cs="Arial"/>
          <w:i/>
          <w:iCs/>
          <w:sz w:val="24"/>
          <w:szCs w:val="24"/>
        </w:rPr>
        <w:t xml:space="preserve">милитаризация. Пропаганда. </w:t>
      </w:r>
      <w:r>
        <w:rPr>
          <w:rFonts w:ascii="Arial" w:eastAsia="Arial" w:hAnsi="Arial" w:cs="Arial"/>
          <w:sz w:val="24"/>
          <w:szCs w:val="24"/>
        </w:rPr>
        <w:t>Региональные конфликты накануне Первой мировой</w:t>
      </w:r>
      <w:r>
        <w:rPr>
          <w:rFonts w:ascii="Arial" w:eastAsia="Arial" w:hAnsi="Arial" w:cs="Arial"/>
          <w:i/>
          <w:iCs/>
          <w:sz w:val="24"/>
          <w:szCs w:val="24"/>
        </w:rPr>
        <w:t xml:space="preserve"> </w:t>
      </w:r>
      <w:r>
        <w:rPr>
          <w:rFonts w:ascii="Arial" w:eastAsia="Arial" w:hAnsi="Arial" w:cs="Arial"/>
          <w:sz w:val="24"/>
          <w:szCs w:val="24"/>
        </w:rPr>
        <w:t>войны. Причины Первой мировой войны.</w:t>
      </w:r>
    </w:p>
    <w:p w:rsidR="00FE613C" w:rsidRDefault="00FE613C">
      <w:pPr>
        <w:ind w:left="980"/>
        <w:rPr>
          <w:rFonts w:ascii="Arial" w:eastAsia="Arial" w:hAnsi="Arial" w:cs="Arial"/>
          <w:i/>
          <w:iCs/>
          <w:sz w:val="24"/>
          <w:szCs w:val="24"/>
        </w:rPr>
      </w:pPr>
      <w:r>
        <w:rPr>
          <w:rFonts w:ascii="Arial" w:eastAsia="Arial" w:hAnsi="Arial" w:cs="Arial"/>
          <w:b/>
          <w:bCs/>
          <w:sz w:val="24"/>
          <w:szCs w:val="24"/>
        </w:rPr>
        <w:t>Первая мировая война</w:t>
      </w:r>
    </w:p>
    <w:p w:rsidR="00FE613C" w:rsidRDefault="00FE613C">
      <w:pPr>
        <w:spacing w:line="10" w:lineRule="exact"/>
        <w:rPr>
          <w:rFonts w:ascii="Arial" w:eastAsia="Arial" w:hAnsi="Arial" w:cs="Arial"/>
          <w:i/>
          <w:iCs/>
          <w:sz w:val="24"/>
          <w:szCs w:val="24"/>
        </w:rPr>
      </w:pPr>
    </w:p>
    <w:p w:rsidR="00FE613C" w:rsidRDefault="00FE613C">
      <w:pPr>
        <w:spacing w:line="237" w:lineRule="auto"/>
        <w:ind w:left="260" w:firstLine="708"/>
        <w:jc w:val="both"/>
        <w:rPr>
          <w:rFonts w:ascii="Arial" w:eastAsia="Arial" w:hAnsi="Arial" w:cs="Arial"/>
          <w:i/>
          <w:iCs/>
          <w:sz w:val="24"/>
          <w:szCs w:val="24"/>
        </w:rPr>
      </w:pPr>
      <w:r>
        <w:rPr>
          <w:rFonts w:ascii="Arial" w:eastAsia="Arial" w:hAnsi="Arial" w:cs="Arial"/>
          <w:sz w:val="24"/>
          <w:szCs w:val="24"/>
        </w:rPr>
        <w:lastRenderedPageBreak/>
        <w:t xml:space="preserve">Ситуация на Балканах. Сараевское убийство. Нападение Австро-Венгрии на Сербию. Вступление в войну Германии, России, Франции, Великобритании, Японии, Черногории, Бельгии. Цели войны. Планы сторон. </w:t>
      </w:r>
      <w:r>
        <w:rPr>
          <w:rFonts w:ascii="Arial" w:eastAsia="Arial" w:hAnsi="Arial" w:cs="Arial"/>
          <w:i/>
          <w:iCs/>
          <w:sz w:val="24"/>
          <w:szCs w:val="24"/>
        </w:rPr>
        <w:t>«Бег к морю».</w:t>
      </w:r>
      <w:r>
        <w:rPr>
          <w:rFonts w:ascii="Arial" w:eastAsia="Arial" w:hAnsi="Arial" w:cs="Arial"/>
          <w:sz w:val="24"/>
          <w:szCs w:val="24"/>
        </w:rPr>
        <w:t xml:space="preserve"> Сражение на Марне. Победа российской армии под Гумбиненом и поражение под Танненбергом.</w:t>
      </w:r>
    </w:p>
    <w:p w:rsidR="00FE613C" w:rsidRDefault="00FE613C">
      <w:pPr>
        <w:spacing w:line="11" w:lineRule="exact"/>
        <w:rPr>
          <w:rFonts w:ascii="Arial" w:eastAsia="Arial" w:hAnsi="Arial" w:cs="Arial"/>
          <w:i/>
          <w:iCs/>
          <w:sz w:val="24"/>
          <w:szCs w:val="24"/>
        </w:rPr>
      </w:pPr>
    </w:p>
    <w:p w:rsidR="00FE613C" w:rsidRDefault="00FE613C">
      <w:pPr>
        <w:spacing w:line="234" w:lineRule="auto"/>
        <w:ind w:left="260"/>
        <w:jc w:val="both"/>
        <w:rPr>
          <w:rFonts w:ascii="Arial" w:eastAsia="Arial" w:hAnsi="Arial" w:cs="Arial"/>
          <w:i/>
          <w:iCs/>
          <w:sz w:val="24"/>
          <w:szCs w:val="24"/>
        </w:rPr>
      </w:pPr>
      <w:r>
        <w:rPr>
          <w:rFonts w:ascii="Arial" w:eastAsia="Arial" w:hAnsi="Arial" w:cs="Arial"/>
          <w:sz w:val="24"/>
          <w:szCs w:val="24"/>
        </w:rPr>
        <w:t xml:space="preserve">Наступление в Галиции. </w:t>
      </w:r>
      <w:r>
        <w:rPr>
          <w:rFonts w:ascii="Arial" w:eastAsia="Arial" w:hAnsi="Arial" w:cs="Arial"/>
          <w:i/>
          <w:iCs/>
          <w:sz w:val="24"/>
          <w:szCs w:val="24"/>
        </w:rPr>
        <w:t>Морское сражение при Гельголанде.</w:t>
      </w:r>
      <w:r>
        <w:rPr>
          <w:rFonts w:ascii="Arial" w:eastAsia="Arial" w:hAnsi="Arial" w:cs="Arial"/>
          <w:sz w:val="24"/>
          <w:szCs w:val="24"/>
        </w:rPr>
        <w:t xml:space="preserve"> </w:t>
      </w:r>
      <w:r>
        <w:rPr>
          <w:rFonts w:ascii="Arial" w:eastAsia="Arial" w:hAnsi="Arial" w:cs="Arial"/>
          <w:i/>
          <w:iCs/>
          <w:sz w:val="24"/>
          <w:szCs w:val="24"/>
        </w:rPr>
        <w:t>Вступление в войну</w:t>
      </w:r>
      <w:r>
        <w:rPr>
          <w:rFonts w:ascii="Arial" w:eastAsia="Arial" w:hAnsi="Arial" w:cs="Arial"/>
          <w:sz w:val="24"/>
          <w:szCs w:val="24"/>
        </w:rPr>
        <w:t xml:space="preserve"> </w:t>
      </w:r>
      <w:r>
        <w:rPr>
          <w:rFonts w:ascii="Arial" w:eastAsia="Arial" w:hAnsi="Arial" w:cs="Arial"/>
          <w:i/>
          <w:iCs/>
          <w:sz w:val="24"/>
          <w:szCs w:val="24"/>
        </w:rPr>
        <w:t>Османской империи. Вступление в войну Болгарии и Италии. Поражение Сербии.</w:t>
      </w:r>
    </w:p>
    <w:p w:rsidR="00FE613C" w:rsidRDefault="00FE613C">
      <w:pPr>
        <w:spacing w:line="16" w:lineRule="exact"/>
        <w:rPr>
          <w:rFonts w:ascii="Arial" w:eastAsia="Arial" w:hAnsi="Arial" w:cs="Arial"/>
          <w:i/>
          <w:iCs/>
          <w:sz w:val="24"/>
          <w:szCs w:val="24"/>
        </w:rPr>
      </w:pPr>
    </w:p>
    <w:p w:rsidR="00FE613C" w:rsidRDefault="00FE613C">
      <w:pPr>
        <w:spacing w:line="238" w:lineRule="auto"/>
        <w:ind w:left="260"/>
        <w:jc w:val="both"/>
        <w:rPr>
          <w:rFonts w:ascii="Arial" w:eastAsia="Arial" w:hAnsi="Arial" w:cs="Arial"/>
          <w:i/>
          <w:iCs/>
          <w:sz w:val="24"/>
          <w:szCs w:val="24"/>
        </w:rPr>
      </w:pPr>
      <w:r>
        <w:rPr>
          <w:rFonts w:ascii="Arial" w:eastAsia="Arial" w:hAnsi="Arial" w:cs="Arial"/>
          <w:sz w:val="24"/>
          <w:szCs w:val="24"/>
        </w:rPr>
        <w:t xml:space="preserve">Четверной союз (Центральные державы). Верден. Отступление российской армии. Сомма. </w:t>
      </w:r>
      <w:r>
        <w:rPr>
          <w:rFonts w:ascii="Arial" w:eastAsia="Arial" w:hAnsi="Arial" w:cs="Arial"/>
          <w:i/>
          <w:iCs/>
          <w:sz w:val="24"/>
          <w:szCs w:val="24"/>
        </w:rPr>
        <w:t>Война в Месопотамии.</w:t>
      </w:r>
      <w:r>
        <w:rPr>
          <w:rFonts w:ascii="Arial" w:eastAsia="Arial" w:hAnsi="Arial" w:cs="Arial"/>
          <w:sz w:val="24"/>
          <w:szCs w:val="24"/>
        </w:rPr>
        <w:t xml:space="preserve"> Геноцид в Османской империи. </w:t>
      </w:r>
      <w:r>
        <w:rPr>
          <w:rFonts w:ascii="Arial" w:eastAsia="Arial" w:hAnsi="Arial" w:cs="Arial"/>
          <w:i/>
          <w:iCs/>
          <w:sz w:val="24"/>
          <w:szCs w:val="24"/>
        </w:rPr>
        <w:t>Ютландское</w:t>
      </w:r>
      <w:r>
        <w:rPr>
          <w:rFonts w:ascii="Arial" w:eastAsia="Arial" w:hAnsi="Arial" w:cs="Arial"/>
          <w:sz w:val="24"/>
          <w:szCs w:val="24"/>
        </w:rPr>
        <w:t xml:space="preserve"> </w:t>
      </w:r>
      <w:r>
        <w:rPr>
          <w:rFonts w:ascii="Arial" w:eastAsia="Arial" w:hAnsi="Arial" w:cs="Arial"/>
          <w:i/>
          <w:iCs/>
          <w:sz w:val="24"/>
          <w:szCs w:val="24"/>
        </w:rPr>
        <w:t xml:space="preserve">сражение. Вступление в войну Румынии. </w:t>
      </w:r>
      <w:r>
        <w:rPr>
          <w:rFonts w:ascii="Arial" w:eastAsia="Arial" w:hAnsi="Arial" w:cs="Arial"/>
          <w:sz w:val="24"/>
          <w:szCs w:val="24"/>
        </w:rPr>
        <w:t>Брусиловский прорыв.</w:t>
      </w:r>
      <w:r>
        <w:rPr>
          <w:rFonts w:ascii="Arial" w:eastAsia="Arial" w:hAnsi="Arial" w:cs="Arial"/>
          <w:i/>
          <w:iCs/>
          <w:sz w:val="24"/>
          <w:szCs w:val="24"/>
        </w:rPr>
        <w:t xml:space="preserve"> </w:t>
      </w:r>
      <w:r>
        <w:rPr>
          <w:rFonts w:ascii="Arial" w:eastAsia="Arial" w:hAnsi="Arial" w:cs="Arial"/>
          <w:sz w:val="24"/>
          <w:szCs w:val="24"/>
        </w:rPr>
        <w:t>Вступление в войну</w:t>
      </w:r>
      <w:r>
        <w:rPr>
          <w:rFonts w:ascii="Arial" w:eastAsia="Arial" w:hAnsi="Arial" w:cs="Arial"/>
          <w:i/>
          <w:iCs/>
          <w:sz w:val="24"/>
          <w:szCs w:val="24"/>
        </w:rPr>
        <w:t xml:space="preserve"> </w:t>
      </w:r>
      <w:r>
        <w:rPr>
          <w:rFonts w:ascii="Arial" w:eastAsia="Arial" w:hAnsi="Arial" w:cs="Arial"/>
          <w:sz w:val="24"/>
          <w:szCs w:val="24"/>
        </w:rPr>
        <w:t xml:space="preserve">США. Революция 1917 г. и выход из войны России. 14 пунктов В. Вильсона. Бои на Западном фронте. </w:t>
      </w:r>
      <w:r>
        <w:rPr>
          <w:rFonts w:ascii="Arial" w:eastAsia="Arial" w:hAnsi="Arial" w:cs="Arial"/>
          <w:i/>
          <w:iCs/>
          <w:sz w:val="24"/>
          <w:szCs w:val="24"/>
        </w:rPr>
        <w:t>Война в Азии.</w:t>
      </w:r>
      <w:r>
        <w:rPr>
          <w:rFonts w:ascii="Arial" w:eastAsia="Arial" w:hAnsi="Arial" w:cs="Arial"/>
          <w:sz w:val="24"/>
          <w:szCs w:val="24"/>
        </w:rPr>
        <w:t xml:space="preserve"> Капитуляция государств Четверного союза. </w:t>
      </w:r>
      <w:r>
        <w:rPr>
          <w:rFonts w:ascii="Arial" w:eastAsia="Arial" w:hAnsi="Arial" w:cs="Arial"/>
          <w:i/>
          <w:iCs/>
          <w:sz w:val="24"/>
          <w:szCs w:val="24"/>
        </w:rPr>
        <w:t>Новые</w:t>
      </w:r>
      <w:r>
        <w:rPr>
          <w:rFonts w:ascii="Arial" w:eastAsia="Arial" w:hAnsi="Arial" w:cs="Arial"/>
          <w:sz w:val="24"/>
          <w:szCs w:val="24"/>
        </w:rPr>
        <w:t xml:space="preserve"> </w:t>
      </w:r>
      <w:r>
        <w:rPr>
          <w:rFonts w:ascii="Arial" w:eastAsia="Arial" w:hAnsi="Arial" w:cs="Arial"/>
          <w:i/>
          <w:iCs/>
          <w:sz w:val="24"/>
          <w:szCs w:val="24"/>
        </w:rPr>
        <w:t>методы ведения войны. Националистическая пропаганда. Борьба на истощение. Участие колоний в европейской войне. Позиционная война. Новые практики политического насилия: массовые вынужденные переселения, геноцид.</w:t>
      </w:r>
    </w:p>
    <w:p w:rsidR="00FE613C" w:rsidRDefault="00FE613C">
      <w:pPr>
        <w:spacing w:line="19" w:lineRule="exact"/>
        <w:rPr>
          <w:rFonts w:ascii="Arial" w:eastAsia="Arial" w:hAnsi="Arial" w:cs="Arial"/>
          <w:i/>
          <w:iCs/>
          <w:sz w:val="24"/>
          <w:szCs w:val="24"/>
        </w:rPr>
      </w:pPr>
    </w:p>
    <w:p w:rsidR="00FE613C" w:rsidRDefault="00FE613C">
      <w:pPr>
        <w:spacing w:line="235" w:lineRule="auto"/>
        <w:ind w:left="260"/>
        <w:rPr>
          <w:rFonts w:ascii="Arial" w:eastAsia="Arial" w:hAnsi="Arial" w:cs="Arial"/>
          <w:i/>
          <w:iCs/>
          <w:sz w:val="24"/>
          <w:szCs w:val="24"/>
        </w:rPr>
      </w:pPr>
      <w:r>
        <w:rPr>
          <w:rFonts w:ascii="Arial" w:eastAsia="Arial" w:hAnsi="Arial" w:cs="Arial"/>
          <w:sz w:val="24"/>
          <w:szCs w:val="24"/>
        </w:rPr>
        <w:t>Политические, экономические, социальные и культурные последствия Первой мировой войны.</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Межвоенный период (1918–1939)</w:t>
      </w:r>
    </w:p>
    <w:p w:rsidR="00FE613C" w:rsidRDefault="00FE613C">
      <w:pPr>
        <w:ind w:left="980"/>
        <w:rPr>
          <w:sz w:val="20"/>
          <w:szCs w:val="20"/>
        </w:rPr>
      </w:pPr>
      <w:r>
        <w:rPr>
          <w:rFonts w:ascii="Arial" w:eastAsia="Arial" w:hAnsi="Arial" w:cs="Arial"/>
          <w:b/>
          <w:bCs/>
          <w:sz w:val="24"/>
          <w:szCs w:val="24"/>
        </w:rPr>
        <w:t>Революционная волна после Первой мировой войны</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Образование новых национальных государств. </w:t>
      </w:r>
      <w:r>
        <w:rPr>
          <w:rFonts w:ascii="Arial" w:eastAsia="Arial" w:hAnsi="Arial" w:cs="Arial"/>
          <w:i/>
          <w:iCs/>
          <w:sz w:val="24"/>
          <w:szCs w:val="24"/>
        </w:rPr>
        <w:t>Народы бывшей российской</w:t>
      </w:r>
      <w:r>
        <w:rPr>
          <w:rFonts w:ascii="Arial" w:eastAsia="Arial" w:hAnsi="Arial" w:cs="Arial"/>
          <w:sz w:val="24"/>
          <w:szCs w:val="24"/>
        </w:rPr>
        <w:t xml:space="preserve"> </w:t>
      </w:r>
      <w:r>
        <w:rPr>
          <w:rFonts w:ascii="Arial" w:eastAsia="Arial" w:hAnsi="Arial" w:cs="Arial"/>
          <w:i/>
          <w:iCs/>
          <w:sz w:val="24"/>
          <w:szCs w:val="24"/>
        </w:rPr>
        <w:t xml:space="preserve">империи: независимость и вхождение в СССР. </w:t>
      </w:r>
      <w:r>
        <w:rPr>
          <w:rFonts w:ascii="Arial" w:eastAsia="Arial" w:hAnsi="Arial" w:cs="Arial"/>
          <w:sz w:val="24"/>
          <w:szCs w:val="24"/>
        </w:rPr>
        <w:t>Ноябрьская революция в Германии.</w:t>
      </w:r>
      <w:r>
        <w:rPr>
          <w:rFonts w:ascii="Arial" w:eastAsia="Arial" w:hAnsi="Arial" w:cs="Arial"/>
          <w:i/>
          <w:iCs/>
          <w:sz w:val="24"/>
          <w:szCs w:val="24"/>
        </w:rPr>
        <w:t xml:space="preserve"> </w:t>
      </w:r>
      <w:r>
        <w:rPr>
          <w:rFonts w:ascii="Arial" w:eastAsia="Arial" w:hAnsi="Arial" w:cs="Arial"/>
          <w:sz w:val="24"/>
          <w:szCs w:val="24"/>
        </w:rPr>
        <w:t xml:space="preserve">Веймарская республика. </w:t>
      </w:r>
      <w:r>
        <w:rPr>
          <w:rFonts w:ascii="Arial" w:eastAsia="Arial" w:hAnsi="Arial" w:cs="Arial"/>
          <w:i/>
          <w:iCs/>
          <w:sz w:val="24"/>
          <w:szCs w:val="24"/>
        </w:rPr>
        <w:t>Антиколониальные выступления в Азии и Северной</w:t>
      </w:r>
      <w:r>
        <w:rPr>
          <w:rFonts w:ascii="Arial" w:eastAsia="Arial" w:hAnsi="Arial" w:cs="Arial"/>
          <w:sz w:val="24"/>
          <w:szCs w:val="24"/>
        </w:rPr>
        <w:t xml:space="preserve"> </w:t>
      </w:r>
      <w:r>
        <w:rPr>
          <w:rFonts w:ascii="Arial" w:eastAsia="Arial" w:hAnsi="Arial" w:cs="Arial"/>
          <w:i/>
          <w:iCs/>
          <w:sz w:val="24"/>
          <w:szCs w:val="24"/>
        </w:rPr>
        <w:t xml:space="preserve">Африке. </w:t>
      </w:r>
      <w:r>
        <w:rPr>
          <w:rFonts w:ascii="Arial" w:eastAsia="Arial" w:hAnsi="Arial" w:cs="Arial"/>
          <w:sz w:val="24"/>
          <w:szCs w:val="24"/>
        </w:rPr>
        <w:t>Образование Коминтерна.</w:t>
      </w:r>
      <w:r>
        <w:rPr>
          <w:rFonts w:ascii="Arial" w:eastAsia="Arial" w:hAnsi="Arial" w:cs="Arial"/>
          <w:i/>
          <w:iCs/>
          <w:sz w:val="24"/>
          <w:szCs w:val="24"/>
        </w:rPr>
        <w:t xml:space="preserve"> Венгерская советская республика. Образование республики в Турции и кемализм.</w:t>
      </w:r>
    </w:p>
    <w:p w:rsidR="00FE613C" w:rsidRDefault="00FE613C">
      <w:pPr>
        <w:spacing w:line="9" w:lineRule="exact"/>
        <w:rPr>
          <w:sz w:val="20"/>
          <w:szCs w:val="20"/>
        </w:rPr>
      </w:pPr>
    </w:p>
    <w:p w:rsidR="00FE613C" w:rsidRDefault="00FE613C">
      <w:pPr>
        <w:ind w:left="980"/>
        <w:rPr>
          <w:sz w:val="20"/>
          <w:szCs w:val="20"/>
        </w:rPr>
      </w:pPr>
      <w:r>
        <w:rPr>
          <w:rFonts w:ascii="Arial" w:eastAsia="Arial" w:hAnsi="Arial" w:cs="Arial"/>
          <w:b/>
          <w:bCs/>
          <w:sz w:val="24"/>
          <w:szCs w:val="24"/>
        </w:rPr>
        <w:t>Версальско-вашингтонская система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Планы послевоенного устройства мира. Парижская мирная конференция. Версальская система. Лига наций. Генуэзская конференция 1922 г. Рапалльское</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 xml:space="preserve">соглашение и признание СССР. Вашингтонская конференция. Смягчение Версальской системы. Планы Дауэса и Юнга. </w:t>
      </w:r>
      <w:r>
        <w:rPr>
          <w:rFonts w:ascii="Arial" w:eastAsia="Arial" w:hAnsi="Arial" w:cs="Arial"/>
          <w:i/>
          <w:iCs/>
          <w:sz w:val="24"/>
          <w:szCs w:val="24"/>
        </w:rPr>
        <w:t>Локарнские договоры.</w:t>
      </w:r>
      <w:r>
        <w:rPr>
          <w:rFonts w:ascii="Arial" w:eastAsia="Arial" w:hAnsi="Arial" w:cs="Arial"/>
          <w:sz w:val="24"/>
          <w:szCs w:val="24"/>
        </w:rPr>
        <w:t xml:space="preserve"> </w:t>
      </w:r>
      <w:r>
        <w:rPr>
          <w:rFonts w:ascii="Arial" w:eastAsia="Arial" w:hAnsi="Arial" w:cs="Arial"/>
          <w:i/>
          <w:iCs/>
          <w:sz w:val="24"/>
          <w:szCs w:val="24"/>
        </w:rPr>
        <w:t>Формирование</w:t>
      </w:r>
      <w:r>
        <w:rPr>
          <w:rFonts w:ascii="Arial" w:eastAsia="Arial" w:hAnsi="Arial" w:cs="Arial"/>
          <w:sz w:val="24"/>
          <w:szCs w:val="24"/>
        </w:rPr>
        <w:t xml:space="preserve"> </w:t>
      </w:r>
      <w:r>
        <w:rPr>
          <w:rFonts w:ascii="Arial" w:eastAsia="Arial" w:hAnsi="Arial" w:cs="Arial"/>
          <w:i/>
          <w:iCs/>
          <w:sz w:val="24"/>
          <w:szCs w:val="24"/>
        </w:rPr>
        <w:t>новых военно-политических блоков – Малая Антанта, Балканская и Балтийская Антанты. Пацифистское движение. Пакт Бриана-Келлога.</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b/>
          <w:bCs/>
          <w:sz w:val="24"/>
          <w:szCs w:val="24"/>
        </w:rPr>
        <w:t>Страны Запада в 1920-е гг.</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Реакция на «красную угрозу». Послевоенная стабилизация. Экономический бум. Процветание. Возникновение массового общества. Либеральные политические режимы. Рост влияния социалистических партий и профсоюзов. </w:t>
      </w:r>
      <w:r>
        <w:rPr>
          <w:rFonts w:ascii="Arial" w:eastAsia="Arial" w:hAnsi="Arial" w:cs="Arial"/>
          <w:i/>
          <w:iCs/>
          <w:sz w:val="24"/>
          <w:szCs w:val="24"/>
        </w:rPr>
        <w:t>Авторитарные</w:t>
      </w:r>
      <w:r>
        <w:rPr>
          <w:rFonts w:ascii="Arial" w:eastAsia="Arial" w:hAnsi="Arial" w:cs="Arial"/>
          <w:sz w:val="24"/>
          <w:szCs w:val="24"/>
        </w:rPr>
        <w:t xml:space="preserve"> </w:t>
      </w:r>
      <w:r>
        <w:rPr>
          <w:rFonts w:ascii="Arial" w:eastAsia="Arial" w:hAnsi="Arial" w:cs="Arial"/>
          <w:i/>
          <w:iCs/>
          <w:sz w:val="24"/>
          <w:szCs w:val="24"/>
        </w:rPr>
        <w:t xml:space="preserve">режимы в Европе: Польша и Испания. Б. Муссолини и идеи фашизма. </w:t>
      </w:r>
      <w:r>
        <w:rPr>
          <w:rFonts w:ascii="Arial" w:eastAsia="Arial" w:hAnsi="Arial" w:cs="Arial"/>
          <w:sz w:val="24"/>
          <w:szCs w:val="24"/>
        </w:rPr>
        <w:t>Приход</w:t>
      </w:r>
      <w:r>
        <w:rPr>
          <w:rFonts w:ascii="Arial" w:eastAsia="Arial" w:hAnsi="Arial" w:cs="Arial"/>
          <w:i/>
          <w:iCs/>
          <w:sz w:val="24"/>
          <w:szCs w:val="24"/>
        </w:rPr>
        <w:t xml:space="preserve"> </w:t>
      </w:r>
      <w:r>
        <w:rPr>
          <w:rFonts w:ascii="Arial" w:eastAsia="Arial" w:hAnsi="Arial" w:cs="Arial"/>
          <w:sz w:val="24"/>
          <w:szCs w:val="24"/>
        </w:rPr>
        <w:t xml:space="preserve">фашистов к власти в Италии. Создание фашистского режима. </w:t>
      </w:r>
      <w:r>
        <w:rPr>
          <w:rFonts w:ascii="Arial" w:eastAsia="Arial" w:hAnsi="Arial" w:cs="Arial"/>
          <w:i/>
          <w:iCs/>
          <w:sz w:val="24"/>
          <w:szCs w:val="24"/>
        </w:rPr>
        <w:t>Кризис Матеотти.</w:t>
      </w:r>
      <w:r>
        <w:rPr>
          <w:rFonts w:ascii="Arial" w:eastAsia="Arial" w:hAnsi="Arial" w:cs="Arial"/>
          <w:sz w:val="24"/>
          <w:szCs w:val="24"/>
        </w:rPr>
        <w:t xml:space="preserve"> Фашистский режим в Италии.</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Политическое развитие стран Южной и Восточной Азии</w:t>
      </w:r>
    </w:p>
    <w:p w:rsidR="00FE613C" w:rsidRDefault="00FE613C">
      <w:pPr>
        <w:spacing w:line="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lastRenderedPageBreak/>
        <w:t xml:space="preserve">Китай после Синьхайской революции. </w:t>
      </w:r>
      <w:r>
        <w:rPr>
          <w:rFonts w:ascii="Arial" w:eastAsia="Arial" w:hAnsi="Arial" w:cs="Arial"/>
          <w:i/>
          <w:iCs/>
          <w:sz w:val="24"/>
          <w:szCs w:val="24"/>
        </w:rPr>
        <w:t>Революция в Китае и Северный поход.</w:t>
      </w:r>
      <w:r>
        <w:rPr>
          <w:rFonts w:ascii="Arial" w:eastAsia="Arial" w:hAnsi="Arial" w:cs="Arial"/>
          <w:sz w:val="24"/>
          <w:szCs w:val="24"/>
        </w:rPr>
        <w:t xml:space="preserve"> Режим Чан Кайши и гражданская война с коммунистами. </w:t>
      </w:r>
      <w:r>
        <w:rPr>
          <w:rFonts w:ascii="Arial" w:eastAsia="Arial" w:hAnsi="Arial" w:cs="Arial"/>
          <w:i/>
          <w:iCs/>
          <w:sz w:val="24"/>
          <w:szCs w:val="24"/>
        </w:rPr>
        <w:t>«Великий поход»</w:t>
      </w:r>
      <w:r>
        <w:rPr>
          <w:rFonts w:ascii="Arial" w:eastAsia="Arial" w:hAnsi="Arial" w:cs="Arial"/>
          <w:sz w:val="24"/>
          <w:szCs w:val="24"/>
        </w:rPr>
        <w:t xml:space="preserve"> </w:t>
      </w:r>
      <w:r>
        <w:rPr>
          <w:rFonts w:ascii="Arial" w:eastAsia="Arial" w:hAnsi="Arial" w:cs="Arial"/>
          <w:i/>
          <w:iCs/>
          <w:sz w:val="24"/>
          <w:szCs w:val="24"/>
        </w:rPr>
        <w:t>Красной</w:t>
      </w:r>
      <w:r>
        <w:rPr>
          <w:rFonts w:ascii="Arial" w:eastAsia="Arial" w:hAnsi="Arial" w:cs="Arial"/>
          <w:sz w:val="24"/>
          <w:szCs w:val="24"/>
        </w:rPr>
        <w:t xml:space="preserve"> </w:t>
      </w:r>
      <w:r>
        <w:rPr>
          <w:rFonts w:ascii="Arial" w:eastAsia="Arial" w:hAnsi="Arial" w:cs="Arial"/>
          <w:i/>
          <w:iCs/>
          <w:sz w:val="24"/>
          <w:szCs w:val="24"/>
        </w:rPr>
        <w:t xml:space="preserve">армии Китая. Становление демократических институтов и политической системы колониальной Индии. Поиски «индийской национальной идеи». Национально-освободительное движение в Индии в 1919–1939 гг. </w:t>
      </w:r>
      <w:r>
        <w:rPr>
          <w:rFonts w:ascii="Arial" w:eastAsia="Arial" w:hAnsi="Arial" w:cs="Arial"/>
          <w:sz w:val="24"/>
          <w:szCs w:val="24"/>
        </w:rPr>
        <w:t>Индийский</w:t>
      </w:r>
      <w:r>
        <w:rPr>
          <w:rFonts w:ascii="Arial" w:eastAsia="Arial" w:hAnsi="Arial" w:cs="Arial"/>
          <w:i/>
          <w:iCs/>
          <w:sz w:val="24"/>
          <w:szCs w:val="24"/>
        </w:rPr>
        <w:t xml:space="preserve"> </w:t>
      </w:r>
      <w:r>
        <w:rPr>
          <w:rFonts w:ascii="Arial" w:eastAsia="Arial" w:hAnsi="Arial" w:cs="Arial"/>
          <w:sz w:val="24"/>
          <w:szCs w:val="24"/>
        </w:rPr>
        <w:t>национальный конгресс и М. Ганди.</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Великая депрессия. Мировой экономический кризис. Преобразования Ф. Рузвельта в США</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Начало Великой депрессии. Причины Великой депрессии. Мировой экономический кризис. Социально-политические последствия Великой депрессии. </w:t>
      </w:r>
      <w:r>
        <w:rPr>
          <w:rFonts w:ascii="Arial" w:eastAsia="Arial" w:hAnsi="Arial" w:cs="Arial"/>
          <w:i/>
          <w:iCs/>
          <w:sz w:val="24"/>
          <w:szCs w:val="24"/>
        </w:rPr>
        <w:t xml:space="preserve">Закат либеральной идеологии. </w:t>
      </w:r>
      <w:r>
        <w:rPr>
          <w:rFonts w:ascii="Arial" w:eastAsia="Arial" w:hAnsi="Arial" w:cs="Arial"/>
          <w:sz w:val="24"/>
          <w:szCs w:val="24"/>
        </w:rPr>
        <w:t>Победа Ф Д.</w:t>
      </w:r>
      <w:r>
        <w:rPr>
          <w:rFonts w:ascii="Arial" w:eastAsia="Arial" w:hAnsi="Arial" w:cs="Arial"/>
          <w:i/>
          <w:iCs/>
          <w:sz w:val="24"/>
          <w:szCs w:val="24"/>
        </w:rPr>
        <w:t xml:space="preserve"> </w:t>
      </w:r>
      <w:r>
        <w:rPr>
          <w:rFonts w:ascii="Arial" w:eastAsia="Arial" w:hAnsi="Arial" w:cs="Arial"/>
          <w:sz w:val="24"/>
          <w:szCs w:val="24"/>
        </w:rPr>
        <w:t>Рузвельта на выборах в США. «Новый</w:t>
      </w:r>
      <w:r>
        <w:rPr>
          <w:rFonts w:ascii="Arial" w:eastAsia="Arial" w:hAnsi="Arial" w:cs="Arial"/>
          <w:i/>
          <w:iCs/>
          <w:sz w:val="24"/>
          <w:szCs w:val="24"/>
        </w:rPr>
        <w:t xml:space="preserve"> </w:t>
      </w:r>
      <w:r>
        <w:rPr>
          <w:rFonts w:ascii="Arial" w:eastAsia="Arial" w:hAnsi="Arial" w:cs="Arial"/>
          <w:sz w:val="24"/>
          <w:szCs w:val="24"/>
        </w:rPr>
        <w:t xml:space="preserve">курс» Ф.Д. Рузвельта. Кейнсианство. Государственное регулирование экономики. Другие стратегии выхода из мирового экономического кризиса. Тоталитарные экономики. </w:t>
      </w:r>
      <w:r>
        <w:rPr>
          <w:rFonts w:ascii="Arial" w:eastAsia="Arial" w:hAnsi="Arial" w:cs="Arial"/>
          <w:i/>
          <w:iCs/>
          <w:sz w:val="24"/>
          <w:szCs w:val="24"/>
        </w:rPr>
        <w:t>Общественно-политическое развитие стран Латинской Америки.</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Нарастание агрессии. Германский нацизм</w:t>
      </w:r>
    </w:p>
    <w:p w:rsidR="00FE613C" w:rsidRDefault="00FE613C">
      <w:pPr>
        <w:ind w:left="980"/>
        <w:rPr>
          <w:sz w:val="20"/>
          <w:szCs w:val="20"/>
        </w:rPr>
      </w:pPr>
      <w:r>
        <w:rPr>
          <w:rFonts w:ascii="Arial" w:eastAsia="Arial" w:hAnsi="Arial" w:cs="Arial"/>
          <w:sz w:val="24"/>
          <w:szCs w:val="24"/>
        </w:rPr>
        <w:t>Нарастание агрессии в мире. Агрессия Японии против Китая в 1931–1933 гг.</w:t>
      </w:r>
    </w:p>
    <w:p w:rsidR="00FE613C" w:rsidRDefault="00FE613C">
      <w:pPr>
        <w:ind w:left="260"/>
        <w:rPr>
          <w:sz w:val="20"/>
          <w:szCs w:val="20"/>
        </w:rPr>
      </w:pPr>
      <w:r>
        <w:rPr>
          <w:rFonts w:ascii="Arial" w:eastAsia="Arial" w:hAnsi="Arial" w:cs="Arial"/>
          <w:sz w:val="24"/>
          <w:szCs w:val="24"/>
        </w:rPr>
        <w:t>НСДАП и А. Гитлер. «Пивной» путч. Приход нацистов к власти. Поджог Рейхстага.</w:t>
      </w:r>
    </w:p>
    <w:p w:rsidR="00FE613C" w:rsidRDefault="00FE613C">
      <w:pPr>
        <w:ind w:left="260"/>
        <w:rPr>
          <w:sz w:val="20"/>
          <w:szCs w:val="20"/>
        </w:rPr>
      </w:pPr>
      <w:r>
        <w:rPr>
          <w:rFonts w:ascii="Arial" w:eastAsia="Arial" w:hAnsi="Arial" w:cs="Arial"/>
          <w:sz w:val="24"/>
          <w:szCs w:val="24"/>
        </w:rPr>
        <w:t>«Ночь длинных ножей». Нюрнбергские законы. Нацистская диктатура в Германии.</w:t>
      </w:r>
    </w:p>
    <w:p w:rsidR="00FE613C" w:rsidRDefault="00FE613C">
      <w:pPr>
        <w:ind w:left="260"/>
        <w:rPr>
          <w:sz w:val="20"/>
          <w:szCs w:val="20"/>
        </w:rPr>
      </w:pPr>
      <w:r>
        <w:rPr>
          <w:rFonts w:ascii="Arial" w:eastAsia="Arial" w:hAnsi="Arial" w:cs="Arial"/>
          <w:sz w:val="24"/>
          <w:szCs w:val="24"/>
        </w:rPr>
        <w:t>Подготовка Германии к войне.</w:t>
      </w:r>
    </w:p>
    <w:p w:rsidR="00FE613C" w:rsidRDefault="00FE613C">
      <w:pPr>
        <w:ind w:left="980"/>
        <w:rPr>
          <w:sz w:val="20"/>
          <w:szCs w:val="20"/>
        </w:rPr>
      </w:pPr>
      <w:r>
        <w:rPr>
          <w:rFonts w:ascii="Arial" w:eastAsia="Arial" w:hAnsi="Arial" w:cs="Arial"/>
          <w:b/>
          <w:bCs/>
          <w:sz w:val="24"/>
          <w:szCs w:val="24"/>
        </w:rPr>
        <w:t>«Народный фронт» и Гражданская война в Испании</w:t>
      </w:r>
    </w:p>
    <w:p w:rsidR="00FE613C" w:rsidRDefault="00FE613C">
      <w:pPr>
        <w:spacing w:line="8"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i/>
          <w:iCs/>
          <w:sz w:val="24"/>
          <w:szCs w:val="24"/>
        </w:rPr>
        <w:t xml:space="preserve">Борьба с фашизмом в Австрии и Франции. </w:t>
      </w:r>
      <w:r>
        <w:rPr>
          <w:rFonts w:ascii="Arial" w:eastAsia="Arial" w:hAnsi="Arial" w:cs="Arial"/>
          <w:sz w:val="24"/>
          <w:szCs w:val="24"/>
        </w:rPr>
        <w:t>VII</w:t>
      </w:r>
      <w:r>
        <w:rPr>
          <w:rFonts w:ascii="Arial" w:eastAsia="Arial" w:hAnsi="Arial" w:cs="Arial"/>
          <w:i/>
          <w:iCs/>
          <w:sz w:val="24"/>
          <w:szCs w:val="24"/>
        </w:rPr>
        <w:t xml:space="preserve"> </w:t>
      </w:r>
      <w:r>
        <w:rPr>
          <w:rFonts w:ascii="Arial" w:eastAsia="Arial" w:hAnsi="Arial" w:cs="Arial"/>
          <w:sz w:val="24"/>
          <w:szCs w:val="24"/>
        </w:rPr>
        <w:t>Конгресс Коминтерна.</w:t>
      </w:r>
      <w:r>
        <w:rPr>
          <w:rFonts w:ascii="Arial" w:eastAsia="Arial" w:hAnsi="Arial" w:cs="Arial"/>
          <w:i/>
          <w:iCs/>
          <w:sz w:val="24"/>
          <w:szCs w:val="24"/>
        </w:rPr>
        <w:t xml:space="preserve"> </w:t>
      </w:r>
      <w:r>
        <w:rPr>
          <w:rFonts w:ascii="Arial" w:eastAsia="Arial" w:hAnsi="Arial" w:cs="Arial"/>
          <w:sz w:val="24"/>
          <w:szCs w:val="24"/>
        </w:rPr>
        <w:t xml:space="preserve">Политика «Народного фронта». </w:t>
      </w:r>
      <w:r>
        <w:rPr>
          <w:rFonts w:ascii="Arial" w:eastAsia="Arial" w:hAnsi="Arial" w:cs="Arial"/>
          <w:i/>
          <w:iCs/>
          <w:sz w:val="24"/>
          <w:szCs w:val="24"/>
        </w:rPr>
        <w:t>Революция в Испании.</w:t>
      </w:r>
      <w:r>
        <w:rPr>
          <w:rFonts w:ascii="Arial" w:eastAsia="Arial" w:hAnsi="Arial" w:cs="Arial"/>
          <w:sz w:val="24"/>
          <w:szCs w:val="24"/>
        </w:rPr>
        <w:t xml:space="preserve"> Победа «Народного фронта»</w:t>
      </w:r>
    </w:p>
    <w:p w:rsidR="00FE613C" w:rsidRDefault="00FE613C">
      <w:pPr>
        <w:spacing w:line="12" w:lineRule="exact"/>
        <w:rPr>
          <w:sz w:val="20"/>
          <w:szCs w:val="20"/>
        </w:rPr>
      </w:pPr>
    </w:p>
    <w:p w:rsidR="00FE613C" w:rsidRDefault="00FE613C" w:rsidP="00A43435">
      <w:pPr>
        <w:numPr>
          <w:ilvl w:val="0"/>
          <w:numId w:val="157"/>
        </w:numPr>
        <w:tabs>
          <w:tab w:val="left" w:pos="601"/>
        </w:tabs>
        <w:spacing w:after="0" w:line="238" w:lineRule="auto"/>
        <w:ind w:left="260" w:firstLine="2"/>
        <w:jc w:val="both"/>
        <w:rPr>
          <w:rFonts w:ascii="Arial" w:eastAsia="Arial" w:hAnsi="Arial" w:cs="Arial"/>
          <w:sz w:val="24"/>
          <w:szCs w:val="24"/>
        </w:rPr>
      </w:pPr>
      <w:r>
        <w:rPr>
          <w:rFonts w:ascii="Arial" w:eastAsia="Arial" w:hAnsi="Arial" w:cs="Arial"/>
          <w:sz w:val="24"/>
          <w:szCs w:val="24"/>
        </w:rPr>
        <w:t xml:space="preserve">Испании. Франкистский мятеж и фашистское вмешательство. </w:t>
      </w:r>
      <w:r>
        <w:rPr>
          <w:rFonts w:ascii="Arial" w:eastAsia="Arial" w:hAnsi="Arial" w:cs="Arial"/>
          <w:i/>
          <w:iCs/>
          <w:sz w:val="24"/>
          <w:szCs w:val="24"/>
        </w:rPr>
        <w:t>Социальные</w:t>
      </w:r>
      <w:r>
        <w:rPr>
          <w:rFonts w:ascii="Arial" w:eastAsia="Arial" w:hAnsi="Arial" w:cs="Arial"/>
          <w:sz w:val="24"/>
          <w:szCs w:val="24"/>
        </w:rPr>
        <w:t xml:space="preserve"> </w:t>
      </w:r>
      <w:r>
        <w:rPr>
          <w:rFonts w:ascii="Arial" w:eastAsia="Arial" w:hAnsi="Arial" w:cs="Arial"/>
          <w:i/>
          <w:iCs/>
          <w:sz w:val="24"/>
          <w:szCs w:val="24"/>
        </w:rPr>
        <w:t xml:space="preserve">преобразования в Испании. </w:t>
      </w:r>
      <w:r>
        <w:rPr>
          <w:rFonts w:ascii="Arial" w:eastAsia="Arial" w:hAnsi="Arial" w:cs="Arial"/>
          <w:sz w:val="24"/>
          <w:szCs w:val="24"/>
        </w:rPr>
        <w:t>Политика</w:t>
      </w:r>
      <w:r>
        <w:rPr>
          <w:rFonts w:ascii="Arial" w:eastAsia="Arial" w:hAnsi="Arial" w:cs="Arial"/>
          <w:i/>
          <w:iCs/>
          <w:sz w:val="24"/>
          <w:szCs w:val="24"/>
        </w:rPr>
        <w:t xml:space="preserve"> </w:t>
      </w:r>
      <w:r>
        <w:rPr>
          <w:rFonts w:ascii="Arial" w:eastAsia="Arial" w:hAnsi="Arial" w:cs="Arial"/>
          <w:sz w:val="24"/>
          <w:szCs w:val="24"/>
        </w:rPr>
        <w:t>«невмешательства».</w:t>
      </w:r>
      <w:r>
        <w:rPr>
          <w:rFonts w:ascii="Arial" w:eastAsia="Arial" w:hAnsi="Arial" w:cs="Arial"/>
          <w:i/>
          <w:iCs/>
          <w:sz w:val="24"/>
          <w:szCs w:val="24"/>
        </w:rPr>
        <w:t xml:space="preserve"> </w:t>
      </w:r>
      <w:r>
        <w:rPr>
          <w:rFonts w:ascii="Arial" w:eastAsia="Arial" w:hAnsi="Arial" w:cs="Arial"/>
          <w:sz w:val="24"/>
          <w:szCs w:val="24"/>
        </w:rPr>
        <w:t>Советская помощь</w:t>
      </w:r>
      <w:r>
        <w:rPr>
          <w:rFonts w:ascii="Arial" w:eastAsia="Arial" w:hAnsi="Arial" w:cs="Arial"/>
          <w:i/>
          <w:iCs/>
          <w:sz w:val="24"/>
          <w:szCs w:val="24"/>
        </w:rPr>
        <w:t xml:space="preserve"> </w:t>
      </w:r>
      <w:r>
        <w:rPr>
          <w:rFonts w:ascii="Arial" w:eastAsia="Arial" w:hAnsi="Arial" w:cs="Arial"/>
          <w:sz w:val="24"/>
          <w:szCs w:val="24"/>
        </w:rPr>
        <w:t xml:space="preserve">Испании. </w:t>
      </w:r>
      <w:r>
        <w:rPr>
          <w:rFonts w:ascii="Arial" w:eastAsia="Arial" w:hAnsi="Arial" w:cs="Arial"/>
          <w:i/>
          <w:iCs/>
          <w:sz w:val="24"/>
          <w:szCs w:val="24"/>
        </w:rPr>
        <w:t>Оборона Мадрида.</w:t>
      </w:r>
      <w:r>
        <w:rPr>
          <w:rFonts w:ascii="Arial" w:eastAsia="Arial" w:hAnsi="Arial" w:cs="Arial"/>
          <w:sz w:val="24"/>
          <w:szCs w:val="24"/>
        </w:rPr>
        <w:t xml:space="preserve"> </w:t>
      </w:r>
      <w:r>
        <w:rPr>
          <w:rFonts w:ascii="Arial" w:eastAsia="Arial" w:hAnsi="Arial" w:cs="Arial"/>
          <w:i/>
          <w:iCs/>
          <w:sz w:val="24"/>
          <w:szCs w:val="24"/>
        </w:rPr>
        <w:t>Сражения при Гвадалахаре и на Эбро.</w:t>
      </w:r>
      <w:r>
        <w:rPr>
          <w:rFonts w:ascii="Arial" w:eastAsia="Arial" w:hAnsi="Arial" w:cs="Arial"/>
          <w:sz w:val="24"/>
          <w:szCs w:val="24"/>
        </w:rPr>
        <w:t xml:space="preserve"> Поражение Испанской республики.</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Политика «умиротворения» агрессора</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Создание оси Берлин–Рим–Токио. Оккупация Рейнской зоны. Аншлюс Австрии. Судетский кризис. Мюнхенское соглашение и его последствия. Присоединение Судетской области к Германии. Ликвидация независимости Чехословакии. </w:t>
      </w:r>
      <w:r>
        <w:rPr>
          <w:rFonts w:ascii="Arial" w:eastAsia="Arial" w:hAnsi="Arial" w:cs="Arial"/>
          <w:i/>
          <w:iCs/>
          <w:sz w:val="24"/>
          <w:szCs w:val="24"/>
        </w:rPr>
        <w:t>Итало-эфиопская война.</w:t>
      </w:r>
      <w:r>
        <w:rPr>
          <w:rFonts w:ascii="Arial" w:eastAsia="Arial" w:hAnsi="Arial" w:cs="Arial"/>
          <w:sz w:val="24"/>
          <w:szCs w:val="24"/>
        </w:rPr>
        <w:t xml:space="preserve"> Японо-китайская война и советско-японские конфликты. Британско-франко-советские переговоры в Москве. Советско-германский договор о ненападении и его последствия. </w:t>
      </w:r>
      <w:r>
        <w:rPr>
          <w:rFonts w:ascii="Arial" w:eastAsia="Arial" w:hAnsi="Arial" w:cs="Arial"/>
          <w:i/>
          <w:iCs/>
          <w:sz w:val="24"/>
          <w:szCs w:val="24"/>
        </w:rPr>
        <w:t>Раздел Восточной Европы на сферы</w:t>
      </w:r>
      <w:r>
        <w:rPr>
          <w:rFonts w:ascii="Arial" w:eastAsia="Arial" w:hAnsi="Arial" w:cs="Arial"/>
          <w:sz w:val="24"/>
          <w:szCs w:val="24"/>
        </w:rPr>
        <w:t xml:space="preserve"> </w:t>
      </w:r>
      <w:r>
        <w:rPr>
          <w:rFonts w:ascii="Arial" w:eastAsia="Arial" w:hAnsi="Arial" w:cs="Arial"/>
          <w:i/>
          <w:iCs/>
          <w:sz w:val="24"/>
          <w:szCs w:val="24"/>
        </w:rPr>
        <w:t>влияния Германии и СССР.</w:t>
      </w:r>
    </w:p>
    <w:p w:rsidR="00FE613C" w:rsidRDefault="00FE613C">
      <w:pPr>
        <w:spacing w:line="5"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Развитие культуры в первой трети ХХ в.</w:t>
      </w:r>
    </w:p>
    <w:p w:rsidR="00FE613C" w:rsidRDefault="00FE613C">
      <w:pPr>
        <w:ind w:left="980"/>
        <w:rPr>
          <w:rFonts w:ascii="Arial" w:eastAsia="Arial" w:hAnsi="Arial" w:cs="Arial"/>
          <w:sz w:val="24"/>
          <w:szCs w:val="24"/>
        </w:rPr>
      </w:pPr>
      <w:r>
        <w:rPr>
          <w:rFonts w:ascii="Arial" w:eastAsia="Arial" w:hAnsi="Arial" w:cs="Arial"/>
          <w:sz w:val="24"/>
          <w:szCs w:val="24"/>
        </w:rPr>
        <w:t>Основные направления в искусстве. Модернизм, авангардизм, сюрреализм,</w:t>
      </w:r>
    </w:p>
    <w:p w:rsidR="00FE613C" w:rsidRDefault="00FE613C">
      <w:pPr>
        <w:spacing w:line="238" w:lineRule="auto"/>
        <w:ind w:left="260"/>
        <w:rPr>
          <w:rFonts w:ascii="Arial" w:eastAsia="Arial" w:hAnsi="Arial" w:cs="Arial"/>
          <w:sz w:val="24"/>
          <w:szCs w:val="24"/>
        </w:rPr>
      </w:pPr>
      <w:r>
        <w:rPr>
          <w:rFonts w:ascii="Arial" w:eastAsia="Arial" w:hAnsi="Arial" w:cs="Arial"/>
          <w:sz w:val="24"/>
          <w:szCs w:val="24"/>
        </w:rPr>
        <w:t>абстракционизм, реализм</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Психоанализ.</w:t>
      </w:r>
      <w:r>
        <w:rPr>
          <w:rFonts w:ascii="Arial" w:eastAsia="Arial" w:hAnsi="Arial" w:cs="Arial"/>
          <w:sz w:val="24"/>
          <w:szCs w:val="24"/>
        </w:rPr>
        <w:t xml:space="preserve"> </w:t>
      </w:r>
      <w:r>
        <w:rPr>
          <w:rFonts w:ascii="Arial" w:eastAsia="Arial" w:hAnsi="Arial" w:cs="Arial"/>
          <w:i/>
          <w:iCs/>
          <w:sz w:val="24"/>
          <w:szCs w:val="24"/>
        </w:rPr>
        <w:t>Потерянное поколение.</w:t>
      </w:r>
      <w:r>
        <w:rPr>
          <w:rFonts w:ascii="Arial" w:eastAsia="Arial" w:hAnsi="Arial" w:cs="Arial"/>
          <w:sz w:val="24"/>
          <w:szCs w:val="24"/>
        </w:rPr>
        <w:t xml:space="preserve"> </w:t>
      </w:r>
      <w:r>
        <w:rPr>
          <w:rFonts w:ascii="Arial" w:eastAsia="Arial" w:hAnsi="Arial" w:cs="Arial"/>
          <w:i/>
          <w:iCs/>
          <w:sz w:val="24"/>
          <w:szCs w:val="24"/>
        </w:rPr>
        <w:t>Ведущие деятели</w:t>
      </w:r>
    </w:p>
    <w:p w:rsidR="00FE613C" w:rsidRDefault="00FE613C">
      <w:pPr>
        <w:spacing w:line="142" w:lineRule="exact"/>
        <w:rPr>
          <w:sz w:val="20"/>
          <w:szCs w:val="20"/>
        </w:rPr>
      </w:pPr>
    </w:p>
    <w:p w:rsidR="00FE613C" w:rsidRDefault="00FE613C">
      <w:pPr>
        <w:ind w:left="260"/>
        <w:rPr>
          <w:sz w:val="20"/>
          <w:szCs w:val="20"/>
        </w:rPr>
      </w:pPr>
      <w:r>
        <w:rPr>
          <w:rFonts w:ascii="Arial" w:eastAsia="Arial" w:hAnsi="Arial" w:cs="Arial"/>
          <w:i/>
          <w:iCs/>
          <w:sz w:val="24"/>
          <w:szCs w:val="24"/>
        </w:rPr>
        <w:t>культуры первой трети ХХ в. Тоталитаризм и культура.  Массовая культура.</w:t>
      </w:r>
    </w:p>
    <w:p w:rsidR="00FE613C" w:rsidRDefault="00FE613C">
      <w:pPr>
        <w:ind w:left="260"/>
        <w:rPr>
          <w:sz w:val="20"/>
          <w:szCs w:val="20"/>
        </w:rPr>
      </w:pPr>
      <w:r>
        <w:rPr>
          <w:rFonts w:ascii="Arial" w:eastAsia="Arial" w:hAnsi="Arial" w:cs="Arial"/>
          <w:i/>
          <w:iCs/>
          <w:sz w:val="24"/>
          <w:szCs w:val="24"/>
        </w:rPr>
        <w:t>Олимпийское движение.</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Вторая мировая война</w:t>
      </w:r>
    </w:p>
    <w:p w:rsidR="00FE613C" w:rsidRDefault="00FE613C">
      <w:pPr>
        <w:ind w:left="980"/>
        <w:rPr>
          <w:sz w:val="20"/>
          <w:szCs w:val="20"/>
        </w:rPr>
      </w:pPr>
      <w:r>
        <w:rPr>
          <w:rFonts w:ascii="Arial" w:eastAsia="Arial" w:hAnsi="Arial" w:cs="Arial"/>
          <w:b/>
          <w:bCs/>
          <w:sz w:val="24"/>
          <w:szCs w:val="24"/>
        </w:rPr>
        <w:t>Начало Второй мировой войны</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Причины Второй мировой войны. Стратегические планы основных воюющих сторон. Блицкриг. «Странная война», «линия Мажино». Разгром Польши. Присоединение к СССР Западной Белоруссии и Западной Украины. Советско-германский договор о дружбе и границе. Конец независимости стран Балтии, присоединение Бессарабии и Северной Буковины к СССР. Советско-финляндская война и ее международные последствия. </w:t>
      </w:r>
      <w:r>
        <w:rPr>
          <w:rFonts w:ascii="Arial" w:eastAsia="Arial" w:hAnsi="Arial" w:cs="Arial"/>
          <w:i/>
          <w:iCs/>
          <w:sz w:val="24"/>
          <w:szCs w:val="24"/>
        </w:rPr>
        <w:t>Захват Германией Дании и Норвегии.</w:t>
      </w:r>
      <w:r>
        <w:rPr>
          <w:rFonts w:ascii="Arial" w:eastAsia="Arial" w:hAnsi="Arial" w:cs="Arial"/>
          <w:sz w:val="24"/>
          <w:szCs w:val="24"/>
        </w:rPr>
        <w:t xml:space="preserve"> Разгром Франции и ее союзников. </w:t>
      </w:r>
      <w:r>
        <w:rPr>
          <w:rFonts w:ascii="Arial" w:eastAsia="Arial" w:hAnsi="Arial" w:cs="Arial"/>
          <w:i/>
          <w:iCs/>
          <w:sz w:val="24"/>
          <w:szCs w:val="24"/>
        </w:rPr>
        <w:t>Германо-британская борьба и захват Балкан.</w:t>
      </w:r>
      <w:r>
        <w:rPr>
          <w:rFonts w:ascii="Arial" w:eastAsia="Arial" w:hAnsi="Arial" w:cs="Arial"/>
          <w:sz w:val="24"/>
          <w:szCs w:val="24"/>
        </w:rPr>
        <w:t xml:space="preserve"> Битва за Британию. Рост советско-германских противоречий.</w:t>
      </w:r>
    </w:p>
    <w:p w:rsidR="00FE613C" w:rsidRDefault="00FE613C">
      <w:pPr>
        <w:spacing w:line="19" w:lineRule="exact"/>
        <w:rPr>
          <w:sz w:val="20"/>
          <w:szCs w:val="20"/>
        </w:rPr>
      </w:pPr>
    </w:p>
    <w:p w:rsidR="00FE613C" w:rsidRDefault="00FE613C">
      <w:pPr>
        <w:spacing w:line="235" w:lineRule="auto"/>
        <w:ind w:left="980"/>
        <w:rPr>
          <w:sz w:val="20"/>
          <w:szCs w:val="20"/>
        </w:rPr>
      </w:pPr>
      <w:r>
        <w:rPr>
          <w:rFonts w:ascii="Arial" w:eastAsia="Arial" w:hAnsi="Arial" w:cs="Arial"/>
          <w:b/>
          <w:bCs/>
          <w:sz w:val="24"/>
          <w:szCs w:val="24"/>
        </w:rPr>
        <w:t xml:space="preserve">Начало Великой Отечественной войны и войны на Тихом океане </w:t>
      </w:r>
      <w:r>
        <w:rPr>
          <w:rFonts w:ascii="Arial" w:eastAsia="Arial" w:hAnsi="Arial" w:cs="Arial"/>
          <w:sz w:val="24"/>
          <w:szCs w:val="24"/>
        </w:rPr>
        <w:t>Нападение Германии на СССР. Нападение Японии на США и его причины.</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 xml:space="preserve">Пёрл-Харбор. Формирование Антигитлеровской коалиции и выработка основ стратегии союзников. Ленд-лиз. </w:t>
      </w:r>
      <w:r>
        <w:rPr>
          <w:rFonts w:ascii="Arial" w:eastAsia="Arial" w:hAnsi="Arial" w:cs="Arial"/>
          <w:i/>
          <w:iCs/>
          <w:sz w:val="24"/>
          <w:szCs w:val="24"/>
        </w:rPr>
        <w:t>Идеологическое и политическое обоснование</w:t>
      </w:r>
      <w:r>
        <w:rPr>
          <w:rFonts w:ascii="Arial" w:eastAsia="Arial" w:hAnsi="Arial" w:cs="Arial"/>
          <w:sz w:val="24"/>
          <w:szCs w:val="24"/>
        </w:rPr>
        <w:t xml:space="preserve"> </w:t>
      </w:r>
      <w:r>
        <w:rPr>
          <w:rFonts w:ascii="Arial" w:eastAsia="Arial" w:hAnsi="Arial" w:cs="Arial"/>
          <w:i/>
          <w:iCs/>
          <w:sz w:val="24"/>
          <w:szCs w:val="24"/>
        </w:rPr>
        <w:t xml:space="preserve">агрессивной политики нацистской Германии. </w:t>
      </w:r>
      <w:r>
        <w:rPr>
          <w:rFonts w:ascii="Arial" w:eastAsia="Arial" w:hAnsi="Arial" w:cs="Arial"/>
          <w:sz w:val="24"/>
          <w:szCs w:val="24"/>
        </w:rPr>
        <w:t>Планы Германии в отношении СССР.</w:t>
      </w:r>
      <w:r>
        <w:rPr>
          <w:rFonts w:ascii="Arial" w:eastAsia="Arial" w:hAnsi="Arial" w:cs="Arial"/>
          <w:i/>
          <w:iCs/>
          <w:sz w:val="24"/>
          <w:szCs w:val="24"/>
        </w:rPr>
        <w:t xml:space="preserve"> </w:t>
      </w:r>
      <w:r>
        <w:rPr>
          <w:rFonts w:ascii="Arial" w:eastAsia="Arial" w:hAnsi="Arial" w:cs="Arial"/>
          <w:sz w:val="24"/>
          <w:szCs w:val="24"/>
        </w:rPr>
        <w:t xml:space="preserve">План «Ост». </w:t>
      </w:r>
      <w:r>
        <w:rPr>
          <w:rFonts w:ascii="Arial" w:eastAsia="Arial" w:hAnsi="Arial" w:cs="Arial"/>
          <w:i/>
          <w:iCs/>
          <w:sz w:val="24"/>
          <w:szCs w:val="24"/>
        </w:rPr>
        <w:t>Планы союзников Германии и позиция нейтральных государств.</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Коренной перелом в войне</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Сталинградская битва. Курская битва. Война в Северной Африке. Сражение при Эль-Аламейне. </w:t>
      </w:r>
      <w:r>
        <w:rPr>
          <w:rFonts w:ascii="Arial" w:eastAsia="Arial" w:hAnsi="Arial" w:cs="Arial"/>
          <w:i/>
          <w:iCs/>
          <w:sz w:val="24"/>
          <w:szCs w:val="24"/>
        </w:rPr>
        <w:t>Стратегические бомбардировки немецких территорий.</w:t>
      </w:r>
      <w:r>
        <w:rPr>
          <w:rFonts w:ascii="Arial" w:eastAsia="Arial" w:hAnsi="Arial" w:cs="Arial"/>
          <w:sz w:val="24"/>
          <w:szCs w:val="24"/>
        </w:rPr>
        <w:t xml:space="preserve"> Высадка в Италии и падение режима Муссолини. Перелом в войне на Тихом океане. Тегеранская конференция. «Большая тройка». </w:t>
      </w:r>
      <w:r>
        <w:rPr>
          <w:rFonts w:ascii="Arial" w:eastAsia="Arial" w:hAnsi="Arial" w:cs="Arial"/>
          <w:i/>
          <w:iCs/>
          <w:sz w:val="24"/>
          <w:szCs w:val="24"/>
        </w:rPr>
        <w:t>Каирская декларация.</w:t>
      </w:r>
      <w:r>
        <w:rPr>
          <w:rFonts w:ascii="Arial" w:eastAsia="Arial" w:hAnsi="Arial" w:cs="Arial"/>
          <w:sz w:val="24"/>
          <w:szCs w:val="24"/>
        </w:rPr>
        <w:t xml:space="preserve"> </w:t>
      </w:r>
      <w:r>
        <w:rPr>
          <w:rFonts w:ascii="Arial" w:eastAsia="Arial" w:hAnsi="Arial" w:cs="Arial"/>
          <w:i/>
          <w:iCs/>
          <w:sz w:val="24"/>
          <w:szCs w:val="24"/>
        </w:rPr>
        <w:t>Роспуск</w:t>
      </w:r>
      <w:r>
        <w:rPr>
          <w:rFonts w:ascii="Arial" w:eastAsia="Arial" w:hAnsi="Arial" w:cs="Arial"/>
          <w:sz w:val="24"/>
          <w:szCs w:val="24"/>
        </w:rPr>
        <w:t xml:space="preserve"> </w:t>
      </w:r>
      <w:r>
        <w:rPr>
          <w:rFonts w:ascii="Arial" w:eastAsia="Arial" w:hAnsi="Arial" w:cs="Arial"/>
          <w:i/>
          <w:iCs/>
          <w:sz w:val="24"/>
          <w:szCs w:val="24"/>
        </w:rPr>
        <w:t>Коминтерна.</w:t>
      </w:r>
    </w:p>
    <w:p w:rsidR="00FE613C" w:rsidRDefault="00FE613C">
      <w:pPr>
        <w:spacing w:line="7" w:lineRule="exact"/>
        <w:rPr>
          <w:sz w:val="20"/>
          <w:szCs w:val="20"/>
        </w:rPr>
      </w:pPr>
    </w:p>
    <w:p w:rsidR="00FE613C" w:rsidRDefault="00FE613C">
      <w:pPr>
        <w:ind w:left="980"/>
        <w:rPr>
          <w:sz w:val="20"/>
          <w:szCs w:val="20"/>
        </w:rPr>
      </w:pPr>
      <w:r>
        <w:rPr>
          <w:rFonts w:ascii="Arial" w:eastAsia="Arial" w:hAnsi="Arial" w:cs="Arial"/>
          <w:b/>
          <w:bCs/>
          <w:sz w:val="24"/>
          <w:szCs w:val="24"/>
        </w:rPr>
        <w:t>Жизнь во время войны. Сопротивление оккупантам</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Условия жизни в СССР, Великобритании и Германии. «Новый порядок». Нацистская политика геноцида, холокоста. Концентрационные лагеря. Принудительная трудовая миграция и насильственные переселения. Массовые расстрелы военнопленных и гражданских лиц. </w:t>
      </w:r>
      <w:r>
        <w:rPr>
          <w:rFonts w:ascii="Arial" w:eastAsia="Arial" w:hAnsi="Arial" w:cs="Arial"/>
          <w:i/>
          <w:iCs/>
          <w:sz w:val="24"/>
          <w:szCs w:val="24"/>
        </w:rPr>
        <w:t>Жизнь на оккупированных</w:t>
      </w:r>
      <w:r>
        <w:rPr>
          <w:rFonts w:ascii="Arial" w:eastAsia="Arial" w:hAnsi="Arial" w:cs="Arial"/>
          <w:sz w:val="24"/>
          <w:szCs w:val="24"/>
        </w:rPr>
        <w:t xml:space="preserve"> </w:t>
      </w:r>
      <w:r>
        <w:rPr>
          <w:rFonts w:ascii="Arial" w:eastAsia="Arial" w:hAnsi="Arial" w:cs="Arial"/>
          <w:i/>
          <w:iCs/>
          <w:sz w:val="24"/>
          <w:szCs w:val="24"/>
        </w:rPr>
        <w:t xml:space="preserve">территориях. </w:t>
      </w:r>
      <w:r>
        <w:rPr>
          <w:rFonts w:ascii="Arial" w:eastAsia="Arial" w:hAnsi="Arial" w:cs="Arial"/>
          <w:sz w:val="24"/>
          <w:szCs w:val="24"/>
        </w:rPr>
        <w:t>Движение Сопротивления и коллаборационизм.</w:t>
      </w:r>
      <w:r>
        <w:rPr>
          <w:rFonts w:ascii="Arial" w:eastAsia="Arial" w:hAnsi="Arial" w:cs="Arial"/>
          <w:i/>
          <w:iCs/>
          <w:sz w:val="24"/>
          <w:szCs w:val="24"/>
        </w:rPr>
        <w:t xml:space="preserve"> Партизанская война в Югославии. Жизнь в США и Японии. Положение в нейтральных государствах.</w:t>
      </w:r>
    </w:p>
    <w:p w:rsidR="00FE613C" w:rsidRDefault="00FE613C">
      <w:pPr>
        <w:spacing w:line="10" w:lineRule="exact"/>
        <w:rPr>
          <w:sz w:val="20"/>
          <w:szCs w:val="20"/>
        </w:rPr>
      </w:pPr>
    </w:p>
    <w:p w:rsidR="00FE613C" w:rsidRDefault="00FE613C">
      <w:pPr>
        <w:ind w:left="980"/>
        <w:rPr>
          <w:sz w:val="20"/>
          <w:szCs w:val="20"/>
        </w:rPr>
      </w:pPr>
      <w:r>
        <w:rPr>
          <w:rFonts w:ascii="Arial" w:eastAsia="Arial" w:hAnsi="Arial" w:cs="Arial"/>
          <w:b/>
          <w:bCs/>
          <w:sz w:val="24"/>
          <w:szCs w:val="24"/>
        </w:rPr>
        <w:t>Разгром Германии, Японии и их союзников</w:t>
      </w:r>
    </w:p>
    <w:p w:rsidR="00FE613C" w:rsidRDefault="00FE613C">
      <w:pPr>
        <w:spacing w:line="8"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Открытие Второго фронта и наступление союзников. </w:t>
      </w:r>
      <w:r>
        <w:rPr>
          <w:rFonts w:ascii="Arial" w:eastAsia="Arial" w:hAnsi="Arial" w:cs="Arial"/>
          <w:i/>
          <w:iCs/>
          <w:sz w:val="24"/>
          <w:szCs w:val="24"/>
        </w:rPr>
        <w:t>Переход на сторону</w:t>
      </w:r>
      <w:r>
        <w:rPr>
          <w:rFonts w:ascii="Arial" w:eastAsia="Arial" w:hAnsi="Arial" w:cs="Arial"/>
          <w:sz w:val="24"/>
          <w:szCs w:val="24"/>
        </w:rPr>
        <w:t xml:space="preserve"> </w:t>
      </w:r>
      <w:r>
        <w:rPr>
          <w:rFonts w:ascii="Arial" w:eastAsia="Arial" w:hAnsi="Arial" w:cs="Arial"/>
          <w:i/>
          <w:iCs/>
          <w:sz w:val="24"/>
          <w:szCs w:val="24"/>
        </w:rPr>
        <w:t xml:space="preserve">антигитлеровской коалиции Румынии и Болгарии, выход из войны Финляндии. Восстания в Париже, Варшаве, Словакии. </w:t>
      </w:r>
      <w:r>
        <w:rPr>
          <w:rFonts w:ascii="Arial" w:eastAsia="Arial" w:hAnsi="Arial" w:cs="Arial"/>
          <w:sz w:val="24"/>
          <w:szCs w:val="24"/>
        </w:rPr>
        <w:t>Освобождение стран Европы.</w:t>
      </w:r>
      <w:r>
        <w:rPr>
          <w:rFonts w:ascii="Arial" w:eastAsia="Arial" w:hAnsi="Arial" w:cs="Arial"/>
          <w:i/>
          <w:iCs/>
          <w:sz w:val="24"/>
          <w:szCs w:val="24"/>
        </w:rPr>
        <w:t xml:space="preserve"> </w:t>
      </w:r>
      <w:r>
        <w:rPr>
          <w:rFonts w:ascii="Arial" w:eastAsia="Arial" w:hAnsi="Arial" w:cs="Arial"/>
          <w:sz w:val="24"/>
          <w:szCs w:val="24"/>
        </w:rPr>
        <w:t>Попытка</w:t>
      </w:r>
      <w:r>
        <w:rPr>
          <w:rFonts w:ascii="Arial" w:eastAsia="Arial" w:hAnsi="Arial" w:cs="Arial"/>
          <w:i/>
          <w:iCs/>
          <w:sz w:val="24"/>
          <w:szCs w:val="24"/>
        </w:rPr>
        <w:t xml:space="preserve"> </w:t>
      </w:r>
      <w:r>
        <w:rPr>
          <w:rFonts w:ascii="Arial" w:eastAsia="Arial" w:hAnsi="Arial" w:cs="Arial"/>
          <w:sz w:val="24"/>
          <w:szCs w:val="24"/>
        </w:rPr>
        <w:t>переворота в Германии 20 июля 1944 г. Бои в Арденнах. Висло-Одерская операция. Ялтинская конференция. Роль СССР в разгроме нацистской Германии и освобождении Европы. Противоречия между союзниками по Антигитлеровской коалиции. Разгром Германии и взятие Берлина. Капитуляция Германии.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Наступление союзников против Японии. Атомные бомбардировки Хиросимы и Нагасаки. Вступление СССР в войну против Японии и разгром Квантунской армии. Капитуляция Японии. Нюрнбергский трибунал и Токийский процесс над военными преступниками Германии и Японии. Потсдамская конференция. Образование ООН. Цена Второй мировой войны для воюющих стран. Итоги войны.</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Соревнование социальных систем</w:t>
      </w:r>
    </w:p>
    <w:p w:rsidR="00FE613C" w:rsidRDefault="00FE613C">
      <w:pPr>
        <w:ind w:left="980"/>
        <w:rPr>
          <w:sz w:val="20"/>
          <w:szCs w:val="20"/>
        </w:rPr>
      </w:pPr>
      <w:r>
        <w:rPr>
          <w:rFonts w:ascii="Arial" w:eastAsia="Arial" w:hAnsi="Arial" w:cs="Arial"/>
          <w:b/>
          <w:bCs/>
          <w:sz w:val="24"/>
          <w:szCs w:val="24"/>
        </w:rPr>
        <w:t>Начало «холодной войны»</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Причины «холодной войны». План Маршалла. </w:t>
      </w:r>
      <w:r>
        <w:rPr>
          <w:rFonts w:ascii="Arial" w:eastAsia="Arial" w:hAnsi="Arial" w:cs="Arial"/>
          <w:i/>
          <w:iCs/>
          <w:sz w:val="24"/>
          <w:szCs w:val="24"/>
        </w:rPr>
        <w:t>Гражданская война в Греции.</w:t>
      </w:r>
      <w:r>
        <w:rPr>
          <w:rFonts w:ascii="Arial" w:eastAsia="Arial" w:hAnsi="Arial" w:cs="Arial"/>
          <w:sz w:val="24"/>
          <w:szCs w:val="24"/>
        </w:rPr>
        <w:t xml:space="preserve"> Доктрина Трумэна. Политика сдерживания. «Народная демократия» и установление коммунистических режимов в Восточной Европе. Раскол Германии. Коминформ.</w:t>
      </w:r>
    </w:p>
    <w:p w:rsidR="00FE613C" w:rsidRDefault="00FE613C">
      <w:pPr>
        <w:spacing w:line="236" w:lineRule="auto"/>
        <w:ind w:left="260"/>
        <w:jc w:val="both"/>
        <w:rPr>
          <w:sz w:val="20"/>
          <w:szCs w:val="20"/>
        </w:rPr>
      </w:pPr>
      <w:r>
        <w:rPr>
          <w:rFonts w:ascii="Arial" w:eastAsia="Arial" w:hAnsi="Arial" w:cs="Arial"/>
          <w:sz w:val="24"/>
          <w:szCs w:val="24"/>
        </w:rPr>
        <w:t xml:space="preserve">Советско-югославский конфликт. </w:t>
      </w:r>
      <w:r>
        <w:rPr>
          <w:rFonts w:ascii="Arial" w:eastAsia="Arial" w:hAnsi="Arial" w:cs="Arial"/>
          <w:i/>
          <w:iCs/>
          <w:sz w:val="24"/>
          <w:szCs w:val="24"/>
        </w:rPr>
        <w:t>Террор в Восточной Европе.</w:t>
      </w:r>
      <w:r>
        <w:rPr>
          <w:rFonts w:ascii="Arial" w:eastAsia="Arial" w:hAnsi="Arial" w:cs="Arial"/>
          <w:sz w:val="24"/>
          <w:szCs w:val="24"/>
        </w:rPr>
        <w:t xml:space="preserve"> Совет экономической взаимопомощи. НАТО. «Охота на ведьм» в США.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Гонка вооружений. Берлинский и Карибский кризисы</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Гонка вооружений. Испытания атомного и термоядерного оружия в СССР. Ослабление международной напряженности после смерти И. Сталина. Нормализация советско-югославских отношений. Организация Варшавского договора. Ракетно-космическое соперничество. Первый искусственный спутник Земли. Первый полет человека в космос. «Доктрина Эйзенхауэра». Визит Н. Хрущева в США. Ухудшение советско-американских отношений в 1960–1961 гг. Д. Кеннеди. Берлинский кризис. Карибский кризис. Договор о запрещении ядерных испытаний в трех средах.</w:t>
      </w:r>
    </w:p>
    <w:p w:rsidR="00FE613C" w:rsidRDefault="00FE613C">
      <w:pPr>
        <w:spacing w:line="360" w:lineRule="exact"/>
        <w:rPr>
          <w:sz w:val="20"/>
          <w:szCs w:val="20"/>
        </w:rPr>
      </w:pPr>
    </w:p>
    <w:p w:rsidR="00FE613C" w:rsidRDefault="00FE613C">
      <w:pPr>
        <w:ind w:left="980"/>
        <w:rPr>
          <w:sz w:val="20"/>
          <w:szCs w:val="20"/>
        </w:rPr>
      </w:pPr>
      <w:r>
        <w:rPr>
          <w:rFonts w:ascii="Arial" w:eastAsia="Arial" w:hAnsi="Arial" w:cs="Arial"/>
          <w:b/>
          <w:bCs/>
          <w:sz w:val="24"/>
          <w:szCs w:val="24"/>
        </w:rPr>
        <w:t>Дальний Восток в 40–70-е гг. Войны и революции</w:t>
      </w:r>
    </w:p>
    <w:p w:rsidR="00FE613C" w:rsidRDefault="00FE613C">
      <w:pPr>
        <w:spacing w:line="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rPr>
        <w:t xml:space="preserve">Гражданская война в Китае. </w:t>
      </w:r>
      <w:r>
        <w:rPr>
          <w:rFonts w:ascii="Arial" w:eastAsia="Arial" w:hAnsi="Arial" w:cs="Arial"/>
          <w:sz w:val="24"/>
          <w:szCs w:val="24"/>
        </w:rPr>
        <w:t>Образование КНР.</w:t>
      </w:r>
      <w:r>
        <w:rPr>
          <w:rFonts w:ascii="Arial" w:eastAsia="Arial" w:hAnsi="Arial" w:cs="Arial"/>
          <w:i/>
          <w:iCs/>
          <w:sz w:val="24"/>
          <w:szCs w:val="24"/>
        </w:rPr>
        <w:t xml:space="preserve"> </w:t>
      </w:r>
      <w:r>
        <w:rPr>
          <w:rFonts w:ascii="Arial" w:eastAsia="Arial" w:hAnsi="Arial" w:cs="Arial"/>
          <w:sz w:val="24"/>
          <w:szCs w:val="24"/>
        </w:rPr>
        <w:t>Война в Корее.</w:t>
      </w:r>
      <w:r>
        <w:rPr>
          <w:rFonts w:ascii="Arial" w:eastAsia="Arial" w:hAnsi="Arial" w:cs="Arial"/>
          <w:i/>
          <w:iCs/>
          <w:sz w:val="24"/>
          <w:szCs w:val="24"/>
        </w:rPr>
        <w:t xml:space="preserve"> Национально-освободительные и коммунистические движения в Юго-Восточной Азии. Индокитайские войны. </w:t>
      </w:r>
      <w:r>
        <w:rPr>
          <w:rFonts w:ascii="Arial" w:eastAsia="Arial" w:hAnsi="Arial" w:cs="Arial"/>
          <w:sz w:val="24"/>
          <w:szCs w:val="24"/>
        </w:rPr>
        <w:t>Поражение США и их союзников в Индокитае.</w:t>
      </w:r>
      <w:r>
        <w:rPr>
          <w:rFonts w:ascii="Arial" w:eastAsia="Arial" w:hAnsi="Arial" w:cs="Arial"/>
          <w:i/>
          <w:iCs/>
          <w:sz w:val="24"/>
          <w:szCs w:val="24"/>
        </w:rPr>
        <w:t xml:space="preserve"> </w:t>
      </w:r>
      <w:r>
        <w:rPr>
          <w:rFonts w:ascii="Arial" w:eastAsia="Arial" w:hAnsi="Arial" w:cs="Arial"/>
          <w:sz w:val="24"/>
          <w:szCs w:val="24"/>
        </w:rPr>
        <w:t>Советско-китайский конфликт.</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«Разрядка»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Причины «разрядки». Визиты Р. Никсона в КНР и СССР. Договор ОСВ-1 и об ограничении ПРО. Новая восточная политика ФРГ. Хельсинкский акт. Договор ОСВ-</w:t>
      </w:r>
    </w:p>
    <w:p w:rsidR="00FE613C" w:rsidRDefault="00FE613C">
      <w:pPr>
        <w:spacing w:line="12" w:lineRule="exact"/>
        <w:rPr>
          <w:sz w:val="20"/>
          <w:szCs w:val="20"/>
        </w:rPr>
      </w:pPr>
    </w:p>
    <w:p w:rsidR="00FE613C" w:rsidRDefault="00FE613C" w:rsidP="00A43435">
      <w:pPr>
        <w:numPr>
          <w:ilvl w:val="0"/>
          <w:numId w:val="158"/>
        </w:numPr>
        <w:tabs>
          <w:tab w:val="left" w:pos="567"/>
        </w:tabs>
        <w:spacing w:after="0" w:line="235" w:lineRule="auto"/>
        <w:ind w:left="260" w:firstLine="2"/>
        <w:rPr>
          <w:rFonts w:ascii="Arial" w:eastAsia="Arial" w:hAnsi="Arial" w:cs="Arial"/>
          <w:sz w:val="24"/>
          <w:szCs w:val="24"/>
        </w:rPr>
      </w:pPr>
      <w:r>
        <w:rPr>
          <w:rFonts w:ascii="Arial" w:eastAsia="Arial" w:hAnsi="Arial" w:cs="Arial"/>
          <w:sz w:val="24"/>
          <w:szCs w:val="24"/>
        </w:rPr>
        <w:t>Ракетный кризис в Европе. Ввод советских войск в Афганистан. Возвращение к политике «холодной войны».</w:t>
      </w:r>
    </w:p>
    <w:p w:rsidR="00FE613C" w:rsidRDefault="00FE613C">
      <w:pPr>
        <w:ind w:left="980"/>
        <w:rPr>
          <w:rFonts w:ascii="Arial" w:eastAsia="Arial" w:hAnsi="Arial" w:cs="Arial"/>
          <w:sz w:val="24"/>
          <w:szCs w:val="24"/>
        </w:rPr>
      </w:pPr>
      <w:r>
        <w:rPr>
          <w:rFonts w:ascii="Arial" w:eastAsia="Arial" w:hAnsi="Arial" w:cs="Arial"/>
          <w:b/>
          <w:bCs/>
          <w:sz w:val="24"/>
          <w:szCs w:val="24"/>
        </w:rPr>
        <w:t>Западная Европа и Северная Америка в 50–80-е годы ХХ века</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xml:space="preserve">«Общество потребления». Возникновение Европейского экономического сообщества. Германское «экономическое чудо». Возникновение V республики во Франции. Консервативная и трудовая Великобритания. </w:t>
      </w:r>
      <w:r>
        <w:rPr>
          <w:rFonts w:ascii="Arial" w:eastAsia="Arial" w:hAnsi="Arial" w:cs="Arial"/>
          <w:i/>
          <w:iCs/>
          <w:sz w:val="24"/>
          <w:szCs w:val="24"/>
        </w:rPr>
        <w:t>«Скандинавская модель»</w:t>
      </w:r>
      <w:r>
        <w:rPr>
          <w:rFonts w:ascii="Arial" w:eastAsia="Arial" w:hAnsi="Arial" w:cs="Arial"/>
          <w:sz w:val="24"/>
          <w:szCs w:val="24"/>
        </w:rPr>
        <w:t xml:space="preserve"> </w:t>
      </w:r>
      <w:r>
        <w:rPr>
          <w:rFonts w:ascii="Arial" w:eastAsia="Arial" w:hAnsi="Arial" w:cs="Arial"/>
          <w:i/>
          <w:iCs/>
          <w:sz w:val="24"/>
          <w:szCs w:val="24"/>
        </w:rPr>
        <w:t>общественно-политического и социально-экономического развития.</w:t>
      </w:r>
    </w:p>
    <w:p w:rsidR="00FE613C" w:rsidRDefault="00FE613C">
      <w:pPr>
        <w:spacing w:line="18"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Проблема прав человека. «Бурные шестидесятые». Движение за гражданские права в США. Новые течения в обществе и культуре.</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Информационная революция. Энергетический кризис. Экологический кризис и зеленое движение. Экономические кризисы 1970-х – начала 1980-х гг.</w:t>
      </w:r>
    </w:p>
    <w:p w:rsidR="00FE613C" w:rsidRDefault="00FE613C">
      <w:pPr>
        <w:spacing w:line="9"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 xml:space="preserve">Демократизация стран Запада. </w:t>
      </w:r>
      <w:r>
        <w:rPr>
          <w:rFonts w:ascii="Arial" w:eastAsia="Arial" w:hAnsi="Arial" w:cs="Arial"/>
          <w:i/>
          <w:iCs/>
          <w:sz w:val="24"/>
          <w:szCs w:val="24"/>
        </w:rPr>
        <w:t>Падение диктатур в Греции,</w:t>
      </w:r>
      <w:r>
        <w:rPr>
          <w:rFonts w:ascii="Arial" w:eastAsia="Arial" w:hAnsi="Arial" w:cs="Arial"/>
          <w:sz w:val="24"/>
          <w:szCs w:val="24"/>
        </w:rPr>
        <w:t xml:space="preserve"> </w:t>
      </w:r>
      <w:r>
        <w:rPr>
          <w:rFonts w:ascii="Arial" w:eastAsia="Arial" w:hAnsi="Arial" w:cs="Arial"/>
          <w:i/>
          <w:iCs/>
          <w:sz w:val="24"/>
          <w:szCs w:val="24"/>
        </w:rPr>
        <w:t>Португалии и</w:t>
      </w:r>
      <w:r>
        <w:rPr>
          <w:rFonts w:ascii="Arial" w:eastAsia="Arial" w:hAnsi="Arial" w:cs="Arial"/>
          <w:sz w:val="24"/>
          <w:szCs w:val="24"/>
        </w:rPr>
        <w:t xml:space="preserve"> </w:t>
      </w:r>
      <w:r>
        <w:rPr>
          <w:rFonts w:ascii="Arial" w:eastAsia="Arial" w:hAnsi="Arial" w:cs="Arial"/>
          <w:i/>
          <w:iCs/>
          <w:sz w:val="24"/>
          <w:szCs w:val="24"/>
        </w:rPr>
        <w:t xml:space="preserve">Испании. </w:t>
      </w:r>
      <w:r>
        <w:rPr>
          <w:rFonts w:ascii="Arial" w:eastAsia="Arial" w:hAnsi="Arial" w:cs="Arial"/>
          <w:sz w:val="24"/>
          <w:szCs w:val="24"/>
        </w:rPr>
        <w:t>Неоконсерватизм.</w:t>
      </w:r>
      <w:r>
        <w:rPr>
          <w:rFonts w:ascii="Arial" w:eastAsia="Arial" w:hAnsi="Arial" w:cs="Arial"/>
          <w:i/>
          <w:iCs/>
          <w:sz w:val="24"/>
          <w:szCs w:val="24"/>
        </w:rPr>
        <w:t xml:space="preserve"> </w:t>
      </w:r>
      <w:r>
        <w:rPr>
          <w:rFonts w:ascii="Arial" w:eastAsia="Arial" w:hAnsi="Arial" w:cs="Arial"/>
          <w:sz w:val="24"/>
          <w:szCs w:val="24"/>
        </w:rPr>
        <w:t>Внутренняя политика Р.</w:t>
      </w:r>
      <w:r>
        <w:rPr>
          <w:rFonts w:ascii="Arial" w:eastAsia="Arial" w:hAnsi="Arial" w:cs="Arial"/>
          <w:i/>
          <w:iCs/>
          <w:sz w:val="24"/>
          <w:szCs w:val="24"/>
        </w:rPr>
        <w:t xml:space="preserve"> </w:t>
      </w:r>
      <w:r>
        <w:rPr>
          <w:rFonts w:ascii="Arial" w:eastAsia="Arial" w:hAnsi="Arial" w:cs="Arial"/>
          <w:sz w:val="24"/>
          <w:szCs w:val="24"/>
        </w:rPr>
        <w:t>Рейгана.</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lastRenderedPageBreak/>
        <w:t>Достижения и кризисы социалистического мира</w:t>
      </w:r>
    </w:p>
    <w:p w:rsidR="00FE613C" w:rsidRDefault="00FE613C">
      <w:pPr>
        <w:spacing w:line="8"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«Реальный социализм». Волнения в ГДР в 1953 г. </w:t>
      </w:r>
      <w:r>
        <w:rPr>
          <w:rFonts w:ascii="Arial" w:eastAsia="Arial" w:hAnsi="Arial" w:cs="Arial"/>
          <w:i/>
          <w:iCs/>
          <w:sz w:val="24"/>
          <w:szCs w:val="24"/>
        </w:rPr>
        <w:t>ХХ съезд КПСС.</w:t>
      </w:r>
      <w:r>
        <w:rPr>
          <w:rFonts w:ascii="Arial" w:eastAsia="Arial" w:hAnsi="Arial" w:cs="Arial"/>
          <w:sz w:val="24"/>
          <w:szCs w:val="24"/>
        </w:rPr>
        <w:t xml:space="preserve"> Кризисы и восстания в Польше и Венгрии в 1956 г. «Пражская весна» 1968 г. и ее подавление. Движение «Солидарность» в Польше. Югославская модель социализма. Разрыв отношений Албании с СССР.</w:t>
      </w:r>
    </w:p>
    <w:p w:rsidR="00FE613C" w:rsidRDefault="00FE613C">
      <w:pPr>
        <w:spacing w:line="9"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xml:space="preserve">Строительство социализма в Китае. </w:t>
      </w:r>
      <w:r>
        <w:rPr>
          <w:rFonts w:ascii="Arial" w:eastAsia="Arial" w:hAnsi="Arial" w:cs="Arial"/>
          <w:i/>
          <w:iCs/>
          <w:sz w:val="24"/>
          <w:szCs w:val="24"/>
        </w:rPr>
        <w:t>Мао Цзэдун и маоизм.</w:t>
      </w:r>
      <w:r>
        <w:rPr>
          <w:rFonts w:ascii="Arial" w:eastAsia="Arial" w:hAnsi="Arial" w:cs="Arial"/>
          <w:sz w:val="24"/>
          <w:szCs w:val="24"/>
        </w:rPr>
        <w:t xml:space="preserve"> «Культурная революция». Рыночные реформы в Китае. </w:t>
      </w:r>
      <w:r>
        <w:rPr>
          <w:rFonts w:ascii="Arial" w:eastAsia="Arial" w:hAnsi="Arial" w:cs="Arial"/>
          <w:i/>
          <w:iCs/>
          <w:sz w:val="24"/>
          <w:szCs w:val="24"/>
        </w:rPr>
        <w:t>Коммунистический режим в Северной</w:t>
      </w:r>
      <w:r>
        <w:rPr>
          <w:rFonts w:ascii="Arial" w:eastAsia="Arial" w:hAnsi="Arial" w:cs="Arial"/>
          <w:sz w:val="24"/>
          <w:szCs w:val="24"/>
        </w:rPr>
        <w:t xml:space="preserve"> </w:t>
      </w:r>
      <w:r>
        <w:rPr>
          <w:rFonts w:ascii="Arial" w:eastAsia="Arial" w:hAnsi="Arial" w:cs="Arial"/>
          <w:i/>
          <w:iCs/>
          <w:sz w:val="24"/>
          <w:szCs w:val="24"/>
        </w:rPr>
        <w:t>Корее. Полпотовский режим в Камбодже.</w:t>
      </w:r>
    </w:p>
    <w:p w:rsidR="00FE613C" w:rsidRDefault="00FE613C">
      <w:pPr>
        <w:spacing w:line="16"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Перестройка в СССР и «новое мышление». Экономические и политические последствия реформ в Китае. </w:t>
      </w:r>
      <w:r>
        <w:rPr>
          <w:rFonts w:ascii="Arial" w:eastAsia="Arial" w:hAnsi="Arial" w:cs="Arial"/>
          <w:i/>
          <w:iCs/>
          <w:sz w:val="24"/>
          <w:szCs w:val="24"/>
        </w:rPr>
        <w:t>Антикоммунистические революции в Восточной</w:t>
      </w:r>
      <w:r>
        <w:rPr>
          <w:rFonts w:ascii="Arial" w:eastAsia="Arial" w:hAnsi="Arial" w:cs="Arial"/>
          <w:sz w:val="24"/>
          <w:szCs w:val="24"/>
        </w:rPr>
        <w:t xml:space="preserve"> </w:t>
      </w:r>
      <w:r>
        <w:rPr>
          <w:rFonts w:ascii="Arial" w:eastAsia="Arial" w:hAnsi="Arial" w:cs="Arial"/>
          <w:i/>
          <w:iCs/>
          <w:sz w:val="24"/>
          <w:szCs w:val="24"/>
        </w:rPr>
        <w:t xml:space="preserve">Европе. </w:t>
      </w:r>
      <w:r>
        <w:rPr>
          <w:rFonts w:ascii="Arial" w:eastAsia="Arial" w:hAnsi="Arial" w:cs="Arial"/>
          <w:sz w:val="24"/>
          <w:szCs w:val="24"/>
        </w:rPr>
        <w:t>Распад Варшавского договора,</w:t>
      </w:r>
      <w:r>
        <w:rPr>
          <w:rFonts w:ascii="Arial" w:eastAsia="Arial" w:hAnsi="Arial" w:cs="Arial"/>
          <w:i/>
          <w:iCs/>
          <w:sz w:val="24"/>
          <w:szCs w:val="24"/>
        </w:rPr>
        <w:t xml:space="preserve"> </w:t>
      </w:r>
      <w:r>
        <w:rPr>
          <w:rFonts w:ascii="Arial" w:eastAsia="Arial" w:hAnsi="Arial" w:cs="Arial"/>
          <w:sz w:val="24"/>
          <w:szCs w:val="24"/>
        </w:rPr>
        <w:t>СЭВ и СССР.</w:t>
      </w:r>
      <w:r>
        <w:rPr>
          <w:rFonts w:ascii="Arial" w:eastAsia="Arial" w:hAnsi="Arial" w:cs="Arial"/>
          <w:i/>
          <w:iCs/>
          <w:sz w:val="24"/>
          <w:szCs w:val="24"/>
        </w:rPr>
        <w:t xml:space="preserve"> Воссоздание независимых государств Балтии. </w:t>
      </w:r>
      <w:r>
        <w:rPr>
          <w:rFonts w:ascii="Arial" w:eastAsia="Arial" w:hAnsi="Arial" w:cs="Arial"/>
          <w:sz w:val="24"/>
          <w:szCs w:val="24"/>
        </w:rPr>
        <w:t>Общие черты демократических преобразований.</w:t>
      </w:r>
      <w:r>
        <w:rPr>
          <w:rFonts w:ascii="Arial" w:eastAsia="Arial" w:hAnsi="Arial" w:cs="Arial"/>
          <w:i/>
          <w:iCs/>
          <w:sz w:val="24"/>
          <w:szCs w:val="24"/>
        </w:rPr>
        <w:t xml:space="preserve"> </w:t>
      </w:r>
      <w:r>
        <w:rPr>
          <w:rFonts w:ascii="Arial" w:eastAsia="Arial" w:hAnsi="Arial" w:cs="Arial"/>
          <w:sz w:val="24"/>
          <w:szCs w:val="24"/>
        </w:rPr>
        <w:t>Изменение</w:t>
      </w:r>
      <w:r>
        <w:rPr>
          <w:rFonts w:ascii="Arial" w:eastAsia="Arial" w:hAnsi="Arial" w:cs="Arial"/>
          <w:i/>
          <w:iCs/>
          <w:sz w:val="24"/>
          <w:szCs w:val="24"/>
        </w:rPr>
        <w:t xml:space="preserve"> </w:t>
      </w:r>
      <w:r>
        <w:rPr>
          <w:rFonts w:ascii="Arial" w:eastAsia="Arial" w:hAnsi="Arial" w:cs="Arial"/>
          <w:sz w:val="24"/>
          <w:szCs w:val="24"/>
        </w:rPr>
        <w:t>политической карты мира. Распад Югославии и войны на Балканах. Агрессия НАТО против Югославии.</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Латинская Америка в 1950–1990-е гг.</w:t>
      </w:r>
    </w:p>
    <w:p w:rsidR="00FE613C" w:rsidRDefault="00FE613C">
      <w:pPr>
        <w:spacing w:line="8"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 xml:space="preserve">Положение стран Латинской Америки в середине ХХ века. </w:t>
      </w:r>
      <w:r>
        <w:rPr>
          <w:rFonts w:ascii="Arial" w:eastAsia="Arial" w:hAnsi="Arial" w:cs="Arial"/>
          <w:i/>
          <w:iCs/>
          <w:sz w:val="24"/>
          <w:szCs w:val="24"/>
        </w:rPr>
        <w:t>Аграрные реформы</w:t>
      </w:r>
      <w:r>
        <w:rPr>
          <w:rFonts w:ascii="Arial" w:eastAsia="Arial" w:hAnsi="Arial" w:cs="Arial"/>
          <w:sz w:val="24"/>
          <w:szCs w:val="24"/>
        </w:rPr>
        <w:t xml:space="preserve"> </w:t>
      </w:r>
      <w:r>
        <w:rPr>
          <w:rFonts w:ascii="Arial" w:eastAsia="Arial" w:hAnsi="Arial" w:cs="Arial"/>
          <w:i/>
          <w:iCs/>
          <w:sz w:val="24"/>
          <w:szCs w:val="24"/>
        </w:rPr>
        <w:t xml:space="preserve">и импортзамещающая индустриализация. </w:t>
      </w:r>
      <w:r>
        <w:rPr>
          <w:rFonts w:ascii="Arial" w:eastAsia="Arial" w:hAnsi="Arial" w:cs="Arial"/>
          <w:sz w:val="24"/>
          <w:szCs w:val="24"/>
        </w:rPr>
        <w:t>Революция на Кубе.</w:t>
      </w:r>
      <w:r>
        <w:rPr>
          <w:rFonts w:ascii="Arial" w:eastAsia="Arial" w:hAnsi="Arial" w:cs="Arial"/>
          <w:i/>
          <w:iCs/>
          <w:sz w:val="24"/>
          <w:szCs w:val="24"/>
        </w:rPr>
        <w:t xml:space="preserve"> Социалистические</w:t>
      </w:r>
    </w:p>
    <w:p w:rsidR="00FE613C" w:rsidRDefault="00FE613C">
      <w:pPr>
        <w:spacing w:line="80" w:lineRule="exact"/>
        <w:rPr>
          <w:sz w:val="20"/>
          <w:szCs w:val="20"/>
        </w:rPr>
      </w:pPr>
    </w:p>
    <w:p w:rsidR="00FE613C" w:rsidRDefault="00FE613C">
      <w:pPr>
        <w:ind w:right="-259"/>
        <w:jc w:val="center"/>
        <w:rPr>
          <w:sz w:val="20"/>
          <w:szCs w:val="20"/>
        </w:rPr>
      </w:pPr>
      <w:r>
        <w:rPr>
          <w:rFonts w:ascii="Arial" w:eastAsia="Arial" w:hAnsi="Arial" w:cs="Arial"/>
          <w:i/>
          <w:iCs/>
          <w:sz w:val="24"/>
          <w:szCs w:val="24"/>
        </w:rPr>
        <w:t>движения в Латинской Америке. «Аргентинский парадокс». Экономические успехи</w:t>
      </w:r>
    </w:p>
    <w:p w:rsidR="00FE613C" w:rsidRDefault="00FE613C">
      <w:pPr>
        <w:spacing w:line="13" w:lineRule="exact"/>
        <w:rPr>
          <w:sz w:val="20"/>
          <w:szCs w:val="20"/>
        </w:rPr>
      </w:pPr>
    </w:p>
    <w:p w:rsidR="00FE613C" w:rsidRDefault="00FE613C" w:rsidP="00A43435">
      <w:pPr>
        <w:numPr>
          <w:ilvl w:val="0"/>
          <w:numId w:val="159"/>
        </w:numPr>
        <w:tabs>
          <w:tab w:val="left" w:pos="521"/>
        </w:tabs>
        <w:spacing w:after="0" w:line="234" w:lineRule="auto"/>
        <w:ind w:left="260" w:firstLine="2"/>
        <w:rPr>
          <w:rFonts w:ascii="Arial" w:eastAsia="Arial" w:hAnsi="Arial" w:cs="Arial"/>
          <w:i/>
          <w:iCs/>
          <w:sz w:val="24"/>
          <w:szCs w:val="24"/>
        </w:rPr>
      </w:pPr>
      <w:r>
        <w:rPr>
          <w:rFonts w:ascii="Arial" w:eastAsia="Arial" w:hAnsi="Arial" w:cs="Arial"/>
          <w:i/>
          <w:iCs/>
          <w:sz w:val="24"/>
          <w:szCs w:val="24"/>
        </w:rPr>
        <w:t>неудачи латиноамериканских стран. Диктатуры и демократизация в Южной Америке. Революции и гражданские войны в Центральной Америке.</w:t>
      </w:r>
    </w:p>
    <w:p w:rsidR="00FE613C" w:rsidRDefault="00FE613C">
      <w:pPr>
        <w:spacing w:line="5" w:lineRule="exact"/>
        <w:rPr>
          <w:rFonts w:ascii="Arial" w:eastAsia="Arial" w:hAnsi="Arial" w:cs="Arial"/>
          <w:i/>
          <w:iCs/>
          <w:sz w:val="24"/>
          <w:szCs w:val="24"/>
        </w:rPr>
      </w:pPr>
    </w:p>
    <w:p w:rsidR="00FE613C" w:rsidRDefault="00FE613C">
      <w:pPr>
        <w:ind w:left="980"/>
        <w:rPr>
          <w:rFonts w:ascii="Arial" w:eastAsia="Arial" w:hAnsi="Arial" w:cs="Arial"/>
          <w:i/>
          <w:iCs/>
          <w:sz w:val="24"/>
          <w:szCs w:val="24"/>
        </w:rPr>
      </w:pPr>
      <w:r>
        <w:rPr>
          <w:rFonts w:ascii="Arial" w:eastAsia="Arial" w:hAnsi="Arial" w:cs="Arial"/>
          <w:b/>
          <w:bCs/>
          <w:sz w:val="24"/>
          <w:szCs w:val="24"/>
        </w:rPr>
        <w:t>Страны Азии и Африки в 1940–1990-е гг.</w:t>
      </w:r>
    </w:p>
    <w:p w:rsidR="00FE613C" w:rsidRDefault="00FE613C">
      <w:pPr>
        <w:spacing w:line="8" w:lineRule="exact"/>
        <w:rPr>
          <w:rFonts w:ascii="Arial" w:eastAsia="Arial" w:hAnsi="Arial" w:cs="Arial"/>
          <w:i/>
          <w:iCs/>
          <w:sz w:val="24"/>
          <w:szCs w:val="24"/>
        </w:rPr>
      </w:pPr>
    </w:p>
    <w:p w:rsidR="00FE613C" w:rsidRDefault="00FE613C">
      <w:pPr>
        <w:spacing w:line="238" w:lineRule="auto"/>
        <w:ind w:left="260" w:firstLine="708"/>
        <w:jc w:val="both"/>
        <w:rPr>
          <w:rFonts w:ascii="Arial" w:eastAsia="Arial" w:hAnsi="Arial" w:cs="Arial"/>
          <w:i/>
          <w:iCs/>
          <w:sz w:val="24"/>
          <w:szCs w:val="24"/>
        </w:rPr>
      </w:pPr>
      <w:r>
        <w:rPr>
          <w:rFonts w:ascii="Arial" w:eastAsia="Arial" w:hAnsi="Arial" w:cs="Arial"/>
          <w:i/>
          <w:iCs/>
          <w:sz w:val="24"/>
          <w:szCs w:val="24"/>
        </w:rPr>
        <w:t xml:space="preserve">Колониальное общество. Роль итогов войны в подъеме антиколониальных движений в Тропической и Южной Африке. </w:t>
      </w:r>
      <w:r>
        <w:rPr>
          <w:rFonts w:ascii="Arial" w:eastAsia="Arial" w:hAnsi="Arial" w:cs="Arial"/>
          <w:sz w:val="24"/>
          <w:szCs w:val="24"/>
        </w:rPr>
        <w:t>Крушение колониальной системы и ее</w:t>
      </w:r>
      <w:r>
        <w:rPr>
          <w:rFonts w:ascii="Arial" w:eastAsia="Arial" w:hAnsi="Arial" w:cs="Arial"/>
          <w:i/>
          <w:iCs/>
          <w:sz w:val="24"/>
          <w:szCs w:val="24"/>
        </w:rPr>
        <w:t xml:space="preserve"> </w:t>
      </w:r>
      <w:r>
        <w:rPr>
          <w:rFonts w:ascii="Arial" w:eastAsia="Arial" w:hAnsi="Arial" w:cs="Arial"/>
          <w:sz w:val="24"/>
          <w:szCs w:val="24"/>
        </w:rPr>
        <w:t xml:space="preserve">последствия. Выбор пути развития. </w:t>
      </w:r>
      <w:r>
        <w:rPr>
          <w:rFonts w:ascii="Arial" w:eastAsia="Arial" w:hAnsi="Arial" w:cs="Arial"/>
          <w:i/>
          <w:iCs/>
          <w:sz w:val="24"/>
          <w:szCs w:val="24"/>
        </w:rPr>
        <w:t>Попытки создания демократии и возникновение</w:t>
      </w:r>
      <w:r>
        <w:rPr>
          <w:rFonts w:ascii="Arial" w:eastAsia="Arial" w:hAnsi="Arial" w:cs="Arial"/>
          <w:sz w:val="24"/>
          <w:szCs w:val="24"/>
        </w:rPr>
        <w:t xml:space="preserve"> </w:t>
      </w:r>
      <w:r>
        <w:rPr>
          <w:rFonts w:ascii="Arial" w:eastAsia="Arial" w:hAnsi="Arial" w:cs="Arial"/>
          <w:i/>
          <w:iCs/>
          <w:sz w:val="24"/>
          <w:szCs w:val="24"/>
        </w:rPr>
        <w:t>диктатур в Африке. Система апартеида на юге Африки. Страны социалистической ориентации. Конфликт на Африканском Роге. Этнические конфликты в Африке.</w:t>
      </w:r>
    </w:p>
    <w:p w:rsidR="00FE613C" w:rsidRDefault="00FE613C">
      <w:pPr>
        <w:spacing w:line="5" w:lineRule="exact"/>
        <w:rPr>
          <w:rFonts w:ascii="Arial" w:eastAsia="Arial" w:hAnsi="Arial" w:cs="Arial"/>
          <w:i/>
          <w:iCs/>
          <w:sz w:val="24"/>
          <w:szCs w:val="24"/>
        </w:rPr>
      </w:pPr>
    </w:p>
    <w:p w:rsidR="00FE613C" w:rsidRDefault="00FE613C">
      <w:pPr>
        <w:ind w:left="980"/>
        <w:rPr>
          <w:rFonts w:ascii="Arial" w:eastAsia="Arial" w:hAnsi="Arial" w:cs="Arial"/>
          <w:i/>
          <w:iCs/>
          <w:sz w:val="24"/>
          <w:szCs w:val="24"/>
        </w:rPr>
      </w:pPr>
      <w:r>
        <w:rPr>
          <w:rFonts w:ascii="Arial" w:eastAsia="Arial" w:hAnsi="Arial" w:cs="Arial"/>
          <w:sz w:val="24"/>
          <w:szCs w:val="24"/>
        </w:rPr>
        <w:t>АрабскиестраныивозникновениегосударстваИзраиль.</w:t>
      </w:r>
    </w:p>
    <w:p w:rsidR="00FE613C" w:rsidRDefault="00FE613C">
      <w:pPr>
        <w:spacing w:line="8" w:lineRule="exact"/>
        <w:rPr>
          <w:rFonts w:ascii="Arial" w:eastAsia="Arial" w:hAnsi="Arial" w:cs="Arial"/>
          <w:i/>
          <w:iCs/>
          <w:sz w:val="24"/>
          <w:szCs w:val="24"/>
        </w:rPr>
      </w:pPr>
    </w:p>
    <w:p w:rsidR="00FE613C" w:rsidRDefault="00FE613C">
      <w:pPr>
        <w:spacing w:line="238" w:lineRule="auto"/>
        <w:ind w:left="260"/>
        <w:jc w:val="both"/>
        <w:rPr>
          <w:rFonts w:ascii="Arial" w:eastAsia="Arial" w:hAnsi="Arial" w:cs="Arial"/>
          <w:i/>
          <w:iCs/>
          <w:sz w:val="24"/>
          <w:szCs w:val="24"/>
        </w:rPr>
      </w:pPr>
      <w:r>
        <w:rPr>
          <w:rFonts w:ascii="Arial" w:eastAsia="Arial" w:hAnsi="Arial" w:cs="Arial"/>
          <w:i/>
          <w:iCs/>
          <w:sz w:val="24"/>
          <w:szCs w:val="24"/>
        </w:rPr>
        <w:t xml:space="preserve">Антиимпериалистическое движение в Иране. Суэцкий конфликт. Арабо-израильские войны и попытки урегулирования на Ближнем Востоке. Палестинская проблема. Модернизация в Турции и Иране. </w:t>
      </w:r>
      <w:r>
        <w:rPr>
          <w:rFonts w:ascii="Arial" w:eastAsia="Arial" w:hAnsi="Arial" w:cs="Arial"/>
          <w:sz w:val="24"/>
          <w:szCs w:val="24"/>
        </w:rPr>
        <w:t>Исламская революция в Иране.</w:t>
      </w:r>
      <w:r>
        <w:rPr>
          <w:rFonts w:ascii="Arial" w:eastAsia="Arial" w:hAnsi="Arial" w:cs="Arial"/>
          <w:i/>
          <w:iCs/>
          <w:sz w:val="24"/>
          <w:szCs w:val="24"/>
        </w:rPr>
        <w:t xml:space="preserve"> </w:t>
      </w:r>
      <w:r>
        <w:rPr>
          <w:rFonts w:ascii="Arial" w:eastAsia="Arial" w:hAnsi="Arial" w:cs="Arial"/>
          <w:sz w:val="24"/>
          <w:szCs w:val="24"/>
        </w:rPr>
        <w:t>Кризис</w:t>
      </w:r>
      <w:r>
        <w:rPr>
          <w:rFonts w:ascii="Arial" w:eastAsia="Arial" w:hAnsi="Arial" w:cs="Arial"/>
          <w:i/>
          <w:iCs/>
          <w:sz w:val="24"/>
          <w:szCs w:val="24"/>
        </w:rPr>
        <w:t xml:space="preserve"> </w:t>
      </w:r>
      <w:r>
        <w:rPr>
          <w:rFonts w:ascii="Arial" w:eastAsia="Arial" w:hAnsi="Arial" w:cs="Arial"/>
          <w:sz w:val="24"/>
          <w:szCs w:val="24"/>
        </w:rPr>
        <w:t>в Персидском заливе и войны в Ираке.</w:t>
      </w:r>
    </w:p>
    <w:p w:rsidR="00FE613C" w:rsidRDefault="00FE613C">
      <w:pPr>
        <w:spacing w:line="12" w:lineRule="exact"/>
        <w:rPr>
          <w:rFonts w:ascii="Arial" w:eastAsia="Arial" w:hAnsi="Arial" w:cs="Arial"/>
          <w:i/>
          <w:iCs/>
          <w:sz w:val="24"/>
          <w:szCs w:val="24"/>
        </w:rPr>
      </w:pPr>
    </w:p>
    <w:p w:rsidR="00FE613C" w:rsidRDefault="00FE613C">
      <w:pPr>
        <w:spacing w:line="236" w:lineRule="auto"/>
        <w:ind w:left="260" w:firstLine="708"/>
        <w:jc w:val="both"/>
        <w:rPr>
          <w:rFonts w:ascii="Arial" w:eastAsia="Arial" w:hAnsi="Arial" w:cs="Arial"/>
          <w:i/>
          <w:iCs/>
          <w:sz w:val="24"/>
          <w:szCs w:val="24"/>
        </w:rPr>
      </w:pPr>
      <w:r>
        <w:rPr>
          <w:rFonts w:ascii="Arial" w:eastAsia="Arial" w:hAnsi="Arial" w:cs="Arial"/>
          <w:sz w:val="24"/>
          <w:szCs w:val="24"/>
        </w:rPr>
        <w:t xml:space="preserve">Обретение независимости странами Южной Азии. Д. Неру и его преобразования. </w:t>
      </w:r>
      <w:r>
        <w:rPr>
          <w:rFonts w:ascii="Arial" w:eastAsia="Arial" w:hAnsi="Arial" w:cs="Arial"/>
          <w:i/>
          <w:iCs/>
          <w:sz w:val="24"/>
          <w:szCs w:val="24"/>
        </w:rPr>
        <w:t>Конфронтация между Индией и Пакистаном,</w:t>
      </w:r>
      <w:r>
        <w:rPr>
          <w:rFonts w:ascii="Arial" w:eastAsia="Arial" w:hAnsi="Arial" w:cs="Arial"/>
          <w:sz w:val="24"/>
          <w:szCs w:val="24"/>
        </w:rPr>
        <w:t xml:space="preserve"> </w:t>
      </w:r>
      <w:r>
        <w:rPr>
          <w:rFonts w:ascii="Arial" w:eastAsia="Arial" w:hAnsi="Arial" w:cs="Arial"/>
          <w:i/>
          <w:iCs/>
          <w:sz w:val="24"/>
          <w:szCs w:val="24"/>
        </w:rPr>
        <w:t>Индией и КНР.</w:t>
      </w:r>
      <w:r>
        <w:rPr>
          <w:rFonts w:ascii="Arial" w:eastAsia="Arial" w:hAnsi="Arial" w:cs="Arial"/>
          <w:sz w:val="24"/>
          <w:szCs w:val="24"/>
        </w:rPr>
        <w:t xml:space="preserve"> </w:t>
      </w:r>
      <w:r>
        <w:rPr>
          <w:rFonts w:ascii="Arial" w:eastAsia="Arial" w:hAnsi="Arial" w:cs="Arial"/>
          <w:i/>
          <w:iCs/>
          <w:sz w:val="24"/>
          <w:szCs w:val="24"/>
        </w:rPr>
        <w:t xml:space="preserve">Реформы И. Ганди. </w:t>
      </w:r>
      <w:r>
        <w:rPr>
          <w:rFonts w:ascii="Arial" w:eastAsia="Arial" w:hAnsi="Arial" w:cs="Arial"/>
          <w:sz w:val="24"/>
          <w:szCs w:val="24"/>
        </w:rPr>
        <w:t>Индия в конце ХХ в.</w:t>
      </w:r>
      <w:r>
        <w:rPr>
          <w:rFonts w:ascii="Arial" w:eastAsia="Arial" w:hAnsi="Arial" w:cs="Arial"/>
          <w:i/>
          <w:iCs/>
          <w:sz w:val="24"/>
          <w:szCs w:val="24"/>
        </w:rPr>
        <w:t xml:space="preserve"> Индонезия при Сукарно и Сухарто. Страны Юго-Восточной Азии после войны в Индокитае.</w:t>
      </w:r>
    </w:p>
    <w:p w:rsidR="00FE613C" w:rsidRDefault="00FE613C">
      <w:pPr>
        <w:spacing w:line="18" w:lineRule="exact"/>
        <w:rPr>
          <w:rFonts w:ascii="Arial" w:eastAsia="Arial" w:hAnsi="Arial" w:cs="Arial"/>
          <w:i/>
          <w:iCs/>
          <w:sz w:val="24"/>
          <w:szCs w:val="24"/>
        </w:rPr>
      </w:pPr>
    </w:p>
    <w:p w:rsidR="00FE613C" w:rsidRDefault="00FE613C">
      <w:pPr>
        <w:spacing w:line="235" w:lineRule="auto"/>
        <w:ind w:left="260" w:firstLine="708"/>
        <w:jc w:val="both"/>
        <w:rPr>
          <w:rFonts w:ascii="Arial" w:eastAsia="Arial" w:hAnsi="Arial" w:cs="Arial"/>
          <w:i/>
          <w:iCs/>
          <w:sz w:val="24"/>
          <w:szCs w:val="24"/>
        </w:rPr>
      </w:pPr>
      <w:r>
        <w:rPr>
          <w:rFonts w:ascii="Arial" w:eastAsia="Arial" w:hAnsi="Arial" w:cs="Arial"/>
          <w:sz w:val="24"/>
          <w:szCs w:val="24"/>
        </w:rPr>
        <w:t xml:space="preserve">Япония после Второй мировой войны. Восстановление суверенитета Японии. Проблема Курильских островов. Японское экономическое чудо. </w:t>
      </w:r>
      <w:r>
        <w:rPr>
          <w:rFonts w:ascii="Arial" w:eastAsia="Arial" w:hAnsi="Arial" w:cs="Arial"/>
          <w:i/>
          <w:iCs/>
          <w:sz w:val="24"/>
          <w:szCs w:val="24"/>
        </w:rPr>
        <w:t>Кризис японского</w:t>
      </w:r>
      <w:r>
        <w:rPr>
          <w:rFonts w:ascii="Arial" w:eastAsia="Arial" w:hAnsi="Arial" w:cs="Arial"/>
          <w:sz w:val="24"/>
          <w:szCs w:val="24"/>
        </w:rPr>
        <w:t xml:space="preserve"> </w:t>
      </w:r>
      <w:r>
        <w:rPr>
          <w:rFonts w:ascii="Arial" w:eastAsia="Arial" w:hAnsi="Arial" w:cs="Arial"/>
          <w:i/>
          <w:iCs/>
          <w:sz w:val="24"/>
          <w:szCs w:val="24"/>
        </w:rPr>
        <w:t>общества. Развитие Южной Кореи. «Тихоокеанские драконы».</w:t>
      </w:r>
    </w:p>
    <w:p w:rsidR="00FE613C" w:rsidRDefault="00FE613C">
      <w:pPr>
        <w:spacing w:line="6" w:lineRule="exact"/>
        <w:rPr>
          <w:rFonts w:ascii="Arial" w:eastAsia="Arial" w:hAnsi="Arial" w:cs="Arial"/>
          <w:i/>
          <w:iCs/>
          <w:sz w:val="24"/>
          <w:szCs w:val="24"/>
        </w:rPr>
      </w:pPr>
    </w:p>
    <w:p w:rsidR="00FE613C" w:rsidRDefault="00FE613C">
      <w:pPr>
        <w:ind w:left="980"/>
        <w:rPr>
          <w:rFonts w:ascii="Arial" w:eastAsia="Arial" w:hAnsi="Arial" w:cs="Arial"/>
          <w:i/>
          <w:iCs/>
          <w:sz w:val="24"/>
          <w:szCs w:val="24"/>
        </w:rPr>
      </w:pPr>
      <w:r>
        <w:rPr>
          <w:rFonts w:ascii="Arial" w:eastAsia="Arial" w:hAnsi="Arial" w:cs="Arial"/>
          <w:b/>
          <w:bCs/>
          <w:sz w:val="24"/>
          <w:szCs w:val="24"/>
        </w:rPr>
        <w:lastRenderedPageBreak/>
        <w:t>Современный мир</w:t>
      </w:r>
    </w:p>
    <w:p w:rsidR="00FE613C" w:rsidRDefault="00FE613C">
      <w:pPr>
        <w:spacing w:line="10" w:lineRule="exact"/>
        <w:rPr>
          <w:rFonts w:ascii="Arial" w:eastAsia="Arial" w:hAnsi="Arial" w:cs="Arial"/>
          <w:i/>
          <w:iCs/>
          <w:sz w:val="24"/>
          <w:szCs w:val="24"/>
        </w:rPr>
      </w:pPr>
    </w:p>
    <w:p w:rsidR="00FE613C" w:rsidRDefault="00FE613C">
      <w:pPr>
        <w:spacing w:line="238" w:lineRule="auto"/>
        <w:ind w:left="260" w:firstLine="708"/>
        <w:jc w:val="both"/>
        <w:rPr>
          <w:rFonts w:ascii="Arial" w:eastAsia="Arial" w:hAnsi="Arial" w:cs="Arial"/>
          <w:i/>
          <w:iCs/>
          <w:sz w:val="24"/>
          <w:szCs w:val="24"/>
        </w:rPr>
      </w:pPr>
      <w:r>
        <w:rPr>
          <w:rFonts w:ascii="Arial" w:eastAsia="Arial" w:hAnsi="Arial" w:cs="Arial"/>
          <w:sz w:val="24"/>
          <w:szCs w:val="24"/>
        </w:rPr>
        <w:t xml:space="preserve">Глобализация конца ХХ – начала XXI вв. Информационная революция, Интернет. Экономические кризисы 1998 и 2008 гг. </w:t>
      </w:r>
      <w:r>
        <w:rPr>
          <w:rFonts w:ascii="Arial" w:eastAsia="Arial" w:hAnsi="Arial" w:cs="Arial"/>
          <w:i/>
          <w:iCs/>
          <w:sz w:val="24"/>
          <w:szCs w:val="24"/>
        </w:rPr>
        <w:t>Успехи и трудности</w:t>
      </w:r>
      <w:r>
        <w:rPr>
          <w:rFonts w:ascii="Arial" w:eastAsia="Arial" w:hAnsi="Arial" w:cs="Arial"/>
          <w:sz w:val="24"/>
          <w:szCs w:val="24"/>
        </w:rPr>
        <w:t xml:space="preserve"> </w:t>
      </w:r>
      <w:r>
        <w:rPr>
          <w:rFonts w:ascii="Arial" w:eastAsia="Arial" w:hAnsi="Arial" w:cs="Arial"/>
          <w:i/>
          <w:iCs/>
          <w:sz w:val="24"/>
          <w:szCs w:val="24"/>
        </w:rPr>
        <w:t xml:space="preserve">интеграционных процессов в Европе, Евразии, Тихоокеанском и Атлантическом регионах. Изменение системы международных отношений. </w:t>
      </w:r>
      <w:r>
        <w:rPr>
          <w:rFonts w:ascii="Arial" w:eastAsia="Arial" w:hAnsi="Arial" w:cs="Arial"/>
          <w:sz w:val="24"/>
          <w:szCs w:val="24"/>
        </w:rPr>
        <w:t>Модернизационные</w:t>
      </w:r>
      <w:r>
        <w:rPr>
          <w:rFonts w:ascii="Arial" w:eastAsia="Arial" w:hAnsi="Arial" w:cs="Arial"/>
          <w:i/>
          <w:iCs/>
          <w:sz w:val="24"/>
          <w:szCs w:val="24"/>
        </w:rPr>
        <w:t xml:space="preserve"> </w:t>
      </w:r>
      <w:r>
        <w:rPr>
          <w:rFonts w:ascii="Arial" w:eastAsia="Arial" w:hAnsi="Arial" w:cs="Arial"/>
          <w:sz w:val="24"/>
          <w:szCs w:val="24"/>
        </w:rPr>
        <w:t>процессы в странах Азии. Рост влияния Китая на международной арене.</w:t>
      </w:r>
    </w:p>
    <w:p w:rsidR="00FE613C" w:rsidRDefault="00FE613C">
      <w:pPr>
        <w:spacing w:line="9" w:lineRule="exact"/>
        <w:rPr>
          <w:rFonts w:ascii="Arial" w:eastAsia="Arial" w:hAnsi="Arial" w:cs="Arial"/>
          <w:i/>
          <w:iCs/>
          <w:sz w:val="24"/>
          <w:szCs w:val="24"/>
        </w:rPr>
      </w:pPr>
    </w:p>
    <w:p w:rsidR="00FE613C" w:rsidRDefault="00FE613C">
      <w:pPr>
        <w:spacing w:line="238" w:lineRule="auto"/>
        <w:ind w:left="260"/>
        <w:jc w:val="both"/>
        <w:rPr>
          <w:rFonts w:ascii="Arial" w:eastAsia="Arial" w:hAnsi="Arial" w:cs="Arial"/>
          <w:i/>
          <w:iCs/>
          <w:sz w:val="24"/>
          <w:szCs w:val="24"/>
        </w:rPr>
      </w:pPr>
      <w:r>
        <w:rPr>
          <w:rFonts w:ascii="Arial" w:eastAsia="Arial" w:hAnsi="Arial" w:cs="Arial"/>
          <w:i/>
          <w:iCs/>
          <w:sz w:val="24"/>
          <w:szCs w:val="24"/>
        </w:rPr>
        <w:t xml:space="preserve">Демократический и левый повороты в Южной Америке. </w:t>
      </w:r>
      <w:r>
        <w:rPr>
          <w:rFonts w:ascii="Arial" w:eastAsia="Arial" w:hAnsi="Arial" w:cs="Arial"/>
          <w:sz w:val="24"/>
          <w:szCs w:val="24"/>
        </w:rPr>
        <w:t>Международный</w:t>
      </w:r>
      <w:r>
        <w:rPr>
          <w:rFonts w:ascii="Arial" w:eastAsia="Arial" w:hAnsi="Arial" w:cs="Arial"/>
          <w:i/>
          <w:iCs/>
          <w:sz w:val="24"/>
          <w:szCs w:val="24"/>
        </w:rPr>
        <w:t xml:space="preserve"> </w:t>
      </w:r>
      <w:r>
        <w:rPr>
          <w:rFonts w:ascii="Arial" w:eastAsia="Arial" w:hAnsi="Arial" w:cs="Arial"/>
          <w:sz w:val="24"/>
          <w:szCs w:val="24"/>
        </w:rPr>
        <w:t>терроризм. Война в Ираке. «Цветные революции». «Арабская весна» и ее последствия. Постсоветское пространство: политическое и социально-экономическое развитие, интеграционные процессы, кризисы и военные конфликты. Россия в современном мире.</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История России</w:t>
      </w:r>
    </w:p>
    <w:p w:rsidR="00FE613C" w:rsidRDefault="00FE613C">
      <w:pPr>
        <w:spacing w:line="11" w:lineRule="exact"/>
        <w:rPr>
          <w:sz w:val="20"/>
          <w:szCs w:val="20"/>
        </w:rPr>
      </w:pPr>
    </w:p>
    <w:p w:rsidR="00FE613C" w:rsidRDefault="00FE613C">
      <w:pPr>
        <w:spacing w:line="235" w:lineRule="auto"/>
        <w:ind w:left="980" w:right="3060"/>
        <w:rPr>
          <w:sz w:val="20"/>
          <w:szCs w:val="20"/>
        </w:rPr>
      </w:pPr>
      <w:r>
        <w:rPr>
          <w:rFonts w:ascii="Arial" w:eastAsia="Arial" w:hAnsi="Arial" w:cs="Arial"/>
          <w:b/>
          <w:bCs/>
          <w:sz w:val="24"/>
          <w:szCs w:val="24"/>
        </w:rPr>
        <w:t>Россия в годы «великих потрясений». 1914–1921 Россия в Первой мировой войне</w:t>
      </w:r>
    </w:p>
    <w:p w:rsidR="00FE613C" w:rsidRDefault="00FE613C">
      <w:pPr>
        <w:spacing w:line="12"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w:t>
      </w:r>
      <w:r>
        <w:rPr>
          <w:rFonts w:ascii="Arial" w:eastAsia="Arial" w:hAnsi="Arial" w:cs="Arial"/>
          <w:i/>
          <w:iCs/>
          <w:sz w:val="24"/>
          <w:szCs w:val="24"/>
        </w:rPr>
        <w:t xml:space="preserve">Национальные подразделения и женские батальоны в составе русской армии. </w:t>
      </w:r>
      <w:r>
        <w:rPr>
          <w:rFonts w:ascii="Arial" w:eastAsia="Arial" w:hAnsi="Arial" w:cs="Arial"/>
          <w:sz w:val="24"/>
          <w:szCs w:val="24"/>
        </w:rPr>
        <w:t xml:space="preserve">Людские потери. Плен. Тяготы окопной жизни и изменения в настроениях солдат. Политизация и начало морального разложения армии. 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w:t>
      </w:r>
      <w:r>
        <w:rPr>
          <w:rFonts w:ascii="Arial" w:eastAsia="Arial" w:hAnsi="Arial" w:cs="Arial"/>
          <w:i/>
          <w:iCs/>
          <w:sz w:val="24"/>
          <w:szCs w:val="24"/>
        </w:rPr>
        <w:t>Содействие гражданского населения армии и создание общественных</w:t>
      </w:r>
      <w:r>
        <w:rPr>
          <w:rFonts w:ascii="Arial" w:eastAsia="Arial" w:hAnsi="Arial" w:cs="Arial"/>
          <w:sz w:val="24"/>
          <w:szCs w:val="24"/>
        </w:rPr>
        <w:t xml:space="preserve"> </w:t>
      </w:r>
      <w:r>
        <w:rPr>
          <w:rFonts w:ascii="Arial" w:eastAsia="Arial" w:hAnsi="Arial" w:cs="Arial"/>
          <w:i/>
          <w:iCs/>
          <w:sz w:val="24"/>
          <w:szCs w:val="24"/>
        </w:rPr>
        <w:t xml:space="preserve">организаций помощи фронту. Благотворительность. </w:t>
      </w:r>
      <w:r>
        <w:rPr>
          <w:rFonts w:ascii="Arial" w:eastAsia="Arial" w:hAnsi="Arial" w:cs="Arial"/>
          <w:sz w:val="24"/>
          <w:szCs w:val="24"/>
        </w:rPr>
        <w:t>Введение государством</w:t>
      </w:r>
      <w:r>
        <w:rPr>
          <w:rFonts w:ascii="Arial" w:eastAsia="Arial" w:hAnsi="Arial" w:cs="Arial"/>
          <w:i/>
          <w:iCs/>
          <w:sz w:val="24"/>
          <w:szCs w:val="24"/>
        </w:rPr>
        <w:t xml:space="preserve"> </w:t>
      </w:r>
      <w:r>
        <w:rPr>
          <w:rFonts w:ascii="Arial" w:eastAsia="Arial" w:hAnsi="Arial" w:cs="Arial"/>
          <w:sz w:val="24"/>
          <w:szCs w:val="24"/>
        </w:rPr>
        <w:t xml:space="preserve">карточной системы снабжения в городе и разверстки в деревне. </w:t>
      </w:r>
      <w:r>
        <w:rPr>
          <w:rFonts w:ascii="Arial" w:eastAsia="Arial" w:hAnsi="Arial" w:cs="Arial"/>
          <w:i/>
          <w:iCs/>
          <w:sz w:val="24"/>
          <w:szCs w:val="24"/>
        </w:rPr>
        <w:t>Война и реформы:</w:t>
      </w:r>
      <w:r>
        <w:rPr>
          <w:rFonts w:ascii="Arial" w:eastAsia="Arial" w:hAnsi="Arial" w:cs="Arial"/>
          <w:sz w:val="24"/>
          <w:szCs w:val="24"/>
        </w:rPr>
        <w:t xml:space="preserve"> </w:t>
      </w:r>
      <w:r>
        <w:rPr>
          <w:rFonts w:ascii="Arial" w:eastAsia="Arial" w:hAnsi="Arial" w:cs="Arial"/>
          <w:i/>
          <w:iCs/>
          <w:sz w:val="24"/>
          <w:szCs w:val="24"/>
        </w:rPr>
        <w:t xml:space="preserve">несбывшиеся ожидания. </w:t>
      </w:r>
      <w:r>
        <w:rPr>
          <w:rFonts w:ascii="Arial" w:eastAsia="Arial" w:hAnsi="Arial" w:cs="Arial"/>
          <w:sz w:val="24"/>
          <w:szCs w:val="24"/>
        </w:rPr>
        <w:t>Нарастание экономического кризиса и смена общественных</w:t>
      </w:r>
    </w:p>
    <w:p w:rsidR="00FE613C" w:rsidRDefault="00FE613C">
      <w:pPr>
        <w:spacing w:line="358"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настроений: от патриотического подъема к усталости и отчаянию от войны. Кадровая чехарда в правительстве.</w:t>
      </w:r>
    </w:p>
    <w:p w:rsidR="00FE613C" w:rsidRDefault="00FE613C">
      <w:pPr>
        <w:spacing w:line="1" w:lineRule="exact"/>
        <w:rPr>
          <w:sz w:val="20"/>
          <w:szCs w:val="20"/>
        </w:rPr>
      </w:pPr>
    </w:p>
    <w:p w:rsidR="00FE613C" w:rsidRDefault="00FE613C">
      <w:pPr>
        <w:tabs>
          <w:tab w:val="left" w:pos="3260"/>
          <w:tab w:val="left" w:pos="5580"/>
          <w:tab w:val="left" w:pos="5960"/>
          <w:tab w:val="left" w:pos="8040"/>
          <w:tab w:val="left" w:pos="9040"/>
        </w:tabs>
        <w:ind w:left="980"/>
        <w:rPr>
          <w:sz w:val="20"/>
          <w:szCs w:val="20"/>
        </w:rPr>
      </w:pPr>
      <w:r>
        <w:rPr>
          <w:rFonts w:ascii="Arial" w:eastAsia="Arial" w:hAnsi="Arial" w:cs="Arial"/>
          <w:sz w:val="24"/>
          <w:szCs w:val="24"/>
        </w:rPr>
        <w:t>Взаимоотношения</w:t>
      </w:r>
      <w:r>
        <w:rPr>
          <w:rFonts w:ascii="Arial" w:eastAsia="Arial" w:hAnsi="Arial" w:cs="Arial"/>
          <w:sz w:val="24"/>
          <w:szCs w:val="24"/>
        </w:rPr>
        <w:tab/>
        <w:t>представительной</w:t>
      </w:r>
      <w:r>
        <w:rPr>
          <w:rFonts w:ascii="Arial" w:eastAsia="Arial" w:hAnsi="Arial" w:cs="Arial"/>
          <w:sz w:val="24"/>
          <w:szCs w:val="24"/>
        </w:rPr>
        <w:tab/>
        <w:t>и</w:t>
      </w:r>
      <w:r>
        <w:rPr>
          <w:rFonts w:ascii="Arial" w:eastAsia="Arial" w:hAnsi="Arial" w:cs="Arial"/>
          <w:sz w:val="24"/>
          <w:szCs w:val="24"/>
        </w:rPr>
        <w:tab/>
        <w:t>исполнительной</w:t>
      </w:r>
      <w:r>
        <w:rPr>
          <w:rFonts w:ascii="Arial" w:eastAsia="Arial" w:hAnsi="Arial" w:cs="Arial"/>
          <w:sz w:val="24"/>
          <w:szCs w:val="24"/>
        </w:rPr>
        <w:tab/>
        <w:t>ветвей</w:t>
      </w:r>
      <w:r>
        <w:rPr>
          <w:rFonts w:ascii="Arial" w:eastAsia="Arial" w:hAnsi="Arial" w:cs="Arial"/>
          <w:sz w:val="24"/>
          <w:szCs w:val="24"/>
        </w:rPr>
        <w:tab/>
        <w:t>власти.</w:t>
      </w:r>
    </w:p>
    <w:p w:rsidR="00FE613C" w:rsidRDefault="00FE613C">
      <w:pPr>
        <w:ind w:left="260"/>
        <w:rPr>
          <w:sz w:val="20"/>
          <w:szCs w:val="20"/>
        </w:rPr>
      </w:pPr>
      <w:r>
        <w:rPr>
          <w:rFonts w:ascii="Arial" w:eastAsia="Arial" w:hAnsi="Arial" w:cs="Arial"/>
          <w:sz w:val="24"/>
          <w:szCs w:val="24"/>
        </w:rPr>
        <w:t>«Прогрессивный блок» и его программа. Распутинщина и десакрализация власти.</w:t>
      </w:r>
    </w:p>
    <w:p w:rsidR="00FE613C" w:rsidRDefault="00FE613C">
      <w:pPr>
        <w:tabs>
          <w:tab w:val="left" w:pos="840"/>
          <w:tab w:val="left" w:pos="1720"/>
          <w:tab w:val="left" w:pos="2160"/>
          <w:tab w:val="left" w:pos="3360"/>
          <w:tab w:val="left" w:pos="4580"/>
          <w:tab w:val="left" w:pos="5980"/>
          <w:tab w:val="left" w:pos="6280"/>
          <w:tab w:val="left" w:pos="7420"/>
          <w:tab w:val="left" w:pos="8140"/>
          <w:tab w:val="left" w:pos="8440"/>
        </w:tabs>
        <w:spacing w:line="236" w:lineRule="auto"/>
        <w:ind w:left="260"/>
        <w:rPr>
          <w:sz w:val="20"/>
          <w:szCs w:val="20"/>
        </w:rPr>
      </w:pPr>
      <w:r>
        <w:rPr>
          <w:rFonts w:ascii="Arial" w:eastAsia="Arial" w:hAnsi="Arial" w:cs="Arial"/>
          <w:i/>
          <w:iCs/>
          <w:sz w:val="24"/>
          <w:szCs w:val="24"/>
        </w:rPr>
        <w:t>Эхо</w:t>
      </w:r>
      <w:r>
        <w:rPr>
          <w:rFonts w:ascii="Arial" w:eastAsia="Arial" w:hAnsi="Arial" w:cs="Arial"/>
          <w:i/>
          <w:iCs/>
          <w:sz w:val="24"/>
          <w:szCs w:val="24"/>
        </w:rPr>
        <w:tab/>
        <w:t>войны</w:t>
      </w:r>
      <w:r>
        <w:rPr>
          <w:rFonts w:ascii="Arial" w:eastAsia="Arial" w:hAnsi="Arial" w:cs="Arial"/>
          <w:i/>
          <w:iCs/>
          <w:sz w:val="24"/>
          <w:szCs w:val="24"/>
        </w:rPr>
        <w:tab/>
        <w:t>на</w:t>
      </w:r>
      <w:r>
        <w:rPr>
          <w:rFonts w:ascii="Arial" w:eastAsia="Arial" w:hAnsi="Arial" w:cs="Arial"/>
          <w:i/>
          <w:iCs/>
          <w:sz w:val="24"/>
          <w:szCs w:val="24"/>
        </w:rPr>
        <w:tab/>
        <w:t>окраинах</w:t>
      </w:r>
      <w:r>
        <w:rPr>
          <w:rFonts w:ascii="Arial" w:eastAsia="Arial" w:hAnsi="Arial" w:cs="Arial"/>
          <w:i/>
          <w:iCs/>
          <w:sz w:val="24"/>
          <w:szCs w:val="24"/>
        </w:rPr>
        <w:tab/>
        <w:t>империи:</w:t>
      </w:r>
      <w:r>
        <w:rPr>
          <w:rFonts w:ascii="Arial" w:eastAsia="Arial" w:hAnsi="Arial" w:cs="Arial"/>
          <w:i/>
          <w:iCs/>
          <w:sz w:val="24"/>
          <w:szCs w:val="24"/>
        </w:rPr>
        <w:tab/>
        <w:t>восстание</w:t>
      </w:r>
      <w:r>
        <w:rPr>
          <w:rFonts w:ascii="Arial" w:eastAsia="Arial" w:hAnsi="Arial" w:cs="Arial"/>
          <w:i/>
          <w:iCs/>
          <w:sz w:val="24"/>
          <w:szCs w:val="24"/>
        </w:rPr>
        <w:tab/>
        <w:t>в</w:t>
      </w:r>
      <w:r>
        <w:rPr>
          <w:rFonts w:ascii="Arial" w:eastAsia="Arial" w:hAnsi="Arial" w:cs="Arial"/>
          <w:i/>
          <w:iCs/>
          <w:sz w:val="24"/>
          <w:szCs w:val="24"/>
        </w:rPr>
        <w:tab/>
        <w:t>Средней</w:t>
      </w:r>
      <w:r>
        <w:rPr>
          <w:rFonts w:ascii="Arial" w:eastAsia="Arial" w:hAnsi="Arial" w:cs="Arial"/>
          <w:i/>
          <w:iCs/>
          <w:sz w:val="24"/>
          <w:szCs w:val="24"/>
        </w:rPr>
        <w:tab/>
        <w:t>Азии</w:t>
      </w:r>
      <w:r>
        <w:rPr>
          <w:rFonts w:ascii="Arial" w:eastAsia="Arial" w:hAnsi="Arial" w:cs="Arial"/>
          <w:i/>
          <w:iCs/>
          <w:sz w:val="24"/>
          <w:szCs w:val="24"/>
        </w:rPr>
        <w:tab/>
        <w:t>и</w:t>
      </w:r>
      <w:r>
        <w:rPr>
          <w:rFonts w:ascii="Arial" w:eastAsia="Arial" w:hAnsi="Arial" w:cs="Arial"/>
          <w:i/>
          <w:iCs/>
          <w:sz w:val="24"/>
          <w:szCs w:val="24"/>
        </w:rPr>
        <w:tab/>
        <w:t>Казахстане.</w:t>
      </w:r>
    </w:p>
    <w:p w:rsidR="00FE613C" w:rsidRDefault="00FE613C">
      <w:pPr>
        <w:spacing w:line="5" w:lineRule="exact"/>
        <w:rPr>
          <w:sz w:val="20"/>
          <w:szCs w:val="20"/>
        </w:rPr>
      </w:pPr>
    </w:p>
    <w:p w:rsidR="00FE613C" w:rsidRDefault="00FE613C">
      <w:pPr>
        <w:tabs>
          <w:tab w:val="left" w:pos="2000"/>
          <w:tab w:val="left" w:pos="2960"/>
          <w:tab w:val="left" w:pos="3260"/>
          <w:tab w:val="left" w:pos="4180"/>
          <w:tab w:val="left" w:pos="5520"/>
          <w:tab w:val="left" w:pos="7960"/>
          <w:tab w:val="left" w:pos="8280"/>
        </w:tabs>
        <w:ind w:left="260"/>
        <w:rPr>
          <w:sz w:val="20"/>
          <w:szCs w:val="20"/>
        </w:rPr>
      </w:pPr>
      <w:r>
        <w:rPr>
          <w:rFonts w:ascii="Arial" w:eastAsia="Arial" w:hAnsi="Arial" w:cs="Arial"/>
          <w:sz w:val="24"/>
          <w:szCs w:val="24"/>
        </w:rPr>
        <w:t>Политические</w:t>
      </w:r>
      <w:r>
        <w:rPr>
          <w:rFonts w:ascii="Arial" w:eastAsia="Arial" w:hAnsi="Arial" w:cs="Arial"/>
          <w:sz w:val="24"/>
          <w:szCs w:val="24"/>
        </w:rPr>
        <w:tab/>
        <w:t>партии</w:t>
      </w:r>
      <w:r>
        <w:rPr>
          <w:rFonts w:ascii="Arial" w:eastAsia="Arial" w:hAnsi="Arial" w:cs="Arial"/>
          <w:sz w:val="24"/>
          <w:szCs w:val="24"/>
        </w:rPr>
        <w:tab/>
        <w:t>и</w:t>
      </w:r>
      <w:r>
        <w:rPr>
          <w:rFonts w:ascii="Arial" w:eastAsia="Arial" w:hAnsi="Arial" w:cs="Arial"/>
          <w:sz w:val="24"/>
          <w:szCs w:val="24"/>
        </w:rPr>
        <w:tab/>
        <w:t>война:</w:t>
      </w:r>
      <w:r>
        <w:rPr>
          <w:rFonts w:ascii="Arial" w:eastAsia="Arial" w:hAnsi="Arial" w:cs="Arial"/>
          <w:sz w:val="24"/>
          <w:szCs w:val="24"/>
        </w:rPr>
        <w:tab/>
        <w:t>оборонцы,</w:t>
      </w:r>
      <w:r>
        <w:rPr>
          <w:rFonts w:ascii="Arial" w:eastAsia="Arial" w:hAnsi="Arial" w:cs="Arial"/>
          <w:sz w:val="24"/>
          <w:szCs w:val="24"/>
        </w:rPr>
        <w:tab/>
        <w:t>интернационалисты</w:t>
      </w:r>
      <w:r>
        <w:rPr>
          <w:rFonts w:ascii="Arial" w:eastAsia="Arial" w:hAnsi="Arial" w:cs="Arial"/>
          <w:sz w:val="24"/>
          <w:szCs w:val="24"/>
        </w:rPr>
        <w:tab/>
        <w:t>и</w:t>
      </w:r>
      <w:r>
        <w:rPr>
          <w:sz w:val="20"/>
          <w:szCs w:val="20"/>
        </w:rPr>
        <w:tab/>
      </w:r>
      <w:r>
        <w:rPr>
          <w:rFonts w:ascii="Arial" w:eastAsia="Arial" w:hAnsi="Arial" w:cs="Arial"/>
          <w:sz w:val="23"/>
          <w:szCs w:val="23"/>
        </w:rPr>
        <w:t>«пораженцы».</w:t>
      </w:r>
    </w:p>
    <w:p w:rsidR="00FE613C" w:rsidRDefault="00FE613C">
      <w:pPr>
        <w:ind w:left="260"/>
        <w:rPr>
          <w:sz w:val="20"/>
          <w:szCs w:val="20"/>
        </w:rPr>
      </w:pPr>
      <w:r>
        <w:rPr>
          <w:rFonts w:ascii="Arial" w:eastAsia="Arial" w:hAnsi="Arial" w:cs="Arial"/>
          <w:sz w:val="24"/>
          <w:szCs w:val="24"/>
        </w:rPr>
        <w:t>Влияние большевистской пропаганды. Возрастание роли армии в жизни общества.</w:t>
      </w:r>
    </w:p>
    <w:p w:rsidR="00FE613C" w:rsidRDefault="00FE613C">
      <w:pPr>
        <w:ind w:left="980"/>
        <w:rPr>
          <w:sz w:val="20"/>
          <w:szCs w:val="20"/>
        </w:rPr>
      </w:pPr>
      <w:r>
        <w:rPr>
          <w:rFonts w:ascii="Arial" w:eastAsia="Arial" w:hAnsi="Arial" w:cs="Arial"/>
          <w:b/>
          <w:bCs/>
          <w:sz w:val="24"/>
          <w:szCs w:val="24"/>
        </w:rPr>
        <w:t>Великая российская революция 1917 г.</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w:t>
      </w:r>
      <w:r>
        <w:rPr>
          <w:rFonts w:ascii="Arial" w:eastAsia="Arial" w:hAnsi="Arial" w:cs="Arial"/>
          <w:i/>
          <w:iCs/>
          <w:sz w:val="24"/>
          <w:szCs w:val="24"/>
        </w:rPr>
        <w:t>Национальные и</w:t>
      </w:r>
      <w:r>
        <w:rPr>
          <w:rFonts w:ascii="Arial" w:eastAsia="Arial" w:hAnsi="Arial" w:cs="Arial"/>
          <w:sz w:val="24"/>
          <w:szCs w:val="24"/>
        </w:rPr>
        <w:t xml:space="preserve"> </w:t>
      </w:r>
      <w:r>
        <w:rPr>
          <w:rFonts w:ascii="Arial" w:eastAsia="Arial" w:hAnsi="Arial" w:cs="Arial"/>
          <w:i/>
          <w:iCs/>
          <w:sz w:val="24"/>
          <w:szCs w:val="24"/>
        </w:rPr>
        <w:t xml:space="preserve">конфессиональные проблемы. Незавершенность и противоречия модернизации. </w:t>
      </w:r>
      <w:r>
        <w:rPr>
          <w:rFonts w:ascii="Arial" w:eastAsia="Arial" w:hAnsi="Arial" w:cs="Arial"/>
          <w:sz w:val="24"/>
          <w:szCs w:val="24"/>
        </w:rPr>
        <w:t xml:space="preserve">Основные социальные слои, политические партии и их лидеры накануне революции. </w:t>
      </w:r>
      <w:r>
        <w:rPr>
          <w:rFonts w:ascii="Arial" w:eastAsia="Arial" w:hAnsi="Arial" w:cs="Arial"/>
          <w:sz w:val="24"/>
          <w:szCs w:val="24"/>
        </w:rPr>
        <w:lastRenderedPageBreak/>
        <w:t xml:space="preserve">Основные этапы и хронология революции 1917 г. Февраль – март: восстание в Петрограде и падение монархии. Конец российской империи. </w:t>
      </w:r>
      <w:r>
        <w:rPr>
          <w:rFonts w:ascii="Arial" w:eastAsia="Arial" w:hAnsi="Arial" w:cs="Arial"/>
          <w:i/>
          <w:iCs/>
          <w:sz w:val="24"/>
          <w:szCs w:val="24"/>
        </w:rPr>
        <w:t>Реакция за рубежом.</w:t>
      </w:r>
      <w:r>
        <w:rPr>
          <w:rFonts w:ascii="Arial" w:eastAsia="Arial" w:hAnsi="Arial" w:cs="Arial"/>
          <w:sz w:val="24"/>
          <w:szCs w:val="24"/>
        </w:rPr>
        <w:t xml:space="preserve"> </w:t>
      </w:r>
      <w:r>
        <w:rPr>
          <w:rFonts w:ascii="Arial" w:eastAsia="Arial" w:hAnsi="Arial" w:cs="Arial"/>
          <w:i/>
          <w:iCs/>
          <w:sz w:val="24"/>
          <w:szCs w:val="24"/>
        </w:rPr>
        <w:t xml:space="preserve">Отклики внутри страны: Москва, периферия, фронт, национальные регионы. Революционная эйфория. </w:t>
      </w:r>
      <w:r>
        <w:rPr>
          <w:rFonts w:ascii="Arial" w:eastAsia="Arial" w:hAnsi="Arial" w:cs="Arial"/>
          <w:sz w:val="24"/>
          <w:szCs w:val="24"/>
        </w:rPr>
        <w:t>Формирование Временного правительства и программа</w:t>
      </w:r>
      <w:r>
        <w:rPr>
          <w:rFonts w:ascii="Arial" w:eastAsia="Arial" w:hAnsi="Arial" w:cs="Arial"/>
          <w:i/>
          <w:iCs/>
          <w:sz w:val="24"/>
          <w:szCs w:val="24"/>
        </w:rPr>
        <w:t xml:space="preserve"> </w:t>
      </w:r>
      <w:r>
        <w:rPr>
          <w:rFonts w:ascii="Arial" w:eastAsia="Arial" w:hAnsi="Arial" w:cs="Arial"/>
          <w:sz w:val="24"/>
          <w:szCs w:val="24"/>
        </w:rPr>
        <w:t xml:space="preserve">его деятельности. Петроградский Совет рабочих и солдатских депутатов и его декреты. Весна – лето: «зыбкое равновесие» политических сил при росте влияния большевиков во главе с В.И. Лениным. Июльский кризис и конец «двоевластия». </w:t>
      </w:r>
      <w:r>
        <w:rPr>
          <w:rFonts w:ascii="Arial" w:eastAsia="Arial" w:hAnsi="Arial" w:cs="Arial"/>
          <w:i/>
          <w:iCs/>
          <w:sz w:val="24"/>
          <w:szCs w:val="24"/>
        </w:rPr>
        <w:t xml:space="preserve">православная церковь. Всероссийский Поместный собор и восстановление патриаршества. </w:t>
      </w:r>
      <w:r>
        <w:rPr>
          <w:rFonts w:ascii="Arial" w:eastAsia="Arial" w:hAnsi="Arial" w:cs="Arial"/>
          <w:sz w:val="24"/>
          <w:szCs w:val="24"/>
        </w:rPr>
        <w:t>Выступление Корнилова против Временного правительства. 1</w:t>
      </w:r>
      <w:r>
        <w:rPr>
          <w:rFonts w:ascii="Arial" w:eastAsia="Arial" w:hAnsi="Arial" w:cs="Arial"/>
          <w:i/>
          <w:iCs/>
          <w:sz w:val="24"/>
          <w:szCs w:val="24"/>
        </w:rPr>
        <w:t xml:space="preserve"> </w:t>
      </w:r>
      <w:r>
        <w:rPr>
          <w:rFonts w:ascii="Arial" w:eastAsia="Arial" w:hAnsi="Arial" w:cs="Arial"/>
          <w:sz w:val="24"/>
          <w:szCs w:val="24"/>
        </w:rPr>
        <w:t>сентября 1917 г.: провозглашение России республикой. 25 октября (7 ноября по новому стилю): свержение Временного правительства и взятие власти большевиками («октябрьская революция»). Создание коалиционного правительства большевиков и левых эсеров. В.И. Ленин как политический деятель.</w:t>
      </w:r>
    </w:p>
    <w:p w:rsidR="00FE613C" w:rsidRDefault="00FE613C">
      <w:pPr>
        <w:spacing w:line="11" w:lineRule="exact"/>
        <w:rPr>
          <w:sz w:val="20"/>
          <w:szCs w:val="20"/>
        </w:rPr>
      </w:pPr>
    </w:p>
    <w:p w:rsidR="00FE613C" w:rsidRDefault="00FE613C">
      <w:pPr>
        <w:ind w:left="980"/>
        <w:rPr>
          <w:sz w:val="20"/>
          <w:szCs w:val="20"/>
        </w:rPr>
      </w:pPr>
      <w:r>
        <w:rPr>
          <w:rFonts w:ascii="Arial" w:eastAsia="Arial" w:hAnsi="Arial" w:cs="Arial"/>
          <w:b/>
          <w:bCs/>
          <w:sz w:val="24"/>
          <w:szCs w:val="24"/>
        </w:rPr>
        <w:t>Первые революционные преобразования большевиков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Диктатура пролетариата как главное условие социалистических преобразований. Первые мероприятия большевиков в политической и экономической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«Декрет о земле» и принципы наделения крестьян землей. Отделение церкви от государства и школы от церкви.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Созыв и разгон Учредительного собрания</w:t>
      </w:r>
    </w:p>
    <w:p w:rsidR="00FE613C" w:rsidRDefault="00FE613C">
      <w:pPr>
        <w:spacing w:line="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Слом старого и создание нового госаппарата</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Советы как форма власти.</w:t>
      </w:r>
      <w:r>
        <w:rPr>
          <w:rFonts w:ascii="Arial" w:eastAsia="Arial" w:hAnsi="Arial" w:cs="Arial"/>
          <w:sz w:val="24"/>
          <w:szCs w:val="24"/>
        </w:rPr>
        <w:t xml:space="preserve"> </w:t>
      </w:r>
      <w:r>
        <w:rPr>
          <w:rFonts w:ascii="Arial" w:eastAsia="Arial" w:hAnsi="Arial" w:cs="Arial"/>
          <w:i/>
          <w:iCs/>
          <w:sz w:val="24"/>
          <w:szCs w:val="24"/>
        </w:rPr>
        <w:t xml:space="preserve">Слабость центра и формирование «многовластия» на местах. </w:t>
      </w:r>
      <w:r>
        <w:rPr>
          <w:rFonts w:ascii="Arial" w:eastAsia="Arial" w:hAnsi="Arial" w:cs="Arial"/>
          <w:sz w:val="24"/>
          <w:szCs w:val="24"/>
        </w:rPr>
        <w:t>ВЦИК Советов.</w:t>
      </w:r>
      <w:r>
        <w:rPr>
          <w:rFonts w:ascii="Arial" w:eastAsia="Arial" w:hAnsi="Arial" w:cs="Arial"/>
          <w:i/>
          <w:iCs/>
          <w:sz w:val="24"/>
          <w:szCs w:val="24"/>
        </w:rPr>
        <w:t xml:space="preserve"> </w:t>
      </w:r>
      <w:r>
        <w:rPr>
          <w:rFonts w:ascii="Arial" w:eastAsia="Arial" w:hAnsi="Arial" w:cs="Arial"/>
          <w:sz w:val="24"/>
          <w:szCs w:val="24"/>
        </w:rPr>
        <w:t>Совнарком. ВЧК по борьбе с контрреволюцией и саботажем. Создание Высшего совета народного хозяйства (ВСНХ) и территориальных совнархозов. Первая Конституция России 1918 г.</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Гражданская война и ее последствия</w:t>
      </w:r>
    </w:p>
    <w:p w:rsidR="00FE613C" w:rsidRDefault="00FE613C">
      <w:pPr>
        <w:ind w:left="980"/>
        <w:rPr>
          <w:sz w:val="20"/>
          <w:szCs w:val="20"/>
        </w:rPr>
      </w:pPr>
      <w:r>
        <w:rPr>
          <w:rFonts w:ascii="Arial" w:eastAsia="Arial" w:hAnsi="Arial" w:cs="Arial"/>
          <w:sz w:val="24"/>
          <w:szCs w:val="24"/>
        </w:rPr>
        <w:t>Установление советской власти в центре и на местах осенью 1917 – весной</w:t>
      </w:r>
    </w:p>
    <w:p w:rsidR="00FE613C" w:rsidRDefault="00FE613C">
      <w:pPr>
        <w:spacing w:line="8"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 xml:space="preserve">1918 г.: </w:t>
      </w:r>
      <w:r>
        <w:rPr>
          <w:rFonts w:ascii="Arial" w:eastAsia="Arial" w:hAnsi="Arial" w:cs="Arial"/>
          <w:i/>
          <w:iCs/>
          <w:sz w:val="24"/>
          <w:szCs w:val="24"/>
        </w:rPr>
        <w:t>Центр,</w:t>
      </w:r>
      <w:r>
        <w:rPr>
          <w:rFonts w:ascii="Arial" w:eastAsia="Arial" w:hAnsi="Arial" w:cs="Arial"/>
          <w:sz w:val="24"/>
          <w:szCs w:val="24"/>
        </w:rPr>
        <w:t xml:space="preserve"> </w:t>
      </w:r>
      <w:r>
        <w:rPr>
          <w:rFonts w:ascii="Arial" w:eastAsia="Arial" w:hAnsi="Arial" w:cs="Arial"/>
          <w:i/>
          <w:iCs/>
          <w:sz w:val="24"/>
          <w:szCs w:val="24"/>
        </w:rPr>
        <w:t>Украина,</w:t>
      </w:r>
      <w:r>
        <w:rPr>
          <w:rFonts w:ascii="Arial" w:eastAsia="Arial" w:hAnsi="Arial" w:cs="Arial"/>
          <w:sz w:val="24"/>
          <w:szCs w:val="24"/>
        </w:rPr>
        <w:t xml:space="preserve"> </w:t>
      </w:r>
      <w:r>
        <w:rPr>
          <w:rFonts w:ascii="Arial" w:eastAsia="Arial" w:hAnsi="Arial" w:cs="Arial"/>
          <w:i/>
          <w:iCs/>
          <w:sz w:val="24"/>
          <w:szCs w:val="24"/>
        </w:rPr>
        <w:t>Поволжье,</w:t>
      </w:r>
      <w:r>
        <w:rPr>
          <w:rFonts w:ascii="Arial" w:eastAsia="Arial" w:hAnsi="Arial" w:cs="Arial"/>
          <w:sz w:val="24"/>
          <w:szCs w:val="24"/>
        </w:rPr>
        <w:t xml:space="preserve"> </w:t>
      </w:r>
      <w:r>
        <w:rPr>
          <w:rFonts w:ascii="Arial" w:eastAsia="Arial" w:hAnsi="Arial" w:cs="Arial"/>
          <w:i/>
          <w:iCs/>
          <w:sz w:val="24"/>
          <w:szCs w:val="24"/>
        </w:rPr>
        <w:t>Урал,</w:t>
      </w:r>
      <w:r>
        <w:rPr>
          <w:rFonts w:ascii="Arial" w:eastAsia="Arial" w:hAnsi="Arial" w:cs="Arial"/>
          <w:sz w:val="24"/>
          <w:szCs w:val="24"/>
        </w:rPr>
        <w:t xml:space="preserve"> </w:t>
      </w:r>
      <w:r>
        <w:rPr>
          <w:rFonts w:ascii="Arial" w:eastAsia="Arial" w:hAnsi="Arial" w:cs="Arial"/>
          <w:i/>
          <w:iCs/>
          <w:sz w:val="24"/>
          <w:szCs w:val="24"/>
        </w:rPr>
        <w:t>Сибирь,</w:t>
      </w:r>
      <w:r>
        <w:rPr>
          <w:rFonts w:ascii="Arial" w:eastAsia="Arial" w:hAnsi="Arial" w:cs="Arial"/>
          <w:sz w:val="24"/>
          <w:szCs w:val="24"/>
        </w:rPr>
        <w:t xml:space="preserve"> </w:t>
      </w:r>
      <w:r>
        <w:rPr>
          <w:rFonts w:ascii="Arial" w:eastAsia="Arial" w:hAnsi="Arial" w:cs="Arial"/>
          <w:i/>
          <w:iCs/>
          <w:sz w:val="24"/>
          <w:szCs w:val="24"/>
        </w:rPr>
        <w:t>Дальний Восток,</w:t>
      </w:r>
      <w:r>
        <w:rPr>
          <w:rFonts w:ascii="Arial" w:eastAsia="Arial" w:hAnsi="Arial" w:cs="Arial"/>
          <w:sz w:val="24"/>
          <w:szCs w:val="24"/>
        </w:rPr>
        <w:t xml:space="preserve"> </w:t>
      </w:r>
      <w:r>
        <w:rPr>
          <w:rFonts w:ascii="Arial" w:eastAsia="Arial" w:hAnsi="Arial" w:cs="Arial"/>
          <w:i/>
          <w:iCs/>
          <w:sz w:val="24"/>
          <w:szCs w:val="24"/>
        </w:rPr>
        <w:t>Северный</w:t>
      </w:r>
      <w:r>
        <w:rPr>
          <w:rFonts w:ascii="Arial" w:eastAsia="Arial" w:hAnsi="Arial" w:cs="Arial"/>
          <w:sz w:val="24"/>
          <w:szCs w:val="24"/>
        </w:rPr>
        <w:t xml:space="preserve"> </w:t>
      </w:r>
      <w:r>
        <w:rPr>
          <w:rFonts w:ascii="Arial" w:eastAsia="Arial" w:hAnsi="Arial" w:cs="Arial"/>
          <w:i/>
          <w:iCs/>
          <w:sz w:val="24"/>
          <w:szCs w:val="24"/>
        </w:rPr>
        <w:t xml:space="preserve">Кавказ и Закавказье, Средняя Азия. </w:t>
      </w:r>
      <w:r>
        <w:rPr>
          <w:rFonts w:ascii="Arial" w:eastAsia="Arial" w:hAnsi="Arial" w:cs="Arial"/>
          <w:sz w:val="24"/>
          <w:szCs w:val="24"/>
        </w:rPr>
        <w:t>Начало формирования основных очагов</w:t>
      </w:r>
      <w:r>
        <w:rPr>
          <w:rFonts w:ascii="Arial" w:eastAsia="Arial" w:hAnsi="Arial" w:cs="Arial"/>
          <w:i/>
          <w:iCs/>
          <w:sz w:val="24"/>
          <w:szCs w:val="24"/>
        </w:rPr>
        <w:t xml:space="preserve"> </w:t>
      </w:r>
      <w:r>
        <w:rPr>
          <w:rFonts w:ascii="Arial" w:eastAsia="Arial" w:hAnsi="Arial" w:cs="Arial"/>
          <w:sz w:val="24"/>
          <w:szCs w:val="24"/>
        </w:rPr>
        <w:t xml:space="preserve">сопротивления большевикам. </w:t>
      </w:r>
      <w:r>
        <w:rPr>
          <w:rFonts w:ascii="Arial" w:eastAsia="Arial" w:hAnsi="Arial" w:cs="Arial"/>
          <w:i/>
          <w:iCs/>
          <w:sz w:val="24"/>
          <w:szCs w:val="24"/>
        </w:rPr>
        <w:t>Ситуация на Дону.</w:t>
      </w:r>
      <w:r>
        <w:rPr>
          <w:rFonts w:ascii="Arial" w:eastAsia="Arial" w:hAnsi="Arial" w:cs="Arial"/>
          <w:sz w:val="24"/>
          <w:szCs w:val="24"/>
        </w:rPr>
        <w:t xml:space="preserve"> </w:t>
      </w:r>
      <w:r>
        <w:rPr>
          <w:rFonts w:ascii="Arial" w:eastAsia="Arial" w:hAnsi="Arial" w:cs="Arial"/>
          <w:i/>
          <w:iCs/>
          <w:sz w:val="24"/>
          <w:szCs w:val="24"/>
        </w:rPr>
        <w:t>Позиция Украинской Центральной</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i/>
          <w:iCs/>
          <w:sz w:val="24"/>
          <w:szCs w:val="24"/>
        </w:rPr>
        <w:t xml:space="preserve">рады. </w:t>
      </w:r>
      <w:r>
        <w:rPr>
          <w:rFonts w:ascii="Arial" w:eastAsia="Arial" w:hAnsi="Arial" w:cs="Arial"/>
          <w:sz w:val="24"/>
          <w:szCs w:val="24"/>
        </w:rPr>
        <w:t>Восстание чехословацкого корпуса.</w:t>
      </w:r>
      <w:r>
        <w:rPr>
          <w:rFonts w:ascii="Arial" w:eastAsia="Arial" w:hAnsi="Arial" w:cs="Arial"/>
          <w:i/>
          <w:iCs/>
          <w:sz w:val="24"/>
          <w:szCs w:val="24"/>
        </w:rPr>
        <w:t xml:space="preserve"> </w:t>
      </w:r>
      <w:r>
        <w:rPr>
          <w:rFonts w:ascii="Arial" w:eastAsia="Arial" w:hAnsi="Arial" w:cs="Arial"/>
          <w:sz w:val="24"/>
          <w:szCs w:val="24"/>
        </w:rPr>
        <w:t>Гражданская война как</w:t>
      </w:r>
      <w:r>
        <w:rPr>
          <w:rFonts w:ascii="Arial" w:eastAsia="Arial" w:hAnsi="Arial" w:cs="Arial"/>
          <w:i/>
          <w:iCs/>
          <w:sz w:val="24"/>
          <w:szCs w:val="24"/>
        </w:rPr>
        <w:t xml:space="preserve"> </w:t>
      </w:r>
      <w:r>
        <w:rPr>
          <w:rFonts w:ascii="Arial" w:eastAsia="Arial" w:hAnsi="Arial" w:cs="Arial"/>
          <w:sz w:val="24"/>
          <w:szCs w:val="24"/>
        </w:rPr>
        <w:t xml:space="preserve">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w:t>
      </w:r>
      <w:r>
        <w:rPr>
          <w:rFonts w:ascii="Arial" w:eastAsia="Arial" w:hAnsi="Arial" w:cs="Arial"/>
          <w:i/>
          <w:iCs/>
          <w:sz w:val="24"/>
          <w:szCs w:val="24"/>
        </w:rPr>
        <w:t>Идеология Белого движения.</w:t>
      </w:r>
      <w:r>
        <w:rPr>
          <w:rFonts w:ascii="Arial" w:eastAsia="Arial" w:hAnsi="Arial" w:cs="Arial"/>
          <w:sz w:val="24"/>
          <w:szCs w:val="24"/>
        </w:rPr>
        <w:t xml:space="preserve"> Комуч, Директория, правительства А.В. Колчака, А.И. Деникина и П.Н. Врангеля. </w:t>
      </w:r>
      <w:r>
        <w:rPr>
          <w:rFonts w:ascii="Arial" w:eastAsia="Arial" w:hAnsi="Arial" w:cs="Arial"/>
          <w:i/>
          <w:iCs/>
          <w:sz w:val="24"/>
          <w:szCs w:val="24"/>
        </w:rPr>
        <w:t>Положение</w:t>
      </w:r>
      <w:r>
        <w:rPr>
          <w:rFonts w:ascii="Arial" w:eastAsia="Arial" w:hAnsi="Arial" w:cs="Arial"/>
          <w:sz w:val="24"/>
          <w:szCs w:val="24"/>
        </w:rPr>
        <w:t xml:space="preserve"> </w:t>
      </w:r>
      <w:r>
        <w:rPr>
          <w:rFonts w:ascii="Arial" w:eastAsia="Arial" w:hAnsi="Arial" w:cs="Arial"/>
          <w:i/>
          <w:iCs/>
          <w:sz w:val="24"/>
          <w:szCs w:val="24"/>
        </w:rPr>
        <w:t xml:space="preserve">населения на территориях антибольшевистских сил. </w:t>
      </w:r>
      <w:r>
        <w:rPr>
          <w:rFonts w:ascii="Arial" w:eastAsia="Arial" w:hAnsi="Arial" w:cs="Arial"/>
          <w:sz w:val="24"/>
          <w:szCs w:val="24"/>
        </w:rPr>
        <w:t>Повстанчество в</w:t>
      </w:r>
    </w:p>
    <w:p w:rsidR="00FE613C" w:rsidRDefault="00FE613C" w:rsidP="00BC03FA">
      <w:pPr>
        <w:ind w:right="-259"/>
        <w:rPr>
          <w:sz w:val="20"/>
          <w:szCs w:val="20"/>
        </w:rPr>
      </w:pPr>
    </w:p>
    <w:p w:rsidR="00FE613C" w:rsidRDefault="00FE613C">
      <w:pPr>
        <w:spacing w:line="157"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 xml:space="preserve">Гражданской войне. Будни села: «красные» продотряды и «белые» реквизиции. 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w:t>
      </w:r>
      <w:r>
        <w:rPr>
          <w:rFonts w:ascii="Arial" w:eastAsia="Arial" w:hAnsi="Arial" w:cs="Arial"/>
          <w:i/>
          <w:iCs/>
          <w:sz w:val="24"/>
          <w:szCs w:val="24"/>
        </w:rPr>
        <w:t>«Главкизм».</w:t>
      </w:r>
      <w:r>
        <w:rPr>
          <w:rFonts w:ascii="Arial" w:eastAsia="Arial" w:hAnsi="Arial" w:cs="Arial"/>
          <w:sz w:val="24"/>
          <w:szCs w:val="24"/>
        </w:rPr>
        <w:t xml:space="preserve"> Разработка плана ГОЭЛРО. Создание </w:t>
      </w:r>
      <w:r>
        <w:rPr>
          <w:rFonts w:ascii="Arial" w:eastAsia="Arial" w:hAnsi="Arial" w:cs="Arial"/>
          <w:sz w:val="24"/>
          <w:szCs w:val="24"/>
        </w:rPr>
        <w:lastRenderedPageBreak/>
        <w:t xml:space="preserve">регулярной Красной Армии. Использование военспецов. Выступление левых эсеров. Террор «красный» и «белый» и его масштабы. Убийство царской семьи. </w:t>
      </w:r>
      <w:r>
        <w:rPr>
          <w:rFonts w:ascii="Arial" w:eastAsia="Arial" w:hAnsi="Arial" w:cs="Arial"/>
          <w:i/>
          <w:iCs/>
          <w:sz w:val="24"/>
          <w:szCs w:val="24"/>
        </w:rPr>
        <w:t>Ущемление</w:t>
      </w:r>
      <w:r>
        <w:rPr>
          <w:rFonts w:ascii="Arial" w:eastAsia="Arial" w:hAnsi="Arial" w:cs="Arial"/>
          <w:sz w:val="24"/>
          <w:szCs w:val="24"/>
        </w:rPr>
        <w:t xml:space="preserve"> </w:t>
      </w:r>
      <w:r>
        <w:rPr>
          <w:rFonts w:ascii="Arial" w:eastAsia="Arial" w:hAnsi="Arial" w:cs="Arial"/>
          <w:i/>
          <w:iCs/>
          <w:sz w:val="24"/>
          <w:szCs w:val="24"/>
        </w:rPr>
        <w:t xml:space="preserve">прав Советов в пользу чрезвычайных органов – ЧК, комбедов и ревкомов. Особенности Гражданской войны на Украине, в Закавказье и Средней Азии, в Сибири и на Дальнем Востоке. </w:t>
      </w:r>
      <w:r>
        <w:rPr>
          <w:rFonts w:ascii="Arial" w:eastAsia="Arial" w:hAnsi="Arial" w:cs="Arial"/>
          <w:sz w:val="24"/>
          <w:szCs w:val="24"/>
        </w:rPr>
        <w:t>Польско-советская война.</w:t>
      </w:r>
      <w:r>
        <w:rPr>
          <w:rFonts w:ascii="Arial" w:eastAsia="Arial" w:hAnsi="Arial" w:cs="Arial"/>
          <w:i/>
          <w:iCs/>
          <w:sz w:val="24"/>
          <w:szCs w:val="24"/>
        </w:rPr>
        <w:t xml:space="preserve"> </w:t>
      </w:r>
      <w:r>
        <w:rPr>
          <w:rFonts w:ascii="Arial" w:eastAsia="Arial" w:hAnsi="Arial" w:cs="Arial"/>
          <w:sz w:val="24"/>
          <w:szCs w:val="24"/>
        </w:rPr>
        <w:t>Поражение армии</w:t>
      </w:r>
      <w:r>
        <w:rPr>
          <w:rFonts w:ascii="Arial" w:eastAsia="Arial" w:hAnsi="Arial" w:cs="Arial"/>
          <w:i/>
          <w:iCs/>
          <w:sz w:val="24"/>
          <w:szCs w:val="24"/>
        </w:rPr>
        <w:t xml:space="preserve"> </w:t>
      </w:r>
      <w:r>
        <w:rPr>
          <w:rFonts w:ascii="Arial" w:eastAsia="Arial" w:hAnsi="Arial" w:cs="Arial"/>
          <w:sz w:val="24"/>
          <w:szCs w:val="24"/>
        </w:rPr>
        <w:t>Врангеля в Крыму.</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Причины победы Красной Армии в Гражданской войне. Вопрос о земле. </w:t>
      </w:r>
      <w:r>
        <w:rPr>
          <w:rFonts w:ascii="Arial" w:eastAsia="Arial" w:hAnsi="Arial" w:cs="Arial"/>
          <w:i/>
          <w:iCs/>
          <w:sz w:val="24"/>
          <w:szCs w:val="24"/>
        </w:rPr>
        <w:t xml:space="preserve">Национальный фактор в Гражданской войне. </w:t>
      </w:r>
      <w:r>
        <w:rPr>
          <w:rFonts w:ascii="Arial" w:eastAsia="Arial" w:hAnsi="Arial" w:cs="Arial"/>
          <w:sz w:val="24"/>
          <w:szCs w:val="24"/>
        </w:rPr>
        <w:t>Декларация прав народов России и ее</w:t>
      </w:r>
      <w:r>
        <w:rPr>
          <w:rFonts w:ascii="Arial" w:eastAsia="Arial" w:hAnsi="Arial" w:cs="Arial"/>
          <w:i/>
          <w:iCs/>
          <w:sz w:val="24"/>
          <w:szCs w:val="24"/>
        </w:rPr>
        <w:t xml:space="preserve"> </w:t>
      </w:r>
      <w:r>
        <w:rPr>
          <w:rFonts w:ascii="Arial" w:eastAsia="Arial" w:hAnsi="Arial" w:cs="Arial"/>
          <w:sz w:val="24"/>
          <w:szCs w:val="24"/>
        </w:rPr>
        <w:t xml:space="preserve">значение. </w:t>
      </w:r>
      <w:r>
        <w:rPr>
          <w:rFonts w:ascii="Arial" w:eastAsia="Arial" w:hAnsi="Arial" w:cs="Arial"/>
          <w:i/>
          <w:iCs/>
          <w:sz w:val="24"/>
          <w:szCs w:val="24"/>
        </w:rPr>
        <w:t>Эмиграция и формирование Русского зарубежья.</w:t>
      </w:r>
      <w:r>
        <w:rPr>
          <w:rFonts w:ascii="Arial" w:eastAsia="Arial" w:hAnsi="Arial" w:cs="Arial"/>
          <w:sz w:val="24"/>
          <w:szCs w:val="24"/>
        </w:rPr>
        <w:t xml:space="preserve"> Последние отголоски Гражданской войны в регионах в конце 1921–1922 гг.</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Идеология и культура периода Гражданской войны и «военного коммунизма»</w:t>
      </w:r>
    </w:p>
    <w:p w:rsidR="00FE613C" w:rsidRDefault="00FE613C">
      <w:pPr>
        <w:spacing w:line="9"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i/>
          <w:iCs/>
          <w:sz w:val="24"/>
          <w:szCs w:val="24"/>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Пролетаризация вузов, организация рабфаков. Антирелигиозная пропаганда и секуляризация жизни общества. </w:t>
      </w:r>
      <w:r>
        <w:rPr>
          <w:rFonts w:ascii="Arial" w:eastAsia="Arial" w:hAnsi="Arial" w:cs="Arial"/>
          <w:sz w:val="24"/>
          <w:szCs w:val="24"/>
        </w:rPr>
        <w:t>Ликвидация</w:t>
      </w:r>
      <w:r>
        <w:rPr>
          <w:rFonts w:ascii="Arial" w:eastAsia="Arial" w:hAnsi="Arial" w:cs="Arial"/>
          <w:i/>
          <w:iCs/>
          <w:sz w:val="24"/>
          <w:szCs w:val="24"/>
        </w:rPr>
        <w:t xml:space="preserve"> </w:t>
      </w:r>
      <w:r>
        <w:rPr>
          <w:rFonts w:ascii="Arial" w:eastAsia="Arial" w:hAnsi="Arial" w:cs="Arial"/>
          <w:sz w:val="24"/>
          <w:szCs w:val="24"/>
        </w:rPr>
        <w:t xml:space="preserve">сословных привилегий. </w:t>
      </w:r>
      <w:r>
        <w:rPr>
          <w:rFonts w:ascii="Arial" w:eastAsia="Arial" w:hAnsi="Arial" w:cs="Arial"/>
          <w:i/>
          <w:iCs/>
          <w:sz w:val="24"/>
          <w:szCs w:val="24"/>
        </w:rPr>
        <w:t>Законодательное закрепление равноправия полов.</w:t>
      </w:r>
      <w:r>
        <w:rPr>
          <w:rFonts w:ascii="Arial" w:eastAsia="Arial" w:hAnsi="Arial" w:cs="Arial"/>
          <w:sz w:val="24"/>
          <w:szCs w:val="24"/>
        </w:rPr>
        <w:t xml:space="preserve"> </w:t>
      </w:r>
      <w:r>
        <w:rPr>
          <w:rFonts w:ascii="Arial" w:eastAsia="Arial" w:hAnsi="Arial" w:cs="Arial"/>
          <w:i/>
          <w:iCs/>
          <w:sz w:val="24"/>
          <w:szCs w:val="24"/>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w:t>
      </w:r>
      <w:r>
        <w:rPr>
          <w:rFonts w:ascii="Arial" w:eastAsia="Arial" w:hAnsi="Arial" w:cs="Arial"/>
          <w:sz w:val="24"/>
          <w:szCs w:val="24"/>
        </w:rPr>
        <w:t>Проблема массовой детской беспризорности.</w:t>
      </w:r>
      <w:r>
        <w:rPr>
          <w:rFonts w:ascii="Arial" w:eastAsia="Arial" w:hAnsi="Arial" w:cs="Arial"/>
          <w:i/>
          <w:iCs/>
          <w:sz w:val="24"/>
          <w:szCs w:val="24"/>
        </w:rPr>
        <w:t xml:space="preserve"> </w:t>
      </w:r>
      <w:r>
        <w:rPr>
          <w:rFonts w:ascii="Arial" w:eastAsia="Arial" w:hAnsi="Arial" w:cs="Arial"/>
          <w:sz w:val="24"/>
          <w:szCs w:val="24"/>
        </w:rPr>
        <w:t>Влияние военной обстановки на психологию населения.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i/>
          <w:iCs/>
          <w:sz w:val="24"/>
          <w:szCs w:val="24"/>
        </w:rPr>
        <w:t>Наш край в годы революции и Гражданской войны.</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Советский Союз в 1920–1930-е гг.</w:t>
      </w:r>
    </w:p>
    <w:p w:rsidR="00FE613C" w:rsidRDefault="00FE613C">
      <w:pPr>
        <w:ind w:left="980"/>
        <w:rPr>
          <w:sz w:val="20"/>
          <w:szCs w:val="20"/>
        </w:rPr>
      </w:pPr>
      <w:r>
        <w:rPr>
          <w:rFonts w:ascii="Arial" w:eastAsia="Arial" w:hAnsi="Arial" w:cs="Arial"/>
          <w:b/>
          <w:bCs/>
          <w:sz w:val="24"/>
          <w:szCs w:val="24"/>
        </w:rPr>
        <w:t>СССР в годы нэпа. 1921–1928</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Катастрофические последствия Первой мировой и Гражданской войн. Демографическая ситуация в начале 1920-х гг. Экономическая разруха. Голод 1921–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 Кронштадтское восстание. 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w:t>
      </w:r>
      <w:r>
        <w:rPr>
          <w:rFonts w:ascii="Arial" w:eastAsia="Arial" w:hAnsi="Arial" w:cs="Arial"/>
          <w:i/>
          <w:iCs/>
          <w:sz w:val="24"/>
          <w:szCs w:val="24"/>
        </w:rPr>
        <w:t>Попытки внедрения научной организации</w:t>
      </w:r>
      <w:r>
        <w:rPr>
          <w:rFonts w:ascii="Arial" w:eastAsia="Arial" w:hAnsi="Arial" w:cs="Arial"/>
          <w:sz w:val="24"/>
          <w:szCs w:val="24"/>
        </w:rPr>
        <w:t xml:space="preserve"> </w:t>
      </w:r>
      <w:r>
        <w:rPr>
          <w:rFonts w:ascii="Arial" w:eastAsia="Arial" w:hAnsi="Arial" w:cs="Arial"/>
          <w:i/>
          <w:iCs/>
          <w:sz w:val="24"/>
          <w:szCs w:val="24"/>
        </w:rPr>
        <w:t>труда (НОТ) на производстве. Учреждение в СССР звания «Герой Труда» (1927 г., с 1938 г. – Герой Социалистического Труда).</w:t>
      </w:r>
    </w:p>
    <w:p w:rsidR="00FE613C" w:rsidRDefault="00FE613C">
      <w:pPr>
        <w:spacing w:line="5" w:lineRule="exact"/>
        <w:rPr>
          <w:sz w:val="20"/>
          <w:szCs w:val="20"/>
        </w:rPr>
      </w:pPr>
    </w:p>
    <w:p w:rsidR="00FE613C" w:rsidRDefault="00FE613C">
      <w:pPr>
        <w:ind w:left="980"/>
        <w:rPr>
          <w:sz w:val="20"/>
          <w:szCs w:val="20"/>
        </w:rPr>
      </w:pPr>
      <w:r>
        <w:rPr>
          <w:rFonts w:ascii="Arial" w:eastAsia="Arial" w:hAnsi="Arial" w:cs="Arial"/>
          <w:sz w:val="24"/>
          <w:szCs w:val="24"/>
        </w:rPr>
        <w:t>Предпосылки и значение образования СССР. Принятие Конституции СССР</w:t>
      </w:r>
    </w:p>
    <w:p w:rsidR="00FE613C" w:rsidRDefault="00FE613C">
      <w:pPr>
        <w:spacing w:line="8"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lastRenderedPageBreak/>
        <w:t xml:space="preserve">1924 г. </w:t>
      </w:r>
      <w:r>
        <w:rPr>
          <w:rFonts w:ascii="Arial" w:eastAsia="Arial" w:hAnsi="Arial" w:cs="Arial"/>
          <w:i/>
          <w:iCs/>
          <w:sz w:val="24"/>
          <w:szCs w:val="24"/>
        </w:rPr>
        <w:t>Ситуация в Закавказье и Средней Азии.</w:t>
      </w:r>
      <w:r>
        <w:rPr>
          <w:rFonts w:ascii="Arial" w:eastAsia="Arial" w:hAnsi="Arial" w:cs="Arial"/>
          <w:sz w:val="24"/>
          <w:szCs w:val="24"/>
        </w:rPr>
        <w:t xml:space="preserve"> </w:t>
      </w:r>
      <w:r>
        <w:rPr>
          <w:rFonts w:ascii="Arial" w:eastAsia="Arial" w:hAnsi="Arial" w:cs="Arial"/>
          <w:i/>
          <w:iCs/>
          <w:sz w:val="24"/>
          <w:szCs w:val="24"/>
        </w:rPr>
        <w:t>Создание новых национальных</w:t>
      </w:r>
      <w:r>
        <w:rPr>
          <w:rFonts w:ascii="Arial" w:eastAsia="Arial" w:hAnsi="Arial" w:cs="Arial"/>
          <w:sz w:val="24"/>
          <w:szCs w:val="24"/>
        </w:rPr>
        <w:t xml:space="preserve"> </w:t>
      </w:r>
      <w:r>
        <w:rPr>
          <w:rFonts w:ascii="Arial" w:eastAsia="Arial" w:hAnsi="Arial" w:cs="Arial"/>
          <w:i/>
          <w:iCs/>
          <w:sz w:val="24"/>
          <w:szCs w:val="24"/>
        </w:rPr>
        <w:t xml:space="preserve">образований в 1920-е гг. Политика «коренизации» и борьба по вопросу о национальном строительстве. </w:t>
      </w:r>
      <w:r>
        <w:rPr>
          <w:rFonts w:ascii="Arial" w:eastAsia="Arial" w:hAnsi="Arial" w:cs="Arial"/>
          <w:sz w:val="24"/>
          <w:szCs w:val="24"/>
        </w:rPr>
        <w:t>Административно-территориальные реформы</w:t>
      </w:r>
      <w:r>
        <w:rPr>
          <w:rFonts w:ascii="Arial" w:eastAsia="Arial" w:hAnsi="Arial" w:cs="Arial"/>
          <w:i/>
          <w:iCs/>
          <w:sz w:val="24"/>
          <w:szCs w:val="24"/>
        </w:rPr>
        <w:t xml:space="preserve"> </w:t>
      </w:r>
      <w:r>
        <w:rPr>
          <w:rFonts w:ascii="Arial" w:eastAsia="Arial" w:hAnsi="Arial" w:cs="Arial"/>
          <w:sz w:val="24"/>
          <w:szCs w:val="24"/>
        </w:rPr>
        <w:t>1920-</w:t>
      </w:r>
    </w:p>
    <w:p w:rsidR="00FE613C" w:rsidRDefault="00FE613C">
      <w:pPr>
        <w:spacing w:line="3" w:lineRule="exact"/>
        <w:rPr>
          <w:sz w:val="20"/>
          <w:szCs w:val="20"/>
        </w:rPr>
      </w:pPr>
    </w:p>
    <w:p w:rsidR="00FE613C" w:rsidRDefault="00FE613C" w:rsidP="00A43435">
      <w:pPr>
        <w:numPr>
          <w:ilvl w:val="0"/>
          <w:numId w:val="160"/>
        </w:numPr>
        <w:tabs>
          <w:tab w:val="left" w:pos="480"/>
        </w:tabs>
        <w:spacing w:after="0" w:line="240" w:lineRule="auto"/>
        <w:ind w:left="480" w:hanging="218"/>
        <w:rPr>
          <w:rFonts w:ascii="Arial" w:eastAsia="Arial" w:hAnsi="Arial" w:cs="Arial"/>
          <w:sz w:val="24"/>
          <w:szCs w:val="24"/>
        </w:rPr>
      </w:pPr>
      <w:r>
        <w:rPr>
          <w:rFonts w:ascii="Arial" w:eastAsia="Arial" w:hAnsi="Arial" w:cs="Arial"/>
          <w:sz w:val="24"/>
          <w:szCs w:val="24"/>
        </w:rPr>
        <w:t>гг. Ликвидация небольшевистских партий и установление в СССР однопартийной</w:t>
      </w:r>
    </w:p>
    <w:p w:rsidR="00FE613C" w:rsidRDefault="00FE613C">
      <w:pPr>
        <w:spacing w:line="76" w:lineRule="exact"/>
        <w:rPr>
          <w:rFonts w:ascii="Arial" w:eastAsia="Arial" w:hAnsi="Arial" w:cs="Arial"/>
          <w:sz w:val="24"/>
          <w:szCs w:val="24"/>
        </w:rPr>
      </w:pPr>
    </w:p>
    <w:p w:rsidR="00FE613C" w:rsidRDefault="00FE613C">
      <w:pPr>
        <w:spacing w:line="157"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политической системы. Смерть В.И. Ленина и борьба за власть. В.И. Ленин в оценках современников и историков. </w:t>
      </w:r>
      <w:r>
        <w:rPr>
          <w:rFonts w:ascii="Arial" w:eastAsia="Arial" w:hAnsi="Arial" w:cs="Arial"/>
          <w:i/>
          <w:iCs/>
          <w:sz w:val="24"/>
          <w:szCs w:val="24"/>
        </w:rPr>
        <w:t>Ситуация в партии и возрастание роли</w:t>
      </w:r>
      <w:r>
        <w:rPr>
          <w:rFonts w:ascii="Arial" w:eastAsia="Arial" w:hAnsi="Arial" w:cs="Arial"/>
          <w:sz w:val="24"/>
          <w:szCs w:val="24"/>
        </w:rPr>
        <w:t xml:space="preserve"> </w:t>
      </w:r>
      <w:r>
        <w:rPr>
          <w:rFonts w:ascii="Arial" w:eastAsia="Arial" w:hAnsi="Arial" w:cs="Arial"/>
          <w:i/>
          <w:iCs/>
          <w:sz w:val="24"/>
          <w:szCs w:val="24"/>
        </w:rPr>
        <w:t xml:space="preserve">партийного аппарата. Роль И.В. Сталина в создании номенклатуры. Ликвидация оппозиции внутри ВКП(б) к концу 1920-х гг. </w:t>
      </w:r>
      <w:r>
        <w:rPr>
          <w:rFonts w:ascii="Arial" w:eastAsia="Arial" w:hAnsi="Arial" w:cs="Arial"/>
          <w:sz w:val="24"/>
          <w:szCs w:val="24"/>
        </w:rPr>
        <w:t>Социальная политика большевиков.</w:t>
      </w:r>
      <w:r>
        <w:rPr>
          <w:rFonts w:ascii="Arial" w:eastAsia="Arial" w:hAnsi="Arial" w:cs="Arial"/>
          <w:i/>
          <w:iCs/>
          <w:sz w:val="24"/>
          <w:szCs w:val="24"/>
        </w:rPr>
        <w:t xml:space="preserve"> </w:t>
      </w:r>
      <w:r>
        <w:rPr>
          <w:rFonts w:ascii="Arial" w:eastAsia="Arial" w:hAnsi="Arial" w:cs="Arial"/>
          <w:sz w:val="24"/>
          <w:szCs w:val="24"/>
        </w:rPr>
        <w:t xml:space="preserve">Положение рабочих и крестьян. </w:t>
      </w:r>
      <w:r>
        <w:rPr>
          <w:rFonts w:ascii="Arial" w:eastAsia="Arial" w:hAnsi="Arial" w:cs="Arial"/>
          <w:i/>
          <w:iCs/>
          <w:sz w:val="24"/>
          <w:szCs w:val="24"/>
        </w:rPr>
        <w:t>Эмансипация женщин.</w:t>
      </w:r>
      <w:r>
        <w:rPr>
          <w:rFonts w:ascii="Arial" w:eastAsia="Arial" w:hAnsi="Arial" w:cs="Arial"/>
          <w:sz w:val="24"/>
          <w:szCs w:val="24"/>
        </w:rPr>
        <w:t xml:space="preserve"> </w:t>
      </w:r>
      <w:r>
        <w:rPr>
          <w:rFonts w:ascii="Arial" w:eastAsia="Arial" w:hAnsi="Arial" w:cs="Arial"/>
          <w:i/>
          <w:iCs/>
          <w:sz w:val="24"/>
          <w:szCs w:val="24"/>
        </w:rPr>
        <w:t>Молодежная политика.</w:t>
      </w:r>
      <w:r>
        <w:rPr>
          <w:rFonts w:ascii="Arial" w:eastAsia="Arial" w:hAnsi="Arial" w:cs="Arial"/>
          <w:sz w:val="24"/>
          <w:szCs w:val="24"/>
        </w:rPr>
        <w:t xml:space="preserve"> </w:t>
      </w:r>
      <w:r>
        <w:rPr>
          <w:rFonts w:ascii="Arial" w:eastAsia="Arial" w:hAnsi="Arial" w:cs="Arial"/>
          <w:i/>
          <w:iCs/>
          <w:sz w:val="24"/>
          <w:szCs w:val="24"/>
        </w:rPr>
        <w:t>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Деревенский социум: кулаки, середняки и бедняки. Сельскохозяйственные коммуны, артели и ТОЗы. Отходничество. Сдача земли в аренду.</w:t>
      </w:r>
    </w:p>
    <w:p w:rsidR="00FE613C" w:rsidRDefault="00FE613C">
      <w:pPr>
        <w:spacing w:line="15" w:lineRule="exact"/>
        <w:rPr>
          <w:sz w:val="20"/>
          <w:szCs w:val="20"/>
        </w:rPr>
      </w:pPr>
    </w:p>
    <w:p w:rsidR="00FE613C" w:rsidRDefault="00FE613C">
      <w:pPr>
        <w:ind w:left="980"/>
        <w:rPr>
          <w:sz w:val="20"/>
          <w:szCs w:val="20"/>
        </w:rPr>
      </w:pPr>
      <w:r>
        <w:rPr>
          <w:rFonts w:ascii="Arial" w:eastAsia="Arial" w:hAnsi="Arial" w:cs="Arial"/>
          <w:b/>
          <w:bCs/>
          <w:sz w:val="24"/>
          <w:szCs w:val="24"/>
        </w:rPr>
        <w:t>Советский Союз в 1929–1941 гг.</w:t>
      </w:r>
    </w:p>
    <w:p w:rsidR="00FE613C" w:rsidRDefault="00FE613C">
      <w:pPr>
        <w:tabs>
          <w:tab w:val="left" w:pos="2320"/>
          <w:tab w:val="left" w:pos="3780"/>
          <w:tab w:val="left" w:pos="5500"/>
          <w:tab w:val="left" w:pos="6960"/>
          <w:tab w:val="left" w:pos="7520"/>
          <w:tab w:val="left" w:pos="8580"/>
        </w:tabs>
        <w:ind w:left="980"/>
        <w:rPr>
          <w:sz w:val="20"/>
          <w:szCs w:val="20"/>
        </w:rPr>
      </w:pPr>
      <w:r>
        <w:rPr>
          <w:rFonts w:ascii="Arial" w:eastAsia="Arial" w:hAnsi="Arial" w:cs="Arial"/>
          <w:sz w:val="24"/>
          <w:szCs w:val="24"/>
        </w:rPr>
        <w:t>«Великий</w:t>
      </w:r>
      <w:r>
        <w:rPr>
          <w:sz w:val="20"/>
          <w:szCs w:val="20"/>
        </w:rPr>
        <w:tab/>
      </w:r>
      <w:r>
        <w:rPr>
          <w:rFonts w:ascii="Arial" w:eastAsia="Arial" w:hAnsi="Arial" w:cs="Arial"/>
          <w:sz w:val="24"/>
          <w:szCs w:val="24"/>
        </w:rPr>
        <w:t>перелом».</w:t>
      </w:r>
      <w:r>
        <w:rPr>
          <w:rFonts w:ascii="Arial" w:eastAsia="Arial" w:hAnsi="Arial" w:cs="Arial"/>
          <w:sz w:val="24"/>
          <w:szCs w:val="24"/>
        </w:rPr>
        <w:tab/>
        <w:t>Перестройка</w:t>
      </w:r>
      <w:r>
        <w:rPr>
          <w:rFonts w:ascii="Arial" w:eastAsia="Arial" w:hAnsi="Arial" w:cs="Arial"/>
          <w:sz w:val="24"/>
          <w:szCs w:val="24"/>
        </w:rPr>
        <w:tab/>
        <w:t>экономики</w:t>
      </w:r>
      <w:r>
        <w:rPr>
          <w:rFonts w:ascii="Arial" w:eastAsia="Arial" w:hAnsi="Arial" w:cs="Arial"/>
          <w:sz w:val="24"/>
          <w:szCs w:val="24"/>
        </w:rPr>
        <w:tab/>
        <w:t>на</w:t>
      </w:r>
      <w:r>
        <w:rPr>
          <w:rFonts w:ascii="Arial" w:eastAsia="Arial" w:hAnsi="Arial" w:cs="Arial"/>
          <w:sz w:val="24"/>
          <w:szCs w:val="24"/>
        </w:rPr>
        <w:tab/>
        <w:t>основе</w:t>
      </w:r>
      <w:r>
        <w:rPr>
          <w:rFonts w:ascii="Arial" w:eastAsia="Arial" w:hAnsi="Arial" w:cs="Arial"/>
          <w:sz w:val="24"/>
          <w:szCs w:val="24"/>
        </w:rPr>
        <w:tab/>
        <w:t>командного</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администрирования. Форсированная индустриализация: региональная и национальная специфика. Создание рабочих и инженерных кадров. </w:t>
      </w:r>
      <w:r>
        <w:rPr>
          <w:rFonts w:ascii="Arial" w:eastAsia="Arial" w:hAnsi="Arial" w:cs="Arial"/>
          <w:i/>
          <w:iCs/>
          <w:sz w:val="24"/>
          <w:szCs w:val="24"/>
        </w:rPr>
        <w:t xml:space="preserve">Социалистическое соревнование. Ударники и стахановцы. </w:t>
      </w:r>
      <w:r>
        <w:rPr>
          <w:rFonts w:ascii="Arial" w:eastAsia="Arial" w:hAnsi="Arial" w:cs="Arial"/>
          <w:sz w:val="24"/>
          <w:szCs w:val="24"/>
        </w:rPr>
        <w:t>Ликвидация частной</w:t>
      </w:r>
      <w:r>
        <w:rPr>
          <w:rFonts w:ascii="Arial" w:eastAsia="Arial" w:hAnsi="Arial" w:cs="Arial"/>
          <w:i/>
          <w:iCs/>
          <w:sz w:val="24"/>
          <w:szCs w:val="24"/>
        </w:rPr>
        <w:t xml:space="preserve"> </w:t>
      </w:r>
      <w:r>
        <w:rPr>
          <w:rFonts w:ascii="Arial" w:eastAsia="Arial" w:hAnsi="Arial" w:cs="Arial"/>
          <w:sz w:val="24"/>
          <w:szCs w:val="24"/>
        </w:rPr>
        <w:t>торговли и предпринимательства. Кризис снабжения и введение карточной системы. Коллективизация сельского хозяйства и ее трагические последствия. «Раскулачивание». Сопротивление крестьян. Становление колхозного строя.</w:t>
      </w:r>
    </w:p>
    <w:p w:rsidR="00FE613C" w:rsidRDefault="00FE613C">
      <w:pPr>
        <w:spacing w:line="12"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Создание МТС. </w:t>
      </w:r>
      <w:r>
        <w:rPr>
          <w:rFonts w:ascii="Arial" w:eastAsia="Arial" w:hAnsi="Arial" w:cs="Arial"/>
          <w:i/>
          <w:iCs/>
          <w:sz w:val="24"/>
          <w:szCs w:val="24"/>
        </w:rPr>
        <w:t>Национальные и региональные особенности</w:t>
      </w:r>
      <w:r>
        <w:rPr>
          <w:rFonts w:ascii="Arial" w:eastAsia="Arial" w:hAnsi="Arial" w:cs="Arial"/>
          <w:sz w:val="24"/>
          <w:szCs w:val="24"/>
        </w:rPr>
        <w:t xml:space="preserve"> </w:t>
      </w:r>
      <w:r>
        <w:rPr>
          <w:rFonts w:ascii="Arial" w:eastAsia="Arial" w:hAnsi="Arial" w:cs="Arial"/>
          <w:i/>
          <w:iCs/>
          <w:sz w:val="24"/>
          <w:szCs w:val="24"/>
        </w:rPr>
        <w:t xml:space="preserve">коллективизации. </w:t>
      </w:r>
      <w:r>
        <w:rPr>
          <w:rFonts w:ascii="Arial" w:eastAsia="Arial" w:hAnsi="Arial" w:cs="Arial"/>
          <w:sz w:val="24"/>
          <w:szCs w:val="24"/>
        </w:rPr>
        <w:t>Голод в СССР в</w:t>
      </w:r>
      <w:r>
        <w:rPr>
          <w:rFonts w:ascii="Arial" w:eastAsia="Arial" w:hAnsi="Arial" w:cs="Arial"/>
          <w:i/>
          <w:iCs/>
          <w:sz w:val="24"/>
          <w:szCs w:val="24"/>
        </w:rPr>
        <w:t xml:space="preserve"> </w:t>
      </w:r>
      <w:r>
        <w:rPr>
          <w:rFonts w:ascii="Arial" w:eastAsia="Arial" w:hAnsi="Arial" w:cs="Arial"/>
          <w:sz w:val="24"/>
          <w:szCs w:val="24"/>
        </w:rPr>
        <w:t>1932–1933</w:t>
      </w:r>
      <w:r>
        <w:rPr>
          <w:rFonts w:ascii="Arial" w:eastAsia="Arial" w:hAnsi="Arial" w:cs="Arial"/>
          <w:i/>
          <w:iCs/>
          <w:sz w:val="24"/>
          <w:szCs w:val="24"/>
        </w:rPr>
        <w:t xml:space="preserve"> </w:t>
      </w:r>
      <w:r>
        <w:rPr>
          <w:rFonts w:ascii="Arial" w:eastAsia="Arial" w:hAnsi="Arial" w:cs="Arial"/>
          <w:sz w:val="24"/>
          <w:szCs w:val="24"/>
        </w:rPr>
        <w:t>гг.</w:t>
      </w:r>
      <w:r>
        <w:rPr>
          <w:rFonts w:ascii="Arial" w:eastAsia="Arial" w:hAnsi="Arial" w:cs="Arial"/>
          <w:i/>
          <w:iCs/>
          <w:sz w:val="24"/>
          <w:szCs w:val="24"/>
        </w:rPr>
        <w:t xml:space="preserve"> </w:t>
      </w:r>
      <w:r>
        <w:rPr>
          <w:rFonts w:ascii="Arial" w:eastAsia="Arial" w:hAnsi="Arial" w:cs="Arial"/>
          <w:sz w:val="24"/>
          <w:szCs w:val="24"/>
        </w:rPr>
        <w:t>как следствие коллективизации.</w:t>
      </w:r>
      <w:r>
        <w:rPr>
          <w:rFonts w:ascii="Arial" w:eastAsia="Arial" w:hAnsi="Arial" w:cs="Arial"/>
          <w:i/>
          <w:iCs/>
          <w:sz w:val="24"/>
          <w:szCs w:val="24"/>
        </w:rPr>
        <w:t xml:space="preserve"> </w:t>
      </w:r>
      <w:r>
        <w:rPr>
          <w:rFonts w:ascii="Arial" w:eastAsia="Arial" w:hAnsi="Arial" w:cs="Arial"/>
          <w:sz w:val="24"/>
          <w:szCs w:val="24"/>
        </w:rPr>
        <w:t xml:space="preserve">Крупнейшие стройки первых пятилеток в центре и национальных республиках. </w:t>
      </w:r>
      <w:r>
        <w:rPr>
          <w:rFonts w:ascii="Arial" w:eastAsia="Arial" w:hAnsi="Arial" w:cs="Arial"/>
          <w:i/>
          <w:iCs/>
          <w:sz w:val="24"/>
          <w:szCs w:val="24"/>
        </w:rPr>
        <w:t xml:space="preserve">Днепрострой, Горьковский автозавод. Сталинградский и Харьковский тракторные заводы, Турксиб. Строительство Московского метрополитена. </w:t>
      </w:r>
      <w:r>
        <w:rPr>
          <w:rFonts w:ascii="Arial" w:eastAsia="Arial" w:hAnsi="Arial" w:cs="Arial"/>
          <w:sz w:val="24"/>
          <w:szCs w:val="24"/>
        </w:rPr>
        <w:t xml:space="preserve">Создание новых отраслей промышленности. </w:t>
      </w:r>
      <w:r>
        <w:rPr>
          <w:rFonts w:ascii="Arial" w:eastAsia="Arial" w:hAnsi="Arial" w:cs="Arial"/>
          <w:i/>
          <w:iCs/>
          <w:sz w:val="24"/>
          <w:szCs w:val="24"/>
        </w:rPr>
        <w:t>Иностранные специалисты и</w:t>
      </w:r>
      <w:r>
        <w:rPr>
          <w:rFonts w:ascii="Arial" w:eastAsia="Arial" w:hAnsi="Arial" w:cs="Arial"/>
          <w:sz w:val="24"/>
          <w:szCs w:val="24"/>
        </w:rPr>
        <w:t xml:space="preserve"> </w:t>
      </w:r>
      <w:r>
        <w:rPr>
          <w:rFonts w:ascii="Arial" w:eastAsia="Arial" w:hAnsi="Arial" w:cs="Arial"/>
          <w:i/>
          <w:iCs/>
          <w:sz w:val="24"/>
          <w:szCs w:val="24"/>
        </w:rPr>
        <w:t xml:space="preserve">технологии на стройках СССР. Милитаризация народного хозяйства, ускоренное развитие военной промышленности. </w:t>
      </w:r>
      <w:r>
        <w:rPr>
          <w:rFonts w:ascii="Arial" w:eastAsia="Arial" w:hAnsi="Arial" w:cs="Arial"/>
          <w:sz w:val="24"/>
          <w:szCs w:val="24"/>
        </w:rPr>
        <w:t>Результаты,</w:t>
      </w:r>
      <w:r>
        <w:rPr>
          <w:rFonts w:ascii="Arial" w:eastAsia="Arial" w:hAnsi="Arial" w:cs="Arial"/>
          <w:i/>
          <w:iCs/>
          <w:sz w:val="24"/>
          <w:szCs w:val="24"/>
        </w:rPr>
        <w:t xml:space="preserve"> </w:t>
      </w:r>
      <w:r>
        <w:rPr>
          <w:rFonts w:ascii="Arial" w:eastAsia="Arial" w:hAnsi="Arial" w:cs="Arial"/>
          <w:sz w:val="24"/>
          <w:szCs w:val="24"/>
        </w:rPr>
        <w:t>цена и издержки</w:t>
      </w:r>
      <w:r>
        <w:rPr>
          <w:rFonts w:ascii="Arial" w:eastAsia="Arial" w:hAnsi="Arial" w:cs="Arial"/>
          <w:i/>
          <w:iCs/>
          <w:sz w:val="24"/>
          <w:szCs w:val="24"/>
        </w:rPr>
        <w:t xml:space="preserve"> </w:t>
      </w:r>
      <w:r>
        <w:rPr>
          <w:rFonts w:ascii="Arial" w:eastAsia="Arial" w:hAnsi="Arial" w:cs="Arial"/>
          <w:sz w:val="24"/>
          <w:szCs w:val="24"/>
        </w:rPr>
        <w:t xml:space="preserve">модернизации. Превращение СССР в аграрно-индустриальную державу. Ликвидация безработицы. </w:t>
      </w:r>
      <w:r>
        <w:rPr>
          <w:rFonts w:ascii="Arial" w:eastAsia="Arial" w:hAnsi="Arial" w:cs="Arial"/>
          <w:i/>
          <w:iCs/>
          <w:sz w:val="24"/>
          <w:szCs w:val="24"/>
        </w:rPr>
        <w:t>Успехи и противоречия урбанизации.</w:t>
      </w:r>
      <w:r>
        <w:rPr>
          <w:rFonts w:ascii="Arial" w:eastAsia="Arial" w:hAnsi="Arial" w:cs="Arial"/>
          <w:sz w:val="24"/>
          <w:szCs w:val="24"/>
        </w:rPr>
        <w:t xml:space="preserve"> Утверждение «культа личности» Сталина. </w:t>
      </w:r>
      <w:r>
        <w:rPr>
          <w:rFonts w:ascii="Arial" w:eastAsia="Arial" w:hAnsi="Arial" w:cs="Arial"/>
          <w:i/>
          <w:iCs/>
          <w:sz w:val="24"/>
          <w:szCs w:val="24"/>
        </w:rPr>
        <w:t>Малые</w:t>
      </w:r>
      <w:r>
        <w:rPr>
          <w:rFonts w:ascii="Arial" w:eastAsia="Arial" w:hAnsi="Arial" w:cs="Arial"/>
          <w:sz w:val="24"/>
          <w:szCs w:val="24"/>
        </w:rPr>
        <w:t xml:space="preserve"> </w:t>
      </w:r>
      <w:r>
        <w:rPr>
          <w:rFonts w:ascii="Arial" w:eastAsia="Arial" w:hAnsi="Arial" w:cs="Arial"/>
          <w:i/>
          <w:iCs/>
          <w:sz w:val="24"/>
          <w:szCs w:val="24"/>
        </w:rPr>
        <w:t>«культы»</w:t>
      </w:r>
      <w:r>
        <w:rPr>
          <w:rFonts w:ascii="Arial" w:eastAsia="Arial" w:hAnsi="Arial" w:cs="Arial"/>
          <w:sz w:val="24"/>
          <w:szCs w:val="24"/>
        </w:rPr>
        <w:t xml:space="preserve"> </w:t>
      </w:r>
      <w:r>
        <w:rPr>
          <w:rFonts w:ascii="Arial" w:eastAsia="Arial" w:hAnsi="Arial" w:cs="Arial"/>
          <w:i/>
          <w:iCs/>
          <w:sz w:val="24"/>
          <w:szCs w:val="24"/>
        </w:rPr>
        <w:t>представителей советской элиты</w:t>
      </w:r>
    </w:p>
    <w:p w:rsidR="00FE613C" w:rsidRDefault="00FE613C">
      <w:pPr>
        <w:spacing w:line="13" w:lineRule="exact"/>
        <w:rPr>
          <w:sz w:val="20"/>
          <w:szCs w:val="20"/>
        </w:rPr>
      </w:pPr>
    </w:p>
    <w:p w:rsidR="00FE613C" w:rsidRDefault="00FE613C" w:rsidP="00A43435">
      <w:pPr>
        <w:numPr>
          <w:ilvl w:val="0"/>
          <w:numId w:val="161"/>
        </w:numPr>
        <w:tabs>
          <w:tab w:val="left" w:pos="478"/>
        </w:tabs>
        <w:spacing w:after="0" w:line="239" w:lineRule="auto"/>
        <w:ind w:left="260" w:firstLine="2"/>
        <w:jc w:val="both"/>
        <w:rPr>
          <w:rFonts w:ascii="Arial" w:eastAsia="Arial" w:hAnsi="Arial" w:cs="Arial"/>
          <w:i/>
          <w:iCs/>
          <w:sz w:val="24"/>
          <w:szCs w:val="24"/>
        </w:rPr>
      </w:pPr>
      <w:r>
        <w:rPr>
          <w:rFonts w:ascii="Arial" w:eastAsia="Arial" w:hAnsi="Arial" w:cs="Arial"/>
          <w:i/>
          <w:iCs/>
          <w:sz w:val="24"/>
          <w:szCs w:val="24"/>
        </w:rPr>
        <w:t xml:space="preserve">региональных руководителей. Партийные органы как инструмент сталинской политики. </w:t>
      </w:r>
      <w:r>
        <w:rPr>
          <w:rFonts w:ascii="Arial" w:eastAsia="Arial" w:hAnsi="Arial" w:cs="Arial"/>
          <w:sz w:val="24"/>
          <w:szCs w:val="24"/>
        </w:rPr>
        <w:t>Органы госбезопасности и их роль в поддержании диктатуры.</w:t>
      </w:r>
      <w:r>
        <w:rPr>
          <w:rFonts w:ascii="Arial" w:eastAsia="Arial" w:hAnsi="Arial" w:cs="Arial"/>
          <w:i/>
          <w:iCs/>
          <w:sz w:val="24"/>
          <w:szCs w:val="24"/>
        </w:rPr>
        <w:t xml:space="preserve"> </w:t>
      </w:r>
      <w:r>
        <w:rPr>
          <w:rFonts w:ascii="Arial" w:eastAsia="Arial" w:hAnsi="Arial" w:cs="Arial"/>
          <w:sz w:val="24"/>
          <w:szCs w:val="24"/>
        </w:rPr>
        <w:t xml:space="preserve">Ужесточение цензуры. Издание «Краткого курса истории ВКП(б)» и усиление идеологического контроля над обществом. Введение паспортной системы. Массовые политические репрессии 1937–1938 гг. </w:t>
      </w:r>
      <w:r>
        <w:rPr>
          <w:rFonts w:ascii="Arial" w:eastAsia="Arial" w:hAnsi="Arial" w:cs="Arial"/>
          <w:i/>
          <w:iCs/>
          <w:sz w:val="24"/>
          <w:szCs w:val="24"/>
        </w:rPr>
        <w:t>«Национальные операции»</w:t>
      </w:r>
      <w:r>
        <w:rPr>
          <w:rFonts w:ascii="Arial" w:eastAsia="Arial" w:hAnsi="Arial" w:cs="Arial"/>
          <w:sz w:val="24"/>
          <w:szCs w:val="24"/>
        </w:rPr>
        <w:t xml:space="preserve"> </w:t>
      </w:r>
      <w:r>
        <w:rPr>
          <w:rFonts w:ascii="Arial" w:eastAsia="Arial" w:hAnsi="Arial" w:cs="Arial"/>
          <w:i/>
          <w:iCs/>
          <w:sz w:val="24"/>
          <w:szCs w:val="24"/>
        </w:rPr>
        <w:t>НКВД.</w:t>
      </w:r>
      <w:r>
        <w:rPr>
          <w:rFonts w:ascii="Arial" w:eastAsia="Arial" w:hAnsi="Arial" w:cs="Arial"/>
          <w:sz w:val="24"/>
          <w:szCs w:val="24"/>
        </w:rPr>
        <w:t xml:space="preserve">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w:t>
      </w:r>
      <w:r>
        <w:rPr>
          <w:rFonts w:ascii="Arial" w:eastAsia="Arial" w:hAnsi="Arial" w:cs="Arial"/>
          <w:i/>
          <w:iCs/>
          <w:sz w:val="24"/>
          <w:szCs w:val="24"/>
        </w:rPr>
        <w:t>Роль принудительного труда в осуществлении</w:t>
      </w:r>
      <w:r>
        <w:rPr>
          <w:rFonts w:ascii="Arial" w:eastAsia="Arial" w:hAnsi="Arial" w:cs="Arial"/>
          <w:sz w:val="24"/>
          <w:szCs w:val="24"/>
        </w:rPr>
        <w:t xml:space="preserve"> </w:t>
      </w:r>
      <w:r>
        <w:rPr>
          <w:rFonts w:ascii="Arial" w:eastAsia="Arial" w:hAnsi="Arial" w:cs="Arial"/>
          <w:i/>
          <w:iCs/>
          <w:sz w:val="24"/>
          <w:szCs w:val="24"/>
        </w:rPr>
        <w:t xml:space="preserve">индустриализации и в освоении труднодоступных территорий. </w:t>
      </w:r>
      <w:r>
        <w:rPr>
          <w:rFonts w:ascii="Arial" w:eastAsia="Arial" w:hAnsi="Arial" w:cs="Arial"/>
          <w:sz w:val="24"/>
          <w:szCs w:val="24"/>
        </w:rPr>
        <w:t>Советская</w:t>
      </w:r>
      <w:r>
        <w:rPr>
          <w:rFonts w:ascii="Arial" w:eastAsia="Arial" w:hAnsi="Arial" w:cs="Arial"/>
          <w:i/>
          <w:iCs/>
          <w:sz w:val="24"/>
          <w:szCs w:val="24"/>
        </w:rPr>
        <w:t xml:space="preserve"> </w:t>
      </w:r>
      <w:r>
        <w:rPr>
          <w:rFonts w:ascii="Arial" w:eastAsia="Arial" w:hAnsi="Arial" w:cs="Arial"/>
          <w:sz w:val="24"/>
          <w:szCs w:val="24"/>
        </w:rPr>
        <w:t>социальная и национальная политика 1930-х гг. Пропаганда и реальные достижения. Конституция СССР 1936 г.</w:t>
      </w:r>
    </w:p>
    <w:p w:rsidR="00FE613C" w:rsidRDefault="00FE613C">
      <w:pPr>
        <w:spacing w:line="15" w:lineRule="exact"/>
        <w:rPr>
          <w:rFonts w:ascii="Arial" w:eastAsia="Arial" w:hAnsi="Arial" w:cs="Arial"/>
          <w:i/>
          <w:iCs/>
          <w:sz w:val="24"/>
          <w:szCs w:val="24"/>
        </w:rPr>
      </w:pPr>
    </w:p>
    <w:p w:rsidR="00FE613C" w:rsidRDefault="00FE613C">
      <w:pPr>
        <w:spacing w:line="237" w:lineRule="auto"/>
        <w:ind w:left="260" w:firstLine="708"/>
        <w:jc w:val="both"/>
        <w:rPr>
          <w:rFonts w:ascii="Arial" w:eastAsia="Arial" w:hAnsi="Arial" w:cs="Arial"/>
          <w:i/>
          <w:iCs/>
          <w:sz w:val="24"/>
          <w:szCs w:val="24"/>
        </w:rPr>
      </w:pPr>
      <w:r>
        <w:rPr>
          <w:rFonts w:ascii="Arial" w:eastAsia="Arial" w:hAnsi="Arial" w:cs="Arial"/>
          <w:sz w:val="24"/>
          <w:szCs w:val="24"/>
        </w:rPr>
        <w:t xml:space="preserve">Культурное пространство советского общества в 1920–1930-е гг. Повседневная жизнь и общественные настроения в годы нэпа. Повышение общего уровня жизни. </w:t>
      </w:r>
      <w:r>
        <w:rPr>
          <w:rFonts w:ascii="Arial" w:eastAsia="Arial" w:hAnsi="Arial" w:cs="Arial"/>
          <w:i/>
          <w:iCs/>
          <w:sz w:val="24"/>
          <w:szCs w:val="24"/>
        </w:rPr>
        <w:lastRenderedPageBreak/>
        <w:t>Нэпманы и отношение к ним в обществе. «Коммунистическое</w:t>
      </w:r>
      <w:r>
        <w:rPr>
          <w:rFonts w:ascii="Arial" w:eastAsia="Arial" w:hAnsi="Arial" w:cs="Arial"/>
          <w:sz w:val="24"/>
          <w:szCs w:val="24"/>
        </w:rPr>
        <w:t xml:space="preserve"> </w:t>
      </w:r>
      <w:r>
        <w:rPr>
          <w:rFonts w:ascii="Arial" w:eastAsia="Arial" w:hAnsi="Arial" w:cs="Arial"/>
          <w:i/>
          <w:iCs/>
          <w:sz w:val="24"/>
          <w:szCs w:val="24"/>
        </w:rPr>
        <w:t>чванство». Падение трудовой дисциплины. Разрушение традиционной морали. Отношение к семье, браку, воспитанию детей. Советские обряды и праздники.</w:t>
      </w:r>
    </w:p>
    <w:p w:rsidR="00FE613C" w:rsidRDefault="00FE613C">
      <w:pPr>
        <w:spacing w:line="14" w:lineRule="exact"/>
        <w:rPr>
          <w:rFonts w:ascii="Arial" w:eastAsia="Arial" w:hAnsi="Arial" w:cs="Arial"/>
          <w:i/>
          <w:iCs/>
          <w:sz w:val="24"/>
          <w:szCs w:val="24"/>
        </w:rPr>
      </w:pPr>
    </w:p>
    <w:p w:rsidR="00FE613C" w:rsidRDefault="00FE613C">
      <w:pPr>
        <w:spacing w:line="234" w:lineRule="auto"/>
        <w:ind w:left="260"/>
        <w:rPr>
          <w:rFonts w:ascii="Arial" w:eastAsia="Arial" w:hAnsi="Arial" w:cs="Arial"/>
          <w:i/>
          <w:iCs/>
          <w:sz w:val="24"/>
          <w:szCs w:val="24"/>
        </w:rPr>
      </w:pPr>
      <w:r>
        <w:rPr>
          <w:rFonts w:ascii="Arial" w:eastAsia="Arial" w:hAnsi="Arial" w:cs="Arial"/>
          <w:sz w:val="24"/>
          <w:szCs w:val="24"/>
        </w:rPr>
        <w:t xml:space="preserve">Наступление на религию. «Союз воинствующих безбожников». </w:t>
      </w:r>
      <w:r>
        <w:rPr>
          <w:rFonts w:ascii="Arial" w:eastAsia="Arial" w:hAnsi="Arial" w:cs="Arial"/>
          <w:i/>
          <w:iCs/>
          <w:sz w:val="24"/>
          <w:szCs w:val="24"/>
        </w:rPr>
        <w:t>Обновленческое</w:t>
      </w:r>
      <w:r>
        <w:rPr>
          <w:rFonts w:ascii="Arial" w:eastAsia="Arial" w:hAnsi="Arial" w:cs="Arial"/>
          <w:sz w:val="24"/>
          <w:szCs w:val="24"/>
        </w:rPr>
        <w:t xml:space="preserve"> </w:t>
      </w:r>
      <w:r>
        <w:rPr>
          <w:rFonts w:ascii="Arial" w:eastAsia="Arial" w:hAnsi="Arial" w:cs="Arial"/>
          <w:i/>
          <w:iCs/>
          <w:sz w:val="24"/>
          <w:szCs w:val="24"/>
        </w:rPr>
        <w:t>движение в церкви. Положение нехристианских конфессий.</w:t>
      </w:r>
    </w:p>
    <w:p w:rsidR="00FE613C" w:rsidRDefault="00FE613C">
      <w:pPr>
        <w:spacing w:line="16" w:lineRule="exact"/>
        <w:rPr>
          <w:rFonts w:ascii="Arial" w:eastAsia="Arial" w:hAnsi="Arial" w:cs="Arial"/>
          <w:i/>
          <w:iCs/>
          <w:sz w:val="24"/>
          <w:szCs w:val="24"/>
        </w:rPr>
      </w:pPr>
    </w:p>
    <w:p w:rsidR="00FE613C" w:rsidRDefault="00FE613C">
      <w:pPr>
        <w:spacing w:line="235" w:lineRule="auto"/>
        <w:ind w:left="260" w:firstLine="708"/>
        <w:jc w:val="both"/>
        <w:rPr>
          <w:rFonts w:ascii="Arial" w:eastAsia="Arial" w:hAnsi="Arial" w:cs="Arial"/>
          <w:i/>
          <w:iCs/>
          <w:sz w:val="24"/>
          <w:szCs w:val="24"/>
        </w:rPr>
      </w:pPr>
      <w:r>
        <w:rPr>
          <w:rFonts w:ascii="Arial" w:eastAsia="Arial" w:hAnsi="Arial" w:cs="Arial"/>
          <w:sz w:val="24"/>
          <w:szCs w:val="24"/>
        </w:rPr>
        <w:t xml:space="preserve">Культура периода нэпа. Пролеткульт и нэпманская культура. Борьба с безграмотностью. </w:t>
      </w:r>
      <w:r>
        <w:rPr>
          <w:rFonts w:ascii="Arial" w:eastAsia="Arial" w:hAnsi="Arial" w:cs="Arial"/>
          <w:i/>
          <w:iCs/>
          <w:sz w:val="24"/>
          <w:szCs w:val="24"/>
        </w:rPr>
        <w:t>Сельские избы-читальни.</w:t>
      </w:r>
      <w:r>
        <w:rPr>
          <w:rFonts w:ascii="Arial" w:eastAsia="Arial" w:hAnsi="Arial" w:cs="Arial"/>
          <w:sz w:val="24"/>
          <w:szCs w:val="24"/>
        </w:rPr>
        <w:t xml:space="preserve"> </w:t>
      </w:r>
      <w:r>
        <w:rPr>
          <w:rFonts w:ascii="Arial" w:eastAsia="Arial" w:hAnsi="Arial" w:cs="Arial"/>
          <w:i/>
          <w:iCs/>
          <w:sz w:val="24"/>
          <w:szCs w:val="24"/>
        </w:rPr>
        <w:t>Основные направления в литературе</w:t>
      </w:r>
      <w:r>
        <w:rPr>
          <w:rFonts w:ascii="Arial" w:eastAsia="Arial" w:hAnsi="Arial" w:cs="Arial"/>
          <w:sz w:val="24"/>
          <w:szCs w:val="24"/>
        </w:rPr>
        <w:t xml:space="preserve"> </w:t>
      </w:r>
      <w:r>
        <w:rPr>
          <w:rFonts w:ascii="Arial" w:eastAsia="Arial" w:hAnsi="Arial" w:cs="Arial"/>
          <w:i/>
          <w:iCs/>
          <w:sz w:val="24"/>
          <w:szCs w:val="24"/>
        </w:rPr>
        <w:t>(футуризм) и архитектуре (конструктивизм). Достижения в области</w:t>
      </w:r>
    </w:p>
    <w:p w:rsidR="00FE613C" w:rsidRDefault="00FE613C">
      <w:pPr>
        <w:spacing w:line="155" w:lineRule="exact"/>
        <w:rPr>
          <w:sz w:val="20"/>
          <w:szCs w:val="20"/>
        </w:rPr>
      </w:pPr>
    </w:p>
    <w:p w:rsidR="00FE613C" w:rsidRDefault="00FE613C">
      <w:pPr>
        <w:spacing w:line="238" w:lineRule="auto"/>
        <w:ind w:left="260"/>
        <w:jc w:val="both"/>
        <w:rPr>
          <w:sz w:val="20"/>
          <w:szCs w:val="20"/>
        </w:rPr>
      </w:pPr>
      <w:r>
        <w:rPr>
          <w:rFonts w:ascii="Arial" w:eastAsia="Arial" w:hAnsi="Arial" w:cs="Arial"/>
          <w:i/>
          <w:iCs/>
          <w:sz w:val="24"/>
          <w:szCs w:val="24"/>
        </w:rPr>
        <w:t xml:space="preserve">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w:t>
      </w:r>
      <w:r>
        <w:rPr>
          <w:rFonts w:ascii="Arial" w:eastAsia="Arial" w:hAnsi="Arial" w:cs="Arial"/>
          <w:sz w:val="24"/>
          <w:szCs w:val="24"/>
        </w:rPr>
        <w:t>Культура и идеология.</w:t>
      </w:r>
      <w:r>
        <w:rPr>
          <w:rFonts w:ascii="Arial" w:eastAsia="Arial" w:hAnsi="Arial" w:cs="Arial"/>
          <w:i/>
          <w:iCs/>
          <w:sz w:val="24"/>
          <w:szCs w:val="24"/>
        </w:rPr>
        <w:t xml:space="preserve"> Академия наук и Коммунистическая академия, Институты красной профессуры. Создание «нового человека». Пропаганда коллективистских ценностей. Воспитание интернационализма и советского патриотизма. </w:t>
      </w:r>
      <w:r>
        <w:rPr>
          <w:rFonts w:ascii="Arial" w:eastAsia="Arial" w:hAnsi="Arial" w:cs="Arial"/>
          <w:sz w:val="24"/>
          <w:szCs w:val="24"/>
        </w:rPr>
        <w:t>Общественный</w:t>
      </w:r>
      <w:r>
        <w:rPr>
          <w:rFonts w:ascii="Arial" w:eastAsia="Arial" w:hAnsi="Arial" w:cs="Arial"/>
          <w:i/>
          <w:iCs/>
          <w:sz w:val="24"/>
          <w:szCs w:val="24"/>
        </w:rPr>
        <w:t xml:space="preserve"> </w:t>
      </w:r>
      <w:r>
        <w:rPr>
          <w:rFonts w:ascii="Arial" w:eastAsia="Arial" w:hAnsi="Arial" w:cs="Arial"/>
          <w:sz w:val="24"/>
          <w:szCs w:val="24"/>
        </w:rPr>
        <w:t xml:space="preserve">энтузиазм периода первых пятилеток. </w:t>
      </w:r>
      <w:r>
        <w:rPr>
          <w:rFonts w:ascii="Arial" w:eastAsia="Arial" w:hAnsi="Arial" w:cs="Arial"/>
          <w:i/>
          <w:iCs/>
          <w:sz w:val="24"/>
          <w:szCs w:val="24"/>
        </w:rPr>
        <w:t>Рабселькоры.</w:t>
      </w:r>
      <w:r>
        <w:rPr>
          <w:rFonts w:ascii="Arial" w:eastAsia="Arial" w:hAnsi="Arial" w:cs="Arial"/>
          <w:sz w:val="24"/>
          <w:szCs w:val="24"/>
        </w:rPr>
        <w:t xml:space="preserve"> </w:t>
      </w:r>
      <w:r>
        <w:rPr>
          <w:rFonts w:ascii="Arial" w:eastAsia="Arial" w:hAnsi="Arial" w:cs="Arial"/>
          <w:i/>
          <w:iCs/>
          <w:sz w:val="24"/>
          <w:szCs w:val="24"/>
        </w:rPr>
        <w:t>Развитие спорта.</w:t>
      </w:r>
      <w:r>
        <w:rPr>
          <w:rFonts w:ascii="Arial" w:eastAsia="Arial" w:hAnsi="Arial" w:cs="Arial"/>
          <w:sz w:val="24"/>
          <w:szCs w:val="24"/>
        </w:rPr>
        <w:t xml:space="preserve"> </w:t>
      </w:r>
      <w:r>
        <w:rPr>
          <w:rFonts w:ascii="Arial" w:eastAsia="Arial" w:hAnsi="Arial" w:cs="Arial"/>
          <w:i/>
          <w:iCs/>
          <w:sz w:val="24"/>
          <w:szCs w:val="24"/>
        </w:rPr>
        <w:t>Освоение</w:t>
      </w:r>
      <w:r>
        <w:rPr>
          <w:rFonts w:ascii="Arial" w:eastAsia="Arial" w:hAnsi="Arial" w:cs="Arial"/>
          <w:sz w:val="24"/>
          <w:szCs w:val="24"/>
        </w:rPr>
        <w:t xml:space="preserve"> </w:t>
      </w:r>
      <w:r>
        <w:rPr>
          <w:rFonts w:ascii="Arial" w:eastAsia="Arial" w:hAnsi="Arial" w:cs="Arial"/>
          <w:i/>
          <w:iCs/>
          <w:sz w:val="24"/>
          <w:szCs w:val="24"/>
        </w:rPr>
        <w:t>Арктики. Рекорды летчиков. Эпопея «челюскинцев». Престижность военной профессии и научно-инженерного труда. Учреждение звания Герой Советского Союза (1934 г.) и первые награждения.</w:t>
      </w:r>
    </w:p>
    <w:p w:rsidR="00FE613C" w:rsidRDefault="00FE613C">
      <w:pPr>
        <w:spacing w:line="26"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Культурная революция. От обязательного начального образования – к массовой средней школе. </w:t>
      </w:r>
      <w:r>
        <w:rPr>
          <w:rFonts w:ascii="Arial" w:eastAsia="Arial" w:hAnsi="Arial" w:cs="Arial"/>
          <w:i/>
          <w:iCs/>
          <w:sz w:val="24"/>
          <w:szCs w:val="24"/>
        </w:rPr>
        <w:t>Установление жесткого государственного контроля</w:t>
      </w:r>
      <w:r>
        <w:rPr>
          <w:rFonts w:ascii="Arial" w:eastAsia="Arial" w:hAnsi="Arial" w:cs="Arial"/>
          <w:sz w:val="24"/>
          <w:szCs w:val="24"/>
        </w:rPr>
        <w:t xml:space="preserve"> </w:t>
      </w:r>
      <w:r>
        <w:rPr>
          <w:rFonts w:ascii="Arial" w:eastAsia="Arial" w:hAnsi="Arial" w:cs="Arial"/>
          <w:i/>
          <w:iCs/>
          <w:sz w:val="24"/>
          <w:szCs w:val="24"/>
        </w:rPr>
        <w:t xml:space="preserve">над сферой литературы и искусства. Создание творческих союзов и их роль в пропаганде советской культуры. </w:t>
      </w:r>
      <w:r>
        <w:rPr>
          <w:rFonts w:ascii="Arial" w:eastAsia="Arial" w:hAnsi="Arial" w:cs="Arial"/>
          <w:sz w:val="24"/>
          <w:szCs w:val="24"/>
        </w:rPr>
        <w:t>Социалистический реализм как художественный</w:t>
      </w:r>
      <w:r>
        <w:rPr>
          <w:rFonts w:ascii="Arial" w:eastAsia="Arial" w:hAnsi="Arial" w:cs="Arial"/>
          <w:i/>
          <w:iCs/>
          <w:sz w:val="24"/>
          <w:szCs w:val="24"/>
        </w:rPr>
        <w:t xml:space="preserve"> </w:t>
      </w:r>
      <w:r>
        <w:rPr>
          <w:rFonts w:ascii="Arial" w:eastAsia="Arial" w:hAnsi="Arial" w:cs="Arial"/>
          <w:sz w:val="24"/>
          <w:szCs w:val="24"/>
        </w:rPr>
        <w:t xml:space="preserve">метод. Литература и кинематограф 1930-х годов. </w:t>
      </w:r>
      <w:r>
        <w:rPr>
          <w:rFonts w:ascii="Arial" w:eastAsia="Arial" w:hAnsi="Arial" w:cs="Arial"/>
          <w:i/>
          <w:iCs/>
          <w:sz w:val="24"/>
          <w:szCs w:val="24"/>
        </w:rPr>
        <w:t>Культура русского зарубежья.</w:t>
      </w:r>
      <w:r>
        <w:rPr>
          <w:rFonts w:ascii="Arial" w:eastAsia="Arial" w:hAnsi="Arial" w:cs="Arial"/>
          <w:sz w:val="24"/>
          <w:szCs w:val="24"/>
        </w:rPr>
        <w:t xml:space="preserve"> Наука в 1930-е гг. </w:t>
      </w:r>
      <w:r>
        <w:rPr>
          <w:rFonts w:ascii="Arial" w:eastAsia="Arial" w:hAnsi="Arial" w:cs="Arial"/>
          <w:i/>
          <w:iCs/>
          <w:sz w:val="24"/>
          <w:szCs w:val="24"/>
        </w:rPr>
        <w:t>Академия наук СССР.</w:t>
      </w:r>
      <w:r>
        <w:rPr>
          <w:rFonts w:ascii="Arial" w:eastAsia="Arial" w:hAnsi="Arial" w:cs="Arial"/>
          <w:sz w:val="24"/>
          <w:szCs w:val="24"/>
        </w:rPr>
        <w:t xml:space="preserve"> </w:t>
      </w:r>
      <w:r>
        <w:rPr>
          <w:rFonts w:ascii="Arial" w:eastAsia="Arial" w:hAnsi="Arial" w:cs="Arial"/>
          <w:i/>
          <w:iCs/>
          <w:sz w:val="24"/>
          <w:szCs w:val="24"/>
        </w:rPr>
        <w:t>Создание новых научных центров:</w:t>
      </w:r>
      <w:r>
        <w:rPr>
          <w:rFonts w:ascii="Arial" w:eastAsia="Arial" w:hAnsi="Arial" w:cs="Arial"/>
          <w:sz w:val="24"/>
          <w:szCs w:val="24"/>
        </w:rPr>
        <w:t xml:space="preserve"> </w:t>
      </w:r>
      <w:r>
        <w:rPr>
          <w:rFonts w:ascii="Arial" w:eastAsia="Arial" w:hAnsi="Arial" w:cs="Arial"/>
          <w:i/>
          <w:iCs/>
          <w:sz w:val="24"/>
          <w:szCs w:val="24"/>
        </w:rPr>
        <w:t xml:space="preserve">ВАСХНИЛ, ФИАН, РНИИ и др. Выдающиеся ученые и конструкторы гражданской и военной техники. Формирование национальной интеллигенции. Общественные настроения. </w:t>
      </w:r>
      <w:r>
        <w:rPr>
          <w:rFonts w:ascii="Arial" w:eastAsia="Arial" w:hAnsi="Arial" w:cs="Arial"/>
          <w:sz w:val="24"/>
          <w:szCs w:val="24"/>
        </w:rPr>
        <w:t>Повседневность</w:t>
      </w:r>
      <w:r>
        <w:rPr>
          <w:rFonts w:ascii="Arial" w:eastAsia="Arial" w:hAnsi="Arial" w:cs="Arial"/>
          <w:i/>
          <w:iCs/>
          <w:sz w:val="24"/>
          <w:szCs w:val="24"/>
        </w:rPr>
        <w:t xml:space="preserve"> </w:t>
      </w:r>
      <w:r>
        <w:rPr>
          <w:rFonts w:ascii="Arial" w:eastAsia="Arial" w:hAnsi="Arial" w:cs="Arial"/>
          <w:sz w:val="24"/>
          <w:szCs w:val="24"/>
        </w:rPr>
        <w:t>1930-х годов.</w:t>
      </w:r>
      <w:r>
        <w:rPr>
          <w:rFonts w:ascii="Arial" w:eastAsia="Arial" w:hAnsi="Arial" w:cs="Arial"/>
          <w:i/>
          <w:iCs/>
          <w:sz w:val="24"/>
          <w:szCs w:val="24"/>
        </w:rPr>
        <w:t xml:space="preserve">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 Возвращение к «традиционным ценностям» в середине 1930-х гг. Досуг в городе. Парки культуры и отдыха. ВСХВ в Москве. Образцовые универмаги. </w:t>
      </w:r>
      <w:r>
        <w:rPr>
          <w:rFonts w:ascii="Arial" w:eastAsia="Arial" w:hAnsi="Arial" w:cs="Arial"/>
          <w:sz w:val="24"/>
          <w:szCs w:val="24"/>
        </w:rPr>
        <w:t>Пионерия и комсомол.</w:t>
      </w:r>
      <w:r>
        <w:rPr>
          <w:rFonts w:ascii="Arial" w:eastAsia="Arial" w:hAnsi="Arial" w:cs="Arial"/>
          <w:i/>
          <w:iCs/>
          <w:sz w:val="24"/>
          <w:szCs w:val="24"/>
        </w:rPr>
        <w:t xml:space="preserve"> </w:t>
      </w:r>
      <w:r>
        <w:rPr>
          <w:rFonts w:ascii="Arial" w:eastAsia="Arial" w:hAnsi="Arial" w:cs="Arial"/>
          <w:sz w:val="24"/>
          <w:szCs w:val="24"/>
        </w:rPr>
        <w:t>Военно-спортивные организации.</w:t>
      </w:r>
      <w:r>
        <w:rPr>
          <w:rFonts w:ascii="Arial" w:eastAsia="Arial" w:hAnsi="Arial" w:cs="Arial"/>
          <w:i/>
          <w:iCs/>
          <w:sz w:val="24"/>
          <w:szCs w:val="24"/>
        </w:rPr>
        <w:t xml:space="preserve"> Материнство и детство в СССР. </w:t>
      </w:r>
      <w:r>
        <w:rPr>
          <w:rFonts w:ascii="Arial" w:eastAsia="Arial" w:hAnsi="Arial" w:cs="Arial"/>
          <w:sz w:val="24"/>
          <w:szCs w:val="24"/>
        </w:rPr>
        <w:t>Жизнь в деревне.</w:t>
      </w:r>
      <w:r>
        <w:rPr>
          <w:rFonts w:ascii="Arial" w:eastAsia="Arial" w:hAnsi="Arial" w:cs="Arial"/>
          <w:i/>
          <w:iCs/>
          <w:sz w:val="24"/>
          <w:szCs w:val="24"/>
        </w:rPr>
        <w:t xml:space="preserve"> Трудодни. Единоличники. </w:t>
      </w:r>
      <w:r>
        <w:rPr>
          <w:rFonts w:ascii="Arial" w:eastAsia="Arial" w:hAnsi="Arial" w:cs="Arial"/>
          <w:sz w:val="24"/>
          <w:szCs w:val="24"/>
        </w:rPr>
        <w:t>Личные подсобные хозяйства колхозников.</w:t>
      </w:r>
    </w:p>
    <w:p w:rsidR="00FE613C" w:rsidRDefault="00FE613C">
      <w:pPr>
        <w:spacing w:line="2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Внешняя политика СССР в 1920–1930-е годы. Внешняя политика: от курса на мировую революцию к концепции «построения социализма в одной стране». </w:t>
      </w:r>
      <w:r>
        <w:rPr>
          <w:rFonts w:ascii="Arial" w:eastAsia="Arial" w:hAnsi="Arial" w:cs="Arial"/>
          <w:i/>
          <w:iCs/>
          <w:sz w:val="24"/>
          <w:szCs w:val="24"/>
        </w:rPr>
        <w:t xml:space="preserve">Деятельность Коминтерна как инструмента мировой революции. Проблема «царских долгов». Договор в Рапалло. Выход СССР из международной изоляции. «Военная тревога» 1927 г. Вступление СССР в Лигу Наций. Возрастание угрозы мировой войны. </w:t>
      </w:r>
      <w:r>
        <w:rPr>
          <w:rFonts w:ascii="Arial" w:eastAsia="Arial" w:hAnsi="Arial" w:cs="Arial"/>
          <w:sz w:val="24"/>
          <w:szCs w:val="24"/>
        </w:rPr>
        <w:t>Попытки организовать систему коллективной безопасности в</w:t>
      </w:r>
      <w:r>
        <w:rPr>
          <w:rFonts w:ascii="Arial" w:eastAsia="Arial" w:hAnsi="Arial" w:cs="Arial"/>
          <w:i/>
          <w:iCs/>
          <w:sz w:val="24"/>
          <w:szCs w:val="24"/>
        </w:rPr>
        <w:t xml:space="preserve"> </w:t>
      </w:r>
      <w:r>
        <w:rPr>
          <w:rFonts w:ascii="Arial" w:eastAsia="Arial" w:hAnsi="Arial" w:cs="Arial"/>
          <w:sz w:val="24"/>
          <w:szCs w:val="24"/>
        </w:rPr>
        <w:t xml:space="preserve">Европе. </w:t>
      </w:r>
      <w:r>
        <w:rPr>
          <w:rFonts w:ascii="Arial" w:eastAsia="Arial" w:hAnsi="Arial" w:cs="Arial"/>
          <w:i/>
          <w:iCs/>
          <w:sz w:val="24"/>
          <w:szCs w:val="24"/>
        </w:rPr>
        <w:t>Советские добровольцы в Испании и Китае.</w:t>
      </w:r>
      <w:r>
        <w:rPr>
          <w:rFonts w:ascii="Arial" w:eastAsia="Arial" w:hAnsi="Arial" w:cs="Arial"/>
          <w:sz w:val="24"/>
          <w:szCs w:val="24"/>
        </w:rPr>
        <w:t xml:space="preserve"> Вооруженные конфликты на озере Хасан, реке Халхин-Гол и ситуация на Дальнем Востоке в конце 1930-х гг.</w:t>
      </w:r>
    </w:p>
    <w:p w:rsidR="00FE613C" w:rsidRDefault="00FE613C">
      <w:pPr>
        <w:spacing w:line="1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СССР накануне Великой Отечественной войны. Форсирование военного производства и освоения новой техники. Ужесточение трудового законодательства. </w:t>
      </w:r>
      <w:r>
        <w:rPr>
          <w:rFonts w:ascii="Arial" w:eastAsia="Arial" w:hAnsi="Arial" w:cs="Arial"/>
          <w:i/>
          <w:iCs/>
          <w:sz w:val="24"/>
          <w:szCs w:val="24"/>
        </w:rPr>
        <w:t xml:space="preserve">Нарастание негативных тенденций в экономике. </w:t>
      </w:r>
      <w:r>
        <w:rPr>
          <w:rFonts w:ascii="Arial" w:eastAsia="Arial" w:hAnsi="Arial" w:cs="Arial"/>
          <w:sz w:val="24"/>
          <w:szCs w:val="24"/>
        </w:rPr>
        <w:t>Мюнхенский договор</w:t>
      </w:r>
      <w:r>
        <w:rPr>
          <w:rFonts w:ascii="Arial" w:eastAsia="Arial" w:hAnsi="Arial" w:cs="Arial"/>
          <w:i/>
          <w:iCs/>
          <w:sz w:val="24"/>
          <w:szCs w:val="24"/>
        </w:rPr>
        <w:t xml:space="preserve"> </w:t>
      </w:r>
      <w:r>
        <w:rPr>
          <w:rFonts w:ascii="Arial" w:eastAsia="Arial" w:hAnsi="Arial" w:cs="Arial"/>
          <w:sz w:val="24"/>
          <w:szCs w:val="24"/>
        </w:rPr>
        <w:t>1938</w:t>
      </w:r>
      <w:r>
        <w:rPr>
          <w:rFonts w:ascii="Arial" w:eastAsia="Arial" w:hAnsi="Arial" w:cs="Arial"/>
          <w:i/>
          <w:iCs/>
          <w:sz w:val="24"/>
          <w:szCs w:val="24"/>
        </w:rPr>
        <w:t xml:space="preserve"> </w:t>
      </w:r>
      <w:r>
        <w:rPr>
          <w:rFonts w:ascii="Arial" w:eastAsia="Arial" w:hAnsi="Arial" w:cs="Arial"/>
          <w:sz w:val="24"/>
          <w:szCs w:val="24"/>
        </w:rPr>
        <w:t>г.</w:t>
      </w:r>
      <w:r>
        <w:rPr>
          <w:rFonts w:ascii="Arial" w:eastAsia="Arial" w:hAnsi="Arial" w:cs="Arial"/>
          <w:i/>
          <w:iCs/>
          <w:sz w:val="24"/>
          <w:szCs w:val="24"/>
        </w:rPr>
        <w:t xml:space="preserve"> </w:t>
      </w:r>
      <w:r>
        <w:rPr>
          <w:rFonts w:ascii="Arial" w:eastAsia="Arial" w:hAnsi="Arial" w:cs="Arial"/>
          <w:sz w:val="24"/>
          <w:szCs w:val="24"/>
        </w:rPr>
        <w:t>и</w:t>
      </w:r>
      <w:r>
        <w:rPr>
          <w:rFonts w:ascii="Arial" w:eastAsia="Arial" w:hAnsi="Arial" w:cs="Arial"/>
          <w:i/>
          <w:iCs/>
          <w:sz w:val="24"/>
          <w:szCs w:val="24"/>
        </w:rPr>
        <w:t xml:space="preserve"> </w:t>
      </w:r>
      <w:r>
        <w:rPr>
          <w:rFonts w:ascii="Arial" w:eastAsia="Arial" w:hAnsi="Arial" w:cs="Arial"/>
          <w:sz w:val="24"/>
          <w:szCs w:val="24"/>
        </w:rPr>
        <w:t>угроза международной изоляции СССР. Заключение договора о ненападении между</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lastRenderedPageBreak/>
        <w:t xml:space="preserve">СССР и Германией в 1939 г. Включение в состав СССР Латвии, Литвы и Эстонии; Бессарабии, Северной Буковины, Западной Украины и Западной Белоруссии. </w:t>
      </w:r>
      <w:r>
        <w:rPr>
          <w:rFonts w:ascii="Arial" w:eastAsia="Arial" w:hAnsi="Arial" w:cs="Arial"/>
          <w:i/>
          <w:iCs/>
          <w:sz w:val="24"/>
          <w:szCs w:val="24"/>
        </w:rPr>
        <w:t xml:space="preserve">Катынская трагедия. </w:t>
      </w:r>
      <w:r>
        <w:rPr>
          <w:rFonts w:ascii="Arial" w:eastAsia="Arial" w:hAnsi="Arial" w:cs="Arial"/>
          <w:sz w:val="24"/>
          <w:szCs w:val="24"/>
        </w:rPr>
        <w:t>«Зимняя война»</w:t>
      </w:r>
      <w:r>
        <w:rPr>
          <w:rFonts w:ascii="Arial" w:eastAsia="Arial" w:hAnsi="Arial" w:cs="Arial"/>
          <w:i/>
          <w:iCs/>
          <w:sz w:val="24"/>
          <w:szCs w:val="24"/>
        </w:rPr>
        <w:t xml:space="preserve"> </w:t>
      </w:r>
      <w:r>
        <w:rPr>
          <w:rFonts w:ascii="Arial" w:eastAsia="Arial" w:hAnsi="Arial" w:cs="Arial"/>
          <w:sz w:val="24"/>
          <w:szCs w:val="24"/>
        </w:rPr>
        <w:t>с Финляндией.</w:t>
      </w:r>
    </w:p>
    <w:p w:rsidR="00FE613C" w:rsidRDefault="00FE613C">
      <w:pPr>
        <w:spacing w:line="238" w:lineRule="auto"/>
        <w:ind w:left="980"/>
        <w:rPr>
          <w:sz w:val="20"/>
          <w:szCs w:val="20"/>
        </w:rPr>
      </w:pPr>
      <w:r>
        <w:rPr>
          <w:rFonts w:ascii="Arial" w:eastAsia="Arial" w:hAnsi="Arial" w:cs="Arial"/>
          <w:i/>
          <w:iCs/>
          <w:sz w:val="24"/>
          <w:szCs w:val="24"/>
        </w:rPr>
        <w:t>Наш край в 1920–1930-е гг.</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Великая Отечественная война. 1941–1945</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Вторжение Германии и ее сателлитов на территорию СССР. Первый период войны (июнь 1941 – осень 1942). План «Барбаросса». Соотношение сил сторон на 22 июня 1941 г. Брестская крепость. Массовый героизм воинов –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w:t>
      </w:r>
      <w:r>
        <w:rPr>
          <w:rFonts w:ascii="Arial" w:eastAsia="Arial" w:hAnsi="Arial" w:cs="Arial"/>
          <w:i/>
          <w:iCs/>
          <w:sz w:val="24"/>
          <w:szCs w:val="24"/>
        </w:rPr>
        <w:t>Роль партии в мобилизации сил на</w:t>
      </w:r>
    </w:p>
    <w:p w:rsidR="00FE613C" w:rsidRDefault="00FE613C">
      <w:pPr>
        <w:spacing w:line="80" w:lineRule="exact"/>
        <w:rPr>
          <w:sz w:val="20"/>
          <w:szCs w:val="20"/>
        </w:rPr>
      </w:pPr>
    </w:p>
    <w:p w:rsidR="00FE613C" w:rsidRDefault="00FE613C">
      <w:pPr>
        <w:spacing w:line="237" w:lineRule="auto"/>
        <w:ind w:left="260"/>
        <w:jc w:val="both"/>
        <w:rPr>
          <w:sz w:val="20"/>
          <w:szCs w:val="20"/>
        </w:rPr>
      </w:pPr>
      <w:r>
        <w:rPr>
          <w:rFonts w:ascii="Arial" w:eastAsia="Arial" w:hAnsi="Arial" w:cs="Arial"/>
          <w:i/>
          <w:iCs/>
          <w:sz w:val="24"/>
          <w:szCs w:val="24"/>
        </w:rPr>
        <w:t xml:space="preserve">отпор врагу. Создание дивизий народного ополчения. </w:t>
      </w:r>
      <w:r>
        <w:rPr>
          <w:rFonts w:ascii="Arial" w:eastAsia="Arial" w:hAnsi="Arial" w:cs="Arial"/>
          <w:sz w:val="24"/>
          <w:szCs w:val="24"/>
        </w:rPr>
        <w:t>Смоленское сражение.</w:t>
      </w:r>
      <w:r>
        <w:rPr>
          <w:rFonts w:ascii="Arial" w:eastAsia="Arial" w:hAnsi="Arial" w:cs="Arial"/>
          <w:i/>
          <w:iCs/>
          <w:sz w:val="24"/>
          <w:szCs w:val="24"/>
        </w:rPr>
        <w:t xml:space="preserve"> Наступление советских войск под Ельней. </w:t>
      </w:r>
      <w:r>
        <w:rPr>
          <w:rFonts w:ascii="Arial" w:eastAsia="Arial" w:hAnsi="Arial" w:cs="Arial"/>
          <w:sz w:val="24"/>
          <w:szCs w:val="24"/>
        </w:rPr>
        <w:t>Начало блокады Ленинграда.</w:t>
      </w:r>
      <w:r>
        <w:rPr>
          <w:rFonts w:ascii="Arial" w:eastAsia="Arial" w:hAnsi="Arial" w:cs="Arial"/>
          <w:i/>
          <w:iCs/>
          <w:sz w:val="24"/>
          <w:szCs w:val="24"/>
        </w:rPr>
        <w:t xml:space="preserve"> </w:t>
      </w:r>
      <w:r>
        <w:rPr>
          <w:rFonts w:ascii="Arial" w:eastAsia="Arial" w:hAnsi="Arial" w:cs="Arial"/>
          <w:sz w:val="24"/>
          <w:szCs w:val="24"/>
        </w:rPr>
        <w:t>Оборона</w:t>
      </w:r>
      <w:r>
        <w:rPr>
          <w:rFonts w:ascii="Arial" w:eastAsia="Arial" w:hAnsi="Arial" w:cs="Arial"/>
          <w:i/>
          <w:iCs/>
          <w:sz w:val="24"/>
          <w:szCs w:val="24"/>
        </w:rPr>
        <w:t xml:space="preserve"> </w:t>
      </w:r>
      <w:r>
        <w:rPr>
          <w:rFonts w:ascii="Arial" w:eastAsia="Arial" w:hAnsi="Arial" w:cs="Arial"/>
          <w:sz w:val="24"/>
          <w:szCs w:val="24"/>
        </w:rPr>
        <w:t>Одессы и Севастополя. Срыв гитлеровских планов «молниеносной войны».</w:t>
      </w:r>
    </w:p>
    <w:p w:rsidR="00FE613C" w:rsidRDefault="00FE613C">
      <w:pPr>
        <w:spacing w:line="13"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Битва за Москву. Наступление гитлеровских войск: Москва на осадном положении. Парад 7 ноября на Красной площади. Переход в контрнаступление и разгром немецкой группировки под Москвой. Наступательные операции Красной Армии зимой–весной 1942 г. </w:t>
      </w:r>
      <w:r>
        <w:rPr>
          <w:rFonts w:ascii="Arial" w:eastAsia="Arial" w:hAnsi="Arial" w:cs="Arial"/>
          <w:i/>
          <w:iCs/>
          <w:sz w:val="24"/>
          <w:szCs w:val="24"/>
        </w:rPr>
        <w:t>Неудача Ржевско-Вяземской операции.</w:t>
      </w:r>
      <w:r>
        <w:rPr>
          <w:rFonts w:ascii="Arial" w:eastAsia="Arial" w:hAnsi="Arial" w:cs="Arial"/>
          <w:sz w:val="24"/>
          <w:szCs w:val="24"/>
        </w:rPr>
        <w:t xml:space="preserve"> </w:t>
      </w:r>
      <w:r>
        <w:rPr>
          <w:rFonts w:ascii="Arial" w:eastAsia="Arial" w:hAnsi="Arial" w:cs="Arial"/>
          <w:i/>
          <w:iCs/>
          <w:sz w:val="24"/>
          <w:szCs w:val="24"/>
        </w:rPr>
        <w:t>Битва за</w:t>
      </w:r>
      <w:r>
        <w:rPr>
          <w:rFonts w:ascii="Arial" w:eastAsia="Arial" w:hAnsi="Arial" w:cs="Arial"/>
          <w:sz w:val="24"/>
          <w:szCs w:val="24"/>
        </w:rPr>
        <w:t xml:space="preserve"> </w:t>
      </w:r>
      <w:r>
        <w:rPr>
          <w:rFonts w:ascii="Arial" w:eastAsia="Arial" w:hAnsi="Arial" w:cs="Arial"/>
          <w:i/>
          <w:iCs/>
          <w:sz w:val="24"/>
          <w:szCs w:val="24"/>
        </w:rPr>
        <w:t xml:space="preserve">Воронеж. </w:t>
      </w:r>
      <w:r>
        <w:rPr>
          <w:rFonts w:ascii="Arial" w:eastAsia="Arial" w:hAnsi="Arial" w:cs="Arial"/>
          <w:sz w:val="24"/>
          <w:szCs w:val="24"/>
        </w:rPr>
        <w:t>Итоги Московской битвы.</w:t>
      </w:r>
      <w:r>
        <w:rPr>
          <w:rFonts w:ascii="Arial" w:eastAsia="Arial" w:hAnsi="Arial" w:cs="Arial"/>
          <w:i/>
          <w:iCs/>
          <w:sz w:val="24"/>
          <w:szCs w:val="24"/>
        </w:rPr>
        <w:t xml:space="preserve"> </w:t>
      </w:r>
      <w:r>
        <w:rPr>
          <w:rFonts w:ascii="Arial" w:eastAsia="Arial" w:hAnsi="Arial" w:cs="Arial"/>
          <w:sz w:val="24"/>
          <w:szCs w:val="24"/>
        </w:rPr>
        <w:t>Блокада Ленинграда.</w:t>
      </w:r>
      <w:r>
        <w:rPr>
          <w:rFonts w:ascii="Arial" w:eastAsia="Arial" w:hAnsi="Arial" w:cs="Arial"/>
          <w:i/>
          <w:iCs/>
          <w:sz w:val="24"/>
          <w:szCs w:val="24"/>
        </w:rPr>
        <w:t xml:space="preserve"> </w:t>
      </w:r>
      <w:r>
        <w:rPr>
          <w:rFonts w:ascii="Arial" w:eastAsia="Arial" w:hAnsi="Arial" w:cs="Arial"/>
          <w:sz w:val="24"/>
          <w:szCs w:val="24"/>
        </w:rPr>
        <w:t>Героизм и трагедия</w:t>
      </w:r>
      <w:r>
        <w:rPr>
          <w:rFonts w:ascii="Arial" w:eastAsia="Arial" w:hAnsi="Arial" w:cs="Arial"/>
          <w:i/>
          <w:iCs/>
          <w:sz w:val="24"/>
          <w:szCs w:val="24"/>
        </w:rPr>
        <w:t xml:space="preserve"> </w:t>
      </w:r>
      <w:r>
        <w:rPr>
          <w:rFonts w:ascii="Arial" w:eastAsia="Arial" w:hAnsi="Arial" w:cs="Arial"/>
          <w:sz w:val="24"/>
          <w:szCs w:val="24"/>
        </w:rPr>
        <w:t xml:space="preserve">гражданского населения. Эвакуация ленинградцев. «Дорога жизни». Перестройка экономики на военный лад. </w:t>
      </w:r>
      <w:r>
        <w:rPr>
          <w:rFonts w:ascii="Arial" w:eastAsia="Arial" w:hAnsi="Arial" w:cs="Arial"/>
          <w:i/>
          <w:iCs/>
          <w:sz w:val="24"/>
          <w:szCs w:val="24"/>
        </w:rPr>
        <w:t>Эвакуация предприятий,</w:t>
      </w:r>
      <w:r>
        <w:rPr>
          <w:rFonts w:ascii="Arial" w:eastAsia="Arial" w:hAnsi="Arial" w:cs="Arial"/>
          <w:sz w:val="24"/>
          <w:szCs w:val="24"/>
        </w:rPr>
        <w:t xml:space="preserve"> </w:t>
      </w:r>
      <w:r>
        <w:rPr>
          <w:rFonts w:ascii="Arial" w:eastAsia="Arial" w:hAnsi="Arial" w:cs="Arial"/>
          <w:i/>
          <w:iCs/>
          <w:sz w:val="24"/>
          <w:szCs w:val="24"/>
        </w:rPr>
        <w:t>населения и ресурсов.</w:t>
      </w:r>
      <w:r>
        <w:rPr>
          <w:rFonts w:ascii="Arial" w:eastAsia="Arial" w:hAnsi="Arial" w:cs="Arial"/>
          <w:sz w:val="24"/>
          <w:szCs w:val="24"/>
        </w:rPr>
        <w:t xml:space="preserve"> </w:t>
      </w:r>
      <w:r>
        <w:rPr>
          <w:rFonts w:ascii="Arial" w:eastAsia="Arial" w:hAnsi="Arial" w:cs="Arial"/>
          <w:i/>
          <w:iCs/>
          <w:sz w:val="24"/>
          <w:szCs w:val="24"/>
        </w:rPr>
        <w:t xml:space="preserve">Введение норм военной дисциплины на производстве и транспорте. </w:t>
      </w:r>
      <w:r>
        <w:rPr>
          <w:rFonts w:ascii="Arial" w:eastAsia="Arial" w:hAnsi="Arial" w:cs="Arial"/>
          <w:sz w:val="24"/>
          <w:szCs w:val="24"/>
        </w:rPr>
        <w:t>Нацистский</w:t>
      </w:r>
      <w:r>
        <w:rPr>
          <w:rFonts w:ascii="Arial" w:eastAsia="Arial" w:hAnsi="Arial" w:cs="Arial"/>
          <w:i/>
          <w:iCs/>
          <w:sz w:val="24"/>
          <w:szCs w:val="24"/>
        </w:rPr>
        <w:t xml:space="preserve"> </w:t>
      </w:r>
      <w:r>
        <w:rPr>
          <w:rFonts w:ascii="Arial" w:eastAsia="Arial" w:hAnsi="Arial" w:cs="Arial"/>
          <w:sz w:val="24"/>
          <w:szCs w:val="24"/>
        </w:rPr>
        <w:t xml:space="preserve">оккупационный режим. «Генеральный план Ост». Массовые преступления гитлеровцев против советских граждан. </w:t>
      </w:r>
      <w:r>
        <w:rPr>
          <w:rFonts w:ascii="Arial" w:eastAsia="Arial" w:hAnsi="Arial" w:cs="Arial"/>
          <w:i/>
          <w:iCs/>
          <w:sz w:val="24"/>
          <w:szCs w:val="24"/>
        </w:rPr>
        <w:t>Лагеря уничтожения.</w:t>
      </w:r>
      <w:r>
        <w:rPr>
          <w:rFonts w:ascii="Arial" w:eastAsia="Arial" w:hAnsi="Arial" w:cs="Arial"/>
          <w:sz w:val="24"/>
          <w:szCs w:val="24"/>
        </w:rPr>
        <w:t xml:space="preserve"> </w:t>
      </w:r>
      <w:r>
        <w:rPr>
          <w:rFonts w:ascii="Arial" w:eastAsia="Arial" w:hAnsi="Arial" w:cs="Arial"/>
          <w:i/>
          <w:iCs/>
          <w:sz w:val="24"/>
          <w:szCs w:val="24"/>
        </w:rPr>
        <w:t>Холокост.</w:t>
      </w:r>
      <w:r>
        <w:rPr>
          <w:rFonts w:ascii="Arial" w:eastAsia="Arial" w:hAnsi="Arial" w:cs="Arial"/>
          <w:sz w:val="24"/>
          <w:szCs w:val="24"/>
        </w:rPr>
        <w:t xml:space="preserve"> </w:t>
      </w:r>
      <w:r>
        <w:rPr>
          <w:rFonts w:ascii="Arial" w:eastAsia="Arial" w:hAnsi="Arial" w:cs="Arial"/>
          <w:i/>
          <w:iCs/>
          <w:sz w:val="24"/>
          <w:szCs w:val="24"/>
        </w:rPr>
        <w:t xml:space="preserve">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 </w:t>
      </w:r>
      <w:r>
        <w:rPr>
          <w:rFonts w:ascii="Arial" w:eastAsia="Arial" w:hAnsi="Arial" w:cs="Arial"/>
          <w:sz w:val="24"/>
          <w:szCs w:val="24"/>
        </w:rPr>
        <w:t>Начало массового сопротивления врагу.</w:t>
      </w:r>
      <w:r>
        <w:rPr>
          <w:rFonts w:ascii="Arial" w:eastAsia="Arial" w:hAnsi="Arial" w:cs="Arial"/>
          <w:i/>
          <w:iCs/>
          <w:sz w:val="24"/>
          <w:szCs w:val="24"/>
        </w:rPr>
        <w:t xml:space="preserve"> Восстания в нацистских лагерях. </w:t>
      </w:r>
      <w:r>
        <w:rPr>
          <w:rFonts w:ascii="Arial" w:eastAsia="Arial" w:hAnsi="Arial" w:cs="Arial"/>
          <w:sz w:val="24"/>
          <w:szCs w:val="24"/>
        </w:rPr>
        <w:t>Развертывание партизанского движения.</w:t>
      </w:r>
      <w:r>
        <w:rPr>
          <w:rFonts w:ascii="Arial" w:eastAsia="Arial" w:hAnsi="Arial" w:cs="Arial"/>
          <w:i/>
          <w:iCs/>
          <w:sz w:val="24"/>
          <w:szCs w:val="24"/>
        </w:rPr>
        <w:t xml:space="preserve"> </w:t>
      </w:r>
      <w:r>
        <w:rPr>
          <w:rFonts w:ascii="Arial" w:eastAsia="Arial" w:hAnsi="Arial" w:cs="Arial"/>
          <w:sz w:val="24"/>
          <w:szCs w:val="24"/>
        </w:rPr>
        <w:t>Коренной перелом в ходе войны</w:t>
      </w:r>
      <w:r>
        <w:rPr>
          <w:rFonts w:ascii="Arial" w:eastAsia="Arial" w:hAnsi="Arial" w:cs="Arial"/>
          <w:i/>
          <w:iCs/>
          <w:sz w:val="24"/>
          <w:szCs w:val="24"/>
        </w:rPr>
        <w:t xml:space="preserve"> </w:t>
      </w:r>
      <w:r>
        <w:rPr>
          <w:rFonts w:ascii="Arial" w:eastAsia="Arial" w:hAnsi="Arial" w:cs="Arial"/>
          <w:sz w:val="24"/>
          <w:szCs w:val="24"/>
        </w:rPr>
        <w:t xml:space="preserve">(осень 1942 – 1943 г.). Сталинградская битва. Германское наступление весной– летом 1942 г. Поражение советских войск в Крыму. Битва за Кавказ. Оборона Сталинграда. </w:t>
      </w:r>
      <w:r>
        <w:rPr>
          <w:rFonts w:ascii="Arial" w:eastAsia="Arial" w:hAnsi="Arial" w:cs="Arial"/>
          <w:i/>
          <w:iCs/>
          <w:sz w:val="24"/>
          <w:szCs w:val="24"/>
        </w:rPr>
        <w:t>«Дом Павлова».</w:t>
      </w:r>
      <w:r>
        <w:rPr>
          <w:rFonts w:ascii="Arial" w:eastAsia="Arial" w:hAnsi="Arial" w:cs="Arial"/>
          <w:sz w:val="24"/>
          <w:szCs w:val="24"/>
        </w:rPr>
        <w:t xml:space="preserve"> Окружение неприятельской группировки под Сталинградом и </w:t>
      </w:r>
      <w:r>
        <w:rPr>
          <w:rFonts w:ascii="Arial" w:eastAsia="Arial" w:hAnsi="Arial" w:cs="Arial"/>
          <w:i/>
          <w:iCs/>
          <w:sz w:val="24"/>
          <w:szCs w:val="24"/>
        </w:rPr>
        <w:t>наступление на Ржевском направлении</w:t>
      </w:r>
      <w:r>
        <w:rPr>
          <w:rFonts w:ascii="Arial" w:eastAsia="Arial" w:hAnsi="Arial" w:cs="Arial"/>
          <w:sz w:val="24"/>
          <w:szCs w:val="24"/>
        </w:rPr>
        <w:t>. Разгром окруженных под Сталинградом гитлеровцев. Итоги и значение победы Красной Армии под Сталинградом.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летом–осенью 1943 г.</w:t>
      </w:r>
    </w:p>
    <w:p w:rsidR="00FE613C" w:rsidRDefault="00FE613C">
      <w:pPr>
        <w:spacing w:line="30"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Прорыв блокады Ленинграда в январе 1943 г. Значение героического сопротивления Ленинграда. Развертывание массового партизанского движения. </w:t>
      </w:r>
      <w:r>
        <w:rPr>
          <w:rFonts w:ascii="Arial" w:eastAsia="Arial" w:hAnsi="Arial" w:cs="Arial"/>
          <w:i/>
          <w:iCs/>
          <w:sz w:val="24"/>
          <w:szCs w:val="24"/>
        </w:rPr>
        <w:t xml:space="preserve">Антифашистское подполье в крупных городах. Значение партизанской и подпольной борьбы для победы над врагом. Сотрудничество с врагом: формы, причины, масштабы. Создание гитлеровцами воинских формирований из советских военнопленных. Генерал Власов и Русская освободительная армия. Судебные процессы на территории СССР над военными преступниками и пособниками оккупантов в 1943–1946 гг. </w:t>
      </w:r>
      <w:r>
        <w:rPr>
          <w:rFonts w:ascii="Arial" w:eastAsia="Arial" w:hAnsi="Arial" w:cs="Arial"/>
          <w:sz w:val="24"/>
          <w:szCs w:val="24"/>
        </w:rPr>
        <w:t>Человек и война:</w:t>
      </w:r>
      <w:r>
        <w:rPr>
          <w:rFonts w:ascii="Arial" w:eastAsia="Arial" w:hAnsi="Arial" w:cs="Arial"/>
          <w:i/>
          <w:iCs/>
          <w:sz w:val="24"/>
          <w:szCs w:val="24"/>
        </w:rPr>
        <w:t xml:space="preserve"> </w:t>
      </w:r>
      <w:r>
        <w:rPr>
          <w:rFonts w:ascii="Arial" w:eastAsia="Arial" w:hAnsi="Arial" w:cs="Arial"/>
          <w:sz w:val="24"/>
          <w:szCs w:val="24"/>
        </w:rPr>
        <w:t>единство фронта и тыла.</w:t>
      </w:r>
      <w:r>
        <w:rPr>
          <w:rFonts w:ascii="Arial" w:eastAsia="Arial" w:hAnsi="Arial" w:cs="Arial"/>
          <w:i/>
          <w:iCs/>
          <w:sz w:val="24"/>
          <w:szCs w:val="24"/>
        </w:rPr>
        <w:t xml:space="preserve"> </w:t>
      </w:r>
      <w:r>
        <w:rPr>
          <w:rFonts w:ascii="Arial" w:eastAsia="Arial" w:hAnsi="Arial" w:cs="Arial"/>
          <w:sz w:val="24"/>
          <w:szCs w:val="24"/>
        </w:rPr>
        <w:t xml:space="preserve">«Всё для фронта, всё для победы!». Трудовой подвиг народа. </w:t>
      </w:r>
      <w:r>
        <w:rPr>
          <w:rFonts w:ascii="Arial" w:eastAsia="Arial" w:hAnsi="Arial" w:cs="Arial"/>
          <w:i/>
          <w:iCs/>
          <w:sz w:val="24"/>
          <w:szCs w:val="24"/>
        </w:rPr>
        <w:t>Роль женщин и</w:t>
      </w:r>
      <w:r>
        <w:rPr>
          <w:rFonts w:ascii="Arial" w:eastAsia="Arial" w:hAnsi="Arial" w:cs="Arial"/>
          <w:sz w:val="24"/>
          <w:szCs w:val="24"/>
        </w:rPr>
        <w:t xml:space="preserve"> </w:t>
      </w:r>
      <w:r>
        <w:rPr>
          <w:rFonts w:ascii="Arial" w:eastAsia="Arial" w:hAnsi="Arial" w:cs="Arial"/>
          <w:i/>
          <w:iCs/>
          <w:sz w:val="24"/>
          <w:szCs w:val="24"/>
        </w:rPr>
        <w:t xml:space="preserve">подростков в </w:t>
      </w:r>
      <w:r>
        <w:rPr>
          <w:rFonts w:ascii="Arial" w:eastAsia="Arial" w:hAnsi="Arial" w:cs="Arial"/>
          <w:i/>
          <w:iCs/>
          <w:sz w:val="24"/>
          <w:szCs w:val="24"/>
        </w:rPr>
        <w:lastRenderedPageBreak/>
        <w:t xml:space="preserve">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 </w:t>
      </w:r>
      <w:r>
        <w:rPr>
          <w:rFonts w:ascii="Arial" w:eastAsia="Arial" w:hAnsi="Arial" w:cs="Arial"/>
          <w:sz w:val="24"/>
          <w:szCs w:val="24"/>
        </w:rPr>
        <w:t>Повседневность военного</w:t>
      </w:r>
      <w:r>
        <w:rPr>
          <w:rFonts w:ascii="Arial" w:eastAsia="Arial" w:hAnsi="Arial" w:cs="Arial"/>
          <w:i/>
          <w:iCs/>
          <w:sz w:val="24"/>
          <w:szCs w:val="24"/>
        </w:rPr>
        <w:t xml:space="preserve"> </w:t>
      </w:r>
      <w:r>
        <w:rPr>
          <w:rFonts w:ascii="Arial" w:eastAsia="Arial" w:hAnsi="Arial" w:cs="Arial"/>
          <w:sz w:val="24"/>
          <w:szCs w:val="24"/>
        </w:rPr>
        <w:t xml:space="preserve">времени. </w:t>
      </w:r>
      <w:r>
        <w:rPr>
          <w:rFonts w:ascii="Arial" w:eastAsia="Arial" w:hAnsi="Arial" w:cs="Arial"/>
          <w:i/>
          <w:iCs/>
          <w:sz w:val="24"/>
          <w:szCs w:val="24"/>
        </w:rPr>
        <w:t>Фронтовая повседневность.</w:t>
      </w:r>
      <w:r>
        <w:rPr>
          <w:rFonts w:ascii="Arial" w:eastAsia="Arial" w:hAnsi="Arial" w:cs="Arial"/>
          <w:sz w:val="24"/>
          <w:szCs w:val="24"/>
        </w:rPr>
        <w:t xml:space="preserve"> </w:t>
      </w:r>
      <w:r>
        <w:rPr>
          <w:rFonts w:ascii="Arial" w:eastAsia="Arial" w:hAnsi="Arial" w:cs="Arial"/>
          <w:i/>
          <w:iCs/>
          <w:sz w:val="24"/>
          <w:szCs w:val="24"/>
        </w:rPr>
        <w:t>Боевое братство.</w:t>
      </w:r>
      <w:r>
        <w:rPr>
          <w:rFonts w:ascii="Arial" w:eastAsia="Arial" w:hAnsi="Arial" w:cs="Arial"/>
          <w:sz w:val="24"/>
          <w:szCs w:val="24"/>
        </w:rPr>
        <w:t xml:space="preserve"> </w:t>
      </w:r>
      <w:r>
        <w:rPr>
          <w:rFonts w:ascii="Arial" w:eastAsia="Arial" w:hAnsi="Arial" w:cs="Arial"/>
          <w:i/>
          <w:iCs/>
          <w:sz w:val="24"/>
          <w:szCs w:val="24"/>
        </w:rPr>
        <w:t>Женщины на войне.</w:t>
      </w:r>
      <w:r>
        <w:rPr>
          <w:rFonts w:ascii="Arial" w:eastAsia="Arial" w:hAnsi="Arial" w:cs="Arial"/>
          <w:sz w:val="24"/>
          <w:szCs w:val="24"/>
        </w:rPr>
        <w:t xml:space="preserve"> </w:t>
      </w:r>
      <w:r>
        <w:rPr>
          <w:rFonts w:ascii="Arial" w:eastAsia="Arial" w:hAnsi="Arial" w:cs="Arial"/>
          <w:i/>
          <w:iCs/>
          <w:sz w:val="24"/>
          <w:szCs w:val="24"/>
        </w:rPr>
        <w:t xml:space="preserve">Письма с фронта и на фронт. Повседневность в советском тылу. </w:t>
      </w:r>
      <w:r>
        <w:rPr>
          <w:rFonts w:ascii="Arial" w:eastAsia="Arial" w:hAnsi="Arial" w:cs="Arial"/>
          <w:sz w:val="24"/>
          <w:szCs w:val="24"/>
        </w:rPr>
        <w:t>Военная</w:t>
      </w:r>
      <w:r>
        <w:rPr>
          <w:rFonts w:ascii="Arial" w:eastAsia="Arial" w:hAnsi="Arial" w:cs="Arial"/>
          <w:i/>
          <w:iCs/>
          <w:sz w:val="24"/>
          <w:szCs w:val="24"/>
        </w:rPr>
        <w:t xml:space="preserve"> </w:t>
      </w:r>
      <w:r>
        <w:rPr>
          <w:rFonts w:ascii="Arial" w:eastAsia="Arial" w:hAnsi="Arial" w:cs="Arial"/>
          <w:sz w:val="24"/>
          <w:szCs w:val="24"/>
        </w:rPr>
        <w:t xml:space="preserve">дисциплина на производстве. Карточная система и нормы снабжения в городах. Положение в деревне. </w:t>
      </w:r>
      <w:r>
        <w:rPr>
          <w:rFonts w:ascii="Arial" w:eastAsia="Arial" w:hAnsi="Arial" w:cs="Arial"/>
          <w:i/>
          <w:iCs/>
          <w:sz w:val="24"/>
          <w:szCs w:val="24"/>
        </w:rPr>
        <w:t>Стратегии выживания в городе и на селе.</w:t>
      </w:r>
      <w:r>
        <w:rPr>
          <w:rFonts w:ascii="Arial" w:eastAsia="Arial" w:hAnsi="Arial" w:cs="Arial"/>
          <w:sz w:val="24"/>
          <w:szCs w:val="24"/>
        </w:rPr>
        <w:t xml:space="preserve"> </w:t>
      </w:r>
      <w:r>
        <w:rPr>
          <w:rFonts w:ascii="Arial" w:eastAsia="Arial" w:hAnsi="Arial" w:cs="Arial"/>
          <w:i/>
          <w:iCs/>
          <w:sz w:val="24"/>
          <w:szCs w:val="24"/>
        </w:rPr>
        <w:t>Государственные</w:t>
      </w:r>
      <w:r>
        <w:rPr>
          <w:rFonts w:ascii="Arial" w:eastAsia="Arial" w:hAnsi="Arial" w:cs="Arial"/>
          <w:sz w:val="24"/>
          <w:szCs w:val="24"/>
        </w:rPr>
        <w:t xml:space="preserve"> </w:t>
      </w:r>
      <w:r>
        <w:rPr>
          <w:rFonts w:ascii="Arial" w:eastAsia="Arial" w:hAnsi="Arial" w:cs="Arial"/>
          <w:i/>
          <w:iCs/>
          <w:sz w:val="24"/>
          <w:szCs w:val="24"/>
        </w:rPr>
        <w:t xml:space="preserve">меры и общественные инициативы по спасению детей. Создание Суворовских и Нахимовских училищ. </w:t>
      </w:r>
      <w:r>
        <w:rPr>
          <w:rFonts w:ascii="Arial" w:eastAsia="Arial" w:hAnsi="Arial" w:cs="Arial"/>
          <w:sz w:val="24"/>
          <w:szCs w:val="24"/>
        </w:rPr>
        <w:t>Культурное пространство войны.</w:t>
      </w:r>
      <w:r>
        <w:rPr>
          <w:rFonts w:ascii="Arial" w:eastAsia="Arial" w:hAnsi="Arial" w:cs="Arial"/>
          <w:i/>
          <w:iCs/>
          <w:sz w:val="24"/>
          <w:szCs w:val="24"/>
        </w:rPr>
        <w:t xml:space="preserve"> </w:t>
      </w:r>
      <w:r>
        <w:rPr>
          <w:rFonts w:ascii="Arial" w:eastAsia="Arial" w:hAnsi="Arial" w:cs="Arial"/>
          <w:sz w:val="24"/>
          <w:szCs w:val="24"/>
        </w:rPr>
        <w:t>Песня</w:t>
      </w:r>
      <w:r>
        <w:rPr>
          <w:rFonts w:ascii="Arial" w:eastAsia="Arial" w:hAnsi="Arial" w:cs="Arial"/>
          <w:i/>
          <w:iCs/>
          <w:sz w:val="24"/>
          <w:szCs w:val="24"/>
        </w:rPr>
        <w:t xml:space="preserve"> </w:t>
      </w:r>
      <w:r>
        <w:rPr>
          <w:rFonts w:ascii="Arial" w:eastAsia="Arial" w:hAnsi="Arial" w:cs="Arial"/>
          <w:sz w:val="24"/>
          <w:szCs w:val="24"/>
        </w:rPr>
        <w:t>«Священная война» –</w:t>
      </w:r>
      <w:r>
        <w:rPr>
          <w:rFonts w:ascii="Arial" w:eastAsia="Arial" w:hAnsi="Arial" w:cs="Arial"/>
          <w:i/>
          <w:iCs/>
          <w:sz w:val="24"/>
          <w:szCs w:val="24"/>
        </w:rPr>
        <w:t xml:space="preserve"> </w:t>
      </w:r>
      <w:r>
        <w:rPr>
          <w:rFonts w:ascii="Arial" w:eastAsia="Arial" w:hAnsi="Arial" w:cs="Arial"/>
          <w:sz w:val="24"/>
          <w:szCs w:val="24"/>
        </w:rPr>
        <w:t xml:space="preserve">призыв к сопротивлению врагу. Советские писатели, композиторы, художники, ученые в условиях войны. </w:t>
      </w:r>
      <w:r>
        <w:rPr>
          <w:rFonts w:ascii="Arial" w:eastAsia="Arial" w:hAnsi="Arial" w:cs="Arial"/>
          <w:i/>
          <w:iCs/>
          <w:sz w:val="24"/>
          <w:szCs w:val="24"/>
        </w:rPr>
        <w:t>Фронтовые корреспонденты.</w:t>
      </w:r>
      <w:r>
        <w:rPr>
          <w:rFonts w:ascii="Arial" w:eastAsia="Arial" w:hAnsi="Arial" w:cs="Arial"/>
          <w:sz w:val="24"/>
          <w:szCs w:val="24"/>
        </w:rPr>
        <w:t xml:space="preserve"> Выступления фронтовых концертных бригад. </w:t>
      </w:r>
      <w:r>
        <w:rPr>
          <w:rFonts w:ascii="Arial" w:eastAsia="Arial" w:hAnsi="Arial" w:cs="Arial"/>
          <w:i/>
          <w:iCs/>
          <w:sz w:val="24"/>
          <w:szCs w:val="24"/>
        </w:rPr>
        <w:t>Песенное творчество и фольклор.</w:t>
      </w:r>
      <w:r>
        <w:rPr>
          <w:rFonts w:ascii="Arial" w:eastAsia="Arial" w:hAnsi="Arial" w:cs="Arial"/>
          <w:sz w:val="24"/>
          <w:szCs w:val="24"/>
        </w:rPr>
        <w:t xml:space="preserve"> </w:t>
      </w:r>
      <w:r>
        <w:rPr>
          <w:rFonts w:ascii="Arial" w:eastAsia="Arial" w:hAnsi="Arial" w:cs="Arial"/>
          <w:i/>
          <w:iCs/>
          <w:sz w:val="24"/>
          <w:szCs w:val="24"/>
        </w:rPr>
        <w:t>Кино военных лет.</w:t>
      </w:r>
      <w:r>
        <w:rPr>
          <w:rFonts w:ascii="Arial" w:eastAsia="Arial" w:hAnsi="Arial" w:cs="Arial"/>
          <w:sz w:val="24"/>
          <w:szCs w:val="24"/>
        </w:rPr>
        <w:t xml:space="preserve"> Государство и церковь в годы войны. </w:t>
      </w:r>
      <w:r>
        <w:rPr>
          <w:rFonts w:ascii="Arial" w:eastAsia="Arial" w:hAnsi="Arial" w:cs="Arial"/>
          <w:i/>
          <w:iCs/>
          <w:sz w:val="24"/>
          <w:szCs w:val="24"/>
        </w:rPr>
        <w:t>Избрание на патриарший престол</w:t>
      </w:r>
      <w:r>
        <w:rPr>
          <w:rFonts w:ascii="Arial" w:eastAsia="Arial" w:hAnsi="Arial" w:cs="Arial"/>
          <w:sz w:val="24"/>
          <w:szCs w:val="24"/>
        </w:rPr>
        <w:t xml:space="preserve"> </w:t>
      </w:r>
      <w:r>
        <w:rPr>
          <w:rFonts w:ascii="Arial" w:eastAsia="Arial" w:hAnsi="Arial" w:cs="Arial"/>
          <w:i/>
          <w:iCs/>
          <w:sz w:val="24"/>
          <w:szCs w:val="24"/>
        </w:rPr>
        <w:t>митрополита Сергия (Страгородского) в 1943 г. Патриотическое служение</w:t>
      </w:r>
    </w:p>
    <w:p w:rsidR="00FE613C" w:rsidRDefault="00FE613C">
      <w:pPr>
        <w:spacing w:line="155" w:lineRule="exact"/>
        <w:rPr>
          <w:sz w:val="20"/>
          <w:szCs w:val="20"/>
        </w:rPr>
      </w:pPr>
    </w:p>
    <w:p w:rsidR="00FE613C" w:rsidRDefault="00FE613C">
      <w:pPr>
        <w:spacing w:line="237" w:lineRule="auto"/>
        <w:ind w:left="260"/>
        <w:jc w:val="both"/>
        <w:rPr>
          <w:sz w:val="20"/>
          <w:szCs w:val="20"/>
        </w:rPr>
      </w:pPr>
      <w:r>
        <w:rPr>
          <w:rFonts w:ascii="Arial" w:eastAsia="Arial" w:hAnsi="Arial" w:cs="Arial"/>
          <w:i/>
          <w:iCs/>
          <w:sz w:val="24"/>
          <w:szCs w:val="24"/>
        </w:rPr>
        <w:t xml:space="preserve">представителей религиозных конфессий. Культурные и научные связи с союзниками. </w:t>
      </w:r>
      <w:r>
        <w:rPr>
          <w:rFonts w:ascii="Arial" w:eastAsia="Arial" w:hAnsi="Arial" w:cs="Arial"/>
          <w:sz w:val="24"/>
          <w:szCs w:val="24"/>
        </w:rPr>
        <w:t>СССР и союзники.</w:t>
      </w:r>
      <w:r>
        <w:rPr>
          <w:rFonts w:ascii="Arial" w:eastAsia="Arial" w:hAnsi="Arial" w:cs="Arial"/>
          <w:i/>
          <w:iCs/>
          <w:sz w:val="24"/>
          <w:szCs w:val="24"/>
        </w:rPr>
        <w:t xml:space="preserve"> </w:t>
      </w:r>
      <w:r>
        <w:rPr>
          <w:rFonts w:ascii="Arial" w:eastAsia="Arial" w:hAnsi="Arial" w:cs="Arial"/>
          <w:sz w:val="24"/>
          <w:szCs w:val="24"/>
        </w:rPr>
        <w:t>Проблема второго фронта.</w:t>
      </w:r>
      <w:r>
        <w:rPr>
          <w:rFonts w:ascii="Arial" w:eastAsia="Arial" w:hAnsi="Arial" w:cs="Arial"/>
          <w:i/>
          <w:iCs/>
          <w:sz w:val="24"/>
          <w:szCs w:val="24"/>
        </w:rPr>
        <w:t xml:space="preserve"> </w:t>
      </w:r>
      <w:r>
        <w:rPr>
          <w:rFonts w:ascii="Arial" w:eastAsia="Arial" w:hAnsi="Arial" w:cs="Arial"/>
          <w:sz w:val="24"/>
          <w:szCs w:val="24"/>
        </w:rPr>
        <w:t>Ленд-лиз.</w:t>
      </w:r>
      <w:r>
        <w:rPr>
          <w:rFonts w:ascii="Arial" w:eastAsia="Arial" w:hAnsi="Arial" w:cs="Arial"/>
          <w:i/>
          <w:iCs/>
          <w:sz w:val="24"/>
          <w:szCs w:val="24"/>
        </w:rPr>
        <w:t xml:space="preserve"> </w:t>
      </w:r>
      <w:r>
        <w:rPr>
          <w:rFonts w:ascii="Arial" w:eastAsia="Arial" w:hAnsi="Arial" w:cs="Arial"/>
          <w:sz w:val="24"/>
          <w:szCs w:val="24"/>
        </w:rPr>
        <w:t>Тегеранская</w:t>
      </w:r>
      <w:r>
        <w:rPr>
          <w:rFonts w:ascii="Arial" w:eastAsia="Arial" w:hAnsi="Arial" w:cs="Arial"/>
          <w:i/>
          <w:iCs/>
          <w:sz w:val="24"/>
          <w:szCs w:val="24"/>
        </w:rPr>
        <w:t xml:space="preserve"> </w:t>
      </w:r>
      <w:r>
        <w:rPr>
          <w:rFonts w:ascii="Arial" w:eastAsia="Arial" w:hAnsi="Arial" w:cs="Arial"/>
          <w:sz w:val="24"/>
          <w:szCs w:val="24"/>
        </w:rPr>
        <w:t xml:space="preserve">конференция 1943 г. </w:t>
      </w:r>
      <w:r>
        <w:rPr>
          <w:rFonts w:ascii="Arial" w:eastAsia="Arial" w:hAnsi="Arial" w:cs="Arial"/>
          <w:i/>
          <w:iCs/>
          <w:sz w:val="24"/>
          <w:szCs w:val="24"/>
        </w:rPr>
        <w:t>Французский авиационный полк</w:t>
      </w:r>
      <w:r>
        <w:rPr>
          <w:rFonts w:ascii="Arial" w:eastAsia="Arial" w:hAnsi="Arial" w:cs="Arial"/>
          <w:sz w:val="24"/>
          <w:szCs w:val="24"/>
        </w:rPr>
        <w:t xml:space="preserve"> </w:t>
      </w:r>
      <w:r>
        <w:rPr>
          <w:rFonts w:ascii="Arial" w:eastAsia="Arial" w:hAnsi="Arial" w:cs="Arial"/>
          <w:i/>
          <w:iCs/>
          <w:sz w:val="24"/>
          <w:szCs w:val="24"/>
        </w:rPr>
        <w:t>«Нормандия-Неман»,</w:t>
      </w:r>
      <w:r>
        <w:rPr>
          <w:rFonts w:ascii="Arial" w:eastAsia="Arial" w:hAnsi="Arial" w:cs="Arial"/>
          <w:sz w:val="24"/>
          <w:szCs w:val="24"/>
        </w:rPr>
        <w:t xml:space="preserve"> </w:t>
      </w:r>
      <w:r>
        <w:rPr>
          <w:rFonts w:ascii="Arial" w:eastAsia="Arial" w:hAnsi="Arial" w:cs="Arial"/>
          <w:i/>
          <w:iCs/>
          <w:sz w:val="24"/>
          <w:szCs w:val="24"/>
        </w:rPr>
        <w:t>а также</w:t>
      </w:r>
      <w:r>
        <w:rPr>
          <w:rFonts w:ascii="Arial" w:eastAsia="Arial" w:hAnsi="Arial" w:cs="Arial"/>
          <w:sz w:val="24"/>
          <w:szCs w:val="24"/>
        </w:rPr>
        <w:t xml:space="preserve"> </w:t>
      </w:r>
      <w:r>
        <w:rPr>
          <w:rFonts w:ascii="Arial" w:eastAsia="Arial" w:hAnsi="Arial" w:cs="Arial"/>
          <w:i/>
          <w:iCs/>
          <w:sz w:val="24"/>
          <w:szCs w:val="24"/>
        </w:rPr>
        <w:t>польские и чехословацкие воинские части на советско-германском фронте.</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sz w:val="24"/>
          <w:szCs w:val="24"/>
        </w:rPr>
        <w:t>Победа СССР в Великой Отечественной войне. Окончание Второй мировой</w:t>
      </w:r>
    </w:p>
    <w:p w:rsidR="00FE613C" w:rsidRDefault="00FE613C">
      <w:pPr>
        <w:spacing w:line="11"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 xml:space="preserve">войны. Завершение освобождения территории СССР. Освобождение правобережной Украины и Крыма. </w:t>
      </w:r>
      <w:r>
        <w:rPr>
          <w:rFonts w:ascii="Arial" w:eastAsia="Arial" w:hAnsi="Arial" w:cs="Arial"/>
          <w:i/>
          <w:iCs/>
          <w:sz w:val="24"/>
          <w:szCs w:val="24"/>
        </w:rPr>
        <w:t>Наступление советских войск в Белоруссии и</w:t>
      </w:r>
      <w:r>
        <w:rPr>
          <w:rFonts w:ascii="Arial" w:eastAsia="Arial" w:hAnsi="Arial" w:cs="Arial"/>
          <w:sz w:val="24"/>
          <w:szCs w:val="24"/>
        </w:rPr>
        <w:t xml:space="preserve"> </w:t>
      </w:r>
      <w:r>
        <w:rPr>
          <w:rFonts w:ascii="Arial" w:eastAsia="Arial" w:hAnsi="Arial" w:cs="Arial"/>
          <w:i/>
          <w:iCs/>
          <w:sz w:val="24"/>
          <w:szCs w:val="24"/>
        </w:rPr>
        <w:t xml:space="preserve">Прибалтике. Боевые действия в Восточной и Центральной Европе и освободительная миссия Красной Армии. Боевое содружество советской армии и войск стран антигитлеровской коалиции. Встреча на Эльбе. </w:t>
      </w:r>
      <w:r>
        <w:rPr>
          <w:rFonts w:ascii="Arial" w:eastAsia="Arial" w:hAnsi="Arial" w:cs="Arial"/>
          <w:sz w:val="24"/>
          <w:szCs w:val="24"/>
        </w:rPr>
        <w:t>Битва за Берлин и</w:t>
      </w:r>
      <w:r>
        <w:rPr>
          <w:rFonts w:ascii="Arial" w:eastAsia="Arial" w:hAnsi="Arial" w:cs="Arial"/>
          <w:i/>
          <w:iCs/>
          <w:sz w:val="24"/>
          <w:szCs w:val="24"/>
        </w:rPr>
        <w:t xml:space="preserve"> </w:t>
      </w:r>
      <w:r>
        <w:rPr>
          <w:rFonts w:ascii="Arial" w:eastAsia="Arial" w:hAnsi="Arial" w:cs="Arial"/>
          <w:sz w:val="24"/>
          <w:szCs w:val="24"/>
        </w:rPr>
        <w:t xml:space="preserve">окончание войны в Европе. Висло-Одерская операция. Капитуляция Германии. </w:t>
      </w:r>
      <w:r>
        <w:rPr>
          <w:rFonts w:ascii="Arial" w:eastAsia="Arial" w:hAnsi="Arial" w:cs="Arial"/>
          <w:i/>
          <w:iCs/>
          <w:sz w:val="24"/>
          <w:szCs w:val="24"/>
        </w:rPr>
        <w:t>Репатриация советских граждан в ходе войны и после ее окончания</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Война и</w:t>
      </w:r>
      <w:r>
        <w:rPr>
          <w:rFonts w:ascii="Arial" w:eastAsia="Arial" w:hAnsi="Arial" w:cs="Arial"/>
          <w:i/>
          <w:iCs/>
          <w:sz w:val="24"/>
          <w:szCs w:val="24"/>
        </w:rPr>
        <w:t xml:space="preserve"> </w:t>
      </w:r>
      <w:r>
        <w:rPr>
          <w:rFonts w:ascii="Arial" w:eastAsia="Arial" w:hAnsi="Arial" w:cs="Arial"/>
          <w:sz w:val="24"/>
          <w:szCs w:val="24"/>
        </w:rPr>
        <w:t xml:space="preserve">общество. Военно-экономическое превосходство СССР над Германией в 1944–1945 гг. Восстановление хозяйства в освобожденных районах. </w:t>
      </w:r>
      <w:r>
        <w:rPr>
          <w:rFonts w:ascii="Arial" w:eastAsia="Arial" w:hAnsi="Arial" w:cs="Arial"/>
          <w:i/>
          <w:iCs/>
          <w:sz w:val="24"/>
          <w:szCs w:val="24"/>
        </w:rPr>
        <w:t>Начало советского</w:t>
      </w:r>
      <w:r>
        <w:rPr>
          <w:rFonts w:ascii="Arial" w:eastAsia="Arial" w:hAnsi="Arial" w:cs="Arial"/>
          <w:sz w:val="24"/>
          <w:szCs w:val="24"/>
        </w:rPr>
        <w:t xml:space="preserve"> </w:t>
      </w:r>
      <w:r>
        <w:rPr>
          <w:rFonts w:ascii="Arial" w:eastAsia="Arial" w:hAnsi="Arial" w:cs="Arial"/>
          <w:i/>
          <w:iCs/>
          <w:sz w:val="24"/>
          <w:szCs w:val="24"/>
        </w:rPr>
        <w:t xml:space="preserve">«Атомного проекта». </w:t>
      </w:r>
      <w:r>
        <w:rPr>
          <w:rFonts w:ascii="Arial" w:eastAsia="Arial" w:hAnsi="Arial" w:cs="Arial"/>
          <w:sz w:val="24"/>
          <w:szCs w:val="24"/>
        </w:rPr>
        <w:t>Реэвакуация и нормализация повседневной жизни.</w:t>
      </w:r>
      <w:r>
        <w:rPr>
          <w:rFonts w:ascii="Arial" w:eastAsia="Arial" w:hAnsi="Arial" w:cs="Arial"/>
          <w:i/>
          <w:iCs/>
          <w:sz w:val="24"/>
          <w:szCs w:val="24"/>
        </w:rPr>
        <w:t xml:space="preserve"> </w:t>
      </w:r>
      <w:r>
        <w:rPr>
          <w:rFonts w:ascii="Arial" w:eastAsia="Arial" w:hAnsi="Arial" w:cs="Arial"/>
          <w:sz w:val="24"/>
          <w:szCs w:val="24"/>
        </w:rPr>
        <w:t>ГУЛАГ.</w:t>
      </w:r>
      <w:r>
        <w:rPr>
          <w:rFonts w:ascii="Arial" w:eastAsia="Arial" w:hAnsi="Arial" w:cs="Arial"/>
          <w:i/>
          <w:iCs/>
          <w:sz w:val="24"/>
          <w:szCs w:val="24"/>
        </w:rPr>
        <w:t xml:space="preserve"> </w:t>
      </w:r>
      <w:r>
        <w:rPr>
          <w:rFonts w:ascii="Arial" w:eastAsia="Arial" w:hAnsi="Arial" w:cs="Arial"/>
          <w:sz w:val="24"/>
          <w:szCs w:val="24"/>
        </w:rPr>
        <w:t xml:space="preserve">Депортация «репрессированных народов». </w:t>
      </w:r>
      <w:r>
        <w:rPr>
          <w:rFonts w:ascii="Arial" w:eastAsia="Arial" w:hAnsi="Arial" w:cs="Arial"/>
          <w:i/>
          <w:iCs/>
          <w:sz w:val="24"/>
          <w:szCs w:val="24"/>
        </w:rPr>
        <w:t>Взаимоотношения государства и</w:t>
      </w:r>
      <w:r>
        <w:rPr>
          <w:rFonts w:ascii="Arial" w:eastAsia="Arial" w:hAnsi="Arial" w:cs="Arial"/>
          <w:sz w:val="24"/>
          <w:szCs w:val="24"/>
        </w:rPr>
        <w:t xml:space="preserve"> </w:t>
      </w:r>
      <w:r>
        <w:rPr>
          <w:rFonts w:ascii="Arial" w:eastAsia="Arial" w:hAnsi="Arial" w:cs="Arial"/>
          <w:i/>
          <w:iCs/>
          <w:sz w:val="24"/>
          <w:szCs w:val="24"/>
        </w:rPr>
        <w:t xml:space="preserve">церкви. Поместный собор 1945 г. </w:t>
      </w:r>
      <w:r>
        <w:rPr>
          <w:rFonts w:ascii="Arial" w:eastAsia="Arial" w:hAnsi="Arial" w:cs="Arial"/>
          <w:sz w:val="24"/>
          <w:szCs w:val="24"/>
        </w:rPr>
        <w:t>Антигитлеровская коалиция.</w:t>
      </w:r>
      <w:r>
        <w:rPr>
          <w:rFonts w:ascii="Arial" w:eastAsia="Arial" w:hAnsi="Arial" w:cs="Arial"/>
          <w:i/>
          <w:iCs/>
          <w:sz w:val="24"/>
          <w:szCs w:val="24"/>
        </w:rPr>
        <w:t xml:space="preserve"> </w:t>
      </w:r>
      <w:r>
        <w:rPr>
          <w:rFonts w:ascii="Arial" w:eastAsia="Arial" w:hAnsi="Arial" w:cs="Arial"/>
          <w:sz w:val="24"/>
          <w:szCs w:val="24"/>
        </w:rPr>
        <w:t>Открытие Второго</w:t>
      </w:r>
      <w:r>
        <w:rPr>
          <w:rFonts w:ascii="Arial" w:eastAsia="Arial" w:hAnsi="Arial" w:cs="Arial"/>
          <w:i/>
          <w:iCs/>
          <w:sz w:val="24"/>
          <w:szCs w:val="24"/>
        </w:rPr>
        <w:t xml:space="preserve"> </w:t>
      </w:r>
      <w:r>
        <w:rPr>
          <w:rFonts w:ascii="Arial" w:eastAsia="Arial" w:hAnsi="Arial" w:cs="Arial"/>
          <w:sz w:val="24"/>
          <w:szCs w:val="24"/>
        </w:rPr>
        <w:t xml:space="preserve">фронта в Европе. Ялтинская конференция 1945 г.: основные решения и дискуссии. </w:t>
      </w:r>
      <w:r>
        <w:rPr>
          <w:rFonts w:ascii="Arial" w:eastAsia="Arial" w:hAnsi="Arial" w:cs="Arial"/>
          <w:i/>
          <w:iCs/>
          <w:sz w:val="24"/>
          <w:szCs w:val="24"/>
        </w:rPr>
        <w:t xml:space="preserve">Обязательство Советского Союза выступить против Японии. </w:t>
      </w:r>
      <w:r>
        <w:rPr>
          <w:rFonts w:ascii="Arial" w:eastAsia="Arial" w:hAnsi="Arial" w:cs="Arial"/>
          <w:sz w:val="24"/>
          <w:szCs w:val="24"/>
        </w:rPr>
        <w:t>Потсдамская</w:t>
      </w:r>
      <w:r>
        <w:rPr>
          <w:rFonts w:ascii="Arial" w:eastAsia="Arial" w:hAnsi="Arial" w:cs="Arial"/>
          <w:i/>
          <w:iCs/>
          <w:sz w:val="24"/>
          <w:szCs w:val="24"/>
        </w:rPr>
        <w:t xml:space="preserve"> </w:t>
      </w:r>
      <w:r>
        <w:rPr>
          <w:rFonts w:ascii="Arial" w:eastAsia="Arial" w:hAnsi="Arial" w:cs="Arial"/>
          <w:sz w:val="24"/>
          <w:szCs w:val="24"/>
        </w:rPr>
        <w:t xml:space="preserve">конференция. Судьба послевоенной Германии. Политика денацификации, демилитаризации, демонополизации, демократизации (четыре «Д»). Решение проблемы репараций. Советско-японская война 1945 г. Разгром Квантунской армии. </w:t>
      </w:r>
      <w:r>
        <w:rPr>
          <w:rFonts w:ascii="Arial" w:eastAsia="Arial" w:hAnsi="Arial" w:cs="Arial"/>
          <w:i/>
          <w:iCs/>
          <w:sz w:val="24"/>
          <w:szCs w:val="24"/>
        </w:rPr>
        <w:t xml:space="preserve">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 Создание ООН. Конференция в Сан-Франциско в июне 1945 г. Устав ООН. Истоки «холодной войны». </w:t>
      </w:r>
      <w:r>
        <w:rPr>
          <w:rFonts w:ascii="Arial" w:eastAsia="Arial" w:hAnsi="Arial" w:cs="Arial"/>
          <w:sz w:val="24"/>
          <w:szCs w:val="24"/>
        </w:rPr>
        <w:t>Нюрнбергский и Токийский</w:t>
      </w:r>
      <w:r>
        <w:rPr>
          <w:rFonts w:ascii="Arial" w:eastAsia="Arial" w:hAnsi="Arial" w:cs="Arial"/>
          <w:i/>
          <w:iCs/>
          <w:sz w:val="24"/>
          <w:szCs w:val="24"/>
        </w:rPr>
        <w:t xml:space="preserve"> </w:t>
      </w:r>
      <w:r>
        <w:rPr>
          <w:rFonts w:ascii="Arial" w:eastAsia="Arial" w:hAnsi="Arial" w:cs="Arial"/>
          <w:sz w:val="24"/>
          <w:szCs w:val="24"/>
        </w:rPr>
        <w:t>судебные процессы. Осуждение главных военных преступников.</w:t>
      </w:r>
    </w:p>
    <w:p w:rsidR="00FE613C" w:rsidRDefault="00FE613C">
      <w:pPr>
        <w:spacing w:line="2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Итоги Великой Отечественной и Второй мировой войны. Решающий вклад СССР в победу антигитлеровской коалиции над фашизмом. Людские и материальные потери. Изменения политической карты Европы.</w:t>
      </w:r>
    </w:p>
    <w:p w:rsidR="00FE613C" w:rsidRDefault="00FE613C">
      <w:pPr>
        <w:spacing w:line="238" w:lineRule="auto"/>
        <w:ind w:left="980"/>
        <w:rPr>
          <w:sz w:val="20"/>
          <w:szCs w:val="20"/>
        </w:rPr>
      </w:pPr>
      <w:r>
        <w:rPr>
          <w:rFonts w:ascii="Arial" w:eastAsia="Arial" w:hAnsi="Arial" w:cs="Arial"/>
          <w:i/>
          <w:iCs/>
          <w:sz w:val="24"/>
          <w:szCs w:val="24"/>
        </w:rPr>
        <w:t>Наш край в годы Великой Отечественной войны.</w:t>
      </w:r>
    </w:p>
    <w:p w:rsidR="00FE613C" w:rsidRDefault="00FE613C">
      <w:pPr>
        <w:spacing w:line="29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Апогей и кризис советской системы. 1945–1991 гг. «Поздний сталинизм» (1945–1953)</w:t>
      </w:r>
    </w:p>
    <w:p w:rsidR="00FE613C" w:rsidRDefault="00FE613C">
      <w:pPr>
        <w:spacing w:line="12"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lastRenderedPageBreak/>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w:t>
      </w:r>
      <w:r>
        <w:rPr>
          <w:rFonts w:ascii="Arial" w:eastAsia="Arial" w:hAnsi="Arial" w:cs="Arial"/>
          <w:i/>
          <w:iCs/>
          <w:sz w:val="24"/>
          <w:szCs w:val="24"/>
        </w:rPr>
        <w:t>Эйфория Победы.</w:t>
      </w:r>
      <w:r>
        <w:rPr>
          <w:rFonts w:ascii="Arial" w:eastAsia="Arial" w:hAnsi="Arial" w:cs="Arial"/>
          <w:sz w:val="24"/>
          <w:szCs w:val="24"/>
        </w:rPr>
        <w:t xml:space="preserve"> </w:t>
      </w:r>
      <w:r>
        <w:rPr>
          <w:rFonts w:ascii="Arial" w:eastAsia="Arial" w:hAnsi="Arial" w:cs="Arial"/>
          <w:i/>
          <w:iCs/>
          <w:sz w:val="24"/>
          <w:szCs w:val="24"/>
        </w:rPr>
        <w:t>Разруха.</w:t>
      </w:r>
      <w:r>
        <w:rPr>
          <w:rFonts w:ascii="Arial" w:eastAsia="Arial" w:hAnsi="Arial" w:cs="Arial"/>
          <w:sz w:val="24"/>
          <w:szCs w:val="24"/>
        </w:rPr>
        <w:t xml:space="preserve"> </w:t>
      </w:r>
      <w:r>
        <w:rPr>
          <w:rFonts w:ascii="Arial" w:eastAsia="Arial" w:hAnsi="Arial" w:cs="Arial"/>
          <w:i/>
          <w:iCs/>
          <w:sz w:val="24"/>
          <w:szCs w:val="24"/>
        </w:rPr>
        <w:t>Обострение жилищной проблемы.</w:t>
      </w:r>
      <w:r>
        <w:rPr>
          <w:rFonts w:ascii="Arial" w:eastAsia="Arial" w:hAnsi="Arial" w:cs="Arial"/>
          <w:sz w:val="24"/>
          <w:szCs w:val="24"/>
        </w:rPr>
        <w:t xml:space="preserve"> </w:t>
      </w:r>
      <w:r>
        <w:rPr>
          <w:rFonts w:ascii="Arial" w:eastAsia="Arial" w:hAnsi="Arial" w:cs="Arial"/>
          <w:i/>
          <w:iCs/>
          <w:sz w:val="24"/>
          <w:szCs w:val="24"/>
        </w:rPr>
        <w:t xml:space="preserve">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r>
        <w:rPr>
          <w:rFonts w:ascii="Arial" w:eastAsia="Arial" w:hAnsi="Arial" w:cs="Arial"/>
          <w:sz w:val="24"/>
          <w:szCs w:val="24"/>
        </w:rPr>
        <w:t>Ресурсы и</w:t>
      </w:r>
      <w:r>
        <w:rPr>
          <w:rFonts w:ascii="Arial" w:eastAsia="Arial" w:hAnsi="Arial" w:cs="Arial"/>
          <w:i/>
          <w:iCs/>
          <w:sz w:val="24"/>
          <w:szCs w:val="24"/>
        </w:rPr>
        <w:t xml:space="preserve"> </w:t>
      </w:r>
      <w:r>
        <w:rPr>
          <w:rFonts w:ascii="Arial" w:eastAsia="Arial" w:hAnsi="Arial" w:cs="Arial"/>
          <w:sz w:val="24"/>
          <w:szCs w:val="24"/>
        </w:rPr>
        <w:t xml:space="preserve">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w:t>
      </w:r>
      <w:r>
        <w:rPr>
          <w:rFonts w:ascii="Arial" w:eastAsia="Arial" w:hAnsi="Arial" w:cs="Arial"/>
          <w:i/>
          <w:iCs/>
          <w:sz w:val="24"/>
          <w:szCs w:val="24"/>
        </w:rPr>
        <w:t>Помощь не затронутых войной</w:t>
      </w:r>
      <w:r>
        <w:rPr>
          <w:rFonts w:ascii="Arial" w:eastAsia="Arial" w:hAnsi="Arial" w:cs="Arial"/>
          <w:sz w:val="24"/>
          <w:szCs w:val="24"/>
        </w:rPr>
        <w:t xml:space="preserve"> </w:t>
      </w:r>
      <w:r>
        <w:rPr>
          <w:rFonts w:ascii="Arial" w:eastAsia="Arial" w:hAnsi="Arial" w:cs="Arial"/>
          <w:i/>
          <w:iCs/>
          <w:sz w:val="24"/>
          <w:szCs w:val="24"/>
        </w:rPr>
        <w:t xml:space="preserve">национальных республик в восстановлении западных регионов СССР. Репарации, их размеры и значение для экономики. </w:t>
      </w:r>
      <w:r>
        <w:rPr>
          <w:rFonts w:ascii="Arial" w:eastAsia="Arial" w:hAnsi="Arial" w:cs="Arial"/>
          <w:sz w:val="24"/>
          <w:szCs w:val="24"/>
        </w:rPr>
        <w:t>Советский</w:t>
      </w:r>
      <w:r>
        <w:rPr>
          <w:rFonts w:ascii="Arial" w:eastAsia="Arial" w:hAnsi="Arial" w:cs="Arial"/>
          <w:i/>
          <w:iCs/>
          <w:sz w:val="24"/>
          <w:szCs w:val="24"/>
        </w:rPr>
        <w:t xml:space="preserve"> </w:t>
      </w:r>
      <w:r>
        <w:rPr>
          <w:rFonts w:ascii="Arial" w:eastAsia="Arial" w:hAnsi="Arial" w:cs="Arial"/>
          <w:sz w:val="24"/>
          <w:szCs w:val="24"/>
        </w:rPr>
        <w:t>«атомный проект»,</w:t>
      </w:r>
      <w:r>
        <w:rPr>
          <w:rFonts w:ascii="Arial" w:eastAsia="Arial" w:hAnsi="Arial" w:cs="Arial"/>
          <w:i/>
          <w:iCs/>
          <w:sz w:val="24"/>
          <w:szCs w:val="24"/>
        </w:rPr>
        <w:t xml:space="preserve"> </w:t>
      </w:r>
      <w:r>
        <w:rPr>
          <w:rFonts w:ascii="Arial" w:eastAsia="Arial" w:hAnsi="Arial" w:cs="Arial"/>
          <w:sz w:val="24"/>
          <w:szCs w:val="24"/>
        </w:rPr>
        <w:t>его успехи и</w:t>
      </w:r>
      <w:r>
        <w:rPr>
          <w:rFonts w:ascii="Arial" w:eastAsia="Arial" w:hAnsi="Arial" w:cs="Arial"/>
          <w:i/>
          <w:iCs/>
          <w:sz w:val="24"/>
          <w:szCs w:val="24"/>
        </w:rPr>
        <w:t xml:space="preserve"> </w:t>
      </w:r>
      <w:r>
        <w:rPr>
          <w:rFonts w:ascii="Arial" w:eastAsia="Arial" w:hAnsi="Arial" w:cs="Arial"/>
          <w:sz w:val="24"/>
          <w:szCs w:val="24"/>
        </w:rPr>
        <w:t>его значение. Начало гонки вооружений. 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г.). 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w:t>
      </w:r>
    </w:p>
    <w:p w:rsidR="00FE613C" w:rsidRDefault="00FE613C">
      <w:pPr>
        <w:spacing w:line="239" w:lineRule="auto"/>
        <w:ind w:left="260"/>
        <w:jc w:val="both"/>
        <w:rPr>
          <w:sz w:val="20"/>
          <w:szCs w:val="20"/>
        </w:rPr>
      </w:pPr>
      <w:r>
        <w:rPr>
          <w:rFonts w:ascii="Arial" w:eastAsia="Arial" w:hAnsi="Arial" w:cs="Arial"/>
          <w:sz w:val="24"/>
          <w:szCs w:val="24"/>
        </w:rPr>
        <w:t xml:space="preserve">«космополитизмом». «Дело врачей». Дело Еврейского антифашистского комитета. </w:t>
      </w:r>
      <w:r>
        <w:rPr>
          <w:rFonts w:ascii="Arial" w:eastAsia="Arial" w:hAnsi="Arial" w:cs="Arial"/>
          <w:i/>
          <w:iCs/>
          <w:sz w:val="24"/>
          <w:szCs w:val="24"/>
        </w:rPr>
        <w:t xml:space="preserve">Т.Д. Лысенко и «лысенковщина». Сохранение на период восстановления разрушенного хозяйства трудового законодательства военного времени. Союзный центр и национальные регионы: проблемы взаимоотношений. Положение в «старых» и «новых» республиках. </w:t>
      </w:r>
      <w:r>
        <w:rPr>
          <w:rFonts w:ascii="Arial" w:eastAsia="Arial" w:hAnsi="Arial" w:cs="Arial"/>
          <w:sz w:val="24"/>
          <w:szCs w:val="24"/>
        </w:rPr>
        <w:t>Рост влияния СССР на</w:t>
      </w:r>
      <w:r>
        <w:rPr>
          <w:rFonts w:ascii="Arial" w:eastAsia="Arial" w:hAnsi="Arial" w:cs="Arial"/>
          <w:i/>
          <w:iCs/>
          <w:sz w:val="24"/>
          <w:szCs w:val="24"/>
        </w:rPr>
        <w:t xml:space="preserve"> </w:t>
      </w:r>
      <w:r>
        <w:rPr>
          <w:rFonts w:ascii="Arial" w:eastAsia="Arial" w:hAnsi="Arial" w:cs="Arial"/>
          <w:sz w:val="24"/>
          <w:szCs w:val="24"/>
        </w:rPr>
        <w:t xml:space="preserve">международной арене. Первые шаги ООН. Начало «холодной войны». «Доктрина Трумэна» и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w:t>
      </w:r>
      <w:r>
        <w:rPr>
          <w:rFonts w:ascii="Arial" w:eastAsia="Arial" w:hAnsi="Arial" w:cs="Arial"/>
          <w:i/>
          <w:iCs/>
          <w:sz w:val="24"/>
          <w:szCs w:val="24"/>
        </w:rPr>
        <w:t>Коминформбюро.</w:t>
      </w:r>
      <w:r>
        <w:rPr>
          <w:rFonts w:ascii="Arial" w:eastAsia="Arial" w:hAnsi="Arial" w:cs="Arial"/>
          <w:sz w:val="24"/>
          <w:szCs w:val="24"/>
        </w:rPr>
        <w:t xml:space="preserve"> Организация Североатлантического договора (НАТО). Создание Организации Варшавского договора. Война в Корее.</w:t>
      </w:r>
    </w:p>
    <w:p w:rsidR="00FE613C" w:rsidRDefault="00FE613C">
      <w:pPr>
        <w:spacing w:line="3" w:lineRule="exact"/>
        <w:rPr>
          <w:sz w:val="20"/>
          <w:szCs w:val="20"/>
        </w:rPr>
      </w:pPr>
    </w:p>
    <w:p w:rsidR="00FE613C" w:rsidRDefault="00FE613C" w:rsidP="00BC03FA">
      <w:pPr>
        <w:ind w:left="980"/>
        <w:rPr>
          <w:sz w:val="20"/>
          <w:szCs w:val="20"/>
        </w:rPr>
      </w:pPr>
      <w:r>
        <w:rPr>
          <w:rFonts w:ascii="Arial" w:eastAsia="Arial" w:hAnsi="Arial" w:cs="Arial"/>
          <w:sz w:val="24"/>
          <w:szCs w:val="24"/>
        </w:rPr>
        <w:t>И.В. Сталин в оценках современников и историков.</w:t>
      </w:r>
    </w:p>
    <w:p w:rsidR="00FE613C" w:rsidRDefault="00FE613C">
      <w:pPr>
        <w:ind w:left="980"/>
        <w:rPr>
          <w:sz w:val="20"/>
          <w:szCs w:val="20"/>
        </w:rPr>
      </w:pPr>
      <w:r>
        <w:rPr>
          <w:rFonts w:ascii="Arial" w:eastAsia="Arial" w:hAnsi="Arial" w:cs="Arial"/>
          <w:b/>
          <w:bCs/>
          <w:sz w:val="24"/>
          <w:szCs w:val="24"/>
        </w:rPr>
        <w:t>«Оттепель»: середина 1950-х – первая половина 1960-х</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Смерть Сталина и настроения в обществе. Смена политического курса.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Начало критики сталинизма. XX съезд КПСС и разоблачение «культа личности» Сталина. </w:t>
      </w:r>
      <w:r>
        <w:rPr>
          <w:rFonts w:ascii="Arial" w:eastAsia="Arial" w:hAnsi="Arial" w:cs="Arial"/>
          <w:i/>
          <w:iCs/>
          <w:sz w:val="24"/>
          <w:szCs w:val="24"/>
        </w:rPr>
        <w:t>Реакция на доклад Хрущева в стране и мире.</w:t>
      </w:r>
      <w:r>
        <w:rPr>
          <w:rFonts w:ascii="Arial" w:eastAsia="Arial" w:hAnsi="Arial" w:cs="Arial"/>
          <w:sz w:val="24"/>
          <w:szCs w:val="24"/>
        </w:rPr>
        <w:t xml:space="preserve"> Частичная десталинизация: содержание и противоречия. </w:t>
      </w:r>
      <w:r>
        <w:rPr>
          <w:rFonts w:ascii="Arial" w:eastAsia="Arial" w:hAnsi="Arial" w:cs="Arial"/>
          <w:i/>
          <w:iCs/>
          <w:sz w:val="24"/>
          <w:szCs w:val="24"/>
        </w:rPr>
        <w:t>Внутрипартийная</w:t>
      </w:r>
      <w:r>
        <w:rPr>
          <w:rFonts w:ascii="Arial" w:eastAsia="Arial" w:hAnsi="Arial" w:cs="Arial"/>
          <w:sz w:val="24"/>
          <w:szCs w:val="24"/>
        </w:rPr>
        <w:t xml:space="preserve"> </w:t>
      </w:r>
      <w:r>
        <w:rPr>
          <w:rFonts w:ascii="Arial" w:eastAsia="Arial" w:hAnsi="Arial" w:cs="Arial"/>
          <w:i/>
          <w:iCs/>
          <w:sz w:val="24"/>
          <w:szCs w:val="24"/>
        </w:rPr>
        <w:t>демократизация. Начало реабилитации жертв массовых политических репрессий</w:t>
      </w:r>
    </w:p>
    <w:p w:rsidR="00FE613C" w:rsidRDefault="00FE613C">
      <w:pPr>
        <w:spacing w:line="1" w:lineRule="exact"/>
        <w:rPr>
          <w:sz w:val="20"/>
          <w:szCs w:val="20"/>
        </w:rPr>
      </w:pPr>
    </w:p>
    <w:p w:rsidR="00FE613C" w:rsidRDefault="00FE613C" w:rsidP="00A43435">
      <w:pPr>
        <w:numPr>
          <w:ilvl w:val="0"/>
          <w:numId w:val="162"/>
        </w:numPr>
        <w:tabs>
          <w:tab w:val="left" w:pos="580"/>
        </w:tabs>
        <w:spacing w:after="0" w:line="240" w:lineRule="auto"/>
        <w:ind w:left="580" w:hanging="318"/>
        <w:rPr>
          <w:rFonts w:ascii="Arial" w:eastAsia="Arial" w:hAnsi="Arial" w:cs="Arial"/>
          <w:i/>
          <w:iCs/>
          <w:sz w:val="24"/>
          <w:szCs w:val="24"/>
        </w:rPr>
      </w:pPr>
      <w:r>
        <w:rPr>
          <w:rFonts w:ascii="Arial" w:eastAsia="Arial" w:hAnsi="Arial" w:cs="Arial"/>
          <w:i/>
          <w:iCs/>
          <w:sz w:val="24"/>
          <w:szCs w:val="24"/>
        </w:rPr>
        <w:t>смягчение  политической  цензуры.  Возвращение  депортированных  народов.</w:t>
      </w:r>
    </w:p>
    <w:p w:rsidR="00FE613C" w:rsidRDefault="00FE613C">
      <w:pPr>
        <w:spacing w:line="15" w:lineRule="exact"/>
        <w:rPr>
          <w:rFonts w:ascii="Arial" w:eastAsia="Arial" w:hAnsi="Arial" w:cs="Arial"/>
          <w:i/>
          <w:iCs/>
          <w:sz w:val="24"/>
          <w:szCs w:val="24"/>
        </w:rPr>
      </w:pPr>
    </w:p>
    <w:p w:rsidR="00FE613C" w:rsidRDefault="00FE613C">
      <w:pPr>
        <w:spacing w:line="235" w:lineRule="auto"/>
        <w:ind w:left="260"/>
        <w:rPr>
          <w:rFonts w:ascii="Arial" w:eastAsia="Arial" w:hAnsi="Arial" w:cs="Arial"/>
          <w:i/>
          <w:iCs/>
          <w:sz w:val="24"/>
          <w:szCs w:val="24"/>
        </w:rPr>
      </w:pPr>
      <w:r>
        <w:rPr>
          <w:rFonts w:ascii="Arial" w:eastAsia="Arial" w:hAnsi="Arial" w:cs="Arial"/>
          <w:sz w:val="24"/>
          <w:szCs w:val="24"/>
        </w:rPr>
        <w:t>Особенности национальной политики. Попытка отстранения Н.С. Хрущева от власти в 1957 г. «Антипартийная группа». Утверждение единоличной власти Хрущева.</w:t>
      </w:r>
    </w:p>
    <w:p w:rsidR="00FE613C" w:rsidRDefault="00FE613C">
      <w:pPr>
        <w:spacing w:line="11" w:lineRule="exact"/>
        <w:rPr>
          <w:rFonts w:ascii="Arial" w:eastAsia="Arial" w:hAnsi="Arial" w:cs="Arial"/>
          <w:i/>
          <w:iCs/>
          <w:sz w:val="24"/>
          <w:szCs w:val="24"/>
        </w:rPr>
      </w:pPr>
    </w:p>
    <w:p w:rsidR="00FE613C" w:rsidRDefault="00FE613C">
      <w:pPr>
        <w:spacing w:line="236" w:lineRule="auto"/>
        <w:ind w:left="260" w:firstLine="775"/>
        <w:jc w:val="both"/>
        <w:rPr>
          <w:rFonts w:ascii="Arial" w:eastAsia="Arial" w:hAnsi="Arial" w:cs="Arial"/>
          <w:i/>
          <w:iCs/>
          <w:sz w:val="24"/>
          <w:szCs w:val="24"/>
        </w:rPr>
      </w:pPr>
      <w:r>
        <w:rPr>
          <w:rFonts w:ascii="Arial" w:eastAsia="Arial" w:hAnsi="Arial" w:cs="Arial"/>
          <w:sz w:val="24"/>
          <w:szCs w:val="24"/>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w:t>
      </w:r>
      <w:r>
        <w:rPr>
          <w:rFonts w:ascii="Arial" w:eastAsia="Arial" w:hAnsi="Arial" w:cs="Arial"/>
          <w:i/>
          <w:iCs/>
          <w:sz w:val="24"/>
          <w:szCs w:val="24"/>
        </w:rPr>
        <w:t>Поэтические вечера в Политехническом музее.</w:t>
      </w:r>
      <w:r>
        <w:rPr>
          <w:rFonts w:ascii="Arial" w:eastAsia="Arial" w:hAnsi="Arial" w:cs="Arial"/>
          <w:sz w:val="24"/>
          <w:szCs w:val="24"/>
        </w:rPr>
        <w:t xml:space="preserve"> </w:t>
      </w:r>
      <w:r>
        <w:rPr>
          <w:rFonts w:ascii="Arial" w:eastAsia="Arial" w:hAnsi="Arial" w:cs="Arial"/>
          <w:i/>
          <w:iCs/>
          <w:sz w:val="24"/>
          <w:szCs w:val="24"/>
        </w:rPr>
        <w:t>Образование и наука.</w:t>
      </w:r>
    </w:p>
    <w:p w:rsidR="00FE613C" w:rsidRDefault="00FE613C">
      <w:pPr>
        <w:spacing w:line="1" w:lineRule="exact"/>
        <w:rPr>
          <w:rFonts w:ascii="Arial" w:eastAsia="Arial" w:hAnsi="Arial" w:cs="Arial"/>
          <w:i/>
          <w:iCs/>
          <w:sz w:val="24"/>
          <w:szCs w:val="24"/>
        </w:rPr>
      </w:pPr>
    </w:p>
    <w:p w:rsidR="00FE613C" w:rsidRDefault="00FE613C">
      <w:pPr>
        <w:ind w:left="260"/>
        <w:rPr>
          <w:rFonts w:ascii="Arial" w:eastAsia="Arial" w:hAnsi="Arial" w:cs="Arial"/>
          <w:i/>
          <w:iCs/>
          <w:sz w:val="24"/>
          <w:szCs w:val="24"/>
        </w:rPr>
      </w:pPr>
      <w:r>
        <w:rPr>
          <w:rFonts w:ascii="Arial" w:eastAsia="Arial" w:hAnsi="Arial" w:cs="Arial"/>
          <w:i/>
          <w:iCs/>
          <w:sz w:val="24"/>
          <w:szCs w:val="24"/>
        </w:rPr>
        <w:t xml:space="preserve">Приоткрытие «железного занавеса». </w:t>
      </w:r>
      <w:r>
        <w:rPr>
          <w:rFonts w:ascii="Arial" w:eastAsia="Arial" w:hAnsi="Arial" w:cs="Arial"/>
          <w:sz w:val="24"/>
          <w:szCs w:val="24"/>
        </w:rPr>
        <w:t>Всемирный фестиваль молодежи и студентов</w:t>
      </w:r>
    </w:p>
    <w:p w:rsidR="00FE613C" w:rsidRDefault="00FE613C">
      <w:pPr>
        <w:spacing w:line="10" w:lineRule="exact"/>
        <w:rPr>
          <w:rFonts w:ascii="Arial" w:eastAsia="Arial" w:hAnsi="Arial" w:cs="Arial"/>
          <w:i/>
          <w:iCs/>
          <w:sz w:val="24"/>
          <w:szCs w:val="24"/>
        </w:rPr>
      </w:pPr>
    </w:p>
    <w:p w:rsidR="00FE613C" w:rsidRDefault="00FE613C">
      <w:pPr>
        <w:spacing w:line="238" w:lineRule="auto"/>
        <w:ind w:left="260"/>
        <w:jc w:val="both"/>
        <w:rPr>
          <w:rFonts w:ascii="Arial" w:eastAsia="Arial" w:hAnsi="Arial" w:cs="Arial"/>
          <w:i/>
          <w:iCs/>
          <w:sz w:val="24"/>
          <w:szCs w:val="24"/>
        </w:rPr>
      </w:pPr>
      <w:r>
        <w:rPr>
          <w:rFonts w:ascii="Arial" w:eastAsia="Arial" w:hAnsi="Arial" w:cs="Arial"/>
          <w:sz w:val="24"/>
          <w:szCs w:val="24"/>
        </w:rPr>
        <w:t xml:space="preserve">1957 г. </w:t>
      </w:r>
      <w:r>
        <w:rPr>
          <w:rFonts w:ascii="Arial" w:eastAsia="Arial" w:hAnsi="Arial" w:cs="Arial"/>
          <w:i/>
          <w:iCs/>
          <w:sz w:val="24"/>
          <w:szCs w:val="24"/>
        </w:rPr>
        <w:t>Популярные формы досуга.</w:t>
      </w:r>
      <w:r>
        <w:rPr>
          <w:rFonts w:ascii="Arial" w:eastAsia="Arial" w:hAnsi="Arial" w:cs="Arial"/>
          <w:sz w:val="24"/>
          <w:szCs w:val="24"/>
        </w:rPr>
        <w:t xml:space="preserve"> </w:t>
      </w:r>
      <w:r>
        <w:rPr>
          <w:rFonts w:ascii="Arial" w:eastAsia="Arial" w:hAnsi="Arial" w:cs="Arial"/>
          <w:i/>
          <w:iCs/>
          <w:sz w:val="24"/>
          <w:szCs w:val="24"/>
        </w:rPr>
        <w:t>Развитие внутреннего и международного</w:t>
      </w:r>
      <w:r>
        <w:rPr>
          <w:rFonts w:ascii="Arial" w:eastAsia="Arial" w:hAnsi="Arial" w:cs="Arial"/>
          <w:sz w:val="24"/>
          <w:szCs w:val="24"/>
        </w:rPr>
        <w:t xml:space="preserve"> </w:t>
      </w:r>
      <w:r>
        <w:rPr>
          <w:rFonts w:ascii="Arial" w:eastAsia="Arial" w:hAnsi="Arial" w:cs="Arial"/>
          <w:i/>
          <w:iCs/>
          <w:sz w:val="24"/>
          <w:szCs w:val="24"/>
        </w:rPr>
        <w:t xml:space="preserve">туризма. </w:t>
      </w:r>
      <w:r>
        <w:rPr>
          <w:rFonts w:ascii="Arial" w:eastAsia="Arial" w:hAnsi="Arial" w:cs="Arial"/>
          <w:sz w:val="24"/>
          <w:szCs w:val="24"/>
        </w:rPr>
        <w:t>Учреждение Московского кинофестиваля.</w:t>
      </w:r>
      <w:r>
        <w:rPr>
          <w:rFonts w:ascii="Arial" w:eastAsia="Arial" w:hAnsi="Arial" w:cs="Arial"/>
          <w:i/>
          <w:iCs/>
          <w:sz w:val="24"/>
          <w:szCs w:val="24"/>
        </w:rPr>
        <w:t xml:space="preserve"> Роль телевидения в жизни </w:t>
      </w:r>
      <w:r>
        <w:rPr>
          <w:rFonts w:ascii="Arial" w:eastAsia="Arial" w:hAnsi="Arial" w:cs="Arial"/>
          <w:i/>
          <w:iCs/>
          <w:sz w:val="24"/>
          <w:szCs w:val="24"/>
        </w:rPr>
        <w:lastRenderedPageBreak/>
        <w:t xml:space="preserve">общества. Легитимация моды и попытки создания «советской моды». Неофициальная культура. Неформальные формы общественной жизни: «кафе» и «кухни». </w:t>
      </w:r>
      <w:r>
        <w:rPr>
          <w:rFonts w:ascii="Arial" w:eastAsia="Arial" w:hAnsi="Arial" w:cs="Arial"/>
          <w:sz w:val="24"/>
          <w:szCs w:val="24"/>
        </w:rPr>
        <w:t>«Стиляги».</w:t>
      </w:r>
      <w:r>
        <w:rPr>
          <w:rFonts w:ascii="Arial" w:eastAsia="Arial" w:hAnsi="Arial" w:cs="Arial"/>
          <w:i/>
          <w:iCs/>
          <w:sz w:val="24"/>
          <w:szCs w:val="24"/>
        </w:rPr>
        <w:t xml:space="preserve"> </w:t>
      </w:r>
      <w:r>
        <w:rPr>
          <w:rFonts w:ascii="Arial" w:eastAsia="Arial" w:hAnsi="Arial" w:cs="Arial"/>
          <w:sz w:val="24"/>
          <w:szCs w:val="24"/>
        </w:rPr>
        <w:t>Хрущев и интеллигенция.</w:t>
      </w:r>
      <w:r>
        <w:rPr>
          <w:rFonts w:ascii="Arial" w:eastAsia="Arial" w:hAnsi="Arial" w:cs="Arial"/>
          <w:i/>
          <w:iCs/>
          <w:sz w:val="24"/>
          <w:szCs w:val="24"/>
        </w:rPr>
        <w:t xml:space="preserve"> </w:t>
      </w:r>
      <w:r>
        <w:rPr>
          <w:rFonts w:ascii="Arial" w:eastAsia="Arial" w:hAnsi="Arial" w:cs="Arial"/>
          <w:sz w:val="24"/>
          <w:szCs w:val="24"/>
        </w:rPr>
        <w:t>Антирелигиозные кампании.</w:t>
      </w:r>
      <w:r>
        <w:rPr>
          <w:rFonts w:ascii="Arial" w:eastAsia="Arial" w:hAnsi="Arial" w:cs="Arial"/>
          <w:i/>
          <w:iCs/>
          <w:sz w:val="24"/>
          <w:szCs w:val="24"/>
        </w:rPr>
        <w:t xml:space="preserve"> </w:t>
      </w:r>
      <w:r>
        <w:rPr>
          <w:rFonts w:ascii="Arial" w:eastAsia="Arial" w:hAnsi="Arial" w:cs="Arial"/>
          <w:sz w:val="24"/>
          <w:szCs w:val="24"/>
        </w:rPr>
        <w:t>Гонения</w:t>
      </w:r>
      <w:r>
        <w:rPr>
          <w:rFonts w:ascii="Arial" w:eastAsia="Arial" w:hAnsi="Arial" w:cs="Arial"/>
          <w:i/>
          <w:iCs/>
          <w:sz w:val="24"/>
          <w:szCs w:val="24"/>
        </w:rPr>
        <w:t xml:space="preserve"> </w:t>
      </w:r>
      <w:r>
        <w:rPr>
          <w:rFonts w:ascii="Arial" w:eastAsia="Arial" w:hAnsi="Arial" w:cs="Arial"/>
          <w:sz w:val="24"/>
          <w:szCs w:val="24"/>
        </w:rPr>
        <w:t xml:space="preserve">на церковь. Диссиденты. </w:t>
      </w:r>
      <w:r>
        <w:rPr>
          <w:rFonts w:ascii="Arial" w:eastAsia="Arial" w:hAnsi="Arial" w:cs="Arial"/>
          <w:i/>
          <w:iCs/>
          <w:sz w:val="24"/>
          <w:szCs w:val="24"/>
        </w:rPr>
        <w:t>Самиздат и</w:t>
      </w:r>
      <w:r>
        <w:rPr>
          <w:rFonts w:ascii="Arial" w:eastAsia="Arial" w:hAnsi="Arial" w:cs="Arial"/>
          <w:sz w:val="24"/>
          <w:szCs w:val="24"/>
        </w:rPr>
        <w:t xml:space="preserve"> </w:t>
      </w:r>
      <w:r>
        <w:rPr>
          <w:rFonts w:ascii="Arial" w:eastAsia="Arial" w:hAnsi="Arial" w:cs="Arial"/>
          <w:i/>
          <w:iCs/>
          <w:sz w:val="24"/>
          <w:szCs w:val="24"/>
        </w:rPr>
        <w:t>«тамиздат».</w:t>
      </w:r>
    </w:p>
    <w:p w:rsidR="00FE613C" w:rsidRDefault="00FE613C">
      <w:pPr>
        <w:spacing w:line="16" w:lineRule="exact"/>
        <w:rPr>
          <w:rFonts w:ascii="Arial" w:eastAsia="Arial" w:hAnsi="Arial" w:cs="Arial"/>
          <w:i/>
          <w:iCs/>
          <w:sz w:val="24"/>
          <w:szCs w:val="24"/>
        </w:rPr>
      </w:pPr>
    </w:p>
    <w:p w:rsidR="00FE613C" w:rsidRDefault="00FE613C">
      <w:pPr>
        <w:ind w:left="980"/>
        <w:rPr>
          <w:rFonts w:ascii="Arial" w:eastAsia="Arial" w:hAnsi="Arial" w:cs="Arial"/>
          <w:i/>
          <w:iCs/>
          <w:sz w:val="24"/>
          <w:szCs w:val="24"/>
        </w:rPr>
      </w:pPr>
      <w:r>
        <w:rPr>
          <w:rFonts w:ascii="Arial" w:eastAsia="Arial" w:hAnsi="Arial" w:cs="Arial"/>
          <w:sz w:val="23"/>
          <w:szCs w:val="23"/>
        </w:rPr>
        <w:t>Социально-экономическое развитие. Экономическое развитие СССР. «Догнать</w:t>
      </w:r>
    </w:p>
    <w:p w:rsidR="00FE613C" w:rsidRDefault="00FE613C">
      <w:pPr>
        <w:spacing w:line="11" w:lineRule="exact"/>
        <w:rPr>
          <w:rFonts w:ascii="Arial" w:eastAsia="Arial" w:hAnsi="Arial" w:cs="Arial"/>
          <w:i/>
          <w:iCs/>
          <w:sz w:val="24"/>
          <w:szCs w:val="24"/>
        </w:rPr>
      </w:pPr>
    </w:p>
    <w:p w:rsidR="00FE613C" w:rsidRDefault="00FE613C" w:rsidP="00A43435">
      <w:pPr>
        <w:numPr>
          <w:ilvl w:val="0"/>
          <w:numId w:val="162"/>
        </w:numPr>
        <w:tabs>
          <w:tab w:val="left" w:pos="502"/>
        </w:tabs>
        <w:spacing w:after="0" w:line="238" w:lineRule="auto"/>
        <w:ind w:left="260" w:firstLine="2"/>
        <w:jc w:val="both"/>
        <w:rPr>
          <w:rFonts w:ascii="Arial" w:eastAsia="Arial" w:hAnsi="Arial" w:cs="Arial"/>
          <w:sz w:val="24"/>
          <w:szCs w:val="24"/>
        </w:rPr>
      </w:pPr>
      <w:r>
        <w:rPr>
          <w:rFonts w:ascii="Arial" w:eastAsia="Arial" w:hAnsi="Arial" w:cs="Arial"/>
          <w:sz w:val="24"/>
          <w:szCs w:val="24"/>
        </w:rPr>
        <w:t xml:space="preserve">перегнать Америку». Попытки решения продовольственной проблемы. Освоение целинных земель. Научно-техническая революция в СССР. </w:t>
      </w:r>
      <w:r>
        <w:rPr>
          <w:rFonts w:ascii="Arial" w:eastAsia="Arial" w:hAnsi="Arial" w:cs="Arial"/>
          <w:i/>
          <w:iCs/>
          <w:sz w:val="24"/>
          <w:szCs w:val="24"/>
        </w:rPr>
        <w:t xml:space="preserve">Перемены в научно-технической политике. </w:t>
      </w:r>
      <w:r>
        <w:rPr>
          <w:rFonts w:ascii="Arial" w:eastAsia="Arial" w:hAnsi="Arial" w:cs="Arial"/>
          <w:sz w:val="24"/>
          <w:szCs w:val="24"/>
        </w:rPr>
        <w:t>Военный и гражданский секторы экономики.</w:t>
      </w:r>
      <w:r>
        <w:rPr>
          <w:rFonts w:ascii="Arial" w:eastAsia="Arial" w:hAnsi="Arial" w:cs="Arial"/>
          <w:i/>
          <w:iCs/>
          <w:sz w:val="24"/>
          <w:szCs w:val="24"/>
        </w:rPr>
        <w:t xml:space="preserve"> </w:t>
      </w:r>
      <w:r>
        <w:rPr>
          <w:rFonts w:ascii="Arial" w:eastAsia="Arial" w:hAnsi="Arial" w:cs="Arial"/>
          <w:sz w:val="24"/>
          <w:szCs w:val="24"/>
        </w:rPr>
        <w:t>Создание</w:t>
      </w:r>
      <w:r>
        <w:rPr>
          <w:rFonts w:ascii="Arial" w:eastAsia="Arial" w:hAnsi="Arial" w:cs="Arial"/>
          <w:i/>
          <w:iCs/>
          <w:sz w:val="24"/>
          <w:szCs w:val="24"/>
        </w:rPr>
        <w:t xml:space="preserve"> </w:t>
      </w:r>
      <w:r>
        <w:rPr>
          <w:rFonts w:ascii="Arial" w:eastAsia="Arial" w:hAnsi="Arial" w:cs="Arial"/>
          <w:sz w:val="24"/>
          <w:szCs w:val="24"/>
        </w:rPr>
        <w:t>ракетно-ядерного щита. Начало освоения космоса. Запуск первого спутника Земли. Исторические полеты Ю.А. Гагарина и первой в мире женщины-космонавта В.В.</w:t>
      </w:r>
    </w:p>
    <w:p w:rsidR="00FE613C" w:rsidRDefault="00FE613C">
      <w:pPr>
        <w:spacing w:line="1" w:lineRule="exact"/>
        <w:rPr>
          <w:rFonts w:ascii="Arial" w:eastAsia="Arial" w:hAnsi="Arial" w:cs="Arial"/>
          <w:sz w:val="24"/>
          <w:szCs w:val="24"/>
        </w:rPr>
      </w:pPr>
    </w:p>
    <w:p w:rsidR="00FE613C" w:rsidRDefault="00FE613C">
      <w:pPr>
        <w:spacing w:line="237" w:lineRule="auto"/>
        <w:ind w:left="260"/>
        <w:rPr>
          <w:rFonts w:ascii="Arial" w:eastAsia="Arial" w:hAnsi="Arial" w:cs="Arial"/>
          <w:sz w:val="24"/>
          <w:szCs w:val="24"/>
        </w:rPr>
      </w:pPr>
      <w:r>
        <w:rPr>
          <w:rFonts w:ascii="Arial" w:eastAsia="Arial" w:hAnsi="Arial" w:cs="Arial"/>
          <w:sz w:val="24"/>
          <w:szCs w:val="24"/>
        </w:rPr>
        <w:t xml:space="preserve">Терешковой. </w:t>
      </w:r>
      <w:r>
        <w:rPr>
          <w:rFonts w:ascii="Arial" w:eastAsia="Arial" w:hAnsi="Arial" w:cs="Arial"/>
          <w:i/>
          <w:iCs/>
          <w:sz w:val="24"/>
          <w:szCs w:val="24"/>
        </w:rPr>
        <w:t>Первые советские ЭВМ.</w:t>
      </w:r>
      <w:r>
        <w:rPr>
          <w:rFonts w:ascii="Arial" w:eastAsia="Arial" w:hAnsi="Arial" w:cs="Arial"/>
          <w:sz w:val="24"/>
          <w:szCs w:val="24"/>
        </w:rPr>
        <w:t xml:space="preserve"> </w:t>
      </w:r>
      <w:r>
        <w:rPr>
          <w:rFonts w:ascii="Arial" w:eastAsia="Arial" w:hAnsi="Arial" w:cs="Arial"/>
          <w:i/>
          <w:iCs/>
          <w:sz w:val="24"/>
          <w:szCs w:val="24"/>
        </w:rPr>
        <w:t>Появление гражданской реактивной авиации.</w:t>
      </w:r>
    </w:p>
    <w:p w:rsidR="00FE613C" w:rsidRDefault="00FE613C">
      <w:pPr>
        <w:spacing w:line="14"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sz w:val="24"/>
          <w:szCs w:val="24"/>
        </w:rPr>
        <w:t xml:space="preserve">Влияние НТР на перемены в повседневной жизни людей. 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w:t>
      </w:r>
      <w:r>
        <w:rPr>
          <w:rFonts w:ascii="Arial" w:eastAsia="Arial" w:hAnsi="Arial" w:cs="Arial"/>
          <w:i/>
          <w:iCs/>
          <w:sz w:val="24"/>
          <w:szCs w:val="24"/>
        </w:rPr>
        <w:t>Преобладание</w:t>
      </w:r>
      <w:r>
        <w:rPr>
          <w:rFonts w:ascii="Arial" w:eastAsia="Arial" w:hAnsi="Arial" w:cs="Arial"/>
          <w:sz w:val="24"/>
          <w:szCs w:val="24"/>
        </w:rPr>
        <w:t xml:space="preserve"> </w:t>
      </w:r>
      <w:r>
        <w:rPr>
          <w:rFonts w:ascii="Arial" w:eastAsia="Arial" w:hAnsi="Arial" w:cs="Arial"/>
          <w:i/>
          <w:iCs/>
          <w:sz w:val="24"/>
          <w:szCs w:val="24"/>
        </w:rPr>
        <w:t xml:space="preserve">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r>
        <w:rPr>
          <w:rFonts w:ascii="Arial" w:eastAsia="Arial" w:hAnsi="Arial" w:cs="Arial"/>
          <w:sz w:val="24"/>
          <w:szCs w:val="24"/>
        </w:rPr>
        <w:t>ХХII</w:t>
      </w:r>
      <w:r>
        <w:rPr>
          <w:rFonts w:ascii="Arial" w:eastAsia="Arial" w:hAnsi="Arial" w:cs="Arial"/>
          <w:i/>
          <w:iCs/>
          <w:sz w:val="24"/>
          <w:szCs w:val="24"/>
        </w:rPr>
        <w:t xml:space="preserve"> </w:t>
      </w:r>
      <w:r>
        <w:rPr>
          <w:rFonts w:ascii="Arial" w:eastAsia="Arial" w:hAnsi="Arial" w:cs="Arial"/>
          <w:sz w:val="24"/>
          <w:szCs w:val="24"/>
        </w:rPr>
        <w:t>Съезд КПСС</w:t>
      </w:r>
    </w:p>
    <w:p w:rsidR="00FE613C" w:rsidRDefault="00FE613C">
      <w:pPr>
        <w:spacing w:line="5" w:lineRule="exact"/>
        <w:rPr>
          <w:rFonts w:ascii="Arial" w:eastAsia="Arial" w:hAnsi="Arial" w:cs="Arial"/>
          <w:sz w:val="24"/>
          <w:szCs w:val="24"/>
        </w:rPr>
      </w:pPr>
    </w:p>
    <w:p w:rsidR="00FE613C" w:rsidRDefault="00FE613C" w:rsidP="00A43435">
      <w:pPr>
        <w:numPr>
          <w:ilvl w:val="0"/>
          <w:numId w:val="162"/>
        </w:numPr>
        <w:tabs>
          <w:tab w:val="left" w:pos="560"/>
        </w:tabs>
        <w:spacing w:after="0" w:line="240" w:lineRule="auto"/>
        <w:ind w:left="560" w:hanging="298"/>
        <w:rPr>
          <w:rFonts w:ascii="Arial" w:eastAsia="Arial" w:hAnsi="Arial" w:cs="Arial"/>
          <w:sz w:val="24"/>
          <w:szCs w:val="24"/>
        </w:rPr>
      </w:pPr>
      <w:r>
        <w:rPr>
          <w:rFonts w:ascii="Arial" w:eastAsia="Arial" w:hAnsi="Arial" w:cs="Arial"/>
          <w:sz w:val="24"/>
          <w:szCs w:val="24"/>
        </w:rPr>
        <w:t>программа  построения  коммунизма  в  СССР.  Воспитание  «нового  человека».</w:t>
      </w:r>
    </w:p>
    <w:p w:rsidR="00FE613C" w:rsidRDefault="00FE613C">
      <w:pPr>
        <w:spacing w:line="8" w:lineRule="exact"/>
        <w:rPr>
          <w:rFonts w:ascii="Arial" w:eastAsia="Arial" w:hAnsi="Arial" w:cs="Arial"/>
          <w:sz w:val="24"/>
          <w:szCs w:val="24"/>
        </w:rPr>
      </w:pPr>
    </w:p>
    <w:p w:rsidR="00FE613C" w:rsidRDefault="00FE613C">
      <w:pPr>
        <w:spacing w:line="234" w:lineRule="auto"/>
        <w:ind w:left="260"/>
        <w:jc w:val="both"/>
        <w:rPr>
          <w:rFonts w:ascii="Arial" w:eastAsia="Arial" w:hAnsi="Arial" w:cs="Arial"/>
          <w:sz w:val="24"/>
          <w:szCs w:val="24"/>
        </w:rPr>
      </w:pPr>
      <w:r>
        <w:rPr>
          <w:rFonts w:ascii="Arial" w:eastAsia="Arial" w:hAnsi="Arial" w:cs="Arial"/>
          <w:i/>
          <w:iCs/>
          <w:sz w:val="24"/>
          <w:szCs w:val="24"/>
        </w:rPr>
        <w:t>Бригады коммунистического труда. Общественные формы управления. Социальные программы. Реформа системы образования. Движение к</w:t>
      </w:r>
    </w:p>
    <w:p w:rsidR="00FE613C" w:rsidRDefault="00FE613C">
      <w:pPr>
        <w:spacing w:line="82" w:lineRule="exact"/>
        <w:rPr>
          <w:sz w:val="20"/>
          <w:szCs w:val="20"/>
        </w:rPr>
      </w:pPr>
    </w:p>
    <w:p w:rsidR="00FE613C" w:rsidRDefault="00FE613C">
      <w:pPr>
        <w:spacing w:line="237" w:lineRule="auto"/>
        <w:ind w:left="260"/>
        <w:jc w:val="both"/>
        <w:rPr>
          <w:sz w:val="20"/>
          <w:szCs w:val="20"/>
        </w:rPr>
      </w:pPr>
      <w:r>
        <w:rPr>
          <w:rFonts w:ascii="Arial" w:eastAsia="Arial" w:hAnsi="Arial" w:cs="Arial"/>
          <w:i/>
          <w:iCs/>
          <w:sz w:val="24"/>
          <w:szCs w:val="24"/>
        </w:rPr>
        <w:t xml:space="preserve">«государству благосостояния»: мировой тренд и специфика советского «социального государства». Общественные фонды потребления. Пенсионная реформа. </w:t>
      </w:r>
      <w:r>
        <w:rPr>
          <w:rFonts w:ascii="Arial" w:eastAsia="Arial" w:hAnsi="Arial" w:cs="Arial"/>
          <w:sz w:val="24"/>
          <w:szCs w:val="24"/>
        </w:rPr>
        <w:t>Массовое жилищное строительство. «Хрущевки».</w:t>
      </w:r>
      <w:r>
        <w:rPr>
          <w:rFonts w:ascii="Arial" w:eastAsia="Arial" w:hAnsi="Arial" w:cs="Arial"/>
          <w:i/>
          <w:iCs/>
          <w:sz w:val="24"/>
          <w:szCs w:val="24"/>
        </w:rPr>
        <w:t xml:space="preserve"> </w:t>
      </w:r>
      <w:r>
        <w:rPr>
          <w:rFonts w:ascii="Arial" w:eastAsia="Arial" w:hAnsi="Arial" w:cs="Arial"/>
          <w:sz w:val="24"/>
          <w:szCs w:val="24"/>
        </w:rPr>
        <w:t>Рост доходов населения</w:t>
      </w:r>
    </w:p>
    <w:p w:rsidR="00FE613C" w:rsidRDefault="00FE613C">
      <w:pPr>
        <w:spacing w:line="13" w:lineRule="exact"/>
        <w:rPr>
          <w:sz w:val="20"/>
          <w:szCs w:val="20"/>
        </w:rPr>
      </w:pPr>
    </w:p>
    <w:p w:rsidR="00FE613C" w:rsidRDefault="00FE613C" w:rsidP="00A43435">
      <w:pPr>
        <w:numPr>
          <w:ilvl w:val="0"/>
          <w:numId w:val="163"/>
        </w:numPr>
        <w:tabs>
          <w:tab w:val="left" w:pos="598"/>
        </w:tabs>
        <w:spacing w:after="0" w:line="238" w:lineRule="auto"/>
        <w:ind w:left="260" w:firstLine="2"/>
        <w:jc w:val="both"/>
        <w:rPr>
          <w:rFonts w:ascii="Arial" w:eastAsia="Arial" w:hAnsi="Arial" w:cs="Arial"/>
          <w:sz w:val="24"/>
          <w:szCs w:val="24"/>
        </w:rPr>
      </w:pPr>
      <w:r>
        <w:rPr>
          <w:rFonts w:ascii="Arial" w:eastAsia="Arial" w:hAnsi="Arial" w:cs="Arial"/>
          <w:sz w:val="24"/>
          <w:szCs w:val="24"/>
        </w:rPr>
        <w:t>дефицит товаров народного потребления. Внешняя политика. Новый курс советской внешней политики: от конфронтации к диалогу. Поиски нового международного имиджа страны.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СССР и мировая социалистическая система. Венгерские события 1956 г. Распад колониальных систем и борьба за влияние в «третьем мире». Конец «оттепели». Нарастание негативных тенденций в обществе. Кризис доверия власти. </w:t>
      </w:r>
      <w:r>
        <w:rPr>
          <w:rFonts w:ascii="Arial" w:eastAsia="Arial" w:hAnsi="Arial" w:cs="Arial"/>
          <w:i/>
          <w:iCs/>
          <w:sz w:val="24"/>
          <w:szCs w:val="24"/>
        </w:rPr>
        <w:t xml:space="preserve">Новочеркасские события. </w:t>
      </w:r>
      <w:r>
        <w:rPr>
          <w:rFonts w:ascii="Arial" w:eastAsia="Arial" w:hAnsi="Arial" w:cs="Arial"/>
          <w:sz w:val="24"/>
          <w:szCs w:val="24"/>
        </w:rPr>
        <w:t>Смещение Н.С.</w:t>
      </w:r>
      <w:r>
        <w:rPr>
          <w:rFonts w:ascii="Arial" w:eastAsia="Arial" w:hAnsi="Arial" w:cs="Arial"/>
          <w:i/>
          <w:iCs/>
          <w:sz w:val="24"/>
          <w:szCs w:val="24"/>
        </w:rPr>
        <w:t xml:space="preserve"> </w:t>
      </w:r>
      <w:r>
        <w:rPr>
          <w:rFonts w:ascii="Arial" w:eastAsia="Arial" w:hAnsi="Arial" w:cs="Arial"/>
          <w:sz w:val="24"/>
          <w:szCs w:val="24"/>
        </w:rPr>
        <w:t>Хрущева и приход к власти</w:t>
      </w:r>
      <w:r>
        <w:rPr>
          <w:rFonts w:ascii="Arial" w:eastAsia="Arial" w:hAnsi="Arial" w:cs="Arial"/>
          <w:i/>
          <w:iCs/>
          <w:sz w:val="24"/>
          <w:szCs w:val="24"/>
        </w:rPr>
        <w:t xml:space="preserve"> </w:t>
      </w:r>
      <w:r>
        <w:rPr>
          <w:rFonts w:ascii="Arial" w:eastAsia="Arial" w:hAnsi="Arial" w:cs="Arial"/>
          <w:sz w:val="24"/>
          <w:szCs w:val="24"/>
        </w:rPr>
        <w:t xml:space="preserve">Л.И. Брежнева. </w:t>
      </w:r>
      <w:r>
        <w:rPr>
          <w:rFonts w:ascii="Arial" w:eastAsia="Arial" w:hAnsi="Arial" w:cs="Arial"/>
          <w:i/>
          <w:iCs/>
          <w:sz w:val="24"/>
          <w:szCs w:val="24"/>
        </w:rPr>
        <w:t>Оценка Хрущева и его реформ современниками и историками.</w:t>
      </w:r>
    </w:p>
    <w:p w:rsidR="00FE613C" w:rsidRDefault="00FE613C">
      <w:pPr>
        <w:spacing w:line="4" w:lineRule="exact"/>
        <w:rPr>
          <w:rFonts w:ascii="Arial" w:eastAsia="Arial" w:hAnsi="Arial" w:cs="Arial"/>
          <w:sz w:val="24"/>
          <w:szCs w:val="24"/>
        </w:rPr>
      </w:pPr>
    </w:p>
    <w:p w:rsidR="00FE613C" w:rsidRDefault="00FE613C">
      <w:pPr>
        <w:spacing w:line="238" w:lineRule="auto"/>
        <w:ind w:left="980"/>
        <w:rPr>
          <w:rFonts w:ascii="Arial" w:eastAsia="Arial" w:hAnsi="Arial" w:cs="Arial"/>
          <w:sz w:val="24"/>
          <w:szCs w:val="24"/>
        </w:rPr>
      </w:pPr>
      <w:r>
        <w:rPr>
          <w:rFonts w:ascii="Arial" w:eastAsia="Arial" w:hAnsi="Arial" w:cs="Arial"/>
          <w:i/>
          <w:iCs/>
          <w:sz w:val="24"/>
          <w:szCs w:val="24"/>
        </w:rPr>
        <w:t>Наш край в 1953–1964 гг.</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Советское общество в середине 1960-х – начале 1980-х</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Приход к власти Л.И. Брежнева: его окружение и смена политического курса. Поиски идеологических ориентиров. </w:t>
      </w:r>
      <w:r>
        <w:rPr>
          <w:rFonts w:ascii="Arial" w:eastAsia="Arial" w:hAnsi="Arial" w:cs="Arial"/>
          <w:i/>
          <w:iCs/>
          <w:sz w:val="24"/>
          <w:szCs w:val="24"/>
        </w:rPr>
        <w:t>Десталинизация и ресталинизация.</w:t>
      </w:r>
      <w:r>
        <w:rPr>
          <w:rFonts w:ascii="Arial" w:eastAsia="Arial" w:hAnsi="Arial" w:cs="Arial"/>
          <w:sz w:val="24"/>
          <w:szCs w:val="24"/>
        </w:rPr>
        <w:t xml:space="preserve"> Экономические реформы 1960-х гг. Новые ориентиры аграрной политики. «Косыгинская реформа». Конституция СССР 1977 г. Концепция «развитого социализма». Попытки изменения вектора социальной политики. Уровень жизни: достижения и проблемы. Нарастание застойных тенденций в экономике и кризис </w:t>
      </w:r>
      <w:r>
        <w:rPr>
          <w:rFonts w:ascii="Arial" w:eastAsia="Arial" w:hAnsi="Arial" w:cs="Arial"/>
          <w:sz w:val="24"/>
          <w:szCs w:val="24"/>
        </w:rPr>
        <w:lastRenderedPageBreak/>
        <w:t xml:space="preserve">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Рост масштабов и роли ВПК. Трудности развития агропромышленного комплекса. Советские научные и технические приоритеты. </w:t>
      </w:r>
      <w:r>
        <w:rPr>
          <w:rFonts w:ascii="Arial" w:eastAsia="Arial" w:hAnsi="Arial" w:cs="Arial"/>
          <w:i/>
          <w:iCs/>
          <w:sz w:val="24"/>
          <w:szCs w:val="24"/>
        </w:rPr>
        <w:t>МГУ им М.В.</w:t>
      </w:r>
      <w:r>
        <w:rPr>
          <w:rFonts w:ascii="Arial" w:eastAsia="Arial" w:hAnsi="Arial" w:cs="Arial"/>
          <w:sz w:val="24"/>
          <w:szCs w:val="24"/>
        </w:rPr>
        <w:t xml:space="preserve"> </w:t>
      </w:r>
      <w:r>
        <w:rPr>
          <w:rFonts w:ascii="Arial" w:eastAsia="Arial" w:hAnsi="Arial" w:cs="Arial"/>
          <w:i/>
          <w:iCs/>
          <w:sz w:val="24"/>
          <w:szCs w:val="24"/>
        </w:rPr>
        <w:t>Ломоносова.</w:t>
      </w:r>
      <w:r>
        <w:rPr>
          <w:rFonts w:ascii="Arial" w:eastAsia="Arial" w:hAnsi="Arial" w:cs="Arial"/>
          <w:sz w:val="24"/>
          <w:szCs w:val="24"/>
        </w:rPr>
        <w:t xml:space="preserve"> </w:t>
      </w:r>
      <w:r>
        <w:rPr>
          <w:rFonts w:ascii="Arial" w:eastAsia="Arial" w:hAnsi="Arial" w:cs="Arial"/>
          <w:i/>
          <w:iCs/>
          <w:sz w:val="24"/>
          <w:szCs w:val="24"/>
        </w:rPr>
        <w:t>Академия наук СССР.</w:t>
      </w:r>
      <w:r>
        <w:rPr>
          <w:rFonts w:ascii="Arial" w:eastAsia="Arial" w:hAnsi="Arial" w:cs="Arial"/>
          <w:sz w:val="24"/>
          <w:szCs w:val="24"/>
        </w:rPr>
        <w:t xml:space="preserve"> </w:t>
      </w:r>
      <w:r>
        <w:rPr>
          <w:rFonts w:ascii="Arial" w:eastAsia="Arial" w:hAnsi="Arial" w:cs="Arial"/>
          <w:i/>
          <w:iCs/>
          <w:sz w:val="24"/>
          <w:szCs w:val="24"/>
        </w:rPr>
        <w:t>Новосибирский</w:t>
      </w:r>
      <w:r>
        <w:rPr>
          <w:rFonts w:ascii="Arial" w:eastAsia="Arial" w:hAnsi="Arial" w:cs="Arial"/>
          <w:sz w:val="24"/>
          <w:szCs w:val="24"/>
        </w:rPr>
        <w:t xml:space="preserve"> </w:t>
      </w:r>
      <w:r>
        <w:rPr>
          <w:rFonts w:ascii="Arial" w:eastAsia="Arial" w:hAnsi="Arial" w:cs="Arial"/>
          <w:i/>
          <w:iCs/>
          <w:sz w:val="24"/>
          <w:szCs w:val="24"/>
        </w:rPr>
        <w:t xml:space="preserve">Академгородок. </w:t>
      </w:r>
      <w:r>
        <w:rPr>
          <w:rFonts w:ascii="Arial" w:eastAsia="Arial" w:hAnsi="Arial" w:cs="Arial"/>
          <w:sz w:val="24"/>
          <w:szCs w:val="24"/>
        </w:rPr>
        <w:t>Замедление научно-технического прогресса в СССР.</w:t>
      </w:r>
      <w:r>
        <w:rPr>
          <w:rFonts w:ascii="Arial" w:eastAsia="Arial" w:hAnsi="Arial" w:cs="Arial"/>
          <w:i/>
          <w:iCs/>
          <w:sz w:val="24"/>
          <w:szCs w:val="24"/>
        </w:rPr>
        <w:t xml:space="preserve"> </w:t>
      </w:r>
      <w:r>
        <w:rPr>
          <w:rFonts w:ascii="Arial" w:eastAsia="Arial" w:hAnsi="Arial" w:cs="Arial"/>
          <w:sz w:val="24"/>
          <w:szCs w:val="24"/>
        </w:rPr>
        <w:t>Отставание от</w:t>
      </w:r>
      <w:r>
        <w:rPr>
          <w:rFonts w:ascii="Arial" w:eastAsia="Arial" w:hAnsi="Arial" w:cs="Arial"/>
          <w:i/>
          <w:iCs/>
          <w:sz w:val="24"/>
          <w:szCs w:val="24"/>
        </w:rPr>
        <w:t xml:space="preserve"> </w:t>
      </w:r>
      <w:r>
        <w:rPr>
          <w:rFonts w:ascii="Arial" w:eastAsia="Arial" w:hAnsi="Arial" w:cs="Arial"/>
          <w:sz w:val="24"/>
          <w:szCs w:val="24"/>
        </w:rPr>
        <w:t>Запада в производительности труда. «Лунная гонка» с США. Успехи в математике. Создание топливно-энергетического комплекса (ТЭК).</w:t>
      </w:r>
    </w:p>
    <w:p w:rsidR="00FE613C" w:rsidRDefault="00FE613C">
      <w:pPr>
        <w:spacing w:line="1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w:t>
      </w:r>
      <w:r>
        <w:rPr>
          <w:rFonts w:ascii="Arial" w:eastAsia="Arial" w:hAnsi="Arial" w:cs="Arial"/>
          <w:i/>
          <w:iCs/>
          <w:sz w:val="24"/>
          <w:szCs w:val="24"/>
        </w:rPr>
        <w:t>Социальное и экономическое развитие</w:t>
      </w:r>
      <w:r>
        <w:rPr>
          <w:rFonts w:ascii="Arial" w:eastAsia="Arial" w:hAnsi="Arial" w:cs="Arial"/>
          <w:sz w:val="24"/>
          <w:szCs w:val="24"/>
        </w:rPr>
        <w:t xml:space="preserve"> </w:t>
      </w:r>
      <w:r>
        <w:rPr>
          <w:rFonts w:ascii="Arial" w:eastAsia="Arial" w:hAnsi="Arial" w:cs="Arial"/>
          <w:i/>
          <w:iCs/>
          <w:sz w:val="24"/>
          <w:szCs w:val="24"/>
        </w:rPr>
        <w:t>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 и очереди.</w:t>
      </w:r>
    </w:p>
    <w:p w:rsidR="00FE613C" w:rsidRDefault="00FE613C">
      <w:pPr>
        <w:spacing w:line="1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Идейная и духовная жизнь советского общества. Развитие физкультуры и спорта в СССР. Олимпийские игры 1980 г. в Москве. Литература и искусство: поиски новых путей. Авторское кино. Авангардное искусство. </w:t>
      </w:r>
      <w:r>
        <w:rPr>
          <w:rFonts w:ascii="Arial" w:eastAsia="Arial" w:hAnsi="Arial" w:cs="Arial"/>
          <w:i/>
          <w:iCs/>
          <w:sz w:val="24"/>
          <w:szCs w:val="24"/>
        </w:rPr>
        <w:t>Неформалы</w:t>
      </w:r>
      <w:r>
        <w:rPr>
          <w:rFonts w:ascii="Arial" w:eastAsia="Arial" w:hAnsi="Arial" w:cs="Arial"/>
          <w:sz w:val="24"/>
          <w:szCs w:val="24"/>
        </w:rPr>
        <w:t xml:space="preserve"> </w:t>
      </w:r>
      <w:r>
        <w:rPr>
          <w:rFonts w:ascii="Arial" w:eastAsia="Arial" w:hAnsi="Arial" w:cs="Arial"/>
          <w:i/>
          <w:iCs/>
          <w:sz w:val="24"/>
          <w:szCs w:val="24"/>
        </w:rPr>
        <w:t>(КСП,</w:t>
      </w:r>
      <w:r>
        <w:rPr>
          <w:rFonts w:ascii="Arial" w:eastAsia="Arial" w:hAnsi="Arial" w:cs="Arial"/>
          <w:sz w:val="24"/>
          <w:szCs w:val="24"/>
        </w:rPr>
        <w:t xml:space="preserve"> </w:t>
      </w:r>
      <w:r>
        <w:rPr>
          <w:rFonts w:ascii="Arial" w:eastAsia="Arial" w:hAnsi="Arial" w:cs="Arial"/>
          <w:i/>
          <w:iCs/>
          <w:sz w:val="24"/>
          <w:szCs w:val="24"/>
        </w:rPr>
        <w:t>движение</w:t>
      </w:r>
      <w:r>
        <w:rPr>
          <w:rFonts w:ascii="Arial" w:eastAsia="Arial" w:hAnsi="Arial" w:cs="Arial"/>
          <w:sz w:val="24"/>
          <w:szCs w:val="24"/>
        </w:rPr>
        <w:t xml:space="preserve"> </w:t>
      </w:r>
      <w:r>
        <w:rPr>
          <w:rFonts w:ascii="Arial" w:eastAsia="Arial" w:hAnsi="Arial" w:cs="Arial"/>
          <w:i/>
          <w:iCs/>
          <w:sz w:val="24"/>
          <w:szCs w:val="24"/>
        </w:rPr>
        <w:t>КВН и др.)</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Диссидентский вызов.</w:t>
      </w:r>
      <w:r>
        <w:rPr>
          <w:rFonts w:ascii="Arial" w:eastAsia="Arial" w:hAnsi="Arial" w:cs="Arial"/>
          <w:i/>
          <w:iCs/>
          <w:sz w:val="24"/>
          <w:szCs w:val="24"/>
        </w:rPr>
        <w:t xml:space="preserve"> </w:t>
      </w:r>
      <w:r>
        <w:rPr>
          <w:rFonts w:ascii="Arial" w:eastAsia="Arial" w:hAnsi="Arial" w:cs="Arial"/>
          <w:sz w:val="24"/>
          <w:szCs w:val="24"/>
        </w:rPr>
        <w:t>Первые правозащитные выступления.</w:t>
      </w:r>
      <w:r>
        <w:rPr>
          <w:rFonts w:ascii="Arial" w:eastAsia="Arial" w:hAnsi="Arial" w:cs="Arial"/>
          <w:i/>
          <w:iCs/>
          <w:sz w:val="24"/>
          <w:szCs w:val="24"/>
        </w:rPr>
        <w:t xml:space="preserve"> А.Д. Сахаров и А.И. Солженицын. Религиозные искания. Национальные движения. Борьба с инакомыслием. Судебные процессы. Цензура и самиздат.</w:t>
      </w:r>
    </w:p>
    <w:p w:rsidR="00FE613C" w:rsidRDefault="00FE613C">
      <w:pPr>
        <w:spacing w:line="2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w:t>
      </w:r>
      <w:r>
        <w:rPr>
          <w:rFonts w:ascii="Arial" w:eastAsia="Arial" w:hAnsi="Arial" w:cs="Arial"/>
          <w:i/>
          <w:iCs/>
          <w:sz w:val="24"/>
          <w:szCs w:val="24"/>
        </w:rPr>
        <w:t>«Доктрина Брежнева».</w:t>
      </w:r>
      <w:r>
        <w:rPr>
          <w:rFonts w:ascii="Arial" w:eastAsia="Arial" w:hAnsi="Arial" w:cs="Arial"/>
          <w:sz w:val="24"/>
          <w:szCs w:val="24"/>
        </w:rPr>
        <w:t xml:space="preserve">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w:t>
      </w:r>
      <w:r>
        <w:rPr>
          <w:rFonts w:ascii="Arial" w:eastAsia="Arial" w:hAnsi="Arial" w:cs="Arial"/>
          <w:i/>
          <w:iCs/>
          <w:sz w:val="24"/>
          <w:szCs w:val="24"/>
        </w:rPr>
        <w:t>Подъем антикоммунистических</w:t>
      </w:r>
    </w:p>
    <w:p w:rsidR="00FE613C" w:rsidRDefault="00FE613C">
      <w:pPr>
        <w:spacing w:line="83" w:lineRule="exact"/>
        <w:rPr>
          <w:sz w:val="20"/>
          <w:szCs w:val="20"/>
        </w:rPr>
      </w:pPr>
    </w:p>
    <w:p w:rsidR="00FE613C" w:rsidRDefault="00FE613C">
      <w:pPr>
        <w:spacing w:line="236" w:lineRule="auto"/>
        <w:ind w:left="260"/>
        <w:jc w:val="both"/>
        <w:rPr>
          <w:sz w:val="20"/>
          <w:szCs w:val="20"/>
        </w:rPr>
      </w:pPr>
      <w:r>
        <w:rPr>
          <w:rFonts w:ascii="Arial" w:eastAsia="Arial" w:hAnsi="Arial" w:cs="Arial"/>
          <w:i/>
          <w:iCs/>
          <w:sz w:val="24"/>
          <w:szCs w:val="24"/>
        </w:rPr>
        <w:t xml:space="preserve">настроений в Восточной Европе. Кризис просоветских режимов. </w:t>
      </w:r>
      <w:r>
        <w:rPr>
          <w:rFonts w:ascii="Arial" w:eastAsia="Arial" w:hAnsi="Arial" w:cs="Arial"/>
          <w:sz w:val="24"/>
          <w:szCs w:val="24"/>
        </w:rPr>
        <w:t>Л.И.</w:t>
      </w:r>
      <w:r>
        <w:rPr>
          <w:rFonts w:ascii="Arial" w:eastAsia="Arial" w:hAnsi="Arial" w:cs="Arial"/>
          <w:i/>
          <w:iCs/>
          <w:sz w:val="24"/>
          <w:szCs w:val="24"/>
        </w:rPr>
        <w:t xml:space="preserve"> </w:t>
      </w:r>
      <w:r>
        <w:rPr>
          <w:rFonts w:ascii="Arial" w:eastAsia="Arial" w:hAnsi="Arial" w:cs="Arial"/>
          <w:sz w:val="24"/>
          <w:szCs w:val="24"/>
        </w:rPr>
        <w:t>Брежнев в</w:t>
      </w:r>
      <w:r>
        <w:rPr>
          <w:rFonts w:ascii="Arial" w:eastAsia="Arial" w:hAnsi="Arial" w:cs="Arial"/>
          <w:i/>
          <w:iCs/>
          <w:sz w:val="24"/>
          <w:szCs w:val="24"/>
        </w:rPr>
        <w:t xml:space="preserve"> </w:t>
      </w:r>
      <w:r>
        <w:rPr>
          <w:rFonts w:ascii="Arial" w:eastAsia="Arial" w:hAnsi="Arial" w:cs="Arial"/>
          <w:sz w:val="24"/>
          <w:szCs w:val="24"/>
        </w:rPr>
        <w:t>оценках современников и историков.</w:t>
      </w:r>
    </w:p>
    <w:p w:rsidR="00FE613C" w:rsidRDefault="00FE613C">
      <w:pPr>
        <w:spacing w:line="237" w:lineRule="auto"/>
        <w:ind w:left="980"/>
        <w:rPr>
          <w:sz w:val="20"/>
          <w:szCs w:val="20"/>
        </w:rPr>
      </w:pPr>
      <w:r>
        <w:rPr>
          <w:rFonts w:ascii="Arial" w:eastAsia="Arial" w:hAnsi="Arial" w:cs="Arial"/>
          <w:i/>
          <w:iCs/>
          <w:sz w:val="24"/>
          <w:szCs w:val="24"/>
        </w:rPr>
        <w:t>Наш край в 1964–1985 гг.</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Политика «перестройки». Распад СССР (1985–1991)</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Законы о госпредприятии и об индивидуальной трудовой деятельности.</w:t>
      </w:r>
      <w:r>
        <w:rPr>
          <w:rFonts w:ascii="Arial" w:eastAsia="Arial" w:hAnsi="Arial" w:cs="Arial"/>
          <w:sz w:val="24"/>
          <w:szCs w:val="24"/>
        </w:rPr>
        <w:t xml:space="preserve"> </w:t>
      </w:r>
      <w:r>
        <w:rPr>
          <w:rFonts w:ascii="Arial" w:eastAsia="Arial" w:hAnsi="Arial" w:cs="Arial"/>
          <w:i/>
          <w:iCs/>
          <w:sz w:val="24"/>
          <w:szCs w:val="24"/>
        </w:rPr>
        <w:t xml:space="preserve">Появление коммерческих банков. Принятие закона о приватизации государственных предприятий. </w:t>
      </w:r>
      <w:r>
        <w:rPr>
          <w:rFonts w:ascii="Arial" w:eastAsia="Arial" w:hAnsi="Arial" w:cs="Arial"/>
          <w:sz w:val="24"/>
          <w:szCs w:val="24"/>
        </w:rPr>
        <w:t>Гласность и плюрализм мнений.</w:t>
      </w:r>
      <w:r>
        <w:rPr>
          <w:rFonts w:ascii="Arial" w:eastAsia="Arial" w:hAnsi="Arial" w:cs="Arial"/>
          <w:i/>
          <w:iCs/>
          <w:sz w:val="24"/>
          <w:szCs w:val="24"/>
        </w:rPr>
        <w:t xml:space="preserve"> </w:t>
      </w:r>
      <w:r>
        <w:rPr>
          <w:rFonts w:ascii="Arial" w:eastAsia="Arial" w:hAnsi="Arial" w:cs="Arial"/>
          <w:sz w:val="24"/>
          <w:szCs w:val="24"/>
        </w:rPr>
        <w:t>Политизация</w:t>
      </w:r>
      <w:r>
        <w:rPr>
          <w:rFonts w:ascii="Arial" w:eastAsia="Arial" w:hAnsi="Arial" w:cs="Arial"/>
          <w:i/>
          <w:iCs/>
          <w:sz w:val="24"/>
          <w:szCs w:val="24"/>
        </w:rPr>
        <w:t xml:space="preserve"> </w:t>
      </w:r>
      <w:r>
        <w:rPr>
          <w:rFonts w:ascii="Arial" w:eastAsia="Arial" w:hAnsi="Arial" w:cs="Arial"/>
          <w:sz w:val="24"/>
          <w:szCs w:val="24"/>
        </w:rPr>
        <w:t xml:space="preserve">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w:t>
      </w:r>
      <w:r>
        <w:rPr>
          <w:rFonts w:ascii="Arial" w:eastAsia="Arial" w:hAnsi="Arial" w:cs="Arial"/>
          <w:i/>
          <w:iCs/>
          <w:sz w:val="24"/>
          <w:szCs w:val="24"/>
        </w:rPr>
        <w:t>Концепция социализма</w:t>
      </w:r>
      <w:r>
        <w:rPr>
          <w:rFonts w:ascii="Arial" w:eastAsia="Arial" w:hAnsi="Arial" w:cs="Arial"/>
          <w:sz w:val="24"/>
          <w:szCs w:val="24"/>
        </w:rPr>
        <w:t xml:space="preserve"> </w:t>
      </w:r>
      <w:r>
        <w:rPr>
          <w:rFonts w:ascii="Arial" w:eastAsia="Arial" w:hAnsi="Arial" w:cs="Arial"/>
          <w:i/>
          <w:iCs/>
          <w:sz w:val="24"/>
          <w:szCs w:val="24"/>
        </w:rPr>
        <w:t>«с человеческим лицом».</w:t>
      </w:r>
      <w:r>
        <w:rPr>
          <w:rFonts w:ascii="Arial" w:eastAsia="Arial" w:hAnsi="Arial" w:cs="Arial"/>
          <w:sz w:val="24"/>
          <w:szCs w:val="24"/>
        </w:rPr>
        <w:t xml:space="preserve"> </w:t>
      </w:r>
      <w:r>
        <w:rPr>
          <w:rFonts w:ascii="Arial" w:eastAsia="Arial" w:hAnsi="Arial" w:cs="Arial"/>
          <w:i/>
          <w:iCs/>
          <w:sz w:val="24"/>
          <w:szCs w:val="24"/>
        </w:rPr>
        <w:t xml:space="preserve">Вторая волна десталинизации. </w:t>
      </w:r>
      <w:r>
        <w:rPr>
          <w:rFonts w:ascii="Arial" w:eastAsia="Arial" w:hAnsi="Arial" w:cs="Arial"/>
          <w:sz w:val="24"/>
          <w:szCs w:val="24"/>
        </w:rPr>
        <w:t>История страны как фактор политической жизни.</w:t>
      </w:r>
      <w:r>
        <w:rPr>
          <w:rFonts w:ascii="Arial" w:eastAsia="Arial" w:hAnsi="Arial" w:cs="Arial"/>
          <w:i/>
          <w:iCs/>
          <w:sz w:val="24"/>
          <w:szCs w:val="24"/>
        </w:rPr>
        <w:t xml:space="preserve"> </w:t>
      </w:r>
      <w:r>
        <w:rPr>
          <w:rFonts w:ascii="Arial" w:eastAsia="Arial" w:hAnsi="Arial" w:cs="Arial"/>
          <w:sz w:val="24"/>
          <w:szCs w:val="24"/>
        </w:rPr>
        <w:t xml:space="preserve">Отношение </w:t>
      </w:r>
      <w:r>
        <w:rPr>
          <w:rFonts w:ascii="Arial" w:eastAsia="Arial" w:hAnsi="Arial" w:cs="Arial"/>
          <w:sz w:val="24"/>
          <w:szCs w:val="24"/>
        </w:rPr>
        <w:lastRenderedPageBreak/>
        <w:t>к войне в Афганистане. Неформальные политические объединения. «Новое мышление» Горбачева. Отказ от идеологической конфронтации двух систем</w:t>
      </w:r>
    </w:p>
    <w:p w:rsidR="00FE613C" w:rsidRDefault="00FE613C">
      <w:pPr>
        <w:spacing w:line="17" w:lineRule="exact"/>
        <w:rPr>
          <w:sz w:val="20"/>
          <w:szCs w:val="20"/>
        </w:rPr>
      </w:pPr>
    </w:p>
    <w:p w:rsidR="00FE613C" w:rsidRDefault="00FE613C" w:rsidP="00A43435">
      <w:pPr>
        <w:numPr>
          <w:ilvl w:val="0"/>
          <w:numId w:val="164"/>
        </w:numPr>
        <w:tabs>
          <w:tab w:val="left" w:pos="533"/>
        </w:tabs>
        <w:spacing w:after="0" w:line="239" w:lineRule="auto"/>
        <w:ind w:left="260" w:firstLine="2"/>
        <w:jc w:val="both"/>
        <w:rPr>
          <w:rFonts w:ascii="Arial" w:eastAsia="Arial" w:hAnsi="Arial" w:cs="Arial"/>
          <w:sz w:val="24"/>
          <w:szCs w:val="24"/>
        </w:rPr>
      </w:pPr>
      <w:r>
        <w:rPr>
          <w:rFonts w:ascii="Arial" w:eastAsia="Arial" w:hAnsi="Arial" w:cs="Arial"/>
          <w:sz w:val="24"/>
          <w:szCs w:val="24"/>
        </w:rPr>
        <w:t xml:space="preserve">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w:t>
      </w:r>
      <w:r>
        <w:rPr>
          <w:rFonts w:ascii="Arial" w:eastAsia="Arial" w:hAnsi="Arial" w:cs="Arial"/>
          <w:i/>
          <w:iCs/>
          <w:sz w:val="24"/>
          <w:szCs w:val="24"/>
        </w:rPr>
        <w:t>Образование оппозиционной Межрегиональной депутатской группы.</w:t>
      </w:r>
      <w:r>
        <w:rPr>
          <w:rFonts w:ascii="Arial" w:eastAsia="Arial" w:hAnsi="Arial" w:cs="Arial"/>
          <w:sz w:val="24"/>
          <w:szCs w:val="24"/>
        </w:rPr>
        <w:t xml:space="preserve"> </w:t>
      </w:r>
      <w:r>
        <w:rPr>
          <w:rFonts w:ascii="Arial" w:eastAsia="Arial" w:hAnsi="Arial" w:cs="Arial"/>
          <w:i/>
          <w:iCs/>
          <w:sz w:val="24"/>
          <w:szCs w:val="24"/>
        </w:rPr>
        <w:t>Демократы «первой волны», их лидеры и программы. Раскол в КПСС. 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w:t>
      </w:r>
    </w:p>
    <w:p w:rsidR="00FE613C" w:rsidRDefault="00FE613C">
      <w:pPr>
        <w:spacing w:line="13" w:lineRule="exact"/>
        <w:rPr>
          <w:rFonts w:ascii="Arial" w:eastAsia="Arial" w:hAnsi="Arial" w:cs="Arial"/>
          <w:sz w:val="24"/>
          <w:szCs w:val="24"/>
        </w:rPr>
      </w:pPr>
    </w:p>
    <w:p w:rsidR="00FE613C" w:rsidRDefault="00FE613C">
      <w:pPr>
        <w:spacing w:line="234" w:lineRule="auto"/>
        <w:ind w:left="260"/>
        <w:jc w:val="both"/>
        <w:rPr>
          <w:rFonts w:ascii="Arial" w:eastAsia="Arial" w:hAnsi="Arial" w:cs="Arial"/>
          <w:sz w:val="24"/>
          <w:szCs w:val="24"/>
        </w:rPr>
      </w:pPr>
      <w:r>
        <w:rPr>
          <w:rFonts w:ascii="Arial" w:eastAsia="Arial" w:hAnsi="Arial" w:cs="Arial"/>
          <w:i/>
          <w:iCs/>
          <w:sz w:val="24"/>
          <w:szCs w:val="24"/>
        </w:rPr>
        <w:t>СССР. Обострение межнационального противостояния: Закавказье, Прибалтика, Украина, Молдавия. Позиция республиканских лидеров и национальных элит.</w:t>
      </w:r>
    </w:p>
    <w:p w:rsidR="00FE613C" w:rsidRDefault="00FE613C">
      <w:pPr>
        <w:spacing w:line="5" w:lineRule="exact"/>
        <w:rPr>
          <w:rFonts w:ascii="Arial" w:eastAsia="Arial" w:hAnsi="Arial" w:cs="Arial"/>
          <w:sz w:val="24"/>
          <w:szCs w:val="24"/>
        </w:rPr>
      </w:pPr>
    </w:p>
    <w:p w:rsidR="00FE613C" w:rsidRDefault="00FE613C">
      <w:pPr>
        <w:ind w:left="260"/>
        <w:rPr>
          <w:rFonts w:ascii="Arial" w:eastAsia="Arial" w:hAnsi="Arial" w:cs="Arial"/>
          <w:sz w:val="24"/>
          <w:szCs w:val="24"/>
        </w:rPr>
      </w:pPr>
      <w:r>
        <w:rPr>
          <w:rFonts w:ascii="Arial" w:eastAsia="Arial" w:hAnsi="Arial" w:cs="Arial"/>
          <w:sz w:val="24"/>
          <w:szCs w:val="24"/>
        </w:rPr>
        <w:t>Последний этап «перестройки»: 1990–1991 гг. Отмена 6-й статьи Конституции СССР</w:t>
      </w:r>
    </w:p>
    <w:p w:rsidR="00FE613C" w:rsidRDefault="00FE613C">
      <w:pPr>
        <w:spacing w:line="10" w:lineRule="exact"/>
        <w:rPr>
          <w:rFonts w:ascii="Arial" w:eastAsia="Arial" w:hAnsi="Arial" w:cs="Arial"/>
          <w:sz w:val="24"/>
          <w:szCs w:val="24"/>
        </w:rPr>
      </w:pPr>
    </w:p>
    <w:p w:rsidR="00FE613C" w:rsidRDefault="00FE613C">
      <w:pPr>
        <w:spacing w:line="237" w:lineRule="auto"/>
        <w:ind w:left="260"/>
        <w:jc w:val="both"/>
        <w:rPr>
          <w:rFonts w:ascii="Arial" w:eastAsia="Arial" w:hAnsi="Arial" w:cs="Arial"/>
          <w:sz w:val="24"/>
          <w:szCs w:val="24"/>
        </w:rPr>
      </w:pPr>
      <w:r>
        <w:rPr>
          <w:rFonts w:ascii="Arial" w:eastAsia="Arial" w:hAnsi="Arial" w:cs="Arial"/>
          <w:sz w:val="24"/>
          <w:szCs w:val="24"/>
        </w:rPr>
        <w:t xml:space="preserve">о руководящей роли КПСС. Становление многопартийности. Кризис в КПСС и создание Коммунистической партии РСФСР. Первый съезд народных депутатов РСФСР и его решения. </w:t>
      </w:r>
      <w:r>
        <w:rPr>
          <w:rFonts w:ascii="Arial" w:eastAsia="Arial" w:hAnsi="Arial" w:cs="Arial"/>
          <w:i/>
          <w:iCs/>
          <w:sz w:val="24"/>
          <w:szCs w:val="24"/>
        </w:rPr>
        <w:t>Б.Н.</w:t>
      </w:r>
      <w:r>
        <w:rPr>
          <w:rFonts w:ascii="Arial" w:eastAsia="Arial" w:hAnsi="Arial" w:cs="Arial"/>
          <w:sz w:val="24"/>
          <w:szCs w:val="24"/>
        </w:rPr>
        <w:t xml:space="preserve"> </w:t>
      </w:r>
      <w:r>
        <w:rPr>
          <w:rFonts w:ascii="Arial" w:eastAsia="Arial" w:hAnsi="Arial" w:cs="Arial"/>
          <w:i/>
          <w:iCs/>
          <w:sz w:val="24"/>
          <w:szCs w:val="24"/>
        </w:rPr>
        <w:t>Ельцин</w:t>
      </w:r>
      <w:r>
        <w:rPr>
          <w:rFonts w:ascii="Arial" w:eastAsia="Arial" w:hAnsi="Arial" w:cs="Arial"/>
          <w:sz w:val="24"/>
          <w:szCs w:val="24"/>
        </w:rPr>
        <w:t xml:space="preserve"> </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единый лидер демократических сил.</w:t>
      </w:r>
      <w:r>
        <w:rPr>
          <w:rFonts w:ascii="Arial" w:eastAsia="Arial" w:hAnsi="Arial" w:cs="Arial"/>
          <w:sz w:val="24"/>
          <w:szCs w:val="24"/>
        </w:rPr>
        <w:t xml:space="preserve"> </w:t>
      </w:r>
      <w:r>
        <w:rPr>
          <w:rFonts w:ascii="Arial" w:eastAsia="Arial" w:hAnsi="Arial" w:cs="Arial"/>
          <w:i/>
          <w:iCs/>
          <w:sz w:val="24"/>
          <w:szCs w:val="24"/>
        </w:rPr>
        <w:t xml:space="preserve">Противостояние союзной (Горбачев) и российской (Ельцин) власти. </w:t>
      </w:r>
      <w:r>
        <w:rPr>
          <w:rFonts w:ascii="Arial" w:eastAsia="Arial" w:hAnsi="Arial" w:cs="Arial"/>
          <w:sz w:val="24"/>
          <w:szCs w:val="24"/>
        </w:rPr>
        <w:t>Введение</w:t>
      </w:r>
      <w:r>
        <w:rPr>
          <w:rFonts w:ascii="Arial" w:eastAsia="Arial" w:hAnsi="Arial" w:cs="Arial"/>
          <w:i/>
          <w:iCs/>
          <w:sz w:val="24"/>
          <w:szCs w:val="24"/>
        </w:rPr>
        <w:t xml:space="preserve"> </w:t>
      </w:r>
      <w:r>
        <w:rPr>
          <w:rFonts w:ascii="Arial" w:eastAsia="Arial" w:hAnsi="Arial" w:cs="Arial"/>
          <w:sz w:val="24"/>
          <w:szCs w:val="24"/>
        </w:rPr>
        <w:t xml:space="preserve">поста президента и избрание М.С. Горбачева Президентом СССР. </w:t>
      </w:r>
      <w:r>
        <w:rPr>
          <w:rFonts w:ascii="Arial" w:eastAsia="Arial" w:hAnsi="Arial" w:cs="Arial"/>
          <w:i/>
          <w:iCs/>
          <w:sz w:val="24"/>
          <w:szCs w:val="24"/>
        </w:rPr>
        <w:t>Учреждение в</w:t>
      </w:r>
      <w:r>
        <w:rPr>
          <w:rFonts w:ascii="Arial" w:eastAsia="Arial" w:hAnsi="Arial" w:cs="Arial"/>
          <w:sz w:val="24"/>
          <w:szCs w:val="24"/>
        </w:rPr>
        <w:t xml:space="preserve"> </w:t>
      </w:r>
      <w:r>
        <w:rPr>
          <w:rFonts w:ascii="Arial" w:eastAsia="Arial" w:hAnsi="Arial" w:cs="Arial"/>
          <w:i/>
          <w:iCs/>
          <w:sz w:val="24"/>
          <w:szCs w:val="24"/>
        </w:rPr>
        <w:t>РСФСР Конституционного суда и складывание системы разделения властей.</w:t>
      </w:r>
    </w:p>
    <w:p w:rsidR="00FE613C" w:rsidRDefault="00FE613C">
      <w:pPr>
        <w:spacing w:line="21"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Дестабилизирующая роль «войны законов» (союзного и республиканского законодательства). Углубление политического кризиса.</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Усиление центробежных тенденций и угрозы распада СССР. Провозглашение независимости Литвой, Эстонией и Латвией. </w:t>
      </w:r>
      <w:r>
        <w:rPr>
          <w:rFonts w:ascii="Arial" w:eastAsia="Arial" w:hAnsi="Arial" w:cs="Arial"/>
          <w:i/>
          <w:iCs/>
          <w:sz w:val="24"/>
          <w:szCs w:val="24"/>
        </w:rPr>
        <w:t>Ситуация на Северном Кавказе.</w:t>
      </w:r>
      <w:r>
        <w:rPr>
          <w:rFonts w:ascii="Arial" w:eastAsia="Arial" w:hAnsi="Arial" w:cs="Arial"/>
          <w:sz w:val="24"/>
          <w:szCs w:val="24"/>
        </w:rPr>
        <w:t xml:space="preserve"> Декларация о государственном суверенитете РСФСР. Дискуссии о путях обновлении Союза ССР. </w:t>
      </w:r>
      <w:r>
        <w:rPr>
          <w:rFonts w:ascii="Arial" w:eastAsia="Arial" w:hAnsi="Arial" w:cs="Arial"/>
          <w:i/>
          <w:iCs/>
          <w:sz w:val="24"/>
          <w:szCs w:val="24"/>
        </w:rPr>
        <w:t>План</w:t>
      </w:r>
      <w:r>
        <w:rPr>
          <w:rFonts w:ascii="Arial" w:eastAsia="Arial" w:hAnsi="Arial" w:cs="Arial"/>
          <w:sz w:val="24"/>
          <w:szCs w:val="24"/>
        </w:rPr>
        <w:t xml:space="preserve"> </w:t>
      </w:r>
      <w:r>
        <w:rPr>
          <w:rFonts w:ascii="Arial" w:eastAsia="Arial" w:hAnsi="Arial" w:cs="Arial"/>
          <w:i/>
          <w:iCs/>
          <w:sz w:val="24"/>
          <w:szCs w:val="24"/>
        </w:rPr>
        <w:t>«автономизации» –</w:t>
      </w:r>
      <w:r>
        <w:rPr>
          <w:rFonts w:ascii="Arial" w:eastAsia="Arial" w:hAnsi="Arial" w:cs="Arial"/>
          <w:sz w:val="24"/>
          <w:szCs w:val="24"/>
        </w:rPr>
        <w:t xml:space="preserve"> </w:t>
      </w:r>
      <w:r>
        <w:rPr>
          <w:rFonts w:ascii="Arial" w:eastAsia="Arial" w:hAnsi="Arial" w:cs="Arial"/>
          <w:i/>
          <w:iCs/>
          <w:sz w:val="24"/>
          <w:szCs w:val="24"/>
        </w:rPr>
        <w:t>предоставления автономиям статуса</w:t>
      </w:r>
      <w:r>
        <w:rPr>
          <w:rFonts w:ascii="Arial" w:eastAsia="Arial" w:hAnsi="Arial" w:cs="Arial"/>
          <w:sz w:val="24"/>
          <w:szCs w:val="24"/>
        </w:rPr>
        <w:t xml:space="preserve"> </w:t>
      </w:r>
      <w:r>
        <w:rPr>
          <w:rFonts w:ascii="Arial" w:eastAsia="Arial" w:hAnsi="Arial" w:cs="Arial"/>
          <w:i/>
          <w:iCs/>
          <w:sz w:val="24"/>
          <w:szCs w:val="24"/>
        </w:rPr>
        <w:t xml:space="preserve">союзных республик. </w:t>
      </w:r>
      <w:r>
        <w:rPr>
          <w:rFonts w:ascii="Arial" w:eastAsia="Arial" w:hAnsi="Arial" w:cs="Arial"/>
          <w:sz w:val="24"/>
          <w:szCs w:val="24"/>
        </w:rPr>
        <w:t>Ново-Огаревский процесс и попытки подписания нового</w:t>
      </w:r>
      <w:r>
        <w:rPr>
          <w:rFonts w:ascii="Arial" w:eastAsia="Arial" w:hAnsi="Arial" w:cs="Arial"/>
          <w:i/>
          <w:iCs/>
          <w:sz w:val="24"/>
          <w:szCs w:val="24"/>
        </w:rPr>
        <w:t xml:space="preserve"> </w:t>
      </w:r>
      <w:r>
        <w:rPr>
          <w:rFonts w:ascii="Arial" w:eastAsia="Arial" w:hAnsi="Arial" w:cs="Arial"/>
          <w:sz w:val="24"/>
          <w:szCs w:val="24"/>
        </w:rPr>
        <w:t>Союзного договора. «Парад суверенитетов». Референдум о сохранении СССР и введении поста президента РСФСР. Избрание Б.Н. Ельцина президентом РСФСР. Превращение экономического кризиса в стране в ведущий политический фактор.</w:t>
      </w:r>
    </w:p>
    <w:p w:rsidR="00FE613C" w:rsidRDefault="00FE613C">
      <w:pPr>
        <w:spacing w:line="85" w:lineRule="exact"/>
        <w:rPr>
          <w:sz w:val="20"/>
          <w:szCs w:val="20"/>
        </w:rPr>
      </w:pPr>
    </w:p>
    <w:p w:rsidR="00FE613C" w:rsidRDefault="00FE613C">
      <w:pPr>
        <w:spacing w:line="239" w:lineRule="auto"/>
        <w:ind w:left="260"/>
        <w:jc w:val="both"/>
        <w:rPr>
          <w:sz w:val="20"/>
          <w:szCs w:val="20"/>
        </w:rPr>
      </w:pPr>
      <w:r>
        <w:rPr>
          <w:rFonts w:ascii="Arial" w:eastAsia="Arial" w:hAnsi="Arial" w:cs="Arial"/>
          <w:i/>
          <w:iCs/>
          <w:sz w:val="24"/>
          <w:szCs w:val="24"/>
        </w:rPr>
        <w:t xml:space="preserve">Нарастание разбалансированности в экономике. Государственный и коммерческий секторы. Конверсия оборонных предприятий. 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Принятие принципиального решения об отказе от планово-директивной экономики и переходе к рынку. </w:t>
      </w:r>
      <w:r>
        <w:rPr>
          <w:rFonts w:ascii="Arial" w:eastAsia="Arial" w:hAnsi="Arial" w:cs="Arial"/>
          <w:sz w:val="24"/>
          <w:szCs w:val="24"/>
        </w:rPr>
        <w:t>Разработка союзным и российским руководством</w:t>
      </w:r>
      <w:r>
        <w:rPr>
          <w:rFonts w:ascii="Arial" w:eastAsia="Arial" w:hAnsi="Arial" w:cs="Arial"/>
          <w:i/>
          <w:iCs/>
          <w:sz w:val="24"/>
          <w:szCs w:val="24"/>
        </w:rPr>
        <w:t xml:space="preserve"> </w:t>
      </w:r>
      <w:r>
        <w:rPr>
          <w:rFonts w:ascii="Arial" w:eastAsia="Arial" w:hAnsi="Arial" w:cs="Arial"/>
          <w:sz w:val="24"/>
          <w:szCs w:val="24"/>
        </w:rPr>
        <w:t>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FE613C" w:rsidRDefault="00FE613C">
      <w:pPr>
        <w:spacing w:line="15"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Августовский политический кризис 1991 г. Планы ГКЧП и защитники Белого дома. Победа Ельцина. Ослабление союзной власти и влияния Горбачева. Распад </w:t>
      </w:r>
      <w:r>
        <w:rPr>
          <w:rFonts w:ascii="Arial" w:eastAsia="Arial" w:hAnsi="Arial" w:cs="Arial"/>
          <w:sz w:val="24"/>
          <w:szCs w:val="24"/>
        </w:rPr>
        <w:lastRenderedPageBreak/>
        <w:t xml:space="preserve">КПСС. Ликвидация союзного правительства и центральных органов управления, включая КГБ СССР. </w:t>
      </w:r>
      <w:r>
        <w:rPr>
          <w:rFonts w:ascii="Arial" w:eastAsia="Arial" w:hAnsi="Arial" w:cs="Arial"/>
          <w:i/>
          <w:iCs/>
          <w:sz w:val="24"/>
          <w:szCs w:val="24"/>
        </w:rPr>
        <w:t>Референдум о независимости Украины.</w:t>
      </w:r>
      <w:r>
        <w:rPr>
          <w:rFonts w:ascii="Arial" w:eastAsia="Arial" w:hAnsi="Arial" w:cs="Arial"/>
          <w:sz w:val="24"/>
          <w:szCs w:val="24"/>
        </w:rPr>
        <w:t xml:space="preserve"> Оформление фактического распада СССР и создание СНГ (Беловежское и Алма-Атинское соглашения). </w:t>
      </w:r>
      <w:r>
        <w:rPr>
          <w:rFonts w:ascii="Arial" w:eastAsia="Arial" w:hAnsi="Arial" w:cs="Arial"/>
          <w:i/>
          <w:iCs/>
          <w:sz w:val="24"/>
          <w:szCs w:val="24"/>
        </w:rPr>
        <w:t>Реакция мирового сообщества на распад СССР.</w:t>
      </w:r>
      <w:r>
        <w:rPr>
          <w:rFonts w:ascii="Arial" w:eastAsia="Arial" w:hAnsi="Arial" w:cs="Arial"/>
          <w:sz w:val="24"/>
          <w:szCs w:val="24"/>
        </w:rPr>
        <w:t xml:space="preserve"> </w:t>
      </w:r>
      <w:r>
        <w:rPr>
          <w:rFonts w:ascii="Arial" w:eastAsia="Arial" w:hAnsi="Arial" w:cs="Arial"/>
          <w:i/>
          <w:iCs/>
          <w:sz w:val="24"/>
          <w:szCs w:val="24"/>
        </w:rPr>
        <w:t>Решение проблемы</w:t>
      </w:r>
      <w:r>
        <w:rPr>
          <w:rFonts w:ascii="Arial" w:eastAsia="Arial" w:hAnsi="Arial" w:cs="Arial"/>
          <w:sz w:val="24"/>
          <w:szCs w:val="24"/>
        </w:rPr>
        <w:t xml:space="preserve"> </w:t>
      </w:r>
      <w:r>
        <w:rPr>
          <w:rFonts w:ascii="Arial" w:eastAsia="Arial" w:hAnsi="Arial" w:cs="Arial"/>
          <w:i/>
          <w:iCs/>
          <w:sz w:val="24"/>
          <w:szCs w:val="24"/>
        </w:rPr>
        <w:t xml:space="preserve">советского ядерного оружия. </w:t>
      </w:r>
      <w:r>
        <w:rPr>
          <w:rFonts w:ascii="Arial" w:eastAsia="Arial" w:hAnsi="Arial" w:cs="Arial"/>
          <w:sz w:val="24"/>
          <w:szCs w:val="24"/>
        </w:rPr>
        <w:t>Россия как преемник СССР на международной арене.</w:t>
      </w:r>
      <w:r>
        <w:rPr>
          <w:rFonts w:ascii="Arial" w:eastAsia="Arial" w:hAnsi="Arial" w:cs="Arial"/>
          <w:i/>
          <w:iCs/>
          <w:sz w:val="24"/>
          <w:szCs w:val="24"/>
        </w:rPr>
        <w:t xml:space="preserve"> </w:t>
      </w:r>
      <w:r>
        <w:rPr>
          <w:rFonts w:ascii="Arial" w:eastAsia="Arial" w:hAnsi="Arial" w:cs="Arial"/>
          <w:sz w:val="24"/>
          <w:szCs w:val="24"/>
        </w:rPr>
        <w:t>Горбачев, Ельцин и «перестройка» в общественном сознании.</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sz w:val="24"/>
          <w:szCs w:val="24"/>
        </w:rPr>
        <w:t>М.С. Горбачев в оценках современников и историков.</w:t>
      </w:r>
    </w:p>
    <w:p w:rsidR="00FE613C" w:rsidRDefault="00FE613C">
      <w:pPr>
        <w:spacing w:line="236" w:lineRule="auto"/>
        <w:ind w:left="980"/>
        <w:rPr>
          <w:sz w:val="20"/>
          <w:szCs w:val="20"/>
        </w:rPr>
      </w:pPr>
      <w:r>
        <w:rPr>
          <w:rFonts w:ascii="Arial" w:eastAsia="Arial" w:hAnsi="Arial" w:cs="Arial"/>
          <w:i/>
          <w:iCs/>
          <w:sz w:val="24"/>
          <w:szCs w:val="24"/>
        </w:rPr>
        <w:t>Наш край в 1985–1991 гг.</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Российская Федерация в 1992–2012 гг.</w:t>
      </w:r>
    </w:p>
    <w:p w:rsidR="00FE613C" w:rsidRDefault="00FE613C">
      <w:pPr>
        <w:ind w:left="980"/>
        <w:rPr>
          <w:sz w:val="20"/>
          <w:szCs w:val="20"/>
        </w:rPr>
      </w:pPr>
      <w:r>
        <w:rPr>
          <w:rFonts w:ascii="Arial" w:eastAsia="Arial" w:hAnsi="Arial" w:cs="Arial"/>
          <w:b/>
          <w:bCs/>
          <w:sz w:val="24"/>
          <w:szCs w:val="24"/>
        </w:rPr>
        <w:t>Становление новой России (1992–1999)</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Б.Н. Ельцин и его окружение. Общественная поддержка курса реформ. Взаимодействие ветвей власти на первом этапе преобразований. </w:t>
      </w:r>
      <w:r>
        <w:rPr>
          <w:rFonts w:ascii="Arial" w:eastAsia="Arial" w:hAnsi="Arial" w:cs="Arial"/>
          <w:i/>
          <w:iCs/>
          <w:sz w:val="24"/>
          <w:szCs w:val="24"/>
        </w:rPr>
        <w:t>Предоставление</w:t>
      </w:r>
      <w:r>
        <w:rPr>
          <w:rFonts w:ascii="Arial" w:eastAsia="Arial" w:hAnsi="Arial" w:cs="Arial"/>
          <w:sz w:val="24"/>
          <w:szCs w:val="24"/>
        </w:rPr>
        <w:t xml:space="preserve"> </w:t>
      </w:r>
      <w:r>
        <w:rPr>
          <w:rFonts w:ascii="Arial" w:eastAsia="Arial" w:hAnsi="Arial" w:cs="Arial"/>
          <w:i/>
          <w:iCs/>
          <w:sz w:val="24"/>
          <w:szCs w:val="24"/>
        </w:rPr>
        <w:t xml:space="preserve">Б.Н. Ельцину дополнительных полномочий для успешного проведения реформ. </w:t>
      </w:r>
      <w:r>
        <w:rPr>
          <w:rFonts w:ascii="Arial" w:eastAsia="Arial" w:hAnsi="Arial" w:cs="Arial"/>
          <w:sz w:val="24"/>
          <w:szCs w:val="24"/>
        </w:rPr>
        <w:t xml:space="preserve">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w:t>
      </w:r>
      <w:r>
        <w:rPr>
          <w:rFonts w:ascii="Arial" w:eastAsia="Arial" w:hAnsi="Arial" w:cs="Arial"/>
          <w:i/>
          <w:iCs/>
          <w:sz w:val="24"/>
          <w:szCs w:val="24"/>
        </w:rPr>
        <w:t>Долларизация экономики.</w:t>
      </w:r>
      <w:r>
        <w:rPr>
          <w:rFonts w:ascii="Arial" w:eastAsia="Arial" w:hAnsi="Arial" w:cs="Arial"/>
          <w:sz w:val="24"/>
          <w:szCs w:val="24"/>
        </w:rPr>
        <w:t xml:space="preserve"> </w:t>
      </w:r>
      <w:r>
        <w:rPr>
          <w:rFonts w:ascii="Arial" w:eastAsia="Arial" w:hAnsi="Arial" w:cs="Arial"/>
          <w:i/>
          <w:iCs/>
          <w:sz w:val="24"/>
          <w:szCs w:val="24"/>
        </w:rPr>
        <w:t>Гиперинфляция,</w:t>
      </w:r>
      <w:r>
        <w:rPr>
          <w:rFonts w:ascii="Arial" w:eastAsia="Arial" w:hAnsi="Arial" w:cs="Arial"/>
          <w:sz w:val="24"/>
          <w:szCs w:val="24"/>
        </w:rPr>
        <w:t xml:space="preserve"> </w:t>
      </w:r>
      <w:r>
        <w:rPr>
          <w:rFonts w:ascii="Arial" w:eastAsia="Arial" w:hAnsi="Arial" w:cs="Arial"/>
          <w:i/>
          <w:iCs/>
          <w:sz w:val="24"/>
          <w:szCs w:val="24"/>
        </w:rPr>
        <w:t>рост цен и падение</w:t>
      </w:r>
      <w:r>
        <w:rPr>
          <w:rFonts w:ascii="Arial" w:eastAsia="Arial" w:hAnsi="Arial" w:cs="Arial"/>
          <w:sz w:val="24"/>
          <w:szCs w:val="24"/>
        </w:rPr>
        <w:t xml:space="preserve"> </w:t>
      </w:r>
      <w:r>
        <w:rPr>
          <w:rFonts w:ascii="Arial" w:eastAsia="Arial" w:hAnsi="Arial" w:cs="Arial"/>
          <w:i/>
          <w:iCs/>
          <w:sz w:val="24"/>
          <w:szCs w:val="24"/>
        </w:rPr>
        <w:t>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w:t>
      </w:r>
    </w:p>
    <w:p w:rsidR="00FE613C" w:rsidRDefault="00FE613C">
      <w:pPr>
        <w:spacing w:line="2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От сотрудничества к противостоянию исполнительной и законодательной власти в 1992–1993 гг. </w:t>
      </w:r>
      <w:r>
        <w:rPr>
          <w:rFonts w:ascii="Arial" w:eastAsia="Arial" w:hAnsi="Arial" w:cs="Arial"/>
          <w:i/>
          <w:iCs/>
          <w:sz w:val="24"/>
          <w:szCs w:val="24"/>
        </w:rPr>
        <w:t>Решение Конституционного суда РФ по</w:t>
      </w:r>
      <w:r>
        <w:rPr>
          <w:rFonts w:ascii="Arial" w:eastAsia="Arial" w:hAnsi="Arial" w:cs="Arial"/>
          <w:sz w:val="24"/>
          <w:szCs w:val="24"/>
        </w:rPr>
        <w:t xml:space="preserve"> </w:t>
      </w:r>
      <w:r>
        <w:rPr>
          <w:rFonts w:ascii="Arial" w:eastAsia="Arial" w:hAnsi="Arial" w:cs="Arial"/>
          <w:i/>
          <w:iCs/>
          <w:sz w:val="24"/>
          <w:szCs w:val="24"/>
        </w:rPr>
        <w:t>«делу КПСС».</w:t>
      </w:r>
      <w:r>
        <w:rPr>
          <w:rFonts w:ascii="Arial" w:eastAsia="Arial" w:hAnsi="Arial" w:cs="Arial"/>
          <w:sz w:val="24"/>
          <w:szCs w:val="24"/>
        </w:rPr>
        <w:t xml:space="preserve"> Нарастание политико-конституционного кризиса в условиях ухудшения экономической ситуации. </w:t>
      </w:r>
      <w:r>
        <w:rPr>
          <w:rFonts w:ascii="Arial" w:eastAsia="Arial" w:hAnsi="Arial" w:cs="Arial"/>
          <w:i/>
          <w:iCs/>
          <w:sz w:val="24"/>
          <w:szCs w:val="24"/>
        </w:rPr>
        <w:t>Апрельский референдум</w:t>
      </w:r>
      <w:r>
        <w:rPr>
          <w:rFonts w:ascii="Arial" w:eastAsia="Arial" w:hAnsi="Arial" w:cs="Arial"/>
          <w:sz w:val="24"/>
          <w:szCs w:val="24"/>
        </w:rPr>
        <w:t xml:space="preserve"> </w:t>
      </w:r>
      <w:r>
        <w:rPr>
          <w:rFonts w:ascii="Arial" w:eastAsia="Arial" w:hAnsi="Arial" w:cs="Arial"/>
          <w:i/>
          <w:iCs/>
          <w:sz w:val="24"/>
          <w:szCs w:val="24"/>
        </w:rPr>
        <w:t>1993</w:t>
      </w:r>
      <w:r>
        <w:rPr>
          <w:rFonts w:ascii="Arial" w:eastAsia="Arial" w:hAnsi="Arial" w:cs="Arial"/>
          <w:sz w:val="24"/>
          <w:szCs w:val="24"/>
        </w:rPr>
        <w:t xml:space="preserve"> </w:t>
      </w:r>
      <w:r>
        <w:rPr>
          <w:rFonts w:ascii="Arial" w:eastAsia="Arial" w:hAnsi="Arial" w:cs="Arial"/>
          <w:i/>
          <w:iCs/>
          <w:sz w:val="24"/>
          <w:szCs w:val="24"/>
        </w:rPr>
        <w:t>г. –</w:t>
      </w:r>
      <w:r>
        <w:rPr>
          <w:rFonts w:ascii="Arial" w:eastAsia="Arial" w:hAnsi="Arial" w:cs="Arial"/>
          <w:sz w:val="24"/>
          <w:szCs w:val="24"/>
        </w:rPr>
        <w:t xml:space="preserve"> </w:t>
      </w:r>
      <w:r>
        <w:rPr>
          <w:rFonts w:ascii="Arial" w:eastAsia="Arial" w:hAnsi="Arial" w:cs="Arial"/>
          <w:i/>
          <w:iCs/>
          <w:sz w:val="24"/>
          <w:szCs w:val="24"/>
        </w:rPr>
        <w:t>попытка правового</w:t>
      </w:r>
      <w:r>
        <w:rPr>
          <w:rFonts w:ascii="Arial" w:eastAsia="Arial" w:hAnsi="Arial" w:cs="Arial"/>
          <w:sz w:val="24"/>
          <w:szCs w:val="24"/>
        </w:rPr>
        <w:t xml:space="preserve"> </w:t>
      </w:r>
      <w:r>
        <w:rPr>
          <w:rFonts w:ascii="Arial" w:eastAsia="Arial" w:hAnsi="Arial" w:cs="Arial"/>
          <w:i/>
          <w:iCs/>
          <w:sz w:val="24"/>
          <w:szCs w:val="24"/>
        </w:rPr>
        <w:t xml:space="preserve">разрешения политического кризиса. </w:t>
      </w:r>
      <w:r>
        <w:rPr>
          <w:rFonts w:ascii="Arial" w:eastAsia="Arial" w:hAnsi="Arial" w:cs="Arial"/>
          <w:sz w:val="24"/>
          <w:szCs w:val="24"/>
        </w:rPr>
        <w:t>Указ Б.Н. Ельцина № 1400 и его оценка</w:t>
      </w:r>
      <w:r>
        <w:rPr>
          <w:rFonts w:ascii="Arial" w:eastAsia="Arial" w:hAnsi="Arial" w:cs="Arial"/>
          <w:i/>
          <w:iCs/>
          <w:sz w:val="24"/>
          <w:szCs w:val="24"/>
        </w:rPr>
        <w:t xml:space="preserve"> </w:t>
      </w:r>
      <w:r>
        <w:rPr>
          <w:rFonts w:ascii="Arial" w:eastAsia="Arial" w:hAnsi="Arial" w:cs="Arial"/>
          <w:sz w:val="24"/>
          <w:szCs w:val="24"/>
        </w:rPr>
        <w:t xml:space="preserve">Конституционным судом. </w:t>
      </w:r>
      <w:r>
        <w:rPr>
          <w:rFonts w:ascii="Arial" w:eastAsia="Arial" w:hAnsi="Arial" w:cs="Arial"/>
          <w:i/>
          <w:iCs/>
          <w:sz w:val="24"/>
          <w:szCs w:val="24"/>
        </w:rPr>
        <w:t>Возможность мирного выхода из политического кризиса.</w:t>
      </w:r>
      <w:r>
        <w:rPr>
          <w:rFonts w:ascii="Arial" w:eastAsia="Arial" w:hAnsi="Arial" w:cs="Arial"/>
          <w:sz w:val="24"/>
          <w:szCs w:val="24"/>
        </w:rPr>
        <w:t xml:space="preserve"> </w:t>
      </w:r>
      <w:r>
        <w:rPr>
          <w:rFonts w:ascii="Arial" w:eastAsia="Arial" w:hAnsi="Arial" w:cs="Arial"/>
          <w:i/>
          <w:iCs/>
          <w:sz w:val="24"/>
          <w:szCs w:val="24"/>
        </w:rPr>
        <w:t xml:space="preserve">«Нулевой вариант». Позиция регионов. Посреднические усилия Русской православной церкви. </w:t>
      </w:r>
      <w:r>
        <w:rPr>
          <w:rFonts w:ascii="Arial" w:eastAsia="Arial" w:hAnsi="Arial" w:cs="Arial"/>
          <w:sz w:val="24"/>
          <w:szCs w:val="24"/>
        </w:rPr>
        <w:t>Трагические события осени 1993 г. в Москве.</w:t>
      </w:r>
      <w:r>
        <w:rPr>
          <w:rFonts w:ascii="Arial" w:eastAsia="Arial" w:hAnsi="Arial" w:cs="Arial"/>
          <w:i/>
          <w:iCs/>
          <w:sz w:val="24"/>
          <w:szCs w:val="24"/>
        </w:rPr>
        <w:t xml:space="preserve"> Обстрел Белого дома. Последующее решение об амнистии участников октябрьских событий 1993 г. </w:t>
      </w:r>
      <w:r>
        <w:rPr>
          <w:rFonts w:ascii="Arial" w:eastAsia="Arial" w:hAnsi="Arial" w:cs="Arial"/>
          <w:sz w:val="24"/>
          <w:szCs w:val="24"/>
        </w:rPr>
        <w:t>Всенародное голосование (плебисцит) по проекту Конституции России 1993 года.</w:t>
      </w:r>
      <w:r>
        <w:rPr>
          <w:rFonts w:ascii="Arial" w:eastAsia="Arial" w:hAnsi="Arial" w:cs="Arial"/>
          <w:i/>
          <w:iCs/>
          <w:sz w:val="24"/>
          <w:szCs w:val="24"/>
        </w:rPr>
        <w:t xml:space="preserve"> </w:t>
      </w:r>
      <w:r>
        <w:rPr>
          <w:rFonts w:ascii="Arial" w:eastAsia="Arial" w:hAnsi="Arial" w:cs="Arial"/>
          <w:sz w:val="24"/>
          <w:szCs w:val="24"/>
        </w:rPr>
        <w:t xml:space="preserve">Ликвидация Советов и создание новой системы государственного устройства. Принятие Конституции России 1993 года и ее значение. </w:t>
      </w:r>
      <w:r>
        <w:rPr>
          <w:rFonts w:ascii="Arial" w:eastAsia="Arial" w:hAnsi="Arial" w:cs="Arial"/>
          <w:i/>
          <w:iCs/>
          <w:sz w:val="24"/>
          <w:szCs w:val="24"/>
        </w:rPr>
        <w:t>Полномочия президента как</w:t>
      </w:r>
      <w:r>
        <w:rPr>
          <w:rFonts w:ascii="Arial" w:eastAsia="Arial" w:hAnsi="Arial" w:cs="Arial"/>
          <w:sz w:val="24"/>
          <w:szCs w:val="24"/>
        </w:rPr>
        <w:t xml:space="preserve"> </w:t>
      </w:r>
      <w:r>
        <w:rPr>
          <w:rFonts w:ascii="Arial" w:eastAsia="Arial" w:hAnsi="Arial" w:cs="Arial"/>
          <w:i/>
          <w:iCs/>
          <w:sz w:val="24"/>
          <w:szCs w:val="24"/>
        </w:rPr>
        <w:t>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rsidR="00FE613C" w:rsidRDefault="00FE613C">
      <w:pPr>
        <w:spacing w:line="18"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Итоги радикальных преобразований 1992–1993 гг. Обострение межнациональных и межконфессиональных отношений в 1990-е гг. Подписание Федеративного договора (1992) и отдельных соглашений центра с республиками. </w:t>
      </w:r>
      <w:r>
        <w:rPr>
          <w:rFonts w:ascii="Arial" w:eastAsia="Arial" w:hAnsi="Arial" w:cs="Arial"/>
          <w:i/>
          <w:iCs/>
          <w:sz w:val="24"/>
          <w:szCs w:val="24"/>
        </w:rPr>
        <w:t>Договор с Татарстаном как способ восстановления федеративных отношений с</w:t>
      </w:r>
    </w:p>
    <w:p w:rsidR="00FE613C" w:rsidRDefault="00FE613C">
      <w:pPr>
        <w:spacing w:line="155" w:lineRule="exact"/>
        <w:rPr>
          <w:sz w:val="20"/>
          <w:szCs w:val="20"/>
        </w:rPr>
      </w:pPr>
    </w:p>
    <w:p w:rsidR="00FE613C" w:rsidRDefault="00FE613C">
      <w:pPr>
        <w:spacing w:line="239" w:lineRule="auto"/>
        <w:ind w:left="260"/>
        <w:jc w:val="both"/>
        <w:rPr>
          <w:sz w:val="20"/>
          <w:szCs w:val="20"/>
        </w:rPr>
      </w:pPr>
      <w:r>
        <w:rPr>
          <w:rFonts w:ascii="Arial" w:eastAsia="Arial" w:hAnsi="Arial" w:cs="Arial"/>
          <w:i/>
          <w:iCs/>
          <w:sz w:val="24"/>
          <w:szCs w:val="24"/>
        </w:rPr>
        <w:t xml:space="preserve">республикой и восстановления территориальной целостности страны. </w:t>
      </w:r>
      <w:r>
        <w:rPr>
          <w:rFonts w:ascii="Arial" w:eastAsia="Arial" w:hAnsi="Arial" w:cs="Arial"/>
          <w:sz w:val="24"/>
          <w:szCs w:val="24"/>
        </w:rPr>
        <w:t xml:space="preserve">Взаимоотношения Центра и субъектов Федерации. </w:t>
      </w:r>
      <w:r>
        <w:rPr>
          <w:rFonts w:ascii="Arial" w:eastAsia="Arial" w:hAnsi="Arial" w:cs="Arial"/>
          <w:i/>
          <w:iCs/>
          <w:sz w:val="24"/>
          <w:szCs w:val="24"/>
        </w:rPr>
        <w:t>Опасность исламского</w:t>
      </w:r>
      <w:r>
        <w:rPr>
          <w:rFonts w:ascii="Arial" w:eastAsia="Arial" w:hAnsi="Arial" w:cs="Arial"/>
          <w:sz w:val="24"/>
          <w:szCs w:val="24"/>
        </w:rPr>
        <w:t xml:space="preserve"> </w:t>
      </w:r>
      <w:r>
        <w:rPr>
          <w:rFonts w:ascii="Arial" w:eastAsia="Arial" w:hAnsi="Arial" w:cs="Arial"/>
          <w:i/>
          <w:iCs/>
          <w:sz w:val="24"/>
          <w:szCs w:val="24"/>
        </w:rPr>
        <w:t xml:space="preserve">фундаментализма. </w:t>
      </w:r>
      <w:r>
        <w:rPr>
          <w:rFonts w:ascii="Arial" w:eastAsia="Arial" w:hAnsi="Arial" w:cs="Arial"/>
          <w:sz w:val="24"/>
          <w:szCs w:val="24"/>
        </w:rPr>
        <w:t>Восстановление конституционного порядка в Чеченской</w:t>
      </w:r>
      <w:r>
        <w:rPr>
          <w:rFonts w:ascii="Arial" w:eastAsia="Arial" w:hAnsi="Arial" w:cs="Arial"/>
          <w:i/>
          <w:iCs/>
          <w:sz w:val="24"/>
          <w:szCs w:val="24"/>
        </w:rPr>
        <w:t xml:space="preserve"> </w:t>
      </w:r>
      <w:r>
        <w:rPr>
          <w:rFonts w:ascii="Arial" w:eastAsia="Arial" w:hAnsi="Arial" w:cs="Arial"/>
          <w:sz w:val="24"/>
          <w:szCs w:val="24"/>
        </w:rPr>
        <w:t xml:space="preserve">Республике. Корректировка курса реформ и попытки стабилизации экономики. </w:t>
      </w:r>
      <w:r>
        <w:rPr>
          <w:rFonts w:ascii="Arial" w:eastAsia="Arial" w:hAnsi="Arial" w:cs="Arial"/>
          <w:i/>
          <w:iCs/>
          <w:sz w:val="24"/>
          <w:szCs w:val="24"/>
        </w:rPr>
        <w:t>Роль</w:t>
      </w:r>
      <w:r>
        <w:rPr>
          <w:rFonts w:ascii="Arial" w:eastAsia="Arial" w:hAnsi="Arial" w:cs="Arial"/>
          <w:sz w:val="24"/>
          <w:szCs w:val="24"/>
        </w:rPr>
        <w:t xml:space="preserve"> </w:t>
      </w:r>
      <w:r>
        <w:rPr>
          <w:rFonts w:ascii="Arial" w:eastAsia="Arial" w:hAnsi="Arial" w:cs="Arial"/>
          <w:i/>
          <w:iCs/>
          <w:sz w:val="24"/>
          <w:szCs w:val="24"/>
        </w:rPr>
        <w:t xml:space="preserve">иностранных займов. Проблема сбора налогов и стимулирования инвестиций. Тенденции деиндустриализации и увеличения зависимости экономики от мировых цен на энергоносители. Сегментация экономики на производственный и </w:t>
      </w:r>
      <w:r>
        <w:rPr>
          <w:rFonts w:ascii="Arial" w:eastAsia="Arial" w:hAnsi="Arial" w:cs="Arial"/>
          <w:i/>
          <w:iCs/>
          <w:sz w:val="24"/>
          <w:szCs w:val="24"/>
        </w:rPr>
        <w:lastRenderedPageBreak/>
        <w:t xml:space="preserve">энергетический секторы. Положение крупного бизнеса и мелкого предпринимательства. </w:t>
      </w:r>
      <w:r>
        <w:rPr>
          <w:rFonts w:ascii="Arial" w:eastAsia="Arial" w:hAnsi="Arial" w:cs="Arial"/>
          <w:sz w:val="24"/>
          <w:szCs w:val="24"/>
        </w:rPr>
        <w:t>Ситуация в российском сельском хозяйстве и увеличение</w:t>
      </w:r>
      <w:r>
        <w:rPr>
          <w:rFonts w:ascii="Arial" w:eastAsia="Arial" w:hAnsi="Arial" w:cs="Arial"/>
          <w:i/>
          <w:iCs/>
          <w:sz w:val="24"/>
          <w:szCs w:val="24"/>
        </w:rPr>
        <w:t xml:space="preserve"> </w:t>
      </w:r>
      <w:r>
        <w:rPr>
          <w:rFonts w:ascii="Arial" w:eastAsia="Arial" w:hAnsi="Arial" w:cs="Arial"/>
          <w:sz w:val="24"/>
          <w:szCs w:val="24"/>
        </w:rPr>
        <w:t xml:space="preserve">зависимости от экспорта продовольствия. Финансовые пирамиды и залоговые аукционы. </w:t>
      </w:r>
      <w:r>
        <w:rPr>
          <w:rFonts w:ascii="Arial" w:eastAsia="Arial" w:hAnsi="Arial" w:cs="Arial"/>
          <w:i/>
          <w:iCs/>
          <w:sz w:val="24"/>
          <w:szCs w:val="24"/>
        </w:rPr>
        <w:t>Вывод денежных активов из страны.</w:t>
      </w:r>
      <w:r>
        <w:rPr>
          <w:rFonts w:ascii="Arial" w:eastAsia="Arial" w:hAnsi="Arial" w:cs="Arial"/>
          <w:sz w:val="24"/>
          <w:szCs w:val="24"/>
        </w:rPr>
        <w:t xml:space="preserve"> Дефолт 1998 г. и его последствия. Повседневная жизнь и общественные настроения россиян в условиях реформ. </w:t>
      </w:r>
      <w:r>
        <w:rPr>
          <w:rFonts w:ascii="Arial" w:eastAsia="Arial" w:hAnsi="Arial" w:cs="Arial"/>
          <w:i/>
          <w:iCs/>
          <w:sz w:val="24"/>
          <w:szCs w:val="24"/>
        </w:rPr>
        <w:t xml:space="preserve">Общественные настроения в зеркале социологических исследований. Представления о либерализме и демократии. </w:t>
      </w:r>
      <w:r>
        <w:rPr>
          <w:rFonts w:ascii="Arial" w:eastAsia="Arial" w:hAnsi="Arial" w:cs="Arial"/>
          <w:sz w:val="24"/>
          <w:szCs w:val="24"/>
        </w:rPr>
        <w:t>Проблемы формирования</w:t>
      </w:r>
      <w:r>
        <w:rPr>
          <w:rFonts w:ascii="Arial" w:eastAsia="Arial" w:hAnsi="Arial" w:cs="Arial"/>
          <w:i/>
          <w:iCs/>
          <w:sz w:val="24"/>
          <w:szCs w:val="24"/>
        </w:rPr>
        <w:t xml:space="preserve"> </w:t>
      </w:r>
      <w:r>
        <w:rPr>
          <w:rFonts w:ascii="Arial" w:eastAsia="Arial" w:hAnsi="Arial" w:cs="Arial"/>
          <w:sz w:val="24"/>
          <w:szCs w:val="24"/>
        </w:rPr>
        <w:t xml:space="preserve">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поляризация общества и смена ценностных ориентиров. </w:t>
      </w:r>
      <w:r>
        <w:rPr>
          <w:rFonts w:ascii="Arial" w:eastAsia="Arial" w:hAnsi="Arial" w:cs="Arial"/>
          <w:i/>
          <w:iCs/>
          <w:sz w:val="24"/>
          <w:szCs w:val="24"/>
        </w:rPr>
        <w:t>Безработица и детская беспризорность. «Новые</w:t>
      </w:r>
      <w:r>
        <w:rPr>
          <w:rFonts w:ascii="Arial" w:eastAsia="Arial" w:hAnsi="Arial" w:cs="Arial"/>
          <w:sz w:val="24"/>
          <w:szCs w:val="24"/>
        </w:rPr>
        <w:t xml:space="preserve"> </w:t>
      </w:r>
      <w:r>
        <w:rPr>
          <w:rFonts w:ascii="Arial" w:eastAsia="Arial" w:hAnsi="Arial" w:cs="Arial"/>
          <w:i/>
          <w:iCs/>
          <w:sz w:val="24"/>
          <w:szCs w:val="24"/>
        </w:rPr>
        <w:t>русские» и их образ жизни. Решение проблем социально незащищенных слоев. Проблемы русскоязычного населения в бывших республиках СССР.</w:t>
      </w:r>
    </w:p>
    <w:p w:rsidR="00FE613C" w:rsidRDefault="00FE613C">
      <w:pPr>
        <w:spacing w:line="27"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Присоединение России к «большой семерке». Усиление антизападных настроений 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Российская многопартийность и строительство гражданского общества. </w:t>
      </w:r>
      <w:r>
        <w:rPr>
          <w:rFonts w:ascii="Arial" w:eastAsia="Arial" w:hAnsi="Arial" w:cs="Arial"/>
          <w:i/>
          <w:iCs/>
          <w:sz w:val="24"/>
          <w:szCs w:val="24"/>
        </w:rPr>
        <w:t>Основные политические</w:t>
      </w:r>
      <w:r>
        <w:rPr>
          <w:rFonts w:ascii="Arial" w:eastAsia="Arial" w:hAnsi="Arial" w:cs="Arial"/>
          <w:sz w:val="24"/>
          <w:szCs w:val="24"/>
        </w:rPr>
        <w:t xml:space="preserve"> </w:t>
      </w:r>
      <w:r>
        <w:rPr>
          <w:rFonts w:ascii="Arial" w:eastAsia="Arial" w:hAnsi="Arial" w:cs="Arial"/>
          <w:i/>
          <w:iCs/>
          <w:sz w:val="24"/>
          <w:szCs w:val="24"/>
        </w:rPr>
        <w:t xml:space="preserve">партии и движения 1990-х гг., их лидеры и платформы. </w:t>
      </w:r>
      <w:r>
        <w:rPr>
          <w:rFonts w:ascii="Arial" w:eastAsia="Arial" w:hAnsi="Arial" w:cs="Arial"/>
          <w:sz w:val="24"/>
          <w:szCs w:val="24"/>
        </w:rPr>
        <w:t>Кризис центральной</w:t>
      </w:r>
      <w:r>
        <w:rPr>
          <w:rFonts w:ascii="Arial" w:eastAsia="Arial" w:hAnsi="Arial" w:cs="Arial"/>
          <w:i/>
          <w:iCs/>
          <w:sz w:val="24"/>
          <w:szCs w:val="24"/>
        </w:rPr>
        <w:t xml:space="preserve"> </w:t>
      </w:r>
      <w:r>
        <w:rPr>
          <w:rFonts w:ascii="Arial" w:eastAsia="Arial" w:hAnsi="Arial" w:cs="Arial"/>
          <w:sz w:val="24"/>
          <w:szCs w:val="24"/>
        </w:rPr>
        <w:t xml:space="preserve">власти. Президентские выборы 1996 г. </w:t>
      </w:r>
      <w:r>
        <w:rPr>
          <w:rFonts w:ascii="Arial" w:eastAsia="Arial" w:hAnsi="Arial" w:cs="Arial"/>
          <w:i/>
          <w:iCs/>
          <w:sz w:val="24"/>
          <w:szCs w:val="24"/>
        </w:rPr>
        <w:t>Политтехнологии.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«Семибанкирщина». «Олигархический» капитализм. </w:t>
      </w:r>
      <w:r>
        <w:rPr>
          <w:rFonts w:ascii="Arial" w:eastAsia="Arial" w:hAnsi="Arial" w:cs="Arial"/>
          <w:i/>
          <w:iCs/>
          <w:sz w:val="24"/>
          <w:szCs w:val="24"/>
        </w:rPr>
        <w:t>Правительства В.С.</w:t>
      </w:r>
      <w:r>
        <w:rPr>
          <w:rFonts w:ascii="Arial" w:eastAsia="Arial" w:hAnsi="Arial" w:cs="Arial"/>
          <w:sz w:val="24"/>
          <w:szCs w:val="24"/>
        </w:rPr>
        <w:t xml:space="preserve"> </w:t>
      </w:r>
      <w:r>
        <w:rPr>
          <w:rFonts w:ascii="Arial" w:eastAsia="Arial" w:hAnsi="Arial" w:cs="Arial"/>
          <w:i/>
          <w:iCs/>
          <w:sz w:val="24"/>
          <w:szCs w:val="24"/>
        </w:rPr>
        <w:t xml:space="preserve">Черномырдина и Е.М. Примакова. </w:t>
      </w:r>
      <w:r>
        <w:rPr>
          <w:rFonts w:ascii="Arial" w:eastAsia="Arial" w:hAnsi="Arial" w:cs="Arial"/>
          <w:sz w:val="24"/>
          <w:szCs w:val="24"/>
        </w:rPr>
        <w:t>Обострение ситуации на Северном Кавказе.</w:t>
      </w:r>
      <w:r>
        <w:rPr>
          <w:rFonts w:ascii="Arial" w:eastAsia="Arial" w:hAnsi="Arial" w:cs="Arial"/>
          <w:i/>
          <w:iCs/>
          <w:sz w:val="24"/>
          <w:szCs w:val="24"/>
        </w:rPr>
        <w:t xml:space="preserve"> </w:t>
      </w:r>
      <w:r>
        <w:rPr>
          <w:rFonts w:ascii="Arial" w:eastAsia="Arial" w:hAnsi="Arial" w:cs="Arial"/>
          <w:sz w:val="24"/>
          <w:szCs w:val="24"/>
        </w:rPr>
        <w:t>Вторжение террористических группировок с территории Чечни в Дагестан. Выборы в Государственную Думу 1999 г. Добровольная отставка Б.Н. Ельцина.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Б.Н. Ельцин в оценках современников и историков.</w:t>
      </w:r>
    </w:p>
    <w:p w:rsidR="00FE613C" w:rsidRDefault="00FE613C">
      <w:pPr>
        <w:spacing w:line="236" w:lineRule="auto"/>
        <w:ind w:left="980"/>
        <w:rPr>
          <w:sz w:val="20"/>
          <w:szCs w:val="20"/>
        </w:rPr>
      </w:pPr>
      <w:r>
        <w:rPr>
          <w:rFonts w:ascii="Arial" w:eastAsia="Arial" w:hAnsi="Arial" w:cs="Arial"/>
          <w:i/>
          <w:iCs/>
          <w:sz w:val="24"/>
          <w:szCs w:val="24"/>
        </w:rPr>
        <w:t>Наш край в 1992–1999 гг.</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Россия в 2000-е: вызовы времени и задачи модернизации</w:t>
      </w:r>
    </w:p>
    <w:p w:rsidR="00FE613C" w:rsidRDefault="00FE613C">
      <w:pPr>
        <w:spacing w:line="11" w:lineRule="exact"/>
        <w:rPr>
          <w:sz w:val="20"/>
          <w:szCs w:val="20"/>
        </w:rPr>
      </w:pPr>
    </w:p>
    <w:p w:rsidR="00FE613C" w:rsidRDefault="00FE613C">
      <w:pPr>
        <w:spacing w:line="250" w:lineRule="auto"/>
        <w:ind w:left="260" w:firstLine="708"/>
        <w:jc w:val="both"/>
        <w:rPr>
          <w:sz w:val="20"/>
          <w:szCs w:val="20"/>
        </w:rPr>
      </w:pPr>
      <w:r>
        <w:rPr>
          <w:rFonts w:ascii="Arial" w:eastAsia="Arial" w:hAnsi="Arial" w:cs="Arial"/>
          <w:sz w:val="23"/>
          <w:szCs w:val="23"/>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Путина президентом. Государственная Дума. </w:t>
      </w:r>
      <w:r>
        <w:rPr>
          <w:rFonts w:ascii="Arial" w:eastAsia="Arial" w:hAnsi="Arial" w:cs="Arial"/>
          <w:i/>
          <w:iCs/>
          <w:sz w:val="23"/>
          <w:szCs w:val="23"/>
        </w:rPr>
        <w:t>Многопартийность.</w:t>
      </w:r>
      <w:r>
        <w:rPr>
          <w:rFonts w:ascii="Arial" w:eastAsia="Arial" w:hAnsi="Arial" w:cs="Arial"/>
          <w:sz w:val="23"/>
          <w:szCs w:val="23"/>
        </w:rPr>
        <w:t xml:space="preserve"> </w:t>
      </w:r>
      <w:r>
        <w:rPr>
          <w:rFonts w:ascii="Arial" w:eastAsia="Arial" w:hAnsi="Arial" w:cs="Arial"/>
          <w:i/>
          <w:iCs/>
          <w:sz w:val="23"/>
          <w:szCs w:val="23"/>
        </w:rPr>
        <w:t>Политические</w:t>
      </w:r>
      <w:r>
        <w:rPr>
          <w:rFonts w:ascii="Arial" w:eastAsia="Arial" w:hAnsi="Arial" w:cs="Arial"/>
          <w:sz w:val="23"/>
          <w:szCs w:val="23"/>
        </w:rPr>
        <w:t xml:space="preserve"> </w:t>
      </w:r>
      <w:r>
        <w:rPr>
          <w:rFonts w:ascii="Arial" w:eastAsia="Arial" w:hAnsi="Arial" w:cs="Arial"/>
          <w:i/>
          <w:iCs/>
          <w:sz w:val="23"/>
          <w:szCs w:val="23"/>
        </w:rPr>
        <w:t xml:space="preserve">партии и электорат. Федерализм и сепаратизм. </w:t>
      </w:r>
      <w:r>
        <w:rPr>
          <w:rFonts w:ascii="Arial" w:eastAsia="Arial" w:hAnsi="Arial" w:cs="Arial"/>
          <w:sz w:val="23"/>
          <w:szCs w:val="23"/>
        </w:rPr>
        <w:t>Восстановление единого правового</w:t>
      </w:r>
      <w:r>
        <w:rPr>
          <w:rFonts w:ascii="Arial" w:eastAsia="Arial" w:hAnsi="Arial" w:cs="Arial"/>
          <w:i/>
          <w:iCs/>
          <w:sz w:val="23"/>
          <w:szCs w:val="23"/>
        </w:rPr>
        <w:t xml:space="preserve"> </w:t>
      </w:r>
      <w:r>
        <w:rPr>
          <w:rFonts w:ascii="Arial" w:eastAsia="Arial" w:hAnsi="Arial" w:cs="Arial"/>
          <w:sz w:val="23"/>
          <w:szCs w:val="23"/>
        </w:rPr>
        <w:t>пространства страны. Разграничение властных полномочий центра и регионов. Террористическая угроза. Построение вертикали власти и гражданское общество. 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 Человек и общество в конце XX – начале XXI в. Новый облик российского общества после распада СССР. Социальная и профессиональная структура. Занятость</w:t>
      </w:r>
    </w:p>
    <w:p w:rsidR="00FE613C" w:rsidRDefault="00FE613C" w:rsidP="00A43435">
      <w:pPr>
        <w:numPr>
          <w:ilvl w:val="0"/>
          <w:numId w:val="165"/>
        </w:numPr>
        <w:tabs>
          <w:tab w:val="left" w:pos="524"/>
        </w:tabs>
        <w:spacing w:after="0" w:line="249" w:lineRule="auto"/>
        <w:ind w:left="260" w:firstLine="2"/>
        <w:jc w:val="both"/>
        <w:rPr>
          <w:rFonts w:ascii="Arial" w:eastAsia="Arial" w:hAnsi="Arial" w:cs="Arial"/>
          <w:sz w:val="23"/>
          <w:szCs w:val="23"/>
        </w:rPr>
      </w:pPr>
      <w:r>
        <w:rPr>
          <w:rFonts w:ascii="Arial" w:eastAsia="Arial" w:hAnsi="Arial" w:cs="Arial"/>
          <w:sz w:val="23"/>
          <w:szCs w:val="23"/>
        </w:rPr>
        <w:t xml:space="preserve">трудовая миграция. Миграционная политика. Основные принципы и направления государственной социальной политики. </w:t>
      </w:r>
      <w:r>
        <w:rPr>
          <w:rFonts w:ascii="Arial" w:eastAsia="Arial" w:hAnsi="Arial" w:cs="Arial"/>
          <w:i/>
          <w:iCs/>
          <w:sz w:val="23"/>
          <w:szCs w:val="23"/>
        </w:rPr>
        <w:t>Реформы здравоохранения.</w:t>
      </w:r>
      <w:r>
        <w:rPr>
          <w:rFonts w:ascii="Arial" w:eastAsia="Arial" w:hAnsi="Arial" w:cs="Arial"/>
          <w:sz w:val="23"/>
          <w:szCs w:val="23"/>
        </w:rPr>
        <w:t xml:space="preserve"> </w:t>
      </w:r>
      <w:r>
        <w:rPr>
          <w:rFonts w:ascii="Arial" w:eastAsia="Arial" w:hAnsi="Arial" w:cs="Arial"/>
          <w:i/>
          <w:iCs/>
          <w:sz w:val="23"/>
          <w:szCs w:val="23"/>
        </w:rPr>
        <w:t>Пенсионные</w:t>
      </w:r>
      <w:r>
        <w:rPr>
          <w:rFonts w:ascii="Arial" w:eastAsia="Arial" w:hAnsi="Arial" w:cs="Arial"/>
          <w:sz w:val="23"/>
          <w:szCs w:val="23"/>
        </w:rPr>
        <w:t xml:space="preserve"> </w:t>
      </w:r>
      <w:r>
        <w:rPr>
          <w:rFonts w:ascii="Arial" w:eastAsia="Arial" w:hAnsi="Arial" w:cs="Arial"/>
          <w:i/>
          <w:iCs/>
          <w:sz w:val="23"/>
          <w:szCs w:val="23"/>
        </w:rPr>
        <w:t xml:space="preserve">реформы. Реформирование образования и науки и его результаты. Особенности развития культуры. Демографическая статистика. Снижение средней </w:t>
      </w:r>
      <w:r>
        <w:rPr>
          <w:rFonts w:ascii="Arial" w:eastAsia="Arial" w:hAnsi="Arial" w:cs="Arial"/>
          <w:i/>
          <w:iCs/>
          <w:sz w:val="23"/>
          <w:szCs w:val="23"/>
        </w:rPr>
        <w:lastRenderedPageBreak/>
        <w:t>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w:t>
      </w:r>
    </w:p>
    <w:p w:rsidR="00FE613C" w:rsidRDefault="00FE613C">
      <w:pPr>
        <w:ind w:left="260"/>
        <w:rPr>
          <w:rFonts w:ascii="Arial" w:eastAsia="Arial" w:hAnsi="Arial" w:cs="Arial"/>
          <w:sz w:val="23"/>
          <w:szCs w:val="23"/>
        </w:rPr>
      </w:pPr>
      <w:r>
        <w:rPr>
          <w:rFonts w:ascii="Arial" w:eastAsia="Arial" w:hAnsi="Arial" w:cs="Arial"/>
          <w:sz w:val="24"/>
          <w:szCs w:val="24"/>
        </w:rPr>
        <w:t xml:space="preserve">Олимпийские и паралимпийские зимние игры 2014 г. в Сочи. </w:t>
      </w:r>
      <w:r>
        <w:rPr>
          <w:rFonts w:ascii="Arial" w:eastAsia="Arial" w:hAnsi="Arial" w:cs="Arial"/>
          <w:i/>
          <w:iCs/>
          <w:sz w:val="24"/>
          <w:szCs w:val="24"/>
        </w:rPr>
        <w:t>Повседневная жизнь.</w:t>
      </w:r>
    </w:p>
    <w:p w:rsidR="00FE613C" w:rsidRDefault="00FE613C">
      <w:pPr>
        <w:spacing w:line="10" w:lineRule="exact"/>
        <w:rPr>
          <w:rFonts w:ascii="Arial" w:eastAsia="Arial" w:hAnsi="Arial" w:cs="Arial"/>
          <w:sz w:val="23"/>
          <w:szCs w:val="23"/>
        </w:rPr>
      </w:pPr>
    </w:p>
    <w:p w:rsidR="00FE613C" w:rsidRDefault="00FE613C">
      <w:pPr>
        <w:spacing w:line="236" w:lineRule="auto"/>
        <w:ind w:left="260"/>
        <w:jc w:val="both"/>
        <w:rPr>
          <w:rFonts w:ascii="Arial" w:eastAsia="Arial" w:hAnsi="Arial" w:cs="Arial"/>
          <w:sz w:val="23"/>
          <w:szCs w:val="23"/>
        </w:rPr>
      </w:pPr>
      <w:r>
        <w:rPr>
          <w:rFonts w:ascii="Arial" w:eastAsia="Arial" w:hAnsi="Arial" w:cs="Arial"/>
          <w:i/>
          <w:iCs/>
          <w:sz w:val="24"/>
          <w:szCs w:val="24"/>
        </w:rPr>
        <w:t>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w:t>
      </w:r>
    </w:p>
    <w:p w:rsidR="00FE613C" w:rsidRDefault="00FE613C">
      <w:pPr>
        <w:spacing w:line="13" w:lineRule="exact"/>
        <w:rPr>
          <w:rFonts w:ascii="Arial" w:eastAsia="Arial" w:hAnsi="Arial" w:cs="Arial"/>
          <w:sz w:val="23"/>
          <w:szCs w:val="23"/>
        </w:rPr>
      </w:pPr>
    </w:p>
    <w:p w:rsidR="00FE613C" w:rsidRDefault="00FE613C">
      <w:pPr>
        <w:spacing w:line="236" w:lineRule="auto"/>
        <w:ind w:left="260" w:firstLine="708"/>
        <w:jc w:val="both"/>
        <w:rPr>
          <w:rFonts w:ascii="Arial" w:eastAsia="Arial" w:hAnsi="Arial" w:cs="Arial"/>
          <w:sz w:val="23"/>
          <w:szCs w:val="23"/>
        </w:rPr>
      </w:pPr>
      <w:r>
        <w:rPr>
          <w:rFonts w:ascii="Arial" w:eastAsia="Arial" w:hAnsi="Arial" w:cs="Arial"/>
          <w:sz w:val="24"/>
          <w:szCs w:val="24"/>
        </w:rPr>
        <w:t xml:space="preserve">Модернизация бытовой сферы. </w:t>
      </w:r>
      <w:r>
        <w:rPr>
          <w:rFonts w:ascii="Arial" w:eastAsia="Arial" w:hAnsi="Arial" w:cs="Arial"/>
          <w:i/>
          <w:iCs/>
          <w:sz w:val="24"/>
          <w:szCs w:val="24"/>
        </w:rPr>
        <w:t>Досуг.</w:t>
      </w:r>
      <w:r>
        <w:rPr>
          <w:rFonts w:ascii="Arial" w:eastAsia="Arial" w:hAnsi="Arial" w:cs="Arial"/>
          <w:sz w:val="24"/>
          <w:szCs w:val="24"/>
        </w:rPr>
        <w:t xml:space="preserve"> </w:t>
      </w:r>
      <w:r>
        <w:rPr>
          <w:rFonts w:ascii="Arial" w:eastAsia="Arial" w:hAnsi="Arial" w:cs="Arial"/>
          <w:i/>
          <w:iCs/>
          <w:sz w:val="24"/>
          <w:szCs w:val="24"/>
        </w:rPr>
        <w:t>Россиянин в глобальном</w:t>
      </w:r>
      <w:r>
        <w:rPr>
          <w:rFonts w:ascii="Arial" w:eastAsia="Arial" w:hAnsi="Arial" w:cs="Arial"/>
          <w:sz w:val="24"/>
          <w:szCs w:val="24"/>
        </w:rPr>
        <w:t xml:space="preserve"> </w:t>
      </w:r>
      <w:r>
        <w:rPr>
          <w:rFonts w:ascii="Arial" w:eastAsia="Arial" w:hAnsi="Arial" w:cs="Arial"/>
          <w:i/>
          <w:iCs/>
          <w:sz w:val="24"/>
          <w:szCs w:val="24"/>
        </w:rPr>
        <w:t>информационном пространстве: СМИ, компьютеризация, Интернет. Массовая автомобилизация.</w:t>
      </w:r>
    </w:p>
    <w:p w:rsidR="00FE613C" w:rsidRDefault="00FE613C">
      <w:pPr>
        <w:spacing w:line="16" w:lineRule="exact"/>
        <w:rPr>
          <w:rFonts w:ascii="Arial" w:eastAsia="Arial" w:hAnsi="Arial" w:cs="Arial"/>
          <w:sz w:val="23"/>
          <w:szCs w:val="23"/>
        </w:rPr>
      </w:pPr>
    </w:p>
    <w:p w:rsidR="00FE613C" w:rsidRDefault="00FE613C">
      <w:pPr>
        <w:spacing w:line="238" w:lineRule="auto"/>
        <w:ind w:left="260" w:firstLine="708"/>
        <w:jc w:val="both"/>
        <w:rPr>
          <w:rFonts w:ascii="Arial" w:eastAsia="Arial" w:hAnsi="Arial" w:cs="Arial"/>
          <w:sz w:val="23"/>
          <w:szCs w:val="23"/>
        </w:rPr>
      </w:pPr>
      <w:r>
        <w:rPr>
          <w:rFonts w:ascii="Arial" w:eastAsia="Arial" w:hAnsi="Arial" w:cs="Arial"/>
          <w:sz w:val="24"/>
          <w:szCs w:val="24"/>
        </w:rPr>
        <w:t xml:space="preserve">Внешняя политика в конце XX – начале XXI в. Внешнеполитический курс В.В. Путина. Постепенное восстановление лидирующих позиций России в международных отношениях. Современная концепция российской внешней политики в условиях многополярного мира. Участие в международной борьбе с терроризмом и в урегулировании локальных конфликтов. </w:t>
      </w:r>
      <w:r>
        <w:rPr>
          <w:rFonts w:ascii="Arial" w:eastAsia="Arial" w:hAnsi="Arial" w:cs="Arial"/>
          <w:i/>
          <w:iCs/>
          <w:sz w:val="24"/>
          <w:szCs w:val="24"/>
        </w:rPr>
        <w:t>Центробежные и партнерские</w:t>
      </w:r>
      <w:r>
        <w:rPr>
          <w:rFonts w:ascii="Arial" w:eastAsia="Arial" w:hAnsi="Arial" w:cs="Arial"/>
          <w:sz w:val="24"/>
          <w:szCs w:val="24"/>
        </w:rPr>
        <w:t xml:space="preserve"> </w:t>
      </w:r>
      <w:r>
        <w:rPr>
          <w:rFonts w:ascii="Arial" w:eastAsia="Arial" w:hAnsi="Arial" w:cs="Arial"/>
          <w:i/>
          <w:iCs/>
          <w:sz w:val="24"/>
          <w:szCs w:val="24"/>
        </w:rPr>
        <w:t xml:space="preserve">тенденции в СНГ. СНГ и ЕврАзЭС. </w:t>
      </w:r>
      <w:r>
        <w:rPr>
          <w:rFonts w:ascii="Arial" w:eastAsia="Arial" w:hAnsi="Arial" w:cs="Arial"/>
          <w:sz w:val="24"/>
          <w:szCs w:val="24"/>
        </w:rPr>
        <w:t>Отношения с США и Евросоюзом.</w:t>
      </w:r>
      <w:r>
        <w:rPr>
          <w:rFonts w:ascii="Arial" w:eastAsia="Arial" w:hAnsi="Arial" w:cs="Arial"/>
          <w:i/>
          <w:iCs/>
          <w:sz w:val="24"/>
          <w:szCs w:val="24"/>
        </w:rPr>
        <w:t xml:space="preserve"> </w:t>
      </w:r>
      <w:r>
        <w:rPr>
          <w:rFonts w:ascii="Arial" w:eastAsia="Arial" w:hAnsi="Arial" w:cs="Arial"/>
          <w:sz w:val="24"/>
          <w:szCs w:val="24"/>
        </w:rPr>
        <w:t>Вступление</w:t>
      </w:r>
      <w:r>
        <w:rPr>
          <w:rFonts w:ascii="Arial" w:eastAsia="Arial" w:hAnsi="Arial" w:cs="Arial"/>
          <w:i/>
          <w:iCs/>
          <w:sz w:val="24"/>
          <w:szCs w:val="24"/>
        </w:rPr>
        <w:t xml:space="preserve"> </w:t>
      </w:r>
      <w:r>
        <w:rPr>
          <w:rFonts w:ascii="Arial" w:eastAsia="Arial" w:hAnsi="Arial" w:cs="Arial"/>
          <w:sz w:val="24"/>
          <w:szCs w:val="24"/>
        </w:rPr>
        <w:t xml:space="preserve">России в Совет Европы. </w:t>
      </w:r>
      <w:r>
        <w:rPr>
          <w:rFonts w:ascii="Arial" w:eastAsia="Arial" w:hAnsi="Arial" w:cs="Arial"/>
          <w:i/>
          <w:iCs/>
          <w:sz w:val="24"/>
          <w:szCs w:val="24"/>
        </w:rPr>
        <w:t>Деятельность</w:t>
      </w:r>
      <w:r>
        <w:rPr>
          <w:rFonts w:ascii="Arial" w:eastAsia="Arial" w:hAnsi="Arial" w:cs="Arial"/>
          <w:sz w:val="24"/>
          <w:szCs w:val="24"/>
        </w:rPr>
        <w:t xml:space="preserve"> </w:t>
      </w:r>
      <w:r>
        <w:rPr>
          <w:rFonts w:ascii="Arial" w:eastAsia="Arial" w:hAnsi="Arial" w:cs="Arial"/>
          <w:i/>
          <w:iCs/>
          <w:sz w:val="24"/>
          <w:szCs w:val="24"/>
        </w:rPr>
        <w:t>«большой двадцатки».</w:t>
      </w:r>
      <w:r>
        <w:rPr>
          <w:rFonts w:ascii="Arial" w:eastAsia="Arial" w:hAnsi="Arial" w:cs="Arial"/>
          <w:sz w:val="24"/>
          <w:szCs w:val="24"/>
        </w:rPr>
        <w:t xml:space="preserve"> </w:t>
      </w:r>
      <w:r>
        <w:rPr>
          <w:rFonts w:ascii="Arial" w:eastAsia="Arial" w:hAnsi="Arial" w:cs="Arial"/>
          <w:i/>
          <w:iCs/>
          <w:sz w:val="24"/>
          <w:szCs w:val="24"/>
        </w:rPr>
        <w:t>Переговоры о</w:t>
      </w:r>
      <w:r>
        <w:rPr>
          <w:rFonts w:ascii="Arial" w:eastAsia="Arial" w:hAnsi="Arial" w:cs="Arial"/>
          <w:sz w:val="24"/>
          <w:szCs w:val="24"/>
        </w:rPr>
        <w:t xml:space="preserve"> </w:t>
      </w:r>
      <w:r>
        <w:rPr>
          <w:rFonts w:ascii="Arial" w:eastAsia="Arial" w:hAnsi="Arial" w:cs="Arial"/>
          <w:i/>
          <w:iCs/>
          <w:sz w:val="24"/>
          <w:szCs w:val="24"/>
        </w:rPr>
        <w:t>вступлении в ВТО. Дальневосточное и другие направления политики России.</w:t>
      </w:r>
    </w:p>
    <w:p w:rsidR="00FE613C" w:rsidRDefault="00FE613C">
      <w:pPr>
        <w:spacing w:line="18" w:lineRule="exact"/>
        <w:rPr>
          <w:rFonts w:ascii="Arial" w:eastAsia="Arial" w:hAnsi="Arial" w:cs="Arial"/>
          <w:sz w:val="23"/>
          <w:szCs w:val="23"/>
        </w:rPr>
      </w:pPr>
    </w:p>
    <w:p w:rsidR="00FE613C" w:rsidRDefault="00FE613C">
      <w:pPr>
        <w:spacing w:line="238" w:lineRule="auto"/>
        <w:ind w:left="260" w:firstLine="708"/>
        <w:jc w:val="both"/>
        <w:rPr>
          <w:rFonts w:ascii="Arial" w:eastAsia="Arial" w:hAnsi="Arial" w:cs="Arial"/>
          <w:sz w:val="23"/>
          <w:szCs w:val="23"/>
        </w:rPr>
      </w:pPr>
      <w:r>
        <w:rPr>
          <w:rFonts w:ascii="Arial" w:eastAsia="Arial" w:hAnsi="Arial" w:cs="Arial"/>
          <w:sz w:val="24"/>
          <w:szCs w:val="24"/>
        </w:rPr>
        <w:t xml:space="preserve">Культура и наука России в конце XX – начале XXI в. Повышение общественной роли СМИ как «четвертой власти». Коммерциализация культуры. Ведущие тенденции в развитии образования и науки. </w:t>
      </w:r>
      <w:r>
        <w:rPr>
          <w:rFonts w:ascii="Arial" w:eastAsia="Arial" w:hAnsi="Arial" w:cs="Arial"/>
          <w:i/>
          <w:iCs/>
          <w:sz w:val="24"/>
          <w:szCs w:val="24"/>
        </w:rPr>
        <w:t>Система платного</w:t>
      </w:r>
      <w:r>
        <w:rPr>
          <w:rFonts w:ascii="Arial" w:eastAsia="Arial" w:hAnsi="Arial" w:cs="Arial"/>
          <w:sz w:val="24"/>
          <w:szCs w:val="24"/>
        </w:rPr>
        <w:t xml:space="preserve"> </w:t>
      </w:r>
      <w:r>
        <w:rPr>
          <w:rFonts w:ascii="Arial" w:eastAsia="Arial" w:hAnsi="Arial" w:cs="Arial"/>
          <w:i/>
          <w:iCs/>
          <w:sz w:val="24"/>
          <w:szCs w:val="24"/>
        </w:rPr>
        <w:t xml:space="preserve">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 </w:t>
      </w:r>
      <w:r>
        <w:rPr>
          <w:rFonts w:ascii="Arial" w:eastAsia="Arial" w:hAnsi="Arial" w:cs="Arial"/>
          <w:sz w:val="24"/>
          <w:szCs w:val="24"/>
        </w:rPr>
        <w:t>Религиозные конфессии и</w:t>
      </w:r>
      <w:r>
        <w:rPr>
          <w:rFonts w:ascii="Arial" w:eastAsia="Arial" w:hAnsi="Arial" w:cs="Arial"/>
          <w:i/>
          <w:iCs/>
          <w:sz w:val="24"/>
          <w:szCs w:val="24"/>
        </w:rPr>
        <w:t xml:space="preserve"> </w:t>
      </w:r>
      <w:r>
        <w:rPr>
          <w:rFonts w:ascii="Arial" w:eastAsia="Arial" w:hAnsi="Arial" w:cs="Arial"/>
          <w:sz w:val="24"/>
          <w:szCs w:val="24"/>
        </w:rPr>
        <w:t xml:space="preserve">повышение их роли в жизни страны. </w:t>
      </w:r>
      <w:r>
        <w:rPr>
          <w:rFonts w:ascii="Arial" w:eastAsia="Arial" w:hAnsi="Arial" w:cs="Arial"/>
          <w:i/>
          <w:iCs/>
          <w:sz w:val="24"/>
          <w:szCs w:val="24"/>
        </w:rPr>
        <w:t>Предоставление церкви налоговых льгот.</w:t>
      </w:r>
      <w:r>
        <w:rPr>
          <w:rFonts w:ascii="Arial" w:eastAsia="Arial" w:hAnsi="Arial" w:cs="Arial"/>
          <w:sz w:val="24"/>
          <w:szCs w:val="24"/>
        </w:rPr>
        <w:t xml:space="preserve"> </w:t>
      </w:r>
      <w:r>
        <w:rPr>
          <w:rFonts w:ascii="Arial" w:eastAsia="Arial" w:hAnsi="Arial" w:cs="Arial"/>
          <w:i/>
          <w:iCs/>
          <w:sz w:val="24"/>
          <w:szCs w:val="24"/>
        </w:rPr>
        <w:t>Передача государством зданий и предметов культа для религиозных нужд.</w:t>
      </w:r>
    </w:p>
    <w:p w:rsidR="00FE613C" w:rsidRDefault="00FE613C">
      <w:pPr>
        <w:spacing w:line="18" w:lineRule="exact"/>
        <w:rPr>
          <w:rFonts w:ascii="Arial" w:eastAsia="Arial" w:hAnsi="Arial" w:cs="Arial"/>
          <w:sz w:val="23"/>
          <w:szCs w:val="23"/>
        </w:rPr>
      </w:pPr>
    </w:p>
    <w:p w:rsidR="00FE613C" w:rsidRDefault="00FE613C">
      <w:pPr>
        <w:spacing w:line="236" w:lineRule="auto"/>
        <w:ind w:left="260"/>
        <w:jc w:val="both"/>
        <w:rPr>
          <w:rFonts w:ascii="Arial" w:eastAsia="Arial" w:hAnsi="Arial" w:cs="Arial"/>
          <w:sz w:val="23"/>
          <w:szCs w:val="23"/>
        </w:rPr>
      </w:pPr>
      <w:r>
        <w:rPr>
          <w:rFonts w:ascii="Arial" w:eastAsia="Arial" w:hAnsi="Arial" w:cs="Arial"/>
          <w:sz w:val="24"/>
          <w:szCs w:val="24"/>
        </w:rPr>
        <w:t>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FE613C" w:rsidRDefault="00FE613C">
      <w:pPr>
        <w:spacing w:line="3" w:lineRule="exact"/>
        <w:rPr>
          <w:rFonts w:ascii="Arial" w:eastAsia="Arial" w:hAnsi="Arial" w:cs="Arial"/>
          <w:sz w:val="23"/>
          <w:szCs w:val="23"/>
        </w:rPr>
      </w:pPr>
    </w:p>
    <w:p w:rsidR="00FE613C" w:rsidRDefault="00FE613C">
      <w:pPr>
        <w:spacing w:line="236" w:lineRule="auto"/>
        <w:ind w:left="980"/>
        <w:rPr>
          <w:rFonts w:ascii="Arial" w:eastAsia="Arial" w:hAnsi="Arial" w:cs="Arial"/>
          <w:sz w:val="23"/>
          <w:szCs w:val="23"/>
        </w:rPr>
      </w:pPr>
      <w:r>
        <w:rPr>
          <w:rFonts w:ascii="Arial" w:eastAsia="Arial" w:hAnsi="Arial" w:cs="Arial"/>
          <w:i/>
          <w:iCs/>
          <w:sz w:val="24"/>
          <w:szCs w:val="24"/>
        </w:rPr>
        <w:t>Наш край в 2000–2012 гг.</w:t>
      </w:r>
    </w:p>
    <w:p w:rsidR="00FE613C" w:rsidRDefault="00FE613C">
      <w:pPr>
        <w:spacing w:line="4" w:lineRule="exact"/>
        <w:rPr>
          <w:rFonts w:ascii="Arial" w:eastAsia="Arial" w:hAnsi="Arial" w:cs="Arial"/>
          <w:sz w:val="23"/>
          <w:szCs w:val="23"/>
        </w:rPr>
      </w:pPr>
    </w:p>
    <w:p w:rsidR="00FE613C" w:rsidRDefault="00FE613C">
      <w:pPr>
        <w:ind w:left="980"/>
        <w:rPr>
          <w:rFonts w:ascii="Arial" w:eastAsia="Arial" w:hAnsi="Arial" w:cs="Arial"/>
          <w:sz w:val="23"/>
          <w:szCs w:val="23"/>
        </w:rPr>
      </w:pPr>
      <w:r>
        <w:rPr>
          <w:rFonts w:ascii="Arial" w:eastAsia="Arial" w:hAnsi="Arial" w:cs="Arial"/>
          <w:b/>
          <w:bCs/>
          <w:sz w:val="24"/>
          <w:szCs w:val="24"/>
        </w:rPr>
        <w:t>История. Россия до 1914 г.</w:t>
      </w:r>
    </w:p>
    <w:p w:rsidR="00FE613C" w:rsidRDefault="00FE613C">
      <w:pPr>
        <w:spacing w:line="10" w:lineRule="exact"/>
        <w:rPr>
          <w:rFonts w:ascii="Arial" w:eastAsia="Arial" w:hAnsi="Arial" w:cs="Arial"/>
          <w:sz w:val="23"/>
          <w:szCs w:val="23"/>
        </w:rPr>
      </w:pPr>
    </w:p>
    <w:p w:rsidR="00FE613C" w:rsidRDefault="00FE613C">
      <w:pPr>
        <w:spacing w:line="235" w:lineRule="auto"/>
        <w:ind w:left="980" w:right="3520"/>
        <w:rPr>
          <w:rFonts w:ascii="Arial" w:eastAsia="Arial" w:hAnsi="Arial" w:cs="Arial"/>
          <w:sz w:val="23"/>
          <w:szCs w:val="23"/>
        </w:rPr>
      </w:pPr>
      <w:r>
        <w:rPr>
          <w:rFonts w:ascii="Arial" w:eastAsia="Arial" w:hAnsi="Arial" w:cs="Arial"/>
          <w:b/>
          <w:bCs/>
          <w:sz w:val="24"/>
          <w:szCs w:val="24"/>
        </w:rPr>
        <w:t>От Древней Руси к Российскому государству Введение</w:t>
      </w:r>
    </w:p>
    <w:p w:rsidR="00FE613C" w:rsidRDefault="00FE613C">
      <w:pPr>
        <w:spacing w:line="12" w:lineRule="exact"/>
        <w:rPr>
          <w:rFonts w:ascii="Arial" w:eastAsia="Arial" w:hAnsi="Arial" w:cs="Arial"/>
          <w:sz w:val="23"/>
          <w:szCs w:val="23"/>
        </w:rPr>
      </w:pPr>
    </w:p>
    <w:p w:rsidR="00FE613C" w:rsidRDefault="00FE613C">
      <w:pPr>
        <w:spacing w:line="237" w:lineRule="auto"/>
        <w:ind w:left="260" w:firstLine="708"/>
        <w:jc w:val="both"/>
        <w:rPr>
          <w:rFonts w:ascii="Arial" w:eastAsia="Arial" w:hAnsi="Arial" w:cs="Arial"/>
          <w:sz w:val="23"/>
          <w:szCs w:val="23"/>
        </w:rPr>
      </w:pPr>
      <w:r>
        <w:rPr>
          <w:rFonts w:ascii="Arial" w:eastAsia="Arial" w:hAnsi="Arial" w:cs="Arial"/>
          <w:sz w:val="24"/>
          <w:szCs w:val="24"/>
        </w:rPr>
        <w:t>Предмет отечественной истории. История России как неотъемлемая часть всемирно-исторического процесса. Факторы самобытности российской истории. Источники по российской истории. Архивы — хранилище исторической памяти. Интерпретации и фальсификации истории России.</w:t>
      </w:r>
    </w:p>
    <w:p w:rsidR="00FE613C" w:rsidRDefault="00FE613C">
      <w:pPr>
        <w:spacing w:line="290" w:lineRule="exact"/>
        <w:rPr>
          <w:sz w:val="20"/>
          <w:szCs w:val="20"/>
        </w:rPr>
      </w:pPr>
    </w:p>
    <w:p w:rsidR="00FE613C" w:rsidRDefault="00FE613C">
      <w:pPr>
        <w:spacing w:line="235" w:lineRule="auto"/>
        <w:ind w:left="980"/>
        <w:rPr>
          <w:sz w:val="20"/>
          <w:szCs w:val="20"/>
        </w:rPr>
      </w:pPr>
      <w:r>
        <w:rPr>
          <w:rFonts w:ascii="Arial" w:eastAsia="Arial" w:hAnsi="Arial" w:cs="Arial"/>
          <w:b/>
          <w:bCs/>
          <w:sz w:val="24"/>
          <w:szCs w:val="24"/>
        </w:rPr>
        <w:t xml:space="preserve">Народы и государства на территории нашей страны в древности </w:t>
      </w:r>
      <w:r>
        <w:rPr>
          <w:rFonts w:ascii="Arial" w:eastAsia="Arial" w:hAnsi="Arial" w:cs="Arial"/>
          <w:sz w:val="24"/>
          <w:szCs w:val="24"/>
        </w:rPr>
        <w:t>Появление и расселение человека на территории современной России.</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Первые культуры и общества. Малые государства Причерноморья в эллинистическую эпоху. Народы Сибири и Дальнего Востока.</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Восточная Европа в середине I тыс. н.э.</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Великое переселение народов. Взаимодействие кочевого и оседлого мира в эпоху переселения народов. </w:t>
      </w:r>
      <w:r>
        <w:rPr>
          <w:rFonts w:ascii="Arial" w:eastAsia="Arial" w:hAnsi="Arial" w:cs="Arial"/>
          <w:i/>
          <w:iCs/>
          <w:sz w:val="24"/>
          <w:szCs w:val="24"/>
        </w:rPr>
        <w:t>Дискуссии о славянской прародине и происхождении</w:t>
      </w:r>
      <w:r>
        <w:rPr>
          <w:rFonts w:ascii="Arial" w:eastAsia="Arial" w:hAnsi="Arial" w:cs="Arial"/>
          <w:sz w:val="24"/>
          <w:szCs w:val="24"/>
        </w:rPr>
        <w:t xml:space="preserve"> </w:t>
      </w:r>
      <w:r>
        <w:rPr>
          <w:rFonts w:ascii="Arial" w:eastAsia="Arial" w:hAnsi="Arial" w:cs="Arial"/>
          <w:i/>
          <w:iCs/>
          <w:sz w:val="24"/>
          <w:szCs w:val="24"/>
        </w:rPr>
        <w:t xml:space="preserve">славян. </w:t>
      </w:r>
      <w:r>
        <w:rPr>
          <w:rFonts w:ascii="Arial" w:eastAsia="Arial" w:hAnsi="Arial" w:cs="Arial"/>
          <w:sz w:val="24"/>
          <w:szCs w:val="24"/>
        </w:rPr>
        <w:t>Расселение славян,</w:t>
      </w:r>
      <w:r>
        <w:rPr>
          <w:rFonts w:ascii="Arial" w:eastAsia="Arial" w:hAnsi="Arial" w:cs="Arial"/>
          <w:i/>
          <w:iCs/>
          <w:sz w:val="24"/>
          <w:szCs w:val="24"/>
        </w:rPr>
        <w:t xml:space="preserve"> </w:t>
      </w:r>
      <w:r>
        <w:rPr>
          <w:rFonts w:ascii="Arial" w:eastAsia="Arial" w:hAnsi="Arial" w:cs="Arial"/>
          <w:sz w:val="24"/>
          <w:szCs w:val="24"/>
        </w:rPr>
        <w:t>их разделение на три ветви</w:t>
      </w:r>
      <w:r>
        <w:rPr>
          <w:rFonts w:ascii="Arial" w:eastAsia="Arial" w:hAnsi="Arial" w:cs="Arial"/>
          <w:i/>
          <w:iCs/>
          <w:sz w:val="24"/>
          <w:szCs w:val="24"/>
        </w:rPr>
        <w:t xml:space="preserve"> </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восточные,</w:t>
      </w:r>
      <w:r>
        <w:rPr>
          <w:rFonts w:ascii="Arial" w:eastAsia="Arial" w:hAnsi="Arial" w:cs="Arial"/>
          <w:i/>
          <w:iCs/>
          <w:sz w:val="24"/>
          <w:szCs w:val="24"/>
        </w:rPr>
        <w:t xml:space="preserve"> </w:t>
      </w:r>
      <w:r>
        <w:rPr>
          <w:rFonts w:ascii="Arial" w:eastAsia="Arial" w:hAnsi="Arial" w:cs="Arial"/>
          <w:sz w:val="24"/>
          <w:szCs w:val="24"/>
        </w:rPr>
        <w:t>западные и</w:t>
      </w:r>
    </w:p>
    <w:p w:rsidR="00FE613C" w:rsidRDefault="00FE613C">
      <w:pPr>
        <w:spacing w:line="80"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южные. Славянские общности Восточной Европы. Хозяйство восточных славян, их общественный строй и политическая организация. Возникновение княжеской власти. Традиционные верования. Cоседи восточных славян.</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Образование государства Русь</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Норманнский фактор в образовании европейских государств. Предпосылки и особенности формирования государства Русь. </w:t>
      </w:r>
      <w:r>
        <w:rPr>
          <w:rFonts w:ascii="Arial" w:eastAsia="Arial" w:hAnsi="Arial" w:cs="Arial"/>
          <w:i/>
          <w:iCs/>
          <w:sz w:val="24"/>
          <w:szCs w:val="24"/>
        </w:rPr>
        <w:t>Дискуссии о происхождении</w:t>
      </w:r>
      <w:r>
        <w:rPr>
          <w:rFonts w:ascii="Arial" w:eastAsia="Arial" w:hAnsi="Arial" w:cs="Arial"/>
          <w:sz w:val="24"/>
          <w:szCs w:val="24"/>
        </w:rPr>
        <w:t xml:space="preserve"> </w:t>
      </w:r>
      <w:r>
        <w:rPr>
          <w:rFonts w:ascii="Arial" w:eastAsia="Arial" w:hAnsi="Arial" w:cs="Arial"/>
          <w:i/>
          <w:iCs/>
          <w:sz w:val="24"/>
          <w:szCs w:val="24"/>
        </w:rPr>
        <w:t xml:space="preserve">Древнерусского государства. </w:t>
      </w:r>
      <w:r>
        <w:rPr>
          <w:rFonts w:ascii="Arial" w:eastAsia="Arial" w:hAnsi="Arial" w:cs="Arial"/>
          <w:sz w:val="24"/>
          <w:szCs w:val="24"/>
        </w:rPr>
        <w:t>Формирование княжеской власти</w:t>
      </w:r>
      <w:r>
        <w:rPr>
          <w:rFonts w:ascii="Arial" w:eastAsia="Arial" w:hAnsi="Arial" w:cs="Arial"/>
          <w:i/>
          <w:iCs/>
          <w:sz w:val="24"/>
          <w:szCs w:val="24"/>
        </w:rPr>
        <w:t xml:space="preserve"> </w:t>
      </w:r>
      <w:r>
        <w:rPr>
          <w:rFonts w:ascii="Arial" w:eastAsia="Arial" w:hAnsi="Arial" w:cs="Arial"/>
          <w:sz w:val="24"/>
          <w:szCs w:val="24"/>
        </w:rPr>
        <w:t>(князь и дружина,</w:t>
      </w:r>
      <w:r>
        <w:rPr>
          <w:rFonts w:ascii="Arial" w:eastAsia="Arial" w:hAnsi="Arial" w:cs="Arial"/>
          <w:i/>
          <w:iCs/>
          <w:sz w:val="24"/>
          <w:szCs w:val="24"/>
        </w:rPr>
        <w:t xml:space="preserve"> </w:t>
      </w:r>
      <w:r>
        <w:rPr>
          <w:rFonts w:ascii="Arial" w:eastAsia="Arial" w:hAnsi="Arial" w:cs="Arial"/>
          <w:sz w:val="24"/>
          <w:szCs w:val="24"/>
        </w:rPr>
        <w:t>полюдье). Образование Русского государства. Перенос столицы в Киев. Первые русские князья, их внутренняя и внешняя политика. Формирование территории государства Русь. Социально-экономический строй ранней Руси. Земельные отношения. Свободное и зависимое население. Крупнейшие русские города, развитие ремесел и торговли. Отношения Руси с соседними народами и государствами. Крещение Руси: причины и значение. Зарождение, специфика и достижения ранней русской культуры.</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Русь в конце X – начале XII в.</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Место и роль Руси в Европе. Расцвет Русского государства. Политический строй. Органы власти и управления. Внутриполитическое развитие. Ярослав Мудрый. Владимир Мономах. Древнерусское право: «Русская Правда», церковные уставы. Социально-экономический уклад. Земельные отношения. Уровень социально-экономического развития русских земель. Дискуссии об общественном строе. Основные социальные слои древнерусского общества. Зависимые категории населения. Русская церковь и ее роль в жизни общества. Развитие международных связей Русского государства, укрепление его международного положения. Развитие культуры. Начало летописания. Нестор. Просвещение. Литература.</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Русь в середине XII – начале XIII 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Причины, особенности и последствия политической раздробленности на Руси. Формирование системы </w:t>
      </w:r>
      <w:r>
        <w:rPr>
          <w:rFonts w:ascii="Arial" w:eastAsia="Arial" w:hAnsi="Arial" w:cs="Arial"/>
          <w:i/>
          <w:iCs/>
          <w:sz w:val="24"/>
          <w:szCs w:val="24"/>
        </w:rPr>
        <w:t>земель</w:t>
      </w:r>
      <w:r>
        <w:rPr>
          <w:rFonts w:ascii="Arial" w:eastAsia="Arial" w:hAnsi="Arial" w:cs="Arial"/>
          <w:sz w:val="24"/>
          <w:szCs w:val="24"/>
        </w:rPr>
        <w:t xml:space="preserve"> – самостоятельных государств. </w:t>
      </w:r>
      <w:r>
        <w:rPr>
          <w:rFonts w:ascii="Arial" w:eastAsia="Arial" w:hAnsi="Arial" w:cs="Arial"/>
          <w:i/>
          <w:iCs/>
          <w:sz w:val="24"/>
          <w:szCs w:val="24"/>
        </w:rPr>
        <w:t>Дискуссии о путях и</w:t>
      </w:r>
      <w:r>
        <w:rPr>
          <w:rFonts w:ascii="Arial" w:eastAsia="Arial" w:hAnsi="Arial" w:cs="Arial"/>
          <w:sz w:val="24"/>
          <w:szCs w:val="24"/>
        </w:rPr>
        <w:t xml:space="preserve"> </w:t>
      </w:r>
      <w:r>
        <w:rPr>
          <w:rFonts w:ascii="Arial" w:eastAsia="Arial" w:hAnsi="Arial" w:cs="Arial"/>
          <w:i/>
          <w:iCs/>
          <w:sz w:val="24"/>
          <w:szCs w:val="24"/>
        </w:rPr>
        <w:t xml:space="preserve">центрах объединения русских земель. </w:t>
      </w:r>
      <w:r>
        <w:rPr>
          <w:rFonts w:ascii="Arial" w:eastAsia="Arial" w:hAnsi="Arial" w:cs="Arial"/>
          <w:sz w:val="24"/>
          <w:szCs w:val="24"/>
        </w:rPr>
        <w:t>Изменения в политическом строе.</w:t>
      </w:r>
      <w:r>
        <w:rPr>
          <w:rFonts w:ascii="Arial" w:eastAsia="Arial" w:hAnsi="Arial" w:cs="Arial"/>
          <w:i/>
          <w:iCs/>
          <w:sz w:val="24"/>
          <w:szCs w:val="24"/>
        </w:rPr>
        <w:t xml:space="preserve"> </w:t>
      </w:r>
      <w:r>
        <w:rPr>
          <w:rFonts w:ascii="Arial" w:eastAsia="Arial" w:hAnsi="Arial" w:cs="Arial"/>
          <w:sz w:val="24"/>
          <w:szCs w:val="24"/>
        </w:rPr>
        <w:t>Эволюция</w:t>
      </w:r>
      <w:r>
        <w:rPr>
          <w:rFonts w:ascii="Arial" w:eastAsia="Arial" w:hAnsi="Arial" w:cs="Arial"/>
          <w:i/>
          <w:iCs/>
          <w:sz w:val="24"/>
          <w:szCs w:val="24"/>
        </w:rPr>
        <w:t xml:space="preserve"> </w:t>
      </w:r>
      <w:r>
        <w:rPr>
          <w:rFonts w:ascii="Arial" w:eastAsia="Arial" w:hAnsi="Arial" w:cs="Arial"/>
          <w:sz w:val="24"/>
          <w:szCs w:val="24"/>
        </w:rPr>
        <w:t>общественного строя и права. Территория и население крупнейших русских земель. Рост и расцвет городов. Консолидирующая роль церкви в условиях политической децентрализации. Международные связи русских земель. Развитие русской культуры: формирование региональных центров. Летописание и его центры. «Слово</w:t>
      </w:r>
    </w:p>
    <w:p w:rsidR="00FE613C" w:rsidRDefault="00FE613C">
      <w:pPr>
        <w:spacing w:line="16" w:lineRule="exact"/>
        <w:rPr>
          <w:sz w:val="20"/>
          <w:szCs w:val="20"/>
        </w:rPr>
      </w:pPr>
    </w:p>
    <w:p w:rsidR="00FE613C" w:rsidRDefault="00FE613C" w:rsidP="00A43435">
      <w:pPr>
        <w:numPr>
          <w:ilvl w:val="0"/>
          <w:numId w:val="166"/>
        </w:numPr>
        <w:tabs>
          <w:tab w:val="left" w:pos="610"/>
        </w:tabs>
        <w:spacing w:after="0" w:line="235" w:lineRule="auto"/>
        <w:ind w:left="260" w:firstLine="2"/>
        <w:rPr>
          <w:rFonts w:ascii="Arial" w:eastAsia="Arial" w:hAnsi="Arial" w:cs="Arial"/>
          <w:sz w:val="24"/>
          <w:szCs w:val="24"/>
        </w:rPr>
      </w:pPr>
      <w:r>
        <w:rPr>
          <w:rFonts w:ascii="Arial" w:eastAsia="Arial" w:hAnsi="Arial" w:cs="Arial"/>
          <w:sz w:val="24"/>
          <w:szCs w:val="24"/>
        </w:rPr>
        <w:t>полку Игореве». Развитие местных художественных школ и складывание общерусского художественного стиля.</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Русские земли в середине XIII – XIV в.</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Возникновение Монгольской державы. Чингисхан и его завоевания. Русские земли в составе Золотой Орды. Влияние Орды на политическую традицию русских земель, менталитет, культуру и повседневный быт населения. Золотая Орда в системе международных связей. Русские земли в составе Литовского государства. Борьба с экспансией крестоносцев на западных границах Руси. Александр Невский. Политический строй Новгорода и Пскова. Княжества Северо-Восточной Руси. Борьба за великое княжение Владимирское. Противостояние Твери и Москвы. Усиление Московского княжества. Иван Калита. Народные выступления против ордынского господства. Дмитрий Донской. Куликовская битва. Закрепление первенствующего положения московских князей. Русская православная церковь в условиях ордынского господства. Сергий Радонежский. Культурное пространство. Летописание. «Слово о погибели Русской земли». «Задонщина». Жития. Архитектура</w:t>
      </w:r>
    </w:p>
    <w:p w:rsidR="00FE613C" w:rsidRDefault="00FE613C">
      <w:pPr>
        <w:spacing w:line="146" w:lineRule="exact"/>
        <w:rPr>
          <w:sz w:val="20"/>
          <w:szCs w:val="20"/>
        </w:rPr>
      </w:pPr>
    </w:p>
    <w:p w:rsidR="00FE613C" w:rsidRDefault="00FE613C" w:rsidP="00A43435">
      <w:pPr>
        <w:numPr>
          <w:ilvl w:val="0"/>
          <w:numId w:val="167"/>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живопись. Феофан Грек. Андрей Рублев. Ордынское влияние на развитие культуры</w:t>
      </w:r>
    </w:p>
    <w:p w:rsidR="00FE613C" w:rsidRDefault="00FE613C" w:rsidP="00A43435">
      <w:pPr>
        <w:numPr>
          <w:ilvl w:val="0"/>
          <w:numId w:val="167"/>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повседневную жизнь в русских землях.</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Формирование единого Русского государства в XV веке</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Политическая карта Европы и русских земель в начале XV в. Борьба Литовского и Московского княжеств за объединение русских земель. Распад Золотой Орды и его влияние на политическое развитие русских земель. Большая Орда, Крымское, Казанское, Сибирское ханства, Ногайская орда и их отношения с Московским государством. Междоусобная война в Московском княжестве второй четверти XV в. Василий Темный. Новгород и Псков в XV в. Иван III. Присоединение Новгорода и Твери. Ликвидация зависимости от Орды. Принятие общерусского Судебника. Государственные символы единого государства. Характер экономического развития русских земель. Падение Византии и установление автокефалии Русской православной церкви. Возникновение ересей. Иосифляне и нестяжатели. «Москва — Третий Рим». Расширение международных связей Московского государства. Культурное пространство единого Русского государства. Повседневная жизнь.</w:t>
      </w:r>
    </w:p>
    <w:p w:rsidR="00FE613C" w:rsidRDefault="00FE613C">
      <w:pPr>
        <w:spacing w:line="292" w:lineRule="exact"/>
        <w:rPr>
          <w:sz w:val="20"/>
          <w:szCs w:val="20"/>
        </w:rPr>
      </w:pPr>
    </w:p>
    <w:p w:rsidR="00FE613C" w:rsidRDefault="00FE613C">
      <w:pPr>
        <w:spacing w:line="235" w:lineRule="auto"/>
        <w:ind w:left="980" w:right="1940"/>
        <w:rPr>
          <w:sz w:val="20"/>
          <w:szCs w:val="20"/>
        </w:rPr>
      </w:pPr>
      <w:r>
        <w:rPr>
          <w:rFonts w:ascii="Arial" w:eastAsia="Arial" w:hAnsi="Arial" w:cs="Arial"/>
          <w:b/>
          <w:bCs/>
          <w:sz w:val="24"/>
          <w:szCs w:val="24"/>
        </w:rPr>
        <w:t>Россия в XVI–XVII веках: от Великого княжества к Царству Россия в XVI веке</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Социально-экономическое и политическое развитие. Иван IV Грозный. Установление царской власти </w:t>
      </w:r>
      <w:r>
        <w:rPr>
          <w:rFonts w:ascii="Arial" w:eastAsia="Arial" w:hAnsi="Arial" w:cs="Arial"/>
          <w:i/>
          <w:iCs/>
          <w:sz w:val="24"/>
          <w:szCs w:val="24"/>
        </w:rPr>
        <w:t>и ее сакрализация в общественном сознании</w:t>
      </w:r>
      <w:r>
        <w:rPr>
          <w:rFonts w:ascii="Arial" w:eastAsia="Arial" w:hAnsi="Arial" w:cs="Arial"/>
          <w:sz w:val="24"/>
          <w:szCs w:val="24"/>
        </w:rPr>
        <w:t xml:space="preserve">. Избранная рада. Реформы 1550-х гг. и их значение. Стоглавый собор. Земские соборы. Опричнина: причины, сущность, последствия. </w:t>
      </w:r>
      <w:r>
        <w:rPr>
          <w:rFonts w:ascii="Arial" w:eastAsia="Arial" w:hAnsi="Arial" w:cs="Arial"/>
          <w:i/>
          <w:iCs/>
          <w:sz w:val="24"/>
          <w:szCs w:val="24"/>
        </w:rPr>
        <w:t>Дискуссия о характере</w:t>
      </w:r>
      <w:r>
        <w:rPr>
          <w:rFonts w:ascii="Arial" w:eastAsia="Arial" w:hAnsi="Arial" w:cs="Arial"/>
          <w:sz w:val="24"/>
          <w:szCs w:val="24"/>
        </w:rPr>
        <w:t xml:space="preserve"> </w:t>
      </w:r>
      <w:r>
        <w:rPr>
          <w:rFonts w:ascii="Arial" w:eastAsia="Arial" w:hAnsi="Arial" w:cs="Arial"/>
          <w:i/>
          <w:iCs/>
          <w:sz w:val="24"/>
          <w:szCs w:val="24"/>
        </w:rPr>
        <w:t>опричнины и ее роли в истории России.</w:t>
      </w:r>
    </w:p>
    <w:p w:rsidR="00FE613C" w:rsidRDefault="00FE613C">
      <w:pPr>
        <w:spacing w:line="7" w:lineRule="exact"/>
        <w:rPr>
          <w:sz w:val="20"/>
          <w:szCs w:val="20"/>
        </w:rPr>
      </w:pPr>
    </w:p>
    <w:p w:rsidR="00FE613C" w:rsidRDefault="00FE613C">
      <w:pPr>
        <w:ind w:left="980"/>
        <w:rPr>
          <w:sz w:val="20"/>
          <w:szCs w:val="20"/>
        </w:rPr>
      </w:pPr>
      <w:r>
        <w:rPr>
          <w:rFonts w:ascii="Arial" w:eastAsia="Arial" w:hAnsi="Arial" w:cs="Arial"/>
          <w:sz w:val="24"/>
          <w:szCs w:val="24"/>
        </w:rPr>
        <w:t>Внешняя  политика  и  международные  связи  Московского  царства  в  XVI в.</w:t>
      </w:r>
    </w:p>
    <w:p w:rsidR="00FE613C" w:rsidRDefault="00FE613C">
      <w:pPr>
        <w:ind w:left="260"/>
        <w:rPr>
          <w:sz w:val="20"/>
          <w:szCs w:val="20"/>
        </w:rPr>
      </w:pPr>
      <w:r>
        <w:rPr>
          <w:rFonts w:ascii="Arial" w:eastAsia="Arial" w:hAnsi="Arial" w:cs="Arial"/>
          <w:sz w:val="24"/>
          <w:szCs w:val="24"/>
        </w:rPr>
        <w:t>Присоединение Казанского и Астраханского ханств, покорение Западной Сибири.</w:t>
      </w:r>
    </w:p>
    <w:p w:rsidR="00FE613C" w:rsidRDefault="00FE613C">
      <w:pPr>
        <w:ind w:left="260"/>
        <w:rPr>
          <w:sz w:val="20"/>
          <w:szCs w:val="20"/>
        </w:rPr>
      </w:pPr>
      <w:r>
        <w:rPr>
          <w:rFonts w:ascii="Arial" w:eastAsia="Arial" w:hAnsi="Arial" w:cs="Arial"/>
          <w:sz w:val="24"/>
          <w:szCs w:val="24"/>
        </w:rPr>
        <w:t>Ливонская война, ее итоги и последствия.</w:t>
      </w:r>
    </w:p>
    <w:p w:rsidR="00FE613C" w:rsidRDefault="00FE613C">
      <w:pPr>
        <w:ind w:left="980"/>
        <w:rPr>
          <w:sz w:val="20"/>
          <w:szCs w:val="20"/>
        </w:rPr>
      </w:pPr>
      <w:r>
        <w:rPr>
          <w:rFonts w:ascii="Arial" w:eastAsia="Arial" w:hAnsi="Arial" w:cs="Arial"/>
          <w:sz w:val="24"/>
          <w:szCs w:val="24"/>
        </w:rPr>
        <w:t>Россия  в  конце  XVI в.  Царь  Федор  Иванович.  Учреждение  патриаршества.</w:t>
      </w:r>
    </w:p>
    <w:p w:rsidR="00FE613C" w:rsidRDefault="00FE613C">
      <w:pPr>
        <w:ind w:left="260"/>
        <w:rPr>
          <w:sz w:val="20"/>
          <w:szCs w:val="20"/>
        </w:rPr>
      </w:pPr>
      <w:r>
        <w:rPr>
          <w:rFonts w:ascii="Arial" w:eastAsia="Arial" w:hAnsi="Arial" w:cs="Arial"/>
          <w:sz w:val="24"/>
          <w:szCs w:val="24"/>
        </w:rPr>
        <w:t>Дальнейшее закрепощение крестьян.</w:t>
      </w:r>
    </w:p>
    <w:p w:rsidR="00FE613C" w:rsidRDefault="00FE613C">
      <w:pPr>
        <w:spacing w:line="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lastRenderedPageBreak/>
        <w:t xml:space="preserve">Культура Московской Руси в XVI в. </w:t>
      </w:r>
      <w:r>
        <w:rPr>
          <w:rFonts w:ascii="Arial" w:eastAsia="Arial" w:hAnsi="Arial" w:cs="Arial"/>
          <w:i/>
          <w:iCs/>
          <w:sz w:val="24"/>
          <w:szCs w:val="24"/>
        </w:rPr>
        <w:t>Устное народное творчество.</w:t>
      </w:r>
      <w:r>
        <w:rPr>
          <w:rFonts w:ascii="Arial" w:eastAsia="Arial" w:hAnsi="Arial" w:cs="Arial"/>
          <w:sz w:val="24"/>
          <w:szCs w:val="24"/>
        </w:rPr>
        <w:t xml:space="preserve"> Начало книгопечатания (И. Федоров) и его влияние на общество. Публицистика. </w:t>
      </w:r>
      <w:r>
        <w:rPr>
          <w:rFonts w:ascii="Arial" w:eastAsia="Arial" w:hAnsi="Arial" w:cs="Arial"/>
          <w:i/>
          <w:iCs/>
          <w:sz w:val="24"/>
          <w:szCs w:val="24"/>
        </w:rPr>
        <w:t xml:space="preserve">Исторические повести. </w:t>
      </w:r>
      <w:r>
        <w:rPr>
          <w:rFonts w:ascii="Arial" w:eastAsia="Arial" w:hAnsi="Arial" w:cs="Arial"/>
          <w:sz w:val="24"/>
          <w:szCs w:val="24"/>
        </w:rPr>
        <w:t>Зодчество</w:t>
      </w:r>
      <w:r>
        <w:rPr>
          <w:rFonts w:ascii="Arial" w:eastAsia="Arial" w:hAnsi="Arial" w:cs="Arial"/>
          <w:i/>
          <w:iCs/>
          <w:sz w:val="24"/>
          <w:szCs w:val="24"/>
        </w:rPr>
        <w:t xml:space="preserve"> </w:t>
      </w:r>
      <w:r>
        <w:rPr>
          <w:rFonts w:ascii="Arial" w:eastAsia="Arial" w:hAnsi="Arial" w:cs="Arial"/>
          <w:sz w:val="24"/>
          <w:szCs w:val="24"/>
        </w:rPr>
        <w:t>(шатровые храмы).</w:t>
      </w:r>
      <w:r>
        <w:rPr>
          <w:rFonts w:ascii="Arial" w:eastAsia="Arial" w:hAnsi="Arial" w:cs="Arial"/>
          <w:i/>
          <w:iCs/>
          <w:sz w:val="24"/>
          <w:szCs w:val="24"/>
        </w:rPr>
        <w:t xml:space="preserve"> </w:t>
      </w:r>
      <w:r>
        <w:rPr>
          <w:rFonts w:ascii="Arial" w:eastAsia="Arial" w:hAnsi="Arial" w:cs="Arial"/>
          <w:sz w:val="24"/>
          <w:szCs w:val="24"/>
        </w:rPr>
        <w:t>Живопись</w:t>
      </w:r>
      <w:r>
        <w:rPr>
          <w:rFonts w:ascii="Arial" w:eastAsia="Arial" w:hAnsi="Arial" w:cs="Arial"/>
          <w:i/>
          <w:iCs/>
          <w:sz w:val="24"/>
          <w:szCs w:val="24"/>
        </w:rPr>
        <w:t xml:space="preserve"> </w:t>
      </w:r>
      <w:r>
        <w:rPr>
          <w:rFonts w:ascii="Arial" w:eastAsia="Arial" w:hAnsi="Arial" w:cs="Arial"/>
          <w:sz w:val="24"/>
          <w:szCs w:val="24"/>
        </w:rPr>
        <w:t>(Дионисий).</w:t>
      </w:r>
      <w:r>
        <w:rPr>
          <w:rFonts w:ascii="Arial" w:eastAsia="Arial" w:hAnsi="Arial" w:cs="Arial"/>
          <w:i/>
          <w:iCs/>
          <w:sz w:val="24"/>
          <w:szCs w:val="24"/>
        </w:rPr>
        <w:t xml:space="preserve"> </w:t>
      </w:r>
      <w:r>
        <w:rPr>
          <w:rFonts w:ascii="Arial" w:eastAsia="Arial" w:hAnsi="Arial" w:cs="Arial"/>
          <w:sz w:val="24"/>
          <w:szCs w:val="24"/>
        </w:rPr>
        <w:t>«Домострой»: патриархальные традиции в быте и нравах.</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Смута в России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Смутное время начала XVII в., дискуссия о его причинах. Пресечение царской династии Рюриковичей. Царствование Бориса Годунова. Самозванцы и самозванство. Борьба против интервенции сопредельных держав. Подъем национально-освободительного движения. Народные ополчения. Кузьма Минин и Д.М. Пожарский. Земский собор 1613 г. и его роль в развитии сословно-представительской системы. Избрание на царство Михаила Федоровича Романова. Итоги Смутного времени.</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Россия в XVII веке</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Ликвидация последствий Смуты. Земский Собор 1613 г.: воцарение Романовых. Царь Михаил Федорович. Патриарх Филарет. Восстановление органов власти и экономики страны. Смоленская война.</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Территория и хозяйство России в первой половине XVII в. Окончательное оформление крепостного права. Прикрепление городского населения к посадам. Оформление сословного строя. Развитие торговых связей. Начало складывания</w:t>
      </w:r>
    </w:p>
    <w:p w:rsidR="00FE613C" w:rsidRDefault="00FE613C">
      <w:pPr>
        <w:tabs>
          <w:tab w:val="left" w:pos="2320"/>
          <w:tab w:val="left" w:pos="3380"/>
          <w:tab w:val="left" w:pos="4760"/>
          <w:tab w:val="left" w:pos="6140"/>
          <w:tab w:val="left" w:pos="8280"/>
        </w:tabs>
        <w:ind w:left="260"/>
        <w:rPr>
          <w:sz w:val="20"/>
          <w:szCs w:val="20"/>
        </w:rPr>
      </w:pPr>
      <w:r>
        <w:rPr>
          <w:rFonts w:ascii="Arial" w:eastAsia="Arial" w:hAnsi="Arial" w:cs="Arial"/>
          <w:sz w:val="24"/>
          <w:szCs w:val="24"/>
        </w:rPr>
        <w:t>всероссийского</w:t>
      </w:r>
      <w:r>
        <w:rPr>
          <w:sz w:val="20"/>
          <w:szCs w:val="20"/>
        </w:rPr>
        <w:tab/>
      </w:r>
      <w:r>
        <w:rPr>
          <w:rFonts w:ascii="Arial" w:eastAsia="Arial" w:hAnsi="Arial" w:cs="Arial"/>
          <w:sz w:val="24"/>
          <w:szCs w:val="24"/>
        </w:rPr>
        <w:t>рынка.</w:t>
      </w:r>
      <w:r>
        <w:rPr>
          <w:sz w:val="20"/>
          <w:szCs w:val="20"/>
        </w:rPr>
        <w:tab/>
      </w:r>
      <w:r>
        <w:rPr>
          <w:rFonts w:ascii="Arial" w:eastAsia="Arial" w:hAnsi="Arial" w:cs="Arial"/>
          <w:sz w:val="24"/>
          <w:szCs w:val="24"/>
        </w:rPr>
        <w:t>Ярмарки.</w:t>
      </w:r>
      <w:r>
        <w:rPr>
          <w:sz w:val="20"/>
          <w:szCs w:val="20"/>
        </w:rPr>
        <w:tab/>
      </w:r>
      <w:r>
        <w:rPr>
          <w:rFonts w:ascii="Arial" w:eastAsia="Arial" w:hAnsi="Arial" w:cs="Arial"/>
          <w:sz w:val="24"/>
          <w:szCs w:val="24"/>
        </w:rPr>
        <w:t>Развитие</w:t>
      </w:r>
      <w:r>
        <w:rPr>
          <w:sz w:val="20"/>
          <w:szCs w:val="20"/>
        </w:rPr>
        <w:tab/>
      </w:r>
      <w:r>
        <w:rPr>
          <w:rFonts w:ascii="Arial" w:eastAsia="Arial" w:hAnsi="Arial" w:cs="Arial"/>
          <w:sz w:val="24"/>
          <w:szCs w:val="24"/>
        </w:rPr>
        <w:t>мелкотоварного</w:t>
      </w:r>
      <w:r>
        <w:rPr>
          <w:sz w:val="20"/>
          <w:szCs w:val="20"/>
        </w:rPr>
        <w:tab/>
      </w:r>
      <w:r>
        <w:rPr>
          <w:rFonts w:ascii="Arial" w:eastAsia="Arial" w:hAnsi="Arial" w:cs="Arial"/>
          <w:sz w:val="24"/>
          <w:szCs w:val="24"/>
        </w:rPr>
        <w:t>производства.</w:t>
      </w:r>
    </w:p>
    <w:p w:rsidR="00FE613C" w:rsidRDefault="00FE613C">
      <w:pPr>
        <w:ind w:left="260"/>
        <w:rPr>
          <w:sz w:val="20"/>
          <w:szCs w:val="20"/>
        </w:rPr>
      </w:pPr>
      <w:r>
        <w:rPr>
          <w:rFonts w:ascii="Arial" w:eastAsia="Arial" w:hAnsi="Arial" w:cs="Arial"/>
          <w:sz w:val="24"/>
          <w:szCs w:val="24"/>
        </w:rPr>
        <w:t>Мануфактуры. Новоторговый устав.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Царь Алексей Михайлович. Начало становления абсолютизма. Соборное Уложение 1649 г. Центральное и местное управление. Приказная система. Реформы патриарха Никона. Церковный раскол. Старообрядчество. Протопоп Аввакум. Народные движения в XVII в.: причины, формы, участники. Городские восстания. Восстание под предводительством С. Разина.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Россия в конце XVII в. Федор Алексеевич. Отмена местничества. Стрелецкие восстания. Регентство Софьи. Необходимость и предпосылки преобразований. Начало царствования Петра I.</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Основные направления внешней политики России во второй половине XVII в. Освободительная война 1648–1654 гг. под руководством Б. Хмельницкого. Вхождение Левобережной Украины в состав России. Русско-польская война. Русско-шведские и русско-турецкие отношения во второй половине XVII в. Завершение присоединения Сибири.</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Культура России в XVII в. Обмирщение культуры. Быт и нравы допетровской Руси. Расширение культурных связей с Западной Европой. Славяно-греко-латинская академия. Русские землепроходцы. Последние летописи. Новые жанры в литературе. «Дивное узорочье» в зодчестве XVII в. Московское барокко. Симон Ушаков. Парсуна.</w:t>
      </w:r>
    </w:p>
    <w:p w:rsidR="00FE613C" w:rsidRDefault="00FE613C">
      <w:pPr>
        <w:spacing w:line="200" w:lineRule="exact"/>
        <w:rPr>
          <w:sz w:val="20"/>
          <w:szCs w:val="20"/>
        </w:rPr>
      </w:pPr>
    </w:p>
    <w:p w:rsidR="00FE613C" w:rsidRDefault="00FE613C">
      <w:pPr>
        <w:spacing w:line="364" w:lineRule="exact"/>
        <w:rPr>
          <w:sz w:val="20"/>
          <w:szCs w:val="20"/>
        </w:rPr>
      </w:pPr>
    </w:p>
    <w:p w:rsidR="00FE613C" w:rsidRDefault="00FE613C">
      <w:pPr>
        <w:spacing w:line="235" w:lineRule="auto"/>
        <w:ind w:left="980" w:right="2400"/>
        <w:rPr>
          <w:sz w:val="20"/>
          <w:szCs w:val="20"/>
        </w:rPr>
      </w:pPr>
      <w:r>
        <w:rPr>
          <w:rFonts w:ascii="Arial" w:eastAsia="Arial" w:hAnsi="Arial" w:cs="Arial"/>
          <w:b/>
          <w:bCs/>
          <w:sz w:val="24"/>
          <w:szCs w:val="24"/>
        </w:rPr>
        <w:lastRenderedPageBreak/>
        <w:t>Россия в конце XVII – XVIII веке: от Царства к Империи Россия в эпоху преобразований Петра I</w:t>
      </w:r>
    </w:p>
    <w:p w:rsidR="00FE613C" w:rsidRDefault="00FE613C">
      <w:pPr>
        <w:spacing w:line="12"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Предпосылки петровских реформ. Особенности абсолютизма в Европе и России. Преобразования Петра I. Реформы местного управления: городская и областная (губернская) реформы. Реформы государственного управления: учреждение Сената, коллегий, органов надзора и суда. Реорганизация армии: создание флота, рекрутские наборы, гвардия. Указ о единонаследии. Церковная реформа. Упразднение патриаршества, учреждение Синода. Старообрядчество при Петре I. Оппозиция реформам Петра I. Дело царевича Алексея. Развитие промышленности. Мануфактуры и крепостной труд. Денежная и налоговая реформы. Подушная подать (ревизии). Российское общество в петровскую эпоху. Изменение социального статуса сословий и групп. Табель о рангах. Правовой статус народов и территорий империи. Социальные и национальные движения в первой четверти XVIII в. Внешняя политика России в первой четверти XVIII в. Северная война: причины, основные события, итоги. Провозглашение России империей. Культура и нравы петровской эпохи. Итоги, последствия и значение петровских преобразований. Образ Петра I в русской истории и культуре.</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b/>
          <w:bCs/>
          <w:sz w:val="24"/>
          <w:szCs w:val="24"/>
        </w:rPr>
        <w:t>После Петра Великого: эпоха «дворцовых переворотов»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Изменение места и роли России в Европе. Дворцовые перевороты: причины, сущность, последствия. Фаворитизм. Усиление роли гвардии. Внутренняя и внешняя политика в 1725–1762 гг. Расширение привилегий дворянства. Манифест о вольности дворянства. Экономическая и финансовая политика. Национальная и религиозная политика. Внешняя политика в 1725–1762 гг. Россия в Семилетней войне 1756–1762 гг.</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Россия в 1760–1790-е. Правление Екатерины II</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Политика просвещенного абсолютизма: основные направления, мероприятия, значение. Уложенная комиссия. Губернская реформа. Развитие промышленности и торговли. Предпринимательство. Рост помещичьего землевладения. Усиление крепостничества. Восстание под предводительством Е.И. Пугачева и его значение.</w:t>
      </w:r>
    </w:p>
    <w:p w:rsidR="00FE613C" w:rsidRDefault="00FE613C">
      <w:pPr>
        <w:spacing w:line="80"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Основные сословия российского общества, их положение. Золотой век российского дворянства. Жалованные грамоты дворянству и городам. Россия в европейской и мировой политике во второй половине XVIII в. Русско-турецкие войны и их итоги. Присоединение Крыма и Северного Причерноморья. Г.А. Потемкин. Георгиевский трактат. Участие России в разделах Речи Посполитой. Россия и Великая французская революция. Русское военное искусство.</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Россия при Павле I</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Изменение порядка престолонаследия. Ограничение дворянских привилегий. Ставка на мелкопоместное дворянство. Политика в отношении крестьян. Комиссия для составления законов Российской империи. Репрессивная политика. Внешняя политика Павла I. Участие в антифранцузских коалициях. Итальянский и Швейцарский походы А.В. Суворова. Военные экспедиции Ф.Ф. Ушакова. Заговор 11 марта 1801 г.</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Культурное пространство Российской империи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lastRenderedPageBreak/>
        <w:t>Век Просвещения. Сословный характер образования. Становление отечественной науки; М. В. Ломоносов. Основание Московского университета. Деятельность Вольного экономического общества. Исследовательские экспедиции</w:t>
      </w:r>
    </w:p>
    <w:p w:rsidR="00FE613C" w:rsidRDefault="00FE613C">
      <w:pPr>
        <w:spacing w:line="14"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(В. Беринг, С.П. Крашенинников). Русские изобретатели (И.И. Ползунов, И.П. Кулибин). Литература: основные направления, жанры, писатели</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(В.К. Тредиаковский, Н.М. Карамзин, Г.Р. Державин, Д.И. Фонвизин). Развитие архитектуры, живописи, скульптуры, музыки (стили и течения, художники и их произведения). Театр (Ф.Г. Волков).</w:t>
      </w:r>
    </w:p>
    <w:p w:rsidR="00FE613C" w:rsidRDefault="00FE613C">
      <w:pPr>
        <w:spacing w:line="290" w:lineRule="exact"/>
        <w:rPr>
          <w:sz w:val="20"/>
          <w:szCs w:val="20"/>
        </w:rPr>
      </w:pPr>
    </w:p>
    <w:p w:rsidR="00FE613C" w:rsidRDefault="00FE613C">
      <w:pPr>
        <w:spacing w:line="250" w:lineRule="auto"/>
        <w:ind w:left="980" w:right="3320"/>
        <w:rPr>
          <w:sz w:val="20"/>
          <w:szCs w:val="20"/>
        </w:rPr>
      </w:pPr>
      <w:r>
        <w:rPr>
          <w:rFonts w:ascii="Arial" w:eastAsia="Arial" w:hAnsi="Arial" w:cs="Arial"/>
          <w:b/>
          <w:bCs/>
          <w:sz w:val="23"/>
          <w:szCs w:val="23"/>
        </w:rPr>
        <w:t>Российская Империя в XIX – начале XX века Российская империя в первой половине XIX в.</w:t>
      </w:r>
    </w:p>
    <w:p w:rsidR="00FE613C" w:rsidRDefault="00FE613C">
      <w:pPr>
        <w:spacing w:line="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Россия в начале XIX в. Территория и население. Социально-экономическое развитие. Император Александр I и его окружение. Создание министерств. Указ о вольных хлебопашцах. Меры по развитию системы образования. Проект М.М. Сперанского. Учреждение Государственного совета. Причины свертывания либеральных реформ.</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Россия в международных отношениях начала XIX в. Основные цели и направления внешней политики. Участие России в антифранцузских коалициях. Тильзитский мир 1807 г. и его последствия. Континентальная блокада. Присоединение к России Финляндии. </w:t>
      </w:r>
      <w:r>
        <w:rPr>
          <w:rFonts w:ascii="Arial" w:eastAsia="Arial" w:hAnsi="Arial" w:cs="Arial"/>
          <w:i/>
          <w:iCs/>
          <w:sz w:val="24"/>
          <w:szCs w:val="24"/>
        </w:rPr>
        <w:t>Бухарестский мир с Турцией.</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Отечественная война 1812 г. Причины, планы сторон, основные этапы и сражения войны. Бородинская битва. Патриотический подъем народа. Герои войны (М.И. Кутузов, П.И. Багратион, Н.Н. Раевский, Д.В. Давыдов и др.). Причины победы России в Отечественной войне 1812 г. </w:t>
      </w:r>
      <w:r>
        <w:rPr>
          <w:rFonts w:ascii="Arial" w:eastAsia="Arial" w:hAnsi="Arial" w:cs="Arial"/>
          <w:i/>
          <w:iCs/>
          <w:sz w:val="24"/>
          <w:szCs w:val="24"/>
        </w:rPr>
        <w:t>Влияние Отечественной войны</w:t>
      </w:r>
      <w:r>
        <w:rPr>
          <w:rFonts w:ascii="Arial" w:eastAsia="Arial" w:hAnsi="Arial" w:cs="Arial"/>
          <w:sz w:val="24"/>
          <w:szCs w:val="24"/>
        </w:rPr>
        <w:t xml:space="preserve"> </w:t>
      </w:r>
      <w:r>
        <w:rPr>
          <w:rFonts w:ascii="Arial" w:eastAsia="Arial" w:hAnsi="Arial" w:cs="Arial"/>
          <w:i/>
          <w:iCs/>
          <w:sz w:val="24"/>
          <w:szCs w:val="24"/>
        </w:rPr>
        <w:t>1812</w:t>
      </w:r>
      <w:r>
        <w:rPr>
          <w:rFonts w:ascii="Arial" w:eastAsia="Arial" w:hAnsi="Arial" w:cs="Arial"/>
          <w:sz w:val="24"/>
          <w:szCs w:val="24"/>
        </w:rPr>
        <w:t xml:space="preserve"> </w:t>
      </w:r>
      <w:r>
        <w:rPr>
          <w:rFonts w:ascii="Arial" w:eastAsia="Arial" w:hAnsi="Arial" w:cs="Arial"/>
          <w:i/>
          <w:iCs/>
          <w:sz w:val="24"/>
          <w:szCs w:val="24"/>
        </w:rPr>
        <w:t>г.</w:t>
      </w:r>
      <w:r>
        <w:rPr>
          <w:rFonts w:ascii="Arial" w:eastAsia="Arial" w:hAnsi="Arial" w:cs="Arial"/>
          <w:sz w:val="24"/>
          <w:szCs w:val="24"/>
        </w:rPr>
        <w:t xml:space="preserve"> </w:t>
      </w:r>
      <w:r>
        <w:rPr>
          <w:rFonts w:ascii="Arial" w:eastAsia="Arial" w:hAnsi="Arial" w:cs="Arial"/>
          <w:i/>
          <w:iCs/>
          <w:sz w:val="24"/>
          <w:szCs w:val="24"/>
        </w:rPr>
        <w:t>на</w:t>
      </w:r>
      <w:r>
        <w:rPr>
          <w:rFonts w:ascii="Arial" w:eastAsia="Arial" w:hAnsi="Arial" w:cs="Arial"/>
          <w:sz w:val="24"/>
          <w:szCs w:val="24"/>
        </w:rPr>
        <w:t xml:space="preserve"> </w:t>
      </w:r>
      <w:r>
        <w:rPr>
          <w:rFonts w:ascii="Arial" w:eastAsia="Arial" w:hAnsi="Arial" w:cs="Arial"/>
          <w:i/>
          <w:iCs/>
          <w:sz w:val="24"/>
          <w:szCs w:val="24"/>
        </w:rPr>
        <w:t xml:space="preserve">общественную мысль и национальное самосознание. Народная память о войне 1812 г. </w:t>
      </w:r>
      <w:r>
        <w:rPr>
          <w:rFonts w:ascii="Arial" w:eastAsia="Arial" w:hAnsi="Arial" w:cs="Arial"/>
          <w:sz w:val="24"/>
          <w:szCs w:val="24"/>
        </w:rPr>
        <w:t>Заграничный поход русской армии</w:t>
      </w:r>
      <w:r>
        <w:rPr>
          <w:rFonts w:ascii="Arial" w:eastAsia="Arial" w:hAnsi="Arial" w:cs="Arial"/>
          <w:i/>
          <w:iCs/>
          <w:sz w:val="24"/>
          <w:szCs w:val="24"/>
        </w:rPr>
        <w:t xml:space="preserve"> </w:t>
      </w:r>
      <w:r>
        <w:rPr>
          <w:rFonts w:ascii="Arial" w:eastAsia="Arial" w:hAnsi="Arial" w:cs="Arial"/>
          <w:sz w:val="24"/>
          <w:szCs w:val="24"/>
        </w:rPr>
        <w:t>1813–1814</w:t>
      </w:r>
      <w:r>
        <w:rPr>
          <w:rFonts w:ascii="Arial" w:eastAsia="Arial" w:hAnsi="Arial" w:cs="Arial"/>
          <w:i/>
          <w:iCs/>
          <w:sz w:val="24"/>
          <w:szCs w:val="24"/>
        </w:rPr>
        <w:t xml:space="preserve"> </w:t>
      </w:r>
      <w:r>
        <w:rPr>
          <w:rFonts w:ascii="Arial" w:eastAsia="Arial" w:hAnsi="Arial" w:cs="Arial"/>
          <w:sz w:val="24"/>
          <w:szCs w:val="24"/>
        </w:rPr>
        <w:t>гг.</w:t>
      </w:r>
      <w:r>
        <w:rPr>
          <w:rFonts w:ascii="Arial" w:eastAsia="Arial" w:hAnsi="Arial" w:cs="Arial"/>
          <w:i/>
          <w:iCs/>
          <w:sz w:val="24"/>
          <w:szCs w:val="24"/>
        </w:rPr>
        <w:t xml:space="preserve"> </w:t>
      </w:r>
      <w:r>
        <w:rPr>
          <w:rFonts w:ascii="Arial" w:eastAsia="Arial" w:hAnsi="Arial" w:cs="Arial"/>
          <w:sz w:val="24"/>
          <w:szCs w:val="24"/>
        </w:rPr>
        <w:t>Венский конгресс.</w:t>
      </w:r>
      <w:r>
        <w:rPr>
          <w:rFonts w:ascii="Arial" w:eastAsia="Arial" w:hAnsi="Arial" w:cs="Arial"/>
          <w:i/>
          <w:iCs/>
          <w:sz w:val="24"/>
          <w:szCs w:val="24"/>
        </w:rPr>
        <w:t xml:space="preserve"> </w:t>
      </w:r>
      <w:r>
        <w:rPr>
          <w:rFonts w:ascii="Arial" w:eastAsia="Arial" w:hAnsi="Arial" w:cs="Arial"/>
          <w:sz w:val="24"/>
          <w:szCs w:val="24"/>
        </w:rPr>
        <w:t>Священный союз. Роль России в европейской политике в 1813–1825 гг.</w:t>
      </w:r>
    </w:p>
    <w:p w:rsidR="00FE613C" w:rsidRDefault="00FE613C">
      <w:pPr>
        <w:spacing w:line="1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Изменение внутриполитического курса Александра I в 1816–1825 гг. А.А. Аракчеев. Военные поселения. Цензурные ограничения. Основные итоги внутренней политики Александра I.</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Движение декабристов: предпосылки возникновения, идейные основы и цели, первые организации, их участники. Южное общество; «Русская правда» П.И. Пестеля. Северное общество; Конституция Н.М. Муравьева. Выступления декабристов в Санкт-Петербурге (14 декабря 1825 г.) и на юге, их итоги. Значение движения декабристов.</w:t>
      </w:r>
    </w:p>
    <w:p w:rsidR="00FE613C" w:rsidRDefault="00FE613C">
      <w:pPr>
        <w:spacing w:line="15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Правление Николая I. Преобразование и укрепление роли государственного аппарата. III Отделение. Кодификация законов. Политика в области просвещения. Польское восстание 1830–1831 гг.</w:t>
      </w:r>
    </w:p>
    <w:p w:rsidR="00FE613C" w:rsidRDefault="00FE613C">
      <w:pPr>
        <w:spacing w:line="11" w:lineRule="exact"/>
        <w:rPr>
          <w:sz w:val="20"/>
          <w:szCs w:val="20"/>
        </w:rPr>
      </w:pPr>
    </w:p>
    <w:p w:rsidR="00FE613C" w:rsidRDefault="00FE613C">
      <w:pPr>
        <w:ind w:left="260" w:firstLine="708"/>
        <w:jc w:val="both"/>
        <w:rPr>
          <w:sz w:val="20"/>
          <w:szCs w:val="20"/>
        </w:rPr>
      </w:pPr>
      <w:r>
        <w:rPr>
          <w:rFonts w:ascii="Arial" w:eastAsia="Arial" w:hAnsi="Arial" w:cs="Arial"/>
          <w:sz w:val="24"/>
          <w:szCs w:val="24"/>
        </w:rPr>
        <w:t>Социально-экономическое развитие России во второй четверти XIX в. Крестьянский вопрос. Реформа управления государственными крестьянами П.Д. Киселева. Начало промышленного переворота, его экономические и социальные последствия. Первые железные дороги. Финансовая реформа Е.Ф. Канкрина.</w:t>
      </w:r>
    </w:p>
    <w:p w:rsidR="00FE613C" w:rsidRDefault="00FE613C">
      <w:pPr>
        <w:spacing w:line="276" w:lineRule="exact"/>
        <w:rPr>
          <w:sz w:val="20"/>
          <w:szCs w:val="20"/>
        </w:rPr>
      </w:pPr>
    </w:p>
    <w:p w:rsidR="00FE613C" w:rsidRDefault="00FE613C">
      <w:pPr>
        <w:ind w:left="260" w:firstLine="708"/>
        <w:jc w:val="both"/>
        <w:rPr>
          <w:sz w:val="20"/>
          <w:szCs w:val="20"/>
        </w:rPr>
      </w:pPr>
      <w:r>
        <w:rPr>
          <w:rFonts w:ascii="Arial" w:eastAsia="Arial" w:hAnsi="Arial" w:cs="Arial"/>
          <w:sz w:val="24"/>
          <w:szCs w:val="24"/>
        </w:rPr>
        <w:lastRenderedPageBreak/>
        <w:t>Общественное движение в 1830–1850-е гг. Охранительное направление. Теория официальной народности (С.С. Уваров). Оппозиционная общественная мысль. П.Я. Чаадаев. Славянофилы (И.С. и К.С. Аксаковы, И.В. и П.В. Киреевские, А.С. Хомяков, Ю.Ф. Самарин и др.) и западники (К.Д. Кавелин, С.М. Соловьев, Т.Н. Грановский и др.). Революционно-социалистические течения (А.И. Герцен, Н.П. Огарев, В.Г. Белинский). Русский утопический социализм. Общество петрашевцев.</w:t>
      </w:r>
    </w:p>
    <w:p w:rsidR="00FE613C" w:rsidRDefault="00FE613C">
      <w:pPr>
        <w:spacing w:line="27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Внешняя политика России во второй четверти XIX в.: европейская политика, восточный вопрос. Кавказская война. Имамат; движение Шамиля. Крымская война 1853–1856 гг.: причины, участники, основные сражения. Героизм защитников Севастополя (В.А. Корнилов, П.С. Нахимов, В.И. Истомин). Парижский мир. Причины и последствия поражения России в Крымской войне.</w:t>
      </w:r>
    </w:p>
    <w:p w:rsidR="00FE613C" w:rsidRDefault="00FE613C">
      <w:pPr>
        <w:spacing w:line="12"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Культура России в первой половине XIX в. Развитие науки и техники (Н.И. Лобачевский, Н.И. Пирогов, Н.Н. Зинин, Б.С. Якоби и др.). </w:t>
      </w:r>
      <w:r>
        <w:rPr>
          <w:rFonts w:ascii="Arial" w:eastAsia="Arial" w:hAnsi="Arial" w:cs="Arial"/>
          <w:i/>
          <w:iCs/>
          <w:sz w:val="24"/>
          <w:szCs w:val="24"/>
        </w:rPr>
        <w:t>Географические</w:t>
      </w:r>
      <w:r>
        <w:rPr>
          <w:rFonts w:ascii="Arial" w:eastAsia="Arial" w:hAnsi="Arial" w:cs="Arial"/>
          <w:sz w:val="24"/>
          <w:szCs w:val="24"/>
        </w:rPr>
        <w:t xml:space="preserve"> </w:t>
      </w:r>
      <w:r>
        <w:rPr>
          <w:rFonts w:ascii="Arial" w:eastAsia="Arial" w:hAnsi="Arial" w:cs="Arial"/>
          <w:i/>
          <w:iCs/>
          <w:sz w:val="24"/>
          <w:szCs w:val="24"/>
        </w:rPr>
        <w:t xml:space="preserve">экспедиции, их участники. </w:t>
      </w:r>
      <w:r>
        <w:rPr>
          <w:rFonts w:ascii="Arial" w:eastAsia="Arial" w:hAnsi="Arial" w:cs="Arial"/>
          <w:sz w:val="24"/>
          <w:szCs w:val="24"/>
        </w:rPr>
        <w:t>Открытие Антарктиды русскими мореплавателями.</w:t>
      </w:r>
      <w:r>
        <w:rPr>
          <w:rFonts w:ascii="Arial" w:eastAsia="Arial" w:hAnsi="Arial" w:cs="Arial"/>
          <w:i/>
          <w:iCs/>
          <w:sz w:val="24"/>
          <w:szCs w:val="24"/>
        </w:rPr>
        <w:t xml:space="preserve"> </w:t>
      </w:r>
      <w:r>
        <w:rPr>
          <w:rFonts w:ascii="Arial" w:eastAsia="Arial" w:hAnsi="Arial" w:cs="Arial"/>
          <w:sz w:val="24"/>
          <w:szCs w:val="24"/>
        </w:rPr>
        <w:t xml:space="preserve">Образование: расширение сети школ и университетов. </w:t>
      </w:r>
      <w:r>
        <w:rPr>
          <w:rFonts w:ascii="Arial" w:eastAsia="Arial" w:hAnsi="Arial" w:cs="Arial"/>
          <w:i/>
          <w:iCs/>
          <w:sz w:val="24"/>
          <w:szCs w:val="24"/>
        </w:rPr>
        <w:t>Национальные корни</w:t>
      </w:r>
      <w:r>
        <w:rPr>
          <w:rFonts w:ascii="Arial" w:eastAsia="Arial" w:hAnsi="Arial" w:cs="Arial"/>
          <w:sz w:val="24"/>
          <w:szCs w:val="24"/>
        </w:rPr>
        <w:t xml:space="preserve"> </w:t>
      </w:r>
      <w:r>
        <w:rPr>
          <w:rFonts w:ascii="Arial" w:eastAsia="Arial" w:hAnsi="Arial" w:cs="Arial"/>
          <w:i/>
          <w:iCs/>
          <w:sz w:val="24"/>
          <w:szCs w:val="24"/>
        </w:rPr>
        <w:t xml:space="preserve">отечественной культуры и западные влияния. </w:t>
      </w:r>
      <w:r>
        <w:rPr>
          <w:rFonts w:ascii="Arial" w:eastAsia="Arial" w:hAnsi="Arial" w:cs="Arial"/>
          <w:sz w:val="24"/>
          <w:szCs w:val="24"/>
        </w:rPr>
        <w:t>Основные стили в художественной</w:t>
      </w:r>
      <w:r>
        <w:rPr>
          <w:rFonts w:ascii="Arial" w:eastAsia="Arial" w:hAnsi="Arial" w:cs="Arial"/>
          <w:i/>
          <w:iCs/>
          <w:sz w:val="24"/>
          <w:szCs w:val="24"/>
        </w:rPr>
        <w:t xml:space="preserve"> </w:t>
      </w:r>
      <w:r>
        <w:rPr>
          <w:rFonts w:ascii="Arial" w:eastAsia="Arial" w:hAnsi="Arial" w:cs="Arial"/>
          <w:sz w:val="24"/>
          <w:szCs w:val="24"/>
        </w:rPr>
        <w:t xml:space="preserve">культуре (сентиментализм, романтизм, ампир, реализм). Золотой век русской литературы: писатели и их произведения (В.А. Жуковский, А.С. Пушкин, М.Ю. Лермонтов, Н.В. Гоголь и др.). Формирование русского литературного языка. Становление национальной музыкальной школы (М.И. Глинка, А.С. Даргомыжский). Театр. Живопись: стили (классицизм, романтизм, реализм), жанры, художники (К.П. Брюллов, О.А. Кипренский, В.А. Тропинин и др.). Архитектура: стили, зодчие и их произведения. </w:t>
      </w:r>
      <w:r>
        <w:rPr>
          <w:rFonts w:ascii="Arial" w:eastAsia="Arial" w:hAnsi="Arial" w:cs="Arial"/>
          <w:i/>
          <w:iCs/>
          <w:sz w:val="24"/>
          <w:szCs w:val="24"/>
        </w:rPr>
        <w:t>Вклад российской культуры первой половины</w:t>
      </w:r>
      <w:r>
        <w:rPr>
          <w:rFonts w:ascii="Arial" w:eastAsia="Arial" w:hAnsi="Arial" w:cs="Arial"/>
          <w:sz w:val="24"/>
          <w:szCs w:val="24"/>
        </w:rPr>
        <w:t xml:space="preserve"> </w:t>
      </w:r>
      <w:r>
        <w:rPr>
          <w:rFonts w:ascii="Arial" w:eastAsia="Arial" w:hAnsi="Arial" w:cs="Arial"/>
          <w:i/>
          <w:iCs/>
          <w:sz w:val="24"/>
          <w:szCs w:val="24"/>
        </w:rPr>
        <w:t>XIX</w:t>
      </w:r>
      <w:r>
        <w:rPr>
          <w:rFonts w:ascii="Arial" w:eastAsia="Arial" w:hAnsi="Arial" w:cs="Arial"/>
          <w:sz w:val="24"/>
          <w:szCs w:val="24"/>
        </w:rPr>
        <w:t xml:space="preserve"> </w:t>
      </w:r>
      <w:r>
        <w:rPr>
          <w:rFonts w:ascii="Arial" w:eastAsia="Arial" w:hAnsi="Arial" w:cs="Arial"/>
          <w:i/>
          <w:iCs/>
          <w:sz w:val="24"/>
          <w:szCs w:val="24"/>
        </w:rPr>
        <w:t>в.</w:t>
      </w:r>
      <w:r>
        <w:rPr>
          <w:rFonts w:ascii="Arial" w:eastAsia="Arial" w:hAnsi="Arial" w:cs="Arial"/>
          <w:sz w:val="24"/>
          <w:szCs w:val="24"/>
        </w:rPr>
        <w:t xml:space="preserve"> </w:t>
      </w:r>
      <w:r>
        <w:rPr>
          <w:rFonts w:ascii="Arial" w:eastAsia="Arial" w:hAnsi="Arial" w:cs="Arial"/>
          <w:i/>
          <w:iCs/>
          <w:sz w:val="24"/>
          <w:szCs w:val="24"/>
        </w:rPr>
        <w:t>в мировую</w:t>
      </w:r>
      <w:r>
        <w:rPr>
          <w:rFonts w:ascii="Arial" w:eastAsia="Arial" w:hAnsi="Arial" w:cs="Arial"/>
          <w:sz w:val="24"/>
          <w:szCs w:val="24"/>
        </w:rPr>
        <w:t xml:space="preserve"> </w:t>
      </w:r>
      <w:r>
        <w:rPr>
          <w:rFonts w:ascii="Arial" w:eastAsia="Arial" w:hAnsi="Arial" w:cs="Arial"/>
          <w:i/>
          <w:iCs/>
          <w:sz w:val="24"/>
          <w:szCs w:val="24"/>
        </w:rPr>
        <w:t>культуру.</w:t>
      </w:r>
    </w:p>
    <w:p w:rsidR="00FE613C" w:rsidRDefault="00FE613C">
      <w:pPr>
        <w:spacing w:line="5" w:lineRule="exact"/>
        <w:rPr>
          <w:sz w:val="20"/>
          <w:szCs w:val="20"/>
        </w:rPr>
      </w:pPr>
    </w:p>
    <w:p w:rsidR="00FE613C" w:rsidRDefault="00FE613C">
      <w:pPr>
        <w:ind w:left="980"/>
        <w:rPr>
          <w:sz w:val="20"/>
          <w:szCs w:val="20"/>
        </w:rPr>
      </w:pPr>
      <w:r>
        <w:rPr>
          <w:rFonts w:ascii="Arial" w:eastAsia="Arial" w:hAnsi="Arial" w:cs="Arial"/>
          <w:b/>
          <w:bCs/>
          <w:sz w:val="24"/>
          <w:szCs w:val="24"/>
        </w:rPr>
        <w:t>Российская империя во второй половине XIX 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Великие реформы 1860–1870-х гг. Император Александр II и его окружение. Необходимость и предпосылки реформ. Подготовка крестьянской реформы. Основные положения крестьянской реформы 1861 г. Значение отмены крепостного права. Земская, городская, судебная реформы. Реформы в области образования. Военные реформы. Итоги и следствия реформ 1860–1870-х гг.</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Социально-экономическое развитие пореформенной России. Сельское хозяйство после отмены крепостного права. Развитие торговли и промышленности. Новые промышленные районы и отрасли хозяйства. Железнодорожное строительство. Завершение промышленного переворота, его последствия. Изменения в социальной структуре общества. Положение основных слоев населения России.</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Общественные движения второй половины XIX в. Подъем общественного движения после поражения в Крымской войне. Консервативные, либеральные, радикальные течения общественной мысли. Народническое движение: идеология (М.А. Бакунин, П.Л. Лавров, П.Н. Ткачев), организации, тактика. «Хождение в народ». Кризис революционного народничества. </w:t>
      </w:r>
      <w:r>
        <w:rPr>
          <w:rFonts w:ascii="Arial" w:eastAsia="Arial" w:hAnsi="Arial" w:cs="Arial"/>
          <w:i/>
          <w:iCs/>
          <w:sz w:val="24"/>
          <w:szCs w:val="24"/>
        </w:rPr>
        <w:t>Начало рабочего движения.</w:t>
      </w:r>
      <w:r>
        <w:rPr>
          <w:rFonts w:ascii="Arial" w:eastAsia="Arial" w:hAnsi="Arial" w:cs="Arial"/>
          <w:sz w:val="24"/>
          <w:szCs w:val="24"/>
        </w:rPr>
        <w:t xml:space="preserve"> «Освобождение</w:t>
      </w:r>
    </w:p>
    <w:p w:rsidR="00FE613C" w:rsidRDefault="00FE613C">
      <w:pPr>
        <w:spacing w:line="235" w:lineRule="auto"/>
        <w:ind w:left="260"/>
        <w:jc w:val="both"/>
        <w:rPr>
          <w:sz w:val="20"/>
          <w:szCs w:val="20"/>
        </w:rPr>
      </w:pPr>
      <w:r>
        <w:rPr>
          <w:rFonts w:ascii="Arial" w:eastAsia="Arial" w:hAnsi="Arial" w:cs="Arial"/>
          <w:sz w:val="24"/>
          <w:szCs w:val="24"/>
        </w:rPr>
        <w:t>труда». Распространение идей марксизма. Зарождение российской социал-демократии.</w:t>
      </w:r>
    </w:p>
    <w:p w:rsidR="00FE613C" w:rsidRDefault="00FE613C">
      <w:pPr>
        <w:spacing w:line="12" w:lineRule="exact"/>
        <w:rPr>
          <w:sz w:val="20"/>
          <w:szCs w:val="20"/>
        </w:rPr>
      </w:pPr>
    </w:p>
    <w:p w:rsidR="00FE613C" w:rsidRDefault="00FE613C">
      <w:pPr>
        <w:ind w:left="260" w:firstLine="708"/>
        <w:jc w:val="both"/>
        <w:rPr>
          <w:sz w:val="20"/>
          <w:szCs w:val="20"/>
        </w:rPr>
      </w:pPr>
      <w:r>
        <w:rPr>
          <w:rFonts w:ascii="Arial" w:eastAsia="Arial" w:hAnsi="Arial" w:cs="Arial"/>
          <w:sz w:val="24"/>
          <w:szCs w:val="24"/>
        </w:rPr>
        <w:t xml:space="preserve">Внутренняя политика самодержавия в конце 1870-х – 1890-е гг. Кризис самодержавия на рубеже 70–80-х гг. XIX в. Политический террор. Политика </w:t>
      </w:r>
      <w:r>
        <w:rPr>
          <w:rFonts w:ascii="Arial" w:eastAsia="Arial" w:hAnsi="Arial" w:cs="Arial"/>
          <w:sz w:val="24"/>
          <w:szCs w:val="24"/>
        </w:rPr>
        <w:lastRenderedPageBreak/>
        <w:t>лавирования. Начало царствования Александра III. Манифест о незыблемости самодержавия. Изменения в сферах государственного управления, образования и печати. Возрастание роли государства в экономической жизни страны. Курс на модернизацию промышленности. Экономические и финансовые реформы (Н.X. Бунге, С.Ю. Витте). Разработка рабочего законодательства. Национальная политика.</w:t>
      </w:r>
    </w:p>
    <w:p w:rsidR="00FE613C" w:rsidRDefault="00FE613C">
      <w:pPr>
        <w:spacing w:line="27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Внешняя политика России во второй половине XIX в. Европейская политика. Борьба за ликвидацию последствий Крымской войны. Русско-турецкая война 1877– 1878 гг.; роль России в освобождении балканских народов. Присоединение Средней Азии. Политика России на Дальнем Востоке. «Союз трех императоров». </w:t>
      </w:r>
      <w:r>
        <w:rPr>
          <w:rFonts w:ascii="Arial" w:eastAsia="Arial" w:hAnsi="Arial" w:cs="Arial"/>
          <w:i/>
          <w:iCs/>
          <w:sz w:val="24"/>
          <w:szCs w:val="24"/>
        </w:rPr>
        <w:t>Россия в</w:t>
      </w:r>
      <w:r>
        <w:rPr>
          <w:rFonts w:ascii="Arial" w:eastAsia="Arial" w:hAnsi="Arial" w:cs="Arial"/>
          <w:sz w:val="24"/>
          <w:szCs w:val="24"/>
        </w:rPr>
        <w:t xml:space="preserve"> </w:t>
      </w:r>
      <w:r>
        <w:rPr>
          <w:rFonts w:ascii="Arial" w:eastAsia="Arial" w:hAnsi="Arial" w:cs="Arial"/>
          <w:i/>
          <w:iCs/>
          <w:sz w:val="24"/>
          <w:szCs w:val="24"/>
        </w:rPr>
        <w:t xml:space="preserve">международных отношениях конца XIX в. </w:t>
      </w:r>
      <w:r>
        <w:rPr>
          <w:rFonts w:ascii="Arial" w:eastAsia="Arial" w:hAnsi="Arial" w:cs="Arial"/>
          <w:sz w:val="24"/>
          <w:szCs w:val="24"/>
        </w:rPr>
        <w:t>Сближение России и Франции в</w:t>
      </w:r>
      <w:r>
        <w:rPr>
          <w:rFonts w:ascii="Arial" w:eastAsia="Arial" w:hAnsi="Arial" w:cs="Arial"/>
          <w:i/>
          <w:iCs/>
          <w:sz w:val="24"/>
          <w:szCs w:val="24"/>
        </w:rPr>
        <w:t xml:space="preserve"> </w:t>
      </w:r>
      <w:r>
        <w:rPr>
          <w:rFonts w:ascii="Arial" w:eastAsia="Arial" w:hAnsi="Arial" w:cs="Arial"/>
          <w:sz w:val="24"/>
          <w:szCs w:val="24"/>
        </w:rPr>
        <w:t>1890-х гг.</w:t>
      </w:r>
    </w:p>
    <w:p w:rsidR="00FE613C" w:rsidRDefault="00FE613C">
      <w:pPr>
        <w:spacing w:line="1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Культура России во второй половине XIX в. Достижения российских ученых, их вклад в мировую науку и технику (А.Г. Столетов, Д.И. Менделеев, И.М. Сеченов и др.). Развитие образования. </w:t>
      </w:r>
      <w:r>
        <w:rPr>
          <w:rFonts w:ascii="Arial" w:eastAsia="Arial" w:hAnsi="Arial" w:cs="Arial"/>
          <w:i/>
          <w:iCs/>
          <w:sz w:val="24"/>
          <w:szCs w:val="24"/>
        </w:rPr>
        <w:t>Расширение издательского дела.</w:t>
      </w:r>
      <w:r>
        <w:rPr>
          <w:rFonts w:ascii="Arial" w:eastAsia="Arial" w:hAnsi="Arial" w:cs="Arial"/>
          <w:sz w:val="24"/>
          <w:szCs w:val="24"/>
        </w:rPr>
        <w:t xml:space="preserve"> Демократизация культуры. Литература и искусство: классицизм и реализм. Общественное звучание литературы (Н.А. Некрасов, И.С. Тургенев, Л.Н. Толстой, Ф.М. Достоевский). Расцвет театрального искусства, возрастание его роли в общественной жизни. Живопись: академизм, реализм, передвижники. Архитектура. Развитие и достижения музыкального искусства (П.И. Чайковский, «Могучая кучка»). </w:t>
      </w:r>
      <w:r>
        <w:rPr>
          <w:rFonts w:ascii="Arial" w:eastAsia="Arial" w:hAnsi="Arial" w:cs="Arial"/>
          <w:i/>
          <w:iCs/>
          <w:sz w:val="24"/>
          <w:szCs w:val="24"/>
        </w:rPr>
        <w:t>Место российской</w:t>
      </w:r>
      <w:r>
        <w:rPr>
          <w:rFonts w:ascii="Arial" w:eastAsia="Arial" w:hAnsi="Arial" w:cs="Arial"/>
          <w:sz w:val="24"/>
          <w:szCs w:val="24"/>
        </w:rPr>
        <w:t xml:space="preserve"> </w:t>
      </w:r>
      <w:r>
        <w:rPr>
          <w:rFonts w:ascii="Arial" w:eastAsia="Arial" w:hAnsi="Arial" w:cs="Arial"/>
          <w:i/>
          <w:iCs/>
          <w:sz w:val="24"/>
          <w:szCs w:val="24"/>
        </w:rPr>
        <w:t>культуры в мировой культуре XIX в.</w:t>
      </w:r>
    </w:p>
    <w:p w:rsidR="00FE613C" w:rsidRDefault="00FE613C">
      <w:pPr>
        <w:spacing w:line="10" w:lineRule="exact"/>
        <w:rPr>
          <w:sz w:val="20"/>
          <w:szCs w:val="20"/>
        </w:rPr>
      </w:pPr>
    </w:p>
    <w:p w:rsidR="00FE613C" w:rsidRDefault="00FE613C">
      <w:pPr>
        <w:ind w:left="980"/>
        <w:rPr>
          <w:sz w:val="20"/>
          <w:szCs w:val="20"/>
        </w:rPr>
      </w:pPr>
      <w:r>
        <w:rPr>
          <w:rFonts w:ascii="Arial" w:eastAsia="Arial" w:hAnsi="Arial" w:cs="Arial"/>
          <w:b/>
          <w:bCs/>
          <w:sz w:val="24"/>
          <w:szCs w:val="24"/>
        </w:rPr>
        <w:t>Российская империя в начале XX в.</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Особенности промышленного и аграрного развития России на рубеже XIX–XX вв. </w:t>
      </w:r>
      <w:r>
        <w:rPr>
          <w:rFonts w:ascii="Arial" w:eastAsia="Arial" w:hAnsi="Arial" w:cs="Arial"/>
          <w:i/>
          <w:iCs/>
          <w:sz w:val="24"/>
          <w:szCs w:val="24"/>
        </w:rPr>
        <w:t>Политика модернизации</w:t>
      </w:r>
      <w:r>
        <w:rPr>
          <w:rFonts w:ascii="Arial" w:eastAsia="Arial" w:hAnsi="Arial" w:cs="Arial"/>
          <w:sz w:val="24"/>
          <w:szCs w:val="24"/>
        </w:rPr>
        <w:t xml:space="preserve"> </w:t>
      </w:r>
      <w:r>
        <w:rPr>
          <w:rFonts w:ascii="Arial" w:eastAsia="Arial" w:hAnsi="Arial" w:cs="Arial"/>
          <w:i/>
          <w:iCs/>
          <w:sz w:val="24"/>
          <w:szCs w:val="24"/>
        </w:rPr>
        <w:t>«сверху».</w:t>
      </w:r>
      <w:r>
        <w:rPr>
          <w:rFonts w:ascii="Arial" w:eastAsia="Arial" w:hAnsi="Arial" w:cs="Arial"/>
          <w:sz w:val="24"/>
          <w:szCs w:val="24"/>
        </w:rPr>
        <w:t xml:space="preserve"> С.Ю. Витте. Государственный капитализм. Формирование монополий. Иностранный капитал в России. </w:t>
      </w:r>
      <w:r>
        <w:rPr>
          <w:rFonts w:ascii="Arial" w:eastAsia="Arial" w:hAnsi="Arial" w:cs="Arial"/>
          <w:i/>
          <w:iCs/>
          <w:sz w:val="24"/>
          <w:szCs w:val="24"/>
        </w:rPr>
        <w:t>Дискуссия о месте</w:t>
      </w:r>
      <w:r>
        <w:rPr>
          <w:rFonts w:ascii="Arial" w:eastAsia="Arial" w:hAnsi="Arial" w:cs="Arial"/>
          <w:sz w:val="24"/>
          <w:szCs w:val="24"/>
        </w:rPr>
        <w:t xml:space="preserve"> </w:t>
      </w:r>
      <w:r>
        <w:rPr>
          <w:rFonts w:ascii="Arial" w:eastAsia="Arial" w:hAnsi="Arial" w:cs="Arial"/>
          <w:i/>
          <w:iCs/>
          <w:sz w:val="24"/>
          <w:szCs w:val="24"/>
        </w:rPr>
        <w:t xml:space="preserve">России в мировой экономике начала ХХ в. </w:t>
      </w:r>
      <w:r>
        <w:rPr>
          <w:rFonts w:ascii="Arial" w:eastAsia="Arial" w:hAnsi="Arial" w:cs="Arial"/>
          <w:sz w:val="24"/>
          <w:szCs w:val="24"/>
        </w:rPr>
        <w:t>Аграрный вопрос.</w:t>
      </w:r>
      <w:r>
        <w:rPr>
          <w:rFonts w:ascii="Arial" w:eastAsia="Arial" w:hAnsi="Arial" w:cs="Arial"/>
          <w:i/>
          <w:iCs/>
          <w:sz w:val="24"/>
          <w:szCs w:val="24"/>
        </w:rPr>
        <w:t xml:space="preserve"> </w:t>
      </w:r>
      <w:r>
        <w:rPr>
          <w:rFonts w:ascii="Arial" w:eastAsia="Arial" w:hAnsi="Arial" w:cs="Arial"/>
          <w:sz w:val="24"/>
          <w:szCs w:val="24"/>
        </w:rPr>
        <w:t>Российское общество в</w:t>
      </w:r>
      <w:r>
        <w:rPr>
          <w:rFonts w:ascii="Arial" w:eastAsia="Arial" w:hAnsi="Arial" w:cs="Arial"/>
          <w:i/>
          <w:iCs/>
          <w:sz w:val="24"/>
          <w:szCs w:val="24"/>
        </w:rPr>
        <w:t xml:space="preserve"> </w:t>
      </w:r>
      <w:r>
        <w:rPr>
          <w:rFonts w:ascii="Arial" w:eastAsia="Arial" w:hAnsi="Arial" w:cs="Arial"/>
          <w:sz w:val="24"/>
          <w:szCs w:val="24"/>
        </w:rPr>
        <w:t>начале XX в.: социальная структура, положение основных групп населения.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Политическое развитие России в начале XX в. Император Николай II, его политические воззрения. Консервативно-охранительная политика. Необходимость преобразований. Самодержавие и общество.</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Русско-японская война 1904–1905 гг.: планы сторон, основные сражения. Портсмутский мир. Воздействие войны на общественную и политическую жизнь страны.</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Общественное движение в России в начале XX в. Либералы и консерваторы. Возникновение социалистических организаций и партий: их цели, тактика, лидеры (Г.В. Плеханов, В.М. Чернов, В.И. Ленин, Ю.О. Мартов). </w:t>
      </w:r>
      <w:r>
        <w:rPr>
          <w:rFonts w:ascii="Arial" w:eastAsia="Arial" w:hAnsi="Arial" w:cs="Arial"/>
          <w:i/>
          <w:iCs/>
          <w:sz w:val="24"/>
          <w:szCs w:val="24"/>
        </w:rPr>
        <w:t>Рабочее движение.</w:t>
      </w:r>
      <w:r>
        <w:rPr>
          <w:rFonts w:ascii="Arial" w:eastAsia="Arial" w:hAnsi="Arial" w:cs="Arial"/>
          <w:sz w:val="24"/>
          <w:szCs w:val="24"/>
        </w:rPr>
        <w:t xml:space="preserve"> «Полицейский социализм».</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Первая российская революция (1905–1907 гг.): причины, характер, участники, основные события. «Кровавое воскресенье». Возникновение Советов. Восстания в армии и на флоте. Всероссийская политическая стачка. Вооруженное восстание в Москве. Манифест 17 октября 1905 г. Создание Государственной Думы. Формирование либеральных и консервативных политических партий, их программные установки и лидеры (П.Н. Милюков, А.И. Гучков, В.И. Пуришкевич). Думская деятельность в 1906–1907 гг. Тактика революционных партий в условиях формирования парламентской системы. Итоги и значение революции.</w:t>
      </w:r>
    </w:p>
    <w:p w:rsidR="00FE613C" w:rsidRDefault="00FE613C">
      <w:pPr>
        <w:spacing w:line="1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lastRenderedPageBreak/>
        <w:t>Правительственная программа П.А. Столыпина. Аграрная реформа: цели, основные мероприятия, итоги и значение. Политическая и общественная жизнь в России в 1912–1914 гг.</w:t>
      </w:r>
    </w:p>
    <w:p w:rsidR="00FE613C" w:rsidRDefault="00FE613C">
      <w:pPr>
        <w:spacing w:line="7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Культура России в начале XX в. Открытия российских ученых в науке и технике. </w:t>
      </w:r>
      <w:r>
        <w:rPr>
          <w:rFonts w:ascii="Arial" w:eastAsia="Arial" w:hAnsi="Arial" w:cs="Arial"/>
          <w:i/>
          <w:iCs/>
          <w:sz w:val="24"/>
          <w:szCs w:val="24"/>
        </w:rPr>
        <w:t>Русская философия:</w:t>
      </w:r>
      <w:r>
        <w:rPr>
          <w:rFonts w:ascii="Arial" w:eastAsia="Arial" w:hAnsi="Arial" w:cs="Arial"/>
          <w:sz w:val="24"/>
          <w:szCs w:val="24"/>
        </w:rPr>
        <w:t xml:space="preserve"> </w:t>
      </w:r>
      <w:r>
        <w:rPr>
          <w:rFonts w:ascii="Arial" w:eastAsia="Arial" w:hAnsi="Arial" w:cs="Arial"/>
          <w:i/>
          <w:iCs/>
          <w:sz w:val="24"/>
          <w:szCs w:val="24"/>
        </w:rPr>
        <w:t>поиски общественного идеала.</w:t>
      </w:r>
      <w:r>
        <w:rPr>
          <w:rFonts w:ascii="Arial" w:eastAsia="Arial" w:hAnsi="Arial" w:cs="Arial"/>
          <w:sz w:val="24"/>
          <w:szCs w:val="24"/>
        </w:rPr>
        <w:t xml:space="preserve"> Развитие литературы: от реализма к модернизму. Поэзия Серебряного века. Изобразительное искусство: традиции реализма, «Мир искусства», авангардизм. Архитектура. Скульптура. Драматический театр: традиции и новаторство. Музыка и исполнительское искусство (С.В. Рахманинов, Ф.И. Шаляпин). Русский балет. «Русские сезоны» С.П. Дягилева. Первые шаги российского кинематографа. </w:t>
      </w:r>
      <w:r>
        <w:rPr>
          <w:rFonts w:ascii="Arial" w:eastAsia="Arial" w:hAnsi="Arial" w:cs="Arial"/>
          <w:i/>
          <w:iCs/>
          <w:sz w:val="24"/>
          <w:szCs w:val="24"/>
        </w:rPr>
        <w:t>Российская культура начала</w:t>
      </w:r>
      <w:r>
        <w:rPr>
          <w:rFonts w:ascii="Arial" w:eastAsia="Arial" w:hAnsi="Arial" w:cs="Arial"/>
          <w:sz w:val="24"/>
          <w:szCs w:val="24"/>
        </w:rPr>
        <w:t xml:space="preserve"> </w:t>
      </w:r>
      <w:r>
        <w:rPr>
          <w:rFonts w:ascii="Arial" w:eastAsia="Arial" w:hAnsi="Arial" w:cs="Arial"/>
          <w:i/>
          <w:iCs/>
          <w:sz w:val="24"/>
          <w:szCs w:val="24"/>
        </w:rPr>
        <w:t>XX</w:t>
      </w:r>
      <w:r>
        <w:rPr>
          <w:rFonts w:ascii="Arial" w:eastAsia="Arial" w:hAnsi="Arial" w:cs="Arial"/>
          <w:sz w:val="24"/>
          <w:szCs w:val="24"/>
        </w:rPr>
        <w:t xml:space="preserve"> </w:t>
      </w:r>
      <w:r>
        <w:rPr>
          <w:rFonts w:ascii="Arial" w:eastAsia="Arial" w:hAnsi="Arial" w:cs="Arial"/>
          <w:i/>
          <w:iCs/>
          <w:sz w:val="24"/>
          <w:szCs w:val="24"/>
        </w:rPr>
        <w:t>в. —</w:t>
      </w:r>
      <w:r>
        <w:rPr>
          <w:rFonts w:ascii="Arial" w:eastAsia="Arial" w:hAnsi="Arial" w:cs="Arial"/>
          <w:sz w:val="24"/>
          <w:szCs w:val="24"/>
        </w:rPr>
        <w:t xml:space="preserve"> </w:t>
      </w:r>
      <w:r>
        <w:rPr>
          <w:rFonts w:ascii="Arial" w:eastAsia="Arial" w:hAnsi="Arial" w:cs="Arial"/>
          <w:i/>
          <w:iCs/>
          <w:sz w:val="24"/>
          <w:szCs w:val="24"/>
        </w:rPr>
        <w:t>составная часть мировой культуры.</w:t>
      </w:r>
    </w:p>
    <w:p w:rsidR="00FE613C" w:rsidRDefault="00FE613C">
      <w:pPr>
        <w:spacing w:line="8" w:lineRule="exact"/>
        <w:rPr>
          <w:sz w:val="20"/>
          <w:szCs w:val="20"/>
        </w:rPr>
      </w:pPr>
    </w:p>
    <w:p w:rsidR="00FE613C" w:rsidRDefault="00FE613C">
      <w:pPr>
        <w:ind w:left="4780"/>
        <w:rPr>
          <w:sz w:val="20"/>
          <w:szCs w:val="20"/>
        </w:rPr>
      </w:pPr>
      <w:r>
        <w:rPr>
          <w:rFonts w:ascii="Arial" w:eastAsia="Arial" w:hAnsi="Arial" w:cs="Arial"/>
          <w:b/>
          <w:bCs/>
          <w:sz w:val="24"/>
          <w:szCs w:val="24"/>
        </w:rPr>
        <w:t>География</w:t>
      </w:r>
    </w:p>
    <w:p w:rsidR="00FE613C" w:rsidRDefault="00FE613C">
      <w:pPr>
        <w:spacing w:line="11" w:lineRule="exact"/>
        <w:rPr>
          <w:sz w:val="20"/>
          <w:szCs w:val="20"/>
        </w:rPr>
      </w:pPr>
    </w:p>
    <w:p w:rsidR="00FE613C" w:rsidRDefault="00FE613C" w:rsidP="00A43435">
      <w:pPr>
        <w:numPr>
          <w:ilvl w:val="0"/>
          <w:numId w:val="168"/>
        </w:numPr>
        <w:tabs>
          <w:tab w:val="left" w:pos="1212"/>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системе образования география как учебный предмет занимает важное ме-сто в формировании общей картины мира, географической грамотности, необходи-мой для повседневной жизни, навыков безопасного для человека и окружающей его среды образа жизни, а также в воспитании экологической культуры, формирования собственной позиции по отношению к географической информации, получаемой из СМИ и других источников. География формирует географическое мышление – цело-стное восприятие всего спектра природных, экономических, социальных реалий.</w:t>
      </w:r>
    </w:p>
    <w:p w:rsidR="00FE613C" w:rsidRDefault="00FE613C">
      <w:pPr>
        <w:spacing w:line="16"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Изучение предмета «География»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общественных, естественных, математических и гуманитарных наук.</w:t>
      </w:r>
    </w:p>
    <w:p w:rsidR="00FE613C" w:rsidRDefault="00FE613C">
      <w:pPr>
        <w:spacing w:line="13" w:lineRule="exact"/>
        <w:rPr>
          <w:rFonts w:ascii="Arial" w:eastAsia="Arial" w:hAnsi="Arial" w:cs="Arial"/>
          <w:sz w:val="24"/>
          <w:szCs w:val="24"/>
        </w:rPr>
      </w:pPr>
    </w:p>
    <w:p w:rsidR="00FE613C" w:rsidRDefault="00FE613C" w:rsidP="00A43435">
      <w:pPr>
        <w:numPr>
          <w:ilvl w:val="0"/>
          <w:numId w:val="168"/>
        </w:numPr>
        <w:tabs>
          <w:tab w:val="left" w:pos="1212"/>
        </w:tabs>
        <w:spacing w:after="0" w:line="235" w:lineRule="auto"/>
        <w:ind w:left="260" w:firstLine="710"/>
        <w:rPr>
          <w:rFonts w:ascii="Arial" w:eastAsia="Arial" w:hAnsi="Arial" w:cs="Arial"/>
          <w:sz w:val="24"/>
          <w:szCs w:val="24"/>
        </w:rPr>
      </w:pPr>
      <w:r>
        <w:rPr>
          <w:rFonts w:ascii="Arial" w:eastAsia="Arial" w:hAnsi="Arial" w:cs="Arial"/>
          <w:sz w:val="24"/>
          <w:szCs w:val="24"/>
        </w:rPr>
        <w:t>соответствии с ФГОС СОО география может изучаться на базовом и углуб-ленном уровнях.</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Изучение географии на базовом уровне ориентировано на обеспечение обще-образовательной и общекультурной подготовки выпускников, в том числе на форми-рование целостного восприятия мира.</w:t>
      </w:r>
    </w:p>
    <w:p w:rsidR="00FE613C" w:rsidRDefault="00FE613C">
      <w:pPr>
        <w:spacing w:line="14" w:lineRule="exact"/>
        <w:rPr>
          <w:rFonts w:ascii="Arial" w:eastAsia="Arial" w:hAnsi="Arial" w:cs="Arial"/>
          <w:sz w:val="24"/>
          <w:szCs w:val="24"/>
        </w:rPr>
      </w:pPr>
    </w:p>
    <w:p w:rsidR="00FE613C" w:rsidRDefault="00FE613C">
      <w:pPr>
        <w:spacing w:line="239" w:lineRule="auto"/>
        <w:ind w:left="260" w:firstLine="708"/>
        <w:jc w:val="both"/>
        <w:rPr>
          <w:rFonts w:ascii="Arial" w:eastAsia="Arial" w:hAnsi="Arial" w:cs="Arial"/>
          <w:sz w:val="24"/>
          <w:szCs w:val="24"/>
        </w:rPr>
      </w:pPr>
      <w:r>
        <w:rPr>
          <w:rFonts w:ascii="Arial" w:eastAsia="Arial" w:hAnsi="Arial" w:cs="Arial"/>
          <w:sz w:val="24"/>
          <w:szCs w:val="24"/>
        </w:rPr>
        <w:t>Изучение географии на углубленном уровне предполагает полное освоение базового курса и включает расширение предметных результатов и содержания, ориентированных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знаний; формирование умения применять полученные знания для решения практических и учебно-исследовательских задач в измененной, нестандартной ситуации. Изучение предмета на углубленном уровне позволяет сформировать у обучающихся умение анализировать, прогнозировать и оценивать последствия бытовой и производственной деятельности человека, моделировать и проектировать территориальные взаимодействия различных географических явлений и процессов.</w:t>
      </w:r>
    </w:p>
    <w:p w:rsidR="00FE613C" w:rsidRDefault="00FE613C">
      <w:pPr>
        <w:spacing w:line="14"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Примерная программа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w:t>
      </w:r>
    </w:p>
    <w:p w:rsidR="00FE613C" w:rsidRDefault="00FE613C">
      <w:pPr>
        <w:spacing w:line="13"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Примерна программа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w:t>
      </w:r>
      <w:r>
        <w:rPr>
          <w:rFonts w:ascii="Arial" w:eastAsia="Arial" w:hAnsi="Arial" w:cs="Arial"/>
          <w:sz w:val="24"/>
          <w:szCs w:val="24"/>
        </w:rPr>
        <w:lastRenderedPageBreak/>
        <w:t>перечня те работы, которые считает наиболее целесообразными с учетом необ-ходимости достижения предметных результатов.</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Человек и окружающая среда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Окружающая среда как геосистема. Важнейшие явления и процессы в окружающей среде. Представление о ноосфере.</w:t>
      </w:r>
    </w:p>
    <w:p w:rsidR="00FE613C" w:rsidRDefault="00FE613C">
      <w:pPr>
        <w:tabs>
          <w:tab w:val="left" w:pos="3020"/>
          <w:tab w:val="left" w:pos="4260"/>
          <w:tab w:val="left" w:pos="4580"/>
          <w:tab w:val="left" w:pos="5820"/>
          <w:tab w:val="left" w:pos="7320"/>
          <w:tab w:val="left" w:pos="8440"/>
          <w:tab w:val="left" w:pos="8780"/>
          <w:tab w:val="left" w:pos="9240"/>
        </w:tabs>
        <w:ind w:left="980"/>
        <w:rPr>
          <w:sz w:val="20"/>
          <w:szCs w:val="20"/>
        </w:rPr>
      </w:pPr>
      <w:r>
        <w:rPr>
          <w:rFonts w:ascii="Arial" w:eastAsia="Arial" w:hAnsi="Arial" w:cs="Arial"/>
          <w:sz w:val="24"/>
          <w:szCs w:val="24"/>
        </w:rPr>
        <w:t>Взаимодействие</w:t>
      </w:r>
      <w:r>
        <w:rPr>
          <w:rFonts w:ascii="Arial" w:eastAsia="Arial" w:hAnsi="Arial" w:cs="Arial"/>
          <w:sz w:val="24"/>
          <w:szCs w:val="24"/>
        </w:rPr>
        <w:tab/>
        <w:t>человека</w:t>
      </w:r>
      <w:r>
        <w:rPr>
          <w:rFonts w:ascii="Arial" w:eastAsia="Arial" w:hAnsi="Arial" w:cs="Arial"/>
          <w:sz w:val="24"/>
          <w:szCs w:val="24"/>
        </w:rPr>
        <w:tab/>
        <w:t>и</w:t>
      </w:r>
      <w:r>
        <w:rPr>
          <w:rFonts w:ascii="Arial" w:eastAsia="Arial" w:hAnsi="Arial" w:cs="Arial"/>
          <w:sz w:val="24"/>
          <w:szCs w:val="24"/>
        </w:rPr>
        <w:tab/>
        <w:t>природы.</w:t>
      </w:r>
      <w:r>
        <w:rPr>
          <w:rFonts w:ascii="Arial" w:eastAsia="Arial" w:hAnsi="Arial" w:cs="Arial"/>
          <w:sz w:val="24"/>
          <w:szCs w:val="24"/>
        </w:rPr>
        <w:tab/>
        <w:t>Природные</w:t>
      </w:r>
      <w:r>
        <w:rPr>
          <w:rFonts w:ascii="Arial" w:eastAsia="Arial" w:hAnsi="Arial" w:cs="Arial"/>
          <w:sz w:val="24"/>
          <w:szCs w:val="24"/>
        </w:rPr>
        <w:tab/>
        <w:t>ресурсы</w:t>
      </w:r>
      <w:r>
        <w:rPr>
          <w:rFonts w:ascii="Arial" w:eastAsia="Arial" w:hAnsi="Arial" w:cs="Arial"/>
          <w:sz w:val="24"/>
          <w:szCs w:val="24"/>
        </w:rPr>
        <w:tab/>
        <w:t>и</w:t>
      </w:r>
      <w:r>
        <w:rPr>
          <w:rFonts w:ascii="Arial" w:eastAsia="Arial" w:hAnsi="Arial" w:cs="Arial"/>
          <w:sz w:val="24"/>
          <w:szCs w:val="24"/>
        </w:rPr>
        <w:tab/>
        <w:t>их</w:t>
      </w:r>
      <w:r>
        <w:rPr>
          <w:sz w:val="20"/>
          <w:szCs w:val="20"/>
        </w:rPr>
        <w:tab/>
      </w:r>
      <w:r>
        <w:rPr>
          <w:rFonts w:ascii="Arial" w:eastAsia="Arial" w:hAnsi="Arial" w:cs="Arial"/>
          <w:sz w:val="23"/>
          <w:szCs w:val="23"/>
        </w:rPr>
        <w:t>виды.</w:t>
      </w:r>
    </w:p>
    <w:p w:rsidR="00FE613C" w:rsidRDefault="00FE613C">
      <w:pPr>
        <w:tabs>
          <w:tab w:val="left" w:pos="2400"/>
          <w:tab w:val="left" w:pos="4140"/>
          <w:tab w:val="left" w:pos="5680"/>
          <w:tab w:val="left" w:pos="7100"/>
        </w:tabs>
        <w:ind w:left="260"/>
        <w:rPr>
          <w:sz w:val="20"/>
          <w:szCs w:val="20"/>
        </w:rPr>
      </w:pPr>
      <w:r>
        <w:rPr>
          <w:rFonts w:ascii="Arial" w:eastAsia="Arial" w:hAnsi="Arial" w:cs="Arial"/>
          <w:sz w:val="24"/>
          <w:szCs w:val="24"/>
        </w:rPr>
        <w:t>Закономерности</w:t>
      </w:r>
      <w:r>
        <w:rPr>
          <w:sz w:val="20"/>
          <w:szCs w:val="20"/>
        </w:rPr>
        <w:tab/>
      </w:r>
      <w:r>
        <w:rPr>
          <w:rFonts w:ascii="Arial" w:eastAsia="Arial" w:hAnsi="Arial" w:cs="Arial"/>
          <w:sz w:val="24"/>
          <w:szCs w:val="24"/>
        </w:rPr>
        <w:t>размещения</w:t>
      </w:r>
      <w:r>
        <w:rPr>
          <w:sz w:val="20"/>
          <w:szCs w:val="20"/>
        </w:rPr>
        <w:tab/>
      </w:r>
      <w:r>
        <w:rPr>
          <w:rFonts w:ascii="Arial" w:eastAsia="Arial" w:hAnsi="Arial" w:cs="Arial"/>
          <w:sz w:val="24"/>
          <w:szCs w:val="24"/>
        </w:rPr>
        <w:t>природных</w:t>
      </w:r>
      <w:r>
        <w:rPr>
          <w:sz w:val="20"/>
          <w:szCs w:val="20"/>
        </w:rPr>
        <w:tab/>
      </w:r>
      <w:r>
        <w:rPr>
          <w:rFonts w:ascii="Arial" w:eastAsia="Arial" w:hAnsi="Arial" w:cs="Arial"/>
          <w:sz w:val="24"/>
          <w:szCs w:val="24"/>
        </w:rPr>
        <w:t>ресурсов.</w:t>
      </w:r>
      <w:r>
        <w:rPr>
          <w:sz w:val="20"/>
          <w:szCs w:val="20"/>
        </w:rPr>
        <w:tab/>
      </w:r>
      <w:r>
        <w:rPr>
          <w:rFonts w:ascii="Arial" w:eastAsia="Arial" w:hAnsi="Arial" w:cs="Arial"/>
          <w:sz w:val="23"/>
          <w:szCs w:val="23"/>
        </w:rPr>
        <w:t>Ресурсообеспеченность.</w:t>
      </w:r>
    </w:p>
    <w:p w:rsidR="00FE613C" w:rsidRDefault="00FE613C">
      <w:pPr>
        <w:ind w:left="260"/>
        <w:rPr>
          <w:sz w:val="20"/>
          <w:szCs w:val="20"/>
        </w:rPr>
      </w:pPr>
      <w:r>
        <w:rPr>
          <w:rFonts w:ascii="Arial" w:eastAsia="Arial" w:hAnsi="Arial" w:cs="Arial"/>
          <w:sz w:val="24"/>
          <w:szCs w:val="24"/>
        </w:rPr>
        <w:t>Рациональное и нерациональное природопользование.</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Геоэкология. Техногенные и иные изменения окружающей среды. Пути решения экологических проблем. Особо охраняемые природные территории и объекты Всемирного природного и культурного наследия.</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Территориальная организация мирового сообщества</w:t>
      </w:r>
    </w:p>
    <w:p w:rsidR="00FE613C" w:rsidRDefault="00FE613C">
      <w:pPr>
        <w:spacing w:line="11" w:lineRule="exact"/>
        <w:rPr>
          <w:sz w:val="20"/>
          <w:szCs w:val="20"/>
        </w:rPr>
      </w:pPr>
    </w:p>
    <w:p w:rsidR="00FE613C" w:rsidRDefault="00FE613C">
      <w:pPr>
        <w:ind w:left="980"/>
        <w:rPr>
          <w:sz w:val="20"/>
          <w:szCs w:val="20"/>
        </w:rPr>
      </w:pPr>
      <w:r>
        <w:rPr>
          <w:rFonts w:ascii="Arial" w:eastAsia="Arial" w:hAnsi="Arial" w:cs="Arial"/>
          <w:sz w:val="23"/>
          <w:szCs w:val="23"/>
        </w:rPr>
        <w:t>Мировое сообщество – общая картина мира. Современная политическая карта</w:t>
      </w:r>
    </w:p>
    <w:p w:rsidR="00FE613C" w:rsidRDefault="00FE613C">
      <w:pPr>
        <w:spacing w:line="9" w:lineRule="exact"/>
        <w:rPr>
          <w:sz w:val="20"/>
          <w:szCs w:val="20"/>
        </w:rPr>
      </w:pPr>
    </w:p>
    <w:p w:rsidR="00FE613C" w:rsidRDefault="00FE613C" w:rsidP="00A43435">
      <w:pPr>
        <w:numPr>
          <w:ilvl w:val="0"/>
          <w:numId w:val="169"/>
        </w:numPr>
        <w:tabs>
          <w:tab w:val="left" w:pos="461"/>
        </w:tabs>
        <w:spacing w:after="0" w:line="234" w:lineRule="auto"/>
        <w:ind w:left="260" w:firstLine="2"/>
        <w:rPr>
          <w:rFonts w:ascii="Arial" w:eastAsia="Arial" w:hAnsi="Arial" w:cs="Arial"/>
          <w:sz w:val="24"/>
          <w:szCs w:val="24"/>
        </w:rPr>
      </w:pPr>
      <w:r>
        <w:rPr>
          <w:rFonts w:ascii="Arial" w:eastAsia="Arial" w:hAnsi="Arial" w:cs="Arial"/>
          <w:sz w:val="24"/>
          <w:szCs w:val="24"/>
        </w:rPr>
        <w:t xml:space="preserve">ее изменения. Разнообразие стран мира. </w:t>
      </w:r>
      <w:r>
        <w:rPr>
          <w:rFonts w:ascii="Arial" w:eastAsia="Arial" w:hAnsi="Arial" w:cs="Arial"/>
          <w:i/>
          <w:iCs/>
          <w:sz w:val="24"/>
          <w:szCs w:val="24"/>
        </w:rPr>
        <w:t>Геополитика. «Горячие точки»</w:t>
      </w:r>
      <w:r>
        <w:rPr>
          <w:rFonts w:ascii="Arial" w:eastAsia="Arial" w:hAnsi="Arial" w:cs="Arial"/>
          <w:sz w:val="24"/>
          <w:szCs w:val="24"/>
        </w:rPr>
        <w:t xml:space="preserve"> </w:t>
      </w:r>
      <w:r>
        <w:rPr>
          <w:rFonts w:ascii="Arial" w:eastAsia="Arial" w:hAnsi="Arial" w:cs="Arial"/>
          <w:i/>
          <w:iCs/>
          <w:sz w:val="24"/>
          <w:szCs w:val="24"/>
        </w:rPr>
        <w:t>на карте</w:t>
      </w:r>
      <w:r>
        <w:rPr>
          <w:rFonts w:ascii="Arial" w:eastAsia="Arial" w:hAnsi="Arial" w:cs="Arial"/>
          <w:sz w:val="24"/>
          <w:szCs w:val="24"/>
        </w:rPr>
        <w:t xml:space="preserve"> </w:t>
      </w:r>
      <w:r>
        <w:rPr>
          <w:rFonts w:ascii="Arial" w:eastAsia="Arial" w:hAnsi="Arial" w:cs="Arial"/>
          <w:i/>
          <w:iCs/>
          <w:sz w:val="24"/>
          <w:szCs w:val="24"/>
        </w:rPr>
        <w:t>мира.</w:t>
      </w:r>
    </w:p>
    <w:p w:rsidR="00FE613C" w:rsidRDefault="00FE613C">
      <w:pPr>
        <w:spacing w:line="16"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Население мира. Численность, воспроизводство, динамика населения. Демографическая политика. Размещение и плотность населения. Состав и структура населения (половозрастной, этнический, религиозный состав, городское и сельское население). </w:t>
      </w:r>
      <w:r>
        <w:rPr>
          <w:rFonts w:ascii="Arial" w:eastAsia="Arial" w:hAnsi="Arial" w:cs="Arial"/>
          <w:i/>
          <w:iCs/>
          <w:sz w:val="24"/>
          <w:szCs w:val="24"/>
        </w:rPr>
        <w:t>Основные очаги этнических и конфессиональных конфликтов.</w:t>
      </w:r>
    </w:p>
    <w:p w:rsidR="00FE613C" w:rsidRDefault="00FE613C">
      <w:pPr>
        <w:spacing w:line="14"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География рынка труда и занятости. Миграция населения. Закономерности расселения населения. Урбанизация.</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Мировое хозяйство. Географическое разделение труда. Отраслевая и территориальная структура мирового хозяйства. </w:t>
      </w:r>
      <w:r>
        <w:rPr>
          <w:rFonts w:ascii="Arial" w:eastAsia="Arial" w:hAnsi="Arial" w:cs="Arial"/>
          <w:i/>
          <w:iCs/>
          <w:sz w:val="24"/>
          <w:szCs w:val="24"/>
        </w:rPr>
        <w:t>Изменение отраслевой</w:t>
      </w:r>
      <w:r>
        <w:rPr>
          <w:rFonts w:ascii="Arial" w:eastAsia="Arial" w:hAnsi="Arial" w:cs="Arial"/>
          <w:sz w:val="24"/>
          <w:szCs w:val="24"/>
        </w:rPr>
        <w:t xml:space="preserve"> </w:t>
      </w:r>
      <w:r>
        <w:rPr>
          <w:rFonts w:ascii="Arial" w:eastAsia="Arial" w:hAnsi="Arial" w:cs="Arial"/>
          <w:i/>
          <w:iCs/>
          <w:sz w:val="24"/>
          <w:szCs w:val="24"/>
        </w:rPr>
        <w:t xml:space="preserve">структуры. </w:t>
      </w:r>
      <w:r>
        <w:rPr>
          <w:rFonts w:ascii="Arial" w:eastAsia="Arial" w:hAnsi="Arial" w:cs="Arial"/>
          <w:sz w:val="24"/>
          <w:szCs w:val="24"/>
        </w:rPr>
        <w:t>География основных отраслей производственной и непроизводственной</w:t>
      </w:r>
      <w:r>
        <w:rPr>
          <w:rFonts w:ascii="Arial" w:eastAsia="Arial" w:hAnsi="Arial" w:cs="Arial"/>
          <w:i/>
          <w:iCs/>
          <w:sz w:val="24"/>
          <w:szCs w:val="24"/>
        </w:rPr>
        <w:t xml:space="preserve"> </w:t>
      </w:r>
      <w:r>
        <w:rPr>
          <w:rFonts w:ascii="Arial" w:eastAsia="Arial" w:hAnsi="Arial" w:cs="Arial"/>
          <w:sz w:val="24"/>
          <w:szCs w:val="24"/>
        </w:rPr>
        <w:t xml:space="preserve">сфер. </w:t>
      </w:r>
      <w:r>
        <w:rPr>
          <w:rFonts w:ascii="Arial" w:eastAsia="Arial" w:hAnsi="Arial" w:cs="Arial"/>
          <w:i/>
          <w:iCs/>
          <w:sz w:val="24"/>
          <w:szCs w:val="24"/>
        </w:rPr>
        <w:t>Развитие сферы услуг.</w:t>
      </w:r>
      <w:r>
        <w:rPr>
          <w:rFonts w:ascii="Arial" w:eastAsia="Arial" w:hAnsi="Arial" w:cs="Arial"/>
          <w:sz w:val="24"/>
          <w:szCs w:val="24"/>
        </w:rPr>
        <w:t xml:space="preserve"> Международные отношения. Географические аспекты глобализации.</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Региональная география и страноведение</w:t>
      </w:r>
    </w:p>
    <w:p w:rsidR="00FE613C" w:rsidRDefault="00FE613C">
      <w:pPr>
        <w:tabs>
          <w:tab w:val="left" w:pos="2660"/>
          <w:tab w:val="left" w:pos="4700"/>
          <w:tab w:val="left" w:pos="6700"/>
          <w:tab w:val="left" w:pos="7580"/>
          <w:tab w:val="left" w:pos="7980"/>
          <w:tab w:val="left" w:pos="9240"/>
        </w:tabs>
        <w:ind w:left="980"/>
        <w:rPr>
          <w:sz w:val="20"/>
          <w:szCs w:val="20"/>
        </w:rPr>
      </w:pPr>
      <w:r>
        <w:rPr>
          <w:rFonts w:ascii="Arial" w:eastAsia="Arial" w:hAnsi="Arial" w:cs="Arial"/>
          <w:sz w:val="24"/>
          <w:szCs w:val="24"/>
        </w:rPr>
        <w:t>Комплексная</w:t>
      </w:r>
      <w:r>
        <w:rPr>
          <w:rFonts w:ascii="Arial" w:eastAsia="Arial" w:hAnsi="Arial" w:cs="Arial"/>
          <w:sz w:val="24"/>
          <w:szCs w:val="24"/>
        </w:rPr>
        <w:tab/>
        <w:t>географическая</w:t>
      </w:r>
      <w:r>
        <w:rPr>
          <w:rFonts w:ascii="Arial" w:eastAsia="Arial" w:hAnsi="Arial" w:cs="Arial"/>
          <w:sz w:val="24"/>
          <w:szCs w:val="24"/>
        </w:rPr>
        <w:tab/>
        <w:t>характеристика</w:t>
      </w:r>
      <w:r>
        <w:rPr>
          <w:rFonts w:ascii="Arial" w:eastAsia="Arial" w:hAnsi="Arial" w:cs="Arial"/>
          <w:sz w:val="24"/>
          <w:szCs w:val="24"/>
        </w:rPr>
        <w:tab/>
        <w:t>стран</w:t>
      </w:r>
      <w:r>
        <w:rPr>
          <w:rFonts w:ascii="Arial" w:eastAsia="Arial" w:hAnsi="Arial" w:cs="Arial"/>
          <w:sz w:val="24"/>
          <w:szCs w:val="24"/>
        </w:rPr>
        <w:tab/>
        <w:t>и</w:t>
      </w:r>
      <w:r>
        <w:rPr>
          <w:rFonts w:ascii="Arial" w:eastAsia="Arial" w:hAnsi="Arial" w:cs="Arial"/>
          <w:sz w:val="24"/>
          <w:szCs w:val="24"/>
        </w:rPr>
        <w:tab/>
        <w:t>регионов</w:t>
      </w:r>
      <w:r>
        <w:rPr>
          <w:rFonts w:ascii="Arial" w:eastAsia="Arial" w:hAnsi="Arial" w:cs="Arial"/>
          <w:sz w:val="24"/>
          <w:szCs w:val="24"/>
        </w:rPr>
        <w:tab/>
        <w:t>мира.</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 xml:space="preserve">Особенности экономико-географического положения, природно-ресурсного потенциала, населения, хозяйства, культуры, современных проблем развития крупных регионов и стран Европы, Азии, Северной и Южной Америки, Австралии и Африки. Перспективы освоения и развития Арктики и Антарктики. Международная специализация крупнейших стран и регионов мира. </w:t>
      </w:r>
      <w:r>
        <w:rPr>
          <w:rFonts w:ascii="Arial" w:eastAsia="Arial" w:hAnsi="Arial" w:cs="Arial"/>
          <w:i/>
          <w:iCs/>
          <w:sz w:val="24"/>
          <w:szCs w:val="24"/>
        </w:rPr>
        <w:t>Ведущие страны-экспортеры</w:t>
      </w:r>
      <w:r>
        <w:rPr>
          <w:rFonts w:ascii="Arial" w:eastAsia="Arial" w:hAnsi="Arial" w:cs="Arial"/>
          <w:sz w:val="24"/>
          <w:szCs w:val="24"/>
        </w:rPr>
        <w:t xml:space="preserve"> </w:t>
      </w:r>
      <w:r>
        <w:rPr>
          <w:rFonts w:ascii="Arial" w:eastAsia="Arial" w:hAnsi="Arial" w:cs="Arial"/>
          <w:i/>
          <w:iCs/>
          <w:sz w:val="24"/>
          <w:szCs w:val="24"/>
        </w:rPr>
        <w:t>основных видов продукции.</w:t>
      </w:r>
    </w:p>
    <w:p w:rsidR="00FE613C" w:rsidRDefault="00FE613C">
      <w:pPr>
        <w:spacing w:line="10" w:lineRule="exact"/>
        <w:rPr>
          <w:sz w:val="20"/>
          <w:szCs w:val="20"/>
        </w:rPr>
      </w:pPr>
    </w:p>
    <w:p w:rsidR="00FE613C" w:rsidRDefault="00FE613C">
      <w:pPr>
        <w:tabs>
          <w:tab w:val="left" w:pos="1780"/>
          <w:tab w:val="left" w:pos="3240"/>
          <w:tab w:val="left" w:pos="4140"/>
          <w:tab w:val="left" w:pos="4540"/>
          <w:tab w:val="left" w:pos="5800"/>
          <w:tab w:val="left" w:pos="6200"/>
          <w:tab w:val="left" w:pos="7380"/>
          <w:tab w:val="left" w:pos="8680"/>
        </w:tabs>
        <w:ind w:left="980"/>
        <w:rPr>
          <w:sz w:val="20"/>
          <w:szCs w:val="20"/>
        </w:rPr>
      </w:pPr>
      <w:r>
        <w:rPr>
          <w:rFonts w:ascii="Arial" w:eastAsia="Arial" w:hAnsi="Arial" w:cs="Arial"/>
          <w:sz w:val="24"/>
          <w:szCs w:val="24"/>
        </w:rPr>
        <w:lastRenderedPageBreak/>
        <w:t>Роль</w:t>
      </w:r>
      <w:r>
        <w:rPr>
          <w:rFonts w:ascii="Arial" w:eastAsia="Arial" w:hAnsi="Arial" w:cs="Arial"/>
          <w:sz w:val="24"/>
          <w:szCs w:val="24"/>
        </w:rPr>
        <w:tab/>
        <w:t>отдельных</w:t>
      </w:r>
      <w:r>
        <w:rPr>
          <w:rFonts w:ascii="Arial" w:eastAsia="Arial" w:hAnsi="Arial" w:cs="Arial"/>
          <w:sz w:val="24"/>
          <w:szCs w:val="24"/>
        </w:rPr>
        <w:tab/>
        <w:t>стран</w:t>
      </w:r>
      <w:r>
        <w:rPr>
          <w:rFonts w:ascii="Arial" w:eastAsia="Arial" w:hAnsi="Arial" w:cs="Arial"/>
          <w:sz w:val="24"/>
          <w:szCs w:val="24"/>
        </w:rPr>
        <w:tab/>
        <w:t>и</w:t>
      </w:r>
      <w:r>
        <w:rPr>
          <w:rFonts w:ascii="Arial" w:eastAsia="Arial" w:hAnsi="Arial" w:cs="Arial"/>
          <w:sz w:val="24"/>
          <w:szCs w:val="24"/>
        </w:rPr>
        <w:tab/>
        <w:t>регионов</w:t>
      </w:r>
      <w:r>
        <w:rPr>
          <w:rFonts w:ascii="Arial" w:eastAsia="Arial" w:hAnsi="Arial" w:cs="Arial"/>
          <w:sz w:val="24"/>
          <w:szCs w:val="24"/>
        </w:rPr>
        <w:tab/>
        <w:t>в</w:t>
      </w:r>
      <w:r>
        <w:rPr>
          <w:rFonts w:ascii="Arial" w:eastAsia="Arial" w:hAnsi="Arial" w:cs="Arial"/>
          <w:sz w:val="24"/>
          <w:szCs w:val="24"/>
        </w:rPr>
        <w:tab/>
        <w:t>системе</w:t>
      </w:r>
      <w:r>
        <w:rPr>
          <w:rFonts w:ascii="Arial" w:eastAsia="Arial" w:hAnsi="Arial" w:cs="Arial"/>
          <w:sz w:val="24"/>
          <w:szCs w:val="24"/>
        </w:rPr>
        <w:tab/>
        <w:t>мирового</w:t>
      </w:r>
      <w:r>
        <w:rPr>
          <w:rFonts w:ascii="Arial" w:eastAsia="Arial" w:hAnsi="Arial" w:cs="Arial"/>
          <w:sz w:val="24"/>
          <w:szCs w:val="24"/>
        </w:rPr>
        <w:tab/>
        <w:t>хозяйства.</w:t>
      </w:r>
    </w:p>
    <w:p w:rsidR="00FE613C" w:rsidRDefault="00FE613C">
      <w:pPr>
        <w:tabs>
          <w:tab w:val="left" w:pos="2020"/>
          <w:tab w:val="left" w:pos="3380"/>
          <w:tab w:val="left" w:pos="4860"/>
          <w:tab w:val="left" w:pos="6040"/>
          <w:tab w:val="left" w:pos="6340"/>
          <w:tab w:val="left" w:pos="7320"/>
          <w:tab w:val="left" w:pos="8460"/>
        </w:tabs>
        <w:spacing w:line="237" w:lineRule="auto"/>
        <w:ind w:left="260"/>
        <w:rPr>
          <w:sz w:val="20"/>
          <w:szCs w:val="20"/>
        </w:rPr>
      </w:pPr>
      <w:r>
        <w:rPr>
          <w:rFonts w:ascii="Arial" w:eastAsia="Arial" w:hAnsi="Arial" w:cs="Arial"/>
          <w:i/>
          <w:iCs/>
          <w:sz w:val="24"/>
          <w:szCs w:val="24"/>
        </w:rPr>
        <w:t>Региональная</w:t>
      </w:r>
      <w:r>
        <w:rPr>
          <w:rFonts w:ascii="Arial" w:eastAsia="Arial" w:hAnsi="Arial" w:cs="Arial"/>
          <w:i/>
          <w:iCs/>
          <w:sz w:val="24"/>
          <w:szCs w:val="24"/>
        </w:rPr>
        <w:tab/>
        <w:t>политика.</w:t>
      </w:r>
      <w:r>
        <w:rPr>
          <w:sz w:val="20"/>
          <w:szCs w:val="20"/>
        </w:rPr>
        <w:tab/>
      </w:r>
      <w:r>
        <w:rPr>
          <w:rFonts w:ascii="Arial" w:eastAsia="Arial" w:hAnsi="Arial" w:cs="Arial"/>
          <w:sz w:val="24"/>
          <w:szCs w:val="24"/>
        </w:rPr>
        <w:t>Интеграция</w:t>
      </w:r>
      <w:r>
        <w:rPr>
          <w:rFonts w:ascii="Arial" w:eastAsia="Arial" w:hAnsi="Arial" w:cs="Arial"/>
          <w:sz w:val="24"/>
          <w:szCs w:val="24"/>
        </w:rPr>
        <w:tab/>
        <w:t>регионов</w:t>
      </w:r>
      <w:r>
        <w:rPr>
          <w:rFonts w:ascii="Arial" w:eastAsia="Arial" w:hAnsi="Arial" w:cs="Arial"/>
          <w:sz w:val="24"/>
          <w:szCs w:val="24"/>
        </w:rPr>
        <w:tab/>
        <w:t>в</w:t>
      </w:r>
      <w:r>
        <w:rPr>
          <w:rFonts w:ascii="Arial" w:eastAsia="Arial" w:hAnsi="Arial" w:cs="Arial"/>
          <w:sz w:val="24"/>
          <w:szCs w:val="24"/>
        </w:rPr>
        <w:tab/>
        <w:t>единое</w:t>
      </w:r>
      <w:r>
        <w:rPr>
          <w:rFonts w:ascii="Arial" w:eastAsia="Arial" w:hAnsi="Arial" w:cs="Arial"/>
          <w:sz w:val="24"/>
          <w:szCs w:val="24"/>
        </w:rPr>
        <w:tab/>
        <w:t>мировое</w:t>
      </w:r>
      <w:r>
        <w:rPr>
          <w:rFonts w:ascii="Arial" w:eastAsia="Arial" w:hAnsi="Arial" w:cs="Arial"/>
          <w:sz w:val="24"/>
          <w:szCs w:val="24"/>
        </w:rPr>
        <w:tab/>
        <w:t>сообщество.</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sz w:val="24"/>
          <w:szCs w:val="24"/>
        </w:rPr>
        <w:t>Международные организации (региональные, политические и отраслевые союзы).</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Россия на политической карте мира и в мировом хозяйстве. География экономических, политических, культурных и научных связей России со странами мира. </w:t>
      </w:r>
      <w:r>
        <w:rPr>
          <w:rFonts w:ascii="Arial" w:eastAsia="Arial" w:hAnsi="Arial" w:cs="Arial"/>
          <w:i/>
          <w:iCs/>
          <w:sz w:val="24"/>
          <w:szCs w:val="24"/>
        </w:rPr>
        <w:t>Особенности и проблемы интеграции России в мировое сообщество.</w:t>
      </w:r>
      <w:r>
        <w:rPr>
          <w:rFonts w:ascii="Arial" w:eastAsia="Arial" w:hAnsi="Arial" w:cs="Arial"/>
          <w:sz w:val="24"/>
          <w:szCs w:val="24"/>
        </w:rPr>
        <w:t xml:space="preserve"> </w:t>
      </w:r>
      <w:r>
        <w:rPr>
          <w:rFonts w:ascii="Arial" w:eastAsia="Arial" w:hAnsi="Arial" w:cs="Arial"/>
          <w:i/>
          <w:iCs/>
          <w:sz w:val="24"/>
          <w:szCs w:val="24"/>
        </w:rPr>
        <w:t>Географические аспекты решения внешнеэкономических и внешнеполитических задач развития России.</w:t>
      </w:r>
    </w:p>
    <w:p w:rsidR="00FE613C" w:rsidRDefault="00FE613C">
      <w:pPr>
        <w:spacing w:line="294" w:lineRule="exact"/>
        <w:rPr>
          <w:sz w:val="20"/>
          <w:szCs w:val="20"/>
        </w:rPr>
      </w:pPr>
    </w:p>
    <w:p w:rsidR="00FE613C" w:rsidRDefault="00FE613C">
      <w:pPr>
        <w:spacing w:line="235" w:lineRule="auto"/>
        <w:ind w:left="980"/>
        <w:rPr>
          <w:sz w:val="20"/>
          <w:szCs w:val="20"/>
        </w:rPr>
      </w:pPr>
      <w:r>
        <w:rPr>
          <w:rFonts w:ascii="Arial" w:eastAsia="Arial" w:hAnsi="Arial" w:cs="Arial"/>
          <w:b/>
          <w:bCs/>
          <w:sz w:val="24"/>
          <w:szCs w:val="24"/>
        </w:rPr>
        <w:t xml:space="preserve">Роль географии в решении глобальных проблем человечества </w:t>
      </w:r>
      <w:r>
        <w:rPr>
          <w:rFonts w:ascii="Arial" w:eastAsia="Arial" w:hAnsi="Arial" w:cs="Arial"/>
          <w:sz w:val="24"/>
          <w:szCs w:val="24"/>
        </w:rPr>
        <w:t>Географическая наука и географическое мышление. Карта – язык географии.</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Географические аспекты глобальных проблем человечества. Роль географии в решении глобальных проблем современности. Международное сотрудничество как инструмент решения глобальных проблем.</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География в современном мире</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География в системе естественно-научных и гуманитарных знаний. </w:t>
      </w:r>
      <w:r>
        <w:rPr>
          <w:rFonts w:ascii="Arial" w:eastAsia="Arial" w:hAnsi="Arial" w:cs="Arial"/>
          <w:i/>
          <w:iCs/>
          <w:sz w:val="24"/>
          <w:szCs w:val="24"/>
        </w:rPr>
        <w:t>История</w:t>
      </w:r>
      <w:r>
        <w:rPr>
          <w:rFonts w:ascii="Arial" w:eastAsia="Arial" w:hAnsi="Arial" w:cs="Arial"/>
          <w:sz w:val="24"/>
          <w:szCs w:val="24"/>
        </w:rPr>
        <w:t xml:space="preserve"> </w:t>
      </w:r>
      <w:r>
        <w:rPr>
          <w:rFonts w:ascii="Arial" w:eastAsia="Arial" w:hAnsi="Arial" w:cs="Arial"/>
          <w:i/>
          <w:iCs/>
          <w:sz w:val="24"/>
          <w:szCs w:val="24"/>
        </w:rPr>
        <w:t xml:space="preserve">географии как науки. Основные теории и концепции современной географии. </w:t>
      </w:r>
      <w:r>
        <w:rPr>
          <w:rFonts w:ascii="Arial" w:eastAsia="Arial" w:hAnsi="Arial" w:cs="Arial"/>
          <w:sz w:val="24"/>
          <w:szCs w:val="24"/>
        </w:rPr>
        <w:t>Значение географической науки для современного общества. Методы</w:t>
      </w:r>
    </w:p>
    <w:p w:rsidR="00FE613C" w:rsidRDefault="00FE613C">
      <w:pPr>
        <w:spacing w:line="79"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географической науки (описательный, сравнительно-географический, картографический, статистический, полевой, математический, моделирования,</w:t>
      </w:r>
    </w:p>
    <w:p w:rsidR="00FE613C" w:rsidRDefault="00FE613C">
      <w:pPr>
        <w:spacing w:line="1" w:lineRule="exact"/>
        <w:rPr>
          <w:sz w:val="20"/>
          <w:szCs w:val="20"/>
        </w:rPr>
      </w:pPr>
    </w:p>
    <w:p w:rsidR="00FE613C" w:rsidRDefault="00FE613C">
      <w:pPr>
        <w:tabs>
          <w:tab w:val="left" w:pos="2660"/>
          <w:tab w:val="left" w:pos="5300"/>
          <w:tab w:val="left" w:pos="8440"/>
        </w:tabs>
        <w:ind w:left="260"/>
        <w:rPr>
          <w:sz w:val="20"/>
          <w:szCs w:val="20"/>
        </w:rPr>
      </w:pPr>
      <w:r>
        <w:rPr>
          <w:rFonts w:ascii="Arial" w:eastAsia="Arial" w:hAnsi="Arial" w:cs="Arial"/>
          <w:sz w:val="24"/>
          <w:szCs w:val="24"/>
        </w:rPr>
        <w:t>районирования,</w:t>
      </w:r>
      <w:r>
        <w:rPr>
          <w:sz w:val="20"/>
          <w:szCs w:val="20"/>
        </w:rPr>
        <w:tab/>
      </w:r>
      <w:r>
        <w:rPr>
          <w:rFonts w:ascii="Arial" w:eastAsia="Arial" w:hAnsi="Arial" w:cs="Arial"/>
          <w:sz w:val="24"/>
          <w:szCs w:val="24"/>
        </w:rPr>
        <w:t>аэрокосмический,</w:t>
      </w:r>
      <w:r>
        <w:rPr>
          <w:sz w:val="20"/>
          <w:szCs w:val="20"/>
        </w:rPr>
        <w:tab/>
      </w:r>
      <w:r>
        <w:rPr>
          <w:rFonts w:ascii="Arial" w:eastAsia="Arial" w:hAnsi="Arial" w:cs="Arial"/>
          <w:sz w:val="24"/>
          <w:szCs w:val="24"/>
        </w:rPr>
        <w:t>геоинформационный).</w:t>
      </w:r>
      <w:r>
        <w:rPr>
          <w:sz w:val="20"/>
          <w:szCs w:val="20"/>
        </w:rPr>
        <w:tab/>
      </w:r>
      <w:r>
        <w:rPr>
          <w:rFonts w:ascii="Arial" w:eastAsia="Arial" w:hAnsi="Arial" w:cs="Arial"/>
          <w:sz w:val="24"/>
          <w:szCs w:val="24"/>
        </w:rPr>
        <w:t>Целостность</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географического пространства. Географические оболочки. Ноосфера. Географическая картина мира. Пространственная дифференциация объектов и явлений. Основные подходы к районированию территории. Территориальные системы. </w:t>
      </w:r>
      <w:r>
        <w:rPr>
          <w:rFonts w:ascii="Arial" w:eastAsia="Arial" w:hAnsi="Arial" w:cs="Arial"/>
          <w:i/>
          <w:iCs/>
          <w:sz w:val="24"/>
          <w:szCs w:val="24"/>
        </w:rPr>
        <w:t>Иерархия природно-хозяйственных систем.</w:t>
      </w:r>
      <w:r>
        <w:rPr>
          <w:rFonts w:ascii="Arial" w:eastAsia="Arial" w:hAnsi="Arial" w:cs="Arial"/>
          <w:sz w:val="24"/>
          <w:szCs w:val="24"/>
        </w:rPr>
        <w:t xml:space="preserve"> Пространственные модели в географии. Геоинформационные системы. Географические прогнозы.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Географические аспекты глобальных проблем человечества. Роль географии</w:t>
      </w:r>
    </w:p>
    <w:p w:rsidR="00FE613C" w:rsidRDefault="00FE613C">
      <w:pPr>
        <w:spacing w:line="11" w:lineRule="exact"/>
        <w:rPr>
          <w:sz w:val="20"/>
          <w:szCs w:val="20"/>
        </w:rPr>
      </w:pPr>
    </w:p>
    <w:p w:rsidR="00FE613C" w:rsidRDefault="00FE613C" w:rsidP="00A43435">
      <w:pPr>
        <w:numPr>
          <w:ilvl w:val="0"/>
          <w:numId w:val="170"/>
        </w:numPr>
        <w:tabs>
          <w:tab w:val="left" w:pos="459"/>
        </w:tabs>
        <w:spacing w:after="0" w:line="235" w:lineRule="auto"/>
        <w:ind w:left="260" w:firstLine="2"/>
        <w:rPr>
          <w:rFonts w:ascii="Arial" w:eastAsia="Arial" w:hAnsi="Arial" w:cs="Arial"/>
          <w:sz w:val="24"/>
          <w:szCs w:val="24"/>
        </w:rPr>
      </w:pPr>
      <w:r>
        <w:rPr>
          <w:rFonts w:ascii="Arial" w:eastAsia="Arial" w:hAnsi="Arial" w:cs="Arial"/>
          <w:sz w:val="24"/>
          <w:szCs w:val="24"/>
        </w:rPr>
        <w:t>решении глобальных проблем современности. Международное сотрудничество как инструмент решения глобальных проблем.</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Физическая география</w:t>
      </w:r>
    </w:p>
    <w:p w:rsidR="00FE613C" w:rsidRDefault="00FE613C">
      <w:pPr>
        <w:spacing w:line="1" w:lineRule="exact"/>
        <w:rPr>
          <w:sz w:val="20"/>
          <w:szCs w:val="20"/>
        </w:rPr>
      </w:pPr>
    </w:p>
    <w:p w:rsidR="00FE613C" w:rsidRDefault="00FE613C">
      <w:pPr>
        <w:tabs>
          <w:tab w:val="left" w:pos="2440"/>
          <w:tab w:val="left" w:pos="3840"/>
          <w:tab w:val="left" w:pos="5480"/>
          <w:tab w:val="left" w:pos="6760"/>
          <w:tab w:val="left" w:pos="7060"/>
          <w:tab w:val="left" w:pos="8580"/>
        </w:tabs>
        <w:ind w:left="980"/>
        <w:rPr>
          <w:sz w:val="20"/>
          <w:szCs w:val="20"/>
        </w:rPr>
      </w:pPr>
      <w:r>
        <w:rPr>
          <w:rFonts w:ascii="Arial" w:eastAsia="Arial" w:hAnsi="Arial" w:cs="Arial"/>
          <w:sz w:val="24"/>
          <w:szCs w:val="24"/>
        </w:rPr>
        <w:t>Физическая</w:t>
      </w:r>
      <w:r>
        <w:rPr>
          <w:rFonts w:ascii="Arial" w:eastAsia="Arial" w:hAnsi="Arial" w:cs="Arial"/>
          <w:sz w:val="24"/>
          <w:szCs w:val="24"/>
        </w:rPr>
        <w:tab/>
        <w:t>география.</w:t>
      </w:r>
      <w:r>
        <w:rPr>
          <w:rFonts w:ascii="Arial" w:eastAsia="Arial" w:hAnsi="Arial" w:cs="Arial"/>
          <w:sz w:val="24"/>
          <w:szCs w:val="24"/>
        </w:rPr>
        <w:tab/>
        <w:t>Дисциплины,</w:t>
      </w:r>
      <w:r>
        <w:rPr>
          <w:rFonts w:ascii="Arial" w:eastAsia="Arial" w:hAnsi="Arial" w:cs="Arial"/>
          <w:sz w:val="24"/>
          <w:szCs w:val="24"/>
        </w:rPr>
        <w:tab/>
        <w:t>входящие</w:t>
      </w:r>
      <w:r>
        <w:rPr>
          <w:rFonts w:ascii="Arial" w:eastAsia="Arial" w:hAnsi="Arial" w:cs="Arial"/>
          <w:sz w:val="24"/>
          <w:szCs w:val="24"/>
        </w:rPr>
        <w:tab/>
        <w:t>в</w:t>
      </w:r>
      <w:r>
        <w:rPr>
          <w:rFonts w:ascii="Arial" w:eastAsia="Arial" w:hAnsi="Arial" w:cs="Arial"/>
          <w:sz w:val="24"/>
          <w:szCs w:val="24"/>
        </w:rPr>
        <w:tab/>
        <w:t>физическую</w:t>
      </w:r>
      <w:r>
        <w:rPr>
          <w:rFonts w:ascii="Arial" w:eastAsia="Arial" w:hAnsi="Arial" w:cs="Arial"/>
          <w:sz w:val="24"/>
          <w:szCs w:val="24"/>
        </w:rPr>
        <w:tab/>
        <w:t>географию:</w:t>
      </w:r>
    </w:p>
    <w:p w:rsidR="00FE613C" w:rsidRDefault="00FE613C">
      <w:pPr>
        <w:tabs>
          <w:tab w:val="left" w:pos="2320"/>
          <w:tab w:val="left" w:pos="4160"/>
          <w:tab w:val="left" w:pos="4560"/>
          <w:tab w:val="left" w:pos="6440"/>
          <w:tab w:val="left" w:pos="7320"/>
          <w:tab w:val="left" w:pos="7720"/>
          <w:tab w:val="left" w:pos="9220"/>
        </w:tabs>
        <w:ind w:left="260"/>
        <w:rPr>
          <w:sz w:val="20"/>
          <w:szCs w:val="20"/>
        </w:rPr>
      </w:pPr>
      <w:r>
        <w:rPr>
          <w:rFonts w:ascii="Arial" w:eastAsia="Arial" w:hAnsi="Arial" w:cs="Arial"/>
          <w:sz w:val="24"/>
          <w:szCs w:val="24"/>
        </w:rPr>
        <w:t>геоморфология,</w:t>
      </w:r>
      <w:r>
        <w:rPr>
          <w:rFonts w:ascii="Arial" w:eastAsia="Arial" w:hAnsi="Arial" w:cs="Arial"/>
          <w:sz w:val="24"/>
          <w:szCs w:val="24"/>
        </w:rPr>
        <w:tab/>
        <w:t>метеорология</w:t>
      </w:r>
      <w:r>
        <w:rPr>
          <w:rFonts w:ascii="Arial" w:eastAsia="Arial" w:hAnsi="Arial" w:cs="Arial"/>
          <w:sz w:val="24"/>
          <w:szCs w:val="24"/>
        </w:rPr>
        <w:tab/>
        <w:t>и</w:t>
      </w:r>
      <w:r>
        <w:rPr>
          <w:rFonts w:ascii="Arial" w:eastAsia="Arial" w:hAnsi="Arial" w:cs="Arial"/>
          <w:sz w:val="24"/>
          <w:szCs w:val="24"/>
        </w:rPr>
        <w:tab/>
        <w:t>климатология,</w:t>
      </w:r>
      <w:r>
        <w:rPr>
          <w:rFonts w:ascii="Arial" w:eastAsia="Arial" w:hAnsi="Arial" w:cs="Arial"/>
          <w:sz w:val="24"/>
          <w:szCs w:val="24"/>
        </w:rPr>
        <w:tab/>
        <w:t>науки</w:t>
      </w:r>
      <w:r>
        <w:rPr>
          <w:rFonts w:ascii="Arial" w:eastAsia="Arial" w:hAnsi="Arial" w:cs="Arial"/>
          <w:sz w:val="24"/>
          <w:szCs w:val="24"/>
        </w:rPr>
        <w:tab/>
        <w:t>о</w:t>
      </w:r>
      <w:r>
        <w:rPr>
          <w:rFonts w:ascii="Arial" w:eastAsia="Arial" w:hAnsi="Arial" w:cs="Arial"/>
          <w:sz w:val="24"/>
          <w:szCs w:val="24"/>
        </w:rPr>
        <w:tab/>
        <w:t>природных</w:t>
      </w:r>
      <w:r>
        <w:rPr>
          <w:rFonts w:ascii="Arial" w:eastAsia="Arial" w:hAnsi="Arial" w:cs="Arial"/>
          <w:sz w:val="24"/>
          <w:szCs w:val="24"/>
        </w:rPr>
        <w:tab/>
        <w:t>водах</w:t>
      </w:r>
    </w:p>
    <w:p w:rsidR="00FE613C" w:rsidRDefault="00FE613C">
      <w:pPr>
        <w:spacing w:line="11"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(гидрология, океанология, гидрогеология, гляциология), геокриология (мерзлотоведение), почвоведение, биогеография, фенология.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Географические объекты, процессы и явления. Физико-географическая дифференциация. Важнейшие факторы физико-географической дифференциации (суммарная солнечная радиация, атмосферные осадки).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Геологические объекты и процессы. Развитие земной коры во времени. Геологическая хронология. </w:t>
      </w:r>
      <w:r>
        <w:rPr>
          <w:rFonts w:ascii="Arial" w:eastAsia="Arial" w:hAnsi="Arial" w:cs="Arial"/>
          <w:i/>
          <w:iCs/>
          <w:sz w:val="24"/>
          <w:szCs w:val="24"/>
        </w:rPr>
        <w:t>Этапы геологической истории земной коры.</w:t>
      </w:r>
      <w:r>
        <w:rPr>
          <w:rFonts w:ascii="Arial" w:eastAsia="Arial" w:hAnsi="Arial" w:cs="Arial"/>
          <w:sz w:val="24"/>
          <w:szCs w:val="24"/>
        </w:rPr>
        <w:t xml:space="preserve"> Тектоника литосферных плит.</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 xml:space="preserve">Свойства литосферы: ресурсные, геодинамические, геохимические, геофизические, экологические. </w:t>
      </w:r>
      <w:r>
        <w:rPr>
          <w:rFonts w:ascii="Arial" w:eastAsia="Arial" w:hAnsi="Arial" w:cs="Arial"/>
          <w:sz w:val="24"/>
          <w:szCs w:val="24"/>
        </w:rPr>
        <w:t>Эндогенные и экзогенные процессы и рельеф.</w:t>
      </w:r>
      <w:r>
        <w:rPr>
          <w:rFonts w:ascii="Arial" w:eastAsia="Arial" w:hAnsi="Arial" w:cs="Arial"/>
          <w:i/>
          <w:iCs/>
          <w:sz w:val="24"/>
          <w:szCs w:val="24"/>
        </w:rPr>
        <w:t xml:space="preserve"> </w:t>
      </w:r>
      <w:r>
        <w:rPr>
          <w:rFonts w:ascii="Arial" w:eastAsia="Arial" w:hAnsi="Arial" w:cs="Arial"/>
          <w:sz w:val="24"/>
          <w:szCs w:val="24"/>
        </w:rPr>
        <w:t>Антропогенный фактор рельефообразования.</w:t>
      </w:r>
    </w:p>
    <w:p w:rsidR="00FE613C" w:rsidRDefault="00FE613C">
      <w:pPr>
        <w:spacing w:line="13"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Природные комплексы. Природные комплексы как системы, их компоненты и свойства. </w:t>
      </w:r>
      <w:r>
        <w:rPr>
          <w:rFonts w:ascii="Arial" w:eastAsia="Arial" w:hAnsi="Arial" w:cs="Arial"/>
          <w:i/>
          <w:iCs/>
          <w:sz w:val="24"/>
          <w:szCs w:val="24"/>
        </w:rPr>
        <w:t>Группировка природных комплексов по размерам и сложности</w:t>
      </w:r>
      <w:r>
        <w:rPr>
          <w:rFonts w:ascii="Arial" w:eastAsia="Arial" w:hAnsi="Arial" w:cs="Arial"/>
          <w:sz w:val="24"/>
          <w:szCs w:val="24"/>
        </w:rPr>
        <w:t xml:space="preserve"> </w:t>
      </w:r>
      <w:r>
        <w:rPr>
          <w:rFonts w:ascii="Arial" w:eastAsia="Arial" w:hAnsi="Arial" w:cs="Arial"/>
          <w:i/>
          <w:iCs/>
          <w:sz w:val="24"/>
          <w:szCs w:val="24"/>
        </w:rPr>
        <w:t xml:space="preserve">организации. </w:t>
      </w:r>
      <w:r>
        <w:rPr>
          <w:rFonts w:ascii="Arial" w:eastAsia="Arial" w:hAnsi="Arial" w:cs="Arial"/>
          <w:sz w:val="24"/>
          <w:szCs w:val="24"/>
        </w:rPr>
        <w:t>Физико-географическое районирование.</w:t>
      </w:r>
      <w:r>
        <w:rPr>
          <w:rFonts w:ascii="Arial" w:eastAsia="Arial" w:hAnsi="Arial" w:cs="Arial"/>
          <w:i/>
          <w:iCs/>
          <w:sz w:val="24"/>
          <w:szCs w:val="24"/>
        </w:rPr>
        <w:t xml:space="preserve"> </w:t>
      </w:r>
      <w:r>
        <w:rPr>
          <w:rFonts w:ascii="Arial" w:eastAsia="Arial" w:hAnsi="Arial" w:cs="Arial"/>
          <w:sz w:val="24"/>
          <w:szCs w:val="24"/>
        </w:rPr>
        <w:t>Природно-антропогенные</w:t>
      </w:r>
      <w:r>
        <w:rPr>
          <w:rFonts w:ascii="Arial" w:eastAsia="Arial" w:hAnsi="Arial" w:cs="Arial"/>
          <w:i/>
          <w:iCs/>
          <w:sz w:val="24"/>
          <w:szCs w:val="24"/>
        </w:rPr>
        <w:t xml:space="preserve"> </w:t>
      </w:r>
      <w:r>
        <w:rPr>
          <w:rFonts w:ascii="Arial" w:eastAsia="Arial" w:hAnsi="Arial" w:cs="Arial"/>
          <w:sz w:val="24"/>
          <w:szCs w:val="24"/>
        </w:rPr>
        <w:t xml:space="preserve">комплексы. </w:t>
      </w:r>
      <w:r>
        <w:rPr>
          <w:rFonts w:ascii="Arial" w:eastAsia="Arial" w:hAnsi="Arial" w:cs="Arial"/>
          <w:i/>
          <w:iCs/>
          <w:sz w:val="24"/>
          <w:szCs w:val="24"/>
        </w:rPr>
        <w:t>Природно-антропогенные комплексы разного ранга.</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Катастрофические и неблагоприятные природные процессы. </w:t>
      </w:r>
      <w:r>
        <w:rPr>
          <w:rFonts w:ascii="Arial" w:eastAsia="Arial" w:hAnsi="Arial" w:cs="Arial"/>
          <w:i/>
          <w:iCs/>
          <w:sz w:val="24"/>
          <w:szCs w:val="24"/>
        </w:rPr>
        <w:t>География</w:t>
      </w:r>
      <w:r>
        <w:rPr>
          <w:rFonts w:ascii="Arial" w:eastAsia="Arial" w:hAnsi="Arial" w:cs="Arial"/>
          <w:sz w:val="24"/>
          <w:szCs w:val="24"/>
        </w:rPr>
        <w:t xml:space="preserve"> </w:t>
      </w:r>
      <w:r>
        <w:rPr>
          <w:rFonts w:ascii="Arial" w:eastAsia="Arial" w:hAnsi="Arial" w:cs="Arial"/>
          <w:i/>
          <w:iCs/>
          <w:sz w:val="24"/>
          <w:szCs w:val="24"/>
        </w:rPr>
        <w:t>природного риска.</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Социально-экономическая география мира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Экономическая и социальная география. Дисциплины, входящие в социально-экономическую географию (география населения, география мирового хозяйства, география сельского хозяйства, география промышленности, география сферы обслуживания, география внешнеэкономических связей, в том числе география внешней торговли, география транспорта, региональная экономическая география,</w:t>
      </w:r>
    </w:p>
    <w:p w:rsidR="00FE613C" w:rsidRDefault="00FE613C">
      <w:pPr>
        <w:spacing w:line="2" w:lineRule="exact"/>
        <w:rPr>
          <w:sz w:val="20"/>
          <w:szCs w:val="20"/>
        </w:rPr>
      </w:pPr>
    </w:p>
    <w:p w:rsidR="00FE613C" w:rsidRDefault="00FE613C">
      <w:pPr>
        <w:tabs>
          <w:tab w:val="left" w:pos="2200"/>
          <w:tab w:val="left" w:pos="3780"/>
          <w:tab w:val="left" w:pos="5360"/>
          <w:tab w:val="left" w:pos="6820"/>
          <w:tab w:val="left" w:pos="8560"/>
        </w:tabs>
        <w:ind w:left="260"/>
        <w:rPr>
          <w:sz w:val="20"/>
          <w:szCs w:val="20"/>
        </w:rPr>
      </w:pPr>
      <w:r>
        <w:rPr>
          <w:rFonts w:ascii="Arial" w:eastAsia="Arial" w:hAnsi="Arial" w:cs="Arial"/>
          <w:sz w:val="24"/>
          <w:szCs w:val="24"/>
        </w:rPr>
        <w:t>политическая</w:t>
      </w:r>
      <w:r>
        <w:rPr>
          <w:sz w:val="20"/>
          <w:szCs w:val="20"/>
        </w:rPr>
        <w:tab/>
      </w:r>
      <w:r>
        <w:rPr>
          <w:rFonts w:ascii="Arial" w:eastAsia="Arial" w:hAnsi="Arial" w:cs="Arial"/>
          <w:sz w:val="24"/>
          <w:szCs w:val="24"/>
        </w:rPr>
        <w:t>география</w:t>
      </w:r>
      <w:r>
        <w:rPr>
          <w:sz w:val="20"/>
          <w:szCs w:val="20"/>
        </w:rPr>
        <w:tab/>
      </w:r>
      <w:r>
        <w:rPr>
          <w:rFonts w:ascii="Arial" w:eastAsia="Arial" w:hAnsi="Arial" w:cs="Arial"/>
          <w:sz w:val="24"/>
          <w:szCs w:val="24"/>
        </w:rPr>
        <w:t>география</w:t>
      </w:r>
      <w:r>
        <w:rPr>
          <w:sz w:val="20"/>
          <w:szCs w:val="20"/>
        </w:rPr>
        <w:tab/>
      </w:r>
      <w:r>
        <w:rPr>
          <w:rFonts w:ascii="Arial" w:eastAsia="Arial" w:hAnsi="Arial" w:cs="Arial"/>
          <w:sz w:val="24"/>
          <w:szCs w:val="24"/>
        </w:rPr>
        <w:t>культуры</w:t>
      </w:r>
      <w:r>
        <w:rPr>
          <w:sz w:val="20"/>
          <w:szCs w:val="20"/>
        </w:rPr>
        <w:tab/>
      </w:r>
      <w:r>
        <w:rPr>
          <w:rFonts w:ascii="Arial" w:eastAsia="Arial" w:hAnsi="Arial" w:cs="Arial"/>
          <w:sz w:val="24"/>
          <w:szCs w:val="24"/>
        </w:rPr>
        <w:t>(культурная</w:t>
      </w:r>
      <w:r>
        <w:rPr>
          <w:sz w:val="20"/>
          <w:szCs w:val="20"/>
        </w:rPr>
        <w:tab/>
      </w:r>
      <w:r>
        <w:rPr>
          <w:rFonts w:ascii="Arial" w:eastAsia="Arial" w:hAnsi="Arial" w:cs="Arial"/>
          <w:sz w:val="24"/>
          <w:szCs w:val="24"/>
        </w:rPr>
        <w:t>география).</w:t>
      </w:r>
    </w:p>
    <w:p w:rsidR="00FE613C" w:rsidRDefault="00FE613C">
      <w:pPr>
        <w:ind w:left="260"/>
        <w:rPr>
          <w:sz w:val="20"/>
          <w:szCs w:val="20"/>
        </w:rPr>
      </w:pPr>
      <w:r>
        <w:rPr>
          <w:rFonts w:ascii="Arial" w:eastAsia="Arial" w:hAnsi="Arial" w:cs="Arial"/>
          <w:sz w:val="24"/>
          <w:szCs w:val="24"/>
        </w:rPr>
        <w:t>Представление о геополитике, геоэкономике, географии потребления).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Экономико-географическое положение. Методы оценки экономико-географического положения.</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Природные условия жизни общества. Теории географического детерминизма. Природно-ресурсный потенциал территории. Виды природных ресурсов. Природопользование. Рациональное и нерациональное использование природных ресурсов. </w:t>
      </w:r>
      <w:r>
        <w:rPr>
          <w:rFonts w:ascii="Arial" w:eastAsia="Arial" w:hAnsi="Arial" w:cs="Arial"/>
          <w:i/>
          <w:iCs/>
          <w:sz w:val="24"/>
          <w:szCs w:val="24"/>
        </w:rPr>
        <w:t>Изменение значения отдельных ресурсов на различных исторических</w:t>
      </w:r>
      <w:r>
        <w:rPr>
          <w:rFonts w:ascii="Arial" w:eastAsia="Arial" w:hAnsi="Arial" w:cs="Arial"/>
          <w:sz w:val="24"/>
          <w:szCs w:val="24"/>
        </w:rPr>
        <w:t xml:space="preserve"> </w:t>
      </w:r>
      <w:r>
        <w:rPr>
          <w:rFonts w:ascii="Arial" w:eastAsia="Arial" w:hAnsi="Arial" w:cs="Arial"/>
          <w:i/>
          <w:iCs/>
          <w:sz w:val="24"/>
          <w:szCs w:val="24"/>
        </w:rPr>
        <w:t xml:space="preserve">этапах. </w:t>
      </w:r>
      <w:r>
        <w:rPr>
          <w:rFonts w:ascii="Arial" w:eastAsia="Arial" w:hAnsi="Arial" w:cs="Arial"/>
          <w:sz w:val="24"/>
          <w:szCs w:val="24"/>
        </w:rPr>
        <w:t>Территориальные сочетания природных ресурсов.</w:t>
      </w:r>
      <w:r>
        <w:rPr>
          <w:rFonts w:ascii="Arial" w:eastAsia="Arial" w:hAnsi="Arial" w:cs="Arial"/>
          <w:i/>
          <w:iCs/>
          <w:sz w:val="24"/>
          <w:szCs w:val="24"/>
        </w:rPr>
        <w:t xml:space="preserve"> </w:t>
      </w:r>
      <w:r>
        <w:rPr>
          <w:rFonts w:ascii="Arial" w:eastAsia="Arial" w:hAnsi="Arial" w:cs="Arial"/>
          <w:sz w:val="24"/>
          <w:szCs w:val="24"/>
        </w:rPr>
        <w:t>Обеспеченность</w:t>
      </w:r>
      <w:r>
        <w:rPr>
          <w:rFonts w:ascii="Arial" w:eastAsia="Arial" w:hAnsi="Arial" w:cs="Arial"/>
          <w:i/>
          <w:iCs/>
          <w:sz w:val="24"/>
          <w:szCs w:val="24"/>
        </w:rPr>
        <w:t xml:space="preserve"> </w:t>
      </w:r>
      <w:r>
        <w:rPr>
          <w:rFonts w:ascii="Arial" w:eastAsia="Arial" w:hAnsi="Arial" w:cs="Arial"/>
          <w:sz w:val="24"/>
          <w:szCs w:val="24"/>
        </w:rPr>
        <w:t>природными ресурсами отдельных территорий.</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География населения. Расселение человека по планете. Численность, воспроизводство, динамика изменения численности населения. Демографический</w:t>
      </w:r>
    </w:p>
    <w:p w:rsidR="00FE613C" w:rsidRDefault="00FE613C">
      <w:pPr>
        <w:spacing w:line="77"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 xml:space="preserve">переход. Демографическая политика. </w:t>
      </w:r>
      <w:r>
        <w:rPr>
          <w:rFonts w:ascii="Arial" w:eastAsia="Arial" w:hAnsi="Arial" w:cs="Arial"/>
          <w:i/>
          <w:iCs/>
          <w:sz w:val="24"/>
          <w:szCs w:val="24"/>
        </w:rPr>
        <w:t>Демографические кризисы.</w:t>
      </w:r>
      <w:r>
        <w:rPr>
          <w:rFonts w:ascii="Arial" w:eastAsia="Arial" w:hAnsi="Arial" w:cs="Arial"/>
          <w:sz w:val="24"/>
          <w:szCs w:val="24"/>
        </w:rPr>
        <w:t xml:space="preserve"> Размещение и плотность населения. Факторы, влияющие на размещение и плотность населения. Состав и структура населения (половозрастной, этнический, религиозный составы, городское и сельское население). </w:t>
      </w:r>
      <w:r>
        <w:rPr>
          <w:rFonts w:ascii="Arial" w:eastAsia="Arial" w:hAnsi="Arial" w:cs="Arial"/>
          <w:i/>
          <w:iCs/>
          <w:sz w:val="24"/>
          <w:szCs w:val="24"/>
        </w:rPr>
        <w:t>География религий.</w:t>
      </w:r>
      <w:r>
        <w:rPr>
          <w:rFonts w:ascii="Arial" w:eastAsia="Arial" w:hAnsi="Arial" w:cs="Arial"/>
          <w:sz w:val="24"/>
          <w:szCs w:val="24"/>
        </w:rPr>
        <w:t xml:space="preserve"> </w:t>
      </w:r>
      <w:r>
        <w:rPr>
          <w:rFonts w:ascii="Arial" w:eastAsia="Arial" w:hAnsi="Arial" w:cs="Arial"/>
          <w:i/>
          <w:iCs/>
          <w:sz w:val="24"/>
          <w:szCs w:val="24"/>
        </w:rPr>
        <w:t>Этногеография.</w:t>
      </w:r>
      <w:r>
        <w:rPr>
          <w:rFonts w:ascii="Arial" w:eastAsia="Arial" w:hAnsi="Arial" w:cs="Arial"/>
          <w:sz w:val="24"/>
          <w:szCs w:val="24"/>
        </w:rPr>
        <w:t xml:space="preserve"> Основные очаги этнических и конфессиональных конфликтов. Миграции населения. География рынка труда и занятости. Расселение населения. Сельское и городское расселение. Урбанизация. Геоурбанистика.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География мирового хозяйства. Отраслевая и территориальная структура мирового хозяйства. Географическое разделение труда. Развитие географического разделения труда. География основных отраслей производственной и непроизводственной сфер. Факторы размещения производства. Изменение отраслевой структуры. Развитие сферы услуг.</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География внешнеэкономических связей. Международные экономические отношения. Мировой рынок товаров и услуг. Особые экономические зоны.</w:t>
      </w:r>
    </w:p>
    <w:p w:rsidR="00FE613C" w:rsidRDefault="00FE613C">
      <w:pPr>
        <w:spacing w:line="1" w:lineRule="exact"/>
        <w:rPr>
          <w:sz w:val="20"/>
          <w:szCs w:val="20"/>
        </w:rPr>
      </w:pPr>
    </w:p>
    <w:p w:rsidR="00FE613C" w:rsidRDefault="00FE613C">
      <w:pPr>
        <w:tabs>
          <w:tab w:val="left" w:pos="2580"/>
          <w:tab w:val="left" w:pos="4460"/>
          <w:tab w:val="left" w:pos="6860"/>
          <w:tab w:val="left" w:pos="9020"/>
        </w:tabs>
        <w:ind w:left="260"/>
        <w:rPr>
          <w:sz w:val="20"/>
          <w:szCs w:val="20"/>
        </w:rPr>
      </w:pPr>
      <w:r>
        <w:rPr>
          <w:rFonts w:ascii="Arial" w:eastAsia="Arial" w:hAnsi="Arial" w:cs="Arial"/>
          <w:sz w:val="24"/>
          <w:szCs w:val="24"/>
        </w:rPr>
        <w:t>Международные</w:t>
      </w:r>
      <w:r>
        <w:rPr>
          <w:sz w:val="20"/>
          <w:szCs w:val="20"/>
        </w:rPr>
        <w:tab/>
      </w:r>
      <w:r>
        <w:rPr>
          <w:rFonts w:ascii="Arial" w:eastAsia="Arial" w:hAnsi="Arial" w:cs="Arial"/>
          <w:sz w:val="24"/>
          <w:szCs w:val="24"/>
        </w:rPr>
        <w:t>организации</w:t>
      </w:r>
      <w:r>
        <w:rPr>
          <w:sz w:val="20"/>
          <w:szCs w:val="20"/>
        </w:rPr>
        <w:tab/>
      </w:r>
      <w:r>
        <w:rPr>
          <w:rFonts w:ascii="Arial" w:eastAsia="Arial" w:hAnsi="Arial" w:cs="Arial"/>
          <w:sz w:val="24"/>
          <w:szCs w:val="24"/>
        </w:rPr>
        <w:t>(интеграционные</w:t>
      </w:r>
      <w:r>
        <w:rPr>
          <w:sz w:val="20"/>
          <w:szCs w:val="20"/>
        </w:rPr>
        <w:tab/>
      </w:r>
      <w:r>
        <w:rPr>
          <w:rFonts w:ascii="Arial" w:eastAsia="Arial" w:hAnsi="Arial" w:cs="Arial"/>
          <w:sz w:val="24"/>
          <w:szCs w:val="24"/>
        </w:rPr>
        <w:t>экономические</w:t>
      </w:r>
      <w:r>
        <w:rPr>
          <w:sz w:val="20"/>
          <w:szCs w:val="20"/>
        </w:rPr>
        <w:tab/>
      </w:r>
      <w:r>
        <w:rPr>
          <w:rFonts w:ascii="Arial" w:eastAsia="Arial" w:hAnsi="Arial" w:cs="Arial"/>
          <w:sz w:val="23"/>
          <w:szCs w:val="23"/>
        </w:rPr>
        <w:t>союзы).</w:t>
      </w:r>
    </w:p>
    <w:p w:rsidR="00FE613C" w:rsidRDefault="00FE613C">
      <w:pPr>
        <w:ind w:left="260"/>
        <w:rPr>
          <w:sz w:val="20"/>
          <w:szCs w:val="20"/>
        </w:rPr>
      </w:pPr>
      <w:r>
        <w:rPr>
          <w:rFonts w:ascii="Arial" w:eastAsia="Arial" w:hAnsi="Arial" w:cs="Arial"/>
          <w:sz w:val="24"/>
          <w:szCs w:val="24"/>
        </w:rPr>
        <w:t>Транснациональные корпорации. Географические аспекты глобализации.</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География транспорта. Основные преимущества различных видов транспорта. </w:t>
      </w:r>
      <w:r>
        <w:rPr>
          <w:rFonts w:ascii="Arial" w:eastAsia="Arial" w:hAnsi="Arial" w:cs="Arial"/>
          <w:i/>
          <w:iCs/>
          <w:sz w:val="24"/>
          <w:szCs w:val="24"/>
        </w:rPr>
        <w:t xml:space="preserve">Транспортная инфраструктура. </w:t>
      </w:r>
      <w:r>
        <w:rPr>
          <w:rFonts w:ascii="Arial" w:eastAsia="Arial" w:hAnsi="Arial" w:cs="Arial"/>
          <w:sz w:val="24"/>
          <w:szCs w:val="24"/>
        </w:rPr>
        <w:t>Мировая транспортная система.</w:t>
      </w:r>
      <w:r>
        <w:rPr>
          <w:rFonts w:ascii="Arial" w:eastAsia="Arial" w:hAnsi="Arial" w:cs="Arial"/>
          <w:i/>
          <w:iCs/>
          <w:sz w:val="24"/>
          <w:szCs w:val="24"/>
        </w:rPr>
        <w:t xml:space="preserve"> Транспорт и окружающая среда.</w:t>
      </w:r>
    </w:p>
    <w:p w:rsidR="00FE613C" w:rsidRDefault="00FE613C">
      <w:pPr>
        <w:spacing w:line="15"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География мировой торговли. </w:t>
      </w:r>
      <w:r>
        <w:rPr>
          <w:rFonts w:ascii="Arial" w:eastAsia="Arial" w:hAnsi="Arial" w:cs="Arial"/>
          <w:i/>
          <w:iCs/>
          <w:sz w:val="24"/>
          <w:szCs w:val="24"/>
        </w:rPr>
        <w:t>Пространственная структура мировой</w:t>
      </w:r>
      <w:r>
        <w:rPr>
          <w:rFonts w:ascii="Arial" w:eastAsia="Arial" w:hAnsi="Arial" w:cs="Arial"/>
          <w:sz w:val="24"/>
          <w:szCs w:val="24"/>
        </w:rPr>
        <w:t xml:space="preserve"> </w:t>
      </w:r>
      <w:r>
        <w:rPr>
          <w:rFonts w:ascii="Arial" w:eastAsia="Arial" w:hAnsi="Arial" w:cs="Arial"/>
          <w:i/>
          <w:iCs/>
          <w:sz w:val="24"/>
          <w:szCs w:val="24"/>
        </w:rPr>
        <w:t>торговли. Основные направления оборота наиболее важных товаров и услуг.</w:t>
      </w:r>
    </w:p>
    <w:p w:rsidR="00FE613C" w:rsidRDefault="00FE613C">
      <w:pPr>
        <w:spacing w:line="16"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Региональная экономическая география. Определение специализации отдельных стран и районов. Комплексная географическая характеристика крупнейших стран и регионов мира. Особенности экономико-географического</w:t>
      </w:r>
    </w:p>
    <w:p w:rsidR="00FE613C" w:rsidRDefault="00FE613C">
      <w:pPr>
        <w:spacing w:line="14"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положения, природно-ресурсного потенциала, населения, хозяйства, </w:t>
      </w:r>
      <w:r>
        <w:rPr>
          <w:rFonts w:ascii="Arial" w:eastAsia="Arial" w:hAnsi="Arial" w:cs="Arial"/>
          <w:i/>
          <w:iCs/>
          <w:sz w:val="24"/>
          <w:szCs w:val="24"/>
        </w:rPr>
        <w:t xml:space="preserve">инфраструктуры, </w:t>
      </w:r>
      <w:r>
        <w:rPr>
          <w:rFonts w:ascii="Arial" w:eastAsia="Arial" w:hAnsi="Arial" w:cs="Arial"/>
          <w:sz w:val="24"/>
          <w:szCs w:val="24"/>
        </w:rPr>
        <w:t>культуры,</w:t>
      </w:r>
      <w:r>
        <w:rPr>
          <w:rFonts w:ascii="Arial" w:eastAsia="Arial" w:hAnsi="Arial" w:cs="Arial"/>
          <w:i/>
          <w:iCs/>
          <w:sz w:val="24"/>
          <w:szCs w:val="24"/>
        </w:rPr>
        <w:t xml:space="preserve"> </w:t>
      </w:r>
      <w:r>
        <w:rPr>
          <w:rFonts w:ascii="Arial" w:eastAsia="Arial" w:hAnsi="Arial" w:cs="Arial"/>
          <w:sz w:val="24"/>
          <w:szCs w:val="24"/>
        </w:rPr>
        <w:t>современных проблем развития крупных регионов и</w:t>
      </w:r>
      <w:r>
        <w:rPr>
          <w:rFonts w:ascii="Arial" w:eastAsia="Arial" w:hAnsi="Arial" w:cs="Arial"/>
          <w:i/>
          <w:iCs/>
          <w:sz w:val="24"/>
          <w:szCs w:val="24"/>
        </w:rPr>
        <w:t xml:space="preserve"> </w:t>
      </w:r>
      <w:r>
        <w:rPr>
          <w:rFonts w:ascii="Arial" w:eastAsia="Arial" w:hAnsi="Arial" w:cs="Arial"/>
          <w:sz w:val="24"/>
          <w:szCs w:val="24"/>
        </w:rPr>
        <w:t>стран Европы, Азии, Северной и Южной Америки, Австралии и Африки. Международная специализация крупнейших стран и регионов мира. Ведущие страны-экспортеры основных видов продукции.</w:t>
      </w:r>
    </w:p>
    <w:p w:rsidR="00FE613C" w:rsidRDefault="00FE613C">
      <w:pPr>
        <w:spacing w:line="10"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i/>
          <w:iCs/>
          <w:sz w:val="24"/>
          <w:szCs w:val="24"/>
        </w:rPr>
        <w:t xml:space="preserve">Политическая география и геополитика. </w:t>
      </w:r>
      <w:r>
        <w:rPr>
          <w:rFonts w:ascii="Arial" w:eastAsia="Arial" w:hAnsi="Arial" w:cs="Arial"/>
          <w:sz w:val="24"/>
          <w:szCs w:val="24"/>
        </w:rPr>
        <w:t>Территориально-политическая</w:t>
      </w:r>
      <w:r>
        <w:rPr>
          <w:rFonts w:ascii="Arial" w:eastAsia="Arial" w:hAnsi="Arial" w:cs="Arial"/>
          <w:i/>
          <w:iCs/>
          <w:sz w:val="24"/>
          <w:szCs w:val="24"/>
        </w:rPr>
        <w:t xml:space="preserve"> </w:t>
      </w:r>
      <w:r>
        <w:rPr>
          <w:rFonts w:ascii="Arial" w:eastAsia="Arial" w:hAnsi="Arial" w:cs="Arial"/>
          <w:sz w:val="24"/>
          <w:szCs w:val="24"/>
        </w:rPr>
        <w:t xml:space="preserve">организация общества. </w:t>
      </w:r>
      <w:r>
        <w:rPr>
          <w:rFonts w:ascii="Arial" w:eastAsia="Arial" w:hAnsi="Arial" w:cs="Arial"/>
          <w:i/>
          <w:iCs/>
          <w:sz w:val="24"/>
          <w:szCs w:val="24"/>
        </w:rPr>
        <w:t>Формирование мирового геополитического пространства.</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Россия на политической карте мира, в мировом хозяйстве, системе международных финансово-экономических и политических отношений. Особенности географии экономических, политических, культурных и научных связей России со странами мира. Особенности интеграции России в мировое сообщество. </w:t>
      </w:r>
      <w:r>
        <w:rPr>
          <w:rFonts w:ascii="Arial" w:eastAsia="Arial" w:hAnsi="Arial" w:cs="Arial"/>
          <w:i/>
          <w:iCs/>
          <w:sz w:val="24"/>
          <w:szCs w:val="24"/>
        </w:rPr>
        <w:t>Географические аспекты решения внешнеэкономических и внешнеполитических задач развития России.</w:t>
      </w:r>
    </w:p>
    <w:p w:rsidR="00FE613C" w:rsidRDefault="00FE613C">
      <w:pPr>
        <w:spacing w:line="287" w:lineRule="exact"/>
        <w:rPr>
          <w:sz w:val="20"/>
          <w:szCs w:val="20"/>
        </w:rPr>
      </w:pPr>
    </w:p>
    <w:p w:rsidR="00FE613C" w:rsidRDefault="00FE613C">
      <w:pPr>
        <w:ind w:left="980"/>
        <w:rPr>
          <w:sz w:val="20"/>
          <w:szCs w:val="20"/>
        </w:rPr>
      </w:pPr>
      <w:r>
        <w:rPr>
          <w:rFonts w:ascii="Arial" w:eastAsia="Arial" w:hAnsi="Arial" w:cs="Arial"/>
          <w:b/>
          <w:bCs/>
          <w:sz w:val="24"/>
          <w:szCs w:val="24"/>
        </w:rPr>
        <w:t>Геоэкология</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Окружающая среда как геосистема. Экологические процессы. Динамика развития важнейших экологических процессов. Антропогенное воздействие. Особенности воздействия на окружающую среду различных сфер и отраслей хозяйства. Состояние окружающей среды в зависимости от степени и характера антропогенного воздействия. </w:t>
      </w:r>
      <w:r>
        <w:rPr>
          <w:rFonts w:ascii="Arial" w:eastAsia="Arial" w:hAnsi="Arial" w:cs="Arial"/>
          <w:i/>
          <w:iCs/>
          <w:sz w:val="24"/>
          <w:szCs w:val="24"/>
        </w:rPr>
        <w:t>Экологический кризис,</w:t>
      </w:r>
      <w:r>
        <w:rPr>
          <w:rFonts w:ascii="Arial" w:eastAsia="Arial" w:hAnsi="Arial" w:cs="Arial"/>
          <w:sz w:val="24"/>
          <w:szCs w:val="24"/>
        </w:rPr>
        <w:t xml:space="preserve"> </w:t>
      </w:r>
      <w:r>
        <w:rPr>
          <w:rFonts w:ascii="Arial" w:eastAsia="Arial" w:hAnsi="Arial" w:cs="Arial"/>
          <w:i/>
          <w:iCs/>
          <w:sz w:val="24"/>
          <w:szCs w:val="24"/>
        </w:rPr>
        <w:t>экологическая катастрофа.</w:t>
      </w:r>
      <w:r>
        <w:rPr>
          <w:rFonts w:ascii="Arial" w:eastAsia="Arial" w:hAnsi="Arial" w:cs="Arial"/>
          <w:sz w:val="24"/>
          <w:szCs w:val="24"/>
        </w:rPr>
        <w:t xml:space="preserve"> </w:t>
      </w:r>
      <w:r>
        <w:rPr>
          <w:rFonts w:ascii="Arial" w:eastAsia="Arial" w:hAnsi="Arial" w:cs="Arial"/>
          <w:i/>
          <w:iCs/>
          <w:sz w:val="24"/>
          <w:szCs w:val="24"/>
        </w:rPr>
        <w:t xml:space="preserve">Региональные и глобальные изменения географической среды в результате деятельности человека. </w:t>
      </w:r>
      <w:r>
        <w:rPr>
          <w:rFonts w:ascii="Arial" w:eastAsia="Arial" w:hAnsi="Arial" w:cs="Arial"/>
          <w:sz w:val="24"/>
          <w:szCs w:val="24"/>
        </w:rPr>
        <w:t>Роль географии в решении геоэкологических проблем.</w:t>
      </w:r>
      <w:r>
        <w:rPr>
          <w:rFonts w:ascii="Arial" w:eastAsia="Arial" w:hAnsi="Arial" w:cs="Arial"/>
          <w:i/>
          <w:iCs/>
          <w:sz w:val="24"/>
          <w:szCs w:val="24"/>
        </w:rPr>
        <w:t xml:space="preserve"> </w:t>
      </w:r>
      <w:r>
        <w:rPr>
          <w:rFonts w:ascii="Arial" w:eastAsia="Arial" w:hAnsi="Arial" w:cs="Arial"/>
          <w:sz w:val="24"/>
          <w:szCs w:val="24"/>
        </w:rPr>
        <w:t>Особо охраняемые природные территории. Концепция устойчивого развития.</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36" w:lineRule="exact"/>
        <w:rPr>
          <w:sz w:val="20"/>
          <w:szCs w:val="20"/>
        </w:rPr>
      </w:pPr>
    </w:p>
    <w:p w:rsidR="00FE613C" w:rsidRDefault="00FE613C">
      <w:pPr>
        <w:ind w:left="980"/>
        <w:rPr>
          <w:sz w:val="20"/>
          <w:szCs w:val="20"/>
        </w:rPr>
      </w:pPr>
      <w:r>
        <w:rPr>
          <w:rFonts w:ascii="Arial" w:eastAsia="Arial" w:hAnsi="Arial" w:cs="Arial"/>
          <w:b/>
          <w:bCs/>
          <w:sz w:val="24"/>
          <w:szCs w:val="24"/>
        </w:rPr>
        <w:t>Примерный перечень практических работ</w:t>
      </w:r>
    </w:p>
    <w:p w:rsidR="00FE613C" w:rsidRDefault="00FE613C">
      <w:pPr>
        <w:spacing w:line="77"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Оценка ресурсообеспеченности страны (региона, человечества) основными видами ресурсов.</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Оценка доли использования альтернативных источников энергии. Оценка перспектив развития альтернативной энергетики.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Анализ геоэкологической ситуации в отдельных странах и регионах мира.</w:t>
      </w:r>
    </w:p>
    <w:p w:rsidR="00FE613C" w:rsidRDefault="00FE613C">
      <w:pPr>
        <w:ind w:left="980"/>
        <w:rPr>
          <w:sz w:val="20"/>
          <w:szCs w:val="20"/>
        </w:rPr>
      </w:pPr>
      <w:r>
        <w:rPr>
          <w:rFonts w:ascii="Arial" w:eastAsia="Arial" w:hAnsi="Arial" w:cs="Arial"/>
          <w:sz w:val="24"/>
          <w:szCs w:val="24"/>
        </w:rPr>
        <w:t>Анализ техногенной нагрузки на окружающую среду.</w:t>
      </w:r>
    </w:p>
    <w:p w:rsidR="00FE613C" w:rsidRDefault="00FE613C">
      <w:pPr>
        <w:ind w:left="980"/>
        <w:rPr>
          <w:sz w:val="20"/>
          <w:szCs w:val="20"/>
        </w:rPr>
      </w:pPr>
      <w:r>
        <w:rPr>
          <w:rFonts w:ascii="Arial" w:eastAsia="Arial" w:hAnsi="Arial" w:cs="Arial"/>
          <w:sz w:val="24"/>
          <w:szCs w:val="24"/>
        </w:rPr>
        <w:t>Характеристика политико-географического положения страны.</w:t>
      </w:r>
    </w:p>
    <w:p w:rsidR="00FE613C" w:rsidRDefault="00FE613C">
      <w:pPr>
        <w:ind w:left="980"/>
        <w:rPr>
          <w:sz w:val="20"/>
          <w:szCs w:val="20"/>
        </w:rPr>
      </w:pPr>
      <w:r>
        <w:rPr>
          <w:rFonts w:ascii="Arial" w:eastAsia="Arial" w:hAnsi="Arial" w:cs="Arial"/>
          <w:sz w:val="24"/>
          <w:szCs w:val="24"/>
        </w:rPr>
        <w:t>Характеристика экономико-географического положения страны.</w:t>
      </w:r>
    </w:p>
    <w:p w:rsidR="00FE613C" w:rsidRDefault="00FE613C">
      <w:pPr>
        <w:ind w:left="980"/>
        <w:rPr>
          <w:sz w:val="20"/>
          <w:szCs w:val="20"/>
        </w:rPr>
      </w:pPr>
      <w:r>
        <w:rPr>
          <w:rFonts w:ascii="Arial" w:eastAsia="Arial" w:hAnsi="Arial" w:cs="Arial"/>
          <w:sz w:val="24"/>
          <w:szCs w:val="24"/>
        </w:rPr>
        <w:t>Характеристика природно-ресурсного потенциала страны.</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Классификация стран мира на основе анализа политической и экономической карты мира.</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грузооборота и пассажиропотока по основным транспортным магистралям мира.</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Выявление причин неравномерности хозяйственного освоения различных территорий.</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Составление экономико-географической характеристики одной из отраслей промышленности.</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Прогнозирование изменения численности населения мира и отдельных регионов.</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Определение состава и структуры населения на основе статистических данных.</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Выявление основных закономерностей расселения на основе анализа физической и тематических карт мира.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Оценка основных показателей уровня и качества жизни населения.</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Оценка эффективности демографической политики отдельных стран мира (Россия, Китай, Индия, Германия, США) на основе статистических данных.</w:t>
      </w:r>
    </w:p>
    <w:p w:rsidR="00FE613C" w:rsidRDefault="00FE613C">
      <w:pPr>
        <w:spacing w:line="12"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Выявление и характеристика основных направлений миграции населения. Характеристика влияния рынков труда на размещение предприятий</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материальной и нематериальной сферы.</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участия стран и регионов мира в международном географическом разделении труда.</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обеспеченности предприятиями сферы услуг отдельного региона, страны, города.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Определение международной специализации крупнейших стран и регионов</w:t>
      </w:r>
    </w:p>
    <w:p w:rsidR="00FE613C" w:rsidRDefault="00FE613C">
      <w:pPr>
        <w:ind w:left="260"/>
        <w:rPr>
          <w:sz w:val="20"/>
          <w:szCs w:val="20"/>
        </w:rPr>
      </w:pPr>
      <w:r>
        <w:rPr>
          <w:rFonts w:ascii="Arial" w:eastAsia="Arial" w:hAnsi="Arial" w:cs="Arial"/>
          <w:sz w:val="24"/>
          <w:szCs w:val="24"/>
        </w:rPr>
        <w:t>мира.</w:t>
      </w:r>
    </w:p>
    <w:p w:rsidR="00FE613C" w:rsidRDefault="00FE613C">
      <w:pPr>
        <w:ind w:left="980"/>
        <w:rPr>
          <w:sz w:val="20"/>
          <w:szCs w:val="20"/>
        </w:rPr>
      </w:pPr>
      <w:r>
        <w:rPr>
          <w:rFonts w:ascii="Arial" w:eastAsia="Arial" w:hAnsi="Arial" w:cs="Arial"/>
          <w:sz w:val="24"/>
          <w:szCs w:val="24"/>
        </w:rPr>
        <w:t>Анализ международных экономических связей страны.</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и объяснение особенностей современного геополитического и геоэкономического положения России.</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Определение основных направлений внешних экономических, политических, культурных и научных связей России с наиболее развитыми странами мира.</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Выявление на основе различных источников информации приоритетных глобальных проблем человечества. Аргументация представленной точки зрения.</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международного сотрудничества по решению глобальных проблем человечества.</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международной деятельности по освоению малоизученных территорий.</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Отображение статистических данных в геоинформационной системе или на картосхеме.</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Представление географической информации в виде таблиц, схем, графиков, диаграмм, картосхем.</w:t>
      </w: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left="3400"/>
        <w:rPr>
          <w:sz w:val="20"/>
          <w:szCs w:val="20"/>
        </w:rPr>
      </w:pPr>
    </w:p>
    <w:p w:rsidR="00FE613C" w:rsidRDefault="00FE613C">
      <w:pPr>
        <w:spacing w:line="146" w:lineRule="exact"/>
        <w:rPr>
          <w:sz w:val="20"/>
          <w:szCs w:val="20"/>
        </w:rPr>
      </w:pPr>
    </w:p>
    <w:p w:rsidR="00FE613C" w:rsidRDefault="00FE613C">
      <w:pPr>
        <w:ind w:left="4780"/>
        <w:rPr>
          <w:sz w:val="20"/>
          <w:szCs w:val="20"/>
        </w:rPr>
      </w:pPr>
      <w:r>
        <w:rPr>
          <w:rFonts w:ascii="Arial" w:eastAsia="Arial" w:hAnsi="Arial" w:cs="Arial"/>
          <w:b/>
          <w:bCs/>
          <w:sz w:val="24"/>
          <w:szCs w:val="24"/>
        </w:rPr>
        <w:t>Экономика</w:t>
      </w:r>
    </w:p>
    <w:p w:rsidR="00FE613C" w:rsidRDefault="00FE613C">
      <w:pPr>
        <w:spacing w:line="28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Учебный предмет «Экономика» знакомит обучающихся с экономическими понятиями, с комплексом знаний по экономике, минимально необходимых современному человеку России. Учебный предмет «Экономика» является интегрированным, включает достижения различных наук (обществознания, математики, истории, правоведения, социологии), что позволяет обучающимся освоить ключевые компетенции, необходимые для социализации в экономической сфере.</w:t>
      </w:r>
    </w:p>
    <w:p w:rsidR="00FE613C" w:rsidRDefault="00FE613C">
      <w:pPr>
        <w:spacing w:line="16"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Экономическое образование помогает понимать исторические и современные социально-экономические процессы и вносит вклад в формирование компетенций, необходимых современному человеку для продолжения образования, а также в освоение навыков для будущей работы в экономической сфере (при изучении предмета на углубленном уровне).</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Примерная программа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Примерная программа учебного предмета «Экономика»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Задачами реализации учебного предмета «Экономика» на базовом уровне среднего общего образования являются:</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понимание сущности экономических институтов,</w:t>
      </w:r>
      <w:r>
        <w:rPr>
          <w:rFonts w:ascii="Times New Roman" w:eastAsia="Times New Roman" w:hAnsi="Times New Roman" w:cs="Times New Roman"/>
          <w:sz w:val="24"/>
          <w:szCs w:val="24"/>
        </w:rPr>
        <w:t xml:space="preserve"> </w:t>
      </w:r>
      <w:r>
        <w:rPr>
          <w:rFonts w:ascii="Arial" w:eastAsia="Arial" w:hAnsi="Arial" w:cs="Arial"/>
          <w:sz w:val="24"/>
          <w:szCs w:val="24"/>
        </w:rPr>
        <w:t>их роли в социально-экономическом развитии общества; понимание значения этических норм и нравственных ценностей в экономической деятельности отдельных людей и общества; формирование уважительного отношения к чужой собственности;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системы знаний об экономической сфере в жизни</w:t>
      </w:r>
      <w:r>
        <w:rPr>
          <w:rFonts w:ascii="Times New Roman" w:eastAsia="Times New Roman" w:hAnsi="Times New Roman" w:cs="Times New Roman"/>
          <w:sz w:val="24"/>
          <w:szCs w:val="24"/>
        </w:rPr>
        <w:t xml:space="preserve"> </w:t>
      </w:r>
      <w:r>
        <w:rPr>
          <w:rFonts w:ascii="Arial" w:eastAsia="Arial" w:hAnsi="Arial" w:cs="Arial"/>
          <w:sz w:val="24"/>
          <w:szCs w:val="24"/>
        </w:rPr>
        <w:t>общества как пространстве, в котором осуществляется экономическая деятельность индивидов, семей, отдельных предприятий и государства;</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экономического мышления:</w:t>
      </w:r>
      <w:r>
        <w:rPr>
          <w:rFonts w:ascii="Times New Roman" w:eastAsia="Times New Roman" w:hAnsi="Times New Roman" w:cs="Times New Roman"/>
          <w:sz w:val="24"/>
          <w:szCs w:val="24"/>
        </w:rPr>
        <w:t xml:space="preserve"> </w:t>
      </w:r>
      <w:r>
        <w:rPr>
          <w:rFonts w:ascii="Arial" w:eastAsia="Arial" w:hAnsi="Arial" w:cs="Arial"/>
          <w:sz w:val="24"/>
          <w:szCs w:val="24"/>
        </w:rPr>
        <w:t>умения принимать</w:t>
      </w:r>
      <w:r>
        <w:rPr>
          <w:rFonts w:ascii="Times New Roman" w:eastAsia="Times New Roman" w:hAnsi="Times New Roman" w:cs="Times New Roman"/>
          <w:sz w:val="24"/>
          <w:szCs w:val="24"/>
        </w:rPr>
        <w:t xml:space="preserve"> </w:t>
      </w:r>
      <w:r>
        <w:rPr>
          <w:rFonts w:ascii="Arial" w:eastAsia="Arial" w:hAnsi="Arial" w:cs="Arial"/>
          <w:sz w:val="24"/>
          <w:szCs w:val="24"/>
        </w:rPr>
        <w:t>рациональные решения в условиях относительной ограниченности доступных ресурсов, оценивать и принимать ответственность за их возможные последствия для себя, своего окружения и общества в целом;</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навыками поиска актуальной экономической информации в</w:t>
      </w:r>
      <w:r>
        <w:rPr>
          <w:rFonts w:ascii="Times New Roman" w:eastAsia="Times New Roman" w:hAnsi="Times New Roman" w:cs="Times New Roman"/>
          <w:sz w:val="24"/>
          <w:szCs w:val="24"/>
        </w:rPr>
        <w:t xml:space="preserve"> </w:t>
      </w:r>
      <w:r>
        <w:rPr>
          <w:rFonts w:ascii="Arial" w:eastAsia="Arial" w:hAnsi="Arial" w:cs="Arial"/>
          <w:sz w:val="24"/>
          <w:szCs w:val="24"/>
        </w:rPr>
        <w:t>различных источниках, включая Интернет; умение различать факты, аргументы и оценочные суждения; анализировать, преобразовывать и использовать экономическую информацию для решения практических задач в учебной деятельности и реальной жизни;</w:t>
      </w:r>
    </w:p>
    <w:p w:rsidR="00FE613C" w:rsidRDefault="00FE613C">
      <w:pPr>
        <w:spacing w:line="5"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формирование навыков проектной деятельности: умения разрабатывать</w:t>
      </w:r>
    </w:p>
    <w:p w:rsidR="00FE613C" w:rsidRDefault="00FE613C">
      <w:pPr>
        <w:spacing w:line="10" w:lineRule="exact"/>
        <w:rPr>
          <w:sz w:val="20"/>
          <w:szCs w:val="20"/>
        </w:rPr>
      </w:pPr>
    </w:p>
    <w:p w:rsidR="00FE613C" w:rsidRDefault="00FE613C" w:rsidP="00A43435">
      <w:pPr>
        <w:numPr>
          <w:ilvl w:val="0"/>
          <w:numId w:val="171"/>
        </w:numPr>
        <w:tabs>
          <w:tab w:val="left" w:pos="485"/>
        </w:tabs>
        <w:spacing w:after="0" w:line="235" w:lineRule="auto"/>
        <w:ind w:left="260" w:firstLine="2"/>
        <w:rPr>
          <w:rFonts w:ascii="Arial" w:eastAsia="Arial" w:hAnsi="Arial" w:cs="Arial"/>
          <w:sz w:val="24"/>
          <w:szCs w:val="24"/>
        </w:rPr>
      </w:pPr>
      <w:r>
        <w:rPr>
          <w:rFonts w:ascii="Arial" w:eastAsia="Arial" w:hAnsi="Arial" w:cs="Arial"/>
          <w:sz w:val="24"/>
          <w:szCs w:val="24"/>
        </w:rPr>
        <w:t>реализовывать проекты экономической и междисциплинарной направленности на основе базовых экономических знаний и ценностных ориентиров;</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умение применять полученные знания и сформированные навыки для</w:t>
      </w:r>
      <w:r>
        <w:rPr>
          <w:rFonts w:ascii="Times New Roman" w:eastAsia="Times New Roman" w:hAnsi="Times New Roman" w:cs="Times New Roman"/>
          <w:sz w:val="24"/>
          <w:szCs w:val="24"/>
        </w:rPr>
        <w:t xml:space="preserve"> </w:t>
      </w:r>
      <w:r>
        <w:rPr>
          <w:rFonts w:ascii="Arial" w:eastAsia="Arial" w:hAnsi="Arial" w:cs="Arial"/>
          <w:sz w:val="24"/>
          <w:szCs w:val="24"/>
        </w:rPr>
        <w:t>эффективного исполнения основных социально-экономических ролей (потребителя, производителя, покупателя, продавца, заемщика, акционера, наемного работника, работодателя, налогоплательщика);</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способность к личностному самоопределению и самореализации в</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экономической деятельности, в том числе в области предпринимательства; знание особенностей современного рынка труда, владение этикой трудовых отношений;</w:t>
      </w:r>
    </w:p>
    <w:p w:rsidR="00FE613C" w:rsidRDefault="00FE613C">
      <w:pPr>
        <w:spacing w:line="354"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понимание места и роли России в современной мировой экономике;</w:t>
      </w:r>
      <w:r>
        <w:rPr>
          <w:rFonts w:ascii="Times New Roman" w:eastAsia="Times New Roman" w:hAnsi="Times New Roman" w:cs="Times New Roman"/>
          <w:sz w:val="24"/>
          <w:szCs w:val="24"/>
        </w:rPr>
        <w:t xml:space="preserve"> </w:t>
      </w:r>
      <w:r>
        <w:rPr>
          <w:rFonts w:ascii="Arial" w:eastAsia="Arial" w:hAnsi="Arial" w:cs="Arial"/>
          <w:sz w:val="24"/>
          <w:szCs w:val="24"/>
        </w:rPr>
        <w:t>умение ориентироваться в текущих экономических событиях в России и мире.</w:t>
      </w:r>
    </w:p>
    <w:p w:rsidR="00FE613C" w:rsidRDefault="00FE613C">
      <w:pPr>
        <w:spacing w:line="13"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Задачами реализации примерной программы учебного предмета «Экономика» для углубленного уровня среднего общего образования являются:</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 обучающихся представлений об экономической науке</w:t>
      </w:r>
      <w:r>
        <w:rPr>
          <w:rFonts w:ascii="Times New Roman" w:eastAsia="Times New Roman" w:hAnsi="Times New Roman" w:cs="Times New Roman"/>
          <w:sz w:val="24"/>
          <w:szCs w:val="24"/>
        </w:rPr>
        <w:t xml:space="preserve"> </w:t>
      </w:r>
      <w:r>
        <w:rPr>
          <w:rFonts w:ascii="Arial" w:eastAsia="Arial" w:hAnsi="Arial" w:cs="Arial"/>
          <w:sz w:val="24"/>
          <w:szCs w:val="24"/>
        </w:rPr>
        <w:t>как системе теоретических и прикладных наук; особенностях ее методологии и применимости экономического анализа в других социальных науках; понимание эволюции и сущности основных направлений современной экономической науки;</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овладениесистемнымиэкономическимизнаниями,</w:t>
      </w:r>
      <w:r>
        <w:rPr>
          <w:rFonts w:ascii="Arial" w:eastAsia="Arial" w:hAnsi="Arial" w:cs="Arial"/>
          <w:sz w:val="23"/>
          <w:szCs w:val="23"/>
        </w:rPr>
        <w:t>включая</w:t>
      </w:r>
    </w:p>
    <w:p w:rsidR="00FE613C" w:rsidRDefault="00FE613C">
      <w:pPr>
        <w:spacing w:line="10"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современные научные методы познания и опыт самостоятельной исследовательской деятельности в области экономики;</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приемами работы со статистической,</w:t>
      </w:r>
      <w:r>
        <w:rPr>
          <w:rFonts w:ascii="Times New Roman" w:eastAsia="Times New Roman" w:hAnsi="Times New Roman" w:cs="Times New Roman"/>
          <w:sz w:val="24"/>
          <w:szCs w:val="24"/>
        </w:rPr>
        <w:t xml:space="preserve"> </w:t>
      </w:r>
      <w:r>
        <w:rPr>
          <w:rFonts w:ascii="Arial" w:eastAsia="Arial" w:hAnsi="Arial" w:cs="Arial"/>
          <w:sz w:val="24"/>
          <w:szCs w:val="24"/>
        </w:rPr>
        <w:t>фактической и</w:t>
      </w:r>
      <w:r>
        <w:rPr>
          <w:rFonts w:ascii="Times New Roman" w:eastAsia="Times New Roman" w:hAnsi="Times New Roman" w:cs="Times New Roman"/>
          <w:sz w:val="24"/>
          <w:szCs w:val="24"/>
        </w:rPr>
        <w:t xml:space="preserve"> </w:t>
      </w:r>
      <w:r>
        <w:rPr>
          <w:rFonts w:ascii="Arial" w:eastAsia="Arial" w:hAnsi="Arial" w:cs="Arial"/>
          <w:sz w:val="24"/>
          <w:szCs w:val="24"/>
        </w:rPr>
        <w:t>аналитической экономической информацией; умение самостоятельно анализировать</w:t>
      </w:r>
    </w:p>
    <w:p w:rsidR="00FE613C" w:rsidRDefault="00FE613C">
      <w:pPr>
        <w:spacing w:line="1" w:lineRule="exact"/>
        <w:rPr>
          <w:sz w:val="20"/>
          <w:szCs w:val="20"/>
        </w:rPr>
      </w:pPr>
    </w:p>
    <w:p w:rsidR="00FE613C" w:rsidRDefault="00FE613C" w:rsidP="00A43435">
      <w:pPr>
        <w:numPr>
          <w:ilvl w:val="0"/>
          <w:numId w:val="172"/>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интерпретировать данные для решения теоретических и прикладных задач;</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умение оценивать и аргументировать собственную точку зрения по</w:t>
      </w:r>
      <w:r>
        <w:rPr>
          <w:rFonts w:ascii="Times New Roman" w:eastAsia="Times New Roman" w:hAnsi="Times New Roman" w:cs="Times New Roman"/>
          <w:sz w:val="24"/>
          <w:szCs w:val="24"/>
        </w:rPr>
        <w:t xml:space="preserve"> </w:t>
      </w:r>
      <w:r>
        <w:rPr>
          <w:rFonts w:ascii="Arial" w:eastAsia="Arial" w:hAnsi="Arial" w:cs="Arial"/>
          <w:sz w:val="24"/>
          <w:szCs w:val="24"/>
        </w:rPr>
        <w:t>экономическим проблемам, различным аспектам социально-экономической политики государства;</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системы знаний об институциональных преобразованиях</w:t>
      </w:r>
      <w:r>
        <w:rPr>
          <w:rFonts w:ascii="Times New Roman" w:eastAsia="Times New Roman" w:hAnsi="Times New Roman" w:cs="Times New Roman"/>
          <w:sz w:val="24"/>
          <w:szCs w:val="24"/>
        </w:rPr>
        <w:t xml:space="preserve"> </w:t>
      </w:r>
      <w:r>
        <w:rPr>
          <w:rFonts w:ascii="Arial" w:eastAsia="Arial" w:hAnsi="Arial" w:cs="Arial"/>
          <w:sz w:val="24"/>
          <w:szCs w:val="24"/>
        </w:rPr>
        <w:t>российской экономики при переходе к рыночной системе, о динамике основных макроэкономических показателей и современной ситуации в экономике России.</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Основные концепции экономики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Экономика как наука и сфера деятельности человека. Свободные и экономи-ческие блага. Ограниченность ресурсов. Альтернативная стоимость. Кривая произ-водственных возможностей. Факторы производства. Главные вопросы экономики. Типы экономических систем. Собственность.</w:t>
      </w:r>
    </w:p>
    <w:p w:rsidR="00FE613C" w:rsidRDefault="00FE613C">
      <w:pPr>
        <w:spacing w:line="232"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Микроэкономика</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Рациональный потребитель. Защита прав потребителя. Семейный бюджет. Источники семейных доходов. Реальные и номинальные доходы семьи. Основные виды расходов семьи. Потребительский кредит. </w:t>
      </w:r>
      <w:r>
        <w:rPr>
          <w:rFonts w:ascii="Arial" w:eastAsia="Arial" w:hAnsi="Arial" w:cs="Arial"/>
          <w:i/>
          <w:iCs/>
          <w:sz w:val="24"/>
          <w:szCs w:val="24"/>
        </w:rPr>
        <w:t>Ипотечный кредит.</w:t>
      </w:r>
      <w:r>
        <w:rPr>
          <w:rFonts w:ascii="Arial" w:eastAsia="Arial" w:hAnsi="Arial" w:cs="Arial"/>
          <w:sz w:val="24"/>
          <w:szCs w:val="24"/>
        </w:rPr>
        <w:t xml:space="preserve"> Страхование</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Рыночный спрос. Рыночное предложение. Рыночное равновесие. Последствия введения фиксированных цен. Равновесная цена. </w:t>
      </w:r>
      <w:r>
        <w:rPr>
          <w:rFonts w:ascii="Arial" w:eastAsia="Arial" w:hAnsi="Arial" w:cs="Arial"/>
          <w:i/>
          <w:iCs/>
          <w:sz w:val="24"/>
          <w:szCs w:val="24"/>
        </w:rPr>
        <w:t>Эластичность спроса.</w:t>
      </w:r>
      <w:r>
        <w:rPr>
          <w:rFonts w:ascii="Arial" w:eastAsia="Arial" w:hAnsi="Arial" w:cs="Arial"/>
          <w:sz w:val="24"/>
          <w:szCs w:val="24"/>
        </w:rPr>
        <w:t xml:space="preserve"> </w:t>
      </w:r>
      <w:r>
        <w:rPr>
          <w:rFonts w:ascii="Arial" w:eastAsia="Arial" w:hAnsi="Arial" w:cs="Arial"/>
          <w:i/>
          <w:iCs/>
          <w:sz w:val="24"/>
          <w:szCs w:val="24"/>
        </w:rPr>
        <w:t>Эластич-ность предложения</w:t>
      </w:r>
      <w:r>
        <w:rPr>
          <w:rFonts w:ascii="Arial" w:eastAsia="Arial" w:hAnsi="Arial" w:cs="Arial"/>
          <w:sz w:val="24"/>
          <w:szCs w:val="24"/>
        </w:rPr>
        <w:t>.</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Фирма и ее цели. Экономические цели фирмы. Организационно-правовые формы предприятий. Акции, облигации и другие ценные бумаги. Фондовый рынок. </w:t>
      </w:r>
      <w:r>
        <w:rPr>
          <w:rFonts w:ascii="Arial" w:eastAsia="Arial" w:hAnsi="Arial" w:cs="Arial"/>
          <w:i/>
          <w:iCs/>
          <w:sz w:val="24"/>
          <w:szCs w:val="24"/>
        </w:rPr>
        <w:t xml:space="preserve">Франчайзинг. </w:t>
      </w:r>
      <w:r>
        <w:rPr>
          <w:rFonts w:ascii="Arial" w:eastAsia="Arial" w:hAnsi="Arial" w:cs="Arial"/>
          <w:sz w:val="24"/>
          <w:szCs w:val="24"/>
        </w:rPr>
        <w:t>Предпринимательство.</w:t>
      </w:r>
      <w:r>
        <w:rPr>
          <w:rFonts w:ascii="Arial" w:eastAsia="Arial" w:hAnsi="Arial" w:cs="Arial"/>
          <w:i/>
          <w:iCs/>
          <w:sz w:val="24"/>
          <w:szCs w:val="24"/>
        </w:rPr>
        <w:t xml:space="preserve"> </w:t>
      </w:r>
      <w:r>
        <w:rPr>
          <w:rFonts w:ascii="Arial" w:eastAsia="Arial" w:hAnsi="Arial" w:cs="Arial"/>
          <w:sz w:val="24"/>
          <w:szCs w:val="24"/>
        </w:rPr>
        <w:t>Источники финансирования бизнеса.</w:t>
      </w:r>
      <w:r>
        <w:rPr>
          <w:rFonts w:ascii="Arial" w:eastAsia="Arial" w:hAnsi="Arial" w:cs="Arial"/>
          <w:i/>
          <w:iCs/>
          <w:sz w:val="24"/>
          <w:szCs w:val="24"/>
        </w:rPr>
        <w:t xml:space="preserve"> </w:t>
      </w:r>
      <w:r>
        <w:rPr>
          <w:rFonts w:ascii="Arial" w:eastAsia="Arial" w:hAnsi="Arial" w:cs="Arial"/>
          <w:sz w:val="24"/>
          <w:szCs w:val="24"/>
        </w:rPr>
        <w:t>Факторы</w:t>
      </w:r>
      <w:r>
        <w:rPr>
          <w:rFonts w:ascii="Arial" w:eastAsia="Arial" w:hAnsi="Arial" w:cs="Arial"/>
          <w:i/>
          <w:iCs/>
          <w:sz w:val="24"/>
          <w:szCs w:val="24"/>
        </w:rPr>
        <w:t xml:space="preserve"> </w:t>
      </w:r>
      <w:r>
        <w:rPr>
          <w:rFonts w:ascii="Arial" w:eastAsia="Arial" w:hAnsi="Arial" w:cs="Arial"/>
          <w:sz w:val="24"/>
          <w:szCs w:val="24"/>
        </w:rPr>
        <w:t xml:space="preserve">производства. Издержки, выручка, прибыль. Производство, производительность тру-да. Факторы, влияющие на производительность труда. </w:t>
      </w:r>
      <w:r>
        <w:rPr>
          <w:rFonts w:ascii="Arial" w:eastAsia="Arial" w:hAnsi="Arial" w:cs="Arial"/>
          <w:i/>
          <w:iCs/>
          <w:sz w:val="24"/>
          <w:szCs w:val="24"/>
        </w:rPr>
        <w:t xml:space="preserve">Основные принципы ме-неджмента. Основные элементы маркетинга. Бизнес-план. Реклама. </w:t>
      </w:r>
      <w:r>
        <w:rPr>
          <w:rFonts w:ascii="Arial" w:eastAsia="Arial" w:hAnsi="Arial" w:cs="Arial"/>
          <w:sz w:val="24"/>
          <w:szCs w:val="24"/>
        </w:rPr>
        <w:t>Конкуренция.</w:t>
      </w:r>
      <w:r>
        <w:rPr>
          <w:rFonts w:ascii="Arial" w:eastAsia="Arial" w:hAnsi="Arial" w:cs="Arial"/>
          <w:i/>
          <w:iCs/>
          <w:sz w:val="24"/>
          <w:szCs w:val="24"/>
        </w:rPr>
        <w:t xml:space="preserve"> Рынки с интенсивной конкуренцией. Рынки с ослабленной конкуренцией.</w:t>
      </w:r>
    </w:p>
    <w:p w:rsidR="00FE613C" w:rsidRDefault="00FE613C">
      <w:pPr>
        <w:spacing w:line="16"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Рынок капитала. Рынок земли. Рынок труда. Заработная плата и стимулиро-вание труда. Прожиточный минимум. Занятость. Безработица. Виды безработицы. Государственная политика в области занятости. </w:t>
      </w:r>
      <w:r>
        <w:rPr>
          <w:rFonts w:ascii="Arial" w:eastAsia="Arial" w:hAnsi="Arial" w:cs="Arial"/>
          <w:i/>
          <w:iCs/>
          <w:sz w:val="24"/>
          <w:szCs w:val="24"/>
        </w:rPr>
        <w:t>Профсоюзы.</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Макроэкономика</w:t>
      </w:r>
    </w:p>
    <w:p w:rsidR="00FE613C" w:rsidRDefault="00FE613C">
      <w:pPr>
        <w:spacing w:line="200"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Роль государства в экономике. Общественные блага. </w:t>
      </w:r>
      <w:r>
        <w:rPr>
          <w:rFonts w:ascii="Arial" w:eastAsia="Arial" w:hAnsi="Arial" w:cs="Arial"/>
          <w:i/>
          <w:iCs/>
          <w:sz w:val="24"/>
          <w:szCs w:val="24"/>
        </w:rPr>
        <w:t xml:space="preserve">Необходимость регули-рования степени социального неравенства. </w:t>
      </w:r>
      <w:r>
        <w:rPr>
          <w:rFonts w:ascii="Arial" w:eastAsia="Arial" w:hAnsi="Arial" w:cs="Arial"/>
          <w:sz w:val="24"/>
          <w:szCs w:val="24"/>
        </w:rPr>
        <w:t>Государственный бюджет.</w:t>
      </w:r>
      <w:r>
        <w:rPr>
          <w:rFonts w:ascii="Arial" w:eastAsia="Arial" w:hAnsi="Arial" w:cs="Arial"/>
          <w:i/>
          <w:iCs/>
          <w:sz w:val="24"/>
          <w:szCs w:val="24"/>
        </w:rPr>
        <w:t xml:space="preserve"> </w:t>
      </w:r>
      <w:r>
        <w:rPr>
          <w:rFonts w:ascii="Arial" w:eastAsia="Arial" w:hAnsi="Arial" w:cs="Arial"/>
          <w:sz w:val="24"/>
          <w:szCs w:val="24"/>
        </w:rPr>
        <w:t xml:space="preserve">Государст-венный долг. Налоги. Виды налогов. </w:t>
      </w:r>
      <w:r>
        <w:rPr>
          <w:rFonts w:ascii="Arial" w:eastAsia="Arial" w:hAnsi="Arial" w:cs="Arial"/>
          <w:i/>
          <w:iCs/>
          <w:sz w:val="24"/>
          <w:szCs w:val="24"/>
        </w:rPr>
        <w:t>Фискальная политика государства.</w:t>
      </w:r>
    </w:p>
    <w:p w:rsidR="00FE613C" w:rsidRDefault="00FE613C">
      <w:pPr>
        <w:spacing w:line="11" w:lineRule="exact"/>
        <w:rPr>
          <w:sz w:val="20"/>
          <w:szCs w:val="20"/>
        </w:rPr>
      </w:pPr>
    </w:p>
    <w:p w:rsidR="00FE613C" w:rsidRDefault="00FE613C">
      <w:pPr>
        <w:spacing w:line="235" w:lineRule="auto"/>
        <w:ind w:left="980"/>
        <w:rPr>
          <w:sz w:val="20"/>
          <w:szCs w:val="20"/>
        </w:rPr>
      </w:pPr>
      <w:r>
        <w:rPr>
          <w:rFonts w:ascii="Arial" w:eastAsia="Arial" w:hAnsi="Arial" w:cs="Arial"/>
          <w:i/>
          <w:iCs/>
          <w:sz w:val="24"/>
          <w:szCs w:val="24"/>
        </w:rPr>
        <w:t xml:space="preserve">Основные макроэкономические проблемы. </w:t>
      </w:r>
      <w:r>
        <w:rPr>
          <w:rFonts w:ascii="Arial" w:eastAsia="Arial" w:hAnsi="Arial" w:cs="Arial"/>
          <w:sz w:val="24"/>
          <w:szCs w:val="24"/>
        </w:rPr>
        <w:t>Валовой внутренний продукт.</w:t>
      </w:r>
      <w:r>
        <w:rPr>
          <w:rFonts w:ascii="Arial" w:eastAsia="Arial" w:hAnsi="Arial" w:cs="Arial"/>
          <w:i/>
          <w:iCs/>
          <w:sz w:val="24"/>
          <w:szCs w:val="24"/>
        </w:rPr>
        <w:t xml:space="preserve"> Макроэкономическое равновесие</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Экономический рост.</w:t>
      </w:r>
      <w:r>
        <w:rPr>
          <w:rFonts w:ascii="Arial" w:eastAsia="Arial" w:hAnsi="Arial" w:cs="Arial"/>
          <w:i/>
          <w:iCs/>
          <w:sz w:val="24"/>
          <w:szCs w:val="24"/>
        </w:rPr>
        <w:t xml:space="preserve"> </w:t>
      </w:r>
      <w:r>
        <w:rPr>
          <w:rFonts w:ascii="Arial" w:eastAsia="Arial" w:hAnsi="Arial" w:cs="Arial"/>
          <w:sz w:val="24"/>
          <w:szCs w:val="24"/>
        </w:rPr>
        <w:t>Экстенсивный и ин-</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sz w:val="24"/>
          <w:szCs w:val="24"/>
        </w:rPr>
        <w:t>тенсивный рост. Факторы экономического роста. Экономические циклы.</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Деньги. Функции денег. Банки. Банковская система. Финансовые институты. </w:t>
      </w:r>
      <w:r>
        <w:rPr>
          <w:rFonts w:ascii="Arial" w:eastAsia="Arial" w:hAnsi="Arial" w:cs="Arial"/>
          <w:i/>
          <w:iCs/>
          <w:sz w:val="24"/>
          <w:szCs w:val="24"/>
        </w:rPr>
        <w:t xml:space="preserve">Вклады. </w:t>
      </w:r>
      <w:r>
        <w:rPr>
          <w:rFonts w:ascii="Arial" w:eastAsia="Arial" w:hAnsi="Arial" w:cs="Arial"/>
          <w:sz w:val="24"/>
          <w:szCs w:val="24"/>
        </w:rPr>
        <w:t>Денежные агрегаты.</w:t>
      </w:r>
      <w:r>
        <w:rPr>
          <w:rFonts w:ascii="Arial" w:eastAsia="Arial" w:hAnsi="Arial" w:cs="Arial"/>
          <w:i/>
          <w:iCs/>
          <w:sz w:val="24"/>
          <w:szCs w:val="24"/>
        </w:rPr>
        <w:t xml:space="preserve"> Монетарная политика Банка России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Инфляция.</w:t>
      </w:r>
      <w:r>
        <w:rPr>
          <w:rFonts w:ascii="Arial" w:eastAsia="Arial" w:hAnsi="Arial" w:cs="Arial"/>
          <w:i/>
          <w:iCs/>
          <w:sz w:val="24"/>
          <w:szCs w:val="24"/>
        </w:rPr>
        <w:t xml:space="preserve"> </w:t>
      </w:r>
      <w:r>
        <w:rPr>
          <w:rFonts w:ascii="Arial" w:eastAsia="Arial" w:hAnsi="Arial" w:cs="Arial"/>
          <w:sz w:val="24"/>
          <w:szCs w:val="24"/>
        </w:rPr>
        <w:t>Со-циальные последствия инфляции.</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Международная экономика</w:t>
      </w:r>
    </w:p>
    <w:p w:rsidR="00FE613C" w:rsidRDefault="00FE613C">
      <w:pPr>
        <w:spacing w:line="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Международная торговля. </w:t>
      </w:r>
      <w:r>
        <w:rPr>
          <w:rFonts w:ascii="Arial" w:eastAsia="Arial" w:hAnsi="Arial" w:cs="Arial"/>
          <w:i/>
          <w:iCs/>
          <w:sz w:val="24"/>
          <w:szCs w:val="24"/>
        </w:rPr>
        <w:t>Внешнеторговая политика.</w:t>
      </w:r>
      <w:r>
        <w:rPr>
          <w:rFonts w:ascii="Arial" w:eastAsia="Arial" w:hAnsi="Arial" w:cs="Arial"/>
          <w:sz w:val="24"/>
          <w:szCs w:val="24"/>
        </w:rPr>
        <w:t xml:space="preserve"> Международное раз-деление руда. Валютный рынок. Обменные курсы валют. </w:t>
      </w:r>
      <w:r>
        <w:rPr>
          <w:rFonts w:ascii="Arial" w:eastAsia="Arial" w:hAnsi="Arial" w:cs="Arial"/>
          <w:i/>
          <w:iCs/>
          <w:sz w:val="24"/>
          <w:szCs w:val="24"/>
        </w:rPr>
        <w:t>Международные.</w:t>
      </w:r>
      <w:r>
        <w:rPr>
          <w:rFonts w:ascii="Arial" w:eastAsia="Arial" w:hAnsi="Arial" w:cs="Arial"/>
          <w:sz w:val="24"/>
          <w:szCs w:val="24"/>
        </w:rPr>
        <w:t xml:space="preserve"> </w:t>
      </w:r>
      <w:r>
        <w:rPr>
          <w:rFonts w:ascii="Arial" w:eastAsia="Arial" w:hAnsi="Arial" w:cs="Arial"/>
          <w:i/>
          <w:iCs/>
          <w:sz w:val="24"/>
          <w:szCs w:val="24"/>
        </w:rPr>
        <w:t>расчеты.</w:t>
      </w:r>
      <w:r>
        <w:rPr>
          <w:rFonts w:ascii="Arial" w:eastAsia="Arial" w:hAnsi="Arial" w:cs="Arial"/>
          <w:sz w:val="24"/>
          <w:szCs w:val="24"/>
        </w:rPr>
        <w:t xml:space="preserve"> Государственная политика в области международной торговли. Международные экономические организации. Глобальные экономические проблемы. Особенности современной экономики России.</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Основные концепции экономики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lastRenderedPageBreak/>
        <w:t xml:space="preserve">Предмет и метод экономической науки. Свободные и экономические блага. Альтернативная стоимость. Кривая производственных возможностей. Факторы производства и факторные доходы. Выгоды обмена. </w:t>
      </w:r>
      <w:r>
        <w:rPr>
          <w:rFonts w:ascii="Arial" w:eastAsia="Arial" w:hAnsi="Arial" w:cs="Arial"/>
          <w:i/>
          <w:iCs/>
          <w:sz w:val="24"/>
          <w:szCs w:val="24"/>
        </w:rPr>
        <w:t>Абсолютные и сравнительные</w:t>
      </w:r>
      <w:r>
        <w:rPr>
          <w:rFonts w:ascii="Arial" w:eastAsia="Arial" w:hAnsi="Arial" w:cs="Arial"/>
          <w:sz w:val="24"/>
          <w:szCs w:val="24"/>
        </w:rPr>
        <w:t xml:space="preserve"> </w:t>
      </w:r>
      <w:r>
        <w:rPr>
          <w:rFonts w:ascii="Arial" w:eastAsia="Arial" w:hAnsi="Arial" w:cs="Arial"/>
          <w:i/>
          <w:iCs/>
          <w:sz w:val="24"/>
          <w:szCs w:val="24"/>
        </w:rPr>
        <w:t xml:space="preserve">преимущества. </w:t>
      </w:r>
      <w:r>
        <w:rPr>
          <w:rFonts w:ascii="Arial" w:eastAsia="Arial" w:hAnsi="Arial" w:cs="Arial"/>
          <w:sz w:val="24"/>
          <w:szCs w:val="24"/>
        </w:rPr>
        <w:t>Типы экономических систем.</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Микроэкономика</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Рациональный потребитель. Полезность и потребительский выбор. Защита прав потребителя. Семейный бюджет. Источники семейных доходов. Реальные и номинальные доходы семьи. Основные виды расходов семьи. Потребительский кредит. Ипотечный кредит.</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Функционирование рынка. Спрос, величина спроса, закон спроса, индивидуальный и рыночный спрос. Товары Гиффена. Факторы спроса. Эластичность спроса по цене. Эластичность спроса по доходу. Нормальные блага, товары первой необходимости и товары роскоши. </w:t>
      </w:r>
      <w:r>
        <w:rPr>
          <w:rFonts w:ascii="Arial" w:eastAsia="Arial" w:hAnsi="Arial" w:cs="Arial"/>
          <w:i/>
          <w:iCs/>
          <w:sz w:val="24"/>
          <w:szCs w:val="24"/>
        </w:rPr>
        <w:t>Заменяющие и дополняющие</w:t>
      </w:r>
      <w:r>
        <w:rPr>
          <w:rFonts w:ascii="Arial" w:eastAsia="Arial" w:hAnsi="Arial" w:cs="Arial"/>
          <w:sz w:val="24"/>
          <w:szCs w:val="24"/>
        </w:rPr>
        <w:t xml:space="preserve"> </w:t>
      </w:r>
      <w:r>
        <w:rPr>
          <w:rFonts w:ascii="Arial" w:eastAsia="Arial" w:hAnsi="Arial" w:cs="Arial"/>
          <w:i/>
          <w:iCs/>
          <w:sz w:val="24"/>
          <w:szCs w:val="24"/>
        </w:rPr>
        <w:t xml:space="preserve">товары, перекрестная эластичность спроса. </w:t>
      </w:r>
      <w:r>
        <w:rPr>
          <w:rFonts w:ascii="Arial" w:eastAsia="Arial" w:hAnsi="Arial" w:cs="Arial"/>
          <w:sz w:val="24"/>
          <w:szCs w:val="24"/>
        </w:rPr>
        <w:t>Предложение,</w:t>
      </w:r>
      <w:r>
        <w:rPr>
          <w:rFonts w:ascii="Arial" w:eastAsia="Arial" w:hAnsi="Arial" w:cs="Arial"/>
          <w:i/>
          <w:iCs/>
          <w:sz w:val="24"/>
          <w:szCs w:val="24"/>
        </w:rPr>
        <w:t xml:space="preserve"> </w:t>
      </w:r>
      <w:r>
        <w:rPr>
          <w:rFonts w:ascii="Arial" w:eastAsia="Arial" w:hAnsi="Arial" w:cs="Arial"/>
          <w:sz w:val="24"/>
          <w:szCs w:val="24"/>
        </w:rPr>
        <w:t>величина</w:t>
      </w:r>
      <w:r>
        <w:rPr>
          <w:rFonts w:ascii="Arial" w:eastAsia="Arial" w:hAnsi="Arial" w:cs="Arial"/>
          <w:i/>
          <w:iCs/>
          <w:sz w:val="24"/>
          <w:szCs w:val="24"/>
        </w:rPr>
        <w:t xml:space="preserve"> </w:t>
      </w:r>
      <w:r>
        <w:rPr>
          <w:rFonts w:ascii="Arial" w:eastAsia="Arial" w:hAnsi="Arial" w:cs="Arial"/>
          <w:sz w:val="24"/>
          <w:szCs w:val="24"/>
        </w:rPr>
        <w:t>предложения, закон предложения, индивидуальное и рыночное предложение. Факторы предложения. Эластичность предложения. Рыночное равновесие, равновесная цена.</w:t>
      </w:r>
    </w:p>
    <w:p w:rsidR="00FE613C" w:rsidRDefault="00FE613C">
      <w:pPr>
        <w:spacing w:line="1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Фирма и ее цели. Организационно-правовые формы предприятий по российскому законодательству. Франчайзинг. Экономические и бухгалтерские затраты и прибыль. </w:t>
      </w:r>
      <w:r>
        <w:rPr>
          <w:rFonts w:ascii="Arial" w:eastAsia="Arial" w:hAnsi="Arial" w:cs="Arial"/>
          <w:i/>
          <w:iCs/>
          <w:sz w:val="24"/>
          <w:szCs w:val="24"/>
        </w:rPr>
        <w:t>Показатели выпуска фирмы:</w:t>
      </w:r>
      <w:r>
        <w:rPr>
          <w:rFonts w:ascii="Arial" w:eastAsia="Arial" w:hAnsi="Arial" w:cs="Arial"/>
          <w:sz w:val="24"/>
          <w:szCs w:val="24"/>
        </w:rPr>
        <w:t xml:space="preserve"> </w:t>
      </w:r>
      <w:r>
        <w:rPr>
          <w:rFonts w:ascii="Arial" w:eastAsia="Arial" w:hAnsi="Arial" w:cs="Arial"/>
          <w:i/>
          <w:iCs/>
          <w:sz w:val="24"/>
          <w:szCs w:val="24"/>
        </w:rPr>
        <w:t>общий,</w:t>
      </w:r>
      <w:r>
        <w:rPr>
          <w:rFonts w:ascii="Arial" w:eastAsia="Arial" w:hAnsi="Arial" w:cs="Arial"/>
          <w:sz w:val="24"/>
          <w:szCs w:val="24"/>
        </w:rPr>
        <w:t xml:space="preserve"> </w:t>
      </w:r>
      <w:r>
        <w:rPr>
          <w:rFonts w:ascii="Arial" w:eastAsia="Arial" w:hAnsi="Arial" w:cs="Arial"/>
          <w:i/>
          <w:iCs/>
          <w:sz w:val="24"/>
          <w:szCs w:val="24"/>
        </w:rPr>
        <w:t>средний и предельный</w:t>
      </w:r>
      <w:r>
        <w:rPr>
          <w:rFonts w:ascii="Arial" w:eastAsia="Arial" w:hAnsi="Arial" w:cs="Arial"/>
          <w:sz w:val="24"/>
          <w:szCs w:val="24"/>
        </w:rPr>
        <w:t xml:space="preserve"> </w:t>
      </w:r>
      <w:r>
        <w:rPr>
          <w:rFonts w:ascii="Arial" w:eastAsia="Arial" w:hAnsi="Arial" w:cs="Arial"/>
          <w:i/>
          <w:iCs/>
          <w:sz w:val="24"/>
          <w:szCs w:val="24"/>
        </w:rPr>
        <w:t xml:space="preserve">продукт переменного фактора производства. </w:t>
      </w:r>
      <w:r>
        <w:rPr>
          <w:rFonts w:ascii="Arial" w:eastAsia="Arial" w:hAnsi="Arial" w:cs="Arial"/>
          <w:sz w:val="24"/>
          <w:szCs w:val="24"/>
        </w:rPr>
        <w:t>Закон убывающей отдачи.</w:t>
      </w:r>
      <w:r>
        <w:rPr>
          <w:rFonts w:ascii="Arial" w:eastAsia="Arial" w:hAnsi="Arial" w:cs="Arial"/>
          <w:i/>
          <w:iCs/>
          <w:sz w:val="24"/>
          <w:szCs w:val="24"/>
        </w:rPr>
        <w:t xml:space="preserve"> </w:t>
      </w:r>
      <w:r>
        <w:rPr>
          <w:rFonts w:ascii="Arial" w:eastAsia="Arial" w:hAnsi="Arial" w:cs="Arial"/>
          <w:sz w:val="24"/>
          <w:szCs w:val="24"/>
        </w:rPr>
        <w:t xml:space="preserve">Амортизационные отчисления. </w:t>
      </w:r>
      <w:r>
        <w:rPr>
          <w:rFonts w:ascii="Arial" w:eastAsia="Arial" w:hAnsi="Arial" w:cs="Arial"/>
          <w:i/>
          <w:iCs/>
          <w:sz w:val="24"/>
          <w:szCs w:val="24"/>
        </w:rPr>
        <w:t>Необратимые издержки.</w:t>
      </w:r>
      <w:r>
        <w:rPr>
          <w:rFonts w:ascii="Arial" w:eastAsia="Arial" w:hAnsi="Arial" w:cs="Arial"/>
          <w:sz w:val="24"/>
          <w:szCs w:val="24"/>
        </w:rPr>
        <w:t xml:space="preserve"> Постоянные и переменные издержки. Средние и предельные переменные издержки. Эффект масштаба. Предельные издержки и предельная выручка фирмы. Максимизация прибыли.</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Предпринимательство, его виды и мотивы. Основные источники финансирования бизнеса. Ценные бумаги и рынок ценных бумаг. Финансовые институты. Страховые услуги. Основные принципы менеджмента. Основные элементы маркетинга. </w:t>
      </w:r>
      <w:r>
        <w:rPr>
          <w:rFonts w:ascii="Arial" w:eastAsia="Arial" w:hAnsi="Arial" w:cs="Arial"/>
          <w:i/>
          <w:iCs/>
          <w:sz w:val="24"/>
          <w:szCs w:val="24"/>
        </w:rPr>
        <w:t>Реклама.</w:t>
      </w:r>
      <w:r>
        <w:rPr>
          <w:rFonts w:ascii="Arial" w:eastAsia="Arial" w:hAnsi="Arial" w:cs="Arial"/>
          <w:sz w:val="24"/>
          <w:szCs w:val="24"/>
        </w:rPr>
        <w:t xml:space="preserve"> Бизнес-план.</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Рыночные структуры. Совершенная конкуренция. Монополия, виды монополий. Ценовая дискриминация. Монополистическая конкуренция. Олигополия. Монопсония. Политика защиты и антимонопольное законодательство.</w:t>
      </w:r>
    </w:p>
    <w:p w:rsidR="00FE613C" w:rsidRDefault="00FE613C">
      <w:pPr>
        <w:spacing w:line="7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Рынки факторов производства. Производный спрос. Рынок труда. Спрос фирмы на труд. Предложение труда для отдельной фирмы. Минимальная оплата труда. Дискриминация на рынке труда. Роль профсоюзов. Рынки земли. Экономическая рента. Рынок капитала. Дисконтирование.</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Макроэкономика</w:t>
      </w:r>
    </w:p>
    <w:p w:rsidR="00FE613C" w:rsidRDefault="00FE613C">
      <w:pPr>
        <w:ind w:left="980"/>
        <w:rPr>
          <w:sz w:val="20"/>
          <w:szCs w:val="20"/>
        </w:rPr>
      </w:pPr>
      <w:r>
        <w:rPr>
          <w:rFonts w:ascii="Arial" w:eastAsia="Arial" w:hAnsi="Arial" w:cs="Arial"/>
          <w:sz w:val="24"/>
          <w:szCs w:val="24"/>
        </w:rPr>
        <w:t>Роль  государства  в  рыночной  экономике.  Общественные  блага  и  внешние</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эффекты. Распределение доходов. Измерение неравенства доходов. Государственный бюджет и государственный долг. Налоги. Фискальная политика государства. Монетарная политика Банка России.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lastRenderedPageBreak/>
        <w:t xml:space="preserve">Особенности макроэкономического анализа. Представление о системе национальных счетов. ВВП. Номинальный и реальный ВВП. </w:t>
      </w:r>
      <w:r>
        <w:rPr>
          <w:rFonts w:ascii="Arial" w:eastAsia="Arial" w:hAnsi="Arial" w:cs="Arial"/>
          <w:i/>
          <w:iCs/>
          <w:sz w:val="24"/>
          <w:szCs w:val="24"/>
        </w:rPr>
        <w:t>Совокупный спрос и</w:t>
      </w:r>
      <w:r>
        <w:rPr>
          <w:rFonts w:ascii="Arial" w:eastAsia="Arial" w:hAnsi="Arial" w:cs="Arial"/>
          <w:sz w:val="24"/>
          <w:szCs w:val="24"/>
        </w:rPr>
        <w:t xml:space="preserve"> </w:t>
      </w:r>
      <w:r>
        <w:rPr>
          <w:rFonts w:ascii="Arial" w:eastAsia="Arial" w:hAnsi="Arial" w:cs="Arial"/>
          <w:i/>
          <w:iCs/>
          <w:sz w:val="24"/>
          <w:szCs w:val="24"/>
        </w:rPr>
        <w:t>совокупное предложение.</w:t>
      </w:r>
    </w:p>
    <w:p w:rsidR="00FE613C" w:rsidRDefault="00FE613C">
      <w:pPr>
        <w:spacing w:line="18"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Деньги. Денежные агрегаты. Основы денежной политики. Банки и банковская система.</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Инфляция и дефляция; виды инфляции. Причины инфляции. Последствия инфляции. Безработица. Государственная политика в области занятости. Экономический рост. Экстенсивный и интенсивный рост. Факторы экономического роста</w:t>
      </w:r>
      <w:r>
        <w:rPr>
          <w:rFonts w:ascii="Arial" w:eastAsia="Arial" w:hAnsi="Arial" w:cs="Arial"/>
          <w:i/>
          <w:iCs/>
          <w:sz w:val="24"/>
          <w:szCs w:val="24"/>
        </w:rPr>
        <w:t>.</w:t>
      </w:r>
      <w:r>
        <w:rPr>
          <w:rFonts w:ascii="Arial" w:eastAsia="Arial" w:hAnsi="Arial" w:cs="Arial"/>
          <w:sz w:val="24"/>
          <w:szCs w:val="24"/>
        </w:rPr>
        <w:t xml:space="preserve"> Экономические циклы.</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Международная экономика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Международная торговля. Государственная политика в области международной торговли. Обменный курс валюты. </w:t>
      </w:r>
      <w:r>
        <w:rPr>
          <w:rFonts w:ascii="Arial" w:eastAsia="Arial" w:hAnsi="Arial" w:cs="Arial"/>
          <w:i/>
          <w:iCs/>
          <w:sz w:val="24"/>
          <w:szCs w:val="24"/>
        </w:rPr>
        <w:t>Валютный рынок.</w:t>
      </w:r>
      <w:r>
        <w:rPr>
          <w:rFonts w:ascii="Arial" w:eastAsia="Arial" w:hAnsi="Arial" w:cs="Arial"/>
          <w:sz w:val="24"/>
          <w:szCs w:val="24"/>
        </w:rPr>
        <w:t xml:space="preserve"> Международные финансы. Мировая валютная система. Международные расчеты. Платежный баланс. </w:t>
      </w:r>
      <w:r>
        <w:rPr>
          <w:rFonts w:ascii="Arial" w:eastAsia="Arial" w:hAnsi="Arial" w:cs="Arial"/>
          <w:i/>
          <w:iCs/>
          <w:sz w:val="24"/>
          <w:szCs w:val="24"/>
        </w:rPr>
        <w:t>Международные экономические организации.</w:t>
      </w:r>
      <w:r>
        <w:rPr>
          <w:rFonts w:ascii="Arial" w:eastAsia="Arial" w:hAnsi="Arial" w:cs="Arial"/>
          <w:sz w:val="24"/>
          <w:szCs w:val="24"/>
        </w:rPr>
        <w:t xml:space="preserve"> Глобальные экономические проблемы. Особенности современной экономики России.</w:t>
      </w:r>
    </w:p>
    <w:p w:rsidR="00FE613C" w:rsidRDefault="00FE613C">
      <w:pPr>
        <w:spacing w:line="353" w:lineRule="exact"/>
        <w:rPr>
          <w:sz w:val="20"/>
          <w:szCs w:val="20"/>
        </w:rPr>
      </w:pPr>
    </w:p>
    <w:p w:rsidR="00FE613C" w:rsidRDefault="00FE613C" w:rsidP="00BC03FA">
      <w:pPr>
        <w:ind w:left="1840"/>
        <w:jc w:val="center"/>
        <w:rPr>
          <w:sz w:val="20"/>
          <w:szCs w:val="20"/>
        </w:rPr>
      </w:pPr>
      <w:r>
        <w:rPr>
          <w:rFonts w:ascii="Arial" w:eastAsia="Arial" w:hAnsi="Arial" w:cs="Arial"/>
          <w:b/>
          <w:bCs/>
          <w:sz w:val="24"/>
          <w:szCs w:val="24"/>
        </w:rPr>
        <w:t>Право</w:t>
      </w:r>
    </w:p>
    <w:p w:rsidR="00FE613C" w:rsidRDefault="00FE613C">
      <w:pPr>
        <w:spacing w:line="238" w:lineRule="auto"/>
        <w:ind w:left="260" w:firstLine="708"/>
        <w:jc w:val="both"/>
        <w:rPr>
          <w:sz w:val="20"/>
          <w:szCs w:val="20"/>
        </w:rPr>
      </w:pPr>
      <w:r>
        <w:rPr>
          <w:rFonts w:ascii="Arial" w:eastAsia="Arial" w:hAnsi="Arial" w:cs="Arial"/>
          <w:sz w:val="24"/>
          <w:szCs w:val="24"/>
        </w:rPr>
        <w:t>Право является одним из значимых гуманитарных предметов в системе среднего общего образования, поскольку призвано обеспечить формирование мировоззренческой, ценностно-смысловой сферы обучающихся, личностных основ российской гражданской идентичности, социальной ответственности, правового самосознания, толерантности, приверженности ценностям и установкам, закрепленным в Конституции РФ, гражданской активной позиции в общественной жизни при решении задач в области социальных отношений.</w:t>
      </w:r>
    </w:p>
    <w:p w:rsidR="00FE613C" w:rsidRDefault="00FE613C">
      <w:pPr>
        <w:spacing w:line="1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Основой учебного предмета «Право» на уровне среднего общего образования являются научные знания о государстве и праве. Учебный предмет «Право» на уровне среднего общего образования многогранно освещает проблемы прав человека, порядок функционирования органов государственной власти, акцентируя внимание на современных реалиях жизни, что способствует формированию у обучающихся правосознания и правовой культуры.</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Освоение учебного предмета «Право» на базовом уровне направлено на повышение правовой грамотности обучающихся, формирование высокого уровня их правового воспитания, ответственности и социальной активности.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Изучение учебного предмета «Право» на углубленном уровне предполагает ориентировку на получение компетентностей для последующей профессиональной деятельности.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Учебный предмет «Право» на уровне среднего общего образования опирается на межпредметные связи, в основе которых лежит обращение к таким учебным</w:t>
      </w:r>
    </w:p>
    <w:p w:rsidR="00FE613C" w:rsidRDefault="00FE613C">
      <w:pPr>
        <w:spacing w:line="77" w:lineRule="exact"/>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right="-259"/>
        <w:jc w:val="center"/>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предметам, как «Обществознание», «История», «Экономика», что создает возможность одновременного изучения тем по указанным учебным предметам.</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Примерная  программа  учебного  предмета  «Право»  составлена  на  основе</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Примерная программа учебного предмета «Право»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FE613C" w:rsidRDefault="00FE613C" w:rsidP="00BC03FA">
      <w:pPr>
        <w:ind w:right="-259"/>
        <w:rPr>
          <w:sz w:val="20"/>
          <w:szCs w:val="20"/>
        </w:rPr>
      </w:pPr>
    </w:p>
    <w:p w:rsidR="00FE613C" w:rsidRDefault="00FE613C">
      <w:pPr>
        <w:spacing w:line="146"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Основы теории государства и права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Признаки государства. Внутренние и внешние функции государства. Формы государства: формы правления, формы государственного устройства, политический режим. Признаки права. Функции права. Система права. </w:t>
      </w:r>
      <w:r>
        <w:rPr>
          <w:rFonts w:ascii="Arial" w:eastAsia="Arial" w:hAnsi="Arial" w:cs="Arial"/>
          <w:i/>
          <w:iCs/>
          <w:sz w:val="24"/>
          <w:szCs w:val="24"/>
        </w:rPr>
        <w:t>Предмет правового</w:t>
      </w:r>
      <w:r>
        <w:rPr>
          <w:rFonts w:ascii="Arial" w:eastAsia="Arial" w:hAnsi="Arial" w:cs="Arial"/>
          <w:sz w:val="24"/>
          <w:szCs w:val="24"/>
        </w:rPr>
        <w:t xml:space="preserve"> </w:t>
      </w:r>
      <w:r>
        <w:rPr>
          <w:rFonts w:ascii="Arial" w:eastAsia="Arial" w:hAnsi="Arial" w:cs="Arial"/>
          <w:i/>
          <w:iCs/>
          <w:sz w:val="24"/>
          <w:szCs w:val="24"/>
        </w:rPr>
        <w:t xml:space="preserve">регулирования. Метод правового регулирования. </w:t>
      </w:r>
      <w:r>
        <w:rPr>
          <w:rFonts w:ascii="Arial" w:eastAsia="Arial" w:hAnsi="Arial" w:cs="Arial"/>
          <w:sz w:val="24"/>
          <w:szCs w:val="24"/>
        </w:rPr>
        <w:t>Источники права.</w:t>
      </w:r>
      <w:r>
        <w:rPr>
          <w:rFonts w:ascii="Arial" w:eastAsia="Arial" w:hAnsi="Arial" w:cs="Arial"/>
          <w:i/>
          <w:iCs/>
          <w:sz w:val="24"/>
          <w:szCs w:val="24"/>
        </w:rPr>
        <w:t xml:space="preserve"> </w:t>
      </w:r>
      <w:r>
        <w:rPr>
          <w:rFonts w:ascii="Arial" w:eastAsia="Arial" w:hAnsi="Arial" w:cs="Arial"/>
          <w:sz w:val="24"/>
          <w:szCs w:val="24"/>
        </w:rPr>
        <w:t xml:space="preserve">Нормативно-правовой акт. Социальные нормы. Понятие, структура и виды правовых норм. Система российского права. Субъекты и объекты правоотношений. Правоспособность, дееспособность и деликтоспособность. Законность и правопорядок. </w:t>
      </w:r>
      <w:r>
        <w:rPr>
          <w:rFonts w:ascii="Arial" w:eastAsia="Arial" w:hAnsi="Arial" w:cs="Arial"/>
          <w:i/>
          <w:iCs/>
          <w:sz w:val="24"/>
          <w:szCs w:val="24"/>
        </w:rPr>
        <w:t>Понятие правосознания.</w:t>
      </w:r>
      <w:r>
        <w:rPr>
          <w:rFonts w:ascii="Arial" w:eastAsia="Arial" w:hAnsi="Arial" w:cs="Arial"/>
          <w:sz w:val="24"/>
          <w:szCs w:val="24"/>
        </w:rPr>
        <w:t xml:space="preserve"> </w:t>
      </w:r>
      <w:r>
        <w:rPr>
          <w:rFonts w:ascii="Arial" w:eastAsia="Arial" w:hAnsi="Arial" w:cs="Arial"/>
          <w:i/>
          <w:iCs/>
          <w:sz w:val="24"/>
          <w:szCs w:val="24"/>
        </w:rPr>
        <w:t>Опасность коррупции для гражданина,</w:t>
      </w:r>
      <w:r>
        <w:rPr>
          <w:rFonts w:ascii="Arial" w:eastAsia="Arial" w:hAnsi="Arial" w:cs="Arial"/>
          <w:sz w:val="24"/>
          <w:szCs w:val="24"/>
        </w:rPr>
        <w:t xml:space="preserve"> </w:t>
      </w:r>
      <w:r>
        <w:rPr>
          <w:rFonts w:ascii="Arial" w:eastAsia="Arial" w:hAnsi="Arial" w:cs="Arial"/>
          <w:i/>
          <w:iCs/>
          <w:sz w:val="24"/>
          <w:szCs w:val="24"/>
        </w:rPr>
        <w:t xml:space="preserve">общества и государства. Антикоррупционные меры, принимаемые на государственном уровне. </w:t>
      </w:r>
      <w:r>
        <w:rPr>
          <w:rFonts w:ascii="Arial" w:eastAsia="Arial" w:hAnsi="Arial" w:cs="Arial"/>
          <w:sz w:val="24"/>
          <w:szCs w:val="24"/>
        </w:rPr>
        <w:t>Правонарушения и юридическая ответственность.</w:t>
      </w:r>
    </w:p>
    <w:p w:rsidR="00FE613C" w:rsidRDefault="00FE613C">
      <w:pPr>
        <w:spacing w:line="289" w:lineRule="exact"/>
        <w:rPr>
          <w:sz w:val="20"/>
          <w:szCs w:val="20"/>
        </w:rPr>
      </w:pPr>
    </w:p>
    <w:p w:rsidR="00FE613C" w:rsidRDefault="00FE613C">
      <w:pPr>
        <w:ind w:left="980"/>
        <w:rPr>
          <w:sz w:val="20"/>
          <w:szCs w:val="20"/>
        </w:rPr>
      </w:pPr>
      <w:r>
        <w:rPr>
          <w:rFonts w:ascii="Arial" w:eastAsia="Arial" w:hAnsi="Arial" w:cs="Arial"/>
          <w:b/>
          <w:bCs/>
          <w:sz w:val="24"/>
          <w:szCs w:val="24"/>
        </w:rPr>
        <w:t>Конституционное право</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Конституция Российской Федерации. Основы конституционного строя Российской Федерации. Форма государственного устройства РФ. Источники конституционного права Российской Федерации. Гражданство Российской Федерации: основания приобретения, принципы, основания прекращения гражданства. Права и свободы гражданина Российской Федерации. Конституционные обязанности гражданина Российской Федерации. Система органов государственной власти РФ. Президент Российской Федерации. Федеральное Собрание Российской Федерации. Правительство Российской Федерации. Структура судебной системы Российской Федерации. Демократические принципы судопроизводства. Понятие, система и функции правоохранительных органов Российской Федерации. Законодательный процесс. Избирательное право и избирательный процесс в Российской Федерации. Виды избирательных систем. </w:t>
      </w:r>
      <w:r>
        <w:rPr>
          <w:rFonts w:ascii="Arial" w:eastAsia="Arial" w:hAnsi="Arial" w:cs="Arial"/>
          <w:i/>
          <w:iCs/>
          <w:sz w:val="24"/>
          <w:szCs w:val="24"/>
        </w:rPr>
        <w:t>Референдум</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Система органов местного самоуправления.</w:t>
      </w:r>
    </w:p>
    <w:p w:rsidR="00FE613C" w:rsidRDefault="00FE613C">
      <w:pPr>
        <w:spacing w:line="5" w:lineRule="exact"/>
        <w:rPr>
          <w:sz w:val="20"/>
          <w:szCs w:val="20"/>
        </w:rPr>
      </w:pPr>
    </w:p>
    <w:p w:rsidR="00FE613C" w:rsidRDefault="00FE613C">
      <w:pPr>
        <w:ind w:left="980"/>
        <w:rPr>
          <w:sz w:val="20"/>
          <w:szCs w:val="20"/>
        </w:rPr>
      </w:pPr>
      <w:r>
        <w:rPr>
          <w:rFonts w:ascii="Arial" w:eastAsia="Arial" w:hAnsi="Arial" w:cs="Arial"/>
          <w:b/>
          <w:bCs/>
          <w:sz w:val="24"/>
          <w:szCs w:val="24"/>
        </w:rPr>
        <w:t>Права человека</w:t>
      </w:r>
    </w:p>
    <w:p w:rsidR="00FE613C" w:rsidRDefault="00FE613C">
      <w:pPr>
        <w:spacing w:line="11" w:lineRule="exact"/>
        <w:rPr>
          <w:sz w:val="20"/>
          <w:szCs w:val="20"/>
        </w:rPr>
      </w:pPr>
    </w:p>
    <w:p w:rsidR="00FE613C" w:rsidRDefault="00FE613C">
      <w:pPr>
        <w:spacing w:line="238" w:lineRule="auto"/>
        <w:ind w:left="280" w:firstLine="710"/>
        <w:jc w:val="both"/>
        <w:rPr>
          <w:sz w:val="20"/>
          <w:szCs w:val="20"/>
        </w:rPr>
      </w:pPr>
      <w:r>
        <w:rPr>
          <w:rFonts w:ascii="Arial" w:eastAsia="Arial" w:hAnsi="Arial" w:cs="Arial"/>
          <w:sz w:val="24"/>
          <w:szCs w:val="24"/>
        </w:rPr>
        <w:t xml:space="preserve">Права человека: сущность, структура, история. Правовой статус человека и гражданина. Классификация прав человека: гражданские права, политические права, </w:t>
      </w:r>
      <w:r>
        <w:rPr>
          <w:rFonts w:ascii="Arial" w:eastAsia="Arial" w:hAnsi="Arial" w:cs="Arial"/>
          <w:sz w:val="24"/>
          <w:szCs w:val="24"/>
        </w:rPr>
        <w:lastRenderedPageBreak/>
        <w:t xml:space="preserve">экономические права, социальные права, культурные права. Право на благоприятную окружающую среду. Права ребенка. Нарушения прав человека. Международные договоры о защите прав человека. Международная защита прав человека в условиях военного времени. </w:t>
      </w:r>
      <w:r>
        <w:rPr>
          <w:rFonts w:ascii="Arial" w:eastAsia="Arial" w:hAnsi="Arial" w:cs="Arial"/>
          <w:i/>
          <w:iCs/>
          <w:sz w:val="24"/>
          <w:szCs w:val="24"/>
        </w:rPr>
        <w:t>Основные принципы международного</w:t>
      </w:r>
      <w:r>
        <w:rPr>
          <w:rFonts w:ascii="Arial" w:eastAsia="Arial" w:hAnsi="Arial" w:cs="Arial"/>
          <w:sz w:val="24"/>
          <w:szCs w:val="24"/>
        </w:rPr>
        <w:t xml:space="preserve"> </w:t>
      </w:r>
      <w:r>
        <w:rPr>
          <w:rFonts w:ascii="Arial" w:eastAsia="Arial" w:hAnsi="Arial" w:cs="Arial"/>
          <w:i/>
          <w:iCs/>
          <w:sz w:val="24"/>
          <w:szCs w:val="24"/>
        </w:rPr>
        <w:t>гуманитарного права.</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Основные отрасли российского права</w:t>
      </w:r>
    </w:p>
    <w:p w:rsidR="00FE613C" w:rsidRDefault="00FE613C">
      <w:pPr>
        <w:spacing w:line="11" w:lineRule="exact"/>
        <w:rPr>
          <w:sz w:val="20"/>
          <w:szCs w:val="20"/>
        </w:rPr>
      </w:pPr>
    </w:p>
    <w:p w:rsidR="00FE613C" w:rsidRDefault="00FE613C">
      <w:pPr>
        <w:spacing w:line="238" w:lineRule="auto"/>
        <w:ind w:left="280" w:firstLine="710"/>
        <w:jc w:val="both"/>
        <w:rPr>
          <w:sz w:val="20"/>
          <w:szCs w:val="20"/>
        </w:rPr>
      </w:pPr>
      <w:r>
        <w:rPr>
          <w:rFonts w:ascii="Arial" w:eastAsia="Arial" w:hAnsi="Arial" w:cs="Arial"/>
          <w:sz w:val="24"/>
          <w:szCs w:val="24"/>
        </w:rPr>
        <w:t xml:space="preserve">Гражданское право. Источники гражданского права. Гражданско-правовые отношения: понятие и виды. Субъекты гражданских правоотношений. Физические и юридические лица. Гражданская право- и дееспособность. Организационно-правовые формы предпринимательской деятельности. Право собственности. </w:t>
      </w:r>
      <w:r>
        <w:rPr>
          <w:rFonts w:ascii="Arial" w:eastAsia="Arial" w:hAnsi="Arial" w:cs="Arial"/>
          <w:i/>
          <w:iCs/>
          <w:sz w:val="24"/>
          <w:szCs w:val="24"/>
        </w:rPr>
        <w:t xml:space="preserve">Обязательственное право. Понятие обязательства. </w:t>
      </w:r>
      <w:r>
        <w:rPr>
          <w:rFonts w:ascii="Arial" w:eastAsia="Arial" w:hAnsi="Arial" w:cs="Arial"/>
          <w:sz w:val="24"/>
          <w:szCs w:val="24"/>
        </w:rPr>
        <w:t>Сделки.</w:t>
      </w:r>
      <w:r>
        <w:rPr>
          <w:rFonts w:ascii="Arial" w:eastAsia="Arial" w:hAnsi="Arial" w:cs="Arial"/>
          <w:i/>
          <w:iCs/>
          <w:sz w:val="24"/>
          <w:szCs w:val="24"/>
        </w:rPr>
        <w:t xml:space="preserve"> </w:t>
      </w:r>
      <w:r>
        <w:rPr>
          <w:rFonts w:ascii="Arial" w:eastAsia="Arial" w:hAnsi="Arial" w:cs="Arial"/>
          <w:sz w:val="24"/>
          <w:szCs w:val="24"/>
        </w:rPr>
        <w:t xml:space="preserve">Гражданско-правовой договор. </w:t>
      </w:r>
      <w:r>
        <w:rPr>
          <w:rFonts w:ascii="Arial" w:eastAsia="Arial" w:hAnsi="Arial" w:cs="Arial"/>
          <w:i/>
          <w:iCs/>
          <w:sz w:val="24"/>
          <w:szCs w:val="24"/>
        </w:rPr>
        <w:t>Порядок заключения договора:</w:t>
      </w:r>
      <w:r>
        <w:rPr>
          <w:rFonts w:ascii="Arial" w:eastAsia="Arial" w:hAnsi="Arial" w:cs="Arial"/>
          <w:sz w:val="24"/>
          <w:szCs w:val="24"/>
        </w:rPr>
        <w:t xml:space="preserve"> </w:t>
      </w:r>
      <w:r>
        <w:rPr>
          <w:rFonts w:ascii="Arial" w:eastAsia="Arial" w:hAnsi="Arial" w:cs="Arial"/>
          <w:i/>
          <w:iCs/>
          <w:sz w:val="24"/>
          <w:szCs w:val="24"/>
        </w:rPr>
        <w:t>оферта и акцепт.</w:t>
      </w:r>
      <w:r>
        <w:rPr>
          <w:rFonts w:ascii="Arial" w:eastAsia="Arial" w:hAnsi="Arial" w:cs="Arial"/>
          <w:sz w:val="24"/>
          <w:szCs w:val="24"/>
        </w:rPr>
        <w:t xml:space="preserve"> Защита прав потребителей</w:t>
      </w:r>
      <w:r>
        <w:rPr>
          <w:rFonts w:ascii="Arial" w:eastAsia="Arial" w:hAnsi="Arial" w:cs="Arial"/>
          <w:i/>
          <w:iCs/>
          <w:sz w:val="24"/>
          <w:szCs w:val="24"/>
        </w:rPr>
        <w:t>.</w:t>
      </w:r>
      <w:r>
        <w:rPr>
          <w:rFonts w:ascii="Arial" w:eastAsia="Arial" w:hAnsi="Arial" w:cs="Arial"/>
          <w:sz w:val="24"/>
          <w:szCs w:val="24"/>
        </w:rPr>
        <w:t xml:space="preserve"> Наследование. </w:t>
      </w:r>
      <w:r>
        <w:rPr>
          <w:rFonts w:ascii="Arial" w:eastAsia="Arial" w:hAnsi="Arial" w:cs="Arial"/>
          <w:i/>
          <w:iCs/>
          <w:sz w:val="24"/>
          <w:szCs w:val="24"/>
        </w:rPr>
        <w:t>Понятие завещания.</w:t>
      </w:r>
      <w:r>
        <w:rPr>
          <w:rFonts w:ascii="Arial" w:eastAsia="Arial" w:hAnsi="Arial" w:cs="Arial"/>
          <w:sz w:val="24"/>
          <w:szCs w:val="24"/>
        </w:rPr>
        <w:t xml:space="preserve"> </w:t>
      </w:r>
      <w:r>
        <w:rPr>
          <w:rFonts w:ascii="Arial" w:eastAsia="Arial" w:hAnsi="Arial" w:cs="Arial"/>
          <w:i/>
          <w:iCs/>
          <w:sz w:val="24"/>
          <w:szCs w:val="24"/>
        </w:rPr>
        <w:t>Формы защиты гражданских</w:t>
      </w:r>
    </w:p>
    <w:p w:rsidR="00FE613C" w:rsidRDefault="00FE613C">
      <w:pPr>
        <w:spacing w:line="14" w:lineRule="exact"/>
        <w:rPr>
          <w:sz w:val="20"/>
          <w:szCs w:val="20"/>
        </w:rPr>
      </w:pPr>
    </w:p>
    <w:p w:rsidR="00FE613C" w:rsidRDefault="00FE613C">
      <w:pPr>
        <w:spacing w:line="239" w:lineRule="auto"/>
        <w:ind w:left="280"/>
        <w:jc w:val="both"/>
        <w:rPr>
          <w:sz w:val="20"/>
          <w:szCs w:val="20"/>
        </w:rPr>
      </w:pPr>
      <w:r>
        <w:rPr>
          <w:rFonts w:ascii="Arial" w:eastAsia="Arial" w:hAnsi="Arial" w:cs="Arial"/>
          <w:i/>
          <w:iCs/>
          <w:sz w:val="24"/>
          <w:szCs w:val="24"/>
        </w:rPr>
        <w:t xml:space="preserve">прав. </w:t>
      </w:r>
      <w:r>
        <w:rPr>
          <w:rFonts w:ascii="Arial" w:eastAsia="Arial" w:hAnsi="Arial" w:cs="Arial"/>
          <w:sz w:val="24"/>
          <w:szCs w:val="24"/>
        </w:rPr>
        <w:t>Гражданско-правовая ответственность.</w:t>
      </w:r>
      <w:r>
        <w:rPr>
          <w:rFonts w:ascii="Arial" w:eastAsia="Arial" w:hAnsi="Arial" w:cs="Arial"/>
          <w:i/>
          <w:iCs/>
          <w:sz w:val="24"/>
          <w:szCs w:val="24"/>
        </w:rPr>
        <w:t xml:space="preserve"> Условия привлечения к ответственности в гражданском праве. </w:t>
      </w:r>
      <w:r>
        <w:rPr>
          <w:rFonts w:ascii="Arial" w:eastAsia="Arial" w:hAnsi="Arial" w:cs="Arial"/>
          <w:sz w:val="24"/>
          <w:szCs w:val="24"/>
        </w:rPr>
        <w:t>Семейное право.</w:t>
      </w:r>
      <w:r>
        <w:rPr>
          <w:rFonts w:ascii="Arial" w:eastAsia="Arial" w:hAnsi="Arial" w:cs="Arial"/>
          <w:i/>
          <w:iCs/>
          <w:sz w:val="24"/>
          <w:szCs w:val="24"/>
        </w:rPr>
        <w:t xml:space="preserve"> </w:t>
      </w:r>
      <w:r>
        <w:rPr>
          <w:rFonts w:ascii="Arial" w:eastAsia="Arial" w:hAnsi="Arial" w:cs="Arial"/>
          <w:sz w:val="24"/>
          <w:szCs w:val="24"/>
        </w:rPr>
        <w:t>Источники семейного</w:t>
      </w:r>
      <w:r>
        <w:rPr>
          <w:rFonts w:ascii="Arial" w:eastAsia="Arial" w:hAnsi="Arial" w:cs="Arial"/>
          <w:i/>
          <w:iCs/>
          <w:sz w:val="24"/>
          <w:szCs w:val="24"/>
        </w:rPr>
        <w:t xml:space="preserve"> </w:t>
      </w:r>
      <w:r>
        <w:rPr>
          <w:rFonts w:ascii="Arial" w:eastAsia="Arial" w:hAnsi="Arial" w:cs="Arial"/>
          <w:sz w:val="24"/>
          <w:szCs w:val="24"/>
        </w:rPr>
        <w:t xml:space="preserve">права. Семья и брак. Правовое регулирование отношений супругов. Условия вступления в брак. Порядок регистрации брака. Процедура расторжения брака. </w:t>
      </w:r>
      <w:r>
        <w:rPr>
          <w:rFonts w:ascii="Arial" w:eastAsia="Arial" w:hAnsi="Arial" w:cs="Arial"/>
          <w:i/>
          <w:iCs/>
          <w:sz w:val="24"/>
          <w:szCs w:val="24"/>
        </w:rPr>
        <w:t xml:space="preserve">Брачный договор. </w:t>
      </w:r>
      <w:r>
        <w:rPr>
          <w:rFonts w:ascii="Arial" w:eastAsia="Arial" w:hAnsi="Arial" w:cs="Arial"/>
          <w:sz w:val="24"/>
          <w:szCs w:val="24"/>
        </w:rPr>
        <w:t>Права и обязанности членов семьи.</w:t>
      </w:r>
      <w:r>
        <w:rPr>
          <w:rFonts w:ascii="Arial" w:eastAsia="Arial" w:hAnsi="Arial" w:cs="Arial"/>
          <w:i/>
          <w:iCs/>
          <w:sz w:val="24"/>
          <w:szCs w:val="24"/>
        </w:rPr>
        <w:t xml:space="preserve"> Ответственность родителей по воспитанию детей. </w:t>
      </w:r>
      <w:r>
        <w:rPr>
          <w:rFonts w:ascii="Arial" w:eastAsia="Arial" w:hAnsi="Arial" w:cs="Arial"/>
          <w:sz w:val="24"/>
          <w:szCs w:val="24"/>
        </w:rPr>
        <w:t>Трудовое право.</w:t>
      </w:r>
      <w:r>
        <w:rPr>
          <w:rFonts w:ascii="Arial" w:eastAsia="Arial" w:hAnsi="Arial" w:cs="Arial"/>
          <w:i/>
          <w:iCs/>
          <w:sz w:val="24"/>
          <w:szCs w:val="24"/>
        </w:rPr>
        <w:t xml:space="preserve"> </w:t>
      </w:r>
      <w:r>
        <w:rPr>
          <w:rFonts w:ascii="Arial" w:eastAsia="Arial" w:hAnsi="Arial" w:cs="Arial"/>
          <w:sz w:val="24"/>
          <w:szCs w:val="24"/>
        </w:rPr>
        <w:t>Источники трудового права.</w:t>
      </w:r>
      <w:r>
        <w:rPr>
          <w:rFonts w:ascii="Arial" w:eastAsia="Arial" w:hAnsi="Arial" w:cs="Arial"/>
          <w:i/>
          <w:iCs/>
          <w:sz w:val="24"/>
          <w:szCs w:val="24"/>
        </w:rPr>
        <w:t xml:space="preserve"> </w:t>
      </w:r>
      <w:r>
        <w:rPr>
          <w:rFonts w:ascii="Arial" w:eastAsia="Arial" w:hAnsi="Arial" w:cs="Arial"/>
          <w:sz w:val="24"/>
          <w:szCs w:val="24"/>
        </w:rPr>
        <w:t>Участники трудовых правоотношений: работник и работодатель. Порядок приема на</w:t>
      </w:r>
    </w:p>
    <w:p w:rsidR="00FE613C" w:rsidRDefault="00FE613C">
      <w:pPr>
        <w:spacing w:line="155" w:lineRule="exact"/>
        <w:rPr>
          <w:sz w:val="20"/>
          <w:szCs w:val="20"/>
        </w:rPr>
      </w:pPr>
    </w:p>
    <w:p w:rsidR="00FE613C" w:rsidRDefault="00FE613C">
      <w:pPr>
        <w:spacing w:line="236" w:lineRule="auto"/>
        <w:ind w:left="280"/>
        <w:jc w:val="both"/>
        <w:rPr>
          <w:sz w:val="20"/>
          <w:szCs w:val="20"/>
        </w:rPr>
      </w:pPr>
      <w:r>
        <w:rPr>
          <w:rFonts w:ascii="Arial" w:eastAsia="Arial" w:hAnsi="Arial" w:cs="Arial"/>
          <w:sz w:val="24"/>
          <w:szCs w:val="24"/>
        </w:rPr>
        <w:t xml:space="preserve">работу. Трудовой договор. </w:t>
      </w:r>
      <w:r>
        <w:rPr>
          <w:rFonts w:ascii="Arial" w:eastAsia="Arial" w:hAnsi="Arial" w:cs="Arial"/>
          <w:i/>
          <w:iCs/>
          <w:sz w:val="24"/>
          <w:szCs w:val="24"/>
        </w:rPr>
        <w:t>Виды рабочего времени.</w:t>
      </w:r>
      <w:r>
        <w:rPr>
          <w:rFonts w:ascii="Arial" w:eastAsia="Arial" w:hAnsi="Arial" w:cs="Arial"/>
          <w:sz w:val="24"/>
          <w:szCs w:val="24"/>
        </w:rPr>
        <w:t xml:space="preserve"> </w:t>
      </w:r>
      <w:r>
        <w:rPr>
          <w:rFonts w:ascii="Arial" w:eastAsia="Arial" w:hAnsi="Arial" w:cs="Arial"/>
          <w:i/>
          <w:iCs/>
          <w:sz w:val="24"/>
          <w:szCs w:val="24"/>
        </w:rPr>
        <w:t>Время отдыха.</w:t>
      </w:r>
      <w:r>
        <w:rPr>
          <w:rFonts w:ascii="Arial" w:eastAsia="Arial" w:hAnsi="Arial" w:cs="Arial"/>
          <w:sz w:val="24"/>
          <w:szCs w:val="24"/>
        </w:rPr>
        <w:t xml:space="preserve"> Заработная плата. Особенности правового регулирования труда несовершеннолетних. Охрана</w:t>
      </w:r>
    </w:p>
    <w:p w:rsidR="00FE613C" w:rsidRDefault="00FE613C">
      <w:pPr>
        <w:spacing w:line="10" w:lineRule="exact"/>
        <w:rPr>
          <w:sz w:val="20"/>
          <w:szCs w:val="20"/>
        </w:rPr>
      </w:pPr>
    </w:p>
    <w:p w:rsidR="00FE613C" w:rsidRDefault="00FE613C">
      <w:pPr>
        <w:spacing w:line="239" w:lineRule="auto"/>
        <w:ind w:left="280"/>
        <w:jc w:val="both"/>
        <w:rPr>
          <w:sz w:val="20"/>
          <w:szCs w:val="20"/>
        </w:rPr>
      </w:pPr>
      <w:r>
        <w:rPr>
          <w:rFonts w:ascii="Arial" w:eastAsia="Arial" w:hAnsi="Arial" w:cs="Arial"/>
          <w:sz w:val="24"/>
          <w:szCs w:val="24"/>
        </w:rPr>
        <w:t xml:space="preserve">труда. </w:t>
      </w:r>
      <w:r>
        <w:rPr>
          <w:rFonts w:ascii="Arial" w:eastAsia="Arial" w:hAnsi="Arial" w:cs="Arial"/>
          <w:i/>
          <w:iCs/>
          <w:sz w:val="24"/>
          <w:szCs w:val="24"/>
        </w:rPr>
        <w:t>Виды трудовых споров.</w:t>
      </w:r>
      <w:r>
        <w:rPr>
          <w:rFonts w:ascii="Arial" w:eastAsia="Arial" w:hAnsi="Arial" w:cs="Arial"/>
          <w:sz w:val="24"/>
          <w:szCs w:val="24"/>
        </w:rPr>
        <w:t xml:space="preserve"> Дисциплинарная ответственность. Административное право. Источники административного права. Административное правонарушение и административная ответственность. Административные наказания. Уголовное право. источники уголовного права. Действие уголовного закона. Признаки и виды преступлений. </w:t>
      </w:r>
      <w:r>
        <w:rPr>
          <w:rFonts w:ascii="Arial" w:eastAsia="Arial" w:hAnsi="Arial" w:cs="Arial"/>
          <w:i/>
          <w:iCs/>
          <w:sz w:val="24"/>
          <w:szCs w:val="24"/>
        </w:rPr>
        <w:t>Состав преступления.</w:t>
      </w:r>
      <w:r>
        <w:rPr>
          <w:rFonts w:ascii="Arial" w:eastAsia="Arial" w:hAnsi="Arial" w:cs="Arial"/>
          <w:sz w:val="24"/>
          <w:szCs w:val="24"/>
        </w:rPr>
        <w:t xml:space="preserve"> Уголовная ответственность. </w:t>
      </w:r>
      <w:r>
        <w:rPr>
          <w:rFonts w:ascii="Arial" w:eastAsia="Arial" w:hAnsi="Arial" w:cs="Arial"/>
          <w:i/>
          <w:iCs/>
          <w:sz w:val="24"/>
          <w:szCs w:val="24"/>
        </w:rPr>
        <w:t>Принципы уголовной ответственности.</w:t>
      </w:r>
      <w:r>
        <w:rPr>
          <w:rFonts w:ascii="Arial" w:eastAsia="Arial" w:hAnsi="Arial" w:cs="Arial"/>
          <w:sz w:val="24"/>
          <w:szCs w:val="24"/>
        </w:rPr>
        <w:t xml:space="preserve"> </w:t>
      </w:r>
      <w:r>
        <w:rPr>
          <w:rFonts w:ascii="Arial" w:eastAsia="Arial" w:hAnsi="Arial" w:cs="Arial"/>
          <w:i/>
          <w:iCs/>
          <w:sz w:val="24"/>
          <w:szCs w:val="24"/>
        </w:rPr>
        <w:t>Освобождение от</w:t>
      </w:r>
      <w:r>
        <w:rPr>
          <w:rFonts w:ascii="Arial" w:eastAsia="Arial" w:hAnsi="Arial" w:cs="Arial"/>
          <w:sz w:val="24"/>
          <w:szCs w:val="24"/>
        </w:rPr>
        <w:t xml:space="preserve"> </w:t>
      </w:r>
      <w:r>
        <w:rPr>
          <w:rFonts w:ascii="Arial" w:eastAsia="Arial" w:hAnsi="Arial" w:cs="Arial"/>
          <w:i/>
          <w:iCs/>
          <w:sz w:val="24"/>
          <w:szCs w:val="24"/>
        </w:rPr>
        <w:t xml:space="preserve">уголовной ответственности. </w:t>
      </w:r>
      <w:r>
        <w:rPr>
          <w:rFonts w:ascii="Arial" w:eastAsia="Arial" w:hAnsi="Arial" w:cs="Arial"/>
          <w:sz w:val="24"/>
          <w:szCs w:val="24"/>
        </w:rPr>
        <w:t>Виды наказаний в уголовном праве.</w:t>
      </w:r>
      <w:r>
        <w:rPr>
          <w:rFonts w:ascii="Arial" w:eastAsia="Arial" w:hAnsi="Arial" w:cs="Arial"/>
          <w:i/>
          <w:iCs/>
          <w:sz w:val="24"/>
          <w:szCs w:val="24"/>
        </w:rPr>
        <w:t xml:space="preserve"> </w:t>
      </w:r>
      <w:r>
        <w:rPr>
          <w:rFonts w:ascii="Arial" w:eastAsia="Arial" w:hAnsi="Arial" w:cs="Arial"/>
          <w:sz w:val="24"/>
          <w:szCs w:val="24"/>
        </w:rPr>
        <w:t>Уголовная</w:t>
      </w:r>
      <w:r>
        <w:rPr>
          <w:rFonts w:ascii="Arial" w:eastAsia="Arial" w:hAnsi="Arial" w:cs="Arial"/>
          <w:i/>
          <w:iCs/>
          <w:sz w:val="24"/>
          <w:szCs w:val="24"/>
        </w:rPr>
        <w:t xml:space="preserve"> </w:t>
      </w:r>
      <w:r>
        <w:rPr>
          <w:rFonts w:ascii="Arial" w:eastAsia="Arial" w:hAnsi="Arial" w:cs="Arial"/>
          <w:sz w:val="24"/>
          <w:szCs w:val="24"/>
        </w:rPr>
        <w:t>ответственность несовершеннолетних. Налоговое право. Права и обязанности</w:t>
      </w:r>
    </w:p>
    <w:p w:rsidR="00FE613C" w:rsidRDefault="00FE613C">
      <w:pPr>
        <w:tabs>
          <w:tab w:val="left" w:pos="3200"/>
          <w:tab w:val="left" w:pos="4440"/>
          <w:tab w:val="left" w:pos="6020"/>
          <w:tab w:val="left" w:pos="7920"/>
        </w:tabs>
        <w:ind w:left="280"/>
        <w:rPr>
          <w:sz w:val="20"/>
          <w:szCs w:val="20"/>
        </w:rPr>
      </w:pPr>
      <w:r>
        <w:rPr>
          <w:rFonts w:ascii="Arial" w:eastAsia="Arial" w:hAnsi="Arial" w:cs="Arial"/>
          <w:sz w:val="24"/>
          <w:szCs w:val="24"/>
        </w:rPr>
        <w:t>налогоплательщика.</w:t>
      </w:r>
      <w:r>
        <w:rPr>
          <w:sz w:val="20"/>
          <w:szCs w:val="20"/>
        </w:rPr>
        <w:tab/>
      </w:r>
      <w:r>
        <w:rPr>
          <w:rFonts w:ascii="Arial" w:eastAsia="Arial" w:hAnsi="Arial" w:cs="Arial"/>
          <w:sz w:val="24"/>
          <w:szCs w:val="24"/>
        </w:rPr>
        <w:t>Виды</w:t>
      </w:r>
      <w:r>
        <w:rPr>
          <w:sz w:val="20"/>
          <w:szCs w:val="20"/>
        </w:rPr>
        <w:tab/>
      </w:r>
      <w:r>
        <w:rPr>
          <w:rFonts w:ascii="Arial" w:eastAsia="Arial" w:hAnsi="Arial" w:cs="Arial"/>
          <w:sz w:val="24"/>
          <w:szCs w:val="24"/>
        </w:rPr>
        <w:t>налогов.</w:t>
      </w:r>
      <w:r>
        <w:rPr>
          <w:sz w:val="20"/>
          <w:szCs w:val="20"/>
        </w:rPr>
        <w:tab/>
      </w:r>
      <w:r>
        <w:rPr>
          <w:rFonts w:ascii="Arial" w:eastAsia="Arial" w:hAnsi="Arial" w:cs="Arial"/>
          <w:i/>
          <w:iCs/>
          <w:sz w:val="24"/>
          <w:szCs w:val="24"/>
        </w:rPr>
        <w:t>Налоговые</w:t>
      </w:r>
      <w:r>
        <w:rPr>
          <w:sz w:val="20"/>
          <w:szCs w:val="20"/>
        </w:rPr>
        <w:tab/>
      </w:r>
      <w:r>
        <w:rPr>
          <w:rFonts w:ascii="Arial" w:eastAsia="Arial" w:hAnsi="Arial" w:cs="Arial"/>
          <w:i/>
          <w:iCs/>
          <w:sz w:val="23"/>
          <w:szCs w:val="23"/>
        </w:rPr>
        <w:t>правонарушения.</w:t>
      </w:r>
    </w:p>
    <w:p w:rsidR="00FE613C" w:rsidRDefault="00FE613C">
      <w:pPr>
        <w:ind w:left="280"/>
        <w:rPr>
          <w:sz w:val="20"/>
          <w:szCs w:val="20"/>
        </w:rPr>
      </w:pPr>
      <w:r>
        <w:rPr>
          <w:rFonts w:ascii="Arial" w:eastAsia="Arial" w:hAnsi="Arial" w:cs="Arial"/>
          <w:i/>
          <w:iCs/>
          <w:sz w:val="24"/>
          <w:szCs w:val="24"/>
        </w:rPr>
        <w:t>Ответственность за уклонение от уплаты налогов.</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Основы российского судопроизводства</w:t>
      </w:r>
    </w:p>
    <w:p w:rsidR="00FE613C" w:rsidRDefault="00FE613C">
      <w:pPr>
        <w:spacing w:line="11" w:lineRule="exact"/>
        <w:rPr>
          <w:sz w:val="20"/>
          <w:szCs w:val="20"/>
        </w:rPr>
      </w:pPr>
    </w:p>
    <w:p w:rsidR="00FE613C" w:rsidRDefault="00FE613C">
      <w:pPr>
        <w:spacing w:line="238" w:lineRule="auto"/>
        <w:ind w:left="280" w:firstLine="710"/>
        <w:jc w:val="both"/>
        <w:rPr>
          <w:sz w:val="20"/>
          <w:szCs w:val="20"/>
        </w:rPr>
      </w:pPr>
      <w:r>
        <w:rPr>
          <w:rFonts w:ascii="Arial" w:eastAsia="Arial" w:hAnsi="Arial" w:cs="Arial"/>
          <w:sz w:val="24"/>
          <w:szCs w:val="24"/>
        </w:rPr>
        <w:t xml:space="preserve">Гражданское процессуальное право. Принципы гражданского судопроизводства. Участники гражданского процесса. Стадии гражданского процесса. </w:t>
      </w:r>
      <w:r>
        <w:rPr>
          <w:rFonts w:ascii="Arial" w:eastAsia="Arial" w:hAnsi="Arial" w:cs="Arial"/>
          <w:i/>
          <w:iCs/>
          <w:sz w:val="24"/>
          <w:szCs w:val="24"/>
        </w:rPr>
        <w:t>Арбитражный процесс.</w:t>
      </w:r>
      <w:r>
        <w:rPr>
          <w:rFonts w:ascii="Arial" w:eastAsia="Arial" w:hAnsi="Arial" w:cs="Arial"/>
          <w:sz w:val="24"/>
          <w:szCs w:val="24"/>
        </w:rPr>
        <w:t xml:space="preserve"> Уголовное процессуальное право. </w:t>
      </w:r>
      <w:r>
        <w:rPr>
          <w:rFonts w:ascii="Arial" w:eastAsia="Arial" w:hAnsi="Arial" w:cs="Arial"/>
          <w:i/>
          <w:iCs/>
          <w:sz w:val="24"/>
          <w:szCs w:val="24"/>
        </w:rPr>
        <w:t>Принципы</w:t>
      </w:r>
      <w:r>
        <w:rPr>
          <w:rFonts w:ascii="Arial" w:eastAsia="Arial" w:hAnsi="Arial" w:cs="Arial"/>
          <w:sz w:val="24"/>
          <w:szCs w:val="24"/>
        </w:rPr>
        <w:t xml:space="preserve"> </w:t>
      </w:r>
      <w:r>
        <w:rPr>
          <w:rFonts w:ascii="Arial" w:eastAsia="Arial" w:hAnsi="Arial" w:cs="Arial"/>
          <w:i/>
          <w:iCs/>
          <w:sz w:val="24"/>
          <w:szCs w:val="24"/>
        </w:rPr>
        <w:t xml:space="preserve">уголовного судопроизводства. </w:t>
      </w:r>
      <w:r>
        <w:rPr>
          <w:rFonts w:ascii="Arial" w:eastAsia="Arial" w:hAnsi="Arial" w:cs="Arial"/>
          <w:sz w:val="24"/>
          <w:szCs w:val="24"/>
        </w:rPr>
        <w:t>Субъекты уголовного процесса.</w:t>
      </w:r>
      <w:r>
        <w:rPr>
          <w:rFonts w:ascii="Arial" w:eastAsia="Arial" w:hAnsi="Arial" w:cs="Arial"/>
          <w:i/>
          <w:iCs/>
          <w:sz w:val="24"/>
          <w:szCs w:val="24"/>
        </w:rPr>
        <w:t xml:space="preserve"> </w:t>
      </w:r>
      <w:r>
        <w:rPr>
          <w:rFonts w:ascii="Arial" w:eastAsia="Arial" w:hAnsi="Arial" w:cs="Arial"/>
          <w:sz w:val="24"/>
          <w:szCs w:val="24"/>
        </w:rPr>
        <w:t>Стадии уголовного</w:t>
      </w:r>
      <w:r>
        <w:rPr>
          <w:rFonts w:ascii="Arial" w:eastAsia="Arial" w:hAnsi="Arial" w:cs="Arial"/>
          <w:i/>
          <w:iCs/>
          <w:sz w:val="24"/>
          <w:szCs w:val="24"/>
        </w:rPr>
        <w:t xml:space="preserve"> </w:t>
      </w:r>
      <w:r>
        <w:rPr>
          <w:rFonts w:ascii="Arial" w:eastAsia="Arial" w:hAnsi="Arial" w:cs="Arial"/>
          <w:sz w:val="24"/>
          <w:szCs w:val="24"/>
        </w:rPr>
        <w:t xml:space="preserve">процесса. </w:t>
      </w:r>
      <w:r>
        <w:rPr>
          <w:rFonts w:ascii="Arial" w:eastAsia="Arial" w:hAnsi="Arial" w:cs="Arial"/>
          <w:i/>
          <w:iCs/>
          <w:sz w:val="24"/>
          <w:szCs w:val="24"/>
        </w:rPr>
        <w:t>Меры процессуального принуждения.</w:t>
      </w:r>
      <w:r>
        <w:rPr>
          <w:rFonts w:ascii="Arial" w:eastAsia="Arial" w:hAnsi="Arial" w:cs="Arial"/>
          <w:sz w:val="24"/>
          <w:szCs w:val="24"/>
        </w:rPr>
        <w:t xml:space="preserve"> </w:t>
      </w:r>
      <w:r>
        <w:rPr>
          <w:rFonts w:ascii="Arial" w:eastAsia="Arial" w:hAnsi="Arial" w:cs="Arial"/>
          <w:i/>
          <w:iCs/>
          <w:sz w:val="24"/>
          <w:szCs w:val="24"/>
        </w:rPr>
        <w:t>Суд присяжных заседателей.</w:t>
      </w:r>
      <w:r>
        <w:rPr>
          <w:rFonts w:ascii="Arial" w:eastAsia="Arial" w:hAnsi="Arial" w:cs="Arial"/>
          <w:sz w:val="24"/>
          <w:szCs w:val="24"/>
        </w:rPr>
        <w:t xml:space="preserve"> Особенности судебного производства по делам об административных правонарушениях. Основные виды юридических профессий.</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lastRenderedPageBreak/>
        <w:t>Теория государства и права</w:t>
      </w:r>
    </w:p>
    <w:p w:rsidR="00FE613C" w:rsidRDefault="00FE613C">
      <w:pPr>
        <w:spacing w:line="8" w:lineRule="exact"/>
        <w:rPr>
          <w:sz w:val="20"/>
          <w:szCs w:val="20"/>
        </w:rPr>
      </w:pPr>
    </w:p>
    <w:p w:rsidR="00FE613C" w:rsidRDefault="00FE613C">
      <w:pPr>
        <w:spacing w:line="239" w:lineRule="auto"/>
        <w:ind w:left="260" w:firstLine="701"/>
        <w:jc w:val="both"/>
        <w:rPr>
          <w:sz w:val="20"/>
          <w:szCs w:val="20"/>
        </w:rPr>
      </w:pPr>
      <w:r>
        <w:rPr>
          <w:rFonts w:ascii="Arial" w:eastAsia="Arial" w:hAnsi="Arial" w:cs="Arial"/>
          <w:sz w:val="24"/>
          <w:szCs w:val="24"/>
        </w:rPr>
        <w:t xml:space="preserve">Теории происхождения государства и права. Признаки государства. </w:t>
      </w:r>
      <w:r>
        <w:rPr>
          <w:rFonts w:ascii="Arial" w:eastAsia="Arial" w:hAnsi="Arial" w:cs="Arial"/>
          <w:i/>
          <w:iCs/>
          <w:sz w:val="24"/>
          <w:szCs w:val="24"/>
        </w:rPr>
        <w:t>Теории</w:t>
      </w:r>
      <w:r>
        <w:rPr>
          <w:rFonts w:ascii="Arial" w:eastAsia="Arial" w:hAnsi="Arial" w:cs="Arial"/>
          <w:sz w:val="24"/>
          <w:szCs w:val="24"/>
        </w:rPr>
        <w:t xml:space="preserve"> </w:t>
      </w:r>
      <w:r>
        <w:rPr>
          <w:rFonts w:ascii="Arial" w:eastAsia="Arial" w:hAnsi="Arial" w:cs="Arial"/>
          <w:i/>
          <w:iCs/>
          <w:sz w:val="24"/>
          <w:szCs w:val="24"/>
        </w:rPr>
        <w:t xml:space="preserve">сущности государства. </w:t>
      </w:r>
      <w:r>
        <w:rPr>
          <w:rFonts w:ascii="Arial" w:eastAsia="Arial" w:hAnsi="Arial" w:cs="Arial"/>
          <w:sz w:val="24"/>
          <w:szCs w:val="24"/>
        </w:rPr>
        <w:t>Внутренние и внешние функции государства.</w:t>
      </w:r>
      <w:r>
        <w:rPr>
          <w:rFonts w:ascii="Arial" w:eastAsia="Arial" w:hAnsi="Arial" w:cs="Arial"/>
          <w:i/>
          <w:iCs/>
          <w:sz w:val="24"/>
          <w:szCs w:val="24"/>
        </w:rPr>
        <w:t xml:space="preserve"> </w:t>
      </w:r>
      <w:r>
        <w:rPr>
          <w:rFonts w:ascii="Arial" w:eastAsia="Arial" w:hAnsi="Arial" w:cs="Arial"/>
          <w:sz w:val="24"/>
          <w:szCs w:val="24"/>
        </w:rPr>
        <w:t>Формы</w:t>
      </w:r>
      <w:r>
        <w:rPr>
          <w:rFonts w:ascii="Arial" w:eastAsia="Arial" w:hAnsi="Arial" w:cs="Arial"/>
          <w:i/>
          <w:iCs/>
          <w:sz w:val="24"/>
          <w:szCs w:val="24"/>
        </w:rPr>
        <w:t xml:space="preserve"> </w:t>
      </w:r>
      <w:r>
        <w:rPr>
          <w:rFonts w:ascii="Arial" w:eastAsia="Arial" w:hAnsi="Arial" w:cs="Arial"/>
          <w:sz w:val="24"/>
          <w:szCs w:val="24"/>
        </w:rPr>
        <w:t xml:space="preserve">государств. Форма правления: монархия и республика. Формы государственного устройства: унитарные и федеративные государства. Конфедерация. Политический режим: демократический, антидемократический. Государственный механизм: структура и принципы. Гражданское общество. Правовое государство. Право в объективном и субъективном смысле. Признаки права. Функции права. Система права. Предмет правового регулирования. Метод правового регулирования. Источники права. Правовые системы (семьи). Нормативно-правовой акт. Виды нормативно-правовых актов. Действие нормативно-правовых актов. Социальные нормы. Структура и классификация правовых норм. Система российского права. </w:t>
      </w:r>
      <w:r>
        <w:rPr>
          <w:rFonts w:ascii="Arial" w:eastAsia="Arial" w:hAnsi="Arial" w:cs="Arial"/>
          <w:i/>
          <w:iCs/>
          <w:sz w:val="24"/>
          <w:szCs w:val="24"/>
        </w:rPr>
        <w:t xml:space="preserve">Юридическая техника. </w:t>
      </w:r>
      <w:r>
        <w:rPr>
          <w:rFonts w:ascii="Arial" w:eastAsia="Arial" w:hAnsi="Arial" w:cs="Arial"/>
          <w:sz w:val="24"/>
          <w:szCs w:val="24"/>
        </w:rPr>
        <w:t>Формы реализации права.</w:t>
      </w:r>
      <w:r>
        <w:rPr>
          <w:rFonts w:ascii="Arial" w:eastAsia="Arial" w:hAnsi="Arial" w:cs="Arial"/>
          <w:i/>
          <w:iCs/>
          <w:sz w:val="24"/>
          <w:szCs w:val="24"/>
        </w:rPr>
        <w:t xml:space="preserve"> Виды и способы толкования права. </w:t>
      </w:r>
      <w:r>
        <w:rPr>
          <w:rFonts w:ascii="Arial" w:eastAsia="Arial" w:hAnsi="Arial" w:cs="Arial"/>
          <w:sz w:val="24"/>
          <w:szCs w:val="24"/>
        </w:rPr>
        <w:t>Субъекты и объекты правоотношения.</w:t>
      </w:r>
      <w:r>
        <w:rPr>
          <w:rFonts w:ascii="Arial" w:eastAsia="Arial" w:hAnsi="Arial" w:cs="Arial"/>
          <w:i/>
          <w:iCs/>
          <w:sz w:val="24"/>
          <w:szCs w:val="24"/>
        </w:rPr>
        <w:t xml:space="preserve"> </w:t>
      </w:r>
      <w:r>
        <w:rPr>
          <w:rFonts w:ascii="Arial" w:eastAsia="Arial" w:hAnsi="Arial" w:cs="Arial"/>
          <w:sz w:val="24"/>
          <w:szCs w:val="24"/>
        </w:rPr>
        <w:t>Правоспособность,</w:t>
      </w:r>
      <w:r>
        <w:rPr>
          <w:rFonts w:ascii="Arial" w:eastAsia="Arial" w:hAnsi="Arial" w:cs="Arial"/>
          <w:i/>
          <w:iCs/>
          <w:sz w:val="24"/>
          <w:szCs w:val="24"/>
        </w:rPr>
        <w:t xml:space="preserve"> </w:t>
      </w:r>
      <w:r>
        <w:rPr>
          <w:rFonts w:ascii="Arial" w:eastAsia="Arial" w:hAnsi="Arial" w:cs="Arial"/>
          <w:sz w:val="24"/>
          <w:szCs w:val="24"/>
        </w:rPr>
        <w:t>дееспособность и</w:t>
      </w:r>
      <w:r>
        <w:rPr>
          <w:rFonts w:ascii="Arial" w:eastAsia="Arial" w:hAnsi="Arial" w:cs="Arial"/>
          <w:i/>
          <w:iCs/>
          <w:sz w:val="24"/>
          <w:szCs w:val="24"/>
        </w:rPr>
        <w:t xml:space="preserve"> </w:t>
      </w:r>
      <w:r>
        <w:rPr>
          <w:rFonts w:ascii="Arial" w:eastAsia="Arial" w:hAnsi="Arial" w:cs="Arial"/>
          <w:sz w:val="24"/>
          <w:szCs w:val="24"/>
        </w:rPr>
        <w:t xml:space="preserve">деликтоспособность. </w:t>
      </w:r>
      <w:r>
        <w:rPr>
          <w:rFonts w:ascii="Arial" w:eastAsia="Arial" w:hAnsi="Arial" w:cs="Arial"/>
          <w:i/>
          <w:iCs/>
          <w:sz w:val="24"/>
          <w:szCs w:val="24"/>
        </w:rPr>
        <w:t>Юридические факты.</w:t>
      </w:r>
      <w:r>
        <w:rPr>
          <w:rFonts w:ascii="Arial" w:eastAsia="Arial" w:hAnsi="Arial" w:cs="Arial"/>
          <w:sz w:val="24"/>
          <w:szCs w:val="24"/>
        </w:rPr>
        <w:t xml:space="preserve"> Гарантии законности и правопорядка. Правосознание. Правовая культура</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Правовой нигилизм.</w:t>
      </w:r>
      <w:r>
        <w:rPr>
          <w:rFonts w:ascii="Arial" w:eastAsia="Arial" w:hAnsi="Arial" w:cs="Arial"/>
          <w:sz w:val="24"/>
          <w:szCs w:val="24"/>
        </w:rPr>
        <w:t xml:space="preserve"> </w:t>
      </w:r>
      <w:r>
        <w:rPr>
          <w:rFonts w:ascii="Arial" w:eastAsia="Arial" w:hAnsi="Arial" w:cs="Arial"/>
          <w:i/>
          <w:iCs/>
          <w:sz w:val="24"/>
          <w:szCs w:val="24"/>
        </w:rPr>
        <w:t>Правовое воспитание</w:t>
      </w:r>
      <w:r>
        <w:rPr>
          <w:rFonts w:ascii="Arial" w:eastAsia="Arial" w:hAnsi="Arial" w:cs="Arial"/>
          <w:sz w:val="24"/>
          <w:szCs w:val="24"/>
        </w:rPr>
        <w:t>. Понятие коррупции и коррупционных правонарушений. Опасность коррупции для гражданина, общества и государства. Антикоррупционные меры, принимаемые на государственном уровне. Признаки и виды правонарушений. Юридическая ответственность. Презумпция невиновности.</w:t>
      </w:r>
    </w:p>
    <w:p w:rsidR="00FE613C" w:rsidRDefault="00FE613C">
      <w:pPr>
        <w:spacing w:line="291" w:lineRule="exact"/>
        <w:rPr>
          <w:sz w:val="20"/>
          <w:szCs w:val="20"/>
        </w:rPr>
      </w:pPr>
    </w:p>
    <w:p w:rsidR="00FE613C" w:rsidRDefault="00FE613C">
      <w:pPr>
        <w:ind w:left="980"/>
        <w:rPr>
          <w:sz w:val="20"/>
          <w:szCs w:val="20"/>
        </w:rPr>
      </w:pPr>
      <w:r>
        <w:rPr>
          <w:rFonts w:ascii="Arial" w:eastAsia="Arial" w:hAnsi="Arial" w:cs="Arial"/>
          <w:b/>
          <w:bCs/>
          <w:sz w:val="24"/>
          <w:szCs w:val="24"/>
        </w:rPr>
        <w:t>Конституционное право</w:t>
      </w:r>
    </w:p>
    <w:p w:rsidR="00FE613C" w:rsidRDefault="00FE613C">
      <w:pPr>
        <w:spacing w:line="8"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Конституционное право. </w:t>
      </w:r>
      <w:r>
        <w:rPr>
          <w:rFonts w:ascii="Arial" w:eastAsia="Arial" w:hAnsi="Arial" w:cs="Arial"/>
          <w:i/>
          <w:iCs/>
          <w:sz w:val="24"/>
          <w:szCs w:val="24"/>
        </w:rPr>
        <w:t>Виды конституций.</w:t>
      </w:r>
      <w:r>
        <w:rPr>
          <w:rFonts w:ascii="Arial" w:eastAsia="Arial" w:hAnsi="Arial" w:cs="Arial"/>
          <w:sz w:val="24"/>
          <w:szCs w:val="24"/>
        </w:rPr>
        <w:t xml:space="preserve"> Конституция Российской Федерации. Основы конституционного строя Российской Федерации. Форма государственного устройства Российской Федерации. Источники конституционного права Российской Федерации. Гражданство Российской Федерации: основания приобретения, принципы, основания прекращения гражданства. Права и свободы гражданина Российской Федерации. Уполномоченный по правам человека.</w:t>
      </w:r>
    </w:p>
    <w:p w:rsidR="00FE613C" w:rsidRDefault="00FE613C">
      <w:pPr>
        <w:spacing w:line="83" w:lineRule="exact"/>
        <w:rPr>
          <w:sz w:val="20"/>
          <w:szCs w:val="20"/>
        </w:rPr>
      </w:pPr>
    </w:p>
    <w:p w:rsidR="00FE613C" w:rsidRDefault="00FE613C">
      <w:pPr>
        <w:spacing w:line="157"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 xml:space="preserve">Конституционные обязанности гражданина РФ. Воинская обязанность и альтернативная гражданская служба. Система органов государственной власти Российской Федерации. Президент Российской Федерации: правовой статус, функции и полномочия. </w:t>
      </w:r>
      <w:r>
        <w:rPr>
          <w:rFonts w:ascii="Arial" w:eastAsia="Arial" w:hAnsi="Arial" w:cs="Arial"/>
          <w:i/>
          <w:iCs/>
          <w:sz w:val="24"/>
          <w:szCs w:val="24"/>
        </w:rPr>
        <w:t>Виды парламентов.</w:t>
      </w:r>
      <w:r>
        <w:rPr>
          <w:rFonts w:ascii="Arial" w:eastAsia="Arial" w:hAnsi="Arial" w:cs="Arial"/>
          <w:sz w:val="24"/>
          <w:szCs w:val="24"/>
        </w:rPr>
        <w:t xml:space="preserve"> Федеральное Собрание Российской Федерации: структура, полномочия и функции. Правительство Российской Федерации: порядок формирования, области деятельности, структура. Структура судебной системы Российской Федерации. Демократические принципы судопроизводства. Конституционный Суд Российской Федерации. Верховный Суд Российской Федерации. Система и функции правоохранительных органов Российской Федерации. </w:t>
      </w:r>
      <w:r>
        <w:rPr>
          <w:rFonts w:ascii="Arial" w:eastAsia="Arial" w:hAnsi="Arial" w:cs="Arial"/>
          <w:i/>
          <w:iCs/>
          <w:sz w:val="24"/>
          <w:szCs w:val="24"/>
        </w:rPr>
        <w:t>Принципы и виды правотворчества.</w:t>
      </w:r>
      <w:r>
        <w:rPr>
          <w:rFonts w:ascii="Arial" w:eastAsia="Arial" w:hAnsi="Arial" w:cs="Arial"/>
          <w:sz w:val="24"/>
          <w:szCs w:val="24"/>
        </w:rPr>
        <w:t xml:space="preserve"> Законодательный процесс: субъекты законодательной инициативы, стадии законодательного процесса в Российской Федерации. Избирательное право и избирательный процесс в Российской Федерации. </w:t>
      </w:r>
      <w:r>
        <w:rPr>
          <w:rFonts w:ascii="Arial" w:eastAsia="Arial" w:hAnsi="Arial" w:cs="Arial"/>
          <w:i/>
          <w:iCs/>
          <w:sz w:val="24"/>
          <w:szCs w:val="24"/>
        </w:rPr>
        <w:t>Виды и особенности избирательных систем.</w:t>
      </w:r>
      <w:r>
        <w:rPr>
          <w:rFonts w:ascii="Arial" w:eastAsia="Arial" w:hAnsi="Arial" w:cs="Arial"/>
          <w:sz w:val="24"/>
          <w:szCs w:val="24"/>
        </w:rPr>
        <w:t xml:space="preserve"> Стадии избирательного процесса. Выборы. Референдум. Система органов местного самоуправления. Принципы местного самоуправления. </w:t>
      </w:r>
      <w:r>
        <w:rPr>
          <w:rFonts w:ascii="Arial" w:eastAsia="Arial" w:hAnsi="Arial" w:cs="Arial"/>
          <w:i/>
          <w:iCs/>
          <w:sz w:val="24"/>
          <w:szCs w:val="24"/>
        </w:rPr>
        <w:t>Сферы деятельности</w:t>
      </w:r>
      <w:r>
        <w:rPr>
          <w:rFonts w:ascii="Arial" w:eastAsia="Arial" w:hAnsi="Arial" w:cs="Arial"/>
          <w:sz w:val="24"/>
          <w:szCs w:val="24"/>
        </w:rPr>
        <w:t xml:space="preserve"> </w:t>
      </w:r>
      <w:r>
        <w:rPr>
          <w:rFonts w:ascii="Arial" w:eastAsia="Arial" w:hAnsi="Arial" w:cs="Arial"/>
          <w:i/>
          <w:iCs/>
          <w:sz w:val="24"/>
          <w:szCs w:val="24"/>
        </w:rPr>
        <w:t>органов местного самоуправления.</w:t>
      </w:r>
    </w:p>
    <w:p w:rsidR="00FE613C" w:rsidRDefault="00FE613C">
      <w:pPr>
        <w:spacing w:line="285" w:lineRule="exact"/>
        <w:rPr>
          <w:sz w:val="20"/>
          <w:szCs w:val="20"/>
        </w:rPr>
      </w:pPr>
    </w:p>
    <w:p w:rsidR="00FE613C" w:rsidRDefault="00FE613C">
      <w:pPr>
        <w:ind w:left="980"/>
        <w:rPr>
          <w:sz w:val="20"/>
          <w:szCs w:val="20"/>
        </w:rPr>
      </w:pPr>
      <w:r>
        <w:rPr>
          <w:rFonts w:ascii="Arial" w:eastAsia="Arial" w:hAnsi="Arial" w:cs="Arial"/>
          <w:b/>
          <w:bCs/>
          <w:sz w:val="24"/>
          <w:szCs w:val="24"/>
        </w:rPr>
        <w:t>Международное право</w:t>
      </w:r>
    </w:p>
    <w:p w:rsidR="00FE613C" w:rsidRDefault="00FE613C">
      <w:pPr>
        <w:spacing w:line="11" w:lineRule="exact"/>
        <w:rPr>
          <w:sz w:val="20"/>
          <w:szCs w:val="20"/>
        </w:rPr>
      </w:pPr>
    </w:p>
    <w:p w:rsidR="00FE613C" w:rsidRDefault="00FE613C" w:rsidP="00BC03FA">
      <w:pPr>
        <w:spacing w:line="239" w:lineRule="auto"/>
        <w:ind w:left="260" w:firstLine="701"/>
        <w:jc w:val="both"/>
        <w:rPr>
          <w:sz w:val="20"/>
          <w:szCs w:val="20"/>
        </w:rPr>
      </w:pPr>
      <w:r>
        <w:rPr>
          <w:rFonts w:ascii="Arial" w:eastAsia="Arial" w:hAnsi="Arial" w:cs="Arial"/>
          <w:sz w:val="24"/>
          <w:szCs w:val="24"/>
        </w:rPr>
        <w:lastRenderedPageBreak/>
        <w:t xml:space="preserve">Основные принципы и источники международного права. Субъекты международного права. </w:t>
      </w:r>
      <w:r>
        <w:rPr>
          <w:rFonts w:ascii="Arial" w:eastAsia="Arial" w:hAnsi="Arial" w:cs="Arial"/>
          <w:i/>
          <w:iCs/>
          <w:sz w:val="24"/>
          <w:szCs w:val="24"/>
        </w:rPr>
        <w:t>Международно-правовое признание.</w:t>
      </w:r>
      <w:r>
        <w:rPr>
          <w:rFonts w:ascii="Arial" w:eastAsia="Arial" w:hAnsi="Arial" w:cs="Arial"/>
          <w:sz w:val="24"/>
          <w:szCs w:val="24"/>
        </w:rPr>
        <w:t xml:space="preserve"> Мирное разрешение международных споров. </w:t>
      </w:r>
      <w:r>
        <w:rPr>
          <w:rFonts w:ascii="Arial" w:eastAsia="Arial" w:hAnsi="Arial" w:cs="Arial"/>
          <w:i/>
          <w:iCs/>
          <w:sz w:val="24"/>
          <w:szCs w:val="24"/>
        </w:rPr>
        <w:t>Источники и основания международно-правовой</w:t>
      </w:r>
      <w:r>
        <w:rPr>
          <w:rFonts w:ascii="Arial" w:eastAsia="Arial" w:hAnsi="Arial" w:cs="Arial"/>
          <w:sz w:val="24"/>
          <w:szCs w:val="24"/>
        </w:rPr>
        <w:t xml:space="preserve"> </w:t>
      </w:r>
      <w:r>
        <w:rPr>
          <w:rFonts w:ascii="Arial" w:eastAsia="Arial" w:hAnsi="Arial" w:cs="Arial"/>
          <w:i/>
          <w:iCs/>
          <w:sz w:val="24"/>
          <w:szCs w:val="24"/>
        </w:rPr>
        <w:t xml:space="preserve">ответственности. </w:t>
      </w:r>
      <w:r>
        <w:rPr>
          <w:rFonts w:ascii="Arial" w:eastAsia="Arial" w:hAnsi="Arial" w:cs="Arial"/>
          <w:sz w:val="24"/>
          <w:szCs w:val="24"/>
        </w:rPr>
        <w:t>Права человека:</w:t>
      </w:r>
      <w:r>
        <w:rPr>
          <w:rFonts w:ascii="Arial" w:eastAsia="Arial" w:hAnsi="Arial" w:cs="Arial"/>
          <w:i/>
          <w:iCs/>
          <w:sz w:val="24"/>
          <w:szCs w:val="24"/>
        </w:rPr>
        <w:t xml:space="preserve"> </w:t>
      </w:r>
      <w:r>
        <w:rPr>
          <w:rFonts w:ascii="Arial" w:eastAsia="Arial" w:hAnsi="Arial" w:cs="Arial"/>
          <w:sz w:val="24"/>
          <w:szCs w:val="24"/>
        </w:rPr>
        <w:t>сущность,</w:t>
      </w:r>
      <w:r>
        <w:rPr>
          <w:rFonts w:ascii="Arial" w:eastAsia="Arial" w:hAnsi="Arial" w:cs="Arial"/>
          <w:i/>
          <w:iCs/>
          <w:sz w:val="24"/>
          <w:szCs w:val="24"/>
        </w:rPr>
        <w:t xml:space="preserve"> </w:t>
      </w:r>
      <w:r>
        <w:rPr>
          <w:rFonts w:ascii="Arial" w:eastAsia="Arial" w:hAnsi="Arial" w:cs="Arial"/>
          <w:sz w:val="24"/>
          <w:szCs w:val="24"/>
        </w:rPr>
        <w:t>структура,</w:t>
      </w:r>
      <w:r>
        <w:rPr>
          <w:rFonts w:ascii="Arial" w:eastAsia="Arial" w:hAnsi="Arial" w:cs="Arial"/>
          <w:i/>
          <w:iCs/>
          <w:sz w:val="24"/>
          <w:szCs w:val="24"/>
        </w:rPr>
        <w:t xml:space="preserve"> </w:t>
      </w:r>
      <w:r>
        <w:rPr>
          <w:rFonts w:ascii="Arial" w:eastAsia="Arial" w:hAnsi="Arial" w:cs="Arial"/>
          <w:sz w:val="24"/>
          <w:szCs w:val="24"/>
        </w:rPr>
        <w:t>история.</w:t>
      </w:r>
      <w:r>
        <w:rPr>
          <w:rFonts w:ascii="Arial" w:eastAsia="Arial" w:hAnsi="Arial" w:cs="Arial"/>
          <w:i/>
          <w:iCs/>
          <w:sz w:val="24"/>
          <w:szCs w:val="24"/>
        </w:rPr>
        <w:t xml:space="preserve"> </w:t>
      </w:r>
      <w:r>
        <w:rPr>
          <w:rFonts w:ascii="Arial" w:eastAsia="Arial" w:hAnsi="Arial" w:cs="Arial"/>
          <w:sz w:val="24"/>
          <w:szCs w:val="24"/>
        </w:rPr>
        <w:t>Классификация</w:t>
      </w:r>
      <w:r>
        <w:rPr>
          <w:rFonts w:ascii="Arial" w:eastAsia="Arial" w:hAnsi="Arial" w:cs="Arial"/>
          <w:i/>
          <w:iCs/>
          <w:sz w:val="24"/>
          <w:szCs w:val="24"/>
        </w:rPr>
        <w:t xml:space="preserve"> </w:t>
      </w:r>
      <w:r>
        <w:rPr>
          <w:rFonts w:ascii="Arial" w:eastAsia="Arial" w:hAnsi="Arial" w:cs="Arial"/>
          <w:sz w:val="24"/>
          <w:szCs w:val="24"/>
        </w:rPr>
        <w:t xml:space="preserve">прав человека. Право на благоприятную окружающую среду. Права ребенка. Нарушения прав человека. Международные договоры о защите прав человека. Международная система защиты прав человека в рамках Организации Объединенных Наций. Региональная система защиты прав человека. Рассмотрение жалоб в Европейском суде по правам человека. Международная защита прав человека в условиях военного времени. Источники и принципы международного гуманитарного права. </w:t>
      </w:r>
      <w:r>
        <w:rPr>
          <w:rFonts w:ascii="Arial" w:eastAsia="Arial" w:hAnsi="Arial" w:cs="Arial"/>
          <w:i/>
          <w:iCs/>
          <w:sz w:val="24"/>
          <w:szCs w:val="24"/>
        </w:rPr>
        <w:t>Международный Комитет Красного Креста.</w:t>
      </w:r>
      <w:r>
        <w:rPr>
          <w:rFonts w:ascii="Arial" w:eastAsia="Arial" w:hAnsi="Arial" w:cs="Arial"/>
          <w:sz w:val="24"/>
          <w:szCs w:val="24"/>
        </w:rPr>
        <w:t xml:space="preserve"> Участники вооруженных конфликтов: комбатанты и некомбатанты. Защита жертв войны. Защита гражданских объектов и культурных ценностей. Запрещенные средства и методы ведения военных действий.</w:t>
      </w:r>
    </w:p>
    <w:p w:rsidR="00FE613C" w:rsidRDefault="00FE613C">
      <w:pPr>
        <w:spacing w:line="234" w:lineRule="exact"/>
        <w:rPr>
          <w:sz w:val="20"/>
          <w:szCs w:val="20"/>
        </w:rPr>
      </w:pPr>
    </w:p>
    <w:p w:rsidR="00FE613C" w:rsidRDefault="00FE613C">
      <w:pPr>
        <w:ind w:left="980"/>
        <w:rPr>
          <w:sz w:val="20"/>
          <w:szCs w:val="20"/>
        </w:rPr>
      </w:pPr>
      <w:r>
        <w:rPr>
          <w:rFonts w:ascii="Arial" w:eastAsia="Arial" w:hAnsi="Arial" w:cs="Arial"/>
          <w:b/>
          <w:bCs/>
          <w:sz w:val="24"/>
          <w:szCs w:val="24"/>
        </w:rPr>
        <w:t>Основные отрасли российского права</w:t>
      </w:r>
    </w:p>
    <w:p w:rsidR="00FE613C" w:rsidRDefault="00FE613C">
      <w:pPr>
        <w:spacing w:line="11" w:lineRule="exact"/>
        <w:rPr>
          <w:sz w:val="20"/>
          <w:szCs w:val="20"/>
        </w:rPr>
      </w:pPr>
    </w:p>
    <w:p w:rsidR="00FE613C" w:rsidRDefault="00FE613C">
      <w:pPr>
        <w:spacing w:line="239" w:lineRule="auto"/>
        <w:ind w:left="280" w:firstLine="710"/>
        <w:jc w:val="both"/>
        <w:rPr>
          <w:sz w:val="20"/>
          <w:szCs w:val="20"/>
        </w:rPr>
      </w:pPr>
      <w:r>
        <w:rPr>
          <w:rFonts w:ascii="Arial" w:eastAsia="Arial" w:hAnsi="Arial" w:cs="Arial"/>
          <w:sz w:val="24"/>
          <w:szCs w:val="24"/>
        </w:rPr>
        <w:t xml:space="preserve">Гражданское право: предмет, метод, источники, принципы. Виды гражданско-правовых отношений. Субъекты гражданских правоотношений. Физические лица. Признаки и виды юридических лиц. Гражданская право- и дееспособность. Организационно-правовые формы предпринимательской деятельности. Право собственности. Виды правомочий собственника. Формы собственности. Обязательственное право. Виды и формы сделок. Условия недействительности сделок. </w:t>
      </w:r>
      <w:r>
        <w:rPr>
          <w:rFonts w:ascii="Arial" w:eastAsia="Arial" w:hAnsi="Arial" w:cs="Arial"/>
          <w:i/>
          <w:iCs/>
          <w:sz w:val="24"/>
          <w:szCs w:val="24"/>
        </w:rPr>
        <w:t>Реституция.</w:t>
      </w:r>
      <w:r>
        <w:rPr>
          <w:rFonts w:ascii="Arial" w:eastAsia="Arial" w:hAnsi="Arial" w:cs="Arial"/>
          <w:sz w:val="24"/>
          <w:szCs w:val="24"/>
        </w:rPr>
        <w:t xml:space="preserve"> Гражданско-правовой договор. Порядок заключения договора: оферта и акцепт. Наследование. Завещание. </w:t>
      </w:r>
      <w:r>
        <w:rPr>
          <w:rFonts w:ascii="Arial" w:eastAsia="Arial" w:hAnsi="Arial" w:cs="Arial"/>
          <w:i/>
          <w:iCs/>
          <w:sz w:val="24"/>
          <w:szCs w:val="24"/>
        </w:rPr>
        <w:t>Страхование и его виды</w:t>
      </w:r>
      <w:r>
        <w:rPr>
          <w:rFonts w:ascii="Arial" w:eastAsia="Arial" w:hAnsi="Arial" w:cs="Arial"/>
          <w:sz w:val="24"/>
          <w:szCs w:val="24"/>
        </w:rPr>
        <w:t xml:space="preserve">. Формы защиты гражданских прав. Гражданско-правовая ответственность. Защита прав потребителей. </w:t>
      </w:r>
      <w:r>
        <w:rPr>
          <w:rFonts w:ascii="Arial" w:eastAsia="Arial" w:hAnsi="Arial" w:cs="Arial"/>
          <w:i/>
          <w:iCs/>
          <w:sz w:val="24"/>
          <w:szCs w:val="24"/>
        </w:rPr>
        <w:t>Непреодолимая сила.</w:t>
      </w:r>
      <w:r>
        <w:rPr>
          <w:rFonts w:ascii="Arial" w:eastAsia="Arial" w:hAnsi="Arial" w:cs="Arial"/>
          <w:sz w:val="24"/>
          <w:szCs w:val="24"/>
        </w:rPr>
        <w:t xml:space="preserve"> Право на результаты интеллектуальной деятельности: авторские и смежные права, патентное право, ноу-хау. Предмет, метод, источники и принципы семейного права. Семья и брак. Правовое регулирование отношений супругов. Брачный договор. Условия вступления в брак. Порядок регистрации и расторжения брака. Права и обязанности членов семьи. Лишение родительских прав. Ответственность родителей по воспитанию детей.</w:t>
      </w:r>
    </w:p>
    <w:p w:rsidR="00FE613C" w:rsidRDefault="00FE613C">
      <w:pPr>
        <w:spacing w:line="85" w:lineRule="exact"/>
        <w:rPr>
          <w:sz w:val="20"/>
          <w:szCs w:val="20"/>
        </w:rPr>
      </w:pPr>
    </w:p>
    <w:p w:rsidR="00FE613C" w:rsidRDefault="00FE613C">
      <w:pPr>
        <w:spacing w:line="155" w:lineRule="exact"/>
        <w:rPr>
          <w:sz w:val="20"/>
          <w:szCs w:val="20"/>
        </w:rPr>
      </w:pPr>
    </w:p>
    <w:p w:rsidR="00FE613C" w:rsidRDefault="00FE613C">
      <w:pPr>
        <w:spacing w:line="239" w:lineRule="auto"/>
        <w:ind w:left="280"/>
        <w:jc w:val="both"/>
        <w:rPr>
          <w:sz w:val="20"/>
          <w:szCs w:val="20"/>
        </w:rPr>
      </w:pPr>
      <w:r>
        <w:rPr>
          <w:rFonts w:ascii="Arial" w:eastAsia="Arial" w:hAnsi="Arial" w:cs="Arial"/>
          <w:sz w:val="24"/>
          <w:szCs w:val="24"/>
        </w:rPr>
        <w:t xml:space="preserve">Формы воспитания детей, оставшихся без попечения родителей. </w:t>
      </w:r>
      <w:r>
        <w:rPr>
          <w:rFonts w:ascii="Arial" w:eastAsia="Arial" w:hAnsi="Arial" w:cs="Arial"/>
          <w:i/>
          <w:iCs/>
          <w:sz w:val="24"/>
          <w:szCs w:val="24"/>
        </w:rPr>
        <w:t>Усыновление.</w:t>
      </w:r>
      <w:r>
        <w:rPr>
          <w:rFonts w:ascii="Arial" w:eastAsia="Arial" w:hAnsi="Arial" w:cs="Arial"/>
          <w:sz w:val="24"/>
          <w:szCs w:val="24"/>
        </w:rPr>
        <w:t xml:space="preserve"> </w:t>
      </w:r>
      <w:r>
        <w:rPr>
          <w:rFonts w:ascii="Arial" w:eastAsia="Arial" w:hAnsi="Arial" w:cs="Arial"/>
          <w:i/>
          <w:iCs/>
          <w:sz w:val="24"/>
          <w:szCs w:val="24"/>
        </w:rPr>
        <w:t xml:space="preserve">Опека и попечительство. Приемная семья. </w:t>
      </w:r>
      <w:r>
        <w:rPr>
          <w:rFonts w:ascii="Arial" w:eastAsia="Arial" w:hAnsi="Arial" w:cs="Arial"/>
          <w:sz w:val="24"/>
          <w:szCs w:val="24"/>
        </w:rPr>
        <w:t>Источники трудового права.</w:t>
      </w:r>
      <w:r>
        <w:rPr>
          <w:rFonts w:ascii="Arial" w:eastAsia="Arial" w:hAnsi="Arial" w:cs="Arial"/>
          <w:i/>
          <w:iCs/>
          <w:sz w:val="24"/>
          <w:szCs w:val="24"/>
        </w:rPr>
        <w:t xml:space="preserve"> </w:t>
      </w:r>
      <w:r>
        <w:rPr>
          <w:rFonts w:ascii="Arial" w:eastAsia="Arial" w:hAnsi="Arial" w:cs="Arial"/>
          <w:sz w:val="24"/>
          <w:szCs w:val="24"/>
        </w:rPr>
        <w:t>Участники</w:t>
      </w:r>
      <w:r>
        <w:rPr>
          <w:rFonts w:ascii="Arial" w:eastAsia="Arial" w:hAnsi="Arial" w:cs="Arial"/>
          <w:i/>
          <w:iCs/>
          <w:sz w:val="24"/>
          <w:szCs w:val="24"/>
        </w:rPr>
        <w:t xml:space="preserve"> </w:t>
      </w:r>
      <w:r>
        <w:rPr>
          <w:rFonts w:ascii="Arial" w:eastAsia="Arial" w:hAnsi="Arial" w:cs="Arial"/>
          <w:sz w:val="24"/>
          <w:szCs w:val="24"/>
        </w:rPr>
        <w:t xml:space="preserve">трудовых правоотношений: работник и работодатель. Права и обязанности работника. Порядок приема на работу. Трудовой договор: признаки, виды, порядок заключения и прекращения. Рабочее время и время отдыха. Сверхурочная работа. </w:t>
      </w:r>
      <w:r>
        <w:rPr>
          <w:rFonts w:ascii="Arial" w:eastAsia="Arial" w:hAnsi="Arial" w:cs="Arial"/>
          <w:i/>
          <w:iCs/>
          <w:sz w:val="24"/>
          <w:szCs w:val="24"/>
        </w:rPr>
        <w:t xml:space="preserve">Виды времени отдыха. </w:t>
      </w:r>
      <w:r>
        <w:rPr>
          <w:rFonts w:ascii="Arial" w:eastAsia="Arial" w:hAnsi="Arial" w:cs="Arial"/>
          <w:sz w:val="24"/>
          <w:szCs w:val="24"/>
        </w:rPr>
        <w:t>Заработная плата.</w:t>
      </w:r>
      <w:r>
        <w:rPr>
          <w:rFonts w:ascii="Arial" w:eastAsia="Arial" w:hAnsi="Arial" w:cs="Arial"/>
          <w:i/>
          <w:iCs/>
          <w:sz w:val="24"/>
          <w:szCs w:val="24"/>
        </w:rPr>
        <w:t xml:space="preserve"> </w:t>
      </w:r>
      <w:r>
        <w:rPr>
          <w:rFonts w:ascii="Arial" w:eastAsia="Arial" w:hAnsi="Arial" w:cs="Arial"/>
          <w:sz w:val="24"/>
          <w:szCs w:val="24"/>
        </w:rPr>
        <w:t>Особенности правового регулирования</w:t>
      </w:r>
      <w:r>
        <w:rPr>
          <w:rFonts w:ascii="Arial" w:eastAsia="Arial" w:hAnsi="Arial" w:cs="Arial"/>
          <w:i/>
          <w:iCs/>
          <w:sz w:val="24"/>
          <w:szCs w:val="24"/>
        </w:rPr>
        <w:t xml:space="preserve"> </w:t>
      </w:r>
      <w:r>
        <w:rPr>
          <w:rFonts w:ascii="Arial" w:eastAsia="Arial" w:hAnsi="Arial" w:cs="Arial"/>
          <w:sz w:val="24"/>
          <w:szCs w:val="24"/>
        </w:rPr>
        <w:t xml:space="preserve">труда несовершеннолетних. Трудовые споры. Дисциплинарная ответственности. Источники и субъекты административного права. Метод административного регулирования. Признаки и виды административного правонарушения. Административная ответственность и административные наказания. Принципы и источники уголовного права. Действие уголовного закона. Признаки, виды и состав преступления. Уголовная ответственность. Виды наказаний в уголовном праве. Уголовная ответственность несовершеннолетних. </w:t>
      </w:r>
      <w:r>
        <w:rPr>
          <w:rFonts w:ascii="Arial" w:eastAsia="Arial" w:hAnsi="Arial" w:cs="Arial"/>
          <w:i/>
          <w:iCs/>
          <w:sz w:val="24"/>
          <w:szCs w:val="24"/>
        </w:rPr>
        <w:t>Финансовое право.</w:t>
      </w:r>
      <w:r>
        <w:rPr>
          <w:rFonts w:ascii="Arial" w:eastAsia="Arial" w:hAnsi="Arial" w:cs="Arial"/>
          <w:sz w:val="24"/>
          <w:szCs w:val="24"/>
        </w:rPr>
        <w:t xml:space="preserve"> Правовое регулирование банковской деятельности. Структура банковской системы РФ. </w:t>
      </w:r>
      <w:r>
        <w:rPr>
          <w:rFonts w:ascii="Arial" w:eastAsia="Arial" w:hAnsi="Arial" w:cs="Arial"/>
          <w:i/>
          <w:iCs/>
          <w:sz w:val="24"/>
          <w:szCs w:val="24"/>
        </w:rPr>
        <w:t>Права</w:t>
      </w:r>
    </w:p>
    <w:p w:rsidR="00FE613C" w:rsidRDefault="00FE613C">
      <w:pPr>
        <w:spacing w:line="17" w:lineRule="exact"/>
        <w:rPr>
          <w:sz w:val="20"/>
          <w:szCs w:val="20"/>
        </w:rPr>
      </w:pPr>
    </w:p>
    <w:p w:rsidR="00FE613C" w:rsidRDefault="00FE613C" w:rsidP="00A43435">
      <w:pPr>
        <w:numPr>
          <w:ilvl w:val="0"/>
          <w:numId w:val="173"/>
        </w:numPr>
        <w:tabs>
          <w:tab w:val="left" w:pos="582"/>
        </w:tabs>
        <w:spacing w:after="0" w:line="238" w:lineRule="auto"/>
        <w:ind w:left="280" w:firstLine="1"/>
        <w:jc w:val="both"/>
        <w:rPr>
          <w:rFonts w:ascii="Arial" w:eastAsia="Arial" w:hAnsi="Arial" w:cs="Arial"/>
          <w:i/>
          <w:iCs/>
          <w:sz w:val="24"/>
          <w:szCs w:val="24"/>
        </w:rPr>
      </w:pPr>
      <w:r>
        <w:rPr>
          <w:rFonts w:ascii="Arial" w:eastAsia="Arial" w:hAnsi="Arial" w:cs="Arial"/>
          <w:i/>
          <w:iCs/>
          <w:sz w:val="24"/>
          <w:szCs w:val="24"/>
        </w:rPr>
        <w:t xml:space="preserve">обязанности вкладчиков. </w:t>
      </w:r>
      <w:r>
        <w:rPr>
          <w:rFonts w:ascii="Arial" w:eastAsia="Arial" w:hAnsi="Arial" w:cs="Arial"/>
          <w:sz w:val="24"/>
          <w:szCs w:val="24"/>
        </w:rPr>
        <w:t>Источники налогового права.</w:t>
      </w:r>
      <w:r>
        <w:rPr>
          <w:rFonts w:ascii="Arial" w:eastAsia="Arial" w:hAnsi="Arial" w:cs="Arial"/>
          <w:i/>
          <w:iCs/>
          <w:sz w:val="24"/>
          <w:szCs w:val="24"/>
        </w:rPr>
        <w:t xml:space="preserve"> </w:t>
      </w:r>
      <w:r>
        <w:rPr>
          <w:rFonts w:ascii="Arial" w:eastAsia="Arial" w:hAnsi="Arial" w:cs="Arial"/>
          <w:sz w:val="24"/>
          <w:szCs w:val="24"/>
        </w:rPr>
        <w:t>Субъекты и объекты</w:t>
      </w:r>
      <w:r>
        <w:rPr>
          <w:rFonts w:ascii="Arial" w:eastAsia="Arial" w:hAnsi="Arial" w:cs="Arial"/>
          <w:i/>
          <w:iCs/>
          <w:sz w:val="24"/>
          <w:szCs w:val="24"/>
        </w:rPr>
        <w:t xml:space="preserve"> </w:t>
      </w:r>
      <w:r>
        <w:rPr>
          <w:rFonts w:ascii="Arial" w:eastAsia="Arial" w:hAnsi="Arial" w:cs="Arial"/>
          <w:sz w:val="24"/>
          <w:szCs w:val="24"/>
        </w:rPr>
        <w:t xml:space="preserve">налоговых правоотношений. Права и обязанности налогоплательщика. </w:t>
      </w:r>
      <w:r>
        <w:rPr>
          <w:rFonts w:ascii="Arial" w:eastAsia="Arial" w:hAnsi="Arial" w:cs="Arial"/>
          <w:i/>
          <w:iCs/>
          <w:sz w:val="24"/>
          <w:szCs w:val="24"/>
        </w:rPr>
        <w:t>Финансовый</w:t>
      </w:r>
      <w:r>
        <w:rPr>
          <w:rFonts w:ascii="Arial" w:eastAsia="Arial" w:hAnsi="Arial" w:cs="Arial"/>
          <w:sz w:val="24"/>
          <w:szCs w:val="24"/>
        </w:rPr>
        <w:t xml:space="preserve"> </w:t>
      </w:r>
      <w:r>
        <w:rPr>
          <w:rFonts w:ascii="Arial" w:eastAsia="Arial" w:hAnsi="Arial" w:cs="Arial"/>
          <w:i/>
          <w:iCs/>
          <w:sz w:val="24"/>
          <w:szCs w:val="24"/>
        </w:rPr>
        <w:t xml:space="preserve">аудит. </w:t>
      </w:r>
      <w:r>
        <w:rPr>
          <w:rFonts w:ascii="Arial" w:eastAsia="Arial" w:hAnsi="Arial" w:cs="Arial"/>
          <w:sz w:val="24"/>
          <w:szCs w:val="24"/>
        </w:rPr>
        <w:t>Виды налогов.</w:t>
      </w:r>
      <w:r>
        <w:rPr>
          <w:rFonts w:ascii="Arial" w:eastAsia="Arial" w:hAnsi="Arial" w:cs="Arial"/>
          <w:i/>
          <w:iCs/>
          <w:sz w:val="24"/>
          <w:szCs w:val="24"/>
        </w:rPr>
        <w:t xml:space="preserve"> </w:t>
      </w:r>
      <w:r>
        <w:rPr>
          <w:rFonts w:ascii="Arial" w:eastAsia="Arial" w:hAnsi="Arial" w:cs="Arial"/>
          <w:sz w:val="24"/>
          <w:szCs w:val="24"/>
        </w:rPr>
        <w:t>Налоговые правонарушения.</w:t>
      </w:r>
      <w:r>
        <w:rPr>
          <w:rFonts w:ascii="Arial" w:eastAsia="Arial" w:hAnsi="Arial" w:cs="Arial"/>
          <w:i/>
          <w:iCs/>
          <w:sz w:val="24"/>
          <w:szCs w:val="24"/>
        </w:rPr>
        <w:t xml:space="preserve"> </w:t>
      </w:r>
      <w:r>
        <w:rPr>
          <w:rFonts w:ascii="Arial" w:eastAsia="Arial" w:hAnsi="Arial" w:cs="Arial"/>
          <w:sz w:val="24"/>
          <w:szCs w:val="24"/>
        </w:rPr>
        <w:t>Ответственность за уклонение</w:t>
      </w:r>
      <w:r>
        <w:rPr>
          <w:rFonts w:ascii="Arial" w:eastAsia="Arial" w:hAnsi="Arial" w:cs="Arial"/>
          <w:i/>
          <w:iCs/>
          <w:sz w:val="24"/>
          <w:szCs w:val="24"/>
        </w:rPr>
        <w:t xml:space="preserve"> </w:t>
      </w:r>
      <w:r>
        <w:rPr>
          <w:rFonts w:ascii="Arial" w:eastAsia="Arial" w:hAnsi="Arial" w:cs="Arial"/>
          <w:sz w:val="24"/>
          <w:szCs w:val="24"/>
        </w:rPr>
        <w:t xml:space="preserve">от </w:t>
      </w:r>
      <w:r>
        <w:rPr>
          <w:rFonts w:ascii="Arial" w:eastAsia="Arial" w:hAnsi="Arial" w:cs="Arial"/>
          <w:sz w:val="24"/>
          <w:szCs w:val="24"/>
        </w:rPr>
        <w:lastRenderedPageBreak/>
        <w:t>уплаты налогов. Жилищные правоотношения. Образовательное право. Права и обязанности участников образовательного процесса.</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Основы российского судопроизводства</w:t>
      </w:r>
    </w:p>
    <w:p w:rsidR="00FE613C" w:rsidRDefault="00FE613C">
      <w:pPr>
        <w:spacing w:line="11" w:lineRule="exact"/>
        <w:rPr>
          <w:sz w:val="20"/>
          <w:szCs w:val="20"/>
        </w:rPr>
      </w:pPr>
    </w:p>
    <w:p w:rsidR="00FE613C" w:rsidRDefault="00FE613C" w:rsidP="00BC03FA">
      <w:pPr>
        <w:spacing w:line="238" w:lineRule="auto"/>
        <w:ind w:left="260" w:firstLine="708"/>
        <w:jc w:val="both"/>
        <w:rPr>
          <w:sz w:val="20"/>
          <w:szCs w:val="20"/>
        </w:rPr>
      </w:pPr>
      <w:r>
        <w:rPr>
          <w:rFonts w:ascii="Arial" w:eastAsia="Arial" w:hAnsi="Arial" w:cs="Arial"/>
          <w:sz w:val="24"/>
          <w:szCs w:val="24"/>
        </w:rPr>
        <w:t xml:space="preserve">Конституционное судопроизводство. Предмет, источники и принципы гражданского процессуального права. Стадии гражданского процесса. Арбитражное процессуальное право. Принципы и субъекты уголовного судопроизводства. Особенности процессуальных действий с участием несовершеннолетних. Стадии уголовного процесса. Меры процессуального принуждения. Суд присяжных заседателей. Особенности судебного производства по делам об административных правонарушениях. Юридические профессии: судьи, адвокаты, прокуроры, нотариусы, следователи. </w:t>
      </w:r>
      <w:r>
        <w:rPr>
          <w:rFonts w:ascii="Arial" w:eastAsia="Arial" w:hAnsi="Arial" w:cs="Arial"/>
          <w:i/>
          <w:iCs/>
          <w:sz w:val="24"/>
          <w:szCs w:val="24"/>
        </w:rPr>
        <w:t>Особенности профессиональной деятельности юриста.</w:t>
      </w:r>
    </w:p>
    <w:p w:rsidR="00FE613C" w:rsidRDefault="00FE613C">
      <w:pPr>
        <w:ind w:left="1840"/>
        <w:jc w:val="center"/>
        <w:rPr>
          <w:sz w:val="20"/>
          <w:szCs w:val="20"/>
        </w:rPr>
      </w:pPr>
      <w:r>
        <w:rPr>
          <w:rFonts w:ascii="Arial" w:eastAsia="Arial" w:hAnsi="Arial" w:cs="Arial"/>
          <w:b/>
          <w:bCs/>
          <w:sz w:val="24"/>
          <w:szCs w:val="24"/>
        </w:rPr>
        <w:t>Обществознание</w:t>
      </w:r>
    </w:p>
    <w:p w:rsidR="00FE613C" w:rsidRDefault="00FE613C">
      <w:pPr>
        <w:spacing w:line="28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Учебный предмет «Обществознание» знакомит обучающихся с основами жизни общества, с комплексом социальных, общественных и гуманитарных наук, которые будут изучаться в вузах. Учебный предмет «Обществознание» является интегративным, включает достижения различных наук (философии, экономики, социологии, политологии, социальной психологии, правоведения, философии), что позволяет представить знания о человеке и обществе не односторонне с позиции какой-либо одной науки, а комплексно. Данный подход способствует формированию у обучающихся целостной научной картины мира.</w:t>
      </w:r>
    </w:p>
    <w:p w:rsidR="00FE613C" w:rsidRDefault="00FE613C">
      <w:pPr>
        <w:spacing w:line="19"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Содержание учебного предмета «Обществознание» на базовом уровне среднего общего образования обеспечивает преемственность по отношению к содержанию учебного предмета «Обществознание» на уровне основного общего образования путем углубленного изучения ранее изученных объектов, раскрытия ряда вопросов на более высоком теоретическом уровне, введения нового содержания, расширения понятийного аппарата, что позволит овладеть относительно завершенной системой знаний, умений и представлений в области наук о природе, обществе и человеке, сформировать компетентности, позволяющие выпускникам осуществлять типичные социальные роли в современном мире.</w:t>
      </w:r>
    </w:p>
    <w:p w:rsidR="00FE613C" w:rsidRDefault="00FE613C" w:rsidP="00BC03FA">
      <w:pPr>
        <w:ind w:right="-259"/>
        <w:rPr>
          <w:sz w:val="20"/>
          <w:szCs w:val="20"/>
        </w:rPr>
      </w:pPr>
    </w:p>
    <w:p w:rsidR="00FE613C" w:rsidRDefault="00FE613C">
      <w:pPr>
        <w:spacing w:line="157"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Задачами реализации примерной программы учебного предмета «Обществознания» на уровне среднего общего образования являются:</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 обучающихся ценностно-смысловых установок,</w:t>
      </w:r>
      <w:r>
        <w:rPr>
          <w:rFonts w:ascii="Times New Roman" w:eastAsia="Times New Roman" w:hAnsi="Times New Roman" w:cs="Times New Roman"/>
          <w:sz w:val="24"/>
          <w:szCs w:val="24"/>
        </w:rPr>
        <w:t xml:space="preserve"> </w:t>
      </w:r>
      <w:r>
        <w:rPr>
          <w:rFonts w:ascii="Arial" w:eastAsia="Arial" w:hAnsi="Arial" w:cs="Arial"/>
          <w:sz w:val="24"/>
          <w:szCs w:val="24"/>
        </w:rPr>
        <w:t>отражающих личностные и гражданские позиции в деятельности, правосознания, экологической культуры, способности ставить цели и строить жизненные планы, способности к осознанию российской гражданской идентичности в поликультурном социуме;</w:t>
      </w:r>
    </w:p>
    <w:p w:rsidR="00FE613C" w:rsidRDefault="00FE613C">
      <w:pPr>
        <w:spacing w:line="15"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знаний об обществе как целостной развивающейся</w:t>
      </w:r>
      <w:r>
        <w:rPr>
          <w:rFonts w:ascii="Times New Roman" w:eastAsia="Times New Roman" w:hAnsi="Times New Roman" w:cs="Times New Roman"/>
          <w:sz w:val="24"/>
          <w:szCs w:val="24"/>
        </w:rPr>
        <w:t xml:space="preserve"> </w:t>
      </w:r>
      <w:r>
        <w:rPr>
          <w:rFonts w:ascii="Arial" w:eastAsia="Arial" w:hAnsi="Arial" w:cs="Arial"/>
          <w:sz w:val="24"/>
          <w:szCs w:val="24"/>
        </w:rPr>
        <w:t>системе в единстве и взаимодействии его основных сфер и институтов;</w:t>
      </w:r>
    </w:p>
    <w:p w:rsidR="00FE613C" w:rsidRDefault="00FE613C">
      <w:pPr>
        <w:spacing w:line="2"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3"/>
          <w:szCs w:val="23"/>
        </w:rPr>
        <w:t>овладение базовым понятийным аппаратом социальных наук;</w:t>
      </w:r>
    </w:p>
    <w:p w:rsidR="00FE613C" w:rsidRDefault="00FE613C">
      <w:pPr>
        <w:spacing w:line="11"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умениями выявлять причинно-следственные,</w:t>
      </w:r>
      <w:r>
        <w:rPr>
          <w:rFonts w:ascii="Times New Roman" w:eastAsia="Times New Roman" w:hAnsi="Times New Roman" w:cs="Times New Roman"/>
          <w:sz w:val="24"/>
          <w:szCs w:val="24"/>
        </w:rPr>
        <w:t xml:space="preserve"> </w:t>
      </w:r>
      <w:r>
        <w:rPr>
          <w:rFonts w:ascii="Arial" w:eastAsia="Arial" w:hAnsi="Arial" w:cs="Arial"/>
          <w:sz w:val="24"/>
          <w:szCs w:val="24"/>
        </w:rPr>
        <w:t>функциональные, иерархические и другие связи социальных объектов и процессов;</w:t>
      </w:r>
    </w:p>
    <w:p w:rsidR="00FE613C" w:rsidRDefault="00FE613C">
      <w:pPr>
        <w:spacing w:line="12" w:lineRule="exact"/>
        <w:rPr>
          <w:sz w:val="20"/>
          <w:szCs w:val="20"/>
        </w:rPr>
      </w:pPr>
    </w:p>
    <w:p w:rsidR="00FE613C" w:rsidRDefault="00FE613C">
      <w:pPr>
        <w:spacing w:line="234" w:lineRule="auto"/>
        <w:ind w:left="260" w:firstLine="708"/>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формирование представлений об основных тенденциях и возможных</w:t>
      </w:r>
      <w:r>
        <w:rPr>
          <w:rFonts w:ascii="Times New Roman" w:eastAsia="Times New Roman" w:hAnsi="Times New Roman" w:cs="Times New Roman"/>
          <w:sz w:val="24"/>
          <w:szCs w:val="24"/>
        </w:rPr>
        <w:t xml:space="preserve"> </w:t>
      </w:r>
      <w:r>
        <w:rPr>
          <w:rFonts w:ascii="Arial" w:eastAsia="Arial" w:hAnsi="Arial" w:cs="Arial"/>
          <w:sz w:val="24"/>
          <w:szCs w:val="24"/>
        </w:rPr>
        <w:t>перспективах развития мирового сообщества в глобальном мире;</w:t>
      </w:r>
    </w:p>
    <w:p w:rsidR="00FE613C" w:rsidRDefault="00FE613C">
      <w:pPr>
        <w:spacing w:line="1" w:lineRule="exact"/>
        <w:rPr>
          <w:sz w:val="20"/>
          <w:szCs w:val="20"/>
        </w:rPr>
      </w:pPr>
    </w:p>
    <w:p w:rsidR="00FE613C" w:rsidRDefault="00FE613C">
      <w:pPr>
        <w:ind w:left="980"/>
        <w:rPr>
          <w:sz w:val="20"/>
          <w:szCs w:val="20"/>
        </w:rPr>
      </w:pPr>
      <w:r>
        <w:rPr>
          <w:rFonts w:ascii="Times New Roman" w:eastAsia="Times New Roman" w:hAnsi="Times New Roman" w:cs="Times New Roman"/>
          <w:sz w:val="24"/>
          <w:szCs w:val="24"/>
        </w:rPr>
        <w:t>–</w:t>
      </w:r>
      <w:r>
        <w:rPr>
          <w:rFonts w:ascii="Arial" w:eastAsia="Arial" w:hAnsi="Arial" w:cs="Arial"/>
          <w:sz w:val="24"/>
          <w:szCs w:val="24"/>
        </w:rPr>
        <w:t>формирование представлений о методах познания социальных явлений</w:t>
      </w:r>
    </w:p>
    <w:p w:rsidR="00FE613C" w:rsidRDefault="00FE613C" w:rsidP="00A43435">
      <w:pPr>
        <w:numPr>
          <w:ilvl w:val="0"/>
          <w:numId w:val="174"/>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процессов;</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овладение умениями применять полученные знания в повседневной</w:t>
      </w:r>
      <w:r>
        <w:rPr>
          <w:rFonts w:ascii="Times New Roman" w:eastAsia="Times New Roman" w:hAnsi="Times New Roman" w:cs="Times New Roman"/>
          <w:sz w:val="24"/>
          <w:szCs w:val="24"/>
        </w:rPr>
        <w:t xml:space="preserve"> </w:t>
      </w:r>
      <w:r>
        <w:rPr>
          <w:rFonts w:ascii="Arial" w:eastAsia="Arial" w:hAnsi="Arial" w:cs="Arial"/>
          <w:sz w:val="24"/>
          <w:szCs w:val="24"/>
        </w:rPr>
        <w:t>жизни с учетом гражданских и нравственных ценностей, прогнозировать последствия принимаемых решений;</w:t>
      </w:r>
    </w:p>
    <w:p w:rsidR="00FE613C" w:rsidRDefault="00FE613C">
      <w:pPr>
        <w:spacing w:line="12"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навыков оценивания социальной информации,</w:t>
      </w:r>
      <w:r>
        <w:rPr>
          <w:rFonts w:ascii="Times New Roman" w:eastAsia="Times New Roman" w:hAnsi="Times New Roman" w:cs="Times New Roman"/>
          <w:sz w:val="24"/>
          <w:szCs w:val="24"/>
        </w:rPr>
        <w:t xml:space="preserve"> </w:t>
      </w:r>
      <w:r>
        <w:rPr>
          <w:rFonts w:ascii="Arial" w:eastAsia="Arial" w:hAnsi="Arial" w:cs="Arial"/>
          <w:sz w:val="24"/>
          <w:szCs w:val="24"/>
        </w:rPr>
        <w:t>умений</w:t>
      </w:r>
      <w:r>
        <w:rPr>
          <w:rFonts w:ascii="Times New Roman" w:eastAsia="Times New Roman" w:hAnsi="Times New Roman" w:cs="Times New Roman"/>
          <w:sz w:val="24"/>
          <w:szCs w:val="24"/>
        </w:rPr>
        <w:t xml:space="preserve"> </w:t>
      </w:r>
      <w:r>
        <w:rPr>
          <w:rFonts w:ascii="Arial" w:eastAsia="Arial" w:hAnsi="Arial" w:cs="Arial"/>
          <w:sz w:val="24"/>
          <w:szCs w:val="24"/>
        </w:rPr>
        <w:t>поиска информации в источниках различного типа для реконструкции недостающих звеньев с целью объяснения и оценки разнообразных явлений и процессов общественного развития.</w:t>
      </w:r>
    </w:p>
    <w:p w:rsidR="00FE613C" w:rsidRDefault="00FE613C">
      <w:pPr>
        <w:spacing w:line="12"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Примерная программа учебного предмета «Обществознание» (включая экономику и право) для базового уровня среднего общего образования составлена на основе модульного принципа построения учебного материала, не задает последовательности изучения материала, распределения его по классам, не определяет количество часов на изучение учебного предмета.</w:t>
      </w:r>
    </w:p>
    <w:p w:rsidR="00FE613C" w:rsidRDefault="00FE613C">
      <w:pPr>
        <w:spacing w:line="12"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Примерная программа учебного предмета «Обществознание» определяет инвариантную (обязательную) часть учебного курса, за пределами которого остается возможность авторского выбора вариативной составляющей содержания образования.</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Человек. Человек в системе общественных отношений</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Человек как результат биологической и социокультурной эволюции. Понятие культуры. Материальная и духовная культура, их взаимосвязь. Формы и виды культуры: народная, массовая, элитарная; молодежная субкультура, контркультура. Многообразие и диалог культур. Мораль. Нравственная культура. Искусство, его основные функции. Религия. Мировые религии. Роль религии в жизни общества. Социализация индивида, агенты (институты) социализации. Мышление, формы и методы мышления. Мышление и деятельность. Мотивация деятельности, потребности и интересы. Свобода и необходимость в человеческой деятельности. Познание мира. Формы познания. Понятие истины, ее критерии. Абсолютная, относительная истина. Виды человеческих знаний. Естественные и социально-гуманитарные науки. Особенности научного познания. </w:t>
      </w:r>
      <w:r>
        <w:rPr>
          <w:rFonts w:ascii="Arial" w:eastAsia="Arial" w:hAnsi="Arial" w:cs="Arial"/>
          <w:i/>
          <w:iCs/>
          <w:sz w:val="24"/>
          <w:szCs w:val="24"/>
        </w:rPr>
        <w:t>Уровни научного познания.</w:t>
      </w:r>
      <w:r>
        <w:rPr>
          <w:rFonts w:ascii="Arial" w:eastAsia="Arial" w:hAnsi="Arial" w:cs="Arial"/>
          <w:sz w:val="24"/>
          <w:szCs w:val="24"/>
        </w:rPr>
        <w:t xml:space="preserve"> </w:t>
      </w:r>
      <w:r>
        <w:rPr>
          <w:rFonts w:ascii="Arial" w:eastAsia="Arial" w:hAnsi="Arial" w:cs="Arial"/>
          <w:i/>
          <w:iCs/>
          <w:sz w:val="24"/>
          <w:szCs w:val="24"/>
        </w:rPr>
        <w:t xml:space="preserve">Способы и методы научного познания. Особенности социального познания. </w:t>
      </w:r>
      <w:r>
        <w:rPr>
          <w:rFonts w:ascii="Arial" w:eastAsia="Arial" w:hAnsi="Arial" w:cs="Arial"/>
          <w:sz w:val="24"/>
          <w:szCs w:val="24"/>
        </w:rPr>
        <w:t xml:space="preserve">Духовная жизнь и духовный мир человека. Общественное и индивидуальное сознание. Мировоззрение, </w:t>
      </w:r>
      <w:r>
        <w:rPr>
          <w:rFonts w:ascii="Arial" w:eastAsia="Arial" w:hAnsi="Arial" w:cs="Arial"/>
          <w:i/>
          <w:iCs/>
          <w:sz w:val="24"/>
          <w:szCs w:val="24"/>
        </w:rPr>
        <w:t>его типы.</w:t>
      </w:r>
      <w:r>
        <w:rPr>
          <w:rFonts w:ascii="Arial" w:eastAsia="Arial" w:hAnsi="Arial" w:cs="Arial"/>
          <w:sz w:val="24"/>
          <w:szCs w:val="24"/>
        </w:rPr>
        <w:t xml:space="preserve"> Самосознание индивида и социальное поведение. Социальные ценности. </w:t>
      </w:r>
      <w:r>
        <w:rPr>
          <w:rFonts w:ascii="Arial" w:eastAsia="Arial" w:hAnsi="Arial" w:cs="Arial"/>
          <w:i/>
          <w:iCs/>
          <w:sz w:val="24"/>
          <w:szCs w:val="24"/>
        </w:rPr>
        <w:t>Мотивы и предпочтения.</w:t>
      </w:r>
      <w:r>
        <w:rPr>
          <w:rFonts w:ascii="Arial" w:eastAsia="Arial" w:hAnsi="Arial" w:cs="Arial"/>
          <w:sz w:val="24"/>
          <w:szCs w:val="24"/>
        </w:rPr>
        <w:t xml:space="preserve"> Свобода и ответственность. Основные направления развития образования. Функции</w:t>
      </w:r>
    </w:p>
    <w:p w:rsidR="00FE613C" w:rsidRDefault="00FE613C">
      <w:pPr>
        <w:spacing w:line="86" w:lineRule="exact"/>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 xml:space="preserve">образования как социального института. Общественная значимость и личностный смысл образования. </w:t>
      </w:r>
      <w:r>
        <w:rPr>
          <w:rFonts w:ascii="Arial" w:eastAsia="Arial" w:hAnsi="Arial" w:cs="Arial"/>
          <w:i/>
          <w:iCs/>
          <w:sz w:val="24"/>
          <w:szCs w:val="24"/>
        </w:rPr>
        <w:t>Знания,</w:t>
      </w:r>
      <w:r>
        <w:rPr>
          <w:rFonts w:ascii="Arial" w:eastAsia="Arial" w:hAnsi="Arial" w:cs="Arial"/>
          <w:sz w:val="24"/>
          <w:szCs w:val="24"/>
        </w:rPr>
        <w:t xml:space="preserve"> </w:t>
      </w:r>
      <w:r>
        <w:rPr>
          <w:rFonts w:ascii="Arial" w:eastAsia="Arial" w:hAnsi="Arial" w:cs="Arial"/>
          <w:i/>
          <w:iCs/>
          <w:sz w:val="24"/>
          <w:szCs w:val="24"/>
        </w:rPr>
        <w:t>умения и навыки людей в условиях информационного</w:t>
      </w:r>
      <w:r>
        <w:rPr>
          <w:rFonts w:ascii="Arial" w:eastAsia="Arial" w:hAnsi="Arial" w:cs="Arial"/>
          <w:sz w:val="24"/>
          <w:szCs w:val="24"/>
        </w:rPr>
        <w:t xml:space="preserve"> </w:t>
      </w:r>
      <w:r>
        <w:rPr>
          <w:rFonts w:ascii="Arial" w:eastAsia="Arial" w:hAnsi="Arial" w:cs="Arial"/>
          <w:i/>
          <w:iCs/>
          <w:sz w:val="24"/>
          <w:szCs w:val="24"/>
        </w:rPr>
        <w:t>общества.</w:t>
      </w:r>
    </w:p>
    <w:p w:rsidR="00FE613C" w:rsidRDefault="00FE613C">
      <w:pPr>
        <w:spacing w:line="283"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Общество как сложная динамическая система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Системное строение общества: элементы и подсистемы. Социальное взаимодействие и общественные отношения. Основные институты общества. Многовариантность общественного развития. Эволюция и революция как формы социального изменения. Основные направления общественного развития: общественный прогресс, общественный регресс. Формы социального прогресса: реформа, революция. Процессы глобализации. Основные направления глобализации. Последствия глобализации. Общество и человек перед лицом угроз и вызовов XXI века.</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b/>
          <w:bCs/>
          <w:sz w:val="24"/>
          <w:szCs w:val="24"/>
        </w:rPr>
        <w:t>Экономика</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Экономика, экономическая наука. Уровни экономики: микроэкономика, макроэкономика. Факторы производства и факторные доходы. Спрос, закон спроса, факторы, влияющие на формирование спроса. Предложение, закон предложения. Формирование рыночных цен. Равновесная цена. Виды и функции рынков. Рынок совершенной и несовершенной конкуренции. </w:t>
      </w:r>
      <w:r>
        <w:rPr>
          <w:rFonts w:ascii="Arial" w:eastAsia="Arial" w:hAnsi="Arial" w:cs="Arial"/>
          <w:i/>
          <w:iCs/>
          <w:sz w:val="24"/>
          <w:szCs w:val="24"/>
        </w:rPr>
        <w:t>Политика защиты конкуренции и</w:t>
      </w:r>
      <w:r>
        <w:rPr>
          <w:rFonts w:ascii="Arial" w:eastAsia="Arial" w:hAnsi="Arial" w:cs="Arial"/>
          <w:sz w:val="24"/>
          <w:szCs w:val="24"/>
        </w:rPr>
        <w:t xml:space="preserve"> </w:t>
      </w:r>
      <w:r>
        <w:rPr>
          <w:rFonts w:ascii="Arial" w:eastAsia="Arial" w:hAnsi="Arial" w:cs="Arial"/>
          <w:i/>
          <w:iCs/>
          <w:sz w:val="24"/>
          <w:szCs w:val="24"/>
        </w:rPr>
        <w:t xml:space="preserve">антимонопольное законодательство. </w:t>
      </w:r>
      <w:r>
        <w:rPr>
          <w:rFonts w:ascii="Arial" w:eastAsia="Arial" w:hAnsi="Arial" w:cs="Arial"/>
          <w:sz w:val="24"/>
          <w:szCs w:val="24"/>
        </w:rPr>
        <w:t>Рыночные отношения в современной</w:t>
      </w:r>
      <w:r>
        <w:rPr>
          <w:rFonts w:ascii="Arial" w:eastAsia="Arial" w:hAnsi="Arial" w:cs="Arial"/>
          <w:i/>
          <w:iCs/>
          <w:sz w:val="24"/>
          <w:szCs w:val="24"/>
        </w:rPr>
        <w:t xml:space="preserve"> </w:t>
      </w:r>
      <w:r>
        <w:rPr>
          <w:rFonts w:ascii="Arial" w:eastAsia="Arial" w:hAnsi="Arial" w:cs="Arial"/>
          <w:sz w:val="24"/>
          <w:szCs w:val="24"/>
        </w:rPr>
        <w:t xml:space="preserve">экономике. Фирма в экономике. </w:t>
      </w:r>
      <w:r>
        <w:rPr>
          <w:rFonts w:ascii="Arial" w:eastAsia="Arial" w:hAnsi="Arial" w:cs="Arial"/>
          <w:i/>
          <w:iCs/>
          <w:sz w:val="24"/>
          <w:szCs w:val="24"/>
        </w:rPr>
        <w:t>Фондовый рынок,</w:t>
      </w:r>
      <w:r>
        <w:rPr>
          <w:rFonts w:ascii="Arial" w:eastAsia="Arial" w:hAnsi="Arial" w:cs="Arial"/>
          <w:sz w:val="24"/>
          <w:szCs w:val="24"/>
        </w:rPr>
        <w:t xml:space="preserve"> </w:t>
      </w:r>
      <w:r>
        <w:rPr>
          <w:rFonts w:ascii="Arial" w:eastAsia="Arial" w:hAnsi="Arial" w:cs="Arial"/>
          <w:i/>
          <w:iCs/>
          <w:sz w:val="24"/>
          <w:szCs w:val="24"/>
        </w:rPr>
        <w:t>его инструменты.</w:t>
      </w:r>
      <w:r>
        <w:rPr>
          <w:rFonts w:ascii="Arial" w:eastAsia="Arial" w:hAnsi="Arial" w:cs="Arial"/>
          <w:sz w:val="24"/>
          <w:szCs w:val="24"/>
        </w:rPr>
        <w:t xml:space="preserve"> Акции, облигации и другие ценные бумаги. Предприятие. Экономические и бухгалтерские издержки и прибыль. Постоянные и переменные затраты (издержки). Основные источники финансирования бизнеса. </w:t>
      </w:r>
      <w:r>
        <w:rPr>
          <w:rFonts w:ascii="Arial" w:eastAsia="Arial" w:hAnsi="Arial" w:cs="Arial"/>
          <w:i/>
          <w:iCs/>
          <w:sz w:val="24"/>
          <w:szCs w:val="24"/>
        </w:rPr>
        <w:t>Основные принципы менеджмента.</w:t>
      </w:r>
      <w:r>
        <w:rPr>
          <w:rFonts w:ascii="Arial" w:eastAsia="Arial" w:hAnsi="Arial" w:cs="Arial"/>
          <w:sz w:val="24"/>
          <w:szCs w:val="24"/>
        </w:rPr>
        <w:t xml:space="preserve"> </w:t>
      </w:r>
      <w:r>
        <w:rPr>
          <w:rFonts w:ascii="Arial" w:eastAsia="Arial" w:hAnsi="Arial" w:cs="Arial"/>
          <w:i/>
          <w:iCs/>
          <w:sz w:val="24"/>
          <w:szCs w:val="24"/>
        </w:rPr>
        <w:t>Основы</w:t>
      </w:r>
      <w:r>
        <w:rPr>
          <w:rFonts w:ascii="Arial" w:eastAsia="Arial" w:hAnsi="Arial" w:cs="Arial"/>
          <w:sz w:val="24"/>
          <w:szCs w:val="24"/>
        </w:rPr>
        <w:t xml:space="preserve"> </w:t>
      </w:r>
      <w:r>
        <w:rPr>
          <w:rFonts w:ascii="Arial" w:eastAsia="Arial" w:hAnsi="Arial" w:cs="Arial"/>
          <w:i/>
          <w:iCs/>
          <w:sz w:val="24"/>
          <w:szCs w:val="24"/>
        </w:rPr>
        <w:t xml:space="preserve">маркетинга. Финансовый рынок. </w:t>
      </w:r>
      <w:r>
        <w:rPr>
          <w:rFonts w:ascii="Arial" w:eastAsia="Arial" w:hAnsi="Arial" w:cs="Arial"/>
          <w:sz w:val="24"/>
          <w:szCs w:val="24"/>
        </w:rPr>
        <w:t>Банковская система.</w:t>
      </w:r>
      <w:r>
        <w:rPr>
          <w:rFonts w:ascii="Arial" w:eastAsia="Arial" w:hAnsi="Arial" w:cs="Arial"/>
          <w:i/>
          <w:iCs/>
          <w:sz w:val="24"/>
          <w:szCs w:val="24"/>
        </w:rPr>
        <w:t xml:space="preserve"> </w:t>
      </w:r>
      <w:r>
        <w:rPr>
          <w:rFonts w:ascii="Arial" w:eastAsia="Arial" w:hAnsi="Arial" w:cs="Arial"/>
          <w:sz w:val="24"/>
          <w:szCs w:val="24"/>
        </w:rPr>
        <w:t>Центральный банк</w:t>
      </w:r>
      <w:r>
        <w:rPr>
          <w:rFonts w:ascii="Arial" w:eastAsia="Arial" w:hAnsi="Arial" w:cs="Arial"/>
          <w:i/>
          <w:iCs/>
          <w:sz w:val="24"/>
          <w:szCs w:val="24"/>
        </w:rPr>
        <w:t xml:space="preserve"> </w:t>
      </w:r>
      <w:r>
        <w:rPr>
          <w:rFonts w:ascii="Arial" w:eastAsia="Arial" w:hAnsi="Arial" w:cs="Arial"/>
          <w:sz w:val="24"/>
          <w:szCs w:val="24"/>
        </w:rPr>
        <w:t xml:space="preserve">Российской Федерации, его задачи, функции и роль в банковской системе России. Финансовые институты. Виды, причины и последствия инфляции. Рынок труда. Занятость и безработица, виды безработицы. Государственная политика в области занятости. Рациональное экономическое поведение собственника, работника, потребителя, семьянина. Роль государства в экономике. Общественные блага. Налоговая система в РФ. Виды налогов. Функции налогов. </w:t>
      </w:r>
      <w:r>
        <w:rPr>
          <w:rFonts w:ascii="Arial" w:eastAsia="Arial" w:hAnsi="Arial" w:cs="Arial"/>
          <w:i/>
          <w:iCs/>
          <w:sz w:val="24"/>
          <w:szCs w:val="24"/>
        </w:rPr>
        <w:t>Налоги,</w:t>
      </w:r>
      <w:r>
        <w:rPr>
          <w:rFonts w:ascii="Arial" w:eastAsia="Arial" w:hAnsi="Arial" w:cs="Arial"/>
          <w:sz w:val="24"/>
          <w:szCs w:val="24"/>
        </w:rPr>
        <w:t xml:space="preserve"> </w:t>
      </w:r>
      <w:r>
        <w:rPr>
          <w:rFonts w:ascii="Arial" w:eastAsia="Arial" w:hAnsi="Arial" w:cs="Arial"/>
          <w:i/>
          <w:iCs/>
          <w:sz w:val="24"/>
          <w:szCs w:val="24"/>
        </w:rPr>
        <w:t>уплачиваемые</w:t>
      </w:r>
      <w:r>
        <w:rPr>
          <w:rFonts w:ascii="Arial" w:eastAsia="Arial" w:hAnsi="Arial" w:cs="Arial"/>
          <w:sz w:val="24"/>
          <w:szCs w:val="24"/>
        </w:rPr>
        <w:t xml:space="preserve"> </w:t>
      </w:r>
      <w:r>
        <w:rPr>
          <w:rFonts w:ascii="Arial" w:eastAsia="Arial" w:hAnsi="Arial" w:cs="Arial"/>
          <w:i/>
          <w:iCs/>
          <w:sz w:val="24"/>
          <w:szCs w:val="24"/>
        </w:rPr>
        <w:t xml:space="preserve">предприятиями. </w:t>
      </w:r>
      <w:r>
        <w:rPr>
          <w:rFonts w:ascii="Arial" w:eastAsia="Arial" w:hAnsi="Arial" w:cs="Arial"/>
          <w:sz w:val="24"/>
          <w:szCs w:val="24"/>
        </w:rPr>
        <w:t>Основы денежной и бюджетной политики государства.</w:t>
      </w:r>
      <w:r>
        <w:rPr>
          <w:rFonts w:ascii="Arial" w:eastAsia="Arial" w:hAnsi="Arial" w:cs="Arial"/>
          <w:i/>
          <w:iCs/>
          <w:sz w:val="24"/>
          <w:szCs w:val="24"/>
        </w:rPr>
        <w:t xml:space="preserve"> </w:t>
      </w:r>
      <w:r>
        <w:rPr>
          <w:rFonts w:ascii="Arial" w:eastAsia="Arial" w:hAnsi="Arial" w:cs="Arial"/>
          <w:sz w:val="24"/>
          <w:szCs w:val="24"/>
        </w:rPr>
        <w:t xml:space="preserve">Денежно-кредитная (монетарная) политика. Государственный бюджет. </w:t>
      </w:r>
      <w:r>
        <w:rPr>
          <w:rFonts w:ascii="Arial" w:eastAsia="Arial" w:hAnsi="Arial" w:cs="Arial"/>
          <w:i/>
          <w:iCs/>
          <w:sz w:val="24"/>
          <w:szCs w:val="24"/>
        </w:rPr>
        <w:t>Государственный</w:t>
      </w:r>
      <w:r>
        <w:rPr>
          <w:rFonts w:ascii="Arial" w:eastAsia="Arial" w:hAnsi="Arial" w:cs="Arial"/>
          <w:sz w:val="24"/>
          <w:szCs w:val="24"/>
        </w:rPr>
        <w:t xml:space="preserve"> </w:t>
      </w:r>
      <w:r>
        <w:rPr>
          <w:rFonts w:ascii="Arial" w:eastAsia="Arial" w:hAnsi="Arial" w:cs="Arial"/>
          <w:i/>
          <w:iCs/>
          <w:sz w:val="24"/>
          <w:szCs w:val="24"/>
        </w:rPr>
        <w:t xml:space="preserve">долг. </w:t>
      </w:r>
      <w:r>
        <w:rPr>
          <w:rFonts w:ascii="Arial" w:eastAsia="Arial" w:hAnsi="Arial" w:cs="Arial"/>
          <w:sz w:val="24"/>
          <w:szCs w:val="24"/>
        </w:rPr>
        <w:t>Экономическая деятельность и ее измерители.</w:t>
      </w:r>
      <w:r>
        <w:rPr>
          <w:rFonts w:ascii="Arial" w:eastAsia="Arial" w:hAnsi="Arial" w:cs="Arial"/>
          <w:i/>
          <w:iCs/>
          <w:sz w:val="24"/>
          <w:szCs w:val="24"/>
        </w:rPr>
        <w:t xml:space="preserve"> </w:t>
      </w:r>
      <w:r>
        <w:rPr>
          <w:rFonts w:ascii="Arial" w:eastAsia="Arial" w:hAnsi="Arial" w:cs="Arial"/>
          <w:sz w:val="24"/>
          <w:szCs w:val="24"/>
        </w:rPr>
        <w:t>ВВП и ВНП</w:t>
      </w:r>
      <w:r>
        <w:rPr>
          <w:rFonts w:ascii="Arial" w:eastAsia="Arial" w:hAnsi="Arial" w:cs="Arial"/>
          <w:i/>
          <w:iCs/>
          <w:sz w:val="24"/>
          <w:szCs w:val="24"/>
        </w:rPr>
        <w:t xml:space="preserve"> – </w:t>
      </w:r>
      <w:r>
        <w:rPr>
          <w:rFonts w:ascii="Arial" w:eastAsia="Arial" w:hAnsi="Arial" w:cs="Arial"/>
          <w:sz w:val="24"/>
          <w:szCs w:val="24"/>
        </w:rPr>
        <w:t>основные</w:t>
      </w:r>
      <w:r>
        <w:rPr>
          <w:rFonts w:ascii="Arial" w:eastAsia="Arial" w:hAnsi="Arial" w:cs="Arial"/>
          <w:i/>
          <w:iCs/>
          <w:sz w:val="24"/>
          <w:szCs w:val="24"/>
        </w:rPr>
        <w:t xml:space="preserve"> </w:t>
      </w:r>
      <w:r>
        <w:rPr>
          <w:rFonts w:ascii="Arial" w:eastAsia="Arial" w:hAnsi="Arial" w:cs="Arial"/>
          <w:sz w:val="24"/>
          <w:szCs w:val="24"/>
        </w:rPr>
        <w:t xml:space="preserve">макроэкономические показатели. Экономический рост. </w:t>
      </w:r>
      <w:r>
        <w:rPr>
          <w:rFonts w:ascii="Arial" w:eastAsia="Arial" w:hAnsi="Arial" w:cs="Arial"/>
          <w:i/>
          <w:iCs/>
          <w:sz w:val="24"/>
          <w:szCs w:val="24"/>
        </w:rPr>
        <w:t>Экономические циклы</w:t>
      </w:r>
      <w:r>
        <w:rPr>
          <w:rFonts w:ascii="Arial" w:eastAsia="Arial" w:hAnsi="Arial" w:cs="Arial"/>
          <w:sz w:val="24"/>
          <w:szCs w:val="24"/>
        </w:rPr>
        <w:t xml:space="preserve">. Мировая экономика. Международная специализация, международное разделение труда, международная торговля, экономическая интеграция, мировой рынок. Государственная политика в области международной торговли. Глобальные экономические проблемы. </w:t>
      </w:r>
      <w:r>
        <w:rPr>
          <w:rFonts w:ascii="Arial" w:eastAsia="Arial" w:hAnsi="Arial" w:cs="Arial"/>
          <w:i/>
          <w:iCs/>
          <w:sz w:val="24"/>
          <w:szCs w:val="24"/>
        </w:rPr>
        <w:t>Тенденции экономического развития России.</w:t>
      </w:r>
    </w:p>
    <w:p w:rsidR="00FE613C" w:rsidRDefault="00FE613C">
      <w:pPr>
        <w:spacing w:line="296" w:lineRule="exact"/>
        <w:rPr>
          <w:sz w:val="20"/>
          <w:szCs w:val="20"/>
        </w:rPr>
      </w:pPr>
    </w:p>
    <w:p w:rsidR="00FE613C" w:rsidRDefault="00FE613C">
      <w:pPr>
        <w:ind w:left="980"/>
        <w:rPr>
          <w:sz w:val="20"/>
          <w:szCs w:val="20"/>
        </w:rPr>
      </w:pPr>
      <w:r>
        <w:rPr>
          <w:rFonts w:ascii="Arial" w:eastAsia="Arial" w:hAnsi="Arial" w:cs="Arial"/>
          <w:b/>
          <w:bCs/>
          <w:sz w:val="24"/>
          <w:szCs w:val="24"/>
        </w:rPr>
        <w:t>Социальные отношения</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Социальная структура общества и социальные отношения. Социальная стратификация, неравенство. Социальные группы, их типы. Молодежь как социальная группа. Социальный конфликт. Виды социальных конфликтов, их причины. Способы разрешения конфликтов. Социальные нормы, виды социальных норм. Отклоняющееся поведение (девиантное). Социальный контроль и самоконтроль. Социальная мобильность, ее формы и каналы в современном обществе. Этнические общности. Межнациональные отношения, этносоциальные конфликты, пути их разрешения. Конституционные принципы национальной политики в Российской Федерации. Семья и брак. </w:t>
      </w:r>
      <w:r>
        <w:rPr>
          <w:rFonts w:ascii="Arial" w:eastAsia="Arial" w:hAnsi="Arial" w:cs="Arial"/>
          <w:i/>
          <w:iCs/>
          <w:sz w:val="24"/>
          <w:szCs w:val="24"/>
        </w:rPr>
        <w:t>Тенденции развития семьи в</w:t>
      </w:r>
    </w:p>
    <w:p w:rsidR="00FE613C" w:rsidRDefault="00FE613C">
      <w:pPr>
        <w:spacing w:line="87" w:lineRule="exact"/>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right="-259"/>
        <w:jc w:val="center"/>
        <w:rPr>
          <w:sz w:val="20"/>
          <w:szCs w:val="20"/>
        </w:rPr>
      </w:pPr>
    </w:p>
    <w:p w:rsidR="00FE613C" w:rsidRDefault="00FE613C">
      <w:pPr>
        <w:spacing w:line="155" w:lineRule="exact"/>
        <w:rPr>
          <w:sz w:val="20"/>
          <w:szCs w:val="20"/>
        </w:rPr>
      </w:pPr>
    </w:p>
    <w:p w:rsidR="00FE613C" w:rsidRDefault="00FE613C">
      <w:pPr>
        <w:spacing w:line="237" w:lineRule="auto"/>
        <w:ind w:left="260"/>
        <w:jc w:val="both"/>
        <w:rPr>
          <w:sz w:val="20"/>
          <w:szCs w:val="20"/>
        </w:rPr>
      </w:pPr>
      <w:r>
        <w:rPr>
          <w:rFonts w:ascii="Arial" w:eastAsia="Arial" w:hAnsi="Arial" w:cs="Arial"/>
          <w:i/>
          <w:iCs/>
          <w:sz w:val="24"/>
          <w:szCs w:val="24"/>
        </w:rPr>
        <w:t xml:space="preserve">современном мире. Проблема неполных семей. </w:t>
      </w:r>
      <w:r>
        <w:rPr>
          <w:rFonts w:ascii="Arial" w:eastAsia="Arial" w:hAnsi="Arial" w:cs="Arial"/>
          <w:sz w:val="24"/>
          <w:szCs w:val="24"/>
        </w:rPr>
        <w:t>Современная демографическая</w:t>
      </w:r>
      <w:r>
        <w:rPr>
          <w:rFonts w:ascii="Arial" w:eastAsia="Arial" w:hAnsi="Arial" w:cs="Arial"/>
          <w:i/>
          <w:iCs/>
          <w:sz w:val="24"/>
          <w:szCs w:val="24"/>
        </w:rPr>
        <w:t xml:space="preserve"> </w:t>
      </w:r>
      <w:r>
        <w:rPr>
          <w:rFonts w:ascii="Arial" w:eastAsia="Arial" w:hAnsi="Arial" w:cs="Arial"/>
          <w:sz w:val="24"/>
          <w:szCs w:val="24"/>
        </w:rPr>
        <w:t>ситуация в Российской Федерации. Религиозные объединения и организации в Российской Федерации.</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Политика</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Политическая деятельность. Политические институты. Политические отношения. Политическая власть. Политическая система, ее структура и функции. Государство как основной институт политической системы. Государство, его функции. Политический режим. Типология политических режимов. Демократия, ее основные ценности и признаки. Избирательная система. Типы избирательных систем: мажоритарная, пропорциональная, смешанная. </w:t>
      </w:r>
      <w:r>
        <w:rPr>
          <w:rFonts w:ascii="Arial" w:eastAsia="Arial" w:hAnsi="Arial" w:cs="Arial"/>
          <w:i/>
          <w:iCs/>
          <w:sz w:val="24"/>
          <w:szCs w:val="24"/>
        </w:rPr>
        <w:t>Избирательная кампания.</w:t>
      </w:r>
      <w:r>
        <w:rPr>
          <w:rFonts w:ascii="Arial" w:eastAsia="Arial" w:hAnsi="Arial" w:cs="Arial"/>
          <w:sz w:val="24"/>
          <w:szCs w:val="24"/>
        </w:rPr>
        <w:t xml:space="preserve"> Гражданское общество и правовое государство. Политическая элита и политическое лидерство. Типология лидерства. Политическая идеология, ее роль в обществе. Основные идейно-политические течения современности. Политические партии, их признаки, функции, классификация, виды. Типы партийных систем. Понятие, признаки, типология общественно-политических движений. </w:t>
      </w:r>
      <w:r>
        <w:rPr>
          <w:rFonts w:ascii="Arial" w:eastAsia="Arial" w:hAnsi="Arial" w:cs="Arial"/>
          <w:i/>
          <w:iCs/>
          <w:sz w:val="24"/>
          <w:szCs w:val="24"/>
        </w:rPr>
        <w:t>Политическая</w:t>
      </w:r>
      <w:r>
        <w:rPr>
          <w:rFonts w:ascii="Arial" w:eastAsia="Arial" w:hAnsi="Arial" w:cs="Arial"/>
          <w:sz w:val="24"/>
          <w:szCs w:val="24"/>
        </w:rPr>
        <w:t xml:space="preserve"> </w:t>
      </w:r>
      <w:r>
        <w:rPr>
          <w:rFonts w:ascii="Arial" w:eastAsia="Arial" w:hAnsi="Arial" w:cs="Arial"/>
          <w:i/>
          <w:iCs/>
          <w:sz w:val="24"/>
          <w:szCs w:val="24"/>
        </w:rPr>
        <w:t xml:space="preserve">психология. Политическое поведение. </w:t>
      </w:r>
      <w:r>
        <w:rPr>
          <w:rFonts w:ascii="Arial" w:eastAsia="Arial" w:hAnsi="Arial" w:cs="Arial"/>
          <w:sz w:val="24"/>
          <w:szCs w:val="24"/>
        </w:rPr>
        <w:t>Роль средств массовой информации в</w:t>
      </w:r>
      <w:r>
        <w:rPr>
          <w:rFonts w:ascii="Arial" w:eastAsia="Arial" w:hAnsi="Arial" w:cs="Arial"/>
          <w:i/>
          <w:iCs/>
          <w:sz w:val="24"/>
          <w:szCs w:val="24"/>
        </w:rPr>
        <w:t xml:space="preserve"> </w:t>
      </w:r>
      <w:r>
        <w:rPr>
          <w:rFonts w:ascii="Arial" w:eastAsia="Arial" w:hAnsi="Arial" w:cs="Arial"/>
          <w:sz w:val="24"/>
          <w:szCs w:val="24"/>
        </w:rPr>
        <w:t xml:space="preserve">политической жизни общества. Политический процесс. Политическое участие. </w:t>
      </w:r>
      <w:r>
        <w:rPr>
          <w:rFonts w:ascii="Arial" w:eastAsia="Arial" w:hAnsi="Arial" w:cs="Arial"/>
          <w:i/>
          <w:iCs/>
          <w:sz w:val="24"/>
          <w:szCs w:val="24"/>
        </w:rPr>
        <w:t>Абсентеизм, его причины и опасность. Особенности политического процесса в России.</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b/>
          <w:bCs/>
          <w:sz w:val="24"/>
          <w:szCs w:val="24"/>
        </w:rPr>
        <w:t>Правовое регулирование общественных отношений</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Право в системе социальных норм. Система российского права: элементы системы права; частное и публичное право; материальное и процессуальное право. Источники права. Законотворческий процесс в Российской Федерации. Гражданство Российской Федерации. Конституционные права и обязанности гражданина РФ. Воинская обязанность. Военная служба по контракту. Альтернативная гражданская служба. Права и обязанности налогоплательщиков. Юридическая ответственность за налоговые правонарушения. </w:t>
      </w:r>
      <w:r>
        <w:rPr>
          <w:rFonts w:ascii="Arial" w:eastAsia="Arial" w:hAnsi="Arial" w:cs="Arial"/>
          <w:i/>
          <w:iCs/>
          <w:sz w:val="24"/>
          <w:szCs w:val="24"/>
        </w:rPr>
        <w:t>Законодательство в сфере антикоррупционной</w:t>
      </w:r>
      <w:r>
        <w:rPr>
          <w:rFonts w:ascii="Arial" w:eastAsia="Arial" w:hAnsi="Arial" w:cs="Arial"/>
          <w:sz w:val="24"/>
          <w:szCs w:val="24"/>
        </w:rPr>
        <w:t xml:space="preserve"> </w:t>
      </w:r>
      <w:r>
        <w:rPr>
          <w:rFonts w:ascii="Arial" w:eastAsia="Arial" w:hAnsi="Arial" w:cs="Arial"/>
          <w:i/>
          <w:iCs/>
          <w:sz w:val="24"/>
          <w:szCs w:val="24"/>
        </w:rPr>
        <w:t xml:space="preserve">политики государства. Экологическое право. </w:t>
      </w:r>
      <w:r>
        <w:rPr>
          <w:rFonts w:ascii="Arial" w:eastAsia="Arial" w:hAnsi="Arial" w:cs="Arial"/>
          <w:sz w:val="24"/>
          <w:szCs w:val="24"/>
        </w:rPr>
        <w:t>Право на благоприятную</w:t>
      </w:r>
      <w:r>
        <w:rPr>
          <w:rFonts w:ascii="Arial" w:eastAsia="Arial" w:hAnsi="Arial" w:cs="Arial"/>
          <w:i/>
          <w:iCs/>
          <w:sz w:val="24"/>
          <w:szCs w:val="24"/>
        </w:rPr>
        <w:t xml:space="preserve"> </w:t>
      </w:r>
      <w:r>
        <w:rPr>
          <w:rFonts w:ascii="Arial" w:eastAsia="Arial" w:hAnsi="Arial" w:cs="Arial"/>
          <w:sz w:val="24"/>
          <w:szCs w:val="24"/>
        </w:rPr>
        <w:t xml:space="preserve">окружающую среду и способы его защиты. Экологические правонарушения. </w:t>
      </w:r>
      <w:r>
        <w:rPr>
          <w:rFonts w:ascii="Arial" w:eastAsia="Arial" w:hAnsi="Arial" w:cs="Arial"/>
          <w:i/>
          <w:iCs/>
          <w:sz w:val="24"/>
          <w:szCs w:val="24"/>
        </w:rPr>
        <w:t xml:space="preserve">Гражданское право. </w:t>
      </w:r>
      <w:r>
        <w:rPr>
          <w:rFonts w:ascii="Arial" w:eastAsia="Arial" w:hAnsi="Arial" w:cs="Arial"/>
          <w:sz w:val="24"/>
          <w:szCs w:val="24"/>
        </w:rPr>
        <w:t>Гражданские правоотношения.</w:t>
      </w:r>
      <w:r>
        <w:rPr>
          <w:rFonts w:ascii="Arial" w:eastAsia="Arial" w:hAnsi="Arial" w:cs="Arial"/>
          <w:i/>
          <w:iCs/>
          <w:sz w:val="24"/>
          <w:szCs w:val="24"/>
        </w:rPr>
        <w:t xml:space="preserve"> Субъекты гражданского права. </w:t>
      </w:r>
      <w:r>
        <w:rPr>
          <w:rFonts w:ascii="Arial" w:eastAsia="Arial" w:hAnsi="Arial" w:cs="Arial"/>
          <w:sz w:val="24"/>
          <w:szCs w:val="24"/>
        </w:rPr>
        <w:t xml:space="preserve">Имущественные права. Право собственности. Основания приобретения права собственности. </w:t>
      </w:r>
      <w:r>
        <w:rPr>
          <w:rFonts w:ascii="Arial" w:eastAsia="Arial" w:hAnsi="Arial" w:cs="Arial"/>
          <w:i/>
          <w:iCs/>
          <w:sz w:val="24"/>
          <w:szCs w:val="24"/>
        </w:rPr>
        <w:t>Право на результаты интеллектуальной деятельности.</w:t>
      </w:r>
      <w:r>
        <w:rPr>
          <w:rFonts w:ascii="Arial" w:eastAsia="Arial" w:hAnsi="Arial" w:cs="Arial"/>
          <w:sz w:val="24"/>
          <w:szCs w:val="24"/>
        </w:rPr>
        <w:t xml:space="preserve"> </w:t>
      </w:r>
      <w:r>
        <w:rPr>
          <w:rFonts w:ascii="Arial" w:eastAsia="Arial" w:hAnsi="Arial" w:cs="Arial"/>
          <w:i/>
          <w:iCs/>
          <w:sz w:val="24"/>
          <w:szCs w:val="24"/>
        </w:rPr>
        <w:t xml:space="preserve">Наследование. </w:t>
      </w:r>
      <w:r>
        <w:rPr>
          <w:rFonts w:ascii="Arial" w:eastAsia="Arial" w:hAnsi="Arial" w:cs="Arial"/>
          <w:sz w:val="24"/>
          <w:szCs w:val="24"/>
        </w:rPr>
        <w:t>Неимущественные права:</w:t>
      </w:r>
      <w:r>
        <w:rPr>
          <w:rFonts w:ascii="Arial" w:eastAsia="Arial" w:hAnsi="Arial" w:cs="Arial"/>
          <w:i/>
          <w:iCs/>
          <w:sz w:val="24"/>
          <w:szCs w:val="24"/>
        </w:rPr>
        <w:t xml:space="preserve"> </w:t>
      </w:r>
      <w:r>
        <w:rPr>
          <w:rFonts w:ascii="Arial" w:eastAsia="Arial" w:hAnsi="Arial" w:cs="Arial"/>
          <w:sz w:val="24"/>
          <w:szCs w:val="24"/>
        </w:rPr>
        <w:t>честь,</w:t>
      </w:r>
      <w:r>
        <w:rPr>
          <w:rFonts w:ascii="Arial" w:eastAsia="Arial" w:hAnsi="Arial" w:cs="Arial"/>
          <w:i/>
          <w:iCs/>
          <w:sz w:val="24"/>
          <w:szCs w:val="24"/>
        </w:rPr>
        <w:t xml:space="preserve"> </w:t>
      </w:r>
      <w:r>
        <w:rPr>
          <w:rFonts w:ascii="Arial" w:eastAsia="Arial" w:hAnsi="Arial" w:cs="Arial"/>
          <w:sz w:val="24"/>
          <w:szCs w:val="24"/>
        </w:rPr>
        <w:t>достоинство,</w:t>
      </w:r>
      <w:r>
        <w:rPr>
          <w:rFonts w:ascii="Arial" w:eastAsia="Arial" w:hAnsi="Arial" w:cs="Arial"/>
          <w:i/>
          <w:iCs/>
          <w:sz w:val="24"/>
          <w:szCs w:val="24"/>
        </w:rPr>
        <w:t xml:space="preserve"> </w:t>
      </w:r>
      <w:r>
        <w:rPr>
          <w:rFonts w:ascii="Arial" w:eastAsia="Arial" w:hAnsi="Arial" w:cs="Arial"/>
          <w:sz w:val="24"/>
          <w:szCs w:val="24"/>
        </w:rPr>
        <w:t>имя.</w:t>
      </w:r>
      <w:r>
        <w:rPr>
          <w:rFonts w:ascii="Arial" w:eastAsia="Arial" w:hAnsi="Arial" w:cs="Arial"/>
          <w:i/>
          <w:iCs/>
          <w:sz w:val="24"/>
          <w:szCs w:val="24"/>
        </w:rPr>
        <w:t xml:space="preserve"> </w:t>
      </w:r>
      <w:r>
        <w:rPr>
          <w:rFonts w:ascii="Arial" w:eastAsia="Arial" w:hAnsi="Arial" w:cs="Arial"/>
          <w:sz w:val="24"/>
          <w:szCs w:val="24"/>
        </w:rPr>
        <w:t>Способы защиты</w:t>
      </w:r>
      <w:r>
        <w:rPr>
          <w:rFonts w:ascii="Arial" w:eastAsia="Arial" w:hAnsi="Arial" w:cs="Arial"/>
          <w:i/>
          <w:iCs/>
          <w:sz w:val="24"/>
          <w:szCs w:val="24"/>
        </w:rPr>
        <w:t xml:space="preserve"> </w:t>
      </w:r>
      <w:r>
        <w:rPr>
          <w:rFonts w:ascii="Arial" w:eastAsia="Arial" w:hAnsi="Arial" w:cs="Arial"/>
          <w:sz w:val="24"/>
          <w:szCs w:val="24"/>
        </w:rPr>
        <w:t xml:space="preserve">имущественных и неимущественных прав. Организационно-правовые формы предприятий. </w:t>
      </w:r>
      <w:r>
        <w:rPr>
          <w:rFonts w:ascii="Arial" w:eastAsia="Arial" w:hAnsi="Arial" w:cs="Arial"/>
          <w:i/>
          <w:iCs/>
          <w:sz w:val="24"/>
          <w:szCs w:val="24"/>
        </w:rPr>
        <w:t>Семейное право.</w:t>
      </w:r>
      <w:r>
        <w:rPr>
          <w:rFonts w:ascii="Arial" w:eastAsia="Arial" w:hAnsi="Arial" w:cs="Arial"/>
          <w:sz w:val="24"/>
          <w:szCs w:val="24"/>
        </w:rPr>
        <w:t xml:space="preserve"> Порядок и условия заключения и расторжения брака. Правовое регулирование отношений супругов. Права и обязанности родителей и детей. Порядок приема на обучение в профессиональные образовательные организации и образовательные организации высшего образования. </w:t>
      </w:r>
      <w:r>
        <w:rPr>
          <w:rFonts w:ascii="Arial" w:eastAsia="Arial" w:hAnsi="Arial" w:cs="Arial"/>
          <w:i/>
          <w:iCs/>
          <w:sz w:val="24"/>
          <w:szCs w:val="24"/>
        </w:rPr>
        <w:t>Порядок</w:t>
      </w:r>
      <w:r>
        <w:rPr>
          <w:rFonts w:ascii="Arial" w:eastAsia="Arial" w:hAnsi="Arial" w:cs="Arial"/>
          <w:sz w:val="24"/>
          <w:szCs w:val="24"/>
        </w:rPr>
        <w:t xml:space="preserve"> </w:t>
      </w:r>
      <w:r>
        <w:rPr>
          <w:rFonts w:ascii="Arial" w:eastAsia="Arial" w:hAnsi="Arial" w:cs="Arial"/>
          <w:i/>
          <w:iCs/>
          <w:sz w:val="24"/>
          <w:szCs w:val="24"/>
        </w:rPr>
        <w:t xml:space="preserve">оказания платных образовательных услуг. </w:t>
      </w:r>
      <w:r>
        <w:rPr>
          <w:rFonts w:ascii="Arial" w:eastAsia="Arial" w:hAnsi="Arial" w:cs="Arial"/>
          <w:sz w:val="24"/>
          <w:szCs w:val="24"/>
        </w:rPr>
        <w:t>Занятость и трудоустройство.</w:t>
      </w:r>
      <w:r>
        <w:rPr>
          <w:rFonts w:ascii="Arial" w:eastAsia="Arial" w:hAnsi="Arial" w:cs="Arial"/>
          <w:i/>
          <w:iCs/>
          <w:sz w:val="24"/>
          <w:szCs w:val="24"/>
        </w:rPr>
        <w:t xml:space="preserve"> </w:t>
      </w:r>
      <w:r>
        <w:rPr>
          <w:rFonts w:ascii="Arial" w:eastAsia="Arial" w:hAnsi="Arial" w:cs="Arial"/>
          <w:sz w:val="24"/>
          <w:szCs w:val="24"/>
        </w:rPr>
        <w:t>Порядок</w:t>
      </w:r>
      <w:r>
        <w:rPr>
          <w:rFonts w:ascii="Arial" w:eastAsia="Arial" w:hAnsi="Arial" w:cs="Arial"/>
          <w:i/>
          <w:iCs/>
          <w:sz w:val="24"/>
          <w:szCs w:val="24"/>
        </w:rPr>
        <w:t xml:space="preserve"> </w:t>
      </w:r>
      <w:r>
        <w:rPr>
          <w:rFonts w:ascii="Arial" w:eastAsia="Arial" w:hAnsi="Arial" w:cs="Arial"/>
          <w:sz w:val="24"/>
          <w:szCs w:val="24"/>
        </w:rPr>
        <w:t xml:space="preserve">приема на работу, заключения и расторжения трудового договора. Правовые основы социальной защиты и социального обеспечения. Гражданские споры, порядок их рассмотрения. Основные правила и принципы гражданского процесса. Особенности административной юрисдикции. Особенности уголовного процесса. </w:t>
      </w:r>
      <w:r>
        <w:rPr>
          <w:rFonts w:ascii="Arial" w:eastAsia="Arial" w:hAnsi="Arial" w:cs="Arial"/>
          <w:i/>
          <w:iCs/>
          <w:sz w:val="24"/>
          <w:szCs w:val="24"/>
        </w:rPr>
        <w:t>Стадии</w:t>
      </w:r>
      <w:r>
        <w:rPr>
          <w:rFonts w:ascii="Arial" w:eastAsia="Arial" w:hAnsi="Arial" w:cs="Arial"/>
          <w:sz w:val="24"/>
          <w:szCs w:val="24"/>
        </w:rPr>
        <w:t xml:space="preserve"> </w:t>
      </w:r>
      <w:r>
        <w:rPr>
          <w:rFonts w:ascii="Arial" w:eastAsia="Arial" w:hAnsi="Arial" w:cs="Arial"/>
          <w:i/>
          <w:iCs/>
          <w:sz w:val="24"/>
          <w:szCs w:val="24"/>
        </w:rPr>
        <w:t xml:space="preserve">уголовного процесса. </w:t>
      </w:r>
      <w:r>
        <w:rPr>
          <w:rFonts w:ascii="Arial" w:eastAsia="Arial" w:hAnsi="Arial" w:cs="Arial"/>
          <w:sz w:val="24"/>
          <w:szCs w:val="24"/>
        </w:rPr>
        <w:t>Конституционное судопроизводство.</w:t>
      </w:r>
      <w:r>
        <w:rPr>
          <w:rFonts w:ascii="Arial" w:eastAsia="Arial" w:hAnsi="Arial" w:cs="Arial"/>
          <w:i/>
          <w:iCs/>
          <w:sz w:val="24"/>
          <w:szCs w:val="24"/>
        </w:rPr>
        <w:t xml:space="preserve"> </w:t>
      </w:r>
      <w:r>
        <w:rPr>
          <w:rFonts w:ascii="Arial" w:eastAsia="Arial" w:hAnsi="Arial" w:cs="Arial"/>
          <w:sz w:val="24"/>
          <w:szCs w:val="24"/>
        </w:rPr>
        <w:t>Понятие и предмет</w:t>
      </w:r>
      <w:r>
        <w:rPr>
          <w:rFonts w:ascii="Arial" w:eastAsia="Arial" w:hAnsi="Arial" w:cs="Arial"/>
          <w:i/>
          <w:iCs/>
          <w:sz w:val="24"/>
          <w:szCs w:val="24"/>
        </w:rPr>
        <w:t xml:space="preserve"> </w:t>
      </w:r>
      <w:r>
        <w:rPr>
          <w:rFonts w:ascii="Arial" w:eastAsia="Arial" w:hAnsi="Arial" w:cs="Arial"/>
          <w:sz w:val="24"/>
          <w:szCs w:val="24"/>
        </w:rPr>
        <w:t xml:space="preserve">международного права. Международная защита прав человека в условиях мирного и военного времени. </w:t>
      </w:r>
      <w:r>
        <w:rPr>
          <w:rFonts w:ascii="Arial" w:eastAsia="Arial" w:hAnsi="Arial" w:cs="Arial"/>
          <w:i/>
          <w:iCs/>
          <w:sz w:val="24"/>
          <w:szCs w:val="24"/>
        </w:rPr>
        <w:t>Правовая база противодействия терроризму в Российской</w:t>
      </w:r>
      <w:r>
        <w:rPr>
          <w:rFonts w:ascii="Arial" w:eastAsia="Arial" w:hAnsi="Arial" w:cs="Arial"/>
          <w:sz w:val="24"/>
          <w:szCs w:val="24"/>
        </w:rPr>
        <w:t xml:space="preserve"> </w:t>
      </w:r>
      <w:r>
        <w:rPr>
          <w:rFonts w:ascii="Arial" w:eastAsia="Arial" w:hAnsi="Arial" w:cs="Arial"/>
          <w:i/>
          <w:iCs/>
          <w:sz w:val="24"/>
          <w:szCs w:val="24"/>
        </w:rPr>
        <w:t>Федерации.</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ind w:left="4480"/>
        <w:rPr>
          <w:sz w:val="20"/>
          <w:szCs w:val="20"/>
        </w:rPr>
      </w:pPr>
      <w:r>
        <w:rPr>
          <w:rFonts w:ascii="Arial" w:eastAsia="Arial" w:hAnsi="Arial" w:cs="Arial"/>
          <w:b/>
          <w:bCs/>
          <w:sz w:val="24"/>
          <w:szCs w:val="24"/>
        </w:rPr>
        <w:t>Россия в мире</w:t>
      </w:r>
      <w:r>
        <w:rPr>
          <w:rFonts w:ascii="Arial" w:eastAsia="Arial" w:hAnsi="Arial" w:cs="Arial"/>
          <w:b/>
          <w:bCs/>
          <w:sz w:val="32"/>
          <w:szCs w:val="32"/>
          <w:vertAlign w:val="superscript"/>
        </w:rPr>
        <w:t>15</w:t>
      </w:r>
    </w:p>
    <w:p w:rsidR="00FE613C" w:rsidRDefault="00FE613C">
      <w:pPr>
        <w:spacing w:line="236" w:lineRule="auto"/>
        <w:ind w:left="260" w:firstLine="708"/>
        <w:jc w:val="both"/>
        <w:rPr>
          <w:sz w:val="20"/>
          <w:szCs w:val="20"/>
        </w:rPr>
      </w:pPr>
      <w:r>
        <w:rPr>
          <w:rFonts w:ascii="Arial" w:eastAsia="Arial" w:hAnsi="Arial" w:cs="Arial"/>
          <w:sz w:val="24"/>
          <w:szCs w:val="24"/>
        </w:rPr>
        <w:t>Примерная программа учебного предмета «Россия в мире» на уровне среднего общего образования разработана на основе требований ФГОС СОО, а также с учетом основных подходов Концепции нового учебно-методического комплекса по отечественной истории.</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b/>
          <w:bCs/>
          <w:sz w:val="24"/>
          <w:szCs w:val="24"/>
        </w:rPr>
        <w:t>Место учебного предмета «Россия в мире»</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Предмет «Россия в мире» изучается на уровне среднего общего образования в качестве учебного предмета в 10–11-х классах.</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Предмет «Россия в мире» изучается на базовом уровне и включает в себя обязательный учебный курс «Россия в мире» («История России в мировом контексте»), а также возможные элективные курсы, разработанные в его развитие по выбору образовательной организации.</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Общая характеристика</w:t>
      </w:r>
    </w:p>
    <w:p w:rsidR="00FE613C" w:rsidRDefault="00FE613C">
      <w:pPr>
        <w:spacing w:line="11" w:lineRule="exact"/>
        <w:rPr>
          <w:sz w:val="20"/>
          <w:szCs w:val="20"/>
        </w:rPr>
      </w:pPr>
    </w:p>
    <w:p w:rsidR="00FE613C" w:rsidRDefault="00FE613C" w:rsidP="00A43435">
      <w:pPr>
        <w:numPr>
          <w:ilvl w:val="0"/>
          <w:numId w:val="175"/>
        </w:numPr>
        <w:tabs>
          <w:tab w:val="left" w:pos="1275"/>
        </w:tabs>
        <w:spacing w:after="0" w:line="238" w:lineRule="auto"/>
        <w:ind w:left="260" w:firstLine="710"/>
        <w:jc w:val="both"/>
        <w:rPr>
          <w:rFonts w:ascii="Arial" w:eastAsia="Arial" w:hAnsi="Arial" w:cs="Arial"/>
          <w:sz w:val="24"/>
          <w:szCs w:val="24"/>
        </w:rPr>
      </w:pPr>
      <w:r>
        <w:rPr>
          <w:rFonts w:ascii="Arial" w:eastAsia="Arial" w:hAnsi="Arial" w:cs="Arial"/>
          <w:sz w:val="24"/>
          <w:szCs w:val="24"/>
        </w:rPr>
        <w:t xml:space="preserve">соответствии с требованиями Федерального закона «Об образовании в Российской Федерации», ФГОС СОО, </w:t>
      </w:r>
      <w:r>
        <w:rPr>
          <w:rFonts w:ascii="Arial" w:eastAsia="Arial" w:hAnsi="Arial" w:cs="Arial"/>
          <w:b/>
          <w:bCs/>
          <w:sz w:val="24"/>
          <w:szCs w:val="24"/>
        </w:rPr>
        <w:t>целью</w:t>
      </w:r>
      <w:r>
        <w:rPr>
          <w:rFonts w:ascii="Arial" w:eastAsia="Arial" w:hAnsi="Arial" w:cs="Arial"/>
          <w:sz w:val="24"/>
          <w:szCs w:val="24"/>
        </w:rPr>
        <w:t xml:space="preserve"> реализации примерной программы учебного предмета «Россия в мире» на базовом уровне среднего общего образования является достижение обучающимися результатов изучения предмета «Россия в мире» в соответствии с требованиями, установленными ФГОС СОО.</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 xml:space="preserve">Основными задачами </w:t>
      </w:r>
      <w:r>
        <w:rPr>
          <w:rFonts w:ascii="Arial" w:eastAsia="Arial" w:hAnsi="Arial" w:cs="Arial"/>
          <w:sz w:val="24"/>
          <w:szCs w:val="24"/>
        </w:rPr>
        <w:t>реализации примерной программы учебного предмета</w:t>
      </w:r>
      <w:r>
        <w:rPr>
          <w:rFonts w:ascii="Arial" w:eastAsia="Arial" w:hAnsi="Arial" w:cs="Arial"/>
          <w:b/>
          <w:bCs/>
          <w:sz w:val="24"/>
          <w:szCs w:val="24"/>
        </w:rPr>
        <w:t xml:space="preserve"> </w:t>
      </w:r>
      <w:r>
        <w:rPr>
          <w:rFonts w:ascii="Arial" w:eastAsia="Arial" w:hAnsi="Arial" w:cs="Arial"/>
          <w:sz w:val="24"/>
          <w:szCs w:val="24"/>
        </w:rPr>
        <w:t>«Россия в мире» (базовый уровень) являются:</w:t>
      </w:r>
    </w:p>
    <w:p w:rsidR="00FE613C" w:rsidRDefault="00FE613C">
      <w:pPr>
        <w:spacing w:line="11" w:lineRule="exact"/>
        <w:rPr>
          <w:rFonts w:ascii="Arial" w:eastAsia="Arial" w:hAnsi="Arial" w:cs="Arial"/>
          <w:sz w:val="24"/>
          <w:szCs w:val="24"/>
        </w:rPr>
      </w:pPr>
    </w:p>
    <w:p w:rsidR="00FE613C" w:rsidRDefault="00FE613C">
      <w:pPr>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представлений о России в разные исторические</w:t>
      </w:r>
      <w:r>
        <w:rPr>
          <w:rFonts w:ascii="Times New Roman" w:eastAsia="Times New Roman" w:hAnsi="Times New Roman" w:cs="Times New Roman"/>
          <w:sz w:val="24"/>
          <w:szCs w:val="24"/>
        </w:rPr>
        <w:t xml:space="preserve"> </w:t>
      </w:r>
      <w:r>
        <w:rPr>
          <w:rFonts w:ascii="Arial" w:eastAsia="Arial" w:hAnsi="Arial" w:cs="Arial"/>
          <w:sz w:val="24"/>
          <w:szCs w:val="24"/>
        </w:rPr>
        <w:t>периоды на основе знаний в области обществознания, истории, географии, культурологии и пр.;</w:t>
      </w:r>
    </w:p>
    <w:p w:rsidR="00FE613C" w:rsidRDefault="00FE613C">
      <w:pPr>
        <w:spacing w:line="274"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знаний о месте и роли России как неотъемлемой части</w:t>
      </w:r>
      <w:r>
        <w:rPr>
          <w:rFonts w:ascii="Times New Roman" w:eastAsia="Times New Roman" w:hAnsi="Times New Roman" w:cs="Times New Roman"/>
          <w:sz w:val="24"/>
          <w:szCs w:val="24"/>
        </w:rPr>
        <w:t xml:space="preserve"> </w:t>
      </w:r>
      <w:r>
        <w:rPr>
          <w:rFonts w:ascii="Arial" w:eastAsia="Arial" w:hAnsi="Arial" w:cs="Arial"/>
          <w:sz w:val="24"/>
          <w:szCs w:val="24"/>
        </w:rPr>
        <w:t>мира в контексте мирового развития, как определяющего компонента формирования российской идентичности;</w:t>
      </w:r>
    </w:p>
    <w:p w:rsidR="00FE613C" w:rsidRDefault="00FE613C">
      <w:pPr>
        <w:spacing w:line="13" w:lineRule="exact"/>
        <w:rPr>
          <w:rFonts w:ascii="Arial" w:eastAsia="Arial" w:hAnsi="Arial" w:cs="Arial"/>
          <w:sz w:val="24"/>
          <w:szCs w:val="24"/>
        </w:rPr>
      </w:pPr>
    </w:p>
    <w:p w:rsidR="00FE613C" w:rsidRDefault="00FE613C">
      <w:pPr>
        <w:spacing w:line="234" w:lineRule="auto"/>
        <w:ind w:left="260" w:firstLine="708"/>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взгляда на современный мир с точки зрения интересов</w:t>
      </w:r>
      <w:r>
        <w:rPr>
          <w:rFonts w:ascii="Times New Roman" w:eastAsia="Times New Roman" w:hAnsi="Times New Roman" w:cs="Times New Roman"/>
          <w:sz w:val="24"/>
          <w:szCs w:val="24"/>
        </w:rPr>
        <w:t xml:space="preserve"> </w:t>
      </w:r>
      <w:r>
        <w:rPr>
          <w:rFonts w:ascii="Arial" w:eastAsia="Arial" w:hAnsi="Arial" w:cs="Arial"/>
          <w:sz w:val="24"/>
          <w:szCs w:val="24"/>
        </w:rPr>
        <w:t>России, понимания ее прошлого и настоящего;</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представлений о единстве и многообразии</w:t>
      </w:r>
      <w:r>
        <w:rPr>
          <w:rFonts w:ascii="Times New Roman" w:eastAsia="Times New Roman" w:hAnsi="Times New Roman" w:cs="Times New Roman"/>
          <w:sz w:val="24"/>
          <w:szCs w:val="24"/>
        </w:rPr>
        <w:t xml:space="preserve"> </w:t>
      </w:r>
      <w:r>
        <w:rPr>
          <w:rFonts w:ascii="Arial" w:eastAsia="Arial" w:hAnsi="Arial" w:cs="Arial"/>
          <w:sz w:val="24"/>
          <w:szCs w:val="24"/>
        </w:rPr>
        <w:t>многонационального российского народа; понимание толерантности и мультикультурализма в мире;</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умений использования широкого спектра социально-экономической информации для анализа и оценки конкретных ситуаций прошлого и настоящего;</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умений сравнительного анализа исторических событий,</w:t>
      </w:r>
      <w:r>
        <w:rPr>
          <w:rFonts w:ascii="Times New Roman" w:eastAsia="Times New Roman" w:hAnsi="Times New Roman" w:cs="Times New Roman"/>
          <w:sz w:val="24"/>
          <w:szCs w:val="24"/>
        </w:rPr>
        <w:t xml:space="preserve"> </w:t>
      </w:r>
      <w:r>
        <w:rPr>
          <w:rFonts w:ascii="Arial" w:eastAsia="Arial" w:hAnsi="Arial" w:cs="Arial"/>
          <w:sz w:val="24"/>
          <w:szCs w:val="24"/>
        </w:rPr>
        <w:t>происходивших в один исторический период в разных социокультурных общностях, и аналогичных исторических процессов, протекавших в различные хронологические периоды;</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способности отличать интерпретации прошлого,</w:t>
      </w:r>
      <w:r>
        <w:rPr>
          <w:rFonts w:ascii="Times New Roman" w:eastAsia="Times New Roman" w:hAnsi="Times New Roman" w:cs="Times New Roman"/>
          <w:sz w:val="24"/>
          <w:szCs w:val="24"/>
        </w:rPr>
        <w:t xml:space="preserve"> </w:t>
      </w:r>
      <w:r>
        <w:rPr>
          <w:rFonts w:ascii="Arial" w:eastAsia="Arial" w:hAnsi="Arial" w:cs="Arial"/>
          <w:sz w:val="24"/>
          <w:szCs w:val="24"/>
        </w:rPr>
        <w:t>основанные на фактическом материале, от заведомых искажений, не имеющих документального подтверждения;</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представлений об особенностях современного</w:t>
      </w:r>
      <w:r>
        <w:rPr>
          <w:rFonts w:ascii="Times New Roman" w:eastAsia="Times New Roman" w:hAnsi="Times New Roman" w:cs="Times New Roman"/>
          <w:sz w:val="24"/>
          <w:szCs w:val="24"/>
        </w:rPr>
        <w:t xml:space="preserve"> </w:t>
      </w:r>
      <w:r>
        <w:rPr>
          <w:rFonts w:ascii="Arial" w:eastAsia="Arial" w:hAnsi="Arial" w:cs="Arial"/>
          <w:sz w:val="24"/>
          <w:szCs w:val="24"/>
        </w:rPr>
        <w:t>глобального общества, об информационной политике и механизмах создания образа исторической и современной России в мире;</w:t>
      </w:r>
    </w:p>
    <w:p w:rsidR="00FE613C" w:rsidRDefault="00FE613C">
      <w:pPr>
        <w:spacing w:line="2"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Times New Roman" w:eastAsia="Times New Roman" w:hAnsi="Times New Roman" w:cs="Times New Roman"/>
          <w:sz w:val="24"/>
          <w:szCs w:val="24"/>
        </w:rPr>
        <w:t>–</w:t>
      </w:r>
      <w:r>
        <w:rPr>
          <w:rFonts w:ascii="Arial" w:eastAsia="Arial" w:hAnsi="Arial" w:cs="Arial"/>
          <w:sz w:val="24"/>
          <w:szCs w:val="24"/>
        </w:rPr>
        <w:t>формирование  умений  реконструкции  и  интерпретации  прошлого</w:t>
      </w:r>
    </w:p>
    <w:p w:rsidR="00FE613C" w:rsidRDefault="00FE613C">
      <w:pPr>
        <w:tabs>
          <w:tab w:val="left" w:pos="1300"/>
          <w:tab w:val="left" w:pos="1800"/>
          <w:tab w:val="left" w:pos="2820"/>
          <w:tab w:val="left" w:pos="4400"/>
          <w:tab w:val="left" w:pos="5700"/>
          <w:tab w:val="left" w:pos="7060"/>
          <w:tab w:val="left" w:pos="8200"/>
        </w:tabs>
        <w:ind w:left="260"/>
        <w:rPr>
          <w:sz w:val="20"/>
          <w:szCs w:val="20"/>
        </w:rPr>
      </w:pPr>
      <w:r>
        <w:rPr>
          <w:rFonts w:ascii="Arial" w:eastAsia="Arial" w:hAnsi="Arial" w:cs="Arial"/>
          <w:sz w:val="24"/>
          <w:szCs w:val="24"/>
        </w:rPr>
        <w:t>России</w:t>
      </w:r>
      <w:r>
        <w:rPr>
          <w:rFonts w:ascii="Arial" w:eastAsia="Arial" w:hAnsi="Arial" w:cs="Arial"/>
          <w:sz w:val="24"/>
          <w:szCs w:val="24"/>
        </w:rPr>
        <w:tab/>
        <w:t>на</w:t>
      </w:r>
      <w:r>
        <w:rPr>
          <w:rFonts w:ascii="Arial" w:eastAsia="Arial" w:hAnsi="Arial" w:cs="Arial"/>
          <w:sz w:val="24"/>
          <w:szCs w:val="24"/>
        </w:rPr>
        <w:tab/>
        <w:t>основе</w:t>
      </w:r>
      <w:r>
        <w:rPr>
          <w:rFonts w:ascii="Arial" w:eastAsia="Arial" w:hAnsi="Arial" w:cs="Arial"/>
          <w:sz w:val="24"/>
          <w:szCs w:val="24"/>
        </w:rPr>
        <w:tab/>
        <w:t>источников,</w:t>
      </w:r>
      <w:r>
        <w:rPr>
          <w:rFonts w:ascii="Arial" w:eastAsia="Arial" w:hAnsi="Arial" w:cs="Arial"/>
          <w:sz w:val="24"/>
          <w:szCs w:val="24"/>
        </w:rPr>
        <w:tab/>
        <w:t>владение</w:t>
      </w:r>
      <w:r>
        <w:rPr>
          <w:rFonts w:ascii="Arial" w:eastAsia="Arial" w:hAnsi="Arial" w:cs="Arial"/>
          <w:sz w:val="24"/>
          <w:szCs w:val="24"/>
        </w:rPr>
        <w:tab/>
        <w:t>умениями</w:t>
      </w:r>
      <w:r>
        <w:rPr>
          <w:rFonts w:ascii="Arial" w:eastAsia="Arial" w:hAnsi="Arial" w:cs="Arial"/>
          <w:sz w:val="24"/>
          <w:szCs w:val="24"/>
        </w:rPr>
        <w:tab/>
        <w:t>синтеза</w:t>
      </w:r>
      <w:r>
        <w:rPr>
          <w:sz w:val="20"/>
          <w:szCs w:val="20"/>
        </w:rPr>
        <w:tab/>
      </w:r>
      <w:r>
        <w:rPr>
          <w:rFonts w:ascii="Arial" w:eastAsia="Arial" w:hAnsi="Arial" w:cs="Arial"/>
          <w:sz w:val="23"/>
          <w:szCs w:val="23"/>
        </w:rPr>
        <w:t>разнообразной</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75648" behindDoc="1" locked="0" layoutInCell="0" allowOverlap="1">
                <wp:simplePos x="0" y="0"/>
                <wp:positionH relativeFrom="column">
                  <wp:posOffset>615950</wp:posOffset>
                </wp:positionH>
                <wp:positionV relativeFrom="paragraph">
                  <wp:posOffset>144780</wp:posOffset>
                </wp:positionV>
                <wp:extent cx="1828800" cy="0"/>
                <wp:effectExtent l="0" t="0" r="0" b="0"/>
                <wp:wrapNone/>
                <wp:docPr id="150" name="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9144">
                          <a:solidFill>
                            <a:srgbClr val="000000"/>
                          </a:solidFill>
                          <a:miter lim="800000"/>
                          <a:headEnd/>
                          <a:tailEnd/>
                        </a:ln>
                      </wps:spPr>
                      <wps:bodyPr/>
                    </wps:wsp>
                  </a:graphicData>
                </a:graphic>
              </wp:anchor>
            </w:drawing>
          </mc:Choice>
          <mc:Fallback>
            <w:pict>
              <v:line w14:anchorId="5DC29D5B" id="Shape 79" o:spid="_x0000_s1026" style="position:absolute;z-index:-251407360;visibility:visible;mso-wrap-style:square;mso-wrap-distance-left:9pt;mso-wrap-distance-top:0;mso-wrap-distance-right:9pt;mso-wrap-distance-bottom:0;mso-position-horizontal:absolute;mso-position-horizontal-relative:text;mso-position-vertical:absolute;mso-position-vertical-relative:text" from="48.5pt,11.4pt" to="192.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" o:allowincell="f" filled="t" strokeweight=".72pt">
                <v:stroke joinstyle="miter"/>
                <o:lock v:ext="edit" shapetype="f"/>
              </v:line>
            </w:pict>
          </mc:Fallback>
        </mc:AlternateConten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89" w:lineRule="exact"/>
        <w:rPr>
          <w:sz w:val="20"/>
          <w:szCs w:val="20"/>
        </w:rPr>
      </w:pPr>
    </w:p>
    <w:p w:rsidR="00FE613C" w:rsidRDefault="00FE613C" w:rsidP="00A43435">
      <w:pPr>
        <w:numPr>
          <w:ilvl w:val="0"/>
          <w:numId w:val="176"/>
        </w:numPr>
        <w:tabs>
          <w:tab w:val="left" w:pos="440"/>
        </w:tabs>
        <w:spacing w:after="0" w:line="202" w:lineRule="auto"/>
        <w:ind w:left="260" w:right="20" w:firstLine="2"/>
        <w:rPr>
          <w:rFonts w:eastAsia="Times New Roman"/>
          <w:sz w:val="26"/>
          <w:szCs w:val="26"/>
          <w:vertAlign w:val="superscript"/>
        </w:rPr>
      </w:pPr>
      <w:r>
        <w:rPr>
          <w:rFonts w:ascii="Times New Roman" w:eastAsia="Times New Roman" w:hAnsi="Times New Roman" w:cs="Times New Roman"/>
          <w:sz w:val="20"/>
          <w:szCs w:val="20"/>
        </w:rPr>
        <w:t>Курс «Россия в мире» в части истории Новейшего времени совпадает по содержанию с курсом «История Рос-сии. Всеобщая история» (базовый уровень).</w:t>
      </w:r>
    </w:p>
    <w:p w:rsidR="00FE613C" w:rsidRDefault="00FE613C">
      <w:pPr>
        <w:spacing w:line="3" w:lineRule="exact"/>
        <w:rPr>
          <w:sz w:val="20"/>
          <w:szCs w:val="20"/>
        </w:rPr>
      </w:pPr>
    </w:p>
    <w:p w:rsidR="00FE613C" w:rsidRDefault="00FE613C" w:rsidP="00BC03FA">
      <w:pPr>
        <w:ind w:right="-259"/>
        <w:rPr>
          <w:sz w:val="20"/>
          <w:szCs w:val="20"/>
        </w:rPr>
      </w:pP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исторической информации для комплексного анализа и моделирования на ее основе вариантов дальнейшего развития России.</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История как наука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История в системе гуманитарных наук. История как область знания. Этапы становления и развития исторической науки. Методология познания прошлого. Исторический факт. Исторический источник. Интерпретации и фальсификации истории. Дискуссионные проблемы в познании прошлого. Историческое время и историческое пространство. Цивилизационные, формационные и цикличные теории исторического развития. Циклы исторического развития и особенности их проявления в различных цивилизационных пространствах. История и познание истории. Для чего мы изучаем историю. Как пишется история. Методы работы историка. Архивы – хранители исторической памяти народа. История и общество.</w:t>
      </w:r>
    </w:p>
    <w:p w:rsidR="00FE613C" w:rsidRDefault="00FE613C">
      <w:pPr>
        <w:spacing w:line="287" w:lineRule="exact"/>
        <w:rPr>
          <w:sz w:val="20"/>
          <w:szCs w:val="20"/>
        </w:rPr>
      </w:pPr>
    </w:p>
    <w:p w:rsidR="00FE613C" w:rsidRDefault="00FE613C">
      <w:pPr>
        <w:ind w:left="980"/>
        <w:rPr>
          <w:sz w:val="20"/>
          <w:szCs w:val="20"/>
        </w:rPr>
      </w:pPr>
      <w:r>
        <w:rPr>
          <w:rFonts w:ascii="Arial" w:eastAsia="Arial" w:hAnsi="Arial" w:cs="Arial"/>
          <w:b/>
          <w:bCs/>
          <w:sz w:val="24"/>
          <w:szCs w:val="24"/>
        </w:rPr>
        <w:t>Предцивилизационная стадия истории человечества</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Новые данные археологических раскопок и исторических исследований о ранней истории человечества. Археологические открытия на территории России. Неолитическая революция и ее место в мировой истории. Изменения в укладе жизни и формах социальных связей. Родоплеменные отношения.</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Цивилизации Древнего мира</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Принципы периодизации древней истории. Историческая карта Древнего мира. Предпосылки формирования древнейших цивилизаций. Социальные нормы и </w:t>
      </w:r>
      <w:r>
        <w:rPr>
          <w:rFonts w:ascii="Arial" w:eastAsia="Arial" w:hAnsi="Arial" w:cs="Arial"/>
          <w:sz w:val="24"/>
          <w:szCs w:val="24"/>
        </w:rPr>
        <w:lastRenderedPageBreak/>
        <w:t>духовные ценности в древнеиндийском и древнекитайском обществе. Философское наследие Древнего Востока.</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Архаичные цивилизации – географическое положение, материальная культура, повседневная жизнь, социальная структура общества. Дискуссия о происхождении государства и права. Восточная деспотия. Ментальные особенности цивилизаций древности. Мифологическая картина мира. Восприятие пространства и времени человеком древности. Возникновение письменности и накопление знаний.</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Цивилизации Древнего Востока. Формирование индо-буддийской и китайско-конфуцианской цивилизаций: общее и особенное в хозяйственной жизни и социальной структуре, социальные нормы и мотивы общественного поведения человека. Возникновение религиозной картины мира. Духовные ценности, философская мысль, культурное наследие Древнего Востока.</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Античные цивилизации Средиземноморья. Специфика географических условий и этносоциального состава населения, роль колонизации и торговых коммуникаций. Возникновение и развитие полисной политико-правовой организации</w:t>
      </w:r>
    </w:p>
    <w:p w:rsidR="00FE613C" w:rsidRDefault="00FE613C">
      <w:pPr>
        <w:spacing w:line="11" w:lineRule="exact"/>
        <w:rPr>
          <w:sz w:val="20"/>
          <w:szCs w:val="20"/>
        </w:rPr>
      </w:pPr>
    </w:p>
    <w:p w:rsidR="00FE613C" w:rsidRDefault="00FE613C" w:rsidP="00A43435">
      <w:pPr>
        <w:numPr>
          <w:ilvl w:val="0"/>
          <w:numId w:val="177"/>
        </w:numPr>
        <w:tabs>
          <w:tab w:val="left" w:pos="521"/>
        </w:tabs>
        <w:spacing w:after="0" w:line="235" w:lineRule="auto"/>
        <w:ind w:left="260" w:firstLine="2"/>
        <w:rPr>
          <w:rFonts w:ascii="Arial" w:eastAsia="Arial" w:hAnsi="Arial" w:cs="Arial"/>
          <w:sz w:val="24"/>
          <w:szCs w:val="24"/>
        </w:rPr>
      </w:pPr>
      <w:r>
        <w:rPr>
          <w:rFonts w:ascii="Arial" w:eastAsia="Arial" w:hAnsi="Arial" w:cs="Arial"/>
          <w:sz w:val="24"/>
          <w:szCs w:val="24"/>
        </w:rPr>
        <w:t>социальной структуры. Демократия и тирания. Римская республика и империя. Римское право.</w:t>
      </w:r>
    </w:p>
    <w:p w:rsidR="00FE613C" w:rsidRDefault="00FE613C">
      <w:pPr>
        <w:ind w:left="980"/>
        <w:rPr>
          <w:rFonts w:ascii="Arial" w:eastAsia="Arial" w:hAnsi="Arial" w:cs="Arial"/>
          <w:sz w:val="24"/>
          <w:szCs w:val="24"/>
        </w:rPr>
      </w:pPr>
      <w:r>
        <w:rPr>
          <w:rFonts w:ascii="Arial" w:eastAsia="Arial" w:hAnsi="Arial" w:cs="Arial"/>
          <w:sz w:val="24"/>
          <w:szCs w:val="24"/>
        </w:rPr>
        <w:t>Ментальные особенности античного общества. Мифологическая картина мира</w:t>
      </w:r>
    </w:p>
    <w:p w:rsidR="00FE613C" w:rsidRDefault="00FE613C">
      <w:pPr>
        <w:spacing w:line="10" w:lineRule="exact"/>
        <w:rPr>
          <w:rFonts w:ascii="Arial" w:eastAsia="Arial" w:hAnsi="Arial" w:cs="Arial"/>
          <w:sz w:val="24"/>
          <w:szCs w:val="24"/>
        </w:rPr>
      </w:pPr>
    </w:p>
    <w:p w:rsidR="00FE613C" w:rsidRDefault="00FE613C" w:rsidP="00A43435">
      <w:pPr>
        <w:numPr>
          <w:ilvl w:val="0"/>
          <w:numId w:val="177"/>
        </w:numPr>
        <w:tabs>
          <w:tab w:val="left" w:pos="493"/>
        </w:tabs>
        <w:spacing w:after="0" w:line="235" w:lineRule="auto"/>
        <w:ind w:left="260" w:firstLine="2"/>
        <w:rPr>
          <w:rFonts w:ascii="Arial" w:eastAsia="Arial" w:hAnsi="Arial" w:cs="Arial"/>
          <w:sz w:val="24"/>
          <w:szCs w:val="24"/>
        </w:rPr>
      </w:pPr>
      <w:r>
        <w:rPr>
          <w:rFonts w:ascii="Arial" w:eastAsia="Arial" w:hAnsi="Arial" w:cs="Arial"/>
          <w:sz w:val="24"/>
          <w:szCs w:val="24"/>
        </w:rPr>
        <w:t>формирование научной формы мышления. Культурное и философское наследие Древней Греции и Древнего Рима.</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Зарождение иудео-христианской духовной традиции, ее религиозно-мировоззренческие особенности. Ранняя христианская церковь. Распространение христианства.</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Войны и нашествия как фактор исторического развития в древнем обществе. Предпосылки возникновения древних империй. Проблема цивилизационного синтеза (эллинистический мир; Рим и варвары).</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Древнейшая история нашей Родины: первые города и государства.</w:t>
      </w:r>
    </w:p>
    <w:p w:rsidR="00FE613C" w:rsidRDefault="00FE613C">
      <w:pPr>
        <w:spacing w:line="353" w:lineRule="exact"/>
        <w:rPr>
          <w:sz w:val="20"/>
          <w:szCs w:val="20"/>
        </w:rPr>
      </w:pPr>
    </w:p>
    <w:p w:rsidR="00FE613C" w:rsidRDefault="00FE613C">
      <w:pPr>
        <w:ind w:left="980"/>
        <w:rPr>
          <w:sz w:val="20"/>
          <w:szCs w:val="20"/>
        </w:rPr>
      </w:pPr>
      <w:r>
        <w:rPr>
          <w:rFonts w:ascii="Arial" w:eastAsia="Arial" w:hAnsi="Arial" w:cs="Arial"/>
          <w:b/>
          <w:bCs/>
          <w:sz w:val="24"/>
          <w:szCs w:val="24"/>
        </w:rPr>
        <w:t>Традиционное (аграрное) общество эпохи Средневековья</w:t>
      </w:r>
    </w:p>
    <w:p w:rsidR="00FE613C" w:rsidRDefault="00FE613C">
      <w:pPr>
        <w:ind w:left="980"/>
        <w:rPr>
          <w:sz w:val="20"/>
          <w:szCs w:val="20"/>
        </w:rPr>
      </w:pPr>
      <w:r>
        <w:rPr>
          <w:rFonts w:ascii="Arial" w:eastAsia="Arial" w:hAnsi="Arial" w:cs="Arial"/>
          <w:sz w:val="24"/>
          <w:szCs w:val="24"/>
        </w:rPr>
        <w:t>Принципы периодизации Средневековья. Историческая карта средневекового</w:t>
      </w:r>
    </w:p>
    <w:p w:rsidR="00FE613C" w:rsidRDefault="00FE613C">
      <w:pPr>
        <w:ind w:left="260"/>
        <w:rPr>
          <w:sz w:val="20"/>
          <w:szCs w:val="20"/>
        </w:rPr>
      </w:pPr>
      <w:r>
        <w:rPr>
          <w:rFonts w:ascii="Arial" w:eastAsia="Arial" w:hAnsi="Arial" w:cs="Arial"/>
          <w:sz w:val="24"/>
          <w:szCs w:val="24"/>
        </w:rPr>
        <w:t>мира.</w:t>
      </w:r>
    </w:p>
    <w:p w:rsidR="00FE613C" w:rsidRDefault="00FE613C">
      <w:pPr>
        <w:spacing w:line="11" w:lineRule="exact"/>
        <w:rPr>
          <w:sz w:val="20"/>
          <w:szCs w:val="20"/>
        </w:rPr>
      </w:pPr>
    </w:p>
    <w:p w:rsidR="00FE613C" w:rsidRDefault="00FE613C">
      <w:pPr>
        <w:spacing w:line="235" w:lineRule="auto"/>
        <w:ind w:left="260" w:right="20" w:firstLine="708"/>
        <w:jc w:val="both"/>
        <w:rPr>
          <w:sz w:val="20"/>
          <w:szCs w:val="20"/>
        </w:rPr>
      </w:pPr>
      <w:r>
        <w:rPr>
          <w:rFonts w:ascii="Arial" w:eastAsia="Arial" w:hAnsi="Arial" w:cs="Arial"/>
          <w:sz w:val="24"/>
          <w:szCs w:val="24"/>
        </w:rPr>
        <w:t>«Великое переселение народов» в Европе и формирование христианской средневековой цивилизации.</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Складывание западноевропейского и восточноевропейского регионов цивилизационного развития. Социокультурное и политическое влияние Византии. Особенности социальной этики, отношения к труду и собственности, правовой культуры, духовных ценностей в католической и православной традициях.</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Норманнский фактор в образовании европейских государств. Образование государства Русь и роль норманнского фактора в этом процессе.</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lastRenderedPageBreak/>
        <w:t>Становление и развитие сословно-корпоративного строя в европейском средневековом обществе. Феодализм как система социальной организации и властных отношений. Особенности хозяйственной жизни. Торговые коммуникации в средневековой Европе. Образование централизованных государств. Складывание европейской правовой традиции. Роль церкви в европейском средневековом обществе. Образ мира в романском и готическом искусстве. Культурное и философское наследие европейского Средневековья.</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sz w:val="24"/>
          <w:szCs w:val="24"/>
        </w:rPr>
        <w:t>Цивилизации Востока в эпоху Средневековья.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Характер международных отношений в Средние века. Европа и норманнские завоевания. Арабские, монгольские и тюркские завоевания. Феномен крестовых походов – столкновение и взаимовлияние цивилизаций.</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Традиционное (аграрное) общество на Западе и Востоке: особенности социальной структуры, экономической жизни, политических отношений. Дискуссия об уникальности европейской средневековой цивилизации. Динамика развития европейского общества в эпоху Средневековья. Кризис европейского традиционного общества в XIV–XV вв.</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Изменения в мировосприятии европейского человека. Природно-климатические, экономические, социально-психологические предпосылки процесса модернизации.</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Особенности российского Средневековья: дискуссионные проблемы. Государство и общество на Руси в контексте европейской истории. Русь удельная: формирование различных социально-политических моделей развития русского государства и общества. Борьба Руси с внешними вызовами. Монгольская империя, Золотая Орда, русские земли: проблема взаимовлияния. Особенности процесса объединения русских земель. Альтернативные варианты развития России в конце XIV – XV веке. Социально-экономическое развитие России. Россия в средневековом мире. Роль Ивана IV Грозного в российской истории: реформы и их цена</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sz w:val="24"/>
          <w:szCs w:val="24"/>
        </w:rPr>
        <w:t>Человек в древности и Средневековье.</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Новое время</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Понятие «Новое время». Принципы периодизации Нового времени. Историческая карта Нового времени. Дискуссия об исторической природе процесса модернизации. Модернизация как процесс перехода от традиционного (аграрного) к индустриальному обществу.</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Великие географические открытия и начало европейской колониальной экспансии. Формирование нового пространственного восприятия мира. Влияние Великих географических открытий на развитие европейского общества.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Социально-психологические, экономические и техногенные факторы развертывания процесса модернизации.</w:t>
      </w:r>
    </w:p>
    <w:p w:rsidR="00FE613C" w:rsidRDefault="00FE613C">
      <w:pPr>
        <w:spacing w:line="354" w:lineRule="exact"/>
        <w:rPr>
          <w:sz w:val="20"/>
          <w:szCs w:val="20"/>
        </w:rPr>
      </w:pPr>
    </w:p>
    <w:p w:rsidR="00FE613C" w:rsidRDefault="00FE613C" w:rsidP="00BC03FA">
      <w:pPr>
        <w:ind w:right="-259"/>
        <w:rPr>
          <w:sz w:val="20"/>
          <w:szCs w:val="20"/>
        </w:rPr>
      </w:pPr>
    </w:p>
    <w:p w:rsidR="00FE613C" w:rsidRDefault="00FE613C">
      <w:pPr>
        <w:spacing w:line="157"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lastRenderedPageBreak/>
        <w:t>Внутренняя колонизация. Торговый и мануфактурный капитализм. Эпоха меркантилизма.</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Новации в образе жизни, характере мышления, ценностных ориентирах и социальных нормах в эпоху Возрождения и Реформации. Становление протестантской политической культуры и социальной этики. Влияние Контрреформации на общественную жизнь Европы. Религиозные войны и конфессиональный раскол европейского общества.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От сословно-представительных монархий к абсолютизму – эволюция европейской государственности. Формы абсолютизма. Возникновение теории естественного права и концепции государственного суверенитета.</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Дискуссии об особенностях перехода Россия к Новому времени. Специфика социально-экономического развития России в Новое время. Феномен российского самодержавия. Попытки ограничения власти царя в период Смуты и в эпоху дворцовых переворотов, причины их неудач. Церковь, общество, государство в России XVII–XVIII вв. Россия в системе международных отношений. Дискуссии о причинах и последствиях присоединения Украины к России. Причины, особенности, последствия и цена преобразований Петра I в исторической науке. Россия – великая европейская держава.</w:t>
      </w:r>
    </w:p>
    <w:p w:rsidR="00FE613C" w:rsidRDefault="00FE613C">
      <w:pPr>
        <w:spacing w:line="1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Буржуазные революции XVII–XIX вв.: исторические предпосылки и значение, идеология социальных и политических движений. Особенности социальных движений в России в XVII–XVIII вв. Становление гражданского общества в европейских странах. Философско-мировоззренческие основы идеологии Просвещения. Конституционализм. Возникновение классических доктрин либерализма, консерватизма, социализма, анархизма. Марксизм и рабочее революционное движение. Национализм и его влияние на общественно-политическую жизнь стран Европы.</w:t>
      </w:r>
    </w:p>
    <w:p w:rsidR="00FE613C" w:rsidRDefault="00FE613C">
      <w:pPr>
        <w:spacing w:line="19"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Технический прогресс в Новое время. Развитие капиталистических отношений. Промышленный переворот. Начало становления индустриального общества в России. Особенности промышленного переворота.</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Классовая социальная структура общества в Европе и России в XIX в. Буржуа</w:t>
      </w:r>
    </w:p>
    <w:p w:rsidR="00FE613C" w:rsidRDefault="00FE613C">
      <w:pPr>
        <w:spacing w:line="11" w:lineRule="exact"/>
        <w:rPr>
          <w:sz w:val="20"/>
          <w:szCs w:val="20"/>
        </w:rPr>
      </w:pPr>
    </w:p>
    <w:p w:rsidR="00FE613C" w:rsidRDefault="00FE613C" w:rsidP="00A43435">
      <w:pPr>
        <w:numPr>
          <w:ilvl w:val="0"/>
          <w:numId w:val="178"/>
        </w:numPr>
        <w:tabs>
          <w:tab w:val="left" w:pos="598"/>
        </w:tabs>
        <w:spacing w:after="0" w:line="237" w:lineRule="auto"/>
        <w:ind w:left="260" w:firstLine="2"/>
        <w:jc w:val="both"/>
        <w:rPr>
          <w:rFonts w:ascii="Arial" w:eastAsia="Arial" w:hAnsi="Arial" w:cs="Arial"/>
          <w:sz w:val="24"/>
          <w:szCs w:val="24"/>
        </w:rPr>
      </w:pPr>
      <w:r>
        <w:rPr>
          <w:rFonts w:ascii="Arial" w:eastAsia="Arial" w:hAnsi="Arial" w:cs="Arial"/>
          <w:sz w:val="24"/>
          <w:szCs w:val="24"/>
        </w:rPr>
        <w:t>пролетарии. Эволюция традиционных социальных групп в индустриальном обществе. Изменение среды обитания человека. Урбанизация. Городской и сельский образы жизни. Проблема бедности и богатства в индустриальном обществе. Изменение характера демографических процессов.</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Мировосприятие человека индустриального общества в Европе и в России. Формирование классической научной картины мира в XVII–XIX вв. Культурное и философское наследие Нового времени.</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Дискуссия о различных моделях перехода от традиционного к индустриальному обществу («эшелонах модернизации»), специфике этих процессов в России. Предпосылки ускоренной модернизации в странах «второго эшелона». Влияние европейской колониальной экспансии на традиционные общества Востока. Экономическое развитие и общественные движения в колониальных и зависимых странах.</w:t>
      </w:r>
    </w:p>
    <w:p w:rsidR="00FE613C" w:rsidRDefault="00FE613C">
      <w:pPr>
        <w:spacing w:line="13"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lastRenderedPageBreak/>
        <w:t>Эволюция системы международных отношений в конце XV – середине XIX в. Изменение характера внешней политики в эпоху Нового времени. Вестфальская система и зарождение международного права. Россия в европейской и мировой политике. Венская система и первый опыт «коллективной дипломатии». Роль геополитических факторов в международных отношениях Нового времени. Колониальный раздел мира.</w:t>
      </w:r>
    </w:p>
    <w:p w:rsidR="00FE613C" w:rsidRDefault="00FE613C">
      <w:pPr>
        <w:spacing w:line="280" w:lineRule="exact"/>
        <w:rPr>
          <w:sz w:val="20"/>
          <w:szCs w:val="20"/>
        </w:rPr>
      </w:pPr>
    </w:p>
    <w:p w:rsidR="00FE613C" w:rsidRDefault="00FE613C">
      <w:pPr>
        <w:ind w:right="-19"/>
        <w:jc w:val="center"/>
        <w:rPr>
          <w:sz w:val="20"/>
          <w:szCs w:val="20"/>
        </w:rPr>
      </w:pPr>
      <w:r>
        <w:rPr>
          <w:rFonts w:ascii="Arial" w:eastAsia="Arial" w:hAnsi="Arial" w:cs="Arial"/>
          <w:b/>
          <w:bCs/>
          <w:sz w:val="24"/>
          <w:szCs w:val="24"/>
        </w:rPr>
        <w:t>Индустриальное общество во второй половине XIX – начале ХХ в.</w:t>
      </w:r>
    </w:p>
    <w:p w:rsidR="00FE613C" w:rsidRDefault="00FE613C">
      <w:pPr>
        <w:spacing w:line="77"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Дискуссия о понятии Новейшая история. Историческая карта второй половины XIX – начала ХХ в.</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Предпосылки и достижения технической революции конца XIX в. Формирование системы монополистического капитализма и ее противоречия. Динамика экономического развития на рубеже XIX–XX вв. Изменения в социальной структуре индустриального общества.</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Российская власть и общество в XIX в.: поиск оптимальной модели общественного развития. Империя и народы. «Великие реформы» в России 1860– 1870-х гг. и их значение. Особенности экономического и социального развития России в условиях ускорения модернизации. Предпосылки революционного изменения общественного строя. Российские реформы в XIX в.: причины, цели, противоречия, итоги.</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Кризис классических идеологических доктрин на рубеже XIX–XX вв. Поиск новых моделей общественного развития. Общественное движение в России второй половины XIX в. и его специфика. Мировоззренческий кризис европейского общества</w:t>
      </w:r>
    </w:p>
    <w:p w:rsidR="00FE613C" w:rsidRDefault="00FE613C">
      <w:pPr>
        <w:spacing w:line="11" w:lineRule="exact"/>
        <w:rPr>
          <w:sz w:val="20"/>
          <w:szCs w:val="20"/>
        </w:rPr>
      </w:pPr>
    </w:p>
    <w:p w:rsidR="00FE613C" w:rsidRDefault="00FE613C" w:rsidP="00A43435">
      <w:pPr>
        <w:numPr>
          <w:ilvl w:val="0"/>
          <w:numId w:val="179"/>
        </w:numPr>
        <w:tabs>
          <w:tab w:val="left" w:pos="481"/>
        </w:tabs>
        <w:spacing w:after="0" w:line="237" w:lineRule="auto"/>
        <w:ind w:left="260" w:firstLine="2"/>
        <w:jc w:val="both"/>
        <w:rPr>
          <w:rFonts w:ascii="Arial" w:eastAsia="Arial" w:hAnsi="Arial" w:cs="Arial"/>
          <w:sz w:val="24"/>
          <w:szCs w:val="24"/>
        </w:rPr>
      </w:pPr>
      <w:r>
        <w:rPr>
          <w:rFonts w:ascii="Arial" w:eastAsia="Arial" w:hAnsi="Arial" w:cs="Arial"/>
          <w:sz w:val="24"/>
          <w:szCs w:val="24"/>
        </w:rPr>
        <w:t>конце XIX – начале XX в. «Закат Европы» в философской мысли. Формирование неклассической научной картины мира. Модернизм – изменение мировоззренческих и эстетических основ художественного творчества. Реализм в художественном творчестве ХХ в.</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Нарастание технократизма и иррационализма в массовом сознании.</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Страны Азии на рубеже XIX–XX вв. Кризис традиционного общества в условиях развертывания модернизационных процессов.</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Система международных отношений на рубеже XIX–XX вв. Империализм как идеология и политика. Борьба за колониальный передел мира.</w:t>
      </w:r>
    </w:p>
    <w:p w:rsidR="00FE613C" w:rsidRDefault="00FE613C">
      <w:pPr>
        <w:ind w:left="1360"/>
        <w:rPr>
          <w:rFonts w:ascii="Arial" w:eastAsia="Arial" w:hAnsi="Arial" w:cs="Arial"/>
          <w:sz w:val="24"/>
          <w:szCs w:val="24"/>
        </w:rPr>
      </w:pPr>
      <w:r>
        <w:rPr>
          <w:rFonts w:ascii="Arial" w:eastAsia="Arial" w:hAnsi="Arial" w:cs="Arial"/>
          <w:b/>
          <w:bCs/>
          <w:sz w:val="24"/>
          <w:szCs w:val="24"/>
        </w:rPr>
        <w:t>Математика: алгебра и начала математического анализа, геометрия</w:t>
      </w:r>
    </w:p>
    <w:p w:rsidR="00FE613C" w:rsidRDefault="00FE613C">
      <w:pPr>
        <w:spacing w:line="11" w:lineRule="exact"/>
        <w:rPr>
          <w:rFonts w:ascii="Arial" w:eastAsia="Arial" w:hAnsi="Arial" w:cs="Arial"/>
          <w:sz w:val="24"/>
          <w:szCs w:val="24"/>
        </w:rPr>
      </w:pPr>
    </w:p>
    <w:p w:rsidR="00FE613C" w:rsidRDefault="00FE613C" w:rsidP="00A43435">
      <w:pPr>
        <w:numPr>
          <w:ilvl w:val="3"/>
          <w:numId w:val="179"/>
        </w:numPr>
        <w:tabs>
          <w:tab w:val="left" w:pos="1436"/>
        </w:tabs>
        <w:spacing w:after="0" w:line="236" w:lineRule="auto"/>
        <w:ind w:left="260" w:firstLine="710"/>
        <w:jc w:val="both"/>
        <w:rPr>
          <w:rFonts w:ascii="Arial" w:eastAsia="Arial" w:hAnsi="Arial" w:cs="Arial"/>
          <w:sz w:val="24"/>
          <w:szCs w:val="24"/>
        </w:rPr>
      </w:pPr>
      <w:r>
        <w:rPr>
          <w:rFonts w:ascii="Arial" w:eastAsia="Arial" w:hAnsi="Arial" w:cs="Arial"/>
          <w:sz w:val="24"/>
          <w:szCs w:val="24"/>
        </w:rPr>
        <w:t>соответствии с принятой Концепцией развития математического образования в Российской Федерации, математическое образование решает, в частности, следующие ключевые задачи:</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«предоставлять каждому обучающемуся возможность достижения уровня</w:t>
      </w:r>
      <w:r>
        <w:rPr>
          <w:rFonts w:ascii="Times New Roman" w:eastAsia="Times New Roman" w:hAnsi="Times New Roman" w:cs="Times New Roman"/>
          <w:sz w:val="24"/>
          <w:szCs w:val="24"/>
        </w:rPr>
        <w:t xml:space="preserve"> </w:t>
      </w:r>
      <w:r>
        <w:rPr>
          <w:rFonts w:ascii="Arial" w:eastAsia="Arial" w:hAnsi="Arial" w:cs="Arial"/>
          <w:sz w:val="24"/>
          <w:szCs w:val="24"/>
        </w:rPr>
        <w:t>математических знаний, необходимого для дальнейшей успешной жизни в обществе»;</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«обеспечивать необходимое стране число выпускников,</w:t>
      </w:r>
      <w:r>
        <w:rPr>
          <w:rFonts w:ascii="Times New Roman" w:eastAsia="Times New Roman" w:hAnsi="Times New Roman" w:cs="Times New Roman"/>
          <w:sz w:val="24"/>
          <w:szCs w:val="24"/>
        </w:rPr>
        <w:t xml:space="preserve"> </w:t>
      </w:r>
      <w:r>
        <w:rPr>
          <w:rFonts w:ascii="Arial" w:eastAsia="Arial" w:hAnsi="Arial" w:cs="Arial"/>
          <w:sz w:val="24"/>
          <w:szCs w:val="24"/>
        </w:rPr>
        <w:t>математическая</w:t>
      </w:r>
      <w:r>
        <w:rPr>
          <w:rFonts w:ascii="Times New Roman" w:eastAsia="Times New Roman" w:hAnsi="Times New Roman" w:cs="Times New Roman"/>
          <w:sz w:val="24"/>
          <w:szCs w:val="24"/>
        </w:rPr>
        <w:t xml:space="preserve"> </w:t>
      </w:r>
      <w:r>
        <w:rPr>
          <w:rFonts w:ascii="Arial" w:eastAsia="Arial" w:hAnsi="Arial" w:cs="Arial"/>
          <w:sz w:val="24"/>
          <w:szCs w:val="24"/>
        </w:rPr>
        <w:t xml:space="preserve">подготовка которых достаточна для продолжения образования в различных </w:t>
      </w:r>
      <w:r>
        <w:rPr>
          <w:rFonts w:ascii="Arial" w:eastAsia="Arial" w:hAnsi="Arial" w:cs="Arial"/>
          <w:sz w:val="24"/>
          <w:szCs w:val="24"/>
        </w:rPr>
        <w:lastRenderedPageBreak/>
        <w:t>направлениях и для практической деятельности, включая преподавание математики, математические исследования, работу в сфере информационных технологий и др.»;</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283"/>
        <w:jc w:val="both"/>
        <w:rPr>
          <w:rFonts w:ascii="Arial" w:eastAsia="Arial" w:hAnsi="Arial" w:cs="Arial"/>
          <w:sz w:val="24"/>
          <w:szCs w:val="24"/>
        </w:rPr>
      </w:pPr>
      <w:r>
        <w:rPr>
          <w:rFonts w:ascii="Times New Roman" w:eastAsia="Times New Roman" w:hAnsi="Times New Roman" w:cs="Times New Roman"/>
          <w:sz w:val="24"/>
          <w:szCs w:val="24"/>
        </w:rPr>
        <w:t xml:space="preserve">– </w:t>
      </w:r>
      <w:r>
        <w:rPr>
          <w:rFonts w:ascii="Arial" w:eastAsia="Arial" w:hAnsi="Arial" w:cs="Arial"/>
          <w:sz w:val="24"/>
          <w:szCs w:val="24"/>
        </w:rPr>
        <w:t>«в основном общем и среднем общем образовании необходимо</w:t>
      </w:r>
      <w:r>
        <w:rPr>
          <w:rFonts w:ascii="Times New Roman" w:eastAsia="Times New Roman" w:hAnsi="Times New Roman" w:cs="Times New Roman"/>
          <w:sz w:val="24"/>
          <w:szCs w:val="24"/>
        </w:rPr>
        <w:t xml:space="preserve"> </w:t>
      </w:r>
      <w:r>
        <w:rPr>
          <w:rFonts w:ascii="Arial" w:eastAsia="Arial" w:hAnsi="Arial" w:cs="Arial"/>
          <w:sz w:val="24"/>
          <w:szCs w:val="24"/>
        </w:rPr>
        <w:t>предусмотреть подготовку обучающихся в соответствии с их запросами к уровню подготовки в сфере математического образования».</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Соответственно, выделяются три направления требований к результатам математического образования:</w:t>
      </w:r>
    </w:p>
    <w:p w:rsidR="00FE613C" w:rsidRDefault="00FE613C">
      <w:pPr>
        <w:spacing w:line="11" w:lineRule="exact"/>
        <w:rPr>
          <w:rFonts w:ascii="Arial" w:eastAsia="Arial" w:hAnsi="Arial" w:cs="Arial"/>
          <w:sz w:val="24"/>
          <w:szCs w:val="24"/>
        </w:rPr>
      </w:pPr>
    </w:p>
    <w:p w:rsidR="00FE613C" w:rsidRDefault="00FE613C" w:rsidP="00A43435">
      <w:pPr>
        <w:numPr>
          <w:ilvl w:val="2"/>
          <w:numId w:val="179"/>
        </w:numPr>
        <w:tabs>
          <w:tab w:val="left" w:pos="1040"/>
        </w:tabs>
        <w:spacing w:after="0" w:line="235" w:lineRule="auto"/>
        <w:ind w:left="1040" w:hanging="353"/>
        <w:rPr>
          <w:rFonts w:ascii="Arial" w:eastAsia="Arial" w:hAnsi="Arial" w:cs="Arial"/>
          <w:sz w:val="24"/>
          <w:szCs w:val="24"/>
        </w:rPr>
      </w:pPr>
      <w:r>
        <w:rPr>
          <w:rFonts w:ascii="Arial" w:eastAsia="Arial" w:hAnsi="Arial" w:cs="Arial"/>
          <w:sz w:val="24"/>
          <w:szCs w:val="24"/>
        </w:rPr>
        <w:t>практико-ориентированное математическое образование (математика для жизни);</w:t>
      </w:r>
    </w:p>
    <w:p w:rsidR="00FE613C" w:rsidRDefault="00FE613C" w:rsidP="00A43435">
      <w:pPr>
        <w:numPr>
          <w:ilvl w:val="2"/>
          <w:numId w:val="179"/>
        </w:numPr>
        <w:tabs>
          <w:tab w:val="left" w:pos="1040"/>
        </w:tabs>
        <w:spacing w:after="0" w:line="240" w:lineRule="auto"/>
        <w:ind w:left="1040" w:hanging="353"/>
        <w:rPr>
          <w:rFonts w:ascii="Arial" w:eastAsia="Arial" w:hAnsi="Arial" w:cs="Arial"/>
          <w:sz w:val="24"/>
          <w:szCs w:val="24"/>
        </w:rPr>
      </w:pPr>
      <w:r>
        <w:rPr>
          <w:rFonts w:ascii="Arial" w:eastAsia="Arial" w:hAnsi="Arial" w:cs="Arial"/>
          <w:sz w:val="24"/>
          <w:szCs w:val="24"/>
        </w:rPr>
        <w:t>математика для использования в профессии;</w:t>
      </w:r>
    </w:p>
    <w:p w:rsidR="00FE613C" w:rsidRDefault="00FE613C">
      <w:pPr>
        <w:spacing w:line="10" w:lineRule="exact"/>
        <w:rPr>
          <w:rFonts w:ascii="Arial" w:eastAsia="Arial" w:hAnsi="Arial" w:cs="Arial"/>
          <w:sz w:val="24"/>
          <w:szCs w:val="24"/>
        </w:rPr>
      </w:pPr>
    </w:p>
    <w:p w:rsidR="00FE613C" w:rsidRDefault="00FE613C" w:rsidP="00A43435">
      <w:pPr>
        <w:numPr>
          <w:ilvl w:val="2"/>
          <w:numId w:val="179"/>
        </w:numPr>
        <w:tabs>
          <w:tab w:val="left" w:pos="1040"/>
        </w:tabs>
        <w:spacing w:after="0" w:line="236" w:lineRule="auto"/>
        <w:ind w:left="1040" w:hanging="353"/>
        <w:jc w:val="both"/>
        <w:rPr>
          <w:rFonts w:ascii="Arial" w:eastAsia="Arial" w:hAnsi="Arial" w:cs="Arial"/>
          <w:sz w:val="24"/>
          <w:szCs w:val="24"/>
        </w:rPr>
      </w:pPr>
      <w:r>
        <w:rPr>
          <w:rFonts w:ascii="Arial" w:eastAsia="Arial" w:hAnsi="Arial" w:cs="Arial"/>
          <w:sz w:val="24"/>
          <w:szCs w:val="24"/>
        </w:rPr>
        <w:t>творческое направление, на которое нацелены те обучающиеся, которые планируют заниматься творческой и исследовательской работой в области математики, физики, экономики и других областях.</w:t>
      </w:r>
    </w:p>
    <w:p w:rsidR="00FE613C" w:rsidRDefault="00FE613C">
      <w:pPr>
        <w:spacing w:line="14"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Эти направления реализуются в двух блоках требований к результатам математического образования.</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На базовом уровне:</w:t>
      </w:r>
    </w:p>
    <w:p w:rsidR="00FE613C" w:rsidRDefault="00FE613C">
      <w:pPr>
        <w:spacing w:line="157" w:lineRule="exact"/>
        <w:rPr>
          <w:sz w:val="20"/>
          <w:szCs w:val="20"/>
        </w:rPr>
      </w:pPr>
    </w:p>
    <w:p w:rsidR="00FE613C" w:rsidRDefault="00FE613C">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Выпускник</w:t>
      </w:r>
      <w:r>
        <w:rPr>
          <w:rFonts w:ascii="Times New Roman" w:eastAsia="Times New Roman" w:hAnsi="Times New Roman" w:cs="Times New Roman"/>
          <w:sz w:val="24"/>
          <w:szCs w:val="24"/>
        </w:rPr>
        <w:t xml:space="preserve"> </w:t>
      </w:r>
      <w:r>
        <w:rPr>
          <w:rFonts w:ascii="Arial" w:eastAsia="Arial" w:hAnsi="Arial" w:cs="Arial"/>
          <w:b/>
          <w:bCs/>
          <w:sz w:val="24"/>
          <w:szCs w:val="24"/>
        </w:rPr>
        <w:t>научится</w:t>
      </w:r>
      <w:r>
        <w:rPr>
          <w:rFonts w:ascii="Times New Roman" w:eastAsia="Times New Roman" w:hAnsi="Times New Roman" w:cs="Times New Roman"/>
          <w:sz w:val="24"/>
          <w:szCs w:val="24"/>
        </w:rPr>
        <w:t xml:space="preserve"> </w:t>
      </w:r>
      <w:r>
        <w:rPr>
          <w:rFonts w:ascii="Arial" w:eastAsia="Arial" w:hAnsi="Arial" w:cs="Arial"/>
          <w:sz w:val="24"/>
          <w:szCs w:val="24"/>
        </w:rPr>
        <w:t>в</w:t>
      </w:r>
      <w:r>
        <w:rPr>
          <w:rFonts w:ascii="Times New Roman" w:eastAsia="Times New Roman" w:hAnsi="Times New Roman" w:cs="Times New Roman"/>
          <w:sz w:val="24"/>
          <w:szCs w:val="24"/>
        </w:rPr>
        <w:t xml:space="preserve"> </w:t>
      </w:r>
      <w:r>
        <w:rPr>
          <w:rFonts w:ascii="Arial" w:eastAsia="Arial" w:hAnsi="Arial" w:cs="Arial"/>
          <w:sz w:val="24"/>
          <w:szCs w:val="24"/>
        </w:rPr>
        <w:t>10–11-м классах:</w:t>
      </w:r>
      <w:r>
        <w:rPr>
          <w:rFonts w:ascii="Times New Roman" w:eastAsia="Times New Roman" w:hAnsi="Times New Roman" w:cs="Times New Roman"/>
          <w:sz w:val="24"/>
          <w:szCs w:val="24"/>
        </w:rPr>
        <w:t xml:space="preserve"> </w:t>
      </w:r>
      <w:r>
        <w:rPr>
          <w:rFonts w:ascii="Arial" w:eastAsia="Arial" w:hAnsi="Arial" w:cs="Arial"/>
          <w:sz w:val="24"/>
          <w:szCs w:val="24"/>
        </w:rPr>
        <w:t>для использования в повседневной</w:t>
      </w:r>
      <w:r>
        <w:rPr>
          <w:rFonts w:ascii="Times New Roman" w:eastAsia="Times New Roman" w:hAnsi="Times New Roman" w:cs="Times New Roman"/>
          <w:sz w:val="24"/>
          <w:szCs w:val="24"/>
        </w:rPr>
        <w:t xml:space="preserve"> </w:t>
      </w:r>
      <w:r>
        <w:rPr>
          <w:rFonts w:ascii="Arial" w:eastAsia="Arial" w:hAnsi="Arial" w:cs="Arial"/>
          <w:sz w:val="24"/>
          <w:szCs w:val="24"/>
        </w:rPr>
        <w:t>жизни и обеспечения возможности успешного продолжения образования по специальностям, не связанным с прикладным использованием математики.</w:t>
      </w:r>
    </w:p>
    <w:p w:rsidR="00FE613C" w:rsidRDefault="00FE613C">
      <w:pPr>
        <w:spacing w:line="12" w:lineRule="exact"/>
        <w:rPr>
          <w:sz w:val="20"/>
          <w:szCs w:val="20"/>
        </w:rPr>
      </w:pPr>
    </w:p>
    <w:p w:rsidR="00FE613C" w:rsidRDefault="00FE613C">
      <w:pPr>
        <w:spacing w:line="237"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Выпускник</w:t>
      </w:r>
      <w:r>
        <w:rPr>
          <w:rFonts w:ascii="Times New Roman" w:eastAsia="Times New Roman" w:hAnsi="Times New Roman" w:cs="Times New Roman"/>
          <w:sz w:val="24"/>
          <w:szCs w:val="24"/>
        </w:rPr>
        <w:t xml:space="preserve"> </w:t>
      </w:r>
      <w:r>
        <w:rPr>
          <w:rFonts w:ascii="Arial" w:eastAsia="Arial" w:hAnsi="Arial" w:cs="Arial"/>
          <w:b/>
          <w:bCs/>
          <w:sz w:val="24"/>
          <w:szCs w:val="24"/>
        </w:rPr>
        <w:t>получит возможность научиться</w:t>
      </w:r>
      <w:r>
        <w:rPr>
          <w:rFonts w:ascii="Times New Roman" w:eastAsia="Times New Roman" w:hAnsi="Times New Roman" w:cs="Times New Roman"/>
          <w:sz w:val="24"/>
          <w:szCs w:val="24"/>
        </w:rPr>
        <w:t xml:space="preserve"> </w:t>
      </w:r>
      <w:r>
        <w:rPr>
          <w:rFonts w:ascii="Arial" w:eastAsia="Arial" w:hAnsi="Arial" w:cs="Arial"/>
          <w:sz w:val="24"/>
          <w:szCs w:val="24"/>
        </w:rPr>
        <w:t>в</w:t>
      </w:r>
      <w:r>
        <w:rPr>
          <w:rFonts w:ascii="Times New Roman" w:eastAsia="Times New Roman" w:hAnsi="Times New Roman" w:cs="Times New Roman"/>
          <w:sz w:val="24"/>
          <w:szCs w:val="24"/>
        </w:rPr>
        <w:t xml:space="preserve"> </w:t>
      </w:r>
      <w:r>
        <w:rPr>
          <w:rFonts w:ascii="Arial" w:eastAsia="Arial" w:hAnsi="Arial" w:cs="Arial"/>
          <w:sz w:val="24"/>
          <w:szCs w:val="24"/>
        </w:rPr>
        <w:t>10–11-м классах:</w:t>
      </w:r>
      <w:r>
        <w:rPr>
          <w:rFonts w:ascii="Times New Roman" w:eastAsia="Times New Roman" w:hAnsi="Times New Roman" w:cs="Times New Roman"/>
          <w:sz w:val="24"/>
          <w:szCs w:val="24"/>
        </w:rPr>
        <w:t xml:space="preserve"> </w:t>
      </w:r>
      <w:r>
        <w:rPr>
          <w:rFonts w:ascii="Arial" w:eastAsia="Arial" w:hAnsi="Arial" w:cs="Arial"/>
          <w:sz w:val="24"/>
          <w:szCs w:val="24"/>
        </w:rPr>
        <w:t>для</w:t>
      </w:r>
      <w:r>
        <w:rPr>
          <w:rFonts w:ascii="Times New Roman" w:eastAsia="Times New Roman" w:hAnsi="Times New Roman" w:cs="Times New Roman"/>
          <w:sz w:val="24"/>
          <w:szCs w:val="24"/>
        </w:rPr>
        <w:t xml:space="preserve"> </w:t>
      </w:r>
      <w:r>
        <w:rPr>
          <w:rFonts w:ascii="Arial" w:eastAsia="Arial" w:hAnsi="Arial" w:cs="Arial"/>
          <w:sz w:val="24"/>
          <w:szCs w:val="24"/>
        </w:rPr>
        <w:t>развития мышления, использования в повседневной жизни и обеспечения возможности успешного продолжения образования по специальностям, не связанным с прикладным использованием математики.</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sz w:val="24"/>
          <w:szCs w:val="24"/>
        </w:rPr>
        <w:t>На углубленном уровне:</w:t>
      </w:r>
    </w:p>
    <w:p w:rsidR="00FE613C" w:rsidRDefault="00FE613C">
      <w:pPr>
        <w:spacing w:line="11" w:lineRule="exact"/>
        <w:rPr>
          <w:sz w:val="20"/>
          <w:szCs w:val="20"/>
        </w:rPr>
      </w:pPr>
    </w:p>
    <w:p w:rsidR="00FE613C" w:rsidRDefault="00FE613C">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Выпускник</w:t>
      </w:r>
      <w:r>
        <w:rPr>
          <w:rFonts w:ascii="Times New Roman" w:eastAsia="Times New Roman" w:hAnsi="Times New Roman" w:cs="Times New Roman"/>
          <w:sz w:val="24"/>
          <w:szCs w:val="24"/>
        </w:rPr>
        <w:t xml:space="preserve"> </w:t>
      </w:r>
      <w:r>
        <w:rPr>
          <w:rFonts w:ascii="Arial" w:eastAsia="Arial" w:hAnsi="Arial" w:cs="Arial"/>
          <w:b/>
          <w:bCs/>
          <w:sz w:val="24"/>
          <w:szCs w:val="24"/>
        </w:rPr>
        <w:t>научится</w:t>
      </w:r>
      <w:r>
        <w:rPr>
          <w:rFonts w:ascii="Times New Roman" w:eastAsia="Times New Roman" w:hAnsi="Times New Roman" w:cs="Times New Roman"/>
          <w:sz w:val="24"/>
          <w:szCs w:val="24"/>
        </w:rPr>
        <w:t xml:space="preserve"> </w:t>
      </w:r>
      <w:r>
        <w:rPr>
          <w:rFonts w:ascii="Arial" w:eastAsia="Arial" w:hAnsi="Arial" w:cs="Arial"/>
          <w:sz w:val="24"/>
          <w:szCs w:val="24"/>
        </w:rPr>
        <w:t>в</w:t>
      </w:r>
      <w:r>
        <w:rPr>
          <w:rFonts w:ascii="Times New Roman" w:eastAsia="Times New Roman" w:hAnsi="Times New Roman" w:cs="Times New Roman"/>
          <w:sz w:val="24"/>
          <w:szCs w:val="24"/>
        </w:rPr>
        <w:t xml:space="preserve"> </w:t>
      </w:r>
      <w:r>
        <w:rPr>
          <w:rFonts w:ascii="Arial" w:eastAsia="Arial" w:hAnsi="Arial" w:cs="Arial"/>
          <w:sz w:val="24"/>
          <w:szCs w:val="24"/>
        </w:rPr>
        <w:t>10–11-м классах:</w:t>
      </w:r>
      <w:r>
        <w:rPr>
          <w:rFonts w:ascii="Times New Roman" w:eastAsia="Times New Roman" w:hAnsi="Times New Roman" w:cs="Times New Roman"/>
          <w:sz w:val="24"/>
          <w:szCs w:val="24"/>
        </w:rPr>
        <w:t xml:space="preserve"> </w:t>
      </w:r>
      <w:r>
        <w:rPr>
          <w:rFonts w:ascii="Arial" w:eastAsia="Arial" w:hAnsi="Arial" w:cs="Arial"/>
          <w:sz w:val="24"/>
          <w:szCs w:val="24"/>
        </w:rPr>
        <w:t>для успешного продолжения</w:t>
      </w:r>
      <w:r>
        <w:rPr>
          <w:rFonts w:ascii="Times New Roman" w:eastAsia="Times New Roman" w:hAnsi="Times New Roman" w:cs="Times New Roman"/>
          <w:sz w:val="24"/>
          <w:szCs w:val="24"/>
        </w:rPr>
        <w:t xml:space="preserve"> </w:t>
      </w:r>
      <w:r>
        <w:rPr>
          <w:rFonts w:ascii="Arial" w:eastAsia="Arial" w:hAnsi="Arial" w:cs="Arial"/>
          <w:sz w:val="24"/>
          <w:szCs w:val="24"/>
        </w:rPr>
        <w:t>образования по специальностям, связанным с прикладным использованием математики.</w:t>
      </w:r>
    </w:p>
    <w:p w:rsidR="00FE613C" w:rsidRDefault="00FE613C">
      <w:pPr>
        <w:spacing w:line="11" w:lineRule="exact"/>
        <w:rPr>
          <w:sz w:val="20"/>
          <w:szCs w:val="20"/>
        </w:rPr>
      </w:pPr>
    </w:p>
    <w:p w:rsidR="00FE613C" w:rsidRDefault="00FE613C">
      <w:pPr>
        <w:spacing w:line="237"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Выпускник</w:t>
      </w:r>
      <w:r>
        <w:rPr>
          <w:rFonts w:ascii="Times New Roman" w:eastAsia="Times New Roman" w:hAnsi="Times New Roman" w:cs="Times New Roman"/>
          <w:sz w:val="24"/>
          <w:szCs w:val="24"/>
        </w:rPr>
        <w:t xml:space="preserve"> </w:t>
      </w:r>
      <w:r>
        <w:rPr>
          <w:rFonts w:ascii="Arial" w:eastAsia="Arial" w:hAnsi="Arial" w:cs="Arial"/>
          <w:b/>
          <w:bCs/>
          <w:sz w:val="24"/>
          <w:szCs w:val="24"/>
        </w:rPr>
        <w:t>получит возможность научиться</w:t>
      </w:r>
      <w:r>
        <w:rPr>
          <w:rFonts w:ascii="Times New Roman" w:eastAsia="Times New Roman" w:hAnsi="Times New Roman" w:cs="Times New Roman"/>
          <w:sz w:val="24"/>
          <w:szCs w:val="24"/>
        </w:rPr>
        <w:t xml:space="preserve"> </w:t>
      </w:r>
      <w:r>
        <w:rPr>
          <w:rFonts w:ascii="Arial" w:eastAsia="Arial" w:hAnsi="Arial" w:cs="Arial"/>
          <w:sz w:val="24"/>
          <w:szCs w:val="24"/>
        </w:rPr>
        <w:t>в</w:t>
      </w:r>
      <w:r>
        <w:rPr>
          <w:rFonts w:ascii="Times New Roman" w:eastAsia="Times New Roman" w:hAnsi="Times New Roman" w:cs="Times New Roman"/>
          <w:sz w:val="24"/>
          <w:szCs w:val="24"/>
        </w:rPr>
        <w:t xml:space="preserve"> </w:t>
      </w:r>
      <w:r>
        <w:rPr>
          <w:rFonts w:ascii="Arial" w:eastAsia="Arial" w:hAnsi="Arial" w:cs="Arial"/>
          <w:sz w:val="24"/>
          <w:szCs w:val="24"/>
        </w:rPr>
        <w:t>10–11-м классах:</w:t>
      </w:r>
      <w:r>
        <w:rPr>
          <w:rFonts w:ascii="Times New Roman" w:eastAsia="Times New Roman" w:hAnsi="Times New Roman" w:cs="Times New Roman"/>
          <w:sz w:val="24"/>
          <w:szCs w:val="24"/>
        </w:rPr>
        <w:t xml:space="preserve"> </w:t>
      </w:r>
      <w:r>
        <w:rPr>
          <w:rFonts w:ascii="Arial" w:eastAsia="Arial" w:hAnsi="Arial" w:cs="Arial"/>
          <w:sz w:val="24"/>
          <w:szCs w:val="24"/>
        </w:rPr>
        <w:t>для</w:t>
      </w:r>
      <w:r>
        <w:rPr>
          <w:rFonts w:ascii="Times New Roman" w:eastAsia="Times New Roman" w:hAnsi="Times New Roman" w:cs="Times New Roman"/>
          <w:sz w:val="24"/>
          <w:szCs w:val="24"/>
        </w:rPr>
        <w:t xml:space="preserve"> </w:t>
      </w:r>
      <w:r>
        <w:rPr>
          <w:rFonts w:ascii="Arial" w:eastAsia="Arial" w:hAnsi="Arial" w:cs="Arial"/>
          <w:sz w:val="24"/>
          <w:szCs w:val="24"/>
        </w:rPr>
        <w:t>обеспечения возможности успешного продолжения образования по специальностям, связанным с осуществлением научной и исследовательской деятельности в области математики и смежных наук.</w:t>
      </w:r>
    </w:p>
    <w:p w:rsidR="00FE613C" w:rsidRDefault="00FE613C">
      <w:pPr>
        <w:spacing w:line="12" w:lineRule="exact"/>
        <w:rPr>
          <w:sz w:val="20"/>
          <w:szCs w:val="20"/>
        </w:rPr>
      </w:pPr>
    </w:p>
    <w:p w:rsidR="00FE613C" w:rsidRDefault="00FE613C" w:rsidP="00A43435">
      <w:pPr>
        <w:numPr>
          <w:ilvl w:val="1"/>
          <w:numId w:val="180"/>
        </w:numPr>
        <w:tabs>
          <w:tab w:val="left" w:pos="1224"/>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соответствии с Федеральным законом «Об образовании в РФ» (ст. 12 п. 7) о</w:t>
      </w:r>
      <w:r>
        <w:rPr>
          <w:rFonts w:ascii="Arial" w:eastAsia="Arial" w:hAnsi="Arial" w:cs="Arial"/>
          <w:color w:val="222222"/>
          <w:sz w:val="24"/>
          <w:szCs w:val="24"/>
        </w:rPr>
        <w:t>рганизации,</w:t>
      </w:r>
      <w:r>
        <w:rPr>
          <w:rFonts w:ascii="Arial" w:eastAsia="Arial" w:hAnsi="Arial" w:cs="Arial"/>
          <w:sz w:val="24"/>
          <w:szCs w:val="24"/>
        </w:rPr>
        <w:t xml:space="preserve"> </w:t>
      </w:r>
      <w:r>
        <w:rPr>
          <w:rFonts w:ascii="Arial" w:eastAsia="Arial" w:hAnsi="Arial" w:cs="Arial"/>
          <w:color w:val="222222"/>
          <w:sz w:val="24"/>
          <w:szCs w:val="24"/>
        </w:rPr>
        <w:t>осуществляющие образовательную деятельность,</w:t>
      </w:r>
      <w:r>
        <w:rPr>
          <w:rFonts w:ascii="Arial" w:eastAsia="Arial" w:hAnsi="Arial" w:cs="Arial"/>
          <w:sz w:val="24"/>
          <w:szCs w:val="24"/>
        </w:rPr>
        <w:t xml:space="preserve"> </w:t>
      </w:r>
      <w:r>
        <w:rPr>
          <w:rFonts w:ascii="Arial" w:eastAsia="Arial" w:hAnsi="Arial" w:cs="Arial"/>
          <w:color w:val="222222"/>
          <w:sz w:val="24"/>
          <w:szCs w:val="24"/>
        </w:rPr>
        <w:t>р</w:t>
      </w:r>
      <w:r>
        <w:rPr>
          <w:rFonts w:ascii="Arial" w:eastAsia="Arial" w:hAnsi="Arial" w:cs="Arial"/>
          <w:sz w:val="24"/>
          <w:szCs w:val="24"/>
        </w:rPr>
        <w:t xml:space="preserve">еализуют эти требования в образовательном процессе с учетом настоящей примерной </w:t>
      </w:r>
      <w:r>
        <w:rPr>
          <w:rFonts w:ascii="Arial" w:eastAsia="Arial" w:hAnsi="Arial" w:cs="Arial"/>
          <w:color w:val="222222"/>
          <w:sz w:val="24"/>
          <w:szCs w:val="24"/>
        </w:rPr>
        <w:t>основной</w:t>
      </w:r>
      <w:r>
        <w:rPr>
          <w:rFonts w:ascii="Arial" w:eastAsia="Arial" w:hAnsi="Arial" w:cs="Arial"/>
          <w:sz w:val="24"/>
          <w:szCs w:val="24"/>
        </w:rPr>
        <w:t xml:space="preserve"> </w:t>
      </w:r>
      <w:r>
        <w:rPr>
          <w:rFonts w:ascii="Arial" w:eastAsia="Arial" w:hAnsi="Arial" w:cs="Arial"/>
          <w:color w:val="222222"/>
          <w:sz w:val="24"/>
          <w:szCs w:val="24"/>
        </w:rPr>
        <w:t xml:space="preserve">образовательной программы </w:t>
      </w:r>
      <w:r>
        <w:rPr>
          <w:rFonts w:ascii="Arial" w:eastAsia="Arial" w:hAnsi="Arial" w:cs="Arial"/>
          <w:color w:val="000000"/>
          <w:sz w:val="24"/>
          <w:szCs w:val="24"/>
        </w:rPr>
        <w:t>как на основе учебно-методических комплектов</w:t>
      </w:r>
      <w:r>
        <w:rPr>
          <w:rFonts w:ascii="Arial" w:eastAsia="Arial" w:hAnsi="Arial" w:cs="Arial"/>
          <w:color w:val="222222"/>
          <w:sz w:val="24"/>
          <w:szCs w:val="24"/>
        </w:rPr>
        <w:t xml:space="preserve"> </w:t>
      </w:r>
      <w:r>
        <w:rPr>
          <w:rFonts w:ascii="Arial" w:eastAsia="Arial" w:hAnsi="Arial" w:cs="Arial"/>
          <w:color w:val="000000"/>
          <w:sz w:val="24"/>
          <w:szCs w:val="24"/>
        </w:rPr>
        <w:t>соответствующего уровня, входящих в Федеральный перечень Министерства образования и науки Российской Федерации, так и с возможным использованием иных источников учебной информации (учебно-методические пособия, образовательные порталы и сайты и др.)</w:t>
      </w:r>
    </w:p>
    <w:p w:rsidR="00FE613C" w:rsidRDefault="00FE613C">
      <w:pPr>
        <w:spacing w:line="18"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Цели освоения программы базового уровня – обеспечение возможности использования математических знаний и умений в повседневной жизни и </w:t>
      </w:r>
      <w:r>
        <w:rPr>
          <w:rFonts w:ascii="Arial" w:eastAsia="Arial" w:hAnsi="Arial" w:cs="Arial"/>
          <w:sz w:val="24"/>
          <w:szCs w:val="24"/>
        </w:rPr>
        <w:lastRenderedPageBreak/>
        <w:t xml:space="preserve">возможности успешного продолжения образования по специальностям, не связанным с прикладным использованием математики. Внутри этого уровня выделяются две различные программы: </w:t>
      </w:r>
      <w:r>
        <w:rPr>
          <w:rFonts w:ascii="Arial" w:eastAsia="Arial" w:hAnsi="Arial" w:cs="Arial"/>
          <w:i/>
          <w:iCs/>
          <w:sz w:val="24"/>
          <w:szCs w:val="24"/>
        </w:rPr>
        <w:t>компенсирующая базовая</w:t>
      </w:r>
      <w:r>
        <w:rPr>
          <w:rFonts w:ascii="Arial" w:eastAsia="Arial" w:hAnsi="Arial" w:cs="Arial"/>
          <w:sz w:val="24"/>
          <w:szCs w:val="24"/>
        </w:rPr>
        <w:t xml:space="preserve"> и </w:t>
      </w:r>
      <w:r>
        <w:rPr>
          <w:rFonts w:ascii="Arial" w:eastAsia="Arial" w:hAnsi="Arial" w:cs="Arial"/>
          <w:i/>
          <w:iCs/>
          <w:sz w:val="24"/>
          <w:szCs w:val="24"/>
        </w:rPr>
        <w:t>основная</w:t>
      </w:r>
      <w:r>
        <w:rPr>
          <w:rFonts w:ascii="Arial" w:eastAsia="Arial" w:hAnsi="Arial" w:cs="Arial"/>
          <w:sz w:val="24"/>
          <w:szCs w:val="24"/>
        </w:rPr>
        <w:t xml:space="preserve"> </w:t>
      </w:r>
      <w:r>
        <w:rPr>
          <w:rFonts w:ascii="Arial" w:eastAsia="Arial" w:hAnsi="Arial" w:cs="Arial"/>
          <w:i/>
          <w:iCs/>
          <w:sz w:val="24"/>
          <w:szCs w:val="24"/>
        </w:rPr>
        <w:t>базовая</w:t>
      </w:r>
      <w:r>
        <w:rPr>
          <w:rFonts w:ascii="Arial" w:eastAsia="Arial" w:hAnsi="Arial" w:cs="Arial"/>
          <w:sz w:val="24"/>
          <w:szCs w:val="24"/>
        </w:rPr>
        <w:t>.</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Компенсирующая базовая программа содержит расширенный блок повторения и предназначена для тех, кто по различным причинам после окончания основной школы не имеет достаточной подготовки для успешного освоения разделов алгебры и начал математического анализа, геометрии, статистики и теории вероятностей по программе средней (полной) общеобразовательной школы.</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Программа по математике на базовом уровне предназначена для обучающихся средней школы, не испытывавших серьезных затруднений на предыдущего уровня обучения.</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Обучающиеся, осуществляющие обучение на базовом уровне, должны освоить общие математические умения, необходимые для жизни в современном обществе; вместе с тем они получают возможность изучить предмет глубже, с тем чтобы в дальнейшем при необходимости изучать математику для профессионального применения.</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При изучении математики на углубленном уроне предъявляются требования, соответствующие направлению «математика для профессиональной деятельности»; вместе с тем выпускник получает возможность изучить математику на гораздо более высоком уровне, что создаст фундамент для дальнейшего серьезного изучения математики в вузе.</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Примерные программы содержат сравнительно новый для российской школы раздел «Вероятность и статистика». К этому разделу относятся также сведения из</w:t>
      </w:r>
    </w:p>
    <w:p w:rsidR="00FE613C" w:rsidRDefault="00FE613C">
      <w:pPr>
        <w:spacing w:line="20" w:lineRule="exact"/>
        <w:rPr>
          <w:sz w:val="20"/>
          <w:szCs w:val="20"/>
        </w:rPr>
      </w:pPr>
      <w:r>
        <w:rPr>
          <w:noProof/>
          <w:sz w:val="20"/>
          <w:szCs w:val="20"/>
        </w:rPr>
        <w:drawing>
          <wp:anchor distT="0" distB="0" distL="114300" distR="114300" simplePos="0" relativeHeight="251676672" behindDoc="1" locked="0" layoutInCell="0" allowOverlap="1">
            <wp:simplePos x="0" y="0"/>
            <wp:positionH relativeFrom="column">
              <wp:posOffset>2482850</wp:posOffset>
            </wp:positionH>
            <wp:positionV relativeFrom="paragraph">
              <wp:posOffset>-5299075</wp:posOffset>
            </wp:positionV>
            <wp:extent cx="8890" cy="9525"/>
            <wp:effectExtent l="0" t="0" r="0" b="0"/>
            <wp:wrapNone/>
            <wp:docPr id="156"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0">
                      <a:extLst/>
                    </a:blip>
                    <a:srcRect/>
                    <a:stretch>
                      <a:fillRect/>
                    </a:stretch>
                  </pic:blipFill>
                  <pic:spPr bwMode="auto">
                    <a:xfrm>
                      <a:off x="0" y="0"/>
                      <a:ext cx="8890" cy="9525"/>
                    </a:xfrm>
                    <a:prstGeom prst="rect">
                      <a:avLst/>
                    </a:prstGeom>
                    <a:noFill/>
                  </pic:spPr>
                </pic:pic>
              </a:graphicData>
            </a:graphic>
          </wp:anchor>
        </w:drawing>
      </w: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логики, комбинаторики и теории графов, значительно варьирующиеся в зависимости от типа программы.</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Во всех примерных программах большое внимание уделяется практико-ориентированным задачам. Одна из основных целей, которую разработчики ставили перед собой, – создать примерные программы, где есть место применению математических знаний в жизни.</w:t>
      </w:r>
    </w:p>
    <w:p w:rsidR="00FE613C" w:rsidRDefault="00FE613C">
      <w:pPr>
        <w:spacing w:line="14"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При изучении математики большое внимание уделяется развитию коммуникативных умений (формулировать, аргументировать и критиковать), формированию основ логического мышления в части проверки истинности и ложности утверждений, построения примеров и контрпримеров, цепочек утверждений, формулировки отрицаний, а также необходимых и достаточных условий. В зависимости от уровня программы больше или меньше внимания уделяется умению работать по алгоритму, методам поиска алгоритма и определению границ применимости алгоритмов. Требования, сформулированные в разделе «Геометрия», в большей степени относятся к развитию пространственных представлений и графических методов, чем к формальному описанию стереометрических фактов.</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spacing w:line="287" w:lineRule="exact"/>
        <w:rPr>
          <w:sz w:val="20"/>
          <w:szCs w:val="20"/>
        </w:rPr>
      </w:pPr>
    </w:p>
    <w:p w:rsidR="00FE613C" w:rsidRDefault="00FE613C">
      <w:pPr>
        <w:spacing w:line="250" w:lineRule="auto"/>
        <w:ind w:left="980" w:right="3680"/>
        <w:rPr>
          <w:sz w:val="20"/>
          <w:szCs w:val="20"/>
        </w:rPr>
      </w:pPr>
      <w:r>
        <w:rPr>
          <w:rFonts w:ascii="Arial" w:eastAsia="Arial" w:hAnsi="Arial" w:cs="Arial"/>
          <w:b/>
          <w:bCs/>
          <w:sz w:val="23"/>
          <w:szCs w:val="23"/>
        </w:rPr>
        <w:lastRenderedPageBreak/>
        <w:t>Компенсирующая базовая программа Алгебра и начала математического анализа</w:t>
      </w:r>
    </w:p>
    <w:p w:rsidR="00FE613C" w:rsidRDefault="00FE613C">
      <w:pPr>
        <w:spacing w:line="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Натуральные числа, запись, разрядные слагаемые, арифметические действия. Числа и десятичная система счисления. Натуральные числа, делимость, признаки делимости на 2, 3, 4, 5, 9, 10. Разложение числа на множители. Остатки. Решение арифметических задач практического содержания.</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sz w:val="24"/>
          <w:szCs w:val="24"/>
        </w:rPr>
        <w:t>Целые числа. Модуль числа и его свойства.</w:t>
      </w:r>
    </w:p>
    <w:p w:rsidR="00FE613C" w:rsidRDefault="00FE613C">
      <w:pPr>
        <w:tabs>
          <w:tab w:val="left" w:pos="1780"/>
          <w:tab w:val="left" w:pos="2080"/>
          <w:tab w:val="left" w:pos="2880"/>
          <w:tab w:val="left" w:pos="3740"/>
          <w:tab w:val="left" w:pos="4060"/>
          <w:tab w:val="left" w:pos="5260"/>
          <w:tab w:val="left" w:pos="5540"/>
          <w:tab w:val="left" w:pos="6760"/>
          <w:tab w:val="left" w:pos="8300"/>
        </w:tabs>
        <w:ind w:left="980"/>
        <w:rPr>
          <w:sz w:val="20"/>
          <w:szCs w:val="20"/>
        </w:rPr>
      </w:pPr>
      <w:r>
        <w:rPr>
          <w:rFonts w:ascii="Arial" w:eastAsia="Arial" w:hAnsi="Arial" w:cs="Arial"/>
          <w:sz w:val="24"/>
          <w:szCs w:val="24"/>
        </w:rPr>
        <w:t>Части</w:t>
      </w:r>
      <w:r>
        <w:rPr>
          <w:rFonts w:ascii="Arial" w:eastAsia="Arial" w:hAnsi="Arial" w:cs="Arial"/>
          <w:sz w:val="24"/>
          <w:szCs w:val="24"/>
        </w:rPr>
        <w:tab/>
        <w:t>и</w:t>
      </w:r>
      <w:r>
        <w:rPr>
          <w:rFonts w:ascii="Arial" w:eastAsia="Arial" w:hAnsi="Arial" w:cs="Arial"/>
          <w:sz w:val="24"/>
          <w:szCs w:val="24"/>
        </w:rPr>
        <w:tab/>
        <w:t>доли.</w:t>
      </w:r>
      <w:r>
        <w:rPr>
          <w:rFonts w:ascii="Arial" w:eastAsia="Arial" w:hAnsi="Arial" w:cs="Arial"/>
          <w:sz w:val="24"/>
          <w:szCs w:val="24"/>
        </w:rPr>
        <w:tab/>
        <w:t>Дроби</w:t>
      </w:r>
      <w:r>
        <w:rPr>
          <w:rFonts w:ascii="Arial" w:eastAsia="Arial" w:hAnsi="Arial" w:cs="Arial"/>
          <w:sz w:val="24"/>
          <w:szCs w:val="24"/>
        </w:rPr>
        <w:tab/>
        <w:t>и</w:t>
      </w:r>
      <w:r>
        <w:rPr>
          <w:rFonts w:ascii="Arial" w:eastAsia="Arial" w:hAnsi="Arial" w:cs="Arial"/>
          <w:sz w:val="24"/>
          <w:szCs w:val="24"/>
        </w:rPr>
        <w:tab/>
        <w:t>действия</w:t>
      </w:r>
      <w:r>
        <w:rPr>
          <w:rFonts w:ascii="Arial" w:eastAsia="Arial" w:hAnsi="Arial" w:cs="Arial"/>
          <w:sz w:val="24"/>
          <w:szCs w:val="24"/>
        </w:rPr>
        <w:tab/>
        <w:t>с</w:t>
      </w:r>
      <w:r>
        <w:rPr>
          <w:rFonts w:ascii="Arial" w:eastAsia="Arial" w:hAnsi="Arial" w:cs="Arial"/>
          <w:sz w:val="24"/>
          <w:szCs w:val="24"/>
        </w:rPr>
        <w:tab/>
        <w:t>дробями.</w:t>
      </w:r>
      <w:r>
        <w:rPr>
          <w:rFonts w:ascii="Arial" w:eastAsia="Arial" w:hAnsi="Arial" w:cs="Arial"/>
          <w:sz w:val="24"/>
          <w:szCs w:val="24"/>
        </w:rPr>
        <w:tab/>
        <w:t>Округление,</w:t>
      </w:r>
      <w:r>
        <w:rPr>
          <w:rFonts w:ascii="Arial" w:eastAsia="Arial" w:hAnsi="Arial" w:cs="Arial"/>
          <w:sz w:val="24"/>
          <w:szCs w:val="24"/>
        </w:rPr>
        <w:tab/>
        <w:t>приближение.</w:t>
      </w:r>
    </w:p>
    <w:p w:rsidR="00FE613C" w:rsidRDefault="00FE613C">
      <w:pPr>
        <w:ind w:left="260"/>
        <w:rPr>
          <w:sz w:val="20"/>
          <w:szCs w:val="20"/>
        </w:rPr>
      </w:pPr>
      <w:r>
        <w:rPr>
          <w:rFonts w:ascii="Arial" w:eastAsia="Arial" w:hAnsi="Arial" w:cs="Arial"/>
          <w:sz w:val="24"/>
          <w:szCs w:val="24"/>
        </w:rPr>
        <w:t>Решение практических задач на прикидку и оценку.</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Проценты. Решение задач практического содержания на части и проценты. Степень с натуральным и целым показателем. Свойства степеней. Стандартный вид числа.</w:t>
      </w:r>
    </w:p>
    <w:p w:rsidR="00FE613C" w:rsidRDefault="00FE613C">
      <w:pPr>
        <w:spacing w:line="14"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Алгебраические выражения. Значение алгебраического выражения. Квадратный корень. Изображение числа на числовой прямой. Приближенное</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значение иррациональных чисел.</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 xml:space="preserve">Понятие многочлена. Разложение многочлена на множители, </w:t>
      </w:r>
      <w:r>
        <w:rPr>
          <w:rFonts w:ascii="Arial" w:eastAsia="Arial" w:hAnsi="Arial" w:cs="Arial"/>
          <w:sz w:val="24"/>
          <w:szCs w:val="24"/>
        </w:rPr>
        <w:t>Уравнение,</w:t>
      </w:r>
      <w:r>
        <w:rPr>
          <w:rFonts w:ascii="Arial" w:eastAsia="Arial" w:hAnsi="Arial" w:cs="Arial"/>
          <w:i/>
          <w:iCs/>
          <w:sz w:val="24"/>
          <w:szCs w:val="24"/>
        </w:rPr>
        <w:t xml:space="preserve"> </w:t>
      </w:r>
      <w:r>
        <w:rPr>
          <w:rFonts w:ascii="Arial" w:eastAsia="Arial" w:hAnsi="Arial" w:cs="Arial"/>
          <w:sz w:val="24"/>
          <w:szCs w:val="24"/>
        </w:rPr>
        <w:t>корень уравнения. Линейные, квадратные уравнения и системы линейных уравнений.</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Решение простейших задач на движение, совместную работу, проценты. Числовые неравенства и их свойства. Линейные неравенства с одной переменной и их системы. Числовые промежутки. Объединение и пересечение промежутков.</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Зависимость величин, функция, аргумент и значение, основные свойства функций. График функции. Линейная функция. Ее график. Угловой коэффициент прямой.</w:t>
      </w:r>
    </w:p>
    <w:p w:rsidR="00FE613C" w:rsidRDefault="00FE613C">
      <w:pPr>
        <w:spacing w:line="11" w:lineRule="exact"/>
        <w:rPr>
          <w:sz w:val="20"/>
          <w:szCs w:val="20"/>
        </w:rPr>
      </w:pPr>
    </w:p>
    <w:p w:rsidR="00FE613C" w:rsidRDefault="00FE613C">
      <w:pPr>
        <w:spacing w:line="262" w:lineRule="auto"/>
        <w:ind w:left="260" w:firstLine="708"/>
        <w:jc w:val="both"/>
        <w:rPr>
          <w:sz w:val="20"/>
          <w:szCs w:val="20"/>
        </w:rPr>
      </w:pPr>
      <w:r>
        <w:rPr>
          <w:rFonts w:ascii="Arial" w:eastAsia="Arial" w:hAnsi="Arial" w:cs="Arial"/>
          <w:i/>
          <w:iCs/>
          <w:sz w:val="24"/>
          <w:szCs w:val="24"/>
        </w:rPr>
        <w:t xml:space="preserve">Квадратичная функция. График и свойства квадратичной функции. график функции </w:t>
      </w:r>
      <w:r>
        <w:rPr>
          <w:rFonts w:ascii="Times New Roman" w:eastAsia="Times New Roman" w:hAnsi="Times New Roman" w:cs="Times New Roman"/>
          <w:i/>
          <w:iCs/>
          <w:sz w:val="26"/>
          <w:szCs w:val="26"/>
        </w:rPr>
        <w:t>y</w:t>
      </w:r>
      <w:r>
        <w:rPr>
          <w:rFonts w:ascii="Arial" w:eastAsia="Arial" w:hAnsi="Arial" w:cs="Arial"/>
          <w:i/>
          <w:iCs/>
          <w:sz w:val="24"/>
          <w:szCs w:val="24"/>
        </w:rPr>
        <w:t xml:space="preserve"> </w:t>
      </w:r>
      <w:r>
        <w:rPr>
          <w:rFonts w:ascii="Symbol" w:eastAsia="Symbol" w:hAnsi="Symbol" w:cs="Symbol"/>
          <w:sz w:val="26"/>
          <w:szCs w:val="26"/>
        </w:rPr>
        <w:t></w:t>
      </w:r>
      <w:r>
        <w:rPr>
          <w:rFonts w:ascii="Symbol" w:eastAsia="Symbol" w:hAnsi="Symbol" w:cs="Symbol"/>
          <w:sz w:val="26"/>
          <w:szCs w:val="26"/>
        </w:rPr>
        <w:t></w:t>
      </w:r>
      <w:r>
        <w:rPr>
          <w:noProof/>
          <w:sz w:val="1"/>
          <w:szCs w:val="1"/>
        </w:rPr>
        <w:drawing>
          <wp:inline distT="0" distB="0" distL="0" distR="0">
            <wp:extent cx="53975" cy="67945"/>
            <wp:effectExtent l="0" t="0" r="0" b="0"/>
            <wp:docPr id="157"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
                      <a:extLst/>
                    </a:blip>
                    <a:srcRect/>
                    <a:stretch>
                      <a:fillRect/>
                    </a:stretch>
                  </pic:blipFill>
                  <pic:spPr bwMode="auto">
                    <a:xfrm>
                      <a:off x="0" y="0"/>
                      <a:ext cx="53975" cy="67945"/>
                    </a:xfrm>
                    <a:prstGeom prst="rect">
                      <a:avLst/>
                    </a:prstGeom>
                    <a:noFill/>
                    <a:ln>
                      <a:noFill/>
                    </a:ln>
                  </pic:spPr>
                </pic:pic>
              </a:graphicData>
            </a:graphic>
          </wp:inline>
        </w:drawing>
      </w:r>
      <w:r>
        <w:rPr>
          <w:noProof/>
          <w:sz w:val="1"/>
          <w:szCs w:val="1"/>
        </w:rPr>
        <w:drawing>
          <wp:inline distT="0" distB="0" distL="0" distR="0">
            <wp:extent cx="42545" cy="177800"/>
            <wp:effectExtent l="0" t="0" r="0" b="0"/>
            <wp:docPr id="158"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12">
                      <a:extLst/>
                    </a:blip>
                    <a:srcRect/>
                    <a:stretch>
                      <a:fillRect/>
                    </a:stretch>
                  </pic:blipFill>
                  <pic:spPr bwMode="auto">
                    <a:xfrm>
                      <a:off x="0" y="0"/>
                      <a:ext cx="42545" cy="177800"/>
                    </a:xfrm>
                    <a:prstGeom prst="rect">
                      <a:avLst/>
                    </a:prstGeom>
                    <a:noFill/>
                    <a:ln>
                      <a:noFill/>
                    </a:ln>
                  </pic:spPr>
                </pic:pic>
              </a:graphicData>
            </a:graphic>
          </wp:inline>
        </w:drawing>
      </w:r>
      <w:r>
        <w:rPr>
          <w:rFonts w:ascii="Times New Roman" w:eastAsia="Times New Roman" w:hAnsi="Times New Roman" w:cs="Times New Roman"/>
          <w:i/>
          <w:iCs/>
          <w:sz w:val="27"/>
          <w:szCs w:val="27"/>
        </w:rPr>
        <w:t xml:space="preserve">x </w:t>
      </w:r>
      <w:r>
        <w:rPr>
          <w:rFonts w:ascii="Arial" w:eastAsia="Arial" w:hAnsi="Arial" w:cs="Arial"/>
          <w:i/>
          <w:iCs/>
          <w:sz w:val="24"/>
          <w:szCs w:val="24"/>
        </w:rPr>
        <w:t>.</w:t>
      </w:r>
      <w:r>
        <w:rPr>
          <w:rFonts w:ascii="Times New Roman" w:eastAsia="Times New Roman" w:hAnsi="Times New Roman" w:cs="Times New Roman"/>
          <w:i/>
          <w:iCs/>
          <w:sz w:val="27"/>
          <w:szCs w:val="27"/>
        </w:rPr>
        <w:t xml:space="preserve"> </w:t>
      </w:r>
      <w:r>
        <w:rPr>
          <w:rFonts w:ascii="Arial" w:eastAsia="Arial" w:hAnsi="Arial" w:cs="Arial"/>
          <w:i/>
          <w:iCs/>
          <w:sz w:val="24"/>
          <w:szCs w:val="24"/>
        </w:rPr>
        <w:t>График функции</w:t>
      </w:r>
      <w:r>
        <w:rPr>
          <w:rFonts w:ascii="Times New Roman" w:eastAsia="Times New Roman" w:hAnsi="Times New Roman" w:cs="Times New Roman"/>
          <w:i/>
          <w:iCs/>
          <w:sz w:val="27"/>
          <w:szCs w:val="27"/>
        </w:rPr>
        <w:t xml:space="preserve"> </w:t>
      </w:r>
      <w:r>
        <w:rPr>
          <w:rFonts w:ascii="Times New Roman" w:eastAsia="Times New Roman" w:hAnsi="Times New Roman" w:cs="Times New Roman"/>
          <w:i/>
          <w:iCs/>
          <w:sz w:val="23"/>
          <w:szCs w:val="23"/>
        </w:rPr>
        <w:t>y</w:t>
      </w:r>
      <w:r>
        <w:rPr>
          <w:rFonts w:ascii="Times New Roman" w:eastAsia="Times New Roman" w:hAnsi="Times New Roman" w:cs="Times New Roman"/>
          <w:i/>
          <w:iCs/>
          <w:sz w:val="27"/>
          <w:szCs w:val="27"/>
        </w:rPr>
        <w:t xml:space="preserve"> </w:t>
      </w:r>
      <w:r>
        <w:rPr>
          <w:rFonts w:ascii="Symbol" w:eastAsia="Symbol" w:hAnsi="Symbol" w:cs="Symbol"/>
          <w:sz w:val="23"/>
          <w:szCs w:val="23"/>
        </w:rPr>
        <w:t></w:t>
      </w:r>
      <w:r>
        <w:rPr>
          <w:rFonts w:ascii="Times New Roman" w:eastAsia="Times New Roman" w:hAnsi="Times New Roman" w:cs="Times New Roman"/>
          <w:i/>
          <w:iCs/>
          <w:sz w:val="27"/>
          <w:szCs w:val="27"/>
        </w:rPr>
        <w:t xml:space="preserve"> </w:t>
      </w:r>
      <w:r>
        <w:rPr>
          <w:rFonts w:ascii="Times New Roman" w:eastAsia="Times New Roman" w:hAnsi="Times New Roman" w:cs="Times New Roman"/>
          <w:i/>
          <w:iCs/>
          <w:sz w:val="47"/>
          <w:szCs w:val="47"/>
          <w:vertAlign w:val="superscript"/>
        </w:rPr>
        <w:t>k</w:t>
      </w:r>
      <w:r>
        <w:rPr>
          <w:rFonts w:ascii="Times New Roman" w:eastAsia="Times New Roman" w:hAnsi="Times New Roman" w:cs="Times New Roman"/>
          <w:i/>
          <w:iCs/>
          <w:sz w:val="47"/>
          <w:szCs w:val="47"/>
          <w:vertAlign w:val="subscript"/>
        </w:rPr>
        <w:t>x</w:t>
      </w:r>
      <w:r>
        <w:rPr>
          <w:rFonts w:ascii="Times New Roman" w:eastAsia="Times New Roman" w:hAnsi="Times New Roman" w:cs="Times New Roman"/>
          <w:i/>
          <w:iCs/>
          <w:sz w:val="27"/>
          <w:szCs w:val="27"/>
        </w:rPr>
        <w:t xml:space="preserve"> </w:t>
      </w:r>
      <w:r>
        <w:rPr>
          <w:rFonts w:ascii="Arial" w:eastAsia="Arial" w:hAnsi="Arial" w:cs="Arial"/>
          <w:i/>
          <w:iCs/>
          <w:sz w:val="24"/>
          <w:szCs w:val="24"/>
        </w:rPr>
        <w:t>.</w:t>
      </w:r>
    </w:p>
    <w:p w:rsidR="00FE613C" w:rsidRDefault="00FE613C">
      <w:pPr>
        <w:spacing w:line="20" w:lineRule="exact"/>
        <w:rPr>
          <w:sz w:val="20"/>
          <w:szCs w:val="20"/>
        </w:rPr>
      </w:pPr>
      <w:r>
        <w:rPr>
          <w:noProof/>
          <w:sz w:val="20"/>
          <w:szCs w:val="20"/>
        </w:rPr>
        <w:drawing>
          <wp:anchor distT="0" distB="0" distL="114300" distR="114300" simplePos="0" relativeHeight="251677696" behindDoc="1" locked="0" layoutInCell="0" allowOverlap="1">
            <wp:simplePos x="0" y="0"/>
            <wp:positionH relativeFrom="column">
              <wp:posOffset>1089660</wp:posOffset>
            </wp:positionH>
            <wp:positionV relativeFrom="paragraph">
              <wp:posOffset>-330200</wp:posOffset>
            </wp:positionV>
            <wp:extent cx="195580" cy="188595"/>
            <wp:effectExtent l="0" t="0" r="0" b="0"/>
            <wp:wrapNone/>
            <wp:docPr id="159"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3">
                      <a:extLst/>
                    </a:blip>
                    <a:srcRect/>
                    <a:stretch>
                      <a:fillRect/>
                    </a:stretch>
                  </pic:blipFill>
                  <pic:spPr bwMode="auto">
                    <a:xfrm>
                      <a:off x="0" y="0"/>
                      <a:ext cx="195580" cy="188595"/>
                    </a:xfrm>
                    <a:prstGeom prst="rect">
                      <a:avLst/>
                    </a:prstGeom>
                    <a:noFill/>
                  </pic:spPr>
                </pic:pic>
              </a:graphicData>
            </a:graphic>
          </wp:anchor>
        </w:drawing>
      </w:r>
      <w:r>
        <w:rPr>
          <w:noProof/>
          <w:sz w:val="20"/>
          <w:szCs w:val="20"/>
        </w:rPr>
        <mc:AlternateContent>
          <mc:Choice Requires="wps">
            <w:drawing>
              <wp:anchor distT="0" distB="0" distL="114300" distR="114300" simplePos="0" relativeHeight="251678720" behindDoc="1" locked="0" layoutInCell="0" allowOverlap="1">
                <wp:simplePos x="0" y="0"/>
                <wp:positionH relativeFrom="column">
                  <wp:posOffset>2896235</wp:posOffset>
                </wp:positionH>
                <wp:positionV relativeFrom="paragraph">
                  <wp:posOffset>-191135</wp:posOffset>
                </wp:positionV>
                <wp:extent cx="93980" cy="0"/>
                <wp:effectExtent l="0" t="0" r="0" b="0"/>
                <wp:wrapNone/>
                <wp:docPr id="151"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3980" cy="4763"/>
                        </a:xfrm>
                        <a:prstGeom prst="line">
                          <a:avLst/>
                        </a:prstGeom>
                        <a:solidFill>
                          <a:srgbClr val="FFFFFF"/>
                        </a:solidFill>
                        <a:ln w="7429">
                          <a:solidFill>
                            <a:srgbClr val="000000"/>
                          </a:solidFill>
                          <a:miter lim="800000"/>
                          <a:headEnd/>
                          <a:tailEnd/>
                        </a:ln>
                      </wps:spPr>
                      <wps:bodyPr/>
                    </wps:wsp>
                  </a:graphicData>
                </a:graphic>
              </wp:anchor>
            </w:drawing>
          </mc:Choice>
          <mc:Fallback>
            <w:pict>
              <v:line w14:anchorId="37346953" id="Shape 84" o:spid="_x0000_s1026" style="position:absolute;z-index:-251395072;visibility:visible;mso-wrap-style:square;mso-wrap-distance-left:9pt;mso-wrap-distance-top:0;mso-wrap-distance-right:9pt;mso-wrap-distance-bottom:0;mso-position-horizontal:absolute;mso-position-horizontal-relative:text;mso-position-vertical:absolute;mso-position-vertical-relative:text" from="228.05pt,-15.05pt" to="235.4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" o:allowincell="f" filled="t" strokeweight=".20636mm">
                <v:stroke joinstyle="miter"/>
                <o:lock v:ext="edit" shapetype="f"/>
              </v:line>
            </w:pict>
          </mc:Fallback>
        </mc:AlternateContent>
      </w:r>
    </w:p>
    <w:p w:rsidR="00FE613C" w:rsidRDefault="00FE613C">
      <w:pPr>
        <w:spacing w:line="237" w:lineRule="auto"/>
        <w:ind w:left="260" w:firstLine="708"/>
        <w:jc w:val="both"/>
        <w:rPr>
          <w:sz w:val="20"/>
          <w:szCs w:val="20"/>
        </w:rPr>
      </w:pPr>
      <w:r>
        <w:rPr>
          <w:rFonts w:ascii="Arial" w:eastAsia="Arial" w:hAnsi="Arial" w:cs="Arial"/>
          <w:sz w:val="24"/>
          <w:szCs w:val="24"/>
        </w:rPr>
        <w:t>Нули функции, промежутки знакопостоянства, монотонность (возрастание или убывание) на числовом промежутке. Наибольшее и наименьшее значение функции. Периодические функции и наименьший период.</w:t>
      </w:r>
    </w:p>
    <w:p w:rsidR="00FE613C" w:rsidRDefault="00FE613C">
      <w:pPr>
        <w:spacing w:line="290" w:lineRule="exact"/>
        <w:rPr>
          <w:sz w:val="20"/>
          <w:szCs w:val="20"/>
        </w:rPr>
      </w:pPr>
    </w:p>
    <w:p w:rsidR="00FE613C" w:rsidRDefault="00FE613C">
      <w:pPr>
        <w:spacing w:line="233" w:lineRule="auto"/>
        <w:ind w:left="260" w:firstLine="708"/>
        <w:jc w:val="both"/>
        <w:rPr>
          <w:sz w:val="20"/>
          <w:szCs w:val="20"/>
        </w:rPr>
      </w:pPr>
      <w:r>
        <w:rPr>
          <w:rFonts w:ascii="Arial" w:eastAsia="Arial" w:hAnsi="Arial" w:cs="Arial"/>
          <w:sz w:val="24"/>
          <w:szCs w:val="24"/>
        </w:rPr>
        <w:t>Градусная мера угла. Тригонометрическая окружность. Определение синуса, косинуса, тангенса произвольного угла. Основное тригонометрическое тождество. Значения тригонометрических функций для углов 0</w:t>
      </w:r>
      <w:r>
        <w:rPr>
          <w:rFonts w:ascii="Symbol" w:eastAsia="Symbol" w:hAnsi="Symbol" w:cs="Symbol"/>
          <w:sz w:val="24"/>
          <w:szCs w:val="24"/>
        </w:rPr>
        <w:t></w:t>
      </w:r>
      <w:r>
        <w:rPr>
          <w:rFonts w:ascii="Arial" w:eastAsia="Arial" w:hAnsi="Arial" w:cs="Arial"/>
          <w:sz w:val="24"/>
          <w:szCs w:val="24"/>
        </w:rPr>
        <w:t>, 30</w:t>
      </w:r>
      <w:r>
        <w:rPr>
          <w:rFonts w:ascii="Symbol" w:eastAsia="Symbol" w:hAnsi="Symbol" w:cs="Symbol"/>
          <w:sz w:val="24"/>
          <w:szCs w:val="24"/>
        </w:rPr>
        <w:t></w:t>
      </w:r>
      <w:r>
        <w:rPr>
          <w:rFonts w:ascii="Arial" w:eastAsia="Arial" w:hAnsi="Arial" w:cs="Arial"/>
          <w:sz w:val="24"/>
          <w:szCs w:val="24"/>
        </w:rPr>
        <w:t>, 45</w:t>
      </w:r>
      <w:r>
        <w:rPr>
          <w:rFonts w:ascii="Symbol" w:eastAsia="Symbol" w:hAnsi="Symbol" w:cs="Symbol"/>
          <w:sz w:val="24"/>
          <w:szCs w:val="24"/>
        </w:rPr>
        <w:t></w:t>
      </w:r>
      <w:r>
        <w:rPr>
          <w:rFonts w:ascii="Arial" w:eastAsia="Arial" w:hAnsi="Arial" w:cs="Arial"/>
          <w:sz w:val="24"/>
          <w:szCs w:val="24"/>
        </w:rPr>
        <w:t>, 60</w:t>
      </w:r>
      <w:r>
        <w:rPr>
          <w:rFonts w:ascii="Symbol" w:eastAsia="Symbol" w:hAnsi="Symbol" w:cs="Symbol"/>
          <w:sz w:val="24"/>
          <w:szCs w:val="24"/>
        </w:rPr>
        <w:t></w:t>
      </w:r>
      <w:r>
        <w:rPr>
          <w:rFonts w:ascii="Arial" w:eastAsia="Arial" w:hAnsi="Arial" w:cs="Arial"/>
          <w:sz w:val="24"/>
          <w:szCs w:val="24"/>
        </w:rPr>
        <w:t>, 90</w:t>
      </w:r>
      <w:r>
        <w:rPr>
          <w:rFonts w:ascii="Symbol" w:eastAsia="Symbol" w:hAnsi="Symbol" w:cs="Symbol"/>
          <w:sz w:val="24"/>
          <w:szCs w:val="24"/>
        </w:rPr>
        <w:t></w:t>
      </w:r>
      <w:r>
        <w:rPr>
          <w:rFonts w:ascii="Arial" w:eastAsia="Arial" w:hAnsi="Arial" w:cs="Arial"/>
          <w:sz w:val="24"/>
          <w:szCs w:val="24"/>
        </w:rPr>
        <w:t>, 180</w:t>
      </w:r>
      <w:r>
        <w:rPr>
          <w:rFonts w:ascii="Symbol" w:eastAsia="Symbol" w:hAnsi="Symbol" w:cs="Symbol"/>
          <w:sz w:val="24"/>
          <w:szCs w:val="24"/>
        </w:rPr>
        <w:t></w:t>
      </w:r>
      <w:r>
        <w:rPr>
          <w:rFonts w:ascii="Arial" w:eastAsia="Arial" w:hAnsi="Arial" w:cs="Arial"/>
          <w:sz w:val="24"/>
          <w:szCs w:val="24"/>
        </w:rPr>
        <w:t>, 270</w:t>
      </w:r>
      <w:r>
        <w:rPr>
          <w:rFonts w:ascii="Symbol" w:eastAsia="Symbol" w:hAnsi="Symbol" w:cs="Symbol"/>
          <w:sz w:val="24"/>
          <w:szCs w:val="24"/>
        </w:rPr>
        <w:t></w:t>
      </w:r>
      <w:r>
        <w:rPr>
          <w:rFonts w:ascii="Arial" w:eastAsia="Arial" w:hAnsi="Arial" w:cs="Arial"/>
          <w:sz w:val="24"/>
          <w:szCs w:val="24"/>
        </w:rPr>
        <w:t>.</w:t>
      </w:r>
    </w:p>
    <w:p w:rsidR="00FE613C" w:rsidRDefault="00FE613C">
      <w:pPr>
        <w:ind w:left="980"/>
        <w:rPr>
          <w:sz w:val="20"/>
          <w:szCs w:val="20"/>
        </w:rPr>
      </w:pPr>
      <w:r>
        <w:rPr>
          <w:rFonts w:ascii="Arial" w:eastAsia="Arial" w:hAnsi="Arial" w:cs="Arial"/>
          <w:i/>
          <w:iCs/>
          <w:sz w:val="24"/>
          <w:szCs w:val="24"/>
        </w:rPr>
        <w:t xml:space="preserve">Графики тригонометрических функций </w:t>
      </w:r>
      <w:r>
        <w:rPr>
          <w:rFonts w:ascii="Times New Roman" w:eastAsia="Times New Roman" w:hAnsi="Times New Roman" w:cs="Times New Roman"/>
          <w:i/>
          <w:iCs/>
          <w:sz w:val="24"/>
          <w:szCs w:val="24"/>
        </w:rPr>
        <w:t>y</w:t>
      </w:r>
      <w:r>
        <w:rPr>
          <w:rFonts w:ascii="Arial" w:eastAsia="Arial" w:hAnsi="Arial" w:cs="Arial"/>
          <w:i/>
          <w:iCs/>
          <w:sz w:val="24"/>
          <w:szCs w:val="24"/>
        </w:rPr>
        <w:t xml:space="preserve"> </w:t>
      </w:r>
      <w:r>
        <w:rPr>
          <w:rFonts w:ascii="Symbol" w:eastAsia="Symbol" w:hAnsi="Symbol" w:cs="Symbol"/>
          <w:sz w:val="24"/>
          <w:szCs w:val="24"/>
        </w:rPr>
        <w:t></w:t>
      </w:r>
      <w:r>
        <w:rPr>
          <w:rFonts w:ascii="Arial" w:eastAsia="Arial" w:hAnsi="Arial" w:cs="Arial"/>
          <w:i/>
          <w:iCs/>
          <w:sz w:val="24"/>
          <w:szCs w:val="24"/>
        </w:rPr>
        <w:t xml:space="preserve"> </w:t>
      </w:r>
      <w:r>
        <w:rPr>
          <w:rFonts w:ascii="Times New Roman" w:eastAsia="Times New Roman" w:hAnsi="Times New Roman" w:cs="Times New Roman"/>
          <w:sz w:val="24"/>
          <w:szCs w:val="24"/>
        </w:rPr>
        <w:t>cos</w:t>
      </w:r>
      <w:r>
        <w:rPr>
          <w:rFonts w:ascii="Arial" w:eastAsia="Arial" w:hAnsi="Arial" w:cs="Arial"/>
          <w:i/>
          <w:iCs/>
          <w:sz w:val="24"/>
          <w:szCs w:val="24"/>
        </w:rPr>
        <w:t xml:space="preserve"> </w:t>
      </w:r>
      <w:r>
        <w:rPr>
          <w:rFonts w:ascii="Times New Roman" w:eastAsia="Times New Roman" w:hAnsi="Times New Roman" w:cs="Times New Roman"/>
          <w:i/>
          <w:iCs/>
          <w:sz w:val="24"/>
          <w:szCs w:val="24"/>
        </w:rPr>
        <w:t>x</w:t>
      </w:r>
      <w:r>
        <w:rPr>
          <w:rFonts w:ascii="Times New Roman" w:eastAsia="Times New Roman" w:hAnsi="Times New Roman" w:cs="Times New Roman"/>
          <w:sz w:val="24"/>
          <w:szCs w:val="24"/>
        </w:rPr>
        <w:t>,</w:t>
      </w:r>
      <w:r>
        <w:rPr>
          <w:rFonts w:ascii="Arial" w:eastAsia="Arial" w:hAnsi="Arial" w:cs="Arial"/>
          <w:i/>
          <w:iCs/>
          <w:sz w:val="24"/>
          <w:szCs w:val="24"/>
        </w:rPr>
        <w:t xml:space="preserve"> </w:t>
      </w:r>
      <w:r>
        <w:rPr>
          <w:rFonts w:ascii="Times New Roman" w:eastAsia="Times New Roman" w:hAnsi="Times New Roman" w:cs="Times New Roman"/>
          <w:i/>
          <w:iCs/>
          <w:sz w:val="24"/>
          <w:szCs w:val="24"/>
        </w:rPr>
        <w:t>y</w:t>
      </w:r>
      <w:r>
        <w:rPr>
          <w:rFonts w:ascii="Arial" w:eastAsia="Arial" w:hAnsi="Arial" w:cs="Arial"/>
          <w:i/>
          <w:iCs/>
          <w:sz w:val="24"/>
          <w:szCs w:val="24"/>
        </w:rPr>
        <w:t xml:space="preserve"> </w:t>
      </w:r>
      <w:r>
        <w:rPr>
          <w:rFonts w:ascii="Symbol" w:eastAsia="Symbol" w:hAnsi="Symbol" w:cs="Symbol"/>
          <w:sz w:val="24"/>
          <w:szCs w:val="24"/>
        </w:rPr>
        <w:t></w:t>
      </w:r>
      <w:r>
        <w:rPr>
          <w:rFonts w:ascii="Arial" w:eastAsia="Arial" w:hAnsi="Arial" w:cs="Arial"/>
          <w:i/>
          <w:iCs/>
          <w:sz w:val="24"/>
          <w:szCs w:val="24"/>
        </w:rPr>
        <w:t xml:space="preserve"> </w:t>
      </w:r>
      <w:r>
        <w:rPr>
          <w:rFonts w:ascii="Times New Roman" w:eastAsia="Times New Roman" w:hAnsi="Times New Roman" w:cs="Times New Roman"/>
          <w:sz w:val="24"/>
          <w:szCs w:val="24"/>
        </w:rPr>
        <w:t>sin</w:t>
      </w:r>
      <w:r>
        <w:rPr>
          <w:rFonts w:ascii="Arial" w:eastAsia="Arial" w:hAnsi="Arial" w:cs="Arial"/>
          <w:i/>
          <w:iCs/>
          <w:sz w:val="24"/>
          <w:szCs w:val="24"/>
        </w:rPr>
        <w:t xml:space="preserve"> </w:t>
      </w:r>
      <w:r>
        <w:rPr>
          <w:rFonts w:ascii="Times New Roman" w:eastAsia="Times New Roman" w:hAnsi="Times New Roman" w:cs="Times New Roman"/>
          <w:i/>
          <w:iCs/>
          <w:sz w:val="24"/>
          <w:szCs w:val="24"/>
        </w:rPr>
        <w:t>x</w:t>
      </w:r>
      <w:r>
        <w:rPr>
          <w:rFonts w:ascii="Times New Roman" w:eastAsia="Times New Roman" w:hAnsi="Times New Roman" w:cs="Times New Roman"/>
          <w:sz w:val="24"/>
          <w:szCs w:val="24"/>
        </w:rPr>
        <w:t>,</w:t>
      </w:r>
      <w:r>
        <w:rPr>
          <w:rFonts w:ascii="Arial" w:eastAsia="Arial" w:hAnsi="Arial" w:cs="Arial"/>
          <w:i/>
          <w:iCs/>
          <w:sz w:val="24"/>
          <w:szCs w:val="24"/>
        </w:rPr>
        <w:t xml:space="preserve"> </w:t>
      </w:r>
      <w:r>
        <w:rPr>
          <w:rFonts w:ascii="Times New Roman" w:eastAsia="Times New Roman" w:hAnsi="Times New Roman" w:cs="Times New Roman"/>
          <w:i/>
          <w:iCs/>
          <w:sz w:val="24"/>
          <w:szCs w:val="24"/>
        </w:rPr>
        <w:t>y</w:t>
      </w:r>
      <w:r>
        <w:rPr>
          <w:rFonts w:ascii="Arial" w:eastAsia="Arial" w:hAnsi="Arial" w:cs="Arial"/>
          <w:i/>
          <w:iCs/>
          <w:sz w:val="24"/>
          <w:szCs w:val="24"/>
        </w:rPr>
        <w:t xml:space="preserve"> </w:t>
      </w:r>
      <w:r>
        <w:rPr>
          <w:rFonts w:ascii="Symbol" w:eastAsia="Symbol" w:hAnsi="Symbol" w:cs="Symbol"/>
          <w:sz w:val="24"/>
          <w:szCs w:val="24"/>
        </w:rPr>
        <w:t></w:t>
      </w:r>
      <w:r>
        <w:rPr>
          <w:rFonts w:ascii="Arial" w:eastAsia="Arial" w:hAnsi="Arial" w:cs="Arial"/>
          <w:i/>
          <w:iCs/>
          <w:sz w:val="24"/>
          <w:szCs w:val="24"/>
        </w:rPr>
        <w:t xml:space="preserve"> </w:t>
      </w:r>
      <w:r>
        <w:rPr>
          <w:rFonts w:ascii="Times New Roman" w:eastAsia="Times New Roman" w:hAnsi="Times New Roman" w:cs="Times New Roman"/>
          <w:sz w:val="24"/>
          <w:szCs w:val="24"/>
        </w:rPr>
        <w:t>tg</w:t>
      </w:r>
      <w:r>
        <w:rPr>
          <w:rFonts w:ascii="Times New Roman" w:eastAsia="Times New Roman" w:hAnsi="Times New Roman" w:cs="Times New Roman"/>
          <w:i/>
          <w:iCs/>
          <w:sz w:val="24"/>
          <w:szCs w:val="24"/>
        </w:rPr>
        <w:t>x</w:t>
      </w:r>
      <w:r>
        <w:rPr>
          <w:rFonts w:ascii="Arial" w:eastAsia="Arial" w:hAnsi="Arial" w:cs="Arial"/>
          <w:i/>
          <w:iCs/>
          <w:sz w:val="24"/>
          <w:szCs w:val="24"/>
        </w:rPr>
        <w:t xml:space="preserve"> </w:t>
      </w:r>
      <w:r>
        <w:rPr>
          <w:rFonts w:ascii="Arial" w:eastAsia="Arial" w:hAnsi="Arial" w:cs="Arial"/>
          <w:sz w:val="24"/>
          <w:szCs w:val="24"/>
        </w:rPr>
        <w:t>.</w:t>
      </w:r>
    </w:p>
    <w:p w:rsidR="00FE613C" w:rsidRDefault="00FE613C">
      <w:pPr>
        <w:spacing w:line="6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Решение простейших тригонометрических уравнений с помощью тригонометрической окружности.</w:t>
      </w:r>
    </w:p>
    <w:p w:rsidR="00FE613C" w:rsidRDefault="00FE613C">
      <w:pPr>
        <w:spacing w:line="9"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lastRenderedPageBreak/>
        <w:t>Понятие степени с действительным показателем</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Простейшие</w:t>
      </w:r>
      <w:r>
        <w:rPr>
          <w:rFonts w:ascii="Arial" w:eastAsia="Arial" w:hAnsi="Arial" w:cs="Arial"/>
          <w:i/>
          <w:iCs/>
          <w:sz w:val="24"/>
          <w:szCs w:val="24"/>
        </w:rPr>
        <w:t xml:space="preserve"> </w:t>
      </w:r>
      <w:r>
        <w:rPr>
          <w:rFonts w:ascii="Arial" w:eastAsia="Arial" w:hAnsi="Arial" w:cs="Arial"/>
          <w:sz w:val="24"/>
          <w:szCs w:val="24"/>
        </w:rPr>
        <w:t>показательные уравнения и неравенства. Показательная функция и ее график.</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Логарифм числа, основные свойства логарифма. Десятичный логарифм. Простейшие логарифмические уравнения и неравенства. Логарифмическая функция и ее график.</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Понятие степенной функции и ее график. Простейшие иррациональные уравнения.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Касательная к графику функции. Понятие производной функции в точке как тангенс угла наклона касательной. Геометрический и физический смысл производной. </w:t>
      </w:r>
      <w:r>
        <w:rPr>
          <w:rFonts w:ascii="Arial" w:eastAsia="Arial" w:hAnsi="Arial" w:cs="Arial"/>
          <w:i/>
          <w:iCs/>
          <w:sz w:val="24"/>
          <w:szCs w:val="24"/>
        </w:rPr>
        <w:t>Производные многочленов.</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Точки экстремума (максимума и минимума). </w:t>
      </w:r>
      <w:r>
        <w:rPr>
          <w:rFonts w:ascii="Arial" w:eastAsia="Arial" w:hAnsi="Arial" w:cs="Arial"/>
          <w:i/>
          <w:iCs/>
          <w:sz w:val="24"/>
          <w:szCs w:val="24"/>
        </w:rPr>
        <w:t>Исследование элементарных</w:t>
      </w:r>
      <w:r>
        <w:rPr>
          <w:rFonts w:ascii="Arial" w:eastAsia="Arial" w:hAnsi="Arial" w:cs="Arial"/>
          <w:sz w:val="24"/>
          <w:szCs w:val="24"/>
        </w:rPr>
        <w:t xml:space="preserve"> </w:t>
      </w:r>
      <w:r>
        <w:rPr>
          <w:rFonts w:ascii="Arial" w:eastAsia="Arial" w:hAnsi="Arial" w:cs="Arial"/>
          <w:i/>
          <w:iCs/>
          <w:sz w:val="24"/>
          <w:szCs w:val="24"/>
        </w:rPr>
        <w:t>функций на точки экстремума с помощью производной. Наглядная интерпретация.</w:t>
      </w:r>
    </w:p>
    <w:p w:rsidR="00FE613C" w:rsidRDefault="00FE613C">
      <w:pPr>
        <w:spacing w:line="1" w:lineRule="exact"/>
        <w:rPr>
          <w:sz w:val="20"/>
          <w:szCs w:val="20"/>
        </w:rPr>
      </w:pPr>
    </w:p>
    <w:p w:rsidR="00FE613C" w:rsidRDefault="00FE613C">
      <w:pPr>
        <w:tabs>
          <w:tab w:val="left" w:pos="2260"/>
          <w:tab w:val="left" w:pos="4220"/>
          <w:tab w:val="left" w:pos="5520"/>
          <w:tab w:val="left" w:pos="7120"/>
          <w:tab w:val="left" w:pos="8100"/>
        </w:tabs>
        <w:ind w:left="980"/>
        <w:rPr>
          <w:sz w:val="20"/>
          <w:szCs w:val="20"/>
        </w:rPr>
      </w:pPr>
      <w:r>
        <w:rPr>
          <w:rFonts w:ascii="Arial" w:eastAsia="Arial" w:hAnsi="Arial" w:cs="Arial"/>
          <w:i/>
          <w:iCs/>
          <w:sz w:val="24"/>
          <w:szCs w:val="24"/>
        </w:rPr>
        <w:t>Понятие</w:t>
      </w:r>
      <w:r>
        <w:rPr>
          <w:rFonts w:ascii="Arial" w:eastAsia="Arial" w:hAnsi="Arial" w:cs="Arial"/>
          <w:i/>
          <w:iCs/>
          <w:sz w:val="24"/>
          <w:szCs w:val="24"/>
        </w:rPr>
        <w:tab/>
        <w:t>первообразной</w:t>
      </w:r>
      <w:r>
        <w:rPr>
          <w:rFonts w:ascii="Arial" w:eastAsia="Arial" w:hAnsi="Arial" w:cs="Arial"/>
          <w:i/>
          <w:iCs/>
          <w:sz w:val="24"/>
          <w:szCs w:val="24"/>
        </w:rPr>
        <w:tab/>
        <w:t>функции.</w:t>
      </w:r>
      <w:r>
        <w:rPr>
          <w:rFonts w:ascii="Arial" w:eastAsia="Arial" w:hAnsi="Arial" w:cs="Arial"/>
          <w:i/>
          <w:iCs/>
          <w:sz w:val="24"/>
          <w:szCs w:val="24"/>
        </w:rPr>
        <w:tab/>
        <w:t>Физический</w:t>
      </w:r>
      <w:r>
        <w:rPr>
          <w:rFonts w:ascii="Arial" w:eastAsia="Arial" w:hAnsi="Arial" w:cs="Arial"/>
          <w:i/>
          <w:iCs/>
          <w:sz w:val="24"/>
          <w:szCs w:val="24"/>
        </w:rPr>
        <w:tab/>
        <w:t>смысл</w:t>
      </w:r>
      <w:r>
        <w:rPr>
          <w:rFonts w:ascii="Arial" w:eastAsia="Arial" w:hAnsi="Arial" w:cs="Arial"/>
          <w:i/>
          <w:iCs/>
          <w:sz w:val="24"/>
          <w:szCs w:val="24"/>
        </w:rPr>
        <w:tab/>
        <w:t>первообразной.</w:t>
      </w:r>
    </w:p>
    <w:p w:rsidR="00FE613C" w:rsidRDefault="00FE613C">
      <w:pPr>
        <w:ind w:left="260"/>
        <w:rPr>
          <w:sz w:val="20"/>
          <w:szCs w:val="20"/>
        </w:rPr>
      </w:pPr>
      <w:r>
        <w:rPr>
          <w:rFonts w:ascii="Arial" w:eastAsia="Arial" w:hAnsi="Arial" w:cs="Arial"/>
          <w:i/>
          <w:iCs/>
          <w:sz w:val="24"/>
          <w:szCs w:val="24"/>
        </w:rPr>
        <w:t>Понятие об интеграле как площади под графиком функции.</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Геометрия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Фигуры на плоскости и в пространстве. Длина и площадь. Периметры и площади фигур.</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Параллельность и перпендикулярность прямых и плоскостей.</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Треугольники. Виды треугольников: остроугольные, тупоугольные, прямоугольные. Катет против угла в 30 градусов. Внешний угол треугольника.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Биссектриса, медиана и высота треугольника. Равенство треугольников.</w:t>
      </w:r>
    </w:p>
    <w:p w:rsidR="00FE613C" w:rsidRDefault="00FE613C">
      <w:pPr>
        <w:ind w:left="980"/>
        <w:rPr>
          <w:sz w:val="20"/>
          <w:szCs w:val="20"/>
        </w:rPr>
      </w:pPr>
      <w:r>
        <w:rPr>
          <w:rFonts w:ascii="Arial" w:eastAsia="Arial" w:hAnsi="Arial" w:cs="Arial"/>
          <w:sz w:val="24"/>
          <w:szCs w:val="24"/>
        </w:rPr>
        <w:t>Решение задач на клетчатой бумаге.</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Равнобедренный треугольник, равносторонний треугольник. Свойства равнобедренного треугольника.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Соотношения между сторонами и углами в прямоугольном треугольнике. Тригонометрические функции углов в прямоугольном треугольнике. Теорема Пифагора. Применение теорем синусов и косинусов.</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Четырехугольники: параллелограмм, ромб, прямоугольник, квадрат, трапеция и их свойства. Средняя линия треугольника и трапеции.</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 xml:space="preserve">Выпуклые и невыпуклые фигуры. </w:t>
      </w:r>
      <w:r>
        <w:rPr>
          <w:rFonts w:ascii="Arial" w:eastAsia="Arial" w:hAnsi="Arial" w:cs="Arial"/>
          <w:sz w:val="24"/>
          <w:szCs w:val="24"/>
        </w:rPr>
        <w:t>Периметр многоугольника.</w:t>
      </w:r>
      <w:r>
        <w:rPr>
          <w:rFonts w:ascii="Arial" w:eastAsia="Arial" w:hAnsi="Arial" w:cs="Arial"/>
          <w:i/>
          <w:iCs/>
          <w:sz w:val="24"/>
          <w:szCs w:val="24"/>
        </w:rPr>
        <w:t xml:space="preserve"> </w:t>
      </w:r>
      <w:r>
        <w:rPr>
          <w:rFonts w:ascii="Arial" w:eastAsia="Arial" w:hAnsi="Arial" w:cs="Arial"/>
          <w:sz w:val="24"/>
          <w:szCs w:val="24"/>
        </w:rPr>
        <w:t>Правильный</w:t>
      </w:r>
      <w:r>
        <w:rPr>
          <w:rFonts w:ascii="Arial" w:eastAsia="Arial" w:hAnsi="Arial" w:cs="Arial"/>
          <w:i/>
          <w:iCs/>
          <w:sz w:val="24"/>
          <w:szCs w:val="24"/>
        </w:rPr>
        <w:t xml:space="preserve"> </w:t>
      </w:r>
      <w:r>
        <w:rPr>
          <w:rFonts w:ascii="Arial" w:eastAsia="Arial" w:hAnsi="Arial" w:cs="Arial"/>
          <w:sz w:val="24"/>
          <w:szCs w:val="24"/>
        </w:rPr>
        <w:t>многоугольник.</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Углы на плоскости и в пространстве. Вертикальные и смежные углы.</w:t>
      </w:r>
    </w:p>
    <w:p w:rsidR="00FE613C" w:rsidRDefault="00FE613C">
      <w:pPr>
        <w:ind w:left="980"/>
        <w:rPr>
          <w:sz w:val="20"/>
          <w:szCs w:val="20"/>
        </w:rPr>
      </w:pPr>
      <w:r>
        <w:rPr>
          <w:rFonts w:ascii="Arial" w:eastAsia="Arial" w:hAnsi="Arial" w:cs="Arial"/>
          <w:sz w:val="24"/>
          <w:szCs w:val="24"/>
        </w:rPr>
        <w:t>Сумма внутренних углов треугольника и четырехугольника.</w:t>
      </w:r>
    </w:p>
    <w:p w:rsidR="00FE613C" w:rsidRDefault="00FE613C">
      <w:pPr>
        <w:ind w:left="980"/>
        <w:rPr>
          <w:sz w:val="20"/>
          <w:szCs w:val="20"/>
        </w:rPr>
      </w:pPr>
      <w:r>
        <w:rPr>
          <w:rFonts w:ascii="Arial" w:eastAsia="Arial" w:hAnsi="Arial" w:cs="Arial"/>
          <w:sz w:val="24"/>
          <w:szCs w:val="24"/>
        </w:rPr>
        <w:t>Соотношения в квадрате и равностороннем треугольнике.</w:t>
      </w:r>
    </w:p>
    <w:p w:rsidR="00FE613C" w:rsidRDefault="00FE613C">
      <w:pPr>
        <w:ind w:left="980"/>
        <w:rPr>
          <w:sz w:val="20"/>
          <w:szCs w:val="20"/>
        </w:rPr>
      </w:pPr>
      <w:r>
        <w:rPr>
          <w:rFonts w:ascii="Arial" w:eastAsia="Arial" w:hAnsi="Arial" w:cs="Arial"/>
          <w:sz w:val="24"/>
          <w:szCs w:val="24"/>
        </w:rPr>
        <w:lastRenderedPageBreak/>
        <w:t>Диагонали многоугольника.</w:t>
      </w:r>
    </w:p>
    <w:p w:rsidR="00FE613C" w:rsidRDefault="00FE613C">
      <w:pPr>
        <w:ind w:left="980"/>
        <w:rPr>
          <w:sz w:val="20"/>
          <w:szCs w:val="20"/>
        </w:rPr>
      </w:pPr>
      <w:r>
        <w:rPr>
          <w:rFonts w:ascii="Arial" w:eastAsia="Arial" w:hAnsi="Arial" w:cs="Arial"/>
          <w:sz w:val="24"/>
          <w:szCs w:val="24"/>
        </w:rPr>
        <w:t>Подобные треугольники в простейших случаях.</w:t>
      </w:r>
    </w:p>
    <w:p w:rsidR="00FE613C" w:rsidRDefault="00FE613C">
      <w:pPr>
        <w:ind w:left="980"/>
        <w:rPr>
          <w:sz w:val="20"/>
          <w:szCs w:val="20"/>
        </w:rPr>
      </w:pPr>
      <w:r>
        <w:rPr>
          <w:rFonts w:ascii="Arial" w:eastAsia="Arial" w:hAnsi="Arial" w:cs="Arial"/>
          <w:sz w:val="24"/>
          <w:szCs w:val="24"/>
        </w:rPr>
        <w:t>Формулы площади прямоугольника, треугольника, ромба, трапеции.</w:t>
      </w:r>
    </w:p>
    <w:p w:rsidR="00FE613C" w:rsidRDefault="00FE613C">
      <w:pPr>
        <w:ind w:left="980"/>
        <w:rPr>
          <w:sz w:val="20"/>
          <w:szCs w:val="20"/>
        </w:rPr>
      </w:pPr>
      <w:r>
        <w:rPr>
          <w:rFonts w:ascii="Arial" w:eastAsia="Arial" w:hAnsi="Arial" w:cs="Arial"/>
          <w:sz w:val="24"/>
          <w:szCs w:val="24"/>
        </w:rPr>
        <w:t>Окружность и круг. Радиус и диаметр. Длина окружности и площадь круга.</w:t>
      </w:r>
    </w:p>
    <w:p w:rsidR="00FE613C" w:rsidRDefault="00FE613C">
      <w:pPr>
        <w:spacing w:line="4" w:lineRule="exact"/>
        <w:rPr>
          <w:sz w:val="20"/>
          <w:szCs w:val="20"/>
        </w:rPr>
      </w:pPr>
    </w:p>
    <w:p w:rsidR="00FE613C" w:rsidRDefault="00FE613C">
      <w:pPr>
        <w:spacing w:line="238" w:lineRule="auto"/>
        <w:ind w:left="260"/>
        <w:rPr>
          <w:sz w:val="20"/>
          <w:szCs w:val="20"/>
        </w:rPr>
      </w:pPr>
      <w:r>
        <w:rPr>
          <w:rFonts w:ascii="Arial" w:eastAsia="Arial" w:hAnsi="Arial" w:cs="Arial"/>
          <w:sz w:val="24"/>
          <w:szCs w:val="24"/>
        </w:rPr>
        <w:t xml:space="preserve">Число </w:t>
      </w:r>
      <w:r>
        <w:rPr>
          <w:rFonts w:ascii="Symbol" w:eastAsia="Symbol" w:hAnsi="Symbol" w:cs="Symbol"/>
          <w:sz w:val="24"/>
          <w:szCs w:val="24"/>
        </w:rPr>
        <w:t></w:t>
      </w:r>
      <w:r>
        <w:rPr>
          <w:rFonts w:ascii="Arial" w:eastAsia="Arial" w:hAnsi="Arial" w:cs="Arial"/>
          <w:sz w:val="24"/>
          <w:szCs w:val="24"/>
        </w:rPr>
        <w:t>. Вписанный угол, в частности угол, опирающийся на диаметр. Касательная к окружности и ее свойство.</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sz w:val="24"/>
          <w:szCs w:val="24"/>
        </w:rPr>
        <w:t>Куб. Соотношения в кубе.</w:t>
      </w:r>
    </w:p>
    <w:p w:rsidR="00FE613C" w:rsidRDefault="00FE613C">
      <w:pPr>
        <w:ind w:left="980"/>
        <w:rPr>
          <w:sz w:val="20"/>
          <w:szCs w:val="20"/>
        </w:rPr>
      </w:pPr>
      <w:r>
        <w:rPr>
          <w:rFonts w:ascii="Arial" w:eastAsia="Arial" w:hAnsi="Arial" w:cs="Arial"/>
          <w:sz w:val="24"/>
          <w:szCs w:val="24"/>
        </w:rPr>
        <w:t>Тетраэдр, правильный тетраэдр.</w:t>
      </w:r>
    </w:p>
    <w:p w:rsidR="00FE613C" w:rsidRDefault="00FE613C">
      <w:pPr>
        <w:ind w:left="980"/>
        <w:rPr>
          <w:sz w:val="20"/>
          <w:szCs w:val="20"/>
        </w:rPr>
      </w:pPr>
      <w:r>
        <w:rPr>
          <w:rFonts w:ascii="Arial" w:eastAsia="Arial" w:hAnsi="Arial" w:cs="Arial"/>
          <w:sz w:val="24"/>
          <w:szCs w:val="24"/>
        </w:rPr>
        <w:t>Правильная пирамида и призма. Прямая призма.</w:t>
      </w:r>
    </w:p>
    <w:p w:rsidR="00FE613C" w:rsidRDefault="00FE613C">
      <w:pPr>
        <w:spacing w:line="236" w:lineRule="auto"/>
        <w:ind w:left="980"/>
        <w:rPr>
          <w:sz w:val="20"/>
          <w:szCs w:val="20"/>
        </w:rPr>
      </w:pPr>
      <w:r>
        <w:rPr>
          <w:rFonts w:ascii="Arial" w:eastAsia="Arial" w:hAnsi="Arial" w:cs="Arial"/>
          <w:i/>
          <w:iCs/>
          <w:sz w:val="24"/>
          <w:szCs w:val="24"/>
        </w:rPr>
        <w:t>Изображение некоторых многогранников на плоскости.</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 xml:space="preserve">Прямоугольный параллелепипед. </w:t>
      </w:r>
      <w:r>
        <w:rPr>
          <w:rFonts w:ascii="Arial" w:eastAsia="Arial" w:hAnsi="Arial" w:cs="Arial"/>
          <w:i/>
          <w:iCs/>
          <w:sz w:val="24"/>
          <w:szCs w:val="24"/>
        </w:rPr>
        <w:t>Теорема Пифагора в пространстве</w:t>
      </w:r>
      <w:r>
        <w:rPr>
          <w:rFonts w:ascii="Arial" w:eastAsia="Arial" w:hAnsi="Arial" w:cs="Arial"/>
          <w:sz w:val="24"/>
          <w:szCs w:val="24"/>
        </w:rPr>
        <w:t>.</w:t>
      </w:r>
    </w:p>
    <w:p w:rsidR="00FE613C" w:rsidRDefault="00FE613C">
      <w:pPr>
        <w:spacing w:line="13"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Задачи на вычисление расстояний в пространстве с помощью теоремы Пифагора.</w:t>
      </w:r>
    </w:p>
    <w:p w:rsidR="00FE613C" w:rsidRDefault="00FE613C">
      <w:pPr>
        <w:spacing w:line="236" w:lineRule="auto"/>
        <w:ind w:left="980"/>
        <w:rPr>
          <w:sz w:val="20"/>
          <w:szCs w:val="20"/>
        </w:rPr>
      </w:pPr>
      <w:r>
        <w:rPr>
          <w:rFonts w:ascii="Arial" w:eastAsia="Arial" w:hAnsi="Arial" w:cs="Arial"/>
          <w:i/>
          <w:iCs/>
          <w:sz w:val="24"/>
          <w:szCs w:val="24"/>
        </w:rPr>
        <w:t>Развертка прямоугольного параллелепипеда.</w:t>
      </w:r>
    </w:p>
    <w:p w:rsidR="00FE613C" w:rsidRDefault="00FE613C">
      <w:pPr>
        <w:spacing w:line="5" w:lineRule="exact"/>
        <w:rPr>
          <w:sz w:val="20"/>
          <w:szCs w:val="20"/>
        </w:rPr>
      </w:pPr>
    </w:p>
    <w:p w:rsidR="00FE613C" w:rsidRDefault="00FE613C">
      <w:pPr>
        <w:ind w:left="980"/>
        <w:rPr>
          <w:sz w:val="20"/>
          <w:szCs w:val="20"/>
        </w:rPr>
      </w:pPr>
      <w:r>
        <w:rPr>
          <w:rFonts w:ascii="Arial" w:eastAsia="Arial" w:hAnsi="Arial" w:cs="Arial"/>
          <w:sz w:val="24"/>
          <w:szCs w:val="24"/>
        </w:rPr>
        <w:t>Конус, цилиндр, шар и сфера.</w:t>
      </w:r>
    </w:p>
    <w:p w:rsidR="00FE613C" w:rsidRDefault="00FE613C">
      <w:pPr>
        <w:spacing w:line="8"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Проекции фигур на плоскость. Изображение цилиндра, конуса и сферы на плоскости.</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Понятие об объемах тел</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Использование для решения задач на нахождение</w:t>
      </w:r>
      <w:r>
        <w:rPr>
          <w:rFonts w:ascii="Arial" w:eastAsia="Arial" w:hAnsi="Arial" w:cs="Arial"/>
          <w:i/>
          <w:iCs/>
          <w:sz w:val="24"/>
          <w:szCs w:val="24"/>
        </w:rPr>
        <w:t xml:space="preserve"> </w:t>
      </w:r>
      <w:r>
        <w:rPr>
          <w:rFonts w:ascii="Arial" w:eastAsia="Arial" w:hAnsi="Arial" w:cs="Arial"/>
          <w:sz w:val="24"/>
          <w:szCs w:val="24"/>
        </w:rPr>
        <w:t>геометрических величин формул объема призмы, цилиндра, пирамиды, конуса, шара.</w:t>
      </w:r>
    </w:p>
    <w:p w:rsidR="00FE613C" w:rsidRDefault="00FE613C">
      <w:pPr>
        <w:spacing w:line="10"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Понятие о подобии на плоскости и в пространстве</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Отношение площадей и</w:t>
      </w:r>
      <w:r>
        <w:rPr>
          <w:rFonts w:ascii="Arial" w:eastAsia="Arial" w:hAnsi="Arial" w:cs="Arial"/>
          <w:i/>
          <w:iCs/>
          <w:sz w:val="24"/>
          <w:szCs w:val="24"/>
        </w:rPr>
        <w:t xml:space="preserve"> </w:t>
      </w:r>
      <w:r>
        <w:rPr>
          <w:rFonts w:ascii="Arial" w:eastAsia="Arial" w:hAnsi="Arial" w:cs="Arial"/>
          <w:sz w:val="24"/>
          <w:szCs w:val="24"/>
        </w:rPr>
        <w:t>объемов подобных фигур.</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Вероятность и статистика. Логика и комбинаторика</w:t>
      </w:r>
    </w:p>
    <w:p w:rsidR="00FE613C" w:rsidRDefault="00FE613C">
      <w:pPr>
        <w:spacing w:line="237" w:lineRule="auto"/>
        <w:ind w:left="980"/>
        <w:rPr>
          <w:sz w:val="20"/>
          <w:szCs w:val="20"/>
        </w:rPr>
      </w:pPr>
      <w:r>
        <w:rPr>
          <w:rFonts w:ascii="Arial" w:eastAsia="Arial" w:hAnsi="Arial" w:cs="Arial"/>
          <w:sz w:val="24"/>
          <w:szCs w:val="24"/>
        </w:rPr>
        <w:t xml:space="preserve">Логика. Верные и неверные утверждения. Следствие. </w:t>
      </w:r>
      <w:r>
        <w:rPr>
          <w:rFonts w:ascii="Arial" w:eastAsia="Arial" w:hAnsi="Arial" w:cs="Arial"/>
          <w:i/>
          <w:iCs/>
          <w:sz w:val="24"/>
          <w:szCs w:val="24"/>
        </w:rPr>
        <w:t>Контрпример</w:t>
      </w:r>
      <w:r>
        <w:rPr>
          <w:rFonts w:ascii="Arial" w:eastAsia="Arial" w:hAnsi="Arial" w:cs="Arial"/>
          <w:sz w:val="24"/>
          <w:szCs w:val="24"/>
        </w:rPr>
        <w:t>.</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i/>
          <w:iCs/>
          <w:sz w:val="24"/>
          <w:szCs w:val="24"/>
        </w:rPr>
        <w:t>Множество</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Перебор вариантов.</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sz w:val="24"/>
          <w:szCs w:val="24"/>
        </w:rPr>
        <w:t>Таблицы. Столбчатые и круговые диаграммы.</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Числовые наборы. Среднее арифметическое, медиана, наибольшее и наименьшее значения. </w:t>
      </w:r>
      <w:r>
        <w:rPr>
          <w:rFonts w:ascii="Arial" w:eastAsia="Arial" w:hAnsi="Arial" w:cs="Arial"/>
          <w:i/>
          <w:iCs/>
          <w:sz w:val="24"/>
          <w:szCs w:val="24"/>
        </w:rPr>
        <w:t>Примеры изменчивых величин</w:t>
      </w:r>
      <w:r>
        <w:rPr>
          <w:rFonts w:ascii="Arial" w:eastAsia="Arial" w:hAnsi="Arial" w:cs="Arial"/>
          <w:sz w:val="24"/>
          <w:szCs w:val="24"/>
        </w:rPr>
        <w:t>.</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Частота и вероятность события. Случайный выбор. Вычисление вероятностей событий в опытах с равновозможными элементарными событиями.</w:t>
      </w:r>
    </w:p>
    <w:p w:rsidR="00FE613C" w:rsidRDefault="00FE613C">
      <w:pPr>
        <w:spacing w:line="236" w:lineRule="auto"/>
        <w:ind w:left="980"/>
        <w:rPr>
          <w:sz w:val="20"/>
          <w:szCs w:val="20"/>
        </w:rPr>
      </w:pPr>
      <w:r>
        <w:rPr>
          <w:rFonts w:ascii="Arial" w:eastAsia="Arial" w:hAnsi="Arial" w:cs="Arial"/>
          <w:i/>
          <w:iCs/>
          <w:sz w:val="24"/>
          <w:szCs w:val="24"/>
        </w:rPr>
        <w:t>Независимые события. Формула сложения вероятностей.</w:t>
      </w:r>
    </w:p>
    <w:p w:rsidR="00FE613C" w:rsidRDefault="00FE613C">
      <w:pPr>
        <w:spacing w:line="14"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Примеры случайных величин. Равномерное распределение. Примеры нормального распределения в природе. Понятие о законе больших чисел.</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Основная базовая программа</w:t>
      </w:r>
    </w:p>
    <w:p w:rsidR="00FE613C" w:rsidRDefault="00FE613C">
      <w:pPr>
        <w:ind w:left="980"/>
        <w:rPr>
          <w:sz w:val="20"/>
          <w:szCs w:val="20"/>
        </w:rPr>
      </w:pPr>
      <w:r>
        <w:rPr>
          <w:rFonts w:ascii="Arial" w:eastAsia="Arial" w:hAnsi="Arial" w:cs="Arial"/>
          <w:b/>
          <w:bCs/>
          <w:sz w:val="24"/>
          <w:szCs w:val="24"/>
        </w:rPr>
        <w:t>Алгебра и начала анализа</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Решение задач с использованием градусной меры угла. Модуль числа и его свойства.</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Решение задач на движение и совместную работу с помощью линейных и квадратных уравнений и их систем. Решение задач с помощью числовых неравенств</w:t>
      </w:r>
    </w:p>
    <w:p w:rsidR="00FE613C" w:rsidRDefault="00FE613C">
      <w:pPr>
        <w:spacing w:line="12" w:lineRule="exact"/>
        <w:rPr>
          <w:sz w:val="20"/>
          <w:szCs w:val="20"/>
        </w:rPr>
      </w:pPr>
    </w:p>
    <w:p w:rsidR="00FE613C" w:rsidRDefault="00FE613C" w:rsidP="00A43435">
      <w:pPr>
        <w:numPr>
          <w:ilvl w:val="0"/>
          <w:numId w:val="181"/>
        </w:numPr>
        <w:tabs>
          <w:tab w:val="left" w:pos="507"/>
        </w:tabs>
        <w:spacing w:after="0" w:line="235" w:lineRule="auto"/>
        <w:ind w:left="260" w:firstLine="2"/>
        <w:rPr>
          <w:rFonts w:ascii="Arial" w:eastAsia="Arial" w:hAnsi="Arial" w:cs="Arial"/>
          <w:sz w:val="24"/>
          <w:szCs w:val="24"/>
        </w:rPr>
      </w:pPr>
      <w:r>
        <w:rPr>
          <w:rFonts w:ascii="Arial" w:eastAsia="Arial" w:hAnsi="Arial" w:cs="Arial"/>
          <w:sz w:val="24"/>
          <w:szCs w:val="24"/>
        </w:rPr>
        <w:t>систем неравенств с одной переменной, с применением изображения числовых промежутков.</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Решение задач с использованием числовых функций и их графиков. Использование свойств и графиков линейных и квадратичных функций, обратной</w:t>
      </w:r>
    </w:p>
    <w:p w:rsidR="00FE613C" w:rsidRDefault="00FE613C">
      <w:pPr>
        <w:spacing w:line="20" w:lineRule="exact"/>
        <w:rPr>
          <w:sz w:val="20"/>
          <w:szCs w:val="20"/>
        </w:rPr>
      </w:pPr>
      <w:r>
        <w:rPr>
          <w:noProof/>
          <w:sz w:val="20"/>
          <w:szCs w:val="20"/>
        </w:rPr>
        <w:drawing>
          <wp:anchor distT="0" distB="0" distL="114300" distR="114300" simplePos="0" relativeHeight="251679744" behindDoc="1" locked="0" layoutInCell="0" allowOverlap="1">
            <wp:simplePos x="0" y="0"/>
            <wp:positionH relativeFrom="column">
              <wp:posOffset>3051175</wp:posOffset>
            </wp:positionH>
            <wp:positionV relativeFrom="paragraph">
              <wp:posOffset>31115</wp:posOffset>
            </wp:positionV>
            <wp:extent cx="195580" cy="188595"/>
            <wp:effectExtent l="0" t="0" r="0" b="0"/>
            <wp:wrapNone/>
            <wp:docPr id="160"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3">
                      <a:extLst/>
                    </a:blip>
                    <a:srcRect/>
                    <a:stretch>
                      <a:fillRect/>
                    </a:stretch>
                  </pic:blipFill>
                  <pic:spPr bwMode="auto">
                    <a:xfrm>
                      <a:off x="0" y="0"/>
                      <a:ext cx="195580" cy="188595"/>
                    </a:xfrm>
                    <a:prstGeom prst="rect">
                      <a:avLst/>
                    </a:prstGeom>
                    <a:noFill/>
                  </pic:spPr>
                </pic:pic>
              </a:graphicData>
            </a:graphic>
          </wp:anchor>
        </w:drawing>
      </w:r>
    </w:p>
    <w:p w:rsidR="00FE613C" w:rsidRDefault="00FE613C">
      <w:pPr>
        <w:spacing w:line="29" w:lineRule="exact"/>
        <w:rPr>
          <w:sz w:val="20"/>
          <w:szCs w:val="20"/>
        </w:rPr>
      </w:pPr>
    </w:p>
    <w:p w:rsidR="00FE613C" w:rsidRDefault="00FE613C">
      <w:pPr>
        <w:spacing w:line="249" w:lineRule="auto"/>
        <w:ind w:left="260"/>
        <w:rPr>
          <w:sz w:val="20"/>
          <w:szCs w:val="20"/>
        </w:rPr>
      </w:pPr>
      <w:r>
        <w:rPr>
          <w:rFonts w:ascii="Arial" w:eastAsia="Arial" w:hAnsi="Arial" w:cs="Arial"/>
          <w:sz w:val="24"/>
          <w:szCs w:val="24"/>
        </w:rPr>
        <w:t xml:space="preserve">пропорциональности и функции </w:t>
      </w:r>
      <w:r>
        <w:rPr>
          <w:rFonts w:ascii="Times New Roman" w:eastAsia="Times New Roman" w:hAnsi="Times New Roman" w:cs="Times New Roman"/>
          <w:i/>
          <w:iCs/>
          <w:sz w:val="26"/>
          <w:szCs w:val="26"/>
        </w:rPr>
        <w:t>y</w:t>
      </w:r>
      <w:r>
        <w:rPr>
          <w:rFonts w:ascii="Arial" w:eastAsia="Arial" w:hAnsi="Arial" w:cs="Arial"/>
          <w:sz w:val="24"/>
          <w:szCs w:val="24"/>
        </w:rPr>
        <w:t xml:space="preserve"> </w:t>
      </w:r>
      <w:r>
        <w:rPr>
          <w:rFonts w:ascii="Symbol" w:eastAsia="Symbol" w:hAnsi="Symbol" w:cs="Symbol"/>
          <w:sz w:val="26"/>
          <w:szCs w:val="26"/>
        </w:rPr>
        <w:t></w:t>
      </w:r>
      <w:r>
        <w:rPr>
          <w:rFonts w:ascii="Symbol" w:eastAsia="Symbol" w:hAnsi="Symbol" w:cs="Symbol"/>
          <w:sz w:val="26"/>
          <w:szCs w:val="26"/>
        </w:rPr>
        <w:t></w:t>
      </w:r>
      <w:r>
        <w:rPr>
          <w:noProof/>
          <w:sz w:val="1"/>
          <w:szCs w:val="1"/>
        </w:rPr>
        <w:drawing>
          <wp:inline distT="0" distB="0" distL="0" distR="0">
            <wp:extent cx="53975" cy="67945"/>
            <wp:effectExtent l="0" t="0" r="0" b="0"/>
            <wp:docPr id="161"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
                      <a:extLst/>
                    </a:blip>
                    <a:srcRect/>
                    <a:stretch>
                      <a:fillRect/>
                    </a:stretch>
                  </pic:blipFill>
                  <pic:spPr bwMode="auto">
                    <a:xfrm>
                      <a:off x="0" y="0"/>
                      <a:ext cx="53975" cy="67945"/>
                    </a:xfrm>
                    <a:prstGeom prst="rect">
                      <a:avLst/>
                    </a:prstGeom>
                    <a:noFill/>
                    <a:ln>
                      <a:noFill/>
                    </a:ln>
                  </pic:spPr>
                </pic:pic>
              </a:graphicData>
            </a:graphic>
          </wp:inline>
        </w:drawing>
      </w:r>
      <w:r>
        <w:rPr>
          <w:noProof/>
          <w:sz w:val="1"/>
          <w:szCs w:val="1"/>
        </w:rPr>
        <w:drawing>
          <wp:inline distT="0" distB="0" distL="0" distR="0">
            <wp:extent cx="42545" cy="161925"/>
            <wp:effectExtent l="0" t="0" r="0" b="0"/>
            <wp:docPr id="162"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4">
                      <a:extLst/>
                    </a:blip>
                    <a:srcRect/>
                    <a:stretch>
                      <a:fillRect/>
                    </a:stretch>
                  </pic:blipFill>
                  <pic:spPr bwMode="auto">
                    <a:xfrm>
                      <a:off x="0" y="0"/>
                      <a:ext cx="42545" cy="161925"/>
                    </a:xfrm>
                    <a:prstGeom prst="rect">
                      <a:avLst/>
                    </a:prstGeom>
                    <a:noFill/>
                    <a:ln>
                      <a:noFill/>
                    </a:ln>
                  </pic:spPr>
                </pic:pic>
              </a:graphicData>
            </a:graphic>
          </wp:inline>
        </w:drawing>
      </w:r>
      <w:r>
        <w:rPr>
          <w:rFonts w:ascii="Times New Roman" w:eastAsia="Times New Roman" w:hAnsi="Times New Roman" w:cs="Times New Roman"/>
          <w:i/>
          <w:iCs/>
          <w:sz w:val="27"/>
          <w:szCs w:val="27"/>
        </w:rPr>
        <w:t xml:space="preserve">x </w:t>
      </w:r>
      <w:r>
        <w:rPr>
          <w:rFonts w:ascii="Arial" w:eastAsia="Arial" w:hAnsi="Arial" w:cs="Arial"/>
          <w:sz w:val="24"/>
          <w:szCs w:val="24"/>
        </w:rPr>
        <w:t>.</w:t>
      </w:r>
      <w:r>
        <w:rPr>
          <w:rFonts w:ascii="Times New Roman" w:eastAsia="Times New Roman" w:hAnsi="Times New Roman" w:cs="Times New Roman"/>
          <w:i/>
          <w:iCs/>
          <w:sz w:val="27"/>
          <w:szCs w:val="27"/>
        </w:rPr>
        <w:t xml:space="preserve"> </w:t>
      </w:r>
      <w:r>
        <w:rPr>
          <w:rFonts w:ascii="Arial" w:eastAsia="Arial" w:hAnsi="Arial" w:cs="Arial"/>
          <w:sz w:val="24"/>
          <w:szCs w:val="24"/>
        </w:rPr>
        <w:t>Графическое решение уравнений и</w:t>
      </w:r>
      <w:r>
        <w:rPr>
          <w:rFonts w:ascii="Times New Roman" w:eastAsia="Times New Roman" w:hAnsi="Times New Roman" w:cs="Times New Roman"/>
          <w:i/>
          <w:iCs/>
          <w:sz w:val="27"/>
          <w:szCs w:val="27"/>
        </w:rPr>
        <w:t xml:space="preserve"> </w:t>
      </w:r>
      <w:r>
        <w:rPr>
          <w:rFonts w:ascii="Arial" w:eastAsia="Arial" w:hAnsi="Arial" w:cs="Arial"/>
          <w:sz w:val="24"/>
          <w:szCs w:val="24"/>
        </w:rPr>
        <w:t>неравенств.</w:t>
      </w:r>
    </w:p>
    <w:p w:rsidR="00FE613C" w:rsidRDefault="00FE613C">
      <w:pPr>
        <w:spacing w:line="3"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Тригонометрическая окружность</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радианная мера угла</w:t>
      </w:r>
      <w:r>
        <w:rPr>
          <w:rFonts w:ascii="Arial" w:eastAsia="Arial" w:hAnsi="Arial" w:cs="Arial"/>
          <w:sz w:val="24"/>
          <w:szCs w:val="24"/>
        </w:rPr>
        <w:t xml:space="preserve">. Синус, косинус, тангенс, </w:t>
      </w:r>
      <w:r>
        <w:rPr>
          <w:rFonts w:ascii="Arial" w:eastAsia="Arial" w:hAnsi="Arial" w:cs="Arial"/>
          <w:i/>
          <w:iCs/>
          <w:sz w:val="24"/>
          <w:szCs w:val="24"/>
        </w:rPr>
        <w:t>котангенс</w:t>
      </w:r>
      <w:r>
        <w:rPr>
          <w:rFonts w:ascii="Arial" w:eastAsia="Arial" w:hAnsi="Arial" w:cs="Arial"/>
          <w:sz w:val="24"/>
          <w:szCs w:val="24"/>
        </w:rPr>
        <w:t xml:space="preserve"> произвольного угла. Основное тригонометрическое тождество и следствия из него. Значения тригонометрических функций для углов 0</w:t>
      </w:r>
      <w:r>
        <w:rPr>
          <w:rFonts w:ascii="Symbol" w:eastAsia="Symbol" w:hAnsi="Symbol" w:cs="Symbol"/>
          <w:sz w:val="24"/>
          <w:szCs w:val="24"/>
        </w:rPr>
        <w:t></w:t>
      </w:r>
      <w:r>
        <w:rPr>
          <w:rFonts w:ascii="Arial" w:eastAsia="Arial" w:hAnsi="Arial" w:cs="Arial"/>
          <w:sz w:val="24"/>
          <w:szCs w:val="24"/>
        </w:rPr>
        <w:t>, 30</w:t>
      </w:r>
      <w:r>
        <w:rPr>
          <w:rFonts w:ascii="Symbol" w:eastAsia="Symbol" w:hAnsi="Symbol" w:cs="Symbol"/>
          <w:sz w:val="24"/>
          <w:szCs w:val="24"/>
        </w:rPr>
        <w:t></w:t>
      </w:r>
      <w:r>
        <w:rPr>
          <w:rFonts w:ascii="Arial" w:eastAsia="Arial" w:hAnsi="Arial" w:cs="Arial"/>
          <w:sz w:val="24"/>
          <w:szCs w:val="24"/>
        </w:rPr>
        <w:t>, 45</w:t>
      </w:r>
      <w:r>
        <w:rPr>
          <w:rFonts w:ascii="Symbol" w:eastAsia="Symbol" w:hAnsi="Symbol" w:cs="Symbol"/>
          <w:sz w:val="24"/>
          <w:szCs w:val="24"/>
        </w:rPr>
        <w:t></w:t>
      </w:r>
      <w:r>
        <w:rPr>
          <w:rFonts w:ascii="Arial" w:eastAsia="Arial" w:hAnsi="Arial" w:cs="Arial"/>
          <w:sz w:val="24"/>
          <w:szCs w:val="24"/>
        </w:rPr>
        <w:t>, 60</w:t>
      </w:r>
      <w:r>
        <w:rPr>
          <w:rFonts w:ascii="Symbol" w:eastAsia="Symbol" w:hAnsi="Symbol" w:cs="Symbol"/>
          <w:sz w:val="24"/>
          <w:szCs w:val="24"/>
        </w:rPr>
        <w:t></w:t>
      </w:r>
      <w:r>
        <w:rPr>
          <w:rFonts w:ascii="Arial" w:eastAsia="Arial" w:hAnsi="Arial" w:cs="Arial"/>
          <w:sz w:val="24"/>
          <w:szCs w:val="24"/>
        </w:rPr>
        <w:t>,</w:t>
      </w:r>
    </w:p>
    <w:p w:rsidR="00FE613C" w:rsidRDefault="00FE613C">
      <w:pPr>
        <w:tabs>
          <w:tab w:val="left" w:pos="860"/>
          <w:tab w:val="left" w:pos="1620"/>
          <w:tab w:val="left" w:pos="2380"/>
          <w:tab w:val="left" w:pos="4120"/>
          <w:tab w:val="left" w:pos="4860"/>
          <w:tab w:val="left" w:pos="6120"/>
          <w:tab w:val="left" w:pos="7380"/>
        </w:tabs>
        <w:spacing w:line="222" w:lineRule="auto"/>
        <w:ind w:left="260"/>
        <w:rPr>
          <w:sz w:val="20"/>
          <w:szCs w:val="20"/>
        </w:rPr>
      </w:pPr>
      <w:r>
        <w:rPr>
          <w:rFonts w:ascii="Arial" w:eastAsia="Arial" w:hAnsi="Arial" w:cs="Arial"/>
          <w:sz w:val="24"/>
          <w:szCs w:val="24"/>
        </w:rPr>
        <w:t>90</w:t>
      </w:r>
      <w:r>
        <w:rPr>
          <w:rFonts w:ascii="Symbol" w:eastAsia="Symbol" w:hAnsi="Symbol" w:cs="Symbol"/>
          <w:sz w:val="24"/>
          <w:szCs w:val="24"/>
        </w:rPr>
        <w:t></w:t>
      </w:r>
      <w:r>
        <w:rPr>
          <w:rFonts w:ascii="Arial" w:eastAsia="Arial" w:hAnsi="Arial" w:cs="Arial"/>
          <w:sz w:val="24"/>
          <w:szCs w:val="24"/>
        </w:rPr>
        <w:t>,</w:t>
      </w:r>
      <w:r>
        <w:rPr>
          <w:rFonts w:ascii="Arial" w:eastAsia="Arial" w:hAnsi="Arial" w:cs="Arial"/>
          <w:sz w:val="24"/>
          <w:szCs w:val="24"/>
        </w:rPr>
        <w:tab/>
        <w:t>180</w:t>
      </w:r>
      <w:r>
        <w:rPr>
          <w:rFonts w:ascii="Symbol" w:eastAsia="Symbol" w:hAnsi="Symbol" w:cs="Symbol"/>
          <w:sz w:val="24"/>
          <w:szCs w:val="24"/>
        </w:rPr>
        <w:t></w:t>
      </w:r>
      <w:r>
        <w:rPr>
          <w:rFonts w:ascii="Arial" w:eastAsia="Arial" w:hAnsi="Arial" w:cs="Arial"/>
          <w:sz w:val="24"/>
          <w:szCs w:val="24"/>
        </w:rPr>
        <w:t>,</w:t>
      </w:r>
      <w:r>
        <w:rPr>
          <w:rFonts w:ascii="Arial" w:eastAsia="Arial" w:hAnsi="Arial" w:cs="Arial"/>
          <w:sz w:val="24"/>
          <w:szCs w:val="24"/>
        </w:rPr>
        <w:tab/>
        <w:t>270</w:t>
      </w:r>
      <w:r>
        <w:rPr>
          <w:rFonts w:ascii="Symbol" w:eastAsia="Symbol" w:hAnsi="Symbol" w:cs="Symbol"/>
          <w:sz w:val="24"/>
          <w:szCs w:val="24"/>
        </w:rPr>
        <w:t></w:t>
      </w:r>
      <w:r>
        <w:rPr>
          <w:rFonts w:ascii="Arial" w:eastAsia="Arial" w:hAnsi="Arial" w:cs="Arial"/>
          <w:sz w:val="24"/>
          <w:szCs w:val="24"/>
        </w:rPr>
        <w:t>.</w:t>
      </w:r>
      <w:r>
        <w:rPr>
          <w:rFonts w:ascii="Arial" w:eastAsia="Arial" w:hAnsi="Arial" w:cs="Arial"/>
          <w:sz w:val="24"/>
          <w:szCs w:val="24"/>
        </w:rPr>
        <w:tab/>
        <w:t xml:space="preserve">( </w:t>
      </w:r>
      <w:r>
        <w:rPr>
          <w:rFonts w:ascii="Times New Roman" w:eastAsia="Times New Roman" w:hAnsi="Times New Roman" w:cs="Times New Roman"/>
          <w:sz w:val="24"/>
          <w:szCs w:val="24"/>
        </w:rPr>
        <w:t>0,</w:t>
      </w:r>
      <w:r>
        <w:rPr>
          <w:rFonts w:ascii="Arial" w:eastAsia="Arial" w:hAnsi="Arial" w:cs="Arial"/>
          <w:sz w:val="24"/>
          <w:szCs w:val="24"/>
        </w:rPr>
        <w:t xml:space="preserve"> </w:t>
      </w:r>
      <w:r>
        <w:rPr>
          <w:rFonts w:ascii="Symbol" w:eastAsia="Symbol" w:hAnsi="Symbol" w:cs="Symbol"/>
          <w:sz w:val="48"/>
          <w:szCs w:val="48"/>
          <w:vertAlign w:val="superscript"/>
        </w:rPr>
        <w:t></w:t>
      </w:r>
      <w:r>
        <w:rPr>
          <w:rFonts w:ascii="Arial" w:eastAsia="Arial" w:hAnsi="Arial" w:cs="Arial"/>
          <w:sz w:val="24"/>
          <w:szCs w:val="24"/>
        </w:rPr>
        <w:t xml:space="preserve"> </w:t>
      </w:r>
      <w:r>
        <w:rPr>
          <w:rFonts w:ascii="Times New Roman" w:eastAsia="Times New Roman" w:hAnsi="Times New Roman" w:cs="Times New Roman"/>
          <w:sz w:val="24"/>
          <w:szCs w:val="24"/>
        </w:rPr>
        <w:t>,</w:t>
      </w:r>
      <w:r>
        <w:rPr>
          <w:rFonts w:ascii="Arial" w:eastAsia="Arial" w:hAnsi="Arial" w:cs="Arial"/>
          <w:sz w:val="24"/>
          <w:szCs w:val="24"/>
        </w:rPr>
        <w:t xml:space="preserve"> </w:t>
      </w:r>
      <w:r>
        <w:rPr>
          <w:rFonts w:ascii="Symbol" w:eastAsia="Symbol" w:hAnsi="Symbol" w:cs="Symbol"/>
          <w:sz w:val="48"/>
          <w:szCs w:val="48"/>
          <w:vertAlign w:val="superscript"/>
        </w:rPr>
        <w:t></w:t>
      </w:r>
      <w:r>
        <w:rPr>
          <w:rFonts w:ascii="Arial" w:eastAsia="Arial" w:hAnsi="Arial" w:cs="Arial"/>
          <w:sz w:val="24"/>
          <w:szCs w:val="24"/>
        </w:rPr>
        <w:t xml:space="preserve"> </w:t>
      </w:r>
      <w:r>
        <w:rPr>
          <w:rFonts w:ascii="Times New Roman" w:eastAsia="Times New Roman" w:hAnsi="Times New Roman" w:cs="Times New Roman"/>
          <w:sz w:val="24"/>
          <w:szCs w:val="24"/>
        </w:rPr>
        <w:t>,</w:t>
      </w:r>
      <w:r>
        <w:rPr>
          <w:rFonts w:ascii="Arial" w:eastAsia="Arial" w:hAnsi="Arial" w:cs="Arial"/>
          <w:sz w:val="24"/>
          <w:szCs w:val="24"/>
        </w:rPr>
        <w:t xml:space="preserve"> </w:t>
      </w:r>
      <w:r>
        <w:rPr>
          <w:rFonts w:ascii="Symbol" w:eastAsia="Symbol" w:hAnsi="Symbol" w:cs="Symbol"/>
          <w:sz w:val="48"/>
          <w:szCs w:val="48"/>
          <w:vertAlign w:val="superscript"/>
        </w:rPr>
        <w:t></w:t>
      </w:r>
      <w:r>
        <w:rPr>
          <w:rFonts w:ascii="Arial" w:eastAsia="Arial" w:hAnsi="Arial" w:cs="Arial"/>
          <w:sz w:val="24"/>
          <w:szCs w:val="24"/>
        </w:rPr>
        <w:t xml:space="preserve"> </w:t>
      </w:r>
      <w:r>
        <w:rPr>
          <w:rFonts w:ascii="Times New Roman" w:eastAsia="Times New Roman" w:hAnsi="Times New Roman" w:cs="Times New Roman"/>
          <w:sz w:val="24"/>
          <w:szCs w:val="24"/>
        </w:rPr>
        <w:t>,</w:t>
      </w:r>
      <w:r>
        <w:rPr>
          <w:rFonts w:ascii="Arial" w:eastAsia="Arial" w:hAnsi="Arial" w:cs="Arial"/>
          <w:sz w:val="24"/>
          <w:szCs w:val="24"/>
        </w:rPr>
        <w:t xml:space="preserve"> </w:t>
      </w:r>
      <w:r>
        <w:rPr>
          <w:rFonts w:ascii="Symbol" w:eastAsia="Symbol" w:hAnsi="Symbol" w:cs="Symbol"/>
          <w:sz w:val="48"/>
          <w:szCs w:val="48"/>
          <w:vertAlign w:val="superscript"/>
        </w:rPr>
        <w:t></w:t>
      </w:r>
      <w:r>
        <w:rPr>
          <w:sz w:val="20"/>
          <w:szCs w:val="20"/>
        </w:rPr>
        <w:tab/>
      </w:r>
      <w:r>
        <w:rPr>
          <w:rFonts w:ascii="Arial" w:eastAsia="Arial" w:hAnsi="Arial" w:cs="Arial"/>
          <w:sz w:val="24"/>
          <w:szCs w:val="24"/>
        </w:rPr>
        <w:t>рад).</w:t>
      </w:r>
      <w:r>
        <w:rPr>
          <w:sz w:val="20"/>
          <w:szCs w:val="20"/>
        </w:rPr>
        <w:tab/>
      </w:r>
      <w:r>
        <w:rPr>
          <w:rFonts w:ascii="Arial" w:eastAsia="Arial" w:hAnsi="Arial" w:cs="Arial"/>
          <w:i/>
          <w:iCs/>
          <w:sz w:val="24"/>
          <w:szCs w:val="24"/>
        </w:rPr>
        <w:t>Формулы</w:t>
      </w:r>
      <w:r>
        <w:rPr>
          <w:rFonts w:ascii="Arial" w:eastAsia="Arial" w:hAnsi="Arial" w:cs="Arial"/>
          <w:i/>
          <w:iCs/>
          <w:sz w:val="24"/>
          <w:szCs w:val="24"/>
        </w:rPr>
        <w:tab/>
        <w:t>сложения</w:t>
      </w:r>
      <w:r>
        <w:rPr>
          <w:rFonts w:ascii="Arial" w:eastAsia="Arial" w:hAnsi="Arial" w:cs="Arial"/>
          <w:i/>
          <w:iCs/>
          <w:sz w:val="24"/>
          <w:szCs w:val="24"/>
        </w:rPr>
        <w:tab/>
        <w:t>тригонометрических</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80768" behindDoc="1" locked="0" layoutInCell="0" allowOverlap="1">
                <wp:simplePos x="0" y="0"/>
                <wp:positionH relativeFrom="column">
                  <wp:posOffset>1760855</wp:posOffset>
                </wp:positionH>
                <wp:positionV relativeFrom="paragraph">
                  <wp:posOffset>-53975</wp:posOffset>
                </wp:positionV>
                <wp:extent cx="100965" cy="0"/>
                <wp:effectExtent l="0" t="0" r="0" b="0"/>
                <wp:wrapNone/>
                <wp:docPr id="152" name="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0965" cy="4763"/>
                        </a:xfrm>
                        <a:prstGeom prst="line">
                          <a:avLst/>
                        </a:prstGeom>
                        <a:solidFill>
                          <a:srgbClr val="FFFFFF"/>
                        </a:solidFill>
                        <a:ln w="8837">
                          <a:solidFill>
                            <a:srgbClr val="000000"/>
                          </a:solidFill>
                          <a:miter lim="800000"/>
                          <a:headEnd/>
                          <a:tailEnd/>
                        </a:ln>
                      </wps:spPr>
                      <wps:bodyPr/>
                    </wps:wsp>
                  </a:graphicData>
                </a:graphic>
              </wp:anchor>
            </w:drawing>
          </mc:Choice>
          <mc:Fallback>
            <w:pict>
              <v:line w14:anchorId="437E7028" id="Shape 88" o:spid="_x0000_s1026" style="position:absolute;z-index:-251386880;visibility:visible;mso-wrap-style:square;mso-wrap-distance-left:9pt;mso-wrap-distance-top:0;mso-wrap-distance-right:9pt;mso-wrap-distance-bottom:0;mso-position-horizontal:absolute;mso-position-horizontal-relative:text;mso-position-vertical:absolute;mso-position-vertical-relative:text" from="138.65pt,-4.25pt" to="146.6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" o:allowincell="f" filled="t" strokeweight=".24547mm">
                <v:stroke joinstyle="miter"/>
                <o:lock v:ext="edit" shapetype="f"/>
              </v:line>
            </w:pict>
          </mc:Fallback>
        </mc:AlternateContent>
      </w:r>
      <w:r>
        <w:rPr>
          <w:noProof/>
          <w:sz w:val="20"/>
          <w:szCs w:val="20"/>
        </w:rPr>
        <mc:AlternateContent>
          <mc:Choice Requires="wps">
            <w:drawing>
              <wp:anchor distT="0" distB="0" distL="114300" distR="114300" simplePos="0" relativeHeight="251681792" behindDoc="1" locked="0" layoutInCell="0" allowOverlap="1">
                <wp:simplePos x="0" y="0"/>
                <wp:positionH relativeFrom="column">
                  <wp:posOffset>1971040</wp:posOffset>
                </wp:positionH>
                <wp:positionV relativeFrom="paragraph">
                  <wp:posOffset>-53975</wp:posOffset>
                </wp:positionV>
                <wp:extent cx="101600" cy="0"/>
                <wp:effectExtent l="0" t="0" r="0" b="0"/>
                <wp:wrapNone/>
                <wp:docPr id="153" name="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 cy="4763"/>
                        </a:xfrm>
                        <a:prstGeom prst="line">
                          <a:avLst/>
                        </a:prstGeom>
                        <a:solidFill>
                          <a:srgbClr val="FFFFFF"/>
                        </a:solidFill>
                        <a:ln w="8837">
                          <a:solidFill>
                            <a:srgbClr val="000000"/>
                          </a:solidFill>
                          <a:miter lim="800000"/>
                          <a:headEnd/>
                          <a:tailEnd/>
                        </a:ln>
                      </wps:spPr>
                      <wps:bodyPr/>
                    </wps:wsp>
                  </a:graphicData>
                </a:graphic>
              </wp:anchor>
            </w:drawing>
          </mc:Choice>
          <mc:Fallback>
            <w:pict>
              <v:line w14:anchorId="116B365E" id="Shape 89" o:spid="_x0000_s1026" style="position:absolute;z-index:-251382784;visibility:visible;mso-wrap-style:square;mso-wrap-distance-left:9pt;mso-wrap-distance-top:0;mso-wrap-distance-right:9pt;mso-wrap-distance-bottom:0;mso-position-horizontal:absolute;mso-position-horizontal-relative:text;mso-position-vertical:absolute;mso-position-vertical-relative:text" from="155.2pt,-4.25pt" to="163.2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" o:allowincell="f" filled="t" strokeweight=".24547mm">
                <v:stroke joinstyle="miter"/>
                <o:lock v:ext="edit" shapetype="f"/>
              </v:line>
            </w:pict>
          </mc:Fallback>
        </mc:AlternateContent>
      </w:r>
      <w:r>
        <w:rPr>
          <w:noProof/>
          <w:sz w:val="20"/>
          <w:szCs w:val="20"/>
        </w:rPr>
        <mc:AlternateContent>
          <mc:Choice Requires="wps">
            <w:drawing>
              <wp:anchor distT="0" distB="0" distL="114300" distR="114300" simplePos="0" relativeHeight="251685888" behindDoc="1" locked="0" layoutInCell="0" allowOverlap="1">
                <wp:simplePos x="0" y="0"/>
                <wp:positionH relativeFrom="column">
                  <wp:posOffset>2153285</wp:posOffset>
                </wp:positionH>
                <wp:positionV relativeFrom="paragraph">
                  <wp:posOffset>-53975</wp:posOffset>
                </wp:positionV>
                <wp:extent cx="101600" cy="0"/>
                <wp:effectExtent l="0" t="0" r="0" b="0"/>
                <wp:wrapNone/>
                <wp:docPr id="154" name="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 cy="4763"/>
                        </a:xfrm>
                        <a:prstGeom prst="line">
                          <a:avLst/>
                        </a:prstGeom>
                        <a:solidFill>
                          <a:srgbClr val="FFFFFF"/>
                        </a:solidFill>
                        <a:ln w="8837">
                          <a:solidFill>
                            <a:srgbClr val="000000"/>
                          </a:solidFill>
                          <a:miter lim="800000"/>
                          <a:headEnd/>
                          <a:tailEnd/>
                        </a:ln>
                      </wps:spPr>
                      <wps:bodyPr/>
                    </wps:wsp>
                  </a:graphicData>
                </a:graphic>
              </wp:anchor>
            </w:drawing>
          </mc:Choice>
          <mc:Fallback>
            <w:pict>
              <v:line w14:anchorId="4C807876" id="Shape 90" o:spid="_x0000_s1026" style="position:absolute;z-index:-251378688;visibility:visible;mso-wrap-style:square;mso-wrap-distance-left:9pt;mso-wrap-distance-top:0;mso-wrap-distance-right:9pt;mso-wrap-distance-bottom:0;mso-position-horizontal:absolute;mso-position-horizontal-relative:text;mso-position-vertical:absolute;mso-position-vertical-relative:text" from="169.55pt,-4.25pt" to="177.5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" o:allowincell="f" filled="t" strokeweight=".24547mm">
                <v:stroke joinstyle="miter"/>
                <o:lock v:ext="edit" shapetype="f"/>
              </v:line>
            </w:pict>
          </mc:Fallback>
        </mc:AlternateContent>
      </w:r>
      <w:r>
        <w:rPr>
          <w:noProof/>
          <w:sz w:val="20"/>
          <w:szCs w:val="20"/>
        </w:rPr>
        <mc:AlternateContent>
          <mc:Choice Requires="wps">
            <w:drawing>
              <wp:anchor distT="0" distB="0" distL="114300" distR="114300" simplePos="0" relativeHeight="251691008" behindDoc="1" locked="0" layoutInCell="0" allowOverlap="1">
                <wp:simplePos x="0" y="0"/>
                <wp:positionH relativeFrom="column">
                  <wp:posOffset>2364105</wp:posOffset>
                </wp:positionH>
                <wp:positionV relativeFrom="paragraph">
                  <wp:posOffset>-53975</wp:posOffset>
                </wp:positionV>
                <wp:extent cx="101600" cy="0"/>
                <wp:effectExtent l="0" t="0" r="0" b="0"/>
                <wp:wrapNone/>
                <wp:docPr id="155" name="Shape 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 cy="4763"/>
                        </a:xfrm>
                        <a:prstGeom prst="line">
                          <a:avLst/>
                        </a:prstGeom>
                        <a:solidFill>
                          <a:srgbClr val="FFFFFF"/>
                        </a:solidFill>
                        <a:ln w="8837">
                          <a:solidFill>
                            <a:srgbClr val="000000"/>
                          </a:solidFill>
                          <a:miter lim="800000"/>
                          <a:headEnd/>
                          <a:tailEnd/>
                        </a:ln>
                      </wps:spPr>
                      <wps:bodyPr/>
                    </wps:wsp>
                  </a:graphicData>
                </a:graphic>
              </wp:anchor>
            </w:drawing>
          </mc:Choice>
          <mc:Fallback>
            <w:pict>
              <v:line w14:anchorId="56C7D4BA" id="Shape 91" o:spid="_x0000_s1026" style="position:absolute;z-index:-251374592;visibility:visible;mso-wrap-style:square;mso-wrap-distance-left:9pt;mso-wrap-distance-top:0;mso-wrap-distance-right:9pt;mso-wrap-distance-bottom:0;mso-position-horizontal:absolute;mso-position-horizontal-relative:text;mso-position-vertical:absolute;mso-position-vertical-relative:text" from="186.15pt,-4.25pt" to="194.1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" o:allowincell="f" filled="t" strokeweight=".24547mm">
                <v:stroke joinstyle="miter"/>
                <o:lock v:ext="edit" shapetype="f"/>
              </v:line>
            </w:pict>
          </mc:Fallback>
        </mc:AlternateContent>
      </w:r>
    </w:p>
    <w:p w:rsidR="00FE613C" w:rsidRDefault="00FE613C">
      <w:pPr>
        <w:tabs>
          <w:tab w:val="left" w:pos="3100"/>
          <w:tab w:val="left" w:pos="3400"/>
          <w:tab w:val="left" w:pos="3720"/>
        </w:tabs>
        <w:spacing w:line="226" w:lineRule="auto"/>
        <w:ind w:left="2800"/>
        <w:rPr>
          <w:sz w:val="20"/>
          <w:szCs w:val="20"/>
        </w:rPr>
      </w:pPr>
      <w:r>
        <w:rPr>
          <w:rFonts w:ascii="Times New Roman" w:eastAsia="Times New Roman" w:hAnsi="Times New Roman" w:cs="Times New Roman"/>
          <w:sz w:val="24"/>
          <w:szCs w:val="24"/>
        </w:rPr>
        <w:t>6</w:t>
      </w:r>
      <w:r>
        <w:rPr>
          <w:rFonts w:ascii="Times New Roman" w:eastAsia="Times New Roman" w:hAnsi="Times New Roman" w:cs="Times New Roman"/>
          <w:sz w:val="24"/>
          <w:szCs w:val="24"/>
        </w:rPr>
        <w:tab/>
        <w:t>4</w:t>
      </w:r>
      <w:r>
        <w:rPr>
          <w:rFonts w:ascii="Times New Roman" w:eastAsia="Times New Roman" w:hAnsi="Times New Roman" w:cs="Times New Roman"/>
          <w:sz w:val="24"/>
          <w:szCs w:val="24"/>
        </w:rPr>
        <w:tab/>
        <w:t>3</w:t>
      </w:r>
      <w:r>
        <w:rPr>
          <w:rFonts w:ascii="Times New Roman" w:eastAsia="Times New Roman" w:hAnsi="Times New Roman" w:cs="Times New Roman"/>
          <w:sz w:val="24"/>
          <w:szCs w:val="24"/>
        </w:rPr>
        <w:tab/>
        <w:t>2</w:t>
      </w:r>
    </w:p>
    <w:p w:rsidR="00FE613C" w:rsidRDefault="00FE613C">
      <w:pPr>
        <w:spacing w:line="4" w:lineRule="exact"/>
        <w:rPr>
          <w:sz w:val="20"/>
          <w:szCs w:val="20"/>
        </w:rPr>
      </w:pPr>
    </w:p>
    <w:p w:rsidR="00FE613C" w:rsidRDefault="00FE613C">
      <w:pPr>
        <w:ind w:left="260"/>
        <w:rPr>
          <w:sz w:val="20"/>
          <w:szCs w:val="20"/>
        </w:rPr>
      </w:pPr>
      <w:r>
        <w:rPr>
          <w:rFonts w:ascii="Arial" w:eastAsia="Arial" w:hAnsi="Arial" w:cs="Arial"/>
          <w:i/>
          <w:iCs/>
          <w:sz w:val="24"/>
          <w:szCs w:val="24"/>
        </w:rPr>
        <w:t>функций, формулы приведения, формулы двойного аргумента..</w:t>
      </w:r>
    </w:p>
    <w:p w:rsidR="00FE613C" w:rsidRDefault="00FE613C">
      <w:pPr>
        <w:spacing w:line="287" w:lineRule="exact"/>
        <w:rPr>
          <w:sz w:val="20"/>
          <w:szCs w:val="20"/>
        </w:rPr>
      </w:pPr>
    </w:p>
    <w:p w:rsidR="00FE613C" w:rsidRDefault="00FE613C">
      <w:pPr>
        <w:spacing w:line="232" w:lineRule="auto"/>
        <w:ind w:left="260" w:firstLine="708"/>
        <w:jc w:val="both"/>
        <w:rPr>
          <w:sz w:val="20"/>
          <w:szCs w:val="20"/>
        </w:rPr>
      </w:pPr>
      <w:r>
        <w:rPr>
          <w:rFonts w:ascii="Arial" w:eastAsia="Arial" w:hAnsi="Arial" w:cs="Arial"/>
          <w:sz w:val="24"/>
          <w:szCs w:val="24"/>
        </w:rPr>
        <w:t xml:space="preserve">Нули функции, промежутки знакопостоянства, монотонность. Наибольшее и наименьшее значение функции. Периодические функции. Четность и нечетность функций. </w:t>
      </w:r>
      <w:r>
        <w:rPr>
          <w:rFonts w:ascii="Arial" w:eastAsia="Arial" w:hAnsi="Arial" w:cs="Arial"/>
          <w:i/>
          <w:iCs/>
          <w:sz w:val="24"/>
          <w:szCs w:val="24"/>
        </w:rPr>
        <w:t>Сложные функции.</w:t>
      </w:r>
    </w:p>
    <w:p w:rsidR="00FE613C" w:rsidRDefault="00FE613C">
      <w:pPr>
        <w:tabs>
          <w:tab w:val="left" w:pos="3540"/>
          <w:tab w:val="left" w:pos="4840"/>
          <w:tab w:val="left" w:pos="7740"/>
          <w:tab w:val="left" w:pos="9020"/>
        </w:tabs>
        <w:ind w:left="980"/>
        <w:rPr>
          <w:sz w:val="20"/>
          <w:szCs w:val="20"/>
        </w:rPr>
      </w:pPr>
      <w:r>
        <w:rPr>
          <w:rFonts w:ascii="Arial" w:eastAsia="Arial" w:hAnsi="Arial" w:cs="Arial"/>
          <w:sz w:val="24"/>
          <w:szCs w:val="24"/>
        </w:rPr>
        <w:t>Тригонометрические</w:t>
      </w:r>
      <w:r>
        <w:rPr>
          <w:rFonts w:ascii="Arial" w:eastAsia="Arial" w:hAnsi="Arial" w:cs="Arial"/>
          <w:sz w:val="24"/>
          <w:szCs w:val="24"/>
        </w:rPr>
        <w:tab/>
        <w:t>функции</w:t>
      </w:r>
      <w:r>
        <w:rPr>
          <w:sz w:val="20"/>
          <w:szCs w:val="20"/>
        </w:rPr>
        <w:tab/>
      </w:r>
      <w:r>
        <w:rPr>
          <w:rFonts w:ascii="Times New Roman" w:eastAsia="Times New Roman" w:hAnsi="Times New Roman" w:cs="Times New Roman"/>
          <w:i/>
          <w:iCs/>
          <w:sz w:val="25"/>
          <w:szCs w:val="25"/>
        </w:rPr>
        <w:t xml:space="preserve">y </w:t>
      </w:r>
      <w:r>
        <w:rPr>
          <w:rFonts w:ascii="Symbol" w:eastAsia="Symbol" w:hAnsi="Symbol" w:cs="Symbol"/>
          <w:sz w:val="25"/>
          <w:szCs w:val="25"/>
        </w:rPr>
        <w:t></w:t>
      </w:r>
      <w:r>
        <w:rPr>
          <w:rFonts w:ascii="Times New Roman" w:eastAsia="Times New Roman" w:hAnsi="Times New Roman" w:cs="Times New Roman"/>
          <w:i/>
          <w:iCs/>
          <w:sz w:val="25"/>
          <w:szCs w:val="25"/>
        </w:rPr>
        <w:t xml:space="preserve"> </w:t>
      </w:r>
      <w:r>
        <w:rPr>
          <w:rFonts w:ascii="Times New Roman" w:eastAsia="Times New Roman" w:hAnsi="Times New Roman" w:cs="Times New Roman"/>
          <w:sz w:val="25"/>
          <w:szCs w:val="25"/>
        </w:rPr>
        <w:t>cos</w:t>
      </w:r>
      <w:r>
        <w:rPr>
          <w:rFonts w:ascii="Times New Roman" w:eastAsia="Times New Roman" w:hAnsi="Times New Roman" w:cs="Times New Roman"/>
          <w:i/>
          <w:iCs/>
          <w:sz w:val="25"/>
          <w:szCs w:val="25"/>
        </w:rPr>
        <w:t xml:space="preserve"> x</w:t>
      </w:r>
      <w:r>
        <w:rPr>
          <w:rFonts w:ascii="Times New Roman" w:eastAsia="Times New Roman" w:hAnsi="Times New Roman" w:cs="Times New Roman"/>
          <w:sz w:val="25"/>
          <w:szCs w:val="25"/>
        </w:rPr>
        <w:t>,</w:t>
      </w:r>
      <w:r>
        <w:rPr>
          <w:rFonts w:ascii="Times New Roman" w:eastAsia="Times New Roman" w:hAnsi="Times New Roman" w:cs="Times New Roman"/>
          <w:i/>
          <w:iCs/>
          <w:sz w:val="25"/>
          <w:szCs w:val="25"/>
        </w:rPr>
        <w:t xml:space="preserve"> y </w:t>
      </w:r>
      <w:r>
        <w:rPr>
          <w:rFonts w:ascii="Symbol" w:eastAsia="Symbol" w:hAnsi="Symbol" w:cs="Symbol"/>
          <w:sz w:val="25"/>
          <w:szCs w:val="25"/>
        </w:rPr>
        <w:t></w:t>
      </w:r>
      <w:r>
        <w:rPr>
          <w:rFonts w:ascii="Times New Roman" w:eastAsia="Times New Roman" w:hAnsi="Times New Roman" w:cs="Times New Roman"/>
          <w:i/>
          <w:iCs/>
          <w:sz w:val="25"/>
          <w:szCs w:val="25"/>
        </w:rPr>
        <w:t xml:space="preserve"> </w:t>
      </w:r>
      <w:r>
        <w:rPr>
          <w:rFonts w:ascii="Times New Roman" w:eastAsia="Times New Roman" w:hAnsi="Times New Roman" w:cs="Times New Roman"/>
          <w:sz w:val="25"/>
          <w:szCs w:val="25"/>
        </w:rPr>
        <w:t>sin</w:t>
      </w:r>
      <w:r>
        <w:rPr>
          <w:rFonts w:ascii="Times New Roman" w:eastAsia="Times New Roman" w:hAnsi="Times New Roman" w:cs="Times New Roman"/>
          <w:i/>
          <w:iCs/>
          <w:sz w:val="25"/>
          <w:szCs w:val="25"/>
        </w:rPr>
        <w:t xml:space="preserve"> x</w:t>
      </w:r>
      <w:r>
        <w:rPr>
          <w:rFonts w:ascii="Times New Roman" w:eastAsia="Times New Roman" w:hAnsi="Times New Roman" w:cs="Times New Roman"/>
          <w:sz w:val="25"/>
          <w:szCs w:val="25"/>
        </w:rPr>
        <w:t>,</w:t>
      </w:r>
      <w:r>
        <w:rPr>
          <w:rFonts w:ascii="Times New Roman" w:eastAsia="Times New Roman" w:hAnsi="Times New Roman" w:cs="Times New Roman"/>
          <w:i/>
          <w:iCs/>
          <w:sz w:val="25"/>
          <w:szCs w:val="25"/>
        </w:rPr>
        <w:t xml:space="preserve"> y </w:t>
      </w:r>
      <w:r>
        <w:rPr>
          <w:rFonts w:ascii="Symbol" w:eastAsia="Symbol" w:hAnsi="Symbol" w:cs="Symbol"/>
          <w:sz w:val="25"/>
          <w:szCs w:val="25"/>
        </w:rPr>
        <w:t></w:t>
      </w:r>
      <w:r>
        <w:rPr>
          <w:rFonts w:ascii="Times New Roman" w:eastAsia="Times New Roman" w:hAnsi="Times New Roman" w:cs="Times New Roman"/>
          <w:i/>
          <w:iCs/>
          <w:sz w:val="25"/>
          <w:szCs w:val="25"/>
        </w:rPr>
        <w:t xml:space="preserve"> </w:t>
      </w:r>
      <w:r>
        <w:rPr>
          <w:rFonts w:ascii="Times New Roman" w:eastAsia="Times New Roman" w:hAnsi="Times New Roman" w:cs="Times New Roman"/>
          <w:sz w:val="25"/>
          <w:szCs w:val="25"/>
        </w:rPr>
        <w:t>tg</w:t>
      </w:r>
      <w:r>
        <w:rPr>
          <w:rFonts w:ascii="Times New Roman" w:eastAsia="Times New Roman" w:hAnsi="Times New Roman" w:cs="Times New Roman"/>
          <w:i/>
          <w:iCs/>
          <w:sz w:val="25"/>
          <w:szCs w:val="25"/>
        </w:rPr>
        <w:t xml:space="preserve">x </w:t>
      </w:r>
      <w:r>
        <w:rPr>
          <w:rFonts w:ascii="Arial" w:eastAsia="Arial" w:hAnsi="Arial" w:cs="Arial"/>
          <w:sz w:val="24"/>
          <w:szCs w:val="24"/>
        </w:rPr>
        <w:t>.</w:t>
      </w:r>
      <w:r>
        <w:rPr>
          <w:sz w:val="20"/>
          <w:szCs w:val="20"/>
        </w:rPr>
        <w:tab/>
      </w:r>
      <w:r>
        <w:rPr>
          <w:rFonts w:ascii="Arial" w:eastAsia="Arial" w:hAnsi="Arial" w:cs="Arial"/>
          <w:i/>
          <w:iCs/>
          <w:sz w:val="24"/>
          <w:szCs w:val="24"/>
        </w:rPr>
        <w:t>Функция</w:t>
      </w:r>
      <w:r>
        <w:rPr>
          <w:sz w:val="20"/>
          <w:szCs w:val="20"/>
        </w:rPr>
        <w:tab/>
      </w:r>
      <w:r>
        <w:rPr>
          <w:rFonts w:ascii="Times New Roman" w:eastAsia="Times New Roman" w:hAnsi="Times New Roman" w:cs="Times New Roman"/>
          <w:i/>
          <w:iCs/>
          <w:sz w:val="23"/>
          <w:szCs w:val="23"/>
        </w:rPr>
        <w:t xml:space="preserve">y </w:t>
      </w:r>
      <w:r>
        <w:rPr>
          <w:rFonts w:ascii="Symbol" w:eastAsia="Symbol" w:hAnsi="Symbol" w:cs="Symbol"/>
          <w:sz w:val="23"/>
          <w:szCs w:val="23"/>
        </w:rPr>
        <w:t></w:t>
      </w:r>
      <w:r>
        <w:rPr>
          <w:rFonts w:ascii="Times New Roman" w:eastAsia="Times New Roman" w:hAnsi="Times New Roman" w:cs="Times New Roman"/>
          <w:i/>
          <w:iCs/>
          <w:sz w:val="23"/>
          <w:szCs w:val="23"/>
        </w:rPr>
        <w:t xml:space="preserve"> </w:t>
      </w:r>
      <w:r>
        <w:rPr>
          <w:rFonts w:ascii="Times New Roman" w:eastAsia="Times New Roman" w:hAnsi="Times New Roman" w:cs="Times New Roman"/>
          <w:sz w:val="23"/>
          <w:szCs w:val="23"/>
        </w:rPr>
        <w:t>ctg</w:t>
      </w:r>
      <w:r>
        <w:rPr>
          <w:rFonts w:ascii="Times New Roman" w:eastAsia="Times New Roman" w:hAnsi="Times New Roman" w:cs="Times New Roman"/>
          <w:i/>
          <w:iCs/>
          <w:sz w:val="23"/>
          <w:szCs w:val="23"/>
        </w:rPr>
        <w:t xml:space="preserve">x </w:t>
      </w:r>
      <w:r>
        <w:rPr>
          <w:rFonts w:ascii="Arial" w:eastAsia="Arial" w:hAnsi="Arial" w:cs="Arial"/>
          <w:sz w:val="23"/>
          <w:szCs w:val="23"/>
        </w:rPr>
        <w:t>.</w:t>
      </w:r>
    </w:p>
    <w:p w:rsidR="00FE613C" w:rsidRDefault="00FE613C">
      <w:pPr>
        <w:spacing w:line="47" w:lineRule="exact"/>
        <w:rPr>
          <w:sz w:val="24"/>
          <w:szCs w:val="24"/>
        </w:rPr>
      </w:pPr>
    </w:p>
    <w:p w:rsidR="00FE613C" w:rsidRDefault="00FE613C">
      <w:pPr>
        <w:ind w:left="260"/>
        <w:rPr>
          <w:sz w:val="20"/>
          <w:szCs w:val="20"/>
        </w:rPr>
      </w:pPr>
      <w:r>
        <w:rPr>
          <w:rFonts w:ascii="Arial" w:eastAsia="Arial" w:hAnsi="Arial" w:cs="Arial"/>
          <w:sz w:val="24"/>
          <w:szCs w:val="24"/>
        </w:rPr>
        <w:t>Свойства и графики тригонометрических функций.</w:t>
      </w:r>
    </w:p>
    <w:p w:rsidR="00FE613C" w:rsidRDefault="00FE613C">
      <w:pPr>
        <w:spacing w:line="8" w:lineRule="exact"/>
        <w:rPr>
          <w:sz w:val="24"/>
          <w:szCs w:val="24"/>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Арккосинус, арксинус, арктангенс числа. </w:t>
      </w:r>
      <w:r>
        <w:rPr>
          <w:rFonts w:ascii="Arial" w:eastAsia="Arial" w:hAnsi="Arial" w:cs="Arial"/>
          <w:i/>
          <w:iCs/>
          <w:sz w:val="24"/>
          <w:szCs w:val="24"/>
        </w:rPr>
        <w:t>Арккотангенс числа</w:t>
      </w:r>
      <w:r>
        <w:rPr>
          <w:rFonts w:ascii="Arial" w:eastAsia="Arial" w:hAnsi="Arial" w:cs="Arial"/>
          <w:sz w:val="24"/>
          <w:szCs w:val="24"/>
        </w:rPr>
        <w:t>. Простейшие тригонометрические уравнения. Решение тригонометрических уравнений.</w:t>
      </w:r>
    </w:p>
    <w:p w:rsidR="00FE613C" w:rsidRDefault="00FE613C">
      <w:pPr>
        <w:spacing w:line="9" w:lineRule="exact"/>
        <w:rPr>
          <w:sz w:val="24"/>
          <w:szCs w:val="24"/>
        </w:rPr>
      </w:pPr>
    </w:p>
    <w:p w:rsidR="00FE613C" w:rsidRDefault="00FE613C">
      <w:pPr>
        <w:spacing w:line="234" w:lineRule="auto"/>
        <w:ind w:left="260" w:firstLine="708"/>
        <w:jc w:val="both"/>
        <w:rPr>
          <w:sz w:val="20"/>
          <w:szCs w:val="20"/>
        </w:rPr>
      </w:pPr>
      <w:r>
        <w:rPr>
          <w:rFonts w:ascii="Arial" w:eastAsia="Arial" w:hAnsi="Arial" w:cs="Arial"/>
          <w:i/>
          <w:iCs/>
          <w:sz w:val="24"/>
          <w:szCs w:val="24"/>
        </w:rPr>
        <w:t>Обратные тригонометрические функции, их свойства и графики. Решение простейших тригонометрических неравенств.</w:t>
      </w:r>
    </w:p>
    <w:p w:rsidR="00FE613C" w:rsidRDefault="00FE613C">
      <w:pPr>
        <w:spacing w:line="16" w:lineRule="exact"/>
        <w:rPr>
          <w:sz w:val="24"/>
          <w:szCs w:val="24"/>
        </w:rPr>
      </w:pPr>
    </w:p>
    <w:p w:rsidR="00FE613C" w:rsidRDefault="00FE613C">
      <w:pPr>
        <w:spacing w:line="236" w:lineRule="auto"/>
        <w:ind w:left="260" w:firstLine="708"/>
        <w:jc w:val="both"/>
        <w:rPr>
          <w:sz w:val="20"/>
          <w:szCs w:val="20"/>
        </w:rPr>
      </w:pPr>
      <w:r>
        <w:rPr>
          <w:rFonts w:ascii="Arial" w:eastAsia="Arial" w:hAnsi="Arial" w:cs="Arial"/>
          <w:sz w:val="24"/>
          <w:szCs w:val="24"/>
        </w:rPr>
        <w:lastRenderedPageBreak/>
        <w:t>Степень с действительным показателем, свойства степени. Простейшие показательные уравнения и неравенства. Показательная функция и ее свойства и график.</w:t>
      </w:r>
    </w:p>
    <w:p w:rsidR="00FE613C" w:rsidRDefault="00FE613C">
      <w:pPr>
        <w:spacing w:line="11" w:lineRule="exact"/>
        <w:rPr>
          <w:sz w:val="24"/>
          <w:szCs w:val="24"/>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Логарифм числа, свойства логарифма. Десятичный логарифм. </w:t>
      </w:r>
      <w:r>
        <w:rPr>
          <w:rFonts w:ascii="Arial" w:eastAsia="Arial" w:hAnsi="Arial" w:cs="Arial"/>
          <w:i/>
          <w:iCs/>
          <w:sz w:val="24"/>
          <w:szCs w:val="24"/>
        </w:rPr>
        <w:t>Число е.</w:t>
      </w:r>
      <w:r>
        <w:rPr>
          <w:rFonts w:ascii="Arial" w:eastAsia="Arial" w:hAnsi="Arial" w:cs="Arial"/>
          <w:sz w:val="24"/>
          <w:szCs w:val="24"/>
        </w:rPr>
        <w:t xml:space="preserve"> </w:t>
      </w:r>
      <w:r>
        <w:rPr>
          <w:rFonts w:ascii="Arial" w:eastAsia="Arial" w:hAnsi="Arial" w:cs="Arial"/>
          <w:i/>
          <w:iCs/>
          <w:sz w:val="24"/>
          <w:szCs w:val="24"/>
        </w:rPr>
        <w:t>Натуральный логарифм</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Преобразование логарифмических выражений.</w:t>
      </w:r>
      <w:r>
        <w:rPr>
          <w:rFonts w:ascii="Arial" w:eastAsia="Arial" w:hAnsi="Arial" w:cs="Arial"/>
          <w:i/>
          <w:iCs/>
          <w:sz w:val="24"/>
          <w:szCs w:val="24"/>
        </w:rPr>
        <w:t xml:space="preserve"> </w:t>
      </w:r>
      <w:r>
        <w:rPr>
          <w:rFonts w:ascii="Arial" w:eastAsia="Arial" w:hAnsi="Arial" w:cs="Arial"/>
          <w:sz w:val="24"/>
          <w:szCs w:val="24"/>
        </w:rPr>
        <w:t>Логарифмические уравнения и неравенства. Логарифмическая функция и ее свойства и график.</w:t>
      </w:r>
    </w:p>
    <w:p w:rsidR="00FE613C" w:rsidRDefault="00FE613C">
      <w:pPr>
        <w:spacing w:line="2" w:lineRule="exact"/>
        <w:rPr>
          <w:sz w:val="24"/>
          <w:szCs w:val="24"/>
        </w:rPr>
      </w:pPr>
    </w:p>
    <w:p w:rsidR="00FE613C" w:rsidRDefault="00FE613C">
      <w:pPr>
        <w:ind w:left="980"/>
        <w:rPr>
          <w:sz w:val="20"/>
          <w:szCs w:val="20"/>
        </w:rPr>
      </w:pPr>
      <w:r>
        <w:rPr>
          <w:rFonts w:ascii="Arial" w:eastAsia="Arial" w:hAnsi="Arial" w:cs="Arial"/>
          <w:sz w:val="24"/>
          <w:szCs w:val="24"/>
        </w:rPr>
        <w:t>Степенная функция и ее свойства и график. Иррациональные уравнения.</w:t>
      </w:r>
    </w:p>
    <w:p w:rsidR="00FE613C" w:rsidRDefault="00FE613C">
      <w:pPr>
        <w:spacing w:line="236" w:lineRule="auto"/>
        <w:ind w:left="980"/>
        <w:rPr>
          <w:sz w:val="20"/>
          <w:szCs w:val="20"/>
        </w:rPr>
      </w:pPr>
      <w:r>
        <w:rPr>
          <w:rFonts w:ascii="Arial" w:eastAsia="Arial" w:hAnsi="Arial" w:cs="Arial"/>
          <w:i/>
          <w:iCs/>
          <w:sz w:val="24"/>
          <w:szCs w:val="24"/>
        </w:rPr>
        <w:t>Метод интервалов для решения неравенств.</w:t>
      </w:r>
    </w:p>
    <w:p w:rsidR="00FE613C" w:rsidRDefault="00FE613C">
      <w:pPr>
        <w:spacing w:line="13" w:lineRule="exact"/>
        <w:rPr>
          <w:sz w:val="24"/>
          <w:szCs w:val="24"/>
        </w:rPr>
      </w:pPr>
    </w:p>
    <w:p w:rsidR="00FE613C" w:rsidRDefault="00FE613C">
      <w:pPr>
        <w:spacing w:line="237" w:lineRule="auto"/>
        <w:ind w:left="260" w:firstLine="708"/>
        <w:jc w:val="both"/>
        <w:rPr>
          <w:sz w:val="20"/>
          <w:szCs w:val="20"/>
        </w:rPr>
      </w:pPr>
      <w:r>
        <w:rPr>
          <w:rFonts w:ascii="Arial" w:eastAsia="Arial" w:hAnsi="Arial" w:cs="Arial"/>
          <w:i/>
          <w:iCs/>
          <w:sz w:val="24"/>
          <w:szCs w:val="24"/>
        </w:rPr>
        <w:t>Преобразования графиков функций: сдвиг вдоль координатных осей, растяжение и сжатие,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FE613C" w:rsidRDefault="00FE613C">
      <w:pPr>
        <w:spacing w:line="1" w:lineRule="exact"/>
        <w:rPr>
          <w:sz w:val="24"/>
          <w:szCs w:val="24"/>
        </w:rPr>
      </w:pPr>
    </w:p>
    <w:p w:rsidR="00FE613C" w:rsidRDefault="00FE613C">
      <w:pPr>
        <w:ind w:left="980"/>
        <w:rPr>
          <w:sz w:val="20"/>
          <w:szCs w:val="20"/>
        </w:rPr>
      </w:pPr>
      <w:r>
        <w:rPr>
          <w:rFonts w:ascii="Arial" w:eastAsia="Arial" w:hAnsi="Arial" w:cs="Arial"/>
          <w:i/>
          <w:iCs/>
          <w:sz w:val="24"/>
          <w:szCs w:val="24"/>
        </w:rPr>
        <w:t>Системы  показательных,  логарифмических  и  иррациональных  уравнений.</w:t>
      </w:r>
    </w:p>
    <w:p w:rsidR="00FE613C" w:rsidRDefault="00FE613C">
      <w:pPr>
        <w:ind w:left="260"/>
        <w:rPr>
          <w:sz w:val="20"/>
          <w:szCs w:val="20"/>
        </w:rPr>
      </w:pPr>
      <w:r>
        <w:rPr>
          <w:rFonts w:ascii="Arial" w:eastAsia="Arial" w:hAnsi="Arial" w:cs="Arial"/>
          <w:i/>
          <w:iCs/>
          <w:sz w:val="24"/>
          <w:szCs w:val="24"/>
        </w:rPr>
        <w:t>Системы показательных, логарифмических неравенств.</w:t>
      </w:r>
    </w:p>
    <w:p w:rsidR="00FE613C" w:rsidRDefault="00FE613C">
      <w:pPr>
        <w:ind w:left="980"/>
        <w:rPr>
          <w:sz w:val="20"/>
          <w:szCs w:val="20"/>
        </w:rPr>
      </w:pPr>
      <w:r>
        <w:rPr>
          <w:rFonts w:ascii="Arial" w:eastAsia="Arial" w:hAnsi="Arial" w:cs="Arial"/>
          <w:i/>
          <w:iCs/>
          <w:sz w:val="24"/>
          <w:szCs w:val="24"/>
        </w:rPr>
        <w:t>Взаимно обратные функции. Графики взаимно обратных функций.</w:t>
      </w:r>
    </w:p>
    <w:p w:rsidR="00FE613C" w:rsidRDefault="00FE613C">
      <w:pPr>
        <w:ind w:left="980"/>
        <w:rPr>
          <w:sz w:val="20"/>
          <w:szCs w:val="20"/>
        </w:rPr>
      </w:pPr>
      <w:r>
        <w:rPr>
          <w:rFonts w:ascii="Arial" w:eastAsia="Arial" w:hAnsi="Arial" w:cs="Arial"/>
          <w:i/>
          <w:iCs/>
          <w:sz w:val="24"/>
          <w:szCs w:val="24"/>
        </w:rPr>
        <w:t>Уравнения, системы уравнений с параметром.</w:t>
      </w:r>
    </w:p>
    <w:p w:rsidR="00FE613C" w:rsidRDefault="00FE613C">
      <w:pPr>
        <w:spacing w:line="15" w:lineRule="exact"/>
        <w:rPr>
          <w:sz w:val="24"/>
          <w:szCs w:val="24"/>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Производная функции в точке. Касательная к графику функции. Геометрический и физический смысл производной. Производные элементарных функций. </w:t>
      </w:r>
      <w:r>
        <w:rPr>
          <w:rFonts w:ascii="Arial" w:eastAsia="Arial" w:hAnsi="Arial" w:cs="Arial"/>
          <w:i/>
          <w:iCs/>
          <w:sz w:val="24"/>
          <w:szCs w:val="24"/>
        </w:rPr>
        <w:t>Правила дифференцирования.</w:t>
      </w:r>
    </w:p>
    <w:p w:rsidR="00FE613C" w:rsidRDefault="00FE613C">
      <w:pPr>
        <w:spacing w:line="238" w:lineRule="auto"/>
        <w:ind w:left="980"/>
        <w:rPr>
          <w:sz w:val="20"/>
          <w:szCs w:val="20"/>
        </w:rPr>
      </w:pPr>
      <w:r>
        <w:rPr>
          <w:rFonts w:ascii="Arial" w:eastAsia="Arial" w:hAnsi="Arial" w:cs="Arial"/>
          <w:i/>
          <w:iCs/>
          <w:sz w:val="24"/>
          <w:szCs w:val="24"/>
        </w:rPr>
        <w:t>Вторая производная, ее геометрический и физический смысл.</w:t>
      </w:r>
    </w:p>
    <w:p w:rsidR="00FE613C" w:rsidRDefault="00FE613C">
      <w:pPr>
        <w:spacing w:line="16" w:lineRule="exact"/>
        <w:rPr>
          <w:sz w:val="24"/>
          <w:szCs w:val="24"/>
        </w:rPr>
      </w:pPr>
    </w:p>
    <w:p w:rsidR="00FE613C" w:rsidRDefault="00FE613C">
      <w:pPr>
        <w:spacing w:line="235" w:lineRule="auto"/>
        <w:ind w:left="260" w:firstLine="708"/>
        <w:jc w:val="both"/>
        <w:rPr>
          <w:sz w:val="20"/>
          <w:szCs w:val="20"/>
        </w:rPr>
      </w:pPr>
      <w:r>
        <w:rPr>
          <w:rFonts w:ascii="Arial" w:eastAsia="Arial" w:hAnsi="Arial" w:cs="Arial"/>
          <w:sz w:val="24"/>
          <w:szCs w:val="24"/>
        </w:rPr>
        <w:t>Понятие о непрерывных функциях. Точки экстремума (максимума и минимума). Исследование элементарных функций на точки экстремума, наибольшее</w:t>
      </w:r>
    </w:p>
    <w:p w:rsidR="00FE613C" w:rsidRDefault="00FE613C">
      <w:pPr>
        <w:spacing w:line="9" w:lineRule="exact"/>
        <w:rPr>
          <w:sz w:val="24"/>
          <w:szCs w:val="24"/>
        </w:rPr>
      </w:pPr>
    </w:p>
    <w:p w:rsidR="00FE613C" w:rsidRDefault="00FE613C" w:rsidP="00A43435">
      <w:pPr>
        <w:numPr>
          <w:ilvl w:val="0"/>
          <w:numId w:val="251"/>
        </w:numPr>
        <w:tabs>
          <w:tab w:val="left" w:pos="478"/>
        </w:tabs>
        <w:spacing w:after="0" w:line="235" w:lineRule="auto"/>
        <w:ind w:left="260" w:firstLine="2"/>
        <w:rPr>
          <w:rFonts w:ascii="Arial" w:eastAsia="Arial" w:hAnsi="Arial" w:cs="Arial"/>
          <w:sz w:val="24"/>
          <w:szCs w:val="24"/>
        </w:rPr>
      </w:pPr>
      <w:r>
        <w:rPr>
          <w:rFonts w:ascii="Arial" w:eastAsia="Arial" w:hAnsi="Arial" w:cs="Arial"/>
          <w:sz w:val="24"/>
          <w:szCs w:val="24"/>
        </w:rPr>
        <w:t xml:space="preserve">наименьшее значение с помощью производной. </w:t>
      </w:r>
      <w:r>
        <w:rPr>
          <w:rFonts w:ascii="Arial" w:eastAsia="Arial" w:hAnsi="Arial" w:cs="Arial"/>
          <w:i/>
          <w:iCs/>
          <w:sz w:val="24"/>
          <w:szCs w:val="24"/>
        </w:rPr>
        <w:t>Построение графиков функций с</w:t>
      </w:r>
      <w:r>
        <w:rPr>
          <w:rFonts w:ascii="Arial" w:eastAsia="Arial" w:hAnsi="Arial" w:cs="Arial"/>
          <w:sz w:val="24"/>
          <w:szCs w:val="24"/>
        </w:rPr>
        <w:t xml:space="preserve"> </w:t>
      </w:r>
      <w:r>
        <w:rPr>
          <w:rFonts w:ascii="Arial" w:eastAsia="Arial" w:hAnsi="Arial" w:cs="Arial"/>
          <w:i/>
          <w:iCs/>
          <w:sz w:val="24"/>
          <w:szCs w:val="24"/>
        </w:rPr>
        <w:t>помощью производных</w:t>
      </w:r>
      <w:r>
        <w:rPr>
          <w:rFonts w:ascii="Arial" w:eastAsia="Arial" w:hAnsi="Arial" w:cs="Arial"/>
          <w:sz w:val="24"/>
          <w:szCs w:val="24"/>
        </w:rPr>
        <w:t>.</w:t>
      </w:r>
      <w:r>
        <w:rPr>
          <w:rFonts w:ascii="Arial" w:eastAsia="Arial" w:hAnsi="Arial" w:cs="Arial"/>
          <w:i/>
          <w:iCs/>
          <w:sz w:val="24"/>
          <w:szCs w:val="24"/>
        </w:rPr>
        <w:t xml:space="preserve"> Применение производной при решении задач.</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Первообразная. </w:t>
      </w:r>
      <w:r>
        <w:rPr>
          <w:rFonts w:ascii="Arial" w:eastAsia="Arial" w:hAnsi="Arial" w:cs="Arial"/>
          <w:i/>
          <w:iCs/>
          <w:sz w:val="24"/>
          <w:szCs w:val="24"/>
        </w:rPr>
        <w:t>Первообразные элементарных функций.</w:t>
      </w:r>
      <w:r>
        <w:rPr>
          <w:rFonts w:ascii="Arial" w:eastAsia="Arial" w:hAnsi="Arial" w:cs="Arial"/>
          <w:sz w:val="24"/>
          <w:szCs w:val="24"/>
        </w:rPr>
        <w:t xml:space="preserve"> </w:t>
      </w:r>
      <w:r>
        <w:rPr>
          <w:rFonts w:ascii="Arial" w:eastAsia="Arial" w:hAnsi="Arial" w:cs="Arial"/>
          <w:i/>
          <w:iCs/>
          <w:sz w:val="24"/>
          <w:szCs w:val="24"/>
        </w:rPr>
        <w:t>Площадь</w:t>
      </w:r>
      <w:r>
        <w:rPr>
          <w:rFonts w:ascii="Arial" w:eastAsia="Arial" w:hAnsi="Arial" w:cs="Arial"/>
          <w:sz w:val="24"/>
          <w:szCs w:val="24"/>
        </w:rPr>
        <w:t xml:space="preserve"> </w:t>
      </w:r>
      <w:r>
        <w:rPr>
          <w:rFonts w:ascii="Arial" w:eastAsia="Arial" w:hAnsi="Arial" w:cs="Arial"/>
          <w:i/>
          <w:iCs/>
          <w:sz w:val="24"/>
          <w:szCs w:val="24"/>
        </w:rPr>
        <w:t>криволинейной трапеции. Формула Ньютона-Лейбница</w:t>
      </w:r>
      <w:r>
        <w:rPr>
          <w:rFonts w:ascii="Arial" w:eastAsia="Arial" w:hAnsi="Arial" w:cs="Arial"/>
          <w:sz w:val="24"/>
          <w:szCs w:val="24"/>
        </w:rPr>
        <w:t>.</w:t>
      </w:r>
      <w:r>
        <w:rPr>
          <w:rFonts w:ascii="Arial" w:eastAsia="Arial" w:hAnsi="Arial" w:cs="Arial"/>
          <w:i/>
          <w:iCs/>
          <w:sz w:val="24"/>
          <w:szCs w:val="24"/>
        </w:rPr>
        <w:t xml:space="preserve"> Определенный интеграл</w:t>
      </w:r>
      <w:r>
        <w:rPr>
          <w:rFonts w:ascii="Arial" w:eastAsia="Arial" w:hAnsi="Arial" w:cs="Arial"/>
          <w:sz w:val="24"/>
          <w:szCs w:val="24"/>
        </w:rPr>
        <w:t>.</w:t>
      </w:r>
      <w:r>
        <w:rPr>
          <w:rFonts w:ascii="Arial" w:eastAsia="Arial" w:hAnsi="Arial" w:cs="Arial"/>
          <w:i/>
          <w:iCs/>
          <w:sz w:val="24"/>
          <w:szCs w:val="24"/>
        </w:rPr>
        <w:t xml:space="preserve"> Вычисление площадей плоских фигур и объемов тел вращения с помощью интеграла</w:t>
      </w:r>
      <w:r>
        <w:rPr>
          <w:rFonts w:ascii="Arial" w:eastAsia="Arial" w:hAnsi="Arial" w:cs="Arial"/>
          <w:sz w:val="24"/>
          <w:szCs w:val="24"/>
        </w:rPr>
        <w:t>.</w:t>
      </w:r>
    </w:p>
    <w:p w:rsidR="00FE613C" w:rsidRDefault="00FE613C">
      <w:pPr>
        <w:spacing w:line="282" w:lineRule="exact"/>
        <w:rPr>
          <w:sz w:val="24"/>
          <w:szCs w:val="24"/>
        </w:rPr>
      </w:pPr>
    </w:p>
    <w:p w:rsidR="00FE613C" w:rsidRDefault="00FE613C">
      <w:pPr>
        <w:ind w:left="980"/>
        <w:rPr>
          <w:sz w:val="20"/>
          <w:szCs w:val="20"/>
        </w:rPr>
      </w:pPr>
      <w:r>
        <w:rPr>
          <w:rFonts w:ascii="Arial" w:eastAsia="Arial" w:hAnsi="Arial" w:cs="Arial"/>
          <w:b/>
          <w:bCs/>
          <w:sz w:val="24"/>
          <w:szCs w:val="24"/>
        </w:rPr>
        <w:t>Геометрия</w:t>
      </w:r>
    </w:p>
    <w:p w:rsidR="00FE613C" w:rsidRDefault="00FE613C">
      <w:pPr>
        <w:spacing w:line="11" w:lineRule="exact"/>
        <w:rPr>
          <w:sz w:val="24"/>
          <w:szCs w:val="24"/>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Повторение. Решение задач с применением свойств фигур на плоскости. Задачи на доказательство и построение контрпримеров. Использование в задачах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вычисление длин и площадей. </w:t>
      </w:r>
      <w:r>
        <w:rPr>
          <w:rFonts w:ascii="Arial" w:eastAsia="Arial" w:hAnsi="Arial" w:cs="Arial"/>
          <w:i/>
          <w:iCs/>
          <w:sz w:val="24"/>
          <w:szCs w:val="24"/>
        </w:rPr>
        <w:t>Решение задач с помощью векторов и координат.</w:t>
      </w:r>
    </w:p>
    <w:p w:rsidR="00FE613C" w:rsidRDefault="00FE613C">
      <w:pPr>
        <w:spacing w:line="6" w:lineRule="exact"/>
        <w:rPr>
          <w:sz w:val="24"/>
          <w:szCs w:val="24"/>
        </w:rPr>
      </w:pPr>
    </w:p>
    <w:p w:rsidR="00FE613C" w:rsidRDefault="00FE613C">
      <w:pPr>
        <w:ind w:left="980"/>
        <w:rPr>
          <w:sz w:val="20"/>
          <w:szCs w:val="20"/>
        </w:rPr>
      </w:pPr>
      <w:r>
        <w:rPr>
          <w:rFonts w:ascii="Arial" w:eastAsia="Arial" w:hAnsi="Arial" w:cs="Arial"/>
          <w:sz w:val="24"/>
          <w:szCs w:val="24"/>
        </w:rPr>
        <w:t>Наглядная стереометрия. Фигуры и их изображения (куб, пирамида, призма).</w:t>
      </w:r>
    </w:p>
    <w:p w:rsidR="00FE613C" w:rsidRDefault="00FE613C">
      <w:pPr>
        <w:spacing w:line="237" w:lineRule="auto"/>
        <w:ind w:left="260"/>
        <w:rPr>
          <w:sz w:val="20"/>
          <w:szCs w:val="20"/>
        </w:rPr>
      </w:pPr>
      <w:r>
        <w:rPr>
          <w:rFonts w:ascii="Arial" w:eastAsia="Arial" w:hAnsi="Arial" w:cs="Arial"/>
          <w:i/>
          <w:iCs/>
          <w:sz w:val="24"/>
          <w:szCs w:val="24"/>
        </w:rPr>
        <w:lastRenderedPageBreak/>
        <w:t xml:space="preserve">Основные понятия стереометрии и их свойства. </w:t>
      </w:r>
      <w:r>
        <w:rPr>
          <w:rFonts w:ascii="Arial" w:eastAsia="Arial" w:hAnsi="Arial" w:cs="Arial"/>
          <w:sz w:val="24"/>
          <w:szCs w:val="24"/>
        </w:rPr>
        <w:t>Сечения куба и тетраэдра.</w:t>
      </w:r>
    </w:p>
    <w:p w:rsidR="00FE613C" w:rsidRDefault="00FE613C">
      <w:pPr>
        <w:spacing w:line="12" w:lineRule="exact"/>
        <w:rPr>
          <w:sz w:val="24"/>
          <w:szCs w:val="24"/>
        </w:rPr>
      </w:pPr>
    </w:p>
    <w:p w:rsidR="00FE613C" w:rsidRDefault="00FE613C">
      <w:pPr>
        <w:spacing w:line="235" w:lineRule="auto"/>
        <w:ind w:left="260" w:firstLine="708"/>
        <w:jc w:val="both"/>
        <w:rPr>
          <w:sz w:val="20"/>
          <w:szCs w:val="20"/>
        </w:rPr>
      </w:pPr>
      <w:r>
        <w:rPr>
          <w:rFonts w:ascii="Arial" w:eastAsia="Arial" w:hAnsi="Arial" w:cs="Arial"/>
          <w:sz w:val="24"/>
          <w:szCs w:val="24"/>
        </w:rPr>
        <w:t>Точка, прямая и плоскость в пространстве, аксиомы стереометрии и следствия из них. Взаимное расположение прямых и плоскостей в пространстве.</w:t>
      </w:r>
    </w:p>
    <w:p w:rsidR="00FE613C" w:rsidRDefault="00FE613C">
      <w:pPr>
        <w:spacing w:line="25" w:lineRule="exact"/>
        <w:rPr>
          <w:sz w:val="24"/>
          <w:szCs w:val="24"/>
        </w:rPr>
      </w:pPr>
    </w:p>
    <w:p w:rsidR="00FE613C" w:rsidRDefault="00FE613C">
      <w:pPr>
        <w:spacing w:line="235" w:lineRule="auto"/>
        <w:ind w:left="260"/>
        <w:jc w:val="both"/>
        <w:rPr>
          <w:sz w:val="20"/>
          <w:szCs w:val="20"/>
        </w:rPr>
      </w:pPr>
      <w:r>
        <w:rPr>
          <w:rFonts w:ascii="Arial" w:eastAsia="Arial" w:hAnsi="Arial" w:cs="Arial"/>
          <w:sz w:val="24"/>
          <w:szCs w:val="24"/>
        </w:rPr>
        <w:t>Параллельность прямых и плоскостей в пространстве. Изображение простейших пространственных фигур на плоскости.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Расстояния между фигурами в пространстве.</w:t>
      </w:r>
    </w:p>
    <w:p w:rsidR="00FE613C" w:rsidRDefault="00FE613C">
      <w:pPr>
        <w:ind w:left="980"/>
        <w:rPr>
          <w:sz w:val="20"/>
          <w:szCs w:val="20"/>
        </w:rPr>
      </w:pPr>
      <w:r>
        <w:rPr>
          <w:rFonts w:ascii="Arial" w:eastAsia="Arial" w:hAnsi="Arial" w:cs="Arial"/>
          <w:sz w:val="24"/>
          <w:szCs w:val="24"/>
        </w:rPr>
        <w:t>Углы в пространстве. Перпендикулярность прямых и плоскостей.</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Проекция фигуры на плоскость. Признаки перпендикулярности прямых и плоскостей в пространстве. Теорема о трех перпендикулярах.</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Многогранники. Параллелепипед. Свойства прямоугольного параллелепипеда. Теорема Пифагора в пространстве. Призма и пирамида. Правильная пирамида и правильная призма. Прямая пирамида. Элементы призмы и пирамиды.</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Тела вращения: цилиндр, конус, сфера и шар. Основные свойства прямого кругового цилиндра, прямого кругового конуса. Изображение тел вращения на плоскости.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Представление об усеченном конусе, сечения конуса (параллельное основанию и проходящее через вершину), сечения цилиндра (параллельно и перпендикулярно оси), сечения шара. Развертка цилиндра и конуса.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i/>
          <w:iCs/>
          <w:sz w:val="24"/>
          <w:szCs w:val="24"/>
        </w:rPr>
        <w:t>Простейшие  комбинации  многогранников  и  тел  вращения  между  собой.</w:t>
      </w:r>
    </w:p>
    <w:p w:rsidR="00FE613C" w:rsidRDefault="00FE613C">
      <w:pPr>
        <w:spacing w:line="4" w:lineRule="exact"/>
        <w:rPr>
          <w:sz w:val="20"/>
          <w:szCs w:val="20"/>
        </w:rPr>
      </w:pPr>
    </w:p>
    <w:p w:rsidR="00FE613C" w:rsidRDefault="00FE613C">
      <w:pPr>
        <w:ind w:left="260"/>
        <w:rPr>
          <w:sz w:val="20"/>
          <w:szCs w:val="20"/>
        </w:rPr>
      </w:pPr>
      <w:r>
        <w:rPr>
          <w:rFonts w:ascii="Arial" w:eastAsia="Arial" w:hAnsi="Arial" w:cs="Arial"/>
          <w:sz w:val="24"/>
          <w:szCs w:val="24"/>
        </w:rPr>
        <w:t>Вычисление элементов пространственных фигур (ребра, диагонали, углы).</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Площадь поверхности правильной пирамиды и прямой призмы. Площадь поверхности прямого кругового цилиндра, прямого кругового конуса и шара.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Понятие об объеме. Объем пирамиды и конуса, призмы и цилиндра. Объем</w:t>
      </w:r>
    </w:p>
    <w:p w:rsidR="00FE613C" w:rsidRDefault="00FE613C">
      <w:pPr>
        <w:ind w:left="260"/>
        <w:rPr>
          <w:sz w:val="20"/>
          <w:szCs w:val="20"/>
        </w:rPr>
      </w:pPr>
      <w:r>
        <w:rPr>
          <w:rFonts w:ascii="Arial" w:eastAsia="Arial" w:hAnsi="Arial" w:cs="Arial"/>
          <w:sz w:val="24"/>
          <w:szCs w:val="24"/>
        </w:rPr>
        <w:t>шара.</w:t>
      </w:r>
    </w:p>
    <w:p w:rsidR="00FE613C" w:rsidRDefault="00FE613C">
      <w:pPr>
        <w:spacing w:line="8"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 xml:space="preserve">Подобные тела в пространстве. </w:t>
      </w:r>
      <w:r>
        <w:rPr>
          <w:rFonts w:ascii="Arial" w:eastAsia="Arial" w:hAnsi="Arial" w:cs="Arial"/>
          <w:sz w:val="24"/>
          <w:szCs w:val="24"/>
        </w:rPr>
        <w:t>Соотношения между площадями</w:t>
      </w:r>
      <w:r>
        <w:rPr>
          <w:rFonts w:ascii="Arial" w:eastAsia="Arial" w:hAnsi="Arial" w:cs="Arial"/>
          <w:i/>
          <w:iCs/>
          <w:sz w:val="24"/>
          <w:szCs w:val="24"/>
        </w:rPr>
        <w:t xml:space="preserve"> </w:t>
      </w:r>
      <w:r>
        <w:rPr>
          <w:rFonts w:ascii="Arial" w:eastAsia="Arial" w:hAnsi="Arial" w:cs="Arial"/>
          <w:sz w:val="24"/>
          <w:szCs w:val="24"/>
        </w:rPr>
        <w:t>поверхностей и объемами подобных тел.</w:t>
      </w:r>
    </w:p>
    <w:p w:rsidR="00FE613C" w:rsidRDefault="00FE613C">
      <w:pPr>
        <w:spacing w:line="9"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Движения в пространстве: параллельный перенос, центральная симметрия, симметрия относительно плоскости, поворот. Свойства движений. Применение движений при решении задач.</w:t>
      </w:r>
    </w:p>
    <w:p w:rsidR="00FE613C" w:rsidRDefault="00FE613C">
      <w:pPr>
        <w:spacing w:line="1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Векторы и координаты в пространстве. Сумма векторов, умножение вектора на число, угол между векторами. Коллинеарные и компланарные векторы. </w:t>
      </w:r>
      <w:r>
        <w:rPr>
          <w:rFonts w:ascii="Arial" w:eastAsia="Arial" w:hAnsi="Arial" w:cs="Arial"/>
          <w:i/>
          <w:iCs/>
          <w:sz w:val="24"/>
          <w:szCs w:val="24"/>
        </w:rPr>
        <w:t>Скалярное произведение векторов. Теорема о разложении вектора по трем некомпланарным векторам. Скалярное произведение векторов в координатах. Применение векторов при решении задач на нахождение расстояний, длин, площадей и объемов.</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i/>
          <w:iCs/>
          <w:sz w:val="24"/>
          <w:szCs w:val="24"/>
        </w:rPr>
        <w:t>Уравнение плоскости в пространстве. Уравнение сферы в пространстве.</w:t>
      </w:r>
    </w:p>
    <w:p w:rsidR="00FE613C" w:rsidRDefault="00FE613C">
      <w:pPr>
        <w:ind w:left="260"/>
        <w:rPr>
          <w:sz w:val="20"/>
          <w:szCs w:val="20"/>
        </w:rPr>
      </w:pPr>
      <w:r>
        <w:rPr>
          <w:rFonts w:ascii="Arial" w:eastAsia="Arial" w:hAnsi="Arial" w:cs="Arial"/>
          <w:i/>
          <w:iCs/>
          <w:sz w:val="24"/>
          <w:szCs w:val="24"/>
        </w:rPr>
        <w:t>Формула для вычисления расстояния между точками в пространстве.</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Вероятность и статистика. Работа с данными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Повторение. Решение задач на табличное и графическое представление данных. Использование свойств и характеристик числовых наборов: средних, наибольшего и наименьшего значения, размаха, </w:t>
      </w:r>
      <w:r>
        <w:rPr>
          <w:rFonts w:ascii="Arial" w:eastAsia="Arial" w:hAnsi="Arial" w:cs="Arial"/>
          <w:i/>
          <w:iCs/>
          <w:sz w:val="24"/>
          <w:szCs w:val="24"/>
        </w:rPr>
        <w:t>дисперсии</w:t>
      </w:r>
      <w:r>
        <w:rPr>
          <w:rFonts w:ascii="Arial" w:eastAsia="Arial" w:hAnsi="Arial" w:cs="Arial"/>
          <w:sz w:val="24"/>
          <w:szCs w:val="24"/>
        </w:rPr>
        <w:t xml:space="preserve">. </w:t>
      </w:r>
      <w:r>
        <w:rPr>
          <w:rFonts w:ascii="Arial" w:eastAsia="Arial" w:hAnsi="Arial" w:cs="Arial"/>
          <w:i/>
          <w:iCs/>
          <w:sz w:val="24"/>
          <w:szCs w:val="24"/>
        </w:rPr>
        <w:t>Решение задач на</w:t>
      </w:r>
      <w:r>
        <w:rPr>
          <w:rFonts w:ascii="Arial" w:eastAsia="Arial" w:hAnsi="Arial" w:cs="Arial"/>
          <w:sz w:val="24"/>
          <w:szCs w:val="24"/>
        </w:rPr>
        <w:t xml:space="preserve"> </w:t>
      </w:r>
      <w:r>
        <w:rPr>
          <w:rFonts w:ascii="Arial" w:eastAsia="Arial" w:hAnsi="Arial" w:cs="Arial"/>
          <w:i/>
          <w:iCs/>
          <w:sz w:val="24"/>
          <w:szCs w:val="24"/>
        </w:rPr>
        <w:t>определение частоты и вероятности событий. Вычисление вероятностей в опытах с равновозможными элементарными исходами. Решение задач с применением комбинаторики. Решение задач на вычисление вероятностей независимых событий, применение формулы сложения вероятностей. Решение задач с применением диаграмм Эйлера, дерева вероятностей, формулы Бернулли.</w:t>
      </w:r>
    </w:p>
    <w:p w:rsidR="00FE613C" w:rsidRDefault="00FE613C">
      <w:pPr>
        <w:spacing w:line="16"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Условная вероятность. Правило умножения вероятностей. Формула полной вероятности.</w:t>
      </w:r>
    </w:p>
    <w:p w:rsidR="00FE613C" w:rsidRDefault="00FE613C">
      <w:pPr>
        <w:spacing w:line="14"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Дискретные случайные величины и распределения. Независимые случайные величины. Распределение суммы и произведения независимых случайных величин.</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tabs>
          <w:tab w:val="left" w:pos="3440"/>
          <w:tab w:val="left" w:pos="4960"/>
          <w:tab w:val="left" w:pos="5520"/>
          <w:tab w:val="left" w:pos="7120"/>
          <w:tab w:val="left" w:pos="8720"/>
        </w:tabs>
        <w:ind w:left="980"/>
        <w:rPr>
          <w:sz w:val="20"/>
          <w:szCs w:val="20"/>
        </w:rPr>
      </w:pPr>
      <w:r>
        <w:rPr>
          <w:rFonts w:ascii="Arial" w:eastAsia="Arial" w:hAnsi="Arial" w:cs="Arial"/>
          <w:i/>
          <w:iCs/>
          <w:sz w:val="24"/>
          <w:szCs w:val="24"/>
        </w:rPr>
        <w:t>Математическое</w:t>
      </w:r>
      <w:r>
        <w:rPr>
          <w:sz w:val="20"/>
          <w:szCs w:val="20"/>
        </w:rPr>
        <w:tab/>
      </w:r>
      <w:r>
        <w:rPr>
          <w:rFonts w:ascii="Arial" w:eastAsia="Arial" w:hAnsi="Arial" w:cs="Arial"/>
          <w:i/>
          <w:iCs/>
          <w:sz w:val="24"/>
          <w:szCs w:val="24"/>
        </w:rPr>
        <w:t>ожидание</w:t>
      </w:r>
      <w:r>
        <w:rPr>
          <w:sz w:val="20"/>
          <w:szCs w:val="20"/>
        </w:rPr>
        <w:tab/>
      </w:r>
      <w:r>
        <w:rPr>
          <w:rFonts w:ascii="Arial" w:eastAsia="Arial" w:hAnsi="Arial" w:cs="Arial"/>
          <w:i/>
          <w:iCs/>
          <w:sz w:val="24"/>
          <w:szCs w:val="24"/>
        </w:rPr>
        <w:t>и</w:t>
      </w:r>
      <w:r>
        <w:rPr>
          <w:sz w:val="20"/>
          <w:szCs w:val="20"/>
        </w:rPr>
        <w:tab/>
      </w:r>
      <w:r>
        <w:rPr>
          <w:rFonts w:ascii="Arial" w:eastAsia="Arial" w:hAnsi="Arial" w:cs="Arial"/>
          <w:i/>
          <w:iCs/>
          <w:sz w:val="24"/>
          <w:szCs w:val="24"/>
        </w:rPr>
        <w:t>дисперсия</w:t>
      </w:r>
      <w:r>
        <w:rPr>
          <w:sz w:val="20"/>
          <w:szCs w:val="20"/>
        </w:rPr>
        <w:tab/>
      </w:r>
      <w:r>
        <w:rPr>
          <w:rFonts w:ascii="Arial" w:eastAsia="Arial" w:hAnsi="Arial" w:cs="Arial"/>
          <w:i/>
          <w:iCs/>
          <w:sz w:val="24"/>
          <w:szCs w:val="24"/>
        </w:rPr>
        <w:t>случайной</w:t>
      </w:r>
      <w:r>
        <w:rPr>
          <w:sz w:val="20"/>
          <w:szCs w:val="20"/>
        </w:rPr>
        <w:tab/>
      </w:r>
      <w:r>
        <w:rPr>
          <w:rFonts w:ascii="Arial" w:eastAsia="Arial" w:hAnsi="Arial" w:cs="Arial"/>
          <w:i/>
          <w:iCs/>
          <w:sz w:val="23"/>
          <w:szCs w:val="23"/>
        </w:rPr>
        <w:t>величины.</w:t>
      </w:r>
    </w:p>
    <w:p w:rsidR="00FE613C" w:rsidRDefault="00FE613C">
      <w:pPr>
        <w:tabs>
          <w:tab w:val="left" w:pos="2680"/>
          <w:tab w:val="left" w:pos="4140"/>
          <w:tab w:val="left" w:pos="4660"/>
          <w:tab w:val="left" w:pos="6200"/>
          <w:tab w:val="left" w:pos="7320"/>
          <w:tab w:val="left" w:pos="8900"/>
        </w:tabs>
        <w:ind w:left="260"/>
        <w:rPr>
          <w:sz w:val="20"/>
          <w:szCs w:val="20"/>
        </w:rPr>
      </w:pPr>
      <w:r>
        <w:rPr>
          <w:rFonts w:ascii="Arial" w:eastAsia="Arial" w:hAnsi="Arial" w:cs="Arial"/>
          <w:i/>
          <w:iCs/>
          <w:sz w:val="24"/>
          <w:szCs w:val="24"/>
        </w:rPr>
        <w:t>Математическое</w:t>
      </w:r>
      <w:r>
        <w:rPr>
          <w:sz w:val="20"/>
          <w:szCs w:val="20"/>
        </w:rPr>
        <w:tab/>
      </w:r>
      <w:r>
        <w:rPr>
          <w:rFonts w:ascii="Arial" w:eastAsia="Arial" w:hAnsi="Arial" w:cs="Arial"/>
          <w:i/>
          <w:iCs/>
          <w:sz w:val="24"/>
          <w:szCs w:val="24"/>
        </w:rPr>
        <w:t>ожидание</w:t>
      </w:r>
      <w:r>
        <w:rPr>
          <w:sz w:val="20"/>
          <w:szCs w:val="20"/>
        </w:rPr>
        <w:tab/>
      </w:r>
      <w:r>
        <w:rPr>
          <w:rFonts w:ascii="Arial" w:eastAsia="Arial" w:hAnsi="Arial" w:cs="Arial"/>
          <w:i/>
          <w:iCs/>
          <w:sz w:val="24"/>
          <w:szCs w:val="24"/>
        </w:rPr>
        <w:t>и</w:t>
      </w:r>
      <w:r>
        <w:rPr>
          <w:sz w:val="20"/>
          <w:szCs w:val="20"/>
        </w:rPr>
        <w:tab/>
      </w:r>
      <w:r>
        <w:rPr>
          <w:rFonts w:ascii="Arial" w:eastAsia="Arial" w:hAnsi="Arial" w:cs="Arial"/>
          <w:i/>
          <w:iCs/>
          <w:sz w:val="24"/>
          <w:szCs w:val="24"/>
        </w:rPr>
        <w:t>дисперсия</w:t>
      </w:r>
      <w:r>
        <w:rPr>
          <w:sz w:val="20"/>
          <w:szCs w:val="20"/>
        </w:rPr>
        <w:tab/>
      </w:r>
      <w:r>
        <w:rPr>
          <w:rFonts w:ascii="Arial" w:eastAsia="Arial" w:hAnsi="Arial" w:cs="Arial"/>
          <w:i/>
          <w:iCs/>
          <w:sz w:val="24"/>
          <w:szCs w:val="24"/>
        </w:rPr>
        <w:t>суммы</w:t>
      </w:r>
      <w:r>
        <w:rPr>
          <w:sz w:val="20"/>
          <w:szCs w:val="20"/>
        </w:rPr>
        <w:tab/>
      </w:r>
      <w:r>
        <w:rPr>
          <w:rFonts w:ascii="Arial" w:eastAsia="Arial" w:hAnsi="Arial" w:cs="Arial"/>
          <w:i/>
          <w:iCs/>
          <w:sz w:val="24"/>
          <w:szCs w:val="24"/>
        </w:rPr>
        <w:t>случайных</w:t>
      </w:r>
      <w:r>
        <w:rPr>
          <w:sz w:val="20"/>
          <w:szCs w:val="20"/>
        </w:rPr>
        <w:tab/>
      </w:r>
      <w:r>
        <w:rPr>
          <w:rFonts w:ascii="Arial" w:eastAsia="Arial" w:hAnsi="Arial" w:cs="Arial"/>
          <w:i/>
          <w:iCs/>
          <w:sz w:val="23"/>
          <w:szCs w:val="23"/>
        </w:rPr>
        <w:t>величин.</w:t>
      </w:r>
    </w:p>
    <w:p w:rsidR="00FE613C" w:rsidRDefault="00FE613C">
      <w:pPr>
        <w:ind w:left="260"/>
        <w:rPr>
          <w:sz w:val="20"/>
          <w:szCs w:val="20"/>
        </w:rPr>
      </w:pPr>
      <w:r>
        <w:rPr>
          <w:rFonts w:ascii="Arial" w:eastAsia="Arial" w:hAnsi="Arial" w:cs="Arial"/>
          <w:i/>
          <w:iCs/>
          <w:sz w:val="24"/>
          <w:szCs w:val="24"/>
        </w:rPr>
        <w:t>Геометрическое распределение. Биномиальное распределение и его свойства.</w:t>
      </w:r>
    </w:p>
    <w:p w:rsidR="00FE613C" w:rsidRDefault="00FE613C">
      <w:pPr>
        <w:ind w:left="980"/>
        <w:rPr>
          <w:sz w:val="20"/>
          <w:szCs w:val="20"/>
        </w:rPr>
      </w:pPr>
      <w:r>
        <w:rPr>
          <w:rFonts w:ascii="Arial" w:eastAsia="Arial" w:hAnsi="Arial" w:cs="Arial"/>
          <w:i/>
          <w:iCs/>
          <w:sz w:val="24"/>
          <w:szCs w:val="24"/>
        </w:rPr>
        <w:t>Непрерывные  случайные  величины.  Понятие  о  плотности  вероятности.</w:t>
      </w:r>
    </w:p>
    <w:p w:rsidR="00FE613C" w:rsidRDefault="00FE613C">
      <w:pPr>
        <w:ind w:left="260"/>
        <w:rPr>
          <w:sz w:val="20"/>
          <w:szCs w:val="20"/>
        </w:rPr>
      </w:pPr>
      <w:r>
        <w:rPr>
          <w:rFonts w:ascii="Arial" w:eastAsia="Arial" w:hAnsi="Arial" w:cs="Arial"/>
          <w:i/>
          <w:iCs/>
          <w:sz w:val="24"/>
          <w:szCs w:val="24"/>
        </w:rPr>
        <w:t>Равномерное распределение.</w:t>
      </w:r>
    </w:p>
    <w:p w:rsidR="00FE613C" w:rsidRDefault="00FE613C">
      <w:pPr>
        <w:ind w:left="980"/>
        <w:rPr>
          <w:sz w:val="20"/>
          <w:szCs w:val="20"/>
        </w:rPr>
      </w:pPr>
      <w:r>
        <w:rPr>
          <w:rFonts w:ascii="Arial" w:eastAsia="Arial" w:hAnsi="Arial" w:cs="Arial"/>
          <w:i/>
          <w:iCs/>
          <w:sz w:val="24"/>
          <w:szCs w:val="24"/>
        </w:rPr>
        <w:t>Показательное распределение, его параметры.</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Понятие о нормальном распределении. Параметры нормального распределения. Примеры случайных величин, подчиненных нормальному закону (погрешность измерений, рост человека).</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Неравенство Чебышева. Теорема Бернулли</w:t>
      </w:r>
      <w:r>
        <w:rPr>
          <w:rFonts w:ascii="Arial" w:eastAsia="Arial" w:hAnsi="Arial" w:cs="Arial"/>
          <w:sz w:val="24"/>
          <w:szCs w:val="24"/>
        </w:rPr>
        <w:t>.</w:t>
      </w:r>
      <w:r>
        <w:rPr>
          <w:rFonts w:ascii="Arial" w:eastAsia="Arial" w:hAnsi="Arial" w:cs="Arial"/>
          <w:i/>
          <w:iCs/>
          <w:sz w:val="24"/>
          <w:szCs w:val="24"/>
        </w:rPr>
        <w:t xml:space="preserve"> Закон больших чисел. Выборочный метод измерения вероятностей. Роль закона больших чисел в науке, природе и обществе.</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Ковариация двух случайных величин. Понятие о коэффициенте корреляции. Совместные наблюдения двух случайных величин. Выборочный коэффициент корреляции.</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Алгебра и начала анализа</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Повторение. Решение задач с использованием свойств чисел и систем счисления, делимости, долей и частей, процентов, модулей чисел. Решение задач с использованием свойств степеней и корней, многочленов, преобразований многочленов и дробно-рациональных выражений. Решение задач с использованием градусной меры угла. Модуль числа и его свойства. Решение задач на движение и совместную работу, смеси и сплавы с помощью линейных, квадратных и дробно-</w:t>
      </w:r>
      <w:r>
        <w:rPr>
          <w:rFonts w:ascii="Arial" w:eastAsia="Arial" w:hAnsi="Arial" w:cs="Arial"/>
          <w:sz w:val="24"/>
          <w:szCs w:val="24"/>
        </w:rPr>
        <w:lastRenderedPageBreak/>
        <w:t>рациональных уравнений и их систем. Решение задач с помощью числовых неравенств и систем неравенств с одной переменной, с применением изображения числовых промежутков. Решение задач с использованием числовых функций и их графиков. Использование свойств и графиков линейных и квадратичных функций,</w:t>
      </w:r>
    </w:p>
    <w:p w:rsidR="00FE613C" w:rsidRDefault="00FE613C">
      <w:pPr>
        <w:spacing w:line="20" w:lineRule="exact"/>
        <w:rPr>
          <w:sz w:val="20"/>
          <w:szCs w:val="20"/>
        </w:rPr>
      </w:pPr>
      <w:r>
        <w:rPr>
          <w:noProof/>
          <w:sz w:val="20"/>
          <w:szCs w:val="20"/>
        </w:rPr>
        <w:drawing>
          <wp:anchor distT="0" distB="0" distL="114300" distR="114300" simplePos="0" relativeHeight="251696128" behindDoc="1" locked="0" layoutInCell="0" allowOverlap="1">
            <wp:simplePos x="0" y="0"/>
            <wp:positionH relativeFrom="column">
              <wp:posOffset>3526790</wp:posOffset>
            </wp:positionH>
            <wp:positionV relativeFrom="paragraph">
              <wp:posOffset>31750</wp:posOffset>
            </wp:positionV>
            <wp:extent cx="195580" cy="188595"/>
            <wp:effectExtent l="0" t="0" r="0" b="0"/>
            <wp:wrapNone/>
            <wp:docPr id="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blip>
                    <a:srcRect/>
                    <a:stretch>
                      <a:fillRect/>
                    </a:stretch>
                  </pic:blipFill>
                  <pic:spPr bwMode="auto">
                    <a:xfrm>
                      <a:off x="0" y="0"/>
                      <a:ext cx="195580" cy="188595"/>
                    </a:xfrm>
                    <a:prstGeom prst="rect">
                      <a:avLst/>
                    </a:prstGeom>
                    <a:noFill/>
                  </pic:spPr>
                </pic:pic>
              </a:graphicData>
            </a:graphic>
          </wp:anchor>
        </w:drawing>
      </w:r>
    </w:p>
    <w:p w:rsidR="00FE613C" w:rsidRDefault="00FE613C">
      <w:pPr>
        <w:spacing w:line="17" w:lineRule="exact"/>
        <w:rPr>
          <w:sz w:val="20"/>
          <w:szCs w:val="20"/>
        </w:rPr>
      </w:pPr>
    </w:p>
    <w:p w:rsidR="00FE613C" w:rsidRDefault="00FE613C">
      <w:pPr>
        <w:ind w:left="260"/>
        <w:rPr>
          <w:sz w:val="20"/>
          <w:szCs w:val="20"/>
        </w:rPr>
      </w:pPr>
      <w:r>
        <w:rPr>
          <w:rFonts w:ascii="Arial" w:eastAsia="Arial" w:hAnsi="Arial" w:cs="Arial"/>
          <w:sz w:val="24"/>
          <w:szCs w:val="24"/>
        </w:rPr>
        <w:t xml:space="preserve">обратной пропорциональности и функции  </w:t>
      </w:r>
      <w:r>
        <w:rPr>
          <w:rFonts w:ascii="Times New Roman" w:eastAsia="Times New Roman" w:hAnsi="Times New Roman" w:cs="Times New Roman"/>
          <w:i/>
          <w:iCs/>
          <w:sz w:val="26"/>
          <w:szCs w:val="26"/>
        </w:rPr>
        <w:t>y</w:t>
      </w:r>
      <w:r>
        <w:rPr>
          <w:rFonts w:ascii="Arial" w:eastAsia="Arial" w:hAnsi="Arial" w:cs="Arial"/>
          <w:sz w:val="24"/>
          <w:szCs w:val="24"/>
        </w:rPr>
        <w:t xml:space="preserve"> </w:t>
      </w:r>
      <w:r>
        <w:rPr>
          <w:rFonts w:ascii="Symbol" w:eastAsia="Symbol" w:hAnsi="Symbol" w:cs="Symbol"/>
          <w:sz w:val="26"/>
          <w:szCs w:val="26"/>
        </w:rPr>
        <w:t></w:t>
      </w:r>
      <w:r>
        <w:rPr>
          <w:rFonts w:ascii="Symbol" w:eastAsia="Symbol" w:hAnsi="Symbol" w:cs="Symbol"/>
          <w:sz w:val="26"/>
          <w:szCs w:val="26"/>
        </w:rPr>
        <w:t></w:t>
      </w:r>
      <w:r>
        <w:rPr>
          <w:noProof/>
          <w:sz w:val="1"/>
          <w:szCs w:val="1"/>
        </w:rPr>
        <w:drawing>
          <wp:inline distT="0" distB="0" distL="0" distR="0">
            <wp:extent cx="53975" cy="67945"/>
            <wp:effectExtent l="0" t="0" r="0" b="0"/>
            <wp:docPr id="2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blip>
                    <a:srcRect/>
                    <a:stretch>
                      <a:fillRect/>
                    </a:stretch>
                  </pic:blipFill>
                  <pic:spPr bwMode="auto">
                    <a:xfrm>
                      <a:off x="0" y="0"/>
                      <a:ext cx="53975" cy="67945"/>
                    </a:xfrm>
                    <a:prstGeom prst="rect">
                      <a:avLst/>
                    </a:prstGeom>
                    <a:noFill/>
                    <a:ln>
                      <a:noFill/>
                    </a:ln>
                  </pic:spPr>
                </pic:pic>
              </a:graphicData>
            </a:graphic>
          </wp:inline>
        </w:drawing>
      </w:r>
      <w:r>
        <w:rPr>
          <w:noProof/>
          <w:sz w:val="1"/>
          <w:szCs w:val="1"/>
        </w:rPr>
        <w:drawing>
          <wp:inline distT="0" distB="0" distL="0" distR="0">
            <wp:extent cx="42545" cy="177800"/>
            <wp:effectExtent l="0" t="0" r="0" b="0"/>
            <wp:docPr id="2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blip>
                    <a:srcRect/>
                    <a:stretch>
                      <a:fillRect/>
                    </a:stretch>
                  </pic:blipFill>
                  <pic:spPr bwMode="auto">
                    <a:xfrm>
                      <a:off x="0" y="0"/>
                      <a:ext cx="42545" cy="177800"/>
                    </a:xfrm>
                    <a:prstGeom prst="rect">
                      <a:avLst/>
                    </a:prstGeom>
                    <a:noFill/>
                    <a:ln>
                      <a:noFill/>
                    </a:ln>
                  </pic:spPr>
                </pic:pic>
              </a:graphicData>
            </a:graphic>
          </wp:inline>
        </w:drawing>
      </w:r>
      <w:r>
        <w:rPr>
          <w:rFonts w:ascii="Times New Roman" w:eastAsia="Times New Roman" w:hAnsi="Times New Roman" w:cs="Times New Roman"/>
          <w:i/>
          <w:iCs/>
          <w:sz w:val="27"/>
          <w:szCs w:val="27"/>
        </w:rPr>
        <w:t xml:space="preserve">x </w:t>
      </w:r>
      <w:r>
        <w:rPr>
          <w:rFonts w:ascii="Arial" w:eastAsia="Arial" w:hAnsi="Arial" w:cs="Arial"/>
          <w:sz w:val="24"/>
          <w:szCs w:val="24"/>
        </w:rPr>
        <w:t>.</w:t>
      </w:r>
      <w:r>
        <w:rPr>
          <w:rFonts w:ascii="Times New Roman" w:eastAsia="Times New Roman" w:hAnsi="Times New Roman" w:cs="Times New Roman"/>
          <w:i/>
          <w:iCs/>
          <w:sz w:val="27"/>
          <w:szCs w:val="27"/>
        </w:rPr>
        <w:t xml:space="preserve"> </w:t>
      </w:r>
      <w:r>
        <w:rPr>
          <w:rFonts w:ascii="Arial" w:eastAsia="Arial" w:hAnsi="Arial" w:cs="Arial"/>
          <w:sz w:val="24"/>
          <w:szCs w:val="24"/>
        </w:rPr>
        <w:t>Графическое решение уравнений</w:t>
      </w:r>
    </w:p>
    <w:p w:rsidR="00FE613C" w:rsidRDefault="00FE613C">
      <w:pPr>
        <w:spacing w:line="56" w:lineRule="exact"/>
        <w:rPr>
          <w:sz w:val="20"/>
          <w:szCs w:val="20"/>
        </w:rPr>
      </w:pPr>
    </w:p>
    <w:p w:rsidR="00FE613C" w:rsidRDefault="00FE613C" w:rsidP="00A43435">
      <w:pPr>
        <w:numPr>
          <w:ilvl w:val="0"/>
          <w:numId w:val="182"/>
        </w:numPr>
        <w:tabs>
          <w:tab w:val="left" w:pos="586"/>
        </w:tabs>
        <w:spacing w:after="0" w:line="238" w:lineRule="auto"/>
        <w:ind w:left="260" w:firstLine="2"/>
        <w:jc w:val="both"/>
        <w:rPr>
          <w:rFonts w:ascii="Arial" w:eastAsia="Arial" w:hAnsi="Arial" w:cs="Arial"/>
          <w:sz w:val="24"/>
          <w:szCs w:val="24"/>
        </w:rPr>
      </w:pPr>
      <w:r>
        <w:rPr>
          <w:rFonts w:ascii="Arial" w:eastAsia="Arial" w:hAnsi="Arial" w:cs="Arial"/>
          <w:sz w:val="24"/>
          <w:szCs w:val="24"/>
        </w:rPr>
        <w:t>неравенств. Использование операций над множествами и высказываниями. Использование неравенств и систем неравенств с одной переменной, числовых промежутков, их объединений и пересечений. Применение при решении задач свойств арифметической и геометрической прогрессии, суммирования бесконечной сходящейся геометрической прогрессии.</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Множества (числовые, геометрических фигур). Характеристическое свойство, элемент множества, пустое, конечное, бесконечное множество. Способы задания множеств Подмножество. Отношения принадлежности, включения, равенства. Операции над множествами. Круги Эйлера. Конечные и бесконечные, счетные и несчетные множества.</w:t>
      </w:r>
    </w:p>
    <w:p w:rsidR="00FE613C" w:rsidRDefault="00FE613C">
      <w:pPr>
        <w:spacing w:line="9"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Истинные и ложные высказывания, операции над высказываниями. </w:t>
      </w:r>
      <w:r>
        <w:rPr>
          <w:rFonts w:ascii="Arial" w:eastAsia="Arial" w:hAnsi="Arial" w:cs="Arial"/>
          <w:i/>
          <w:iCs/>
          <w:sz w:val="24"/>
          <w:szCs w:val="24"/>
        </w:rPr>
        <w:t>Алгебра</w:t>
      </w:r>
      <w:r>
        <w:rPr>
          <w:rFonts w:ascii="Arial" w:eastAsia="Arial" w:hAnsi="Arial" w:cs="Arial"/>
          <w:sz w:val="24"/>
          <w:szCs w:val="24"/>
        </w:rPr>
        <w:t xml:space="preserve"> </w:t>
      </w:r>
      <w:r>
        <w:rPr>
          <w:rFonts w:ascii="Arial" w:eastAsia="Arial" w:hAnsi="Arial" w:cs="Arial"/>
          <w:i/>
          <w:iCs/>
          <w:sz w:val="24"/>
          <w:szCs w:val="24"/>
        </w:rPr>
        <w:t xml:space="preserve">высказываний. </w:t>
      </w:r>
      <w:r>
        <w:rPr>
          <w:rFonts w:ascii="Arial" w:eastAsia="Arial" w:hAnsi="Arial" w:cs="Arial"/>
          <w:sz w:val="24"/>
          <w:szCs w:val="24"/>
        </w:rPr>
        <w:t>Связь высказываний с множествами.</w:t>
      </w:r>
      <w:r>
        <w:rPr>
          <w:rFonts w:ascii="Arial" w:eastAsia="Arial" w:hAnsi="Arial" w:cs="Arial"/>
          <w:i/>
          <w:iCs/>
          <w:sz w:val="24"/>
          <w:szCs w:val="24"/>
        </w:rPr>
        <w:t xml:space="preserve"> </w:t>
      </w:r>
      <w:r>
        <w:rPr>
          <w:rFonts w:ascii="Arial" w:eastAsia="Arial" w:hAnsi="Arial" w:cs="Arial"/>
          <w:sz w:val="24"/>
          <w:szCs w:val="24"/>
        </w:rPr>
        <w:t>Кванторы существования и</w:t>
      </w:r>
      <w:r>
        <w:rPr>
          <w:rFonts w:ascii="Arial" w:eastAsia="Arial" w:hAnsi="Arial" w:cs="Arial"/>
          <w:i/>
          <w:iCs/>
          <w:sz w:val="24"/>
          <w:szCs w:val="24"/>
        </w:rPr>
        <w:t xml:space="preserve"> </w:t>
      </w:r>
      <w:r>
        <w:rPr>
          <w:rFonts w:ascii="Arial" w:eastAsia="Arial" w:hAnsi="Arial" w:cs="Arial"/>
          <w:sz w:val="24"/>
          <w:szCs w:val="24"/>
        </w:rPr>
        <w:t>всеобщности.</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Законы логики</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Основные логические правила.</w:t>
      </w:r>
      <w:r>
        <w:rPr>
          <w:rFonts w:ascii="Arial" w:eastAsia="Arial" w:hAnsi="Arial" w:cs="Arial"/>
          <w:sz w:val="24"/>
          <w:szCs w:val="24"/>
        </w:rPr>
        <w:t xml:space="preserve"> Решение логических задач с использованием кругов Эйлера, </w:t>
      </w:r>
      <w:r>
        <w:rPr>
          <w:rFonts w:ascii="Arial" w:eastAsia="Arial" w:hAnsi="Arial" w:cs="Arial"/>
          <w:i/>
          <w:iCs/>
          <w:sz w:val="24"/>
          <w:szCs w:val="24"/>
        </w:rPr>
        <w:t>основных логических правил.</w:t>
      </w:r>
    </w:p>
    <w:p w:rsidR="00FE613C" w:rsidRDefault="00FE613C">
      <w:pPr>
        <w:spacing w:line="13" w:lineRule="exact"/>
        <w:rPr>
          <w:rFonts w:ascii="Arial" w:eastAsia="Arial" w:hAnsi="Arial" w:cs="Arial"/>
          <w:sz w:val="24"/>
          <w:szCs w:val="24"/>
        </w:rPr>
      </w:pPr>
    </w:p>
    <w:p w:rsidR="00FE613C" w:rsidRDefault="00FE613C">
      <w:pPr>
        <w:spacing w:line="234" w:lineRule="auto"/>
        <w:ind w:left="260" w:firstLine="708"/>
        <w:jc w:val="both"/>
        <w:rPr>
          <w:rFonts w:ascii="Arial" w:eastAsia="Arial" w:hAnsi="Arial" w:cs="Arial"/>
          <w:sz w:val="24"/>
          <w:szCs w:val="24"/>
        </w:rPr>
      </w:pPr>
      <w:r>
        <w:rPr>
          <w:rFonts w:ascii="Arial" w:eastAsia="Arial" w:hAnsi="Arial" w:cs="Arial"/>
          <w:sz w:val="24"/>
          <w:szCs w:val="24"/>
        </w:rPr>
        <w:t xml:space="preserve">Умозаключения. Обоснования и доказательство в математике. Теоремы. Виды математических утверждений. </w:t>
      </w:r>
      <w:r>
        <w:rPr>
          <w:rFonts w:ascii="Arial" w:eastAsia="Arial" w:hAnsi="Arial" w:cs="Arial"/>
          <w:i/>
          <w:iCs/>
          <w:sz w:val="24"/>
          <w:szCs w:val="24"/>
        </w:rPr>
        <w:t>Виды доказательств</w:t>
      </w:r>
      <w:r>
        <w:rPr>
          <w:rFonts w:ascii="Arial" w:eastAsia="Arial" w:hAnsi="Arial" w:cs="Arial"/>
          <w:sz w:val="24"/>
          <w:szCs w:val="24"/>
        </w:rPr>
        <w:t xml:space="preserve">. </w:t>
      </w:r>
      <w:r>
        <w:rPr>
          <w:rFonts w:ascii="Arial" w:eastAsia="Arial" w:hAnsi="Arial" w:cs="Arial"/>
          <w:i/>
          <w:iCs/>
          <w:sz w:val="24"/>
          <w:szCs w:val="24"/>
        </w:rPr>
        <w:t>Математическая индукция</w:t>
      </w:r>
      <w:r>
        <w:rPr>
          <w:rFonts w:ascii="Arial" w:eastAsia="Arial" w:hAnsi="Arial" w:cs="Arial"/>
          <w:sz w:val="24"/>
          <w:szCs w:val="24"/>
        </w:rPr>
        <w:t>.</w:t>
      </w:r>
    </w:p>
    <w:p w:rsidR="00FE613C" w:rsidRDefault="00FE613C">
      <w:pPr>
        <w:spacing w:line="11" w:lineRule="exact"/>
        <w:rPr>
          <w:rFonts w:ascii="Arial" w:eastAsia="Arial" w:hAnsi="Arial" w:cs="Arial"/>
          <w:sz w:val="24"/>
          <w:szCs w:val="24"/>
        </w:rPr>
      </w:pPr>
    </w:p>
    <w:p w:rsidR="00FE613C" w:rsidRDefault="00FE613C">
      <w:pPr>
        <w:spacing w:line="237" w:lineRule="auto"/>
        <w:ind w:left="260"/>
        <w:jc w:val="both"/>
        <w:rPr>
          <w:rFonts w:ascii="Arial" w:eastAsia="Arial" w:hAnsi="Arial" w:cs="Arial"/>
          <w:sz w:val="24"/>
          <w:szCs w:val="24"/>
        </w:rPr>
      </w:pPr>
      <w:r>
        <w:rPr>
          <w:rFonts w:ascii="Arial" w:eastAsia="Arial" w:hAnsi="Arial" w:cs="Arial"/>
          <w:i/>
          <w:iCs/>
          <w:sz w:val="24"/>
          <w:szCs w:val="24"/>
        </w:rPr>
        <w:t>Утверждения: обратное данному, противоположное, обратное противоположному данному</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Признак и свойство,</w:t>
      </w:r>
      <w:r>
        <w:rPr>
          <w:rFonts w:ascii="Arial" w:eastAsia="Arial" w:hAnsi="Arial" w:cs="Arial"/>
          <w:i/>
          <w:iCs/>
          <w:sz w:val="24"/>
          <w:szCs w:val="24"/>
        </w:rPr>
        <w:t xml:space="preserve"> </w:t>
      </w:r>
      <w:r>
        <w:rPr>
          <w:rFonts w:ascii="Arial" w:eastAsia="Arial" w:hAnsi="Arial" w:cs="Arial"/>
          <w:sz w:val="24"/>
          <w:szCs w:val="24"/>
        </w:rPr>
        <w:t>необходимые и достаточные</w:t>
      </w:r>
      <w:r>
        <w:rPr>
          <w:rFonts w:ascii="Arial" w:eastAsia="Arial" w:hAnsi="Arial" w:cs="Arial"/>
          <w:i/>
          <w:iCs/>
          <w:sz w:val="24"/>
          <w:szCs w:val="24"/>
        </w:rPr>
        <w:t xml:space="preserve"> </w:t>
      </w:r>
      <w:r>
        <w:rPr>
          <w:rFonts w:ascii="Arial" w:eastAsia="Arial" w:hAnsi="Arial" w:cs="Arial"/>
          <w:sz w:val="24"/>
          <w:szCs w:val="24"/>
        </w:rPr>
        <w:t>условия.</w:t>
      </w:r>
    </w:p>
    <w:p w:rsidR="00FE613C" w:rsidRDefault="00FE613C">
      <w:pPr>
        <w:spacing w:line="200"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Основная теорема арифметики. Остатки и сравнения. Алгоритм Евклида. Китайская теорема об остатках. Малая теорема Ферма. q-ичные системы счисления. Функция Эйлера, число и сумма делителей натурального числа.</w:t>
      </w:r>
    </w:p>
    <w:p w:rsidR="00FE613C" w:rsidRDefault="00FE613C">
      <w:pPr>
        <w:spacing w:line="1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Радианная мера угла, тригонометрическая окружность. Тригонометрические функции чисел и углов. Формулы приведения, сложения тригонометрических функций, формулы двойного и половинного аргумента. Преобразование суммы, разности в произведение тригонометрических функций, и наоборот.</w:t>
      </w:r>
    </w:p>
    <w:p w:rsidR="00FE613C" w:rsidRDefault="00FE613C">
      <w:pPr>
        <w:spacing w:line="14" w:lineRule="exact"/>
        <w:rPr>
          <w:sz w:val="20"/>
          <w:szCs w:val="20"/>
        </w:rPr>
      </w:pPr>
    </w:p>
    <w:p w:rsidR="00FE613C" w:rsidRDefault="00FE613C">
      <w:pPr>
        <w:spacing w:line="219" w:lineRule="auto"/>
        <w:ind w:left="260" w:firstLine="708"/>
        <w:jc w:val="both"/>
        <w:rPr>
          <w:sz w:val="20"/>
          <w:szCs w:val="20"/>
        </w:rPr>
      </w:pPr>
      <w:r>
        <w:rPr>
          <w:rFonts w:ascii="Arial" w:eastAsia="Arial" w:hAnsi="Arial" w:cs="Arial"/>
          <w:sz w:val="24"/>
          <w:szCs w:val="24"/>
        </w:rPr>
        <w:t>Нули функции, промежутки знакопостоянства, монотонность. Наибольшее и наименьшее значение функции. Периодические функции и наименьший период.</w:t>
      </w:r>
    </w:p>
    <w:p w:rsidR="00FE613C" w:rsidRDefault="00FE613C">
      <w:pPr>
        <w:spacing w:line="6" w:lineRule="exact"/>
        <w:rPr>
          <w:sz w:val="20"/>
          <w:szCs w:val="20"/>
        </w:rPr>
      </w:pPr>
    </w:p>
    <w:tbl>
      <w:tblPr>
        <w:tblW w:w="0" w:type="auto"/>
        <w:tblInd w:w="260" w:type="dxa"/>
        <w:tblLayout w:type="fixed"/>
        <w:tblCellMar>
          <w:left w:w="0" w:type="dxa"/>
          <w:right w:w="0" w:type="dxa"/>
        </w:tblCellMar>
        <w:tblLook w:val="04A0" w:firstRow="1" w:lastRow="0" w:firstColumn="1" w:lastColumn="0" w:noHBand="0" w:noVBand="1"/>
      </w:tblPr>
      <w:tblGrid>
        <w:gridCol w:w="7620"/>
        <w:gridCol w:w="340"/>
        <w:gridCol w:w="1680"/>
        <w:gridCol w:w="20"/>
      </w:tblGrid>
      <w:tr w:rsidR="00FE613C">
        <w:trPr>
          <w:trHeight w:val="331"/>
        </w:trPr>
        <w:tc>
          <w:tcPr>
            <w:tcW w:w="7620" w:type="dxa"/>
            <w:vMerge w:val="restart"/>
            <w:vAlign w:val="bottom"/>
          </w:tcPr>
          <w:p w:rsidR="00FE613C" w:rsidRDefault="00FE613C">
            <w:pPr>
              <w:rPr>
                <w:sz w:val="20"/>
                <w:szCs w:val="20"/>
              </w:rPr>
            </w:pPr>
            <w:r>
              <w:rPr>
                <w:rFonts w:ascii="Arial" w:eastAsia="Arial" w:hAnsi="Arial" w:cs="Arial"/>
                <w:sz w:val="24"/>
                <w:szCs w:val="24"/>
              </w:rPr>
              <w:t xml:space="preserve">Четные и нечетные функции. </w:t>
            </w:r>
            <w:r>
              <w:rPr>
                <w:rFonts w:ascii="Arial" w:eastAsia="Arial" w:hAnsi="Arial" w:cs="Arial"/>
                <w:i/>
                <w:iCs/>
                <w:sz w:val="24"/>
                <w:szCs w:val="24"/>
              </w:rPr>
              <w:t>Функции</w:t>
            </w:r>
            <w:r>
              <w:rPr>
                <w:rFonts w:ascii="Arial" w:eastAsia="Arial" w:hAnsi="Arial" w:cs="Arial"/>
                <w:sz w:val="24"/>
                <w:szCs w:val="24"/>
              </w:rPr>
              <w:t xml:space="preserve"> </w:t>
            </w:r>
            <w:r>
              <w:rPr>
                <w:rFonts w:ascii="Arial" w:eastAsia="Arial" w:hAnsi="Arial" w:cs="Arial"/>
                <w:i/>
                <w:iCs/>
                <w:sz w:val="24"/>
                <w:szCs w:val="24"/>
              </w:rPr>
              <w:t>«дробная часть числа»</w:t>
            </w:r>
          </w:p>
        </w:tc>
        <w:tc>
          <w:tcPr>
            <w:tcW w:w="340" w:type="dxa"/>
            <w:vAlign w:val="bottom"/>
          </w:tcPr>
          <w:p w:rsidR="00FE613C" w:rsidRDefault="00FE613C">
            <w:pPr>
              <w:ind w:left="20"/>
              <w:rPr>
                <w:sz w:val="20"/>
                <w:szCs w:val="20"/>
              </w:rPr>
            </w:pPr>
            <w:r>
              <w:rPr>
                <w:rFonts w:ascii="Times New Roman" w:eastAsia="Times New Roman" w:hAnsi="Times New Roman" w:cs="Times New Roman"/>
                <w:i/>
                <w:iCs/>
                <w:w w:val="89"/>
                <w:sz w:val="27"/>
                <w:szCs w:val="27"/>
              </w:rPr>
              <w:t xml:space="preserve">y </w:t>
            </w:r>
            <w:r>
              <w:rPr>
                <w:rFonts w:ascii="Symbol" w:eastAsia="Symbol" w:hAnsi="Symbol" w:cs="Symbol"/>
                <w:w w:val="89"/>
                <w:sz w:val="27"/>
                <w:szCs w:val="27"/>
              </w:rPr>
              <w:t></w:t>
            </w:r>
          </w:p>
        </w:tc>
        <w:tc>
          <w:tcPr>
            <w:tcW w:w="1680" w:type="dxa"/>
            <w:vAlign w:val="bottom"/>
          </w:tcPr>
          <w:p w:rsidR="00FE613C" w:rsidRDefault="00FE613C">
            <w:pPr>
              <w:ind w:right="1329"/>
              <w:jc w:val="right"/>
              <w:rPr>
                <w:sz w:val="20"/>
                <w:szCs w:val="20"/>
              </w:rPr>
            </w:pPr>
            <w:r>
              <w:rPr>
                <w:rFonts w:ascii="Times New Roman" w:eastAsia="Times New Roman" w:hAnsi="Times New Roman" w:cs="Times New Roman"/>
                <w:i/>
                <w:iCs/>
                <w:sz w:val="27"/>
                <w:szCs w:val="27"/>
              </w:rPr>
              <w:t>x</w:t>
            </w:r>
          </w:p>
        </w:tc>
        <w:tc>
          <w:tcPr>
            <w:tcW w:w="0" w:type="dxa"/>
            <w:vAlign w:val="bottom"/>
          </w:tcPr>
          <w:p w:rsidR="00FE613C" w:rsidRDefault="00FE613C">
            <w:pPr>
              <w:rPr>
                <w:sz w:val="1"/>
                <w:szCs w:val="1"/>
              </w:rPr>
            </w:pPr>
          </w:p>
        </w:tc>
      </w:tr>
      <w:tr w:rsidR="00FE613C">
        <w:trPr>
          <w:trHeight w:val="101"/>
        </w:trPr>
        <w:tc>
          <w:tcPr>
            <w:tcW w:w="7620" w:type="dxa"/>
            <w:vMerge/>
            <w:vAlign w:val="bottom"/>
          </w:tcPr>
          <w:p w:rsidR="00FE613C" w:rsidRDefault="00FE613C">
            <w:pPr>
              <w:rPr>
                <w:sz w:val="8"/>
                <w:szCs w:val="8"/>
              </w:rPr>
            </w:pPr>
          </w:p>
        </w:tc>
        <w:tc>
          <w:tcPr>
            <w:tcW w:w="340" w:type="dxa"/>
            <w:vAlign w:val="bottom"/>
          </w:tcPr>
          <w:p w:rsidR="00FE613C" w:rsidRDefault="00FE613C">
            <w:pPr>
              <w:rPr>
                <w:sz w:val="8"/>
                <w:szCs w:val="8"/>
              </w:rPr>
            </w:pPr>
          </w:p>
        </w:tc>
        <w:tc>
          <w:tcPr>
            <w:tcW w:w="1680" w:type="dxa"/>
            <w:vAlign w:val="bottom"/>
          </w:tcPr>
          <w:p w:rsidR="00FE613C" w:rsidRDefault="00FE613C">
            <w:pPr>
              <w:spacing w:line="102" w:lineRule="exact"/>
              <w:jc w:val="right"/>
              <w:rPr>
                <w:sz w:val="20"/>
                <w:szCs w:val="20"/>
              </w:rPr>
            </w:pPr>
            <w:r>
              <w:rPr>
                <w:rFonts w:ascii="Symbol" w:eastAsia="Symbol" w:hAnsi="Symbol" w:cs="Symbol"/>
                <w:sz w:val="11"/>
                <w:szCs w:val="11"/>
              </w:rPr>
              <w:t></w:t>
            </w:r>
            <w:r>
              <w:rPr>
                <w:rFonts w:ascii="Symbol" w:eastAsia="Symbol" w:hAnsi="Symbol" w:cs="Symbol"/>
                <w:sz w:val="11"/>
                <w:szCs w:val="11"/>
              </w:rPr>
              <w:t></w:t>
            </w:r>
            <w:r>
              <w:rPr>
                <w:rFonts w:ascii="Symbol" w:eastAsia="Symbol" w:hAnsi="Symbol" w:cs="Symbol"/>
                <w:sz w:val="11"/>
                <w:szCs w:val="11"/>
              </w:rPr>
              <w:t></w:t>
            </w:r>
            <w:r>
              <w:rPr>
                <w:rFonts w:ascii="Arial" w:eastAsia="Arial" w:hAnsi="Arial" w:cs="Arial"/>
                <w:i/>
                <w:iCs/>
                <w:sz w:val="9"/>
                <w:szCs w:val="9"/>
              </w:rPr>
              <w:t xml:space="preserve">  и «целая</w:t>
            </w:r>
          </w:p>
        </w:tc>
        <w:tc>
          <w:tcPr>
            <w:tcW w:w="0" w:type="dxa"/>
            <w:vAlign w:val="bottom"/>
          </w:tcPr>
          <w:p w:rsidR="00FE613C" w:rsidRDefault="00FE613C">
            <w:pPr>
              <w:rPr>
                <w:sz w:val="1"/>
                <w:szCs w:val="1"/>
              </w:rPr>
            </w:pPr>
          </w:p>
        </w:tc>
      </w:tr>
      <w:tr w:rsidR="00FE613C">
        <w:trPr>
          <w:trHeight w:val="448"/>
        </w:trPr>
        <w:tc>
          <w:tcPr>
            <w:tcW w:w="7620" w:type="dxa"/>
            <w:vAlign w:val="bottom"/>
          </w:tcPr>
          <w:p w:rsidR="00FE613C" w:rsidRDefault="00FE613C">
            <w:pPr>
              <w:rPr>
                <w:sz w:val="20"/>
                <w:szCs w:val="20"/>
              </w:rPr>
            </w:pPr>
            <w:r>
              <w:rPr>
                <w:rFonts w:ascii="Arial" w:eastAsia="Arial" w:hAnsi="Arial" w:cs="Arial"/>
                <w:i/>
                <w:iCs/>
                <w:sz w:val="24"/>
                <w:szCs w:val="24"/>
              </w:rPr>
              <w:t xml:space="preserve">часть числа» </w:t>
            </w:r>
            <w:r>
              <w:rPr>
                <w:rFonts w:ascii="Times New Roman" w:eastAsia="Times New Roman" w:hAnsi="Times New Roman" w:cs="Times New Roman"/>
                <w:i/>
                <w:iCs/>
                <w:sz w:val="27"/>
                <w:szCs w:val="27"/>
              </w:rPr>
              <w:t>y</w:t>
            </w:r>
            <w:r>
              <w:rPr>
                <w:rFonts w:ascii="Arial" w:eastAsia="Arial" w:hAnsi="Arial" w:cs="Arial"/>
                <w:i/>
                <w:iCs/>
                <w:sz w:val="24"/>
                <w:szCs w:val="24"/>
              </w:rPr>
              <w:t xml:space="preserve"> </w:t>
            </w:r>
            <w:r>
              <w:rPr>
                <w:rFonts w:ascii="Symbol" w:eastAsia="Symbol" w:hAnsi="Symbol" w:cs="Symbol"/>
                <w:sz w:val="27"/>
                <w:szCs w:val="27"/>
              </w:rPr>
              <w:t></w:t>
            </w:r>
            <w:r>
              <w:rPr>
                <w:rFonts w:ascii="Arial" w:eastAsia="Arial" w:hAnsi="Arial" w:cs="Arial"/>
                <w:i/>
                <w:iCs/>
                <w:sz w:val="24"/>
                <w:szCs w:val="24"/>
              </w:rPr>
              <w:t xml:space="preserve"> </w:t>
            </w:r>
            <w:r>
              <w:rPr>
                <w:rFonts w:ascii="Symbol" w:eastAsia="Symbol" w:hAnsi="Symbol" w:cs="Symbol"/>
                <w:sz w:val="36"/>
                <w:szCs w:val="36"/>
              </w:rPr>
              <w:t></w:t>
            </w:r>
            <w:r>
              <w:rPr>
                <w:rFonts w:ascii="Times New Roman" w:eastAsia="Times New Roman" w:hAnsi="Times New Roman" w:cs="Times New Roman"/>
                <w:i/>
                <w:iCs/>
                <w:sz w:val="27"/>
                <w:szCs w:val="27"/>
              </w:rPr>
              <w:t>x</w:t>
            </w:r>
            <w:r>
              <w:rPr>
                <w:rFonts w:ascii="Symbol" w:eastAsia="Symbol" w:hAnsi="Symbol" w:cs="Symbol"/>
                <w:sz w:val="36"/>
                <w:szCs w:val="36"/>
              </w:rPr>
              <w:t></w:t>
            </w:r>
            <w:r>
              <w:rPr>
                <w:rFonts w:ascii="Arial" w:eastAsia="Arial" w:hAnsi="Arial" w:cs="Arial"/>
                <w:sz w:val="24"/>
                <w:szCs w:val="24"/>
              </w:rPr>
              <w:t>.</w:t>
            </w:r>
          </w:p>
        </w:tc>
        <w:tc>
          <w:tcPr>
            <w:tcW w:w="340" w:type="dxa"/>
            <w:vAlign w:val="bottom"/>
          </w:tcPr>
          <w:p w:rsidR="00FE613C" w:rsidRDefault="00FE613C">
            <w:pPr>
              <w:rPr>
                <w:sz w:val="24"/>
                <w:szCs w:val="24"/>
              </w:rPr>
            </w:pPr>
          </w:p>
        </w:tc>
        <w:tc>
          <w:tcPr>
            <w:tcW w:w="168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337"/>
        </w:trPr>
        <w:tc>
          <w:tcPr>
            <w:tcW w:w="7620" w:type="dxa"/>
            <w:vAlign w:val="bottom"/>
          </w:tcPr>
          <w:p w:rsidR="00FE613C" w:rsidRDefault="00FE613C">
            <w:pPr>
              <w:ind w:left="720"/>
              <w:rPr>
                <w:sz w:val="20"/>
                <w:szCs w:val="20"/>
              </w:rPr>
            </w:pPr>
            <w:r>
              <w:rPr>
                <w:rFonts w:ascii="Arial" w:eastAsia="Arial" w:hAnsi="Arial" w:cs="Arial"/>
                <w:w w:val="99"/>
                <w:sz w:val="24"/>
                <w:szCs w:val="24"/>
              </w:rPr>
              <w:t xml:space="preserve">Тригонометрические функции числового аргумента  </w:t>
            </w:r>
            <w:r>
              <w:rPr>
                <w:rFonts w:ascii="Times New Roman" w:eastAsia="Times New Roman" w:hAnsi="Times New Roman" w:cs="Times New Roman"/>
                <w:i/>
                <w:iCs/>
                <w:w w:val="99"/>
                <w:sz w:val="24"/>
                <w:szCs w:val="24"/>
              </w:rPr>
              <w:t>y</w:t>
            </w:r>
            <w:r>
              <w:rPr>
                <w:rFonts w:ascii="Arial" w:eastAsia="Arial" w:hAnsi="Arial" w:cs="Arial"/>
                <w:w w:val="99"/>
                <w:sz w:val="24"/>
                <w:szCs w:val="24"/>
              </w:rPr>
              <w:t xml:space="preserve"> </w:t>
            </w:r>
            <w:r>
              <w:rPr>
                <w:rFonts w:ascii="Symbol" w:eastAsia="Symbol" w:hAnsi="Symbol" w:cs="Symbol"/>
                <w:w w:val="99"/>
                <w:sz w:val="24"/>
                <w:szCs w:val="24"/>
              </w:rPr>
              <w:t></w:t>
            </w:r>
            <w:r>
              <w:rPr>
                <w:rFonts w:ascii="Arial" w:eastAsia="Arial" w:hAnsi="Arial" w:cs="Arial"/>
                <w:w w:val="99"/>
                <w:sz w:val="24"/>
                <w:szCs w:val="24"/>
              </w:rPr>
              <w:t xml:space="preserve"> </w:t>
            </w:r>
            <w:r>
              <w:rPr>
                <w:rFonts w:ascii="Times New Roman" w:eastAsia="Times New Roman" w:hAnsi="Times New Roman" w:cs="Times New Roman"/>
                <w:w w:val="99"/>
                <w:sz w:val="24"/>
                <w:szCs w:val="24"/>
              </w:rPr>
              <w:t>cos</w:t>
            </w:r>
            <w:r>
              <w:rPr>
                <w:rFonts w:ascii="Arial" w:eastAsia="Arial" w:hAnsi="Arial" w:cs="Arial"/>
                <w:w w:val="99"/>
                <w:sz w:val="24"/>
                <w:szCs w:val="24"/>
              </w:rPr>
              <w:t xml:space="preserve"> </w:t>
            </w:r>
            <w:r>
              <w:rPr>
                <w:rFonts w:ascii="Times New Roman" w:eastAsia="Times New Roman" w:hAnsi="Times New Roman" w:cs="Times New Roman"/>
                <w:i/>
                <w:iCs/>
                <w:w w:val="99"/>
                <w:sz w:val="24"/>
                <w:szCs w:val="24"/>
              </w:rPr>
              <w:t>x</w:t>
            </w:r>
            <w:r>
              <w:rPr>
                <w:rFonts w:ascii="Arial" w:eastAsia="Arial" w:hAnsi="Arial" w:cs="Arial"/>
                <w:w w:val="99"/>
                <w:sz w:val="24"/>
                <w:szCs w:val="24"/>
              </w:rPr>
              <w:t xml:space="preserve"> ,</w:t>
            </w:r>
          </w:p>
        </w:tc>
        <w:tc>
          <w:tcPr>
            <w:tcW w:w="2020" w:type="dxa"/>
            <w:gridSpan w:val="2"/>
            <w:vAlign w:val="bottom"/>
          </w:tcPr>
          <w:p w:rsidR="00FE613C" w:rsidRDefault="00FE613C">
            <w:pPr>
              <w:jc w:val="right"/>
              <w:rPr>
                <w:sz w:val="20"/>
                <w:szCs w:val="20"/>
              </w:rPr>
            </w:pPr>
            <w:r>
              <w:rPr>
                <w:rFonts w:ascii="Times New Roman" w:eastAsia="Times New Roman" w:hAnsi="Times New Roman" w:cs="Times New Roman"/>
                <w:i/>
                <w:iCs/>
                <w:sz w:val="25"/>
                <w:szCs w:val="25"/>
              </w:rPr>
              <w:t xml:space="preserve">y </w:t>
            </w:r>
            <w:r>
              <w:rPr>
                <w:rFonts w:ascii="Symbol" w:eastAsia="Symbol" w:hAnsi="Symbol" w:cs="Symbol"/>
                <w:sz w:val="25"/>
                <w:szCs w:val="25"/>
              </w:rPr>
              <w:t></w:t>
            </w:r>
            <w:r>
              <w:rPr>
                <w:rFonts w:ascii="Times New Roman" w:eastAsia="Times New Roman" w:hAnsi="Times New Roman" w:cs="Times New Roman"/>
                <w:i/>
                <w:iCs/>
                <w:sz w:val="25"/>
                <w:szCs w:val="25"/>
              </w:rPr>
              <w:t xml:space="preserve"> </w:t>
            </w:r>
            <w:r>
              <w:rPr>
                <w:rFonts w:ascii="Times New Roman" w:eastAsia="Times New Roman" w:hAnsi="Times New Roman" w:cs="Times New Roman"/>
                <w:sz w:val="25"/>
                <w:szCs w:val="25"/>
              </w:rPr>
              <w:t>sin</w:t>
            </w:r>
            <w:r>
              <w:rPr>
                <w:rFonts w:ascii="Times New Roman" w:eastAsia="Times New Roman" w:hAnsi="Times New Roman" w:cs="Times New Roman"/>
                <w:i/>
                <w:iCs/>
                <w:sz w:val="25"/>
                <w:szCs w:val="25"/>
              </w:rPr>
              <w:t xml:space="preserve"> x </w:t>
            </w:r>
            <w:r>
              <w:rPr>
                <w:rFonts w:ascii="Arial" w:eastAsia="Arial" w:hAnsi="Arial" w:cs="Arial"/>
                <w:sz w:val="24"/>
                <w:szCs w:val="24"/>
              </w:rPr>
              <w:t>,</w:t>
            </w:r>
            <w:r>
              <w:rPr>
                <w:rFonts w:ascii="Times New Roman" w:eastAsia="Times New Roman" w:hAnsi="Times New Roman" w:cs="Times New Roman"/>
                <w:i/>
                <w:iCs/>
                <w:sz w:val="25"/>
                <w:szCs w:val="25"/>
              </w:rPr>
              <w:t xml:space="preserve">  </w:t>
            </w:r>
            <w:r>
              <w:rPr>
                <w:rFonts w:ascii="Times New Roman" w:eastAsia="Times New Roman" w:hAnsi="Times New Roman" w:cs="Times New Roman"/>
                <w:i/>
                <w:iCs/>
                <w:sz w:val="24"/>
                <w:szCs w:val="24"/>
              </w:rPr>
              <w:t>y</w:t>
            </w:r>
            <w:r>
              <w:rPr>
                <w:rFonts w:ascii="Times New Roman" w:eastAsia="Times New Roman" w:hAnsi="Times New Roman" w:cs="Times New Roman"/>
                <w:i/>
                <w:iCs/>
                <w:sz w:val="25"/>
                <w:szCs w:val="25"/>
              </w:rPr>
              <w:t xml:space="preserve"> </w:t>
            </w:r>
            <w:r>
              <w:rPr>
                <w:rFonts w:ascii="Symbol" w:eastAsia="Symbol" w:hAnsi="Symbol" w:cs="Symbol"/>
                <w:sz w:val="24"/>
                <w:szCs w:val="24"/>
              </w:rPr>
              <w:t></w:t>
            </w:r>
            <w:r>
              <w:rPr>
                <w:rFonts w:ascii="Times New Roman" w:eastAsia="Times New Roman" w:hAnsi="Times New Roman" w:cs="Times New Roman"/>
                <w:i/>
                <w:iCs/>
                <w:sz w:val="25"/>
                <w:szCs w:val="25"/>
              </w:rPr>
              <w:t xml:space="preserve"> </w:t>
            </w:r>
            <w:r>
              <w:rPr>
                <w:rFonts w:ascii="Times New Roman" w:eastAsia="Times New Roman" w:hAnsi="Times New Roman" w:cs="Times New Roman"/>
                <w:sz w:val="24"/>
                <w:szCs w:val="24"/>
              </w:rPr>
              <w:t>tg</w:t>
            </w:r>
            <w:r>
              <w:rPr>
                <w:rFonts w:ascii="Times New Roman" w:eastAsia="Times New Roman" w:hAnsi="Times New Roman" w:cs="Times New Roman"/>
                <w:i/>
                <w:iCs/>
                <w:sz w:val="25"/>
                <w:szCs w:val="25"/>
              </w:rPr>
              <w:t xml:space="preserve"> </w:t>
            </w:r>
            <w:r>
              <w:rPr>
                <w:rFonts w:ascii="Times New Roman" w:eastAsia="Times New Roman" w:hAnsi="Times New Roman" w:cs="Times New Roman"/>
                <w:i/>
                <w:iCs/>
                <w:sz w:val="24"/>
                <w:szCs w:val="24"/>
              </w:rPr>
              <w:t>x</w:t>
            </w:r>
            <w:r>
              <w:rPr>
                <w:rFonts w:ascii="Times New Roman" w:eastAsia="Times New Roman" w:hAnsi="Times New Roman" w:cs="Times New Roman"/>
                <w:i/>
                <w:iCs/>
                <w:sz w:val="25"/>
                <w:szCs w:val="25"/>
              </w:rPr>
              <w:t xml:space="preserve"> </w:t>
            </w:r>
            <w:r>
              <w:rPr>
                <w:rFonts w:ascii="Arial" w:eastAsia="Arial" w:hAnsi="Arial" w:cs="Arial"/>
                <w:sz w:val="24"/>
                <w:szCs w:val="24"/>
              </w:rPr>
              <w:t>,</w:t>
            </w:r>
          </w:p>
        </w:tc>
        <w:tc>
          <w:tcPr>
            <w:tcW w:w="0" w:type="dxa"/>
            <w:vAlign w:val="bottom"/>
          </w:tcPr>
          <w:p w:rsidR="00FE613C" w:rsidRDefault="00FE613C">
            <w:pPr>
              <w:rPr>
                <w:sz w:val="1"/>
                <w:szCs w:val="1"/>
              </w:rPr>
            </w:pPr>
          </w:p>
        </w:tc>
      </w:tr>
    </w:tbl>
    <w:p w:rsidR="00FE613C" w:rsidRDefault="00FE613C">
      <w:pPr>
        <w:spacing w:line="32" w:lineRule="exact"/>
        <w:rPr>
          <w:sz w:val="20"/>
          <w:szCs w:val="20"/>
        </w:rPr>
      </w:pPr>
    </w:p>
    <w:p w:rsidR="00FE613C" w:rsidRDefault="00FE613C">
      <w:pPr>
        <w:ind w:left="320"/>
        <w:rPr>
          <w:sz w:val="20"/>
          <w:szCs w:val="20"/>
        </w:rPr>
      </w:pPr>
      <w:r>
        <w:rPr>
          <w:rFonts w:ascii="Times New Roman" w:eastAsia="Times New Roman" w:hAnsi="Times New Roman" w:cs="Times New Roman"/>
          <w:i/>
          <w:iCs/>
          <w:sz w:val="24"/>
          <w:szCs w:val="24"/>
        </w:rPr>
        <w:t xml:space="preserve">y </w:t>
      </w:r>
      <w:r>
        <w:rPr>
          <w:rFonts w:ascii="Symbol" w:eastAsia="Symbol" w:hAnsi="Symbol" w:cs="Symbol"/>
          <w:sz w:val="24"/>
          <w:szCs w:val="24"/>
        </w:rPr>
        <w:t></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ctg</w:t>
      </w:r>
      <w:r>
        <w:rPr>
          <w:rFonts w:ascii="Times New Roman" w:eastAsia="Times New Roman" w:hAnsi="Times New Roman" w:cs="Times New Roman"/>
          <w:i/>
          <w:iCs/>
          <w:sz w:val="24"/>
          <w:szCs w:val="24"/>
        </w:rPr>
        <w:t xml:space="preserve"> x </w:t>
      </w:r>
      <w:r>
        <w:rPr>
          <w:rFonts w:ascii="Arial" w:eastAsia="Arial" w:hAnsi="Arial" w:cs="Arial"/>
          <w:sz w:val="24"/>
          <w:szCs w:val="24"/>
        </w:rPr>
        <w:t>.</w:t>
      </w:r>
      <w:r>
        <w:rPr>
          <w:rFonts w:ascii="Times New Roman" w:eastAsia="Times New Roman" w:hAnsi="Times New Roman" w:cs="Times New Roman"/>
          <w:i/>
          <w:iCs/>
          <w:sz w:val="24"/>
          <w:szCs w:val="24"/>
        </w:rPr>
        <w:t xml:space="preserve"> </w:t>
      </w:r>
      <w:r>
        <w:rPr>
          <w:rFonts w:ascii="Arial" w:eastAsia="Arial" w:hAnsi="Arial" w:cs="Arial"/>
          <w:sz w:val="24"/>
          <w:szCs w:val="24"/>
        </w:rPr>
        <w:t>Свойства и графики тригонометрических функций.</w:t>
      </w:r>
    </w:p>
    <w:p w:rsidR="00FE613C" w:rsidRDefault="00FE613C">
      <w:pPr>
        <w:spacing w:line="55"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Обратные тригонометрические функции, их главные значения, свойства и графики. Тригонометрические уравнения. Однородные тригонометрические уравнения. Решение простейших тригонометрических неравенств. Простейшие системы тригонометрических уравнений.</w:t>
      </w:r>
    </w:p>
    <w:p w:rsidR="00FE613C" w:rsidRDefault="00FE613C">
      <w:pPr>
        <w:spacing w:line="14" w:lineRule="exact"/>
        <w:rPr>
          <w:sz w:val="20"/>
          <w:szCs w:val="20"/>
        </w:rPr>
      </w:pPr>
    </w:p>
    <w:p w:rsidR="00FE613C" w:rsidRDefault="00FE613C">
      <w:pPr>
        <w:spacing w:line="231" w:lineRule="auto"/>
        <w:ind w:left="260" w:firstLine="708"/>
        <w:jc w:val="both"/>
        <w:rPr>
          <w:sz w:val="20"/>
          <w:szCs w:val="20"/>
        </w:rPr>
      </w:pPr>
      <w:r>
        <w:rPr>
          <w:rFonts w:ascii="Arial" w:eastAsia="Arial" w:hAnsi="Arial" w:cs="Arial"/>
          <w:sz w:val="24"/>
          <w:szCs w:val="24"/>
        </w:rPr>
        <w:t xml:space="preserve">Степень с действительным показателем, свойства степени. Простейшие показательные уравнения и неравенства. Показательная функция и ее свойства и график. Число </w:t>
      </w:r>
      <w:r>
        <w:rPr>
          <w:rFonts w:ascii="Times New Roman" w:eastAsia="Times New Roman" w:hAnsi="Times New Roman" w:cs="Times New Roman"/>
          <w:i/>
          <w:iCs/>
          <w:sz w:val="27"/>
          <w:szCs w:val="27"/>
        </w:rPr>
        <w:t>e</w:t>
      </w:r>
      <w:r>
        <w:rPr>
          <w:rFonts w:ascii="Arial" w:eastAsia="Arial" w:hAnsi="Arial" w:cs="Arial"/>
          <w:sz w:val="24"/>
          <w:szCs w:val="24"/>
        </w:rPr>
        <w:t xml:space="preserve"> и функция </w:t>
      </w:r>
      <w:r>
        <w:rPr>
          <w:rFonts w:ascii="Times New Roman" w:eastAsia="Times New Roman" w:hAnsi="Times New Roman" w:cs="Times New Roman"/>
          <w:i/>
          <w:iCs/>
        </w:rPr>
        <w:t>y</w:t>
      </w:r>
      <w:r>
        <w:rPr>
          <w:rFonts w:ascii="Arial" w:eastAsia="Arial" w:hAnsi="Arial" w:cs="Arial"/>
          <w:sz w:val="24"/>
          <w:szCs w:val="24"/>
        </w:rPr>
        <w:t xml:space="preserve"> </w:t>
      </w:r>
      <w:r>
        <w:rPr>
          <w:rFonts w:ascii="Symbol" w:eastAsia="Symbol" w:hAnsi="Symbol" w:cs="Symbol"/>
        </w:rPr>
        <w:t></w:t>
      </w:r>
      <w:r>
        <w:rPr>
          <w:rFonts w:ascii="Arial" w:eastAsia="Arial" w:hAnsi="Arial" w:cs="Arial"/>
          <w:sz w:val="24"/>
          <w:szCs w:val="24"/>
        </w:rPr>
        <w:t xml:space="preserve"> </w:t>
      </w:r>
      <w:r>
        <w:rPr>
          <w:rFonts w:ascii="Times New Roman" w:eastAsia="Times New Roman" w:hAnsi="Times New Roman" w:cs="Times New Roman"/>
          <w:i/>
          <w:iCs/>
        </w:rPr>
        <w:t>e</w:t>
      </w:r>
      <w:r>
        <w:rPr>
          <w:rFonts w:ascii="Times New Roman" w:eastAsia="Times New Roman" w:hAnsi="Times New Roman" w:cs="Times New Roman"/>
          <w:i/>
          <w:iCs/>
          <w:sz w:val="12"/>
          <w:szCs w:val="12"/>
        </w:rPr>
        <w:t>x</w:t>
      </w:r>
      <w:r>
        <w:rPr>
          <w:rFonts w:ascii="Arial" w:eastAsia="Arial" w:hAnsi="Arial" w:cs="Arial"/>
          <w:sz w:val="24"/>
          <w:szCs w:val="24"/>
        </w:rPr>
        <w:t xml:space="preserve"> .</w:t>
      </w:r>
    </w:p>
    <w:p w:rsidR="00FE613C" w:rsidRDefault="00FE613C">
      <w:pPr>
        <w:spacing w:line="5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Логарифм, свойства логарифма. Десятичный и натуральный логарифм. Преобразование логарифмических выражений. Логарифмические уравнения и неравенства. Логарифмическая функция и ее свойства и график.</w:t>
      </w:r>
    </w:p>
    <w:p w:rsidR="00FE613C" w:rsidRDefault="00FE613C">
      <w:pPr>
        <w:spacing w:line="14" w:lineRule="exact"/>
        <w:rPr>
          <w:sz w:val="20"/>
          <w:szCs w:val="20"/>
        </w:rPr>
      </w:pPr>
    </w:p>
    <w:p w:rsidR="00FE613C" w:rsidRDefault="00FE613C">
      <w:pPr>
        <w:spacing w:line="234" w:lineRule="auto"/>
        <w:ind w:left="980"/>
        <w:rPr>
          <w:sz w:val="20"/>
          <w:szCs w:val="20"/>
        </w:rPr>
      </w:pPr>
      <w:r>
        <w:rPr>
          <w:rFonts w:ascii="Arial" w:eastAsia="Arial" w:hAnsi="Arial" w:cs="Arial"/>
          <w:sz w:val="24"/>
          <w:szCs w:val="24"/>
        </w:rPr>
        <w:t xml:space="preserve">Степенная функция и ее свойства и график. Иррациональные уравнения. Первичные представления о множестве комплексных чисел. </w:t>
      </w:r>
      <w:r>
        <w:rPr>
          <w:rFonts w:ascii="Arial" w:eastAsia="Arial" w:hAnsi="Arial" w:cs="Arial"/>
          <w:i/>
          <w:iCs/>
          <w:sz w:val="24"/>
          <w:szCs w:val="24"/>
        </w:rPr>
        <w:t>Действия с</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i/>
          <w:iCs/>
          <w:sz w:val="24"/>
          <w:szCs w:val="24"/>
        </w:rPr>
        <w:t>комплексными числами. Комплексно сопряженные числа. Модуль и аргумент числа. Тригонометрическая форма комплексного числа. Решение уравнений в комплексных числах.</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Метод интервалов для решения неравенств. Преобразования графиков функций: сдвиг, умножение на число, отражение относительно координатных осей. Графические методы решения уравнений и неравенств. Решение уравнений и неравенств, содержащих переменную под знаком модуля.</w:t>
      </w:r>
    </w:p>
    <w:p w:rsidR="00FE613C" w:rsidRDefault="00FE613C">
      <w:pPr>
        <w:spacing w:line="3" w:lineRule="exact"/>
        <w:rPr>
          <w:sz w:val="20"/>
          <w:szCs w:val="20"/>
        </w:rPr>
      </w:pPr>
    </w:p>
    <w:p w:rsidR="00FE613C" w:rsidRDefault="00FE613C">
      <w:pPr>
        <w:tabs>
          <w:tab w:val="left" w:pos="2140"/>
          <w:tab w:val="left" w:pos="4060"/>
          <w:tab w:val="left" w:pos="6240"/>
          <w:tab w:val="left" w:pos="6560"/>
          <w:tab w:val="left" w:pos="8620"/>
        </w:tabs>
        <w:ind w:left="980"/>
        <w:rPr>
          <w:sz w:val="20"/>
          <w:szCs w:val="20"/>
        </w:rPr>
      </w:pPr>
      <w:r>
        <w:rPr>
          <w:rFonts w:ascii="Arial" w:eastAsia="Arial" w:hAnsi="Arial" w:cs="Arial"/>
          <w:sz w:val="24"/>
          <w:szCs w:val="24"/>
        </w:rPr>
        <w:t>Системы</w:t>
      </w:r>
      <w:r>
        <w:rPr>
          <w:rFonts w:ascii="Arial" w:eastAsia="Arial" w:hAnsi="Arial" w:cs="Arial"/>
          <w:sz w:val="24"/>
          <w:szCs w:val="24"/>
        </w:rPr>
        <w:tab/>
        <w:t>показательных,</w:t>
      </w:r>
      <w:r>
        <w:rPr>
          <w:rFonts w:ascii="Arial" w:eastAsia="Arial" w:hAnsi="Arial" w:cs="Arial"/>
          <w:sz w:val="24"/>
          <w:szCs w:val="24"/>
        </w:rPr>
        <w:tab/>
        <w:t>логарифмических</w:t>
      </w:r>
      <w:r>
        <w:rPr>
          <w:rFonts w:ascii="Arial" w:eastAsia="Arial" w:hAnsi="Arial" w:cs="Arial"/>
          <w:sz w:val="24"/>
          <w:szCs w:val="24"/>
        </w:rPr>
        <w:tab/>
        <w:t>и</w:t>
      </w:r>
      <w:r>
        <w:rPr>
          <w:rFonts w:ascii="Arial" w:eastAsia="Arial" w:hAnsi="Arial" w:cs="Arial"/>
          <w:sz w:val="24"/>
          <w:szCs w:val="24"/>
        </w:rPr>
        <w:tab/>
        <w:t>иррациональных</w:t>
      </w:r>
      <w:r>
        <w:rPr>
          <w:rFonts w:ascii="Arial" w:eastAsia="Arial" w:hAnsi="Arial" w:cs="Arial"/>
          <w:sz w:val="24"/>
          <w:szCs w:val="24"/>
        </w:rPr>
        <w:tab/>
        <w:t>уравнений.</w:t>
      </w:r>
    </w:p>
    <w:p w:rsidR="00FE613C" w:rsidRDefault="00FE613C">
      <w:pPr>
        <w:ind w:left="260"/>
        <w:rPr>
          <w:sz w:val="20"/>
          <w:szCs w:val="20"/>
        </w:rPr>
      </w:pPr>
      <w:r>
        <w:rPr>
          <w:rFonts w:ascii="Arial" w:eastAsia="Arial" w:hAnsi="Arial" w:cs="Arial"/>
          <w:sz w:val="24"/>
          <w:szCs w:val="24"/>
        </w:rPr>
        <w:t>Системы показательных, логарифмических и иррациональных неравенств.</w:t>
      </w:r>
    </w:p>
    <w:p w:rsidR="00FE613C" w:rsidRDefault="00FE613C">
      <w:pPr>
        <w:ind w:left="980"/>
        <w:rPr>
          <w:sz w:val="20"/>
          <w:szCs w:val="20"/>
        </w:rPr>
      </w:pPr>
      <w:r>
        <w:rPr>
          <w:rFonts w:ascii="Arial" w:eastAsia="Arial" w:hAnsi="Arial" w:cs="Arial"/>
          <w:sz w:val="24"/>
          <w:szCs w:val="24"/>
        </w:rPr>
        <w:t>Взаимно обратные функции. Графики взаимно обратных функций.</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Уравнения, системы уравнений с параметром.</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Формула Бинома Ньютона. Решение уравнений степени выше 2 специальных видов. Теорема Виета, теорема Безу. Приводимые и неприводимые многочлены. Основная теорема алгебры. Симметрические многочлены. Целочисленные и целозначные многочлены.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i/>
          <w:iCs/>
          <w:sz w:val="24"/>
          <w:szCs w:val="24"/>
        </w:rPr>
        <w:t>Диофантовы уравнения. Цепные дроби. Теорема Ферма о сумме квадратов.</w:t>
      </w:r>
    </w:p>
    <w:p w:rsidR="00FE613C" w:rsidRDefault="00FE613C">
      <w:pPr>
        <w:ind w:left="980"/>
        <w:rPr>
          <w:sz w:val="20"/>
          <w:szCs w:val="20"/>
        </w:rPr>
      </w:pPr>
      <w:r>
        <w:rPr>
          <w:rFonts w:ascii="Arial" w:eastAsia="Arial" w:hAnsi="Arial" w:cs="Arial"/>
          <w:i/>
          <w:iCs/>
          <w:sz w:val="24"/>
          <w:szCs w:val="24"/>
        </w:rPr>
        <w:t>Суммы и ряды, методы суммирования и признаки сходимости.</w:t>
      </w:r>
    </w:p>
    <w:p w:rsidR="00FE613C" w:rsidRDefault="00FE613C">
      <w:pPr>
        <w:ind w:left="980"/>
        <w:rPr>
          <w:sz w:val="20"/>
          <w:szCs w:val="20"/>
        </w:rPr>
      </w:pPr>
      <w:r>
        <w:rPr>
          <w:rFonts w:ascii="Arial" w:eastAsia="Arial" w:hAnsi="Arial" w:cs="Arial"/>
          <w:i/>
          <w:iCs/>
          <w:sz w:val="24"/>
          <w:szCs w:val="24"/>
        </w:rPr>
        <w:t>Теоремы о приближении действительных чисел рациональными.</w:t>
      </w:r>
    </w:p>
    <w:p w:rsidR="00FE613C" w:rsidRDefault="00FE613C">
      <w:pPr>
        <w:ind w:left="980"/>
        <w:rPr>
          <w:sz w:val="20"/>
          <w:szCs w:val="20"/>
        </w:rPr>
      </w:pPr>
      <w:r>
        <w:rPr>
          <w:rFonts w:ascii="Arial" w:eastAsia="Arial" w:hAnsi="Arial" w:cs="Arial"/>
          <w:i/>
          <w:iCs/>
          <w:sz w:val="24"/>
          <w:szCs w:val="24"/>
        </w:rPr>
        <w:t>Множества на координатной плоскости.</w:t>
      </w:r>
    </w:p>
    <w:p w:rsidR="00FE613C" w:rsidRDefault="00FE613C">
      <w:pPr>
        <w:spacing w:line="13" w:lineRule="exact"/>
        <w:rPr>
          <w:sz w:val="20"/>
          <w:szCs w:val="20"/>
        </w:rPr>
      </w:pPr>
    </w:p>
    <w:p w:rsidR="00FE613C" w:rsidRDefault="00FE613C">
      <w:pPr>
        <w:spacing w:line="234" w:lineRule="auto"/>
        <w:ind w:left="260" w:firstLine="708"/>
        <w:rPr>
          <w:sz w:val="20"/>
          <w:szCs w:val="20"/>
        </w:rPr>
      </w:pPr>
      <w:r>
        <w:rPr>
          <w:rFonts w:ascii="Arial" w:eastAsia="Arial" w:hAnsi="Arial" w:cs="Arial"/>
          <w:i/>
          <w:iCs/>
          <w:sz w:val="24"/>
          <w:szCs w:val="24"/>
        </w:rPr>
        <w:t>Неравенство Коши–Буняковского, неравенство Йенсена, неравенства о средних.</w:t>
      </w:r>
    </w:p>
    <w:p w:rsidR="00FE613C" w:rsidRDefault="00FE613C">
      <w:pPr>
        <w:spacing w:line="14" w:lineRule="exact"/>
        <w:rPr>
          <w:sz w:val="20"/>
          <w:szCs w:val="20"/>
        </w:rPr>
      </w:pPr>
    </w:p>
    <w:p w:rsidR="00FE613C" w:rsidRDefault="00FE613C">
      <w:pPr>
        <w:spacing w:line="234" w:lineRule="auto"/>
        <w:ind w:left="260" w:firstLine="708"/>
        <w:rPr>
          <w:sz w:val="20"/>
          <w:szCs w:val="20"/>
        </w:rPr>
      </w:pPr>
      <w:r>
        <w:rPr>
          <w:rFonts w:ascii="Arial" w:eastAsia="Arial" w:hAnsi="Arial" w:cs="Arial"/>
          <w:sz w:val="24"/>
          <w:szCs w:val="24"/>
        </w:rPr>
        <w:t>Понятие предела функции в точке</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Понятие предела функции в</w:t>
      </w:r>
      <w:r>
        <w:rPr>
          <w:rFonts w:ascii="Arial" w:eastAsia="Arial" w:hAnsi="Arial" w:cs="Arial"/>
          <w:sz w:val="24"/>
          <w:szCs w:val="24"/>
        </w:rPr>
        <w:t xml:space="preserve"> </w:t>
      </w:r>
      <w:r>
        <w:rPr>
          <w:rFonts w:ascii="Arial" w:eastAsia="Arial" w:hAnsi="Arial" w:cs="Arial"/>
          <w:i/>
          <w:iCs/>
          <w:sz w:val="24"/>
          <w:szCs w:val="24"/>
        </w:rPr>
        <w:t>бесконечности. Асимптоты графика функции. Сравнение бесконечно малых и</w:t>
      </w:r>
    </w:p>
    <w:p w:rsidR="00FE613C" w:rsidRDefault="00FE613C">
      <w:pPr>
        <w:spacing w:line="200" w:lineRule="exact"/>
        <w:rPr>
          <w:sz w:val="20"/>
          <w:szCs w:val="20"/>
        </w:rPr>
      </w:pPr>
    </w:p>
    <w:p w:rsidR="00FE613C" w:rsidRDefault="00FE613C">
      <w:pPr>
        <w:spacing w:line="204" w:lineRule="exact"/>
        <w:rPr>
          <w:sz w:val="20"/>
          <w:szCs w:val="20"/>
        </w:rPr>
      </w:pPr>
    </w:p>
    <w:p w:rsidR="00FE613C" w:rsidRDefault="00FE613C">
      <w:pPr>
        <w:ind w:right="-259"/>
        <w:jc w:val="center"/>
        <w:rPr>
          <w:sz w:val="20"/>
          <w:szCs w:val="20"/>
        </w:rPr>
      </w:pPr>
    </w:p>
    <w:p w:rsidR="00FE613C" w:rsidRDefault="00FE613C">
      <w:pPr>
        <w:spacing w:line="144" w:lineRule="exact"/>
        <w:rPr>
          <w:sz w:val="20"/>
          <w:szCs w:val="20"/>
        </w:rPr>
      </w:pPr>
    </w:p>
    <w:p w:rsidR="00FE613C" w:rsidRDefault="00FE613C">
      <w:pPr>
        <w:ind w:left="260"/>
        <w:rPr>
          <w:sz w:val="20"/>
          <w:szCs w:val="20"/>
        </w:rPr>
      </w:pPr>
      <w:r>
        <w:rPr>
          <w:rFonts w:ascii="Arial" w:eastAsia="Arial" w:hAnsi="Arial" w:cs="Arial"/>
          <w:i/>
          <w:iCs/>
          <w:sz w:val="24"/>
          <w:szCs w:val="24"/>
        </w:rPr>
        <w:t>бесконечно  больших</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Непрерывность  функции.</w:t>
      </w:r>
      <w:r>
        <w:rPr>
          <w:rFonts w:ascii="Arial" w:eastAsia="Arial" w:hAnsi="Arial" w:cs="Arial"/>
          <w:i/>
          <w:iCs/>
          <w:sz w:val="24"/>
          <w:szCs w:val="24"/>
        </w:rPr>
        <w:t xml:space="preserve">  Свойства  непрерывных  функций.</w:t>
      </w:r>
    </w:p>
    <w:p w:rsidR="00FE613C" w:rsidRDefault="00FE613C">
      <w:pPr>
        <w:spacing w:line="238" w:lineRule="auto"/>
        <w:ind w:left="260"/>
        <w:rPr>
          <w:sz w:val="20"/>
          <w:szCs w:val="20"/>
        </w:rPr>
      </w:pPr>
      <w:r>
        <w:rPr>
          <w:rFonts w:ascii="Arial" w:eastAsia="Arial" w:hAnsi="Arial" w:cs="Arial"/>
          <w:i/>
          <w:iCs/>
          <w:sz w:val="24"/>
          <w:szCs w:val="24"/>
        </w:rPr>
        <w:t>Теорема Вейерштрасса.</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Дифференцируемость функции. Производная функции в точке. Касательная к графику функции. Геометрический и физический смысл производной. </w:t>
      </w:r>
      <w:r>
        <w:rPr>
          <w:rFonts w:ascii="Arial" w:eastAsia="Arial" w:hAnsi="Arial" w:cs="Arial"/>
          <w:i/>
          <w:iCs/>
          <w:sz w:val="24"/>
          <w:szCs w:val="24"/>
        </w:rPr>
        <w:t>Применение</w:t>
      </w:r>
      <w:r>
        <w:rPr>
          <w:rFonts w:ascii="Arial" w:eastAsia="Arial" w:hAnsi="Arial" w:cs="Arial"/>
          <w:sz w:val="24"/>
          <w:szCs w:val="24"/>
        </w:rPr>
        <w:t xml:space="preserve"> </w:t>
      </w:r>
      <w:r>
        <w:rPr>
          <w:rFonts w:ascii="Arial" w:eastAsia="Arial" w:hAnsi="Arial" w:cs="Arial"/>
          <w:i/>
          <w:iCs/>
          <w:sz w:val="24"/>
          <w:szCs w:val="24"/>
        </w:rPr>
        <w:t>производной в физике</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Производные элементарных функций.</w:t>
      </w:r>
      <w:r>
        <w:rPr>
          <w:rFonts w:ascii="Arial" w:eastAsia="Arial" w:hAnsi="Arial" w:cs="Arial"/>
          <w:i/>
          <w:iCs/>
          <w:sz w:val="24"/>
          <w:szCs w:val="24"/>
        </w:rPr>
        <w:t xml:space="preserve"> </w:t>
      </w:r>
      <w:r>
        <w:rPr>
          <w:rFonts w:ascii="Arial" w:eastAsia="Arial" w:hAnsi="Arial" w:cs="Arial"/>
          <w:sz w:val="24"/>
          <w:szCs w:val="24"/>
        </w:rPr>
        <w:t>Правила</w:t>
      </w:r>
      <w:r>
        <w:rPr>
          <w:rFonts w:ascii="Arial" w:eastAsia="Arial" w:hAnsi="Arial" w:cs="Arial"/>
          <w:i/>
          <w:iCs/>
          <w:sz w:val="24"/>
          <w:szCs w:val="24"/>
        </w:rPr>
        <w:t xml:space="preserve"> </w:t>
      </w:r>
      <w:r>
        <w:rPr>
          <w:rFonts w:ascii="Arial" w:eastAsia="Arial" w:hAnsi="Arial" w:cs="Arial"/>
          <w:sz w:val="24"/>
          <w:szCs w:val="24"/>
        </w:rPr>
        <w:t>дифференцирования.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Вторая производная, ее геометрический и физический смысл.</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Точки экстремума (максимума и минимума). Исследование элементарных функций на точки экстремума, наибольшее и наименьшее значение с помощью производной. </w:t>
      </w:r>
      <w:r>
        <w:rPr>
          <w:rFonts w:ascii="Arial" w:eastAsia="Arial" w:hAnsi="Arial" w:cs="Arial"/>
          <w:i/>
          <w:iCs/>
          <w:sz w:val="24"/>
          <w:szCs w:val="24"/>
        </w:rPr>
        <w:t>Построение графиков функций с помощью производных</w:t>
      </w:r>
      <w:r>
        <w:rPr>
          <w:rFonts w:ascii="Arial" w:eastAsia="Arial" w:hAnsi="Arial" w:cs="Arial"/>
          <w:sz w:val="24"/>
          <w:szCs w:val="24"/>
        </w:rPr>
        <w:t xml:space="preserve">. </w:t>
      </w:r>
      <w:r>
        <w:rPr>
          <w:rFonts w:ascii="Arial" w:eastAsia="Arial" w:hAnsi="Arial" w:cs="Arial"/>
          <w:i/>
          <w:iCs/>
          <w:sz w:val="24"/>
          <w:szCs w:val="24"/>
        </w:rPr>
        <w:t>Применение</w:t>
      </w:r>
      <w:r>
        <w:rPr>
          <w:rFonts w:ascii="Arial" w:eastAsia="Arial" w:hAnsi="Arial" w:cs="Arial"/>
          <w:sz w:val="24"/>
          <w:szCs w:val="24"/>
        </w:rPr>
        <w:t xml:space="preserve"> </w:t>
      </w:r>
      <w:r>
        <w:rPr>
          <w:rFonts w:ascii="Arial" w:eastAsia="Arial" w:hAnsi="Arial" w:cs="Arial"/>
          <w:i/>
          <w:iCs/>
          <w:sz w:val="24"/>
          <w:szCs w:val="24"/>
        </w:rPr>
        <w:t>производной при решении задач. Нахождение экстремумов функций нескольких переменных.</w:t>
      </w:r>
    </w:p>
    <w:p w:rsidR="00FE613C" w:rsidRDefault="00FE613C">
      <w:pPr>
        <w:spacing w:line="1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Первообразная. Неопределенный интеграл. Первообразные элементарных функций. Площадь криволинейной трапеции. Формула Ньютона-Лейбница. Определенный интеграл. </w:t>
      </w:r>
      <w:r>
        <w:rPr>
          <w:rFonts w:ascii="Arial" w:eastAsia="Arial" w:hAnsi="Arial" w:cs="Arial"/>
          <w:i/>
          <w:iCs/>
          <w:sz w:val="24"/>
          <w:szCs w:val="24"/>
        </w:rPr>
        <w:t>Вычисление площадей плоских фигур и объемов тел</w:t>
      </w:r>
      <w:r>
        <w:rPr>
          <w:rFonts w:ascii="Arial" w:eastAsia="Arial" w:hAnsi="Arial" w:cs="Arial"/>
          <w:sz w:val="24"/>
          <w:szCs w:val="24"/>
        </w:rPr>
        <w:t xml:space="preserve"> </w:t>
      </w:r>
      <w:r>
        <w:rPr>
          <w:rFonts w:ascii="Arial" w:eastAsia="Arial" w:hAnsi="Arial" w:cs="Arial"/>
          <w:i/>
          <w:iCs/>
          <w:sz w:val="24"/>
          <w:szCs w:val="24"/>
        </w:rPr>
        <w:t>вращения с помощью интеграла..</w:t>
      </w:r>
    </w:p>
    <w:p w:rsidR="00FE613C" w:rsidRDefault="00FE613C">
      <w:pPr>
        <w:spacing w:line="4" w:lineRule="exact"/>
        <w:rPr>
          <w:sz w:val="20"/>
          <w:szCs w:val="20"/>
        </w:rPr>
      </w:pPr>
    </w:p>
    <w:p w:rsidR="00FE613C" w:rsidRDefault="00FE613C" w:rsidP="00BC03FA">
      <w:pPr>
        <w:ind w:left="980"/>
        <w:rPr>
          <w:sz w:val="20"/>
          <w:szCs w:val="20"/>
        </w:rPr>
      </w:pPr>
      <w:r>
        <w:rPr>
          <w:rFonts w:ascii="Arial" w:eastAsia="Arial" w:hAnsi="Arial" w:cs="Arial"/>
          <w:i/>
          <w:iCs/>
          <w:sz w:val="24"/>
          <w:szCs w:val="24"/>
        </w:rPr>
        <w:t>Методы решения функциональных уравнений и неравенств.</w:t>
      </w:r>
    </w:p>
    <w:p w:rsidR="00FE613C" w:rsidRDefault="00FE613C">
      <w:pPr>
        <w:ind w:left="980"/>
        <w:rPr>
          <w:sz w:val="20"/>
          <w:szCs w:val="20"/>
        </w:rPr>
      </w:pPr>
      <w:r>
        <w:rPr>
          <w:rFonts w:ascii="Arial" w:eastAsia="Arial" w:hAnsi="Arial" w:cs="Arial"/>
          <w:b/>
          <w:bCs/>
          <w:sz w:val="24"/>
          <w:szCs w:val="24"/>
        </w:rPr>
        <w:t>Геометрия</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Повторение. Решение задач с использованием свойств фигур на плоскости. Решение задач на доказательство и построение контрпримеров. Применение простейших логических правил. Решение задач с использованием теорем о треугольниках, соотношений в прямоугольных треугольниках, фактов, связанных с четырехугольниками. Решение задач с использованием фактов, связанных с окружностями. Решение задач на измерения на плоскости, вычисления длин и площадей. </w:t>
      </w:r>
      <w:r>
        <w:rPr>
          <w:rFonts w:ascii="Arial" w:eastAsia="Arial" w:hAnsi="Arial" w:cs="Arial"/>
          <w:i/>
          <w:iCs/>
          <w:sz w:val="24"/>
          <w:szCs w:val="24"/>
        </w:rPr>
        <w:t>Решение задач с помощью векторов и координат.</w:t>
      </w:r>
    </w:p>
    <w:p w:rsidR="00FE613C" w:rsidRDefault="00FE613C">
      <w:pPr>
        <w:spacing w:line="14"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Наглядная стереометрия. Призма, параллелепипед, пирамида, тетраэдр. Основные понятия геометрии в пространстве. Аксиомы стереометрии и</w:t>
      </w:r>
    </w:p>
    <w:p w:rsidR="00FE613C" w:rsidRDefault="00FE613C">
      <w:pPr>
        <w:spacing w:line="238" w:lineRule="auto"/>
        <w:ind w:left="260"/>
        <w:rPr>
          <w:sz w:val="20"/>
          <w:szCs w:val="20"/>
        </w:rPr>
      </w:pPr>
      <w:r>
        <w:rPr>
          <w:rFonts w:ascii="Arial" w:eastAsia="Arial" w:hAnsi="Arial" w:cs="Arial"/>
          <w:sz w:val="24"/>
          <w:szCs w:val="24"/>
        </w:rPr>
        <w:t xml:space="preserve">следствия из них. </w:t>
      </w:r>
      <w:r>
        <w:rPr>
          <w:rFonts w:ascii="Arial" w:eastAsia="Arial" w:hAnsi="Arial" w:cs="Arial"/>
          <w:i/>
          <w:iCs/>
          <w:sz w:val="24"/>
          <w:szCs w:val="24"/>
        </w:rPr>
        <w:t>Понятие об аксиоматическом методе.</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Теорема Менелая для тетраэдра</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Построение сечений многогранников</w:t>
      </w:r>
      <w:r>
        <w:rPr>
          <w:rFonts w:ascii="Arial" w:eastAsia="Arial" w:hAnsi="Arial" w:cs="Arial"/>
          <w:i/>
          <w:iCs/>
          <w:sz w:val="24"/>
          <w:szCs w:val="24"/>
        </w:rPr>
        <w:t xml:space="preserve"> </w:t>
      </w:r>
      <w:r>
        <w:rPr>
          <w:rFonts w:ascii="Arial" w:eastAsia="Arial" w:hAnsi="Arial" w:cs="Arial"/>
          <w:sz w:val="24"/>
          <w:szCs w:val="24"/>
        </w:rPr>
        <w:t>методом следов. Центральное проектирование. Построение сечений многогранников методом проекций.</w:t>
      </w:r>
    </w:p>
    <w:p w:rsidR="00FE613C" w:rsidRDefault="00FE613C">
      <w:pPr>
        <w:spacing w:line="10"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Скрещивающиеся прямые в пространстве. Угол между ними. </w:t>
      </w:r>
      <w:r>
        <w:rPr>
          <w:rFonts w:ascii="Arial" w:eastAsia="Arial" w:hAnsi="Arial" w:cs="Arial"/>
          <w:i/>
          <w:iCs/>
          <w:sz w:val="24"/>
          <w:szCs w:val="24"/>
        </w:rPr>
        <w:t>Методы</w:t>
      </w:r>
      <w:r>
        <w:rPr>
          <w:rFonts w:ascii="Arial" w:eastAsia="Arial" w:hAnsi="Arial" w:cs="Arial"/>
          <w:sz w:val="24"/>
          <w:szCs w:val="24"/>
        </w:rPr>
        <w:t xml:space="preserve"> </w:t>
      </w:r>
      <w:r>
        <w:rPr>
          <w:rFonts w:ascii="Arial" w:eastAsia="Arial" w:hAnsi="Arial" w:cs="Arial"/>
          <w:i/>
          <w:iCs/>
          <w:sz w:val="24"/>
          <w:szCs w:val="24"/>
        </w:rPr>
        <w:t>нахождения расстояний между скрещивающимися прямыми.</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Теоремы о параллельности прямых и плоскостей в пространстве. Параллельное проектирование и изображение фигур. </w:t>
      </w:r>
      <w:r>
        <w:rPr>
          <w:rFonts w:ascii="Arial" w:eastAsia="Arial" w:hAnsi="Arial" w:cs="Arial"/>
          <w:i/>
          <w:iCs/>
          <w:sz w:val="24"/>
          <w:szCs w:val="24"/>
        </w:rPr>
        <w:t>Геометрические места</w:t>
      </w:r>
      <w:r>
        <w:rPr>
          <w:rFonts w:ascii="Arial" w:eastAsia="Arial" w:hAnsi="Arial" w:cs="Arial"/>
          <w:sz w:val="24"/>
          <w:szCs w:val="24"/>
        </w:rPr>
        <w:t xml:space="preserve"> </w:t>
      </w:r>
      <w:r>
        <w:rPr>
          <w:rFonts w:ascii="Arial" w:eastAsia="Arial" w:hAnsi="Arial" w:cs="Arial"/>
          <w:i/>
          <w:iCs/>
          <w:sz w:val="24"/>
          <w:szCs w:val="24"/>
        </w:rPr>
        <w:t>точек в пространстве.</w:t>
      </w:r>
    </w:p>
    <w:p w:rsidR="00FE613C" w:rsidRDefault="00FE613C">
      <w:pPr>
        <w:spacing w:line="7" w:lineRule="exact"/>
        <w:rPr>
          <w:sz w:val="20"/>
          <w:szCs w:val="20"/>
        </w:rPr>
      </w:pPr>
    </w:p>
    <w:p w:rsidR="00FE613C" w:rsidRDefault="00FE613C">
      <w:pPr>
        <w:tabs>
          <w:tab w:val="left" w:pos="3480"/>
          <w:tab w:val="left" w:pos="4460"/>
          <w:tab w:val="left" w:pos="4760"/>
          <w:tab w:val="left" w:pos="6120"/>
          <w:tab w:val="left" w:pos="8000"/>
        </w:tabs>
        <w:ind w:left="980"/>
        <w:rPr>
          <w:sz w:val="20"/>
          <w:szCs w:val="20"/>
        </w:rPr>
      </w:pPr>
      <w:r>
        <w:rPr>
          <w:rFonts w:ascii="Arial" w:eastAsia="Arial" w:hAnsi="Arial" w:cs="Arial"/>
          <w:sz w:val="24"/>
          <w:szCs w:val="24"/>
        </w:rPr>
        <w:t>Перпендикулярность</w:t>
      </w:r>
      <w:r>
        <w:rPr>
          <w:rFonts w:ascii="Arial" w:eastAsia="Arial" w:hAnsi="Arial" w:cs="Arial"/>
          <w:sz w:val="24"/>
          <w:szCs w:val="24"/>
        </w:rPr>
        <w:tab/>
        <w:t>прямой</w:t>
      </w:r>
      <w:r>
        <w:rPr>
          <w:rFonts w:ascii="Arial" w:eastAsia="Arial" w:hAnsi="Arial" w:cs="Arial"/>
          <w:sz w:val="24"/>
          <w:szCs w:val="24"/>
        </w:rPr>
        <w:tab/>
        <w:t>и</w:t>
      </w:r>
      <w:r>
        <w:rPr>
          <w:rFonts w:ascii="Arial" w:eastAsia="Arial" w:hAnsi="Arial" w:cs="Arial"/>
          <w:sz w:val="24"/>
          <w:szCs w:val="24"/>
        </w:rPr>
        <w:tab/>
        <w:t>плоскости.</w:t>
      </w:r>
      <w:r>
        <w:rPr>
          <w:rFonts w:ascii="Arial" w:eastAsia="Arial" w:hAnsi="Arial" w:cs="Arial"/>
          <w:sz w:val="24"/>
          <w:szCs w:val="24"/>
        </w:rPr>
        <w:tab/>
        <w:t>Ортогональное</w:t>
      </w:r>
      <w:r>
        <w:rPr>
          <w:rFonts w:ascii="Arial" w:eastAsia="Arial" w:hAnsi="Arial" w:cs="Arial"/>
          <w:sz w:val="24"/>
          <w:szCs w:val="24"/>
        </w:rPr>
        <w:tab/>
        <w:t>проектирование.</w:t>
      </w:r>
    </w:p>
    <w:p w:rsidR="00FE613C" w:rsidRDefault="00FE613C">
      <w:pPr>
        <w:ind w:left="260"/>
        <w:rPr>
          <w:sz w:val="20"/>
          <w:szCs w:val="20"/>
        </w:rPr>
      </w:pPr>
      <w:r>
        <w:rPr>
          <w:rFonts w:ascii="Arial" w:eastAsia="Arial" w:hAnsi="Arial" w:cs="Arial"/>
          <w:sz w:val="24"/>
          <w:szCs w:val="24"/>
        </w:rPr>
        <w:lastRenderedPageBreak/>
        <w:t>Наклонные и проекции. Теорема о трех перпендикулярах.</w:t>
      </w:r>
    </w:p>
    <w:p w:rsidR="00FE613C" w:rsidRDefault="00FE613C">
      <w:pPr>
        <w:spacing w:line="8"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Виды тетраэдров. Ортоцентрический тетраэдр, каркасный тетраэдр, равногранный тетраэдр. Прямоугольный тетраэдр. Медианы и бимедианы тетраэдра.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i/>
          <w:iCs/>
          <w:sz w:val="24"/>
          <w:szCs w:val="24"/>
        </w:rPr>
        <w:t>Достраивание тетраэдра до параллелепипеда.</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Расстояния между фигурами в пространстве. Общий перпендикуляр двух скрещивающихся прямых.</w:t>
      </w:r>
    </w:p>
    <w:p w:rsidR="00FE613C" w:rsidRDefault="00FE613C">
      <w:pPr>
        <w:spacing w:line="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Углы в пространстве. Перпендикулярные плоскости. </w:t>
      </w:r>
      <w:r>
        <w:rPr>
          <w:rFonts w:ascii="Arial" w:eastAsia="Arial" w:hAnsi="Arial" w:cs="Arial"/>
          <w:i/>
          <w:iCs/>
          <w:sz w:val="24"/>
          <w:szCs w:val="24"/>
        </w:rPr>
        <w:t>Площадь ортогональной</w:t>
      </w:r>
      <w:r>
        <w:rPr>
          <w:rFonts w:ascii="Arial" w:eastAsia="Arial" w:hAnsi="Arial" w:cs="Arial"/>
          <w:sz w:val="24"/>
          <w:szCs w:val="24"/>
        </w:rPr>
        <w:t xml:space="preserve"> </w:t>
      </w:r>
      <w:r>
        <w:rPr>
          <w:rFonts w:ascii="Arial" w:eastAsia="Arial" w:hAnsi="Arial" w:cs="Arial"/>
          <w:i/>
          <w:iCs/>
          <w:sz w:val="24"/>
          <w:szCs w:val="24"/>
        </w:rPr>
        <w:t>проекции. Перпендикулярное сечение призмы. Трехгранный и многогранный угол. Свойства плоских углов многогранного угла. Свойства плоских и двугранных углов трехгранного угла. Теоремы косинусов и синусов для трехгранного угла.</w:t>
      </w:r>
    </w:p>
    <w:p w:rsidR="00FE613C" w:rsidRDefault="00FE613C">
      <w:pPr>
        <w:spacing w:line="234" w:lineRule="auto"/>
        <w:ind w:left="260" w:right="20" w:firstLine="708"/>
        <w:jc w:val="both"/>
        <w:rPr>
          <w:sz w:val="20"/>
          <w:szCs w:val="20"/>
        </w:rPr>
      </w:pPr>
      <w:r>
        <w:rPr>
          <w:rFonts w:ascii="Arial" w:eastAsia="Arial" w:hAnsi="Arial" w:cs="Arial"/>
          <w:sz w:val="24"/>
          <w:szCs w:val="24"/>
        </w:rPr>
        <w:t xml:space="preserve">Виды многогранников. </w:t>
      </w:r>
      <w:r>
        <w:rPr>
          <w:rFonts w:ascii="Arial" w:eastAsia="Arial" w:hAnsi="Arial" w:cs="Arial"/>
          <w:i/>
          <w:iCs/>
          <w:sz w:val="24"/>
          <w:szCs w:val="24"/>
        </w:rPr>
        <w:t>Развертки многогранника.</w:t>
      </w:r>
      <w:r>
        <w:rPr>
          <w:rFonts w:ascii="Arial" w:eastAsia="Arial" w:hAnsi="Arial" w:cs="Arial"/>
          <w:sz w:val="24"/>
          <w:szCs w:val="24"/>
        </w:rPr>
        <w:t xml:space="preserve"> </w:t>
      </w:r>
      <w:r>
        <w:rPr>
          <w:rFonts w:ascii="Arial" w:eastAsia="Arial" w:hAnsi="Arial" w:cs="Arial"/>
          <w:i/>
          <w:iCs/>
          <w:sz w:val="24"/>
          <w:szCs w:val="24"/>
        </w:rPr>
        <w:t>Кратчайшие пути на</w:t>
      </w:r>
      <w:r>
        <w:rPr>
          <w:rFonts w:ascii="Arial" w:eastAsia="Arial" w:hAnsi="Arial" w:cs="Arial"/>
          <w:sz w:val="24"/>
          <w:szCs w:val="24"/>
        </w:rPr>
        <w:t xml:space="preserve"> </w:t>
      </w:r>
      <w:r>
        <w:rPr>
          <w:rFonts w:ascii="Arial" w:eastAsia="Arial" w:hAnsi="Arial" w:cs="Arial"/>
          <w:i/>
          <w:iCs/>
          <w:sz w:val="24"/>
          <w:szCs w:val="24"/>
        </w:rPr>
        <w:t>поверхности многогранника.</w:t>
      </w:r>
    </w:p>
    <w:p w:rsidR="00FE613C" w:rsidRDefault="00FE613C">
      <w:pPr>
        <w:spacing w:line="14" w:lineRule="exact"/>
        <w:rPr>
          <w:sz w:val="20"/>
          <w:szCs w:val="20"/>
        </w:rPr>
      </w:pPr>
    </w:p>
    <w:p w:rsidR="00FE613C" w:rsidRDefault="00FE613C">
      <w:pPr>
        <w:spacing w:line="234" w:lineRule="auto"/>
        <w:ind w:left="260" w:right="20" w:firstLine="708"/>
        <w:jc w:val="both"/>
        <w:rPr>
          <w:sz w:val="20"/>
          <w:szCs w:val="20"/>
        </w:rPr>
      </w:pPr>
      <w:r>
        <w:rPr>
          <w:rFonts w:ascii="Arial" w:eastAsia="Arial" w:hAnsi="Arial" w:cs="Arial"/>
          <w:i/>
          <w:iCs/>
          <w:sz w:val="24"/>
          <w:szCs w:val="24"/>
        </w:rPr>
        <w:t xml:space="preserve">Теорема Эйлера. </w:t>
      </w:r>
      <w:r>
        <w:rPr>
          <w:rFonts w:ascii="Arial" w:eastAsia="Arial" w:hAnsi="Arial" w:cs="Arial"/>
          <w:sz w:val="24"/>
          <w:szCs w:val="24"/>
        </w:rPr>
        <w:t>Правильные многогранники.</w:t>
      </w:r>
      <w:r>
        <w:rPr>
          <w:rFonts w:ascii="Arial" w:eastAsia="Arial" w:hAnsi="Arial" w:cs="Arial"/>
          <w:i/>
          <w:iCs/>
          <w:sz w:val="24"/>
          <w:szCs w:val="24"/>
        </w:rPr>
        <w:t xml:space="preserve"> Двойственность правильных многогранников.</w:t>
      </w:r>
    </w:p>
    <w:p w:rsidR="00FE613C" w:rsidRDefault="00FE613C">
      <w:pPr>
        <w:spacing w:line="16" w:lineRule="exact"/>
        <w:rPr>
          <w:sz w:val="20"/>
          <w:szCs w:val="20"/>
        </w:rPr>
      </w:pPr>
    </w:p>
    <w:p w:rsidR="00FE613C" w:rsidRDefault="00FE613C">
      <w:pPr>
        <w:spacing w:line="235" w:lineRule="auto"/>
        <w:ind w:left="260" w:right="20" w:firstLine="708"/>
        <w:jc w:val="both"/>
        <w:rPr>
          <w:sz w:val="20"/>
          <w:szCs w:val="20"/>
        </w:rPr>
      </w:pPr>
      <w:r>
        <w:rPr>
          <w:rFonts w:ascii="Arial" w:eastAsia="Arial" w:hAnsi="Arial" w:cs="Arial"/>
          <w:sz w:val="24"/>
          <w:szCs w:val="24"/>
        </w:rPr>
        <w:t>Призма. Параллелепипед. Свойства параллелепипеда. Прямоугольный параллелепипед. Наклонные призмы.</w:t>
      </w:r>
    </w:p>
    <w:p w:rsidR="00FE613C" w:rsidRDefault="00FE613C">
      <w:pPr>
        <w:spacing w:line="12" w:lineRule="exact"/>
        <w:rPr>
          <w:sz w:val="20"/>
          <w:szCs w:val="20"/>
        </w:rPr>
      </w:pPr>
    </w:p>
    <w:p w:rsidR="00FE613C" w:rsidRDefault="00FE613C">
      <w:pPr>
        <w:spacing w:line="235" w:lineRule="auto"/>
        <w:ind w:left="260" w:right="20" w:firstLine="708"/>
        <w:jc w:val="both"/>
        <w:rPr>
          <w:sz w:val="20"/>
          <w:szCs w:val="20"/>
        </w:rPr>
      </w:pPr>
      <w:r>
        <w:rPr>
          <w:rFonts w:ascii="Arial" w:eastAsia="Arial" w:hAnsi="Arial" w:cs="Arial"/>
          <w:sz w:val="24"/>
          <w:szCs w:val="24"/>
        </w:rPr>
        <w:t>Пирамида. Виды пирамид. Элементы правильной пирамиды. Пирамиды с равнонаклоненными ребрами и гранями, их основные свойства.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Площади поверхностей многогранников.</w:t>
      </w:r>
    </w:p>
    <w:p w:rsidR="00FE613C" w:rsidRDefault="00FE613C">
      <w:pPr>
        <w:spacing w:line="11" w:lineRule="exact"/>
        <w:rPr>
          <w:sz w:val="20"/>
          <w:szCs w:val="20"/>
        </w:rPr>
      </w:pPr>
    </w:p>
    <w:p w:rsidR="00FE613C" w:rsidRDefault="00FE613C">
      <w:pPr>
        <w:spacing w:line="235" w:lineRule="auto"/>
        <w:ind w:left="260" w:right="20" w:firstLine="708"/>
        <w:jc w:val="both"/>
        <w:rPr>
          <w:sz w:val="20"/>
          <w:szCs w:val="20"/>
        </w:rPr>
      </w:pPr>
      <w:r>
        <w:rPr>
          <w:rFonts w:ascii="Arial" w:eastAsia="Arial" w:hAnsi="Arial" w:cs="Arial"/>
          <w:sz w:val="24"/>
          <w:szCs w:val="24"/>
        </w:rPr>
        <w:t>Тела вращения: цилиндр, конус, шар и сфера. Сечения цилиндра, конуса и шара. Шаровой сегмент, шаровой слой, шаровой сектор (конус).</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Усеченная пирамида и усеченный конус.</w:t>
      </w:r>
    </w:p>
    <w:p w:rsidR="00FE613C" w:rsidRDefault="00FE613C">
      <w:pPr>
        <w:spacing w:line="236" w:lineRule="auto"/>
        <w:ind w:left="980"/>
        <w:rPr>
          <w:sz w:val="20"/>
          <w:szCs w:val="20"/>
        </w:rPr>
      </w:pPr>
      <w:r>
        <w:rPr>
          <w:rFonts w:ascii="Arial" w:eastAsia="Arial" w:hAnsi="Arial" w:cs="Arial"/>
          <w:i/>
          <w:iCs/>
          <w:sz w:val="24"/>
          <w:szCs w:val="24"/>
        </w:rPr>
        <w:t>Элементы сферической геометрии. Конические сечения.</w:t>
      </w:r>
    </w:p>
    <w:p w:rsidR="00FE613C" w:rsidRDefault="00FE613C">
      <w:pPr>
        <w:spacing w:line="5" w:lineRule="exact"/>
        <w:rPr>
          <w:sz w:val="20"/>
          <w:szCs w:val="20"/>
        </w:rPr>
      </w:pPr>
    </w:p>
    <w:p w:rsidR="00FE613C" w:rsidRDefault="00FE613C">
      <w:pPr>
        <w:tabs>
          <w:tab w:val="left" w:pos="2680"/>
          <w:tab w:val="left" w:pos="3820"/>
          <w:tab w:val="left" w:pos="4200"/>
          <w:tab w:val="left" w:pos="5660"/>
          <w:tab w:val="left" w:pos="7180"/>
          <w:tab w:val="left" w:pos="7560"/>
          <w:tab w:val="left" w:pos="9040"/>
        </w:tabs>
        <w:ind w:left="980"/>
        <w:rPr>
          <w:sz w:val="20"/>
          <w:szCs w:val="20"/>
        </w:rPr>
      </w:pPr>
      <w:r>
        <w:rPr>
          <w:rFonts w:ascii="Arial" w:eastAsia="Arial" w:hAnsi="Arial" w:cs="Arial"/>
          <w:sz w:val="24"/>
          <w:szCs w:val="24"/>
        </w:rPr>
        <w:t>Касательные</w:t>
      </w:r>
      <w:r>
        <w:rPr>
          <w:rFonts w:ascii="Arial" w:eastAsia="Arial" w:hAnsi="Arial" w:cs="Arial"/>
          <w:sz w:val="24"/>
          <w:szCs w:val="24"/>
        </w:rPr>
        <w:tab/>
        <w:t>прямые</w:t>
      </w:r>
      <w:r>
        <w:rPr>
          <w:rFonts w:ascii="Arial" w:eastAsia="Arial" w:hAnsi="Arial" w:cs="Arial"/>
          <w:sz w:val="24"/>
          <w:szCs w:val="24"/>
        </w:rPr>
        <w:tab/>
        <w:t>и</w:t>
      </w:r>
      <w:r>
        <w:rPr>
          <w:rFonts w:ascii="Arial" w:eastAsia="Arial" w:hAnsi="Arial" w:cs="Arial"/>
          <w:sz w:val="24"/>
          <w:szCs w:val="24"/>
        </w:rPr>
        <w:tab/>
        <w:t>плоскости.</w:t>
      </w:r>
      <w:r>
        <w:rPr>
          <w:rFonts w:ascii="Arial" w:eastAsia="Arial" w:hAnsi="Arial" w:cs="Arial"/>
          <w:sz w:val="24"/>
          <w:szCs w:val="24"/>
        </w:rPr>
        <w:tab/>
        <w:t>Вписанные</w:t>
      </w:r>
      <w:r>
        <w:rPr>
          <w:rFonts w:ascii="Arial" w:eastAsia="Arial" w:hAnsi="Arial" w:cs="Arial"/>
          <w:sz w:val="24"/>
          <w:szCs w:val="24"/>
        </w:rPr>
        <w:tab/>
        <w:t>и</w:t>
      </w:r>
      <w:r>
        <w:rPr>
          <w:rFonts w:ascii="Arial" w:eastAsia="Arial" w:hAnsi="Arial" w:cs="Arial"/>
          <w:sz w:val="24"/>
          <w:szCs w:val="24"/>
        </w:rPr>
        <w:tab/>
        <w:t>описанные</w:t>
      </w:r>
      <w:r>
        <w:rPr>
          <w:rFonts w:ascii="Arial" w:eastAsia="Arial" w:hAnsi="Arial" w:cs="Arial"/>
          <w:sz w:val="24"/>
          <w:szCs w:val="24"/>
        </w:rPr>
        <w:tab/>
        <w:t>сферы.</w:t>
      </w:r>
    </w:p>
    <w:p w:rsidR="00FE613C" w:rsidRDefault="00FE613C">
      <w:pPr>
        <w:spacing w:line="236" w:lineRule="auto"/>
        <w:ind w:left="260"/>
        <w:rPr>
          <w:sz w:val="20"/>
          <w:szCs w:val="20"/>
        </w:rPr>
      </w:pPr>
      <w:r>
        <w:rPr>
          <w:rFonts w:ascii="Arial" w:eastAsia="Arial" w:hAnsi="Arial" w:cs="Arial"/>
          <w:i/>
          <w:iCs/>
          <w:sz w:val="24"/>
          <w:szCs w:val="24"/>
        </w:rPr>
        <w:t>Касающиеся сферы. Комбинации тел вращения.</w:t>
      </w:r>
    </w:p>
    <w:p w:rsidR="00FE613C" w:rsidRDefault="00FE613C">
      <w:pPr>
        <w:spacing w:line="15" w:lineRule="exact"/>
        <w:rPr>
          <w:sz w:val="20"/>
          <w:szCs w:val="20"/>
        </w:rPr>
      </w:pPr>
    </w:p>
    <w:p w:rsidR="00FE613C" w:rsidRDefault="00FE613C">
      <w:pPr>
        <w:spacing w:line="235" w:lineRule="auto"/>
        <w:ind w:left="260" w:right="20" w:firstLine="708"/>
        <w:jc w:val="both"/>
        <w:rPr>
          <w:sz w:val="20"/>
          <w:szCs w:val="20"/>
        </w:rPr>
      </w:pPr>
      <w:r>
        <w:rPr>
          <w:rFonts w:ascii="Arial" w:eastAsia="Arial" w:hAnsi="Arial" w:cs="Arial"/>
          <w:sz w:val="24"/>
          <w:szCs w:val="24"/>
        </w:rPr>
        <w:t>Векторы и координаты. Сумма векторов, умножение вектора на число. Угол между векторами. Скалярное произведение.</w:t>
      </w:r>
    </w:p>
    <w:p w:rsidR="00FE613C" w:rsidRDefault="00FE613C">
      <w:pPr>
        <w:spacing w:line="12" w:lineRule="exact"/>
        <w:rPr>
          <w:sz w:val="20"/>
          <w:szCs w:val="20"/>
        </w:rPr>
      </w:pPr>
    </w:p>
    <w:p w:rsidR="00FE613C" w:rsidRDefault="00FE613C">
      <w:pPr>
        <w:spacing w:line="235" w:lineRule="auto"/>
        <w:ind w:left="260" w:right="20" w:firstLine="708"/>
        <w:jc w:val="both"/>
        <w:rPr>
          <w:sz w:val="20"/>
          <w:szCs w:val="20"/>
        </w:rPr>
      </w:pPr>
      <w:r>
        <w:rPr>
          <w:rFonts w:ascii="Arial" w:eastAsia="Arial" w:hAnsi="Arial" w:cs="Arial"/>
          <w:sz w:val="24"/>
          <w:szCs w:val="24"/>
        </w:rPr>
        <w:t xml:space="preserve">Уравнение плоскости. Формула расстояния между точками. Уравнение сферы. </w:t>
      </w:r>
      <w:r>
        <w:rPr>
          <w:rFonts w:ascii="Arial" w:eastAsia="Arial" w:hAnsi="Arial" w:cs="Arial"/>
          <w:i/>
          <w:iCs/>
          <w:sz w:val="24"/>
          <w:szCs w:val="24"/>
        </w:rPr>
        <w:t>Формула расстояния от точки до плоскости. Способы задания прямой уравнениями.</w:t>
      </w:r>
    </w:p>
    <w:p w:rsidR="00FE613C" w:rsidRDefault="00FE613C">
      <w:pPr>
        <w:spacing w:line="15" w:lineRule="exact"/>
        <w:rPr>
          <w:sz w:val="20"/>
          <w:szCs w:val="20"/>
        </w:rPr>
      </w:pPr>
    </w:p>
    <w:p w:rsidR="00FE613C" w:rsidRDefault="00FE613C">
      <w:pPr>
        <w:spacing w:line="234" w:lineRule="auto"/>
        <w:ind w:left="260" w:right="20" w:firstLine="708"/>
        <w:jc w:val="both"/>
        <w:rPr>
          <w:sz w:val="20"/>
          <w:szCs w:val="20"/>
        </w:rPr>
      </w:pPr>
      <w:r>
        <w:rPr>
          <w:rFonts w:ascii="Arial" w:eastAsia="Arial" w:hAnsi="Arial" w:cs="Arial"/>
          <w:i/>
          <w:iCs/>
          <w:sz w:val="24"/>
          <w:szCs w:val="24"/>
        </w:rPr>
        <w:t>Решение задач и доказательство теорем с помощью векторов и методом координат. Элементы геометрии масс.</w:t>
      </w:r>
    </w:p>
    <w:p w:rsidR="00FE613C" w:rsidRDefault="00FE613C">
      <w:pPr>
        <w:spacing w:line="14" w:lineRule="exact"/>
        <w:rPr>
          <w:sz w:val="20"/>
          <w:szCs w:val="20"/>
        </w:rPr>
      </w:pPr>
    </w:p>
    <w:p w:rsidR="00FE613C" w:rsidRDefault="00FE613C">
      <w:pPr>
        <w:spacing w:line="237" w:lineRule="auto"/>
        <w:ind w:left="260" w:right="20" w:firstLine="708"/>
        <w:jc w:val="both"/>
        <w:rPr>
          <w:sz w:val="20"/>
          <w:szCs w:val="20"/>
        </w:rPr>
      </w:pPr>
      <w:r>
        <w:rPr>
          <w:rFonts w:ascii="Arial" w:eastAsia="Arial" w:hAnsi="Arial" w:cs="Arial"/>
          <w:sz w:val="24"/>
          <w:szCs w:val="24"/>
        </w:rPr>
        <w:t xml:space="preserve">Понятие объема. Объемы многогранников. Объемы тел вращения. </w:t>
      </w:r>
      <w:r>
        <w:rPr>
          <w:rFonts w:ascii="Arial" w:eastAsia="Arial" w:hAnsi="Arial" w:cs="Arial"/>
          <w:i/>
          <w:iCs/>
          <w:sz w:val="24"/>
          <w:szCs w:val="24"/>
        </w:rPr>
        <w:t>Аксиомы</w:t>
      </w:r>
      <w:r>
        <w:rPr>
          <w:rFonts w:ascii="Arial" w:eastAsia="Arial" w:hAnsi="Arial" w:cs="Arial"/>
          <w:sz w:val="24"/>
          <w:szCs w:val="24"/>
        </w:rPr>
        <w:t xml:space="preserve"> </w:t>
      </w:r>
      <w:r>
        <w:rPr>
          <w:rFonts w:ascii="Arial" w:eastAsia="Arial" w:hAnsi="Arial" w:cs="Arial"/>
          <w:i/>
          <w:iCs/>
          <w:sz w:val="24"/>
          <w:szCs w:val="24"/>
        </w:rPr>
        <w:t xml:space="preserve">объема. Вывод формул объемов прямоугольного параллелепипеда, призмы и </w:t>
      </w:r>
      <w:r>
        <w:rPr>
          <w:rFonts w:ascii="Arial" w:eastAsia="Arial" w:hAnsi="Arial" w:cs="Arial"/>
          <w:i/>
          <w:iCs/>
          <w:sz w:val="24"/>
          <w:szCs w:val="24"/>
        </w:rPr>
        <w:lastRenderedPageBreak/>
        <w:t>пирамиды. Формулы для нахождения объема тетраэдра. Теоремы об отношениях объемов.</w:t>
      </w:r>
    </w:p>
    <w:p w:rsidR="00FE613C" w:rsidRDefault="00FE613C">
      <w:pPr>
        <w:spacing w:line="14" w:lineRule="exact"/>
        <w:rPr>
          <w:sz w:val="20"/>
          <w:szCs w:val="20"/>
        </w:rPr>
      </w:pPr>
    </w:p>
    <w:p w:rsidR="00FE613C" w:rsidRDefault="00FE613C">
      <w:pPr>
        <w:spacing w:line="236" w:lineRule="auto"/>
        <w:ind w:left="260" w:right="20" w:firstLine="708"/>
        <w:jc w:val="both"/>
        <w:rPr>
          <w:sz w:val="20"/>
          <w:szCs w:val="20"/>
        </w:rPr>
      </w:pPr>
      <w:r>
        <w:rPr>
          <w:rFonts w:ascii="Arial" w:eastAsia="Arial" w:hAnsi="Arial" w:cs="Arial"/>
          <w:i/>
          <w:iCs/>
          <w:sz w:val="24"/>
          <w:szCs w:val="24"/>
        </w:rPr>
        <w:t>Приложения интеграла к вычислению объемов и поверхностей тел вращения. Площадь сферического пояса. Объем шарового слоя. Применение объемов при решении задач.</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sz w:val="24"/>
          <w:szCs w:val="24"/>
        </w:rPr>
        <w:t>Площадь сферы.</w:t>
      </w:r>
    </w:p>
    <w:p w:rsidR="00FE613C" w:rsidRDefault="00FE613C">
      <w:pPr>
        <w:spacing w:line="237" w:lineRule="auto"/>
        <w:ind w:left="980"/>
        <w:rPr>
          <w:sz w:val="20"/>
          <w:szCs w:val="20"/>
        </w:rPr>
      </w:pPr>
      <w:r>
        <w:rPr>
          <w:rFonts w:ascii="Arial" w:eastAsia="Arial" w:hAnsi="Arial" w:cs="Arial"/>
          <w:i/>
          <w:iCs/>
          <w:sz w:val="24"/>
          <w:szCs w:val="24"/>
        </w:rPr>
        <w:t xml:space="preserve">Развертка цилиндра и конуса. </w:t>
      </w:r>
      <w:r>
        <w:rPr>
          <w:rFonts w:ascii="Arial" w:eastAsia="Arial" w:hAnsi="Arial" w:cs="Arial"/>
          <w:sz w:val="24"/>
          <w:szCs w:val="24"/>
        </w:rPr>
        <w:t>Площадь поверхности цилиндра и конуса.</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Комбинации многогранников и тел вращения.</w:t>
      </w:r>
    </w:p>
    <w:p w:rsidR="00FE613C" w:rsidRDefault="00FE613C">
      <w:pPr>
        <w:spacing w:line="11" w:lineRule="exact"/>
        <w:rPr>
          <w:sz w:val="20"/>
          <w:szCs w:val="20"/>
        </w:rPr>
      </w:pPr>
    </w:p>
    <w:p w:rsidR="00FE613C" w:rsidRDefault="00FE613C">
      <w:pPr>
        <w:spacing w:line="235" w:lineRule="auto"/>
        <w:ind w:left="260" w:right="20" w:firstLine="708"/>
        <w:jc w:val="both"/>
        <w:rPr>
          <w:sz w:val="20"/>
          <w:szCs w:val="20"/>
        </w:rPr>
      </w:pPr>
      <w:r>
        <w:rPr>
          <w:rFonts w:ascii="Arial" w:eastAsia="Arial" w:hAnsi="Arial" w:cs="Arial"/>
          <w:sz w:val="24"/>
          <w:szCs w:val="24"/>
        </w:rPr>
        <w:t>Подобие в пространстве. Отношение объемов и площадей поверхностей подобных фигур.</w:t>
      </w:r>
    </w:p>
    <w:p w:rsidR="00FE613C" w:rsidRDefault="00FE613C">
      <w:pPr>
        <w:spacing w:line="9" w:lineRule="exact"/>
        <w:rPr>
          <w:sz w:val="20"/>
          <w:szCs w:val="20"/>
        </w:rPr>
      </w:pPr>
    </w:p>
    <w:p w:rsidR="00FE613C" w:rsidRDefault="00FE613C">
      <w:pPr>
        <w:spacing w:line="249" w:lineRule="auto"/>
        <w:ind w:left="260" w:firstLine="708"/>
        <w:jc w:val="both"/>
        <w:rPr>
          <w:sz w:val="20"/>
          <w:szCs w:val="20"/>
        </w:rPr>
      </w:pPr>
      <w:r>
        <w:rPr>
          <w:rFonts w:ascii="Arial" w:eastAsia="Arial" w:hAnsi="Arial" w:cs="Arial"/>
          <w:i/>
          <w:iCs/>
          <w:sz w:val="23"/>
          <w:szCs w:val="23"/>
        </w:rPr>
        <w:t>Движения в пространстве: параллельный перенос, симметрия относительно плоскости, центральная симметрия, поворот относительно прямой.</w:t>
      </w:r>
    </w:p>
    <w:p w:rsidR="00FE613C" w:rsidRDefault="00FE613C">
      <w:pPr>
        <w:spacing w:line="3" w:lineRule="exact"/>
        <w:rPr>
          <w:sz w:val="20"/>
          <w:szCs w:val="20"/>
        </w:rPr>
      </w:pPr>
    </w:p>
    <w:p w:rsidR="00FE613C" w:rsidRDefault="00FE613C">
      <w:pPr>
        <w:spacing w:line="234" w:lineRule="auto"/>
        <w:ind w:left="260" w:right="20" w:firstLine="708"/>
        <w:jc w:val="both"/>
        <w:rPr>
          <w:sz w:val="20"/>
          <w:szCs w:val="20"/>
        </w:rPr>
      </w:pPr>
      <w:r>
        <w:rPr>
          <w:rFonts w:ascii="Arial" w:eastAsia="Arial" w:hAnsi="Arial" w:cs="Arial"/>
          <w:i/>
          <w:iCs/>
          <w:sz w:val="24"/>
          <w:szCs w:val="24"/>
        </w:rPr>
        <w:t>Преобразование подобия, гомотетия. Решение задач на плоскости с использованием стереометрических методов.</w:t>
      </w:r>
    </w:p>
    <w:p w:rsidR="00FE613C" w:rsidRDefault="00FE613C">
      <w:pPr>
        <w:spacing w:line="293" w:lineRule="exact"/>
        <w:rPr>
          <w:sz w:val="20"/>
          <w:szCs w:val="20"/>
        </w:rPr>
      </w:pPr>
    </w:p>
    <w:p w:rsidR="00FE613C" w:rsidRDefault="00FE613C">
      <w:pPr>
        <w:spacing w:line="235" w:lineRule="auto"/>
        <w:ind w:left="980" w:right="20"/>
        <w:rPr>
          <w:sz w:val="20"/>
          <w:szCs w:val="20"/>
        </w:rPr>
      </w:pPr>
      <w:r>
        <w:rPr>
          <w:rFonts w:ascii="Arial" w:eastAsia="Arial" w:hAnsi="Arial" w:cs="Arial"/>
          <w:b/>
          <w:bCs/>
          <w:sz w:val="24"/>
          <w:szCs w:val="24"/>
        </w:rPr>
        <w:t xml:space="preserve">Вероятность и статистика, логика, теория графов и комбинаторика </w:t>
      </w:r>
      <w:r>
        <w:rPr>
          <w:rFonts w:ascii="Arial" w:eastAsia="Arial" w:hAnsi="Arial" w:cs="Arial"/>
          <w:sz w:val="24"/>
          <w:szCs w:val="24"/>
        </w:rPr>
        <w:t>Повторение. Использование таблиц и диаграмм для представления данных.</w:t>
      </w:r>
    </w:p>
    <w:p w:rsidR="00FE613C" w:rsidRDefault="00FE613C">
      <w:pPr>
        <w:spacing w:line="12" w:lineRule="exact"/>
        <w:rPr>
          <w:sz w:val="20"/>
          <w:szCs w:val="20"/>
        </w:rPr>
      </w:pPr>
    </w:p>
    <w:p w:rsidR="00FE613C" w:rsidRDefault="00FE613C">
      <w:pPr>
        <w:spacing w:line="236" w:lineRule="auto"/>
        <w:ind w:left="260" w:right="20"/>
        <w:jc w:val="both"/>
        <w:rPr>
          <w:sz w:val="20"/>
          <w:szCs w:val="20"/>
        </w:rPr>
      </w:pPr>
      <w:r>
        <w:rPr>
          <w:rFonts w:ascii="Arial" w:eastAsia="Arial" w:hAnsi="Arial" w:cs="Arial"/>
          <w:sz w:val="24"/>
          <w:szCs w:val="24"/>
        </w:rPr>
        <w:t>Решение задач на применение описательных характеристик числовых наборов: средних, наибольшего и наименьшего значения, размаха, дисперсии и стандартного отклонения. Вычисление частот и вероятностей событий. Вычисление вероятностей</w:t>
      </w:r>
    </w:p>
    <w:p w:rsidR="00FE613C" w:rsidRDefault="00FE613C">
      <w:pPr>
        <w:spacing w:line="14" w:lineRule="exact"/>
        <w:rPr>
          <w:sz w:val="20"/>
          <w:szCs w:val="20"/>
        </w:rPr>
      </w:pPr>
    </w:p>
    <w:p w:rsidR="00FE613C" w:rsidRDefault="00FE613C" w:rsidP="00A43435">
      <w:pPr>
        <w:numPr>
          <w:ilvl w:val="0"/>
          <w:numId w:val="183"/>
        </w:numPr>
        <w:tabs>
          <w:tab w:val="left" w:pos="689"/>
        </w:tabs>
        <w:spacing w:after="0" w:line="237" w:lineRule="auto"/>
        <w:ind w:left="260" w:right="20" w:firstLine="2"/>
        <w:jc w:val="both"/>
        <w:rPr>
          <w:rFonts w:ascii="Arial" w:eastAsia="Arial" w:hAnsi="Arial" w:cs="Arial"/>
          <w:sz w:val="24"/>
          <w:szCs w:val="24"/>
        </w:rPr>
      </w:pPr>
      <w:r>
        <w:rPr>
          <w:rFonts w:ascii="Arial" w:eastAsia="Arial" w:hAnsi="Arial" w:cs="Arial"/>
          <w:sz w:val="24"/>
          <w:szCs w:val="24"/>
        </w:rPr>
        <w:t>опытах с равновозможными элементарными исходами. Использование комбинаторики. Вычисление вероятностей независимых событий. Использование формулы сложения вероятностей, диаграмм Эйлера, дерева вероятностей, формулы Бернулли.</w:t>
      </w:r>
    </w:p>
    <w:p w:rsidR="00FE613C" w:rsidRDefault="00FE613C">
      <w:pPr>
        <w:spacing w:line="3" w:lineRule="exact"/>
        <w:rPr>
          <w:rFonts w:ascii="Arial" w:eastAsia="Arial" w:hAnsi="Arial" w:cs="Arial"/>
          <w:sz w:val="24"/>
          <w:szCs w:val="24"/>
        </w:rPr>
      </w:pPr>
    </w:p>
    <w:p w:rsidR="00FE613C" w:rsidRDefault="00FE613C">
      <w:pPr>
        <w:spacing w:line="237" w:lineRule="auto"/>
        <w:ind w:left="980"/>
        <w:rPr>
          <w:rFonts w:ascii="Arial" w:eastAsia="Arial" w:hAnsi="Arial" w:cs="Arial"/>
          <w:sz w:val="24"/>
          <w:szCs w:val="24"/>
        </w:rPr>
      </w:pPr>
      <w:r>
        <w:rPr>
          <w:rFonts w:ascii="Arial" w:eastAsia="Arial" w:hAnsi="Arial" w:cs="Arial"/>
          <w:i/>
          <w:iCs/>
          <w:sz w:val="24"/>
          <w:szCs w:val="24"/>
        </w:rPr>
        <w:t>Вероятностное пространство. Аксиомы теории вероятностей</w:t>
      </w:r>
      <w:r>
        <w:rPr>
          <w:rFonts w:ascii="Arial" w:eastAsia="Arial" w:hAnsi="Arial" w:cs="Arial"/>
          <w:sz w:val="24"/>
          <w:szCs w:val="24"/>
        </w:rPr>
        <w:t>.</w:t>
      </w:r>
    </w:p>
    <w:p w:rsidR="00FE613C" w:rsidRDefault="00FE613C">
      <w:pPr>
        <w:spacing w:line="14" w:lineRule="exact"/>
        <w:rPr>
          <w:rFonts w:ascii="Arial" w:eastAsia="Arial" w:hAnsi="Arial" w:cs="Arial"/>
          <w:sz w:val="24"/>
          <w:szCs w:val="24"/>
        </w:rPr>
      </w:pPr>
    </w:p>
    <w:p w:rsidR="00FE613C" w:rsidRDefault="00FE613C">
      <w:pPr>
        <w:spacing w:line="235" w:lineRule="auto"/>
        <w:ind w:left="260" w:right="20" w:firstLine="708"/>
        <w:rPr>
          <w:rFonts w:ascii="Arial" w:eastAsia="Arial" w:hAnsi="Arial" w:cs="Arial"/>
          <w:sz w:val="24"/>
          <w:szCs w:val="24"/>
        </w:rPr>
      </w:pPr>
      <w:r>
        <w:rPr>
          <w:rFonts w:ascii="Arial" w:eastAsia="Arial" w:hAnsi="Arial" w:cs="Arial"/>
          <w:sz w:val="24"/>
          <w:szCs w:val="24"/>
        </w:rPr>
        <w:t>Условная вероятность. Правило умножения вероятностей. Формула полной вероятности. Формула Байеса.</w:t>
      </w:r>
    </w:p>
    <w:p w:rsidR="00FE613C" w:rsidRDefault="00FE613C">
      <w:pPr>
        <w:spacing w:line="7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Дискретные случайные величины и распределения. Совместные распределения. Распределение суммы и произведения независимых случайных величин. Математическое ожидание и дисперсия случайной величины. Математическое ожидание и дисперсия суммы случайных величин.</w:t>
      </w:r>
    </w:p>
    <w:p w:rsidR="00FE613C" w:rsidRDefault="00FE613C">
      <w:pPr>
        <w:spacing w:line="4" w:lineRule="exact"/>
        <w:rPr>
          <w:sz w:val="20"/>
          <w:szCs w:val="20"/>
        </w:rPr>
      </w:pPr>
    </w:p>
    <w:p w:rsidR="00FE613C" w:rsidRDefault="00FE613C">
      <w:pPr>
        <w:tabs>
          <w:tab w:val="left" w:pos="2200"/>
          <w:tab w:val="left" w:pos="3540"/>
          <w:tab w:val="left" w:pos="4840"/>
          <w:tab w:val="left" w:pos="6720"/>
          <w:tab w:val="left" w:pos="8060"/>
        </w:tabs>
        <w:ind w:left="980"/>
        <w:rPr>
          <w:sz w:val="20"/>
          <w:szCs w:val="20"/>
        </w:rPr>
      </w:pPr>
      <w:r>
        <w:rPr>
          <w:rFonts w:ascii="Arial" w:eastAsia="Arial" w:hAnsi="Arial" w:cs="Arial"/>
          <w:sz w:val="24"/>
          <w:szCs w:val="24"/>
        </w:rPr>
        <w:t>Бинарная</w:t>
      </w:r>
      <w:r>
        <w:rPr>
          <w:rFonts w:ascii="Arial" w:eastAsia="Arial" w:hAnsi="Arial" w:cs="Arial"/>
          <w:sz w:val="24"/>
          <w:szCs w:val="24"/>
        </w:rPr>
        <w:tab/>
        <w:t>случайная</w:t>
      </w:r>
      <w:r>
        <w:rPr>
          <w:rFonts w:ascii="Arial" w:eastAsia="Arial" w:hAnsi="Arial" w:cs="Arial"/>
          <w:sz w:val="24"/>
          <w:szCs w:val="24"/>
        </w:rPr>
        <w:tab/>
        <w:t>величина,</w:t>
      </w:r>
      <w:r>
        <w:rPr>
          <w:rFonts w:ascii="Arial" w:eastAsia="Arial" w:hAnsi="Arial" w:cs="Arial"/>
          <w:sz w:val="24"/>
          <w:szCs w:val="24"/>
        </w:rPr>
        <w:tab/>
        <w:t>распределение</w:t>
      </w:r>
      <w:r>
        <w:rPr>
          <w:rFonts w:ascii="Arial" w:eastAsia="Arial" w:hAnsi="Arial" w:cs="Arial"/>
          <w:sz w:val="24"/>
          <w:szCs w:val="24"/>
        </w:rPr>
        <w:tab/>
        <w:t>Бернулли.</w:t>
      </w:r>
      <w:r>
        <w:rPr>
          <w:sz w:val="20"/>
          <w:szCs w:val="20"/>
        </w:rPr>
        <w:tab/>
      </w:r>
      <w:r>
        <w:rPr>
          <w:rFonts w:ascii="Arial" w:eastAsia="Arial" w:hAnsi="Arial" w:cs="Arial"/>
          <w:sz w:val="23"/>
          <w:szCs w:val="23"/>
        </w:rPr>
        <w:t>Геометрическое</w:t>
      </w:r>
    </w:p>
    <w:p w:rsidR="00FE613C" w:rsidRDefault="00FE613C">
      <w:pPr>
        <w:tabs>
          <w:tab w:val="left" w:pos="2620"/>
          <w:tab w:val="left" w:pos="4840"/>
          <w:tab w:val="left" w:pos="7160"/>
          <w:tab w:val="left" w:pos="7860"/>
          <w:tab w:val="left" w:pos="8800"/>
        </w:tabs>
        <w:ind w:left="260"/>
        <w:rPr>
          <w:sz w:val="20"/>
          <w:szCs w:val="20"/>
        </w:rPr>
      </w:pPr>
      <w:r>
        <w:rPr>
          <w:rFonts w:ascii="Arial" w:eastAsia="Arial" w:hAnsi="Arial" w:cs="Arial"/>
          <w:sz w:val="24"/>
          <w:szCs w:val="24"/>
        </w:rPr>
        <w:t>распределение.</w:t>
      </w:r>
      <w:r>
        <w:rPr>
          <w:sz w:val="20"/>
          <w:szCs w:val="20"/>
        </w:rPr>
        <w:tab/>
      </w:r>
      <w:r>
        <w:rPr>
          <w:rFonts w:ascii="Arial" w:eastAsia="Arial" w:hAnsi="Arial" w:cs="Arial"/>
          <w:sz w:val="24"/>
          <w:szCs w:val="24"/>
        </w:rPr>
        <w:t>Биномиальное</w:t>
      </w:r>
      <w:r>
        <w:rPr>
          <w:sz w:val="20"/>
          <w:szCs w:val="20"/>
        </w:rPr>
        <w:tab/>
      </w:r>
      <w:r>
        <w:rPr>
          <w:rFonts w:ascii="Arial" w:eastAsia="Arial" w:hAnsi="Arial" w:cs="Arial"/>
          <w:sz w:val="24"/>
          <w:szCs w:val="24"/>
        </w:rPr>
        <w:t>распределение</w:t>
      </w:r>
      <w:r>
        <w:rPr>
          <w:sz w:val="20"/>
          <w:szCs w:val="20"/>
        </w:rPr>
        <w:tab/>
      </w:r>
      <w:r>
        <w:rPr>
          <w:rFonts w:ascii="Arial" w:eastAsia="Arial" w:hAnsi="Arial" w:cs="Arial"/>
          <w:sz w:val="24"/>
          <w:szCs w:val="24"/>
        </w:rPr>
        <w:t>и</w:t>
      </w:r>
      <w:r>
        <w:rPr>
          <w:sz w:val="20"/>
          <w:szCs w:val="20"/>
        </w:rPr>
        <w:tab/>
      </w:r>
      <w:r>
        <w:rPr>
          <w:rFonts w:ascii="Arial" w:eastAsia="Arial" w:hAnsi="Arial" w:cs="Arial"/>
          <w:sz w:val="24"/>
          <w:szCs w:val="24"/>
        </w:rPr>
        <w:t>его</w:t>
      </w:r>
      <w:r>
        <w:rPr>
          <w:sz w:val="20"/>
          <w:szCs w:val="20"/>
        </w:rPr>
        <w:tab/>
      </w:r>
      <w:r>
        <w:rPr>
          <w:rFonts w:ascii="Arial" w:eastAsia="Arial" w:hAnsi="Arial" w:cs="Arial"/>
          <w:sz w:val="24"/>
          <w:szCs w:val="24"/>
        </w:rPr>
        <w:t>свойства.</w:t>
      </w:r>
    </w:p>
    <w:p w:rsidR="00FE613C" w:rsidRDefault="00FE613C">
      <w:pPr>
        <w:spacing w:line="236" w:lineRule="auto"/>
        <w:ind w:left="260"/>
        <w:rPr>
          <w:sz w:val="20"/>
          <w:szCs w:val="20"/>
        </w:rPr>
      </w:pPr>
      <w:r>
        <w:rPr>
          <w:rFonts w:ascii="Arial" w:eastAsia="Arial" w:hAnsi="Arial" w:cs="Arial"/>
          <w:i/>
          <w:iCs/>
          <w:sz w:val="24"/>
          <w:szCs w:val="24"/>
        </w:rPr>
        <w:t>Гипергеометрическое распределение и его свойства.</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Непрерывные случайные величины. Плотность вероятности. Функция распределения. Равномерное распределение.</w:t>
      </w:r>
    </w:p>
    <w:p w:rsidR="00FE613C" w:rsidRDefault="00FE613C">
      <w:pPr>
        <w:spacing w:line="236" w:lineRule="auto"/>
        <w:ind w:left="980"/>
        <w:rPr>
          <w:sz w:val="20"/>
          <w:szCs w:val="20"/>
        </w:rPr>
      </w:pPr>
      <w:r>
        <w:rPr>
          <w:rFonts w:ascii="Arial" w:eastAsia="Arial" w:hAnsi="Arial" w:cs="Arial"/>
          <w:i/>
          <w:iCs/>
          <w:sz w:val="24"/>
          <w:szCs w:val="24"/>
        </w:rPr>
        <w:t>Показательное распределение, его параметры.</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Распределение Пуассона и его применение</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Нормальное распределение.</w:t>
      </w:r>
      <w:r>
        <w:rPr>
          <w:rFonts w:ascii="Arial" w:eastAsia="Arial" w:hAnsi="Arial" w:cs="Arial"/>
          <w:i/>
          <w:iCs/>
          <w:sz w:val="24"/>
          <w:szCs w:val="24"/>
        </w:rPr>
        <w:t xml:space="preserve"> </w:t>
      </w:r>
      <w:r>
        <w:rPr>
          <w:rFonts w:ascii="Arial" w:eastAsia="Arial" w:hAnsi="Arial" w:cs="Arial"/>
          <w:sz w:val="24"/>
          <w:szCs w:val="24"/>
        </w:rPr>
        <w:t xml:space="preserve">Функция Лапласа. Параметры нормального распределения. Примеры случайных величин, подчиненных нормальному закону (погрешность измерений, рост человека). </w:t>
      </w:r>
      <w:r>
        <w:rPr>
          <w:rFonts w:ascii="Arial" w:eastAsia="Arial" w:hAnsi="Arial" w:cs="Arial"/>
          <w:i/>
          <w:iCs/>
          <w:sz w:val="24"/>
          <w:szCs w:val="24"/>
        </w:rPr>
        <w:t>Центральная предельная теорема</w:t>
      </w:r>
      <w:r>
        <w:rPr>
          <w:rFonts w:ascii="Arial" w:eastAsia="Arial" w:hAnsi="Arial" w:cs="Arial"/>
          <w:sz w:val="24"/>
          <w:szCs w:val="24"/>
        </w:rPr>
        <w:t>.</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Неравенство Чебышева. Теорема Чебышева и теорема Бернулли. Закон больших чисел. Выборочный метод измерения вероятностей. Роль закона больших чисел в науке, природе и обществе.</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Ковариация двух случайных величин. Понятие о коэффициенте корреляции. Совместные наблюдения двух случайных величин. </w:t>
      </w:r>
      <w:r>
        <w:rPr>
          <w:rFonts w:ascii="Arial" w:eastAsia="Arial" w:hAnsi="Arial" w:cs="Arial"/>
          <w:i/>
          <w:iCs/>
          <w:sz w:val="24"/>
          <w:szCs w:val="24"/>
        </w:rPr>
        <w:t>Выборочный коэффициент</w:t>
      </w:r>
      <w:r>
        <w:rPr>
          <w:rFonts w:ascii="Arial" w:eastAsia="Arial" w:hAnsi="Arial" w:cs="Arial"/>
          <w:sz w:val="24"/>
          <w:szCs w:val="24"/>
        </w:rPr>
        <w:t xml:space="preserve"> </w:t>
      </w:r>
      <w:r>
        <w:rPr>
          <w:rFonts w:ascii="Arial" w:eastAsia="Arial" w:hAnsi="Arial" w:cs="Arial"/>
          <w:i/>
          <w:iCs/>
          <w:sz w:val="24"/>
          <w:szCs w:val="24"/>
        </w:rPr>
        <w:t>корреляции. Линейная регрессия.</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Статистическая гипотеза. Статистика критерия и ее уровень значимости. Проверка простейших гипотез. Эмпирические распределения и их связь с теоретическими распределениями. Ранговая корреляция.</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i/>
          <w:iCs/>
          <w:sz w:val="24"/>
          <w:szCs w:val="24"/>
        </w:rPr>
        <w:t>Построение соответствий. Инъективные и сюръективные соответствия.</w:t>
      </w:r>
    </w:p>
    <w:p w:rsidR="00FE613C" w:rsidRDefault="00FE613C">
      <w:pPr>
        <w:ind w:left="260"/>
        <w:rPr>
          <w:sz w:val="20"/>
          <w:szCs w:val="20"/>
        </w:rPr>
      </w:pPr>
      <w:r>
        <w:rPr>
          <w:rFonts w:ascii="Arial" w:eastAsia="Arial" w:hAnsi="Arial" w:cs="Arial"/>
          <w:i/>
          <w:iCs/>
          <w:sz w:val="24"/>
          <w:szCs w:val="24"/>
        </w:rPr>
        <w:t>Биекции. Дискретная непрерывность. Принцип Дирихле.</w:t>
      </w:r>
    </w:p>
    <w:p w:rsidR="00FE613C" w:rsidRDefault="00FE613C">
      <w:pPr>
        <w:ind w:left="980"/>
        <w:rPr>
          <w:sz w:val="20"/>
          <w:szCs w:val="20"/>
        </w:rPr>
      </w:pPr>
      <w:r>
        <w:rPr>
          <w:rFonts w:ascii="Arial" w:eastAsia="Arial" w:hAnsi="Arial" w:cs="Arial"/>
          <w:i/>
          <w:iCs/>
          <w:sz w:val="24"/>
          <w:szCs w:val="24"/>
        </w:rPr>
        <w:t>Кодирование. Двоичная запись.</w:t>
      </w:r>
    </w:p>
    <w:p w:rsidR="00FE613C" w:rsidRDefault="00FE613C">
      <w:pPr>
        <w:ind w:left="980"/>
        <w:rPr>
          <w:sz w:val="20"/>
          <w:szCs w:val="20"/>
        </w:rPr>
      </w:pPr>
      <w:r>
        <w:rPr>
          <w:rFonts w:ascii="Arial" w:eastAsia="Arial" w:hAnsi="Arial" w:cs="Arial"/>
          <w:i/>
          <w:iCs/>
          <w:sz w:val="24"/>
          <w:szCs w:val="24"/>
        </w:rPr>
        <w:t>Основные понятия теории графов. Деревья. Двоичное дерево. Связность.</w:t>
      </w:r>
    </w:p>
    <w:p w:rsidR="00FE613C" w:rsidRDefault="00FE613C">
      <w:pPr>
        <w:ind w:left="260"/>
        <w:rPr>
          <w:sz w:val="20"/>
          <w:szCs w:val="20"/>
        </w:rPr>
      </w:pPr>
      <w:r>
        <w:rPr>
          <w:rFonts w:ascii="Arial" w:eastAsia="Arial" w:hAnsi="Arial" w:cs="Arial"/>
          <w:i/>
          <w:iCs/>
          <w:sz w:val="24"/>
          <w:szCs w:val="24"/>
        </w:rPr>
        <w:t>Компоненты связности. Пути на графе. Эйлеровы и Гамильтоновы пути.</w:t>
      </w:r>
    </w:p>
    <w:p w:rsidR="00FE613C" w:rsidRDefault="00FE613C">
      <w:pPr>
        <w:spacing w:line="280" w:lineRule="exact"/>
        <w:rPr>
          <w:sz w:val="20"/>
          <w:szCs w:val="20"/>
        </w:rPr>
      </w:pPr>
    </w:p>
    <w:p w:rsidR="00FE613C" w:rsidRDefault="00FE613C">
      <w:pPr>
        <w:ind w:left="1840"/>
        <w:jc w:val="center"/>
        <w:rPr>
          <w:sz w:val="20"/>
          <w:szCs w:val="20"/>
        </w:rPr>
      </w:pPr>
      <w:r>
        <w:rPr>
          <w:rFonts w:ascii="Arial" w:eastAsia="Arial" w:hAnsi="Arial" w:cs="Arial"/>
          <w:b/>
          <w:bCs/>
          <w:sz w:val="24"/>
          <w:szCs w:val="24"/>
        </w:rPr>
        <w:t>Информатика</w:t>
      </w:r>
    </w:p>
    <w:p w:rsidR="00FE613C" w:rsidRDefault="00FE613C">
      <w:pPr>
        <w:spacing w:line="28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Примерная программа учебного предмета «Информатика» на уровне среднего общего образования составлена в соответствии с требованиями ФГОС СОО; требованиями к результатам освоения основной образовательной программы . В ней соблюдается преемственность с ФГОС ООО и учитываются межпредметные связи.</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Цель изучения учебного предмета «Информатика» на базовом и углубленном уровнях среднего общего образования – обеспечение дальнейшего развития информационных компетенций выпускника, готового к работе в условиях развивающегося информационного общества и возрастающей конкуренции на рынке труда.</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Введение. Информация и информационные процессы</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Роль информации и связанных с ней процессов в окружающем мире. Различия в представлении данных, предназначенных для хранения и обработки в автоматизированных компьютерных системах, и данных, предназначенных для восприятия человеком.</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Системы. Компоненты системы и их взаимодействие.</w:t>
      </w:r>
    </w:p>
    <w:p w:rsidR="00FE613C" w:rsidRDefault="00FE613C">
      <w:pPr>
        <w:ind w:left="980"/>
        <w:rPr>
          <w:sz w:val="20"/>
          <w:szCs w:val="20"/>
        </w:rPr>
      </w:pPr>
      <w:r>
        <w:rPr>
          <w:rFonts w:ascii="Arial" w:eastAsia="Arial" w:hAnsi="Arial" w:cs="Arial"/>
          <w:sz w:val="24"/>
          <w:szCs w:val="24"/>
        </w:rPr>
        <w:t>Универсальность дискретного представления информации.</w:t>
      </w:r>
    </w:p>
    <w:p w:rsidR="00FE613C" w:rsidRDefault="00FE613C">
      <w:pPr>
        <w:spacing w:line="353" w:lineRule="exact"/>
        <w:rPr>
          <w:sz w:val="20"/>
          <w:szCs w:val="20"/>
        </w:rPr>
      </w:pPr>
    </w:p>
    <w:p w:rsidR="00FE613C" w:rsidRDefault="00FE613C">
      <w:pPr>
        <w:spacing w:line="146" w:lineRule="exact"/>
        <w:rPr>
          <w:sz w:val="20"/>
          <w:szCs w:val="20"/>
        </w:rPr>
      </w:pPr>
    </w:p>
    <w:p w:rsidR="00FE613C" w:rsidRDefault="00FE613C">
      <w:pPr>
        <w:ind w:left="980"/>
        <w:rPr>
          <w:sz w:val="20"/>
          <w:szCs w:val="20"/>
        </w:rPr>
      </w:pPr>
      <w:r>
        <w:rPr>
          <w:rFonts w:ascii="Arial" w:eastAsia="Arial" w:hAnsi="Arial" w:cs="Arial"/>
          <w:b/>
          <w:bCs/>
          <w:sz w:val="24"/>
          <w:szCs w:val="24"/>
        </w:rPr>
        <w:t>Математические основы информатики</w:t>
      </w:r>
    </w:p>
    <w:p w:rsidR="00FE613C" w:rsidRDefault="00FE613C">
      <w:pPr>
        <w:ind w:left="980"/>
        <w:rPr>
          <w:sz w:val="20"/>
          <w:szCs w:val="20"/>
        </w:rPr>
      </w:pPr>
      <w:r>
        <w:rPr>
          <w:rFonts w:ascii="Arial" w:eastAsia="Arial" w:hAnsi="Arial" w:cs="Arial"/>
          <w:b/>
          <w:bCs/>
          <w:sz w:val="24"/>
          <w:szCs w:val="24"/>
        </w:rPr>
        <w:t>Тексты и кодирование</w:t>
      </w:r>
    </w:p>
    <w:p w:rsidR="00FE613C" w:rsidRDefault="00FE613C">
      <w:pPr>
        <w:spacing w:line="238" w:lineRule="auto"/>
        <w:ind w:left="980"/>
        <w:rPr>
          <w:sz w:val="20"/>
          <w:szCs w:val="20"/>
        </w:rPr>
      </w:pPr>
      <w:r>
        <w:rPr>
          <w:rFonts w:ascii="Arial" w:eastAsia="Arial" w:hAnsi="Arial" w:cs="Arial"/>
          <w:sz w:val="24"/>
          <w:szCs w:val="24"/>
        </w:rPr>
        <w:t xml:space="preserve">Равномерные и неравномерные коды. </w:t>
      </w:r>
      <w:r>
        <w:rPr>
          <w:rFonts w:ascii="Arial" w:eastAsia="Arial" w:hAnsi="Arial" w:cs="Arial"/>
          <w:i/>
          <w:iCs/>
          <w:sz w:val="24"/>
          <w:szCs w:val="24"/>
        </w:rPr>
        <w:t>Условие Фано.</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Системы счисления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Сравнение чисел, записанных в двоичной, восьмеричной и шестнадцатеричной системах счисления. </w:t>
      </w:r>
      <w:r>
        <w:rPr>
          <w:rFonts w:ascii="Arial" w:eastAsia="Arial" w:hAnsi="Arial" w:cs="Arial"/>
          <w:i/>
          <w:iCs/>
          <w:sz w:val="24"/>
          <w:szCs w:val="24"/>
        </w:rPr>
        <w:t>Сложение и вычитание чисел,</w:t>
      </w:r>
      <w:r>
        <w:rPr>
          <w:rFonts w:ascii="Arial" w:eastAsia="Arial" w:hAnsi="Arial" w:cs="Arial"/>
          <w:sz w:val="24"/>
          <w:szCs w:val="24"/>
        </w:rPr>
        <w:t xml:space="preserve"> </w:t>
      </w:r>
      <w:r>
        <w:rPr>
          <w:rFonts w:ascii="Arial" w:eastAsia="Arial" w:hAnsi="Arial" w:cs="Arial"/>
          <w:i/>
          <w:iCs/>
          <w:sz w:val="24"/>
          <w:szCs w:val="24"/>
        </w:rPr>
        <w:t>записанных</w:t>
      </w:r>
      <w:r>
        <w:rPr>
          <w:rFonts w:ascii="Arial" w:eastAsia="Arial" w:hAnsi="Arial" w:cs="Arial"/>
          <w:sz w:val="24"/>
          <w:szCs w:val="24"/>
        </w:rPr>
        <w:t xml:space="preserve"> </w:t>
      </w:r>
      <w:r>
        <w:rPr>
          <w:rFonts w:ascii="Arial" w:eastAsia="Arial" w:hAnsi="Arial" w:cs="Arial"/>
          <w:i/>
          <w:iCs/>
          <w:sz w:val="24"/>
          <w:szCs w:val="24"/>
        </w:rPr>
        <w:t>в этих системах счисления.</w:t>
      </w:r>
    </w:p>
    <w:p w:rsidR="00FE613C" w:rsidRDefault="00FE613C">
      <w:pPr>
        <w:spacing w:line="17" w:lineRule="exact"/>
        <w:rPr>
          <w:sz w:val="20"/>
          <w:szCs w:val="20"/>
        </w:rPr>
      </w:pPr>
    </w:p>
    <w:p w:rsidR="00FE613C" w:rsidRDefault="00FE613C">
      <w:pPr>
        <w:spacing w:line="235" w:lineRule="auto"/>
        <w:ind w:left="980"/>
        <w:rPr>
          <w:sz w:val="20"/>
          <w:szCs w:val="20"/>
        </w:rPr>
      </w:pPr>
      <w:r>
        <w:rPr>
          <w:rFonts w:ascii="Arial" w:eastAsia="Arial" w:hAnsi="Arial" w:cs="Arial"/>
          <w:b/>
          <w:bCs/>
          <w:sz w:val="24"/>
          <w:szCs w:val="24"/>
        </w:rPr>
        <w:t xml:space="preserve">Элементы комбинаторики, теории множеств и математической логики </w:t>
      </w:r>
      <w:r>
        <w:rPr>
          <w:rFonts w:ascii="Arial" w:eastAsia="Arial" w:hAnsi="Arial" w:cs="Arial"/>
          <w:sz w:val="24"/>
          <w:szCs w:val="24"/>
        </w:rPr>
        <w:t>Операции «импликация», «эквивалентность». Примеры законов алгебры</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 xml:space="preserve">логики. Эквивалентные преобразования логических выражений. Построение логического выражения с данной таблицей истинности. </w:t>
      </w:r>
      <w:r>
        <w:rPr>
          <w:rFonts w:ascii="Arial" w:eastAsia="Arial" w:hAnsi="Arial" w:cs="Arial"/>
          <w:i/>
          <w:iCs/>
          <w:sz w:val="24"/>
          <w:szCs w:val="24"/>
        </w:rPr>
        <w:t>Решение простейших</w:t>
      </w:r>
      <w:r>
        <w:rPr>
          <w:rFonts w:ascii="Arial" w:eastAsia="Arial" w:hAnsi="Arial" w:cs="Arial"/>
          <w:sz w:val="24"/>
          <w:szCs w:val="24"/>
        </w:rPr>
        <w:t xml:space="preserve"> </w:t>
      </w:r>
      <w:r>
        <w:rPr>
          <w:rFonts w:ascii="Arial" w:eastAsia="Arial" w:hAnsi="Arial" w:cs="Arial"/>
          <w:i/>
          <w:iCs/>
          <w:sz w:val="24"/>
          <w:szCs w:val="24"/>
        </w:rPr>
        <w:t>логических уравнений.</w:t>
      </w:r>
    </w:p>
    <w:p w:rsidR="00FE613C" w:rsidRDefault="00FE613C">
      <w:pPr>
        <w:spacing w:line="15" w:lineRule="exact"/>
        <w:rPr>
          <w:sz w:val="20"/>
          <w:szCs w:val="20"/>
        </w:rPr>
      </w:pPr>
    </w:p>
    <w:p w:rsidR="00FE613C" w:rsidRDefault="00FE613C">
      <w:pPr>
        <w:spacing w:line="236" w:lineRule="auto"/>
        <w:ind w:left="980" w:right="280"/>
        <w:rPr>
          <w:sz w:val="20"/>
          <w:szCs w:val="20"/>
        </w:rPr>
      </w:pPr>
      <w:r>
        <w:rPr>
          <w:rFonts w:ascii="Arial" w:eastAsia="Arial" w:hAnsi="Arial" w:cs="Arial"/>
          <w:i/>
          <w:iCs/>
          <w:sz w:val="24"/>
          <w:szCs w:val="24"/>
        </w:rPr>
        <w:t xml:space="preserve">Нормальные формы: дизъюнктивная и конъюнктивная нормальная форма. </w:t>
      </w:r>
      <w:r>
        <w:rPr>
          <w:rFonts w:ascii="Arial" w:eastAsia="Arial" w:hAnsi="Arial" w:cs="Arial"/>
          <w:b/>
          <w:bCs/>
          <w:sz w:val="24"/>
          <w:szCs w:val="24"/>
        </w:rPr>
        <w:t>Дискретные объекты</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 Использование графов, деревьев, списков при описании объектов и процессов окружающего мира. </w:t>
      </w:r>
      <w:r>
        <w:rPr>
          <w:rFonts w:ascii="Arial" w:eastAsia="Arial" w:hAnsi="Arial" w:cs="Arial"/>
          <w:i/>
          <w:iCs/>
          <w:sz w:val="24"/>
          <w:szCs w:val="24"/>
        </w:rPr>
        <w:t>Бинарное дерево.</w:t>
      </w:r>
    </w:p>
    <w:p w:rsidR="00FE613C" w:rsidRDefault="00FE613C">
      <w:pPr>
        <w:spacing w:line="293" w:lineRule="exact"/>
        <w:rPr>
          <w:sz w:val="20"/>
          <w:szCs w:val="20"/>
        </w:rPr>
      </w:pPr>
    </w:p>
    <w:p w:rsidR="00FE613C" w:rsidRDefault="00FE613C">
      <w:pPr>
        <w:spacing w:line="237" w:lineRule="auto"/>
        <w:ind w:left="980" w:right="3700"/>
        <w:rPr>
          <w:sz w:val="20"/>
          <w:szCs w:val="20"/>
        </w:rPr>
      </w:pPr>
      <w:r>
        <w:rPr>
          <w:rFonts w:ascii="Arial" w:eastAsia="Arial" w:hAnsi="Arial" w:cs="Arial"/>
          <w:b/>
          <w:bCs/>
          <w:sz w:val="24"/>
          <w:szCs w:val="24"/>
        </w:rPr>
        <w:t xml:space="preserve">Алгоритмы и элементы программирования Алгоритмические конструкции </w:t>
      </w:r>
      <w:r>
        <w:rPr>
          <w:rFonts w:ascii="Arial" w:eastAsia="Arial" w:hAnsi="Arial" w:cs="Arial"/>
          <w:sz w:val="24"/>
          <w:szCs w:val="24"/>
        </w:rPr>
        <w:t xml:space="preserve">Подпрограммы. </w:t>
      </w:r>
      <w:r>
        <w:rPr>
          <w:rFonts w:ascii="Arial" w:eastAsia="Arial" w:hAnsi="Arial" w:cs="Arial"/>
          <w:i/>
          <w:iCs/>
          <w:sz w:val="24"/>
          <w:szCs w:val="24"/>
        </w:rPr>
        <w:t>Рекурсивные алгоритмы.</w:t>
      </w:r>
      <w:r>
        <w:rPr>
          <w:rFonts w:ascii="Arial" w:eastAsia="Arial" w:hAnsi="Arial" w:cs="Arial"/>
          <w:sz w:val="24"/>
          <w:szCs w:val="24"/>
        </w:rPr>
        <w:t xml:space="preserve"> Табличные величины (массивы).</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Запись алгоритмических конструкций в выбранном языке программирования.</w:t>
      </w:r>
    </w:p>
    <w:p w:rsidR="00FE613C" w:rsidRDefault="00FE613C">
      <w:pPr>
        <w:spacing w:line="11" w:lineRule="exact"/>
        <w:rPr>
          <w:sz w:val="20"/>
          <w:szCs w:val="20"/>
        </w:rPr>
      </w:pPr>
    </w:p>
    <w:p w:rsidR="00FE613C" w:rsidRDefault="00FE613C">
      <w:pPr>
        <w:spacing w:line="235" w:lineRule="auto"/>
        <w:ind w:left="980" w:right="2200"/>
        <w:rPr>
          <w:sz w:val="20"/>
          <w:szCs w:val="20"/>
        </w:rPr>
      </w:pPr>
      <w:r>
        <w:rPr>
          <w:rFonts w:ascii="Arial" w:eastAsia="Arial" w:hAnsi="Arial" w:cs="Arial"/>
          <w:b/>
          <w:bCs/>
          <w:sz w:val="24"/>
          <w:szCs w:val="24"/>
        </w:rPr>
        <w:t xml:space="preserve">Составление алгоритмов и их программная реализация </w:t>
      </w:r>
      <w:r>
        <w:rPr>
          <w:rFonts w:ascii="Arial" w:eastAsia="Arial" w:hAnsi="Arial" w:cs="Arial"/>
          <w:sz w:val="24"/>
          <w:szCs w:val="24"/>
        </w:rPr>
        <w:t>Этапы решения задач на компьютере.</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Операторы языка программирования, основные конструкции языка программирования. Типы и структуры данных. Кодирование базовых алгоритмических конструкций на выбранном языке программирования.</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Интегрированная среда разработки программ на выбранном языке программирования. Интерфейс выбранной среды. Составление алгоритмов и программ в выбранной среде программирования. Приемы отладки программ. Проверка работоспособности программ с использованием трассировочных таблиц.</w:t>
      </w:r>
    </w:p>
    <w:p w:rsidR="00FE613C" w:rsidRDefault="00FE613C">
      <w:pPr>
        <w:spacing w:line="14"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Разработка и программная реализация алгоритмов решения типовых задач базового уровня из различных предметных областей. </w:t>
      </w:r>
      <w:r>
        <w:rPr>
          <w:rFonts w:ascii="Arial" w:eastAsia="Arial" w:hAnsi="Arial" w:cs="Arial"/>
          <w:i/>
          <w:iCs/>
          <w:sz w:val="24"/>
          <w:szCs w:val="24"/>
        </w:rPr>
        <w:t>Примеры задач:</w:t>
      </w:r>
    </w:p>
    <w:p w:rsidR="00FE613C" w:rsidRDefault="00FE613C">
      <w:pPr>
        <w:spacing w:line="11" w:lineRule="exact"/>
        <w:rPr>
          <w:sz w:val="20"/>
          <w:szCs w:val="20"/>
        </w:rPr>
      </w:pPr>
    </w:p>
    <w:p w:rsidR="00FE613C" w:rsidRDefault="00FE613C">
      <w:pPr>
        <w:spacing w:line="235" w:lineRule="auto"/>
        <w:ind w:left="260" w:firstLine="283"/>
        <w:jc w:val="both"/>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i/>
          <w:iCs/>
          <w:sz w:val="24"/>
          <w:szCs w:val="24"/>
        </w:rPr>
        <w:t>алгоритмы нахождения наибольшего</w:t>
      </w:r>
      <w:r>
        <w:rPr>
          <w:rFonts w:ascii="Times New Roman" w:eastAsia="Times New Roman" w:hAnsi="Times New Roman" w:cs="Times New Roman"/>
          <w:sz w:val="24"/>
          <w:szCs w:val="24"/>
        </w:rPr>
        <w:t xml:space="preserve"> </w:t>
      </w:r>
      <w:r>
        <w:rPr>
          <w:rFonts w:ascii="Arial" w:eastAsia="Arial" w:hAnsi="Arial" w:cs="Arial"/>
          <w:i/>
          <w:iCs/>
          <w:sz w:val="24"/>
          <w:szCs w:val="24"/>
        </w:rPr>
        <w:t>(или наименьшего)</w:t>
      </w:r>
      <w:r>
        <w:rPr>
          <w:rFonts w:ascii="Times New Roman" w:eastAsia="Times New Roman" w:hAnsi="Times New Roman" w:cs="Times New Roman"/>
          <w:sz w:val="24"/>
          <w:szCs w:val="24"/>
        </w:rPr>
        <w:t xml:space="preserve"> </w:t>
      </w:r>
      <w:r>
        <w:rPr>
          <w:rFonts w:ascii="Arial" w:eastAsia="Arial" w:hAnsi="Arial" w:cs="Arial"/>
          <w:i/>
          <w:iCs/>
          <w:sz w:val="24"/>
          <w:szCs w:val="24"/>
        </w:rPr>
        <w:t>из двух,</w:t>
      </w:r>
      <w:r>
        <w:rPr>
          <w:rFonts w:ascii="Times New Roman" w:eastAsia="Times New Roman" w:hAnsi="Times New Roman" w:cs="Times New Roman"/>
          <w:sz w:val="24"/>
          <w:szCs w:val="24"/>
        </w:rPr>
        <w:t xml:space="preserve"> </w:t>
      </w:r>
      <w:r>
        <w:rPr>
          <w:rFonts w:ascii="Arial" w:eastAsia="Arial" w:hAnsi="Arial" w:cs="Arial"/>
          <w:i/>
          <w:iCs/>
          <w:sz w:val="24"/>
          <w:szCs w:val="24"/>
        </w:rPr>
        <w:t>трех,</w:t>
      </w:r>
      <w:r>
        <w:rPr>
          <w:rFonts w:ascii="Times New Roman" w:eastAsia="Times New Roman" w:hAnsi="Times New Roman" w:cs="Times New Roman"/>
          <w:sz w:val="24"/>
          <w:szCs w:val="24"/>
        </w:rPr>
        <w:t xml:space="preserve"> </w:t>
      </w:r>
      <w:r>
        <w:rPr>
          <w:rFonts w:ascii="Arial" w:eastAsia="Arial" w:hAnsi="Arial" w:cs="Arial"/>
          <w:i/>
          <w:iCs/>
          <w:sz w:val="24"/>
          <w:szCs w:val="24"/>
        </w:rPr>
        <w:t>четырех заданных чисел без использования массивов и циклов, а также сумм (или произведений) элементов конечной числовой последовательности (или массива);</w:t>
      </w:r>
    </w:p>
    <w:p w:rsidR="00FE613C" w:rsidRDefault="00FE613C">
      <w:pPr>
        <w:spacing w:line="4" w:lineRule="exact"/>
        <w:rPr>
          <w:sz w:val="20"/>
          <w:szCs w:val="20"/>
        </w:rPr>
      </w:pPr>
    </w:p>
    <w:p w:rsidR="00FE613C" w:rsidRDefault="00FE613C">
      <w:pPr>
        <w:ind w:left="540"/>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алгоритмы анализа записей чисел в позиционной системе счисления;</w:t>
      </w:r>
    </w:p>
    <w:p w:rsidR="00FE613C" w:rsidRDefault="00FE613C">
      <w:pPr>
        <w:spacing w:line="10" w:lineRule="exact"/>
        <w:rPr>
          <w:sz w:val="20"/>
          <w:szCs w:val="20"/>
        </w:rPr>
      </w:pPr>
    </w:p>
    <w:p w:rsidR="00FE613C" w:rsidRDefault="00FE613C">
      <w:pPr>
        <w:spacing w:line="233"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алгоритмы решения задач методом перебора</w:t>
      </w:r>
      <w:r>
        <w:rPr>
          <w:rFonts w:ascii="Times New Roman" w:eastAsia="Times New Roman" w:hAnsi="Times New Roman" w:cs="Times New Roman"/>
          <w:sz w:val="24"/>
          <w:szCs w:val="24"/>
        </w:rPr>
        <w:t xml:space="preserve"> </w:t>
      </w:r>
      <w:r>
        <w:rPr>
          <w:rFonts w:ascii="Arial" w:eastAsia="Arial" w:hAnsi="Arial" w:cs="Arial"/>
          <w:i/>
          <w:iCs/>
          <w:sz w:val="24"/>
          <w:szCs w:val="24"/>
        </w:rPr>
        <w:t>(поиск НОД данного</w:t>
      </w:r>
      <w:r>
        <w:rPr>
          <w:rFonts w:ascii="Times New Roman" w:eastAsia="Times New Roman" w:hAnsi="Times New Roman" w:cs="Times New Roman"/>
          <w:sz w:val="24"/>
          <w:szCs w:val="24"/>
        </w:rPr>
        <w:t xml:space="preserve"> </w:t>
      </w:r>
      <w:r>
        <w:rPr>
          <w:rFonts w:ascii="Arial" w:eastAsia="Arial" w:hAnsi="Arial" w:cs="Arial"/>
          <w:i/>
          <w:iCs/>
          <w:sz w:val="24"/>
          <w:szCs w:val="24"/>
        </w:rPr>
        <w:t>натурального числа, проверка числа на простоту и т.д.);</w:t>
      </w:r>
    </w:p>
    <w:p w:rsidR="00FE613C" w:rsidRDefault="00FE613C">
      <w:pPr>
        <w:spacing w:line="14" w:lineRule="exact"/>
        <w:rPr>
          <w:sz w:val="20"/>
          <w:szCs w:val="20"/>
        </w:rPr>
      </w:pPr>
    </w:p>
    <w:p w:rsidR="00FE613C" w:rsidRDefault="00FE613C">
      <w:pPr>
        <w:spacing w:line="237"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i/>
          <w:iCs/>
          <w:sz w:val="24"/>
          <w:szCs w:val="24"/>
        </w:rPr>
        <w:t>алгоритмы работы с элементами массива с однократным просмотром</w:t>
      </w:r>
      <w:r>
        <w:rPr>
          <w:rFonts w:ascii="Times New Roman" w:eastAsia="Times New Roman" w:hAnsi="Times New Roman" w:cs="Times New Roman"/>
          <w:sz w:val="24"/>
          <w:szCs w:val="24"/>
        </w:rPr>
        <w:t xml:space="preserve"> </w:t>
      </w:r>
      <w:r>
        <w:rPr>
          <w:rFonts w:ascii="Arial" w:eastAsia="Arial" w:hAnsi="Arial" w:cs="Arial"/>
          <w:i/>
          <w:iCs/>
          <w:sz w:val="24"/>
          <w:szCs w:val="24"/>
        </w:rPr>
        <w:t>массива: линейный поиск элемента, вставка и удаление элементов в массиве, перестановка элементов данного массива в обратном порядке, суммирование элементов массива, проверка соответствия элементов массива некоторому условию, нахождение второго по величине наибольшего (или наименьшего) значения.</w:t>
      </w:r>
    </w:p>
    <w:p w:rsidR="00FE613C" w:rsidRDefault="00FE613C">
      <w:pPr>
        <w:spacing w:line="18" w:lineRule="exact"/>
        <w:rPr>
          <w:sz w:val="20"/>
          <w:szCs w:val="20"/>
        </w:rPr>
      </w:pPr>
    </w:p>
    <w:p w:rsidR="00FE613C" w:rsidRDefault="00FE613C">
      <w:pPr>
        <w:spacing w:line="234" w:lineRule="auto"/>
        <w:ind w:left="260" w:firstLine="708"/>
        <w:rPr>
          <w:sz w:val="20"/>
          <w:szCs w:val="20"/>
        </w:rPr>
      </w:pPr>
      <w:r>
        <w:rPr>
          <w:rFonts w:ascii="Arial" w:eastAsia="Arial" w:hAnsi="Arial" w:cs="Arial"/>
          <w:i/>
          <w:iCs/>
          <w:sz w:val="24"/>
          <w:szCs w:val="24"/>
        </w:rPr>
        <w:t>Алгоритмы редактирования текстов (замена символа/фрагмента, удаление и вставка символа/фрагмента, поиск вхождения заданного образца).</w:t>
      </w:r>
    </w:p>
    <w:p w:rsidR="00FE613C" w:rsidRDefault="00FE613C">
      <w:pPr>
        <w:spacing w:line="5" w:lineRule="exact"/>
        <w:rPr>
          <w:sz w:val="20"/>
          <w:szCs w:val="20"/>
        </w:rPr>
      </w:pPr>
    </w:p>
    <w:p w:rsidR="00FE613C" w:rsidRDefault="00FE613C">
      <w:pPr>
        <w:ind w:left="980"/>
        <w:rPr>
          <w:sz w:val="20"/>
          <w:szCs w:val="20"/>
        </w:rPr>
      </w:pPr>
      <w:r>
        <w:rPr>
          <w:rFonts w:ascii="Arial" w:eastAsia="Arial" w:hAnsi="Arial" w:cs="Arial"/>
          <w:sz w:val="24"/>
          <w:szCs w:val="24"/>
        </w:rPr>
        <w:t>Постановка задачи сортировки.</w:t>
      </w:r>
    </w:p>
    <w:p w:rsidR="00FE613C" w:rsidRDefault="00FE613C">
      <w:pPr>
        <w:ind w:left="980"/>
        <w:rPr>
          <w:sz w:val="20"/>
          <w:szCs w:val="20"/>
        </w:rPr>
      </w:pPr>
      <w:r>
        <w:rPr>
          <w:rFonts w:ascii="Arial" w:eastAsia="Arial" w:hAnsi="Arial" w:cs="Arial"/>
          <w:b/>
          <w:bCs/>
          <w:sz w:val="24"/>
          <w:szCs w:val="24"/>
        </w:rPr>
        <w:t>Анализ алгоритмов</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FE613C" w:rsidRDefault="00FE613C">
      <w:pPr>
        <w:spacing w:line="8"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Сложность вычисления: количество выполненных операций, размер используемой памяти; зависимость вычислений от размера исходных данных.</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Математическое моделирование</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Практическая работа с компьютерной моделью по выбранной теме. Анализ достоверности (правдоподобия) результатов экспериментов. </w:t>
      </w:r>
      <w:r>
        <w:rPr>
          <w:rFonts w:ascii="Arial" w:eastAsia="Arial" w:hAnsi="Arial" w:cs="Arial"/>
          <w:i/>
          <w:iCs/>
          <w:sz w:val="24"/>
          <w:szCs w:val="24"/>
        </w:rPr>
        <w:t>Использование сред</w:t>
      </w:r>
      <w:r>
        <w:rPr>
          <w:rFonts w:ascii="Arial" w:eastAsia="Arial" w:hAnsi="Arial" w:cs="Arial"/>
          <w:sz w:val="24"/>
          <w:szCs w:val="24"/>
        </w:rPr>
        <w:t xml:space="preserve"> </w:t>
      </w:r>
      <w:r>
        <w:rPr>
          <w:rFonts w:ascii="Arial" w:eastAsia="Arial" w:hAnsi="Arial" w:cs="Arial"/>
          <w:i/>
          <w:iCs/>
          <w:sz w:val="24"/>
          <w:szCs w:val="24"/>
        </w:rPr>
        <w:t>имитационного моделирования (виртуальных лабораторий) для проведения компьютерного эксперимента в учебной деятельности.</w:t>
      </w:r>
    </w:p>
    <w:p w:rsidR="00FE613C" w:rsidRDefault="00FE613C">
      <w:pPr>
        <w:spacing w:line="295" w:lineRule="exact"/>
        <w:rPr>
          <w:sz w:val="20"/>
          <w:szCs w:val="20"/>
        </w:rPr>
      </w:pPr>
    </w:p>
    <w:p w:rsidR="00FE613C" w:rsidRDefault="00FE613C">
      <w:pPr>
        <w:spacing w:line="250" w:lineRule="auto"/>
        <w:ind w:left="980" w:right="1720"/>
        <w:rPr>
          <w:sz w:val="20"/>
          <w:szCs w:val="20"/>
        </w:rPr>
      </w:pPr>
      <w:r>
        <w:rPr>
          <w:rFonts w:ascii="Arial" w:eastAsia="Arial" w:hAnsi="Arial" w:cs="Arial"/>
          <w:b/>
          <w:bCs/>
          <w:sz w:val="23"/>
          <w:szCs w:val="23"/>
        </w:rPr>
        <w:t>Использование программных систем и сервисов Компьютер – универсальное устройство обработки данных</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3"/>
          <w:szCs w:val="23"/>
        </w:rPr>
        <w:t>Программная и аппаратная организация компьютеров и компьютерных систем.</w:t>
      </w:r>
    </w:p>
    <w:p w:rsidR="00FE613C" w:rsidRDefault="00FE613C">
      <w:pPr>
        <w:spacing w:line="1" w:lineRule="exact"/>
        <w:rPr>
          <w:sz w:val="20"/>
          <w:szCs w:val="20"/>
        </w:rPr>
      </w:pPr>
    </w:p>
    <w:p w:rsidR="00FE613C" w:rsidRDefault="00FE613C">
      <w:pPr>
        <w:tabs>
          <w:tab w:val="left" w:pos="2200"/>
          <w:tab w:val="left" w:pos="4260"/>
          <w:tab w:val="left" w:pos="6360"/>
          <w:tab w:val="left" w:pos="8600"/>
        </w:tabs>
        <w:ind w:left="260"/>
        <w:rPr>
          <w:sz w:val="20"/>
          <w:szCs w:val="20"/>
        </w:rPr>
      </w:pPr>
      <w:r>
        <w:rPr>
          <w:rFonts w:ascii="Arial" w:eastAsia="Arial" w:hAnsi="Arial" w:cs="Arial"/>
          <w:sz w:val="24"/>
          <w:szCs w:val="24"/>
        </w:rPr>
        <w:t>Архитектура</w:t>
      </w:r>
      <w:r>
        <w:rPr>
          <w:sz w:val="20"/>
          <w:szCs w:val="20"/>
        </w:rPr>
        <w:tab/>
      </w:r>
      <w:r>
        <w:rPr>
          <w:rFonts w:ascii="Arial" w:eastAsia="Arial" w:hAnsi="Arial" w:cs="Arial"/>
          <w:sz w:val="24"/>
          <w:szCs w:val="24"/>
        </w:rPr>
        <w:t>современных</w:t>
      </w:r>
      <w:r>
        <w:rPr>
          <w:sz w:val="20"/>
          <w:szCs w:val="20"/>
        </w:rPr>
        <w:tab/>
      </w:r>
      <w:r>
        <w:rPr>
          <w:rFonts w:ascii="Arial" w:eastAsia="Arial" w:hAnsi="Arial" w:cs="Arial"/>
          <w:sz w:val="24"/>
          <w:szCs w:val="24"/>
        </w:rPr>
        <w:t>компьютеров.</w:t>
      </w:r>
      <w:r>
        <w:rPr>
          <w:sz w:val="20"/>
          <w:szCs w:val="20"/>
        </w:rPr>
        <w:tab/>
      </w:r>
      <w:r>
        <w:rPr>
          <w:rFonts w:ascii="Arial" w:eastAsia="Arial" w:hAnsi="Arial" w:cs="Arial"/>
          <w:sz w:val="24"/>
          <w:szCs w:val="24"/>
        </w:rPr>
        <w:t>Персональный</w:t>
      </w:r>
      <w:r>
        <w:rPr>
          <w:sz w:val="20"/>
          <w:szCs w:val="20"/>
        </w:rPr>
        <w:tab/>
      </w:r>
      <w:r>
        <w:rPr>
          <w:rFonts w:ascii="Arial" w:eastAsia="Arial" w:hAnsi="Arial" w:cs="Arial"/>
          <w:sz w:val="23"/>
          <w:szCs w:val="23"/>
        </w:rPr>
        <w:t>компьютер.</w:t>
      </w:r>
    </w:p>
    <w:p w:rsidR="00FE613C" w:rsidRDefault="00FE613C">
      <w:pPr>
        <w:spacing w:line="8"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 xml:space="preserve">Многопроцессорные системы. </w:t>
      </w:r>
      <w:r>
        <w:rPr>
          <w:rFonts w:ascii="Arial" w:eastAsia="Arial" w:hAnsi="Arial" w:cs="Arial"/>
          <w:i/>
          <w:iCs/>
          <w:sz w:val="24"/>
          <w:szCs w:val="24"/>
        </w:rPr>
        <w:t>Суперкомпьютеры</w:t>
      </w:r>
      <w:r>
        <w:rPr>
          <w:rFonts w:ascii="Arial" w:eastAsia="Arial" w:hAnsi="Arial" w:cs="Arial"/>
          <w:sz w:val="24"/>
          <w:szCs w:val="24"/>
        </w:rPr>
        <w:t xml:space="preserve">. </w:t>
      </w:r>
      <w:r>
        <w:rPr>
          <w:rFonts w:ascii="Arial" w:eastAsia="Arial" w:hAnsi="Arial" w:cs="Arial"/>
          <w:i/>
          <w:iCs/>
          <w:sz w:val="24"/>
          <w:szCs w:val="24"/>
        </w:rPr>
        <w:t>Распределенные</w:t>
      </w:r>
      <w:r>
        <w:rPr>
          <w:rFonts w:ascii="Arial" w:eastAsia="Arial" w:hAnsi="Arial" w:cs="Arial"/>
          <w:sz w:val="24"/>
          <w:szCs w:val="24"/>
        </w:rPr>
        <w:t xml:space="preserve"> </w:t>
      </w:r>
      <w:r>
        <w:rPr>
          <w:rFonts w:ascii="Arial" w:eastAsia="Arial" w:hAnsi="Arial" w:cs="Arial"/>
          <w:i/>
          <w:iCs/>
          <w:sz w:val="24"/>
          <w:szCs w:val="24"/>
        </w:rPr>
        <w:t xml:space="preserve">вычислительные системы и обработка больших данных. </w:t>
      </w:r>
      <w:r>
        <w:rPr>
          <w:rFonts w:ascii="Arial" w:eastAsia="Arial" w:hAnsi="Arial" w:cs="Arial"/>
          <w:sz w:val="24"/>
          <w:szCs w:val="24"/>
        </w:rPr>
        <w:t>Мобильные цифровые</w:t>
      </w:r>
      <w:r>
        <w:rPr>
          <w:rFonts w:ascii="Arial" w:eastAsia="Arial" w:hAnsi="Arial" w:cs="Arial"/>
          <w:i/>
          <w:iCs/>
          <w:sz w:val="24"/>
          <w:szCs w:val="24"/>
        </w:rPr>
        <w:t xml:space="preserve"> </w:t>
      </w:r>
      <w:r>
        <w:rPr>
          <w:rFonts w:ascii="Arial" w:eastAsia="Arial" w:hAnsi="Arial" w:cs="Arial"/>
          <w:sz w:val="24"/>
          <w:szCs w:val="24"/>
        </w:rPr>
        <w:t xml:space="preserve">устройства и их роль в коммуникациях. </w:t>
      </w:r>
      <w:r>
        <w:rPr>
          <w:rFonts w:ascii="Arial" w:eastAsia="Arial" w:hAnsi="Arial" w:cs="Arial"/>
          <w:i/>
          <w:iCs/>
          <w:sz w:val="24"/>
          <w:szCs w:val="24"/>
        </w:rPr>
        <w:t>Встроенные компьютеры.</w:t>
      </w:r>
      <w:r>
        <w:rPr>
          <w:rFonts w:ascii="Arial" w:eastAsia="Arial" w:hAnsi="Arial" w:cs="Arial"/>
          <w:sz w:val="24"/>
          <w:szCs w:val="24"/>
        </w:rPr>
        <w:t xml:space="preserve"> </w:t>
      </w:r>
      <w:r>
        <w:rPr>
          <w:rFonts w:ascii="Arial" w:eastAsia="Arial" w:hAnsi="Arial" w:cs="Arial"/>
          <w:i/>
          <w:iCs/>
          <w:sz w:val="24"/>
          <w:szCs w:val="24"/>
        </w:rPr>
        <w:t>Микроконтроллеры. Роботизированные производства.</w:t>
      </w:r>
    </w:p>
    <w:p w:rsidR="00FE613C" w:rsidRDefault="00FE613C">
      <w:pPr>
        <w:spacing w:line="6" w:lineRule="exact"/>
        <w:rPr>
          <w:sz w:val="20"/>
          <w:szCs w:val="20"/>
        </w:rPr>
      </w:pPr>
    </w:p>
    <w:p w:rsidR="00FE613C" w:rsidRDefault="00FE613C">
      <w:pPr>
        <w:tabs>
          <w:tab w:val="left" w:pos="1900"/>
          <w:tab w:val="left" w:pos="3680"/>
          <w:tab w:val="left" w:pos="5240"/>
          <w:tab w:val="left" w:pos="5580"/>
          <w:tab w:val="left" w:pos="7220"/>
          <w:tab w:val="left" w:pos="7660"/>
          <w:tab w:val="left" w:pos="9040"/>
        </w:tabs>
        <w:ind w:left="980"/>
        <w:rPr>
          <w:sz w:val="20"/>
          <w:szCs w:val="20"/>
        </w:rPr>
      </w:pPr>
      <w:r>
        <w:rPr>
          <w:rFonts w:ascii="Arial" w:eastAsia="Arial" w:hAnsi="Arial" w:cs="Arial"/>
          <w:sz w:val="24"/>
          <w:szCs w:val="24"/>
        </w:rPr>
        <w:lastRenderedPageBreak/>
        <w:t>Выбор</w:t>
      </w:r>
      <w:r>
        <w:rPr>
          <w:rFonts w:ascii="Arial" w:eastAsia="Arial" w:hAnsi="Arial" w:cs="Arial"/>
          <w:sz w:val="24"/>
          <w:szCs w:val="24"/>
        </w:rPr>
        <w:tab/>
        <w:t>конфигурации</w:t>
      </w:r>
      <w:r>
        <w:rPr>
          <w:rFonts w:ascii="Arial" w:eastAsia="Arial" w:hAnsi="Arial" w:cs="Arial"/>
          <w:sz w:val="24"/>
          <w:szCs w:val="24"/>
        </w:rPr>
        <w:tab/>
        <w:t>компьютера</w:t>
      </w:r>
      <w:r>
        <w:rPr>
          <w:rFonts w:ascii="Arial" w:eastAsia="Arial" w:hAnsi="Arial" w:cs="Arial"/>
          <w:sz w:val="24"/>
          <w:szCs w:val="24"/>
        </w:rPr>
        <w:tab/>
        <w:t>в</w:t>
      </w:r>
      <w:r>
        <w:rPr>
          <w:rFonts w:ascii="Arial" w:eastAsia="Arial" w:hAnsi="Arial" w:cs="Arial"/>
          <w:sz w:val="24"/>
          <w:szCs w:val="24"/>
        </w:rPr>
        <w:tab/>
        <w:t>зависимости</w:t>
      </w:r>
      <w:r>
        <w:rPr>
          <w:rFonts w:ascii="Arial" w:eastAsia="Arial" w:hAnsi="Arial" w:cs="Arial"/>
          <w:sz w:val="24"/>
          <w:szCs w:val="24"/>
        </w:rPr>
        <w:tab/>
        <w:t>от</w:t>
      </w:r>
      <w:r>
        <w:rPr>
          <w:rFonts w:ascii="Arial" w:eastAsia="Arial" w:hAnsi="Arial" w:cs="Arial"/>
          <w:sz w:val="24"/>
          <w:szCs w:val="24"/>
        </w:rPr>
        <w:tab/>
        <w:t>решаемой</w:t>
      </w:r>
      <w:r>
        <w:rPr>
          <w:sz w:val="20"/>
          <w:szCs w:val="20"/>
        </w:rPr>
        <w:tab/>
      </w:r>
      <w:r>
        <w:rPr>
          <w:rFonts w:ascii="Arial" w:eastAsia="Arial" w:hAnsi="Arial" w:cs="Arial"/>
          <w:sz w:val="23"/>
          <w:szCs w:val="23"/>
        </w:rPr>
        <w:t>задачи.</w:t>
      </w:r>
    </w:p>
    <w:p w:rsidR="00FE613C" w:rsidRDefault="00FE613C">
      <w:pPr>
        <w:ind w:left="260"/>
        <w:rPr>
          <w:sz w:val="20"/>
          <w:szCs w:val="20"/>
        </w:rPr>
      </w:pPr>
      <w:r>
        <w:rPr>
          <w:rFonts w:ascii="Arial" w:eastAsia="Arial" w:hAnsi="Arial" w:cs="Arial"/>
          <w:sz w:val="24"/>
          <w:szCs w:val="24"/>
        </w:rPr>
        <w:t>Тенденции развития аппаратного обеспечения компьютеров.</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Программное обеспечение (ПО) компьютеров и компьютерных систем. Различные виды ПО и их назначение. Особенности программного обеспечения мобильных устройств.</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Организация хранения и обработки данных, в том числе с использованием интернет-сервисов, облачных технологий и мобильных устройств. </w:t>
      </w:r>
      <w:r>
        <w:rPr>
          <w:rFonts w:ascii="Arial" w:eastAsia="Arial" w:hAnsi="Arial" w:cs="Arial"/>
          <w:i/>
          <w:iCs/>
          <w:sz w:val="24"/>
          <w:szCs w:val="24"/>
        </w:rPr>
        <w:t>Прикладные</w:t>
      </w:r>
      <w:r>
        <w:rPr>
          <w:rFonts w:ascii="Arial" w:eastAsia="Arial" w:hAnsi="Arial" w:cs="Arial"/>
          <w:sz w:val="24"/>
          <w:szCs w:val="24"/>
        </w:rPr>
        <w:t xml:space="preserve"> </w:t>
      </w:r>
      <w:r>
        <w:rPr>
          <w:rFonts w:ascii="Arial" w:eastAsia="Arial" w:hAnsi="Arial" w:cs="Arial"/>
          <w:i/>
          <w:iCs/>
          <w:sz w:val="24"/>
          <w:szCs w:val="24"/>
        </w:rPr>
        <w:t>компьютерные программы, используемые в соответствии с типом решаемых задач и по выбранной специализации. Параллельное программирование.</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 xml:space="preserve">Инсталляция и деинсталляция программных средств, необходимых для решения учебных задач и задач по выбранной специализации. </w:t>
      </w:r>
      <w:r>
        <w:rPr>
          <w:rFonts w:ascii="Arial" w:eastAsia="Arial" w:hAnsi="Arial" w:cs="Arial"/>
          <w:sz w:val="24"/>
          <w:szCs w:val="24"/>
        </w:rPr>
        <w:t>Законодательство</w:t>
      </w:r>
      <w:r>
        <w:rPr>
          <w:rFonts w:ascii="Arial" w:eastAsia="Arial" w:hAnsi="Arial" w:cs="Arial"/>
          <w:i/>
          <w:iCs/>
          <w:sz w:val="24"/>
          <w:szCs w:val="24"/>
        </w:rPr>
        <w:t xml:space="preserve"> </w:t>
      </w:r>
      <w:r>
        <w:rPr>
          <w:rFonts w:ascii="Arial" w:eastAsia="Arial" w:hAnsi="Arial" w:cs="Arial"/>
          <w:sz w:val="24"/>
          <w:szCs w:val="24"/>
        </w:rPr>
        <w:t>Российской Федерации в области программного обеспечения.</w:t>
      </w:r>
    </w:p>
    <w:p w:rsidR="00FE613C" w:rsidRDefault="00FE613C">
      <w:pPr>
        <w:spacing w:line="13"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Способы и средства обеспечения надежного функционирования средств ИКТ. </w:t>
      </w:r>
      <w:r>
        <w:rPr>
          <w:rFonts w:ascii="Arial" w:eastAsia="Arial" w:hAnsi="Arial" w:cs="Arial"/>
          <w:i/>
          <w:iCs/>
          <w:sz w:val="24"/>
          <w:szCs w:val="24"/>
        </w:rPr>
        <w:t>Применение специализированных программ для обеспечения стабильной работы средств ИКТ.</w:t>
      </w:r>
    </w:p>
    <w:p w:rsidR="00FE613C" w:rsidRDefault="00FE613C">
      <w:pPr>
        <w:spacing w:line="18"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Безопасность, гигиена, эргономика, ресурсосбережение, технологические требования при эксплуатации компьютерного рабочего места. </w:t>
      </w:r>
      <w:r>
        <w:rPr>
          <w:rFonts w:ascii="Arial" w:eastAsia="Arial" w:hAnsi="Arial" w:cs="Arial"/>
          <w:i/>
          <w:iCs/>
          <w:sz w:val="24"/>
          <w:szCs w:val="24"/>
        </w:rPr>
        <w:t>Проектирование</w:t>
      </w:r>
      <w:r>
        <w:rPr>
          <w:rFonts w:ascii="Arial" w:eastAsia="Arial" w:hAnsi="Arial" w:cs="Arial"/>
          <w:sz w:val="24"/>
          <w:szCs w:val="24"/>
        </w:rPr>
        <w:t xml:space="preserve"> </w:t>
      </w:r>
      <w:r>
        <w:rPr>
          <w:rFonts w:ascii="Arial" w:eastAsia="Arial" w:hAnsi="Arial" w:cs="Arial"/>
          <w:i/>
          <w:iCs/>
          <w:sz w:val="24"/>
          <w:szCs w:val="24"/>
        </w:rPr>
        <w:t>автоматизированного рабочего места в соответствии с целями его использования.</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b/>
          <w:bCs/>
          <w:sz w:val="24"/>
          <w:szCs w:val="24"/>
        </w:rPr>
        <w:t>Подготовка текстов и демонстрационных материалов</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Средства поиска и автозамены. История изменений. Использование готовых шаблонов и создание собственных. Разработка структуры документа, создание гипертекстового документа. Стандарты библиографических описаний.</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Деловая переписка, научная публикация. Реферат и аннотация. </w:t>
      </w:r>
      <w:r>
        <w:rPr>
          <w:rFonts w:ascii="Arial" w:eastAsia="Arial" w:hAnsi="Arial" w:cs="Arial"/>
          <w:i/>
          <w:iCs/>
          <w:sz w:val="24"/>
          <w:szCs w:val="24"/>
        </w:rPr>
        <w:t>Оформление</w:t>
      </w:r>
      <w:r>
        <w:rPr>
          <w:rFonts w:ascii="Arial" w:eastAsia="Arial" w:hAnsi="Arial" w:cs="Arial"/>
          <w:sz w:val="24"/>
          <w:szCs w:val="24"/>
        </w:rPr>
        <w:t xml:space="preserve"> </w:t>
      </w:r>
      <w:r>
        <w:rPr>
          <w:rFonts w:ascii="Arial" w:eastAsia="Arial" w:hAnsi="Arial" w:cs="Arial"/>
          <w:i/>
          <w:iCs/>
          <w:sz w:val="24"/>
          <w:szCs w:val="24"/>
        </w:rPr>
        <w:t>списка литературы.</w:t>
      </w:r>
    </w:p>
    <w:p w:rsidR="00FE613C" w:rsidRDefault="00FE613C">
      <w:pPr>
        <w:spacing w:line="16" w:lineRule="exact"/>
        <w:rPr>
          <w:sz w:val="20"/>
          <w:szCs w:val="20"/>
        </w:rPr>
      </w:pPr>
    </w:p>
    <w:p w:rsidR="00FE613C" w:rsidRDefault="00FE613C">
      <w:pPr>
        <w:spacing w:line="235" w:lineRule="auto"/>
        <w:ind w:left="260" w:firstLine="710"/>
        <w:jc w:val="both"/>
        <w:rPr>
          <w:sz w:val="20"/>
          <w:szCs w:val="20"/>
        </w:rPr>
      </w:pPr>
      <w:r>
        <w:rPr>
          <w:rFonts w:ascii="Arial" w:eastAsia="Arial" w:hAnsi="Arial" w:cs="Arial"/>
          <w:sz w:val="24"/>
          <w:szCs w:val="24"/>
        </w:rPr>
        <w:t>Коллективная работа с документами. Рецензирование текста. Облачные сервисы.</w:t>
      </w:r>
    </w:p>
    <w:p w:rsidR="00FE613C" w:rsidRDefault="00FE613C">
      <w:pPr>
        <w:spacing w:line="10" w:lineRule="exact"/>
        <w:rPr>
          <w:sz w:val="20"/>
          <w:szCs w:val="20"/>
        </w:rPr>
      </w:pPr>
    </w:p>
    <w:p w:rsidR="00FE613C" w:rsidRDefault="00FE613C">
      <w:pPr>
        <w:spacing w:line="234" w:lineRule="auto"/>
        <w:ind w:left="260" w:firstLine="710"/>
        <w:jc w:val="both"/>
        <w:rPr>
          <w:sz w:val="20"/>
          <w:szCs w:val="20"/>
        </w:rPr>
      </w:pPr>
      <w:r>
        <w:rPr>
          <w:rFonts w:ascii="Arial" w:eastAsia="Arial" w:hAnsi="Arial" w:cs="Arial"/>
          <w:i/>
          <w:iCs/>
          <w:sz w:val="24"/>
          <w:szCs w:val="24"/>
        </w:rPr>
        <w:t>Знакомство с компьютерной версткой текста. Технические средства ввода текста. Программы распознавания текста, введенного с использованием</w:t>
      </w:r>
    </w:p>
    <w:p w:rsidR="00FE613C" w:rsidRDefault="00FE613C">
      <w:pPr>
        <w:spacing w:line="82" w:lineRule="exact"/>
        <w:rPr>
          <w:sz w:val="20"/>
          <w:szCs w:val="20"/>
        </w:rPr>
      </w:pPr>
    </w:p>
    <w:p w:rsidR="00FE613C" w:rsidRDefault="00FE613C">
      <w:pPr>
        <w:spacing w:line="234" w:lineRule="auto"/>
        <w:ind w:left="260"/>
        <w:jc w:val="both"/>
        <w:rPr>
          <w:sz w:val="20"/>
          <w:szCs w:val="20"/>
        </w:rPr>
      </w:pPr>
      <w:r>
        <w:rPr>
          <w:rFonts w:ascii="Arial" w:eastAsia="Arial" w:hAnsi="Arial" w:cs="Arial"/>
          <w:i/>
          <w:iCs/>
          <w:sz w:val="24"/>
          <w:szCs w:val="24"/>
        </w:rPr>
        <w:t>сканера, планшетного ПК или графического планшета. Программы синтеза и распознавания устной речи.</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Работа с аудиовизуальными данными</w:t>
      </w:r>
    </w:p>
    <w:p w:rsidR="00FE613C" w:rsidRDefault="00FE613C">
      <w:pPr>
        <w:spacing w:line="8" w:lineRule="exact"/>
        <w:rPr>
          <w:sz w:val="20"/>
          <w:szCs w:val="20"/>
        </w:rPr>
      </w:pPr>
    </w:p>
    <w:p w:rsidR="00FE613C" w:rsidRDefault="00FE613C">
      <w:pPr>
        <w:spacing w:line="237" w:lineRule="auto"/>
        <w:ind w:left="260" w:firstLine="710"/>
        <w:jc w:val="both"/>
        <w:rPr>
          <w:sz w:val="20"/>
          <w:szCs w:val="20"/>
        </w:rPr>
      </w:pPr>
      <w:r>
        <w:rPr>
          <w:rFonts w:ascii="Arial" w:eastAsia="Arial" w:hAnsi="Arial" w:cs="Arial"/>
          <w:i/>
          <w:iCs/>
          <w:sz w:val="24"/>
          <w:szCs w:val="24"/>
        </w:rPr>
        <w:t>Создание и преобразование аудиовизуальных объектов. Ввод изображений с использованием различных цифровых устройств (цифровых фотоаппаратов и микроскопов, видеокамер, сканеров и т. д.). Обработка изображения и звука с использованием интернет- и мобильных приложений.</w:t>
      </w:r>
    </w:p>
    <w:p w:rsidR="00FE613C" w:rsidRDefault="00FE613C">
      <w:pPr>
        <w:spacing w:line="16" w:lineRule="exact"/>
        <w:rPr>
          <w:sz w:val="20"/>
          <w:szCs w:val="20"/>
        </w:rPr>
      </w:pPr>
    </w:p>
    <w:p w:rsidR="00FE613C" w:rsidRDefault="00FE613C">
      <w:pPr>
        <w:spacing w:line="236" w:lineRule="auto"/>
        <w:ind w:left="260" w:firstLine="710"/>
        <w:jc w:val="both"/>
        <w:rPr>
          <w:sz w:val="20"/>
          <w:szCs w:val="20"/>
        </w:rPr>
      </w:pPr>
      <w:r>
        <w:rPr>
          <w:rFonts w:ascii="Arial" w:eastAsia="Arial" w:hAnsi="Arial" w:cs="Arial"/>
          <w:sz w:val="24"/>
          <w:szCs w:val="24"/>
        </w:rPr>
        <w:t>Использование мультимедийных онлайн-сервисов для разработки презентаций проектных работ. Работа в группе, технология публикации готового материала в сети.</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Электронные (динамические) таблицы</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Примеры использования динамических (электронных) таблиц на практике (в том числе – в задачах математического моделирования).</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Базы данных</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Реляционные (табличные) базы данных. Таблица – представление сведений об однотипных объектах. Поле, запись. Ключевые поля таблицы. Связи между таблицами. Схема данных. Поиск и выбор в базах данных. Сортировка данных.</w:t>
      </w:r>
    </w:p>
    <w:p w:rsidR="00FE613C" w:rsidRDefault="00FE613C">
      <w:pPr>
        <w:spacing w:line="14" w:lineRule="exact"/>
        <w:rPr>
          <w:sz w:val="20"/>
          <w:szCs w:val="20"/>
        </w:rPr>
      </w:pPr>
    </w:p>
    <w:p w:rsidR="00FE613C" w:rsidRDefault="00FE613C">
      <w:pPr>
        <w:spacing w:line="235" w:lineRule="auto"/>
        <w:ind w:left="260" w:firstLine="710"/>
        <w:jc w:val="both"/>
        <w:rPr>
          <w:sz w:val="20"/>
          <w:szCs w:val="20"/>
        </w:rPr>
      </w:pPr>
      <w:r>
        <w:rPr>
          <w:rFonts w:ascii="Arial" w:eastAsia="Arial" w:hAnsi="Arial" w:cs="Arial"/>
          <w:sz w:val="24"/>
          <w:szCs w:val="24"/>
        </w:rPr>
        <w:t>Создание, ведение и использование баз данных при решении учебных и практических задач.</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i/>
          <w:iCs/>
          <w:sz w:val="24"/>
          <w:szCs w:val="24"/>
        </w:rPr>
        <w:t>Автоматизированное проектирование</w:t>
      </w:r>
    </w:p>
    <w:p w:rsidR="00FE613C" w:rsidRDefault="00FE613C">
      <w:pPr>
        <w:spacing w:line="8"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Представление о системах автоматизированного проектирования. Системы автоматизированного проектирования. Создание чертежей типовых деталей и объектов.</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i/>
          <w:iCs/>
          <w:sz w:val="24"/>
          <w:szCs w:val="24"/>
        </w:rPr>
        <w:t>3D-моделирование</w:t>
      </w:r>
    </w:p>
    <w:p w:rsidR="00FE613C" w:rsidRDefault="00FE613C">
      <w:pPr>
        <w:spacing w:line="8"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Принципы построения и редактирования трехмерных моделей. Сеточные модели. Материалы. Моделирование источников освещения. Камеры.</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i/>
          <w:iCs/>
          <w:sz w:val="24"/>
          <w:szCs w:val="24"/>
        </w:rPr>
        <w:t>Аддитивные технологии (3D-принтеры).</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i/>
          <w:iCs/>
          <w:sz w:val="24"/>
          <w:szCs w:val="24"/>
        </w:rPr>
        <w:t>Системы искусственного интеллекта и машинное обучение</w:t>
      </w:r>
    </w:p>
    <w:p w:rsidR="00FE613C" w:rsidRDefault="00FE613C">
      <w:pPr>
        <w:spacing w:line="8"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Машинное обучение – решение задач распознавания, классификации и предсказания. Искусственный интеллект.</w:t>
      </w:r>
    </w:p>
    <w:p w:rsidR="00FE613C" w:rsidRDefault="00FE613C">
      <w:pPr>
        <w:spacing w:line="29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Информационно-коммуникационные технологии. Работа в информационном пространстве</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Компьютерные сети</w:t>
      </w:r>
    </w:p>
    <w:p w:rsidR="00FE613C" w:rsidRDefault="00FE613C">
      <w:pPr>
        <w:ind w:left="980"/>
        <w:rPr>
          <w:sz w:val="20"/>
          <w:szCs w:val="20"/>
        </w:rPr>
      </w:pPr>
      <w:r>
        <w:rPr>
          <w:rFonts w:ascii="Arial" w:eastAsia="Arial" w:hAnsi="Arial" w:cs="Arial"/>
          <w:sz w:val="24"/>
          <w:szCs w:val="24"/>
        </w:rPr>
        <w:t>Принципы построения компьютерных сетей.  Сетевые  протоколы.  Интернет.</w:t>
      </w:r>
    </w:p>
    <w:p w:rsidR="00FE613C" w:rsidRDefault="00FE613C">
      <w:pPr>
        <w:ind w:left="260"/>
        <w:rPr>
          <w:sz w:val="20"/>
          <w:szCs w:val="20"/>
        </w:rPr>
      </w:pPr>
      <w:r>
        <w:rPr>
          <w:rFonts w:ascii="Arial" w:eastAsia="Arial" w:hAnsi="Arial" w:cs="Arial"/>
          <w:sz w:val="24"/>
          <w:szCs w:val="24"/>
        </w:rPr>
        <w:t>Адресация в сети Интернет. Система доменных имен. Браузеры.</w:t>
      </w:r>
    </w:p>
    <w:p w:rsidR="00FE613C" w:rsidRDefault="00FE613C">
      <w:pPr>
        <w:spacing w:line="236" w:lineRule="auto"/>
        <w:ind w:left="980"/>
        <w:rPr>
          <w:sz w:val="20"/>
          <w:szCs w:val="20"/>
        </w:rPr>
      </w:pPr>
      <w:r>
        <w:rPr>
          <w:rFonts w:ascii="Arial" w:eastAsia="Arial" w:hAnsi="Arial" w:cs="Arial"/>
          <w:i/>
          <w:iCs/>
          <w:sz w:val="24"/>
          <w:szCs w:val="24"/>
        </w:rPr>
        <w:t>Аппаратные компоненты компьютерных сетей.</w:t>
      </w:r>
    </w:p>
    <w:p w:rsidR="00FE613C" w:rsidRDefault="00FE613C">
      <w:pPr>
        <w:spacing w:line="5" w:lineRule="exact"/>
        <w:rPr>
          <w:sz w:val="20"/>
          <w:szCs w:val="20"/>
        </w:rPr>
      </w:pPr>
    </w:p>
    <w:p w:rsidR="00FE613C" w:rsidRDefault="00FE613C">
      <w:pPr>
        <w:tabs>
          <w:tab w:val="left" w:pos="2440"/>
          <w:tab w:val="left" w:pos="3980"/>
          <w:tab w:val="left" w:pos="6260"/>
          <w:tab w:val="left" w:pos="8220"/>
          <w:tab w:val="left" w:pos="8740"/>
        </w:tabs>
        <w:ind w:left="980"/>
        <w:rPr>
          <w:sz w:val="20"/>
          <w:szCs w:val="20"/>
        </w:rPr>
      </w:pPr>
      <w:r>
        <w:rPr>
          <w:rFonts w:ascii="Arial" w:eastAsia="Arial" w:hAnsi="Arial" w:cs="Arial"/>
          <w:sz w:val="24"/>
          <w:szCs w:val="24"/>
        </w:rPr>
        <w:t>Веб-сайт.</w:t>
      </w:r>
      <w:r>
        <w:rPr>
          <w:sz w:val="20"/>
          <w:szCs w:val="20"/>
        </w:rPr>
        <w:tab/>
      </w:r>
      <w:r>
        <w:rPr>
          <w:rFonts w:ascii="Arial" w:eastAsia="Arial" w:hAnsi="Arial" w:cs="Arial"/>
          <w:sz w:val="24"/>
          <w:szCs w:val="24"/>
        </w:rPr>
        <w:t>Страница.</w:t>
      </w:r>
      <w:r>
        <w:rPr>
          <w:sz w:val="20"/>
          <w:szCs w:val="20"/>
        </w:rPr>
        <w:tab/>
      </w:r>
      <w:r>
        <w:rPr>
          <w:rFonts w:ascii="Arial" w:eastAsia="Arial" w:hAnsi="Arial" w:cs="Arial"/>
          <w:sz w:val="24"/>
          <w:szCs w:val="24"/>
        </w:rPr>
        <w:t>Взаимодействие</w:t>
      </w:r>
      <w:r>
        <w:rPr>
          <w:sz w:val="20"/>
          <w:szCs w:val="20"/>
        </w:rPr>
        <w:tab/>
      </w:r>
      <w:r>
        <w:rPr>
          <w:rFonts w:ascii="Arial" w:eastAsia="Arial" w:hAnsi="Arial" w:cs="Arial"/>
          <w:sz w:val="24"/>
          <w:szCs w:val="24"/>
        </w:rPr>
        <w:t>веб-страницы</w:t>
      </w:r>
      <w:r>
        <w:rPr>
          <w:sz w:val="20"/>
          <w:szCs w:val="20"/>
        </w:rPr>
        <w:tab/>
      </w:r>
      <w:r>
        <w:rPr>
          <w:rFonts w:ascii="Arial" w:eastAsia="Arial" w:hAnsi="Arial" w:cs="Arial"/>
          <w:sz w:val="24"/>
          <w:szCs w:val="24"/>
        </w:rPr>
        <w:t>с</w:t>
      </w:r>
      <w:r>
        <w:rPr>
          <w:sz w:val="20"/>
          <w:szCs w:val="20"/>
        </w:rPr>
        <w:tab/>
      </w:r>
      <w:r>
        <w:rPr>
          <w:rFonts w:ascii="Arial" w:eastAsia="Arial" w:hAnsi="Arial" w:cs="Arial"/>
          <w:sz w:val="23"/>
          <w:szCs w:val="23"/>
        </w:rPr>
        <w:t>сервером.</w:t>
      </w:r>
    </w:p>
    <w:p w:rsidR="00FE613C" w:rsidRDefault="00FE613C">
      <w:pPr>
        <w:ind w:left="260"/>
        <w:rPr>
          <w:sz w:val="20"/>
          <w:szCs w:val="20"/>
        </w:rPr>
      </w:pPr>
      <w:r>
        <w:rPr>
          <w:rFonts w:ascii="Arial" w:eastAsia="Arial" w:hAnsi="Arial" w:cs="Arial"/>
          <w:sz w:val="24"/>
          <w:szCs w:val="24"/>
        </w:rPr>
        <w:t>Динамические страницы. Разработка интернет-приложений (сайты).</w:t>
      </w:r>
    </w:p>
    <w:p w:rsidR="00FE613C" w:rsidRDefault="00FE613C">
      <w:pPr>
        <w:spacing w:line="237" w:lineRule="auto"/>
        <w:ind w:left="980"/>
        <w:rPr>
          <w:sz w:val="20"/>
          <w:szCs w:val="20"/>
        </w:rPr>
      </w:pPr>
      <w:r>
        <w:rPr>
          <w:rFonts w:ascii="Arial" w:eastAsia="Arial" w:hAnsi="Arial" w:cs="Arial"/>
          <w:sz w:val="24"/>
          <w:szCs w:val="24"/>
        </w:rPr>
        <w:t xml:space="preserve">Сетевое хранение данных. </w:t>
      </w:r>
      <w:r>
        <w:rPr>
          <w:rFonts w:ascii="Arial" w:eastAsia="Arial" w:hAnsi="Arial" w:cs="Arial"/>
          <w:i/>
          <w:iCs/>
          <w:sz w:val="24"/>
          <w:szCs w:val="24"/>
        </w:rPr>
        <w:t>Облачные сервисы.</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Деятельность в сети Интернет</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lastRenderedPageBreak/>
        <w:t>Расширенный поиск информации в сети Интернет. Использование языков построения запросов.</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Другие виды деятельности в сети Интернет.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Социальная информатика</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Социальные сети – организация коллективного взаимодействия и обмена данными. </w:t>
      </w:r>
      <w:r>
        <w:rPr>
          <w:rFonts w:ascii="Arial" w:eastAsia="Arial" w:hAnsi="Arial" w:cs="Arial"/>
          <w:i/>
          <w:iCs/>
          <w:sz w:val="24"/>
          <w:szCs w:val="24"/>
        </w:rPr>
        <w:t>Сетевой этикет:</w:t>
      </w:r>
      <w:r>
        <w:rPr>
          <w:rFonts w:ascii="Arial" w:eastAsia="Arial" w:hAnsi="Arial" w:cs="Arial"/>
          <w:sz w:val="24"/>
          <w:szCs w:val="24"/>
        </w:rPr>
        <w:t xml:space="preserve"> </w:t>
      </w:r>
      <w:r>
        <w:rPr>
          <w:rFonts w:ascii="Arial" w:eastAsia="Arial" w:hAnsi="Arial" w:cs="Arial"/>
          <w:i/>
          <w:iCs/>
          <w:sz w:val="24"/>
          <w:szCs w:val="24"/>
        </w:rPr>
        <w:t>правила поведения в киберпространстве.</w:t>
      </w:r>
    </w:p>
    <w:p w:rsidR="00FE613C" w:rsidRDefault="00FE613C">
      <w:pPr>
        <w:spacing w:line="200" w:lineRule="exact"/>
        <w:rPr>
          <w:sz w:val="20"/>
          <w:szCs w:val="20"/>
        </w:rPr>
      </w:pPr>
    </w:p>
    <w:p w:rsidR="00FE613C" w:rsidRDefault="00FE613C">
      <w:pPr>
        <w:ind w:left="980"/>
        <w:rPr>
          <w:sz w:val="20"/>
          <w:szCs w:val="20"/>
        </w:rPr>
      </w:pPr>
      <w:r>
        <w:rPr>
          <w:rFonts w:ascii="Arial" w:eastAsia="Arial" w:hAnsi="Arial" w:cs="Arial"/>
          <w:sz w:val="24"/>
          <w:szCs w:val="24"/>
        </w:rPr>
        <w:t>Проблема подлинности полученной информации</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Информационная культура.</w:t>
      </w:r>
    </w:p>
    <w:p w:rsidR="00FE613C" w:rsidRDefault="00FE613C">
      <w:pPr>
        <w:tabs>
          <w:tab w:val="left" w:pos="2540"/>
          <w:tab w:val="left" w:pos="4300"/>
          <w:tab w:val="left" w:pos="5480"/>
          <w:tab w:val="left" w:pos="5860"/>
          <w:tab w:val="left" w:pos="6900"/>
          <w:tab w:val="left" w:pos="8460"/>
        </w:tabs>
        <w:ind w:left="260"/>
        <w:rPr>
          <w:sz w:val="20"/>
          <w:szCs w:val="20"/>
        </w:rPr>
      </w:pPr>
      <w:r>
        <w:rPr>
          <w:rFonts w:ascii="Arial" w:eastAsia="Arial" w:hAnsi="Arial" w:cs="Arial"/>
          <w:i/>
          <w:iCs/>
          <w:sz w:val="24"/>
          <w:szCs w:val="24"/>
        </w:rPr>
        <w:t>Государственные</w:t>
      </w:r>
      <w:r>
        <w:rPr>
          <w:rFonts w:ascii="Arial" w:eastAsia="Arial" w:hAnsi="Arial" w:cs="Arial"/>
          <w:i/>
          <w:iCs/>
          <w:sz w:val="24"/>
          <w:szCs w:val="24"/>
        </w:rPr>
        <w:tab/>
        <w:t>электронные</w:t>
      </w:r>
      <w:r>
        <w:rPr>
          <w:rFonts w:ascii="Arial" w:eastAsia="Arial" w:hAnsi="Arial" w:cs="Arial"/>
          <w:i/>
          <w:iCs/>
          <w:sz w:val="24"/>
          <w:szCs w:val="24"/>
        </w:rPr>
        <w:tab/>
        <w:t>сервисы</w:t>
      </w:r>
      <w:r>
        <w:rPr>
          <w:rFonts w:ascii="Arial" w:eastAsia="Arial" w:hAnsi="Arial" w:cs="Arial"/>
          <w:i/>
          <w:iCs/>
          <w:sz w:val="24"/>
          <w:szCs w:val="24"/>
        </w:rPr>
        <w:tab/>
        <w:t>и</w:t>
      </w:r>
      <w:r>
        <w:rPr>
          <w:rFonts w:ascii="Arial" w:eastAsia="Arial" w:hAnsi="Arial" w:cs="Arial"/>
          <w:i/>
          <w:iCs/>
          <w:sz w:val="24"/>
          <w:szCs w:val="24"/>
        </w:rPr>
        <w:tab/>
        <w:t>услуги.</w:t>
      </w:r>
      <w:r>
        <w:rPr>
          <w:sz w:val="20"/>
          <w:szCs w:val="20"/>
        </w:rPr>
        <w:tab/>
      </w:r>
      <w:r>
        <w:rPr>
          <w:rFonts w:ascii="Arial" w:eastAsia="Arial" w:hAnsi="Arial" w:cs="Arial"/>
          <w:sz w:val="24"/>
          <w:szCs w:val="24"/>
        </w:rPr>
        <w:t>Мобильные</w:t>
      </w:r>
      <w:r>
        <w:rPr>
          <w:sz w:val="20"/>
          <w:szCs w:val="20"/>
        </w:rPr>
        <w:tab/>
      </w:r>
      <w:r>
        <w:rPr>
          <w:rFonts w:ascii="Arial" w:eastAsia="Arial" w:hAnsi="Arial" w:cs="Arial"/>
          <w:sz w:val="23"/>
          <w:szCs w:val="23"/>
        </w:rPr>
        <w:t>приложения.</w:t>
      </w:r>
    </w:p>
    <w:p w:rsidR="00FE613C" w:rsidRDefault="00FE613C">
      <w:pPr>
        <w:ind w:left="260"/>
        <w:rPr>
          <w:sz w:val="20"/>
          <w:szCs w:val="20"/>
        </w:rPr>
      </w:pPr>
      <w:r>
        <w:rPr>
          <w:rFonts w:ascii="Arial" w:eastAsia="Arial" w:hAnsi="Arial" w:cs="Arial"/>
          <w:sz w:val="24"/>
          <w:szCs w:val="24"/>
        </w:rPr>
        <w:t>Открытые образовательные ресурсы</w:t>
      </w:r>
      <w:r>
        <w:rPr>
          <w:rFonts w:ascii="Arial" w:eastAsia="Arial" w:hAnsi="Arial" w:cs="Arial"/>
          <w:i/>
          <w:iCs/>
          <w:sz w:val="24"/>
          <w:szCs w:val="24"/>
        </w:rPr>
        <w:t>.</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b/>
          <w:bCs/>
          <w:sz w:val="24"/>
          <w:szCs w:val="24"/>
        </w:rPr>
        <w:t>Информационная безопасность</w:t>
      </w:r>
    </w:p>
    <w:p w:rsidR="00FE613C" w:rsidRDefault="00FE613C">
      <w:pPr>
        <w:spacing w:line="11" w:lineRule="exact"/>
        <w:rPr>
          <w:sz w:val="20"/>
          <w:szCs w:val="20"/>
        </w:rPr>
      </w:pPr>
    </w:p>
    <w:p w:rsidR="00FE613C" w:rsidRDefault="00FE613C">
      <w:pPr>
        <w:spacing w:line="237" w:lineRule="auto"/>
        <w:ind w:left="260" w:firstLine="562"/>
        <w:jc w:val="both"/>
        <w:rPr>
          <w:sz w:val="20"/>
          <w:szCs w:val="20"/>
        </w:rPr>
      </w:pPr>
      <w:r>
        <w:rPr>
          <w:rFonts w:ascii="Arial" w:eastAsia="Arial" w:hAnsi="Arial" w:cs="Arial"/>
          <w:sz w:val="24"/>
          <w:szCs w:val="24"/>
        </w:rP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Электронная подпись, сертифицированные сайты и документы.</w:t>
      </w:r>
    </w:p>
    <w:p w:rsidR="00FE613C" w:rsidRDefault="00FE613C">
      <w:pPr>
        <w:spacing w:line="3" w:lineRule="exact"/>
        <w:rPr>
          <w:sz w:val="20"/>
          <w:szCs w:val="20"/>
        </w:rPr>
      </w:pPr>
    </w:p>
    <w:p w:rsidR="00FE613C" w:rsidRDefault="00FE613C">
      <w:pPr>
        <w:tabs>
          <w:tab w:val="left" w:pos="2440"/>
          <w:tab w:val="left" w:pos="2760"/>
          <w:tab w:val="left" w:pos="4620"/>
          <w:tab w:val="left" w:pos="5640"/>
          <w:tab w:val="left" w:pos="7020"/>
          <w:tab w:val="left" w:pos="7320"/>
          <w:tab w:val="left" w:pos="9360"/>
        </w:tabs>
        <w:ind w:left="820"/>
        <w:rPr>
          <w:sz w:val="20"/>
          <w:szCs w:val="20"/>
        </w:rPr>
      </w:pPr>
      <w:r>
        <w:rPr>
          <w:rFonts w:ascii="Arial" w:eastAsia="Arial" w:hAnsi="Arial" w:cs="Arial"/>
          <w:sz w:val="24"/>
          <w:szCs w:val="24"/>
        </w:rPr>
        <w:t>Техногенные</w:t>
      </w:r>
      <w:r>
        <w:rPr>
          <w:rFonts w:ascii="Arial" w:eastAsia="Arial" w:hAnsi="Arial" w:cs="Arial"/>
          <w:sz w:val="24"/>
          <w:szCs w:val="24"/>
        </w:rPr>
        <w:tab/>
        <w:t>и</w:t>
      </w:r>
      <w:r>
        <w:rPr>
          <w:rFonts w:ascii="Arial" w:eastAsia="Arial" w:hAnsi="Arial" w:cs="Arial"/>
          <w:sz w:val="24"/>
          <w:szCs w:val="24"/>
        </w:rPr>
        <w:tab/>
        <w:t>экономические</w:t>
      </w:r>
      <w:r>
        <w:rPr>
          <w:rFonts w:ascii="Arial" w:eastAsia="Arial" w:hAnsi="Arial" w:cs="Arial"/>
          <w:sz w:val="24"/>
          <w:szCs w:val="24"/>
        </w:rPr>
        <w:tab/>
        <w:t>угрозы,</w:t>
      </w:r>
      <w:r>
        <w:rPr>
          <w:rFonts w:ascii="Arial" w:eastAsia="Arial" w:hAnsi="Arial" w:cs="Arial"/>
          <w:sz w:val="24"/>
          <w:szCs w:val="24"/>
        </w:rPr>
        <w:tab/>
        <w:t>связанные</w:t>
      </w:r>
      <w:r>
        <w:rPr>
          <w:rFonts w:ascii="Arial" w:eastAsia="Arial" w:hAnsi="Arial" w:cs="Arial"/>
          <w:sz w:val="24"/>
          <w:szCs w:val="24"/>
        </w:rPr>
        <w:tab/>
        <w:t>с</w:t>
      </w:r>
      <w:r>
        <w:rPr>
          <w:rFonts w:ascii="Arial" w:eastAsia="Arial" w:hAnsi="Arial" w:cs="Arial"/>
          <w:sz w:val="24"/>
          <w:szCs w:val="24"/>
        </w:rPr>
        <w:tab/>
        <w:t>использованием</w:t>
      </w:r>
      <w:r>
        <w:rPr>
          <w:sz w:val="20"/>
          <w:szCs w:val="20"/>
        </w:rPr>
        <w:tab/>
      </w:r>
      <w:r>
        <w:rPr>
          <w:rFonts w:ascii="Arial" w:eastAsia="Arial" w:hAnsi="Arial" w:cs="Arial"/>
          <w:sz w:val="23"/>
          <w:szCs w:val="23"/>
        </w:rPr>
        <w:t>ИКТ.</w:t>
      </w:r>
    </w:p>
    <w:p w:rsidR="00FE613C" w:rsidRDefault="00FE613C">
      <w:pPr>
        <w:ind w:left="260"/>
        <w:rPr>
          <w:sz w:val="20"/>
          <w:szCs w:val="20"/>
        </w:rPr>
      </w:pPr>
      <w:r>
        <w:rPr>
          <w:rFonts w:ascii="Arial" w:eastAsia="Arial" w:hAnsi="Arial" w:cs="Arial"/>
          <w:sz w:val="24"/>
          <w:szCs w:val="24"/>
        </w:rPr>
        <w:t>Правовое обеспечение информационной безопасности.</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Введение. Информация и информационные процессы. Данные</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Способы представления данных. Различия в представлении данных, предназначенных для хранения и обработки в автоматизированных компьютерных системах и предназначенных для восприятия человеком.</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Системы. Компоненты системы и их взаимодействие.. Информационное взаимодействие в системе, управление. Разомкнутые и замкнутые системы управления. </w:t>
      </w:r>
      <w:r>
        <w:rPr>
          <w:rFonts w:ascii="Arial" w:eastAsia="Arial" w:hAnsi="Arial" w:cs="Arial"/>
          <w:i/>
          <w:iCs/>
          <w:sz w:val="24"/>
          <w:szCs w:val="24"/>
        </w:rPr>
        <w:t>Математическое и компьютерное моделирование систем</w:t>
      </w:r>
      <w:r>
        <w:rPr>
          <w:rFonts w:ascii="Arial" w:eastAsia="Arial" w:hAnsi="Arial" w:cs="Arial"/>
          <w:sz w:val="24"/>
          <w:szCs w:val="24"/>
        </w:rPr>
        <w:t xml:space="preserve"> </w:t>
      </w:r>
      <w:r>
        <w:rPr>
          <w:rFonts w:ascii="Arial" w:eastAsia="Arial" w:hAnsi="Arial" w:cs="Arial"/>
          <w:i/>
          <w:iCs/>
          <w:sz w:val="24"/>
          <w:szCs w:val="24"/>
        </w:rPr>
        <w:t>управления</w:t>
      </w:r>
      <w:r>
        <w:rPr>
          <w:rFonts w:ascii="Arial" w:eastAsia="Arial" w:hAnsi="Arial" w:cs="Arial"/>
          <w:sz w:val="24"/>
          <w:szCs w:val="24"/>
        </w:rPr>
        <w:t>.</w:t>
      </w:r>
    </w:p>
    <w:p w:rsidR="00FE613C" w:rsidRDefault="00FE613C">
      <w:pPr>
        <w:spacing w:line="290" w:lineRule="exact"/>
        <w:rPr>
          <w:sz w:val="20"/>
          <w:szCs w:val="20"/>
        </w:rPr>
      </w:pPr>
    </w:p>
    <w:p w:rsidR="00FE613C" w:rsidRDefault="00FE613C">
      <w:pPr>
        <w:spacing w:line="250" w:lineRule="auto"/>
        <w:ind w:left="980" w:right="3660"/>
        <w:rPr>
          <w:sz w:val="20"/>
          <w:szCs w:val="20"/>
        </w:rPr>
      </w:pPr>
      <w:r>
        <w:rPr>
          <w:rFonts w:ascii="Arial" w:eastAsia="Arial" w:hAnsi="Arial" w:cs="Arial"/>
          <w:b/>
          <w:bCs/>
          <w:sz w:val="23"/>
          <w:szCs w:val="23"/>
        </w:rPr>
        <w:t xml:space="preserve">Математические основы информатики Тексты и кодирование. Передача данных </w:t>
      </w:r>
      <w:r>
        <w:rPr>
          <w:rFonts w:ascii="Arial" w:eastAsia="Arial" w:hAnsi="Arial" w:cs="Arial"/>
          <w:sz w:val="23"/>
          <w:szCs w:val="23"/>
        </w:rPr>
        <w:t>Знаки, сигналы и символы. Знаковые системы.</w:t>
      </w:r>
    </w:p>
    <w:p w:rsidR="00FE613C" w:rsidRDefault="00FE613C">
      <w:pPr>
        <w:spacing w:line="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Равномерные и неравномерные коды. Префиксные коды. Условие Фано. </w:t>
      </w:r>
      <w:r>
        <w:rPr>
          <w:rFonts w:ascii="Arial" w:eastAsia="Arial" w:hAnsi="Arial" w:cs="Arial"/>
          <w:i/>
          <w:iCs/>
          <w:sz w:val="24"/>
          <w:szCs w:val="24"/>
        </w:rPr>
        <w:t xml:space="preserve">Обратное условие Фано. </w:t>
      </w:r>
      <w:r>
        <w:rPr>
          <w:rFonts w:ascii="Arial" w:eastAsia="Arial" w:hAnsi="Arial" w:cs="Arial"/>
          <w:sz w:val="24"/>
          <w:szCs w:val="24"/>
        </w:rPr>
        <w:t>Алгоритмы декодирования при использовании префиксных</w:t>
      </w:r>
      <w:r>
        <w:rPr>
          <w:rFonts w:ascii="Arial" w:eastAsia="Arial" w:hAnsi="Arial" w:cs="Arial"/>
          <w:i/>
          <w:iCs/>
          <w:sz w:val="24"/>
          <w:szCs w:val="24"/>
        </w:rPr>
        <w:t xml:space="preserve"> </w:t>
      </w:r>
      <w:r>
        <w:rPr>
          <w:rFonts w:ascii="Arial" w:eastAsia="Arial" w:hAnsi="Arial" w:cs="Arial"/>
          <w:sz w:val="24"/>
          <w:szCs w:val="24"/>
        </w:rPr>
        <w:t>кодов.</w:t>
      </w:r>
    </w:p>
    <w:p w:rsidR="00FE613C" w:rsidRDefault="00FE613C">
      <w:pPr>
        <w:ind w:left="980"/>
        <w:rPr>
          <w:sz w:val="20"/>
          <w:szCs w:val="20"/>
        </w:rPr>
      </w:pPr>
      <w:r>
        <w:rPr>
          <w:rFonts w:ascii="Arial" w:eastAsia="Arial" w:hAnsi="Arial" w:cs="Arial"/>
          <w:sz w:val="24"/>
          <w:szCs w:val="24"/>
        </w:rPr>
        <w:t>Сжатие данных. Учет частотности символов при выборе неравномерного кода.</w:t>
      </w:r>
    </w:p>
    <w:p w:rsidR="00FE613C" w:rsidRDefault="00FE613C">
      <w:pPr>
        <w:tabs>
          <w:tab w:val="left" w:pos="2080"/>
          <w:tab w:val="left" w:pos="3740"/>
          <w:tab w:val="left" w:pos="5280"/>
          <w:tab w:val="left" w:pos="7240"/>
        </w:tabs>
        <w:ind w:left="260"/>
        <w:rPr>
          <w:sz w:val="20"/>
          <w:szCs w:val="20"/>
        </w:rPr>
      </w:pPr>
      <w:r>
        <w:rPr>
          <w:rFonts w:ascii="Arial" w:eastAsia="Arial" w:hAnsi="Arial" w:cs="Arial"/>
          <w:i/>
          <w:iCs/>
          <w:sz w:val="24"/>
          <w:szCs w:val="24"/>
        </w:rPr>
        <w:t>Оптимальное</w:t>
      </w:r>
      <w:r>
        <w:rPr>
          <w:rFonts w:ascii="Arial" w:eastAsia="Arial" w:hAnsi="Arial" w:cs="Arial"/>
          <w:i/>
          <w:iCs/>
          <w:sz w:val="24"/>
          <w:szCs w:val="24"/>
        </w:rPr>
        <w:tab/>
        <w:t>кодирование</w:t>
      </w:r>
      <w:r>
        <w:rPr>
          <w:rFonts w:ascii="Arial" w:eastAsia="Arial" w:hAnsi="Arial" w:cs="Arial"/>
          <w:i/>
          <w:iCs/>
          <w:sz w:val="24"/>
          <w:szCs w:val="24"/>
        </w:rPr>
        <w:tab/>
        <w:t>Хаффмана</w:t>
      </w:r>
      <w:r>
        <w:rPr>
          <w:rFonts w:ascii="Arial" w:eastAsia="Arial" w:hAnsi="Arial" w:cs="Arial"/>
          <w:sz w:val="24"/>
          <w:szCs w:val="24"/>
        </w:rPr>
        <w:t>.</w:t>
      </w:r>
      <w:r>
        <w:rPr>
          <w:sz w:val="20"/>
          <w:szCs w:val="20"/>
        </w:rPr>
        <w:tab/>
      </w:r>
      <w:r>
        <w:rPr>
          <w:rFonts w:ascii="Arial" w:eastAsia="Arial" w:hAnsi="Arial" w:cs="Arial"/>
          <w:sz w:val="24"/>
          <w:szCs w:val="24"/>
        </w:rPr>
        <w:t>Использование</w:t>
      </w:r>
      <w:r>
        <w:rPr>
          <w:sz w:val="20"/>
          <w:szCs w:val="20"/>
        </w:rPr>
        <w:tab/>
      </w:r>
      <w:r>
        <w:rPr>
          <w:rFonts w:ascii="Arial" w:eastAsia="Arial" w:hAnsi="Arial" w:cs="Arial"/>
          <w:sz w:val="23"/>
          <w:szCs w:val="23"/>
        </w:rPr>
        <w:t>программ-архиваторов.</w:t>
      </w:r>
    </w:p>
    <w:p w:rsidR="00FE613C" w:rsidRDefault="00FE613C">
      <w:pPr>
        <w:spacing w:line="238" w:lineRule="auto"/>
        <w:ind w:left="260"/>
        <w:rPr>
          <w:sz w:val="20"/>
          <w:szCs w:val="20"/>
        </w:rPr>
      </w:pPr>
      <w:r>
        <w:rPr>
          <w:rFonts w:ascii="Arial" w:eastAsia="Arial" w:hAnsi="Arial" w:cs="Arial"/>
          <w:i/>
          <w:iCs/>
          <w:sz w:val="24"/>
          <w:szCs w:val="24"/>
        </w:rPr>
        <w:lastRenderedPageBreak/>
        <w:t>Алгоритм LZW.</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Передача данных. Источник, приемник, канал связи, сигнал, кодирующее и декодирующее устройства.</w:t>
      </w:r>
    </w:p>
    <w:p w:rsidR="00FE613C" w:rsidRDefault="00FE613C">
      <w:pPr>
        <w:spacing w:line="9"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Пропускная способность и помехозащищенность канала связи. Кодирование сообщений в современных средствах передачи данных.</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Искажение информации при передаче по каналам связи. Коды с возможностью обнаружения и исправления ошибок.</w:t>
      </w:r>
    </w:p>
    <w:p w:rsidR="00FE613C" w:rsidRDefault="00FE613C">
      <w:pPr>
        <w:tabs>
          <w:tab w:val="left" w:pos="2280"/>
          <w:tab w:val="left" w:pos="3560"/>
          <w:tab w:val="left" w:pos="5380"/>
          <w:tab w:val="left" w:pos="7340"/>
          <w:tab w:val="left" w:pos="7920"/>
          <w:tab w:val="left" w:pos="9200"/>
        </w:tabs>
        <w:ind w:left="980"/>
        <w:rPr>
          <w:sz w:val="20"/>
          <w:szCs w:val="20"/>
        </w:rPr>
      </w:pPr>
      <w:r>
        <w:rPr>
          <w:rFonts w:ascii="Arial" w:eastAsia="Arial" w:hAnsi="Arial" w:cs="Arial"/>
          <w:i/>
          <w:iCs/>
          <w:sz w:val="24"/>
          <w:szCs w:val="24"/>
        </w:rPr>
        <w:t>Способы</w:t>
      </w:r>
      <w:r>
        <w:rPr>
          <w:sz w:val="20"/>
          <w:szCs w:val="20"/>
        </w:rPr>
        <w:tab/>
      </w:r>
      <w:r>
        <w:rPr>
          <w:rFonts w:ascii="Arial" w:eastAsia="Arial" w:hAnsi="Arial" w:cs="Arial"/>
          <w:i/>
          <w:iCs/>
          <w:sz w:val="24"/>
          <w:szCs w:val="24"/>
        </w:rPr>
        <w:t>защиты</w:t>
      </w:r>
      <w:r>
        <w:rPr>
          <w:sz w:val="20"/>
          <w:szCs w:val="20"/>
        </w:rPr>
        <w:tab/>
      </w:r>
      <w:r>
        <w:rPr>
          <w:rFonts w:ascii="Arial" w:eastAsia="Arial" w:hAnsi="Arial" w:cs="Arial"/>
          <w:i/>
          <w:iCs/>
          <w:sz w:val="24"/>
          <w:szCs w:val="24"/>
        </w:rPr>
        <w:t>информации,</w:t>
      </w:r>
      <w:r>
        <w:rPr>
          <w:sz w:val="20"/>
          <w:szCs w:val="20"/>
        </w:rPr>
        <w:tab/>
      </w:r>
      <w:r>
        <w:rPr>
          <w:rFonts w:ascii="Arial" w:eastAsia="Arial" w:hAnsi="Arial" w:cs="Arial"/>
          <w:i/>
          <w:iCs/>
          <w:sz w:val="24"/>
          <w:szCs w:val="24"/>
        </w:rPr>
        <w:t>передаваемой</w:t>
      </w:r>
      <w:r>
        <w:rPr>
          <w:sz w:val="20"/>
          <w:szCs w:val="20"/>
        </w:rPr>
        <w:tab/>
      </w:r>
      <w:r>
        <w:rPr>
          <w:rFonts w:ascii="Arial" w:eastAsia="Arial" w:hAnsi="Arial" w:cs="Arial"/>
          <w:i/>
          <w:iCs/>
          <w:sz w:val="24"/>
          <w:szCs w:val="24"/>
        </w:rPr>
        <w:t>по</w:t>
      </w:r>
      <w:r>
        <w:rPr>
          <w:sz w:val="20"/>
          <w:szCs w:val="20"/>
        </w:rPr>
        <w:tab/>
      </w:r>
      <w:r>
        <w:rPr>
          <w:rFonts w:ascii="Arial" w:eastAsia="Arial" w:hAnsi="Arial" w:cs="Arial"/>
          <w:i/>
          <w:iCs/>
          <w:sz w:val="24"/>
          <w:szCs w:val="24"/>
        </w:rPr>
        <w:t>каналам</w:t>
      </w:r>
      <w:r>
        <w:rPr>
          <w:sz w:val="20"/>
          <w:szCs w:val="20"/>
        </w:rPr>
        <w:tab/>
      </w:r>
      <w:r>
        <w:rPr>
          <w:rFonts w:ascii="Arial" w:eastAsia="Arial" w:hAnsi="Arial" w:cs="Arial"/>
          <w:i/>
          <w:iCs/>
          <w:sz w:val="23"/>
          <w:szCs w:val="23"/>
        </w:rPr>
        <w:t>связи.</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i/>
          <w:iCs/>
          <w:sz w:val="24"/>
          <w:szCs w:val="24"/>
        </w:rPr>
        <w:t>Криптография (алгоритмы шифрования). Стеганография.</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Дискретизация</w:t>
      </w:r>
    </w:p>
    <w:p w:rsidR="00FE613C" w:rsidRDefault="00FE613C">
      <w:pPr>
        <w:tabs>
          <w:tab w:val="left" w:pos="2540"/>
          <w:tab w:val="left" w:pos="3040"/>
          <w:tab w:val="left" w:pos="5100"/>
          <w:tab w:val="left" w:pos="6360"/>
          <w:tab w:val="left" w:pos="6840"/>
          <w:tab w:val="left" w:pos="8600"/>
        </w:tabs>
        <w:ind w:left="980"/>
        <w:rPr>
          <w:sz w:val="20"/>
          <w:szCs w:val="20"/>
        </w:rPr>
      </w:pPr>
      <w:r>
        <w:rPr>
          <w:rFonts w:ascii="Arial" w:eastAsia="Arial" w:hAnsi="Arial" w:cs="Arial"/>
          <w:sz w:val="24"/>
          <w:szCs w:val="24"/>
        </w:rPr>
        <w:t>Измерения</w:t>
      </w:r>
      <w:r>
        <w:rPr>
          <w:sz w:val="20"/>
          <w:szCs w:val="20"/>
        </w:rPr>
        <w:tab/>
      </w:r>
      <w:r>
        <w:rPr>
          <w:rFonts w:ascii="Arial" w:eastAsia="Arial" w:hAnsi="Arial" w:cs="Arial"/>
          <w:sz w:val="24"/>
          <w:szCs w:val="24"/>
        </w:rPr>
        <w:t>и</w:t>
      </w:r>
      <w:r>
        <w:rPr>
          <w:sz w:val="20"/>
          <w:szCs w:val="20"/>
        </w:rPr>
        <w:tab/>
      </w:r>
      <w:r>
        <w:rPr>
          <w:rFonts w:ascii="Arial" w:eastAsia="Arial" w:hAnsi="Arial" w:cs="Arial"/>
          <w:sz w:val="24"/>
          <w:szCs w:val="24"/>
        </w:rPr>
        <w:t>дискретизация.</w:t>
      </w:r>
      <w:r>
        <w:rPr>
          <w:sz w:val="20"/>
          <w:szCs w:val="20"/>
        </w:rPr>
        <w:tab/>
      </w:r>
      <w:r>
        <w:rPr>
          <w:rFonts w:ascii="Arial" w:eastAsia="Arial" w:hAnsi="Arial" w:cs="Arial"/>
          <w:sz w:val="24"/>
          <w:szCs w:val="24"/>
        </w:rPr>
        <w:t>Частота</w:t>
      </w:r>
      <w:r>
        <w:rPr>
          <w:sz w:val="20"/>
          <w:szCs w:val="20"/>
        </w:rPr>
        <w:tab/>
      </w:r>
      <w:r>
        <w:rPr>
          <w:rFonts w:ascii="Arial" w:eastAsia="Arial" w:hAnsi="Arial" w:cs="Arial"/>
          <w:sz w:val="24"/>
          <w:szCs w:val="24"/>
        </w:rPr>
        <w:t>и</w:t>
      </w:r>
      <w:r>
        <w:rPr>
          <w:sz w:val="20"/>
          <w:szCs w:val="20"/>
        </w:rPr>
        <w:tab/>
      </w:r>
      <w:r>
        <w:rPr>
          <w:rFonts w:ascii="Arial" w:eastAsia="Arial" w:hAnsi="Arial" w:cs="Arial"/>
          <w:sz w:val="24"/>
          <w:szCs w:val="24"/>
        </w:rPr>
        <w:t>разрядность</w:t>
      </w:r>
      <w:r>
        <w:rPr>
          <w:sz w:val="20"/>
          <w:szCs w:val="20"/>
        </w:rPr>
        <w:tab/>
      </w:r>
      <w:r>
        <w:rPr>
          <w:rFonts w:ascii="Arial" w:eastAsia="Arial" w:hAnsi="Arial" w:cs="Arial"/>
          <w:sz w:val="24"/>
          <w:szCs w:val="24"/>
        </w:rPr>
        <w:t>измерений.</w:t>
      </w:r>
    </w:p>
    <w:p w:rsidR="00FE613C" w:rsidRDefault="00FE613C">
      <w:pPr>
        <w:ind w:left="260"/>
        <w:rPr>
          <w:sz w:val="20"/>
          <w:szCs w:val="20"/>
        </w:rPr>
      </w:pPr>
      <w:r>
        <w:rPr>
          <w:rFonts w:ascii="Arial" w:eastAsia="Arial" w:hAnsi="Arial" w:cs="Arial"/>
          <w:sz w:val="24"/>
          <w:szCs w:val="24"/>
        </w:rPr>
        <w:t>Универсальность дискретного представления информации.</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Дискретное представление звуковых данных. Многоканальная запись. Размер файла, полученного в результате записи звука.</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Дискретное представление статической и динамической графической информации.</w:t>
      </w:r>
    </w:p>
    <w:p w:rsidR="00FE613C" w:rsidRDefault="00FE613C">
      <w:pPr>
        <w:spacing w:line="238" w:lineRule="auto"/>
        <w:ind w:left="980"/>
        <w:rPr>
          <w:sz w:val="20"/>
          <w:szCs w:val="20"/>
        </w:rPr>
      </w:pPr>
      <w:r>
        <w:rPr>
          <w:rFonts w:ascii="Arial" w:eastAsia="Arial" w:hAnsi="Arial" w:cs="Arial"/>
          <w:i/>
          <w:iCs/>
          <w:sz w:val="24"/>
          <w:szCs w:val="24"/>
        </w:rPr>
        <w:t>Сжатие данных при хранении графической и звуковой информации</w:t>
      </w:r>
      <w:r>
        <w:rPr>
          <w:rFonts w:ascii="Arial" w:eastAsia="Arial" w:hAnsi="Arial" w:cs="Arial"/>
          <w:sz w:val="24"/>
          <w:szCs w:val="24"/>
        </w:rPr>
        <w:t>.</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Системы счисления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Свойства позиционной записи числа: количество цифр в записи, признак делимости числа на основание системы счисления.</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Алгоритм перевода десятичной записи числа в запись в позиционной системе</w:t>
      </w:r>
    </w:p>
    <w:p w:rsidR="00FE613C" w:rsidRDefault="00FE613C" w:rsidP="00A43435">
      <w:pPr>
        <w:numPr>
          <w:ilvl w:val="0"/>
          <w:numId w:val="185"/>
        </w:numPr>
        <w:tabs>
          <w:tab w:val="left" w:pos="560"/>
        </w:tabs>
        <w:spacing w:after="0" w:line="240" w:lineRule="auto"/>
        <w:ind w:left="560" w:hanging="298"/>
        <w:rPr>
          <w:rFonts w:ascii="Arial" w:eastAsia="Arial" w:hAnsi="Arial" w:cs="Arial"/>
          <w:sz w:val="24"/>
          <w:szCs w:val="24"/>
        </w:rPr>
      </w:pPr>
      <w:r>
        <w:rPr>
          <w:rFonts w:ascii="Arial" w:eastAsia="Arial" w:hAnsi="Arial" w:cs="Arial"/>
          <w:sz w:val="24"/>
          <w:szCs w:val="24"/>
        </w:rPr>
        <w:t>заданным  основанием.  Алгоритмы  построения  записи  числа  в  позиционной</w:t>
      </w:r>
    </w:p>
    <w:p w:rsidR="00FE613C" w:rsidRDefault="00FE613C">
      <w:pPr>
        <w:spacing w:line="76" w:lineRule="exact"/>
        <w:rPr>
          <w:rFonts w:ascii="Arial" w:eastAsia="Arial" w:hAnsi="Arial" w:cs="Arial"/>
          <w:sz w:val="24"/>
          <w:szCs w:val="24"/>
        </w:rPr>
      </w:pPr>
    </w:p>
    <w:p w:rsidR="00FE613C" w:rsidRDefault="00FE613C">
      <w:pPr>
        <w:spacing w:line="237" w:lineRule="auto"/>
        <w:ind w:left="260"/>
        <w:jc w:val="both"/>
        <w:rPr>
          <w:sz w:val="20"/>
          <w:szCs w:val="20"/>
        </w:rPr>
      </w:pPr>
      <w:r>
        <w:rPr>
          <w:rFonts w:ascii="Arial" w:eastAsia="Arial" w:hAnsi="Arial" w:cs="Arial"/>
          <w:sz w:val="24"/>
          <w:szCs w:val="24"/>
        </w:rPr>
        <w:t>системе счисления с заданным основанием и вычисления числа по строке, содержащей запись этого числа в позиционной системе счисления с заданным основанием.</w:t>
      </w:r>
    </w:p>
    <w:p w:rsidR="00FE613C" w:rsidRDefault="00FE613C">
      <w:pPr>
        <w:ind w:left="980"/>
        <w:rPr>
          <w:sz w:val="20"/>
          <w:szCs w:val="20"/>
        </w:rPr>
      </w:pPr>
      <w:r>
        <w:rPr>
          <w:rFonts w:ascii="Arial" w:eastAsia="Arial" w:hAnsi="Arial" w:cs="Arial"/>
          <w:sz w:val="24"/>
          <w:szCs w:val="24"/>
        </w:rPr>
        <w:t>Арифметические действия в позиционных системах счисления.</w:t>
      </w:r>
    </w:p>
    <w:p w:rsidR="00FE613C" w:rsidRDefault="00FE613C">
      <w:pPr>
        <w:spacing w:line="8"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Краткая и развернутая форма записи смешанных чисел в позиционных системах счисления. Перевод смешанного числа в позиционную систему счисления с заданным основанием.</w:t>
      </w:r>
    </w:p>
    <w:p w:rsidR="00FE613C" w:rsidRDefault="00FE613C">
      <w:pPr>
        <w:spacing w:line="1" w:lineRule="exact"/>
        <w:rPr>
          <w:sz w:val="20"/>
          <w:szCs w:val="20"/>
        </w:rPr>
      </w:pPr>
    </w:p>
    <w:p w:rsidR="00FE613C" w:rsidRDefault="00FE613C">
      <w:pPr>
        <w:tabs>
          <w:tab w:val="left" w:pos="2960"/>
          <w:tab w:val="left" w:pos="3860"/>
          <w:tab w:val="left" w:pos="4180"/>
          <w:tab w:val="left" w:pos="6120"/>
          <w:tab w:val="left" w:pos="6960"/>
          <w:tab w:val="left" w:pos="7280"/>
          <w:tab w:val="left" w:pos="8360"/>
        </w:tabs>
        <w:ind w:left="980"/>
        <w:rPr>
          <w:sz w:val="20"/>
          <w:szCs w:val="20"/>
        </w:rPr>
      </w:pPr>
      <w:r>
        <w:rPr>
          <w:rFonts w:ascii="Arial" w:eastAsia="Arial" w:hAnsi="Arial" w:cs="Arial"/>
          <w:i/>
          <w:iCs/>
          <w:sz w:val="24"/>
          <w:szCs w:val="24"/>
        </w:rPr>
        <w:t>Представление</w:t>
      </w:r>
      <w:r>
        <w:rPr>
          <w:rFonts w:ascii="Arial" w:eastAsia="Arial" w:hAnsi="Arial" w:cs="Arial"/>
          <w:i/>
          <w:iCs/>
          <w:sz w:val="24"/>
          <w:szCs w:val="24"/>
        </w:rPr>
        <w:tab/>
        <w:t>целых</w:t>
      </w:r>
      <w:r>
        <w:rPr>
          <w:rFonts w:ascii="Arial" w:eastAsia="Arial" w:hAnsi="Arial" w:cs="Arial"/>
          <w:i/>
          <w:iCs/>
          <w:sz w:val="24"/>
          <w:szCs w:val="24"/>
        </w:rPr>
        <w:tab/>
        <w:t>и</w:t>
      </w:r>
      <w:r>
        <w:rPr>
          <w:rFonts w:ascii="Arial" w:eastAsia="Arial" w:hAnsi="Arial" w:cs="Arial"/>
          <w:i/>
          <w:iCs/>
          <w:sz w:val="24"/>
          <w:szCs w:val="24"/>
        </w:rPr>
        <w:tab/>
        <w:t>вещественных</w:t>
      </w:r>
      <w:r>
        <w:rPr>
          <w:rFonts w:ascii="Arial" w:eastAsia="Arial" w:hAnsi="Arial" w:cs="Arial"/>
          <w:i/>
          <w:iCs/>
          <w:sz w:val="24"/>
          <w:szCs w:val="24"/>
        </w:rPr>
        <w:tab/>
        <w:t>чисел</w:t>
      </w:r>
      <w:r>
        <w:rPr>
          <w:rFonts w:ascii="Arial" w:eastAsia="Arial" w:hAnsi="Arial" w:cs="Arial"/>
          <w:i/>
          <w:iCs/>
          <w:sz w:val="24"/>
          <w:szCs w:val="24"/>
        </w:rPr>
        <w:tab/>
        <w:t>в</w:t>
      </w:r>
      <w:r>
        <w:rPr>
          <w:rFonts w:ascii="Arial" w:eastAsia="Arial" w:hAnsi="Arial" w:cs="Arial"/>
          <w:i/>
          <w:iCs/>
          <w:sz w:val="24"/>
          <w:szCs w:val="24"/>
        </w:rPr>
        <w:tab/>
        <w:t>памяти</w:t>
      </w:r>
      <w:r>
        <w:rPr>
          <w:rFonts w:ascii="Arial" w:eastAsia="Arial" w:hAnsi="Arial" w:cs="Arial"/>
          <w:i/>
          <w:iCs/>
          <w:sz w:val="24"/>
          <w:szCs w:val="24"/>
        </w:rPr>
        <w:tab/>
        <w:t>компьютера.</w:t>
      </w:r>
    </w:p>
    <w:p w:rsidR="00FE613C" w:rsidRDefault="00FE613C">
      <w:pPr>
        <w:ind w:left="260"/>
        <w:rPr>
          <w:sz w:val="20"/>
          <w:szCs w:val="20"/>
        </w:rPr>
      </w:pPr>
      <w:r>
        <w:rPr>
          <w:rFonts w:ascii="Arial" w:eastAsia="Arial" w:hAnsi="Arial" w:cs="Arial"/>
          <w:i/>
          <w:iCs/>
          <w:sz w:val="24"/>
          <w:szCs w:val="24"/>
        </w:rPr>
        <w:t>Компьютерная арифметика.</w:t>
      </w:r>
    </w:p>
    <w:p w:rsidR="00FE613C" w:rsidRDefault="00FE613C">
      <w:pPr>
        <w:spacing w:line="15" w:lineRule="exact"/>
        <w:rPr>
          <w:sz w:val="20"/>
          <w:szCs w:val="20"/>
        </w:rPr>
      </w:pPr>
    </w:p>
    <w:p w:rsidR="00FE613C" w:rsidRDefault="00FE613C">
      <w:pPr>
        <w:spacing w:line="235" w:lineRule="auto"/>
        <w:ind w:left="980" w:right="460"/>
        <w:rPr>
          <w:sz w:val="20"/>
          <w:szCs w:val="20"/>
        </w:rPr>
      </w:pPr>
      <w:r>
        <w:rPr>
          <w:rFonts w:ascii="Arial" w:eastAsia="Arial" w:hAnsi="Arial" w:cs="Arial"/>
          <w:b/>
          <w:bCs/>
          <w:sz w:val="24"/>
          <w:szCs w:val="24"/>
        </w:rPr>
        <w:t xml:space="preserve">Элементы комбинаторики, теории множеств и математической логики </w:t>
      </w:r>
      <w:r>
        <w:rPr>
          <w:rFonts w:ascii="Arial" w:eastAsia="Arial" w:hAnsi="Arial" w:cs="Arial"/>
          <w:sz w:val="24"/>
          <w:szCs w:val="24"/>
        </w:rPr>
        <w:t>Операции «импликация», «эквиваленция». Логические функции.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lastRenderedPageBreak/>
        <w:t>Законы алгебры логики. Эквивалентные преобразования логических выражений. Логические уравнения.</w:t>
      </w:r>
    </w:p>
    <w:p w:rsidR="00FE613C" w:rsidRDefault="00FE613C">
      <w:pPr>
        <w:spacing w:line="1" w:lineRule="exact"/>
        <w:rPr>
          <w:sz w:val="20"/>
          <w:szCs w:val="20"/>
        </w:rPr>
      </w:pPr>
    </w:p>
    <w:p w:rsidR="00FE613C" w:rsidRDefault="00FE613C">
      <w:pPr>
        <w:tabs>
          <w:tab w:val="left" w:pos="2580"/>
          <w:tab w:val="left" w:pos="4180"/>
          <w:tab w:val="left" w:pos="5720"/>
          <w:tab w:val="left" w:pos="6120"/>
          <w:tab w:val="left" w:pos="7200"/>
          <w:tab w:val="left" w:pos="8540"/>
        </w:tabs>
        <w:ind w:left="980"/>
        <w:rPr>
          <w:sz w:val="20"/>
          <w:szCs w:val="20"/>
        </w:rPr>
      </w:pPr>
      <w:r>
        <w:rPr>
          <w:rFonts w:ascii="Arial" w:eastAsia="Arial" w:hAnsi="Arial" w:cs="Arial"/>
          <w:sz w:val="24"/>
          <w:szCs w:val="24"/>
        </w:rPr>
        <w:t>Построение</w:t>
      </w:r>
      <w:r>
        <w:rPr>
          <w:rFonts w:ascii="Arial" w:eastAsia="Arial" w:hAnsi="Arial" w:cs="Arial"/>
          <w:sz w:val="24"/>
          <w:szCs w:val="24"/>
        </w:rPr>
        <w:tab/>
        <w:t>логического</w:t>
      </w:r>
      <w:r>
        <w:rPr>
          <w:rFonts w:ascii="Arial" w:eastAsia="Arial" w:hAnsi="Arial" w:cs="Arial"/>
          <w:sz w:val="24"/>
          <w:szCs w:val="24"/>
        </w:rPr>
        <w:tab/>
        <w:t>выражения</w:t>
      </w:r>
      <w:r>
        <w:rPr>
          <w:rFonts w:ascii="Arial" w:eastAsia="Arial" w:hAnsi="Arial" w:cs="Arial"/>
          <w:sz w:val="24"/>
          <w:szCs w:val="24"/>
        </w:rPr>
        <w:tab/>
        <w:t>с</w:t>
      </w:r>
      <w:r>
        <w:rPr>
          <w:rFonts w:ascii="Arial" w:eastAsia="Arial" w:hAnsi="Arial" w:cs="Arial"/>
          <w:sz w:val="24"/>
          <w:szCs w:val="24"/>
        </w:rPr>
        <w:tab/>
        <w:t>данной</w:t>
      </w:r>
      <w:r>
        <w:rPr>
          <w:rFonts w:ascii="Arial" w:eastAsia="Arial" w:hAnsi="Arial" w:cs="Arial"/>
          <w:sz w:val="24"/>
          <w:szCs w:val="24"/>
        </w:rPr>
        <w:tab/>
        <w:t>таблицей</w:t>
      </w:r>
      <w:r>
        <w:rPr>
          <w:rFonts w:ascii="Arial" w:eastAsia="Arial" w:hAnsi="Arial" w:cs="Arial"/>
          <w:sz w:val="24"/>
          <w:szCs w:val="24"/>
        </w:rPr>
        <w:tab/>
        <w:t>истинности.</w:t>
      </w:r>
    </w:p>
    <w:p w:rsidR="00FE613C" w:rsidRDefault="00FE613C">
      <w:pPr>
        <w:spacing w:line="237" w:lineRule="auto"/>
        <w:ind w:left="260"/>
        <w:rPr>
          <w:sz w:val="20"/>
          <w:szCs w:val="20"/>
        </w:rPr>
      </w:pPr>
      <w:r>
        <w:rPr>
          <w:rFonts w:ascii="Arial" w:eastAsia="Arial" w:hAnsi="Arial" w:cs="Arial"/>
          <w:sz w:val="24"/>
          <w:szCs w:val="24"/>
        </w:rPr>
        <w:t xml:space="preserve">Дизъюнктивная нормальная форма. </w:t>
      </w:r>
      <w:r>
        <w:rPr>
          <w:rFonts w:ascii="Arial" w:eastAsia="Arial" w:hAnsi="Arial" w:cs="Arial"/>
          <w:i/>
          <w:iCs/>
          <w:sz w:val="24"/>
          <w:szCs w:val="24"/>
        </w:rPr>
        <w:t>Конъюнктивная нормальная форма.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Логические элементы компьютеров. Построение схем из базовых логических элементов.</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Дискретные игры двух игроков с полной информацией. Выигрышные стратегии.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Дискретные объекты</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Решение алгоритмических задач, связанных с анализом графов (примеры: построения оптимального пути между вершинами ориентированного ациклического графа; определения количества различных путей между вершинами).</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Обход узлов дерева в глубину. </w:t>
      </w:r>
      <w:r>
        <w:rPr>
          <w:rFonts w:ascii="Arial" w:eastAsia="Arial" w:hAnsi="Arial" w:cs="Arial"/>
          <w:i/>
          <w:iCs/>
          <w:sz w:val="24"/>
          <w:szCs w:val="24"/>
        </w:rPr>
        <w:t>Упорядоченные деревья</w:t>
      </w:r>
      <w:r>
        <w:rPr>
          <w:rFonts w:ascii="Arial" w:eastAsia="Arial" w:hAnsi="Arial" w:cs="Arial"/>
          <w:sz w:val="24"/>
          <w:szCs w:val="24"/>
        </w:rPr>
        <w:t xml:space="preserve"> </w:t>
      </w:r>
      <w:r>
        <w:rPr>
          <w:rFonts w:ascii="Arial" w:eastAsia="Arial" w:hAnsi="Arial" w:cs="Arial"/>
          <w:i/>
          <w:iCs/>
          <w:sz w:val="24"/>
          <w:szCs w:val="24"/>
        </w:rPr>
        <w:t>(деревья,</w:t>
      </w:r>
      <w:r>
        <w:rPr>
          <w:rFonts w:ascii="Arial" w:eastAsia="Arial" w:hAnsi="Arial" w:cs="Arial"/>
          <w:sz w:val="24"/>
          <w:szCs w:val="24"/>
        </w:rPr>
        <w:t xml:space="preserve"> </w:t>
      </w:r>
      <w:r>
        <w:rPr>
          <w:rFonts w:ascii="Arial" w:eastAsia="Arial" w:hAnsi="Arial" w:cs="Arial"/>
          <w:i/>
          <w:iCs/>
          <w:sz w:val="24"/>
          <w:szCs w:val="24"/>
        </w:rPr>
        <w:t>в которых</w:t>
      </w:r>
      <w:r>
        <w:rPr>
          <w:rFonts w:ascii="Arial" w:eastAsia="Arial" w:hAnsi="Arial" w:cs="Arial"/>
          <w:sz w:val="24"/>
          <w:szCs w:val="24"/>
        </w:rPr>
        <w:t xml:space="preserve"> </w:t>
      </w:r>
      <w:r>
        <w:rPr>
          <w:rFonts w:ascii="Arial" w:eastAsia="Arial" w:hAnsi="Arial" w:cs="Arial"/>
          <w:i/>
          <w:iCs/>
          <w:sz w:val="24"/>
          <w:szCs w:val="24"/>
        </w:rPr>
        <w:t>упорядочены ребра, выходящие из одного узла).</w:t>
      </w:r>
    </w:p>
    <w:p w:rsidR="00FE613C" w:rsidRDefault="00FE613C">
      <w:pPr>
        <w:spacing w:line="1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Использование деревьев при решении алгоритмических задач (примеры: анализ работы рекурсивных алгоритмов, разбор арифметических и логических выражений). Бинарное дерево. </w:t>
      </w:r>
      <w:r>
        <w:rPr>
          <w:rFonts w:ascii="Arial" w:eastAsia="Arial" w:hAnsi="Arial" w:cs="Arial"/>
          <w:i/>
          <w:iCs/>
          <w:sz w:val="24"/>
          <w:szCs w:val="24"/>
        </w:rPr>
        <w:t>Использование деревьев при хранении данных.</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Использование графов, деревьев, списков при описании объектов и процессов окружающего мира.</w:t>
      </w:r>
    </w:p>
    <w:p w:rsidR="00FE613C" w:rsidRDefault="00FE613C">
      <w:pPr>
        <w:spacing w:line="288" w:lineRule="exact"/>
        <w:rPr>
          <w:sz w:val="20"/>
          <w:szCs w:val="20"/>
        </w:rPr>
      </w:pPr>
    </w:p>
    <w:p w:rsidR="00FE613C" w:rsidRDefault="00FE613C">
      <w:pPr>
        <w:spacing w:line="250" w:lineRule="auto"/>
        <w:ind w:left="980" w:right="3700"/>
        <w:rPr>
          <w:sz w:val="20"/>
          <w:szCs w:val="20"/>
        </w:rPr>
      </w:pPr>
      <w:r>
        <w:rPr>
          <w:rFonts w:ascii="Arial" w:eastAsia="Arial" w:hAnsi="Arial" w:cs="Arial"/>
          <w:b/>
          <w:bCs/>
          <w:sz w:val="23"/>
          <w:szCs w:val="23"/>
        </w:rPr>
        <w:t>Алгоритмы и элементы программирования Алгоритмы и структуры данных</w:t>
      </w:r>
    </w:p>
    <w:p w:rsidR="00FE613C" w:rsidRDefault="00FE613C">
      <w:pPr>
        <w:spacing w:line="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Алгоритмы исследования элементарных функций, в частности – точного и приближенного решения квадратного уравнения с целыми и вещественными коэффициентами, определения экстремумов квадратичной функции на отрезке.</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Алгоритмы анализа и преобразования записей чисел в позиционной системе счисления.</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Алгоритмы, связанные с делимостью целых чисел. Алгоритм Евклида для определения НОД двух натуральных чисел.</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Алгоритмы линейной (однопроходной) обработки последовательности чисел</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без использования дополнительной памяти, зависящей от длины последовательности (вычисление максимума, суммы; линейный поиск и т.п.). Обработка элементов последовательности, удовлетворяющих определенному условию (вычисление суммы заданных элементов, их максимума и т.п.).</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Алгоритмы обработки массивов. Примеры: перестановка элементов данного одномерного массива в обратном порядке; циклический сдвиг элементов массива; заполнение двумерного числового массива по заданным правилам; поиск элемента</w:t>
      </w:r>
    </w:p>
    <w:p w:rsidR="00FE613C" w:rsidRDefault="00FE613C">
      <w:pPr>
        <w:spacing w:line="14" w:lineRule="exact"/>
        <w:rPr>
          <w:sz w:val="20"/>
          <w:szCs w:val="20"/>
        </w:rPr>
      </w:pPr>
    </w:p>
    <w:p w:rsidR="00FE613C" w:rsidRDefault="00FE613C" w:rsidP="00A43435">
      <w:pPr>
        <w:numPr>
          <w:ilvl w:val="0"/>
          <w:numId w:val="186"/>
        </w:numPr>
        <w:tabs>
          <w:tab w:val="left" w:pos="548"/>
        </w:tabs>
        <w:spacing w:after="0" w:line="234" w:lineRule="auto"/>
        <w:ind w:left="260" w:firstLine="2"/>
        <w:rPr>
          <w:rFonts w:ascii="Arial" w:eastAsia="Arial" w:hAnsi="Arial" w:cs="Arial"/>
          <w:sz w:val="24"/>
          <w:szCs w:val="24"/>
        </w:rPr>
      </w:pPr>
      <w:r>
        <w:rPr>
          <w:rFonts w:ascii="Arial" w:eastAsia="Arial" w:hAnsi="Arial" w:cs="Arial"/>
          <w:sz w:val="24"/>
          <w:szCs w:val="24"/>
        </w:rPr>
        <w:lastRenderedPageBreak/>
        <w:t xml:space="preserve">двумерном массиве; вычисление максимума и суммы элементов двумерного массива. </w:t>
      </w:r>
      <w:r>
        <w:rPr>
          <w:rFonts w:ascii="Arial" w:eastAsia="Arial" w:hAnsi="Arial" w:cs="Arial"/>
          <w:i/>
          <w:iCs/>
          <w:sz w:val="24"/>
          <w:szCs w:val="24"/>
        </w:rPr>
        <w:t>Вставка и удаление элементов в массиве.</w:t>
      </w:r>
    </w:p>
    <w:p w:rsidR="00FE613C" w:rsidRDefault="00FE613C">
      <w:pPr>
        <w:spacing w:line="356"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Рекурсивные алгоритмы, в частности: нахождение натуральной и целой степени заданного ненулевого вещественного числа; вычисление факториалов; вычисление n-го элемента рекуррентной последовательности (например, последовательности Фибоначчи). Построение и анализ дерева рекурсивных вызовов. Возможность записи рекурсивных алгоритмов без явного использования рекурсии.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Сортировка одномерных массивов. Квадратичные алгоритмы сортировки (пример: сортировка пузырьком). Слияние двух отсортированных массивов в один без использования сортировки.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Алгоритмы анализа отсортированных массивов. Рекурсивная реализация сортировки массива на основе слияния двух его отсортированных фрагментов.</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Алгоритмы анализа символьных строк, в том числе: подсчет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w:t>
      </w:r>
    </w:p>
    <w:p w:rsidR="00FE613C" w:rsidRDefault="00FE613C">
      <w:pPr>
        <w:spacing w:line="14"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Построение графика функции, заданной формулой, программой или таблицей значений</w:t>
      </w:r>
      <w:r>
        <w:rPr>
          <w:rFonts w:ascii="Arial" w:eastAsia="Arial" w:hAnsi="Arial" w:cs="Arial"/>
          <w:i/>
          <w:iCs/>
          <w:sz w:val="24"/>
          <w:szCs w:val="24"/>
        </w:rPr>
        <w:t>.</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Алгоритмы приближенного решения уравнений на данном отрезке, например, методом деления отрезка пополам. Алгоритмы приближенного вычисления длин и площадей, в том числе: приближенное вычисление длины плоской кривой путем аппроксимации ее ломаной; приближенный подсчет методом трапеций площади под графиком функции, заданной формулой, программой или таблицей значений. </w:t>
      </w:r>
      <w:r>
        <w:rPr>
          <w:rFonts w:ascii="Arial" w:eastAsia="Arial" w:hAnsi="Arial" w:cs="Arial"/>
          <w:i/>
          <w:iCs/>
          <w:sz w:val="24"/>
          <w:szCs w:val="24"/>
        </w:rPr>
        <w:t>Приближенное вычисление площади фигуры методом Монте-Карло. Построение траекторий, заданных разностными схемами. Решение задач оптимизации</w:t>
      </w:r>
      <w:r>
        <w:rPr>
          <w:rFonts w:ascii="Arial" w:eastAsia="Arial" w:hAnsi="Arial" w:cs="Arial"/>
          <w:sz w:val="24"/>
          <w:szCs w:val="24"/>
        </w:rPr>
        <w:t>.</w:t>
      </w:r>
      <w:r>
        <w:rPr>
          <w:rFonts w:ascii="Arial" w:eastAsia="Arial" w:hAnsi="Arial" w:cs="Arial"/>
          <w:i/>
          <w:iCs/>
          <w:sz w:val="24"/>
          <w:szCs w:val="24"/>
        </w:rPr>
        <w:t xml:space="preserve"> Алгоритмы вычислительной геометрии. Вероятностные алгоритмы.</w:t>
      </w:r>
    </w:p>
    <w:p w:rsidR="00FE613C" w:rsidRDefault="00FE613C">
      <w:pPr>
        <w:spacing w:line="19"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Сохранение и использование промежуточных результатов. Метод динамического программирования.</w:t>
      </w:r>
    </w:p>
    <w:p w:rsidR="00FE613C" w:rsidRDefault="00FE613C">
      <w:pPr>
        <w:spacing w:line="12"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Представление о структурах данных. Примеры: списки, словари, деревья, очереди. </w:t>
      </w:r>
      <w:r>
        <w:rPr>
          <w:rFonts w:ascii="Arial" w:eastAsia="Arial" w:hAnsi="Arial" w:cs="Arial"/>
          <w:i/>
          <w:iCs/>
          <w:sz w:val="24"/>
          <w:szCs w:val="24"/>
        </w:rPr>
        <w:t>Хэш-таблицы.</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Языки программирования</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Подпрограммы (процедуры, функции). Параметры подпрограмм. Рекурсивные процедуры и функции.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Логические переменные. Символьные и строковые переменные. Операции над строками.</w:t>
      </w:r>
    </w:p>
    <w:p w:rsidR="00FE613C" w:rsidRDefault="00FE613C">
      <w:pPr>
        <w:spacing w:line="238" w:lineRule="auto"/>
        <w:ind w:left="980"/>
        <w:rPr>
          <w:sz w:val="20"/>
          <w:szCs w:val="20"/>
        </w:rPr>
      </w:pPr>
      <w:r>
        <w:rPr>
          <w:rFonts w:ascii="Arial" w:eastAsia="Arial" w:hAnsi="Arial" w:cs="Arial"/>
          <w:sz w:val="24"/>
          <w:szCs w:val="24"/>
        </w:rPr>
        <w:t xml:space="preserve">Двумерные массивы (матрицы). </w:t>
      </w:r>
      <w:r>
        <w:rPr>
          <w:rFonts w:ascii="Arial" w:eastAsia="Arial" w:hAnsi="Arial" w:cs="Arial"/>
          <w:i/>
          <w:iCs/>
          <w:sz w:val="24"/>
          <w:szCs w:val="24"/>
        </w:rPr>
        <w:t>Многомерные массивы.</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Средства работы с данными во внешней памяти. Файлы.</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Подробное знакомство с одним из универсальных процедурных языков программирования. Запись алгоритмических конструкций и структур данных в</w:t>
      </w:r>
    </w:p>
    <w:p w:rsidR="00FE613C" w:rsidRDefault="00FE613C">
      <w:pPr>
        <w:spacing w:line="12"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lastRenderedPageBreak/>
        <w:t>выбранном языке программирования. Обзор процедурных языков программирования.</w:t>
      </w:r>
    </w:p>
    <w:p w:rsidR="00FE613C" w:rsidRDefault="00FE613C">
      <w:pPr>
        <w:spacing w:line="9" w:lineRule="exact"/>
        <w:rPr>
          <w:sz w:val="20"/>
          <w:szCs w:val="20"/>
        </w:rPr>
      </w:pPr>
    </w:p>
    <w:p w:rsidR="00FE613C" w:rsidRDefault="00FE613C">
      <w:pPr>
        <w:spacing w:line="234" w:lineRule="auto"/>
        <w:ind w:left="980"/>
        <w:rPr>
          <w:sz w:val="20"/>
          <w:szCs w:val="20"/>
        </w:rPr>
      </w:pPr>
      <w:r>
        <w:rPr>
          <w:rFonts w:ascii="Arial" w:eastAsia="Arial" w:hAnsi="Arial" w:cs="Arial"/>
          <w:i/>
          <w:iCs/>
          <w:sz w:val="24"/>
          <w:szCs w:val="24"/>
        </w:rPr>
        <w:t>Представление о синтаксисе и семантике языка программирования. Понятие о непроцедурных языках программирования и парадигмах</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i/>
          <w:iCs/>
          <w:sz w:val="24"/>
          <w:szCs w:val="24"/>
        </w:rPr>
        <w:t>программирования. Изучение второго языка программирования.</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Разработка программ</w:t>
      </w:r>
    </w:p>
    <w:p w:rsidR="00FE613C" w:rsidRDefault="00FE613C">
      <w:pPr>
        <w:ind w:left="980"/>
        <w:rPr>
          <w:sz w:val="20"/>
          <w:szCs w:val="20"/>
        </w:rPr>
      </w:pPr>
      <w:r>
        <w:rPr>
          <w:rFonts w:ascii="Arial" w:eastAsia="Arial" w:hAnsi="Arial" w:cs="Arial"/>
          <w:sz w:val="24"/>
          <w:szCs w:val="24"/>
        </w:rPr>
        <w:t>Этапы решения задач на компьютере.</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Структурное программирование. Проверка условия выполнения цикла до начала выполнения тела цикла и после выполнения тела цикла: постусловие и предусловие цикла. Инвариант цикла.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Методы проектирования программ «сверху вниз» и «снизу вверх». Разработка программ, использующих подпрограммы.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Библиотеки подпрограмм и их использование.</w:t>
      </w:r>
    </w:p>
    <w:p w:rsidR="00FE613C" w:rsidRDefault="00FE613C">
      <w:pPr>
        <w:spacing w:line="7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Интегрированная среда разработки программы на выбранном языке программирования. Пользовательский интерфейс интегрированной среды разработки программ.</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Понятие об объектно-ориентированном программировании. Объекты и классы. </w:t>
      </w:r>
      <w:r>
        <w:rPr>
          <w:rFonts w:ascii="Arial" w:eastAsia="Arial" w:hAnsi="Arial" w:cs="Arial"/>
          <w:i/>
          <w:iCs/>
          <w:sz w:val="24"/>
          <w:szCs w:val="24"/>
        </w:rPr>
        <w:t>Инкапсуляция,</w:t>
      </w:r>
      <w:r>
        <w:rPr>
          <w:rFonts w:ascii="Arial" w:eastAsia="Arial" w:hAnsi="Arial" w:cs="Arial"/>
          <w:sz w:val="24"/>
          <w:szCs w:val="24"/>
        </w:rPr>
        <w:t xml:space="preserve"> </w:t>
      </w:r>
      <w:r>
        <w:rPr>
          <w:rFonts w:ascii="Arial" w:eastAsia="Arial" w:hAnsi="Arial" w:cs="Arial"/>
          <w:i/>
          <w:iCs/>
          <w:sz w:val="24"/>
          <w:szCs w:val="24"/>
        </w:rPr>
        <w:t>наследование,</w:t>
      </w:r>
      <w:r>
        <w:rPr>
          <w:rFonts w:ascii="Arial" w:eastAsia="Arial" w:hAnsi="Arial" w:cs="Arial"/>
          <w:sz w:val="24"/>
          <w:szCs w:val="24"/>
        </w:rPr>
        <w:t xml:space="preserve"> </w:t>
      </w:r>
      <w:r>
        <w:rPr>
          <w:rFonts w:ascii="Arial" w:eastAsia="Arial" w:hAnsi="Arial" w:cs="Arial"/>
          <w:i/>
          <w:iCs/>
          <w:sz w:val="24"/>
          <w:szCs w:val="24"/>
        </w:rPr>
        <w:t>полиморфизм</w:t>
      </w:r>
      <w:r>
        <w:rPr>
          <w:rFonts w:ascii="Arial" w:eastAsia="Arial" w:hAnsi="Arial" w:cs="Arial"/>
          <w:sz w:val="24"/>
          <w:szCs w:val="24"/>
        </w:rPr>
        <w:t>.</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Среды быстрой разработки программ. Графическое проектирование интерфейса пользователя. Использование модулей (компонентов) при разработке программ.</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Элементы теории алгоритмов</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Формализация понятия алгоритма. Машина Тьюринга – пример абстрактной универсальной вычислительной модели. Тезис Чёрча–Тьюринга.</w:t>
      </w:r>
    </w:p>
    <w:p w:rsidR="00FE613C" w:rsidRDefault="00FE613C">
      <w:pPr>
        <w:spacing w:line="9"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 xml:space="preserve">Другие универсальные вычислительные модели </w:t>
      </w:r>
      <w:r>
        <w:rPr>
          <w:rFonts w:ascii="Arial" w:eastAsia="Arial" w:hAnsi="Arial" w:cs="Arial"/>
          <w:sz w:val="24"/>
          <w:szCs w:val="24"/>
        </w:rPr>
        <w:t>(</w:t>
      </w:r>
      <w:r>
        <w:rPr>
          <w:rFonts w:ascii="Arial" w:eastAsia="Arial" w:hAnsi="Arial" w:cs="Arial"/>
          <w:i/>
          <w:iCs/>
          <w:sz w:val="24"/>
          <w:szCs w:val="24"/>
        </w:rPr>
        <w:t>пример: машина Поста). Универсальный алгоритм. Вычислимые и невычислимые функции. Проблема остановки и ее неразрешимость.</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i/>
          <w:iCs/>
          <w:sz w:val="24"/>
          <w:szCs w:val="24"/>
        </w:rPr>
        <w:t>Абстрактные универсальные порождающие модели (пример: грамматики).</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Сложность вычисления: количество выполненных операций, размер используемой памяти; их зависимость от размера исходных данных. Сложность алгоритма сортировки слиянием (MergeSort).</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Примеры задач анализа алгоритмов: определение входных данных, при которых алгоритм дает указанный результат; определение результата алгоритма без его полного пошагового выполнения.</w:t>
      </w:r>
    </w:p>
    <w:p w:rsidR="00FE613C" w:rsidRDefault="00FE613C">
      <w:pPr>
        <w:spacing w:line="238" w:lineRule="auto"/>
        <w:ind w:left="980"/>
        <w:rPr>
          <w:sz w:val="20"/>
          <w:szCs w:val="20"/>
        </w:rPr>
      </w:pPr>
      <w:r>
        <w:rPr>
          <w:rFonts w:ascii="Arial" w:eastAsia="Arial" w:hAnsi="Arial" w:cs="Arial"/>
          <w:i/>
          <w:iCs/>
          <w:sz w:val="24"/>
          <w:szCs w:val="24"/>
        </w:rPr>
        <w:t>Доказательство правильности программ.</w:t>
      </w:r>
    </w:p>
    <w:p w:rsidR="00FE613C" w:rsidRDefault="00FE613C">
      <w:pPr>
        <w:spacing w:line="5" w:lineRule="exact"/>
        <w:rPr>
          <w:sz w:val="20"/>
          <w:szCs w:val="20"/>
        </w:rPr>
      </w:pPr>
    </w:p>
    <w:p w:rsidR="00FE613C" w:rsidRDefault="00FE613C">
      <w:pPr>
        <w:ind w:left="980"/>
        <w:rPr>
          <w:sz w:val="20"/>
          <w:szCs w:val="20"/>
        </w:rPr>
      </w:pPr>
      <w:r>
        <w:rPr>
          <w:rFonts w:ascii="Arial" w:eastAsia="Arial" w:hAnsi="Arial" w:cs="Arial"/>
          <w:b/>
          <w:bCs/>
          <w:sz w:val="24"/>
          <w:szCs w:val="24"/>
        </w:rPr>
        <w:t>Математическое моделирование</w:t>
      </w:r>
    </w:p>
    <w:p w:rsidR="00FE613C" w:rsidRDefault="00FE613C">
      <w:pPr>
        <w:tabs>
          <w:tab w:val="left" w:pos="2740"/>
          <w:tab w:val="left" w:pos="3760"/>
          <w:tab w:val="left" w:pos="4140"/>
          <w:tab w:val="left" w:pos="6000"/>
          <w:tab w:val="left" w:pos="7260"/>
          <w:tab w:val="left" w:pos="7780"/>
          <w:tab w:val="left" w:pos="9260"/>
        </w:tabs>
        <w:ind w:left="980"/>
        <w:rPr>
          <w:sz w:val="20"/>
          <w:szCs w:val="20"/>
        </w:rPr>
      </w:pPr>
      <w:r>
        <w:rPr>
          <w:rFonts w:ascii="Arial" w:eastAsia="Arial" w:hAnsi="Arial" w:cs="Arial"/>
          <w:sz w:val="24"/>
          <w:szCs w:val="24"/>
        </w:rPr>
        <w:lastRenderedPageBreak/>
        <w:t>Практическая</w:t>
      </w:r>
      <w:r>
        <w:rPr>
          <w:rFonts w:ascii="Arial" w:eastAsia="Arial" w:hAnsi="Arial" w:cs="Arial"/>
          <w:sz w:val="24"/>
          <w:szCs w:val="24"/>
        </w:rPr>
        <w:tab/>
        <w:t>работа</w:t>
      </w:r>
      <w:r>
        <w:rPr>
          <w:rFonts w:ascii="Arial" w:eastAsia="Arial" w:hAnsi="Arial" w:cs="Arial"/>
          <w:sz w:val="24"/>
          <w:szCs w:val="24"/>
        </w:rPr>
        <w:tab/>
        <w:t>с</w:t>
      </w:r>
      <w:r>
        <w:rPr>
          <w:rFonts w:ascii="Arial" w:eastAsia="Arial" w:hAnsi="Arial" w:cs="Arial"/>
          <w:sz w:val="24"/>
          <w:szCs w:val="24"/>
        </w:rPr>
        <w:tab/>
        <w:t>компьютерной</w:t>
      </w:r>
      <w:r>
        <w:rPr>
          <w:rFonts w:ascii="Arial" w:eastAsia="Arial" w:hAnsi="Arial" w:cs="Arial"/>
          <w:sz w:val="24"/>
          <w:szCs w:val="24"/>
        </w:rPr>
        <w:tab/>
        <w:t>моделью</w:t>
      </w:r>
      <w:r>
        <w:rPr>
          <w:rFonts w:ascii="Arial" w:eastAsia="Arial" w:hAnsi="Arial" w:cs="Arial"/>
          <w:sz w:val="24"/>
          <w:szCs w:val="24"/>
        </w:rPr>
        <w:tab/>
        <w:t>по</w:t>
      </w:r>
      <w:r>
        <w:rPr>
          <w:rFonts w:ascii="Arial" w:eastAsia="Arial" w:hAnsi="Arial" w:cs="Arial"/>
          <w:sz w:val="24"/>
          <w:szCs w:val="24"/>
        </w:rPr>
        <w:tab/>
        <w:t>выбранной</w:t>
      </w:r>
      <w:r>
        <w:rPr>
          <w:rFonts w:ascii="Arial" w:eastAsia="Arial" w:hAnsi="Arial" w:cs="Arial"/>
          <w:sz w:val="24"/>
          <w:szCs w:val="24"/>
        </w:rPr>
        <w:tab/>
        <w:t>теме.</w:t>
      </w:r>
    </w:p>
    <w:p w:rsidR="00FE613C" w:rsidRDefault="00FE613C">
      <w:pPr>
        <w:spacing w:line="11"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Проведение вычислительного эксперимента. Анализ достоверности (правдоподобия) результатов компьютерного эксперимента.</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FE613C" w:rsidRDefault="00FE613C">
      <w:pPr>
        <w:spacing w:line="12" w:lineRule="exact"/>
        <w:rPr>
          <w:sz w:val="20"/>
          <w:szCs w:val="20"/>
        </w:rPr>
      </w:pPr>
    </w:p>
    <w:p w:rsidR="00FE613C" w:rsidRDefault="00FE613C">
      <w:pPr>
        <w:spacing w:line="234" w:lineRule="auto"/>
        <w:ind w:left="980"/>
        <w:rPr>
          <w:sz w:val="20"/>
          <w:szCs w:val="20"/>
        </w:rPr>
      </w:pPr>
      <w:r>
        <w:rPr>
          <w:rFonts w:ascii="Arial" w:eastAsia="Arial" w:hAnsi="Arial" w:cs="Arial"/>
          <w:sz w:val="24"/>
          <w:szCs w:val="24"/>
        </w:rPr>
        <w:t xml:space="preserve">Построение математических моделей для решения практических задач. Имитационное моделирование. </w:t>
      </w:r>
      <w:r>
        <w:rPr>
          <w:rFonts w:ascii="Arial" w:eastAsia="Arial" w:hAnsi="Arial" w:cs="Arial"/>
          <w:i/>
          <w:iCs/>
          <w:sz w:val="24"/>
          <w:szCs w:val="24"/>
        </w:rPr>
        <w:t>Моделирование систем массового</w:t>
      </w:r>
    </w:p>
    <w:p w:rsidR="00FE613C" w:rsidRDefault="00FE613C">
      <w:pPr>
        <w:spacing w:line="238" w:lineRule="auto"/>
        <w:ind w:left="260"/>
        <w:rPr>
          <w:sz w:val="20"/>
          <w:szCs w:val="20"/>
        </w:rPr>
      </w:pPr>
      <w:r>
        <w:rPr>
          <w:rFonts w:ascii="Arial" w:eastAsia="Arial" w:hAnsi="Arial" w:cs="Arial"/>
          <w:i/>
          <w:iCs/>
          <w:sz w:val="24"/>
          <w:szCs w:val="24"/>
        </w:rPr>
        <w:t>обслуживания.</w:t>
      </w:r>
    </w:p>
    <w:p w:rsidR="00FE613C" w:rsidRDefault="00FE613C">
      <w:pPr>
        <w:spacing w:line="14"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t>Использование дискретизации и численных методов в математическом моделировании непрерывных процессов.</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Использование сред имитационного моделирования (виртуальных лабораторий) для проведения компьютерного эксперимента в учебной деятельности.</w:t>
      </w:r>
    </w:p>
    <w:p w:rsidR="00FE613C" w:rsidRDefault="00FE613C">
      <w:pPr>
        <w:spacing w:line="1" w:lineRule="exact"/>
        <w:rPr>
          <w:sz w:val="20"/>
          <w:szCs w:val="20"/>
        </w:rPr>
      </w:pPr>
    </w:p>
    <w:p w:rsidR="00FE613C" w:rsidRDefault="00FE613C">
      <w:pPr>
        <w:tabs>
          <w:tab w:val="left" w:pos="3040"/>
          <w:tab w:val="left" w:pos="4980"/>
          <w:tab w:val="left" w:pos="5340"/>
          <w:tab w:val="left" w:pos="7300"/>
          <w:tab w:val="left" w:pos="8900"/>
        </w:tabs>
        <w:ind w:left="1040"/>
        <w:rPr>
          <w:sz w:val="20"/>
          <w:szCs w:val="20"/>
        </w:rPr>
      </w:pPr>
      <w:r>
        <w:rPr>
          <w:rFonts w:ascii="Arial" w:eastAsia="Arial" w:hAnsi="Arial" w:cs="Arial"/>
          <w:i/>
          <w:iCs/>
          <w:sz w:val="24"/>
          <w:szCs w:val="24"/>
        </w:rPr>
        <w:t>Компьютерный</w:t>
      </w:r>
      <w:r>
        <w:rPr>
          <w:sz w:val="20"/>
          <w:szCs w:val="20"/>
        </w:rPr>
        <w:tab/>
      </w:r>
      <w:r>
        <w:rPr>
          <w:rFonts w:ascii="Arial" w:eastAsia="Arial" w:hAnsi="Arial" w:cs="Arial"/>
          <w:i/>
          <w:iCs/>
          <w:sz w:val="24"/>
          <w:szCs w:val="24"/>
        </w:rPr>
        <w:t>(виртуальный)</w:t>
      </w:r>
      <w:r>
        <w:rPr>
          <w:sz w:val="20"/>
          <w:szCs w:val="20"/>
        </w:rPr>
        <w:tab/>
      </w:r>
      <w:r>
        <w:rPr>
          <w:rFonts w:ascii="Arial" w:eastAsia="Arial" w:hAnsi="Arial" w:cs="Arial"/>
          <w:i/>
          <w:iCs/>
          <w:sz w:val="24"/>
          <w:szCs w:val="24"/>
        </w:rPr>
        <w:t>и</w:t>
      </w:r>
      <w:r>
        <w:rPr>
          <w:rFonts w:ascii="Arial" w:eastAsia="Arial" w:hAnsi="Arial" w:cs="Arial"/>
          <w:i/>
          <w:iCs/>
          <w:sz w:val="24"/>
          <w:szCs w:val="24"/>
        </w:rPr>
        <w:tab/>
        <w:t>материальный</w:t>
      </w:r>
      <w:r>
        <w:rPr>
          <w:rFonts w:ascii="Arial" w:eastAsia="Arial" w:hAnsi="Arial" w:cs="Arial"/>
          <w:i/>
          <w:iCs/>
          <w:sz w:val="24"/>
          <w:szCs w:val="24"/>
        </w:rPr>
        <w:tab/>
        <w:t>прототипы</w:t>
      </w:r>
      <w:r>
        <w:rPr>
          <w:rFonts w:ascii="Arial" w:eastAsia="Arial" w:hAnsi="Arial" w:cs="Arial"/>
          <w:i/>
          <w:iCs/>
          <w:sz w:val="24"/>
          <w:szCs w:val="24"/>
        </w:rPr>
        <w:tab/>
        <w:t>изделия.</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i/>
          <w:iCs/>
          <w:sz w:val="24"/>
          <w:szCs w:val="24"/>
        </w:rPr>
        <w:t>Использование учебных систем автоматизированного проектирования.</w:t>
      </w:r>
    </w:p>
    <w:p w:rsidR="00FE613C" w:rsidRDefault="00FE613C">
      <w:pPr>
        <w:spacing w:line="29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Информационно-коммуникационные технологии и их использование для анализа данных</w:t>
      </w:r>
    </w:p>
    <w:p w:rsidR="00FE613C" w:rsidRDefault="00FE613C">
      <w:pPr>
        <w:spacing w:line="12" w:lineRule="exact"/>
        <w:rPr>
          <w:sz w:val="20"/>
          <w:szCs w:val="20"/>
        </w:rPr>
      </w:pPr>
    </w:p>
    <w:p w:rsidR="00FE613C" w:rsidRDefault="00FE613C">
      <w:pPr>
        <w:spacing w:line="249" w:lineRule="auto"/>
        <w:ind w:left="980" w:right="1400"/>
        <w:rPr>
          <w:sz w:val="20"/>
          <w:szCs w:val="20"/>
        </w:rPr>
      </w:pPr>
      <w:r>
        <w:rPr>
          <w:rFonts w:ascii="Arial" w:eastAsia="Arial" w:hAnsi="Arial" w:cs="Arial"/>
          <w:b/>
          <w:bCs/>
          <w:sz w:val="23"/>
          <w:szCs w:val="23"/>
        </w:rPr>
        <w:t xml:space="preserve">Аппаратное и программное обеспечение компьютера </w:t>
      </w:r>
      <w:r>
        <w:rPr>
          <w:rFonts w:ascii="Arial" w:eastAsia="Arial" w:hAnsi="Arial" w:cs="Arial"/>
          <w:sz w:val="23"/>
          <w:szCs w:val="23"/>
        </w:rPr>
        <w:t>Аппаратное обеспечение компьютеров. Персональный компьютер.</w:t>
      </w:r>
    </w:p>
    <w:p w:rsidR="00FE613C" w:rsidRDefault="00FE613C">
      <w:pPr>
        <w:spacing w:line="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Многопроцессорные системы. </w:t>
      </w:r>
      <w:r>
        <w:rPr>
          <w:rFonts w:ascii="Arial" w:eastAsia="Arial" w:hAnsi="Arial" w:cs="Arial"/>
          <w:i/>
          <w:iCs/>
          <w:sz w:val="24"/>
          <w:szCs w:val="24"/>
        </w:rPr>
        <w:t>Суперкомпьютеры</w:t>
      </w:r>
      <w:r>
        <w:rPr>
          <w:rFonts w:ascii="Arial" w:eastAsia="Arial" w:hAnsi="Arial" w:cs="Arial"/>
          <w:sz w:val="24"/>
          <w:szCs w:val="24"/>
        </w:rPr>
        <w:t xml:space="preserve">. </w:t>
      </w:r>
      <w:r>
        <w:rPr>
          <w:rFonts w:ascii="Arial" w:eastAsia="Arial" w:hAnsi="Arial" w:cs="Arial"/>
          <w:i/>
          <w:iCs/>
          <w:sz w:val="24"/>
          <w:szCs w:val="24"/>
        </w:rPr>
        <w:t>Распределенные</w:t>
      </w:r>
      <w:r>
        <w:rPr>
          <w:rFonts w:ascii="Arial" w:eastAsia="Arial" w:hAnsi="Arial" w:cs="Arial"/>
          <w:sz w:val="24"/>
          <w:szCs w:val="24"/>
        </w:rPr>
        <w:t xml:space="preserve"> </w:t>
      </w:r>
      <w:r>
        <w:rPr>
          <w:rFonts w:ascii="Arial" w:eastAsia="Arial" w:hAnsi="Arial" w:cs="Arial"/>
          <w:i/>
          <w:iCs/>
          <w:sz w:val="24"/>
          <w:szCs w:val="24"/>
        </w:rPr>
        <w:t xml:space="preserve">вычислительные системы и обработка больших данных. </w:t>
      </w:r>
      <w:r>
        <w:rPr>
          <w:rFonts w:ascii="Arial" w:eastAsia="Arial" w:hAnsi="Arial" w:cs="Arial"/>
          <w:sz w:val="24"/>
          <w:szCs w:val="24"/>
        </w:rPr>
        <w:t>Мобильные цифровые</w:t>
      </w:r>
      <w:r>
        <w:rPr>
          <w:rFonts w:ascii="Arial" w:eastAsia="Arial" w:hAnsi="Arial" w:cs="Arial"/>
          <w:i/>
          <w:iCs/>
          <w:sz w:val="24"/>
          <w:szCs w:val="24"/>
        </w:rPr>
        <w:t xml:space="preserve"> </w:t>
      </w:r>
      <w:r>
        <w:rPr>
          <w:rFonts w:ascii="Arial" w:eastAsia="Arial" w:hAnsi="Arial" w:cs="Arial"/>
          <w:sz w:val="24"/>
          <w:szCs w:val="24"/>
        </w:rPr>
        <w:t xml:space="preserve">устройства и их роль в коммуникациях. </w:t>
      </w:r>
      <w:r>
        <w:rPr>
          <w:rFonts w:ascii="Arial" w:eastAsia="Arial" w:hAnsi="Arial" w:cs="Arial"/>
          <w:i/>
          <w:iCs/>
          <w:sz w:val="24"/>
          <w:szCs w:val="24"/>
        </w:rPr>
        <w:t>Встроенные компьютеры.</w:t>
      </w:r>
      <w:r>
        <w:rPr>
          <w:rFonts w:ascii="Arial" w:eastAsia="Arial" w:hAnsi="Arial" w:cs="Arial"/>
          <w:sz w:val="24"/>
          <w:szCs w:val="24"/>
        </w:rPr>
        <w:t xml:space="preserve"> </w:t>
      </w:r>
      <w:r>
        <w:rPr>
          <w:rFonts w:ascii="Arial" w:eastAsia="Arial" w:hAnsi="Arial" w:cs="Arial"/>
          <w:i/>
          <w:iCs/>
          <w:sz w:val="24"/>
          <w:szCs w:val="24"/>
        </w:rPr>
        <w:t>Микроконтроллеры. Роботизированные производства.</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Соответствие конфигурации компьютера решаемым задачам. Тенденции развития аппаратного обеспечения компьютеров.</w:t>
      </w:r>
    </w:p>
    <w:p w:rsidR="00FE613C" w:rsidRDefault="00FE613C">
      <w:pPr>
        <w:spacing w:line="200"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Программное обеспечение (ПО) компьютеров и компьютерных систем. Классификация программного обеспечения. Многообразие операционных систем, их функции. Программное обеспечение мобильных устройств.</w:t>
      </w:r>
    </w:p>
    <w:p w:rsidR="00FE613C" w:rsidRDefault="00FE613C">
      <w:pPr>
        <w:spacing w:line="8"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i/>
          <w:iCs/>
          <w:sz w:val="24"/>
          <w:szCs w:val="24"/>
        </w:rPr>
        <w:t>Модель информационной системы «клиент–сервер». Распределенные модели построения информационных систем. Использование облачных технологий обработки данных в крупных информационных системах.</w:t>
      </w:r>
    </w:p>
    <w:p w:rsidR="00FE613C" w:rsidRDefault="00FE613C">
      <w:pPr>
        <w:spacing w:line="14"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Инсталляция и деинсталляция программного обеспечения. </w:t>
      </w:r>
      <w:r>
        <w:rPr>
          <w:rFonts w:ascii="Arial" w:eastAsia="Arial" w:hAnsi="Arial" w:cs="Arial"/>
          <w:i/>
          <w:iCs/>
          <w:sz w:val="24"/>
          <w:szCs w:val="24"/>
        </w:rPr>
        <w:t>Системное</w:t>
      </w:r>
      <w:r>
        <w:rPr>
          <w:rFonts w:ascii="Arial" w:eastAsia="Arial" w:hAnsi="Arial" w:cs="Arial"/>
          <w:sz w:val="24"/>
          <w:szCs w:val="24"/>
        </w:rPr>
        <w:t xml:space="preserve"> </w:t>
      </w:r>
      <w:r>
        <w:rPr>
          <w:rFonts w:ascii="Arial" w:eastAsia="Arial" w:hAnsi="Arial" w:cs="Arial"/>
          <w:i/>
          <w:iCs/>
          <w:sz w:val="24"/>
          <w:szCs w:val="24"/>
        </w:rPr>
        <w:t>администрирование.</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 xml:space="preserve">Тенденции развития компьютеров. </w:t>
      </w:r>
      <w:r>
        <w:rPr>
          <w:rFonts w:ascii="Arial" w:eastAsia="Arial" w:hAnsi="Arial" w:cs="Arial"/>
          <w:i/>
          <w:iCs/>
          <w:sz w:val="24"/>
          <w:szCs w:val="24"/>
        </w:rPr>
        <w:t>Квантовые вычисления.</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lastRenderedPageBreak/>
        <w:t xml:space="preserve">Техника безопасности и правила работы на компьютере. Гигиена, эргономика, ресурсосбережение, технологические требования при эксплуатации компьютерного рабочего места. </w:t>
      </w:r>
      <w:r>
        <w:rPr>
          <w:rFonts w:ascii="Arial" w:eastAsia="Arial" w:hAnsi="Arial" w:cs="Arial"/>
          <w:i/>
          <w:iCs/>
          <w:sz w:val="24"/>
          <w:szCs w:val="24"/>
        </w:rPr>
        <w:t>Проектирование автоматизированного рабочего места в</w:t>
      </w:r>
      <w:r>
        <w:rPr>
          <w:rFonts w:ascii="Arial" w:eastAsia="Arial" w:hAnsi="Arial" w:cs="Arial"/>
          <w:sz w:val="24"/>
          <w:szCs w:val="24"/>
        </w:rPr>
        <w:t xml:space="preserve"> </w:t>
      </w:r>
      <w:r>
        <w:rPr>
          <w:rFonts w:ascii="Arial" w:eastAsia="Arial" w:hAnsi="Arial" w:cs="Arial"/>
          <w:i/>
          <w:iCs/>
          <w:sz w:val="24"/>
          <w:szCs w:val="24"/>
        </w:rPr>
        <w:t>соответствии с целями его использования.</w:t>
      </w:r>
    </w:p>
    <w:p w:rsidR="00FE613C" w:rsidRDefault="00FE613C">
      <w:pPr>
        <w:spacing w:line="1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Применение специализированных программ для обеспечения стабильной работы средств ИКТ. Технология проведения профилактических работ над средствами ИКТ: диагностика неисправностей.</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Подготовка текстов и демонстрационных материалов</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Технологии создания текстовых документов. Вставка графических объектов, таблиц. Использование готовых шаблонов и создание собственных.</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Средства поиска и замены. Системы проверки орфографии и грамматики. Нумерация страниц. Разработка гипертекстового документа: определение структуры документа, автоматическое формирование списка иллюстраций, сносок и цитат, списка используемой литературы и таблиц. Библиографическое описание документов. Коллективная работа с документами. Рецензирование текста.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Средства создания и редактирования математических текстов.</w:t>
      </w:r>
    </w:p>
    <w:p w:rsidR="00FE613C" w:rsidRDefault="00FE613C">
      <w:pPr>
        <w:spacing w:line="9"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Технические средства ввода текста. Распознавание текста. </w:t>
      </w:r>
      <w:r>
        <w:rPr>
          <w:rFonts w:ascii="Arial" w:eastAsia="Arial" w:hAnsi="Arial" w:cs="Arial"/>
          <w:i/>
          <w:iCs/>
          <w:sz w:val="24"/>
          <w:szCs w:val="24"/>
        </w:rPr>
        <w:t>Распознавание</w:t>
      </w:r>
      <w:r>
        <w:rPr>
          <w:rFonts w:ascii="Arial" w:eastAsia="Arial" w:hAnsi="Arial" w:cs="Arial"/>
          <w:sz w:val="24"/>
          <w:szCs w:val="24"/>
        </w:rPr>
        <w:t xml:space="preserve"> </w:t>
      </w:r>
      <w:r>
        <w:rPr>
          <w:rFonts w:ascii="Arial" w:eastAsia="Arial" w:hAnsi="Arial" w:cs="Arial"/>
          <w:i/>
          <w:iCs/>
          <w:sz w:val="24"/>
          <w:szCs w:val="24"/>
        </w:rPr>
        <w:t>устной речи. Компьютерная верстка текста. Настольно-издательские системы.</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Работа с аудиовизуальными данными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Технические средства ввода графических изображений. Кадрирование изображений. Цветовые модели. Коррекция изображений. Работа с многослойными изображениями.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Работа с векторными графическими объектами. Группировка и трансформация объектов.</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Технологии ввода и обработки звуковой и видеоинформации.</w:t>
      </w:r>
    </w:p>
    <w:p w:rsidR="00FE613C" w:rsidRDefault="00FE613C">
      <w:pPr>
        <w:spacing w:line="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Технологии цифрового моделирования и проектирования новых изделий. Системы автоматизированного проектирования. Разработка простейших чертежей деталей и узлов с использованием примитивов системы автоматизированного проектирования. Аддитивные технологии (3D-печать).</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Электронные (динамические) таблицы</w:t>
      </w:r>
    </w:p>
    <w:p w:rsidR="00FE613C" w:rsidRDefault="00FE613C">
      <w:pPr>
        <w:spacing w:line="11"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xml:space="preserve">Технология обработки числовой информации. Ввод и редактирование данных. Автозаполнение. Форматирование ячеек. Стандартные функции. Виды ссылок в формулах. Фильтрация и сортировка данных в диапазоне или таблице. Коллективная работа с данными. </w:t>
      </w:r>
      <w:r>
        <w:rPr>
          <w:rFonts w:ascii="Arial" w:eastAsia="Arial" w:hAnsi="Arial" w:cs="Arial"/>
          <w:i/>
          <w:iCs/>
          <w:sz w:val="24"/>
          <w:szCs w:val="24"/>
        </w:rPr>
        <w:t>Подключение к внешним данным и их импорт.</w:t>
      </w:r>
    </w:p>
    <w:p w:rsidR="00FE613C" w:rsidRDefault="00FE613C">
      <w:pPr>
        <w:spacing w:line="14"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Решение вычислительных задач из различных предметных областей. Компьютерные средства представления и анализа данных. Визуализация</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данных.</w:t>
      </w:r>
    </w:p>
    <w:p w:rsidR="00FE613C" w:rsidRDefault="00FE613C">
      <w:pPr>
        <w:ind w:left="980"/>
        <w:rPr>
          <w:sz w:val="20"/>
          <w:szCs w:val="20"/>
        </w:rPr>
      </w:pPr>
      <w:r>
        <w:rPr>
          <w:rFonts w:ascii="Arial" w:eastAsia="Arial" w:hAnsi="Arial" w:cs="Arial"/>
          <w:b/>
          <w:bCs/>
          <w:sz w:val="24"/>
          <w:szCs w:val="24"/>
        </w:rPr>
        <w:lastRenderedPageBreak/>
        <w:t>Базы данных</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Понятие и назначение базы данных (далее – БД). Классификация БД. Системы управления БД (СУБД). Таблицы. Запись и поле. Ключевое поле. Типы данных. Запрос. Типы запросов. Запросы с параметрами. Сортировка. Фильтрация. Вычисляемые поля.</w:t>
      </w:r>
    </w:p>
    <w:p w:rsidR="00FE613C" w:rsidRDefault="00FE613C">
      <w:pPr>
        <w:spacing w:line="142" w:lineRule="exact"/>
        <w:rPr>
          <w:sz w:val="20"/>
          <w:szCs w:val="20"/>
        </w:rPr>
      </w:pPr>
    </w:p>
    <w:p w:rsidR="00FE613C" w:rsidRDefault="00FE613C">
      <w:pPr>
        <w:ind w:left="980"/>
        <w:rPr>
          <w:sz w:val="20"/>
          <w:szCs w:val="20"/>
        </w:rPr>
      </w:pPr>
      <w:r>
        <w:rPr>
          <w:rFonts w:ascii="Arial" w:eastAsia="Arial" w:hAnsi="Arial" w:cs="Arial"/>
          <w:i/>
          <w:iCs/>
          <w:sz w:val="24"/>
          <w:szCs w:val="24"/>
        </w:rPr>
        <w:t>Формы. Отчеты.</w:t>
      </w:r>
    </w:p>
    <w:p w:rsidR="00FE613C" w:rsidRDefault="00FE613C">
      <w:pPr>
        <w:spacing w:line="2" w:lineRule="exact"/>
        <w:rPr>
          <w:sz w:val="20"/>
          <w:szCs w:val="20"/>
        </w:rPr>
      </w:pPr>
    </w:p>
    <w:p w:rsidR="00FE613C" w:rsidRDefault="00FE613C">
      <w:pPr>
        <w:ind w:left="980"/>
        <w:rPr>
          <w:sz w:val="20"/>
          <w:szCs w:val="20"/>
        </w:rPr>
      </w:pPr>
      <w:r>
        <w:rPr>
          <w:rFonts w:ascii="Arial" w:eastAsia="Arial" w:hAnsi="Arial" w:cs="Arial"/>
          <w:sz w:val="24"/>
          <w:szCs w:val="24"/>
        </w:rPr>
        <w:t xml:space="preserve">Многотабличные БД. Связи между таблицами. </w:t>
      </w:r>
      <w:r>
        <w:rPr>
          <w:rFonts w:ascii="Arial" w:eastAsia="Arial" w:hAnsi="Arial" w:cs="Arial"/>
          <w:i/>
          <w:iCs/>
          <w:sz w:val="24"/>
          <w:szCs w:val="24"/>
        </w:rPr>
        <w:t>Нормализация</w:t>
      </w:r>
      <w:r>
        <w:rPr>
          <w:rFonts w:ascii="Arial" w:eastAsia="Arial" w:hAnsi="Arial" w:cs="Arial"/>
          <w:sz w:val="24"/>
          <w:szCs w:val="24"/>
        </w:rPr>
        <w:t>.</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Подготовка и выполнение исследовательского проекта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Технология выполнения исследовательского проекта: постановка задачи, выбор методов исследования, составление проекта и плана работ, подготовка исходных данных, проведение исследования, формулировка выводов, подготовка отчета. Верификация (проверка надежности и согласованности) исходных данных и валидация (проверка достоверности) результатов исследования.</w:t>
      </w:r>
    </w:p>
    <w:p w:rsidR="00FE613C" w:rsidRDefault="00FE613C">
      <w:pPr>
        <w:spacing w:line="12" w:lineRule="exact"/>
        <w:rPr>
          <w:sz w:val="20"/>
          <w:szCs w:val="20"/>
        </w:rPr>
      </w:pPr>
    </w:p>
    <w:p w:rsidR="00FE613C" w:rsidRDefault="00FE613C">
      <w:pPr>
        <w:spacing w:line="249" w:lineRule="auto"/>
        <w:ind w:left="980" w:right="560"/>
        <w:rPr>
          <w:sz w:val="20"/>
          <w:szCs w:val="20"/>
        </w:rPr>
      </w:pPr>
      <w:r>
        <w:rPr>
          <w:rFonts w:ascii="Arial" w:eastAsia="Arial" w:hAnsi="Arial" w:cs="Arial"/>
          <w:sz w:val="23"/>
          <w:szCs w:val="23"/>
        </w:rPr>
        <w:t xml:space="preserve">Статистическая обработка данных. Обработка результатов эксперимента. </w:t>
      </w:r>
      <w:r>
        <w:rPr>
          <w:rFonts w:ascii="Arial" w:eastAsia="Arial" w:hAnsi="Arial" w:cs="Arial"/>
          <w:b/>
          <w:bCs/>
          <w:i/>
          <w:iCs/>
          <w:sz w:val="23"/>
          <w:szCs w:val="23"/>
        </w:rPr>
        <w:t>Системы искусственного интеллекта и машинное обучение</w:t>
      </w:r>
    </w:p>
    <w:p w:rsidR="00FE613C" w:rsidRDefault="00FE613C">
      <w:pPr>
        <w:spacing w:line="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Машинное обучение – решение задач распознавания, классификации и предсказания. Искусственный интеллект. Анализ данных с применением методов машинного обучения. Экспертные и рекомендательные системы.</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Большие данные в природе и технике (геномные данные, результаты физических экспериментов, интернет-данные, в частности данные социальных сетей). Технологии их обработки и хранения.</w:t>
      </w:r>
    </w:p>
    <w:p w:rsidR="00FE613C" w:rsidRDefault="00FE613C">
      <w:pPr>
        <w:spacing w:line="292" w:lineRule="exact"/>
        <w:rPr>
          <w:sz w:val="20"/>
          <w:szCs w:val="20"/>
        </w:rPr>
      </w:pPr>
    </w:p>
    <w:p w:rsidR="00FE613C" w:rsidRDefault="00FE613C">
      <w:pPr>
        <w:spacing w:line="235" w:lineRule="auto"/>
        <w:ind w:left="980" w:right="3940"/>
        <w:rPr>
          <w:sz w:val="20"/>
          <w:szCs w:val="20"/>
        </w:rPr>
      </w:pPr>
      <w:r>
        <w:rPr>
          <w:rFonts w:ascii="Arial" w:eastAsia="Arial" w:hAnsi="Arial" w:cs="Arial"/>
          <w:b/>
          <w:bCs/>
          <w:sz w:val="24"/>
          <w:szCs w:val="24"/>
        </w:rPr>
        <w:t>Работа в информационном пространстве Компьютерные сети</w:t>
      </w:r>
    </w:p>
    <w:p w:rsidR="00FE613C" w:rsidRDefault="00FE613C">
      <w:pPr>
        <w:spacing w:line="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Принципы построения компьютерных сетей. </w:t>
      </w:r>
      <w:r>
        <w:rPr>
          <w:rFonts w:ascii="Arial" w:eastAsia="Arial" w:hAnsi="Arial" w:cs="Arial"/>
          <w:i/>
          <w:iCs/>
          <w:sz w:val="24"/>
          <w:szCs w:val="24"/>
        </w:rPr>
        <w:t>Аппаратные компоненты</w:t>
      </w:r>
      <w:r>
        <w:rPr>
          <w:rFonts w:ascii="Arial" w:eastAsia="Arial" w:hAnsi="Arial" w:cs="Arial"/>
          <w:sz w:val="24"/>
          <w:szCs w:val="24"/>
        </w:rPr>
        <w:t xml:space="preserve"> </w:t>
      </w:r>
      <w:r>
        <w:rPr>
          <w:rFonts w:ascii="Arial" w:eastAsia="Arial" w:hAnsi="Arial" w:cs="Arial"/>
          <w:i/>
          <w:iCs/>
          <w:sz w:val="24"/>
          <w:szCs w:val="24"/>
        </w:rPr>
        <w:t xml:space="preserve">компьютерных сетей. Проводные и беспроводные телекоммуникационные каналы. </w:t>
      </w:r>
      <w:r>
        <w:rPr>
          <w:rFonts w:ascii="Arial" w:eastAsia="Arial" w:hAnsi="Arial" w:cs="Arial"/>
          <w:sz w:val="24"/>
          <w:szCs w:val="24"/>
        </w:rPr>
        <w:t>Сетевые протоколы.</w:t>
      </w:r>
      <w:r>
        <w:rPr>
          <w:rFonts w:ascii="Arial" w:eastAsia="Arial" w:hAnsi="Arial" w:cs="Arial"/>
          <w:i/>
          <w:iCs/>
          <w:sz w:val="24"/>
          <w:szCs w:val="24"/>
        </w:rPr>
        <w:t xml:space="preserve"> </w:t>
      </w:r>
      <w:r>
        <w:rPr>
          <w:rFonts w:ascii="Arial" w:eastAsia="Arial" w:hAnsi="Arial" w:cs="Arial"/>
          <w:sz w:val="24"/>
          <w:szCs w:val="24"/>
        </w:rPr>
        <w:t>Принципы межсетевого взаимодействия.</w:t>
      </w:r>
      <w:r>
        <w:rPr>
          <w:rFonts w:ascii="Arial" w:eastAsia="Arial" w:hAnsi="Arial" w:cs="Arial"/>
          <w:i/>
          <w:iCs/>
          <w:sz w:val="24"/>
          <w:szCs w:val="24"/>
        </w:rPr>
        <w:t xml:space="preserve"> </w:t>
      </w:r>
      <w:r>
        <w:rPr>
          <w:rFonts w:ascii="Arial" w:eastAsia="Arial" w:hAnsi="Arial" w:cs="Arial"/>
          <w:sz w:val="24"/>
          <w:szCs w:val="24"/>
        </w:rPr>
        <w:t>Сетевые</w:t>
      </w:r>
      <w:r>
        <w:rPr>
          <w:rFonts w:ascii="Arial" w:eastAsia="Arial" w:hAnsi="Arial" w:cs="Arial"/>
          <w:i/>
          <w:iCs/>
          <w:sz w:val="24"/>
          <w:szCs w:val="24"/>
        </w:rPr>
        <w:t xml:space="preserve"> </w:t>
      </w:r>
      <w:r>
        <w:rPr>
          <w:rFonts w:ascii="Arial" w:eastAsia="Arial" w:hAnsi="Arial" w:cs="Arial"/>
          <w:sz w:val="24"/>
          <w:szCs w:val="24"/>
        </w:rPr>
        <w:t xml:space="preserve">операционные системы. </w:t>
      </w:r>
      <w:r>
        <w:rPr>
          <w:rFonts w:ascii="Arial" w:eastAsia="Arial" w:hAnsi="Arial" w:cs="Arial"/>
          <w:i/>
          <w:iCs/>
          <w:sz w:val="24"/>
          <w:szCs w:val="24"/>
        </w:rPr>
        <w:t>Задачи системного администрирования компьютеров и</w:t>
      </w:r>
      <w:r>
        <w:rPr>
          <w:rFonts w:ascii="Arial" w:eastAsia="Arial" w:hAnsi="Arial" w:cs="Arial"/>
          <w:sz w:val="24"/>
          <w:szCs w:val="24"/>
        </w:rPr>
        <w:t xml:space="preserve"> </w:t>
      </w:r>
      <w:r>
        <w:rPr>
          <w:rFonts w:ascii="Arial" w:eastAsia="Arial" w:hAnsi="Arial" w:cs="Arial"/>
          <w:i/>
          <w:iCs/>
          <w:sz w:val="24"/>
          <w:szCs w:val="24"/>
        </w:rPr>
        <w:t>компьютерных сетей.</w:t>
      </w:r>
    </w:p>
    <w:p w:rsidR="00FE613C" w:rsidRDefault="00FE613C">
      <w:pPr>
        <w:spacing w:line="20"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Интернет. Адресация в сети Интернет (IP-адреса, маски подсети). Система доменных имен.</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Технология WWW. Браузеры.</w:t>
      </w:r>
    </w:p>
    <w:p w:rsidR="00FE613C" w:rsidRDefault="00FE613C">
      <w:pPr>
        <w:ind w:left="980"/>
        <w:rPr>
          <w:sz w:val="20"/>
          <w:szCs w:val="20"/>
        </w:rPr>
      </w:pPr>
      <w:r>
        <w:rPr>
          <w:rFonts w:ascii="Arial" w:eastAsia="Arial" w:hAnsi="Arial" w:cs="Arial"/>
          <w:sz w:val="24"/>
          <w:szCs w:val="24"/>
        </w:rPr>
        <w:t>Веб-сайт. Страница. Взаимодействие веб-страницы с сервером. Язык HTML.</w:t>
      </w:r>
    </w:p>
    <w:p w:rsidR="00FE613C" w:rsidRDefault="00FE613C">
      <w:pPr>
        <w:ind w:left="260"/>
        <w:rPr>
          <w:sz w:val="20"/>
          <w:szCs w:val="20"/>
        </w:rPr>
      </w:pPr>
      <w:r>
        <w:rPr>
          <w:rFonts w:ascii="Arial" w:eastAsia="Arial" w:hAnsi="Arial" w:cs="Arial"/>
          <w:sz w:val="24"/>
          <w:szCs w:val="24"/>
        </w:rPr>
        <w:t>Динамические страницы.</w:t>
      </w:r>
    </w:p>
    <w:p w:rsidR="00FE613C" w:rsidRDefault="00FE613C">
      <w:pPr>
        <w:tabs>
          <w:tab w:val="left" w:pos="2440"/>
          <w:tab w:val="left" w:pos="3960"/>
          <w:tab w:val="left" w:pos="4720"/>
          <w:tab w:val="left" w:pos="5640"/>
          <w:tab w:val="left" w:pos="7020"/>
          <w:tab w:val="left" w:pos="8180"/>
          <w:tab w:val="left" w:pos="9160"/>
        </w:tabs>
        <w:ind w:left="980"/>
        <w:rPr>
          <w:sz w:val="20"/>
          <w:szCs w:val="20"/>
        </w:rPr>
      </w:pPr>
      <w:r>
        <w:rPr>
          <w:rFonts w:ascii="Arial" w:eastAsia="Arial" w:hAnsi="Arial" w:cs="Arial"/>
          <w:sz w:val="24"/>
          <w:szCs w:val="24"/>
        </w:rPr>
        <w:t>Разработка</w:t>
      </w:r>
      <w:r>
        <w:rPr>
          <w:rFonts w:ascii="Arial" w:eastAsia="Arial" w:hAnsi="Arial" w:cs="Arial"/>
          <w:sz w:val="24"/>
          <w:szCs w:val="24"/>
        </w:rPr>
        <w:tab/>
        <w:t>веб-сайтов.</w:t>
      </w:r>
      <w:r>
        <w:rPr>
          <w:rFonts w:ascii="Arial" w:eastAsia="Arial" w:hAnsi="Arial" w:cs="Arial"/>
          <w:sz w:val="24"/>
          <w:szCs w:val="24"/>
        </w:rPr>
        <w:tab/>
        <w:t>Язык</w:t>
      </w:r>
      <w:r>
        <w:rPr>
          <w:sz w:val="20"/>
          <w:szCs w:val="20"/>
        </w:rPr>
        <w:tab/>
      </w:r>
      <w:r>
        <w:rPr>
          <w:rFonts w:ascii="Arial" w:eastAsia="Arial" w:hAnsi="Arial" w:cs="Arial"/>
          <w:sz w:val="24"/>
          <w:szCs w:val="24"/>
        </w:rPr>
        <w:t>HTML,</w:t>
      </w:r>
      <w:r>
        <w:rPr>
          <w:sz w:val="20"/>
          <w:szCs w:val="20"/>
        </w:rPr>
        <w:tab/>
      </w:r>
      <w:r>
        <w:rPr>
          <w:rFonts w:ascii="Arial" w:eastAsia="Arial" w:hAnsi="Arial" w:cs="Arial"/>
          <w:sz w:val="24"/>
          <w:szCs w:val="24"/>
        </w:rPr>
        <w:t>каскадные</w:t>
      </w:r>
      <w:r>
        <w:rPr>
          <w:rFonts w:ascii="Arial" w:eastAsia="Arial" w:hAnsi="Arial" w:cs="Arial"/>
          <w:sz w:val="24"/>
          <w:szCs w:val="24"/>
        </w:rPr>
        <w:tab/>
        <w:t>таблицы</w:t>
      </w:r>
      <w:r>
        <w:rPr>
          <w:rFonts w:ascii="Arial" w:eastAsia="Arial" w:hAnsi="Arial" w:cs="Arial"/>
          <w:sz w:val="24"/>
          <w:szCs w:val="24"/>
        </w:rPr>
        <w:tab/>
        <w:t>стилей</w:t>
      </w:r>
      <w:r>
        <w:rPr>
          <w:sz w:val="20"/>
          <w:szCs w:val="20"/>
        </w:rPr>
        <w:tab/>
      </w:r>
      <w:r>
        <w:rPr>
          <w:rFonts w:ascii="Arial" w:eastAsia="Arial" w:hAnsi="Arial" w:cs="Arial"/>
          <w:sz w:val="24"/>
          <w:szCs w:val="24"/>
        </w:rPr>
        <w:t>(CSS).</w:t>
      </w:r>
    </w:p>
    <w:p w:rsidR="00FE613C" w:rsidRDefault="00FE613C">
      <w:pPr>
        <w:spacing w:line="236" w:lineRule="auto"/>
        <w:ind w:left="260"/>
        <w:rPr>
          <w:sz w:val="20"/>
          <w:szCs w:val="20"/>
        </w:rPr>
      </w:pPr>
      <w:r>
        <w:rPr>
          <w:rFonts w:ascii="Arial" w:eastAsia="Arial" w:hAnsi="Arial" w:cs="Arial"/>
          <w:i/>
          <w:iCs/>
          <w:sz w:val="24"/>
          <w:szCs w:val="24"/>
        </w:rPr>
        <w:t>Динамический HTML. Размещение веб-сайтов.</w:t>
      </w:r>
    </w:p>
    <w:p w:rsidR="00FE613C" w:rsidRDefault="00FE613C">
      <w:pPr>
        <w:spacing w:line="13"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i/>
          <w:iCs/>
          <w:sz w:val="24"/>
          <w:szCs w:val="24"/>
        </w:rPr>
        <w:lastRenderedPageBreak/>
        <w:t>Использование сценариев на языке Javascript. Формы. Понятие о серверных языках программирования.</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sz w:val="24"/>
          <w:szCs w:val="24"/>
        </w:rPr>
        <w:t>Сетевое хранение данных. Облачные сервисы.</w:t>
      </w:r>
    </w:p>
    <w:p w:rsidR="00FE613C" w:rsidRDefault="00FE613C">
      <w:pPr>
        <w:ind w:left="980"/>
        <w:rPr>
          <w:sz w:val="20"/>
          <w:szCs w:val="20"/>
        </w:rPr>
      </w:pPr>
      <w:r>
        <w:rPr>
          <w:rFonts w:ascii="Arial" w:eastAsia="Arial" w:hAnsi="Arial" w:cs="Arial"/>
          <w:b/>
          <w:bCs/>
          <w:sz w:val="24"/>
          <w:szCs w:val="24"/>
        </w:rPr>
        <w:t>Деятельность в сети Интернет</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Расширенный поиск информации в сети Интернет. Использование языков построения запросов.</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Другие виды деятельности в сети Интернет. Сервисы Интернета. Геолокационные сервисы реального времени (локация мобильных телефонов, определение загруженности автомагистралей и т.п.); интернет-торговля; бронирование билетов и гостиниц и т.п. Облачные версии прикладных программных систем.</w:t>
      </w:r>
    </w:p>
    <w:p w:rsidR="00FE613C" w:rsidRDefault="00FE613C">
      <w:pPr>
        <w:spacing w:line="12"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xml:space="preserve">Новые возможности и перспективы развития Интернета: мобильность, облачные технологии, виртуализация, социальные сервисы, доступность. </w:t>
      </w:r>
      <w:r>
        <w:rPr>
          <w:rFonts w:ascii="Arial" w:eastAsia="Arial" w:hAnsi="Arial" w:cs="Arial"/>
          <w:i/>
          <w:iCs/>
          <w:sz w:val="24"/>
          <w:szCs w:val="24"/>
        </w:rPr>
        <w:t>Технологии «Интернета вещей». Развитие технологий распределенных вычислений.</w:t>
      </w:r>
    </w:p>
    <w:p w:rsidR="00FE613C" w:rsidRDefault="00FE613C">
      <w:pPr>
        <w:spacing w:line="8" w:lineRule="exact"/>
        <w:rPr>
          <w:sz w:val="20"/>
          <w:szCs w:val="20"/>
        </w:rPr>
      </w:pPr>
    </w:p>
    <w:p w:rsidR="00FE613C" w:rsidRDefault="00FE613C">
      <w:pPr>
        <w:ind w:left="980"/>
        <w:rPr>
          <w:sz w:val="20"/>
          <w:szCs w:val="20"/>
        </w:rPr>
      </w:pPr>
      <w:r>
        <w:rPr>
          <w:rFonts w:ascii="Arial" w:eastAsia="Arial" w:hAnsi="Arial" w:cs="Arial"/>
          <w:b/>
          <w:bCs/>
          <w:sz w:val="24"/>
          <w:szCs w:val="24"/>
        </w:rPr>
        <w:t>Социальная информатика</w:t>
      </w:r>
    </w:p>
    <w:p w:rsidR="00FE613C" w:rsidRDefault="00FE613C">
      <w:pPr>
        <w:spacing w:line="11"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xml:space="preserve">Социальные сети – организация коллективного взаимодействия и обмена данными. Проблема подлинности полученной информации. </w:t>
      </w:r>
      <w:r>
        <w:rPr>
          <w:rFonts w:ascii="Arial" w:eastAsia="Arial" w:hAnsi="Arial" w:cs="Arial"/>
          <w:i/>
          <w:iCs/>
          <w:sz w:val="24"/>
          <w:szCs w:val="24"/>
        </w:rPr>
        <w:t>Государственные</w:t>
      </w:r>
      <w:r>
        <w:rPr>
          <w:rFonts w:ascii="Arial" w:eastAsia="Arial" w:hAnsi="Arial" w:cs="Arial"/>
          <w:sz w:val="24"/>
          <w:szCs w:val="24"/>
        </w:rPr>
        <w:t xml:space="preserve"> </w:t>
      </w:r>
      <w:r>
        <w:rPr>
          <w:rFonts w:ascii="Arial" w:eastAsia="Arial" w:hAnsi="Arial" w:cs="Arial"/>
          <w:i/>
          <w:iCs/>
          <w:sz w:val="24"/>
          <w:szCs w:val="24"/>
        </w:rPr>
        <w:t xml:space="preserve">электронные сервисы и услуги. </w:t>
      </w:r>
      <w:r>
        <w:rPr>
          <w:rFonts w:ascii="Arial" w:eastAsia="Arial" w:hAnsi="Arial" w:cs="Arial"/>
          <w:sz w:val="24"/>
          <w:szCs w:val="24"/>
        </w:rPr>
        <w:t>Мобильные приложения.</w:t>
      </w:r>
      <w:r>
        <w:rPr>
          <w:rFonts w:ascii="Arial" w:eastAsia="Arial" w:hAnsi="Arial" w:cs="Arial"/>
          <w:i/>
          <w:iCs/>
          <w:sz w:val="24"/>
          <w:szCs w:val="24"/>
        </w:rPr>
        <w:t xml:space="preserve"> </w:t>
      </w:r>
      <w:r>
        <w:rPr>
          <w:rFonts w:ascii="Arial" w:eastAsia="Arial" w:hAnsi="Arial" w:cs="Arial"/>
          <w:sz w:val="24"/>
          <w:szCs w:val="24"/>
        </w:rPr>
        <w:t>Открытые</w:t>
      </w:r>
      <w:r>
        <w:rPr>
          <w:rFonts w:ascii="Arial" w:eastAsia="Arial" w:hAnsi="Arial" w:cs="Arial"/>
          <w:i/>
          <w:iCs/>
          <w:sz w:val="24"/>
          <w:szCs w:val="24"/>
        </w:rPr>
        <w:t xml:space="preserve"> </w:t>
      </w:r>
      <w:r>
        <w:rPr>
          <w:rFonts w:ascii="Arial" w:eastAsia="Arial" w:hAnsi="Arial" w:cs="Arial"/>
          <w:sz w:val="24"/>
          <w:szCs w:val="24"/>
        </w:rPr>
        <w:t>образовательные ресурсы. Информационная культура. Информационные</w:t>
      </w:r>
    </w:p>
    <w:p w:rsidR="00FE613C" w:rsidRDefault="00FE613C">
      <w:pPr>
        <w:spacing w:line="80"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пространства коллективного взаимодействия. Сетевой этикет: правила поведения в киберпространстве.</w:t>
      </w:r>
    </w:p>
    <w:p w:rsidR="00FE613C" w:rsidRDefault="00FE613C">
      <w:pPr>
        <w:spacing w:line="10"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Стандартизация и стандарты в сфере информатики и ИКТ докомпьютерной эры (запись чисел, алфавитов национальных языков, библиотечного и издательского дела и др.) и компьютерной эры (языки программирования).</w:t>
      </w:r>
    </w:p>
    <w:p w:rsidR="00FE613C" w:rsidRDefault="00FE613C">
      <w:pPr>
        <w:spacing w:line="6" w:lineRule="exact"/>
        <w:rPr>
          <w:sz w:val="20"/>
          <w:szCs w:val="20"/>
        </w:rPr>
      </w:pPr>
    </w:p>
    <w:p w:rsidR="00FE613C" w:rsidRDefault="00FE613C">
      <w:pPr>
        <w:ind w:left="820"/>
        <w:rPr>
          <w:sz w:val="20"/>
          <w:szCs w:val="20"/>
        </w:rPr>
      </w:pPr>
      <w:r>
        <w:rPr>
          <w:rFonts w:ascii="Arial" w:eastAsia="Arial" w:hAnsi="Arial" w:cs="Arial"/>
          <w:b/>
          <w:bCs/>
          <w:sz w:val="24"/>
          <w:szCs w:val="24"/>
        </w:rPr>
        <w:t>Информационная безопасность</w:t>
      </w:r>
    </w:p>
    <w:p w:rsidR="00FE613C" w:rsidRDefault="00FE613C">
      <w:pPr>
        <w:spacing w:line="11" w:lineRule="exact"/>
        <w:rPr>
          <w:sz w:val="20"/>
          <w:szCs w:val="20"/>
        </w:rPr>
      </w:pPr>
    </w:p>
    <w:p w:rsidR="00FE613C" w:rsidRDefault="00FE613C">
      <w:pPr>
        <w:spacing w:line="237" w:lineRule="auto"/>
        <w:ind w:left="260" w:firstLine="562"/>
        <w:jc w:val="both"/>
        <w:rPr>
          <w:sz w:val="20"/>
          <w:szCs w:val="20"/>
        </w:rPr>
      </w:pPr>
      <w:r>
        <w:rPr>
          <w:rFonts w:ascii="Arial" w:eastAsia="Arial" w:hAnsi="Arial" w:cs="Arial"/>
          <w:sz w:val="24"/>
          <w:szCs w:val="24"/>
        </w:rPr>
        <w:t>Средства защиты информации в автоматизированных информационных системах (АИС), компьютерных сетях и компьютерах. Общие проблемы защиты информации и информационной безопасности АИС. Компьютерные вирусы и вредоносные программы. Использование антивирусных средств.</w:t>
      </w:r>
    </w:p>
    <w:p w:rsidR="00FE613C" w:rsidRDefault="00FE613C">
      <w:pPr>
        <w:spacing w:line="14" w:lineRule="exact"/>
        <w:rPr>
          <w:sz w:val="20"/>
          <w:szCs w:val="20"/>
        </w:rPr>
      </w:pPr>
    </w:p>
    <w:p w:rsidR="00FE613C" w:rsidRDefault="00FE613C">
      <w:pPr>
        <w:spacing w:line="237" w:lineRule="auto"/>
        <w:ind w:left="260" w:firstLine="562"/>
        <w:jc w:val="both"/>
        <w:rPr>
          <w:sz w:val="20"/>
          <w:szCs w:val="20"/>
        </w:rPr>
      </w:pPr>
      <w:r>
        <w:rPr>
          <w:rFonts w:ascii="Arial" w:eastAsia="Arial" w:hAnsi="Arial" w:cs="Arial"/>
          <w:sz w:val="24"/>
          <w:szCs w:val="24"/>
        </w:rPr>
        <w:t>Электронная подпись, сертифицированные сайты и документы. Правовые нормы использования компьютерных программ и работы в Интернете. Законодательство РФ в области программного обеспечения.</w:t>
      </w:r>
    </w:p>
    <w:p w:rsidR="00FE613C" w:rsidRDefault="00FE613C">
      <w:pPr>
        <w:tabs>
          <w:tab w:val="left" w:pos="2440"/>
          <w:tab w:val="left" w:pos="2760"/>
          <w:tab w:val="left" w:pos="4620"/>
          <w:tab w:val="left" w:pos="5640"/>
          <w:tab w:val="left" w:pos="7020"/>
          <w:tab w:val="left" w:pos="7320"/>
          <w:tab w:val="left" w:pos="9360"/>
        </w:tabs>
        <w:ind w:left="820"/>
        <w:rPr>
          <w:sz w:val="20"/>
          <w:szCs w:val="20"/>
        </w:rPr>
      </w:pPr>
      <w:r>
        <w:rPr>
          <w:rFonts w:ascii="Arial" w:eastAsia="Arial" w:hAnsi="Arial" w:cs="Arial"/>
          <w:sz w:val="24"/>
          <w:szCs w:val="24"/>
        </w:rPr>
        <w:t>Техногенные</w:t>
      </w:r>
      <w:r>
        <w:rPr>
          <w:rFonts w:ascii="Arial" w:eastAsia="Arial" w:hAnsi="Arial" w:cs="Arial"/>
          <w:sz w:val="24"/>
          <w:szCs w:val="24"/>
        </w:rPr>
        <w:tab/>
        <w:t>и</w:t>
      </w:r>
      <w:r>
        <w:rPr>
          <w:rFonts w:ascii="Arial" w:eastAsia="Arial" w:hAnsi="Arial" w:cs="Arial"/>
          <w:sz w:val="24"/>
          <w:szCs w:val="24"/>
        </w:rPr>
        <w:tab/>
        <w:t>экономические</w:t>
      </w:r>
      <w:r>
        <w:rPr>
          <w:rFonts w:ascii="Arial" w:eastAsia="Arial" w:hAnsi="Arial" w:cs="Arial"/>
          <w:sz w:val="24"/>
          <w:szCs w:val="24"/>
        </w:rPr>
        <w:tab/>
        <w:t>угрозы,</w:t>
      </w:r>
      <w:r>
        <w:rPr>
          <w:rFonts w:ascii="Arial" w:eastAsia="Arial" w:hAnsi="Arial" w:cs="Arial"/>
          <w:sz w:val="24"/>
          <w:szCs w:val="24"/>
        </w:rPr>
        <w:tab/>
        <w:t>связанные</w:t>
      </w:r>
      <w:r>
        <w:rPr>
          <w:rFonts w:ascii="Arial" w:eastAsia="Arial" w:hAnsi="Arial" w:cs="Arial"/>
          <w:sz w:val="24"/>
          <w:szCs w:val="24"/>
        </w:rPr>
        <w:tab/>
        <w:t>с</w:t>
      </w:r>
      <w:r>
        <w:rPr>
          <w:rFonts w:ascii="Arial" w:eastAsia="Arial" w:hAnsi="Arial" w:cs="Arial"/>
          <w:sz w:val="24"/>
          <w:szCs w:val="24"/>
        </w:rPr>
        <w:tab/>
        <w:t>использованием</w:t>
      </w:r>
      <w:r>
        <w:rPr>
          <w:sz w:val="20"/>
          <w:szCs w:val="20"/>
        </w:rPr>
        <w:tab/>
      </w:r>
      <w:r>
        <w:rPr>
          <w:rFonts w:ascii="Arial" w:eastAsia="Arial" w:hAnsi="Arial" w:cs="Arial"/>
          <w:sz w:val="23"/>
          <w:szCs w:val="23"/>
        </w:rPr>
        <w:t>ИКТ.</w:t>
      </w:r>
    </w:p>
    <w:p w:rsidR="00FE613C" w:rsidRDefault="00FE613C" w:rsidP="00BC03FA">
      <w:pPr>
        <w:ind w:left="260"/>
        <w:rPr>
          <w:sz w:val="20"/>
          <w:szCs w:val="20"/>
        </w:rPr>
      </w:pPr>
      <w:r>
        <w:rPr>
          <w:rFonts w:ascii="Arial" w:eastAsia="Arial" w:hAnsi="Arial" w:cs="Arial"/>
          <w:sz w:val="24"/>
          <w:szCs w:val="24"/>
        </w:rPr>
        <w:t>Правовое обеспечение информационной безопасности.</w:t>
      </w:r>
    </w:p>
    <w:p w:rsidR="00D2747E" w:rsidRDefault="00D2747E">
      <w:pPr>
        <w:ind w:left="1840"/>
        <w:jc w:val="center"/>
        <w:rPr>
          <w:rFonts w:ascii="Arial" w:eastAsia="Arial" w:hAnsi="Arial" w:cs="Arial"/>
          <w:b/>
          <w:bCs/>
          <w:sz w:val="24"/>
          <w:szCs w:val="24"/>
        </w:rPr>
      </w:pPr>
    </w:p>
    <w:p w:rsidR="00D2747E" w:rsidRDefault="00D2747E">
      <w:pPr>
        <w:ind w:left="1840"/>
        <w:jc w:val="center"/>
        <w:rPr>
          <w:rFonts w:ascii="Arial" w:eastAsia="Arial" w:hAnsi="Arial" w:cs="Arial"/>
          <w:b/>
          <w:bCs/>
          <w:sz w:val="24"/>
          <w:szCs w:val="24"/>
        </w:rPr>
      </w:pPr>
    </w:p>
    <w:p w:rsidR="00D2747E" w:rsidRDefault="00D2747E">
      <w:pPr>
        <w:ind w:left="1840"/>
        <w:jc w:val="center"/>
        <w:rPr>
          <w:rFonts w:ascii="Arial" w:eastAsia="Arial" w:hAnsi="Arial" w:cs="Arial"/>
          <w:b/>
          <w:bCs/>
          <w:sz w:val="24"/>
          <w:szCs w:val="24"/>
        </w:rPr>
      </w:pPr>
    </w:p>
    <w:p w:rsidR="00FE613C" w:rsidRDefault="00FE613C">
      <w:pPr>
        <w:ind w:left="1840"/>
        <w:jc w:val="center"/>
        <w:rPr>
          <w:sz w:val="20"/>
          <w:szCs w:val="20"/>
        </w:rPr>
      </w:pPr>
      <w:r>
        <w:rPr>
          <w:rFonts w:ascii="Arial" w:eastAsia="Arial" w:hAnsi="Arial" w:cs="Arial"/>
          <w:b/>
          <w:bCs/>
          <w:sz w:val="24"/>
          <w:szCs w:val="24"/>
        </w:rPr>
        <w:lastRenderedPageBreak/>
        <w:t>Физика</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Примерная программа учебного предмета «Физика» направлена на формирование у обучающихся функциональной грамотности и метапредметных умений через выполнение исследовательской и практической деятельности.</w:t>
      </w:r>
    </w:p>
    <w:p w:rsidR="00FE613C" w:rsidRDefault="00FE613C">
      <w:pPr>
        <w:spacing w:line="14" w:lineRule="exact"/>
        <w:rPr>
          <w:sz w:val="20"/>
          <w:szCs w:val="20"/>
        </w:rPr>
      </w:pPr>
    </w:p>
    <w:p w:rsidR="00FE613C" w:rsidRDefault="00FE613C" w:rsidP="00A43435">
      <w:pPr>
        <w:numPr>
          <w:ilvl w:val="1"/>
          <w:numId w:val="187"/>
        </w:numPr>
        <w:tabs>
          <w:tab w:val="left" w:pos="1256"/>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системе естественно-научного образования физика как учебный предмет занимает важное место в формировании научного мировоззрения и ознакомления обучающихся с методами научного познания окружающего мира, а также с физическими основами современного производства и бытового технического окружения человека; в формировании собственной позиции по отношению к физической информации, полученной из разных источников.</w:t>
      </w:r>
    </w:p>
    <w:p w:rsidR="00FE613C" w:rsidRDefault="00FE613C">
      <w:pPr>
        <w:spacing w:line="14"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Успешность изучения предмета связана с овладением основами учебно-исследовательской деятельности, применением полученных знаний при решении практических и теоретических задач.</w:t>
      </w:r>
    </w:p>
    <w:p w:rsidR="00FE613C" w:rsidRDefault="00FE613C">
      <w:pPr>
        <w:spacing w:line="13" w:lineRule="exact"/>
        <w:rPr>
          <w:rFonts w:ascii="Arial" w:eastAsia="Arial" w:hAnsi="Arial" w:cs="Arial"/>
          <w:sz w:val="24"/>
          <w:szCs w:val="24"/>
        </w:rPr>
      </w:pPr>
    </w:p>
    <w:p w:rsidR="00FE613C" w:rsidRDefault="00FE613C" w:rsidP="00A43435">
      <w:pPr>
        <w:numPr>
          <w:ilvl w:val="1"/>
          <w:numId w:val="187"/>
        </w:numPr>
        <w:tabs>
          <w:tab w:val="left" w:pos="1200"/>
        </w:tabs>
        <w:spacing w:after="0" w:line="240" w:lineRule="auto"/>
        <w:ind w:left="1200" w:hanging="230"/>
        <w:rPr>
          <w:rFonts w:ascii="Arial" w:eastAsia="Arial" w:hAnsi="Arial" w:cs="Arial"/>
          <w:sz w:val="23"/>
          <w:szCs w:val="23"/>
        </w:rPr>
      </w:pPr>
      <w:r>
        <w:rPr>
          <w:rFonts w:ascii="Arial" w:eastAsia="Arial" w:hAnsi="Arial" w:cs="Arial"/>
          <w:sz w:val="23"/>
          <w:szCs w:val="23"/>
        </w:rPr>
        <w:t>соответствии с ФГОС СОО образования физика может изучаться на базовом</w:t>
      </w:r>
    </w:p>
    <w:p w:rsidR="00FE613C" w:rsidRDefault="00FE613C" w:rsidP="00A43435">
      <w:pPr>
        <w:numPr>
          <w:ilvl w:val="0"/>
          <w:numId w:val="187"/>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углубленном уровнях.</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Изучение физики на базовом уровне ориентировано на обеспечение общеобразовательной и общекультурной подготовки выпускников.</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Содержание базового курса позволяет использовать знания о физических объектах и процессах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 для принятия решений в повседневной жизни.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Изучение физики на углубленном уровне включает расширение предметных результатов и содержание, ориентированное на подготовку к последующему профессиональному образованию.</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Изучение предмета на углубленном уровне позволяет сформировать у обучающихся физическое мышление, умение систематизировать и обобщать полученные знания, самостоятельно применять полученные знания для решения практических и учебно-исследовательских задач;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использованием источников энергии.</w:t>
      </w:r>
    </w:p>
    <w:p w:rsidR="00FE613C" w:rsidRDefault="00FE613C">
      <w:pPr>
        <w:spacing w:line="17" w:lineRule="exact"/>
        <w:rPr>
          <w:sz w:val="20"/>
          <w:szCs w:val="20"/>
        </w:rPr>
      </w:pPr>
    </w:p>
    <w:p w:rsidR="00FE613C" w:rsidRDefault="00BC03FA" w:rsidP="00BC03FA">
      <w:pPr>
        <w:tabs>
          <w:tab w:val="left" w:pos="1232"/>
        </w:tabs>
        <w:spacing w:after="0" w:line="235" w:lineRule="auto"/>
        <w:jc w:val="both"/>
        <w:rPr>
          <w:rFonts w:ascii="Arial" w:eastAsia="Arial" w:hAnsi="Arial" w:cs="Arial"/>
          <w:sz w:val="24"/>
          <w:szCs w:val="24"/>
        </w:rPr>
      </w:pPr>
      <w:r>
        <w:rPr>
          <w:rFonts w:ascii="Arial" w:eastAsia="Arial" w:hAnsi="Arial" w:cs="Arial"/>
          <w:sz w:val="24"/>
          <w:szCs w:val="24"/>
        </w:rPr>
        <w:t xml:space="preserve">В </w:t>
      </w:r>
      <w:r w:rsidR="00FE613C">
        <w:rPr>
          <w:rFonts w:ascii="Arial" w:eastAsia="Arial" w:hAnsi="Arial" w:cs="Arial"/>
          <w:sz w:val="24"/>
          <w:szCs w:val="24"/>
        </w:rPr>
        <w:t>основу изучения предмета «Физика» на базовом и углубленном уровнях в части формирования у обучающихся научного мировоззрения, освоения</w:t>
      </w:r>
    </w:p>
    <w:p w:rsidR="00FE613C" w:rsidRDefault="00FE613C">
      <w:pPr>
        <w:spacing w:line="77" w:lineRule="exact"/>
        <w:rPr>
          <w:sz w:val="20"/>
          <w:szCs w:val="20"/>
        </w:rPr>
      </w:pPr>
    </w:p>
    <w:p w:rsidR="00FE613C" w:rsidRDefault="00FE613C">
      <w:pPr>
        <w:spacing w:line="15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общенаучных методов познания, а также практического применения научных знаний заложены межпредметные связи в области естественных, математических и гуманитарных наук.</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Примерная программа составлена на основе модульного принципа построения учебного материала. Количество часов на изучение учебного предмета и классы, в которых предмет может изучаться, относятся к компетенции образовательной организации.</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lastRenderedPageBreak/>
        <w:t>Примерная программа содержит примерный перечень практических и лабораторных работ. При составлении рабочей программы учитель вправе выбрать из перечня работы, которые считает наиболее целесообразными для достижения предметных результатов.</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Физика и естественно-научный метод познания природы</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Физика – фундаментальная наука о природе. Методы научного исследования физических явлений. Моделирование физических явлений и процессов. Физический закон – границы применимости. Физические теории и принцип соответствия</w:t>
      </w:r>
      <w:r>
        <w:rPr>
          <w:rFonts w:ascii="Arial" w:eastAsia="Arial" w:hAnsi="Arial" w:cs="Arial"/>
          <w:b/>
          <w:bCs/>
          <w:color w:val="1F497D"/>
          <w:sz w:val="24"/>
          <w:szCs w:val="24"/>
        </w:rPr>
        <w:t>.</w:t>
      </w:r>
      <w:r>
        <w:rPr>
          <w:rFonts w:ascii="Arial" w:eastAsia="Arial" w:hAnsi="Arial" w:cs="Arial"/>
          <w:sz w:val="24"/>
          <w:szCs w:val="24"/>
        </w:rPr>
        <w:t xml:space="preserve"> Роль и место физики в формировании современной научной картины мира, в практической деятельности людей. </w:t>
      </w:r>
      <w:r>
        <w:rPr>
          <w:rFonts w:ascii="Arial" w:eastAsia="Arial" w:hAnsi="Arial" w:cs="Arial"/>
          <w:i/>
          <w:iCs/>
          <w:sz w:val="24"/>
          <w:szCs w:val="24"/>
        </w:rPr>
        <w:t>Физика и культура.</w:t>
      </w:r>
    </w:p>
    <w:p w:rsidR="00FE613C" w:rsidRDefault="00FE613C">
      <w:pPr>
        <w:spacing w:line="283" w:lineRule="exact"/>
        <w:rPr>
          <w:sz w:val="20"/>
          <w:szCs w:val="20"/>
        </w:rPr>
      </w:pPr>
    </w:p>
    <w:p w:rsidR="00FE613C" w:rsidRDefault="00FE613C">
      <w:pPr>
        <w:ind w:left="980"/>
        <w:rPr>
          <w:sz w:val="20"/>
          <w:szCs w:val="20"/>
        </w:rPr>
      </w:pPr>
      <w:r>
        <w:rPr>
          <w:rFonts w:ascii="Arial" w:eastAsia="Arial" w:hAnsi="Arial" w:cs="Arial"/>
          <w:b/>
          <w:bCs/>
          <w:sz w:val="24"/>
          <w:szCs w:val="24"/>
        </w:rPr>
        <w:t>Механика</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Границы применимости классической механики. Важнейшие кинематические характеристики – перемещение, скорость, ускорение. Основные модели тел и дви-жений.</w:t>
      </w:r>
    </w:p>
    <w:p w:rsidR="00FE613C" w:rsidRDefault="00FE613C">
      <w:pPr>
        <w:spacing w:line="3" w:lineRule="exact"/>
        <w:rPr>
          <w:sz w:val="20"/>
          <w:szCs w:val="20"/>
        </w:rPr>
      </w:pPr>
    </w:p>
    <w:p w:rsidR="00FE613C" w:rsidRDefault="00FE613C">
      <w:pPr>
        <w:tabs>
          <w:tab w:val="left" w:pos="2980"/>
          <w:tab w:val="left" w:pos="3600"/>
          <w:tab w:val="left" w:pos="4600"/>
          <w:tab w:val="left" w:pos="6100"/>
          <w:tab w:val="left" w:pos="7440"/>
          <w:tab w:val="left" w:pos="8160"/>
          <w:tab w:val="left" w:pos="9040"/>
        </w:tabs>
        <w:ind w:left="980"/>
        <w:rPr>
          <w:sz w:val="20"/>
          <w:szCs w:val="20"/>
        </w:rPr>
      </w:pPr>
      <w:r>
        <w:rPr>
          <w:rFonts w:ascii="Arial" w:eastAsia="Arial" w:hAnsi="Arial" w:cs="Arial"/>
          <w:sz w:val="24"/>
          <w:szCs w:val="24"/>
        </w:rPr>
        <w:t>Взаимодействие</w:t>
      </w:r>
      <w:r>
        <w:rPr>
          <w:rFonts w:ascii="Arial" w:eastAsia="Arial" w:hAnsi="Arial" w:cs="Arial"/>
          <w:sz w:val="24"/>
          <w:szCs w:val="24"/>
        </w:rPr>
        <w:tab/>
        <w:t>тел.</w:t>
      </w:r>
      <w:r>
        <w:rPr>
          <w:rFonts w:ascii="Arial" w:eastAsia="Arial" w:hAnsi="Arial" w:cs="Arial"/>
          <w:sz w:val="24"/>
          <w:szCs w:val="24"/>
        </w:rPr>
        <w:tab/>
        <w:t>Законы</w:t>
      </w:r>
      <w:r>
        <w:rPr>
          <w:rFonts w:ascii="Arial" w:eastAsia="Arial" w:hAnsi="Arial" w:cs="Arial"/>
          <w:sz w:val="24"/>
          <w:szCs w:val="24"/>
        </w:rPr>
        <w:tab/>
        <w:t>Всемирного</w:t>
      </w:r>
      <w:r>
        <w:rPr>
          <w:rFonts w:ascii="Arial" w:eastAsia="Arial" w:hAnsi="Arial" w:cs="Arial"/>
          <w:sz w:val="24"/>
          <w:szCs w:val="24"/>
        </w:rPr>
        <w:tab/>
        <w:t>тяготения,</w:t>
      </w:r>
      <w:r>
        <w:rPr>
          <w:rFonts w:ascii="Arial" w:eastAsia="Arial" w:hAnsi="Arial" w:cs="Arial"/>
          <w:sz w:val="24"/>
          <w:szCs w:val="24"/>
        </w:rPr>
        <w:tab/>
        <w:t>Гука,</w:t>
      </w:r>
      <w:r>
        <w:rPr>
          <w:rFonts w:ascii="Arial" w:eastAsia="Arial" w:hAnsi="Arial" w:cs="Arial"/>
          <w:sz w:val="24"/>
          <w:szCs w:val="24"/>
        </w:rPr>
        <w:tab/>
        <w:t>сухого</w:t>
      </w:r>
      <w:r>
        <w:rPr>
          <w:sz w:val="20"/>
          <w:szCs w:val="20"/>
        </w:rPr>
        <w:tab/>
      </w:r>
      <w:r>
        <w:rPr>
          <w:rFonts w:ascii="Arial" w:eastAsia="Arial" w:hAnsi="Arial" w:cs="Arial"/>
          <w:sz w:val="23"/>
          <w:szCs w:val="23"/>
        </w:rPr>
        <w:t>трения.</w:t>
      </w:r>
    </w:p>
    <w:p w:rsidR="00FE613C" w:rsidRDefault="00FE613C">
      <w:pPr>
        <w:ind w:left="260"/>
        <w:rPr>
          <w:sz w:val="20"/>
          <w:szCs w:val="20"/>
        </w:rPr>
      </w:pPr>
      <w:r>
        <w:rPr>
          <w:rFonts w:ascii="Arial" w:eastAsia="Arial" w:hAnsi="Arial" w:cs="Arial"/>
          <w:sz w:val="24"/>
          <w:szCs w:val="24"/>
        </w:rPr>
        <w:t>Инерциальная система отсчета. Законы механики Ньютона.</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Импульс материальной точки и системы. Изменение и сохранение импульса. </w:t>
      </w:r>
      <w:r>
        <w:rPr>
          <w:rFonts w:ascii="Arial" w:eastAsia="Arial" w:hAnsi="Arial" w:cs="Arial"/>
          <w:i/>
          <w:iCs/>
          <w:sz w:val="24"/>
          <w:szCs w:val="24"/>
        </w:rPr>
        <w:t xml:space="preserve">Использование законов механики для объяснения движения небесных тел и для развития космических исследований. </w:t>
      </w:r>
      <w:r>
        <w:rPr>
          <w:rFonts w:ascii="Arial" w:eastAsia="Arial" w:hAnsi="Arial" w:cs="Arial"/>
          <w:sz w:val="24"/>
          <w:szCs w:val="24"/>
        </w:rPr>
        <w:t>Механическая энергия системы тел.</w:t>
      </w:r>
      <w:r>
        <w:rPr>
          <w:rFonts w:ascii="Arial" w:eastAsia="Arial" w:hAnsi="Arial" w:cs="Arial"/>
          <w:i/>
          <w:iCs/>
          <w:sz w:val="24"/>
          <w:szCs w:val="24"/>
        </w:rPr>
        <w:t xml:space="preserve"> </w:t>
      </w:r>
      <w:r>
        <w:rPr>
          <w:rFonts w:ascii="Arial" w:eastAsia="Arial" w:hAnsi="Arial" w:cs="Arial"/>
          <w:sz w:val="24"/>
          <w:szCs w:val="24"/>
        </w:rPr>
        <w:t>Закон со-хранения механической энергии. Работа силы.</w:t>
      </w:r>
    </w:p>
    <w:p w:rsidR="00FE613C" w:rsidRDefault="00FE613C">
      <w:pPr>
        <w:spacing w:line="238" w:lineRule="auto"/>
        <w:ind w:left="980"/>
        <w:rPr>
          <w:sz w:val="20"/>
          <w:szCs w:val="20"/>
        </w:rPr>
      </w:pPr>
      <w:r>
        <w:rPr>
          <w:rFonts w:ascii="Arial" w:eastAsia="Arial" w:hAnsi="Arial" w:cs="Arial"/>
          <w:i/>
          <w:iCs/>
          <w:sz w:val="24"/>
          <w:szCs w:val="24"/>
        </w:rPr>
        <w:t>Равновесие  материальной  точки  и  твердого  тела.  Условия  равновесия.</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i/>
          <w:iCs/>
          <w:sz w:val="24"/>
          <w:szCs w:val="24"/>
        </w:rPr>
        <w:t>Момент силы. Равновесие жидкости и газа. Движение жидкостей и газов.</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sz w:val="24"/>
          <w:szCs w:val="24"/>
        </w:rPr>
        <w:t>Механические  колебания  и  волны.  Превращения  энергии  при  колебаниях.</w:t>
      </w:r>
    </w:p>
    <w:p w:rsidR="00FE613C" w:rsidRDefault="00FE613C">
      <w:pPr>
        <w:ind w:left="260"/>
        <w:rPr>
          <w:sz w:val="20"/>
          <w:szCs w:val="20"/>
        </w:rPr>
      </w:pPr>
      <w:r>
        <w:rPr>
          <w:rFonts w:ascii="Arial" w:eastAsia="Arial" w:hAnsi="Arial" w:cs="Arial"/>
          <w:sz w:val="24"/>
          <w:szCs w:val="24"/>
        </w:rPr>
        <w:t>Энергия волны.</w:t>
      </w:r>
    </w:p>
    <w:p w:rsidR="00FE613C" w:rsidRDefault="00FE613C">
      <w:pPr>
        <w:spacing w:line="287" w:lineRule="exact"/>
        <w:rPr>
          <w:sz w:val="20"/>
          <w:szCs w:val="20"/>
        </w:rPr>
      </w:pPr>
    </w:p>
    <w:p w:rsidR="00FE613C" w:rsidRDefault="00FE613C">
      <w:pPr>
        <w:spacing w:line="235" w:lineRule="auto"/>
        <w:ind w:left="980"/>
        <w:rPr>
          <w:sz w:val="20"/>
          <w:szCs w:val="20"/>
        </w:rPr>
      </w:pPr>
      <w:r>
        <w:rPr>
          <w:rFonts w:ascii="Arial" w:eastAsia="Arial" w:hAnsi="Arial" w:cs="Arial"/>
          <w:b/>
          <w:bCs/>
          <w:sz w:val="24"/>
          <w:szCs w:val="24"/>
        </w:rPr>
        <w:t xml:space="preserve">Молекулярная физика и термодинамика </w:t>
      </w:r>
      <w:r>
        <w:rPr>
          <w:rFonts w:ascii="Arial" w:eastAsia="Arial" w:hAnsi="Arial" w:cs="Arial"/>
          <w:sz w:val="24"/>
          <w:szCs w:val="24"/>
        </w:rPr>
        <w:t>Молекулярно-кинетическая теория (МКТ) строения вещества и ее эксперимен-</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тальные доказательства. Абсолютная температура как мера средней кинетической энергии теплового движения частиц вещества. Модель идеального газа. Давление газа. Уравнение состояния идеального газа. Уравнение Менделеева–Клапейрона.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 xml:space="preserve">Агрегатные состояния вещества. </w:t>
      </w:r>
      <w:r>
        <w:rPr>
          <w:rFonts w:ascii="Arial" w:eastAsia="Arial" w:hAnsi="Arial" w:cs="Arial"/>
          <w:i/>
          <w:iCs/>
          <w:sz w:val="24"/>
          <w:szCs w:val="24"/>
        </w:rPr>
        <w:t>Модель строения жидкостей.</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Внутренняя энергия. Работа и теплопередача как способы изменения внут-ренней энергии. Первый закон термодинамики. Необратимость тепловых процессов. Принципы действия тепловых машин.</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Электродинамика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Электрическое поле. Закон Кулона. Напряженность и потенциал электроста-тического поля. Проводники, полупроводники и диэлектрики. Конденсатор.</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Постоянный электрический ток. Электродвижущая сила. Закон Ома для пол-ной цепи. Электрический ток в проводниках, электролитах, полупроводниках, газах и вакууме. </w:t>
      </w:r>
      <w:r>
        <w:rPr>
          <w:rFonts w:ascii="Arial" w:eastAsia="Arial" w:hAnsi="Arial" w:cs="Arial"/>
          <w:i/>
          <w:iCs/>
          <w:sz w:val="24"/>
          <w:szCs w:val="24"/>
        </w:rPr>
        <w:t>Сверхпроводимость.</w:t>
      </w:r>
    </w:p>
    <w:p w:rsidR="00FE613C" w:rsidRDefault="00FE613C">
      <w:pPr>
        <w:spacing w:line="237" w:lineRule="auto"/>
        <w:ind w:left="260" w:firstLine="708"/>
        <w:jc w:val="both"/>
        <w:rPr>
          <w:sz w:val="20"/>
          <w:szCs w:val="20"/>
        </w:rPr>
      </w:pPr>
      <w:r>
        <w:rPr>
          <w:rFonts w:ascii="Arial" w:eastAsia="Arial" w:hAnsi="Arial" w:cs="Arial"/>
          <w:sz w:val="24"/>
          <w:szCs w:val="24"/>
        </w:rPr>
        <w:t>Индукция магнитного поля. Действие магнитного поля на проводник с током и движущуюся заряженную частицу. Сила Ампера и сила Лоренца. Магнитные свойст-ва вещества.</w:t>
      </w:r>
    </w:p>
    <w:p w:rsidR="00FE613C" w:rsidRDefault="00FE613C">
      <w:pPr>
        <w:ind w:left="980"/>
        <w:rPr>
          <w:sz w:val="20"/>
          <w:szCs w:val="20"/>
        </w:rPr>
      </w:pPr>
      <w:r>
        <w:rPr>
          <w:rFonts w:ascii="Arial" w:eastAsia="Arial" w:hAnsi="Arial" w:cs="Arial"/>
          <w:sz w:val="24"/>
          <w:szCs w:val="24"/>
        </w:rPr>
        <w:t>Закон электромагнитной индукции. Электромагнитное поле. Переменный ток.</w:t>
      </w:r>
    </w:p>
    <w:p w:rsidR="00FE613C" w:rsidRDefault="00FE613C">
      <w:pPr>
        <w:spacing w:line="237" w:lineRule="auto"/>
        <w:ind w:left="260"/>
        <w:rPr>
          <w:sz w:val="20"/>
          <w:szCs w:val="20"/>
        </w:rPr>
      </w:pPr>
      <w:r>
        <w:rPr>
          <w:rFonts w:ascii="Arial" w:eastAsia="Arial" w:hAnsi="Arial" w:cs="Arial"/>
          <w:sz w:val="24"/>
          <w:szCs w:val="24"/>
        </w:rPr>
        <w:t xml:space="preserve">Явление самоиндукции. Индуктивность. </w:t>
      </w:r>
      <w:r>
        <w:rPr>
          <w:rFonts w:ascii="Arial" w:eastAsia="Arial" w:hAnsi="Arial" w:cs="Arial"/>
          <w:i/>
          <w:iCs/>
          <w:sz w:val="24"/>
          <w:szCs w:val="24"/>
        </w:rPr>
        <w:t>Энергия электромагнитного поля.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Электромагнитные колебания. Колебательный контур.</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Электромагнитные волны. Диапазоны электромагнитных излучений и их прак-тическое применение.</w:t>
      </w:r>
    </w:p>
    <w:p w:rsidR="00FE613C" w:rsidRDefault="00FE613C">
      <w:pPr>
        <w:spacing w:line="1" w:lineRule="exact"/>
        <w:rPr>
          <w:sz w:val="20"/>
          <w:szCs w:val="20"/>
        </w:rPr>
      </w:pPr>
    </w:p>
    <w:p w:rsidR="00FE613C" w:rsidRDefault="00FE613C" w:rsidP="00BC03FA">
      <w:pPr>
        <w:ind w:left="980"/>
        <w:rPr>
          <w:sz w:val="20"/>
          <w:szCs w:val="20"/>
        </w:rPr>
      </w:pPr>
      <w:r>
        <w:rPr>
          <w:rFonts w:ascii="Arial" w:eastAsia="Arial" w:hAnsi="Arial" w:cs="Arial"/>
          <w:sz w:val="24"/>
          <w:szCs w:val="24"/>
        </w:rPr>
        <w:t>Геометрическая оптика. Волновые свойства света.</w:t>
      </w:r>
    </w:p>
    <w:p w:rsidR="00FE613C" w:rsidRDefault="00FE613C">
      <w:pPr>
        <w:ind w:left="980"/>
        <w:rPr>
          <w:sz w:val="20"/>
          <w:szCs w:val="20"/>
        </w:rPr>
      </w:pPr>
      <w:r>
        <w:rPr>
          <w:rFonts w:ascii="Arial" w:eastAsia="Arial" w:hAnsi="Arial" w:cs="Arial"/>
          <w:b/>
          <w:bCs/>
          <w:sz w:val="24"/>
          <w:szCs w:val="24"/>
        </w:rPr>
        <w:t>Основы специальной теории относительности</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Инвариантность модуля скорости света в вакууме. Принцип относительности Эйнштейна. Связь массы и энергии свободной частицы. Энергия покоя.</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Квантовая физика. Физика атома и атомного ядра</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Гипотеза М. Планка. Фотоэлектрический эффект. Фотон. Корпускулярно-волновой дуализм. </w:t>
      </w:r>
      <w:r>
        <w:rPr>
          <w:rFonts w:ascii="Arial" w:eastAsia="Arial" w:hAnsi="Arial" w:cs="Arial"/>
          <w:i/>
          <w:iCs/>
          <w:sz w:val="24"/>
          <w:szCs w:val="24"/>
        </w:rPr>
        <w:t>Соотношение неопределенностей Гейзенберга.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Планетарная модель атома. Объяснение линейчатого спектра водорода на основе квантовых постулатов Бора.</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Состав и строение атомного ядра. Энергия связи атомных ядер. Виды радио-активных превращений атомных ядер.</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Закон радиоактивного распада. Ядерные реакции. Цепная реакция деления</w:t>
      </w:r>
    </w:p>
    <w:p w:rsidR="00FE613C" w:rsidRDefault="00FE613C">
      <w:pPr>
        <w:ind w:left="260"/>
        <w:rPr>
          <w:sz w:val="20"/>
          <w:szCs w:val="20"/>
        </w:rPr>
      </w:pPr>
      <w:r>
        <w:rPr>
          <w:rFonts w:ascii="Arial" w:eastAsia="Arial" w:hAnsi="Arial" w:cs="Arial"/>
          <w:sz w:val="24"/>
          <w:szCs w:val="24"/>
        </w:rPr>
        <w:t>ядер.</w:t>
      </w:r>
    </w:p>
    <w:p w:rsidR="00FE613C" w:rsidRDefault="00FE613C">
      <w:pPr>
        <w:ind w:left="980"/>
        <w:rPr>
          <w:sz w:val="20"/>
          <w:szCs w:val="20"/>
        </w:rPr>
      </w:pPr>
      <w:r>
        <w:rPr>
          <w:rFonts w:ascii="Arial" w:eastAsia="Arial" w:hAnsi="Arial" w:cs="Arial"/>
          <w:sz w:val="24"/>
          <w:szCs w:val="24"/>
        </w:rPr>
        <w:t>Элементарные частицы. Фундаментальные взаимодействия.</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Строение Вселенной</w:t>
      </w:r>
    </w:p>
    <w:p w:rsidR="00FE613C" w:rsidRDefault="00FE613C">
      <w:pPr>
        <w:ind w:left="980"/>
        <w:rPr>
          <w:sz w:val="20"/>
          <w:szCs w:val="20"/>
        </w:rPr>
      </w:pPr>
      <w:r>
        <w:rPr>
          <w:rFonts w:ascii="Arial" w:eastAsia="Arial" w:hAnsi="Arial" w:cs="Arial"/>
          <w:sz w:val="24"/>
          <w:szCs w:val="24"/>
        </w:rPr>
        <w:t>Современные представления о происхождении и эволюции Солнца и звезд.</w:t>
      </w:r>
    </w:p>
    <w:p w:rsidR="00FE613C" w:rsidRDefault="00FE613C">
      <w:pPr>
        <w:ind w:left="260"/>
        <w:rPr>
          <w:sz w:val="20"/>
          <w:szCs w:val="20"/>
        </w:rPr>
      </w:pPr>
      <w:r>
        <w:rPr>
          <w:rFonts w:ascii="Arial" w:eastAsia="Arial" w:hAnsi="Arial" w:cs="Arial"/>
          <w:sz w:val="24"/>
          <w:szCs w:val="24"/>
        </w:rPr>
        <w:t>Классификация звезд. Звезды и источники их энергии.</w:t>
      </w:r>
    </w:p>
    <w:p w:rsidR="00FE613C" w:rsidRDefault="00FE613C">
      <w:pPr>
        <w:ind w:left="980"/>
        <w:rPr>
          <w:sz w:val="20"/>
          <w:szCs w:val="20"/>
        </w:rPr>
      </w:pPr>
      <w:r>
        <w:rPr>
          <w:rFonts w:ascii="Arial" w:eastAsia="Arial" w:hAnsi="Arial" w:cs="Arial"/>
          <w:sz w:val="24"/>
          <w:szCs w:val="24"/>
        </w:rPr>
        <w:t>Галактика. Представление о строении и эволюции Вселенной.</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Физика и естественно-научный метод познания природы</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Физика – фундаментальная наука о природе. Научный метод познания мира. Взаимосвязь между физикой и другими естественными науками. Методы научного исследования физических явлений. Погрешности измерений физических величин. Моделирование явлений и процессов природы. Закономерность и случайность. Гра-ницы применимости физического закона. Физические теории и принцип соответст-вия</w:t>
      </w:r>
      <w:r>
        <w:rPr>
          <w:rFonts w:ascii="Arial" w:eastAsia="Arial" w:hAnsi="Arial" w:cs="Arial"/>
          <w:color w:val="1F497D"/>
          <w:sz w:val="24"/>
          <w:szCs w:val="24"/>
        </w:rPr>
        <w:t>.</w:t>
      </w:r>
      <w:r>
        <w:rPr>
          <w:rFonts w:ascii="Arial" w:eastAsia="Arial" w:hAnsi="Arial" w:cs="Arial"/>
          <w:sz w:val="24"/>
          <w:szCs w:val="24"/>
        </w:rPr>
        <w:t xml:space="preserve"> Роль и место физики в формировании современной научной картины мира, в практической деятельности людей. </w:t>
      </w:r>
      <w:r>
        <w:rPr>
          <w:rFonts w:ascii="Arial" w:eastAsia="Arial" w:hAnsi="Arial" w:cs="Arial"/>
          <w:i/>
          <w:iCs/>
          <w:sz w:val="24"/>
          <w:szCs w:val="24"/>
        </w:rPr>
        <w:t>Физика и культура.</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Механика</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Предмет и задачи классической механики. Кинематические характеристики механического движения. Модели тел и движений. Равноускоренное прямолинейное движение, свободное падение. движение тела, брошенного под углом к горизонту. Движение точки по окружности. </w:t>
      </w:r>
      <w:r>
        <w:rPr>
          <w:rFonts w:ascii="Arial" w:eastAsia="Arial" w:hAnsi="Arial" w:cs="Arial"/>
          <w:i/>
          <w:iCs/>
          <w:sz w:val="24"/>
          <w:szCs w:val="24"/>
        </w:rPr>
        <w:t>Поступательное и вращательное движение твер-дого тела.</w:t>
      </w:r>
    </w:p>
    <w:p w:rsidR="00FE613C" w:rsidRDefault="00FE613C">
      <w:pPr>
        <w:spacing w:line="1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Взаимодействие тел. Принцип суперпозиции сил. Инерциальная система от-счета. Законы механики Ньютона. Законы Всемирного тяготения, Гука, сухого тре-ния. Движение небесных тел и их искусственных спутников. </w:t>
      </w:r>
      <w:r>
        <w:rPr>
          <w:rFonts w:ascii="Arial" w:eastAsia="Arial" w:hAnsi="Arial" w:cs="Arial"/>
          <w:i/>
          <w:iCs/>
          <w:sz w:val="24"/>
          <w:szCs w:val="24"/>
        </w:rPr>
        <w:t>Явления,</w:t>
      </w:r>
      <w:r>
        <w:rPr>
          <w:rFonts w:ascii="Arial" w:eastAsia="Arial" w:hAnsi="Arial" w:cs="Arial"/>
          <w:sz w:val="24"/>
          <w:szCs w:val="24"/>
        </w:rPr>
        <w:t xml:space="preserve"> </w:t>
      </w:r>
      <w:r>
        <w:rPr>
          <w:rFonts w:ascii="Arial" w:eastAsia="Arial" w:hAnsi="Arial" w:cs="Arial"/>
          <w:i/>
          <w:iCs/>
          <w:sz w:val="24"/>
          <w:szCs w:val="24"/>
        </w:rPr>
        <w:t>наблюдаемые</w:t>
      </w:r>
      <w:r>
        <w:rPr>
          <w:rFonts w:ascii="Arial" w:eastAsia="Arial" w:hAnsi="Arial" w:cs="Arial"/>
          <w:sz w:val="24"/>
          <w:szCs w:val="24"/>
        </w:rPr>
        <w:t xml:space="preserve"> </w:t>
      </w:r>
      <w:r>
        <w:rPr>
          <w:rFonts w:ascii="Arial" w:eastAsia="Arial" w:hAnsi="Arial" w:cs="Arial"/>
          <w:i/>
          <w:iCs/>
          <w:sz w:val="24"/>
          <w:szCs w:val="24"/>
        </w:rPr>
        <w:t>в неинерциальных системах отсчета.</w:t>
      </w:r>
    </w:p>
    <w:p w:rsidR="00FE613C" w:rsidRDefault="00FE613C">
      <w:pPr>
        <w:spacing w:line="85"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Импульс силы. Закон изменения и сохранения импульса. Работа силы. Закон изменения и сохранения энергии.</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Равновесие материальной точки и твердого тела. Условия равновесия твердо-го тела в инерциальной системе отсчета. Момент силы. Равновесие жидкости и газа. Движение жидкостей и газов. </w:t>
      </w:r>
      <w:r>
        <w:rPr>
          <w:rFonts w:ascii="Arial" w:eastAsia="Arial" w:hAnsi="Arial" w:cs="Arial"/>
          <w:i/>
          <w:iCs/>
          <w:sz w:val="24"/>
          <w:szCs w:val="24"/>
        </w:rPr>
        <w:t>Закон сохранения энергии в динамике жидкости и га-за.</w:t>
      </w:r>
    </w:p>
    <w:p w:rsidR="00FE613C" w:rsidRDefault="00FE613C">
      <w:pPr>
        <w:spacing w:line="18"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Механические колебания и волны. Амплитуда, период, частота, фаза колеба-ний. Превращения энергии при колебаниях. </w:t>
      </w:r>
      <w:r>
        <w:rPr>
          <w:rFonts w:ascii="Arial" w:eastAsia="Arial" w:hAnsi="Arial" w:cs="Arial"/>
          <w:i/>
          <w:iCs/>
          <w:sz w:val="24"/>
          <w:szCs w:val="24"/>
        </w:rPr>
        <w:t>Вынужденные колебания,</w:t>
      </w:r>
      <w:r>
        <w:rPr>
          <w:rFonts w:ascii="Arial" w:eastAsia="Arial" w:hAnsi="Arial" w:cs="Arial"/>
          <w:sz w:val="24"/>
          <w:szCs w:val="24"/>
        </w:rPr>
        <w:t xml:space="preserve"> </w:t>
      </w:r>
      <w:r>
        <w:rPr>
          <w:rFonts w:ascii="Arial" w:eastAsia="Arial" w:hAnsi="Arial" w:cs="Arial"/>
          <w:i/>
          <w:iCs/>
          <w:sz w:val="24"/>
          <w:szCs w:val="24"/>
        </w:rPr>
        <w:t>резонанс.</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Поперечные и продольные волны. Энергия волны. Интерференция и дифрак-ция волн. Звуковые волны.</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Молекулярная физика и термодинамика</w:t>
      </w:r>
    </w:p>
    <w:p w:rsidR="00FE613C" w:rsidRDefault="00FE613C">
      <w:pPr>
        <w:spacing w:line="11"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Предмет и задачи молекулярно-кинетической теории (МКТ) и термодинамики. Экспериментальные доказательства МКТ. Абсолютная температура как мера</w:t>
      </w:r>
    </w:p>
    <w:p w:rsidR="00FE613C" w:rsidRDefault="00FE613C">
      <w:pPr>
        <w:spacing w:line="12"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средней кинетической энергии теплового движения частиц вещества. Модель иде-ального газа. Давление газа. Связь между давлением и средней кинетической энер-гией поступательного теплового движения молекул идеального газа.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Модель идеального газа в термодинамике: уравнение Менделеева– Клапейрона, выражение для внутренней энергии. Закон Дальтона. Газовые законы.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Агрегатные состояния вещества. Фазовые переходы. Преобразование энергии</w:t>
      </w:r>
    </w:p>
    <w:p w:rsidR="00FE613C" w:rsidRDefault="00FE613C">
      <w:pPr>
        <w:spacing w:line="11" w:lineRule="exact"/>
        <w:rPr>
          <w:sz w:val="20"/>
          <w:szCs w:val="20"/>
        </w:rPr>
      </w:pPr>
    </w:p>
    <w:p w:rsidR="00FE613C" w:rsidRDefault="00FE613C" w:rsidP="00A43435">
      <w:pPr>
        <w:numPr>
          <w:ilvl w:val="0"/>
          <w:numId w:val="189"/>
        </w:numPr>
        <w:tabs>
          <w:tab w:val="left" w:pos="464"/>
        </w:tabs>
        <w:spacing w:after="0" w:line="236" w:lineRule="auto"/>
        <w:ind w:left="260" w:firstLine="2"/>
        <w:jc w:val="both"/>
        <w:rPr>
          <w:rFonts w:ascii="Arial" w:eastAsia="Arial" w:hAnsi="Arial" w:cs="Arial"/>
          <w:sz w:val="24"/>
          <w:szCs w:val="24"/>
        </w:rPr>
      </w:pPr>
      <w:r>
        <w:rPr>
          <w:rFonts w:ascii="Arial" w:eastAsia="Arial" w:hAnsi="Arial" w:cs="Arial"/>
          <w:sz w:val="24"/>
          <w:szCs w:val="24"/>
        </w:rPr>
        <w:t xml:space="preserve">фазовых переходах. Насыщенные и ненасыщенные пары. Влажность воздуха. Мо-дель строения жидкостей. </w:t>
      </w:r>
      <w:r>
        <w:rPr>
          <w:rFonts w:ascii="Arial" w:eastAsia="Arial" w:hAnsi="Arial" w:cs="Arial"/>
          <w:i/>
          <w:iCs/>
          <w:sz w:val="24"/>
          <w:szCs w:val="24"/>
        </w:rPr>
        <w:t>Поверхностное натяжение.</w:t>
      </w:r>
      <w:r>
        <w:rPr>
          <w:rFonts w:ascii="Arial" w:eastAsia="Arial" w:hAnsi="Arial" w:cs="Arial"/>
          <w:sz w:val="24"/>
          <w:szCs w:val="24"/>
        </w:rPr>
        <w:t xml:space="preserve"> Модель строения твердых тел</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Механические свойства твердых тел</w:t>
      </w:r>
      <w:r>
        <w:rPr>
          <w:rFonts w:ascii="Arial" w:eastAsia="Arial" w:hAnsi="Arial" w:cs="Arial"/>
          <w:sz w:val="24"/>
          <w:szCs w:val="24"/>
        </w:rPr>
        <w:t>.</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 xml:space="preserve">Внутренняя энергия. Работа и теплопередача как способы изменения внут-ренней энергии. Первый закон термодинамики. Адиабатный процесс. </w:t>
      </w:r>
      <w:r>
        <w:rPr>
          <w:rFonts w:ascii="Arial" w:eastAsia="Arial" w:hAnsi="Arial" w:cs="Arial"/>
          <w:i/>
          <w:iCs/>
          <w:sz w:val="24"/>
          <w:szCs w:val="24"/>
        </w:rPr>
        <w:t>Второй закон</w:t>
      </w:r>
      <w:r>
        <w:rPr>
          <w:rFonts w:ascii="Arial" w:eastAsia="Arial" w:hAnsi="Arial" w:cs="Arial"/>
          <w:sz w:val="24"/>
          <w:szCs w:val="24"/>
        </w:rPr>
        <w:t xml:space="preserve"> </w:t>
      </w:r>
      <w:r>
        <w:rPr>
          <w:rFonts w:ascii="Arial" w:eastAsia="Arial" w:hAnsi="Arial" w:cs="Arial"/>
          <w:i/>
          <w:iCs/>
          <w:sz w:val="24"/>
          <w:szCs w:val="24"/>
        </w:rPr>
        <w:t>термодинамики.</w:t>
      </w:r>
    </w:p>
    <w:p w:rsidR="00FE613C" w:rsidRDefault="00FE613C">
      <w:pPr>
        <w:spacing w:line="17"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Преобразования энергии в тепловых машинах. КПД тепловой машины. Цикл Карно. Экологические проблемы теплоэнергетики.</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Электродинамика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Предмет и задачи электродинамики. Электрическое взаимодействие. Закон сохранения электрического заряда</w:t>
      </w:r>
      <w:r>
        <w:rPr>
          <w:rFonts w:ascii="Arial" w:eastAsia="Arial" w:hAnsi="Arial" w:cs="Arial"/>
          <w:i/>
          <w:iCs/>
          <w:sz w:val="24"/>
          <w:szCs w:val="24"/>
        </w:rPr>
        <w:t>.</w:t>
      </w:r>
      <w:r>
        <w:rPr>
          <w:rFonts w:ascii="Arial" w:eastAsia="Arial" w:hAnsi="Arial" w:cs="Arial"/>
          <w:sz w:val="24"/>
          <w:szCs w:val="24"/>
        </w:rPr>
        <w:t xml:space="preserve"> Закон Кулона. Напряженность и потенциал элек-тростатического поля. Принцип суперпозиции электрических полей. Разность потен-циалов. Проводники и диэлектрики в электростатическом поле. Электрическая ем-кость. Конденсатор. Энергия электрического поля.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Постоянный электрический ток. Электродвижущая сила (ЭДС). Закон Ома для полной электрической цепи. Электрический ток в металлах, электролитах, полупро-водниках, газах и вакууме. Плазма. </w:t>
      </w:r>
      <w:r>
        <w:rPr>
          <w:rFonts w:ascii="Arial" w:eastAsia="Arial" w:hAnsi="Arial" w:cs="Arial"/>
          <w:i/>
          <w:iCs/>
          <w:sz w:val="24"/>
          <w:szCs w:val="24"/>
        </w:rPr>
        <w:t>Электролиз.</w:t>
      </w:r>
      <w:r>
        <w:rPr>
          <w:rFonts w:ascii="Arial" w:eastAsia="Arial" w:hAnsi="Arial" w:cs="Arial"/>
          <w:sz w:val="24"/>
          <w:szCs w:val="24"/>
        </w:rPr>
        <w:t xml:space="preserve"> Полупроводниковые приборы. </w:t>
      </w:r>
      <w:r>
        <w:rPr>
          <w:rFonts w:ascii="Arial" w:eastAsia="Arial" w:hAnsi="Arial" w:cs="Arial"/>
          <w:i/>
          <w:iCs/>
          <w:sz w:val="24"/>
          <w:szCs w:val="24"/>
        </w:rPr>
        <w:t>Сверхпроводимость.</w:t>
      </w:r>
    </w:p>
    <w:p w:rsidR="00FE613C" w:rsidRDefault="00FE613C">
      <w:pPr>
        <w:spacing w:line="19"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Магнитное поле. Вектор магнитной индукции. Принцип суперпозиции магнит-ных полей. Магнитное поле проводника с током. Действие магнитного поля на про-водник с током и движущуюся заряженную частицу. Сила Ампера и сила Лоренца.</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Поток вектора магнитной индукции. Явление электромагнитной индукции. За-кон электромагнитной индукции. ЭДС индукции в движущихся проводниках. Правило Ленца. Явление самоиндукции. Индуктивность. Энергия электромагнитного поля</w:t>
      </w:r>
      <w:r>
        <w:rPr>
          <w:rFonts w:ascii="Arial" w:eastAsia="Arial" w:hAnsi="Arial" w:cs="Arial"/>
          <w:i/>
          <w:iCs/>
          <w:sz w:val="24"/>
          <w:szCs w:val="24"/>
        </w:rPr>
        <w:t>.</w:t>
      </w:r>
      <w:r>
        <w:rPr>
          <w:rFonts w:ascii="Arial" w:eastAsia="Arial" w:hAnsi="Arial" w:cs="Arial"/>
          <w:sz w:val="24"/>
          <w:szCs w:val="24"/>
        </w:rPr>
        <w:t xml:space="preserve"> Магнитные свойства вещества.</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Электромагнитные колебания. Колебательный контур. Свободные электро-магнитные колебания. Вынужденные электромагнитные колебания. Резонанс. Пере-менный ток. Конденсатор и катушка в цепи переменного тока. Производство, пере-дача и потребление электрической энергии. </w:t>
      </w:r>
      <w:r>
        <w:rPr>
          <w:rFonts w:ascii="Arial" w:eastAsia="Arial" w:hAnsi="Arial" w:cs="Arial"/>
          <w:i/>
          <w:iCs/>
          <w:sz w:val="24"/>
          <w:szCs w:val="24"/>
        </w:rPr>
        <w:t>Элементарная теория трансформа-тора.</w:t>
      </w:r>
    </w:p>
    <w:p w:rsidR="00FE613C" w:rsidRDefault="00FE613C">
      <w:pPr>
        <w:spacing w:line="8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Электромагнитное поле</w:t>
      </w:r>
      <w:r>
        <w:rPr>
          <w:rFonts w:ascii="Arial" w:eastAsia="Arial" w:hAnsi="Arial" w:cs="Arial"/>
          <w:i/>
          <w:iCs/>
          <w:sz w:val="24"/>
          <w:szCs w:val="24"/>
        </w:rPr>
        <w:t>.</w:t>
      </w:r>
      <w:r>
        <w:rPr>
          <w:rFonts w:ascii="Arial" w:eastAsia="Arial" w:hAnsi="Arial" w:cs="Arial"/>
          <w:sz w:val="24"/>
          <w:szCs w:val="24"/>
        </w:rPr>
        <w:t xml:space="preserve"> Вихревое электрическое поле. Электромагнитные волны. Свойства электромагнитных волн. Диапазоны электромагнитных излучений и их практическое применение. Принципы радиосвязи и телевидения.</w:t>
      </w:r>
    </w:p>
    <w:p w:rsidR="00FE613C" w:rsidRDefault="00FE613C">
      <w:pPr>
        <w:spacing w:line="13"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Геометрическая оптика. Прямолинейное распространение света в однородной среде. Законы отражения и преломления света. Полное внутреннее отражение. Оп-тические приборы.</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Волновые свойства света. Скорость света. Интерференция света. Когерент-ность. Дифракция света. Поляризация света. Дисперсия света. Практическое приме-нение электромагнитных излучений.</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Основы специальной теории относительности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Инвариантность модуля скорости света в вакууме. Принцип относительности Эйнштейна. </w:t>
      </w:r>
      <w:r>
        <w:rPr>
          <w:rFonts w:ascii="Arial" w:eastAsia="Arial" w:hAnsi="Arial" w:cs="Arial"/>
          <w:i/>
          <w:iCs/>
          <w:sz w:val="24"/>
          <w:szCs w:val="24"/>
        </w:rPr>
        <w:t>Пространство и время в специальной теории относительности.</w:t>
      </w:r>
      <w:r>
        <w:rPr>
          <w:rFonts w:ascii="Arial" w:eastAsia="Arial" w:hAnsi="Arial" w:cs="Arial"/>
          <w:sz w:val="24"/>
          <w:szCs w:val="24"/>
        </w:rPr>
        <w:t xml:space="preserve"> </w:t>
      </w:r>
      <w:r>
        <w:rPr>
          <w:rFonts w:ascii="Arial" w:eastAsia="Arial" w:hAnsi="Arial" w:cs="Arial"/>
          <w:i/>
          <w:iCs/>
          <w:sz w:val="24"/>
          <w:szCs w:val="24"/>
        </w:rPr>
        <w:t xml:space="preserve">Энергия и импульс свободной частицы. </w:t>
      </w:r>
      <w:r>
        <w:rPr>
          <w:rFonts w:ascii="Arial" w:eastAsia="Arial" w:hAnsi="Arial" w:cs="Arial"/>
          <w:sz w:val="24"/>
          <w:szCs w:val="24"/>
        </w:rPr>
        <w:t>Связь массы и энергии свободной частицы.</w:t>
      </w:r>
      <w:r>
        <w:rPr>
          <w:rFonts w:ascii="Arial" w:eastAsia="Arial" w:hAnsi="Arial" w:cs="Arial"/>
          <w:i/>
          <w:iCs/>
          <w:sz w:val="24"/>
          <w:szCs w:val="24"/>
        </w:rPr>
        <w:t xml:space="preserve"> </w:t>
      </w:r>
      <w:r>
        <w:rPr>
          <w:rFonts w:ascii="Arial" w:eastAsia="Arial" w:hAnsi="Arial" w:cs="Arial"/>
          <w:sz w:val="24"/>
          <w:szCs w:val="24"/>
        </w:rPr>
        <w:t>Энергия покоя.</w:t>
      </w:r>
    </w:p>
    <w:p w:rsidR="00FE613C" w:rsidRDefault="00FE613C">
      <w:pPr>
        <w:spacing w:line="14" w:lineRule="exact"/>
        <w:rPr>
          <w:sz w:val="20"/>
          <w:szCs w:val="20"/>
        </w:rPr>
      </w:pPr>
    </w:p>
    <w:p w:rsidR="00FE613C" w:rsidRDefault="00FE613C">
      <w:pPr>
        <w:spacing w:line="235" w:lineRule="auto"/>
        <w:ind w:left="980" w:right="2920"/>
        <w:rPr>
          <w:sz w:val="20"/>
          <w:szCs w:val="20"/>
        </w:rPr>
      </w:pPr>
      <w:r>
        <w:rPr>
          <w:rFonts w:ascii="Arial" w:eastAsia="Arial" w:hAnsi="Arial" w:cs="Arial"/>
          <w:b/>
          <w:bCs/>
          <w:sz w:val="24"/>
          <w:szCs w:val="24"/>
        </w:rPr>
        <w:t xml:space="preserve">Квантовая физика. Физика атома и атомного ядра </w:t>
      </w:r>
      <w:r>
        <w:rPr>
          <w:rFonts w:ascii="Arial" w:eastAsia="Arial" w:hAnsi="Arial" w:cs="Arial"/>
          <w:sz w:val="24"/>
          <w:szCs w:val="24"/>
        </w:rPr>
        <w:t>Предмет и задачи квантовой физики.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Тепловое излучение. Распределение энергии в спектре абсолютно черного</w:t>
      </w:r>
    </w:p>
    <w:p w:rsidR="00FE613C" w:rsidRDefault="00FE613C">
      <w:pPr>
        <w:ind w:left="260"/>
        <w:rPr>
          <w:sz w:val="20"/>
          <w:szCs w:val="20"/>
        </w:rPr>
      </w:pPr>
      <w:r>
        <w:rPr>
          <w:rFonts w:ascii="Arial" w:eastAsia="Arial" w:hAnsi="Arial" w:cs="Arial"/>
          <w:sz w:val="24"/>
          <w:szCs w:val="24"/>
        </w:rPr>
        <w:t>тела.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Гипотеза М. Планка о квантах. Фотоэффект. Опыты А.Г. Столетова, законы фотоэффекта. Уравнение А. Эйнштейна для фотоэффекта.</w:t>
      </w:r>
    </w:p>
    <w:p w:rsidR="00FE613C" w:rsidRDefault="00FE613C">
      <w:pPr>
        <w:spacing w:line="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Фотон. </w:t>
      </w:r>
      <w:r>
        <w:rPr>
          <w:rFonts w:ascii="Arial" w:eastAsia="Arial" w:hAnsi="Arial" w:cs="Arial"/>
          <w:i/>
          <w:iCs/>
          <w:sz w:val="24"/>
          <w:szCs w:val="24"/>
        </w:rPr>
        <w:t>Опыты П.Н.</w:t>
      </w:r>
      <w:r>
        <w:rPr>
          <w:rFonts w:ascii="Arial" w:eastAsia="Arial" w:hAnsi="Arial" w:cs="Arial"/>
          <w:sz w:val="24"/>
          <w:szCs w:val="24"/>
        </w:rPr>
        <w:t xml:space="preserve"> </w:t>
      </w:r>
      <w:r>
        <w:rPr>
          <w:rFonts w:ascii="Arial" w:eastAsia="Arial" w:hAnsi="Arial" w:cs="Arial"/>
          <w:i/>
          <w:iCs/>
          <w:sz w:val="24"/>
          <w:szCs w:val="24"/>
        </w:rPr>
        <w:t>Лебедева и С.И.</w:t>
      </w:r>
      <w:r>
        <w:rPr>
          <w:rFonts w:ascii="Arial" w:eastAsia="Arial" w:hAnsi="Arial" w:cs="Arial"/>
          <w:sz w:val="24"/>
          <w:szCs w:val="24"/>
        </w:rPr>
        <w:t xml:space="preserve"> </w:t>
      </w:r>
      <w:r>
        <w:rPr>
          <w:rFonts w:ascii="Arial" w:eastAsia="Arial" w:hAnsi="Arial" w:cs="Arial"/>
          <w:i/>
          <w:iCs/>
          <w:sz w:val="24"/>
          <w:szCs w:val="24"/>
        </w:rPr>
        <w:t>Вавилова.</w:t>
      </w:r>
      <w:r>
        <w:rPr>
          <w:rFonts w:ascii="Arial" w:eastAsia="Arial" w:hAnsi="Arial" w:cs="Arial"/>
          <w:sz w:val="24"/>
          <w:szCs w:val="24"/>
        </w:rPr>
        <w:t xml:space="preserve"> Гипотеза Л. де Бройля о вол-новых свойствах частиц. Корпускулярно-волновой дуализм. </w:t>
      </w:r>
      <w:r>
        <w:rPr>
          <w:rFonts w:ascii="Arial" w:eastAsia="Arial" w:hAnsi="Arial" w:cs="Arial"/>
          <w:i/>
          <w:iCs/>
          <w:sz w:val="24"/>
          <w:szCs w:val="24"/>
        </w:rPr>
        <w:t>Дифракция электронов.</w:t>
      </w:r>
      <w:r>
        <w:rPr>
          <w:rFonts w:ascii="Arial" w:eastAsia="Arial" w:hAnsi="Arial" w:cs="Arial"/>
          <w:sz w:val="24"/>
          <w:szCs w:val="24"/>
        </w:rPr>
        <w:t xml:space="preserve"> Давление света. Соотношение неопределенностей Гейзенберга.</w:t>
      </w:r>
    </w:p>
    <w:p w:rsidR="00FE613C" w:rsidRDefault="00FE613C">
      <w:pPr>
        <w:spacing w:line="13"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Модели строения атома. Объяснение линейчатого спектра водорода на осно-ве квантовых постулатов Н. Бора. Спонтанное и вынужденное излучение света.</w:t>
      </w:r>
    </w:p>
    <w:p w:rsidR="00FE613C" w:rsidRDefault="00FE613C">
      <w:pPr>
        <w:spacing w:line="12"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Состав и строение атомного ядра. Изотопы. Ядерные силы. Дефект массы и энергия связи ядра.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Закон радиоактивного распада. Ядерные реакции, реакции деления и синтеза.</w:t>
      </w:r>
    </w:p>
    <w:p w:rsidR="00FE613C" w:rsidRDefault="00FE613C">
      <w:pPr>
        <w:ind w:left="260"/>
        <w:rPr>
          <w:sz w:val="20"/>
          <w:szCs w:val="20"/>
        </w:rPr>
      </w:pPr>
      <w:r>
        <w:rPr>
          <w:rFonts w:ascii="Arial" w:eastAsia="Arial" w:hAnsi="Arial" w:cs="Arial"/>
          <w:sz w:val="24"/>
          <w:szCs w:val="24"/>
        </w:rPr>
        <w:t>Цепная реакция деления ядер. Ядерная энергетика. Термоядерный синтез.</w:t>
      </w:r>
    </w:p>
    <w:p w:rsidR="00FE613C" w:rsidRDefault="00FE613C">
      <w:pPr>
        <w:spacing w:line="8"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 xml:space="preserve">Элементарные частицы. Фундаментальные взаимодействия. </w:t>
      </w:r>
      <w:r>
        <w:rPr>
          <w:rFonts w:ascii="Arial" w:eastAsia="Arial" w:hAnsi="Arial" w:cs="Arial"/>
          <w:i/>
          <w:iCs/>
          <w:sz w:val="24"/>
          <w:szCs w:val="24"/>
        </w:rPr>
        <w:t>Ускорители</w:t>
      </w:r>
      <w:r>
        <w:rPr>
          <w:rFonts w:ascii="Arial" w:eastAsia="Arial" w:hAnsi="Arial" w:cs="Arial"/>
          <w:sz w:val="24"/>
          <w:szCs w:val="24"/>
        </w:rPr>
        <w:t xml:space="preserve"> </w:t>
      </w:r>
      <w:r>
        <w:rPr>
          <w:rFonts w:ascii="Arial" w:eastAsia="Arial" w:hAnsi="Arial" w:cs="Arial"/>
          <w:i/>
          <w:iCs/>
          <w:sz w:val="24"/>
          <w:szCs w:val="24"/>
        </w:rPr>
        <w:t>элементарных частиц.</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Строение Вселенной</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Применимость законов физики для объяснения природы космических объек-тов</w:t>
      </w:r>
      <w:r>
        <w:rPr>
          <w:rFonts w:ascii="Arial" w:eastAsia="Arial" w:hAnsi="Arial" w:cs="Arial"/>
          <w:i/>
          <w:iCs/>
          <w:sz w:val="24"/>
          <w:szCs w:val="24"/>
        </w:rPr>
        <w:t>.</w:t>
      </w:r>
      <w:r>
        <w:rPr>
          <w:rFonts w:ascii="Arial" w:eastAsia="Arial" w:hAnsi="Arial" w:cs="Arial"/>
          <w:sz w:val="24"/>
          <w:szCs w:val="24"/>
        </w:rPr>
        <w:t xml:space="preserve"> Солнечная система. Звезды и источники их энергии. Классификация звезд. Эво-люция Солнца и звезд.</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Галактика. Другие галактики. Пространственно-временные масштабы наблю-даемой Вселенной. Представление об эволюции Вселенной. </w:t>
      </w:r>
      <w:r>
        <w:rPr>
          <w:rFonts w:ascii="Arial" w:eastAsia="Arial" w:hAnsi="Arial" w:cs="Arial"/>
          <w:i/>
          <w:iCs/>
          <w:sz w:val="24"/>
          <w:szCs w:val="24"/>
        </w:rPr>
        <w:t>Темная материя и</w:t>
      </w:r>
      <w:r>
        <w:rPr>
          <w:rFonts w:ascii="Arial" w:eastAsia="Arial" w:hAnsi="Arial" w:cs="Arial"/>
          <w:sz w:val="24"/>
          <w:szCs w:val="24"/>
        </w:rPr>
        <w:t xml:space="preserve"> </w:t>
      </w:r>
      <w:r>
        <w:rPr>
          <w:rFonts w:ascii="Arial" w:eastAsia="Arial" w:hAnsi="Arial" w:cs="Arial"/>
          <w:i/>
          <w:iCs/>
          <w:sz w:val="24"/>
          <w:szCs w:val="24"/>
        </w:rPr>
        <w:t>темная энергия.</w:t>
      </w:r>
    </w:p>
    <w:p w:rsidR="00FE613C" w:rsidRDefault="00FE613C">
      <w:pPr>
        <w:spacing w:line="293"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Примерный перечень практических и лабораторных работ (на выбор учителя)</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Прямые измерения:</w:t>
      </w:r>
    </w:p>
    <w:p w:rsidR="00FE613C" w:rsidRDefault="00FE613C">
      <w:pPr>
        <w:spacing w:line="11"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измерение мгновенной скорости с использованием секундомера или</w:t>
      </w:r>
      <w:r>
        <w:rPr>
          <w:rFonts w:ascii="Times New Roman" w:eastAsia="Times New Roman" w:hAnsi="Times New Roman" w:cs="Times New Roman"/>
          <w:sz w:val="24"/>
          <w:szCs w:val="24"/>
        </w:rPr>
        <w:t xml:space="preserve"> </w:t>
      </w:r>
      <w:r>
        <w:rPr>
          <w:rFonts w:ascii="Arial" w:eastAsia="Arial" w:hAnsi="Arial" w:cs="Arial"/>
          <w:sz w:val="24"/>
          <w:szCs w:val="24"/>
        </w:rPr>
        <w:t>компьютера с датчиками;</w:t>
      </w:r>
    </w:p>
    <w:p w:rsidR="00FE613C" w:rsidRDefault="00FE613C">
      <w:pPr>
        <w:spacing w:line="2"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сравнение масс</w:t>
      </w:r>
      <w:r>
        <w:rPr>
          <w:rFonts w:ascii="Times New Roman" w:eastAsia="Times New Roman" w:hAnsi="Times New Roman" w:cs="Times New Roman"/>
          <w:sz w:val="24"/>
          <w:szCs w:val="24"/>
        </w:rPr>
        <w:t xml:space="preserve"> </w:t>
      </w:r>
      <w:r>
        <w:rPr>
          <w:rFonts w:ascii="Arial" w:eastAsia="Arial" w:hAnsi="Arial" w:cs="Arial"/>
          <w:sz w:val="24"/>
          <w:szCs w:val="24"/>
        </w:rPr>
        <w:t>(по взаимодействию);</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сил в механике;</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температуры жидкостными и цифровыми термометрами;</w:t>
      </w:r>
    </w:p>
    <w:p w:rsidR="00FE613C" w:rsidRDefault="00FE613C">
      <w:pPr>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оценка сил взаимодействия молекул</w:t>
      </w:r>
      <w:r>
        <w:rPr>
          <w:rFonts w:ascii="Times New Roman" w:eastAsia="Times New Roman" w:hAnsi="Times New Roman" w:cs="Times New Roman"/>
          <w:sz w:val="24"/>
          <w:szCs w:val="24"/>
        </w:rPr>
        <w:t xml:space="preserve"> </w:t>
      </w:r>
      <w:r>
        <w:rPr>
          <w:rFonts w:ascii="Arial" w:eastAsia="Arial" w:hAnsi="Arial" w:cs="Arial"/>
          <w:sz w:val="24"/>
          <w:szCs w:val="24"/>
        </w:rPr>
        <w:t>(методом отрыва капель);</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термодинамических параметров газа;</w:t>
      </w:r>
    </w:p>
    <w:p w:rsidR="00FE613C" w:rsidRDefault="00FE613C">
      <w:pPr>
        <w:spacing w:line="77" w:lineRule="exact"/>
        <w:rPr>
          <w:sz w:val="20"/>
          <w:szCs w:val="20"/>
        </w:rPr>
      </w:pPr>
    </w:p>
    <w:p w:rsidR="00FE613C" w:rsidRDefault="00FE613C">
      <w:pPr>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ЭДС источника тока;</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силы взаимодействия катушки с током и магнита помощью</w:t>
      </w:r>
      <w:r>
        <w:rPr>
          <w:rFonts w:ascii="Times New Roman" w:eastAsia="Times New Roman" w:hAnsi="Times New Roman" w:cs="Times New Roman"/>
          <w:sz w:val="24"/>
          <w:szCs w:val="24"/>
        </w:rPr>
        <w:t xml:space="preserve"> </w:t>
      </w:r>
      <w:r>
        <w:rPr>
          <w:rFonts w:ascii="Arial" w:eastAsia="Arial" w:hAnsi="Arial" w:cs="Arial"/>
          <w:sz w:val="24"/>
          <w:szCs w:val="24"/>
        </w:rPr>
        <w:t>электронных весов;</w:t>
      </w:r>
    </w:p>
    <w:p w:rsidR="00FE613C" w:rsidRDefault="00FE613C">
      <w:pPr>
        <w:spacing w:line="1"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определение периода обращения двойных звезд</w:t>
      </w:r>
      <w:r>
        <w:rPr>
          <w:rFonts w:ascii="Times New Roman" w:eastAsia="Times New Roman" w:hAnsi="Times New Roman" w:cs="Times New Roman"/>
          <w:sz w:val="24"/>
          <w:szCs w:val="24"/>
        </w:rPr>
        <w:t xml:space="preserve"> </w:t>
      </w:r>
      <w:r>
        <w:rPr>
          <w:rFonts w:ascii="Arial" w:eastAsia="Arial" w:hAnsi="Arial" w:cs="Arial"/>
          <w:sz w:val="24"/>
          <w:szCs w:val="24"/>
        </w:rPr>
        <w:t>(печатные материалы).</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sz w:val="24"/>
          <w:szCs w:val="24"/>
        </w:rPr>
        <w:t>Косвенные измерения:</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ускорения;</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ускорения свободного падения;</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определение энергии и импульса по тормозному пути;</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удельной теплоты плавления льда;</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напряженности вихревого электрического поля</w:t>
      </w:r>
      <w:r>
        <w:rPr>
          <w:rFonts w:ascii="Times New Roman" w:eastAsia="Times New Roman" w:hAnsi="Times New Roman" w:cs="Times New Roman"/>
          <w:sz w:val="24"/>
          <w:szCs w:val="24"/>
        </w:rPr>
        <w:t xml:space="preserve"> </w:t>
      </w:r>
      <w:r>
        <w:rPr>
          <w:rFonts w:ascii="Arial" w:eastAsia="Arial" w:hAnsi="Arial" w:cs="Arial"/>
          <w:sz w:val="24"/>
          <w:szCs w:val="24"/>
        </w:rPr>
        <w:t>(при наблюдении</w:t>
      </w:r>
      <w:r>
        <w:rPr>
          <w:rFonts w:ascii="Times New Roman" w:eastAsia="Times New Roman" w:hAnsi="Times New Roman" w:cs="Times New Roman"/>
          <w:sz w:val="24"/>
          <w:szCs w:val="24"/>
        </w:rPr>
        <w:t xml:space="preserve"> </w:t>
      </w:r>
      <w:r>
        <w:rPr>
          <w:rFonts w:ascii="Arial" w:eastAsia="Arial" w:hAnsi="Arial" w:cs="Arial"/>
          <w:sz w:val="24"/>
          <w:szCs w:val="24"/>
        </w:rPr>
        <w:t>электромагнитной индукции);</w:t>
      </w:r>
    </w:p>
    <w:p w:rsidR="00FE613C" w:rsidRDefault="00FE613C">
      <w:pPr>
        <w:spacing w:line="1"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внутреннего сопротивления источника тока;</w:t>
      </w:r>
    </w:p>
    <w:p w:rsidR="00FE613C" w:rsidRDefault="00FE613C">
      <w:pPr>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определение показателя преломления среды;</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измерение фокусного расстояния собирающей и рассеивающей линз;</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определение длины световой волны;</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определение импульса и энергии частицы при движении в магнитном поле</w:t>
      </w:r>
      <w:r>
        <w:rPr>
          <w:rFonts w:ascii="Times New Roman" w:eastAsia="Times New Roman" w:hAnsi="Times New Roman" w:cs="Times New Roman"/>
          <w:sz w:val="24"/>
          <w:szCs w:val="24"/>
        </w:rPr>
        <w:t xml:space="preserve"> </w:t>
      </w:r>
      <w:r>
        <w:rPr>
          <w:rFonts w:ascii="Arial" w:eastAsia="Arial" w:hAnsi="Arial" w:cs="Arial"/>
          <w:sz w:val="24"/>
          <w:szCs w:val="24"/>
        </w:rPr>
        <w:t>(по</w:t>
      </w:r>
      <w:r>
        <w:rPr>
          <w:rFonts w:ascii="Times New Roman" w:eastAsia="Times New Roman" w:hAnsi="Times New Roman" w:cs="Times New Roman"/>
          <w:sz w:val="24"/>
          <w:szCs w:val="24"/>
        </w:rPr>
        <w:t xml:space="preserve"> </w:t>
      </w:r>
      <w:r>
        <w:rPr>
          <w:rFonts w:ascii="Arial" w:eastAsia="Arial" w:hAnsi="Arial" w:cs="Arial"/>
          <w:sz w:val="24"/>
          <w:szCs w:val="24"/>
        </w:rPr>
        <w:t>фотографиям).</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sz w:val="24"/>
          <w:szCs w:val="24"/>
        </w:rPr>
        <w:t>Наблюдение явлений:</w:t>
      </w:r>
    </w:p>
    <w:p w:rsidR="00FE613C" w:rsidRDefault="00FE613C">
      <w:pPr>
        <w:spacing w:line="11"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наблюдение механических явлений в инерциальных и неинерциальных</w:t>
      </w:r>
      <w:r>
        <w:rPr>
          <w:rFonts w:ascii="Times New Roman" w:eastAsia="Times New Roman" w:hAnsi="Times New Roman" w:cs="Times New Roman"/>
          <w:sz w:val="24"/>
          <w:szCs w:val="24"/>
        </w:rPr>
        <w:t xml:space="preserve"> </w:t>
      </w:r>
      <w:r>
        <w:rPr>
          <w:rFonts w:ascii="Arial" w:eastAsia="Arial" w:hAnsi="Arial" w:cs="Arial"/>
          <w:sz w:val="24"/>
          <w:szCs w:val="24"/>
        </w:rPr>
        <w:t>системах отсчета;</w:t>
      </w:r>
    </w:p>
    <w:p w:rsidR="00FE613C" w:rsidRDefault="00FE613C">
      <w:pPr>
        <w:spacing w:line="2"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наблюдение вынужденных колебаний и резонанса;</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наблюдение диффузии;</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наблюдение явления электромагнитной индукции;</w:t>
      </w:r>
    </w:p>
    <w:p w:rsidR="00FE613C" w:rsidRDefault="00FE613C">
      <w:pPr>
        <w:spacing w:line="11" w:lineRule="exact"/>
        <w:rPr>
          <w:sz w:val="20"/>
          <w:szCs w:val="20"/>
        </w:rPr>
      </w:pPr>
    </w:p>
    <w:p w:rsidR="00FE613C" w:rsidRDefault="00FE613C">
      <w:pPr>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наблюдение волновых свойств света:</w:t>
      </w:r>
      <w:r>
        <w:rPr>
          <w:rFonts w:ascii="Times New Roman" w:eastAsia="Times New Roman" w:hAnsi="Times New Roman" w:cs="Times New Roman"/>
          <w:sz w:val="24"/>
          <w:szCs w:val="24"/>
        </w:rPr>
        <w:t xml:space="preserve"> </w:t>
      </w:r>
      <w:r>
        <w:rPr>
          <w:rFonts w:ascii="Arial" w:eastAsia="Arial" w:hAnsi="Arial" w:cs="Arial"/>
          <w:sz w:val="24"/>
          <w:szCs w:val="24"/>
        </w:rPr>
        <w:t>дифракция,</w:t>
      </w:r>
      <w:r>
        <w:rPr>
          <w:rFonts w:ascii="Times New Roman" w:eastAsia="Times New Roman" w:hAnsi="Times New Roman" w:cs="Times New Roman"/>
          <w:sz w:val="24"/>
          <w:szCs w:val="24"/>
        </w:rPr>
        <w:t xml:space="preserve"> </w:t>
      </w:r>
      <w:r>
        <w:rPr>
          <w:rFonts w:ascii="Arial" w:eastAsia="Arial" w:hAnsi="Arial" w:cs="Arial"/>
          <w:sz w:val="24"/>
          <w:szCs w:val="24"/>
        </w:rPr>
        <w:t>интерференция,</w:t>
      </w:r>
      <w:r>
        <w:rPr>
          <w:rFonts w:ascii="Times New Roman" w:eastAsia="Times New Roman" w:hAnsi="Times New Roman" w:cs="Times New Roman"/>
          <w:sz w:val="24"/>
          <w:szCs w:val="24"/>
        </w:rPr>
        <w:t xml:space="preserve"> </w:t>
      </w:r>
      <w:r>
        <w:rPr>
          <w:rFonts w:ascii="Arial" w:eastAsia="Arial" w:hAnsi="Arial" w:cs="Arial"/>
          <w:sz w:val="24"/>
          <w:szCs w:val="24"/>
        </w:rPr>
        <w:t>поляризация;</w:t>
      </w:r>
    </w:p>
    <w:p w:rsidR="00FE613C" w:rsidRDefault="00FE613C">
      <w:pPr>
        <w:spacing w:line="264"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наблюдение спектров;</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вечерние наблюдения звезд,</w:t>
      </w:r>
      <w:r>
        <w:rPr>
          <w:rFonts w:ascii="Times New Roman" w:eastAsia="Times New Roman" w:hAnsi="Times New Roman" w:cs="Times New Roman"/>
          <w:sz w:val="24"/>
          <w:szCs w:val="24"/>
        </w:rPr>
        <w:t xml:space="preserve"> </w:t>
      </w:r>
      <w:r>
        <w:rPr>
          <w:rFonts w:ascii="Arial" w:eastAsia="Arial" w:hAnsi="Arial" w:cs="Arial"/>
          <w:sz w:val="24"/>
          <w:szCs w:val="24"/>
        </w:rPr>
        <w:t>Луны и планет в телескоп или бинокль.</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sz w:val="24"/>
          <w:szCs w:val="24"/>
        </w:rPr>
        <w:t>Исследования:</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равноускоренного движения с использованием электронного</w:t>
      </w:r>
      <w:r>
        <w:rPr>
          <w:rFonts w:ascii="Times New Roman" w:eastAsia="Times New Roman" w:hAnsi="Times New Roman" w:cs="Times New Roman"/>
          <w:sz w:val="24"/>
          <w:szCs w:val="24"/>
        </w:rPr>
        <w:t xml:space="preserve"> </w:t>
      </w:r>
      <w:r>
        <w:rPr>
          <w:rFonts w:ascii="Arial" w:eastAsia="Arial" w:hAnsi="Arial" w:cs="Arial"/>
          <w:sz w:val="24"/>
          <w:szCs w:val="24"/>
        </w:rPr>
        <w:t>секундомера или компьютера с датчиками;</w:t>
      </w:r>
    </w:p>
    <w:p w:rsidR="00FE613C" w:rsidRDefault="00FE613C">
      <w:pPr>
        <w:spacing w:line="1"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движения тела,</w:t>
      </w:r>
      <w:r>
        <w:rPr>
          <w:rFonts w:ascii="Times New Roman" w:eastAsia="Times New Roman" w:hAnsi="Times New Roman" w:cs="Times New Roman"/>
          <w:sz w:val="24"/>
          <w:szCs w:val="24"/>
        </w:rPr>
        <w:t xml:space="preserve"> </w:t>
      </w:r>
      <w:r>
        <w:rPr>
          <w:rFonts w:ascii="Arial" w:eastAsia="Arial" w:hAnsi="Arial" w:cs="Arial"/>
          <w:sz w:val="24"/>
          <w:szCs w:val="24"/>
        </w:rPr>
        <w:t>брошенного горизонтально;</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центрального удара;</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качения цилиндра по наклонной плоскости;</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движения броуновской частицы</w:t>
      </w:r>
      <w:r>
        <w:rPr>
          <w:rFonts w:ascii="Times New Roman" w:eastAsia="Times New Roman" w:hAnsi="Times New Roman" w:cs="Times New Roman"/>
          <w:sz w:val="24"/>
          <w:szCs w:val="24"/>
        </w:rPr>
        <w:t xml:space="preserve"> </w:t>
      </w:r>
      <w:r>
        <w:rPr>
          <w:rFonts w:ascii="Arial" w:eastAsia="Arial" w:hAnsi="Arial" w:cs="Arial"/>
          <w:sz w:val="24"/>
          <w:szCs w:val="24"/>
        </w:rPr>
        <w:t>(по трекам Перрена);</w:t>
      </w:r>
    </w:p>
    <w:p w:rsidR="00FE613C" w:rsidRDefault="00FE613C">
      <w:pPr>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изопроцессов;</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изохорного процесса и оценка абсолютного нуля;</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остывания воды;</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зависимости напряжения на полюсах источника тока от силы</w:t>
      </w:r>
      <w:r>
        <w:rPr>
          <w:rFonts w:ascii="Times New Roman" w:eastAsia="Times New Roman" w:hAnsi="Times New Roman" w:cs="Times New Roman"/>
          <w:sz w:val="24"/>
          <w:szCs w:val="24"/>
        </w:rPr>
        <w:t xml:space="preserve"> </w:t>
      </w:r>
      <w:r>
        <w:rPr>
          <w:rFonts w:ascii="Arial" w:eastAsia="Arial" w:hAnsi="Arial" w:cs="Arial"/>
          <w:sz w:val="24"/>
          <w:szCs w:val="24"/>
        </w:rPr>
        <w:t>тока в цепи;</w:t>
      </w:r>
    </w:p>
    <w:p w:rsidR="00FE613C" w:rsidRDefault="00FE613C">
      <w:pPr>
        <w:spacing w:line="2"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зависимости силы тока через лампочку от напряжения на ней;</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нагревания воды нагревателем небольшой мощности;</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явления электромагнитной индукции;</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зависимости угла преломления от угла падения;</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зависимости расстояния от линзы до изображения от</w:t>
      </w:r>
      <w:r>
        <w:rPr>
          <w:rFonts w:ascii="Times New Roman" w:eastAsia="Times New Roman" w:hAnsi="Times New Roman" w:cs="Times New Roman"/>
          <w:sz w:val="24"/>
          <w:szCs w:val="24"/>
        </w:rPr>
        <w:t xml:space="preserve"> </w:t>
      </w:r>
      <w:r>
        <w:rPr>
          <w:rFonts w:ascii="Arial" w:eastAsia="Arial" w:hAnsi="Arial" w:cs="Arial"/>
          <w:sz w:val="24"/>
          <w:szCs w:val="24"/>
        </w:rPr>
        <w:t>расстояния от линзы до предмета;</w:t>
      </w:r>
    </w:p>
    <w:p w:rsidR="00FE613C" w:rsidRDefault="00FE613C">
      <w:pPr>
        <w:spacing w:line="2"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спектра водорода;</w:t>
      </w:r>
    </w:p>
    <w:p w:rsidR="00FE613C" w:rsidRDefault="00FE613C">
      <w:pPr>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исследование движения двойных звезд</w:t>
      </w:r>
      <w:r>
        <w:rPr>
          <w:rFonts w:ascii="Times New Roman" w:eastAsia="Times New Roman" w:hAnsi="Times New Roman" w:cs="Times New Roman"/>
          <w:sz w:val="24"/>
          <w:szCs w:val="24"/>
        </w:rPr>
        <w:t xml:space="preserve"> </w:t>
      </w:r>
      <w:r>
        <w:rPr>
          <w:rFonts w:ascii="Arial" w:eastAsia="Arial" w:hAnsi="Arial" w:cs="Arial"/>
          <w:sz w:val="24"/>
          <w:szCs w:val="24"/>
        </w:rPr>
        <w:t>(по печатным материалам).</w:t>
      </w:r>
    </w:p>
    <w:p w:rsidR="00FE613C" w:rsidRDefault="00FE613C">
      <w:pPr>
        <w:spacing w:line="352" w:lineRule="exact"/>
        <w:rPr>
          <w:sz w:val="20"/>
          <w:szCs w:val="20"/>
        </w:rPr>
      </w:pPr>
    </w:p>
    <w:p w:rsidR="00FE613C" w:rsidRDefault="00FE613C" w:rsidP="00BC03FA">
      <w:pPr>
        <w:spacing w:line="303" w:lineRule="auto"/>
        <w:ind w:right="3140"/>
        <w:rPr>
          <w:sz w:val="20"/>
          <w:szCs w:val="20"/>
        </w:rPr>
      </w:pPr>
      <w:r>
        <w:rPr>
          <w:rFonts w:ascii="Arial" w:eastAsia="Arial" w:hAnsi="Arial" w:cs="Arial"/>
          <w:sz w:val="24"/>
          <w:szCs w:val="24"/>
        </w:rPr>
        <w:t>Провер</w:t>
      </w:r>
      <w:r w:rsidR="00BC03FA">
        <w:rPr>
          <w:rFonts w:ascii="Arial" w:eastAsia="Arial" w:hAnsi="Arial" w:cs="Arial"/>
          <w:sz w:val="24"/>
          <w:szCs w:val="24"/>
        </w:rPr>
        <w:t xml:space="preserve">ка гипотез (в том числе имеются </w:t>
      </w:r>
      <w:r>
        <w:rPr>
          <w:rFonts w:ascii="Arial" w:eastAsia="Arial" w:hAnsi="Arial" w:cs="Arial"/>
          <w:sz w:val="24"/>
          <w:szCs w:val="24"/>
        </w:rPr>
        <w:t>неверные):</w:t>
      </w:r>
    </w:p>
    <w:p w:rsidR="00FE613C" w:rsidRDefault="00FE613C">
      <w:pPr>
        <w:spacing w:line="2"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 движении бруска по наклонной плоскости время перемещения на</w:t>
      </w:r>
      <w:r>
        <w:rPr>
          <w:rFonts w:ascii="Times New Roman" w:eastAsia="Times New Roman" w:hAnsi="Times New Roman" w:cs="Times New Roman"/>
          <w:sz w:val="24"/>
          <w:szCs w:val="24"/>
        </w:rPr>
        <w:t xml:space="preserve"> </w:t>
      </w:r>
      <w:r>
        <w:rPr>
          <w:rFonts w:ascii="Arial" w:eastAsia="Arial" w:hAnsi="Arial" w:cs="Arial"/>
          <w:sz w:val="24"/>
          <w:szCs w:val="24"/>
        </w:rPr>
        <w:t>определенное расстояния тем больше, чем больше масса бруска;</w:t>
      </w:r>
    </w:p>
    <w:p w:rsidR="00FE613C" w:rsidRDefault="00FE613C">
      <w:pPr>
        <w:spacing w:line="12"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 движении бруска по наклонной плоскости скорость прямо</w:t>
      </w:r>
      <w:r>
        <w:rPr>
          <w:rFonts w:ascii="Times New Roman" w:eastAsia="Times New Roman" w:hAnsi="Times New Roman" w:cs="Times New Roman"/>
          <w:sz w:val="24"/>
          <w:szCs w:val="24"/>
        </w:rPr>
        <w:t xml:space="preserve"> </w:t>
      </w:r>
      <w:r>
        <w:rPr>
          <w:rFonts w:ascii="Arial" w:eastAsia="Arial" w:hAnsi="Arial" w:cs="Arial"/>
          <w:sz w:val="24"/>
          <w:szCs w:val="24"/>
        </w:rPr>
        <w:t>пропорциональна пути;</w:t>
      </w:r>
    </w:p>
    <w:p w:rsidR="00FE613C" w:rsidRDefault="00FE613C">
      <w:pPr>
        <w:spacing w:line="2"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 затухании колебаний амплитуда обратно пропорциональна времени;</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квадрат среднего перемещения броуновской частицы прямо пропорционален</w:t>
      </w:r>
      <w:r>
        <w:rPr>
          <w:rFonts w:ascii="Times New Roman" w:eastAsia="Times New Roman" w:hAnsi="Times New Roman" w:cs="Times New Roman"/>
          <w:sz w:val="24"/>
          <w:szCs w:val="24"/>
        </w:rPr>
        <w:t xml:space="preserve"> </w:t>
      </w:r>
      <w:r>
        <w:rPr>
          <w:rFonts w:ascii="Arial" w:eastAsia="Arial" w:hAnsi="Arial" w:cs="Arial"/>
          <w:sz w:val="24"/>
          <w:szCs w:val="24"/>
        </w:rPr>
        <w:t>времени наблюдения (по трекам Перрена);</w:t>
      </w:r>
    </w:p>
    <w:p w:rsidR="00FE613C" w:rsidRDefault="00FE613C">
      <w:pPr>
        <w:spacing w:line="1"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lastRenderedPageBreak/>
        <w:t xml:space="preserve">–   </w:t>
      </w:r>
      <w:r>
        <w:rPr>
          <w:rFonts w:ascii="Arial" w:eastAsia="Arial" w:hAnsi="Arial" w:cs="Arial"/>
          <w:sz w:val="24"/>
          <w:szCs w:val="24"/>
        </w:rPr>
        <w:t>скорость остывания воды линейно зависит от времени остывания;</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напряжение при последовательном включении лампочки и резистора не равно</w:t>
      </w:r>
      <w:r>
        <w:rPr>
          <w:rFonts w:ascii="Times New Roman" w:eastAsia="Times New Roman" w:hAnsi="Times New Roman" w:cs="Times New Roman"/>
          <w:sz w:val="24"/>
          <w:szCs w:val="24"/>
        </w:rPr>
        <w:t xml:space="preserve"> </w:t>
      </w:r>
      <w:r>
        <w:rPr>
          <w:rFonts w:ascii="Arial" w:eastAsia="Arial" w:hAnsi="Arial" w:cs="Arial"/>
          <w:sz w:val="24"/>
          <w:szCs w:val="24"/>
        </w:rPr>
        <w:t>сумме напряжений на лампочке и резисторе;</w:t>
      </w:r>
    </w:p>
    <w:p w:rsidR="00FE613C" w:rsidRDefault="00FE613C">
      <w:pPr>
        <w:spacing w:line="1"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угол преломления прямо пропорционален углу падения;</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 плотном сложении двух линз оптические силы складываются;</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sz w:val="24"/>
          <w:szCs w:val="24"/>
        </w:rPr>
        <w:t>Конструирование технических устройств:</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конструирование наклонной плоскости с заданным КПД;</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конструирование рычажных весов;</w:t>
      </w:r>
    </w:p>
    <w:p w:rsidR="00FE613C" w:rsidRDefault="00FE613C">
      <w:pPr>
        <w:spacing w:line="10"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конструирование наклонной плоскости,</w:t>
      </w:r>
      <w:r>
        <w:rPr>
          <w:rFonts w:ascii="Times New Roman" w:eastAsia="Times New Roman" w:hAnsi="Times New Roman" w:cs="Times New Roman"/>
          <w:sz w:val="24"/>
          <w:szCs w:val="24"/>
        </w:rPr>
        <w:t xml:space="preserve"> </w:t>
      </w:r>
      <w:r>
        <w:rPr>
          <w:rFonts w:ascii="Arial" w:eastAsia="Arial" w:hAnsi="Arial" w:cs="Arial"/>
          <w:sz w:val="24"/>
          <w:szCs w:val="24"/>
        </w:rPr>
        <w:t>по которой брусок движется с</w:t>
      </w:r>
      <w:r>
        <w:rPr>
          <w:rFonts w:ascii="Times New Roman" w:eastAsia="Times New Roman" w:hAnsi="Times New Roman" w:cs="Times New Roman"/>
          <w:sz w:val="24"/>
          <w:szCs w:val="24"/>
        </w:rPr>
        <w:t xml:space="preserve"> </w:t>
      </w:r>
      <w:r>
        <w:rPr>
          <w:rFonts w:ascii="Arial" w:eastAsia="Arial" w:hAnsi="Arial" w:cs="Arial"/>
          <w:sz w:val="24"/>
          <w:szCs w:val="24"/>
        </w:rPr>
        <w:t>заданным ускорением;</w:t>
      </w:r>
    </w:p>
    <w:p w:rsidR="00FE613C" w:rsidRDefault="00FE613C">
      <w:pPr>
        <w:spacing w:line="2"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конструирование электродвигателя;</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конструирование трансформатора;</w:t>
      </w: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конструирование модели телескопа или микроскопа.</w:t>
      </w:r>
    </w:p>
    <w:p w:rsidR="00FE613C" w:rsidRDefault="00FE613C">
      <w:pPr>
        <w:spacing w:line="276" w:lineRule="exact"/>
        <w:rPr>
          <w:sz w:val="20"/>
          <w:szCs w:val="20"/>
        </w:rPr>
      </w:pPr>
    </w:p>
    <w:p w:rsidR="00FE613C" w:rsidRDefault="00FE613C" w:rsidP="00BC03FA">
      <w:pPr>
        <w:ind w:left="5040"/>
        <w:rPr>
          <w:sz w:val="20"/>
          <w:szCs w:val="20"/>
        </w:rPr>
      </w:pPr>
      <w:r>
        <w:rPr>
          <w:rFonts w:ascii="Arial" w:eastAsia="Arial" w:hAnsi="Arial" w:cs="Arial"/>
          <w:b/>
          <w:bCs/>
          <w:sz w:val="24"/>
          <w:szCs w:val="24"/>
        </w:rPr>
        <w:t>Химия</w:t>
      </w:r>
    </w:p>
    <w:p w:rsidR="00FE613C" w:rsidRDefault="00FE613C" w:rsidP="00A43435">
      <w:pPr>
        <w:numPr>
          <w:ilvl w:val="0"/>
          <w:numId w:val="193"/>
        </w:numPr>
        <w:tabs>
          <w:tab w:val="left" w:pos="1275"/>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системе естественно-научного образования химия как учебный предмет занимает важное место в познании законов природы, формировании научной картины мира, химической грамотности, необходимой для повседневной жизни, навыков здорового и безопасного для человека и окружающей его среды образа жизни, а также в воспитании экологической культуры, формировании собственной позиции по отношению к химической информации, получаемой из разных источников.</w:t>
      </w:r>
    </w:p>
    <w:p w:rsidR="00FE613C" w:rsidRDefault="00FE613C">
      <w:pPr>
        <w:spacing w:line="16"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Успешность изучения учебного предмета связана с овладением основными понятиями химии, научными фактами, законами, теориями, применением полученных знаний при решении практических задач.</w:t>
      </w:r>
    </w:p>
    <w:p w:rsidR="00FE613C" w:rsidRDefault="00FE613C">
      <w:pPr>
        <w:spacing w:line="13" w:lineRule="exact"/>
        <w:rPr>
          <w:rFonts w:ascii="Arial" w:eastAsia="Arial" w:hAnsi="Arial" w:cs="Arial"/>
          <w:sz w:val="24"/>
          <w:szCs w:val="24"/>
        </w:rPr>
      </w:pPr>
    </w:p>
    <w:p w:rsidR="00FE613C" w:rsidRDefault="00FE613C" w:rsidP="00A43435">
      <w:pPr>
        <w:numPr>
          <w:ilvl w:val="0"/>
          <w:numId w:val="193"/>
        </w:numPr>
        <w:tabs>
          <w:tab w:val="left" w:pos="1340"/>
        </w:tabs>
        <w:spacing w:after="0" w:line="235" w:lineRule="auto"/>
        <w:ind w:left="260" w:firstLine="710"/>
        <w:rPr>
          <w:rFonts w:ascii="Arial" w:eastAsia="Arial" w:hAnsi="Arial" w:cs="Arial"/>
          <w:sz w:val="24"/>
          <w:szCs w:val="24"/>
        </w:rPr>
      </w:pPr>
      <w:r>
        <w:rPr>
          <w:rFonts w:ascii="Arial" w:eastAsia="Arial" w:hAnsi="Arial" w:cs="Arial"/>
          <w:sz w:val="24"/>
          <w:szCs w:val="24"/>
        </w:rPr>
        <w:t>соответствии с ФГОС СОО химия может изучаться на базовом и углубленном уровнях.</w:t>
      </w:r>
    </w:p>
    <w:p w:rsidR="00FE613C" w:rsidRDefault="00FE613C">
      <w:pPr>
        <w:spacing w:line="12"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Изучение химии на базовом уровне ориентировано на обеспечение общеобразовательной и общекультурной подготовки выпускников.</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Содержание базового курса позволяет раскрыть ведущие идеи и отдельные положения, важные в познавательном и мировоззренческом отношении: зависимость свойств веществ от состава и строения; обусловленность применения веществ их свойствами; материальное единство неорганических и органических веществ; возрастающая роль химии в создании новых лекарств и материалов, в экономии сырья, охране окружающей среды.</w:t>
      </w:r>
    </w:p>
    <w:p w:rsidR="00FE613C" w:rsidRDefault="00FE613C">
      <w:pPr>
        <w:spacing w:line="13" w:lineRule="exact"/>
        <w:rPr>
          <w:rFonts w:ascii="Arial" w:eastAsia="Arial" w:hAnsi="Arial" w:cs="Arial"/>
          <w:sz w:val="24"/>
          <w:szCs w:val="24"/>
        </w:rPr>
      </w:pPr>
    </w:p>
    <w:p w:rsidR="0047211E" w:rsidRDefault="00FE613C" w:rsidP="0047211E">
      <w:pPr>
        <w:spacing w:line="238" w:lineRule="auto"/>
        <w:ind w:left="260"/>
        <w:jc w:val="both"/>
        <w:rPr>
          <w:sz w:val="20"/>
          <w:szCs w:val="20"/>
        </w:rPr>
      </w:pPr>
      <w:r>
        <w:rPr>
          <w:rFonts w:ascii="Arial" w:eastAsia="Arial" w:hAnsi="Arial" w:cs="Arial"/>
          <w:sz w:val="24"/>
          <w:szCs w:val="24"/>
        </w:rPr>
        <w:t xml:space="preserve">Изучение химии на углубленном уровне предполагает полное освоение базового курса и включает расширение предметных результатов и содержания, ориентированное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курсом, освоения основ наук, систематических </w:t>
      </w:r>
      <w:r>
        <w:rPr>
          <w:rFonts w:ascii="Arial" w:eastAsia="Arial" w:hAnsi="Arial" w:cs="Arial"/>
          <w:sz w:val="24"/>
          <w:szCs w:val="24"/>
        </w:rPr>
        <w:lastRenderedPageBreak/>
        <w:t>знаний; умение применять полученные знания для</w:t>
      </w:r>
      <w:r w:rsidR="00D2747E">
        <w:rPr>
          <w:rFonts w:ascii="Arial" w:eastAsia="Arial" w:hAnsi="Arial" w:cs="Arial"/>
          <w:sz w:val="24"/>
          <w:szCs w:val="24"/>
        </w:rPr>
        <w:t xml:space="preserve"> решения практических и учебно-</w:t>
      </w:r>
      <w:r w:rsidR="0047211E" w:rsidRPr="0047211E">
        <w:rPr>
          <w:rFonts w:ascii="Arial" w:eastAsia="Arial" w:hAnsi="Arial" w:cs="Arial"/>
          <w:sz w:val="24"/>
          <w:szCs w:val="24"/>
        </w:rPr>
        <w:t xml:space="preserve"> </w:t>
      </w:r>
      <w:r w:rsidR="0047211E">
        <w:rPr>
          <w:rFonts w:ascii="Arial" w:eastAsia="Arial" w:hAnsi="Arial" w:cs="Arial"/>
          <w:sz w:val="24"/>
          <w:szCs w:val="24"/>
        </w:rPr>
        <w:t>исследовательских задач в измененной, нестандартной ситуации; умение систематизировать и обобщать полученные знания. Изучение предмета на углубленном уровне позволяет сформировать у обучающихся умение анализировать, прогнозировать и оценивать с позиции экологической безопасности последствия бытовой и производственной деятельности человека, связанной с получением, применением и переработкой веществ.</w:t>
      </w:r>
    </w:p>
    <w:p w:rsidR="0047211E" w:rsidRDefault="0047211E" w:rsidP="0047211E">
      <w:pPr>
        <w:spacing w:line="14" w:lineRule="exact"/>
        <w:rPr>
          <w:sz w:val="20"/>
          <w:szCs w:val="20"/>
        </w:rPr>
      </w:pPr>
    </w:p>
    <w:p w:rsidR="0047211E" w:rsidRDefault="0047211E" w:rsidP="0047211E">
      <w:pPr>
        <w:spacing w:line="237" w:lineRule="auto"/>
        <w:ind w:left="260" w:firstLine="708"/>
        <w:jc w:val="both"/>
        <w:rPr>
          <w:sz w:val="20"/>
          <w:szCs w:val="20"/>
        </w:rPr>
      </w:pPr>
      <w:r>
        <w:rPr>
          <w:rFonts w:ascii="Arial" w:eastAsia="Arial" w:hAnsi="Arial" w:cs="Arial"/>
          <w:sz w:val="24"/>
          <w:szCs w:val="24"/>
        </w:rPr>
        <w:t>Изучение предмета «Химия» в части формирования у обучающихся научного мировоззрения, освоения общенаучных методов познания, а также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rsidR="0047211E" w:rsidRDefault="0047211E" w:rsidP="0047211E">
      <w:pPr>
        <w:spacing w:line="14" w:lineRule="exact"/>
        <w:rPr>
          <w:sz w:val="20"/>
          <w:szCs w:val="20"/>
        </w:rPr>
      </w:pPr>
    </w:p>
    <w:p w:rsidR="0047211E" w:rsidRDefault="0047211E" w:rsidP="0047211E">
      <w:pPr>
        <w:spacing w:line="238" w:lineRule="auto"/>
        <w:ind w:left="260" w:firstLine="708"/>
        <w:jc w:val="both"/>
        <w:rPr>
          <w:sz w:val="20"/>
          <w:szCs w:val="20"/>
        </w:rPr>
      </w:pPr>
      <w:r>
        <w:rPr>
          <w:rFonts w:ascii="Arial" w:eastAsia="Arial" w:hAnsi="Arial" w:cs="Arial"/>
          <w:sz w:val="24"/>
          <w:szCs w:val="24"/>
        </w:rPr>
        <w:t>Примерная программа учебного предмета «Химия»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 Курсивом в примерных учебных программах выделены элементы содержания, относящиеся к результатам, которым обучающиеся «получат возможность научиться».</w:t>
      </w:r>
    </w:p>
    <w:p w:rsidR="0047211E" w:rsidRDefault="0047211E" w:rsidP="0047211E">
      <w:pPr>
        <w:spacing w:line="15" w:lineRule="exact"/>
        <w:rPr>
          <w:sz w:val="20"/>
          <w:szCs w:val="20"/>
        </w:rPr>
      </w:pPr>
    </w:p>
    <w:p w:rsidR="0047211E" w:rsidRDefault="0047211E" w:rsidP="0047211E">
      <w:pPr>
        <w:spacing w:line="238" w:lineRule="auto"/>
        <w:ind w:left="260" w:firstLine="708"/>
        <w:jc w:val="both"/>
        <w:rPr>
          <w:sz w:val="20"/>
          <w:szCs w:val="20"/>
        </w:rPr>
      </w:pPr>
      <w:r>
        <w:rPr>
          <w:rFonts w:ascii="Arial" w:eastAsia="Arial" w:hAnsi="Arial" w:cs="Arial"/>
          <w:sz w:val="24"/>
          <w:szCs w:val="24"/>
        </w:rPr>
        <w:t>Примерная программа учитывает возможность получения знаний в том числе через практическую деятельность. В программе содержится примерный перечень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 результатов.</w:t>
      </w:r>
    </w:p>
    <w:p w:rsidR="0047211E" w:rsidRDefault="0047211E" w:rsidP="0047211E">
      <w:pPr>
        <w:spacing w:line="277" w:lineRule="exact"/>
        <w:rPr>
          <w:sz w:val="20"/>
          <w:szCs w:val="20"/>
        </w:rPr>
      </w:pPr>
    </w:p>
    <w:p w:rsidR="0047211E" w:rsidRDefault="0047211E" w:rsidP="0047211E">
      <w:pPr>
        <w:ind w:left="980"/>
        <w:rPr>
          <w:sz w:val="20"/>
          <w:szCs w:val="20"/>
        </w:rPr>
      </w:pPr>
      <w:r>
        <w:rPr>
          <w:rFonts w:ascii="Arial" w:eastAsia="Arial" w:hAnsi="Arial" w:cs="Arial"/>
          <w:b/>
          <w:bCs/>
          <w:sz w:val="24"/>
          <w:szCs w:val="24"/>
        </w:rPr>
        <w:t>Базовый уровень</w:t>
      </w:r>
    </w:p>
    <w:p w:rsidR="0047211E" w:rsidRDefault="0047211E" w:rsidP="0047211E">
      <w:pPr>
        <w:ind w:left="980"/>
        <w:rPr>
          <w:sz w:val="20"/>
          <w:szCs w:val="20"/>
        </w:rPr>
      </w:pPr>
      <w:r>
        <w:rPr>
          <w:rFonts w:ascii="Arial" w:eastAsia="Arial" w:hAnsi="Arial" w:cs="Arial"/>
          <w:b/>
          <w:bCs/>
          <w:sz w:val="24"/>
          <w:szCs w:val="24"/>
        </w:rPr>
        <w:t>Основы органической химии</w:t>
      </w:r>
    </w:p>
    <w:p w:rsidR="0047211E" w:rsidRDefault="0047211E" w:rsidP="0047211E">
      <w:pPr>
        <w:spacing w:line="11" w:lineRule="exact"/>
        <w:rPr>
          <w:sz w:val="20"/>
          <w:szCs w:val="20"/>
        </w:rPr>
      </w:pPr>
    </w:p>
    <w:p w:rsidR="0047211E" w:rsidRDefault="0047211E" w:rsidP="0047211E">
      <w:pPr>
        <w:spacing w:line="235" w:lineRule="auto"/>
        <w:ind w:left="260" w:firstLine="708"/>
        <w:jc w:val="both"/>
        <w:rPr>
          <w:sz w:val="20"/>
          <w:szCs w:val="20"/>
        </w:rPr>
      </w:pPr>
      <w:r>
        <w:rPr>
          <w:rFonts w:ascii="Arial" w:eastAsia="Arial" w:hAnsi="Arial" w:cs="Arial"/>
          <w:sz w:val="24"/>
          <w:szCs w:val="24"/>
        </w:rPr>
        <w:t>Появление и развитие органической химии как науки. Предмет органической химии. Место и значение органической химии в системе естественных наук.</w:t>
      </w:r>
    </w:p>
    <w:p w:rsidR="0047211E" w:rsidRDefault="0047211E" w:rsidP="0047211E">
      <w:pPr>
        <w:spacing w:line="12" w:lineRule="exact"/>
        <w:rPr>
          <w:sz w:val="20"/>
          <w:szCs w:val="20"/>
        </w:rPr>
      </w:pPr>
    </w:p>
    <w:p w:rsidR="0047211E" w:rsidRDefault="0047211E" w:rsidP="0047211E">
      <w:pPr>
        <w:spacing w:line="238" w:lineRule="auto"/>
        <w:ind w:left="260" w:firstLine="708"/>
        <w:jc w:val="both"/>
        <w:rPr>
          <w:sz w:val="20"/>
          <w:szCs w:val="20"/>
        </w:rPr>
      </w:pPr>
      <w:r>
        <w:rPr>
          <w:rFonts w:ascii="Arial" w:eastAsia="Arial" w:hAnsi="Arial" w:cs="Arial"/>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Систематическая международная номенклатура и принципы образования названий органических соединений.</w:t>
      </w:r>
    </w:p>
    <w:p w:rsidR="0047211E" w:rsidRDefault="0047211E" w:rsidP="0047211E">
      <w:pPr>
        <w:spacing w:line="14" w:lineRule="exact"/>
        <w:rPr>
          <w:sz w:val="20"/>
          <w:szCs w:val="20"/>
        </w:rPr>
      </w:pPr>
    </w:p>
    <w:p w:rsidR="0047211E" w:rsidRDefault="0047211E" w:rsidP="0047211E">
      <w:pPr>
        <w:spacing w:line="238" w:lineRule="auto"/>
        <w:ind w:left="260" w:firstLine="720"/>
        <w:jc w:val="both"/>
        <w:rPr>
          <w:sz w:val="20"/>
          <w:szCs w:val="20"/>
        </w:rPr>
      </w:pPr>
      <w:r>
        <w:rPr>
          <w:rFonts w:ascii="Arial" w:eastAsia="Arial" w:hAnsi="Arial" w:cs="Arial"/>
          <w:sz w:val="24"/>
          <w:szCs w:val="24"/>
        </w:rPr>
        <w:t xml:space="preserve">Алканы. </w:t>
      </w:r>
      <w:r>
        <w:rPr>
          <w:rFonts w:ascii="Arial" w:eastAsia="Arial" w:hAnsi="Arial" w:cs="Arial"/>
          <w:i/>
          <w:iCs/>
          <w:sz w:val="24"/>
          <w:szCs w:val="24"/>
        </w:rPr>
        <w:t>Строение молекулы метана</w:t>
      </w:r>
      <w:r>
        <w:rPr>
          <w:rFonts w:ascii="Arial" w:eastAsia="Arial" w:hAnsi="Arial" w:cs="Arial"/>
          <w:sz w:val="24"/>
          <w:szCs w:val="24"/>
        </w:rPr>
        <w:t xml:space="preserve">. Гомологический ряд алканов. Гомологи. Номенклатура. Изомерия углеродного скелета. Закономерности изменения физических свойств. Химические свойства (на примере метана и этана): реакции замещения (галогенирование), дегидрирования как способы получения важнейших соединений в органическом синтезе. Горение метана как один из основных источников тепла в промышленности и быту. Нахождение в природе и применение алканов. </w:t>
      </w:r>
      <w:r>
        <w:rPr>
          <w:rFonts w:ascii="Arial" w:eastAsia="Arial" w:hAnsi="Arial" w:cs="Arial"/>
          <w:i/>
          <w:iCs/>
          <w:sz w:val="24"/>
          <w:szCs w:val="24"/>
        </w:rPr>
        <w:t>Понятие о циклоалканах.</w:t>
      </w:r>
    </w:p>
    <w:p w:rsidR="00FE613C" w:rsidRPr="00D2747E" w:rsidRDefault="00FE613C" w:rsidP="0047211E">
      <w:pPr>
        <w:spacing w:line="238" w:lineRule="auto"/>
        <w:jc w:val="both"/>
        <w:rPr>
          <w:rFonts w:ascii="Arial" w:eastAsia="Arial" w:hAnsi="Arial" w:cs="Arial"/>
          <w:sz w:val="24"/>
          <w:szCs w:val="24"/>
        </w:rPr>
        <w:sectPr w:rsidR="00FE613C" w:rsidRPr="00D2747E">
          <w:pgSz w:w="11900" w:h="16838"/>
          <w:pgMar w:top="715" w:right="566" w:bottom="738" w:left="1440" w:header="0" w:footer="0" w:gutter="0"/>
          <w:cols w:space="720" w:equalWidth="0">
            <w:col w:w="9900"/>
          </w:cols>
        </w:sectPr>
      </w:pPr>
    </w:p>
    <w:p w:rsidR="00FE613C" w:rsidRDefault="00FE613C">
      <w:pPr>
        <w:spacing w:line="157" w:lineRule="exact"/>
        <w:rPr>
          <w:sz w:val="20"/>
          <w:szCs w:val="20"/>
        </w:rPr>
      </w:pPr>
    </w:p>
    <w:p w:rsidR="00FE613C" w:rsidRDefault="00FE613C">
      <w:pPr>
        <w:spacing w:line="17"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 xml:space="preserve">Алкены. </w:t>
      </w:r>
      <w:r>
        <w:rPr>
          <w:rFonts w:ascii="Arial" w:eastAsia="Arial" w:hAnsi="Arial" w:cs="Arial"/>
          <w:i/>
          <w:iCs/>
          <w:sz w:val="24"/>
          <w:szCs w:val="24"/>
        </w:rPr>
        <w:t>Строение молекулы этилена.</w:t>
      </w:r>
      <w:r>
        <w:rPr>
          <w:rFonts w:ascii="Arial" w:eastAsia="Arial" w:hAnsi="Arial" w:cs="Arial"/>
          <w:sz w:val="24"/>
          <w:szCs w:val="24"/>
        </w:rPr>
        <w:t xml:space="preserve"> Гомологический ряд алкенов. Номенклатура. Изомерия углеродного скелета и положения кратной связи в молекуле. Химические свойства (на примере этилена): реакции присоединения (галогенирование, </w:t>
      </w:r>
      <w:r>
        <w:rPr>
          <w:rFonts w:ascii="Arial" w:eastAsia="Arial" w:hAnsi="Arial" w:cs="Arial"/>
          <w:i/>
          <w:iCs/>
          <w:sz w:val="24"/>
          <w:szCs w:val="24"/>
        </w:rPr>
        <w:t>гидрирование</w:t>
      </w:r>
      <w:r>
        <w:rPr>
          <w:rFonts w:ascii="Arial" w:eastAsia="Arial" w:hAnsi="Arial" w:cs="Arial"/>
          <w:sz w:val="24"/>
          <w:szCs w:val="24"/>
        </w:rPr>
        <w:t xml:space="preserve">, гидратация, </w:t>
      </w:r>
      <w:r>
        <w:rPr>
          <w:rFonts w:ascii="Arial" w:eastAsia="Arial" w:hAnsi="Arial" w:cs="Arial"/>
          <w:i/>
          <w:iCs/>
          <w:sz w:val="24"/>
          <w:szCs w:val="24"/>
        </w:rPr>
        <w:t>гидрогалогенирование</w:t>
      </w:r>
      <w:r>
        <w:rPr>
          <w:rFonts w:ascii="Arial" w:eastAsia="Arial" w:hAnsi="Arial" w:cs="Arial"/>
          <w:sz w:val="24"/>
          <w:szCs w:val="24"/>
        </w:rPr>
        <w:t>) как способ получения функциональных производных углеводородов, горения. Полимеризация этилена как основное направление его использования. Полиэтилен как крупнотоннажный продукт химического производства. Применение этилена.</w:t>
      </w:r>
    </w:p>
    <w:p w:rsidR="00FE613C" w:rsidRDefault="00FE613C">
      <w:pPr>
        <w:spacing w:line="19"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Алкадиены и каучуки. Понятие об алкадиенах как углеводородах с двумя двойными связями. Полимеризация дивинила (бутадиена-1,3) как способ получения синтетического каучука. Натуральный и синтетический каучуки. Вулканизация каучука. Резина. Применение каучука и резины.</w:t>
      </w:r>
    </w:p>
    <w:p w:rsidR="00FE613C" w:rsidRDefault="00FE613C">
      <w:pPr>
        <w:spacing w:line="80" w:lineRule="exact"/>
        <w:rPr>
          <w:sz w:val="20"/>
          <w:szCs w:val="20"/>
        </w:rPr>
      </w:pPr>
    </w:p>
    <w:p w:rsidR="00FE613C" w:rsidRDefault="00FE613C">
      <w:pPr>
        <w:spacing w:line="239" w:lineRule="auto"/>
        <w:ind w:left="260" w:firstLine="720"/>
        <w:jc w:val="both"/>
        <w:rPr>
          <w:sz w:val="20"/>
          <w:szCs w:val="20"/>
        </w:rPr>
      </w:pPr>
      <w:r>
        <w:rPr>
          <w:rFonts w:ascii="Arial" w:eastAsia="Arial" w:hAnsi="Arial" w:cs="Arial"/>
          <w:sz w:val="24"/>
          <w:szCs w:val="24"/>
        </w:rPr>
        <w:t xml:space="preserve">Алкины. </w:t>
      </w:r>
      <w:r>
        <w:rPr>
          <w:rFonts w:ascii="Arial" w:eastAsia="Arial" w:hAnsi="Arial" w:cs="Arial"/>
          <w:i/>
          <w:iCs/>
          <w:sz w:val="24"/>
          <w:szCs w:val="24"/>
        </w:rPr>
        <w:t>Строение молекулы ацетилена.</w:t>
      </w:r>
      <w:r>
        <w:rPr>
          <w:rFonts w:ascii="Arial" w:eastAsia="Arial" w:hAnsi="Arial" w:cs="Arial"/>
          <w:sz w:val="24"/>
          <w:szCs w:val="24"/>
        </w:rPr>
        <w:t xml:space="preserve"> Гомологический ряд алкинов. Номенклатура. Изомерия углеродного скелета и положения кратной связи в молекуле. Химические свойства (на примере ацетилена): реакции присоединения (галогенирование, </w:t>
      </w:r>
      <w:r>
        <w:rPr>
          <w:rFonts w:ascii="Arial" w:eastAsia="Arial" w:hAnsi="Arial" w:cs="Arial"/>
          <w:i/>
          <w:iCs/>
          <w:sz w:val="24"/>
          <w:szCs w:val="24"/>
        </w:rPr>
        <w:t>гидрирование</w:t>
      </w:r>
      <w:r>
        <w:rPr>
          <w:rFonts w:ascii="Arial" w:eastAsia="Arial" w:hAnsi="Arial" w:cs="Arial"/>
          <w:sz w:val="24"/>
          <w:szCs w:val="24"/>
        </w:rPr>
        <w:t xml:space="preserve">, гидратация, </w:t>
      </w:r>
      <w:r>
        <w:rPr>
          <w:rFonts w:ascii="Arial" w:eastAsia="Arial" w:hAnsi="Arial" w:cs="Arial"/>
          <w:i/>
          <w:iCs/>
          <w:sz w:val="24"/>
          <w:szCs w:val="24"/>
        </w:rPr>
        <w:t>гидрогалогенирование</w:t>
      </w:r>
      <w:r>
        <w:rPr>
          <w:rFonts w:ascii="Arial" w:eastAsia="Arial" w:hAnsi="Arial" w:cs="Arial"/>
          <w:sz w:val="24"/>
          <w:szCs w:val="24"/>
        </w:rPr>
        <w:t>) как способ получения полимеров и других полезных продуктов. Горение ацетилена как источник высокотемпературного пламени для сварки и резки металлов. Применение ацетилена.</w:t>
      </w:r>
    </w:p>
    <w:p w:rsidR="00FE613C" w:rsidRDefault="00FE613C">
      <w:pPr>
        <w:spacing w:line="9"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 xml:space="preserve">Арены. Бензол как представитель ароматических углеводородов. </w:t>
      </w:r>
      <w:r>
        <w:rPr>
          <w:rFonts w:ascii="Arial" w:eastAsia="Arial" w:hAnsi="Arial" w:cs="Arial"/>
          <w:i/>
          <w:iCs/>
          <w:sz w:val="24"/>
          <w:szCs w:val="24"/>
        </w:rPr>
        <w:t>Строение</w:t>
      </w:r>
      <w:r>
        <w:rPr>
          <w:rFonts w:ascii="Arial" w:eastAsia="Arial" w:hAnsi="Arial" w:cs="Arial"/>
          <w:sz w:val="24"/>
          <w:szCs w:val="24"/>
        </w:rPr>
        <w:t xml:space="preserve"> </w:t>
      </w:r>
      <w:r>
        <w:rPr>
          <w:rFonts w:ascii="Arial" w:eastAsia="Arial" w:hAnsi="Arial" w:cs="Arial"/>
          <w:i/>
          <w:iCs/>
          <w:sz w:val="24"/>
          <w:szCs w:val="24"/>
        </w:rPr>
        <w:t xml:space="preserve">молекулы бензола. </w:t>
      </w:r>
      <w:r>
        <w:rPr>
          <w:rFonts w:ascii="Arial" w:eastAsia="Arial" w:hAnsi="Arial" w:cs="Arial"/>
          <w:sz w:val="24"/>
          <w:szCs w:val="24"/>
        </w:rPr>
        <w:t>Химические свойства:</w:t>
      </w:r>
      <w:r>
        <w:rPr>
          <w:rFonts w:ascii="Arial" w:eastAsia="Arial" w:hAnsi="Arial" w:cs="Arial"/>
          <w:i/>
          <w:iCs/>
          <w:sz w:val="24"/>
          <w:szCs w:val="24"/>
        </w:rPr>
        <w:t xml:space="preserve"> </w:t>
      </w:r>
      <w:r>
        <w:rPr>
          <w:rFonts w:ascii="Arial" w:eastAsia="Arial" w:hAnsi="Arial" w:cs="Arial"/>
          <w:sz w:val="24"/>
          <w:szCs w:val="24"/>
        </w:rPr>
        <w:t>реакции замещения</w:t>
      </w:r>
      <w:r>
        <w:rPr>
          <w:rFonts w:ascii="Arial" w:eastAsia="Arial" w:hAnsi="Arial" w:cs="Arial"/>
          <w:i/>
          <w:iCs/>
          <w:sz w:val="24"/>
          <w:szCs w:val="24"/>
        </w:rPr>
        <w:t xml:space="preserve"> </w:t>
      </w:r>
      <w:r>
        <w:rPr>
          <w:rFonts w:ascii="Arial" w:eastAsia="Arial" w:hAnsi="Arial" w:cs="Arial"/>
          <w:sz w:val="24"/>
          <w:szCs w:val="24"/>
        </w:rPr>
        <w:t>(галогенирование)</w:t>
      </w:r>
      <w:r>
        <w:rPr>
          <w:rFonts w:ascii="Arial" w:eastAsia="Arial" w:hAnsi="Arial" w:cs="Arial"/>
          <w:i/>
          <w:iCs/>
          <w:sz w:val="24"/>
          <w:szCs w:val="24"/>
        </w:rPr>
        <w:t xml:space="preserve"> </w:t>
      </w:r>
      <w:r>
        <w:rPr>
          <w:rFonts w:ascii="Arial" w:eastAsia="Arial" w:hAnsi="Arial" w:cs="Arial"/>
          <w:sz w:val="24"/>
          <w:szCs w:val="24"/>
        </w:rPr>
        <w:t>как</w:t>
      </w:r>
      <w:r>
        <w:rPr>
          <w:rFonts w:ascii="Arial" w:eastAsia="Arial" w:hAnsi="Arial" w:cs="Arial"/>
          <w:i/>
          <w:iCs/>
          <w:sz w:val="24"/>
          <w:szCs w:val="24"/>
        </w:rPr>
        <w:t xml:space="preserve"> </w:t>
      </w:r>
      <w:r>
        <w:rPr>
          <w:rFonts w:ascii="Arial" w:eastAsia="Arial" w:hAnsi="Arial" w:cs="Arial"/>
          <w:sz w:val="24"/>
          <w:szCs w:val="24"/>
        </w:rPr>
        <w:t>способ получения химических средств защиты растений, присоединения (гидрирование) как доказательство непредельного характера бензола. Реакция горения. Применение бензола.</w:t>
      </w:r>
    </w:p>
    <w:p w:rsidR="00FE613C" w:rsidRDefault="00FE613C">
      <w:pPr>
        <w:spacing w:line="14" w:lineRule="exact"/>
        <w:rPr>
          <w:sz w:val="20"/>
          <w:szCs w:val="20"/>
        </w:rPr>
      </w:pPr>
    </w:p>
    <w:p w:rsidR="00FE613C" w:rsidRDefault="00FE613C">
      <w:pPr>
        <w:spacing w:line="239" w:lineRule="auto"/>
        <w:ind w:left="260" w:firstLine="720"/>
        <w:jc w:val="both"/>
        <w:rPr>
          <w:sz w:val="20"/>
          <w:szCs w:val="20"/>
        </w:rPr>
      </w:pPr>
      <w:r>
        <w:rPr>
          <w:rFonts w:ascii="Arial" w:eastAsia="Arial" w:hAnsi="Arial" w:cs="Arial"/>
          <w:sz w:val="24"/>
          <w:szCs w:val="24"/>
        </w:rPr>
        <w:t>Спирты. Классификация, номенклатура, изомерия спиртов. Метанол и этанол как представители предельных одноатомных спиртов. Химические свойства (на примере метанола и этанола): взаимодействие с натрием как способ установления наличия гидроксогруппы, реакция с галогеноводородами как способ получения растворителей, дегидратация как способ получения этилена. Реакция горения: спирты как топливо.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FE613C" w:rsidRDefault="00FE613C">
      <w:pPr>
        <w:spacing w:line="10"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xml:space="preserve">Фенол. Строение молекулы фенола. </w:t>
      </w:r>
      <w:r>
        <w:rPr>
          <w:rFonts w:ascii="Arial" w:eastAsia="Arial" w:hAnsi="Arial" w:cs="Arial"/>
          <w:i/>
          <w:iCs/>
          <w:sz w:val="24"/>
          <w:szCs w:val="24"/>
        </w:rPr>
        <w:t>Взаимное влияние атомов в молекуле</w:t>
      </w:r>
      <w:r>
        <w:rPr>
          <w:rFonts w:ascii="Arial" w:eastAsia="Arial" w:hAnsi="Arial" w:cs="Arial"/>
          <w:sz w:val="24"/>
          <w:szCs w:val="24"/>
        </w:rPr>
        <w:t xml:space="preserve"> </w:t>
      </w:r>
      <w:r>
        <w:rPr>
          <w:rFonts w:ascii="Arial" w:eastAsia="Arial" w:hAnsi="Arial" w:cs="Arial"/>
          <w:i/>
          <w:iCs/>
          <w:sz w:val="24"/>
          <w:szCs w:val="24"/>
        </w:rPr>
        <w:t xml:space="preserve">фенола. Химические свойства: взаимодействие с натрием, гидроксидом натрия, бромом. </w:t>
      </w:r>
      <w:r>
        <w:rPr>
          <w:rFonts w:ascii="Arial" w:eastAsia="Arial" w:hAnsi="Arial" w:cs="Arial"/>
          <w:sz w:val="24"/>
          <w:szCs w:val="24"/>
        </w:rPr>
        <w:t>Применение фенола.</w:t>
      </w:r>
    </w:p>
    <w:p w:rsidR="00FE613C" w:rsidRDefault="00FE613C">
      <w:pPr>
        <w:spacing w:line="17"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Альдегиды. Метаналь (формальдегид) и этаналь (ацетальдегид) как представители предельных альдегидов.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 Токсичность альдегидов. Применение формальдегида и ацетальдегида.</w:t>
      </w:r>
    </w:p>
    <w:p w:rsidR="00FE613C" w:rsidRDefault="00FE613C">
      <w:pPr>
        <w:spacing w:line="12"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 xml:space="preserve">Карбоновые кислоты. Уксусная кислота как представитель предельных одноосновных карбоновых кислот. Химические свойства (на примере уксусной кислоты): реакции с металлами, основными оксидами, основаниями и солями как подтверждение сходства с неорганическими кислотами. Реакция этерификации как </w:t>
      </w:r>
      <w:r>
        <w:rPr>
          <w:rFonts w:ascii="Arial" w:eastAsia="Arial" w:hAnsi="Arial" w:cs="Arial"/>
          <w:sz w:val="24"/>
          <w:szCs w:val="24"/>
        </w:rPr>
        <w:lastRenderedPageBreak/>
        <w:t>способ получения сложных эфиров. Применение уксусной кислоты. Представление о высших карбоновых кислотах.</w:t>
      </w:r>
    </w:p>
    <w:p w:rsidR="00FE613C" w:rsidRDefault="00FE613C">
      <w:pPr>
        <w:spacing w:line="14"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Сложные эфиры и жиры. Сложные эфиры как продукты взаимодействия карбоновых кислот со спиртами.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Распознавание растительных жиров на основании их непредельного характера. Применение жиров. Гидролиз или омыление жиров как способ промышленного получения солей высших карбоновых кислот. Мылá как соли высших карбоновых кислот. Моющие свойства мыла.</w:t>
      </w:r>
    </w:p>
    <w:p w:rsidR="00FE613C" w:rsidRDefault="00FE613C">
      <w:pPr>
        <w:spacing w:line="19"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xml:space="preserve">Углеводы. Классификация углеводов. Нахождение углеводов в природе. Глюкоза как альдегидоспирт. Брожение глюкозы. Сахароза. </w:t>
      </w:r>
      <w:r>
        <w:rPr>
          <w:rFonts w:ascii="Arial" w:eastAsia="Arial" w:hAnsi="Arial" w:cs="Arial"/>
          <w:i/>
          <w:iCs/>
          <w:sz w:val="24"/>
          <w:szCs w:val="24"/>
        </w:rPr>
        <w:t>Гидролиз сахарозы.</w:t>
      </w:r>
      <w:r>
        <w:rPr>
          <w:rFonts w:ascii="Arial" w:eastAsia="Arial" w:hAnsi="Arial" w:cs="Arial"/>
          <w:sz w:val="24"/>
          <w:szCs w:val="24"/>
        </w:rPr>
        <w:t xml:space="preserve"> Крахмал и целлюлоза как биологические полимеры. Химические свойства крахмала</w:t>
      </w:r>
    </w:p>
    <w:p w:rsidR="00FE613C" w:rsidRDefault="00FE613C">
      <w:pPr>
        <w:spacing w:line="14" w:lineRule="exact"/>
        <w:rPr>
          <w:sz w:val="20"/>
          <w:szCs w:val="20"/>
        </w:rPr>
      </w:pPr>
    </w:p>
    <w:p w:rsidR="00FE613C" w:rsidRDefault="00FE613C" w:rsidP="00A43435">
      <w:pPr>
        <w:numPr>
          <w:ilvl w:val="0"/>
          <w:numId w:val="194"/>
        </w:numPr>
        <w:tabs>
          <w:tab w:val="left" w:pos="471"/>
        </w:tabs>
        <w:spacing w:after="0" w:line="237" w:lineRule="auto"/>
        <w:ind w:left="260" w:firstLine="2"/>
        <w:jc w:val="both"/>
        <w:rPr>
          <w:rFonts w:ascii="Arial" w:eastAsia="Arial" w:hAnsi="Arial" w:cs="Arial"/>
          <w:sz w:val="24"/>
          <w:szCs w:val="24"/>
        </w:rPr>
      </w:pPr>
      <w:r>
        <w:rPr>
          <w:rFonts w:ascii="Arial" w:eastAsia="Arial" w:hAnsi="Arial" w:cs="Arial"/>
          <w:sz w:val="24"/>
          <w:szCs w:val="24"/>
        </w:rPr>
        <w:t>целлюлозы (гидролиз, качественная реакция с йодом на крахмал и ее применение для обнаружения крахмала в продуктах питания). Применение и биологическая роль углеводов. Понятие об искусственных волокнах на примере ацетатного волокна.</w:t>
      </w:r>
    </w:p>
    <w:p w:rsidR="00FE613C" w:rsidRDefault="00FE613C">
      <w:pPr>
        <w:spacing w:line="353"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xml:space="preserve">Идентификация органических соединений. </w:t>
      </w:r>
      <w:r>
        <w:rPr>
          <w:rFonts w:ascii="Arial" w:eastAsia="Arial" w:hAnsi="Arial" w:cs="Arial"/>
          <w:i/>
          <w:iCs/>
          <w:sz w:val="24"/>
          <w:szCs w:val="24"/>
        </w:rPr>
        <w:t>Генетическая связь между</w:t>
      </w:r>
      <w:r>
        <w:rPr>
          <w:rFonts w:ascii="Arial" w:eastAsia="Arial" w:hAnsi="Arial" w:cs="Arial"/>
          <w:sz w:val="24"/>
          <w:szCs w:val="24"/>
        </w:rPr>
        <w:t xml:space="preserve"> </w:t>
      </w:r>
      <w:r>
        <w:rPr>
          <w:rFonts w:ascii="Arial" w:eastAsia="Arial" w:hAnsi="Arial" w:cs="Arial"/>
          <w:i/>
          <w:iCs/>
          <w:sz w:val="24"/>
          <w:szCs w:val="24"/>
        </w:rPr>
        <w:t xml:space="preserve">классами органических соединений. </w:t>
      </w:r>
      <w:r>
        <w:rPr>
          <w:rFonts w:ascii="Arial" w:eastAsia="Arial" w:hAnsi="Arial" w:cs="Arial"/>
          <w:sz w:val="24"/>
          <w:szCs w:val="24"/>
        </w:rPr>
        <w:t>Типы химических реакций в органической</w:t>
      </w:r>
      <w:r>
        <w:rPr>
          <w:rFonts w:ascii="Arial" w:eastAsia="Arial" w:hAnsi="Arial" w:cs="Arial"/>
          <w:i/>
          <w:iCs/>
          <w:sz w:val="24"/>
          <w:szCs w:val="24"/>
        </w:rPr>
        <w:t xml:space="preserve"> </w:t>
      </w:r>
      <w:r>
        <w:rPr>
          <w:rFonts w:ascii="Arial" w:eastAsia="Arial" w:hAnsi="Arial" w:cs="Arial"/>
          <w:sz w:val="24"/>
          <w:szCs w:val="24"/>
        </w:rPr>
        <w:t>химии.</w:t>
      </w:r>
    </w:p>
    <w:p w:rsidR="00FE613C" w:rsidRDefault="00FE613C">
      <w:pPr>
        <w:spacing w:line="13"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Аминокислоты и белки. Состав и номенклатура. Аминокислоты как амфотерные органические соединения. Пептидная связь. Биологическое значение α-аминокислот. Области применения аминокислот. Белки как природные биополимеры. Состав и строение белков. Химические свойства белков: гидролиз, денатурация. Обнаружение белков при помощи качественных (цветных) реакций. Превращения белков пищи в организме. Биологические функции белков.</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Теоретические основы химии</w:t>
      </w:r>
    </w:p>
    <w:p w:rsidR="00FE613C" w:rsidRDefault="00FE613C">
      <w:pPr>
        <w:spacing w:line="11"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 xml:space="preserve">Строение вещества. Современная модель строения атома. Электронная конфигурация атома. </w:t>
      </w:r>
      <w:r>
        <w:rPr>
          <w:rFonts w:ascii="Arial" w:eastAsia="Arial" w:hAnsi="Arial" w:cs="Arial"/>
          <w:i/>
          <w:iCs/>
          <w:sz w:val="24"/>
          <w:szCs w:val="24"/>
        </w:rPr>
        <w:t>Основное и возбужденные состояния атомов.</w:t>
      </w:r>
      <w:r>
        <w:rPr>
          <w:rFonts w:ascii="Arial" w:eastAsia="Arial" w:hAnsi="Arial" w:cs="Arial"/>
          <w:sz w:val="24"/>
          <w:szCs w:val="24"/>
        </w:rPr>
        <w:t xml:space="preserve"> Классификация химических элементов (s-, p-, d-элементы). Особенности строения энергетических уровней атомов d-элементов.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Электронная природа химической связи. Электроотрицательность. Виды химической связи (ковалентная, ионная, металлическая, водородная) и механизмы</w:t>
      </w:r>
    </w:p>
    <w:p w:rsidR="00FE613C" w:rsidRDefault="00FE613C">
      <w:pPr>
        <w:spacing w:line="17" w:lineRule="exact"/>
        <w:rPr>
          <w:sz w:val="20"/>
          <w:szCs w:val="20"/>
        </w:rPr>
      </w:pPr>
    </w:p>
    <w:p w:rsidR="00FE613C" w:rsidRDefault="00FE613C" w:rsidP="00A43435">
      <w:pPr>
        <w:numPr>
          <w:ilvl w:val="0"/>
          <w:numId w:val="195"/>
        </w:numPr>
        <w:tabs>
          <w:tab w:val="left" w:pos="627"/>
        </w:tabs>
        <w:spacing w:after="0" w:line="238" w:lineRule="auto"/>
        <w:ind w:left="260" w:firstLine="2"/>
        <w:jc w:val="both"/>
        <w:rPr>
          <w:rFonts w:ascii="Arial" w:eastAsia="Arial" w:hAnsi="Arial" w:cs="Arial"/>
          <w:sz w:val="24"/>
          <w:szCs w:val="24"/>
        </w:rPr>
      </w:pPr>
      <w:r>
        <w:rPr>
          <w:rFonts w:ascii="Arial" w:eastAsia="Arial" w:hAnsi="Arial" w:cs="Arial"/>
          <w:sz w:val="24"/>
          <w:szCs w:val="24"/>
        </w:rPr>
        <w:t xml:space="preserve">образования. </w:t>
      </w:r>
      <w:r>
        <w:rPr>
          <w:rFonts w:ascii="Arial" w:eastAsia="Arial" w:hAnsi="Arial" w:cs="Arial"/>
          <w:i/>
          <w:iCs/>
          <w:sz w:val="24"/>
          <w:szCs w:val="24"/>
        </w:rPr>
        <w:t>Кристаллические и аморфные вещества.</w:t>
      </w:r>
      <w:r>
        <w:rPr>
          <w:rFonts w:ascii="Arial" w:eastAsia="Arial" w:hAnsi="Arial" w:cs="Arial"/>
          <w:sz w:val="24"/>
          <w:szCs w:val="24"/>
        </w:rPr>
        <w:t xml:space="preserve"> </w:t>
      </w:r>
      <w:r>
        <w:rPr>
          <w:rFonts w:ascii="Arial" w:eastAsia="Arial" w:hAnsi="Arial" w:cs="Arial"/>
          <w:i/>
          <w:iCs/>
          <w:sz w:val="24"/>
          <w:szCs w:val="24"/>
        </w:rPr>
        <w:t>Типы кристаллических</w:t>
      </w:r>
      <w:r>
        <w:rPr>
          <w:rFonts w:ascii="Arial" w:eastAsia="Arial" w:hAnsi="Arial" w:cs="Arial"/>
          <w:sz w:val="24"/>
          <w:szCs w:val="24"/>
        </w:rPr>
        <w:t xml:space="preserve"> </w:t>
      </w:r>
      <w:r>
        <w:rPr>
          <w:rFonts w:ascii="Arial" w:eastAsia="Arial" w:hAnsi="Arial" w:cs="Arial"/>
          <w:i/>
          <w:iCs/>
          <w:sz w:val="24"/>
          <w:szCs w:val="24"/>
        </w:rPr>
        <w:t xml:space="preserve">решеток (атомная, молекулярная, ионная, металлическая). Зависимость физических свойств вещества от типа кристаллической решетки. </w:t>
      </w:r>
      <w:r>
        <w:rPr>
          <w:rFonts w:ascii="Arial" w:eastAsia="Arial" w:hAnsi="Arial" w:cs="Arial"/>
          <w:sz w:val="24"/>
          <w:szCs w:val="24"/>
        </w:rPr>
        <w:t>Причины</w:t>
      </w:r>
      <w:r>
        <w:rPr>
          <w:rFonts w:ascii="Arial" w:eastAsia="Arial" w:hAnsi="Arial" w:cs="Arial"/>
          <w:i/>
          <w:iCs/>
          <w:sz w:val="24"/>
          <w:szCs w:val="24"/>
        </w:rPr>
        <w:t xml:space="preserve"> </w:t>
      </w:r>
      <w:r>
        <w:rPr>
          <w:rFonts w:ascii="Arial" w:eastAsia="Arial" w:hAnsi="Arial" w:cs="Arial"/>
          <w:sz w:val="24"/>
          <w:szCs w:val="24"/>
        </w:rPr>
        <w:t>многообразия веществ.</w:t>
      </w:r>
    </w:p>
    <w:p w:rsidR="00FE613C" w:rsidRDefault="00FE613C">
      <w:pPr>
        <w:ind w:left="980"/>
        <w:rPr>
          <w:rFonts w:ascii="Arial" w:eastAsia="Arial" w:hAnsi="Arial" w:cs="Arial"/>
          <w:sz w:val="24"/>
          <w:szCs w:val="24"/>
        </w:rPr>
      </w:pPr>
      <w:r>
        <w:rPr>
          <w:rFonts w:ascii="Arial" w:eastAsia="Arial" w:hAnsi="Arial" w:cs="Arial"/>
          <w:sz w:val="24"/>
          <w:szCs w:val="24"/>
        </w:rPr>
        <w:t>Химические реакции. Гомогенные и гетерогенные реакции. Скорость реакции,</w:t>
      </w:r>
    </w:p>
    <w:p w:rsidR="00FE613C" w:rsidRDefault="00FE613C">
      <w:pPr>
        <w:spacing w:line="10" w:lineRule="exact"/>
        <w:rPr>
          <w:rFonts w:ascii="Arial" w:eastAsia="Arial" w:hAnsi="Arial" w:cs="Arial"/>
          <w:sz w:val="24"/>
          <w:szCs w:val="24"/>
        </w:rPr>
      </w:pPr>
    </w:p>
    <w:p w:rsidR="00FE613C" w:rsidRDefault="00FE613C" w:rsidP="00A43435">
      <w:pPr>
        <w:numPr>
          <w:ilvl w:val="0"/>
          <w:numId w:val="195"/>
        </w:numPr>
        <w:tabs>
          <w:tab w:val="left" w:pos="797"/>
        </w:tabs>
        <w:spacing w:after="0" w:line="238" w:lineRule="auto"/>
        <w:ind w:left="260" w:firstLine="2"/>
        <w:jc w:val="both"/>
        <w:rPr>
          <w:rFonts w:ascii="Arial" w:eastAsia="Arial" w:hAnsi="Arial" w:cs="Arial"/>
          <w:sz w:val="24"/>
          <w:szCs w:val="24"/>
        </w:rPr>
      </w:pPr>
      <w:r>
        <w:rPr>
          <w:rFonts w:ascii="Arial" w:eastAsia="Arial" w:hAnsi="Arial" w:cs="Arial"/>
          <w:sz w:val="24"/>
          <w:szCs w:val="24"/>
        </w:rPr>
        <w:t xml:space="preserve">зависимость от различных факторов: природы реагирующих веществ, концентрации реагирующих веществ, температуры, площади реакционной поверхности, наличия катализатора. Роль катализаторов в природе и промышленном производстве. Обратимость реакций. Химическое равновесие и его смещение под действием различных факторов (концентрация реагентов или продуктов реакции, </w:t>
      </w:r>
      <w:r>
        <w:rPr>
          <w:rFonts w:ascii="Arial" w:eastAsia="Arial" w:hAnsi="Arial" w:cs="Arial"/>
          <w:sz w:val="24"/>
          <w:szCs w:val="24"/>
        </w:rPr>
        <w:lastRenderedPageBreak/>
        <w:t xml:space="preserve">давление, температура) для создания оптимальных условий протекания химических процессов. </w:t>
      </w:r>
      <w:r>
        <w:rPr>
          <w:rFonts w:ascii="Arial" w:eastAsia="Arial" w:hAnsi="Arial" w:cs="Arial"/>
          <w:i/>
          <w:iCs/>
          <w:sz w:val="24"/>
          <w:szCs w:val="24"/>
        </w:rPr>
        <w:t>Дисперсные системы.</w:t>
      </w:r>
      <w:r>
        <w:rPr>
          <w:rFonts w:ascii="Arial" w:eastAsia="Arial" w:hAnsi="Arial" w:cs="Arial"/>
          <w:sz w:val="24"/>
          <w:szCs w:val="24"/>
        </w:rPr>
        <w:t xml:space="preserve"> </w:t>
      </w:r>
      <w:r>
        <w:rPr>
          <w:rFonts w:ascii="Arial" w:eastAsia="Arial" w:hAnsi="Arial" w:cs="Arial"/>
          <w:i/>
          <w:iCs/>
          <w:sz w:val="24"/>
          <w:szCs w:val="24"/>
        </w:rPr>
        <w:t>Понятие о коллоидах</w:t>
      </w:r>
    </w:p>
    <w:p w:rsidR="00FE613C" w:rsidRDefault="00FE613C">
      <w:pPr>
        <w:spacing w:line="14"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i/>
          <w:iCs/>
          <w:sz w:val="24"/>
          <w:szCs w:val="24"/>
        </w:rPr>
        <w:t xml:space="preserve">(золи, гели). Истинные растворы. </w:t>
      </w:r>
      <w:r>
        <w:rPr>
          <w:rFonts w:ascii="Arial" w:eastAsia="Arial" w:hAnsi="Arial" w:cs="Arial"/>
          <w:sz w:val="24"/>
          <w:szCs w:val="24"/>
        </w:rPr>
        <w:t>Реакции в растворах электролитов.</w:t>
      </w:r>
      <w:r>
        <w:rPr>
          <w:rFonts w:ascii="Arial" w:eastAsia="Arial" w:hAnsi="Arial" w:cs="Arial"/>
          <w:i/>
          <w:iCs/>
          <w:sz w:val="24"/>
          <w:szCs w:val="24"/>
        </w:rPr>
        <w:t xml:space="preserve"> рH </w:t>
      </w:r>
      <w:r>
        <w:rPr>
          <w:rFonts w:ascii="Arial" w:eastAsia="Arial" w:hAnsi="Arial" w:cs="Arial"/>
          <w:sz w:val="24"/>
          <w:szCs w:val="24"/>
        </w:rPr>
        <w:t>раствора</w:t>
      </w:r>
      <w:r>
        <w:rPr>
          <w:rFonts w:ascii="Arial" w:eastAsia="Arial" w:hAnsi="Arial" w:cs="Arial"/>
          <w:i/>
          <w:iCs/>
          <w:sz w:val="24"/>
          <w:szCs w:val="24"/>
        </w:rPr>
        <w:t xml:space="preserve"> </w:t>
      </w:r>
      <w:r>
        <w:rPr>
          <w:rFonts w:ascii="Arial" w:eastAsia="Arial" w:hAnsi="Arial" w:cs="Arial"/>
          <w:sz w:val="24"/>
          <w:szCs w:val="24"/>
        </w:rPr>
        <w:t xml:space="preserve">как показатель кислотности среды. Гидролиз солей. Значение гидролиза в биологических обменных процессах. Окислительно-восстановительные реакции в природе, производственных процессах и жизнедеятельности организмов. Окислительно-восстановительные свойства простых веществ – металлов главных и побочных подгрупп (медь, железо) и неметаллов: водорода, кислорода, галогенов, серы, азота, фосфора, углерода, кремния. Коррозия металлов: виды коррозии, способы защиты металлов от коррозии. </w:t>
      </w:r>
      <w:r>
        <w:rPr>
          <w:rFonts w:ascii="Arial" w:eastAsia="Arial" w:hAnsi="Arial" w:cs="Arial"/>
          <w:i/>
          <w:iCs/>
          <w:sz w:val="24"/>
          <w:szCs w:val="24"/>
        </w:rPr>
        <w:t>Электролиз растворов и расплавов.</w:t>
      </w:r>
    </w:p>
    <w:p w:rsidR="00FE613C" w:rsidRDefault="00FE613C">
      <w:pPr>
        <w:spacing w:line="8" w:lineRule="exact"/>
        <w:rPr>
          <w:rFonts w:ascii="Arial" w:eastAsia="Arial" w:hAnsi="Arial" w:cs="Arial"/>
          <w:sz w:val="24"/>
          <w:szCs w:val="24"/>
        </w:rPr>
      </w:pPr>
    </w:p>
    <w:p w:rsidR="00FE613C" w:rsidRDefault="00FE613C">
      <w:pPr>
        <w:spacing w:line="238" w:lineRule="auto"/>
        <w:ind w:left="260"/>
        <w:rPr>
          <w:rFonts w:ascii="Arial" w:eastAsia="Arial" w:hAnsi="Arial" w:cs="Arial"/>
          <w:sz w:val="24"/>
          <w:szCs w:val="24"/>
        </w:rPr>
      </w:pPr>
      <w:r>
        <w:rPr>
          <w:rFonts w:ascii="Arial" w:eastAsia="Arial" w:hAnsi="Arial" w:cs="Arial"/>
          <w:i/>
          <w:iCs/>
          <w:sz w:val="24"/>
          <w:szCs w:val="24"/>
        </w:rPr>
        <w:t>Применение электролиза в промышленности.</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Химия и жизнь</w:t>
      </w:r>
    </w:p>
    <w:p w:rsidR="00FE613C" w:rsidRDefault="00FE613C">
      <w:pPr>
        <w:spacing w:line="11"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 xml:space="preserve">Научные методы познания в химии. Источники химической информации. Поиск информации по названиям, идентификаторам, структурным формулам. Моделирование химических процессов и явлений, </w:t>
      </w:r>
      <w:r>
        <w:rPr>
          <w:rFonts w:ascii="Arial" w:eastAsia="Arial" w:hAnsi="Arial" w:cs="Arial"/>
          <w:i/>
          <w:iCs/>
          <w:sz w:val="24"/>
          <w:szCs w:val="24"/>
        </w:rPr>
        <w:t>химический анализ и синтез</w:t>
      </w:r>
      <w:r>
        <w:rPr>
          <w:rFonts w:ascii="Arial" w:eastAsia="Arial" w:hAnsi="Arial" w:cs="Arial"/>
          <w:sz w:val="24"/>
          <w:szCs w:val="24"/>
        </w:rPr>
        <w:t xml:space="preserve"> как методы научного познания.</w:t>
      </w:r>
    </w:p>
    <w:p w:rsidR="00FE613C" w:rsidRDefault="00FE613C">
      <w:pPr>
        <w:spacing w:line="14"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 xml:space="preserve">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w:t>
      </w:r>
      <w:r>
        <w:rPr>
          <w:rFonts w:ascii="Arial" w:eastAsia="Arial" w:hAnsi="Arial" w:cs="Arial"/>
          <w:i/>
          <w:iCs/>
          <w:sz w:val="24"/>
          <w:szCs w:val="24"/>
        </w:rPr>
        <w:t>Пищевые добавки.</w:t>
      </w:r>
      <w:r>
        <w:rPr>
          <w:rFonts w:ascii="Arial" w:eastAsia="Arial" w:hAnsi="Arial" w:cs="Arial"/>
          <w:sz w:val="24"/>
          <w:szCs w:val="24"/>
        </w:rPr>
        <w:t xml:space="preserve"> </w:t>
      </w:r>
      <w:r>
        <w:rPr>
          <w:rFonts w:ascii="Arial" w:eastAsia="Arial" w:hAnsi="Arial" w:cs="Arial"/>
          <w:i/>
          <w:iCs/>
          <w:sz w:val="24"/>
          <w:szCs w:val="24"/>
        </w:rPr>
        <w:t>Основы пищевой химии.</w:t>
      </w:r>
    </w:p>
    <w:p w:rsidR="00FE613C" w:rsidRDefault="00FE613C">
      <w:pPr>
        <w:spacing w:line="155"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Химия в повседневной жизни. Моющие и чистящие средства. </w:t>
      </w:r>
      <w:r>
        <w:rPr>
          <w:rFonts w:ascii="Arial" w:eastAsia="Arial" w:hAnsi="Arial" w:cs="Arial"/>
          <w:i/>
          <w:iCs/>
          <w:sz w:val="24"/>
          <w:szCs w:val="24"/>
        </w:rPr>
        <w:t>Средства</w:t>
      </w:r>
      <w:r>
        <w:rPr>
          <w:rFonts w:ascii="Arial" w:eastAsia="Arial" w:hAnsi="Arial" w:cs="Arial"/>
          <w:sz w:val="24"/>
          <w:szCs w:val="24"/>
        </w:rPr>
        <w:t xml:space="preserve"> </w:t>
      </w:r>
      <w:r>
        <w:rPr>
          <w:rFonts w:ascii="Arial" w:eastAsia="Arial" w:hAnsi="Arial" w:cs="Arial"/>
          <w:i/>
          <w:iCs/>
          <w:sz w:val="24"/>
          <w:szCs w:val="24"/>
        </w:rPr>
        <w:t xml:space="preserve">борьбы с бытовыми насекомыми: репелленты, инсектициды. </w:t>
      </w:r>
      <w:r>
        <w:rPr>
          <w:rFonts w:ascii="Arial" w:eastAsia="Arial" w:hAnsi="Arial" w:cs="Arial"/>
          <w:sz w:val="24"/>
          <w:szCs w:val="24"/>
        </w:rPr>
        <w:t>Средства личной</w:t>
      </w:r>
      <w:r>
        <w:rPr>
          <w:rFonts w:ascii="Arial" w:eastAsia="Arial" w:hAnsi="Arial" w:cs="Arial"/>
          <w:i/>
          <w:iCs/>
          <w:sz w:val="24"/>
          <w:szCs w:val="24"/>
        </w:rPr>
        <w:t xml:space="preserve"> </w:t>
      </w:r>
      <w:r>
        <w:rPr>
          <w:rFonts w:ascii="Arial" w:eastAsia="Arial" w:hAnsi="Arial" w:cs="Arial"/>
          <w:sz w:val="24"/>
          <w:szCs w:val="24"/>
        </w:rPr>
        <w:t>гигиены и косметики. Правила безопасной работы с едкими, горючими и токсичными веществами, средствами бытовой химии.</w:t>
      </w:r>
    </w:p>
    <w:p w:rsidR="00FE613C" w:rsidRDefault="00FE613C">
      <w:pPr>
        <w:spacing w:line="1" w:lineRule="exact"/>
        <w:rPr>
          <w:sz w:val="20"/>
          <w:szCs w:val="20"/>
        </w:rPr>
      </w:pPr>
    </w:p>
    <w:p w:rsidR="00FE613C" w:rsidRDefault="00FE613C">
      <w:pPr>
        <w:tabs>
          <w:tab w:val="left" w:pos="1860"/>
          <w:tab w:val="left" w:pos="2200"/>
          <w:tab w:val="left" w:pos="3420"/>
          <w:tab w:val="left" w:pos="4800"/>
          <w:tab w:val="left" w:pos="6580"/>
          <w:tab w:val="left" w:pos="6900"/>
          <w:tab w:val="left" w:pos="8620"/>
        </w:tabs>
        <w:ind w:left="960"/>
        <w:rPr>
          <w:sz w:val="20"/>
          <w:szCs w:val="20"/>
        </w:rPr>
      </w:pPr>
      <w:r>
        <w:rPr>
          <w:rFonts w:ascii="Arial" w:eastAsia="Arial" w:hAnsi="Arial" w:cs="Arial"/>
          <w:sz w:val="24"/>
          <w:szCs w:val="24"/>
        </w:rPr>
        <w:t>Химия</w:t>
      </w:r>
      <w:r>
        <w:rPr>
          <w:rFonts w:ascii="Arial" w:eastAsia="Arial" w:hAnsi="Arial" w:cs="Arial"/>
          <w:sz w:val="24"/>
          <w:szCs w:val="24"/>
        </w:rPr>
        <w:tab/>
        <w:t>и</w:t>
      </w:r>
      <w:r>
        <w:rPr>
          <w:rFonts w:ascii="Arial" w:eastAsia="Arial" w:hAnsi="Arial" w:cs="Arial"/>
          <w:sz w:val="24"/>
          <w:szCs w:val="24"/>
        </w:rPr>
        <w:tab/>
        <w:t>сельское</w:t>
      </w:r>
      <w:r>
        <w:rPr>
          <w:rFonts w:ascii="Arial" w:eastAsia="Arial" w:hAnsi="Arial" w:cs="Arial"/>
          <w:sz w:val="24"/>
          <w:szCs w:val="24"/>
        </w:rPr>
        <w:tab/>
        <w:t>хозяйство.</w:t>
      </w:r>
      <w:r>
        <w:rPr>
          <w:rFonts w:ascii="Arial" w:eastAsia="Arial" w:hAnsi="Arial" w:cs="Arial"/>
          <w:sz w:val="24"/>
          <w:szCs w:val="24"/>
        </w:rPr>
        <w:tab/>
        <w:t>Минеральные</w:t>
      </w:r>
      <w:r>
        <w:rPr>
          <w:rFonts w:ascii="Arial" w:eastAsia="Arial" w:hAnsi="Arial" w:cs="Arial"/>
          <w:sz w:val="24"/>
          <w:szCs w:val="24"/>
        </w:rPr>
        <w:tab/>
        <w:t>и</w:t>
      </w:r>
      <w:r>
        <w:rPr>
          <w:rFonts w:ascii="Arial" w:eastAsia="Arial" w:hAnsi="Arial" w:cs="Arial"/>
          <w:sz w:val="24"/>
          <w:szCs w:val="24"/>
        </w:rPr>
        <w:tab/>
        <w:t>органические</w:t>
      </w:r>
      <w:r>
        <w:rPr>
          <w:sz w:val="20"/>
          <w:szCs w:val="20"/>
        </w:rPr>
        <w:tab/>
      </w:r>
      <w:r>
        <w:rPr>
          <w:rFonts w:ascii="Arial" w:eastAsia="Arial" w:hAnsi="Arial" w:cs="Arial"/>
          <w:sz w:val="23"/>
          <w:szCs w:val="23"/>
        </w:rPr>
        <w:t>удобрения.</w:t>
      </w:r>
    </w:p>
    <w:p w:rsidR="00FE613C" w:rsidRDefault="00FE613C">
      <w:pPr>
        <w:ind w:left="260"/>
        <w:rPr>
          <w:sz w:val="20"/>
          <w:szCs w:val="20"/>
        </w:rPr>
      </w:pPr>
      <w:r>
        <w:rPr>
          <w:rFonts w:ascii="Arial" w:eastAsia="Arial" w:hAnsi="Arial" w:cs="Arial"/>
          <w:sz w:val="24"/>
          <w:szCs w:val="24"/>
        </w:rPr>
        <w:t>Средства защиты растений.</w:t>
      </w:r>
    </w:p>
    <w:p w:rsidR="00FE613C" w:rsidRDefault="00FE613C">
      <w:pPr>
        <w:spacing w:line="11"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FE613C" w:rsidRDefault="00FE613C">
      <w:pPr>
        <w:spacing w:line="12"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Химия в строительстве. Цемент. Бетон. Подбор оптимальных строительных материалов в практической деятельности человека.</w:t>
      </w:r>
    </w:p>
    <w:p w:rsidR="00FE613C" w:rsidRDefault="00FE613C">
      <w:pPr>
        <w:spacing w:line="12"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Основы органической химии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lastRenderedPageBreak/>
        <w:t>Появление и развитие органической химии как науки. Предмет органической химии. Место и значение органической химии в системе естественных наук. Взаимосвязь неорганических и органических веществ.</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Зависимость свойств веществ от химического строения молекул. Изомерия и изомеры. Понятие о функциональной группе. Принципы классификации органических соединений. Международная номенклатура и принципы образования названий органических соединений.</w:t>
      </w:r>
    </w:p>
    <w:p w:rsidR="00FE613C" w:rsidRDefault="00FE613C">
      <w:pPr>
        <w:spacing w:line="17" w:lineRule="exact"/>
        <w:rPr>
          <w:sz w:val="20"/>
          <w:szCs w:val="20"/>
        </w:rPr>
      </w:pPr>
    </w:p>
    <w:p w:rsidR="00FE613C" w:rsidRDefault="00FE613C">
      <w:pPr>
        <w:spacing w:line="233" w:lineRule="auto"/>
        <w:ind w:left="260" w:firstLine="708"/>
        <w:jc w:val="both"/>
        <w:rPr>
          <w:sz w:val="20"/>
          <w:szCs w:val="20"/>
        </w:rPr>
      </w:pPr>
      <w:r>
        <w:rPr>
          <w:rFonts w:ascii="Arial" w:eastAsia="Arial" w:hAnsi="Arial" w:cs="Arial"/>
          <w:sz w:val="24"/>
          <w:szCs w:val="24"/>
        </w:rPr>
        <w:t>Классификация и особенности органических реакций. Реакционные центры. Первоначальные понятия о типах и механизмах органических реакций. Гомолитический и гетеролитический разрыв ковалентной химической связи. Свободнорадикальный и ионный механизмы реакции. Понятие о нуклеофиле и электрофиле.</w:t>
      </w:r>
    </w:p>
    <w:p w:rsidR="00FE613C" w:rsidRDefault="00FE613C">
      <w:pPr>
        <w:spacing w:line="3"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Алканы. Электронное и пространственное строение молекулы метана. </w:t>
      </w:r>
      <w:r>
        <w:rPr>
          <w:rFonts w:ascii="Arial" w:eastAsia="Arial" w:hAnsi="Arial" w:cs="Arial"/>
          <w:i/>
          <w:iCs/>
          <w:sz w:val="24"/>
          <w:szCs w:val="24"/>
        </w:rPr>
        <w:t>sp</w:t>
      </w:r>
      <w:r>
        <w:rPr>
          <w:rFonts w:ascii="Arial" w:eastAsia="Arial" w:hAnsi="Arial" w:cs="Arial"/>
          <w:i/>
          <w:iCs/>
          <w:sz w:val="32"/>
          <w:szCs w:val="32"/>
          <w:vertAlign w:val="superscript"/>
        </w:rPr>
        <w:t>3</w:t>
      </w:r>
      <w:r>
        <w:rPr>
          <w:rFonts w:ascii="Arial" w:eastAsia="Arial" w:hAnsi="Arial" w:cs="Arial"/>
          <w:i/>
          <w:iCs/>
          <w:sz w:val="24"/>
          <w:szCs w:val="24"/>
        </w:rPr>
        <w:t>-</w:t>
      </w:r>
      <w:r>
        <w:rPr>
          <w:rFonts w:ascii="Arial" w:eastAsia="Arial" w:hAnsi="Arial" w:cs="Arial"/>
          <w:sz w:val="24"/>
          <w:szCs w:val="24"/>
        </w:rPr>
        <w:t>гибридизация орбиталей атомов углерода. Гомологический ряд и общая формула алканов. Систематическая номенклатура алканов и радикалов. Изомерия углеродного скелета. Физические свойства алканов. Закономерности изменения физических свойств. Химические свойства алканов: галогенирование, дегидрирование, термическое разложение, крекинг как способы получения важнейших соединений в органическом синтезе. Горение алканов как один из основных источников тепла в промышленности и быту. Изомеризация как способ получения высокосортного бензина. Механизм реакции свободнорадикального замещения. Получение алканов. Реакция Вюрца. Нахождение в природе и применение алканов.</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Циклоалканы. Строение молекул циклоалканов. Общая формула циклоалканов. Номенклатура циклоалканов. Изомерия циклоалканов: углеродного скелета, межклассовая, пространственная (</w:t>
      </w:r>
      <w:r>
        <w:rPr>
          <w:rFonts w:ascii="Arial" w:eastAsia="Arial" w:hAnsi="Arial" w:cs="Arial"/>
          <w:i/>
          <w:iCs/>
          <w:sz w:val="24"/>
          <w:szCs w:val="24"/>
        </w:rPr>
        <w:t>цис-транс-</w:t>
      </w:r>
      <w:r>
        <w:rPr>
          <w:rFonts w:ascii="Arial" w:eastAsia="Arial" w:hAnsi="Arial" w:cs="Arial"/>
          <w:sz w:val="24"/>
          <w:szCs w:val="24"/>
        </w:rPr>
        <w:t>изомерия). Специфика свойств циклоалканов с малым размером цикла. Реакции присоединения и радикального замещения.</w:t>
      </w:r>
    </w:p>
    <w:p w:rsidR="00FE613C" w:rsidRDefault="00FE613C">
      <w:pPr>
        <w:spacing w:line="234" w:lineRule="auto"/>
        <w:ind w:left="260" w:firstLine="708"/>
        <w:jc w:val="both"/>
        <w:rPr>
          <w:sz w:val="20"/>
          <w:szCs w:val="20"/>
        </w:rPr>
      </w:pPr>
      <w:r>
        <w:rPr>
          <w:rFonts w:ascii="Arial" w:eastAsia="Arial" w:hAnsi="Arial" w:cs="Arial"/>
          <w:sz w:val="24"/>
          <w:szCs w:val="24"/>
        </w:rPr>
        <w:t xml:space="preserve">Алкены. Электронное и пространственное строение молекулы этилена. </w:t>
      </w:r>
      <w:r>
        <w:rPr>
          <w:rFonts w:ascii="Arial" w:eastAsia="Arial" w:hAnsi="Arial" w:cs="Arial"/>
          <w:i/>
          <w:iCs/>
          <w:sz w:val="24"/>
          <w:szCs w:val="24"/>
        </w:rPr>
        <w:t>sp</w:t>
      </w:r>
      <w:r>
        <w:rPr>
          <w:rFonts w:ascii="Arial" w:eastAsia="Arial" w:hAnsi="Arial" w:cs="Arial"/>
          <w:i/>
          <w:iCs/>
          <w:sz w:val="32"/>
          <w:szCs w:val="32"/>
          <w:vertAlign w:val="superscript"/>
        </w:rPr>
        <w:t>2</w:t>
      </w:r>
      <w:r>
        <w:rPr>
          <w:rFonts w:ascii="Arial" w:eastAsia="Arial" w:hAnsi="Arial" w:cs="Arial"/>
          <w:i/>
          <w:iCs/>
          <w:sz w:val="24"/>
          <w:szCs w:val="24"/>
        </w:rPr>
        <w:t>-</w:t>
      </w:r>
      <w:r>
        <w:rPr>
          <w:rFonts w:ascii="Arial" w:eastAsia="Arial" w:hAnsi="Arial" w:cs="Arial"/>
          <w:sz w:val="24"/>
          <w:szCs w:val="24"/>
        </w:rPr>
        <w:t xml:space="preserve">гибридизация орбиталей атомов углерода. </w:t>
      </w:r>
      <w:r>
        <w:rPr>
          <w:rFonts w:ascii="Symbol" w:eastAsia="Symbol" w:hAnsi="Symbol" w:cs="Symbol"/>
          <w:sz w:val="24"/>
          <w:szCs w:val="24"/>
        </w:rPr>
        <w:t></w:t>
      </w:r>
      <w:r>
        <w:rPr>
          <w:rFonts w:ascii="Arial" w:eastAsia="Arial" w:hAnsi="Arial" w:cs="Arial"/>
          <w:sz w:val="24"/>
          <w:szCs w:val="24"/>
        </w:rPr>
        <w:t xml:space="preserve">- и </w:t>
      </w:r>
      <w:r>
        <w:rPr>
          <w:rFonts w:ascii="Symbol" w:eastAsia="Symbol" w:hAnsi="Symbol" w:cs="Symbol"/>
          <w:sz w:val="24"/>
          <w:szCs w:val="24"/>
        </w:rPr>
        <w:t></w:t>
      </w:r>
      <w:r>
        <w:rPr>
          <w:rFonts w:ascii="Arial" w:eastAsia="Arial" w:hAnsi="Arial" w:cs="Arial"/>
          <w:sz w:val="24"/>
          <w:szCs w:val="24"/>
        </w:rPr>
        <w:t>-связи. Гомологический ряд и общая формула алкенов. Номенклатура алкенов. Изомерия алкенов: углеродного скелета, положения кратной связи, пространственная (</w:t>
      </w:r>
      <w:r>
        <w:rPr>
          <w:rFonts w:ascii="Arial" w:eastAsia="Arial" w:hAnsi="Arial" w:cs="Arial"/>
          <w:i/>
          <w:iCs/>
          <w:sz w:val="24"/>
          <w:szCs w:val="24"/>
        </w:rPr>
        <w:t>цис-транс-</w:t>
      </w:r>
      <w:r>
        <w:rPr>
          <w:rFonts w:ascii="Arial" w:eastAsia="Arial" w:hAnsi="Arial" w:cs="Arial"/>
          <w:sz w:val="24"/>
          <w:szCs w:val="24"/>
        </w:rPr>
        <w:t xml:space="preserve">изомерия), межклассовая. Физические свойства алкенов. Реакции электрофильного присоединения как способ получения функциональных производных углеводородов. Правило Марковникова, его электронное обоснование. Реакции окисления и полимеризации. Полиэтилен как крупнотоннажный продукт химического производства. Промышленные и лабораторные способы получения алкенов. </w:t>
      </w:r>
      <w:r>
        <w:rPr>
          <w:rFonts w:ascii="Arial" w:eastAsia="Arial" w:hAnsi="Arial" w:cs="Arial"/>
          <w:i/>
          <w:iCs/>
          <w:sz w:val="24"/>
          <w:szCs w:val="24"/>
        </w:rPr>
        <w:t>Правило Зайцева.</w:t>
      </w:r>
      <w:r>
        <w:rPr>
          <w:rFonts w:ascii="Arial" w:eastAsia="Arial" w:hAnsi="Arial" w:cs="Arial"/>
          <w:sz w:val="24"/>
          <w:szCs w:val="24"/>
        </w:rPr>
        <w:t xml:space="preserve"> Применение алкенов.</w:t>
      </w:r>
    </w:p>
    <w:p w:rsidR="00FE613C" w:rsidRDefault="00FE613C">
      <w:pPr>
        <w:spacing w:line="16"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Алкадиены. Классификация алкадиенов по взаимному расположению кратных связей в молекуле. Особенности электронного и пространственного строения сопряженных алкадиенов. Общая формула алкадиенов. Номенклатура и изомерия алкадиенов. Физические свойства алкадиенов. Химические свойства алкадиенов: реакции присоединения (гидрирование, галогенирование), горения и полимеризации. Вклад С.В. Лебедева в получение синтетического каучука. Вулканизация каучука. Резина. Многообразие видов синтетических каучуков, их свойства и применение. Получение алкадиенов.</w:t>
      </w:r>
    </w:p>
    <w:p w:rsidR="00FE613C" w:rsidRDefault="00FE613C">
      <w:pPr>
        <w:spacing w:line="1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lastRenderedPageBreak/>
        <w:t xml:space="preserve">Алкины. Электронное и пространственное строение молекулы ацетилена. </w:t>
      </w:r>
      <w:r>
        <w:rPr>
          <w:rFonts w:ascii="Arial" w:eastAsia="Arial" w:hAnsi="Arial" w:cs="Arial"/>
          <w:i/>
          <w:iCs/>
          <w:sz w:val="24"/>
          <w:szCs w:val="24"/>
        </w:rPr>
        <w:t>sp-</w:t>
      </w:r>
      <w:r>
        <w:rPr>
          <w:rFonts w:ascii="Arial" w:eastAsia="Arial" w:hAnsi="Arial" w:cs="Arial"/>
          <w:sz w:val="24"/>
          <w:szCs w:val="24"/>
        </w:rPr>
        <w:t>гибридизация орбиталей атомов углерода. Гомологический ряд и общая формула алкинов. Номенклатура. Изомерия: углеродного скелета, положения кратной связи, межклассовая. Физические свойства алкинов. Химические свойства алкинов: реакции присоединения как способ получения полимеров и других полезных</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 xml:space="preserve">продуктов. </w:t>
      </w:r>
      <w:r>
        <w:rPr>
          <w:rFonts w:ascii="Arial" w:eastAsia="Arial" w:hAnsi="Arial" w:cs="Arial"/>
          <w:i/>
          <w:iCs/>
          <w:sz w:val="24"/>
          <w:szCs w:val="24"/>
        </w:rPr>
        <w:t>Реакции замещения</w:t>
      </w:r>
      <w:r>
        <w:rPr>
          <w:rFonts w:ascii="Arial" w:eastAsia="Arial" w:hAnsi="Arial" w:cs="Arial"/>
          <w:sz w:val="24"/>
          <w:szCs w:val="24"/>
        </w:rPr>
        <w:t>. Горение ацетилена как источник высокотемпературного пламени для сварки и резки металлов. Получение ацетилена пиролизом метана и карбидным методом. Применение ацетилена.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Арены. </w:t>
      </w:r>
      <w:r>
        <w:rPr>
          <w:rFonts w:ascii="Arial" w:eastAsia="Arial" w:hAnsi="Arial" w:cs="Arial"/>
          <w:i/>
          <w:iCs/>
          <w:sz w:val="24"/>
          <w:szCs w:val="24"/>
        </w:rPr>
        <w:t>История открытия бензола</w:t>
      </w:r>
      <w:r>
        <w:rPr>
          <w:rFonts w:ascii="Arial" w:eastAsia="Arial" w:hAnsi="Arial" w:cs="Arial"/>
          <w:sz w:val="24"/>
          <w:szCs w:val="24"/>
        </w:rPr>
        <w:t xml:space="preserve">. Современные представления об электронном и пространственном строении бензола. Изомерия и номенклатура гомологов бензола. Общая формула аренов. Физические свойства бензола. Химические свойства бензола: реакции электрофильного замещения (нитрование, галогенирование) как способ получения химических средств защиты растений; присоединения (гидрирование, галогенирование) как доказательство непредельного характера бензола. Реакция горения. Получение бензола. </w:t>
      </w:r>
      <w:r>
        <w:rPr>
          <w:rFonts w:ascii="Arial" w:eastAsia="Arial" w:hAnsi="Arial" w:cs="Arial"/>
          <w:i/>
          <w:iCs/>
          <w:sz w:val="24"/>
          <w:szCs w:val="24"/>
        </w:rPr>
        <w:t>Особенности химических</w:t>
      </w:r>
      <w:r>
        <w:rPr>
          <w:rFonts w:ascii="Arial" w:eastAsia="Arial" w:hAnsi="Arial" w:cs="Arial"/>
          <w:sz w:val="24"/>
          <w:szCs w:val="24"/>
        </w:rPr>
        <w:t xml:space="preserve"> </w:t>
      </w:r>
      <w:r>
        <w:rPr>
          <w:rFonts w:ascii="Arial" w:eastAsia="Arial" w:hAnsi="Arial" w:cs="Arial"/>
          <w:i/>
          <w:iCs/>
          <w:sz w:val="24"/>
          <w:szCs w:val="24"/>
        </w:rPr>
        <w:t xml:space="preserve">свойств толуола. </w:t>
      </w:r>
      <w:r>
        <w:rPr>
          <w:rFonts w:ascii="Arial" w:eastAsia="Arial" w:hAnsi="Arial" w:cs="Arial"/>
          <w:sz w:val="24"/>
          <w:szCs w:val="24"/>
        </w:rPr>
        <w:t>Взаимное влияние атомов в молекуле толуола.</w:t>
      </w:r>
      <w:r>
        <w:rPr>
          <w:rFonts w:ascii="Arial" w:eastAsia="Arial" w:hAnsi="Arial" w:cs="Arial"/>
          <w:i/>
          <w:iCs/>
          <w:sz w:val="24"/>
          <w:szCs w:val="24"/>
        </w:rPr>
        <w:t xml:space="preserve"> Ориентационные эффекты заместителей. </w:t>
      </w:r>
      <w:r>
        <w:rPr>
          <w:rFonts w:ascii="Arial" w:eastAsia="Arial" w:hAnsi="Arial" w:cs="Arial"/>
          <w:sz w:val="24"/>
          <w:szCs w:val="24"/>
        </w:rPr>
        <w:t>Применение гомологов бензола.</w:t>
      </w:r>
    </w:p>
    <w:p w:rsidR="00FE613C" w:rsidRDefault="00FE613C">
      <w:pPr>
        <w:spacing w:line="23"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Спирты. Классификация, номенклатура спиртов. Гомологический ряд и общая формула предельных одноатомных спиртов. Изомерия. Физические свойства предельных одноатомных спиртов. Водородная связь между молекулами и ее влияние на физические свойства спиртов.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спирты как топливо. Получение этанола: реакция брожения глюкозы, гидратация этилена. Применение метанола и этанола. Физиологическое действие метанола и этанола на организм человека. Этиленгликоль и глицерин как представители предельных многоатомных спиртов. Качественная реакция на многоатомные спирты и ее применение для распознавания глицерина в составе косметических средств. Практическое применение этиленгликоля и глицерина.</w:t>
      </w:r>
    </w:p>
    <w:p w:rsidR="00FE613C" w:rsidRDefault="00FE613C">
      <w:pPr>
        <w:spacing w:line="15"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Фенол. Строение молекулы фенола. Взаимное влияние атомов в молекуле фенола. Физические свойства фенола. Химические свойства (реакции с натрием, гидроксидом натрия, бромом). Получение фенола. Применение фенола.</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Альдегиды и кетоны. Классификация альдегидов и кетонов. Строение предельных альдегидов. Электронное и пространственное строение карбонильной</w:t>
      </w:r>
    </w:p>
    <w:p w:rsidR="00FE613C" w:rsidRDefault="00FE613C">
      <w:pPr>
        <w:spacing w:line="58"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группы. Гомологический ряд, общая формула, номенклатура и изомерия предельных альдегидов. Физические свойства предельных альдегидов.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(II)) и их применение для обнаружения предельных альдегидов в промышленных сточных водах. Получение предельных альдегидов: окисление спиртов, гидратация</w:t>
      </w:r>
    </w:p>
    <w:p w:rsidR="00FE613C" w:rsidRDefault="00FE613C">
      <w:pPr>
        <w:spacing w:line="14"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ацетилена (реакция Кучерова). Токсичность альдегидов. Применение формальдегида и ацетальдегида. Ацетон как представитель кетонов. Строение молекулы ацетона. Особенности реакции окисления ацетона. Применение ацетона.</w:t>
      </w:r>
    </w:p>
    <w:p w:rsidR="00FE613C" w:rsidRDefault="00FE613C">
      <w:pPr>
        <w:spacing w:line="14"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Карбоновые кислоты. Классификация и номенклатура карбоновых кислот. Строение предельных одноосновных карбоновых кислот. Электронное и пространственное строение карбоксильной группы. Гомологический ряд и общая </w:t>
      </w:r>
      <w:r>
        <w:rPr>
          <w:rFonts w:ascii="Arial" w:eastAsia="Arial" w:hAnsi="Arial" w:cs="Arial"/>
          <w:sz w:val="24"/>
          <w:szCs w:val="24"/>
        </w:rPr>
        <w:lastRenderedPageBreak/>
        <w:t xml:space="preserve">формула предельных одноосновных карбоновых кислот. Физические свойства предельных одноосновных карбоновых кислот. Химические свойства предельных одноосновных карбоновых кислот (реакции с металлами, основными оксидами, основаниями и солями) как подтверждение сходства с неорганическими кислотами. Реакция этерификации и ее обратимость. Влияние заместителей в углеводородном радикале на силу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Важнейшие представители карбоновых кислот: муравьиная, уксусная и бензойная. Высшие предельные и непредельные карбоновые кислоты. </w:t>
      </w:r>
      <w:r>
        <w:rPr>
          <w:rFonts w:ascii="Arial" w:eastAsia="Arial" w:hAnsi="Arial" w:cs="Arial"/>
          <w:i/>
          <w:iCs/>
          <w:sz w:val="24"/>
          <w:szCs w:val="24"/>
        </w:rPr>
        <w:t>Оптическая изомерия.</w:t>
      </w:r>
      <w:r>
        <w:rPr>
          <w:rFonts w:ascii="Arial" w:eastAsia="Arial" w:hAnsi="Arial" w:cs="Arial"/>
          <w:sz w:val="24"/>
          <w:szCs w:val="24"/>
        </w:rPr>
        <w:t xml:space="preserve"> </w:t>
      </w:r>
      <w:r>
        <w:rPr>
          <w:rFonts w:ascii="Arial" w:eastAsia="Arial" w:hAnsi="Arial" w:cs="Arial"/>
          <w:i/>
          <w:iCs/>
          <w:sz w:val="24"/>
          <w:szCs w:val="24"/>
        </w:rPr>
        <w:t>Асимметрический</w:t>
      </w:r>
      <w:r>
        <w:rPr>
          <w:rFonts w:ascii="Arial" w:eastAsia="Arial" w:hAnsi="Arial" w:cs="Arial"/>
          <w:sz w:val="24"/>
          <w:szCs w:val="24"/>
        </w:rPr>
        <w:t xml:space="preserve"> </w:t>
      </w:r>
      <w:r>
        <w:rPr>
          <w:rFonts w:ascii="Arial" w:eastAsia="Arial" w:hAnsi="Arial" w:cs="Arial"/>
          <w:i/>
          <w:iCs/>
          <w:sz w:val="24"/>
          <w:szCs w:val="24"/>
        </w:rPr>
        <w:t xml:space="preserve">атом углерода. </w:t>
      </w:r>
      <w:r>
        <w:rPr>
          <w:rFonts w:ascii="Arial" w:eastAsia="Arial" w:hAnsi="Arial" w:cs="Arial"/>
          <w:sz w:val="24"/>
          <w:szCs w:val="24"/>
        </w:rPr>
        <w:t>Применение карбоновых кислот.</w:t>
      </w:r>
    </w:p>
    <w:p w:rsidR="00FE613C" w:rsidRDefault="00FE613C">
      <w:pPr>
        <w:spacing w:line="17"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Сложные эфиры и жиры. Строение и номенклатура сложных эфиров. Межклассовая изомерия с карбоновыми кислотами.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Растительные и животные жиры, их состав. Физические свойства жиров. Химические свойства жиров: гидрирование, окисление. Гидролиз или омыление жиров как способ промышленного получения солей высших карбоновых кислот. Применение жиров. Мылá как соли высших карбоновых кислот. Моющие свойства мыла.</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Углеводы. Классификация углеводов. Физические свойства и нахождение углеводов в природе. Глюкоза как альдегидоспирт. Химические свойства глюкозы: </w:t>
      </w:r>
      <w:r>
        <w:rPr>
          <w:rFonts w:ascii="Arial" w:eastAsia="Arial" w:hAnsi="Arial" w:cs="Arial"/>
          <w:i/>
          <w:iCs/>
          <w:sz w:val="24"/>
          <w:szCs w:val="24"/>
        </w:rPr>
        <w:t xml:space="preserve">ацилирование, алкилирование, </w:t>
      </w:r>
      <w:r>
        <w:rPr>
          <w:rFonts w:ascii="Arial" w:eastAsia="Arial" w:hAnsi="Arial" w:cs="Arial"/>
          <w:sz w:val="24"/>
          <w:szCs w:val="24"/>
        </w:rPr>
        <w:t>спиртовое и молочнокислое брожение.</w:t>
      </w:r>
      <w:r>
        <w:rPr>
          <w:rFonts w:ascii="Arial" w:eastAsia="Arial" w:hAnsi="Arial" w:cs="Arial"/>
          <w:i/>
          <w:iCs/>
          <w:sz w:val="24"/>
          <w:szCs w:val="24"/>
        </w:rPr>
        <w:t xml:space="preserve"> </w:t>
      </w:r>
      <w:r>
        <w:rPr>
          <w:rFonts w:ascii="Arial" w:eastAsia="Arial" w:hAnsi="Arial" w:cs="Arial"/>
          <w:sz w:val="24"/>
          <w:szCs w:val="24"/>
        </w:rPr>
        <w:t xml:space="preserve">Экспериментальные доказательства наличия альдегидной и спиртовых групп в глюкозе. Получение глюкозы. </w:t>
      </w:r>
      <w:r>
        <w:rPr>
          <w:rFonts w:ascii="Arial" w:eastAsia="Arial" w:hAnsi="Arial" w:cs="Arial"/>
          <w:i/>
          <w:iCs/>
          <w:sz w:val="24"/>
          <w:szCs w:val="24"/>
        </w:rPr>
        <w:t>Фруктоза как изомер глюкозы.</w:t>
      </w:r>
      <w:r>
        <w:rPr>
          <w:rFonts w:ascii="Arial" w:eastAsia="Arial" w:hAnsi="Arial" w:cs="Arial"/>
          <w:sz w:val="24"/>
          <w:szCs w:val="24"/>
        </w:rPr>
        <w:t xml:space="preserve"> </w:t>
      </w:r>
      <w:r>
        <w:rPr>
          <w:rFonts w:ascii="Arial" w:eastAsia="Arial" w:hAnsi="Arial" w:cs="Arial"/>
          <w:i/>
          <w:iCs/>
          <w:sz w:val="24"/>
          <w:szCs w:val="24"/>
        </w:rPr>
        <w:t>Рибоза и</w:t>
      </w:r>
      <w:r>
        <w:rPr>
          <w:rFonts w:ascii="Arial" w:eastAsia="Arial" w:hAnsi="Arial" w:cs="Arial"/>
          <w:sz w:val="24"/>
          <w:szCs w:val="24"/>
        </w:rPr>
        <w:t xml:space="preserve"> </w:t>
      </w:r>
      <w:r>
        <w:rPr>
          <w:rFonts w:ascii="Arial" w:eastAsia="Arial" w:hAnsi="Arial" w:cs="Arial"/>
          <w:i/>
          <w:iCs/>
          <w:sz w:val="24"/>
          <w:szCs w:val="24"/>
        </w:rPr>
        <w:t xml:space="preserve">дезоксирибоза. </w:t>
      </w:r>
      <w:r>
        <w:rPr>
          <w:rFonts w:ascii="Arial" w:eastAsia="Arial" w:hAnsi="Arial" w:cs="Arial"/>
          <w:sz w:val="24"/>
          <w:szCs w:val="24"/>
        </w:rPr>
        <w:t>Важнейшие дисахариды</w:t>
      </w:r>
      <w:r>
        <w:rPr>
          <w:rFonts w:ascii="Arial" w:eastAsia="Arial" w:hAnsi="Arial" w:cs="Arial"/>
          <w:i/>
          <w:iCs/>
          <w:sz w:val="24"/>
          <w:szCs w:val="24"/>
        </w:rPr>
        <w:t xml:space="preserve"> </w:t>
      </w:r>
      <w:r>
        <w:rPr>
          <w:rFonts w:ascii="Arial" w:eastAsia="Arial" w:hAnsi="Arial" w:cs="Arial"/>
          <w:sz w:val="24"/>
          <w:szCs w:val="24"/>
        </w:rPr>
        <w:t>(сахароза,</w:t>
      </w:r>
      <w:r>
        <w:rPr>
          <w:rFonts w:ascii="Arial" w:eastAsia="Arial" w:hAnsi="Arial" w:cs="Arial"/>
          <w:i/>
          <w:iCs/>
          <w:sz w:val="24"/>
          <w:szCs w:val="24"/>
        </w:rPr>
        <w:t xml:space="preserve"> лактоза, мальтоза</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их строение</w:t>
      </w:r>
      <w:r>
        <w:rPr>
          <w:rFonts w:ascii="Arial" w:eastAsia="Arial" w:hAnsi="Arial" w:cs="Arial"/>
          <w:i/>
          <w:iCs/>
          <w:sz w:val="24"/>
          <w:szCs w:val="24"/>
        </w:rPr>
        <w:t xml:space="preserve"> </w:t>
      </w:r>
      <w:r>
        <w:rPr>
          <w:rFonts w:ascii="Arial" w:eastAsia="Arial" w:hAnsi="Arial" w:cs="Arial"/>
          <w:sz w:val="24"/>
          <w:szCs w:val="24"/>
        </w:rPr>
        <w:t xml:space="preserve">и физические свойства. Гидролиз сахарозы, </w:t>
      </w:r>
      <w:r>
        <w:rPr>
          <w:rFonts w:ascii="Arial" w:eastAsia="Arial" w:hAnsi="Arial" w:cs="Arial"/>
          <w:i/>
          <w:iCs/>
          <w:sz w:val="24"/>
          <w:szCs w:val="24"/>
        </w:rPr>
        <w:t>лактозы,</w:t>
      </w:r>
      <w:r>
        <w:rPr>
          <w:rFonts w:ascii="Arial" w:eastAsia="Arial" w:hAnsi="Arial" w:cs="Arial"/>
          <w:sz w:val="24"/>
          <w:szCs w:val="24"/>
        </w:rPr>
        <w:t xml:space="preserve"> </w:t>
      </w:r>
      <w:r>
        <w:rPr>
          <w:rFonts w:ascii="Arial" w:eastAsia="Arial" w:hAnsi="Arial" w:cs="Arial"/>
          <w:i/>
          <w:iCs/>
          <w:sz w:val="24"/>
          <w:szCs w:val="24"/>
        </w:rPr>
        <w:t>мальтозы.</w:t>
      </w:r>
      <w:r>
        <w:rPr>
          <w:rFonts w:ascii="Arial" w:eastAsia="Arial" w:hAnsi="Arial" w:cs="Arial"/>
          <w:sz w:val="24"/>
          <w:szCs w:val="24"/>
        </w:rPr>
        <w:t xml:space="preserve"> Крахмал и целлюлоза как биологические полимеры. Химические свойства крахмала (гидролиз, качественная реакция с йодом на крахмал и ее применение для обнаружения крахмала в продуктах питания). Химические свойства целлюлозы: гидролиз, образование сложных эфиров. Применение и биологическая роль углеводов. Окисление углеводов – источник энергии живых организмов. Понятие об искусственных волокнах на примере ацетатного волокна.</w:t>
      </w:r>
    </w:p>
    <w:p w:rsidR="00FE613C" w:rsidRDefault="00FE613C">
      <w:pPr>
        <w:spacing w:line="16"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Идентификация органических соединений. Генетическая связь между классами органических соединений.</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Амины. Первичные, вторичные, третичные амины. Классификация аминов по типу углеводородного радикала и числу аминогрупп в молекуле. Электронное и пространственное строение предельных аминов. Физические свойства аминов. Амины как органические основания: реакции с водой, кислотами. Реакция горения.</w:t>
      </w:r>
    </w:p>
    <w:p w:rsidR="00FE613C" w:rsidRDefault="00FE613C">
      <w:pPr>
        <w:spacing w:line="80"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Анилин как представитель ароматических аминов. Строение анилина. Причины ослабления основных свойств анилина в сравнении с аминами предельного ряда. Химические свойства анилина: взаимодействие с кислотами, бромной водой, окисление. Получение аминов алкилированием аммиака и восстановлением нитропроизводных углеводородов. Реакция Зинина. Применение аминов в фармацевтической промышленности. </w:t>
      </w:r>
      <w:r>
        <w:rPr>
          <w:rFonts w:ascii="Arial" w:eastAsia="Arial" w:hAnsi="Arial" w:cs="Arial"/>
          <w:i/>
          <w:iCs/>
          <w:sz w:val="24"/>
          <w:szCs w:val="24"/>
        </w:rPr>
        <w:t>Анилин как сырье для производства</w:t>
      </w:r>
      <w:r>
        <w:rPr>
          <w:rFonts w:ascii="Arial" w:eastAsia="Arial" w:hAnsi="Arial" w:cs="Arial"/>
          <w:sz w:val="24"/>
          <w:szCs w:val="24"/>
        </w:rPr>
        <w:t xml:space="preserve"> </w:t>
      </w:r>
      <w:r>
        <w:rPr>
          <w:rFonts w:ascii="Arial" w:eastAsia="Arial" w:hAnsi="Arial" w:cs="Arial"/>
          <w:i/>
          <w:iCs/>
          <w:sz w:val="24"/>
          <w:szCs w:val="24"/>
        </w:rPr>
        <w:t>анилиновых красителей. Синтезы на основе анилина.</w:t>
      </w:r>
    </w:p>
    <w:p w:rsidR="00FE613C" w:rsidRDefault="00FE613C">
      <w:pPr>
        <w:spacing w:line="1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Аминокислоты и белки. Состав и номенклатура. Строение аминокислот. Гомологический ряд предельных аминокислот. </w:t>
      </w:r>
      <w:r>
        <w:rPr>
          <w:rFonts w:ascii="Arial" w:eastAsia="Arial" w:hAnsi="Arial" w:cs="Arial"/>
          <w:i/>
          <w:iCs/>
          <w:sz w:val="24"/>
          <w:szCs w:val="24"/>
        </w:rPr>
        <w:t>Изомерия предельных аминокислот.</w:t>
      </w:r>
      <w:r>
        <w:rPr>
          <w:rFonts w:ascii="Arial" w:eastAsia="Arial" w:hAnsi="Arial" w:cs="Arial"/>
          <w:sz w:val="24"/>
          <w:szCs w:val="24"/>
        </w:rPr>
        <w:t xml:space="preserve"> </w:t>
      </w:r>
      <w:r>
        <w:rPr>
          <w:rFonts w:ascii="Arial" w:eastAsia="Arial" w:hAnsi="Arial" w:cs="Arial"/>
          <w:sz w:val="24"/>
          <w:szCs w:val="24"/>
        </w:rPr>
        <w:lastRenderedPageBreak/>
        <w:t xml:space="preserve">Физические свойства предельных аминокислот. Аминокислоты как амфотерные органические соединения. Синтез пептидов. Пептидная связь. Биологическое значение </w:t>
      </w:r>
      <w:r>
        <w:rPr>
          <w:rFonts w:ascii="Arial" w:eastAsia="Arial" w:hAnsi="Arial" w:cs="Arial"/>
          <w:i/>
          <w:iCs/>
          <w:sz w:val="24"/>
          <w:szCs w:val="24"/>
        </w:rPr>
        <w:t>α</w:t>
      </w:r>
      <w:r>
        <w:rPr>
          <w:rFonts w:ascii="Arial" w:eastAsia="Arial" w:hAnsi="Arial" w:cs="Arial"/>
          <w:sz w:val="24"/>
          <w:szCs w:val="24"/>
        </w:rPr>
        <w:t xml:space="preserve">-аминокислот. Области применения аминокислот. Белки как природные биополимеры. Состав и строение белков. </w:t>
      </w:r>
      <w:r>
        <w:rPr>
          <w:rFonts w:ascii="Arial" w:eastAsia="Arial" w:hAnsi="Arial" w:cs="Arial"/>
          <w:i/>
          <w:iCs/>
          <w:sz w:val="24"/>
          <w:szCs w:val="24"/>
        </w:rPr>
        <w:t>Основные аминокислоты,</w:t>
      </w:r>
      <w:r>
        <w:rPr>
          <w:rFonts w:ascii="Arial" w:eastAsia="Arial" w:hAnsi="Arial" w:cs="Arial"/>
          <w:sz w:val="24"/>
          <w:szCs w:val="24"/>
        </w:rPr>
        <w:t xml:space="preserve"> </w:t>
      </w:r>
      <w:r>
        <w:rPr>
          <w:rFonts w:ascii="Arial" w:eastAsia="Arial" w:hAnsi="Arial" w:cs="Arial"/>
          <w:i/>
          <w:iCs/>
          <w:sz w:val="24"/>
          <w:szCs w:val="24"/>
        </w:rPr>
        <w:t>образующие</w:t>
      </w:r>
      <w:r>
        <w:rPr>
          <w:rFonts w:ascii="Arial" w:eastAsia="Arial" w:hAnsi="Arial" w:cs="Arial"/>
          <w:sz w:val="24"/>
          <w:szCs w:val="24"/>
        </w:rPr>
        <w:t xml:space="preserve"> </w:t>
      </w:r>
      <w:r>
        <w:rPr>
          <w:rFonts w:ascii="Arial" w:eastAsia="Arial" w:hAnsi="Arial" w:cs="Arial"/>
          <w:i/>
          <w:iCs/>
          <w:sz w:val="24"/>
          <w:szCs w:val="24"/>
        </w:rPr>
        <w:t xml:space="preserve">белки. </w:t>
      </w:r>
      <w:r>
        <w:rPr>
          <w:rFonts w:ascii="Arial" w:eastAsia="Arial" w:hAnsi="Arial" w:cs="Arial"/>
          <w:sz w:val="24"/>
          <w:szCs w:val="24"/>
        </w:rPr>
        <w:t>Химические свойства белков:</w:t>
      </w:r>
      <w:r>
        <w:rPr>
          <w:rFonts w:ascii="Arial" w:eastAsia="Arial" w:hAnsi="Arial" w:cs="Arial"/>
          <w:i/>
          <w:iCs/>
          <w:sz w:val="24"/>
          <w:szCs w:val="24"/>
        </w:rPr>
        <w:t xml:space="preserve"> </w:t>
      </w:r>
      <w:r>
        <w:rPr>
          <w:rFonts w:ascii="Arial" w:eastAsia="Arial" w:hAnsi="Arial" w:cs="Arial"/>
          <w:sz w:val="24"/>
          <w:szCs w:val="24"/>
        </w:rPr>
        <w:t>гидролиз,</w:t>
      </w:r>
      <w:r>
        <w:rPr>
          <w:rFonts w:ascii="Arial" w:eastAsia="Arial" w:hAnsi="Arial" w:cs="Arial"/>
          <w:i/>
          <w:iCs/>
          <w:sz w:val="24"/>
          <w:szCs w:val="24"/>
        </w:rPr>
        <w:t xml:space="preserve"> </w:t>
      </w:r>
      <w:r>
        <w:rPr>
          <w:rFonts w:ascii="Arial" w:eastAsia="Arial" w:hAnsi="Arial" w:cs="Arial"/>
          <w:sz w:val="24"/>
          <w:szCs w:val="24"/>
        </w:rPr>
        <w:t>денатурация,</w:t>
      </w:r>
      <w:r>
        <w:rPr>
          <w:rFonts w:ascii="Arial" w:eastAsia="Arial" w:hAnsi="Arial" w:cs="Arial"/>
          <w:i/>
          <w:iCs/>
          <w:sz w:val="24"/>
          <w:szCs w:val="24"/>
        </w:rPr>
        <w:t xml:space="preserve"> </w:t>
      </w:r>
      <w:r>
        <w:rPr>
          <w:rFonts w:ascii="Arial" w:eastAsia="Arial" w:hAnsi="Arial" w:cs="Arial"/>
          <w:sz w:val="24"/>
          <w:szCs w:val="24"/>
        </w:rPr>
        <w:t>качественные</w:t>
      </w:r>
      <w:r>
        <w:rPr>
          <w:rFonts w:ascii="Arial" w:eastAsia="Arial" w:hAnsi="Arial" w:cs="Arial"/>
          <w:i/>
          <w:iCs/>
          <w:sz w:val="24"/>
          <w:szCs w:val="24"/>
        </w:rPr>
        <w:t xml:space="preserve"> </w:t>
      </w:r>
      <w:r>
        <w:rPr>
          <w:rFonts w:ascii="Arial" w:eastAsia="Arial" w:hAnsi="Arial" w:cs="Arial"/>
          <w:sz w:val="24"/>
          <w:szCs w:val="24"/>
        </w:rPr>
        <w:t>(цветные)</w:t>
      </w:r>
      <w:r>
        <w:rPr>
          <w:rFonts w:ascii="Arial" w:eastAsia="Arial" w:hAnsi="Arial" w:cs="Arial"/>
          <w:i/>
          <w:iCs/>
          <w:sz w:val="24"/>
          <w:szCs w:val="24"/>
        </w:rPr>
        <w:t xml:space="preserve"> </w:t>
      </w:r>
      <w:r>
        <w:rPr>
          <w:rFonts w:ascii="Arial" w:eastAsia="Arial" w:hAnsi="Arial" w:cs="Arial"/>
          <w:sz w:val="24"/>
          <w:szCs w:val="24"/>
        </w:rPr>
        <w:t xml:space="preserve">реакции на белки. Превращения белков пищи в организме. Биологические функции белков. </w:t>
      </w:r>
      <w:r>
        <w:rPr>
          <w:rFonts w:ascii="Arial" w:eastAsia="Arial" w:hAnsi="Arial" w:cs="Arial"/>
          <w:i/>
          <w:iCs/>
          <w:sz w:val="24"/>
          <w:szCs w:val="24"/>
        </w:rPr>
        <w:t>Достижения в изучении строения и синтеза белков.</w:t>
      </w:r>
    </w:p>
    <w:p w:rsidR="00FE613C" w:rsidRDefault="00FE613C">
      <w:pPr>
        <w:spacing w:line="19"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Азотсодержащие гетероциклические соединения. Пиррол и пиридин: электронное строение, ароматический характер, различие в проявлении основных свойств. 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p w:rsidR="00FE613C" w:rsidRDefault="00FE613C">
      <w:pPr>
        <w:spacing w:line="2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Высокомолекулярные соединения. Основные понятия высокомолекулярных соединений: мономер, полимер, структурное звено, степень полимеризации. Клас-сификация полимеров. Основные способы получения высокомолекулярных соеди-нений: реакции полимеризации и поликонденсации. Строение и структура полиме-ров. Зависимость свойств полимеров от строения молекул. Термопластичные и тер-мореактивные полимеры. </w:t>
      </w:r>
      <w:r>
        <w:rPr>
          <w:rFonts w:ascii="Arial" w:eastAsia="Arial" w:hAnsi="Arial" w:cs="Arial"/>
          <w:i/>
          <w:iCs/>
          <w:sz w:val="24"/>
          <w:szCs w:val="24"/>
        </w:rPr>
        <w:t>Проводящие органические полимеры.</w:t>
      </w:r>
      <w:r>
        <w:rPr>
          <w:rFonts w:ascii="Arial" w:eastAsia="Arial" w:hAnsi="Arial" w:cs="Arial"/>
          <w:sz w:val="24"/>
          <w:szCs w:val="24"/>
        </w:rPr>
        <w:t xml:space="preserve"> </w:t>
      </w:r>
      <w:r>
        <w:rPr>
          <w:rFonts w:ascii="Arial" w:eastAsia="Arial" w:hAnsi="Arial" w:cs="Arial"/>
          <w:i/>
          <w:iCs/>
          <w:sz w:val="24"/>
          <w:szCs w:val="24"/>
        </w:rPr>
        <w:t xml:space="preserve">Композитные ма-териалы. Перспективы использования композитных материалов. </w:t>
      </w:r>
      <w:r>
        <w:rPr>
          <w:rFonts w:ascii="Arial" w:eastAsia="Arial" w:hAnsi="Arial" w:cs="Arial"/>
          <w:sz w:val="24"/>
          <w:szCs w:val="24"/>
        </w:rPr>
        <w:t>Классификация</w:t>
      </w:r>
      <w:r>
        <w:rPr>
          <w:rFonts w:ascii="Arial" w:eastAsia="Arial" w:hAnsi="Arial" w:cs="Arial"/>
          <w:i/>
          <w:iCs/>
          <w:sz w:val="24"/>
          <w:szCs w:val="24"/>
        </w:rPr>
        <w:t xml:space="preserve"> </w:t>
      </w:r>
      <w:r>
        <w:rPr>
          <w:rFonts w:ascii="Arial" w:eastAsia="Arial" w:hAnsi="Arial" w:cs="Arial"/>
          <w:sz w:val="24"/>
          <w:szCs w:val="24"/>
        </w:rPr>
        <w:t xml:space="preserve">волокон. Синтетические волокна. Полиэфирные и полиамидные волокна, их строе-ние, свойства. Практическое использование волокон. </w:t>
      </w:r>
      <w:r>
        <w:rPr>
          <w:rFonts w:ascii="Arial" w:eastAsia="Arial" w:hAnsi="Arial" w:cs="Arial"/>
          <w:i/>
          <w:iCs/>
          <w:sz w:val="24"/>
          <w:szCs w:val="24"/>
        </w:rPr>
        <w:t>Синтетические пленки:</w:t>
      </w:r>
      <w:r>
        <w:rPr>
          <w:rFonts w:ascii="Arial" w:eastAsia="Arial" w:hAnsi="Arial" w:cs="Arial"/>
          <w:sz w:val="24"/>
          <w:szCs w:val="24"/>
        </w:rPr>
        <w:t xml:space="preserve"> </w:t>
      </w:r>
      <w:r>
        <w:rPr>
          <w:rFonts w:ascii="Arial" w:eastAsia="Arial" w:hAnsi="Arial" w:cs="Arial"/>
          <w:i/>
          <w:iCs/>
          <w:sz w:val="24"/>
          <w:szCs w:val="24"/>
        </w:rPr>
        <w:t>изо-ляция для проводов, мембраны для опреснения воды, защитные пленки для авто-мобилей, пластыри, хирургические повязки. Новые технологии дальнейшего со-вершенствования полимерных материалов.</w:t>
      </w:r>
    </w:p>
    <w:p w:rsidR="00FE613C" w:rsidRDefault="00FE613C">
      <w:pPr>
        <w:spacing w:line="294" w:lineRule="exact"/>
        <w:rPr>
          <w:sz w:val="20"/>
          <w:szCs w:val="20"/>
        </w:rPr>
      </w:pPr>
    </w:p>
    <w:p w:rsidR="00FE613C" w:rsidRDefault="00FE613C">
      <w:pPr>
        <w:ind w:left="980"/>
        <w:rPr>
          <w:sz w:val="20"/>
          <w:szCs w:val="20"/>
        </w:rPr>
      </w:pPr>
      <w:r>
        <w:rPr>
          <w:rFonts w:ascii="Arial" w:eastAsia="Arial" w:hAnsi="Arial" w:cs="Arial"/>
          <w:b/>
          <w:bCs/>
          <w:sz w:val="24"/>
          <w:szCs w:val="24"/>
        </w:rPr>
        <w:t>Теоретические основы химии</w:t>
      </w:r>
    </w:p>
    <w:p w:rsidR="00FE613C" w:rsidRDefault="00FE613C">
      <w:pPr>
        <w:spacing w:line="11" w:lineRule="exact"/>
        <w:rPr>
          <w:sz w:val="20"/>
          <w:szCs w:val="20"/>
        </w:rPr>
      </w:pPr>
    </w:p>
    <w:p w:rsidR="00FE613C" w:rsidRDefault="00FE613C">
      <w:pPr>
        <w:ind w:left="260" w:firstLine="708"/>
        <w:jc w:val="both"/>
        <w:rPr>
          <w:sz w:val="20"/>
          <w:szCs w:val="20"/>
        </w:rPr>
      </w:pPr>
      <w:r>
        <w:rPr>
          <w:rFonts w:ascii="Arial" w:eastAsia="Arial" w:hAnsi="Arial" w:cs="Arial"/>
          <w:sz w:val="24"/>
          <w:szCs w:val="24"/>
        </w:rPr>
        <w:t xml:space="preserve">Строение вещества. Современная модель строения атома. Дуализм электрона. </w:t>
      </w:r>
      <w:r>
        <w:rPr>
          <w:rFonts w:ascii="Arial" w:eastAsia="Arial" w:hAnsi="Arial" w:cs="Arial"/>
          <w:i/>
          <w:iCs/>
          <w:sz w:val="24"/>
          <w:szCs w:val="24"/>
        </w:rPr>
        <w:t>Квантовые числа.</w:t>
      </w:r>
      <w:r>
        <w:rPr>
          <w:rFonts w:ascii="Arial" w:eastAsia="Arial" w:hAnsi="Arial" w:cs="Arial"/>
          <w:sz w:val="24"/>
          <w:szCs w:val="24"/>
        </w:rPr>
        <w:t xml:space="preserve"> Распределение электронов по энергетическим уровням в соответствии с принципом наименьшей энергии, правилом Хунда и принципом Паули. Особенности строения энергетических уровней атомов d-элементов. Электронная конфигурация атома. Классификация химических элементов (s-, p-, d-элементы). Основное и возбужденные состояния атомов. Валентные электроны. 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Мировоззренческое и научное значение Периодического закона Д.И. Менделеева. </w:t>
      </w:r>
      <w:r>
        <w:rPr>
          <w:rFonts w:ascii="Arial" w:eastAsia="Arial" w:hAnsi="Arial" w:cs="Arial"/>
          <w:i/>
          <w:iCs/>
          <w:sz w:val="24"/>
          <w:szCs w:val="24"/>
        </w:rPr>
        <w:t>Прогнозы Д.И.</w:t>
      </w:r>
      <w:r>
        <w:rPr>
          <w:rFonts w:ascii="Arial" w:eastAsia="Arial" w:hAnsi="Arial" w:cs="Arial"/>
          <w:sz w:val="24"/>
          <w:szCs w:val="24"/>
        </w:rPr>
        <w:t xml:space="preserve"> </w:t>
      </w:r>
      <w:r>
        <w:rPr>
          <w:rFonts w:ascii="Arial" w:eastAsia="Arial" w:hAnsi="Arial" w:cs="Arial"/>
          <w:i/>
          <w:iCs/>
          <w:sz w:val="24"/>
          <w:szCs w:val="24"/>
        </w:rPr>
        <w:t>Менделеева.</w:t>
      </w:r>
      <w:r>
        <w:rPr>
          <w:rFonts w:ascii="Arial" w:eastAsia="Arial" w:hAnsi="Arial" w:cs="Arial"/>
          <w:sz w:val="24"/>
          <w:szCs w:val="24"/>
        </w:rPr>
        <w:t xml:space="preserve"> </w:t>
      </w:r>
      <w:r>
        <w:rPr>
          <w:rFonts w:ascii="Arial" w:eastAsia="Arial" w:hAnsi="Arial" w:cs="Arial"/>
          <w:i/>
          <w:iCs/>
          <w:sz w:val="24"/>
          <w:szCs w:val="24"/>
        </w:rPr>
        <w:t>Открытие новых химических</w:t>
      </w:r>
      <w:r>
        <w:rPr>
          <w:rFonts w:ascii="Arial" w:eastAsia="Arial" w:hAnsi="Arial" w:cs="Arial"/>
          <w:sz w:val="24"/>
          <w:szCs w:val="24"/>
        </w:rPr>
        <w:t xml:space="preserve"> </w:t>
      </w:r>
      <w:r>
        <w:rPr>
          <w:rFonts w:ascii="Arial" w:eastAsia="Arial" w:hAnsi="Arial" w:cs="Arial"/>
          <w:i/>
          <w:iCs/>
          <w:sz w:val="24"/>
          <w:szCs w:val="24"/>
        </w:rPr>
        <w:t>элементов.</w:t>
      </w:r>
    </w:p>
    <w:p w:rsidR="00FE613C" w:rsidRDefault="00FE613C">
      <w:pPr>
        <w:spacing w:line="27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Электронная природа химической связи. Электроотрицательность. Ковалентная связь, ее разновидности и механизмы образования (обменный и донорно-акцепторный). Ионная связь. Металлическая связь. Водородная связь. </w:t>
      </w:r>
      <w:r>
        <w:rPr>
          <w:rFonts w:ascii="Arial" w:eastAsia="Arial" w:hAnsi="Arial" w:cs="Arial"/>
          <w:i/>
          <w:iCs/>
          <w:sz w:val="24"/>
          <w:szCs w:val="24"/>
        </w:rPr>
        <w:t>Межмолекулярные взаимодействия.</w:t>
      </w:r>
    </w:p>
    <w:p w:rsidR="00FE613C" w:rsidRDefault="00FE613C">
      <w:pPr>
        <w:spacing w:line="85"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 Современные представления о строении твердых, жидких и газообразных веществ. </w:t>
      </w:r>
      <w:r>
        <w:rPr>
          <w:rFonts w:ascii="Arial" w:eastAsia="Arial" w:hAnsi="Arial" w:cs="Arial"/>
          <w:i/>
          <w:iCs/>
          <w:sz w:val="24"/>
          <w:szCs w:val="24"/>
        </w:rPr>
        <w:t>Жидкие кристаллы</w:t>
      </w:r>
      <w:r>
        <w:rPr>
          <w:rFonts w:ascii="Arial" w:eastAsia="Arial" w:hAnsi="Arial" w:cs="Arial"/>
          <w:sz w:val="24"/>
          <w:szCs w:val="24"/>
        </w:rPr>
        <w:t>.</w:t>
      </w:r>
    </w:p>
    <w:p w:rsidR="00FE613C" w:rsidRDefault="00FE613C">
      <w:pPr>
        <w:spacing w:line="7" w:lineRule="exact"/>
        <w:rPr>
          <w:sz w:val="20"/>
          <w:szCs w:val="20"/>
        </w:rPr>
      </w:pPr>
    </w:p>
    <w:p w:rsidR="00FE613C" w:rsidRDefault="00FE613C">
      <w:pPr>
        <w:ind w:left="980"/>
        <w:rPr>
          <w:sz w:val="20"/>
          <w:szCs w:val="20"/>
        </w:rPr>
      </w:pPr>
      <w:r>
        <w:rPr>
          <w:rFonts w:ascii="Arial" w:eastAsia="Arial" w:hAnsi="Arial" w:cs="Arial"/>
          <w:sz w:val="24"/>
          <w:szCs w:val="24"/>
        </w:rPr>
        <w:lastRenderedPageBreak/>
        <w:t>Химические реакции. Гомогенные и гетерогенные реакции. Скорость реакции,</w:t>
      </w:r>
    </w:p>
    <w:p w:rsidR="00FE613C" w:rsidRDefault="00FE613C">
      <w:pPr>
        <w:spacing w:line="11" w:lineRule="exact"/>
        <w:rPr>
          <w:sz w:val="20"/>
          <w:szCs w:val="20"/>
        </w:rPr>
      </w:pPr>
    </w:p>
    <w:p w:rsidR="00FE613C" w:rsidRDefault="00FE613C" w:rsidP="00A43435">
      <w:pPr>
        <w:numPr>
          <w:ilvl w:val="0"/>
          <w:numId w:val="196"/>
        </w:numPr>
        <w:tabs>
          <w:tab w:val="left" w:pos="797"/>
        </w:tabs>
        <w:spacing w:after="0" w:line="238" w:lineRule="auto"/>
        <w:ind w:left="260" w:firstLine="2"/>
        <w:jc w:val="both"/>
        <w:rPr>
          <w:rFonts w:ascii="Arial" w:eastAsia="Arial" w:hAnsi="Arial" w:cs="Arial"/>
          <w:sz w:val="24"/>
          <w:szCs w:val="24"/>
        </w:rPr>
      </w:pPr>
      <w:r>
        <w:rPr>
          <w:rFonts w:ascii="Arial" w:eastAsia="Arial" w:hAnsi="Arial" w:cs="Arial"/>
          <w:sz w:val="24"/>
          <w:szCs w:val="24"/>
        </w:rPr>
        <w:t xml:space="preserve">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Энергия активации. </w:t>
      </w:r>
      <w:r>
        <w:rPr>
          <w:rFonts w:ascii="Arial" w:eastAsia="Arial" w:hAnsi="Arial" w:cs="Arial"/>
          <w:i/>
          <w:iCs/>
          <w:sz w:val="24"/>
          <w:szCs w:val="24"/>
        </w:rPr>
        <w:t xml:space="preserve">Активированный комплекс. </w:t>
      </w:r>
      <w:r>
        <w:rPr>
          <w:rFonts w:ascii="Arial" w:eastAsia="Arial" w:hAnsi="Arial" w:cs="Arial"/>
          <w:sz w:val="24"/>
          <w:szCs w:val="24"/>
        </w:rPr>
        <w:t>Катализаторы и катализ.</w:t>
      </w:r>
      <w:r>
        <w:rPr>
          <w:rFonts w:ascii="Arial" w:eastAsia="Arial" w:hAnsi="Arial" w:cs="Arial"/>
          <w:i/>
          <w:iCs/>
          <w:sz w:val="24"/>
          <w:szCs w:val="24"/>
        </w:rPr>
        <w:t xml:space="preserve"> </w:t>
      </w:r>
      <w:r>
        <w:rPr>
          <w:rFonts w:ascii="Arial" w:eastAsia="Arial" w:hAnsi="Arial" w:cs="Arial"/>
          <w:sz w:val="24"/>
          <w:szCs w:val="24"/>
        </w:rPr>
        <w:t>Роль катализаторов в природе</w:t>
      </w:r>
      <w:r>
        <w:rPr>
          <w:rFonts w:ascii="Arial" w:eastAsia="Arial" w:hAnsi="Arial" w:cs="Arial"/>
          <w:i/>
          <w:iCs/>
          <w:sz w:val="24"/>
          <w:szCs w:val="24"/>
        </w:rPr>
        <w:t xml:space="preserve"> </w:t>
      </w:r>
      <w:r>
        <w:rPr>
          <w:rFonts w:ascii="Arial" w:eastAsia="Arial" w:hAnsi="Arial" w:cs="Arial"/>
          <w:sz w:val="24"/>
          <w:szCs w:val="24"/>
        </w:rPr>
        <w:t>и промышленном производстве.</w:t>
      </w:r>
    </w:p>
    <w:p w:rsidR="00FE613C" w:rsidRDefault="00FE613C">
      <w:pPr>
        <w:spacing w:line="9"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i/>
          <w:iCs/>
          <w:sz w:val="24"/>
          <w:szCs w:val="24"/>
        </w:rPr>
        <w:t xml:space="preserve">Понятие об энтальпии и энтропии. Энергия Гиббса. </w:t>
      </w:r>
      <w:r>
        <w:rPr>
          <w:rFonts w:ascii="Arial" w:eastAsia="Arial" w:hAnsi="Arial" w:cs="Arial"/>
          <w:sz w:val="24"/>
          <w:szCs w:val="24"/>
        </w:rPr>
        <w:t>Закон Гесса и следствия</w:t>
      </w:r>
      <w:r>
        <w:rPr>
          <w:rFonts w:ascii="Arial" w:eastAsia="Arial" w:hAnsi="Arial" w:cs="Arial"/>
          <w:i/>
          <w:iCs/>
          <w:sz w:val="24"/>
          <w:szCs w:val="24"/>
        </w:rPr>
        <w:t xml:space="preserve"> </w:t>
      </w:r>
      <w:r>
        <w:rPr>
          <w:rFonts w:ascii="Arial" w:eastAsia="Arial" w:hAnsi="Arial" w:cs="Arial"/>
          <w:sz w:val="24"/>
          <w:szCs w:val="24"/>
        </w:rPr>
        <w:t>из него. Тепловые эффекты химических реакций. Термохимические уравнения. Обратимость реакций. Химическое равновесие. Смещение химического равновесия под действием различных факторов: концентрации реагентов или продуктов реакции, давления, температуры. Роль смещения равновесия в технологических процессах.</w:t>
      </w:r>
    </w:p>
    <w:p w:rsidR="00FE613C" w:rsidRDefault="00FE613C">
      <w:pPr>
        <w:spacing w:line="14"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Дисперсные системы. </w:t>
      </w:r>
      <w:r>
        <w:rPr>
          <w:rFonts w:ascii="Arial" w:eastAsia="Arial" w:hAnsi="Arial" w:cs="Arial"/>
          <w:i/>
          <w:iCs/>
          <w:sz w:val="24"/>
          <w:szCs w:val="24"/>
        </w:rPr>
        <w:t>Коллоидные системы.</w:t>
      </w:r>
      <w:r>
        <w:rPr>
          <w:rFonts w:ascii="Arial" w:eastAsia="Arial" w:hAnsi="Arial" w:cs="Arial"/>
          <w:sz w:val="24"/>
          <w:szCs w:val="24"/>
        </w:rPr>
        <w:t xml:space="preserve"> Истинные растворы. Растворение как физико-химический процесс. Способы выражения концентрации растворов: массовая доля растворенного вещества, </w:t>
      </w:r>
      <w:r>
        <w:rPr>
          <w:rFonts w:ascii="Arial" w:eastAsia="Arial" w:hAnsi="Arial" w:cs="Arial"/>
          <w:i/>
          <w:iCs/>
          <w:sz w:val="24"/>
          <w:szCs w:val="24"/>
        </w:rPr>
        <w:t>молярная и моляльная</w:t>
      </w:r>
      <w:r>
        <w:rPr>
          <w:rFonts w:ascii="Arial" w:eastAsia="Arial" w:hAnsi="Arial" w:cs="Arial"/>
          <w:sz w:val="24"/>
          <w:szCs w:val="24"/>
        </w:rPr>
        <w:t xml:space="preserve"> </w:t>
      </w:r>
      <w:r>
        <w:rPr>
          <w:rFonts w:ascii="Arial" w:eastAsia="Arial" w:hAnsi="Arial" w:cs="Arial"/>
          <w:i/>
          <w:iCs/>
          <w:sz w:val="24"/>
          <w:szCs w:val="24"/>
        </w:rPr>
        <w:t>концентрации. Титр раствора и титрование.</w:t>
      </w:r>
    </w:p>
    <w:p w:rsidR="00FE613C" w:rsidRDefault="00FE613C">
      <w:pPr>
        <w:spacing w:line="16"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xml:space="preserve">Реакции в растворах электролитов. Качественные реакции на ионы в растворе. Кислотно-основные взаимодействия в растворах. Амфотерность. </w:t>
      </w:r>
      <w:r>
        <w:rPr>
          <w:rFonts w:ascii="Arial" w:eastAsia="Arial" w:hAnsi="Arial" w:cs="Arial"/>
          <w:i/>
          <w:iCs/>
          <w:sz w:val="24"/>
          <w:szCs w:val="24"/>
        </w:rPr>
        <w:t>Ионное</w:t>
      </w:r>
      <w:r>
        <w:rPr>
          <w:rFonts w:ascii="Arial" w:eastAsia="Arial" w:hAnsi="Arial" w:cs="Arial"/>
          <w:sz w:val="24"/>
          <w:szCs w:val="24"/>
        </w:rPr>
        <w:t xml:space="preserve"> </w:t>
      </w:r>
      <w:r>
        <w:rPr>
          <w:rFonts w:ascii="Arial" w:eastAsia="Arial" w:hAnsi="Arial" w:cs="Arial"/>
          <w:i/>
          <w:iCs/>
          <w:sz w:val="24"/>
          <w:szCs w:val="24"/>
        </w:rPr>
        <w:t xml:space="preserve">произведение воды. Водородный показатель (pH) раствора. </w:t>
      </w:r>
      <w:r>
        <w:rPr>
          <w:rFonts w:ascii="Arial" w:eastAsia="Arial" w:hAnsi="Arial" w:cs="Arial"/>
          <w:sz w:val="24"/>
          <w:szCs w:val="24"/>
        </w:rPr>
        <w:t>Гидролиз солей.</w:t>
      </w:r>
    </w:p>
    <w:p w:rsidR="00FE613C" w:rsidRDefault="00FE613C">
      <w:pPr>
        <w:spacing w:line="13"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Значение гидролиза в биологических обменных процессах. Применение гидролиза в промышленности.</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 xml:space="preserve">Окислительно-восстановительные реакции в природе, производственных про-цессах и жизнедеятельности организмов. </w:t>
      </w:r>
      <w:r>
        <w:rPr>
          <w:rFonts w:ascii="Arial" w:eastAsia="Arial" w:hAnsi="Arial" w:cs="Arial"/>
          <w:i/>
          <w:iCs/>
          <w:sz w:val="24"/>
          <w:szCs w:val="24"/>
        </w:rPr>
        <w:t xml:space="preserve">Окислительно-восстановительный по-тенциал среды. Диаграмма Пурбэ. </w:t>
      </w:r>
      <w:r>
        <w:rPr>
          <w:rFonts w:ascii="Arial" w:eastAsia="Arial" w:hAnsi="Arial" w:cs="Arial"/>
          <w:sz w:val="24"/>
          <w:szCs w:val="24"/>
        </w:rPr>
        <w:t xml:space="preserve">Поведение веществ в средах с разным значени-ем pH. Методы электронного и </w:t>
      </w:r>
      <w:r>
        <w:rPr>
          <w:rFonts w:ascii="Arial" w:eastAsia="Arial" w:hAnsi="Arial" w:cs="Arial"/>
          <w:i/>
          <w:iCs/>
          <w:sz w:val="24"/>
          <w:szCs w:val="24"/>
        </w:rPr>
        <w:t>электронно-ионного</w:t>
      </w:r>
      <w:r>
        <w:rPr>
          <w:rFonts w:ascii="Arial" w:eastAsia="Arial" w:hAnsi="Arial" w:cs="Arial"/>
          <w:sz w:val="24"/>
          <w:szCs w:val="24"/>
        </w:rPr>
        <w:t xml:space="preserve"> баланса. Гальванический эле-</w:t>
      </w:r>
    </w:p>
    <w:p w:rsidR="00FE613C" w:rsidRDefault="00FE613C">
      <w:pPr>
        <w:spacing w:line="11"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sz w:val="24"/>
          <w:szCs w:val="24"/>
        </w:rPr>
        <w:t xml:space="preserve">мент. Химические источники тока. </w:t>
      </w:r>
      <w:r>
        <w:rPr>
          <w:rFonts w:ascii="Arial" w:eastAsia="Arial" w:hAnsi="Arial" w:cs="Arial"/>
          <w:i/>
          <w:iCs/>
          <w:sz w:val="24"/>
          <w:szCs w:val="24"/>
        </w:rPr>
        <w:t>Стандартный водородный электрод.</w:t>
      </w:r>
      <w:r>
        <w:rPr>
          <w:rFonts w:ascii="Arial" w:eastAsia="Arial" w:hAnsi="Arial" w:cs="Arial"/>
          <w:sz w:val="24"/>
          <w:szCs w:val="24"/>
        </w:rPr>
        <w:t xml:space="preserve"> </w:t>
      </w:r>
      <w:r>
        <w:rPr>
          <w:rFonts w:ascii="Arial" w:eastAsia="Arial" w:hAnsi="Arial" w:cs="Arial"/>
          <w:i/>
          <w:iCs/>
          <w:sz w:val="24"/>
          <w:szCs w:val="24"/>
        </w:rPr>
        <w:t xml:space="preserve">Стан-дартный электродный потенциал системы. Ряд стандартных электродных по-тенциалов. Направление окислительно-восстановительных реакций. </w:t>
      </w:r>
      <w:r>
        <w:rPr>
          <w:rFonts w:ascii="Arial" w:eastAsia="Arial" w:hAnsi="Arial" w:cs="Arial"/>
          <w:sz w:val="24"/>
          <w:szCs w:val="24"/>
        </w:rPr>
        <w:t>Электролиз</w:t>
      </w:r>
      <w:r>
        <w:rPr>
          <w:rFonts w:ascii="Arial" w:eastAsia="Arial" w:hAnsi="Arial" w:cs="Arial"/>
          <w:i/>
          <w:iCs/>
          <w:sz w:val="24"/>
          <w:szCs w:val="24"/>
        </w:rPr>
        <w:t xml:space="preserve"> </w:t>
      </w:r>
      <w:r>
        <w:rPr>
          <w:rFonts w:ascii="Arial" w:eastAsia="Arial" w:hAnsi="Arial" w:cs="Arial"/>
          <w:sz w:val="24"/>
          <w:szCs w:val="24"/>
        </w:rPr>
        <w:t>растворов и расплавов солей. Практическое применение электролиза для получения щелочных, щелочноземельных металлов и алюминия. Коррозия металлов: виды коррозии, способы защиты металлов от коррозии.</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Основы неорганической химии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Общая характеристика элементов IА–IIIA-групп. Оксиды и пероксиды натрия и калия. Распознавание катионов натрия и калия. Соли натрия, калия, кальция и магния, их значение в природе и жизни человека. </w:t>
      </w:r>
      <w:r>
        <w:rPr>
          <w:rFonts w:ascii="Arial" w:eastAsia="Arial" w:hAnsi="Arial" w:cs="Arial"/>
          <w:i/>
          <w:iCs/>
          <w:sz w:val="24"/>
          <w:szCs w:val="24"/>
        </w:rPr>
        <w:t>Жесткость воды и способы ее</w:t>
      </w:r>
      <w:r>
        <w:rPr>
          <w:rFonts w:ascii="Arial" w:eastAsia="Arial" w:hAnsi="Arial" w:cs="Arial"/>
          <w:sz w:val="24"/>
          <w:szCs w:val="24"/>
        </w:rPr>
        <w:t xml:space="preserve"> </w:t>
      </w:r>
      <w:r>
        <w:rPr>
          <w:rFonts w:ascii="Arial" w:eastAsia="Arial" w:hAnsi="Arial" w:cs="Arial"/>
          <w:i/>
          <w:iCs/>
          <w:sz w:val="24"/>
          <w:szCs w:val="24"/>
        </w:rPr>
        <w:t>устранения. Комплексные соединения алюминия. Алюмосиликаты.</w:t>
      </w:r>
    </w:p>
    <w:p w:rsidR="00FE613C" w:rsidRDefault="00FE613C">
      <w:pPr>
        <w:spacing w:line="18"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Металлы IB–VIIB-групп (медь, цинк, хром, марганец). Особенности строения атомов. Общие физические и химические свойства. Получение и применение. Оксиды и гидроксиды этих металлов, зависимость их свойств от степени окисления элемента. Важнейшие соли. Окислительные свойства солей хрома и марганца в высшей степени окисления. </w:t>
      </w:r>
      <w:r>
        <w:rPr>
          <w:rFonts w:ascii="Arial" w:eastAsia="Arial" w:hAnsi="Arial" w:cs="Arial"/>
          <w:i/>
          <w:iCs/>
          <w:sz w:val="24"/>
          <w:szCs w:val="24"/>
        </w:rPr>
        <w:t>Комплексные соединения хрома</w:t>
      </w:r>
      <w:r>
        <w:rPr>
          <w:rFonts w:ascii="Arial" w:eastAsia="Arial" w:hAnsi="Arial" w:cs="Arial"/>
          <w:sz w:val="24"/>
          <w:szCs w:val="24"/>
        </w:rPr>
        <w:t>.</w:t>
      </w:r>
    </w:p>
    <w:p w:rsidR="00FE613C" w:rsidRDefault="00FE613C">
      <w:pPr>
        <w:spacing w:line="17" w:lineRule="exact"/>
        <w:rPr>
          <w:sz w:val="20"/>
          <w:szCs w:val="20"/>
        </w:rPr>
      </w:pPr>
    </w:p>
    <w:p w:rsidR="00FE613C" w:rsidRDefault="00FE613C" w:rsidP="0047211E">
      <w:pPr>
        <w:spacing w:line="236" w:lineRule="auto"/>
        <w:ind w:left="260" w:firstLine="708"/>
        <w:jc w:val="both"/>
        <w:rPr>
          <w:sz w:val="20"/>
          <w:szCs w:val="20"/>
        </w:rPr>
      </w:pPr>
      <w:r>
        <w:rPr>
          <w:rFonts w:ascii="Arial" w:eastAsia="Arial" w:hAnsi="Arial" w:cs="Arial"/>
          <w:sz w:val="24"/>
          <w:szCs w:val="24"/>
        </w:rPr>
        <w:t xml:space="preserve">Общая характеристика элементов IVА-группы. Свойства, получение и применение угля. Синтез-газ как основа современной промышленности. </w:t>
      </w:r>
      <w:r>
        <w:rPr>
          <w:rFonts w:ascii="Arial" w:eastAsia="Arial" w:hAnsi="Arial" w:cs="Arial"/>
          <w:sz w:val="24"/>
          <w:szCs w:val="24"/>
        </w:rPr>
        <w:lastRenderedPageBreak/>
        <w:t xml:space="preserve">Активированный уголь как адсорбент. </w:t>
      </w:r>
      <w:r>
        <w:rPr>
          <w:rFonts w:ascii="Arial" w:eastAsia="Arial" w:hAnsi="Arial" w:cs="Arial"/>
          <w:i/>
          <w:iCs/>
          <w:sz w:val="24"/>
          <w:szCs w:val="24"/>
        </w:rPr>
        <w:t>Наноструктуры.</w:t>
      </w:r>
      <w:r>
        <w:rPr>
          <w:rFonts w:ascii="Arial" w:eastAsia="Arial" w:hAnsi="Arial" w:cs="Arial"/>
          <w:sz w:val="24"/>
          <w:szCs w:val="24"/>
        </w:rPr>
        <w:t xml:space="preserve"> </w:t>
      </w:r>
      <w:r>
        <w:rPr>
          <w:rFonts w:ascii="Arial" w:eastAsia="Arial" w:hAnsi="Arial" w:cs="Arial"/>
          <w:i/>
          <w:iCs/>
          <w:sz w:val="24"/>
          <w:szCs w:val="24"/>
        </w:rPr>
        <w:t>Мировые достижения в</w:t>
      </w:r>
      <w:r>
        <w:rPr>
          <w:rFonts w:ascii="Arial" w:eastAsia="Arial" w:hAnsi="Arial" w:cs="Arial"/>
          <w:sz w:val="24"/>
          <w:szCs w:val="24"/>
        </w:rPr>
        <w:t xml:space="preserve"> </w:t>
      </w:r>
      <w:r>
        <w:rPr>
          <w:rFonts w:ascii="Arial" w:eastAsia="Arial" w:hAnsi="Arial" w:cs="Arial"/>
          <w:i/>
          <w:iCs/>
          <w:sz w:val="24"/>
          <w:szCs w:val="24"/>
        </w:rPr>
        <w:t>области создания наноматериалов. Электронное строение молекулы угарного</w:t>
      </w:r>
      <w:r w:rsidR="0047211E">
        <w:rPr>
          <w:sz w:val="20"/>
          <w:szCs w:val="20"/>
        </w:rPr>
        <w:t xml:space="preserve"> </w:t>
      </w:r>
      <w:r>
        <w:rPr>
          <w:rFonts w:ascii="Arial" w:eastAsia="Arial" w:hAnsi="Arial" w:cs="Arial"/>
          <w:i/>
          <w:iCs/>
          <w:sz w:val="24"/>
          <w:szCs w:val="24"/>
        </w:rPr>
        <w:t xml:space="preserve">газа. Получение и применение угарного газа. </w:t>
      </w:r>
      <w:r>
        <w:rPr>
          <w:rFonts w:ascii="Arial" w:eastAsia="Arial" w:hAnsi="Arial" w:cs="Arial"/>
          <w:sz w:val="24"/>
          <w:szCs w:val="24"/>
        </w:rPr>
        <w:t>Биологическое действие угарного</w:t>
      </w:r>
      <w:r>
        <w:rPr>
          <w:rFonts w:ascii="Arial" w:eastAsia="Arial" w:hAnsi="Arial" w:cs="Arial"/>
          <w:i/>
          <w:iCs/>
          <w:sz w:val="24"/>
          <w:szCs w:val="24"/>
        </w:rPr>
        <w:t xml:space="preserve"> </w:t>
      </w:r>
      <w:r>
        <w:rPr>
          <w:rFonts w:ascii="Arial" w:eastAsia="Arial" w:hAnsi="Arial" w:cs="Arial"/>
          <w:sz w:val="24"/>
          <w:szCs w:val="24"/>
        </w:rPr>
        <w:t xml:space="preserve">газа. Карбиды кальция, алюминия и железа. Карбонаты и гидрокарбонаты. </w:t>
      </w:r>
      <w:r>
        <w:rPr>
          <w:rFonts w:ascii="Arial" w:eastAsia="Arial" w:hAnsi="Arial" w:cs="Arial"/>
          <w:i/>
          <w:iCs/>
          <w:sz w:val="24"/>
          <w:szCs w:val="24"/>
        </w:rPr>
        <w:t xml:space="preserve">Круговорот углерода в живой и неживой природе. </w:t>
      </w:r>
      <w:r>
        <w:rPr>
          <w:rFonts w:ascii="Arial" w:eastAsia="Arial" w:hAnsi="Arial" w:cs="Arial"/>
          <w:sz w:val="24"/>
          <w:szCs w:val="24"/>
        </w:rPr>
        <w:t>Качественная реакция на</w:t>
      </w:r>
      <w:r>
        <w:rPr>
          <w:rFonts w:ascii="Arial" w:eastAsia="Arial" w:hAnsi="Arial" w:cs="Arial"/>
          <w:i/>
          <w:iCs/>
          <w:sz w:val="24"/>
          <w:szCs w:val="24"/>
        </w:rPr>
        <w:t xml:space="preserve"> </w:t>
      </w:r>
      <w:r>
        <w:rPr>
          <w:rFonts w:ascii="Arial" w:eastAsia="Arial" w:hAnsi="Arial" w:cs="Arial"/>
          <w:sz w:val="24"/>
          <w:szCs w:val="24"/>
        </w:rPr>
        <w:t>карбонат-ион. Физические и химические свойства кремния. Силаны и силициды. Оксид кремния (IV). Кремниевые кислоты и их соли. Силикатные минералы – основа земной коры.</w:t>
      </w:r>
    </w:p>
    <w:p w:rsidR="00FE613C" w:rsidRDefault="00FE613C">
      <w:pPr>
        <w:spacing w:line="1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Общая характеристика элементов VА-группы. Нитриды. Качественная реакция на ион аммония. Азотная кислота как окислитель. Нитраты, их физические и химические свойства, применение. Свойства, получение и применение фосфора. Фосфин</w:t>
      </w:r>
      <w:r>
        <w:rPr>
          <w:rFonts w:ascii="Arial" w:eastAsia="Arial" w:hAnsi="Arial" w:cs="Arial"/>
          <w:i/>
          <w:iCs/>
          <w:sz w:val="24"/>
          <w:szCs w:val="24"/>
        </w:rPr>
        <w:t>.</w:t>
      </w:r>
      <w:r>
        <w:rPr>
          <w:rFonts w:ascii="Arial" w:eastAsia="Arial" w:hAnsi="Arial" w:cs="Arial"/>
          <w:sz w:val="24"/>
          <w:szCs w:val="24"/>
        </w:rPr>
        <w:t xml:space="preserve"> Фосфорные и полифосфорные кислоты. Биологическая роль фосфатов.</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Общая характеристика элементов VIА-группы. Особые свойства концентрированной серной кислоты. Качественные реакции на сульфид-, сульфит-, и сульфат-ионы.</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sz w:val="24"/>
          <w:szCs w:val="24"/>
        </w:rPr>
        <w:t>Общая  характеристика  элементов  VIIА-группы.  Особенности  химии  фтора.</w:t>
      </w:r>
    </w:p>
    <w:p w:rsidR="00FE613C" w:rsidRDefault="00FE613C">
      <w:pPr>
        <w:tabs>
          <w:tab w:val="left" w:pos="2580"/>
          <w:tab w:val="left" w:pos="2900"/>
          <w:tab w:val="left" w:pos="3360"/>
          <w:tab w:val="left" w:pos="4800"/>
          <w:tab w:val="left" w:pos="7400"/>
          <w:tab w:val="left" w:pos="8500"/>
          <w:tab w:val="left" w:pos="8840"/>
          <w:tab w:val="left" w:pos="9280"/>
        </w:tabs>
        <w:ind w:left="260"/>
        <w:rPr>
          <w:sz w:val="20"/>
          <w:szCs w:val="20"/>
        </w:rPr>
      </w:pPr>
      <w:r>
        <w:rPr>
          <w:rFonts w:ascii="Arial" w:eastAsia="Arial" w:hAnsi="Arial" w:cs="Arial"/>
          <w:sz w:val="24"/>
          <w:szCs w:val="24"/>
        </w:rPr>
        <w:t>Галогеноводороды</w:t>
      </w:r>
      <w:r>
        <w:rPr>
          <w:rFonts w:ascii="Arial" w:eastAsia="Arial" w:hAnsi="Arial" w:cs="Arial"/>
          <w:sz w:val="24"/>
          <w:szCs w:val="24"/>
        </w:rPr>
        <w:tab/>
        <w:t>и</w:t>
      </w:r>
      <w:r>
        <w:rPr>
          <w:rFonts w:ascii="Arial" w:eastAsia="Arial" w:hAnsi="Arial" w:cs="Arial"/>
          <w:sz w:val="24"/>
          <w:szCs w:val="24"/>
        </w:rPr>
        <w:tab/>
        <w:t>их</w:t>
      </w:r>
      <w:r>
        <w:rPr>
          <w:rFonts w:ascii="Arial" w:eastAsia="Arial" w:hAnsi="Arial" w:cs="Arial"/>
          <w:sz w:val="24"/>
          <w:szCs w:val="24"/>
        </w:rPr>
        <w:tab/>
        <w:t>получение.</w:t>
      </w:r>
      <w:r>
        <w:rPr>
          <w:rFonts w:ascii="Arial" w:eastAsia="Arial" w:hAnsi="Arial" w:cs="Arial"/>
          <w:sz w:val="24"/>
          <w:szCs w:val="24"/>
        </w:rPr>
        <w:tab/>
        <w:t>Галогеноводородные</w:t>
      </w:r>
      <w:r>
        <w:rPr>
          <w:rFonts w:ascii="Arial" w:eastAsia="Arial" w:hAnsi="Arial" w:cs="Arial"/>
          <w:sz w:val="24"/>
          <w:szCs w:val="24"/>
        </w:rPr>
        <w:tab/>
        <w:t>кислоты</w:t>
      </w:r>
      <w:r>
        <w:rPr>
          <w:rFonts w:ascii="Arial" w:eastAsia="Arial" w:hAnsi="Arial" w:cs="Arial"/>
          <w:sz w:val="24"/>
          <w:szCs w:val="24"/>
        </w:rPr>
        <w:tab/>
        <w:t>и</w:t>
      </w:r>
      <w:r>
        <w:rPr>
          <w:rFonts w:ascii="Arial" w:eastAsia="Arial" w:hAnsi="Arial" w:cs="Arial"/>
          <w:sz w:val="24"/>
          <w:szCs w:val="24"/>
        </w:rPr>
        <w:tab/>
        <w:t>их</w:t>
      </w:r>
      <w:r>
        <w:rPr>
          <w:rFonts w:ascii="Arial" w:eastAsia="Arial" w:hAnsi="Arial" w:cs="Arial"/>
          <w:sz w:val="24"/>
          <w:szCs w:val="24"/>
        </w:rPr>
        <w:tab/>
        <w:t>соли.</w:t>
      </w:r>
    </w:p>
    <w:p w:rsidR="00FE613C" w:rsidRDefault="00FE613C">
      <w:pPr>
        <w:ind w:left="260"/>
        <w:rPr>
          <w:sz w:val="20"/>
          <w:szCs w:val="20"/>
        </w:rPr>
      </w:pPr>
      <w:r>
        <w:rPr>
          <w:rFonts w:ascii="Arial" w:eastAsia="Arial" w:hAnsi="Arial" w:cs="Arial"/>
          <w:sz w:val="24"/>
          <w:szCs w:val="24"/>
        </w:rPr>
        <w:t>Качественные реакции на галогенид-ионы. Кислородсодержащие соединения хлора.</w:t>
      </w:r>
    </w:p>
    <w:p w:rsidR="00FE613C" w:rsidRDefault="00FE613C">
      <w:pPr>
        <w:ind w:left="260"/>
        <w:rPr>
          <w:sz w:val="20"/>
          <w:szCs w:val="20"/>
        </w:rPr>
      </w:pPr>
      <w:r>
        <w:rPr>
          <w:rFonts w:ascii="Arial" w:eastAsia="Arial" w:hAnsi="Arial" w:cs="Arial"/>
          <w:sz w:val="24"/>
          <w:szCs w:val="24"/>
        </w:rPr>
        <w:t>Применение галогенов и их важнейших соединений.</w:t>
      </w:r>
    </w:p>
    <w:p w:rsidR="00FE613C" w:rsidRDefault="00FE613C">
      <w:pPr>
        <w:spacing w:line="236" w:lineRule="auto"/>
        <w:ind w:left="980"/>
        <w:rPr>
          <w:sz w:val="20"/>
          <w:szCs w:val="20"/>
        </w:rPr>
      </w:pPr>
      <w:r>
        <w:rPr>
          <w:rFonts w:ascii="Arial" w:eastAsia="Arial" w:hAnsi="Arial" w:cs="Arial"/>
          <w:i/>
          <w:iCs/>
          <w:sz w:val="24"/>
          <w:szCs w:val="24"/>
        </w:rPr>
        <w:t>Благородные газы. Применение благородных газов.</w:t>
      </w:r>
    </w:p>
    <w:p w:rsidR="00FE613C" w:rsidRDefault="00FE613C">
      <w:pPr>
        <w:spacing w:line="15"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Закономерности в изменении свойств простых веществ, водородных соединений, высших оксидов и гидроксидов.</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Идентификация неорганических веществ и ионов.</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Химия и жизнь</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Научные методы познания в химии. Источники химической информации. По-иск информации по названиям, идентификаторам, структурным формулам. Химиче-ский анализ, синтез, моделирование химических процессов и явлений как методы научного познания. </w:t>
      </w:r>
      <w:r>
        <w:rPr>
          <w:rFonts w:ascii="Arial" w:eastAsia="Arial" w:hAnsi="Arial" w:cs="Arial"/>
          <w:i/>
          <w:iCs/>
          <w:sz w:val="24"/>
          <w:szCs w:val="24"/>
        </w:rPr>
        <w:t>Математическое моделирование пространственного строе-ния молекул органических веществ. Современные физико-химические методы ус-тановления состава и структуры веществ.</w:t>
      </w:r>
    </w:p>
    <w:p w:rsidR="00FE613C" w:rsidRDefault="00FE613C">
      <w:pPr>
        <w:spacing w:line="2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Химия и здоровье. Лекарства, ферменты, витамины, гормоны, минеральные воды. Проблемы, связанные с применением лекарственных препаратов. Вредные привычки и факторы, разрушающие здоровье (курение, употребление алкоголя, нар-комания). Рациональное питание. Пищевые добавки. Основы пищевой химии.</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Химия в медицине. Разработка лекарств. Химические сенсоры.</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Химия в повседневной жизни. Моющие и чистящие средства. Репелленты, ин-сектициды. Средства личной гигиены и косметики. Правила безопасной работы с ед-кими, горючими и токсичными веществами, средствами бытовой химии.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Химия и сельское хозяйство. Минеральные и органические удобрения. Сред-ства защиты растений.</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Химия в промышленности. Общие представления о промышленных способах получения химических веществ (на примере производства аммиака, серной кисло-ты). Промышленная органическая химия. Сырье для органической промышленности. Проблема отходов и побочных продуктов. Наиболее крупнотоннажные производства органических соединений. Черная и цветная металлургия. Стекло и силикатная про-мышленность.</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Химия и энергетика. Природные источники углеводородов. Природный и по-путный нефтяной газы, их состав и использование. Состав нефти и ее переработка. Нефтепродукты. Октановое число бензина. Охрана окружающей среды при нефте-переработке и транспортировке нефтепродуктов. Альтернативные источники энер-гии.</w:t>
      </w:r>
    </w:p>
    <w:p w:rsidR="00FE613C" w:rsidRDefault="00FE613C">
      <w:pPr>
        <w:spacing w:line="235" w:lineRule="auto"/>
        <w:ind w:left="260" w:firstLine="708"/>
        <w:jc w:val="both"/>
        <w:rPr>
          <w:sz w:val="20"/>
          <w:szCs w:val="20"/>
        </w:rPr>
      </w:pPr>
      <w:r>
        <w:rPr>
          <w:rFonts w:ascii="Arial" w:eastAsia="Arial" w:hAnsi="Arial" w:cs="Arial"/>
          <w:sz w:val="24"/>
          <w:szCs w:val="24"/>
        </w:rPr>
        <w:t>Химия в строительстве. Цемент. Бетон. Подбор оптимальных строительных материалов в практической деятельности человека.</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Химия и экология. Химическое загрязнение окружающей среды и его послед-ствия. Охрана гидросферы, почвы, атмосферы, флоры и фауны от химического за-грязнения.</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Типы расчетных задач:</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Расчеты массовой доли (массы) химического соединения в смеси.</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Расчеты массы (объема, количества вещества) продуктов реакции, если одно из веществ дано в избытке (имеет примеси).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Расчеты массовой или объемной доли выхода продукта реакции от теорети-чески возможного.</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Расчеты теплового эффекта реакции.</w:t>
      </w:r>
    </w:p>
    <w:p w:rsidR="00FE613C" w:rsidRDefault="00FE613C">
      <w:pPr>
        <w:ind w:left="980"/>
        <w:rPr>
          <w:sz w:val="20"/>
          <w:szCs w:val="20"/>
        </w:rPr>
      </w:pPr>
      <w:r>
        <w:rPr>
          <w:rFonts w:ascii="Arial" w:eastAsia="Arial" w:hAnsi="Arial" w:cs="Arial"/>
          <w:sz w:val="24"/>
          <w:szCs w:val="24"/>
        </w:rPr>
        <w:t>Расчеты объемных отношений газов при химических реакциях.</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Расчеты массы (объема, количества вещества) продукта реакции, если одно из веществ дано в виде раствора с определенной массовой долей растворенного вещества.</w:t>
      </w:r>
    </w:p>
    <w:p w:rsidR="00FE613C" w:rsidRDefault="00FE613C">
      <w:pPr>
        <w:spacing w:line="279" w:lineRule="exact"/>
        <w:rPr>
          <w:sz w:val="20"/>
          <w:szCs w:val="20"/>
        </w:rPr>
      </w:pPr>
    </w:p>
    <w:p w:rsidR="00FE613C" w:rsidRDefault="00FE613C">
      <w:pPr>
        <w:ind w:left="680"/>
        <w:rPr>
          <w:sz w:val="20"/>
          <w:szCs w:val="20"/>
        </w:rPr>
      </w:pPr>
      <w:r>
        <w:rPr>
          <w:rFonts w:ascii="Arial" w:eastAsia="Arial" w:hAnsi="Arial" w:cs="Arial"/>
          <w:b/>
          <w:bCs/>
          <w:sz w:val="24"/>
          <w:szCs w:val="24"/>
        </w:rPr>
        <w:t>Примерные темы практических работ (на выбор учителя):</w:t>
      </w:r>
    </w:p>
    <w:p w:rsidR="00FE613C" w:rsidRDefault="00FE613C">
      <w:pPr>
        <w:ind w:left="980"/>
        <w:rPr>
          <w:sz w:val="20"/>
          <w:szCs w:val="20"/>
        </w:rPr>
      </w:pPr>
      <w:r>
        <w:rPr>
          <w:rFonts w:ascii="Arial" w:eastAsia="Arial" w:hAnsi="Arial" w:cs="Arial"/>
          <w:sz w:val="24"/>
          <w:szCs w:val="24"/>
        </w:rPr>
        <w:t>Качественное определение углерода, водорода и хлора в органических веще-</w:t>
      </w:r>
    </w:p>
    <w:p w:rsidR="00FE613C" w:rsidRDefault="00FE613C">
      <w:pPr>
        <w:ind w:left="260"/>
        <w:rPr>
          <w:sz w:val="20"/>
          <w:szCs w:val="20"/>
        </w:rPr>
      </w:pPr>
      <w:r>
        <w:rPr>
          <w:rFonts w:ascii="Arial" w:eastAsia="Arial" w:hAnsi="Arial" w:cs="Arial"/>
          <w:sz w:val="24"/>
          <w:szCs w:val="24"/>
        </w:rPr>
        <w:t>ствах.</w:t>
      </w:r>
    </w:p>
    <w:p w:rsidR="00FE613C" w:rsidRDefault="00FE613C">
      <w:pPr>
        <w:ind w:left="980"/>
        <w:rPr>
          <w:sz w:val="20"/>
          <w:szCs w:val="20"/>
        </w:rPr>
      </w:pPr>
      <w:r>
        <w:rPr>
          <w:rFonts w:ascii="Arial" w:eastAsia="Arial" w:hAnsi="Arial" w:cs="Arial"/>
          <w:sz w:val="24"/>
          <w:szCs w:val="24"/>
        </w:rPr>
        <w:t>Конструирование шаростержневых моделей молекул органических веществ.</w:t>
      </w:r>
    </w:p>
    <w:p w:rsidR="00FE613C" w:rsidRDefault="00FE613C">
      <w:pPr>
        <w:ind w:left="980"/>
        <w:rPr>
          <w:sz w:val="20"/>
          <w:szCs w:val="20"/>
        </w:rPr>
      </w:pPr>
      <w:r>
        <w:rPr>
          <w:rFonts w:ascii="Arial" w:eastAsia="Arial" w:hAnsi="Arial" w:cs="Arial"/>
          <w:sz w:val="24"/>
          <w:szCs w:val="24"/>
        </w:rPr>
        <w:t>Распознавание пластмасс и волокон.</w:t>
      </w:r>
    </w:p>
    <w:p w:rsidR="00FE613C" w:rsidRDefault="00FE613C">
      <w:pPr>
        <w:ind w:left="980"/>
        <w:rPr>
          <w:sz w:val="20"/>
          <w:szCs w:val="20"/>
        </w:rPr>
      </w:pPr>
      <w:r>
        <w:rPr>
          <w:rFonts w:ascii="Arial" w:eastAsia="Arial" w:hAnsi="Arial" w:cs="Arial"/>
          <w:sz w:val="24"/>
          <w:szCs w:val="24"/>
        </w:rPr>
        <w:t>Получение искусственного шелка.</w:t>
      </w:r>
    </w:p>
    <w:p w:rsidR="00FE613C" w:rsidRDefault="00FE613C">
      <w:pPr>
        <w:ind w:left="980"/>
        <w:rPr>
          <w:sz w:val="20"/>
          <w:szCs w:val="20"/>
        </w:rPr>
      </w:pPr>
      <w:r>
        <w:rPr>
          <w:rFonts w:ascii="Arial" w:eastAsia="Arial" w:hAnsi="Arial" w:cs="Arial"/>
          <w:sz w:val="24"/>
          <w:szCs w:val="24"/>
        </w:rPr>
        <w:t>Решение экспериментальных задач на получение органических веществ.</w:t>
      </w:r>
    </w:p>
    <w:p w:rsidR="00FE613C" w:rsidRDefault="00FE613C">
      <w:pPr>
        <w:ind w:left="980"/>
        <w:rPr>
          <w:sz w:val="20"/>
          <w:szCs w:val="20"/>
        </w:rPr>
      </w:pPr>
      <w:r>
        <w:rPr>
          <w:rFonts w:ascii="Arial" w:eastAsia="Arial" w:hAnsi="Arial" w:cs="Arial"/>
          <w:sz w:val="24"/>
          <w:szCs w:val="24"/>
        </w:rPr>
        <w:lastRenderedPageBreak/>
        <w:t>Решение экспериментальных задач на распознавание органических веществ.</w:t>
      </w:r>
    </w:p>
    <w:p w:rsidR="00FE613C" w:rsidRDefault="00FE613C">
      <w:pPr>
        <w:ind w:left="980"/>
        <w:rPr>
          <w:sz w:val="20"/>
          <w:szCs w:val="20"/>
        </w:rPr>
      </w:pPr>
      <w:r>
        <w:rPr>
          <w:rFonts w:ascii="Arial" w:eastAsia="Arial" w:hAnsi="Arial" w:cs="Arial"/>
          <w:sz w:val="24"/>
          <w:szCs w:val="24"/>
        </w:rPr>
        <w:t>Идентификация неорганических соединений.</w:t>
      </w:r>
    </w:p>
    <w:p w:rsidR="00FE613C" w:rsidRDefault="00FE613C">
      <w:pPr>
        <w:ind w:left="980"/>
        <w:rPr>
          <w:sz w:val="20"/>
          <w:szCs w:val="20"/>
        </w:rPr>
      </w:pPr>
      <w:r>
        <w:rPr>
          <w:rFonts w:ascii="Arial" w:eastAsia="Arial" w:hAnsi="Arial" w:cs="Arial"/>
          <w:sz w:val="24"/>
          <w:szCs w:val="24"/>
        </w:rPr>
        <w:t>Получение, собирание и распознавание газов.</w:t>
      </w:r>
    </w:p>
    <w:p w:rsidR="00FE613C" w:rsidRDefault="00FE613C">
      <w:pPr>
        <w:ind w:left="980"/>
        <w:rPr>
          <w:sz w:val="20"/>
          <w:szCs w:val="20"/>
        </w:rPr>
      </w:pPr>
      <w:r>
        <w:rPr>
          <w:rFonts w:ascii="Arial" w:eastAsia="Arial" w:hAnsi="Arial" w:cs="Arial"/>
          <w:sz w:val="24"/>
          <w:szCs w:val="24"/>
        </w:rPr>
        <w:t>Решение экспериментальных задач по теме «Металлы».</w:t>
      </w:r>
    </w:p>
    <w:p w:rsidR="00FE613C" w:rsidRDefault="00FE613C">
      <w:pPr>
        <w:ind w:left="980"/>
        <w:rPr>
          <w:sz w:val="20"/>
          <w:szCs w:val="20"/>
        </w:rPr>
      </w:pPr>
      <w:r>
        <w:rPr>
          <w:rFonts w:ascii="Arial" w:eastAsia="Arial" w:hAnsi="Arial" w:cs="Arial"/>
          <w:sz w:val="24"/>
          <w:szCs w:val="24"/>
        </w:rPr>
        <w:t>Решение экспериментальных задач по теме «Неметаллы».</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Решение экспериментальных задач по теме «Генетическая связь между клас-сами неорганических соединений».</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Решение экспериментальных задач по теме «Генетическая связь между клас-сами органических соединений».</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Получение этилена и изучение его свойств.</w:t>
      </w:r>
    </w:p>
    <w:p w:rsidR="00FE613C" w:rsidRDefault="00FE613C">
      <w:pPr>
        <w:ind w:left="980"/>
        <w:rPr>
          <w:sz w:val="20"/>
          <w:szCs w:val="20"/>
        </w:rPr>
      </w:pPr>
      <w:r>
        <w:rPr>
          <w:rFonts w:ascii="Arial" w:eastAsia="Arial" w:hAnsi="Arial" w:cs="Arial"/>
          <w:sz w:val="24"/>
          <w:szCs w:val="24"/>
        </w:rPr>
        <w:t>Получение уксусной кислоты и изучение ее свойств.</w:t>
      </w:r>
    </w:p>
    <w:p w:rsidR="00FE613C" w:rsidRDefault="00FE613C">
      <w:pPr>
        <w:ind w:left="980"/>
        <w:rPr>
          <w:sz w:val="20"/>
          <w:szCs w:val="20"/>
        </w:rPr>
      </w:pPr>
      <w:r>
        <w:rPr>
          <w:rFonts w:ascii="Arial" w:eastAsia="Arial" w:hAnsi="Arial" w:cs="Arial"/>
          <w:sz w:val="24"/>
          <w:szCs w:val="24"/>
        </w:rPr>
        <w:t>Гидролиз жиров.</w:t>
      </w:r>
    </w:p>
    <w:p w:rsidR="00FE613C" w:rsidRDefault="00FE613C">
      <w:pPr>
        <w:ind w:left="980"/>
        <w:rPr>
          <w:sz w:val="20"/>
          <w:szCs w:val="20"/>
        </w:rPr>
      </w:pPr>
      <w:r>
        <w:rPr>
          <w:rFonts w:ascii="Arial" w:eastAsia="Arial" w:hAnsi="Arial" w:cs="Arial"/>
          <w:sz w:val="24"/>
          <w:szCs w:val="24"/>
        </w:rPr>
        <w:t>Изготовление мыла ручной работы.</w:t>
      </w:r>
    </w:p>
    <w:p w:rsidR="00FE613C" w:rsidRDefault="00FE613C">
      <w:pPr>
        <w:ind w:left="980"/>
        <w:rPr>
          <w:sz w:val="20"/>
          <w:szCs w:val="20"/>
        </w:rPr>
      </w:pPr>
      <w:r>
        <w:rPr>
          <w:rFonts w:ascii="Arial" w:eastAsia="Arial" w:hAnsi="Arial" w:cs="Arial"/>
          <w:sz w:val="24"/>
          <w:szCs w:val="24"/>
        </w:rPr>
        <w:t>Химия косметических средств.</w:t>
      </w:r>
    </w:p>
    <w:p w:rsidR="00FE613C" w:rsidRDefault="00FE613C">
      <w:pPr>
        <w:ind w:left="980"/>
        <w:rPr>
          <w:sz w:val="20"/>
          <w:szCs w:val="20"/>
        </w:rPr>
      </w:pPr>
      <w:r>
        <w:rPr>
          <w:rFonts w:ascii="Arial" w:eastAsia="Arial" w:hAnsi="Arial" w:cs="Arial"/>
          <w:sz w:val="24"/>
          <w:szCs w:val="24"/>
        </w:rPr>
        <w:t>Исследование свойств белков.</w:t>
      </w:r>
    </w:p>
    <w:p w:rsidR="00FE613C" w:rsidRDefault="00FE613C">
      <w:pPr>
        <w:ind w:left="980"/>
        <w:rPr>
          <w:sz w:val="20"/>
          <w:szCs w:val="20"/>
        </w:rPr>
      </w:pPr>
      <w:r>
        <w:rPr>
          <w:rFonts w:ascii="Arial" w:eastAsia="Arial" w:hAnsi="Arial" w:cs="Arial"/>
          <w:sz w:val="24"/>
          <w:szCs w:val="24"/>
        </w:rPr>
        <w:t>Основы пищевой химии.</w:t>
      </w:r>
    </w:p>
    <w:p w:rsidR="00FE613C" w:rsidRDefault="00FE613C">
      <w:pPr>
        <w:ind w:left="980"/>
        <w:rPr>
          <w:sz w:val="20"/>
          <w:szCs w:val="20"/>
        </w:rPr>
      </w:pPr>
      <w:r>
        <w:rPr>
          <w:rFonts w:ascii="Arial" w:eastAsia="Arial" w:hAnsi="Arial" w:cs="Arial"/>
          <w:sz w:val="24"/>
          <w:szCs w:val="24"/>
        </w:rPr>
        <w:t>Исследование пищевых добавок.</w:t>
      </w:r>
    </w:p>
    <w:p w:rsidR="00FE613C" w:rsidRDefault="00FE613C">
      <w:pPr>
        <w:ind w:left="980"/>
        <w:rPr>
          <w:sz w:val="20"/>
          <w:szCs w:val="20"/>
        </w:rPr>
      </w:pPr>
      <w:r>
        <w:rPr>
          <w:rFonts w:ascii="Arial" w:eastAsia="Arial" w:hAnsi="Arial" w:cs="Arial"/>
          <w:sz w:val="24"/>
          <w:szCs w:val="24"/>
        </w:rPr>
        <w:t>Свойства одноатомных и многоатомных спиртов.</w:t>
      </w:r>
    </w:p>
    <w:p w:rsidR="00FE613C" w:rsidRDefault="00FE613C">
      <w:pPr>
        <w:ind w:left="980"/>
        <w:rPr>
          <w:sz w:val="20"/>
          <w:szCs w:val="20"/>
        </w:rPr>
      </w:pPr>
      <w:r>
        <w:rPr>
          <w:rFonts w:ascii="Arial" w:eastAsia="Arial" w:hAnsi="Arial" w:cs="Arial"/>
          <w:sz w:val="24"/>
          <w:szCs w:val="24"/>
        </w:rPr>
        <w:t>Химические свойства альдегидов.</w:t>
      </w:r>
    </w:p>
    <w:p w:rsidR="00FE613C" w:rsidRDefault="00FE613C">
      <w:pPr>
        <w:ind w:left="980"/>
        <w:rPr>
          <w:sz w:val="20"/>
          <w:szCs w:val="20"/>
        </w:rPr>
      </w:pPr>
      <w:r>
        <w:rPr>
          <w:rFonts w:ascii="Arial" w:eastAsia="Arial" w:hAnsi="Arial" w:cs="Arial"/>
          <w:sz w:val="24"/>
          <w:szCs w:val="24"/>
        </w:rPr>
        <w:t>Синтез сложного эфира.</w:t>
      </w:r>
    </w:p>
    <w:p w:rsidR="00FE613C" w:rsidRDefault="00FE613C">
      <w:pPr>
        <w:ind w:left="980"/>
        <w:rPr>
          <w:sz w:val="20"/>
          <w:szCs w:val="20"/>
        </w:rPr>
      </w:pPr>
      <w:r>
        <w:rPr>
          <w:rFonts w:ascii="Arial" w:eastAsia="Arial" w:hAnsi="Arial" w:cs="Arial"/>
          <w:sz w:val="24"/>
          <w:szCs w:val="24"/>
        </w:rPr>
        <w:t>Гидролиз углеводов.</w:t>
      </w:r>
    </w:p>
    <w:p w:rsidR="00FE613C" w:rsidRDefault="00FE613C">
      <w:pPr>
        <w:ind w:left="980"/>
        <w:rPr>
          <w:sz w:val="20"/>
          <w:szCs w:val="20"/>
        </w:rPr>
      </w:pPr>
      <w:r>
        <w:rPr>
          <w:rFonts w:ascii="Arial" w:eastAsia="Arial" w:hAnsi="Arial" w:cs="Arial"/>
          <w:sz w:val="24"/>
          <w:szCs w:val="24"/>
        </w:rPr>
        <w:t>Устранение временной жесткости воды.</w:t>
      </w:r>
    </w:p>
    <w:p w:rsidR="00FE613C" w:rsidRDefault="00FE613C">
      <w:pPr>
        <w:ind w:left="980"/>
        <w:rPr>
          <w:sz w:val="20"/>
          <w:szCs w:val="20"/>
        </w:rPr>
      </w:pPr>
      <w:r>
        <w:rPr>
          <w:rFonts w:ascii="Arial" w:eastAsia="Arial" w:hAnsi="Arial" w:cs="Arial"/>
          <w:sz w:val="24"/>
          <w:szCs w:val="24"/>
        </w:rPr>
        <w:t>Качественные реакции на неорганические вещества и ионы.</w:t>
      </w:r>
    </w:p>
    <w:p w:rsidR="00FE613C" w:rsidRDefault="00FE613C">
      <w:pPr>
        <w:spacing w:line="77"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Исследование влияния различных факторов на скорость химической реакции. Определение концентрации раствора аскорбиновой кислоты методом титро-</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вания.</w:t>
      </w:r>
    </w:p>
    <w:p w:rsidR="00FE613C" w:rsidRDefault="00FE613C">
      <w:pPr>
        <w:ind w:left="4860"/>
        <w:rPr>
          <w:sz w:val="20"/>
          <w:szCs w:val="20"/>
        </w:rPr>
      </w:pPr>
      <w:r>
        <w:rPr>
          <w:rFonts w:ascii="Arial" w:eastAsia="Arial" w:hAnsi="Arial" w:cs="Arial"/>
          <w:b/>
          <w:bCs/>
          <w:sz w:val="24"/>
          <w:szCs w:val="24"/>
        </w:rPr>
        <w:t>Биология</w:t>
      </w:r>
    </w:p>
    <w:p w:rsidR="00FE613C" w:rsidRDefault="00FE613C">
      <w:pPr>
        <w:spacing w:line="11" w:lineRule="exact"/>
        <w:rPr>
          <w:sz w:val="20"/>
          <w:szCs w:val="20"/>
        </w:rPr>
      </w:pPr>
    </w:p>
    <w:p w:rsidR="00FE613C" w:rsidRDefault="00FE613C" w:rsidP="00A43435">
      <w:pPr>
        <w:numPr>
          <w:ilvl w:val="0"/>
          <w:numId w:val="197"/>
        </w:numPr>
        <w:tabs>
          <w:tab w:val="left" w:pos="1220"/>
        </w:tabs>
        <w:spacing w:after="0" w:line="238" w:lineRule="auto"/>
        <w:ind w:left="260" w:firstLine="703"/>
        <w:jc w:val="both"/>
        <w:rPr>
          <w:rFonts w:ascii="Arial" w:eastAsia="Arial" w:hAnsi="Arial" w:cs="Arial"/>
          <w:sz w:val="24"/>
          <w:szCs w:val="24"/>
        </w:rPr>
      </w:pPr>
      <w:r>
        <w:rPr>
          <w:rFonts w:ascii="Arial" w:eastAsia="Arial" w:hAnsi="Arial" w:cs="Arial"/>
          <w:sz w:val="24"/>
          <w:szCs w:val="24"/>
        </w:rPr>
        <w:t>системе естественно-научного образования биология как учебный предмет занимает важное место в формировании: научной картины мира; функциональной грамотности, необходимой для повседневной жизни; навыков здорового и безопасного для человека и окружающей среды образа жизни; экологического сознания; ценностного отношения к живой природе и человеку; собственной позиции по отношению к биологической информации, получаемой из разных источников. Изучение биологии создает условия для формирования у обучающихся</w:t>
      </w:r>
    </w:p>
    <w:p w:rsidR="00FE613C" w:rsidRDefault="00FE613C">
      <w:pPr>
        <w:spacing w:line="16"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lastRenderedPageBreak/>
        <w:t>интеллектуальных, гражданских, коммуникационных и информационных компетенций.</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1"/>
        <w:jc w:val="both"/>
        <w:rPr>
          <w:rFonts w:ascii="Arial" w:eastAsia="Arial" w:hAnsi="Arial" w:cs="Arial"/>
          <w:sz w:val="24"/>
          <w:szCs w:val="24"/>
        </w:rPr>
      </w:pPr>
      <w:r>
        <w:rPr>
          <w:rFonts w:ascii="Arial" w:eastAsia="Arial" w:hAnsi="Arial" w:cs="Arial"/>
          <w:sz w:val="24"/>
          <w:szCs w:val="24"/>
        </w:rPr>
        <w:t>Освоение программы по биологии обеспечивает овладение основами учебно-исследовательской деятельности, научными методами решения различных теоретических и практических задач.</w:t>
      </w:r>
    </w:p>
    <w:p w:rsidR="00FE613C" w:rsidRDefault="00FE613C">
      <w:pPr>
        <w:spacing w:line="13" w:lineRule="exact"/>
        <w:rPr>
          <w:rFonts w:ascii="Arial" w:eastAsia="Arial" w:hAnsi="Arial" w:cs="Arial"/>
          <w:sz w:val="24"/>
          <w:szCs w:val="24"/>
        </w:rPr>
      </w:pPr>
    </w:p>
    <w:p w:rsidR="00FE613C" w:rsidRDefault="00FE613C">
      <w:pPr>
        <w:spacing w:line="239" w:lineRule="auto"/>
        <w:ind w:left="260" w:firstLine="701"/>
        <w:jc w:val="both"/>
        <w:rPr>
          <w:rFonts w:ascii="Arial" w:eastAsia="Arial" w:hAnsi="Arial" w:cs="Arial"/>
          <w:sz w:val="24"/>
          <w:szCs w:val="24"/>
        </w:rPr>
      </w:pPr>
      <w:r>
        <w:rPr>
          <w:rFonts w:ascii="Arial" w:eastAsia="Arial" w:hAnsi="Arial" w:cs="Arial"/>
          <w:sz w:val="24"/>
          <w:szCs w:val="24"/>
        </w:rPr>
        <w:t>Изучение биологии на базовом уровне ориентировано на обеспечение общеобразовательной и общекультурной подготовки выпускников. Изучение биологии на углубленном уровне ориентировано на: подготовку к последующему профессиональному образованию; развитие индивидуальных способностей обучающихся путем более глубокого, чем предусматривается базовым уровнем, овладения основами биологии и методами изучения органического мира. Изучение биологии на углубленном уровне обеспечивает: применение полученных знаний для решения практических и учебно-исследовательских задач в измененной, нестандартной ситуации, умение систематизировать и обобщать полученные знания; овладение основами исследовательской деятельности биологической направленности и грамотного оформления полученных результатов; развитие способности моделировать некоторые объекты и процессы, происходящие в живой природе. Изучение предмета на углубленном уровне позволяет формировать у обучающихся умение анализировать, прогнозировать и оценивать с позиции экологической безопасности последствия деятельности человека в экосистемах.</w:t>
      </w:r>
    </w:p>
    <w:p w:rsidR="00FE613C" w:rsidRDefault="00FE613C">
      <w:pPr>
        <w:spacing w:line="17" w:lineRule="exact"/>
        <w:rPr>
          <w:rFonts w:ascii="Arial" w:eastAsia="Arial" w:hAnsi="Arial" w:cs="Arial"/>
          <w:sz w:val="24"/>
          <w:szCs w:val="24"/>
        </w:rPr>
      </w:pPr>
    </w:p>
    <w:p w:rsidR="00FE613C" w:rsidRDefault="00FE613C">
      <w:pPr>
        <w:spacing w:line="238" w:lineRule="auto"/>
        <w:ind w:left="260" w:firstLine="701"/>
        <w:jc w:val="both"/>
        <w:rPr>
          <w:rFonts w:ascii="Arial" w:eastAsia="Arial" w:hAnsi="Arial" w:cs="Arial"/>
          <w:sz w:val="24"/>
          <w:szCs w:val="24"/>
        </w:rPr>
      </w:pPr>
      <w:r>
        <w:rPr>
          <w:rFonts w:ascii="Arial" w:eastAsia="Arial" w:hAnsi="Arial" w:cs="Arial"/>
          <w:sz w:val="24"/>
          <w:szCs w:val="24"/>
        </w:rPr>
        <w:t>На базовом и углубленном уровнях изучение предмета «Биология» в части формирования у обучающихся научного мировоззрения, освоения общенаучных методов, освоения практического применения научных знаний основано на межпредметных связях с предметами областей естественных, математических и гуманитарных наук.</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1"/>
        <w:jc w:val="both"/>
        <w:rPr>
          <w:rFonts w:ascii="Arial" w:eastAsia="Arial" w:hAnsi="Arial" w:cs="Arial"/>
          <w:sz w:val="24"/>
          <w:szCs w:val="24"/>
        </w:rPr>
      </w:pPr>
      <w:r>
        <w:rPr>
          <w:rFonts w:ascii="Arial" w:eastAsia="Arial" w:hAnsi="Arial" w:cs="Arial"/>
          <w:sz w:val="24"/>
          <w:szCs w:val="24"/>
        </w:rPr>
        <w:t>Примерная программа учебного предмета «Биология» составлена на основе модульного принципа построения учебного материала, не определяет количества часов на изучение учебного предмета и не ограничивает возможности его изучения в том или ином классе.</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1"/>
        <w:jc w:val="both"/>
        <w:rPr>
          <w:rFonts w:ascii="Arial" w:eastAsia="Arial" w:hAnsi="Arial" w:cs="Arial"/>
          <w:sz w:val="24"/>
          <w:szCs w:val="24"/>
        </w:rPr>
      </w:pPr>
      <w:r>
        <w:rPr>
          <w:rFonts w:ascii="Arial" w:eastAsia="Arial" w:hAnsi="Arial" w:cs="Arial"/>
          <w:sz w:val="24"/>
          <w:szCs w:val="24"/>
        </w:rPr>
        <w:t>Предлагаемая примерная программа учитывает возможность получения знаний в том числе через практическую деятельность. В программе содержится примерный перечень лабораторных и практических работ. При составлении рабочей программы учитель вправе выбрать из перечня работы, которые считает наиболее целесообразными с учетом необходимости достижения предметных результатов.</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Биология как комплекс наук о живой природе</w:t>
      </w:r>
    </w:p>
    <w:p w:rsidR="00FE613C" w:rsidRDefault="00FE613C">
      <w:pPr>
        <w:spacing w:line="11"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 xml:space="preserve">Биология как комплексная наука, методы научного познания, используемые в биологии. </w:t>
      </w:r>
      <w:r>
        <w:rPr>
          <w:rFonts w:ascii="Arial" w:eastAsia="Arial" w:hAnsi="Arial" w:cs="Arial"/>
          <w:i/>
          <w:iCs/>
          <w:sz w:val="24"/>
          <w:szCs w:val="24"/>
        </w:rPr>
        <w:t>Современные направления в биологии.</w:t>
      </w:r>
      <w:r>
        <w:rPr>
          <w:rFonts w:ascii="Arial" w:eastAsia="Arial" w:hAnsi="Arial" w:cs="Arial"/>
          <w:sz w:val="24"/>
          <w:szCs w:val="24"/>
        </w:rPr>
        <w:t xml:space="preserve"> Роль биологии в формировании современной научной картины мира, практическое значение биологических знаний.</w:t>
      </w:r>
    </w:p>
    <w:p w:rsidR="00FE613C" w:rsidRDefault="00FE613C">
      <w:pPr>
        <w:spacing w:line="77" w:lineRule="exact"/>
        <w:rPr>
          <w:sz w:val="20"/>
          <w:szCs w:val="20"/>
        </w:rPr>
      </w:pPr>
    </w:p>
    <w:p w:rsidR="00FE613C" w:rsidRDefault="00FE613C">
      <w:pPr>
        <w:ind w:left="3400"/>
        <w:rPr>
          <w:sz w:val="20"/>
          <w:szCs w:val="20"/>
        </w:rPr>
      </w:pPr>
    </w:p>
    <w:p w:rsidR="00FE613C" w:rsidRDefault="00FE613C">
      <w:pPr>
        <w:spacing w:line="146" w:lineRule="exact"/>
        <w:rPr>
          <w:sz w:val="20"/>
          <w:szCs w:val="20"/>
        </w:rPr>
      </w:pPr>
    </w:p>
    <w:p w:rsidR="00FE613C" w:rsidRDefault="00FE613C">
      <w:pPr>
        <w:ind w:left="960"/>
        <w:rPr>
          <w:sz w:val="20"/>
          <w:szCs w:val="20"/>
        </w:rPr>
      </w:pPr>
      <w:r>
        <w:rPr>
          <w:rFonts w:ascii="Arial" w:eastAsia="Arial" w:hAnsi="Arial" w:cs="Arial"/>
          <w:sz w:val="24"/>
          <w:szCs w:val="24"/>
        </w:rPr>
        <w:t>Биологические системы как предмет изучения биологии.</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Структурные и функциональные основы жизни</w:t>
      </w:r>
    </w:p>
    <w:p w:rsidR="00FE613C" w:rsidRDefault="00FE613C">
      <w:pPr>
        <w:spacing w:line="11"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 xml:space="preserve">Молекулярные основы жизни. Неорганические вещества, их значение. Органические вещества (углеводы, липиды, белки, нуклеиновые кислоты, АТФ) и их значение. Биополимеры. </w:t>
      </w:r>
      <w:r>
        <w:rPr>
          <w:rFonts w:ascii="Arial" w:eastAsia="Arial" w:hAnsi="Arial" w:cs="Arial"/>
          <w:i/>
          <w:iCs/>
          <w:sz w:val="24"/>
          <w:szCs w:val="24"/>
        </w:rPr>
        <w:t>Другие органические вещества клетки.</w:t>
      </w:r>
      <w:r>
        <w:rPr>
          <w:rFonts w:ascii="Arial" w:eastAsia="Arial" w:hAnsi="Arial" w:cs="Arial"/>
          <w:sz w:val="24"/>
          <w:szCs w:val="24"/>
        </w:rPr>
        <w:t xml:space="preserve"> </w:t>
      </w:r>
      <w:r>
        <w:rPr>
          <w:rFonts w:ascii="Arial" w:eastAsia="Arial" w:hAnsi="Arial" w:cs="Arial"/>
          <w:i/>
          <w:iCs/>
          <w:sz w:val="24"/>
          <w:szCs w:val="24"/>
        </w:rPr>
        <w:t>Нанотехнологии</w:t>
      </w:r>
      <w:r>
        <w:rPr>
          <w:rFonts w:ascii="Arial" w:eastAsia="Arial" w:hAnsi="Arial" w:cs="Arial"/>
          <w:sz w:val="24"/>
          <w:szCs w:val="24"/>
        </w:rPr>
        <w:t xml:space="preserve"> </w:t>
      </w:r>
      <w:r>
        <w:rPr>
          <w:rFonts w:ascii="Arial" w:eastAsia="Arial" w:hAnsi="Arial" w:cs="Arial"/>
          <w:i/>
          <w:iCs/>
          <w:sz w:val="24"/>
          <w:szCs w:val="24"/>
        </w:rPr>
        <w:t>в биологии.</w:t>
      </w:r>
    </w:p>
    <w:p w:rsidR="00FE613C" w:rsidRDefault="00FE613C">
      <w:pPr>
        <w:spacing w:line="18"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Цитология, методы цитологии. Роль клеточной теории в становлении современной естественно-научной картины мира. Клетки прокариот и эукариот. Основные части и органоиды клетки, их функции.</w:t>
      </w:r>
    </w:p>
    <w:p w:rsidR="00FE613C" w:rsidRDefault="00FE613C">
      <w:pPr>
        <w:spacing w:line="14"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Вирусы – неклеточная форма жизни, меры профилактики вирусных заболеваний.</w:t>
      </w:r>
    </w:p>
    <w:p w:rsidR="00FE613C" w:rsidRDefault="00FE613C">
      <w:pPr>
        <w:spacing w:line="12"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 xml:space="preserve">Жизнедеятельность клетки. Пластический обмен. Фотосинтез, хемосинтез. Биосинтез белка. Энергетический обмен. Хранение, передача и реализация наследственной информации в клетке. Генетический код. Ген, геном. </w:t>
      </w:r>
      <w:r>
        <w:rPr>
          <w:rFonts w:ascii="Arial" w:eastAsia="Arial" w:hAnsi="Arial" w:cs="Arial"/>
          <w:i/>
          <w:iCs/>
          <w:sz w:val="24"/>
          <w:szCs w:val="24"/>
        </w:rPr>
        <w:t>Геномика.</w:t>
      </w:r>
      <w:r>
        <w:rPr>
          <w:rFonts w:ascii="Arial" w:eastAsia="Arial" w:hAnsi="Arial" w:cs="Arial"/>
          <w:sz w:val="24"/>
          <w:szCs w:val="24"/>
        </w:rPr>
        <w:t xml:space="preserve"> </w:t>
      </w:r>
      <w:r>
        <w:rPr>
          <w:rFonts w:ascii="Arial" w:eastAsia="Arial" w:hAnsi="Arial" w:cs="Arial"/>
          <w:i/>
          <w:iCs/>
          <w:sz w:val="24"/>
          <w:szCs w:val="24"/>
        </w:rPr>
        <w:t>Влияние наркогенных веществ на процессы в клетке.</w:t>
      </w:r>
    </w:p>
    <w:p w:rsidR="00FE613C" w:rsidRDefault="00FE613C">
      <w:pPr>
        <w:spacing w:line="8" w:lineRule="exact"/>
        <w:rPr>
          <w:sz w:val="20"/>
          <w:szCs w:val="20"/>
        </w:rPr>
      </w:pPr>
    </w:p>
    <w:p w:rsidR="00FE613C" w:rsidRDefault="00FE613C">
      <w:pPr>
        <w:tabs>
          <w:tab w:val="left" w:pos="2380"/>
          <w:tab w:val="left" w:pos="3160"/>
          <w:tab w:val="left" w:pos="4580"/>
          <w:tab w:val="left" w:pos="4920"/>
          <w:tab w:val="left" w:pos="6140"/>
          <w:tab w:val="left" w:pos="7040"/>
          <w:tab w:val="left" w:pos="7380"/>
          <w:tab w:val="left" w:pos="8320"/>
          <w:tab w:val="left" w:pos="8780"/>
        </w:tabs>
        <w:ind w:left="960"/>
        <w:rPr>
          <w:sz w:val="20"/>
          <w:szCs w:val="20"/>
        </w:rPr>
      </w:pPr>
      <w:r>
        <w:rPr>
          <w:rFonts w:ascii="Arial" w:eastAsia="Arial" w:hAnsi="Arial" w:cs="Arial"/>
          <w:sz w:val="24"/>
          <w:szCs w:val="24"/>
        </w:rPr>
        <w:t>Клеточный</w:t>
      </w:r>
      <w:r>
        <w:rPr>
          <w:rFonts w:ascii="Arial" w:eastAsia="Arial" w:hAnsi="Arial" w:cs="Arial"/>
          <w:sz w:val="24"/>
          <w:szCs w:val="24"/>
        </w:rPr>
        <w:tab/>
        <w:t>цикл:</w:t>
      </w:r>
      <w:r>
        <w:rPr>
          <w:rFonts w:ascii="Arial" w:eastAsia="Arial" w:hAnsi="Arial" w:cs="Arial"/>
          <w:sz w:val="24"/>
          <w:szCs w:val="24"/>
        </w:rPr>
        <w:tab/>
        <w:t>интерфаза</w:t>
      </w:r>
      <w:r>
        <w:rPr>
          <w:rFonts w:ascii="Arial" w:eastAsia="Arial" w:hAnsi="Arial" w:cs="Arial"/>
          <w:sz w:val="24"/>
          <w:szCs w:val="24"/>
        </w:rPr>
        <w:tab/>
        <w:t>и</w:t>
      </w:r>
      <w:r>
        <w:rPr>
          <w:rFonts w:ascii="Arial" w:eastAsia="Arial" w:hAnsi="Arial" w:cs="Arial"/>
          <w:sz w:val="24"/>
          <w:szCs w:val="24"/>
        </w:rPr>
        <w:tab/>
        <w:t>деление.</w:t>
      </w:r>
      <w:r>
        <w:rPr>
          <w:rFonts w:ascii="Arial" w:eastAsia="Arial" w:hAnsi="Arial" w:cs="Arial"/>
          <w:sz w:val="24"/>
          <w:szCs w:val="24"/>
        </w:rPr>
        <w:tab/>
        <w:t>Митоз</w:t>
      </w:r>
      <w:r>
        <w:rPr>
          <w:rFonts w:ascii="Arial" w:eastAsia="Arial" w:hAnsi="Arial" w:cs="Arial"/>
          <w:sz w:val="24"/>
          <w:szCs w:val="24"/>
        </w:rPr>
        <w:tab/>
        <w:t>и</w:t>
      </w:r>
      <w:r>
        <w:rPr>
          <w:rFonts w:ascii="Arial" w:eastAsia="Arial" w:hAnsi="Arial" w:cs="Arial"/>
          <w:sz w:val="24"/>
          <w:szCs w:val="24"/>
        </w:rPr>
        <w:tab/>
        <w:t>мейоз,</w:t>
      </w:r>
      <w:r>
        <w:rPr>
          <w:rFonts w:ascii="Arial" w:eastAsia="Arial" w:hAnsi="Arial" w:cs="Arial"/>
          <w:sz w:val="24"/>
          <w:szCs w:val="24"/>
        </w:rPr>
        <w:tab/>
        <w:t>их</w:t>
      </w:r>
      <w:r>
        <w:rPr>
          <w:sz w:val="20"/>
          <w:szCs w:val="20"/>
        </w:rPr>
        <w:tab/>
      </w:r>
      <w:r>
        <w:rPr>
          <w:rFonts w:ascii="Arial" w:eastAsia="Arial" w:hAnsi="Arial" w:cs="Arial"/>
          <w:sz w:val="23"/>
          <w:szCs w:val="23"/>
        </w:rPr>
        <w:t>значение.</w:t>
      </w:r>
    </w:p>
    <w:p w:rsidR="00FE613C" w:rsidRDefault="00FE613C">
      <w:pPr>
        <w:ind w:left="260"/>
        <w:rPr>
          <w:sz w:val="20"/>
          <w:szCs w:val="20"/>
        </w:rPr>
      </w:pPr>
      <w:r>
        <w:rPr>
          <w:rFonts w:ascii="Arial" w:eastAsia="Arial" w:hAnsi="Arial" w:cs="Arial"/>
          <w:sz w:val="24"/>
          <w:szCs w:val="24"/>
        </w:rPr>
        <w:t>Соматические и половые клетки.</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Организм</w:t>
      </w:r>
    </w:p>
    <w:p w:rsidR="00FE613C" w:rsidRDefault="00FE613C">
      <w:pPr>
        <w:ind w:left="960"/>
        <w:rPr>
          <w:sz w:val="20"/>
          <w:szCs w:val="20"/>
        </w:rPr>
      </w:pPr>
      <w:r>
        <w:rPr>
          <w:rFonts w:ascii="Arial" w:eastAsia="Arial" w:hAnsi="Arial" w:cs="Arial"/>
          <w:sz w:val="24"/>
          <w:szCs w:val="24"/>
        </w:rPr>
        <w:t>Организм — единое целое.</w:t>
      </w:r>
    </w:p>
    <w:p w:rsidR="00FE613C" w:rsidRDefault="00FE613C">
      <w:pPr>
        <w:spacing w:line="11" w:lineRule="exact"/>
        <w:rPr>
          <w:sz w:val="20"/>
          <w:szCs w:val="20"/>
        </w:rPr>
      </w:pPr>
    </w:p>
    <w:p w:rsidR="00FE613C" w:rsidRDefault="00FE613C">
      <w:pPr>
        <w:spacing w:line="234" w:lineRule="auto"/>
        <w:ind w:left="960"/>
        <w:rPr>
          <w:sz w:val="20"/>
          <w:szCs w:val="20"/>
        </w:rPr>
      </w:pPr>
      <w:r>
        <w:rPr>
          <w:rFonts w:ascii="Arial" w:eastAsia="Arial" w:hAnsi="Arial" w:cs="Arial"/>
          <w:sz w:val="24"/>
          <w:szCs w:val="24"/>
        </w:rPr>
        <w:t xml:space="preserve">Жизнедеятельность организма. Регуляция функций организма, гомеостаз. Размножение организмов (бесполое и половое). </w:t>
      </w:r>
      <w:r>
        <w:rPr>
          <w:rFonts w:ascii="Arial" w:eastAsia="Arial" w:hAnsi="Arial" w:cs="Arial"/>
          <w:i/>
          <w:iCs/>
          <w:sz w:val="24"/>
          <w:szCs w:val="24"/>
        </w:rPr>
        <w:t>Способы размножения у</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i/>
          <w:iCs/>
          <w:sz w:val="24"/>
          <w:szCs w:val="24"/>
        </w:rPr>
        <w:t xml:space="preserve">растений и животных. </w:t>
      </w:r>
      <w:r>
        <w:rPr>
          <w:rFonts w:ascii="Arial" w:eastAsia="Arial" w:hAnsi="Arial" w:cs="Arial"/>
          <w:sz w:val="24"/>
          <w:szCs w:val="24"/>
        </w:rPr>
        <w:t>Индивидуальное развитие организма</w:t>
      </w:r>
      <w:r>
        <w:rPr>
          <w:rFonts w:ascii="Arial" w:eastAsia="Arial" w:hAnsi="Arial" w:cs="Arial"/>
          <w:i/>
          <w:iCs/>
          <w:sz w:val="24"/>
          <w:szCs w:val="24"/>
        </w:rPr>
        <w:t xml:space="preserve"> </w:t>
      </w:r>
      <w:r>
        <w:rPr>
          <w:rFonts w:ascii="Arial" w:eastAsia="Arial" w:hAnsi="Arial" w:cs="Arial"/>
          <w:sz w:val="24"/>
          <w:szCs w:val="24"/>
        </w:rPr>
        <w:t>(онтогенез).</w:t>
      </w:r>
      <w:r>
        <w:rPr>
          <w:rFonts w:ascii="Arial" w:eastAsia="Arial" w:hAnsi="Arial" w:cs="Arial"/>
          <w:i/>
          <w:iCs/>
          <w:sz w:val="24"/>
          <w:szCs w:val="24"/>
        </w:rPr>
        <w:t xml:space="preserve"> </w:t>
      </w:r>
      <w:r>
        <w:rPr>
          <w:rFonts w:ascii="Arial" w:eastAsia="Arial" w:hAnsi="Arial" w:cs="Arial"/>
          <w:sz w:val="24"/>
          <w:szCs w:val="24"/>
        </w:rPr>
        <w:t>Причины</w:t>
      </w:r>
      <w:r>
        <w:rPr>
          <w:rFonts w:ascii="Arial" w:eastAsia="Arial" w:hAnsi="Arial" w:cs="Arial"/>
          <w:i/>
          <w:iCs/>
          <w:sz w:val="24"/>
          <w:szCs w:val="24"/>
        </w:rPr>
        <w:t xml:space="preserve"> </w:t>
      </w:r>
      <w:r>
        <w:rPr>
          <w:rFonts w:ascii="Arial" w:eastAsia="Arial" w:hAnsi="Arial" w:cs="Arial"/>
          <w:sz w:val="24"/>
          <w:szCs w:val="24"/>
        </w:rPr>
        <w:t xml:space="preserve">нарушений развития. Репродуктивное здоровье человека; последствия влияния алкоголя, никотина, наркотических веществ на эмбриональное развитие человека. </w:t>
      </w:r>
      <w:r>
        <w:rPr>
          <w:rFonts w:ascii="Arial" w:eastAsia="Arial" w:hAnsi="Arial" w:cs="Arial"/>
          <w:i/>
          <w:iCs/>
          <w:sz w:val="24"/>
          <w:szCs w:val="24"/>
        </w:rPr>
        <w:t>Жизненные циклы разных групп организмов.</w:t>
      </w:r>
    </w:p>
    <w:p w:rsidR="00FE613C" w:rsidRDefault="00FE613C">
      <w:pPr>
        <w:spacing w:line="4" w:lineRule="exact"/>
        <w:rPr>
          <w:sz w:val="20"/>
          <w:szCs w:val="20"/>
        </w:rPr>
      </w:pPr>
    </w:p>
    <w:p w:rsidR="00FE613C" w:rsidRDefault="00FE613C">
      <w:pPr>
        <w:ind w:left="960"/>
        <w:rPr>
          <w:sz w:val="20"/>
          <w:szCs w:val="20"/>
        </w:rPr>
      </w:pPr>
      <w:r>
        <w:rPr>
          <w:rFonts w:ascii="Arial" w:eastAsia="Arial" w:hAnsi="Arial" w:cs="Arial"/>
          <w:sz w:val="24"/>
          <w:szCs w:val="24"/>
        </w:rPr>
        <w:t>Генетика, методы генетики</w:t>
      </w:r>
      <w:r>
        <w:rPr>
          <w:rFonts w:ascii="Arial" w:eastAsia="Arial" w:hAnsi="Arial" w:cs="Arial"/>
          <w:i/>
          <w:iCs/>
          <w:sz w:val="24"/>
          <w:szCs w:val="24"/>
        </w:rPr>
        <w:t>.</w:t>
      </w:r>
      <w:r>
        <w:rPr>
          <w:rFonts w:ascii="Arial" w:eastAsia="Arial" w:hAnsi="Arial" w:cs="Arial"/>
          <w:sz w:val="24"/>
          <w:szCs w:val="24"/>
        </w:rPr>
        <w:t xml:space="preserve"> Генетическая терминология и символика. Законы</w:t>
      </w:r>
    </w:p>
    <w:p w:rsidR="00FE613C" w:rsidRDefault="00FE613C">
      <w:pPr>
        <w:spacing w:line="2" w:lineRule="exact"/>
        <w:rPr>
          <w:sz w:val="20"/>
          <w:szCs w:val="20"/>
        </w:rPr>
      </w:pPr>
    </w:p>
    <w:p w:rsidR="00FE613C" w:rsidRDefault="00FE613C">
      <w:pPr>
        <w:tabs>
          <w:tab w:val="left" w:pos="2740"/>
          <w:tab w:val="left" w:pos="4540"/>
          <w:tab w:val="left" w:pos="6540"/>
          <w:tab w:val="left" w:pos="7760"/>
        </w:tabs>
        <w:ind w:left="260"/>
        <w:rPr>
          <w:sz w:val="20"/>
          <w:szCs w:val="20"/>
        </w:rPr>
      </w:pPr>
      <w:r>
        <w:rPr>
          <w:rFonts w:ascii="Arial" w:eastAsia="Arial" w:hAnsi="Arial" w:cs="Arial"/>
          <w:sz w:val="24"/>
          <w:szCs w:val="24"/>
        </w:rPr>
        <w:t>наследственности</w:t>
      </w:r>
      <w:r>
        <w:rPr>
          <w:sz w:val="20"/>
          <w:szCs w:val="20"/>
        </w:rPr>
        <w:tab/>
      </w:r>
      <w:r>
        <w:rPr>
          <w:rFonts w:ascii="Arial" w:eastAsia="Arial" w:hAnsi="Arial" w:cs="Arial"/>
          <w:sz w:val="24"/>
          <w:szCs w:val="24"/>
        </w:rPr>
        <w:t>Г. Менделя.</w:t>
      </w:r>
      <w:r>
        <w:rPr>
          <w:sz w:val="20"/>
          <w:szCs w:val="20"/>
        </w:rPr>
        <w:tab/>
      </w:r>
      <w:r>
        <w:rPr>
          <w:rFonts w:ascii="Arial" w:eastAsia="Arial" w:hAnsi="Arial" w:cs="Arial"/>
          <w:sz w:val="24"/>
          <w:szCs w:val="24"/>
        </w:rPr>
        <w:t>Хромосомная</w:t>
      </w:r>
      <w:r>
        <w:rPr>
          <w:sz w:val="20"/>
          <w:szCs w:val="20"/>
        </w:rPr>
        <w:tab/>
      </w:r>
      <w:r>
        <w:rPr>
          <w:rFonts w:ascii="Arial" w:eastAsia="Arial" w:hAnsi="Arial" w:cs="Arial"/>
          <w:sz w:val="24"/>
          <w:szCs w:val="24"/>
        </w:rPr>
        <w:t>теория</w:t>
      </w:r>
      <w:r>
        <w:rPr>
          <w:sz w:val="20"/>
          <w:szCs w:val="20"/>
        </w:rPr>
        <w:tab/>
      </w:r>
      <w:r>
        <w:rPr>
          <w:rFonts w:ascii="Arial" w:eastAsia="Arial" w:hAnsi="Arial" w:cs="Arial"/>
          <w:sz w:val="24"/>
          <w:szCs w:val="24"/>
        </w:rPr>
        <w:t>наследственности.</w:t>
      </w:r>
    </w:p>
    <w:p w:rsidR="00FE613C" w:rsidRDefault="00FE613C">
      <w:pPr>
        <w:ind w:left="260"/>
        <w:rPr>
          <w:sz w:val="20"/>
          <w:szCs w:val="20"/>
        </w:rPr>
      </w:pPr>
      <w:r>
        <w:rPr>
          <w:rFonts w:ascii="Arial" w:eastAsia="Arial" w:hAnsi="Arial" w:cs="Arial"/>
          <w:sz w:val="24"/>
          <w:szCs w:val="24"/>
        </w:rPr>
        <w:t>Определение пола. Сцепленное с полом наследование.</w:t>
      </w:r>
    </w:p>
    <w:p w:rsidR="00FE613C" w:rsidRDefault="00FE613C">
      <w:pPr>
        <w:spacing w:line="11"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Генетика человека. Наследственные заболевания человека и их предупреждение. Этические аспекты в области медицинской генетики.</w:t>
      </w:r>
    </w:p>
    <w:p w:rsidR="00FE613C" w:rsidRDefault="00FE613C">
      <w:pPr>
        <w:spacing w:line="12"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Генотип и среда. Ненаследственная изменчивость. Наследственная изменчивость. Мутагены, их влияние на здоровье человека.</w:t>
      </w:r>
    </w:p>
    <w:p w:rsidR="00FE613C" w:rsidRDefault="00FE613C">
      <w:pPr>
        <w:spacing w:line="12" w:lineRule="exact"/>
        <w:rPr>
          <w:sz w:val="20"/>
          <w:szCs w:val="20"/>
        </w:rPr>
      </w:pPr>
    </w:p>
    <w:p w:rsidR="00FE613C" w:rsidRDefault="00FE613C">
      <w:pPr>
        <w:spacing w:line="234" w:lineRule="auto"/>
        <w:ind w:left="260" w:firstLine="701"/>
        <w:jc w:val="both"/>
        <w:rPr>
          <w:sz w:val="20"/>
          <w:szCs w:val="20"/>
        </w:rPr>
      </w:pPr>
      <w:r>
        <w:rPr>
          <w:rFonts w:ascii="Arial" w:eastAsia="Arial" w:hAnsi="Arial" w:cs="Arial"/>
          <w:sz w:val="24"/>
          <w:szCs w:val="24"/>
        </w:rPr>
        <w:t xml:space="preserve">Доместикация и селекция. Методы селекции. Биотехнология, ее направления и перспективы развития. </w:t>
      </w:r>
      <w:r>
        <w:rPr>
          <w:rFonts w:ascii="Arial" w:eastAsia="Arial" w:hAnsi="Arial" w:cs="Arial"/>
          <w:i/>
          <w:iCs/>
          <w:sz w:val="24"/>
          <w:szCs w:val="24"/>
        </w:rPr>
        <w:t>Биобезопасность.</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Теория эволюции</w:t>
      </w:r>
    </w:p>
    <w:p w:rsidR="00FE613C" w:rsidRDefault="00FE613C">
      <w:pPr>
        <w:spacing w:line="11"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lastRenderedPageBreak/>
        <w:t>Развитие эволюционных идей, эволюционная теория Ч. Дарвина. Синтетическая теория эволюции. Свидетельства эволюции живой природы. Микроэволюция и макроэволюция. Вид, его критерии. Популяция – элементарная единица эволюции. Движущие силы эволюции, их влияние на генофонд популяции. Направления эволюции.</w:t>
      </w:r>
    </w:p>
    <w:p w:rsidR="00FE613C" w:rsidRDefault="00FE613C">
      <w:pPr>
        <w:spacing w:line="12"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Многообразие организмов как результат эволюции. Принципы классификации, систематика.</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Развитие жизни на Земле</w:t>
      </w:r>
    </w:p>
    <w:p w:rsidR="00FE613C" w:rsidRDefault="00FE613C">
      <w:pPr>
        <w:spacing w:line="11"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Гипотезы происхождения жизни на Земле. Основные этапы эволюции органического мира на Земле.</w:t>
      </w:r>
    </w:p>
    <w:p w:rsidR="00FE613C" w:rsidRDefault="00FE613C">
      <w:pPr>
        <w:spacing w:line="200"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Современные представления о происхождении человека. Эволюция человека (антропогенез). Движущие силы антропогенеза. Расы человека, их происхождение и единство.</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Организмы и окружающая среда</w:t>
      </w:r>
    </w:p>
    <w:p w:rsidR="00FE613C" w:rsidRDefault="00FE613C">
      <w:pPr>
        <w:spacing w:line="11" w:lineRule="exact"/>
        <w:rPr>
          <w:sz w:val="20"/>
          <w:szCs w:val="20"/>
        </w:rPr>
      </w:pPr>
    </w:p>
    <w:p w:rsidR="00FE613C" w:rsidRDefault="00FE613C">
      <w:pPr>
        <w:spacing w:line="235" w:lineRule="auto"/>
        <w:ind w:left="960"/>
        <w:rPr>
          <w:sz w:val="20"/>
          <w:szCs w:val="20"/>
        </w:rPr>
      </w:pPr>
      <w:r>
        <w:rPr>
          <w:rFonts w:ascii="Arial" w:eastAsia="Arial" w:hAnsi="Arial" w:cs="Arial"/>
          <w:sz w:val="24"/>
          <w:szCs w:val="24"/>
        </w:rPr>
        <w:t>Приспособления организмов к действию экологических факторов. Биогеоценоз. Экосистема. Разнообразие экосистем. Взаимоотношения</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популяций разных видов в экосистеме. Круговорот веществ и поток энергии в экосистеме. Устойчивость и динамика экосистем. Последствия влияния деятельности человека на экосистемы. Сохранение биоразнообразия как основа устойчивости экосистемы.</w:t>
      </w:r>
    </w:p>
    <w:p w:rsidR="00FE613C" w:rsidRDefault="00FE613C">
      <w:pPr>
        <w:spacing w:line="3" w:lineRule="exact"/>
        <w:rPr>
          <w:sz w:val="20"/>
          <w:szCs w:val="20"/>
        </w:rPr>
      </w:pPr>
    </w:p>
    <w:p w:rsidR="00FE613C" w:rsidRDefault="00FE613C">
      <w:pPr>
        <w:tabs>
          <w:tab w:val="left" w:pos="2520"/>
          <w:tab w:val="left" w:pos="4200"/>
          <w:tab w:val="left" w:pos="6480"/>
          <w:tab w:val="left" w:pos="8640"/>
        </w:tabs>
        <w:ind w:left="960"/>
        <w:rPr>
          <w:sz w:val="20"/>
          <w:szCs w:val="20"/>
        </w:rPr>
      </w:pPr>
      <w:r>
        <w:rPr>
          <w:rFonts w:ascii="Arial" w:eastAsia="Arial" w:hAnsi="Arial" w:cs="Arial"/>
          <w:sz w:val="24"/>
          <w:szCs w:val="24"/>
        </w:rPr>
        <w:t>Структура</w:t>
      </w:r>
      <w:r>
        <w:rPr>
          <w:sz w:val="20"/>
          <w:szCs w:val="20"/>
        </w:rPr>
        <w:tab/>
      </w:r>
      <w:r>
        <w:rPr>
          <w:rFonts w:ascii="Arial" w:eastAsia="Arial" w:hAnsi="Arial" w:cs="Arial"/>
          <w:sz w:val="24"/>
          <w:szCs w:val="24"/>
        </w:rPr>
        <w:t>биосферы.</w:t>
      </w:r>
      <w:r>
        <w:rPr>
          <w:sz w:val="20"/>
          <w:szCs w:val="20"/>
        </w:rPr>
        <w:tab/>
      </w:r>
      <w:r>
        <w:rPr>
          <w:rFonts w:ascii="Arial" w:eastAsia="Arial" w:hAnsi="Arial" w:cs="Arial"/>
          <w:sz w:val="24"/>
          <w:szCs w:val="24"/>
        </w:rPr>
        <w:t>Закономерности</w:t>
      </w:r>
      <w:r>
        <w:rPr>
          <w:sz w:val="20"/>
          <w:szCs w:val="20"/>
        </w:rPr>
        <w:tab/>
      </w:r>
      <w:r>
        <w:rPr>
          <w:rFonts w:ascii="Arial" w:eastAsia="Arial" w:hAnsi="Arial" w:cs="Arial"/>
          <w:sz w:val="24"/>
          <w:szCs w:val="24"/>
        </w:rPr>
        <w:t>существования</w:t>
      </w:r>
      <w:r>
        <w:rPr>
          <w:sz w:val="20"/>
          <w:szCs w:val="20"/>
        </w:rPr>
        <w:tab/>
      </w:r>
      <w:r>
        <w:rPr>
          <w:rFonts w:ascii="Arial" w:eastAsia="Arial" w:hAnsi="Arial" w:cs="Arial"/>
          <w:sz w:val="24"/>
          <w:szCs w:val="24"/>
        </w:rPr>
        <w:t>биосферы.</w:t>
      </w:r>
    </w:p>
    <w:p w:rsidR="00FE613C" w:rsidRDefault="00FE613C">
      <w:pPr>
        <w:spacing w:line="236" w:lineRule="auto"/>
        <w:ind w:left="260"/>
        <w:rPr>
          <w:sz w:val="20"/>
          <w:szCs w:val="20"/>
        </w:rPr>
      </w:pPr>
      <w:r>
        <w:rPr>
          <w:rFonts w:ascii="Arial" w:eastAsia="Arial" w:hAnsi="Arial" w:cs="Arial"/>
          <w:i/>
          <w:iCs/>
          <w:sz w:val="24"/>
          <w:szCs w:val="24"/>
        </w:rPr>
        <w:t>Круговороты веществ в биосфере.</w:t>
      </w:r>
    </w:p>
    <w:p w:rsidR="00FE613C" w:rsidRDefault="00FE613C">
      <w:pPr>
        <w:spacing w:line="16"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Глобальные антропогенные изменения в биосфере. Проблемы устойчивого развития.</w:t>
      </w:r>
    </w:p>
    <w:p w:rsidR="00FE613C" w:rsidRDefault="00FE613C">
      <w:pPr>
        <w:spacing w:line="236" w:lineRule="auto"/>
        <w:ind w:left="960"/>
        <w:rPr>
          <w:sz w:val="20"/>
          <w:szCs w:val="20"/>
        </w:rPr>
      </w:pPr>
      <w:r>
        <w:rPr>
          <w:rFonts w:ascii="Arial" w:eastAsia="Arial" w:hAnsi="Arial" w:cs="Arial"/>
          <w:i/>
          <w:iCs/>
          <w:sz w:val="24"/>
          <w:szCs w:val="24"/>
        </w:rPr>
        <w:t>Перспективы развития биологических наук.</w:t>
      </w:r>
    </w:p>
    <w:p w:rsidR="00FE613C" w:rsidRDefault="00FE613C">
      <w:pPr>
        <w:spacing w:line="281" w:lineRule="exact"/>
        <w:rPr>
          <w:sz w:val="20"/>
          <w:szCs w:val="20"/>
        </w:rPr>
      </w:pPr>
    </w:p>
    <w:p w:rsidR="00FE613C" w:rsidRDefault="00FE613C">
      <w:pPr>
        <w:ind w:left="980"/>
        <w:rPr>
          <w:sz w:val="20"/>
          <w:szCs w:val="20"/>
        </w:rPr>
      </w:pPr>
      <w:r>
        <w:rPr>
          <w:rFonts w:ascii="Arial" w:eastAsia="Arial" w:hAnsi="Arial" w:cs="Arial"/>
          <w:b/>
          <w:bCs/>
          <w:sz w:val="24"/>
          <w:szCs w:val="24"/>
        </w:rPr>
        <w:t>Углубленный уровень</w:t>
      </w:r>
    </w:p>
    <w:p w:rsidR="00FE613C" w:rsidRDefault="00FE613C">
      <w:pPr>
        <w:ind w:left="980"/>
        <w:rPr>
          <w:sz w:val="20"/>
          <w:szCs w:val="20"/>
        </w:rPr>
      </w:pPr>
      <w:r>
        <w:rPr>
          <w:rFonts w:ascii="Arial" w:eastAsia="Arial" w:hAnsi="Arial" w:cs="Arial"/>
          <w:b/>
          <w:bCs/>
          <w:sz w:val="24"/>
          <w:szCs w:val="24"/>
        </w:rPr>
        <w:t>Биология как комплекс наук о живой природе</w:t>
      </w:r>
    </w:p>
    <w:p w:rsidR="00FE613C" w:rsidRDefault="00FE613C">
      <w:pPr>
        <w:spacing w:line="11"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 xml:space="preserve">Биология как комплексная наука. Современные направления в биологии. Связь биологии с другими науками. Выполнение законов физики и химии в живой природе. </w:t>
      </w:r>
      <w:r>
        <w:rPr>
          <w:rFonts w:ascii="Arial" w:eastAsia="Arial" w:hAnsi="Arial" w:cs="Arial"/>
          <w:i/>
          <w:iCs/>
          <w:sz w:val="24"/>
          <w:szCs w:val="24"/>
        </w:rPr>
        <w:t>Синтез естественно-научного и социогуманитарного знания на</w:t>
      </w:r>
      <w:r>
        <w:rPr>
          <w:rFonts w:ascii="Arial" w:eastAsia="Arial" w:hAnsi="Arial" w:cs="Arial"/>
          <w:sz w:val="24"/>
          <w:szCs w:val="24"/>
        </w:rPr>
        <w:t xml:space="preserve"> </w:t>
      </w:r>
      <w:r>
        <w:rPr>
          <w:rFonts w:ascii="Arial" w:eastAsia="Arial" w:hAnsi="Arial" w:cs="Arial"/>
          <w:i/>
          <w:iCs/>
          <w:sz w:val="24"/>
          <w:szCs w:val="24"/>
        </w:rPr>
        <w:t xml:space="preserve">современном этапе развития цивилизации. </w:t>
      </w:r>
      <w:r>
        <w:rPr>
          <w:rFonts w:ascii="Arial" w:eastAsia="Arial" w:hAnsi="Arial" w:cs="Arial"/>
          <w:sz w:val="24"/>
          <w:szCs w:val="24"/>
        </w:rPr>
        <w:t>Практическое значение биологических</w:t>
      </w:r>
      <w:r>
        <w:rPr>
          <w:rFonts w:ascii="Arial" w:eastAsia="Arial" w:hAnsi="Arial" w:cs="Arial"/>
          <w:i/>
          <w:iCs/>
          <w:sz w:val="24"/>
          <w:szCs w:val="24"/>
        </w:rPr>
        <w:t xml:space="preserve"> </w:t>
      </w:r>
      <w:r>
        <w:rPr>
          <w:rFonts w:ascii="Arial" w:eastAsia="Arial" w:hAnsi="Arial" w:cs="Arial"/>
          <w:sz w:val="24"/>
          <w:szCs w:val="24"/>
        </w:rPr>
        <w:t>знаний.</w:t>
      </w:r>
    </w:p>
    <w:p w:rsidR="00FE613C" w:rsidRDefault="00FE613C">
      <w:pPr>
        <w:spacing w:line="12"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 xml:space="preserve">Биологические системы как предмет изучения биологии. Основные принципы организации и функционирования биологических систем. </w:t>
      </w:r>
      <w:r>
        <w:rPr>
          <w:rFonts w:ascii="Arial" w:eastAsia="Arial" w:hAnsi="Arial" w:cs="Arial"/>
          <w:i/>
          <w:iCs/>
          <w:sz w:val="24"/>
          <w:szCs w:val="24"/>
        </w:rPr>
        <w:t>Биологические системы</w:t>
      </w:r>
      <w:r>
        <w:rPr>
          <w:rFonts w:ascii="Arial" w:eastAsia="Arial" w:hAnsi="Arial" w:cs="Arial"/>
          <w:sz w:val="24"/>
          <w:szCs w:val="24"/>
        </w:rPr>
        <w:t xml:space="preserve"> </w:t>
      </w:r>
      <w:r>
        <w:rPr>
          <w:rFonts w:ascii="Arial" w:eastAsia="Arial" w:hAnsi="Arial" w:cs="Arial"/>
          <w:i/>
          <w:iCs/>
          <w:sz w:val="24"/>
          <w:szCs w:val="24"/>
        </w:rPr>
        <w:t>разных уровней организации.</w:t>
      </w:r>
    </w:p>
    <w:p w:rsidR="00FE613C" w:rsidRDefault="00FE613C">
      <w:pPr>
        <w:spacing w:line="18"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lastRenderedPageBreak/>
        <w:t>Гипотезы и теории, их роль в формировании современной естественно-научной картины мира. Методы научного познания органического мира. Экспериментальные методы в биологии, статистическая обработка данных.</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Структурные и функциональные основы жизни</w:t>
      </w:r>
    </w:p>
    <w:p w:rsidR="00FE613C" w:rsidRDefault="00FE613C">
      <w:pPr>
        <w:spacing w:line="11"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Молекулярные основы жизни. Макроэлементы и микроэлементы. Неорганические вещества. Вода, ее роль в живой природе. Гидрофильность и гидрофобность. Роль минеральных солей в клетке. Органические вещества, понятие</w:t>
      </w:r>
    </w:p>
    <w:p w:rsidR="00FE613C" w:rsidRDefault="00FE613C">
      <w:pPr>
        <w:spacing w:line="14" w:lineRule="exact"/>
        <w:rPr>
          <w:sz w:val="20"/>
          <w:szCs w:val="20"/>
        </w:rPr>
      </w:pPr>
    </w:p>
    <w:p w:rsidR="00FE613C" w:rsidRDefault="00FE613C" w:rsidP="00A43435">
      <w:pPr>
        <w:numPr>
          <w:ilvl w:val="0"/>
          <w:numId w:val="198"/>
        </w:numPr>
        <w:tabs>
          <w:tab w:val="left" w:pos="711"/>
        </w:tabs>
        <w:spacing w:after="0" w:line="238" w:lineRule="auto"/>
        <w:ind w:left="260" w:firstLine="2"/>
        <w:jc w:val="both"/>
        <w:rPr>
          <w:rFonts w:ascii="Arial" w:eastAsia="Arial" w:hAnsi="Arial" w:cs="Arial"/>
          <w:sz w:val="24"/>
          <w:szCs w:val="24"/>
        </w:rPr>
      </w:pPr>
      <w:r>
        <w:rPr>
          <w:rFonts w:ascii="Arial" w:eastAsia="Arial" w:hAnsi="Arial" w:cs="Arial"/>
          <w:sz w:val="24"/>
          <w:szCs w:val="24"/>
        </w:rPr>
        <w:t>регулярных и нерегулярных биополимерах. Углеводы. Моносахариды, олигосахариды и полисахариды. Функции углеводов. Липиды. Функции липидов. Белки. Функции белков. Механизм действия ферментов. Нуклеиновые кислоты. ДНК: строение, свойства, местоположение, функции. РНК: строение, виды, функции. АТФ: строение, функции. Другие органические вещества клетки. Нанотехнологии в биологии.</w:t>
      </w:r>
    </w:p>
    <w:p w:rsidR="00FE613C" w:rsidRDefault="00FE613C">
      <w:pPr>
        <w:spacing w:line="12" w:lineRule="exact"/>
        <w:rPr>
          <w:rFonts w:ascii="Arial" w:eastAsia="Arial" w:hAnsi="Arial" w:cs="Arial"/>
          <w:sz w:val="24"/>
          <w:szCs w:val="24"/>
        </w:rPr>
      </w:pPr>
    </w:p>
    <w:p w:rsidR="00FE613C" w:rsidRDefault="00FE613C">
      <w:pPr>
        <w:spacing w:line="238" w:lineRule="auto"/>
        <w:ind w:left="260" w:firstLine="701"/>
        <w:jc w:val="both"/>
        <w:rPr>
          <w:rFonts w:ascii="Arial" w:eastAsia="Arial" w:hAnsi="Arial" w:cs="Arial"/>
          <w:sz w:val="24"/>
          <w:szCs w:val="24"/>
        </w:rPr>
      </w:pPr>
      <w:r>
        <w:rPr>
          <w:rFonts w:ascii="Arial" w:eastAsia="Arial" w:hAnsi="Arial" w:cs="Arial"/>
          <w:sz w:val="24"/>
          <w:szCs w:val="24"/>
        </w:rPr>
        <w:t xml:space="preserve">Клетка – структурная и функциональная единица организма. </w:t>
      </w:r>
      <w:r>
        <w:rPr>
          <w:rFonts w:ascii="Arial" w:eastAsia="Arial" w:hAnsi="Arial" w:cs="Arial"/>
          <w:i/>
          <w:iCs/>
          <w:sz w:val="24"/>
          <w:szCs w:val="24"/>
        </w:rPr>
        <w:t>Развитие</w:t>
      </w:r>
      <w:r>
        <w:rPr>
          <w:rFonts w:ascii="Arial" w:eastAsia="Arial" w:hAnsi="Arial" w:cs="Arial"/>
          <w:sz w:val="24"/>
          <w:szCs w:val="24"/>
        </w:rPr>
        <w:t xml:space="preserve"> </w:t>
      </w:r>
      <w:r>
        <w:rPr>
          <w:rFonts w:ascii="Arial" w:eastAsia="Arial" w:hAnsi="Arial" w:cs="Arial"/>
          <w:i/>
          <w:iCs/>
          <w:sz w:val="24"/>
          <w:szCs w:val="24"/>
        </w:rPr>
        <w:t xml:space="preserve">цитологии. </w:t>
      </w:r>
      <w:r>
        <w:rPr>
          <w:rFonts w:ascii="Arial" w:eastAsia="Arial" w:hAnsi="Arial" w:cs="Arial"/>
          <w:sz w:val="24"/>
          <w:szCs w:val="24"/>
        </w:rPr>
        <w:t>Современные методы изучения клетки.</w:t>
      </w:r>
      <w:r>
        <w:rPr>
          <w:rFonts w:ascii="Arial" w:eastAsia="Arial" w:hAnsi="Arial" w:cs="Arial"/>
          <w:i/>
          <w:iCs/>
          <w:sz w:val="24"/>
          <w:szCs w:val="24"/>
        </w:rPr>
        <w:t xml:space="preserve"> </w:t>
      </w:r>
      <w:r>
        <w:rPr>
          <w:rFonts w:ascii="Arial" w:eastAsia="Arial" w:hAnsi="Arial" w:cs="Arial"/>
          <w:sz w:val="24"/>
          <w:szCs w:val="24"/>
        </w:rPr>
        <w:t>Клеточная теория в свете</w:t>
      </w:r>
      <w:r>
        <w:rPr>
          <w:rFonts w:ascii="Arial" w:eastAsia="Arial" w:hAnsi="Arial" w:cs="Arial"/>
          <w:i/>
          <w:iCs/>
          <w:sz w:val="24"/>
          <w:szCs w:val="24"/>
        </w:rPr>
        <w:t xml:space="preserve"> </w:t>
      </w:r>
      <w:r>
        <w:rPr>
          <w:rFonts w:ascii="Arial" w:eastAsia="Arial" w:hAnsi="Arial" w:cs="Arial"/>
          <w:sz w:val="24"/>
          <w:szCs w:val="24"/>
        </w:rPr>
        <w:t xml:space="preserve">современных данных о строении и функциях клетки. </w:t>
      </w:r>
      <w:r>
        <w:rPr>
          <w:rFonts w:ascii="Arial" w:eastAsia="Arial" w:hAnsi="Arial" w:cs="Arial"/>
          <w:i/>
          <w:iCs/>
          <w:sz w:val="24"/>
          <w:szCs w:val="24"/>
        </w:rPr>
        <w:t>Теория симбиогенеза.</w:t>
      </w:r>
      <w:r>
        <w:rPr>
          <w:rFonts w:ascii="Arial" w:eastAsia="Arial" w:hAnsi="Arial" w:cs="Arial"/>
          <w:sz w:val="24"/>
          <w:szCs w:val="24"/>
        </w:rPr>
        <w:t xml:space="preserve"> Основные части и органоиды клетки. Строение и функции биологических мембран. Цитоплазма. Ядро. Строение и функции хромосом. Мембранные и немембранные органоиды. Цитоскелет. Включения. Основные отличительные особенности клеток прокариот. Отличительные особенности клеток эукариот.</w:t>
      </w:r>
    </w:p>
    <w:p w:rsidR="00FE613C" w:rsidRDefault="00FE613C">
      <w:pPr>
        <w:spacing w:line="18" w:lineRule="exact"/>
        <w:rPr>
          <w:rFonts w:ascii="Arial" w:eastAsia="Arial" w:hAnsi="Arial" w:cs="Arial"/>
          <w:sz w:val="24"/>
          <w:szCs w:val="24"/>
        </w:rPr>
      </w:pPr>
    </w:p>
    <w:p w:rsidR="00FE613C" w:rsidRDefault="00FE613C">
      <w:pPr>
        <w:spacing w:line="235" w:lineRule="auto"/>
        <w:ind w:left="260" w:firstLine="701"/>
        <w:jc w:val="both"/>
        <w:rPr>
          <w:rFonts w:ascii="Arial" w:eastAsia="Arial" w:hAnsi="Arial" w:cs="Arial"/>
          <w:sz w:val="24"/>
          <w:szCs w:val="24"/>
        </w:rPr>
      </w:pPr>
      <w:r>
        <w:rPr>
          <w:rFonts w:ascii="Arial" w:eastAsia="Arial" w:hAnsi="Arial" w:cs="Arial"/>
          <w:sz w:val="24"/>
          <w:szCs w:val="24"/>
        </w:rPr>
        <w:t xml:space="preserve">Вирусы — неклеточная форма жизни. Способы передачи вирусных инфекций и меры профилактики вирусных заболеваний. </w:t>
      </w:r>
      <w:r>
        <w:rPr>
          <w:rFonts w:ascii="Arial" w:eastAsia="Arial" w:hAnsi="Arial" w:cs="Arial"/>
          <w:i/>
          <w:iCs/>
          <w:sz w:val="24"/>
          <w:szCs w:val="24"/>
        </w:rPr>
        <w:t>Вирусология,</w:t>
      </w:r>
      <w:r>
        <w:rPr>
          <w:rFonts w:ascii="Arial" w:eastAsia="Arial" w:hAnsi="Arial" w:cs="Arial"/>
          <w:sz w:val="24"/>
          <w:szCs w:val="24"/>
        </w:rPr>
        <w:t xml:space="preserve"> </w:t>
      </w:r>
      <w:r>
        <w:rPr>
          <w:rFonts w:ascii="Arial" w:eastAsia="Arial" w:hAnsi="Arial" w:cs="Arial"/>
          <w:i/>
          <w:iCs/>
          <w:sz w:val="24"/>
          <w:szCs w:val="24"/>
        </w:rPr>
        <w:t>ее практическое</w:t>
      </w:r>
      <w:r>
        <w:rPr>
          <w:rFonts w:ascii="Arial" w:eastAsia="Arial" w:hAnsi="Arial" w:cs="Arial"/>
          <w:sz w:val="24"/>
          <w:szCs w:val="24"/>
        </w:rPr>
        <w:t xml:space="preserve"> </w:t>
      </w:r>
      <w:r>
        <w:rPr>
          <w:rFonts w:ascii="Arial" w:eastAsia="Arial" w:hAnsi="Arial" w:cs="Arial"/>
          <w:i/>
          <w:iCs/>
          <w:sz w:val="24"/>
          <w:szCs w:val="24"/>
        </w:rPr>
        <w:t>значение.</w:t>
      </w:r>
    </w:p>
    <w:p w:rsidR="00FE613C" w:rsidRDefault="00FE613C">
      <w:pPr>
        <w:spacing w:line="157"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Клеточный метаболизм. Ферментативный характер реакций обмена веществ. Этапы энергетического обмена. Аэробное и анаэробное дыхание. Роль клеточных органоидов в процессах энергетического обмена. Автотрофы и гетеротрофы. Фотосинтез. Фазы фотосинтеза. Хемосинтез.</w:t>
      </w:r>
    </w:p>
    <w:p w:rsidR="00FE613C" w:rsidRDefault="00FE613C">
      <w:pPr>
        <w:spacing w:line="14"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 xml:space="preserve">Наследственная информация и ее реализация в клетке. Генетический код, его свойства. Эволюция представлений о гене. Современные представления о гене и геноме. Биосинтез белка, реакции матричного синтеза. Регуляция работы генов и процессов обмена веществ в клетке. Генная инженерия, геномика, </w:t>
      </w:r>
      <w:r>
        <w:rPr>
          <w:rFonts w:ascii="Arial" w:eastAsia="Arial" w:hAnsi="Arial" w:cs="Arial"/>
          <w:i/>
          <w:iCs/>
          <w:sz w:val="24"/>
          <w:szCs w:val="24"/>
        </w:rPr>
        <w:t>протеомика</w:t>
      </w:r>
      <w:r>
        <w:rPr>
          <w:rFonts w:ascii="Arial" w:eastAsia="Arial" w:hAnsi="Arial" w:cs="Arial"/>
          <w:sz w:val="24"/>
          <w:szCs w:val="24"/>
        </w:rPr>
        <w:t xml:space="preserve">. </w:t>
      </w:r>
      <w:r>
        <w:rPr>
          <w:rFonts w:ascii="Arial" w:eastAsia="Arial" w:hAnsi="Arial" w:cs="Arial"/>
          <w:i/>
          <w:iCs/>
          <w:sz w:val="24"/>
          <w:szCs w:val="24"/>
        </w:rPr>
        <w:t>Нарушение биохимических процессов в клетке под влиянием мутагенов и наркогенных веществ.</w:t>
      </w:r>
    </w:p>
    <w:p w:rsidR="00FE613C" w:rsidRDefault="00FE613C">
      <w:pPr>
        <w:spacing w:line="21"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Клеточный цикл: интерфаза и деление. Митоз, значение митоза, фазы митоза. Соматические и половые клетки. Мейоз, значение мейоза, фазы мейоза. Мейоз в жизненном цикле организмов. Формирование половых клеток у цветковых растений</w:t>
      </w:r>
    </w:p>
    <w:p w:rsidR="00FE613C" w:rsidRDefault="00FE613C">
      <w:pPr>
        <w:spacing w:line="12" w:lineRule="exact"/>
        <w:rPr>
          <w:sz w:val="20"/>
          <w:szCs w:val="20"/>
        </w:rPr>
      </w:pPr>
    </w:p>
    <w:p w:rsidR="00FE613C" w:rsidRDefault="00FE613C" w:rsidP="00A43435">
      <w:pPr>
        <w:numPr>
          <w:ilvl w:val="0"/>
          <w:numId w:val="199"/>
        </w:numPr>
        <w:tabs>
          <w:tab w:val="left" w:pos="531"/>
        </w:tabs>
        <w:spacing w:after="0" w:line="234" w:lineRule="auto"/>
        <w:ind w:left="260" w:firstLine="2"/>
        <w:rPr>
          <w:rFonts w:ascii="Arial" w:eastAsia="Arial" w:hAnsi="Arial" w:cs="Arial"/>
          <w:sz w:val="24"/>
          <w:szCs w:val="24"/>
        </w:rPr>
      </w:pPr>
      <w:r>
        <w:rPr>
          <w:rFonts w:ascii="Arial" w:eastAsia="Arial" w:hAnsi="Arial" w:cs="Arial"/>
          <w:sz w:val="24"/>
          <w:szCs w:val="24"/>
        </w:rPr>
        <w:t xml:space="preserve">позвоночных животных. </w:t>
      </w:r>
      <w:r>
        <w:rPr>
          <w:rFonts w:ascii="Arial" w:eastAsia="Arial" w:hAnsi="Arial" w:cs="Arial"/>
          <w:i/>
          <w:iCs/>
          <w:sz w:val="24"/>
          <w:szCs w:val="24"/>
        </w:rPr>
        <w:t>Регуляция деления клеток,</w:t>
      </w:r>
      <w:r>
        <w:rPr>
          <w:rFonts w:ascii="Arial" w:eastAsia="Arial" w:hAnsi="Arial" w:cs="Arial"/>
          <w:sz w:val="24"/>
          <w:szCs w:val="24"/>
        </w:rPr>
        <w:t xml:space="preserve"> </w:t>
      </w:r>
      <w:r>
        <w:rPr>
          <w:rFonts w:ascii="Arial" w:eastAsia="Arial" w:hAnsi="Arial" w:cs="Arial"/>
          <w:i/>
          <w:iCs/>
          <w:sz w:val="24"/>
          <w:szCs w:val="24"/>
        </w:rPr>
        <w:t>нарушения регуляции как</w:t>
      </w:r>
      <w:r>
        <w:rPr>
          <w:rFonts w:ascii="Arial" w:eastAsia="Arial" w:hAnsi="Arial" w:cs="Arial"/>
          <w:sz w:val="24"/>
          <w:szCs w:val="24"/>
        </w:rPr>
        <w:t xml:space="preserve"> </w:t>
      </w:r>
      <w:r>
        <w:rPr>
          <w:rFonts w:ascii="Arial" w:eastAsia="Arial" w:hAnsi="Arial" w:cs="Arial"/>
          <w:i/>
          <w:iCs/>
          <w:sz w:val="24"/>
          <w:szCs w:val="24"/>
        </w:rPr>
        <w:t>причина заболеваний. Стволовые клетки.</w:t>
      </w:r>
    </w:p>
    <w:p w:rsidR="00FE613C" w:rsidRDefault="00FE613C">
      <w:pPr>
        <w:spacing w:line="5" w:lineRule="exact"/>
        <w:rPr>
          <w:rFonts w:ascii="Arial" w:eastAsia="Arial" w:hAnsi="Arial" w:cs="Arial"/>
          <w:sz w:val="24"/>
          <w:szCs w:val="24"/>
        </w:rPr>
      </w:pPr>
    </w:p>
    <w:p w:rsidR="00FE613C" w:rsidRDefault="00FE613C">
      <w:pPr>
        <w:ind w:left="960"/>
        <w:rPr>
          <w:rFonts w:ascii="Arial" w:eastAsia="Arial" w:hAnsi="Arial" w:cs="Arial"/>
          <w:sz w:val="24"/>
          <w:szCs w:val="24"/>
        </w:rPr>
      </w:pPr>
      <w:r>
        <w:rPr>
          <w:rFonts w:ascii="Arial" w:eastAsia="Arial" w:hAnsi="Arial" w:cs="Arial"/>
          <w:b/>
          <w:bCs/>
          <w:sz w:val="24"/>
          <w:szCs w:val="24"/>
        </w:rPr>
        <w:t>Организм</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1"/>
        <w:rPr>
          <w:rFonts w:ascii="Arial" w:eastAsia="Arial" w:hAnsi="Arial" w:cs="Arial"/>
          <w:sz w:val="24"/>
          <w:szCs w:val="24"/>
        </w:rPr>
      </w:pPr>
      <w:r>
        <w:rPr>
          <w:rFonts w:ascii="Arial" w:eastAsia="Arial" w:hAnsi="Arial" w:cs="Arial"/>
          <w:sz w:val="24"/>
          <w:szCs w:val="24"/>
        </w:rPr>
        <w:t>Особенности одноклеточных, колониальных и многоклеточных организмов. Взаимосвязь тканей, органов, систем органов как основа целостности организма.</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1"/>
        <w:jc w:val="both"/>
        <w:rPr>
          <w:rFonts w:ascii="Arial" w:eastAsia="Arial" w:hAnsi="Arial" w:cs="Arial"/>
          <w:sz w:val="24"/>
          <w:szCs w:val="24"/>
        </w:rPr>
      </w:pPr>
      <w:r>
        <w:rPr>
          <w:rFonts w:ascii="Arial" w:eastAsia="Arial" w:hAnsi="Arial" w:cs="Arial"/>
          <w:sz w:val="24"/>
          <w:szCs w:val="24"/>
        </w:rPr>
        <w:lastRenderedPageBreak/>
        <w:t>Основные процессы, происходящие в организме: питание и пищеварение, движение, транспорт веществ, выделение, раздражимость, регуляция у организмов. Поддержание гомеостаза, принцип обратной связи.</w:t>
      </w:r>
    </w:p>
    <w:p w:rsidR="00FE613C" w:rsidRDefault="00FE613C">
      <w:pPr>
        <w:spacing w:line="13" w:lineRule="exact"/>
        <w:rPr>
          <w:rFonts w:ascii="Arial" w:eastAsia="Arial" w:hAnsi="Arial" w:cs="Arial"/>
          <w:sz w:val="24"/>
          <w:szCs w:val="24"/>
        </w:rPr>
      </w:pPr>
    </w:p>
    <w:p w:rsidR="00FE613C" w:rsidRDefault="00FE613C">
      <w:pPr>
        <w:spacing w:line="238" w:lineRule="auto"/>
        <w:ind w:left="260" w:firstLine="701"/>
        <w:jc w:val="both"/>
        <w:rPr>
          <w:rFonts w:ascii="Arial" w:eastAsia="Arial" w:hAnsi="Arial" w:cs="Arial"/>
          <w:sz w:val="24"/>
          <w:szCs w:val="24"/>
        </w:rPr>
      </w:pPr>
      <w:r>
        <w:rPr>
          <w:rFonts w:ascii="Arial" w:eastAsia="Arial" w:hAnsi="Arial" w:cs="Arial"/>
          <w:sz w:val="24"/>
          <w:szCs w:val="24"/>
        </w:rPr>
        <w:t>Размножение организмов. Бесполое и половое размножение. Двойное оплодотворение у цветковых растений. Виды оплодотворения у животных. Способы размножения у растений и животных. Партеногенез. Онтогенез. Эмбриональное развитие. Постэмбриональное развитие. Прямое и непрямое развитие. Жизненные циклы разных групп организмов. Регуляция индивидуального развития. Причины нарушений развития организмов.</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1"/>
        <w:jc w:val="both"/>
        <w:rPr>
          <w:rFonts w:ascii="Arial" w:eastAsia="Arial" w:hAnsi="Arial" w:cs="Arial"/>
          <w:sz w:val="24"/>
          <w:szCs w:val="24"/>
        </w:rPr>
      </w:pPr>
      <w:r>
        <w:rPr>
          <w:rFonts w:ascii="Arial" w:eastAsia="Arial" w:hAnsi="Arial" w:cs="Arial"/>
          <w:sz w:val="24"/>
          <w:szCs w:val="24"/>
        </w:rPr>
        <w:t xml:space="preserve">История возникновения и развития генетики, методы генетики. Генетические терминология и символика. Генотип и фенотип. Вероятностный характер законов генетики. Законы наследственности Г. Менделя и условия их выполнения. Цитологические основы закономерностей наследования. Анализирующее скрещивание. Хромосомная теория наследственности. Сцепленное наследование, кроссинговер. Определение пола. Сцепленное с полом наследование. Взаимодействие аллельных и неаллельных генов. Генетические основы индивидуального развития. </w:t>
      </w:r>
      <w:r>
        <w:rPr>
          <w:rFonts w:ascii="Arial" w:eastAsia="Arial" w:hAnsi="Arial" w:cs="Arial"/>
          <w:i/>
          <w:iCs/>
          <w:sz w:val="24"/>
          <w:szCs w:val="24"/>
        </w:rPr>
        <w:t>Генетическое картирование</w:t>
      </w:r>
      <w:r>
        <w:rPr>
          <w:rFonts w:ascii="Arial" w:eastAsia="Arial" w:hAnsi="Arial" w:cs="Arial"/>
          <w:sz w:val="24"/>
          <w:szCs w:val="24"/>
        </w:rPr>
        <w:t>.</w:t>
      </w:r>
    </w:p>
    <w:p w:rsidR="00FE613C" w:rsidRDefault="00FE613C">
      <w:pPr>
        <w:spacing w:line="18"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Генетика человека, методы изучения генетики человека. Репродуктивное здоровье человека. Наследственные заболевания человека, их предупреждение. Значение генетики для медицины, этические аспекты в области медицинской генетики.</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1"/>
        <w:jc w:val="both"/>
        <w:rPr>
          <w:rFonts w:ascii="Arial" w:eastAsia="Arial" w:hAnsi="Arial" w:cs="Arial"/>
          <w:sz w:val="24"/>
          <w:szCs w:val="24"/>
        </w:rPr>
      </w:pPr>
      <w:r>
        <w:rPr>
          <w:rFonts w:ascii="Arial" w:eastAsia="Arial" w:hAnsi="Arial" w:cs="Arial"/>
          <w:sz w:val="24"/>
          <w:szCs w:val="24"/>
        </w:rPr>
        <w:t>Генотип и среда. Ненаследственная изменчивость. Норма реакции признака. Вариационный ряд и вариационная кривая. Наследственная изменчивость. Виды наследственной изменчивости. Комбинативная изменчивость, ее источники. Мутации, виды мутаций. Мутагены, их влияние на организмы. Мутации как причина онкологических заболеваний. Внеядерная наследственность и изменчивость.</w:t>
      </w:r>
    </w:p>
    <w:p w:rsidR="00FE613C" w:rsidRDefault="00FE613C">
      <w:pPr>
        <w:spacing w:line="236" w:lineRule="auto"/>
        <w:ind w:left="260"/>
        <w:rPr>
          <w:rFonts w:ascii="Arial" w:eastAsia="Arial" w:hAnsi="Arial" w:cs="Arial"/>
          <w:sz w:val="24"/>
          <w:szCs w:val="24"/>
        </w:rPr>
      </w:pPr>
      <w:r>
        <w:rPr>
          <w:rFonts w:ascii="Arial" w:eastAsia="Arial" w:hAnsi="Arial" w:cs="Arial"/>
          <w:i/>
          <w:iCs/>
          <w:sz w:val="24"/>
          <w:szCs w:val="24"/>
        </w:rPr>
        <w:t>Эпигенетика.</w:t>
      </w:r>
    </w:p>
    <w:p w:rsidR="00FE613C" w:rsidRDefault="00FE613C">
      <w:pPr>
        <w:spacing w:line="15" w:lineRule="exact"/>
        <w:rPr>
          <w:rFonts w:ascii="Arial" w:eastAsia="Arial" w:hAnsi="Arial" w:cs="Arial"/>
          <w:sz w:val="24"/>
          <w:szCs w:val="24"/>
        </w:rPr>
      </w:pPr>
    </w:p>
    <w:p w:rsidR="00FE613C" w:rsidRDefault="00FE613C">
      <w:pPr>
        <w:spacing w:line="238" w:lineRule="auto"/>
        <w:ind w:left="260" w:firstLine="701"/>
        <w:jc w:val="both"/>
        <w:rPr>
          <w:rFonts w:ascii="Arial" w:eastAsia="Arial" w:hAnsi="Arial" w:cs="Arial"/>
          <w:sz w:val="24"/>
          <w:szCs w:val="24"/>
        </w:rPr>
      </w:pPr>
      <w:r>
        <w:rPr>
          <w:rFonts w:ascii="Arial" w:eastAsia="Arial" w:hAnsi="Arial" w:cs="Arial"/>
          <w:sz w:val="24"/>
          <w:szCs w:val="24"/>
        </w:rPr>
        <w:t>Доместикация и селекция. Центры одомашнивания животных и центры происхождения культурных растений. Методы селекции, их генетические основы. Искусственный отбор. Ускорение и повышение точности отбора с помощью современных методов генетики и биотехнологии. Гетерозис и его использование в селекции. Расширение генетического разнообразия селекционного материала:</w:t>
      </w:r>
    </w:p>
    <w:p w:rsidR="00FE613C" w:rsidRDefault="00FE613C">
      <w:pPr>
        <w:spacing w:line="235" w:lineRule="auto"/>
        <w:ind w:left="260"/>
        <w:jc w:val="both"/>
        <w:rPr>
          <w:sz w:val="20"/>
          <w:szCs w:val="20"/>
        </w:rPr>
      </w:pPr>
      <w:r>
        <w:rPr>
          <w:rFonts w:ascii="Arial" w:eastAsia="Arial" w:hAnsi="Arial" w:cs="Arial"/>
          <w:sz w:val="24"/>
          <w:szCs w:val="24"/>
        </w:rPr>
        <w:t>полиплоидия, отдаленная гибридизация, экспериментальный мутагенез, клеточная инженерия, хромосомная инженерия, генная инженерия. Биобезопасность.</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Теория эволюции</w:t>
      </w:r>
    </w:p>
    <w:p w:rsidR="00FE613C" w:rsidRDefault="00FE613C">
      <w:pPr>
        <w:ind w:left="960"/>
        <w:rPr>
          <w:sz w:val="20"/>
          <w:szCs w:val="20"/>
        </w:rPr>
      </w:pPr>
      <w:r>
        <w:rPr>
          <w:rFonts w:ascii="Arial" w:eastAsia="Arial" w:hAnsi="Arial" w:cs="Arial"/>
          <w:sz w:val="24"/>
          <w:szCs w:val="24"/>
        </w:rPr>
        <w:t>Развитие эволюционных идей. Научные взгляды К. Линнея и Ж.Б. Ламарка.</w:t>
      </w:r>
    </w:p>
    <w:p w:rsidR="00FE613C" w:rsidRDefault="00FE613C">
      <w:pPr>
        <w:tabs>
          <w:tab w:val="left" w:pos="2140"/>
          <w:tab w:val="left" w:pos="3140"/>
          <w:tab w:val="left" w:pos="4680"/>
          <w:tab w:val="left" w:pos="6600"/>
          <w:tab w:val="left" w:pos="7940"/>
          <w:tab w:val="left" w:pos="8840"/>
        </w:tabs>
        <w:ind w:left="260"/>
        <w:rPr>
          <w:sz w:val="20"/>
          <w:szCs w:val="20"/>
        </w:rPr>
      </w:pPr>
      <w:r>
        <w:rPr>
          <w:rFonts w:ascii="Arial" w:eastAsia="Arial" w:hAnsi="Arial" w:cs="Arial"/>
          <w:sz w:val="24"/>
          <w:szCs w:val="24"/>
        </w:rPr>
        <w:t>Эволюционная</w:t>
      </w:r>
      <w:r>
        <w:rPr>
          <w:rFonts w:ascii="Arial" w:eastAsia="Arial" w:hAnsi="Arial" w:cs="Arial"/>
          <w:sz w:val="24"/>
          <w:szCs w:val="24"/>
        </w:rPr>
        <w:tab/>
        <w:t>теория</w:t>
      </w:r>
      <w:r>
        <w:rPr>
          <w:rFonts w:ascii="Arial" w:eastAsia="Arial" w:hAnsi="Arial" w:cs="Arial"/>
          <w:sz w:val="24"/>
          <w:szCs w:val="24"/>
        </w:rPr>
        <w:tab/>
        <w:t>Ч. Дарвина.</w:t>
      </w:r>
      <w:r>
        <w:rPr>
          <w:rFonts w:ascii="Arial" w:eastAsia="Arial" w:hAnsi="Arial" w:cs="Arial"/>
          <w:sz w:val="24"/>
          <w:szCs w:val="24"/>
        </w:rPr>
        <w:tab/>
        <w:t>Свидетельства</w:t>
      </w:r>
      <w:r>
        <w:rPr>
          <w:rFonts w:ascii="Arial" w:eastAsia="Arial" w:hAnsi="Arial" w:cs="Arial"/>
          <w:sz w:val="24"/>
          <w:szCs w:val="24"/>
        </w:rPr>
        <w:tab/>
        <w:t>эволюции</w:t>
      </w:r>
      <w:r>
        <w:rPr>
          <w:rFonts w:ascii="Arial" w:eastAsia="Arial" w:hAnsi="Arial" w:cs="Arial"/>
          <w:sz w:val="24"/>
          <w:szCs w:val="24"/>
        </w:rPr>
        <w:tab/>
        <w:t>живой</w:t>
      </w:r>
      <w:r>
        <w:rPr>
          <w:sz w:val="20"/>
          <w:szCs w:val="20"/>
        </w:rPr>
        <w:tab/>
      </w:r>
      <w:r>
        <w:rPr>
          <w:rFonts w:ascii="Arial" w:eastAsia="Arial" w:hAnsi="Arial" w:cs="Arial"/>
          <w:sz w:val="23"/>
          <w:szCs w:val="23"/>
        </w:rPr>
        <w:t>природы:</w:t>
      </w:r>
    </w:p>
    <w:p w:rsidR="00FE613C" w:rsidRDefault="00FE613C">
      <w:pPr>
        <w:spacing w:line="11"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 xml:space="preserve">палеонтологические, сравнительно-анатомические, эмбриологические, биогеографические, молекулярно-генетические. Развитие представлений о виде. Вид, его критерии. Популяция как форма существования вида и как элементарная единица эволюции. Синтетическая теория эволюции. Микроэволюция и макроэволюция. Движущие силы эволюции, их влияние на генофонд популяции. Дрейф генов и случайные ненаправленные изменения генофонда популяции. Уравнение Харди–Вайнберга. Молекулярно-генетические механизмы эволюции. Формы естественного </w:t>
      </w:r>
      <w:r>
        <w:rPr>
          <w:rFonts w:ascii="Arial" w:eastAsia="Arial" w:hAnsi="Arial" w:cs="Arial"/>
          <w:sz w:val="24"/>
          <w:szCs w:val="24"/>
        </w:rPr>
        <w:lastRenderedPageBreak/>
        <w:t>отбора: движущая, стабилизирующая, дизруптивная. Экологическое и географическое видообразование. Направления и пути эволюции. Формы эволюции: дивергенция, конвергенция, параллелизм. Механизмы адаптаций. Коэволюция. Роль эволюционной теории в формировании естественно-научной картины мира.</w:t>
      </w:r>
    </w:p>
    <w:p w:rsidR="00FE613C" w:rsidRDefault="00FE613C">
      <w:pPr>
        <w:spacing w:line="15"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Многообразие организмов и приспособленность организмов к среде обитания как результат эволюции. Принципы классификации, систематика. Основные систематические группы органического мира. Современные подходы к классификации организмов.</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Развитие жизни на Земле</w:t>
      </w:r>
    </w:p>
    <w:p w:rsidR="00FE613C" w:rsidRDefault="00FE613C">
      <w:pPr>
        <w:spacing w:line="11"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 xml:space="preserve">Методы датировки событий прошлого, геохронологическая шкала. Гипотезы происхождения жизни на Земле. Основные этапы эволюции биосферы Земли. Ключевые события в эволюции растений и животных. </w:t>
      </w:r>
      <w:r>
        <w:rPr>
          <w:rFonts w:ascii="Arial" w:eastAsia="Arial" w:hAnsi="Arial" w:cs="Arial"/>
          <w:i/>
          <w:iCs/>
          <w:sz w:val="24"/>
          <w:szCs w:val="24"/>
        </w:rPr>
        <w:t>Вымирание видов и его</w:t>
      </w:r>
      <w:r>
        <w:rPr>
          <w:rFonts w:ascii="Arial" w:eastAsia="Arial" w:hAnsi="Arial" w:cs="Arial"/>
          <w:sz w:val="24"/>
          <w:szCs w:val="24"/>
        </w:rPr>
        <w:t xml:space="preserve"> </w:t>
      </w:r>
      <w:r>
        <w:rPr>
          <w:rFonts w:ascii="Arial" w:eastAsia="Arial" w:hAnsi="Arial" w:cs="Arial"/>
          <w:i/>
          <w:iCs/>
          <w:sz w:val="24"/>
          <w:szCs w:val="24"/>
        </w:rPr>
        <w:t>причины.</w:t>
      </w:r>
    </w:p>
    <w:p w:rsidR="00FE613C" w:rsidRDefault="00FE613C">
      <w:pPr>
        <w:spacing w:line="19"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Современные представления о происхождении человека. Систематическое положение человека. Эволюция человека. Факторы эволюции человека. Расы человека, их происхождение и единство.</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Организмы и окружающая среда</w:t>
      </w:r>
    </w:p>
    <w:p w:rsidR="00FE613C" w:rsidRDefault="00FE613C">
      <w:pPr>
        <w:spacing w:line="11"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Экологические факторы и закономерности их влияния на организмы (принцип толерантности, лимитирующие факторы). Приспособления организмов к действию экологических факторов. Биологические ритмы. Взаимодействие экологических факторов. Экологическая ниша.</w:t>
      </w:r>
    </w:p>
    <w:p w:rsidR="00FE613C" w:rsidRDefault="00FE613C">
      <w:pPr>
        <w:spacing w:line="14" w:lineRule="exact"/>
        <w:rPr>
          <w:sz w:val="20"/>
          <w:szCs w:val="20"/>
        </w:rPr>
      </w:pPr>
    </w:p>
    <w:p w:rsidR="00FE613C" w:rsidRDefault="00FE613C">
      <w:pPr>
        <w:spacing w:line="238" w:lineRule="auto"/>
        <w:ind w:left="260" w:firstLine="701"/>
        <w:jc w:val="both"/>
        <w:rPr>
          <w:sz w:val="20"/>
          <w:szCs w:val="20"/>
        </w:rPr>
      </w:pPr>
      <w:r>
        <w:rPr>
          <w:rFonts w:ascii="Arial" w:eastAsia="Arial" w:hAnsi="Arial" w:cs="Arial"/>
          <w:sz w:val="24"/>
          <w:szCs w:val="24"/>
        </w:rPr>
        <w:t>Биогеоценоз. Экосистема. Компоненты экосистемы. Трофические уровни. Типы пищевых цепей. Пищевая сеть. Круговорот веществ и поток энергии в экосистеме. Биотические взаимоотношения организмов в экосистеме. Свойства экосистем. Продуктивность и биомасса экосистем разных типов. Сукцессия. Саморегуляция экосистем. Последствия влияния деятельности человека на экосистемы. Необходимость сохранения биоразнообразия экосистемы. Агроценозы, их особенности.</w:t>
      </w:r>
    </w:p>
    <w:p w:rsidR="00FE613C" w:rsidRDefault="00FE613C">
      <w:pPr>
        <w:spacing w:line="14"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Учение В.И. Вернадского о биосфере</w:t>
      </w:r>
      <w:r>
        <w:rPr>
          <w:rFonts w:ascii="Arial" w:eastAsia="Arial" w:hAnsi="Arial" w:cs="Arial"/>
          <w:i/>
          <w:iCs/>
          <w:sz w:val="24"/>
          <w:szCs w:val="24"/>
        </w:rPr>
        <w:t>,</w:t>
      </w:r>
      <w:r>
        <w:rPr>
          <w:rFonts w:ascii="Arial" w:eastAsia="Arial" w:hAnsi="Arial" w:cs="Arial"/>
          <w:sz w:val="24"/>
          <w:szCs w:val="24"/>
        </w:rPr>
        <w:t xml:space="preserve"> </w:t>
      </w:r>
      <w:r>
        <w:rPr>
          <w:rFonts w:ascii="Arial" w:eastAsia="Arial" w:hAnsi="Arial" w:cs="Arial"/>
          <w:i/>
          <w:iCs/>
          <w:sz w:val="24"/>
          <w:szCs w:val="24"/>
        </w:rPr>
        <w:t>ноосфера</w:t>
      </w:r>
      <w:r>
        <w:rPr>
          <w:rFonts w:ascii="Arial" w:eastAsia="Arial" w:hAnsi="Arial" w:cs="Arial"/>
          <w:sz w:val="24"/>
          <w:szCs w:val="24"/>
        </w:rPr>
        <w:t xml:space="preserve">. Закономерности существования биосферы. Компоненты биосферы и их роль. Круговороты веществ в биосфере. Биогенная миграция атомов. </w:t>
      </w:r>
      <w:r>
        <w:rPr>
          <w:rFonts w:ascii="Arial" w:eastAsia="Arial" w:hAnsi="Arial" w:cs="Arial"/>
          <w:i/>
          <w:iCs/>
          <w:sz w:val="24"/>
          <w:szCs w:val="24"/>
        </w:rPr>
        <w:t>Основные биомы Земли.</w:t>
      </w:r>
    </w:p>
    <w:p w:rsidR="00FE613C" w:rsidRDefault="00FE613C">
      <w:pPr>
        <w:spacing w:line="6" w:lineRule="exact"/>
        <w:rPr>
          <w:sz w:val="20"/>
          <w:szCs w:val="20"/>
        </w:rPr>
      </w:pPr>
    </w:p>
    <w:p w:rsidR="00FE613C" w:rsidRDefault="00FE613C">
      <w:pPr>
        <w:tabs>
          <w:tab w:val="left" w:pos="1720"/>
          <w:tab w:val="left" w:pos="2960"/>
          <w:tab w:val="left" w:pos="3300"/>
          <w:tab w:val="left" w:pos="4700"/>
          <w:tab w:val="left" w:pos="6600"/>
          <w:tab w:val="left" w:pos="8220"/>
          <w:tab w:val="left" w:pos="8700"/>
        </w:tabs>
        <w:ind w:left="960"/>
        <w:rPr>
          <w:sz w:val="20"/>
          <w:szCs w:val="20"/>
        </w:rPr>
      </w:pPr>
      <w:r>
        <w:rPr>
          <w:rFonts w:ascii="Arial" w:eastAsia="Arial" w:hAnsi="Arial" w:cs="Arial"/>
          <w:sz w:val="24"/>
          <w:szCs w:val="24"/>
        </w:rPr>
        <w:t>Роль</w:t>
      </w:r>
      <w:r>
        <w:rPr>
          <w:rFonts w:ascii="Arial" w:eastAsia="Arial" w:hAnsi="Arial" w:cs="Arial"/>
          <w:sz w:val="24"/>
          <w:szCs w:val="24"/>
        </w:rPr>
        <w:tab/>
        <w:t>человека</w:t>
      </w:r>
      <w:r>
        <w:rPr>
          <w:rFonts w:ascii="Arial" w:eastAsia="Arial" w:hAnsi="Arial" w:cs="Arial"/>
          <w:sz w:val="24"/>
          <w:szCs w:val="24"/>
        </w:rPr>
        <w:tab/>
        <w:t>в</w:t>
      </w:r>
      <w:r>
        <w:rPr>
          <w:rFonts w:ascii="Arial" w:eastAsia="Arial" w:hAnsi="Arial" w:cs="Arial"/>
          <w:sz w:val="24"/>
          <w:szCs w:val="24"/>
        </w:rPr>
        <w:tab/>
        <w:t>биосфере.</w:t>
      </w:r>
      <w:r>
        <w:rPr>
          <w:rFonts w:ascii="Arial" w:eastAsia="Arial" w:hAnsi="Arial" w:cs="Arial"/>
          <w:sz w:val="24"/>
          <w:szCs w:val="24"/>
        </w:rPr>
        <w:tab/>
        <w:t>Антропогенное</w:t>
      </w:r>
      <w:r>
        <w:rPr>
          <w:rFonts w:ascii="Arial" w:eastAsia="Arial" w:hAnsi="Arial" w:cs="Arial"/>
          <w:sz w:val="24"/>
          <w:szCs w:val="24"/>
        </w:rPr>
        <w:tab/>
        <w:t>воздействие</w:t>
      </w:r>
      <w:r>
        <w:rPr>
          <w:rFonts w:ascii="Arial" w:eastAsia="Arial" w:hAnsi="Arial" w:cs="Arial"/>
          <w:sz w:val="24"/>
          <w:szCs w:val="24"/>
        </w:rPr>
        <w:tab/>
        <w:t>на</w:t>
      </w:r>
      <w:r>
        <w:rPr>
          <w:rFonts w:ascii="Arial" w:eastAsia="Arial" w:hAnsi="Arial" w:cs="Arial"/>
          <w:sz w:val="24"/>
          <w:szCs w:val="24"/>
        </w:rPr>
        <w:tab/>
        <w:t>биосферу.</w:t>
      </w:r>
    </w:p>
    <w:p w:rsidR="00FE613C" w:rsidRDefault="00FE613C">
      <w:pPr>
        <w:ind w:left="260"/>
        <w:rPr>
          <w:sz w:val="20"/>
          <w:szCs w:val="20"/>
        </w:rPr>
      </w:pPr>
      <w:r>
        <w:rPr>
          <w:rFonts w:ascii="Arial" w:eastAsia="Arial" w:hAnsi="Arial" w:cs="Arial"/>
          <w:sz w:val="24"/>
          <w:szCs w:val="24"/>
        </w:rPr>
        <w:t>Природные ресурсы и рациональное природопользование. Загрязнение биосферы.</w:t>
      </w:r>
    </w:p>
    <w:p w:rsidR="00FE613C" w:rsidRDefault="00FE613C">
      <w:pPr>
        <w:tabs>
          <w:tab w:val="left" w:pos="1960"/>
          <w:tab w:val="left" w:pos="3900"/>
          <w:tab w:val="left" w:pos="4920"/>
          <w:tab w:val="left" w:pos="5640"/>
          <w:tab w:val="left" w:pos="6780"/>
          <w:tab w:val="left" w:pos="8660"/>
        </w:tabs>
        <w:ind w:left="260"/>
        <w:rPr>
          <w:sz w:val="20"/>
          <w:szCs w:val="20"/>
        </w:rPr>
      </w:pPr>
      <w:r>
        <w:rPr>
          <w:rFonts w:ascii="Arial" w:eastAsia="Arial" w:hAnsi="Arial" w:cs="Arial"/>
          <w:sz w:val="24"/>
          <w:szCs w:val="24"/>
        </w:rPr>
        <w:t>Сохранение</w:t>
      </w:r>
      <w:r>
        <w:rPr>
          <w:sz w:val="20"/>
          <w:szCs w:val="20"/>
        </w:rPr>
        <w:tab/>
      </w:r>
      <w:r>
        <w:rPr>
          <w:rFonts w:ascii="Arial" w:eastAsia="Arial" w:hAnsi="Arial" w:cs="Arial"/>
          <w:sz w:val="24"/>
          <w:szCs w:val="24"/>
        </w:rPr>
        <w:t>многообразия</w:t>
      </w:r>
      <w:r>
        <w:rPr>
          <w:sz w:val="20"/>
          <w:szCs w:val="20"/>
        </w:rPr>
        <w:tab/>
      </w:r>
      <w:r>
        <w:rPr>
          <w:rFonts w:ascii="Arial" w:eastAsia="Arial" w:hAnsi="Arial" w:cs="Arial"/>
          <w:sz w:val="24"/>
          <w:szCs w:val="24"/>
        </w:rPr>
        <w:t>видов</w:t>
      </w:r>
      <w:r>
        <w:rPr>
          <w:sz w:val="20"/>
          <w:szCs w:val="20"/>
        </w:rPr>
        <w:tab/>
      </w:r>
      <w:r>
        <w:rPr>
          <w:rFonts w:ascii="Arial" w:eastAsia="Arial" w:hAnsi="Arial" w:cs="Arial"/>
          <w:sz w:val="24"/>
          <w:szCs w:val="24"/>
        </w:rPr>
        <w:t>как</w:t>
      </w:r>
      <w:r>
        <w:rPr>
          <w:sz w:val="20"/>
          <w:szCs w:val="20"/>
        </w:rPr>
        <w:tab/>
      </w:r>
      <w:r>
        <w:rPr>
          <w:rFonts w:ascii="Arial" w:eastAsia="Arial" w:hAnsi="Arial" w:cs="Arial"/>
          <w:sz w:val="24"/>
          <w:szCs w:val="24"/>
        </w:rPr>
        <w:t>основа</w:t>
      </w:r>
      <w:r>
        <w:rPr>
          <w:sz w:val="20"/>
          <w:szCs w:val="20"/>
        </w:rPr>
        <w:tab/>
      </w:r>
      <w:r>
        <w:rPr>
          <w:rFonts w:ascii="Arial" w:eastAsia="Arial" w:hAnsi="Arial" w:cs="Arial"/>
          <w:sz w:val="24"/>
          <w:szCs w:val="24"/>
        </w:rPr>
        <w:t>устойчивости</w:t>
      </w:r>
      <w:r>
        <w:rPr>
          <w:sz w:val="20"/>
          <w:szCs w:val="20"/>
        </w:rPr>
        <w:tab/>
      </w:r>
      <w:r>
        <w:rPr>
          <w:rFonts w:ascii="Arial" w:eastAsia="Arial" w:hAnsi="Arial" w:cs="Arial"/>
          <w:sz w:val="23"/>
          <w:szCs w:val="23"/>
        </w:rPr>
        <w:t>биосферы.</w:t>
      </w:r>
    </w:p>
    <w:p w:rsidR="00FE613C" w:rsidRDefault="00FE613C">
      <w:pPr>
        <w:spacing w:line="237" w:lineRule="auto"/>
        <w:ind w:left="260"/>
        <w:rPr>
          <w:sz w:val="20"/>
          <w:szCs w:val="20"/>
        </w:rPr>
      </w:pPr>
      <w:r>
        <w:rPr>
          <w:rFonts w:ascii="Arial" w:eastAsia="Arial" w:hAnsi="Arial" w:cs="Arial"/>
          <w:i/>
          <w:iCs/>
          <w:sz w:val="24"/>
          <w:szCs w:val="24"/>
        </w:rPr>
        <w:t xml:space="preserve">Восстановительная экология. </w:t>
      </w:r>
      <w:r>
        <w:rPr>
          <w:rFonts w:ascii="Arial" w:eastAsia="Arial" w:hAnsi="Arial" w:cs="Arial"/>
          <w:sz w:val="24"/>
          <w:szCs w:val="24"/>
        </w:rPr>
        <w:t>Проблемы устойчивого развития.</w:t>
      </w:r>
    </w:p>
    <w:p w:rsidR="00FE613C" w:rsidRDefault="00FE613C">
      <w:pPr>
        <w:spacing w:line="80" w:lineRule="exact"/>
        <w:rPr>
          <w:sz w:val="20"/>
          <w:szCs w:val="20"/>
        </w:rPr>
      </w:pPr>
    </w:p>
    <w:p w:rsidR="00FE613C" w:rsidRDefault="00FE613C">
      <w:pPr>
        <w:ind w:right="-259"/>
        <w:jc w:val="center"/>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left="3400"/>
        <w:rPr>
          <w:sz w:val="20"/>
          <w:szCs w:val="20"/>
        </w:rPr>
      </w:pPr>
    </w:p>
    <w:p w:rsidR="00FE613C" w:rsidRDefault="00FE613C">
      <w:pPr>
        <w:spacing w:line="146" w:lineRule="exact"/>
        <w:rPr>
          <w:sz w:val="20"/>
          <w:szCs w:val="20"/>
        </w:rPr>
      </w:pPr>
    </w:p>
    <w:p w:rsidR="00FE613C" w:rsidRDefault="00FE613C">
      <w:pPr>
        <w:ind w:left="960"/>
        <w:rPr>
          <w:sz w:val="20"/>
          <w:szCs w:val="20"/>
        </w:rPr>
      </w:pPr>
      <w:r>
        <w:rPr>
          <w:rFonts w:ascii="Arial" w:eastAsia="Arial" w:hAnsi="Arial" w:cs="Arial"/>
          <w:sz w:val="24"/>
          <w:szCs w:val="24"/>
        </w:rPr>
        <w:t>Перспективы развития биологических наук, актуальные проблемы биологии.</w:t>
      </w:r>
    </w:p>
    <w:p w:rsidR="00FE613C" w:rsidRDefault="00FE613C">
      <w:pPr>
        <w:spacing w:line="287" w:lineRule="exact"/>
        <w:rPr>
          <w:sz w:val="20"/>
          <w:szCs w:val="20"/>
        </w:rPr>
      </w:pPr>
    </w:p>
    <w:p w:rsidR="00FE613C" w:rsidRDefault="00FE613C">
      <w:pPr>
        <w:spacing w:line="235" w:lineRule="auto"/>
        <w:ind w:left="260" w:firstLine="708"/>
        <w:rPr>
          <w:sz w:val="20"/>
          <w:szCs w:val="20"/>
        </w:rPr>
      </w:pPr>
      <w:r>
        <w:rPr>
          <w:rFonts w:ascii="Arial" w:eastAsia="Arial" w:hAnsi="Arial" w:cs="Arial"/>
          <w:b/>
          <w:bCs/>
          <w:sz w:val="24"/>
          <w:szCs w:val="24"/>
        </w:rPr>
        <w:t>Примерный перечень лабораторных и практических работ (на выбор учителя):</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Использование различных методов при изучении биологических объектов.</w:t>
      </w:r>
    </w:p>
    <w:p w:rsidR="00FE613C" w:rsidRDefault="00FE613C">
      <w:pPr>
        <w:ind w:left="960"/>
        <w:rPr>
          <w:sz w:val="20"/>
          <w:szCs w:val="20"/>
        </w:rPr>
      </w:pPr>
      <w:r>
        <w:rPr>
          <w:rFonts w:ascii="Arial" w:eastAsia="Arial" w:hAnsi="Arial" w:cs="Arial"/>
          <w:sz w:val="24"/>
          <w:szCs w:val="24"/>
        </w:rPr>
        <w:t>Техника микроскопирования.</w:t>
      </w:r>
    </w:p>
    <w:p w:rsidR="00FE613C" w:rsidRDefault="00FE613C">
      <w:pPr>
        <w:spacing w:line="11"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Изучение клеток растений и животных под микроскопом на готовых микропрепаратах и их описание.</w:t>
      </w:r>
    </w:p>
    <w:p w:rsidR="00FE613C" w:rsidRDefault="00FE613C">
      <w:pPr>
        <w:spacing w:line="12"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Приготовление, рассматривание и описание микропрепаратов клеток растений.</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Сравнение строения клеток растений, животных, грибов и бактерий.</w:t>
      </w:r>
    </w:p>
    <w:p w:rsidR="00FE613C" w:rsidRDefault="00FE613C">
      <w:pPr>
        <w:ind w:left="960"/>
        <w:rPr>
          <w:sz w:val="20"/>
          <w:szCs w:val="20"/>
        </w:rPr>
      </w:pPr>
      <w:r>
        <w:rPr>
          <w:rFonts w:ascii="Arial" w:eastAsia="Arial" w:hAnsi="Arial" w:cs="Arial"/>
          <w:sz w:val="24"/>
          <w:szCs w:val="24"/>
        </w:rPr>
        <w:t>Изучение движения цитоплазмы.</w:t>
      </w:r>
    </w:p>
    <w:p w:rsidR="00FE613C" w:rsidRDefault="00FE613C">
      <w:pPr>
        <w:ind w:left="960"/>
        <w:rPr>
          <w:sz w:val="20"/>
          <w:szCs w:val="20"/>
        </w:rPr>
      </w:pPr>
      <w:r>
        <w:rPr>
          <w:rFonts w:ascii="Arial" w:eastAsia="Arial" w:hAnsi="Arial" w:cs="Arial"/>
          <w:sz w:val="24"/>
          <w:szCs w:val="24"/>
        </w:rPr>
        <w:t>Изучение плазмолиза и деплазмолиза в клетках кожицы лука.</w:t>
      </w:r>
    </w:p>
    <w:p w:rsidR="00FE613C" w:rsidRDefault="00FE613C">
      <w:pPr>
        <w:spacing w:line="11"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Изучение ферментативного расщепления пероксида водорода в растительных и животных клетках.</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Обнаружение белков, углеводов, липидов с помощью качественных реакций.</w:t>
      </w:r>
    </w:p>
    <w:p w:rsidR="00FE613C" w:rsidRDefault="00FE613C">
      <w:pPr>
        <w:ind w:left="960"/>
        <w:rPr>
          <w:sz w:val="20"/>
          <w:szCs w:val="20"/>
        </w:rPr>
      </w:pPr>
      <w:r>
        <w:rPr>
          <w:rFonts w:ascii="Arial" w:eastAsia="Arial" w:hAnsi="Arial" w:cs="Arial"/>
          <w:sz w:val="24"/>
          <w:szCs w:val="24"/>
        </w:rPr>
        <w:t>Выделение ДНК.</w:t>
      </w:r>
    </w:p>
    <w:p w:rsidR="00FE613C" w:rsidRDefault="00FE613C">
      <w:pPr>
        <w:spacing w:line="11"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Изучение каталитической активности ферментов (на примере амилазы или каталазы).</w:t>
      </w:r>
    </w:p>
    <w:p w:rsidR="00FE613C" w:rsidRDefault="00FE613C">
      <w:pPr>
        <w:spacing w:line="12"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Наблюдение митоза в клетках кончика корешка лука на готовых микропрепаратах.</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Изучение хромосом на готовых микропрепаратах.</w:t>
      </w:r>
    </w:p>
    <w:p w:rsidR="00FE613C" w:rsidRDefault="00FE613C">
      <w:pPr>
        <w:ind w:left="960"/>
        <w:rPr>
          <w:sz w:val="20"/>
          <w:szCs w:val="20"/>
        </w:rPr>
      </w:pPr>
      <w:r>
        <w:rPr>
          <w:rFonts w:ascii="Arial" w:eastAsia="Arial" w:hAnsi="Arial" w:cs="Arial"/>
          <w:sz w:val="24"/>
          <w:szCs w:val="24"/>
        </w:rPr>
        <w:t>Изучение стадий мейоза на готовых микропрепаратах.</w:t>
      </w:r>
    </w:p>
    <w:p w:rsidR="00FE613C" w:rsidRDefault="00FE613C">
      <w:pPr>
        <w:ind w:left="960"/>
        <w:rPr>
          <w:sz w:val="20"/>
          <w:szCs w:val="20"/>
        </w:rPr>
      </w:pPr>
      <w:r>
        <w:rPr>
          <w:rFonts w:ascii="Arial" w:eastAsia="Arial" w:hAnsi="Arial" w:cs="Arial"/>
          <w:sz w:val="24"/>
          <w:szCs w:val="24"/>
        </w:rPr>
        <w:t>Изучение строения половых клеток на готовых микропрепаратах.</w:t>
      </w:r>
    </w:p>
    <w:p w:rsidR="00FE613C" w:rsidRDefault="00FE613C">
      <w:pPr>
        <w:ind w:left="960"/>
        <w:rPr>
          <w:sz w:val="20"/>
          <w:szCs w:val="20"/>
        </w:rPr>
      </w:pPr>
      <w:r>
        <w:rPr>
          <w:rFonts w:ascii="Arial" w:eastAsia="Arial" w:hAnsi="Arial" w:cs="Arial"/>
          <w:sz w:val="24"/>
          <w:szCs w:val="24"/>
        </w:rPr>
        <w:t>Решение элементарных задач по молекулярной биологии.</w:t>
      </w:r>
    </w:p>
    <w:p w:rsidR="00FE613C" w:rsidRDefault="00FE613C">
      <w:pPr>
        <w:spacing w:line="11"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Выявление признаков сходства зародышей человека и других позвоночных животных как доказательство их родства.</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Составление элементарных схем скрещивания.</w:t>
      </w:r>
    </w:p>
    <w:p w:rsidR="00FE613C" w:rsidRDefault="00FE613C">
      <w:pPr>
        <w:ind w:left="960"/>
        <w:rPr>
          <w:sz w:val="20"/>
          <w:szCs w:val="20"/>
        </w:rPr>
      </w:pPr>
      <w:r>
        <w:rPr>
          <w:rFonts w:ascii="Arial" w:eastAsia="Arial" w:hAnsi="Arial" w:cs="Arial"/>
          <w:sz w:val="24"/>
          <w:szCs w:val="24"/>
        </w:rPr>
        <w:t>Решение генетических задач.</w:t>
      </w:r>
    </w:p>
    <w:p w:rsidR="00FE613C" w:rsidRDefault="00FE613C">
      <w:pPr>
        <w:spacing w:line="11"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Изучение результатов моногибридного и дигибридного скрещивания у дрозофилы.</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Составление и анализ родословных человека.</w:t>
      </w:r>
    </w:p>
    <w:p w:rsidR="00FE613C" w:rsidRDefault="00FE613C">
      <w:pPr>
        <w:spacing w:line="11" w:lineRule="exact"/>
        <w:rPr>
          <w:sz w:val="20"/>
          <w:szCs w:val="20"/>
        </w:rPr>
      </w:pPr>
    </w:p>
    <w:p w:rsidR="00FE613C" w:rsidRDefault="00FE613C">
      <w:pPr>
        <w:spacing w:line="235" w:lineRule="auto"/>
        <w:ind w:left="260" w:firstLine="701"/>
        <w:rPr>
          <w:sz w:val="20"/>
          <w:szCs w:val="20"/>
        </w:rPr>
      </w:pPr>
      <w:r>
        <w:rPr>
          <w:rFonts w:ascii="Arial" w:eastAsia="Arial" w:hAnsi="Arial" w:cs="Arial"/>
          <w:sz w:val="24"/>
          <w:szCs w:val="24"/>
        </w:rPr>
        <w:t>Изучение изменчивости, построение вариационного ряда и вариационной кривой.</w:t>
      </w:r>
    </w:p>
    <w:p w:rsidR="00FE613C" w:rsidRDefault="00FE613C">
      <w:pPr>
        <w:spacing w:line="1" w:lineRule="exact"/>
        <w:rPr>
          <w:sz w:val="20"/>
          <w:szCs w:val="20"/>
        </w:rPr>
      </w:pPr>
    </w:p>
    <w:p w:rsidR="00FE613C" w:rsidRDefault="00FE613C">
      <w:pPr>
        <w:ind w:left="960"/>
        <w:rPr>
          <w:sz w:val="20"/>
          <w:szCs w:val="20"/>
        </w:rPr>
      </w:pPr>
      <w:r>
        <w:rPr>
          <w:rFonts w:ascii="Arial" w:eastAsia="Arial" w:hAnsi="Arial" w:cs="Arial"/>
          <w:sz w:val="24"/>
          <w:szCs w:val="24"/>
        </w:rPr>
        <w:t>Описание фенотипа.</w:t>
      </w:r>
    </w:p>
    <w:p w:rsidR="00FE613C" w:rsidRDefault="00FE613C">
      <w:pPr>
        <w:ind w:left="960"/>
        <w:rPr>
          <w:sz w:val="20"/>
          <w:szCs w:val="20"/>
        </w:rPr>
      </w:pPr>
      <w:r>
        <w:rPr>
          <w:rFonts w:ascii="Arial" w:eastAsia="Arial" w:hAnsi="Arial" w:cs="Arial"/>
          <w:sz w:val="24"/>
          <w:szCs w:val="24"/>
        </w:rPr>
        <w:t>Сравнение видов по морфологическому критерию.</w:t>
      </w:r>
    </w:p>
    <w:p w:rsidR="00FE613C" w:rsidRDefault="00FE613C">
      <w:pPr>
        <w:spacing w:line="11" w:lineRule="exact"/>
        <w:rPr>
          <w:sz w:val="20"/>
          <w:szCs w:val="20"/>
        </w:rPr>
      </w:pPr>
    </w:p>
    <w:p w:rsidR="00FE613C" w:rsidRDefault="00FE613C">
      <w:pPr>
        <w:spacing w:line="235" w:lineRule="auto"/>
        <w:ind w:left="960"/>
        <w:rPr>
          <w:sz w:val="20"/>
          <w:szCs w:val="20"/>
        </w:rPr>
      </w:pPr>
      <w:r>
        <w:rPr>
          <w:rFonts w:ascii="Arial" w:eastAsia="Arial" w:hAnsi="Arial" w:cs="Arial"/>
          <w:sz w:val="24"/>
          <w:szCs w:val="24"/>
        </w:rPr>
        <w:t>Описание приспособленности организма и ее относительного характера. Выявление приспособлений организмов к влиянию различных экологических</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факторов.</w:t>
      </w:r>
    </w:p>
    <w:p w:rsidR="00FE613C" w:rsidRDefault="00FE613C">
      <w:pPr>
        <w:ind w:left="960"/>
        <w:rPr>
          <w:sz w:val="20"/>
          <w:szCs w:val="20"/>
        </w:rPr>
      </w:pPr>
      <w:r>
        <w:rPr>
          <w:rFonts w:ascii="Arial" w:eastAsia="Arial" w:hAnsi="Arial" w:cs="Arial"/>
          <w:sz w:val="24"/>
          <w:szCs w:val="24"/>
        </w:rPr>
        <w:t>Сравнение анатомического строения растений разных мест обитания.</w:t>
      </w:r>
    </w:p>
    <w:p w:rsidR="00FE613C" w:rsidRDefault="00FE613C">
      <w:pPr>
        <w:ind w:left="960"/>
        <w:rPr>
          <w:sz w:val="20"/>
          <w:szCs w:val="20"/>
        </w:rPr>
      </w:pPr>
      <w:r>
        <w:rPr>
          <w:rFonts w:ascii="Arial" w:eastAsia="Arial" w:hAnsi="Arial" w:cs="Arial"/>
          <w:sz w:val="24"/>
          <w:szCs w:val="24"/>
        </w:rPr>
        <w:t>Методы измерения факторов среды обитания.</w:t>
      </w:r>
    </w:p>
    <w:p w:rsidR="00FE613C" w:rsidRDefault="00FE613C">
      <w:pPr>
        <w:ind w:left="960"/>
        <w:rPr>
          <w:sz w:val="20"/>
          <w:szCs w:val="20"/>
        </w:rPr>
      </w:pPr>
      <w:r>
        <w:rPr>
          <w:rFonts w:ascii="Arial" w:eastAsia="Arial" w:hAnsi="Arial" w:cs="Arial"/>
          <w:sz w:val="24"/>
          <w:szCs w:val="24"/>
        </w:rPr>
        <w:t>Изучение экологических адаптаций человека.</w:t>
      </w:r>
    </w:p>
    <w:p w:rsidR="00FE613C" w:rsidRDefault="00FE613C">
      <w:pPr>
        <w:ind w:left="960"/>
        <w:rPr>
          <w:sz w:val="20"/>
          <w:szCs w:val="20"/>
        </w:rPr>
      </w:pPr>
      <w:r>
        <w:rPr>
          <w:rFonts w:ascii="Arial" w:eastAsia="Arial" w:hAnsi="Arial" w:cs="Arial"/>
          <w:sz w:val="24"/>
          <w:szCs w:val="24"/>
        </w:rPr>
        <w:t>Составление пищевых цепей.</w:t>
      </w:r>
    </w:p>
    <w:p w:rsidR="00FE613C" w:rsidRDefault="00FE613C">
      <w:pPr>
        <w:ind w:left="960"/>
        <w:rPr>
          <w:sz w:val="20"/>
          <w:szCs w:val="20"/>
        </w:rPr>
      </w:pPr>
      <w:r>
        <w:rPr>
          <w:rFonts w:ascii="Arial" w:eastAsia="Arial" w:hAnsi="Arial" w:cs="Arial"/>
          <w:sz w:val="24"/>
          <w:szCs w:val="24"/>
        </w:rPr>
        <w:t>Изучение и описание экосистем своей местности.</w:t>
      </w:r>
    </w:p>
    <w:p w:rsidR="00FE613C" w:rsidRDefault="00FE613C">
      <w:pPr>
        <w:ind w:left="960"/>
        <w:rPr>
          <w:sz w:val="20"/>
          <w:szCs w:val="20"/>
        </w:rPr>
      </w:pPr>
      <w:r>
        <w:rPr>
          <w:rFonts w:ascii="Arial" w:eastAsia="Arial" w:hAnsi="Arial" w:cs="Arial"/>
          <w:sz w:val="24"/>
          <w:szCs w:val="24"/>
        </w:rPr>
        <w:t>Моделирование структур и процессов, происходящих в экосистемах.</w:t>
      </w:r>
    </w:p>
    <w:p w:rsidR="00FE613C" w:rsidRDefault="00FE613C">
      <w:pPr>
        <w:ind w:left="960"/>
        <w:rPr>
          <w:sz w:val="20"/>
          <w:szCs w:val="20"/>
        </w:rPr>
      </w:pPr>
      <w:r>
        <w:rPr>
          <w:rFonts w:ascii="Arial" w:eastAsia="Arial" w:hAnsi="Arial" w:cs="Arial"/>
          <w:sz w:val="24"/>
          <w:szCs w:val="24"/>
        </w:rPr>
        <w:t>Оценка антропогенных изменений в природе.</w:t>
      </w:r>
    </w:p>
    <w:p w:rsidR="00FE613C" w:rsidRDefault="00FE613C">
      <w:pPr>
        <w:spacing w:line="200" w:lineRule="exact"/>
        <w:rPr>
          <w:sz w:val="20"/>
          <w:szCs w:val="20"/>
        </w:rPr>
      </w:pPr>
    </w:p>
    <w:p w:rsidR="00FE613C" w:rsidRDefault="00FE613C">
      <w:pPr>
        <w:spacing w:line="352" w:lineRule="exact"/>
        <w:rPr>
          <w:sz w:val="20"/>
          <w:szCs w:val="20"/>
        </w:rPr>
      </w:pPr>
    </w:p>
    <w:p w:rsidR="00FE613C" w:rsidRDefault="00FE613C">
      <w:pPr>
        <w:ind w:left="4480"/>
        <w:rPr>
          <w:sz w:val="20"/>
          <w:szCs w:val="20"/>
        </w:rPr>
      </w:pPr>
      <w:r>
        <w:rPr>
          <w:rFonts w:ascii="Arial" w:eastAsia="Arial" w:hAnsi="Arial" w:cs="Arial"/>
          <w:b/>
          <w:bCs/>
          <w:sz w:val="24"/>
          <w:szCs w:val="24"/>
        </w:rPr>
        <w:t>Естествознание</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Примерная программа определяет рекомендуемый объем и содержание учебного предмета «Естествознание», способствующие достижению предметных, личностных и метапредметных результатов. Содержание примерной программы организовано по модульному принципу. Авторы рабочих программ могут предложить свое содержание модулей с учетом региональных особенностей.</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Учебный предмет «Естествознание» вводится на уровне среднего общего образования в качестве дополнения к традиционным учебным предметам предметной области «Естественные науки» на базовом уровне как интегрированная дисциплина, призванная сформировать естественно-научную грамотность, необходимую для повседневной и профессиональной деятельности вне естественно-научной области, навыков здорового и безопасного для человека и окружающей его среды образа жизни, развития критического мышления.</w:t>
      </w:r>
    </w:p>
    <w:p w:rsidR="00FE613C" w:rsidRDefault="00FE613C">
      <w:pPr>
        <w:spacing w:line="16" w:lineRule="exact"/>
        <w:rPr>
          <w:sz w:val="20"/>
          <w:szCs w:val="20"/>
        </w:rPr>
      </w:pPr>
    </w:p>
    <w:p w:rsidR="00FE613C" w:rsidRDefault="00FE613C" w:rsidP="00A43435">
      <w:pPr>
        <w:numPr>
          <w:ilvl w:val="0"/>
          <w:numId w:val="200"/>
        </w:numPr>
        <w:tabs>
          <w:tab w:val="left" w:pos="1270"/>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соответствии с ФГОС СОО предмет «Естествознание» может изучаться только на базовом уровне. Данная примерная программа предусматривает возможность перехода на углубленное изучение предметов естественно-научного цикла в случае профессионального самоопределения обучающегося.</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Успешное достижение результатов может быть достигнуто при включении в модули содержания предмета «Естествознание» актуального фактического материала, отражающего региональную принадлежность; при оптимальном сочетании образовательных технологий, направленных на формирование активной позиции обучающихся и содержащих большую долю практической деятельности. Для </w:t>
      </w:r>
      <w:r>
        <w:rPr>
          <w:rFonts w:ascii="Arial" w:eastAsia="Arial" w:hAnsi="Arial" w:cs="Arial"/>
          <w:sz w:val="24"/>
          <w:szCs w:val="24"/>
        </w:rPr>
        <w:lastRenderedPageBreak/>
        <w:t>достижения результатов из блока «Выпускник получит возможность научиться» рекомендуется выполнение индивидуальных или групповых проектных и исследовательских работ в дополнение к практическим занятиям в ходе освоения курса.</w:t>
      </w:r>
    </w:p>
    <w:p w:rsidR="00FE613C" w:rsidRDefault="00FE613C">
      <w:pPr>
        <w:spacing w:line="21" w:lineRule="exact"/>
        <w:rPr>
          <w:rFonts w:ascii="Arial" w:eastAsia="Arial" w:hAnsi="Arial" w:cs="Arial"/>
          <w:sz w:val="24"/>
          <w:szCs w:val="24"/>
        </w:rPr>
      </w:pPr>
    </w:p>
    <w:p w:rsidR="00FE613C" w:rsidRDefault="00FE613C" w:rsidP="00A43435">
      <w:pPr>
        <w:numPr>
          <w:ilvl w:val="0"/>
          <w:numId w:val="200"/>
        </w:numPr>
        <w:tabs>
          <w:tab w:val="left" w:pos="1229"/>
        </w:tabs>
        <w:spacing w:after="0" w:line="238" w:lineRule="auto"/>
        <w:ind w:left="260" w:firstLine="710"/>
        <w:jc w:val="both"/>
        <w:rPr>
          <w:rFonts w:ascii="Arial" w:eastAsia="Arial" w:hAnsi="Arial" w:cs="Arial"/>
          <w:sz w:val="24"/>
          <w:szCs w:val="24"/>
        </w:rPr>
      </w:pPr>
      <w:r>
        <w:rPr>
          <w:rFonts w:ascii="Arial" w:eastAsia="Arial" w:hAnsi="Arial" w:cs="Arial"/>
          <w:sz w:val="24"/>
          <w:szCs w:val="24"/>
        </w:rPr>
        <w:t>примерной программе предмета «Естествознание» содержится примерный перечень учебных, практических, проектных и исследовательских работ. При составлении рабочей программы авторы могут адаптировать этот перечень, учитывая материально-техническую базу и интересы обучающихся конкретной образовательной организации.</w:t>
      </w:r>
    </w:p>
    <w:p w:rsidR="00FE613C" w:rsidRDefault="00FE613C">
      <w:pPr>
        <w:ind w:left="980"/>
        <w:rPr>
          <w:rFonts w:ascii="Arial" w:eastAsia="Arial" w:hAnsi="Arial" w:cs="Arial"/>
          <w:sz w:val="24"/>
          <w:szCs w:val="24"/>
        </w:rPr>
      </w:pPr>
      <w:r>
        <w:rPr>
          <w:rFonts w:ascii="Arial" w:eastAsia="Arial" w:hAnsi="Arial" w:cs="Arial"/>
          <w:b/>
          <w:bCs/>
          <w:sz w:val="24"/>
          <w:szCs w:val="24"/>
        </w:rPr>
        <w:t>Техника</w:t>
      </w:r>
    </w:p>
    <w:p w:rsidR="00FE613C" w:rsidRDefault="00FE613C">
      <w:pPr>
        <w:ind w:left="980"/>
        <w:rPr>
          <w:rFonts w:ascii="Arial" w:eastAsia="Arial" w:hAnsi="Arial" w:cs="Arial"/>
          <w:sz w:val="24"/>
          <w:szCs w:val="24"/>
        </w:rPr>
      </w:pPr>
      <w:r>
        <w:rPr>
          <w:rFonts w:ascii="Arial" w:eastAsia="Arial" w:hAnsi="Arial" w:cs="Arial"/>
          <w:b/>
          <w:bCs/>
          <w:sz w:val="24"/>
          <w:szCs w:val="24"/>
        </w:rPr>
        <w:t>Взаимосвязь между наукой и технологиями</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История изучения природы. Прогресс в естественных науках и его вклад в развитие цивилизации. Методы научного познания и их составляющие: наблюдение, измерение, эксперимент, моделирование, гипотеза, вывод, построение теории. Фундаментальные понятия естествознания. Естественно-научная картина мира. Примеры систематизации и наглядного представления научного знания: пространственно-временные характеристики (наномир и микромир, макромир, мегамир), периодический закон. Роль научных достижений в создании новых технологий. </w:t>
      </w:r>
      <w:r>
        <w:rPr>
          <w:rFonts w:ascii="Arial" w:eastAsia="Arial" w:hAnsi="Arial" w:cs="Arial"/>
          <w:i/>
          <w:iCs/>
          <w:sz w:val="24"/>
          <w:szCs w:val="24"/>
        </w:rPr>
        <w:t>Эволюция технологий.</w:t>
      </w:r>
    </w:p>
    <w:p w:rsidR="00FE613C" w:rsidRDefault="00FE613C">
      <w:pPr>
        <w:spacing w:line="8"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Энергетика и энергосбережение</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Проблемы энергообеспечения: национальные, региональные, локальные. Законы сохранения массы и энергии. Практическое применение законов сохранения. Виды энергии. Связь массы и энергии. Электроэнергия и способы ее получения. Тепловые и гидроэлектростанции. Ядерная энергетика и перспективы ее использования. Энергопотребление и энергоэффективность. Экологические проблемы энергетической отрасли. Альтернативная энергетика. Рациональное использование энергии и энергосбережение. </w:t>
      </w:r>
      <w:r>
        <w:rPr>
          <w:rFonts w:ascii="Arial" w:eastAsia="Arial" w:hAnsi="Arial" w:cs="Arial"/>
          <w:i/>
          <w:iCs/>
          <w:sz w:val="24"/>
          <w:szCs w:val="24"/>
        </w:rPr>
        <w:t>Энергетическая безопасность.</w:t>
      </w:r>
    </w:p>
    <w:p w:rsidR="00FE613C" w:rsidRDefault="00FE613C">
      <w:pPr>
        <w:spacing w:line="3" w:lineRule="exact"/>
        <w:rPr>
          <w:rFonts w:ascii="Arial" w:eastAsia="Arial" w:hAnsi="Arial" w:cs="Arial"/>
          <w:sz w:val="24"/>
          <w:szCs w:val="24"/>
        </w:rPr>
      </w:pPr>
    </w:p>
    <w:p w:rsidR="00FE613C" w:rsidRDefault="00FE613C">
      <w:pPr>
        <w:spacing w:line="238" w:lineRule="auto"/>
        <w:ind w:left="260"/>
        <w:rPr>
          <w:rFonts w:ascii="Arial" w:eastAsia="Arial" w:hAnsi="Arial" w:cs="Arial"/>
          <w:sz w:val="24"/>
          <w:szCs w:val="24"/>
        </w:rPr>
      </w:pPr>
      <w:r>
        <w:rPr>
          <w:rFonts w:ascii="Arial" w:eastAsia="Arial" w:hAnsi="Arial" w:cs="Arial"/>
          <w:i/>
          <w:iCs/>
          <w:sz w:val="24"/>
          <w:szCs w:val="24"/>
        </w:rPr>
        <w:t>Транснациональные проекты в области энергетики.</w:t>
      </w:r>
    </w:p>
    <w:p w:rsidR="00FE613C" w:rsidRDefault="00FE613C">
      <w:pPr>
        <w:spacing w:line="5"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Нанотехнологии и их приложение</w:t>
      </w:r>
    </w:p>
    <w:p w:rsidR="00FE613C" w:rsidRDefault="00FE613C">
      <w:pPr>
        <w:spacing w:line="157"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Наночастицы в живой и неживой природе: размеры, типы структуры, функциональная значимость. Особенности физических и химических свойств наночастиц. Самоорганизация. </w:t>
      </w:r>
      <w:r>
        <w:rPr>
          <w:rFonts w:ascii="Arial" w:eastAsia="Arial" w:hAnsi="Arial" w:cs="Arial"/>
          <w:i/>
          <w:iCs/>
          <w:sz w:val="24"/>
          <w:szCs w:val="24"/>
        </w:rPr>
        <w:t>Методы получения наночастиц</w:t>
      </w:r>
      <w:r>
        <w:rPr>
          <w:rFonts w:ascii="Arial" w:eastAsia="Arial" w:hAnsi="Arial" w:cs="Arial"/>
          <w:sz w:val="24"/>
          <w:szCs w:val="24"/>
        </w:rPr>
        <w:t xml:space="preserve">. Методы изучения наноматериалов. </w:t>
      </w:r>
      <w:r>
        <w:rPr>
          <w:rFonts w:ascii="Arial" w:eastAsia="Arial" w:hAnsi="Arial" w:cs="Arial"/>
          <w:i/>
          <w:iCs/>
          <w:sz w:val="24"/>
          <w:szCs w:val="24"/>
        </w:rPr>
        <w:t>Конструирование наноматериалов.</w:t>
      </w:r>
      <w:r>
        <w:rPr>
          <w:rFonts w:ascii="Arial" w:eastAsia="Arial" w:hAnsi="Arial" w:cs="Arial"/>
          <w:sz w:val="24"/>
          <w:szCs w:val="24"/>
        </w:rPr>
        <w:t xml:space="preserve"> Новые технологии, строящиеся на использовании наночастиц и материалов, получаемых из них. Влияние нанотехнологий на развитие техники. Экологический аспект нанотехнологий.</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Освоение космоса и его роль в жизни человечества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Вселенная: теория возникновения, структура, состав, эволюция. Астрономия как научный фундамент освоения космического пространства. Ракетоносители, искусственные спутники, орбитальные станции, планетоходы. Использование спутниковых систем в сфере информационных технологий. </w:t>
      </w:r>
      <w:r>
        <w:rPr>
          <w:rFonts w:ascii="Arial" w:eastAsia="Arial" w:hAnsi="Arial" w:cs="Arial"/>
          <w:i/>
          <w:iCs/>
          <w:sz w:val="24"/>
          <w:szCs w:val="24"/>
        </w:rPr>
        <w:t>Современные научно-исследовательские программы по изучению космоса и их значение. Проблемы, связанные с освоением космоса, и пути их решения. Международное сотрудничество.</w:t>
      </w:r>
    </w:p>
    <w:p w:rsidR="00FE613C" w:rsidRDefault="00FE613C">
      <w:pPr>
        <w:spacing w:line="293" w:lineRule="exact"/>
        <w:rPr>
          <w:sz w:val="20"/>
          <w:szCs w:val="20"/>
        </w:rPr>
      </w:pPr>
    </w:p>
    <w:p w:rsidR="00FE613C" w:rsidRDefault="00FE613C">
      <w:pPr>
        <w:spacing w:line="250" w:lineRule="auto"/>
        <w:ind w:left="980" w:right="3900"/>
        <w:rPr>
          <w:sz w:val="20"/>
          <w:szCs w:val="20"/>
        </w:rPr>
      </w:pPr>
      <w:r>
        <w:rPr>
          <w:rFonts w:ascii="Arial" w:eastAsia="Arial" w:hAnsi="Arial" w:cs="Arial"/>
          <w:b/>
          <w:bCs/>
          <w:sz w:val="23"/>
          <w:szCs w:val="23"/>
        </w:rPr>
        <w:t>Наука об окружающей среде Экологические проблемы современности</w:t>
      </w:r>
    </w:p>
    <w:p w:rsidR="00FE613C" w:rsidRDefault="00FE613C">
      <w:pPr>
        <w:spacing w:line="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Биосфера: этапы формирования и сценарии развития. Актуальные экологические проблемы: глобальные, региональные, локальные, их причины и следствия. Методы изучения состояния окружающей среды. Изменения окружающей среды, как стимул для развития научных исследований и технологий. Естественно-научные подходы к решению экологических проблем, природосберегающие технологии. </w:t>
      </w:r>
      <w:r>
        <w:rPr>
          <w:rFonts w:ascii="Arial" w:eastAsia="Arial" w:hAnsi="Arial" w:cs="Arial"/>
          <w:i/>
          <w:iCs/>
          <w:sz w:val="24"/>
          <w:szCs w:val="24"/>
        </w:rPr>
        <w:t>Международные и российские программы решения экологических</w:t>
      </w:r>
      <w:r>
        <w:rPr>
          <w:rFonts w:ascii="Arial" w:eastAsia="Arial" w:hAnsi="Arial" w:cs="Arial"/>
          <w:sz w:val="24"/>
          <w:szCs w:val="24"/>
        </w:rPr>
        <w:t xml:space="preserve"> </w:t>
      </w:r>
      <w:r>
        <w:rPr>
          <w:rFonts w:ascii="Arial" w:eastAsia="Arial" w:hAnsi="Arial" w:cs="Arial"/>
          <w:i/>
          <w:iCs/>
          <w:sz w:val="24"/>
          <w:szCs w:val="24"/>
        </w:rPr>
        <w:t>проблем и их эффективность.</w:t>
      </w:r>
    </w:p>
    <w:p w:rsidR="00FE613C" w:rsidRDefault="00FE613C">
      <w:pPr>
        <w:spacing w:line="17" w:lineRule="exact"/>
        <w:rPr>
          <w:sz w:val="20"/>
          <w:szCs w:val="20"/>
        </w:rPr>
      </w:pPr>
    </w:p>
    <w:p w:rsidR="00FE613C" w:rsidRDefault="00FE613C">
      <w:pPr>
        <w:spacing w:line="238" w:lineRule="auto"/>
        <w:ind w:left="260" w:firstLine="708"/>
        <w:rPr>
          <w:sz w:val="20"/>
          <w:szCs w:val="20"/>
        </w:rPr>
      </w:pPr>
      <w:r>
        <w:rPr>
          <w:rFonts w:ascii="Arial" w:eastAsia="Arial" w:hAnsi="Arial" w:cs="Arial"/>
          <w:b/>
          <w:bCs/>
          <w:sz w:val="24"/>
          <w:szCs w:val="24"/>
        </w:rPr>
        <w:t xml:space="preserve">Взаимосвязь состояния окружающей среды и здоровья человека </w:t>
      </w:r>
      <w:r>
        <w:rPr>
          <w:rFonts w:ascii="Arial" w:eastAsia="Arial" w:hAnsi="Arial" w:cs="Arial"/>
          <w:sz w:val="24"/>
          <w:szCs w:val="24"/>
        </w:rPr>
        <w:t xml:space="preserve">Деградация окружающей среды. Программы мониторинга качества окружающей среды. Загрязнение воздушной, водной среды, почвы, причины и следствия. Шумовое загрязнение. Электромагнитное воздействие. ПДК. Устойчивость организма и среды к стрессовым воздействиям. Заболевания, связанные со снижением качества окружающей среды. Индивидуальные особенности организма при воздействии факторов окружающей среды. Современные технологии сокращения негативного воздействия факторов окружающей среды. </w:t>
      </w:r>
      <w:r>
        <w:rPr>
          <w:rFonts w:ascii="Arial" w:eastAsia="Arial" w:hAnsi="Arial" w:cs="Arial"/>
          <w:i/>
          <w:iCs/>
          <w:sz w:val="24"/>
          <w:szCs w:val="24"/>
        </w:rPr>
        <w:t>Научные</w:t>
      </w:r>
      <w:r>
        <w:rPr>
          <w:rFonts w:ascii="Arial" w:eastAsia="Arial" w:hAnsi="Arial" w:cs="Arial"/>
          <w:sz w:val="24"/>
          <w:szCs w:val="24"/>
        </w:rPr>
        <w:t xml:space="preserve"> </w:t>
      </w:r>
      <w:r>
        <w:rPr>
          <w:rFonts w:ascii="Arial" w:eastAsia="Arial" w:hAnsi="Arial" w:cs="Arial"/>
          <w:i/>
          <w:iCs/>
          <w:sz w:val="24"/>
          <w:szCs w:val="24"/>
        </w:rPr>
        <w:t>основы проектирования здоровой среды обитания.</w:t>
      </w:r>
    </w:p>
    <w:p w:rsidR="00FE613C" w:rsidRDefault="00FE613C">
      <w:pPr>
        <w:spacing w:line="2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Современные методы поддержания устойчивости биогеоценозов и искусственных экосистем</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Биогеоценоз, структура и основы функционирования. Биогеохимические потоки. Круговороты вещества. </w:t>
      </w:r>
      <w:r>
        <w:rPr>
          <w:rFonts w:ascii="Arial" w:eastAsia="Arial" w:hAnsi="Arial" w:cs="Arial"/>
          <w:i/>
          <w:iCs/>
          <w:sz w:val="24"/>
          <w:szCs w:val="24"/>
        </w:rPr>
        <w:t>Принципы устойчивости биогеоценозов</w:t>
      </w:r>
      <w:r>
        <w:rPr>
          <w:rFonts w:ascii="Arial" w:eastAsia="Arial" w:hAnsi="Arial" w:cs="Arial"/>
          <w:sz w:val="24"/>
          <w:szCs w:val="24"/>
        </w:rPr>
        <w:t xml:space="preserve">. Научные основы создания и поддержания искусственных экосистем. Производство растительной и животноводческой продукции: проблемы количества и качества. </w:t>
      </w:r>
      <w:r>
        <w:rPr>
          <w:rFonts w:ascii="Arial" w:eastAsia="Arial" w:hAnsi="Arial" w:cs="Arial"/>
          <w:i/>
          <w:iCs/>
          <w:sz w:val="24"/>
          <w:szCs w:val="24"/>
        </w:rPr>
        <w:t xml:space="preserve">Кластерный подход как способ восстановления биогеохимических потоков в искусственных экосистемах. </w:t>
      </w:r>
      <w:r>
        <w:rPr>
          <w:rFonts w:ascii="Arial" w:eastAsia="Arial" w:hAnsi="Arial" w:cs="Arial"/>
          <w:sz w:val="24"/>
          <w:szCs w:val="24"/>
        </w:rPr>
        <w:t>Антибиотики,</w:t>
      </w:r>
      <w:r>
        <w:rPr>
          <w:rFonts w:ascii="Arial" w:eastAsia="Arial" w:hAnsi="Arial" w:cs="Arial"/>
          <w:i/>
          <w:iCs/>
          <w:sz w:val="24"/>
          <w:szCs w:val="24"/>
        </w:rPr>
        <w:t xml:space="preserve"> </w:t>
      </w:r>
      <w:r>
        <w:rPr>
          <w:rFonts w:ascii="Arial" w:eastAsia="Arial" w:hAnsi="Arial" w:cs="Arial"/>
          <w:sz w:val="24"/>
          <w:szCs w:val="24"/>
        </w:rPr>
        <w:t>пестициды,</w:t>
      </w:r>
      <w:r>
        <w:rPr>
          <w:rFonts w:ascii="Arial" w:eastAsia="Arial" w:hAnsi="Arial" w:cs="Arial"/>
          <w:i/>
          <w:iCs/>
          <w:sz w:val="24"/>
          <w:szCs w:val="24"/>
        </w:rPr>
        <w:t xml:space="preserve"> </w:t>
      </w:r>
      <w:r>
        <w:rPr>
          <w:rFonts w:ascii="Arial" w:eastAsia="Arial" w:hAnsi="Arial" w:cs="Arial"/>
          <w:sz w:val="24"/>
          <w:szCs w:val="24"/>
        </w:rPr>
        <w:t>стимуляторы роста,</w:t>
      </w:r>
      <w:r>
        <w:rPr>
          <w:rFonts w:ascii="Arial" w:eastAsia="Arial" w:hAnsi="Arial" w:cs="Arial"/>
          <w:i/>
          <w:iCs/>
          <w:sz w:val="24"/>
          <w:szCs w:val="24"/>
        </w:rPr>
        <w:t xml:space="preserve"> </w:t>
      </w:r>
      <w:r>
        <w:rPr>
          <w:rFonts w:ascii="Arial" w:eastAsia="Arial" w:hAnsi="Arial" w:cs="Arial"/>
          <w:sz w:val="24"/>
          <w:szCs w:val="24"/>
        </w:rPr>
        <w:t>удобрения и их природные аналоги. Проблема устойчивости городских экосистем.</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Проблемы отходов и загрязнения окружающей среды</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Проблема увеличения количества отходов. Бытовые, коммунальные, промышленные отходы. Современные технологии сбора, хранения, переработки и утилизации отходов. Подходы к сокращению отходов, безотходные технологии. Источники загрязнения окружающей среды. Перспективные технологии ликвидации последствий загрязнения окружающей среды. Рекультивация почвы и водных ресурсов. Системы водоочистки. </w:t>
      </w:r>
      <w:r>
        <w:rPr>
          <w:rFonts w:ascii="Arial" w:eastAsia="Arial" w:hAnsi="Arial" w:cs="Arial"/>
          <w:i/>
          <w:iCs/>
          <w:sz w:val="24"/>
          <w:szCs w:val="24"/>
        </w:rPr>
        <w:t>Международные программы по обращению с</w:t>
      </w:r>
      <w:r>
        <w:rPr>
          <w:rFonts w:ascii="Arial" w:eastAsia="Arial" w:hAnsi="Arial" w:cs="Arial"/>
          <w:sz w:val="24"/>
          <w:szCs w:val="24"/>
        </w:rPr>
        <w:t xml:space="preserve"> </w:t>
      </w:r>
      <w:r>
        <w:rPr>
          <w:rFonts w:ascii="Arial" w:eastAsia="Arial" w:hAnsi="Arial" w:cs="Arial"/>
          <w:i/>
          <w:iCs/>
          <w:sz w:val="24"/>
          <w:szCs w:val="24"/>
        </w:rPr>
        <w:t>отходами и сокращению воздействия на окружающую среду, их эффективность.</w:t>
      </w:r>
    </w:p>
    <w:p w:rsidR="00FE613C" w:rsidRDefault="00FE613C">
      <w:pPr>
        <w:spacing w:line="83" w:lineRule="exact"/>
        <w:rPr>
          <w:sz w:val="20"/>
          <w:szCs w:val="20"/>
        </w:rPr>
      </w:pPr>
    </w:p>
    <w:p w:rsidR="00FE613C" w:rsidRDefault="00FE613C">
      <w:pPr>
        <w:ind w:left="980"/>
        <w:rPr>
          <w:sz w:val="20"/>
          <w:szCs w:val="20"/>
        </w:rPr>
      </w:pPr>
      <w:r>
        <w:rPr>
          <w:rFonts w:ascii="Arial" w:eastAsia="Arial" w:hAnsi="Arial" w:cs="Arial"/>
          <w:b/>
          <w:bCs/>
          <w:sz w:val="24"/>
          <w:szCs w:val="24"/>
        </w:rPr>
        <w:t>Здоровье</w:t>
      </w:r>
    </w:p>
    <w:p w:rsidR="00FE613C" w:rsidRDefault="00FE613C">
      <w:pPr>
        <w:ind w:left="980"/>
        <w:rPr>
          <w:sz w:val="20"/>
          <w:szCs w:val="20"/>
        </w:rPr>
      </w:pPr>
      <w:r>
        <w:rPr>
          <w:rFonts w:ascii="Arial" w:eastAsia="Arial" w:hAnsi="Arial" w:cs="Arial"/>
          <w:b/>
          <w:bCs/>
          <w:sz w:val="24"/>
          <w:szCs w:val="24"/>
        </w:rPr>
        <w:t>Современные медицинские технологии</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 xml:space="preserve">Здоровье человека: системный подход. Нормальная физиология человека. Особенности функционирования дыхательной, кровеносной и других систем организма. Физиологические показатели организма человека и их нормальное значение. Медицинские технологии диагностики заболеваний. Возможности и перспективы методов профилактики, терапии и восстановления организма. </w:t>
      </w:r>
      <w:r>
        <w:rPr>
          <w:rFonts w:ascii="Arial" w:eastAsia="Arial" w:hAnsi="Arial" w:cs="Arial"/>
          <w:i/>
          <w:iCs/>
          <w:sz w:val="24"/>
          <w:szCs w:val="24"/>
        </w:rPr>
        <w:t>Подходы</w:t>
      </w:r>
      <w:r>
        <w:rPr>
          <w:rFonts w:ascii="Arial" w:eastAsia="Arial" w:hAnsi="Arial" w:cs="Arial"/>
          <w:sz w:val="24"/>
          <w:szCs w:val="24"/>
        </w:rPr>
        <w:t xml:space="preserve"> </w:t>
      </w:r>
      <w:r>
        <w:rPr>
          <w:rFonts w:ascii="Arial" w:eastAsia="Arial" w:hAnsi="Arial" w:cs="Arial"/>
          <w:i/>
          <w:iCs/>
          <w:sz w:val="24"/>
          <w:szCs w:val="24"/>
        </w:rPr>
        <w:t>к повышению эффективности системы здравоохранения</w:t>
      </w:r>
      <w:r>
        <w:rPr>
          <w:rFonts w:ascii="Arial" w:eastAsia="Arial" w:hAnsi="Arial" w:cs="Arial"/>
          <w:sz w:val="24"/>
          <w:szCs w:val="24"/>
        </w:rPr>
        <w:t>.</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Инфекционные заболевания и их профилактика</w:t>
      </w:r>
    </w:p>
    <w:p w:rsidR="00FE613C" w:rsidRDefault="00FE613C">
      <w:pPr>
        <w:ind w:left="260"/>
        <w:rPr>
          <w:sz w:val="20"/>
          <w:szCs w:val="20"/>
        </w:rPr>
      </w:pPr>
      <w:r>
        <w:rPr>
          <w:rFonts w:ascii="Arial" w:eastAsia="Arial" w:hAnsi="Arial" w:cs="Arial"/>
          <w:sz w:val="24"/>
          <w:szCs w:val="24"/>
        </w:rPr>
        <w:t>Инфекционные заболевания и их возбудители. Способы передачи инфекционных</w:t>
      </w:r>
    </w:p>
    <w:p w:rsidR="00FE613C" w:rsidRDefault="00FE613C">
      <w:pPr>
        <w:tabs>
          <w:tab w:val="left" w:pos="1940"/>
          <w:tab w:val="left" w:pos="2300"/>
          <w:tab w:val="left" w:pos="3900"/>
          <w:tab w:val="left" w:pos="5180"/>
          <w:tab w:val="left" w:pos="7320"/>
          <w:tab w:val="left" w:pos="7820"/>
        </w:tabs>
        <w:ind w:left="260"/>
        <w:rPr>
          <w:sz w:val="20"/>
          <w:szCs w:val="20"/>
        </w:rPr>
      </w:pPr>
      <w:r>
        <w:rPr>
          <w:rFonts w:ascii="Arial" w:eastAsia="Arial" w:hAnsi="Arial" w:cs="Arial"/>
          <w:sz w:val="24"/>
          <w:szCs w:val="24"/>
        </w:rPr>
        <w:t>заболеваний</w:t>
      </w:r>
      <w:r>
        <w:rPr>
          <w:rFonts w:ascii="Arial" w:eastAsia="Arial" w:hAnsi="Arial" w:cs="Arial"/>
          <w:sz w:val="24"/>
          <w:szCs w:val="24"/>
        </w:rPr>
        <w:tab/>
        <w:t>и</w:t>
      </w:r>
      <w:r>
        <w:rPr>
          <w:rFonts w:ascii="Arial" w:eastAsia="Arial" w:hAnsi="Arial" w:cs="Arial"/>
          <w:sz w:val="24"/>
          <w:szCs w:val="24"/>
        </w:rPr>
        <w:tab/>
        <w:t>социальные</w:t>
      </w:r>
      <w:r>
        <w:rPr>
          <w:rFonts w:ascii="Arial" w:eastAsia="Arial" w:hAnsi="Arial" w:cs="Arial"/>
          <w:sz w:val="24"/>
          <w:szCs w:val="24"/>
        </w:rPr>
        <w:tab/>
        <w:t>факторы,</w:t>
      </w:r>
      <w:r>
        <w:rPr>
          <w:rFonts w:ascii="Arial" w:eastAsia="Arial" w:hAnsi="Arial" w:cs="Arial"/>
          <w:sz w:val="24"/>
          <w:szCs w:val="24"/>
        </w:rPr>
        <w:tab/>
        <w:t>способствующие</w:t>
      </w:r>
      <w:r>
        <w:rPr>
          <w:rFonts w:ascii="Arial" w:eastAsia="Arial" w:hAnsi="Arial" w:cs="Arial"/>
          <w:sz w:val="24"/>
          <w:szCs w:val="24"/>
        </w:rPr>
        <w:tab/>
        <w:t>их</w:t>
      </w:r>
      <w:r>
        <w:rPr>
          <w:sz w:val="20"/>
          <w:szCs w:val="20"/>
        </w:rPr>
        <w:tab/>
      </w:r>
      <w:r>
        <w:rPr>
          <w:rFonts w:ascii="Arial" w:eastAsia="Arial" w:hAnsi="Arial" w:cs="Arial"/>
          <w:sz w:val="23"/>
          <w:szCs w:val="23"/>
        </w:rPr>
        <w:t>распространению.</w:t>
      </w:r>
    </w:p>
    <w:p w:rsidR="00FE613C" w:rsidRDefault="00FE613C">
      <w:pPr>
        <w:tabs>
          <w:tab w:val="left" w:pos="1620"/>
          <w:tab w:val="left" w:pos="2760"/>
          <w:tab w:val="left" w:pos="3120"/>
          <w:tab w:val="left" w:pos="4440"/>
          <w:tab w:val="left" w:pos="4920"/>
          <w:tab w:val="left" w:pos="6040"/>
          <w:tab w:val="left" w:pos="7720"/>
        </w:tabs>
        <w:ind w:left="260"/>
        <w:rPr>
          <w:sz w:val="20"/>
          <w:szCs w:val="20"/>
        </w:rPr>
      </w:pPr>
      <w:r>
        <w:rPr>
          <w:rFonts w:ascii="Arial" w:eastAsia="Arial" w:hAnsi="Arial" w:cs="Arial"/>
          <w:sz w:val="24"/>
          <w:szCs w:val="24"/>
        </w:rPr>
        <w:t>Иммунная</w:t>
      </w:r>
      <w:r>
        <w:rPr>
          <w:rFonts w:ascii="Arial" w:eastAsia="Arial" w:hAnsi="Arial" w:cs="Arial"/>
          <w:sz w:val="24"/>
          <w:szCs w:val="24"/>
        </w:rPr>
        <w:tab/>
        <w:t>система</w:t>
      </w:r>
      <w:r>
        <w:rPr>
          <w:rFonts w:ascii="Arial" w:eastAsia="Arial" w:hAnsi="Arial" w:cs="Arial"/>
          <w:sz w:val="24"/>
          <w:szCs w:val="24"/>
        </w:rPr>
        <w:tab/>
        <w:t>и</w:t>
      </w:r>
      <w:r>
        <w:rPr>
          <w:rFonts w:ascii="Arial" w:eastAsia="Arial" w:hAnsi="Arial" w:cs="Arial"/>
          <w:sz w:val="24"/>
          <w:szCs w:val="24"/>
        </w:rPr>
        <w:tab/>
        <w:t>принципы</w:t>
      </w:r>
      <w:r>
        <w:rPr>
          <w:rFonts w:ascii="Arial" w:eastAsia="Arial" w:hAnsi="Arial" w:cs="Arial"/>
          <w:sz w:val="24"/>
          <w:szCs w:val="24"/>
        </w:rPr>
        <w:tab/>
        <w:t>ее</w:t>
      </w:r>
      <w:r>
        <w:rPr>
          <w:rFonts w:ascii="Arial" w:eastAsia="Arial" w:hAnsi="Arial" w:cs="Arial"/>
          <w:sz w:val="24"/>
          <w:szCs w:val="24"/>
        </w:rPr>
        <w:tab/>
        <w:t>работы.</w:t>
      </w:r>
      <w:r>
        <w:rPr>
          <w:rFonts w:ascii="Arial" w:eastAsia="Arial" w:hAnsi="Arial" w:cs="Arial"/>
          <w:sz w:val="24"/>
          <w:szCs w:val="24"/>
        </w:rPr>
        <w:tab/>
        <w:t>Особенности</w:t>
      </w:r>
      <w:r>
        <w:rPr>
          <w:rFonts w:ascii="Arial" w:eastAsia="Arial" w:hAnsi="Arial" w:cs="Arial"/>
          <w:sz w:val="24"/>
          <w:szCs w:val="24"/>
        </w:rPr>
        <w:tab/>
        <w:t>функционирования</w:t>
      </w:r>
    </w:p>
    <w:p w:rsidR="00FE613C" w:rsidRDefault="00FE613C">
      <w:pPr>
        <w:spacing w:line="1" w:lineRule="exact"/>
        <w:rPr>
          <w:sz w:val="20"/>
          <w:szCs w:val="20"/>
        </w:rPr>
      </w:pPr>
    </w:p>
    <w:p w:rsidR="00FE613C" w:rsidRDefault="00FE613C">
      <w:pPr>
        <w:tabs>
          <w:tab w:val="left" w:pos="1760"/>
          <w:tab w:val="left" w:pos="2060"/>
          <w:tab w:val="left" w:pos="3040"/>
          <w:tab w:val="left" w:pos="3820"/>
          <w:tab w:val="left" w:pos="5260"/>
          <w:tab w:val="left" w:pos="6440"/>
          <w:tab w:val="left" w:pos="8220"/>
        </w:tabs>
        <w:ind w:left="260"/>
        <w:rPr>
          <w:sz w:val="20"/>
          <w:szCs w:val="20"/>
        </w:rPr>
      </w:pPr>
      <w:r>
        <w:rPr>
          <w:rFonts w:ascii="Arial" w:eastAsia="Arial" w:hAnsi="Arial" w:cs="Arial"/>
          <w:sz w:val="24"/>
          <w:szCs w:val="24"/>
        </w:rPr>
        <w:t>иммунитета</w:t>
      </w:r>
      <w:r>
        <w:rPr>
          <w:rFonts w:ascii="Arial" w:eastAsia="Arial" w:hAnsi="Arial" w:cs="Arial"/>
          <w:sz w:val="24"/>
          <w:szCs w:val="24"/>
        </w:rPr>
        <w:tab/>
        <w:t>у</w:t>
      </w:r>
      <w:r>
        <w:rPr>
          <w:rFonts w:ascii="Arial" w:eastAsia="Arial" w:hAnsi="Arial" w:cs="Arial"/>
          <w:sz w:val="24"/>
          <w:szCs w:val="24"/>
        </w:rPr>
        <w:tab/>
        <w:t>разных</w:t>
      </w:r>
      <w:r>
        <w:rPr>
          <w:rFonts w:ascii="Arial" w:eastAsia="Arial" w:hAnsi="Arial" w:cs="Arial"/>
          <w:sz w:val="24"/>
          <w:szCs w:val="24"/>
        </w:rPr>
        <w:tab/>
        <w:t>групп</w:t>
      </w:r>
      <w:r>
        <w:rPr>
          <w:rFonts w:ascii="Arial" w:eastAsia="Arial" w:hAnsi="Arial" w:cs="Arial"/>
          <w:sz w:val="24"/>
          <w:szCs w:val="24"/>
        </w:rPr>
        <w:tab/>
        <w:t>населения.</w:t>
      </w:r>
      <w:r>
        <w:rPr>
          <w:rFonts w:ascii="Arial" w:eastAsia="Arial" w:hAnsi="Arial" w:cs="Arial"/>
          <w:sz w:val="24"/>
          <w:szCs w:val="24"/>
        </w:rPr>
        <w:tab/>
        <w:t>Способы</w:t>
      </w:r>
      <w:r>
        <w:rPr>
          <w:rFonts w:ascii="Arial" w:eastAsia="Arial" w:hAnsi="Arial" w:cs="Arial"/>
          <w:sz w:val="24"/>
          <w:szCs w:val="24"/>
        </w:rPr>
        <w:tab/>
        <w:t>профилактики</w:t>
      </w:r>
      <w:r>
        <w:rPr>
          <w:sz w:val="20"/>
          <w:szCs w:val="20"/>
        </w:rPr>
        <w:tab/>
      </w:r>
      <w:r>
        <w:rPr>
          <w:rFonts w:ascii="Arial" w:eastAsia="Arial" w:hAnsi="Arial" w:cs="Arial"/>
          <w:sz w:val="23"/>
          <w:szCs w:val="23"/>
        </w:rPr>
        <w:t>инфекционных</w:t>
      </w:r>
    </w:p>
    <w:p w:rsidR="00FE613C" w:rsidRDefault="00FE613C">
      <w:pPr>
        <w:ind w:left="260"/>
        <w:rPr>
          <w:sz w:val="20"/>
          <w:szCs w:val="20"/>
        </w:rPr>
      </w:pPr>
      <w:r>
        <w:rPr>
          <w:rFonts w:ascii="Arial" w:eastAsia="Arial" w:hAnsi="Arial" w:cs="Arial"/>
          <w:sz w:val="24"/>
          <w:szCs w:val="24"/>
        </w:rPr>
        <w:t>заболеваний. Вакцинация. Направленность медицинских препаратов для борьбы с</w:t>
      </w:r>
    </w:p>
    <w:p w:rsidR="00FE613C" w:rsidRDefault="00FE613C">
      <w:pPr>
        <w:tabs>
          <w:tab w:val="left" w:pos="8320"/>
        </w:tabs>
        <w:ind w:left="260"/>
        <w:rPr>
          <w:sz w:val="20"/>
          <w:szCs w:val="20"/>
        </w:rPr>
      </w:pPr>
      <w:r>
        <w:rPr>
          <w:rFonts w:ascii="Arial" w:eastAsia="Arial" w:hAnsi="Arial" w:cs="Arial"/>
          <w:sz w:val="24"/>
          <w:szCs w:val="24"/>
        </w:rPr>
        <w:t>инфекционными  заболеваниями.  Проблема  развития  устойчивости</w:t>
      </w:r>
      <w:r>
        <w:rPr>
          <w:rFonts w:ascii="Arial" w:eastAsia="Arial" w:hAnsi="Arial" w:cs="Arial"/>
          <w:sz w:val="24"/>
          <w:szCs w:val="24"/>
        </w:rPr>
        <w:tab/>
        <w:t>возбудителей</w:t>
      </w:r>
    </w:p>
    <w:p w:rsidR="00FE613C" w:rsidRDefault="00FE613C">
      <w:pPr>
        <w:tabs>
          <w:tab w:val="left" w:pos="2080"/>
          <w:tab w:val="left" w:pos="4260"/>
          <w:tab w:val="left" w:pos="5880"/>
          <w:tab w:val="left" w:pos="6460"/>
          <w:tab w:val="left" w:pos="7580"/>
          <w:tab w:val="left" w:pos="8020"/>
        </w:tabs>
        <w:spacing w:line="236" w:lineRule="auto"/>
        <w:ind w:left="260"/>
        <w:rPr>
          <w:sz w:val="20"/>
          <w:szCs w:val="20"/>
        </w:rPr>
      </w:pPr>
      <w:r>
        <w:rPr>
          <w:rFonts w:ascii="Arial" w:eastAsia="Arial" w:hAnsi="Arial" w:cs="Arial"/>
          <w:sz w:val="24"/>
          <w:szCs w:val="24"/>
        </w:rPr>
        <w:t>заболеваний.</w:t>
      </w:r>
      <w:r>
        <w:rPr>
          <w:sz w:val="20"/>
          <w:szCs w:val="20"/>
        </w:rPr>
        <w:tab/>
      </w:r>
      <w:r>
        <w:rPr>
          <w:rFonts w:ascii="Arial" w:eastAsia="Arial" w:hAnsi="Arial" w:cs="Arial"/>
          <w:i/>
          <w:iCs/>
          <w:sz w:val="24"/>
          <w:szCs w:val="24"/>
        </w:rPr>
        <w:t>Международные</w:t>
      </w:r>
      <w:r>
        <w:rPr>
          <w:sz w:val="20"/>
          <w:szCs w:val="20"/>
        </w:rPr>
        <w:tab/>
      </w:r>
      <w:r>
        <w:rPr>
          <w:rFonts w:ascii="Arial" w:eastAsia="Arial" w:hAnsi="Arial" w:cs="Arial"/>
          <w:i/>
          <w:iCs/>
          <w:sz w:val="24"/>
          <w:szCs w:val="24"/>
        </w:rPr>
        <w:t>программы</w:t>
      </w:r>
      <w:r>
        <w:rPr>
          <w:sz w:val="20"/>
          <w:szCs w:val="20"/>
        </w:rPr>
        <w:tab/>
      </w:r>
      <w:r>
        <w:rPr>
          <w:rFonts w:ascii="Arial" w:eastAsia="Arial" w:hAnsi="Arial" w:cs="Arial"/>
          <w:i/>
          <w:iCs/>
          <w:sz w:val="24"/>
          <w:szCs w:val="24"/>
        </w:rPr>
        <w:t>по</w:t>
      </w:r>
      <w:r>
        <w:rPr>
          <w:sz w:val="20"/>
          <w:szCs w:val="20"/>
        </w:rPr>
        <w:tab/>
      </w:r>
      <w:r>
        <w:rPr>
          <w:rFonts w:ascii="Arial" w:eastAsia="Arial" w:hAnsi="Arial" w:cs="Arial"/>
          <w:i/>
          <w:iCs/>
          <w:sz w:val="24"/>
          <w:szCs w:val="24"/>
        </w:rPr>
        <w:t>борьбе</w:t>
      </w:r>
      <w:r>
        <w:rPr>
          <w:sz w:val="20"/>
          <w:szCs w:val="20"/>
        </w:rPr>
        <w:tab/>
      </w:r>
      <w:r>
        <w:rPr>
          <w:rFonts w:ascii="Arial" w:eastAsia="Arial" w:hAnsi="Arial" w:cs="Arial"/>
          <w:i/>
          <w:iCs/>
          <w:sz w:val="24"/>
          <w:szCs w:val="24"/>
        </w:rPr>
        <w:t>с</w:t>
      </w:r>
      <w:r>
        <w:rPr>
          <w:sz w:val="20"/>
          <w:szCs w:val="20"/>
        </w:rPr>
        <w:tab/>
      </w:r>
      <w:r>
        <w:rPr>
          <w:rFonts w:ascii="Arial" w:eastAsia="Arial" w:hAnsi="Arial" w:cs="Arial"/>
          <w:i/>
          <w:iCs/>
          <w:sz w:val="24"/>
          <w:szCs w:val="24"/>
        </w:rPr>
        <w:t>инфекционными</w:t>
      </w:r>
    </w:p>
    <w:p w:rsidR="00FE613C" w:rsidRDefault="00FE613C">
      <w:pPr>
        <w:ind w:left="260"/>
        <w:rPr>
          <w:sz w:val="20"/>
          <w:szCs w:val="20"/>
        </w:rPr>
      </w:pPr>
      <w:r>
        <w:rPr>
          <w:rFonts w:ascii="Arial" w:eastAsia="Arial" w:hAnsi="Arial" w:cs="Arial"/>
          <w:i/>
          <w:iCs/>
          <w:sz w:val="24"/>
          <w:szCs w:val="24"/>
        </w:rPr>
        <w:t>заболеваниями.</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sz w:val="24"/>
          <w:szCs w:val="24"/>
        </w:rPr>
        <w:t>Наука о правильном питании</w:t>
      </w:r>
    </w:p>
    <w:p w:rsidR="00FE613C" w:rsidRDefault="00FE613C">
      <w:pPr>
        <w:spacing w:line="8" w:lineRule="exact"/>
        <w:rPr>
          <w:sz w:val="20"/>
          <w:szCs w:val="20"/>
        </w:rPr>
      </w:pPr>
    </w:p>
    <w:p w:rsidR="00FE613C" w:rsidRDefault="00FE613C">
      <w:pPr>
        <w:spacing w:line="238" w:lineRule="auto"/>
        <w:ind w:left="260"/>
        <w:jc w:val="both"/>
        <w:rPr>
          <w:sz w:val="20"/>
          <w:szCs w:val="20"/>
        </w:rPr>
      </w:pPr>
      <w:r>
        <w:rPr>
          <w:rFonts w:ascii="Arial" w:eastAsia="Arial" w:hAnsi="Arial" w:cs="Arial"/>
          <w:i/>
          <w:iCs/>
          <w:sz w:val="24"/>
          <w:szCs w:val="24"/>
        </w:rPr>
        <w:t>Метаболизм, как обмен веществом и энергией на уровне организма</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Принципы</w:t>
      </w:r>
      <w:r>
        <w:rPr>
          <w:rFonts w:ascii="Arial" w:eastAsia="Arial" w:hAnsi="Arial" w:cs="Arial"/>
          <w:i/>
          <w:iCs/>
          <w:sz w:val="24"/>
          <w:szCs w:val="24"/>
        </w:rPr>
        <w:t xml:space="preserve"> </w:t>
      </w:r>
      <w:r>
        <w:rPr>
          <w:rFonts w:ascii="Arial" w:eastAsia="Arial" w:hAnsi="Arial" w:cs="Arial"/>
          <w:sz w:val="24"/>
          <w:szCs w:val="24"/>
        </w:rPr>
        <w:t>функционирования пищеварительной системы. Качество продуктов питания с точки зрения энергетической ценности и содержания полезных и вредных веществ Значение сбалансированного питания для поддержания здоровья. Пищевые добавки: полезные свойства и побочные эффекты их использования. Диеты и особенности их применения.</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b/>
          <w:bCs/>
          <w:sz w:val="24"/>
          <w:szCs w:val="24"/>
        </w:rPr>
        <w:t>Основы биотехнологии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Традиционная биотехнология: производство продуктов питания, переработка отходов. Молекулярная биотехнология. Структура и функция нуклеиновых кислот. </w:t>
      </w:r>
      <w:r>
        <w:rPr>
          <w:rFonts w:ascii="Arial" w:eastAsia="Arial" w:hAnsi="Arial" w:cs="Arial"/>
          <w:i/>
          <w:iCs/>
          <w:sz w:val="24"/>
          <w:szCs w:val="24"/>
        </w:rPr>
        <w:t xml:space="preserve">Синтез белка. </w:t>
      </w:r>
      <w:r>
        <w:rPr>
          <w:rFonts w:ascii="Arial" w:eastAsia="Arial" w:hAnsi="Arial" w:cs="Arial"/>
          <w:sz w:val="24"/>
          <w:szCs w:val="24"/>
        </w:rPr>
        <w:t>Клеточная инженерия.</w:t>
      </w:r>
      <w:r>
        <w:rPr>
          <w:rFonts w:ascii="Arial" w:eastAsia="Arial" w:hAnsi="Arial" w:cs="Arial"/>
          <w:i/>
          <w:iCs/>
          <w:sz w:val="24"/>
          <w:szCs w:val="24"/>
        </w:rPr>
        <w:t xml:space="preserve"> </w:t>
      </w:r>
      <w:r>
        <w:rPr>
          <w:rFonts w:ascii="Arial" w:eastAsia="Arial" w:hAnsi="Arial" w:cs="Arial"/>
          <w:sz w:val="24"/>
          <w:szCs w:val="24"/>
        </w:rPr>
        <w:t>Генная терапия.</w:t>
      </w:r>
      <w:r>
        <w:rPr>
          <w:rFonts w:ascii="Arial" w:eastAsia="Arial" w:hAnsi="Arial" w:cs="Arial"/>
          <w:i/>
          <w:iCs/>
          <w:sz w:val="24"/>
          <w:szCs w:val="24"/>
        </w:rPr>
        <w:t xml:space="preserve"> </w:t>
      </w:r>
      <w:r>
        <w:rPr>
          <w:rFonts w:ascii="Arial" w:eastAsia="Arial" w:hAnsi="Arial" w:cs="Arial"/>
          <w:sz w:val="24"/>
          <w:szCs w:val="24"/>
        </w:rPr>
        <w:t>Применение биотехнологии в</w:t>
      </w:r>
      <w:r>
        <w:rPr>
          <w:rFonts w:ascii="Arial" w:eastAsia="Arial" w:hAnsi="Arial" w:cs="Arial"/>
          <w:i/>
          <w:iCs/>
          <w:sz w:val="24"/>
          <w:szCs w:val="24"/>
        </w:rPr>
        <w:t xml:space="preserve"> </w:t>
      </w:r>
      <w:r>
        <w:rPr>
          <w:rFonts w:ascii="Arial" w:eastAsia="Arial" w:hAnsi="Arial" w:cs="Arial"/>
          <w:sz w:val="24"/>
          <w:szCs w:val="24"/>
        </w:rPr>
        <w:t xml:space="preserve">здравоохранении, сельском хозяйстве и охране окружающей среды. </w:t>
      </w:r>
      <w:r>
        <w:rPr>
          <w:rFonts w:ascii="Arial" w:eastAsia="Arial" w:hAnsi="Arial" w:cs="Arial"/>
          <w:i/>
          <w:iCs/>
          <w:sz w:val="24"/>
          <w:szCs w:val="24"/>
        </w:rPr>
        <w:t>Мировой рынок</w:t>
      </w:r>
      <w:r>
        <w:rPr>
          <w:rFonts w:ascii="Arial" w:eastAsia="Arial" w:hAnsi="Arial" w:cs="Arial"/>
          <w:sz w:val="24"/>
          <w:szCs w:val="24"/>
        </w:rPr>
        <w:t xml:space="preserve"> </w:t>
      </w:r>
      <w:r>
        <w:rPr>
          <w:rFonts w:ascii="Arial" w:eastAsia="Arial" w:hAnsi="Arial" w:cs="Arial"/>
          <w:i/>
          <w:iCs/>
          <w:sz w:val="24"/>
          <w:szCs w:val="24"/>
        </w:rPr>
        <w:t>биотехнологий. Перспективы развития российского сегмента.</w:t>
      </w:r>
    </w:p>
    <w:p w:rsidR="00FE613C" w:rsidRDefault="00FE613C">
      <w:pPr>
        <w:spacing w:line="293"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Примерный перечень учебных, практических, проектных и исследовательских работ</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Техника</w:t>
      </w:r>
    </w:p>
    <w:p w:rsidR="00FE613C" w:rsidRDefault="00FE613C">
      <w:pPr>
        <w:ind w:left="980"/>
        <w:rPr>
          <w:sz w:val="20"/>
          <w:szCs w:val="20"/>
        </w:rPr>
      </w:pPr>
      <w:r>
        <w:rPr>
          <w:rFonts w:ascii="Arial" w:eastAsia="Arial" w:hAnsi="Arial" w:cs="Arial"/>
          <w:b/>
          <w:bCs/>
          <w:sz w:val="24"/>
          <w:szCs w:val="24"/>
        </w:rPr>
        <w:t>Взаимосвязь между наукой и технологиями</w:t>
      </w:r>
    </w:p>
    <w:p w:rsidR="00FE613C" w:rsidRDefault="00FE613C">
      <w:pPr>
        <w:ind w:left="980"/>
        <w:rPr>
          <w:sz w:val="20"/>
          <w:szCs w:val="20"/>
        </w:rPr>
      </w:pPr>
      <w:r>
        <w:rPr>
          <w:rFonts w:ascii="Arial" w:eastAsia="Arial" w:hAnsi="Arial" w:cs="Arial"/>
          <w:sz w:val="24"/>
          <w:szCs w:val="24"/>
        </w:rPr>
        <w:t>Техника проведения измерений и представление результатов.</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Построение пространственных моделей неорганических и органических соединений в сопоставлении с их свойствами.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Изучение влияния химических препаратов или электромагнитного излучения на митоз в клетках проростков растений с помощью микропрепаратов.</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Извлечение и анализ информации из маркировок промышленных и продовольственных товаров.</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Сравнение правил техники безопасности при использовании различных средств бытовой химии.</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Энергетика и энергосбережение</w:t>
      </w:r>
    </w:p>
    <w:p w:rsidR="00FE613C" w:rsidRDefault="00FE613C">
      <w:pPr>
        <w:ind w:left="980"/>
        <w:rPr>
          <w:sz w:val="20"/>
          <w:szCs w:val="20"/>
        </w:rPr>
      </w:pPr>
      <w:r>
        <w:rPr>
          <w:rFonts w:ascii="Arial" w:eastAsia="Arial" w:hAnsi="Arial" w:cs="Arial"/>
          <w:sz w:val="24"/>
          <w:szCs w:val="24"/>
        </w:rPr>
        <w:t>Расчет энергопотребления семьи, школы.</w:t>
      </w:r>
    </w:p>
    <w:p w:rsidR="00FE613C" w:rsidRDefault="00FE613C">
      <w:pPr>
        <w:ind w:left="980"/>
        <w:rPr>
          <w:sz w:val="20"/>
          <w:szCs w:val="20"/>
        </w:rPr>
      </w:pPr>
      <w:r>
        <w:rPr>
          <w:rFonts w:ascii="Arial" w:eastAsia="Arial" w:hAnsi="Arial" w:cs="Arial"/>
          <w:sz w:val="24"/>
          <w:szCs w:val="24"/>
        </w:rPr>
        <w:t>Сборка гальванического элемента и испытание его действия.</w:t>
      </w:r>
    </w:p>
    <w:p w:rsidR="00FE613C" w:rsidRDefault="00FE613C">
      <w:pPr>
        <w:ind w:left="980"/>
        <w:rPr>
          <w:sz w:val="20"/>
          <w:szCs w:val="20"/>
        </w:rPr>
      </w:pPr>
      <w:r>
        <w:rPr>
          <w:rFonts w:ascii="Arial" w:eastAsia="Arial" w:hAnsi="Arial" w:cs="Arial"/>
          <w:sz w:val="24"/>
          <w:szCs w:val="24"/>
        </w:rPr>
        <w:t>Изучение суточных колебаний напряжения в сетях электроснабжения.</w:t>
      </w:r>
    </w:p>
    <w:p w:rsidR="00FE613C" w:rsidRDefault="00FE613C">
      <w:pPr>
        <w:ind w:left="980"/>
        <w:rPr>
          <w:sz w:val="20"/>
          <w:szCs w:val="20"/>
        </w:rPr>
      </w:pPr>
      <w:r>
        <w:rPr>
          <w:rFonts w:ascii="Arial" w:eastAsia="Arial" w:hAnsi="Arial" w:cs="Arial"/>
          <w:sz w:val="24"/>
          <w:szCs w:val="24"/>
        </w:rPr>
        <w:t>Получение электроэнергии из альтернативных источников.</w:t>
      </w:r>
    </w:p>
    <w:p w:rsidR="00FE613C" w:rsidRDefault="00FE613C">
      <w:pPr>
        <w:spacing w:line="77" w:lineRule="exact"/>
        <w:rPr>
          <w:sz w:val="20"/>
          <w:szCs w:val="20"/>
        </w:rPr>
      </w:pPr>
    </w:p>
    <w:p w:rsidR="00FE613C" w:rsidRDefault="00FE613C">
      <w:pPr>
        <w:ind w:left="980"/>
        <w:rPr>
          <w:sz w:val="20"/>
          <w:szCs w:val="20"/>
        </w:rPr>
      </w:pPr>
      <w:r>
        <w:rPr>
          <w:rFonts w:ascii="Arial" w:eastAsia="Arial" w:hAnsi="Arial" w:cs="Arial"/>
          <w:sz w:val="24"/>
          <w:szCs w:val="24"/>
        </w:rPr>
        <w:t>Сравнение энергопотребления приборов разного поколения.</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Нанотехнологии и их приложения</w:t>
      </w:r>
    </w:p>
    <w:p w:rsidR="00FE613C" w:rsidRDefault="00FE613C">
      <w:pPr>
        <w:ind w:left="980"/>
        <w:rPr>
          <w:sz w:val="20"/>
          <w:szCs w:val="20"/>
        </w:rPr>
      </w:pPr>
      <w:r>
        <w:rPr>
          <w:rFonts w:ascii="Arial" w:eastAsia="Arial" w:hAnsi="Arial" w:cs="Arial"/>
          <w:sz w:val="24"/>
          <w:szCs w:val="24"/>
        </w:rPr>
        <w:t>Моделирование спектроскопа на основе компакт-диска.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Измерение размера молекулы жирной кислоты по площади пятна ее мономолекулярного слоя на поверхности воды.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Получение графена и изучение его физических свойств.</w:t>
      </w:r>
    </w:p>
    <w:p w:rsidR="00FE613C" w:rsidRDefault="00FE613C">
      <w:pPr>
        <w:spacing w:line="11"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Получение наночастиц «зеленым» способом, детектирование наночастиц. Влияние наночастиц на живые организмы (дыхание дрожжей, рост бактерий</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на чашке Петри, прорастание семян).</w:t>
      </w:r>
    </w:p>
    <w:p w:rsidR="00FE613C" w:rsidRDefault="00FE613C">
      <w:pPr>
        <w:spacing w:line="200" w:lineRule="exact"/>
        <w:rPr>
          <w:sz w:val="20"/>
          <w:szCs w:val="20"/>
        </w:rPr>
      </w:pPr>
    </w:p>
    <w:p w:rsidR="00FE613C" w:rsidRDefault="00FE613C">
      <w:pPr>
        <w:spacing w:line="352" w:lineRule="exact"/>
        <w:rPr>
          <w:sz w:val="20"/>
          <w:szCs w:val="20"/>
        </w:rPr>
      </w:pPr>
    </w:p>
    <w:p w:rsidR="00FE613C" w:rsidRDefault="00FE613C">
      <w:pPr>
        <w:ind w:left="980"/>
        <w:rPr>
          <w:sz w:val="20"/>
          <w:szCs w:val="20"/>
        </w:rPr>
      </w:pPr>
      <w:r>
        <w:rPr>
          <w:rFonts w:ascii="Arial" w:eastAsia="Arial" w:hAnsi="Arial" w:cs="Arial"/>
          <w:b/>
          <w:bCs/>
          <w:sz w:val="24"/>
          <w:szCs w:val="24"/>
        </w:rPr>
        <w:t>Освоение космоса и его роль в жизни человечества</w:t>
      </w:r>
    </w:p>
    <w:p w:rsidR="00FE613C" w:rsidRDefault="00FE613C">
      <w:pPr>
        <w:spacing w:line="11" w:lineRule="exact"/>
        <w:rPr>
          <w:sz w:val="20"/>
          <w:szCs w:val="20"/>
        </w:rPr>
      </w:pPr>
    </w:p>
    <w:p w:rsidR="00FE613C" w:rsidRDefault="00FE613C">
      <w:pPr>
        <w:spacing w:line="236" w:lineRule="auto"/>
        <w:ind w:left="980"/>
        <w:rPr>
          <w:sz w:val="20"/>
          <w:szCs w:val="20"/>
        </w:rPr>
      </w:pPr>
      <w:r>
        <w:rPr>
          <w:rFonts w:ascii="Arial" w:eastAsia="Arial" w:hAnsi="Arial" w:cs="Arial"/>
          <w:sz w:val="24"/>
          <w:szCs w:val="24"/>
        </w:rPr>
        <w:t>Изучение звездного неба невооруженным глазом и с помощью телескопа. Использование спутниковых систем при проектировании экологических троп. Интерпретация спутниковых снимков для мониторинга пожароопасности</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sz w:val="24"/>
          <w:szCs w:val="24"/>
        </w:rPr>
        <w:t>лесных массивов.</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динамики процессов эрозии почв; изучение тенденций роста урбаносистем с помощью методов дистанционного зондирования.</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Проектирование биотрансформационных модулей для замкнутых систем (утилизация отходов, получение энергии, генерация кислорода).</w:t>
      </w:r>
    </w:p>
    <w:p w:rsidR="00FE613C" w:rsidRDefault="00FE613C">
      <w:pPr>
        <w:spacing w:line="288" w:lineRule="exact"/>
        <w:rPr>
          <w:sz w:val="20"/>
          <w:szCs w:val="20"/>
        </w:rPr>
      </w:pPr>
    </w:p>
    <w:p w:rsidR="00FE613C" w:rsidRDefault="00FE613C">
      <w:pPr>
        <w:spacing w:line="236" w:lineRule="auto"/>
        <w:ind w:left="980" w:right="2500"/>
        <w:rPr>
          <w:sz w:val="20"/>
          <w:szCs w:val="20"/>
        </w:rPr>
      </w:pPr>
      <w:r>
        <w:rPr>
          <w:rFonts w:ascii="Arial" w:eastAsia="Arial" w:hAnsi="Arial" w:cs="Arial"/>
          <w:b/>
          <w:bCs/>
          <w:sz w:val="24"/>
          <w:szCs w:val="24"/>
        </w:rPr>
        <w:t xml:space="preserve">Наука об окружающей среде Экологические проблемы современности </w:t>
      </w:r>
      <w:r>
        <w:rPr>
          <w:rFonts w:ascii="Arial" w:eastAsia="Arial" w:hAnsi="Arial" w:cs="Arial"/>
          <w:sz w:val="24"/>
          <w:szCs w:val="24"/>
        </w:rPr>
        <w:t>Исследование содержания хлорид-ионов в пробах снега.</w:t>
      </w:r>
    </w:p>
    <w:p w:rsidR="00FE613C" w:rsidRDefault="00FE613C">
      <w:pPr>
        <w:spacing w:line="14"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Анализ проб питьевой и водопроводной воды, а также воды из природных источников.</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Определение растворенного кислорода в воде по методу Винклера.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lastRenderedPageBreak/>
        <w:t>Изучение влияния противогололедных реагентов, кислотности среды на рост растений.</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Изучение поведения простейших под микроскопом в зависимости от химического состава водной среды.</w:t>
      </w:r>
    </w:p>
    <w:p w:rsidR="00FE613C" w:rsidRDefault="00FE613C">
      <w:pPr>
        <w:spacing w:line="288" w:lineRule="exact"/>
        <w:rPr>
          <w:sz w:val="20"/>
          <w:szCs w:val="20"/>
        </w:rPr>
      </w:pPr>
    </w:p>
    <w:p w:rsidR="00FE613C" w:rsidRDefault="00FE613C">
      <w:pPr>
        <w:spacing w:line="235" w:lineRule="auto"/>
        <w:ind w:left="980"/>
        <w:rPr>
          <w:sz w:val="20"/>
          <w:szCs w:val="20"/>
        </w:rPr>
      </w:pPr>
      <w:r>
        <w:rPr>
          <w:rFonts w:ascii="Arial" w:eastAsia="Arial" w:hAnsi="Arial" w:cs="Arial"/>
          <w:b/>
          <w:bCs/>
          <w:sz w:val="24"/>
          <w:szCs w:val="24"/>
        </w:rPr>
        <w:t xml:space="preserve">Взаимосвязь состояния окружающей среды и здоровья человека </w:t>
      </w:r>
      <w:r>
        <w:rPr>
          <w:rFonts w:ascii="Arial" w:eastAsia="Arial" w:hAnsi="Arial" w:cs="Arial"/>
          <w:sz w:val="24"/>
          <w:szCs w:val="24"/>
        </w:rPr>
        <w:t>Проектирование растительных сообществ для повышения качества</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территории.</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Электромагнитное излучение при работе бытовых приборов, сравнение его с излучением вблизи ЛЭП.</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Измерение естественного радиационного фона бытовым дозиметром.</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Оценка опасности радиоактивных излучений (с использованием различных информационных ресурсов).</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Оценка эффективности средств для снижения воздействия негативного влияния факторов среды.</w:t>
      </w:r>
    </w:p>
    <w:p w:rsidR="00FE613C" w:rsidRDefault="00FE613C">
      <w:pPr>
        <w:spacing w:line="288" w:lineRule="exact"/>
        <w:rPr>
          <w:sz w:val="20"/>
          <w:szCs w:val="20"/>
        </w:rPr>
      </w:pPr>
    </w:p>
    <w:p w:rsidR="00FE613C" w:rsidRDefault="00FE613C">
      <w:pPr>
        <w:spacing w:line="235" w:lineRule="auto"/>
        <w:ind w:left="260" w:firstLine="708"/>
        <w:rPr>
          <w:sz w:val="20"/>
          <w:szCs w:val="20"/>
        </w:rPr>
      </w:pPr>
      <w:r>
        <w:rPr>
          <w:rFonts w:ascii="Arial" w:eastAsia="Arial" w:hAnsi="Arial" w:cs="Arial"/>
          <w:b/>
          <w:bCs/>
          <w:sz w:val="24"/>
          <w:szCs w:val="24"/>
        </w:rPr>
        <w:t>Современные методы поддержания устойчивости агроценозов и лесных массивов</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Оценка эффективности препаратов, стимулирующих рост растений.</w:t>
      </w:r>
    </w:p>
    <w:p w:rsidR="00FE613C" w:rsidRDefault="00FE613C">
      <w:pPr>
        <w:ind w:left="980"/>
        <w:rPr>
          <w:sz w:val="20"/>
          <w:szCs w:val="20"/>
        </w:rPr>
      </w:pPr>
      <w:r>
        <w:rPr>
          <w:rFonts w:ascii="Arial" w:eastAsia="Arial" w:hAnsi="Arial" w:cs="Arial"/>
          <w:sz w:val="24"/>
          <w:szCs w:val="24"/>
        </w:rPr>
        <w:t>Изучение влияния микробных препаратов на рост растений.</w:t>
      </w:r>
    </w:p>
    <w:p w:rsidR="00FE613C" w:rsidRDefault="00FE613C">
      <w:pPr>
        <w:ind w:left="980"/>
        <w:rPr>
          <w:sz w:val="20"/>
          <w:szCs w:val="20"/>
        </w:rPr>
      </w:pPr>
      <w:r>
        <w:rPr>
          <w:rFonts w:ascii="Arial" w:eastAsia="Arial" w:hAnsi="Arial" w:cs="Arial"/>
          <w:sz w:val="24"/>
          <w:szCs w:val="24"/>
        </w:rPr>
        <w:t>Сравнение фильтрационных потенциалов разных типов почв.</w:t>
      </w:r>
    </w:p>
    <w:p w:rsidR="00FE613C" w:rsidRDefault="00FE613C">
      <w:pPr>
        <w:ind w:left="980"/>
        <w:rPr>
          <w:sz w:val="20"/>
          <w:szCs w:val="20"/>
        </w:rPr>
      </w:pPr>
      <w:r>
        <w:rPr>
          <w:rFonts w:ascii="Arial" w:eastAsia="Arial" w:hAnsi="Arial" w:cs="Arial"/>
          <w:sz w:val="24"/>
          <w:szCs w:val="24"/>
        </w:rPr>
        <w:t>Разработка оптимальных гидропонных смесей для вертикального озеленения.</w:t>
      </w:r>
    </w:p>
    <w:p w:rsidR="00FE613C" w:rsidRDefault="00FE613C">
      <w:pPr>
        <w:spacing w:line="157"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Проектирование парковых территорий, газонов, лесополос с точки зрения устойчивости.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Изучение взаимосвязей в искусственной экосистеме — аквариуме и составление цепей питания.</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Проблема переработки отходов</w:t>
      </w:r>
    </w:p>
    <w:p w:rsidR="00FE613C" w:rsidRDefault="00FE613C">
      <w:pPr>
        <w:ind w:left="980"/>
        <w:rPr>
          <w:sz w:val="20"/>
          <w:szCs w:val="20"/>
        </w:rPr>
      </w:pPr>
      <w:r>
        <w:rPr>
          <w:rFonts w:ascii="Arial" w:eastAsia="Arial" w:hAnsi="Arial" w:cs="Arial"/>
          <w:sz w:val="24"/>
          <w:szCs w:val="24"/>
        </w:rPr>
        <w:t>Исследование материалов с точки зрения биоразлагаемости.</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Сравнение скорости переработки разных типов органических отходов в ходе вермикомпостирования.</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Разработка проекта раздельного сбора мусора.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Разработка информационного материала, обосновывающего природосообразное потребление.</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Здоровье</w:t>
      </w:r>
    </w:p>
    <w:p w:rsidR="00FE613C" w:rsidRDefault="00FE613C">
      <w:pPr>
        <w:ind w:left="980"/>
        <w:rPr>
          <w:sz w:val="20"/>
          <w:szCs w:val="20"/>
        </w:rPr>
      </w:pPr>
      <w:r>
        <w:rPr>
          <w:rFonts w:ascii="Arial" w:eastAsia="Arial" w:hAnsi="Arial" w:cs="Arial"/>
          <w:b/>
          <w:bCs/>
          <w:sz w:val="24"/>
          <w:szCs w:val="24"/>
        </w:rPr>
        <w:t>Современные медицинские технологии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Влияние физической нагрузки на физиологические показатели состояния организма человека (пульс, систолическое и диастолическое давление), изучение скорости восстановления физиологических показателей после физических нагрузок.</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Изменение жизненной емкости легких в зависимости от возраста, от тренированности организма.</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Сравнительный анализ проявления патологии на основе образцов рентгеновских снимков.</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Сравнение эффективности действия антибиотиков на бактериальные культуры; поиск различий в выраженности действия оригинальных препаратов и дженериков.</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sz w:val="24"/>
          <w:szCs w:val="24"/>
        </w:rPr>
        <w:t>Извлечение информации из инструкций по применению лекарств.</w:t>
      </w:r>
    </w:p>
    <w:p w:rsidR="00FE613C" w:rsidRDefault="00FE613C">
      <w:pPr>
        <w:ind w:left="980"/>
        <w:rPr>
          <w:sz w:val="20"/>
          <w:szCs w:val="20"/>
        </w:rPr>
      </w:pPr>
      <w:r>
        <w:rPr>
          <w:rFonts w:ascii="Arial" w:eastAsia="Arial" w:hAnsi="Arial" w:cs="Arial"/>
          <w:sz w:val="24"/>
          <w:szCs w:val="24"/>
        </w:rPr>
        <w:t>Интерпретация результатов общего анализа крови и мочи.</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Инфекционные заболевания и их профилактика</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Исследование состава микроорганизмов в воздухе помещений образовательной организации.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Влияние растительных экстрактов на рост микроорганизмов.</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Влияние режимов СВЧ-обработки на сохранение жизнеспособности микроорганизмов.</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Влияние различных концентраций поверхностно-активных веществ на жизнеспособность микроорганизмов.</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Сравнение эффективности бактерицидных препаратов в различных концентрациях.</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Социологическое исследование использования населением мер профилактики инфекций.</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Наука о правильном питании</w:t>
      </w:r>
    </w:p>
    <w:p w:rsidR="00FE613C" w:rsidRDefault="00FE613C">
      <w:pPr>
        <w:spacing w:line="11"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Исследование пропорциональности собственного рациона питания, проверка соответствия массы тела возрастной норме.</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Социологическое исследование питательных привычек в зависимости от пола, возраста, социального окружения.</w:t>
      </w:r>
    </w:p>
    <w:p w:rsidR="00FE613C" w:rsidRDefault="00FE613C">
      <w:pPr>
        <w:spacing w:line="12"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lastRenderedPageBreak/>
        <w:t>Разработка сбалансированного меню для разных групп населения. Исследование энергетического потенциала разных продуктов, соотнесение</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информации с надписями на товаре.</w:t>
      </w:r>
    </w:p>
    <w:p w:rsidR="00FE613C" w:rsidRDefault="00FE613C">
      <w:pPr>
        <w:ind w:left="980"/>
        <w:rPr>
          <w:sz w:val="20"/>
          <w:szCs w:val="20"/>
        </w:rPr>
      </w:pPr>
      <w:r>
        <w:rPr>
          <w:rFonts w:ascii="Arial" w:eastAsia="Arial" w:hAnsi="Arial" w:cs="Arial"/>
          <w:sz w:val="24"/>
          <w:szCs w:val="24"/>
        </w:rPr>
        <w:t>Исследование содержания витаминов в продуктах питания.</w:t>
      </w:r>
    </w:p>
    <w:p w:rsidR="00FE613C" w:rsidRDefault="00FE613C">
      <w:pPr>
        <w:ind w:left="980"/>
        <w:rPr>
          <w:sz w:val="20"/>
          <w:szCs w:val="20"/>
        </w:rPr>
      </w:pPr>
      <w:r>
        <w:rPr>
          <w:rFonts w:ascii="Arial" w:eastAsia="Arial" w:hAnsi="Arial" w:cs="Arial"/>
          <w:sz w:val="24"/>
          <w:szCs w:val="24"/>
        </w:rPr>
        <w:t>Исследование содержания нитратов в продуктах питания.</w:t>
      </w:r>
    </w:p>
    <w:p w:rsidR="00FE613C" w:rsidRDefault="00FE613C">
      <w:pPr>
        <w:spacing w:line="77" w:lineRule="exact"/>
        <w:rPr>
          <w:sz w:val="20"/>
          <w:szCs w:val="20"/>
        </w:rPr>
      </w:pPr>
    </w:p>
    <w:p w:rsidR="00FE613C" w:rsidRDefault="00FE613C">
      <w:pPr>
        <w:ind w:left="980"/>
        <w:rPr>
          <w:sz w:val="20"/>
          <w:szCs w:val="20"/>
        </w:rPr>
      </w:pPr>
      <w:r>
        <w:rPr>
          <w:rFonts w:ascii="Arial" w:eastAsia="Arial" w:hAnsi="Arial" w:cs="Arial"/>
          <w:b/>
          <w:bCs/>
          <w:sz w:val="24"/>
          <w:szCs w:val="24"/>
        </w:rPr>
        <w:t>Основы биотехнологии</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Исследование кисломолочной продукции на предмет содержания молочнокислых бактерий, составление заквасок.</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Влияние температуры на скорость заквашивания молока.</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Изучение пероксидазной активности в различных образцах растительных тканей.</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Исследование влияния температуры на процесс сбраживания сахаров дрожжами.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Влияние препаратов гуминовых кислот на рост растений.</w:t>
      </w:r>
    </w:p>
    <w:p w:rsidR="00FE613C" w:rsidRDefault="00FE613C">
      <w:pPr>
        <w:spacing w:line="287" w:lineRule="exact"/>
        <w:rPr>
          <w:sz w:val="20"/>
          <w:szCs w:val="20"/>
        </w:rPr>
      </w:pPr>
    </w:p>
    <w:p w:rsidR="00FE613C" w:rsidRDefault="00FE613C">
      <w:pPr>
        <w:spacing w:line="235" w:lineRule="auto"/>
        <w:ind w:left="3880" w:right="1100" w:hanging="1809"/>
        <w:rPr>
          <w:sz w:val="20"/>
          <w:szCs w:val="20"/>
        </w:rPr>
      </w:pPr>
      <w:r>
        <w:rPr>
          <w:rFonts w:ascii="Arial" w:eastAsia="Arial" w:hAnsi="Arial" w:cs="Arial"/>
          <w:b/>
          <w:bCs/>
          <w:sz w:val="24"/>
          <w:szCs w:val="24"/>
        </w:rPr>
        <w:t>Физическая культура, экология и основы безопасности жизнедеятельности</w:t>
      </w:r>
    </w:p>
    <w:p w:rsidR="00FE613C" w:rsidRDefault="00FE613C">
      <w:pPr>
        <w:spacing w:line="277" w:lineRule="exact"/>
        <w:rPr>
          <w:sz w:val="20"/>
          <w:szCs w:val="20"/>
        </w:rPr>
      </w:pPr>
    </w:p>
    <w:p w:rsidR="00FE613C" w:rsidRDefault="00FE613C">
      <w:pPr>
        <w:ind w:left="1840"/>
        <w:jc w:val="center"/>
        <w:rPr>
          <w:sz w:val="20"/>
          <w:szCs w:val="20"/>
        </w:rPr>
      </w:pPr>
      <w:r>
        <w:rPr>
          <w:rFonts w:ascii="Arial" w:eastAsia="Arial" w:hAnsi="Arial" w:cs="Arial"/>
          <w:b/>
          <w:bCs/>
          <w:sz w:val="24"/>
          <w:szCs w:val="24"/>
        </w:rPr>
        <w:t>Физическая культура</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Примерная программа учебного предмета «Физическая культура» адресуется создателям рабочих программ с целью сохранения ими единого образовательного пространства и преемственности в задачах между уровнями образования.</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Примерная программа не задает жесткого объема содержания образования, не разделяет его по годам обучения и не связывает с конкретными педагогическими направлениями, технологиями и методиками. В таком представлении своего содержания примерная программа не сковывает творческой инициативы авторов учебных программ, сохраняет для них широкие возможности в реализации своих взглядов и идей на построение учебного курса, в выборе собственных образовательных траекторий, инновационных форм и методов образовательного процесса.</w:t>
      </w:r>
    </w:p>
    <w:p w:rsidR="00FE613C" w:rsidRDefault="00FE613C">
      <w:pPr>
        <w:spacing w:line="1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Общей целью образования в области физической культуры является формирование у обучающихся устойчивых мотивов и потребностей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 Освоение учебного предмета направлено на приобретение компетентности в физкультурно-оздоровительной и спортивной деятельности, овладение навыками творческого сотрудничества в коллективных формах занятий физическими упражнениями.</w:t>
      </w:r>
    </w:p>
    <w:p w:rsidR="00FE613C" w:rsidRDefault="00FE613C">
      <w:pPr>
        <w:spacing w:line="19"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lastRenderedPageBreak/>
        <w:t>Учебный предмет «Физическая культура» должен изучаться на межпредметной основе практически со всеми предметными областями среднего общего образования.</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Физическая культура и здоровый образ жизни</w:t>
      </w:r>
    </w:p>
    <w:p w:rsidR="00FE613C" w:rsidRDefault="00FE613C">
      <w:pPr>
        <w:spacing w:line="11"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Современные оздоровительные системы физического воспитания, их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 поддержании репродуктивной функции.</w:t>
      </w:r>
    </w:p>
    <w:p w:rsidR="00FE613C" w:rsidRDefault="00FE613C">
      <w:pPr>
        <w:spacing w:line="14"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Оздоровительные мероприятия по восстановлению организма и повышению работоспособности: гимнастика при занятиях умственной и физической деятельностью; сеансы аутотренинга, релаксации и самомассажа, банные процедуры.</w:t>
      </w:r>
    </w:p>
    <w:p w:rsidR="00FE613C" w:rsidRDefault="00FE613C">
      <w:pPr>
        <w:spacing w:line="14"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Система индивидуальных занятий оздоровительной и тренировочной направленности, основы методики их организации и проведения, контроль и оценка эффективности занятий.</w:t>
      </w:r>
    </w:p>
    <w:p w:rsidR="00FE613C" w:rsidRDefault="00FE613C">
      <w:pPr>
        <w:spacing w:line="77" w:lineRule="exact"/>
        <w:rPr>
          <w:sz w:val="20"/>
          <w:szCs w:val="20"/>
        </w:rPr>
      </w:pPr>
    </w:p>
    <w:p w:rsidR="00FE613C" w:rsidRDefault="00FE613C">
      <w:pPr>
        <w:spacing w:line="235" w:lineRule="auto"/>
        <w:ind w:left="260" w:firstLine="701"/>
        <w:jc w:val="both"/>
        <w:rPr>
          <w:sz w:val="20"/>
          <w:szCs w:val="20"/>
        </w:rPr>
      </w:pPr>
      <w:r>
        <w:rPr>
          <w:rFonts w:ascii="Arial" w:eastAsia="Arial" w:hAnsi="Arial" w:cs="Arial"/>
          <w:sz w:val="24"/>
          <w:szCs w:val="24"/>
        </w:rPr>
        <w:t xml:space="preserve">Особенности соревновательной деятельности в массовых видах спорта; правила организации и проведения соревнований, обеспечение безопасности, </w:t>
      </w:r>
      <w:r>
        <w:rPr>
          <w:rFonts w:ascii="Arial" w:eastAsia="Arial" w:hAnsi="Arial" w:cs="Arial"/>
          <w:i/>
          <w:iCs/>
          <w:sz w:val="24"/>
          <w:szCs w:val="24"/>
        </w:rPr>
        <w:t>судейство.</w:t>
      </w:r>
    </w:p>
    <w:p w:rsidR="00FE613C" w:rsidRDefault="00FE613C">
      <w:pPr>
        <w:spacing w:line="7" w:lineRule="exact"/>
        <w:rPr>
          <w:sz w:val="20"/>
          <w:szCs w:val="20"/>
        </w:rPr>
      </w:pPr>
    </w:p>
    <w:p w:rsidR="00FE613C" w:rsidRDefault="00FE613C">
      <w:pPr>
        <w:ind w:left="960"/>
        <w:rPr>
          <w:sz w:val="20"/>
          <w:szCs w:val="20"/>
        </w:rPr>
      </w:pPr>
      <w:r>
        <w:rPr>
          <w:rFonts w:ascii="Arial" w:eastAsia="Arial" w:hAnsi="Arial" w:cs="Arial"/>
          <w:sz w:val="24"/>
          <w:szCs w:val="24"/>
        </w:rPr>
        <w:t>Формы организации занятий физической культурой.</w:t>
      </w:r>
    </w:p>
    <w:p w:rsidR="00FE613C" w:rsidRDefault="00FE613C">
      <w:pPr>
        <w:spacing w:line="11"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Государственные требования к уровню физической подготовленности населения при выполнении нормативов Всероссийского физкультурно-спортивного комплекса «Готов к труду и обороне» (ГТО).</w:t>
      </w:r>
    </w:p>
    <w:p w:rsidR="00FE613C" w:rsidRDefault="00FE613C">
      <w:pPr>
        <w:spacing w:line="3" w:lineRule="exact"/>
        <w:rPr>
          <w:sz w:val="20"/>
          <w:szCs w:val="20"/>
        </w:rPr>
      </w:pPr>
    </w:p>
    <w:p w:rsidR="00FE613C" w:rsidRDefault="00FE613C">
      <w:pPr>
        <w:ind w:left="960"/>
        <w:rPr>
          <w:sz w:val="20"/>
          <w:szCs w:val="20"/>
        </w:rPr>
      </w:pPr>
      <w:r>
        <w:rPr>
          <w:rFonts w:ascii="Arial" w:eastAsia="Arial" w:hAnsi="Arial" w:cs="Arial"/>
          <w:sz w:val="24"/>
          <w:szCs w:val="24"/>
        </w:rPr>
        <w:t>Современное состояние физической культуры и спорта в России.</w:t>
      </w:r>
    </w:p>
    <w:p w:rsidR="00FE613C" w:rsidRDefault="00FE613C">
      <w:pPr>
        <w:spacing w:line="8" w:lineRule="exact"/>
        <w:rPr>
          <w:sz w:val="20"/>
          <w:szCs w:val="20"/>
        </w:rPr>
      </w:pPr>
    </w:p>
    <w:p w:rsidR="00FE613C" w:rsidRDefault="00FE613C">
      <w:pPr>
        <w:spacing w:line="234" w:lineRule="auto"/>
        <w:ind w:left="260" w:firstLine="701"/>
        <w:jc w:val="both"/>
        <w:rPr>
          <w:sz w:val="20"/>
          <w:szCs w:val="20"/>
        </w:rPr>
      </w:pPr>
      <w:r>
        <w:rPr>
          <w:rFonts w:ascii="Arial" w:eastAsia="Arial" w:hAnsi="Arial" w:cs="Arial"/>
          <w:i/>
          <w:iCs/>
          <w:sz w:val="24"/>
          <w:szCs w:val="24"/>
        </w:rPr>
        <w:t>Основы законодательства Российской Федерации в области физической культуры, спорта, туризма, охраны здоровья.</w:t>
      </w:r>
    </w:p>
    <w:p w:rsidR="00FE613C" w:rsidRDefault="00FE613C">
      <w:pPr>
        <w:spacing w:line="292" w:lineRule="exact"/>
        <w:rPr>
          <w:sz w:val="20"/>
          <w:szCs w:val="20"/>
        </w:rPr>
      </w:pPr>
    </w:p>
    <w:p w:rsidR="00FE613C" w:rsidRDefault="00FE613C">
      <w:pPr>
        <w:spacing w:line="235" w:lineRule="auto"/>
        <w:ind w:left="960" w:right="2960" w:firstLine="7"/>
        <w:rPr>
          <w:sz w:val="20"/>
          <w:szCs w:val="20"/>
        </w:rPr>
      </w:pPr>
      <w:r>
        <w:rPr>
          <w:rFonts w:ascii="Arial" w:eastAsia="Arial" w:hAnsi="Arial" w:cs="Arial"/>
          <w:b/>
          <w:bCs/>
          <w:sz w:val="24"/>
          <w:szCs w:val="24"/>
        </w:rPr>
        <w:t xml:space="preserve">Физкультурно-оздоровительная деятельность </w:t>
      </w:r>
      <w:r>
        <w:rPr>
          <w:rFonts w:ascii="Arial" w:eastAsia="Arial" w:hAnsi="Arial" w:cs="Arial"/>
          <w:sz w:val="24"/>
          <w:szCs w:val="24"/>
        </w:rPr>
        <w:t>Оздоровительные системы физического воспитания.</w:t>
      </w:r>
    </w:p>
    <w:p w:rsidR="00FE613C" w:rsidRDefault="00FE613C">
      <w:pPr>
        <w:spacing w:line="12"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Современные фитнес-программы, направленные на достижение и поддержание оптимального качества жизни, решение задач формирования жизненно необходимых и спортивно ориентированных двигательных навыков и умений.</w:t>
      </w:r>
    </w:p>
    <w:p w:rsidR="00FE613C" w:rsidRDefault="00FE613C">
      <w:pPr>
        <w:spacing w:line="14" w:lineRule="exact"/>
        <w:rPr>
          <w:sz w:val="20"/>
          <w:szCs w:val="20"/>
        </w:rPr>
      </w:pPr>
    </w:p>
    <w:p w:rsidR="00FE613C" w:rsidRDefault="00FE613C">
      <w:pPr>
        <w:spacing w:line="236" w:lineRule="auto"/>
        <w:ind w:left="260" w:firstLine="701"/>
        <w:jc w:val="both"/>
        <w:rPr>
          <w:sz w:val="20"/>
          <w:szCs w:val="20"/>
        </w:rPr>
      </w:pPr>
      <w:r>
        <w:rPr>
          <w:rFonts w:ascii="Arial" w:eastAsia="Arial" w:hAnsi="Arial" w:cs="Arial"/>
          <w:sz w:val="24"/>
          <w:szCs w:val="24"/>
        </w:rPr>
        <w:t>Индивидуально ориентированные здоровьесберегающие технологии: гимнастика при умственной и физической деятельности; комплексы упражнений адаптивной физической культуры; оздоровительная ходьба и бег.</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Физическое совершенствование</w:t>
      </w:r>
    </w:p>
    <w:p w:rsidR="00FE613C" w:rsidRDefault="00FE613C">
      <w:pPr>
        <w:spacing w:line="11" w:lineRule="exact"/>
        <w:rPr>
          <w:sz w:val="20"/>
          <w:szCs w:val="20"/>
        </w:rPr>
      </w:pPr>
    </w:p>
    <w:p w:rsidR="00FE613C" w:rsidRDefault="00FE613C">
      <w:pPr>
        <w:spacing w:line="237" w:lineRule="auto"/>
        <w:ind w:left="260" w:firstLine="701"/>
        <w:jc w:val="both"/>
        <w:rPr>
          <w:sz w:val="20"/>
          <w:szCs w:val="20"/>
        </w:rPr>
      </w:pPr>
      <w:r>
        <w:rPr>
          <w:rFonts w:ascii="Arial" w:eastAsia="Arial" w:hAnsi="Arial" w:cs="Arial"/>
          <w:sz w:val="24"/>
          <w:szCs w:val="24"/>
        </w:rPr>
        <w:t xml:space="preserve">Совершенствование техники упражнений базовых видов спорта: акробатические и гимнастические комбинации (на спортивных снарядах); бег на короткие, средние и </w:t>
      </w:r>
      <w:r>
        <w:rPr>
          <w:rFonts w:ascii="Arial" w:eastAsia="Arial" w:hAnsi="Arial" w:cs="Arial"/>
          <w:sz w:val="24"/>
          <w:szCs w:val="24"/>
        </w:rPr>
        <w:lastRenderedPageBreak/>
        <w:t xml:space="preserve">длинные дистанции; прыжки в длину и высоту с разбега; метание гранаты; передвижение на лыжах; плавание; технические приемы и командно-тактические действия в командных (игровых) видах; </w:t>
      </w:r>
      <w:r>
        <w:rPr>
          <w:rFonts w:ascii="Arial" w:eastAsia="Arial" w:hAnsi="Arial" w:cs="Arial"/>
          <w:i/>
          <w:iCs/>
          <w:sz w:val="24"/>
          <w:szCs w:val="24"/>
        </w:rPr>
        <w:t>техническая и</w:t>
      </w:r>
      <w:r>
        <w:rPr>
          <w:rFonts w:ascii="Arial" w:eastAsia="Arial" w:hAnsi="Arial" w:cs="Arial"/>
          <w:sz w:val="24"/>
          <w:szCs w:val="24"/>
        </w:rPr>
        <w:t xml:space="preserve"> </w:t>
      </w:r>
      <w:r>
        <w:rPr>
          <w:rFonts w:ascii="Arial" w:eastAsia="Arial" w:hAnsi="Arial" w:cs="Arial"/>
          <w:i/>
          <w:iCs/>
          <w:sz w:val="24"/>
          <w:szCs w:val="24"/>
        </w:rPr>
        <w:t>тактическая подготовка в национальных видах спорта.</w:t>
      </w:r>
    </w:p>
    <w:p w:rsidR="00FE613C" w:rsidRDefault="00FE613C">
      <w:pPr>
        <w:spacing w:line="21" w:lineRule="exact"/>
        <w:rPr>
          <w:sz w:val="20"/>
          <w:szCs w:val="20"/>
        </w:rPr>
      </w:pPr>
    </w:p>
    <w:p w:rsidR="00FE613C" w:rsidRDefault="00FE613C">
      <w:pPr>
        <w:spacing w:line="234" w:lineRule="auto"/>
        <w:ind w:left="260" w:firstLine="701"/>
        <w:jc w:val="both"/>
        <w:rPr>
          <w:sz w:val="20"/>
          <w:szCs w:val="20"/>
        </w:rPr>
      </w:pPr>
      <w:r>
        <w:rPr>
          <w:rFonts w:ascii="Arial" w:eastAsia="Arial" w:hAnsi="Arial" w:cs="Arial"/>
          <w:sz w:val="24"/>
          <w:szCs w:val="24"/>
        </w:rPr>
        <w:t>Спортивные единоборства: технико-тактические действия самообороны; приемы страховки и самостраховки</w:t>
      </w:r>
      <w:r>
        <w:rPr>
          <w:rFonts w:ascii="Arial" w:eastAsia="Arial" w:hAnsi="Arial" w:cs="Arial"/>
          <w:i/>
          <w:iCs/>
          <w:sz w:val="24"/>
          <w:szCs w:val="24"/>
        </w:rPr>
        <w:t>.</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Прикладная физическая подготовка: полосы препятствий; </w:t>
      </w:r>
      <w:r>
        <w:rPr>
          <w:rFonts w:ascii="Arial" w:eastAsia="Arial" w:hAnsi="Arial" w:cs="Arial"/>
          <w:i/>
          <w:iCs/>
          <w:sz w:val="24"/>
          <w:szCs w:val="24"/>
        </w:rPr>
        <w:t>кросс по</w:t>
      </w:r>
      <w:r>
        <w:rPr>
          <w:rFonts w:ascii="Arial" w:eastAsia="Arial" w:hAnsi="Arial" w:cs="Arial"/>
          <w:sz w:val="24"/>
          <w:szCs w:val="24"/>
        </w:rPr>
        <w:t xml:space="preserve"> </w:t>
      </w:r>
      <w:r>
        <w:rPr>
          <w:rFonts w:ascii="Arial" w:eastAsia="Arial" w:hAnsi="Arial" w:cs="Arial"/>
          <w:i/>
          <w:iCs/>
          <w:sz w:val="24"/>
          <w:szCs w:val="24"/>
        </w:rPr>
        <w:t>пересеченной местности с элементами спортивного ориентирования; прикладное плавание.</w:t>
      </w:r>
    </w:p>
    <w:p w:rsidR="00FE613C" w:rsidRDefault="00FE613C">
      <w:pPr>
        <w:spacing w:line="6" w:lineRule="exact"/>
        <w:rPr>
          <w:sz w:val="20"/>
          <w:szCs w:val="20"/>
        </w:rPr>
      </w:pPr>
    </w:p>
    <w:p w:rsidR="00FE613C" w:rsidRDefault="00FE613C">
      <w:pPr>
        <w:ind w:left="1840"/>
        <w:jc w:val="center"/>
        <w:rPr>
          <w:sz w:val="20"/>
          <w:szCs w:val="20"/>
        </w:rPr>
      </w:pPr>
      <w:r>
        <w:rPr>
          <w:rFonts w:ascii="Arial" w:eastAsia="Arial" w:hAnsi="Arial" w:cs="Arial"/>
          <w:b/>
          <w:bCs/>
          <w:sz w:val="24"/>
          <w:szCs w:val="24"/>
        </w:rPr>
        <w:t>Экология</w:t>
      </w:r>
    </w:p>
    <w:p w:rsidR="00FE613C" w:rsidRDefault="00FE613C">
      <w:pPr>
        <w:spacing w:line="287"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Примерная основная образовательная программа учебного предмета «Экология» на уровне среднего общего образования составлена в соответствии с требованиями к результатам среднего общего образования, утвержденными ФГОС СОО и основными положениями Концепции общего экологического образования в интересах устойчивого развития.</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Примерная программа составлена на основе модульного принципа построения учебного материала, не определяет количество часов на изучение учебного предмета и классы, в которых предмет может изучаться.</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Примерная программа направлена на обеспечение общеобразовательной подготовки выпускников, на развитие у обучающихся экологического сознания и экологической ответственности, отражающих сформированность представлений об экологической культуре и направленных на приобретение социально ориентированных компетентностей, на овладение умениями применять экологические знания в жизни.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Примерная программа учитывает условия, необходимые для развития личностных качеств выпускников, и предполагает реализацию междисциплинарного</w:t>
      </w:r>
    </w:p>
    <w:p w:rsidR="00FE613C" w:rsidRDefault="00FE613C">
      <w:pPr>
        <w:spacing w:line="7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похода к формированию содержания, интегрирующего вопросы защиты окружающей среды с предметными знаниями естественных, общественных и гуманитарных наук.</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Изучение экологии на базовом уровне ориентировано на формирование целостного восприятия сущности природных процессов и результатов деятельности человека в биосфере, умения использовать учебное оборудование, проводить измерения, анализировать полученные результаты, представлять и научно аргументировать полученные выводы, прогнозировать и оценивать последствия бытовой и производственной деятельности человека, оказывающие влияние на окружающую среду, моделировать экологические последствия хозяйственной деятельности местного, регионального и глобального уровней.</w:t>
      </w:r>
    </w:p>
    <w:p w:rsidR="00FE613C" w:rsidRDefault="00FE613C">
      <w:pPr>
        <w:spacing w:line="19"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Формирование содержания модуля «Взаимоотношения человека с окружающей средой», включающего практикум по применению экологических знаний</w:t>
      </w:r>
    </w:p>
    <w:p w:rsidR="00FE613C" w:rsidRDefault="00FE613C">
      <w:pPr>
        <w:spacing w:line="12" w:lineRule="exact"/>
        <w:rPr>
          <w:sz w:val="20"/>
          <w:szCs w:val="20"/>
        </w:rPr>
      </w:pPr>
    </w:p>
    <w:p w:rsidR="00FE613C" w:rsidRDefault="00FE613C" w:rsidP="00A43435">
      <w:pPr>
        <w:numPr>
          <w:ilvl w:val="0"/>
          <w:numId w:val="201"/>
        </w:numPr>
        <w:tabs>
          <w:tab w:val="left" w:pos="476"/>
        </w:tabs>
        <w:spacing w:after="0" w:line="237" w:lineRule="auto"/>
        <w:ind w:left="260" w:firstLine="2"/>
        <w:jc w:val="both"/>
        <w:rPr>
          <w:rFonts w:ascii="Arial" w:eastAsia="Arial" w:hAnsi="Arial" w:cs="Arial"/>
          <w:sz w:val="24"/>
          <w:szCs w:val="24"/>
        </w:rPr>
      </w:pPr>
      <w:r>
        <w:rPr>
          <w:rFonts w:ascii="Arial" w:eastAsia="Arial" w:hAnsi="Arial" w:cs="Arial"/>
          <w:sz w:val="24"/>
          <w:szCs w:val="24"/>
        </w:rPr>
        <w:t>жизненных ситуациях и практикум по оценке экологических последствий в разных сферах деятельности, отнесено к компетенции органов государственной власти субъектов Российской Федерации в сфере образования.</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lastRenderedPageBreak/>
        <w:t>Базовый уровень</w:t>
      </w:r>
    </w:p>
    <w:p w:rsidR="00FE613C" w:rsidRDefault="00FE613C">
      <w:pPr>
        <w:ind w:left="980"/>
        <w:rPr>
          <w:sz w:val="20"/>
          <w:szCs w:val="20"/>
        </w:rPr>
      </w:pPr>
      <w:r>
        <w:rPr>
          <w:rFonts w:ascii="Arial" w:eastAsia="Arial" w:hAnsi="Arial" w:cs="Arial"/>
          <w:b/>
          <w:bCs/>
          <w:sz w:val="24"/>
          <w:szCs w:val="24"/>
        </w:rPr>
        <w:t>Введение</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Экология – комплекс наук о взаимоотношениях организмов с окружающей средой. Взаимодействие энергии и материи в экосистеме. </w:t>
      </w:r>
      <w:r>
        <w:rPr>
          <w:rFonts w:ascii="Arial" w:eastAsia="Arial" w:hAnsi="Arial" w:cs="Arial"/>
          <w:i/>
          <w:iCs/>
          <w:sz w:val="24"/>
          <w:szCs w:val="24"/>
        </w:rPr>
        <w:t>Эволюция развития</w:t>
      </w:r>
      <w:r>
        <w:rPr>
          <w:rFonts w:ascii="Arial" w:eastAsia="Arial" w:hAnsi="Arial" w:cs="Arial"/>
          <w:sz w:val="24"/>
          <w:szCs w:val="24"/>
        </w:rPr>
        <w:t xml:space="preserve"> </w:t>
      </w:r>
      <w:r>
        <w:rPr>
          <w:rFonts w:ascii="Arial" w:eastAsia="Arial" w:hAnsi="Arial" w:cs="Arial"/>
          <w:i/>
          <w:iCs/>
          <w:sz w:val="24"/>
          <w:szCs w:val="24"/>
        </w:rPr>
        <w:t xml:space="preserve">экосистем. </w:t>
      </w:r>
      <w:r>
        <w:rPr>
          <w:rFonts w:ascii="Arial" w:eastAsia="Arial" w:hAnsi="Arial" w:cs="Arial"/>
          <w:sz w:val="24"/>
          <w:szCs w:val="24"/>
        </w:rPr>
        <w:t>Естественные и антропогенные экосистемы.</w:t>
      </w:r>
      <w:r>
        <w:rPr>
          <w:rFonts w:ascii="Arial" w:eastAsia="Arial" w:hAnsi="Arial" w:cs="Arial"/>
          <w:i/>
          <w:iCs/>
          <w:sz w:val="24"/>
          <w:szCs w:val="24"/>
        </w:rPr>
        <w:t xml:space="preserve"> </w:t>
      </w:r>
      <w:r>
        <w:rPr>
          <w:rFonts w:ascii="Arial" w:eastAsia="Arial" w:hAnsi="Arial" w:cs="Arial"/>
          <w:sz w:val="24"/>
          <w:szCs w:val="24"/>
        </w:rPr>
        <w:t>Проблемы рационального</w:t>
      </w:r>
      <w:r>
        <w:rPr>
          <w:rFonts w:ascii="Arial" w:eastAsia="Arial" w:hAnsi="Arial" w:cs="Arial"/>
          <w:i/>
          <w:iCs/>
          <w:sz w:val="24"/>
          <w:szCs w:val="24"/>
        </w:rPr>
        <w:t xml:space="preserve"> </w:t>
      </w:r>
      <w:r>
        <w:rPr>
          <w:rFonts w:ascii="Arial" w:eastAsia="Arial" w:hAnsi="Arial" w:cs="Arial"/>
          <w:sz w:val="24"/>
          <w:szCs w:val="24"/>
        </w:rPr>
        <w:t xml:space="preserve">использования экосистем. </w:t>
      </w:r>
      <w:r>
        <w:rPr>
          <w:rFonts w:ascii="Arial" w:eastAsia="Arial" w:hAnsi="Arial" w:cs="Arial"/>
          <w:i/>
          <w:iCs/>
          <w:sz w:val="24"/>
          <w:szCs w:val="24"/>
        </w:rPr>
        <w:t>Промышленные техносистемы.</w:t>
      </w:r>
      <w:r>
        <w:rPr>
          <w:rFonts w:ascii="Arial" w:eastAsia="Arial" w:hAnsi="Arial" w:cs="Arial"/>
          <w:sz w:val="24"/>
          <w:szCs w:val="24"/>
        </w:rPr>
        <w:t xml:space="preserve"> Биосфера и ноосфера.</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Система «человек–общество–природа»</w:t>
      </w:r>
    </w:p>
    <w:p w:rsidR="00FE613C" w:rsidRDefault="00FE613C">
      <w:pPr>
        <w:ind w:left="980"/>
        <w:rPr>
          <w:sz w:val="20"/>
          <w:szCs w:val="20"/>
        </w:rPr>
      </w:pPr>
      <w:r>
        <w:rPr>
          <w:rFonts w:ascii="Arial" w:eastAsia="Arial" w:hAnsi="Arial" w:cs="Arial"/>
          <w:sz w:val="24"/>
          <w:szCs w:val="24"/>
        </w:rPr>
        <w:t>Социоэкосистема и ее особенности. Человек как биосоциальный вид. История</w:t>
      </w:r>
    </w:p>
    <w:p w:rsidR="00FE613C" w:rsidRDefault="00FE613C">
      <w:pPr>
        <w:spacing w:line="11" w:lineRule="exact"/>
        <w:rPr>
          <w:sz w:val="20"/>
          <w:szCs w:val="20"/>
        </w:rPr>
      </w:pPr>
    </w:p>
    <w:p w:rsidR="00FE613C" w:rsidRDefault="00FE613C" w:rsidP="00A43435">
      <w:pPr>
        <w:numPr>
          <w:ilvl w:val="0"/>
          <w:numId w:val="202"/>
        </w:numPr>
        <w:tabs>
          <w:tab w:val="left" w:pos="572"/>
        </w:tabs>
        <w:spacing w:after="0" w:line="236" w:lineRule="auto"/>
        <w:ind w:left="260" w:firstLine="2"/>
        <w:jc w:val="both"/>
        <w:rPr>
          <w:rFonts w:ascii="Arial" w:eastAsia="Arial" w:hAnsi="Arial" w:cs="Arial"/>
          <w:sz w:val="24"/>
          <w:szCs w:val="24"/>
        </w:rPr>
      </w:pPr>
      <w:r>
        <w:rPr>
          <w:rFonts w:ascii="Arial" w:eastAsia="Arial" w:hAnsi="Arial" w:cs="Arial"/>
          <w:sz w:val="24"/>
          <w:szCs w:val="24"/>
        </w:rPr>
        <w:t>тенденции взаимодействия общества и природы. Влияние глобализации на развитие природы и общества. Глобальные экологические проблемы человечества. Концепция устойчивого развития.</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Проблема голода и переедание. Разумные потребности потребления продуктов и товаров. Продуктовая корзина. Продовольственная безопасность. Значение сохранения агроресурсов.</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Экологические связи в системе «человек–общество–природа». Экологическая культура как условие достижения устойчивого (сбалансированного) развития общества и природы.</w:t>
      </w:r>
    </w:p>
    <w:p w:rsidR="00FE613C" w:rsidRDefault="00FE613C">
      <w:pPr>
        <w:spacing w:line="13" w:lineRule="exact"/>
        <w:rPr>
          <w:rFonts w:ascii="Arial" w:eastAsia="Arial" w:hAnsi="Arial" w:cs="Arial"/>
          <w:sz w:val="24"/>
          <w:szCs w:val="24"/>
        </w:rPr>
      </w:pPr>
    </w:p>
    <w:p w:rsidR="00FE613C" w:rsidRDefault="00FE613C">
      <w:pPr>
        <w:spacing w:line="235" w:lineRule="auto"/>
        <w:ind w:left="980"/>
        <w:rPr>
          <w:rFonts w:ascii="Arial" w:eastAsia="Arial" w:hAnsi="Arial" w:cs="Arial"/>
          <w:sz w:val="24"/>
          <w:szCs w:val="24"/>
        </w:rPr>
      </w:pPr>
      <w:r>
        <w:rPr>
          <w:rFonts w:ascii="Arial" w:eastAsia="Arial" w:hAnsi="Arial" w:cs="Arial"/>
          <w:b/>
          <w:bCs/>
          <w:sz w:val="24"/>
          <w:szCs w:val="24"/>
        </w:rPr>
        <w:t xml:space="preserve">Экологические последствия хозяйственной деятельности человека </w:t>
      </w:r>
      <w:r>
        <w:rPr>
          <w:rFonts w:ascii="Arial" w:eastAsia="Arial" w:hAnsi="Arial" w:cs="Arial"/>
          <w:sz w:val="24"/>
          <w:szCs w:val="24"/>
        </w:rPr>
        <w:t>Правовые и экономические аспекты природопользования. Экологическая</w:t>
      </w:r>
    </w:p>
    <w:p w:rsidR="00FE613C" w:rsidRDefault="00FE613C">
      <w:pPr>
        <w:spacing w:line="11"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sz w:val="24"/>
          <w:szCs w:val="24"/>
        </w:rPr>
        <w:t>политика государства в области природопользования и ресурсосбережения. Гражданские права и обязанности в области ресурсо- и энергосбережения. Государственные и общественные экологические организации и движения России. Международное сотрудничество в сохранении окружающей среды. Ответственность за экологические правонарушения.</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Влияние социально-экономических процессов на состояние природной среды. Экологический менеджмент и система экологических нормативов. Экологический контроль и экологический аудит. Экологическая сертификация, маркировка товаров</w:t>
      </w:r>
    </w:p>
    <w:p w:rsidR="00FE613C" w:rsidRDefault="00FE613C">
      <w:pPr>
        <w:spacing w:line="3" w:lineRule="exact"/>
        <w:rPr>
          <w:rFonts w:ascii="Arial" w:eastAsia="Arial" w:hAnsi="Arial" w:cs="Arial"/>
          <w:sz w:val="24"/>
          <w:szCs w:val="24"/>
        </w:rPr>
      </w:pPr>
    </w:p>
    <w:p w:rsidR="00FE613C" w:rsidRDefault="00FE613C" w:rsidP="00A43435">
      <w:pPr>
        <w:numPr>
          <w:ilvl w:val="0"/>
          <w:numId w:val="202"/>
        </w:numPr>
        <w:tabs>
          <w:tab w:val="left" w:pos="460"/>
        </w:tabs>
        <w:spacing w:after="0" w:line="237" w:lineRule="auto"/>
        <w:ind w:left="460" w:hanging="198"/>
        <w:rPr>
          <w:rFonts w:ascii="Arial" w:eastAsia="Arial" w:hAnsi="Arial" w:cs="Arial"/>
          <w:sz w:val="24"/>
          <w:szCs w:val="24"/>
        </w:rPr>
      </w:pPr>
      <w:r>
        <w:rPr>
          <w:rFonts w:ascii="Arial" w:eastAsia="Arial" w:hAnsi="Arial" w:cs="Arial"/>
          <w:sz w:val="24"/>
          <w:szCs w:val="24"/>
        </w:rPr>
        <w:t xml:space="preserve">продуктов питания. </w:t>
      </w:r>
      <w:r>
        <w:rPr>
          <w:rFonts w:ascii="Arial" w:eastAsia="Arial" w:hAnsi="Arial" w:cs="Arial"/>
          <w:i/>
          <w:iCs/>
          <w:sz w:val="24"/>
          <w:szCs w:val="24"/>
        </w:rPr>
        <w:t>Экологические последствия в разных сферах деятельности.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 xml:space="preserve">Загрязнение природной среды. Физическое, химическое и биологическое загрязнение окружающей среды. </w:t>
      </w:r>
      <w:r>
        <w:rPr>
          <w:rFonts w:ascii="Arial" w:eastAsia="Arial" w:hAnsi="Arial" w:cs="Arial"/>
          <w:i/>
          <w:iCs/>
          <w:sz w:val="24"/>
          <w:szCs w:val="24"/>
        </w:rPr>
        <w:t>Экологические последствия в конкретной</w:t>
      </w:r>
      <w:r>
        <w:rPr>
          <w:rFonts w:ascii="Arial" w:eastAsia="Arial" w:hAnsi="Arial" w:cs="Arial"/>
          <w:sz w:val="24"/>
          <w:szCs w:val="24"/>
        </w:rPr>
        <w:t xml:space="preserve"> </w:t>
      </w:r>
      <w:r>
        <w:rPr>
          <w:rFonts w:ascii="Arial" w:eastAsia="Arial" w:hAnsi="Arial" w:cs="Arial"/>
          <w:i/>
          <w:iCs/>
          <w:sz w:val="24"/>
          <w:szCs w:val="24"/>
        </w:rPr>
        <w:t>экологической ситуации.</w:t>
      </w:r>
    </w:p>
    <w:p w:rsidR="00FE613C" w:rsidRDefault="00FE613C">
      <w:pPr>
        <w:spacing w:line="17"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Опасность отходов для окружающей среды. Основные принципы утилизации отходов. Малоотходные и безотходные технологии и производственные системы.</w:t>
      </w:r>
    </w:p>
    <w:p w:rsidR="00FE613C" w:rsidRDefault="00FE613C">
      <w:pPr>
        <w:spacing w:line="354" w:lineRule="exact"/>
        <w:rPr>
          <w:sz w:val="20"/>
          <w:szCs w:val="20"/>
        </w:rPr>
      </w:pPr>
    </w:p>
    <w:p w:rsidR="00FE613C" w:rsidRDefault="00FE613C">
      <w:pPr>
        <w:spacing w:line="157"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Экологический мониторинг. Экологической мониторинг воздуха, воды, почвы, шумового загрязнения, зеленых насаждений. Уровни экологического мониторинга. Стационарные и мобильные станции экологического мониторинга. </w:t>
      </w:r>
      <w:r>
        <w:rPr>
          <w:rFonts w:ascii="Arial" w:eastAsia="Arial" w:hAnsi="Arial" w:cs="Arial"/>
          <w:i/>
          <w:iCs/>
          <w:sz w:val="24"/>
          <w:szCs w:val="24"/>
        </w:rPr>
        <w:t>Поля</w:t>
      </w:r>
      <w:r>
        <w:rPr>
          <w:rFonts w:ascii="Arial" w:eastAsia="Arial" w:hAnsi="Arial" w:cs="Arial"/>
          <w:sz w:val="24"/>
          <w:szCs w:val="24"/>
        </w:rPr>
        <w:t xml:space="preserve"> </w:t>
      </w:r>
      <w:r>
        <w:rPr>
          <w:rFonts w:ascii="Arial" w:eastAsia="Arial" w:hAnsi="Arial" w:cs="Arial"/>
          <w:i/>
          <w:iCs/>
          <w:sz w:val="24"/>
          <w:szCs w:val="24"/>
        </w:rPr>
        <w:t>концентрации загрязняющих веществ производственных и бытовых объектов.</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b/>
          <w:bCs/>
          <w:sz w:val="24"/>
          <w:szCs w:val="24"/>
        </w:rPr>
        <w:t>Ресурсосбережение</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Экология природных ресурсов. Природные ресурсы. Закон ограниченности природных ресурсов и экологические последствия его нарушения. Особо охраняемые природные территории и рекреационные зоны.</w:t>
      </w:r>
    </w:p>
    <w:p w:rsidR="00FE613C" w:rsidRDefault="00FE613C">
      <w:pPr>
        <w:spacing w:line="3" w:lineRule="exact"/>
        <w:rPr>
          <w:sz w:val="20"/>
          <w:szCs w:val="20"/>
        </w:rPr>
      </w:pPr>
    </w:p>
    <w:p w:rsidR="00FE613C" w:rsidRDefault="00FE613C">
      <w:pPr>
        <w:tabs>
          <w:tab w:val="left" w:pos="2780"/>
          <w:tab w:val="left" w:pos="3600"/>
          <w:tab w:val="left" w:pos="4180"/>
          <w:tab w:val="left" w:pos="5200"/>
          <w:tab w:val="left" w:pos="5500"/>
          <w:tab w:val="left" w:pos="7380"/>
          <w:tab w:val="left" w:pos="8780"/>
        </w:tabs>
        <w:ind w:left="980"/>
        <w:rPr>
          <w:sz w:val="20"/>
          <w:szCs w:val="20"/>
        </w:rPr>
      </w:pPr>
      <w:r>
        <w:rPr>
          <w:rFonts w:ascii="Arial" w:eastAsia="Arial" w:hAnsi="Arial" w:cs="Arial"/>
          <w:sz w:val="24"/>
          <w:szCs w:val="24"/>
        </w:rPr>
        <w:t>Экологические</w:t>
      </w:r>
      <w:r>
        <w:rPr>
          <w:rFonts w:ascii="Arial" w:eastAsia="Arial" w:hAnsi="Arial" w:cs="Arial"/>
          <w:sz w:val="24"/>
          <w:szCs w:val="24"/>
        </w:rPr>
        <w:tab/>
        <w:t>риски</w:t>
      </w:r>
      <w:r>
        <w:rPr>
          <w:rFonts w:ascii="Arial" w:eastAsia="Arial" w:hAnsi="Arial" w:cs="Arial"/>
          <w:sz w:val="24"/>
          <w:szCs w:val="24"/>
        </w:rPr>
        <w:tab/>
        <w:t>при</w:t>
      </w:r>
      <w:r>
        <w:rPr>
          <w:rFonts w:ascii="Arial" w:eastAsia="Arial" w:hAnsi="Arial" w:cs="Arial"/>
          <w:sz w:val="24"/>
          <w:szCs w:val="24"/>
        </w:rPr>
        <w:tab/>
        <w:t>добыче</w:t>
      </w:r>
      <w:r>
        <w:rPr>
          <w:rFonts w:ascii="Arial" w:eastAsia="Arial" w:hAnsi="Arial" w:cs="Arial"/>
          <w:sz w:val="24"/>
          <w:szCs w:val="24"/>
        </w:rPr>
        <w:tab/>
        <w:t>и</w:t>
      </w:r>
      <w:r>
        <w:rPr>
          <w:rFonts w:ascii="Arial" w:eastAsia="Arial" w:hAnsi="Arial" w:cs="Arial"/>
          <w:sz w:val="24"/>
          <w:szCs w:val="24"/>
        </w:rPr>
        <w:tab/>
        <w:t>использовании</w:t>
      </w:r>
      <w:r>
        <w:rPr>
          <w:rFonts w:ascii="Arial" w:eastAsia="Arial" w:hAnsi="Arial" w:cs="Arial"/>
          <w:sz w:val="24"/>
          <w:szCs w:val="24"/>
        </w:rPr>
        <w:tab/>
        <w:t>природных</w:t>
      </w:r>
      <w:r>
        <w:rPr>
          <w:rFonts w:ascii="Arial" w:eastAsia="Arial" w:hAnsi="Arial" w:cs="Arial"/>
          <w:sz w:val="24"/>
          <w:szCs w:val="24"/>
        </w:rPr>
        <w:tab/>
        <w:t>ресурсов.</w:t>
      </w:r>
    </w:p>
    <w:p w:rsidR="00FE613C" w:rsidRDefault="00FE613C">
      <w:pPr>
        <w:tabs>
          <w:tab w:val="left" w:pos="2420"/>
          <w:tab w:val="left" w:pos="4660"/>
          <w:tab w:val="left" w:pos="7040"/>
          <w:tab w:val="left" w:pos="9740"/>
        </w:tabs>
        <w:ind w:left="260"/>
        <w:rPr>
          <w:sz w:val="20"/>
          <w:szCs w:val="20"/>
        </w:rPr>
      </w:pPr>
      <w:r>
        <w:rPr>
          <w:rFonts w:ascii="Arial" w:eastAsia="Arial" w:hAnsi="Arial" w:cs="Arial"/>
          <w:sz w:val="24"/>
          <w:szCs w:val="24"/>
        </w:rPr>
        <w:t>Рациональное</w:t>
      </w:r>
      <w:r>
        <w:rPr>
          <w:sz w:val="20"/>
          <w:szCs w:val="20"/>
        </w:rPr>
        <w:tab/>
      </w:r>
      <w:r>
        <w:rPr>
          <w:rFonts w:ascii="Arial" w:eastAsia="Arial" w:hAnsi="Arial" w:cs="Arial"/>
          <w:sz w:val="24"/>
          <w:szCs w:val="24"/>
        </w:rPr>
        <w:t>использование</w:t>
      </w:r>
      <w:r>
        <w:rPr>
          <w:sz w:val="20"/>
          <w:szCs w:val="20"/>
        </w:rPr>
        <w:tab/>
      </w:r>
      <w:r>
        <w:rPr>
          <w:rFonts w:ascii="Arial" w:eastAsia="Arial" w:hAnsi="Arial" w:cs="Arial"/>
          <w:sz w:val="24"/>
          <w:szCs w:val="24"/>
        </w:rPr>
        <w:t>энергоресурсов.</w:t>
      </w:r>
      <w:r>
        <w:rPr>
          <w:sz w:val="20"/>
          <w:szCs w:val="20"/>
        </w:rPr>
        <w:tab/>
      </w:r>
      <w:r>
        <w:rPr>
          <w:rFonts w:ascii="Arial" w:eastAsia="Arial" w:hAnsi="Arial" w:cs="Arial"/>
          <w:sz w:val="24"/>
          <w:szCs w:val="24"/>
        </w:rPr>
        <w:t>Энергосбережение</w:t>
      </w:r>
      <w:r>
        <w:rPr>
          <w:sz w:val="20"/>
          <w:szCs w:val="20"/>
        </w:rPr>
        <w:tab/>
      </w:r>
      <w:r>
        <w:rPr>
          <w:rFonts w:ascii="Arial" w:eastAsia="Arial" w:hAnsi="Arial" w:cs="Arial"/>
          <w:sz w:val="24"/>
          <w:szCs w:val="24"/>
        </w:rPr>
        <w:t>и</w:t>
      </w:r>
    </w:p>
    <w:p w:rsidR="00FE613C" w:rsidRDefault="00FE613C">
      <w:pPr>
        <w:spacing w:line="11"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ресурсосберегающие технологии. Культура использования энергии и ресурсосбережение в повседневной жизни. Тенденции и перспективы развития энергетики.</w:t>
      </w:r>
    </w:p>
    <w:p w:rsidR="00FE613C" w:rsidRDefault="00FE613C">
      <w:pPr>
        <w:spacing w:line="276" w:lineRule="exact"/>
        <w:rPr>
          <w:sz w:val="20"/>
          <w:szCs w:val="20"/>
        </w:rPr>
      </w:pPr>
    </w:p>
    <w:p w:rsidR="00FE613C" w:rsidRDefault="00FE613C">
      <w:pPr>
        <w:ind w:left="980"/>
        <w:rPr>
          <w:sz w:val="20"/>
          <w:szCs w:val="20"/>
        </w:rPr>
      </w:pPr>
      <w:r>
        <w:rPr>
          <w:rFonts w:ascii="Arial" w:eastAsia="Arial" w:hAnsi="Arial" w:cs="Arial"/>
          <w:b/>
          <w:bCs/>
          <w:sz w:val="24"/>
          <w:szCs w:val="24"/>
        </w:rPr>
        <w:t>Взаимоотношения человека с окружающей средой</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Практикум по применению экологических знаний в жизненных ситуациях. Применение экологических знаний в жизненных ситуациях, связанных с выполнением типичных социальных ролей («Я – ученик», «Я – пассажир общественного транспорта», «Я – покупатель», «Я – житель города, деревни, села…») с целью приобретения опыта экологонаправленной деятельности.</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Практикум по применению экологических знаний в разных сферах деятельности. (политической, финансовой, научной и образовательной, искусства и творчества, медицинской) с целью приобретения опыта экологонаправленной деятельности.</w:t>
      </w:r>
    </w:p>
    <w:p w:rsidR="00FE613C" w:rsidRDefault="00FE613C">
      <w:pPr>
        <w:spacing w:line="280" w:lineRule="exact"/>
        <w:rPr>
          <w:sz w:val="20"/>
          <w:szCs w:val="20"/>
        </w:rPr>
      </w:pPr>
    </w:p>
    <w:p w:rsidR="00FE613C" w:rsidRDefault="00FE613C">
      <w:pPr>
        <w:ind w:left="980"/>
        <w:rPr>
          <w:sz w:val="20"/>
          <w:szCs w:val="20"/>
        </w:rPr>
      </w:pPr>
      <w:r>
        <w:rPr>
          <w:rFonts w:ascii="Arial" w:eastAsia="Arial" w:hAnsi="Arial" w:cs="Arial"/>
          <w:b/>
          <w:bCs/>
          <w:sz w:val="24"/>
          <w:szCs w:val="24"/>
        </w:rPr>
        <w:t>Экологическое проектирование</w:t>
      </w:r>
    </w:p>
    <w:p w:rsidR="00FE613C" w:rsidRDefault="00FE613C">
      <w:pPr>
        <w:spacing w:line="11" w:lineRule="exact"/>
        <w:rPr>
          <w:sz w:val="20"/>
          <w:szCs w:val="20"/>
        </w:rPr>
      </w:pPr>
    </w:p>
    <w:p w:rsidR="00FE613C" w:rsidRDefault="00FE613C" w:rsidP="00162769">
      <w:pPr>
        <w:spacing w:line="238" w:lineRule="auto"/>
        <w:ind w:left="260" w:firstLine="708"/>
        <w:jc w:val="both"/>
        <w:rPr>
          <w:sz w:val="20"/>
          <w:szCs w:val="20"/>
        </w:rPr>
      </w:pPr>
      <w:r>
        <w:rPr>
          <w:rFonts w:ascii="Arial" w:eastAsia="Arial" w:hAnsi="Arial" w:cs="Arial"/>
          <w:sz w:val="24"/>
          <w:szCs w:val="24"/>
        </w:rPr>
        <w:t>Принципы социального проектирования, этапы проектирования, социальный заказ. Социальные проекты экологической направленности, связанные с экологической безопасностью окружающей среды, здоровьем людей и повышением их экологической культуры. Разработка проектов и проведение исследований для решения актуальных (местных, региональных, глобальных) экологических проблем.</w:t>
      </w:r>
    </w:p>
    <w:p w:rsidR="00FE613C" w:rsidRDefault="00FE613C">
      <w:pPr>
        <w:ind w:left="1840"/>
        <w:jc w:val="center"/>
        <w:rPr>
          <w:sz w:val="20"/>
          <w:szCs w:val="20"/>
        </w:rPr>
      </w:pPr>
      <w:r>
        <w:rPr>
          <w:rFonts w:ascii="Arial" w:eastAsia="Arial" w:hAnsi="Arial" w:cs="Arial"/>
          <w:b/>
          <w:bCs/>
          <w:sz w:val="24"/>
          <w:szCs w:val="24"/>
        </w:rPr>
        <w:t>Основы безопасности жизнедеятельности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Опасные и чрезвычайные ситуации, усиление глобальной конкуренции и напряженности в различных областях межгосударственного и межрегионального взаимодействия требуют формирования у обучающихся компетенции в области личной безопасности в условиях опасных и чрезвычайных ситуаций социально сложного и технически насыщенного окружающего мира, а также готовности к выполнению гражданского долга по защите Отечества.</w:t>
      </w:r>
    </w:p>
    <w:p w:rsidR="00FE613C" w:rsidRDefault="00FE613C">
      <w:pPr>
        <w:spacing w:line="15"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Целью изучения и освоения примерной программы учебного предмета «Основы безопасности жизнедеятельности» является формирование у выпускника культуры безопасности жизнедеятельности в современном мире, получение им начальных знаний в области обороны и начальная индивидуальная подготовка по основам военной службы в соответствии с требованиями, предъявляемыми ФГОС СОО.</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lastRenderedPageBreak/>
        <w:t>Учебный предмет «Основы безопасности жизнедеятельности» является обязательным для изучения на уровне среднего общего образования, осваивается</w:t>
      </w:r>
    </w:p>
    <w:p w:rsidR="00FE613C" w:rsidRDefault="00FE613C">
      <w:pPr>
        <w:spacing w:line="235" w:lineRule="auto"/>
        <w:ind w:left="260"/>
        <w:jc w:val="both"/>
        <w:rPr>
          <w:sz w:val="20"/>
          <w:szCs w:val="20"/>
        </w:rPr>
      </w:pPr>
      <w:r>
        <w:rPr>
          <w:rFonts w:ascii="Arial" w:eastAsia="Arial" w:hAnsi="Arial" w:cs="Arial"/>
          <w:sz w:val="24"/>
          <w:szCs w:val="24"/>
        </w:rPr>
        <w:t>на базовом уровне и является одной из составляющих предметной области «Физическая культура, экология и основы безопасности жизнедеятельности».</w:t>
      </w:r>
    </w:p>
    <w:p w:rsidR="00FE613C" w:rsidRDefault="00FE613C">
      <w:pPr>
        <w:spacing w:line="12" w:lineRule="exact"/>
        <w:rPr>
          <w:sz w:val="20"/>
          <w:szCs w:val="20"/>
        </w:rPr>
      </w:pPr>
    </w:p>
    <w:p w:rsidR="00FE613C" w:rsidRDefault="00FE613C">
      <w:pPr>
        <w:spacing w:line="238" w:lineRule="auto"/>
        <w:ind w:left="260"/>
        <w:jc w:val="right"/>
        <w:rPr>
          <w:sz w:val="20"/>
          <w:szCs w:val="20"/>
        </w:rPr>
      </w:pPr>
      <w:r>
        <w:rPr>
          <w:rFonts w:ascii="Arial" w:eastAsia="Arial" w:hAnsi="Arial" w:cs="Arial"/>
          <w:sz w:val="24"/>
          <w:szCs w:val="24"/>
        </w:rPr>
        <w:t>Примерная  программа  определяет  содержание  по  учебному  предмету «Основы   безопасности   жизнедеятельности»   в   форме   и   объеме,   которые соответствуют возрастным особенностям обучающихся и учитывают возможность освоения ими теоретической и практической деятельности, что является важнейшим компонентом развивающего обучения. Содержание представлено в девяти модулях. Модуль «Основы комплексной безопасности» раскрывает вопросы, связанные</w:t>
      </w:r>
    </w:p>
    <w:p w:rsidR="00FE613C" w:rsidRDefault="00FE613C">
      <w:pPr>
        <w:spacing w:line="14" w:lineRule="exact"/>
        <w:rPr>
          <w:sz w:val="20"/>
          <w:szCs w:val="20"/>
        </w:rPr>
      </w:pPr>
    </w:p>
    <w:p w:rsidR="00FE613C" w:rsidRDefault="00FE613C" w:rsidP="00A43435">
      <w:pPr>
        <w:numPr>
          <w:ilvl w:val="0"/>
          <w:numId w:val="203"/>
        </w:numPr>
        <w:tabs>
          <w:tab w:val="left" w:pos="505"/>
        </w:tabs>
        <w:spacing w:after="0" w:line="236" w:lineRule="auto"/>
        <w:ind w:left="260" w:firstLine="2"/>
        <w:jc w:val="both"/>
        <w:rPr>
          <w:rFonts w:ascii="Arial" w:eastAsia="Arial" w:hAnsi="Arial" w:cs="Arial"/>
          <w:sz w:val="24"/>
          <w:szCs w:val="24"/>
        </w:rPr>
      </w:pPr>
      <w:r>
        <w:rPr>
          <w:rFonts w:ascii="Arial" w:eastAsia="Arial" w:hAnsi="Arial" w:cs="Arial"/>
          <w:sz w:val="24"/>
          <w:szCs w:val="24"/>
        </w:rPr>
        <w:t>экологической безопасностью и охраной окружающей среды, безопасностью на транспорте, явными и скрытыми опасностями в современных молодежных хобби подростков.</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Модуль «Защита населения Российской Федерации от опасных и чрезвычайных ситуаций» раскрывает вопросы, связанные с защитой населения от опасных и чрезвычайных ситуаций природного, техногенного и социального характера.</w:t>
      </w:r>
    </w:p>
    <w:p w:rsidR="00FE613C" w:rsidRDefault="00FE613C">
      <w:pPr>
        <w:spacing w:line="14"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Модуль «Основы противодействия экстремизму, терроризму и наркотизму в Российской Федерации» раскрывает вопросы, связанные с противодействием экстремизму, терроризму и наркотизму.</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Модуль «Основы здорового образа жизни» раскрывает основы здорового образа жизни.</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Модуль «Основы медицинских знаний и оказание первой помощи» раскрывает вопросы, связанные с оказанием первой помощи, санитарно-эпидемиологическим благополучием населения и профилактикой инфекционных заболеваний.</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Модуль «Основы обороны государства» раскрывает вопросы, связанные с состоянием и тенденциями развития современного мира и России, а также факторы и источники угроз и основы обороны РФ.</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Модуль «Правовые основы военной службы» включает вопросы обеспечения прав, определения и соблюдения обязанностей гражданина до призыва, во время призыва и прохождения военной службы, увольнения с военной службы и пребывания в запасе.</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Модуль «Элементы начальной военной подготовки» раскрывает вопросы строевой, огневой, тактической подготовки.</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Модуль «Военно-профессиональная деятельность» раскрывает вопросы военно-профессиональной деятельности гражданина.</w:t>
      </w:r>
    </w:p>
    <w:p w:rsidR="00FE613C" w:rsidRDefault="00FE613C">
      <w:pPr>
        <w:ind w:left="980"/>
        <w:rPr>
          <w:rFonts w:ascii="Arial" w:eastAsia="Arial" w:hAnsi="Arial" w:cs="Arial"/>
          <w:sz w:val="24"/>
          <w:szCs w:val="24"/>
        </w:rPr>
      </w:pPr>
      <w:r>
        <w:rPr>
          <w:rFonts w:ascii="Arial" w:eastAsia="Arial" w:hAnsi="Arial" w:cs="Arial"/>
          <w:sz w:val="24"/>
          <w:szCs w:val="24"/>
        </w:rPr>
        <w:t>При составлении рабочих программ в модулях и темах возможны дополнения</w:t>
      </w:r>
    </w:p>
    <w:p w:rsidR="00FE613C" w:rsidRDefault="00FE613C" w:rsidP="00A43435">
      <w:pPr>
        <w:numPr>
          <w:ilvl w:val="0"/>
          <w:numId w:val="203"/>
        </w:numPr>
        <w:tabs>
          <w:tab w:val="left" w:pos="440"/>
        </w:tabs>
        <w:spacing w:after="0" w:line="240" w:lineRule="auto"/>
        <w:ind w:left="440" w:hanging="178"/>
        <w:rPr>
          <w:rFonts w:ascii="Arial" w:eastAsia="Arial" w:hAnsi="Arial" w:cs="Arial"/>
          <w:sz w:val="24"/>
          <w:szCs w:val="24"/>
        </w:rPr>
      </w:pPr>
      <w:r>
        <w:rPr>
          <w:rFonts w:ascii="Arial" w:eastAsia="Arial" w:hAnsi="Arial" w:cs="Arial"/>
          <w:sz w:val="24"/>
          <w:szCs w:val="24"/>
        </w:rPr>
        <w:t>учетом местных условий и особенностей образовательной организации.</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«Основы безопасности жизнедеятельности» как учебный предмет обеспечивает:</w:t>
      </w:r>
    </w:p>
    <w:p w:rsidR="00FE613C" w:rsidRDefault="00FE613C">
      <w:pPr>
        <w:spacing w:line="12" w:lineRule="exact"/>
        <w:rPr>
          <w:sz w:val="20"/>
          <w:szCs w:val="20"/>
        </w:rPr>
      </w:pPr>
    </w:p>
    <w:p w:rsidR="00FE613C" w:rsidRDefault="00FE613C">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сформированность экологического мышления,</w:t>
      </w:r>
      <w:r>
        <w:rPr>
          <w:rFonts w:ascii="Times New Roman" w:eastAsia="Times New Roman" w:hAnsi="Times New Roman" w:cs="Times New Roman"/>
          <w:sz w:val="24"/>
          <w:szCs w:val="24"/>
        </w:rPr>
        <w:t xml:space="preserve"> </w:t>
      </w:r>
      <w:r>
        <w:rPr>
          <w:rFonts w:ascii="Arial" w:eastAsia="Arial" w:hAnsi="Arial" w:cs="Arial"/>
          <w:sz w:val="24"/>
          <w:szCs w:val="24"/>
        </w:rPr>
        <w:t>навыков здорового,</w:t>
      </w:r>
      <w:r>
        <w:rPr>
          <w:rFonts w:ascii="Times New Roman" w:eastAsia="Times New Roman" w:hAnsi="Times New Roman" w:cs="Times New Roman"/>
          <w:sz w:val="24"/>
          <w:szCs w:val="24"/>
        </w:rPr>
        <w:t xml:space="preserve"> </w:t>
      </w:r>
      <w:r>
        <w:rPr>
          <w:rFonts w:ascii="Arial" w:eastAsia="Arial" w:hAnsi="Arial" w:cs="Arial"/>
          <w:sz w:val="24"/>
          <w:szCs w:val="24"/>
        </w:rPr>
        <w:t>безопасного и экологически целесообразного образа жизни, понимание рисков и угроз современного мира;</w:t>
      </w:r>
    </w:p>
    <w:p w:rsidR="00FE613C" w:rsidRDefault="00FE613C">
      <w:pPr>
        <w:spacing w:line="13"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знание правил и владение навыками поведения в опасных и чрезвычайных</w:t>
      </w:r>
      <w:r>
        <w:rPr>
          <w:rFonts w:ascii="Times New Roman" w:eastAsia="Times New Roman" w:hAnsi="Times New Roman" w:cs="Times New Roman"/>
          <w:sz w:val="24"/>
          <w:szCs w:val="24"/>
        </w:rPr>
        <w:t xml:space="preserve"> </w:t>
      </w:r>
      <w:r>
        <w:rPr>
          <w:rFonts w:ascii="Arial" w:eastAsia="Arial" w:hAnsi="Arial" w:cs="Arial"/>
          <w:sz w:val="24"/>
          <w:szCs w:val="24"/>
        </w:rPr>
        <w:t>ситуациях природного, техногенного и социального характера;</w:t>
      </w:r>
    </w:p>
    <w:p w:rsidR="00FE613C" w:rsidRDefault="00FE613C">
      <w:pPr>
        <w:spacing w:line="11" w:lineRule="exact"/>
        <w:rPr>
          <w:sz w:val="20"/>
          <w:szCs w:val="20"/>
        </w:rPr>
      </w:pPr>
    </w:p>
    <w:p w:rsidR="00FE613C" w:rsidRDefault="00FE613C">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владение умением сохранять эмоциональную устойчивость в опасных и</w:t>
      </w:r>
      <w:r>
        <w:rPr>
          <w:rFonts w:ascii="Times New Roman" w:eastAsia="Times New Roman" w:hAnsi="Times New Roman" w:cs="Times New Roman"/>
          <w:sz w:val="24"/>
          <w:szCs w:val="24"/>
        </w:rPr>
        <w:t xml:space="preserve"> </w:t>
      </w:r>
      <w:r>
        <w:rPr>
          <w:rFonts w:ascii="Arial" w:eastAsia="Arial" w:hAnsi="Arial" w:cs="Arial"/>
          <w:sz w:val="24"/>
          <w:szCs w:val="24"/>
        </w:rPr>
        <w:t>чрезвычайных ситуациях, а также навыками оказания первой помощи пострадавшим;</w:t>
      </w:r>
    </w:p>
    <w:p w:rsidR="00FE613C" w:rsidRDefault="00FE613C">
      <w:pPr>
        <w:spacing w:line="11"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умение действовать индивидуально и в группе в опасных и чрезвычайных</w:t>
      </w:r>
      <w:r>
        <w:rPr>
          <w:rFonts w:ascii="Times New Roman" w:eastAsia="Times New Roman" w:hAnsi="Times New Roman" w:cs="Times New Roman"/>
          <w:sz w:val="24"/>
          <w:szCs w:val="24"/>
        </w:rPr>
        <w:t xml:space="preserve"> </w:t>
      </w:r>
      <w:r>
        <w:rPr>
          <w:rFonts w:ascii="Arial" w:eastAsia="Arial" w:hAnsi="Arial" w:cs="Arial"/>
          <w:sz w:val="24"/>
          <w:szCs w:val="24"/>
        </w:rPr>
        <w:t>ситуациях;</w:t>
      </w:r>
    </w:p>
    <w:p w:rsidR="00FE613C" w:rsidRDefault="00FE613C">
      <w:pPr>
        <w:spacing w:line="11"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формирование морально-психологических и физических качеств гражданина,</w:t>
      </w:r>
      <w:r>
        <w:rPr>
          <w:rFonts w:ascii="Times New Roman" w:eastAsia="Times New Roman" w:hAnsi="Times New Roman" w:cs="Times New Roman"/>
          <w:sz w:val="24"/>
          <w:szCs w:val="24"/>
        </w:rPr>
        <w:t xml:space="preserve"> </w:t>
      </w:r>
      <w:r>
        <w:rPr>
          <w:rFonts w:ascii="Arial" w:eastAsia="Arial" w:hAnsi="Arial" w:cs="Arial"/>
          <w:sz w:val="24"/>
          <w:szCs w:val="24"/>
        </w:rPr>
        <w:t>необходимых для прохождения военной службы;</w:t>
      </w:r>
    </w:p>
    <w:p w:rsidR="00FE613C" w:rsidRDefault="00FE613C">
      <w:pPr>
        <w:spacing w:line="157" w:lineRule="exact"/>
        <w:rPr>
          <w:sz w:val="20"/>
          <w:szCs w:val="20"/>
        </w:rPr>
      </w:pPr>
    </w:p>
    <w:p w:rsidR="00FE613C" w:rsidRDefault="00FE613C">
      <w:pPr>
        <w:spacing w:line="234" w:lineRule="auto"/>
        <w:ind w:left="260" w:firstLine="283"/>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воспитание патриотизма,</w:t>
      </w:r>
      <w:r>
        <w:rPr>
          <w:rFonts w:ascii="Times New Roman" w:eastAsia="Times New Roman" w:hAnsi="Times New Roman" w:cs="Times New Roman"/>
          <w:sz w:val="24"/>
          <w:szCs w:val="24"/>
        </w:rPr>
        <w:t xml:space="preserve"> </w:t>
      </w:r>
      <w:r>
        <w:rPr>
          <w:rFonts w:ascii="Arial" w:eastAsia="Arial" w:hAnsi="Arial" w:cs="Arial"/>
          <w:sz w:val="24"/>
          <w:szCs w:val="24"/>
        </w:rPr>
        <w:t>уважения к историческому и культурному прошлому</w:t>
      </w:r>
      <w:r>
        <w:rPr>
          <w:rFonts w:ascii="Times New Roman" w:eastAsia="Times New Roman" w:hAnsi="Times New Roman" w:cs="Times New Roman"/>
          <w:sz w:val="24"/>
          <w:szCs w:val="24"/>
        </w:rPr>
        <w:t xml:space="preserve"> </w:t>
      </w:r>
      <w:r>
        <w:rPr>
          <w:rFonts w:ascii="Arial" w:eastAsia="Arial" w:hAnsi="Arial" w:cs="Arial"/>
          <w:sz w:val="24"/>
          <w:szCs w:val="24"/>
        </w:rPr>
        <w:t>России и ее Вооруженным Силам;</w:t>
      </w:r>
    </w:p>
    <w:p w:rsidR="00FE613C" w:rsidRDefault="00FE613C">
      <w:pPr>
        <w:spacing w:line="12" w:lineRule="exact"/>
        <w:rPr>
          <w:sz w:val="20"/>
          <w:szCs w:val="20"/>
        </w:rPr>
      </w:pPr>
    </w:p>
    <w:p w:rsidR="00FE613C" w:rsidRDefault="00FE613C">
      <w:pPr>
        <w:spacing w:line="236"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изучение гражданами основных положений законодательства Российской</w:t>
      </w:r>
      <w:r>
        <w:rPr>
          <w:rFonts w:ascii="Times New Roman" w:eastAsia="Times New Roman" w:hAnsi="Times New Roman" w:cs="Times New Roman"/>
          <w:sz w:val="24"/>
          <w:szCs w:val="24"/>
        </w:rPr>
        <w:t xml:space="preserve"> </w:t>
      </w:r>
      <w:r>
        <w:rPr>
          <w:rFonts w:ascii="Arial" w:eastAsia="Arial" w:hAnsi="Arial" w:cs="Arial"/>
          <w:sz w:val="24"/>
          <w:szCs w:val="24"/>
        </w:rPr>
        <w:t>Федерации в области обороны государства, воинской обязанности и военной службы;</w:t>
      </w:r>
    </w:p>
    <w:p w:rsidR="00FE613C" w:rsidRDefault="00FE613C">
      <w:pPr>
        <w:spacing w:line="1" w:lineRule="exact"/>
        <w:rPr>
          <w:sz w:val="20"/>
          <w:szCs w:val="20"/>
        </w:rPr>
      </w:pPr>
    </w:p>
    <w:p w:rsidR="00FE613C" w:rsidRDefault="00FE613C">
      <w:pPr>
        <w:spacing w:line="239" w:lineRule="auto"/>
        <w:ind w:left="540"/>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приобретение навыков в области гражданской обороны;</w:t>
      </w:r>
    </w:p>
    <w:p w:rsidR="00FE613C" w:rsidRDefault="00FE613C">
      <w:pPr>
        <w:spacing w:line="10" w:lineRule="exact"/>
        <w:rPr>
          <w:sz w:val="20"/>
          <w:szCs w:val="20"/>
        </w:rPr>
      </w:pPr>
    </w:p>
    <w:p w:rsidR="00FE613C" w:rsidRDefault="00FE613C">
      <w:pPr>
        <w:spacing w:line="237" w:lineRule="auto"/>
        <w:ind w:left="260" w:firstLine="283"/>
        <w:jc w:val="both"/>
        <w:rPr>
          <w:sz w:val="20"/>
          <w:szCs w:val="20"/>
        </w:rPr>
      </w:pPr>
      <w:r>
        <w:rPr>
          <w:rFonts w:ascii="Times New Roman" w:eastAsia="Times New Roman" w:hAnsi="Times New Roman" w:cs="Times New Roman"/>
          <w:sz w:val="24"/>
          <w:szCs w:val="24"/>
        </w:rPr>
        <w:t xml:space="preserve">– </w:t>
      </w:r>
      <w:r>
        <w:rPr>
          <w:rFonts w:ascii="Arial" w:eastAsia="Arial" w:hAnsi="Arial" w:cs="Arial"/>
          <w:sz w:val="24"/>
          <w:szCs w:val="24"/>
        </w:rPr>
        <w:t>изучение основ безопасности военной службы,</w:t>
      </w:r>
      <w:r>
        <w:rPr>
          <w:rFonts w:ascii="Times New Roman" w:eastAsia="Times New Roman" w:hAnsi="Times New Roman" w:cs="Times New Roman"/>
          <w:sz w:val="24"/>
          <w:szCs w:val="24"/>
        </w:rPr>
        <w:t xml:space="preserve"> </w:t>
      </w:r>
      <w:r>
        <w:rPr>
          <w:rFonts w:ascii="Arial" w:eastAsia="Arial" w:hAnsi="Arial" w:cs="Arial"/>
          <w:sz w:val="24"/>
          <w:szCs w:val="24"/>
        </w:rPr>
        <w:t>основ огневой,</w:t>
      </w:r>
      <w:r>
        <w:rPr>
          <w:rFonts w:ascii="Times New Roman" w:eastAsia="Times New Roman" w:hAnsi="Times New Roman" w:cs="Times New Roman"/>
          <w:sz w:val="24"/>
          <w:szCs w:val="24"/>
        </w:rPr>
        <w:t xml:space="preserve"> </w:t>
      </w:r>
      <w:r>
        <w:rPr>
          <w:rFonts w:ascii="Arial" w:eastAsia="Arial" w:hAnsi="Arial" w:cs="Arial"/>
          <w:sz w:val="24"/>
          <w:szCs w:val="24"/>
        </w:rPr>
        <w:t>индивидуальной тактической и строевой подготовки, сохранения здоровья в период прохождения военной службы и элементов медицинской подготовки, вопросов радиационной, химической и биологической защиты войск и населения.</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Примерная программа учебного предмета «Основы безопасности жизнедеятельности» предполагает получение знаний через практическую деятельность и способствует формированию у обучающихся умений безопасно использовать различное учебное оборудование, в т. ч. других предметных областей, анализировать полученные результаты, представлять и научно аргументировать полученные выводы.</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Межпредметная связь учебного предмета «Основы безопасности жизнедеятельности» с такими предметами, как «Физика», «Химия», «Биология», «География», «Информатика», «История», «Обществознание», «Право», «Экология», «Физическая культура» способствует формированию целостного представления об изучаемом объекте, явлении, содействует лучшему усвоению содержания предмета, установлению более прочных связей обучающихся с повседневной жизнью и окружающим миром, усилению развивающей и культурной составляющей программы, а также рациональному использованию учебного времени в рамках выбранного профиля и индивидуальной траектории образования.</w:t>
      </w:r>
    </w:p>
    <w:p w:rsidR="00FE613C" w:rsidRDefault="00FE613C">
      <w:pPr>
        <w:spacing w:line="287" w:lineRule="exact"/>
        <w:rPr>
          <w:sz w:val="20"/>
          <w:szCs w:val="20"/>
        </w:rPr>
      </w:pPr>
    </w:p>
    <w:p w:rsidR="00FE613C" w:rsidRDefault="00FE613C">
      <w:pPr>
        <w:ind w:left="980"/>
        <w:rPr>
          <w:sz w:val="20"/>
          <w:szCs w:val="20"/>
        </w:rPr>
      </w:pPr>
      <w:r>
        <w:rPr>
          <w:rFonts w:ascii="Arial" w:eastAsia="Arial" w:hAnsi="Arial" w:cs="Arial"/>
          <w:b/>
          <w:bCs/>
          <w:sz w:val="24"/>
          <w:szCs w:val="24"/>
        </w:rPr>
        <w:t>Базовый уровень</w:t>
      </w:r>
    </w:p>
    <w:p w:rsidR="00FE613C" w:rsidRDefault="00FE613C">
      <w:pPr>
        <w:ind w:left="980"/>
        <w:rPr>
          <w:sz w:val="20"/>
          <w:szCs w:val="20"/>
        </w:rPr>
      </w:pPr>
      <w:r>
        <w:rPr>
          <w:rFonts w:ascii="Arial" w:eastAsia="Arial" w:hAnsi="Arial" w:cs="Arial"/>
          <w:b/>
          <w:bCs/>
          <w:sz w:val="24"/>
          <w:szCs w:val="24"/>
        </w:rPr>
        <w:t>Основы комплексной безопасности</w:t>
      </w:r>
    </w:p>
    <w:p w:rsidR="00FE613C" w:rsidRDefault="00FE613C">
      <w:pPr>
        <w:spacing w:line="8"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Экологическая безопасность и охрана окружающей среды. </w:t>
      </w:r>
      <w:r>
        <w:rPr>
          <w:rFonts w:ascii="Arial" w:eastAsia="Arial" w:hAnsi="Arial" w:cs="Arial"/>
          <w:i/>
          <w:iCs/>
          <w:sz w:val="24"/>
          <w:szCs w:val="24"/>
        </w:rPr>
        <w:t>Влияние</w:t>
      </w:r>
      <w:r>
        <w:rPr>
          <w:rFonts w:ascii="Arial" w:eastAsia="Arial" w:hAnsi="Arial" w:cs="Arial"/>
          <w:sz w:val="24"/>
          <w:szCs w:val="24"/>
        </w:rPr>
        <w:t xml:space="preserve"> </w:t>
      </w:r>
      <w:r>
        <w:rPr>
          <w:rFonts w:ascii="Arial" w:eastAsia="Arial" w:hAnsi="Arial" w:cs="Arial"/>
          <w:i/>
          <w:iCs/>
          <w:sz w:val="24"/>
          <w:szCs w:val="24"/>
        </w:rPr>
        <w:t xml:space="preserve">экологической безопасности на национальную безопасность РФ. </w:t>
      </w:r>
      <w:r>
        <w:rPr>
          <w:rFonts w:ascii="Arial" w:eastAsia="Arial" w:hAnsi="Arial" w:cs="Arial"/>
          <w:sz w:val="24"/>
          <w:szCs w:val="24"/>
        </w:rPr>
        <w:t>Права,</w:t>
      </w:r>
      <w:r>
        <w:rPr>
          <w:rFonts w:ascii="Arial" w:eastAsia="Arial" w:hAnsi="Arial" w:cs="Arial"/>
          <w:i/>
          <w:iCs/>
          <w:sz w:val="24"/>
          <w:szCs w:val="24"/>
        </w:rPr>
        <w:t xml:space="preserve"> </w:t>
      </w:r>
      <w:r>
        <w:rPr>
          <w:rFonts w:ascii="Arial" w:eastAsia="Arial" w:hAnsi="Arial" w:cs="Arial"/>
          <w:sz w:val="24"/>
          <w:szCs w:val="24"/>
        </w:rPr>
        <w:t xml:space="preserve">обязанности и ответственность гражданина в области охраны окружающей среды. Организации, отвечающие за защиту прав потребителей и благополучие человека, природопользование и охрану окружающей среды, и порядок обращения в них. </w:t>
      </w:r>
      <w:r>
        <w:rPr>
          <w:rFonts w:ascii="Arial" w:eastAsia="Arial" w:hAnsi="Arial" w:cs="Arial"/>
          <w:sz w:val="24"/>
          <w:szCs w:val="24"/>
        </w:rPr>
        <w:lastRenderedPageBreak/>
        <w:t>Неблагоприятные районы в месте проживания и факторы экориска. Средства индивидуальной защиты. Предназначение и использование экологических знаков.</w:t>
      </w:r>
    </w:p>
    <w:p w:rsidR="00FE613C" w:rsidRDefault="00FE613C">
      <w:pPr>
        <w:spacing w:line="1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Безопасность на транспорте. Правила безопасного поведения в общественном транспорте, в такси и маршрутном такси, на железнодорожном транспорте, на воздушном и водном транспорте. Предназначение и использование сигнальных цветов, знаков безопасности и сигнальной разметки. Виды ответственности за асоциальное поведение на транспорте. Правила безопасности дорожного движения (в части, касающейся пешеходов, пассажиров и водителей</w:t>
      </w:r>
    </w:p>
    <w:p w:rsidR="00FE613C" w:rsidRDefault="00FE613C">
      <w:pPr>
        <w:spacing w:line="4" w:lineRule="exact"/>
        <w:rPr>
          <w:sz w:val="20"/>
          <w:szCs w:val="20"/>
        </w:rPr>
      </w:pPr>
    </w:p>
    <w:p w:rsidR="00FE613C" w:rsidRDefault="00FE613C">
      <w:pPr>
        <w:tabs>
          <w:tab w:val="left" w:pos="2220"/>
          <w:tab w:val="left" w:pos="3600"/>
          <w:tab w:val="left" w:pos="5060"/>
          <w:tab w:val="left" w:pos="6880"/>
          <w:tab w:val="left" w:pos="8380"/>
        </w:tabs>
        <w:ind w:left="260"/>
        <w:rPr>
          <w:sz w:val="20"/>
          <w:szCs w:val="20"/>
        </w:rPr>
      </w:pPr>
      <w:r>
        <w:rPr>
          <w:rFonts w:ascii="Arial" w:eastAsia="Arial" w:hAnsi="Arial" w:cs="Arial"/>
          <w:sz w:val="24"/>
          <w:szCs w:val="24"/>
        </w:rPr>
        <w:t>транспортных</w:t>
      </w:r>
      <w:r>
        <w:rPr>
          <w:sz w:val="20"/>
          <w:szCs w:val="20"/>
        </w:rPr>
        <w:tab/>
      </w:r>
      <w:r>
        <w:rPr>
          <w:rFonts w:ascii="Arial" w:eastAsia="Arial" w:hAnsi="Arial" w:cs="Arial"/>
          <w:sz w:val="24"/>
          <w:szCs w:val="24"/>
        </w:rPr>
        <w:t>средств:</w:t>
      </w:r>
      <w:r>
        <w:rPr>
          <w:sz w:val="20"/>
          <w:szCs w:val="20"/>
        </w:rPr>
        <w:tab/>
      </w:r>
      <w:r>
        <w:rPr>
          <w:rFonts w:ascii="Arial" w:eastAsia="Arial" w:hAnsi="Arial" w:cs="Arial"/>
          <w:sz w:val="24"/>
          <w:szCs w:val="24"/>
        </w:rPr>
        <w:t>мопедов,</w:t>
      </w:r>
      <w:r>
        <w:rPr>
          <w:sz w:val="20"/>
          <w:szCs w:val="20"/>
        </w:rPr>
        <w:tab/>
      </w:r>
      <w:r>
        <w:rPr>
          <w:rFonts w:ascii="Arial" w:eastAsia="Arial" w:hAnsi="Arial" w:cs="Arial"/>
          <w:sz w:val="24"/>
          <w:szCs w:val="24"/>
        </w:rPr>
        <w:t>мотоциклов,</w:t>
      </w:r>
      <w:r>
        <w:rPr>
          <w:sz w:val="20"/>
          <w:szCs w:val="20"/>
        </w:rPr>
        <w:tab/>
      </w:r>
      <w:r>
        <w:rPr>
          <w:rFonts w:ascii="Arial" w:eastAsia="Arial" w:hAnsi="Arial" w:cs="Arial"/>
          <w:sz w:val="24"/>
          <w:szCs w:val="24"/>
        </w:rPr>
        <w:t>легкового</w:t>
      </w:r>
      <w:r>
        <w:rPr>
          <w:sz w:val="20"/>
          <w:szCs w:val="20"/>
        </w:rPr>
        <w:tab/>
      </w:r>
      <w:r>
        <w:rPr>
          <w:rFonts w:ascii="Arial" w:eastAsia="Arial" w:hAnsi="Arial" w:cs="Arial"/>
          <w:sz w:val="24"/>
          <w:szCs w:val="24"/>
        </w:rPr>
        <w:t>автомобиля).</w:t>
      </w:r>
    </w:p>
    <w:p w:rsidR="00FE613C" w:rsidRDefault="00FE613C">
      <w:pPr>
        <w:ind w:left="260"/>
        <w:rPr>
          <w:sz w:val="20"/>
          <w:szCs w:val="20"/>
        </w:rPr>
      </w:pPr>
      <w:r>
        <w:rPr>
          <w:rFonts w:ascii="Arial" w:eastAsia="Arial" w:hAnsi="Arial" w:cs="Arial"/>
          <w:sz w:val="24"/>
          <w:szCs w:val="24"/>
        </w:rPr>
        <w:t>Предназначение и использование дорожных знаков.</w:t>
      </w:r>
    </w:p>
    <w:p w:rsidR="00FE613C" w:rsidRDefault="00FE613C">
      <w:pPr>
        <w:spacing w:line="11"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Явные и скрытые опасности современных молодежных хобби. Последствия и ответственность.</w:t>
      </w:r>
    </w:p>
    <w:p w:rsidR="00FE613C" w:rsidRDefault="00FE613C">
      <w:pPr>
        <w:spacing w:line="288"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Защита населения Российской Федерации от опасных и чрезвычайных ситуаций</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Основы законодательства Российской Федерации по организации защиты населения от опасных и чрезвычайных ситуаций. Права, обязанности и ответственность гражданина в области организации защиты населения от опасных и</w:t>
      </w:r>
    </w:p>
    <w:p w:rsidR="00FE613C" w:rsidRDefault="00FE613C">
      <w:pPr>
        <w:spacing w:line="77" w:lineRule="exact"/>
        <w:rPr>
          <w:sz w:val="20"/>
          <w:szCs w:val="20"/>
        </w:rPr>
      </w:pPr>
    </w:p>
    <w:p w:rsidR="00FE613C" w:rsidRDefault="00FE613C">
      <w:pPr>
        <w:spacing w:line="239" w:lineRule="auto"/>
        <w:ind w:left="260"/>
        <w:jc w:val="both"/>
        <w:rPr>
          <w:sz w:val="20"/>
          <w:szCs w:val="20"/>
        </w:rPr>
      </w:pPr>
      <w:r>
        <w:rPr>
          <w:rFonts w:ascii="Arial" w:eastAsia="Arial" w:hAnsi="Arial" w:cs="Arial"/>
          <w:sz w:val="24"/>
          <w:szCs w:val="24"/>
        </w:rPr>
        <w:t>чрезвычайных ситуаций. Составляющие государственной системы по защите населения от опасных и чрезвычайных ситуаций. Основные направления деятельности государства по защите населения от опасных и чрезвычайных ситуаций. Потенциальные опасности природного, техногенного и социального характера, характерные для региона проживания, и опасности и чрезвычайные ситуации, возникающие при ведении военных действий или вследствие этих действий. Правила и рекомендации безопасного поведения в условиях опасных и чрезвычайных ситуаций природного, техногенного и социального характера и в условиях опасностей и чрезвычайных ситуаций, возникающих при ведении военных действий или вследствие этих действий, для обеспечения личной безопасности. Предназначение и использование сигнальных цветов, знаков безопасности, сигнальной разметки и плана эвакуации. Средства индивидуальной, коллективной защиты и приборы индивидуального дозиметрического контроля.</w:t>
      </w:r>
    </w:p>
    <w:p w:rsidR="00FE613C" w:rsidRDefault="00FE613C">
      <w:pPr>
        <w:spacing w:line="29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b/>
          <w:bCs/>
          <w:sz w:val="24"/>
          <w:szCs w:val="24"/>
        </w:rPr>
        <w:t>Основы противодействия экстремизму, терроризму и наркотизму в Российской Федерации</w:t>
      </w:r>
    </w:p>
    <w:p w:rsidR="00FE613C" w:rsidRDefault="00FE613C">
      <w:pPr>
        <w:spacing w:line="12"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Сущность явлений экстремизма, терроризма и наркотизма. Общегосударственная система противодействия экстремизму, терроризму и наркотизму: основы законодательства Российской Федерации в области противодействия экстремизму, терроризму и наркотизму; органы исполнительной власти, осуществляющие противодействие экстремизму, терроризму и наркотизму в Российской Федерации; права и ответственность гражданина в области противодействия экстремизму, терроризму и наркотизму в Российской Федерации.</w:t>
      </w:r>
    </w:p>
    <w:p w:rsidR="00FE613C" w:rsidRDefault="00FE613C">
      <w:pPr>
        <w:spacing w:line="16"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Способы противодействия вовлечению в экстремистскую и террористическую деятельность, распространению и употреблению наркотических средств. Правила и </w:t>
      </w:r>
      <w:r>
        <w:rPr>
          <w:rFonts w:ascii="Arial" w:eastAsia="Arial" w:hAnsi="Arial" w:cs="Arial"/>
          <w:sz w:val="24"/>
          <w:szCs w:val="24"/>
        </w:rPr>
        <w:lastRenderedPageBreak/>
        <w:t>рекомендации безопасного поведения при установлении уровней террористической опасности и угрозе совершения террористической акции.</w:t>
      </w:r>
    </w:p>
    <w:p w:rsidR="00FE613C" w:rsidRDefault="00FE613C">
      <w:pPr>
        <w:spacing w:line="280" w:lineRule="exact"/>
        <w:rPr>
          <w:sz w:val="20"/>
          <w:szCs w:val="20"/>
        </w:rPr>
      </w:pPr>
    </w:p>
    <w:p w:rsidR="00FE613C" w:rsidRDefault="00FE613C">
      <w:pPr>
        <w:ind w:left="1840"/>
        <w:jc w:val="center"/>
        <w:rPr>
          <w:sz w:val="20"/>
          <w:szCs w:val="20"/>
        </w:rPr>
      </w:pPr>
      <w:r>
        <w:rPr>
          <w:rFonts w:ascii="Arial" w:eastAsia="Arial" w:hAnsi="Arial" w:cs="Arial"/>
          <w:b/>
          <w:bCs/>
          <w:sz w:val="24"/>
          <w:szCs w:val="24"/>
        </w:rPr>
        <w:t>Основы здорового образа жизни</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Основы законодательства Российской Федерации в области формирования здорового образа жизни. Факторы и привычки, разрушающие здоровье. Репродуктивное здоровье. Индивидуальная модель здорового образа жизни.</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Основы медицинских знаний и оказание первой помощи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Основы законодательства Российской Федерации в области оказания первой помощи. Права, обязанности и ответственность гражданина при оказании первой помощи. Состояния, требующие проведения первой помощи, мероприятия и способы оказания первой помощи при неотложных состояниях. Правила и способы переноски (транспортировки) пострадавших.</w:t>
      </w:r>
    </w:p>
    <w:p w:rsidR="00FE613C" w:rsidRDefault="00FE613C">
      <w:pPr>
        <w:spacing w:line="2" w:lineRule="exact"/>
        <w:rPr>
          <w:sz w:val="20"/>
          <w:szCs w:val="20"/>
        </w:rPr>
      </w:pPr>
    </w:p>
    <w:p w:rsidR="00FE613C" w:rsidRDefault="00FE613C">
      <w:pPr>
        <w:tabs>
          <w:tab w:val="left" w:pos="2060"/>
          <w:tab w:val="left" w:pos="4300"/>
          <w:tab w:val="left" w:pos="5840"/>
          <w:tab w:val="left" w:pos="7320"/>
          <w:tab w:val="left" w:pos="7680"/>
          <w:tab w:val="left" w:pos="8640"/>
        </w:tabs>
        <w:ind w:left="980"/>
        <w:rPr>
          <w:sz w:val="20"/>
          <w:szCs w:val="20"/>
        </w:rPr>
      </w:pPr>
      <w:r>
        <w:rPr>
          <w:rFonts w:ascii="Arial" w:eastAsia="Arial" w:hAnsi="Arial" w:cs="Arial"/>
          <w:sz w:val="24"/>
          <w:szCs w:val="24"/>
        </w:rPr>
        <w:t>Основы</w:t>
      </w:r>
      <w:r>
        <w:rPr>
          <w:rFonts w:ascii="Arial" w:eastAsia="Arial" w:hAnsi="Arial" w:cs="Arial"/>
          <w:sz w:val="24"/>
          <w:szCs w:val="24"/>
        </w:rPr>
        <w:tab/>
        <w:t>законодательства</w:t>
      </w:r>
      <w:r>
        <w:rPr>
          <w:rFonts w:ascii="Arial" w:eastAsia="Arial" w:hAnsi="Arial" w:cs="Arial"/>
          <w:sz w:val="24"/>
          <w:szCs w:val="24"/>
        </w:rPr>
        <w:tab/>
        <w:t>Российской</w:t>
      </w:r>
      <w:r>
        <w:rPr>
          <w:rFonts w:ascii="Arial" w:eastAsia="Arial" w:hAnsi="Arial" w:cs="Arial"/>
          <w:sz w:val="24"/>
          <w:szCs w:val="24"/>
        </w:rPr>
        <w:tab/>
        <w:t>Федерации</w:t>
      </w:r>
      <w:r>
        <w:rPr>
          <w:rFonts w:ascii="Arial" w:eastAsia="Arial" w:hAnsi="Arial" w:cs="Arial"/>
          <w:sz w:val="24"/>
          <w:szCs w:val="24"/>
        </w:rPr>
        <w:tab/>
        <w:t>в</w:t>
      </w:r>
      <w:r>
        <w:rPr>
          <w:rFonts w:ascii="Arial" w:eastAsia="Arial" w:hAnsi="Arial" w:cs="Arial"/>
          <w:sz w:val="24"/>
          <w:szCs w:val="24"/>
        </w:rPr>
        <w:tab/>
        <w:t>сфере</w:t>
      </w:r>
      <w:r>
        <w:rPr>
          <w:sz w:val="20"/>
          <w:szCs w:val="20"/>
        </w:rPr>
        <w:tab/>
      </w:r>
      <w:r>
        <w:rPr>
          <w:rFonts w:ascii="Arial" w:eastAsia="Arial" w:hAnsi="Arial" w:cs="Arial"/>
          <w:sz w:val="23"/>
          <w:szCs w:val="23"/>
        </w:rPr>
        <w:t>санитарно-</w:t>
      </w:r>
    </w:p>
    <w:p w:rsidR="00FE613C" w:rsidRDefault="00FE613C">
      <w:pPr>
        <w:spacing w:line="11" w:lineRule="exact"/>
        <w:rPr>
          <w:sz w:val="20"/>
          <w:szCs w:val="20"/>
        </w:rPr>
      </w:pPr>
    </w:p>
    <w:p w:rsidR="00FE613C" w:rsidRDefault="00FE613C">
      <w:pPr>
        <w:spacing w:line="238" w:lineRule="auto"/>
        <w:ind w:left="260"/>
        <w:jc w:val="both"/>
        <w:rPr>
          <w:sz w:val="20"/>
          <w:szCs w:val="20"/>
        </w:rPr>
      </w:pPr>
      <w:r>
        <w:rPr>
          <w:rFonts w:ascii="Arial" w:eastAsia="Arial" w:hAnsi="Arial" w:cs="Arial"/>
          <w:sz w:val="24"/>
          <w:szCs w:val="24"/>
        </w:rPr>
        <w:t>эпидемиологического благополучия населения. Права, обязанности и ответственность гражданина в сфере санитарно-эпидемиологического благополучия населения. Основные инфекционные заболевания и их профилактика. Правила поведения в случае возникновения эпидемии. Предназначение и использование знаков безопасности медицинского и санитарного назначения.</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Основы обороны государства</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Состояние и тенденции развития современного мира и России. Национальные интересы РФ и стратегические национальные приоритеты. Факторы и источники угроз национальной и военной безопасности, оказывающие негативное влияние на национальные интересы России. Содержание и обеспечение национальной</w:t>
      </w:r>
    </w:p>
    <w:p w:rsidR="00FE613C" w:rsidRDefault="00FE613C">
      <w:pPr>
        <w:spacing w:line="80"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безопасности РФ. Военная политика Российской Федерации в современных условиях. Основные задачи и приоритеты международного сотрудничества РФ в рамках реализации национальных интересов и обеспечения безопасности. Вооруженные Силы Российской Федерации, другие войска, воинские формирования</w:t>
      </w:r>
    </w:p>
    <w:p w:rsidR="00FE613C" w:rsidRDefault="00FE613C">
      <w:pPr>
        <w:spacing w:line="14" w:lineRule="exact"/>
        <w:rPr>
          <w:sz w:val="20"/>
          <w:szCs w:val="20"/>
        </w:rPr>
      </w:pPr>
    </w:p>
    <w:p w:rsidR="00FE613C" w:rsidRDefault="00FE613C" w:rsidP="00A43435">
      <w:pPr>
        <w:numPr>
          <w:ilvl w:val="0"/>
          <w:numId w:val="205"/>
        </w:numPr>
        <w:tabs>
          <w:tab w:val="left" w:pos="476"/>
        </w:tabs>
        <w:spacing w:after="0" w:line="235" w:lineRule="auto"/>
        <w:ind w:left="260" w:firstLine="2"/>
        <w:jc w:val="both"/>
        <w:rPr>
          <w:rFonts w:ascii="Arial" w:eastAsia="Arial" w:hAnsi="Arial" w:cs="Arial"/>
          <w:sz w:val="24"/>
          <w:szCs w:val="24"/>
        </w:rPr>
      </w:pPr>
      <w:r>
        <w:rPr>
          <w:rFonts w:ascii="Arial" w:eastAsia="Arial" w:hAnsi="Arial" w:cs="Arial"/>
          <w:sz w:val="24"/>
          <w:szCs w:val="24"/>
        </w:rPr>
        <w:t>органы, их предназначение и задачи. История создания ВС РФ. Структура ВС РФ. Виды и рода войск ВС РФ, их предназначение и задачи. Воинские символы,</w:t>
      </w:r>
    </w:p>
    <w:p w:rsidR="00FE613C" w:rsidRDefault="00FE613C">
      <w:pPr>
        <w:spacing w:line="9"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sz w:val="24"/>
          <w:szCs w:val="24"/>
        </w:rPr>
        <w:t xml:space="preserve">традиции и ритуалы в ВС РФ. </w:t>
      </w:r>
      <w:r>
        <w:rPr>
          <w:rFonts w:ascii="Arial" w:eastAsia="Arial" w:hAnsi="Arial" w:cs="Arial"/>
          <w:i/>
          <w:iCs/>
          <w:sz w:val="24"/>
          <w:szCs w:val="24"/>
        </w:rPr>
        <w:t>Основные направления развития и строительства</w:t>
      </w:r>
      <w:r>
        <w:rPr>
          <w:rFonts w:ascii="Arial" w:eastAsia="Arial" w:hAnsi="Arial" w:cs="Arial"/>
          <w:sz w:val="24"/>
          <w:szCs w:val="24"/>
        </w:rPr>
        <w:t xml:space="preserve"> </w:t>
      </w:r>
      <w:r>
        <w:rPr>
          <w:rFonts w:ascii="Arial" w:eastAsia="Arial" w:hAnsi="Arial" w:cs="Arial"/>
          <w:i/>
          <w:iCs/>
          <w:sz w:val="24"/>
          <w:szCs w:val="24"/>
        </w:rPr>
        <w:t>ВС РФ. Модернизация вооружения, военной и специальной техники. Техническая оснащенность и ресурсное обеспечение ВС РФ.</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Правовые основы военной службы</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Воинская обязанность. Подготовка граждан к военной службе. Организация воинского учета. Призыв граждан на военную службу. Поступление на военную службу по контракту. Исполнение обязанностей военной службы. Альтернативная гражданская </w:t>
      </w:r>
      <w:r>
        <w:rPr>
          <w:rFonts w:ascii="Arial" w:eastAsia="Arial" w:hAnsi="Arial" w:cs="Arial"/>
          <w:sz w:val="24"/>
          <w:szCs w:val="24"/>
        </w:rPr>
        <w:lastRenderedPageBreak/>
        <w:t>служба. Срок военной службы для военнослужащих, проходящих военную службу по призыву, по контракту и для проходящих альтернативную гражданскую службу. Воинские должности и звания. Военная форма одежды и знаки различия военнослужащих ВС РФ. Увольнение с военной службы. Запас. Мобилизационный резерв.</w:t>
      </w:r>
    </w:p>
    <w:p w:rsidR="00FE613C" w:rsidRDefault="00FE613C">
      <w:pPr>
        <w:spacing w:line="284" w:lineRule="exact"/>
        <w:rPr>
          <w:sz w:val="20"/>
          <w:szCs w:val="20"/>
        </w:rPr>
      </w:pPr>
    </w:p>
    <w:p w:rsidR="00FE613C" w:rsidRDefault="00FE613C">
      <w:pPr>
        <w:ind w:left="980"/>
        <w:rPr>
          <w:sz w:val="20"/>
          <w:szCs w:val="20"/>
        </w:rPr>
      </w:pPr>
      <w:r>
        <w:rPr>
          <w:rFonts w:ascii="Arial" w:eastAsia="Arial" w:hAnsi="Arial" w:cs="Arial"/>
          <w:b/>
          <w:bCs/>
          <w:sz w:val="24"/>
          <w:szCs w:val="24"/>
        </w:rPr>
        <w:t>Элементы начальной военной подготовки</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Строи и управление ими. Строевые приемы и движение без оружия. Выполнение воинского приветствия без оружия на месте и в движении, выход из строя и возвращение в строй. Подход к начальнику и отход от него. Строи отделения.</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Назначение, боевые свойства и общее устройство автомата Калашникова. </w:t>
      </w:r>
      <w:r>
        <w:rPr>
          <w:rFonts w:ascii="Arial" w:eastAsia="Arial" w:hAnsi="Arial" w:cs="Arial"/>
          <w:i/>
          <w:iCs/>
          <w:sz w:val="24"/>
          <w:szCs w:val="24"/>
        </w:rPr>
        <w:t xml:space="preserve">Работа частей и механизмов автомата Калашникова при стрельбе. </w:t>
      </w:r>
      <w:r>
        <w:rPr>
          <w:rFonts w:ascii="Arial" w:eastAsia="Arial" w:hAnsi="Arial" w:cs="Arial"/>
          <w:sz w:val="24"/>
          <w:szCs w:val="24"/>
        </w:rPr>
        <w:t>Неполная</w:t>
      </w:r>
      <w:r>
        <w:rPr>
          <w:rFonts w:ascii="Arial" w:eastAsia="Arial" w:hAnsi="Arial" w:cs="Arial"/>
          <w:i/>
          <w:iCs/>
          <w:sz w:val="24"/>
          <w:szCs w:val="24"/>
        </w:rPr>
        <w:t xml:space="preserve"> </w:t>
      </w:r>
      <w:r>
        <w:rPr>
          <w:rFonts w:ascii="Arial" w:eastAsia="Arial" w:hAnsi="Arial" w:cs="Arial"/>
          <w:sz w:val="24"/>
          <w:szCs w:val="24"/>
        </w:rPr>
        <w:t>разборка и сборка автомата Калашникова для чистки и смазки. Хранение автомата Калашникова. Устройство патрона. Меры безопасности при обращении с автоматом Калашникова и патронами в повседневной жизнедеятельности и при проведении стрельб. Основы и правила стрельбы. Ведение огня из автомата Калашникова. Ручные осколочные гранаты. Меры безопасности при обращении с ручными осколочными гранатами.</w:t>
      </w:r>
    </w:p>
    <w:p w:rsidR="00FE613C" w:rsidRDefault="00FE613C">
      <w:pPr>
        <w:spacing w:line="1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Современный общевойсковой бой. Инженерное оборудование позиции солдата. Способы передвижения в бою при действиях в пешем порядке. Элементы военной топографии. Назначение, устройство, комплектность, подбор и правила использования средств индивидуальной защиты (СИЗ) (противогаза, респиратора, общевойскового защитного комплекта (ОЗК) и легкого защитного костюма (Л-1). Действия по сигналам оповещения. Состав и применение аптечки индивидуальной. Оказание первой помощи в бою. Способы выноса раненого с поля боя.</w:t>
      </w:r>
    </w:p>
    <w:p w:rsidR="00FE613C" w:rsidRDefault="00FE613C">
      <w:pPr>
        <w:spacing w:line="282" w:lineRule="exact"/>
        <w:rPr>
          <w:sz w:val="20"/>
          <w:szCs w:val="20"/>
        </w:rPr>
      </w:pPr>
    </w:p>
    <w:p w:rsidR="00FE613C" w:rsidRDefault="00FE613C">
      <w:pPr>
        <w:ind w:left="980"/>
        <w:rPr>
          <w:sz w:val="20"/>
          <w:szCs w:val="20"/>
        </w:rPr>
      </w:pPr>
      <w:r>
        <w:rPr>
          <w:rFonts w:ascii="Arial" w:eastAsia="Arial" w:hAnsi="Arial" w:cs="Arial"/>
          <w:b/>
          <w:bCs/>
          <w:sz w:val="24"/>
          <w:szCs w:val="24"/>
        </w:rPr>
        <w:t>Военно-профессиональная деятельность</w:t>
      </w:r>
    </w:p>
    <w:p w:rsidR="00FE613C" w:rsidRDefault="00FE613C">
      <w:pPr>
        <w:spacing w:line="11"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Цели и задачи военно-профессиональной деятельности. Военно-учетные специальности. Профессиональный отбор. Военная служба по призыву как этап профессиональной карьеры. Организация подготовки офицерских кадров для ВС РФ, МВД России, ФСБ России, МЧС России. Основные виды высших военно-учебных заведений ВС РФ и учреждения высшего образования МВД России, ФСБ России, МЧС России. Подготовка офицеров на военных кафедрах образовательных организаций высшего образования. Порядок подготовки и поступления в высшие военно-учебные заведения ВС РФ и учреждения высшего образования МВД России, ФСБ России, МЧС России.</w:t>
      </w:r>
    </w:p>
    <w:p w:rsidR="00FE613C" w:rsidRDefault="00FE613C">
      <w:pPr>
        <w:spacing w:line="77" w:lineRule="exact"/>
        <w:rPr>
          <w:sz w:val="20"/>
          <w:szCs w:val="20"/>
        </w:rPr>
      </w:pPr>
    </w:p>
    <w:p w:rsidR="00FE613C" w:rsidRDefault="00FE613C">
      <w:pPr>
        <w:spacing w:line="147" w:lineRule="exact"/>
        <w:rPr>
          <w:sz w:val="20"/>
          <w:szCs w:val="20"/>
        </w:rPr>
      </w:pPr>
    </w:p>
    <w:p w:rsidR="00FE613C" w:rsidRDefault="00FE613C">
      <w:pPr>
        <w:tabs>
          <w:tab w:val="left" w:pos="1660"/>
        </w:tabs>
        <w:ind w:left="620"/>
        <w:rPr>
          <w:sz w:val="20"/>
          <w:szCs w:val="20"/>
        </w:rPr>
      </w:pPr>
      <w:r>
        <w:rPr>
          <w:rFonts w:ascii="Arial" w:eastAsia="Arial" w:hAnsi="Arial" w:cs="Arial"/>
          <w:b/>
          <w:bCs/>
          <w:sz w:val="26"/>
          <w:szCs w:val="26"/>
        </w:rPr>
        <w:t>2.3.</w:t>
      </w:r>
      <w:r>
        <w:rPr>
          <w:sz w:val="20"/>
          <w:szCs w:val="20"/>
        </w:rPr>
        <w:tab/>
      </w:r>
      <w:r>
        <w:rPr>
          <w:rFonts w:ascii="Arial" w:eastAsia="Arial" w:hAnsi="Arial" w:cs="Arial"/>
          <w:b/>
          <w:bCs/>
          <w:sz w:val="25"/>
          <w:szCs w:val="25"/>
        </w:rPr>
        <w:t>Программа воспитания и социализации</w:t>
      </w:r>
    </w:p>
    <w:p w:rsidR="00FE613C" w:rsidRDefault="00FE613C">
      <w:pPr>
        <w:spacing w:line="12"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Программа воспитания и социализации обучающихся предусматривает фор-мирование нравственного уклада школьной жизни, обеспечивающего создание со-ответствующей социальной среды развития обучающихся и включающего воспита-тельную, учебную, внеучебную, социально значимую деятельность обучающихся, основанного на системе духовных идеалов многонационального народа России, ба-зовых национальных ценностей, традиционных моральных норм, реализуемого в со-</w:t>
      </w:r>
      <w:r>
        <w:rPr>
          <w:rFonts w:ascii="Arial" w:eastAsia="Arial" w:hAnsi="Arial" w:cs="Arial"/>
          <w:sz w:val="24"/>
          <w:szCs w:val="24"/>
        </w:rPr>
        <w:lastRenderedPageBreak/>
        <w:t>вместной социально-педагогической деятельности школы, семьи и других субъектов общественной жизни.</w:t>
      </w:r>
    </w:p>
    <w:p w:rsidR="00FE613C" w:rsidRDefault="00FE613C">
      <w:pPr>
        <w:spacing w:line="19"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Программа воспитания и социализации обучающихся направлена на обеспе-чение их духовно-нравственного развития и воспитания, социализации, профессио-нальной ориентации, формирование экологической культуры, культуры здорового и безопасного образа жизни.</w:t>
      </w:r>
    </w:p>
    <w:p w:rsidR="00FE613C" w:rsidRDefault="00FE613C">
      <w:pPr>
        <w:spacing w:line="14" w:lineRule="exact"/>
        <w:rPr>
          <w:sz w:val="20"/>
          <w:szCs w:val="20"/>
        </w:rPr>
      </w:pPr>
    </w:p>
    <w:p w:rsidR="00FE613C" w:rsidRDefault="00FE613C">
      <w:pPr>
        <w:spacing w:line="236" w:lineRule="auto"/>
        <w:ind w:left="2420" w:right="400"/>
        <w:jc w:val="center"/>
        <w:rPr>
          <w:sz w:val="20"/>
          <w:szCs w:val="20"/>
        </w:rPr>
      </w:pPr>
      <w:r>
        <w:rPr>
          <w:rFonts w:ascii="Arial" w:eastAsia="Arial" w:hAnsi="Arial" w:cs="Arial"/>
          <w:b/>
          <w:bCs/>
          <w:sz w:val="24"/>
          <w:szCs w:val="24"/>
        </w:rPr>
        <w:t>2.3.1. Цель и задачи духовно-нравственного развития, воспитания, социализации обучающихся при получении среднего общего образования</w:t>
      </w:r>
    </w:p>
    <w:p w:rsidR="00FE613C" w:rsidRDefault="00FE613C">
      <w:pPr>
        <w:spacing w:line="14"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b/>
          <w:bCs/>
          <w:sz w:val="24"/>
          <w:szCs w:val="24"/>
        </w:rPr>
        <w:t xml:space="preserve">Целью воспитания и социализации </w:t>
      </w:r>
      <w:r>
        <w:rPr>
          <w:rFonts w:ascii="Arial" w:eastAsia="Arial" w:hAnsi="Arial" w:cs="Arial"/>
          <w:sz w:val="24"/>
          <w:szCs w:val="24"/>
        </w:rPr>
        <w:t>обучающихся на уровне и среднего об-щего образования является социально-педагогическая поддержка становления и развития высоконравственного, творческого, компетентного гражданина России, принимающего судьбу Отечества как свою личную, осознающего ответственность за настоящее и будущее своей страны, укоренённого в духовных и культурных тради-циях многонационального народа Российской Федерации.</w:t>
      </w:r>
    </w:p>
    <w:p w:rsidR="00FE613C" w:rsidRDefault="00FE613C">
      <w:pPr>
        <w:spacing w:line="14"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xml:space="preserve">На уровне основного общего и среднего общего образования для достижения поставленной цели воспитания и социализации обучающихся решаются следующие </w:t>
      </w:r>
      <w:r>
        <w:rPr>
          <w:rFonts w:ascii="Arial" w:eastAsia="Arial" w:hAnsi="Arial" w:cs="Arial"/>
          <w:b/>
          <w:bCs/>
          <w:sz w:val="24"/>
          <w:szCs w:val="24"/>
        </w:rPr>
        <w:t>задачи</w:t>
      </w:r>
      <w:r>
        <w:rPr>
          <w:rFonts w:ascii="Arial" w:eastAsia="Arial" w:hAnsi="Arial" w:cs="Arial"/>
          <w:sz w:val="24"/>
          <w:szCs w:val="24"/>
        </w:rPr>
        <w:t>.</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i/>
          <w:iCs/>
          <w:sz w:val="24"/>
          <w:szCs w:val="24"/>
        </w:rPr>
        <w:t>В области формирования личностной культуры:</w:t>
      </w:r>
    </w:p>
    <w:p w:rsidR="00FE613C" w:rsidRDefault="00FE613C">
      <w:pPr>
        <w:spacing w:line="11"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формирование способности к духовному развитию, реализации творческого потенциала в учебно-игровой, предметно-продуктивной, социально ориентирован-ной, общественно-полезной деятельности на основе традиционных нравственных установок и моральных норм, непрерывного образования, самовоспитания и универ-сальной духовно-нравственной компетенции — «становиться лучше»;</w:t>
      </w:r>
    </w:p>
    <w:p w:rsidR="00FE613C" w:rsidRDefault="00FE613C">
      <w:pPr>
        <w:spacing w:line="12"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укрепление нравственности, основанной на свободе воли и духовных отечест-венных традициях, внутренней установке личности школьника поступать согласно своей совести;</w:t>
      </w:r>
    </w:p>
    <w:p w:rsidR="00FE613C" w:rsidRDefault="00FE613C">
      <w:pPr>
        <w:spacing w:line="14"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формирование основ нравственного самосознания личности (совести) — спо-собности подростка формулировать собственные нравственные обязательства, осуществлять нравственный самоконтроль, требовать от себя выполнения мораль-ных норм, давать нравственную оценку своим и чужим поступкам;</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формирование нравственного смысла учения, социально ориентированной и общественно полезной деятельности;</w:t>
      </w:r>
    </w:p>
    <w:p w:rsidR="00FE613C" w:rsidRDefault="00FE613C">
      <w:pPr>
        <w:spacing w:line="12"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формирование морали — осознанной обучающимся необходимости поведе-ния, ориентированного на благо других людей и определяемого традиционными представлениями о добре и зле, справедливом и несправедливом, добродетели и пороке, должном и недопустимом;</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усвоение обучающимся базовых национальных ценностей, духовных тради-ций народов России;</w:t>
      </w:r>
    </w:p>
    <w:p w:rsidR="00FE613C" w:rsidRDefault="00FE613C">
      <w:pPr>
        <w:spacing w:line="12"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укрепление у подростка позитивной нравственной самооценки, самоуважения и жизненного оптимизма;</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lastRenderedPageBreak/>
        <w:t>развитие эстетических потребностей, ценностей и чувств;</w:t>
      </w:r>
    </w:p>
    <w:p w:rsidR="00FE613C" w:rsidRDefault="00FE613C">
      <w:pPr>
        <w:spacing w:line="200"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развитие способности открыто выражать и аргументированно отстаивать свою нравственно оправданную позицию, проявлять критичность к собственным намере-ниям, мыслям и поступкам;</w:t>
      </w:r>
    </w:p>
    <w:p w:rsidR="00FE613C" w:rsidRDefault="00FE613C">
      <w:pPr>
        <w:spacing w:line="11"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развитие способности к самостоятельным поступкам и действиям, совершае-мым на основе морального выбора, к принятию ответственности за их результаты;</w:t>
      </w:r>
    </w:p>
    <w:p w:rsidR="00FE613C" w:rsidRDefault="00FE613C">
      <w:pPr>
        <w:spacing w:line="12"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развитие трудолюбия, способности к преодолению трудностей, целеустрем-лённости и настойчивости в достижении результата;</w:t>
      </w:r>
    </w:p>
    <w:p w:rsidR="00FE613C" w:rsidRDefault="00FE613C">
      <w:pPr>
        <w:spacing w:line="12"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формирование творческого отношения к учёбе, труду, социальной деятельно-сти на основе нравственных ценностей и моральных норм;</w:t>
      </w:r>
    </w:p>
    <w:p w:rsidR="00FE613C" w:rsidRDefault="00FE613C">
      <w:pPr>
        <w:spacing w:line="12"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формирование у подростка первоначальных профессиональных намерений и интересов, осознание нравственного значения будущего профессионального выбо-ра;</w:t>
      </w:r>
    </w:p>
    <w:p w:rsidR="00FE613C" w:rsidRDefault="00FE613C">
      <w:pPr>
        <w:spacing w:line="14"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осознание подростком ценности человеческой жизни, формирование умения противостоять в пределах своих возможностей действиям и влияниям, представ-ляющим угрозу для жизни, физического и нравственного здоровья, духовной безо-пасности личности;</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формирование экологической культуры, культуры здорового и безопасного образа жизни.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i/>
          <w:iCs/>
          <w:sz w:val="24"/>
          <w:szCs w:val="24"/>
        </w:rPr>
        <w:t>В области формирования социальной культуры:</w:t>
      </w:r>
    </w:p>
    <w:p w:rsidR="00FE613C" w:rsidRDefault="00FE613C">
      <w:pPr>
        <w:spacing w:line="11"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формирование российской гражданской идентичности, включающей в себя идентичность члена семьи, школьного коллектива, территориально-культурной общ-ности, этнического сообщества, российской гражданской нации;</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укрепление веры в Россию, чувства личной ответственности за Отечество, за-боты о процветании своей страны;</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развитие патриотизма и гражданской солидарности;</w:t>
      </w:r>
    </w:p>
    <w:p w:rsidR="00FE613C" w:rsidRDefault="00FE613C">
      <w:pPr>
        <w:spacing w:line="11"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развитие навыков и умений организации и осуществления сотрудничества с педагогами, сверстниками, родителями, старшими и младшими в решении личност-но и социально значимых проблем на основе знаний, полученных в процессе обра-зования;</w:t>
      </w:r>
    </w:p>
    <w:p w:rsidR="00FE613C" w:rsidRDefault="00FE613C">
      <w:pPr>
        <w:spacing w:line="14"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формирование у подростков первичных навыков успешной социализации, представлений об общественных приоритетах и ценностях, ориентированных на эти ценности образцах поведения через практику общественных отношений с предста-вителями различными социальных и профессиональных групп;</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формирование у подростков социальных компетенций, необходимых для кон-структивного, успешного и ответственного поведения в обществе;</w:t>
      </w:r>
    </w:p>
    <w:p w:rsidR="00FE613C" w:rsidRDefault="00FE613C">
      <w:pPr>
        <w:spacing w:line="12"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укрепление доверия к другим людям, институтам гражданского общества, го-сударству;</w:t>
      </w:r>
    </w:p>
    <w:p w:rsidR="00FE613C" w:rsidRDefault="00FE613C">
      <w:pPr>
        <w:spacing w:line="12"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развитие доброжелательности и эмоциональной отзывчивости, понимания и сопереживания другим людям, приобретение опыта оказания помощи другим людям;</w:t>
      </w:r>
    </w:p>
    <w:p w:rsidR="00FE613C" w:rsidRDefault="00FE613C">
      <w:pPr>
        <w:spacing w:line="12"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усвоение гуманистических и демократических ценностных ориентаций; формирование осознанного и уважительного отношения к традиционным ре-</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лигиям и религиозным организациям России, к вере и религиозным убеждениям дру-гих людей, понимание значения религиозных идеалов в жизни человека, семьи и общества, роли традиционных религий в историческом и культурном развитии Рос-сии;</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формирование культуры межэтнического общения, уважения к культурным, религиозным традициям, образу жизни представителей народов России.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i/>
          <w:iCs/>
          <w:sz w:val="24"/>
          <w:szCs w:val="24"/>
        </w:rPr>
        <w:t>В области формирования семейной культуры:</w:t>
      </w:r>
    </w:p>
    <w:p w:rsidR="00FE613C" w:rsidRDefault="00FE613C">
      <w:pPr>
        <w:spacing w:line="11"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укрепление отношения к семье как основе российского общества; формирование представлений о значении семьи для устойчивого и успешного</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развития человека;</w:t>
      </w:r>
    </w:p>
    <w:p w:rsidR="00FE613C" w:rsidRDefault="00FE613C">
      <w:pPr>
        <w:spacing w:line="157"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укрепление у обучающегося уважительного отношения к родителям, осознан-ного, заботливого отношения к старшим и младшим;</w:t>
      </w:r>
    </w:p>
    <w:p w:rsidR="00FE613C" w:rsidRDefault="00FE613C">
      <w:pPr>
        <w:spacing w:line="12"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усвоение таких нравственных ценностей семейной жизни как любовь, забота о любимом человеке, продолжение рода, духовная и эмоциональная близость членов семьи, взаимопомощь и др.;</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формирование начального опыта заботы о социально-психологическом бла-гополучии своей семьи;</w:t>
      </w:r>
    </w:p>
    <w:p w:rsidR="00FE613C" w:rsidRDefault="00FE613C">
      <w:pPr>
        <w:spacing w:line="12"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знание традиций своей семьи, культурно-исторических и этнических традиций семей своего народа, других народов России.</w:t>
      </w:r>
    </w:p>
    <w:p w:rsidR="00FE613C" w:rsidRDefault="00FE613C">
      <w:pPr>
        <w:spacing w:line="12" w:lineRule="exact"/>
        <w:rPr>
          <w:sz w:val="20"/>
          <w:szCs w:val="20"/>
        </w:rPr>
      </w:pPr>
    </w:p>
    <w:p w:rsidR="00FE613C" w:rsidRDefault="00FE613C">
      <w:pPr>
        <w:spacing w:line="235" w:lineRule="auto"/>
        <w:ind w:left="2460" w:right="740" w:hanging="736"/>
        <w:rPr>
          <w:sz w:val="20"/>
          <w:szCs w:val="20"/>
        </w:rPr>
      </w:pPr>
      <w:r>
        <w:rPr>
          <w:rFonts w:ascii="Arial" w:eastAsia="Arial" w:hAnsi="Arial" w:cs="Arial"/>
          <w:b/>
          <w:bCs/>
          <w:sz w:val="24"/>
          <w:szCs w:val="24"/>
        </w:rPr>
        <w:t>2.3.2. Основные направления и ценностные основы духовно-нравственного развития, воспитания и социализации</w:t>
      </w:r>
    </w:p>
    <w:p w:rsidR="00FE613C" w:rsidRDefault="00FE613C">
      <w:pPr>
        <w:spacing w:line="12"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Определяющим способом деятельности по духовно-нравственному развитию, воспитанию и социализации является формирование уклада школьной жизни:</w:t>
      </w:r>
    </w:p>
    <w:p w:rsidR="00FE613C" w:rsidRDefault="00FE613C">
      <w:pPr>
        <w:spacing w:line="1" w:lineRule="exact"/>
        <w:rPr>
          <w:sz w:val="20"/>
          <w:szCs w:val="20"/>
        </w:rPr>
      </w:pPr>
    </w:p>
    <w:p w:rsidR="00FE613C" w:rsidRDefault="00162769" w:rsidP="00162769">
      <w:pPr>
        <w:tabs>
          <w:tab w:val="left" w:pos="1680"/>
        </w:tabs>
        <w:spacing w:after="0" w:line="240"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обеспечивающего создание социальной среды развития обучающихся;</w:t>
      </w:r>
    </w:p>
    <w:p w:rsidR="00FE613C" w:rsidRDefault="00FE613C" w:rsidP="00162769">
      <w:pPr>
        <w:spacing w:after="0" w:line="10" w:lineRule="exact"/>
        <w:rPr>
          <w:rFonts w:ascii="Arial" w:eastAsia="Arial" w:hAnsi="Arial" w:cs="Arial"/>
          <w:sz w:val="24"/>
          <w:szCs w:val="24"/>
        </w:rPr>
      </w:pPr>
    </w:p>
    <w:p w:rsidR="00FE613C" w:rsidRDefault="00162769" w:rsidP="00162769">
      <w:pPr>
        <w:tabs>
          <w:tab w:val="left" w:pos="1676"/>
        </w:tabs>
        <w:spacing w:after="0" w:line="235"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включающего урочную и внеурочну</w:t>
      </w:r>
      <w:r>
        <w:rPr>
          <w:rFonts w:ascii="Arial" w:eastAsia="Arial" w:hAnsi="Arial" w:cs="Arial"/>
          <w:sz w:val="24"/>
          <w:szCs w:val="24"/>
        </w:rPr>
        <w:t>ю (общественно значимую деятель</w:t>
      </w:r>
      <w:r w:rsidR="00FE613C">
        <w:rPr>
          <w:rFonts w:ascii="Arial" w:eastAsia="Arial" w:hAnsi="Arial" w:cs="Arial"/>
          <w:sz w:val="24"/>
          <w:szCs w:val="24"/>
        </w:rPr>
        <w:t>ность, систему воспитательных мероприятий, культурных и социальных практик);</w:t>
      </w:r>
    </w:p>
    <w:p w:rsidR="00FE613C" w:rsidRDefault="00162769" w:rsidP="00162769">
      <w:pPr>
        <w:tabs>
          <w:tab w:val="left" w:pos="1680"/>
        </w:tabs>
        <w:spacing w:after="0" w:line="240"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основанного на системе базовых национальных ценностей российского</w:t>
      </w:r>
    </w:p>
    <w:p w:rsidR="00FE613C" w:rsidRDefault="00FE613C" w:rsidP="00162769">
      <w:pPr>
        <w:spacing w:after="0"/>
        <w:rPr>
          <w:rFonts w:ascii="Arial" w:eastAsia="Arial" w:hAnsi="Arial" w:cs="Arial"/>
          <w:sz w:val="24"/>
          <w:szCs w:val="24"/>
        </w:rPr>
      </w:pPr>
      <w:r>
        <w:rPr>
          <w:rFonts w:ascii="Arial" w:eastAsia="Arial" w:hAnsi="Arial" w:cs="Arial"/>
          <w:sz w:val="24"/>
          <w:szCs w:val="24"/>
        </w:rPr>
        <w:t>общества;</w:t>
      </w:r>
    </w:p>
    <w:p w:rsidR="00FE613C" w:rsidRDefault="00FE613C" w:rsidP="00162769">
      <w:pPr>
        <w:spacing w:after="0" w:line="10" w:lineRule="exact"/>
        <w:rPr>
          <w:rFonts w:ascii="Arial" w:eastAsia="Arial" w:hAnsi="Arial" w:cs="Arial"/>
          <w:sz w:val="24"/>
          <w:szCs w:val="24"/>
        </w:rPr>
      </w:pPr>
    </w:p>
    <w:p w:rsidR="00FE613C" w:rsidRDefault="00162769" w:rsidP="00162769">
      <w:pPr>
        <w:tabs>
          <w:tab w:val="left" w:pos="1676"/>
        </w:tabs>
        <w:spacing w:after="0" w:line="235"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учитывающего историко-культурную и этническую специфику региона, потребности обучающихся и их родителей (законных представителей).</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20"/>
        <w:jc w:val="both"/>
        <w:rPr>
          <w:rFonts w:ascii="Arial" w:eastAsia="Arial" w:hAnsi="Arial" w:cs="Arial"/>
          <w:sz w:val="24"/>
          <w:szCs w:val="24"/>
        </w:rPr>
      </w:pPr>
      <w:r>
        <w:rPr>
          <w:rFonts w:ascii="Arial" w:eastAsia="Arial" w:hAnsi="Arial" w:cs="Arial"/>
          <w:sz w:val="24"/>
          <w:szCs w:val="24"/>
        </w:rPr>
        <w:t xml:space="preserve">В формировании уклада школьной жизни определяющую роль призвана иг-рать общность участников образовательного процесса: обучающиеся, ученические коллективы, педагогический коллектив школы, администрация, учредитель образо-вательной организации, родительское сообщество, общественность. Важным эле-ментом формирования уклада школьной жизни являются коллективные обсуждения, </w:t>
      </w:r>
      <w:r>
        <w:rPr>
          <w:rFonts w:ascii="Arial" w:eastAsia="Arial" w:hAnsi="Arial" w:cs="Arial"/>
          <w:sz w:val="24"/>
          <w:szCs w:val="24"/>
        </w:rPr>
        <w:lastRenderedPageBreak/>
        <w:t>дискуссии, позволяющие наиболее точно определить специфику ценностных и це-левых ориентиров школы, элементов коллективной жизнедеятельности, обеспечи-вающих реализацию ценностей и целей.</w:t>
      </w:r>
    </w:p>
    <w:p w:rsidR="00FE613C" w:rsidRDefault="00FE613C">
      <w:pPr>
        <w:spacing w:line="18" w:lineRule="exact"/>
        <w:rPr>
          <w:rFonts w:ascii="Arial" w:eastAsia="Arial" w:hAnsi="Arial" w:cs="Arial"/>
          <w:sz w:val="24"/>
          <w:szCs w:val="24"/>
        </w:rPr>
      </w:pPr>
    </w:p>
    <w:p w:rsidR="00FE613C" w:rsidRDefault="00FE613C">
      <w:pPr>
        <w:spacing w:line="234" w:lineRule="auto"/>
        <w:ind w:left="260" w:firstLine="720"/>
        <w:rPr>
          <w:rFonts w:ascii="Arial" w:eastAsia="Arial" w:hAnsi="Arial" w:cs="Arial"/>
          <w:sz w:val="24"/>
          <w:szCs w:val="24"/>
        </w:rPr>
      </w:pPr>
      <w:r>
        <w:rPr>
          <w:rFonts w:ascii="Arial" w:eastAsia="Arial" w:hAnsi="Arial" w:cs="Arial"/>
          <w:sz w:val="24"/>
          <w:szCs w:val="24"/>
        </w:rPr>
        <w:t xml:space="preserve">Определяющим способом деятельности по духовно-нравственному развитию, воспитанию и социализации является формирование </w:t>
      </w:r>
      <w:r>
        <w:rPr>
          <w:rFonts w:ascii="Arial" w:eastAsia="Arial" w:hAnsi="Arial" w:cs="Arial"/>
          <w:i/>
          <w:iCs/>
          <w:sz w:val="24"/>
          <w:szCs w:val="24"/>
        </w:rPr>
        <w:t>уклада школьной жизни.</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Уклад школьной жизни основан на системе базовых национальных ценностей российского общества, учитывающего историко-культурную и этническую специфику региона, потребности обучающиеся и их родителей (законных представителей). В школе чтятся традиции Тобольского района и Тюменской области</w:t>
      </w:r>
      <w:r>
        <w:rPr>
          <w:rFonts w:ascii="Arial" w:eastAsia="Arial" w:hAnsi="Arial" w:cs="Arial"/>
          <w:color w:val="FF0000"/>
          <w:sz w:val="24"/>
          <w:szCs w:val="24"/>
        </w:rPr>
        <w:t>.</w:t>
      </w:r>
    </w:p>
    <w:p w:rsidR="00FE613C" w:rsidRDefault="00FE613C">
      <w:pPr>
        <w:spacing w:line="13" w:lineRule="exact"/>
        <w:rPr>
          <w:rFonts w:ascii="Arial" w:eastAsia="Arial" w:hAnsi="Arial" w:cs="Arial"/>
          <w:sz w:val="24"/>
          <w:szCs w:val="24"/>
        </w:rPr>
      </w:pPr>
    </w:p>
    <w:p w:rsidR="00FE613C" w:rsidRDefault="00FE613C">
      <w:pPr>
        <w:spacing w:line="238" w:lineRule="auto"/>
        <w:ind w:left="260" w:firstLine="720"/>
        <w:jc w:val="both"/>
        <w:rPr>
          <w:rFonts w:ascii="Arial" w:eastAsia="Arial" w:hAnsi="Arial" w:cs="Arial"/>
          <w:sz w:val="24"/>
          <w:szCs w:val="24"/>
        </w:rPr>
      </w:pPr>
      <w:r>
        <w:rPr>
          <w:rFonts w:ascii="Arial" w:eastAsia="Arial" w:hAnsi="Arial" w:cs="Arial"/>
          <w:sz w:val="24"/>
          <w:szCs w:val="24"/>
        </w:rPr>
        <w:t>В формировании уклада школьной жизни определяющую роль играет общ-ность участников образовательного процесса: обучающиеся, учителя, родители. Важным элементом формирования уклада школьной жизни являются коллективные обсуждения в рамках общешкольных родительский собраний, которые позволяют наиболее точно определить специфику ценностных и целевых ориентиров школы, элементов коллективной жизнедеятельности, обеспечивающих, реализацию ценно-стей и целей.</w:t>
      </w:r>
    </w:p>
    <w:p w:rsidR="00FE613C" w:rsidRDefault="00FE613C">
      <w:pPr>
        <w:spacing w:line="16"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b/>
          <w:bCs/>
          <w:sz w:val="24"/>
          <w:szCs w:val="24"/>
        </w:rPr>
        <w:t>Основными направлениями деятельности образовательной организации по духовно-нравственному развитию, воспитанию и социализации,</w:t>
      </w:r>
    </w:p>
    <w:p w:rsidR="00FE613C" w:rsidRDefault="00FE613C">
      <w:pPr>
        <w:spacing w:line="11"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b/>
          <w:bCs/>
          <w:sz w:val="24"/>
          <w:szCs w:val="24"/>
        </w:rPr>
        <w:t>профессиональной ориентации обучающихся, здоровьесберегающей деятельности и формированию экологической культуры обучающихся являются:</w:t>
      </w:r>
    </w:p>
    <w:p w:rsidR="00FE613C" w:rsidRDefault="0047211E">
      <w:pPr>
        <w:spacing w:line="20" w:lineRule="exact"/>
        <w:rPr>
          <w:sz w:val="20"/>
          <w:szCs w:val="20"/>
        </w:rPr>
      </w:pPr>
      <w:r>
        <w:rPr>
          <w:noProof/>
          <w:sz w:val="20"/>
          <w:szCs w:val="20"/>
        </w:rPr>
        <w:drawing>
          <wp:anchor distT="0" distB="0" distL="114300" distR="114300" simplePos="0" relativeHeight="251697152" behindDoc="1" locked="0" layoutInCell="0" allowOverlap="1" wp14:anchorId="5012B45B" wp14:editId="789DE64B">
            <wp:simplePos x="0" y="0"/>
            <wp:positionH relativeFrom="column">
              <wp:posOffset>-390525</wp:posOffset>
            </wp:positionH>
            <wp:positionV relativeFrom="paragraph">
              <wp:posOffset>120015</wp:posOffset>
            </wp:positionV>
            <wp:extent cx="6094911" cy="3018790"/>
            <wp:effectExtent l="0" t="0" r="0" b="0"/>
            <wp:wrapNone/>
            <wp:docPr id="2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blip>
                    <a:srcRect/>
                    <a:stretch>
                      <a:fillRect/>
                    </a:stretch>
                  </pic:blipFill>
                  <pic:spPr bwMode="auto">
                    <a:xfrm>
                      <a:off x="0" y="0"/>
                      <a:ext cx="6096164" cy="3019411"/>
                    </a:xfrm>
                    <a:prstGeom prst="rect">
                      <a:avLst/>
                    </a:prstGeom>
                    <a:noFill/>
                  </pic:spPr>
                </pic:pic>
              </a:graphicData>
            </a:graphic>
            <wp14:sizeRelH relativeFrom="margin">
              <wp14:pctWidth>0</wp14:pctWidth>
            </wp14:sizeRelH>
            <wp14:sizeRelV relativeFrom="margin">
              <wp14:pctHeight>0</wp14:pctHeight>
            </wp14:sizeRelV>
          </wp:anchor>
        </w:drawing>
      </w:r>
    </w:p>
    <w:p w:rsidR="00FE613C" w:rsidRPr="0047211E" w:rsidRDefault="00FE613C">
      <w:pPr>
        <w:spacing w:line="200" w:lineRule="exact"/>
        <w:rPr>
          <w:sz w:val="20"/>
          <w:szCs w:val="20"/>
        </w:rPr>
      </w:pPr>
    </w:p>
    <w:p w:rsidR="00FE613C" w:rsidRPr="0047211E" w:rsidRDefault="00FE613C">
      <w:pPr>
        <w:spacing w:line="350" w:lineRule="exact"/>
        <w:rPr>
          <w:sz w:val="20"/>
          <w:szCs w:val="20"/>
        </w:rPr>
      </w:pPr>
    </w:p>
    <w:p w:rsidR="00FE613C" w:rsidRPr="0047211E" w:rsidRDefault="00FE613C">
      <w:pPr>
        <w:ind w:left="5100"/>
        <w:rPr>
          <w:sz w:val="20"/>
          <w:szCs w:val="20"/>
        </w:rPr>
      </w:pPr>
      <w:r w:rsidRPr="0047211E">
        <w:rPr>
          <w:rFonts w:ascii="Times New Roman" w:eastAsia="Times New Roman" w:hAnsi="Times New Roman" w:cs="Times New Roman"/>
          <w:sz w:val="20"/>
          <w:szCs w:val="20"/>
        </w:rPr>
        <w:t>Культура</w:t>
      </w:r>
    </w:p>
    <w:p w:rsidR="00FE613C" w:rsidRPr="0047211E" w:rsidRDefault="00FE613C">
      <w:pPr>
        <w:spacing w:line="173" w:lineRule="exact"/>
        <w:rPr>
          <w:sz w:val="20"/>
          <w:szCs w:val="20"/>
        </w:rPr>
      </w:pPr>
    </w:p>
    <w:p w:rsidR="00FE613C" w:rsidRPr="0047211E" w:rsidRDefault="00FE613C">
      <w:pPr>
        <w:ind w:left="3820"/>
        <w:rPr>
          <w:sz w:val="20"/>
          <w:szCs w:val="20"/>
        </w:rPr>
      </w:pPr>
      <w:r w:rsidRPr="0047211E">
        <w:rPr>
          <w:rFonts w:ascii="Times New Roman" w:eastAsia="Times New Roman" w:hAnsi="Times New Roman" w:cs="Times New Roman"/>
          <w:sz w:val="20"/>
          <w:szCs w:val="20"/>
        </w:rPr>
        <w:t>Духовно-</w:t>
      </w:r>
    </w:p>
    <w:p w:rsidR="00FE613C" w:rsidRPr="0047211E" w:rsidRDefault="00FE613C">
      <w:pPr>
        <w:tabs>
          <w:tab w:val="left" w:pos="6340"/>
        </w:tabs>
        <w:spacing w:line="217" w:lineRule="auto"/>
        <w:ind w:left="3640"/>
        <w:rPr>
          <w:sz w:val="20"/>
          <w:szCs w:val="20"/>
        </w:rPr>
      </w:pPr>
      <w:r w:rsidRPr="0047211E">
        <w:rPr>
          <w:rFonts w:ascii="Times New Roman" w:eastAsia="Times New Roman" w:hAnsi="Times New Roman" w:cs="Times New Roman"/>
          <w:sz w:val="20"/>
          <w:szCs w:val="20"/>
        </w:rPr>
        <w:t>нравственное</w:t>
      </w:r>
      <w:r w:rsidRPr="0047211E">
        <w:rPr>
          <w:sz w:val="20"/>
          <w:szCs w:val="20"/>
        </w:rPr>
        <w:tab/>
      </w:r>
      <w:r w:rsidRPr="0047211E">
        <w:rPr>
          <w:rFonts w:ascii="Times New Roman" w:eastAsia="Times New Roman" w:hAnsi="Times New Roman" w:cs="Times New Roman"/>
          <w:sz w:val="20"/>
          <w:szCs w:val="20"/>
        </w:rPr>
        <w:t>Гуманизм</w:t>
      </w:r>
    </w:p>
    <w:p w:rsidR="00FE613C" w:rsidRPr="0047211E" w:rsidRDefault="00FE613C">
      <w:pPr>
        <w:spacing w:line="221" w:lineRule="auto"/>
        <w:ind w:left="3840"/>
        <w:rPr>
          <w:sz w:val="20"/>
          <w:szCs w:val="20"/>
        </w:rPr>
      </w:pPr>
      <w:r w:rsidRPr="0047211E">
        <w:rPr>
          <w:rFonts w:ascii="Times New Roman" w:eastAsia="Times New Roman" w:hAnsi="Times New Roman" w:cs="Times New Roman"/>
          <w:sz w:val="20"/>
          <w:szCs w:val="20"/>
        </w:rPr>
        <w:t>развитие</w:t>
      </w:r>
    </w:p>
    <w:p w:rsidR="00FE613C" w:rsidRPr="0047211E" w:rsidRDefault="00FE613C">
      <w:pPr>
        <w:spacing w:line="200" w:lineRule="exact"/>
        <w:rPr>
          <w:sz w:val="20"/>
          <w:szCs w:val="20"/>
        </w:rPr>
      </w:pPr>
    </w:p>
    <w:p w:rsidR="00FE613C" w:rsidRPr="0047211E" w:rsidRDefault="00162769" w:rsidP="00162769">
      <w:pPr>
        <w:tabs>
          <w:tab w:val="left" w:pos="8250"/>
        </w:tabs>
        <w:spacing w:line="375" w:lineRule="exact"/>
        <w:rPr>
          <w:sz w:val="20"/>
          <w:szCs w:val="20"/>
        </w:rPr>
      </w:pPr>
      <w:r w:rsidRPr="0047211E">
        <w:rPr>
          <w:sz w:val="20"/>
          <w:szCs w:val="20"/>
        </w:rPr>
        <w:tab/>
      </w:r>
    </w:p>
    <w:tbl>
      <w:tblPr>
        <w:tblW w:w="0" w:type="auto"/>
        <w:tblInd w:w="2852" w:type="dxa"/>
        <w:tblLayout w:type="fixed"/>
        <w:tblCellMar>
          <w:left w:w="0" w:type="dxa"/>
          <w:right w:w="0" w:type="dxa"/>
        </w:tblCellMar>
        <w:tblLook w:val="04A0" w:firstRow="1" w:lastRow="0" w:firstColumn="1" w:lastColumn="0" w:noHBand="0" w:noVBand="1"/>
      </w:tblPr>
      <w:tblGrid>
        <w:gridCol w:w="892"/>
        <w:gridCol w:w="1942"/>
        <w:gridCol w:w="20"/>
      </w:tblGrid>
      <w:tr w:rsidR="0047211E" w:rsidRPr="0047211E" w:rsidTr="0047211E">
        <w:trPr>
          <w:trHeight w:val="107"/>
        </w:trPr>
        <w:tc>
          <w:tcPr>
            <w:tcW w:w="892" w:type="dxa"/>
            <w:vAlign w:val="bottom"/>
          </w:tcPr>
          <w:p w:rsidR="00FE613C" w:rsidRPr="0047211E" w:rsidRDefault="00FE613C">
            <w:pPr>
              <w:rPr>
                <w:sz w:val="17"/>
                <w:szCs w:val="17"/>
              </w:rPr>
            </w:pPr>
          </w:p>
        </w:tc>
        <w:tc>
          <w:tcPr>
            <w:tcW w:w="1942" w:type="dxa"/>
            <w:vAlign w:val="bottom"/>
          </w:tcPr>
          <w:p w:rsidR="00FE613C" w:rsidRPr="0047211E" w:rsidRDefault="00FE613C">
            <w:pPr>
              <w:ind w:left="340"/>
              <w:rPr>
                <w:sz w:val="20"/>
                <w:szCs w:val="20"/>
              </w:rPr>
            </w:pPr>
            <w:r w:rsidRPr="0047211E">
              <w:rPr>
                <w:rFonts w:ascii="Times New Roman" w:eastAsia="Times New Roman" w:hAnsi="Times New Roman" w:cs="Times New Roman"/>
                <w:b/>
                <w:bCs/>
                <w:sz w:val="18"/>
                <w:szCs w:val="18"/>
              </w:rPr>
              <w:t>Личность</w:t>
            </w:r>
          </w:p>
        </w:tc>
        <w:tc>
          <w:tcPr>
            <w:tcW w:w="17" w:type="dxa"/>
            <w:vAlign w:val="bottom"/>
          </w:tcPr>
          <w:p w:rsidR="00FE613C" w:rsidRPr="0047211E" w:rsidRDefault="00FE613C">
            <w:pPr>
              <w:rPr>
                <w:sz w:val="1"/>
                <w:szCs w:val="1"/>
              </w:rPr>
            </w:pPr>
          </w:p>
        </w:tc>
      </w:tr>
      <w:tr w:rsidR="0047211E" w:rsidRPr="0047211E" w:rsidTr="0047211E">
        <w:trPr>
          <w:trHeight w:val="107"/>
        </w:trPr>
        <w:tc>
          <w:tcPr>
            <w:tcW w:w="892" w:type="dxa"/>
            <w:vMerge w:val="restart"/>
            <w:vAlign w:val="bottom"/>
          </w:tcPr>
          <w:p w:rsidR="00FE613C" w:rsidRPr="0047211E" w:rsidRDefault="00FE613C">
            <w:pPr>
              <w:rPr>
                <w:sz w:val="20"/>
                <w:szCs w:val="20"/>
              </w:rPr>
            </w:pPr>
            <w:r w:rsidRPr="0047211E">
              <w:rPr>
                <w:rFonts w:ascii="Times New Roman" w:eastAsia="Times New Roman" w:hAnsi="Times New Roman" w:cs="Times New Roman"/>
                <w:sz w:val="20"/>
                <w:szCs w:val="20"/>
              </w:rPr>
              <w:t>Патриотизм</w:t>
            </w:r>
          </w:p>
        </w:tc>
        <w:tc>
          <w:tcPr>
            <w:tcW w:w="1942" w:type="dxa"/>
            <w:vAlign w:val="bottom"/>
          </w:tcPr>
          <w:p w:rsidR="00FE613C" w:rsidRPr="0047211E" w:rsidRDefault="00FE613C">
            <w:pPr>
              <w:spacing w:line="207" w:lineRule="exact"/>
              <w:ind w:left="1464"/>
              <w:jc w:val="center"/>
              <w:rPr>
                <w:sz w:val="20"/>
                <w:szCs w:val="20"/>
              </w:rPr>
            </w:pPr>
            <w:r w:rsidRPr="0047211E">
              <w:rPr>
                <w:rFonts w:ascii="Times New Roman" w:eastAsia="Times New Roman" w:hAnsi="Times New Roman" w:cs="Times New Roman"/>
                <w:w w:val="99"/>
                <w:sz w:val="20"/>
                <w:szCs w:val="20"/>
              </w:rPr>
              <w:t>Гражданственно</w:t>
            </w:r>
          </w:p>
        </w:tc>
        <w:tc>
          <w:tcPr>
            <w:tcW w:w="17" w:type="dxa"/>
            <w:vAlign w:val="bottom"/>
          </w:tcPr>
          <w:p w:rsidR="00FE613C" w:rsidRPr="0047211E" w:rsidRDefault="00FE613C">
            <w:pPr>
              <w:rPr>
                <w:sz w:val="1"/>
                <w:szCs w:val="1"/>
              </w:rPr>
            </w:pPr>
          </w:p>
        </w:tc>
      </w:tr>
      <w:tr w:rsidR="00FE613C" w:rsidTr="0047211E">
        <w:trPr>
          <w:trHeight w:val="114"/>
        </w:trPr>
        <w:tc>
          <w:tcPr>
            <w:tcW w:w="892" w:type="dxa"/>
            <w:vMerge/>
            <w:vAlign w:val="bottom"/>
          </w:tcPr>
          <w:p w:rsidR="00FE613C" w:rsidRDefault="00FE613C">
            <w:pPr>
              <w:rPr>
                <w:sz w:val="19"/>
                <w:szCs w:val="19"/>
              </w:rPr>
            </w:pPr>
          </w:p>
        </w:tc>
        <w:tc>
          <w:tcPr>
            <w:tcW w:w="1942" w:type="dxa"/>
            <w:vAlign w:val="bottom"/>
          </w:tcPr>
          <w:p w:rsidR="00FE613C" w:rsidRDefault="00FE613C">
            <w:pPr>
              <w:spacing w:line="219" w:lineRule="exact"/>
              <w:ind w:left="1464"/>
              <w:jc w:val="center"/>
              <w:rPr>
                <w:sz w:val="20"/>
                <w:szCs w:val="20"/>
              </w:rPr>
            </w:pPr>
            <w:r>
              <w:rPr>
                <w:rFonts w:ascii="Times New Roman" w:eastAsia="Times New Roman" w:hAnsi="Times New Roman" w:cs="Times New Roman"/>
                <w:color w:val="FFFFFF"/>
                <w:sz w:val="20"/>
                <w:szCs w:val="20"/>
              </w:rPr>
              <w:t>сть</w:t>
            </w:r>
          </w:p>
        </w:tc>
        <w:tc>
          <w:tcPr>
            <w:tcW w:w="17" w:type="dxa"/>
            <w:vAlign w:val="bottom"/>
          </w:tcPr>
          <w:p w:rsidR="00FE613C" w:rsidRDefault="00FE613C">
            <w:pPr>
              <w:rPr>
                <w:sz w:val="1"/>
                <w:szCs w:val="1"/>
              </w:rPr>
            </w:pPr>
          </w:p>
        </w:tc>
      </w:tr>
    </w:tbl>
    <w:p w:rsidR="00FE613C" w:rsidRDefault="00FE613C" w:rsidP="00162769">
      <w:pPr>
        <w:tabs>
          <w:tab w:val="left" w:pos="5560"/>
        </w:tabs>
        <w:rPr>
          <w:sz w:val="20"/>
          <w:szCs w:val="20"/>
        </w:rPr>
      </w:pPr>
      <w:r>
        <w:rPr>
          <w:rFonts w:ascii="Times New Roman" w:eastAsia="Times New Roman" w:hAnsi="Times New Roman" w:cs="Times New Roman"/>
          <w:color w:val="FFFFFF"/>
          <w:sz w:val="20"/>
          <w:szCs w:val="20"/>
        </w:rPr>
        <w:t>Здоровье</w:t>
      </w:r>
      <w:r>
        <w:rPr>
          <w:sz w:val="20"/>
          <w:szCs w:val="20"/>
        </w:rPr>
        <w:tab/>
      </w:r>
      <w:r w:rsidR="00162769">
        <w:rPr>
          <w:rFonts w:ascii="Times New Roman" w:eastAsia="Times New Roman" w:hAnsi="Times New Roman" w:cs="Times New Roman"/>
          <w:color w:val="FFFFFF"/>
          <w:sz w:val="20"/>
          <w:szCs w:val="20"/>
        </w:rPr>
        <w:t>То</w:t>
      </w:r>
    </w:p>
    <w:p w:rsidR="00FE613C" w:rsidRDefault="00FE613C">
      <w:pPr>
        <w:spacing w:line="204" w:lineRule="exact"/>
        <w:rPr>
          <w:sz w:val="20"/>
          <w:szCs w:val="20"/>
        </w:rPr>
      </w:pPr>
    </w:p>
    <w:p w:rsidR="00FE613C" w:rsidRDefault="00FE613C">
      <w:pPr>
        <w:spacing w:line="234" w:lineRule="auto"/>
        <w:ind w:left="260" w:firstLine="708"/>
        <w:rPr>
          <w:sz w:val="20"/>
          <w:szCs w:val="20"/>
        </w:rPr>
      </w:pPr>
      <w:r>
        <w:rPr>
          <w:rFonts w:ascii="Arial" w:eastAsia="Arial" w:hAnsi="Arial" w:cs="Arial"/>
          <w:sz w:val="24"/>
          <w:szCs w:val="24"/>
        </w:rPr>
        <w:t xml:space="preserve">Определяющим способом деятельности по духовно-нравственному развитию, воспитанию и социализации является формирование </w:t>
      </w:r>
      <w:r>
        <w:rPr>
          <w:rFonts w:ascii="Arial" w:eastAsia="Arial" w:hAnsi="Arial" w:cs="Arial"/>
          <w:i/>
          <w:iCs/>
          <w:sz w:val="24"/>
          <w:szCs w:val="24"/>
        </w:rPr>
        <w:t>уклада школьной жизни:</w:t>
      </w:r>
    </w:p>
    <w:p w:rsidR="00FE613C" w:rsidRDefault="00FE613C">
      <w:pPr>
        <w:spacing w:line="2" w:lineRule="exact"/>
        <w:rPr>
          <w:sz w:val="20"/>
          <w:szCs w:val="20"/>
        </w:rPr>
      </w:pPr>
    </w:p>
    <w:p w:rsidR="00FE613C" w:rsidRDefault="00FE613C" w:rsidP="00A43435">
      <w:pPr>
        <w:numPr>
          <w:ilvl w:val="1"/>
          <w:numId w:val="207"/>
        </w:numPr>
        <w:tabs>
          <w:tab w:val="left" w:pos="1260"/>
        </w:tabs>
        <w:spacing w:after="0" w:line="240" w:lineRule="auto"/>
        <w:ind w:left="1260" w:hanging="290"/>
        <w:rPr>
          <w:rFonts w:ascii="Symbol" w:eastAsia="Symbol" w:hAnsi="Symbol" w:cs="Symbol"/>
          <w:sz w:val="24"/>
          <w:szCs w:val="24"/>
        </w:rPr>
      </w:pPr>
      <w:r>
        <w:rPr>
          <w:rFonts w:ascii="Arial" w:eastAsia="Arial" w:hAnsi="Arial" w:cs="Arial"/>
          <w:sz w:val="24"/>
          <w:szCs w:val="24"/>
        </w:rPr>
        <w:t>обеспечивающего создание социальной среды развития обучающихся;</w:t>
      </w:r>
    </w:p>
    <w:p w:rsidR="00FE613C" w:rsidRDefault="00FE613C">
      <w:pPr>
        <w:spacing w:line="27" w:lineRule="exact"/>
        <w:rPr>
          <w:rFonts w:ascii="Symbol" w:eastAsia="Symbol" w:hAnsi="Symbol" w:cs="Symbol"/>
          <w:sz w:val="24"/>
          <w:szCs w:val="24"/>
        </w:rPr>
      </w:pPr>
    </w:p>
    <w:p w:rsidR="00FE613C" w:rsidRDefault="00FE613C" w:rsidP="00A43435">
      <w:pPr>
        <w:numPr>
          <w:ilvl w:val="1"/>
          <w:numId w:val="207"/>
        </w:numPr>
        <w:tabs>
          <w:tab w:val="left" w:pos="1254"/>
        </w:tabs>
        <w:spacing w:after="0" w:line="227" w:lineRule="auto"/>
        <w:ind w:left="260" w:firstLine="710"/>
        <w:rPr>
          <w:rFonts w:ascii="Symbol" w:eastAsia="Symbol" w:hAnsi="Symbol" w:cs="Symbol"/>
          <w:sz w:val="24"/>
          <w:szCs w:val="24"/>
        </w:rPr>
      </w:pPr>
      <w:r>
        <w:rPr>
          <w:rFonts w:ascii="Arial" w:eastAsia="Arial" w:hAnsi="Arial" w:cs="Arial"/>
          <w:sz w:val="24"/>
          <w:szCs w:val="24"/>
        </w:rPr>
        <w:lastRenderedPageBreak/>
        <w:t>включающего урочную и внеурочную (общественно значимую деятельность, систему воспитательных мероприятий, культурных и социальных практик);</w:t>
      </w:r>
    </w:p>
    <w:p w:rsidR="00FE613C" w:rsidRDefault="00FE613C">
      <w:pPr>
        <w:spacing w:line="2" w:lineRule="exact"/>
        <w:rPr>
          <w:rFonts w:ascii="Symbol" w:eastAsia="Symbol" w:hAnsi="Symbol" w:cs="Symbol"/>
          <w:sz w:val="24"/>
          <w:szCs w:val="24"/>
        </w:rPr>
      </w:pPr>
    </w:p>
    <w:p w:rsidR="00FE613C" w:rsidRDefault="00FE613C" w:rsidP="00A43435">
      <w:pPr>
        <w:numPr>
          <w:ilvl w:val="1"/>
          <w:numId w:val="207"/>
        </w:numPr>
        <w:tabs>
          <w:tab w:val="left" w:pos="1260"/>
        </w:tabs>
        <w:spacing w:after="0" w:line="239" w:lineRule="auto"/>
        <w:ind w:left="1260" w:hanging="290"/>
        <w:rPr>
          <w:rFonts w:ascii="Symbol" w:eastAsia="Symbol" w:hAnsi="Symbol" w:cs="Symbol"/>
          <w:sz w:val="24"/>
          <w:szCs w:val="24"/>
        </w:rPr>
      </w:pPr>
      <w:r>
        <w:rPr>
          <w:rFonts w:ascii="Arial" w:eastAsia="Arial" w:hAnsi="Arial" w:cs="Arial"/>
          <w:sz w:val="24"/>
          <w:szCs w:val="24"/>
        </w:rPr>
        <w:t>основанного на системе базовых национальных ценностей российского об-</w:t>
      </w:r>
    </w:p>
    <w:p w:rsidR="00FE613C" w:rsidRDefault="00FE613C">
      <w:pPr>
        <w:ind w:left="260"/>
        <w:rPr>
          <w:rFonts w:ascii="Symbol" w:eastAsia="Symbol" w:hAnsi="Symbol" w:cs="Symbol"/>
          <w:sz w:val="24"/>
          <w:szCs w:val="24"/>
        </w:rPr>
      </w:pPr>
      <w:r>
        <w:rPr>
          <w:rFonts w:ascii="Arial" w:eastAsia="Arial" w:hAnsi="Arial" w:cs="Arial"/>
          <w:sz w:val="24"/>
          <w:szCs w:val="24"/>
        </w:rPr>
        <w:t>щества;</w:t>
      </w:r>
    </w:p>
    <w:p w:rsidR="00FE613C" w:rsidRDefault="00FE613C">
      <w:pPr>
        <w:spacing w:line="27" w:lineRule="exact"/>
        <w:rPr>
          <w:rFonts w:ascii="Symbol" w:eastAsia="Symbol" w:hAnsi="Symbol" w:cs="Symbol"/>
          <w:sz w:val="24"/>
          <w:szCs w:val="24"/>
        </w:rPr>
      </w:pPr>
    </w:p>
    <w:p w:rsidR="00FE613C" w:rsidRDefault="00FE613C" w:rsidP="00A43435">
      <w:pPr>
        <w:numPr>
          <w:ilvl w:val="1"/>
          <w:numId w:val="207"/>
        </w:numPr>
        <w:tabs>
          <w:tab w:val="left" w:pos="1254"/>
        </w:tabs>
        <w:spacing w:after="0" w:line="227" w:lineRule="auto"/>
        <w:ind w:left="260" w:firstLine="710"/>
        <w:rPr>
          <w:rFonts w:ascii="Symbol" w:eastAsia="Symbol" w:hAnsi="Symbol" w:cs="Symbol"/>
          <w:sz w:val="24"/>
          <w:szCs w:val="24"/>
        </w:rPr>
      </w:pPr>
      <w:r>
        <w:rPr>
          <w:rFonts w:ascii="Arial" w:eastAsia="Arial" w:hAnsi="Arial" w:cs="Arial"/>
          <w:sz w:val="24"/>
          <w:szCs w:val="24"/>
        </w:rPr>
        <w:t>учитывающего историко-культурную и этническую специфику региона, по-требности обучающихся и их родителей (законных представителей).</w:t>
      </w:r>
    </w:p>
    <w:p w:rsidR="00FE613C" w:rsidRDefault="00FE613C">
      <w:pPr>
        <w:spacing w:line="286" w:lineRule="exact"/>
        <w:rPr>
          <w:rFonts w:ascii="Symbol" w:eastAsia="Symbol" w:hAnsi="Symbol" w:cs="Symbol"/>
          <w:sz w:val="24"/>
          <w:szCs w:val="24"/>
        </w:rPr>
      </w:pPr>
    </w:p>
    <w:p w:rsidR="00FE613C" w:rsidRDefault="00FE613C" w:rsidP="00A43435">
      <w:pPr>
        <w:numPr>
          <w:ilvl w:val="2"/>
          <w:numId w:val="207"/>
        </w:numPr>
        <w:tabs>
          <w:tab w:val="left" w:pos="1925"/>
        </w:tabs>
        <w:spacing w:after="0" w:line="238" w:lineRule="auto"/>
        <w:ind w:left="260" w:firstLine="1418"/>
        <w:jc w:val="both"/>
        <w:rPr>
          <w:rFonts w:ascii="Arial" w:eastAsia="Arial" w:hAnsi="Arial" w:cs="Arial"/>
          <w:sz w:val="24"/>
          <w:szCs w:val="24"/>
        </w:rPr>
      </w:pPr>
      <w:r>
        <w:rPr>
          <w:rFonts w:ascii="Arial" w:eastAsia="Arial" w:hAnsi="Arial" w:cs="Arial"/>
          <w:sz w:val="24"/>
          <w:szCs w:val="24"/>
        </w:rPr>
        <w:t>формировании уклада ш</w:t>
      </w:r>
      <w:r w:rsidR="00162769">
        <w:rPr>
          <w:rFonts w:ascii="Arial" w:eastAsia="Arial" w:hAnsi="Arial" w:cs="Arial"/>
          <w:sz w:val="24"/>
          <w:szCs w:val="24"/>
        </w:rPr>
        <w:t>кольной жизни МАОУ «Аксаринская</w:t>
      </w:r>
      <w:r>
        <w:rPr>
          <w:rFonts w:ascii="Arial" w:eastAsia="Arial" w:hAnsi="Arial" w:cs="Arial"/>
          <w:sz w:val="24"/>
          <w:szCs w:val="24"/>
        </w:rPr>
        <w:t xml:space="preserve"> СОШ» определяющую роль призвана играть общность участников образовательных отношений: обучающиеся, ученические коллективы, педагогический коллектив школы, администрация, учредитель образовательной организации, родительское сообщество, общественность. Важным элементом формирования уклада ш</w:t>
      </w:r>
      <w:r w:rsidR="00162769">
        <w:rPr>
          <w:rFonts w:ascii="Arial" w:eastAsia="Arial" w:hAnsi="Arial" w:cs="Arial"/>
          <w:sz w:val="24"/>
          <w:szCs w:val="24"/>
        </w:rPr>
        <w:t>кольной жизни МАОУ «Аксаринская</w:t>
      </w:r>
      <w:r>
        <w:rPr>
          <w:rFonts w:ascii="Arial" w:eastAsia="Arial" w:hAnsi="Arial" w:cs="Arial"/>
          <w:sz w:val="24"/>
          <w:szCs w:val="24"/>
        </w:rPr>
        <w:t xml:space="preserve"> СОШ» являются коллективные обсуждения, дискуссии, позволяющие наиболее точно определить специфику ценностных и целевых ориентиров школы, элементов коллективной жизнедеятельности, обеспечивающих реализацию ценностей и целей.</w:t>
      </w:r>
    </w:p>
    <w:p w:rsidR="00FE613C" w:rsidRDefault="00FE613C">
      <w:pPr>
        <w:spacing w:line="20" w:lineRule="exact"/>
        <w:rPr>
          <w:rFonts w:ascii="Arial" w:eastAsia="Arial" w:hAnsi="Arial" w:cs="Arial"/>
          <w:sz w:val="24"/>
          <w:szCs w:val="24"/>
        </w:rPr>
      </w:pPr>
    </w:p>
    <w:p w:rsidR="00FE613C" w:rsidRPr="00162769" w:rsidRDefault="00FE613C" w:rsidP="00162769">
      <w:pPr>
        <w:spacing w:line="237" w:lineRule="auto"/>
        <w:ind w:left="260" w:firstLine="1416"/>
        <w:jc w:val="both"/>
        <w:rPr>
          <w:rFonts w:ascii="Arial" w:eastAsia="Arial" w:hAnsi="Arial" w:cs="Arial"/>
          <w:sz w:val="24"/>
          <w:szCs w:val="24"/>
        </w:rPr>
      </w:pPr>
      <w:r>
        <w:rPr>
          <w:rFonts w:ascii="Arial" w:eastAsia="Arial" w:hAnsi="Arial" w:cs="Arial"/>
          <w:sz w:val="24"/>
          <w:szCs w:val="24"/>
        </w:rPr>
        <w:t>Основными направлениями деятел</w:t>
      </w:r>
      <w:r w:rsidR="00162769">
        <w:rPr>
          <w:rFonts w:ascii="Arial" w:eastAsia="Arial" w:hAnsi="Arial" w:cs="Arial"/>
          <w:sz w:val="24"/>
          <w:szCs w:val="24"/>
        </w:rPr>
        <w:t>ьности МАОУ «Аксаринская</w:t>
      </w:r>
      <w:r>
        <w:rPr>
          <w:rFonts w:ascii="Arial" w:eastAsia="Arial" w:hAnsi="Arial" w:cs="Arial"/>
          <w:sz w:val="24"/>
          <w:szCs w:val="24"/>
        </w:rPr>
        <w:t xml:space="preserve"> СОШ» по духовно-нравственному развитию, воспитанию и социализации, профессиональной ориентации обучающихся, з</w:t>
      </w:r>
      <w:r w:rsidR="00162769">
        <w:rPr>
          <w:rFonts w:ascii="Arial" w:eastAsia="Arial" w:hAnsi="Arial" w:cs="Arial"/>
          <w:sz w:val="24"/>
          <w:szCs w:val="24"/>
        </w:rPr>
        <w:t xml:space="preserve">доровьесберегающей деятельности и </w:t>
      </w:r>
      <w:r>
        <w:rPr>
          <w:rFonts w:ascii="Arial" w:eastAsia="Arial" w:hAnsi="Arial" w:cs="Arial"/>
          <w:sz w:val="24"/>
          <w:szCs w:val="24"/>
        </w:rPr>
        <w:t>формированию экологической</w:t>
      </w:r>
      <w:r w:rsidR="00162769">
        <w:rPr>
          <w:rFonts w:ascii="Arial" w:eastAsia="Arial" w:hAnsi="Arial" w:cs="Arial"/>
          <w:sz w:val="24"/>
          <w:szCs w:val="24"/>
        </w:rPr>
        <w:t xml:space="preserve"> культуры обучающихся являются: </w:t>
      </w:r>
      <w:r>
        <w:rPr>
          <w:rFonts w:ascii="Arial" w:eastAsia="Arial" w:hAnsi="Arial" w:cs="Arial"/>
          <w:sz w:val="24"/>
          <w:szCs w:val="24"/>
        </w:rPr>
        <w:t>обеспечение принятия обучающимися ценности Человека и человечности, гуманистических, демократических и традиционных ценностей, формирование осоз-нанного, уважительного и доброжелательного отношения к другому человеку, его мнению, мировоззрению, культуре, языку, вере, собственности, гражданской пози-ции; формирование готовности и способности вести диалог с другими людьми и достигать в нем взаимопонимания (идентификация себя как полноправного субъекта общения, готовности к конструированию образа партнера по диалогу, образа допус-тимых способов диалога, процесса диалога как конвенционирования интересов, процедур, формирование готовности и способности вести переговоры, противосто-ять негативным воздействиям социальной среды);</w:t>
      </w:r>
    </w:p>
    <w:p w:rsidR="00FE613C" w:rsidRDefault="00FE613C">
      <w:pPr>
        <w:spacing w:line="218" w:lineRule="exact"/>
        <w:rPr>
          <w:sz w:val="20"/>
          <w:szCs w:val="20"/>
        </w:rPr>
      </w:pPr>
    </w:p>
    <w:p w:rsidR="00FE613C" w:rsidRDefault="00FE613C" w:rsidP="00A43435">
      <w:pPr>
        <w:numPr>
          <w:ilvl w:val="1"/>
          <w:numId w:val="208"/>
        </w:numPr>
        <w:tabs>
          <w:tab w:val="left" w:pos="1393"/>
        </w:tabs>
        <w:spacing w:after="0" w:line="235" w:lineRule="auto"/>
        <w:ind w:left="260" w:firstLine="710"/>
        <w:jc w:val="both"/>
        <w:rPr>
          <w:rFonts w:ascii="Symbol" w:eastAsia="Symbol" w:hAnsi="Symbol" w:cs="Symbol"/>
          <w:sz w:val="24"/>
          <w:szCs w:val="24"/>
        </w:rPr>
      </w:pPr>
      <w:r>
        <w:rPr>
          <w:rFonts w:ascii="Arial" w:eastAsia="Arial" w:hAnsi="Arial" w:cs="Arial"/>
          <w:sz w:val="24"/>
          <w:szCs w:val="24"/>
        </w:rPr>
        <w:t xml:space="preserve">формирование мотивов и ценностей обучающегося в сфере </w:t>
      </w:r>
      <w:r>
        <w:rPr>
          <w:rFonts w:ascii="Arial" w:eastAsia="Arial" w:hAnsi="Arial" w:cs="Arial"/>
          <w:b/>
          <w:bCs/>
          <w:sz w:val="24"/>
          <w:szCs w:val="24"/>
        </w:rPr>
        <w:t>отношений к</w:t>
      </w:r>
      <w:r>
        <w:rPr>
          <w:rFonts w:ascii="Arial" w:eastAsia="Arial" w:hAnsi="Arial" w:cs="Arial"/>
          <w:sz w:val="24"/>
          <w:szCs w:val="24"/>
        </w:rPr>
        <w:t xml:space="preserve"> </w:t>
      </w:r>
      <w:r>
        <w:rPr>
          <w:rFonts w:ascii="Arial" w:eastAsia="Arial" w:hAnsi="Arial" w:cs="Arial"/>
          <w:b/>
          <w:bCs/>
          <w:sz w:val="24"/>
          <w:szCs w:val="24"/>
        </w:rPr>
        <w:t xml:space="preserve">России как Отечеству </w:t>
      </w:r>
      <w:r>
        <w:rPr>
          <w:rFonts w:ascii="Arial" w:eastAsia="Arial" w:hAnsi="Arial" w:cs="Arial"/>
          <w:sz w:val="24"/>
          <w:szCs w:val="24"/>
        </w:rPr>
        <w:t>(приобщение обучающихся к культурным ценностям своего</w:t>
      </w:r>
      <w:r>
        <w:rPr>
          <w:rFonts w:ascii="Arial" w:eastAsia="Arial" w:hAnsi="Arial" w:cs="Arial"/>
          <w:b/>
          <w:bCs/>
          <w:sz w:val="24"/>
          <w:szCs w:val="24"/>
        </w:rPr>
        <w:t xml:space="preserve"> </w:t>
      </w:r>
      <w:r>
        <w:rPr>
          <w:rFonts w:ascii="Arial" w:eastAsia="Arial" w:hAnsi="Arial" w:cs="Arial"/>
          <w:sz w:val="24"/>
          <w:szCs w:val="24"/>
        </w:rPr>
        <w:t>народа, своей этнической или социокультурной группы, базовым национальным ценностям российского общества, общечеловеческим ценностям в контексте фор-мирования у них российской гражданской идентичности);</w:t>
      </w:r>
    </w:p>
    <w:p w:rsidR="00FE613C" w:rsidRDefault="00FE613C">
      <w:pPr>
        <w:spacing w:line="28" w:lineRule="exact"/>
        <w:rPr>
          <w:rFonts w:ascii="Symbol" w:eastAsia="Symbol" w:hAnsi="Symbol" w:cs="Symbol"/>
          <w:sz w:val="24"/>
          <w:szCs w:val="24"/>
        </w:rPr>
      </w:pPr>
    </w:p>
    <w:p w:rsidR="00FE613C" w:rsidRDefault="00FE613C" w:rsidP="00A43435">
      <w:pPr>
        <w:numPr>
          <w:ilvl w:val="1"/>
          <w:numId w:val="208"/>
        </w:numPr>
        <w:tabs>
          <w:tab w:val="left" w:pos="1393"/>
        </w:tabs>
        <w:spacing w:after="0" w:line="235" w:lineRule="auto"/>
        <w:ind w:left="260" w:firstLine="710"/>
        <w:jc w:val="both"/>
        <w:rPr>
          <w:rFonts w:ascii="Symbol" w:eastAsia="Symbol" w:hAnsi="Symbol" w:cs="Symbol"/>
          <w:sz w:val="24"/>
          <w:szCs w:val="24"/>
        </w:rPr>
      </w:pPr>
      <w:r>
        <w:rPr>
          <w:rFonts w:ascii="Arial" w:eastAsia="Arial" w:hAnsi="Arial" w:cs="Arial"/>
          <w:sz w:val="24"/>
          <w:szCs w:val="24"/>
        </w:rPr>
        <w:t xml:space="preserve">включение обучающихся в процессы </w:t>
      </w:r>
      <w:r>
        <w:rPr>
          <w:rFonts w:ascii="Arial" w:eastAsia="Arial" w:hAnsi="Arial" w:cs="Arial"/>
          <w:b/>
          <w:bCs/>
          <w:sz w:val="24"/>
          <w:szCs w:val="24"/>
        </w:rPr>
        <w:t>общественной самоорганизации</w:t>
      </w:r>
      <w:r>
        <w:rPr>
          <w:rFonts w:ascii="Arial" w:eastAsia="Arial" w:hAnsi="Arial" w:cs="Arial"/>
          <w:sz w:val="24"/>
          <w:szCs w:val="24"/>
        </w:rPr>
        <w:t xml:space="preserve"> (приобщение обучающихся к общественной деятельности, участие в детско-юношеских организациях и движениях, школьных и внешкольных объединениях, в ученическом самоуправлении, участие обучающихся в благоустройстве школы, класса, сельского поселения, города; социальная самоидентификация обучающихся</w:t>
      </w:r>
    </w:p>
    <w:p w:rsidR="00FE613C" w:rsidRDefault="00FE613C">
      <w:pPr>
        <w:spacing w:line="11" w:lineRule="exact"/>
        <w:rPr>
          <w:rFonts w:ascii="Symbol" w:eastAsia="Symbol" w:hAnsi="Symbol" w:cs="Symbol"/>
          <w:sz w:val="24"/>
          <w:szCs w:val="24"/>
        </w:rPr>
      </w:pPr>
    </w:p>
    <w:p w:rsidR="00FE613C" w:rsidRDefault="00162769" w:rsidP="00162769">
      <w:pPr>
        <w:tabs>
          <w:tab w:val="left" w:pos="454"/>
        </w:tabs>
        <w:spacing w:after="0" w:line="238" w:lineRule="auto"/>
        <w:jc w:val="both"/>
        <w:rPr>
          <w:rFonts w:ascii="Arial" w:eastAsia="Arial" w:hAnsi="Arial" w:cs="Arial"/>
          <w:sz w:val="24"/>
          <w:szCs w:val="24"/>
        </w:rPr>
      </w:pPr>
      <w:r>
        <w:rPr>
          <w:rFonts w:ascii="Arial" w:eastAsia="Arial" w:hAnsi="Arial" w:cs="Arial"/>
          <w:sz w:val="24"/>
          <w:szCs w:val="24"/>
        </w:rPr>
        <w:t xml:space="preserve">в </w:t>
      </w:r>
      <w:r w:rsidR="00FE613C">
        <w:rPr>
          <w:rFonts w:ascii="Arial" w:eastAsia="Arial" w:hAnsi="Arial" w:cs="Arial"/>
          <w:sz w:val="24"/>
          <w:szCs w:val="24"/>
        </w:rPr>
        <w:t>процессе участия в личностно значимой и общественно приемлемой деятельности; приобретение опыта конструктивного социального поведения, приобретение знаний о нормах и правилах поведения в обществе, социальных ролях человека; формиро-вание у обучающихся личностных качеств, необходимых для конструктивного, ус-пешного и ответственного поведения в обществе с учетом правовых норм, установ-ленных российским законодательством);</w:t>
      </w:r>
    </w:p>
    <w:p w:rsidR="00FE613C" w:rsidRDefault="00FE613C">
      <w:pPr>
        <w:spacing w:line="31" w:lineRule="exact"/>
        <w:rPr>
          <w:rFonts w:ascii="Arial" w:eastAsia="Arial" w:hAnsi="Arial" w:cs="Arial"/>
          <w:sz w:val="24"/>
          <w:szCs w:val="24"/>
        </w:rPr>
      </w:pPr>
    </w:p>
    <w:p w:rsidR="00FE613C" w:rsidRDefault="00FE613C" w:rsidP="00A43435">
      <w:pPr>
        <w:numPr>
          <w:ilvl w:val="1"/>
          <w:numId w:val="208"/>
        </w:numPr>
        <w:tabs>
          <w:tab w:val="left" w:pos="1393"/>
        </w:tabs>
        <w:spacing w:after="0" w:line="233" w:lineRule="auto"/>
        <w:ind w:left="260" w:firstLine="710"/>
        <w:jc w:val="both"/>
        <w:rPr>
          <w:rFonts w:ascii="Symbol" w:eastAsia="Symbol" w:hAnsi="Symbol" w:cs="Symbol"/>
          <w:sz w:val="24"/>
          <w:szCs w:val="24"/>
        </w:rPr>
      </w:pPr>
      <w:r>
        <w:rPr>
          <w:rFonts w:ascii="Arial" w:eastAsia="Arial" w:hAnsi="Arial" w:cs="Arial"/>
          <w:sz w:val="24"/>
          <w:szCs w:val="24"/>
        </w:rPr>
        <w:t>формирование партнерских отношений с родителями (законными пред-ставителями) в целях содействия социализации обучающихся в семье, учета инди-</w:t>
      </w:r>
      <w:r>
        <w:rPr>
          <w:rFonts w:ascii="Arial" w:eastAsia="Arial" w:hAnsi="Arial" w:cs="Arial"/>
          <w:sz w:val="24"/>
          <w:szCs w:val="24"/>
        </w:rPr>
        <w:lastRenderedPageBreak/>
        <w:t>видуальных и возрастных особенностей обучающихся, культурных и социальных по-требностей их семей;</w:t>
      </w:r>
    </w:p>
    <w:p w:rsidR="00FE613C" w:rsidRDefault="00FE613C">
      <w:pPr>
        <w:spacing w:line="31" w:lineRule="exact"/>
        <w:rPr>
          <w:rFonts w:ascii="Symbol" w:eastAsia="Symbol" w:hAnsi="Symbol" w:cs="Symbol"/>
          <w:sz w:val="24"/>
          <w:szCs w:val="24"/>
        </w:rPr>
      </w:pPr>
    </w:p>
    <w:p w:rsidR="00FE613C" w:rsidRDefault="00FE613C" w:rsidP="00A43435">
      <w:pPr>
        <w:numPr>
          <w:ilvl w:val="1"/>
          <w:numId w:val="208"/>
        </w:numPr>
        <w:tabs>
          <w:tab w:val="left" w:pos="1393"/>
        </w:tabs>
        <w:spacing w:after="0" w:line="238" w:lineRule="auto"/>
        <w:ind w:left="260" w:firstLine="710"/>
        <w:jc w:val="both"/>
        <w:rPr>
          <w:rFonts w:ascii="Symbol" w:eastAsia="Symbol" w:hAnsi="Symbol" w:cs="Symbol"/>
          <w:sz w:val="24"/>
          <w:szCs w:val="24"/>
        </w:rPr>
      </w:pPr>
      <w:r>
        <w:rPr>
          <w:rFonts w:ascii="Arial" w:eastAsia="Arial" w:hAnsi="Arial" w:cs="Arial"/>
          <w:sz w:val="24"/>
          <w:szCs w:val="24"/>
        </w:rPr>
        <w:t xml:space="preserve">формирование мотивов и ценностей обучающегося в сфере </w:t>
      </w:r>
      <w:r>
        <w:rPr>
          <w:rFonts w:ascii="Arial" w:eastAsia="Arial" w:hAnsi="Arial" w:cs="Arial"/>
          <w:b/>
          <w:bCs/>
          <w:sz w:val="24"/>
          <w:szCs w:val="24"/>
        </w:rPr>
        <w:t>трудовых</w:t>
      </w:r>
      <w:r>
        <w:rPr>
          <w:rFonts w:ascii="Arial" w:eastAsia="Arial" w:hAnsi="Arial" w:cs="Arial"/>
          <w:sz w:val="24"/>
          <w:szCs w:val="24"/>
        </w:rPr>
        <w:t xml:space="preserve"> </w:t>
      </w:r>
      <w:r>
        <w:rPr>
          <w:rFonts w:ascii="Arial" w:eastAsia="Arial" w:hAnsi="Arial" w:cs="Arial"/>
          <w:b/>
          <w:bCs/>
          <w:sz w:val="24"/>
          <w:szCs w:val="24"/>
        </w:rPr>
        <w:t xml:space="preserve">отношений и выбора будущей профессии </w:t>
      </w:r>
      <w:r>
        <w:rPr>
          <w:rFonts w:ascii="Arial" w:eastAsia="Arial" w:hAnsi="Arial" w:cs="Arial"/>
          <w:sz w:val="24"/>
          <w:szCs w:val="24"/>
        </w:rPr>
        <w:t>(развитие собственных представлений</w:t>
      </w:r>
      <w:r>
        <w:rPr>
          <w:rFonts w:ascii="Arial" w:eastAsia="Arial" w:hAnsi="Arial" w:cs="Arial"/>
          <w:b/>
          <w:bCs/>
          <w:sz w:val="24"/>
          <w:szCs w:val="24"/>
        </w:rPr>
        <w:t xml:space="preserve"> </w:t>
      </w:r>
      <w:r>
        <w:rPr>
          <w:rFonts w:ascii="Arial" w:eastAsia="Arial" w:hAnsi="Arial" w:cs="Arial"/>
          <w:sz w:val="24"/>
          <w:szCs w:val="24"/>
        </w:rPr>
        <w:t>о перспективах своего профессионального образования и будущей профессиональ-ной деятельности, приобретение практического опыта, соответствующего интересам и способностям обучающихся; формирование у обучающихся мотивации к труду, по-требности к приобретению профессии; овладение способами и приемами поиска информации, связанной с профессиональным образованием и профессиональной деятельностью, поиском вакансий на рынке труда и работой служб занятости насе-ления; создание условий для профессиональной ориентации обучающихся через систему работы педагогов, педагога-психолога; сотрудничество с базовыми пред-приятиями, учреждениями профессионального образования, центрами профориен-тационной работы; совместную деятельность обучающихся с родителями (законны-ми представителями); 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w:t>
      </w:r>
    </w:p>
    <w:p w:rsidR="00FE613C" w:rsidRDefault="00FE613C">
      <w:pPr>
        <w:spacing w:line="48" w:lineRule="exact"/>
        <w:rPr>
          <w:rFonts w:ascii="Symbol" w:eastAsia="Symbol" w:hAnsi="Symbol" w:cs="Symbol"/>
          <w:sz w:val="24"/>
          <w:szCs w:val="24"/>
        </w:rPr>
      </w:pPr>
    </w:p>
    <w:p w:rsidR="00FE613C" w:rsidRDefault="00FE613C" w:rsidP="00A43435">
      <w:pPr>
        <w:numPr>
          <w:ilvl w:val="1"/>
          <w:numId w:val="208"/>
        </w:numPr>
        <w:tabs>
          <w:tab w:val="left" w:pos="1393"/>
        </w:tabs>
        <w:spacing w:after="0" w:line="227" w:lineRule="auto"/>
        <w:ind w:left="260" w:firstLine="710"/>
        <w:jc w:val="both"/>
        <w:rPr>
          <w:rFonts w:ascii="Symbol" w:eastAsia="Symbol" w:hAnsi="Symbol" w:cs="Symbol"/>
          <w:sz w:val="24"/>
          <w:szCs w:val="24"/>
        </w:rPr>
      </w:pPr>
      <w:r>
        <w:rPr>
          <w:rFonts w:ascii="Arial" w:eastAsia="Arial" w:hAnsi="Arial" w:cs="Arial"/>
          <w:sz w:val="24"/>
          <w:szCs w:val="24"/>
        </w:rPr>
        <w:t xml:space="preserve">формирование мотивационно-ценностных отношений обучающегося в сфере </w:t>
      </w:r>
      <w:r>
        <w:rPr>
          <w:rFonts w:ascii="Arial" w:eastAsia="Arial" w:hAnsi="Arial" w:cs="Arial"/>
          <w:b/>
          <w:bCs/>
          <w:sz w:val="24"/>
          <w:szCs w:val="24"/>
        </w:rPr>
        <w:t>самопознания,</w:t>
      </w:r>
      <w:r>
        <w:rPr>
          <w:rFonts w:ascii="Arial" w:eastAsia="Arial" w:hAnsi="Arial" w:cs="Arial"/>
          <w:sz w:val="24"/>
          <w:szCs w:val="24"/>
        </w:rPr>
        <w:t xml:space="preserve"> </w:t>
      </w:r>
      <w:r>
        <w:rPr>
          <w:rFonts w:ascii="Arial" w:eastAsia="Arial" w:hAnsi="Arial" w:cs="Arial"/>
          <w:b/>
          <w:bCs/>
          <w:sz w:val="24"/>
          <w:szCs w:val="24"/>
        </w:rPr>
        <w:t>самоопределения,</w:t>
      </w:r>
      <w:r>
        <w:rPr>
          <w:rFonts w:ascii="Arial" w:eastAsia="Arial" w:hAnsi="Arial" w:cs="Arial"/>
          <w:sz w:val="24"/>
          <w:szCs w:val="24"/>
        </w:rPr>
        <w:t xml:space="preserve"> </w:t>
      </w:r>
      <w:r>
        <w:rPr>
          <w:rFonts w:ascii="Arial" w:eastAsia="Arial" w:hAnsi="Arial" w:cs="Arial"/>
          <w:b/>
          <w:bCs/>
          <w:sz w:val="24"/>
          <w:szCs w:val="24"/>
        </w:rPr>
        <w:t>самореализации,</w:t>
      </w:r>
      <w:r>
        <w:rPr>
          <w:rFonts w:ascii="Arial" w:eastAsia="Arial" w:hAnsi="Arial" w:cs="Arial"/>
          <w:sz w:val="24"/>
          <w:szCs w:val="24"/>
        </w:rPr>
        <w:t xml:space="preserve"> </w:t>
      </w:r>
      <w:r>
        <w:rPr>
          <w:rFonts w:ascii="Arial" w:eastAsia="Arial" w:hAnsi="Arial" w:cs="Arial"/>
          <w:b/>
          <w:bCs/>
          <w:sz w:val="24"/>
          <w:szCs w:val="24"/>
        </w:rPr>
        <w:t>самосовершенство-</w:t>
      </w:r>
    </w:p>
    <w:p w:rsidR="00FE613C" w:rsidRDefault="00FE613C">
      <w:pPr>
        <w:spacing w:line="12" w:lineRule="exact"/>
        <w:rPr>
          <w:rFonts w:ascii="Symbol" w:eastAsia="Symbol" w:hAnsi="Symbol" w:cs="Symbol"/>
          <w:sz w:val="24"/>
          <w:szCs w:val="24"/>
        </w:rPr>
      </w:pPr>
    </w:p>
    <w:p w:rsidR="00FE613C" w:rsidRDefault="00FE613C">
      <w:pPr>
        <w:spacing w:line="236" w:lineRule="auto"/>
        <w:ind w:left="260"/>
        <w:jc w:val="both"/>
        <w:rPr>
          <w:rFonts w:ascii="Symbol" w:eastAsia="Symbol" w:hAnsi="Symbol" w:cs="Symbol"/>
          <w:sz w:val="24"/>
          <w:szCs w:val="24"/>
        </w:rPr>
      </w:pPr>
      <w:r>
        <w:rPr>
          <w:rFonts w:ascii="Arial" w:eastAsia="Arial" w:hAnsi="Arial" w:cs="Arial"/>
          <w:b/>
          <w:bCs/>
          <w:sz w:val="24"/>
          <w:szCs w:val="24"/>
        </w:rPr>
        <w:t xml:space="preserve">вания </w:t>
      </w:r>
      <w:r>
        <w:rPr>
          <w:rFonts w:ascii="Arial" w:eastAsia="Arial" w:hAnsi="Arial" w:cs="Arial"/>
          <w:sz w:val="24"/>
          <w:szCs w:val="24"/>
        </w:rPr>
        <w:t>(развитие мотивации и способности к духовно-нравственному самосовершен-ствованию; формирование позитивной самооценки, самоуважения, конструктивных способов самореализации);</w:t>
      </w:r>
    </w:p>
    <w:p w:rsidR="00FE613C" w:rsidRDefault="00FE613C">
      <w:pPr>
        <w:spacing w:line="30" w:lineRule="exact"/>
        <w:rPr>
          <w:rFonts w:ascii="Symbol" w:eastAsia="Symbol" w:hAnsi="Symbol" w:cs="Symbol"/>
          <w:sz w:val="24"/>
          <w:szCs w:val="24"/>
        </w:rPr>
      </w:pPr>
    </w:p>
    <w:p w:rsidR="00FE613C" w:rsidRDefault="00FE613C" w:rsidP="00A43435">
      <w:pPr>
        <w:numPr>
          <w:ilvl w:val="1"/>
          <w:numId w:val="208"/>
        </w:numPr>
        <w:tabs>
          <w:tab w:val="left" w:pos="1393"/>
        </w:tabs>
        <w:spacing w:after="0" w:line="231" w:lineRule="auto"/>
        <w:ind w:left="260" w:firstLine="710"/>
        <w:jc w:val="both"/>
        <w:rPr>
          <w:rFonts w:ascii="Symbol" w:eastAsia="Symbol" w:hAnsi="Symbol" w:cs="Symbol"/>
          <w:sz w:val="24"/>
          <w:szCs w:val="24"/>
        </w:rPr>
      </w:pPr>
      <w:r>
        <w:rPr>
          <w:rFonts w:ascii="Arial" w:eastAsia="Arial" w:hAnsi="Arial" w:cs="Arial"/>
          <w:sz w:val="24"/>
          <w:szCs w:val="24"/>
        </w:rPr>
        <w:t xml:space="preserve">формирование мотивационно-ценностных отношений обучающегося в сфере </w:t>
      </w:r>
      <w:r>
        <w:rPr>
          <w:rFonts w:ascii="Arial" w:eastAsia="Arial" w:hAnsi="Arial" w:cs="Arial"/>
          <w:b/>
          <w:bCs/>
          <w:sz w:val="24"/>
          <w:szCs w:val="24"/>
        </w:rPr>
        <w:t>здорового образа жизни</w:t>
      </w:r>
      <w:r>
        <w:rPr>
          <w:rFonts w:ascii="Arial" w:eastAsia="Arial" w:hAnsi="Arial" w:cs="Arial"/>
          <w:sz w:val="24"/>
          <w:szCs w:val="24"/>
        </w:rPr>
        <w:t xml:space="preserve"> (осознание обучающимися ценности целесообраз-ного, здорового и безопасного образа жизни, формирование установки на система-</w:t>
      </w:r>
    </w:p>
    <w:p w:rsidR="00FE613C" w:rsidRDefault="00FE613C">
      <w:pPr>
        <w:spacing w:line="239" w:lineRule="auto"/>
        <w:ind w:left="260"/>
        <w:jc w:val="both"/>
        <w:rPr>
          <w:sz w:val="20"/>
          <w:szCs w:val="20"/>
        </w:rPr>
      </w:pPr>
      <w:r>
        <w:rPr>
          <w:rFonts w:ascii="Arial" w:eastAsia="Arial" w:hAnsi="Arial" w:cs="Arial"/>
          <w:sz w:val="24"/>
          <w:szCs w:val="24"/>
        </w:rPr>
        <w:t>тические занятия физической культурой и спортом, готовности к выбору индивиду-альных режимов двигательной активности на основе осознания собственных воз-можностей; осознанное отношение обучающихся к выбору индивидуального рациона здорового питания; формирование знаний о современных угрозах для жизни и здо-ровья людей, в том числе экологических и транспортных, готовности активно им про-тивостоять; овладение современными оздоровительными технологиями, в том числе на основе навыков личной гигиены; профилактики употребления наркотиков и других психоактивных веществ, профилактики инфекционных заболеваний; убежденности в выборе здорового образа жизни; формирование устойчивого отрицательного отно-шения к аддиктивным проявлениям различного рода – наркозависимость, алкого-лизм, игромания, табакокурение, интернет-зависимость и др., как факторам ограни-чивающим свободу личности);</w:t>
      </w:r>
    </w:p>
    <w:p w:rsidR="00FE613C" w:rsidRDefault="00FE613C">
      <w:pPr>
        <w:spacing w:line="31" w:lineRule="exact"/>
        <w:rPr>
          <w:sz w:val="20"/>
          <w:szCs w:val="20"/>
        </w:rPr>
      </w:pPr>
    </w:p>
    <w:p w:rsidR="00FE613C" w:rsidRDefault="00162769" w:rsidP="00162769">
      <w:pPr>
        <w:tabs>
          <w:tab w:val="left" w:pos="1393"/>
        </w:tabs>
        <w:spacing w:after="0" w:line="236" w:lineRule="auto"/>
        <w:jc w:val="both"/>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 xml:space="preserve">формирование мотивов и ценностей обучающегося в сфере </w:t>
      </w:r>
      <w:r w:rsidR="00FE613C">
        <w:rPr>
          <w:rFonts w:ascii="Arial" w:eastAsia="Arial" w:hAnsi="Arial" w:cs="Arial"/>
          <w:b/>
          <w:bCs/>
          <w:sz w:val="24"/>
          <w:szCs w:val="24"/>
        </w:rPr>
        <w:t>отношений к</w:t>
      </w:r>
      <w:r w:rsidR="00FE613C">
        <w:rPr>
          <w:rFonts w:ascii="Arial" w:eastAsia="Arial" w:hAnsi="Arial" w:cs="Arial"/>
          <w:sz w:val="24"/>
          <w:szCs w:val="24"/>
        </w:rPr>
        <w:t xml:space="preserve"> </w:t>
      </w:r>
      <w:r w:rsidR="00FE613C">
        <w:rPr>
          <w:rFonts w:ascii="Arial" w:eastAsia="Arial" w:hAnsi="Arial" w:cs="Arial"/>
          <w:b/>
          <w:bCs/>
          <w:sz w:val="24"/>
          <w:szCs w:val="24"/>
        </w:rPr>
        <w:t>природе</w:t>
      </w:r>
      <w:r w:rsidR="00FE613C">
        <w:rPr>
          <w:rFonts w:ascii="Arial" w:eastAsia="Arial" w:hAnsi="Arial" w:cs="Arial"/>
          <w:sz w:val="24"/>
          <w:szCs w:val="24"/>
        </w:rPr>
        <w:t>(формирование готовности обучающихся к социальному взаимодействию</w:t>
      </w:r>
      <w:r w:rsidR="00FE613C">
        <w:rPr>
          <w:rFonts w:ascii="Arial" w:eastAsia="Arial" w:hAnsi="Arial" w:cs="Arial"/>
          <w:b/>
          <w:bCs/>
          <w:sz w:val="24"/>
          <w:szCs w:val="24"/>
        </w:rPr>
        <w:t xml:space="preserve"> </w:t>
      </w:r>
      <w:r w:rsidR="00FE613C">
        <w:rPr>
          <w:rFonts w:ascii="Arial" w:eastAsia="Arial" w:hAnsi="Arial" w:cs="Arial"/>
          <w:sz w:val="24"/>
          <w:szCs w:val="24"/>
        </w:rPr>
        <w:t xml:space="preserve">по вопросам улучшения экологического качества окружающей среды, устойчивого развития территории, экологического здоровьесберегающего просвещения населе-ния, осознание обучающимися взаимной связи здоровья человека и экологического состояния окружающей его среды, роли экологической культуры в обеспечении лич-ного и </w:t>
      </w:r>
      <w:r w:rsidR="00FE613C">
        <w:rPr>
          <w:rFonts w:ascii="Arial" w:eastAsia="Arial" w:hAnsi="Arial" w:cs="Arial"/>
          <w:sz w:val="24"/>
          <w:szCs w:val="24"/>
        </w:rPr>
        <w:lastRenderedPageBreak/>
        <w:t>общественного здоровья и безопасности; необходимости следования принци-пу предосторожности при выборе варианта поведения);</w:t>
      </w:r>
    </w:p>
    <w:p w:rsidR="00FE613C" w:rsidRDefault="00FE613C">
      <w:pPr>
        <w:spacing w:line="36" w:lineRule="exact"/>
        <w:rPr>
          <w:rFonts w:ascii="Symbol" w:eastAsia="Symbol" w:hAnsi="Symbol" w:cs="Symbol"/>
          <w:sz w:val="24"/>
          <w:szCs w:val="24"/>
        </w:rPr>
      </w:pPr>
    </w:p>
    <w:p w:rsidR="00FE613C" w:rsidRDefault="00162769" w:rsidP="00162769">
      <w:pPr>
        <w:tabs>
          <w:tab w:val="left" w:pos="1393"/>
        </w:tabs>
        <w:spacing w:after="0" w:line="237" w:lineRule="auto"/>
        <w:jc w:val="both"/>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 xml:space="preserve">формирование мотивационно-ценностных отношений обучающегося в </w:t>
      </w:r>
      <w:r w:rsidR="00FE613C">
        <w:rPr>
          <w:rFonts w:ascii="Arial" w:eastAsia="Arial" w:hAnsi="Arial" w:cs="Arial"/>
          <w:b/>
          <w:bCs/>
          <w:sz w:val="24"/>
          <w:szCs w:val="24"/>
        </w:rPr>
        <w:t xml:space="preserve">сфере искусства </w:t>
      </w:r>
      <w:r w:rsidR="00FE613C">
        <w:rPr>
          <w:rFonts w:ascii="Arial" w:eastAsia="Arial" w:hAnsi="Arial" w:cs="Arial"/>
          <w:sz w:val="24"/>
          <w:szCs w:val="24"/>
        </w:rPr>
        <w:t>(формирование основ художественной культуры обучающихся как</w:t>
      </w:r>
      <w:r w:rsidR="00FE613C">
        <w:rPr>
          <w:rFonts w:ascii="Arial" w:eastAsia="Arial" w:hAnsi="Arial" w:cs="Arial"/>
          <w:b/>
          <w:bCs/>
          <w:sz w:val="24"/>
          <w:szCs w:val="24"/>
        </w:rPr>
        <w:t xml:space="preserve"> </w:t>
      </w:r>
      <w:r w:rsidR="00FE613C">
        <w:rPr>
          <w:rFonts w:ascii="Arial" w:eastAsia="Arial" w:hAnsi="Arial" w:cs="Arial"/>
          <w:sz w:val="24"/>
          <w:szCs w:val="24"/>
        </w:rPr>
        <w:t>части их общей духовной культуры, как особого способа познания жизни и средства организации общения; развитие эстетического, эмоционально-ценностного видения окружающего мира; развитие способности к эмоционально-ценностному освоению мира, самовыражению и ориентации в художественном и нравственном пространст-ве культуры; воспитание уважения к истории культуры своего Отечества, выражен-ной, в том числе, в понимании красоты человека; развитие потребности в общении с художественными произведениями, формирование активного отношения к традици-ям художественной культуры как смысловой, эстетической и личностно-значимой ценности).</w:t>
      </w:r>
    </w:p>
    <w:p w:rsidR="00FE613C" w:rsidRDefault="00FE613C">
      <w:pPr>
        <w:spacing w:line="20" w:lineRule="exact"/>
        <w:rPr>
          <w:rFonts w:ascii="Symbol" w:eastAsia="Symbol" w:hAnsi="Symbol" w:cs="Symbol"/>
          <w:sz w:val="24"/>
          <w:szCs w:val="24"/>
        </w:rPr>
      </w:pPr>
    </w:p>
    <w:p w:rsidR="00FE613C" w:rsidRDefault="00FE613C">
      <w:pPr>
        <w:spacing w:line="235" w:lineRule="auto"/>
        <w:ind w:left="260" w:firstLine="720"/>
        <w:rPr>
          <w:rFonts w:ascii="Symbol" w:eastAsia="Symbol" w:hAnsi="Symbol" w:cs="Symbol"/>
          <w:sz w:val="24"/>
          <w:szCs w:val="24"/>
        </w:rPr>
      </w:pPr>
      <w:r>
        <w:rPr>
          <w:rFonts w:ascii="Arial" w:eastAsia="Arial" w:hAnsi="Arial" w:cs="Arial"/>
          <w:b/>
          <w:bCs/>
          <w:sz w:val="24"/>
          <w:szCs w:val="24"/>
        </w:rPr>
        <w:t>Принципы и особенности организации содержания воспитания и социа-лизации обучающихся.</w:t>
      </w:r>
    </w:p>
    <w:p w:rsidR="00FE613C" w:rsidRDefault="00FE613C">
      <w:pPr>
        <w:ind w:left="980"/>
        <w:rPr>
          <w:rFonts w:ascii="Symbol" w:eastAsia="Symbol" w:hAnsi="Symbol" w:cs="Symbol"/>
          <w:sz w:val="24"/>
          <w:szCs w:val="24"/>
        </w:rPr>
      </w:pPr>
      <w:r>
        <w:rPr>
          <w:rFonts w:ascii="Arial" w:eastAsia="Arial" w:hAnsi="Arial" w:cs="Arial"/>
          <w:sz w:val="24"/>
          <w:szCs w:val="24"/>
        </w:rPr>
        <w:t>-Принцип ориентации на идеал</w:t>
      </w:r>
    </w:p>
    <w:p w:rsidR="00FE613C" w:rsidRDefault="00FE613C">
      <w:pPr>
        <w:ind w:left="980"/>
        <w:rPr>
          <w:rFonts w:ascii="Symbol" w:eastAsia="Symbol" w:hAnsi="Symbol" w:cs="Symbol"/>
          <w:sz w:val="24"/>
          <w:szCs w:val="24"/>
        </w:rPr>
      </w:pPr>
      <w:r>
        <w:rPr>
          <w:rFonts w:ascii="Arial" w:eastAsia="Arial" w:hAnsi="Arial" w:cs="Arial"/>
          <w:sz w:val="24"/>
          <w:szCs w:val="24"/>
        </w:rPr>
        <w:t>-Аксиологический принцип</w:t>
      </w:r>
    </w:p>
    <w:p w:rsidR="00FE613C" w:rsidRDefault="00FE613C">
      <w:pPr>
        <w:ind w:left="980"/>
        <w:rPr>
          <w:rFonts w:ascii="Symbol" w:eastAsia="Symbol" w:hAnsi="Symbol" w:cs="Symbol"/>
          <w:sz w:val="24"/>
          <w:szCs w:val="24"/>
        </w:rPr>
      </w:pPr>
      <w:r>
        <w:rPr>
          <w:rFonts w:ascii="Arial" w:eastAsia="Arial" w:hAnsi="Arial" w:cs="Arial"/>
          <w:sz w:val="24"/>
          <w:szCs w:val="24"/>
        </w:rPr>
        <w:t>-</w:t>
      </w:r>
      <w:r>
        <w:rPr>
          <w:rFonts w:ascii="Arial" w:eastAsia="Arial" w:hAnsi="Arial" w:cs="Arial"/>
          <w:sz w:val="23"/>
          <w:szCs w:val="23"/>
        </w:rPr>
        <w:t>Принцип следования нравственному примеру</w:t>
      </w:r>
    </w:p>
    <w:p w:rsidR="00FE613C" w:rsidRDefault="00FE613C">
      <w:pPr>
        <w:ind w:left="980"/>
        <w:rPr>
          <w:rFonts w:ascii="Symbol" w:eastAsia="Symbol" w:hAnsi="Symbol" w:cs="Symbol"/>
          <w:sz w:val="24"/>
          <w:szCs w:val="24"/>
        </w:rPr>
      </w:pPr>
      <w:r>
        <w:rPr>
          <w:rFonts w:ascii="Arial" w:eastAsia="Arial" w:hAnsi="Arial" w:cs="Arial"/>
          <w:sz w:val="24"/>
          <w:szCs w:val="24"/>
        </w:rPr>
        <w:t>-</w:t>
      </w:r>
      <w:r>
        <w:rPr>
          <w:rFonts w:ascii="Arial" w:eastAsia="Arial" w:hAnsi="Arial" w:cs="Arial"/>
          <w:sz w:val="23"/>
          <w:szCs w:val="23"/>
        </w:rPr>
        <w:t>Принцип диалогического общения со значимыми другими</w:t>
      </w:r>
    </w:p>
    <w:p w:rsidR="00FE613C" w:rsidRDefault="00FE613C">
      <w:pPr>
        <w:ind w:left="980"/>
        <w:rPr>
          <w:rFonts w:ascii="Symbol" w:eastAsia="Symbol" w:hAnsi="Symbol" w:cs="Symbol"/>
          <w:sz w:val="24"/>
          <w:szCs w:val="24"/>
        </w:rPr>
      </w:pPr>
      <w:r>
        <w:rPr>
          <w:rFonts w:ascii="Arial" w:eastAsia="Arial" w:hAnsi="Arial" w:cs="Arial"/>
          <w:sz w:val="24"/>
          <w:szCs w:val="24"/>
        </w:rPr>
        <w:t>-</w:t>
      </w:r>
      <w:r>
        <w:rPr>
          <w:rFonts w:ascii="Arial" w:eastAsia="Arial" w:hAnsi="Arial" w:cs="Arial"/>
          <w:sz w:val="23"/>
          <w:szCs w:val="23"/>
        </w:rPr>
        <w:t>Принцип идентификации</w:t>
      </w:r>
    </w:p>
    <w:p w:rsidR="00FE613C" w:rsidRDefault="00FE613C">
      <w:pPr>
        <w:ind w:left="980"/>
        <w:rPr>
          <w:rFonts w:ascii="Symbol" w:eastAsia="Symbol" w:hAnsi="Symbol" w:cs="Symbol"/>
          <w:sz w:val="24"/>
          <w:szCs w:val="24"/>
        </w:rPr>
      </w:pPr>
      <w:r>
        <w:rPr>
          <w:rFonts w:ascii="Arial" w:eastAsia="Arial" w:hAnsi="Arial" w:cs="Arial"/>
          <w:sz w:val="24"/>
          <w:szCs w:val="24"/>
        </w:rPr>
        <w:t>-</w:t>
      </w:r>
      <w:r>
        <w:rPr>
          <w:rFonts w:ascii="Arial" w:eastAsia="Arial" w:hAnsi="Arial" w:cs="Arial"/>
          <w:sz w:val="23"/>
          <w:szCs w:val="23"/>
        </w:rPr>
        <w:t>Принцип полисубъектности воспитания и социализации</w:t>
      </w:r>
    </w:p>
    <w:p w:rsidR="00FE613C" w:rsidRDefault="00FE613C">
      <w:pPr>
        <w:spacing w:line="10" w:lineRule="exact"/>
        <w:rPr>
          <w:rFonts w:ascii="Symbol" w:eastAsia="Symbol" w:hAnsi="Symbol" w:cs="Symbol"/>
          <w:sz w:val="24"/>
          <w:szCs w:val="24"/>
        </w:rPr>
      </w:pPr>
    </w:p>
    <w:p w:rsidR="00FE613C" w:rsidRDefault="00FE613C">
      <w:pPr>
        <w:spacing w:line="235" w:lineRule="auto"/>
        <w:ind w:left="260" w:right="560" w:firstLine="720"/>
        <w:rPr>
          <w:rFonts w:ascii="Symbol" w:eastAsia="Symbol" w:hAnsi="Symbol" w:cs="Symbol"/>
          <w:sz w:val="24"/>
          <w:szCs w:val="24"/>
        </w:rPr>
      </w:pPr>
      <w:r>
        <w:rPr>
          <w:rFonts w:ascii="Arial" w:eastAsia="Arial" w:hAnsi="Arial" w:cs="Arial"/>
          <w:sz w:val="24"/>
          <w:szCs w:val="24"/>
        </w:rPr>
        <w:t>- Принцип совместного решения личностно и общественно-значимых проблем</w:t>
      </w:r>
    </w:p>
    <w:p w:rsidR="00FE613C" w:rsidRDefault="00FE613C">
      <w:pPr>
        <w:ind w:left="980"/>
        <w:rPr>
          <w:rFonts w:ascii="Symbol" w:eastAsia="Symbol" w:hAnsi="Symbol" w:cs="Symbol"/>
          <w:sz w:val="24"/>
          <w:szCs w:val="24"/>
        </w:rPr>
      </w:pPr>
      <w:r>
        <w:rPr>
          <w:rFonts w:ascii="Arial" w:eastAsia="Arial" w:hAnsi="Arial" w:cs="Arial"/>
          <w:sz w:val="24"/>
          <w:szCs w:val="24"/>
        </w:rPr>
        <w:t>-Принцип системно-деятельностной организации воспитания</w:t>
      </w:r>
    </w:p>
    <w:p w:rsidR="00FE613C" w:rsidRDefault="00FE613C">
      <w:pPr>
        <w:spacing w:line="287" w:lineRule="exact"/>
        <w:rPr>
          <w:sz w:val="20"/>
          <w:szCs w:val="20"/>
        </w:rPr>
      </w:pPr>
    </w:p>
    <w:p w:rsidR="00162769" w:rsidRDefault="00FE613C" w:rsidP="00162769">
      <w:pPr>
        <w:spacing w:after="100" w:afterAutospacing="1" w:line="250" w:lineRule="auto"/>
        <w:ind w:firstLine="322"/>
        <w:rPr>
          <w:rFonts w:ascii="Arial" w:eastAsia="Arial" w:hAnsi="Arial" w:cs="Arial"/>
          <w:b/>
          <w:bCs/>
          <w:sz w:val="24"/>
          <w:szCs w:val="24"/>
        </w:rPr>
      </w:pPr>
      <w:r>
        <w:rPr>
          <w:rFonts w:ascii="Arial" w:eastAsia="Arial" w:hAnsi="Arial" w:cs="Arial"/>
          <w:b/>
          <w:bCs/>
          <w:sz w:val="23"/>
          <w:szCs w:val="23"/>
        </w:rPr>
        <w:t>2.3.3. Содержание, виды деятельности и формы занятий с обучающимися по каждому из направлений духовно-нравственного</w:t>
      </w:r>
      <w:r w:rsidR="00162769">
        <w:rPr>
          <w:sz w:val="20"/>
          <w:szCs w:val="20"/>
        </w:rPr>
        <w:t xml:space="preserve"> </w:t>
      </w:r>
      <w:r>
        <w:rPr>
          <w:rFonts w:ascii="Arial" w:eastAsia="Arial" w:hAnsi="Arial" w:cs="Arial"/>
          <w:b/>
          <w:bCs/>
          <w:sz w:val="24"/>
          <w:szCs w:val="24"/>
        </w:rPr>
        <w:t xml:space="preserve">развития, воспитания и социализации обучающихся </w:t>
      </w:r>
    </w:p>
    <w:p w:rsidR="00FE613C" w:rsidRDefault="00FE613C" w:rsidP="00162769">
      <w:pPr>
        <w:spacing w:after="100" w:afterAutospacing="1" w:line="250" w:lineRule="auto"/>
        <w:ind w:firstLine="322"/>
        <w:rPr>
          <w:sz w:val="20"/>
          <w:szCs w:val="20"/>
        </w:rPr>
      </w:pPr>
      <w:r>
        <w:rPr>
          <w:rFonts w:ascii="Arial" w:eastAsia="Arial" w:hAnsi="Arial" w:cs="Arial"/>
          <w:sz w:val="24"/>
          <w:szCs w:val="24"/>
        </w:rPr>
        <w:t>Содержание, виды деятельности и формы занятий с обучающимися по обе</w:t>
      </w:r>
      <w:r w:rsidR="00162769">
        <w:rPr>
          <w:rFonts w:ascii="Arial" w:eastAsia="Arial" w:hAnsi="Arial" w:cs="Arial"/>
          <w:sz w:val="24"/>
          <w:szCs w:val="24"/>
        </w:rPr>
        <w:t>с</w:t>
      </w:r>
      <w:r>
        <w:rPr>
          <w:rFonts w:ascii="Arial" w:eastAsia="Arial" w:hAnsi="Arial" w:cs="Arial"/>
          <w:sz w:val="24"/>
          <w:szCs w:val="24"/>
        </w:rPr>
        <w:t>печению принятия обучающимися ценности Человека и человечности, формирова-нию осознанного, уважительного и 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
    <w:p w:rsidR="00FE613C" w:rsidRDefault="00FE613C">
      <w:pPr>
        <w:spacing w:line="237" w:lineRule="auto"/>
        <w:ind w:left="260" w:right="160" w:firstLine="720"/>
        <w:rPr>
          <w:sz w:val="20"/>
          <w:szCs w:val="20"/>
        </w:rPr>
      </w:pPr>
      <w:r>
        <w:rPr>
          <w:rFonts w:ascii="Arial" w:eastAsia="Arial" w:hAnsi="Arial" w:cs="Arial"/>
          <w:sz w:val="24"/>
          <w:szCs w:val="24"/>
        </w:rPr>
        <w:t>- 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FE613C" w:rsidRDefault="00FE613C">
      <w:pPr>
        <w:spacing w:line="11" w:lineRule="exact"/>
        <w:rPr>
          <w:sz w:val="20"/>
          <w:szCs w:val="20"/>
        </w:rPr>
      </w:pPr>
    </w:p>
    <w:p w:rsidR="00FE613C" w:rsidRDefault="00FE613C">
      <w:pPr>
        <w:spacing w:line="235" w:lineRule="auto"/>
        <w:ind w:left="260" w:right="360" w:firstLine="720"/>
        <w:rPr>
          <w:sz w:val="20"/>
          <w:szCs w:val="20"/>
        </w:rPr>
      </w:pPr>
      <w:r>
        <w:rPr>
          <w:rFonts w:ascii="Arial" w:eastAsia="Arial" w:hAnsi="Arial" w:cs="Arial"/>
          <w:sz w:val="24"/>
          <w:szCs w:val="24"/>
        </w:rPr>
        <w:t>- информационное и коммуникативное обеспечение рефлексии обучаю-щихся межличностных отношений с окружающими;</w:t>
      </w:r>
    </w:p>
    <w:p w:rsidR="00FE613C" w:rsidRDefault="00FE613C">
      <w:pPr>
        <w:spacing w:line="12" w:lineRule="exact"/>
        <w:rPr>
          <w:sz w:val="20"/>
          <w:szCs w:val="20"/>
        </w:rPr>
      </w:pPr>
    </w:p>
    <w:p w:rsidR="00FE613C" w:rsidRDefault="00FE613C">
      <w:pPr>
        <w:spacing w:line="236" w:lineRule="auto"/>
        <w:ind w:left="260" w:right="180" w:firstLine="720"/>
        <w:jc w:val="both"/>
        <w:rPr>
          <w:sz w:val="20"/>
          <w:szCs w:val="20"/>
        </w:rPr>
      </w:pPr>
      <w:r>
        <w:rPr>
          <w:rFonts w:ascii="Arial" w:eastAsia="Arial" w:hAnsi="Arial" w:cs="Arial"/>
          <w:sz w:val="24"/>
          <w:szCs w:val="24"/>
        </w:rPr>
        <w:t>- 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FE613C" w:rsidRDefault="00FE613C">
      <w:pPr>
        <w:spacing w:line="14" w:lineRule="exact"/>
        <w:rPr>
          <w:sz w:val="20"/>
          <w:szCs w:val="20"/>
        </w:rPr>
      </w:pPr>
    </w:p>
    <w:p w:rsidR="00FE613C" w:rsidRDefault="00FE613C">
      <w:pPr>
        <w:spacing w:line="235" w:lineRule="auto"/>
        <w:ind w:left="260" w:right="120" w:firstLine="720"/>
        <w:rPr>
          <w:sz w:val="20"/>
          <w:szCs w:val="20"/>
        </w:rPr>
      </w:pPr>
      <w:r>
        <w:rPr>
          <w:rFonts w:ascii="Arial" w:eastAsia="Arial" w:hAnsi="Arial" w:cs="Arial"/>
          <w:sz w:val="24"/>
          <w:szCs w:val="24"/>
        </w:rPr>
        <w:lastRenderedPageBreak/>
        <w:t>Включение обучающихся в сферу общественной самоорганизации предусмат-ривает следующие этапы:</w:t>
      </w:r>
    </w:p>
    <w:p w:rsidR="00FE613C" w:rsidRDefault="00FE613C">
      <w:pPr>
        <w:spacing w:line="12" w:lineRule="exact"/>
        <w:rPr>
          <w:sz w:val="20"/>
          <w:szCs w:val="20"/>
        </w:rPr>
      </w:pPr>
    </w:p>
    <w:p w:rsidR="00FE613C" w:rsidRDefault="00FE613C" w:rsidP="00A43435">
      <w:pPr>
        <w:numPr>
          <w:ilvl w:val="0"/>
          <w:numId w:val="210"/>
        </w:numPr>
        <w:tabs>
          <w:tab w:val="left" w:pos="1676"/>
        </w:tabs>
        <w:spacing w:after="0" w:line="237" w:lineRule="auto"/>
        <w:ind w:left="260" w:right="120" w:firstLine="722"/>
        <w:jc w:val="both"/>
        <w:rPr>
          <w:rFonts w:ascii="Arial" w:eastAsia="Arial" w:hAnsi="Arial" w:cs="Arial"/>
          <w:sz w:val="24"/>
          <w:szCs w:val="24"/>
        </w:rPr>
      </w:pPr>
      <w:r>
        <w:rPr>
          <w:rFonts w:ascii="Arial" w:eastAsia="Arial" w:hAnsi="Arial" w:cs="Arial"/>
          <w:sz w:val="24"/>
          <w:szCs w:val="24"/>
        </w:rPr>
        <w:t>авансирование положительного восприятия школьниками предстоящей социальной деятельности – обеспечение социальных ожиданий обучающихся, свя-занных с успешностью, признанием со стороны семьи и сверстников, состоятельно-стью и самостоятельностью в реализации собственных замыслов;</w:t>
      </w:r>
    </w:p>
    <w:p w:rsidR="00FE613C" w:rsidRDefault="00FE613C">
      <w:pPr>
        <w:spacing w:line="14" w:lineRule="exact"/>
        <w:rPr>
          <w:rFonts w:ascii="Arial" w:eastAsia="Arial" w:hAnsi="Arial" w:cs="Arial"/>
          <w:sz w:val="24"/>
          <w:szCs w:val="24"/>
        </w:rPr>
      </w:pPr>
    </w:p>
    <w:p w:rsidR="00FE613C" w:rsidRDefault="00FE613C" w:rsidP="00A43435">
      <w:pPr>
        <w:numPr>
          <w:ilvl w:val="0"/>
          <w:numId w:val="210"/>
        </w:numPr>
        <w:tabs>
          <w:tab w:val="left" w:pos="1676"/>
        </w:tabs>
        <w:spacing w:after="0" w:line="237" w:lineRule="auto"/>
        <w:ind w:left="260" w:right="120" w:firstLine="722"/>
        <w:jc w:val="both"/>
        <w:rPr>
          <w:rFonts w:ascii="Arial" w:eastAsia="Arial" w:hAnsi="Arial" w:cs="Arial"/>
          <w:sz w:val="24"/>
          <w:szCs w:val="24"/>
        </w:rPr>
      </w:pPr>
      <w:r>
        <w:rPr>
          <w:rFonts w:ascii="Arial" w:eastAsia="Arial" w:hAnsi="Arial" w:cs="Arial"/>
          <w:sz w:val="24"/>
          <w:szCs w:val="24"/>
        </w:rPr>
        <w:t>информирование обучающихся о пространстве предстоящей социаль-ной деятельности, способах взаимодействия с различными социальными субъекта-ми, возможностях самореализации в нем; статусных и функциональных характери-стиках социальных ролей;</w:t>
      </w:r>
    </w:p>
    <w:p w:rsidR="00FE613C" w:rsidRDefault="00FE613C">
      <w:pPr>
        <w:spacing w:line="13" w:lineRule="exact"/>
        <w:rPr>
          <w:rFonts w:ascii="Arial" w:eastAsia="Arial" w:hAnsi="Arial" w:cs="Arial"/>
          <w:sz w:val="24"/>
          <w:szCs w:val="24"/>
        </w:rPr>
      </w:pPr>
    </w:p>
    <w:p w:rsidR="00FE613C" w:rsidRDefault="00FE613C" w:rsidP="00A43435">
      <w:pPr>
        <w:numPr>
          <w:ilvl w:val="0"/>
          <w:numId w:val="210"/>
        </w:numPr>
        <w:tabs>
          <w:tab w:val="left" w:pos="1676"/>
        </w:tabs>
        <w:spacing w:after="0" w:line="236" w:lineRule="auto"/>
        <w:ind w:left="260" w:right="120" w:firstLine="722"/>
        <w:jc w:val="both"/>
        <w:rPr>
          <w:rFonts w:ascii="Arial" w:eastAsia="Arial" w:hAnsi="Arial" w:cs="Arial"/>
          <w:sz w:val="24"/>
          <w:szCs w:val="24"/>
        </w:rPr>
      </w:pPr>
      <w:r>
        <w:rPr>
          <w:rFonts w:ascii="Arial" w:eastAsia="Arial" w:hAnsi="Arial" w:cs="Arial"/>
          <w:sz w:val="24"/>
          <w:szCs w:val="24"/>
        </w:rPr>
        <w:t>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w:t>
      </w:r>
    </w:p>
    <w:p w:rsidR="00FE613C" w:rsidRDefault="00FE613C">
      <w:pPr>
        <w:spacing w:line="13" w:lineRule="exact"/>
        <w:rPr>
          <w:rFonts w:ascii="Arial" w:eastAsia="Arial" w:hAnsi="Arial" w:cs="Arial"/>
          <w:sz w:val="24"/>
          <w:szCs w:val="24"/>
        </w:rPr>
      </w:pPr>
    </w:p>
    <w:p w:rsidR="00FE613C" w:rsidRDefault="00FE613C" w:rsidP="00A43435">
      <w:pPr>
        <w:numPr>
          <w:ilvl w:val="0"/>
          <w:numId w:val="210"/>
        </w:numPr>
        <w:tabs>
          <w:tab w:val="left" w:pos="1676"/>
        </w:tabs>
        <w:spacing w:after="0" w:line="236" w:lineRule="auto"/>
        <w:ind w:left="260" w:right="120" w:firstLine="722"/>
        <w:jc w:val="both"/>
        <w:rPr>
          <w:rFonts w:ascii="Arial" w:eastAsia="Arial" w:hAnsi="Arial" w:cs="Arial"/>
          <w:sz w:val="24"/>
          <w:szCs w:val="24"/>
        </w:rPr>
      </w:pPr>
      <w:r>
        <w:rPr>
          <w:rFonts w:ascii="Arial" w:eastAsia="Arial" w:hAnsi="Arial" w:cs="Arial"/>
          <w:sz w:val="24"/>
          <w:szCs w:val="24"/>
        </w:rPr>
        <w:t>организация планирования обучающимися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w:t>
      </w:r>
    </w:p>
    <w:p w:rsidR="00FE613C" w:rsidRDefault="00FE613C">
      <w:pPr>
        <w:spacing w:line="13" w:lineRule="exact"/>
        <w:rPr>
          <w:rFonts w:ascii="Arial" w:eastAsia="Arial" w:hAnsi="Arial" w:cs="Arial"/>
          <w:sz w:val="24"/>
          <w:szCs w:val="24"/>
        </w:rPr>
      </w:pPr>
    </w:p>
    <w:p w:rsidR="00FE613C" w:rsidRDefault="00FE613C" w:rsidP="00A43435">
      <w:pPr>
        <w:numPr>
          <w:ilvl w:val="0"/>
          <w:numId w:val="210"/>
        </w:numPr>
        <w:tabs>
          <w:tab w:val="left" w:pos="1676"/>
        </w:tabs>
        <w:spacing w:after="0" w:line="237" w:lineRule="auto"/>
        <w:ind w:left="260" w:right="120" w:firstLine="722"/>
        <w:jc w:val="both"/>
        <w:rPr>
          <w:rFonts w:ascii="Arial" w:eastAsia="Arial" w:hAnsi="Arial" w:cs="Arial"/>
          <w:sz w:val="24"/>
          <w:szCs w:val="24"/>
        </w:rPr>
      </w:pPr>
      <w:r>
        <w:rPr>
          <w:rFonts w:ascii="Arial" w:eastAsia="Arial" w:hAnsi="Arial" w:cs="Arial"/>
          <w:sz w:val="24"/>
          <w:szCs w:val="24"/>
        </w:rPr>
        <w:t>содействие обучающимся в осознания внутренних (собственных) ресур-сов и внешних ресурсов (ресурсов среды), обеспечивающих успешное участие школьника в социальной деятельности;</w:t>
      </w:r>
    </w:p>
    <w:p w:rsidR="00FE613C" w:rsidRDefault="00FE613C">
      <w:pPr>
        <w:spacing w:line="10" w:lineRule="exact"/>
        <w:rPr>
          <w:rFonts w:ascii="Arial" w:eastAsia="Arial" w:hAnsi="Arial" w:cs="Arial"/>
          <w:sz w:val="24"/>
          <w:szCs w:val="24"/>
        </w:rPr>
      </w:pPr>
    </w:p>
    <w:p w:rsidR="00FE613C" w:rsidRDefault="00FE613C" w:rsidP="00A43435">
      <w:pPr>
        <w:numPr>
          <w:ilvl w:val="0"/>
          <w:numId w:val="210"/>
        </w:numPr>
        <w:tabs>
          <w:tab w:val="left" w:pos="1676"/>
        </w:tabs>
        <w:spacing w:after="0" w:line="235" w:lineRule="auto"/>
        <w:ind w:left="260" w:right="120" w:firstLine="722"/>
        <w:rPr>
          <w:rFonts w:ascii="Arial" w:eastAsia="Arial" w:hAnsi="Arial" w:cs="Arial"/>
          <w:sz w:val="24"/>
          <w:szCs w:val="24"/>
        </w:rPr>
      </w:pPr>
      <w:r>
        <w:rPr>
          <w:rFonts w:ascii="Arial" w:eastAsia="Arial" w:hAnsi="Arial" w:cs="Arial"/>
          <w:sz w:val="24"/>
          <w:szCs w:val="24"/>
        </w:rPr>
        <w:t>демонстрация вариативности социальных ситуаций, ситуаций выбора и необходимости планирования собственной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0"/>
          <w:numId w:val="210"/>
        </w:numPr>
        <w:tabs>
          <w:tab w:val="left" w:pos="1676"/>
        </w:tabs>
        <w:spacing w:after="0" w:line="236" w:lineRule="auto"/>
        <w:ind w:left="260" w:right="120" w:firstLine="722"/>
        <w:jc w:val="both"/>
        <w:rPr>
          <w:rFonts w:ascii="Arial" w:eastAsia="Arial" w:hAnsi="Arial" w:cs="Arial"/>
          <w:sz w:val="24"/>
          <w:szCs w:val="24"/>
        </w:rPr>
      </w:pPr>
      <w:r>
        <w:rPr>
          <w:rFonts w:ascii="Arial" w:eastAsia="Arial" w:hAnsi="Arial" w:cs="Arial"/>
          <w:sz w:val="24"/>
          <w:szCs w:val="24"/>
        </w:rPr>
        <w:t>обеспечение проблематизации школьников по характеру их участия в социальной деятельности, содействие обучающимся в определении ими собствен-ных целей участия в социальной деятельности;</w:t>
      </w:r>
    </w:p>
    <w:p w:rsidR="00FE613C" w:rsidRDefault="00FE613C">
      <w:pPr>
        <w:spacing w:line="13" w:lineRule="exact"/>
        <w:rPr>
          <w:rFonts w:ascii="Arial" w:eastAsia="Arial" w:hAnsi="Arial" w:cs="Arial"/>
          <w:sz w:val="24"/>
          <w:szCs w:val="24"/>
        </w:rPr>
      </w:pPr>
    </w:p>
    <w:p w:rsidR="00FE613C" w:rsidRDefault="00FE613C" w:rsidP="00A43435">
      <w:pPr>
        <w:numPr>
          <w:ilvl w:val="0"/>
          <w:numId w:val="210"/>
        </w:numPr>
        <w:tabs>
          <w:tab w:val="left" w:pos="1676"/>
        </w:tabs>
        <w:spacing w:after="0" w:line="235" w:lineRule="auto"/>
        <w:ind w:left="260" w:right="120" w:firstLine="722"/>
        <w:rPr>
          <w:rFonts w:ascii="Arial" w:eastAsia="Arial" w:hAnsi="Arial" w:cs="Arial"/>
          <w:sz w:val="24"/>
          <w:szCs w:val="24"/>
        </w:rPr>
      </w:pPr>
      <w:r>
        <w:rPr>
          <w:rFonts w:ascii="Arial" w:eastAsia="Arial" w:hAnsi="Arial" w:cs="Arial"/>
          <w:sz w:val="24"/>
          <w:szCs w:val="24"/>
        </w:rPr>
        <w:t>содействие школьникам в проектировании и планировании собственного участия в социальной деятельности.</w:t>
      </w:r>
    </w:p>
    <w:p w:rsidR="00FE613C" w:rsidRDefault="00FE613C">
      <w:pPr>
        <w:spacing w:line="11" w:lineRule="exact"/>
        <w:rPr>
          <w:rFonts w:ascii="Arial" w:eastAsia="Arial" w:hAnsi="Arial" w:cs="Arial"/>
          <w:sz w:val="24"/>
          <w:szCs w:val="24"/>
        </w:rPr>
      </w:pPr>
    </w:p>
    <w:p w:rsidR="00FE613C" w:rsidRDefault="00FE613C">
      <w:pPr>
        <w:spacing w:line="238" w:lineRule="auto"/>
        <w:ind w:left="260" w:right="120" w:firstLine="720"/>
        <w:jc w:val="both"/>
        <w:rPr>
          <w:rFonts w:ascii="Arial" w:eastAsia="Arial" w:hAnsi="Arial" w:cs="Arial"/>
          <w:sz w:val="24"/>
          <w:szCs w:val="24"/>
        </w:rPr>
      </w:pPr>
      <w:r>
        <w:rPr>
          <w:rFonts w:ascii="Arial" w:eastAsia="Arial" w:hAnsi="Arial" w:cs="Arial"/>
          <w:sz w:val="24"/>
          <w:szCs w:val="24"/>
        </w:rPr>
        <w:t>Этапы включения обучающихся в сферу общественной самоорганизации мо-гут выстраиваться в логике технологии коллективно-творческой деятельности: поиск объектов общей заботы, коллективное целеполагание, коллективное планирование, коллективная подготовка мероприятия, коллективное проведение, коллективный анализ.</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98176" behindDoc="1" locked="0" layoutInCell="0" allowOverlap="1">
                <wp:simplePos x="0" y="0"/>
                <wp:positionH relativeFrom="column">
                  <wp:posOffset>29210</wp:posOffset>
                </wp:positionH>
                <wp:positionV relativeFrom="paragraph">
                  <wp:posOffset>182245</wp:posOffset>
                </wp:positionV>
                <wp:extent cx="6330315" cy="0"/>
                <wp:effectExtent l="0" t="0" r="0" b="0"/>
                <wp:wrapNone/>
                <wp:docPr id="163" name="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303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1375E4C" id="Shape 5" o:spid="_x0000_s1026" style="position:absolute;z-index:-251359232;visibility:visible;mso-wrap-style:square;mso-wrap-distance-left:9pt;mso-wrap-distance-top:0;mso-wrap-distance-right:9pt;mso-wrap-distance-bottom:0;mso-position-horizontal:absolute;mso-position-horizontal-relative:text;mso-position-vertical:absolute;mso-position-vertical-relative:text" from="2.3pt,14.35pt" to="500.7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99200" behindDoc="1" locked="0" layoutInCell="0" allowOverlap="1">
                <wp:simplePos x="0" y="0"/>
                <wp:positionH relativeFrom="column">
                  <wp:posOffset>29210</wp:posOffset>
                </wp:positionH>
                <wp:positionV relativeFrom="paragraph">
                  <wp:posOffset>610235</wp:posOffset>
                </wp:positionV>
                <wp:extent cx="6330315" cy="0"/>
                <wp:effectExtent l="0" t="0" r="0" b="0"/>
                <wp:wrapNone/>
                <wp:docPr id="164"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303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B68289D" id="Shape 6" o:spid="_x0000_s1026" style="position:absolute;z-index:-251355136;visibility:visible;mso-wrap-style:square;mso-wrap-distance-left:9pt;mso-wrap-distance-top:0;mso-wrap-distance-right:9pt;mso-wrap-distance-bottom:0;mso-position-horizontal:absolute;mso-position-horizontal-relative:text;mso-position-vertical:absolute;mso-position-vertical-relative:text" from="2.3pt,48.05pt" to="500.75pt,4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0224" behindDoc="1" locked="0" layoutInCell="0" allowOverlap="1">
                <wp:simplePos x="0" y="0"/>
                <wp:positionH relativeFrom="column">
                  <wp:posOffset>31750</wp:posOffset>
                </wp:positionH>
                <wp:positionV relativeFrom="paragraph">
                  <wp:posOffset>179070</wp:posOffset>
                </wp:positionV>
                <wp:extent cx="0" cy="1745615"/>
                <wp:effectExtent l="0" t="0" r="0" b="0"/>
                <wp:wrapNone/>
                <wp:docPr id="165"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456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6B3156E" id="Shape 7" o:spid="_x0000_s1026" style="position:absolute;z-index:-251351040;visibility:visible;mso-wrap-style:square;mso-wrap-distance-left:9pt;mso-wrap-distance-top:0;mso-wrap-distance-right:9pt;mso-wrap-distance-bottom:0;mso-position-horizontal:absolute;mso-position-horizontal-relative:text;mso-position-vertical:absolute;mso-position-vertical-relative:text" from="2.5pt,14.1pt" to="2.5pt,1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01248" behindDoc="1" locked="0" layoutInCell="0" allowOverlap="1">
                <wp:simplePos x="0" y="0"/>
                <wp:positionH relativeFrom="column">
                  <wp:posOffset>1925320</wp:posOffset>
                </wp:positionH>
                <wp:positionV relativeFrom="paragraph">
                  <wp:posOffset>179070</wp:posOffset>
                </wp:positionV>
                <wp:extent cx="0" cy="1745615"/>
                <wp:effectExtent l="0" t="0" r="0" b="0"/>
                <wp:wrapNone/>
                <wp:docPr id="166"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456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5AD315D" id="Shape 8" o:spid="_x0000_s1026" style="position:absolute;z-index:-251346944;visibility:visible;mso-wrap-style:square;mso-wrap-distance-left:9pt;mso-wrap-distance-top:0;mso-wrap-distance-right:9pt;mso-wrap-distance-bottom:0;mso-position-horizontal:absolute;mso-position-horizontal-relative:text;mso-position-vertical:absolute;mso-position-vertical-relative:text" from="151.6pt,14.1pt" to="151.6pt,1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2272" behindDoc="1" locked="0" layoutInCell="0" allowOverlap="1">
                <wp:simplePos x="0" y="0"/>
                <wp:positionH relativeFrom="column">
                  <wp:posOffset>6356350</wp:posOffset>
                </wp:positionH>
                <wp:positionV relativeFrom="paragraph">
                  <wp:posOffset>179070</wp:posOffset>
                </wp:positionV>
                <wp:extent cx="0" cy="1745615"/>
                <wp:effectExtent l="0" t="0" r="0" b="0"/>
                <wp:wrapNone/>
                <wp:docPr id="167"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7456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B1A0942" id="Shape 9" o:spid="_x0000_s1026" style="position:absolute;z-index:-251342848;visibility:visible;mso-wrap-style:square;mso-wrap-distance-left:9pt;mso-wrap-distance-top:0;mso-wrap-distance-right:9pt;mso-wrap-distance-bottom:0;mso-position-horizontal:absolute;mso-position-horizontal-relative:text;mso-position-vertical:absolute;mso-position-vertical-relative:text" from="500.5pt,14.1pt" to="500.5pt,1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" o:allowincell="f" filled="t" strokeweight=".16931mm">
                <v:stroke joinstyle="miter"/>
                <o:lock v:ext="edit" shapetype="f"/>
              </v:line>
            </w:pict>
          </mc:Fallback>
        </mc:AlternateContent>
      </w:r>
    </w:p>
    <w:p w:rsidR="00FE613C" w:rsidRDefault="00FE613C">
      <w:pPr>
        <w:spacing w:line="267" w:lineRule="exact"/>
        <w:rPr>
          <w:sz w:val="20"/>
          <w:szCs w:val="20"/>
        </w:rPr>
      </w:pPr>
    </w:p>
    <w:p w:rsidR="00FE613C" w:rsidRDefault="00FE613C">
      <w:pPr>
        <w:tabs>
          <w:tab w:val="left" w:pos="3120"/>
        </w:tabs>
        <w:ind w:left="160"/>
        <w:rPr>
          <w:sz w:val="20"/>
          <w:szCs w:val="20"/>
        </w:rPr>
      </w:pPr>
      <w:r>
        <w:rPr>
          <w:rFonts w:ascii="Arial" w:eastAsia="Arial" w:hAnsi="Arial" w:cs="Arial"/>
          <w:b/>
          <w:bCs/>
        </w:rPr>
        <w:t>Направление</w:t>
      </w:r>
      <w:r>
        <w:rPr>
          <w:sz w:val="20"/>
          <w:szCs w:val="20"/>
        </w:rPr>
        <w:tab/>
      </w:r>
      <w:r>
        <w:rPr>
          <w:rFonts w:ascii="Arial" w:eastAsia="Arial" w:hAnsi="Arial" w:cs="Arial"/>
          <w:b/>
          <w:bCs/>
        </w:rPr>
        <w:t>Содержание</w:t>
      </w:r>
    </w:p>
    <w:p w:rsidR="00FE613C" w:rsidRDefault="00FE613C">
      <w:pPr>
        <w:spacing w:line="200" w:lineRule="exact"/>
        <w:rPr>
          <w:sz w:val="20"/>
          <w:szCs w:val="20"/>
        </w:rPr>
      </w:pPr>
    </w:p>
    <w:p w:rsidR="00FE613C" w:rsidRDefault="00FE613C">
      <w:pPr>
        <w:spacing w:line="224" w:lineRule="exact"/>
        <w:rPr>
          <w:sz w:val="20"/>
          <w:szCs w:val="20"/>
        </w:rPr>
      </w:pPr>
    </w:p>
    <w:tbl>
      <w:tblPr>
        <w:tblW w:w="10000" w:type="dxa"/>
        <w:tblInd w:w="40" w:type="dxa"/>
        <w:tblLayout w:type="fixed"/>
        <w:tblCellMar>
          <w:left w:w="0" w:type="dxa"/>
          <w:right w:w="0" w:type="dxa"/>
        </w:tblCellMar>
        <w:tblLook w:val="04A0" w:firstRow="1" w:lastRow="0" w:firstColumn="1" w:lastColumn="0" w:noHBand="0" w:noVBand="1"/>
      </w:tblPr>
      <w:tblGrid>
        <w:gridCol w:w="20"/>
        <w:gridCol w:w="2820"/>
        <w:gridCol w:w="180"/>
        <w:gridCol w:w="6960"/>
        <w:gridCol w:w="20"/>
      </w:tblGrid>
      <w:tr w:rsidR="00FE613C" w:rsidTr="0047211E">
        <w:trPr>
          <w:gridAfter w:val="1"/>
          <w:wAfter w:w="20" w:type="dxa"/>
          <w:trHeight w:val="253"/>
        </w:trPr>
        <w:tc>
          <w:tcPr>
            <w:tcW w:w="2840" w:type="dxa"/>
            <w:gridSpan w:val="2"/>
            <w:vAlign w:val="bottom"/>
          </w:tcPr>
          <w:p w:rsidR="00FE613C" w:rsidRDefault="00FE613C">
            <w:pPr>
              <w:ind w:left="120"/>
              <w:rPr>
                <w:sz w:val="20"/>
                <w:szCs w:val="20"/>
              </w:rPr>
            </w:pPr>
            <w:r>
              <w:rPr>
                <w:rFonts w:ascii="Arial" w:eastAsia="Arial" w:hAnsi="Arial" w:cs="Arial"/>
                <w:b/>
                <w:bCs/>
                <w:i/>
                <w:iCs/>
              </w:rPr>
              <w:t>Патриотическое</w:t>
            </w:r>
          </w:p>
        </w:tc>
        <w:tc>
          <w:tcPr>
            <w:tcW w:w="7140" w:type="dxa"/>
            <w:gridSpan w:val="2"/>
            <w:vAlign w:val="bottom"/>
          </w:tcPr>
          <w:p w:rsidR="00FE613C" w:rsidRDefault="00FE613C">
            <w:pPr>
              <w:ind w:left="260"/>
              <w:rPr>
                <w:sz w:val="20"/>
                <w:szCs w:val="20"/>
              </w:rPr>
            </w:pPr>
            <w:r>
              <w:rPr>
                <w:rFonts w:ascii="Arial" w:eastAsia="Arial" w:hAnsi="Arial" w:cs="Arial"/>
              </w:rPr>
              <w:t xml:space="preserve">Формирование мотивов и ценностей обучающегося </w:t>
            </w:r>
            <w:r>
              <w:rPr>
                <w:rFonts w:ascii="Arial" w:eastAsia="Arial" w:hAnsi="Arial" w:cs="Arial"/>
                <w:b/>
                <w:bCs/>
                <w:i/>
                <w:iCs/>
              </w:rPr>
              <w:t>сфере от-</w:t>
            </w:r>
          </w:p>
        </w:tc>
      </w:tr>
      <w:tr w:rsidR="00FE613C" w:rsidTr="0047211E">
        <w:trPr>
          <w:gridAfter w:val="1"/>
          <w:wAfter w:w="20" w:type="dxa"/>
          <w:trHeight w:val="255"/>
        </w:trPr>
        <w:tc>
          <w:tcPr>
            <w:tcW w:w="2840" w:type="dxa"/>
            <w:gridSpan w:val="2"/>
            <w:tcBorders>
              <w:bottom w:val="single" w:sz="8" w:space="0" w:color="auto"/>
            </w:tcBorders>
            <w:vAlign w:val="bottom"/>
          </w:tcPr>
          <w:p w:rsidR="00FE613C" w:rsidRDefault="00FE613C"/>
        </w:tc>
        <w:tc>
          <w:tcPr>
            <w:tcW w:w="7140" w:type="dxa"/>
            <w:gridSpan w:val="2"/>
            <w:tcBorders>
              <w:bottom w:val="single" w:sz="8" w:space="0" w:color="auto"/>
            </w:tcBorders>
            <w:vAlign w:val="bottom"/>
          </w:tcPr>
          <w:p w:rsidR="00FE613C" w:rsidRDefault="00FE613C">
            <w:pPr>
              <w:ind w:left="260"/>
              <w:rPr>
                <w:sz w:val="20"/>
                <w:szCs w:val="20"/>
              </w:rPr>
            </w:pPr>
            <w:r>
              <w:rPr>
                <w:rFonts w:ascii="Arial" w:eastAsia="Arial" w:hAnsi="Arial" w:cs="Arial"/>
                <w:b/>
                <w:bCs/>
                <w:i/>
                <w:iCs/>
              </w:rPr>
              <w:t>ношений к России как Отечеству</w:t>
            </w:r>
          </w:p>
        </w:tc>
      </w:tr>
      <w:tr w:rsidR="00FE613C" w:rsidTr="0047211E">
        <w:trPr>
          <w:gridAfter w:val="1"/>
          <w:wAfter w:w="20" w:type="dxa"/>
          <w:trHeight w:val="242"/>
        </w:trPr>
        <w:tc>
          <w:tcPr>
            <w:tcW w:w="2840" w:type="dxa"/>
            <w:gridSpan w:val="2"/>
            <w:tcBorders>
              <w:bottom w:val="single" w:sz="8" w:space="0" w:color="auto"/>
            </w:tcBorders>
            <w:vAlign w:val="bottom"/>
          </w:tcPr>
          <w:p w:rsidR="00FE613C" w:rsidRDefault="00FE613C">
            <w:pPr>
              <w:spacing w:line="242" w:lineRule="exact"/>
              <w:ind w:left="120"/>
              <w:rPr>
                <w:sz w:val="20"/>
                <w:szCs w:val="20"/>
              </w:rPr>
            </w:pPr>
            <w:r>
              <w:rPr>
                <w:rFonts w:ascii="Arial" w:eastAsia="Arial" w:hAnsi="Arial" w:cs="Arial"/>
                <w:b/>
                <w:bCs/>
                <w:i/>
                <w:iCs/>
              </w:rPr>
              <w:t>Самоорганизация</w:t>
            </w:r>
          </w:p>
        </w:tc>
        <w:tc>
          <w:tcPr>
            <w:tcW w:w="7140" w:type="dxa"/>
            <w:gridSpan w:val="2"/>
            <w:tcBorders>
              <w:bottom w:val="single" w:sz="8" w:space="0" w:color="auto"/>
            </w:tcBorders>
            <w:vAlign w:val="bottom"/>
          </w:tcPr>
          <w:p w:rsidR="00FE613C" w:rsidRDefault="00FE613C">
            <w:pPr>
              <w:spacing w:line="242" w:lineRule="exact"/>
              <w:ind w:left="260"/>
              <w:rPr>
                <w:sz w:val="20"/>
                <w:szCs w:val="20"/>
              </w:rPr>
            </w:pPr>
            <w:r>
              <w:rPr>
                <w:rFonts w:ascii="Arial" w:eastAsia="Arial" w:hAnsi="Arial" w:cs="Arial"/>
              </w:rPr>
              <w:t>Деятельность по формированию у школьников компетенций</w:t>
            </w:r>
          </w:p>
        </w:tc>
      </w:tr>
      <w:tr w:rsidR="00FE613C" w:rsidTr="0047211E">
        <w:trPr>
          <w:gridAfter w:val="1"/>
          <w:wAfter w:w="20" w:type="dxa"/>
          <w:trHeight w:val="243"/>
        </w:trPr>
        <w:tc>
          <w:tcPr>
            <w:tcW w:w="2840" w:type="dxa"/>
            <w:gridSpan w:val="2"/>
            <w:vAlign w:val="bottom"/>
          </w:tcPr>
          <w:p w:rsidR="00FE613C" w:rsidRDefault="00FE613C">
            <w:pPr>
              <w:spacing w:line="243" w:lineRule="exact"/>
              <w:ind w:left="120"/>
              <w:rPr>
                <w:sz w:val="20"/>
                <w:szCs w:val="20"/>
              </w:rPr>
            </w:pPr>
            <w:r>
              <w:rPr>
                <w:rFonts w:ascii="Arial" w:eastAsia="Arial" w:hAnsi="Arial" w:cs="Arial"/>
                <w:b/>
                <w:bCs/>
                <w:i/>
                <w:iCs/>
              </w:rPr>
              <w:t>Сфера учебно-</w:t>
            </w:r>
          </w:p>
        </w:tc>
        <w:tc>
          <w:tcPr>
            <w:tcW w:w="7140" w:type="dxa"/>
            <w:gridSpan w:val="2"/>
            <w:vAlign w:val="bottom"/>
          </w:tcPr>
          <w:p w:rsidR="00FE613C" w:rsidRDefault="00FE613C">
            <w:pPr>
              <w:spacing w:line="243" w:lineRule="exact"/>
              <w:ind w:left="260"/>
              <w:rPr>
                <w:sz w:val="20"/>
                <w:szCs w:val="20"/>
              </w:rPr>
            </w:pPr>
            <w:r>
              <w:rPr>
                <w:rFonts w:ascii="Arial" w:eastAsia="Arial" w:hAnsi="Arial" w:cs="Arial"/>
              </w:rPr>
              <w:t>Формирование мотивов и ценностей обучающегося</w:t>
            </w:r>
          </w:p>
        </w:tc>
      </w:tr>
      <w:tr w:rsidR="00FE613C" w:rsidTr="0047211E">
        <w:trPr>
          <w:gridAfter w:val="1"/>
          <w:wAfter w:w="20" w:type="dxa"/>
          <w:trHeight w:val="252"/>
        </w:trPr>
        <w:tc>
          <w:tcPr>
            <w:tcW w:w="2840" w:type="dxa"/>
            <w:gridSpan w:val="2"/>
            <w:vAlign w:val="bottom"/>
          </w:tcPr>
          <w:p w:rsidR="00FE613C" w:rsidRDefault="00FE613C">
            <w:pPr>
              <w:ind w:left="120"/>
              <w:rPr>
                <w:sz w:val="20"/>
                <w:szCs w:val="20"/>
              </w:rPr>
            </w:pPr>
            <w:r>
              <w:rPr>
                <w:rFonts w:ascii="Arial" w:eastAsia="Arial" w:hAnsi="Arial" w:cs="Arial"/>
                <w:b/>
                <w:bCs/>
                <w:i/>
                <w:iCs/>
              </w:rPr>
              <w:t>познавательной дея-</w:t>
            </w:r>
          </w:p>
        </w:tc>
        <w:tc>
          <w:tcPr>
            <w:tcW w:w="7140" w:type="dxa"/>
            <w:gridSpan w:val="2"/>
            <w:vAlign w:val="bottom"/>
          </w:tcPr>
          <w:p w:rsidR="00FE613C" w:rsidRDefault="00FE613C">
            <w:pPr>
              <w:rPr>
                <w:sz w:val="21"/>
                <w:szCs w:val="21"/>
              </w:rPr>
            </w:pPr>
          </w:p>
        </w:tc>
      </w:tr>
      <w:tr w:rsidR="00FE613C" w:rsidTr="0047211E">
        <w:trPr>
          <w:gridAfter w:val="1"/>
          <w:wAfter w:w="20" w:type="dxa"/>
          <w:trHeight w:val="254"/>
        </w:trPr>
        <w:tc>
          <w:tcPr>
            <w:tcW w:w="2840" w:type="dxa"/>
            <w:gridSpan w:val="2"/>
            <w:tcBorders>
              <w:bottom w:val="single" w:sz="8" w:space="0" w:color="auto"/>
            </w:tcBorders>
            <w:vAlign w:val="bottom"/>
          </w:tcPr>
          <w:p w:rsidR="00FE613C" w:rsidRDefault="00FE613C">
            <w:pPr>
              <w:ind w:left="120"/>
              <w:rPr>
                <w:sz w:val="20"/>
                <w:szCs w:val="20"/>
              </w:rPr>
            </w:pPr>
            <w:r>
              <w:rPr>
                <w:rFonts w:ascii="Arial" w:eastAsia="Arial" w:hAnsi="Arial" w:cs="Arial"/>
                <w:b/>
                <w:bCs/>
                <w:i/>
                <w:iCs/>
              </w:rPr>
              <w:t>тельности</w:t>
            </w:r>
          </w:p>
        </w:tc>
        <w:tc>
          <w:tcPr>
            <w:tcW w:w="7140" w:type="dxa"/>
            <w:gridSpan w:val="2"/>
            <w:tcBorders>
              <w:bottom w:val="single" w:sz="8" w:space="0" w:color="auto"/>
            </w:tcBorders>
            <w:vAlign w:val="bottom"/>
          </w:tcPr>
          <w:p w:rsidR="00FE613C" w:rsidRDefault="00FE613C"/>
        </w:tc>
      </w:tr>
      <w:tr w:rsidR="00FE613C" w:rsidTr="0047211E">
        <w:trPr>
          <w:gridAfter w:val="1"/>
          <w:wAfter w:w="20" w:type="dxa"/>
          <w:trHeight w:val="242"/>
        </w:trPr>
        <w:tc>
          <w:tcPr>
            <w:tcW w:w="2840" w:type="dxa"/>
            <w:gridSpan w:val="2"/>
            <w:vAlign w:val="bottom"/>
          </w:tcPr>
          <w:p w:rsidR="00FE613C" w:rsidRDefault="00FE613C">
            <w:pPr>
              <w:spacing w:line="242" w:lineRule="exact"/>
              <w:ind w:left="120"/>
              <w:rPr>
                <w:sz w:val="20"/>
                <w:szCs w:val="20"/>
              </w:rPr>
            </w:pPr>
            <w:r>
              <w:rPr>
                <w:rFonts w:ascii="Arial" w:eastAsia="Arial" w:hAnsi="Arial" w:cs="Arial"/>
                <w:b/>
                <w:bCs/>
                <w:i/>
                <w:iCs/>
              </w:rPr>
              <w:t>Партнерство с роди-</w:t>
            </w:r>
          </w:p>
        </w:tc>
        <w:tc>
          <w:tcPr>
            <w:tcW w:w="7140" w:type="dxa"/>
            <w:gridSpan w:val="2"/>
            <w:vAlign w:val="bottom"/>
          </w:tcPr>
          <w:p w:rsidR="00FE613C" w:rsidRDefault="00FE613C">
            <w:pPr>
              <w:spacing w:line="242" w:lineRule="exact"/>
              <w:ind w:left="260"/>
              <w:rPr>
                <w:sz w:val="20"/>
                <w:szCs w:val="20"/>
              </w:rPr>
            </w:pPr>
            <w:r>
              <w:rPr>
                <w:rFonts w:ascii="Arial" w:eastAsia="Arial" w:hAnsi="Arial" w:cs="Arial"/>
              </w:rPr>
              <w:t xml:space="preserve">Формирование мотивов и ценностей обучающегося </w:t>
            </w:r>
            <w:r>
              <w:rPr>
                <w:rFonts w:ascii="Arial" w:eastAsia="Arial" w:hAnsi="Arial" w:cs="Arial"/>
                <w:b/>
                <w:bCs/>
                <w:i/>
                <w:iCs/>
              </w:rPr>
              <w:t>в сфере</w:t>
            </w:r>
          </w:p>
        </w:tc>
      </w:tr>
      <w:tr w:rsidR="00FE613C" w:rsidTr="0047211E">
        <w:trPr>
          <w:gridAfter w:val="1"/>
          <w:wAfter w:w="20" w:type="dxa"/>
          <w:trHeight w:val="255"/>
        </w:trPr>
        <w:tc>
          <w:tcPr>
            <w:tcW w:w="2840" w:type="dxa"/>
            <w:gridSpan w:val="2"/>
            <w:tcBorders>
              <w:bottom w:val="single" w:sz="8" w:space="0" w:color="auto"/>
            </w:tcBorders>
            <w:vAlign w:val="bottom"/>
          </w:tcPr>
          <w:p w:rsidR="00FE613C" w:rsidRDefault="00FE613C">
            <w:pPr>
              <w:ind w:left="120"/>
              <w:rPr>
                <w:sz w:val="20"/>
                <w:szCs w:val="20"/>
              </w:rPr>
            </w:pPr>
            <w:r>
              <w:rPr>
                <w:rFonts w:ascii="Arial" w:eastAsia="Arial" w:hAnsi="Arial" w:cs="Arial"/>
                <w:b/>
                <w:bCs/>
                <w:i/>
                <w:iCs/>
              </w:rPr>
              <w:lastRenderedPageBreak/>
              <w:t>телями</w:t>
            </w:r>
          </w:p>
        </w:tc>
        <w:tc>
          <w:tcPr>
            <w:tcW w:w="7140" w:type="dxa"/>
            <w:gridSpan w:val="2"/>
            <w:tcBorders>
              <w:bottom w:val="single" w:sz="8" w:space="0" w:color="auto"/>
            </w:tcBorders>
            <w:vAlign w:val="bottom"/>
          </w:tcPr>
          <w:p w:rsidR="00FE613C" w:rsidRDefault="00FE613C">
            <w:pPr>
              <w:ind w:left="260"/>
              <w:rPr>
                <w:sz w:val="20"/>
                <w:szCs w:val="20"/>
              </w:rPr>
            </w:pPr>
            <w:r>
              <w:rPr>
                <w:rFonts w:ascii="Arial" w:eastAsia="Arial" w:hAnsi="Arial" w:cs="Arial"/>
                <w:b/>
                <w:bCs/>
                <w:i/>
                <w:iCs/>
              </w:rPr>
              <w:t>отношений с другими людьми</w:t>
            </w:r>
          </w:p>
        </w:tc>
      </w:tr>
      <w:tr w:rsidR="00FE613C" w:rsidTr="0047211E">
        <w:trPr>
          <w:gridAfter w:val="1"/>
          <w:wAfter w:w="20" w:type="dxa"/>
          <w:trHeight w:val="604"/>
        </w:trPr>
        <w:tc>
          <w:tcPr>
            <w:tcW w:w="2840" w:type="dxa"/>
            <w:gridSpan w:val="2"/>
            <w:vAlign w:val="bottom"/>
          </w:tcPr>
          <w:p w:rsidR="00FE613C" w:rsidRDefault="00FE613C">
            <w:pPr>
              <w:rPr>
                <w:sz w:val="24"/>
                <w:szCs w:val="24"/>
              </w:rPr>
            </w:pPr>
          </w:p>
        </w:tc>
        <w:tc>
          <w:tcPr>
            <w:tcW w:w="7140" w:type="dxa"/>
            <w:gridSpan w:val="2"/>
            <w:vAlign w:val="bottom"/>
          </w:tcPr>
          <w:p w:rsidR="00FE613C" w:rsidRDefault="00FE613C">
            <w:pPr>
              <w:ind w:left="2040"/>
              <w:rPr>
                <w:sz w:val="20"/>
                <w:szCs w:val="20"/>
              </w:rPr>
            </w:pPr>
          </w:p>
        </w:tc>
      </w:tr>
      <w:tr w:rsidR="0047211E" w:rsidTr="0047211E">
        <w:trPr>
          <w:gridBefore w:val="1"/>
          <w:wBefore w:w="20" w:type="dxa"/>
          <w:trHeight w:val="242"/>
        </w:trPr>
        <w:tc>
          <w:tcPr>
            <w:tcW w:w="3000" w:type="dxa"/>
            <w:gridSpan w:val="2"/>
            <w:tcBorders>
              <w:left w:val="single" w:sz="8" w:space="0" w:color="auto"/>
              <w:right w:val="single" w:sz="8" w:space="0" w:color="auto"/>
            </w:tcBorders>
            <w:vAlign w:val="bottom"/>
          </w:tcPr>
          <w:p w:rsidR="0047211E" w:rsidRDefault="0047211E" w:rsidP="00142167">
            <w:pPr>
              <w:spacing w:line="242" w:lineRule="exact"/>
              <w:ind w:left="120"/>
              <w:rPr>
                <w:sz w:val="20"/>
                <w:szCs w:val="20"/>
              </w:rPr>
            </w:pPr>
            <w:r>
              <w:rPr>
                <w:rFonts w:ascii="Arial" w:eastAsia="Arial" w:hAnsi="Arial" w:cs="Arial"/>
                <w:b/>
                <w:bCs/>
                <w:i/>
                <w:iCs/>
              </w:rPr>
              <w:t>Трудовое и профориен-</w:t>
            </w:r>
          </w:p>
        </w:tc>
        <w:tc>
          <w:tcPr>
            <w:tcW w:w="6980" w:type="dxa"/>
            <w:gridSpan w:val="2"/>
            <w:tcBorders>
              <w:right w:val="single" w:sz="8" w:space="0" w:color="auto"/>
            </w:tcBorders>
            <w:vAlign w:val="bottom"/>
          </w:tcPr>
          <w:p w:rsidR="0047211E" w:rsidRDefault="0047211E" w:rsidP="00142167">
            <w:pPr>
              <w:spacing w:line="242" w:lineRule="exact"/>
              <w:ind w:left="100"/>
              <w:rPr>
                <w:sz w:val="20"/>
                <w:szCs w:val="20"/>
              </w:rPr>
            </w:pPr>
            <w:r>
              <w:rPr>
                <w:rFonts w:ascii="Arial" w:eastAsia="Arial" w:hAnsi="Arial" w:cs="Arial"/>
              </w:rPr>
              <w:t xml:space="preserve">Формирование мотивов и ценностей обучающегося </w:t>
            </w:r>
            <w:r>
              <w:rPr>
                <w:rFonts w:ascii="Arial" w:eastAsia="Arial" w:hAnsi="Arial" w:cs="Arial"/>
                <w:b/>
                <w:bCs/>
                <w:i/>
                <w:iCs/>
              </w:rPr>
              <w:t>в сфере</w:t>
            </w:r>
          </w:p>
        </w:tc>
      </w:tr>
      <w:tr w:rsidR="0047211E" w:rsidTr="0047211E">
        <w:trPr>
          <w:gridBefore w:val="1"/>
          <w:wBefore w:w="20" w:type="dxa"/>
          <w:trHeight w:val="252"/>
        </w:trPr>
        <w:tc>
          <w:tcPr>
            <w:tcW w:w="3000" w:type="dxa"/>
            <w:gridSpan w:val="2"/>
            <w:tcBorders>
              <w:left w:val="single" w:sz="8" w:space="0" w:color="auto"/>
              <w:right w:val="single" w:sz="8" w:space="0" w:color="auto"/>
            </w:tcBorders>
            <w:vAlign w:val="bottom"/>
          </w:tcPr>
          <w:p w:rsidR="0047211E" w:rsidRDefault="0047211E" w:rsidP="00142167">
            <w:pPr>
              <w:ind w:left="120"/>
              <w:rPr>
                <w:sz w:val="20"/>
                <w:szCs w:val="20"/>
              </w:rPr>
            </w:pPr>
            <w:r>
              <w:rPr>
                <w:rFonts w:ascii="Arial" w:eastAsia="Arial" w:hAnsi="Arial" w:cs="Arial"/>
                <w:b/>
                <w:bCs/>
                <w:i/>
                <w:iCs/>
              </w:rPr>
              <w:t>тация</w:t>
            </w:r>
          </w:p>
        </w:tc>
        <w:tc>
          <w:tcPr>
            <w:tcW w:w="6980" w:type="dxa"/>
            <w:gridSpan w:val="2"/>
            <w:tcBorders>
              <w:right w:val="single" w:sz="8" w:space="0" w:color="auto"/>
            </w:tcBorders>
            <w:vAlign w:val="bottom"/>
          </w:tcPr>
          <w:p w:rsidR="0047211E" w:rsidRDefault="0047211E" w:rsidP="00142167">
            <w:pPr>
              <w:ind w:left="100"/>
              <w:rPr>
                <w:sz w:val="20"/>
                <w:szCs w:val="20"/>
              </w:rPr>
            </w:pPr>
            <w:r>
              <w:rPr>
                <w:rFonts w:ascii="Arial" w:eastAsia="Arial" w:hAnsi="Arial" w:cs="Arial"/>
                <w:b/>
                <w:bCs/>
                <w:i/>
                <w:iCs/>
              </w:rPr>
              <w:t>трудовых отношений и выбора будущей профессии</w:t>
            </w:r>
          </w:p>
        </w:tc>
      </w:tr>
      <w:tr w:rsidR="0047211E" w:rsidTr="0047211E">
        <w:trPr>
          <w:gridBefore w:val="1"/>
          <w:wBefore w:w="20" w:type="dxa"/>
          <w:trHeight w:val="46"/>
        </w:trPr>
        <w:tc>
          <w:tcPr>
            <w:tcW w:w="3000" w:type="dxa"/>
            <w:gridSpan w:val="2"/>
            <w:tcBorders>
              <w:left w:val="single" w:sz="8" w:space="0" w:color="auto"/>
              <w:bottom w:val="single" w:sz="8" w:space="0" w:color="auto"/>
              <w:right w:val="single" w:sz="8" w:space="0" w:color="auto"/>
            </w:tcBorders>
            <w:vAlign w:val="bottom"/>
          </w:tcPr>
          <w:p w:rsidR="0047211E" w:rsidRDefault="0047211E" w:rsidP="00142167">
            <w:pPr>
              <w:rPr>
                <w:sz w:val="3"/>
                <w:szCs w:val="3"/>
              </w:rPr>
            </w:pPr>
          </w:p>
        </w:tc>
        <w:tc>
          <w:tcPr>
            <w:tcW w:w="6980" w:type="dxa"/>
            <w:gridSpan w:val="2"/>
            <w:tcBorders>
              <w:bottom w:val="single" w:sz="8" w:space="0" w:color="auto"/>
              <w:right w:val="single" w:sz="8" w:space="0" w:color="auto"/>
            </w:tcBorders>
            <w:vAlign w:val="bottom"/>
          </w:tcPr>
          <w:p w:rsidR="0047211E" w:rsidRDefault="0047211E" w:rsidP="00142167">
            <w:pPr>
              <w:rPr>
                <w:sz w:val="3"/>
                <w:szCs w:val="3"/>
              </w:rPr>
            </w:pPr>
          </w:p>
        </w:tc>
      </w:tr>
      <w:tr w:rsidR="0047211E" w:rsidTr="0047211E">
        <w:trPr>
          <w:gridBefore w:val="1"/>
          <w:wBefore w:w="20" w:type="dxa"/>
          <w:trHeight w:val="240"/>
        </w:trPr>
        <w:tc>
          <w:tcPr>
            <w:tcW w:w="3000" w:type="dxa"/>
            <w:gridSpan w:val="2"/>
            <w:tcBorders>
              <w:left w:val="single" w:sz="8" w:space="0" w:color="auto"/>
              <w:right w:val="single" w:sz="8" w:space="0" w:color="auto"/>
            </w:tcBorders>
            <w:vAlign w:val="bottom"/>
          </w:tcPr>
          <w:p w:rsidR="0047211E" w:rsidRDefault="0047211E" w:rsidP="00142167">
            <w:pPr>
              <w:spacing w:line="240" w:lineRule="exact"/>
              <w:ind w:left="120"/>
              <w:rPr>
                <w:sz w:val="20"/>
                <w:szCs w:val="20"/>
              </w:rPr>
            </w:pPr>
            <w:r>
              <w:rPr>
                <w:rFonts w:ascii="Arial" w:eastAsia="Arial" w:hAnsi="Arial" w:cs="Arial"/>
                <w:b/>
                <w:bCs/>
                <w:i/>
                <w:iCs/>
              </w:rPr>
              <w:t>Самопознание</w:t>
            </w:r>
          </w:p>
        </w:tc>
        <w:tc>
          <w:tcPr>
            <w:tcW w:w="6980" w:type="dxa"/>
            <w:gridSpan w:val="2"/>
            <w:tcBorders>
              <w:right w:val="single" w:sz="8" w:space="0" w:color="auto"/>
            </w:tcBorders>
            <w:vAlign w:val="bottom"/>
          </w:tcPr>
          <w:p w:rsidR="0047211E" w:rsidRDefault="0047211E" w:rsidP="00142167">
            <w:pPr>
              <w:spacing w:line="240" w:lineRule="exact"/>
              <w:ind w:left="100"/>
              <w:rPr>
                <w:sz w:val="20"/>
                <w:szCs w:val="20"/>
              </w:rPr>
            </w:pPr>
            <w:r>
              <w:rPr>
                <w:rFonts w:ascii="Arial" w:eastAsia="Arial" w:hAnsi="Arial" w:cs="Arial"/>
                <w:b/>
                <w:bCs/>
                <w:i/>
                <w:iCs/>
              </w:rPr>
              <w:t>самопознания, самоопределения самореализации, самосо-</w:t>
            </w:r>
          </w:p>
        </w:tc>
      </w:tr>
      <w:tr w:rsidR="0047211E" w:rsidTr="0047211E">
        <w:trPr>
          <w:gridBefore w:val="1"/>
          <w:wBefore w:w="20" w:type="dxa"/>
          <w:trHeight w:val="255"/>
        </w:trPr>
        <w:tc>
          <w:tcPr>
            <w:tcW w:w="3000" w:type="dxa"/>
            <w:gridSpan w:val="2"/>
            <w:tcBorders>
              <w:left w:val="single" w:sz="8" w:space="0" w:color="auto"/>
              <w:bottom w:val="single" w:sz="8" w:space="0" w:color="auto"/>
              <w:right w:val="single" w:sz="8" w:space="0" w:color="auto"/>
            </w:tcBorders>
            <w:vAlign w:val="bottom"/>
          </w:tcPr>
          <w:p w:rsidR="0047211E" w:rsidRDefault="0047211E" w:rsidP="00142167"/>
        </w:tc>
        <w:tc>
          <w:tcPr>
            <w:tcW w:w="6980" w:type="dxa"/>
            <w:gridSpan w:val="2"/>
            <w:tcBorders>
              <w:bottom w:val="single" w:sz="8" w:space="0" w:color="auto"/>
              <w:right w:val="single" w:sz="8" w:space="0" w:color="auto"/>
            </w:tcBorders>
            <w:vAlign w:val="bottom"/>
          </w:tcPr>
          <w:p w:rsidR="0047211E" w:rsidRDefault="0047211E" w:rsidP="00142167">
            <w:pPr>
              <w:ind w:left="100"/>
              <w:rPr>
                <w:sz w:val="20"/>
                <w:szCs w:val="20"/>
              </w:rPr>
            </w:pPr>
            <w:r>
              <w:rPr>
                <w:rFonts w:ascii="Arial" w:eastAsia="Arial" w:hAnsi="Arial" w:cs="Arial"/>
                <w:b/>
                <w:bCs/>
                <w:i/>
                <w:iCs/>
              </w:rPr>
              <w:t>вершенствования</w:t>
            </w:r>
          </w:p>
        </w:tc>
      </w:tr>
      <w:tr w:rsidR="0047211E" w:rsidTr="0047211E">
        <w:trPr>
          <w:gridBefore w:val="1"/>
          <w:wBefore w:w="20" w:type="dxa"/>
          <w:trHeight w:val="243"/>
        </w:trPr>
        <w:tc>
          <w:tcPr>
            <w:tcW w:w="3000" w:type="dxa"/>
            <w:gridSpan w:val="2"/>
            <w:tcBorders>
              <w:left w:val="single" w:sz="8" w:space="0" w:color="auto"/>
              <w:bottom w:val="single" w:sz="8" w:space="0" w:color="auto"/>
              <w:right w:val="single" w:sz="8" w:space="0" w:color="auto"/>
            </w:tcBorders>
            <w:vAlign w:val="bottom"/>
          </w:tcPr>
          <w:p w:rsidR="0047211E" w:rsidRDefault="0047211E" w:rsidP="00142167">
            <w:pPr>
              <w:spacing w:line="243" w:lineRule="exact"/>
              <w:ind w:left="120"/>
              <w:rPr>
                <w:sz w:val="20"/>
                <w:szCs w:val="20"/>
              </w:rPr>
            </w:pPr>
            <w:r>
              <w:rPr>
                <w:rFonts w:ascii="Arial" w:eastAsia="Arial" w:hAnsi="Arial" w:cs="Arial"/>
                <w:b/>
                <w:bCs/>
                <w:i/>
                <w:iCs/>
              </w:rPr>
              <w:t>Экологическое</w:t>
            </w:r>
          </w:p>
        </w:tc>
        <w:tc>
          <w:tcPr>
            <w:tcW w:w="6980" w:type="dxa"/>
            <w:gridSpan w:val="2"/>
            <w:tcBorders>
              <w:bottom w:val="single" w:sz="8" w:space="0" w:color="auto"/>
              <w:right w:val="single" w:sz="8" w:space="0" w:color="auto"/>
            </w:tcBorders>
            <w:vAlign w:val="bottom"/>
          </w:tcPr>
          <w:p w:rsidR="0047211E" w:rsidRDefault="0047211E" w:rsidP="00142167">
            <w:pPr>
              <w:spacing w:line="243" w:lineRule="exact"/>
              <w:ind w:left="100"/>
              <w:rPr>
                <w:sz w:val="20"/>
                <w:szCs w:val="20"/>
              </w:rPr>
            </w:pPr>
            <w:r>
              <w:rPr>
                <w:rFonts w:ascii="Arial" w:eastAsia="Arial" w:hAnsi="Arial" w:cs="Arial"/>
                <w:sz w:val="20"/>
                <w:szCs w:val="20"/>
              </w:rPr>
              <w:t xml:space="preserve">Мотивы и ценности </w:t>
            </w:r>
            <w:r>
              <w:rPr>
                <w:rFonts w:ascii="Arial" w:eastAsia="Arial" w:hAnsi="Arial" w:cs="Arial"/>
              </w:rPr>
              <w:t>обучающегося</w:t>
            </w:r>
            <w:r>
              <w:rPr>
                <w:rFonts w:ascii="Arial" w:eastAsia="Arial" w:hAnsi="Arial" w:cs="Arial"/>
                <w:sz w:val="20"/>
                <w:szCs w:val="20"/>
              </w:rPr>
              <w:t xml:space="preserve"> в сфере </w:t>
            </w:r>
            <w:r>
              <w:rPr>
                <w:rFonts w:ascii="Arial" w:eastAsia="Arial" w:hAnsi="Arial" w:cs="Arial"/>
                <w:b/>
                <w:bCs/>
                <w:i/>
                <w:iCs/>
              </w:rPr>
              <w:t>отношений к природе</w:t>
            </w:r>
          </w:p>
        </w:tc>
      </w:tr>
      <w:tr w:rsidR="0047211E" w:rsidTr="0047211E">
        <w:trPr>
          <w:gridBefore w:val="1"/>
          <w:wBefore w:w="20" w:type="dxa"/>
          <w:trHeight w:val="242"/>
        </w:trPr>
        <w:tc>
          <w:tcPr>
            <w:tcW w:w="3000" w:type="dxa"/>
            <w:gridSpan w:val="2"/>
            <w:tcBorders>
              <w:left w:val="single" w:sz="8" w:space="0" w:color="auto"/>
              <w:right w:val="single" w:sz="8" w:space="0" w:color="auto"/>
            </w:tcBorders>
            <w:vAlign w:val="bottom"/>
          </w:tcPr>
          <w:p w:rsidR="0047211E" w:rsidRDefault="0047211E" w:rsidP="00142167">
            <w:pPr>
              <w:spacing w:line="242" w:lineRule="exact"/>
              <w:ind w:left="120"/>
              <w:rPr>
                <w:sz w:val="20"/>
                <w:szCs w:val="20"/>
              </w:rPr>
            </w:pPr>
            <w:r>
              <w:rPr>
                <w:rFonts w:ascii="Arial" w:eastAsia="Arial" w:hAnsi="Arial" w:cs="Arial"/>
                <w:b/>
                <w:bCs/>
                <w:i/>
                <w:iCs/>
              </w:rPr>
              <w:t>Здоровый образ жизни</w:t>
            </w:r>
          </w:p>
        </w:tc>
        <w:tc>
          <w:tcPr>
            <w:tcW w:w="6980" w:type="dxa"/>
            <w:gridSpan w:val="2"/>
            <w:tcBorders>
              <w:right w:val="single" w:sz="8" w:space="0" w:color="auto"/>
            </w:tcBorders>
            <w:vAlign w:val="bottom"/>
          </w:tcPr>
          <w:p w:rsidR="0047211E" w:rsidRDefault="0047211E" w:rsidP="00142167">
            <w:pPr>
              <w:spacing w:line="242" w:lineRule="exact"/>
              <w:ind w:left="100"/>
              <w:rPr>
                <w:sz w:val="20"/>
                <w:szCs w:val="20"/>
              </w:rPr>
            </w:pPr>
            <w:r>
              <w:rPr>
                <w:rFonts w:ascii="Arial" w:eastAsia="Arial" w:hAnsi="Arial" w:cs="Arial"/>
              </w:rPr>
              <w:t>формирование мотивационно-ценностных отношений обучаю-</w:t>
            </w:r>
          </w:p>
        </w:tc>
      </w:tr>
      <w:tr w:rsidR="0047211E" w:rsidTr="0047211E">
        <w:trPr>
          <w:gridBefore w:val="1"/>
          <w:wBefore w:w="20" w:type="dxa"/>
          <w:trHeight w:val="253"/>
        </w:trPr>
        <w:tc>
          <w:tcPr>
            <w:tcW w:w="3000" w:type="dxa"/>
            <w:gridSpan w:val="2"/>
            <w:tcBorders>
              <w:left w:val="single" w:sz="8" w:space="0" w:color="auto"/>
              <w:bottom w:val="single" w:sz="8" w:space="0" w:color="auto"/>
              <w:right w:val="single" w:sz="8" w:space="0" w:color="auto"/>
            </w:tcBorders>
            <w:vAlign w:val="bottom"/>
          </w:tcPr>
          <w:p w:rsidR="0047211E" w:rsidRDefault="0047211E" w:rsidP="00142167"/>
        </w:tc>
        <w:tc>
          <w:tcPr>
            <w:tcW w:w="6980" w:type="dxa"/>
            <w:gridSpan w:val="2"/>
            <w:tcBorders>
              <w:bottom w:val="single" w:sz="8" w:space="0" w:color="auto"/>
              <w:right w:val="single" w:sz="8" w:space="0" w:color="auto"/>
            </w:tcBorders>
            <w:vAlign w:val="bottom"/>
          </w:tcPr>
          <w:p w:rsidR="0047211E" w:rsidRDefault="0047211E" w:rsidP="00142167">
            <w:pPr>
              <w:spacing w:line="249" w:lineRule="exact"/>
              <w:ind w:left="100"/>
              <w:rPr>
                <w:sz w:val="20"/>
                <w:szCs w:val="20"/>
              </w:rPr>
            </w:pPr>
            <w:r>
              <w:rPr>
                <w:rFonts w:ascii="Arial" w:eastAsia="Arial" w:hAnsi="Arial" w:cs="Arial"/>
              </w:rPr>
              <w:t xml:space="preserve">щегося в сфере </w:t>
            </w:r>
            <w:r>
              <w:rPr>
                <w:rFonts w:ascii="Arial" w:eastAsia="Arial" w:hAnsi="Arial" w:cs="Arial"/>
                <w:b/>
                <w:bCs/>
              </w:rPr>
              <w:t>здорового образа жизни</w:t>
            </w:r>
          </w:p>
        </w:tc>
      </w:tr>
      <w:tr w:rsidR="0047211E" w:rsidTr="0047211E">
        <w:trPr>
          <w:gridBefore w:val="1"/>
          <w:wBefore w:w="20" w:type="dxa"/>
          <w:trHeight w:val="243"/>
        </w:trPr>
        <w:tc>
          <w:tcPr>
            <w:tcW w:w="3000" w:type="dxa"/>
            <w:gridSpan w:val="2"/>
            <w:tcBorders>
              <w:left w:val="single" w:sz="8" w:space="0" w:color="auto"/>
              <w:right w:val="single" w:sz="8" w:space="0" w:color="auto"/>
            </w:tcBorders>
            <w:vAlign w:val="bottom"/>
          </w:tcPr>
          <w:p w:rsidR="0047211E" w:rsidRDefault="0047211E" w:rsidP="00142167">
            <w:pPr>
              <w:spacing w:line="243" w:lineRule="exact"/>
              <w:ind w:left="120"/>
              <w:rPr>
                <w:sz w:val="20"/>
                <w:szCs w:val="20"/>
              </w:rPr>
            </w:pPr>
            <w:r>
              <w:rPr>
                <w:rFonts w:ascii="Arial" w:eastAsia="Arial" w:hAnsi="Arial" w:cs="Arial"/>
                <w:b/>
                <w:bCs/>
                <w:i/>
                <w:iCs/>
              </w:rPr>
              <w:t>Эстетическое</w:t>
            </w:r>
          </w:p>
        </w:tc>
        <w:tc>
          <w:tcPr>
            <w:tcW w:w="6980" w:type="dxa"/>
            <w:gridSpan w:val="2"/>
            <w:tcBorders>
              <w:right w:val="single" w:sz="8" w:space="0" w:color="auto"/>
            </w:tcBorders>
            <w:vAlign w:val="bottom"/>
          </w:tcPr>
          <w:p w:rsidR="0047211E" w:rsidRDefault="0047211E" w:rsidP="00142167">
            <w:pPr>
              <w:spacing w:line="243" w:lineRule="exact"/>
              <w:ind w:left="100"/>
              <w:rPr>
                <w:sz w:val="20"/>
                <w:szCs w:val="20"/>
              </w:rPr>
            </w:pPr>
            <w:r>
              <w:rPr>
                <w:rFonts w:ascii="Arial" w:eastAsia="Arial" w:hAnsi="Arial" w:cs="Arial"/>
              </w:rPr>
              <w:t xml:space="preserve">Реализация задач развития </w:t>
            </w:r>
            <w:r>
              <w:rPr>
                <w:rFonts w:ascii="Arial" w:eastAsia="Arial" w:hAnsi="Arial" w:cs="Arial"/>
                <w:b/>
                <w:bCs/>
                <w:i/>
                <w:iCs/>
              </w:rPr>
              <w:t>эстетического сознания форми-</w:t>
            </w:r>
          </w:p>
        </w:tc>
      </w:tr>
      <w:tr w:rsidR="0047211E" w:rsidTr="0047211E">
        <w:trPr>
          <w:gridBefore w:val="1"/>
          <w:wBefore w:w="20" w:type="dxa"/>
          <w:trHeight w:val="252"/>
        </w:trPr>
        <w:tc>
          <w:tcPr>
            <w:tcW w:w="3000" w:type="dxa"/>
            <w:gridSpan w:val="2"/>
            <w:tcBorders>
              <w:left w:val="single" w:sz="8" w:space="0" w:color="auto"/>
              <w:right w:val="single" w:sz="8" w:space="0" w:color="auto"/>
            </w:tcBorders>
            <w:vAlign w:val="bottom"/>
          </w:tcPr>
          <w:p w:rsidR="0047211E" w:rsidRDefault="0047211E" w:rsidP="00142167">
            <w:pPr>
              <w:rPr>
                <w:sz w:val="21"/>
                <w:szCs w:val="21"/>
              </w:rPr>
            </w:pPr>
          </w:p>
        </w:tc>
        <w:tc>
          <w:tcPr>
            <w:tcW w:w="6980" w:type="dxa"/>
            <w:gridSpan w:val="2"/>
            <w:tcBorders>
              <w:right w:val="single" w:sz="8" w:space="0" w:color="auto"/>
            </w:tcBorders>
            <w:vAlign w:val="bottom"/>
          </w:tcPr>
          <w:p w:rsidR="0047211E" w:rsidRDefault="0047211E" w:rsidP="00142167">
            <w:pPr>
              <w:ind w:left="100"/>
              <w:rPr>
                <w:sz w:val="20"/>
                <w:szCs w:val="20"/>
              </w:rPr>
            </w:pPr>
            <w:r>
              <w:rPr>
                <w:rFonts w:ascii="Arial" w:eastAsia="Arial" w:hAnsi="Arial" w:cs="Arial"/>
                <w:b/>
                <w:bCs/>
                <w:i/>
                <w:iCs/>
              </w:rPr>
              <w:t>рование целостного мировоззрения</w:t>
            </w:r>
            <w:r>
              <w:rPr>
                <w:rFonts w:ascii="Arial" w:eastAsia="Arial" w:hAnsi="Arial" w:cs="Arial"/>
              </w:rPr>
              <w:t>,</w:t>
            </w:r>
            <w:r>
              <w:rPr>
                <w:rFonts w:ascii="Arial" w:eastAsia="Arial" w:hAnsi="Arial" w:cs="Arial"/>
                <w:b/>
                <w:bCs/>
                <w:i/>
                <w:iCs/>
              </w:rPr>
              <w:t xml:space="preserve"> </w:t>
            </w:r>
            <w:r>
              <w:rPr>
                <w:rFonts w:ascii="Arial" w:eastAsia="Arial" w:hAnsi="Arial" w:cs="Arial"/>
              </w:rPr>
              <w:t>соответствующего со-</w:t>
            </w:r>
          </w:p>
        </w:tc>
      </w:tr>
      <w:tr w:rsidR="0047211E" w:rsidTr="0047211E">
        <w:trPr>
          <w:gridBefore w:val="1"/>
          <w:wBefore w:w="20" w:type="dxa"/>
          <w:trHeight w:val="255"/>
        </w:trPr>
        <w:tc>
          <w:tcPr>
            <w:tcW w:w="3000" w:type="dxa"/>
            <w:gridSpan w:val="2"/>
            <w:tcBorders>
              <w:left w:val="single" w:sz="8" w:space="0" w:color="auto"/>
              <w:bottom w:val="single" w:sz="8" w:space="0" w:color="auto"/>
              <w:right w:val="single" w:sz="8" w:space="0" w:color="auto"/>
            </w:tcBorders>
            <w:vAlign w:val="bottom"/>
          </w:tcPr>
          <w:p w:rsidR="0047211E" w:rsidRDefault="0047211E" w:rsidP="00142167"/>
        </w:tc>
        <w:tc>
          <w:tcPr>
            <w:tcW w:w="6980" w:type="dxa"/>
            <w:gridSpan w:val="2"/>
            <w:tcBorders>
              <w:bottom w:val="single" w:sz="8" w:space="0" w:color="auto"/>
              <w:right w:val="single" w:sz="8" w:space="0" w:color="auto"/>
            </w:tcBorders>
            <w:vAlign w:val="bottom"/>
          </w:tcPr>
          <w:p w:rsidR="0047211E" w:rsidRDefault="0047211E" w:rsidP="00142167">
            <w:pPr>
              <w:ind w:left="100"/>
              <w:rPr>
                <w:sz w:val="20"/>
                <w:szCs w:val="20"/>
              </w:rPr>
            </w:pPr>
            <w:r>
              <w:rPr>
                <w:rFonts w:ascii="Arial" w:eastAsia="Arial" w:hAnsi="Arial" w:cs="Arial"/>
              </w:rPr>
              <w:t>временному уровню развития науки и общественной практики</w:t>
            </w:r>
          </w:p>
        </w:tc>
      </w:tr>
    </w:tbl>
    <w:p w:rsidR="00FE613C" w:rsidRDefault="00FE613C">
      <w:pPr>
        <w:sectPr w:rsidR="00FE613C">
          <w:pgSz w:w="11900" w:h="16838"/>
          <w:pgMar w:top="705" w:right="446" w:bottom="738" w:left="1440" w:header="0" w:footer="0" w:gutter="0"/>
          <w:cols w:space="720" w:equalWidth="0">
            <w:col w:w="10020"/>
          </w:cols>
        </w:sectPr>
      </w:pPr>
    </w:p>
    <w:tbl>
      <w:tblPr>
        <w:tblW w:w="0" w:type="auto"/>
        <w:tblInd w:w="60" w:type="dxa"/>
        <w:tblLayout w:type="fixed"/>
        <w:tblCellMar>
          <w:left w:w="0" w:type="dxa"/>
          <w:right w:w="0" w:type="dxa"/>
        </w:tblCellMar>
        <w:tblLook w:val="04A0" w:firstRow="1" w:lastRow="0" w:firstColumn="1" w:lastColumn="0" w:noHBand="0" w:noVBand="1"/>
      </w:tblPr>
      <w:tblGrid>
        <w:gridCol w:w="3000"/>
        <w:gridCol w:w="6980"/>
      </w:tblGrid>
      <w:tr w:rsidR="00FE613C" w:rsidTr="0047211E">
        <w:trPr>
          <w:trHeight w:val="276"/>
        </w:trPr>
        <w:tc>
          <w:tcPr>
            <w:tcW w:w="3000" w:type="dxa"/>
            <w:vAlign w:val="bottom"/>
          </w:tcPr>
          <w:p w:rsidR="00FE613C" w:rsidRDefault="00FE613C">
            <w:pPr>
              <w:rPr>
                <w:sz w:val="23"/>
                <w:szCs w:val="23"/>
              </w:rPr>
            </w:pPr>
          </w:p>
        </w:tc>
        <w:tc>
          <w:tcPr>
            <w:tcW w:w="6980" w:type="dxa"/>
            <w:vAlign w:val="bottom"/>
          </w:tcPr>
          <w:p w:rsidR="00FE613C" w:rsidRDefault="00FE613C">
            <w:pPr>
              <w:ind w:left="360"/>
              <w:rPr>
                <w:sz w:val="20"/>
                <w:szCs w:val="20"/>
              </w:rPr>
            </w:pPr>
          </w:p>
        </w:tc>
      </w:tr>
    </w:tbl>
    <w:p w:rsidR="00FE613C" w:rsidRDefault="00FE613C">
      <w:pPr>
        <w:spacing w:line="347" w:lineRule="exact"/>
        <w:rPr>
          <w:sz w:val="20"/>
          <w:szCs w:val="20"/>
        </w:rPr>
      </w:pPr>
    </w:p>
    <w:p w:rsidR="00FE613C" w:rsidRDefault="00FE613C">
      <w:pPr>
        <w:ind w:left="1860"/>
        <w:jc w:val="center"/>
        <w:rPr>
          <w:sz w:val="20"/>
          <w:szCs w:val="20"/>
        </w:rPr>
      </w:pPr>
      <w:r>
        <w:rPr>
          <w:rFonts w:ascii="Arial" w:eastAsia="Arial" w:hAnsi="Arial" w:cs="Arial"/>
          <w:b/>
          <w:bCs/>
          <w:sz w:val="24"/>
          <w:szCs w:val="24"/>
        </w:rPr>
        <w:t>Виды деятельности и формы занятий с обучающимися</w:t>
      </w:r>
    </w:p>
    <w:p w:rsidR="00FE613C" w:rsidRDefault="00FE613C">
      <w:pPr>
        <w:spacing w:line="287" w:lineRule="exact"/>
        <w:rPr>
          <w:sz w:val="20"/>
          <w:szCs w:val="20"/>
        </w:rPr>
      </w:pPr>
    </w:p>
    <w:p w:rsidR="00FE613C" w:rsidRDefault="00FE613C">
      <w:pPr>
        <w:spacing w:line="236" w:lineRule="auto"/>
        <w:ind w:left="260" w:right="300" w:firstLine="708"/>
        <w:jc w:val="both"/>
        <w:rPr>
          <w:sz w:val="20"/>
          <w:szCs w:val="20"/>
        </w:rPr>
      </w:pPr>
      <w:r>
        <w:rPr>
          <w:rFonts w:ascii="Arial" w:eastAsia="Arial" w:hAnsi="Arial" w:cs="Arial"/>
          <w:b/>
          <w:bCs/>
          <w:sz w:val="24"/>
          <w:szCs w:val="24"/>
        </w:rPr>
        <w:t>Содержание, виды деятельности и формы занятий с обучающимися (по направлениям духовно-нравственного развития, воспитания и социализации обучающихся)</w:t>
      </w:r>
    </w:p>
    <w:p w:rsidR="00FE613C" w:rsidRDefault="00FE613C">
      <w:pPr>
        <w:spacing w:line="14" w:lineRule="exact"/>
        <w:rPr>
          <w:sz w:val="20"/>
          <w:szCs w:val="20"/>
        </w:rPr>
      </w:pPr>
    </w:p>
    <w:p w:rsidR="00FE613C" w:rsidRDefault="00FE613C">
      <w:pPr>
        <w:spacing w:line="238" w:lineRule="auto"/>
        <w:ind w:left="260" w:right="300" w:firstLine="708"/>
        <w:jc w:val="both"/>
        <w:rPr>
          <w:sz w:val="20"/>
          <w:szCs w:val="20"/>
        </w:rPr>
      </w:pPr>
      <w:r>
        <w:rPr>
          <w:rFonts w:ascii="Arial" w:eastAsia="Arial" w:hAnsi="Arial" w:cs="Arial"/>
          <w:sz w:val="24"/>
          <w:szCs w:val="24"/>
        </w:rPr>
        <w:t xml:space="preserve">Содержание, виды деятельности и формы занятий с обучающимися </w:t>
      </w:r>
      <w:r>
        <w:rPr>
          <w:rFonts w:ascii="Arial" w:eastAsia="Arial" w:hAnsi="Arial" w:cs="Arial"/>
          <w:b/>
          <w:bCs/>
          <w:sz w:val="24"/>
          <w:szCs w:val="24"/>
        </w:rPr>
        <w:t>по</w:t>
      </w:r>
      <w:r>
        <w:rPr>
          <w:rFonts w:ascii="Arial" w:eastAsia="Arial" w:hAnsi="Arial" w:cs="Arial"/>
          <w:sz w:val="24"/>
          <w:szCs w:val="24"/>
        </w:rPr>
        <w:t xml:space="preserve"> </w:t>
      </w:r>
      <w:r>
        <w:rPr>
          <w:rFonts w:ascii="Arial" w:eastAsia="Arial" w:hAnsi="Arial" w:cs="Arial"/>
          <w:b/>
          <w:bCs/>
          <w:sz w:val="24"/>
          <w:szCs w:val="24"/>
        </w:rPr>
        <w:t xml:space="preserve">обеспечению принятия обучающимися ценности Человека и человечности, </w:t>
      </w:r>
      <w:r>
        <w:rPr>
          <w:rFonts w:ascii="Arial" w:eastAsia="Arial" w:hAnsi="Arial" w:cs="Arial"/>
          <w:sz w:val="24"/>
          <w:szCs w:val="24"/>
        </w:rPr>
        <w:t>формированию осознанного, уважительного и доброжелательного отношения к другому человеку, формированию готовности и способности вести диалог с другими людьми и достигать в нем взаимопонимания предусматривает:</w:t>
      </w:r>
    </w:p>
    <w:p w:rsidR="00FE613C" w:rsidRDefault="00FE613C">
      <w:pPr>
        <w:spacing w:line="12" w:lineRule="exact"/>
        <w:rPr>
          <w:sz w:val="20"/>
          <w:szCs w:val="20"/>
        </w:rPr>
      </w:pPr>
    </w:p>
    <w:p w:rsidR="00FE613C" w:rsidRDefault="00FE613C" w:rsidP="00A43435">
      <w:pPr>
        <w:numPr>
          <w:ilvl w:val="1"/>
          <w:numId w:val="211"/>
        </w:numPr>
        <w:tabs>
          <w:tab w:val="left" w:pos="1453"/>
        </w:tabs>
        <w:spacing w:after="0" w:line="236" w:lineRule="auto"/>
        <w:ind w:left="260" w:right="300" w:firstLine="854"/>
        <w:jc w:val="both"/>
        <w:rPr>
          <w:rFonts w:ascii="Arial" w:eastAsia="Arial" w:hAnsi="Arial" w:cs="Arial"/>
          <w:sz w:val="24"/>
          <w:szCs w:val="24"/>
        </w:rPr>
      </w:pPr>
      <w:r>
        <w:rPr>
          <w:rFonts w:ascii="Arial" w:eastAsia="Arial" w:hAnsi="Arial" w:cs="Arial"/>
          <w:sz w:val="24"/>
          <w:szCs w:val="24"/>
        </w:rPr>
        <w:t>формирование во внеурочной деятельности «ситуаций образцов» проявления уважительного и доброжелательного отношения к другому человеку, диалога и достижения взаимопонимания с другими людьми;</w:t>
      </w:r>
    </w:p>
    <w:p w:rsidR="00FE613C" w:rsidRDefault="00FE613C">
      <w:pPr>
        <w:spacing w:line="13" w:lineRule="exact"/>
        <w:rPr>
          <w:rFonts w:ascii="Arial" w:eastAsia="Arial" w:hAnsi="Arial" w:cs="Arial"/>
          <w:sz w:val="24"/>
          <w:szCs w:val="24"/>
        </w:rPr>
      </w:pPr>
    </w:p>
    <w:p w:rsidR="00FE613C" w:rsidRDefault="00FE613C" w:rsidP="00A43435">
      <w:pPr>
        <w:numPr>
          <w:ilvl w:val="1"/>
          <w:numId w:val="211"/>
        </w:numPr>
        <w:tabs>
          <w:tab w:val="left" w:pos="1844"/>
        </w:tabs>
        <w:spacing w:after="0" w:line="235" w:lineRule="auto"/>
        <w:ind w:left="260" w:right="300" w:firstLine="854"/>
        <w:rPr>
          <w:rFonts w:ascii="Arial" w:eastAsia="Arial" w:hAnsi="Arial" w:cs="Arial"/>
          <w:sz w:val="24"/>
          <w:szCs w:val="24"/>
        </w:rPr>
      </w:pPr>
      <w:r>
        <w:rPr>
          <w:rFonts w:ascii="Arial" w:eastAsia="Arial" w:hAnsi="Arial" w:cs="Arial"/>
          <w:sz w:val="24"/>
          <w:szCs w:val="24"/>
        </w:rPr>
        <w:t>информационное и коммуникативное обеспечение рефлексии обучающихся межличностных отношений с окружающими;</w:t>
      </w:r>
    </w:p>
    <w:p w:rsidR="00FE613C" w:rsidRDefault="00FE613C">
      <w:pPr>
        <w:spacing w:line="11" w:lineRule="exact"/>
        <w:rPr>
          <w:rFonts w:ascii="Arial" w:eastAsia="Arial" w:hAnsi="Arial" w:cs="Arial"/>
          <w:sz w:val="24"/>
          <w:szCs w:val="24"/>
        </w:rPr>
      </w:pPr>
    </w:p>
    <w:p w:rsidR="00FE613C" w:rsidRDefault="00FE613C" w:rsidP="00A43435">
      <w:pPr>
        <w:numPr>
          <w:ilvl w:val="1"/>
          <w:numId w:val="211"/>
        </w:numPr>
        <w:tabs>
          <w:tab w:val="left" w:pos="1386"/>
        </w:tabs>
        <w:spacing w:after="0" w:line="236" w:lineRule="auto"/>
        <w:ind w:left="260" w:right="300" w:firstLine="854"/>
        <w:jc w:val="both"/>
        <w:rPr>
          <w:rFonts w:ascii="Arial" w:eastAsia="Arial" w:hAnsi="Arial" w:cs="Arial"/>
          <w:sz w:val="24"/>
          <w:szCs w:val="24"/>
        </w:rPr>
      </w:pPr>
      <w:r>
        <w:rPr>
          <w:rFonts w:ascii="Arial" w:eastAsia="Arial" w:hAnsi="Arial" w:cs="Arial"/>
          <w:sz w:val="24"/>
          <w:szCs w:val="24"/>
        </w:rPr>
        <w:t>формирование у обучающихся позитивного опыта взаимодействия с окружающими, общения с представителями различных культур, достижения взаимопонимания в процессе диалога и ведения переговоров.</w:t>
      </w:r>
    </w:p>
    <w:p w:rsidR="00FE613C" w:rsidRDefault="00FE613C">
      <w:pPr>
        <w:spacing w:line="13" w:lineRule="exact"/>
        <w:rPr>
          <w:rFonts w:ascii="Arial" w:eastAsia="Arial" w:hAnsi="Arial" w:cs="Arial"/>
          <w:sz w:val="24"/>
          <w:szCs w:val="24"/>
        </w:rPr>
      </w:pPr>
    </w:p>
    <w:p w:rsidR="00FE613C" w:rsidRDefault="00FE613C" w:rsidP="00A43435">
      <w:pPr>
        <w:numPr>
          <w:ilvl w:val="0"/>
          <w:numId w:val="211"/>
        </w:numPr>
        <w:tabs>
          <w:tab w:val="left" w:pos="1217"/>
        </w:tabs>
        <w:spacing w:after="0" w:line="238" w:lineRule="auto"/>
        <w:ind w:left="260" w:right="300" w:firstLine="710"/>
        <w:jc w:val="both"/>
        <w:rPr>
          <w:rFonts w:ascii="Arial" w:eastAsia="Arial" w:hAnsi="Arial" w:cs="Arial"/>
          <w:sz w:val="24"/>
          <w:szCs w:val="24"/>
        </w:rPr>
      </w:pPr>
      <w:r>
        <w:rPr>
          <w:rFonts w:ascii="Arial" w:eastAsia="Arial" w:hAnsi="Arial" w:cs="Arial"/>
          <w:sz w:val="24"/>
          <w:szCs w:val="24"/>
        </w:rPr>
        <w:t>решении задач обеспечения принятия обучающимися ценности Человека и человечности целесообразно использование потенциала уроков предметных областей «Филология», «Общественно-научные предметы», совместных дел и мероприятий внеурочной деятельности, Интернет-ресурсов, роль организатора в этой работе призван сыграть классный руководитель.</w:t>
      </w:r>
    </w:p>
    <w:p w:rsidR="00FE613C" w:rsidRDefault="00FE613C">
      <w:pPr>
        <w:spacing w:line="262" w:lineRule="exact"/>
        <w:rPr>
          <w:sz w:val="20"/>
          <w:szCs w:val="20"/>
        </w:rPr>
      </w:pPr>
    </w:p>
    <w:tbl>
      <w:tblPr>
        <w:tblW w:w="0" w:type="auto"/>
        <w:tblInd w:w="270" w:type="dxa"/>
        <w:tblLayout w:type="fixed"/>
        <w:tblCellMar>
          <w:left w:w="0" w:type="dxa"/>
          <w:right w:w="0" w:type="dxa"/>
        </w:tblCellMar>
        <w:tblLook w:val="04A0" w:firstRow="1" w:lastRow="0" w:firstColumn="1" w:lastColumn="0" w:noHBand="0" w:noVBand="1"/>
      </w:tblPr>
      <w:tblGrid>
        <w:gridCol w:w="3420"/>
        <w:gridCol w:w="6520"/>
      </w:tblGrid>
      <w:tr w:rsidR="00FE613C">
        <w:trPr>
          <w:trHeight w:val="280"/>
        </w:trPr>
        <w:tc>
          <w:tcPr>
            <w:tcW w:w="3420" w:type="dxa"/>
            <w:tcBorders>
              <w:top w:val="single" w:sz="8" w:space="0" w:color="auto"/>
              <w:left w:val="single" w:sz="8" w:space="0" w:color="auto"/>
              <w:right w:val="single" w:sz="8" w:space="0" w:color="auto"/>
            </w:tcBorders>
            <w:vAlign w:val="bottom"/>
          </w:tcPr>
          <w:p w:rsidR="00FE613C" w:rsidRDefault="00FE613C">
            <w:pPr>
              <w:ind w:left="1040"/>
              <w:rPr>
                <w:sz w:val="20"/>
                <w:szCs w:val="20"/>
              </w:rPr>
            </w:pPr>
            <w:r>
              <w:rPr>
                <w:rFonts w:ascii="Arial" w:eastAsia="Arial" w:hAnsi="Arial" w:cs="Arial"/>
                <w:b/>
                <w:bCs/>
                <w:sz w:val="24"/>
                <w:szCs w:val="24"/>
              </w:rPr>
              <w:t>Воспитательные</w:t>
            </w:r>
          </w:p>
        </w:tc>
        <w:tc>
          <w:tcPr>
            <w:tcW w:w="6520" w:type="dxa"/>
            <w:tcBorders>
              <w:top w:val="single" w:sz="8" w:space="0" w:color="auto"/>
              <w:right w:val="single" w:sz="8" w:space="0" w:color="auto"/>
            </w:tcBorders>
            <w:vAlign w:val="bottom"/>
          </w:tcPr>
          <w:p w:rsidR="00FE613C" w:rsidRDefault="00FE613C">
            <w:pPr>
              <w:ind w:left="2640"/>
              <w:rPr>
                <w:sz w:val="20"/>
                <w:szCs w:val="20"/>
              </w:rPr>
            </w:pPr>
            <w:r>
              <w:rPr>
                <w:rFonts w:ascii="Arial" w:eastAsia="Arial" w:hAnsi="Arial" w:cs="Arial"/>
                <w:b/>
                <w:bCs/>
                <w:sz w:val="24"/>
                <w:szCs w:val="24"/>
              </w:rPr>
              <w:t>Формы занятий</w:t>
            </w:r>
          </w:p>
        </w:tc>
      </w:tr>
      <w:tr w:rsidR="00FE613C">
        <w:trPr>
          <w:trHeight w:val="279"/>
        </w:trPr>
        <w:tc>
          <w:tcPr>
            <w:tcW w:w="3420" w:type="dxa"/>
            <w:tcBorders>
              <w:left w:val="single" w:sz="8" w:space="0" w:color="auto"/>
              <w:bottom w:val="single" w:sz="8" w:space="0" w:color="auto"/>
              <w:right w:val="single" w:sz="8" w:space="0" w:color="auto"/>
            </w:tcBorders>
            <w:vAlign w:val="bottom"/>
          </w:tcPr>
          <w:p w:rsidR="00FE613C" w:rsidRDefault="00FE613C">
            <w:pPr>
              <w:ind w:left="1300"/>
              <w:rPr>
                <w:sz w:val="20"/>
                <w:szCs w:val="20"/>
              </w:rPr>
            </w:pPr>
            <w:r>
              <w:rPr>
                <w:rFonts w:ascii="Arial" w:eastAsia="Arial" w:hAnsi="Arial" w:cs="Arial"/>
                <w:b/>
                <w:bCs/>
                <w:sz w:val="24"/>
                <w:szCs w:val="24"/>
              </w:rPr>
              <w:t>задачи</w:t>
            </w:r>
          </w:p>
        </w:tc>
        <w:tc>
          <w:tcPr>
            <w:tcW w:w="652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3420" w:type="dxa"/>
            <w:tcBorders>
              <w:left w:val="single" w:sz="8" w:space="0" w:color="auto"/>
              <w:righ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  формирование  духовно-</w:t>
            </w:r>
          </w:p>
        </w:tc>
        <w:tc>
          <w:tcPr>
            <w:tcW w:w="652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  праздничная  линейка  ко  Дню  Знаний  «Здравствуй</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нравственных ориентиров;</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школа», праздник «Последний звонок»,</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  формирование  граждан-</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-участие в творческих конкурсах,</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ского отношения к себе;</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участие в креативной неделе, посвящённой Дню учи-</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 воспитание сознательной</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теля, в районном конкурсе «Учитель глазами детей»,</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дисциплины и культуры по-</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участие   в  конкурсах  «Мой  край  родной»,  «Уроки</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ведения, ответственности и</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письма»,</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исполнительности;</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акция «Уроки добра»,</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 формирование потребно-</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классные часы «Правила поведения в школе»,</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сти  самообразования,  са-</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игра-путешествие в страну этикета,</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мовоспитания   своих   мо-</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экскурсии, операции «Делай людям добро»,</w:t>
            </w:r>
          </w:p>
        </w:tc>
      </w:tr>
      <w:tr w:rsidR="00FE613C">
        <w:trPr>
          <w:trHeight w:val="276"/>
        </w:trPr>
        <w:tc>
          <w:tcPr>
            <w:tcW w:w="34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lastRenderedPageBreak/>
              <w:t>рально-волевых качеств;</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участие в творческой деятельности,</w:t>
            </w:r>
          </w:p>
        </w:tc>
      </w:tr>
      <w:tr w:rsidR="00FE613C">
        <w:trPr>
          <w:trHeight w:val="279"/>
        </w:trPr>
        <w:tc>
          <w:tcPr>
            <w:tcW w:w="342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  развитие  самосовершен-</w:t>
            </w:r>
          </w:p>
        </w:tc>
        <w:tc>
          <w:tcPr>
            <w:tcW w:w="65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 литературные гостиные «Что такое хорошо и что та-</w:t>
            </w:r>
          </w:p>
        </w:tc>
      </w:tr>
      <w:tr w:rsidR="00FE613C">
        <w:trPr>
          <w:trHeight w:val="415"/>
        </w:trPr>
        <w:tc>
          <w:tcPr>
            <w:tcW w:w="3420" w:type="dxa"/>
            <w:vAlign w:val="bottom"/>
          </w:tcPr>
          <w:p w:rsidR="00FE613C" w:rsidRDefault="00FE613C">
            <w:pPr>
              <w:rPr>
                <w:sz w:val="24"/>
                <w:szCs w:val="24"/>
              </w:rPr>
            </w:pPr>
          </w:p>
        </w:tc>
        <w:tc>
          <w:tcPr>
            <w:tcW w:w="6520" w:type="dxa"/>
            <w:vAlign w:val="bottom"/>
          </w:tcPr>
          <w:p w:rsidR="00FE613C" w:rsidRDefault="00FE613C">
            <w:pPr>
              <w:ind w:left="1240"/>
              <w:rPr>
                <w:sz w:val="20"/>
                <w:szCs w:val="20"/>
              </w:rPr>
            </w:pPr>
          </w:p>
        </w:tc>
      </w:tr>
    </w:tbl>
    <w:p w:rsidR="00FE613C" w:rsidRDefault="00FE613C">
      <w:pPr>
        <w:sectPr w:rsidR="00FE613C">
          <w:pgSz w:w="11900" w:h="16838"/>
          <w:pgMar w:top="705" w:right="266" w:bottom="738" w:left="1440" w:header="0" w:footer="0" w:gutter="0"/>
          <w:cols w:space="720" w:equalWidth="0">
            <w:col w:w="10200"/>
          </w:cols>
        </w:sectPr>
      </w:pPr>
    </w:p>
    <w:tbl>
      <w:tblPr>
        <w:tblW w:w="0" w:type="auto"/>
        <w:tblInd w:w="270" w:type="dxa"/>
        <w:tblLayout w:type="fixed"/>
        <w:tblCellMar>
          <w:left w:w="0" w:type="dxa"/>
          <w:right w:w="0" w:type="dxa"/>
        </w:tblCellMar>
        <w:tblLook w:val="04A0" w:firstRow="1" w:lastRow="0" w:firstColumn="1" w:lastColumn="0" w:noHBand="0" w:noVBand="1"/>
      </w:tblPr>
      <w:tblGrid>
        <w:gridCol w:w="2780"/>
        <w:gridCol w:w="640"/>
        <w:gridCol w:w="6520"/>
      </w:tblGrid>
      <w:tr w:rsidR="00FE613C">
        <w:trPr>
          <w:trHeight w:val="276"/>
        </w:trPr>
        <w:tc>
          <w:tcPr>
            <w:tcW w:w="2780" w:type="dxa"/>
            <w:vAlign w:val="bottom"/>
          </w:tcPr>
          <w:p w:rsidR="00FE613C" w:rsidRDefault="00FE613C">
            <w:pPr>
              <w:rPr>
                <w:sz w:val="23"/>
                <w:szCs w:val="23"/>
              </w:rPr>
            </w:pPr>
          </w:p>
        </w:tc>
        <w:tc>
          <w:tcPr>
            <w:tcW w:w="7160" w:type="dxa"/>
            <w:gridSpan w:val="2"/>
            <w:vAlign w:val="bottom"/>
          </w:tcPr>
          <w:p w:rsidR="00FE613C" w:rsidRDefault="00FE613C" w:rsidP="00162769">
            <w:pPr>
              <w:ind w:right="2960"/>
              <w:rPr>
                <w:sz w:val="20"/>
                <w:szCs w:val="20"/>
              </w:rPr>
            </w:pPr>
          </w:p>
        </w:tc>
      </w:tr>
      <w:tr w:rsidR="00FE613C">
        <w:trPr>
          <w:trHeight w:val="152"/>
        </w:trPr>
        <w:tc>
          <w:tcPr>
            <w:tcW w:w="2780" w:type="dxa"/>
            <w:tcBorders>
              <w:bottom w:val="single" w:sz="8" w:space="0" w:color="auto"/>
            </w:tcBorders>
            <w:vAlign w:val="bottom"/>
          </w:tcPr>
          <w:p w:rsidR="00FE613C" w:rsidRDefault="00FE613C">
            <w:pPr>
              <w:rPr>
                <w:sz w:val="13"/>
                <w:szCs w:val="13"/>
              </w:rPr>
            </w:pPr>
          </w:p>
        </w:tc>
        <w:tc>
          <w:tcPr>
            <w:tcW w:w="640" w:type="dxa"/>
            <w:tcBorders>
              <w:bottom w:val="single" w:sz="8" w:space="0" w:color="auto"/>
            </w:tcBorders>
            <w:vAlign w:val="bottom"/>
          </w:tcPr>
          <w:p w:rsidR="00FE613C" w:rsidRDefault="00FE613C">
            <w:pPr>
              <w:rPr>
                <w:sz w:val="13"/>
                <w:szCs w:val="13"/>
              </w:rPr>
            </w:pPr>
          </w:p>
        </w:tc>
        <w:tc>
          <w:tcPr>
            <w:tcW w:w="6520" w:type="dxa"/>
            <w:tcBorders>
              <w:bottom w:val="single" w:sz="8" w:space="0" w:color="auto"/>
            </w:tcBorders>
            <w:vAlign w:val="bottom"/>
          </w:tcPr>
          <w:p w:rsidR="00FE613C" w:rsidRDefault="00FE613C">
            <w:pPr>
              <w:rPr>
                <w:sz w:val="13"/>
                <w:szCs w:val="13"/>
              </w:rPr>
            </w:pPr>
          </w:p>
        </w:tc>
      </w:tr>
      <w:tr w:rsidR="00FE613C">
        <w:trPr>
          <w:trHeight w:val="263"/>
        </w:trPr>
        <w:tc>
          <w:tcPr>
            <w:tcW w:w="2780" w:type="dxa"/>
            <w:tcBorders>
              <w:left w:val="single" w:sz="8" w:space="0" w:color="auto"/>
            </w:tcBorders>
            <w:vAlign w:val="bottom"/>
          </w:tcPr>
          <w:p w:rsidR="00FE613C" w:rsidRDefault="00FE613C">
            <w:pPr>
              <w:spacing w:line="263" w:lineRule="exact"/>
              <w:ind w:left="120"/>
              <w:rPr>
                <w:sz w:val="20"/>
                <w:szCs w:val="20"/>
              </w:rPr>
            </w:pPr>
            <w:r>
              <w:rPr>
                <w:rFonts w:ascii="Arial" w:eastAsia="Arial" w:hAnsi="Arial" w:cs="Arial"/>
                <w:sz w:val="24"/>
                <w:szCs w:val="24"/>
              </w:rPr>
              <w:t>ствования личности.</w:t>
            </w:r>
          </w:p>
        </w:tc>
        <w:tc>
          <w:tcPr>
            <w:tcW w:w="640" w:type="dxa"/>
            <w:tcBorders>
              <w:right w:val="single" w:sz="8" w:space="0" w:color="auto"/>
            </w:tcBorders>
            <w:vAlign w:val="bottom"/>
          </w:tcPr>
          <w:p w:rsidR="00FE613C" w:rsidRDefault="00FE613C"/>
        </w:tc>
        <w:tc>
          <w:tcPr>
            <w:tcW w:w="652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кое плохо»,</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художественные выставки,</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экскурсии в соборы, в места богослужения,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-добровольное участие в религиозных праздниках,</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встречи с религиозными деятелями,</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участие в проектах по религиознй тематике,</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-игровые  программы  «Учитесь  властвовать  собою»,</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«Человек и его манеры», «Личная гигиена», «Жить, по-</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беждая зло»,</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внеурочные мероприятия,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благотворительные  акции  «Подарок  Рождества  де-</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тям»,«Протяни руку  поможи», благотворительные  яр-</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марки «Твори добро»,</w:t>
            </w:r>
          </w:p>
        </w:tc>
      </w:tr>
      <w:tr w:rsidR="00FE613C">
        <w:trPr>
          <w:trHeight w:val="277"/>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декада добрых дел,</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праздник «Вежливость как часть жизни»,</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уроки  этики  «Правила  поведения  в  общественных</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местах»,</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беседы «Кодекс ученика»,</w:t>
            </w:r>
          </w:p>
        </w:tc>
      </w:tr>
      <w:tr w:rsidR="00FE613C">
        <w:trPr>
          <w:trHeight w:val="274"/>
        </w:trPr>
        <w:tc>
          <w:tcPr>
            <w:tcW w:w="2780" w:type="dxa"/>
            <w:tcBorders>
              <w:left w:val="single" w:sz="8" w:space="0" w:color="auto"/>
            </w:tcBorders>
            <w:vAlign w:val="bottom"/>
          </w:tcPr>
          <w:p w:rsidR="00FE613C" w:rsidRDefault="00FE613C">
            <w:pPr>
              <w:rPr>
                <w:sz w:val="23"/>
                <w:szCs w:val="23"/>
              </w:rPr>
            </w:pPr>
          </w:p>
        </w:tc>
        <w:tc>
          <w:tcPr>
            <w:tcW w:w="640" w:type="dxa"/>
            <w:tcBorders>
              <w:right w:val="single" w:sz="8" w:space="0" w:color="auto"/>
            </w:tcBorders>
            <w:vAlign w:val="bottom"/>
          </w:tcPr>
          <w:p w:rsidR="00FE613C" w:rsidRDefault="00FE613C">
            <w:pPr>
              <w:rPr>
                <w:sz w:val="23"/>
                <w:szCs w:val="23"/>
              </w:rPr>
            </w:pPr>
          </w:p>
        </w:tc>
        <w:tc>
          <w:tcPr>
            <w:tcW w:w="6520" w:type="dxa"/>
            <w:tcBorders>
              <w:right w:val="single" w:sz="8" w:space="0" w:color="auto"/>
            </w:tcBorders>
            <w:vAlign w:val="bottom"/>
          </w:tcPr>
          <w:p w:rsidR="00FE613C" w:rsidRDefault="00FE613C">
            <w:pPr>
              <w:spacing w:line="273" w:lineRule="exact"/>
              <w:ind w:left="100"/>
              <w:rPr>
                <w:sz w:val="20"/>
                <w:szCs w:val="20"/>
              </w:rPr>
            </w:pPr>
            <w:r>
              <w:rPr>
                <w:rFonts w:ascii="Arial" w:eastAsia="Arial" w:hAnsi="Arial" w:cs="Arial"/>
                <w:sz w:val="24"/>
                <w:szCs w:val="24"/>
              </w:rPr>
              <w:t>- тематические классные часы,</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просмотр учебных фильмов,</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аукцион «Добрые дела»,</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Международный  день  толерантности:  беседы  «Все</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мы разные, но все мы равные», «Хочу и надо – труд-</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ный выбор»,</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коллективные игры,</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коллективное обсуждение,</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-внеклассные мероприятия (праздники, проекты, похо-</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ды, экскурсии),</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участие в благотворительных акциях,</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участие в акции милосердия,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волонтёрское движение,</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шефство над памятниками ВОВ,</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шефство над ветеранами ВОВ, тружениками тыла,</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-проведение Дней старшего поколения,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-социальные проекты,</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-беседы о семье, о родителях, прародителях,</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проект «Моя родословная»,</w:t>
            </w:r>
          </w:p>
        </w:tc>
      </w:tr>
      <w:tr w:rsidR="00FE613C">
        <w:trPr>
          <w:trHeight w:val="277"/>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-праздники, соревнования «Моя дружная семья»,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творческие мероприятия,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выставки «Хобби моей семьи»,</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составление генеалогического древа семьи,</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-творческие  работы  («Моя  семья»,  «Мои  родители»,</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«Бабушка  и  дедушка»,  «Военные  реликвии  моей  се-</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мьи», «Что в имени моём…»),</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открытые  семейные  праздники  «Папа,  мама  и  я  –</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спортивная семья»,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видеоконкурсы, фотовыставки «Моя дружная семья»,</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«Мой папа лучший»,</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конкурс  на  лучшую  находку  из  семейного  альбома</w:t>
            </w:r>
          </w:p>
        </w:tc>
      </w:tr>
      <w:tr w:rsidR="00FE613C">
        <w:trPr>
          <w:trHeight w:val="276"/>
        </w:trPr>
        <w:tc>
          <w:tcPr>
            <w:tcW w:w="2780" w:type="dxa"/>
            <w:tcBorders>
              <w:left w:val="single" w:sz="8" w:space="0" w:color="auto"/>
            </w:tcBorders>
            <w:vAlign w:val="bottom"/>
          </w:tcPr>
          <w:p w:rsidR="00FE613C" w:rsidRDefault="00FE613C">
            <w:pPr>
              <w:rPr>
                <w:sz w:val="24"/>
                <w:szCs w:val="24"/>
              </w:rPr>
            </w:pPr>
          </w:p>
        </w:tc>
        <w:tc>
          <w:tcPr>
            <w:tcW w:w="64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«Семейная реликвия»,</w:t>
            </w:r>
          </w:p>
        </w:tc>
      </w:tr>
      <w:tr w:rsidR="00FE613C">
        <w:trPr>
          <w:trHeight w:val="279"/>
        </w:trPr>
        <w:tc>
          <w:tcPr>
            <w:tcW w:w="2780" w:type="dxa"/>
            <w:tcBorders>
              <w:left w:val="single" w:sz="8" w:space="0" w:color="auto"/>
              <w:bottom w:val="single" w:sz="8" w:space="0" w:color="auto"/>
            </w:tcBorders>
            <w:vAlign w:val="bottom"/>
          </w:tcPr>
          <w:p w:rsidR="00FE613C" w:rsidRDefault="00FE613C">
            <w:pPr>
              <w:rPr>
                <w:sz w:val="24"/>
                <w:szCs w:val="24"/>
              </w:rPr>
            </w:pPr>
          </w:p>
        </w:tc>
        <w:tc>
          <w:tcPr>
            <w:tcW w:w="640" w:type="dxa"/>
            <w:tcBorders>
              <w:bottom w:val="single" w:sz="8" w:space="0" w:color="auto"/>
              <w:right w:val="single" w:sz="8" w:space="0" w:color="auto"/>
            </w:tcBorders>
            <w:vAlign w:val="bottom"/>
          </w:tcPr>
          <w:p w:rsidR="00FE613C" w:rsidRDefault="00FE613C">
            <w:pPr>
              <w:rPr>
                <w:sz w:val="24"/>
                <w:szCs w:val="24"/>
              </w:rPr>
            </w:pPr>
          </w:p>
        </w:tc>
        <w:tc>
          <w:tcPr>
            <w:tcW w:w="65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 аукцион народной мудрости «От бабушки до наших</w:t>
            </w:r>
          </w:p>
        </w:tc>
      </w:tr>
      <w:tr w:rsidR="00FE613C">
        <w:trPr>
          <w:trHeight w:val="297"/>
        </w:trPr>
        <w:tc>
          <w:tcPr>
            <w:tcW w:w="2780" w:type="dxa"/>
            <w:vAlign w:val="bottom"/>
          </w:tcPr>
          <w:p w:rsidR="00FE613C" w:rsidRDefault="00FE613C">
            <w:pPr>
              <w:rPr>
                <w:sz w:val="24"/>
                <w:szCs w:val="24"/>
              </w:rPr>
            </w:pPr>
          </w:p>
        </w:tc>
        <w:tc>
          <w:tcPr>
            <w:tcW w:w="7160" w:type="dxa"/>
            <w:gridSpan w:val="2"/>
            <w:vAlign w:val="bottom"/>
          </w:tcPr>
          <w:p w:rsidR="00FE613C" w:rsidRDefault="00FE613C">
            <w:pPr>
              <w:ind w:right="4840"/>
              <w:jc w:val="right"/>
              <w:rPr>
                <w:sz w:val="20"/>
                <w:szCs w:val="20"/>
              </w:rPr>
            </w:pPr>
          </w:p>
        </w:tc>
      </w:tr>
    </w:tbl>
    <w:p w:rsidR="00FE613C" w:rsidRDefault="00FE613C">
      <w:pPr>
        <w:sectPr w:rsidR="00FE613C">
          <w:pgSz w:w="11900" w:h="16838"/>
          <w:pgMar w:top="705" w:right="266" w:bottom="738" w:left="1440" w:header="0" w:footer="0" w:gutter="0"/>
          <w:cols w:space="720" w:equalWidth="0">
            <w:col w:w="10200"/>
          </w:cols>
        </w:sectPr>
      </w:pPr>
    </w:p>
    <w:p w:rsidR="00FE613C" w:rsidRDefault="00FE613C" w:rsidP="00162769">
      <w:pP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03296" behindDoc="1" locked="0" layoutInCell="0" allowOverlap="1">
                <wp:simplePos x="0" y="0"/>
                <wp:positionH relativeFrom="column">
                  <wp:posOffset>163195</wp:posOffset>
                </wp:positionH>
                <wp:positionV relativeFrom="paragraph">
                  <wp:posOffset>99060</wp:posOffset>
                </wp:positionV>
                <wp:extent cx="6308725" cy="0"/>
                <wp:effectExtent l="0" t="0" r="0" b="0"/>
                <wp:wrapNone/>
                <wp:docPr id="168"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872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B7C9DA" id="Shape 10" o:spid="_x0000_s1026" style="position:absolute;z-index:-251338752;visibility:visible;mso-wrap-style:square;mso-wrap-distance-left:9pt;mso-wrap-distance-top:0;mso-wrap-distance-right:9pt;mso-wrap-distance-bottom:0;mso-position-horizontal:absolute;mso-position-horizontal-relative:text;mso-position-vertical:absolute;mso-position-vertical-relative:text" from="12.85pt,7.8pt" to="509.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4320" behindDoc="1" locked="0" layoutInCell="0" allowOverlap="1">
                <wp:simplePos x="0" y="0"/>
                <wp:positionH relativeFrom="column">
                  <wp:posOffset>166370</wp:posOffset>
                </wp:positionH>
                <wp:positionV relativeFrom="paragraph">
                  <wp:posOffset>95885</wp:posOffset>
                </wp:positionV>
                <wp:extent cx="0" cy="2117090"/>
                <wp:effectExtent l="0" t="0" r="0" b="0"/>
                <wp:wrapNone/>
                <wp:docPr id="169"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11709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3EE787C" id="Shape 11" o:spid="_x0000_s1026" style="position:absolute;z-index:-251334656;visibility:visible;mso-wrap-style:square;mso-wrap-distance-left:9pt;mso-wrap-distance-top:0;mso-wrap-distance-right:9pt;mso-wrap-distance-bottom:0;mso-position-horizontal:absolute;mso-position-horizontal-relative:text;mso-position-vertical:absolute;mso-position-vertical-relative:text" from="13.1pt,7.55pt" to="13.1pt,1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05344" behindDoc="1" locked="0" layoutInCell="0" allowOverlap="1">
                <wp:simplePos x="0" y="0"/>
                <wp:positionH relativeFrom="column">
                  <wp:posOffset>2327275</wp:posOffset>
                </wp:positionH>
                <wp:positionV relativeFrom="paragraph">
                  <wp:posOffset>95885</wp:posOffset>
                </wp:positionV>
                <wp:extent cx="0" cy="2117090"/>
                <wp:effectExtent l="0" t="0" r="0" b="0"/>
                <wp:wrapNone/>
                <wp:docPr id="170"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1170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B42F2F7" id="Shape 12" o:spid="_x0000_s1026" style="position:absolute;z-index:-251330560;visibility:visible;mso-wrap-style:square;mso-wrap-distance-left:9pt;mso-wrap-distance-top:0;mso-wrap-distance-right:9pt;mso-wrap-distance-bottom:0;mso-position-horizontal:absolute;mso-position-horizontal-relative:text;mso-position-vertical:absolute;mso-position-vertical-relative:text" from="183.25pt,7.55pt" to="183.25pt,1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06368" behindDoc="1" locked="0" layoutInCell="0" allowOverlap="1">
                <wp:simplePos x="0" y="0"/>
                <wp:positionH relativeFrom="column">
                  <wp:posOffset>6468745</wp:posOffset>
                </wp:positionH>
                <wp:positionV relativeFrom="paragraph">
                  <wp:posOffset>95885</wp:posOffset>
                </wp:positionV>
                <wp:extent cx="0" cy="2117090"/>
                <wp:effectExtent l="0" t="0" r="0" b="0"/>
                <wp:wrapNone/>
                <wp:docPr id="171"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11709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81CD9BC" id="Shape 13" o:spid="_x0000_s1026" style="position:absolute;z-index:-251326464;visibility:visible;mso-wrap-style:square;mso-wrap-distance-left:9pt;mso-wrap-distance-top:0;mso-wrap-distance-right:9pt;mso-wrap-distance-bottom:0;mso-position-horizontal:absolute;mso-position-horizontal-relative:text;mso-position-vertical:absolute;mso-position-vertical-relative:text" from="509.35pt,7.55pt" to="509.35pt,17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ind w:left="3780"/>
        <w:rPr>
          <w:sz w:val="20"/>
          <w:szCs w:val="20"/>
        </w:rPr>
      </w:pPr>
      <w:r>
        <w:rPr>
          <w:rFonts w:ascii="Arial" w:eastAsia="Arial" w:hAnsi="Arial" w:cs="Arial"/>
          <w:sz w:val="24"/>
          <w:szCs w:val="24"/>
        </w:rPr>
        <w:t>дней»,</w:t>
      </w:r>
    </w:p>
    <w:p w:rsidR="00FE613C" w:rsidRDefault="00FE613C">
      <w:pPr>
        <w:ind w:left="3780"/>
        <w:rPr>
          <w:sz w:val="20"/>
          <w:szCs w:val="20"/>
        </w:rPr>
      </w:pPr>
      <w:r>
        <w:rPr>
          <w:rFonts w:ascii="Arial" w:eastAsia="Arial" w:hAnsi="Arial" w:cs="Arial"/>
          <w:sz w:val="24"/>
          <w:szCs w:val="24"/>
        </w:rPr>
        <w:t>-конкурс  «Алло, мы ищем таланты»,</w:t>
      </w:r>
    </w:p>
    <w:p w:rsidR="00FE613C" w:rsidRDefault="00FE613C" w:rsidP="00A43435">
      <w:pPr>
        <w:numPr>
          <w:ilvl w:val="0"/>
          <w:numId w:val="212"/>
        </w:numPr>
        <w:tabs>
          <w:tab w:val="left" w:pos="3920"/>
        </w:tabs>
        <w:spacing w:after="0" w:line="240" w:lineRule="auto"/>
        <w:ind w:left="3920" w:hanging="149"/>
        <w:rPr>
          <w:rFonts w:ascii="Arial" w:eastAsia="Arial" w:hAnsi="Arial" w:cs="Arial"/>
          <w:sz w:val="24"/>
          <w:szCs w:val="24"/>
        </w:rPr>
      </w:pPr>
      <w:r>
        <w:rPr>
          <w:rFonts w:ascii="Arial" w:eastAsia="Arial" w:hAnsi="Arial" w:cs="Arial"/>
          <w:sz w:val="24"/>
          <w:szCs w:val="24"/>
        </w:rPr>
        <w:t>школьный праздник «Мы вместе»,</w:t>
      </w:r>
    </w:p>
    <w:p w:rsidR="00FE613C" w:rsidRDefault="00FE613C" w:rsidP="00A43435">
      <w:pPr>
        <w:numPr>
          <w:ilvl w:val="0"/>
          <w:numId w:val="212"/>
        </w:numPr>
        <w:tabs>
          <w:tab w:val="left" w:pos="3920"/>
        </w:tabs>
        <w:spacing w:after="0" w:line="240" w:lineRule="auto"/>
        <w:ind w:left="3920" w:hanging="149"/>
        <w:rPr>
          <w:rFonts w:ascii="Arial" w:eastAsia="Arial" w:hAnsi="Arial" w:cs="Arial"/>
          <w:sz w:val="24"/>
          <w:szCs w:val="24"/>
        </w:rPr>
      </w:pPr>
      <w:r>
        <w:rPr>
          <w:rFonts w:ascii="Arial" w:eastAsia="Arial" w:hAnsi="Arial" w:cs="Arial"/>
          <w:sz w:val="24"/>
          <w:szCs w:val="24"/>
        </w:rPr>
        <w:t>семейные чаепития,</w:t>
      </w:r>
    </w:p>
    <w:p w:rsidR="00FE613C" w:rsidRDefault="00FE613C" w:rsidP="00A43435">
      <w:pPr>
        <w:numPr>
          <w:ilvl w:val="0"/>
          <w:numId w:val="212"/>
        </w:numPr>
        <w:tabs>
          <w:tab w:val="left" w:pos="3920"/>
        </w:tabs>
        <w:spacing w:after="0" w:line="240" w:lineRule="auto"/>
        <w:ind w:left="3920" w:hanging="149"/>
        <w:rPr>
          <w:rFonts w:ascii="Arial" w:eastAsia="Arial" w:hAnsi="Arial" w:cs="Arial"/>
          <w:sz w:val="24"/>
          <w:szCs w:val="24"/>
        </w:rPr>
      </w:pPr>
      <w:r>
        <w:rPr>
          <w:rFonts w:ascii="Arial" w:eastAsia="Arial" w:hAnsi="Arial" w:cs="Arial"/>
          <w:sz w:val="24"/>
          <w:szCs w:val="24"/>
        </w:rPr>
        <w:t>семейные гостиные,</w:t>
      </w:r>
    </w:p>
    <w:p w:rsidR="00FE613C" w:rsidRDefault="00FE613C" w:rsidP="00A43435">
      <w:pPr>
        <w:numPr>
          <w:ilvl w:val="0"/>
          <w:numId w:val="212"/>
        </w:numPr>
        <w:tabs>
          <w:tab w:val="left" w:pos="3920"/>
        </w:tabs>
        <w:spacing w:after="0" w:line="240" w:lineRule="auto"/>
        <w:ind w:left="3920" w:hanging="149"/>
        <w:rPr>
          <w:rFonts w:ascii="Arial" w:eastAsia="Arial" w:hAnsi="Arial" w:cs="Arial"/>
          <w:sz w:val="24"/>
          <w:szCs w:val="24"/>
        </w:rPr>
      </w:pPr>
      <w:r>
        <w:rPr>
          <w:rFonts w:ascii="Arial" w:eastAsia="Arial" w:hAnsi="Arial" w:cs="Arial"/>
          <w:sz w:val="24"/>
          <w:szCs w:val="24"/>
        </w:rPr>
        <w:t>творческие презентации,</w:t>
      </w:r>
    </w:p>
    <w:p w:rsidR="00FE613C" w:rsidRDefault="00FE613C" w:rsidP="00A43435">
      <w:pPr>
        <w:numPr>
          <w:ilvl w:val="0"/>
          <w:numId w:val="212"/>
        </w:numPr>
        <w:tabs>
          <w:tab w:val="left" w:pos="3920"/>
        </w:tabs>
        <w:spacing w:after="0" w:line="240" w:lineRule="auto"/>
        <w:ind w:left="3920" w:hanging="149"/>
        <w:rPr>
          <w:rFonts w:ascii="Arial" w:eastAsia="Arial" w:hAnsi="Arial" w:cs="Arial"/>
          <w:sz w:val="24"/>
          <w:szCs w:val="24"/>
        </w:rPr>
      </w:pPr>
      <w:r>
        <w:rPr>
          <w:rFonts w:ascii="Arial" w:eastAsia="Arial" w:hAnsi="Arial" w:cs="Arial"/>
          <w:sz w:val="24"/>
          <w:szCs w:val="24"/>
        </w:rPr>
        <w:t>творческие проекты,</w:t>
      </w:r>
    </w:p>
    <w:p w:rsidR="00FE613C" w:rsidRDefault="00FE613C">
      <w:pPr>
        <w:spacing w:line="11" w:lineRule="exact"/>
        <w:rPr>
          <w:sz w:val="20"/>
          <w:szCs w:val="20"/>
        </w:rPr>
      </w:pPr>
    </w:p>
    <w:p w:rsidR="00FE613C" w:rsidRDefault="00FE613C">
      <w:pPr>
        <w:spacing w:line="235" w:lineRule="auto"/>
        <w:ind w:left="3780"/>
        <w:rPr>
          <w:sz w:val="20"/>
          <w:szCs w:val="20"/>
        </w:rPr>
      </w:pPr>
      <w:r>
        <w:rPr>
          <w:rFonts w:ascii="Arial" w:eastAsia="Arial" w:hAnsi="Arial" w:cs="Arial"/>
          <w:sz w:val="24"/>
          <w:szCs w:val="24"/>
        </w:rPr>
        <w:t>-мероприятия, раскрывающие историю семьи, преем-ственность между поколениями,</w:t>
      </w:r>
    </w:p>
    <w:p w:rsidR="00FE613C" w:rsidRDefault="00FE613C">
      <w:pPr>
        <w:spacing w:line="1" w:lineRule="exact"/>
        <w:rPr>
          <w:sz w:val="20"/>
          <w:szCs w:val="20"/>
        </w:rPr>
      </w:pPr>
    </w:p>
    <w:p w:rsidR="00FE613C" w:rsidRDefault="00FE613C" w:rsidP="00A43435">
      <w:pPr>
        <w:numPr>
          <w:ilvl w:val="0"/>
          <w:numId w:val="213"/>
        </w:numPr>
        <w:tabs>
          <w:tab w:val="left" w:pos="3920"/>
        </w:tabs>
        <w:spacing w:after="0" w:line="240" w:lineRule="auto"/>
        <w:ind w:left="3920" w:hanging="149"/>
        <w:rPr>
          <w:rFonts w:ascii="Arial" w:eastAsia="Arial" w:hAnsi="Arial" w:cs="Arial"/>
          <w:sz w:val="24"/>
          <w:szCs w:val="24"/>
        </w:rPr>
      </w:pPr>
      <w:r>
        <w:rPr>
          <w:rFonts w:ascii="Arial" w:eastAsia="Arial" w:hAnsi="Arial" w:cs="Arial"/>
          <w:sz w:val="24"/>
          <w:szCs w:val="24"/>
        </w:rPr>
        <w:t>акция «Живи, книга!»,</w:t>
      </w:r>
    </w:p>
    <w:p w:rsidR="00FE613C" w:rsidRDefault="00FE613C">
      <w:pPr>
        <w:spacing w:line="11" w:lineRule="exact"/>
        <w:rPr>
          <w:sz w:val="20"/>
          <w:szCs w:val="20"/>
        </w:rPr>
      </w:pPr>
    </w:p>
    <w:p w:rsidR="00FE613C" w:rsidRDefault="00FE613C">
      <w:pPr>
        <w:spacing w:line="235" w:lineRule="auto"/>
        <w:ind w:left="3780"/>
        <w:rPr>
          <w:sz w:val="20"/>
          <w:szCs w:val="20"/>
        </w:rPr>
      </w:pPr>
      <w:r>
        <w:rPr>
          <w:rFonts w:ascii="Arial" w:eastAsia="Arial" w:hAnsi="Arial" w:cs="Arial"/>
          <w:sz w:val="24"/>
          <w:szCs w:val="24"/>
        </w:rPr>
        <w:t>-Дни славянской письменности, Дни духовности и куль-туры.</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07392" behindDoc="1" locked="0" layoutInCell="0" allowOverlap="1">
                <wp:simplePos x="0" y="0"/>
                <wp:positionH relativeFrom="column">
                  <wp:posOffset>163195</wp:posOffset>
                </wp:positionH>
                <wp:positionV relativeFrom="paragraph">
                  <wp:posOffset>6350</wp:posOffset>
                </wp:positionV>
                <wp:extent cx="6308725" cy="0"/>
                <wp:effectExtent l="0" t="0" r="0" b="0"/>
                <wp:wrapNone/>
                <wp:docPr id="172"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872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8CEA868" id="Shape 14" o:spid="_x0000_s1026" style="position:absolute;z-index:-251322368;visibility:visible;mso-wrap-style:square;mso-wrap-distance-left:9pt;mso-wrap-distance-top:0;mso-wrap-distance-right:9pt;mso-wrap-distance-bottom:0;mso-position-horizontal:absolute;mso-position-horizontal-relative:text;mso-position-vertical:absolute;mso-position-vertical-relative:text" from="12.85pt,.5pt" to="509.6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" o:allowincell="f" filled="t" strokeweight=".16931mm">
                <v:stroke joinstyle="miter"/>
                <o:lock v:ext="edit" shapetype="f"/>
              </v:line>
            </w:pict>
          </mc:Fallback>
        </mc:AlternateContent>
      </w:r>
    </w:p>
    <w:p w:rsidR="00FE613C" w:rsidRDefault="00FE613C">
      <w:pPr>
        <w:ind w:left="260"/>
        <w:rPr>
          <w:sz w:val="20"/>
          <w:szCs w:val="20"/>
        </w:rPr>
      </w:pPr>
      <w:r>
        <w:rPr>
          <w:rFonts w:ascii="Arial" w:eastAsia="Arial" w:hAnsi="Arial" w:cs="Arial"/>
          <w:b/>
          <w:bCs/>
          <w:sz w:val="24"/>
          <w:szCs w:val="24"/>
        </w:rPr>
        <w:t>Совместная педагогическая деятельность семьи и школы:</w:t>
      </w:r>
    </w:p>
    <w:p w:rsidR="00FE613C" w:rsidRDefault="00FE613C" w:rsidP="00A43435">
      <w:pPr>
        <w:numPr>
          <w:ilvl w:val="0"/>
          <w:numId w:val="214"/>
        </w:numPr>
        <w:tabs>
          <w:tab w:val="left" w:pos="980"/>
        </w:tabs>
        <w:spacing w:after="0" w:line="181" w:lineRule="auto"/>
        <w:ind w:left="980" w:hanging="358"/>
        <w:rPr>
          <w:rFonts w:ascii="Wingdings" w:eastAsia="Wingdings" w:hAnsi="Wingdings" w:cs="Wingdings"/>
          <w:sz w:val="33"/>
          <w:szCs w:val="33"/>
          <w:vertAlign w:val="superscript"/>
        </w:rPr>
      </w:pPr>
      <w:r>
        <w:rPr>
          <w:rFonts w:ascii="Arial" w:eastAsia="Arial" w:hAnsi="Arial" w:cs="Arial"/>
          <w:sz w:val="19"/>
          <w:szCs w:val="19"/>
        </w:rPr>
        <w:t>оформление информационных стендов;</w:t>
      </w:r>
    </w:p>
    <w:p w:rsidR="00FE613C" w:rsidRDefault="00FE613C">
      <w:pPr>
        <w:spacing w:line="17" w:lineRule="exact"/>
        <w:rPr>
          <w:rFonts w:ascii="Wingdings" w:eastAsia="Wingdings" w:hAnsi="Wingdings" w:cs="Wingdings"/>
          <w:sz w:val="33"/>
          <w:szCs w:val="33"/>
          <w:vertAlign w:val="superscript"/>
        </w:rPr>
      </w:pPr>
    </w:p>
    <w:p w:rsidR="00FE613C" w:rsidRDefault="00FE613C" w:rsidP="00A43435">
      <w:pPr>
        <w:numPr>
          <w:ilvl w:val="0"/>
          <w:numId w:val="214"/>
        </w:numPr>
        <w:tabs>
          <w:tab w:val="left" w:pos="980"/>
        </w:tabs>
        <w:spacing w:after="0" w:line="180" w:lineRule="auto"/>
        <w:ind w:left="980" w:hanging="358"/>
        <w:rPr>
          <w:rFonts w:ascii="Wingdings" w:eastAsia="Wingdings" w:hAnsi="Wingdings" w:cs="Wingdings"/>
          <w:sz w:val="31"/>
          <w:szCs w:val="31"/>
          <w:vertAlign w:val="superscript"/>
        </w:rPr>
      </w:pPr>
      <w:r>
        <w:rPr>
          <w:rFonts w:ascii="Arial" w:eastAsia="Arial" w:hAnsi="Arial" w:cs="Arial"/>
          <w:sz w:val="18"/>
          <w:szCs w:val="18"/>
        </w:rPr>
        <w:t>тематические общешкольные родительские собрания;</w:t>
      </w:r>
    </w:p>
    <w:p w:rsidR="00FE613C" w:rsidRDefault="00FE613C">
      <w:pPr>
        <w:spacing w:line="17" w:lineRule="exact"/>
        <w:rPr>
          <w:rFonts w:ascii="Wingdings" w:eastAsia="Wingdings" w:hAnsi="Wingdings" w:cs="Wingdings"/>
          <w:sz w:val="31"/>
          <w:szCs w:val="31"/>
          <w:vertAlign w:val="superscript"/>
        </w:rPr>
      </w:pPr>
    </w:p>
    <w:p w:rsidR="00FE613C" w:rsidRDefault="00FE613C" w:rsidP="00A43435">
      <w:pPr>
        <w:numPr>
          <w:ilvl w:val="0"/>
          <w:numId w:val="214"/>
        </w:numPr>
        <w:tabs>
          <w:tab w:val="left" w:pos="980"/>
        </w:tabs>
        <w:spacing w:after="0" w:line="180" w:lineRule="auto"/>
        <w:ind w:left="980" w:hanging="358"/>
        <w:rPr>
          <w:rFonts w:ascii="Wingdings" w:eastAsia="Wingdings" w:hAnsi="Wingdings" w:cs="Wingdings"/>
          <w:sz w:val="31"/>
          <w:szCs w:val="31"/>
          <w:vertAlign w:val="superscript"/>
        </w:rPr>
      </w:pPr>
      <w:r>
        <w:rPr>
          <w:rFonts w:ascii="Arial" w:eastAsia="Arial" w:hAnsi="Arial" w:cs="Arial"/>
          <w:sz w:val="18"/>
          <w:szCs w:val="18"/>
        </w:rPr>
        <w:t>участие родителей в работе Управляющего совета школы;</w:t>
      </w:r>
    </w:p>
    <w:p w:rsidR="00FE613C" w:rsidRDefault="00FE613C">
      <w:pPr>
        <w:spacing w:line="17" w:lineRule="exact"/>
        <w:rPr>
          <w:rFonts w:ascii="Wingdings" w:eastAsia="Wingdings" w:hAnsi="Wingdings" w:cs="Wingdings"/>
          <w:sz w:val="31"/>
          <w:szCs w:val="31"/>
          <w:vertAlign w:val="superscript"/>
        </w:rPr>
      </w:pPr>
    </w:p>
    <w:p w:rsidR="00FE613C" w:rsidRDefault="00FE613C" w:rsidP="00A43435">
      <w:pPr>
        <w:numPr>
          <w:ilvl w:val="0"/>
          <w:numId w:val="214"/>
        </w:numPr>
        <w:tabs>
          <w:tab w:val="left" w:pos="980"/>
        </w:tabs>
        <w:spacing w:after="0" w:line="240" w:lineRule="auto"/>
        <w:ind w:left="980" w:right="180" w:hanging="358"/>
        <w:rPr>
          <w:rFonts w:ascii="Wingdings" w:eastAsia="Wingdings" w:hAnsi="Wingdings" w:cs="Wingdings"/>
          <w:sz w:val="43"/>
          <w:szCs w:val="43"/>
          <w:vertAlign w:val="superscript"/>
        </w:rPr>
      </w:pPr>
      <w:r>
        <w:rPr>
          <w:rFonts w:ascii="Arial" w:eastAsia="Arial" w:hAnsi="Arial" w:cs="Arial"/>
        </w:rPr>
        <w:t>организация акций по благоустройству помещений и территории организации, села;</w:t>
      </w:r>
    </w:p>
    <w:p w:rsidR="00FE613C" w:rsidRDefault="00FE613C">
      <w:pPr>
        <w:spacing w:line="68" w:lineRule="exact"/>
        <w:rPr>
          <w:rFonts w:ascii="Wingdings" w:eastAsia="Wingdings" w:hAnsi="Wingdings" w:cs="Wingdings"/>
          <w:sz w:val="43"/>
          <w:szCs w:val="43"/>
          <w:vertAlign w:val="superscript"/>
        </w:rPr>
      </w:pPr>
    </w:p>
    <w:p w:rsidR="00FE613C" w:rsidRDefault="00FE613C" w:rsidP="00A43435">
      <w:pPr>
        <w:numPr>
          <w:ilvl w:val="0"/>
          <w:numId w:val="214"/>
        </w:numPr>
        <w:tabs>
          <w:tab w:val="left" w:pos="980"/>
        </w:tabs>
        <w:spacing w:after="0" w:line="180" w:lineRule="auto"/>
        <w:ind w:left="980" w:right="180" w:hanging="358"/>
        <w:rPr>
          <w:rFonts w:ascii="Wingdings" w:eastAsia="Wingdings" w:hAnsi="Wingdings" w:cs="Wingdings"/>
          <w:sz w:val="42"/>
          <w:szCs w:val="42"/>
          <w:vertAlign w:val="superscript"/>
        </w:rPr>
      </w:pPr>
      <w:r>
        <w:rPr>
          <w:rFonts w:ascii="Arial" w:eastAsia="Arial" w:hAnsi="Arial" w:cs="Arial"/>
        </w:rPr>
        <w:t>организация и проведение совместных праздников, экскурсионных походов, посещение музеев, предприятий;</w:t>
      </w:r>
    </w:p>
    <w:p w:rsidR="00FE613C" w:rsidRDefault="00FE613C">
      <w:pPr>
        <w:spacing w:line="1" w:lineRule="exact"/>
        <w:rPr>
          <w:rFonts w:ascii="Wingdings" w:eastAsia="Wingdings" w:hAnsi="Wingdings" w:cs="Wingdings"/>
          <w:sz w:val="42"/>
          <w:szCs w:val="42"/>
          <w:vertAlign w:val="superscript"/>
        </w:rPr>
      </w:pPr>
    </w:p>
    <w:p w:rsidR="00FE613C" w:rsidRDefault="00FE613C" w:rsidP="00A43435">
      <w:pPr>
        <w:numPr>
          <w:ilvl w:val="0"/>
          <w:numId w:val="214"/>
        </w:numPr>
        <w:tabs>
          <w:tab w:val="left" w:pos="980"/>
        </w:tabs>
        <w:spacing w:after="0" w:line="180" w:lineRule="auto"/>
        <w:ind w:left="980" w:hanging="358"/>
        <w:rPr>
          <w:rFonts w:ascii="Wingdings" w:eastAsia="Wingdings" w:hAnsi="Wingdings" w:cs="Wingdings"/>
          <w:sz w:val="33"/>
          <w:szCs w:val="33"/>
          <w:vertAlign w:val="superscript"/>
        </w:rPr>
      </w:pPr>
      <w:r>
        <w:rPr>
          <w:rFonts w:ascii="Arial" w:eastAsia="Arial" w:hAnsi="Arial" w:cs="Arial"/>
          <w:sz w:val="19"/>
          <w:szCs w:val="19"/>
        </w:rPr>
        <w:t>участие родителей в конкурсах, акциях, проводимых в школе;</w:t>
      </w:r>
    </w:p>
    <w:p w:rsidR="00FE613C" w:rsidRDefault="00FE613C">
      <w:pPr>
        <w:spacing w:line="18" w:lineRule="exact"/>
        <w:rPr>
          <w:rFonts w:ascii="Wingdings" w:eastAsia="Wingdings" w:hAnsi="Wingdings" w:cs="Wingdings"/>
          <w:sz w:val="33"/>
          <w:szCs w:val="33"/>
          <w:vertAlign w:val="superscript"/>
        </w:rPr>
      </w:pPr>
    </w:p>
    <w:p w:rsidR="00FE613C" w:rsidRDefault="00FE613C" w:rsidP="00A43435">
      <w:pPr>
        <w:numPr>
          <w:ilvl w:val="0"/>
          <w:numId w:val="214"/>
        </w:numPr>
        <w:tabs>
          <w:tab w:val="left" w:pos="980"/>
        </w:tabs>
        <w:spacing w:after="0" w:line="181" w:lineRule="auto"/>
        <w:ind w:left="980" w:right="180" w:hanging="358"/>
        <w:rPr>
          <w:rFonts w:ascii="Wingdings" w:eastAsia="Wingdings" w:hAnsi="Wingdings" w:cs="Wingdings"/>
          <w:sz w:val="41"/>
          <w:szCs w:val="41"/>
          <w:vertAlign w:val="superscript"/>
        </w:rPr>
      </w:pPr>
      <w:r>
        <w:rPr>
          <w:rFonts w:ascii="Arial" w:eastAsia="Arial" w:hAnsi="Arial" w:cs="Arial"/>
        </w:rPr>
        <w:t>индивидуальные консультации (психологическая, логопедическая, педагоги-ческая и медицинская помощь);</w:t>
      </w:r>
    </w:p>
    <w:p w:rsidR="00FE613C" w:rsidRDefault="00FE613C">
      <w:pPr>
        <w:spacing w:line="1" w:lineRule="exact"/>
        <w:rPr>
          <w:rFonts w:ascii="Wingdings" w:eastAsia="Wingdings" w:hAnsi="Wingdings" w:cs="Wingdings"/>
          <w:sz w:val="41"/>
          <w:szCs w:val="41"/>
          <w:vertAlign w:val="superscript"/>
        </w:rPr>
      </w:pPr>
    </w:p>
    <w:p w:rsidR="00FE613C" w:rsidRDefault="00FE613C" w:rsidP="00A43435">
      <w:pPr>
        <w:numPr>
          <w:ilvl w:val="0"/>
          <w:numId w:val="214"/>
        </w:numPr>
        <w:tabs>
          <w:tab w:val="left" w:pos="980"/>
        </w:tabs>
        <w:spacing w:after="0" w:line="180" w:lineRule="auto"/>
        <w:ind w:left="980" w:hanging="358"/>
        <w:rPr>
          <w:rFonts w:ascii="Wingdings" w:eastAsia="Wingdings" w:hAnsi="Wingdings" w:cs="Wingdings"/>
          <w:sz w:val="33"/>
          <w:szCs w:val="33"/>
          <w:vertAlign w:val="superscript"/>
        </w:rPr>
      </w:pPr>
      <w:r>
        <w:rPr>
          <w:rFonts w:ascii="Arial" w:eastAsia="Arial" w:hAnsi="Arial" w:cs="Arial"/>
          <w:sz w:val="19"/>
          <w:szCs w:val="19"/>
        </w:rPr>
        <w:t>изучение мотивов и потребностей родителей.</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64" w:lineRule="exact"/>
        <w:rPr>
          <w:sz w:val="20"/>
          <w:szCs w:val="20"/>
        </w:rPr>
      </w:pPr>
    </w:p>
    <w:p w:rsidR="00FE613C" w:rsidRDefault="00FE613C">
      <w:pPr>
        <w:ind w:left="260"/>
        <w:rPr>
          <w:sz w:val="20"/>
          <w:szCs w:val="20"/>
        </w:rPr>
      </w:pPr>
      <w:r>
        <w:rPr>
          <w:rFonts w:ascii="Arial" w:eastAsia="Arial" w:hAnsi="Arial" w:cs="Arial"/>
          <w:b/>
          <w:bCs/>
          <w:sz w:val="24"/>
          <w:szCs w:val="24"/>
        </w:rPr>
        <w:t>Пути реализации направления</w:t>
      </w:r>
    </w:p>
    <w:p w:rsidR="00FE613C" w:rsidRDefault="00FE613C">
      <w:pPr>
        <w:spacing w:line="20" w:lineRule="exact"/>
        <w:rPr>
          <w:sz w:val="20"/>
          <w:szCs w:val="20"/>
        </w:rPr>
      </w:pPr>
    </w:p>
    <w:p w:rsidR="00FE613C" w:rsidRDefault="0047211E">
      <w:pPr>
        <w:spacing w:line="148" w:lineRule="exact"/>
        <w:rPr>
          <w:sz w:val="20"/>
          <w:szCs w:val="20"/>
        </w:rPr>
      </w:pPr>
      <w:r>
        <w:rPr>
          <w:noProof/>
          <w:sz w:val="20"/>
          <w:szCs w:val="20"/>
        </w:rPr>
        <w:drawing>
          <wp:anchor distT="0" distB="0" distL="114300" distR="114300" simplePos="0" relativeHeight="251708416" behindDoc="1" locked="0" layoutInCell="0" allowOverlap="1" wp14:anchorId="6FF39055" wp14:editId="6DF5024A">
            <wp:simplePos x="0" y="0"/>
            <wp:positionH relativeFrom="margin">
              <wp:align>right</wp:align>
            </wp:positionH>
            <wp:positionV relativeFrom="paragraph">
              <wp:posOffset>173990</wp:posOffset>
            </wp:positionV>
            <wp:extent cx="6407785" cy="1304925"/>
            <wp:effectExtent l="0" t="0" r="0" b="9525"/>
            <wp:wrapNone/>
            <wp:docPr id="2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blip>
                    <a:srcRect/>
                    <a:stretch>
                      <a:fillRect/>
                    </a:stretch>
                  </pic:blipFill>
                  <pic:spPr bwMode="auto">
                    <a:xfrm>
                      <a:off x="0" y="0"/>
                      <a:ext cx="6407785" cy="1304925"/>
                    </a:xfrm>
                    <a:prstGeom prst="rect">
                      <a:avLst/>
                    </a:prstGeom>
                    <a:noFill/>
                  </pic:spPr>
                </pic:pic>
              </a:graphicData>
            </a:graphic>
            <wp14:sizeRelV relativeFrom="margin">
              <wp14:pctHeight>0</wp14:pctHeight>
            </wp14:sizeRelV>
          </wp:anchor>
        </w:drawing>
      </w:r>
    </w:p>
    <w:tbl>
      <w:tblPr>
        <w:tblW w:w="0" w:type="auto"/>
        <w:tblInd w:w="200" w:type="dxa"/>
        <w:tblLayout w:type="fixed"/>
        <w:tblCellMar>
          <w:left w:w="0" w:type="dxa"/>
          <w:right w:w="0" w:type="dxa"/>
        </w:tblCellMar>
        <w:tblLook w:val="04A0" w:firstRow="1" w:lastRow="0" w:firstColumn="1" w:lastColumn="0" w:noHBand="0" w:noVBand="1"/>
      </w:tblPr>
      <w:tblGrid>
        <w:gridCol w:w="3537"/>
        <w:gridCol w:w="2947"/>
        <w:gridCol w:w="2805"/>
        <w:gridCol w:w="20"/>
      </w:tblGrid>
      <w:tr w:rsidR="00FE613C" w:rsidTr="00162769">
        <w:trPr>
          <w:trHeight w:val="217"/>
        </w:trPr>
        <w:tc>
          <w:tcPr>
            <w:tcW w:w="3537" w:type="dxa"/>
            <w:vMerge w:val="restart"/>
            <w:vAlign w:val="bottom"/>
          </w:tcPr>
          <w:p w:rsidR="00FE613C" w:rsidRDefault="00FE613C">
            <w:pPr>
              <w:ind w:left="700"/>
              <w:rPr>
                <w:sz w:val="20"/>
                <w:szCs w:val="20"/>
              </w:rPr>
            </w:pPr>
            <w:r>
              <w:rPr>
                <w:rFonts w:ascii="Arial" w:eastAsia="Arial" w:hAnsi="Arial" w:cs="Arial"/>
                <w:sz w:val="20"/>
                <w:szCs w:val="20"/>
              </w:rPr>
              <w:t>Сотрудничество</w:t>
            </w:r>
          </w:p>
        </w:tc>
        <w:tc>
          <w:tcPr>
            <w:tcW w:w="2947" w:type="dxa"/>
            <w:vMerge w:val="restart"/>
            <w:vAlign w:val="bottom"/>
          </w:tcPr>
          <w:p w:rsidR="00FE613C" w:rsidRDefault="00FE613C">
            <w:pPr>
              <w:ind w:left="1020"/>
              <w:rPr>
                <w:sz w:val="20"/>
                <w:szCs w:val="20"/>
              </w:rPr>
            </w:pPr>
            <w:r>
              <w:rPr>
                <w:rFonts w:ascii="Arial" w:eastAsia="Arial" w:hAnsi="Arial" w:cs="Arial"/>
                <w:sz w:val="18"/>
                <w:szCs w:val="18"/>
              </w:rPr>
              <w:t>Включение</w:t>
            </w:r>
          </w:p>
        </w:tc>
        <w:tc>
          <w:tcPr>
            <w:tcW w:w="2805" w:type="dxa"/>
            <w:vAlign w:val="bottom"/>
          </w:tcPr>
          <w:p w:rsidR="00FE613C" w:rsidRDefault="00FE613C">
            <w:pPr>
              <w:ind w:left="1520"/>
              <w:rPr>
                <w:sz w:val="20"/>
                <w:szCs w:val="20"/>
              </w:rPr>
            </w:pPr>
            <w:r>
              <w:rPr>
                <w:rFonts w:ascii="Times New Roman" w:eastAsia="Times New Roman" w:hAnsi="Times New Roman" w:cs="Times New Roman"/>
                <w:sz w:val="20"/>
                <w:szCs w:val="20"/>
              </w:rPr>
              <w:t>Включение</w:t>
            </w:r>
          </w:p>
        </w:tc>
        <w:tc>
          <w:tcPr>
            <w:tcW w:w="20" w:type="dxa"/>
            <w:vAlign w:val="bottom"/>
          </w:tcPr>
          <w:p w:rsidR="00FE613C" w:rsidRDefault="00FE613C">
            <w:pPr>
              <w:rPr>
                <w:sz w:val="1"/>
                <w:szCs w:val="1"/>
              </w:rPr>
            </w:pPr>
          </w:p>
        </w:tc>
      </w:tr>
      <w:tr w:rsidR="00FE613C" w:rsidTr="00162769">
        <w:trPr>
          <w:trHeight w:val="49"/>
        </w:trPr>
        <w:tc>
          <w:tcPr>
            <w:tcW w:w="3537" w:type="dxa"/>
            <w:vMerge/>
            <w:vAlign w:val="bottom"/>
          </w:tcPr>
          <w:p w:rsidR="00FE613C" w:rsidRDefault="00FE613C">
            <w:pPr>
              <w:rPr>
                <w:sz w:val="4"/>
                <w:szCs w:val="4"/>
              </w:rPr>
            </w:pPr>
          </w:p>
        </w:tc>
        <w:tc>
          <w:tcPr>
            <w:tcW w:w="2947" w:type="dxa"/>
            <w:vMerge/>
            <w:vAlign w:val="bottom"/>
          </w:tcPr>
          <w:p w:rsidR="00FE613C" w:rsidRDefault="00FE613C">
            <w:pPr>
              <w:rPr>
                <w:sz w:val="4"/>
                <w:szCs w:val="4"/>
              </w:rPr>
            </w:pPr>
          </w:p>
        </w:tc>
        <w:tc>
          <w:tcPr>
            <w:tcW w:w="2805" w:type="dxa"/>
            <w:vAlign w:val="bottom"/>
          </w:tcPr>
          <w:p w:rsidR="00FE613C" w:rsidRDefault="00FE613C">
            <w:pPr>
              <w:rPr>
                <w:sz w:val="4"/>
                <w:szCs w:val="4"/>
              </w:rPr>
            </w:pPr>
          </w:p>
        </w:tc>
        <w:tc>
          <w:tcPr>
            <w:tcW w:w="20" w:type="dxa"/>
            <w:vAlign w:val="bottom"/>
          </w:tcPr>
          <w:p w:rsidR="00FE613C" w:rsidRDefault="00FE613C">
            <w:pPr>
              <w:rPr>
                <w:sz w:val="1"/>
                <w:szCs w:val="1"/>
              </w:rPr>
            </w:pPr>
          </w:p>
        </w:tc>
      </w:tr>
      <w:tr w:rsidR="00FE613C" w:rsidTr="00162769">
        <w:trPr>
          <w:trHeight w:val="168"/>
        </w:trPr>
        <w:tc>
          <w:tcPr>
            <w:tcW w:w="3537" w:type="dxa"/>
            <w:vMerge/>
            <w:vAlign w:val="bottom"/>
          </w:tcPr>
          <w:p w:rsidR="00FE613C" w:rsidRDefault="00FE613C">
            <w:pPr>
              <w:rPr>
                <w:sz w:val="15"/>
                <w:szCs w:val="15"/>
              </w:rPr>
            </w:pPr>
          </w:p>
        </w:tc>
        <w:tc>
          <w:tcPr>
            <w:tcW w:w="2947" w:type="dxa"/>
            <w:vAlign w:val="bottom"/>
          </w:tcPr>
          <w:p w:rsidR="00FE613C" w:rsidRDefault="00FE613C">
            <w:pPr>
              <w:spacing w:line="178" w:lineRule="exact"/>
              <w:ind w:left="300"/>
              <w:rPr>
                <w:sz w:val="20"/>
                <w:szCs w:val="20"/>
              </w:rPr>
            </w:pPr>
            <w:r>
              <w:rPr>
                <w:rFonts w:ascii="Arial" w:eastAsia="Arial" w:hAnsi="Arial" w:cs="Arial"/>
                <w:sz w:val="18"/>
                <w:szCs w:val="18"/>
              </w:rPr>
              <w:t>воспитательных задач в</w:t>
            </w:r>
          </w:p>
        </w:tc>
        <w:tc>
          <w:tcPr>
            <w:tcW w:w="2805" w:type="dxa"/>
            <w:vMerge w:val="restart"/>
            <w:vAlign w:val="bottom"/>
          </w:tcPr>
          <w:p w:rsidR="00FE613C" w:rsidRDefault="00FE613C">
            <w:pPr>
              <w:ind w:left="440"/>
              <w:jc w:val="center"/>
              <w:rPr>
                <w:sz w:val="20"/>
                <w:szCs w:val="20"/>
              </w:rPr>
            </w:pPr>
            <w:r>
              <w:rPr>
                <w:rFonts w:ascii="Times New Roman" w:eastAsia="Times New Roman" w:hAnsi="Times New Roman" w:cs="Times New Roman"/>
                <w:sz w:val="20"/>
                <w:szCs w:val="20"/>
              </w:rPr>
              <w:t>воспитательных задач во</w:t>
            </w:r>
          </w:p>
        </w:tc>
        <w:tc>
          <w:tcPr>
            <w:tcW w:w="20" w:type="dxa"/>
            <w:vAlign w:val="bottom"/>
          </w:tcPr>
          <w:p w:rsidR="00FE613C" w:rsidRDefault="00FE613C">
            <w:pPr>
              <w:rPr>
                <w:sz w:val="1"/>
                <w:szCs w:val="1"/>
              </w:rPr>
            </w:pPr>
          </w:p>
        </w:tc>
      </w:tr>
      <w:tr w:rsidR="00FE613C" w:rsidTr="00162769">
        <w:trPr>
          <w:trHeight w:val="109"/>
        </w:trPr>
        <w:tc>
          <w:tcPr>
            <w:tcW w:w="3537" w:type="dxa"/>
            <w:vMerge w:val="restart"/>
            <w:vAlign w:val="bottom"/>
          </w:tcPr>
          <w:p w:rsidR="00FE613C" w:rsidRDefault="00FE613C">
            <w:pPr>
              <w:spacing w:line="220" w:lineRule="exact"/>
              <w:ind w:left="700"/>
              <w:rPr>
                <w:sz w:val="20"/>
                <w:szCs w:val="20"/>
              </w:rPr>
            </w:pPr>
            <w:r>
              <w:rPr>
                <w:rFonts w:ascii="Arial" w:eastAsia="Arial" w:hAnsi="Arial" w:cs="Arial"/>
                <w:sz w:val="20"/>
                <w:szCs w:val="20"/>
              </w:rPr>
              <w:t>с организациями культуры</w:t>
            </w:r>
          </w:p>
        </w:tc>
        <w:tc>
          <w:tcPr>
            <w:tcW w:w="2947" w:type="dxa"/>
            <w:vMerge w:val="restart"/>
            <w:vAlign w:val="bottom"/>
          </w:tcPr>
          <w:p w:rsidR="00FE613C" w:rsidRDefault="00FE613C">
            <w:pPr>
              <w:ind w:left="300"/>
              <w:rPr>
                <w:sz w:val="20"/>
                <w:szCs w:val="20"/>
              </w:rPr>
            </w:pPr>
            <w:r>
              <w:rPr>
                <w:rFonts w:ascii="Arial" w:eastAsia="Arial" w:hAnsi="Arial" w:cs="Arial"/>
                <w:sz w:val="18"/>
                <w:szCs w:val="18"/>
              </w:rPr>
              <w:t>урочную деятельность</w:t>
            </w:r>
          </w:p>
        </w:tc>
        <w:tc>
          <w:tcPr>
            <w:tcW w:w="2805" w:type="dxa"/>
            <w:vMerge/>
            <w:vAlign w:val="bottom"/>
          </w:tcPr>
          <w:p w:rsidR="00FE613C" w:rsidRDefault="00FE613C">
            <w:pPr>
              <w:rPr>
                <w:sz w:val="10"/>
                <w:szCs w:val="10"/>
              </w:rPr>
            </w:pPr>
          </w:p>
        </w:tc>
        <w:tc>
          <w:tcPr>
            <w:tcW w:w="20" w:type="dxa"/>
            <w:vAlign w:val="bottom"/>
          </w:tcPr>
          <w:p w:rsidR="00FE613C" w:rsidRDefault="00FE613C">
            <w:pPr>
              <w:rPr>
                <w:sz w:val="1"/>
                <w:szCs w:val="1"/>
              </w:rPr>
            </w:pPr>
          </w:p>
        </w:tc>
      </w:tr>
      <w:tr w:rsidR="00FE613C" w:rsidTr="00162769">
        <w:trPr>
          <w:trHeight w:val="103"/>
        </w:trPr>
        <w:tc>
          <w:tcPr>
            <w:tcW w:w="3537" w:type="dxa"/>
            <w:vMerge/>
            <w:vAlign w:val="bottom"/>
          </w:tcPr>
          <w:p w:rsidR="00FE613C" w:rsidRDefault="00FE613C">
            <w:pPr>
              <w:rPr>
                <w:sz w:val="9"/>
                <w:szCs w:val="9"/>
              </w:rPr>
            </w:pPr>
          </w:p>
        </w:tc>
        <w:tc>
          <w:tcPr>
            <w:tcW w:w="2947" w:type="dxa"/>
            <w:vMerge/>
            <w:vAlign w:val="bottom"/>
          </w:tcPr>
          <w:p w:rsidR="00FE613C" w:rsidRDefault="00FE613C">
            <w:pPr>
              <w:rPr>
                <w:sz w:val="9"/>
                <w:szCs w:val="9"/>
              </w:rPr>
            </w:pPr>
          </w:p>
        </w:tc>
        <w:tc>
          <w:tcPr>
            <w:tcW w:w="2805" w:type="dxa"/>
            <w:vAlign w:val="bottom"/>
          </w:tcPr>
          <w:p w:rsidR="00FE613C" w:rsidRDefault="00FE613C">
            <w:pPr>
              <w:rPr>
                <w:sz w:val="9"/>
                <w:szCs w:val="9"/>
              </w:rPr>
            </w:pPr>
          </w:p>
        </w:tc>
        <w:tc>
          <w:tcPr>
            <w:tcW w:w="20" w:type="dxa"/>
            <w:vAlign w:val="bottom"/>
          </w:tcPr>
          <w:p w:rsidR="00FE613C" w:rsidRDefault="00FE613C">
            <w:pPr>
              <w:rPr>
                <w:sz w:val="1"/>
                <w:szCs w:val="1"/>
              </w:rPr>
            </w:pPr>
          </w:p>
        </w:tc>
      </w:tr>
      <w:tr w:rsidR="00FE613C" w:rsidTr="00162769">
        <w:trPr>
          <w:trHeight w:val="223"/>
        </w:trPr>
        <w:tc>
          <w:tcPr>
            <w:tcW w:w="3537" w:type="dxa"/>
            <w:vAlign w:val="bottom"/>
          </w:tcPr>
          <w:p w:rsidR="00FE613C" w:rsidRDefault="00FE613C">
            <w:pPr>
              <w:spacing w:line="220" w:lineRule="exact"/>
              <w:rPr>
                <w:sz w:val="20"/>
                <w:szCs w:val="20"/>
              </w:rPr>
            </w:pPr>
            <w:r>
              <w:rPr>
                <w:rFonts w:ascii="Arial" w:eastAsia="Arial" w:hAnsi="Arial" w:cs="Arial"/>
                <w:sz w:val="20"/>
                <w:szCs w:val="20"/>
              </w:rPr>
              <w:t>и спорта</w:t>
            </w:r>
          </w:p>
        </w:tc>
        <w:tc>
          <w:tcPr>
            <w:tcW w:w="2947" w:type="dxa"/>
            <w:vAlign w:val="bottom"/>
          </w:tcPr>
          <w:p w:rsidR="00FE613C" w:rsidRDefault="00FE613C">
            <w:pPr>
              <w:rPr>
                <w:sz w:val="20"/>
                <w:szCs w:val="20"/>
              </w:rPr>
            </w:pPr>
          </w:p>
        </w:tc>
        <w:tc>
          <w:tcPr>
            <w:tcW w:w="2805" w:type="dxa"/>
            <w:vAlign w:val="bottom"/>
          </w:tcPr>
          <w:p w:rsidR="00FE613C" w:rsidRDefault="00FE613C">
            <w:pPr>
              <w:ind w:left="440"/>
              <w:jc w:val="center"/>
              <w:rPr>
                <w:sz w:val="20"/>
                <w:szCs w:val="20"/>
              </w:rPr>
            </w:pPr>
            <w:r>
              <w:rPr>
                <w:rFonts w:ascii="Times New Roman" w:eastAsia="Times New Roman" w:hAnsi="Times New Roman" w:cs="Times New Roman"/>
                <w:w w:val="99"/>
                <w:sz w:val="20"/>
                <w:szCs w:val="20"/>
              </w:rPr>
              <w:t>внеурочную деятельность</w:t>
            </w:r>
          </w:p>
        </w:tc>
        <w:tc>
          <w:tcPr>
            <w:tcW w:w="20" w:type="dxa"/>
            <w:vAlign w:val="bottom"/>
          </w:tcPr>
          <w:p w:rsidR="00FE613C" w:rsidRDefault="00FE613C">
            <w:pPr>
              <w:rPr>
                <w:sz w:val="1"/>
                <w:szCs w:val="1"/>
              </w:rPr>
            </w:pPr>
          </w:p>
        </w:tc>
      </w:tr>
    </w:tbl>
    <w:p w:rsidR="00FE613C" w:rsidRDefault="00FE613C">
      <w:pPr>
        <w:spacing w:line="20" w:lineRule="exact"/>
        <w:rPr>
          <w:sz w:val="20"/>
          <w:szCs w:val="20"/>
        </w:rPr>
      </w:pPr>
      <w:r>
        <w:rPr>
          <w:noProof/>
          <w:sz w:val="20"/>
          <w:szCs w:val="20"/>
        </w:rPr>
        <w:drawing>
          <wp:anchor distT="0" distB="0" distL="114300" distR="114300" simplePos="0" relativeHeight="251710464" behindDoc="1" locked="0" layoutInCell="0" allowOverlap="1" wp14:anchorId="093F4209" wp14:editId="5AD50BFD">
            <wp:simplePos x="0" y="0"/>
            <wp:positionH relativeFrom="column">
              <wp:posOffset>6303645</wp:posOffset>
            </wp:positionH>
            <wp:positionV relativeFrom="paragraph">
              <wp:posOffset>421005</wp:posOffset>
            </wp:positionV>
            <wp:extent cx="16510" cy="278130"/>
            <wp:effectExtent l="0" t="0" r="0" b="0"/>
            <wp:wrapNone/>
            <wp:docPr id="21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blip>
                    <a:srcRect/>
                    <a:stretch>
                      <a:fillRect/>
                    </a:stretch>
                  </pic:blipFill>
                  <pic:spPr bwMode="auto">
                    <a:xfrm>
                      <a:off x="0" y="0"/>
                      <a:ext cx="16510" cy="278130"/>
                    </a:xfrm>
                    <a:prstGeom prst="rect">
                      <a:avLst/>
                    </a:prstGeom>
                    <a:noFill/>
                  </pic:spPr>
                </pic:pic>
              </a:graphicData>
            </a:graphic>
          </wp:anchor>
        </w:drawing>
      </w:r>
    </w:p>
    <w:p w:rsidR="00FE613C" w:rsidRDefault="0047211E">
      <w:pPr>
        <w:spacing w:line="200" w:lineRule="exact"/>
        <w:rPr>
          <w:sz w:val="20"/>
          <w:szCs w:val="20"/>
        </w:rPr>
      </w:pPr>
      <w:r>
        <w:rPr>
          <w:noProof/>
          <w:sz w:val="20"/>
          <w:szCs w:val="20"/>
        </w:rPr>
        <w:drawing>
          <wp:anchor distT="0" distB="0" distL="114300" distR="114300" simplePos="0" relativeHeight="251709440" behindDoc="1" locked="0" layoutInCell="0" allowOverlap="1" wp14:anchorId="4DC3CDFB" wp14:editId="6BC20214">
            <wp:simplePos x="0" y="0"/>
            <wp:positionH relativeFrom="column">
              <wp:posOffset>104775</wp:posOffset>
            </wp:positionH>
            <wp:positionV relativeFrom="paragraph">
              <wp:posOffset>13335</wp:posOffset>
            </wp:positionV>
            <wp:extent cx="4109720" cy="2876550"/>
            <wp:effectExtent l="0" t="0" r="5080" b="0"/>
            <wp:wrapNone/>
            <wp:docPr id="21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extLst/>
                    </a:blip>
                    <a:srcRect/>
                    <a:stretch>
                      <a:fillRect/>
                    </a:stretch>
                  </pic:blipFill>
                  <pic:spPr bwMode="auto">
                    <a:xfrm>
                      <a:off x="0" y="0"/>
                      <a:ext cx="4109720" cy="2876550"/>
                    </a:xfrm>
                    <a:prstGeom prst="rect">
                      <a:avLst/>
                    </a:prstGeom>
                    <a:noFill/>
                  </pic:spPr>
                </pic:pic>
              </a:graphicData>
            </a:graphic>
            <wp14:sizeRelV relativeFrom="margin">
              <wp14:pctHeight>0</wp14:pctHeight>
            </wp14:sizeRelV>
          </wp:anchor>
        </w:drawing>
      </w:r>
    </w:p>
    <w:p w:rsidR="00FE613C" w:rsidRDefault="00FE613C">
      <w:pPr>
        <w:spacing w:line="200" w:lineRule="exact"/>
        <w:rPr>
          <w:sz w:val="20"/>
          <w:szCs w:val="20"/>
        </w:rPr>
      </w:pPr>
    </w:p>
    <w:tbl>
      <w:tblPr>
        <w:tblpPr w:leftFromText="180" w:rightFromText="180" w:vertAnchor="text" w:horzAnchor="page" w:tblpX="2251" w:tblpY="-37"/>
        <w:tblW w:w="0" w:type="auto"/>
        <w:tblLayout w:type="fixed"/>
        <w:tblCellMar>
          <w:left w:w="0" w:type="dxa"/>
          <w:right w:w="0" w:type="dxa"/>
        </w:tblCellMar>
        <w:tblLook w:val="04A0" w:firstRow="1" w:lastRow="0" w:firstColumn="1" w:lastColumn="0" w:noHBand="0" w:noVBand="1"/>
      </w:tblPr>
      <w:tblGrid>
        <w:gridCol w:w="2660"/>
        <w:gridCol w:w="1180"/>
        <w:gridCol w:w="2100"/>
        <w:gridCol w:w="2640"/>
        <w:gridCol w:w="20"/>
      </w:tblGrid>
      <w:tr w:rsidR="00162769" w:rsidTr="00162769">
        <w:trPr>
          <w:trHeight w:val="230"/>
        </w:trPr>
        <w:tc>
          <w:tcPr>
            <w:tcW w:w="2660" w:type="dxa"/>
            <w:vAlign w:val="bottom"/>
          </w:tcPr>
          <w:p w:rsidR="00162769" w:rsidRDefault="00162769" w:rsidP="00162769">
            <w:pPr>
              <w:ind w:right="220"/>
              <w:jc w:val="center"/>
              <w:rPr>
                <w:sz w:val="20"/>
                <w:szCs w:val="20"/>
              </w:rPr>
            </w:pPr>
            <w:r>
              <w:rPr>
                <w:rFonts w:ascii="Arial" w:eastAsia="Arial" w:hAnsi="Arial" w:cs="Arial"/>
                <w:sz w:val="20"/>
                <w:szCs w:val="20"/>
              </w:rPr>
              <w:t>Орган детского</w:t>
            </w:r>
          </w:p>
        </w:tc>
        <w:tc>
          <w:tcPr>
            <w:tcW w:w="1180" w:type="dxa"/>
            <w:vAlign w:val="bottom"/>
          </w:tcPr>
          <w:p w:rsidR="00162769" w:rsidRDefault="00162769" w:rsidP="00162769">
            <w:pPr>
              <w:rPr>
                <w:sz w:val="19"/>
                <w:szCs w:val="19"/>
              </w:rPr>
            </w:pPr>
          </w:p>
        </w:tc>
        <w:tc>
          <w:tcPr>
            <w:tcW w:w="2100" w:type="dxa"/>
            <w:vMerge w:val="restart"/>
            <w:vAlign w:val="bottom"/>
          </w:tcPr>
          <w:p w:rsidR="00162769" w:rsidRDefault="00162769" w:rsidP="00162769">
            <w:pPr>
              <w:ind w:right="535"/>
              <w:jc w:val="right"/>
              <w:rPr>
                <w:sz w:val="20"/>
                <w:szCs w:val="20"/>
              </w:rPr>
            </w:pPr>
            <w:r>
              <w:rPr>
                <w:rFonts w:ascii="Arial" w:eastAsia="Arial" w:hAnsi="Arial" w:cs="Arial"/>
              </w:rPr>
              <w:t>Обеспечен</w:t>
            </w:r>
          </w:p>
        </w:tc>
        <w:tc>
          <w:tcPr>
            <w:tcW w:w="2640" w:type="dxa"/>
            <w:vMerge w:val="restart"/>
            <w:vAlign w:val="bottom"/>
          </w:tcPr>
          <w:p w:rsidR="00162769" w:rsidRDefault="00162769" w:rsidP="00162769">
            <w:pPr>
              <w:ind w:left="1320"/>
              <w:rPr>
                <w:sz w:val="20"/>
                <w:szCs w:val="20"/>
              </w:rPr>
            </w:pPr>
            <w:r>
              <w:rPr>
                <w:rFonts w:ascii="Arial" w:eastAsia="Arial" w:hAnsi="Arial" w:cs="Arial"/>
                <w:w w:val="98"/>
              </w:rPr>
              <w:t>Организован</w:t>
            </w:r>
          </w:p>
        </w:tc>
        <w:tc>
          <w:tcPr>
            <w:tcW w:w="20" w:type="dxa"/>
            <w:vAlign w:val="bottom"/>
          </w:tcPr>
          <w:p w:rsidR="00162769" w:rsidRDefault="00162769" w:rsidP="00162769">
            <w:pPr>
              <w:rPr>
                <w:sz w:val="1"/>
                <w:szCs w:val="1"/>
              </w:rPr>
            </w:pPr>
          </w:p>
        </w:tc>
      </w:tr>
      <w:tr w:rsidR="00162769" w:rsidTr="00162769">
        <w:trPr>
          <w:trHeight w:val="217"/>
        </w:trPr>
        <w:tc>
          <w:tcPr>
            <w:tcW w:w="2660" w:type="dxa"/>
            <w:vMerge w:val="restart"/>
            <w:vAlign w:val="bottom"/>
          </w:tcPr>
          <w:p w:rsidR="00162769" w:rsidRDefault="00162769" w:rsidP="00162769">
            <w:pPr>
              <w:ind w:right="940"/>
              <w:jc w:val="center"/>
              <w:rPr>
                <w:sz w:val="20"/>
                <w:szCs w:val="20"/>
              </w:rPr>
            </w:pPr>
            <w:r>
              <w:rPr>
                <w:rFonts w:ascii="Arial" w:eastAsia="Arial" w:hAnsi="Arial" w:cs="Arial"/>
                <w:w w:val="98"/>
                <w:sz w:val="20"/>
                <w:szCs w:val="20"/>
              </w:rPr>
              <w:t>самоуправления</w:t>
            </w:r>
          </w:p>
        </w:tc>
        <w:tc>
          <w:tcPr>
            <w:tcW w:w="1180" w:type="dxa"/>
            <w:vAlign w:val="bottom"/>
          </w:tcPr>
          <w:p w:rsidR="00162769" w:rsidRDefault="00162769" w:rsidP="00162769">
            <w:pPr>
              <w:rPr>
                <w:sz w:val="18"/>
                <w:szCs w:val="18"/>
              </w:rPr>
            </w:pPr>
          </w:p>
        </w:tc>
        <w:tc>
          <w:tcPr>
            <w:tcW w:w="2100" w:type="dxa"/>
            <w:vMerge/>
            <w:vAlign w:val="bottom"/>
          </w:tcPr>
          <w:p w:rsidR="00162769" w:rsidRDefault="00162769" w:rsidP="00162769">
            <w:pPr>
              <w:rPr>
                <w:sz w:val="18"/>
                <w:szCs w:val="18"/>
              </w:rPr>
            </w:pPr>
          </w:p>
        </w:tc>
        <w:tc>
          <w:tcPr>
            <w:tcW w:w="2640" w:type="dxa"/>
            <w:vMerge/>
            <w:vAlign w:val="bottom"/>
          </w:tcPr>
          <w:p w:rsidR="00162769" w:rsidRDefault="00162769" w:rsidP="00162769">
            <w:pPr>
              <w:rPr>
                <w:sz w:val="18"/>
                <w:szCs w:val="18"/>
              </w:rPr>
            </w:pPr>
          </w:p>
        </w:tc>
        <w:tc>
          <w:tcPr>
            <w:tcW w:w="20" w:type="dxa"/>
            <w:vAlign w:val="bottom"/>
          </w:tcPr>
          <w:p w:rsidR="00162769" w:rsidRDefault="00162769" w:rsidP="00162769">
            <w:pPr>
              <w:rPr>
                <w:sz w:val="1"/>
                <w:szCs w:val="1"/>
              </w:rPr>
            </w:pPr>
          </w:p>
        </w:tc>
      </w:tr>
      <w:tr w:rsidR="00162769" w:rsidTr="00162769">
        <w:trPr>
          <w:trHeight w:val="128"/>
        </w:trPr>
        <w:tc>
          <w:tcPr>
            <w:tcW w:w="2660" w:type="dxa"/>
            <w:vMerge/>
            <w:vAlign w:val="bottom"/>
          </w:tcPr>
          <w:p w:rsidR="00162769" w:rsidRDefault="00162769" w:rsidP="00162769">
            <w:pPr>
              <w:rPr>
                <w:sz w:val="11"/>
                <w:szCs w:val="11"/>
              </w:rPr>
            </w:pPr>
          </w:p>
        </w:tc>
        <w:tc>
          <w:tcPr>
            <w:tcW w:w="1180" w:type="dxa"/>
            <w:vMerge w:val="restart"/>
            <w:vAlign w:val="bottom"/>
          </w:tcPr>
          <w:p w:rsidR="00162769" w:rsidRDefault="00162769" w:rsidP="00162769">
            <w:pPr>
              <w:ind w:left="800"/>
              <w:rPr>
                <w:sz w:val="20"/>
                <w:szCs w:val="20"/>
              </w:rPr>
            </w:pPr>
            <w:r>
              <w:rPr>
                <w:rFonts w:ascii="Arial" w:eastAsia="Arial" w:hAnsi="Arial" w:cs="Arial"/>
              </w:rPr>
              <w:t>ие</w:t>
            </w:r>
          </w:p>
        </w:tc>
        <w:tc>
          <w:tcPr>
            <w:tcW w:w="2100" w:type="dxa"/>
            <w:vMerge w:val="restart"/>
            <w:vAlign w:val="bottom"/>
          </w:tcPr>
          <w:p w:rsidR="00162769" w:rsidRDefault="00162769" w:rsidP="00162769">
            <w:pPr>
              <w:ind w:right="515"/>
              <w:jc w:val="right"/>
              <w:rPr>
                <w:sz w:val="20"/>
                <w:szCs w:val="20"/>
              </w:rPr>
            </w:pPr>
            <w:r>
              <w:rPr>
                <w:rFonts w:ascii="Arial" w:eastAsia="Arial" w:hAnsi="Arial" w:cs="Arial"/>
              </w:rPr>
              <w:t>принятия</w:t>
            </w:r>
          </w:p>
        </w:tc>
        <w:tc>
          <w:tcPr>
            <w:tcW w:w="2640" w:type="dxa"/>
            <w:vMerge w:val="restart"/>
            <w:vAlign w:val="bottom"/>
          </w:tcPr>
          <w:p w:rsidR="00162769" w:rsidRDefault="00162769" w:rsidP="00162769">
            <w:pPr>
              <w:spacing w:line="245" w:lineRule="exact"/>
              <w:ind w:left="600"/>
              <w:rPr>
                <w:sz w:val="20"/>
                <w:szCs w:val="20"/>
              </w:rPr>
            </w:pPr>
            <w:r>
              <w:rPr>
                <w:rFonts w:ascii="Arial" w:eastAsia="Arial" w:hAnsi="Arial" w:cs="Arial"/>
              </w:rPr>
              <w:t>ная система КТД и</w:t>
            </w:r>
          </w:p>
        </w:tc>
        <w:tc>
          <w:tcPr>
            <w:tcW w:w="20" w:type="dxa"/>
            <w:vAlign w:val="bottom"/>
          </w:tcPr>
          <w:p w:rsidR="00162769" w:rsidRDefault="00162769" w:rsidP="00162769">
            <w:pPr>
              <w:rPr>
                <w:sz w:val="1"/>
                <w:szCs w:val="1"/>
              </w:rPr>
            </w:pPr>
          </w:p>
        </w:tc>
      </w:tr>
      <w:tr w:rsidR="00162769" w:rsidTr="00162769">
        <w:trPr>
          <w:trHeight w:val="126"/>
        </w:trPr>
        <w:tc>
          <w:tcPr>
            <w:tcW w:w="2660" w:type="dxa"/>
            <w:vAlign w:val="bottom"/>
          </w:tcPr>
          <w:p w:rsidR="00162769" w:rsidRDefault="00162769" w:rsidP="00162769">
            <w:pPr>
              <w:rPr>
                <w:sz w:val="10"/>
                <w:szCs w:val="10"/>
              </w:rPr>
            </w:pPr>
          </w:p>
        </w:tc>
        <w:tc>
          <w:tcPr>
            <w:tcW w:w="1180" w:type="dxa"/>
            <w:vMerge/>
            <w:vAlign w:val="bottom"/>
          </w:tcPr>
          <w:p w:rsidR="00162769" w:rsidRDefault="00162769" w:rsidP="00162769">
            <w:pPr>
              <w:rPr>
                <w:sz w:val="10"/>
                <w:szCs w:val="10"/>
              </w:rPr>
            </w:pPr>
          </w:p>
        </w:tc>
        <w:tc>
          <w:tcPr>
            <w:tcW w:w="2100" w:type="dxa"/>
            <w:vMerge/>
            <w:vAlign w:val="bottom"/>
          </w:tcPr>
          <w:p w:rsidR="00162769" w:rsidRDefault="00162769" w:rsidP="00162769">
            <w:pPr>
              <w:rPr>
                <w:sz w:val="10"/>
                <w:szCs w:val="10"/>
              </w:rPr>
            </w:pPr>
          </w:p>
        </w:tc>
        <w:tc>
          <w:tcPr>
            <w:tcW w:w="2640" w:type="dxa"/>
            <w:vMerge/>
            <w:vAlign w:val="bottom"/>
          </w:tcPr>
          <w:p w:rsidR="00162769" w:rsidRDefault="00162769" w:rsidP="00162769">
            <w:pPr>
              <w:rPr>
                <w:sz w:val="10"/>
                <w:szCs w:val="10"/>
              </w:rPr>
            </w:pPr>
          </w:p>
        </w:tc>
        <w:tc>
          <w:tcPr>
            <w:tcW w:w="20" w:type="dxa"/>
            <w:vAlign w:val="bottom"/>
          </w:tcPr>
          <w:p w:rsidR="00162769" w:rsidRDefault="00162769" w:rsidP="00162769">
            <w:pPr>
              <w:rPr>
                <w:sz w:val="1"/>
                <w:szCs w:val="1"/>
              </w:rPr>
            </w:pPr>
          </w:p>
        </w:tc>
      </w:tr>
      <w:tr w:rsidR="00162769" w:rsidTr="00162769">
        <w:trPr>
          <w:trHeight w:val="252"/>
        </w:trPr>
        <w:tc>
          <w:tcPr>
            <w:tcW w:w="2660" w:type="dxa"/>
            <w:vAlign w:val="bottom"/>
          </w:tcPr>
          <w:p w:rsidR="00162769" w:rsidRDefault="00162769" w:rsidP="00162769">
            <w:pPr>
              <w:rPr>
                <w:sz w:val="21"/>
                <w:szCs w:val="21"/>
              </w:rPr>
            </w:pPr>
          </w:p>
        </w:tc>
        <w:tc>
          <w:tcPr>
            <w:tcW w:w="3280" w:type="dxa"/>
            <w:gridSpan w:val="2"/>
            <w:vAlign w:val="bottom"/>
          </w:tcPr>
          <w:p w:rsidR="00162769" w:rsidRDefault="00162769" w:rsidP="00162769">
            <w:pPr>
              <w:ind w:left="800"/>
              <w:rPr>
                <w:sz w:val="20"/>
                <w:szCs w:val="20"/>
              </w:rPr>
            </w:pPr>
            <w:r>
              <w:rPr>
                <w:rFonts w:ascii="Arial" w:eastAsia="Arial" w:hAnsi="Arial" w:cs="Arial"/>
              </w:rPr>
              <w:t>обучающимися</w:t>
            </w:r>
          </w:p>
        </w:tc>
        <w:tc>
          <w:tcPr>
            <w:tcW w:w="2640" w:type="dxa"/>
            <w:vAlign w:val="bottom"/>
          </w:tcPr>
          <w:p w:rsidR="00162769" w:rsidRDefault="0047211E" w:rsidP="00162769">
            <w:pPr>
              <w:spacing w:line="245" w:lineRule="exact"/>
              <w:ind w:left="600"/>
              <w:rPr>
                <w:sz w:val="20"/>
                <w:szCs w:val="20"/>
              </w:rPr>
            </w:pPr>
            <w:r>
              <w:rPr>
                <w:noProof/>
                <w:sz w:val="20"/>
                <w:szCs w:val="20"/>
              </w:rPr>
              <w:drawing>
                <wp:anchor distT="0" distB="0" distL="114300" distR="114300" simplePos="0" relativeHeight="251712512" behindDoc="1" locked="0" layoutInCell="0" allowOverlap="1" wp14:anchorId="6F0405AC" wp14:editId="085A7F1D">
                  <wp:simplePos x="0" y="0"/>
                  <wp:positionH relativeFrom="column">
                    <wp:posOffset>161925</wp:posOffset>
                  </wp:positionH>
                  <wp:positionV relativeFrom="paragraph">
                    <wp:posOffset>-818515</wp:posOffset>
                  </wp:positionV>
                  <wp:extent cx="1875155" cy="1600200"/>
                  <wp:effectExtent l="0" t="0" r="0" b="0"/>
                  <wp:wrapNone/>
                  <wp:docPr id="21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blip>
                          <a:srcRect/>
                          <a:stretch>
                            <a:fillRect/>
                          </a:stretch>
                        </pic:blipFill>
                        <pic:spPr bwMode="auto">
                          <a:xfrm>
                            <a:off x="0" y="0"/>
                            <a:ext cx="1875155" cy="1600200"/>
                          </a:xfrm>
                          <a:prstGeom prst="rect">
                            <a:avLst/>
                          </a:prstGeom>
                          <a:noFill/>
                        </pic:spPr>
                      </pic:pic>
                    </a:graphicData>
                  </a:graphic>
                  <wp14:sizeRelH relativeFrom="margin">
                    <wp14:pctWidth>0</wp14:pctWidth>
                  </wp14:sizeRelH>
                  <wp14:sizeRelV relativeFrom="margin">
                    <wp14:pctHeight>0</wp14:pctHeight>
                  </wp14:sizeRelV>
                </wp:anchor>
              </w:drawing>
            </w:r>
            <w:r w:rsidR="00162769">
              <w:rPr>
                <w:rFonts w:ascii="Arial" w:eastAsia="Arial" w:hAnsi="Arial" w:cs="Arial"/>
              </w:rPr>
              <w:t>общешкольных</w:t>
            </w:r>
          </w:p>
        </w:tc>
        <w:tc>
          <w:tcPr>
            <w:tcW w:w="20" w:type="dxa"/>
            <w:vAlign w:val="bottom"/>
          </w:tcPr>
          <w:p w:rsidR="00162769" w:rsidRDefault="00162769" w:rsidP="00162769">
            <w:pPr>
              <w:rPr>
                <w:sz w:val="1"/>
                <w:szCs w:val="1"/>
              </w:rPr>
            </w:pPr>
          </w:p>
        </w:tc>
      </w:tr>
      <w:tr w:rsidR="00162769" w:rsidTr="00162769">
        <w:trPr>
          <w:trHeight w:val="278"/>
        </w:trPr>
        <w:tc>
          <w:tcPr>
            <w:tcW w:w="2660" w:type="dxa"/>
            <w:vMerge w:val="restart"/>
            <w:vAlign w:val="bottom"/>
          </w:tcPr>
          <w:p w:rsidR="00162769" w:rsidRDefault="00162769" w:rsidP="00162769">
            <w:pPr>
              <w:ind w:right="240"/>
              <w:jc w:val="center"/>
              <w:rPr>
                <w:sz w:val="20"/>
                <w:szCs w:val="20"/>
              </w:rPr>
            </w:pPr>
            <w:r>
              <w:rPr>
                <w:rFonts w:ascii="Arial" w:eastAsia="Arial" w:hAnsi="Arial" w:cs="Arial"/>
                <w:w w:val="98"/>
                <w:sz w:val="20"/>
                <w:szCs w:val="20"/>
              </w:rPr>
              <w:t>Система</w:t>
            </w:r>
          </w:p>
        </w:tc>
        <w:tc>
          <w:tcPr>
            <w:tcW w:w="3280" w:type="dxa"/>
            <w:gridSpan w:val="2"/>
            <w:vAlign w:val="bottom"/>
          </w:tcPr>
          <w:p w:rsidR="00162769" w:rsidRDefault="00162769" w:rsidP="00162769">
            <w:pPr>
              <w:ind w:left="800"/>
              <w:rPr>
                <w:sz w:val="20"/>
                <w:szCs w:val="20"/>
              </w:rPr>
            </w:pPr>
            <w:r>
              <w:rPr>
                <w:rFonts w:ascii="Arial" w:eastAsia="Arial" w:hAnsi="Arial" w:cs="Arial"/>
              </w:rPr>
              <w:t>ценности</w:t>
            </w:r>
          </w:p>
        </w:tc>
        <w:tc>
          <w:tcPr>
            <w:tcW w:w="2640" w:type="dxa"/>
            <w:vAlign w:val="bottom"/>
          </w:tcPr>
          <w:p w:rsidR="00162769" w:rsidRDefault="00162769" w:rsidP="00162769">
            <w:pPr>
              <w:spacing w:line="245" w:lineRule="exact"/>
              <w:ind w:left="600"/>
              <w:rPr>
                <w:sz w:val="20"/>
                <w:szCs w:val="20"/>
              </w:rPr>
            </w:pPr>
            <w:r>
              <w:rPr>
                <w:rFonts w:ascii="Arial" w:eastAsia="Arial" w:hAnsi="Arial" w:cs="Arial"/>
              </w:rPr>
              <w:t>мероприятий</w:t>
            </w:r>
          </w:p>
        </w:tc>
        <w:tc>
          <w:tcPr>
            <w:tcW w:w="20" w:type="dxa"/>
            <w:vAlign w:val="bottom"/>
          </w:tcPr>
          <w:p w:rsidR="00162769" w:rsidRDefault="00162769" w:rsidP="00162769">
            <w:pPr>
              <w:rPr>
                <w:sz w:val="1"/>
                <w:szCs w:val="1"/>
              </w:rPr>
            </w:pPr>
          </w:p>
        </w:tc>
      </w:tr>
      <w:tr w:rsidR="00162769" w:rsidTr="00162769">
        <w:trPr>
          <w:trHeight w:val="128"/>
        </w:trPr>
        <w:tc>
          <w:tcPr>
            <w:tcW w:w="2660" w:type="dxa"/>
            <w:vMerge/>
            <w:vAlign w:val="bottom"/>
          </w:tcPr>
          <w:p w:rsidR="00162769" w:rsidRDefault="00162769" w:rsidP="00162769">
            <w:pPr>
              <w:rPr>
                <w:sz w:val="11"/>
                <w:szCs w:val="11"/>
              </w:rPr>
            </w:pPr>
          </w:p>
        </w:tc>
        <w:tc>
          <w:tcPr>
            <w:tcW w:w="3280" w:type="dxa"/>
            <w:gridSpan w:val="2"/>
            <w:vMerge w:val="restart"/>
            <w:vAlign w:val="bottom"/>
          </w:tcPr>
          <w:p w:rsidR="00162769" w:rsidRDefault="00162769" w:rsidP="00162769">
            <w:pPr>
              <w:ind w:left="800"/>
              <w:rPr>
                <w:sz w:val="20"/>
                <w:szCs w:val="20"/>
              </w:rPr>
            </w:pPr>
            <w:r>
              <w:rPr>
                <w:rFonts w:ascii="Arial" w:eastAsia="Arial" w:hAnsi="Arial" w:cs="Arial"/>
              </w:rPr>
              <w:t>Человека</w:t>
            </w:r>
          </w:p>
        </w:tc>
        <w:tc>
          <w:tcPr>
            <w:tcW w:w="2640" w:type="dxa"/>
            <w:vAlign w:val="bottom"/>
          </w:tcPr>
          <w:p w:rsidR="00162769" w:rsidRDefault="00162769" w:rsidP="00162769">
            <w:pPr>
              <w:rPr>
                <w:sz w:val="11"/>
                <w:szCs w:val="11"/>
              </w:rPr>
            </w:pPr>
          </w:p>
        </w:tc>
        <w:tc>
          <w:tcPr>
            <w:tcW w:w="20" w:type="dxa"/>
            <w:vAlign w:val="bottom"/>
          </w:tcPr>
          <w:p w:rsidR="00162769" w:rsidRDefault="00162769" w:rsidP="00162769">
            <w:pPr>
              <w:rPr>
                <w:sz w:val="1"/>
                <w:szCs w:val="1"/>
              </w:rPr>
            </w:pPr>
          </w:p>
        </w:tc>
      </w:tr>
      <w:tr w:rsidR="00162769" w:rsidTr="00162769">
        <w:trPr>
          <w:trHeight w:val="126"/>
        </w:trPr>
        <w:tc>
          <w:tcPr>
            <w:tcW w:w="2660" w:type="dxa"/>
            <w:vMerge w:val="restart"/>
            <w:vAlign w:val="bottom"/>
          </w:tcPr>
          <w:p w:rsidR="00162769" w:rsidRDefault="00162769" w:rsidP="00162769">
            <w:pPr>
              <w:ind w:right="940"/>
              <w:jc w:val="center"/>
              <w:rPr>
                <w:sz w:val="20"/>
                <w:szCs w:val="20"/>
              </w:rPr>
            </w:pPr>
            <w:r>
              <w:rPr>
                <w:rFonts w:ascii="Arial" w:eastAsia="Arial" w:hAnsi="Arial" w:cs="Arial"/>
                <w:sz w:val="20"/>
                <w:szCs w:val="20"/>
              </w:rPr>
              <w:t>дополнительного</w:t>
            </w:r>
          </w:p>
        </w:tc>
        <w:tc>
          <w:tcPr>
            <w:tcW w:w="3280" w:type="dxa"/>
            <w:gridSpan w:val="2"/>
            <w:vMerge/>
            <w:vAlign w:val="bottom"/>
          </w:tcPr>
          <w:p w:rsidR="00162769" w:rsidRDefault="00162769" w:rsidP="00162769">
            <w:pPr>
              <w:rPr>
                <w:sz w:val="10"/>
                <w:szCs w:val="10"/>
              </w:rPr>
            </w:pPr>
          </w:p>
        </w:tc>
        <w:tc>
          <w:tcPr>
            <w:tcW w:w="2640" w:type="dxa"/>
            <w:vAlign w:val="bottom"/>
          </w:tcPr>
          <w:p w:rsidR="00162769" w:rsidRDefault="00162769" w:rsidP="00162769">
            <w:pPr>
              <w:rPr>
                <w:sz w:val="10"/>
                <w:szCs w:val="10"/>
              </w:rPr>
            </w:pPr>
          </w:p>
        </w:tc>
        <w:tc>
          <w:tcPr>
            <w:tcW w:w="20" w:type="dxa"/>
            <w:vAlign w:val="bottom"/>
          </w:tcPr>
          <w:p w:rsidR="00162769" w:rsidRDefault="00162769" w:rsidP="00162769">
            <w:pPr>
              <w:rPr>
                <w:sz w:val="1"/>
                <w:szCs w:val="1"/>
              </w:rPr>
            </w:pPr>
          </w:p>
        </w:tc>
      </w:tr>
      <w:tr w:rsidR="00162769" w:rsidTr="00162769">
        <w:trPr>
          <w:trHeight w:val="180"/>
        </w:trPr>
        <w:tc>
          <w:tcPr>
            <w:tcW w:w="2660" w:type="dxa"/>
            <w:vMerge/>
            <w:vAlign w:val="bottom"/>
          </w:tcPr>
          <w:p w:rsidR="00162769" w:rsidRDefault="00162769" w:rsidP="00162769">
            <w:pPr>
              <w:rPr>
                <w:sz w:val="15"/>
                <w:szCs w:val="15"/>
              </w:rPr>
            </w:pPr>
          </w:p>
        </w:tc>
        <w:tc>
          <w:tcPr>
            <w:tcW w:w="3280" w:type="dxa"/>
            <w:gridSpan w:val="2"/>
            <w:vAlign w:val="bottom"/>
          </w:tcPr>
          <w:p w:rsidR="00162769" w:rsidRDefault="00162769" w:rsidP="00162769">
            <w:pPr>
              <w:spacing w:line="180" w:lineRule="exact"/>
              <w:ind w:left="800"/>
              <w:rPr>
                <w:sz w:val="20"/>
                <w:szCs w:val="20"/>
              </w:rPr>
            </w:pPr>
            <w:r>
              <w:rPr>
                <w:rFonts w:ascii="Arial" w:eastAsia="Arial" w:hAnsi="Arial" w:cs="Arial"/>
                <w:sz w:val="20"/>
                <w:szCs w:val="20"/>
              </w:rPr>
              <w:t>ичеловечности</w:t>
            </w:r>
          </w:p>
        </w:tc>
        <w:tc>
          <w:tcPr>
            <w:tcW w:w="2640" w:type="dxa"/>
            <w:vAlign w:val="bottom"/>
          </w:tcPr>
          <w:p w:rsidR="00162769" w:rsidRDefault="00162769" w:rsidP="00162769">
            <w:pPr>
              <w:rPr>
                <w:sz w:val="15"/>
                <w:szCs w:val="15"/>
              </w:rPr>
            </w:pPr>
          </w:p>
        </w:tc>
        <w:tc>
          <w:tcPr>
            <w:tcW w:w="20" w:type="dxa"/>
            <w:vAlign w:val="bottom"/>
          </w:tcPr>
          <w:p w:rsidR="00162769" w:rsidRDefault="00162769" w:rsidP="00162769">
            <w:pPr>
              <w:rPr>
                <w:sz w:val="1"/>
                <w:szCs w:val="1"/>
              </w:rPr>
            </w:pPr>
          </w:p>
        </w:tc>
      </w:tr>
      <w:tr w:rsidR="00162769" w:rsidTr="00162769">
        <w:trPr>
          <w:trHeight w:val="172"/>
        </w:trPr>
        <w:tc>
          <w:tcPr>
            <w:tcW w:w="2660" w:type="dxa"/>
            <w:vAlign w:val="bottom"/>
          </w:tcPr>
          <w:p w:rsidR="00162769" w:rsidRDefault="00162769" w:rsidP="00162769">
            <w:pPr>
              <w:rPr>
                <w:sz w:val="14"/>
                <w:szCs w:val="14"/>
              </w:rPr>
            </w:pPr>
          </w:p>
        </w:tc>
        <w:tc>
          <w:tcPr>
            <w:tcW w:w="1180" w:type="dxa"/>
            <w:vAlign w:val="bottom"/>
          </w:tcPr>
          <w:p w:rsidR="00162769" w:rsidRDefault="00162769" w:rsidP="00162769">
            <w:pPr>
              <w:rPr>
                <w:sz w:val="14"/>
                <w:szCs w:val="14"/>
              </w:rPr>
            </w:pPr>
          </w:p>
        </w:tc>
        <w:tc>
          <w:tcPr>
            <w:tcW w:w="2100" w:type="dxa"/>
            <w:vAlign w:val="bottom"/>
          </w:tcPr>
          <w:p w:rsidR="00162769" w:rsidRDefault="00162769" w:rsidP="00162769">
            <w:pPr>
              <w:spacing w:line="172" w:lineRule="exact"/>
              <w:ind w:right="1555"/>
              <w:jc w:val="right"/>
              <w:rPr>
                <w:sz w:val="20"/>
                <w:szCs w:val="20"/>
              </w:rPr>
            </w:pPr>
          </w:p>
        </w:tc>
        <w:tc>
          <w:tcPr>
            <w:tcW w:w="2640" w:type="dxa"/>
            <w:vAlign w:val="bottom"/>
          </w:tcPr>
          <w:p w:rsidR="00162769" w:rsidRDefault="00162769" w:rsidP="00162769">
            <w:pPr>
              <w:rPr>
                <w:sz w:val="14"/>
                <w:szCs w:val="14"/>
              </w:rPr>
            </w:pPr>
          </w:p>
        </w:tc>
        <w:tc>
          <w:tcPr>
            <w:tcW w:w="20" w:type="dxa"/>
            <w:vAlign w:val="bottom"/>
          </w:tcPr>
          <w:p w:rsidR="00162769" w:rsidRDefault="00162769" w:rsidP="00162769">
            <w:pPr>
              <w:rPr>
                <w:sz w:val="1"/>
                <w:szCs w:val="1"/>
              </w:rPr>
            </w:pPr>
          </w:p>
        </w:tc>
      </w:tr>
    </w:tbl>
    <w:p w:rsidR="00FE613C" w:rsidRDefault="00FE613C">
      <w:pPr>
        <w:spacing w:line="351" w:lineRule="exact"/>
        <w:rPr>
          <w:sz w:val="20"/>
          <w:szCs w:val="20"/>
        </w:rPr>
      </w:pPr>
    </w:p>
    <w:p w:rsidR="00FE613C" w:rsidRDefault="0047211E">
      <w:pPr>
        <w:spacing w:line="20" w:lineRule="exact"/>
        <w:rPr>
          <w:sz w:val="20"/>
          <w:szCs w:val="20"/>
        </w:rPr>
      </w:pPr>
      <w:r>
        <w:rPr>
          <w:noProof/>
          <w:sz w:val="20"/>
          <w:szCs w:val="20"/>
        </w:rPr>
        <w:drawing>
          <wp:anchor distT="0" distB="0" distL="114300" distR="114300" simplePos="0" relativeHeight="251711488" behindDoc="1" locked="0" layoutInCell="0" allowOverlap="1" wp14:anchorId="4EAF13E6" wp14:editId="2D9B4283">
            <wp:simplePos x="0" y="0"/>
            <wp:positionH relativeFrom="column">
              <wp:posOffset>161925</wp:posOffset>
            </wp:positionH>
            <wp:positionV relativeFrom="paragraph">
              <wp:posOffset>698500</wp:posOffset>
            </wp:positionV>
            <wp:extent cx="2033270" cy="1304925"/>
            <wp:effectExtent l="0" t="0" r="5080" b="9525"/>
            <wp:wrapNone/>
            <wp:docPr id="21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extLst/>
                    </a:blip>
                    <a:srcRect/>
                    <a:stretch>
                      <a:fillRect/>
                    </a:stretch>
                  </pic:blipFill>
                  <pic:spPr bwMode="auto">
                    <a:xfrm>
                      <a:off x="0" y="0"/>
                      <a:ext cx="2033270" cy="1304925"/>
                    </a:xfrm>
                    <a:prstGeom prst="rect">
                      <a:avLst/>
                    </a:prstGeom>
                    <a:noFill/>
                  </pic:spPr>
                </pic:pic>
              </a:graphicData>
            </a:graphic>
            <wp14:sizeRelV relativeFrom="margin">
              <wp14:pctHeight>0</wp14:pctHeight>
            </wp14:sizeRelV>
          </wp:anchor>
        </w:drawing>
      </w:r>
    </w:p>
    <w:p w:rsidR="00FE613C" w:rsidRDefault="00A26DF8">
      <w:pPr>
        <w:spacing w:line="224" w:lineRule="auto"/>
        <w:ind w:left="1160"/>
        <w:rPr>
          <w:sz w:val="20"/>
          <w:szCs w:val="20"/>
        </w:rPr>
      </w:pPr>
      <w:r>
        <w:rPr>
          <w:noProof/>
          <w:sz w:val="20"/>
          <w:szCs w:val="20"/>
        </w:rPr>
        <w:drawing>
          <wp:anchor distT="0" distB="0" distL="114300" distR="114300" simplePos="0" relativeHeight="251713536" behindDoc="1" locked="0" layoutInCell="0" allowOverlap="1" wp14:anchorId="405CE38C" wp14:editId="469245DB">
            <wp:simplePos x="0" y="0"/>
            <wp:positionH relativeFrom="margin">
              <wp:align>right</wp:align>
            </wp:positionH>
            <wp:positionV relativeFrom="paragraph">
              <wp:posOffset>1864995</wp:posOffset>
            </wp:positionV>
            <wp:extent cx="1922780" cy="656590"/>
            <wp:effectExtent l="0" t="0" r="1270" b="0"/>
            <wp:wrapNone/>
            <wp:docPr id="21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blip>
                    <a:srcRect/>
                    <a:stretch>
                      <a:fillRect/>
                    </a:stretch>
                  </pic:blipFill>
                  <pic:spPr bwMode="auto">
                    <a:xfrm>
                      <a:off x="0" y="0"/>
                      <a:ext cx="1922780" cy="656590"/>
                    </a:xfrm>
                    <a:prstGeom prst="rect">
                      <a:avLst/>
                    </a:prstGeom>
                    <a:noFill/>
                  </pic:spPr>
                </pic:pic>
              </a:graphicData>
            </a:graphic>
          </wp:anchor>
        </w:drawing>
      </w:r>
      <w:r w:rsidR="00FE613C">
        <w:rPr>
          <w:rFonts w:ascii="Arial" w:eastAsia="Arial" w:hAnsi="Arial" w:cs="Arial"/>
          <w:sz w:val="20"/>
          <w:szCs w:val="20"/>
        </w:rPr>
        <w:t>образования</w:t>
      </w:r>
    </w:p>
    <w:p w:rsidR="00A26DF8" w:rsidRDefault="00A26DF8" w:rsidP="00A26DF8">
      <w:pPr>
        <w:ind w:left="8320"/>
        <w:rPr>
          <w:sz w:val="20"/>
          <w:szCs w:val="20"/>
        </w:rPr>
      </w:pPr>
      <w:r>
        <w:rPr>
          <w:rFonts w:ascii="Arial" w:eastAsia="Arial" w:hAnsi="Arial" w:cs="Arial"/>
          <w:sz w:val="20"/>
          <w:szCs w:val="20"/>
        </w:rPr>
        <w:t>Работа школьной</w:t>
      </w:r>
    </w:p>
    <w:p w:rsidR="00A26DF8" w:rsidRDefault="00A26DF8" w:rsidP="00A26DF8">
      <w:pPr>
        <w:spacing w:line="20" w:lineRule="exact"/>
        <w:rPr>
          <w:sz w:val="20"/>
          <w:szCs w:val="20"/>
        </w:rPr>
      </w:pPr>
    </w:p>
    <w:p w:rsidR="00A26DF8" w:rsidRDefault="00A26DF8" w:rsidP="00A26DF8">
      <w:pPr>
        <w:tabs>
          <w:tab w:val="left" w:pos="8220"/>
        </w:tabs>
        <w:ind w:left="4820"/>
        <w:rPr>
          <w:sz w:val="20"/>
          <w:szCs w:val="20"/>
        </w:rPr>
      </w:pPr>
      <w:r>
        <w:rPr>
          <w:noProof/>
          <w:sz w:val="20"/>
          <w:szCs w:val="20"/>
        </w:rPr>
        <w:drawing>
          <wp:anchor distT="0" distB="0" distL="114300" distR="114300" simplePos="0" relativeHeight="251714560" behindDoc="1" locked="0" layoutInCell="0" allowOverlap="1" wp14:anchorId="1028BE44" wp14:editId="0617E3BD">
            <wp:simplePos x="0" y="0"/>
            <wp:positionH relativeFrom="column">
              <wp:posOffset>2343150</wp:posOffset>
            </wp:positionH>
            <wp:positionV relativeFrom="paragraph">
              <wp:posOffset>12700</wp:posOffset>
            </wp:positionV>
            <wp:extent cx="2081530" cy="895350"/>
            <wp:effectExtent l="0" t="0" r="0" b="0"/>
            <wp:wrapNone/>
            <wp:docPr id="22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blip>
                    <a:srcRect/>
                    <a:stretch>
                      <a:fillRect/>
                    </a:stretch>
                  </pic:blipFill>
                  <pic:spPr bwMode="auto">
                    <a:xfrm>
                      <a:off x="0" y="0"/>
                      <a:ext cx="2081530" cy="895350"/>
                    </a:xfrm>
                    <a:prstGeom prst="rect">
                      <a:avLst/>
                    </a:prstGeom>
                    <a:noFill/>
                  </pic:spPr>
                </pic:pic>
              </a:graphicData>
            </a:graphic>
            <wp14:sizeRelV relativeFrom="margin">
              <wp14:pctHeight>0</wp14:pctHeight>
            </wp14:sizeRelV>
          </wp:anchor>
        </w:drawing>
      </w:r>
      <w:r>
        <w:rPr>
          <w:rFonts w:ascii="Arial" w:eastAsia="Arial" w:hAnsi="Arial" w:cs="Arial"/>
          <w:sz w:val="20"/>
          <w:szCs w:val="20"/>
        </w:rPr>
        <w:t>Профилактическая,</w:t>
      </w:r>
      <w:r>
        <w:rPr>
          <w:sz w:val="20"/>
          <w:szCs w:val="20"/>
        </w:rPr>
        <w:tab/>
      </w:r>
      <w:r>
        <w:rPr>
          <w:rFonts w:ascii="Arial" w:eastAsia="Arial" w:hAnsi="Arial" w:cs="Arial"/>
          <w:sz w:val="19"/>
          <w:szCs w:val="19"/>
        </w:rPr>
        <w:t>библиотеки</w:t>
      </w:r>
    </w:p>
    <w:p w:rsidR="00A26DF8" w:rsidRDefault="00A26DF8" w:rsidP="00A26DF8">
      <w:pPr>
        <w:tabs>
          <w:tab w:val="left" w:pos="1920"/>
        </w:tabs>
        <w:spacing w:line="1" w:lineRule="exact"/>
        <w:rPr>
          <w:sz w:val="20"/>
          <w:szCs w:val="20"/>
        </w:rPr>
      </w:pPr>
      <w:r>
        <w:rPr>
          <w:sz w:val="20"/>
          <w:szCs w:val="20"/>
        </w:rPr>
        <w:tab/>
      </w:r>
    </w:p>
    <w:p w:rsidR="00A26DF8" w:rsidRDefault="00A26DF8" w:rsidP="00A26DF8">
      <w:pPr>
        <w:ind w:left="4580"/>
        <w:rPr>
          <w:sz w:val="20"/>
          <w:szCs w:val="20"/>
        </w:rPr>
      </w:pPr>
      <w:r>
        <w:rPr>
          <w:rFonts w:ascii="Arial" w:eastAsia="Arial" w:hAnsi="Arial" w:cs="Arial"/>
          <w:sz w:val="20"/>
          <w:szCs w:val="20"/>
        </w:rPr>
        <w:t>психологическая,</w:t>
      </w:r>
    </w:p>
    <w:p w:rsidR="00A26DF8" w:rsidRDefault="00A26DF8" w:rsidP="00A26DF8">
      <w:pPr>
        <w:ind w:left="4360"/>
        <w:rPr>
          <w:sz w:val="20"/>
          <w:szCs w:val="20"/>
        </w:rPr>
      </w:pPr>
      <w:r>
        <w:rPr>
          <w:rFonts w:ascii="Arial" w:eastAsia="Arial" w:hAnsi="Arial" w:cs="Arial"/>
          <w:sz w:val="20"/>
          <w:szCs w:val="20"/>
        </w:rPr>
        <w:t>профориентационная</w:t>
      </w:r>
    </w:p>
    <w:p w:rsidR="00FE613C" w:rsidRDefault="00FE613C">
      <w:pPr>
        <w:sectPr w:rsidR="00FE613C">
          <w:pgSz w:w="11900" w:h="16838"/>
          <w:pgMar w:top="705" w:right="386" w:bottom="448" w:left="1440" w:header="0" w:footer="0" w:gutter="0"/>
          <w:cols w:space="720" w:equalWidth="0">
            <w:col w:w="10080"/>
          </w:cols>
        </w:sectPr>
      </w:pPr>
    </w:p>
    <w:p w:rsidR="00FE613C" w:rsidRDefault="00FE613C">
      <w:pPr>
        <w:spacing w:line="20" w:lineRule="exact"/>
        <w:rPr>
          <w:sz w:val="20"/>
          <w:szCs w:val="20"/>
        </w:rPr>
      </w:pPr>
    </w:p>
    <w:p w:rsidR="00FE613C" w:rsidRDefault="00FE613C">
      <w:pPr>
        <w:spacing w:line="200" w:lineRule="exact"/>
        <w:rPr>
          <w:sz w:val="20"/>
          <w:szCs w:val="20"/>
        </w:rPr>
      </w:pPr>
    </w:p>
    <w:p w:rsidR="00FE613C" w:rsidRDefault="00FE613C">
      <w:pPr>
        <w:spacing w:line="306" w:lineRule="exact"/>
        <w:rPr>
          <w:sz w:val="20"/>
          <w:szCs w:val="20"/>
        </w:rPr>
      </w:pPr>
    </w:p>
    <w:p w:rsidR="00FE613C" w:rsidRDefault="00FE613C">
      <w:pPr>
        <w:spacing w:line="365" w:lineRule="exact"/>
        <w:rPr>
          <w:sz w:val="20"/>
          <w:szCs w:val="20"/>
        </w:rPr>
      </w:pPr>
    </w:p>
    <w:p w:rsidR="00FE613C" w:rsidRDefault="00FE613C">
      <w:pPr>
        <w:ind w:left="980"/>
        <w:rPr>
          <w:sz w:val="20"/>
          <w:szCs w:val="20"/>
        </w:rPr>
      </w:pPr>
      <w:r>
        <w:rPr>
          <w:rFonts w:ascii="Arial" w:eastAsia="Arial" w:hAnsi="Arial" w:cs="Arial"/>
          <w:b/>
          <w:bCs/>
          <w:sz w:val="24"/>
          <w:szCs w:val="24"/>
        </w:rPr>
        <w:t>Планируемые результаты:</w:t>
      </w:r>
    </w:p>
    <w:p w:rsidR="00FE613C" w:rsidRDefault="00FE613C">
      <w:pPr>
        <w:spacing w:line="11" w:lineRule="exact"/>
        <w:rPr>
          <w:sz w:val="20"/>
          <w:szCs w:val="20"/>
        </w:rPr>
      </w:pPr>
    </w:p>
    <w:p w:rsidR="00FE613C" w:rsidRPr="00E903D0" w:rsidRDefault="00FE613C" w:rsidP="00E903D0">
      <w:pPr>
        <w:tabs>
          <w:tab w:val="left" w:pos="980"/>
        </w:tabs>
        <w:spacing w:after="0" w:line="192" w:lineRule="auto"/>
        <w:ind w:right="300"/>
        <w:jc w:val="both"/>
        <w:rPr>
          <w:rFonts w:ascii="Wingdings" w:eastAsia="Wingdings" w:hAnsi="Wingdings" w:cs="Wingdings"/>
          <w:sz w:val="24"/>
          <w:szCs w:val="24"/>
          <w:vertAlign w:val="superscript"/>
        </w:rPr>
      </w:pPr>
      <w:r w:rsidRPr="00E903D0">
        <w:rPr>
          <w:rFonts w:ascii="Arial" w:eastAsia="Arial" w:hAnsi="Arial" w:cs="Arial"/>
          <w:sz w:val="24"/>
          <w:szCs w:val="24"/>
        </w:rPr>
        <w:t>знания о моральных нормах и правилах нравственного поведения, в том чис-ле об этических нормах взаимоотношений в семье, между поколениями, этно-сами, носителями разных убеждений, представителями различных социаль-ных групп;</w:t>
      </w:r>
    </w:p>
    <w:p w:rsidR="00FE613C" w:rsidRPr="00E903D0" w:rsidRDefault="00FE613C">
      <w:pPr>
        <w:spacing w:line="15"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ind w:right="300"/>
        <w:jc w:val="both"/>
        <w:rPr>
          <w:rFonts w:ascii="Wingdings" w:eastAsia="Wingdings" w:hAnsi="Wingdings" w:cs="Wingdings"/>
          <w:sz w:val="24"/>
          <w:szCs w:val="24"/>
          <w:vertAlign w:val="superscript"/>
        </w:rPr>
      </w:pPr>
      <w:r w:rsidRPr="00E903D0">
        <w:rPr>
          <w:rFonts w:ascii="Arial" w:eastAsia="Arial" w:hAnsi="Arial" w:cs="Arial"/>
          <w:sz w:val="24"/>
          <w:szCs w:val="24"/>
        </w:rPr>
        <w:t>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FE613C" w:rsidRPr="00E903D0" w:rsidRDefault="00FE613C">
      <w:pPr>
        <w:spacing w:line="4"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уважительное отношение к традиционным религиям;</w:t>
      </w:r>
    </w:p>
    <w:p w:rsidR="00FE613C" w:rsidRPr="00E903D0" w:rsidRDefault="00FE613C">
      <w:pPr>
        <w:spacing w:line="18"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1" w:lineRule="auto"/>
        <w:ind w:right="300"/>
        <w:rPr>
          <w:rFonts w:ascii="Wingdings" w:eastAsia="Wingdings" w:hAnsi="Wingdings" w:cs="Wingdings"/>
          <w:sz w:val="24"/>
          <w:szCs w:val="24"/>
          <w:vertAlign w:val="superscript"/>
        </w:rPr>
      </w:pPr>
      <w:r w:rsidRPr="00E903D0">
        <w:rPr>
          <w:rFonts w:ascii="Arial" w:eastAsia="Arial" w:hAnsi="Arial" w:cs="Arial"/>
          <w:sz w:val="24"/>
          <w:szCs w:val="24"/>
        </w:rPr>
        <w:t>неравнодушие к жизненным проблемам других людей, сочувствие к человеку, находящемуся в трудной ситуации;</w:t>
      </w:r>
    </w:p>
    <w:p w:rsidR="00FE613C" w:rsidRPr="00E903D0" w:rsidRDefault="00FE613C">
      <w:pPr>
        <w:spacing w:line="12"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ind w:right="300"/>
        <w:jc w:val="both"/>
        <w:rPr>
          <w:rFonts w:ascii="Wingdings" w:eastAsia="Wingdings" w:hAnsi="Wingdings" w:cs="Wingdings"/>
          <w:sz w:val="24"/>
          <w:szCs w:val="24"/>
          <w:vertAlign w:val="superscript"/>
        </w:rPr>
      </w:pPr>
      <w:r w:rsidRPr="00E903D0">
        <w:rPr>
          <w:rFonts w:ascii="Arial" w:eastAsia="Arial" w:hAnsi="Arial" w:cs="Arial"/>
          <w:sz w:val="24"/>
          <w:szCs w:val="24"/>
        </w:rPr>
        <w:t>способность эмоционально реагировать на негативные проявления в детском обществе и обществе в целом, анализировать нравственную сторону своих поступков и поступков других людей;</w:t>
      </w:r>
    </w:p>
    <w:p w:rsidR="00FE613C" w:rsidRPr="00E903D0" w:rsidRDefault="00FE613C">
      <w:pPr>
        <w:spacing w:line="14"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ind w:right="300"/>
        <w:rPr>
          <w:rFonts w:ascii="Wingdings" w:eastAsia="Wingdings" w:hAnsi="Wingdings" w:cs="Wingdings"/>
          <w:sz w:val="24"/>
          <w:szCs w:val="24"/>
          <w:vertAlign w:val="superscript"/>
        </w:rPr>
      </w:pPr>
      <w:r w:rsidRPr="00E903D0">
        <w:rPr>
          <w:rFonts w:ascii="Arial" w:eastAsia="Arial" w:hAnsi="Arial" w:cs="Arial"/>
          <w:sz w:val="24"/>
          <w:szCs w:val="24"/>
        </w:rPr>
        <w:t>уважительное отношение к родителям (законным представителям), к стар-шим, заботливое отношение к младшим;</w:t>
      </w:r>
    </w:p>
    <w:p w:rsidR="00FE613C" w:rsidRPr="00E903D0" w:rsidRDefault="00FE613C">
      <w:pPr>
        <w:spacing w:line="12" w:lineRule="exact"/>
        <w:rPr>
          <w:rFonts w:ascii="Wingdings" w:eastAsia="Wingdings" w:hAnsi="Wingdings" w:cs="Wingdings"/>
          <w:sz w:val="24"/>
          <w:szCs w:val="24"/>
          <w:vertAlign w:val="superscript"/>
        </w:rPr>
      </w:pPr>
    </w:p>
    <w:p w:rsidR="00FE613C" w:rsidRPr="00E903D0" w:rsidRDefault="00FE613C" w:rsidP="00E903D0">
      <w:pPr>
        <w:tabs>
          <w:tab w:val="left" w:pos="992"/>
        </w:tabs>
        <w:spacing w:after="0" w:line="180" w:lineRule="auto"/>
        <w:ind w:right="300"/>
        <w:rPr>
          <w:rFonts w:ascii="Wingdings" w:eastAsia="Wingdings" w:hAnsi="Wingdings" w:cs="Wingdings"/>
          <w:sz w:val="24"/>
          <w:szCs w:val="24"/>
          <w:vertAlign w:val="superscript"/>
        </w:rPr>
      </w:pPr>
      <w:r w:rsidRPr="00E903D0">
        <w:rPr>
          <w:rFonts w:ascii="Arial" w:eastAsia="Arial" w:hAnsi="Arial" w:cs="Arial"/>
          <w:sz w:val="24"/>
          <w:szCs w:val="24"/>
        </w:rPr>
        <w:t xml:space="preserve">знание традиций своей семьи, школы и бережное отношение к ним. Формирование мотивов и ценностей обучающегося </w:t>
      </w:r>
      <w:r w:rsidRPr="00E903D0">
        <w:rPr>
          <w:rFonts w:ascii="Arial" w:eastAsia="Arial" w:hAnsi="Arial" w:cs="Arial"/>
          <w:b/>
          <w:bCs/>
          <w:sz w:val="24"/>
          <w:szCs w:val="24"/>
        </w:rPr>
        <w:t>в сфере отношений к</w:t>
      </w:r>
    </w:p>
    <w:p w:rsidR="00FE613C" w:rsidRDefault="00FE613C">
      <w:pPr>
        <w:spacing w:line="2" w:lineRule="exact"/>
        <w:rPr>
          <w:sz w:val="20"/>
          <w:szCs w:val="20"/>
        </w:rPr>
      </w:pPr>
    </w:p>
    <w:p w:rsidR="00FE613C" w:rsidRPr="00E903D0" w:rsidRDefault="00FE613C" w:rsidP="00E903D0">
      <w:pPr>
        <w:tabs>
          <w:tab w:val="left" w:pos="4700"/>
        </w:tabs>
        <w:ind w:left="260"/>
        <w:rPr>
          <w:sz w:val="20"/>
          <w:szCs w:val="20"/>
        </w:rPr>
      </w:pPr>
      <w:r>
        <w:rPr>
          <w:rFonts w:ascii="Arial" w:eastAsia="Arial" w:hAnsi="Arial" w:cs="Arial"/>
          <w:b/>
          <w:bCs/>
          <w:sz w:val="24"/>
          <w:szCs w:val="24"/>
        </w:rPr>
        <w:t xml:space="preserve">России как Отечеству </w:t>
      </w:r>
      <w:r>
        <w:rPr>
          <w:rFonts w:ascii="Arial" w:eastAsia="Arial" w:hAnsi="Arial" w:cs="Arial"/>
          <w:sz w:val="24"/>
          <w:szCs w:val="24"/>
        </w:rPr>
        <w:t>предполагает</w:t>
      </w:r>
      <w:r>
        <w:rPr>
          <w:sz w:val="20"/>
          <w:szCs w:val="20"/>
        </w:rPr>
        <w:tab/>
      </w:r>
      <w:r>
        <w:rPr>
          <w:rFonts w:ascii="Arial" w:eastAsia="Arial" w:hAnsi="Arial" w:cs="Arial"/>
          <w:sz w:val="24"/>
          <w:szCs w:val="24"/>
        </w:rPr>
        <w:t>получение обучающимся опыта переживанияпозитивного отношения к Отечеству, который обеспечивается в ходе внеурочной деятельности (воспитательных мероприятий), в составе коллектива ученического класса, организатором здесь выступает классный руководитель и педагоги школы.</w:t>
      </w:r>
    </w:p>
    <w:p w:rsidR="00FE613C" w:rsidRDefault="00FE613C">
      <w:pPr>
        <w:spacing w:line="279" w:lineRule="exact"/>
        <w:rPr>
          <w:sz w:val="20"/>
          <w:szCs w:val="20"/>
        </w:rPr>
      </w:pPr>
    </w:p>
    <w:p w:rsidR="00FE613C" w:rsidRDefault="00FE613C">
      <w:pPr>
        <w:ind w:right="40"/>
        <w:jc w:val="center"/>
        <w:rPr>
          <w:sz w:val="20"/>
          <w:szCs w:val="20"/>
        </w:rPr>
      </w:pPr>
      <w:r>
        <w:rPr>
          <w:rFonts w:ascii="Arial" w:eastAsia="Arial" w:hAnsi="Arial" w:cs="Arial"/>
          <w:b/>
          <w:bCs/>
          <w:sz w:val="24"/>
          <w:szCs w:val="24"/>
        </w:rPr>
        <w:t>Содержание деятельности по направлению:</w:t>
      </w:r>
    </w:p>
    <w:tbl>
      <w:tblPr>
        <w:tblW w:w="0" w:type="auto"/>
        <w:tblInd w:w="270" w:type="dxa"/>
        <w:tblLayout w:type="fixed"/>
        <w:tblCellMar>
          <w:left w:w="0" w:type="dxa"/>
          <w:right w:w="0" w:type="dxa"/>
        </w:tblCellMar>
        <w:tblLook w:val="04A0" w:firstRow="1" w:lastRow="0" w:firstColumn="1" w:lastColumn="0" w:noHBand="0" w:noVBand="1"/>
      </w:tblPr>
      <w:tblGrid>
        <w:gridCol w:w="320"/>
        <w:gridCol w:w="780"/>
        <w:gridCol w:w="300"/>
        <w:gridCol w:w="260"/>
        <w:gridCol w:w="300"/>
        <w:gridCol w:w="600"/>
        <w:gridCol w:w="2540"/>
        <w:gridCol w:w="1060"/>
        <w:gridCol w:w="1760"/>
        <w:gridCol w:w="800"/>
        <w:gridCol w:w="1220"/>
      </w:tblGrid>
      <w:tr w:rsidR="00FE613C">
        <w:trPr>
          <w:trHeight w:val="268"/>
        </w:trPr>
        <w:tc>
          <w:tcPr>
            <w:tcW w:w="2560" w:type="dxa"/>
            <w:gridSpan w:val="6"/>
            <w:tcBorders>
              <w:top w:val="single" w:sz="8" w:space="0" w:color="auto"/>
              <w:left w:val="single" w:sz="8" w:space="0" w:color="auto"/>
              <w:right w:val="single" w:sz="8" w:space="0" w:color="auto"/>
            </w:tcBorders>
            <w:vAlign w:val="bottom"/>
          </w:tcPr>
          <w:p w:rsidR="00FE613C" w:rsidRDefault="00FE613C">
            <w:pPr>
              <w:spacing w:line="268" w:lineRule="exact"/>
              <w:ind w:left="100"/>
              <w:rPr>
                <w:sz w:val="20"/>
                <w:szCs w:val="20"/>
              </w:rPr>
            </w:pPr>
            <w:r>
              <w:rPr>
                <w:rFonts w:ascii="Arial" w:eastAsia="Arial" w:hAnsi="Arial" w:cs="Arial"/>
                <w:sz w:val="24"/>
                <w:szCs w:val="24"/>
              </w:rPr>
              <w:t>– воспитание чувст-</w:t>
            </w:r>
          </w:p>
        </w:tc>
        <w:tc>
          <w:tcPr>
            <w:tcW w:w="5360" w:type="dxa"/>
            <w:gridSpan w:val="3"/>
            <w:tcBorders>
              <w:top w:val="single" w:sz="8" w:space="0" w:color="auto"/>
            </w:tcBorders>
            <w:vAlign w:val="bottom"/>
          </w:tcPr>
          <w:p w:rsidR="00FE613C" w:rsidRDefault="00FE613C">
            <w:pPr>
              <w:spacing w:line="268" w:lineRule="exact"/>
              <w:ind w:left="100"/>
              <w:rPr>
                <w:sz w:val="20"/>
                <w:szCs w:val="20"/>
              </w:rPr>
            </w:pPr>
            <w:r>
              <w:rPr>
                <w:rFonts w:ascii="Arial" w:eastAsia="Arial" w:hAnsi="Arial" w:cs="Arial"/>
                <w:sz w:val="24"/>
                <w:szCs w:val="24"/>
              </w:rPr>
              <w:t>- участие в конкурсе «Мой край родной»,</w:t>
            </w:r>
          </w:p>
        </w:tc>
        <w:tc>
          <w:tcPr>
            <w:tcW w:w="800" w:type="dxa"/>
            <w:tcBorders>
              <w:top w:val="single" w:sz="8" w:space="0" w:color="auto"/>
            </w:tcBorders>
            <w:vAlign w:val="bottom"/>
          </w:tcPr>
          <w:p w:rsidR="00FE613C" w:rsidRDefault="00FE613C">
            <w:pPr>
              <w:rPr>
                <w:sz w:val="23"/>
                <w:szCs w:val="23"/>
              </w:rPr>
            </w:pPr>
          </w:p>
        </w:tc>
        <w:tc>
          <w:tcPr>
            <w:tcW w:w="1220" w:type="dxa"/>
            <w:tcBorders>
              <w:top w:val="single" w:sz="8" w:space="0" w:color="auto"/>
              <w:right w:val="single" w:sz="8" w:space="0" w:color="auto"/>
            </w:tcBorders>
            <w:vAlign w:val="bottom"/>
          </w:tcPr>
          <w:p w:rsidR="00FE613C" w:rsidRDefault="00FE613C">
            <w:pPr>
              <w:rPr>
                <w:sz w:val="23"/>
                <w:szCs w:val="23"/>
              </w:rPr>
            </w:pPr>
          </w:p>
        </w:tc>
      </w:tr>
      <w:tr w:rsidR="00FE613C">
        <w:trPr>
          <w:trHeight w:val="276"/>
        </w:trPr>
        <w:tc>
          <w:tcPr>
            <w:tcW w:w="2560" w:type="dxa"/>
            <w:gridSpan w:val="6"/>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ва патриотизма, со-</w:t>
            </w:r>
          </w:p>
        </w:tc>
        <w:tc>
          <w:tcPr>
            <w:tcW w:w="738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Беседы «Конституция – закон нашей жизни», «Российская</w:t>
            </w:r>
          </w:p>
        </w:tc>
      </w:tr>
      <w:tr w:rsidR="00FE613C">
        <w:trPr>
          <w:trHeight w:val="276"/>
        </w:trPr>
        <w:tc>
          <w:tcPr>
            <w:tcW w:w="1660" w:type="dxa"/>
            <w:gridSpan w:val="4"/>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причастности</w:t>
            </w:r>
          </w:p>
        </w:tc>
        <w:tc>
          <w:tcPr>
            <w:tcW w:w="300" w:type="dxa"/>
            <w:vAlign w:val="bottom"/>
          </w:tcPr>
          <w:p w:rsidR="00FE613C" w:rsidRDefault="00FE613C">
            <w:pPr>
              <w:ind w:left="180"/>
              <w:rPr>
                <w:sz w:val="20"/>
                <w:szCs w:val="20"/>
              </w:rPr>
            </w:pPr>
            <w:r>
              <w:rPr>
                <w:rFonts w:ascii="Arial" w:eastAsia="Arial" w:hAnsi="Arial" w:cs="Arial"/>
                <w:w w:val="94"/>
                <w:sz w:val="24"/>
                <w:szCs w:val="24"/>
              </w:rPr>
              <w:t>к</w:t>
            </w:r>
          </w:p>
        </w:tc>
        <w:tc>
          <w:tcPr>
            <w:tcW w:w="60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ге-</w:t>
            </w:r>
          </w:p>
        </w:tc>
        <w:tc>
          <w:tcPr>
            <w:tcW w:w="738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символика», «Ваши права», «Флаг и герб Курской области» и</w:t>
            </w:r>
          </w:p>
        </w:tc>
      </w:tr>
      <w:tr w:rsidR="00FE613C">
        <w:trPr>
          <w:trHeight w:val="276"/>
        </w:trPr>
        <w:tc>
          <w:tcPr>
            <w:tcW w:w="1400" w:type="dxa"/>
            <w:gridSpan w:val="3"/>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роической</w:t>
            </w:r>
          </w:p>
        </w:tc>
        <w:tc>
          <w:tcPr>
            <w:tcW w:w="116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истории</w:t>
            </w:r>
          </w:p>
        </w:tc>
        <w:tc>
          <w:tcPr>
            <w:tcW w:w="2540" w:type="dxa"/>
            <w:vAlign w:val="bottom"/>
          </w:tcPr>
          <w:p w:rsidR="00FE613C" w:rsidRDefault="00FE613C">
            <w:pPr>
              <w:ind w:left="100"/>
              <w:rPr>
                <w:sz w:val="20"/>
                <w:szCs w:val="20"/>
              </w:rPr>
            </w:pPr>
            <w:r>
              <w:rPr>
                <w:rFonts w:ascii="Arial" w:eastAsia="Arial" w:hAnsi="Arial" w:cs="Arial"/>
                <w:sz w:val="24"/>
                <w:szCs w:val="24"/>
              </w:rPr>
              <w:t>др.,</w:t>
            </w:r>
          </w:p>
        </w:tc>
        <w:tc>
          <w:tcPr>
            <w:tcW w:w="1060" w:type="dxa"/>
            <w:vAlign w:val="bottom"/>
          </w:tcPr>
          <w:p w:rsidR="00FE613C" w:rsidRDefault="00FE613C">
            <w:pPr>
              <w:rPr>
                <w:sz w:val="24"/>
                <w:szCs w:val="24"/>
              </w:rPr>
            </w:pPr>
          </w:p>
        </w:tc>
        <w:tc>
          <w:tcPr>
            <w:tcW w:w="17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1660" w:type="dxa"/>
            <w:gridSpan w:val="4"/>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Российского</w:t>
            </w:r>
          </w:p>
        </w:tc>
        <w:tc>
          <w:tcPr>
            <w:tcW w:w="90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госу-</w:t>
            </w:r>
          </w:p>
        </w:tc>
        <w:tc>
          <w:tcPr>
            <w:tcW w:w="3600" w:type="dxa"/>
            <w:gridSpan w:val="2"/>
            <w:vAlign w:val="bottom"/>
          </w:tcPr>
          <w:p w:rsidR="00FE613C" w:rsidRDefault="00FE613C">
            <w:pPr>
              <w:ind w:left="100"/>
              <w:rPr>
                <w:sz w:val="20"/>
                <w:szCs w:val="20"/>
              </w:rPr>
            </w:pPr>
            <w:r>
              <w:rPr>
                <w:rFonts w:ascii="Arial" w:eastAsia="Arial" w:hAnsi="Arial" w:cs="Arial"/>
                <w:sz w:val="24"/>
                <w:szCs w:val="24"/>
              </w:rPr>
              <w:t>- классные часы «Мы и закон»,</w:t>
            </w:r>
          </w:p>
        </w:tc>
        <w:tc>
          <w:tcPr>
            <w:tcW w:w="17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1100" w:type="dxa"/>
            <w:gridSpan w:val="2"/>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дарства;</w:t>
            </w:r>
          </w:p>
        </w:tc>
        <w:tc>
          <w:tcPr>
            <w:tcW w:w="300" w:type="dxa"/>
            <w:vAlign w:val="bottom"/>
          </w:tcPr>
          <w:p w:rsidR="00FE613C" w:rsidRDefault="00FE613C">
            <w:pPr>
              <w:rPr>
                <w:sz w:val="24"/>
                <w:szCs w:val="24"/>
              </w:rPr>
            </w:pPr>
          </w:p>
        </w:tc>
        <w:tc>
          <w:tcPr>
            <w:tcW w:w="260" w:type="dxa"/>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600" w:type="dxa"/>
            <w:tcBorders>
              <w:right w:val="single" w:sz="8" w:space="0" w:color="auto"/>
            </w:tcBorders>
            <w:vAlign w:val="bottom"/>
          </w:tcPr>
          <w:p w:rsidR="00FE613C" w:rsidRDefault="00FE613C">
            <w:pPr>
              <w:rPr>
                <w:sz w:val="24"/>
                <w:szCs w:val="24"/>
              </w:rPr>
            </w:pPr>
          </w:p>
        </w:tc>
        <w:tc>
          <w:tcPr>
            <w:tcW w:w="2540" w:type="dxa"/>
            <w:vAlign w:val="bottom"/>
          </w:tcPr>
          <w:p w:rsidR="00FE613C" w:rsidRDefault="00FE613C">
            <w:pPr>
              <w:ind w:left="100"/>
              <w:rPr>
                <w:sz w:val="20"/>
                <w:szCs w:val="20"/>
              </w:rPr>
            </w:pPr>
            <w:r>
              <w:rPr>
                <w:rFonts w:ascii="Arial" w:eastAsia="Arial" w:hAnsi="Arial" w:cs="Arial"/>
                <w:sz w:val="24"/>
                <w:szCs w:val="24"/>
              </w:rPr>
              <w:t>- чтение книг,</w:t>
            </w:r>
          </w:p>
        </w:tc>
        <w:tc>
          <w:tcPr>
            <w:tcW w:w="1060" w:type="dxa"/>
            <w:vAlign w:val="bottom"/>
          </w:tcPr>
          <w:p w:rsidR="00FE613C" w:rsidRDefault="00FE613C">
            <w:pPr>
              <w:rPr>
                <w:sz w:val="24"/>
                <w:szCs w:val="24"/>
              </w:rPr>
            </w:pPr>
          </w:p>
        </w:tc>
        <w:tc>
          <w:tcPr>
            <w:tcW w:w="17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320" w:type="dxa"/>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w:t>
            </w:r>
          </w:p>
        </w:tc>
        <w:tc>
          <w:tcPr>
            <w:tcW w:w="2240" w:type="dxa"/>
            <w:gridSpan w:val="5"/>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формирование  у</w:t>
            </w:r>
          </w:p>
        </w:tc>
        <w:tc>
          <w:tcPr>
            <w:tcW w:w="738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изучение  предметов  (окружающий  мир,  литературное  чте-</w:t>
            </w:r>
          </w:p>
        </w:tc>
      </w:tr>
      <w:tr w:rsidR="00FE613C">
        <w:trPr>
          <w:trHeight w:val="277"/>
        </w:trPr>
        <w:tc>
          <w:tcPr>
            <w:tcW w:w="1960" w:type="dxa"/>
            <w:gridSpan w:val="5"/>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подрастающего</w:t>
            </w:r>
          </w:p>
        </w:tc>
        <w:tc>
          <w:tcPr>
            <w:tcW w:w="60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w:t>
            </w:r>
          </w:p>
        </w:tc>
        <w:tc>
          <w:tcPr>
            <w:tcW w:w="2540" w:type="dxa"/>
            <w:vAlign w:val="bottom"/>
          </w:tcPr>
          <w:p w:rsidR="00FE613C" w:rsidRDefault="00FE613C">
            <w:pPr>
              <w:ind w:left="100"/>
              <w:rPr>
                <w:sz w:val="20"/>
                <w:szCs w:val="20"/>
              </w:rPr>
            </w:pPr>
            <w:r>
              <w:rPr>
                <w:rFonts w:ascii="Arial" w:eastAsia="Arial" w:hAnsi="Arial" w:cs="Arial"/>
                <w:sz w:val="24"/>
                <w:szCs w:val="24"/>
              </w:rPr>
              <w:t>ние),</w:t>
            </w:r>
          </w:p>
        </w:tc>
        <w:tc>
          <w:tcPr>
            <w:tcW w:w="1060" w:type="dxa"/>
            <w:vAlign w:val="bottom"/>
          </w:tcPr>
          <w:p w:rsidR="00FE613C" w:rsidRDefault="00FE613C">
            <w:pPr>
              <w:rPr>
                <w:sz w:val="24"/>
                <w:szCs w:val="24"/>
              </w:rPr>
            </w:pPr>
          </w:p>
        </w:tc>
        <w:tc>
          <w:tcPr>
            <w:tcW w:w="17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1100" w:type="dxa"/>
            <w:gridSpan w:val="2"/>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коления</w:t>
            </w:r>
          </w:p>
        </w:tc>
        <w:tc>
          <w:tcPr>
            <w:tcW w:w="300" w:type="dxa"/>
            <w:vAlign w:val="bottom"/>
          </w:tcPr>
          <w:p w:rsidR="00FE613C" w:rsidRDefault="00FE613C">
            <w:pPr>
              <w:rPr>
                <w:sz w:val="24"/>
                <w:szCs w:val="24"/>
              </w:rPr>
            </w:pPr>
          </w:p>
        </w:tc>
        <w:tc>
          <w:tcPr>
            <w:tcW w:w="1160" w:type="dxa"/>
            <w:gridSpan w:val="3"/>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верности</w:t>
            </w:r>
          </w:p>
        </w:tc>
        <w:tc>
          <w:tcPr>
            <w:tcW w:w="3600" w:type="dxa"/>
            <w:gridSpan w:val="2"/>
            <w:vAlign w:val="bottom"/>
          </w:tcPr>
          <w:p w:rsidR="00FE613C" w:rsidRDefault="00FE613C">
            <w:pPr>
              <w:ind w:left="100"/>
              <w:rPr>
                <w:sz w:val="20"/>
                <w:szCs w:val="20"/>
              </w:rPr>
            </w:pPr>
            <w:r>
              <w:rPr>
                <w:rFonts w:ascii="Arial" w:eastAsia="Arial" w:hAnsi="Arial" w:cs="Arial"/>
                <w:sz w:val="24"/>
                <w:szCs w:val="24"/>
              </w:rPr>
              <w:t>- игра «Символы России»,</w:t>
            </w:r>
          </w:p>
        </w:tc>
        <w:tc>
          <w:tcPr>
            <w:tcW w:w="17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1100" w:type="dxa"/>
            <w:gridSpan w:val="2"/>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Родине,</w:t>
            </w:r>
          </w:p>
        </w:tc>
        <w:tc>
          <w:tcPr>
            <w:tcW w:w="1460" w:type="dxa"/>
            <w:gridSpan w:val="4"/>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готовности</w:t>
            </w:r>
          </w:p>
        </w:tc>
        <w:tc>
          <w:tcPr>
            <w:tcW w:w="5360" w:type="dxa"/>
            <w:gridSpan w:val="3"/>
            <w:vAlign w:val="bottom"/>
          </w:tcPr>
          <w:p w:rsidR="00FE613C" w:rsidRDefault="00FE613C">
            <w:pPr>
              <w:ind w:left="100"/>
              <w:rPr>
                <w:sz w:val="20"/>
                <w:szCs w:val="20"/>
              </w:rPr>
            </w:pPr>
            <w:r>
              <w:rPr>
                <w:rFonts w:ascii="Arial" w:eastAsia="Arial" w:hAnsi="Arial" w:cs="Arial"/>
                <w:sz w:val="24"/>
                <w:szCs w:val="24"/>
              </w:rPr>
              <w:t>- конференция «Моя родословная»,</w:t>
            </w: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1400" w:type="dxa"/>
            <w:gridSpan w:val="3"/>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служению</w:t>
            </w:r>
          </w:p>
        </w:tc>
        <w:tc>
          <w:tcPr>
            <w:tcW w:w="116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Отечест-</w:t>
            </w:r>
          </w:p>
        </w:tc>
        <w:tc>
          <w:tcPr>
            <w:tcW w:w="738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беседы, круглые столы «Наши земляки в годы ВОВ», «Герои-</w:t>
            </w:r>
          </w:p>
        </w:tc>
      </w:tr>
      <w:tr w:rsidR="00FE613C">
        <w:trPr>
          <w:trHeight w:val="276"/>
        </w:trPr>
        <w:tc>
          <w:tcPr>
            <w:tcW w:w="2560" w:type="dxa"/>
            <w:gridSpan w:val="6"/>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ву  и  его  вооружен-</w:t>
            </w:r>
          </w:p>
        </w:tc>
        <w:tc>
          <w:tcPr>
            <w:tcW w:w="3600" w:type="dxa"/>
            <w:gridSpan w:val="2"/>
            <w:vAlign w:val="bottom"/>
          </w:tcPr>
          <w:p w:rsidR="00FE613C" w:rsidRDefault="00FE613C">
            <w:pPr>
              <w:ind w:left="100"/>
              <w:rPr>
                <w:sz w:val="20"/>
                <w:szCs w:val="20"/>
              </w:rPr>
            </w:pPr>
            <w:r>
              <w:rPr>
                <w:rFonts w:ascii="Arial" w:eastAsia="Arial" w:hAnsi="Arial" w:cs="Arial"/>
                <w:sz w:val="24"/>
                <w:szCs w:val="24"/>
              </w:rPr>
              <w:t>ческое прошлое России» т. д.,</w:t>
            </w:r>
          </w:p>
        </w:tc>
        <w:tc>
          <w:tcPr>
            <w:tcW w:w="17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1660" w:type="dxa"/>
            <w:gridSpan w:val="4"/>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ной защите;</w:t>
            </w:r>
          </w:p>
        </w:tc>
        <w:tc>
          <w:tcPr>
            <w:tcW w:w="300" w:type="dxa"/>
            <w:vAlign w:val="bottom"/>
          </w:tcPr>
          <w:p w:rsidR="00FE613C" w:rsidRDefault="00FE613C">
            <w:pPr>
              <w:rPr>
                <w:sz w:val="24"/>
                <w:szCs w:val="24"/>
              </w:rPr>
            </w:pPr>
          </w:p>
        </w:tc>
        <w:tc>
          <w:tcPr>
            <w:tcW w:w="600" w:type="dxa"/>
            <w:tcBorders>
              <w:right w:val="single" w:sz="8" w:space="0" w:color="auto"/>
            </w:tcBorders>
            <w:vAlign w:val="bottom"/>
          </w:tcPr>
          <w:p w:rsidR="00FE613C" w:rsidRDefault="00FE613C">
            <w:pPr>
              <w:rPr>
                <w:sz w:val="24"/>
                <w:szCs w:val="24"/>
              </w:rPr>
            </w:pPr>
          </w:p>
        </w:tc>
        <w:tc>
          <w:tcPr>
            <w:tcW w:w="5360" w:type="dxa"/>
            <w:gridSpan w:val="3"/>
            <w:vAlign w:val="bottom"/>
          </w:tcPr>
          <w:p w:rsidR="00FE613C" w:rsidRDefault="00FE613C">
            <w:pPr>
              <w:ind w:left="100"/>
              <w:rPr>
                <w:sz w:val="20"/>
                <w:szCs w:val="20"/>
              </w:rPr>
            </w:pPr>
            <w:r>
              <w:rPr>
                <w:rFonts w:ascii="Arial" w:eastAsia="Arial" w:hAnsi="Arial" w:cs="Arial"/>
                <w:sz w:val="24"/>
                <w:szCs w:val="24"/>
              </w:rPr>
              <w:t>- экскурсии в музеи города Курска</w:t>
            </w:r>
          </w:p>
        </w:tc>
        <w:tc>
          <w:tcPr>
            <w:tcW w:w="800" w:type="dxa"/>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320" w:type="dxa"/>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lastRenderedPageBreak/>
              <w:t>–</w:t>
            </w:r>
          </w:p>
        </w:tc>
        <w:tc>
          <w:tcPr>
            <w:tcW w:w="2240" w:type="dxa"/>
            <w:gridSpan w:val="5"/>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формирование</w:t>
            </w:r>
          </w:p>
        </w:tc>
        <w:tc>
          <w:tcPr>
            <w:tcW w:w="738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просмотр кинофильмов с последующим обсуждением,</w:t>
            </w:r>
          </w:p>
        </w:tc>
      </w:tr>
      <w:tr w:rsidR="00FE613C">
        <w:trPr>
          <w:trHeight w:val="276"/>
        </w:trPr>
        <w:tc>
          <w:tcPr>
            <w:tcW w:w="1660" w:type="dxa"/>
            <w:gridSpan w:val="4"/>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гражданского</w:t>
            </w:r>
          </w:p>
        </w:tc>
        <w:tc>
          <w:tcPr>
            <w:tcW w:w="90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отно-</w:t>
            </w:r>
          </w:p>
        </w:tc>
        <w:tc>
          <w:tcPr>
            <w:tcW w:w="6160" w:type="dxa"/>
            <w:gridSpan w:val="4"/>
            <w:vAlign w:val="bottom"/>
          </w:tcPr>
          <w:p w:rsidR="00FE613C" w:rsidRDefault="00FE613C">
            <w:pPr>
              <w:ind w:left="100"/>
              <w:rPr>
                <w:sz w:val="20"/>
                <w:szCs w:val="20"/>
              </w:rPr>
            </w:pPr>
            <w:r>
              <w:rPr>
                <w:rFonts w:ascii="Arial" w:eastAsia="Arial" w:hAnsi="Arial" w:cs="Arial"/>
                <w:sz w:val="24"/>
                <w:szCs w:val="24"/>
              </w:rPr>
              <w:t>- путешествие по историческим и памятным местам,</w:t>
            </w: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2560" w:type="dxa"/>
            <w:gridSpan w:val="6"/>
            <w:tcBorders>
              <w:left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шения к Отечеству;</w:t>
            </w:r>
          </w:p>
        </w:tc>
        <w:tc>
          <w:tcPr>
            <w:tcW w:w="2540" w:type="dxa"/>
            <w:vAlign w:val="bottom"/>
          </w:tcPr>
          <w:p w:rsidR="00FE613C" w:rsidRDefault="00FE613C">
            <w:pPr>
              <w:ind w:left="100"/>
              <w:rPr>
                <w:sz w:val="20"/>
                <w:szCs w:val="20"/>
              </w:rPr>
            </w:pPr>
            <w:r>
              <w:rPr>
                <w:rFonts w:ascii="Arial" w:eastAsia="Arial" w:hAnsi="Arial" w:cs="Arial"/>
                <w:sz w:val="24"/>
                <w:szCs w:val="24"/>
              </w:rPr>
              <w:t>-сюжетно-ролевые</w:t>
            </w:r>
          </w:p>
        </w:tc>
        <w:tc>
          <w:tcPr>
            <w:tcW w:w="1060" w:type="dxa"/>
            <w:vAlign w:val="bottom"/>
          </w:tcPr>
          <w:p w:rsidR="00FE613C" w:rsidRDefault="00FE613C">
            <w:pPr>
              <w:ind w:left="120"/>
              <w:rPr>
                <w:sz w:val="20"/>
                <w:szCs w:val="20"/>
              </w:rPr>
            </w:pPr>
            <w:r>
              <w:rPr>
                <w:rFonts w:ascii="Arial" w:eastAsia="Arial" w:hAnsi="Arial" w:cs="Arial"/>
                <w:sz w:val="24"/>
                <w:szCs w:val="24"/>
              </w:rPr>
              <w:t>игры</w:t>
            </w:r>
          </w:p>
        </w:tc>
        <w:tc>
          <w:tcPr>
            <w:tcW w:w="1760" w:type="dxa"/>
            <w:vAlign w:val="bottom"/>
          </w:tcPr>
          <w:p w:rsidR="00FE613C" w:rsidRDefault="00FE613C">
            <w:pPr>
              <w:ind w:left="40"/>
              <w:rPr>
                <w:sz w:val="20"/>
                <w:szCs w:val="20"/>
              </w:rPr>
            </w:pPr>
            <w:r>
              <w:rPr>
                <w:rFonts w:ascii="Arial" w:eastAsia="Arial" w:hAnsi="Arial" w:cs="Arial"/>
                <w:sz w:val="24"/>
                <w:szCs w:val="24"/>
              </w:rPr>
              <w:t>гражданского</w:t>
            </w:r>
          </w:p>
        </w:tc>
        <w:tc>
          <w:tcPr>
            <w:tcW w:w="800" w:type="dxa"/>
            <w:vAlign w:val="bottom"/>
          </w:tcPr>
          <w:p w:rsidR="00FE613C" w:rsidRDefault="00FE613C">
            <w:pPr>
              <w:ind w:left="220"/>
              <w:rPr>
                <w:sz w:val="20"/>
                <w:szCs w:val="20"/>
              </w:rPr>
            </w:pPr>
            <w:r>
              <w:rPr>
                <w:rFonts w:ascii="Arial" w:eastAsia="Arial" w:hAnsi="Arial" w:cs="Arial"/>
                <w:sz w:val="24"/>
                <w:szCs w:val="24"/>
              </w:rPr>
              <w:t>и</w:t>
            </w:r>
          </w:p>
        </w:tc>
        <w:tc>
          <w:tcPr>
            <w:tcW w:w="1220" w:type="dxa"/>
            <w:tcBorders>
              <w:right w:val="single" w:sz="8" w:space="0" w:color="auto"/>
            </w:tcBorders>
            <w:vAlign w:val="bottom"/>
          </w:tcPr>
          <w:p w:rsidR="00FE613C" w:rsidRDefault="00FE613C">
            <w:pPr>
              <w:ind w:left="20"/>
              <w:rPr>
                <w:sz w:val="20"/>
                <w:szCs w:val="20"/>
              </w:rPr>
            </w:pPr>
            <w:r>
              <w:rPr>
                <w:rFonts w:ascii="Arial" w:eastAsia="Arial" w:hAnsi="Arial" w:cs="Arial"/>
                <w:sz w:val="24"/>
                <w:szCs w:val="24"/>
              </w:rPr>
              <w:t>историко-</w:t>
            </w:r>
          </w:p>
        </w:tc>
      </w:tr>
      <w:tr w:rsidR="00FE613C">
        <w:trPr>
          <w:trHeight w:val="276"/>
        </w:trPr>
        <w:tc>
          <w:tcPr>
            <w:tcW w:w="1400" w:type="dxa"/>
            <w:gridSpan w:val="3"/>
            <w:tcBorders>
              <w:left w:val="single" w:sz="8" w:space="0" w:color="auto"/>
            </w:tcBorders>
            <w:vAlign w:val="bottom"/>
          </w:tcPr>
          <w:p w:rsidR="00FE613C" w:rsidRDefault="00FE613C">
            <w:pPr>
              <w:ind w:left="100"/>
              <w:rPr>
                <w:sz w:val="20"/>
                <w:szCs w:val="20"/>
              </w:rPr>
            </w:pPr>
            <w:r>
              <w:rPr>
                <w:rFonts w:ascii="Arial" w:eastAsia="Arial" w:hAnsi="Arial" w:cs="Arial"/>
                <w:w w:val="99"/>
                <w:sz w:val="24"/>
                <w:szCs w:val="24"/>
              </w:rPr>
              <w:t>воспитание</w:t>
            </w:r>
          </w:p>
        </w:tc>
        <w:tc>
          <w:tcPr>
            <w:tcW w:w="260" w:type="dxa"/>
            <w:vAlign w:val="bottom"/>
          </w:tcPr>
          <w:p w:rsidR="00FE613C" w:rsidRDefault="00FE613C">
            <w:pPr>
              <w:rPr>
                <w:sz w:val="24"/>
                <w:szCs w:val="24"/>
              </w:rPr>
            </w:pPr>
          </w:p>
        </w:tc>
        <w:tc>
          <w:tcPr>
            <w:tcW w:w="90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верно-</w:t>
            </w:r>
          </w:p>
        </w:tc>
        <w:tc>
          <w:tcPr>
            <w:tcW w:w="6160" w:type="dxa"/>
            <w:gridSpan w:val="4"/>
            <w:vAlign w:val="bottom"/>
          </w:tcPr>
          <w:p w:rsidR="00FE613C" w:rsidRDefault="00FE613C">
            <w:pPr>
              <w:ind w:left="100"/>
              <w:rPr>
                <w:sz w:val="20"/>
                <w:szCs w:val="20"/>
              </w:rPr>
            </w:pPr>
            <w:r>
              <w:rPr>
                <w:rFonts w:ascii="Arial" w:eastAsia="Arial" w:hAnsi="Arial" w:cs="Arial"/>
                <w:w w:val="99"/>
                <w:sz w:val="24"/>
                <w:szCs w:val="24"/>
              </w:rPr>
              <w:t>патриотического содержания «Я -гражданин России»,</w:t>
            </w:r>
          </w:p>
        </w:tc>
        <w:tc>
          <w:tcPr>
            <w:tcW w:w="1220" w:type="dxa"/>
            <w:tcBorders>
              <w:right w:val="single" w:sz="8" w:space="0" w:color="auto"/>
            </w:tcBorders>
            <w:vAlign w:val="bottom"/>
          </w:tcPr>
          <w:p w:rsidR="00FE613C" w:rsidRDefault="00FE613C">
            <w:pPr>
              <w:rPr>
                <w:sz w:val="24"/>
                <w:szCs w:val="24"/>
              </w:rPr>
            </w:pPr>
          </w:p>
        </w:tc>
      </w:tr>
      <w:tr w:rsidR="00FE613C">
        <w:trPr>
          <w:trHeight w:val="276"/>
        </w:trPr>
        <w:tc>
          <w:tcPr>
            <w:tcW w:w="1960" w:type="dxa"/>
            <w:gridSpan w:val="5"/>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сти  духовным</w:t>
            </w:r>
          </w:p>
        </w:tc>
        <w:tc>
          <w:tcPr>
            <w:tcW w:w="60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тра-</w:t>
            </w:r>
          </w:p>
        </w:tc>
        <w:tc>
          <w:tcPr>
            <w:tcW w:w="738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защита проектов о выдающихся людях посёлка, воинах ВОВ,</w:t>
            </w:r>
          </w:p>
        </w:tc>
      </w:tr>
      <w:tr w:rsidR="00FE613C">
        <w:trPr>
          <w:trHeight w:val="274"/>
        </w:trPr>
        <w:tc>
          <w:tcPr>
            <w:tcW w:w="1960" w:type="dxa"/>
            <w:gridSpan w:val="5"/>
            <w:tcBorders>
              <w:left w:val="single" w:sz="8" w:space="0" w:color="auto"/>
            </w:tcBorders>
            <w:vAlign w:val="bottom"/>
          </w:tcPr>
          <w:p w:rsidR="00FE613C" w:rsidRDefault="00FE613C">
            <w:pPr>
              <w:spacing w:line="273" w:lineRule="exact"/>
              <w:ind w:left="100"/>
              <w:rPr>
                <w:sz w:val="20"/>
                <w:szCs w:val="20"/>
              </w:rPr>
            </w:pPr>
            <w:r>
              <w:rPr>
                <w:rFonts w:ascii="Arial" w:eastAsia="Arial" w:hAnsi="Arial" w:cs="Arial"/>
                <w:sz w:val="24"/>
                <w:szCs w:val="24"/>
              </w:rPr>
              <w:t>дициям России;</w:t>
            </w:r>
          </w:p>
        </w:tc>
        <w:tc>
          <w:tcPr>
            <w:tcW w:w="600" w:type="dxa"/>
            <w:tcBorders>
              <w:right w:val="single" w:sz="8" w:space="0" w:color="auto"/>
            </w:tcBorders>
            <w:vAlign w:val="bottom"/>
          </w:tcPr>
          <w:p w:rsidR="00FE613C" w:rsidRDefault="00FE613C">
            <w:pPr>
              <w:rPr>
                <w:sz w:val="23"/>
                <w:szCs w:val="23"/>
              </w:rPr>
            </w:pPr>
          </w:p>
        </w:tc>
        <w:tc>
          <w:tcPr>
            <w:tcW w:w="2540" w:type="dxa"/>
            <w:vAlign w:val="bottom"/>
          </w:tcPr>
          <w:p w:rsidR="00FE613C" w:rsidRDefault="00FE613C">
            <w:pPr>
              <w:spacing w:line="273" w:lineRule="exact"/>
              <w:ind w:left="100"/>
              <w:rPr>
                <w:sz w:val="20"/>
                <w:szCs w:val="20"/>
              </w:rPr>
            </w:pPr>
            <w:r>
              <w:rPr>
                <w:rFonts w:ascii="Arial" w:eastAsia="Arial" w:hAnsi="Arial" w:cs="Arial"/>
                <w:sz w:val="24"/>
                <w:szCs w:val="24"/>
              </w:rPr>
              <w:t>воинах-афганцах.</w:t>
            </w:r>
          </w:p>
        </w:tc>
        <w:tc>
          <w:tcPr>
            <w:tcW w:w="1060" w:type="dxa"/>
            <w:vAlign w:val="bottom"/>
          </w:tcPr>
          <w:p w:rsidR="00FE613C" w:rsidRDefault="00FE613C">
            <w:pPr>
              <w:rPr>
                <w:sz w:val="23"/>
                <w:szCs w:val="23"/>
              </w:rPr>
            </w:pPr>
          </w:p>
        </w:tc>
        <w:tc>
          <w:tcPr>
            <w:tcW w:w="1760" w:type="dxa"/>
            <w:vAlign w:val="bottom"/>
          </w:tcPr>
          <w:p w:rsidR="00FE613C" w:rsidRDefault="00FE613C">
            <w:pPr>
              <w:rPr>
                <w:sz w:val="23"/>
                <w:szCs w:val="23"/>
              </w:rPr>
            </w:pPr>
          </w:p>
        </w:tc>
        <w:tc>
          <w:tcPr>
            <w:tcW w:w="800" w:type="dxa"/>
            <w:vAlign w:val="bottom"/>
          </w:tcPr>
          <w:p w:rsidR="00FE613C" w:rsidRDefault="00FE613C">
            <w:pPr>
              <w:rPr>
                <w:sz w:val="23"/>
                <w:szCs w:val="23"/>
              </w:rPr>
            </w:pPr>
          </w:p>
        </w:tc>
        <w:tc>
          <w:tcPr>
            <w:tcW w:w="1220" w:type="dxa"/>
            <w:tcBorders>
              <w:right w:val="single" w:sz="8" w:space="0" w:color="auto"/>
            </w:tcBorders>
            <w:vAlign w:val="bottom"/>
          </w:tcPr>
          <w:p w:rsidR="00FE613C" w:rsidRDefault="00FE613C">
            <w:pPr>
              <w:rPr>
                <w:sz w:val="23"/>
                <w:szCs w:val="23"/>
              </w:rPr>
            </w:pPr>
          </w:p>
        </w:tc>
      </w:tr>
      <w:tr w:rsidR="00FE613C">
        <w:trPr>
          <w:trHeight w:val="276"/>
        </w:trPr>
        <w:tc>
          <w:tcPr>
            <w:tcW w:w="320" w:type="dxa"/>
            <w:tcBorders>
              <w:left w:val="single" w:sz="8" w:space="0" w:color="auto"/>
            </w:tcBorders>
            <w:vAlign w:val="bottom"/>
          </w:tcPr>
          <w:p w:rsidR="00FE613C" w:rsidRDefault="00FE613C">
            <w:pPr>
              <w:ind w:left="100"/>
              <w:rPr>
                <w:sz w:val="20"/>
                <w:szCs w:val="20"/>
              </w:rPr>
            </w:pPr>
            <w:r>
              <w:rPr>
                <w:rFonts w:ascii="Arial" w:eastAsia="Arial" w:hAnsi="Arial" w:cs="Arial"/>
                <w:sz w:val="24"/>
                <w:szCs w:val="24"/>
              </w:rPr>
              <w:t>–</w:t>
            </w:r>
          </w:p>
        </w:tc>
        <w:tc>
          <w:tcPr>
            <w:tcW w:w="2240" w:type="dxa"/>
            <w:gridSpan w:val="5"/>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развитие  общест-</w:t>
            </w:r>
          </w:p>
        </w:tc>
        <w:tc>
          <w:tcPr>
            <w:tcW w:w="7380" w:type="dxa"/>
            <w:gridSpan w:val="5"/>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изучение  предметов  (окружающий  мир,  литературное  чте-</w:t>
            </w:r>
          </w:p>
        </w:tc>
      </w:tr>
      <w:tr w:rsidR="00FE613C">
        <w:trPr>
          <w:trHeight w:val="280"/>
        </w:trPr>
        <w:tc>
          <w:tcPr>
            <w:tcW w:w="1100" w:type="dxa"/>
            <w:gridSpan w:val="2"/>
            <w:tcBorders>
              <w:left w:val="single" w:sz="8" w:space="0" w:color="auto"/>
              <w:bottom w:val="single" w:sz="8" w:space="0" w:color="auto"/>
            </w:tcBorders>
            <w:vAlign w:val="bottom"/>
          </w:tcPr>
          <w:p w:rsidR="00FE613C" w:rsidRDefault="00FE613C">
            <w:pPr>
              <w:ind w:left="100"/>
              <w:rPr>
                <w:sz w:val="20"/>
                <w:szCs w:val="20"/>
              </w:rPr>
            </w:pPr>
            <w:r>
              <w:rPr>
                <w:rFonts w:ascii="Arial" w:eastAsia="Arial" w:hAnsi="Arial" w:cs="Arial"/>
                <w:sz w:val="24"/>
                <w:szCs w:val="24"/>
              </w:rPr>
              <w:t>венной</w:t>
            </w:r>
          </w:p>
        </w:tc>
        <w:tc>
          <w:tcPr>
            <w:tcW w:w="1460" w:type="dxa"/>
            <w:gridSpan w:val="4"/>
            <w:tcBorders>
              <w:bottom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активности,</w:t>
            </w:r>
          </w:p>
        </w:tc>
        <w:tc>
          <w:tcPr>
            <w:tcW w:w="2540" w:type="dxa"/>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ние),</w:t>
            </w:r>
          </w:p>
        </w:tc>
        <w:tc>
          <w:tcPr>
            <w:tcW w:w="1060" w:type="dxa"/>
            <w:tcBorders>
              <w:bottom w:val="single" w:sz="8" w:space="0" w:color="auto"/>
            </w:tcBorders>
            <w:vAlign w:val="bottom"/>
          </w:tcPr>
          <w:p w:rsidR="00FE613C" w:rsidRDefault="00FE613C">
            <w:pPr>
              <w:rPr>
                <w:sz w:val="24"/>
                <w:szCs w:val="24"/>
              </w:rPr>
            </w:pPr>
          </w:p>
        </w:tc>
        <w:tc>
          <w:tcPr>
            <w:tcW w:w="1760" w:type="dxa"/>
            <w:tcBorders>
              <w:bottom w:val="single" w:sz="8" w:space="0" w:color="auto"/>
            </w:tcBorders>
            <w:vAlign w:val="bottom"/>
          </w:tcPr>
          <w:p w:rsidR="00FE613C" w:rsidRDefault="00FE613C">
            <w:pPr>
              <w:rPr>
                <w:sz w:val="24"/>
                <w:szCs w:val="24"/>
              </w:rPr>
            </w:pPr>
          </w:p>
        </w:tc>
        <w:tc>
          <w:tcPr>
            <w:tcW w:w="800" w:type="dxa"/>
            <w:tcBorders>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r>
      <w:tr w:rsidR="00FE613C">
        <w:trPr>
          <w:trHeight w:val="296"/>
        </w:trPr>
        <w:tc>
          <w:tcPr>
            <w:tcW w:w="32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260" w:type="dxa"/>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600" w:type="dxa"/>
            <w:vAlign w:val="bottom"/>
          </w:tcPr>
          <w:p w:rsidR="00FE613C" w:rsidRDefault="00FE613C">
            <w:pPr>
              <w:rPr>
                <w:sz w:val="24"/>
                <w:szCs w:val="24"/>
              </w:rPr>
            </w:pPr>
          </w:p>
        </w:tc>
        <w:tc>
          <w:tcPr>
            <w:tcW w:w="2540" w:type="dxa"/>
            <w:vAlign w:val="bottom"/>
          </w:tcPr>
          <w:p w:rsidR="00FE613C" w:rsidRDefault="00FE613C">
            <w:pPr>
              <w:ind w:left="2100"/>
              <w:rPr>
                <w:sz w:val="20"/>
                <w:szCs w:val="20"/>
              </w:rPr>
            </w:pPr>
          </w:p>
        </w:tc>
        <w:tc>
          <w:tcPr>
            <w:tcW w:w="1060" w:type="dxa"/>
            <w:vAlign w:val="bottom"/>
          </w:tcPr>
          <w:p w:rsidR="00FE613C" w:rsidRDefault="00FE613C">
            <w:pPr>
              <w:rPr>
                <w:sz w:val="24"/>
                <w:szCs w:val="24"/>
              </w:rPr>
            </w:pPr>
          </w:p>
        </w:tc>
        <w:tc>
          <w:tcPr>
            <w:tcW w:w="1760" w:type="dxa"/>
            <w:vAlign w:val="bottom"/>
          </w:tcPr>
          <w:p w:rsidR="00FE613C" w:rsidRDefault="00FE613C">
            <w:pPr>
              <w:rPr>
                <w:sz w:val="24"/>
                <w:szCs w:val="24"/>
              </w:rPr>
            </w:pPr>
          </w:p>
        </w:tc>
        <w:tc>
          <w:tcPr>
            <w:tcW w:w="800" w:type="dxa"/>
            <w:vAlign w:val="bottom"/>
          </w:tcPr>
          <w:p w:rsidR="00FE613C" w:rsidRDefault="00FE613C">
            <w:pPr>
              <w:rPr>
                <w:sz w:val="24"/>
                <w:szCs w:val="24"/>
              </w:rPr>
            </w:pPr>
          </w:p>
        </w:tc>
        <w:tc>
          <w:tcPr>
            <w:tcW w:w="1220" w:type="dxa"/>
            <w:vAlign w:val="bottom"/>
          </w:tcPr>
          <w:p w:rsidR="00FE613C" w:rsidRDefault="00FE613C">
            <w:pPr>
              <w:rPr>
                <w:sz w:val="24"/>
                <w:szCs w:val="24"/>
              </w:rPr>
            </w:pPr>
          </w:p>
        </w:tc>
      </w:tr>
    </w:tbl>
    <w:p w:rsidR="00FE613C" w:rsidRDefault="00FE613C">
      <w:pPr>
        <w:sectPr w:rsidR="00FE613C">
          <w:pgSz w:w="11900" w:h="16838"/>
          <w:pgMar w:top="705" w:right="266" w:bottom="738" w:left="1440" w:header="0" w:footer="0" w:gutter="0"/>
          <w:cols w:space="720" w:equalWidth="0">
            <w:col w:w="10200"/>
          </w:cols>
        </w:sectPr>
      </w:pPr>
    </w:p>
    <w:p w:rsidR="00FE613C" w:rsidRDefault="00FE613C">
      <w:pPr>
        <w:ind w:right="-79"/>
        <w:jc w:val="center"/>
        <w:rPr>
          <w:sz w:val="20"/>
          <w:szCs w:val="20"/>
        </w:rPr>
      </w:pPr>
    </w:p>
    <w:p w:rsidR="00FE613C" w:rsidRDefault="00FE613C">
      <w:pPr>
        <w:spacing w:line="20" w:lineRule="exact"/>
        <w:rPr>
          <w:sz w:val="20"/>
          <w:szCs w:val="20"/>
        </w:rPr>
      </w:pPr>
      <w:r>
        <w:rPr>
          <w:noProof/>
          <w:sz w:val="20"/>
          <w:szCs w:val="20"/>
        </w:rPr>
        <w:drawing>
          <wp:anchor distT="0" distB="0" distL="114300" distR="114300" simplePos="0" relativeHeight="251715584" behindDoc="1" locked="0" layoutInCell="0" allowOverlap="1">
            <wp:simplePos x="0" y="0"/>
            <wp:positionH relativeFrom="column">
              <wp:posOffset>161925</wp:posOffset>
            </wp:positionH>
            <wp:positionV relativeFrom="paragraph">
              <wp:posOffset>96520</wp:posOffset>
            </wp:positionV>
            <wp:extent cx="6309360" cy="7724775"/>
            <wp:effectExtent l="0" t="0" r="0" b="0"/>
            <wp:wrapNone/>
            <wp:docPr id="22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blip>
                    <a:srcRect/>
                    <a:stretch>
                      <a:fillRect/>
                    </a:stretch>
                  </pic:blipFill>
                  <pic:spPr bwMode="auto">
                    <a:xfrm>
                      <a:off x="0" y="0"/>
                      <a:ext cx="6309360" cy="7724775"/>
                    </a:xfrm>
                    <a:prstGeom prst="rect">
                      <a:avLst/>
                    </a:prstGeom>
                    <a:noFill/>
                  </pic:spPr>
                </pic:pic>
              </a:graphicData>
            </a:graphic>
          </wp:anchor>
        </w:drawing>
      </w:r>
    </w:p>
    <w:p w:rsidR="00FE613C" w:rsidRDefault="00FE613C">
      <w:pPr>
        <w:spacing w:line="149" w:lineRule="exact"/>
        <w:rPr>
          <w:sz w:val="20"/>
          <w:szCs w:val="20"/>
        </w:rPr>
      </w:pPr>
    </w:p>
    <w:p w:rsidR="00FE613C" w:rsidRDefault="00E903D0">
      <w:pPr>
        <w:spacing w:line="235" w:lineRule="auto"/>
        <w:ind w:left="360"/>
        <w:rPr>
          <w:sz w:val="20"/>
          <w:szCs w:val="20"/>
        </w:rPr>
      </w:pPr>
      <w:r>
        <w:rPr>
          <w:rFonts w:ascii="Arial" w:eastAsia="Arial" w:hAnsi="Arial" w:cs="Arial"/>
          <w:sz w:val="24"/>
          <w:szCs w:val="24"/>
        </w:rPr>
        <w:t xml:space="preserve">воспитание созна- </w:t>
      </w:r>
      <w:r w:rsidR="00FE613C">
        <w:rPr>
          <w:rFonts w:ascii="Arial" w:eastAsia="Arial" w:hAnsi="Arial" w:cs="Arial"/>
          <w:sz w:val="24"/>
          <w:szCs w:val="24"/>
        </w:rPr>
        <w:t xml:space="preserve"> </w:t>
      </w:r>
      <w:r>
        <w:rPr>
          <w:rFonts w:ascii="Arial" w:eastAsia="Arial" w:hAnsi="Arial" w:cs="Arial"/>
          <w:sz w:val="24"/>
          <w:szCs w:val="24"/>
        </w:rPr>
        <w:t xml:space="preserve">     </w:t>
      </w:r>
      <w:r w:rsidR="00FE613C">
        <w:rPr>
          <w:rFonts w:ascii="Arial" w:eastAsia="Arial" w:hAnsi="Arial" w:cs="Arial"/>
          <w:sz w:val="24"/>
          <w:szCs w:val="24"/>
        </w:rPr>
        <w:t>оформление стенда «Герои-афганцы», «Спасибо деду за тельного отношения</w:t>
      </w:r>
      <w:r>
        <w:rPr>
          <w:rFonts w:ascii="Arial" w:eastAsia="Arial" w:hAnsi="Arial" w:cs="Arial"/>
          <w:sz w:val="24"/>
          <w:szCs w:val="24"/>
        </w:rPr>
        <w:t xml:space="preserve">    </w:t>
      </w:r>
      <w:r w:rsidR="00FE613C">
        <w:rPr>
          <w:rFonts w:ascii="Arial" w:eastAsia="Arial" w:hAnsi="Arial" w:cs="Arial"/>
          <w:sz w:val="24"/>
          <w:szCs w:val="24"/>
        </w:rPr>
        <w:t>победу»</w:t>
      </w:r>
    </w:p>
    <w:p w:rsidR="00FE613C" w:rsidRDefault="00FE613C">
      <w:pPr>
        <w:spacing w:line="1" w:lineRule="exact"/>
        <w:rPr>
          <w:sz w:val="20"/>
          <w:szCs w:val="20"/>
        </w:rPr>
      </w:pPr>
    </w:p>
    <w:p w:rsidR="00FE613C" w:rsidRDefault="00E903D0" w:rsidP="00E903D0">
      <w:pPr>
        <w:tabs>
          <w:tab w:val="left" w:pos="740"/>
        </w:tabs>
        <w:spacing w:after="0" w:line="240" w:lineRule="auto"/>
        <w:rPr>
          <w:rFonts w:ascii="Arial" w:eastAsia="Arial" w:hAnsi="Arial" w:cs="Arial"/>
          <w:sz w:val="24"/>
          <w:szCs w:val="24"/>
        </w:rPr>
      </w:pPr>
      <w:r>
        <w:rPr>
          <w:rFonts w:ascii="Arial" w:eastAsia="Arial" w:hAnsi="Arial" w:cs="Arial"/>
          <w:sz w:val="24"/>
          <w:szCs w:val="24"/>
        </w:rPr>
        <w:t xml:space="preserve">       к  </w:t>
      </w:r>
      <w:r w:rsidR="00FE613C">
        <w:rPr>
          <w:rFonts w:ascii="Arial" w:eastAsia="Arial" w:hAnsi="Arial" w:cs="Arial"/>
          <w:sz w:val="24"/>
          <w:szCs w:val="24"/>
        </w:rPr>
        <w:t>народному   дос-  - библиотечный час «Пионеры-герои».</w:t>
      </w:r>
    </w:p>
    <w:p w:rsidR="00FE613C" w:rsidRDefault="00FE613C">
      <w:pPr>
        <w:spacing w:line="11" w:lineRule="exact"/>
        <w:rPr>
          <w:sz w:val="20"/>
          <w:szCs w:val="20"/>
        </w:rPr>
      </w:pPr>
    </w:p>
    <w:p w:rsidR="00FE613C" w:rsidRDefault="00FE613C">
      <w:pPr>
        <w:spacing w:line="235" w:lineRule="auto"/>
        <w:ind w:left="360"/>
        <w:rPr>
          <w:sz w:val="20"/>
          <w:szCs w:val="20"/>
        </w:rPr>
      </w:pPr>
      <w:r>
        <w:rPr>
          <w:rFonts w:ascii="Arial" w:eastAsia="Arial" w:hAnsi="Arial" w:cs="Arial"/>
          <w:sz w:val="24"/>
          <w:szCs w:val="24"/>
        </w:rPr>
        <w:t>тоянию, уважения к - - сюжетно-ролевые игры «Деревенские посиделки», «Масле-национальным тра-</w:t>
      </w:r>
      <w:r w:rsidR="00E903D0">
        <w:rPr>
          <w:rFonts w:ascii="Arial" w:eastAsia="Arial" w:hAnsi="Arial" w:cs="Arial"/>
          <w:sz w:val="24"/>
          <w:szCs w:val="24"/>
        </w:rPr>
        <w:t xml:space="preserve">       </w:t>
      </w:r>
      <w:r>
        <w:rPr>
          <w:rFonts w:ascii="Arial" w:eastAsia="Arial" w:hAnsi="Arial" w:cs="Arial"/>
          <w:sz w:val="24"/>
          <w:szCs w:val="24"/>
        </w:rPr>
        <w:t>ница», «Колядки» и т. д.</w:t>
      </w:r>
    </w:p>
    <w:p w:rsidR="00FE613C" w:rsidRDefault="00FE613C">
      <w:pPr>
        <w:spacing w:line="1" w:lineRule="exact"/>
        <w:rPr>
          <w:sz w:val="20"/>
          <w:szCs w:val="20"/>
        </w:rPr>
      </w:pPr>
    </w:p>
    <w:p w:rsidR="00FE613C" w:rsidRDefault="00FE613C">
      <w:pPr>
        <w:tabs>
          <w:tab w:val="left" w:pos="2900"/>
        </w:tabs>
        <w:ind w:left="360"/>
        <w:rPr>
          <w:sz w:val="20"/>
          <w:szCs w:val="20"/>
        </w:rPr>
      </w:pPr>
      <w:r>
        <w:rPr>
          <w:rFonts w:ascii="Arial" w:eastAsia="Arial" w:hAnsi="Arial" w:cs="Arial"/>
          <w:sz w:val="24"/>
          <w:szCs w:val="24"/>
        </w:rPr>
        <w:t>дициям.</w:t>
      </w:r>
      <w:r>
        <w:rPr>
          <w:sz w:val="20"/>
          <w:szCs w:val="20"/>
        </w:rPr>
        <w:tab/>
      </w:r>
      <w:r>
        <w:rPr>
          <w:rFonts w:ascii="Arial" w:eastAsia="Arial" w:hAnsi="Arial" w:cs="Arial"/>
          <w:sz w:val="23"/>
          <w:szCs w:val="23"/>
        </w:rPr>
        <w:t>- просмотр кинофильмов,</w:t>
      </w:r>
    </w:p>
    <w:p w:rsidR="00FE613C" w:rsidRDefault="00FE613C" w:rsidP="00A43435">
      <w:pPr>
        <w:numPr>
          <w:ilvl w:val="0"/>
          <w:numId w:val="217"/>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уроки-путешествия,</w:t>
      </w:r>
    </w:p>
    <w:p w:rsidR="00FE613C" w:rsidRDefault="00FE613C" w:rsidP="00A43435">
      <w:pPr>
        <w:numPr>
          <w:ilvl w:val="0"/>
          <w:numId w:val="217"/>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творческие конкурсы, защита проектов «Мой посёлок»,</w:t>
      </w:r>
    </w:p>
    <w:p w:rsidR="00FE613C" w:rsidRDefault="00FE613C" w:rsidP="00A43435">
      <w:pPr>
        <w:numPr>
          <w:ilvl w:val="0"/>
          <w:numId w:val="217"/>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фестивали народного творчества,</w:t>
      </w:r>
    </w:p>
    <w:p w:rsidR="00FE613C" w:rsidRDefault="00FE613C">
      <w:pPr>
        <w:spacing w:line="10" w:lineRule="exact"/>
        <w:rPr>
          <w:rFonts w:ascii="Arial" w:eastAsia="Arial" w:hAnsi="Arial" w:cs="Arial"/>
          <w:sz w:val="24"/>
          <w:szCs w:val="24"/>
        </w:rPr>
      </w:pPr>
    </w:p>
    <w:p w:rsidR="00FE613C" w:rsidRDefault="00FE613C" w:rsidP="00A43435">
      <w:pPr>
        <w:numPr>
          <w:ilvl w:val="0"/>
          <w:numId w:val="217"/>
        </w:numPr>
        <w:tabs>
          <w:tab w:val="left" w:pos="3076"/>
        </w:tabs>
        <w:spacing w:after="0" w:line="235" w:lineRule="auto"/>
        <w:ind w:left="2920" w:firstLine="2"/>
        <w:rPr>
          <w:rFonts w:ascii="Arial" w:eastAsia="Arial" w:hAnsi="Arial" w:cs="Arial"/>
          <w:sz w:val="24"/>
          <w:szCs w:val="24"/>
        </w:rPr>
      </w:pPr>
      <w:r>
        <w:rPr>
          <w:rFonts w:ascii="Arial" w:eastAsia="Arial" w:hAnsi="Arial" w:cs="Arial"/>
          <w:sz w:val="24"/>
          <w:szCs w:val="24"/>
        </w:rPr>
        <w:t>по следам русских богатырей «Встреча с защитниками земли русской»,</w:t>
      </w:r>
    </w:p>
    <w:p w:rsidR="00FE613C" w:rsidRDefault="00FE613C">
      <w:pPr>
        <w:spacing w:line="11" w:lineRule="exact"/>
        <w:rPr>
          <w:rFonts w:ascii="Arial" w:eastAsia="Arial" w:hAnsi="Arial" w:cs="Arial"/>
          <w:sz w:val="24"/>
          <w:szCs w:val="24"/>
        </w:rPr>
      </w:pPr>
    </w:p>
    <w:p w:rsidR="00FE613C" w:rsidRDefault="00FE613C" w:rsidP="00A43435">
      <w:pPr>
        <w:numPr>
          <w:ilvl w:val="0"/>
          <w:numId w:val="217"/>
        </w:numPr>
        <w:tabs>
          <w:tab w:val="left" w:pos="3090"/>
        </w:tabs>
        <w:spacing w:after="0" w:line="235" w:lineRule="auto"/>
        <w:ind w:left="2920" w:firstLine="2"/>
        <w:rPr>
          <w:rFonts w:ascii="Arial" w:eastAsia="Arial" w:hAnsi="Arial" w:cs="Arial"/>
          <w:sz w:val="24"/>
          <w:szCs w:val="24"/>
        </w:rPr>
      </w:pPr>
      <w:r>
        <w:rPr>
          <w:rFonts w:ascii="Arial" w:eastAsia="Arial" w:hAnsi="Arial" w:cs="Arial"/>
          <w:sz w:val="24"/>
          <w:szCs w:val="24"/>
        </w:rPr>
        <w:t>тематические праздники «Цвет лазоревый», «Каяльские чте-ния», «Песни и танцы народов России» и т. д.</w:t>
      </w:r>
    </w:p>
    <w:p w:rsidR="00FE613C" w:rsidRDefault="00FE613C">
      <w:pPr>
        <w:spacing w:line="1" w:lineRule="exact"/>
        <w:rPr>
          <w:rFonts w:ascii="Arial" w:eastAsia="Arial" w:hAnsi="Arial" w:cs="Arial"/>
          <w:sz w:val="24"/>
          <w:szCs w:val="24"/>
        </w:rPr>
      </w:pPr>
    </w:p>
    <w:p w:rsidR="00FE613C" w:rsidRDefault="00FE613C" w:rsidP="00A43435">
      <w:pPr>
        <w:numPr>
          <w:ilvl w:val="0"/>
          <w:numId w:val="217"/>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экскурсии, туристско-краеведческих экспедиции,</w:t>
      </w:r>
    </w:p>
    <w:p w:rsidR="00FE613C" w:rsidRDefault="00FE613C">
      <w:pPr>
        <w:spacing w:line="10" w:lineRule="exact"/>
        <w:rPr>
          <w:rFonts w:ascii="Arial" w:eastAsia="Arial" w:hAnsi="Arial" w:cs="Arial"/>
          <w:sz w:val="24"/>
          <w:szCs w:val="24"/>
        </w:rPr>
      </w:pPr>
    </w:p>
    <w:p w:rsidR="00FE613C" w:rsidRDefault="00FE613C" w:rsidP="00A43435">
      <w:pPr>
        <w:numPr>
          <w:ilvl w:val="0"/>
          <w:numId w:val="217"/>
        </w:numPr>
        <w:tabs>
          <w:tab w:val="left" w:pos="3093"/>
        </w:tabs>
        <w:spacing w:after="0" w:line="235" w:lineRule="auto"/>
        <w:ind w:left="2920" w:firstLine="2"/>
        <w:rPr>
          <w:rFonts w:ascii="Arial" w:eastAsia="Arial" w:hAnsi="Arial" w:cs="Arial"/>
          <w:sz w:val="24"/>
          <w:szCs w:val="24"/>
        </w:rPr>
      </w:pPr>
      <w:r>
        <w:rPr>
          <w:rFonts w:ascii="Arial" w:eastAsia="Arial" w:hAnsi="Arial" w:cs="Arial"/>
          <w:sz w:val="24"/>
          <w:szCs w:val="24"/>
        </w:rPr>
        <w:t>художественная выставка «Что такое хорошо» в пословицах моего народа»</w:t>
      </w:r>
    </w:p>
    <w:p w:rsidR="00FE613C" w:rsidRDefault="00FE613C" w:rsidP="00A43435">
      <w:pPr>
        <w:numPr>
          <w:ilvl w:val="0"/>
          <w:numId w:val="217"/>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изучение предметов (окружающий мир, литературное чтение)</w:t>
      </w:r>
    </w:p>
    <w:p w:rsidR="00FE613C" w:rsidRDefault="00FE613C">
      <w:pPr>
        <w:spacing w:line="10" w:lineRule="exact"/>
        <w:rPr>
          <w:rFonts w:ascii="Arial" w:eastAsia="Arial" w:hAnsi="Arial" w:cs="Arial"/>
          <w:sz w:val="24"/>
          <w:szCs w:val="24"/>
        </w:rPr>
      </w:pPr>
    </w:p>
    <w:p w:rsidR="00FE613C" w:rsidRDefault="00FE613C" w:rsidP="00A43435">
      <w:pPr>
        <w:numPr>
          <w:ilvl w:val="0"/>
          <w:numId w:val="217"/>
        </w:numPr>
        <w:tabs>
          <w:tab w:val="left" w:pos="3131"/>
        </w:tabs>
        <w:spacing w:after="0" w:line="236" w:lineRule="auto"/>
        <w:ind w:left="2920" w:firstLine="2"/>
        <w:jc w:val="both"/>
        <w:rPr>
          <w:rFonts w:ascii="Arial" w:eastAsia="Arial" w:hAnsi="Arial" w:cs="Arial"/>
          <w:sz w:val="24"/>
          <w:szCs w:val="24"/>
        </w:rPr>
      </w:pPr>
      <w:r>
        <w:rPr>
          <w:rFonts w:ascii="Arial" w:eastAsia="Arial" w:hAnsi="Arial" w:cs="Arial"/>
          <w:sz w:val="24"/>
          <w:szCs w:val="24"/>
        </w:rPr>
        <w:t>Беседы, классные часы «День Конституции», «4 ноября – День единства и согласия», «День России», «День победы» и т. д.</w:t>
      </w:r>
    </w:p>
    <w:p w:rsidR="00FE613C" w:rsidRDefault="00FE613C" w:rsidP="00A43435">
      <w:pPr>
        <w:numPr>
          <w:ilvl w:val="0"/>
          <w:numId w:val="217"/>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просмотр учебных фильмов,</w:t>
      </w:r>
    </w:p>
    <w:p w:rsidR="00FE613C" w:rsidRDefault="00FE613C">
      <w:pPr>
        <w:spacing w:line="11" w:lineRule="exact"/>
        <w:rPr>
          <w:sz w:val="20"/>
          <w:szCs w:val="20"/>
        </w:rPr>
      </w:pPr>
    </w:p>
    <w:p w:rsidR="00FE613C" w:rsidRDefault="00FE613C">
      <w:pPr>
        <w:spacing w:line="237" w:lineRule="auto"/>
        <w:ind w:left="2920"/>
        <w:jc w:val="both"/>
        <w:rPr>
          <w:sz w:val="20"/>
          <w:szCs w:val="20"/>
        </w:rPr>
      </w:pPr>
      <w:r>
        <w:rPr>
          <w:rFonts w:ascii="Arial" w:eastAsia="Arial" w:hAnsi="Arial" w:cs="Arial"/>
          <w:sz w:val="24"/>
          <w:szCs w:val="24"/>
        </w:rPr>
        <w:t>-мероприятия и события, посвящённые государственным праздникам (конкурс стихотворений и рисунков «Никто не за-быт и ничто не забыто», праздничный концерт и выставка «День матери», игра «Вперёд, мальчишки!», и т. д.</w:t>
      </w:r>
    </w:p>
    <w:p w:rsidR="00FE613C" w:rsidRDefault="00FE613C">
      <w:pPr>
        <w:spacing w:line="4" w:lineRule="exact"/>
        <w:rPr>
          <w:sz w:val="20"/>
          <w:szCs w:val="20"/>
        </w:rPr>
      </w:pPr>
    </w:p>
    <w:p w:rsidR="00FE613C" w:rsidRDefault="00FE613C" w:rsidP="00A43435">
      <w:pPr>
        <w:numPr>
          <w:ilvl w:val="1"/>
          <w:numId w:val="218"/>
        </w:numPr>
        <w:tabs>
          <w:tab w:val="left" w:pos="3200"/>
        </w:tabs>
        <w:spacing w:after="0" w:line="240" w:lineRule="auto"/>
        <w:ind w:left="3200" w:hanging="144"/>
        <w:rPr>
          <w:rFonts w:ascii="Arial" w:eastAsia="Arial" w:hAnsi="Arial" w:cs="Arial"/>
          <w:sz w:val="24"/>
          <w:szCs w:val="24"/>
        </w:rPr>
      </w:pPr>
      <w:r>
        <w:rPr>
          <w:rFonts w:ascii="Arial" w:eastAsia="Arial" w:hAnsi="Arial" w:cs="Arial"/>
          <w:sz w:val="24"/>
          <w:szCs w:val="24"/>
        </w:rPr>
        <w:t>смотр строя и песни</w:t>
      </w:r>
    </w:p>
    <w:p w:rsidR="00FE613C" w:rsidRDefault="00FE613C">
      <w:pPr>
        <w:spacing w:line="10" w:lineRule="exact"/>
        <w:rPr>
          <w:rFonts w:ascii="Arial" w:eastAsia="Arial" w:hAnsi="Arial" w:cs="Arial"/>
          <w:sz w:val="24"/>
          <w:szCs w:val="24"/>
        </w:rPr>
      </w:pPr>
    </w:p>
    <w:p w:rsidR="00FE613C" w:rsidRDefault="00FE613C" w:rsidP="00A43435">
      <w:pPr>
        <w:numPr>
          <w:ilvl w:val="0"/>
          <w:numId w:val="218"/>
        </w:numPr>
        <w:tabs>
          <w:tab w:val="left" w:pos="3143"/>
        </w:tabs>
        <w:spacing w:after="0" w:line="235" w:lineRule="auto"/>
        <w:ind w:left="2920" w:firstLine="2"/>
        <w:rPr>
          <w:rFonts w:ascii="Arial" w:eastAsia="Arial" w:hAnsi="Arial" w:cs="Arial"/>
          <w:sz w:val="24"/>
          <w:szCs w:val="24"/>
        </w:rPr>
      </w:pPr>
      <w:r>
        <w:rPr>
          <w:rFonts w:ascii="Arial" w:eastAsia="Arial" w:hAnsi="Arial" w:cs="Arial"/>
          <w:sz w:val="24"/>
          <w:szCs w:val="24"/>
        </w:rPr>
        <w:t>участие в социальных проектах, акциях «Помоги братьям меньшим», «Протяни руку» и т. д.</w:t>
      </w:r>
    </w:p>
    <w:p w:rsidR="00FE613C" w:rsidRDefault="00FE613C">
      <w:pPr>
        <w:ind w:left="2920"/>
        <w:rPr>
          <w:rFonts w:ascii="Arial" w:eastAsia="Arial" w:hAnsi="Arial" w:cs="Arial"/>
          <w:sz w:val="24"/>
          <w:szCs w:val="24"/>
        </w:rPr>
      </w:pPr>
      <w:r>
        <w:rPr>
          <w:rFonts w:ascii="Arial" w:eastAsia="Arial" w:hAnsi="Arial" w:cs="Arial"/>
          <w:sz w:val="24"/>
          <w:szCs w:val="24"/>
        </w:rPr>
        <w:t>-мероприятия и события, проводимые ДДТ,</w:t>
      </w:r>
    </w:p>
    <w:p w:rsidR="00FE613C" w:rsidRDefault="00FE613C">
      <w:pPr>
        <w:ind w:left="2920"/>
        <w:rPr>
          <w:rFonts w:ascii="Arial" w:eastAsia="Arial" w:hAnsi="Arial" w:cs="Arial"/>
          <w:sz w:val="24"/>
          <w:szCs w:val="24"/>
        </w:rPr>
      </w:pPr>
      <w:r>
        <w:rPr>
          <w:rFonts w:ascii="Arial" w:eastAsia="Arial" w:hAnsi="Arial" w:cs="Arial"/>
          <w:sz w:val="24"/>
          <w:szCs w:val="24"/>
        </w:rPr>
        <w:t>-сюжетно-ролевые игры, волонтёрское движение</w:t>
      </w:r>
    </w:p>
    <w:p w:rsidR="00FE613C" w:rsidRDefault="00FE613C" w:rsidP="00A43435">
      <w:pPr>
        <w:numPr>
          <w:ilvl w:val="0"/>
          <w:numId w:val="218"/>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Экскурсии в музеи,</w:t>
      </w:r>
    </w:p>
    <w:p w:rsidR="00FE613C" w:rsidRDefault="00FE613C">
      <w:pPr>
        <w:spacing w:line="10" w:lineRule="exact"/>
        <w:rPr>
          <w:rFonts w:ascii="Arial" w:eastAsia="Arial" w:hAnsi="Arial" w:cs="Arial"/>
          <w:sz w:val="24"/>
          <w:szCs w:val="24"/>
        </w:rPr>
      </w:pPr>
    </w:p>
    <w:p w:rsidR="00FE613C" w:rsidRDefault="00FE613C" w:rsidP="00A43435">
      <w:pPr>
        <w:numPr>
          <w:ilvl w:val="0"/>
          <w:numId w:val="218"/>
        </w:numPr>
        <w:tabs>
          <w:tab w:val="left" w:pos="3093"/>
        </w:tabs>
        <w:spacing w:after="0" w:line="235" w:lineRule="auto"/>
        <w:ind w:left="2920" w:firstLine="2"/>
        <w:rPr>
          <w:rFonts w:ascii="Arial" w:eastAsia="Arial" w:hAnsi="Arial" w:cs="Arial"/>
          <w:sz w:val="24"/>
          <w:szCs w:val="24"/>
        </w:rPr>
      </w:pPr>
      <w:r>
        <w:rPr>
          <w:rFonts w:ascii="Arial" w:eastAsia="Arial" w:hAnsi="Arial" w:cs="Arial"/>
          <w:sz w:val="24"/>
          <w:szCs w:val="24"/>
        </w:rPr>
        <w:t>участие в творческих тематических выставках, посвященных подвигам Российской армии,</w:t>
      </w:r>
    </w:p>
    <w:p w:rsidR="00FE613C" w:rsidRDefault="00FE613C" w:rsidP="00A43435">
      <w:pPr>
        <w:numPr>
          <w:ilvl w:val="0"/>
          <w:numId w:val="218"/>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встречи с ветеранами</w:t>
      </w:r>
    </w:p>
    <w:p w:rsidR="00FE613C" w:rsidRDefault="00FE613C" w:rsidP="00A43435">
      <w:pPr>
        <w:numPr>
          <w:ilvl w:val="0"/>
          <w:numId w:val="218"/>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участие в городских программах</w:t>
      </w:r>
    </w:p>
    <w:p w:rsidR="00FE613C" w:rsidRDefault="00FE613C" w:rsidP="00A43435">
      <w:pPr>
        <w:numPr>
          <w:ilvl w:val="0"/>
          <w:numId w:val="218"/>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Практическая игра «Учимся правильно общаться»,</w:t>
      </w:r>
    </w:p>
    <w:p w:rsidR="00FE613C" w:rsidRDefault="00FE613C" w:rsidP="00A43435">
      <w:pPr>
        <w:numPr>
          <w:ilvl w:val="0"/>
          <w:numId w:val="218"/>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народные игры,</w:t>
      </w:r>
    </w:p>
    <w:p w:rsidR="00FE613C" w:rsidRDefault="00FE613C" w:rsidP="00A43435">
      <w:pPr>
        <w:numPr>
          <w:ilvl w:val="0"/>
          <w:numId w:val="218"/>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участие в городских программах</w:t>
      </w:r>
    </w:p>
    <w:p w:rsidR="00FE613C" w:rsidRDefault="00FE613C">
      <w:pPr>
        <w:ind w:left="2920"/>
        <w:rPr>
          <w:sz w:val="20"/>
          <w:szCs w:val="20"/>
        </w:rPr>
      </w:pPr>
      <w:r>
        <w:rPr>
          <w:rFonts w:ascii="Arial" w:eastAsia="Arial" w:hAnsi="Arial" w:cs="Arial"/>
          <w:sz w:val="24"/>
          <w:szCs w:val="24"/>
        </w:rPr>
        <w:t>-организация национально-культурных праздников «Когда мы</w:t>
      </w:r>
    </w:p>
    <w:p w:rsidR="00FE613C" w:rsidRDefault="00FE613C">
      <w:pPr>
        <w:ind w:left="2920"/>
        <w:rPr>
          <w:sz w:val="20"/>
          <w:szCs w:val="20"/>
        </w:rPr>
      </w:pPr>
      <w:r>
        <w:rPr>
          <w:rFonts w:ascii="Arial" w:eastAsia="Arial" w:hAnsi="Arial" w:cs="Arial"/>
          <w:sz w:val="24"/>
          <w:szCs w:val="24"/>
        </w:rPr>
        <w:t>едины - мы непобедимы», «Все мы разные, но все мы рав-</w:t>
      </w:r>
    </w:p>
    <w:p w:rsidR="00FE613C" w:rsidRDefault="00FE613C">
      <w:pPr>
        <w:ind w:left="2920"/>
        <w:rPr>
          <w:sz w:val="20"/>
          <w:szCs w:val="20"/>
        </w:rPr>
      </w:pPr>
      <w:r>
        <w:rPr>
          <w:rFonts w:ascii="Arial" w:eastAsia="Arial" w:hAnsi="Arial" w:cs="Arial"/>
          <w:sz w:val="24"/>
          <w:szCs w:val="24"/>
        </w:rPr>
        <w:lastRenderedPageBreak/>
        <w:t>ные»,</w:t>
      </w:r>
    </w:p>
    <w:p w:rsidR="00FE613C" w:rsidRDefault="00FE613C">
      <w:pPr>
        <w:ind w:left="2920"/>
        <w:rPr>
          <w:sz w:val="20"/>
          <w:szCs w:val="20"/>
        </w:rPr>
      </w:pPr>
      <w:r>
        <w:rPr>
          <w:rFonts w:ascii="Arial" w:eastAsia="Arial" w:hAnsi="Arial" w:cs="Arial"/>
          <w:sz w:val="24"/>
          <w:szCs w:val="24"/>
        </w:rPr>
        <w:t>-родительское собрание «Воспитание толерантного отношения</w:t>
      </w:r>
    </w:p>
    <w:p w:rsidR="00FE613C" w:rsidRDefault="00FE613C" w:rsidP="00A43435">
      <w:pPr>
        <w:numPr>
          <w:ilvl w:val="0"/>
          <w:numId w:val="219"/>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встречи с интересными людьми,</w:t>
      </w:r>
    </w:p>
    <w:p w:rsidR="00FE613C" w:rsidRDefault="00FE613C" w:rsidP="00A43435">
      <w:pPr>
        <w:numPr>
          <w:ilvl w:val="0"/>
          <w:numId w:val="219"/>
        </w:numPr>
        <w:tabs>
          <w:tab w:val="left" w:pos="3060"/>
        </w:tabs>
        <w:spacing w:after="0" w:line="240" w:lineRule="auto"/>
        <w:ind w:left="3060" w:hanging="138"/>
        <w:rPr>
          <w:rFonts w:ascii="Arial" w:eastAsia="Arial" w:hAnsi="Arial" w:cs="Arial"/>
          <w:sz w:val="24"/>
          <w:szCs w:val="24"/>
        </w:rPr>
      </w:pPr>
      <w:r>
        <w:rPr>
          <w:rFonts w:ascii="Arial" w:eastAsia="Arial" w:hAnsi="Arial" w:cs="Arial"/>
          <w:sz w:val="24"/>
          <w:szCs w:val="24"/>
        </w:rPr>
        <w:t>родители – выпускники школы</w:t>
      </w:r>
    </w:p>
    <w:p w:rsidR="00FE613C" w:rsidRDefault="00FE613C">
      <w:pPr>
        <w:spacing w:line="286" w:lineRule="exact"/>
        <w:rPr>
          <w:sz w:val="20"/>
          <w:szCs w:val="20"/>
        </w:rPr>
      </w:pPr>
    </w:p>
    <w:p w:rsidR="00FE613C" w:rsidRDefault="00FE613C">
      <w:pPr>
        <w:ind w:left="260"/>
        <w:rPr>
          <w:sz w:val="20"/>
          <w:szCs w:val="20"/>
        </w:rPr>
      </w:pPr>
      <w:r>
        <w:rPr>
          <w:rFonts w:ascii="Arial" w:eastAsia="Arial" w:hAnsi="Arial" w:cs="Arial"/>
          <w:b/>
          <w:bCs/>
          <w:sz w:val="24"/>
          <w:szCs w:val="24"/>
        </w:rPr>
        <w:t>Совместная педагогическая деятельность семьи и школы:</w:t>
      </w:r>
    </w:p>
    <w:p w:rsidR="00FE613C" w:rsidRPr="00E903D0" w:rsidRDefault="00FE613C" w:rsidP="00A43435">
      <w:pPr>
        <w:numPr>
          <w:ilvl w:val="0"/>
          <w:numId w:val="220"/>
        </w:numPr>
        <w:tabs>
          <w:tab w:val="left" w:pos="980"/>
        </w:tabs>
        <w:spacing w:after="0" w:line="180" w:lineRule="auto"/>
        <w:ind w:left="980" w:hanging="358"/>
        <w:rPr>
          <w:rFonts w:ascii="Wingdings" w:eastAsia="Wingdings" w:hAnsi="Wingdings" w:cs="Wingdings"/>
          <w:sz w:val="24"/>
          <w:szCs w:val="24"/>
          <w:vertAlign w:val="superscript"/>
        </w:rPr>
      </w:pPr>
      <w:r w:rsidRPr="00E903D0">
        <w:rPr>
          <w:rFonts w:ascii="Arial" w:eastAsia="Arial" w:hAnsi="Arial" w:cs="Arial"/>
          <w:sz w:val="24"/>
          <w:szCs w:val="24"/>
        </w:rPr>
        <w:t>организация встреч обучающихся школы с родителями-военнослужащими;</w:t>
      </w:r>
    </w:p>
    <w:p w:rsidR="00FE613C" w:rsidRPr="00E903D0" w:rsidRDefault="00FE613C">
      <w:pPr>
        <w:spacing w:line="18" w:lineRule="exact"/>
        <w:rPr>
          <w:rFonts w:ascii="Wingdings" w:eastAsia="Wingdings" w:hAnsi="Wingdings" w:cs="Wingdings"/>
          <w:sz w:val="24"/>
          <w:szCs w:val="24"/>
          <w:vertAlign w:val="superscript"/>
        </w:rPr>
      </w:pPr>
    </w:p>
    <w:p w:rsidR="00FE613C" w:rsidRPr="00E903D0" w:rsidRDefault="00FE613C" w:rsidP="00A43435">
      <w:pPr>
        <w:numPr>
          <w:ilvl w:val="0"/>
          <w:numId w:val="220"/>
        </w:numPr>
        <w:tabs>
          <w:tab w:val="left" w:pos="980"/>
        </w:tabs>
        <w:spacing w:after="0" w:line="180" w:lineRule="auto"/>
        <w:ind w:left="980" w:hanging="358"/>
        <w:rPr>
          <w:rFonts w:ascii="Wingdings" w:eastAsia="Wingdings" w:hAnsi="Wingdings" w:cs="Wingdings"/>
          <w:sz w:val="24"/>
          <w:szCs w:val="24"/>
          <w:vertAlign w:val="superscript"/>
        </w:rPr>
      </w:pPr>
      <w:r w:rsidRPr="00E903D0">
        <w:rPr>
          <w:rFonts w:ascii="Arial" w:eastAsia="Arial" w:hAnsi="Arial" w:cs="Arial"/>
          <w:sz w:val="24"/>
          <w:szCs w:val="24"/>
        </w:rPr>
        <w:t>посещение семей, в которых есть ветераны войны;</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FE613C" w:rsidP="00A43435">
      <w:pPr>
        <w:numPr>
          <w:ilvl w:val="0"/>
          <w:numId w:val="220"/>
        </w:numPr>
        <w:tabs>
          <w:tab w:val="left" w:pos="980"/>
        </w:tabs>
        <w:spacing w:after="0" w:line="180" w:lineRule="auto"/>
        <w:ind w:left="980" w:hanging="358"/>
        <w:rPr>
          <w:rFonts w:ascii="Wingdings" w:eastAsia="Wingdings" w:hAnsi="Wingdings" w:cs="Wingdings"/>
          <w:sz w:val="24"/>
          <w:szCs w:val="24"/>
          <w:vertAlign w:val="superscript"/>
        </w:rPr>
      </w:pPr>
      <w:r w:rsidRPr="00E903D0">
        <w:rPr>
          <w:rFonts w:ascii="Arial" w:eastAsia="Arial" w:hAnsi="Arial" w:cs="Arial"/>
          <w:sz w:val="24"/>
          <w:szCs w:val="24"/>
        </w:rPr>
        <w:t>привлечение родителей к подготовке и проведению праздников, мероприятий;</w:t>
      </w:r>
    </w:p>
    <w:p w:rsidR="00FE613C" w:rsidRPr="00E903D0" w:rsidRDefault="00FE613C">
      <w:pPr>
        <w:spacing w:line="18" w:lineRule="exact"/>
        <w:rPr>
          <w:rFonts w:ascii="Wingdings" w:eastAsia="Wingdings" w:hAnsi="Wingdings" w:cs="Wingdings"/>
          <w:sz w:val="24"/>
          <w:szCs w:val="24"/>
          <w:vertAlign w:val="superscript"/>
        </w:rPr>
      </w:pPr>
    </w:p>
    <w:p w:rsidR="00FE613C" w:rsidRPr="00E903D0" w:rsidRDefault="00FE613C" w:rsidP="00A43435">
      <w:pPr>
        <w:numPr>
          <w:ilvl w:val="0"/>
          <w:numId w:val="220"/>
        </w:numPr>
        <w:tabs>
          <w:tab w:val="left" w:pos="980"/>
        </w:tabs>
        <w:spacing w:after="0" w:line="180" w:lineRule="auto"/>
        <w:ind w:left="980" w:hanging="358"/>
        <w:rPr>
          <w:rFonts w:ascii="Wingdings" w:eastAsia="Wingdings" w:hAnsi="Wingdings" w:cs="Wingdings"/>
          <w:sz w:val="24"/>
          <w:szCs w:val="24"/>
          <w:vertAlign w:val="superscript"/>
        </w:rPr>
      </w:pPr>
      <w:r w:rsidRPr="00E903D0">
        <w:rPr>
          <w:rFonts w:ascii="Arial" w:eastAsia="Arial" w:hAnsi="Arial" w:cs="Arial"/>
          <w:sz w:val="24"/>
          <w:szCs w:val="24"/>
        </w:rPr>
        <w:t>изучение семейных традиций;</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FE613C" w:rsidP="00A43435">
      <w:pPr>
        <w:numPr>
          <w:ilvl w:val="0"/>
          <w:numId w:val="220"/>
        </w:numPr>
        <w:tabs>
          <w:tab w:val="left" w:pos="980"/>
        </w:tabs>
        <w:spacing w:after="0" w:line="180" w:lineRule="auto"/>
        <w:ind w:left="980" w:hanging="358"/>
        <w:rPr>
          <w:rFonts w:ascii="Wingdings" w:eastAsia="Wingdings" w:hAnsi="Wingdings" w:cs="Wingdings"/>
          <w:sz w:val="24"/>
          <w:szCs w:val="24"/>
          <w:vertAlign w:val="superscript"/>
        </w:rPr>
      </w:pPr>
      <w:r w:rsidRPr="00E903D0">
        <w:rPr>
          <w:rFonts w:ascii="Arial" w:eastAsia="Arial" w:hAnsi="Arial" w:cs="Arial"/>
          <w:sz w:val="24"/>
          <w:szCs w:val="24"/>
        </w:rPr>
        <w:t>организация и проведение семейных встреч, конкурсов и викторин;</w:t>
      </w:r>
    </w:p>
    <w:p w:rsidR="00FE613C" w:rsidRDefault="00FE613C">
      <w:pPr>
        <w:spacing w:line="59" w:lineRule="exact"/>
        <w:rPr>
          <w:sz w:val="20"/>
          <w:szCs w:val="20"/>
        </w:rPr>
      </w:pPr>
    </w:p>
    <w:p w:rsidR="00FE613C" w:rsidRDefault="00FE613C" w:rsidP="00E903D0">
      <w:pPr>
        <w:ind w:right="-119"/>
        <w:rPr>
          <w:sz w:val="20"/>
          <w:szCs w:val="20"/>
        </w:rPr>
      </w:pPr>
    </w:p>
    <w:p w:rsidR="00FE613C" w:rsidRDefault="00FE613C" w:rsidP="00E903D0">
      <w:pPr>
        <w:tabs>
          <w:tab w:val="left" w:pos="980"/>
        </w:tabs>
        <w:spacing w:after="0" w:line="190" w:lineRule="auto"/>
        <w:rPr>
          <w:rFonts w:ascii="Wingdings" w:eastAsia="Wingdings" w:hAnsi="Wingdings" w:cs="Wingdings"/>
          <w:sz w:val="48"/>
          <w:szCs w:val="48"/>
          <w:vertAlign w:val="superscript"/>
        </w:rPr>
      </w:pPr>
      <w:r>
        <w:rPr>
          <w:rFonts w:ascii="Arial" w:eastAsia="Arial" w:hAnsi="Arial" w:cs="Arial"/>
          <w:sz w:val="24"/>
          <w:szCs w:val="24"/>
        </w:rPr>
        <w:t>организация совместных экскурсий в музеи;</w:t>
      </w:r>
    </w:p>
    <w:p w:rsidR="00FE613C" w:rsidRDefault="00FE613C">
      <w:pPr>
        <w:spacing w:line="17" w:lineRule="exact"/>
        <w:rPr>
          <w:rFonts w:ascii="Wingdings" w:eastAsia="Wingdings" w:hAnsi="Wingdings" w:cs="Wingdings"/>
          <w:sz w:val="48"/>
          <w:szCs w:val="48"/>
          <w:vertAlign w:val="superscript"/>
        </w:rPr>
      </w:pPr>
    </w:p>
    <w:p w:rsidR="00FE613C" w:rsidRPr="00E903D0" w:rsidRDefault="00FE613C"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совместные проекты.</w:t>
      </w:r>
    </w:p>
    <w:p w:rsidR="00FE613C" w:rsidRDefault="00FE613C">
      <w:pPr>
        <w:spacing w:line="18" w:lineRule="exact"/>
        <w:rPr>
          <w:rFonts w:ascii="Wingdings" w:eastAsia="Wingdings" w:hAnsi="Wingdings" w:cs="Wingdings"/>
          <w:sz w:val="31"/>
          <w:szCs w:val="31"/>
          <w:vertAlign w:val="superscript"/>
        </w:rPr>
      </w:pPr>
    </w:p>
    <w:p w:rsidR="00FE613C" w:rsidRDefault="005B78E5">
      <w:pPr>
        <w:spacing w:line="225" w:lineRule="auto"/>
        <w:ind w:left="980"/>
        <w:rPr>
          <w:rFonts w:ascii="Wingdings" w:eastAsia="Wingdings" w:hAnsi="Wingdings" w:cs="Wingdings"/>
          <w:sz w:val="31"/>
          <w:szCs w:val="31"/>
          <w:vertAlign w:val="superscript"/>
        </w:rPr>
      </w:pPr>
      <w:r>
        <w:rPr>
          <w:noProof/>
          <w:sz w:val="20"/>
          <w:szCs w:val="20"/>
        </w:rPr>
        <w:drawing>
          <wp:anchor distT="0" distB="0" distL="114300" distR="114300" simplePos="0" relativeHeight="251716608" behindDoc="1" locked="0" layoutInCell="0" allowOverlap="1" wp14:anchorId="30E93358" wp14:editId="7D638CD5">
            <wp:simplePos x="0" y="0"/>
            <wp:positionH relativeFrom="column">
              <wp:posOffset>238125</wp:posOffset>
            </wp:positionH>
            <wp:positionV relativeFrom="paragraph">
              <wp:posOffset>227329</wp:posOffset>
            </wp:positionV>
            <wp:extent cx="6287770" cy="3876675"/>
            <wp:effectExtent l="0" t="0" r="0" b="9525"/>
            <wp:wrapNone/>
            <wp:docPr id="22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blip>
                    <a:srcRect/>
                    <a:stretch>
                      <a:fillRect/>
                    </a:stretch>
                  </pic:blipFill>
                  <pic:spPr bwMode="auto">
                    <a:xfrm>
                      <a:off x="0" y="0"/>
                      <a:ext cx="6287770" cy="3876675"/>
                    </a:xfrm>
                    <a:prstGeom prst="rect">
                      <a:avLst/>
                    </a:prstGeom>
                    <a:noFill/>
                  </pic:spPr>
                </pic:pic>
              </a:graphicData>
            </a:graphic>
            <wp14:sizeRelV relativeFrom="margin">
              <wp14:pctHeight>0</wp14:pctHeight>
            </wp14:sizeRelV>
          </wp:anchor>
        </w:drawing>
      </w:r>
      <w:r w:rsidR="00FE613C">
        <w:rPr>
          <w:rFonts w:ascii="Arial" w:eastAsia="Arial" w:hAnsi="Arial" w:cs="Arial"/>
          <w:b/>
          <w:bCs/>
          <w:sz w:val="24"/>
          <w:szCs w:val="24"/>
        </w:rPr>
        <w:t>Пути реализации направления</w:t>
      </w:r>
    </w:p>
    <w:p w:rsidR="00FE613C" w:rsidRDefault="00FE613C">
      <w:pPr>
        <w:spacing w:line="20" w:lineRule="exact"/>
        <w:rPr>
          <w:sz w:val="20"/>
          <w:szCs w:val="20"/>
        </w:rPr>
      </w:pPr>
    </w:p>
    <w:p w:rsidR="00FE613C" w:rsidRDefault="00FE613C">
      <w:pPr>
        <w:spacing w:line="86" w:lineRule="exact"/>
        <w:rPr>
          <w:sz w:val="20"/>
          <w:szCs w:val="20"/>
        </w:rPr>
      </w:pPr>
    </w:p>
    <w:tbl>
      <w:tblPr>
        <w:tblW w:w="0" w:type="auto"/>
        <w:tblInd w:w="760" w:type="dxa"/>
        <w:tblLayout w:type="fixed"/>
        <w:tblCellMar>
          <w:left w:w="0" w:type="dxa"/>
          <w:right w:w="0" w:type="dxa"/>
        </w:tblCellMar>
        <w:tblLook w:val="04A0" w:firstRow="1" w:lastRow="0" w:firstColumn="1" w:lastColumn="0" w:noHBand="0" w:noVBand="1"/>
      </w:tblPr>
      <w:tblGrid>
        <w:gridCol w:w="3160"/>
        <w:gridCol w:w="1500"/>
        <w:gridCol w:w="320"/>
        <w:gridCol w:w="1140"/>
        <w:gridCol w:w="2940"/>
        <w:gridCol w:w="220"/>
        <w:gridCol w:w="20"/>
      </w:tblGrid>
      <w:tr w:rsidR="00FE613C">
        <w:trPr>
          <w:trHeight w:val="230"/>
        </w:trPr>
        <w:tc>
          <w:tcPr>
            <w:tcW w:w="3160" w:type="dxa"/>
            <w:vMerge w:val="restart"/>
            <w:vAlign w:val="bottom"/>
          </w:tcPr>
          <w:p w:rsidR="00FE613C" w:rsidRDefault="00FE613C">
            <w:pPr>
              <w:ind w:left="700"/>
              <w:rPr>
                <w:sz w:val="20"/>
                <w:szCs w:val="20"/>
              </w:rPr>
            </w:pPr>
            <w:r>
              <w:rPr>
                <w:rFonts w:ascii="Arial" w:eastAsia="Arial" w:hAnsi="Arial" w:cs="Arial"/>
                <w:sz w:val="20"/>
                <w:szCs w:val="20"/>
              </w:rPr>
              <w:t>Включение</w:t>
            </w:r>
          </w:p>
        </w:tc>
        <w:tc>
          <w:tcPr>
            <w:tcW w:w="2960" w:type="dxa"/>
            <w:gridSpan w:val="3"/>
            <w:vMerge w:val="restart"/>
            <w:vAlign w:val="bottom"/>
          </w:tcPr>
          <w:p w:rsidR="00FE613C" w:rsidRDefault="00FE613C">
            <w:pPr>
              <w:ind w:left="1020"/>
              <w:rPr>
                <w:sz w:val="20"/>
                <w:szCs w:val="20"/>
              </w:rPr>
            </w:pPr>
            <w:r>
              <w:rPr>
                <w:rFonts w:ascii="Arial" w:eastAsia="Arial" w:hAnsi="Arial" w:cs="Arial"/>
                <w:sz w:val="20"/>
                <w:szCs w:val="20"/>
              </w:rPr>
              <w:t>Формирование</w:t>
            </w:r>
          </w:p>
        </w:tc>
        <w:tc>
          <w:tcPr>
            <w:tcW w:w="2940" w:type="dxa"/>
            <w:vAlign w:val="bottom"/>
          </w:tcPr>
          <w:p w:rsidR="00FE613C" w:rsidRDefault="00FE613C">
            <w:pPr>
              <w:ind w:left="1100"/>
              <w:rPr>
                <w:sz w:val="20"/>
                <w:szCs w:val="20"/>
              </w:rPr>
            </w:pPr>
            <w:r>
              <w:rPr>
                <w:rFonts w:ascii="Arial" w:eastAsia="Arial" w:hAnsi="Arial" w:cs="Arial"/>
                <w:sz w:val="20"/>
                <w:szCs w:val="20"/>
              </w:rPr>
              <w:t>Сотрудничество</w:t>
            </w:r>
          </w:p>
        </w:tc>
        <w:tc>
          <w:tcPr>
            <w:tcW w:w="220" w:type="dxa"/>
            <w:vAlign w:val="bottom"/>
          </w:tcPr>
          <w:p w:rsidR="00FE613C" w:rsidRDefault="00FE613C">
            <w:pPr>
              <w:jc w:val="right"/>
              <w:rPr>
                <w:sz w:val="20"/>
                <w:szCs w:val="20"/>
              </w:rPr>
            </w:pPr>
            <w:r>
              <w:rPr>
                <w:rFonts w:ascii="Arial" w:eastAsia="Arial" w:hAnsi="Arial" w:cs="Arial"/>
                <w:sz w:val="20"/>
                <w:szCs w:val="20"/>
              </w:rPr>
              <w:t>с</w:t>
            </w:r>
          </w:p>
        </w:tc>
        <w:tc>
          <w:tcPr>
            <w:tcW w:w="0" w:type="dxa"/>
            <w:vAlign w:val="bottom"/>
          </w:tcPr>
          <w:p w:rsidR="00FE613C" w:rsidRDefault="00FE613C">
            <w:pPr>
              <w:rPr>
                <w:sz w:val="1"/>
                <w:szCs w:val="1"/>
              </w:rPr>
            </w:pPr>
          </w:p>
        </w:tc>
      </w:tr>
      <w:tr w:rsidR="00FE613C">
        <w:trPr>
          <w:trHeight w:val="86"/>
        </w:trPr>
        <w:tc>
          <w:tcPr>
            <w:tcW w:w="3160" w:type="dxa"/>
            <w:vMerge/>
            <w:vAlign w:val="bottom"/>
          </w:tcPr>
          <w:p w:rsidR="00FE613C" w:rsidRDefault="00FE613C">
            <w:pPr>
              <w:rPr>
                <w:sz w:val="7"/>
                <w:szCs w:val="7"/>
              </w:rPr>
            </w:pPr>
          </w:p>
        </w:tc>
        <w:tc>
          <w:tcPr>
            <w:tcW w:w="2960" w:type="dxa"/>
            <w:gridSpan w:val="3"/>
            <w:vMerge/>
            <w:vAlign w:val="bottom"/>
          </w:tcPr>
          <w:p w:rsidR="00FE613C" w:rsidRDefault="00FE613C">
            <w:pPr>
              <w:rPr>
                <w:sz w:val="7"/>
                <w:szCs w:val="7"/>
              </w:rPr>
            </w:pPr>
          </w:p>
        </w:tc>
        <w:tc>
          <w:tcPr>
            <w:tcW w:w="2940" w:type="dxa"/>
            <w:vAlign w:val="bottom"/>
          </w:tcPr>
          <w:p w:rsidR="00FE613C" w:rsidRDefault="00FE613C">
            <w:pPr>
              <w:rPr>
                <w:sz w:val="7"/>
                <w:szCs w:val="7"/>
              </w:rPr>
            </w:pPr>
          </w:p>
        </w:tc>
        <w:tc>
          <w:tcPr>
            <w:tcW w:w="220" w:type="dxa"/>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70"/>
        </w:trPr>
        <w:tc>
          <w:tcPr>
            <w:tcW w:w="3160" w:type="dxa"/>
            <w:vAlign w:val="bottom"/>
          </w:tcPr>
          <w:p w:rsidR="00FE613C" w:rsidRDefault="00FE613C">
            <w:pPr>
              <w:rPr>
                <w:sz w:val="6"/>
                <w:szCs w:val="6"/>
              </w:rPr>
            </w:pPr>
          </w:p>
        </w:tc>
        <w:tc>
          <w:tcPr>
            <w:tcW w:w="2960" w:type="dxa"/>
            <w:gridSpan w:val="3"/>
            <w:vMerge/>
            <w:vAlign w:val="bottom"/>
          </w:tcPr>
          <w:p w:rsidR="00FE613C" w:rsidRDefault="00FE613C">
            <w:pPr>
              <w:rPr>
                <w:sz w:val="6"/>
                <w:szCs w:val="6"/>
              </w:rPr>
            </w:pPr>
          </w:p>
        </w:tc>
        <w:tc>
          <w:tcPr>
            <w:tcW w:w="2940" w:type="dxa"/>
            <w:vMerge w:val="restart"/>
            <w:vAlign w:val="bottom"/>
          </w:tcPr>
          <w:p w:rsidR="00FE613C" w:rsidRDefault="00FE613C">
            <w:pPr>
              <w:ind w:left="380"/>
              <w:rPr>
                <w:sz w:val="20"/>
                <w:szCs w:val="20"/>
              </w:rPr>
            </w:pPr>
            <w:r>
              <w:rPr>
                <w:rFonts w:ascii="Arial" w:eastAsia="Arial" w:hAnsi="Arial" w:cs="Arial"/>
                <w:sz w:val="20"/>
                <w:szCs w:val="20"/>
              </w:rPr>
              <w:t>учреждениями   культуры</w:t>
            </w:r>
          </w:p>
        </w:tc>
        <w:tc>
          <w:tcPr>
            <w:tcW w:w="220" w:type="dxa"/>
            <w:vMerge w:val="restart"/>
            <w:vAlign w:val="bottom"/>
          </w:tcPr>
          <w:p w:rsidR="00FE613C" w:rsidRDefault="00FE613C">
            <w:pPr>
              <w:jc w:val="right"/>
              <w:rPr>
                <w:sz w:val="20"/>
                <w:szCs w:val="20"/>
              </w:rPr>
            </w:pPr>
            <w:r>
              <w:rPr>
                <w:rFonts w:ascii="Arial" w:eastAsia="Arial" w:hAnsi="Arial" w:cs="Arial"/>
                <w:sz w:val="20"/>
                <w:szCs w:val="20"/>
              </w:rPr>
              <w:t>и</w:t>
            </w:r>
          </w:p>
        </w:tc>
        <w:tc>
          <w:tcPr>
            <w:tcW w:w="0" w:type="dxa"/>
            <w:vAlign w:val="bottom"/>
          </w:tcPr>
          <w:p w:rsidR="00FE613C" w:rsidRDefault="00FE613C">
            <w:pPr>
              <w:rPr>
                <w:sz w:val="1"/>
                <w:szCs w:val="1"/>
              </w:rPr>
            </w:pPr>
          </w:p>
        </w:tc>
      </w:tr>
      <w:tr w:rsidR="00FE613C">
        <w:trPr>
          <w:trHeight w:val="239"/>
        </w:trPr>
        <w:tc>
          <w:tcPr>
            <w:tcW w:w="3160" w:type="dxa"/>
            <w:vAlign w:val="bottom"/>
          </w:tcPr>
          <w:p w:rsidR="00FE613C" w:rsidRDefault="00FE613C">
            <w:pPr>
              <w:rPr>
                <w:sz w:val="20"/>
                <w:szCs w:val="20"/>
              </w:rPr>
            </w:pPr>
            <w:r>
              <w:rPr>
                <w:rFonts w:ascii="Arial" w:eastAsia="Arial" w:hAnsi="Arial" w:cs="Arial"/>
                <w:sz w:val="20"/>
                <w:szCs w:val="20"/>
              </w:rPr>
              <w:t>воспитательныхзадачв</w:t>
            </w:r>
          </w:p>
        </w:tc>
        <w:tc>
          <w:tcPr>
            <w:tcW w:w="1500" w:type="dxa"/>
            <w:vAlign w:val="bottom"/>
          </w:tcPr>
          <w:p w:rsidR="00FE613C" w:rsidRDefault="00FE613C">
            <w:pPr>
              <w:ind w:left="300"/>
              <w:rPr>
                <w:sz w:val="20"/>
                <w:szCs w:val="20"/>
              </w:rPr>
            </w:pPr>
            <w:r>
              <w:rPr>
                <w:rFonts w:ascii="Arial" w:eastAsia="Arial" w:hAnsi="Arial" w:cs="Arial"/>
                <w:sz w:val="20"/>
                <w:szCs w:val="20"/>
              </w:rPr>
              <w:t>мотивов   и</w:t>
            </w:r>
          </w:p>
        </w:tc>
        <w:tc>
          <w:tcPr>
            <w:tcW w:w="1460" w:type="dxa"/>
            <w:gridSpan w:val="2"/>
            <w:vAlign w:val="bottom"/>
          </w:tcPr>
          <w:p w:rsidR="00FE613C" w:rsidRDefault="00FE613C">
            <w:pPr>
              <w:ind w:right="280"/>
              <w:jc w:val="right"/>
              <w:rPr>
                <w:sz w:val="20"/>
                <w:szCs w:val="20"/>
              </w:rPr>
            </w:pPr>
            <w:r>
              <w:rPr>
                <w:rFonts w:ascii="Arial" w:eastAsia="Arial" w:hAnsi="Arial" w:cs="Arial"/>
                <w:sz w:val="20"/>
                <w:szCs w:val="20"/>
              </w:rPr>
              <w:t>ценностей</w:t>
            </w:r>
          </w:p>
        </w:tc>
        <w:tc>
          <w:tcPr>
            <w:tcW w:w="2940" w:type="dxa"/>
            <w:vMerge/>
            <w:vAlign w:val="bottom"/>
          </w:tcPr>
          <w:p w:rsidR="00FE613C" w:rsidRDefault="00FE613C">
            <w:pPr>
              <w:rPr>
                <w:sz w:val="20"/>
                <w:szCs w:val="20"/>
              </w:rPr>
            </w:pPr>
          </w:p>
        </w:tc>
        <w:tc>
          <w:tcPr>
            <w:tcW w:w="220" w:type="dxa"/>
            <w:vMerge/>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20"/>
        </w:trPr>
        <w:tc>
          <w:tcPr>
            <w:tcW w:w="3160" w:type="dxa"/>
            <w:vMerge w:val="restart"/>
            <w:vAlign w:val="bottom"/>
          </w:tcPr>
          <w:p w:rsidR="00FE613C" w:rsidRDefault="00FE613C">
            <w:pPr>
              <w:rPr>
                <w:sz w:val="20"/>
                <w:szCs w:val="20"/>
              </w:rPr>
            </w:pPr>
            <w:r>
              <w:rPr>
                <w:rFonts w:ascii="Arial" w:eastAsia="Arial" w:hAnsi="Arial" w:cs="Arial"/>
                <w:sz w:val="20"/>
                <w:szCs w:val="20"/>
              </w:rPr>
              <w:t>урочную деятельность</w:t>
            </w:r>
          </w:p>
        </w:tc>
        <w:tc>
          <w:tcPr>
            <w:tcW w:w="1820" w:type="dxa"/>
            <w:gridSpan w:val="2"/>
            <w:vAlign w:val="bottom"/>
          </w:tcPr>
          <w:p w:rsidR="00FE613C" w:rsidRDefault="00FE613C">
            <w:pPr>
              <w:spacing w:line="220" w:lineRule="exact"/>
              <w:ind w:left="300"/>
              <w:rPr>
                <w:sz w:val="20"/>
                <w:szCs w:val="20"/>
              </w:rPr>
            </w:pPr>
            <w:r>
              <w:rPr>
                <w:rFonts w:ascii="Arial" w:eastAsia="Arial" w:hAnsi="Arial" w:cs="Arial"/>
                <w:sz w:val="20"/>
                <w:szCs w:val="20"/>
              </w:rPr>
              <w:t>обучающегося</w:t>
            </w:r>
            <w:r>
              <w:rPr>
                <w:rFonts w:ascii="Arial" w:eastAsia="Arial" w:hAnsi="Arial" w:cs="Arial"/>
                <w:b/>
                <w:bCs/>
                <w:sz w:val="20"/>
                <w:szCs w:val="20"/>
              </w:rPr>
              <w:t>в</w:t>
            </w:r>
          </w:p>
        </w:tc>
        <w:tc>
          <w:tcPr>
            <w:tcW w:w="1140" w:type="dxa"/>
            <w:vAlign w:val="bottom"/>
          </w:tcPr>
          <w:p w:rsidR="00FE613C" w:rsidRDefault="00FE613C">
            <w:pPr>
              <w:spacing w:line="220" w:lineRule="exact"/>
              <w:ind w:right="280"/>
              <w:jc w:val="right"/>
              <w:rPr>
                <w:sz w:val="20"/>
                <w:szCs w:val="20"/>
              </w:rPr>
            </w:pPr>
            <w:r>
              <w:rPr>
                <w:rFonts w:ascii="Arial" w:eastAsia="Arial" w:hAnsi="Arial" w:cs="Arial"/>
                <w:b/>
                <w:bCs/>
                <w:sz w:val="20"/>
                <w:szCs w:val="20"/>
              </w:rPr>
              <w:t>сфере</w:t>
            </w:r>
          </w:p>
        </w:tc>
        <w:tc>
          <w:tcPr>
            <w:tcW w:w="2940" w:type="dxa"/>
            <w:vMerge w:val="restart"/>
            <w:vAlign w:val="bottom"/>
          </w:tcPr>
          <w:p w:rsidR="00FE613C" w:rsidRDefault="00FE613C">
            <w:pPr>
              <w:ind w:left="380"/>
              <w:rPr>
                <w:sz w:val="20"/>
                <w:szCs w:val="20"/>
              </w:rPr>
            </w:pPr>
            <w:r>
              <w:rPr>
                <w:rFonts w:ascii="Arial" w:eastAsia="Arial" w:hAnsi="Arial" w:cs="Arial"/>
                <w:sz w:val="20"/>
                <w:szCs w:val="20"/>
              </w:rPr>
              <w:t>спорта</w:t>
            </w:r>
          </w:p>
        </w:tc>
        <w:tc>
          <w:tcPr>
            <w:tcW w:w="220" w:type="dxa"/>
            <w:vAlign w:val="bottom"/>
          </w:tcPr>
          <w:p w:rsidR="00FE613C" w:rsidRDefault="00FE613C">
            <w:pPr>
              <w:rPr>
                <w:sz w:val="19"/>
                <w:szCs w:val="19"/>
              </w:rPr>
            </w:pPr>
          </w:p>
        </w:tc>
        <w:tc>
          <w:tcPr>
            <w:tcW w:w="0" w:type="dxa"/>
            <w:vAlign w:val="bottom"/>
          </w:tcPr>
          <w:p w:rsidR="00FE613C" w:rsidRDefault="00FE613C">
            <w:pPr>
              <w:rPr>
                <w:sz w:val="1"/>
                <w:szCs w:val="1"/>
              </w:rPr>
            </w:pPr>
          </w:p>
        </w:tc>
      </w:tr>
      <w:tr w:rsidR="00FE613C">
        <w:trPr>
          <w:trHeight w:val="74"/>
        </w:trPr>
        <w:tc>
          <w:tcPr>
            <w:tcW w:w="3160" w:type="dxa"/>
            <w:vMerge/>
            <w:vAlign w:val="bottom"/>
          </w:tcPr>
          <w:p w:rsidR="00FE613C" w:rsidRDefault="00FE613C">
            <w:pPr>
              <w:rPr>
                <w:sz w:val="6"/>
                <w:szCs w:val="6"/>
              </w:rPr>
            </w:pPr>
          </w:p>
        </w:tc>
        <w:tc>
          <w:tcPr>
            <w:tcW w:w="1500" w:type="dxa"/>
            <w:vMerge w:val="restart"/>
            <w:vAlign w:val="bottom"/>
          </w:tcPr>
          <w:p w:rsidR="00FE613C" w:rsidRDefault="00FE613C">
            <w:pPr>
              <w:ind w:left="300"/>
              <w:rPr>
                <w:sz w:val="20"/>
                <w:szCs w:val="20"/>
              </w:rPr>
            </w:pPr>
            <w:r>
              <w:rPr>
                <w:rFonts w:ascii="Arial" w:eastAsia="Arial" w:hAnsi="Arial" w:cs="Arial"/>
                <w:b/>
                <w:bCs/>
                <w:sz w:val="20"/>
                <w:szCs w:val="20"/>
              </w:rPr>
              <w:t>отношений</w:t>
            </w:r>
          </w:p>
        </w:tc>
        <w:tc>
          <w:tcPr>
            <w:tcW w:w="320" w:type="dxa"/>
            <w:vMerge w:val="restart"/>
            <w:vAlign w:val="bottom"/>
          </w:tcPr>
          <w:p w:rsidR="00FE613C" w:rsidRDefault="00FE613C">
            <w:pPr>
              <w:ind w:left="80"/>
              <w:rPr>
                <w:sz w:val="20"/>
                <w:szCs w:val="20"/>
              </w:rPr>
            </w:pPr>
            <w:r>
              <w:rPr>
                <w:rFonts w:ascii="Arial" w:eastAsia="Arial" w:hAnsi="Arial" w:cs="Arial"/>
                <w:b/>
                <w:bCs/>
                <w:sz w:val="20"/>
                <w:szCs w:val="20"/>
              </w:rPr>
              <w:t>к</w:t>
            </w:r>
          </w:p>
        </w:tc>
        <w:tc>
          <w:tcPr>
            <w:tcW w:w="1140" w:type="dxa"/>
            <w:vMerge w:val="restart"/>
            <w:vAlign w:val="bottom"/>
          </w:tcPr>
          <w:p w:rsidR="00FE613C" w:rsidRDefault="00FE613C">
            <w:pPr>
              <w:ind w:right="280"/>
              <w:jc w:val="right"/>
              <w:rPr>
                <w:sz w:val="20"/>
                <w:szCs w:val="20"/>
              </w:rPr>
            </w:pPr>
            <w:r>
              <w:rPr>
                <w:rFonts w:ascii="Arial" w:eastAsia="Arial" w:hAnsi="Arial" w:cs="Arial"/>
                <w:b/>
                <w:bCs/>
                <w:sz w:val="20"/>
                <w:szCs w:val="20"/>
              </w:rPr>
              <w:t>России</w:t>
            </w:r>
          </w:p>
        </w:tc>
        <w:tc>
          <w:tcPr>
            <w:tcW w:w="2940" w:type="dxa"/>
            <w:vMerge/>
            <w:vAlign w:val="bottom"/>
          </w:tcPr>
          <w:p w:rsidR="00FE613C" w:rsidRDefault="00FE613C">
            <w:pPr>
              <w:rPr>
                <w:sz w:val="6"/>
                <w:szCs w:val="6"/>
              </w:rPr>
            </w:pPr>
          </w:p>
        </w:tc>
        <w:tc>
          <w:tcPr>
            <w:tcW w:w="220" w:type="dxa"/>
            <w:vAlign w:val="bottom"/>
          </w:tcPr>
          <w:p w:rsidR="00FE613C" w:rsidRDefault="00FE613C">
            <w:pPr>
              <w:rPr>
                <w:sz w:val="6"/>
                <w:szCs w:val="6"/>
              </w:rPr>
            </w:pPr>
          </w:p>
        </w:tc>
        <w:tc>
          <w:tcPr>
            <w:tcW w:w="0" w:type="dxa"/>
            <w:vAlign w:val="bottom"/>
          </w:tcPr>
          <w:p w:rsidR="00FE613C" w:rsidRDefault="00FE613C">
            <w:pPr>
              <w:rPr>
                <w:sz w:val="1"/>
                <w:szCs w:val="1"/>
              </w:rPr>
            </w:pPr>
          </w:p>
        </w:tc>
      </w:tr>
      <w:tr w:rsidR="00FE613C">
        <w:trPr>
          <w:trHeight w:val="89"/>
        </w:trPr>
        <w:tc>
          <w:tcPr>
            <w:tcW w:w="3160" w:type="dxa"/>
            <w:vMerge/>
            <w:vAlign w:val="bottom"/>
          </w:tcPr>
          <w:p w:rsidR="00FE613C" w:rsidRDefault="00FE613C">
            <w:pPr>
              <w:rPr>
                <w:sz w:val="7"/>
                <w:szCs w:val="7"/>
              </w:rPr>
            </w:pPr>
          </w:p>
        </w:tc>
        <w:tc>
          <w:tcPr>
            <w:tcW w:w="1500" w:type="dxa"/>
            <w:vMerge/>
            <w:vAlign w:val="bottom"/>
          </w:tcPr>
          <w:p w:rsidR="00FE613C" w:rsidRDefault="00FE613C">
            <w:pPr>
              <w:rPr>
                <w:sz w:val="7"/>
                <w:szCs w:val="7"/>
              </w:rPr>
            </w:pPr>
          </w:p>
        </w:tc>
        <w:tc>
          <w:tcPr>
            <w:tcW w:w="320" w:type="dxa"/>
            <w:vMerge/>
            <w:vAlign w:val="bottom"/>
          </w:tcPr>
          <w:p w:rsidR="00FE613C" w:rsidRDefault="00FE613C">
            <w:pPr>
              <w:rPr>
                <w:sz w:val="7"/>
                <w:szCs w:val="7"/>
              </w:rPr>
            </w:pPr>
          </w:p>
        </w:tc>
        <w:tc>
          <w:tcPr>
            <w:tcW w:w="1140" w:type="dxa"/>
            <w:vMerge/>
            <w:vAlign w:val="bottom"/>
          </w:tcPr>
          <w:p w:rsidR="00FE613C" w:rsidRDefault="00FE613C">
            <w:pPr>
              <w:rPr>
                <w:sz w:val="7"/>
                <w:szCs w:val="7"/>
              </w:rPr>
            </w:pPr>
          </w:p>
        </w:tc>
        <w:tc>
          <w:tcPr>
            <w:tcW w:w="2940" w:type="dxa"/>
            <w:vAlign w:val="bottom"/>
          </w:tcPr>
          <w:p w:rsidR="00FE613C" w:rsidRDefault="00FE613C">
            <w:pPr>
              <w:rPr>
                <w:sz w:val="7"/>
                <w:szCs w:val="7"/>
              </w:rPr>
            </w:pPr>
          </w:p>
        </w:tc>
        <w:tc>
          <w:tcPr>
            <w:tcW w:w="220" w:type="dxa"/>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67"/>
        </w:trPr>
        <w:tc>
          <w:tcPr>
            <w:tcW w:w="3160" w:type="dxa"/>
            <w:vAlign w:val="bottom"/>
          </w:tcPr>
          <w:p w:rsidR="00FE613C" w:rsidRDefault="00FE613C">
            <w:pPr>
              <w:rPr>
                <w:sz w:val="5"/>
                <w:szCs w:val="5"/>
              </w:rPr>
            </w:pPr>
          </w:p>
        </w:tc>
        <w:tc>
          <w:tcPr>
            <w:tcW w:w="1500" w:type="dxa"/>
            <w:vMerge/>
            <w:vAlign w:val="bottom"/>
          </w:tcPr>
          <w:p w:rsidR="00FE613C" w:rsidRDefault="00FE613C">
            <w:pPr>
              <w:rPr>
                <w:sz w:val="5"/>
                <w:szCs w:val="5"/>
              </w:rPr>
            </w:pPr>
          </w:p>
        </w:tc>
        <w:tc>
          <w:tcPr>
            <w:tcW w:w="320" w:type="dxa"/>
            <w:vMerge/>
            <w:vAlign w:val="bottom"/>
          </w:tcPr>
          <w:p w:rsidR="00FE613C" w:rsidRDefault="00FE613C">
            <w:pPr>
              <w:rPr>
                <w:sz w:val="5"/>
                <w:szCs w:val="5"/>
              </w:rPr>
            </w:pPr>
          </w:p>
        </w:tc>
        <w:tc>
          <w:tcPr>
            <w:tcW w:w="1140" w:type="dxa"/>
            <w:vMerge/>
            <w:vAlign w:val="bottom"/>
          </w:tcPr>
          <w:p w:rsidR="00FE613C" w:rsidRDefault="00FE613C">
            <w:pPr>
              <w:rPr>
                <w:sz w:val="5"/>
                <w:szCs w:val="5"/>
              </w:rPr>
            </w:pPr>
          </w:p>
        </w:tc>
        <w:tc>
          <w:tcPr>
            <w:tcW w:w="2940" w:type="dxa"/>
            <w:vAlign w:val="bottom"/>
          </w:tcPr>
          <w:p w:rsidR="00FE613C" w:rsidRDefault="00FE613C">
            <w:pPr>
              <w:rPr>
                <w:sz w:val="5"/>
                <w:szCs w:val="5"/>
              </w:rPr>
            </w:pPr>
          </w:p>
        </w:tc>
        <w:tc>
          <w:tcPr>
            <w:tcW w:w="220" w:type="dxa"/>
            <w:vAlign w:val="bottom"/>
          </w:tcPr>
          <w:p w:rsidR="00FE613C" w:rsidRDefault="00FE613C">
            <w:pPr>
              <w:rPr>
                <w:sz w:val="5"/>
                <w:szCs w:val="5"/>
              </w:rPr>
            </w:pPr>
          </w:p>
        </w:tc>
        <w:tc>
          <w:tcPr>
            <w:tcW w:w="0" w:type="dxa"/>
            <w:vAlign w:val="bottom"/>
          </w:tcPr>
          <w:p w:rsidR="00FE613C" w:rsidRDefault="00FE613C">
            <w:pPr>
              <w:rPr>
                <w:sz w:val="1"/>
                <w:szCs w:val="1"/>
              </w:rPr>
            </w:pPr>
          </w:p>
        </w:tc>
      </w:tr>
    </w:tbl>
    <w:p w:rsidR="00FE613C" w:rsidRDefault="00FE613C">
      <w:pPr>
        <w:spacing w:line="10" w:lineRule="exact"/>
        <w:rPr>
          <w:sz w:val="20"/>
          <w:szCs w:val="20"/>
        </w:rPr>
      </w:pPr>
    </w:p>
    <w:p w:rsidR="00FE613C" w:rsidRDefault="005B78E5">
      <w:pPr>
        <w:ind w:right="180"/>
        <w:jc w:val="center"/>
        <w:rPr>
          <w:sz w:val="20"/>
          <w:szCs w:val="20"/>
        </w:rPr>
      </w:pPr>
      <w:r>
        <w:rPr>
          <w:noProof/>
          <w:sz w:val="20"/>
          <w:szCs w:val="20"/>
        </w:rPr>
        <w:drawing>
          <wp:anchor distT="0" distB="0" distL="114300" distR="114300" simplePos="0" relativeHeight="251717632" behindDoc="1" locked="0" layoutInCell="0" allowOverlap="1" wp14:anchorId="25D9D077" wp14:editId="301F31A9">
            <wp:simplePos x="0" y="0"/>
            <wp:positionH relativeFrom="column">
              <wp:posOffset>4457700</wp:posOffset>
            </wp:positionH>
            <wp:positionV relativeFrom="paragraph">
              <wp:posOffset>246380</wp:posOffset>
            </wp:positionV>
            <wp:extent cx="2066925" cy="1581150"/>
            <wp:effectExtent l="0" t="0" r="9525" b="0"/>
            <wp:wrapNone/>
            <wp:docPr id="22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blip>
                    <a:srcRect/>
                    <a:stretch>
                      <a:fillRect/>
                    </a:stretch>
                  </pic:blipFill>
                  <pic:spPr bwMode="auto">
                    <a:xfrm>
                      <a:off x="0" y="0"/>
                      <a:ext cx="2066925" cy="1581150"/>
                    </a:xfrm>
                    <a:prstGeom prst="rect">
                      <a:avLst/>
                    </a:prstGeom>
                    <a:noFill/>
                  </pic:spPr>
                </pic:pic>
              </a:graphicData>
            </a:graphic>
            <wp14:sizeRelV relativeFrom="margin">
              <wp14:pctHeight>0</wp14:pctHeight>
            </wp14:sizeRelV>
          </wp:anchor>
        </w:drawing>
      </w:r>
      <w:r w:rsidR="00FE613C">
        <w:rPr>
          <w:rFonts w:ascii="Arial" w:eastAsia="Arial" w:hAnsi="Arial" w:cs="Arial"/>
          <w:b/>
          <w:bCs/>
          <w:sz w:val="20"/>
          <w:szCs w:val="20"/>
        </w:rPr>
        <w:t>как Отечеству</w:t>
      </w:r>
    </w:p>
    <w:p w:rsidR="00FE613C" w:rsidRDefault="00FE613C">
      <w:pPr>
        <w:spacing w:line="20" w:lineRule="exact"/>
        <w:rPr>
          <w:sz w:val="20"/>
          <w:szCs w:val="20"/>
        </w:rPr>
      </w:pPr>
    </w:p>
    <w:p w:rsidR="00FE613C" w:rsidRDefault="00FE613C">
      <w:pPr>
        <w:sectPr w:rsidR="00FE613C">
          <w:pgSz w:w="11900" w:h="16838"/>
          <w:pgMar w:top="705" w:right="426" w:bottom="738" w:left="1440" w:header="0" w:footer="0" w:gutter="0"/>
          <w:cols w:space="720" w:equalWidth="0">
            <w:col w:w="10040"/>
          </w:cols>
        </w:sectPr>
      </w:pPr>
    </w:p>
    <w:p w:rsidR="00FE613C" w:rsidRDefault="00FE613C">
      <w:pPr>
        <w:spacing w:line="204" w:lineRule="exact"/>
        <w:rPr>
          <w:sz w:val="20"/>
          <w:szCs w:val="20"/>
        </w:rPr>
      </w:pPr>
    </w:p>
    <w:p w:rsidR="00FE613C" w:rsidRDefault="00FE613C">
      <w:pPr>
        <w:ind w:left="640"/>
        <w:jc w:val="center"/>
        <w:rPr>
          <w:sz w:val="20"/>
          <w:szCs w:val="20"/>
        </w:rPr>
      </w:pPr>
      <w:r>
        <w:rPr>
          <w:rFonts w:ascii="Arial" w:eastAsia="Arial" w:hAnsi="Arial" w:cs="Arial"/>
          <w:sz w:val="20"/>
          <w:szCs w:val="20"/>
        </w:rPr>
        <w:t>Включение</w:t>
      </w:r>
    </w:p>
    <w:p w:rsidR="00FE613C" w:rsidRDefault="00FE613C">
      <w:pPr>
        <w:spacing w:line="113" w:lineRule="exact"/>
        <w:rPr>
          <w:sz w:val="20"/>
          <w:szCs w:val="20"/>
        </w:rPr>
      </w:pPr>
    </w:p>
    <w:p w:rsidR="00FE613C" w:rsidRDefault="00FE613C">
      <w:pPr>
        <w:ind w:left="940"/>
        <w:rPr>
          <w:sz w:val="20"/>
          <w:szCs w:val="20"/>
        </w:rPr>
      </w:pPr>
      <w:r>
        <w:rPr>
          <w:rFonts w:ascii="Arial" w:eastAsia="Arial" w:hAnsi="Arial" w:cs="Arial"/>
          <w:sz w:val="20"/>
          <w:szCs w:val="20"/>
        </w:rPr>
        <w:t>воспитательных задач во</w:t>
      </w:r>
    </w:p>
    <w:p w:rsidR="00FE613C" w:rsidRDefault="00FE613C">
      <w:pPr>
        <w:spacing w:line="116" w:lineRule="exact"/>
        <w:rPr>
          <w:sz w:val="20"/>
          <w:szCs w:val="20"/>
        </w:rPr>
      </w:pPr>
    </w:p>
    <w:p w:rsidR="00FE613C" w:rsidRDefault="00FE613C">
      <w:pPr>
        <w:ind w:left="900"/>
        <w:rPr>
          <w:sz w:val="20"/>
          <w:szCs w:val="20"/>
        </w:rPr>
      </w:pPr>
      <w:r>
        <w:rPr>
          <w:rFonts w:ascii="Arial" w:eastAsia="Arial" w:hAnsi="Arial" w:cs="Arial"/>
          <w:sz w:val="20"/>
          <w:szCs w:val="20"/>
        </w:rPr>
        <w:t>внеурочную деятельность</w:t>
      </w:r>
    </w:p>
    <w:p w:rsidR="00FE613C" w:rsidRDefault="00FE613C">
      <w:pPr>
        <w:spacing w:line="2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5B78E5">
      <w:pPr>
        <w:spacing w:line="290" w:lineRule="exact"/>
        <w:rPr>
          <w:sz w:val="20"/>
          <w:szCs w:val="20"/>
        </w:rPr>
      </w:pPr>
      <w:r>
        <w:rPr>
          <w:noProof/>
          <w:sz w:val="20"/>
          <w:szCs w:val="20"/>
        </w:rPr>
        <w:drawing>
          <wp:anchor distT="0" distB="0" distL="114300" distR="114300" simplePos="0" relativeHeight="251718656" behindDoc="1" locked="0" layoutInCell="0" allowOverlap="1" wp14:anchorId="03FAF928" wp14:editId="4E351792">
            <wp:simplePos x="0" y="0"/>
            <wp:positionH relativeFrom="column">
              <wp:posOffset>847725</wp:posOffset>
            </wp:positionH>
            <wp:positionV relativeFrom="paragraph">
              <wp:posOffset>182245</wp:posOffset>
            </wp:positionV>
            <wp:extent cx="1885950" cy="1238250"/>
            <wp:effectExtent l="0" t="0" r="0" b="0"/>
            <wp:wrapNone/>
            <wp:docPr id="22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blip>
                    <a:srcRect/>
                    <a:stretch>
                      <a:fillRect/>
                    </a:stretch>
                  </pic:blipFill>
                  <pic:spPr bwMode="auto">
                    <a:xfrm>
                      <a:off x="0" y="0"/>
                      <a:ext cx="1885950" cy="1238250"/>
                    </a:xfrm>
                    <a:prstGeom prst="rect">
                      <a:avLst/>
                    </a:prstGeom>
                    <a:noFill/>
                  </pic:spPr>
                </pic:pic>
              </a:graphicData>
            </a:graphic>
            <wp14:sizeRelV relativeFrom="margin">
              <wp14:pctHeight>0</wp14:pctHeight>
            </wp14:sizeRelV>
          </wp:anchor>
        </w:drawing>
      </w:r>
    </w:p>
    <w:p w:rsidR="00FE613C" w:rsidRDefault="00FE613C">
      <w:pPr>
        <w:ind w:left="2340"/>
        <w:rPr>
          <w:sz w:val="20"/>
          <w:szCs w:val="20"/>
        </w:rPr>
      </w:pPr>
      <w:r>
        <w:rPr>
          <w:rFonts w:ascii="Arial" w:eastAsia="Arial" w:hAnsi="Arial" w:cs="Arial"/>
          <w:sz w:val="19"/>
          <w:szCs w:val="19"/>
        </w:rPr>
        <w:t>Сотрудничество</w:t>
      </w:r>
    </w:p>
    <w:p w:rsidR="00FE613C" w:rsidRDefault="00FE613C">
      <w:pPr>
        <w:spacing w:line="2" w:lineRule="exact"/>
        <w:rPr>
          <w:sz w:val="20"/>
          <w:szCs w:val="20"/>
        </w:rPr>
      </w:pPr>
    </w:p>
    <w:p w:rsidR="00FE613C" w:rsidRDefault="00FE613C">
      <w:pPr>
        <w:ind w:left="2340"/>
        <w:rPr>
          <w:sz w:val="20"/>
          <w:szCs w:val="20"/>
        </w:rPr>
      </w:pPr>
      <w:r>
        <w:rPr>
          <w:rFonts w:ascii="Arial" w:eastAsia="Arial" w:hAnsi="Arial" w:cs="Arial"/>
          <w:sz w:val="20"/>
          <w:szCs w:val="20"/>
        </w:rPr>
        <w:t>с социальными</w:t>
      </w:r>
    </w:p>
    <w:p w:rsidR="00FE613C" w:rsidRDefault="00FE613C">
      <w:pPr>
        <w:ind w:left="1620"/>
        <w:rPr>
          <w:sz w:val="20"/>
          <w:szCs w:val="20"/>
        </w:rPr>
      </w:pPr>
      <w:r>
        <w:rPr>
          <w:rFonts w:ascii="Arial" w:eastAsia="Arial" w:hAnsi="Arial" w:cs="Arial"/>
          <w:sz w:val="20"/>
          <w:szCs w:val="20"/>
        </w:rPr>
        <w:t>партнерами</w:t>
      </w:r>
    </w:p>
    <w:p w:rsidR="00FE613C" w:rsidRDefault="00FE613C">
      <w:pPr>
        <w:spacing w:line="237" w:lineRule="auto"/>
        <w:ind w:left="2380"/>
        <w:rPr>
          <w:sz w:val="20"/>
          <w:szCs w:val="20"/>
        </w:rPr>
      </w:pPr>
      <w:r>
        <w:rPr>
          <w:rFonts w:ascii="Arial" w:eastAsia="Arial" w:hAnsi="Arial" w:cs="Arial"/>
          <w:sz w:val="20"/>
          <w:szCs w:val="20"/>
        </w:rPr>
        <w:t>(МВД, МЧС)</w:t>
      </w:r>
    </w:p>
    <w:p w:rsidR="00FE613C" w:rsidRDefault="00FE613C">
      <w:pPr>
        <w:spacing w:line="20" w:lineRule="exact"/>
        <w:rPr>
          <w:sz w:val="20"/>
          <w:szCs w:val="20"/>
        </w:rPr>
      </w:pPr>
      <w:r>
        <w:rPr>
          <w:sz w:val="20"/>
          <w:szCs w:val="20"/>
        </w:rPr>
        <w:br w:type="column"/>
      </w:r>
    </w:p>
    <w:p w:rsidR="00FE613C" w:rsidRDefault="00FE613C">
      <w:pPr>
        <w:spacing w:line="127" w:lineRule="exact"/>
        <w:rPr>
          <w:sz w:val="20"/>
          <w:szCs w:val="20"/>
        </w:rPr>
      </w:pPr>
    </w:p>
    <w:p w:rsidR="00FE613C" w:rsidRDefault="00FE613C">
      <w:pPr>
        <w:ind w:left="2940"/>
        <w:rPr>
          <w:sz w:val="20"/>
          <w:szCs w:val="20"/>
        </w:rPr>
      </w:pPr>
      <w:r>
        <w:rPr>
          <w:rFonts w:ascii="Arial" w:eastAsia="Arial" w:hAnsi="Arial" w:cs="Arial"/>
          <w:sz w:val="20"/>
          <w:szCs w:val="20"/>
        </w:rPr>
        <w:t>Организованная</w:t>
      </w:r>
    </w:p>
    <w:p w:rsidR="00FE613C" w:rsidRDefault="00FE613C">
      <w:pPr>
        <w:spacing w:line="113" w:lineRule="exact"/>
        <w:rPr>
          <w:sz w:val="20"/>
          <w:szCs w:val="20"/>
        </w:rPr>
      </w:pPr>
    </w:p>
    <w:p w:rsidR="00FE613C" w:rsidRDefault="00FE613C">
      <w:pPr>
        <w:tabs>
          <w:tab w:val="left" w:pos="3580"/>
          <w:tab w:val="left" w:pos="4540"/>
        </w:tabs>
        <w:ind w:left="2240"/>
        <w:rPr>
          <w:sz w:val="20"/>
          <w:szCs w:val="20"/>
        </w:rPr>
      </w:pPr>
      <w:r>
        <w:rPr>
          <w:rFonts w:ascii="Arial" w:eastAsia="Arial" w:hAnsi="Arial" w:cs="Arial"/>
          <w:sz w:val="20"/>
          <w:szCs w:val="20"/>
        </w:rPr>
        <w:t>система</w:t>
      </w:r>
      <w:r>
        <w:rPr>
          <w:sz w:val="20"/>
          <w:szCs w:val="20"/>
        </w:rPr>
        <w:tab/>
      </w:r>
      <w:r>
        <w:rPr>
          <w:rFonts w:ascii="Arial" w:eastAsia="Arial" w:hAnsi="Arial" w:cs="Arial"/>
          <w:sz w:val="20"/>
          <w:szCs w:val="20"/>
        </w:rPr>
        <w:t>КТД</w:t>
      </w:r>
      <w:r>
        <w:rPr>
          <w:sz w:val="20"/>
          <w:szCs w:val="20"/>
        </w:rPr>
        <w:tab/>
      </w:r>
      <w:r>
        <w:rPr>
          <w:rFonts w:ascii="Arial" w:eastAsia="Arial" w:hAnsi="Arial" w:cs="Arial"/>
          <w:sz w:val="20"/>
          <w:szCs w:val="20"/>
        </w:rPr>
        <w:t>и</w:t>
      </w:r>
    </w:p>
    <w:p w:rsidR="00FE613C" w:rsidRDefault="00FE613C">
      <w:pPr>
        <w:spacing w:line="116" w:lineRule="exact"/>
        <w:rPr>
          <w:sz w:val="20"/>
          <w:szCs w:val="20"/>
        </w:rPr>
      </w:pPr>
    </w:p>
    <w:p w:rsidR="00FE613C" w:rsidRDefault="00FE613C">
      <w:pPr>
        <w:ind w:left="2240"/>
        <w:rPr>
          <w:sz w:val="20"/>
          <w:szCs w:val="20"/>
        </w:rPr>
      </w:pPr>
      <w:r>
        <w:rPr>
          <w:rFonts w:ascii="Arial" w:eastAsia="Arial" w:hAnsi="Arial" w:cs="Arial"/>
          <w:sz w:val="20"/>
          <w:szCs w:val="20"/>
        </w:rPr>
        <w:t>общешкольных</w:t>
      </w:r>
    </w:p>
    <w:p w:rsidR="00FE613C" w:rsidRDefault="00FE613C">
      <w:pPr>
        <w:spacing w:line="20" w:lineRule="exact"/>
        <w:rPr>
          <w:sz w:val="20"/>
          <w:szCs w:val="20"/>
        </w:rPr>
      </w:pPr>
    </w:p>
    <w:p w:rsidR="00FE613C" w:rsidRDefault="00FE613C">
      <w:pPr>
        <w:spacing w:line="200" w:lineRule="exact"/>
        <w:rPr>
          <w:sz w:val="20"/>
          <w:szCs w:val="20"/>
        </w:rPr>
      </w:pPr>
    </w:p>
    <w:p w:rsidR="00FE613C" w:rsidRDefault="005B78E5">
      <w:pPr>
        <w:spacing w:line="200" w:lineRule="exact"/>
        <w:rPr>
          <w:sz w:val="20"/>
          <w:szCs w:val="20"/>
        </w:rPr>
      </w:pPr>
      <w:r>
        <w:rPr>
          <w:noProof/>
          <w:sz w:val="20"/>
          <w:szCs w:val="20"/>
        </w:rPr>
        <w:drawing>
          <wp:anchor distT="0" distB="0" distL="114300" distR="114300" simplePos="0" relativeHeight="251719680" behindDoc="1" locked="0" layoutInCell="0" allowOverlap="1" wp14:anchorId="18CC4D71" wp14:editId="70C395C1">
            <wp:simplePos x="0" y="0"/>
            <wp:positionH relativeFrom="column">
              <wp:posOffset>-149225</wp:posOffset>
            </wp:positionH>
            <wp:positionV relativeFrom="paragraph">
              <wp:posOffset>88265</wp:posOffset>
            </wp:positionV>
            <wp:extent cx="3482975" cy="1638300"/>
            <wp:effectExtent l="0" t="0" r="3175" b="0"/>
            <wp:wrapNone/>
            <wp:docPr id="22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blip>
                    <a:srcRect/>
                    <a:stretch>
                      <a:fillRect/>
                    </a:stretch>
                  </pic:blipFill>
                  <pic:spPr bwMode="auto">
                    <a:xfrm>
                      <a:off x="0" y="0"/>
                      <a:ext cx="3482975" cy="1638300"/>
                    </a:xfrm>
                    <a:prstGeom prst="rect">
                      <a:avLst/>
                    </a:prstGeom>
                    <a:noFill/>
                  </pic:spPr>
                </pic:pic>
              </a:graphicData>
            </a:graphic>
            <wp14:sizeRelV relativeFrom="margin">
              <wp14:pctHeight>0</wp14:pctHeight>
            </wp14:sizeRelV>
          </wp:anchor>
        </w:drawing>
      </w:r>
    </w:p>
    <w:p w:rsidR="00FE613C" w:rsidRDefault="00FE613C">
      <w:pPr>
        <w:spacing w:line="200" w:lineRule="exact"/>
        <w:rPr>
          <w:sz w:val="20"/>
          <w:szCs w:val="20"/>
        </w:rPr>
      </w:pPr>
    </w:p>
    <w:p w:rsidR="00FE613C" w:rsidRDefault="00FE613C">
      <w:pPr>
        <w:spacing w:line="228" w:lineRule="exact"/>
        <w:rPr>
          <w:sz w:val="20"/>
          <w:szCs w:val="20"/>
        </w:rPr>
      </w:pPr>
    </w:p>
    <w:p w:rsidR="00FE613C" w:rsidRDefault="00FE613C">
      <w:pPr>
        <w:tabs>
          <w:tab w:val="left" w:pos="2640"/>
          <w:tab w:val="left" w:pos="4240"/>
        </w:tabs>
        <w:ind w:left="720"/>
        <w:rPr>
          <w:sz w:val="20"/>
          <w:szCs w:val="20"/>
        </w:rPr>
      </w:pPr>
      <w:r>
        <w:rPr>
          <w:rFonts w:ascii="Arial" w:eastAsia="Arial" w:hAnsi="Arial" w:cs="Arial"/>
          <w:sz w:val="20"/>
          <w:szCs w:val="20"/>
        </w:rPr>
        <w:t>Деятельность</w:t>
      </w:r>
      <w:r>
        <w:rPr>
          <w:sz w:val="20"/>
          <w:szCs w:val="20"/>
        </w:rPr>
        <w:tab/>
      </w:r>
      <w:r>
        <w:rPr>
          <w:rFonts w:ascii="Arial" w:eastAsia="Arial" w:hAnsi="Arial" w:cs="Arial"/>
          <w:sz w:val="20"/>
          <w:szCs w:val="20"/>
        </w:rPr>
        <w:t>музейного</w:t>
      </w:r>
      <w:r>
        <w:rPr>
          <w:sz w:val="20"/>
          <w:szCs w:val="20"/>
        </w:rPr>
        <w:tab/>
      </w:r>
      <w:r>
        <w:rPr>
          <w:rFonts w:ascii="Arial" w:eastAsia="Arial" w:hAnsi="Arial" w:cs="Arial"/>
          <w:sz w:val="20"/>
          <w:szCs w:val="20"/>
        </w:rPr>
        <w:t>модуля:</w:t>
      </w:r>
    </w:p>
    <w:p w:rsidR="00FE613C" w:rsidRDefault="00FE613C">
      <w:pPr>
        <w:spacing w:line="11" w:lineRule="exact"/>
        <w:rPr>
          <w:sz w:val="20"/>
          <w:szCs w:val="20"/>
        </w:rPr>
      </w:pPr>
    </w:p>
    <w:p w:rsidR="00FE613C" w:rsidRDefault="00FE613C">
      <w:pPr>
        <w:spacing w:line="236" w:lineRule="auto"/>
        <w:jc w:val="both"/>
        <w:rPr>
          <w:sz w:val="20"/>
          <w:szCs w:val="20"/>
        </w:rPr>
      </w:pPr>
      <w:r>
        <w:rPr>
          <w:rFonts w:ascii="Arial" w:eastAsia="Arial" w:hAnsi="Arial" w:cs="Arial"/>
          <w:sz w:val="20"/>
          <w:szCs w:val="20"/>
        </w:rPr>
        <w:t>оформление школьного музея, посещение районного музея и городских музеев, участие в конкурсах, проводимых музеями</w:t>
      </w:r>
    </w:p>
    <w:p w:rsidR="00FE613C" w:rsidRDefault="00FE613C">
      <w:pPr>
        <w:spacing w:line="200" w:lineRule="exact"/>
        <w:rPr>
          <w:sz w:val="20"/>
          <w:szCs w:val="20"/>
        </w:rPr>
      </w:pPr>
    </w:p>
    <w:p w:rsidR="00FE613C" w:rsidRDefault="00FE613C">
      <w:pPr>
        <w:sectPr w:rsidR="00FE613C">
          <w:type w:val="continuous"/>
          <w:pgSz w:w="11900" w:h="16838"/>
          <w:pgMar w:top="705" w:right="426" w:bottom="738" w:left="1440" w:header="0" w:footer="0" w:gutter="0"/>
          <w:cols w:num="2" w:space="720" w:equalWidth="0">
            <w:col w:w="4300" w:space="720"/>
            <w:col w:w="5020"/>
          </w:cols>
        </w:sectPr>
      </w:pPr>
    </w:p>
    <w:p w:rsidR="00FE613C" w:rsidRDefault="00FE613C">
      <w:pPr>
        <w:spacing w:line="239" w:lineRule="exact"/>
        <w:rPr>
          <w:sz w:val="20"/>
          <w:szCs w:val="20"/>
        </w:rPr>
      </w:pPr>
    </w:p>
    <w:p w:rsidR="00FE613C" w:rsidRDefault="00FE613C">
      <w:pPr>
        <w:ind w:left="260"/>
        <w:rPr>
          <w:sz w:val="20"/>
          <w:szCs w:val="20"/>
        </w:rPr>
      </w:pPr>
      <w:r>
        <w:rPr>
          <w:rFonts w:ascii="Arial" w:eastAsia="Arial" w:hAnsi="Arial" w:cs="Arial"/>
          <w:b/>
          <w:bCs/>
          <w:sz w:val="24"/>
          <w:szCs w:val="24"/>
        </w:rPr>
        <w:t>Планируемые результаты:</w:t>
      </w:r>
    </w:p>
    <w:p w:rsidR="00FE613C" w:rsidRDefault="00FE613C">
      <w:pPr>
        <w:spacing w:line="11" w:lineRule="exact"/>
        <w:rPr>
          <w:sz w:val="20"/>
          <w:szCs w:val="20"/>
        </w:rPr>
      </w:pPr>
    </w:p>
    <w:p w:rsidR="00FE613C" w:rsidRDefault="00FE613C" w:rsidP="00A43435">
      <w:pPr>
        <w:numPr>
          <w:ilvl w:val="0"/>
          <w:numId w:val="222"/>
        </w:numPr>
        <w:tabs>
          <w:tab w:val="left" w:pos="502"/>
        </w:tabs>
        <w:spacing w:after="0" w:line="237" w:lineRule="auto"/>
        <w:ind w:left="260" w:right="140" w:firstLine="2"/>
        <w:jc w:val="both"/>
        <w:rPr>
          <w:rFonts w:ascii="Arial" w:eastAsia="Arial" w:hAnsi="Arial" w:cs="Arial"/>
          <w:sz w:val="24"/>
          <w:szCs w:val="24"/>
        </w:rPr>
      </w:pPr>
      <w:r>
        <w:rPr>
          <w:rFonts w:ascii="Arial" w:eastAsia="Arial" w:hAnsi="Arial" w:cs="Arial"/>
          <w:sz w:val="24"/>
          <w:szCs w:val="24"/>
        </w:rPr>
        <w:t>школе создана система гражданско-патриотического и правового воспитания, спо-собствующая осознанию детьми их принадлежности к судьбе своего Отечества, от-ветственных за себя и окружающую действительность, готовых и способных строить жизнь, достойную современного человека.</w:t>
      </w:r>
    </w:p>
    <w:p w:rsidR="00FE613C" w:rsidRDefault="00FE613C">
      <w:pPr>
        <w:spacing w:line="14" w:lineRule="exact"/>
        <w:rPr>
          <w:rFonts w:ascii="Arial" w:eastAsia="Arial" w:hAnsi="Arial" w:cs="Arial"/>
          <w:sz w:val="24"/>
          <w:szCs w:val="24"/>
        </w:rPr>
      </w:pPr>
    </w:p>
    <w:p w:rsidR="00FE613C" w:rsidRDefault="00FE613C" w:rsidP="00A43435">
      <w:pPr>
        <w:numPr>
          <w:ilvl w:val="0"/>
          <w:numId w:val="222"/>
        </w:numPr>
        <w:tabs>
          <w:tab w:val="left" w:pos="502"/>
        </w:tabs>
        <w:spacing w:after="0" w:line="235" w:lineRule="auto"/>
        <w:ind w:left="260" w:right="140" w:firstLine="2"/>
        <w:rPr>
          <w:rFonts w:ascii="Arial" w:eastAsia="Arial" w:hAnsi="Arial" w:cs="Arial"/>
          <w:sz w:val="24"/>
          <w:szCs w:val="24"/>
        </w:rPr>
      </w:pPr>
      <w:r>
        <w:rPr>
          <w:rFonts w:ascii="Arial" w:eastAsia="Arial" w:hAnsi="Arial" w:cs="Arial"/>
          <w:sz w:val="24"/>
          <w:szCs w:val="24"/>
        </w:rPr>
        <w:t>школе формируется личность, осознающая себя частью общества и гражданином своего Отечества, овладевающая следующими компетенциями:</w:t>
      </w:r>
    </w:p>
    <w:p w:rsidR="00FE613C" w:rsidRDefault="00FE613C">
      <w:pPr>
        <w:spacing w:line="11" w:lineRule="exact"/>
        <w:rPr>
          <w:rFonts w:ascii="Arial" w:eastAsia="Arial" w:hAnsi="Arial" w:cs="Arial"/>
          <w:sz w:val="24"/>
          <w:szCs w:val="24"/>
        </w:rPr>
      </w:pPr>
    </w:p>
    <w:p w:rsidR="00FE613C" w:rsidRDefault="00E903D0" w:rsidP="00E903D0">
      <w:pPr>
        <w:tabs>
          <w:tab w:val="left" w:pos="980"/>
        </w:tabs>
        <w:spacing w:after="0" w:line="192" w:lineRule="auto"/>
        <w:ind w:right="140"/>
        <w:jc w:val="both"/>
        <w:rPr>
          <w:rFonts w:ascii="Wingdings" w:eastAsia="Wingdings" w:hAnsi="Wingdings" w:cs="Wingdings"/>
          <w:sz w:val="48"/>
          <w:szCs w:val="48"/>
          <w:vertAlign w:val="superscript"/>
        </w:rPr>
      </w:pPr>
      <w:r>
        <w:rPr>
          <w:rFonts w:ascii="Arial" w:eastAsia="Arial" w:hAnsi="Arial" w:cs="Arial"/>
          <w:sz w:val="24"/>
          <w:szCs w:val="24"/>
        </w:rPr>
        <w:t>-</w:t>
      </w:r>
      <w:r w:rsidR="00FE613C">
        <w:rPr>
          <w:rFonts w:ascii="Arial" w:eastAsia="Arial" w:hAnsi="Arial" w:cs="Arial"/>
          <w:sz w:val="24"/>
          <w:szCs w:val="24"/>
        </w:rPr>
        <w:t>ценностное отношение к России, своему народу, своему краю, отечественно-му культурно-историческому наследию, государственной символике, законам Российской Федерации, родному языку, народным традициям, старшему по-колению;</w:t>
      </w:r>
    </w:p>
    <w:p w:rsidR="00FE613C" w:rsidRDefault="00FE613C">
      <w:pPr>
        <w:spacing w:line="15" w:lineRule="exact"/>
        <w:rPr>
          <w:rFonts w:ascii="Wingdings" w:eastAsia="Wingdings" w:hAnsi="Wingdings" w:cs="Wingdings"/>
          <w:sz w:val="48"/>
          <w:szCs w:val="48"/>
          <w:vertAlign w:val="superscript"/>
        </w:rPr>
      </w:pPr>
    </w:p>
    <w:p w:rsidR="00FE613C" w:rsidRDefault="00E903D0" w:rsidP="00E903D0">
      <w:pPr>
        <w:tabs>
          <w:tab w:val="left" w:pos="980"/>
        </w:tabs>
        <w:spacing w:after="0" w:line="192" w:lineRule="auto"/>
        <w:ind w:right="140"/>
        <w:jc w:val="both"/>
        <w:rPr>
          <w:rFonts w:ascii="Wingdings" w:eastAsia="Wingdings" w:hAnsi="Wingdings" w:cs="Wingdings"/>
          <w:sz w:val="48"/>
          <w:szCs w:val="48"/>
          <w:vertAlign w:val="superscript"/>
        </w:rPr>
      </w:pPr>
      <w:r>
        <w:rPr>
          <w:rFonts w:ascii="Arial" w:eastAsia="Arial" w:hAnsi="Arial" w:cs="Arial"/>
          <w:sz w:val="24"/>
          <w:szCs w:val="24"/>
        </w:rPr>
        <w:t>-</w:t>
      </w:r>
      <w:r w:rsidR="00FE613C">
        <w:rPr>
          <w:rFonts w:ascii="Arial" w:eastAsia="Arial" w:hAnsi="Arial" w:cs="Arial"/>
          <w:sz w:val="24"/>
          <w:szCs w:val="24"/>
        </w:rPr>
        <w:t>знания об институтах гражданского общества, о государственном устройстве и социальной структуре российского общества, наиболее значимых страницах истории страны, об этнических традициях и культурном достоянии своего края, о примерах исполнения гражданского и патриотического долга;</w:t>
      </w:r>
    </w:p>
    <w:p w:rsidR="00FE613C" w:rsidRDefault="00FE613C">
      <w:pPr>
        <w:spacing w:line="15" w:lineRule="exact"/>
        <w:rPr>
          <w:rFonts w:ascii="Wingdings" w:eastAsia="Wingdings" w:hAnsi="Wingdings" w:cs="Wingdings"/>
          <w:sz w:val="48"/>
          <w:szCs w:val="48"/>
          <w:vertAlign w:val="superscript"/>
        </w:rPr>
      </w:pPr>
    </w:p>
    <w:p w:rsidR="00FE613C" w:rsidRPr="00E903D0" w:rsidRDefault="00E903D0" w:rsidP="00E903D0">
      <w:pPr>
        <w:tabs>
          <w:tab w:val="left" w:pos="980"/>
        </w:tabs>
        <w:spacing w:after="0" w:line="180" w:lineRule="auto"/>
        <w:ind w:right="140"/>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опыт постижения ценностей гражданского общества, национальной истории и культуры;</w:t>
      </w:r>
    </w:p>
    <w:p w:rsidR="00FE613C" w:rsidRPr="00E903D0" w:rsidRDefault="00FE613C">
      <w:pPr>
        <w:spacing w:line="13"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240" w:lineRule="auto"/>
        <w:ind w:right="140"/>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опыт ролевого взаимодействия и реализации гражданской, патриотической позиции;</w:t>
      </w:r>
    </w:p>
    <w:p w:rsidR="00FE613C" w:rsidRPr="00E903D0" w:rsidRDefault="00FE613C">
      <w:pPr>
        <w:spacing w:line="64"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опыт социальной и межкультурной коммуникации;</w:t>
      </w:r>
    </w:p>
    <w:p w:rsidR="00FE613C" w:rsidRPr="00E903D0" w:rsidRDefault="00FE613C">
      <w:pPr>
        <w:spacing w:line="18" w:lineRule="exact"/>
        <w:rPr>
          <w:rFonts w:ascii="Wingdings" w:eastAsia="Wingdings" w:hAnsi="Wingdings" w:cs="Wingdings"/>
          <w:sz w:val="24"/>
          <w:szCs w:val="24"/>
          <w:vertAlign w:val="superscript"/>
        </w:rPr>
      </w:pPr>
    </w:p>
    <w:p w:rsidR="00FE613C" w:rsidRDefault="00E903D0" w:rsidP="00E903D0">
      <w:pPr>
        <w:tabs>
          <w:tab w:val="left" w:pos="980"/>
        </w:tabs>
        <w:spacing w:after="0" w:line="180" w:lineRule="auto"/>
        <w:rPr>
          <w:rFonts w:ascii="Wingdings" w:eastAsia="Wingdings" w:hAnsi="Wingdings" w:cs="Wingdings"/>
          <w:sz w:val="31"/>
          <w:szCs w:val="31"/>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знания о правах и обязанностях человека, гражданина, семьянина, товарища.</w:t>
      </w:r>
    </w:p>
    <w:p w:rsidR="00FE613C" w:rsidRDefault="00FE613C">
      <w:pPr>
        <w:spacing w:line="17" w:lineRule="exact"/>
        <w:rPr>
          <w:rFonts w:ascii="Wingdings" w:eastAsia="Wingdings" w:hAnsi="Wingdings" w:cs="Wingdings"/>
          <w:sz w:val="31"/>
          <w:szCs w:val="31"/>
          <w:vertAlign w:val="superscript"/>
        </w:rPr>
      </w:pPr>
    </w:p>
    <w:p w:rsidR="00FE613C" w:rsidRDefault="00FE613C">
      <w:pPr>
        <w:spacing w:line="225" w:lineRule="auto"/>
        <w:ind w:left="980"/>
        <w:rPr>
          <w:rFonts w:ascii="Wingdings" w:eastAsia="Wingdings" w:hAnsi="Wingdings" w:cs="Wingdings"/>
          <w:sz w:val="31"/>
          <w:szCs w:val="31"/>
          <w:vertAlign w:val="superscript"/>
        </w:rPr>
      </w:pPr>
      <w:r>
        <w:rPr>
          <w:rFonts w:ascii="Arial" w:eastAsia="Arial" w:hAnsi="Arial" w:cs="Arial"/>
          <w:sz w:val="24"/>
          <w:szCs w:val="24"/>
        </w:rPr>
        <w:t xml:space="preserve">Включение обучающихся </w:t>
      </w:r>
      <w:r>
        <w:rPr>
          <w:rFonts w:ascii="Arial" w:eastAsia="Arial" w:hAnsi="Arial" w:cs="Arial"/>
          <w:b/>
          <w:bCs/>
          <w:sz w:val="24"/>
          <w:szCs w:val="24"/>
        </w:rPr>
        <w:t>в сферу общественной самоорганизации</w:t>
      </w:r>
      <w:r>
        <w:rPr>
          <w:rFonts w:ascii="Arial" w:eastAsia="Arial" w:hAnsi="Arial" w:cs="Arial"/>
          <w:sz w:val="24"/>
          <w:szCs w:val="24"/>
        </w:rPr>
        <w:t xml:space="preserve"> может</w:t>
      </w:r>
    </w:p>
    <w:p w:rsidR="00FE613C" w:rsidRDefault="00FE613C">
      <w:pPr>
        <w:spacing w:line="11" w:lineRule="exact"/>
        <w:rPr>
          <w:sz w:val="20"/>
          <w:szCs w:val="20"/>
        </w:rPr>
      </w:pPr>
    </w:p>
    <w:p w:rsidR="00FE613C" w:rsidRDefault="00FE613C">
      <w:pPr>
        <w:spacing w:line="238" w:lineRule="auto"/>
        <w:ind w:left="260" w:right="140"/>
        <w:jc w:val="both"/>
        <w:rPr>
          <w:sz w:val="20"/>
          <w:szCs w:val="20"/>
        </w:rPr>
      </w:pPr>
      <w:r>
        <w:rPr>
          <w:rFonts w:ascii="Arial" w:eastAsia="Arial" w:hAnsi="Arial" w:cs="Arial"/>
          <w:sz w:val="24"/>
          <w:szCs w:val="24"/>
        </w:rPr>
        <w:t>быть осуществляться в школе (приобщение обучающихся к школьным традициям, участие в ученическом самоуправлении), в деятельности детско-юношеских организаций и движений, в школьных и внешкольных организациях (спортивные секции, творческие клубы и объединения по интересам, сетевые сообщества, библиотечная сеть, краеведческая работа), в военно-патриотических объединениях, участие обучающихся в деятельности производственных, творческих объединений, благотворительных организаций; в экологическом просвещении сверстников, родителей, населения; в благоустройстве школы, класса, сельского поселения,</w:t>
      </w:r>
    </w:p>
    <w:p w:rsidR="00FE613C" w:rsidRDefault="00FE613C">
      <w:pPr>
        <w:spacing w:line="235" w:lineRule="auto"/>
        <w:ind w:left="260" w:right="180"/>
        <w:rPr>
          <w:sz w:val="20"/>
          <w:szCs w:val="20"/>
        </w:rPr>
      </w:pPr>
      <w:r>
        <w:rPr>
          <w:rFonts w:ascii="Arial" w:eastAsia="Arial" w:hAnsi="Arial" w:cs="Arial"/>
          <w:sz w:val="24"/>
          <w:szCs w:val="24"/>
        </w:rPr>
        <w:t>города, партнерства с общественными организациями и объединениями, в проведении акций и праздников (региональных, государственных, международных).</w:t>
      </w:r>
    </w:p>
    <w:p w:rsidR="00FE613C" w:rsidRDefault="00FE613C">
      <w:pPr>
        <w:spacing w:line="12" w:lineRule="exact"/>
        <w:rPr>
          <w:sz w:val="20"/>
          <w:szCs w:val="20"/>
        </w:rPr>
      </w:pPr>
    </w:p>
    <w:p w:rsidR="00FE613C" w:rsidRDefault="00FE613C">
      <w:pPr>
        <w:spacing w:line="235" w:lineRule="auto"/>
        <w:ind w:left="260" w:right="180" w:firstLine="708"/>
        <w:rPr>
          <w:sz w:val="20"/>
          <w:szCs w:val="20"/>
        </w:rPr>
      </w:pPr>
      <w:r>
        <w:rPr>
          <w:rFonts w:ascii="Arial" w:eastAsia="Arial" w:hAnsi="Arial" w:cs="Arial"/>
          <w:sz w:val="24"/>
          <w:szCs w:val="24"/>
        </w:rPr>
        <w:t>Включение обучающихся в сферу общественной самоорганизации предусматривает следующие этапы:</w:t>
      </w:r>
    </w:p>
    <w:p w:rsidR="00FE613C" w:rsidRDefault="00FE613C">
      <w:pPr>
        <w:spacing w:line="28" w:lineRule="exact"/>
        <w:rPr>
          <w:sz w:val="20"/>
          <w:szCs w:val="20"/>
        </w:rPr>
      </w:pPr>
    </w:p>
    <w:p w:rsidR="00FE613C" w:rsidRDefault="00E903D0" w:rsidP="00E903D0">
      <w:pPr>
        <w:tabs>
          <w:tab w:val="left" w:pos="1254"/>
        </w:tabs>
        <w:spacing w:after="0" w:line="231" w:lineRule="auto"/>
        <w:ind w:right="180"/>
        <w:jc w:val="both"/>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авансирование положительного восприятия школьниками предстоящей со-циальной деятельности – обеспечение социальных ожиданий обучающихся, связан-ных с успешностью, признанием со стороны семьи и сверстников, состоятельностью</w:t>
      </w:r>
    </w:p>
    <w:p w:rsidR="00FE613C" w:rsidRDefault="00E903D0" w:rsidP="00E903D0">
      <w:pPr>
        <w:tabs>
          <w:tab w:val="left" w:pos="460"/>
        </w:tabs>
        <w:spacing w:after="0" w:line="240" w:lineRule="auto"/>
        <w:rPr>
          <w:rFonts w:ascii="Arial" w:eastAsia="Arial" w:hAnsi="Arial" w:cs="Arial"/>
          <w:sz w:val="24"/>
          <w:szCs w:val="24"/>
        </w:rPr>
      </w:pPr>
      <w:r>
        <w:rPr>
          <w:rFonts w:ascii="Symbol" w:eastAsia="Symbol" w:hAnsi="Symbol" w:cs="Symbol"/>
          <w:sz w:val="24"/>
          <w:szCs w:val="24"/>
        </w:rPr>
        <w:t></w:t>
      </w:r>
      <w:r w:rsidR="00FE613C">
        <w:rPr>
          <w:rFonts w:ascii="Arial" w:eastAsia="Arial" w:hAnsi="Arial" w:cs="Arial"/>
          <w:sz w:val="24"/>
          <w:szCs w:val="24"/>
        </w:rPr>
        <w:t>самостоятельностью в реализации собственных замыслов;</w:t>
      </w:r>
    </w:p>
    <w:p w:rsidR="00FE613C" w:rsidRDefault="00FE613C">
      <w:pPr>
        <w:spacing w:line="27" w:lineRule="exact"/>
        <w:rPr>
          <w:rFonts w:ascii="Arial" w:eastAsia="Arial" w:hAnsi="Arial" w:cs="Arial"/>
          <w:sz w:val="24"/>
          <w:szCs w:val="24"/>
        </w:rPr>
      </w:pPr>
    </w:p>
    <w:p w:rsidR="00FE613C" w:rsidRDefault="00E903D0" w:rsidP="00E903D0">
      <w:pPr>
        <w:tabs>
          <w:tab w:val="left" w:pos="1254"/>
        </w:tabs>
        <w:spacing w:after="0" w:line="233" w:lineRule="auto"/>
        <w:ind w:right="180"/>
        <w:jc w:val="both"/>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информирование обучающихся о пространстве предстоящей социальной деятельности, способах взаимодействия с различными социальными субъектами, возможностях самореализации в нем; статусных и функциональных характеристиках социальных ролей;</w:t>
      </w:r>
    </w:p>
    <w:p w:rsidR="00FE613C" w:rsidRDefault="00FE613C">
      <w:pPr>
        <w:spacing w:line="31" w:lineRule="exact"/>
        <w:rPr>
          <w:rFonts w:ascii="Symbol" w:eastAsia="Symbol" w:hAnsi="Symbol" w:cs="Symbol"/>
          <w:sz w:val="24"/>
          <w:szCs w:val="24"/>
        </w:rPr>
      </w:pPr>
    </w:p>
    <w:p w:rsidR="00FE613C" w:rsidRDefault="00E903D0" w:rsidP="00E903D0">
      <w:pPr>
        <w:tabs>
          <w:tab w:val="left" w:pos="1254"/>
        </w:tabs>
        <w:spacing w:after="0" w:line="232" w:lineRule="auto"/>
        <w:ind w:right="180"/>
        <w:jc w:val="both"/>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обучение школьников социальному взаимодействию, информирование обу-чающихся о способах решения задач социальной деятельности, пробное решение задач в рамках отдельных социальных проектов;</w:t>
      </w:r>
    </w:p>
    <w:p w:rsidR="00FE613C" w:rsidRDefault="00FE613C">
      <w:pPr>
        <w:spacing w:line="27" w:lineRule="exact"/>
        <w:rPr>
          <w:rFonts w:ascii="Symbol" w:eastAsia="Symbol" w:hAnsi="Symbol" w:cs="Symbol"/>
          <w:sz w:val="24"/>
          <w:szCs w:val="24"/>
        </w:rPr>
      </w:pPr>
    </w:p>
    <w:p w:rsidR="00FE613C" w:rsidRDefault="00E903D0" w:rsidP="00E903D0">
      <w:pPr>
        <w:tabs>
          <w:tab w:val="left" w:pos="1254"/>
        </w:tabs>
        <w:spacing w:after="0" w:line="231" w:lineRule="auto"/>
        <w:ind w:right="180"/>
        <w:jc w:val="both"/>
        <w:rPr>
          <w:rFonts w:ascii="Symbol" w:eastAsia="Symbol" w:hAnsi="Symbol" w:cs="Symbol"/>
          <w:sz w:val="24"/>
          <w:szCs w:val="24"/>
        </w:rPr>
      </w:pPr>
      <w:r>
        <w:rPr>
          <w:rFonts w:ascii="Arial" w:eastAsia="Arial" w:hAnsi="Arial" w:cs="Arial"/>
          <w:sz w:val="24"/>
          <w:szCs w:val="24"/>
        </w:rPr>
        <w:lastRenderedPageBreak/>
        <w:t>-</w:t>
      </w:r>
      <w:r w:rsidR="00FE613C">
        <w:rPr>
          <w:rFonts w:ascii="Arial" w:eastAsia="Arial" w:hAnsi="Arial" w:cs="Arial"/>
          <w:sz w:val="24"/>
          <w:szCs w:val="24"/>
        </w:rPr>
        <w:t>организация планирования обучающимися собственного участия в соци-альной деятельности, исходя из индивидуальных особенностей, опробование инди-видуальной стратегии участия в социальной деятельности;</w:t>
      </w:r>
    </w:p>
    <w:p w:rsidR="00FE613C" w:rsidRDefault="00E903D0" w:rsidP="00E903D0">
      <w:pPr>
        <w:tabs>
          <w:tab w:val="left" w:pos="1260"/>
        </w:tabs>
        <w:spacing w:after="0" w:line="239" w:lineRule="auto"/>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содействие обучающимся в осознания внутренних (собственных) ресурсов</w:t>
      </w:r>
    </w:p>
    <w:p w:rsidR="00FE613C" w:rsidRDefault="00FE613C">
      <w:pPr>
        <w:spacing w:line="10" w:lineRule="exact"/>
        <w:rPr>
          <w:rFonts w:ascii="Symbol" w:eastAsia="Symbol" w:hAnsi="Symbol" w:cs="Symbol"/>
          <w:sz w:val="24"/>
          <w:szCs w:val="24"/>
        </w:rPr>
      </w:pPr>
    </w:p>
    <w:p w:rsidR="00FE613C" w:rsidRDefault="00FE613C" w:rsidP="00A43435">
      <w:pPr>
        <w:numPr>
          <w:ilvl w:val="0"/>
          <w:numId w:val="223"/>
        </w:numPr>
        <w:tabs>
          <w:tab w:val="left" w:pos="471"/>
        </w:tabs>
        <w:spacing w:after="0" w:line="235" w:lineRule="auto"/>
        <w:ind w:left="260" w:right="180" w:firstLine="2"/>
        <w:rPr>
          <w:rFonts w:ascii="Arial" w:eastAsia="Arial" w:hAnsi="Arial" w:cs="Arial"/>
          <w:sz w:val="24"/>
          <w:szCs w:val="24"/>
        </w:rPr>
      </w:pPr>
      <w:r>
        <w:rPr>
          <w:rFonts w:ascii="Arial" w:eastAsia="Arial" w:hAnsi="Arial" w:cs="Arial"/>
          <w:sz w:val="24"/>
          <w:szCs w:val="24"/>
        </w:rPr>
        <w:t>внешних ресурсов (ресурсов среды), обеспечивающих успешное участие школьни-ка в социальной деятельности;</w:t>
      </w:r>
    </w:p>
    <w:p w:rsidR="00FE613C" w:rsidRDefault="00FE613C">
      <w:pPr>
        <w:spacing w:line="28" w:lineRule="exact"/>
        <w:rPr>
          <w:rFonts w:ascii="Arial" w:eastAsia="Arial" w:hAnsi="Arial" w:cs="Arial"/>
          <w:sz w:val="24"/>
          <w:szCs w:val="24"/>
        </w:rPr>
      </w:pPr>
    </w:p>
    <w:p w:rsidR="00FE613C" w:rsidRDefault="00E903D0" w:rsidP="00E903D0">
      <w:pPr>
        <w:tabs>
          <w:tab w:val="left" w:pos="1254"/>
        </w:tabs>
        <w:spacing w:after="0" w:line="227" w:lineRule="auto"/>
        <w:ind w:right="180"/>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демонстрация вариативности социальных</w:t>
      </w:r>
      <w:r>
        <w:rPr>
          <w:rFonts w:ascii="Arial" w:eastAsia="Arial" w:hAnsi="Arial" w:cs="Arial"/>
          <w:sz w:val="24"/>
          <w:szCs w:val="24"/>
        </w:rPr>
        <w:t xml:space="preserve"> ситуаций, ситуаций выбора и не</w:t>
      </w:r>
      <w:r w:rsidR="00FE613C">
        <w:rPr>
          <w:rFonts w:ascii="Arial" w:eastAsia="Arial" w:hAnsi="Arial" w:cs="Arial"/>
          <w:sz w:val="24"/>
          <w:szCs w:val="24"/>
        </w:rPr>
        <w:t>обходимости планирования собственной деятельности;</w:t>
      </w:r>
    </w:p>
    <w:p w:rsidR="00FE613C" w:rsidRDefault="00FE613C">
      <w:pPr>
        <w:spacing w:line="29" w:lineRule="exact"/>
        <w:rPr>
          <w:rFonts w:ascii="Symbol" w:eastAsia="Symbol" w:hAnsi="Symbol" w:cs="Symbol"/>
          <w:sz w:val="24"/>
          <w:szCs w:val="24"/>
        </w:rPr>
      </w:pPr>
    </w:p>
    <w:p w:rsidR="00FE613C" w:rsidRDefault="00E903D0" w:rsidP="00E903D0">
      <w:pPr>
        <w:tabs>
          <w:tab w:val="left" w:pos="1254"/>
        </w:tabs>
        <w:spacing w:after="0" w:line="231" w:lineRule="auto"/>
        <w:ind w:right="180"/>
        <w:jc w:val="both"/>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обеспечение проблематизации школьников</w:t>
      </w:r>
      <w:r>
        <w:rPr>
          <w:rFonts w:ascii="Arial" w:eastAsia="Arial" w:hAnsi="Arial" w:cs="Arial"/>
          <w:sz w:val="24"/>
          <w:szCs w:val="24"/>
        </w:rPr>
        <w:t xml:space="preserve"> по характеру их участия в соци</w:t>
      </w:r>
      <w:r w:rsidR="00FE613C">
        <w:rPr>
          <w:rFonts w:ascii="Arial" w:eastAsia="Arial" w:hAnsi="Arial" w:cs="Arial"/>
          <w:sz w:val="24"/>
          <w:szCs w:val="24"/>
        </w:rPr>
        <w:t>альной деятельности, содействие обучающимся в определении ими собственных целей участия в социальной деятельности;</w:t>
      </w:r>
    </w:p>
    <w:p w:rsidR="00FE613C" w:rsidRDefault="00FE613C">
      <w:pPr>
        <w:spacing w:line="28" w:lineRule="exact"/>
        <w:rPr>
          <w:rFonts w:ascii="Symbol" w:eastAsia="Symbol" w:hAnsi="Symbol" w:cs="Symbol"/>
          <w:sz w:val="24"/>
          <w:szCs w:val="24"/>
        </w:rPr>
      </w:pPr>
    </w:p>
    <w:p w:rsidR="00FE613C" w:rsidRDefault="00E903D0" w:rsidP="00E903D0">
      <w:pPr>
        <w:tabs>
          <w:tab w:val="left" w:pos="1254"/>
        </w:tabs>
        <w:spacing w:after="0" w:line="227" w:lineRule="auto"/>
        <w:ind w:right="180"/>
        <w:rPr>
          <w:rFonts w:ascii="Symbol" w:eastAsia="Symbol" w:hAnsi="Symbol" w:cs="Symbol"/>
          <w:sz w:val="24"/>
          <w:szCs w:val="24"/>
        </w:rPr>
      </w:pPr>
      <w:r>
        <w:rPr>
          <w:rFonts w:ascii="Arial" w:eastAsia="Arial" w:hAnsi="Arial" w:cs="Arial"/>
          <w:sz w:val="24"/>
          <w:szCs w:val="24"/>
        </w:rPr>
        <w:t>-</w:t>
      </w:r>
      <w:r w:rsidR="00FE613C">
        <w:rPr>
          <w:rFonts w:ascii="Arial" w:eastAsia="Arial" w:hAnsi="Arial" w:cs="Arial"/>
          <w:sz w:val="24"/>
          <w:szCs w:val="24"/>
        </w:rPr>
        <w:t>содействие школьникам в проектировании и планировании собственного участия в социальной деятельности.</w:t>
      </w:r>
    </w:p>
    <w:p w:rsidR="00FE613C" w:rsidRDefault="00FE613C">
      <w:pPr>
        <w:spacing w:line="122" w:lineRule="exact"/>
        <w:rPr>
          <w:sz w:val="20"/>
          <w:szCs w:val="20"/>
        </w:rPr>
      </w:pPr>
    </w:p>
    <w:tbl>
      <w:tblPr>
        <w:tblW w:w="0" w:type="auto"/>
        <w:tblInd w:w="270" w:type="dxa"/>
        <w:tblLayout w:type="fixed"/>
        <w:tblCellMar>
          <w:left w:w="0" w:type="dxa"/>
          <w:right w:w="0" w:type="dxa"/>
        </w:tblCellMar>
        <w:tblLook w:val="04A0" w:firstRow="1" w:lastRow="0" w:firstColumn="1" w:lastColumn="0" w:noHBand="0" w:noVBand="1"/>
      </w:tblPr>
      <w:tblGrid>
        <w:gridCol w:w="4020"/>
        <w:gridCol w:w="5820"/>
        <w:gridCol w:w="30"/>
      </w:tblGrid>
      <w:tr w:rsidR="00FE613C">
        <w:trPr>
          <w:trHeight w:val="285"/>
        </w:trPr>
        <w:tc>
          <w:tcPr>
            <w:tcW w:w="4020" w:type="dxa"/>
            <w:tcBorders>
              <w:top w:val="single" w:sz="8" w:space="0" w:color="auto"/>
              <w:left w:val="single" w:sz="8" w:space="0" w:color="auto"/>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Воспитательные задачи</w:t>
            </w:r>
          </w:p>
        </w:tc>
        <w:tc>
          <w:tcPr>
            <w:tcW w:w="5820" w:type="dxa"/>
            <w:tcBorders>
              <w:top w:val="single" w:sz="8" w:space="0" w:color="auto"/>
              <w:bottom w:val="single" w:sz="8" w:space="0" w:color="auto"/>
              <w:right w:val="single" w:sz="8" w:space="0" w:color="auto"/>
            </w:tcBorders>
            <w:vAlign w:val="bottom"/>
          </w:tcPr>
          <w:p w:rsidR="00FE613C" w:rsidRDefault="00FE613C">
            <w:pPr>
              <w:ind w:left="960"/>
              <w:rPr>
                <w:sz w:val="20"/>
                <w:szCs w:val="20"/>
              </w:rPr>
            </w:pPr>
            <w:r>
              <w:rPr>
                <w:rFonts w:ascii="Arial" w:eastAsia="Arial" w:hAnsi="Arial" w:cs="Arial"/>
                <w:sz w:val="24"/>
                <w:szCs w:val="24"/>
              </w:rPr>
              <w:t>Мероприятия, содержание работы</w:t>
            </w:r>
          </w:p>
        </w:tc>
        <w:tc>
          <w:tcPr>
            <w:tcW w:w="0" w:type="dxa"/>
            <w:vAlign w:val="bottom"/>
          </w:tcPr>
          <w:p w:rsidR="00FE613C" w:rsidRDefault="00FE613C">
            <w:pPr>
              <w:rPr>
                <w:sz w:val="1"/>
                <w:szCs w:val="1"/>
              </w:rPr>
            </w:pPr>
          </w:p>
        </w:tc>
      </w:tr>
      <w:tr w:rsidR="00FE613C">
        <w:trPr>
          <w:trHeight w:val="274"/>
        </w:trPr>
        <w:tc>
          <w:tcPr>
            <w:tcW w:w="4020" w:type="dxa"/>
            <w:tcBorders>
              <w:left w:val="single" w:sz="8" w:space="0" w:color="auto"/>
              <w:right w:val="single" w:sz="8" w:space="0" w:color="auto"/>
            </w:tcBorders>
            <w:vAlign w:val="bottom"/>
          </w:tcPr>
          <w:p w:rsidR="00FE613C" w:rsidRDefault="00FE613C">
            <w:pPr>
              <w:spacing w:line="274" w:lineRule="exact"/>
              <w:ind w:left="100"/>
              <w:rPr>
                <w:sz w:val="20"/>
                <w:szCs w:val="20"/>
              </w:rPr>
            </w:pPr>
            <w:r>
              <w:rPr>
                <w:rFonts w:ascii="Arial" w:eastAsia="Arial" w:hAnsi="Arial" w:cs="Arial"/>
                <w:sz w:val="24"/>
                <w:szCs w:val="24"/>
              </w:rPr>
              <w:t>-   формирование   социальных</w:t>
            </w:r>
          </w:p>
        </w:tc>
        <w:tc>
          <w:tcPr>
            <w:tcW w:w="5820" w:type="dxa"/>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Традиционный праздник времен года «Экологи-</w:t>
            </w:r>
          </w:p>
        </w:tc>
        <w:tc>
          <w:tcPr>
            <w:tcW w:w="0" w:type="dxa"/>
            <w:vAlign w:val="bottom"/>
          </w:tcPr>
          <w:p w:rsidR="00FE613C" w:rsidRDefault="00FE613C">
            <w:pPr>
              <w:rPr>
                <w:sz w:val="1"/>
                <w:szCs w:val="1"/>
              </w:rPr>
            </w:pPr>
          </w:p>
        </w:tc>
      </w:tr>
      <w:tr w:rsidR="00FE613C">
        <w:trPr>
          <w:trHeight w:val="270"/>
        </w:trPr>
        <w:tc>
          <w:tcPr>
            <w:tcW w:w="4020" w:type="dxa"/>
            <w:tcBorders>
              <w:left w:val="single" w:sz="8" w:space="0" w:color="auto"/>
              <w:right w:val="single" w:sz="8" w:space="0" w:color="auto"/>
            </w:tcBorders>
            <w:vAlign w:val="bottom"/>
          </w:tcPr>
          <w:p w:rsidR="00FE613C" w:rsidRDefault="00FE613C">
            <w:pPr>
              <w:spacing w:line="271" w:lineRule="exact"/>
              <w:ind w:left="100"/>
              <w:rPr>
                <w:sz w:val="20"/>
                <w:szCs w:val="20"/>
              </w:rPr>
            </w:pPr>
            <w:r>
              <w:rPr>
                <w:rFonts w:ascii="Arial" w:eastAsia="Arial" w:hAnsi="Arial" w:cs="Arial"/>
                <w:sz w:val="24"/>
                <w:szCs w:val="24"/>
              </w:rPr>
              <w:t>компетенций,  необходимых  для</w:t>
            </w:r>
          </w:p>
        </w:tc>
        <w:tc>
          <w:tcPr>
            <w:tcW w:w="5820" w:type="dxa"/>
            <w:tcBorders>
              <w:bottom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ческая кругосветка»</w:t>
            </w:r>
          </w:p>
        </w:tc>
        <w:tc>
          <w:tcPr>
            <w:tcW w:w="0" w:type="dxa"/>
            <w:vAlign w:val="bottom"/>
          </w:tcPr>
          <w:p w:rsidR="00FE613C" w:rsidRDefault="00FE613C">
            <w:pPr>
              <w:rPr>
                <w:sz w:val="1"/>
                <w:szCs w:val="1"/>
              </w:rPr>
            </w:pPr>
          </w:p>
        </w:tc>
      </w:tr>
      <w:tr w:rsidR="00FE613C">
        <w:trPr>
          <w:trHeight w:val="266"/>
        </w:trPr>
        <w:tc>
          <w:tcPr>
            <w:tcW w:w="4020" w:type="dxa"/>
            <w:tcBorders>
              <w:left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конструктивного, успешного и от-</w:t>
            </w:r>
          </w:p>
        </w:tc>
        <w:tc>
          <w:tcPr>
            <w:tcW w:w="5820" w:type="dxa"/>
            <w:tcBorders>
              <w:bottom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Конкурсы «Класс года» и «Ученик года»</w:t>
            </w:r>
          </w:p>
        </w:tc>
        <w:tc>
          <w:tcPr>
            <w:tcW w:w="0" w:type="dxa"/>
            <w:vAlign w:val="bottom"/>
          </w:tcPr>
          <w:p w:rsidR="00FE613C" w:rsidRDefault="00FE613C">
            <w:pPr>
              <w:rPr>
                <w:sz w:val="1"/>
                <w:szCs w:val="1"/>
              </w:rPr>
            </w:pPr>
          </w:p>
        </w:tc>
      </w:tr>
      <w:tr w:rsidR="00FE613C">
        <w:trPr>
          <w:trHeight w:val="266"/>
        </w:trPr>
        <w:tc>
          <w:tcPr>
            <w:tcW w:w="4020" w:type="dxa"/>
            <w:tcBorders>
              <w:left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ветственного поведения в обще-</w:t>
            </w:r>
          </w:p>
        </w:tc>
        <w:tc>
          <w:tcPr>
            <w:tcW w:w="5820" w:type="dxa"/>
            <w:tcBorders>
              <w:bottom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День самоуправления</w:t>
            </w:r>
          </w:p>
        </w:tc>
        <w:tc>
          <w:tcPr>
            <w:tcW w:w="0" w:type="dxa"/>
            <w:vAlign w:val="bottom"/>
          </w:tcPr>
          <w:p w:rsidR="00FE613C" w:rsidRDefault="00FE613C">
            <w:pPr>
              <w:rPr>
                <w:sz w:val="1"/>
                <w:szCs w:val="1"/>
              </w:rPr>
            </w:pPr>
          </w:p>
        </w:tc>
      </w:tr>
      <w:tr w:rsidR="00FE613C">
        <w:trPr>
          <w:trHeight w:val="266"/>
        </w:trPr>
        <w:tc>
          <w:tcPr>
            <w:tcW w:w="4020" w:type="dxa"/>
            <w:tcBorders>
              <w:left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стве;</w:t>
            </w:r>
          </w:p>
        </w:tc>
        <w:tc>
          <w:tcPr>
            <w:tcW w:w="5820" w:type="dxa"/>
            <w:tcBorders>
              <w:bottom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Каникулярная школа лидеров</w:t>
            </w:r>
          </w:p>
        </w:tc>
        <w:tc>
          <w:tcPr>
            <w:tcW w:w="0" w:type="dxa"/>
            <w:vAlign w:val="bottom"/>
          </w:tcPr>
          <w:p w:rsidR="00FE613C" w:rsidRDefault="00FE613C">
            <w:pPr>
              <w:rPr>
                <w:sz w:val="1"/>
                <w:szCs w:val="1"/>
              </w:rPr>
            </w:pPr>
          </w:p>
        </w:tc>
      </w:tr>
      <w:tr w:rsidR="00FE613C">
        <w:trPr>
          <w:trHeight w:val="260"/>
        </w:trPr>
        <w:tc>
          <w:tcPr>
            <w:tcW w:w="4020" w:type="dxa"/>
            <w:tcBorders>
              <w:left w:val="single" w:sz="8" w:space="0" w:color="auto"/>
              <w:right w:val="single" w:sz="8" w:space="0" w:color="auto"/>
            </w:tcBorders>
            <w:vAlign w:val="bottom"/>
          </w:tcPr>
          <w:p w:rsidR="00FE613C" w:rsidRDefault="00FE613C">
            <w:pPr>
              <w:spacing w:line="260" w:lineRule="exact"/>
              <w:ind w:left="100"/>
              <w:rPr>
                <w:sz w:val="20"/>
                <w:szCs w:val="20"/>
              </w:rPr>
            </w:pPr>
            <w:r>
              <w:rPr>
                <w:rFonts w:ascii="Arial" w:eastAsia="Arial" w:hAnsi="Arial" w:cs="Arial"/>
                <w:sz w:val="24"/>
                <w:szCs w:val="24"/>
              </w:rPr>
              <w:t>-  развитие  инициативы,  само-</w:t>
            </w:r>
          </w:p>
        </w:tc>
        <w:tc>
          <w:tcPr>
            <w:tcW w:w="5820" w:type="dxa"/>
            <w:tcBorders>
              <w:bottom w:val="single" w:sz="8" w:space="0" w:color="auto"/>
              <w:right w:val="single" w:sz="8" w:space="0" w:color="auto"/>
            </w:tcBorders>
            <w:vAlign w:val="bottom"/>
          </w:tcPr>
          <w:p w:rsidR="00FE613C" w:rsidRDefault="00FE613C">
            <w:pPr>
              <w:spacing w:line="260" w:lineRule="exact"/>
              <w:ind w:left="100"/>
              <w:rPr>
                <w:sz w:val="20"/>
                <w:szCs w:val="20"/>
              </w:rPr>
            </w:pPr>
            <w:r>
              <w:rPr>
                <w:rFonts w:ascii="Arial" w:eastAsia="Arial" w:hAnsi="Arial" w:cs="Arial"/>
                <w:sz w:val="24"/>
                <w:szCs w:val="24"/>
              </w:rPr>
              <w:t>Дискотечная программа</w:t>
            </w:r>
          </w:p>
        </w:tc>
        <w:tc>
          <w:tcPr>
            <w:tcW w:w="0" w:type="dxa"/>
            <w:vAlign w:val="bottom"/>
          </w:tcPr>
          <w:p w:rsidR="00FE613C" w:rsidRDefault="00FE613C">
            <w:pPr>
              <w:rPr>
                <w:sz w:val="1"/>
                <w:szCs w:val="1"/>
              </w:rPr>
            </w:pPr>
          </w:p>
        </w:tc>
      </w:tr>
      <w:tr w:rsidR="00FE613C">
        <w:trPr>
          <w:trHeight w:val="266"/>
        </w:trPr>
        <w:tc>
          <w:tcPr>
            <w:tcW w:w="4020" w:type="dxa"/>
            <w:tcBorders>
              <w:left w:val="single" w:sz="8" w:space="0" w:color="auto"/>
              <w:right w:val="single" w:sz="8" w:space="0" w:color="auto"/>
            </w:tcBorders>
            <w:vAlign w:val="bottom"/>
          </w:tcPr>
          <w:p w:rsidR="00FE613C" w:rsidRDefault="00FE613C">
            <w:pPr>
              <w:spacing w:line="256" w:lineRule="exact"/>
              <w:ind w:left="100"/>
              <w:rPr>
                <w:sz w:val="20"/>
                <w:szCs w:val="20"/>
              </w:rPr>
            </w:pPr>
            <w:r>
              <w:rPr>
                <w:rFonts w:ascii="Arial" w:eastAsia="Arial" w:hAnsi="Arial" w:cs="Arial"/>
                <w:sz w:val="24"/>
                <w:szCs w:val="24"/>
              </w:rPr>
              <w:t>стоятельности,  чувства  ответст-</w:t>
            </w:r>
          </w:p>
        </w:tc>
        <w:tc>
          <w:tcPr>
            <w:tcW w:w="5820" w:type="dxa"/>
            <w:tcBorders>
              <w:bottom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Конкурс «Алло, мы ищем таланты!»</w:t>
            </w:r>
          </w:p>
        </w:tc>
        <w:tc>
          <w:tcPr>
            <w:tcW w:w="0" w:type="dxa"/>
            <w:vAlign w:val="bottom"/>
          </w:tcPr>
          <w:p w:rsidR="00FE613C" w:rsidRDefault="00FE613C">
            <w:pPr>
              <w:rPr>
                <w:sz w:val="1"/>
                <w:szCs w:val="1"/>
              </w:rPr>
            </w:pPr>
          </w:p>
        </w:tc>
      </w:tr>
      <w:tr w:rsidR="00FE613C">
        <w:trPr>
          <w:trHeight w:val="263"/>
        </w:trPr>
        <w:tc>
          <w:tcPr>
            <w:tcW w:w="4020" w:type="dxa"/>
            <w:tcBorders>
              <w:left w:val="single" w:sz="8" w:space="0" w:color="auto"/>
              <w:right w:val="single" w:sz="8" w:space="0" w:color="auto"/>
            </w:tcBorders>
            <w:vAlign w:val="bottom"/>
          </w:tcPr>
          <w:p w:rsidR="00FE613C" w:rsidRDefault="00FE613C">
            <w:pPr>
              <w:spacing w:line="247" w:lineRule="exact"/>
              <w:ind w:left="100"/>
              <w:rPr>
                <w:sz w:val="20"/>
                <w:szCs w:val="20"/>
              </w:rPr>
            </w:pPr>
            <w:r>
              <w:rPr>
                <w:rFonts w:ascii="Arial" w:eastAsia="Arial" w:hAnsi="Arial" w:cs="Arial"/>
                <w:sz w:val="24"/>
                <w:szCs w:val="24"/>
              </w:rPr>
              <w:t>венности через совершенствова-</w:t>
            </w:r>
          </w:p>
        </w:tc>
        <w:tc>
          <w:tcPr>
            <w:tcW w:w="5820" w:type="dxa"/>
            <w:tcBorders>
              <w:bottom w:val="single" w:sz="8" w:space="0" w:color="auto"/>
              <w:right w:val="single" w:sz="8" w:space="0" w:color="auto"/>
            </w:tcBorders>
            <w:vAlign w:val="bottom"/>
          </w:tcPr>
          <w:p w:rsidR="00FE613C" w:rsidRDefault="00FE613C">
            <w:pPr>
              <w:spacing w:line="258" w:lineRule="exact"/>
              <w:ind w:left="100"/>
              <w:rPr>
                <w:sz w:val="20"/>
                <w:szCs w:val="20"/>
              </w:rPr>
            </w:pPr>
            <w:r>
              <w:rPr>
                <w:rFonts w:ascii="Arial" w:eastAsia="Arial" w:hAnsi="Arial" w:cs="Arial"/>
                <w:sz w:val="24"/>
                <w:szCs w:val="24"/>
              </w:rPr>
              <w:t>Неделя науки</w:t>
            </w:r>
          </w:p>
        </w:tc>
        <w:tc>
          <w:tcPr>
            <w:tcW w:w="0" w:type="dxa"/>
            <w:vAlign w:val="bottom"/>
          </w:tcPr>
          <w:p w:rsidR="00FE613C" w:rsidRDefault="00FE613C">
            <w:pPr>
              <w:rPr>
                <w:sz w:val="1"/>
                <w:szCs w:val="1"/>
              </w:rPr>
            </w:pPr>
          </w:p>
        </w:tc>
      </w:tr>
      <w:tr w:rsidR="00FE613C">
        <w:trPr>
          <w:trHeight w:val="250"/>
        </w:trPr>
        <w:tc>
          <w:tcPr>
            <w:tcW w:w="4020" w:type="dxa"/>
            <w:tcBorders>
              <w:left w:val="single" w:sz="8" w:space="0" w:color="auto"/>
              <w:right w:val="single" w:sz="8" w:space="0" w:color="auto"/>
            </w:tcBorders>
            <w:vAlign w:val="bottom"/>
          </w:tcPr>
          <w:p w:rsidR="00FE613C" w:rsidRDefault="00FE613C">
            <w:pPr>
              <w:spacing w:line="240" w:lineRule="exact"/>
              <w:ind w:left="100"/>
              <w:rPr>
                <w:sz w:val="20"/>
                <w:szCs w:val="20"/>
              </w:rPr>
            </w:pPr>
            <w:r>
              <w:rPr>
                <w:rFonts w:ascii="Arial" w:eastAsia="Arial" w:hAnsi="Arial" w:cs="Arial"/>
                <w:sz w:val="24"/>
                <w:szCs w:val="24"/>
              </w:rPr>
              <w:t>ние системы школьного учениче-</w:t>
            </w:r>
          </w:p>
        </w:tc>
        <w:tc>
          <w:tcPr>
            <w:tcW w:w="5820" w:type="dxa"/>
            <w:tcBorders>
              <w:right w:val="single" w:sz="8" w:space="0" w:color="auto"/>
            </w:tcBorders>
            <w:vAlign w:val="bottom"/>
          </w:tcPr>
          <w:p w:rsidR="00FE613C" w:rsidRDefault="00FE613C">
            <w:pPr>
              <w:spacing w:line="250" w:lineRule="exact"/>
              <w:ind w:left="100"/>
              <w:rPr>
                <w:sz w:val="20"/>
                <w:szCs w:val="20"/>
              </w:rPr>
            </w:pPr>
            <w:r>
              <w:rPr>
                <w:rFonts w:ascii="Arial" w:eastAsia="Arial" w:hAnsi="Arial" w:cs="Arial"/>
                <w:sz w:val="24"/>
                <w:szCs w:val="24"/>
              </w:rPr>
              <w:t>Научно-практическая конференция</w:t>
            </w:r>
          </w:p>
        </w:tc>
        <w:tc>
          <w:tcPr>
            <w:tcW w:w="0" w:type="dxa"/>
            <w:vAlign w:val="bottom"/>
          </w:tcPr>
          <w:p w:rsidR="00FE613C" w:rsidRDefault="00FE613C">
            <w:pPr>
              <w:rPr>
                <w:sz w:val="1"/>
                <w:szCs w:val="1"/>
              </w:rPr>
            </w:pPr>
          </w:p>
        </w:tc>
      </w:tr>
      <w:tr w:rsidR="00FE613C">
        <w:trPr>
          <w:trHeight w:val="26"/>
        </w:trPr>
        <w:tc>
          <w:tcPr>
            <w:tcW w:w="4020" w:type="dxa"/>
            <w:vMerge w:val="restart"/>
            <w:tcBorders>
              <w:left w:val="single" w:sz="8" w:space="0" w:color="auto"/>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ского самоуправления</w:t>
            </w:r>
          </w:p>
        </w:tc>
        <w:tc>
          <w:tcPr>
            <w:tcW w:w="5820" w:type="dxa"/>
            <w:tcBorders>
              <w:bottom w:val="single" w:sz="8" w:space="0" w:color="auto"/>
              <w:right w:val="single" w:sz="8" w:space="0" w:color="auto"/>
            </w:tcBorders>
            <w:vAlign w:val="bottom"/>
          </w:tcPr>
          <w:p w:rsidR="00FE613C" w:rsidRDefault="00FE613C">
            <w:pPr>
              <w:rPr>
                <w:sz w:val="2"/>
                <w:szCs w:val="2"/>
              </w:rPr>
            </w:pPr>
          </w:p>
        </w:tc>
        <w:tc>
          <w:tcPr>
            <w:tcW w:w="0" w:type="dxa"/>
            <w:vAlign w:val="bottom"/>
          </w:tcPr>
          <w:p w:rsidR="00FE613C" w:rsidRDefault="00FE613C">
            <w:pPr>
              <w:rPr>
                <w:sz w:val="1"/>
                <w:szCs w:val="1"/>
              </w:rPr>
            </w:pPr>
          </w:p>
        </w:tc>
      </w:tr>
      <w:tr w:rsidR="00FE613C">
        <w:trPr>
          <w:trHeight w:val="263"/>
        </w:trPr>
        <w:tc>
          <w:tcPr>
            <w:tcW w:w="4020" w:type="dxa"/>
            <w:vMerge/>
            <w:tcBorders>
              <w:left w:val="single" w:sz="8" w:space="0" w:color="auto"/>
              <w:bottom w:val="single" w:sz="8" w:space="0" w:color="auto"/>
              <w:right w:val="single" w:sz="8" w:space="0" w:color="auto"/>
            </w:tcBorders>
            <w:vAlign w:val="bottom"/>
          </w:tcPr>
          <w:p w:rsidR="00FE613C" w:rsidRDefault="00FE613C"/>
        </w:tc>
        <w:tc>
          <w:tcPr>
            <w:tcW w:w="5820" w:type="dxa"/>
            <w:tcBorders>
              <w:bottom w:val="single" w:sz="8" w:space="0" w:color="auto"/>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Школа вожатых</w:t>
            </w:r>
          </w:p>
        </w:tc>
        <w:tc>
          <w:tcPr>
            <w:tcW w:w="0" w:type="dxa"/>
            <w:vAlign w:val="bottom"/>
          </w:tcPr>
          <w:p w:rsidR="00FE613C" w:rsidRDefault="00FE613C">
            <w:pPr>
              <w:rPr>
                <w:sz w:val="1"/>
                <w:szCs w:val="1"/>
              </w:rPr>
            </w:pPr>
          </w:p>
        </w:tc>
      </w:tr>
    </w:tbl>
    <w:p w:rsidR="00FE613C" w:rsidRDefault="00FE613C">
      <w:pPr>
        <w:spacing w:line="20" w:lineRule="exact"/>
        <w:rPr>
          <w:sz w:val="20"/>
          <w:szCs w:val="20"/>
        </w:rPr>
      </w:pPr>
      <w:r>
        <w:rPr>
          <w:noProof/>
          <w:sz w:val="20"/>
          <w:szCs w:val="20"/>
        </w:rPr>
        <w:drawing>
          <wp:anchor distT="0" distB="0" distL="114300" distR="114300" simplePos="0" relativeHeight="251720704" behindDoc="1" locked="0" layoutInCell="0" allowOverlap="1">
            <wp:simplePos x="0" y="0"/>
            <wp:positionH relativeFrom="column">
              <wp:posOffset>161925</wp:posOffset>
            </wp:positionH>
            <wp:positionV relativeFrom="paragraph">
              <wp:posOffset>-551180</wp:posOffset>
            </wp:positionV>
            <wp:extent cx="6350" cy="6350"/>
            <wp:effectExtent l="0" t="0" r="0" b="0"/>
            <wp:wrapNone/>
            <wp:docPr id="226"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blip>
                    <a:srcRect/>
                    <a:stretch>
                      <a:fillRect/>
                    </a:stretch>
                  </pic:blipFill>
                  <pic:spPr bwMode="auto">
                    <a:xfrm>
                      <a:off x="0" y="0"/>
                      <a:ext cx="6350" cy="6350"/>
                    </a:xfrm>
                    <a:prstGeom prst="rect">
                      <a:avLst/>
                    </a:prstGeom>
                    <a:noFill/>
                  </pic:spPr>
                </pic:pic>
              </a:graphicData>
            </a:graphic>
          </wp:anchor>
        </w:drawing>
      </w:r>
    </w:p>
    <w:p w:rsidR="00FE613C" w:rsidRPr="00E903D0" w:rsidRDefault="00E903D0" w:rsidP="00E903D0">
      <w:pPr>
        <w:tabs>
          <w:tab w:val="left" w:pos="980"/>
        </w:tabs>
        <w:spacing w:after="0" w:line="24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проведение общешкольных конференций;</w:t>
      </w:r>
    </w:p>
    <w:p w:rsidR="00FE613C" w:rsidRPr="00E903D0" w:rsidRDefault="00FE613C">
      <w:pPr>
        <w:spacing w:line="16"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организация и проведение общешкольных мероприятий;</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привлечение родителей к подготовке и проведению праздников, мероприятий;</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изучение семейных традиций;</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организация и проведение семейных встреч, конкурсов и викторин;</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организация совместных экскурсий на предприятия города;</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E903D0"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w:t>
      </w:r>
      <w:r w:rsidR="00FE613C" w:rsidRPr="00E903D0">
        <w:rPr>
          <w:rFonts w:ascii="Arial" w:eastAsia="Arial" w:hAnsi="Arial" w:cs="Arial"/>
          <w:sz w:val="24"/>
          <w:szCs w:val="24"/>
        </w:rPr>
        <w:t>совместные проекты.</w:t>
      </w:r>
    </w:p>
    <w:p w:rsidR="00FE613C" w:rsidRDefault="00FE613C">
      <w:pPr>
        <w:spacing w:line="278" w:lineRule="exact"/>
        <w:rPr>
          <w:sz w:val="20"/>
          <w:szCs w:val="20"/>
        </w:rPr>
      </w:pPr>
    </w:p>
    <w:p w:rsidR="00FE613C" w:rsidRDefault="00FE613C">
      <w:pPr>
        <w:ind w:left="980"/>
        <w:rPr>
          <w:sz w:val="20"/>
          <w:szCs w:val="20"/>
        </w:rPr>
      </w:pPr>
      <w:r>
        <w:rPr>
          <w:rFonts w:ascii="Arial" w:eastAsia="Arial" w:hAnsi="Arial" w:cs="Arial"/>
          <w:b/>
          <w:bCs/>
          <w:sz w:val="24"/>
          <w:szCs w:val="24"/>
        </w:rPr>
        <w:t>Пути реализации направления</w:t>
      </w:r>
    </w:p>
    <w:p w:rsidR="00FE613C" w:rsidRDefault="00FE613C">
      <w:pPr>
        <w:spacing w:line="254" w:lineRule="exact"/>
        <w:rPr>
          <w:sz w:val="20"/>
          <w:szCs w:val="20"/>
        </w:rPr>
      </w:pPr>
    </w:p>
    <w:p w:rsidR="00FE613C" w:rsidRDefault="00FE613C">
      <w:pPr>
        <w:sectPr w:rsidR="00FE613C">
          <w:pgSz w:w="11900" w:h="16838"/>
          <w:pgMar w:top="705" w:right="386" w:bottom="738" w:left="1440" w:header="0" w:footer="0" w:gutter="0"/>
          <w:cols w:space="720" w:equalWidth="0">
            <w:col w:w="10080"/>
          </w:cols>
        </w:sectPr>
      </w:pPr>
    </w:p>
    <w:tbl>
      <w:tblPr>
        <w:tblW w:w="0" w:type="auto"/>
        <w:tblInd w:w="580" w:type="dxa"/>
        <w:tblLayout w:type="fixed"/>
        <w:tblCellMar>
          <w:left w:w="0" w:type="dxa"/>
          <w:right w:w="0" w:type="dxa"/>
        </w:tblCellMar>
        <w:tblLook w:val="04A0" w:firstRow="1" w:lastRow="0" w:firstColumn="1" w:lastColumn="0" w:noHBand="0" w:noVBand="1"/>
      </w:tblPr>
      <w:tblGrid>
        <w:gridCol w:w="360"/>
        <w:gridCol w:w="2220"/>
        <w:gridCol w:w="3600"/>
        <w:gridCol w:w="3040"/>
        <w:gridCol w:w="20"/>
      </w:tblGrid>
      <w:tr w:rsidR="00FE613C">
        <w:trPr>
          <w:trHeight w:val="276"/>
        </w:trPr>
        <w:tc>
          <w:tcPr>
            <w:tcW w:w="360" w:type="dxa"/>
            <w:vAlign w:val="bottom"/>
          </w:tcPr>
          <w:p w:rsidR="00FE613C" w:rsidRDefault="00FE613C">
            <w:pPr>
              <w:rPr>
                <w:sz w:val="23"/>
                <w:szCs w:val="23"/>
              </w:rPr>
            </w:pPr>
          </w:p>
        </w:tc>
        <w:tc>
          <w:tcPr>
            <w:tcW w:w="2220" w:type="dxa"/>
            <w:vAlign w:val="bottom"/>
          </w:tcPr>
          <w:p w:rsidR="00FE613C" w:rsidRDefault="00FE613C">
            <w:pPr>
              <w:rPr>
                <w:sz w:val="23"/>
                <w:szCs w:val="23"/>
              </w:rPr>
            </w:pPr>
          </w:p>
        </w:tc>
        <w:tc>
          <w:tcPr>
            <w:tcW w:w="3600" w:type="dxa"/>
            <w:vAlign w:val="bottom"/>
          </w:tcPr>
          <w:p w:rsidR="00FE613C" w:rsidRDefault="00FE613C" w:rsidP="00E903D0">
            <w:pPr>
              <w:rPr>
                <w:sz w:val="20"/>
                <w:szCs w:val="20"/>
              </w:rPr>
            </w:pPr>
          </w:p>
        </w:tc>
        <w:tc>
          <w:tcPr>
            <w:tcW w:w="3040" w:type="dxa"/>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635"/>
        </w:trPr>
        <w:tc>
          <w:tcPr>
            <w:tcW w:w="360" w:type="dxa"/>
            <w:vAlign w:val="bottom"/>
          </w:tcPr>
          <w:p w:rsidR="00FE613C" w:rsidRDefault="00FE613C">
            <w:pPr>
              <w:rPr>
                <w:sz w:val="24"/>
                <w:szCs w:val="24"/>
              </w:rPr>
            </w:pPr>
          </w:p>
        </w:tc>
        <w:tc>
          <w:tcPr>
            <w:tcW w:w="2220" w:type="dxa"/>
            <w:vAlign w:val="bottom"/>
          </w:tcPr>
          <w:p w:rsidR="00FE613C" w:rsidRDefault="00FE613C">
            <w:pPr>
              <w:ind w:right="400"/>
              <w:jc w:val="right"/>
              <w:rPr>
                <w:sz w:val="20"/>
                <w:szCs w:val="20"/>
              </w:rPr>
            </w:pPr>
            <w:r>
              <w:rPr>
                <w:rFonts w:ascii="Arial" w:eastAsia="Arial" w:hAnsi="Arial" w:cs="Arial"/>
                <w:sz w:val="20"/>
                <w:szCs w:val="20"/>
              </w:rPr>
              <w:t>Включение</w:t>
            </w:r>
          </w:p>
        </w:tc>
        <w:tc>
          <w:tcPr>
            <w:tcW w:w="3600" w:type="dxa"/>
            <w:vAlign w:val="bottom"/>
          </w:tcPr>
          <w:p w:rsidR="00FE613C" w:rsidRDefault="00FE613C">
            <w:pPr>
              <w:rPr>
                <w:sz w:val="24"/>
                <w:szCs w:val="24"/>
              </w:rPr>
            </w:pPr>
          </w:p>
        </w:tc>
        <w:tc>
          <w:tcPr>
            <w:tcW w:w="3040" w:type="dxa"/>
            <w:vAlign w:val="bottom"/>
          </w:tcPr>
          <w:p w:rsidR="00FE613C" w:rsidRDefault="00FE613C">
            <w:pPr>
              <w:jc w:val="center"/>
              <w:rPr>
                <w:sz w:val="20"/>
                <w:szCs w:val="20"/>
              </w:rPr>
            </w:pPr>
            <w:r>
              <w:rPr>
                <w:rFonts w:ascii="Times New Roman" w:eastAsia="Times New Roman" w:hAnsi="Times New Roman" w:cs="Times New Roman"/>
                <w:w w:val="98"/>
                <w:sz w:val="20"/>
                <w:szCs w:val="20"/>
              </w:rPr>
              <w:t>Сотрудничество</w:t>
            </w:r>
          </w:p>
        </w:tc>
        <w:tc>
          <w:tcPr>
            <w:tcW w:w="0" w:type="dxa"/>
            <w:vAlign w:val="bottom"/>
          </w:tcPr>
          <w:p w:rsidR="00FE613C" w:rsidRDefault="00FE613C">
            <w:pPr>
              <w:rPr>
                <w:sz w:val="1"/>
                <w:szCs w:val="1"/>
              </w:rPr>
            </w:pPr>
          </w:p>
        </w:tc>
      </w:tr>
      <w:tr w:rsidR="00FE613C">
        <w:trPr>
          <w:trHeight w:val="219"/>
        </w:trPr>
        <w:tc>
          <w:tcPr>
            <w:tcW w:w="2580" w:type="dxa"/>
            <w:gridSpan w:val="2"/>
            <w:vMerge w:val="restart"/>
            <w:vAlign w:val="bottom"/>
          </w:tcPr>
          <w:p w:rsidR="00FE613C" w:rsidRDefault="00FE613C">
            <w:pPr>
              <w:ind w:left="80"/>
              <w:rPr>
                <w:sz w:val="20"/>
                <w:szCs w:val="20"/>
              </w:rPr>
            </w:pPr>
            <w:r>
              <w:rPr>
                <w:rFonts w:ascii="Arial" w:eastAsia="Arial" w:hAnsi="Arial" w:cs="Arial"/>
                <w:sz w:val="20"/>
                <w:szCs w:val="20"/>
              </w:rPr>
              <w:t>воспитательных задач в</w:t>
            </w:r>
          </w:p>
        </w:tc>
        <w:tc>
          <w:tcPr>
            <w:tcW w:w="3600" w:type="dxa"/>
            <w:vAlign w:val="bottom"/>
          </w:tcPr>
          <w:p w:rsidR="00FE613C" w:rsidRDefault="00FE613C">
            <w:pPr>
              <w:rPr>
                <w:sz w:val="19"/>
                <w:szCs w:val="19"/>
              </w:rPr>
            </w:pPr>
          </w:p>
        </w:tc>
        <w:tc>
          <w:tcPr>
            <w:tcW w:w="3040" w:type="dxa"/>
            <w:vAlign w:val="bottom"/>
          </w:tcPr>
          <w:p w:rsidR="00FE613C" w:rsidRDefault="00FE613C">
            <w:pPr>
              <w:spacing w:line="219" w:lineRule="exact"/>
              <w:jc w:val="center"/>
              <w:rPr>
                <w:sz w:val="20"/>
                <w:szCs w:val="20"/>
              </w:rPr>
            </w:pPr>
            <w:r>
              <w:rPr>
                <w:rFonts w:ascii="Times New Roman" w:eastAsia="Times New Roman" w:hAnsi="Times New Roman" w:cs="Times New Roman"/>
                <w:sz w:val="20"/>
                <w:szCs w:val="20"/>
              </w:rPr>
              <w:t>с учреждениями культуры и спорта</w:t>
            </w:r>
          </w:p>
        </w:tc>
        <w:tc>
          <w:tcPr>
            <w:tcW w:w="0" w:type="dxa"/>
            <w:vAlign w:val="bottom"/>
          </w:tcPr>
          <w:p w:rsidR="00FE613C" w:rsidRDefault="00FE613C">
            <w:pPr>
              <w:rPr>
                <w:sz w:val="1"/>
                <w:szCs w:val="1"/>
              </w:rPr>
            </w:pPr>
          </w:p>
        </w:tc>
      </w:tr>
      <w:tr w:rsidR="00FE613C">
        <w:trPr>
          <w:trHeight w:val="125"/>
        </w:trPr>
        <w:tc>
          <w:tcPr>
            <w:tcW w:w="2580" w:type="dxa"/>
            <w:gridSpan w:val="2"/>
            <w:vMerge/>
            <w:vAlign w:val="bottom"/>
          </w:tcPr>
          <w:p w:rsidR="00FE613C" w:rsidRDefault="00FE613C">
            <w:pPr>
              <w:rPr>
                <w:sz w:val="10"/>
                <w:szCs w:val="10"/>
              </w:rPr>
            </w:pPr>
          </w:p>
        </w:tc>
        <w:tc>
          <w:tcPr>
            <w:tcW w:w="3600" w:type="dxa"/>
            <w:vAlign w:val="bottom"/>
          </w:tcPr>
          <w:p w:rsidR="00FE613C" w:rsidRDefault="00FE613C">
            <w:pPr>
              <w:rPr>
                <w:sz w:val="10"/>
                <w:szCs w:val="10"/>
              </w:rPr>
            </w:pPr>
          </w:p>
        </w:tc>
        <w:tc>
          <w:tcPr>
            <w:tcW w:w="3040" w:type="dxa"/>
            <w:vAlign w:val="bottom"/>
          </w:tcPr>
          <w:p w:rsidR="00FE613C" w:rsidRDefault="00FE613C">
            <w:pPr>
              <w:rPr>
                <w:sz w:val="10"/>
                <w:szCs w:val="10"/>
              </w:rPr>
            </w:pPr>
          </w:p>
        </w:tc>
        <w:tc>
          <w:tcPr>
            <w:tcW w:w="0" w:type="dxa"/>
            <w:vAlign w:val="bottom"/>
          </w:tcPr>
          <w:p w:rsidR="00FE613C" w:rsidRDefault="00FE613C">
            <w:pPr>
              <w:rPr>
                <w:sz w:val="1"/>
                <w:szCs w:val="1"/>
              </w:rPr>
            </w:pPr>
          </w:p>
        </w:tc>
      </w:tr>
      <w:tr w:rsidR="00FE613C">
        <w:trPr>
          <w:trHeight w:val="347"/>
        </w:trPr>
        <w:tc>
          <w:tcPr>
            <w:tcW w:w="2580" w:type="dxa"/>
            <w:gridSpan w:val="2"/>
            <w:vAlign w:val="bottom"/>
          </w:tcPr>
          <w:p w:rsidR="00FE613C" w:rsidRDefault="00FE613C">
            <w:pPr>
              <w:ind w:left="160"/>
              <w:rPr>
                <w:sz w:val="20"/>
                <w:szCs w:val="20"/>
              </w:rPr>
            </w:pPr>
            <w:r>
              <w:rPr>
                <w:rFonts w:ascii="Arial" w:eastAsia="Arial" w:hAnsi="Arial" w:cs="Arial"/>
                <w:sz w:val="20"/>
                <w:szCs w:val="20"/>
              </w:rPr>
              <w:t>урочную деятельность</w:t>
            </w:r>
          </w:p>
        </w:tc>
        <w:tc>
          <w:tcPr>
            <w:tcW w:w="3600" w:type="dxa"/>
            <w:vAlign w:val="bottom"/>
          </w:tcPr>
          <w:p w:rsidR="00FE613C" w:rsidRDefault="00FE613C">
            <w:pPr>
              <w:rPr>
                <w:sz w:val="24"/>
                <w:szCs w:val="24"/>
              </w:rPr>
            </w:pPr>
          </w:p>
        </w:tc>
        <w:tc>
          <w:tcPr>
            <w:tcW w:w="304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421"/>
        </w:trPr>
        <w:tc>
          <w:tcPr>
            <w:tcW w:w="360" w:type="dxa"/>
            <w:vAlign w:val="bottom"/>
          </w:tcPr>
          <w:p w:rsidR="00FE613C" w:rsidRDefault="00FE613C">
            <w:pPr>
              <w:rPr>
                <w:sz w:val="24"/>
                <w:szCs w:val="24"/>
              </w:rPr>
            </w:pPr>
          </w:p>
        </w:tc>
        <w:tc>
          <w:tcPr>
            <w:tcW w:w="2220" w:type="dxa"/>
            <w:vAlign w:val="bottom"/>
          </w:tcPr>
          <w:p w:rsidR="00FE613C" w:rsidRDefault="00FE613C">
            <w:pPr>
              <w:rPr>
                <w:sz w:val="24"/>
                <w:szCs w:val="24"/>
              </w:rPr>
            </w:pPr>
          </w:p>
        </w:tc>
        <w:tc>
          <w:tcPr>
            <w:tcW w:w="3600" w:type="dxa"/>
            <w:vAlign w:val="bottom"/>
          </w:tcPr>
          <w:p w:rsidR="00FE613C" w:rsidRDefault="00FE613C">
            <w:pPr>
              <w:rPr>
                <w:sz w:val="24"/>
                <w:szCs w:val="24"/>
              </w:rPr>
            </w:pPr>
          </w:p>
        </w:tc>
        <w:tc>
          <w:tcPr>
            <w:tcW w:w="3040" w:type="dxa"/>
            <w:vAlign w:val="bottom"/>
          </w:tcPr>
          <w:p w:rsidR="00FE613C" w:rsidRDefault="00FE613C">
            <w:pPr>
              <w:ind w:left="1040"/>
              <w:jc w:val="center"/>
              <w:rPr>
                <w:sz w:val="20"/>
                <w:szCs w:val="20"/>
              </w:rPr>
            </w:pPr>
            <w:r>
              <w:rPr>
                <w:rFonts w:ascii="Times New Roman" w:eastAsia="Times New Roman" w:hAnsi="Times New Roman" w:cs="Times New Roman"/>
                <w:w w:val="99"/>
                <w:sz w:val="20"/>
                <w:szCs w:val="20"/>
              </w:rPr>
              <w:t>Организованная</w:t>
            </w:r>
          </w:p>
        </w:tc>
        <w:tc>
          <w:tcPr>
            <w:tcW w:w="0" w:type="dxa"/>
            <w:vAlign w:val="bottom"/>
          </w:tcPr>
          <w:p w:rsidR="00FE613C" w:rsidRDefault="00FE613C">
            <w:pPr>
              <w:rPr>
                <w:sz w:val="1"/>
                <w:szCs w:val="1"/>
              </w:rPr>
            </w:pPr>
          </w:p>
        </w:tc>
      </w:tr>
      <w:tr w:rsidR="00FE613C">
        <w:trPr>
          <w:trHeight w:val="251"/>
        </w:trPr>
        <w:tc>
          <w:tcPr>
            <w:tcW w:w="360" w:type="dxa"/>
            <w:vAlign w:val="bottom"/>
          </w:tcPr>
          <w:p w:rsidR="00FE613C" w:rsidRDefault="00FE613C">
            <w:pPr>
              <w:spacing w:line="234" w:lineRule="exact"/>
              <w:ind w:left="40"/>
              <w:rPr>
                <w:sz w:val="20"/>
                <w:szCs w:val="20"/>
              </w:rPr>
            </w:pPr>
            <w:r>
              <w:rPr>
                <w:rFonts w:ascii="Wingdings" w:eastAsia="Wingdings" w:hAnsi="Wingdings" w:cs="Wingdings"/>
                <w:sz w:val="24"/>
                <w:szCs w:val="24"/>
              </w:rPr>
              <w:t></w:t>
            </w:r>
          </w:p>
        </w:tc>
        <w:tc>
          <w:tcPr>
            <w:tcW w:w="2220" w:type="dxa"/>
            <w:vAlign w:val="bottom"/>
          </w:tcPr>
          <w:p w:rsidR="00FE613C" w:rsidRDefault="00FE613C">
            <w:pPr>
              <w:ind w:right="540"/>
              <w:jc w:val="right"/>
              <w:rPr>
                <w:sz w:val="20"/>
                <w:szCs w:val="20"/>
              </w:rPr>
            </w:pPr>
            <w:r>
              <w:rPr>
                <w:rFonts w:ascii="Times New Roman" w:eastAsia="Times New Roman" w:hAnsi="Times New Roman" w:cs="Times New Roman"/>
                <w:sz w:val="20"/>
                <w:szCs w:val="20"/>
              </w:rPr>
              <w:t>Включение</w:t>
            </w:r>
          </w:p>
        </w:tc>
        <w:tc>
          <w:tcPr>
            <w:tcW w:w="3600" w:type="dxa"/>
            <w:vAlign w:val="bottom"/>
          </w:tcPr>
          <w:p w:rsidR="00FE613C" w:rsidRDefault="00FE613C">
            <w:pPr>
              <w:ind w:left="1860"/>
              <w:rPr>
                <w:sz w:val="20"/>
                <w:szCs w:val="20"/>
              </w:rPr>
            </w:pPr>
            <w:r>
              <w:rPr>
                <w:rFonts w:ascii="Times New Roman" w:eastAsia="Times New Roman" w:hAnsi="Times New Roman" w:cs="Times New Roman"/>
                <w:sz w:val="20"/>
                <w:szCs w:val="20"/>
              </w:rPr>
              <w:t>Включение</w:t>
            </w:r>
          </w:p>
        </w:tc>
        <w:tc>
          <w:tcPr>
            <w:tcW w:w="3040" w:type="dxa"/>
            <w:vMerge w:val="restart"/>
            <w:vAlign w:val="bottom"/>
          </w:tcPr>
          <w:p w:rsidR="00FE613C" w:rsidRDefault="00FE613C">
            <w:pPr>
              <w:ind w:left="1040"/>
              <w:jc w:val="center"/>
              <w:rPr>
                <w:sz w:val="20"/>
                <w:szCs w:val="20"/>
              </w:rPr>
            </w:pPr>
            <w:r>
              <w:rPr>
                <w:rFonts w:ascii="Times New Roman" w:eastAsia="Times New Roman" w:hAnsi="Times New Roman" w:cs="Times New Roman"/>
                <w:w w:val="98"/>
                <w:sz w:val="20"/>
                <w:szCs w:val="20"/>
              </w:rPr>
              <w:t>система КТД и</w:t>
            </w:r>
          </w:p>
        </w:tc>
        <w:tc>
          <w:tcPr>
            <w:tcW w:w="0" w:type="dxa"/>
            <w:vAlign w:val="bottom"/>
          </w:tcPr>
          <w:p w:rsidR="00FE613C" w:rsidRDefault="00FE613C">
            <w:pPr>
              <w:rPr>
                <w:sz w:val="1"/>
                <w:szCs w:val="1"/>
              </w:rPr>
            </w:pPr>
          </w:p>
        </w:tc>
      </w:tr>
      <w:tr w:rsidR="00FE613C">
        <w:trPr>
          <w:trHeight w:val="94"/>
        </w:trPr>
        <w:tc>
          <w:tcPr>
            <w:tcW w:w="360" w:type="dxa"/>
            <w:vMerge w:val="restart"/>
            <w:vAlign w:val="bottom"/>
          </w:tcPr>
          <w:p w:rsidR="00FE613C" w:rsidRDefault="00FE613C">
            <w:pPr>
              <w:spacing w:line="177" w:lineRule="exact"/>
              <w:ind w:left="40"/>
              <w:rPr>
                <w:sz w:val="20"/>
                <w:szCs w:val="20"/>
              </w:rPr>
            </w:pPr>
            <w:r>
              <w:rPr>
                <w:rFonts w:ascii="Wingdings" w:eastAsia="Wingdings" w:hAnsi="Wingdings" w:cs="Wingdings"/>
                <w:sz w:val="21"/>
                <w:szCs w:val="21"/>
              </w:rPr>
              <w:t></w:t>
            </w:r>
          </w:p>
        </w:tc>
        <w:tc>
          <w:tcPr>
            <w:tcW w:w="2220" w:type="dxa"/>
            <w:vAlign w:val="bottom"/>
          </w:tcPr>
          <w:p w:rsidR="00FE613C" w:rsidRDefault="00FE613C">
            <w:pPr>
              <w:rPr>
                <w:sz w:val="8"/>
                <w:szCs w:val="8"/>
              </w:rPr>
            </w:pPr>
          </w:p>
        </w:tc>
        <w:tc>
          <w:tcPr>
            <w:tcW w:w="3600" w:type="dxa"/>
            <w:vMerge w:val="restart"/>
            <w:vAlign w:val="bottom"/>
          </w:tcPr>
          <w:p w:rsidR="00FE613C" w:rsidRDefault="00FE613C">
            <w:pPr>
              <w:spacing w:line="177" w:lineRule="exact"/>
              <w:ind w:left="275"/>
              <w:jc w:val="center"/>
              <w:rPr>
                <w:sz w:val="20"/>
                <w:szCs w:val="20"/>
              </w:rPr>
            </w:pPr>
            <w:r>
              <w:rPr>
                <w:rFonts w:ascii="Times New Roman" w:eastAsia="Times New Roman" w:hAnsi="Times New Roman" w:cs="Times New Roman"/>
                <w:w w:val="99"/>
                <w:sz w:val="20"/>
                <w:szCs w:val="20"/>
              </w:rPr>
              <w:t>обучающихся</w:t>
            </w:r>
            <w:r>
              <w:rPr>
                <w:rFonts w:ascii="Times New Roman" w:eastAsia="Times New Roman" w:hAnsi="Times New Roman" w:cs="Times New Roman"/>
                <w:b/>
                <w:bCs/>
                <w:w w:val="99"/>
                <w:sz w:val="20"/>
                <w:szCs w:val="20"/>
              </w:rPr>
              <w:t>в сферу</w:t>
            </w:r>
          </w:p>
        </w:tc>
        <w:tc>
          <w:tcPr>
            <w:tcW w:w="3040" w:type="dxa"/>
            <w:vMerge/>
            <w:vAlign w:val="bottom"/>
          </w:tcPr>
          <w:p w:rsidR="00FE613C" w:rsidRDefault="00FE613C">
            <w:pPr>
              <w:rPr>
                <w:sz w:val="8"/>
                <w:szCs w:val="8"/>
              </w:rPr>
            </w:pPr>
          </w:p>
        </w:tc>
        <w:tc>
          <w:tcPr>
            <w:tcW w:w="0" w:type="dxa"/>
            <w:vAlign w:val="bottom"/>
          </w:tcPr>
          <w:p w:rsidR="00FE613C" w:rsidRDefault="00FE613C">
            <w:pPr>
              <w:rPr>
                <w:sz w:val="1"/>
                <w:szCs w:val="1"/>
              </w:rPr>
            </w:pPr>
          </w:p>
        </w:tc>
      </w:tr>
      <w:tr w:rsidR="00FE613C">
        <w:trPr>
          <w:trHeight w:val="83"/>
        </w:trPr>
        <w:tc>
          <w:tcPr>
            <w:tcW w:w="360" w:type="dxa"/>
            <w:vMerge/>
            <w:vAlign w:val="bottom"/>
          </w:tcPr>
          <w:p w:rsidR="00FE613C" w:rsidRDefault="00FE613C">
            <w:pPr>
              <w:rPr>
                <w:sz w:val="7"/>
                <w:szCs w:val="7"/>
              </w:rPr>
            </w:pPr>
          </w:p>
        </w:tc>
        <w:tc>
          <w:tcPr>
            <w:tcW w:w="2220" w:type="dxa"/>
            <w:vAlign w:val="bottom"/>
          </w:tcPr>
          <w:p w:rsidR="00FE613C" w:rsidRDefault="00FE613C">
            <w:pPr>
              <w:rPr>
                <w:sz w:val="7"/>
                <w:szCs w:val="7"/>
              </w:rPr>
            </w:pPr>
          </w:p>
        </w:tc>
        <w:tc>
          <w:tcPr>
            <w:tcW w:w="3600" w:type="dxa"/>
            <w:vMerge/>
            <w:vAlign w:val="bottom"/>
          </w:tcPr>
          <w:p w:rsidR="00FE613C" w:rsidRDefault="00FE613C">
            <w:pPr>
              <w:rPr>
                <w:sz w:val="7"/>
                <w:szCs w:val="7"/>
              </w:rPr>
            </w:pPr>
          </w:p>
        </w:tc>
        <w:tc>
          <w:tcPr>
            <w:tcW w:w="3040" w:type="dxa"/>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190"/>
        </w:trPr>
        <w:tc>
          <w:tcPr>
            <w:tcW w:w="2580" w:type="dxa"/>
            <w:gridSpan w:val="2"/>
            <w:vAlign w:val="bottom"/>
          </w:tcPr>
          <w:p w:rsidR="00FE613C" w:rsidRDefault="00FE613C">
            <w:pPr>
              <w:spacing w:line="190" w:lineRule="exact"/>
              <w:ind w:left="40"/>
              <w:rPr>
                <w:sz w:val="20"/>
                <w:szCs w:val="20"/>
              </w:rPr>
            </w:pPr>
            <w:r>
              <w:rPr>
                <w:rFonts w:ascii="Times New Roman" w:eastAsia="Times New Roman" w:hAnsi="Times New Roman" w:cs="Times New Roman"/>
                <w:sz w:val="20"/>
                <w:szCs w:val="20"/>
              </w:rPr>
              <w:t>воспитательных задач во</w:t>
            </w:r>
          </w:p>
        </w:tc>
        <w:tc>
          <w:tcPr>
            <w:tcW w:w="3600" w:type="dxa"/>
            <w:vMerge w:val="restart"/>
            <w:vAlign w:val="bottom"/>
          </w:tcPr>
          <w:p w:rsidR="00FE613C" w:rsidRDefault="00FE613C">
            <w:pPr>
              <w:ind w:left="275"/>
              <w:jc w:val="center"/>
              <w:rPr>
                <w:sz w:val="20"/>
                <w:szCs w:val="20"/>
              </w:rPr>
            </w:pPr>
            <w:r>
              <w:rPr>
                <w:rFonts w:ascii="Times New Roman" w:eastAsia="Times New Roman" w:hAnsi="Times New Roman" w:cs="Times New Roman"/>
                <w:b/>
                <w:bCs/>
                <w:sz w:val="20"/>
                <w:szCs w:val="20"/>
              </w:rPr>
              <w:t>общественной</w:t>
            </w:r>
          </w:p>
        </w:tc>
        <w:tc>
          <w:tcPr>
            <w:tcW w:w="3040" w:type="dxa"/>
            <w:vMerge w:val="restart"/>
            <w:vAlign w:val="bottom"/>
          </w:tcPr>
          <w:p w:rsidR="00FE613C" w:rsidRDefault="00FE613C">
            <w:pPr>
              <w:jc w:val="right"/>
              <w:rPr>
                <w:sz w:val="20"/>
                <w:szCs w:val="20"/>
              </w:rPr>
            </w:pPr>
            <w:r>
              <w:rPr>
                <w:rFonts w:ascii="Times New Roman" w:eastAsia="Times New Roman" w:hAnsi="Times New Roman" w:cs="Times New Roman"/>
                <w:sz w:val="20"/>
                <w:szCs w:val="20"/>
              </w:rPr>
              <w:t>общешкольных мероприятий</w:t>
            </w:r>
          </w:p>
        </w:tc>
        <w:tc>
          <w:tcPr>
            <w:tcW w:w="0" w:type="dxa"/>
            <w:vAlign w:val="bottom"/>
          </w:tcPr>
          <w:p w:rsidR="00FE613C" w:rsidRDefault="00FE613C">
            <w:pPr>
              <w:rPr>
                <w:sz w:val="1"/>
                <w:szCs w:val="1"/>
              </w:rPr>
            </w:pPr>
          </w:p>
        </w:tc>
      </w:tr>
      <w:tr w:rsidR="00FE613C">
        <w:trPr>
          <w:trHeight w:val="87"/>
        </w:trPr>
        <w:tc>
          <w:tcPr>
            <w:tcW w:w="360" w:type="dxa"/>
            <w:vMerge w:val="restart"/>
            <w:vAlign w:val="bottom"/>
          </w:tcPr>
          <w:p w:rsidR="00FE613C" w:rsidRDefault="00FE613C">
            <w:pPr>
              <w:spacing w:line="168" w:lineRule="exact"/>
              <w:ind w:left="40"/>
              <w:rPr>
                <w:sz w:val="20"/>
                <w:szCs w:val="20"/>
              </w:rPr>
            </w:pPr>
            <w:r>
              <w:rPr>
                <w:rFonts w:ascii="Wingdings" w:eastAsia="Wingdings" w:hAnsi="Wingdings" w:cs="Wingdings"/>
                <w:sz w:val="20"/>
                <w:szCs w:val="20"/>
              </w:rPr>
              <w:t></w:t>
            </w:r>
          </w:p>
        </w:tc>
        <w:tc>
          <w:tcPr>
            <w:tcW w:w="2220" w:type="dxa"/>
            <w:vAlign w:val="bottom"/>
          </w:tcPr>
          <w:p w:rsidR="00FE613C" w:rsidRDefault="00FE613C">
            <w:pPr>
              <w:rPr>
                <w:sz w:val="7"/>
                <w:szCs w:val="7"/>
              </w:rPr>
            </w:pPr>
          </w:p>
        </w:tc>
        <w:tc>
          <w:tcPr>
            <w:tcW w:w="3600" w:type="dxa"/>
            <w:vMerge/>
            <w:vAlign w:val="bottom"/>
          </w:tcPr>
          <w:p w:rsidR="00FE613C" w:rsidRDefault="00FE613C">
            <w:pPr>
              <w:rPr>
                <w:sz w:val="7"/>
                <w:szCs w:val="7"/>
              </w:rPr>
            </w:pPr>
          </w:p>
        </w:tc>
        <w:tc>
          <w:tcPr>
            <w:tcW w:w="3040" w:type="dxa"/>
            <w:vMerge/>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80"/>
        </w:trPr>
        <w:tc>
          <w:tcPr>
            <w:tcW w:w="360" w:type="dxa"/>
            <w:vMerge/>
            <w:vAlign w:val="bottom"/>
          </w:tcPr>
          <w:p w:rsidR="00FE613C" w:rsidRDefault="00FE613C">
            <w:pPr>
              <w:rPr>
                <w:sz w:val="6"/>
                <w:szCs w:val="6"/>
              </w:rPr>
            </w:pPr>
          </w:p>
        </w:tc>
        <w:tc>
          <w:tcPr>
            <w:tcW w:w="2220" w:type="dxa"/>
            <w:vAlign w:val="bottom"/>
          </w:tcPr>
          <w:p w:rsidR="00FE613C" w:rsidRDefault="00FE613C">
            <w:pPr>
              <w:rPr>
                <w:sz w:val="6"/>
                <w:szCs w:val="6"/>
              </w:rPr>
            </w:pPr>
          </w:p>
        </w:tc>
        <w:tc>
          <w:tcPr>
            <w:tcW w:w="3600" w:type="dxa"/>
            <w:vMerge w:val="restart"/>
            <w:vAlign w:val="bottom"/>
          </w:tcPr>
          <w:p w:rsidR="00FE613C" w:rsidRDefault="00FE613C">
            <w:pPr>
              <w:spacing w:line="212" w:lineRule="exact"/>
              <w:ind w:left="275"/>
              <w:jc w:val="center"/>
              <w:rPr>
                <w:sz w:val="20"/>
                <w:szCs w:val="20"/>
              </w:rPr>
            </w:pPr>
            <w:r>
              <w:rPr>
                <w:rFonts w:ascii="Times New Roman" w:eastAsia="Times New Roman" w:hAnsi="Times New Roman" w:cs="Times New Roman"/>
                <w:b/>
                <w:bCs/>
                <w:w w:val="99"/>
                <w:sz w:val="20"/>
                <w:szCs w:val="20"/>
              </w:rPr>
              <w:t>самоорганизации</w:t>
            </w:r>
          </w:p>
        </w:tc>
        <w:tc>
          <w:tcPr>
            <w:tcW w:w="3040" w:type="dxa"/>
            <w:vAlign w:val="bottom"/>
          </w:tcPr>
          <w:p w:rsidR="00FE613C" w:rsidRDefault="00FE613C">
            <w:pPr>
              <w:rPr>
                <w:sz w:val="6"/>
                <w:szCs w:val="6"/>
              </w:rPr>
            </w:pPr>
          </w:p>
        </w:tc>
        <w:tc>
          <w:tcPr>
            <w:tcW w:w="0" w:type="dxa"/>
            <w:vAlign w:val="bottom"/>
          </w:tcPr>
          <w:p w:rsidR="00FE613C" w:rsidRDefault="00FE613C">
            <w:pPr>
              <w:rPr>
                <w:sz w:val="1"/>
                <w:szCs w:val="1"/>
              </w:rPr>
            </w:pPr>
          </w:p>
        </w:tc>
      </w:tr>
      <w:tr w:rsidR="00FE613C">
        <w:trPr>
          <w:trHeight w:val="132"/>
        </w:trPr>
        <w:tc>
          <w:tcPr>
            <w:tcW w:w="2580" w:type="dxa"/>
            <w:gridSpan w:val="2"/>
            <w:vAlign w:val="bottom"/>
          </w:tcPr>
          <w:p w:rsidR="00FE613C" w:rsidRDefault="00FE613C">
            <w:pPr>
              <w:spacing w:line="132" w:lineRule="exact"/>
              <w:rPr>
                <w:sz w:val="20"/>
                <w:szCs w:val="20"/>
              </w:rPr>
            </w:pPr>
            <w:r>
              <w:rPr>
                <w:rFonts w:ascii="Times New Roman" w:eastAsia="Times New Roman" w:hAnsi="Times New Roman" w:cs="Times New Roman"/>
                <w:sz w:val="15"/>
                <w:szCs w:val="15"/>
              </w:rPr>
              <w:t>внеурочную деятельность</w:t>
            </w:r>
          </w:p>
        </w:tc>
        <w:tc>
          <w:tcPr>
            <w:tcW w:w="3600" w:type="dxa"/>
            <w:vMerge/>
            <w:vAlign w:val="bottom"/>
          </w:tcPr>
          <w:p w:rsidR="00FE613C" w:rsidRDefault="00FE613C">
            <w:pPr>
              <w:rPr>
                <w:sz w:val="11"/>
                <w:szCs w:val="11"/>
              </w:rPr>
            </w:pPr>
          </w:p>
        </w:tc>
        <w:tc>
          <w:tcPr>
            <w:tcW w:w="3040" w:type="dxa"/>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168"/>
        </w:trPr>
        <w:tc>
          <w:tcPr>
            <w:tcW w:w="360" w:type="dxa"/>
            <w:vAlign w:val="bottom"/>
          </w:tcPr>
          <w:p w:rsidR="00FE613C" w:rsidRDefault="00FE613C">
            <w:pPr>
              <w:spacing w:line="168" w:lineRule="exact"/>
              <w:ind w:left="40"/>
              <w:rPr>
                <w:sz w:val="20"/>
                <w:szCs w:val="20"/>
              </w:rPr>
            </w:pPr>
            <w:r>
              <w:rPr>
                <w:rFonts w:ascii="Wingdings" w:eastAsia="Wingdings" w:hAnsi="Wingdings" w:cs="Wingdings"/>
                <w:sz w:val="20"/>
                <w:szCs w:val="20"/>
              </w:rPr>
              <w:t></w:t>
            </w:r>
          </w:p>
        </w:tc>
        <w:tc>
          <w:tcPr>
            <w:tcW w:w="2220" w:type="dxa"/>
            <w:vAlign w:val="bottom"/>
          </w:tcPr>
          <w:p w:rsidR="00FE613C" w:rsidRDefault="00FE613C">
            <w:pPr>
              <w:rPr>
                <w:sz w:val="14"/>
                <w:szCs w:val="14"/>
              </w:rPr>
            </w:pPr>
          </w:p>
        </w:tc>
        <w:tc>
          <w:tcPr>
            <w:tcW w:w="3600" w:type="dxa"/>
            <w:vAlign w:val="bottom"/>
          </w:tcPr>
          <w:p w:rsidR="00FE613C" w:rsidRDefault="00FE613C">
            <w:pPr>
              <w:rPr>
                <w:sz w:val="14"/>
                <w:szCs w:val="14"/>
              </w:rPr>
            </w:pPr>
          </w:p>
        </w:tc>
        <w:tc>
          <w:tcPr>
            <w:tcW w:w="3040" w:type="dxa"/>
            <w:vAlign w:val="bottom"/>
          </w:tcPr>
          <w:p w:rsidR="00FE613C" w:rsidRDefault="00FE613C">
            <w:pPr>
              <w:rPr>
                <w:sz w:val="14"/>
                <w:szCs w:val="14"/>
              </w:rPr>
            </w:pPr>
          </w:p>
        </w:tc>
        <w:tc>
          <w:tcPr>
            <w:tcW w:w="0" w:type="dxa"/>
            <w:vAlign w:val="bottom"/>
          </w:tcPr>
          <w:p w:rsidR="00FE613C" w:rsidRDefault="00FE613C">
            <w:pPr>
              <w:rPr>
                <w:sz w:val="1"/>
                <w:szCs w:val="1"/>
              </w:rPr>
            </w:pPr>
          </w:p>
        </w:tc>
      </w:tr>
      <w:tr w:rsidR="00FE613C">
        <w:trPr>
          <w:trHeight w:val="252"/>
        </w:trPr>
        <w:tc>
          <w:tcPr>
            <w:tcW w:w="360" w:type="dxa"/>
            <w:vAlign w:val="bottom"/>
          </w:tcPr>
          <w:p w:rsidR="00FE613C" w:rsidRDefault="00FE613C">
            <w:pPr>
              <w:rPr>
                <w:sz w:val="21"/>
                <w:szCs w:val="21"/>
              </w:rPr>
            </w:pPr>
          </w:p>
        </w:tc>
        <w:tc>
          <w:tcPr>
            <w:tcW w:w="2220" w:type="dxa"/>
            <w:vAlign w:val="bottom"/>
          </w:tcPr>
          <w:p w:rsidR="00FE613C" w:rsidRDefault="00FE613C">
            <w:pPr>
              <w:rPr>
                <w:sz w:val="21"/>
                <w:szCs w:val="21"/>
              </w:rPr>
            </w:pPr>
          </w:p>
        </w:tc>
        <w:tc>
          <w:tcPr>
            <w:tcW w:w="3600" w:type="dxa"/>
            <w:vAlign w:val="bottom"/>
          </w:tcPr>
          <w:p w:rsidR="00FE613C" w:rsidRDefault="00FE613C">
            <w:pPr>
              <w:spacing w:line="252" w:lineRule="exact"/>
              <w:ind w:left="1920"/>
              <w:rPr>
                <w:sz w:val="20"/>
                <w:szCs w:val="20"/>
              </w:rPr>
            </w:pPr>
            <w:r>
              <w:rPr>
                <w:rFonts w:ascii="Wingdings" w:eastAsia="Wingdings" w:hAnsi="Wingdings" w:cs="Wingdings"/>
                <w:sz w:val="24"/>
                <w:szCs w:val="24"/>
              </w:rPr>
              <w:t></w:t>
            </w:r>
          </w:p>
        </w:tc>
        <w:tc>
          <w:tcPr>
            <w:tcW w:w="3040" w:type="dxa"/>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644"/>
        </w:trPr>
        <w:tc>
          <w:tcPr>
            <w:tcW w:w="360" w:type="dxa"/>
            <w:vAlign w:val="bottom"/>
          </w:tcPr>
          <w:p w:rsidR="00FE613C" w:rsidRDefault="00FE613C">
            <w:pPr>
              <w:rPr>
                <w:sz w:val="24"/>
                <w:szCs w:val="24"/>
              </w:rPr>
            </w:pPr>
          </w:p>
        </w:tc>
        <w:tc>
          <w:tcPr>
            <w:tcW w:w="2220" w:type="dxa"/>
            <w:vAlign w:val="bottom"/>
          </w:tcPr>
          <w:p w:rsidR="00FE613C" w:rsidRDefault="00FE613C">
            <w:pPr>
              <w:ind w:right="400"/>
              <w:jc w:val="right"/>
              <w:rPr>
                <w:sz w:val="20"/>
                <w:szCs w:val="20"/>
              </w:rPr>
            </w:pPr>
            <w:r>
              <w:rPr>
                <w:rFonts w:ascii="Times New Roman" w:eastAsia="Times New Roman" w:hAnsi="Times New Roman" w:cs="Times New Roman"/>
                <w:sz w:val="20"/>
                <w:szCs w:val="20"/>
              </w:rPr>
              <w:t>Деятельность</w:t>
            </w:r>
          </w:p>
        </w:tc>
        <w:tc>
          <w:tcPr>
            <w:tcW w:w="3600" w:type="dxa"/>
            <w:vAlign w:val="bottom"/>
          </w:tcPr>
          <w:p w:rsidR="00FE613C" w:rsidRDefault="00FE613C">
            <w:pPr>
              <w:rPr>
                <w:sz w:val="24"/>
                <w:szCs w:val="24"/>
              </w:rPr>
            </w:pPr>
          </w:p>
        </w:tc>
        <w:tc>
          <w:tcPr>
            <w:tcW w:w="3040" w:type="dxa"/>
            <w:vAlign w:val="bottom"/>
          </w:tcPr>
          <w:p w:rsidR="00FE613C" w:rsidRDefault="00FE613C">
            <w:pPr>
              <w:jc w:val="right"/>
              <w:rPr>
                <w:sz w:val="20"/>
                <w:szCs w:val="20"/>
              </w:rPr>
            </w:pPr>
            <w:r>
              <w:rPr>
                <w:rFonts w:ascii="Times New Roman" w:eastAsia="Times New Roman" w:hAnsi="Times New Roman" w:cs="Times New Roman"/>
                <w:sz w:val="20"/>
                <w:szCs w:val="20"/>
              </w:rPr>
              <w:t>Деятельность детской</w:t>
            </w:r>
          </w:p>
        </w:tc>
        <w:tc>
          <w:tcPr>
            <w:tcW w:w="0" w:type="dxa"/>
            <w:vAlign w:val="bottom"/>
          </w:tcPr>
          <w:p w:rsidR="00FE613C" w:rsidRDefault="00FE613C">
            <w:pPr>
              <w:rPr>
                <w:sz w:val="1"/>
                <w:szCs w:val="1"/>
              </w:rPr>
            </w:pPr>
          </w:p>
        </w:tc>
      </w:tr>
      <w:tr w:rsidR="00FE613C">
        <w:trPr>
          <w:trHeight w:val="284"/>
        </w:trPr>
        <w:tc>
          <w:tcPr>
            <w:tcW w:w="2580" w:type="dxa"/>
            <w:gridSpan w:val="2"/>
            <w:vMerge w:val="restart"/>
            <w:vAlign w:val="bottom"/>
          </w:tcPr>
          <w:p w:rsidR="00FE613C" w:rsidRDefault="00FE613C">
            <w:pPr>
              <w:ind w:left="80"/>
              <w:rPr>
                <w:sz w:val="20"/>
                <w:szCs w:val="20"/>
              </w:rPr>
            </w:pPr>
            <w:r>
              <w:rPr>
                <w:rFonts w:ascii="Times New Roman" w:eastAsia="Times New Roman" w:hAnsi="Times New Roman" w:cs="Times New Roman"/>
                <w:sz w:val="20"/>
                <w:szCs w:val="20"/>
              </w:rPr>
              <w:t>школьного ученического</w:t>
            </w:r>
          </w:p>
        </w:tc>
        <w:tc>
          <w:tcPr>
            <w:tcW w:w="3600" w:type="dxa"/>
            <w:vAlign w:val="bottom"/>
          </w:tcPr>
          <w:p w:rsidR="00FE613C" w:rsidRDefault="00FE613C">
            <w:pPr>
              <w:ind w:left="475"/>
              <w:jc w:val="center"/>
              <w:rPr>
                <w:sz w:val="20"/>
                <w:szCs w:val="20"/>
              </w:rPr>
            </w:pPr>
            <w:r>
              <w:rPr>
                <w:rFonts w:ascii="Times New Roman" w:eastAsia="Times New Roman" w:hAnsi="Times New Roman" w:cs="Times New Roman"/>
                <w:w w:val="99"/>
                <w:sz w:val="20"/>
                <w:szCs w:val="20"/>
              </w:rPr>
              <w:t>Деятельность школьного</w:t>
            </w:r>
          </w:p>
        </w:tc>
        <w:tc>
          <w:tcPr>
            <w:tcW w:w="3040" w:type="dxa"/>
            <w:vMerge w:val="restart"/>
            <w:vAlign w:val="bottom"/>
          </w:tcPr>
          <w:p w:rsidR="00FE613C" w:rsidRDefault="00FE613C">
            <w:pPr>
              <w:ind w:left="220"/>
              <w:jc w:val="center"/>
              <w:rPr>
                <w:sz w:val="20"/>
                <w:szCs w:val="20"/>
              </w:rPr>
            </w:pPr>
            <w:r>
              <w:rPr>
                <w:rFonts w:ascii="Times New Roman" w:eastAsia="Times New Roman" w:hAnsi="Times New Roman" w:cs="Times New Roman"/>
                <w:sz w:val="20"/>
                <w:szCs w:val="20"/>
              </w:rPr>
              <w:t>общественной организации</w:t>
            </w:r>
          </w:p>
        </w:tc>
        <w:tc>
          <w:tcPr>
            <w:tcW w:w="0" w:type="dxa"/>
            <w:vAlign w:val="bottom"/>
          </w:tcPr>
          <w:p w:rsidR="00FE613C" w:rsidRDefault="00FE613C">
            <w:pPr>
              <w:rPr>
                <w:sz w:val="1"/>
                <w:szCs w:val="1"/>
              </w:rPr>
            </w:pPr>
          </w:p>
        </w:tc>
      </w:tr>
      <w:tr w:rsidR="00FE613C">
        <w:trPr>
          <w:trHeight w:val="62"/>
        </w:trPr>
        <w:tc>
          <w:tcPr>
            <w:tcW w:w="2580" w:type="dxa"/>
            <w:gridSpan w:val="2"/>
            <w:vMerge/>
            <w:vAlign w:val="bottom"/>
          </w:tcPr>
          <w:p w:rsidR="00FE613C" w:rsidRDefault="00FE613C">
            <w:pPr>
              <w:rPr>
                <w:sz w:val="5"/>
                <w:szCs w:val="5"/>
              </w:rPr>
            </w:pPr>
          </w:p>
        </w:tc>
        <w:tc>
          <w:tcPr>
            <w:tcW w:w="3600" w:type="dxa"/>
            <w:vMerge w:val="restart"/>
            <w:vAlign w:val="bottom"/>
          </w:tcPr>
          <w:p w:rsidR="00FE613C" w:rsidRDefault="00FE613C">
            <w:pPr>
              <w:ind w:left="455"/>
              <w:jc w:val="center"/>
              <w:rPr>
                <w:sz w:val="20"/>
                <w:szCs w:val="20"/>
              </w:rPr>
            </w:pPr>
            <w:r>
              <w:rPr>
                <w:rFonts w:ascii="Times New Roman" w:eastAsia="Times New Roman" w:hAnsi="Times New Roman" w:cs="Times New Roman"/>
                <w:w w:val="98"/>
                <w:sz w:val="20"/>
                <w:szCs w:val="20"/>
              </w:rPr>
              <w:t>музея</w:t>
            </w:r>
          </w:p>
        </w:tc>
        <w:tc>
          <w:tcPr>
            <w:tcW w:w="3040" w:type="dxa"/>
            <w:vMerge/>
            <w:vAlign w:val="bottom"/>
          </w:tcPr>
          <w:p w:rsidR="00FE613C" w:rsidRDefault="00FE613C">
            <w:pPr>
              <w:rPr>
                <w:sz w:val="5"/>
                <w:szCs w:val="5"/>
              </w:rPr>
            </w:pPr>
          </w:p>
        </w:tc>
        <w:tc>
          <w:tcPr>
            <w:tcW w:w="0" w:type="dxa"/>
            <w:vAlign w:val="bottom"/>
          </w:tcPr>
          <w:p w:rsidR="00FE613C" w:rsidRDefault="00FE613C">
            <w:pPr>
              <w:rPr>
                <w:sz w:val="1"/>
                <w:szCs w:val="1"/>
              </w:rPr>
            </w:pPr>
          </w:p>
        </w:tc>
      </w:tr>
      <w:tr w:rsidR="00FE613C">
        <w:trPr>
          <w:trHeight w:val="168"/>
        </w:trPr>
        <w:tc>
          <w:tcPr>
            <w:tcW w:w="360" w:type="dxa"/>
            <w:vAlign w:val="bottom"/>
          </w:tcPr>
          <w:p w:rsidR="00FE613C" w:rsidRDefault="00FE613C">
            <w:pPr>
              <w:rPr>
                <w:sz w:val="14"/>
                <w:szCs w:val="14"/>
              </w:rPr>
            </w:pPr>
          </w:p>
        </w:tc>
        <w:tc>
          <w:tcPr>
            <w:tcW w:w="2220" w:type="dxa"/>
            <w:vMerge w:val="restart"/>
            <w:vAlign w:val="bottom"/>
          </w:tcPr>
          <w:p w:rsidR="00FE613C" w:rsidRDefault="00FE613C">
            <w:pPr>
              <w:ind w:right="640"/>
              <w:jc w:val="right"/>
              <w:rPr>
                <w:sz w:val="20"/>
                <w:szCs w:val="20"/>
              </w:rPr>
            </w:pPr>
            <w:r>
              <w:rPr>
                <w:rFonts w:ascii="Times New Roman" w:eastAsia="Times New Roman" w:hAnsi="Times New Roman" w:cs="Times New Roman"/>
                <w:sz w:val="20"/>
                <w:szCs w:val="20"/>
              </w:rPr>
              <w:t>самоуправления</w:t>
            </w:r>
          </w:p>
        </w:tc>
        <w:tc>
          <w:tcPr>
            <w:tcW w:w="3600" w:type="dxa"/>
            <w:vMerge/>
            <w:vAlign w:val="bottom"/>
          </w:tcPr>
          <w:p w:rsidR="00FE613C" w:rsidRDefault="00FE613C">
            <w:pPr>
              <w:rPr>
                <w:sz w:val="14"/>
                <w:szCs w:val="14"/>
              </w:rPr>
            </w:pPr>
          </w:p>
        </w:tc>
        <w:tc>
          <w:tcPr>
            <w:tcW w:w="3040" w:type="dxa"/>
            <w:vMerge w:val="restart"/>
            <w:vAlign w:val="bottom"/>
          </w:tcPr>
          <w:p w:rsidR="00FE613C" w:rsidRDefault="00FE613C">
            <w:pPr>
              <w:ind w:left="220"/>
              <w:jc w:val="center"/>
              <w:rPr>
                <w:sz w:val="20"/>
                <w:szCs w:val="20"/>
              </w:rPr>
            </w:pPr>
            <w:r>
              <w:rPr>
                <w:rFonts w:ascii="Times New Roman" w:eastAsia="Times New Roman" w:hAnsi="Times New Roman" w:cs="Times New Roman"/>
                <w:sz w:val="20"/>
                <w:szCs w:val="20"/>
              </w:rPr>
              <w:t>экологической направленности</w:t>
            </w:r>
          </w:p>
        </w:tc>
        <w:tc>
          <w:tcPr>
            <w:tcW w:w="0" w:type="dxa"/>
            <w:vAlign w:val="bottom"/>
          </w:tcPr>
          <w:p w:rsidR="00FE613C" w:rsidRDefault="00FE613C">
            <w:pPr>
              <w:rPr>
                <w:sz w:val="1"/>
                <w:szCs w:val="1"/>
              </w:rPr>
            </w:pPr>
          </w:p>
        </w:tc>
      </w:tr>
      <w:tr w:rsidR="00FE613C">
        <w:trPr>
          <w:trHeight w:val="175"/>
        </w:trPr>
        <w:tc>
          <w:tcPr>
            <w:tcW w:w="360" w:type="dxa"/>
            <w:vAlign w:val="bottom"/>
          </w:tcPr>
          <w:p w:rsidR="00FE613C" w:rsidRDefault="00FE613C">
            <w:pPr>
              <w:rPr>
                <w:sz w:val="15"/>
                <w:szCs w:val="15"/>
              </w:rPr>
            </w:pPr>
          </w:p>
        </w:tc>
        <w:tc>
          <w:tcPr>
            <w:tcW w:w="2220" w:type="dxa"/>
            <w:vMerge/>
            <w:vAlign w:val="bottom"/>
          </w:tcPr>
          <w:p w:rsidR="00FE613C" w:rsidRDefault="00FE613C">
            <w:pPr>
              <w:rPr>
                <w:sz w:val="15"/>
                <w:szCs w:val="15"/>
              </w:rPr>
            </w:pPr>
          </w:p>
        </w:tc>
        <w:tc>
          <w:tcPr>
            <w:tcW w:w="3600" w:type="dxa"/>
            <w:vAlign w:val="bottom"/>
          </w:tcPr>
          <w:p w:rsidR="00FE613C" w:rsidRDefault="00FE613C">
            <w:pPr>
              <w:rPr>
                <w:sz w:val="15"/>
                <w:szCs w:val="15"/>
              </w:rPr>
            </w:pPr>
          </w:p>
        </w:tc>
        <w:tc>
          <w:tcPr>
            <w:tcW w:w="3040" w:type="dxa"/>
            <w:vMerge/>
            <w:vAlign w:val="bottom"/>
          </w:tcPr>
          <w:p w:rsidR="00FE613C" w:rsidRDefault="00FE613C">
            <w:pPr>
              <w:rPr>
                <w:sz w:val="15"/>
                <w:szCs w:val="15"/>
              </w:rPr>
            </w:pPr>
          </w:p>
        </w:tc>
        <w:tc>
          <w:tcPr>
            <w:tcW w:w="0" w:type="dxa"/>
            <w:vAlign w:val="bottom"/>
          </w:tcPr>
          <w:p w:rsidR="00FE613C" w:rsidRDefault="00FE613C">
            <w:pPr>
              <w:rPr>
                <w:sz w:val="1"/>
                <w:szCs w:val="1"/>
              </w:rPr>
            </w:pPr>
          </w:p>
        </w:tc>
      </w:tr>
    </w:tbl>
    <w:p w:rsidR="00FE613C" w:rsidRDefault="00FE613C">
      <w:pPr>
        <w:spacing w:line="20" w:lineRule="exact"/>
        <w:rPr>
          <w:sz w:val="20"/>
          <w:szCs w:val="20"/>
        </w:rPr>
      </w:pPr>
      <w:r>
        <w:rPr>
          <w:noProof/>
          <w:sz w:val="20"/>
          <w:szCs w:val="20"/>
        </w:rPr>
        <w:drawing>
          <wp:anchor distT="0" distB="0" distL="114300" distR="114300" simplePos="0" relativeHeight="251721728" behindDoc="1" locked="0" layoutInCell="0" allowOverlap="1">
            <wp:simplePos x="0" y="0"/>
            <wp:positionH relativeFrom="column">
              <wp:posOffset>38100</wp:posOffset>
            </wp:positionH>
            <wp:positionV relativeFrom="paragraph">
              <wp:posOffset>-4792980</wp:posOffset>
            </wp:positionV>
            <wp:extent cx="6381750" cy="5534025"/>
            <wp:effectExtent l="0" t="0" r="0" b="9525"/>
            <wp:wrapNone/>
            <wp:docPr id="22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blip>
                    <a:srcRect/>
                    <a:stretch>
                      <a:fillRect/>
                    </a:stretch>
                  </pic:blipFill>
                  <pic:spPr bwMode="auto">
                    <a:xfrm>
                      <a:off x="0" y="0"/>
                      <a:ext cx="6381750" cy="5534025"/>
                    </a:xfrm>
                    <a:prstGeom prst="rect">
                      <a:avLst/>
                    </a:prstGeom>
                    <a:noFill/>
                  </pic:spPr>
                </pic:pic>
              </a:graphicData>
            </a:graphic>
            <wp14:sizeRelV relativeFrom="margin">
              <wp14:pctHeight>0</wp14:pctHeight>
            </wp14:sizeRelV>
          </wp:anchor>
        </w:drawing>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88" w:lineRule="exact"/>
        <w:rPr>
          <w:sz w:val="20"/>
          <w:szCs w:val="20"/>
        </w:rPr>
      </w:pPr>
    </w:p>
    <w:p w:rsidR="00FE613C" w:rsidRDefault="00FE613C">
      <w:pPr>
        <w:spacing w:line="238" w:lineRule="auto"/>
        <w:ind w:left="260" w:right="300" w:firstLine="708"/>
        <w:jc w:val="both"/>
        <w:rPr>
          <w:sz w:val="20"/>
          <w:szCs w:val="20"/>
        </w:rPr>
      </w:pPr>
      <w:r>
        <w:rPr>
          <w:rFonts w:ascii="Arial" w:eastAsia="Arial" w:hAnsi="Arial" w:cs="Arial"/>
          <w:sz w:val="24"/>
          <w:szCs w:val="24"/>
        </w:rPr>
        <w:t xml:space="preserve">При формировании ответственного </w:t>
      </w:r>
      <w:r>
        <w:rPr>
          <w:rFonts w:ascii="Arial" w:eastAsia="Arial" w:hAnsi="Arial" w:cs="Arial"/>
          <w:b/>
          <w:bCs/>
          <w:sz w:val="24"/>
          <w:szCs w:val="24"/>
        </w:rPr>
        <w:t>отношения к учебно-познавательной</w:t>
      </w:r>
      <w:r>
        <w:rPr>
          <w:rFonts w:ascii="Arial" w:eastAsia="Arial" w:hAnsi="Arial" w:cs="Arial"/>
          <w:sz w:val="24"/>
          <w:szCs w:val="24"/>
        </w:rPr>
        <w:t xml:space="preserve"> </w:t>
      </w:r>
      <w:r>
        <w:rPr>
          <w:rFonts w:ascii="Arial" w:eastAsia="Arial" w:hAnsi="Arial" w:cs="Arial"/>
          <w:b/>
          <w:bCs/>
          <w:sz w:val="24"/>
          <w:szCs w:val="24"/>
        </w:rPr>
        <w:t xml:space="preserve">деятельности </w:t>
      </w:r>
      <w:r>
        <w:rPr>
          <w:rFonts w:ascii="Arial" w:eastAsia="Arial" w:hAnsi="Arial" w:cs="Arial"/>
          <w:sz w:val="24"/>
          <w:szCs w:val="24"/>
        </w:rPr>
        <w:t>приоритет принадлежит культивированию в укладе жизни школы</w:t>
      </w:r>
      <w:r>
        <w:rPr>
          <w:rFonts w:ascii="Arial" w:eastAsia="Arial" w:hAnsi="Arial" w:cs="Arial"/>
          <w:b/>
          <w:bCs/>
          <w:sz w:val="24"/>
          <w:szCs w:val="24"/>
        </w:rPr>
        <w:t xml:space="preserve"> </w:t>
      </w:r>
      <w:r>
        <w:rPr>
          <w:rFonts w:ascii="Arial" w:eastAsia="Arial" w:hAnsi="Arial" w:cs="Arial"/>
          <w:sz w:val="24"/>
          <w:szCs w:val="24"/>
        </w:rPr>
        <w:t>позитивного образа компетентного образованного человека, обладающего широким кругозором, способного эффективно решать познавательные задачи через пропаганду академических успехов обучающихся, поддержку школьников в ситуациях мобилизации индивидуальных ресурсов для достижения учебных результатов.</w:t>
      </w:r>
    </w:p>
    <w:p w:rsidR="00FE613C" w:rsidRDefault="00FE613C">
      <w:pPr>
        <w:spacing w:line="17" w:lineRule="exact"/>
        <w:rPr>
          <w:sz w:val="20"/>
          <w:szCs w:val="20"/>
        </w:rPr>
      </w:pPr>
    </w:p>
    <w:p w:rsidR="00FE613C" w:rsidRDefault="00FE613C">
      <w:pPr>
        <w:spacing w:line="235" w:lineRule="auto"/>
        <w:ind w:left="260" w:right="300" w:firstLine="708"/>
        <w:jc w:val="both"/>
        <w:rPr>
          <w:sz w:val="20"/>
          <w:szCs w:val="20"/>
        </w:rPr>
      </w:pPr>
      <w:r>
        <w:rPr>
          <w:rFonts w:ascii="Arial" w:eastAsia="Arial" w:hAnsi="Arial" w:cs="Arial"/>
          <w:sz w:val="24"/>
          <w:szCs w:val="24"/>
        </w:rPr>
        <w:t xml:space="preserve">Формирование мотивов и ценностей обучающегося </w:t>
      </w:r>
      <w:r>
        <w:rPr>
          <w:rFonts w:ascii="Arial" w:eastAsia="Arial" w:hAnsi="Arial" w:cs="Arial"/>
          <w:b/>
          <w:bCs/>
          <w:sz w:val="24"/>
          <w:szCs w:val="24"/>
        </w:rPr>
        <w:t>в сфере трудовых</w:t>
      </w:r>
      <w:r>
        <w:rPr>
          <w:rFonts w:ascii="Arial" w:eastAsia="Arial" w:hAnsi="Arial" w:cs="Arial"/>
          <w:sz w:val="24"/>
          <w:szCs w:val="24"/>
        </w:rPr>
        <w:t xml:space="preserve"> </w:t>
      </w:r>
      <w:r>
        <w:rPr>
          <w:rFonts w:ascii="Arial" w:eastAsia="Arial" w:hAnsi="Arial" w:cs="Arial"/>
          <w:b/>
          <w:bCs/>
          <w:sz w:val="24"/>
          <w:szCs w:val="24"/>
        </w:rPr>
        <w:t xml:space="preserve">отношений и выбора будущей профессии </w:t>
      </w:r>
      <w:r>
        <w:rPr>
          <w:rFonts w:ascii="Arial" w:eastAsia="Arial" w:hAnsi="Arial" w:cs="Arial"/>
          <w:sz w:val="24"/>
          <w:szCs w:val="24"/>
        </w:rPr>
        <w:t>предполагается осуществлять через</w:t>
      </w:r>
    </w:p>
    <w:p w:rsidR="00FE613C" w:rsidRDefault="00FE613C">
      <w:pPr>
        <w:spacing w:line="12" w:lineRule="exact"/>
        <w:rPr>
          <w:sz w:val="20"/>
          <w:szCs w:val="20"/>
        </w:rPr>
      </w:pPr>
    </w:p>
    <w:p w:rsidR="00FE613C" w:rsidRDefault="00FE613C">
      <w:pPr>
        <w:spacing w:line="239" w:lineRule="auto"/>
        <w:ind w:left="260" w:right="300"/>
        <w:jc w:val="both"/>
        <w:rPr>
          <w:sz w:val="20"/>
          <w:szCs w:val="20"/>
        </w:rPr>
      </w:pPr>
      <w:r>
        <w:rPr>
          <w:rFonts w:ascii="Arial" w:eastAsia="Arial" w:hAnsi="Arial" w:cs="Arial"/>
          <w:sz w:val="24"/>
          <w:szCs w:val="24"/>
        </w:rPr>
        <w:t>информирование обучающихся об особенностях различных сфер профессиональной деятельности, социальных и финансовых составляющих различных профессий, особенностях местного, регионального, российского и международного спроса на различные виды трудовой деятельности; использование средств психолого-педагогической поддержки обучающихся и развитие консультационной помощи в их профессиональной ориентации, включающей диагностику профессиональных склонностей и профессионального потенциала обучающихся, их способностей и компетенций, необходимых для продолжения образования и выбора профессии (в том числе компьютерного профессионального тестирования и тренинга в специализированных центрах). Деятельность по этому</w:t>
      </w:r>
    </w:p>
    <w:p w:rsidR="00FE613C" w:rsidRDefault="00FE613C">
      <w:pPr>
        <w:spacing w:line="12" w:lineRule="exact"/>
        <w:rPr>
          <w:sz w:val="20"/>
          <w:szCs w:val="20"/>
        </w:rPr>
      </w:pPr>
    </w:p>
    <w:p w:rsidR="00FE613C" w:rsidRDefault="00FE613C">
      <w:pPr>
        <w:spacing w:line="235" w:lineRule="auto"/>
        <w:ind w:left="260" w:right="300"/>
        <w:jc w:val="both"/>
        <w:rPr>
          <w:sz w:val="20"/>
          <w:szCs w:val="20"/>
        </w:rPr>
      </w:pPr>
      <w:r>
        <w:rPr>
          <w:rFonts w:ascii="Arial" w:eastAsia="Arial" w:hAnsi="Arial" w:cs="Arial"/>
          <w:sz w:val="24"/>
          <w:szCs w:val="24"/>
        </w:rPr>
        <w:t>направлению включает сотрудничество с предприятиями, организациями профессионального образования, центрами профориентационной работы;</w:t>
      </w:r>
    </w:p>
    <w:p w:rsidR="00FE613C" w:rsidRDefault="00FE613C">
      <w:pPr>
        <w:spacing w:line="12" w:lineRule="exact"/>
        <w:rPr>
          <w:sz w:val="20"/>
          <w:szCs w:val="20"/>
        </w:rPr>
      </w:pPr>
    </w:p>
    <w:p w:rsidR="00FE613C" w:rsidRDefault="00FE613C">
      <w:pPr>
        <w:spacing w:line="235" w:lineRule="auto"/>
        <w:ind w:left="260" w:right="300"/>
        <w:jc w:val="both"/>
        <w:rPr>
          <w:sz w:val="20"/>
          <w:szCs w:val="20"/>
        </w:rPr>
      </w:pPr>
      <w:r>
        <w:rPr>
          <w:rFonts w:ascii="Arial" w:eastAsia="Arial" w:hAnsi="Arial" w:cs="Arial"/>
          <w:sz w:val="24"/>
          <w:szCs w:val="24"/>
        </w:rPr>
        <w:t>совместную деятельность обучающихся с родителями (законными представителями); различные Интернет-активности обучающихся.</w:t>
      </w:r>
    </w:p>
    <w:p w:rsidR="00FE613C" w:rsidRDefault="00FE613C">
      <w:pPr>
        <w:spacing w:line="1" w:lineRule="exact"/>
        <w:rPr>
          <w:sz w:val="20"/>
          <w:szCs w:val="20"/>
        </w:rPr>
      </w:pPr>
    </w:p>
    <w:tbl>
      <w:tblPr>
        <w:tblW w:w="0" w:type="auto"/>
        <w:tblInd w:w="270" w:type="dxa"/>
        <w:tblLayout w:type="fixed"/>
        <w:tblCellMar>
          <w:left w:w="0" w:type="dxa"/>
          <w:right w:w="0" w:type="dxa"/>
        </w:tblCellMar>
        <w:tblLook w:val="04A0" w:firstRow="1" w:lastRow="0" w:firstColumn="1" w:lastColumn="0" w:noHBand="0" w:noVBand="1"/>
      </w:tblPr>
      <w:tblGrid>
        <w:gridCol w:w="1140"/>
        <w:gridCol w:w="720"/>
        <w:gridCol w:w="1240"/>
        <w:gridCol w:w="320"/>
        <w:gridCol w:w="6520"/>
      </w:tblGrid>
      <w:tr w:rsidR="00FE613C">
        <w:trPr>
          <w:trHeight w:val="268"/>
        </w:trPr>
        <w:tc>
          <w:tcPr>
            <w:tcW w:w="3100" w:type="dxa"/>
            <w:gridSpan w:val="3"/>
            <w:tcBorders>
              <w:top w:val="single" w:sz="8" w:space="0" w:color="auto"/>
              <w:left w:val="single" w:sz="8" w:space="0" w:color="auto"/>
              <w:bottom w:val="single" w:sz="8" w:space="0" w:color="auto"/>
            </w:tcBorders>
            <w:vAlign w:val="bottom"/>
          </w:tcPr>
          <w:p w:rsidR="00FE613C" w:rsidRDefault="00FE613C">
            <w:pPr>
              <w:spacing w:line="268" w:lineRule="exact"/>
              <w:ind w:left="340"/>
              <w:rPr>
                <w:sz w:val="20"/>
                <w:szCs w:val="20"/>
              </w:rPr>
            </w:pPr>
            <w:r>
              <w:rPr>
                <w:rFonts w:ascii="Arial" w:eastAsia="Arial" w:hAnsi="Arial" w:cs="Arial"/>
                <w:sz w:val="24"/>
                <w:szCs w:val="24"/>
              </w:rPr>
              <w:t>Воспитательные задачи</w:t>
            </w:r>
          </w:p>
        </w:tc>
        <w:tc>
          <w:tcPr>
            <w:tcW w:w="320" w:type="dxa"/>
            <w:tcBorders>
              <w:top w:val="single" w:sz="8" w:space="0" w:color="auto"/>
              <w:bottom w:val="single" w:sz="8" w:space="0" w:color="auto"/>
              <w:right w:val="single" w:sz="8" w:space="0" w:color="auto"/>
            </w:tcBorders>
            <w:vAlign w:val="bottom"/>
          </w:tcPr>
          <w:p w:rsidR="00FE613C" w:rsidRDefault="00FE613C">
            <w:pPr>
              <w:rPr>
                <w:sz w:val="23"/>
                <w:szCs w:val="23"/>
              </w:rPr>
            </w:pPr>
          </w:p>
        </w:tc>
        <w:tc>
          <w:tcPr>
            <w:tcW w:w="6520" w:type="dxa"/>
            <w:tcBorders>
              <w:top w:val="single" w:sz="8" w:space="0" w:color="auto"/>
              <w:bottom w:val="single" w:sz="8" w:space="0" w:color="auto"/>
              <w:right w:val="single" w:sz="8" w:space="0" w:color="auto"/>
            </w:tcBorders>
            <w:vAlign w:val="bottom"/>
          </w:tcPr>
          <w:p w:rsidR="00FE613C" w:rsidRDefault="00FE613C">
            <w:pPr>
              <w:spacing w:line="268" w:lineRule="exact"/>
              <w:ind w:left="2380"/>
              <w:rPr>
                <w:sz w:val="20"/>
                <w:szCs w:val="20"/>
              </w:rPr>
            </w:pPr>
            <w:r>
              <w:rPr>
                <w:rFonts w:ascii="Arial" w:eastAsia="Arial" w:hAnsi="Arial" w:cs="Arial"/>
                <w:sz w:val="24"/>
                <w:szCs w:val="24"/>
              </w:rPr>
              <w:t>Формы занятий</w:t>
            </w:r>
          </w:p>
        </w:tc>
      </w:tr>
      <w:tr w:rsidR="00FE613C">
        <w:trPr>
          <w:trHeight w:val="263"/>
        </w:trPr>
        <w:tc>
          <w:tcPr>
            <w:tcW w:w="1140" w:type="dxa"/>
            <w:tcBorders>
              <w:left w:val="single" w:sz="8" w:space="0" w:color="auto"/>
            </w:tcBorders>
            <w:vAlign w:val="bottom"/>
          </w:tcPr>
          <w:p w:rsidR="00FE613C" w:rsidRDefault="00FE613C">
            <w:pPr>
              <w:spacing w:line="263" w:lineRule="exact"/>
              <w:ind w:left="900"/>
              <w:rPr>
                <w:sz w:val="20"/>
                <w:szCs w:val="20"/>
              </w:rPr>
            </w:pPr>
            <w:r>
              <w:rPr>
                <w:rFonts w:ascii="Arial" w:eastAsia="Arial" w:hAnsi="Arial" w:cs="Arial"/>
                <w:sz w:val="24"/>
                <w:szCs w:val="24"/>
              </w:rPr>
              <w:t>–</w:t>
            </w:r>
          </w:p>
        </w:tc>
        <w:tc>
          <w:tcPr>
            <w:tcW w:w="1960" w:type="dxa"/>
            <w:gridSpan w:val="2"/>
            <w:vAlign w:val="bottom"/>
          </w:tcPr>
          <w:p w:rsidR="00FE613C" w:rsidRDefault="00FE613C">
            <w:pPr>
              <w:spacing w:line="263" w:lineRule="exact"/>
              <w:jc w:val="center"/>
              <w:rPr>
                <w:sz w:val="20"/>
                <w:szCs w:val="20"/>
              </w:rPr>
            </w:pPr>
            <w:r>
              <w:rPr>
                <w:rFonts w:ascii="Arial" w:eastAsia="Arial" w:hAnsi="Arial" w:cs="Arial"/>
                <w:sz w:val="24"/>
                <w:szCs w:val="24"/>
              </w:rPr>
              <w:t>формирование</w:t>
            </w:r>
          </w:p>
        </w:tc>
        <w:tc>
          <w:tcPr>
            <w:tcW w:w="320" w:type="dxa"/>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у</w:t>
            </w:r>
          </w:p>
        </w:tc>
        <w:tc>
          <w:tcPr>
            <w:tcW w:w="652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 участие в общегородской акции «Дерево моей семьи»</w:t>
            </w:r>
          </w:p>
        </w:tc>
      </w:tr>
      <w:tr w:rsidR="00FE613C">
        <w:trPr>
          <w:trHeight w:val="276"/>
        </w:trPr>
        <w:tc>
          <w:tcPr>
            <w:tcW w:w="1860" w:type="dxa"/>
            <w:gridSpan w:val="2"/>
            <w:tcBorders>
              <w:left w:val="single" w:sz="8" w:space="0" w:color="auto"/>
            </w:tcBorders>
            <w:vAlign w:val="bottom"/>
          </w:tcPr>
          <w:p w:rsidR="00FE613C" w:rsidRDefault="00FE613C">
            <w:pPr>
              <w:ind w:left="200"/>
              <w:rPr>
                <w:sz w:val="20"/>
                <w:szCs w:val="20"/>
              </w:rPr>
            </w:pPr>
            <w:r>
              <w:rPr>
                <w:rFonts w:ascii="Arial" w:eastAsia="Arial" w:hAnsi="Arial" w:cs="Arial"/>
                <w:sz w:val="24"/>
                <w:szCs w:val="24"/>
              </w:rPr>
              <w:t>обучающихся</w:t>
            </w:r>
          </w:p>
        </w:tc>
        <w:tc>
          <w:tcPr>
            <w:tcW w:w="1560" w:type="dxa"/>
            <w:gridSpan w:val="2"/>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осознания</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экскурсии по городу, посёлку,</w:t>
            </w:r>
          </w:p>
        </w:tc>
      </w:tr>
      <w:tr w:rsidR="00FE613C">
        <w:trPr>
          <w:trHeight w:val="276"/>
        </w:trPr>
        <w:tc>
          <w:tcPr>
            <w:tcW w:w="3100" w:type="dxa"/>
            <w:gridSpan w:val="3"/>
            <w:tcBorders>
              <w:left w:val="single" w:sz="8" w:space="0" w:color="auto"/>
            </w:tcBorders>
            <w:vAlign w:val="bottom"/>
          </w:tcPr>
          <w:p w:rsidR="00FE613C" w:rsidRDefault="00FE613C">
            <w:pPr>
              <w:ind w:left="200"/>
              <w:rPr>
                <w:sz w:val="20"/>
                <w:szCs w:val="20"/>
              </w:rPr>
            </w:pPr>
            <w:r>
              <w:rPr>
                <w:rFonts w:ascii="Arial" w:eastAsia="Arial" w:hAnsi="Arial" w:cs="Arial"/>
                <w:sz w:val="24"/>
                <w:szCs w:val="24"/>
              </w:rPr>
              <w:t>принадлежности</w:t>
            </w:r>
          </w:p>
        </w:tc>
        <w:tc>
          <w:tcPr>
            <w:tcW w:w="3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к</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-экскурсии на производственные мероприятия,</w:t>
            </w:r>
          </w:p>
        </w:tc>
      </w:tr>
      <w:tr w:rsidR="00FE613C">
        <w:trPr>
          <w:trHeight w:val="276"/>
        </w:trPr>
        <w:tc>
          <w:tcPr>
            <w:tcW w:w="3100" w:type="dxa"/>
            <w:gridSpan w:val="3"/>
            <w:tcBorders>
              <w:left w:val="single" w:sz="8" w:space="0" w:color="auto"/>
            </w:tcBorders>
            <w:vAlign w:val="bottom"/>
          </w:tcPr>
          <w:p w:rsidR="00FE613C" w:rsidRDefault="00FE613C">
            <w:pPr>
              <w:ind w:left="200"/>
              <w:rPr>
                <w:sz w:val="20"/>
                <w:szCs w:val="20"/>
              </w:rPr>
            </w:pPr>
            <w:r>
              <w:rPr>
                <w:rFonts w:ascii="Arial" w:eastAsia="Arial" w:hAnsi="Arial" w:cs="Arial"/>
                <w:sz w:val="24"/>
                <w:szCs w:val="24"/>
              </w:rPr>
              <w:t>школьному коллективу;</w:t>
            </w:r>
          </w:p>
        </w:tc>
        <w:tc>
          <w:tcPr>
            <w:tcW w:w="320" w:type="dxa"/>
            <w:tcBorders>
              <w:right w:val="single" w:sz="8" w:space="0" w:color="auto"/>
            </w:tcBorders>
            <w:vAlign w:val="bottom"/>
          </w:tcPr>
          <w:p w:rsidR="00FE613C" w:rsidRDefault="00FE613C">
            <w:pPr>
              <w:rPr>
                <w:sz w:val="24"/>
                <w:szCs w:val="24"/>
              </w:rPr>
            </w:pP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встречи с интересными людьми,</w:t>
            </w:r>
          </w:p>
        </w:tc>
      </w:tr>
      <w:tr w:rsidR="00FE613C">
        <w:trPr>
          <w:trHeight w:val="276"/>
        </w:trPr>
        <w:tc>
          <w:tcPr>
            <w:tcW w:w="1140" w:type="dxa"/>
            <w:tcBorders>
              <w:left w:val="single" w:sz="8" w:space="0" w:color="auto"/>
            </w:tcBorders>
            <w:vAlign w:val="bottom"/>
          </w:tcPr>
          <w:p w:rsidR="00FE613C" w:rsidRDefault="00FE613C">
            <w:pPr>
              <w:ind w:left="900"/>
              <w:rPr>
                <w:sz w:val="20"/>
                <w:szCs w:val="20"/>
              </w:rPr>
            </w:pPr>
            <w:r>
              <w:rPr>
                <w:rFonts w:ascii="Arial" w:eastAsia="Arial" w:hAnsi="Arial" w:cs="Arial"/>
                <w:sz w:val="24"/>
                <w:szCs w:val="24"/>
              </w:rPr>
              <w:t>–</w:t>
            </w:r>
          </w:p>
        </w:tc>
        <w:tc>
          <w:tcPr>
            <w:tcW w:w="1960" w:type="dxa"/>
            <w:gridSpan w:val="2"/>
            <w:vAlign w:val="bottom"/>
          </w:tcPr>
          <w:p w:rsidR="00FE613C" w:rsidRDefault="00FE613C">
            <w:pPr>
              <w:jc w:val="center"/>
              <w:rPr>
                <w:sz w:val="20"/>
                <w:szCs w:val="20"/>
              </w:rPr>
            </w:pPr>
            <w:r>
              <w:rPr>
                <w:rFonts w:ascii="Arial" w:eastAsia="Arial" w:hAnsi="Arial" w:cs="Arial"/>
                <w:sz w:val="24"/>
                <w:szCs w:val="24"/>
              </w:rPr>
              <w:t>стремление</w:t>
            </w:r>
          </w:p>
        </w:tc>
        <w:tc>
          <w:tcPr>
            <w:tcW w:w="3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к</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круглые столы «Мир профессий», «Кем я хочу стать»,</w:t>
            </w:r>
          </w:p>
        </w:tc>
      </w:tr>
      <w:tr w:rsidR="00FE613C">
        <w:trPr>
          <w:trHeight w:val="276"/>
        </w:trPr>
        <w:tc>
          <w:tcPr>
            <w:tcW w:w="1860" w:type="dxa"/>
            <w:gridSpan w:val="2"/>
            <w:tcBorders>
              <w:left w:val="single" w:sz="8" w:space="0" w:color="auto"/>
            </w:tcBorders>
            <w:vAlign w:val="bottom"/>
          </w:tcPr>
          <w:p w:rsidR="00FE613C" w:rsidRDefault="00FE613C">
            <w:pPr>
              <w:ind w:left="200"/>
              <w:rPr>
                <w:sz w:val="20"/>
                <w:szCs w:val="20"/>
              </w:rPr>
            </w:pPr>
            <w:r>
              <w:rPr>
                <w:rFonts w:ascii="Arial" w:eastAsia="Arial" w:hAnsi="Arial" w:cs="Arial"/>
                <w:sz w:val="24"/>
                <w:szCs w:val="24"/>
              </w:rPr>
              <w:t>сочетанию</w:t>
            </w:r>
          </w:p>
        </w:tc>
        <w:tc>
          <w:tcPr>
            <w:tcW w:w="1240" w:type="dxa"/>
            <w:vAlign w:val="bottom"/>
          </w:tcPr>
          <w:p w:rsidR="00FE613C" w:rsidRDefault="00FE613C">
            <w:pPr>
              <w:rPr>
                <w:sz w:val="20"/>
                <w:szCs w:val="20"/>
              </w:rPr>
            </w:pPr>
            <w:r>
              <w:rPr>
                <w:rFonts w:ascii="Arial" w:eastAsia="Arial" w:hAnsi="Arial" w:cs="Arial"/>
                <w:sz w:val="24"/>
                <w:szCs w:val="24"/>
              </w:rPr>
              <w:t>личных</w:t>
            </w:r>
          </w:p>
        </w:tc>
        <w:tc>
          <w:tcPr>
            <w:tcW w:w="3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и</w:t>
            </w:r>
          </w:p>
        </w:tc>
        <w:tc>
          <w:tcPr>
            <w:tcW w:w="65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«Мой выбор»</w:t>
            </w:r>
          </w:p>
        </w:tc>
      </w:tr>
      <w:tr w:rsidR="00FE613C">
        <w:trPr>
          <w:trHeight w:val="267"/>
        </w:trPr>
        <w:tc>
          <w:tcPr>
            <w:tcW w:w="1860" w:type="dxa"/>
            <w:gridSpan w:val="2"/>
            <w:tcBorders>
              <w:left w:val="single" w:sz="8" w:space="0" w:color="auto"/>
            </w:tcBorders>
            <w:vAlign w:val="bottom"/>
          </w:tcPr>
          <w:p w:rsidR="00FE613C" w:rsidRDefault="00FE613C">
            <w:pPr>
              <w:spacing w:line="256" w:lineRule="exact"/>
              <w:ind w:left="200"/>
              <w:rPr>
                <w:sz w:val="20"/>
                <w:szCs w:val="20"/>
              </w:rPr>
            </w:pPr>
            <w:r>
              <w:rPr>
                <w:rFonts w:ascii="Arial" w:eastAsia="Arial" w:hAnsi="Arial" w:cs="Arial"/>
                <w:w w:val="99"/>
                <w:sz w:val="24"/>
                <w:szCs w:val="24"/>
              </w:rPr>
              <w:t>общественных</w:t>
            </w:r>
          </w:p>
        </w:tc>
        <w:tc>
          <w:tcPr>
            <w:tcW w:w="1560" w:type="dxa"/>
            <w:gridSpan w:val="2"/>
            <w:tcBorders>
              <w:right w:val="single" w:sz="8" w:space="0" w:color="auto"/>
            </w:tcBorders>
            <w:vAlign w:val="bottom"/>
          </w:tcPr>
          <w:p w:rsidR="00FE613C" w:rsidRDefault="00FE613C">
            <w:pPr>
              <w:spacing w:line="256" w:lineRule="exact"/>
              <w:jc w:val="right"/>
              <w:rPr>
                <w:sz w:val="20"/>
                <w:szCs w:val="20"/>
              </w:rPr>
            </w:pPr>
            <w:r>
              <w:rPr>
                <w:rFonts w:ascii="Arial" w:eastAsia="Arial" w:hAnsi="Arial" w:cs="Arial"/>
                <w:sz w:val="24"/>
                <w:szCs w:val="24"/>
              </w:rPr>
              <w:t>интересов,</w:t>
            </w:r>
          </w:p>
        </w:tc>
        <w:tc>
          <w:tcPr>
            <w:tcW w:w="6520" w:type="dxa"/>
            <w:tcBorders>
              <w:right w:val="single" w:sz="8" w:space="0" w:color="auto"/>
            </w:tcBorders>
            <w:vAlign w:val="bottom"/>
          </w:tcPr>
          <w:p w:rsidR="00FE613C" w:rsidRDefault="00FE613C">
            <w:pPr>
              <w:spacing w:line="267" w:lineRule="exact"/>
              <w:ind w:left="100"/>
              <w:rPr>
                <w:sz w:val="20"/>
                <w:szCs w:val="20"/>
              </w:rPr>
            </w:pPr>
            <w:r>
              <w:rPr>
                <w:rFonts w:ascii="Arial" w:eastAsia="Arial" w:hAnsi="Arial" w:cs="Arial"/>
                <w:sz w:val="24"/>
                <w:szCs w:val="24"/>
              </w:rPr>
              <w:t>-исследовательские работы,  проекты «Моя мама (па-</w:t>
            </w:r>
          </w:p>
        </w:tc>
      </w:tr>
      <w:tr w:rsidR="00FE613C">
        <w:trPr>
          <w:trHeight w:val="276"/>
        </w:trPr>
        <w:tc>
          <w:tcPr>
            <w:tcW w:w="1860" w:type="dxa"/>
            <w:gridSpan w:val="2"/>
            <w:tcBorders>
              <w:left w:val="single" w:sz="8" w:space="0" w:color="auto"/>
            </w:tcBorders>
            <w:vAlign w:val="bottom"/>
          </w:tcPr>
          <w:p w:rsidR="00FE613C" w:rsidRDefault="00FE613C">
            <w:pPr>
              <w:spacing w:line="265" w:lineRule="exact"/>
              <w:ind w:left="200"/>
              <w:rPr>
                <w:sz w:val="20"/>
                <w:szCs w:val="20"/>
              </w:rPr>
            </w:pPr>
            <w:r>
              <w:rPr>
                <w:rFonts w:ascii="Arial" w:eastAsia="Arial" w:hAnsi="Arial" w:cs="Arial"/>
                <w:sz w:val="24"/>
                <w:szCs w:val="24"/>
              </w:rPr>
              <w:t>к   созданию</w:t>
            </w:r>
          </w:p>
        </w:tc>
        <w:tc>
          <w:tcPr>
            <w:tcW w:w="156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атмосферы</w:t>
            </w:r>
          </w:p>
        </w:tc>
        <w:tc>
          <w:tcPr>
            <w:tcW w:w="65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па) на рабочем месте»,</w:t>
            </w:r>
          </w:p>
        </w:tc>
      </w:tr>
      <w:tr w:rsidR="00FE613C">
        <w:trPr>
          <w:trHeight w:val="280"/>
        </w:trPr>
        <w:tc>
          <w:tcPr>
            <w:tcW w:w="3420" w:type="dxa"/>
            <w:gridSpan w:val="4"/>
            <w:tcBorders>
              <w:left w:val="single" w:sz="8" w:space="0" w:color="auto"/>
              <w:bottom w:val="single" w:sz="8" w:space="0" w:color="auto"/>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подлинного  товарищества</w:t>
            </w:r>
          </w:p>
        </w:tc>
        <w:tc>
          <w:tcPr>
            <w:tcW w:w="65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 уроки краеведения,</w:t>
            </w:r>
          </w:p>
        </w:tc>
      </w:tr>
      <w:tr w:rsidR="00FE613C">
        <w:trPr>
          <w:trHeight w:val="276"/>
        </w:trPr>
        <w:tc>
          <w:tcPr>
            <w:tcW w:w="1140" w:type="dxa"/>
            <w:vAlign w:val="bottom"/>
          </w:tcPr>
          <w:p w:rsidR="00FE613C" w:rsidRDefault="00FE613C">
            <w:pPr>
              <w:rPr>
                <w:sz w:val="23"/>
                <w:szCs w:val="23"/>
              </w:rPr>
            </w:pPr>
          </w:p>
        </w:tc>
        <w:tc>
          <w:tcPr>
            <w:tcW w:w="720" w:type="dxa"/>
            <w:vAlign w:val="bottom"/>
          </w:tcPr>
          <w:p w:rsidR="00FE613C" w:rsidRDefault="00FE613C">
            <w:pPr>
              <w:rPr>
                <w:sz w:val="23"/>
                <w:szCs w:val="23"/>
              </w:rPr>
            </w:pPr>
          </w:p>
        </w:tc>
        <w:tc>
          <w:tcPr>
            <w:tcW w:w="1240" w:type="dxa"/>
            <w:vAlign w:val="bottom"/>
          </w:tcPr>
          <w:p w:rsidR="00FE613C" w:rsidRDefault="00FE613C">
            <w:pPr>
              <w:rPr>
                <w:sz w:val="23"/>
                <w:szCs w:val="23"/>
              </w:rPr>
            </w:pPr>
          </w:p>
        </w:tc>
        <w:tc>
          <w:tcPr>
            <w:tcW w:w="320" w:type="dxa"/>
            <w:vAlign w:val="bottom"/>
          </w:tcPr>
          <w:p w:rsidR="00FE613C" w:rsidRDefault="00FE613C">
            <w:pPr>
              <w:rPr>
                <w:sz w:val="23"/>
                <w:szCs w:val="23"/>
              </w:rPr>
            </w:pPr>
          </w:p>
        </w:tc>
        <w:tc>
          <w:tcPr>
            <w:tcW w:w="6520" w:type="dxa"/>
            <w:vAlign w:val="bottom"/>
          </w:tcPr>
          <w:p w:rsidR="00FE613C" w:rsidRDefault="00FE613C">
            <w:pPr>
              <w:ind w:left="1240"/>
              <w:rPr>
                <w:sz w:val="20"/>
                <w:szCs w:val="20"/>
              </w:rPr>
            </w:pPr>
          </w:p>
        </w:tc>
      </w:tr>
    </w:tbl>
    <w:p w:rsidR="00FE613C" w:rsidRDefault="00FE613C">
      <w:pPr>
        <w:sectPr w:rsidR="00FE613C">
          <w:pgSz w:w="11900" w:h="16838"/>
          <w:pgMar w:top="705" w:right="266" w:bottom="738" w:left="1440" w:header="0" w:footer="0" w:gutter="0"/>
          <w:cols w:space="720" w:equalWidth="0">
            <w:col w:w="10200"/>
          </w:cols>
        </w:sectPr>
      </w:pPr>
    </w:p>
    <w:p w:rsidR="00FE613C" w:rsidRDefault="00FE613C" w:rsidP="00E903D0">
      <w:pPr>
        <w:ind w:right="40"/>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22752" behindDoc="1" locked="0" layoutInCell="0" allowOverlap="1">
                <wp:simplePos x="0" y="0"/>
                <wp:positionH relativeFrom="column">
                  <wp:posOffset>163195</wp:posOffset>
                </wp:positionH>
                <wp:positionV relativeFrom="paragraph">
                  <wp:posOffset>99060</wp:posOffset>
                </wp:positionV>
                <wp:extent cx="6308725" cy="0"/>
                <wp:effectExtent l="0" t="0" r="0" b="0"/>
                <wp:wrapNone/>
                <wp:docPr id="173" name="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872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D9FE5BB" id="Shape 29" o:spid="_x0000_s1026" style="position:absolute;z-index:-251266048;visibility:visible;mso-wrap-style:square;mso-wrap-distance-left:9pt;mso-wrap-distance-top:0;mso-wrap-distance-right:9pt;mso-wrap-distance-bottom:0;mso-position-horizontal:absolute;mso-position-horizontal-relative:text;mso-position-vertical:absolute;mso-position-vertical-relative:text" from="12.85pt,7.8pt" to="509.6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23776" behindDoc="1" locked="0" layoutInCell="0" allowOverlap="1">
                <wp:simplePos x="0" y="0"/>
                <wp:positionH relativeFrom="column">
                  <wp:posOffset>2324735</wp:posOffset>
                </wp:positionH>
                <wp:positionV relativeFrom="paragraph">
                  <wp:posOffset>632460</wp:posOffset>
                </wp:positionV>
                <wp:extent cx="4147185" cy="0"/>
                <wp:effectExtent l="0" t="0" r="0" b="0"/>
                <wp:wrapNone/>
                <wp:docPr id="174" name="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4718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9476034" id="Shape 30" o:spid="_x0000_s1026" style="position:absolute;z-index:-251262976;visibility:visible;mso-wrap-style:square;mso-wrap-distance-left:9pt;mso-wrap-distance-top:0;mso-wrap-distance-right:9pt;mso-wrap-distance-bottom:0;mso-position-horizontal:absolute;mso-position-horizontal-relative:text;mso-position-vertical:absolute;mso-position-vertical-relative:text" from="183.05pt,49.8pt" to="509.6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24800" behindDoc="1" locked="0" layoutInCell="0" allowOverlap="1">
                <wp:simplePos x="0" y="0"/>
                <wp:positionH relativeFrom="column">
                  <wp:posOffset>166370</wp:posOffset>
                </wp:positionH>
                <wp:positionV relativeFrom="paragraph">
                  <wp:posOffset>95885</wp:posOffset>
                </wp:positionV>
                <wp:extent cx="0" cy="6011545"/>
                <wp:effectExtent l="0" t="0" r="0" b="0"/>
                <wp:wrapNone/>
                <wp:docPr id="175" name="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01154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329C9C2" id="Shape 31" o:spid="_x0000_s1026" style="position:absolute;z-index:-251259904;visibility:visible;mso-wrap-style:square;mso-wrap-distance-left:9pt;mso-wrap-distance-top:0;mso-wrap-distance-right:9pt;mso-wrap-distance-bottom:0;mso-position-horizontal:absolute;mso-position-horizontal-relative:text;mso-position-vertical:absolute;mso-position-vertical-relative:text" from="13.1pt,7.55pt" to="13.1pt,4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25824" behindDoc="1" locked="0" layoutInCell="0" allowOverlap="1">
                <wp:simplePos x="0" y="0"/>
                <wp:positionH relativeFrom="column">
                  <wp:posOffset>2327275</wp:posOffset>
                </wp:positionH>
                <wp:positionV relativeFrom="paragraph">
                  <wp:posOffset>95885</wp:posOffset>
                </wp:positionV>
                <wp:extent cx="0" cy="6011545"/>
                <wp:effectExtent l="0" t="0" r="0" b="0"/>
                <wp:wrapNone/>
                <wp:docPr id="176" name="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0115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B700323" id="Shape 32" o:spid="_x0000_s1026" style="position:absolute;z-index:-251256832;visibility:visible;mso-wrap-style:square;mso-wrap-distance-left:9pt;mso-wrap-distance-top:0;mso-wrap-distance-right:9pt;mso-wrap-distance-bottom:0;mso-position-horizontal:absolute;mso-position-horizontal-relative:text;mso-position-vertical:absolute;mso-position-vertical-relative:text" from="183.25pt,7.55pt" to="183.25pt,4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26848" behindDoc="1" locked="0" layoutInCell="0" allowOverlap="1">
                <wp:simplePos x="0" y="0"/>
                <wp:positionH relativeFrom="column">
                  <wp:posOffset>6468745</wp:posOffset>
                </wp:positionH>
                <wp:positionV relativeFrom="paragraph">
                  <wp:posOffset>95885</wp:posOffset>
                </wp:positionV>
                <wp:extent cx="0" cy="6011545"/>
                <wp:effectExtent l="0" t="0" r="0" b="0"/>
                <wp:wrapNone/>
                <wp:docPr id="177" name="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0115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FBFE57C" id="Shape 33" o:spid="_x0000_s1026" style="position:absolute;z-index:-251253760;visibility:visible;mso-wrap-style:square;mso-wrap-distance-left:9pt;mso-wrap-distance-top:0;mso-wrap-distance-right:9pt;mso-wrap-distance-bottom:0;mso-position-horizontal:absolute;mso-position-horizontal-relative:text;mso-position-vertical:absolute;mso-position-vertical-relative:text" from="509.35pt,7.55pt" to="509.35pt,4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tabs>
          <w:tab w:val="left" w:pos="3760"/>
        </w:tabs>
        <w:ind w:left="460"/>
        <w:rPr>
          <w:sz w:val="20"/>
          <w:szCs w:val="20"/>
        </w:rPr>
      </w:pPr>
      <w:r>
        <w:rPr>
          <w:rFonts w:ascii="Arial" w:eastAsia="Arial" w:hAnsi="Arial" w:cs="Arial"/>
          <w:sz w:val="24"/>
          <w:szCs w:val="24"/>
        </w:rPr>
        <w:t>и дружбы в коллективе;</w:t>
      </w:r>
      <w:r>
        <w:rPr>
          <w:sz w:val="20"/>
          <w:szCs w:val="20"/>
        </w:rPr>
        <w:tab/>
      </w:r>
      <w:r>
        <w:rPr>
          <w:rFonts w:ascii="Arial" w:eastAsia="Arial" w:hAnsi="Arial" w:cs="Arial"/>
          <w:sz w:val="23"/>
          <w:szCs w:val="23"/>
        </w:rPr>
        <w:t>- творческие проекты «Труд наших родителей»,</w:t>
      </w:r>
    </w:p>
    <w:p w:rsidR="00FE613C" w:rsidRDefault="00FE613C">
      <w:pPr>
        <w:spacing w:line="11" w:lineRule="exact"/>
        <w:rPr>
          <w:sz w:val="20"/>
          <w:szCs w:val="20"/>
        </w:rPr>
      </w:pPr>
    </w:p>
    <w:p w:rsidR="00FE613C" w:rsidRDefault="00E903D0">
      <w:pPr>
        <w:spacing w:line="235" w:lineRule="auto"/>
        <w:ind w:left="460" w:right="2980" w:firstLine="710"/>
        <w:rPr>
          <w:sz w:val="20"/>
          <w:szCs w:val="20"/>
        </w:rPr>
      </w:pPr>
      <w:r>
        <w:rPr>
          <w:rFonts w:ascii="Arial" w:eastAsia="Arial" w:hAnsi="Arial" w:cs="Arial"/>
          <w:sz w:val="24"/>
          <w:szCs w:val="24"/>
        </w:rPr>
        <w:t xml:space="preserve">– воспитание </w:t>
      </w:r>
      <w:r w:rsidR="00FE613C">
        <w:rPr>
          <w:rFonts w:ascii="Arial" w:eastAsia="Arial" w:hAnsi="Arial" w:cs="Arial"/>
          <w:sz w:val="24"/>
          <w:szCs w:val="24"/>
        </w:rPr>
        <w:t xml:space="preserve"> </w:t>
      </w:r>
      <w:r>
        <w:rPr>
          <w:rFonts w:ascii="Arial" w:eastAsia="Arial" w:hAnsi="Arial" w:cs="Arial"/>
          <w:sz w:val="24"/>
          <w:szCs w:val="24"/>
        </w:rPr>
        <w:t xml:space="preserve">              </w:t>
      </w:r>
      <w:r w:rsidR="00FE613C">
        <w:rPr>
          <w:rFonts w:ascii="Arial" w:eastAsia="Arial" w:hAnsi="Arial" w:cs="Arial"/>
          <w:sz w:val="24"/>
          <w:szCs w:val="24"/>
        </w:rPr>
        <w:t>конкурсы рисунков, коллажей сознательного отношения к -фотовыставки</w:t>
      </w:r>
    </w:p>
    <w:p w:rsidR="00FE613C" w:rsidRDefault="00FE613C">
      <w:pPr>
        <w:spacing w:line="1" w:lineRule="exact"/>
        <w:rPr>
          <w:sz w:val="20"/>
          <w:szCs w:val="20"/>
        </w:rPr>
      </w:pPr>
    </w:p>
    <w:tbl>
      <w:tblPr>
        <w:tblW w:w="0" w:type="auto"/>
        <w:tblInd w:w="460" w:type="dxa"/>
        <w:tblLayout w:type="fixed"/>
        <w:tblCellMar>
          <w:left w:w="0" w:type="dxa"/>
          <w:right w:w="0" w:type="dxa"/>
        </w:tblCellMar>
        <w:tblLook w:val="04A0" w:firstRow="1" w:lastRow="0" w:firstColumn="1" w:lastColumn="0" w:noHBand="0" w:noVBand="1"/>
      </w:tblPr>
      <w:tblGrid>
        <w:gridCol w:w="2760"/>
        <w:gridCol w:w="440"/>
        <w:gridCol w:w="6540"/>
      </w:tblGrid>
      <w:tr w:rsidR="00FE613C">
        <w:trPr>
          <w:trHeight w:val="286"/>
        </w:trPr>
        <w:tc>
          <w:tcPr>
            <w:tcW w:w="2760" w:type="dxa"/>
            <w:vAlign w:val="bottom"/>
          </w:tcPr>
          <w:p w:rsidR="00FE613C" w:rsidRDefault="00FE613C">
            <w:pPr>
              <w:rPr>
                <w:sz w:val="20"/>
                <w:szCs w:val="20"/>
              </w:rPr>
            </w:pPr>
            <w:r>
              <w:rPr>
                <w:rFonts w:ascii="Arial" w:eastAsia="Arial" w:hAnsi="Arial" w:cs="Arial"/>
                <w:sz w:val="24"/>
                <w:szCs w:val="24"/>
              </w:rPr>
              <w:t>учебе, труду;</w:t>
            </w:r>
          </w:p>
        </w:tc>
        <w:tc>
          <w:tcPr>
            <w:tcW w:w="44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праздники труда,</w:t>
            </w:r>
          </w:p>
        </w:tc>
      </w:tr>
      <w:tr w:rsidR="00FE613C">
        <w:trPr>
          <w:trHeight w:val="276"/>
        </w:trPr>
        <w:tc>
          <w:tcPr>
            <w:tcW w:w="2760" w:type="dxa"/>
            <w:vAlign w:val="bottom"/>
          </w:tcPr>
          <w:p w:rsidR="00FE613C" w:rsidRDefault="00FE613C">
            <w:pPr>
              <w:spacing w:line="266" w:lineRule="exact"/>
              <w:ind w:left="700"/>
              <w:rPr>
                <w:sz w:val="20"/>
                <w:szCs w:val="20"/>
              </w:rPr>
            </w:pPr>
            <w:r>
              <w:rPr>
                <w:rFonts w:ascii="Arial" w:eastAsia="Arial" w:hAnsi="Arial" w:cs="Arial"/>
                <w:sz w:val="24"/>
                <w:szCs w:val="24"/>
              </w:rPr>
              <w:t>развитие</w:t>
            </w:r>
          </w:p>
        </w:tc>
        <w:tc>
          <w:tcPr>
            <w:tcW w:w="44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ярмарки,</w:t>
            </w:r>
          </w:p>
        </w:tc>
      </w:tr>
      <w:tr w:rsidR="00FE613C">
        <w:trPr>
          <w:trHeight w:val="276"/>
        </w:trPr>
        <w:tc>
          <w:tcPr>
            <w:tcW w:w="2760" w:type="dxa"/>
            <w:vAlign w:val="bottom"/>
          </w:tcPr>
          <w:p w:rsidR="00FE613C" w:rsidRDefault="00FE613C">
            <w:pPr>
              <w:spacing w:line="266" w:lineRule="exact"/>
              <w:rPr>
                <w:sz w:val="20"/>
                <w:szCs w:val="20"/>
              </w:rPr>
            </w:pPr>
            <w:r>
              <w:rPr>
                <w:rFonts w:ascii="Arial" w:eastAsia="Arial" w:hAnsi="Arial" w:cs="Arial"/>
                <w:sz w:val="24"/>
                <w:szCs w:val="24"/>
              </w:rPr>
              <w:t>познавательной</w:t>
            </w:r>
          </w:p>
        </w:tc>
        <w:tc>
          <w:tcPr>
            <w:tcW w:w="44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конкурсы «Все работы хороши»,</w:t>
            </w:r>
          </w:p>
        </w:tc>
      </w:tr>
      <w:tr w:rsidR="00FE613C">
        <w:trPr>
          <w:trHeight w:val="276"/>
        </w:trPr>
        <w:tc>
          <w:tcPr>
            <w:tcW w:w="2760" w:type="dxa"/>
            <w:vAlign w:val="bottom"/>
          </w:tcPr>
          <w:p w:rsidR="00FE613C" w:rsidRDefault="00FE613C">
            <w:pPr>
              <w:spacing w:line="266" w:lineRule="exact"/>
              <w:rPr>
                <w:sz w:val="20"/>
                <w:szCs w:val="20"/>
              </w:rPr>
            </w:pPr>
            <w:r>
              <w:rPr>
                <w:rFonts w:ascii="Arial" w:eastAsia="Arial" w:hAnsi="Arial" w:cs="Arial"/>
                <w:sz w:val="24"/>
                <w:szCs w:val="24"/>
              </w:rPr>
              <w:t>активности,участия</w:t>
            </w:r>
          </w:p>
        </w:tc>
        <w:tc>
          <w:tcPr>
            <w:tcW w:w="6980" w:type="dxa"/>
            <w:gridSpan w:val="2"/>
            <w:vAlign w:val="bottom"/>
          </w:tcPr>
          <w:p w:rsidR="00FE613C" w:rsidRDefault="00FE613C">
            <w:pPr>
              <w:ind w:left="200"/>
              <w:rPr>
                <w:sz w:val="20"/>
                <w:szCs w:val="20"/>
              </w:rPr>
            </w:pPr>
            <w:r>
              <w:rPr>
                <w:rFonts w:ascii="Arial" w:eastAsia="Arial" w:hAnsi="Arial" w:cs="Arial"/>
                <w:sz w:val="24"/>
                <w:szCs w:val="24"/>
              </w:rPr>
              <w:t>в  - город мастеров,</w:t>
            </w:r>
          </w:p>
        </w:tc>
      </w:tr>
      <w:tr w:rsidR="00FE613C">
        <w:trPr>
          <w:trHeight w:val="276"/>
        </w:trPr>
        <w:tc>
          <w:tcPr>
            <w:tcW w:w="2760" w:type="dxa"/>
            <w:vAlign w:val="bottom"/>
          </w:tcPr>
          <w:p w:rsidR="00FE613C" w:rsidRDefault="00FE613C">
            <w:pPr>
              <w:spacing w:line="266" w:lineRule="exact"/>
              <w:rPr>
                <w:sz w:val="20"/>
                <w:szCs w:val="20"/>
              </w:rPr>
            </w:pPr>
            <w:r>
              <w:rPr>
                <w:rFonts w:ascii="Arial" w:eastAsia="Arial" w:hAnsi="Arial" w:cs="Arial"/>
                <w:sz w:val="24"/>
                <w:szCs w:val="24"/>
              </w:rPr>
              <w:t>общешкольных</w:t>
            </w:r>
          </w:p>
        </w:tc>
        <w:tc>
          <w:tcPr>
            <w:tcW w:w="440" w:type="dxa"/>
            <w:vAlign w:val="bottom"/>
          </w:tcPr>
          <w:p w:rsidR="00FE613C" w:rsidRDefault="00FE613C">
            <w:pPr>
              <w:rPr>
                <w:sz w:val="24"/>
                <w:szCs w:val="24"/>
              </w:rPr>
            </w:pPr>
          </w:p>
        </w:tc>
        <w:tc>
          <w:tcPr>
            <w:tcW w:w="6540" w:type="dxa"/>
            <w:tcBorders>
              <w:bottom w:val="single" w:sz="8" w:space="0" w:color="auto"/>
            </w:tcBorders>
            <w:vAlign w:val="bottom"/>
          </w:tcPr>
          <w:p w:rsidR="00FE613C" w:rsidRDefault="00FE613C">
            <w:pPr>
              <w:ind w:left="120"/>
              <w:rPr>
                <w:sz w:val="20"/>
                <w:szCs w:val="20"/>
              </w:rPr>
            </w:pPr>
            <w:r>
              <w:rPr>
                <w:rFonts w:ascii="Arial" w:eastAsia="Arial" w:hAnsi="Arial" w:cs="Arial"/>
                <w:sz w:val="24"/>
                <w:szCs w:val="24"/>
              </w:rPr>
              <w:t>- профориентация</w:t>
            </w:r>
          </w:p>
        </w:tc>
      </w:tr>
      <w:tr w:rsidR="00FE613C">
        <w:trPr>
          <w:trHeight w:val="263"/>
        </w:trPr>
        <w:tc>
          <w:tcPr>
            <w:tcW w:w="2760" w:type="dxa"/>
            <w:vAlign w:val="bottom"/>
          </w:tcPr>
          <w:p w:rsidR="00FE613C" w:rsidRDefault="00FE613C">
            <w:pPr>
              <w:spacing w:line="247" w:lineRule="exact"/>
              <w:rPr>
                <w:sz w:val="20"/>
                <w:szCs w:val="20"/>
              </w:rPr>
            </w:pPr>
            <w:r>
              <w:rPr>
                <w:rFonts w:ascii="Arial" w:eastAsia="Arial" w:hAnsi="Arial" w:cs="Arial"/>
                <w:sz w:val="24"/>
                <w:szCs w:val="24"/>
              </w:rPr>
              <w:t>мероприятиях;</w:t>
            </w:r>
          </w:p>
        </w:tc>
        <w:tc>
          <w:tcPr>
            <w:tcW w:w="440" w:type="dxa"/>
            <w:vAlign w:val="bottom"/>
          </w:tcPr>
          <w:p w:rsidR="00FE613C" w:rsidRDefault="00FE613C"/>
        </w:tc>
        <w:tc>
          <w:tcPr>
            <w:tcW w:w="6540" w:type="dxa"/>
            <w:vAlign w:val="bottom"/>
          </w:tcPr>
          <w:p w:rsidR="00FE613C" w:rsidRDefault="00FE613C">
            <w:pPr>
              <w:spacing w:line="263" w:lineRule="exact"/>
              <w:ind w:left="120"/>
              <w:rPr>
                <w:sz w:val="20"/>
                <w:szCs w:val="20"/>
              </w:rPr>
            </w:pPr>
            <w:r>
              <w:rPr>
                <w:rFonts w:ascii="Arial" w:eastAsia="Arial" w:hAnsi="Arial" w:cs="Arial"/>
                <w:sz w:val="24"/>
                <w:szCs w:val="24"/>
              </w:rPr>
              <w:t>- презентация учебных и творческих достижений,</w:t>
            </w:r>
          </w:p>
        </w:tc>
      </w:tr>
    </w:tbl>
    <w:p w:rsidR="00FE613C" w:rsidRDefault="00FE613C">
      <w:pPr>
        <w:ind w:left="380" w:right="3820"/>
        <w:rPr>
          <w:sz w:val="20"/>
          <w:szCs w:val="20"/>
        </w:rPr>
      </w:pPr>
      <w:r>
        <w:rPr>
          <w:rFonts w:ascii="Arial" w:eastAsia="Arial" w:hAnsi="Arial" w:cs="Arial"/>
          <w:sz w:val="24"/>
          <w:szCs w:val="24"/>
        </w:rPr>
        <w:t>– формирование готовности - шкатулка Творчества, школьников к сознательно- - портфолио ученика</w:t>
      </w:r>
    </w:p>
    <w:tbl>
      <w:tblPr>
        <w:tblW w:w="0" w:type="auto"/>
        <w:tblInd w:w="380" w:type="dxa"/>
        <w:tblLayout w:type="fixed"/>
        <w:tblCellMar>
          <w:left w:w="0" w:type="dxa"/>
          <w:right w:w="0" w:type="dxa"/>
        </w:tblCellMar>
        <w:tblLook w:val="04A0" w:firstRow="1" w:lastRow="0" w:firstColumn="1" w:lastColumn="0" w:noHBand="0" w:noVBand="1"/>
      </w:tblPr>
      <w:tblGrid>
        <w:gridCol w:w="3280"/>
        <w:gridCol w:w="6540"/>
      </w:tblGrid>
      <w:tr w:rsidR="00FE613C">
        <w:trPr>
          <w:trHeight w:val="268"/>
        </w:trPr>
        <w:tc>
          <w:tcPr>
            <w:tcW w:w="3280" w:type="dxa"/>
            <w:vAlign w:val="bottom"/>
          </w:tcPr>
          <w:p w:rsidR="00FE613C" w:rsidRDefault="00FE613C">
            <w:pPr>
              <w:spacing w:line="245" w:lineRule="exact"/>
              <w:rPr>
                <w:sz w:val="20"/>
                <w:szCs w:val="20"/>
              </w:rPr>
            </w:pPr>
            <w:r>
              <w:rPr>
                <w:rFonts w:ascii="Arial" w:eastAsia="Arial" w:hAnsi="Arial" w:cs="Arial"/>
                <w:sz w:val="24"/>
                <w:szCs w:val="24"/>
              </w:rPr>
              <w:t>му выбору профессии.</w:t>
            </w:r>
          </w:p>
        </w:tc>
        <w:tc>
          <w:tcPr>
            <w:tcW w:w="6540" w:type="dxa"/>
            <w:tcBorders>
              <w:top w:val="single" w:sz="8" w:space="0" w:color="auto"/>
            </w:tcBorders>
            <w:vAlign w:val="bottom"/>
          </w:tcPr>
          <w:p w:rsidR="00FE613C" w:rsidRDefault="00FE613C">
            <w:pPr>
              <w:spacing w:line="268" w:lineRule="exact"/>
              <w:ind w:left="120"/>
              <w:rPr>
                <w:sz w:val="20"/>
                <w:szCs w:val="20"/>
              </w:rPr>
            </w:pPr>
            <w:r>
              <w:rPr>
                <w:rFonts w:ascii="Arial" w:eastAsia="Arial" w:hAnsi="Arial" w:cs="Arial"/>
                <w:sz w:val="24"/>
                <w:szCs w:val="24"/>
              </w:rPr>
              <w:t>- тематические недели по предметам,</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интеллектуальный марафон, Неделя науки,</w:t>
            </w:r>
          </w:p>
        </w:tc>
      </w:tr>
      <w:tr w:rsidR="00FE613C">
        <w:trPr>
          <w:trHeight w:val="277"/>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олимпиады по предметам,</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посвящения в первоклассники и пятиклассники,</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благотворительная ярмарка «Как на Масленицу…»,</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«Великая Пасха»,</w:t>
            </w:r>
          </w:p>
        </w:tc>
      </w:tr>
      <w:tr w:rsidR="00FE613C">
        <w:trPr>
          <w:trHeight w:val="279"/>
        </w:trPr>
        <w:tc>
          <w:tcPr>
            <w:tcW w:w="3280" w:type="dxa"/>
            <w:vAlign w:val="bottom"/>
          </w:tcPr>
          <w:p w:rsidR="00FE613C" w:rsidRDefault="00FE613C">
            <w:pPr>
              <w:rPr>
                <w:sz w:val="24"/>
                <w:szCs w:val="24"/>
              </w:rPr>
            </w:pPr>
          </w:p>
        </w:tc>
        <w:tc>
          <w:tcPr>
            <w:tcW w:w="6540" w:type="dxa"/>
            <w:tcBorders>
              <w:bottom w:val="single" w:sz="8" w:space="0" w:color="auto"/>
            </w:tcBorders>
            <w:vAlign w:val="bottom"/>
          </w:tcPr>
          <w:p w:rsidR="00FE613C" w:rsidRDefault="00FE613C">
            <w:pPr>
              <w:ind w:left="120"/>
              <w:rPr>
                <w:sz w:val="20"/>
                <w:szCs w:val="20"/>
              </w:rPr>
            </w:pPr>
            <w:r>
              <w:rPr>
                <w:rFonts w:ascii="Arial" w:eastAsia="Arial" w:hAnsi="Arial" w:cs="Arial"/>
                <w:sz w:val="24"/>
                <w:szCs w:val="24"/>
              </w:rPr>
              <w:t>- конкурс «Новогодний праздник в школьном доме»</w:t>
            </w:r>
          </w:p>
        </w:tc>
      </w:tr>
      <w:tr w:rsidR="00FE613C">
        <w:trPr>
          <w:trHeight w:val="263"/>
        </w:trPr>
        <w:tc>
          <w:tcPr>
            <w:tcW w:w="3280" w:type="dxa"/>
            <w:vAlign w:val="bottom"/>
          </w:tcPr>
          <w:p w:rsidR="00FE613C" w:rsidRDefault="00FE613C"/>
        </w:tc>
        <w:tc>
          <w:tcPr>
            <w:tcW w:w="6540" w:type="dxa"/>
            <w:vAlign w:val="bottom"/>
          </w:tcPr>
          <w:p w:rsidR="00FE613C" w:rsidRDefault="00FE613C">
            <w:pPr>
              <w:spacing w:line="263" w:lineRule="exact"/>
              <w:ind w:left="120"/>
              <w:rPr>
                <w:sz w:val="20"/>
                <w:szCs w:val="20"/>
              </w:rPr>
            </w:pPr>
            <w:r>
              <w:rPr>
                <w:rFonts w:ascii="Arial" w:eastAsia="Arial" w:hAnsi="Arial" w:cs="Arial"/>
                <w:sz w:val="24"/>
                <w:szCs w:val="24"/>
              </w:rPr>
              <w:t>- акция «Чистая школа»,</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организация дежурства по школе,</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субботники по благоустройству школы,</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санитарные пятницы,</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трудовые десанты,</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озеленение кабинетов, рекреаций, школьного двора,</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трудовые акции,</w:t>
            </w:r>
          </w:p>
        </w:tc>
      </w:tr>
      <w:tr w:rsidR="00FE613C">
        <w:trPr>
          <w:trHeight w:val="279"/>
        </w:trPr>
        <w:tc>
          <w:tcPr>
            <w:tcW w:w="3280" w:type="dxa"/>
            <w:vAlign w:val="bottom"/>
          </w:tcPr>
          <w:p w:rsidR="00FE613C" w:rsidRDefault="00FE613C">
            <w:pPr>
              <w:rPr>
                <w:sz w:val="24"/>
                <w:szCs w:val="24"/>
              </w:rPr>
            </w:pPr>
          </w:p>
        </w:tc>
        <w:tc>
          <w:tcPr>
            <w:tcW w:w="6540" w:type="dxa"/>
            <w:tcBorders>
              <w:bottom w:val="single" w:sz="8" w:space="0" w:color="auto"/>
            </w:tcBorders>
            <w:vAlign w:val="bottom"/>
          </w:tcPr>
          <w:p w:rsidR="00FE613C" w:rsidRDefault="00FE613C">
            <w:pPr>
              <w:ind w:left="120"/>
              <w:rPr>
                <w:sz w:val="20"/>
                <w:szCs w:val="20"/>
              </w:rPr>
            </w:pPr>
            <w:r>
              <w:rPr>
                <w:rFonts w:ascii="Arial" w:eastAsia="Arial" w:hAnsi="Arial" w:cs="Arial"/>
                <w:sz w:val="24"/>
                <w:szCs w:val="24"/>
              </w:rPr>
              <w:t>- акция по сбору макулатуры</w:t>
            </w:r>
          </w:p>
        </w:tc>
      </w:tr>
      <w:tr w:rsidR="00FE613C">
        <w:trPr>
          <w:trHeight w:val="263"/>
        </w:trPr>
        <w:tc>
          <w:tcPr>
            <w:tcW w:w="3280" w:type="dxa"/>
            <w:vAlign w:val="bottom"/>
          </w:tcPr>
          <w:p w:rsidR="00FE613C" w:rsidRDefault="00FE613C"/>
        </w:tc>
        <w:tc>
          <w:tcPr>
            <w:tcW w:w="6540" w:type="dxa"/>
            <w:vAlign w:val="bottom"/>
          </w:tcPr>
          <w:p w:rsidR="00FE613C" w:rsidRDefault="00FE613C">
            <w:pPr>
              <w:spacing w:line="263" w:lineRule="exact"/>
              <w:ind w:left="120"/>
              <w:rPr>
                <w:sz w:val="20"/>
                <w:szCs w:val="20"/>
              </w:rPr>
            </w:pPr>
            <w:r>
              <w:rPr>
                <w:rFonts w:ascii="Arial" w:eastAsia="Arial" w:hAnsi="Arial" w:cs="Arial"/>
                <w:sz w:val="24"/>
                <w:szCs w:val="24"/>
              </w:rPr>
              <w:t>- режим дня,</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занятость в кружках,</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внешний вид ученика,</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уроки этикета,</w:t>
            </w:r>
          </w:p>
        </w:tc>
      </w:tr>
      <w:tr w:rsidR="00FE613C">
        <w:trPr>
          <w:trHeight w:val="279"/>
        </w:trPr>
        <w:tc>
          <w:tcPr>
            <w:tcW w:w="3280" w:type="dxa"/>
            <w:vAlign w:val="bottom"/>
          </w:tcPr>
          <w:p w:rsidR="00FE613C" w:rsidRDefault="00FE613C">
            <w:pPr>
              <w:rPr>
                <w:sz w:val="24"/>
                <w:szCs w:val="24"/>
              </w:rPr>
            </w:pPr>
          </w:p>
        </w:tc>
        <w:tc>
          <w:tcPr>
            <w:tcW w:w="6540" w:type="dxa"/>
            <w:tcBorders>
              <w:bottom w:val="single" w:sz="8" w:space="0" w:color="auto"/>
            </w:tcBorders>
            <w:vAlign w:val="bottom"/>
          </w:tcPr>
          <w:p w:rsidR="00FE613C" w:rsidRDefault="00FE613C">
            <w:pPr>
              <w:ind w:left="120"/>
              <w:rPr>
                <w:sz w:val="20"/>
                <w:szCs w:val="20"/>
              </w:rPr>
            </w:pPr>
            <w:r>
              <w:rPr>
                <w:rFonts w:ascii="Arial" w:eastAsia="Arial" w:hAnsi="Arial" w:cs="Arial"/>
                <w:sz w:val="24"/>
                <w:szCs w:val="24"/>
              </w:rPr>
              <w:t>-дежурство в столовой (по желанию)</w:t>
            </w:r>
          </w:p>
        </w:tc>
      </w:tr>
      <w:tr w:rsidR="00FE613C">
        <w:trPr>
          <w:trHeight w:val="263"/>
        </w:trPr>
        <w:tc>
          <w:tcPr>
            <w:tcW w:w="3280" w:type="dxa"/>
            <w:vAlign w:val="bottom"/>
          </w:tcPr>
          <w:p w:rsidR="00FE613C" w:rsidRDefault="00FE613C"/>
        </w:tc>
        <w:tc>
          <w:tcPr>
            <w:tcW w:w="6540" w:type="dxa"/>
            <w:vAlign w:val="bottom"/>
          </w:tcPr>
          <w:p w:rsidR="00FE613C" w:rsidRDefault="00FE613C">
            <w:pPr>
              <w:spacing w:line="263" w:lineRule="exact"/>
              <w:ind w:left="120"/>
              <w:rPr>
                <w:sz w:val="20"/>
                <w:szCs w:val="20"/>
              </w:rPr>
            </w:pPr>
            <w:r>
              <w:rPr>
                <w:rFonts w:ascii="Arial" w:eastAsia="Arial" w:hAnsi="Arial" w:cs="Arial"/>
                <w:sz w:val="24"/>
                <w:szCs w:val="24"/>
              </w:rPr>
              <w:t>- беседы,</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встречи,</w:t>
            </w:r>
          </w:p>
        </w:tc>
      </w:tr>
      <w:tr w:rsidR="00FE613C">
        <w:trPr>
          <w:trHeight w:val="276"/>
        </w:trPr>
        <w:tc>
          <w:tcPr>
            <w:tcW w:w="3280" w:type="dxa"/>
            <w:vAlign w:val="bottom"/>
          </w:tcPr>
          <w:p w:rsidR="00FE613C" w:rsidRDefault="00FE613C">
            <w:pPr>
              <w:rPr>
                <w:sz w:val="24"/>
                <w:szCs w:val="24"/>
              </w:rPr>
            </w:pPr>
          </w:p>
        </w:tc>
        <w:tc>
          <w:tcPr>
            <w:tcW w:w="6540" w:type="dxa"/>
            <w:vAlign w:val="bottom"/>
          </w:tcPr>
          <w:p w:rsidR="00FE613C" w:rsidRDefault="00FE613C">
            <w:pPr>
              <w:ind w:left="120"/>
              <w:rPr>
                <w:sz w:val="20"/>
                <w:szCs w:val="20"/>
              </w:rPr>
            </w:pPr>
            <w:r>
              <w:rPr>
                <w:rFonts w:ascii="Arial" w:eastAsia="Arial" w:hAnsi="Arial" w:cs="Arial"/>
                <w:sz w:val="24"/>
                <w:szCs w:val="24"/>
              </w:rPr>
              <w:t>- праздники</w:t>
            </w: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27872" behindDoc="1" locked="0" layoutInCell="0" allowOverlap="1">
                <wp:simplePos x="0" y="0"/>
                <wp:positionH relativeFrom="column">
                  <wp:posOffset>163195</wp:posOffset>
                </wp:positionH>
                <wp:positionV relativeFrom="paragraph">
                  <wp:posOffset>7620</wp:posOffset>
                </wp:positionV>
                <wp:extent cx="6308725" cy="0"/>
                <wp:effectExtent l="0" t="0" r="0" b="0"/>
                <wp:wrapNone/>
                <wp:docPr id="178"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0872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A00730" id="Shape 34" o:spid="_x0000_s1026" style="position:absolute;z-index:-251250688;visibility:visible;mso-wrap-style:square;mso-wrap-distance-left:9pt;mso-wrap-distance-top:0;mso-wrap-distance-right:9pt;mso-wrap-distance-bottom:0;mso-position-horizontal:absolute;mso-position-horizontal-relative:text;mso-position-vertical:absolute;mso-position-vertical-relative:text" from="12.85pt,.6pt" to="509.6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" o:allowincell="f" filled="t" strokeweight=".16931mm">
                <v:stroke joinstyle="miter"/>
                <o:lock v:ext="edit" shapetype="f"/>
              </v:line>
            </w:pict>
          </mc:Fallback>
        </mc:AlternateContent>
      </w:r>
    </w:p>
    <w:p w:rsidR="00FE613C" w:rsidRDefault="00FE613C">
      <w:pPr>
        <w:spacing w:line="266" w:lineRule="exact"/>
        <w:rPr>
          <w:sz w:val="20"/>
          <w:szCs w:val="20"/>
        </w:rPr>
      </w:pPr>
    </w:p>
    <w:p w:rsidR="00FE613C" w:rsidRDefault="00FE613C">
      <w:pPr>
        <w:ind w:left="260"/>
        <w:rPr>
          <w:sz w:val="20"/>
          <w:szCs w:val="20"/>
        </w:rPr>
      </w:pPr>
      <w:r>
        <w:rPr>
          <w:rFonts w:ascii="Arial" w:eastAsia="Arial" w:hAnsi="Arial" w:cs="Arial"/>
          <w:b/>
          <w:bCs/>
          <w:sz w:val="24"/>
          <w:szCs w:val="24"/>
        </w:rPr>
        <w:t>Совместная педагогическая деятельность семьи и школы:</w:t>
      </w:r>
    </w:p>
    <w:p w:rsidR="00FE613C" w:rsidRDefault="00FE613C">
      <w:pPr>
        <w:spacing w:line="11" w:lineRule="exact"/>
        <w:rPr>
          <w:sz w:val="20"/>
          <w:szCs w:val="20"/>
        </w:rPr>
      </w:pPr>
    </w:p>
    <w:p w:rsidR="00FE613C" w:rsidRPr="00E903D0" w:rsidRDefault="00FE613C" w:rsidP="00E903D0">
      <w:pPr>
        <w:tabs>
          <w:tab w:val="left" w:pos="980"/>
        </w:tabs>
        <w:spacing w:after="0" w:line="240" w:lineRule="auto"/>
        <w:ind w:right="300"/>
        <w:rPr>
          <w:rFonts w:ascii="Wingdings" w:eastAsia="Wingdings" w:hAnsi="Wingdings" w:cs="Wingdings"/>
          <w:sz w:val="24"/>
          <w:szCs w:val="24"/>
          <w:vertAlign w:val="superscript"/>
        </w:rPr>
      </w:pPr>
      <w:r w:rsidRPr="00E903D0">
        <w:rPr>
          <w:rFonts w:ascii="Arial" w:eastAsia="Arial" w:hAnsi="Arial" w:cs="Arial"/>
          <w:sz w:val="24"/>
          <w:szCs w:val="24"/>
        </w:rPr>
        <w:t>участие родителей в акциях по благоустройству помещений и территории школы;</w:t>
      </w:r>
    </w:p>
    <w:p w:rsidR="00FE613C" w:rsidRPr="00E903D0" w:rsidRDefault="00FE613C">
      <w:pPr>
        <w:spacing w:line="42"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ind w:right="300"/>
        <w:rPr>
          <w:rFonts w:ascii="Wingdings" w:eastAsia="Wingdings" w:hAnsi="Wingdings" w:cs="Wingdings"/>
          <w:sz w:val="24"/>
          <w:szCs w:val="24"/>
          <w:vertAlign w:val="superscript"/>
        </w:rPr>
      </w:pPr>
      <w:r w:rsidRPr="00E903D0">
        <w:rPr>
          <w:rFonts w:ascii="Arial" w:eastAsia="Arial" w:hAnsi="Arial" w:cs="Arial"/>
          <w:sz w:val="24"/>
          <w:szCs w:val="24"/>
        </w:rPr>
        <w:t>организация экскурсий на производственные предприятия с привлечением ро-дителей;</w:t>
      </w:r>
    </w:p>
    <w:p w:rsidR="00FE613C" w:rsidRPr="00E903D0" w:rsidRDefault="00FE613C">
      <w:pPr>
        <w:spacing w:line="1"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совместные проекты с родителями «Зимний сад», конкурс «Домик для птиц»;</w:t>
      </w:r>
    </w:p>
    <w:p w:rsidR="00FE613C" w:rsidRPr="00E903D0" w:rsidRDefault="00FE613C">
      <w:pPr>
        <w:spacing w:line="18"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1" w:lineRule="auto"/>
        <w:ind w:right="300"/>
        <w:rPr>
          <w:rFonts w:ascii="Wingdings" w:eastAsia="Wingdings" w:hAnsi="Wingdings" w:cs="Wingdings"/>
          <w:sz w:val="24"/>
          <w:szCs w:val="24"/>
          <w:vertAlign w:val="superscript"/>
        </w:rPr>
      </w:pPr>
      <w:r w:rsidRPr="00E903D0">
        <w:rPr>
          <w:rFonts w:ascii="Arial" w:eastAsia="Arial" w:hAnsi="Arial" w:cs="Arial"/>
          <w:sz w:val="24"/>
          <w:szCs w:val="24"/>
        </w:rPr>
        <w:t>организация встреч-бесед с родителями – людьми различных профессий, прославившихся своим трудом, его результатами;</w:t>
      </w:r>
    </w:p>
    <w:p w:rsidR="00FE613C" w:rsidRPr="00E903D0" w:rsidRDefault="00FE613C">
      <w:pPr>
        <w:spacing w:line="1"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участие в коллективно-творческих делах по подготовке трудовых праздников.</w:t>
      </w:r>
    </w:p>
    <w:p w:rsidR="00FE613C" w:rsidRDefault="00FE613C">
      <w:pPr>
        <w:spacing w:line="277" w:lineRule="exact"/>
        <w:rPr>
          <w:sz w:val="20"/>
          <w:szCs w:val="20"/>
        </w:rPr>
      </w:pPr>
    </w:p>
    <w:p w:rsidR="00FE613C" w:rsidRDefault="00FE613C">
      <w:pPr>
        <w:ind w:left="260"/>
        <w:rPr>
          <w:sz w:val="20"/>
          <w:szCs w:val="20"/>
        </w:rPr>
      </w:pPr>
      <w:r>
        <w:rPr>
          <w:rFonts w:ascii="Arial" w:eastAsia="Arial" w:hAnsi="Arial" w:cs="Arial"/>
          <w:b/>
          <w:bCs/>
          <w:sz w:val="24"/>
          <w:szCs w:val="24"/>
        </w:rPr>
        <w:t>Пути реализации направления</w:t>
      </w:r>
    </w:p>
    <w:p w:rsidR="00FE613C" w:rsidRDefault="00FE613C">
      <w:pPr>
        <w:spacing w:line="20" w:lineRule="exact"/>
        <w:rPr>
          <w:sz w:val="20"/>
          <w:szCs w:val="20"/>
        </w:rPr>
      </w:pPr>
      <w:r>
        <w:rPr>
          <w:noProof/>
          <w:sz w:val="20"/>
          <w:szCs w:val="20"/>
        </w:rPr>
        <w:drawing>
          <wp:anchor distT="0" distB="0" distL="114300" distR="114300" simplePos="0" relativeHeight="251728896" behindDoc="1" locked="0" layoutInCell="0" allowOverlap="1">
            <wp:simplePos x="0" y="0"/>
            <wp:positionH relativeFrom="column">
              <wp:posOffset>28575</wp:posOffset>
            </wp:positionH>
            <wp:positionV relativeFrom="paragraph">
              <wp:posOffset>11430</wp:posOffset>
            </wp:positionV>
            <wp:extent cx="6153150" cy="1485900"/>
            <wp:effectExtent l="0" t="0" r="0" b="0"/>
            <wp:wrapNone/>
            <wp:docPr id="22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0">
                      <a:extLst/>
                    </a:blip>
                    <a:srcRect/>
                    <a:stretch>
                      <a:fillRect/>
                    </a:stretch>
                  </pic:blipFill>
                  <pic:spPr bwMode="auto">
                    <a:xfrm>
                      <a:off x="0" y="0"/>
                      <a:ext cx="6153150" cy="1485900"/>
                    </a:xfrm>
                    <a:prstGeom prst="rect">
                      <a:avLst/>
                    </a:prstGeom>
                    <a:noFill/>
                  </pic:spPr>
                </pic:pic>
              </a:graphicData>
            </a:graphic>
            <wp14:sizeRelV relativeFrom="margin">
              <wp14:pctHeight>0</wp14:pctHeight>
            </wp14:sizeRelV>
          </wp:anchor>
        </w:drawing>
      </w:r>
    </w:p>
    <w:p w:rsidR="00FE613C" w:rsidRDefault="009139AD">
      <w:pPr>
        <w:spacing w:line="70" w:lineRule="exact"/>
        <w:rPr>
          <w:sz w:val="20"/>
          <w:szCs w:val="20"/>
        </w:rPr>
      </w:pPr>
      <w:r>
        <w:rPr>
          <w:noProof/>
          <w:sz w:val="20"/>
          <w:szCs w:val="20"/>
        </w:rPr>
        <w:drawing>
          <wp:anchor distT="0" distB="0" distL="114300" distR="114300" simplePos="0" relativeHeight="251729920" behindDoc="1" locked="0" layoutInCell="0" allowOverlap="1" wp14:anchorId="4C562B17" wp14:editId="20BFFC81">
            <wp:simplePos x="0" y="0"/>
            <wp:positionH relativeFrom="column">
              <wp:posOffset>95250</wp:posOffset>
            </wp:positionH>
            <wp:positionV relativeFrom="paragraph">
              <wp:posOffset>1202056</wp:posOffset>
            </wp:positionV>
            <wp:extent cx="1795145" cy="876300"/>
            <wp:effectExtent l="0" t="0" r="0" b="0"/>
            <wp:wrapNone/>
            <wp:docPr id="22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1">
                      <a:extLst/>
                    </a:blip>
                    <a:srcRect/>
                    <a:stretch>
                      <a:fillRect/>
                    </a:stretch>
                  </pic:blipFill>
                  <pic:spPr bwMode="auto">
                    <a:xfrm>
                      <a:off x="0" y="0"/>
                      <a:ext cx="1795145" cy="876300"/>
                    </a:xfrm>
                    <a:prstGeom prst="rect">
                      <a:avLst/>
                    </a:prstGeom>
                    <a:noFill/>
                  </pic:spPr>
                </pic:pic>
              </a:graphicData>
            </a:graphic>
            <wp14:sizeRelV relativeFrom="margin">
              <wp14:pctHeight>0</wp14:pctHeight>
            </wp14:sizeRelV>
          </wp:anchor>
        </w:drawing>
      </w:r>
    </w:p>
    <w:tbl>
      <w:tblPr>
        <w:tblW w:w="0" w:type="auto"/>
        <w:tblInd w:w="260" w:type="dxa"/>
        <w:tblLayout w:type="fixed"/>
        <w:tblCellMar>
          <w:left w:w="0" w:type="dxa"/>
          <w:right w:w="0" w:type="dxa"/>
        </w:tblCellMar>
        <w:tblLook w:val="04A0" w:firstRow="1" w:lastRow="0" w:firstColumn="1" w:lastColumn="0" w:noHBand="0" w:noVBand="1"/>
      </w:tblPr>
      <w:tblGrid>
        <w:gridCol w:w="2980"/>
        <w:gridCol w:w="3540"/>
        <w:gridCol w:w="2680"/>
        <w:gridCol w:w="20"/>
      </w:tblGrid>
      <w:tr w:rsidR="00FE613C">
        <w:trPr>
          <w:trHeight w:val="230"/>
        </w:trPr>
        <w:tc>
          <w:tcPr>
            <w:tcW w:w="2980" w:type="dxa"/>
            <w:vMerge w:val="restart"/>
            <w:vAlign w:val="bottom"/>
          </w:tcPr>
          <w:p w:rsidR="00FE613C" w:rsidRDefault="00FE613C">
            <w:pPr>
              <w:rPr>
                <w:sz w:val="20"/>
                <w:szCs w:val="20"/>
              </w:rPr>
            </w:pPr>
            <w:r>
              <w:rPr>
                <w:rFonts w:ascii="Calibri" w:eastAsia="Calibri" w:hAnsi="Calibri" w:cs="Calibri"/>
                <w:sz w:val="16"/>
                <w:szCs w:val="16"/>
              </w:rPr>
              <w:t>Организованная</w:t>
            </w:r>
          </w:p>
        </w:tc>
        <w:tc>
          <w:tcPr>
            <w:tcW w:w="3540" w:type="dxa"/>
            <w:vAlign w:val="bottom"/>
          </w:tcPr>
          <w:p w:rsidR="00FE613C" w:rsidRDefault="00FE613C">
            <w:pPr>
              <w:ind w:left="98"/>
              <w:jc w:val="center"/>
              <w:rPr>
                <w:sz w:val="20"/>
                <w:szCs w:val="20"/>
              </w:rPr>
            </w:pPr>
            <w:r>
              <w:rPr>
                <w:rFonts w:ascii="Times New Roman" w:eastAsia="Times New Roman" w:hAnsi="Times New Roman" w:cs="Times New Roman"/>
                <w:sz w:val="20"/>
                <w:szCs w:val="20"/>
              </w:rPr>
              <w:t>Включение воспитательных</w:t>
            </w:r>
          </w:p>
        </w:tc>
        <w:tc>
          <w:tcPr>
            <w:tcW w:w="2680" w:type="dxa"/>
            <w:vAlign w:val="bottom"/>
          </w:tcPr>
          <w:p w:rsidR="00FE613C" w:rsidRDefault="00FE613C">
            <w:pPr>
              <w:ind w:left="360"/>
              <w:jc w:val="center"/>
              <w:rPr>
                <w:sz w:val="20"/>
                <w:szCs w:val="20"/>
              </w:rPr>
            </w:pPr>
            <w:r>
              <w:rPr>
                <w:rFonts w:ascii="Times New Roman" w:eastAsia="Times New Roman" w:hAnsi="Times New Roman" w:cs="Times New Roman"/>
                <w:sz w:val="20"/>
                <w:szCs w:val="20"/>
              </w:rPr>
              <w:t>Включение</w:t>
            </w:r>
          </w:p>
        </w:tc>
        <w:tc>
          <w:tcPr>
            <w:tcW w:w="0" w:type="dxa"/>
            <w:vAlign w:val="bottom"/>
          </w:tcPr>
          <w:p w:rsidR="00FE613C" w:rsidRDefault="00FE613C">
            <w:pPr>
              <w:rPr>
                <w:sz w:val="1"/>
                <w:szCs w:val="1"/>
              </w:rPr>
            </w:pPr>
          </w:p>
        </w:tc>
      </w:tr>
      <w:tr w:rsidR="00FE613C">
        <w:trPr>
          <w:trHeight w:val="40"/>
        </w:trPr>
        <w:tc>
          <w:tcPr>
            <w:tcW w:w="2980" w:type="dxa"/>
            <w:vMerge/>
            <w:vAlign w:val="bottom"/>
          </w:tcPr>
          <w:p w:rsidR="00FE613C" w:rsidRDefault="00FE613C">
            <w:pPr>
              <w:rPr>
                <w:sz w:val="3"/>
                <w:szCs w:val="3"/>
              </w:rPr>
            </w:pPr>
          </w:p>
        </w:tc>
        <w:tc>
          <w:tcPr>
            <w:tcW w:w="3540" w:type="dxa"/>
            <w:vAlign w:val="bottom"/>
          </w:tcPr>
          <w:p w:rsidR="00FE613C" w:rsidRDefault="00FE613C">
            <w:pPr>
              <w:rPr>
                <w:sz w:val="3"/>
                <w:szCs w:val="3"/>
              </w:rPr>
            </w:pPr>
          </w:p>
        </w:tc>
        <w:tc>
          <w:tcPr>
            <w:tcW w:w="2680" w:type="dxa"/>
            <w:vAlign w:val="bottom"/>
          </w:tcPr>
          <w:p w:rsidR="00FE613C" w:rsidRDefault="00FE613C">
            <w:pPr>
              <w:rPr>
                <w:sz w:val="3"/>
                <w:szCs w:val="3"/>
              </w:rPr>
            </w:pPr>
          </w:p>
        </w:tc>
        <w:tc>
          <w:tcPr>
            <w:tcW w:w="0" w:type="dxa"/>
            <w:vAlign w:val="bottom"/>
          </w:tcPr>
          <w:p w:rsidR="00FE613C" w:rsidRDefault="00FE613C">
            <w:pPr>
              <w:spacing w:line="20" w:lineRule="exact"/>
              <w:rPr>
                <w:sz w:val="1"/>
                <w:szCs w:val="1"/>
              </w:rPr>
            </w:pPr>
          </w:p>
        </w:tc>
      </w:tr>
      <w:tr w:rsidR="00FE613C">
        <w:trPr>
          <w:trHeight w:val="194"/>
        </w:trPr>
        <w:tc>
          <w:tcPr>
            <w:tcW w:w="2980" w:type="dxa"/>
            <w:vAlign w:val="bottom"/>
          </w:tcPr>
          <w:p w:rsidR="00FE613C" w:rsidRDefault="00FE613C">
            <w:pPr>
              <w:rPr>
                <w:sz w:val="20"/>
                <w:szCs w:val="20"/>
              </w:rPr>
            </w:pPr>
            <w:r>
              <w:rPr>
                <w:rFonts w:ascii="Calibri" w:eastAsia="Calibri" w:hAnsi="Calibri" w:cs="Calibri"/>
                <w:sz w:val="16"/>
                <w:szCs w:val="16"/>
              </w:rPr>
              <w:t>система КТД и общешкольных</w:t>
            </w:r>
          </w:p>
        </w:tc>
        <w:tc>
          <w:tcPr>
            <w:tcW w:w="3540" w:type="dxa"/>
            <w:vMerge w:val="restart"/>
            <w:vAlign w:val="bottom"/>
          </w:tcPr>
          <w:p w:rsidR="00FE613C" w:rsidRDefault="00FE613C">
            <w:pPr>
              <w:ind w:left="98"/>
              <w:jc w:val="center"/>
              <w:rPr>
                <w:sz w:val="20"/>
                <w:szCs w:val="20"/>
              </w:rPr>
            </w:pPr>
            <w:r>
              <w:rPr>
                <w:rFonts w:ascii="Times New Roman" w:eastAsia="Times New Roman" w:hAnsi="Times New Roman" w:cs="Times New Roman"/>
                <w:sz w:val="20"/>
                <w:szCs w:val="20"/>
              </w:rPr>
              <w:t>задач в урочную</w:t>
            </w:r>
          </w:p>
        </w:tc>
        <w:tc>
          <w:tcPr>
            <w:tcW w:w="2680" w:type="dxa"/>
            <w:vMerge w:val="restart"/>
            <w:vAlign w:val="bottom"/>
          </w:tcPr>
          <w:p w:rsidR="00FE613C" w:rsidRDefault="00FE613C">
            <w:pPr>
              <w:ind w:left="340"/>
              <w:jc w:val="center"/>
              <w:rPr>
                <w:sz w:val="20"/>
                <w:szCs w:val="20"/>
              </w:rPr>
            </w:pPr>
            <w:r>
              <w:rPr>
                <w:rFonts w:ascii="Times New Roman" w:eastAsia="Times New Roman" w:hAnsi="Times New Roman" w:cs="Times New Roman"/>
                <w:w w:val="99"/>
                <w:sz w:val="20"/>
                <w:szCs w:val="20"/>
              </w:rPr>
              <w:t>воспитательных задач во</w:t>
            </w:r>
          </w:p>
        </w:tc>
        <w:tc>
          <w:tcPr>
            <w:tcW w:w="0" w:type="dxa"/>
            <w:vAlign w:val="bottom"/>
          </w:tcPr>
          <w:p w:rsidR="00FE613C" w:rsidRDefault="00FE613C">
            <w:pPr>
              <w:rPr>
                <w:sz w:val="1"/>
                <w:szCs w:val="1"/>
              </w:rPr>
            </w:pPr>
          </w:p>
        </w:tc>
      </w:tr>
      <w:tr w:rsidR="00FE613C">
        <w:trPr>
          <w:trHeight w:val="86"/>
        </w:trPr>
        <w:tc>
          <w:tcPr>
            <w:tcW w:w="2980" w:type="dxa"/>
            <w:vMerge w:val="restart"/>
            <w:vAlign w:val="bottom"/>
          </w:tcPr>
          <w:p w:rsidR="00FE613C" w:rsidRDefault="00FE613C">
            <w:pPr>
              <w:spacing w:line="217" w:lineRule="exact"/>
              <w:rPr>
                <w:sz w:val="20"/>
                <w:szCs w:val="20"/>
              </w:rPr>
            </w:pPr>
            <w:r>
              <w:rPr>
                <w:rFonts w:ascii="Calibri" w:eastAsia="Calibri" w:hAnsi="Calibri" w:cs="Calibri"/>
                <w:sz w:val="18"/>
                <w:szCs w:val="18"/>
              </w:rPr>
              <w:t>мероприятий</w:t>
            </w:r>
          </w:p>
        </w:tc>
        <w:tc>
          <w:tcPr>
            <w:tcW w:w="3540" w:type="dxa"/>
            <w:vMerge/>
            <w:vAlign w:val="bottom"/>
          </w:tcPr>
          <w:p w:rsidR="00FE613C" w:rsidRDefault="00FE613C">
            <w:pPr>
              <w:rPr>
                <w:sz w:val="7"/>
                <w:szCs w:val="7"/>
              </w:rPr>
            </w:pPr>
          </w:p>
        </w:tc>
        <w:tc>
          <w:tcPr>
            <w:tcW w:w="2680" w:type="dxa"/>
            <w:vMerge/>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132"/>
        </w:trPr>
        <w:tc>
          <w:tcPr>
            <w:tcW w:w="2980" w:type="dxa"/>
            <w:vMerge/>
            <w:vAlign w:val="bottom"/>
          </w:tcPr>
          <w:p w:rsidR="00FE613C" w:rsidRDefault="00FE613C">
            <w:pPr>
              <w:rPr>
                <w:sz w:val="11"/>
                <w:szCs w:val="11"/>
              </w:rPr>
            </w:pPr>
          </w:p>
        </w:tc>
        <w:tc>
          <w:tcPr>
            <w:tcW w:w="3540" w:type="dxa"/>
            <w:vMerge w:val="restart"/>
            <w:vAlign w:val="bottom"/>
          </w:tcPr>
          <w:p w:rsidR="00FE613C" w:rsidRDefault="00FE613C">
            <w:pPr>
              <w:spacing w:line="219" w:lineRule="exact"/>
              <w:ind w:left="78"/>
              <w:jc w:val="center"/>
              <w:rPr>
                <w:sz w:val="20"/>
                <w:szCs w:val="20"/>
              </w:rPr>
            </w:pPr>
            <w:r>
              <w:rPr>
                <w:rFonts w:ascii="Times New Roman" w:eastAsia="Times New Roman" w:hAnsi="Times New Roman" w:cs="Times New Roman"/>
                <w:w w:val="99"/>
                <w:sz w:val="20"/>
                <w:szCs w:val="20"/>
              </w:rPr>
              <w:t>деятельность</w:t>
            </w:r>
          </w:p>
        </w:tc>
        <w:tc>
          <w:tcPr>
            <w:tcW w:w="2680" w:type="dxa"/>
            <w:vMerge w:val="restart"/>
            <w:vAlign w:val="bottom"/>
          </w:tcPr>
          <w:p w:rsidR="00FE613C" w:rsidRDefault="00FE613C">
            <w:pPr>
              <w:ind w:left="360"/>
              <w:jc w:val="center"/>
              <w:rPr>
                <w:sz w:val="20"/>
                <w:szCs w:val="20"/>
              </w:rPr>
            </w:pPr>
            <w:r>
              <w:rPr>
                <w:rFonts w:ascii="Times New Roman" w:eastAsia="Times New Roman" w:hAnsi="Times New Roman" w:cs="Times New Roman"/>
                <w:w w:val="99"/>
                <w:sz w:val="20"/>
                <w:szCs w:val="20"/>
              </w:rPr>
              <w:t>внеурочную деятельность</w:t>
            </w:r>
          </w:p>
        </w:tc>
        <w:tc>
          <w:tcPr>
            <w:tcW w:w="0" w:type="dxa"/>
            <w:vAlign w:val="bottom"/>
          </w:tcPr>
          <w:p w:rsidR="00FE613C" w:rsidRDefault="00FE613C">
            <w:pPr>
              <w:rPr>
                <w:sz w:val="1"/>
                <w:szCs w:val="1"/>
              </w:rPr>
            </w:pPr>
          </w:p>
        </w:tc>
      </w:tr>
      <w:tr w:rsidR="00FE613C">
        <w:trPr>
          <w:trHeight w:val="135"/>
        </w:trPr>
        <w:tc>
          <w:tcPr>
            <w:tcW w:w="2980" w:type="dxa"/>
            <w:vAlign w:val="bottom"/>
          </w:tcPr>
          <w:p w:rsidR="00FE613C" w:rsidRDefault="00FE613C">
            <w:pPr>
              <w:rPr>
                <w:sz w:val="11"/>
                <w:szCs w:val="11"/>
              </w:rPr>
            </w:pPr>
          </w:p>
        </w:tc>
        <w:tc>
          <w:tcPr>
            <w:tcW w:w="3540" w:type="dxa"/>
            <w:vMerge/>
            <w:vAlign w:val="bottom"/>
          </w:tcPr>
          <w:p w:rsidR="00FE613C" w:rsidRDefault="00FE613C">
            <w:pPr>
              <w:rPr>
                <w:sz w:val="11"/>
                <w:szCs w:val="11"/>
              </w:rPr>
            </w:pPr>
          </w:p>
        </w:tc>
        <w:tc>
          <w:tcPr>
            <w:tcW w:w="2680" w:type="dxa"/>
            <w:vMerge/>
            <w:vAlign w:val="bottom"/>
          </w:tcPr>
          <w:p w:rsidR="00FE613C" w:rsidRDefault="00FE613C">
            <w:pPr>
              <w:rPr>
                <w:sz w:val="11"/>
                <w:szCs w:val="11"/>
              </w:rPr>
            </w:pPr>
          </w:p>
        </w:tc>
        <w:tc>
          <w:tcPr>
            <w:tcW w:w="0" w:type="dxa"/>
            <w:vAlign w:val="bottom"/>
          </w:tcPr>
          <w:p w:rsidR="00FE613C" w:rsidRDefault="00FE613C">
            <w:pPr>
              <w:rPr>
                <w:sz w:val="1"/>
                <w:szCs w:val="1"/>
              </w:rPr>
            </w:pPr>
          </w:p>
        </w:tc>
      </w:tr>
      <w:tr w:rsidR="00FE613C">
        <w:trPr>
          <w:trHeight w:val="509"/>
        </w:trPr>
        <w:tc>
          <w:tcPr>
            <w:tcW w:w="2980" w:type="dxa"/>
            <w:vAlign w:val="bottom"/>
          </w:tcPr>
          <w:p w:rsidR="00FE613C" w:rsidRDefault="00FE613C">
            <w:pPr>
              <w:ind w:left="1000"/>
              <w:rPr>
                <w:sz w:val="20"/>
                <w:szCs w:val="20"/>
              </w:rPr>
            </w:pPr>
            <w:r>
              <w:rPr>
                <w:rFonts w:ascii="Times New Roman" w:eastAsia="Times New Roman" w:hAnsi="Times New Roman" w:cs="Times New Roman"/>
                <w:sz w:val="20"/>
                <w:szCs w:val="20"/>
              </w:rPr>
              <w:t>Работа детских</w:t>
            </w:r>
          </w:p>
        </w:tc>
        <w:tc>
          <w:tcPr>
            <w:tcW w:w="3540" w:type="dxa"/>
            <w:vMerge w:val="restart"/>
            <w:vAlign w:val="bottom"/>
          </w:tcPr>
          <w:p w:rsidR="00FE613C" w:rsidRDefault="00FE613C">
            <w:pPr>
              <w:ind w:right="1438"/>
              <w:jc w:val="right"/>
              <w:rPr>
                <w:sz w:val="20"/>
                <w:szCs w:val="20"/>
              </w:rPr>
            </w:pPr>
          </w:p>
        </w:tc>
        <w:tc>
          <w:tcPr>
            <w:tcW w:w="268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15"/>
        </w:trPr>
        <w:tc>
          <w:tcPr>
            <w:tcW w:w="2980" w:type="dxa"/>
            <w:vMerge w:val="restart"/>
            <w:vAlign w:val="bottom"/>
          </w:tcPr>
          <w:p w:rsidR="00FE613C" w:rsidRDefault="00FE613C">
            <w:pPr>
              <w:ind w:left="740"/>
              <w:rPr>
                <w:sz w:val="20"/>
                <w:szCs w:val="20"/>
              </w:rPr>
            </w:pPr>
            <w:r>
              <w:rPr>
                <w:rFonts w:ascii="Times New Roman" w:eastAsia="Times New Roman" w:hAnsi="Times New Roman" w:cs="Times New Roman"/>
                <w:sz w:val="20"/>
                <w:szCs w:val="20"/>
              </w:rPr>
              <w:t>объединений</w:t>
            </w:r>
          </w:p>
        </w:tc>
        <w:tc>
          <w:tcPr>
            <w:tcW w:w="3540" w:type="dxa"/>
            <w:vMerge/>
            <w:vAlign w:val="bottom"/>
          </w:tcPr>
          <w:p w:rsidR="00FE613C" w:rsidRDefault="00FE613C">
            <w:pPr>
              <w:rPr>
                <w:sz w:val="18"/>
                <w:szCs w:val="18"/>
              </w:rPr>
            </w:pPr>
          </w:p>
        </w:tc>
        <w:tc>
          <w:tcPr>
            <w:tcW w:w="2680" w:type="dxa"/>
            <w:vAlign w:val="bottom"/>
          </w:tcPr>
          <w:p w:rsidR="00FE613C" w:rsidRDefault="00FE613C">
            <w:pPr>
              <w:rPr>
                <w:sz w:val="18"/>
                <w:szCs w:val="18"/>
              </w:rPr>
            </w:pPr>
          </w:p>
        </w:tc>
        <w:tc>
          <w:tcPr>
            <w:tcW w:w="0" w:type="dxa"/>
            <w:vAlign w:val="bottom"/>
          </w:tcPr>
          <w:p w:rsidR="00FE613C" w:rsidRDefault="00FE613C">
            <w:pPr>
              <w:rPr>
                <w:sz w:val="1"/>
                <w:szCs w:val="1"/>
              </w:rPr>
            </w:pPr>
          </w:p>
        </w:tc>
      </w:tr>
      <w:tr w:rsidR="00FE613C">
        <w:trPr>
          <w:trHeight w:val="130"/>
        </w:trPr>
        <w:tc>
          <w:tcPr>
            <w:tcW w:w="2980" w:type="dxa"/>
            <w:vMerge/>
            <w:vAlign w:val="bottom"/>
          </w:tcPr>
          <w:p w:rsidR="00FE613C" w:rsidRDefault="00FE613C">
            <w:pPr>
              <w:rPr>
                <w:sz w:val="11"/>
                <w:szCs w:val="11"/>
              </w:rPr>
            </w:pPr>
          </w:p>
        </w:tc>
        <w:tc>
          <w:tcPr>
            <w:tcW w:w="3540" w:type="dxa"/>
            <w:vAlign w:val="bottom"/>
          </w:tcPr>
          <w:p w:rsidR="00FE613C" w:rsidRDefault="00FE613C">
            <w:pPr>
              <w:rPr>
                <w:sz w:val="11"/>
                <w:szCs w:val="11"/>
              </w:rPr>
            </w:pPr>
          </w:p>
        </w:tc>
        <w:tc>
          <w:tcPr>
            <w:tcW w:w="2680" w:type="dxa"/>
            <w:vAlign w:val="bottom"/>
          </w:tcPr>
          <w:p w:rsidR="00FE613C" w:rsidRDefault="00FE613C">
            <w:pPr>
              <w:rPr>
                <w:sz w:val="11"/>
                <w:szCs w:val="11"/>
              </w:rPr>
            </w:pPr>
          </w:p>
        </w:tc>
        <w:tc>
          <w:tcPr>
            <w:tcW w:w="0" w:type="dxa"/>
            <w:vAlign w:val="bottom"/>
          </w:tcPr>
          <w:p w:rsidR="00FE613C" w:rsidRDefault="00FE613C">
            <w:pPr>
              <w:rPr>
                <w:sz w:val="1"/>
                <w:szCs w:val="1"/>
              </w:rPr>
            </w:pPr>
          </w:p>
        </w:tc>
      </w:tr>
    </w:tbl>
    <w:p w:rsidR="00FE613C" w:rsidRDefault="00FE613C">
      <w:pPr>
        <w:spacing w:line="20" w:lineRule="exact"/>
        <w:rPr>
          <w:sz w:val="20"/>
          <w:szCs w:val="20"/>
        </w:rPr>
      </w:pPr>
    </w:p>
    <w:p w:rsidR="00FE613C" w:rsidRDefault="00FE613C">
      <w:pPr>
        <w:sectPr w:rsidR="00FE613C">
          <w:pgSz w:w="11900" w:h="16838"/>
          <w:pgMar w:top="705" w:right="266" w:bottom="608" w:left="1440" w:header="0" w:footer="0" w:gutter="0"/>
          <w:cols w:space="720" w:equalWidth="0">
            <w:col w:w="10200"/>
          </w:cols>
        </w:sectPr>
      </w:pPr>
    </w:p>
    <w:p w:rsidR="00FE613C" w:rsidRDefault="00FE613C">
      <w:pPr>
        <w:ind w:right="-139"/>
        <w:jc w:val="center"/>
        <w:rPr>
          <w:sz w:val="20"/>
          <w:szCs w:val="20"/>
        </w:rPr>
      </w:pPr>
    </w:p>
    <w:p w:rsidR="00FE613C" w:rsidRDefault="00FE613C">
      <w:pPr>
        <w:spacing w:line="20" w:lineRule="exact"/>
        <w:rPr>
          <w:sz w:val="20"/>
          <w:szCs w:val="20"/>
        </w:rPr>
      </w:pPr>
      <w:r>
        <w:rPr>
          <w:noProof/>
          <w:sz w:val="20"/>
          <w:szCs w:val="20"/>
        </w:rPr>
        <w:drawing>
          <wp:anchor distT="0" distB="0" distL="114300" distR="114300" simplePos="0" relativeHeight="251730944" behindDoc="1" locked="0" layoutInCell="0" allowOverlap="1">
            <wp:simplePos x="0" y="0"/>
            <wp:positionH relativeFrom="column">
              <wp:posOffset>2209800</wp:posOffset>
            </wp:positionH>
            <wp:positionV relativeFrom="paragraph">
              <wp:posOffset>94615</wp:posOffset>
            </wp:positionV>
            <wp:extent cx="4030980" cy="1558925"/>
            <wp:effectExtent l="0" t="0" r="0" b="0"/>
            <wp:wrapNone/>
            <wp:docPr id="23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2">
                      <a:extLst/>
                    </a:blip>
                    <a:srcRect/>
                    <a:stretch>
                      <a:fillRect/>
                    </a:stretch>
                  </pic:blipFill>
                  <pic:spPr bwMode="auto">
                    <a:xfrm>
                      <a:off x="0" y="0"/>
                      <a:ext cx="4030980" cy="1558925"/>
                    </a:xfrm>
                    <a:prstGeom prst="rect">
                      <a:avLst/>
                    </a:prstGeom>
                    <a:noFill/>
                  </pic:spPr>
                </pic:pic>
              </a:graphicData>
            </a:graphic>
          </wp:anchor>
        </w:drawing>
      </w:r>
    </w:p>
    <w:p w:rsidR="00FE613C" w:rsidRDefault="00FE613C">
      <w:pPr>
        <w:spacing w:line="200" w:lineRule="exact"/>
        <w:rPr>
          <w:sz w:val="20"/>
          <w:szCs w:val="20"/>
        </w:rPr>
      </w:pPr>
    </w:p>
    <w:p w:rsidR="00FE613C" w:rsidRDefault="009139AD" w:rsidP="009139AD">
      <w:pPr>
        <w:tabs>
          <w:tab w:val="left" w:pos="4185"/>
        </w:tabs>
        <w:spacing w:line="238" w:lineRule="exact"/>
        <w:rPr>
          <w:sz w:val="20"/>
          <w:szCs w:val="20"/>
        </w:rPr>
      </w:pPr>
      <w:r>
        <w:rPr>
          <w:noProof/>
          <w:sz w:val="20"/>
          <w:szCs w:val="20"/>
        </w:rPr>
        <w:drawing>
          <wp:anchor distT="0" distB="0" distL="114300" distR="114300" simplePos="0" relativeHeight="251731968" behindDoc="1" locked="0" layoutInCell="0" allowOverlap="1" wp14:anchorId="26064451" wp14:editId="59778EDF">
            <wp:simplePos x="0" y="0"/>
            <wp:positionH relativeFrom="column">
              <wp:posOffset>161925</wp:posOffset>
            </wp:positionH>
            <wp:positionV relativeFrom="paragraph">
              <wp:posOffset>1102996</wp:posOffset>
            </wp:positionV>
            <wp:extent cx="1816100" cy="933450"/>
            <wp:effectExtent l="0" t="0" r="0" b="0"/>
            <wp:wrapNone/>
            <wp:docPr id="23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3">
                      <a:extLst/>
                    </a:blip>
                    <a:srcRect/>
                    <a:stretch>
                      <a:fillRect/>
                    </a:stretch>
                  </pic:blipFill>
                  <pic:spPr bwMode="auto">
                    <a:xfrm>
                      <a:off x="0" y="0"/>
                      <a:ext cx="1816100" cy="933450"/>
                    </a:xfrm>
                    <a:prstGeom prst="rect">
                      <a:avLst/>
                    </a:prstGeom>
                    <a:noFill/>
                  </pic:spPr>
                </pic:pic>
              </a:graphicData>
            </a:graphic>
            <wp14:sizeRelV relativeFrom="margin">
              <wp14:pctHeight>0</wp14:pctHeight>
            </wp14:sizeRelV>
          </wp:anchor>
        </w:drawing>
      </w:r>
      <w:r>
        <w:rPr>
          <w:sz w:val="20"/>
          <w:szCs w:val="20"/>
        </w:rPr>
        <w:tab/>
      </w:r>
    </w:p>
    <w:tbl>
      <w:tblPr>
        <w:tblW w:w="0" w:type="auto"/>
        <w:tblInd w:w="900" w:type="dxa"/>
        <w:tblLayout w:type="fixed"/>
        <w:tblCellMar>
          <w:left w:w="0" w:type="dxa"/>
          <w:right w:w="0" w:type="dxa"/>
        </w:tblCellMar>
        <w:tblLook w:val="04A0" w:firstRow="1" w:lastRow="0" w:firstColumn="1" w:lastColumn="0" w:noHBand="0" w:noVBand="1"/>
      </w:tblPr>
      <w:tblGrid>
        <w:gridCol w:w="2300"/>
        <w:gridCol w:w="4300"/>
        <w:gridCol w:w="1940"/>
        <w:gridCol w:w="20"/>
      </w:tblGrid>
      <w:tr w:rsidR="00FE613C">
        <w:trPr>
          <w:trHeight w:val="232"/>
        </w:trPr>
        <w:tc>
          <w:tcPr>
            <w:tcW w:w="2300" w:type="dxa"/>
            <w:vAlign w:val="bottom"/>
          </w:tcPr>
          <w:p w:rsidR="00FE613C" w:rsidRDefault="00FE613C">
            <w:pPr>
              <w:rPr>
                <w:sz w:val="20"/>
                <w:szCs w:val="20"/>
              </w:rPr>
            </w:pPr>
          </w:p>
        </w:tc>
        <w:tc>
          <w:tcPr>
            <w:tcW w:w="4300" w:type="dxa"/>
            <w:vAlign w:val="bottom"/>
          </w:tcPr>
          <w:p w:rsidR="00FE613C" w:rsidRDefault="00FE613C">
            <w:pPr>
              <w:ind w:left="140"/>
              <w:jc w:val="center"/>
              <w:rPr>
                <w:sz w:val="20"/>
                <w:szCs w:val="20"/>
              </w:rPr>
            </w:pPr>
            <w:r>
              <w:rPr>
                <w:rFonts w:ascii="Times New Roman" w:eastAsia="Times New Roman" w:hAnsi="Times New Roman" w:cs="Times New Roman"/>
                <w:sz w:val="20"/>
                <w:szCs w:val="20"/>
              </w:rPr>
              <w:t>формирование ответственного</w:t>
            </w:r>
          </w:p>
        </w:tc>
        <w:tc>
          <w:tcPr>
            <w:tcW w:w="1940" w:type="dxa"/>
            <w:vAlign w:val="bottom"/>
          </w:tcPr>
          <w:p w:rsidR="00FE613C" w:rsidRDefault="00FE613C">
            <w:pPr>
              <w:ind w:left="360"/>
              <w:jc w:val="center"/>
              <w:rPr>
                <w:sz w:val="20"/>
                <w:szCs w:val="20"/>
              </w:rPr>
            </w:pPr>
            <w:r>
              <w:rPr>
                <w:rFonts w:ascii="Times New Roman" w:eastAsia="Times New Roman" w:hAnsi="Times New Roman" w:cs="Times New Roman"/>
                <w:w w:val="99"/>
                <w:sz w:val="20"/>
                <w:szCs w:val="20"/>
              </w:rPr>
              <w:t>Участие в акциях</w:t>
            </w:r>
          </w:p>
        </w:tc>
        <w:tc>
          <w:tcPr>
            <w:tcW w:w="0" w:type="dxa"/>
            <w:vAlign w:val="bottom"/>
          </w:tcPr>
          <w:p w:rsidR="00FE613C" w:rsidRDefault="00FE613C">
            <w:pPr>
              <w:rPr>
                <w:sz w:val="1"/>
                <w:szCs w:val="1"/>
              </w:rPr>
            </w:pPr>
          </w:p>
        </w:tc>
      </w:tr>
      <w:tr w:rsidR="00FE613C">
        <w:trPr>
          <w:trHeight w:val="231"/>
        </w:trPr>
        <w:tc>
          <w:tcPr>
            <w:tcW w:w="2300" w:type="dxa"/>
            <w:vAlign w:val="bottom"/>
          </w:tcPr>
          <w:p w:rsidR="00FE613C" w:rsidRDefault="00FE613C">
            <w:pPr>
              <w:rPr>
                <w:sz w:val="20"/>
                <w:szCs w:val="20"/>
              </w:rPr>
            </w:pPr>
          </w:p>
        </w:tc>
        <w:tc>
          <w:tcPr>
            <w:tcW w:w="4300" w:type="dxa"/>
            <w:vAlign w:val="bottom"/>
          </w:tcPr>
          <w:p w:rsidR="00FE613C" w:rsidRDefault="00FE613C">
            <w:pPr>
              <w:ind w:left="160"/>
              <w:jc w:val="center"/>
              <w:rPr>
                <w:sz w:val="20"/>
                <w:szCs w:val="20"/>
              </w:rPr>
            </w:pPr>
            <w:r>
              <w:rPr>
                <w:rFonts w:ascii="Times New Roman" w:eastAsia="Times New Roman" w:hAnsi="Times New Roman" w:cs="Times New Roman"/>
                <w:sz w:val="20"/>
                <w:szCs w:val="20"/>
              </w:rPr>
              <w:t>отношения к учебно-познавательной</w:t>
            </w:r>
          </w:p>
        </w:tc>
        <w:tc>
          <w:tcPr>
            <w:tcW w:w="1940" w:type="dxa"/>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30"/>
        </w:trPr>
        <w:tc>
          <w:tcPr>
            <w:tcW w:w="2300" w:type="dxa"/>
            <w:vAlign w:val="bottom"/>
          </w:tcPr>
          <w:p w:rsidR="00FE613C" w:rsidRDefault="00FE613C">
            <w:pPr>
              <w:rPr>
                <w:sz w:val="20"/>
                <w:szCs w:val="20"/>
              </w:rPr>
            </w:pPr>
          </w:p>
        </w:tc>
        <w:tc>
          <w:tcPr>
            <w:tcW w:w="4300" w:type="dxa"/>
            <w:vAlign w:val="bottom"/>
          </w:tcPr>
          <w:p w:rsidR="00FE613C" w:rsidRDefault="00FE613C">
            <w:pPr>
              <w:ind w:left="160"/>
              <w:jc w:val="center"/>
              <w:rPr>
                <w:sz w:val="20"/>
                <w:szCs w:val="20"/>
              </w:rPr>
            </w:pPr>
            <w:r>
              <w:rPr>
                <w:rFonts w:ascii="Times New Roman" w:eastAsia="Times New Roman" w:hAnsi="Times New Roman" w:cs="Times New Roman"/>
                <w:sz w:val="20"/>
                <w:szCs w:val="20"/>
              </w:rPr>
              <w:t>деятельности, мотивов и ценностей</w:t>
            </w:r>
          </w:p>
        </w:tc>
        <w:tc>
          <w:tcPr>
            <w:tcW w:w="1940" w:type="dxa"/>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rsidTr="009139AD">
        <w:trPr>
          <w:trHeight w:val="80"/>
        </w:trPr>
        <w:tc>
          <w:tcPr>
            <w:tcW w:w="2300" w:type="dxa"/>
            <w:vMerge w:val="restart"/>
            <w:vAlign w:val="bottom"/>
          </w:tcPr>
          <w:p w:rsidR="00FE613C" w:rsidRDefault="00FE613C">
            <w:pPr>
              <w:ind w:right="620"/>
              <w:jc w:val="right"/>
              <w:rPr>
                <w:sz w:val="20"/>
                <w:szCs w:val="20"/>
              </w:rPr>
            </w:pPr>
            <w:r>
              <w:rPr>
                <w:rFonts w:ascii="Times New Roman" w:eastAsia="Times New Roman" w:hAnsi="Times New Roman" w:cs="Times New Roman"/>
                <w:sz w:val="20"/>
                <w:szCs w:val="20"/>
              </w:rPr>
              <w:t>Проектно-</w:t>
            </w:r>
          </w:p>
        </w:tc>
        <w:tc>
          <w:tcPr>
            <w:tcW w:w="4300" w:type="dxa"/>
            <w:vAlign w:val="bottom"/>
          </w:tcPr>
          <w:p w:rsidR="00FE613C" w:rsidRDefault="00FE613C">
            <w:pPr>
              <w:ind w:left="160"/>
              <w:jc w:val="center"/>
              <w:rPr>
                <w:sz w:val="20"/>
                <w:szCs w:val="20"/>
              </w:rPr>
            </w:pPr>
            <w:r>
              <w:rPr>
                <w:rFonts w:ascii="Times New Roman" w:eastAsia="Times New Roman" w:hAnsi="Times New Roman" w:cs="Times New Roman"/>
                <w:w w:val="99"/>
                <w:sz w:val="20"/>
                <w:szCs w:val="20"/>
              </w:rPr>
              <w:t>обучающегося в сфере трудовых</w:t>
            </w:r>
          </w:p>
        </w:tc>
        <w:tc>
          <w:tcPr>
            <w:tcW w:w="1940" w:type="dxa"/>
            <w:vMerge w:val="restart"/>
            <w:vAlign w:val="bottom"/>
          </w:tcPr>
          <w:p w:rsidR="00FE613C" w:rsidRDefault="00FE613C">
            <w:pPr>
              <w:ind w:left="360"/>
              <w:jc w:val="center"/>
              <w:rPr>
                <w:sz w:val="20"/>
                <w:szCs w:val="20"/>
              </w:rPr>
            </w:pPr>
            <w:r>
              <w:rPr>
                <w:rFonts w:ascii="Times New Roman" w:eastAsia="Times New Roman" w:hAnsi="Times New Roman" w:cs="Times New Roman"/>
                <w:w w:val="99"/>
                <w:sz w:val="20"/>
                <w:szCs w:val="20"/>
              </w:rPr>
              <w:t>Система</w:t>
            </w:r>
          </w:p>
        </w:tc>
        <w:tc>
          <w:tcPr>
            <w:tcW w:w="0" w:type="dxa"/>
            <w:vAlign w:val="bottom"/>
          </w:tcPr>
          <w:p w:rsidR="00FE613C" w:rsidRDefault="00FE613C">
            <w:pPr>
              <w:rPr>
                <w:sz w:val="1"/>
                <w:szCs w:val="1"/>
              </w:rPr>
            </w:pPr>
          </w:p>
        </w:tc>
      </w:tr>
      <w:tr w:rsidR="00FE613C">
        <w:trPr>
          <w:trHeight w:val="201"/>
        </w:trPr>
        <w:tc>
          <w:tcPr>
            <w:tcW w:w="2300" w:type="dxa"/>
            <w:vMerge/>
            <w:vAlign w:val="bottom"/>
          </w:tcPr>
          <w:p w:rsidR="00FE613C" w:rsidRDefault="00FE613C">
            <w:pPr>
              <w:rPr>
                <w:sz w:val="17"/>
                <w:szCs w:val="17"/>
              </w:rPr>
            </w:pPr>
          </w:p>
        </w:tc>
        <w:tc>
          <w:tcPr>
            <w:tcW w:w="4300" w:type="dxa"/>
            <w:vAlign w:val="bottom"/>
          </w:tcPr>
          <w:p w:rsidR="00FE613C" w:rsidRDefault="00FE613C">
            <w:pPr>
              <w:spacing w:line="201" w:lineRule="exact"/>
              <w:ind w:left="140"/>
              <w:jc w:val="center"/>
              <w:rPr>
                <w:sz w:val="20"/>
                <w:szCs w:val="20"/>
              </w:rPr>
            </w:pPr>
            <w:r>
              <w:rPr>
                <w:rFonts w:ascii="Times New Roman" w:eastAsia="Times New Roman" w:hAnsi="Times New Roman" w:cs="Times New Roman"/>
                <w:w w:val="99"/>
                <w:sz w:val="20"/>
                <w:szCs w:val="20"/>
              </w:rPr>
              <w:t>отношений и выбора будущей</w:t>
            </w:r>
          </w:p>
        </w:tc>
        <w:tc>
          <w:tcPr>
            <w:tcW w:w="1940" w:type="dxa"/>
            <w:vMerge/>
            <w:vAlign w:val="bottom"/>
          </w:tcPr>
          <w:p w:rsidR="00FE613C" w:rsidRDefault="00FE613C">
            <w:pPr>
              <w:rPr>
                <w:sz w:val="17"/>
                <w:szCs w:val="17"/>
              </w:rPr>
            </w:pPr>
          </w:p>
        </w:tc>
        <w:tc>
          <w:tcPr>
            <w:tcW w:w="0" w:type="dxa"/>
            <w:vAlign w:val="bottom"/>
          </w:tcPr>
          <w:p w:rsidR="00FE613C" w:rsidRDefault="00FE613C">
            <w:pPr>
              <w:rPr>
                <w:sz w:val="1"/>
                <w:szCs w:val="1"/>
              </w:rPr>
            </w:pPr>
          </w:p>
        </w:tc>
      </w:tr>
      <w:tr w:rsidR="00FE613C">
        <w:trPr>
          <w:trHeight w:val="228"/>
        </w:trPr>
        <w:tc>
          <w:tcPr>
            <w:tcW w:w="2300" w:type="dxa"/>
            <w:vAlign w:val="bottom"/>
          </w:tcPr>
          <w:p w:rsidR="00FE613C" w:rsidRDefault="00FE613C">
            <w:pPr>
              <w:spacing w:line="219" w:lineRule="exact"/>
              <w:ind w:right="620"/>
              <w:jc w:val="right"/>
              <w:rPr>
                <w:sz w:val="20"/>
                <w:szCs w:val="20"/>
              </w:rPr>
            </w:pPr>
            <w:r>
              <w:rPr>
                <w:rFonts w:ascii="Times New Roman" w:eastAsia="Times New Roman" w:hAnsi="Times New Roman" w:cs="Times New Roman"/>
                <w:w w:val="97"/>
                <w:sz w:val="20"/>
                <w:szCs w:val="20"/>
              </w:rPr>
              <w:t>исследовательская</w:t>
            </w:r>
          </w:p>
        </w:tc>
        <w:tc>
          <w:tcPr>
            <w:tcW w:w="4300" w:type="dxa"/>
            <w:vAlign w:val="bottom"/>
          </w:tcPr>
          <w:p w:rsidR="00FE613C" w:rsidRDefault="00FE613C">
            <w:pPr>
              <w:spacing w:line="228" w:lineRule="exact"/>
              <w:ind w:left="160"/>
              <w:jc w:val="center"/>
              <w:rPr>
                <w:sz w:val="20"/>
                <w:szCs w:val="20"/>
              </w:rPr>
            </w:pPr>
            <w:r>
              <w:rPr>
                <w:rFonts w:ascii="Times New Roman" w:eastAsia="Times New Roman" w:hAnsi="Times New Roman" w:cs="Times New Roman"/>
                <w:sz w:val="20"/>
                <w:szCs w:val="20"/>
              </w:rPr>
              <w:t>профессии</w:t>
            </w:r>
          </w:p>
        </w:tc>
        <w:tc>
          <w:tcPr>
            <w:tcW w:w="1940" w:type="dxa"/>
            <w:vAlign w:val="bottom"/>
          </w:tcPr>
          <w:p w:rsidR="00FE613C" w:rsidRDefault="00FE613C">
            <w:pPr>
              <w:spacing w:line="228" w:lineRule="exact"/>
              <w:ind w:left="360"/>
              <w:jc w:val="center"/>
              <w:rPr>
                <w:sz w:val="20"/>
                <w:szCs w:val="20"/>
              </w:rPr>
            </w:pPr>
            <w:r>
              <w:rPr>
                <w:rFonts w:ascii="Times New Roman" w:eastAsia="Times New Roman" w:hAnsi="Times New Roman" w:cs="Times New Roman"/>
                <w:sz w:val="20"/>
                <w:szCs w:val="20"/>
              </w:rPr>
              <w:t>дополнительного</w:t>
            </w:r>
          </w:p>
        </w:tc>
        <w:tc>
          <w:tcPr>
            <w:tcW w:w="0" w:type="dxa"/>
            <w:vAlign w:val="bottom"/>
          </w:tcPr>
          <w:p w:rsidR="00FE613C" w:rsidRDefault="00FE613C">
            <w:pPr>
              <w:rPr>
                <w:sz w:val="1"/>
                <w:szCs w:val="1"/>
              </w:rPr>
            </w:pPr>
          </w:p>
        </w:tc>
      </w:tr>
      <w:tr w:rsidR="00FE613C">
        <w:trPr>
          <w:trHeight w:val="246"/>
        </w:trPr>
        <w:tc>
          <w:tcPr>
            <w:tcW w:w="2300" w:type="dxa"/>
            <w:vAlign w:val="bottom"/>
          </w:tcPr>
          <w:p w:rsidR="00FE613C" w:rsidRDefault="00FE613C">
            <w:pPr>
              <w:spacing w:line="220" w:lineRule="exact"/>
              <w:ind w:right="860"/>
              <w:jc w:val="right"/>
              <w:rPr>
                <w:sz w:val="20"/>
                <w:szCs w:val="20"/>
              </w:rPr>
            </w:pPr>
            <w:r>
              <w:rPr>
                <w:rFonts w:ascii="Times New Roman" w:eastAsia="Times New Roman" w:hAnsi="Times New Roman" w:cs="Times New Roman"/>
                <w:sz w:val="20"/>
                <w:szCs w:val="20"/>
              </w:rPr>
              <w:t>деятельность</w:t>
            </w:r>
          </w:p>
        </w:tc>
        <w:tc>
          <w:tcPr>
            <w:tcW w:w="4300" w:type="dxa"/>
            <w:vAlign w:val="bottom"/>
          </w:tcPr>
          <w:p w:rsidR="00FE613C" w:rsidRDefault="00FE613C">
            <w:pPr>
              <w:rPr>
                <w:sz w:val="21"/>
                <w:szCs w:val="21"/>
              </w:rPr>
            </w:pPr>
          </w:p>
        </w:tc>
        <w:tc>
          <w:tcPr>
            <w:tcW w:w="1940" w:type="dxa"/>
            <w:vAlign w:val="bottom"/>
          </w:tcPr>
          <w:p w:rsidR="00FE613C" w:rsidRDefault="00FE613C">
            <w:pPr>
              <w:ind w:left="340"/>
              <w:jc w:val="center"/>
              <w:rPr>
                <w:sz w:val="20"/>
                <w:szCs w:val="20"/>
              </w:rPr>
            </w:pPr>
            <w:r>
              <w:rPr>
                <w:rFonts w:ascii="Times New Roman" w:eastAsia="Times New Roman" w:hAnsi="Times New Roman" w:cs="Times New Roman"/>
                <w:sz w:val="20"/>
                <w:szCs w:val="20"/>
              </w:rPr>
              <w:t>образования</w:t>
            </w:r>
          </w:p>
        </w:tc>
        <w:tc>
          <w:tcPr>
            <w:tcW w:w="0" w:type="dxa"/>
            <w:vAlign w:val="bottom"/>
          </w:tcPr>
          <w:p w:rsidR="00FE613C" w:rsidRDefault="00FE613C">
            <w:pPr>
              <w:rPr>
                <w:sz w:val="1"/>
                <w:szCs w:val="1"/>
              </w:rPr>
            </w:pPr>
          </w:p>
        </w:tc>
      </w:tr>
    </w:tbl>
    <w:p w:rsidR="00FE613C" w:rsidRDefault="00FE613C">
      <w:pPr>
        <w:spacing w:line="20" w:lineRule="exact"/>
        <w:rPr>
          <w:sz w:val="20"/>
          <w:szCs w:val="20"/>
        </w:rPr>
      </w:pPr>
      <w:r>
        <w:rPr>
          <w:noProof/>
          <w:sz w:val="20"/>
          <w:szCs w:val="20"/>
        </w:rPr>
        <w:drawing>
          <wp:anchor distT="0" distB="0" distL="114300" distR="114300" simplePos="0" relativeHeight="251732992" behindDoc="1" locked="0" layoutInCell="0" allowOverlap="1">
            <wp:simplePos x="0" y="0"/>
            <wp:positionH relativeFrom="column">
              <wp:posOffset>4857750</wp:posOffset>
            </wp:positionH>
            <wp:positionV relativeFrom="paragraph">
              <wp:posOffset>-536575</wp:posOffset>
            </wp:positionV>
            <wp:extent cx="1325880" cy="828040"/>
            <wp:effectExtent l="0" t="0" r="0" b="0"/>
            <wp:wrapNone/>
            <wp:docPr id="23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4">
                      <a:extLst/>
                    </a:blip>
                    <a:srcRect/>
                    <a:stretch>
                      <a:fillRect/>
                    </a:stretch>
                  </pic:blipFill>
                  <pic:spPr bwMode="auto">
                    <a:xfrm>
                      <a:off x="0" y="0"/>
                      <a:ext cx="1325880" cy="828040"/>
                    </a:xfrm>
                    <a:prstGeom prst="rect">
                      <a:avLst/>
                    </a:prstGeom>
                    <a:noFill/>
                  </pic:spPr>
                </pic:pic>
              </a:graphicData>
            </a:graphic>
          </wp:anchor>
        </w:drawing>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30" w:lineRule="exact"/>
        <w:rPr>
          <w:sz w:val="20"/>
          <w:szCs w:val="20"/>
        </w:rPr>
      </w:pPr>
    </w:p>
    <w:p w:rsidR="00FE613C" w:rsidRDefault="00FE613C">
      <w:pPr>
        <w:ind w:left="260"/>
        <w:rPr>
          <w:sz w:val="20"/>
          <w:szCs w:val="20"/>
        </w:rPr>
      </w:pPr>
      <w:r>
        <w:rPr>
          <w:rFonts w:ascii="Arial" w:eastAsia="Arial" w:hAnsi="Arial" w:cs="Arial"/>
          <w:b/>
          <w:bCs/>
          <w:sz w:val="24"/>
          <w:szCs w:val="24"/>
        </w:rPr>
        <w:t>Планируемые результаты:</w:t>
      </w:r>
    </w:p>
    <w:p w:rsidR="00FE613C" w:rsidRDefault="00FE613C">
      <w:pPr>
        <w:spacing w:line="11" w:lineRule="exact"/>
        <w:rPr>
          <w:sz w:val="20"/>
          <w:szCs w:val="20"/>
        </w:rPr>
      </w:pPr>
    </w:p>
    <w:p w:rsidR="00FE613C" w:rsidRPr="00E903D0" w:rsidRDefault="00FE613C" w:rsidP="00E903D0">
      <w:pPr>
        <w:tabs>
          <w:tab w:val="left" w:pos="980"/>
        </w:tabs>
        <w:spacing w:after="0" w:line="180" w:lineRule="auto"/>
        <w:ind w:right="120"/>
        <w:rPr>
          <w:rFonts w:ascii="Wingdings" w:eastAsia="Wingdings" w:hAnsi="Wingdings" w:cs="Wingdings"/>
          <w:sz w:val="24"/>
          <w:szCs w:val="24"/>
          <w:vertAlign w:val="superscript"/>
        </w:rPr>
      </w:pPr>
      <w:r w:rsidRPr="00E903D0">
        <w:rPr>
          <w:rFonts w:ascii="Arial" w:eastAsia="Arial" w:hAnsi="Arial" w:cs="Arial"/>
          <w:sz w:val="24"/>
          <w:szCs w:val="24"/>
        </w:rPr>
        <w:t>ценностное отношение к труду и творчеств</w:t>
      </w:r>
      <w:r w:rsidR="00E903D0" w:rsidRPr="00E903D0">
        <w:rPr>
          <w:rFonts w:ascii="Arial" w:eastAsia="Arial" w:hAnsi="Arial" w:cs="Arial"/>
          <w:sz w:val="24"/>
          <w:szCs w:val="24"/>
        </w:rPr>
        <w:t>у, человеку труда, трудовым дос</w:t>
      </w:r>
      <w:r w:rsidRPr="00E903D0">
        <w:rPr>
          <w:rFonts w:ascii="Arial" w:eastAsia="Arial" w:hAnsi="Arial" w:cs="Arial"/>
          <w:sz w:val="24"/>
          <w:szCs w:val="24"/>
        </w:rPr>
        <w:t>тижениям России и человечества, трудолюбие;</w:t>
      </w:r>
    </w:p>
    <w:p w:rsidR="00FE613C" w:rsidRPr="00E903D0" w:rsidRDefault="00FE613C">
      <w:pPr>
        <w:spacing w:line="1"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1" w:lineRule="auto"/>
        <w:rPr>
          <w:rFonts w:ascii="Wingdings" w:eastAsia="Wingdings" w:hAnsi="Wingdings" w:cs="Wingdings"/>
          <w:sz w:val="24"/>
          <w:szCs w:val="24"/>
          <w:vertAlign w:val="superscript"/>
        </w:rPr>
      </w:pPr>
      <w:r w:rsidRPr="00E903D0">
        <w:rPr>
          <w:rFonts w:ascii="Arial" w:eastAsia="Arial" w:hAnsi="Arial" w:cs="Arial"/>
          <w:sz w:val="24"/>
          <w:szCs w:val="24"/>
        </w:rPr>
        <w:t>ценностное и творческое отношение к учебному труду;</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знания о различных профессиях;</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rPr>
          <w:rFonts w:ascii="Wingdings" w:eastAsia="Wingdings" w:hAnsi="Wingdings" w:cs="Wingdings"/>
          <w:sz w:val="24"/>
          <w:szCs w:val="24"/>
          <w:vertAlign w:val="superscript"/>
        </w:rPr>
      </w:pPr>
      <w:r w:rsidRPr="00E903D0">
        <w:rPr>
          <w:rFonts w:ascii="Arial" w:eastAsia="Arial" w:hAnsi="Arial" w:cs="Arial"/>
          <w:sz w:val="24"/>
          <w:szCs w:val="24"/>
        </w:rPr>
        <w:t>навыки трудового творческого сотрудничества со сверстниками, взрослыми;</w:t>
      </w:r>
    </w:p>
    <w:p w:rsidR="00FE613C" w:rsidRPr="00E903D0" w:rsidRDefault="00FE613C">
      <w:pPr>
        <w:spacing w:line="17"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240" w:lineRule="auto"/>
        <w:ind w:right="120"/>
        <w:rPr>
          <w:rFonts w:ascii="Wingdings" w:eastAsia="Wingdings" w:hAnsi="Wingdings" w:cs="Wingdings"/>
          <w:sz w:val="24"/>
          <w:szCs w:val="24"/>
          <w:vertAlign w:val="superscript"/>
        </w:rPr>
      </w:pPr>
      <w:r w:rsidRPr="00E903D0">
        <w:rPr>
          <w:rFonts w:ascii="Arial" w:eastAsia="Arial" w:hAnsi="Arial" w:cs="Arial"/>
          <w:sz w:val="24"/>
          <w:szCs w:val="24"/>
        </w:rPr>
        <w:t>осознание приоритета нравственных основ т</w:t>
      </w:r>
      <w:r w:rsidR="00E903D0" w:rsidRPr="00E903D0">
        <w:rPr>
          <w:rFonts w:ascii="Arial" w:eastAsia="Arial" w:hAnsi="Arial" w:cs="Arial"/>
          <w:sz w:val="24"/>
          <w:szCs w:val="24"/>
        </w:rPr>
        <w:t>руда, творчества, создания ново</w:t>
      </w:r>
      <w:r w:rsidRPr="00E903D0">
        <w:rPr>
          <w:rFonts w:ascii="Arial" w:eastAsia="Arial" w:hAnsi="Arial" w:cs="Arial"/>
          <w:sz w:val="24"/>
          <w:szCs w:val="24"/>
        </w:rPr>
        <w:t>го;</w:t>
      </w:r>
    </w:p>
    <w:p w:rsidR="00FE613C" w:rsidRPr="00E903D0" w:rsidRDefault="00FE613C">
      <w:pPr>
        <w:spacing w:line="35"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ind w:right="120"/>
        <w:rPr>
          <w:rFonts w:ascii="Wingdings" w:eastAsia="Wingdings" w:hAnsi="Wingdings" w:cs="Wingdings"/>
          <w:sz w:val="24"/>
          <w:szCs w:val="24"/>
          <w:vertAlign w:val="superscript"/>
        </w:rPr>
      </w:pPr>
      <w:r w:rsidRPr="00E903D0">
        <w:rPr>
          <w:rFonts w:ascii="Arial" w:eastAsia="Arial" w:hAnsi="Arial" w:cs="Arial"/>
          <w:sz w:val="24"/>
          <w:szCs w:val="24"/>
        </w:rPr>
        <w:t>опыт участия в различных видах общественно полезной и личностно значимой деятельности;</w:t>
      </w:r>
    </w:p>
    <w:p w:rsidR="00FE613C" w:rsidRPr="00E903D0" w:rsidRDefault="00FE613C">
      <w:pPr>
        <w:spacing w:line="12"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ind w:right="120"/>
        <w:rPr>
          <w:rFonts w:ascii="Wingdings" w:eastAsia="Wingdings" w:hAnsi="Wingdings" w:cs="Wingdings"/>
          <w:sz w:val="24"/>
          <w:szCs w:val="24"/>
          <w:vertAlign w:val="superscript"/>
        </w:rPr>
      </w:pPr>
      <w:r w:rsidRPr="00E903D0">
        <w:rPr>
          <w:rFonts w:ascii="Arial" w:eastAsia="Arial" w:hAnsi="Arial" w:cs="Arial"/>
          <w:sz w:val="24"/>
          <w:szCs w:val="24"/>
        </w:rPr>
        <w:t>потребности и умения выражать себя в различных доступных и наиболее при-влекательных для ребенка видах творческой деятельности;</w:t>
      </w:r>
    </w:p>
    <w:p w:rsidR="00FE613C" w:rsidRPr="00E903D0" w:rsidRDefault="00FE613C">
      <w:pPr>
        <w:spacing w:line="12" w:lineRule="exact"/>
        <w:rPr>
          <w:rFonts w:ascii="Wingdings" w:eastAsia="Wingdings" w:hAnsi="Wingdings" w:cs="Wingdings"/>
          <w:sz w:val="24"/>
          <w:szCs w:val="24"/>
          <w:vertAlign w:val="superscript"/>
        </w:rPr>
      </w:pPr>
    </w:p>
    <w:p w:rsidR="00FE613C" w:rsidRPr="00E903D0" w:rsidRDefault="00FE613C" w:rsidP="00E903D0">
      <w:pPr>
        <w:tabs>
          <w:tab w:val="left" w:pos="980"/>
        </w:tabs>
        <w:spacing w:after="0" w:line="180" w:lineRule="auto"/>
        <w:ind w:right="120"/>
        <w:rPr>
          <w:rFonts w:ascii="Wingdings" w:eastAsia="Wingdings" w:hAnsi="Wingdings" w:cs="Wingdings"/>
          <w:sz w:val="24"/>
          <w:szCs w:val="24"/>
          <w:vertAlign w:val="superscript"/>
        </w:rPr>
      </w:pPr>
      <w:r w:rsidRPr="00E903D0">
        <w:rPr>
          <w:rFonts w:ascii="Arial" w:eastAsia="Arial" w:hAnsi="Arial" w:cs="Arial"/>
          <w:sz w:val="24"/>
          <w:szCs w:val="24"/>
        </w:rPr>
        <w:t>мотивация к самореализации в социальном творчестве, познавательной и практической, общественно полезной деятельности.</w:t>
      </w:r>
    </w:p>
    <w:p w:rsidR="00FE613C" w:rsidRDefault="00FE613C">
      <w:pPr>
        <w:spacing w:line="1" w:lineRule="exact"/>
        <w:rPr>
          <w:rFonts w:ascii="Wingdings" w:eastAsia="Wingdings" w:hAnsi="Wingdings" w:cs="Wingdings"/>
          <w:sz w:val="42"/>
          <w:szCs w:val="42"/>
          <w:vertAlign w:val="superscript"/>
        </w:rPr>
      </w:pPr>
    </w:p>
    <w:p w:rsidR="00FE613C" w:rsidRDefault="00FE613C">
      <w:pPr>
        <w:ind w:left="2820"/>
        <w:rPr>
          <w:rFonts w:ascii="Wingdings" w:eastAsia="Wingdings" w:hAnsi="Wingdings" w:cs="Wingdings"/>
          <w:sz w:val="42"/>
          <w:szCs w:val="42"/>
          <w:vertAlign w:val="superscript"/>
        </w:rPr>
      </w:pPr>
      <w:r>
        <w:rPr>
          <w:rFonts w:ascii="Arial" w:eastAsia="Arial" w:hAnsi="Arial" w:cs="Arial"/>
          <w:b/>
          <w:bCs/>
          <w:sz w:val="24"/>
          <w:szCs w:val="24"/>
        </w:rPr>
        <w:t>Программа профессиональной ориентации</w:t>
      </w:r>
    </w:p>
    <w:p w:rsidR="00FE613C" w:rsidRDefault="00FE613C">
      <w:pPr>
        <w:spacing w:line="11"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Создана для реализации ранней предпрофильной и профильной деятельности.</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b/>
          <w:bCs/>
          <w:sz w:val="24"/>
          <w:szCs w:val="24"/>
        </w:rPr>
        <w:t xml:space="preserve">Цель: </w:t>
      </w:r>
      <w:r>
        <w:rPr>
          <w:rFonts w:ascii="Arial" w:eastAsia="Arial" w:hAnsi="Arial" w:cs="Arial"/>
          <w:sz w:val="24"/>
          <w:szCs w:val="24"/>
        </w:rPr>
        <w:t>Формирование у обучающихся готовности к осознанному социальному</w:t>
      </w:r>
    </w:p>
    <w:p w:rsidR="00FE613C" w:rsidRDefault="00FE613C" w:rsidP="00A43435">
      <w:pPr>
        <w:numPr>
          <w:ilvl w:val="0"/>
          <w:numId w:val="229"/>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профессиональному определению.</w:t>
      </w:r>
    </w:p>
    <w:p w:rsidR="00FE613C" w:rsidRDefault="00FE613C">
      <w:pPr>
        <w:ind w:left="980"/>
        <w:rPr>
          <w:rFonts w:ascii="Arial" w:eastAsia="Arial" w:hAnsi="Arial" w:cs="Arial"/>
          <w:sz w:val="24"/>
          <w:szCs w:val="24"/>
        </w:rPr>
      </w:pPr>
      <w:r>
        <w:rPr>
          <w:rFonts w:ascii="Arial" w:eastAsia="Arial" w:hAnsi="Arial" w:cs="Arial"/>
          <w:b/>
          <w:bCs/>
          <w:sz w:val="24"/>
          <w:szCs w:val="24"/>
        </w:rPr>
        <w:t>Задачи</w:t>
      </w:r>
      <w:r>
        <w:rPr>
          <w:rFonts w:ascii="Arial" w:eastAsia="Arial" w:hAnsi="Arial" w:cs="Arial"/>
          <w:sz w:val="24"/>
          <w:szCs w:val="24"/>
        </w:rPr>
        <w:t>:</w:t>
      </w:r>
    </w:p>
    <w:p w:rsidR="00FE613C" w:rsidRDefault="00FE613C" w:rsidP="00A43435">
      <w:pPr>
        <w:numPr>
          <w:ilvl w:val="1"/>
          <w:numId w:val="229"/>
        </w:numPr>
        <w:tabs>
          <w:tab w:val="left" w:pos="540"/>
        </w:tabs>
        <w:spacing w:after="0" w:line="239" w:lineRule="auto"/>
        <w:ind w:left="540" w:hanging="136"/>
        <w:rPr>
          <w:rFonts w:ascii="Symbol" w:eastAsia="Symbol" w:hAnsi="Symbol" w:cs="Symbol"/>
          <w:sz w:val="24"/>
          <w:szCs w:val="24"/>
        </w:rPr>
      </w:pPr>
      <w:r>
        <w:rPr>
          <w:rFonts w:ascii="Arial" w:eastAsia="Arial" w:hAnsi="Arial" w:cs="Arial"/>
          <w:sz w:val="24"/>
          <w:szCs w:val="24"/>
        </w:rPr>
        <w:t>помочь обучающимся раскрыть психологические особенности своей личности;</w:t>
      </w:r>
    </w:p>
    <w:p w:rsidR="00FE613C" w:rsidRDefault="00FE613C">
      <w:pPr>
        <w:spacing w:line="27" w:lineRule="exact"/>
        <w:rPr>
          <w:rFonts w:ascii="Symbol" w:eastAsia="Symbol" w:hAnsi="Symbol" w:cs="Symbol"/>
          <w:sz w:val="24"/>
          <w:szCs w:val="24"/>
        </w:rPr>
      </w:pPr>
    </w:p>
    <w:p w:rsidR="00FE613C" w:rsidRDefault="00FE613C" w:rsidP="00A43435">
      <w:pPr>
        <w:numPr>
          <w:ilvl w:val="1"/>
          <w:numId w:val="229"/>
        </w:numPr>
        <w:tabs>
          <w:tab w:val="left" w:pos="540"/>
        </w:tabs>
        <w:spacing w:after="0" w:line="227" w:lineRule="auto"/>
        <w:ind w:left="540" w:right="120" w:hanging="136"/>
        <w:rPr>
          <w:rFonts w:ascii="Symbol" w:eastAsia="Symbol" w:hAnsi="Symbol" w:cs="Symbol"/>
          <w:sz w:val="24"/>
          <w:szCs w:val="24"/>
        </w:rPr>
      </w:pPr>
      <w:r>
        <w:rPr>
          <w:rFonts w:ascii="Arial" w:eastAsia="Arial" w:hAnsi="Arial" w:cs="Arial"/>
          <w:sz w:val="24"/>
          <w:szCs w:val="24"/>
        </w:rPr>
        <w:t>подготовить школьников к осознанному выбору профиля обучения в старшей школе и в перспективе – будущей профессии;</w:t>
      </w:r>
    </w:p>
    <w:p w:rsidR="00FE613C" w:rsidRDefault="00FE613C">
      <w:pPr>
        <w:spacing w:line="29" w:lineRule="exact"/>
        <w:rPr>
          <w:rFonts w:ascii="Symbol" w:eastAsia="Symbol" w:hAnsi="Symbol" w:cs="Symbol"/>
          <w:sz w:val="24"/>
          <w:szCs w:val="24"/>
        </w:rPr>
      </w:pPr>
    </w:p>
    <w:p w:rsidR="00FE613C" w:rsidRDefault="00FE613C" w:rsidP="00A43435">
      <w:pPr>
        <w:numPr>
          <w:ilvl w:val="1"/>
          <w:numId w:val="229"/>
        </w:numPr>
        <w:tabs>
          <w:tab w:val="left" w:pos="540"/>
        </w:tabs>
        <w:spacing w:after="0" w:line="231" w:lineRule="auto"/>
        <w:ind w:left="540" w:right="120" w:hanging="136"/>
        <w:jc w:val="both"/>
        <w:rPr>
          <w:rFonts w:ascii="Symbol" w:eastAsia="Symbol" w:hAnsi="Symbol" w:cs="Symbol"/>
          <w:sz w:val="24"/>
          <w:szCs w:val="24"/>
        </w:rPr>
      </w:pPr>
      <w:r>
        <w:rPr>
          <w:rFonts w:ascii="Arial" w:eastAsia="Arial" w:hAnsi="Arial" w:cs="Arial"/>
          <w:sz w:val="24"/>
          <w:szCs w:val="24"/>
        </w:rPr>
        <w:t>расширить знания обучающихся о мире профессий, познакомив их с классифика-цией, типами и подтипами профессий, возможностями подготовки к ним, дать представление о профпригодности и компенсации способностей;</w:t>
      </w:r>
    </w:p>
    <w:p w:rsidR="00FE613C" w:rsidRDefault="00FE613C">
      <w:pPr>
        <w:spacing w:line="28" w:lineRule="exact"/>
        <w:rPr>
          <w:rFonts w:ascii="Symbol" w:eastAsia="Symbol" w:hAnsi="Symbol" w:cs="Symbol"/>
          <w:sz w:val="24"/>
          <w:szCs w:val="24"/>
        </w:rPr>
      </w:pPr>
    </w:p>
    <w:p w:rsidR="00FE613C" w:rsidRDefault="00FE613C" w:rsidP="00A43435">
      <w:pPr>
        <w:numPr>
          <w:ilvl w:val="1"/>
          <w:numId w:val="229"/>
        </w:numPr>
        <w:tabs>
          <w:tab w:val="left" w:pos="540"/>
        </w:tabs>
        <w:spacing w:after="0" w:line="228" w:lineRule="auto"/>
        <w:ind w:left="540" w:right="120" w:hanging="136"/>
        <w:rPr>
          <w:rFonts w:ascii="Symbol" w:eastAsia="Symbol" w:hAnsi="Symbol" w:cs="Symbol"/>
          <w:sz w:val="24"/>
          <w:szCs w:val="24"/>
        </w:rPr>
      </w:pPr>
      <w:r>
        <w:rPr>
          <w:rFonts w:ascii="Arial" w:eastAsia="Arial" w:hAnsi="Arial" w:cs="Arial"/>
          <w:sz w:val="24"/>
          <w:szCs w:val="24"/>
        </w:rPr>
        <w:lastRenderedPageBreak/>
        <w:t>обучить обучающихся выявлению соответствия требований выбранной профес-сии их способностям и возможностям;</w:t>
      </w:r>
    </w:p>
    <w:p w:rsidR="00FE613C" w:rsidRDefault="00FE613C">
      <w:pPr>
        <w:spacing w:line="27" w:lineRule="exact"/>
        <w:rPr>
          <w:rFonts w:ascii="Symbol" w:eastAsia="Symbol" w:hAnsi="Symbol" w:cs="Symbol"/>
          <w:sz w:val="24"/>
          <w:szCs w:val="24"/>
        </w:rPr>
      </w:pPr>
    </w:p>
    <w:p w:rsidR="00FE613C" w:rsidRDefault="00FE613C" w:rsidP="00A43435">
      <w:pPr>
        <w:numPr>
          <w:ilvl w:val="1"/>
          <w:numId w:val="229"/>
        </w:numPr>
        <w:tabs>
          <w:tab w:val="left" w:pos="540"/>
        </w:tabs>
        <w:spacing w:after="0" w:line="231" w:lineRule="auto"/>
        <w:ind w:left="540" w:right="120" w:hanging="136"/>
        <w:jc w:val="both"/>
        <w:rPr>
          <w:rFonts w:ascii="Symbol" w:eastAsia="Symbol" w:hAnsi="Symbol" w:cs="Symbol"/>
          <w:sz w:val="24"/>
          <w:szCs w:val="24"/>
        </w:rPr>
      </w:pPr>
      <w:r>
        <w:rPr>
          <w:rFonts w:ascii="Arial" w:eastAsia="Arial" w:hAnsi="Arial" w:cs="Arial"/>
          <w:sz w:val="24"/>
          <w:szCs w:val="24"/>
        </w:rPr>
        <w:t>сформировать у школьников качества творческой, активной и легко адаптирую-щейся личности, способной реализовать себя в будущей профессии в современ-ных социально-экономических условиях;</w:t>
      </w:r>
    </w:p>
    <w:p w:rsidR="00FE613C" w:rsidRDefault="00FE613C">
      <w:pPr>
        <w:spacing w:line="3" w:lineRule="exact"/>
        <w:rPr>
          <w:rFonts w:ascii="Symbol" w:eastAsia="Symbol" w:hAnsi="Symbol" w:cs="Symbol"/>
          <w:sz w:val="24"/>
          <w:szCs w:val="24"/>
        </w:rPr>
      </w:pPr>
    </w:p>
    <w:p w:rsidR="00FE613C" w:rsidRDefault="00FE613C" w:rsidP="00A43435">
      <w:pPr>
        <w:numPr>
          <w:ilvl w:val="1"/>
          <w:numId w:val="229"/>
        </w:numPr>
        <w:tabs>
          <w:tab w:val="left" w:pos="540"/>
        </w:tabs>
        <w:spacing w:after="0" w:line="239" w:lineRule="auto"/>
        <w:ind w:left="540" w:hanging="136"/>
        <w:rPr>
          <w:rFonts w:ascii="Symbol" w:eastAsia="Symbol" w:hAnsi="Symbol" w:cs="Symbol"/>
          <w:sz w:val="24"/>
          <w:szCs w:val="24"/>
        </w:rPr>
      </w:pPr>
      <w:r>
        <w:rPr>
          <w:rFonts w:ascii="Arial" w:eastAsia="Arial" w:hAnsi="Arial" w:cs="Arial"/>
          <w:sz w:val="24"/>
          <w:szCs w:val="24"/>
        </w:rPr>
        <w:t>обучить планированию профессиональной карьеры.</w:t>
      </w:r>
    </w:p>
    <w:tbl>
      <w:tblPr>
        <w:tblW w:w="0" w:type="auto"/>
        <w:tblInd w:w="410" w:type="dxa"/>
        <w:tblLayout w:type="fixed"/>
        <w:tblCellMar>
          <w:left w:w="0" w:type="dxa"/>
          <w:right w:w="0" w:type="dxa"/>
        </w:tblCellMar>
        <w:tblLook w:val="04A0" w:firstRow="1" w:lastRow="0" w:firstColumn="1" w:lastColumn="0" w:noHBand="0" w:noVBand="1"/>
      </w:tblPr>
      <w:tblGrid>
        <w:gridCol w:w="2980"/>
        <w:gridCol w:w="6640"/>
      </w:tblGrid>
      <w:tr w:rsidR="00FE613C">
        <w:trPr>
          <w:trHeight w:val="266"/>
        </w:trPr>
        <w:tc>
          <w:tcPr>
            <w:tcW w:w="2980" w:type="dxa"/>
            <w:tcBorders>
              <w:top w:val="single" w:sz="8" w:space="0" w:color="auto"/>
              <w:left w:val="single" w:sz="8" w:space="0" w:color="auto"/>
              <w:right w:val="single" w:sz="8" w:space="0" w:color="auto"/>
            </w:tcBorders>
            <w:vAlign w:val="bottom"/>
          </w:tcPr>
          <w:p w:rsidR="00FE613C" w:rsidRDefault="00FE613C">
            <w:pPr>
              <w:spacing w:line="265" w:lineRule="exact"/>
              <w:ind w:left="820"/>
              <w:rPr>
                <w:sz w:val="20"/>
                <w:szCs w:val="20"/>
              </w:rPr>
            </w:pPr>
            <w:r>
              <w:rPr>
                <w:rFonts w:ascii="Arial" w:eastAsia="Arial" w:hAnsi="Arial" w:cs="Arial"/>
                <w:sz w:val="24"/>
                <w:szCs w:val="24"/>
              </w:rPr>
              <w:t>Направления</w:t>
            </w:r>
          </w:p>
        </w:tc>
        <w:tc>
          <w:tcPr>
            <w:tcW w:w="6640" w:type="dxa"/>
            <w:tcBorders>
              <w:top w:val="single" w:sz="8" w:space="0" w:color="auto"/>
              <w:right w:val="single" w:sz="8" w:space="0" w:color="auto"/>
            </w:tcBorders>
            <w:vAlign w:val="bottom"/>
          </w:tcPr>
          <w:p w:rsidR="00FE613C" w:rsidRDefault="00FE613C">
            <w:pPr>
              <w:spacing w:line="265" w:lineRule="exact"/>
              <w:ind w:right="3421"/>
              <w:jc w:val="right"/>
              <w:rPr>
                <w:sz w:val="20"/>
                <w:szCs w:val="20"/>
              </w:rPr>
            </w:pPr>
            <w:r>
              <w:rPr>
                <w:rFonts w:ascii="Arial" w:eastAsia="Arial" w:hAnsi="Arial" w:cs="Arial"/>
                <w:sz w:val="24"/>
                <w:szCs w:val="24"/>
              </w:rPr>
              <w:t>Содержание работы</w:t>
            </w:r>
          </w:p>
        </w:tc>
      </w:tr>
      <w:tr w:rsidR="00FE613C">
        <w:trPr>
          <w:trHeight w:val="279"/>
        </w:trPr>
        <w:tc>
          <w:tcPr>
            <w:tcW w:w="298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деятельности</w:t>
            </w:r>
          </w:p>
        </w:tc>
        <w:tc>
          <w:tcPr>
            <w:tcW w:w="66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980" w:type="dxa"/>
            <w:tcBorders>
              <w:left w:val="single" w:sz="8" w:space="0" w:color="auto"/>
              <w:right w:val="single" w:sz="8" w:space="0" w:color="auto"/>
            </w:tcBorders>
            <w:vAlign w:val="bottom"/>
          </w:tcPr>
          <w:p w:rsidR="00FE613C" w:rsidRDefault="00FE613C">
            <w:pPr>
              <w:spacing w:line="263" w:lineRule="exact"/>
              <w:ind w:left="820"/>
              <w:rPr>
                <w:sz w:val="20"/>
                <w:szCs w:val="20"/>
              </w:rPr>
            </w:pPr>
            <w:r>
              <w:rPr>
                <w:rFonts w:ascii="Arial" w:eastAsia="Arial" w:hAnsi="Arial" w:cs="Arial"/>
                <w:sz w:val="24"/>
                <w:szCs w:val="24"/>
              </w:rPr>
              <w:t>Методическое</w:t>
            </w:r>
          </w:p>
        </w:tc>
        <w:tc>
          <w:tcPr>
            <w:tcW w:w="6640" w:type="dxa"/>
            <w:tcBorders>
              <w:right w:val="single" w:sz="8" w:space="0" w:color="auto"/>
            </w:tcBorders>
            <w:vAlign w:val="bottom"/>
          </w:tcPr>
          <w:p w:rsidR="00FE613C" w:rsidRDefault="00FE613C">
            <w:pPr>
              <w:spacing w:line="263" w:lineRule="exact"/>
              <w:ind w:right="1"/>
              <w:jc w:val="right"/>
              <w:rPr>
                <w:sz w:val="20"/>
                <w:szCs w:val="20"/>
              </w:rPr>
            </w:pPr>
            <w:r>
              <w:rPr>
                <w:rFonts w:ascii="Arial" w:eastAsia="Arial" w:hAnsi="Arial" w:cs="Arial"/>
                <w:sz w:val="24"/>
                <w:szCs w:val="24"/>
              </w:rPr>
              <w:t>1.  Анализ  профессионального  самоопределения</w:t>
            </w:r>
          </w:p>
        </w:tc>
      </w:tr>
      <w:tr w:rsidR="00FE613C">
        <w:trPr>
          <w:trHeight w:val="276"/>
        </w:trPr>
        <w:tc>
          <w:tcPr>
            <w:tcW w:w="29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обеспечение работы по</w:t>
            </w:r>
          </w:p>
        </w:tc>
        <w:tc>
          <w:tcPr>
            <w:tcW w:w="664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выпускников 11 классов.</w:t>
            </w:r>
          </w:p>
        </w:tc>
      </w:tr>
      <w:tr w:rsidR="00FE613C">
        <w:trPr>
          <w:trHeight w:val="276"/>
        </w:trPr>
        <w:tc>
          <w:tcPr>
            <w:tcW w:w="29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профессиональной</w:t>
            </w:r>
          </w:p>
        </w:tc>
        <w:tc>
          <w:tcPr>
            <w:tcW w:w="6640" w:type="dxa"/>
            <w:tcBorders>
              <w:right w:val="single" w:sz="8" w:space="0" w:color="auto"/>
            </w:tcBorders>
            <w:vAlign w:val="bottom"/>
          </w:tcPr>
          <w:p w:rsidR="00FE613C" w:rsidRDefault="00FE613C">
            <w:pPr>
              <w:ind w:right="1"/>
              <w:jc w:val="right"/>
              <w:rPr>
                <w:sz w:val="20"/>
                <w:szCs w:val="20"/>
              </w:rPr>
            </w:pPr>
            <w:r>
              <w:rPr>
                <w:rFonts w:ascii="Arial" w:eastAsia="Arial" w:hAnsi="Arial" w:cs="Arial"/>
                <w:sz w:val="24"/>
                <w:szCs w:val="24"/>
              </w:rPr>
              <w:t>2.Семинар   для   классных   руководителей   по</w:t>
            </w:r>
          </w:p>
        </w:tc>
      </w:tr>
      <w:tr w:rsidR="00FE613C">
        <w:trPr>
          <w:trHeight w:val="276"/>
        </w:trPr>
        <w:tc>
          <w:tcPr>
            <w:tcW w:w="29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ориентации школьников</w:t>
            </w:r>
          </w:p>
        </w:tc>
        <w:tc>
          <w:tcPr>
            <w:tcW w:w="6640" w:type="dxa"/>
            <w:tcBorders>
              <w:right w:val="single" w:sz="8" w:space="0" w:color="auto"/>
            </w:tcBorders>
            <w:vAlign w:val="bottom"/>
          </w:tcPr>
          <w:p w:rsidR="00FE613C" w:rsidRDefault="00FE613C">
            <w:pPr>
              <w:ind w:right="1"/>
              <w:jc w:val="right"/>
              <w:rPr>
                <w:sz w:val="20"/>
                <w:szCs w:val="20"/>
              </w:rPr>
            </w:pPr>
            <w:r>
              <w:rPr>
                <w:rFonts w:ascii="Arial" w:eastAsia="Arial" w:hAnsi="Arial" w:cs="Arial"/>
                <w:sz w:val="24"/>
                <w:szCs w:val="24"/>
              </w:rPr>
              <w:t>формам  и  методам  профориентационной  работы  в</w:t>
            </w:r>
          </w:p>
        </w:tc>
      </w:tr>
      <w:tr w:rsidR="00FE613C">
        <w:trPr>
          <w:trHeight w:val="276"/>
        </w:trPr>
        <w:tc>
          <w:tcPr>
            <w:tcW w:w="2980" w:type="dxa"/>
            <w:tcBorders>
              <w:left w:val="single" w:sz="8" w:space="0" w:color="auto"/>
              <w:right w:val="single" w:sz="8" w:space="0" w:color="auto"/>
            </w:tcBorders>
            <w:vAlign w:val="bottom"/>
          </w:tcPr>
          <w:p w:rsidR="00FE613C" w:rsidRDefault="00FE613C">
            <w:pPr>
              <w:rPr>
                <w:sz w:val="24"/>
                <w:szCs w:val="24"/>
              </w:rPr>
            </w:pPr>
          </w:p>
        </w:tc>
        <w:tc>
          <w:tcPr>
            <w:tcW w:w="6640" w:type="dxa"/>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классе.</w:t>
            </w:r>
          </w:p>
        </w:tc>
      </w:tr>
      <w:tr w:rsidR="00FE613C">
        <w:trPr>
          <w:trHeight w:val="279"/>
        </w:trPr>
        <w:tc>
          <w:tcPr>
            <w:tcW w:w="29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6640" w:type="dxa"/>
            <w:tcBorders>
              <w:bottom w:val="single" w:sz="8" w:space="0" w:color="auto"/>
              <w:right w:val="single" w:sz="8" w:space="0" w:color="auto"/>
            </w:tcBorders>
            <w:vAlign w:val="bottom"/>
          </w:tcPr>
          <w:p w:rsidR="00FE613C" w:rsidRDefault="00FE613C">
            <w:pPr>
              <w:ind w:right="1"/>
              <w:jc w:val="right"/>
              <w:rPr>
                <w:sz w:val="20"/>
                <w:szCs w:val="20"/>
              </w:rPr>
            </w:pPr>
            <w:r>
              <w:rPr>
                <w:rFonts w:ascii="Arial" w:eastAsia="Arial" w:hAnsi="Arial" w:cs="Arial"/>
                <w:sz w:val="24"/>
                <w:szCs w:val="24"/>
              </w:rPr>
              <w:t>3.  Разработка  программы  профориентационной</w:t>
            </w:r>
          </w:p>
        </w:tc>
      </w:tr>
      <w:tr w:rsidR="00FE613C">
        <w:trPr>
          <w:trHeight w:val="465"/>
        </w:trPr>
        <w:tc>
          <w:tcPr>
            <w:tcW w:w="2980" w:type="dxa"/>
            <w:vAlign w:val="bottom"/>
          </w:tcPr>
          <w:p w:rsidR="00FE613C" w:rsidRDefault="00FE613C">
            <w:pPr>
              <w:rPr>
                <w:sz w:val="24"/>
                <w:szCs w:val="24"/>
              </w:rPr>
            </w:pPr>
          </w:p>
        </w:tc>
        <w:tc>
          <w:tcPr>
            <w:tcW w:w="6640" w:type="dxa"/>
            <w:vAlign w:val="bottom"/>
          </w:tcPr>
          <w:p w:rsidR="00FE613C" w:rsidRDefault="00FE613C">
            <w:pPr>
              <w:ind w:right="4661"/>
              <w:jc w:val="right"/>
              <w:rPr>
                <w:sz w:val="20"/>
                <w:szCs w:val="20"/>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rsidP="00E903D0">
      <w:pPr>
        <w:ind w:right="-139"/>
        <w:rPr>
          <w:sz w:val="20"/>
          <w:szCs w:val="20"/>
        </w:rPr>
      </w:pPr>
    </w:p>
    <w:p w:rsidR="00FE613C" w:rsidRDefault="00FE613C">
      <w:pPr>
        <w:spacing w:line="132" w:lineRule="exact"/>
        <w:rPr>
          <w:sz w:val="20"/>
          <w:szCs w:val="20"/>
        </w:rPr>
      </w:pPr>
    </w:p>
    <w:tbl>
      <w:tblPr>
        <w:tblW w:w="0" w:type="auto"/>
        <w:tblInd w:w="410" w:type="dxa"/>
        <w:tblLayout w:type="fixed"/>
        <w:tblCellMar>
          <w:left w:w="0" w:type="dxa"/>
          <w:right w:w="0" w:type="dxa"/>
        </w:tblCellMar>
        <w:tblLook w:val="04A0" w:firstRow="1" w:lastRow="0" w:firstColumn="1" w:lastColumn="0" w:noHBand="0" w:noVBand="1"/>
      </w:tblPr>
      <w:tblGrid>
        <w:gridCol w:w="1760"/>
        <w:gridCol w:w="1220"/>
        <w:gridCol w:w="1960"/>
        <w:gridCol w:w="340"/>
        <w:gridCol w:w="820"/>
        <w:gridCol w:w="180"/>
        <w:gridCol w:w="740"/>
        <w:gridCol w:w="780"/>
        <w:gridCol w:w="380"/>
        <w:gridCol w:w="1440"/>
      </w:tblGrid>
      <w:tr w:rsidR="00FE613C">
        <w:trPr>
          <w:trHeight w:val="285"/>
        </w:trPr>
        <w:tc>
          <w:tcPr>
            <w:tcW w:w="1760" w:type="dxa"/>
            <w:tcBorders>
              <w:top w:val="single" w:sz="8" w:space="0" w:color="auto"/>
              <w:left w:val="single" w:sz="8" w:space="0" w:color="auto"/>
              <w:bottom w:val="single" w:sz="8" w:space="0" w:color="auto"/>
            </w:tcBorders>
            <w:vAlign w:val="bottom"/>
          </w:tcPr>
          <w:p w:rsidR="00FE613C" w:rsidRDefault="00FE613C">
            <w:pPr>
              <w:rPr>
                <w:sz w:val="24"/>
                <w:szCs w:val="24"/>
              </w:rPr>
            </w:pPr>
          </w:p>
        </w:tc>
        <w:tc>
          <w:tcPr>
            <w:tcW w:w="1220" w:type="dxa"/>
            <w:tcBorders>
              <w:top w:val="single" w:sz="8" w:space="0" w:color="auto"/>
              <w:bottom w:val="single" w:sz="8" w:space="0" w:color="auto"/>
              <w:right w:val="single" w:sz="8" w:space="0" w:color="auto"/>
            </w:tcBorders>
            <w:vAlign w:val="bottom"/>
          </w:tcPr>
          <w:p w:rsidR="00FE613C" w:rsidRDefault="00FE613C">
            <w:pPr>
              <w:rPr>
                <w:sz w:val="24"/>
                <w:szCs w:val="24"/>
              </w:rPr>
            </w:pPr>
          </w:p>
        </w:tc>
        <w:tc>
          <w:tcPr>
            <w:tcW w:w="1960" w:type="dxa"/>
            <w:tcBorders>
              <w:top w:val="single" w:sz="8" w:space="0" w:color="auto"/>
              <w:bottom w:val="single" w:sz="8" w:space="0" w:color="auto"/>
            </w:tcBorders>
            <w:vAlign w:val="bottom"/>
          </w:tcPr>
          <w:p w:rsidR="00FE613C" w:rsidRDefault="00FE613C">
            <w:pPr>
              <w:ind w:left="80"/>
              <w:rPr>
                <w:sz w:val="20"/>
                <w:szCs w:val="20"/>
              </w:rPr>
            </w:pPr>
            <w:r>
              <w:rPr>
                <w:rFonts w:ascii="Arial" w:eastAsia="Arial" w:hAnsi="Arial" w:cs="Arial"/>
                <w:sz w:val="24"/>
                <w:szCs w:val="24"/>
              </w:rPr>
              <w:t>работы.</w:t>
            </w:r>
          </w:p>
        </w:tc>
        <w:tc>
          <w:tcPr>
            <w:tcW w:w="340" w:type="dxa"/>
            <w:tcBorders>
              <w:top w:val="single" w:sz="8" w:space="0" w:color="auto"/>
              <w:bottom w:val="single" w:sz="8" w:space="0" w:color="auto"/>
            </w:tcBorders>
            <w:vAlign w:val="bottom"/>
          </w:tcPr>
          <w:p w:rsidR="00FE613C" w:rsidRDefault="00FE613C">
            <w:pPr>
              <w:rPr>
                <w:sz w:val="24"/>
                <w:szCs w:val="24"/>
              </w:rPr>
            </w:pPr>
          </w:p>
        </w:tc>
        <w:tc>
          <w:tcPr>
            <w:tcW w:w="820" w:type="dxa"/>
            <w:tcBorders>
              <w:top w:val="single" w:sz="8" w:space="0" w:color="auto"/>
              <w:bottom w:val="single" w:sz="8" w:space="0" w:color="auto"/>
            </w:tcBorders>
            <w:vAlign w:val="bottom"/>
          </w:tcPr>
          <w:p w:rsidR="00FE613C" w:rsidRDefault="00FE613C">
            <w:pPr>
              <w:rPr>
                <w:sz w:val="24"/>
                <w:szCs w:val="24"/>
              </w:rPr>
            </w:pPr>
          </w:p>
        </w:tc>
        <w:tc>
          <w:tcPr>
            <w:tcW w:w="180" w:type="dxa"/>
            <w:tcBorders>
              <w:top w:val="single" w:sz="8" w:space="0" w:color="auto"/>
              <w:bottom w:val="single" w:sz="8" w:space="0" w:color="auto"/>
            </w:tcBorders>
            <w:vAlign w:val="bottom"/>
          </w:tcPr>
          <w:p w:rsidR="00FE613C" w:rsidRDefault="00FE613C">
            <w:pPr>
              <w:rPr>
                <w:sz w:val="24"/>
                <w:szCs w:val="24"/>
              </w:rPr>
            </w:pPr>
          </w:p>
        </w:tc>
        <w:tc>
          <w:tcPr>
            <w:tcW w:w="740" w:type="dxa"/>
            <w:tcBorders>
              <w:top w:val="single" w:sz="8" w:space="0" w:color="auto"/>
              <w:bottom w:val="single" w:sz="8" w:space="0" w:color="auto"/>
            </w:tcBorders>
            <w:vAlign w:val="bottom"/>
          </w:tcPr>
          <w:p w:rsidR="00FE613C" w:rsidRDefault="00FE613C">
            <w:pPr>
              <w:rPr>
                <w:sz w:val="24"/>
                <w:szCs w:val="24"/>
              </w:rPr>
            </w:pPr>
          </w:p>
        </w:tc>
        <w:tc>
          <w:tcPr>
            <w:tcW w:w="780" w:type="dxa"/>
            <w:tcBorders>
              <w:top w:val="single" w:sz="8" w:space="0" w:color="auto"/>
              <w:bottom w:val="single" w:sz="8" w:space="0" w:color="auto"/>
            </w:tcBorders>
            <w:vAlign w:val="bottom"/>
          </w:tcPr>
          <w:p w:rsidR="00FE613C" w:rsidRDefault="00FE613C">
            <w:pPr>
              <w:rPr>
                <w:sz w:val="24"/>
                <w:szCs w:val="24"/>
              </w:rPr>
            </w:pPr>
          </w:p>
        </w:tc>
        <w:tc>
          <w:tcPr>
            <w:tcW w:w="380" w:type="dxa"/>
            <w:tcBorders>
              <w:top w:val="single" w:sz="8" w:space="0" w:color="auto"/>
              <w:bottom w:val="single" w:sz="8" w:space="0" w:color="auto"/>
            </w:tcBorders>
            <w:vAlign w:val="bottom"/>
          </w:tcPr>
          <w:p w:rsidR="00FE613C" w:rsidRDefault="00FE613C">
            <w:pPr>
              <w:rPr>
                <w:sz w:val="24"/>
                <w:szCs w:val="24"/>
              </w:rPr>
            </w:pPr>
          </w:p>
        </w:tc>
        <w:tc>
          <w:tcPr>
            <w:tcW w:w="1440" w:type="dxa"/>
            <w:tcBorders>
              <w:top w:val="single" w:sz="8" w:space="0" w:color="auto"/>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980" w:type="dxa"/>
            <w:gridSpan w:val="2"/>
            <w:tcBorders>
              <w:left w:val="single" w:sz="8" w:space="0" w:color="auto"/>
              <w:right w:val="single" w:sz="8" w:space="0" w:color="auto"/>
            </w:tcBorders>
            <w:vAlign w:val="bottom"/>
          </w:tcPr>
          <w:p w:rsidR="00FE613C" w:rsidRDefault="00FE613C">
            <w:pPr>
              <w:spacing w:line="264" w:lineRule="exact"/>
              <w:ind w:left="820"/>
              <w:rPr>
                <w:sz w:val="20"/>
                <w:szCs w:val="20"/>
              </w:rPr>
            </w:pPr>
            <w:r>
              <w:rPr>
                <w:rFonts w:ascii="Arial" w:eastAsia="Arial" w:hAnsi="Arial" w:cs="Arial"/>
                <w:sz w:val="24"/>
                <w:szCs w:val="24"/>
              </w:rPr>
              <w:t>Диагностика,</w:t>
            </w:r>
          </w:p>
        </w:tc>
        <w:tc>
          <w:tcPr>
            <w:tcW w:w="6640" w:type="dxa"/>
            <w:gridSpan w:val="8"/>
            <w:tcBorders>
              <w:right w:val="single" w:sz="8" w:space="0" w:color="auto"/>
            </w:tcBorders>
            <w:vAlign w:val="bottom"/>
          </w:tcPr>
          <w:p w:rsidR="00FE613C" w:rsidRDefault="00FE613C">
            <w:pPr>
              <w:spacing w:line="264" w:lineRule="exact"/>
              <w:ind w:left="800"/>
              <w:rPr>
                <w:sz w:val="20"/>
                <w:szCs w:val="20"/>
              </w:rPr>
            </w:pPr>
            <w:r>
              <w:rPr>
                <w:rFonts w:ascii="Arial" w:eastAsia="Arial" w:hAnsi="Arial" w:cs="Arial"/>
                <w:sz w:val="24"/>
                <w:szCs w:val="24"/>
              </w:rPr>
              <w:t>1. Диагностика «Карта интересов» (10 -11 класс).</w:t>
            </w:r>
          </w:p>
        </w:tc>
      </w:tr>
      <w:tr w:rsidR="00FE613C">
        <w:trPr>
          <w:trHeight w:val="276"/>
        </w:trPr>
        <w:tc>
          <w:tcPr>
            <w:tcW w:w="29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анализ, прогноз</w:t>
            </w: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2.   Компьютерное   тестирование   по   желанию</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1960" w:type="dxa"/>
            <w:vAlign w:val="bottom"/>
          </w:tcPr>
          <w:p w:rsidR="00FE613C" w:rsidRDefault="00FE613C">
            <w:pPr>
              <w:ind w:left="80"/>
              <w:rPr>
                <w:sz w:val="20"/>
                <w:szCs w:val="20"/>
              </w:rPr>
            </w:pPr>
            <w:r>
              <w:rPr>
                <w:rFonts w:ascii="Arial" w:eastAsia="Arial" w:hAnsi="Arial" w:cs="Arial"/>
                <w:sz w:val="24"/>
                <w:szCs w:val="24"/>
              </w:rPr>
              <w:t>обучающихся</w:t>
            </w:r>
          </w:p>
        </w:tc>
        <w:tc>
          <w:tcPr>
            <w:tcW w:w="340" w:type="dxa"/>
            <w:vAlign w:val="bottom"/>
          </w:tcPr>
          <w:p w:rsidR="00FE613C" w:rsidRDefault="00FE613C">
            <w:pPr>
              <w:ind w:left="80"/>
              <w:rPr>
                <w:sz w:val="20"/>
                <w:szCs w:val="20"/>
              </w:rPr>
            </w:pPr>
            <w:r>
              <w:rPr>
                <w:rFonts w:ascii="Arial" w:eastAsia="Arial" w:hAnsi="Arial" w:cs="Arial"/>
                <w:sz w:val="24"/>
                <w:szCs w:val="24"/>
              </w:rPr>
              <w:t>с</w:t>
            </w:r>
          </w:p>
        </w:tc>
        <w:tc>
          <w:tcPr>
            <w:tcW w:w="1000" w:type="dxa"/>
            <w:gridSpan w:val="2"/>
            <w:vAlign w:val="bottom"/>
          </w:tcPr>
          <w:p w:rsidR="00FE613C" w:rsidRDefault="00FE613C">
            <w:pPr>
              <w:ind w:left="280"/>
              <w:rPr>
                <w:sz w:val="20"/>
                <w:szCs w:val="20"/>
              </w:rPr>
            </w:pPr>
            <w:r>
              <w:rPr>
                <w:rFonts w:ascii="Arial" w:eastAsia="Arial" w:hAnsi="Arial" w:cs="Arial"/>
                <w:w w:val="97"/>
                <w:sz w:val="24"/>
                <w:szCs w:val="24"/>
              </w:rPr>
              <w:t>целью</w:t>
            </w:r>
          </w:p>
        </w:tc>
        <w:tc>
          <w:tcPr>
            <w:tcW w:w="1900" w:type="dxa"/>
            <w:gridSpan w:val="3"/>
            <w:vAlign w:val="bottom"/>
          </w:tcPr>
          <w:p w:rsidR="00FE613C" w:rsidRDefault="00FE613C">
            <w:pPr>
              <w:jc w:val="right"/>
              <w:rPr>
                <w:sz w:val="20"/>
                <w:szCs w:val="20"/>
              </w:rPr>
            </w:pPr>
            <w:r>
              <w:rPr>
                <w:rFonts w:ascii="Arial" w:eastAsia="Arial" w:hAnsi="Arial" w:cs="Arial"/>
                <w:sz w:val="24"/>
                <w:szCs w:val="24"/>
              </w:rPr>
              <w:t>определения</w:t>
            </w:r>
          </w:p>
        </w:tc>
        <w:tc>
          <w:tcPr>
            <w:tcW w:w="144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области</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4040" w:type="dxa"/>
            <w:gridSpan w:val="5"/>
            <w:vAlign w:val="bottom"/>
          </w:tcPr>
          <w:p w:rsidR="00FE613C" w:rsidRDefault="00FE613C">
            <w:pPr>
              <w:ind w:left="80"/>
              <w:rPr>
                <w:sz w:val="20"/>
                <w:szCs w:val="20"/>
              </w:rPr>
            </w:pPr>
            <w:r>
              <w:rPr>
                <w:rFonts w:ascii="Arial" w:eastAsia="Arial" w:hAnsi="Arial" w:cs="Arial"/>
                <w:sz w:val="24"/>
                <w:szCs w:val="24"/>
              </w:rPr>
              <w:t>профессиональных предпочтений.</w:t>
            </w: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rPr>
                <w:sz w:val="24"/>
                <w:szCs w:val="24"/>
              </w:rPr>
            </w:pP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3.   Диагностика   «Мой   характер   и   выбор</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1960" w:type="dxa"/>
            <w:vAlign w:val="bottom"/>
          </w:tcPr>
          <w:p w:rsidR="00FE613C" w:rsidRDefault="00FE613C">
            <w:pPr>
              <w:ind w:left="80"/>
              <w:rPr>
                <w:sz w:val="20"/>
                <w:szCs w:val="20"/>
              </w:rPr>
            </w:pPr>
            <w:r>
              <w:rPr>
                <w:rFonts w:ascii="Arial" w:eastAsia="Arial" w:hAnsi="Arial" w:cs="Arial"/>
                <w:sz w:val="24"/>
                <w:szCs w:val="24"/>
              </w:rPr>
              <w:t>профессии».</w:t>
            </w:r>
          </w:p>
        </w:tc>
        <w:tc>
          <w:tcPr>
            <w:tcW w:w="34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rPr>
                <w:sz w:val="24"/>
                <w:szCs w:val="24"/>
              </w:rPr>
            </w:pPr>
          </w:p>
        </w:tc>
      </w:tr>
      <w:tr w:rsidR="00FE613C">
        <w:trPr>
          <w:trHeight w:val="279"/>
        </w:trPr>
        <w:tc>
          <w:tcPr>
            <w:tcW w:w="1760" w:type="dxa"/>
            <w:tcBorders>
              <w:left w:val="single" w:sz="8" w:space="0" w:color="auto"/>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5200" w:type="dxa"/>
            <w:gridSpan w:val="7"/>
            <w:tcBorders>
              <w:bottom w:val="single" w:sz="8" w:space="0" w:color="auto"/>
            </w:tcBorders>
            <w:vAlign w:val="bottom"/>
          </w:tcPr>
          <w:p w:rsidR="00FE613C" w:rsidRDefault="00FE613C">
            <w:pPr>
              <w:ind w:left="800"/>
              <w:rPr>
                <w:sz w:val="20"/>
                <w:szCs w:val="20"/>
              </w:rPr>
            </w:pPr>
            <w:r>
              <w:rPr>
                <w:rFonts w:ascii="Arial" w:eastAsia="Arial" w:hAnsi="Arial" w:cs="Arial"/>
                <w:w w:val="99"/>
                <w:sz w:val="24"/>
                <w:szCs w:val="24"/>
              </w:rPr>
              <w:t>4. Изучение направленности личности.</w:t>
            </w:r>
          </w:p>
        </w:tc>
        <w:tc>
          <w:tcPr>
            <w:tcW w:w="1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980" w:type="dxa"/>
            <w:gridSpan w:val="2"/>
            <w:tcBorders>
              <w:left w:val="single" w:sz="8" w:space="0" w:color="auto"/>
              <w:right w:val="single" w:sz="8" w:space="0" w:color="auto"/>
            </w:tcBorders>
            <w:vAlign w:val="bottom"/>
          </w:tcPr>
          <w:p w:rsidR="00FE613C" w:rsidRDefault="00FE613C">
            <w:pPr>
              <w:spacing w:line="263" w:lineRule="exact"/>
              <w:ind w:left="820"/>
              <w:rPr>
                <w:sz w:val="20"/>
                <w:szCs w:val="20"/>
              </w:rPr>
            </w:pPr>
            <w:r>
              <w:rPr>
                <w:rFonts w:ascii="Arial" w:eastAsia="Arial" w:hAnsi="Arial" w:cs="Arial"/>
                <w:sz w:val="24"/>
                <w:szCs w:val="24"/>
              </w:rPr>
              <w:t>Педагогическое</w:t>
            </w:r>
          </w:p>
        </w:tc>
        <w:tc>
          <w:tcPr>
            <w:tcW w:w="3120" w:type="dxa"/>
            <w:gridSpan w:val="3"/>
            <w:vAlign w:val="bottom"/>
          </w:tcPr>
          <w:p w:rsidR="00FE613C" w:rsidRDefault="00FE613C">
            <w:pPr>
              <w:spacing w:line="263" w:lineRule="exact"/>
              <w:ind w:left="800"/>
              <w:rPr>
                <w:sz w:val="20"/>
                <w:szCs w:val="20"/>
              </w:rPr>
            </w:pPr>
            <w:r>
              <w:rPr>
                <w:rFonts w:ascii="Arial" w:eastAsia="Arial" w:hAnsi="Arial" w:cs="Arial"/>
                <w:sz w:val="24"/>
                <w:szCs w:val="24"/>
              </w:rPr>
              <w:t>1.Индивидуальные</w:t>
            </w:r>
          </w:p>
        </w:tc>
        <w:tc>
          <w:tcPr>
            <w:tcW w:w="180" w:type="dxa"/>
            <w:vAlign w:val="bottom"/>
          </w:tcPr>
          <w:p w:rsidR="00FE613C" w:rsidRDefault="00FE613C"/>
        </w:tc>
        <w:tc>
          <w:tcPr>
            <w:tcW w:w="1900" w:type="dxa"/>
            <w:gridSpan w:val="3"/>
            <w:vAlign w:val="bottom"/>
          </w:tcPr>
          <w:p w:rsidR="00FE613C" w:rsidRDefault="00FE613C">
            <w:pPr>
              <w:spacing w:line="263" w:lineRule="exact"/>
              <w:ind w:right="120"/>
              <w:jc w:val="right"/>
              <w:rPr>
                <w:sz w:val="20"/>
                <w:szCs w:val="20"/>
              </w:rPr>
            </w:pPr>
            <w:r>
              <w:rPr>
                <w:rFonts w:ascii="Arial" w:eastAsia="Arial" w:hAnsi="Arial" w:cs="Arial"/>
                <w:sz w:val="24"/>
                <w:szCs w:val="24"/>
              </w:rPr>
              <w:t>консультации</w:t>
            </w:r>
          </w:p>
        </w:tc>
        <w:tc>
          <w:tcPr>
            <w:tcW w:w="1440" w:type="dxa"/>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классных</w:t>
            </w:r>
          </w:p>
        </w:tc>
      </w:tr>
      <w:tr w:rsidR="00FE613C">
        <w:trPr>
          <w:trHeight w:val="276"/>
        </w:trPr>
        <w:tc>
          <w:tcPr>
            <w:tcW w:w="29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консультирование</w:t>
            </w:r>
          </w:p>
        </w:tc>
        <w:tc>
          <w:tcPr>
            <w:tcW w:w="5200" w:type="dxa"/>
            <w:gridSpan w:val="7"/>
            <w:vAlign w:val="bottom"/>
          </w:tcPr>
          <w:p w:rsidR="00FE613C" w:rsidRDefault="00FE613C">
            <w:pPr>
              <w:ind w:left="80"/>
              <w:rPr>
                <w:sz w:val="20"/>
                <w:szCs w:val="20"/>
              </w:rPr>
            </w:pPr>
            <w:r>
              <w:rPr>
                <w:rFonts w:ascii="Arial" w:eastAsia="Arial" w:hAnsi="Arial" w:cs="Arial"/>
                <w:sz w:val="24"/>
                <w:szCs w:val="24"/>
              </w:rPr>
              <w:t>руководителей обучающимся и родителям.</w:t>
            </w:r>
          </w:p>
        </w:tc>
        <w:tc>
          <w:tcPr>
            <w:tcW w:w="1440" w:type="dxa"/>
            <w:tcBorders>
              <w:right w:val="single" w:sz="8" w:space="0" w:color="auto"/>
            </w:tcBorders>
            <w:vAlign w:val="bottom"/>
          </w:tcPr>
          <w:p w:rsidR="00FE613C" w:rsidRDefault="00FE613C">
            <w:pPr>
              <w:rPr>
                <w:sz w:val="24"/>
                <w:szCs w:val="24"/>
              </w:rPr>
            </w:pP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2.Педагогический консилиум «На пороге взрослой</w:t>
            </w:r>
          </w:p>
        </w:tc>
      </w:tr>
      <w:tr w:rsidR="00FE613C">
        <w:trPr>
          <w:trHeight w:val="279"/>
        </w:trPr>
        <w:tc>
          <w:tcPr>
            <w:tcW w:w="1760" w:type="dxa"/>
            <w:tcBorders>
              <w:left w:val="single" w:sz="8" w:space="0" w:color="auto"/>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1960" w:type="dxa"/>
            <w:tcBorders>
              <w:bottom w:val="single" w:sz="8" w:space="0" w:color="auto"/>
            </w:tcBorders>
            <w:vAlign w:val="bottom"/>
          </w:tcPr>
          <w:p w:rsidR="00FE613C" w:rsidRDefault="00FE613C">
            <w:pPr>
              <w:ind w:left="80"/>
              <w:rPr>
                <w:sz w:val="20"/>
                <w:szCs w:val="20"/>
              </w:rPr>
            </w:pPr>
            <w:r>
              <w:rPr>
                <w:rFonts w:ascii="Arial" w:eastAsia="Arial" w:hAnsi="Arial" w:cs="Arial"/>
                <w:sz w:val="24"/>
                <w:szCs w:val="24"/>
              </w:rPr>
              <w:t>жизни».</w:t>
            </w:r>
          </w:p>
        </w:tc>
        <w:tc>
          <w:tcPr>
            <w:tcW w:w="340" w:type="dxa"/>
            <w:tcBorders>
              <w:bottom w:val="single" w:sz="8" w:space="0" w:color="auto"/>
            </w:tcBorders>
            <w:vAlign w:val="bottom"/>
          </w:tcPr>
          <w:p w:rsidR="00FE613C" w:rsidRDefault="00FE613C">
            <w:pPr>
              <w:rPr>
                <w:sz w:val="24"/>
                <w:szCs w:val="24"/>
              </w:rPr>
            </w:pPr>
          </w:p>
        </w:tc>
        <w:tc>
          <w:tcPr>
            <w:tcW w:w="820" w:type="dxa"/>
            <w:tcBorders>
              <w:bottom w:val="single" w:sz="8" w:space="0" w:color="auto"/>
            </w:tcBorders>
            <w:vAlign w:val="bottom"/>
          </w:tcPr>
          <w:p w:rsidR="00FE613C" w:rsidRDefault="00FE613C">
            <w:pPr>
              <w:rPr>
                <w:sz w:val="24"/>
                <w:szCs w:val="24"/>
              </w:rPr>
            </w:pPr>
          </w:p>
        </w:tc>
        <w:tc>
          <w:tcPr>
            <w:tcW w:w="180" w:type="dxa"/>
            <w:tcBorders>
              <w:bottom w:val="single" w:sz="8" w:space="0" w:color="auto"/>
            </w:tcBorders>
            <w:vAlign w:val="bottom"/>
          </w:tcPr>
          <w:p w:rsidR="00FE613C" w:rsidRDefault="00FE613C">
            <w:pPr>
              <w:rPr>
                <w:sz w:val="24"/>
                <w:szCs w:val="24"/>
              </w:rPr>
            </w:pPr>
          </w:p>
        </w:tc>
        <w:tc>
          <w:tcPr>
            <w:tcW w:w="740" w:type="dxa"/>
            <w:tcBorders>
              <w:bottom w:val="single" w:sz="8" w:space="0" w:color="auto"/>
            </w:tcBorders>
            <w:vAlign w:val="bottom"/>
          </w:tcPr>
          <w:p w:rsidR="00FE613C" w:rsidRDefault="00FE613C">
            <w:pPr>
              <w:rPr>
                <w:sz w:val="24"/>
                <w:szCs w:val="24"/>
              </w:rPr>
            </w:pPr>
          </w:p>
        </w:tc>
        <w:tc>
          <w:tcPr>
            <w:tcW w:w="780" w:type="dxa"/>
            <w:tcBorders>
              <w:bottom w:val="single" w:sz="8" w:space="0" w:color="auto"/>
            </w:tcBorders>
            <w:vAlign w:val="bottom"/>
          </w:tcPr>
          <w:p w:rsidR="00FE613C" w:rsidRDefault="00FE613C">
            <w:pPr>
              <w:rPr>
                <w:sz w:val="24"/>
                <w:szCs w:val="24"/>
              </w:rPr>
            </w:pPr>
          </w:p>
        </w:tc>
        <w:tc>
          <w:tcPr>
            <w:tcW w:w="380" w:type="dxa"/>
            <w:tcBorders>
              <w:bottom w:val="single" w:sz="8" w:space="0" w:color="auto"/>
            </w:tcBorders>
            <w:vAlign w:val="bottom"/>
          </w:tcPr>
          <w:p w:rsidR="00FE613C" w:rsidRDefault="00FE613C">
            <w:pPr>
              <w:rPr>
                <w:sz w:val="24"/>
                <w:szCs w:val="24"/>
              </w:rPr>
            </w:pPr>
          </w:p>
        </w:tc>
        <w:tc>
          <w:tcPr>
            <w:tcW w:w="1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980" w:type="dxa"/>
            <w:gridSpan w:val="2"/>
            <w:tcBorders>
              <w:left w:val="single" w:sz="8" w:space="0" w:color="auto"/>
              <w:right w:val="single" w:sz="8" w:space="0" w:color="auto"/>
            </w:tcBorders>
            <w:vAlign w:val="bottom"/>
          </w:tcPr>
          <w:p w:rsidR="00FE613C" w:rsidRDefault="00FE613C">
            <w:pPr>
              <w:spacing w:line="263" w:lineRule="exact"/>
              <w:ind w:left="820"/>
              <w:rPr>
                <w:sz w:val="20"/>
                <w:szCs w:val="20"/>
              </w:rPr>
            </w:pPr>
            <w:r>
              <w:rPr>
                <w:rFonts w:ascii="Arial" w:eastAsia="Arial" w:hAnsi="Arial" w:cs="Arial"/>
                <w:sz w:val="24"/>
                <w:szCs w:val="24"/>
              </w:rPr>
              <w:t>Коррекционно   –</w:t>
            </w:r>
          </w:p>
        </w:tc>
        <w:tc>
          <w:tcPr>
            <w:tcW w:w="6640" w:type="dxa"/>
            <w:gridSpan w:val="8"/>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1.  Ролевая  игра  «В  мире  профессий»  (10-  11</w:t>
            </w:r>
          </w:p>
        </w:tc>
      </w:tr>
      <w:tr w:rsidR="00FE613C">
        <w:trPr>
          <w:trHeight w:val="277"/>
        </w:trPr>
        <w:tc>
          <w:tcPr>
            <w:tcW w:w="29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развивающая работа</w:t>
            </w:r>
          </w:p>
        </w:tc>
        <w:tc>
          <w:tcPr>
            <w:tcW w:w="1960" w:type="dxa"/>
            <w:vAlign w:val="bottom"/>
          </w:tcPr>
          <w:p w:rsidR="00FE613C" w:rsidRDefault="00FE613C">
            <w:pPr>
              <w:ind w:left="80"/>
              <w:rPr>
                <w:sz w:val="20"/>
                <w:szCs w:val="20"/>
              </w:rPr>
            </w:pPr>
            <w:r>
              <w:rPr>
                <w:rFonts w:ascii="Arial" w:eastAsia="Arial" w:hAnsi="Arial" w:cs="Arial"/>
                <w:sz w:val="24"/>
                <w:szCs w:val="24"/>
              </w:rPr>
              <w:t>класс).</w:t>
            </w:r>
          </w:p>
        </w:tc>
        <w:tc>
          <w:tcPr>
            <w:tcW w:w="34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rPr>
                <w:sz w:val="24"/>
                <w:szCs w:val="24"/>
              </w:rPr>
            </w:pP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ind w:left="800"/>
              <w:rPr>
                <w:sz w:val="20"/>
                <w:szCs w:val="20"/>
              </w:rPr>
            </w:pPr>
            <w:r>
              <w:rPr>
                <w:rFonts w:ascii="Arial" w:eastAsia="Arial" w:hAnsi="Arial" w:cs="Arial"/>
                <w:sz w:val="24"/>
                <w:szCs w:val="24"/>
              </w:rPr>
              <w:t>2. Проект «Человек и профессия» (10класс).</w:t>
            </w:r>
          </w:p>
        </w:tc>
      </w:tr>
      <w:tr w:rsidR="00FE613C">
        <w:trPr>
          <w:trHeight w:val="279"/>
        </w:trPr>
        <w:tc>
          <w:tcPr>
            <w:tcW w:w="1760" w:type="dxa"/>
            <w:tcBorders>
              <w:left w:val="single" w:sz="8" w:space="0" w:color="auto"/>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4820" w:type="dxa"/>
            <w:gridSpan w:val="6"/>
            <w:tcBorders>
              <w:bottom w:val="single" w:sz="8" w:space="0" w:color="auto"/>
            </w:tcBorders>
            <w:vAlign w:val="bottom"/>
          </w:tcPr>
          <w:p w:rsidR="00FE613C" w:rsidRDefault="00FE613C">
            <w:pPr>
              <w:ind w:left="800"/>
              <w:rPr>
                <w:sz w:val="20"/>
                <w:szCs w:val="20"/>
              </w:rPr>
            </w:pPr>
            <w:r>
              <w:rPr>
                <w:rFonts w:ascii="Arial" w:eastAsia="Arial" w:hAnsi="Arial" w:cs="Arial"/>
                <w:sz w:val="24"/>
                <w:szCs w:val="24"/>
              </w:rPr>
              <w:t>3. Тренинг «Мой выбор» (10 класс).</w:t>
            </w:r>
          </w:p>
        </w:tc>
        <w:tc>
          <w:tcPr>
            <w:tcW w:w="380" w:type="dxa"/>
            <w:tcBorders>
              <w:bottom w:val="single" w:sz="8" w:space="0" w:color="auto"/>
            </w:tcBorders>
            <w:vAlign w:val="bottom"/>
          </w:tcPr>
          <w:p w:rsidR="00FE613C" w:rsidRDefault="00FE613C">
            <w:pPr>
              <w:rPr>
                <w:sz w:val="24"/>
                <w:szCs w:val="24"/>
              </w:rPr>
            </w:pPr>
          </w:p>
        </w:tc>
        <w:tc>
          <w:tcPr>
            <w:tcW w:w="1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980" w:type="dxa"/>
            <w:gridSpan w:val="2"/>
            <w:tcBorders>
              <w:left w:val="single" w:sz="8" w:space="0" w:color="auto"/>
              <w:right w:val="single" w:sz="8" w:space="0" w:color="auto"/>
            </w:tcBorders>
            <w:vAlign w:val="bottom"/>
          </w:tcPr>
          <w:p w:rsidR="00FE613C" w:rsidRDefault="00FE613C">
            <w:pPr>
              <w:spacing w:line="263" w:lineRule="exact"/>
              <w:ind w:left="820"/>
              <w:rPr>
                <w:sz w:val="20"/>
                <w:szCs w:val="20"/>
              </w:rPr>
            </w:pPr>
            <w:r>
              <w:rPr>
                <w:rFonts w:ascii="Arial" w:eastAsia="Arial" w:hAnsi="Arial" w:cs="Arial"/>
                <w:sz w:val="24"/>
                <w:szCs w:val="24"/>
              </w:rPr>
              <w:t>Профессиональн</w:t>
            </w:r>
          </w:p>
        </w:tc>
        <w:tc>
          <w:tcPr>
            <w:tcW w:w="6640" w:type="dxa"/>
            <w:gridSpan w:val="8"/>
            <w:tcBorders>
              <w:right w:val="single" w:sz="8" w:space="0" w:color="auto"/>
            </w:tcBorders>
            <w:vAlign w:val="bottom"/>
          </w:tcPr>
          <w:p w:rsidR="00FE613C" w:rsidRDefault="00FE613C">
            <w:pPr>
              <w:spacing w:line="263" w:lineRule="exact"/>
              <w:ind w:left="800"/>
              <w:rPr>
                <w:sz w:val="20"/>
                <w:szCs w:val="20"/>
              </w:rPr>
            </w:pPr>
            <w:r>
              <w:rPr>
                <w:rFonts w:ascii="Arial" w:eastAsia="Arial" w:hAnsi="Arial" w:cs="Arial"/>
                <w:sz w:val="24"/>
                <w:szCs w:val="24"/>
              </w:rPr>
              <w:t>1. Экскурсии профориентационного направления.</w:t>
            </w:r>
          </w:p>
        </w:tc>
      </w:tr>
      <w:tr w:rsidR="00FE613C">
        <w:trPr>
          <w:trHeight w:val="279"/>
        </w:trPr>
        <w:tc>
          <w:tcPr>
            <w:tcW w:w="2980" w:type="dxa"/>
            <w:gridSpan w:val="2"/>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ое просвещение</w:t>
            </w:r>
          </w:p>
        </w:tc>
        <w:tc>
          <w:tcPr>
            <w:tcW w:w="6640" w:type="dxa"/>
            <w:gridSpan w:val="8"/>
            <w:tcBorders>
              <w:bottom w:val="single" w:sz="8" w:space="0" w:color="auto"/>
              <w:right w:val="single" w:sz="8" w:space="0" w:color="auto"/>
            </w:tcBorders>
            <w:vAlign w:val="bottom"/>
          </w:tcPr>
          <w:p w:rsidR="00FE613C" w:rsidRDefault="00FE613C">
            <w:pPr>
              <w:ind w:left="800"/>
              <w:rPr>
                <w:sz w:val="20"/>
                <w:szCs w:val="20"/>
              </w:rPr>
            </w:pPr>
            <w:r>
              <w:rPr>
                <w:rFonts w:ascii="Arial" w:eastAsia="Arial" w:hAnsi="Arial" w:cs="Arial"/>
                <w:sz w:val="24"/>
                <w:szCs w:val="24"/>
              </w:rPr>
              <w:t>2. Стенд «Образовательная карта региона».</w:t>
            </w:r>
          </w:p>
        </w:tc>
      </w:tr>
      <w:tr w:rsidR="00FE613C">
        <w:trPr>
          <w:trHeight w:val="263"/>
        </w:trPr>
        <w:tc>
          <w:tcPr>
            <w:tcW w:w="1760" w:type="dxa"/>
            <w:tcBorders>
              <w:left w:val="single" w:sz="8" w:space="0" w:color="auto"/>
            </w:tcBorders>
            <w:vAlign w:val="bottom"/>
          </w:tcPr>
          <w:p w:rsidR="00FE613C" w:rsidRDefault="00FE613C">
            <w:pPr>
              <w:spacing w:line="263" w:lineRule="exact"/>
              <w:ind w:left="820"/>
              <w:rPr>
                <w:sz w:val="20"/>
                <w:szCs w:val="20"/>
              </w:rPr>
            </w:pPr>
            <w:r>
              <w:rPr>
                <w:rFonts w:ascii="Arial" w:eastAsia="Arial" w:hAnsi="Arial" w:cs="Arial"/>
                <w:sz w:val="24"/>
                <w:szCs w:val="24"/>
              </w:rPr>
              <w:t>Работа</w:t>
            </w:r>
          </w:p>
        </w:tc>
        <w:tc>
          <w:tcPr>
            <w:tcW w:w="1220" w:type="dxa"/>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с</w:t>
            </w:r>
          </w:p>
        </w:tc>
        <w:tc>
          <w:tcPr>
            <w:tcW w:w="6640" w:type="dxa"/>
            <w:gridSpan w:val="8"/>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1.  Классные  собрания  по  теме:  «Роль  семьи  в</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родителями</w:t>
            </w: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профессиональном самоопределении школьника».</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2300" w:type="dxa"/>
            <w:gridSpan w:val="2"/>
            <w:vAlign w:val="bottom"/>
          </w:tcPr>
          <w:p w:rsidR="00FE613C" w:rsidRDefault="00FE613C">
            <w:pPr>
              <w:ind w:left="800"/>
              <w:rPr>
                <w:sz w:val="20"/>
                <w:szCs w:val="20"/>
              </w:rPr>
            </w:pPr>
            <w:r>
              <w:rPr>
                <w:rFonts w:ascii="Arial" w:eastAsia="Arial" w:hAnsi="Arial" w:cs="Arial"/>
                <w:sz w:val="24"/>
                <w:szCs w:val="24"/>
              </w:rPr>
              <w:t>2.Выявление</w:t>
            </w:r>
          </w:p>
        </w:tc>
        <w:tc>
          <w:tcPr>
            <w:tcW w:w="1740" w:type="dxa"/>
            <w:gridSpan w:val="3"/>
            <w:vAlign w:val="bottom"/>
          </w:tcPr>
          <w:p w:rsidR="00FE613C" w:rsidRDefault="00FE613C">
            <w:pPr>
              <w:ind w:left="540"/>
              <w:rPr>
                <w:sz w:val="20"/>
                <w:szCs w:val="20"/>
              </w:rPr>
            </w:pPr>
            <w:r>
              <w:rPr>
                <w:rFonts w:ascii="Arial" w:eastAsia="Arial" w:hAnsi="Arial" w:cs="Arial"/>
                <w:sz w:val="24"/>
                <w:szCs w:val="24"/>
              </w:rPr>
              <w:t>степени</w:t>
            </w:r>
          </w:p>
        </w:tc>
        <w:tc>
          <w:tcPr>
            <w:tcW w:w="2600" w:type="dxa"/>
            <w:gridSpan w:val="3"/>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удовлетворенности</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качеством   образовательных   услуг.   Анкетирование</w:t>
            </w:r>
          </w:p>
        </w:tc>
      </w:tr>
      <w:tr w:rsidR="00FE613C">
        <w:trPr>
          <w:trHeight w:val="279"/>
        </w:trPr>
        <w:tc>
          <w:tcPr>
            <w:tcW w:w="1760" w:type="dxa"/>
            <w:tcBorders>
              <w:left w:val="single" w:sz="8" w:space="0" w:color="auto"/>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3120" w:type="dxa"/>
            <w:gridSpan w:val="3"/>
            <w:tcBorders>
              <w:bottom w:val="single" w:sz="8" w:space="0" w:color="auto"/>
            </w:tcBorders>
            <w:vAlign w:val="bottom"/>
          </w:tcPr>
          <w:p w:rsidR="00FE613C" w:rsidRDefault="00FE613C">
            <w:pPr>
              <w:ind w:left="80"/>
              <w:rPr>
                <w:sz w:val="20"/>
                <w:szCs w:val="20"/>
              </w:rPr>
            </w:pPr>
            <w:r>
              <w:rPr>
                <w:rFonts w:ascii="Arial" w:eastAsia="Arial" w:hAnsi="Arial" w:cs="Arial"/>
                <w:sz w:val="24"/>
                <w:szCs w:val="24"/>
              </w:rPr>
              <w:t>родителей обучаемых.</w:t>
            </w:r>
          </w:p>
        </w:tc>
        <w:tc>
          <w:tcPr>
            <w:tcW w:w="180" w:type="dxa"/>
            <w:tcBorders>
              <w:bottom w:val="single" w:sz="8" w:space="0" w:color="auto"/>
            </w:tcBorders>
            <w:vAlign w:val="bottom"/>
          </w:tcPr>
          <w:p w:rsidR="00FE613C" w:rsidRDefault="00FE613C">
            <w:pPr>
              <w:rPr>
                <w:sz w:val="24"/>
                <w:szCs w:val="24"/>
              </w:rPr>
            </w:pPr>
          </w:p>
        </w:tc>
        <w:tc>
          <w:tcPr>
            <w:tcW w:w="740" w:type="dxa"/>
            <w:tcBorders>
              <w:bottom w:val="single" w:sz="8" w:space="0" w:color="auto"/>
            </w:tcBorders>
            <w:vAlign w:val="bottom"/>
          </w:tcPr>
          <w:p w:rsidR="00FE613C" w:rsidRDefault="00FE613C">
            <w:pPr>
              <w:rPr>
                <w:sz w:val="24"/>
                <w:szCs w:val="24"/>
              </w:rPr>
            </w:pPr>
          </w:p>
        </w:tc>
        <w:tc>
          <w:tcPr>
            <w:tcW w:w="780" w:type="dxa"/>
            <w:tcBorders>
              <w:bottom w:val="single" w:sz="8" w:space="0" w:color="auto"/>
            </w:tcBorders>
            <w:vAlign w:val="bottom"/>
          </w:tcPr>
          <w:p w:rsidR="00FE613C" w:rsidRDefault="00FE613C">
            <w:pPr>
              <w:rPr>
                <w:sz w:val="24"/>
                <w:szCs w:val="24"/>
              </w:rPr>
            </w:pPr>
          </w:p>
        </w:tc>
        <w:tc>
          <w:tcPr>
            <w:tcW w:w="380" w:type="dxa"/>
            <w:tcBorders>
              <w:bottom w:val="single" w:sz="8" w:space="0" w:color="auto"/>
            </w:tcBorders>
            <w:vAlign w:val="bottom"/>
          </w:tcPr>
          <w:p w:rsidR="00FE613C" w:rsidRDefault="00FE613C">
            <w:pPr>
              <w:rPr>
                <w:sz w:val="24"/>
                <w:szCs w:val="24"/>
              </w:rPr>
            </w:pPr>
          </w:p>
        </w:tc>
        <w:tc>
          <w:tcPr>
            <w:tcW w:w="1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2980" w:type="dxa"/>
            <w:gridSpan w:val="2"/>
            <w:tcBorders>
              <w:left w:val="single" w:sz="8" w:space="0" w:color="auto"/>
              <w:right w:val="single" w:sz="8" w:space="0" w:color="auto"/>
            </w:tcBorders>
            <w:vAlign w:val="bottom"/>
          </w:tcPr>
          <w:p w:rsidR="00FE613C" w:rsidRDefault="00FE613C">
            <w:pPr>
              <w:spacing w:line="263" w:lineRule="exact"/>
              <w:ind w:left="820"/>
              <w:rPr>
                <w:sz w:val="20"/>
                <w:szCs w:val="20"/>
              </w:rPr>
            </w:pPr>
            <w:r>
              <w:rPr>
                <w:rFonts w:ascii="Arial" w:eastAsia="Arial" w:hAnsi="Arial" w:cs="Arial"/>
                <w:sz w:val="24"/>
                <w:szCs w:val="24"/>
              </w:rPr>
              <w:t>Предпрофильная</w:t>
            </w:r>
          </w:p>
        </w:tc>
        <w:tc>
          <w:tcPr>
            <w:tcW w:w="3120" w:type="dxa"/>
            <w:gridSpan w:val="3"/>
            <w:vAlign w:val="bottom"/>
          </w:tcPr>
          <w:p w:rsidR="00FE613C" w:rsidRDefault="00FE613C">
            <w:pPr>
              <w:spacing w:line="263" w:lineRule="exact"/>
              <w:ind w:left="800"/>
              <w:rPr>
                <w:sz w:val="20"/>
                <w:szCs w:val="20"/>
              </w:rPr>
            </w:pPr>
            <w:r>
              <w:rPr>
                <w:rFonts w:ascii="Arial" w:eastAsia="Arial" w:hAnsi="Arial" w:cs="Arial"/>
                <w:sz w:val="24"/>
                <w:szCs w:val="24"/>
              </w:rPr>
              <w:t>Консультации    для</w:t>
            </w:r>
          </w:p>
        </w:tc>
        <w:tc>
          <w:tcPr>
            <w:tcW w:w="180" w:type="dxa"/>
            <w:vAlign w:val="bottom"/>
          </w:tcPr>
          <w:p w:rsidR="00FE613C" w:rsidRDefault="00FE613C"/>
        </w:tc>
        <w:tc>
          <w:tcPr>
            <w:tcW w:w="1520" w:type="dxa"/>
            <w:gridSpan w:val="2"/>
            <w:vAlign w:val="bottom"/>
          </w:tcPr>
          <w:p w:rsidR="00FE613C" w:rsidRDefault="00FE613C">
            <w:pPr>
              <w:spacing w:line="263" w:lineRule="exact"/>
              <w:jc w:val="right"/>
              <w:rPr>
                <w:sz w:val="20"/>
                <w:szCs w:val="20"/>
              </w:rPr>
            </w:pPr>
            <w:r>
              <w:rPr>
                <w:rFonts w:ascii="Arial" w:eastAsia="Arial" w:hAnsi="Arial" w:cs="Arial"/>
                <w:w w:val="97"/>
                <w:sz w:val="24"/>
                <w:szCs w:val="24"/>
              </w:rPr>
              <w:t>обучающихся</w:t>
            </w:r>
          </w:p>
        </w:tc>
        <w:tc>
          <w:tcPr>
            <w:tcW w:w="380" w:type="dxa"/>
            <w:vAlign w:val="bottom"/>
          </w:tcPr>
          <w:p w:rsidR="00FE613C" w:rsidRDefault="00FE613C">
            <w:pPr>
              <w:spacing w:line="263" w:lineRule="exact"/>
              <w:jc w:val="right"/>
              <w:rPr>
                <w:sz w:val="20"/>
                <w:szCs w:val="20"/>
              </w:rPr>
            </w:pPr>
            <w:r>
              <w:rPr>
                <w:rFonts w:ascii="Arial" w:eastAsia="Arial" w:hAnsi="Arial" w:cs="Arial"/>
                <w:sz w:val="24"/>
                <w:szCs w:val="24"/>
              </w:rPr>
              <w:t>9</w:t>
            </w:r>
          </w:p>
        </w:tc>
        <w:tc>
          <w:tcPr>
            <w:tcW w:w="1440" w:type="dxa"/>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класса  по</w:t>
            </w:r>
          </w:p>
        </w:tc>
      </w:tr>
      <w:tr w:rsidR="00FE613C">
        <w:trPr>
          <w:trHeight w:val="279"/>
        </w:trPr>
        <w:tc>
          <w:tcPr>
            <w:tcW w:w="1760" w:type="dxa"/>
            <w:tcBorders>
              <w:left w:val="single" w:sz="8" w:space="0" w:color="auto"/>
              <w:bottom w:val="single" w:sz="8" w:space="0" w:color="auto"/>
            </w:tcBorders>
            <w:vAlign w:val="bottom"/>
          </w:tcPr>
          <w:p w:rsidR="00FE613C" w:rsidRDefault="00FE613C">
            <w:pPr>
              <w:ind w:left="120"/>
              <w:rPr>
                <w:sz w:val="20"/>
                <w:szCs w:val="20"/>
              </w:rPr>
            </w:pPr>
            <w:r>
              <w:rPr>
                <w:rFonts w:ascii="Arial" w:eastAsia="Arial" w:hAnsi="Arial" w:cs="Arial"/>
                <w:sz w:val="24"/>
                <w:szCs w:val="24"/>
              </w:rPr>
              <w:t>подготовка</w:t>
            </w: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1960" w:type="dxa"/>
            <w:tcBorders>
              <w:bottom w:val="single" w:sz="8" w:space="0" w:color="auto"/>
            </w:tcBorders>
            <w:vAlign w:val="bottom"/>
          </w:tcPr>
          <w:p w:rsidR="00FE613C" w:rsidRDefault="00FE613C">
            <w:pPr>
              <w:ind w:left="80"/>
              <w:rPr>
                <w:sz w:val="20"/>
                <w:szCs w:val="20"/>
              </w:rPr>
            </w:pPr>
            <w:r>
              <w:rPr>
                <w:rFonts w:ascii="Arial" w:eastAsia="Arial" w:hAnsi="Arial" w:cs="Arial"/>
                <w:sz w:val="24"/>
                <w:szCs w:val="24"/>
              </w:rPr>
              <w:t>предметам.</w:t>
            </w:r>
          </w:p>
        </w:tc>
        <w:tc>
          <w:tcPr>
            <w:tcW w:w="340" w:type="dxa"/>
            <w:tcBorders>
              <w:bottom w:val="single" w:sz="8" w:space="0" w:color="auto"/>
            </w:tcBorders>
            <w:vAlign w:val="bottom"/>
          </w:tcPr>
          <w:p w:rsidR="00FE613C" w:rsidRDefault="00FE613C">
            <w:pPr>
              <w:rPr>
                <w:sz w:val="24"/>
                <w:szCs w:val="24"/>
              </w:rPr>
            </w:pPr>
          </w:p>
        </w:tc>
        <w:tc>
          <w:tcPr>
            <w:tcW w:w="820" w:type="dxa"/>
            <w:tcBorders>
              <w:bottom w:val="single" w:sz="8" w:space="0" w:color="auto"/>
            </w:tcBorders>
            <w:vAlign w:val="bottom"/>
          </w:tcPr>
          <w:p w:rsidR="00FE613C" w:rsidRDefault="00FE613C">
            <w:pPr>
              <w:rPr>
                <w:sz w:val="24"/>
                <w:szCs w:val="24"/>
              </w:rPr>
            </w:pPr>
          </w:p>
        </w:tc>
        <w:tc>
          <w:tcPr>
            <w:tcW w:w="180" w:type="dxa"/>
            <w:tcBorders>
              <w:bottom w:val="single" w:sz="8" w:space="0" w:color="auto"/>
            </w:tcBorders>
            <w:vAlign w:val="bottom"/>
          </w:tcPr>
          <w:p w:rsidR="00FE613C" w:rsidRDefault="00FE613C">
            <w:pPr>
              <w:rPr>
                <w:sz w:val="24"/>
                <w:szCs w:val="24"/>
              </w:rPr>
            </w:pPr>
          </w:p>
        </w:tc>
        <w:tc>
          <w:tcPr>
            <w:tcW w:w="740" w:type="dxa"/>
            <w:tcBorders>
              <w:bottom w:val="single" w:sz="8" w:space="0" w:color="auto"/>
            </w:tcBorders>
            <w:vAlign w:val="bottom"/>
          </w:tcPr>
          <w:p w:rsidR="00FE613C" w:rsidRDefault="00FE613C">
            <w:pPr>
              <w:rPr>
                <w:sz w:val="24"/>
                <w:szCs w:val="24"/>
              </w:rPr>
            </w:pPr>
          </w:p>
        </w:tc>
        <w:tc>
          <w:tcPr>
            <w:tcW w:w="780" w:type="dxa"/>
            <w:tcBorders>
              <w:bottom w:val="single" w:sz="8" w:space="0" w:color="auto"/>
            </w:tcBorders>
            <w:vAlign w:val="bottom"/>
          </w:tcPr>
          <w:p w:rsidR="00FE613C" w:rsidRDefault="00FE613C">
            <w:pPr>
              <w:rPr>
                <w:sz w:val="24"/>
                <w:szCs w:val="24"/>
              </w:rPr>
            </w:pPr>
          </w:p>
        </w:tc>
        <w:tc>
          <w:tcPr>
            <w:tcW w:w="380" w:type="dxa"/>
            <w:tcBorders>
              <w:bottom w:val="single" w:sz="8" w:space="0" w:color="auto"/>
            </w:tcBorders>
            <w:vAlign w:val="bottom"/>
          </w:tcPr>
          <w:p w:rsidR="00FE613C" w:rsidRDefault="00FE613C">
            <w:pPr>
              <w:rPr>
                <w:sz w:val="24"/>
                <w:szCs w:val="24"/>
              </w:rPr>
            </w:pPr>
          </w:p>
        </w:tc>
        <w:tc>
          <w:tcPr>
            <w:tcW w:w="1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6"/>
        </w:trPr>
        <w:tc>
          <w:tcPr>
            <w:tcW w:w="1760" w:type="dxa"/>
            <w:tcBorders>
              <w:left w:val="single" w:sz="8" w:space="0" w:color="auto"/>
            </w:tcBorders>
            <w:vAlign w:val="bottom"/>
          </w:tcPr>
          <w:p w:rsidR="00FE613C" w:rsidRDefault="00FE613C">
            <w:pPr>
              <w:spacing w:line="266" w:lineRule="exact"/>
              <w:ind w:left="820"/>
              <w:rPr>
                <w:sz w:val="20"/>
                <w:szCs w:val="20"/>
              </w:rPr>
            </w:pPr>
            <w:r>
              <w:rPr>
                <w:rFonts w:ascii="Arial" w:eastAsia="Arial" w:hAnsi="Arial" w:cs="Arial"/>
                <w:sz w:val="24"/>
                <w:szCs w:val="24"/>
              </w:rPr>
              <w:t>Работа</w:t>
            </w:r>
          </w:p>
        </w:tc>
        <w:tc>
          <w:tcPr>
            <w:tcW w:w="1220" w:type="dxa"/>
            <w:tcBorders>
              <w:right w:val="single" w:sz="8" w:space="0" w:color="auto"/>
            </w:tcBorders>
            <w:vAlign w:val="bottom"/>
          </w:tcPr>
          <w:p w:rsidR="00FE613C" w:rsidRDefault="00FE613C">
            <w:pPr>
              <w:rPr>
                <w:sz w:val="23"/>
                <w:szCs w:val="23"/>
              </w:rPr>
            </w:pPr>
          </w:p>
        </w:tc>
        <w:tc>
          <w:tcPr>
            <w:tcW w:w="6640" w:type="dxa"/>
            <w:gridSpan w:val="8"/>
            <w:tcBorders>
              <w:right w:val="single" w:sz="8" w:space="0" w:color="auto"/>
            </w:tcBorders>
            <w:vAlign w:val="bottom"/>
          </w:tcPr>
          <w:p w:rsidR="00FE613C" w:rsidRDefault="00FE613C">
            <w:pPr>
              <w:spacing w:line="266" w:lineRule="exact"/>
              <w:ind w:left="800"/>
              <w:rPr>
                <w:sz w:val="20"/>
                <w:szCs w:val="20"/>
              </w:rPr>
            </w:pPr>
            <w:r>
              <w:rPr>
                <w:rFonts w:ascii="Arial" w:eastAsia="Arial" w:hAnsi="Arial" w:cs="Arial"/>
                <w:sz w:val="24"/>
                <w:szCs w:val="24"/>
              </w:rPr>
              <w:t>1.Выставки книг, посвященных профессиям.</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школьного</w:t>
            </w: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2.Беседы для обучающихся «Кем быть», «В мире</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библиотекаря</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w:t>
            </w:r>
          </w:p>
        </w:tc>
        <w:tc>
          <w:tcPr>
            <w:tcW w:w="1960" w:type="dxa"/>
            <w:vAlign w:val="bottom"/>
          </w:tcPr>
          <w:p w:rsidR="00FE613C" w:rsidRDefault="00FE613C">
            <w:pPr>
              <w:ind w:left="80"/>
              <w:rPr>
                <w:sz w:val="20"/>
                <w:szCs w:val="20"/>
              </w:rPr>
            </w:pPr>
            <w:r>
              <w:rPr>
                <w:rFonts w:ascii="Arial" w:eastAsia="Arial" w:hAnsi="Arial" w:cs="Arial"/>
                <w:sz w:val="24"/>
                <w:szCs w:val="24"/>
              </w:rPr>
              <w:t>профессий».</w:t>
            </w:r>
          </w:p>
        </w:tc>
        <w:tc>
          <w:tcPr>
            <w:tcW w:w="34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rPr>
                <w:sz w:val="24"/>
                <w:szCs w:val="24"/>
              </w:rPr>
            </w:pPr>
          </w:p>
        </w:tc>
      </w:tr>
      <w:tr w:rsidR="00FE613C">
        <w:trPr>
          <w:trHeight w:val="276"/>
        </w:trPr>
        <w:tc>
          <w:tcPr>
            <w:tcW w:w="29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профориентации</w:t>
            </w: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3.Подборки   газетных   и   журнальных   статей,</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1960" w:type="dxa"/>
            <w:vAlign w:val="bottom"/>
          </w:tcPr>
          <w:p w:rsidR="00FE613C" w:rsidRDefault="00FE613C">
            <w:pPr>
              <w:ind w:left="80"/>
              <w:rPr>
                <w:sz w:val="20"/>
                <w:szCs w:val="20"/>
              </w:rPr>
            </w:pPr>
            <w:r>
              <w:rPr>
                <w:rFonts w:ascii="Arial" w:eastAsia="Arial" w:hAnsi="Arial" w:cs="Arial"/>
                <w:sz w:val="24"/>
                <w:szCs w:val="24"/>
              </w:rPr>
              <w:t>посвященных</w:t>
            </w:r>
          </w:p>
        </w:tc>
        <w:tc>
          <w:tcPr>
            <w:tcW w:w="340" w:type="dxa"/>
            <w:vAlign w:val="bottom"/>
          </w:tcPr>
          <w:p w:rsidR="00FE613C" w:rsidRDefault="00FE613C">
            <w:pPr>
              <w:rPr>
                <w:sz w:val="24"/>
                <w:szCs w:val="24"/>
              </w:rPr>
            </w:pPr>
          </w:p>
        </w:tc>
        <w:tc>
          <w:tcPr>
            <w:tcW w:w="2520" w:type="dxa"/>
            <w:gridSpan w:val="4"/>
            <w:vAlign w:val="bottom"/>
          </w:tcPr>
          <w:p w:rsidR="00FE613C" w:rsidRDefault="00FE613C">
            <w:pPr>
              <w:ind w:right="200"/>
              <w:jc w:val="right"/>
              <w:rPr>
                <w:sz w:val="20"/>
                <w:szCs w:val="20"/>
              </w:rPr>
            </w:pPr>
            <w:r>
              <w:rPr>
                <w:rFonts w:ascii="Arial" w:eastAsia="Arial" w:hAnsi="Arial" w:cs="Arial"/>
                <w:sz w:val="24"/>
                <w:szCs w:val="24"/>
              </w:rPr>
              <w:t>профессиональной</w:t>
            </w: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jc w:val="right"/>
              <w:rPr>
                <w:sz w:val="20"/>
                <w:szCs w:val="20"/>
              </w:rPr>
            </w:pPr>
            <w:r>
              <w:rPr>
                <w:rFonts w:ascii="Arial" w:eastAsia="Arial" w:hAnsi="Arial" w:cs="Arial"/>
                <w:w w:val="98"/>
                <w:sz w:val="24"/>
                <w:szCs w:val="24"/>
              </w:rPr>
              <w:t>ориентации</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1960" w:type="dxa"/>
            <w:vAlign w:val="bottom"/>
          </w:tcPr>
          <w:p w:rsidR="00FE613C" w:rsidRDefault="00FE613C">
            <w:pPr>
              <w:ind w:left="80"/>
              <w:rPr>
                <w:sz w:val="20"/>
                <w:szCs w:val="20"/>
              </w:rPr>
            </w:pPr>
            <w:r>
              <w:rPr>
                <w:rFonts w:ascii="Arial" w:eastAsia="Arial" w:hAnsi="Arial" w:cs="Arial"/>
                <w:sz w:val="24"/>
                <w:szCs w:val="24"/>
              </w:rPr>
              <w:t>обучающихся.</w:t>
            </w:r>
          </w:p>
        </w:tc>
        <w:tc>
          <w:tcPr>
            <w:tcW w:w="34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rPr>
                <w:sz w:val="24"/>
                <w:szCs w:val="24"/>
              </w:rPr>
            </w:pP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4.Библиотечный  урок  «В  мире  профессий»,  о</w:t>
            </w:r>
          </w:p>
        </w:tc>
      </w:tr>
      <w:tr w:rsidR="00FE613C">
        <w:trPr>
          <w:trHeight w:val="279"/>
        </w:trPr>
        <w:tc>
          <w:tcPr>
            <w:tcW w:w="1760" w:type="dxa"/>
            <w:tcBorders>
              <w:left w:val="single" w:sz="8" w:space="0" w:color="auto"/>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2300" w:type="dxa"/>
            <w:gridSpan w:val="2"/>
            <w:tcBorders>
              <w:bottom w:val="single" w:sz="8" w:space="0" w:color="auto"/>
            </w:tcBorders>
            <w:vAlign w:val="bottom"/>
          </w:tcPr>
          <w:p w:rsidR="00FE613C" w:rsidRDefault="00FE613C">
            <w:pPr>
              <w:ind w:left="80"/>
              <w:rPr>
                <w:sz w:val="20"/>
                <w:szCs w:val="20"/>
              </w:rPr>
            </w:pPr>
            <w:r>
              <w:rPr>
                <w:rFonts w:ascii="Arial" w:eastAsia="Arial" w:hAnsi="Arial" w:cs="Arial"/>
                <w:sz w:val="24"/>
                <w:szCs w:val="24"/>
              </w:rPr>
              <w:t>новых профессиях.</w:t>
            </w:r>
          </w:p>
        </w:tc>
        <w:tc>
          <w:tcPr>
            <w:tcW w:w="820" w:type="dxa"/>
            <w:tcBorders>
              <w:bottom w:val="single" w:sz="8" w:space="0" w:color="auto"/>
            </w:tcBorders>
            <w:vAlign w:val="bottom"/>
          </w:tcPr>
          <w:p w:rsidR="00FE613C" w:rsidRDefault="00FE613C">
            <w:pPr>
              <w:rPr>
                <w:sz w:val="24"/>
                <w:szCs w:val="24"/>
              </w:rPr>
            </w:pPr>
          </w:p>
        </w:tc>
        <w:tc>
          <w:tcPr>
            <w:tcW w:w="180" w:type="dxa"/>
            <w:tcBorders>
              <w:bottom w:val="single" w:sz="8" w:space="0" w:color="auto"/>
            </w:tcBorders>
            <w:vAlign w:val="bottom"/>
          </w:tcPr>
          <w:p w:rsidR="00FE613C" w:rsidRDefault="00FE613C">
            <w:pPr>
              <w:rPr>
                <w:sz w:val="24"/>
                <w:szCs w:val="24"/>
              </w:rPr>
            </w:pPr>
          </w:p>
        </w:tc>
        <w:tc>
          <w:tcPr>
            <w:tcW w:w="740" w:type="dxa"/>
            <w:tcBorders>
              <w:bottom w:val="single" w:sz="8" w:space="0" w:color="auto"/>
            </w:tcBorders>
            <w:vAlign w:val="bottom"/>
          </w:tcPr>
          <w:p w:rsidR="00FE613C" w:rsidRDefault="00FE613C">
            <w:pPr>
              <w:rPr>
                <w:sz w:val="24"/>
                <w:szCs w:val="24"/>
              </w:rPr>
            </w:pPr>
          </w:p>
        </w:tc>
        <w:tc>
          <w:tcPr>
            <w:tcW w:w="780" w:type="dxa"/>
            <w:tcBorders>
              <w:bottom w:val="single" w:sz="8" w:space="0" w:color="auto"/>
            </w:tcBorders>
            <w:vAlign w:val="bottom"/>
          </w:tcPr>
          <w:p w:rsidR="00FE613C" w:rsidRDefault="00FE613C">
            <w:pPr>
              <w:rPr>
                <w:sz w:val="24"/>
                <w:szCs w:val="24"/>
              </w:rPr>
            </w:pPr>
          </w:p>
        </w:tc>
        <w:tc>
          <w:tcPr>
            <w:tcW w:w="380" w:type="dxa"/>
            <w:tcBorders>
              <w:bottom w:val="single" w:sz="8" w:space="0" w:color="auto"/>
            </w:tcBorders>
            <w:vAlign w:val="bottom"/>
          </w:tcPr>
          <w:p w:rsidR="00FE613C" w:rsidRDefault="00FE613C">
            <w:pPr>
              <w:rPr>
                <w:sz w:val="24"/>
                <w:szCs w:val="24"/>
              </w:rPr>
            </w:pPr>
          </w:p>
        </w:tc>
        <w:tc>
          <w:tcPr>
            <w:tcW w:w="1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1760" w:type="dxa"/>
            <w:tcBorders>
              <w:left w:val="single" w:sz="8" w:space="0" w:color="auto"/>
            </w:tcBorders>
            <w:vAlign w:val="bottom"/>
          </w:tcPr>
          <w:p w:rsidR="00FE613C" w:rsidRDefault="00FE613C">
            <w:pPr>
              <w:spacing w:line="263" w:lineRule="exact"/>
              <w:ind w:left="820"/>
              <w:rPr>
                <w:sz w:val="20"/>
                <w:szCs w:val="20"/>
              </w:rPr>
            </w:pPr>
            <w:r>
              <w:rPr>
                <w:rFonts w:ascii="Arial" w:eastAsia="Arial" w:hAnsi="Arial" w:cs="Arial"/>
                <w:sz w:val="24"/>
                <w:szCs w:val="24"/>
              </w:rPr>
              <w:t>Виды</w:t>
            </w:r>
          </w:p>
        </w:tc>
        <w:tc>
          <w:tcPr>
            <w:tcW w:w="1220" w:type="dxa"/>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sz w:val="24"/>
                <w:szCs w:val="24"/>
              </w:rPr>
              <w:t>урочной,</w:t>
            </w:r>
          </w:p>
        </w:tc>
        <w:tc>
          <w:tcPr>
            <w:tcW w:w="1960" w:type="dxa"/>
            <w:vAlign w:val="bottom"/>
          </w:tcPr>
          <w:p w:rsidR="00FE613C" w:rsidRDefault="00FE613C">
            <w:pPr>
              <w:spacing w:line="263" w:lineRule="exact"/>
              <w:ind w:left="800"/>
              <w:rPr>
                <w:sz w:val="20"/>
                <w:szCs w:val="20"/>
              </w:rPr>
            </w:pPr>
            <w:r>
              <w:rPr>
                <w:rFonts w:ascii="Arial" w:eastAsia="Arial" w:hAnsi="Arial" w:cs="Arial"/>
                <w:sz w:val="24"/>
                <w:szCs w:val="24"/>
              </w:rPr>
              <w:t>«Человек</w:t>
            </w:r>
          </w:p>
        </w:tc>
        <w:tc>
          <w:tcPr>
            <w:tcW w:w="340" w:type="dxa"/>
            <w:vAlign w:val="bottom"/>
          </w:tcPr>
          <w:p w:rsidR="00FE613C" w:rsidRDefault="00FE613C"/>
        </w:tc>
        <w:tc>
          <w:tcPr>
            <w:tcW w:w="820" w:type="dxa"/>
            <w:vAlign w:val="bottom"/>
          </w:tcPr>
          <w:p w:rsidR="00FE613C" w:rsidRDefault="00FE613C">
            <w:pPr>
              <w:spacing w:line="263" w:lineRule="exact"/>
              <w:ind w:left="120"/>
              <w:rPr>
                <w:sz w:val="20"/>
                <w:szCs w:val="20"/>
              </w:rPr>
            </w:pPr>
            <w:r>
              <w:rPr>
                <w:rFonts w:ascii="Arial" w:eastAsia="Arial" w:hAnsi="Arial" w:cs="Arial"/>
                <w:sz w:val="24"/>
                <w:szCs w:val="24"/>
              </w:rPr>
              <w:t>–</w:t>
            </w:r>
          </w:p>
        </w:tc>
        <w:tc>
          <w:tcPr>
            <w:tcW w:w="1700" w:type="dxa"/>
            <w:gridSpan w:val="3"/>
            <w:vAlign w:val="bottom"/>
          </w:tcPr>
          <w:p w:rsidR="00FE613C" w:rsidRDefault="00FE613C">
            <w:pPr>
              <w:spacing w:line="263" w:lineRule="exact"/>
              <w:ind w:right="440"/>
              <w:jc w:val="right"/>
              <w:rPr>
                <w:sz w:val="20"/>
                <w:szCs w:val="20"/>
              </w:rPr>
            </w:pPr>
            <w:r>
              <w:rPr>
                <w:rFonts w:ascii="Arial" w:eastAsia="Arial" w:hAnsi="Arial" w:cs="Arial"/>
                <w:w w:val="98"/>
                <w:sz w:val="24"/>
                <w:szCs w:val="24"/>
              </w:rPr>
              <w:t>природа»:</w:t>
            </w:r>
          </w:p>
        </w:tc>
        <w:tc>
          <w:tcPr>
            <w:tcW w:w="1820" w:type="dxa"/>
            <w:gridSpan w:val="2"/>
            <w:tcBorders>
              <w:right w:val="single" w:sz="8" w:space="0" w:color="auto"/>
            </w:tcBorders>
            <w:vAlign w:val="bottom"/>
          </w:tcPr>
          <w:p w:rsidR="00FE613C" w:rsidRDefault="00FE613C">
            <w:pPr>
              <w:spacing w:line="263" w:lineRule="exact"/>
              <w:jc w:val="right"/>
              <w:rPr>
                <w:sz w:val="20"/>
                <w:szCs w:val="20"/>
              </w:rPr>
            </w:pPr>
            <w:r>
              <w:rPr>
                <w:rFonts w:ascii="Arial" w:eastAsia="Arial" w:hAnsi="Arial" w:cs="Arial"/>
                <w:w w:val="99"/>
                <w:sz w:val="24"/>
                <w:szCs w:val="24"/>
              </w:rPr>
              <w:t>лабораторные,</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внеурочной</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и</w:t>
            </w: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практические   работы   по   биологии,   работа   на</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внешкольной</w:t>
            </w: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ind w:left="80"/>
              <w:rPr>
                <w:sz w:val="20"/>
                <w:szCs w:val="20"/>
              </w:rPr>
            </w:pPr>
            <w:r>
              <w:rPr>
                <w:rFonts w:ascii="Arial" w:eastAsia="Arial" w:hAnsi="Arial" w:cs="Arial"/>
                <w:sz w:val="24"/>
                <w:szCs w:val="24"/>
              </w:rPr>
              <w:t>пришкольном участке, в  кружках, участие в НПК.</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деятельности</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для</w:t>
            </w:r>
          </w:p>
        </w:tc>
        <w:tc>
          <w:tcPr>
            <w:tcW w:w="1960" w:type="dxa"/>
            <w:vAlign w:val="bottom"/>
          </w:tcPr>
          <w:p w:rsidR="00FE613C" w:rsidRDefault="00FE613C">
            <w:pPr>
              <w:ind w:left="800"/>
              <w:rPr>
                <w:sz w:val="20"/>
                <w:szCs w:val="20"/>
              </w:rPr>
            </w:pPr>
            <w:r>
              <w:rPr>
                <w:rFonts w:ascii="Arial" w:eastAsia="Arial" w:hAnsi="Arial" w:cs="Arial"/>
                <w:sz w:val="24"/>
                <w:szCs w:val="24"/>
              </w:rPr>
              <w:t>«Человек</w:t>
            </w:r>
          </w:p>
        </w:tc>
        <w:tc>
          <w:tcPr>
            <w:tcW w:w="340" w:type="dxa"/>
            <w:vAlign w:val="bottom"/>
          </w:tcPr>
          <w:p w:rsidR="00FE613C" w:rsidRDefault="00FE613C">
            <w:pPr>
              <w:rPr>
                <w:sz w:val="24"/>
                <w:szCs w:val="24"/>
              </w:rPr>
            </w:pPr>
          </w:p>
        </w:tc>
        <w:tc>
          <w:tcPr>
            <w:tcW w:w="820" w:type="dxa"/>
            <w:vAlign w:val="bottom"/>
          </w:tcPr>
          <w:p w:rsidR="00FE613C" w:rsidRDefault="00FE613C">
            <w:pPr>
              <w:ind w:left="160"/>
              <w:rPr>
                <w:sz w:val="20"/>
                <w:szCs w:val="20"/>
              </w:rPr>
            </w:pPr>
            <w:r>
              <w:rPr>
                <w:rFonts w:ascii="Arial" w:eastAsia="Arial" w:hAnsi="Arial" w:cs="Arial"/>
                <w:sz w:val="24"/>
                <w:szCs w:val="24"/>
              </w:rPr>
              <w:t>–</w:t>
            </w:r>
          </w:p>
        </w:tc>
        <w:tc>
          <w:tcPr>
            <w:tcW w:w="1700" w:type="dxa"/>
            <w:gridSpan w:val="3"/>
            <w:vAlign w:val="bottom"/>
          </w:tcPr>
          <w:p w:rsidR="00FE613C" w:rsidRDefault="00FE613C">
            <w:pPr>
              <w:ind w:right="460"/>
              <w:jc w:val="right"/>
              <w:rPr>
                <w:sz w:val="20"/>
                <w:szCs w:val="20"/>
              </w:rPr>
            </w:pPr>
            <w:r>
              <w:rPr>
                <w:rFonts w:ascii="Arial" w:eastAsia="Arial" w:hAnsi="Arial" w:cs="Arial"/>
                <w:sz w:val="24"/>
                <w:szCs w:val="24"/>
              </w:rPr>
              <w:t>техника»:</w:t>
            </w:r>
          </w:p>
        </w:tc>
        <w:tc>
          <w:tcPr>
            <w:tcW w:w="1820" w:type="dxa"/>
            <w:gridSpan w:val="2"/>
            <w:tcBorders>
              <w:right w:val="single" w:sz="8" w:space="0" w:color="auto"/>
            </w:tcBorders>
            <w:vAlign w:val="bottom"/>
          </w:tcPr>
          <w:p w:rsidR="00FE613C" w:rsidRDefault="00FE613C">
            <w:pPr>
              <w:jc w:val="right"/>
              <w:rPr>
                <w:sz w:val="20"/>
                <w:szCs w:val="20"/>
              </w:rPr>
            </w:pPr>
            <w:r>
              <w:rPr>
                <w:rFonts w:ascii="Arial" w:eastAsia="Arial" w:hAnsi="Arial" w:cs="Arial"/>
                <w:w w:val="99"/>
                <w:sz w:val="24"/>
                <w:szCs w:val="24"/>
              </w:rPr>
              <w:t>лабораторные,</w:t>
            </w:r>
          </w:p>
        </w:tc>
      </w:tr>
      <w:tr w:rsidR="00FE613C">
        <w:trPr>
          <w:trHeight w:val="277"/>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проведения</w:t>
            </w: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практические работы по физике, химии, общественно-</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мероприятий</w:t>
            </w:r>
          </w:p>
        </w:tc>
        <w:tc>
          <w:tcPr>
            <w:tcW w:w="122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   пяти</w:t>
            </w: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полезная  деятельность,  трудовые  десанты,  работа</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типам</w:t>
            </w:r>
          </w:p>
        </w:tc>
        <w:tc>
          <w:tcPr>
            <w:tcW w:w="1220" w:type="dxa"/>
            <w:tcBorders>
              <w:right w:val="single" w:sz="8" w:space="0" w:color="auto"/>
            </w:tcBorders>
            <w:vAlign w:val="bottom"/>
          </w:tcPr>
          <w:p w:rsidR="00FE613C" w:rsidRDefault="00FE613C">
            <w:pPr>
              <w:rPr>
                <w:sz w:val="24"/>
                <w:szCs w:val="24"/>
              </w:rPr>
            </w:pPr>
          </w:p>
        </w:tc>
        <w:tc>
          <w:tcPr>
            <w:tcW w:w="4040" w:type="dxa"/>
            <w:gridSpan w:val="5"/>
            <w:vAlign w:val="bottom"/>
          </w:tcPr>
          <w:p w:rsidR="00FE613C" w:rsidRDefault="00FE613C">
            <w:pPr>
              <w:ind w:left="80"/>
              <w:rPr>
                <w:sz w:val="20"/>
                <w:szCs w:val="20"/>
              </w:rPr>
            </w:pPr>
            <w:r>
              <w:rPr>
                <w:rFonts w:ascii="Arial" w:eastAsia="Arial" w:hAnsi="Arial" w:cs="Arial"/>
                <w:sz w:val="24"/>
                <w:szCs w:val="24"/>
              </w:rPr>
              <w:t>временной трудовой бригады.</w:t>
            </w: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rPr>
                <w:sz w:val="24"/>
                <w:szCs w:val="24"/>
              </w:rPr>
            </w:pPr>
          </w:p>
        </w:tc>
      </w:tr>
      <w:tr w:rsidR="00FE613C">
        <w:trPr>
          <w:trHeight w:val="276"/>
        </w:trPr>
        <w:tc>
          <w:tcPr>
            <w:tcW w:w="29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профессионального</w:t>
            </w: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«Человек   –   человек»:   разбор   характеристик</w:t>
            </w:r>
          </w:p>
        </w:tc>
      </w:tr>
      <w:tr w:rsidR="00FE613C">
        <w:trPr>
          <w:trHeight w:val="276"/>
        </w:trPr>
        <w:tc>
          <w:tcPr>
            <w:tcW w:w="29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самоопределения</w:t>
            </w: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литературных героев, исторических личностей, разбор</w:t>
            </w:r>
          </w:p>
        </w:tc>
      </w:tr>
      <w:tr w:rsidR="00FE613C">
        <w:trPr>
          <w:trHeight w:val="276"/>
        </w:trPr>
        <w:tc>
          <w:tcPr>
            <w:tcW w:w="29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(классификация   Е.   А.</w:t>
            </w: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помыслов,  поведения  окружающих,  выполнение  работ</w:t>
            </w:r>
          </w:p>
        </w:tc>
      </w:tr>
      <w:tr w:rsidR="00FE613C">
        <w:trPr>
          <w:trHeight w:val="276"/>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Климова):</w:t>
            </w: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на уроках технологии,  общественно  - организаторская</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работа  среди  сверстников,  шефская  воспитательная</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работа   среди   младших,   участие   в   коллективных</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4040" w:type="dxa"/>
            <w:gridSpan w:val="5"/>
            <w:vAlign w:val="bottom"/>
          </w:tcPr>
          <w:p w:rsidR="00FE613C" w:rsidRDefault="00FE613C">
            <w:pPr>
              <w:ind w:left="80"/>
              <w:rPr>
                <w:sz w:val="20"/>
                <w:szCs w:val="20"/>
              </w:rPr>
            </w:pPr>
            <w:r>
              <w:rPr>
                <w:rFonts w:ascii="Arial" w:eastAsia="Arial" w:hAnsi="Arial" w:cs="Arial"/>
                <w:sz w:val="24"/>
                <w:szCs w:val="24"/>
              </w:rPr>
              <w:t>мероприятиях, спортивных играх.</w:t>
            </w: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tcBorders>
              <w:right w:val="single" w:sz="8" w:space="0" w:color="auto"/>
            </w:tcBorders>
            <w:vAlign w:val="bottom"/>
          </w:tcPr>
          <w:p w:rsidR="00FE613C" w:rsidRDefault="00FE613C">
            <w:pPr>
              <w:rPr>
                <w:sz w:val="24"/>
                <w:szCs w:val="24"/>
              </w:rPr>
            </w:pP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«Человек   -   знаковая   система»:   выполнение</w:t>
            </w:r>
          </w:p>
        </w:tc>
      </w:tr>
      <w:tr w:rsidR="00FE613C">
        <w:trPr>
          <w:trHeight w:val="276"/>
        </w:trPr>
        <w:tc>
          <w:tcPr>
            <w:tcW w:w="1760" w:type="dxa"/>
            <w:tcBorders>
              <w:left w:val="single" w:sz="8" w:space="0" w:color="auto"/>
            </w:tcBorders>
            <w:vAlign w:val="bottom"/>
          </w:tcPr>
          <w:p w:rsidR="00FE613C" w:rsidRDefault="00FE613C">
            <w:pPr>
              <w:rPr>
                <w:sz w:val="24"/>
                <w:szCs w:val="24"/>
              </w:rPr>
            </w:pPr>
          </w:p>
        </w:tc>
        <w:tc>
          <w:tcPr>
            <w:tcW w:w="1220" w:type="dxa"/>
            <w:tcBorders>
              <w:right w:val="single" w:sz="8" w:space="0" w:color="auto"/>
            </w:tcBorders>
            <w:vAlign w:val="bottom"/>
          </w:tcPr>
          <w:p w:rsidR="00FE613C" w:rsidRDefault="00FE613C">
            <w:pPr>
              <w:rPr>
                <w:sz w:val="24"/>
                <w:szCs w:val="24"/>
              </w:rPr>
            </w:pPr>
          </w:p>
        </w:tc>
        <w:tc>
          <w:tcPr>
            <w:tcW w:w="6640" w:type="dxa"/>
            <w:gridSpan w:val="8"/>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письменных  работ  по  разным  предметам,  чтение,</w:t>
            </w:r>
          </w:p>
        </w:tc>
      </w:tr>
      <w:tr w:rsidR="00FE613C">
        <w:trPr>
          <w:trHeight w:val="279"/>
        </w:trPr>
        <w:tc>
          <w:tcPr>
            <w:tcW w:w="1760" w:type="dxa"/>
            <w:tcBorders>
              <w:left w:val="single" w:sz="8" w:space="0" w:color="auto"/>
              <w:bottom w:val="single" w:sz="8" w:space="0" w:color="auto"/>
            </w:tcBorders>
            <w:vAlign w:val="bottom"/>
          </w:tcPr>
          <w:p w:rsidR="00FE613C" w:rsidRDefault="00FE613C">
            <w:pPr>
              <w:rPr>
                <w:sz w:val="24"/>
                <w:szCs w:val="24"/>
              </w:rPr>
            </w:pPr>
          </w:p>
        </w:tc>
        <w:tc>
          <w:tcPr>
            <w:tcW w:w="1220" w:type="dxa"/>
            <w:tcBorders>
              <w:bottom w:val="single" w:sz="8" w:space="0" w:color="auto"/>
              <w:right w:val="single" w:sz="8" w:space="0" w:color="auto"/>
            </w:tcBorders>
            <w:vAlign w:val="bottom"/>
          </w:tcPr>
          <w:p w:rsidR="00FE613C" w:rsidRDefault="00FE613C">
            <w:pPr>
              <w:rPr>
                <w:sz w:val="24"/>
                <w:szCs w:val="24"/>
              </w:rPr>
            </w:pPr>
          </w:p>
        </w:tc>
        <w:tc>
          <w:tcPr>
            <w:tcW w:w="2300" w:type="dxa"/>
            <w:gridSpan w:val="2"/>
            <w:tcBorders>
              <w:bottom w:val="single" w:sz="8" w:space="0" w:color="auto"/>
            </w:tcBorders>
            <w:vAlign w:val="bottom"/>
          </w:tcPr>
          <w:p w:rsidR="00FE613C" w:rsidRDefault="00FE613C">
            <w:pPr>
              <w:ind w:left="80"/>
              <w:rPr>
                <w:sz w:val="20"/>
                <w:szCs w:val="20"/>
              </w:rPr>
            </w:pPr>
            <w:r>
              <w:rPr>
                <w:rFonts w:ascii="Arial" w:eastAsia="Arial" w:hAnsi="Arial" w:cs="Arial"/>
                <w:sz w:val="24"/>
                <w:szCs w:val="24"/>
              </w:rPr>
              <w:t>ведение   записей,</w:t>
            </w:r>
          </w:p>
        </w:tc>
        <w:tc>
          <w:tcPr>
            <w:tcW w:w="1740" w:type="dxa"/>
            <w:gridSpan w:val="3"/>
            <w:tcBorders>
              <w:bottom w:val="single" w:sz="8" w:space="0" w:color="auto"/>
            </w:tcBorders>
            <w:vAlign w:val="bottom"/>
          </w:tcPr>
          <w:p w:rsidR="00FE613C" w:rsidRDefault="00FE613C">
            <w:pPr>
              <w:ind w:left="260"/>
              <w:rPr>
                <w:sz w:val="20"/>
                <w:szCs w:val="20"/>
              </w:rPr>
            </w:pPr>
            <w:r>
              <w:rPr>
                <w:rFonts w:ascii="Arial" w:eastAsia="Arial" w:hAnsi="Arial" w:cs="Arial"/>
                <w:sz w:val="24"/>
                <w:szCs w:val="24"/>
              </w:rPr>
              <w:t>дневников,</w:t>
            </w:r>
          </w:p>
        </w:tc>
        <w:tc>
          <w:tcPr>
            <w:tcW w:w="2600" w:type="dxa"/>
            <w:gridSpan w:val="3"/>
            <w:tcBorders>
              <w:bottom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коллекционирование,</w:t>
            </w:r>
          </w:p>
        </w:tc>
      </w:tr>
      <w:tr w:rsidR="00FE613C">
        <w:trPr>
          <w:trHeight w:val="492"/>
        </w:trPr>
        <w:tc>
          <w:tcPr>
            <w:tcW w:w="1760" w:type="dxa"/>
            <w:vAlign w:val="bottom"/>
          </w:tcPr>
          <w:p w:rsidR="00FE613C" w:rsidRDefault="00FE613C">
            <w:pPr>
              <w:rPr>
                <w:sz w:val="24"/>
                <w:szCs w:val="24"/>
              </w:rPr>
            </w:pPr>
          </w:p>
        </w:tc>
        <w:tc>
          <w:tcPr>
            <w:tcW w:w="1220" w:type="dxa"/>
            <w:vAlign w:val="bottom"/>
          </w:tcPr>
          <w:p w:rsidR="00FE613C" w:rsidRDefault="00FE613C">
            <w:pPr>
              <w:rPr>
                <w:sz w:val="24"/>
                <w:szCs w:val="24"/>
              </w:rPr>
            </w:pPr>
          </w:p>
        </w:tc>
        <w:tc>
          <w:tcPr>
            <w:tcW w:w="1960" w:type="dxa"/>
            <w:vAlign w:val="bottom"/>
          </w:tcPr>
          <w:p w:rsidR="00FE613C" w:rsidRDefault="00FE613C">
            <w:pPr>
              <w:ind w:left="1540"/>
              <w:rPr>
                <w:sz w:val="20"/>
                <w:szCs w:val="20"/>
              </w:rPr>
            </w:pPr>
          </w:p>
        </w:tc>
        <w:tc>
          <w:tcPr>
            <w:tcW w:w="340" w:type="dxa"/>
            <w:vAlign w:val="bottom"/>
          </w:tcPr>
          <w:p w:rsidR="00FE613C" w:rsidRDefault="00FE613C">
            <w:pPr>
              <w:rPr>
                <w:sz w:val="24"/>
                <w:szCs w:val="24"/>
              </w:rPr>
            </w:pPr>
          </w:p>
        </w:tc>
        <w:tc>
          <w:tcPr>
            <w:tcW w:w="820" w:type="dxa"/>
            <w:vAlign w:val="bottom"/>
          </w:tcPr>
          <w:p w:rsidR="00FE613C" w:rsidRDefault="00FE613C">
            <w:pPr>
              <w:rPr>
                <w:sz w:val="24"/>
                <w:szCs w:val="24"/>
              </w:rPr>
            </w:pPr>
          </w:p>
        </w:tc>
        <w:tc>
          <w:tcPr>
            <w:tcW w:w="180" w:type="dxa"/>
            <w:vAlign w:val="bottom"/>
          </w:tcPr>
          <w:p w:rsidR="00FE613C" w:rsidRDefault="00FE613C">
            <w:pPr>
              <w:rPr>
                <w:sz w:val="24"/>
                <w:szCs w:val="24"/>
              </w:rPr>
            </w:pPr>
          </w:p>
        </w:tc>
        <w:tc>
          <w:tcPr>
            <w:tcW w:w="740" w:type="dxa"/>
            <w:vAlign w:val="bottom"/>
          </w:tcPr>
          <w:p w:rsidR="00FE613C" w:rsidRDefault="00FE613C">
            <w:pPr>
              <w:rPr>
                <w:sz w:val="24"/>
                <w:szCs w:val="24"/>
              </w:rPr>
            </w:pPr>
          </w:p>
        </w:tc>
        <w:tc>
          <w:tcPr>
            <w:tcW w:w="780" w:type="dxa"/>
            <w:vAlign w:val="bottom"/>
          </w:tcPr>
          <w:p w:rsidR="00FE613C" w:rsidRDefault="00FE613C">
            <w:pPr>
              <w:rPr>
                <w:sz w:val="24"/>
                <w:szCs w:val="24"/>
              </w:rPr>
            </w:pPr>
          </w:p>
        </w:tc>
        <w:tc>
          <w:tcPr>
            <w:tcW w:w="380" w:type="dxa"/>
            <w:vAlign w:val="bottom"/>
          </w:tcPr>
          <w:p w:rsidR="00FE613C" w:rsidRDefault="00FE613C">
            <w:pPr>
              <w:rPr>
                <w:sz w:val="24"/>
                <w:szCs w:val="24"/>
              </w:rPr>
            </w:pPr>
          </w:p>
        </w:tc>
        <w:tc>
          <w:tcPr>
            <w:tcW w:w="144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rsidP="00E903D0">
      <w:pP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34016" behindDoc="1" locked="0" layoutInCell="0" allowOverlap="1">
                <wp:simplePos x="0" y="0"/>
                <wp:positionH relativeFrom="column">
                  <wp:posOffset>252730</wp:posOffset>
                </wp:positionH>
                <wp:positionV relativeFrom="paragraph">
                  <wp:posOffset>99060</wp:posOffset>
                </wp:positionV>
                <wp:extent cx="6106795" cy="0"/>
                <wp:effectExtent l="0" t="0" r="0" b="0"/>
                <wp:wrapNone/>
                <wp:docPr id="179"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0679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1ABD685" id="Shape 40" o:spid="_x0000_s1026" style="position:absolute;z-index:-251232256;visibility:visible;mso-wrap-style:square;mso-wrap-distance-left:9pt;mso-wrap-distance-top:0;mso-wrap-distance-right:9pt;mso-wrap-distance-bottom:0;mso-position-horizontal:absolute;mso-position-horizontal-relative:text;mso-position-vertical:absolute;mso-position-vertical-relative:text" from="19.9pt,7.8pt" to="500.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35040" behindDoc="1" locked="0" layoutInCell="0" allowOverlap="1">
                <wp:simplePos x="0" y="0"/>
                <wp:positionH relativeFrom="column">
                  <wp:posOffset>255905</wp:posOffset>
                </wp:positionH>
                <wp:positionV relativeFrom="paragraph">
                  <wp:posOffset>95885</wp:posOffset>
                </wp:positionV>
                <wp:extent cx="0" cy="1941830"/>
                <wp:effectExtent l="0" t="0" r="0" b="0"/>
                <wp:wrapNone/>
                <wp:docPr id="180"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418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0074809" id="Shape 41" o:spid="_x0000_s1026" style="position:absolute;z-index:-251229184;visibility:visible;mso-wrap-style:square;mso-wrap-distance-left:9pt;mso-wrap-distance-top:0;mso-wrap-distance-right:9pt;mso-wrap-distance-bottom:0;mso-position-horizontal:absolute;mso-position-horizontal-relative:text;mso-position-vertical:absolute;mso-position-vertical-relative:text" from="20.15pt,7.55pt" to="20.15pt,1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36064" behindDoc="1" locked="0" layoutInCell="0" allowOverlap="1">
                <wp:simplePos x="0" y="0"/>
                <wp:positionH relativeFrom="column">
                  <wp:posOffset>2134235</wp:posOffset>
                </wp:positionH>
                <wp:positionV relativeFrom="paragraph">
                  <wp:posOffset>95885</wp:posOffset>
                </wp:positionV>
                <wp:extent cx="0" cy="1941830"/>
                <wp:effectExtent l="0" t="0" r="0" b="0"/>
                <wp:wrapNone/>
                <wp:docPr id="181"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4183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10199B4" id="Shape 42" o:spid="_x0000_s1026" style="position:absolute;z-index:-251226112;visibility:visible;mso-wrap-style:square;mso-wrap-distance-left:9pt;mso-wrap-distance-top:0;mso-wrap-distance-right:9pt;mso-wrap-distance-bottom:0;mso-position-horizontal:absolute;mso-position-horizontal-relative:text;mso-position-vertical:absolute;mso-position-vertical-relative:text" from="168.05pt,7.55pt" to="168.05pt,1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&#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37088" behindDoc="1" locked="0" layoutInCell="0" allowOverlap="1">
                <wp:simplePos x="0" y="0"/>
                <wp:positionH relativeFrom="column">
                  <wp:posOffset>6356350</wp:posOffset>
                </wp:positionH>
                <wp:positionV relativeFrom="paragraph">
                  <wp:posOffset>95885</wp:posOffset>
                </wp:positionV>
                <wp:extent cx="0" cy="1941830"/>
                <wp:effectExtent l="0" t="0" r="0" b="0"/>
                <wp:wrapNone/>
                <wp:docPr id="182"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418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1BF0BC6" id="Shape 43" o:spid="_x0000_s1026" style="position:absolute;z-index:-251223040;visibility:visible;mso-wrap-style:square;mso-wrap-distance-left:9pt;mso-wrap-distance-top:0;mso-wrap-distance-right:9pt;mso-wrap-distance-bottom:0;mso-position-horizontal:absolute;mso-position-horizontal-relative:text;mso-position-vertical:absolute;mso-position-vertical-relative:text" from="500.5pt,7.55pt" to="500.5pt,16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" o:allowincell="f" filled="t" strokeweight=".16931mm">
                <v:stroke joinstyle="miter"/>
                <o:lock v:ext="edit" shapetype="f"/>
              </v:line>
            </w:pict>
          </mc:Fallback>
        </mc:AlternateContent>
      </w:r>
    </w:p>
    <w:p w:rsidR="00FE613C" w:rsidRDefault="00FE613C">
      <w:pPr>
        <w:spacing w:line="149" w:lineRule="exact"/>
        <w:rPr>
          <w:sz w:val="20"/>
          <w:szCs w:val="20"/>
        </w:rPr>
      </w:pPr>
    </w:p>
    <w:p w:rsidR="00FE613C" w:rsidRDefault="00FE613C">
      <w:pPr>
        <w:spacing w:line="237" w:lineRule="auto"/>
        <w:ind w:left="3460"/>
        <w:jc w:val="both"/>
        <w:rPr>
          <w:sz w:val="20"/>
          <w:szCs w:val="20"/>
        </w:rPr>
      </w:pPr>
      <w:r>
        <w:rPr>
          <w:rFonts w:ascii="Arial" w:eastAsia="Arial" w:hAnsi="Arial" w:cs="Arial"/>
          <w:sz w:val="24"/>
          <w:szCs w:val="24"/>
        </w:rPr>
        <w:t>упорядоченное накопление разного рода сведений (вырезок из газет, картотек), перевод с одного языка на другой, выполнение вычислений, подсчётов, чертежей, схем.</w:t>
      </w:r>
    </w:p>
    <w:p w:rsidR="00FE613C" w:rsidRDefault="00FE613C">
      <w:pPr>
        <w:spacing w:line="4" w:lineRule="exact"/>
        <w:rPr>
          <w:sz w:val="20"/>
          <w:szCs w:val="20"/>
        </w:rPr>
      </w:pPr>
    </w:p>
    <w:p w:rsidR="00FE613C" w:rsidRDefault="00FE613C">
      <w:pPr>
        <w:tabs>
          <w:tab w:val="left" w:pos="5500"/>
          <w:tab w:val="left" w:pos="5840"/>
          <w:tab w:val="left" w:pos="7980"/>
          <w:tab w:val="left" w:pos="9100"/>
        </w:tabs>
        <w:ind w:left="4180"/>
        <w:rPr>
          <w:sz w:val="20"/>
          <w:szCs w:val="20"/>
        </w:rPr>
      </w:pPr>
      <w:r>
        <w:rPr>
          <w:rFonts w:ascii="Arial" w:eastAsia="Arial" w:hAnsi="Arial" w:cs="Arial"/>
          <w:sz w:val="24"/>
          <w:szCs w:val="24"/>
        </w:rPr>
        <w:t>«Человек</w:t>
      </w:r>
      <w:r>
        <w:rPr>
          <w:sz w:val="20"/>
          <w:szCs w:val="20"/>
        </w:rPr>
        <w:tab/>
      </w:r>
      <w:r>
        <w:rPr>
          <w:rFonts w:ascii="Arial" w:eastAsia="Arial" w:hAnsi="Arial" w:cs="Arial"/>
          <w:sz w:val="24"/>
          <w:szCs w:val="24"/>
        </w:rPr>
        <w:t>-</w:t>
      </w:r>
      <w:r>
        <w:rPr>
          <w:sz w:val="20"/>
          <w:szCs w:val="20"/>
        </w:rPr>
        <w:tab/>
      </w:r>
      <w:r>
        <w:rPr>
          <w:rFonts w:ascii="Arial" w:eastAsia="Arial" w:hAnsi="Arial" w:cs="Arial"/>
          <w:sz w:val="24"/>
          <w:szCs w:val="24"/>
        </w:rPr>
        <w:t>художественный</w:t>
      </w:r>
      <w:r>
        <w:rPr>
          <w:rFonts w:ascii="Arial" w:eastAsia="Arial" w:hAnsi="Arial" w:cs="Arial"/>
          <w:sz w:val="24"/>
          <w:szCs w:val="24"/>
        </w:rPr>
        <w:tab/>
        <w:t>образ»:</w:t>
      </w:r>
      <w:r>
        <w:rPr>
          <w:sz w:val="20"/>
          <w:szCs w:val="20"/>
        </w:rPr>
        <w:tab/>
      </w:r>
      <w:r>
        <w:rPr>
          <w:rFonts w:ascii="Arial" w:eastAsia="Arial" w:hAnsi="Arial" w:cs="Arial"/>
          <w:sz w:val="23"/>
          <w:szCs w:val="23"/>
        </w:rPr>
        <w:t>разбор</w:t>
      </w:r>
    </w:p>
    <w:p w:rsidR="00FE613C" w:rsidRDefault="00FE613C">
      <w:pPr>
        <w:spacing w:line="11" w:lineRule="exact"/>
        <w:rPr>
          <w:sz w:val="20"/>
          <w:szCs w:val="20"/>
        </w:rPr>
      </w:pPr>
    </w:p>
    <w:p w:rsidR="00FE613C" w:rsidRDefault="00FE613C">
      <w:pPr>
        <w:spacing w:line="238" w:lineRule="auto"/>
        <w:ind w:left="3460"/>
        <w:jc w:val="both"/>
        <w:rPr>
          <w:sz w:val="20"/>
          <w:szCs w:val="20"/>
        </w:rPr>
      </w:pPr>
      <w:r>
        <w:rPr>
          <w:rFonts w:ascii="Arial" w:eastAsia="Arial" w:hAnsi="Arial" w:cs="Arial"/>
          <w:sz w:val="24"/>
          <w:szCs w:val="24"/>
        </w:rPr>
        <w:t>художественных особенностей произведений литературы, искусства, выполнение заданий на уроках рисования, пения, участие в эстетическом оформлении класса, школы, домашней обстановки, личных вещей, участие в смотре художественной самодеятельности, в соответствующих кружках.</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38112" behindDoc="1" locked="0" layoutInCell="0" allowOverlap="1">
                <wp:simplePos x="0" y="0"/>
                <wp:positionH relativeFrom="column">
                  <wp:posOffset>252730</wp:posOffset>
                </wp:positionH>
                <wp:positionV relativeFrom="paragraph">
                  <wp:posOffset>8255</wp:posOffset>
                </wp:positionV>
                <wp:extent cx="6106795" cy="0"/>
                <wp:effectExtent l="0" t="0" r="0" b="0"/>
                <wp:wrapNone/>
                <wp:docPr id="183"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0679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DF565CE" id="Shape 44" o:spid="_x0000_s1026" style="position:absolute;z-index:-251219968;visibility:visible;mso-wrap-style:square;mso-wrap-distance-left:9pt;mso-wrap-distance-top:0;mso-wrap-distance-right:9pt;mso-wrap-distance-bottom:0;mso-position-horizontal:absolute;mso-position-horizontal-relative:text;mso-position-vertical:absolute;mso-position-vertical-relative:text" from="19.9pt,.65pt" to="500.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" o:allowincell="f" filled="t" strokeweight=".16931mm">
                <v:stroke joinstyle="miter"/>
                <o:lock v:ext="edit" shapetype="f"/>
              </v:line>
            </w:pict>
          </mc:Fallback>
        </mc:AlternateContent>
      </w:r>
    </w:p>
    <w:p w:rsidR="00FE613C" w:rsidRDefault="00FE613C">
      <w:pPr>
        <w:spacing w:line="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Идет целенаправленное формирование в курсе технологии </w:t>
      </w:r>
      <w:r>
        <w:rPr>
          <w:rFonts w:ascii="Arial" w:eastAsia="Arial" w:hAnsi="Arial" w:cs="Arial"/>
          <w:i/>
          <w:iCs/>
          <w:sz w:val="24"/>
          <w:szCs w:val="24"/>
        </w:rPr>
        <w:t>представлений о</w:t>
      </w:r>
      <w:r>
        <w:rPr>
          <w:rFonts w:ascii="Arial" w:eastAsia="Arial" w:hAnsi="Arial" w:cs="Arial"/>
          <w:sz w:val="24"/>
          <w:szCs w:val="24"/>
        </w:rPr>
        <w:t xml:space="preserve"> </w:t>
      </w:r>
      <w:r>
        <w:rPr>
          <w:rFonts w:ascii="Arial" w:eastAsia="Arial" w:hAnsi="Arial" w:cs="Arial"/>
          <w:i/>
          <w:iCs/>
          <w:sz w:val="24"/>
          <w:szCs w:val="24"/>
        </w:rPr>
        <w:t xml:space="preserve">рынке труда </w:t>
      </w:r>
      <w:r>
        <w:rPr>
          <w:rFonts w:ascii="Arial" w:eastAsia="Arial" w:hAnsi="Arial" w:cs="Arial"/>
          <w:sz w:val="24"/>
          <w:szCs w:val="24"/>
        </w:rPr>
        <w:t>и требованиях,</w:t>
      </w:r>
      <w:r>
        <w:rPr>
          <w:rFonts w:ascii="Arial" w:eastAsia="Arial" w:hAnsi="Arial" w:cs="Arial"/>
          <w:i/>
          <w:iCs/>
          <w:sz w:val="24"/>
          <w:szCs w:val="24"/>
        </w:rPr>
        <w:t xml:space="preserve"> </w:t>
      </w:r>
      <w:r>
        <w:rPr>
          <w:rFonts w:ascii="Arial" w:eastAsia="Arial" w:hAnsi="Arial" w:cs="Arial"/>
          <w:sz w:val="24"/>
          <w:szCs w:val="24"/>
        </w:rPr>
        <w:t>предъявляемых различными массовыми</w:t>
      </w:r>
      <w:r>
        <w:rPr>
          <w:rFonts w:ascii="Arial" w:eastAsia="Arial" w:hAnsi="Arial" w:cs="Arial"/>
          <w:i/>
          <w:iCs/>
          <w:sz w:val="24"/>
          <w:szCs w:val="24"/>
        </w:rPr>
        <w:t xml:space="preserve"> </w:t>
      </w:r>
      <w:r>
        <w:rPr>
          <w:rFonts w:ascii="Arial" w:eastAsia="Arial" w:hAnsi="Arial" w:cs="Arial"/>
          <w:sz w:val="24"/>
          <w:szCs w:val="24"/>
        </w:rPr>
        <w:t>востребованными профессиями к подготовке и личным качествам будущего труженика.</w:t>
      </w:r>
    </w:p>
    <w:p w:rsidR="00FE613C" w:rsidRDefault="00FE613C">
      <w:pPr>
        <w:spacing w:line="12" w:lineRule="exact"/>
        <w:rPr>
          <w:sz w:val="20"/>
          <w:szCs w:val="20"/>
        </w:rPr>
      </w:pPr>
    </w:p>
    <w:p w:rsidR="00FE613C" w:rsidRDefault="00FE613C" w:rsidP="00A43435">
      <w:pPr>
        <w:numPr>
          <w:ilvl w:val="0"/>
          <w:numId w:val="230"/>
        </w:numPr>
        <w:tabs>
          <w:tab w:val="left" w:pos="963"/>
        </w:tabs>
        <w:spacing w:after="0" w:line="237" w:lineRule="auto"/>
        <w:ind w:left="260" w:firstLine="285"/>
        <w:jc w:val="both"/>
        <w:rPr>
          <w:rFonts w:ascii="Arial" w:eastAsia="Arial" w:hAnsi="Arial" w:cs="Arial"/>
          <w:sz w:val="24"/>
          <w:szCs w:val="24"/>
        </w:rPr>
      </w:pPr>
      <w:r>
        <w:rPr>
          <w:rFonts w:ascii="Arial" w:eastAsia="Arial" w:hAnsi="Arial" w:cs="Arial"/>
          <w:sz w:val="24"/>
          <w:szCs w:val="24"/>
        </w:rPr>
        <w:t xml:space="preserve">ходе реализации программы по профориентации идет приобретение </w:t>
      </w:r>
      <w:r>
        <w:rPr>
          <w:rFonts w:ascii="Arial" w:eastAsia="Arial" w:hAnsi="Arial" w:cs="Arial"/>
          <w:i/>
          <w:iCs/>
          <w:sz w:val="24"/>
          <w:szCs w:val="24"/>
        </w:rPr>
        <w:t xml:space="preserve">практического опыта пробного проектирования жизненной и профессиональной карьеры </w:t>
      </w:r>
      <w:r>
        <w:rPr>
          <w:rFonts w:ascii="Arial" w:eastAsia="Arial" w:hAnsi="Arial" w:cs="Arial"/>
          <w:sz w:val="24"/>
          <w:szCs w:val="24"/>
        </w:rPr>
        <w:t>на основе соотнесения своих интересов,</w:t>
      </w:r>
      <w:r>
        <w:rPr>
          <w:rFonts w:ascii="Arial" w:eastAsia="Arial" w:hAnsi="Arial" w:cs="Arial"/>
          <w:i/>
          <w:iCs/>
          <w:sz w:val="24"/>
          <w:szCs w:val="24"/>
        </w:rPr>
        <w:t xml:space="preserve"> </w:t>
      </w:r>
      <w:r>
        <w:rPr>
          <w:rFonts w:ascii="Arial" w:eastAsia="Arial" w:hAnsi="Arial" w:cs="Arial"/>
          <w:sz w:val="24"/>
          <w:szCs w:val="24"/>
        </w:rPr>
        <w:t>склонностей,</w:t>
      </w:r>
      <w:r>
        <w:rPr>
          <w:rFonts w:ascii="Arial" w:eastAsia="Arial" w:hAnsi="Arial" w:cs="Arial"/>
          <w:i/>
          <w:iCs/>
          <w:sz w:val="24"/>
          <w:szCs w:val="24"/>
        </w:rPr>
        <w:t xml:space="preserve"> </w:t>
      </w:r>
      <w:r>
        <w:rPr>
          <w:rFonts w:ascii="Arial" w:eastAsia="Arial" w:hAnsi="Arial" w:cs="Arial"/>
          <w:sz w:val="24"/>
          <w:szCs w:val="24"/>
        </w:rPr>
        <w:t>личностных качеств,</w:t>
      </w:r>
      <w:r>
        <w:rPr>
          <w:rFonts w:ascii="Arial" w:eastAsia="Arial" w:hAnsi="Arial" w:cs="Arial"/>
          <w:i/>
          <w:iCs/>
          <w:sz w:val="24"/>
          <w:szCs w:val="24"/>
        </w:rPr>
        <w:t xml:space="preserve"> </w:t>
      </w:r>
      <w:r>
        <w:rPr>
          <w:rFonts w:ascii="Arial" w:eastAsia="Arial" w:hAnsi="Arial" w:cs="Arial"/>
          <w:sz w:val="24"/>
          <w:szCs w:val="24"/>
        </w:rPr>
        <w:t>уровня подготовки с требованиями профессиональной деятельности.</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Результаты освоения программы профориентации</w:t>
      </w:r>
    </w:p>
    <w:p w:rsidR="00FE613C" w:rsidRDefault="00FE613C">
      <w:pPr>
        <w:spacing w:line="27" w:lineRule="exact"/>
        <w:rPr>
          <w:rFonts w:ascii="Arial" w:eastAsia="Arial" w:hAnsi="Arial" w:cs="Arial"/>
          <w:sz w:val="24"/>
          <w:szCs w:val="24"/>
        </w:rPr>
      </w:pPr>
    </w:p>
    <w:p w:rsidR="00FE613C" w:rsidRDefault="00FE613C" w:rsidP="00A43435">
      <w:pPr>
        <w:numPr>
          <w:ilvl w:val="1"/>
          <w:numId w:val="230"/>
        </w:numPr>
        <w:tabs>
          <w:tab w:val="left" w:pos="980"/>
        </w:tabs>
        <w:spacing w:after="0" w:line="233" w:lineRule="auto"/>
        <w:ind w:left="980" w:hanging="358"/>
        <w:jc w:val="both"/>
        <w:rPr>
          <w:rFonts w:ascii="Symbol" w:eastAsia="Symbol" w:hAnsi="Symbol" w:cs="Symbol"/>
          <w:sz w:val="24"/>
          <w:szCs w:val="24"/>
        </w:rPr>
      </w:pPr>
      <w:r>
        <w:rPr>
          <w:rFonts w:ascii="Arial" w:eastAsia="Arial" w:hAnsi="Arial" w:cs="Arial"/>
          <w:sz w:val="24"/>
          <w:szCs w:val="24"/>
        </w:rPr>
        <w:t>Сформированные у обучающегося действия целеполагания, позволяющее на основе анализа ситуации неопределенности или недоопределенной ситуации предположить наиболее вероятные варианты исхода ситуации и наиболее эффективные способы действования.</w:t>
      </w:r>
    </w:p>
    <w:p w:rsidR="00FE613C" w:rsidRDefault="00FE613C">
      <w:pPr>
        <w:spacing w:line="29" w:lineRule="exact"/>
        <w:rPr>
          <w:rFonts w:ascii="Symbol" w:eastAsia="Symbol" w:hAnsi="Symbol" w:cs="Symbol"/>
          <w:sz w:val="24"/>
          <w:szCs w:val="24"/>
        </w:rPr>
      </w:pPr>
    </w:p>
    <w:p w:rsidR="00FE613C" w:rsidRDefault="00FE613C" w:rsidP="00A43435">
      <w:pPr>
        <w:numPr>
          <w:ilvl w:val="1"/>
          <w:numId w:val="230"/>
        </w:numPr>
        <w:tabs>
          <w:tab w:val="left" w:pos="980"/>
        </w:tabs>
        <w:spacing w:after="0" w:line="233" w:lineRule="auto"/>
        <w:ind w:left="980" w:hanging="358"/>
        <w:jc w:val="both"/>
        <w:rPr>
          <w:rFonts w:ascii="Symbol" w:eastAsia="Symbol" w:hAnsi="Symbol" w:cs="Symbol"/>
          <w:sz w:val="24"/>
          <w:szCs w:val="24"/>
        </w:rPr>
      </w:pPr>
      <w:r>
        <w:rPr>
          <w:rFonts w:ascii="Arial" w:eastAsia="Arial" w:hAnsi="Arial" w:cs="Arial"/>
          <w:sz w:val="24"/>
          <w:szCs w:val="24"/>
        </w:rPr>
        <w:t>Сформированная способность обучающихся к анализу объектов нематери-альной и материальной культуры, выделению существенных и несуществен-ных признаков объекта, построению модели объекта, ее фиксации в знаковой форме.</w:t>
      </w:r>
    </w:p>
    <w:p w:rsidR="00FE613C" w:rsidRDefault="00FE613C">
      <w:pPr>
        <w:spacing w:line="4" w:lineRule="exact"/>
        <w:rPr>
          <w:rFonts w:ascii="Symbol" w:eastAsia="Symbol" w:hAnsi="Symbol" w:cs="Symbol"/>
          <w:sz w:val="24"/>
          <w:szCs w:val="24"/>
        </w:rPr>
      </w:pPr>
    </w:p>
    <w:p w:rsidR="00FE613C" w:rsidRDefault="00FE613C" w:rsidP="00A43435">
      <w:pPr>
        <w:numPr>
          <w:ilvl w:val="1"/>
          <w:numId w:val="230"/>
        </w:numPr>
        <w:tabs>
          <w:tab w:val="left" w:pos="980"/>
        </w:tabs>
        <w:spacing w:after="0" w:line="239" w:lineRule="auto"/>
        <w:ind w:left="980" w:hanging="358"/>
        <w:rPr>
          <w:rFonts w:ascii="Symbol" w:eastAsia="Symbol" w:hAnsi="Symbol" w:cs="Symbol"/>
          <w:sz w:val="24"/>
          <w:szCs w:val="24"/>
        </w:rPr>
      </w:pPr>
      <w:r>
        <w:rPr>
          <w:rFonts w:ascii="Arial" w:eastAsia="Arial" w:hAnsi="Arial" w:cs="Arial"/>
          <w:sz w:val="24"/>
          <w:szCs w:val="24"/>
        </w:rPr>
        <w:t>Сформированные рефлексивные действия:</w:t>
      </w:r>
    </w:p>
    <w:p w:rsidR="00FE613C" w:rsidRDefault="00FE613C">
      <w:pPr>
        <w:spacing w:line="28" w:lineRule="exact"/>
        <w:rPr>
          <w:sz w:val="20"/>
          <w:szCs w:val="20"/>
        </w:rPr>
      </w:pPr>
    </w:p>
    <w:p w:rsidR="00FE613C" w:rsidRDefault="00FE613C" w:rsidP="00A43435">
      <w:pPr>
        <w:numPr>
          <w:ilvl w:val="0"/>
          <w:numId w:val="231"/>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способность контролировать свои действия в соответствии с заданным алго-ритмом или ориентируясь на ключевые индикаторы, характеризующие резуль-тативность производимых действий;</w:t>
      </w:r>
    </w:p>
    <w:p w:rsidR="00FE613C" w:rsidRDefault="00FE613C">
      <w:pPr>
        <w:spacing w:line="28" w:lineRule="exact"/>
        <w:rPr>
          <w:rFonts w:ascii="Symbol" w:eastAsia="Symbol" w:hAnsi="Symbol" w:cs="Symbol"/>
          <w:sz w:val="24"/>
          <w:szCs w:val="24"/>
        </w:rPr>
      </w:pPr>
    </w:p>
    <w:p w:rsidR="00FE613C" w:rsidRDefault="00FE613C" w:rsidP="00A43435">
      <w:pPr>
        <w:numPr>
          <w:ilvl w:val="0"/>
          <w:numId w:val="231"/>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способность оценивать ситуацию, выбирать эффективные стратегии поведе-ния в ситуации – выбирать адекватно ситуации способы осуществления пре-образующей деятельности для получения наилучших результатов;</w:t>
      </w:r>
    </w:p>
    <w:p w:rsidR="00FE613C" w:rsidRDefault="00FE613C">
      <w:pPr>
        <w:spacing w:line="30" w:lineRule="exact"/>
        <w:rPr>
          <w:rFonts w:ascii="Symbol" w:eastAsia="Symbol" w:hAnsi="Symbol" w:cs="Symbol"/>
          <w:sz w:val="24"/>
          <w:szCs w:val="24"/>
        </w:rPr>
      </w:pPr>
    </w:p>
    <w:p w:rsidR="00FE613C" w:rsidRDefault="00FE613C" w:rsidP="00A43435">
      <w:pPr>
        <w:numPr>
          <w:ilvl w:val="0"/>
          <w:numId w:val="231"/>
        </w:numPr>
        <w:tabs>
          <w:tab w:val="left" w:pos="980"/>
        </w:tabs>
        <w:spacing w:after="0" w:line="235" w:lineRule="auto"/>
        <w:ind w:left="980" w:hanging="358"/>
        <w:jc w:val="both"/>
        <w:rPr>
          <w:rFonts w:ascii="Symbol" w:eastAsia="Symbol" w:hAnsi="Symbol" w:cs="Symbol"/>
          <w:sz w:val="24"/>
          <w:szCs w:val="24"/>
        </w:rPr>
      </w:pPr>
      <w:r>
        <w:rPr>
          <w:rFonts w:ascii="Arial" w:eastAsia="Arial" w:hAnsi="Arial" w:cs="Arial"/>
          <w:sz w:val="24"/>
          <w:szCs w:val="24"/>
        </w:rPr>
        <w:t>способность определять каких инструментальных средств или способов дея-тельности не достает для решения поставленной перед собой задачи и спро-ектировать собственную образовательную траекторию, позволяющую овла-деть недостающими способами деятельности или инструментальными сред-ствами.</w:t>
      </w:r>
    </w:p>
    <w:p w:rsidR="00FE613C" w:rsidRDefault="00FE613C" w:rsidP="00A43435">
      <w:pPr>
        <w:numPr>
          <w:ilvl w:val="0"/>
          <w:numId w:val="232"/>
        </w:numPr>
        <w:tabs>
          <w:tab w:val="left" w:pos="980"/>
        </w:tabs>
        <w:spacing w:after="0" w:line="240" w:lineRule="auto"/>
        <w:ind w:left="980" w:hanging="358"/>
        <w:rPr>
          <w:rFonts w:ascii="Symbol" w:eastAsia="Symbol" w:hAnsi="Symbol" w:cs="Symbol"/>
          <w:sz w:val="24"/>
          <w:szCs w:val="24"/>
        </w:rPr>
      </w:pPr>
      <w:r>
        <w:rPr>
          <w:rFonts w:ascii="Arial" w:eastAsia="Arial" w:hAnsi="Arial" w:cs="Arial"/>
          <w:sz w:val="24"/>
          <w:szCs w:val="24"/>
        </w:rPr>
        <w:t>Выпускник основной школы сможет:</w:t>
      </w:r>
    </w:p>
    <w:p w:rsidR="00FE613C" w:rsidRDefault="00FE613C">
      <w:pPr>
        <w:spacing w:line="27" w:lineRule="exact"/>
        <w:rPr>
          <w:sz w:val="20"/>
          <w:szCs w:val="20"/>
        </w:rPr>
      </w:pPr>
    </w:p>
    <w:p w:rsidR="00FE613C" w:rsidRDefault="00FE613C" w:rsidP="00A43435">
      <w:pPr>
        <w:numPr>
          <w:ilvl w:val="0"/>
          <w:numId w:val="233"/>
        </w:numPr>
        <w:tabs>
          <w:tab w:val="left" w:pos="980"/>
        </w:tabs>
        <w:spacing w:after="0" w:line="226" w:lineRule="auto"/>
        <w:ind w:left="980" w:hanging="358"/>
        <w:rPr>
          <w:rFonts w:ascii="Symbol" w:eastAsia="Symbol" w:hAnsi="Symbol" w:cs="Symbol"/>
          <w:sz w:val="24"/>
          <w:szCs w:val="24"/>
        </w:rPr>
      </w:pPr>
      <w:r>
        <w:rPr>
          <w:rFonts w:ascii="Arial" w:eastAsia="Arial" w:hAnsi="Arial" w:cs="Arial"/>
          <w:sz w:val="24"/>
          <w:szCs w:val="24"/>
        </w:rPr>
        <w:lastRenderedPageBreak/>
        <w:t>проектировать с помощью тьютора или подготовленного педагога собствен-ную индивидуальную образовательную траекторию (маршрут);</w:t>
      </w:r>
    </w:p>
    <w:p w:rsidR="00FE613C" w:rsidRDefault="00FE613C">
      <w:pPr>
        <w:spacing w:line="29" w:lineRule="exact"/>
        <w:rPr>
          <w:rFonts w:ascii="Symbol" w:eastAsia="Symbol" w:hAnsi="Symbol" w:cs="Symbol"/>
          <w:sz w:val="24"/>
          <w:szCs w:val="24"/>
        </w:rPr>
      </w:pPr>
    </w:p>
    <w:p w:rsidR="00FE613C" w:rsidRDefault="00FE613C" w:rsidP="00A43435">
      <w:pPr>
        <w:numPr>
          <w:ilvl w:val="0"/>
          <w:numId w:val="233"/>
        </w:numPr>
        <w:tabs>
          <w:tab w:val="left" w:pos="980"/>
        </w:tabs>
        <w:spacing w:after="0" w:line="233" w:lineRule="auto"/>
        <w:ind w:left="980" w:hanging="358"/>
        <w:jc w:val="both"/>
        <w:rPr>
          <w:rFonts w:ascii="Symbol" w:eastAsia="Symbol" w:hAnsi="Symbol" w:cs="Symbol"/>
          <w:sz w:val="24"/>
          <w:szCs w:val="24"/>
        </w:rPr>
      </w:pPr>
      <w:r>
        <w:rPr>
          <w:rFonts w:ascii="Arial" w:eastAsia="Arial" w:hAnsi="Arial" w:cs="Arial"/>
          <w:sz w:val="24"/>
          <w:szCs w:val="24"/>
        </w:rPr>
        <w:t>устанавливать образовательную коммуникацию со сверстниками и взрослыми носителями необходимой информации и эффективных способов осуществле-ния познавательной деятельности с целью получения и освоения образова-тельным контентом;</w:t>
      </w:r>
    </w:p>
    <w:p w:rsidR="00FE613C" w:rsidRDefault="00FE613C">
      <w:pPr>
        <w:spacing w:line="31" w:lineRule="exact"/>
        <w:rPr>
          <w:rFonts w:ascii="Symbol" w:eastAsia="Symbol" w:hAnsi="Symbol" w:cs="Symbol"/>
          <w:sz w:val="24"/>
          <w:szCs w:val="24"/>
        </w:rPr>
      </w:pPr>
    </w:p>
    <w:p w:rsidR="00FE613C" w:rsidRDefault="00FE613C" w:rsidP="00A43435">
      <w:pPr>
        <w:numPr>
          <w:ilvl w:val="0"/>
          <w:numId w:val="233"/>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работать с открытыми источниками информации (находить информационные ресурсы, выбирать и анализировать необходимую информацию) о рынке тру-да, трендах его развития и перспективных потребностях экономики региона</w:t>
      </w:r>
    </w:p>
    <w:p w:rsidR="00FE613C" w:rsidRDefault="00FE613C">
      <w:pPr>
        <w:spacing w:line="174" w:lineRule="exact"/>
        <w:rPr>
          <w:sz w:val="20"/>
          <w:szCs w:val="20"/>
        </w:rPr>
      </w:pPr>
    </w:p>
    <w:p w:rsidR="00FE613C" w:rsidRDefault="00FE613C">
      <w:pPr>
        <w:spacing w:line="237" w:lineRule="auto"/>
        <w:ind w:left="980"/>
        <w:jc w:val="both"/>
        <w:rPr>
          <w:sz w:val="20"/>
          <w:szCs w:val="20"/>
        </w:rPr>
      </w:pPr>
      <w:r>
        <w:rPr>
          <w:rFonts w:ascii="Arial" w:eastAsia="Arial" w:hAnsi="Arial" w:cs="Arial"/>
          <w:sz w:val="24"/>
          <w:szCs w:val="24"/>
        </w:rPr>
        <w:t>проживания обучающегося и страны в целом в кадрах определенной квали-фикации для принятия решения о выборе индивидуального и профессиональ-ного маршрута.</w:t>
      </w:r>
    </w:p>
    <w:p w:rsidR="00FE613C" w:rsidRDefault="00FE613C">
      <w:pPr>
        <w:spacing w:line="28" w:lineRule="exact"/>
        <w:rPr>
          <w:sz w:val="20"/>
          <w:szCs w:val="20"/>
        </w:rPr>
      </w:pPr>
    </w:p>
    <w:p w:rsidR="00FE613C" w:rsidRDefault="00FE613C" w:rsidP="00A43435">
      <w:pPr>
        <w:numPr>
          <w:ilvl w:val="0"/>
          <w:numId w:val="234"/>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совместно с педагогами составить индивидуальную образовательную про-грамму в соответствии с требованиями, определяемыми выбором будущей профессии;</w:t>
      </w:r>
    </w:p>
    <w:p w:rsidR="00FE613C" w:rsidRDefault="00FE613C">
      <w:pPr>
        <w:spacing w:line="30" w:lineRule="exact"/>
        <w:rPr>
          <w:rFonts w:ascii="Symbol" w:eastAsia="Symbol" w:hAnsi="Symbol" w:cs="Symbol"/>
          <w:sz w:val="24"/>
          <w:szCs w:val="24"/>
        </w:rPr>
      </w:pPr>
    </w:p>
    <w:p w:rsidR="00FE613C" w:rsidRDefault="00FE613C" w:rsidP="00A43435">
      <w:pPr>
        <w:numPr>
          <w:ilvl w:val="0"/>
          <w:numId w:val="234"/>
        </w:numPr>
        <w:tabs>
          <w:tab w:val="left" w:pos="980"/>
        </w:tabs>
        <w:spacing w:after="0" w:line="227" w:lineRule="auto"/>
        <w:ind w:left="980" w:hanging="358"/>
        <w:rPr>
          <w:rFonts w:ascii="Symbol" w:eastAsia="Symbol" w:hAnsi="Symbol" w:cs="Symbol"/>
          <w:sz w:val="24"/>
          <w:szCs w:val="24"/>
        </w:rPr>
      </w:pPr>
      <w:r>
        <w:rPr>
          <w:rFonts w:ascii="Arial" w:eastAsia="Arial" w:hAnsi="Arial" w:cs="Arial"/>
          <w:sz w:val="24"/>
          <w:szCs w:val="24"/>
        </w:rPr>
        <w:t>выбрать индивидуальный и профессиональный маршрут для реализации ин-дивидуальной образовательной программы.</w:t>
      </w:r>
    </w:p>
    <w:p w:rsidR="00FE613C" w:rsidRDefault="00FE613C">
      <w:pPr>
        <w:spacing w:line="2"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b/>
          <w:bCs/>
          <w:sz w:val="24"/>
          <w:szCs w:val="24"/>
        </w:rPr>
        <w:t>Характеристика содержания программы</w:t>
      </w:r>
    </w:p>
    <w:p w:rsidR="00FE613C" w:rsidRDefault="00FE613C">
      <w:pPr>
        <w:ind w:left="980"/>
        <w:rPr>
          <w:rFonts w:ascii="Symbol" w:eastAsia="Symbol" w:hAnsi="Symbol" w:cs="Symbol"/>
          <w:sz w:val="24"/>
          <w:szCs w:val="24"/>
        </w:rPr>
      </w:pPr>
      <w:r>
        <w:rPr>
          <w:rFonts w:ascii="Arial" w:eastAsia="Arial" w:hAnsi="Arial" w:cs="Arial"/>
          <w:sz w:val="24"/>
          <w:szCs w:val="24"/>
        </w:rPr>
        <w:t>Содержанием   программы  профессиональной  ориентации  школьников  на</w:t>
      </w:r>
    </w:p>
    <w:p w:rsidR="00FE613C" w:rsidRDefault="00FE613C">
      <w:pPr>
        <w:spacing w:line="11"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этапе основного общего образования является развитие деятельности обучающихся, обеспечивающее формирование способности обучающихся к адекватному и ответственному выбору будущей профессии.</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Развитие деятельности обучающихся предполагается осуществлять на учебном материале в рамках освоения учебных программ по различным областям знаний в урочное время и вне уроков, а также в процессе включения обучающихся в различные виды деятельности в рамках клубных пространств, в процессе проектно-исследовательской деятельности.</w:t>
      </w:r>
    </w:p>
    <w:p w:rsidR="00FE613C" w:rsidRDefault="00FE613C">
      <w:pPr>
        <w:spacing w:line="12" w:lineRule="exact"/>
        <w:rPr>
          <w:sz w:val="20"/>
          <w:szCs w:val="20"/>
        </w:rPr>
      </w:pPr>
    </w:p>
    <w:p w:rsidR="00FE613C" w:rsidRDefault="00FE613C" w:rsidP="00A43435">
      <w:pPr>
        <w:numPr>
          <w:ilvl w:val="1"/>
          <w:numId w:val="235"/>
        </w:numPr>
        <w:tabs>
          <w:tab w:val="left" w:pos="1198"/>
        </w:tabs>
        <w:spacing w:after="0" w:line="236" w:lineRule="auto"/>
        <w:ind w:left="260" w:firstLine="710"/>
        <w:jc w:val="both"/>
        <w:rPr>
          <w:rFonts w:ascii="Arial" w:eastAsia="Arial" w:hAnsi="Arial" w:cs="Arial"/>
          <w:sz w:val="24"/>
          <w:szCs w:val="24"/>
        </w:rPr>
      </w:pPr>
      <w:r>
        <w:rPr>
          <w:rFonts w:ascii="Arial" w:eastAsia="Arial" w:hAnsi="Arial" w:cs="Arial"/>
          <w:sz w:val="24"/>
          <w:szCs w:val="24"/>
        </w:rPr>
        <w:t>рамках преподавания учебных дисциплин учителями создаются условия для обеспечения работы обучающихся с содержанием образования программы профессиональной ориентации:</w:t>
      </w:r>
    </w:p>
    <w:p w:rsidR="00FE613C" w:rsidRDefault="00FE613C">
      <w:pPr>
        <w:spacing w:line="30" w:lineRule="exact"/>
        <w:rPr>
          <w:rFonts w:ascii="Arial" w:eastAsia="Arial" w:hAnsi="Arial" w:cs="Arial"/>
          <w:sz w:val="24"/>
          <w:szCs w:val="24"/>
        </w:rPr>
      </w:pPr>
    </w:p>
    <w:p w:rsidR="00FE613C" w:rsidRDefault="00FE613C" w:rsidP="00A43435">
      <w:pPr>
        <w:numPr>
          <w:ilvl w:val="0"/>
          <w:numId w:val="235"/>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методическое выстраивание учебных курсов в виде последовательности учебных задач, постановка и решение которых становится содержанием по-знавательной деятельности обучающихся;</w:t>
      </w:r>
    </w:p>
    <w:p w:rsidR="00FE613C" w:rsidRDefault="00FE613C">
      <w:pPr>
        <w:spacing w:line="28" w:lineRule="exact"/>
        <w:rPr>
          <w:rFonts w:ascii="Symbol" w:eastAsia="Symbol" w:hAnsi="Symbol" w:cs="Symbol"/>
          <w:sz w:val="24"/>
          <w:szCs w:val="24"/>
        </w:rPr>
      </w:pPr>
    </w:p>
    <w:p w:rsidR="00FE613C" w:rsidRDefault="00FE613C" w:rsidP="00A43435">
      <w:pPr>
        <w:numPr>
          <w:ilvl w:val="0"/>
          <w:numId w:val="235"/>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организационное обеспечение возможности обучающимся выстраивать обра-зовательные коммуникации в рамках учебных занятий и вне их со своими сверстниками;</w:t>
      </w:r>
    </w:p>
    <w:p w:rsidR="00FE613C" w:rsidRDefault="00FE613C">
      <w:pPr>
        <w:spacing w:line="30" w:lineRule="exact"/>
        <w:rPr>
          <w:rFonts w:ascii="Symbol" w:eastAsia="Symbol" w:hAnsi="Symbol" w:cs="Symbol"/>
          <w:sz w:val="24"/>
          <w:szCs w:val="24"/>
        </w:rPr>
      </w:pPr>
    </w:p>
    <w:p w:rsidR="00FE613C" w:rsidRDefault="00FE613C" w:rsidP="00A43435">
      <w:pPr>
        <w:numPr>
          <w:ilvl w:val="0"/>
          <w:numId w:val="235"/>
        </w:numPr>
        <w:tabs>
          <w:tab w:val="left" w:pos="980"/>
        </w:tabs>
        <w:spacing w:after="0" w:line="227" w:lineRule="auto"/>
        <w:ind w:left="980" w:hanging="358"/>
        <w:rPr>
          <w:rFonts w:ascii="Symbol" w:eastAsia="Symbol" w:hAnsi="Symbol" w:cs="Symbol"/>
          <w:sz w:val="24"/>
          <w:szCs w:val="24"/>
        </w:rPr>
      </w:pPr>
      <w:r>
        <w:rPr>
          <w:rFonts w:ascii="Arial" w:eastAsia="Arial" w:hAnsi="Arial" w:cs="Arial"/>
          <w:sz w:val="24"/>
          <w:szCs w:val="24"/>
        </w:rPr>
        <w:t>организационное обеспечение возможности выстраивания обучающимися об-разовательных коммуникаций в разновозрастных группах;</w:t>
      </w:r>
    </w:p>
    <w:p w:rsidR="00FE613C" w:rsidRDefault="00FE613C">
      <w:pPr>
        <w:spacing w:line="29" w:lineRule="exact"/>
        <w:rPr>
          <w:rFonts w:ascii="Symbol" w:eastAsia="Symbol" w:hAnsi="Symbol" w:cs="Symbol"/>
          <w:sz w:val="24"/>
          <w:szCs w:val="24"/>
        </w:rPr>
      </w:pPr>
    </w:p>
    <w:p w:rsidR="00FE613C" w:rsidRDefault="00FE613C" w:rsidP="00A43435">
      <w:pPr>
        <w:numPr>
          <w:ilvl w:val="0"/>
          <w:numId w:val="235"/>
        </w:numPr>
        <w:tabs>
          <w:tab w:val="left" w:pos="980"/>
        </w:tabs>
        <w:spacing w:after="0" w:line="227" w:lineRule="auto"/>
        <w:ind w:left="980" w:hanging="358"/>
        <w:rPr>
          <w:rFonts w:ascii="Symbol" w:eastAsia="Symbol" w:hAnsi="Symbol" w:cs="Symbol"/>
          <w:sz w:val="24"/>
          <w:szCs w:val="24"/>
        </w:rPr>
      </w:pPr>
      <w:r>
        <w:rPr>
          <w:rFonts w:ascii="Arial" w:eastAsia="Arial" w:hAnsi="Arial" w:cs="Arial"/>
          <w:sz w:val="24"/>
          <w:szCs w:val="24"/>
        </w:rPr>
        <w:t>системное выстраивание рефлексии учащимися собственной деятельности в ретраспекции учебного занятия и (или) цикла учебных занятий;</w:t>
      </w:r>
    </w:p>
    <w:p w:rsidR="00FE613C" w:rsidRDefault="00FE613C">
      <w:pPr>
        <w:spacing w:line="29" w:lineRule="exact"/>
        <w:rPr>
          <w:rFonts w:ascii="Symbol" w:eastAsia="Symbol" w:hAnsi="Symbol" w:cs="Symbol"/>
          <w:sz w:val="24"/>
          <w:szCs w:val="24"/>
        </w:rPr>
      </w:pPr>
    </w:p>
    <w:p w:rsidR="00FE613C" w:rsidRDefault="00FE613C" w:rsidP="00A43435">
      <w:pPr>
        <w:numPr>
          <w:ilvl w:val="0"/>
          <w:numId w:val="235"/>
        </w:numPr>
        <w:tabs>
          <w:tab w:val="left" w:pos="980"/>
        </w:tabs>
        <w:spacing w:after="0" w:line="226" w:lineRule="auto"/>
        <w:ind w:left="980" w:hanging="358"/>
        <w:rPr>
          <w:rFonts w:ascii="Symbol" w:eastAsia="Symbol" w:hAnsi="Symbol" w:cs="Symbol"/>
          <w:sz w:val="24"/>
          <w:szCs w:val="24"/>
        </w:rPr>
      </w:pPr>
      <w:r>
        <w:rPr>
          <w:rFonts w:ascii="Arial" w:eastAsia="Arial" w:hAnsi="Arial" w:cs="Arial"/>
          <w:sz w:val="24"/>
          <w:szCs w:val="24"/>
        </w:rPr>
        <w:t>выстраивание взаимосвязи академических знаний с технологиями их исполь-зования;</w:t>
      </w:r>
    </w:p>
    <w:p w:rsidR="00FE613C" w:rsidRDefault="00FE613C">
      <w:pPr>
        <w:spacing w:line="29" w:lineRule="exact"/>
        <w:rPr>
          <w:rFonts w:ascii="Symbol" w:eastAsia="Symbol" w:hAnsi="Symbol" w:cs="Symbol"/>
          <w:sz w:val="24"/>
          <w:szCs w:val="24"/>
        </w:rPr>
      </w:pPr>
    </w:p>
    <w:p w:rsidR="00FE613C" w:rsidRDefault="00FE613C" w:rsidP="00A43435">
      <w:pPr>
        <w:numPr>
          <w:ilvl w:val="0"/>
          <w:numId w:val="235"/>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lastRenderedPageBreak/>
        <w:t>организационное обеспечение реализации части учебных программ в процес-се технологических практик (практикумов) в том числе на базе производствен-ных, научных, образовательных и иных организаций и предприятий;</w:t>
      </w:r>
    </w:p>
    <w:p w:rsidR="00FE613C" w:rsidRDefault="00FE613C">
      <w:pPr>
        <w:spacing w:line="31" w:lineRule="exact"/>
        <w:rPr>
          <w:rFonts w:ascii="Symbol" w:eastAsia="Symbol" w:hAnsi="Symbol" w:cs="Symbol"/>
          <w:sz w:val="24"/>
          <w:szCs w:val="24"/>
        </w:rPr>
      </w:pPr>
    </w:p>
    <w:p w:rsidR="00FE613C" w:rsidRDefault="00FE613C" w:rsidP="00A43435">
      <w:pPr>
        <w:numPr>
          <w:ilvl w:val="0"/>
          <w:numId w:val="235"/>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интеграция ресурсов информационных сетей (в том числе сети Интернет), а также технологий работы с информацией в информационных сетях в структу-ру и содержание учебных занятий.</w:t>
      </w:r>
    </w:p>
    <w:p w:rsidR="00FE613C" w:rsidRDefault="00FE613C">
      <w:pPr>
        <w:spacing w:line="3"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Во внеурочных пространствах школы основным реализуемым содержанием</w:t>
      </w:r>
    </w:p>
    <w:p w:rsidR="00FE613C" w:rsidRDefault="00FE613C">
      <w:pPr>
        <w:spacing w:line="11"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образования программы профессиональной ориентации школьников на этапе основного общего образования являются компетентности (универсальные и</w:t>
      </w:r>
    </w:p>
    <w:p w:rsidR="00FE613C" w:rsidRDefault="00FE613C">
      <w:pPr>
        <w:spacing w:line="12"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специальные), позволяющие обучающимся научиться проектировать индивидуальные образовательные программы, делать осознанный выбор будущей программы профессиональной подготовки и образовательного пространства для ее реализации:</w:t>
      </w:r>
    </w:p>
    <w:p w:rsidR="00FE613C" w:rsidRDefault="00FE613C">
      <w:pPr>
        <w:spacing w:line="2" w:lineRule="exact"/>
        <w:rPr>
          <w:sz w:val="20"/>
          <w:szCs w:val="20"/>
        </w:rPr>
      </w:pPr>
    </w:p>
    <w:p w:rsidR="00FE613C" w:rsidRDefault="00FE613C" w:rsidP="00A43435">
      <w:pPr>
        <w:numPr>
          <w:ilvl w:val="0"/>
          <w:numId w:val="236"/>
        </w:numPr>
        <w:tabs>
          <w:tab w:val="left" w:pos="980"/>
        </w:tabs>
        <w:spacing w:after="0" w:line="240" w:lineRule="auto"/>
        <w:ind w:left="980" w:hanging="358"/>
        <w:rPr>
          <w:rFonts w:ascii="Symbol" w:eastAsia="Symbol" w:hAnsi="Symbol" w:cs="Symbol"/>
          <w:sz w:val="24"/>
          <w:szCs w:val="24"/>
        </w:rPr>
      </w:pPr>
      <w:r>
        <w:rPr>
          <w:rFonts w:ascii="Arial" w:eastAsia="Arial" w:hAnsi="Arial" w:cs="Arial"/>
          <w:sz w:val="24"/>
          <w:szCs w:val="24"/>
        </w:rPr>
        <w:t>коммуникативная компетентность;</w:t>
      </w:r>
    </w:p>
    <w:p w:rsidR="00FE613C" w:rsidRDefault="00FE613C" w:rsidP="00A43435">
      <w:pPr>
        <w:numPr>
          <w:ilvl w:val="0"/>
          <w:numId w:val="236"/>
        </w:numPr>
        <w:tabs>
          <w:tab w:val="left" w:pos="980"/>
        </w:tabs>
        <w:spacing w:after="0" w:line="237" w:lineRule="auto"/>
        <w:ind w:left="980" w:hanging="358"/>
        <w:rPr>
          <w:rFonts w:ascii="Symbol" w:eastAsia="Symbol" w:hAnsi="Symbol" w:cs="Symbol"/>
          <w:sz w:val="24"/>
          <w:szCs w:val="24"/>
        </w:rPr>
      </w:pPr>
      <w:r>
        <w:rPr>
          <w:rFonts w:ascii="Arial" w:eastAsia="Arial" w:hAnsi="Arial" w:cs="Arial"/>
          <w:sz w:val="24"/>
          <w:szCs w:val="24"/>
        </w:rPr>
        <w:t>способность к адекватному самооцениванию;</w:t>
      </w:r>
    </w:p>
    <w:p w:rsidR="00FE613C" w:rsidRDefault="00FE613C" w:rsidP="00A43435">
      <w:pPr>
        <w:numPr>
          <w:ilvl w:val="0"/>
          <w:numId w:val="236"/>
        </w:numPr>
        <w:tabs>
          <w:tab w:val="left" w:pos="980"/>
        </w:tabs>
        <w:spacing w:after="0" w:line="240" w:lineRule="auto"/>
        <w:ind w:left="980" w:hanging="358"/>
        <w:rPr>
          <w:rFonts w:ascii="Symbol" w:eastAsia="Symbol" w:hAnsi="Symbol" w:cs="Symbol"/>
          <w:sz w:val="24"/>
          <w:szCs w:val="24"/>
        </w:rPr>
      </w:pPr>
      <w:r>
        <w:rPr>
          <w:rFonts w:ascii="Arial" w:eastAsia="Arial" w:hAnsi="Arial" w:cs="Arial"/>
          <w:sz w:val="24"/>
          <w:szCs w:val="24"/>
        </w:rPr>
        <w:t>опреативное и перспективное планирование;</w:t>
      </w:r>
    </w:p>
    <w:p w:rsidR="00FE613C" w:rsidRDefault="00FE613C">
      <w:pPr>
        <w:spacing w:line="200" w:lineRule="exact"/>
        <w:rPr>
          <w:sz w:val="20"/>
          <w:szCs w:val="20"/>
        </w:rPr>
      </w:pPr>
    </w:p>
    <w:p w:rsidR="00FE613C" w:rsidRDefault="00FE613C" w:rsidP="00A43435">
      <w:pPr>
        <w:numPr>
          <w:ilvl w:val="2"/>
          <w:numId w:val="237"/>
        </w:numPr>
        <w:tabs>
          <w:tab w:val="left" w:pos="980"/>
        </w:tabs>
        <w:spacing w:after="0" w:line="228" w:lineRule="auto"/>
        <w:ind w:left="980" w:hanging="358"/>
        <w:rPr>
          <w:rFonts w:ascii="Symbol" w:eastAsia="Symbol" w:hAnsi="Symbol" w:cs="Symbol"/>
          <w:sz w:val="24"/>
          <w:szCs w:val="24"/>
        </w:rPr>
      </w:pPr>
      <w:r>
        <w:rPr>
          <w:rFonts w:ascii="Arial" w:eastAsia="Arial" w:hAnsi="Arial" w:cs="Arial"/>
          <w:sz w:val="24"/>
          <w:szCs w:val="24"/>
        </w:rPr>
        <w:t>отслеживание собственных успехов и неудач, корректировка в связи с этим собственных индивидуальных образовательных программ;</w:t>
      </w:r>
    </w:p>
    <w:p w:rsidR="00FE613C" w:rsidRDefault="00FE613C" w:rsidP="00A43435">
      <w:pPr>
        <w:numPr>
          <w:ilvl w:val="2"/>
          <w:numId w:val="237"/>
        </w:numPr>
        <w:tabs>
          <w:tab w:val="left" w:pos="980"/>
        </w:tabs>
        <w:spacing w:after="0" w:line="239" w:lineRule="auto"/>
        <w:ind w:left="980" w:hanging="358"/>
        <w:rPr>
          <w:rFonts w:ascii="Symbol" w:eastAsia="Symbol" w:hAnsi="Symbol" w:cs="Symbol"/>
          <w:sz w:val="24"/>
          <w:szCs w:val="24"/>
        </w:rPr>
      </w:pPr>
      <w:r>
        <w:rPr>
          <w:rFonts w:ascii="Arial" w:eastAsia="Arial" w:hAnsi="Arial" w:cs="Arial"/>
          <w:sz w:val="24"/>
          <w:szCs w:val="24"/>
        </w:rPr>
        <w:t>создание текстов для самопрезентации;</w:t>
      </w:r>
    </w:p>
    <w:p w:rsidR="00FE613C" w:rsidRDefault="00FE613C">
      <w:pPr>
        <w:spacing w:line="27" w:lineRule="exact"/>
        <w:rPr>
          <w:rFonts w:ascii="Symbol" w:eastAsia="Symbol" w:hAnsi="Symbol" w:cs="Symbol"/>
          <w:sz w:val="24"/>
          <w:szCs w:val="24"/>
        </w:rPr>
      </w:pPr>
    </w:p>
    <w:p w:rsidR="00FE613C" w:rsidRDefault="00FE613C" w:rsidP="00A43435">
      <w:pPr>
        <w:numPr>
          <w:ilvl w:val="2"/>
          <w:numId w:val="237"/>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анализ и отбор информации на открытых информационных ресурсах (в том числе в сети Интернет) в соответствии с задачами индивидуальной образова-тельной программыи др.</w:t>
      </w:r>
    </w:p>
    <w:p w:rsidR="00FE613C" w:rsidRDefault="00FE613C">
      <w:pPr>
        <w:spacing w:line="3" w:lineRule="exact"/>
        <w:rPr>
          <w:rFonts w:ascii="Symbol" w:eastAsia="Symbol" w:hAnsi="Symbol" w:cs="Symbol"/>
          <w:sz w:val="24"/>
          <w:szCs w:val="24"/>
        </w:rPr>
      </w:pPr>
    </w:p>
    <w:p w:rsidR="00FE613C" w:rsidRDefault="00FE613C">
      <w:pPr>
        <w:spacing w:line="237" w:lineRule="auto"/>
        <w:ind w:left="980"/>
        <w:rPr>
          <w:rFonts w:ascii="Symbol" w:eastAsia="Symbol" w:hAnsi="Symbol" w:cs="Symbol"/>
          <w:sz w:val="24"/>
          <w:szCs w:val="24"/>
        </w:rPr>
      </w:pPr>
      <w:r>
        <w:rPr>
          <w:rFonts w:ascii="Arial" w:eastAsia="Arial" w:hAnsi="Arial" w:cs="Arial"/>
          <w:sz w:val="24"/>
          <w:szCs w:val="24"/>
        </w:rPr>
        <w:t xml:space="preserve">Основные </w:t>
      </w:r>
      <w:r>
        <w:rPr>
          <w:rFonts w:ascii="Arial" w:eastAsia="Arial" w:hAnsi="Arial" w:cs="Arial"/>
          <w:i/>
          <w:iCs/>
          <w:sz w:val="24"/>
          <w:szCs w:val="24"/>
        </w:rPr>
        <w:t>формы работы</w:t>
      </w:r>
      <w:r>
        <w:rPr>
          <w:rFonts w:ascii="Arial" w:eastAsia="Arial" w:hAnsi="Arial" w:cs="Arial"/>
          <w:sz w:val="24"/>
          <w:szCs w:val="24"/>
        </w:rPr>
        <w:t xml:space="preserve"> с содержанием образования:</w:t>
      </w:r>
    </w:p>
    <w:p w:rsidR="00FE613C" w:rsidRDefault="00FE613C">
      <w:pPr>
        <w:spacing w:line="30" w:lineRule="exact"/>
        <w:rPr>
          <w:rFonts w:ascii="Symbol" w:eastAsia="Symbol" w:hAnsi="Symbol" w:cs="Symbol"/>
          <w:sz w:val="24"/>
          <w:szCs w:val="24"/>
        </w:rPr>
      </w:pPr>
    </w:p>
    <w:p w:rsidR="00FE613C" w:rsidRDefault="00E903D0" w:rsidP="00E903D0">
      <w:pPr>
        <w:tabs>
          <w:tab w:val="left" w:pos="540"/>
        </w:tabs>
        <w:spacing w:after="0" w:line="231" w:lineRule="auto"/>
        <w:jc w:val="both"/>
        <w:rPr>
          <w:rFonts w:ascii="Symbol" w:eastAsia="Symbol" w:hAnsi="Symbol" w:cs="Symbol"/>
          <w:sz w:val="24"/>
          <w:szCs w:val="24"/>
        </w:rPr>
      </w:pPr>
      <w:r>
        <w:rPr>
          <w:rFonts w:ascii="Arial" w:eastAsia="Arial" w:hAnsi="Arial" w:cs="Arial"/>
          <w:sz w:val="24"/>
          <w:szCs w:val="24"/>
        </w:rPr>
        <w:t>1.</w:t>
      </w:r>
      <w:r w:rsidR="00FE613C">
        <w:rPr>
          <w:rFonts w:ascii="Arial" w:eastAsia="Arial" w:hAnsi="Arial" w:cs="Arial"/>
          <w:sz w:val="24"/>
          <w:szCs w:val="24"/>
        </w:rPr>
        <w:t>работа в рамках учебных занятий (программа учебного курса становится инстру-ментарием, а учебная дисциплина - материалом, на котором реализуется про-грамма профессиональной ориентации школьников);</w:t>
      </w:r>
    </w:p>
    <w:p w:rsidR="00FE613C" w:rsidRDefault="00FE613C">
      <w:pPr>
        <w:spacing w:line="28" w:lineRule="exact"/>
        <w:rPr>
          <w:rFonts w:ascii="Symbol" w:eastAsia="Symbol" w:hAnsi="Symbol" w:cs="Symbol"/>
          <w:sz w:val="24"/>
          <w:szCs w:val="24"/>
        </w:rPr>
      </w:pPr>
    </w:p>
    <w:p w:rsidR="00FE613C" w:rsidRPr="00E903D0" w:rsidRDefault="00E903D0" w:rsidP="00E903D0">
      <w:pPr>
        <w:tabs>
          <w:tab w:val="left" w:pos="540"/>
        </w:tabs>
        <w:spacing w:after="0" w:line="227" w:lineRule="auto"/>
        <w:jc w:val="both"/>
        <w:rPr>
          <w:rFonts w:ascii="Symbol" w:eastAsia="Symbol" w:hAnsi="Symbol" w:cs="Symbol"/>
          <w:sz w:val="24"/>
          <w:szCs w:val="24"/>
        </w:rPr>
      </w:pPr>
      <w:r>
        <w:rPr>
          <w:rFonts w:ascii="Arial" w:eastAsia="Arial" w:hAnsi="Arial" w:cs="Arial"/>
          <w:sz w:val="24"/>
          <w:szCs w:val="24"/>
        </w:rPr>
        <w:t>2.</w:t>
      </w:r>
      <w:r w:rsidR="00FE613C">
        <w:rPr>
          <w:rFonts w:ascii="Arial" w:eastAsia="Arial" w:hAnsi="Arial" w:cs="Arial"/>
          <w:sz w:val="24"/>
          <w:szCs w:val="24"/>
        </w:rPr>
        <w:t>работа с учебными материалами вне учебных занятий – исследовательские и со-циальные проекты, эксперименты, практики и практикумы, стажировки, экскурсии</w:t>
      </w:r>
      <w:r>
        <w:rPr>
          <w:rFonts w:ascii="Symbol" w:eastAsia="Symbol" w:hAnsi="Symbol" w:cs="Symbol"/>
          <w:sz w:val="24"/>
          <w:szCs w:val="24"/>
        </w:rPr>
        <w:t></w:t>
      </w:r>
    </w:p>
    <w:p w:rsidR="00FE613C" w:rsidRDefault="00FE613C">
      <w:pPr>
        <w:spacing w:line="28" w:lineRule="exact"/>
        <w:rPr>
          <w:rFonts w:ascii="Arial" w:eastAsia="Arial" w:hAnsi="Arial" w:cs="Arial"/>
          <w:sz w:val="24"/>
          <w:szCs w:val="24"/>
        </w:rPr>
      </w:pPr>
    </w:p>
    <w:p w:rsidR="00FE613C" w:rsidRDefault="00E903D0" w:rsidP="00E903D0">
      <w:pPr>
        <w:tabs>
          <w:tab w:val="left" w:pos="540"/>
        </w:tabs>
        <w:spacing w:after="0" w:line="231" w:lineRule="auto"/>
        <w:jc w:val="both"/>
        <w:rPr>
          <w:rFonts w:ascii="Symbol" w:eastAsia="Symbol" w:hAnsi="Symbol" w:cs="Symbol"/>
          <w:sz w:val="24"/>
          <w:szCs w:val="24"/>
        </w:rPr>
      </w:pPr>
      <w:r>
        <w:rPr>
          <w:rFonts w:ascii="Arial" w:eastAsia="Arial" w:hAnsi="Arial" w:cs="Arial"/>
          <w:sz w:val="24"/>
          <w:szCs w:val="24"/>
        </w:rPr>
        <w:t>3.</w:t>
      </w:r>
      <w:r w:rsidR="00FE613C">
        <w:rPr>
          <w:rFonts w:ascii="Arial" w:eastAsia="Arial" w:hAnsi="Arial" w:cs="Arial"/>
          <w:sz w:val="24"/>
          <w:szCs w:val="24"/>
        </w:rPr>
        <w:t>работа в метапредметной или надпредметной области – исследовательские и со-циальные проекты, кружки, занятия в клубных пространствах, производительный труд, производственные практики;</w:t>
      </w:r>
    </w:p>
    <w:p w:rsidR="00FE613C" w:rsidRDefault="00FE613C">
      <w:pPr>
        <w:spacing w:line="30" w:lineRule="exact"/>
        <w:rPr>
          <w:rFonts w:ascii="Symbol" w:eastAsia="Symbol" w:hAnsi="Symbol" w:cs="Symbol"/>
          <w:sz w:val="24"/>
          <w:szCs w:val="24"/>
        </w:rPr>
      </w:pPr>
    </w:p>
    <w:p w:rsidR="00FE613C" w:rsidRDefault="00E903D0" w:rsidP="00E903D0">
      <w:pPr>
        <w:tabs>
          <w:tab w:val="left" w:pos="540"/>
        </w:tabs>
        <w:spacing w:after="0" w:line="227" w:lineRule="auto"/>
        <w:rPr>
          <w:rFonts w:ascii="Symbol" w:eastAsia="Symbol" w:hAnsi="Symbol" w:cs="Symbol"/>
          <w:sz w:val="24"/>
          <w:szCs w:val="24"/>
        </w:rPr>
      </w:pPr>
      <w:r>
        <w:rPr>
          <w:rFonts w:ascii="Arial" w:eastAsia="Arial" w:hAnsi="Arial" w:cs="Arial"/>
          <w:sz w:val="24"/>
          <w:szCs w:val="24"/>
        </w:rPr>
        <w:t>4.</w:t>
      </w:r>
      <w:r w:rsidR="00FE613C">
        <w:rPr>
          <w:rFonts w:ascii="Arial" w:eastAsia="Arial" w:hAnsi="Arial" w:cs="Arial"/>
          <w:sz w:val="24"/>
          <w:szCs w:val="24"/>
        </w:rPr>
        <w:t>работа в разновозрастных группах в рамках детских объединений школы, муници-палитета, региона;</w:t>
      </w:r>
    </w:p>
    <w:p w:rsidR="00FE613C" w:rsidRDefault="00FE613C">
      <w:pPr>
        <w:spacing w:line="27" w:lineRule="exact"/>
        <w:rPr>
          <w:rFonts w:ascii="Symbol" w:eastAsia="Symbol" w:hAnsi="Symbol" w:cs="Symbol"/>
          <w:sz w:val="24"/>
          <w:szCs w:val="24"/>
        </w:rPr>
      </w:pPr>
    </w:p>
    <w:p w:rsidR="00FE613C" w:rsidRDefault="00E903D0" w:rsidP="00E903D0">
      <w:pPr>
        <w:tabs>
          <w:tab w:val="left" w:pos="540"/>
        </w:tabs>
        <w:spacing w:after="0" w:line="231" w:lineRule="auto"/>
        <w:jc w:val="both"/>
        <w:rPr>
          <w:rFonts w:ascii="Symbol" w:eastAsia="Symbol" w:hAnsi="Symbol" w:cs="Symbol"/>
          <w:sz w:val="24"/>
          <w:szCs w:val="24"/>
        </w:rPr>
      </w:pPr>
      <w:r>
        <w:rPr>
          <w:rFonts w:ascii="Arial" w:eastAsia="Arial" w:hAnsi="Arial" w:cs="Arial"/>
          <w:sz w:val="24"/>
          <w:szCs w:val="24"/>
        </w:rPr>
        <w:t>5.</w:t>
      </w:r>
      <w:r w:rsidR="00FE613C">
        <w:rPr>
          <w:rFonts w:ascii="Arial" w:eastAsia="Arial" w:hAnsi="Arial" w:cs="Arial"/>
          <w:sz w:val="24"/>
          <w:szCs w:val="24"/>
        </w:rPr>
        <w:t>работа в пространстве расширенного социального действия – познавательные интернет-ресурсы, социальные познавательные сети, дистанционные образова-тельные программы и курсы;</w:t>
      </w:r>
    </w:p>
    <w:p w:rsidR="00FE613C" w:rsidRDefault="00FE613C">
      <w:pPr>
        <w:spacing w:line="30" w:lineRule="exact"/>
        <w:rPr>
          <w:rFonts w:ascii="Symbol" w:eastAsia="Symbol" w:hAnsi="Symbol" w:cs="Symbol"/>
          <w:sz w:val="24"/>
          <w:szCs w:val="24"/>
        </w:rPr>
      </w:pPr>
    </w:p>
    <w:p w:rsidR="00FE613C" w:rsidRDefault="00E903D0" w:rsidP="00E903D0">
      <w:pPr>
        <w:tabs>
          <w:tab w:val="left" w:pos="540"/>
        </w:tabs>
        <w:spacing w:after="0" w:line="235" w:lineRule="auto"/>
        <w:jc w:val="both"/>
        <w:rPr>
          <w:rFonts w:ascii="Symbol" w:eastAsia="Symbol" w:hAnsi="Symbol" w:cs="Symbol"/>
          <w:sz w:val="24"/>
          <w:szCs w:val="24"/>
        </w:rPr>
      </w:pPr>
      <w:r>
        <w:rPr>
          <w:rFonts w:ascii="Arial" w:eastAsia="Arial" w:hAnsi="Arial" w:cs="Arial"/>
          <w:sz w:val="24"/>
          <w:szCs w:val="24"/>
        </w:rPr>
        <w:t>6.</w:t>
      </w:r>
      <w:r w:rsidR="00FE613C">
        <w:rPr>
          <w:rFonts w:ascii="Arial" w:eastAsia="Arial" w:hAnsi="Arial" w:cs="Arial"/>
          <w:sz w:val="24"/>
          <w:szCs w:val="24"/>
        </w:rPr>
        <w:t>индивидуальная работа с тьюторами (другими подготовленными педагогами) по проектированию индивидуальных образовательных программ, отслеживанию ус-пешности реализации индивидуальной образовательной программы, индивиду-альных достижений учащихся, психологическое тестирование, участие в тренин-гах.</w:t>
      </w:r>
    </w:p>
    <w:p w:rsidR="00FE613C" w:rsidRDefault="00FE613C">
      <w:pPr>
        <w:spacing w:line="1" w:lineRule="exact"/>
        <w:rPr>
          <w:sz w:val="20"/>
          <w:szCs w:val="20"/>
        </w:rPr>
      </w:pPr>
    </w:p>
    <w:p w:rsidR="00FE613C" w:rsidRDefault="00FE613C">
      <w:pPr>
        <w:ind w:left="1840"/>
        <w:jc w:val="center"/>
        <w:rPr>
          <w:sz w:val="20"/>
          <w:szCs w:val="20"/>
        </w:rPr>
      </w:pPr>
      <w:r>
        <w:rPr>
          <w:rFonts w:ascii="Arial" w:eastAsia="Arial" w:hAnsi="Arial" w:cs="Arial"/>
          <w:b/>
          <w:bCs/>
          <w:sz w:val="24"/>
          <w:szCs w:val="24"/>
        </w:rPr>
        <w:t>Этапы реализации программы и механизм ее реализации</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lastRenderedPageBreak/>
        <w:t>Программа реализуется в три этапа, которые частично пересекаются друг с другом и реализуются не строго последовательно, а по мере появления индивидуальных показаний в отношении каждого обучающегося осуществляется плавный переход от доминирования видов и форм деятельности, специфичных одному этапу к постепенному доминированию видов и форм деятельности: специфичных следующему этапу.</w:t>
      </w:r>
    </w:p>
    <w:p w:rsidR="00FE613C" w:rsidRDefault="00FE613C">
      <w:pPr>
        <w:spacing w:line="12"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 xml:space="preserve">1 этап </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овладение универсальными компетентностями,</w:t>
      </w:r>
      <w:r>
        <w:rPr>
          <w:rFonts w:ascii="Arial" w:eastAsia="Arial" w:hAnsi="Arial" w:cs="Arial"/>
          <w:i/>
          <w:iCs/>
          <w:sz w:val="24"/>
          <w:szCs w:val="24"/>
        </w:rPr>
        <w:t xml:space="preserve"> </w:t>
      </w:r>
      <w:r>
        <w:rPr>
          <w:rFonts w:ascii="Arial" w:eastAsia="Arial" w:hAnsi="Arial" w:cs="Arial"/>
          <w:sz w:val="24"/>
          <w:szCs w:val="24"/>
        </w:rPr>
        <w:t>способствующих</w:t>
      </w:r>
      <w:r>
        <w:rPr>
          <w:rFonts w:ascii="Arial" w:eastAsia="Arial" w:hAnsi="Arial" w:cs="Arial"/>
          <w:i/>
          <w:iCs/>
          <w:sz w:val="24"/>
          <w:szCs w:val="24"/>
        </w:rPr>
        <w:t xml:space="preserve"> </w:t>
      </w:r>
      <w:r>
        <w:rPr>
          <w:rFonts w:ascii="Arial" w:eastAsia="Arial" w:hAnsi="Arial" w:cs="Arial"/>
          <w:sz w:val="24"/>
          <w:szCs w:val="24"/>
        </w:rPr>
        <w:t>успешной профориентация.</w:t>
      </w:r>
    </w:p>
    <w:p w:rsidR="00FE613C" w:rsidRDefault="00FE613C">
      <w:pPr>
        <w:spacing w:line="9" w:lineRule="exact"/>
        <w:rPr>
          <w:sz w:val="20"/>
          <w:szCs w:val="20"/>
        </w:rPr>
      </w:pPr>
    </w:p>
    <w:p w:rsidR="00FE613C" w:rsidRDefault="00FE613C">
      <w:pPr>
        <w:ind w:left="980"/>
        <w:rPr>
          <w:sz w:val="20"/>
          <w:szCs w:val="20"/>
        </w:rPr>
      </w:pPr>
      <w:r>
        <w:rPr>
          <w:rFonts w:ascii="Arial" w:eastAsia="Arial" w:hAnsi="Arial" w:cs="Arial"/>
          <w:i/>
          <w:iCs/>
          <w:sz w:val="23"/>
          <w:szCs w:val="23"/>
        </w:rPr>
        <w:t xml:space="preserve">2 этап </w:t>
      </w:r>
      <w:r>
        <w:rPr>
          <w:rFonts w:ascii="Arial" w:eastAsia="Arial" w:hAnsi="Arial" w:cs="Arial"/>
          <w:sz w:val="23"/>
          <w:szCs w:val="23"/>
        </w:rPr>
        <w:t>–</w:t>
      </w:r>
      <w:r>
        <w:rPr>
          <w:rFonts w:ascii="Arial" w:eastAsia="Arial" w:hAnsi="Arial" w:cs="Arial"/>
          <w:i/>
          <w:iCs/>
          <w:sz w:val="23"/>
          <w:szCs w:val="23"/>
        </w:rPr>
        <w:t xml:space="preserve"> </w:t>
      </w:r>
      <w:r>
        <w:rPr>
          <w:rFonts w:ascii="Arial" w:eastAsia="Arial" w:hAnsi="Arial" w:cs="Arial"/>
          <w:sz w:val="23"/>
          <w:szCs w:val="23"/>
        </w:rPr>
        <w:t>этап</w:t>
      </w:r>
      <w:r>
        <w:rPr>
          <w:rFonts w:ascii="Arial" w:eastAsia="Arial" w:hAnsi="Arial" w:cs="Arial"/>
          <w:i/>
          <w:iCs/>
          <w:sz w:val="23"/>
          <w:szCs w:val="23"/>
        </w:rPr>
        <w:t xml:space="preserve"> </w:t>
      </w:r>
      <w:r>
        <w:rPr>
          <w:rFonts w:ascii="Arial" w:eastAsia="Arial" w:hAnsi="Arial" w:cs="Arial"/>
          <w:sz w:val="23"/>
          <w:szCs w:val="23"/>
        </w:rPr>
        <w:t>«безопасной»</w:t>
      </w:r>
      <w:r>
        <w:rPr>
          <w:rFonts w:ascii="Arial" w:eastAsia="Arial" w:hAnsi="Arial" w:cs="Arial"/>
          <w:i/>
          <w:iCs/>
          <w:sz w:val="23"/>
          <w:szCs w:val="23"/>
        </w:rPr>
        <w:t xml:space="preserve"> </w:t>
      </w:r>
      <w:r>
        <w:rPr>
          <w:rFonts w:ascii="Arial" w:eastAsia="Arial" w:hAnsi="Arial" w:cs="Arial"/>
          <w:sz w:val="23"/>
          <w:szCs w:val="23"/>
        </w:rPr>
        <w:t>пробы различных профессиональных ориентаций;</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i/>
          <w:iCs/>
          <w:sz w:val="24"/>
          <w:szCs w:val="24"/>
        </w:rPr>
        <w:t xml:space="preserve">3  этап  </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проектирование  и  реализации  индивидуальных  образовательных</w:t>
      </w:r>
    </w:p>
    <w:p w:rsidR="00FE613C" w:rsidRDefault="00FE613C">
      <w:pPr>
        <w:spacing w:line="3" w:lineRule="exact"/>
        <w:rPr>
          <w:sz w:val="20"/>
          <w:szCs w:val="20"/>
        </w:rPr>
      </w:pPr>
    </w:p>
    <w:p w:rsidR="00FE613C" w:rsidRDefault="00FE613C">
      <w:pPr>
        <w:ind w:left="260"/>
        <w:rPr>
          <w:sz w:val="20"/>
          <w:szCs w:val="20"/>
        </w:rPr>
      </w:pPr>
      <w:r>
        <w:rPr>
          <w:rFonts w:ascii="Arial" w:eastAsia="Arial" w:hAnsi="Arial" w:cs="Arial"/>
          <w:sz w:val="24"/>
          <w:szCs w:val="24"/>
        </w:rPr>
        <w:t>программ в соответствии с выбранной профессиональной направленностью.</w:t>
      </w:r>
    </w:p>
    <w:p w:rsidR="00FE613C" w:rsidRDefault="00FE613C">
      <w:pPr>
        <w:spacing w:line="237" w:lineRule="auto"/>
        <w:ind w:left="980"/>
        <w:rPr>
          <w:sz w:val="20"/>
          <w:szCs w:val="20"/>
        </w:rPr>
      </w:pPr>
      <w:r>
        <w:rPr>
          <w:rFonts w:ascii="Arial" w:eastAsia="Arial" w:hAnsi="Arial" w:cs="Arial"/>
          <w:sz w:val="24"/>
          <w:szCs w:val="24"/>
        </w:rPr>
        <w:t xml:space="preserve">На </w:t>
      </w:r>
      <w:r>
        <w:rPr>
          <w:rFonts w:ascii="Arial" w:eastAsia="Arial" w:hAnsi="Arial" w:cs="Arial"/>
          <w:i/>
          <w:iCs/>
          <w:sz w:val="24"/>
          <w:szCs w:val="24"/>
        </w:rPr>
        <w:t>первом этапе</w:t>
      </w:r>
      <w:r>
        <w:rPr>
          <w:rFonts w:ascii="Arial" w:eastAsia="Arial" w:hAnsi="Arial" w:cs="Arial"/>
          <w:sz w:val="24"/>
          <w:szCs w:val="24"/>
        </w:rPr>
        <w:t xml:space="preserve"> реализации программы необходимо обеспечить:</w:t>
      </w:r>
    </w:p>
    <w:p w:rsidR="00FE613C" w:rsidRDefault="00FE613C">
      <w:pPr>
        <w:spacing w:line="31" w:lineRule="exact"/>
        <w:rPr>
          <w:sz w:val="20"/>
          <w:szCs w:val="20"/>
        </w:rPr>
      </w:pPr>
    </w:p>
    <w:p w:rsidR="00FE613C" w:rsidRDefault="00FE613C" w:rsidP="00A43435">
      <w:pPr>
        <w:numPr>
          <w:ilvl w:val="0"/>
          <w:numId w:val="238"/>
        </w:numPr>
        <w:tabs>
          <w:tab w:val="left" w:pos="968"/>
        </w:tabs>
        <w:spacing w:after="0" w:line="233" w:lineRule="auto"/>
        <w:ind w:left="260" w:firstLine="568"/>
        <w:jc w:val="both"/>
        <w:rPr>
          <w:rFonts w:ascii="Symbol" w:eastAsia="Symbol" w:hAnsi="Symbol" w:cs="Symbol"/>
          <w:sz w:val="24"/>
          <w:szCs w:val="24"/>
        </w:rPr>
      </w:pPr>
      <w:r>
        <w:rPr>
          <w:rFonts w:ascii="Arial" w:eastAsia="Arial" w:hAnsi="Arial" w:cs="Arial"/>
          <w:sz w:val="24"/>
          <w:szCs w:val="24"/>
        </w:rPr>
        <w:t>единство технологии работы педагогического коллектива общеобразователь-ной организациипо формированию у обучающихся универсальных компетентностей на материале учебных дисциплин в соответствии с образовательной программойос-новного общего образования МКОУ «Черницынская СОШ»;</w:t>
      </w:r>
    </w:p>
    <w:p w:rsidR="00FE613C" w:rsidRDefault="00FE613C">
      <w:pPr>
        <w:spacing w:line="29" w:lineRule="exact"/>
        <w:rPr>
          <w:rFonts w:ascii="Symbol" w:eastAsia="Symbol" w:hAnsi="Symbol" w:cs="Symbol"/>
          <w:sz w:val="24"/>
          <w:szCs w:val="24"/>
        </w:rPr>
      </w:pPr>
    </w:p>
    <w:p w:rsidR="00FE613C" w:rsidRDefault="00FE613C" w:rsidP="00A43435">
      <w:pPr>
        <w:numPr>
          <w:ilvl w:val="0"/>
          <w:numId w:val="238"/>
        </w:numPr>
        <w:tabs>
          <w:tab w:val="left" w:pos="968"/>
        </w:tabs>
        <w:spacing w:after="0" w:line="231" w:lineRule="auto"/>
        <w:ind w:left="260" w:firstLine="568"/>
        <w:jc w:val="both"/>
        <w:rPr>
          <w:rFonts w:ascii="Symbol" w:eastAsia="Symbol" w:hAnsi="Symbol" w:cs="Symbol"/>
          <w:sz w:val="24"/>
          <w:szCs w:val="24"/>
        </w:rPr>
      </w:pPr>
      <w:r>
        <w:rPr>
          <w:rFonts w:ascii="Arial" w:eastAsia="Arial" w:hAnsi="Arial" w:cs="Arial"/>
          <w:sz w:val="24"/>
          <w:szCs w:val="24"/>
        </w:rPr>
        <w:t>разработку и функционирование открытой системы оценки освоения обучаю-щимися содержания образования программы профессиональной ориентации на первом этапе ее реализации;</w:t>
      </w:r>
    </w:p>
    <w:p w:rsidR="00FE613C" w:rsidRDefault="00FE613C">
      <w:pPr>
        <w:spacing w:line="30" w:lineRule="exact"/>
        <w:rPr>
          <w:rFonts w:ascii="Symbol" w:eastAsia="Symbol" w:hAnsi="Symbol" w:cs="Symbol"/>
          <w:sz w:val="24"/>
          <w:szCs w:val="24"/>
        </w:rPr>
      </w:pPr>
    </w:p>
    <w:p w:rsidR="00FE613C" w:rsidRDefault="00FE613C" w:rsidP="00A43435">
      <w:pPr>
        <w:numPr>
          <w:ilvl w:val="0"/>
          <w:numId w:val="238"/>
        </w:numPr>
        <w:tabs>
          <w:tab w:val="left" w:pos="968"/>
        </w:tabs>
        <w:spacing w:after="0" w:line="227" w:lineRule="auto"/>
        <w:ind w:left="260" w:firstLine="568"/>
        <w:rPr>
          <w:rFonts w:ascii="Symbol" w:eastAsia="Symbol" w:hAnsi="Symbol" w:cs="Symbol"/>
          <w:sz w:val="24"/>
          <w:szCs w:val="24"/>
        </w:rPr>
      </w:pPr>
      <w:r>
        <w:rPr>
          <w:rFonts w:ascii="Arial" w:eastAsia="Arial" w:hAnsi="Arial" w:cs="Arial"/>
          <w:sz w:val="24"/>
          <w:szCs w:val="24"/>
        </w:rPr>
        <w:t>разнообразие клубных пространств, в рамках которых возможно формирова-ние универсальных компетентностей обучающихся.</w:t>
      </w:r>
    </w:p>
    <w:p w:rsidR="00FE613C" w:rsidRDefault="00FE613C">
      <w:pPr>
        <w:spacing w:line="10" w:lineRule="exact"/>
        <w:rPr>
          <w:rFonts w:ascii="Symbol" w:eastAsia="Symbol" w:hAnsi="Symbol" w:cs="Symbol"/>
          <w:sz w:val="24"/>
          <w:szCs w:val="24"/>
        </w:rPr>
      </w:pPr>
    </w:p>
    <w:p w:rsidR="00FE613C" w:rsidRDefault="00FE613C">
      <w:pPr>
        <w:spacing w:line="236" w:lineRule="auto"/>
        <w:ind w:left="260" w:firstLine="708"/>
        <w:jc w:val="both"/>
        <w:rPr>
          <w:rFonts w:ascii="Symbol" w:eastAsia="Symbol" w:hAnsi="Symbol" w:cs="Symbol"/>
          <w:sz w:val="24"/>
          <w:szCs w:val="24"/>
        </w:rPr>
      </w:pPr>
      <w:r>
        <w:rPr>
          <w:rFonts w:ascii="Arial" w:eastAsia="Arial" w:hAnsi="Arial" w:cs="Arial"/>
          <w:sz w:val="24"/>
          <w:szCs w:val="24"/>
        </w:rPr>
        <w:t xml:space="preserve">На </w:t>
      </w:r>
      <w:r>
        <w:rPr>
          <w:rFonts w:ascii="Arial" w:eastAsia="Arial" w:hAnsi="Arial" w:cs="Arial"/>
          <w:i/>
          <w:iCs/>
          <w:sz w:val="24"/>
          <w:szCs w:val="24"/>
        </w:rPr>
        <w:t>втором этапе</w:t>
      </w:r>
      <w:r>
        <w:rPr>
          <w:rFonts w:ascii="Arial" w:eastAsia="Arial" w:hAnsi="Arial" w:cs="Arial"/>
          <w:sz w:val="24"/>
          <w:szCs w:val="24"/>
        </w:rPr>
        <w:t xml:space="preserve"> реализации программы необходимо обеспечить формирование меняющихся образовательных пространств, в которых обучающиеся</w:t>
      </w:r>
    </w:p>
    <w:p w:rsidR="00FE613C" w:rsidRDefault="00FE613C">
      <w:pPr>
        <w:spacing w:line="159"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смогут применить освоенные или осваиваемые компетентности вне учебных или преимущественно во внеучебных ситуациях и целях.Это могут быть ситуации выстраивания отношений следующих типов: «человек-человек», «человек-природа», «человек-техника», «человек-технология» и др.</w:t>
      </w:r>
    </w:p>
    <w:p w:rsidR="00FE613C" w:rsidRDefault="00FE613C">
      <w:pPr>
        <w:spacing w:line="14"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Важным результатом и одновременно механизмом достижения предпосылок к эффективной профориентации обучающихся на втором этапе реализации программы должна стать сформированная позиция обучающегося как субъекта собственной деятельности. В этом случае роль педагогического сопровождения будет заключаться не только в организационном обустройстве пространства «безопасной» пробы обучающимися своей субъектной позиции в деятельности, но и</w:t>
      </w:r>
    </w:p>
    <w:p w:rsidR="00FE613C" w:rsidRDefault="00FE613C">
      <w:pPr>
        <w:spacing w:line="14" w:lineRule="exact"/>
        <w:rPr>
          <w:sz w:val="20"/>
          <w:szCs w:val="20"/>
        </w:rPr>
      </w:pPr>
    </w:p>
    <w:p w:rsidR="00FE613C" w:rsidRDefault="00FE613C" w:rsidP="00A43435">
      <w:pPr>
        <w:numPr>
          <w:ilvl w:val="0"/>
          <w:numId w:val="239"/>
        </w:numPr>
        <w:tabs>
          <w:tab w:val="left" w:pos="550"/>
        </w:tabs>
        <w:spacing w:after="0" w:line="237" w:lineRule="auto"/>
        <w:ind w:left="260" w:firstLine="2"/>
        <w:jc w:val="both"/>
        <w:rPr>
          <w:rFonts w:ascii="Arial" w:eastAsia="Arial" w:hAnsi="Arial" w:cs="Arial"/>
          <w:sz w:val="24"/>
          <w:szCs w:val="24"/>
        </w:rPr>
      </w:pPr>
      <w:r>
        <w:rPr>
          <w:rFonts w:ascii="Arial" w:eastAsia="Arial" w:hAnsi="Arial" w:cs="Arial"/>
          <w:sz w:val="24"/>
          <w:szCs w:val="24"/>
        </w:rPr>
        <w:t>продуцировании большого количества содержательных рамок, которые будут помещаться в эти пространства и задавать сюжеты, на которых будет происходить становление субъектной позиции обучающихся. Предполагается, что эти сюжеты должны быть взяты из различных профессиональных сфер деятельности человека.</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Синтетической формой, удерживающей задаваемый сюжет могут быть различные школьные и внешкольные проекты социальной направленности (например, школьное издательство, школьный сайт, школьное научное общество и др.) Такого рода синтетические формы организации внеурочных пространств учащихся многоаспектны и многопозиционны и могут выводить учащихся на </w:t>
      </w:r>
      <w:r>
        <w:rPr>
          <w:rFonts w:ascii="Arial" w:eastAsia="Arial" w:hAnsi="Arial" w:cs="Arial"/>
          <w:sz w:val="24"/>
          <w:szCs w:val="24"/>
        </w:rPr>
        <w:lastRenderedPageBreak/>
        <w:t>осознание особенностей тех или иных профессий, взаимосвязанных друг с другом (например, школьное издательство: копирайтер, верстальщик, дизайнер, редактор, корректор и др).</w:t>
      </w:r>
    </w:p>
    <w:p w:rsidR="00FE613C" w:rsidRDefault="00FE613C">
      <w:pPr>
        <w:spacing w:line="18"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Организация внеурочных пространств «безопасной» пробы(оцениваемой индивидуально и содержательно в процессе рефлексии) различных профессионально ориентированных видов деятельности должна быть выстроена так, чтобы обучающийся мог достаточное количество раз занимать субъектную позицию при осуществлении различных видов (в том числе и предпрофессиональной – деятельность общего характера, осуществляемая людьми целого кластера профессий) деятельности для понимания круга своих интересов и индивидуальных возможностей.</w:t>
      </w:r>
    </w:p>
    <w:p w:rsidR="00FE613C" w:rsidRDefault="00FE613C">
      <w:pPr>
        <w:spacing w:line="16"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На </w:t>
      </w:r>
      <w:r>
        <w:rPr>
          <w:rFonts w:ascii="Arial" w:eastAsia="Arial" w:hAnsi="Arial" w:cs="Arial"/>
          <w:i/>
          <w:iCs/>
          <w:sz w:val="24"/>
          <w:szCs w:val="24"/>
        </w:rPr>
        <w:t>третьем этапе</w:t>
      </w:r>
      <w:r>
        <w:rPr>
          <w:rFonts w:ascii="Arial" w:eastAsia="Arial" w:hAnsi="Arial" w:cs="Arial"/>
          <w:sz w:val="24"/>
          <w:szCs w:val="24"/>
        </w:rPr>
        <w:t xml:space="preserve"> реализации программы необходимо обеспечить образовательные пространства, в которых обучающиеся основной школы могут в соответствии с собственными замыслами проектировать индивидуально или совместно со сверстниками при сопровождении тьюторов (или специально подготовленных педагогов) индивидуальные образовательные программы, а затем реализовывать их, отслеживать собственные результаты освоения программы, при необходимости корректировать программы.</w:t>
      </w:r>
    </w:p>
    <w:p w:rsidR="00FE613C" w:rsidRDefault="00FE613C">
      <w:pPr>
        <w:spacing w:line="19"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Проектирование индивидуальных образовательных программ должно стать самостоятельным видом деятельности, в процессе которого обучающиеся, с одной стороны, осваивают способ построения индивидуальных познавательных траекторий и способы отслеживания эффективности реализации индивидуальной образовательной программы, а с другой стороны, реализуют собственные образовательные предпочтения в связи с выбранным профессиональным (или предпрофессиональным) ориентиром.</w:t>
      </w:r>
    </w:p>
    <w:p w:rsidR="00FE613C" w:rsidRDefault="00FE613C">
      <w:pPr>
        <w:spacing w:line="16"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Организация деятельности обучающихся в рамках программы профессиональной ориентации школьников основного общего образования осуществляется в рамках часов, отведенных на учебные занятия (преимущественно первый этап реализации программы профессиональной ориентации школьников), а также в рамках часов внеурочной деятельности (преимущественно второй и третий этапы реализации программы профессиональной ориентации школьников), которые</w:t>
      </w:r>
    </w:p>
    <w:p w:rsidR="00FE613C" w:rsidRDefault="00FE613C">
      <w:pPr>
        <w:spacing w:line="157" w:lineRule="exact"/>
        <w:rPr>
          <w:sz w:val="20"/>
          <w:szCs w:val="20"/>
        </w:rPr>
      </w:pPr>
    </w:p>
    <w:p w:rsidR="00FE613C" w:rsidRDefault="00FE613C">
      <w:pPr>
        <w:spacing w:line="235" w:lineRule="auto"/>
        <w:ind w:left="260" w:right="120"/>
        <w:jc w:val="both"/>
        <w:rPr>
          <w:sz w:val="20"/>
          <w:szCs w:val="20"/>
        </w:rPr>
      </w:pPr>
      <w:r>
        <w:rPr>
          <w:rFonts w:ascii="Arial" w:eastAsia="Arial" w:hAnsi="Arial" w:cs="Arial"/>
          <w:sz w:val="24"/>
          <w:szCs w:val="24"/>
        </w:rPr>
        <w:t>определены федеральным государственным образовательным стандартом основного общего образования.</w:t>
      </w:r>
    </w:p>
    <w:p w:rsidR="00FE613C" w:rsidRDefault="00FE613C">
      <w:pPr>
        <w:spacing w:line="12"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Переход от этапа к этапу реализации программы профессиональной ориентации школьников основного общего образования не фиксируется единой датой для всех школьников, а происходит индивидуально. Необходимость и своевременность перехода школьника от одного этапа к другому этапу программы профессиональной ориентации определяется рекомендациями тьюторов, учителей-предметников и психологической службы школы.</w:t>
      </w:r>
    </w:p>
    <w:p w:rsidR="00FE613C" w:rsidRDefault="00FE613C">
      <w:pPr>
        <w:spacing w:line="14" w:lineRule="exact"/>
        <w:rPr>
          <w:sz w:val="20"/>
          <w:szCs w:val="20"/>
        </w:rPr>
      </w:pPr>
    </w:p>
    <w:p w:rsidR="00FE613C" w:rsidRDefault="00676791" w:rsidP="00676791">
      <w:pPr>
        <w:tabs>
          <w:tab w:val="left" w:pos="1275"/>
        </w:tabs>
        <w:spacing w:after="0" w:line="236" w:lineRule="auto"/>
        <w:ind w:right="120"/>
        <w:jc w:val="both"/>
        <w:rPr>
          <w:rFonts w:ascii="Arial" w:eastAsia="Arial" w:hAnsi="Arial" w:cs="Arial"/>
          <w:sz w:val="24"/>
          <w:szCs w:val="24"/>
        </w:rPr>
      </w:pPr>
      <w:r>
        <w:rPr>
          <w:rFonts w:ascii="Arial" w:eastAsia="Arial" w:hAnsi="Arial" w:cs="Arial"/>
          <w:sz w:val="24"/>
          <w:szCs w:val="24"/>
        </w:rPr>
        <w:t xml:space="preserve">В </w:t>
      </w:r>
      <w:r w:rsidR="00FE613C">
        <w:rPr>
          <w:rFonts w:ascii="Arial" w:eastAsia="Arial" w:hAnsi="Arial" w:cs="Arial"/>
          <w:sz w:val="24"/>
          <w:szCs w:val="24"/>
        </w:rPr>
        <w:t>качестве среднестатистического ориентиров продолжительности каждого этапа реализации программы профессиональной ориентации предлагаются следующие:</w:t>
      </w:r>
    </w:p>
    <w:p w:rsidR="00FE613C" w:rsidRDefault="00FE613C">
      <w:pPr>
        <w:spacing w:line="264"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000"/>
        <w:gridCol w:w="860"/>
        <w:gridCol w:w="960"/>
        <w:gridCol w:w="1620"/>
        <w:gridCol w:w="1540"/>
        <w:gridCol w:w="460"/>
        <w:gridCol w:w="1500"/>
        <w:gridCol w:w="1940"/>
      </w:tblGrid>
      <w:tr w:rsidR="00FE613C">
        <w:trPr>
          <w:trHeight w:val="283"/>
        </w:trPr>
        <w:tc>
          <w:tcPr>
            <w:tcW w:w="1000" w:type="dxa"/>
            <w:tcBorders>
              <w:top w:val="single" w:sz="8" w:space="0" w:color="auto"/>
              <w:left w:val="single" w:sz="8" w:space="0" w:color="auto"/>
            </w:tcBorders>
            <w:vAlign w:val="bottom"/>
          </w:tcPr>
          <w:p w:rsidR="00FE613C" w:rsidRDefault="00FE613C">
            <w:pPr>
              <w:jc w:val="right"/>
              <w:rPr>
                <w:sz w:val="20"/>
                <w:szCs w:val="20"/>
              </w:rPr>
            </w:pPr>
            <w:r>
              <w:rPr>
                <w:rFonts w:ascii="Arial" w:eastAsia="Arial" w:hAnsi="Arial" w:cs="Arial"/>
                <w:sz w:val="24"/>
                <w:szCs w:val="24"/>
              </w:rPr>
              <w:t>5</w:t>
            </w:r>
          </w:p>
        </w:tc>
        <w:tc>
          <w:tcPr>
            <w:tcW w:w="860" w:type="dxa"/>
            <w:tcBorders>
              <w:top w:val="single" w:sz="8" w:space="0" w:color="auto"/>
              <w:right w:val="single" w:sz="8" w:space="0" w:color="auto"/>
            </w:tcBorders>
            <w:vAlign w:val="bottom"/>
          </w:tcPr>
          <w:p w:rsidR="00FE613C" w:rsidRDefault="00FE613C">
            <w:pPr>
              <w:ind w:left="40"/>
              <w:rPr>
                <w:sz w:val="20"/>
                <w:szCs w:val="20"/>
              </w:rPr>
            </w:pPr>
            <w:r>
              <w:rPr>
                <w:rFonts w:ascii="Arial" w:eastAsia="Arial" w:hAnsi="Arial" w:cs="Arial"/>
                <w:sz w:val="24"/>
                <w:szCs w:val="24"/>
              </w:rPr>
              <w:t>класс</w:t>
            </w:r>
          </w:p>
        </w:tc>
        <w:tc>
          <w:tcPr>
            <w:tcW w:w="960" w:type="dxa"/>
            <w:tcBorders>
              <w:top w:val="single" w:sz="8" w:space="0" w:color="auto"/>
            </w:tcBorders>
            <w:vAlign w:val="bottom"/>
          </w:tcPr>
          <w:p w:rsidR="00FE613C" w:rsidRDefault="00FE613C">
            <w:pPr>
              <w:jc w:val="right"/>
              <w:rPr>
                <w:sz w:val="20"/>
                <w:szCs w:val="20"/>
              </w:rPr>
            </w:pPr>
            <w:r>
              <w:rPr>
                <w:rFonts w:ascii="Arial" w:eastAsia="Arial" w:hAnsi="Arial" w:cs="Arial"/>
                <w:sz w:val="24"/>
                <w:szCs w:val="24"/>
              </w:rPr>
              <w:t>6</w:t>
            </w:r>
          </w:p>
        </w:tc>
        <w:tc>
          <w:tcPr>
            <w:tcW w:w="1620" w:type="dxa"/>
            <w:tcBorders>
              <w:top w:val="single" w:sz="8" w:space="0" w:color="auto"/>
              <w:right w:val="single" w:sz="8" w:space="0" w:color="auto"/>
            </w:tcBorders>
            <w:vAlign w:val="bottom"/>
          </w:tcPr>
          <w:p w:rsidR="00FE613C" w:rsidRDefault="00FE613C">
            <w:pPr>
              <w:ind w:left="40"/>
              <w:rPr>
                <w:sz w:val="20"/>
                <w:szCs w:val="20"/>
              </w:rPr>
            </w:pPr>
            <w:r>
              <w:rPr>
                <w:rFonts w:ascii="Arial" w:eastAsia="Arial" w:hAnsi="Arial" w:cs="Arial"/>
                <w:sz w:val="24"/>
                <w:szCs w:val="24"/>
              </w:rPr>
              <w:t>класс</w:t>
            </w:r>
          </w:p>
        </w:tc>
        <w:tc>
          <w:tcPr>
            <w:tcW w:w="1540" w:type="dxa"/>
            <w:tcBorders>
              <w:top w:val="single" w:sz="8" w:space="0" w:color="auto"/>
              <w:right w:val="single" w:sz="8" w:space="0" w:color="auto"/>
            </w:tcBorders>
            <w:vAlign w:val="bottom"/>
          </w:tcPr>
          <w:p w:rsidR="00FE613C" w:rsidRDefault="00FE613C">
            <w:pPr>
              <w:ind w:left="800"/>
              <w:rPr>
                <w:sz w:val="20"/>
                <w:szCs w:val="20"/>
              </w:rPr>
            </w:pPr>
            <w:r>
              <w:rPr>
                <w:rFonts w:ascii="Arial" w:eastAsia="Arial" w:hAnsi="Arial" w:cs="Arial"/>
                <w:sz w:val="24"/>
                <w:szCs w:val="24"/>
              </w:rPr>
              <w:t>7</w:t>
            </w:r>
          </w:p>
        </w:tc>
        <w:tc>
          <w:tcPr>
            <w:tcW w:w="460" w:type="dxa"/>
            <w:tcBorders>
              <w:top w:val="single" w:sz="8" w:space="0" w:color="auto"/>
            </w:tcBorders>
            <w:vAlign w:val="bottom"/>
          </w:tcPr>
          <w:p w:rsidR="00FE613C" w:rsidRDefault="00FE613C">
            <w:pPr>
              <w:rPr>
                <w:sz w:val="24"/>
                <w:szCs w:val="24"/>
              </w:rPr>
            </w:pPr>
          </w:p>
        </w:tc>
        <w:tc>
          <w:tcPr>
            <w:tcW w:w="1500" w:type="dxa"/>
            <w:tcBorders>
              <w:top w:val="single" w:sz="8" w:space="0" w:color="auto"/>
              <w:right w:val="single" w:sz="8" w:space="0" w:color="auto"/>
            </w:tcBorders>
            <w:vAlign w:val="bottom"/>
          </w:tcPr>
          <w:p w:rsidR="00FE613C" w:rsidRDefault="00FE613C">
            <w:pPr>
              <w:ind w:left="340"/>
              <w:rPr>
                <w:sz w:val="20"/>
                <w:szCs w:val="20"/>
              </w:rPr>
            </w:pPr>
            <w:r>
              <w:rPr>
                <w:rFonts w:ascii="Arial" w:eastAsia="Arial" w:hAnsi="Arial" w:cs="Arial"/>
                <w:sz w:val="24"/>
                <w:szCs w:val="24"/>
              </w:rPr>
              <w:t>8 класс</w:t>
            </w:r>
          </w:p>
        </w:tc>
        <w:tc>
          <w:tcPr>
            <w:tcW w:w="1940" w:type="dxa"/>
            <w:tcBorders>
              <w:top w:val="single" w:sz="8" w:space="0" w:color="auto"/>
              <w:right w:val="single" w:sz="8" w:space="0" w:color="auto"/>
            </w:tcBorders>
            <w:vAlign w:val="bottom"/>
          </w:tcPr>
          <w:p w:rsidR="00FE613C" w:rsidRDefault="00FE613C">
            <w:pPr>
              <w:ind w:left="800"/>
              <w:rPr>
                <w:sz w:val="20"/>
                <w:szCs w:val="20"/>
              </w:rPr>
            </w:pPr>
            <w:r>
              <w:rPr>
                <w:rFonts w:ascii="Arial" w:eastAsia="Arial" w:hAnsi="Arial" w:cs="Arial"/>
                <w:sz w:val="24"/>
                <w:szCs w:val="24"/>
              </w:rPr>
              <w:t>9 класс</w:t>
            </w:r>
          </w:p>
        </w:tc>
      </w:tr>
      <w:tr w:rsidR="00FE613C">
        <w:trPr>
          <w:trHeight w:val="279"/>
        </w:trPr>
        <w:tc>
          <w:tcPr>
            <w:tcW w:w="1000" w:type="dxa"/>
            <w:tcBorders>
              <w:left w:val="single" w:sz="8" w:space="0" w:color="auto"/>
              <w:bottom w:val="single" w:sz="8" w:space="0" w:color="auto"/>
            </w:tcBorders>
            <w:vAlign w:val="bottom"/>
          </w:tcPr>
          <w:p w:rsidR="00FE613C" w:rsidRDefault="00FE613C">
            <w:pPr>
              <w:rPr>
                <w:sz w:val="24"/>
                <w:szCs w:val="24"/>
              </w:rPr>
            </w:pPr>
          </w:p>
        </w:tc>
        <w:tc>
          <w:tcPr>
            <w:tcW w:w="860" w:type="dxa"/>
            <w:tcBorders>
              <w:bottom w:val="single" w:sz="8" w:space="0" w:color="auto"/>
              <w:right w:val="single" w:sz="8" w:space="0" w:color="auto"/>
            </w:tcBorders>
            <w:vAlign w:val="bottom"/>
          </w:tcPr>
          <w:p w:rsidR="00FE613C" w:rsidRDefault="00FE613C">
            <w:pPr>
              <w:rPr>
                <w:sz w:val="24"/>
                <w:szCs w:val="24"/>
              </w:rPr>
            </w:pPr>
          </w:p>
        </w:tc>
        <w:tc>
          <w:tcPr>
            <w:tcW w:w="960" w:type="dxa"/>
            <w:tcBorders>
              <w:bottom w:val="single" w:sz="8" w:space="0" w:color="auto"/>
            </w:tcBorders>
            <w:vAlign w:val="bottom"/>
          </w:tcPr>
          <w:p w:rsidR="00FE613C" w:rsidRDefault="00FE613C">
            <w:pPr>
              <w:rPr>
                <w:sz w:val="24"/>
                <w:szCs w:val="24"/>
              </w:rPr>
            </w:pPr>
          </w:p>
        </w:tc>
        <w:tc>
          <w:tcPr>
            <w:tcW w:w="1620" w:type="dxa"/>
            <w:tcBorders>
              <w:bottom w:val="single" w:sz="8" w:space="0" w:color="auto"/>
              <w:right w:val="single" w:sz="8" w:space="0" w:color="auto"/>
            </w:tcBorders>
            <w:vAlign w:val="bottom"/>
          </w:tcPr>
          <w:p w:rsidR="00FE613C" w:rsidRDefault="00FE613C">
            <w:pPr>
              <w:rPr>
                <w:sz w:val="24"/>
                <w:szCs w:val="24"/>
              </w:rPr>
            </w:pPr>
          </w:p>
        </w:tc>
        <w:tc>
          <w:tcPr>
            <w:tcW w:w="15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класс</w:t>
            </w:r>
          </w:p>
        </w:tc>
        <w:tc>
          <w:tcPr>
            <w:tcW w:w="460" w:type="dxa"/>
            <w:tcBorders>
              <w:bottom w:val="single" w:sz="8" w:space="0" w:color="auto"/>
            </w:tcBorders>
            <w:vAlign w:val="bottom"/>
          </w:tcPr>
          <w:p w:rsidR="00FE613C" w:rsidRDefault="00FE613C">
            <w:pPr>
              <w:rPr>
                <w:sz w:val="24"/>
                <w:szCs w:val="24"/>
              </w:rPr>
            </w:pPr>
          </w:p>
        </w:tc>
        <w:tc>
          <w:tcPr>
            <w:tcW w:w="1500" w:type="dxa"/>
            <w:tcBorders>
              <w:bottom w:val="single" w:sz="8" w:space="0" w:color="auto"/>
              <w:right w:val="single" w:sz="8" w:space="0" w:color="auto"/>
            </w:tcBorders>
            <w:vAlign w:val="bottom"/>
          </w:tcPr>
          <w:p w:rsidR="00FE613C" w:rsidRDefault="00FE613C">
            <w:pPr>
              <w:rPr>
                <w:sz w:val="24"/>
                <w:szCs w:val="24"/>
              </w:rPr>
            </w:pPr>
          </w:p>
        </w:tc>
        <w:tc>
          <w:tcPr>
            <w:tcW w:w="19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6"/>
        </w:trPr>
        <w:tc>
          <w:tcPr>
            <w:tcW w:w="1000" w:type="dxa"/>
            <w:tcBorders>
              <w:left w:val="single" w:sz="8" w:space="0" w:color="auto"/>
              <w:bottom w:val="single" w:sz="8" w:space="0" w:color="auto"/>
            </w:tcBorders>
            <w:shd w:val="clear" w:color="auto" w:fill="F2F2F2"/>
            <w:vAlign w:val="bottom"/>
          </w:tcPr>
          <w:p w:rsidR="00FE613C" w:rsidRDefault="00FE613C">
            <w:pPr>
              <w:spacing w:line="265" w:lineRule="exact"/>
              <w:jc w:val="right"/>
              <w:rPr>
                <w:sz w:val="20"/>
                <w:szCs w:val="20"/>
              </w:rPr>
            </w:pPr>
            <w:r>
              <w:rPr>
                <w:rFonts w:ascii="Arial" w:eastAsia="Arial" w:hAnsi="Arial" w:cs="Arial"/>
                <w:b/>
                <w:bCs/>
                <w:sz w:val="24"/>
                <w:szCs w:val="24"/>
              </w:rPr>
              <w:lastRenderedPageBreak/>
              <w:t>1</w:t>
            </w:r>
          </w:p>
        </w:tc>
        <w:tc>
          <w:tcPr>
            <w:tcW w:w="860" w:type="dxa"/>
            <w:tcBorders>
              <w:bottom w:val="single" w:sz="8" w:space="0" w:color="auto"/>
              <w:right w:val="single" w:sz="8" w:space="0" w:color="F2F2F2"/>
            </w:tcBorders>
            <w:shd w:val="clear" w:color="auto" w:fill="F2F2F2"/>
            <w:vAlign w:val="bottom"/>
          </w:tcPr>
          <w:p w:rsidR="00FE613C" w:rsidRDefault="00FE613C">
            <w:pPr>
              <w:spacing w:line="265" w:lineRule="exact"/>
              <w:ind w:left="40"/>
              <w:rPr>
                <w:sz w:val="20"/>
                <w:szCs w:val="20"/>
              </w:rPr>
            </w:pPr>
            <w:r>
              <w:rPr>
                <w:rFonts w:ascii="Arial" w:eastAsia="Arial" w:hAnsi="Arial" w:cs="Arial"/>
                <w:b/>
                <w:bCs/>
                <w:sz w:val="24"/>
                <w:szCs w:val="24"/>
              </w:rPr>
              <w:t>ЭТАП</w:t>
            </w:r>
          </w:p>
        </w:tc>
        <w:tc>
          <w:tcPr>
            <w:tcW w:w="960" w:type="dxa"/>
            <w:tcBorders>
              <w:bottom w:val="single" w:sz="8" w:space="0" w:color="auto"/>
            </w:tcBorders>
            <w:shd w:val="clear" w:color="auto" w:fill="F2F2F2"/>
            <w:vAlign w:val="bottom"/>
          </w:tcPr>
          <w:p w:rsidR="00FE613C" w:rsidRDefault="00FE613C">
            <w:pPr>
              <w:rPr>
                <w:sz w:val="23"/>
                <w:szCs w:val="23"/>
              </w:rPr>
            </w:pPr>
          </w:p>
        </w:tc>
        <w:tc>
          <w:tcPr>
            <w:tcW w:w="1620" w:type="dxa"/>
            <w:tcBorders>
              <w:bottom w:val="single" w:sz="8" w:space="0" w:color="auto"/>
              <w:right w:val="single" w:sz="8" w:space="0" w:color="F2F2F2"/>
            </w:tcBorders>
            <w:shd w:val="clear" w:color="auto" w:fill="F2F2F2"/>
            <w:vAlign w:val="bottom"/>
          </w:tcPr>
          <w:p w:rsidR="00FE613C" w:rsidRDefault="00FE613C">
            <w:pPr>
              <w:rPr>
                <w:sz w:val="23"/>
                <w:szCs w:val="23"/>
              </w:rPr>
            </w:pPr>
          </w:p>
        </w:tc>
        <w:tc>
          <w:tcPr>
            <w:tcW w:w="1540" w:type="dxa"/>
            <w:tcBorders>
              <w:bottom w:val="single" w:sz="8" w:space="0" w:color="auto"/>
              <w:right w:val="single" w:sz="8" w:space="0" w:color="auto"/>
            </w:tcBorders>
            <w:shd w:val="clear" w:color="auto" w:fill="F2F2F2"/>
            <w:vAlign w:val="bottom"/>
          </w:tcPr>
          <w:p w:rsidR="00FE613C" w:rsidRDefault="00FE613C">
            <w:pPr>
              <w:rPr>
                <w:sz w:val="23"/>
                <w:szCs w:val="23"/>
              </w:rPr>
            </w:pPr>
          </w:p>
        </w:tc>
        <w:tc>
          <w:tcPr>
            <w:tcW w:w="460" w:type="dxa"/>
            <w:tcBorders>
              <w:bottom w:val="single" w:sz="8" w:space="0" w:color="auto"/>
            </w:tcBorders>
            <w:vAlign w:val="bottom"/>
          </w:tcPr>
          <w:p w:rsidR="00FE613C" w:rsidRDefault="00FE613C">
            <w:pPr>
              <w:rPr>
                <w:sz w:val="23"/>
                <w:szCs w:val="23"/>
              </w:rPr>
            </w:pPr>
          </w:p>
        </w:tc>
        <w:tc>
          <w:tcPr>
            <w:tcW w:w="1500" w:type="dxa"/>
            <w:tcBorders>
              <w:bottom w:val="single" w:sz="8" w:space="0" w:color="auto"/>
              <w:right w:val="single" w:sz="8" w:space="0" w:color="auto"/>
            </w:tcBorders>
            <w:vAlign w:val="bottom"/>
          </w:tcPr>
          <w:p w:rsidR="00FE613C" w:rsidRDefault="00FE613C">
            <w:pPr>
              <w:rPr>
                <w:sz w:val="23"/>
                <w:szCs w:val="23"/>
              </w:rPr>
            </w:pPr>
          </w:p>
        </w:tc>
        <w:tc>
          <w:tcPr>
            <w:tcW w:w="1940" w:type="dxa"/>
            <w:tcBorders>
              <w:bottom w:val="single" w:sz="8" w:space="0" w:color="auto"/>
              <w:right w:val="single" w:sz="8" w:space="0" w:color="auto"/>
            </w:tcBorders>
            <w:vAlign w:val="bottom"/>
          </w:tcPr>
          <w:p w:rsidR="00FE613C" w:rsidRDefault="00FE613C">
            <w:pPr>
              <w:rPr>
                <w:sz w:val="23"/>
                <w:szCs w:val="23"/>
              </w:rPr>
            </w:pPr>
          </w:p>
        </w:tc>
      </w:tr>
      <w:tr w:rsidR="00FE613C">
        <w:trPr>
          <w:trHeight w:val="266"/>
        </w:trPr>
        <w:tc>
          <w:tcPr>
            <w:tcW w:w="1000" w:type="dxa"/>
            <w:tcBorders>
              <w:left w:val="single" w:sz="8" w:space="0" w:color="auto"/>
              <w:bottom w:val="single" w:sz="8" w:space="0" w:color="auto"/>
            </w:tcBorders>
            <w:vAlign w:val="bottom"/>
          </w:tcPr>
          <w:p w:rsidR="00FE613C" w:rsidRDefault="00FE613C">
            <w:pPr>
              <w:rPr>
                <w:sz w:val="23"/>
                <w:szCs w:val="23"/>
              </w:rPr>
            </w:pPr>
          </w:p>
        </w:tc>
        <w:tc>
          <w:tcPr>
            <w:tcW w:w="860" w:type="dxa"/>
            <w:tcBorders>
              <w:bottom w:val="single" w:sz="8" w:space="0" w:color="auto"/>
              <w:right w:val="single" w:sz="8" w:space="0" w:color="auto"/>
            </w:tcBorders>
            <w:vAlign w:val="bottom"/>
          </w:tcPr>
          <w:p w:rsidR="00FE613C" w:rsidRDefault="00FE613C">
            <w:pPr>
              <w:rPr>
                <w:sz w:val="23"/>
                <w:szCs w:val="23"/>
              </w:rPr>
            </w:pPr>
          </w:p>
        </w:tc>
        <w:tc>
          <w:tcPr>
            <w:tcW w:w="960" w:type="dxa"/>
            <w:tcBorders>
              <w:bottom w:val="single" w:sz="8" w:space="0" w:color="auto"/>
            </w:tcBorders>
            <w:shd w:val="clear" w:color="auto" w:fill="ACACAC"/>
            <w:vAlign w:val="bottom"/>
          </w:tcPr>
          <w:p w:rsidR="00FE613C" w:rsidRDefault="00FE613C">
            <w:pPr>
              <w:spacing w:line="265" w:lineRule="exact"/>
              <w:jc w:val="right"/>
              <w:rPr>
                <w:sz w:val="20"/>
                <w:szCs w:val="20"/>
              </w:rPr>
            </w:pPr>
            <w:r>
              <w:rPr>
                <w:rFonts w:ascii="Arial" w:eastAsia="Arial" w:hAnsi="Arial" w:cs="Arial"/>
                <w:b/>
                <w:bCs/>
                <w:sz w:val="24"/>
                <w:szCs w:val="24"/>
              </w:rPr>
              <w:t>2</w:t>
            </w:r>
          </w:p>
        </w:tc>
        <w:tc>
          <w:tcPr>
            <w:tcW w:w="1620" w:type="dxa"/>
            <w:tcBorders>
              <w:bottom w:val="single" w:sz="8" w:space="0" w:color="auto"/>
              <w:right w:val="single" w:sz="8" w:space="0" w:color="ACACAC"/>
            </w:tcBorders>
            <w:shd w:val="clear" w:color="auto" w:fill="ACACAC"/>
            <w:vAlign w:val="bottom"/>
          </w:tcPr>
          <w:p w:rsidR="00FE613C" w:rsidRDefault="00FE613C">
            <w:pPr>
              <w:spacing w:line="265" w:lineRule="exact"/>
              <w:ind w:left="40"/>
              <w:rPr>
                <w:sz w:val="20"/>
                <w:szCs w:val="20"/>
              </w:rPr>
            </w:pPr>
            <w:r>
              <w:rPr>
                <w:rFonts w:ascii="Arial" w:eastAsia="Arial" w:hAnsi="Arial" w:cs="Arial"/>
                <w:b/>
                <w:bCs/>
                <w:sz w:val="24"/>
                <w:szCs w:val="24"/>
              </w:rPr>
              <w:t>ЭТАП</w:t>
            </w:r>
          </w:p>
        </w:tc>
        <w:tc>
          <w:tcPr>
            <w:tcW w:w="1540" w:type="dxa"/>
            <w:tcBorders>
              <w:bottom w:val="single" w:sz="8" w:space="0" w:color="auto"/>
              <w:right w:val="single" w:sz="8" w:space="0" w:color="ACACAC"/>
            </w:tcBorders>
            <w:shd w:val="clear" w:color="auto" w:fill="ACACAC"/>
            <w:vAlign w:val="bottom"/>
          </w:tcPr>
          <w:p w:rsidR="00FE613C" w:rsidRDefault="00FE613C">
            <w:pPr>
              <w:rPr>
                <w:sz w:val="23"/>
                <w:szCs w:val="23"/>
              </w:rPr>
            </w:pPr>
          </w:p>
        </w:tc>
        <w:tc>
          <w:tcPr>
            <w:tcW w:w="460" w:type="dxa"/>
            <w:tcBorders>
              <w:bottom w:val="single" w:sz="8" w:space="0" w:color="auto"/>
            </w:tcBorders>
            <w:shd w:val="clear" w:color="auto" w:fill="ACACAC"/>
            <w:vAlign w:val="bottom"/>
          </w:tcPr>
          <w:p w:rsidR="00FE613C" w:rsidRDefault="00FE613C">
            <w:pPr>
              <w:rPr>
                <w:sz w:val="23"/>
                <w:szCs w:val="23"/>
              </w:rPr>
            </w:pPr>
          </w:p>
        </w:tc>
        <w:tc>
          <w:tcPr>
            <w:tcW w:w="1500" w:type="dxa"/>
            <w:tcBorders>
              <w:bottom w:val="single" w:sz="8" w:space="0" w:color="auto"/>
              <w:right w:val="single" w:sz="8" w:space="0" w:color="ACACAC"/>
            </w:tcBorders>
            <w:shd w:val="clear" w:color="auto" w:fill="ACACAC"/>
            <w:vAlign w:val="bottom"/>
          </w:tcPr>
          <w:p w:rsidR="00FE613C" w:rsidRDefault="00FE613C">
            <w:pPr>
              <w:rPr>
                <w:sz w:val="23"/>
                <w:szCs w:val="23"/>
              </w:rPr>
            </w:pPr>
          </w:p>
        </w:tc>
        <w:tc>
          <w:tcPr>
            <w:tcW w:w="1940" w:type="dxa"/>
            <w:tcBorders>
              <w:bottom w:val="single" w:sz="8" w:space="0" w:color="auto"/>
              <w:right w:val="single" w:sz="8" w:space="0" w:color="auto"/>
            </w:tcBorders>
            <w:shd w:val="clear" w:color="auto" w:fill="ACACAC"/>
            <w:vAlign w:val="bottom"/>
          </w:tcPr>
          <w:p w:rsidR="00FE613C" w:rsidRDefault="00FE613C">
            <w:pPr>
              <w:rPr>
                <w:sz w:val="23"/>
                <w:szCs w:val="23"/>
              </w:rPr>
            </w:pPr>
          </w:p>
        </w:tc>
      </w:tr>
      <w:tr w:rsidR="00FE613C">
        <w:trPr>
          <w:trHeight w:val="267"/>
        </w:trPr>
        <w:tc>
          <w:tcPr>
            <w:tcW w:w="1000" w:type="dxa"/>
            <w:tcBorders>
              <w:left w:val="single" w:sz="8" w:space="0" w:color="auto"/>
              <w:bottom w:val="single" w:sz="8" w:space="0" w:color="auto"/>
            </w:tcBorders>
            <w:vAlign w:val="bottom"/>
          </w:tcPr>
          <w:p w:rsidR="00FE613C" w:rsidRDefault="00FE613C">
            <w:pPr>
              <w:rPr>
                <w:sz w:val="23"/>
                <w:szCs w:val="23"/>
              </w:rPr>
            </w:pPr>
          </w:p>
        </w:tc>
        <w:tc>
          <w:tcPr>
            <w:tcW w:w="860" w:type="dxa"/>
            <w:tcBorders>
              <w:bottom w:val="single" w:sz="8" w:space="0" w:color="auto"/>
              <w:right w:val="single" w:sz="8" w:space="0" w:color="auto"/>
            </w:tcBorders>
            <w:vAlign w:val="bottom"/>
          </w:tcPr>
          <w:p w:rsidR="00FE613C" w:rsidRDefault="00FE613C">
            <w:pPr>
              <w:rPr>
                <w:sz w:val="23"/>
                <w:szCs w:val="23"/>
              </w:rPr>
            </w:pPr>
          </w:p>
        </w:tc>
        <w:tc>
          <w:tcPr>
            <w:tcW w:w="960" w:type="dxa"/>
            <w:tcBorders>
              <w:bottom w:val="single" w:sz="8" w:space="0" w:color="auto"/>
            </w:tcBorders>
            <w:vAlign w:val="bottom"/>
          </w:tcPr>
          <w:p w:rsidR="00FE613C" w:rsidRDefault="00FE613C">
            <w:pPr>
              <w:rPr>
                <w:sz w:val="23"/>
                <w:szCs w:val="23"/>
              </w:rPr>
            </w:pPr>
          </w:p>
        </w:tc>
        <w:tc>
          <w:tcPr>
            <w:tcW w:w="1620" w:type="dxa"/>
            <w:tcBorders>
              <w:bottom w:val="single" w:sz="8" w:space="0" w:color="auto"/>
              <w:right w:val="single" w:sz="8" w:space="0" w:color="auto"/>
            </w:tcBorders>
            <w:vAlign w:val="bottom"/>
          </w:tcPr>
          <w:p w:rsidR="00FE613C" w:rsidRDefault="00FE613C">
            <w:pPr>
              <w:rPr>
                <w:sz w:val="23"/>
                <w:szCs w:val="23"/>
              </w:rPr>
            </w:pPr>
          </w:p>
        </w:tc>
        <w:tc>
          <w:tcPr>
            <w:tcW w:w="2000" w:type="dxa"/>
            <w:gridSpan w:val="2"/>
            <w:tcBorders>
              <w:bottom w:val="single" w:sz="8" w:space="0" w:color="auto"/>
            </w:tcBorders>
            <w:shd w:val="clear" w:color="auto" w:fill="999999"/>
            <w:vAlign w:val="bottom"/>
          </w:tcPr>
          <w:p w:rsidR="00FE613C" w:rsidRDefault="00FE613C">
            <w:pPr>
              <w:spacing w:line="265" w:lineRule="exact"/>
              <w:ind w:left="800"/>
              <w:rPr>
                <w:sz w:val="20"/>
                <w:szCs w:val="20"/>
              </w:rPr>
            </w:pPr>
            <w:r>
              <w:rPr>
                <w:rFonts w:ascii="Arial" w:eastAsia="Arial" w:hAnsi="Arial" w:cs="Arial"/>
                <w:b/>
                <w:bCs/>
                <w:sz w:val="24"/>
                <w:szCs w:val="24"/>
              </w:rPr>
              <w:t>3 ЭТАП</w:t>
            </w:r>
          </w:p>
        </w:tc>
        <w:tc>
          <w:tcPr>
            <w:tcW w:w="1500" w:type="dxa"/>
            <w:tcBorders>
              <w:bottom w:val="single" w:sz="8" w:space="0" w:color="auto"/>
              <w:right w:val="single" w:sz="8" w:space="0" w:color="999999"/>
            </w:tcBorders>
            <w:shd w:val="clear" w:color="auto" w:fill="999999"/>
            <w:vAlign w:val="bottom"/>
          </w:tcPr>
          <w:p w:rsidR="00FE613C" w:rsidRDefault="00FE613C">
            <w:pPr>
              <w:rPr>
                <w:sz w:val="23"/>
                <w:szCs w:val="23"/>
              </w:rPr>
            </w:pPr>
          </w:p>
        </w:tc>
        <w:tc>
          <w:tcPr>
            <w:tcW w:w="1940" w:type="dxa"/>
            <w:tcBorders>
              <w:bottom w:val="single" w:sz="8" w:space="0" w:color="auto"/>
              <w:right w:val="single" w:sz="8" w:space="0" w:color="auto"/>
            </w:tcBorders>
            <w:shd w:val="clear" w:color="auto" w:fill="999999"/>
            <w:vAlign w:val="bottom"/>
          </w:tcPr>
          <w:p w:rsidR="00FE613C" w:rsidRDefault="00FE613C">
            <w:pPr>
              <w:rPr>
                <w:sz w:val="23"/>
                <w:szCs w:val="23"/>
              </w:rPr>
            </w:pPr>
          </w:p>
        </w:tc>
      </w:tr>
    </w:tbl>
    <w:p w:rsidR="00FE613C" w:rsidRDefault="00FE613C">
      <w:pPr>
        <w:spacing w:line="6" w:lineRule="exact"/>
        <w:rPr>
          <w:sz w:val="20"/>
          <w:szCs w:val="20"/>
        </w:rPr>
      </w:pPr>
    </w:p>
    <w:p w:rsidR="00FE613C" w:rsidRDefault="00FE613C">
      <w:pPr>
        <w:spacing w:line="235" w:lineRule="auto"/>
        <w:ind w:left="980" w:right="2560" w:firstLine="708"/>
        <w:rPr>
          <w:sz w:val="20"/>
          <w:szCs w:val="20"/>
        </w:rPr>
      </w:pPr>
      <w:r>
        <w:rPr>
          <w:rFonts w:ascii="Arial" w:eastAsia="Arial" w:hAnsi="Arial" w:cs="Arial"/>
          <w:b/>
          <w:bCs/>
          <w:sz w:val="24"/>
          <w:szCs w:val="24"/>
        </w:rPr>
        <w:t xml:space="preserve">Требования к условиям реализации программы </w:t>
      </w:r>
      <w:r>
        <w:rPr>
          <w:rFonts w:ascii="Arial" w:eastAsia="Arial" w:hAnsi="Arial" w:cs="Arial"/>
          <w:b/>
          <w:bCs/>
          <w:i/>
          <w:iCs/>
          <w:sz w:val="24"/>
          <w:szCs w:val="24"/>
        </w:rPr>
        <w:t>Кадровые условия</w:t>
      </w:r>
    </w:p>
    <w:p w:rsidR="00FE613C" w:rsidRDefault="00FE613C">
      <w:pPr>
        <w:spacing w:line="12"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Для реализации программы имеется социально-психологическая служба, включающая следующих специалистов: педагог-психолог, педагоги дополнительного образования.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i/>
          <w:iCs/>
          <w:sz w:val="24"/>
          <w:szCs w:val="24"/>
        </w:rPr>
        <w:t>Программно-методические условия</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Для реализации программы профессиональной ориентации школьников основного общего образования планируется ежегодно проектировать школьные пространства для профориентации. Для этого составляются:</w:t>
      </w:r>
    </w:p>
    <w:p w:rsidR="00FE613C" w:rsidRDefault="00676791" w:rsidP="00676791">
      <w:pPr>
        <w:tabs>
          <w:tab w:val="left" w:pos="980"/>
        </w:tabs>
        <w:spacing w:after="0" w:line="239" w:lineRule="auto"/>
        <w:ind w:left="980"/>
        <w:rPr>
          <w:rFonts w:ascii="Symbol" w:eastAsia="Symbol" w:hAnsi="Symbol" w:cs="Symbol"/>
          <w:sz w:val="24"/>
          <w:szCs w:val="24"/>
        </w:rPr>
      </w:pPr>
      <w:r>
        <w:rPr>
          <w:rFonts w:ascii="Arial" w:eastAsia="Arial" w:hAnsi="Arial" w:cs="Arial"/>
          <w:sz w:val="24"/>
          <w:szCs w:val="24"/>
        </w:rPr>
        <w:t>1.</w:t>
      </w:r>
      <w:r w:rsidR="00FE613C">
        <w:rPr>
          <w:rFonts w:ascii="Arial" w:eastAsia="Arial" w:hAnsi="Arial" w:cs="Arial"/>
          <w:sz w:val="24"/>
          <w:szCs w:val="24"/>
        </w:rPr>
        <w:t>план работы;</w:t>
      </w:r>
    </w:p>
    <w:p w:rsidR="00FE613C" w:rsidRDefault="00FE613C">
      <w:pPr>
        <w:spacing w:line="27" w:lineRule="exact"/>
        <w:rPr>
          <w:rFonts w:ascii="Symbol" w:eastAsia="Symbol" w:hAnsi="Symbol" w:cs="Symbol"/>
          <w:sz w:val="24"/>
          <w:szCs w:val="24"/>
        </w:rPr>
      </w:pPr>
    </w:p>
    <w:p w:rsidR="00FE613C" w:rsidRDefault="00676791" w:rsidP="00676791">
      <w:pPr>
        <w:tabs>
          <w:tab w:val="left" w:pos="980"/>
        </w:tabs>
        <w:spacing w:after="0" w:line="227" w:lineRule="auto"/>
        <w:ind w:right="120"/>
        <w:rPr>
          <w:rFonts w:ascii="Symbol" w:eastAsia="Symbol" w:hAnsi="Symbol" w:cs="Symbol"/>
          <w:sz w:val="24"/>
          <w:szCs w:val="24"/>
        </w:rPr>
      </w:pPr>
      <w:r>
        <w:rPr>
          <w:rFonts w:ascii="Arial" w:eastAsia="Arial" w:hAnsi="Arial" w:cs="Arial"/>
          <w:sz w:val="24"/>
          <w:szCs w:val="24"/>
        </w:rPr>
        <w:t>2.</w:t>
      </w:r>
      <w:r w:rsidR="00FE613C">
        <w:rPr>
          <w:rFonts w:ascii="Arial" w:eastAsia="Arial" w:hAnsi="Arial" w:cs="Arial"/>
          <w:sz w:val="24"/>
          <w:szCs w:val="24"/>
        </w:rPr>
        <w:t>план методической работы с учителями-предметниками по реализации про-граммы профориентации на уроках;</w:t>
      </w:r>
    </w:p>
    <w:p w:rsidR="00FE613C" w:rsidRDefault="00FE613C">
      <w:pPr>
        <w:spacing w:line="2" w:lineRule="exact"/>
        <w:rPr>
          <w:rFonts w:ascii="Symbol" w:eastAsia="Symbol" w:hAnsi="Symbol" w:cs="Symbol"/>
          <w:sz w:val="24"/>
          <w:szCs w:val="24"/>
        </w:rPr>
      </w:pPr>
    </w:p>
    <w:p w:rsidR="00FE613C" w:rsidRDefault="00676791" w:rsidP="00676791">
      <w:pPr>
        <w:tabs>
          <w:tab w:val="left" w:pos="980"/>
        </w:tabs>
        <w:spacing w:after="0" w:line="239" w:lineRule="auto"/>
        <w:rPr>
          <w:rFonts w:ascii="Symbol" w:eastAsia="Symbol" w:hAnsi="Symbol" w:cs="Symbol"/>
          <w:sz w:val="24"/>
          <w:szCs w:val="24"/>
        </w:rPr>
      </w:pPr>
      <w:r>
        <w:rPr>
          <w:rFonts w:ascii="Arial" w:eastAsia="Arial" w:hAnsi="Arial" w:cs="Arial"/>
          <w:sz w:val="24"/>
          <w:szCs w:val="24"/>
        </w:rPr>
        <w:t>3.</w:t>
      </w:r>
      <w:r w:rsidR="00FE613C">
        <w:rPr>
          <w:rFonts w:ascii="Arial" w:eastAsia="Arial" w:hAnsi="Arial" w:cs="Arial"/>
          <w:sz w:val="24"/>
          <w:szCs w:val="24"/>
        </w:rPr>
        <w:t>план профориентационной работы психолого-педагогической службы школы;</w:t>
      </w:r>
    </w:p>
    <w:p w:rsidR="00FE613C" w:rsidRDefault="00FE613C">
      <w:pPr>
        <w:spacing w:line="25" w:lineRule="exact"/>
        <w:rPr>
          <w:rFonts w:ascii="Symbol" w:eastAsia="Symbol" w:hAnsi="Symbol" w:cs="Symbol"/>
          <w:sz w:val="24"/>
          <w:szCs w:val="24"/>
        </w:rPr>
      </w:pPr>
    </w:p>
    <w:p w:rsidR="00FE613C" w:rsidRDefault="00676791" w:rsidP="00676791">
      <w:pPr>
        <w:tabs>
          <w:tab w:val="left" w:pos="980"/>
        </w:tabs>
        <w:spacing w:after="0" w:line="233" w:lineRule="auto"/>
        <w:ind w:right="120"/>
        <w:jc w:val="both"/>
        <w:rPr>
          <w:rFonts w:ascii="Symbol" w:eastAsia="Symbol" w:hAnsi="Symbol" w:cs="Symbol"/>
          <w:sz w:val="24"/>
          <w:szCs w:val="24"/>
        </w:rPr>
      </w:pPr>
      <w:r>
        <w:rPr>
          <w:rFonts w:ascii="Arial" w:eastAsia="Arial" w:hAnsi="Arial" w:cs="Arial"/>
          <w:sz w:val="24"/>
          <w:szCs w:val="24"/>
        </w:rPr>
        <w:t>4.</w:t>
      </w:r>
      <w:r w:rsidR="00FE613C">
        <w:rPr>
          <w:rFonts w:ascii="Arial" w:eastAsia="Arial" w:hAnsi="Arial" w:cs="Arial"/>
          <w:sz w:val="24"/>
          <w:szCs w:val="24"/>
        </w:rPr>
        <w:t>план курсовой подготовки по программам повышения квалификации учителей-предметников, психологов, социальных педагогов, тьюторов, реализующих программу профориентации школьников на уровне среднего общего образо-вания.</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i/>
          <w:iCs/>
          <w:sz w:val="24"/>
          <w:szCs w:val="24"/>
        </w:rPr>
        <w:t>Материально-технические условия</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Требования к материально-техническим условиям реализации программы профессиональной ориентации школьников основного общего образования определяются необходимостью появления у школы:</w:t>
      </w:r>
    </w:p>
    <w:p w:rsidR="00FE613C" w:rsidRDefault="00FE613C">
      <w:pPr>
        <w:spacing w:line="11" w:lineRule="exact"/>
        <w:rPr>
          <w:sz w:val="20"/>
          <w:szCs w:val="20"/>
        </w:rPr>
      </w:pPr>
    </w:p>
    <w:p w:rsidR="00676791" w:rsidRDefault="00676791" w:rsidP="00676791">
      <w:pPr>
        <w:tabs>
          <w:tab w:val="left" w:pos="980"/>
        </w:tabs>
        <w:spacing w:after="0" w:line="180" w:lineRule="auto"/>
        <w:ind w:right="120"/>
        <w:jc w:val="both"/>
        <w:rPr>
          <w:rFonts w:ascii="Arial" w:eastAsia="Arial" w:hAnsi="Arial" w:cs="Arial"/>
          <w:sz w:val="24"/>
          <w:szCs w:val="24"/>
        </w:rPr>
      </w:pPr>
    </w:p>
    <w:p w:rsidR="00FE613C" w:rsidRDefault="00FE613C" w:rsidP="00676791">
      <w:pPr>
        <w:tabs>
          <w:tab w:val="left" w:pos="980"/>
        </w:tabs>
        <w:spacing w:after="0" w:line="180" w:lineRule="auto"/>
        <w:ind w:right="120"/>
        <w:jc w:val="both"/>
        <w:rPr>
          <w:rFonts w:ascii="Wingdings" w:eastAsia="Wingdings" w:hAnsi="Wingdings" w:cs="Wingdings"/>
          <w:sz w:val="48"/>
          <w:szCs w:val="48"/>
          <w:vertAlign w:val="superscript"/>
        </w:rPr>
      </w:pPr>
      <w:r>
        <w:rPr>
          <w:rFonts w:ascii="Arial" w:eastAsia="Arial" w:hAnsi="Arial" w:cs="Arial"/>
          <w:sz w:val="24"/>
          <w:szCs w:val="24"/>
        </w:rPr>
        <w:t xml:space="preserve">в здании - свободно конструируемых </w:t>
      </w:r>
      <w:r w:rsidR="00676791">
        <w:rPr>
          <w:rFonts w:ascii="Arial" w:eastAsia="Arial" w:hAnsi="Arial" w:cs="Arial"/>
          <w:sz w:val="24"/>
          <w:szCs w:val="24"/>
        </w:rPr>
        <w:t>многофункциональных клубных про</w:t>
      </w:r>
      <w:r>
        <w:rPr>
          <w:rFonts w:ascii="Arial" w:eastAsia="Arial" w:hAnsi="Arial" w:cs="Arial"/>
          <w:sz w:val="24"/>
          <w:szCs w:val="24"/>
        </w:rPr>
        <w:t>странств, оснащенных трансформерной мебелью и необходимой цифровой техникой (компьютеры, мультимедийный проектор и др.);</w:t>
      </w:r>
    </w:p>
    <w:p w:rsidR="00FE613C" w:rsidRDefault="00FE613C">
      <w:pPr>
        <w:spacing w:line="14" w:lineRule="exact"/>
        <w:rPr>
          <w:rFonts w:ascii="Wingdings" w:eastAsia="Wingdings" w:hAnsi="Wingdings" w:cs="Wingdings"/>
          <w:sz w:val="48"/>
          <w:szCs w:val="48"/>
          <w:vertAlign w:val="superscript"/>
        </w:rPr>
      </w:pPr>
    </w:p>
    <w:p w:rsidR="00FE613C" w:rsidRDefault="00FE613C" w:rsidP="00676791">
      <w:pPr>
        <w:tabs>
          <w:tab w:val="left" w:pos="980"/>
        </w:tabs>
        <w:spacing w:after="0" w:line="192" w:lineRule="auto"/>
        <w:ind w:right="120"/>
        <w:jc w:val="both"/>
        <w:rPr>
          <w:rFonts w:ascii="Wingdings" w:eastAsia="Wingdings" w:hAnsi="Wingdings" w:cs="Wingdings"/>
          <w:sz w:val="48"/>
          <w:szCs w:val="48"/>
          <w:vertAlign w:val="superscript"/>
        </w:rPr>
      </w:pPr>
      <w:r>
        <w:rPr>
          <w:rFonts w:ascii="Arial" w:eastAsia="Arial" w:hAnsi="Arial" w:cs="Arial"/>
          <w:sz w:val="24"/>
          <w:szCs w:val="24"/>
        </w:rPr>
        <w:t>оборудованных партнерских площадок, позволяющих вводить обучающихся в специфическую среду профессиональной деятельности (на базе учреждений культуры и спорта, производственных предприятий, научных и образ</w:t>
      </w:r>
      <w:r w:rsidR="00676791">
        <w:rPr>
          <w:rFonts w:ascii="Arial" w:eastAsia="Arial" w:hAnsi="Arial" w:cs="Arial"/>
          <w:sz w:val="24"/>
          <w:szCs w:val="24"/>
        </w:rPr>
        <w:t>ователь</w:t>
      </w:r>
      <w:r>
        <w:rPr>
          <w:rFonts w:ascii="Arial" w:eastAsia="Arial" w:hAnsi="Arial" w:cs="Arial"/>
          <w:sz w:val="24"/>
          <w:szCs w:val="24"/>
        </w:rPr>
        <w:t>ных организаций и др.)</w:t>
      </w:r>
    </w:p>
    <w:p w:rsidR="00FE613C" w:rsidRDefault="00FE613C">
      <w:pPr>
        <w:spacing w:line="4" w:lineRule="exact"/>
        <w:rPr>
          <w:rFonts w:ascii="Wingdings" w:eastAsia="Wingdings" w:hAnsi="Wingdings" w:cs="Wingdings"/>
          <w:sz w:val="48"/>
          <w:szCs w:val="48"/>
          <w:vertAlign w:val="superscript"/>
        </w:rPr>
      </w:pPr>
    </w:p>
    <w:p w:rsidR="00FE613C" w:rsidRDefault="00FE613C">
      <w:pPr>
        <w:ind w:left="980"/>
        <w:rPr>
          <w:rFonts w:ascii="Wingdings" w:eastAsia="Wingdings" w:hAnsi="Wingdings" w:cs="Wingdings"/>
          <w:sz w:val="48"/>
          <w:szCs w:val="48"/>
          <w:vertAlign w:val="superscript"/>
        </w:rPr>
      </w:pPr>
      <w:r>
        <w:rPr>
          <w:rFonts w:ascii="Arial" w:eastAsia="Arial" w:hAnsi="Arial" w:cs="Arial"/>
          <w:b/>
          <w:bCs/>
          <w:i/>
          <w:iCs/>
          <w:sz w:val="24"/>
          <w:szCs w:val="24"/>
        </w:rPr>
        <w:t>Информационные условия</w:t>
      </w:r>
    </w:p>
    <w:p w:rsidR="00FE613C" w:rsidRDefault="00FE613C">
      <w:pPr>
        <w:ind w:left="980"/>
        <w:rPr>
          <w:rFonts w:ascii="Wingdings" w:eastAsia="Wingdings" w:hAnsi="Wingdings" w:cs="Wingdings"/>
          <w:sz w:val="48"/>
          <w:szCs w:val="48"/>
          <w:vertAlign w:val="superscript"/>
        </w:rPr>
      </w:pPr>
      <w:r>
        <w:rPr>
          <w:rFonts w:ascii="Arial" w:eastAsia="Arial" w:hAnsi="Arial" w:cs="Arial"/>
          <w:sz w:val="24"/>
          <w:szCs w:val="24"/>
        </w:rPr>
        <w:t>Для реализации программы в школе имеются:</w:t>
      </w:r>
    </w:p>
    <w:p w:rsidR="00FE613C" w:rsidRDefault="00FE613C" w:rsidP="00A43435">
      <w:pPr>
        <w:numPr>
          <w:ilvl w:val="0"/>
          <w:numId w:val="242"/>
        </w:numPr>
        <w:tabs>
          <w:tab w:val="left" w:pos="900"/>
        </w:tabs>
        <w:spacing w:after="0" w:line="239" w:lineRule="auto"/>
        <w:ind w:left="900" w:hanging="355"/>
        <w:rPr>
          <w:rFonts w:ascii="Symbol" w:eastAsia="Symbol" w:hAnsi="Symbol" w:cs="Symbol"/>
          <w:sz w:val="24"/>
          <w:szCs w:val="24"/>
        </w:rPr>
      </w:pPr>
      <w:r>
        <w:rPr>
          <w:rFonts w:ascii="Arial" w:eastAsia="Arial" w:hAnsi="Arial" w:cs="Arial"/>
          <w:sz w:val="24"/>
          <w:szCs w:val="24"/>
        </w:rPr>
        <w:t>школьная библиотека;</w:t>
      </w:r>
    </w:p>
    <w:p w:rsidR="00FE613C" w:rsidRDefault="00FE613C">
      <w:pPr>
        <w:spacing w:line="27" w:lineRule="exact"/>
        <w:rPr>
          <w:rFonts w:ascii="Symbol" w:eastAsia="Symbol" w:hAnsi="Symbol" w:cs="Symbol"/>
          <w:sz w:val="24"/>
          <w:szCs w:val="24"/>
        </w:rPr>
      </w:pPr>
    </w:p>
    <w:p w:rsidR="00FE613C" w:rsidRDefault="00FE613C" w:rsidP="00A43435">
      <w:pPr>
        <w:numPr>
          <w:ilvl w:val="0"/>
          <w:numId w:val="242"/>
        </w:numPr>
        <w:tabs>
          <w:tab w:val="left" w:pos="820"/>
        </w:tabs>
        <w:spacing w:after="0" w:line="226" w:lineRule="auto"/>
        <w:ind w:left="820" w:right="120" w:hanging="275"/>
        <w:rPr>
          <w:rFonts w:ascii="Symbol" w:eastAsia="Symbol" w:hAnsi="Symbol" w:cs="Symbol"/>
          <w:sz w:val="24"/>
          <w:szCs w:val="24"/>
        </w:rPr>
      </w:pPr>
      <w:r>
        <w:rPr>
          <w:rFonts w:ascii="Arial" w:eastAsia="Arial" w:hAnsi="Arial" w:cs="Arial"/>
          <w:sz w:val="24"/>
          <w:szCs w:val="24"/>
        </w:rPr>
        <w:t>свободный доступ к ресурсам сети Интернет, обеспечен доступ в сеть Интернет из любой точки школьного здания в любое время.</w:t>
      </w:r>
    </w:p>
    <w:p w:rsidR="00FE613C" w:rsidRDefault="00FE613C">
      <w:pPr>
        <w:spacing w:line="157"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 xml:space="preserve">Мотивы и ценности обучающегося в сфере </w:t>
      </w:r>
      <w:r>
        <w:rPr>
          <w:rFonts w:ascii="Arial" w:eastAsia="Arial" w:hAnsi="Arial" w:cs="Arial"/>
          <w:b/>
          <w:bCs/>
          <w:sz w:val="24"/>
          <w:szCs w:val="24"/>
        </w:rPr>
        <w:t>отношений к природе</w:t>
      </w:r>
      <w:r>
        <w:rPr>
          <w:rFonts w:ascii="Arial" w:eastAsia="Arial" w:hAnsi="Arial" w:cs="Arial"/>
          <w:sz w:val="24"/>
          <w:szCs w:val="24"/>
        </w:rPr>
        <w:t xml:space="preserve"> поможет сформировать изучение предметных областей «Естественнонаучные предметы» и «Физическая культура и основы безопасности жизнедеятельности», а также на различные формы внеурочной деятельности.</w:t>
      </w:r>
    </w:p>
    <w:p w:rsidR="00FE613C" w:rsidRDefault="00FE613C">
      <w:pPr>
        <w:spacing w:line="4" w:lineRule="exact"/>
        <w:rPr>
          <w:sz w:val="20"/>
          <w:szCs w:val="20"/>
        </w:rPr>
      </w:pPr>
    </w:p>
    <w:p w:rsidR="00FE613C" w:rsidRDefault="00FE613C">
      <w:pPr>
        <w:ind w:left="260"/>
        <w:rPr>
          <w:sz w:val="20"/>
          <w:szCs w:val="20"/>
        </w:rPr>
      </w:pPr>
      <w:r>
        <w:rPr>
          <w:rFonts w:ascii="Arial" w:eastAsia="Arial" w:hAnsi="Arial" w:cs="Arial"/>
          <w:b/>
          <w:bCs/>
          <w:sz w:val="24"/>
          <w:szCs w:val="24"/>
        </w:rPr>
        <w:lastRenderedPageBreak/>
        <w:t>Содержание деятельности по формированию экологической культуры</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39136" behindDoc="1" locked="0" layoutInCell="0" allowOverlap="1">
                <wp:simplePos x="0" y="0"/>
                <wp:positionH relativeFrom="column">
                  <wp:posOffset>163195</wp:posOffset>
                </wp:positionH>
                <wp:positionV relativeFrom="paragraph">
                  <wp:posOffset>6350</wp:posOffset>
                </wp:positionV>
                <wp:extent cx="6196330" cy="0"/>
                <wp:effectExtent l="0" t="0" r="0" b="0"/>
                <wp:wrapNone/>
                <wp:docPr id="184"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63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4E9BD0D" id="Shape 45" o:spid="_x0000_s1026" style="position:absolute;z-index:-251216896;visibility:visible;mso-wrap-style:square;mso-wrap-distance-left:9pt;mso-wrap-distance-top:0;mso-wrap-distance-right:9pt;mso-wrap-distance-bottom:0;mso-position-horizontal:absolute;mso-position-horizontal-relative:text;mso-position-vertical:absolute;mso-position-vertical-relative:text" from="12.85pt,.5pt" to="500.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40160" behindDoc="1" locked="0" layoutInCell="0" allowOverlap="1">
                <wp:simplePos x="0" y="0"/>
                <wp:positionH relativeFrom="column">
                  <wp:posOffset>163195</wp:posOffset>
                </wp:positionH>
                <wp:positionV relativeFrom="paragraph">
                  <wp:posOffset>364490</wp:posOffset>
                </wp:positionV>
                <wp:extent cx="6196330" cy="0"/>
                <wp:effectExtent l="0" t="0" r="0" b="0"/>
                <wp:wrapNone/>
                <wp:docPr id="185"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63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E52E28F" id="Shape 46" o:spid="_x0000_s1026" style="position:absolute;z-index:-251213824;visibility:visible;mso-wrap-style:square;mso-wrap-distance-left:9pt;mso-wrap-distance-top:0;mso-wrap-distance-right:9pt;mso-wrap-distance-bottom:0;mso-position-horizontal:absolute;mso-position-horizontal-relative:text;mso-position-vertical:absolute;mso-position-vertical-relative:text" from="12.85pt,28.7pt" to="500.7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41184" behindDoc="1" locked="0" layoutInCell="0" allowOverlap="1">
                <wp:simplePos x="0" y="0"/>
                <wp:positionH relativeFrom="column">
                  <wp:posOffset>166370</wp:posOffset>
                </wp:positionH>
                <wp:positionV relativeFrom="paragraph">
                  <wp:posOffset>3175</wp:posOffset>
                </wp:positionV>
                <wp:extent cx="0" cy="6680835"/>
                <wp:effectExtent l="0" t="0" r="0" b="0"/>
                <wp:wrapNone/>
                <wp:docPr id="186" name="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808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38C2E0B" id="Shape 47" o:spid="_x0000_s1026" style="position:absolute;z-index:-251210752;visibility:visible;mso-wrap-style:square;mso-wrap-distance-left:9pt;mso-wrap-distance-top:0;mso-wrap-distance-right:9pt;mso-wrap-distance-bottom:0;mso-position-horizontal:absolute;mso-position-horizontal-relative:text;mso-position-vertical:absolute;mso-position-vertical-relative:text" from="13.1pt,.25pt" to="13.1pt,5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42208" behindDoc="1" locked="0" layoutInCell="0" allowOverlap="1">
                <wp:simplePos x="0" y="0"/>
                <wp:positionH relativeFrom="column">
                  <wp:posOffset>1953895</wp:posOffset>
                </wp:positionH>
                <wp:positionV relativeFrom="paragraph">
                  <wp:posOffset>3175</wp:posOffset>
                </wp:positionV>
                <wp:extent cx="0" cy="6680835"/>
                <wp:effectExtent l="0" t="0" r="0" b="0"/>
                <wp:wrapNone/>
                <wp:docPr id="187"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68083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C4C8FE2" id="Shape 48" o:spid="_x0000_s1026" style="position:absolute;z-index:-251207680;visibility:visible;mso-wrap-style:square;mso-wrap-distance-left:9pt;mso-wrap-distance-top:0;mso-wrap-distance-right:9pt;mso-wrap-distance-bottom:0;mso-position-horizontal:absolute;mso-position-horizontal-relative:text;mso-position-vertical:absolute;mso-position-vertical-relative:text" from="153.85pt,.25pt" to="153.85pt,5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43232" behindDoc="1" locked="0" layoutInCell="0" allowOverlap="1">
                <wp:simplePos x="0" y="0"/>
                <wp:positionH relativeFrom="column">
                  <wp:posOffset>6356350</wp:posOffset>
                </wp:positionH>
                <wp:positionV relativeFrom="paragraph">
                  <wp:posOffset>3175</wp:posOffset>
                </wp:positionV>
                <wp:extent cx="0" cy="6680835"/>
                <wp:effectExtent l="0" t="0" r="0" b="0"/>
                <wp:wrapNone/>
                <wp:docPr id="188" name="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6808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505331F" id="Shape 49" o:spid="_x0000_s1026" style="position:absolute;z-index:-251204608;visibility:visible;mso-wrap-style:square;mso-wrap-distance-left:9pt;mso-wrap-distance-top:0;mso-wrap-distance-right:9pt;mso-wrap-distance-bottom:0;mso-position-horizontal:absolute;mso-position-horizontal-relative:text;mso-position-vertical:absolute;mso-position-vertical-relative:text" from="500.5pt,.25pt" to="500.5pt,52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" o:allowincell="f" filled="t" strokeweight=".16931mm">
                <v:stroke joinstyle="miter"/>
                <o:lock v:ext="edit" shapetype="f"/>
              </v:line>
            </w:pict>
          </mc:Fallback>
        </mc:AlternateContent>
      </w:r>
    </w:p>
    <w:p w:rsidR="00FE613C" w:rsidRDefault="00FE613C">
      <w:pPr>
        <w:sectPr w:rsidR="00FE613C">
          <w:pgSz w:w="11900" w:h="16838"/>
          <w:pgMar w:top="705" w:right="566" w:bottom="738" w:left="1440" w:header="0" w:footer="0" w:gutter="0"/>
          <w:cols w:space="720" w:equalWidth="0">
            <w:col w:w="9900"/>
          </w:cols>
        </w:sectPr>
      </w:pPr>
    </w:p>
    <w:p w:rsidR="00FE613C" w:rsidRDefault="00FE613C">
      <w:pPr>
        <w:spacing w:line="12" w:lineRule="exact"/>
        <w:rPr>
          <w:sz w:val="20"/>
          <w:szCs w:val="20"/>
        </w:rPr>
      </w:pPr>
    </w:p>
    <w:p w:rsidR="00FE613C" w:rsidRDefault="00FE613C">
      <w:pPr>
        <w:ind w:right="1620"/>
        <w:jc w:val="center"/>
        <w:rPr>
          <w:sz w:val="20"/>
          <w:szCs w:val="20"/>
        </w:rPr>
      </w:pPr>
      <w:r>
        <w:rPr>
          <w:rFonts w:ascii="Arial" w:eastAsia="Arial" w:hAnsi="Arial" w:cs="Arial"/>
          <w:sz w:val="24"/>
          <w:szCs w:val="24"/>
        </w:rPr>
        <w:t>Воспитательные зада-</w:t>
      </w:r>
    </w:p>
    <w:p w:rsidR="00FE613C" w:rsidRDefault="00FE613C">
      <w:pPr>
        <w:ind w:right="1620"/>
        <w:jc w:val="center"/>
        <w:rPr>
          <w:sz w:val="20"/>
          <w:szCs w:val="20"/>
        </w:rPr>
      </w:pPr>
      <w:r>
        <w:rPr>
          <w:rFonts w:ascii="Arial" w:eastAsia="Arial" w:hAnsi="Arial" w:cs="Arial"/>
          <w:sz w:val="24"/>
          <w:szCs w:val="24"/>
        </w:rPr>
        <w:t>чи</w:t>
      </w:r>
    </w:p>
    <w:p w:rsidR="00FE613C" w:rsidRDefault="00FE613C">
      <w:pPr>
        <w:spacing w:line="20" w:lineRule="exact"/>
        <w:rPr>
          <w:sz w:val="20"/>
          <w:szCs w:val="20"/>
        </w:rPr>
      </w:pPr>
      <w:r>
        <w:rPr>
          <w:sz w:val="20"/>
          <w:szCs w:val="20"/>
        </w:rPr>
        <w:br w:type="column"/>
      </w:r>
    </w:p>
    <w:p w:rsidR="00FE613C" w:rsidRDefault="00FE613C">
      <w:pPr>
        <w:ind w:right="2480"/>
        <w:jc w:val="center"/>
        <w:rPr>
          <w:sz w:val="20"/>
          <w:szCs w:val="20"/>
        </w:rPr>
      </w:pPr>
      <w:r>
        <w:rPr>
          <w:rFonts w:ascii="Arial" w:eastAsia="Arial" w:hAnsi="Arial" w:cs="Arial"/>
          <w:sz w:val="24"/>
          <w:szCs w:val="24"/>
        </w:rPr>
        <w:t>Формы занятий</w:t>
      </w:r>
    </w:p>
    <w:p w:rsidR="00FE613C" w:rsidRDefault="00FE613C">
      <w:pPr>
        <w:spacing w:line="285" w:lineRule="exact"/>
        <w:rPr>
          <w:sz w:val="20"/>
          <w:szCs w:val="20"/>
        </w:rPr>
      </w:pPr>
    </w:p>
    <w:p w:rsidR="00FE613C" w:rsidRDefault="00FE613C">
      <w:pPr>
        <w:sectPr w:rsidR="00FE613C">
          <w:type w:val="continuous"/>
          <w:pgSz w:w="11900" w:h="16838"/>
          <w:pgMar w:top="705" w:right="566" w:bottom="738" w:left="1440" w:header="0" w:footer="0" w:gutter="0"/>
          <w:cols w:num="2" w:space="720" w:equalWidth="0">
            <w:col w:w="4960" w:space="720"/>
            <w:col w:w="4220"/>
          </w:cols>
        </w:sectPr>
      </w:pPr>
    </w:p>
    <w:p w:rsidR="00FE613C" w:rsidRDefault="00FE613C">
      <w:pPr>
        <w:ind w:left="1080"/>
        <w:rPr>
          <w:sz w:val="20"/>
          <w:szCs w:val="20"/>
        </w:rPr>
      </w:pPr>
      <w:r>
        <w:rPr>
          <w:rFonts w:ascii="Arial" w:eastAsia="Arial" w:hAnsi="Arial" w:cs="Arial"/>
          <w:sz w:val="24"/>
          <w:szCs w:val="24"/>
        </w:rPr>
        <w:lastRenderedPageBreak/>
        <w:t>–воспитание  - экологическая кругосветка,</w:t>
      </w:r>
    </w:p>
    <w:tbl>
      <w:tblPr>
        <w:tblW w:w="0" w:type="auto"/>
        <w:tblInd w:w="380" w:type="dxa"/>
        <w:tblLayout w:type="fixed"/>
        <w:tblCellMar>
          <w:left w:w="0" w:type="dxa"/>
          <w:right w:w="0" w:type="dxa"/>
        </w:tblCellMar>
        <w:tblLook w:val="04A0" w:firstRow="1" w:lastRow="0" w:firstColumn="1" w:lastColumn="0" w:noHBand="0" w:noVBand="1"/>
      </w:tblPr>
      <w:tblGrid>
        <w:gridCol w:w="1300"/>
        <w:gridCol w:w="280"/>
        <w:gridCol w:w="1120"/>
        <w:gridCol w:w="6820"/>
      </w:tblGrid>
      <w:tr w:rsidR="00FE613C">
        <w:trPr>
          <w:trHeight w:val="276"/>
        </w:trPr>
        <w:tc>
          <w:tcPr>
            <w:tcW w:w="1300" w:type="dxa"/>
            <w:vAlign w:val="bottom"/>
          </w:tcPr>
          <w:p w:rsidR="00FE613C" w:rsidRDefault="00FE613C">
            <w:pPr>
              <w:rPr>
                <w:sz w:val="20"/>
                <w:szCs w:val="20"/>
              </w:rPr>
            </w:pPr>
            <w:r>
              <w:rPr>
                <w:rFonts w:ascii="Arial" w:eastAsia="Arial" w:hAnsi="Arial" w:cs="Arial"/>
                <w:sz w:val="24"/>
                <w:szCs w:val="24"/>
              </w:rPr>
              <w:t>понимания</w:t>
            </w:r>
          </w:p>
        </w:tc>
        <w:tc>
          <w:tcPr>
            <w:tcW w:w="280" w:type="dxa"/>
            <w:vAlign w:val="bottom"/>
          </w:tcPr>
          <w:p w:rsidR="00FE613C" w:rsidRDefault="00FE613C">
            <w:pPr>
              <w:rPr>
                <w:sz w:val="23"/>
                <w:szCs w:val="23"/>
              </w:rPr>
            </w:pPr>
          </w:p>
        </w:tc>
        <w:tc>
          <w:tcPr>
            <w:tcW w:w="1120" w:type="dxa"/>
            <w:vAlign w:val="bottom"/>
          </w:tcPr>
          <w:p w:rsidR="00FE613C" w:rsidRDefault="00FE613C">
            <w:pPr>
              <w:rPr>
                <w:sz w:val="23"/>
                <w:szCs w:val="23"/>
              </w:rPr>
            </w:pPr>
          </w:p>
        </w:tc>
        <w:tc>
          <w:tcPr>
            <w:tcW w:w="6820" w:type="dxa"/>
            <w:vAlign w:val="bottom"/>
          </w:tcPr>
          <w:p w:rsidR="00FE613C" w:rsidRDefault="00FE613C">
            <w:pPr>
              <w:ind w:left="100"/>
              <w:rPr>
                <w:sz w:val="20"/>
                <w:szCs w:val="20"/>
              </w:rPr>
            </w:pPr>
            <w:r>
              <w:rPr>
                <w:rFonts w:ascii="Arial" w:eastAsia="Arial" w:hAnsi="Arial" w:cs="Arial"/>
                <w:sz w:val="24"/>
                <w:szCs w:val="24"/>
              </w:rPr>
              <w:t>- участие в районном слёте экологов,</w:t>
            </w:r>
          </w:p>
        </w:tc>
      </w:tr>
      <w:tr w:rsidR="00FE613C">
        <w:trPr>
          <w:trHeight w:val="276"/>
        </w:trPr>
        <w:tc>
          <w:tcPr>
            <w:tcW w:w="1580" w:type="dxa"/>
            <w:gridSpan w:val="2"/>
            <w:vAlign w:val="bottom"/>
          </w:tcPr>
          <w:p w:rsidR="00FE613C" w:rsidRDefault="00FE613C">
            <w:pPr>
              <w:rPr>
                <w:sz w:val="20"/>
                <w:szCs w:val="20"/>
              </w:rPr>
            </w:pPr>
            <w:r>
              <w:rPr>
                <w:rFonts w:ascii="Arial" w:eastAsia="Arial" w:hAnsi="Arial" w:cs="Arial"/>
                <w:sz w:val="24"/>
                <w:szCs w:val="24"/>
              </w:rPr>
              <w:t>взаимосвязей</w:t>
            </w:r>
          </w:p>
        </w:tc>
        <w:tc>
          <w:tcPr>
            <w:tcW w:w="1120" w:type="dxa"/>
            <w:vAlign w:val="bottom"/>
          </w:tcPr>
          <w:p w:rsidR="00FE613C" w:rsidRDefault="00FE613C">
            <w:pPr>
              <w:jc w:val="right"/>
              <w:rPr>
                <w:sz w:val="20"/>
                <w:szCs w:val="20"/>
              </w:rPr>
            </w:pPr>
            <w:r>
              <w:rPr>
                <w:rFonts w:ascii="Arial" w:eastAsia="Arial" w:hAnsi="Arial" w:cs="Arial"/>
                <w:sz w:val="24"/>
                <w:szCs w:val="24"/>
              </w:rPr>
              <w:t>между</w:t>
            </w:r>
          </w:p>
        </w:tc>
        <w:tc>
          <w:tcPr>
            <w:tcW w:w="6820" w:type="dxa"/>
            <w:vAlign w:val="bottom"/>
          </w:tcPr>
          <w:p w:rsidR="00FE613C" w:rsidRDefault="00FE613C">
            <w:pPr>
              <w:ind w:left="100"/>
              <w:rPr>
                <w:sz w:val="20"/>
                <w:szCs w:val="20"/>
              </w:rPr>
            </w:pPr>
            <w:r>
              <w:rPr>
                <w:rFonts w:ascii="Arial" w:eastAsia="Arial" w:hAnsi="Arial" w:cs="Arial"/>
                <w:sz w:val="24"/>
                <w:szCs w:val="24"/>
              </w:rPr>
              <w:t>- дискотечная программа «Осень-краса»,</w:t>
            </w:r>
          </w:p>
        </w:tc>
      </w:tr>
      <w:tr w:rsidR="00FE613C">
        <w:trPr>
          <w:trHeight w:val="276"/>
        </w:trPr>
        <w:tc>
          <w:tcPr>
            <w:tcW w:w="1300" w:type="dxa"/>
            <w:vAlign w:val="bottom"/>
          </w:tcPr>
          <w:p w:rsidR="00FE613C" w:rsidRDefault="00FE613C">
            <w:pPr>
              <w:rPr>
                <w:sz w:val="20"/>
                <w:szCs w:val="20"/>
              </w:rPr>
            </w:pPr>
            <w:r>
              <w:rPr>
                <w:rFonts w:ascii="Arial" w:eastAsia="Arial" w:hAnsi="Arial" w:cs="Arial"/>
                <w:sz w:val="24"/>
                <w:szCs w:val="24"/>
              </w:rPr>
              <w:t>человеком,</w:t>
            </w: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озеленение  учебных  кабинетов,  рекреаций,  школьного</w:t>
            </w:r>
          </w:p>
        </w:tc>
      </w:tr>
      <w:tr w:rsidR="00FE613C">
        <w:trPr>
          <w:trHeight w:val="276"/>
        </w:trPr>
        <w:tc>
          <w:tcPr>
            <w:tcW w:w="2700" w:type="dxa"/>
            <w:gridSpan w:val="3"/>
            <w:vAlign w:val="bottom"/>
          </w:tcPr>
          <w:p w:rsidR="00FE613C" w:rsidRDefault="00FE613C">
            <w:pPr>
              <w:rPr>
                <w:sz w:val="20"/>
                <w:szCs w:val="20"/>
              </w:rPr>
            </w:pPr>
            <w:r>
              <w:rPr>
                <w:rFonts w:ascii="Arial" w:eastAsia="Arial" w:hAnsi="Arial" w:cs="Arial"/>
                <w:sz w:val="24"/>
                <w:szCs w:val="24"/>
              </w:rPr>
              <w:t>обществом, природой;</w:t>
            </w:r>
          </w:p>
        </w:tc>
        <w:tc>
          <w:tcPr>
            <w:tcW w:w="6820" w:type="dxa"/>
            <w:vAlign w:val="bottom"/>
          </w:tcPr>
          <w:p w:rsidR="00FE613C" w:rsidRDefault="00FE613C">
            <w:pPr>
              <w:ind w:left="100"/>
              <w:rPr>
                <w:sz w:val="20"/>
                <w:szCs w:val="20"/>
              </w:rPr>
            </w:pPr>
            <w:r>
              <w:rPr>
                <w:rFonts w:ascii="Arial" w:eastAsia="Arial" w:hAnsi="Arial" w:cs="Arial"/>
                <w:sz w:val="24"/>
                <w:szCs w:val="24"/>
              </w:rPr>
              <w:t>двора,</w:t>
            </w:r>
          </w:p>
        </w:tc>
      </w:tr>
      <w:tr w:rsidR="00FE613C">
        <w:trPr>
          <w:trHeight w:val="276"/>
        </w:trPr>
        <w:tc>
          <w:tcPr>
            <w:tcW w:w="2700" w:type="dxa"/>
            <w:gridSpan w:val="3"/>
            <w:vAlign w:val="bottom"/>
          </w:tcPr>
          <w:p w:rsidR="00FE613C" w:rsidRDefault="00FE613C">
            <w:pPr>
              <w:ind w:left="700"/>
              <w:rPr>
                <w:sz w:val="20"/>
                <w:szCs w:val="20"/>
              </w:rPr>
            </w:pPr>
            <w:r>
              <w:rPr>
                <w:rFonts w:ascii="Arial" w:eastAsia="Arial" w:hAnsi="Arial" w:cs="Arial"/>
                <w:sz w:val="24"/>
                <w:szCs w:val="24"/>
              </w:rPr>
              <w:t>–воспитание</w:t>
            </w:r>
          </w:p>
        </w:tc>
        <w:tc>
          <w:tcPr>
            <w:tcW w:w="6820" w:type="dxa"/>
            <w:vAlign w:val="bottom"/>
          </w:tcPr>
          <w:p w:rsidR="00FE613C" w:rsidRDefault="00FE613C">
            <w:pPr>
              <w:ind w:left="100"/>
              <w:rPr>
                <w:sz w:val="20"/>
                <w:szCs w:val="20"/>
              </w:rPr>
            </w:pPr>
            <w:r>
              <w:rPr>
                <w:rFonts w:ascii="Arial" w:eastAsia="Arial" w:hAnsi="Arial" w:cs="Arial"/>
                <w:sz w:val="24"/>
                <w:szCs w:val="24"/>
              </w:rPr>
              <w:t>- неделя краеведения,</w:t>
            </w:r>
          </w:p>
        </w:tc>
      </w:tr>
      <w:tr w:rsidR="00FE613C">
        <w:trPr>
          <w:trHeight w:val="277"/>
        </w:trPr>
        <w:tc>
          <w:tcPr>
            <w:tcW w:w="2700" w:type="dxa"/>
            <w:gridSpan w:val="3"/>
            <w:vAlign w:val="bottom"/>
          </w:tcPr>
          <w:p w:rsidR="00FE613C" w:rsidRDefault="00FE613C">
            <w:pPr>
              <w:rPr>
                <w:sz w:val="20"/>
                <w:szCs w:val="20"/>
              </w:rPr>
            </w:pPr>
            <w:r>
              <w:rPr>
                <w:rFonts w:ascii="Arial" w:eastAsia="Arial" w:hAnsi="Arial" w:cs="Arial"/>
                <w:sz w:val="24"/>
                <w:szCs w:val="24"/>
              </w:rPr>
              <w:t>гуманистического</w:t>
            </w:r>
          </w:p>
        </w:tc>
        <w:tc>
          <w:tcPr>
            <w:tcW w:w="6820" w:type="dxa"/>
            <w:vAlign w:val="bottom"/>
          </w:tcPr>
          <w:p w:rsidR="00FE613C" w:rsidRDefault="00FE613C">
            <w:pPr>
              <w:ind w:left="100"/>
              <w:rPr>
                <w:sz w:val="20"/>
                <w:szCs w:val="20"/>
              </w:rPr>
            </w:pPr>
            <w:r>
              <w:rPr>
                <w:rFonts w:ascii="Arial" w:eastAsia="Arial" w:hAnsi="Arial" w:cs="Arial"/>
                <w:sz w:val="24"/>
                <w:szCs w:val="24"/>
              </w:rPr>
              <w:t>- беседы, классные часы «Школа экологической грамотно-</w:t>
            </w:r>
          </w:p>
        </w:tc>
      </w:tr>
      <w:tr w:rsidR="00FE613C">
        <w:trPr>
          <w:trHeight w:val="276"/>
        </w:trPr>
        <w:tc>
          <w:tcPr>
            <w:tcW w:w="2700" w:type="dxa"/>
            <w:gridSpan w:val="3"/>
            <w:vAlign w:val="bottom"/>
          </w:tcPr>
          <w:p w:rsidR="00FE613C" w:rsidRDefault="00FE613C">
            <w:pPr>
              <w:rPr>
                <w:sz w:val="20"/>
                <w:szCs w:val="20"/>
              </w:rPr>
            </w:pPr>
            <w:r>
              <w:rPr>
                <w:rFonts w:ascii="Arial" w:eastAsia="Arial" w:hAnsi="Arial" w:cs="Arial"/>
                <w:sz w:val="24"/>
                <w:szCs w:val="24"/>
              </w:rPr>
              <w:t>отношения к людям;</w:t>
            </w:r>
          </w:p>
        </w:tc>
        <w:tc>
          <w:tcPr>
            <w:tcW w:w="6820" w:type="dxa"/>
            <w:vAlign w:val="bottom"/>
          </w:tcPr>
          <w:p w:rsidR="00FE613C" w:rsidRDefault="00FE613C">
            <w:pPr>
              <w:ind w:left="100"/>
              <w:rPr>
                <w:sz w:val="20"/>
                <w:szCs w:val="20"/>
              </w:rPr>
            </w:pPr>
            <w:r>
              <w:rPr>
                <w:rFonts w:ascii="Arial" w:eastAsia="Arial" w:hAnsi="Arial" w:cs="Arial"/>
                <w:sz w:val="24"/>
                <w:szCs w:val="24"/>
              </w:rPr>
              <w:t>сти», «Жизнь леса. Лес в творчестве русских художников»,</w:t>
            </w:r>
          </w:p>
        </w:tc>
      </w:tr>
      <w:tr w:rsidR="00FE613C">
        <w:trPr>
          <w:trHeight w:val="276"/>
        </w:trPr>
        <w:tc>
          <w:tcPr>
            <w:tcW w:w="2700" w:type="dxa"/>
            <w:gridSpan w:val="3"/>
            <w:vAlign w:val="bottom"/>
          </w:tcPr>
          <w:p w:rsidR="00FE613C" w:rsidRDefault="00FE613C">
            <w:pPr>
              <w:ind w:left="700"/>
              <w:rPr>
                <w:sz w:val="20"/>
                <w:szCs w:val="20"/>
              </w:rPr>
            </w:pPr>
            <w:r>
              <w:rPr>
                <w:rFonts w:ascii="Arial" w:eastAsia="Arial" w:hAnsi="Arial" w:cs="Arial"/>
                <w:sz w:val="24"/>
                <w:szCs w:val="24"/>
              </w:rPr>
              <w:t>–формирование</w:t>
            </w:r>
          </w:p>
        </w:tc>
        <w:tc>
          <w:tcPr>
            <w:tcW w:w="6820" w:type="dxa"/>
            <w:vAlign w:val="bottom"/>
          </w:tcPr>
          <w:p w:rsidR="00FE613C" w:rsidRDefault="00FE613C">
            <w:pPr>
              <w:ind w:left="100"/>
              <w:rPr>
                <w:sz w:val="20"/>
                <w:szCs w:val="20"/>
              </w:rPr>
            </w:pPr>
            <w:r>
              <w:rPr>
                <w:rFonts w:ascii="Arial" w:eastAsia="Arial" w:hAnsi="Arial" w:cs="Arial"/>
                <w:sz w:val="24"/>
                <w:szCs w:val="24"/>
              </w:rPr>
              <w:t>«Человек в лесу», «Земля – наш общий дом!», «Экология</w:t>
            </w:r>
          </w:p>
        </w:tc>
      </w:tr>
      <w:tr w:rsidR="00FE613C">
        <w:trPr>
          <w:trHeight w:val="276"/>
        </w:trPr>
        <w:tc>
          <w:tcPr>
            <w:tcW w:w="1580" w:type="dxa"/>
            <w:gridSpan w:val="2"/>
            <w:vAlign w:val="bottom"/>
          </w:tcPr>
          <w:p w:rsidR="00FE613C" w:rsidRDefault="00FE613C">
            <w:pPr>
              <w:rPr>
                <w:sz w:val="20"/>
                <w:szCs w:val="20"/>
              </w:rPr>
            </w:pPr>
            <w:r>
              <w:rPr>
                <w:rFonts w:ascii="Arial" w:eastAsia="Arial" w:hAnsi="Arial" w:cs="Arial"/>
                <w:w w:val="99"/>
                <w:sz w:val="24"/>
                <w:szCs w:val="24"/>
              </w:rPr>
              <w:t>эстетического</w:t>
            </w: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нашего посёлка – дело каждого!», «Судьба Земли – наша</w:t>
            </w:r>
          </w:p>
        </w:tc>
      </w:tr>
      <w:tr w:rsidR="00FE613C">
        <w:trPr>
          <w:trHeight w:val="276"/>
        </w:trPr>
        <w:tc>
          <w:tcPr>
            <w:tcW w:w="1300" w:type="dxa"/>
            <w:vAlign w:val="bottom"/>
          </w:tcPr>
          <w:p w:rsidR="00FE613C" w:rsidRDefault="00FE613C">
            <w:pPr>
              <w:rPr>
                <w:sz w:val="20"/>
                <w:szCs w:val="20"/>
              </w:rPr>
            </w:pPr>
            <w:r>
              <w:rPr>
                <w:rFonts w:ascii="Arial" w:eastAsia="Arial" w:hAnsi="Arial" w:cs="Arial"/>
                <w:sz w:val="24"/>
                <w:szCs w:val="24"/>
              </w:rPr>
              <w:t>отношения</w:t>
            </w: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судьба», «Природа Курской  области», «Кто в лесу живёт,</w:t>
            </w:r>
          </w:p>
        </w:tc>
      </w:tr>
      <w:tr w:rsidR="00FE613C">
        <w:trPr>
          <w:trHeight w:val="276"/>
        </w:trPr>
        <w:tc>
          <w:tcPr>
            <w:tcW w:w="1580" w:type="dxa"/>
            <w:gridSpan w:val="2"/>
            <w:vAlign w:val="bottom"/>
          </w:tcPr>
          <w:p w:rsidR="00FE613C" w:rsidRDefault="00FE613C">
            <w:pPr>
              <w:rPr>
                <w:sz w:val="20"/>
                <w:szCs w:val="20"/>
              </w:rPr>
            </w:pPr>
            <w:r>
              <w:rPr>
                <w:rFonts w:ascii="Arial" w:eastAsia="Arial" w:hAnsi="Arial" w:cs="Arial"/>
                <w:sz w:val="24"/>
                <w:szCs w:val="24"/>
              </w:rPr>
              <w:t>обучающихся</w:t>
            </w:r>
          </w:p>
        </w:tc>
        <w:tc>
          <w:tcPr>
            <w:tcW w:w="1120" w:type="dxa"/>
            <w:vAlign w:val="bottom"/>
          </w:tcPr>
          <w:p w:rsidR="00FE613C" w:rsidRDefault="00FE613C">
            <w:pPr>
              <w:jc w:val="right"/>
              <w:rPr>
                <w:sz w:val="20"/>
                <w:szCs w:val="20"/>
              </w:rPr>
            </w:pPr>
            <w:r>
              <w:rPr>
                <w:rFonts w:ascii="Arial" w:eastAsia="Arial" w:hAnsi="Arial" w:cs="Arial"/>
                <w:sz w:val="24"/>
                <w:szCs w:val="24"/>
              </w:rPr>
              <w:t>к</w:t>
            </w:r>
          </w:p>
        </w:tc>
        <w:tc>
          <w:tcPr>
            <w:tcW w:w="6820" w:type="dxa"/>
            <w:vAlign w:val="bottom"/>
          </w:tcPr>
          <w:p w:rsidR="00FE613C" w:rsidRDefault="00FE613C">
            <w:pPr>
              <w:ind w:left="100"/>
              <w:rPr>
                <w:sz w:val="20"/>
                <w:szCs w:val="20"/>
              </w:rPr>
            </w:pPr>
            <w:r>
              <w:rPr>
                <w:rFonts w:ascii="Arial" w:eastAsia="Arial" w:hAnsi="Arial" w:cs="Arial"/>
                <w:sz w:val="24"/>
                <w:szCs w:val="24"/>
              </w:rPr>
              <w:t>что в лесу растёт»,</w:t>
            </w:r>
          </w:p>
        </w:tc>
      </w:tr>
      <w:tr w:rsidR="00FE613C">
        <w:trPr>
          <w:trHeight w:val="276"/>
        </w:trPr>
        <w:tc>
          <w:tcPr>
            <w:tcW w:w="1580" w:type="dxa"/>
            <w:gridSpan w:val="2"/>
            <w:vAlign w:val="bottom"/>
          </w:tcPr>
          <w:p w:rsidR="00FE613C" w:rsidRDefault="00FE613C">
            <w:pPr>
              <w:rPr>
                <w:sz w:val="20"/>
                <w:szCs w:val="20"/>
              </w:rPr>
            </w:pPr>
            <w:r>
              <w:rPr>
                <w:rFonts w:ascii="Arial" w:eastAsia="Arial" w:hAnsi="Arial" w:cs="Arial"/>
                <w:sz w:val="24"/>
                <w:szCs w:val="24"/>
              </w:rPr>
              <w:t>окружающей</w:t>
            </w:r>
          </w:p>
        </w:tc>
        <w:tc>
          <w:tcPr>
            <w:tcW w:w="1120" w:type="dxa"/>
            <w:vAlign w:val="bottom"/>
          </w:tcPr>
          <w:p w:rsidR="00FE613C" w:rsidRDefault="00FE613C">
            <w:pPr>
              <w:jc w:val="right"/>
              <w:rPr>
                <w:sz w:val="20"/>
                <w:szCs w:val="20"/>
              </w:rPr>
            </w:pPr>
            <w:r>
              <w:rPr>
                <w:rFonts w:ascii="Arial" w:eastAsia="Arial" w:hAnsi="Arial" w:cs="Arial"/>
                <w:sz w:val="24"/>
                <w:szCs w:val="24"/>
              </w:rPr>
              <w:t>среде  и</w:t>
            </w:r>
          </w:p>
        </w:tc>
        <w:tc>
          <w:tcPr>
            <w:tcW w:w="6820" w:type="dxa"/>
            <w:vAlign w:val="bottom"/>
          </w:tcPr>
          <w:p w:rsidR="00FE613C" w:rsidRDefault="00FE613C">
            <w:pPr>
              <w:ind w:left="100"/>
              <w:rPr>
                <w:sz w:val="20"/>
                <w:szCs w:val="20"/>
              </w:rPr>
            </w:pPr>
            <w:r>
              <w:rPr>
                <w:rFonts w:ascii="Arial" w:eastAsia="Arial" w:hAnsi="Arial" w:cs="Arial"/>
                <w:sz w:val="24"/>
                <w:szCs w:val="24"/>
              </w:rPr>
              <w:t>- неделя экологии,</w:t>
            </w:r>
          </w:p>
        </w:tc>
      </w:tr>
      <w:tr w:rsidR="00FE613C">
        <w:trPr>
          <w:trHeight w:val="276"/>
        </w:trPr>
        <w:tc>
          <w:tcPr>
            <w:tcW w:w="1300" w:type="dxa"/>
            <w:vAlign w:val="bottom"/>
          </w:tcPr>
          <w:p w:rsidR="00FE613C" w:rsidRDefault="00FE613C">
            <w:pPr>
              <w:rPr>
                <w:sz w:val="20"/>
                <w:szCs w:val="20"/>
              </w:rPr>
            </w:pPr>
            <w:r>
              <w:rPr>
                <w:rFonts w:ascii="Arial" w:eastAsia="Arial" w:hAnsi="Arial" w:cs="Arial"/>
                <w:sz w:val="24"/>
                <w:szCs w:val="24"/>
              </w:rPr>
              <w:t>труду   как</w:t>
            </w:r>
          </w:p>
        </w:tc>
        <w:tc>
          <w:tcPr>
            <w:tcW w:w="1400" w:type="dxa"/>
            <w:gridSpan w:val="2"/>
            <w:vAlign w:val="bottom"/>
          </w:tcPr>
          <w:p w:rsidR="00FE613C" w:rsidRDefault="00FE613C">
            <w:pPr>
              <w:jc w:val="right"/>
              <w:rPr>
                <w:sz w:val="20"/>
                <w:szCs w:val="20"/>
              </w:rPr>
            </w:pPr>
            <w:r>
              <w:rPr>
                <w:rFonts w:ascii="Arial" w:eastAsia="Arial" w:hAnsi="Arial" w:cs="Arial"/>
                <w:sz w:val="24"/>
                <w:szCs w:val="24"/>
              </w:rPr>
              <w:t>источнику</w:t>
            </w:r>
          </w:p>
        </w:tc>
        <w:tc>
          <w:tcPr>
            <w:tcW w:w="6820" w:type="dxa"/>
            <w:vAlign w:val="bottom"/>
          </w:tcPr>
          <w:p w:rsidR="00FE613C" w:rsidRDefault="00FE613C">
            <w:pPr>
              <w:ind w:left="100"/>
              <w:rPr>
                <w:sz w:val="20"/>
                <w:szCs w:val="20"/>
              </w:rPr>
            </w:pPr>
            <w:r>
              <w:rPr>
                <w:rFonts w:ascii="Arial" w:eastAsia="Arial" w:hAnsi="Arial" w:cs="Arial"/>
                <w:sz w:val="24"/>
                <w:szCs w:val="24"/>
              </w:rPr>
              <w:t>- диспут «Человек созидатель или завоеватель?»</w:t>
            </w:r>
          </w:p>
        </w:tc>
      </w:tr>
      <w:tr w:rsidR="00FE613C">
        <w:trPr>
          <w:trHeight w:val="276"/>
        </w:trPr>
        <w:tc>
          <w:tcPr>
            <w:tcW w:w="1300" w:type="dxa"/>
            <w:vAlign w:val="bottom"/>
          </w:tcPr>
          <w:p w:rsidR="00FE613C" w:rsidRDefault="00FE613C">
            <w:pPr>
              <w:rPr>
                <w:sz w:val="20"/>
                <w:szCs w:val="20"/>
              </w:rPr>
            </w:pPr>
            <w:r>
              <w:rPr>
                <w:rFonts w:ascii="Arial" w:eastAsia="Arial" w:hAnsi="Arial" w:cs="Arial"/>
                <w:sz w:val="24"/>
                <w:szCs w:val="24"/>
              </w:rPr>
              <w:t>радости  и</w:t>
            </w:r>
          </w:p>
        </w:tc>
        <w:tc>
          <w:tcPr>
            <w:tcW w:w="1400" w:type="dxa"/>
            <w:gridSpan w:val="2"/>
            <w:vAlign w:val="bottom"/>
          </w:tcPr>
          <w:p w:rsidR="00FE613C" w:rsidRDefault="00FE613C">
            <w:pPr>
              <w:jc w:val="right"/>
              <w:rPr>
                <w:sz w:val="20"/>
                <w:szCs w:val="20"/>
              </w:rPr>
            </w:pPr>
            <w:r>
              <w:rPr>
                <w:rFonts w:ascii="Arial" w:eastAsia="Arial" w:hAnsi="Arial" w:cs="Arial"/>
                <w:sz w:val="24"/>
                <w:szCs w:val="24"/>
              </w:rPr>
              <w:t>творчества</w:t>
            </w:r>
          </w:p>
        </w:tc>
        <w:tc>
          <w:tcPr>
            <w:tcW w:w="6820" w:type="dxa"/>
            <w:vAlign w:val="bottom"/>
          </w:tcPr>
          <w:p w:rsidR="00FE613C" w:rsidRDefault="00FE613C">
            <w:pPr>
              <w:ind w:left="100"/>
              <w:rPr>
                <w:sz w:val="20"/>
                <w:szCs w:val="20"/>
              </w:rPr>
            </w:pPr>
            <w:r>
              <w:rPr>
                <w:rFonts w:ascii="Arial" w:eastAsia="Arial" w:hAnsi="Arial" w:cs="Arial"/>
                <w:sz w:val="24"/>
                <w:szCs w:val="24"/>
              </w:rPr>
              <w:t>- игра-путешествие «Моя Земля»,</w:t>
            </w:r>
          </w:p>
        </w:tc>
      </w:tr>
      <w:tr w:rsidR="00FE613C">
        <w:trPr>
          <w:trHeight w:val="276"/>
        </w:trPr>
        <w:tc>
          <w:tcPr>
            <w:tcW w:w="1300" w:type="dxa"/>
            <w:vAlign w:val="bottom"/>
          </w:tcPr>
          <w:p w:rsidR="00FE613C" w:rsidRDefault="00FE613C">
            <w:pPr>
              <w:rPr>
                <w:sz w:val="20"/>
                <w:szCs w:val="20"/>
              </w:rPr>
            </w:pPr>
            <w:r>
              <w:rPr>
                <w:rFonts w:ascii="Arial" w:eastAsia="Arial" w:hAnsi="Arial" w:cs="Arial"/>
                <w:sz w:val="24"/>
                <w:szCs w:val="24"/>
              </w:rPr>
              <w:t>людей;</w:t>
            </w: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просмотр  тематических фильмов,</w:t>
            </w:r>
          </w:p>
        </w:tc>
      </w:tr>
      <w:tr w:rsidR="00FE613C">
        <w:trPr>
          <w:trHeight w:val="276"/>
        </w:trPr>
        <w:tc>
          <w:tcPr>
            <w:tcW w:w="1580" w:type="dxa"/>
            <w:gridSpan w:val="2"/>
            <w:vAlign w:val="bottom"/>
          </w:tcPr>
          <w:p w:rsidR="00FE613C" w:rsidRDefault="00FE613C">
            <w:pPr>
              <w:rPr>
                <w:sz w:val="20"/>
                <w:szCs w:val="20"/>
              </w:rPr>
            </w:pPr>
            <w:r>
              <w:rPr>
                <w:rFonts w:ascii="Arial" w:eastAsia="Arial" w:hAnsi="Arial" w:cs="Arial"/>
                <w:sz w:val="24"/>
                <w:szCs w:val="24"/>
              </w:rPr>
              <w:t>–воспитание</w:t>
            </w:r>
          </w:p>
        </w:tc>
        <w:tc>
          <w:tcPr>
            <w:tcW w:w="1120" w:type="dxa"/>
            <w:vAlign w:val="bottom"/>
          </w:tcPr>
          <w:p w:rsidR="00FE613C" w:rsidRDefault="00FE613C">
            <w:pPr>
              <w:jc w:val="right"/>
              <w:rPr>
                <w:sz w:val="20"/>
                <w:szCs w:val="20"/>
              </w:rPr>
            </w:pPr>
            <w:r>
              <w:rPr>
                <w:rFonts w:ascii="Arial" w:eastAsia="Arial" w:hAnsi="Arial" w:cs="Arial"/>
                <w:sz w:val="24"/>
                <w:szCs w:val="24"/>
              </w:rPr>
              <w:t>экологи-</w:t>
            </w:r>
          </w:p>
        </w:tc>
        <w:tc>
          <w:tcPr>
            <w:tcW w:w="6820" w:type="dxa"/>
            <w:vAlign w:val="bottom"/>
          </w:tcPr>
          <w:p w:rsidR="00FE613C" w:rsidRDefault="00FE613C">
            <w:pPr>
              <w:ind w:left="100"/>
              <w:rPr>
                <w:sz w:val="20"/>
                <w:szCs w:val="20"/>
              </w:rPr>
            </w:pPr>
            <w:r>
              <w:rPr>
                <w:rFonts w:ascii="Arial" w:eastAsia="Arial" w:hAnsi="Arial" w:cs="Arial"/>
                <w:sz w:val="24"/>
                <w:szCs w:val="24"/>
              </w:rPr>
              <w:t>- экскурсии,</w:t>
            </w:r>
          </w:p>
        </w:tc>
      </w:tr>
      <w:tr w:rsidR="00FE613C">
        <w:trPr>
          <w:trHeight w:val="276"/>
        </w:trPr>
        <w:tc>
          <w:tcPr>
            <w:tcW w:w="2700" w:type="dxa"/>
            <w:gridSpan w:val="3"/>
            <w:vAlign w:val="bottom"/>
          </w:tcPr>
          <w:p w:rsidR="00FE613C" w:rsidRDefault="00FE613C">
            <w:pPr>
              <w:rPr>
                <w:sz w:val="20"/>
                <w:szCs w:val="20"/>
              </w:rPr>
            </w:pPr>
            <w:r>
              <w:rPr>
                <w:rFonts w:ascii="Arial" w:eastAsia="Arial" w:hAnsi="Arial" w:cs="Arial"/>
                <w:sz w:val="24"/>
                <w:szCs w:val="24"/>
              </w:rPr>
              <w:t>ческой  грамотности.</w:t>
            </w:r>
          </w:p>
        </w:tc>
        <w:tc>
          <w:tcPr>
            <w:tcW w:w="6820" w:type="dxa"/>
            <w:vAlign w:val="bottom"/>
          </w:tcPr>
          <w:p w:rsidR="00FE613C" w:rsidRDefault="00FE613C">
            <w:pPr>
              <w:ind w:left="100"/>
              <w:rPr>
                <w:sz w:val="20"/>
                <w:szCs w:val="20"/>
              </w:rPr>
            </w:pPr>
            <w:r>
              <w:rPr>
                <w:rFonts w:ascii="Arial" w:eastAsia="Arial" w:hAnsi="Arial" w:cs="Arial"/>
                <w:sz w:val="24"/>
                <w:szCs w:val="24"/>
              </w:rPr>
              <w:t>- прогулки,</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туристические походы,</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-путешествие по родному краю, стране,</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-школьный праздник «Осенний бал»,</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конкурс плакатов «Мы в ответе за свою жизнь»,</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конкурс поделок из природного материала,</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конкурс рисунков «Берегите природу!»,</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выставка рисунков «Красная книга глазами детей»,</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w w:val="99"/>
                <w:sz w:val="24"/>
                <w:szCs w:val="24"/>
              </w:rPr>
              <w:t>-экологические акции «Дерево школьной семьи», «Цветок в</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подарок  школе»,  «Чистый  родник»,  «Школьный  двор»,</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«Помоги зимующим птицам», «Земля – наш общий дом»,</w:t>
            </w:r>
          </w:p>
        </w:tc>
      </w:tr>
      <w:tr w:rsidR="00FE613C">
        <w:trPr>
          <w:trHeight w:val="274"/>
        </w:trPr>
        <w:tc>
          <w:tcPr>
            <w:tcW w:w="1300" w:type="dxa"/>
            <w:vAlign w:val="bottom"/>
          </w:tcPr>
          <w:p w:rsidR="00FE613C" w:rsidRDefault="00FE613C">
            <w:pPr>
              <w:rPr>
                <w:sz w:val="23"/>
                <w:szCs w:val="23"/>
              </w:rPr>
            </w:pPr>
          </w:p>
        </w:tc>
        <w:tc>
          <w:tcPr>
            <w:tcW w:w="280" w:type="dxa"/>
            <w:vAlign w:val="bottom"/>
          </w:tcPr>
          <w:p w:rsidR="00FE613C" w:rsidRDefault="00FE613C">
            <w:pPr>
              <w:rPr>
                <w:sz w:val="23"/>
                <w:szCs w:val="23"/>
              </w:rPr>
            </w:pPr>
          </w:p>
        </w:tc>
        <w:tc>
          <w:tcPr>
            <w:tcW w:w="1120" w:type="dxa"/>
            <w:vAlign w:val="bottom"/>
          </w:tcPr>
          <w:p w:rsidR="00FE613C" w:rsidRDefault="00FE613C">
            <w:pPr>
              <w:rPr>
                <w:sz w:val="23"/>
                <w:szCs w:val="23"/>
              </w:rPr>
            </w:pPr>
          </w:p>
        </w:tc>
        <w:tc>
          <w:tcPr>
            <w:tcW w:w="6820" w:type="dxa"/>
            <w:vAlign w:val="bottom"/>
          </w:tcPr>
          <w:p w:rsidR="00FE613C" w:rsidRDefault="00FE613C">
            <w:pPr>
              <w:spacing w:line="273" w:lineRule="exact"/>
              <w:ind w:left="100"/>
              <w:rPr>
                <w:sz w:val="20"/>
                <w:szCs w:val="20"/>
              </w:rPr>
            </w:pPr>
            <w:r>
              <w:rPr>
                <w:rFonts w:ascii="Arial" w:eastAsia="Arial" w:hAnsi="Arial" w:cs="Arial"/>
                <w:sz w:val="24"/>
                <w:szCs w:val="24"/>
              </w:rPr>
              <w:t>- экологические социальные проекты,</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-экологические праздники и события,</w:t>
            </w:r>
          </w:p>
        </w:tc>
      </w:tr>
      <w:tr w:rsidR="00FE613C">
        <w:trPr>
          <w:trHeight w:val="277"/>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экологический марафон,</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работа с семьёй,</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родительское собрание «Экологическое воспитание в се-</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мье»,</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фотовыставка « Мы в ответе за тех, кого приручили!»,</w:t>
            </w:r>
          </w:p>
        </w:tc>
      </w:tr>
      <w:tr w:rsidR="00FE613C">
        <w:trPr>
          <w:trHeight w:val="276"/>
        </w:trPr>
        <w:tc>
          <w:tcPr>
            <w:tcW w:w="1300" w:type="dxa"/>
            <w:vAlign w:val="bottom"/>
          </w:tcPr>
          <w:p w:rsidR="00FE613C" w:rsidRDefault="00FE613C">
            <w:pPr>
              <w:rPr>
                <w:sz w:val="24"/>
                <w:szCs w:val="24"/>
              </w:rPr>
            </w:pPr>
          </w:p>
        </w:tc>
        <w:tc>
          <w:tcPr>
            <w:tcW w:w="280" w:type="dxa"/>
            <w:vAlign w:val="bottom"/>
          </w:tcPr>
          <w:p w:rsidR="00FE613C" w:rsidRDefault="00FE613C">
            <w:pPr>
              <w:rPr>
                <w:sz w:val="24"/>
                <w:szCs w:val="24"/>
              </w:rPr>
            </w:pPr>
          </w:p>
        </w:tc>
        <w:tc>
          <w:tcPr>
            <w:tcW w:w="1120" w:type="dxa"/>
            <w:vAlign w:val="bottom"/>
          </w:tcPr>
          <w:p w:rsidR="00FE613C" w:rsidRDefault="00FE613C">
            <w:pPr>
              <w:rPr>
                <w:sz w:val="24"/>
                <w:szCs w:val="24"/>
              </w:rPr>
            </w:pPr>
          </w:p>
        </w:tc>
        <w:tc>
          <w:tcPr>
            <w:tcW w:w="6820" w:type="dxa"/>
            <w:vAlign w:val="bottom"/>
          </w:tcPr>
          <w:p w:rsidR="00FE613C" w:rsidRDefault="00FE613C">
            <w:pPr>
              <w:ind w:left="100"/>
              <w:rPr>
                <w:sz w:val="20"/>
                <w:szCs w:val="20"/>
              </w:rPr>
            </w:pPr>
            <w:r>
              <w:rPr>
                <w:rFonts w:ascii="Arial" w:eastAsia="Arial" w:hAnsi="Arial" w:cs="Arial"/>
                <w:sz w:val="24"/>
                <w:szCs w:val="24"/>
              </w:rPr>
              <w:t>- сбор макулатуры, экологические субботники.</w:t>
            </w: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44256" behindDoc="1" locked="0" layoutInCell="0" allowOverlap="1" wp14:anchorId="6885FC89" wp14:editId="7735FF4A">
                <wp:simplePos x="0" y="0"/>
                <wp:positionH relativeFrom="column">
                  <wp:posOffset>163195</wp:posOffset>
                </wp:positionH>
                <wp:positionV relativeFrom="paragraph">
                  <wp:posOffset>7620</wp:posOffset>
                </wp:positionV>
                <wp:extent cx="6196330" cy="0"/>
                <wp:effectExtent l="0" t="0" r="0" b="0"/>
                <wp:wrapNone/>
                <wp:docPr id="189" name="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633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B8D771F" id="Shape 50" o:spid="_x0000_s1026" style="position:absolute;z-index:-251201536;visibility:visible;mso-wrap-style:square;mso-wrap-distance-left:9pt;mso-wrap-distance-top:0;mso-wrap-distance-right:9pt;mso-wrap-distance-bottom:0;mso-position-horizontal:absolute;mso-position-horizontal-relative:text;mso-position-vertical:absolute;mso-position-vertical-relative:text" from="12.85pt,.6pt" to="500.7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" o:allowincell="f" filled="t" strokeweight=".16931mm">
                <v:stroke joinstyle="miter"/>
                <o:lock v:ext="edit" shapetype="f"/>
              </v:line>
            </w:pict>
          </mc:Fallback>
        </mc:AlternateContent>
      </w:r>
    </w:p>
    <w:p w:rsidR="00FE613C" w:rsidRDefault="00FE613C">
      <w:pPr>
        <w:spacing w:line="268" w:lineRule="exact"/>
        <w:rPr>
          <w:sz w:val="20"/>
          <w:szCs w:val="20"/>
        </w:rPr>
      </w:pPr>
    </w:p>
    <w:p w:rsidR="00FE613C" w:rsidRDefault="00FE613C">
      <w:pPr>
        <w:ind w:left="260"/>
        <w:rPr>
          <w:sz w:val="20"/>
          <w:szCs w:val="20"/>
        </w:rPr>
      </w:pPr>
      <w:r>
        <w:rPr>
          <w:rFonts w:ascii="Arial" w:eastAsia="Arial" w:hAnsi="Arial" w:cs="Arial"/>
          <w:b/>
          <w:bCs/>
          <w:sz w:val="24"/>
          <w:szCs w:val="24"/>
        </w:rPr>
        <w:t>Совместная педагогическая деятельность семьи и школы:</w:t>
      </w: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тематические классные родительские собрания;</w:t>
      </w:r>
    </w:p>
    <w:p w:rsidR="00FE613C" w:rsidRPr="00676791" w:rsidRDefault="00FE613C">
      <w:pPr>
        <w:spacing w:line="18"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240" w:lineRule="auto"/>
        <w:rPr>
          <w:rFonts w:ascii="Wingdings" w:eastAsia="Wingdings" w:hAnsi="Wingdings" w:cs="Wingdings"/>
          <w:sz w:val="24"/>
          <w:szCs w:val="24"/>
          <w:vertAlign w:val="superscript"/>
        </w:rPr>
      </w:pPr>
      <w:r w:rsidRPr="00676791">
        <w:rPr>
          <w:rFonts w:ascii="Arial" w:eastAsia="Arial" w:hAnsi="Arial" w:cs="Arial"/>
          <w:sz w:val="24"/>
          <w:szCs w:val="24"/>
        </w:rPr>
        <w:t>совместные проекты с родителями «Зимний сад», конкурс «Покормите птиц зимой»;</w:t>
      </w:r>
    </w:p>
    <w:p w:rsidR="00FE613C" w:rsidRPr="00676791" w:rsidRDefault="00FE613C">
      <w:pPr>
        <w:spacing w:line="58"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участие родителей в акциях по благоустройству территории школы;</w:t>
      </w: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привлечение родителей для совместной работы во внеурочное время.</w:t>
      </w:r>
    </w:p>
    <w:p w:rsidR="00676791" w:rsidRDefault="00676791" w:rsidP="00676791">
      <w:pPr>
        <w:spacing w:line="358" w:lineRule="auto"/>
        <w:ind w:right="3260"/>
        <w:rPr>
          <w:rFonts w:ascii="Arial" w:eastAsia="Arial" w:hAnsi="Arial" w:cs="Arial"/>
          <w:sz w:val="24"/>
          <w:szCs w:val="24"/>
        </w:rPr>
      </w:pPr>
    </w:p>
    <w:p w:rsidR="00FE613C" w:rsidRDefault="009139AD" w:rsidP="00676791">
      <w:pPr>
        <w:spacing w:line="358" w:lineRule="auto"/>
        <w:ind w:right="3260"/>
        <w:rPr>
          <w:sz w:val="20"/>
          <w:szCs w:val="20"/>
        </w:rPr>
      </w:pPr>
      <w:r>
        <w:rPr>
          <w:noProof/>
          <w:sz w:val="20"/>
          <w:szCs w:val="20"/>
        </w:rPr>
        <w:drawing>
          <wp:anchor distT="0" distB="0" distL="114300" distR="114300" simplePos="0" relativeHeight="251745280" behindDoc="1" locked="0" layoutInCell="0" allowOverlap="1" wp14:anchorId="6D8FACD2" wp14:editId="3BE5E6B5">
            <wp:simplePos x="0" y="0"/>
            <wp:positionH relativeFrom="column">
              <wp:posOffset>857250</wp:posOffset>
            </wp:positionH>
            <wp:positionV relativeFrom="paragraph">
              <wp:posOffset>283845</wp:posOffset>
            </wp:positionV>
            <wp:extent cx="4676775" cy="1047750"/>
            <wp:effectExtent l="0" t="0" r="9525" b="0"/>
            <wp:wrapNone/>
            <wp:docPr id="233"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5">
                      <a:extLst/>
                    </a:blip>
                    <a:srcRect/>
                    <a:stretch>
                      <a:fillRect/>
                    </a:stretch>
                  </pic:blipFill>
                  <pic:spPr bwMode="auto">
                    <a:xfrm>
                      <a:off x="0" y="0"/>
                      <a:ext cx="4676775" cy="1047750"/>
                    </a:xfrm>
                    <a:prstGeom prst="rect">
                      <a:avLst/>
                    </a:prstGeom>
                    <a:noFill/>
                  </pic:spPr>
                </pic:pic>
              </a:graphicData>
            </a:graphic>
            <wp14:sizeRelV relativeFrom="margin">
              <wp14:pctHeight>0</wp14:pctHeight>
            </wp14:sizeRelV>
          </wp:anchor>
        </w:drawing>
      </w:r>
      <w:r w:rsidR="00FE613C">
        <w:rPr>
          <w:rFonts w:ascii="Arial" w:eastAsia="Arial" w:hAnsi="Arial" w:cs="Arial"/>
          <w:sz w:val="24"/>
          <w:szCs w:val="24"/>
        </w:rPr>
        <w:t xml:space="preserve"> </w:t>
      </w:r>
      <w:r w:rsidR="00FE613C">
        <w:rPr>
          <w:rFonts w:ascii="Arial" w:eastAsia="Arial" w:hAnsi="Arial" w:cs="Arial"/>
          <w:b/>
          <w:bCs/>
          <w:sz w:val="24"/>
          <w:szCs w:val="24"/>
        </w:rPr>
        <w:t>Пути реализации направления</w:t>
      </w:r>
    </w:p>
    <w:p w:rsidR="00FE613C" w:rsidRDefault="00FE613C">
      <w:pPr>
        <w:spacing w:line="20" w:lineRule="exact"/>
        <w:rPr>
          <w:sz w:val="20"/>
          <w:szCs w:val="20"/>
        </w:rPr>
      </w:pPr>
    </w:p>
    <w:p w:rsidR="00FE613C" w:rsidRDefault="00FE613C">
      <w:pPr>
        <w:tabs>
          <w:tab w:val="left" w:pos="7260"/>
        </w:tabs>
        <w:ind w:left="1760"/>
        <w:rPr>
          <w:sz w:val="20"/>
          <w:szCs w:val="20"/>
        </w:rPr>
      </w:pPr>
      <w:r>
        <w:rPr>
          <w:rFonts w:ascii="Times New Roman" w:eastAsia="Times New Roman" w:hAnsi="Times New Roman" w:cs="Times New Roman"/>
          <w:sz w:val="20"/>
          <w:szCs w:val="20"/>
        </w:rPr>
        <w:t>Включение воспитательных</w:t>
      </w:r>
      <w:r>
        <w:rPr>
          <w:sz w:val="20"/>
          <w:szCs w:val="20"/>
        </w:rPr>
        <w:tab/>
      </w:r>
      <w:r>
        <w:rPr>
          <w:rFonts w:ascii="Times New Roman" w:eastAsia="Times New Roman" w:hAnsi="Times New Roman" w:cs="Times New Roman"/>
          <w:sz w:val="20"/>
          <w:szCs w:val="20"/>
        </w:rPr>
        <w:t>«Школа</w:t>
      </w:r>
    </w:p>
    <w:p w:rsidR="00FE613C" w:rsidRDefault="00FE613C">
      <w:pPr>
        <w:spacing w:line="3" w:lineRule="exact"/>
        <w:rPr>
          <w:sz w:val="20"/>
          <w:szCs w:val="20"/>
        </w:rPr>
      </w:pPr>
    </w:p>
    <w:tbl>
      <w:tblPr>
        <w:tblW w:w="0" w:type="auto"/>
        <w:tblInd w:w="420" w:type="dxa"/>
        <w:tblLayout w:type="fixed"/>
        <w:tblCellMar>
          <w:left w:w="0" w:type="dxa"/>
          <w:right w:w="0" w:type="dxa"/>
        </w:tblCellMar>
        <w:tblLook w:val="04A0" w:firstRow="1" w:lastRow="0" w:firstColumn="1" w:lastColumn="0" w:noHBand="0" w:noVBand="1"/>
      </w:tblPr>
      <w:tblGrid>
        <w:gridCol w:w="3080"/>
        <w:gridCol w:w="800"/>
        <w:gridCol w:w="3220"/>
        <w:gridCol w:w="2120"/>
        <w:gridCol w:w="20"/>
      </w:tblGrid>
      <w:tr w:rsidR="00FE613C">
        <w:trPr>
          <w:trHeight w:val="230"/>
        </w:trPr>
        <w:tc>
          <w:tcPr>
            <w:tcW w:w="3880" w:type="dxa"/>
            <w:gridSpan w:val="2"/>
            <w:vAlign w:val="bottom"/>
          </w:tcPr>
          <w:p w:rsidR="00FE613C" w:rsidRDefault="00FE613C">
            <w:pPr>
              <w:ind w:left="1240"/>
              <w:rPr>
                <w:sz w:val="20"/>
                <w:szCs w:val="20"/>
              </w:rPr>
            </w:pPr>
            <w:r>
              <w:rPr>
                <w:rFonts w:ascii="Times New Roman" w:eastAsia="Times New Roman" w:hAnsi="Times New Roman" w:cs="Times New Roman"/>
                <w:sz w:val="20"/>
                <w:szCs w:val="20"/>
              </w:rPr>
              <w:t>задач в урочную деятельность</w:t>
            </w:r>
          </w:p>
        </w:tc>
        <w:tc>
          <w:tcPr>
            <w:tcW w:w="5340" w:type="dxa"/>
            <w:gridSpan w:val="2"/>
            <w:vMerge w:val="restart"/>
            <w:vAlign w:val="bottom"/>
          </w:tcPr>
          <w:p w:rsidR="00FE613C" w:rsidRDefault="00FE613C">
            <w:pPr>
              <w:ind w:left="2340"/>
              <w:rPr>
                <w:sz w:val="20"/>
                <w:szCs w:val="20"/>
              </w:rPr>
            </w:pPr>
            <w:r>
              <w:rPr>
                <w:rFonts w:ascii="Times New Roman" w:eastAsia="Times New Roman" w:hAnsi="Times New Roman" w:cs="Times New Roman"/>
                <w:sz w:val="20"/>
                <w:szCs w:val="20"/>
              </w:rPr>
              <w:t>экологической</w:t>
            </w:r>
          </w:p>
        </w:tc>
        <w:tc>
          <w:tcPr>
            <w:tcW w:w="0" w:type="dxa"/>
            <w:vAlign w:val="bottom"/>
          </w:tcPr>
          <w:p w:rsidR="00FE613C" w:rsidRDefault="00FE613C">
            <w:pPr>
              <w:rPr>
                <w:sz w:val="1"/>
                <w:szCs w:val="1"/>
              </w:rPr>
            </w:pPr>
          </w:p>
        </w:tc>
      </w:tr>
      <w:tr w:rsidR="00FE613C">
        <w:trPr>
          <w:trHeight w:val="110"/>
        </w:trPr>
        <w:tc>
          <w:tcPr>
            <w:tcW w:w="3080" w:type="dxa"/>
            <w:vAlign w:val="bottom"/>
          </w:tcPr>
          <w:p w:rsidR="00FE613C" w:rsidRDefault="00FE613C">
            <w:pPr>
              <w:rPr>
                <w:sz w:val="9"/>
                <w:szCs w:val="9"/>
              </w:rPr>
            </w:pPr>
          </w:p>
        </w:tc>
        <w:tc>
          <w:tcPr>
            <w:tcW w:w="800" w:type="dxa"/>
            <w:vAlign w:val="bottom"/>
          </w:tcPr>
          <w:p w:rsidR="00FE613C" w:rsidRDefault="00FE613C">
            <w:pPr>
              <w:rPr>
                <w:sz w:val="9"/>
                <w:szCs w:val="9"/>
              </w:rPr>
            </w:pPr>
          </w:p>
        </w:tc>
        <w:tc>
          <w:tcPr>
            <w:tcW w:w="5340" w:type="dxa"/>
            <w:gridSpan w:val="2"/>
            <w:vMerge/>
            <w:vAlign w:val="bottom"/>
          </w:tcPr>
          <w:p w:rsidR="00FE613C" w:rsidRDefault="00FE613C">
            <w:pPr>
              <w:rPr>
                <w:sz w:val="9"/>
                <w:szCs w:val="9"/>
              </w:rPr>
            </w:pPr>
          </w:p>
        </w:tc>
        <w:tc>
          <w:tcPr>
            <w:tcW w:w="0" w:type="dxa"/>
            <w:vAlign w:val="bottom"/>
          </w:tcPr>
          <w:p w:rsidR="00FE613C" w:rsidRDefault="00FE613C">
            <w:pPr>
              <w:rPr>
                <w:sz w:val="1"/>
                <w:szCs w:val="1"/>
              </w:rPr>
            </w:pPr>
          </w:p>
        </w:tc>
      </w:tr>
      <w:tr w:rsidR="00FE613C">
        <w:trPr>
          <w:trHeight w:val="893"/>
        </w:trPr>
        <w:tc>
          <w:tcPr>
            <w:tcW w:w="3080" w:type="dxa"/>
            <w:vAlign w:val="bottom"/>
          </w:tcPr>
          <w:p w:rsidR="00FE613C" w:rsidRDefault="00FE613C">
            <w:pPr>
              <w:ind w:right="420"/>
              <w:jc w:val="center"/>
              <w:rPr>
                <w:sz w:val="20"/>
                <w:szCs w:val="20"/>
              </w:rPr>
            </w:pPr>
            <w:r>
              <w:rPr>
                <w:rFonts w:ascii="Times New Roman" w:eastAsia="Times New Roman" w:hAnsi="Times New Roman" w:cs="Times New Roman"/>
                <w:w w:val="99"/>
                <w:sz w:val="20"/>
                <w:szCs w:val="20"/>
              </w:rPr>
              <w:t>Проектно-исследовательская</w:t>
            </w:r>
          </w:p>
        </w:tc>
        <w:tc>
          <w:tcPr>
            <w:tcW w:w="800" w:type="dxa"/>
            <w:vAlign w:val="bottom"/>
          </w:tcPr>
          <w:p w:rsidR="00FE613C" w:rsidRDefault="00FE613C">
            <w:pPr>
              <w:rPr>
                <w:sz w:val="24"/>
                <w:szCs w:val="24"/>
              </w:rPr>
            </w:pPr>
          </w:p>
        </w:tc>
        <w:tc>
          <w:tcPr>
            <w:tcW w:w="3220" w:type="dxa"/>
            <w:vAlign w:val="bottom"/>
          </w:tcPr>
          <w:p w:rsidR="00FE613C" w:rsidRDefault="00FE613C">
            <w:pPr>
              <w:rPr>
                <w:sz w:val="24"/>
                <w:szCs w:val="24"/>
              </w:rPr>
            </w:pPr>
          </w:p>
        </w:tc>
        <w:tc>
          <w:tcPr>
            <w:tcW w:w="2120" w:type="dxa"/>
            <w:vMerge w:val="restart"/>
            <w:vAlign w:val="bottom"/>
          </w:tcPr>
          <w:p w:rsidR="00FE613C" w:rsidRDefault="00FE613C">
            <w:pPr>
              <w:ind w:right="280"/>
              <w:jc w:val="center"/>
              <w:rPr>
                <w:sz w:val="20"/>
                <w:szCs w:val="20"/>
              </w:rPr>
            </w:pPr>
            <w:r>
              <w:rPr>
                <w:rFonts w:ascii="Times New Roman" w:eastAsia="Times New Roman" w:hAnsi="Times New Roman" w:cs="Times New Roman"/>
                <w:w w:val="99"/>
                <w:sz w:val="20"/>
                <w:szCs w:val="20"/>
              </w:rPr>
              <w:t>Организация</w:t>
            </w:r>
          </w:p>
        </w:tc>
        <w:tc>
          <w:tcPr>
            <w:tcW w:w="0" w:type="dxa"/>
            <w:vAlign w:val="bottom"/>
          </w:tcPr>
          <w:p w:rsidR="00FE613C" w:rsidRDefault="00FE613C">
            <w:pPr>
              <w:rPr>
                <w:sz w:val="1"/>
                <w:szCs w:val="1"/>
              </w:rPr>
            </w:pPr>
          </w:p>
        </w:tc>
      </w:tr>
      <w:tr w:rsidR="00FE613C">
        <w:trPr>
          <w:trHeight w:val="154"/>
        </w:trPr>
        <w:tc>
          <w:tcPr>
            <w:tcW w:w="3080" w:type="dxa"/>
            <w:vMerge w:val="restart"/>
            <w:vAlign w:val="bottom"/>
          </w:tcPr>
          <w:p w:rsidR="00FE613C" w:rsidRDefault="00FE613C">
            <w:pPr>
              <w:ind w:right="420"/>
              <w:jc w:val="center"/>
              <w:rPr>
                <w:sz w:val="20"/>
                <w:szCs w:val="20"/>
              </w:rPr>
            </w:pPr>
            <w:r>
              <w:rPr>
                <w:rFonts w:ascii="Times New Roman" w:eastAsia="Times New Roman" w:hAnsi="Times New Roman" w:cs="Times New Roman"/>
                <w:w w:val="99"/>
                <w:sz w:val="20"/>
                <w:szCs w:val="20"/>
              </w:rPr>
              <w:t>деятельность по экологии</w:t>
            </w:r>
          </w:p>
        </w:tc>
        <w:tc>
          <w:tcPr>
            <w:tcW w:w="800" w:type="dxa"/>
            <w:vAlign w:val="bottom"/>
          </w:tcPr>
          <w:p w:rsidR="00FE613C" w:rsidRDefault="00FE613C">
            <w:pPr>
              <w:rPr>
                <w:sz w:val="13"/>
                <w:szCs w:val="13"/>
              </w:rPr>
            </w:pPr>
          </w:p>
        </w:tc>
        <w:tc>
          <w:tcPr>
            <w:tcW w:w="3220" w:type="dxa"/>
            <w:vAlign w:val="bottom"/>
          </w:tcPr>
          <w:p w:rsidR="00FE613C" w:rsidRDefault="00FE613C">
            <w:pPr>
              <w:rPr>
                <w:sz w:val="13"/>
                <w:szCs w:val="13"/>
              </w:rPr>
            </w:pPr>
          </w:p>
        </w:tc>
        <w:tc>
          <w:tcPr>
            <w:tcW w:w="2120" w:type="dxa"/>
            <w:vMerge/>
            <w:vAlign w:val="bottom"/>
          </w:tcPr>
          <w:p w:rsidR="00FE613C" w:rsidRDefault="00FE613C">
            <w:pPr>
              <w:rPr>
                <w:sz w:val="13"/>
                <w:szCs w:val="13"/>
              </w:rPr>
            </w:pPr>
          </w:p>
        </w:tc>
        <w:tc>
          <w:tcPr>
            <w:tcW w:w="0" w:type="dxa"/>
            <w:vAlign w:val="bottom"/>
          </w:tcPr>
          <w:p w:rsidR="00FE613C" w:rsidRDefault="00FE613C">
            <w:pPr>
              <w:rPr>
                <w:sz w:val="1"/>
                <w:szCs w:val="1"/>
              </w:rPr>
            </w:pPr>
          </w:p>
        </w:tc>
      </w:tr>
      <w:tr w:rsidR="00FE613C">
        <w:trPr>
          <w:trHeight w:val="79"/>
        </w:trPr>
        <w:tc>
          <w:tcPr>
            <w:tcW w:w="3080" w:type="dxa"/>
            <w:vMerge/>
            <w:vAlign w:val="bottom"/>
          </w:tcPr>
          <w:p w:rsidR="00FE613C" w:rsidRDefault="00FE613C">
            <w:pPr>
              <w:rPr>
                <w:sz w:val="6"/>
                <w:szCs w:val="6"/>
              </w:rPr>
            </w:pPr>
          </w:p>
        </w:tc>
        <w:tc>
          <w:tcPr>
            <w:tcW w:w="800" w:type="dxa"/>
            <w:vAlign w:val="bottom"/>
          </w:tcPr>
          <w:p w:rsidR="00FE613C" w:rsidRDefault="00FE613C">
            <w:pPr>
              <w:rPr>
                <w:sz w:val="6"/>
                <w:szCs w:val="6"/>
              </w:rPr>
            </w:pPr>
          </w:p>
        </w:tc>
        <w:tc>
          <w:tcPr>
            <w:tcW w:w="3220" w:type="dxa"/>
            <w:vAlign w:val="bottom"/>
          </w:tcPr>
          <w:p w:rsidR="00FE613C" w:rsidRDefault="00FE613C">
            <w:pPr>
              <w:rPr>
                <w:sz w:val="6"/>
                <w:szCs w:val="6"/>
              </w:rPr>
            </w:pPr>
          </w:p>
        </w:tc>
        <w:tc>
          <w:tcPr>
            <w:tcW w:w="2120" w:type="dxa"/>
            <w:vMerge w:val="restart"/>
            <w:vAlign w:val="bottom"/>
          </w:tcPr>
          <w:p w:rsidR="00FE613C" w:rsidRDefault="00FE613C">
            <w:pPr>
              <w:ind w:left="660"/>
              <w:rPr>
                <w:sz w:val="20"/>
                <w:szCs w:val="20"/>
              </w:rPr>
            </w:pPr>
            <w:r>
              <w:rPr>
                <w:rFonts w:ascii="Times New Roman" w:eastAsia="Times New Roman" w:hAnsi="Times New Roman" w:cs="Times New Roman"/>
                <w:sz w:val="20"/>
                <w:szCs w:val="20"/>
              </w:rPr>
              <w:t>и проведение</w:t>
            </w:r>
          </w:p>
        </w:tc>
        <w:tc>
          <w:tcPr>
            <w:tcW w:w="0" w:type="dxa"/>
            <w:vAlign w:val="bottom"/>
          </w:tcPr>
          <w:p w:rsidR="00FE613C" w:rsidRDefault="00FE613C">
            <w:pPr>
              <w:rPr>
                <w:sz w:val="1"/>
                <w:szCs w:val="1"/>
              </w:rPr>
            </w:pPr>
          </w:p>
        </w:tc>
      </w:tr>
      <w:tr w:rsidR="00FE613C">
        <w:trPr>
          <w:trHeight w:val="151"/>
        </w:trPr>
        <w:tc>
          <w:tcPr>
            <w:tcW w:w="3080" w:type="dxa"/>
            <w:vAlign w:val="bottom"/>
          </w:tcPr>
          <w:p w:rsidR="00FE613C" w:rsidRDefault="00FE613C">
            <w:pPr>
              <w:rPr>
                <w:sz w:val="13"/>
                <w:szCs w:val="13"/>
              </w:rPr>
            </w:pPr>
          </w:p>
        </w:tc>
        <w:tc>
          <w:tcPr>
            <w:tcW w:w="800" w:type="dxa"/>
            <w:vAlign w:val="bottom"/>
          </w:tcPr>
          <w:p w:rsidR="00FE613C" w:rsidRDefault="00FE613C">
            <w:pPr>
              <w:rPr>
                <w:sz w:val="13"/>
                <w:szCs w:val="13"/>
              </w:rPr>
            </w:pPr>
          </w:p>
        </w:tc>
        <w:tc>
          <w:tcPr>
            <w:tcW w:w="3220" w:type="dxa"/>
            <w:vMerge w:val="restart"/>
            <w:vAlign w:val="bottom"/>
          </w:tcPr>
          <w:p w:rsidR="00FE613C" w:rsidRDefault="00FE613C">
            <w:pPr>
              <w:ind w:right="1360"/>
              <w:jc w:val="center"/>
              <w:rPr>
                <w:sz w:val="20"/>
                <w:szCs w:val="20"/>
              </w:rPr>
            </w:pPr>
            <w:r>
              <w:rPr>
                <w:rFonts w:ascii="Times New Roman" w:eastAsia="Times New Roman" w:hAnsi="Times New Roman" w:cs="Times New Roman"/>
                <w:b/>
                <w:bCs/>
                <w:i/>
                <w:iCs/>
                <w:sz w:val="20"/>
                <w:szCs w:val="20"/>
              </w:rPr>
              <w:t>воспитание</w:t>
            </w:r>
          </w:p>
        </w:tc>
        <w:tc>
          <w:tcPr>
            <w:tcW w:w="2120" w:type="dxa"/>
            <w:vMerge/>
            <w:vAlign w:val="bottom"/>
          </w:tcPr>
          <w:p w:rsidR="00FE613C" w:rsidRDefault="00FE613C">
            <w:pPr>
              <w:rPr>
                <w:sz w:val="13"/>
                <w:szCs w:val="13"/>
              </w:rPr>
            </w:pPr>
          </w:p>
        </w:tc>
        <w:tc>
          <w:tcPr>
            <w:tcW w:w="0" w:type="dxa"/>
            <w:vAlign w:val="bottom"/>
          </w:tcPr>
          <w:p w:rsidR="00FE613C" w:rsidRDefault="00FE613C">
            <w:pPr>
              <w:rPr>
                <w:sz w:val="1"/>
                <w:szCs w:val="1"/>
              </w:rPr>
            </w:pPr>
          </w:p>
        </w:tc>
      </w:tr>
      <w:tr w:rsidR="00FE613C">
        <w:trPr>
          <w:trHeight w:val="166"/>
        </w:trPr>
        <w:tc>
          <w:tcPr>
            <w:tcW w:w="3080" w:type="dxa"/>
            <w:vAlign w:val="bottom"/>
          </w:tcPr>
          <w:p w:rsidR="00FE613C" w:rsidRDefault="00FE613C">
            <w:pPr>
              <w:rPr>
                <w:sz w:val="14"/>
                <w:szCs w:val="14"/>
              </w:rPr>
            </w:pPr>
          </w:p>
        </w:tc>
        <w:tc>
          <w:tcPr>
            <w:tcW w:w="800" w:type="dxa"/>
            <w:vAlign w:val="bottom"/>
          </w:tcPr>
          <w:p w:rsidR="00FE613C" w:rsidRDefault="00FE613C">
            <w:pPr>
              <w:rPr>
                <w:sz w:val="14"/>
                <w:szCs w:val="14"/>
              </w:rPr>
            </w:pPr>
          </w:p>
        </w:tc>
        <w:tc>
          <w:tcPr>
            <w:tcW w:w="3220" w:type="dxa"/>
            <w:vMerge/>
            <w:vAlign w:val="bottom"/>
          </w:tcPr>
          <w:p w:rsidR="00FE613C" w:rsidRDefault="00FE613C">
            <w:pPr>
              <w:rPr>
                <w:sz w:val="14"/>
                <w:szCs w:val="14"/>
              </w:rPr>
            </w:pPr>
          </w:p>
        </w:tc>
        <w:tc>
          <w:tcPr>
            <w:tcW w:w="2120" w:type="dxa"/>
            <w:vMerge w:val="restart"/>
            <w:vAlign w:val="bottom"/>
          </w:tcPr>
          <w:p w:rsidR="00FE613C" w:rsidRDefault="00FE613C">
            <w:pPr>
              <w:ind w:right="280"/>
              <w:jc w:val="center"/>
              <w:rPr>
                <w:sz w:val="20"/>
                <w:szCs w:val="20"/>
              </w:rPr>
            </w:pPr>
            <w:r>
              <w:rPr>
                <w:rFonts w:ascii="Times New Roman" w:eastAsia="Times New Roman" w:hAnsi="Times New Roman" w:cs="Times New Roman"/>
                <w:w w:val="99"/>
                <w:sz w:val="20"/>
                <w:szCs w:val="20"/>
              </w:rPr>
              <w:t>походов, акций</w:t>
            </w:r>
          </w:p>
        </w:tc>
        <w:tc>
          <w:tcPr>
            <w:tcW w:w="0" w:type="dxa"/>
            <w:vAlign w:val="bottom"/>
          </w:tcPr>
          <w:p w:rsidR="00FE613C" w:rsidRDefault="00FE613C">
            <w:pPr>
              <w:rPr>
                <w:sz w:val="1"/>
                <w:szCs w:val="1"/>
              </w:rPr>
            </w:pPr>
          </w:p>
        </w:tc>
      </w:tr>
      <w:tr w:rsidR="00FE613C">
        <w:trPr>
          <w:trHeight w:val="70"/>
        </w:trPr>
        <w:tc>
          <w:tcPr>
            <w:tcW w:w="3080" w:type="dxa"/>
            <w:vAlign w:val="bottom"/>
          </w:tcPr>
          <w:p w:rsidR="00FE613C" w:rsidRDefault="00FE613C">
            <w:pPr>
              <w:rPr>
                <w:sz w:val="6"/>
                <w:szCs w:val="6"/>
              </w:rPr>
            </w:pPr>
          </w:p>
        </w:tc>
        <w:tc>
          <w:tcPr>
            <w:tcW w:w="4020" w:type="dxa"/>
            <w:gridSpan w:val="2"/>
            <w:vMerge w:val="restart"/>
            <w:vAlign w:val="bottom"/>
          </w:tcPr>
          <w:p w:rsidR="00FE613C" w:rsidRDefault="00FE613C">
            <w:pPr>
              <w:ind w:right="560"/>
              <w:jc w:val="center"/>
              <w:rPr>
                <w:sz w:val="20"/>
                <w:szCs w:val="20"/>
              </w:rPr>
            </w:pPr>
            <w:r>
              <w:rPr>
                <w:rFonts w:ascii="Times New Roman" w:eastAsia="Times New Roman" w:hAnsi="Times New Roman" w:cs="Times New Roman"/>
                <w:b/>
                <w:bCs/>
                <w:i/>
                <w:iCs/>
                <w:sz w:val="20"/>
                <w:szCs w:val="20"/>
              </w:rPr>
              <w:t>экологической культуры,</w:t>
            </w:r>
          </w:p>
        </w:tc>
        <w:tc>
          <w:tcPr>
            <w:tcW w:w="2120" w:type="dxa"/>
            <w:vMerge/>
            <w:vAlign w:val="bottom"/>
          </w:tcPr>
          <w:p w:rsidR="00FE613C" w:rsidRDefault="00FE613C">
            <w:pPr>
              <w:rPr>
                <w:sz w:val="6"/>
                <w:szCs w:val="6"/>
              </w:rPr>
            </w:pPr>
          </w:p>
        </w:tc>
        <w:tc>
          <w:tcPr>
            <w:tcW w:w="0" w:type="dxa"/>
            <w:vAlign w:val="bottom"/>
          </w:tcPr>
          <w:p w:rsidR="00FE613C" w:rsidRDefault="00FE613C">
            <w:pPr>
              <w:rPr>
                <w:sz w:val="1"/>
                <w:szCs w:val="1"/>
              </w:rPr>
            </w:pPr>
          </w:p>
        </w:tc>
      </w:tr>
      <w:tr w:rsidR="00FE613C">
        <w:trPr>
          <w:trHeight w:val="161"/>
        </w:trPr>
        <w:tc>
          <w:tcPr>
            <w:tcW w:w="3080" w:type="dxa"/>
            <w:vAlign w:val="bottom"/>
          </w:tcPr>
          <w:p w:rsidR="00FE613C" w:rsidRDefault="00FE613C">
            <w:pPr>
              <w:rPr>
                <w:sz w:val="13"/>
                <w:szCs w:val="13"/>
              </w:rPr>
            </w:pPr>
          </w:p>
        </w:tc>
        <w:tc>
          <w:tcPr>
            <w:tcW w:w="4020" w:type="dxa"/>
            <w:gridSpan w:val="2"/>
            <w:vMerge/>
            <w:vAlign w:val="bottom"/>
          </w:tcPr>
          <w:p w:rsidR="00FE613C" w:rsidRDefault="00FE613C">
            <w:pPr>
              <w:rPr>
                <w:sz w:val="13"/>
                <w:szCs w:val="13"/>
              </w:rPr>
            </w:pPr>
          </w:p>
        </w:tc>
        <w:tc>
          <w:tcPr>
            <w:tcW w:w="2120" w:type="dxa"/>
            <w:vAlign w:val="bottom"/>
          </w:tcPr>
          <w:p w:rsidR="00FE613C" w:rsidRDefault="00FE613C">
            <w:pPr>
              <w:rPr>
                <w:sz w:val="13"/>
                <w:szCs w:val="13"/>
              </w:rPr>
            </w:pPr>
          </w:p>
        </w:tc>
        <w:tc>
          <w:tcPr>
            <w:tcW w:w="0" w:type="dxa"/>
            <w:vAlign w:val="bottom"/>
          </w:tcPr>
          <w:p w:rsidR="00FE613C" w:rsidRDefault="00FE613C">
            <w:pPr>
              <w:rPr>
                <w:sz w:val="1"/>
                <w:szCs w:val="1"/>
              </w:rPr>
            </w:pPr>
          </w:p>
        </w:tc>
      </w:tr>
      <w:tr w:rsidR="00FE613C">
        <w:trPr>
          <w:trHeight w:val="230"/>
        </w:trPr>
        <w:tc>
          <w:tcPr>
            <w:tcW w:w="3080" w:type="dxa"/>
            <w:vMerge w:val="restart"/>
            <w:vAlign w:val="bottom"/>
          </w:tcPr>
          <w:p w:rsidR="00FE613C" w:rsidRDefault="00FE613C">
            <w:pPr>
              <w:ind w:right="580"/>
              <w:jc w:val="center"/>
              <w:rPr>
                <w:sz w:val="20"/>
                <w:szCs w:val="20"/>
              </w:rPr>
            </w:pPr>
            <w:r>
              <w:rPr>
                <w:rFonts w:ascii="Times New Roman" w:eastAsia="Times New Roman" w:hAnsi="Times New Roman" w:cs="Times New Roman"/>
                <w:w w:val="99"/>
                <w:sz w:val="20"/>
                <w:szCs w:val="20"/>
              </w:rPr>
              <w:t>Включение воспитательных</w:t>
            </w:r>
          </w:p>
        </w:tc>
        <w:tc>
          <w:tcPr>
            <w:tcW w:w="4020" w:type="dxa"/>
            <w:gridSpan w:val="2"/>
            <w:vAlign w:val="bottom"/>
          </w:tcPr>
          <w:p w:rsidR="00FE613C" w:rsidRDefault="00FE613C">
            <w:pPr>
              <w:ind w:right="560"/>
              <w:jc w:val="center"/>
              <w:rPr>
                <w:sz w:val="20"/>
                <w:szCs w:val="20"/>
              </w:rPr>
            </w:pPr>
            <w:r>
              <w:rPr>
                <w:rFonts w:ascii="Times New Roman" w:eastAsia="Times New Roman" w:hAnsi="Times New Roman" w:cs="Times New Roman"/>
                <w:b/>
                <w:bCs/>
                <w:i/>
                <w:iCs/>
                <w:sz w:val="20"/>
                <w:szCs w:val="20"/>
              </w:rPr>
              <w:t>культуры здорового и</w:t>
            </w:r>
          </w:p>
        </w:tc>
        <w:tc>
          <w:tcPr>
            <w:tcW w:w="2120" w:type="dxa"/>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149"/>
        </w:trPr>
        <w:tc>
          <w:tcPr>
            <w:tcW w:w="3080" w:type="dxa"/>
            <w:vMerge/>
            <w:vAlign w:val="bottom"/>
          </w:tcPr>
          <w:p w:rsidR="00FE613C" w:rsidRDefault="00FE613C">
            <w:pPr>
              <w:rPr>
                <w:sz w:val="12"/>
                <w:szCs w:val="12"/>
              </w:rPr>
            </w:pPr>
          </w:p>
        </w:tc>
        <w:tc>
          <w:tcPr>
            <w:tcW w:w="800" w:type="dxa"/>
            <w:vAlign w:val="bottom"/>
          </w:tcPr>
          <w:p w:rsidR="00FE613C" w:rsidRDefault="00FE613C">
            <w:pPr>
              <w:rPr>
                <w:sz w:val="12"/>
                <w:szCs w:val="12"/>
              </w:rPr>
            </w:pPr>
          </w:p>
        </w:tc>
        <w:tc>
          <w:tcPr>
            <w:tcW w:w="3220" w:type="dxa"/>
            <w:vMerge w:val="restart"/>
            <w:vAlign w:val="bottom"/>
          </w:tcPr>
          <w:p w:rsidR="00FE613C" w:rsidRDefault="00FE613C">
            <w:pPr>
              <w:ind w:right="1360"/>
              <w:jc w:val="center"/>
              <w:rPr>
                <w:sz w:val="20"/>
                <w:szCs w:val="20"/>
              </w:rPr>
            </w:pPr>
            <w:r>
              <w:rPr>
                <w:rFonts w:ascii="Times New Roman" w:eastAsia="Times New Roman" w:hAnsi="Times New Roman" w:cs="Times New Roman"/>
                <w:b/>
                <w:bCs/>
                <w:i/>
                <w:iCs/>
                <w:sz w:val="20"/>
                <w:szCs w:val="20"/>
              </w:rPr>
              <w:t>безопасного образа</w:t>
            </w:r>
          </w:p>
        </w:tc>
        <w:tc>
          <w:tcPr>
            <w:tcW w:w="2120" w:type="dxa"/>
            <w:vMerge w:val="restart"/>
            <w:vAlign w:val="bottom"/>
          </w:tcPr>
          <w:p w:rsidR="00FE613C" w:rsidRDefault="00FE613C">
            <w:pPr>
              <w:ind w:left="960"/>
              <w:rPr>
                <w:sz w:val="20"/>
                <w:szCs w:val="20"/>
              </w:rPr>
            </w:pPr>
            <w:r>
              <w:rPr>
                <w:rFonts w:ascii="Times New Roman" w:eastAsia="Times New Roman" w:hAnsi="Times New Roman" w:cs="Times New Roman"/>
                <w:w w:val="98"/>
                <w:sz w:val="20"/>
                <w:szCs w:val="20"/>
              </w:rPr>
              <w:t>Деятельность</w:t>
            </w:r>
          </w:p>
        </w:tc>
        <w:tc>
          <w:tcPr>
            <w:tcW w:w="0" w:type="dxa"/>
            <w:vAlign w:val="bottom"/>
          </w:tcPr>
          <w:p w:rsidR="00FE613C" w:rsidRDefault="00FE613C">
            <w:pPr>
              <w:rPr>
                <w:sz w:val="1"/>
                <w:szCs w:val="1"/>
              </w:rPr>
            </w:pPr>
          </w:p>
        </w:tc>
      </w:tr>
      <w:tr w:rsidR="00FE613C">
        <w:trPr>
          <w:trHeight w:val="82"/>
        </w:trPr>
        <w:tc>
          <w:tcPr>
            <w:tcW w:w="3080" w:type="dxa"/>
            <w:vMerge w:val="restart"/>
            <w:vAlign w:val="bottom"/>
          </w:tcPr>
          <w:p w:rsidR="00FE613C" w:rsidRDefault="00FE613C">
            <w:pPr>
              <w:ind w:right="560"/>
              <w:jc w:val="center"/>
              <w:rPr>
                <w:sz w:val="20"/>
                <w:szCs w:val="20"/>
              </w:rPr>
            </w:pPr>
            <w:r>
              <w:rPr>
                <w:rFonts w:ascii="Times New Roman" w:eastAsia="Times New Roman" w:hAnsi="Times New Roman" w:cs="Times New Roman"/>
                <w:w w:val="99"/>
                <w:sz w:val="20"/>
                <w:szCs w:val="20"/>
              </w:rPr>
              <w:t>задачво внеурочную</w:t>
            </w:r>
          </w:p>
        </w:tc>
        <w:tc>
          <w:tcPr>
            <w:tcW w:w="800" w:type="dxa"/>
            <w:vAlign w:val="bottom"/>
          </w:tcPr>
          <w:p w:rsidR="00FE613C" w:rsidRDefault="009139AD">
            <w:pPr>
              <w:rPr>
                <w:sz w:val="7"/>
                <w:szCs w:val="7"/>
              </w:rPr>
            </w:pPr>
            <w:r>
              <w:rPr>
                <w:noProof/>
                <w:sz w:val="20"/>
                <w:szCs w:val="20"/>
              </w:rPr>
              <w:drawing>
                <wp:anchor distT="0" distB="0" distL="114300" distR="114300" simplePos="0" relativeHeight="251746304" behindDoc="1" locked="0" layoutInCell="0" allowOverlap="1" wp14:anchorId="7B2938E9" wp14:editId="77794817">
                  <wp:simplePos x="0" y="0"/>
                  <wp:positionH relativeFrom="column">
                    <wp:posOffset>-2308225</wp:posOffset>
                  </wp:positionH>
                  <wp:positionV relativeFrom="paragraph">
                    <wp:posOffset>-1964055</wp:posOffset>
                  </wp:positionV>
                  <wp:extent cx="6454775" cy="4972050"/>
                  <wp:effectExtent l="0" t="0" r="3175" b="0"/>
                  <wp:wrapNone/>
                  <wp:docPr id="23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6">
                            <a:extLst/>
                          </a:blip>
                          <a:srcRect/>
                          <a:stretch>
                            <a:fillRect/>
                          </a:stretch>
                        </pic:blipFill>
                        <pic:spPr bwMode="auto">
                          <a:xfrm>
                            <a:off x="0" y="0"/>
                            <a:ext cx="6454775" cy="4972050"/>
                          </a:xfrm>
                          <a:prstGeom prst="rect">
                            <a:avLst/>
                          </a:prstGeom>
                          <a:noFill/>
                        </pic:spPr>
                      </pic:pic>
                    </a:graphicData>
                  </a:graphic>
                  <wp14:sizeRelV relativeFrom="margin">
                    <wp14:pctHeight>0</wp14:pctHeight>
                  </wp14:sizeRelV>
                </wp:anchor>
              </w:drawing>
            </w:r>
          </w:p>
        </w:tc>
        <w:tc>
          <w:tcPr>
            <w:tcW w:w="3220" w:type="dxa"/>
            <w:vMerge/>
            <w:vAlign w:val="bottom"/>
          </w:tcPr>
          <w:p w:rsidR="00FE613C" w:rsidRDefault="00FE613C">
            <w:pPr>
              <w:rPr>
                <w:sz w:val="7"/>
                <w:szCs w:val="7"/>
              </w:rPr>
            </w:pPr>
          </w:p>
        </w:tc>
        <w:tc>
          <w:tcPr>
            <w:tcW w:w="2120" w:type="dxa"/>
            <w:vMerge/>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84"/>
        </w:trPr>
        <w:tc>
          <w:tcPr>
            <w:tcW w:w="3080" w:type="dxa"/>
            <w:vMerge/>
            <w:vAlign w:val="bottom"/>
          </w:tcPr>
          <w:p w:rsidR="00FE613C" w:rsidRDefault="00FE613C">
            <w:pPr>
              <w:rPr>
                <w:sz w:val="7"/>
                <w:szCs w:val="7"/>
              </w:rPr>
            </w:pPr>
          </w:p>
        </w:tc>
        <w:tc>
          <w:tcPr>
            <w:tcW w:w="800" w:type="dxa"/>
            <w:vAlign w:val="bottom"/>
          </w:tcPr>
          <w:p w:rsidR="00FE613C" w:rsidRDefault="00FE613C">
            <w:pPr>
              <w:rPr>
                <w:sz w:val="7"/>
                <w:szCs w:val="7"/>
              </w:rPr>
            </w:pPr>
          </w:p>
        </w:tc>
        <w:tc>
          <w:tcPr>
            <w:tcW w:w="3220" w:type="dxa"/>
            <w:vMerge w:val="restart"/>
            <w:vAlign w:val="bottom"/>
          </w:tcPr>
          <w:p w:rsidR="00FE613C" w:rsidRDefault="00FE613C">
            <w:pPr>
              <w:ind w:right="1360"/>
              <w:jc w:val="center"/>
              <w:rPr>
                <w:sz w:val="20"/>
                <w:szCs w:val="20"/>
              </w:rPr>
            </w:pPr>
            <w:r>
              <w:rPr>
                <w:rFonts w:ascii="Times New Roman" w:eastAsia="Times New Roman" w:hAnsi="Times New Roman" w:cs="Times New Roman"/>
                <w:b/>
                <w:bCs/>
                <w:i/>
                <w:iCs/>
                <w:w w:val="99"/>
                <w:sz w:val="20"/>
                <w:szCs w:val="20"/>
              </w:rPr>
              <w:t>жизни</w:t>
            </w:r>
          </w:p>
        </w:tc>
        <w:tc>
          <w:tcPr>
            <w:tcW w:w="2120" w:type="dxa"/>
            <w:vMerge/>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65"/>
        </w:trPr>
        <w:tc>
          <w:tcPr>
            <w:tcW w:w="3080" w:type="dxa"/>
            <w:vMerge/>
            <w:vAlign w:val="bottom"/>
          </w:tcPr>
          <w:p w:rsidR="00FE613C" w:rsidRDefault="00FE613C">
            <w:pPr>
              <w:rPr>
                <w:sz w:val="5"/>
                <w:szCs w:val="5"/>
              </w:rPr>
            </w:pPr>
          </w:p>
        </w:tc>
        <w:tc>
          <w:tcPr>
            <w:tcW w:w="800" w:type="dxa"/>
            <w:vAlign w:val="bottom"/>
          </w:tcPr>
          <w:p w:rsidR="00FE613C" w:rsidRDefault="00FE613C">
            <w:pPr>
              <w:rPr>
                <w:sz w:val="5"/>
                <w:szCs w:val="5"/>
              </w:rPr>
            </w:pPr>
          </w:p>
        </w:tc>
        <w:tc>
          <w:tcPr>
            <w:tcW w:w="3220" w:type="dxa"/>
            <w:vMerge/>
            <w:vAlign w:val="bottom"/>
          </w:tcPr>
          <w:p w:rsidR="00FE613C" w:rsidRDefault="00FE613C">
            <w:pPr>
              <w:rPr>
                <w:sz w:val="5"/>
                <w:szCs w:val="5"/>
              </w:rPr>
            </w:pPr>
          </w:p>
        </w:tc>
        <w:tc>
          <w:tcPr>
            <w:tcW w:w="2120" w:type="dxa"/>
            <w:vMerge w:val="restart"/>
            <w:vAlign w:val="bottom"/>
          </w:tcPr>
          <w:p w:rsidR="00FE613C" w:rsidRDefault="00FE613C">
            <w:pPr>
              <w:ind w:left="120"/>
              <w:jc w:val="center"/>
              <w:rPr>
                <w:sz w:val="20"/>
                <w:szCs w:val="20"/>
              </w:rPr>
            </w:pPr>
            <w:r>
              <w:rPr>
                <w:rFonts w:ascii="Times New Roman" w:eastAsia="Times New Roman" w:hAnsi="Times New Roman" w:cs="Times New Roman"/>
                <w:w w:val="99"/>
                <w:sz w:val="20"/>
                <w:szCs w:val="20"/>
              </w:rPr>
              <w:t>детского объединения</w:t>
            </w:r>
          </w:p>
        </w:tc>
        <w:tc>
          <w:tcPr>
            <w:tcW w:w="0" w:type="dxa"/>
            <w:vAlign w:val="bottom"/>
          </w:tcPr>
          <w:p w:rsidR="00FE613C" w:rsidRDefault="00FE613C">
            <w:pPr>
              <w:rPr>
                <w:sz w:val="1"/>
                <w:szCs w:val="1"/>
              </w:rPr>
            </w:pPr>
          </w:p>
        </w:tc>
      </w:tr>
      <w:tr w:rsidR="00FE613C">
        <w:trPr>
          <w:trHeight w:val="82"/>
        </w:trPr>
        <w:tc>
          <w:tcPr>
            <w:tcW w:w="3080" w:type="dxa"/>
            <w:vMerge w:val="restart"/>
            <w:vAlign w:val="bottom"/>
          </w:tcPr>
          <w:p w:rsidR="00FE613C" w:rsidRDefault="00FE613C">
            <w:pPr>
              <w:ind w:right="580"/>
              <w:jc w:val="center"/>
              <w:rPr>
                <w:sz w:val="20"/>
                <w:szCs w:val="20"/>
              </w:rPr>
            </w:pPr>
            <w:r>
              <w:rPr>
                <w:rFonts w:ascii="Times New Roman" w:eastAsia="Times New Roman" w:hAnsi="Times New Roman" w:cs="Times New Roman"/>
                <w:w w:val="99"/>
                <w:sz w:val="20"/>
                <w:szCs w:val="20"/>
              </w:rPr>
              <w:t>деятельность</w:t>
            </w:r>
          </w:p>
        </w:tc>
        <w:tc>
          <w:tcPr>
            <w:tcW w:w="800" w:type="dxa"/>
            <w:vAlign w:val="bottom"/>
          </w:tcPr>
          <w:p w:rsidR="00FE613C" w:rsidRDefault="00FE613C">
            <w:pPr>
              <w:rPr>
                <w:sz w:val="7"/>
                <w:szCs w:val="7"/>
              </w:rPr>
            </w:pPr>
          </w:p>
        </w:tc>
        <w:tc>
          <w:tcPr>
            <w:tcW w:w="3220" w:type="dxa"/>
            <w:vMerge/>
            <w:vAlign w:val="bottom"/>
          </w:tcPr>
          <w:p w:rsidR="00FE613C" w:rsidRDefault="00FE613C">
            <w:pPr>
              <w:rPr>
                <w:sz w:val="7"/>
                <w:szCs w:val="7"/>
              </w:rPr>
            </w:pPr>
          </w:p>
        </w:tc>
        <w:tc>
          <w:tcPr>
            <w:tcW w:w="2120" w:type="dxa"/>
            <w:vMerge/>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84"/>
        </w:trPr>
        <w:tc>
          <w:tcPr>
            <w:tcW w:w="3080" w:type="dxa"/>
            <w:vMerge/>
            <w:vAlign w:val="bottom"/>
          </w:tcPr>
          <w:p w:rsidR="00FE613C" w:rsidRDefault="00FE613C">
            <w:pPr>
              <w:rPr>
                <w:sz w:val="7"/>
                <w:szCs w:val="7"/>
              </w:rPr>
            </w:pPr>
          </w:p>
        </w:tc>
        <w:tc>
          <w:tcPr>
            <w:tcW w:w="800" w:type="dxa"/>
            <w:vAlign w:val="bottom"/>
          </w:tcPr>
          <w:p w:rsidR="00FE613C" w:rsidRDefault="00FE613C">
            <w:pPr>
              <w:rPr>
                <w:sz w:val="7"/>
                <w:szCs w:val="7"/>
              </w:rPr>
            </w:pPr>
          </w:p>
        </w:tc>
        <w:tc>
          <w:tcPr>
            <w:tcW w:w="3220" w:type="dxa"/>
            <w:vAlign w:val="bottom"/>
          </w:tcPr>
          <w:p w:rsidR="00FE613C" w:rsidRDefault="00FE613C">
            <w:pPr>
              <w:rPr>
                <w:sz w:val="7"/>
                <w:szCs w:val="7"/>
              </w:rPr>
            </w:pPr>
          </w:p>
        </w:tc>
        <w:tc>
          <w:tcPr>
            <w:tcW w:w="2120" w:type="dxa"/>
            <w:vMerge/>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65"/>
        </w:trPr>
        <w:tc>
          <w:tcPr>
            <w:tcW w:w="3080" w:type="dxa"/>
            <w:vMerge/>
            <w:vAlign w:val="bottom"/>
          </w:tcPr>
          <w:p w:rsidR="00FE613C" w:rsidRDefault="00FE613C">
            <w:pPr>
              <w:rPr>
                <w:sz w:val="5"/>
                <w:szCs w:val="5"/>
              </w:rPr>
            </w:pPr>
          </w:p>
        </w:tc>
        <w:tc>
          <w:tcPr>
            <w:tcW w:w="800" w:type="dxa"/>
            <w:vAlign w:val="bottom"/>
          </w:tcPr>
          <w:p w:rsidR="00FE613C" w:rsidRDefault="00FE613C">
            <w:pPr>
              <w:rPr>
                <w:sz w:val="5"/>
                <w:szCs w:val="5"/>
              </w:rPr>
            </w:pPr>
          </w:p>
        </w:tc>
        <w:tc>
          <w:tcPr>
            <w:tcW w:w="3220" w:type="dxa"/>
            <w:vAlign w:val="bottom"/>
          </w:tcPr>
          <w:p w:rsidR="00FE613C" w:rsidRDefault="00FE613C">
            <w:pPr>
              <w:rPr>
                <w:sz w:val="5"/>
                <w:szCs w:val="5"/>
              </w:rPr>
            </w:pPr>
          </w:p>
        </w:tc>
        <w:tc>
          <w:tcPr>
            <w:tcW w:w="2120" w:type="dxa"/>
            <w:vMerge w:val="restart"/>
            <w:vAlign w:val="bottom"/>
          </w:tcPr>
          <w:p w:rsidR="00FE613C" w:rsidRDefault="00FE613C">
            <w:pPr>
              <w:spacing w:line="228" w:lineRule="exact"/>
              <w:ind w:left="140"/>
              <w:jc w:val="center"/>
              <w:rPr>
                <w:sz w:val="20"/>
                <w:szCs w:val="20"/>
              </w:rPr>
            </w:pPr>
            <w:r>
              <w:rPr>
                <w:rFonts w:ascii="Times New Roman" w:eastAsia="Times New Roman" w:hAnsi="Times New Roman" w:cs="Times New Roman"/>
                <w:w w:val="98"/>
                <w:sz w:val="20"/>
                <w:szCs w:val="20"/>
              </w:rPr>
              <w:t>экологической</w:t>
            </w:r>
          </w:p>
        </w:tc>
        <w:tc>
          <w:tcPr>
            <w:tcW w:w="0" w:type="dxa"/>
            <w:vAlign w:val="bottom"/>
          </w:tcPr>
          <w:p w:rsidR="00FE613C" w:rsidRDefault="00FE613C">
            <w:pPr>
              <w:rPr>
                <w:sz w:val="1"/>
                <w:szCs w:val="1"/>
              </w:rPr>
            </w:pPr>
          </w:p>
        </w:tc>
      </w:tr>
      <w:tr w:rsidR="00FE613C">
        <w:trPr>
          <w:trHeight w:val="163"/>
        </w:trPr>
        <w:tc>
          <w:tcPr>
            <w:tcW w:w="3080" w:type="dxa"/>
            <w:vAlign w:val="bottom"/>
          </w:tcPr>
          <w:p w:rsidR="00FE613C" w:rsidRDefault="00FE613C">
            <w:pPr>
              <w:rPr>
                <w:sz w:val="14"/>
                <w:szCs w:val="14"/>
              </w:rPr>
            </w:pPr>
          </w:p>
        </w:tc>
        <w:tc>
          <w:tcPr>
            <w:tcW w:w="800" w:type="dxa"/>
            <w:vAlign w:val="bottom"/>
          </w:tcPr>
          <w:p w:rsidR="00FE613C" w:rsidRDefault="00FE613C">
            <w:pPr>
              <w:rPr>
                <w:sz w:val="14"/>
                <w:szCs w:val="14"/>
              </w:rPr>
            </w:pPr>
          </w:p>
        </w:tc>
        <w:tc>
          <w:tcPr>
            <w:tcW w:w="3220" w:type="dxa"/>
            <w:vAlign w:val="bottom"/>
          </w:tcPr>
          <w:p w:rsidR="00FE613C" w:rsidRDefault="00FE613C">
            <w:pPr>
              <w:rPr>
                <w:sz w:val="14"/>
                <w:szCs w:val="14"/>
              </w:rPr>
            </w:pPr>
          </w:p>
        </w:tc>
        <w:tc>
          <w:tcPr>
            <w:tcW w:w="2120" w:type="dxa"/>
            <w:vMerge/>
            <w:vAlign w:val="bottom"/>
          </w:tcPr>
          <w:p w:rsidR="00FE613C" w:rsidRDefault="00FE613C">
            <w:pPr>
              <w:rPr>
                <w:sz w:val="14"/>
                <w:szCs w:val="14"/>
              </w:rPr>
            </w:pPr>
          </w:p>
        </w:tc>
        <w:tc>
          <w:tcPr>
            <w:tcW w:w="0" w:type="dxa"/>
            <w:vAlign w:val="bottom"/>
          </w:tcPr>
          <w:p w:rsidR="00FE613C" w:rsidRDefault="00FE613C">
            <w:pPr>
              <w:rPr>
                <w:sz w:val="1"/>
                <w:szCs w:val="1"/>
              </w:rPr>
            </w:pPr>
          </w:p>
        </w:tc>
      </w:tr>
      <w:tr w:rsidR="00FE613C">
        <w:trPr>
          <w:trHeight w:val="236"/>
        </w:trPr>
        <w:tc>
          <w:tcPr>
            <w:tcW w:w="3080" w:type="dxa"/>
            <w:vAlign w:val="bottom"/>
          </w:tcPr>
          <w:p w:rsidR="00FE613C" w:rsidRDefault="00FE613C">
            <w:pPr>
              <w:rPr>
                <w:sz w:val="20"/>
                <w:szCs w:val="20"/>
              </w:rPr>
            </w:pPr>
          </w:p>
        </w:tc>
        <w:tc>
          <w:tcPr>
            <w:tcW w:w="800" w:type="dxa"/>
            <w:vAlign w:val="bottom"/>
          </w:tcPr>
          <w:p w:rsidR="00FE613C" w:rsidRDefault="00FE613C">
            <w:pPr>
              <w:rPr>
                <w:sz w:val="20"/>
                <w:szCs w:val="20"/>
              </w:rPr>
            </w:pPr>
          </w:p>
        </w:tc>
        <w:tc>
          <w:tcPr>
            <w:tcW w:w="3220" w:type="dxa"/>
            <w:vAlign w:val="bottom"/>
          </w:tcPr>
          <w:p w:rsidR="00FE613C" w:rsidRDefault="00FE613C">
            <w:pPr>
              <w:rPr>
                <w:sz w:val="20"/>
                <w:szCs w:val="20"/>
              </w:rPr>
            </w:pPr>
          </w:p>
        </w:tc>
        <w:tc>
          <w:tcPr>
            <w:tcW w:w="2120" w:type="dxa"/>
            <w:vAlign w:val="bottom"/>
          </w:tcPr>
          <w:p w:rsidR="00FE613C" w:rsidRDefault="00FE613C">
            <w:pPr>
              <w:ind w:left="140"/>
              <w:jc w:val="center"/>
              <w:rPr>
                <w:sz w:val="20"/>
                <w:szCs w:val="20"/>
              </w:rPr>
            </w:pPr>
            <w:r>
              <w:rPr>
                <w:rFonts w:ascii="Times New Roman" w:eastAsia="Times New Roman" w:hAnsi="Times New Roman" w:cs="Times New Roman"/>
                <w:w w:val="99"/>
                <w:sz w:val="20"/>
                <w:szCs w:val="20"/>
              </w:rPr>
              <w:t>направленности</w:t>
            </w:r>
          </w:p>
        </w:tc>
        <w:tc>
          <w:tcPr>
            <w:tcW w:w="0" w:type="dxa"/>
            <w:vAlign w:val="bottom"/>
          </w:tcPr>
          <w:p w:rsidR="00FE613C" w:rsidRDefault="00FE613C">
            <w:pPr>
              <w:rPr>
                <w:sz w:val="1"/>
                <w:szCs w:val="1"/>
              </w:rPr>
            </w:pPr>
          </w:p>
        </w:tc>
      </w:tr>
      <w:tr w:rsidR="00FE613C">
        <w:trPr>
          <w:trHeight w:val="605"/>
        </w:trPr>
        <w:tc>
          <w:tcPr>
            <w:tcW w:w="3080" w:type="dxa"/>
            <w:vAlign w:val="bottom"/>
          </w:tcPr>
          <w:p w:rsidR="00FE613C" w:rsidRDefault="00FE613C">
            <w:pPr>
              <w:jc w:val="center"/>
              <w:rPr>
                <w:sz w:val="20"/>
                <w:szCs w:val="20"/>
              </w:rPr>
            </w:pPr>
            <w:r>
              <w:rPr>
                <w:rFonts w:ascii="Times New Roman" w:eastAsia="Times New Roman" w:hAnsi="Times New Roman" w:cs="Times New Roman"/>
                <w:w w:val="99"/>
                <w:sz w:val="20"/>
                <w:szCs w:val="20"/>
              </w:rPr>
              <w:t>Участие</w:t>
            </w:r>
          </w:p>
        </w:tc>
        <w:tc>
          <w:tcPr>
            <w:tcW w:w="800" w:type="dxa"/>
            <w:vAlign w:val="bottom"/>
          </w:tcPr>
          <w:p w:rsidR="00FE613C" w:rsidRDefault="00FE613C">
            <w:pPr>
              <w:rPr>
                <w:sz w:val="24"/>
                <w:szCs w:val="24"/>
              </w:rPr>
            </w:pPr>
          </w:p>
        </w:tc>
        <w:tc>
          <w:tcPr>
            <w:tcW w:w="3220" w:type="dxa"/>
            <w:vMerge w:val="restart"/>
            <w:vAlign w:val="bottom"/>
          </w:tcPr>
          <w:p w:rsidR="00FE613C" w:rsidRDefault="00FE613C">
            <w:pPr>
              <w:ind w:left="1060"/>
              <w:jc w:val="center"/>
              <w:rPr>
                <w:sz w:val="20"/>
                <w:szCs w:val="20"/>
              </w:rPr>
            </w:pPr>
            <w:r>
              <w:rPr>
                <w:rFonts w:ascii="Times New Roman" w:eastAsia="Times New Roman" w:hAnsi="Times New Roman" w:cs="Times New Roman"/>
                <w:w w:val="99"/>
                <w:sz w:val="20"/>
                <w:szCs w:val="20"/>
              </w:rPr>
              <w:t>Организованная</w:t>
            </w:r>
          </w:p>
        </w:tc>
        <w:tc>
          <w:tcPr>
            <w:tcW w:w="212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120"/>
        </w:trPr>
        <w:tc>
          <w:tcPr>
            <w:tcW w:w="3080" w:type="dxa"/>
            <w:vMerge w:val="restart"/>
            <w:vAlign w:val="bottom"/>
          </w:tcPr>
          <w:p w:rsidR="00FE613C" w:rsidRDefault="00FE613C">
            <w:pPr>
              <w:spacing w:line="228" w:lineRule="exact"/>
              <w:jc w:val="center"/>
              <w:rPr>
                <w:sz w:val="20"/>
                <w:szCs w:val="20"/>
              </w:rPr>
            </w:pPr>
            <w:r>
              <w:rPr>
                <w:rFonts w:ascii="Times New Roman" w:eastAsia="Times New Roman" w:hAnsi="Times New Roman" w:cs="Times New Roman"/>
                <w:sz w:val="20"/>
                <w:szCs w:val="20"/>
              </w:rPr>
              <w:t>в реализации проекта</w:t>
            </w:r>
          </w:p>
        </w:tc>
        <w:tc>
          <w:tcPr>
            <w:tcW w:w="800" w:type="dxa"/>
            <w:vAlign w:val="bottom"/>
          </w:tcPr>
          <w:p w:rsidR="00FE613C" w:rsidRDefault="00FE613C">
            <w:pPr>
              <w:rPr>
                <w:sz w:val="10"/>
                <w:szCs w:val="10"/>
              </w:rPr>
            </w:pPr>
          </w:p>
        </w:tc>
        <w:tc>
          <w:tcPr>
            <w:tcW w:w="3220" w:type="dxa"/>
            <w:vMerge/>
            <w:vAlign w:val="bottom"/>
          </w:tcPr>
          <w:p w:rsidR="00FE613C" w:rsidRDefault="00FE613C">
            <w:pPr>
              <w:rPr>
                <w:sz w:val="10"/>
                <w:szCs w:val="10"/>
              </w:rPr>
            </w:pPr>
          </w:p>
        </w:tc>
        <w:tc>
          <w:tcPr>
            <w:tcW w:w="2120" w:type="dxa"/>
            <w:vAlign w:val="bottom"/>
          </w:tcPr>
          <w:p w:rsidR="00FE613C" w:rsidRDefault="00FE613C">
            <w:pPr>
              <w:rPr>
                <w:sz w:val="10"/>
                <w:szCs w:val="10"/>
              </w:rPr>
            </w:pPr>
          </w:p>
        </w:tc>
        <w:tc>
          <w:tcPr>
            <w:tcW w:w="0" w:type="dxa"/>
            <w:vAlign w:val="bottom"/>
          </w:tcPr>
          <w:p w:rsidR="00FE613C" w:rsidRDefault="00FE613C">
            <w:pPr>
              <w:rPr>
                <w:sz w:val="1"/>
                <w:szCs w:val="1"/>
              </w:rPr>
            </w:pPr>
          </w:p>
        </w:tc>
      </w:tr>
      <w:tr w:rsidR="00FE613C">
        <w:trPr>
          <w:trHeight w:val="108"/>
        </w:trPr>
        <w:tc>
          <w:tcPr>
            <w:tcW w:w="3080" w:type="dxa"/>
            <w:vMerge/>
            <w:vAlign w:val="bottom"/>
          </w:tcPr>
          <w:p w:rsidR="00FE613C" w:rsidRDefault="00FE613C">
            <w:pPr>
              <w:rPr>
                <w:sz w:val="9"/>
                <w:szCs w:val="9"/>
              </w:rPr>
            </w:pPr>
          </w:p>
        </w:tc>
        <w:tc>
          <w:tcPr>
            <w:tcW w:w="800" w:type="dxa"/>
            <w:vAlign w:val="bottom"/>
          </w:tcPr>
          <w:p w:rsidR="00FE613C" w:rsidRDefault="00FE613C">
            <w:pPr>
              <w:rPr>
                <w:sz w:val="9"/>
                <w:szCs w:val="9"/>
              </w:rPr>
            </w:pPr>
          </w:p>
        </w:tc>
        <w:tc>
          <w:tcPr>
            <w:tcW w:w="3220" w:type="dxa"/>
            <w:vMerge w:val="restart"/>
            <w:vAlign w:val="bottom"/>
          </w:tcPr>
          <w:p w:rsidR="00FE613C" w:rsidRDefault="00FE613C">
            <w:pPr>
              <w:spacing w:line="228" w:lineRule="exact"/>
              <w:ind w:left="1080"/>
              <w:jc w:val="center"/>
              <w:rPr>
                <w:sz w:val="20"/>
                <w:szCs w:val="20"/>
              </w:rPr>
            </w:pPr>
            <w:r>
              <w:rPr>
                <w:rFonts w:ascii="Times New Roman" w:eastAsia="Times New Roman" w:hAnsi="Times New Roman" w:cs="Times New Roman"/>
                <w:sz w:val="20"/>
                <w:szCs w:val="20"/>
              </w:rPr>
              <w:t>система КТД</w:t>
            </w:r>
          </w:p>
        </w:tc>
        <w:tc>
          <w:tcPr>
            <w:tcW w:w="2120" w:type="dxa"/>
            <w:vAlign w:val="bottom"/>
          </w:tcPr>
          <w:p w:rsidR="00FE613C" w:rsidRDefault="00FE613C">
            <w:pPr>
              <w:rPr>
                <w:sz w:val="9"/>
                <w:szCs w:val="9"/>
              </w:rPr>
            </w:pPr>
          </w:p>
        </w:tc>
        <w:tc>
          <w:tcPr>
            <w:tcW w:w="0" w:type="dxa"/>
            <w:vAlign w:val="bottom"/>
          </w:tcPr>
          <w:p w:rsidR="00FE613C" w:rsidRDefault="00FE613C">
            <w:pPr>
              <w:rPr>
                <w:sz w:val="1"/>
                <w:szCs w:val="1"/>
              </w:rPr>
            </w:pPr>
          </w:p>
        </w:tc>
      </w:tr>
      <w:tr w:rsidR="00FE613C">
        <w:trPr>
          <w:trHeight w:val="120"/>
        </w:trPr>
        <w:tc>
          <w:tcPr>
            <w:tcW w:w="3080" w:type="dxa"/>
            <w:vMerge w:val="restart"/>
            <w:vAlign w:val="bottom"/>
          </w:tcPr>
          <w:p w:rsidR="00FE613C" w:rsidRDefault="00FE613C">
            <w:pPr>
              <w:jc w:val="center"/>
              <w:rPr>
                <w:sz w:val="20"/>
                <w:szCs w:val="20"/>
              </w:rPr>
            </w:pPr>
            <w:r>
              <w:rPr>
                <w:rFonts w:ascii="Times New Roman" w:eastAsia="Times New Roman" w:hAnsi="Times New Roman" w:cs="Times New Roman"/>
                <w:w w:val="99"/>
                <w:sz w:val="20"/>
                <w:szCs w:val="20"/>
              </w:rPr>
              <w:t>по благоустройству</w:t>
            </w:r>
          </w:p>
        </w:tc>
        <w:tc>
          <w:tcPr>
            <w:tcW w:w="800" w:type="dxa"/>
            <w:vAlign w:val="bottom"/>
          </w:tcPr>
          <w:p w:rsidR="00FE613C" w:rsidRDefault="00FE613C">
            <w:pPr>
              <w:rPr>
                <w:sz w:val="10"/>
                <w:szCs w:val="10"/>
              </w:rPr>
            </w:pPr>
          </w:p>
        </w:tc>
        <w:tc>
          <w:tcPr>
            <w:tcW w:w="3220" w:type="dxa"/>
            <w:vMerge/>
            <w:vAlign w:val="bottom"/>
          </w:tcPr>
          <w:p w:rsidR="00FE613C" w:rsidRDefault="00FE613C">
            <w:pPr>
              <w:rPr>
                <w:sz w:val="10"/>
                <w:szCs w:val="10"/>
              </w:rPr>
            </w:pPr>
          </w:p>
        </w:tc>
        <w:tc>
          <w:tcPr>
            <w:tcW w:w="2120" w:type="dxa"/>
            <w:vAlign w:val="bottom"/>
          </w:tcPr>
          <w:p w:rsidR="00FE613C" w:rsidRDefault="00FE613C">
            <w:pPr>
              <w:rPr>
                <w:sz w:val="10"/>
                <w:szCs w:val="10"/>
              </w:rPr>
            </w:pPr>
          </w:p>
        </w:tc>
        <w:tc>
          <w:tcPr>
            <w:tcW w:w="0" w:type="dxa"/>
            <w:vAlign w:val="bottom"/>
          </w:tcPr>
          <w:p w:rsidR="00FE613C" w:rsidRDefault="00FE613C">
            <w:pPr>
              <w:rPr>
                <w:sz w:val="1"/>
                <w:szCs w:val="1"/>
              </w:rPr>
            </w:pPr>
          </w:p>
        </w:tc>
      </w:tr>
      <w:tr w:rsidR="00FE613C">
        <w:trPr>
          <w:trHeight w:val="110"/>
        </w:trPr>
        <w:tc>
          <w:tcPr>
            <w:tcW w:w="3080" w:type="dxa"/>
            <w:vMerge/>
            <w:vAlign w:val="bottom"/>
          </w:tcPr>
          <w:p w:rsidR="00FE613C" w:rsidRDefault="00FE613C">
            <w:pPr>
              <w:rPr>
                <w:sz w:val="9"/>
                <w:szCs w:val="9"/>
              </w:rPr>
            </w:pPr>
          </w:p>
        </w:tc>
        <w:tc>
          <w:tcPr>
            <w:tcW w:w="800" w:type="dxa"/>
            <w:vAlign w:val="bottom"/>
          </w:tcPr>
          <w:p w:rsidR="00FE613C" w:rsidRDefault="00FE613C">
            <w:pPr>
              <w:rPr>
                <w:sz w:val="9"/>
                <w:szCs w:val="9"/>
              </w:rPr>
            </w:pPr>
          </w:p>
        </w:tc>
        <w:tc>
          <w:tcPr>
            <w:tcW w:w="3220" w:type="dxa"/>
            <w:vMerge w:val="restart"/>
            <w:vAlign w:val="bottom"/>
          </w:tcPr>
          <w:p w:rsidR="00FE613C" w:rsidRDefault="00FE613C">
            <w:pPr>
              <w:ind w:left="1080"/>
              <w:jc w:val="center"/>
              <w:rPr>
                <w:sz w:val="20"/>
                <w:szCs w:val="20"/>
              </w:rPr>
            </w:pPr>
            <w:r>
              <w:rPr>
                <w:rFonts w:ascii="Times New Roman" w:eastAsia="Times New Roman" w:hAnsi="Times New Roman" w:cs="Times New Roman"/>
                <w:sz w:val="20"/>
                <w:szCs w:val="20"/>
              </w:rPr>
              <w:t>по экологическому</w:t>
            </w:r>
          </w:p>
        </w:tc>
        <w:tc>
          <w:tcPr>
            <w:tcW w:w="2120" w:type="dxa"/>
            <w:vAlign w:val="bottom"/>
          </w:tcPr>
          <w:p w:rsidR="00FE613C" w:rsidRDefault="00FE613C">
            <w:pPr>
              <w:rPr>
                <w:sz w:val="9"/>
                <w:szCs w:val="9"/>
              </w:rPr>
            </w:pPr>
          </w:p>
        </w:tc>
        <w:tc>
          <w:tcPr>
            <w:tcW w:w="0" w:type="dxa"/>
            <w:vAlign w:val="bottom"/>
          </w:tcPr>
          <w:p w:rsidR="00FE613C" w:rsidRDefault="00FE613C">
            <w:pPr>
              <w:rPr>
                <w:sz w:val="1"/>
                <w:szCs w:val="1"/>
              </w:rPr>
            </w:pPr>
          </w:p>
        </w:tc>
      </w:tr>
      <w:tr w:rsidR="00FE613C">
        <w:trPr>
          <w:trHeight w:val="120"/>
        </w:trPr>
        <w:tc>
          <w:tcPr>
            <w:tcW w:w="3080" w:type="dxa"/>
            <w:vMerge w:val="restart"/>
            <w:vAlign w:val="bottom"/>
          </w:tcPr>
          <w:p w:rsidR="00FE613C" w:rsidRDefault="00FE613C">
            <w:pPr>
              <w:jc w:val="center"/>
              <w:rPr>
                <w:sz w:val="20"/>
                <w:szCs w:val="20"/>
              </w:rPr>
            </w:pPr>
            <w:r>
              <w:rPr>
                <w:rFonts w:ascii="Times New Roman" w:eastAsia="Times New Roman" w:hAnsi="Times New Roman" w:cs="Times New Roman"/>
                <w:w w:val="99"/>
                <w:sz w:val="20"/>
                <w:szCs w:val="20"/>
              </w:rPr>
              <w:t>территории</w:t>
            </w:r>
          </w:p>
        </w:tc>
        <w:tc>
          <w:tcPr>
            <w:tcW w:w="800" w:type="dxa"/>
            <w:vAlign w:val="bottom"/>
          </w:tcPr>
          <w:p w:rsidR="00FE613C" w:rsidRDefault="00FE613C">
            <w:pPr>
              <w:rPr>
                <w:sz w:val="10"/>
                <w:szCs w:val="10"/>
              </w:rPr>
            </w:pPr>
          </w:p>
        </w:tc>
        <w:tc>
          <w:tcPr>
            <w:tcW w:w="3220" w:type="dxa"/>
            <w:vMerge/>
            <w:vAlign w:val="bottom"/>
          </w:tcPr>
          <w:p w:rsidR="00FE613C" w:rsidRDefault="00FE613C">
            <w:pPr>
              <w:rPr>
                <w:sz w:val="10"/>
                <w:szCs w:val="10"/>
              </w:rPr>
            </w:pPr>
          </w:p>
        </w:tc>
        <w:tc>
          <w:tcPr>
            <w:tcW w:w="2120" w:type="dxa"/>
            <w:vAlign w:val="bottom"/>
          </w:tcPr>
          <w:p w:rsidR="00FE613C" w:rsidRDefault="00FE613C">
            <w:pPr>
              <w:rPr>
                <w:sz w:val="10"/>
                <w:szCs w:val="10"/>
              </w:rPr>
            </w:pPr>
          </w:p>
        </w:tc>
        <w:tc>
          <w:tcPr>
            <w:tcW w:w="0" w:type="dxa"/>
            <w:vAlign w:val="bottom"/>
          </w:tcPr>
          <w:p w:rsidR="00FE613C" w:rsidRDefault="00FE613C">
            <w:pPr>
              <w:rPr>
                <w:sz w:val="1"/>
                <w:szCs w:val="1"/>
              </w:rPr>
            </w:pPr>
          </w:p>
        </w:tc>
      </w:tr>
      <w:tr w:rsidR="00FE613C">
        <w:trPr>
          <w:trHeight w:val="110"/>
        </w:trPr>
        <w:tc>
          <w:tcPr>
            <w:tcW w:w="3080" w:type="dxa"/>
            <w:vMerge/>
            <w:vAlign w:val="bottom"/>
          </w:tcPr>
          <w:p w:rsidR="00FE613C" w:rsidRDefault="00FE613C">
            <w:pPr>
              <w:rPr>
                <w:sz w:val="9"/>
                <w:szCs w:val="9"/>
              </w:rPr>
            </w:pPr>
          </w:p>
        </w:tc>
        <w:tc>
          <w:tcPr>
            <w:tcW w:w="800" w:type="dxa"/>
            <w:vAlign w:val="bottom"/>
          </w:tcPr>
          <w:p w:rsidR="00FE613C" w:rsidRDefault="00FE613C">
            <w:pPr>
              <w:rPr>
                <w:sz w:val="9"/>
                <w:szCs w:val="9"/>
              </w:rPr>
            </w:pPr>
          </w:p>
        </w:tc>
        <w:tc>
          <w:tcPr>
            <w:tcW w:w="3220" w:type="dxa"/>
            <w:vMerge w:val="restart"/>
            <w:vAlign w:val="bottom"/>
          </w:tcPr>
          <w:p w:rsidR="00FE613C" w:rsidRDefault="00FE613C">
            <w:pPr>
              <w:ind w:left="1080"/>
              <w:jc w:val="center"/>
              <w:rPr>
                <w:sz w:val="20"/>
                <w:szCs w:val="20"/>
              </w:rPr>
            </w:pPr>
            <w:r>
              <w:rPr>
                <w:rFonts w:ascii="Times New Roman" w:eastAsia="Times New Roman" w:hAnsi="Times New Roman" w:cs="Times New Roman"/>
                <w:sz w:val="20"/>
                <w:szCs w:val="20"/>
              </w:rPr>
              <w:t>воспитанию</w:t>
            </w:r>
          </w:p>
        </w:tc>
        <w:tc>
          <w:tcPr>
            <w:tcW w:w="2120" w:type="dxa"/>
            <w:vAlign w:val="bottom"/>
          </w:tcPr>
          <w:p w:rsidR="00FE613C" w:rsidRDefault="00FE613C">
            <w:pPr>
              <w:rPr>
                <w:sz w:val="9"/>
                <w:szCs w:val="9"/>
              </w:rPr>
            </w:pPr>
          </w:p>
        </w:tc>
        <w:tc>
          <w:tcPr>
            <w:tcW w:w="0" w:type="dxa"/>
            <w:vAlign w:val="bottom"/>
          </w:tcPr>
          <w:p w:rsidR="00FE613C" w:rsidRDefault="00FE613C">
            <w:pPr>
              <w:rPr>
                <w:sz w:val="1"/>
                <w:szCs w:val="1"/>
              </w:rPr>
            </w:pPr>
          </w:p>
        </w:tc>
      </w:tr>
      <w:tr w:rsidR="00FE613C">
        <w:trPr>
          <w:trHeight w:val="127"/>
        </w:trPr>
        <w:tc>
          <w:tcPr>
            <w:tcW w:w="3080" w:type="dxa"/>
            <w:vAlign w:val="bottom"/>
          </w:tcPr>
          <w:p w:rsidR="00FE613C" w:rsidRDefault="00FE613C">
            <w:pPr>
              <w:rPr>
                <w:sz w:val="11"/>
                <w:szCs w:val="11"/>
              </w:rPr>
            </w:pPr>
          </w:p>
        </w:tc>
        <w:tc>
          <w:tcPr>
            <w:tcW w:w="800" w:type="dxa"/>
            <w:vAlign w:val="bottom"/>
          </w:tcPr>
          <w:p w:rsidR="00FE613C" w:rsidRDefault="00FE613C">
            <w:pPr>
              <w:rPr>
                <w:sz w:val="11"/>
                <w:szCs w:val="11"/>
              </w:rPr>
            </w:pPr>
          </w:p>
        </w:tc>
        <w:tc>
          <w:tcPr>
            <w:tcW w:w="3220" w:type="dxa"/>
            <w:vMerge/>
            <w:vAlign w:val="bottom"/>
          </w:tcPr>
          <w:p w:rsidR="00FE613C" w:rsidRDefault="00FE613C">
            <w:pPr>
              <w:rPr>
                <w:sz w:val="11"/>
                <w:szCs w:val="11"/>
              </w:rPr>
            </w:pPr>
          </w:p>
        </w:tc>
        <w:tc>
          <w:tcPr>
            <w:tcW w:w="2120" w:type="dxa"/>
            <w:vAlign w:val="bottom"/>
          </w:tcPr>
          <w:p w:rsidR="00FE613C" w:rsidRDefault="00FE613C">
            <w:pPr>
              <w:rPr>
                <w:sz w:val="11"/>
                <w:szCs w:val="11"/>
              </w:rPr>
            </w:pPr>
          </w:p>
        </w:tc>
        <w:tc>
          <w:tcPr>
            <w:tcW w:w="0" w:type="dxa"/>
            <w:vAlign w:val="bottom"/>
          </w:tcPr>
          <w:p w:rsidR="00FE613C" w:rsidRDefault="00FE613C">
            <w:pPr>
              <w:rPr>
                <w:sz w:val="1"/>
                <w:szCs w:val="1"/>
              </w:rPr>
            </w:pPr>
          </w:p>
        </w:tc>
      </w:tr>
    </w:tbl>
    <w:p w:rsidR="00FE613C" w:rsidRDefault="00FE613C">
      <w:pPr>
        <w:spacing w:line="20" w:lineRule="exact"/>
        <w:rPr>
          <w:sz w:val="20"/>
          <w:szCs w:val="20"/>
        </w:rPr>
      </w:pPr>
    </w:p>
    <w:p w:rsidR="00FE613C" w:rsidRDefault="00FE613C">
      <w:pPr>
        <w:spacing w:line="166" w:lineRule="exact"/>
        <w:rPr>
          <w:sz w:val="20"/>
          <w:szCs w:val="20"/>
        </w:rPr>
      </w:pPr>
    </w:p>
    <w:p w:rsidR="00FE613C" w:rsidRDefault="00FE613C">
      <w:pPr>
        <w:ind w:left="260"/>
        <w:rPr>
          <w:sz w:val="20"/>
          <w:szCs w:val="20"/>
        </w:rPr>
      </w:pPr>
      <w:r>
        <w:rPr>
          <w:rFonts w:ascii="Arial" w:eastAsia="Arial" w:hAnsi="Arial" w:cs="Arial"/>
          <w:b/>
          <w:bCs/>
          <w:sz w:val="24"/>
          <w:szCs w:val="24"/>
        </w:rPr>
        <w:t>Планируемые результаты:</w:t>
      </w: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ценностное отношение к природе;</w:t>
      </w:r>
    </w:p>
    <w:p w:rsidR="00FE613C" w:rsidRPr="00676791" w:rsidRDefault="00FE613C">
      <w:pPr>
        <w:spacing w:line="18"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опыт эстетического, эмоционально-нравственного отношения к природе;</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1" w:lineRule="auto"/>
        <w:ind w:right="120"/>
        <w:rPr>
          <w:rFonts w:ascii="Wingdings" w:eastAsia="Wingdings" w:hAnsi="Wingdings" w:cs="Wingdings"/>
          <w:sz w:val="24"/>
          <w:szCs w:val="24"/>
          <w:vertAlign w:val="superscript"/>
        </w:rPr>
      </w:pPr>
      <w:r w:rsidRPr="00676791">
        <w:rPr>
          <w:rFonts w:ascii="Arial" w:eastAsia="Arial" w:hAnsi="Arial" w:cs="Arial"/>
          <w:sz w:val="24"/>
          <w:szCs w:val="24"/>
        </w:rPr>
        <w:t>знания о традициях нравственно-этического отношения к природе в культуре народов России, нормах экологической этики;</w:t>
      </w:r>
    </w:p>
    <w:p w:rsidR="00FE613C" w:rsidRPr="00676791" w:rsidRDefault="00FE613C">
      <w:pPr>
        <w:spacing w:line="12"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ind w:right="120"/>
        <w:rPr>
          <w:rFonts w:ascii="Wingdings" w:eastAsia="Wingdings" w:hAnsi="Wingdings" w:cs="Wingdings"/>
          <w:sz w:val="24"/>
          <w:szCs w:val="24"/>
          <w:vertAlign w:val="superscript"/>
        </w:rPr>
      </w:pPr>
      <w:r w:rsidRPr="00676791">
        <w:rPr>
          <w:rFonts w:ascii="Arial" w:eastAsia="Arial" w:hAnsi="Arial" w:cs="Arial"/>
          <w:sz w:val="24"/>
          <w:szCs w:val="24"/>
        </w:rPr>
        <w:t>опыт участия в природоохранной деятельно</w:t>
      </w:r>
      <w:r w:rsidR="00676791" w:rsidRPr="00676791">
        <w:rPr>
          <w:rFonts w:ascii="Arial" w:eastAsia="Arial" w:hAnsi="Arial" w:cs="Arial"/>
          <w:sz w:val="24"/>
          <w:szCs w:val="24"/>
        </w:rPr>
        <w:t>сти в школе, на пришкольном уча</w:t>
      </w:r>
      <w:r w:rsidRPr="00676791">
        <w:rPr>
          <w:rFonts w:ascii="Arial" w:eastAsia="Arial" w:hAnsi="Arial" w:cs="Arial"/>
          <w:sz w:val="24"/>
          <w:szCs w:val="24"/>
        </w:rPr>
        <w:t>стке, по месту жительства;</w:t>
      </w:r>
    </w:p>
    <w:p w:rsidR="00FE613C" w:rsidRPr="00676791" w:rsidRDefault="00FE613C">
      <w:pPr>
        <w:spacing w:line="1"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личный опыт участия в экологических инициативах, проектах.</w:t>
      </w:r>
    </w:p>
    <w:p w:rsidR="00FE613C" w:rsidRDefault="00FE613C">
      <w:pPr>
        <w:spacing w:line="18"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 xml:space="preserve">Реализация задач развития </w:t>
      </w:r>
      <w:r>
        <w:rPr>
          <w:rFonts w:ascii="Arial" w:eastAsia="Arial" w:hAnsi="Arial" w:cs="Arial"/>
          <w:b/>
          <w:bCs/>
          <w:sz w:val="24"/>
          <w:szCs w:val="24"/>
        </w:rPr>
        <w:t>эстетического сознания</w:t>
      </w:r>
      <w:r>
        <w:rPr>
          <w:rFonts w:ascii="Arial" w:eastAsia="Arial" w:hAnsi="Arial" w:cs="Arial"/>
          <w:sz w:val="24"/>
          <w:szCs w:val="24"/>
        </w:rPr>
        <w:t xml:space="preserve"> обучающихся может быть возложена на уроки предметной области «Искусство», а также на различные формы внеурочной деятельности.</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b/>
          <w:bCs/>
          <w:sz w:val="24"/>
          <w:szCs w:val="24"/>
        </w:rPr>
        <w:t>Содержание деятельности по эстетическому направлению</w:t>
      </w:r>
    </w:p>
    <w:tbl>
      <w:tblPr>
        <w:tblW w:w="0" w:type="auto"/>
        <w:tblInd w:w="270" w:type="dxa"/>
        <w:tblLayout w:type="fixed"/>
        <w:tblCellMar>
          <w:left w:w="0" w:type="dxa"/>
          <w:right w:w="0" w:type="dxa"/>
        </w:tblCellMar>
        <w:tblLook w:val="04A0" w:firstRow="1" w:lastRow="0" w:firstColumn="1" w:lastColumn="0" w:noHBand="0" w:noVBand="1"/>
      </w:tblPr>
      <w:tblGrid>
        <w:gridCol w:w="1500"/>
        <w:gridCol w:w="180"/>
        <w:gridCol w:w="1140"/>
        <w:gridCol w:w="6940"/>
      </w:tblGrid>
      <w:tr w:rsidR="00FE613C">
        <w:trPr>
          <w:trHeight w:val="266"/>
        </w:trPr>
        <w:tc>
          <w:tcPr>
            <w:tcW w:w="2820" w:type="dxa"/>
            <w:gridSpan w:val="3"/>
            <w:tcBorders>
              <w:top w:val="single" w:sz="8" w:space="0" w:color="auto"/>
              <w:left w:val="single" w:sz="8" w:space="0" w:color="auto"/>
              <w:right w:val="single" w:sz="8" w:space="0" w:color="auto"/>
            </w:tcBorders>
            <w:vAlign w:val="bottom"/>
          </w:tcPr>
          <w:p w:rsidR="00FE613C" w:rsidRDefault="00FE613C">
            <w:pPr>
              <w:spacing w:line="265" w:lineRule="exact"/>
              <w:jc w:val="center"/>
              <w:rPr>
                <w:sz w:val="20"/>
                <w:szCs w:val="20"/>
              </w:rPr>
            </w:pPr>
            <w:r>
              <w:rPr>
                <w:rFonts w:ascii="Arial" w:eastAsia="Arial" w:hAnsi="Arial" w:cs="Arial"/>
                <w:sz w:val="24"/>
                <w:szCs w:val="24"/>
              </w:rPr>
              <w:t>Воспитательные зада-</w:t>
            </w:r>
          </w:p>
        </w:tc>
        <w:tc>
          <w:tcPr>
            <w:tcW w:w="6940" w:type="dxa"/>
            <w:tcBorders>
              <w:top w:val="single" w:sz="8" w:space="0" w:color="auto"/>
              <w:right w:val="single" w:sz="8" w:space="0" w:color="auto"/>
            </w:tcBorders>
            <w:vAlign w:val="bottom"/>
          </w:tcPr>
          <w:p w:rsidR="00FE613C" w:rsidRDefault="00FE613C">
            <w:pPr>
              <w:spacing w:line="265" w:lineRule="exact"/>
              <w:ind w:left="2600"/>
              <w:rPr>
                <w:sz w:val="20"/>
                <w:szCs w:val="20"/>
              </w:rPr>
            </w:pPr>
            <w:r>
              <w:rPr>
                <w:rFonts w:ascii="Arial" w:eastAsia="Arial" w:hAnsi="Arial" w:cs="Arial"/>
                <w:sz w:val="24"/>
                <w:szCs w:val="24"/>
              </w:rPr>
              <w:t>Формы занятий</w:t>
            </w:r>
          </w:p>
        </w:tc>
      </w:tr>
      <w:tr w:rsidR="00FE613C">
        <w:trPr>
          <w:trHeight w:val="279"/>
        </w:trPr>
        <w:tc>
          <w:tcPr>
            <w:tcW w:w="1680" w:type="dxa"/>
            <w:gridSpan w:val="2"/>
            <w:tcBorders>
              <w:left w:val="single" w:sz="8" w:space="0" w:color="auto"/>
              <w:bottom w:val="single" w:sz="8" w:space="0" w:color="auto"/>
            </w:tcBorders>
            <w:vAlign w:val="bottom"/>
          </w:tcPr>
          <w:p w:rsidR="00FE613C" w:rsidRDefault="00FE613C">
            <w:pPr>
              <w:ind w:left="1020"/>
              <w:jc w:val="center"/>
              <w:rPr>
                <w:sz w:val="20"/>
                <w:szCs w:val="20"/>
              </w:rPr>
            </w:pPr>
            <w:r>
              <w:rPr>
                <w:rFonts w:ascii="Arial" w:eastAsia="Arial" w:hAnsi="Arial" w:cs="Arial"/>
                <w:sz w:val="24"/>
                <w:szCs w:val="24"/>
              </w:rPr>
              <w:t>чи</w:t>
            </w:r>
          </w:p>
        </w:tc>
        <w:tc>
          <w:tcPr>
            <w:tcW w:w="1140" w:type="dxa"/>
            <w:tcBorders>
              <w:bottom w:val="single" w:sz="8" w:space="0" w:color="auto"/>
              <w:right w:val="single" w:sz="8" w:space="0" w:color="auto"/>
            </w:tcBorders>
            <w:vAlign w:val="bottom"/>
          </w:tcPr>
          <w:p w:rsidR="00FE613C" w:rsidRDefault="00FE613C">
            <w:pPr>
              <w:rPr>
                <w:sz w:val="24"/>
                <w:szCs w:val="24"/>
              </w:rPr>
            </w:pPr>
          </w:p>
        </w:tc>
        <w:tc>
          <w:tcPr>
            <w:tcW w:w="69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5"/>
        </w:trPr>
        <w:tc>
          <w:tcPr>
            <w:tcW w:w="1500" w:type="dxa"/>
            <w:tcBorders>
              <w:left w:val="single" w:sz="8" w:space="0" w:color="auto"/>
            </w:tcBorders>
            <w:vAlign w:val="bottom"/>
          </w:tcPr>
          <w:p w:rsidR="00FE613C" w:rsidRDefault="00FE613C">
            <w:pPr>
              <w:spacing w:line="265" w:lineRule="exact"/>
              <w:ind w:left="820"/>
              <w:rPr>
                <w:sz w:val="20"/>
                <w:szCs w:val="20"/>
              </w:rPr>
            </w:pPr>
            <w:r>
              <w:rPr>
                <w:rFonts w:ascii="Arial" w:eastAsia="Arial" w:hAnsi="Arial" w:cs="Arial"/>
                <w:sz w:val="24"/>
                <w:szCs w:val="24"/>
              </w:rPr>
              <w:t>–</w:t>
            </w:r>
          </w:p>
        </w:tc>
        <w:tc>
          <w:tcPr>
            <w:tcW w:w="1320" w:type="dxa"/>
            <w:gridSpan w:val="2"/>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раскрытие</w:t>
            </w:r>
          </w:p>
        </w:tc>
        <w:tc>
          <w:tcPr>
            <w:tcW w:w="6940" w:type="dxa"/>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-изучение предметов (ИЗО, музыка, технология),</w:t>
            </w:r>
          </w:p>
        </w:tc>
      </w:tr>
      <w:tr w:rsidR="00FE613C">
        <w:trPr>
          <w:trHeight w:val="274"/>
        </w:trPr>
        <w:tc>
          <w:tcPr>
            <w:tcW w:w="1500" w:type="dxa"/>
            <w:tcBorders>
              <w:left w:val="single" w:sz="8" w:space="0" w:color="auto"/>
            </w:tcBorders>
            <w:vAlign w:val="bottom"/>
          </w:tcPr>
          <w:p w:rsidR="00FE613C" w:rsidRDefault="00FE613C">
            <w:pPr>
              <w:spacing w:line="273" w:lineRule="exact"/>
              <w:ind w:left="120"/>
              <w:rPr>
                <w:sz w:val="20"/>
                <w:szCs w:val="20"/>
              </w:rPr>
            </w:pPr>
            <w:r>
              <w:rPr>
                <w:rFonts w:ascii="Arial" w:eastAsia="Arial" w:hAnsi="Arial" w:cs="Arial"/>
                <w:sz w:val="24"/>
                <w:szCs w:val="24"/>
              </w:rPr>
              <w:t>духовных</w:t>
            </w:r>
          </w:p>
        </w:tc>
        <w:tc>
          <w:tcPr>
            <w:tcW w:w="180" w:type="dxa"/>
            <w:vAlign w:val="bottom"/>
          </w:tcPr>
          <w:p w:rsidR="00FE613C" w:rsidRDefault="00FE613C">
            <w:pPr>
              <w:rPr>
                <w:sz w:val="23"/>
                <w:szCs w:val="23"/>
              </w:rPr>
            </w:pPr>
          </w:p>
        </w:tc>
        <w:tc>
          <w:tcPr>
            <w:tcW w:w="1140" w:type="dxa"/>
            <w:tcBorders>
              <w:right w:val="single" w:sz="8" w:space="0" w:color="auto"/>
            </w:tcBorders>
            <w:vAlign w:val="bottom"/>
          </w:tcPr>
          <w:p w:rsidR="00FE613C" w:rsidRDefault="00FE613C">
            <w:pPr>
              <w:spacing w:line="273" w:lineRule="exact"/>
              <w:jc w:val="right"/>
              <w:rPr>
                <w:sz w:val="20"/>
                <w:szCs w:val="20"/>
              </w:rPr>
            </w:pPr>
            <w:r>
              <w:rPr>
                <w:rFonts w:ascii="Arial" w:eastAsia="Arial" w:hAnsi="Arial" w:cs="Arial"/>
                <w:sz w:val="24"/>
                <w:szCs w:val="24"/>
              </w:rPr>
              <w:t>основ</w:t>
            </w:r>
          </w:p>
        </w:tc>
        <w:tc>
          <w:tcPr>
            <w:tcW w:w="6940" w:type="dxa"/>
            <w:tcBorders>
              <w:right w:val="single" w:sz="8" w:space="0" w:color="auto"/>
            </w:tcBorders>
            <w:vAlign w:val="bottom"/>
          </w:tcPr>
          <w:p w:rsidR="00FE613C" w:rsidRDefault="00FE613C">
            <w:pPr>
              <w:spacing w:line="273" w:lineRule="exact"/>
              <w:ind w:left="100"/>
              <w:rPr>
                <w:sz w:val="20"/>
                <w:szCs w:val="20"/>
              </w:rPr>
            </w:pPr>
            <w:r>
              <w:rPr>
                <w:rFonts w:ascii="Arial" w:eastAsia="Arial" w:hAnsi="Arial" w:cs="Arial"/>
                <w:sz w:val="24"/>
                <w:szCs w:val="24"/>
              </w:rPr>
              <w:t>-встречи  с  представителями  творческих  профессий  (ху-</w:t>
            </w:r>
          </w:p>
        </w:tc>
      </w:tr>
      <w:tr w:rsidR="00FE613C">
        <w:trPr>
          <w:trHeight w:val="276"/>
        </w:trPr>
        <w:tc>
          <w:tcPr>
            <w:tcW w:w="28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t>отечественной</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дожниками, музыкантами),</w:t>
            </w:r>
          </w:p>
        </w:tc>
      </w:tr>
      <w:tr w:rsidR="00FE613C">
        <w:trPr>
          <w:trHeight w:val="277"/>
        </w:trPr>
        <w:tc>
          <w:tcPr>
            <w:tcW w:w="150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культуры;</w:t>
            </w:r>
          </w:p>
        </w:tc>
        <w:tc>
          <w:tcPr>
            <w:tcW w:w="180" w:type="dxa"/>
            <w:vAlign w:val="bottom"/>
          </w:tcPr>
          <w:p w:rsidR="00FE613C" w:rsidRDefault="00FE613C">
            <w:pPr>
              <w:rPr>
                <w:sz w:val="24"/>
                <w:szCs w:val="24"/>
              </w:rPr>
            </w:pPr>
          </w:p>
        </w:tc>
        <w:tc>
          <w:tcPr>
            <w:tcW w:w="1140" w:type="dxa"/>
            <w:tcBorders>
              <w:right w:val="single" w:sz="8" w:space="0" w:color="auto"/>
            </w:tcBorders>
            <w:vAlign w:val="bottom"/>
          </w:tcPr>
          <w:p w:rsidR="00FE613C" w:rsidRDefault="00FE613C">
            <w:pPr>
              <w:rPr>
                <w:sz w:val="24"/>
                <w:szCs w:val="24"/>
              </w:rPr>
            </w:pP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-знакомство с памятниками зодчества,</w:t>
            </w:r>
          </w:p>
        </w:tc>
      </w:tr>
      <w:tr w:rsidR="00FE613C">
        <w:trPr>
          <w:trHeight w:val="276"/>
        </w:trPr>
        <w:tc>
          <w:tcPr>
            <w:tcW w:w="2820" w:type="dxa"/>
            <w:gridSpan w:val="3"/>
            <w:tcBorders>
              <w:left w:val="single" w:sz="8" w:space="0" w:color="auto"/>
              <w:right w:val="single" w:sz="8" w:space="0" w:color="auto"/>
            </w:tcBorders>
            <w:vAlign w:val="bottom"/>
          </w:tcPr>
          <w:p w:rsidR="00FE613C" w:rsidRDefault="00FE613C">
            <w:pPr>
              <w:jc w:val="right"/>
              <w:rPr>
                <w:sz w:val="20"/>
                <w:szCs w:val="20"/>
              </w:rPr>
            </w:pPr>
            <w:r>
              <w:rPr>
                <w:rFonts w:ascii="Arial" w:eastAsia="Arial" w:hAnsi="Arial" w:cs="Arial"/>
                <w:sz w:val="24"/>
                <w:szCs w:val="24"/>
              </w:rPr>
              <w:t>–  воспитание  у</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-посещение музея искусств,</w:t>
            </w:r>
          </w:p>
        </w:tc>
      </w:tr>
      <w:tr w:rsidR="00FE613C">
        <w:trPr>
          <w:trHeight w:val="276"/>
        </w:trPr>
        <w:tc>
          <w:tcPr>
            <w:tcW w:w="1500" w:type="dxa"/>
            <w:tcBorders>
              <w:left w:val="single" w:sz="8" w:space="0" w:color="auto"/>
            </w:tcBorders>
            <w:vAlign w:val="bottom"/>
          </w:tcPr>
          <w:p w:rsidR="00FE613C" w:rsidRDefault="00FE613C">
            <w:pPr>
              <w:ind w:left="120"/>
              <w:rPr>
                <w:sz w:val="20"/>
                <w:szCs w:val="20"/>
              </w:rPr>
            </w:pPr>
            <w:r>
              <w:rPr>
                <w:rFonts w:ascii="Arial" w:eastAsia="Arial" w:hAnsi="Arial" w:cs="Arial"/>
                <w:sz w:val="24"/>
                <w:szCs w:val="24"/>
              </w:rPr>
              <w:t>школьников</w:t>
            </w:r>
          </w:p>
        </w:tc>
        <w:tc>
          <w:tcPr>
            <w:tcW w:w="180" w:type="dxa"/>
            <w:vAlign w:val="bottom"/>
          </w:tcPr>
          <w:p w:rsidR="00FE613C" w:rsidRDefault="00FE613C">
            <w:pPr>
              <w:rPr>
                <w:sz w:val="24"/>
                <w:szCs w:val="24"/>
              </w:rPr>
            </w:pPr>
          </w:p>
        </w:tc>
        <w:tc>
          <w:tcPr>
            <w:tcW w:w="114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чувства</w:t>
            </w:r>
          </w:p>
        </w:tc>
        <w:tc>
          <w:tcPr>
            <w:tcW w:w="69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 посещение выставок.</w:t>
            </w:r>
          </w:p>
        </w:tc>
      </w:tr>
      <w:tr w:rsidR="00FE613C">
        <w:trPr>
          <w:trHeight w:val="267"/>
        </w:trPr>
        <w:tc>
          <w:tcPr>
            <w:tcW w:w="1680" w:type="dxa"/>
            <w:gridSpan w:val="2"/>
            <w:tcBorders>
              <w:left w:val="single" w:sz="8" w:space="0" w:color="auto"/>
            </w:tcBorders>
            <w:vAlign w:val="bottom"/>
          </w:tcPr>
          <w:p w:rsidR="00FE613C" w:rsidRDefault="00FE613C">
            <w:pPr>
              <w:spacing w:line="256" w:lineRule="exact"/>
              <w:ind w:left="120"/>
              <w:rPr>
                <w:sz w:val="20"/>
                <w:szCs w:val="20"/>
              </w:rPr>
            </w:pPr>
            <w:r>
              <w:rPr>
                <w:rFonts w:ascii="Arial" w:eastAsia="Arial" w:hAnsi="Arial" w:cs="Arial"/>
                <w:sz w:val="24"/>
                <w:szCs w:val="24"/>
              </w:rPr>
              <w:t>прекрасного,</w:t>
            </w:r>
          </w:p>
        </w:tc>
        <w:tc>
          <w:tcPr>
            <w:tcW w:w="1140" w:type="dxa"/>
            <w:tcBorders>
              <w:right w:val="single" w:sz="8" w:space="0" w:color="auto"/>
            </w:tcBorders>
            <w:vAlign w:val="bottom"/>
          </w:tcPr>
          <w:p w:rsidR="00FE613C" w:rsidRDefault="00FE613C">
            <w:pPr>
              <w:spacing w:line="256" w:lineRule="exact"/>
              <w:jc w:val="right"/>
              <w:rPr>
                <w:sz w:val="20"/>
                <w:szCs w:val="20"/>
              </w:rPr>
            </w:pPr>
            <w:r>
              <w:rPr>
                <w:rFonts w:ascii="Arial" w:eastAsia="Arial" w:hAnsi="Arial" w:cs="Arial"/>
                <w:w w:val="98"/>
                <w:sz w:val="24"/>
                <w:szCs w:val="24"/>
              </w:rPr>
              <w:t>развитие</w:t>
            </w:r>
          </w:p>
        </w:tc>
        <w:tc>
          <w:tcPr>
            <w:tcW w:w="6940" w:type="dxa"/>
            <w:tcBorders>
              <w:right w:val="single" w:sz="8" w:space="0" w:color="auto"/>
            </w:tcBorders>
            <w:vAlign w:val="bottom"/>
          </w:tcPr>
          <w:p w:rsidR="00FE613C" w:rsidRDefault="00FE613C">
            <w:pPr>
              <w:spacing w:line="266" w:lineRule="exact"/>
              <w:ind w:left="100"/>
              <w:rPr>
                <w:sz w:val="20"/>
                <w:szCs w:val="20"/>
              </w:rPr>
            </w:pPr>
            <w:r>
              <w:rPr>
                <w:rFonts w:ascii="Arial" w:eastAsia="Arial" w:hAnsi="Arial" w:cs="Arial"/>
                <w:sz w:val="24"/>
                <w:szCs w:val="24"/>
              </w:rPr>
              <w:t>-занятия  в  кружках  художественно-эстетического  направ-</w:t>
            </w:r>
          </w:p>
        </w:tc>
      </w:tr>
      <w:tr w:rsidR="00FE613C">
        <w:trPr>
          <w:trHeight w:val="276"/>
        </w:trPr>
        <w:tc>
          <w:tcPr>
            <w:tcW w:w="1500" w:type="dxa"/>
            <w:tcBorders>
              <w:lef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творческого</w:t>
            </w:r>
          </w:p>
        </w:tc>
        <w:tc>
          <w:tcPr>
            <w:tcW w:w="180" w:type="dxa"/>
            <w:vAlign w:val="bottom"/>
          </w:tcPr>
          <w:p w:rsidR="00FE613C" w:rsidRDefault="00FE613C">
            <w:pPr>
              <w:rPr>
                <w:sz w:val="24"/>
                <w:szCs w:val="24"/>
              </w:rPr>
            </w:pPr>
          </w:p>
        </w:tc>
        <w:tc>
          <w:tcPr>
            <w:tcW w:w="1140" w:type="dxa"/>
            <w:tcBorders>
              <w:right w:val="single" w:sz="8" w:space="0" w:color="auto"/>
            </w:tcBorders>
            <w:vAlign w:val="bottom"/>
          </w:tcPr>
          <w:p w:rsidR="00FE613C" w:rsidRDefault="00FE613C">
            <w:pPr>
              <w:rPr>
                <w:sz w:val="24"/>
                <w:szCs w:val="24"/>
              </w:rPr>
            </w:pP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ления,</w:t>
            </w:r>
          </w:p>
        </w:tc>
      </w:tr>
      <w:tr w:rsidR="00FE613C">
        <w:trPr>
          <w:trHeight w:val="276"/>
        </w:trPr>
        <w:tc>
          <w:tcPr>
            <w:tcW w:w="1500" w:type="dxa"/>
            <w:tcBorders>
              <w:lef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мышления,</w:t>
            </w:r>
          </w:p>
        </w:tc>
        <w:tc>
          <w:tcPr>
            <w:tcW w:w="180" w:type="dxa"/>
            <w:vAlign w:val="bottom"/>
          </w:tcPr>
          <w:p w:rsidR="00FE613C" w:rsidRDefault="00FE613C">
            <w:pPr>
              <w:rPr>
                <w:sz w:val="24"/>
                <w:szCs w:val="24"/>
              </w:rPr>
            </w:pPr>
          </w:p>
        </w:tc>
        <w:tc>
          <w:tcPr>
            <w:tcW w:w="1140" w:type="dxa"/>
            <w:tcBorders>
              <w:right w:val="single" w:sz="8" w:space="0" w:color="auto"/>
            </w:tcBorders>
            <w:vAlign w:val="bottom"/>
          </w:tcPr>
          <w:p w:rsidR="00FE613C" w:rsidRDefault="00FE613C">
            <w:pPr>
              <w:rPr>
                <w:sz w:val="24"/>
                <w:szCs w:val="24"/>
              </w:rPr>
            </w:pP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-система экскурсионно-краеведческой деятельности,</w:t>
            </w:r>
          </w:p>
        </w:tc>
      </w:tr>
      <w:tr w:rsidR="00FE613C">
        <w:trPr>
          <w:trHeight w:val="276"/>
        </w:trPr>
        <w:tc>
          <w:tcPr>
            <w:tcW w:w="2820" w:type="dxa"/>
            <w:gridSpan w:val="3"/>
            <w:tcBorders>
              <w:left w:val="single" w:sz="8" w:space="0" w:color="auto"/>
              <w:righ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художественных</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праздничная линейка «Здравствуй, школа!»,</w:t>
            </w:r>
          </w:p>
        </w:tc>
      </w:tr>
      <w:tr w:rsidR="00FE613C">
        <w:trPr>
          <w:trHeight w:val="276"/>
        </w:trPr>
        <w:tc>
          <w:tcPr>
            <w:tcW w:w="2820" w:type="dxa"/>
            <w:gridSpan w:val="3"/>
            <w:tcBorders>
              <w:left w:val="single" w:sz="8" w:space="0" w:color="auto"/>
              <w:righ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способностей;</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-конкурс  художественной  самодеятельности  «Алло,  мы</w:t>
            </w:r>
          </w:p>
        </w:tc>
      </w:tr>
      <w:tr w:rsidR="00FE613C">
        <w:trPr>
          <w:trHeight w:val="276"/>
        </w:trPr>
        <w:tc>
          <w:tcPr>
            <w:tcW w:w="2820" w:type="dxa"/>
            <w:gridSpan w:val="3"/>
            <w:tcBorders>
              <w:left w:val="single" w:sz="8" w:space="0" w:color="auto"/>
              <w:right w:val="single" w:sz="8" w:space="0" w:color="auto"/>
            </w:tcBorders>
            <w:vAlign w:val="bottom"/>
          </w:tcPr>
          <w:p w:rsidR="00FE613C" w:rsidRDefault="00FE613C">
            <w:pPr>
              <w:spacing w:line="265" w:lineRule="exact"/>
              <w:ind w:left="820"/>
              <w:rPr>
                <w:sz w:val="20"/>
                <w:szCs w:val="20"/>
              </w:rPr>
            </w:pPr>
            <w:r>
              <w:rPr>
                <w:rFonts w:ascii="Arial" w:eastAsia="Arial" w:hAnsi="Arial" w:cs="Arial"/>
                <w:sz w:val="24"/>
                <w:szCs w:val="24"/>
              </w:rPr>
              <w:t>–формирование</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ищем таланты!»,</w:t>
            </w:r>
          </w:p>
        </w:tc>
      </w:tr>
      <w:tr w:rsidR="00FE613C">
        <w:trPr>
          <w:trHeight w:val="276"/>
        </w:trPr>
        <w:tc>
          <w:tcPr>
            <w:tcW w:w="1680" w:type="dxa"/>
            <w:gridSpan w:val="2"/>
            <w:tcBorders>
              <w:lef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эстетических</w:t>
            </w:r>
          </w:p>
        </w:tc>
        <w:tc>
          <w:tcPr>
            <w:tcW w:w="1140" w:type="dxa"/>
            <w:tcBorders>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вкусов,</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посвящение в первоклассники и пятиклассники,</w:t>
            </w:r>
          </w:p>
        </w:tc>
      </w:tr>
      <w:tr w:rsidR="00FE613C">
        <w:trPr>
          <w:trHeight w:val="276"/>
        </w:trPr>
        <w:tc>
          <w:tcPr>
            <w:tcW w:w="1500" w:type="dxa"/>
            <w:tcBorders>
              <w:lef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идеалов;</w:t>
            </w:r>
          </w:p>
        </w:tc>
        <w:tc>
          <w:tcPr>
            <w:tcW w:w="180" w:type="dxa"/>
            <w:vAlign w:val="bottom"/>
          </w:tcPr>
          <w:p w:rsidR="00FE613C" w:rsidRDefault="00FE613C">
            <w:pPr>
              <w:rPr>
                <w:sz w:val="24"/>
                <w:szCs w:val="24"/>
              </w:rPr>
            </w:pPr>
          </w:p>
        </w:tc>
        <w:tc>
          <w:tcPr>
            <w:tcW w:w="1140" w:type="dxa"/>
            <w:tcBorders>
              <w:right w:val="single" w:sz="8" w:space="0" w:color="auto"/>
            </w:tcBorders>
            <w:vAlign w:val="bottom"/>
          </w:tcPr>
          <w:p w:rsidR="00FE613C" w:rsidRDefault="00FE613C">
            <w:pPr>
              <w:rPr>
                <w:sz w:val="24"/>
                <w:szCs w:val="24"/>
              </w:rPr>
            </w:pP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конкурс-смотр классных уголков,</w:t>
            </w:r>
          </w:p>
        </w:tc>
      </w:tr>
      <w:tr w:rsidR="00FE613C">
        <w:trPr>
          <w:trHeight w:val="276"/>
        </w:trPr>
        <w:tc>
          <w:tcPr>
            <w:tcW w:w="2820" w:type="dxa"/>
            <w:gridSpan w:val="3"/>
            <w:tcBorders>
              <w:left w:val="single" w:sz="8" w:space="0" w:color="auto"/>
              <w:right w:val="single" w:sz="8" w:space="0" w:color="auto"/>
            </w:tcBorders>
            <w:vAlign w:val="bottom"/>
          </w:tcPr>
          <w:p w:rsidR="00FE613C" w:rsidRDefault="00FE613C">
            <w:pPr>
              <w:spacing w:line="265" w:lineRule="exact"/>
              <w:ind w:left="820"/>
              <w:rPr>
                <w:sz w:val="20"/>
                <w:szCs w:val="20"/>
              </w:rPr>
            </w:pPr>
            <w:r>
              <w:rPr>
                <w:rFonts w:ascii="Arial" w:eastAsia="Arial" w:hAnsi="Arial" w:cs="Arial"/>
                <w:sz w:val="24"/>
                <w:szCs w:val="24"/>
              </w:rPr>
              <w:t>–формирование</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День самоуправления,</w:t>
            </w:r>
          </w:p>
        </w:tc>
      </w:tr>
      <w:tr w:rsidR="00FE613C">
        <w:trPr>
          <w:trHeight w:val="276"/>
        </w:trPr>
        <w:tc>
          <w:tcPr>
            <w:tcW w:w="2820" w:type="dxa"/>
            <w:gridSpan w:val="3"/>
            <w:tcBorders>
              <w:left w:val="single" w:sz="8" w:space="0" w:color="auto"/>
              <w:right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понимания значимости</w:t>
            </w:r>
          </w:p>
        </w:tc>
        <w:tc>
          <w:tcPr>
            <w:tcW w:w="694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 концертная программа, посвящённая Дню учителя «Учи-</w:t>
            </w:r>
          </w:p>
        </w:tc>
      </w:tr>
      <w:tr w:rsidR="00FE613C">
        <w:trPr>
          <w:trHeight w:val="280"/>
        </w:trPr>
        <w:tc>
          <w:tcPr>
            <w:tcW w:w="1500" w:type="dxa"/>
            <w:tcBorders>
              <w:left w:val="single" w:sz="8" w:space="0" w:color="auto"/>
              <w:bottom w:val="single" w:sz="8" w:space="0" w:color="auto"/>
            </w:tcBorders>
            <w:vAlign w:val="bottom"/>
          </w:tcPr>
          <w:p w:rsidR="00FE613C" w:rsidRDefault="00FE613C">
            <w:pPr>
              <w:spacing w:line="265" w:lineRule="exact"/>
              <w:ind w:left="120"/>
              <w:rPr>
                <w:sz w:val="20"/>
                <w:szCs w:val="20"/>
              </w:rPr>
            </w:pPr>
            <w:r>
              <w:rPr>
                <w:rFonts w:ascii="Arial" w:eastAsia="Arial" w:hAnsi="Arial" w:cs="Arial"/>
                <w:sz w:val="24"/>
                <w:szCs w:val="24"/>
              </w:rPr>
              <w:t>искусства</w:t>
            </w:r>
          </w:p>
        </w:tc>
        <w:tc>
          <w:tcPr>
            <w:tcW w:w="180" w:type="dxa"/>
            <w:tcBorders>
              <w:bottom w:val="single" w:sz="8" w:space="0" w:color="auto"/>
            </w:tcBorders>
            <w:vAlign w:val="bottom"/>
          </w:tcPr>
          <w:p w:rsidR="00FE613C" w:rsidRDefault="00FE613C">
            <w:pPr>
              <w:spacing w:line="265" w:lineRule="exact"/>
              <w:ind w:left="60"/>
              <w:rPr>
                <w:sz w:val="20"/>
                <w:szCs w:val="20"/>
              </w:rPr>
            </w:pPr>
            <w:r>
              <w:rPr>
                <w:rFonts w:ascii="Arial" w:eastAsia="Arial" w:hAnsi="Arial" w:cs="Arial"/>
                <w:w w:val="78"/>
                <w:sz w:val="24"/>
                <w:szCs w:val="24"/>
              </w:rPr>
              <w:t>в</w:t>
            </w:r>
          </w:p>
        </w:tc>
        <w:tc>
          <w:tcPr>
            <w:tcW w:w="1140" w:type="dxa"/>
            <w:tcBorders>
              <w:bottom w:val="single" w:sz="8" w:space="0" w:color="auto"/>
              <w:right w:val="single" w:sz="8" w:space="0" w:color="auto"/>
            </w:tcBorders>
            <w:vAlign w:val="bottom"/>
          </w:tcPr>
          <w:p w:rsidR="00FE613C" w:rsidRDefault="00FE613C">
            <w:pPr>
              <w:spacing w:line="265" w:lineRule="exact"/>
              <w:jc w:val="right"/>
              <w:rPr>
                <w:sz w:val="20"/>
                <w:szCs w:val="20"/>
              </w:rPr>
            </w:pPr>
            <w:r>
              <w:rPr>
                <w:rFonts w:ascii="Arial" w:eastAsia="Arial" w:hAnsi="Arial" w:cs="Arial"/>
                <w:sz w:val="24"/>
                <w:szCs w:val="24"/>
              </w:rPr>
              <w:t>жизни</w:t>
            </w:r>
          </w:p>
        </w:tc>
        <w:tc>
          <w:tcPr>
            <w:tcW w:w="69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теля, учителя! На ваших знаниях держится земля…». Дню</w:t>
            </w:r>
          </w:p>
        </w:tc>
      </w:tr>
      <w:tr w:rsidR="00FE613C">
        <w:trPr>
          <w:trHeight w:val="276"/>
        </w:trPr>
        <w:tc>
          <w:tcPr>
            <w:tcW w:w="1500" w:type="dxa"/>
            <w:vAlign w:val="bottom"/>
          </w:tcPr>
          <w:p w:rsidR="00FE613C" w:rsidRDefault="00FE613C">
            <w:pPr>
              <w:rPr>
                <w:sz w:val="23"/>
                <w:szCs w:val="23"/>
              </w:rPr>
            </w:pPr>
          </w:p>
        </w:tc>
        <w:tc>
          <w:tcPr>
            <w:tcW w:w="180" w:type="dxa"/>
            <w:vAlign w:val="bottom"/>
          </w:tcPr>
          <w:p w:rsidR="00FE613C" w:rsidRDefault="00FE613C">
            <w:pPr>
              <w:rPr>
                <w:sz w:val="23"/>
                <w:szCs w:val="23"/>
              </w:rPr>
            </w:pPr>
          </w:p>
        </w:tc>
        <w:tc>
          <w:tcPr>
            <w:tcW w:w="1140" w:type="dxa"/>
            <w:vAlign w:val="bottom"/>
          </w:tcPr>
          <w:p w:rsidR="00FE613C" w:rsidRDefault="00FE613C">
            <w:pPr>
              <w:rPr>
                <w:sz w:val="23"/>
                <w:szCs w:val="23"/>
              </w:rPr>
            </w:pPr>
          </w:p>
        </w:tc>
        <w:tc>
          <w:tcPr>
            <w:tcW w:w="6940" w:type="dxa"/>
            <w:vAlign w:val="bottom"/>
          </w:tcPr>
          <w:p w:rsidR="00FE613C" w:rsidRDefault="00FE613C">
            <w:pPr>
              <w:ind w:left="1840"/>
              <w:rPr>
                <w:sz w:val="20"/>
                <w:szCs w:val="20"/>
              </w:rPr>
            </w:pPr>
          </w:p>
        </w:tc>
      </w:tr>
    </w:tbl>
    <w:p w:rsidR="00FE613C" w:rsidRDefault="00FE613C">
      <w:pPr>
        <w:sectPr w:rsidR="00FE613C">
          <w:pgSz w:w="11900" w:h="16838"/>
          <w:pgMar w:top="715" w:right="446" w:bottom="738" w:left="1440" w:header="0" w:footer="0" w:gutter="0"/>
          <w:cols w:space="720" w:equalWidth="0">
            <w:col w:w="10020"/>
          </w:cols>
        </w:sectPr>
      </w:pPr>
    </w:p>
    <w:p w:rsidR="00FE613C" w:rsidRDefault="00FE613C" w:rsidP="00676791">
      <w:pPr>
        <w:ind w:right="-139"/>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47328" behindDoc="1" locked="0" layoutInCell="0" allowOverlap="1">
                <wp:simplePos x="0" y="0"/>
                <wp:positionH relativeFrom="column">
                  <wp:posOffset>163195</wp:posOffset>
                </wp:positionH>
                <wp:positionV relativeFrom="paragraph">
                  <wp:posOffset>99060</wp:posOffset>
                </wp:positionV>
                <wp:extent cx="6196330" cy="0"/>
                <wp:effectExtent l="0" t="0" r="0" b="0"/>
                <wp:wrapNone/>
                <wp:docPr id="190" name="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63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0D8F8D4" id="Shape 53" o:spid="_x0000_s1026" style="position:absolute;z-index:-251192320;visibility:visible;mso-wrap-style:square;mso-wrap-distance-left:9pt;mso-wrap-distance-top:0;mso-wrap-distance-right:9pt;mso-wrap-distance-bottom:0;mso-position-horizontal:absolute;mso-position-horizontal-relative:text;mso-position-vertical:absolute;mso-position-vertical-relative:text" from="12.85pt,7.8pt" to="500.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48352" behindDoc="1" locked="0" layoutInCell="0" allowOverlap="1">
                <wp:simplePos x="0" y="0"/>
                <wp:positionH relativeFrom="column">
                  <wp:posOffset>166370</wp:posOffset>
                </wp:positionH>
                <wp:positionV relativeFrom="paragraph">
                  <wp:posOffset>95885</wp:posOffset>
                </wp:positionV>
                <wp:extent cx="0" cy="4933950"/>
                <wp:effectExtent l="0" t="0" r="0" b="0"/>
                <wp:wrapNone/>
                <wp:docPr id="191" name="Shape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3395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03D5307" id="Shape 54" o:spid="_x0000_s1026" style="position:absolute;z-index:-251189248;visibility:visible;mso-wrap-style:square;mso-wrap-distance-left:9pt;mso-wrap-distance-top:0;mso-wrap-distance-right:9pt;mso-wrap-distance-bottom:0;mso-position-horizontal:absolute;mso-position-horizontal-relative:text;mso-position-vertical:absolute;mso-position-vertical-relative:text" from="13.1pt,7.55pt" to="13.1pt,3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49376" behindDoc="1" locked="0" layoutInCell="0" allowOverlap="1">
                <wp:simplePos x="0" y="0"/>
                <wp:positionH relativeFrom="column">
                  <wp:posOffset>1951355</wp:posOffset>
                </wp:positionH>
                <wp:positionV relativeFrom="paragraph">
                  <wp:posOffset>95885</wp:posOffset>
                </wp:positionV>
                <wp:extent cx="0" cy="4933950"/>
                <wp:effectExtent l="0" t="0" r="0" b="0"/>
                <wp:wrapNone/>
                <wp:docPr id="192" name="Shap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339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634E8FC" id="Shape 55" o:spid="_x0000_s1026" style="position:absolute;z-index:-251186176;visibility:visible;mso-wrap-style:square;mso-wrap-distance-left:9pt;mso-wrap-distance-top:0;mso-wrap-distance-right:9pt;mso-wrap-distance-bottom:0;mso-position-horizontal:absolute;mso-position-horizontal-relative:text;mso-position-vertical:absolute;mso-position-vertical-relative:text" from="153.65pt,7.55pt" to="153.65pt,3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50400" behindDoc="1" locked="0" layoutInCell="0" allowOverlap="1">
                <wp:simplePos x="0" y="0"/>
                <wp:positionH relativeFrom="column">
                  <wp:posOffset>6356350</wp:posOffset>
                </wp:positionH>
                <wp:positionV relativeFrom="paragraph">
                  <wp:posOffset>95885</wp:posOffset>
                </wp:positionV>
                <wp:extent cx="0" cy="4933950"/>
                <wp:effectExtent l="0" t="0" r="0" b="0"/>
                <wp:wrapNone/>
                <wp:docPr id="193"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3395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EA0A0CB" id="Shape 56" o:spid="_x0000_s1026" style="position:absolute;z-index:-251183104;visibility:visible;mso-wrap-style:square;mso-wrap-distance-left:9pt;mso-wrap-distance-top:0;mso-wrap-distance-right:9pt;mso-wrap-distance-bottom:0;mso-position-horizontal:absolute;mso-position-horizontal-relative:text;mso-position-vertical:absolute;mso-position-vertical-relative:text" from="500.5pt,7.55pt" to="500.5pt,39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tabs>
          <w:tab w:val="left" w:pos="3160"/>
        </w:tabs>
        <w:ind w:left="380"/>
        <w:rPr>
          <w:sz w:val="20"/>
          <w:szCs w:val="20"/>
        </w:rPr>
      </w:pPr>
      <w:r>
        <w:rPr>
          <w:rFonts w:ascii="Arial" w:eastAsia="Arial" w:hAnsi="Arial" w:cs="Arial"/>
          <w:sz w:val="24"/>
          <w:szCs w:val="24"/>
        </w:rPr>
        <w:t>каждого гражданина;</w:t>
      </w:r>
      <w:r>
        <w:rPr>
          <w:sz w:val="20"/>
          <w:szCs w:val="20"/>
        </w:rPr>
        <w:tab/>
      </w:r>
      <w:r>
        <w:rPr>
          <w:rFonts w:ascii="Arial" w:eastAsia="Arial" w:hAnsi="Arial" w:cs="Arial"/>
          <w:sz w:val="24"/>
          <w:szCs w:val="24"/>
        </w:rPr>
        <w:t>матери «Имя твоё я несу через жизнь, как святыню!», Дню</w:t>
      </w:r>
    </w:p>
    <w:p w:rsidR="00FE613C" w:rsidRDefault="00FE613C" w:rsidP="00A43435">
      <w:pPr>
        <w:numPr>
          <w:ilvl w:val="0"/>
          <w:numId w:val="246"/>
        </w:numPr>
        <w:tabs>
          <w:tab w:val="left" w:pos="580"/>
        </w:tabs>
        <w:spacing w:after="0" w:line="240" w:lineRule="auto"/>
        <w:ind w:left="580" w:hanging="210"/>
        <w:rPr>
          <w:rFonts w:ascii="Arial" w:eastAsia="Arial" w:hAnsi="Arial" w:cs="Arial"/>
          <w:sz w:val="24"/>
          <w:szCs w:val="24"/>
        </w:rPr>
      </w:pPr>
      <w:r>
        <w:rPr>
          <w:rFonts w:ascii="Arial" w:eastAsia="Arial" w:hAnsi="Arial" w:cs="Arial"/>
          <w:sz w:val="24"/>
          <w:szCs w:val="24"/>
        </w:rPr>
        <w:t>формирование куль-  отца «Папа может всё, что угодно»,</w:t>
      </w:r>
    </w:p>
    <w:tbl>
      <w:tblPr>
        <w:tblW w:w="0" w:type="auto"/>
        <w:tblInd w:w="380" w:type="dxa"/>
        <w:tblLayout w:type="fixed"/>
        <w:tblCellMar>
          <w:left w:w="0" w:type="dxa"/>
          <w:right w:w="0" w:type="dxa"/>
        </w:tblCellMar>
        <w:tblLook w:val="04A0" w:firstRow="1" w:lastRow="0" w:firstColumn="1" w:lastColumn="0" w:noHBand="0" w:noVBand="1"/>
      </w:tblPr>
      <w:tblGrid>
        <w:gridCol w:w="940"/>
        <w:gridCol w:w="1740"/>
        <w:gridCol w:w="6960"/>
      </w:tblGrid>
      <w:tr w:rsidR="00FE613C">
        <w:trPr>
          <w:trHeight w:val="276"/>
        </w:trPr>
        <w:tc>
          <w:tcPr>
            <w:tcW w:w="2680" w:type="dxa"/>
            <w:gridSpan w:val="2"/>
            <w:vAlign w:val="bottom"/>
          </w:tcPr>
          <w:p w:rsidR="00FE613C" w:rsidRDefault="00FE613C">
            <w:pPr>
              <w:rPr>
                <w:sz w:val="20"/>
                <w:szCs w:val="20"/>
              </w:rPr>
            </w:pPr>
            <w:r>
              <w:rPr>
                <w:rFonts w:ascii="Arial" w:eastAsia="Arial" w:hAnsi="Arial" w:cs="Arial"/>
                <w:sz w:val="24"/>
                <w:szCs w:val="24"/>
              </w:rPr>
              <w:t>туры  общения,  пове-</w:t>
            </w:r>
          </w:p>
        </w:tc>
        <w:tc>
          <w:tcPr>
            <w:tcW w:w="6960" w:type="dxa"/>
            <w:vAlign w:val="bottom"/>
          </w:tcPr>
          <w:p w:rsidR="00FE613C" w:rsidRDefault="00FE613C">
            <w:pPr>
              <w:ind w:left="120"/>
              <w:rPr>
                <w:sz w:val="20"/>
                <w:szCs w:val="20"/>
              </w:rPr>
            </w:pPr>
            <w:r>
              <w:rPr>
                <w:rFonts w:ascii="Arial" w:eastAsia="Arial" w:hAnsi="Arial" w:cs="Arial"/>
                <w:sz w:val="24"/>
                <w:szCs w:val="24"/>
              </w:rPr>
              <w:t>- День семьи (праздничная программа «Её величество се-</w:t>
            </w:r>
          </w:p>
        </w:tc>
      </w:tr>
      <w:tr w:rsidR="00FE613C">
        <w:trPr>
          <w:trHeight w:val="276"/>
        </w:trPr>
        <w:tc>
          <w:tcPr>
            <w:tcW w:w="940" w:type="dxa"/>
            <w:vAlign w:val="bottom"/>
          </w:tcPr>
          <w:p w:rsidR="00FE613C" w:rsidRDefault="00FE613C">
            <w:pPr>
              <w:rPr>
                <w:sz w:val="20"/>
                <w:szCs w:val="20"/>
              </w:rPr>
            </w:pPr>
            <w:r>
              <w:rPr>
                <w:rFonts w:ascii="Arial" w:eastAsia="Arial" w:hAnsi="Arial" w:cs="Arial"/>
                <w:sz w:val="24"/>
                <w:szCs w:val="24"/>
              </w:rPr>
              <w:t>дения,</w:t>
            </w:r>
          </w:p>
        </w:tc>
        <w:tc>
          <w:tcPr>
            <w:tcW w:w="1740" w:type="dxa"/>
            <w:vAlign w:val="bottom"/>
          </w:tcPr>
          <w:p w:rsidR="00FE613C" w:rsidRDefault="00FE613C">
            <w:pPr>
              <w:jc w:val="right"/>
              <w:rPr>
                <w:sz w:val="20"/>
                <w:szCs w:val="20"/>
              </w:rPr>
            </w:pPr>
            <w:r>
              <w:rPr>
                <w:rFonts w:ascii="Arial" w:eastAsia="Arial" w:hAnsi="Arial" w:cs="Arial"/>
                <w:sz w:val="24"/>
                <w:szCs w:val="24"/>
              </w:rPr>
              <w:t>эстетического</w:t>
            </w:r>
          </w:p>
        </w:tc>
        <w:tc>
          <w:tcPr>
            <w:tcW w:w="6960" w:type="dxa"/>
            <w:vAlign w:val="bottom"/>
          </w:tcPr>
          <w:p w:rsidR="00FE613C" w:rsidRDefault="00FE613C">
            <w:pPr>
              <w:ind w:left="120"/>
              <w:rPr>
                <w:sz w:val="20"/>
                <w:szCs w:val="20"/>
              </w:rPr>
            </w:pPr>
            <w:r>
              <w:rPr>
                <w:rFonts w:ascii="Arial" w:eastAsia="Arial" w:hAnsi="Arial" w:cs="Arial"/>
                <w:sz w:val="24"/>
                <w:szCs w:val="24"/>
              </w:rPr>
              <w:t>мья»),</w:t>
            </w:r>
          </w:p>
        </w:tc>
      </w:tr>
      <w:tr w:rsidR="00FE613C">
        <w:trPr>
          <w:trHeight w:val="276"/>
        </w:trPr>
        <w:tc>
          <w:tcPr>
            <w:tcW w:w="940" w:type="dxa"/>
            <w:vAlign w:val="bottom"/>
          </w:tcPr>
          <w:p w:rsidR="00FE613C" w:rsidRDefault="00FE613C">
            <w:pPr>
              <w:rPr>
                <w:sz w:val="20"/>
                <w:szCs w:val="20"/>
              </w:rPr>
            </w:pPr>
            <w:r>
              <w:rPr>
                <w:rFonts w:ascii="Arial" w:eastAsia="Arial" w:hAnsi="Arial" w:cs="Arial"/>
                <w:sz w:val="24"/>
                <w:szCs w:val="24"/>
              </w:rPr>
              <w:t>участия</w:t>
            </w:r>
          </w:p>
        </w:tc>
        <w:tc>
          <w:tcPr>
            <w:tcW w:w="1740" w:type="dxa"/>
            <w:vAlign w:val="bottom"/>
          </w:tcPr>
          <w:p w:rsidR="00FE613C" w:rsidRDefault="00FE613C">
            <w:pPr>
              <w:jc w:val="right"/>
              <w:rPr>
                <w:sz w:val="20"/>
                <w:szCs w:val="20"/>
              </w:rPr>
            </w:pPr>
            <w:r>
              <w:rPr>
                <w:rFonts w:ascii="Arial" w:eastAsia="Arial" w:hAnsi="Arial" w:cs="Arial"/>
                <w:sz w:val="24"/>
                <w:szCs w:val="24"/>
              </w:rPr>
              <w:t>в  мероприя-</w:t>
            </w:r>
          </w:p>
        </w:tc>
        <w:tc>
          <w:tcPr>
            <w:tcW w:w="6960" w:type="dxa"/>
            <w:vAlign w:val="bottom"/>
          </w:tcPr>
          <w:p w:rsidR="00FE613C" w:rsidRDefault="00FE613C">
            <w:pPr>
              <w:ind w:left="120"/>
              <w:rPr>
                <w:sz w:val="20"/>
                <w:szCs w:val="20"/>
              </w:rPr>
            </w:pPr>
            <w:r>
              <w:rPr>
                <w:rFonts w:ascii="Arial" w:eastAsia="Arial" w:hAnsi="Arial" w:cs="Arial"/>
                <w:sz w:val="24"/>
                <w:szCs w:val="24"/>
              </w:rPr>
              <w:t>- неделя театра и детской книги,</w:t>
            </w:r>
          </w:p>
        </w:tc>
      </w:tr>
      <w:tr w:rsidR="00FE613C">
        <w:trPr>
          <w:trHeight w:val="276"/>
        </w:trPr>
        <w:tc>
          <w:tcPr>
            <w:tcW w:w="940" w:type="dxa"/>
            <w:vAlign w:val="bottom"/>
          </w:tcPr>
          <w:p w:rsidR="00FE613C" w:rsidRDefault="00FE613C">
            <w:pPr>
              <w:rPr>
                <w:sz w:val="20"/>
                <w:szCs w:val="20"/>
              </w:rPr>
            </w:pPr>
            <w:r>
              <w:rPr>
                <w:rFonts w:ascii="Arial" w:eastAsia="Arial" w:hAnsi="Arial" w:cs="Arial"/>
                <w:sz w:val="24"/>
                <w:szCs w:val="24"/>
              </w:rPr>
              <w:t>тиях.</w:t>
            </w: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конкурс стихотворений «Живая классика»,</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неделя «Дети и музеи», защита проектов «Музеи Рос-</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сии»,</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акция «Живи, книга!»,</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конкурс-выставка творческих работ «Добрая Дорога Дет-</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ства»,</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конкурс смотра строя и песни,</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-фестивали  и  конкурсы  исполнителей  народной  музыки,</w:t>
            </w:r>
          </w:p>
        </w:tc>
      </w:tr>
      <w:tr w:rsidR="00FE613C">
        <w:trPr>
          <w:trHeight w:val="277"/>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художественных мастерских, театрализованных ярмарок,</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фестивали народного творчества,</w:t>
            </w:r>
          </w:p>
        </w:tc>
      </w:tr>
      <w:tr w:rsidR="00FE613C">
        <w:trPr>
          <w:trHeight w:val="279"/>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tcBorders>
              <w:bottom w:val="single" w:sz="8" w:space="0" w:color="auto"/>
            </w:tcBorders>
            <w:vAlign w:val="bottom"/>
          </w:tcPr>
          <w:p w:rsidR="00FE613C" w:rsidRDefault="00FE613C">
            <w:pPr>
              <w:ind w:left="120"/>
              <w:rPr>
                <w:sz w:val="20"/>
                <w:szCs w:val="20"/>
              </w:rPr>
            </w:pPr>
            <w:r>
              <w:rPr>
                <w:rFonts w:ascii="Arial" w:eastAsia="Arial" w:hAnsi="Arial" w:cs="Arial"/>
                <w:sz w:val="24"/>
                <w:szCs w:val="24"/>
              </w:rPr>
              <w:t>- тематические выставки.</w:t>
            </w:r>
          </w:p>
        </w:tc>
      </w:tr>
      <w:tr w:rsidR="00FE613C">
        <w:trPr>
          <w:trHeight w:val="263"/>
        </w:trPr>
        <w:tc>
          <w:tcPr>
            <w:tcW w:w="940" w:type="dxa"/>
            <w:vAlign w:val="bottom"/>
          </w:tcPr>
          <w:p w:rsidR="00FE613C" w:rsidRDefault="00FE613C"/>
        </w:tc>
        <w:tc>
          <w:tcPr>
            <w:tcW w:w="1740" w:type="dxa"/>
            <w:vAlign w:val="bottom"/>
          </w:tcPr>
          <w:p w:rsidR="00FE613C" w:rsidRDefault="00FE613C"/>
        </w:tc>
        <w:tc>
          <w:tcPr>
            <w:tcW w:w="6960" w:type="dxa"/>
            <w:vAlign w:val="bottom"/>
          </w:tcPr>
          <w:p w:rsidR="00FE613C" w:rsidRDefault="00FE613C">
            <w:pPr>
              <w:spacing w:line="263" w:lineRule="exact"/>
              <w:ind w:left="120"/>
              <w:rPr>
                <w:sz w:val="20"/>
                <w:szCs w:val="20"/>
              </w:rPr>
            </w:pPr>
            <w:r>
              <w:rPr>
                <w:rFonts w:ascii="Arial" w:eastAsia="Arial" w:hAnsi="Arial" w:cs="Arial"/>
                <w:sz w:val="24"/>
                <w:szCs w:val="24"/>
              </w:rPr>
              <w:t>-уроки технологии, ИЗО,</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-занятия в студиях и кружках художественно-эстетического</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направления,</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-в объединениях дополнительного образования художест-</w:t>
            </w:r>
          </w:p>
        </w:tc>
      </w:tr>
      <w:tr w:rsidR="00FE613C">
        <w:trPr>
          <w:trHeight w:val="279"/>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tcBorders>
              <w:bottom w:val="single" w:sz="8" w:space="0" w:color="auto"/>
            </w:tcBorders>
            <w:vAlign w:val="bottom"/>
          </w:tcPr>
          <w:p w:rsidR="00FE613C" w:rsidRDefault="00FE613C">
            <w:pPr>
              <w:ind w:left="120"/>
              <w:rPr>
                <w:sz w:val="20"/>
                <w:szCs w:val="20"/>
              </w:rPr>
            </w:pPr>
            <w:r>
              <w:rPr>
                <w:rFonts w:ascii="Arial" w:eastAsia="Arial" w:hAnsi="Arial" w:cs="Arial"/>
                <w:sz w:val="24"/>
                <w:szCs w:val="24"/>
              </w:rPr>
              <w:t>венной направленности.</w:t>
            </w:r>
          </w:p>
        </w:tc>
      </w:tr>
      <w:tr w:rsidR="00FE613C">
        <w:trPr>
          <w:trHeight w:val="263"/>
        </w:trPr>
        <w:tc>
          <w:tcPr>
            <w:tcW w:w="940" w:type="dxa"/>
            <w:vAlign w:val="bottom"/>
          </w:tcPr>
          <w:p w:rsidR="00FE613C" w:rsidRDefault="00FE613C"/>
        </w:tc>
        <w:tc>
          <w:tcPr>
            <w:tcW w:w="1740" w:type="dxa"/>
            <w:vAlign w:val="bottom"/>
          </w:tcPr>
          <w:p w:rsidR="00FE613C" w:rsidRDefault="00FE613C"/>
        </w:tc>
        <w:tc>
          <w:tcPr>
            <w:tcW w:w="6960" w:type="dxa"/>
            <w:vAlign w:val="bottom"/>
          </w:tcPr>
          <w:p w:rsidR="00FE613C" w:rsidRDefault="00FE613C">
            <w:pPr>
              <w:spacing w:line="263" w:lineRule="exact"/>
              <w:ind w:left="120"/>
              <w:rPr>
                <w:sz w:val="20"/>
                <w:szCs w:val="20"/>
              </w:rPr>
            </w:pPr>
            <w:r>
              <w:rPr>
                <w:rFonts w:ascii="Arial" w:eastAsia="Arial" w:hAnsi="Arial" w:cs="Arial"/>
                <w:sz w:val="24"/>
                <w:szCs w:val="24"/>
              </w:rPr>
              <w:t>- выставки семейного творчества,</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музыкальные вечера,</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экскурсии в музеи,</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участие в эстетическом оформлении кабинетов к меро-</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приятиям, к праздникам,</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 совместные праздники и проекты, образовательные со-</w:t>
            </w:r>
          </w:p>
        </w:tc>
      </w:tr>
      <w:tr w:rsidR="00FE613C">
        <w:trPr>
          <w:trHeight w:val="276"/>
        </w:trPr>
        <w:tc>
          <w:tcPr>
            <w:tcW w:w="940" w:type="dxa"/>
            <w:vAlign w:val="bottom"/>
          </w:tcPr>
          <w:p w:rsidR="00FE613C" w:rsidRDefault="00FE613C">
            <w:pPr>
              <w:rPr>
                <w:sz w:val="24"/>
                <w:szCs w:val="24"/>
              </w:rPr>
            </w:pPr>
          </w:p>
        </w:tc>
        <w:tc>
          <w:tcPr>
            <w:tcW w:w="1740" w:type="dxa"/>
            <w:vAlign w:val="bottom"/>
          </w:tcPr>
          <w:p w:rsidR="00FE613C" w:rsidRDefault="00FE613C">
            <w:pPr>
              <w:rPr>
                <w:sz w:val="24"/>
                <w:szCs w:val="24"/>
              </w:rPr>
            </w:pPr>
          </w:p>
        </w:tc>
        <w:tc>
          <w:tcPr>
            <w:tcW w:w="6960" w:type="dxa"/>
            <w:vAlign w:val="bottom"/>
          </w:tcPr>
          <w:p w:rsidR="00FE613C" w:rsidRDefault="00FE613C">
            <w:pPr>
              <w:ind w:left="120"/>
              <w:rPr>
                <w:sz w:val="20"/>
                <w:szCs w:val="20"/>
              </w:rPr>
            </w:pPr>
            <w:r>
              <w:rPr>
                <w:rFonts w:ascii="Arial" w:eastAsia="Arial" w:hAnsi="Arial" w:cs="Arial"/>
                <w:sz w:val="24"/>
                <w:szCs w:val="24"/>
              </w:rPr>
              <w:t>бытия.</w:t>
            </w: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51424" behindDoc="1" locked="0" layoutInCell="0" allowOverlap="1">
                <wp:simplePos x="0" y="0"/>
                <wp:positionH relativeFrom="column">
                  <wp:posOffset>163195</wp:posOffset>
                </wp:positionH>
                <wp:positionV relativeFrom="paragraph">
                  <wp:posOffset>6350</wp:posOffset>
                </wp:positionV>
                <wp:extent cx="6196330" cy="0"/>
                <wp:effectExtent l="0" t="0" r="0" b="0"/>
                <wp:wrapNone/>
                <wp:docPr id="194" name="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633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6B71CE2A" id="Shape 57" o:spid="_x0000_s1026" style="position:absolute;z-index:-251180032;visibility:visible;mso-wrap-style:square;mso-wrap-distance-left:9pt;mso-wrap-distance-top:0;mso-wrap-distance-right:9pt;mso-wrap-distance-bottom:0;mso-position-horizontal:absolute;mso-position-horizontal-relative:text;mso-position-vertical:absolute;mso-position-vertical-relative:text" from="12.85pt,.5pt" to="500.7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" o:allowincell="f" filled="t" strokeweight=".48pt">
                <v:stroke joinstyle="miter"/>
                <o:lock v:ext="edit" shapetype="f"/>
              </v:line>
            </w:pict>
          </mc:Fallback>
        </mc:AlternateContent>
      </w:r>
    </w:p>
    <w:p w:rsidR="00FE613C" w:rsidRDefault="00FE613C">
      <w:pPr>
        <w:spacing w:line="266" w:lineRule="exact"/>
        <w:rPr>
          <w:sz w:val="20"/>
          <w:szCs w:val="20"/>
        </w:rPr>
      </w:pPr>
    </w:p>
    <w:p w:rsidR="00FE613C" w:rsidRDefault="00FE613C">
      <w:pPr>
        <w:ind w:left="260"/>
        <w:rPr>
          <w:sz w:val="20"/>
          <w:szCs w:val="20"/>
        </w:rPr>
      </w:pPr>
      <w:r>
        <w:rPr>
          <w:rFonts w:ascii="Arial" w:eastAsia="Arial" w:hAnsi="Arial" w:cs="Arial"/>
          <w:b/>
          <w:bCs/>
          <w:sz w:val="24"/>
          <w:szCs w:val="24"/>
        </w:rPr>
        <w:t>Совместная педагогическая деятельность семьи и школы:</w:t>
      </w: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участие в коллективно-творческих делах;</w:t>
      </w:r>
    </w:p>
    <w:p w:rsidR="00FE613C" w:rsidRPr="00676791" w:rsidRDefault="00FE613C">
      <w:pPr>
        <w:spacing w:line="18"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lastRenderedPageBreak/>
        <w:t>совместные проекты;</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привлечение родителей к подготовке и проведению праздников, мероприятий;</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организация и проведение семейных встреч, конкурсов и викторин;</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организация экскурсий;</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ind w:left="980"/>
        <w:rPr>
          <w:rFonts w:ascii="Wingdings" w:eastAsia="Wingdings" w:hAnsi="Wingdings" w:cs="Wingdings"/>
          <w:sz w:val="24"/>
          <w:szCs w:val="24"/>
          <w:vertAlign w:val="superscript"/>
        </w:rPr>
      </w:pPr>
      <w:r w:rsidRPr="00676791">
        <w:rPr>
          <w:rFonts w:ascii="Arial" w:eastAsia="Arial" w:hAnsi="Arial" w:cs="Arial"/>
          <w:sz w:val="24"/>
          <w:szCs w:val="24"/>
        </w:rPr>
        <w:t>совместные посещения с родителями учреждений культуры, музеев;</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участие родителей в конкурсах, акциях, проводимых в школе;</w:t>
      </w:r>
    </w:p>
    <w:p w:rsidR="00FE613C" w:rsidRPr="00676791" w:rsidRDefault="00FE613C">
      <w:pPr>
        <w:spacing w:line="18"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1" w:lineRule="auto"/>
        <w:ind w:right="120"/>
        <w:rPr>
          <w:rFonts w:ascii="Wingdings" w:eastAsia="Wingdings" w:hAnsi="Wingdings" w:cs="Wingdings"/>
          <w:sz w:val="24"/>
          <w:szCs w:val="24"/>
          <w:vertAlign w:val="superscript"/>
        </w:rPr>
      </w:pPr>
      <w:r w:rsidRPr="00676791">
        <w:rPr>
          <w:rFonts w:ascii="Arial" w:eastAsia="Arial" w:hAnsi="Arial" w:cs="Arial"/>
          <w:sz w:val="24"/>
          <w:szCs w:val="24"/>
        </w:rPr>
        <w:t>участие в художественном оформлении кл</w:t>
      </w:r>
      <w:r w:rsidR="00676791">
        <w:rPr>
          <w:rFonts w:ascii="Arial" w:eastAsia="Arial" w:hAnsi="Arial" w:cs="Arial"/>
          <w:sz w:val="24"/>
          <w:szCs w:val="24"/>
        </w:rPr>
        <w:t>ассов, школы к праздникам, меро</w:t>
      </w:r>
      <w:r w:rsidRPr="00676791">
        <w:rPr>
          <w:rFonts w:ascii="Arial" w:eastAsia="Arial" w:hAnsi="Arial" w:cs="Arial"/>
          <w:sz w:val="24"/>
          <w:szCs w:val="24"/>
        </w:rPr>
        <w:t>приятиям.</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b/>
          <w:bCs/>
          <w:sz w:val="24"/>
          <w:szCs w:val="24"/>
        </w:rPr>
        <w:t>Планируемые результаты:</w:t>
      </w: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умения видеть красоту в окружающем мире;</w:t>
      </w:r>
    </w:p>
    <w:p w:rsidR="00FE613C" w:rsidRPr="00676791" w:rsidRDefault="00FE613C">
      <w:pPr>
        <w:spacing w:line="18"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умения видеть красоту в поведении, поступках людей;</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rPr>
          <w:rFonts w:ascii="Wingdings" w:eastAsia="Wingdings" w:hAnsi="Wingdings" w:cs="Wingdings"/>
          <w:sz w:val="24"/>
          <w:szCs w:val="24"/>
          <w:vertAlign w:val="superscript"/>
        </w:rPr>
      </w:pPr>
      <w:r w:rsidRPr="00676791">
        <w:rPr>
          <w:rFonts w:ascii="Arial" w:eastAsia="Arial" w:hAnsi="Arial" w:cs="Arial"/>
          <w:sz w:val="24"/>
          <w:szCs w:val="24"/>
        </w:rPr>
        <w:t>знания об эстетических и художественных ценностях отечественной культуры;</w:t>
      </w:r>
    </w:p>
    <w:p w:rsidR="00FE613C" w:rsidRPr="00676791" w:rsidRDefault="00FE613C">
      <w:pPr>
        <w:spacing w:line="17"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1" w:lineRule="auto"/>
        <w:ind w:right="120"/>
        <w:rPr>
          <w:rFonts w:ascii="Wingdings" w:eastAsia="Wingdings" w:hAnsi="Wingdings" w:cs="Wingdings"/>
          <w:sz w:val="24"/>
          <w:szCs w:val="24"/>
          <w:vertAlign w:val="superscript"/>
        </w:rPr>
      </w:pPr>
      <w:r w:rsidRPr="00676791">
        <w:rPr>
          <w:rFonts w:ascii="Arial" w:eastAsia="Arial" w:hAnsi="Arial" w:cs="Arial"/>
          <w:sz w:val="24"/>
          <w:szCs w:val="24"/>
        </w:rPr>
        <w:t>опыт эмоционального постижения народного творчества, этнокультурных тра-диций, фольклора народов России;</w:t>
      </w:r>
    </w:p>
    <w:p w:rsidR="00FE613C" w:rsidRPr="00676791" w:rsidRDefault="00FE613C">
      <w:pPr>
        <w:spacing w:line="12"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ind w:right="120"/>
        <w:rPr>
          <w:rFonts w:ascii="Wingdings" w:eastAsia="Wingdings" w:hAnsi="Wingdings" w:cs="Wingdings"/>
          <w:sz w:val="24"/>
          <w:szCs w:val="24"/>
          <w:vertAlign w:val="superscript"/>
        </w:rPr>
      </w:pPr>
      <w:r w:rsidRPr="00676791">
        <w:rPr>
          <w:rFonts w:ascii="Arial" w:eastAsia="Arial" w:hAnsi="Arial" w:cs="Arial"/>
          <w:sz w:val="24"/>
          <w:szCs w:val="24"/>
        </w:rPr>
        <w:t>опыт эстетических переживаний, наблюдений эстетических объектов в приро-де и социуме, эстетического отношения к окружающему миру и самому себе;</w:t>
      </w:r>
    </w:p>
    <w:p w:rsidR="00FE613C" w:rsidRPr="00676791" w:rsidRDefault="00FE613C">
      <w:pPr>
        <w:spacing w:line="12"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ind w:right="120"/>
        <w:rPr>
          <w:rFonts w:ascii="Wingdings" w:eastAsia="Wingdings" w:hAnsi="Wingdings" w:cs="Wingdings"/>
          <w:sz w:val="24"/>
          <w:szCs w:val="24"/>
          <w:vertAlign w:val="superscript"/>
        </w:rPr>
      </w:pPr>
      <w:r w:rsidRPr="00676791">
        <w:rPr>
          <w:rFonts w:ascii="Arial" w:eastAsia="Arial" w:hAnsi="Arial" w:cs="Arial"/>
          <w:sz w:val="24"/>
          <w:szCs w:val="24"/>
        </w:rPr>
        <w:t>опыт самореализации в различных видах творческой деятельности, формиро-вание потребности и умения выражать себя в доступных видах творчества;</w:t>
      </w:r>
    </w:p>
    <w:p w:rsidR="00FE613C" w:rsidRPr="00676791" w:rsidRDefault="00FE613C">
      <w:pPr>
        <w:spacing w:line="13" w:lineRule="exact"/>
        <w:rPr>
          <w:rFonts w:ascii="Wingdings" w:eastAsia="Wingdings" w:hAnsi="Wingdings" w:cs="Wingdings"/>
          <w:sz w:val="24"/>
          <w:szCs w:val="24"/>
          <w:vertAlign w:val="superscript"/>
        </w:rPr>
      </w:pPr>
    </w:p>
    <w:p w:rsidR="00FE613C" w:rsidRPr="00676791" w:rsidRDefault="00FE613C" w:rsidP="00676791">
      <w:pPr>
        <w:tabs>
          <w:tab w:val="left" w:pos="980"/>
        </w:tabs>
        <w:spacing w:after="0" w:line="180" w:lineRule="auto"/>
        <w:ind w:right="120"/>
        <w:rPr>
          <w:rFonts w:ascii="Wingdings" w:eastAsia="Wingdings" w:hAnsi="Wingdings" w:cs="Wingdings"/>
          <w:sz w:val="24"/>
          <w:szCs w:val="24"/>
          <w:vertAlign w:val="superscript"/>
        </w:rPr>
      </w:pPr>
      <w:r w:rsidRPr="00676791">
        <w:rPr>
          <w:rFonts w:ascii="Arial" w:eastAsia="Arial" w:hAnsi="Arial" w:cs="Arial"/>
          <w:sz w:val="24"/>
          <w:szCs w:val="24"/>
        </w:rPr>
        <w:t>мотивация к реализации эстетических ценностей в пространстве образова-тельного учреждения и семьи.</w:t>
      </w:r>
    </w:p>
    <w:p w:rsidR="00FE613C" w:rsidRPr="00676791" w:rsidRDefault="00FE613C">
      <w:pPr>
        <w:spacing w:line="38" w:lineRule="exact"/>
        <w:rPr>
          <w:sz w:val="24"/>
          <w:szCs w:val="24"/>
        </w:rPr>
      </w:pPr>
    </w:p>
    <w:p w:rsidR="00FE613C" w:rsidRDefault="00FE613C">
      <w:pPr>
        <w:ind w:right="-139"/>
        <w:jc w:val="center"/>
        <w:rPr>
          <w:sz w:val="20"/>
          <w:szCs w:val="20"/>
        </w:rPr>
      </w:pPr>
    </w:p>
    <w:p w:rsidR="00FE613C" w:rsidRDefault="00FE613C">
      <w:pPr>
        <w:sectPr w:rsidR="00FE613C">
          <w:pgSz w:w="11900" w:h="16838"/>
          <w:pgMar w:top="705" w:right="446" w:bottom="738" w:left="1440" w:header="0" w:footer="0" w:gutter="0"/>
          <w:cols w:space="720" w:equalWidth="0">
            <w:col w:w="10020"/>
          </w:cols>
        </w:sectPr>
      </w:pPr>
    </w:p>
    <w:p w:rsidR="00676791" w:rsidRDefault="00676791" w:rsidP="00676791">
      <w:pPr>
        <w:spacing w:line="358" w:lineRule="auto"/>
        <w:ind w:right="3160"/>
        <w:rPr>
          <w:rFonts w:ascii="Arial" w:eastAsia="Arial" w:hAnsi="Arial" w:cs="Arial"/>
          <w:b/>
          <w:bCs/>
          <w:sz w:val="24"/>
          <w:szCs w:val="24"/>
        </w:rPr>
      </w:pPr>
    </w:p>
    <w:p w:rsidR="00FE613C" w:rsidRDefault="009139AD" w:rsidP="00676791">
      <w:pPr>
        <w:spacing w:line="358" w:lineRule="auto"/>
        <w:ind w:right="3160"/>
        <w:rPr>
          <w:sz w:val="20"/>
          <w:szCs w:val="20"/>
        </w:rPr>
      </w:pPr>
      <w:r>
        <w:rPr>
          <w:noProof/>
          <w:sz w:val="20"/>
          <w:szCs w:val="20"/>
        </w:rPr>
        <w:drawing>
          <wp:anchor distT="0" distB="0" distL="114300" distR="114300" simplePos="0" relativeHeight="251752448" behindDoc="1" locked="0" layoutInCell="0" allowOverlap="1" wp14:anchorId="30B0CFF4" wp14:editId="0A269E02">
            <wp:simplePos x="0" y="0"/>
            <wp:positionH relativeFrom="column">
              <wp:posOffset>885825</wp:posOffset>
            </wp:positionH>
            <wp:positionV relativeFrom="paragraph">
              <wp:posOffset>354330</wp:posOffset>
            </wp:positionV>
            <wp:extent cx="5530215" cy="1857375"/>
            <wp:effectExtent l="0" t="0" r="0" b="9525"/>
            <wp:wrapNone/>
            <wp:docPr id="235"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7">
                      <a:extLst/>
                    </a:blip>
                    <a:srcRect/>
                    <a:stretch>
                      <a:fillRect/>
                    </a:stretch>
                  </pic:blipFill>
                  <pic:spPr bwMode="auto">
                    <a:xfrm>
                      <a:off x="0" y="0"/>
                      <a:ext cx="5530215" cy="1857375"/>
                    </a:xfrm>
                    <a:prstGeom prst="rect">
                      <a:avLst/>
                    </a:prstGeom>
                    <a:noFill/>
                  </pic:spPr>
                </pic:pic>
              </a:graphicData>
            </a:graphic>
            <wp14:sizeRelV relativeFrom="margin">
              <wp14:pctHeight>0</wp14:pctHeight>
            </wp14:sizeRelV>
          </wp:anchor>
        </w:drawing>
      </w:r>
      <w:r w:rsidR="00FE613C">
        <w:rPr>
          <w:rFonts w:ascii="Arial" w:eastAsia="Arial" w:hAnsi="Arial" w:cs="Arial"/>
          <w:b/>
          <w:bCs/>
          <w:sz w:val="24"/>
          <w:szCs w:val="24"/>
        </w:rPr>
        <w:t>Пути реализации направления</w:t>
      </w:r>
    </w:p>
    <w:p w:rsidR="00FE613C" w:rsidRDefault="00FE613C">
      <w:pPr>
        <w:spacing w:line="20" w:lineRule="exact"/>
        <w:rPr>
          <w:sz w:val="20"/>
          <w:szCs w:val="20"/>
        </w:rPr>
      </w:pPr>
    </w:p>
    <w:p w:rsidR="00FE613C" w:rsidRDefault="00FE613C">
      <w:pPr>
        <w:spacing w:line="144" w:lineRule="exact"/>
        <w:rPr>
          <w:sz w:val="20"/>
          <w:szCs w:val="20"/>
        </w:rPr>
      </w:pPr>
    </w:p>
    <w:tbl>
      <w:tblPr>
        <w:tblW w:w="0" w:type="auto"/>
        <w:tblInd w:w="700" w:type="dxa"/>
        <w:tblLayout w:type="fixed"/>
        <w:tblCellMar>
          <w:left w:w="0" w:type="dxa"/>
          <w:right w:w="0" w:type="dxa"/>
        </w:tblCellMar>
        <w:tblLook w:val="04A0" w:firstRow="1" w:lastRow="0" w:firstColumn="1" w:lastColumn="0" w:noHBand="0" w:noVBand="1"/>
      </w:tblPr>
      <w:tblGrid>
        <w:gridCol w:w="3020"/>
        <w:gridCol w:w="2980"/>
        <w:gridCol w:w="3080"/>
        <w:gridCol w:w="20"/>
      </w:tblGrid>
      <w:tr w:rsidR="00FE613C">
        <w:trPr>
          <w:trHeight w:val="230"/>
        </w:trPr>
        <w:tc>
          <w:tcPr>
            <w:tcW w:w="6000" w:type="dxa"/>
            <w:gridSpan w:val="2"/>
            <w:vMerge w:val="restart"/>
            <w:vAlign w:val="bottom"/>
          </w:tcPr>
          <w:p w:rsidR="00FE613C" w:rsidRDefault="00FE613C">
            <w:pPr>
              <w:ind w:right="1528"/>
              <w:jc w:val="center"/>
              <w:rPr>
                <w:sz w:val="20"/>
                <w:szCs w:val="20"/>
              </w:rPr>
            </w:pPr>
            <w:r>
              <w:rPr>
                <w:rFonts w:ascii="Times New Roman" w:eastAsia="Times New Roman" w:hAnsi="Times New Roman" w:cs="Times New Roman"/>
                <w:w w:val="99"/>
                <w:sz w:val="20"/>
                <w:szCs w:val="20"/>
              </w:rPr>
              <w:t>Включение воспитательных</w:t>
            </w:r>
          </w:p>
        </w:tc>
        <w:tc>
          <w:tcPr>
            <w:tcW w:w="3080" w:type="dxa"/>
            <w:vAlign w:val="bottom"/>
          </w:tcPr>
          <w:p w:rsidR="00FE613C" w:rsidRDefault="00FE613C">
            <w:pPr>
              <w:ind w:left="1120"/>
              <w:rPr>
                <w:sz w:val="20"/>
                <w:szCs w:val="20"/>
              </w:rPr>
            </w:pPr>
            <w:r>
              <w:rPr>
                <w:rFonts w:ascii="Times New Roman" w:eastAsia="Times New Roman" w:hAnsi="Times New Roman" w:cs="Times New Roman"/>
                <w:sz w:val="20"/>
                <w:szCs w:val="20"/>
              </w:rPr>
              <w:t>Выставки</w:t>
            </w:r>
          </w:p>
        </w:tc>
        <w:tc>
          <w:tcPr>
            <w:tcW w:w="0" w:type="dxa"/>
            <w:vAlign w:val="bottom"/>
          </w:tcPr>
          <w:p w:rsidR="00FE613C" w:rsidRDefault="00FE613C">
            <w:pPr>
              <w:rPr>
                <w:sz w:val="1"/>
                <w:szCs w:val="1"/>
              </w:rPr>
            </w:pPr>
          </w:p>
        </w:tc>
      </w:tr>
      <w:tr w:rsidR="00FE613C">
        <w:trPr>
          <w:trHeight w:val="67"/>
        </w:trPr>
        <w:tc>
          <w:tcPr>
            <w:tcW w:w="6000" w:type="dxa"/>
            <w:gridSpan w:val="2"/>
            <w:vMerge/>
            <w:vAlign w:val="bottom"/>
          </w:tcPr>
          <w:p w:rsidR="00FE613C" w:rsidRDefault="00FE613C">
            <w:pPr>
              <w:rPr>
                <w:sz w:val="5"/>
                <w:szCs w:val="5"/>
              </w:rPr>
            </w:pPr>
          </w:p>
        </w:tc>
        <w:tc>
          <w:tcPr>
            <w:tcW w:w="3080" w:type="dxa"/>
            <w:vMerge w:val="restart"/>
            <w:vAlign w:val="bottom"/>
          </w:tcPr>
          <w:p w:rsidR="00FE613C" w:rsidRDefault="00FE613C">
            <w:pPr>
              <w:ind w:left="60"/>
              <w:jc w:val="center"/>
              <w:rPr>
                <w:sz w:val="20"/>
                <w:szCs w:val="20"/>
              </w:rPr>
            </w:pPr>
            <w:r>
              <w:rPr>
                <w:rFonts w:ascii="Times New Roman" w:eastAsia="Times New Roman" w:hAnsi="Times New Roman" w:cs="Times New Roman"/>
                <w:sz w:val="20"/>
                <w:szCs w:val="20"/>
              </w:rPr>
              <w:t>декоративно-прикладного и</w:t>
            </w:r>
          </w:p>
        </w:tc>
        <w:tc>
          <w:tcPr>
            <w:tcW w:w="0" w:type="dxa"/>
            <w:vAlign w:val="bottom"/>
          </w:tcPr>
          <w:p w:rsidR="00FE613C" w:rsidRDefault="00FE613C">
            <w:pPr>
              <w:rPr>
                <w:sz w:val="1"/>
                <w:szCs w:val="1"/>
              </w:rPr>
            </w:pPr>
          </w:p>
        </w:tc>
      </w:tr>
      <w:tr w:rsidR="00FE613C">
        <w:trPr>
          <w:trHeight w:val="163"/>
        </w:trPr>
        <w:tc>
          <w:tcPr>
            <w:tcW w:w="3020" w:type="dxa"/>
            <w:vMerge w:val="restart"/>
            <w:vAlign w:val="bottom"/>
          </w:tcPr>
          <w:p w:rsidR="00FE613C" w:rsidRDefault="00FE613C">
            <w:pPr>
              <w:ind w:left="1240"/>
              <w:jc w:val="center"/>
              <w:rPr>
                <w:sz w:val="20"/>
                <w:szCs w:val="20"/>
              </w:rPr>
            </w:pPr>
            <w:r>
              <w:rPr>
                <w:rFonts w:ascii="Times New Roman" w:eastAsia="Times New Roman" w:hAnsi="Times New Roman" w:cs="Times New Roman"/>
                <w:w w:val="99"/>
                <w:sz w:val="20"/>
                <w:szCs w:val="20"/>
              </w:rPr>
              <w:t>задач в урочную</w:t>
            </w:r>
          </w:p>
        </w:tc>
        <w:tc>
          <w:tcPr>
            <w:tcW w:w="2980" w:type="dxa"/>
            <w:vAlign w:val="bottom"/>
          </w:tcPr>
          <w:p w:rsidR="00FE613C" w:rsidRDefault="00FE613C">
            <w:pPr>
              <w:rPr>
                <w:sz w:val="14"/>
                <w:szCs w:val="14"/>
              </w:rPr>
            </w:pPr>
          </w:p>
        </w:tc>
        <w:tc>
          <w:tcPr>
            <w:tcW w:w="3080" w:type="dxa"/>
            <w:vMerge/>
            <w:vAlign w:val="bottom"/>
          </w:tcPr>
          <w:p w:rsidR="00FE613C" w:rsidRDefault="00FE613C">
            <w:pPr>
              <w:rPr>
                <w:sz w:val="14"/>
                <w:szCs w:val="14"/>
              </w:rPr>
            </w:pPr>
          </w:p>
        </w:tc>
        <w:tc>
          <w:tcPr>
            <w:tcW w:w="0" w:type="dxa"/>
            <w:vAlign w:val="bottom"/>
          </w:tcPr>
          <w:p w:rsidR="00FE613C" w:rsidRDefault="00FE613C">
            <w:pPr>
              <w:rPr>
                <w:sz w:val="1"/>
                <w:szCs w:val="1"/>
              </w:rPr>
            </w:pPr>
          </w:p>
        </w:tc>
      </w:tr>
      <w:tr w:rsidR="00FE613C">
        <w:trPr>
          <w:trHeight w:val="67"/>
        </w:trPr>
        <w:tc>
          <w:tcPr>
            <w:tcW w:w="3020" w:type="dxa"/>
            <w:vMerge/>
            <w:vAlign w:val="bottom"/>
          </w:tcPr>
          <w:p w:rsidR="00FE613C" w:rsidRDefault="00FE613C">
            <w:pPr>
              <w:rPr>
                <w:sz w:val="5"/>
                <w:szCs w:val="5"/>
              </w:rPr>
            </w:pPr>
          </w:p>
        </w:tc>
        <w:tc>
          <w:tcPr>
            <w:tcW w:w="2980" w:type="dxa"/>
            <w:vAlign w:val="bottom"/>
          </w:tcPr>
          <w:p w:rsidR="00FE613C" w:rsidRDefault="00FE613C">
            <w:pPr>
              <w:rPr>
                <w:sz w:val="5"/>
                <w:szCs w:val="5"/>
              </w:rPr>
            </w:pPr>
          </w:p>
        </w:tc>
        <w:tc>
          <w:tcPr>
            <w:tcW w:w="3080" w:type="dxa"/>
            <w:vMerge w:val="restart"/>
            <w:vAlign w:val="bottom"/>
          </w:tcPr>
          <w:p w:rsidR="00FE613C" w:rsidRDefault="00FE613C">
            <w:pPr>
              <w:ind w:left="60"/>
              <w:jc w:val="center"/>
              <w:rPr>
                <w:sz w:val="20"/>
                <w:szCs w:val="20"/>
              </w:rPr>
            </w:pPr>
            <w:r>
              <w:rPr>
                <w:rFonts w:ascii="Times New Roman" w:eastAsia="Times New Roman" w:hAnsi="Times New Roman" w:cs="Times New Roman"/>
                <w:sz w:val="20"/>
                <w:szCs w:val="20"/>
              </w:rPr>
              <w:t>художественного творчества,</w:t>
            </w:r>
          </w:p>
        </w:tc>
        <w:tc>
          <w:tcPr>
            <w:tcW w:w="0" w:type="dxa"/>
            <w:vAlign w:val="bottom"/>
          </w:tcPr>
          <w:p w:rsidR="00FE613C" w:rsidRDefault="00FE613C">
            <w:pPr>
              <w:rPr>
                <w:sz w:val="1"/>
                <w:szCs w:val="1"/>
              </w:rPr>
            </w:pPr>
          </w:p>
        </w:tc>
      </w:tr>
      <w:tr w:rsidR="00FE613C">
        <w:trPr>
          <w:trHeight w:val="163"/>
        </w:trPr>
        <w:tc>
          <w:tcPr>
            <w:tcW w:w="3020" w:type="dxa"/>
            <w:vMerge w:val="restart"/>
            <w:vAlign w:val="bottom"/>
          </w:tcPr>
          <w:p w:rsidR="00FE613C" w:rsidRDefault="00FE613C">
            <w:pPr>
              <w:spacing w:line="228" w:lineRule="exact"/>
              <w:ind w:left="1240"/>
              <w:jc w:val="center"/>
              <w:rPr>
                <w:sz w:val="20"/>
                <w:szCs w:val="20"/>
              </w:rPr>
            </w:pPr>
            <w:r>
              <w:rPr>
                <w:rFonts w:ascii="Times New Roman" w:eastAsia="Times New Roman" w:hAnsi="Times New Roman" w:cs="Times New Roman"/>
                <w:w w:val="99"/>
                <w:sz w:val="20"/>
                <w:szCs w:val="20"/>
              </w:rPr>
              <w:t>деятельность</w:t>
            </w:r>
          </w:p>
        </w:tc>
        <w:tc>
          <w:tcPr>
            <w:tcW w:w="2980" w:type="dxa"/>
            <w:vAlign w:val="bottom"/>
          </w:tcPr>
          <w:p w:rsidR="00FE613C" w:rsidRDefault="00FE613C">
            <w:pPr>
              <w:rPr>
                <w:sz w:val="14"/>
                <w:szCs w:val="14"/>
              </w:rPr>
            </w:pPr>
          </w:p>
        </w:tc>
        <w:tc>
          <w:tcPr>
            <w:tcW w:w="3080" w:type="dxa"/>
            <w:vMerge/>
            <w:vAlign w:val="bottom"/>
          </w:tcPr>
          <w:p w:rsidR="00FE613C" w:rsidRDefault="00FE613C">
            <w:pPr>
              <w:rPr>
                <w:sz w:val="14"/>
                <w:szCs w:val="14"/>
              </w:rPr>
            </w:pPr>
          </w:p>
        </w:tc>
        <w:tc>
          <w:tcPr>
            <w:tcW w:w="0" w:type="dxa"/>
            <w:vAlign w:val="bottom"/>
          </w:tcPr>
          <w:p w:rsidR="00FE613C" w:rsidRDefault="00FE613C">
            <w:pPr>
              <w:rPr>
                <w:sz w:val="1"/>
                <w:szCs w:val="1"/>
              </w:rPr>
            </w:pPr>
          </w:p>
        </w:tc>
      </w:tr>
      <w:tr w:rsidR="00FE613C">
        <w:trPr>
          <w:trHeight w:val="65"/>
        </w:trPr>
        <w:tc>
          <w:tcPr>
            <w:tcW w:w="3020" w:type="dxa"/>
            <w:vMerge/>
            <w:vAlign w:val="bottom"/>
          </w:tcPr>
          <w:p w:rsidR="00FE613C" w:rsidRDefault="00FE613C">
            <w:pPr>
              <w:rPr>
                <w:sz w:val="5"/>
                <w:szCs w:val="5"/>
              </w:rPr>
            </w:pPr>
          </w:p>
        </w:tc>
        <w:tc>
          <w:tcPr>
            <w:tcW w:w="2980" w:type="dxa"/>
            <w:vAlign w:val="bottom"/>
          </w:tcPr>
          <w:p w:rsidR="00FE613C" w:rsidRDefault="00FE613C">
            <w:pPr>
              <w:rPr>
                <w:sz w:val="5"/>
                <w:szCs w:val="5"/>
              </w:rPr>
            </w:pPr>
          </w:p>
        </w:tc>
        <w:tc>
          <w:tcPr>
            <w:tcW w:w="3080" w:type="dxa"/>
            <w:vMerge w:val="restart"/>
            <w:vAlign w:val="bottom"/>
          </w:tcPr>
          <w:p w:rsidR="00FE613C" w:rsidRDefault="00FE613C">
            <w:pPr>
              <w:ind w:left="40"/>
              <w:jc w:val="center"/>
              <w:rPr>
                <w:sz w:val="20"/>
                <w:szCs w:val="20"/>
              </w:rPr>
            </w:pPr>
            <w:r>
              <w:rPr>
                <w:rFonts w:ascii="Times New Roman" w:eastAsia="Times New Roman" w:hAnsi="Times New Roman" w:cs="Times New Roman"/>
                <w:w w:val="99"/>
                <w:sz w:val="20"/>
                <w:szCs w:val="20"/>
              </w:rPr>
              <w:t>проведение концертных программ</w:t>
            </w:r>
          </w:p>
        </w:tc>
        <w:tc>
          <w:tcPr>
            <w:tcW w:w="0" w:type="dxa"/>
            <w:vAlign w:val="bottom"/>
          </w:tcPr>
          <w:p w:rsidR="00FE613C" w:rsidRDefault="00FE613C">
            <w:pPr>
              <w:rPr>
                <w:sz w:val="1"/>
                <w:szCs w:val="1"/>
              </w:rPr>
            </w:pPr>
          </w:p>
        </w:tc>
      </w:tr>
      <w:tr w:rsidR="00FE613C">
        <w:trPr>
          <w:trHeight w:val="168"/>
        </w:trPr>
        <w:tc>
          <w:tcPr>
            <w:tcW w:w="3020" w:type="dxa"/>
            <w:vAlign w:val="bottom"/>
          </w:tcPr>
          <w:p w:rsidR="00FE613C" w:rsidRDefault="00FE613C">
            <w:pPr>
              <w:rPr>
                <w:sz w:val="14"/>
                <w:szCs w:val="14"/>
              </w:rPr>
            </w:pPr>
          </w:p>
        </w:tc>
        <w:tc>
          <w:tcPr>
            <w:tcW w:w="2980" w:type="dxa"/>
            <w:vAlign w:val="bottom"/>
          </w:tcPr>
          <w:p w:rsidR="00FE613C" w:rsidRDefault="00FE613C">
            <w:pPr>
              <w:rPr>
                <w:sz w:val="14"/>
                <w:szCs w:val="14"/>
              </w:rPr>
            </w:pPr>
          </w:p>
        </w:tc>
        <w:tc>
          <w:tcPr>
            <w:tcW w:w="3080" w:type="dxa"/>
            <w:vMerge/>
            <w:vAlign w:val="bottom"/>
          </w:tcPr>
          <w:p w:rsidR="00FE613C" w:rsidRDefault="00FE613C">
            <w:pPr>
              <w:rPr>
                <w:sz w:val="14"/>
                <w:szCs w:val="14"/>
              </w:rPr>
            </w:pPr>
          </w:p>
        </w:tc>
        <w:tc>
          <w:tcPr>
            <w:tcW w:w="0" w:type="dxa"/>
            <w:vAlign w:val="bottom"/>
          </w:tcPr>
          <w:p w:rsidR="00FE613C" w:rsidRDefault="00FE613C">
            <w:pPr>
              <w:rPr>
                <w:sz w:val="1"/>
                <w:szCs w:val="1"/>
              </w:rPr>
            </w:pPr>
          </w:p>
        </w:tc>
      </w:tr>
      <w:tr w:rsidR="00FE613C">
        <w:trPr>
          <w:trHeight w:val="602"/>
        </w:trPr>
        <w:tc>
          <w:tcPr>
            <w:tcW w:w="3020" w:type="dxa"/>
            <w:vAlign w:val="bottom"/>
          </w:tcPr>
          <w:p w:rsidR="00FE613C" w:rsidRDefault="00FE613C">
            <w:pPr>
              <w:ind w:right="1040"/>
              <w:jc w:val="center"/>
              <w:rPr>
                <w:sz w:val="20"/>
                <w:szCs w:val="20"/>
              </w:rPr>
            </w:pPr>
            <w:r>
              <w:rPr>
                <w:rFonts w:ascii="Times New Roman" w:eastAsia="Times New Roman" w:hAnsi="Times New Roman" w:cs="Times New Roman"/>
                <w:w w:val="98"/>
                <w:sz w:val="20"/>
                <w:szCs w:val="20"/>
              </w:rPr>
              <w:t>Включение</w:t>
            </w:r>
          </w:p>
        </w:tc>
        <w:tc>
          <w:tcPr>
            <w:tcW w:w="2980" w:type="dxa"/>
            <w:vAlign w:val="bottom"/>
          </w:tcPr>
          <w:p w:rsidR="00FE613C" w:rsidRDefault="009139AD">
            <w:pPr>
              <w:rPr>
                <w:sz w:val="24"/>
                <w:szCs w:val="24"/>
              </w:rPr>
            </w:pPr>
            <w:r>
              <w:rPr>
                <w:noProof/>
                <w:sz w:val="20"/>
                <w:szCs w:val="20"/>
              </w:rPr>
              <w:drawing>
                <wp:anchor distT="0" distB="0" distL="114300" distR="114300" simplePos="0" relativeHeight="251753472" behindDoc="1" locked="0" layoutInCell="0" allowOverlap="1" wp14:anchorId="1EE22E2A" wp14:editId="6611C3DE">
                  <wp:simplePos x="0" y="0"/>
                  <wp:positionH relativeFrom="column">
                    <wp:posOffset>-2143125</wp:posOffset>
                  </wp:positionH>
                  <wp:positionV relativeFrom="paragraph">
                    <wp:posOffset>86360</wp:posOffset>
                  </wp:positionV>
                  <wp:extent cx="6256655" cy="3762375"/>
                  <wp:effectExtent l="0" t="0" r="0" b="9525"/>
                  <wp:wrapNone/>
                  <wp:docPr id="2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8">
                            <a:extLst/>
                          </a:blip>
                          <a:srcRect/>
                          <a:stretch>
                            <a:fillRect/>
                          </a:stretch>
                        </pic:blipFill>
                        <pic:spPr bwMode="auto">
                          <a:xfrm>
                            <a:off x="0" y="0"/>
                            <a:ext cx="6256655" cy="3762375"/>
                          </a:xfrm>
                          <a:prstGeom prst="rect">
                            <a:avLst/>
                          </a:prstGeom>
                          <a:noFill/>
                        </pic:spPr>
                      </pic:pic>
                    </a:graphicData>
                  </a:graphic>
                  <wp14:sizeRelV relativeFrom="margin">
                    <wp14:pctHeight>0</wp14:pctHeight>
                  </wp14:sizeRelV>
                </wp:anchor>
              </w:drawing>
            </w:r>
          </w:p>
        </w:tc>
        <w:tc>
          <w:tcPr>
            <w:tcW w:w="308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30"/>
        </w:trPr>
        <w:tc>
          <w:tcPr>
            <w:tcW w:w="3020" w:type="dxa"/>
            <w:vAlign w:val="bottom"/>
          </w:tcPr>
          <w:p w:rsidR="00FE613C" w:rsidRDefault="00FE613C">
            <w:pPr>
              <w:ind w:right="1040"/>
              <w:jc w:val="center"/>
              <w:rPr>
                <w:sz w:val="20"/>
                <w:szCs w:val="20"/>
              </w:rPr>
            </w:pPr>
            <w:r>
              <w:rPr>
                <w:rFonts w:ascii="Times New Roman" w:eastAsia="Times New Roman" w:hAnsi="Times New Roman" w:cs="Times New Roman"/>
                <w:w w:val="99"/>
                <w:sz w:val="20"/>
                <w:szCs w:val="20"/>
              </w:rPr>
              <w:t>воспитательных задач</w:t>
            </w:r>
          </w:p>
        </w:tc>
        <w:tc>
          <w:tcPr>
            <w:tcW w:w="2980" w:type="dxa"/>
            <w:vAlign w:val="bottom"/>
          </w:tcPr>
          <w:p w:rsidR="00FE613C" w:rsidRDefault="00FE613C">
            <w:pPr>
              <w:rPr>
                <w:sz w:val="20"/>
                <w:szCs w:val="20"/>
              </w:rPr>
            </w:pPr>
          </w:p>
        </w:tc>
        <w:tc>
          <w:tcPr>
            <w:tcW w:w="3080" w:type="dxa"/>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75"/>
        </w:trPr>
        <w:tc>
          <w:tcPr>
            <w:tcW w:w="3020" w:type="dxa"/>
            <w:vAlign w:val="bottom"/>
          </w:tcPr>
          <w:p w:rsidR="00FE613C" w:rsidRDefault="00FE613C">
            <w:pPr>
              <w:ind w:right="1040"/>
              <w:jc w:val="center"/>
              <w:rPr>
                <w:sz w:val="20"/>
                <w:szCs w:val="20"/>
              </w:rPr>
            </w:pPr>
            <w:r>
              <w:rPr>
                <w:rFonts w:ascii="Times New Roman" w:eastAsia="Times New Roman" w:hAnsi="Times New Roman" w:cs="Times New Roman"/>
                <w:w w:val="99"/>
                <w:sz w:val="20"/>
                <w:szCs w:val="20"/>
              </w:rPr>
              <w:t>вовнеурочную</w:t>
            </w:r>
          </w:p>
        </w:tc>
        <w:tc>
          <w:tcPr>
            <w:tcW w:w="2980" w:type="dxa"/>
            <w:vAlign w:val="bottom"/>
          </w:tcPr>
          <w:p w:rsidR="00FE613C" w:rsidRDefault="00FE613C">
            <w:pPr>
              <w:spacing w:line="274" w:lineRule="exact"/>
              <w:ind w:left="860"/>
              <w:rPr>
                <w:sz w:val="20"/>
                <w:szCs w:val="20"/>
              </w:rPr>
            </w:pPr>
            <w:r>
              <w:rPr>
                <w:rFonts w:ascii="Times New Roman" w:eastAsia="Times New Roman" w:hAnsi="Times New Roman" w:cs="Times New Roman"/>
                <w:sz w:val="24"/>
                <w:szCs w:val="24"/>
              </w:rPr>
              <w:t>Реализация задач</w:t>
            </w:r>
          </w:p>
        </w:tc>
        <w:tc>
          <w:tcPr>
            <w:tcW w:w="3080" w:type="dxa"/>
            <w:vAlign w:val="bottom"/>
          </w:tcPr>
          <w:p w:rsidR="00FE613C" w:rsidRDefault="00FE613C">
            <w:pPr>
              <w:ind w:left="800"/>
              <w:jc w:val="center"/>
              <w:rPr>
                <w:sz w:val="20"/>
                <w:szCs w:val="20"/>
              </w:rPr>
            </w:pPr>
            <w:r>
              <w:rPr>
                <w:rFonts w:ascii="Times New Roman" w:eastAsia="Times New Roman" w:hAnsi="Times New Roman" w:cs="Times New Roman"/>
                <w:sz w:val="20"/>
                <w:szCs w:val="20"/>
              </w:rPr>
              <w:t>Работа детских</w:t>
            </w:r>
          </w:p>
        </w:tc>
        <w:tc>
          <w:tcPr>
            <w:tcW w:w="0" w:type="dxa"/>
            <w:vAlign w:val="bottom"/>
          </w:tcPr>
          <w:p w:rsidR="00FE613C" w:rsidRDefault="00FE613C">
            <w:pPr>
              <w:rPr>
                <w:sz w:val="1"/>
                <w:szCs w:val="1"/>
              </w:rPr>
            </w:pPr>
          </w:p>
        </w:tc>
      </w:tr>
      <w:tr w:rsidR="00FE613C">
        <w:trPr>
          <w:trHeight w:val="219"/>
        </w:trPr>
        <w:tc>
          <w:tcPr>
            <w:tcW w:w="3020" w:type="dxa"/>
            <w:vAlign w:val="bottom"/>
          </w:tcPr>
          <w:p w:rsidR="00FE613C" w:rsidRDefault="00FE613C">
            <w:pPr>
              <w:spacing w:line="219" w:lineRule="exact"/>
              <w:ind w:right="1040"/>
              <w:jc w:val="center"/>
              <w:rPr>
                <w:sz w:val="20"/>
                <w:szCs w:val="20"/>
              </w:rPr>
            </w:pPr>
            <w:r>
              <w:rPr>
                <w:rFonts w:ascii="Times New Roman" w:eastAsia="Times New Roman" w:hAnsi="Times New Roman" w:cs="Times New Roman"/>
                <w:w w:val="99"/>
                <w:sz w:val="20"/>
                <w:szCs w:val="20"/>
              </w:rPr>
              <w:t>деятельность</w:t>
            </w:r>
          </w:p>
        </w:tc>
        <w:tc>
          <w:tcPr>
            <w:tcW w:w="2980" w:type="dxa"/>
            <w:vMerge w:val="restart"/>
            <w:vAlign w:val="bottom"/>
          </w:tcPr>
          <w:p w:rsidR="00FE613C" w:rsidRDefault="00FE613C">
            <w:pPr>
              <w:ind w:right="88"/>
              <w:jc w:val="center"/>
              <w:rPr>
                <w:sz w:val="20"/>
                <w:szCs w:val="20"/>
              </w:rPr>
            </w:pPr>
            <w:r>
              <w:rPr>
                <w:rFonts w:ascii="Times New Roman" w:eastAsia="Times New Roman" w:hAnsi="Times New Roman" w:cs="Times New Roman"/>
                <w:sz w:val="24"/>
                <w:szCs w:val="24"/>
              </w:rPr>
              <w:t xml:space="preserve">развития </w:t>
            </w:r>
            <w:r>
              <w:rPr>
                <w:rFonts w:ascii="Times New Roman" w:eastAsia="Times New Roman" w:hAnsi="Times New Roman" w:cs="Times New Roman"/>
                <w:b/>
                <w:bCs/>
                <w:sz w:val="24"/>
                <w:szCs w:val="24"/>
              </w:rPr>
              <w:t>эстетического</w:t>
            </w:r>
          </w:p>
        </w:tc>
        <w:tc>
          <w:tcPr>
            <w:tcW w:w="3080" w:type="dxa"/>
            <w:vAlign w:val="bottom"/>
          </w:tcPr>
          <w:p w:rsidR="00FE613C" w:rsidRDefault="00FE613C">
            <w:pPr>
              <w:spacing w:line="219" w:lineRule="exact"/>
              <w:ind w:left="800"/>
              <w:jc w:val="center"/>
              <w:rPr>
                <w:sz w:val="20"/>
                <w:szCs w:val="20"/>
              </w:rPr>
            </w:pPr>
            <w:r>
              <w:rPr>
                <w:rFonts w:ascii="Times New Roman" w:eastAsia="Times New Roman" w:hAnsi="Times New Roman" w:cs="Times New Roman"/>
                <w:w w:val="98"/>
                <w:sz w:val="20"/>
                <w:szCs w:val="20"/>
              </w:rPr>
              <w:t>объединений</w:t>
            </w:r>
          </w:p>
        </w:tc>
        <w:tc>
          <w:tcPr>
            <w:tcW w:w="0" w:type="dxa"/>
            <w:vAlign w:val="bottom"/>
          </w:tcPr>
          <w:p w:rsidR="00FE613C" w:rsidRDefault="00FE613C">
            <w:pPr>
              <w:rPr>
                <w:sz w:val="1"/>
                <w:szCs w:val="1"/>
              </w:rPr>
            </w:pPr>
          </w:p>
        </w:tc>
      </w:tr>
      <w:tr w:rsidR="00FE613C">
        <w:trPr>
          <w:trHeight w:val="107"/>
        </w:trPr>
        <w:tc>
          <w:tcPr>
            <w:tcW w:w="3020" w:type="dxa"/>
            <w:vAlign w:val="bottom"/>
          </w:tcPr>
          <w:p w:rsidR="00FE613C" w:rsidRDefault="00FE613C">
            <w:pPr>
              <w:rPr>
                <w:sz w:val="9"/>
                <w:szCs w:val="9"/>
              </w:rPr>
            </w:pPr>
          </w:p>
        </w:tc>
        <w:tc>
          <w:tcPr>
            <w:tcW w:w="2980" w:type="dxa"/>
            <w:vMerge/>
            <w:vAlign w:val="bottom"/>
          </w:tcPr>
          <w:p w:rsidR="00FE613C" w:rsidRDefault="00FE613C">
            <w:pPr>
              <w:rPr>
                <w:sz w:val="9"/>
                <w:szCs w:val="9"/>
              </w:rPr>
            </w:pPr>
          </w:p>
        </w:tc>
        <w:tc>
          <w:tcPr>
            <w:tcW w:w="3080" w:type="dxa"/>
            <w:vAlign w:val="bottom"/>
          </w:tcPr>
          <w:p w:rsidR="00FE613C" w:rsidRDefault="00FE613C">
            <w:pPr>
              <w:rPr>
                <w:sz w:val="9"/>
                <w:szCs w:val="9"/>
              </w:rPr>
            </w:pPr>
          </w:p>
        </w:tc>
        <w:tc>
          <w:tcPr>
            <w:tcW w:w="0" w:type="dxa"/>
            <w:vAlign w:val="bottom"/>
          </w:tcPr>
          <w:p w:rsidR="00FE613C" w:rsidRDefault="00FE613C">
            <w:pPr>
              <w:rPr>
                <w:sz w:val="1"/>
                <w:szCs w:val="1"/>
              </w:rPr>
            </w:pPr>
          </w:p>
        </w:tc>
      </w:tr>
      <w:tr w:rsidR="00FE613C">
        <w:trPr>
          <w:trHeight w:val="290"/>
        </w:trPr>
        <w:tc>
          <w:tcPr>
            <w:tcW w:w="3020" w:type="dxa"/>
            <w:vAlign w:val="bottom"/>
          </w:tcPr>
          <w:p w:rsidR="00FE613C" w:rsidRDefault="00FE613C">
            <w:pPr>
              <w:rPr>
                <w:sz w:val="24"/>
                <w:szCs w:val="24"/>
              </w:rPr>
            </w:pPr>
          </w:p>
        </w:tc>
        <w:tc>
          <w:tcPr>
            <w:tcW w:w="2980" w:type="dxa"/>
            <w:vAlign w:val="bottom"/>
          </w:tcPr>
          <w:p w:rsidR="00FE613C" w:rsidRDefault="00FE613C">
            <w:pPr>
              <w:ind w:right="88"/>
              <w:jc w:val="center"/>
              <w:rPr>
                <w:sz w:val="20"/>
                <w:szCs w:val="20"/>
              </w:rPr>
            </w:pPr>
            <w:r>
              <w:rPr>
                <w:rFonts w:ascii="Times New Roman" w:eastAsia="Times New Roman" w:hAnsi="Times New Roman" w:cs="Times New Roman"/>
                <w:b/>
                <w:bCs/>
                <w:w w:val="99"/>
                <w:sz w:val="24"/>
                <w:szCs w:val="24"/>
              </w:rPr>
              <w:t xml:space="preserve">сознания </w:t>
            </w:r>
            <w:r>
              <w:rPr>
                <w:rFonts w:ascii="Times New Roman" w:eastAsia="Times New Roman" w:hAnsi="Times New Roman" w:cs="Times New Roman"/>
                <w:w w:val="99"/>
                <w:sz w:val="24"/>
                <w:szCs w:val="24"/>
              </w:rPr>
              <w:t>обучающихся</w:t>
            </w:r>
          </w:p>
        </w:tc>
        <w:tc>
          <w:tcPr>
            <w:tcW w:w="308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99"/>
        </w:trPr>
        <w:tc>
          <w:tcPr>
            <w:tcW w:w="3020" w:type="dxa"/>
            <w:vAlign w:val="bottom"/>
          </w:tcPr>
          <w:p w:rsidR="00FE613C" w:rsidRDefault="00FE613C">
            <w:pPr>
              <w:ind w:right="1040"/>
              <w:jc w:val="center"/>
              <w:rPr>
                <w:sz w:val="20"/>
                <w:szCs w:val="20"/>
              </w:rPr>
            </w:pPr>
            <w:r>
              <w:rPr>
                <w:rFonts w:ascii="Times New Roman" w:eastAsia="Times New Roman" w:hAnsi="Times New Roman" w:cs="Times New Roman"/>
                <w:w w:val="99"/>
                <w:sz w:val="20"/>
                <w:szCs w:val="20"/>
              </w:rPr>
              <w:t>Система</w:t>
            </w:r>
          </w:p>
        </w:tc>
        <w:tc>
          <w:tcPr>
            <w:tcW w:w="2980" w:type="dxa"/>
            <w:vAlign w:val="bottom"/>
          </w:tcPr>
          <w:p w:rsidR="00FE613C" w:rsidRDefault="00FE613C">
            <w:pPr>
              <w:rPr>
                <w:sz w:val="24"/>
                <w:szCs w:val="24"/>
              </w:rPr>
            </w:pPr>
          </w:p>
        </w:tc>
        <w:tc>
          <w:tcPr>
            <w:tcW w:w="3080" w:type="dxa"/>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30"/>
        </w:trPr>
        <w:tc>
          <w:tcPr>
            <w:tcW w:w="3020" w:type="dxa"/>
            <w:vAlign w:val="bottom"/>
          </w:tcPr>
          <w:p w:rsidR="00FE613C" w:rsidRDefault="00FE613C">
            <w:pPr>
              <w:ind w:right="1040"/>
              <w:jc w:val="center"/>
              <w:rPr>
                <w:sz w:val="20"/>
                <w:szCs w:val="20"/>
              </w:rPr>
            </w:pPr>
            <w:r>
              <w:rPr>
                <w:rFonts w:ascii="Times New Roman" w:eastAsia="Times New Roman" w:hAnsi="Times New Roman" w:cs="Times New Roman"/>
                <w:sz w:val="20"/>
                <w:szCs w:val="20"/>
              </w:rPr>
              <w:t>дополнительного</w:t>
            </w:r>
          </w:p>
        </w:tc>
        <w:tc>
          <w:tcPr>
            <w:tcW w:w="2980" w:type="dxa"/>
            <w:vAlign w:val="bottom"/>
          </w:tcPr>
          <w:p w:rsidR="00FE613C" w:rsidRDefault="00FE613C">
            <w:pPr>
              <w:rPr>
                <w:sz w:val="20"/>
                <w:szCs w:val="20"/>
              </w:rPr>
            </w:pPr>
          </w:p>
        </w:tc>
        <w:tc>
          <w:tcPr>
            <w:tcW w:w="3080" w:type="dxa"/>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31"/>
        </w:trPr>
        <w:tc>
          <w:tcPr>
            <w:tcW w:w="3020" w:type="dxa"/>
            <w:vAlign w:val="bottom"/>
          </w:tcPr>
          <w:p w:rsidR="00FE613C" w:rsidRDefault="00FE613C">
            <w:pPr>
              <w:ind w:right="1060"/>
              <w:jc w:val="center"/>
              <w:rPr>
                <w:sz w:val="20"/>
                <w:szCs w:val="20"/>
              </w:rPr>
            </w:pPr>
            <w:r>
              <w:rPr>
                <w:rFonts w:ascii="Times New Roman" w:eastAsia="Times New Roman" w:hAnsi="Times New Roman" w:cs="Times New Roman"/>
                <w:sz w:val="20"/>
                <w:szCs w:val="20"/>
              </w:rPr>
              <w:t>образования</w:t>
            </w:r>
          </w:p>
        </w:tc>
        <w:tc>
          <w:tcPr>
            <w:tcW w:w="2980" w:type="dxa"/>
            <w:vAlign w:val="bottom"/>
          </w:tcPr>
          <w:p w:rsidR="00FE613C" w:rsidRDefault="00FE613C">
            <w:pPr>
              <w:rPr>
                <w:sz w:val="20"/>
                <w:szCs w:val="20"/>
              </w:rPr>
            </w:pPr>
          </w:p>
        </w:tc>
        <w:tc>
          <w:tcPr>
            <w:tcW w:w="3080" w:type="dxa"/>
            <w:vMerge w:val="restart"/>
            <w:vAlign w:val="bottom"/>
          </w:tcPr>
          <w:p w:rsidR="00FE613C" w:rsidRDefault="00FE613C">
            <w:pPr>
              <w:ind w:left="1720"/>
              <w:rPr>
                <w:sz w:val="20"/>
                <w:szCs w:val="20"/>
              </w:rPr>
            </w:pPr>
            <w:r>
              <w:rPr>
                <w:rFonts w:ascii="Times New Roman" w:eastAsia="Times New Roman" w:hAnsi="Times New Roman" w:cs="Times New Roman"/>
                <w:sz w:val="20"/>
                <w:szCs w:val="20"/>
              </w:rPr>
              <w:t>Участие в</w:t>
            </w:r>
          </w:p>
        </w:tc>
        <w:tc>
          <w:tcPr>
            <w:tcW w:w="0" w:type="dxa"/>
            <w:vAlign w:val="bottom"/>
          </w:tcPr>
          <w:p w:rsidR="00FE613C" w:rsidRDefault="00FE613C">
            <w:pPr>
              <w:rPr>
                <w:sz w:val="1"/>
                <w:szCs w:val="1"/>
              </w:rPr>
            </w:pPr>
          </w:p>
        </w:tc>
      </w:tr>
      <w:tr w:rsidR="00FE613C">
        <w:trPr>
          <w:trHeight w:val="190"/>
        </w:trPr>
        <w:tc>
          <w:tcPr>
            <w:tcW w:w="3020" w:type="dxa"/>
            <w:vAlign w:val="bottom"/>
          </w:tcPr>
          <w:p w:rsidR="00FE613C" w:rsidRDefault="00FE613C">
            <w:pPr>
              <w:rPr>
                <w:sz w:val="16"/>
                <w:szCs w:val="16"/>
              </w:rPr>
            </w:pPr>
          </w:p>
        </w:tc>
        <w:tc>
          <w:tcPr>
            <w:tcW w:w="2980" w:type="dxa"/>
            <w:vAlign w:val="bottom"/>
          </w:tcPr>
          <w:p w:rsidR="00FE613C" w:rsidRDefault="00FE613C">
            <w:pPr>
              <w:rPr>
                <w:sz w:val="16"/>
                <w:szCs w:val="16"/>
              </w:rPr>
            </w:pPr>
          </w:p>
        </w:tc>
        <w:tc>
          <w:tcPr>
            <w:tcW w:w="3080" w:type="dxa"/>
            <w:vMerge/>
            <w:vAlign w:val="bottom"/>
          </w:tcPr>
          <w:p w:rsidR="00FE613C" w:rsidRDefault="00FE613C">
            <w:pPr>
              <w:rPr>
                <w:sz w:val="16"/>
                <w:szCs w:val="16"/>
              </w:rPr>
            </w:pPr>
          </w:p>
        </w:tc>
        <w:tc>
          <w:tcPr>
            <w:tcW w:w="0" w:type="dxa"/>
            <w:vAlign w:val="bottom"/>
          </w:tcPr>
          <w:p w:rsidR="00FE613C" w:rsidRDefault="00FE613C">
            <w:pPr>
              <w:rPr>
                <w:sz w:val="1"/>
                <w:szCs w:val="1"/>
              </w:rPr>
            </w:pPr>
          </w:p>
        </w:tc>
      </w:tr>
      <w:tr w:rsidR="00FE613C">
        <w:trPr>
          <w:trHeight w:val="235"/>
        </w:trPr>
        <w:tc>
          <w:tcPr>
            <w:tcW w:w="3020" w:type="dxa"/>
            <w:vMerge w:val="restart"/>
            <w:vAlign w:val="bottom"/>
          </w:tcPr>
          <w:p w:rsidR="00FE613C" w:rsidRDefault="00FE613C">
            <w:pPr>
              <w:ind w:right="520"/>
              <w:jc w:val="center"/>
              <w:rPr>
                <w:sz w:val="20"/>
                <w:szCs w:val="20"/>
              </w:rPr>
            </w:pPr>
            <w:r>
              <w:rPr>
                <w:rFonts w:ascii="Times New Roman" w:eastAsia="Times New Roman" w:hAnsi="Times New Roman" w:cs="Times New Roman"/>
                <w:sz w:val="20"/>
                <w:szCs w:val="20"/>
              </w:rPr>
              <w:t>Сотрудничество</w:t>
            </w:r>
          </w:p>
        </w:tc>
        <w:tc>
          <w:tcPr>
            <w:tcW w:w="2980" w:type="dxa"/>
            <w:vMerge w:val="restart"/>
            <w:vAlign w:val="bottom"/>
          </w:tcPr>
          <w:p w:rsidR="00FE613C" w:rsidRDefault="00FE613C">
            <w:pPr>
              <w:ind w:left="688"/>
              <w:jc w:val="center"/>
              <w:rPr>
                <w:sz w:val="20"/>
                <w:szCs w:val="20"/>
              </w:rPr>
            </w:pPr>
            <w:r>
              <w:rPr>
                <w:rFonts w:ascii="Times New Roman" w:eastAsia="Times New Roman" w:hAnsi="Times New Roman" w:cs="Times New Roman"/>
                <w:w w:val="99"/>
                <w:sz w:val="20"/>
                <w:szCs w:val="20"/>
              </w:rPr>
              <w:t>Организация и</w:t>
            </w:r>
          </w:p>
        </w:tc>
        <w:tc>
          <w:tcPr>
            <w:tcW w:w="3080" w:type="dxa"/>
            <w:vAlign w:val="bottom"/>
          </w:tcPr>
          <w:p w:rsidR="00FE613C" w:rsidRDefault="00FE613C">
            <w:pPr>
              <w:ind w:left="1140"/>
              <w:rPr>
                <w:sz w:val="20"/>
                <w:szCs w:val="20"/>
              </w:rPr>
            </w:pPr>
            <w:r>
              <w:rPr>
                <w:rFonts w:ascii="Times New Roman" w:eastAsia="Times New Roman" w:hAnsi="Times New Roman" w:cs="Times New Roman"/>
                <w:sz w:val="20"/>
                <w:szCs w:val="20"/>
              </w:rPr>
              <w:t>творческих конкурсах</w:t>
            </w:r>
          </w:p>
        </w:tc>
        <w:tc>
          <w:tcPr>
            <w:tcW w:w="0" w:type="dxa"/>
            <w:vAlign w:val="bottom"/>
          </w:tcPr>
          <w:p w:rsidR="00FE613C" w:rsidRDefault="00FE613C">
            <w:pPr>
              <w:rPr>
                <w:sz w:val="1"/>
                <w:szCs w:val="1"/>
              </w:rPr>
            </w:pPr>
          </w:p>
        </w:tc>
      </w:tr>
      <w:tr w:rsidR="00FE613C">
        <w:trPr>
          <w:trHeight w:val="197"/>
        </w:trPr>
        <w:tc>
          <w:tcPr>
            <w:tcW w:w="3020" w:type="dxa"/>
            <w:vMerge/>
            <w:vAlign w:val="bottom"/>
          </w:tcPr>
          <w:p w:rsidR="00FE613C" w:rsidRDefault="00FE613C">
            <w:pPr>
              <w:rPr>
                <w:sz w:val="17"/>
                <w:szCs w:val="17"/>
              </w:rPr>
            </w:pPr>
          </w:p>
        </w:tc>
        <w:tc>
          <w:tcPr>
            <w:tcW w:w="2980" w:type="dxa"/>
            <w:vMerge/>
            <w:vAlign w:val="bottom"/>
          </w:tcPr>
          <w:p w:rsidR="00FE613C" w:rsidRDefault="00FE613C">
            <w:pPr>
              <w:rPr>
                <w:sz w:val="17"/>
                <w:szCs w:val="17"/>
              </w:rPr>
            </w:pPr>
          </w:p>
        </w:tc>
        <w:tc>
          <w:tcPr>
            <w:tcW w:w="3080" w:type="dxa"/>
            <w:vAlign w:val="bottom"/>
          </w:tcPr>
          <w:p w:rsidR="00FE613C" w:rsidRDefault="00FE613C">
            <w:pPr>
              <w:rPr>
                <w:sz w:val="17"/>
                <w:szCs w:val="17"/>
              </w:rPr>
            </w:pPr>
          </w:p>
        </w:tc>
        <w:tc>
          <w:tcPr>
            <w:tcW w:w="0" w:type="dxa"/>
            <w:vAlign w:val="bottom"/>
          </w:tcPr>
          <w:p w:rsidR="00FE613C" w:rsidRDefault="00FE613C">
            <w:pPr>
              <w:rPr>
                <w:sz w:val="1"/>
                <w:szCs w:val="1"/>
              </w:rPr>
            </w:pPr>
          </w:p>
        </w:tc>
      </w:tr>
      <w:tr w:rsidR="00FE613C">
        <w:trPr>
          <w:trHeight w:val="230"/>
        </w:trPr>
        <w:tc>
          <w:tcPr>
            <w:tcW w:w="3020" w:type="dxa"/>
            <w:vAlign w:val="bottom"/>
          </w:tcPr>
          <w:p w:rsidR="00FE613C" w:rsidRDefault="00FE613C">
            <w:pPr>
              <w:ind w:right="540"/>
              <w:jc w:val="center"/>
              <w:rPr>
                <w:sz w:val="20"/>
                <w:szCs w:val="20"/>
              </w:rPr>
            </w:pPr>
            <w:r>
              <w:rPr>
                <w:rFonts w:ascii="Times New Roman" w:eastAsia="Times New Roman" w:hAnsi="Times New Roman" w:cs="Times New Roman"/>
                <w:w w:val="99"/>
                <w:sz w:val="20"/>
                <w:szCs w:val="20"/>
              </w:rPr>
              <w:t>с учреждениями культуры,</w:t>
            </w:r>
          </w:p>
        </w:tc>
        <w:tc>
          <w:tcPr>
            <w:tcW w:w="2980" w:type="dxa"/>
            <w:vAlign w:val="bottom"/>
          </w:tcPr>
          <w:p w:rsidR="00FE613C" w:rsidRDefault="00FE613C">
            <w:pPr>
              <w:ind w:left="688"/>
              <w:jc w:val="center"/>
              <w:rPr>
                <w:sz w:val="20"/>
                <w:szCs w:val="20"/>
              </w:rPr>
            </w:pPr>
            <w:r>
              <w:rPr>
                <w:rFonts w:ascii="Times New Roman" w:eastAsia="Times New Roman" w:hAnsi="Times New Roman" w:cs="Times New Roman"/>
                <w:w w:val="99"/>
                <w:sz w:val="20"/>
                <w:szCs w:val="20"/>
              </w:rPr>
              <w:t>проведение экскурсий</w:t>
            </w:r>
          </w:p>
        </w:tc>
        <w:tc>
          <w:tcPr>
            <w:tcW w:w="3080" w:type="dxa"/>
            <w:vAlign w:val="bottom"/>
          </w:tcPr>
          <w:p w:rsidR="00FE613C" w:rsidRDefault="00FE613C">
            <w:pPr>
              <w:rPr>
                <w:sz w:val="20"/>
                <w:szCs w:val="20"/>
              </w:rPr>
            </w:pPr>
          </w:p>
        </w:tc>
        <w:tc>
          <w:tcPr>
            <w:tcW w:w="0" w:type="dxa"/>
            <w:vAlign w:val="bottom"/>
          </w:tcPr>
          <w:p w:rsidR="00FE613C" w:rsidRDefault="00FE613C">
            <w:pPr>
              <w:rPr>
                <w:sz w:val="1"/>
                <w:szCs w:val="1"/>
              </w:rPr>
            </w:pPr>
          </w:p>
        </w:tc>
      </w:tr>
      <w:tr w:rsidR="00FE613C">
        <w:trPr>
          <w:trHeight w:val="230"/>
        </w:trPr>
        <w:tc>
          <w:tcPr>
            <w:tcW w:w="3020" w:type="dxa"/>
            <w:vAlign w:val="bottom"/>
          </w:tcPr>
          <w:p w:rsidR="00FE613C" w:rsidRDefault="00FE613C">
            <w:pPr>
              <w:ind w:right="520"/>
              <w:jc w:val="center"/>
              <w:rPr>
                <w:sz w:val="20"/>
                <w:szCs w:val="20"/>
              </w:rPr>
            </w:pPr>
            <w:r>
              <w:rPr>
                <w:rFonts w:ascii="Times New Roman" w:eastAsia="Times New Roman" w:hAnsi="Times New Roman" w:cs="Times New Roman"/>
                <w:sz w:val="20"/>
                <w:szCs w:val="20"/>
              </w:rPr>
              <w:t>искусств</w:t>
            </w:r>
          </w:p>
        </w:tc>
        <w:tc>
          <w:tcPr>
            <w:tcW w:w="2980" w:type="dxa"/>
            <w:vAlign w:val="bottom"/>
          </w:tcPr>
          <w:p w:rsidR="00FE613C" w:rsidRDefault="00FE613C">
            <w:pPr>
              <w:rPr>
                <w:sz w:val="20"/>
                <w:szCs w:val="20"/>
              </w:rPr>
            </w:pPr>
          </w:p>
        </w:tc>
        <w:tc>
          <w:tcPr>
            <w:tcW w:w="3080" w:type="dxa"/>
            <w:vAlign w:val="bottom"/>
          </w:tcPr>
          <w:p w:rsidR="00FE613C" w:rsidRDefault="00FE613C">
            <w:pPr>
              <w:rPr>
                <w:sz w:val="20"/>
                <w:szCs w:val="20"/>
              </w:rPr>
            </w:pPr>
          </w:p>
        </w:tc>
        <w:tc>
          <w:tcPr>
            <w:tcW w:w="0" w:type="dxa"/>
            <w:vAlign w:val="bottom"/>
          </w:tcPr>
          <w:p w:rsidR="00FE613C" w:rsidRDefault="00FE613C">
            <w:pPr>
              <w:rPr>
                <w:sz w:val="1"/>
                <w:szCs w:val="1"/>
              </w:rPr>
            </w:pPr>
          </w:p>
        </w:tc>
      </w:tr>
    </w:tbl>
    <w:p w:rsidR="00FE613C" w:rsidRDefault="00FE613C">
      <w:pPr>
        <w:spacing w:line="20" w:lineRule="exact"/>
        <w:rPr>
          <w:sz w:val="20"/>
          <w:szCs w:val="20"/>
        </w:rPr>
      </w:pPr>
    </w:p>
    <w:p w:rsidR="00FE613C" w:rsidRDefault="00FE613C">
      <w:pPr>
        <w:spacing w:line="169" w:lineRule="exact"/>
        <w:rPr>
          <w:sz w:val="20"/>
          <w:szCs w:val="20"/>
        </w:rPr>
      </w:pPr>
    </w:p>
    <w:p w:rsidR="00FE613C" w:rsidRDefault="00FE613C">
      <w:pPr>
        <w:spacing w:line="237" w:lineRule="auto"/>
        <w:ind w:left="260" w:right="20" w:firstLine="720"/>
        <w:jc w:val="both"/>
        <w:rPr>
          <w:sz w:val="20"/>
          <w:szCs w:val="20"/>
        </w:rPr>
      </w:pPr>
      <w:r>
        <w:rPr>
          <w:rFonts w:ascii="Arial" w:eastAsia="Arial" w:hAnsi="Arial" w:cs="Arial"/>
          <w:sz w:val="24"/>
          <w:szCs w:val="24"/>
        </w:rPr>
        <w:t xml:space="preserve">Задача по </w:t>
      </w:r>
      <w:r>
        <w:rPr>
          <w:rFonts w:ascii="Arial" w:eastAsia="Arial" w:hAnsi="Arial" w:cs="Arial"/>
          <w:b/>
          <w:bCs/>
          <w:sz w:val="24"/>
          <w:szCs w:val="24"/>
        </w:rPr>
        <w:t>формированию целостного мировоззрения</w:t>
      </w:r>
      <w:r>
        <w:rPr>
          <w:rFonts w:ascii="Arial" w:eastAsia="Arial" w:hAnsi="Arial" w:cs="Arial"/>
          <w:sz w:val="24"/>
          <w:szCs w:val="24"/>
        </w:rPr>
        <w:t>, соответствующего современному уровню развития науки и общественной практики, может быть возложена на уроки предметных областей «Общественно-научные предметы», «Естественнонаучные предметы», различные формы внеурочной деятельности.</w:t>
      </w:r>
    </w:p>
    <w:p w:rsidR="00FE613C" w:rsidRDefault="00FE613C">
      <w:pPr>
        <w:spacing w:line="264" w:lineRule="exact"/>
        <w:rPr>
          <w:sz w:val="20"/>
          <w:szCs w:val="20"/>
        </w:rPr>
      </w:pPr>
    </w:p>
    <w:tbl>
      <w:tblPr>
        <w:tblW w:w="0" w:type="auto"/>
        <w:tblInd w:w="250" w:type="dxa"/>
        <w:tblLayout w:type="fixed"/>
        <w:tblCellMar>
          <w:left w:w="0" w:type="dxa"/>
          <w:right w:w="0" w:type="dxa"/>
        </w:tblCellMar>
        <w:tblLook w:val="04A0" w:firstRow="1" w:lastRow="0" w:firstColumn="1" w:lastColumn="0" w:noHBand="0" w:noVBand="1"/>
      </w:tblPr>
      <w:tblGrid>
        <w:gridCol w:w="1100"/>
        <w:gridCol w:w="1500"/>
        <w:gridCol w:w="2480"/>
        <w:gridCol w:w="2860"/>
        <w:gridCol w:w="200"/>
        <w:gridCol w:w="1540"/>
      </w:tblGrid>
      <w:tr w:rsidR="00FE613C">
        <w:trPr>
          <w:trHeight w:val="262"/>
        </w:trPr>
        <w:tc>
          <w:tcPr>
            <w:tcW w:w="1100" w:type="dxa"/>
            <w:tcBorders>
              <w:top w:val="single" w:sz="8" w:space="0" w:color="auto"/>
              <w:left w:val="single" w:sz="8" w:space="0" w:color="auto"/>
              <w:bottom w:val="single" w:sz="8" w:space="0" w:color="auto"/>
            </w:tcBorders>
            <w:vAlign w:val="bottom"/>
          </w:tcPr>
          <w:p w:rsidR="00FE613C" w:rsidRDefault="00FE613C"/>
        </w:tc>
        <w:tc>
          <w:tcPr>
            <w:tcW w:w="1500" w:type="dxa"/>
            <w:tcBorders>
              <w:top w:val="single" w:sz="8" w:space="0" w:color="auto"/>
              <w:bottom w:val="single" w:sz="8" w:space="0" w:color="auto"/>
            </w:tcBorders>
            <w:vAlign w:val="bottom"/>
          </w:tcPr>
          <w:p w:rsidR="00FE613C" w:rsidRDefault="00FE613C"/>
        </w:tc>
        <w:tc>
          <w:tcPr>
            <w:tcW w:w="5340" w:type="dxa"/>
            <w:gridSpan w:val="2"/>
            <w:tcBorders>
              <w:top w:val="single" w:sz="8" w:space="0" w:color="auto"/>
              <w:bottom w:val="single" w:sz="8" w:space="0" w:color="auto"/>
            </w:tcBorders>
            <w:vAlign w:val="bottom"/>
          </w:tcPr>
          <w:p w:rsidR="00FE613C" w:rsidRDefault="00FE613C">
            <w:pPr>
              <w:ind w:left="540"/>
              <w:rPr>
                <w:sz w:val="20"/>
                <w:szCs w:val="20"/>
              </w:rPr>
            </w:pPr>
            <w:r>
              <w:rPr>
                <w:rFonts w:ascii="Arial" w:eastAsia="Arial" w:hAnsi="Arial" w:cs="Arial"/>
                <w:b/>
                <w:bCs/>
                <w:i/>
                <w:iCs/>
              </w:rPr>
              <w:t>Духовно-нравственное направление</w:t>
            </w:r>
          </w:p>
        </w:tc>
        <w:tc>
          <w:tcPr>
            <w:tcW w:w="200" w:type="dxa"/>
            <w:tcBorders>
              <w:top w:val="single" w:sz="8" w:space="0" w:color="auto"/>
              <w:bottom w:val="single" w:sz="8" w:space="0" w:color="auto"/>
            </w:tcBorders>
            <w:vAlign w:val="bottom"/>
          </w:tcPr>
          <w:p w:rsidR="00FE613C" w:rsidRDefault="00FE613C"/>
        </w:tc>
        <w:tc>
          <w:tcPr>
            <w:tcW w:w="1540" w:type="dxa"/>
            <w:tcBorders>
              <w:top w:val="single" w:sz="8" w:space="0" w:color="auto"/>
              <w:bottom w:val="single" w:sz="8" w:space="0" w:color="auto"/>
              <w:right w:val="single" w:sz="8" w:space="0" w:color="auto"/>
            </w:tcBorders>
            <w:vAlign w:val="bottom"/>
          </w:tcPr>
          <w:p w:rsidR="00FE613C" w:rsidRDefault="00FE613C"/>
        </w:tc>
      </w:tr>
      <w:tr w:rsidR="00FE613C">
        <w:trPr>
          <w:trHeight w:val="242"/>
        </w:trPr>
        <w:tc>
          <w:tcPr>
            <w:tcW w:w="2600" w:type="dxa"/>
            <w:gridSpan w:val="2"/>
            <w:tcBorders>
              <w:left w:val="single" w:sz="8" w:space="0" w:color="auto"/>
              <w:right w:val="single" w:sz="8" w:space="0" w:color="auto"/>
            </w:tcBorders>
            <w:vAlign w:val="bottom"/>
          </w:tcPr>
          <w:p w:rsidR="00FE613C" w:rsidRDefault="00FE613C">
            <w:pPr>
              <w:spacing w:line="242" w:lineRule="exact"/>
              <w:ind w:left="740"/>
              <w:rPr>
                <w:sz w:val="20"/>
                <w:szCs w:val="20"/>
              </w:rPr>
            </w:pPr>
            <w:r>
              <w:rPr>
                <w:rFonts w:ascii="Arial" w:eastAsia="Arial" w:hAnsi="Arial" w:cs="Arial"/>
                <w:b/>
                <w:bCs/>
              </w:rPr>
              <w:t>Цель</w:t>
            </w:r>
          </w:p>
        </w:tc>
        <w:tc>
          <w:tcPr>
            <w:tcW w:w="7080" w:type="dxa"/>
            <w:gridSpan w:val="4"/>
            <w:tcBorders>
              <w:right w:val="single" w:sz="8" w:space="0" w:color="auto"/>
            </w:tcBorders>
            <w:vAlign w:val="bottom"/>
          </w:tcPr>
          <w:p w:rsidR="00FE613C" w:rsidRDefault="00FE613C">
            <w:pPr>
              <w:spacing w:line="242" w:lineRule="exact"/>
              <w:jc w:val="right"/>
              <w:rPr>
                <w:sz w:val="20"/>
                <w:szCs w:val="20"/>
              </w:rPr>
            </w:pPr>
            <w:r>
              <w:rPr>
                <w:rFonts w:ascii="Arial" w:eastAsia="Arial" w:hAnsi="Arial" w:cs="Arial"/>
              </w:rPr>
              <w:t>Создание условий, обеспечивающих духовно-нравственное</w:t>
            </w:r>
          </w:p>
        </w:tc>
      </w:tr>
      <w:tr w:rsidR="00FE613C">
        <w:trPr>
          <w:trHeight w:val="67"/>
        </w:trPr>
        <w:tc>
          <w:tcPr>
            <w:tcW w:w="1100" w:type="dxa"/>
            <w:tcBorders>
              <w:left w:val="single" w:sz="8" w:space="0" w:color="auto"/>
              <w:bottom w:val="single" w:sz="8" w:space="0" w:color="auto"/>
            </w:tcBorders>
            <w:vAlign w:val="bottom"/>
          </w:tcPr>
          <w:p w:rsidR="00FE613C" w:rsidRDefault="00FE613C">
            <w:pPr>
              <w:rPr>
                <w:sz w:val="5"/>
                <w:szCs w:val="5"/>
              </w:rPr>
            </w:pPr>
          </w:p>
        </w:tc>
        <w:tc>
          <w:tcPr>
            <w:tcW w:w="1500" w:type="dxa"/>
            <w:tcBorders>
              <w:bottom w:val="single" w:sz="8" w:space="0" w:color="auto"/>
              <w:right w:val="single" w:sz="8" w:space="0" w:color="auto"/>
            </w:tcBorders>
            <w:vAlign w:val="bottom"/>
          </w:tcPr>
          <w:p w:rsidR="00FE613C" w:rsidRDefault="00FE613C">
            <w:pPr>
              <w:rPr>
                <w:sz w:val="5"/>
                <w:szCs w:val="5"/>
              </w:rPr>
            </w:pPr>
          </w:p>
        </w:tc>
        <w:tc>
          <w:tcPr>
            <w:tcW w:w="7080" w:type="dxa"/>
            <w:gridSpan w:val="4"/>
            <w:tcBorders>
              <w:bottom w:val="single" w:sz="8" w:space="0" w:color="auto"/>
              <w:right w:val="single" w:sz="8" w:space="0" w:color="auto"/>
            </w:tcBorders>
            <w:vAlign w:val="bottom"/>
          </w:tcPr>
          <w:p w:rsidR="00FE613C" w:rsidRDefault="00FE613C">
            <w:pPr>
              <w:spacing w:line="47" w:lineRule="exact"/>
              <w:jc w:val="right"/>
              <w:rPr>
                <w:sz w:val="20"/>
                <w:szCs w:val="20"/>
              </w:rPr>
            </w:pPr>
            <w:r>
              <w:rPr>
                <w:rFonts w:ascii="Arial" w:eastAsia="Arial" w:hAnsi="Arial" w:cs="Arial"/>
                <w:sz w:val="5"/>
                <w:szCs w:val="5"/>
              </w:rPr>
              <w:t>развитие   личности   школьника   на   основе   развития   его</w:t>
            </w:r>
          </w:p>
        </w:tc>
      </w:tr>
      <w:tr w:rsidR="00FE613C">
        <w:trPr>
          <w:trHeight w:val="240"/>
        </w:trPr>
        <w:tc>
          <w:tcPr>
            <w:tcW w:w="1100" w:type="dxa"/>
            <w:tcBorders>
              <w:left w:val="single" w:sz="8" w:space="0" w:color="auto"/>
            </w:tcBorders>
            <w:vAlign w:val="bottom"/>
          </w:tcPr>
          <w:p w:rsidR="00FE613C" w:rsidRDefault="00FE613C">
            <w:pPr>
              <w:spacing w:line="240" w:lineRule="exact"/>
              <w:ind w:left="20"/>
              <w:rPr>
                <w:sz w:val="20"/>
                <w:szCs w:val="20"/>
              </w:rPr>
            </w:pPr>
            <w:r>
              <w:rPr>
                <w:rFonts w:ascii="Arial" w:eastAsia="Arial" w:hAnsi="Arial" w:cs="Arial"/>
                <w:b/>
                <w:bCs/>
              </w:rPr>
              <w:t>Задачи</w:t>
            </w:r>
          </w:p>
        </w:tc>
        <w:tc>
          <w:tcPr>
            <w:tcW w:w="1500" w:type="dxa"/>
            <w:tcBorders>
              <w:right w:val="single" w:sz="8" w:space="0" w:color="auto"/>
            </w:tcBorders>
            <w:vAlign w:val="bottom"/>
          </w:tcPr>
          <w:p w:rsidR="00FE613C" w:rsidRDefault="00FE613C">
            <w:pPr>
              <w:rPr>
                <w:sz w:val="20"/>
                <w:szCs w:val="20"/>
              </w:rPr>
            </w:pPr>
          </w:p>
        </w:tc>
        <w:tc>
          <w:tcPr>
            <w:tcW w:w="7080" w:type="dxa"/>
            <w:gridSpan w:val="4"/>
            <w:tcBorders>
              <w:right w:val="single" w:sz="8" w:space="0" w:color="auto"/>
            </w:tcBorders>
            <w:vAlign w:val="bottom"/>
          </w:tcPr>
          <w:p w:rsidR="00FE613C" w:rsidRDefault="00FE613C">
            <w:pPr>
              <w:spacing w:line="240" w:lineRule="exact"/>
              <w:jc w:val="right"/>
              <w:rPr>
                <w:sz w:val="20"/>
                <w:szCs w:val="20"/>
              </w:rPr>
            </w:pPr>
            <w:r>
              <w:rPr>
                <w:rFonts w:ascii="Arial" w:eastAsia="Arial" w:hAnsi="Arial" w:cs="Arial"/>
              </w:rPr>
              <w:t>Формирование представления о духовных и нравственных</w:t>
            </w:r>
          </w:p>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2480" w:type="dxa"/>
            <w:vAlign w:val="bottom"/>
          </w:tcPr>
          <w:p w:rsidR="00FE613C" w:rsidRDefault="00FE613C">
            <w:pPr>
              <w:rPr>
                <w:sz w:val="20"/>
                <w:szCs w:val="20"/>
              </w:rPr>
            </w:pPr>
            <w:r>
              <w:rPr>
                <w:rFonts w:ascii="Arial" w:eastAsia="Arial" w:hAnsi="Arial" w:cs="Arial"/>
              </w:rPr>
              <w:t>ценностях.</w:t>
            </w:r>
          </w:p>
        </w:tc>
        <w:tc>
          <w:tcPr>
            <w:tcW w:w="2860" w:type="dxa"/>
            <w:vAlign w:val="bottom"/>
          </w:tcPr>
          <w:p w:rsidR="00FE613C" w:rsidRDefault="00FE613C">
            <w:pPr>
              <w:rPr>
                <w:sz w:val="21"/>
                <w:szCs w:val="21"/>
              </w:rPr>
            </w:pPr>
          </w:p>
        </w:tc>
        <w:tc>
          <w:tcPr>
            <w:tcW w:w="200" w:type="dxa"/>
            <w:vAlign w:val="bottom"/>
          </w:tcPr>
          <w:p w:rsidR="00FE613C" w:rsidRDefault="00FE613C">
            <w:pPr>
              <w:rPr>
                <w:sz w:val="21"/>
                <w:szCs w:val="21"/>
              </w:rPr>
            </w:pPr>
          </w:p>
        </w:tc>
        <w:tc>
          <w:tcPr>
            <w:tcW w:w="1540" w:type="dxa"/>
            <w:tcBorders>
              <w:right w:val="single" w:sz="8" w:space="0" w:color="auto"/>
            </w:tcBorders>
            <w:vAlign w:val="bottom"/>
          </w:tcPr>
          <w:p w:rsidR="00FE613C" w:rsidRDefault="00FE613C">
            <w:pPr>
              <w:rPr>
                <w:sz w:val="21"/>
                <w:szCs w:val="21"/>
              </w:rPr>
            </w:pPr>
          </w:p>
        </w:tc>
      </w:tr>
      <w:tr w:rsidR="00FE613C">
        <w:trPr>
          <w:trHeight w:val="254"/>
        </w:trPr>
        <w:tc>
          <w:tcPr>
            <w:tcW w:w="1100" w:type="dxa"/>
            <w:tcBorders>
              <w:left w:val="single" w:sz="8" w:space="0" w:color="auto"/>
            </w:tcBorders>
            <w:vAlign w:val="bottom"/>
          </w:tcPr>
          <w:p w:rsidR="00FE613C" w:rsidRDefault="00FE613C"/>
        </w:tc>
        <w:tc>
          <w:tcPr>
            <w:tcW w:w="1500" w:type="dxa"/>
            <w:tcBorders>
              <w:right w:val="single" w:sz="8" w:space="0" w:color="auto"/>
            </w:tcBorders>
            <w:vAlign w:val="bottom"/>
          </w:tcPr>
          <w:p w:rsidR="00FE613C" w:rsidRDefault="00FE613C"/>
        </w:tc>
        <w:tc>
          <w:tcPr>
            <w:tcW w:w="7080" w:type="dxa"/>
            <w:gridSpan w:val="4"/>
            <w:tcBorders>
              <w:right w:val="single" w:sz="8" w:space="0" w:color="auto"/>
            </w:tcBorders>
            <w:vAlign w:val="bottom"/>
          </w:tcPr>
          <w:p w:rsidR="00FE613C" w:rsidRDefault="00FE613C">
            <w:pPr>
              <w:jc w:val="right"/>
              <w:rPr>
                <w:sz w:val="20"/>
                <w:szCs w:val="20"/>
              </w:rPr>
            </w:pPr>
            <w:r>
              <w:rPr>
                <w:rFonts w:ascii="Arial" w:eastAsia="Arial" w:hAnsi="Arial" w:cs="Arial"/>
              </w:rPr>
              <w:t>Развитие   потребности   соблюдать   «золотые   правила»</w:t>
            </w:r>
          </w:p>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5340" w:type="dxa"/>
            <w:gridSpan w:val="2"/>
            <w:vAlign w:val="bottom"/>
          </w:tcPr>
          <w:p w:rsidR="00FE613C" w:rsidRDefault="00FE613C">
            <w:pPr>
              <w:rPr>
                <w:sz w:val="20"/>
                <w:szCs w:val="20"/>
              </w:rPr>
            </w:pPr>
            <w:r>
              <w:rPr>
                <w:rFonts w:ascii="Arial" w:eastAsia="Arial" w:hAnsi="Arial" w:cs="Arial"/>
              </w:rPr>
              <w:t>взаимоотношений в семье и обществе.</w:t>
            </w:r>
          </w:p>
        </w:tc>
        <w:tc>
          <w:tcPr>
            <w:tcW w:w="200" w:type="dxa"/>
            <w:vAlign w:val="bottom"/>
          </w:tcPr>
          <w:p w:rsidR="00FE613C" w:rsidRDefault="00FE613C">
            <w:pPr>
              <w:rPr>
                <w:sz w:val="21"/>
                <w:szCs w:val="21"/>
              </w:rPr>
            </w:pPr>
          </w:p>
        </w:tc>
        <w:tc>
          <w:tcPr>
            <w:tcW w:w="1540" w:type="dxa"/>
            <w:tcBorders>
              <w:right w:val="single" w:sz="8" w:space="0" w:color="auto"/>
            </w:tcBorders>
            <w:vAlign w:val="bottom"/>
          </w:tcPr>
          <w:p w:rsidR="00FE613C" w:rsidRDefault="00FE613C">
            <w:pPr>
              <w:rPr>
                <w:sz w:val="21"/>
                <w:szCs w:val="21"/>
              </w:rPr>
            </w:pPr>
          </w:p>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7080" w:type="dxa"/>
            <w:gridSpan w:val="4"/>
            <w:tcBorders>
              <w:right w:val="single" w:sz="8" w:space="0" w:color="auto"/>
            </w:tcBorders>
            <w:vAlign w:val="bottom"/>
          </w:tcPr>
          <w:p w:rsidR="00FE613C" w:rsidRDefault="00FE613C">
            <w:pPr>
              <w:jc w:val="right"/>
              <w:rPr>
                <w:sz w:val="20"/>
                <w:szCs w:val="20"/>
              </w:rPr>
            </w:pPr>
            <w:r>
              <w:rPr>
                <w:rFonts w:ascii="Arial" w:eastAsia="Arial" w:hAnsi="Arial" w:cs="Arial"/>
              </w:rPr>
              <w:t>Развитие  интереса  школьников  к  духовно-нравственным</w:t>
            </w:r>
          </w:p>
        </w:tc>
      </w:tr>
      <w:tr w:rsidR="00FE613C">
        <w:trPr>
          <w:trHeight w:val="26"/>
        </w:trPr>
        <w:tc>
          <w:tcPr>
            <w:tcW w:w="1100" w:type="dxa"/>
            <w:tcBorders>
              <w:left w:val="single" w:sz="8" w:space="0" w:color="auto"/>
              <w:bottom w:val="single" w:sz="8" w:space="0" w:color="auto"/>
            </w:tcBorders>
            <w:vAlign w:val="bottom"/>
          </w:tcPr>
          <w:p w:rsidR="00FE613C" w:rsidRDefault="00FE613C">
            <w:pPr>
              <w:rPr>
                <w:sz w:val="2"/>
                <w:szCs w:val="2"/>
              </w:rPr>
            </w:pPr>
          </w:p>
        </w:tc>
        <w:tc>
          <w:tcPr>
            <w:tcW w:w="1500" w:type="dxa"/>
            <w:tcBorders>
              <w:bottom w:val="single" w:sz="8" w:space="0" w:color="auto"/>
              <w:right w:val="single" w:sz="8" w:space="0" w:color="auto"/>
            </w:tcBorders>
            <w:vAlign w:val="bottom"/>
          </w:tcPr>
          <w:p w:rsidR="00FE613C" w:rsidRDefault="00FE613C">
            <w:pPr>
              <w:rPr>
                <w:sz w:val="2"/>
                <w:szCs w:val="2"/>
              </w:rPr>
            </w:pPr>
          </w:p>
        </w:tc>
        <w:tc>
          <w:tcPr>
            <w:tcW w:w="7080" w:type="dxa"/>
            <w:gridSpan w:val="4"/>
            <w:tcBorders>
              <w:bottom w:val="single" w:sz="8" w:space="0" w:color="auto"/>
              <w:right w:val="single" w:sz="8" w:space="0" w:color="auto"/>
            </w:tcBorders>
            <w:vAlign w:val="bottom"/>
          </w:tcPr>
          <w:p w:rsidR="00FE613C" w:rsidRDefault="00FE613C">
            <w:pPr>
              <w:rPr>
                <w:sz w:val="2"/>
                <w:szCs w:val="2"/>
              </w:rPr>
            </w:pPr>
          </w:p>
        </w:tc>
      </w:tr>
      <w:tr w:rsidR="00FE613C">
        <w:trPr>
          <w:trHeight w:val="240"/>
        </w:trPr>
        <w:tc>
          <w:tcPr>
            <w:tcW w:w="1100" w:type="dxa"/>
            <w:tcBorders>
              <w:left w:val="single" w:sz="8" w:space="0" w:color="auto"/>
            </w:tcBorders>
            <w:vAlign w:val="bottom"/>
          </w:tcPr>
          <w:p w:rsidR="00FE613C" w:rsidRDefault="00FE613C">
            <w:pPr>
              <w:spacing w:line="240" w:lineRule="exact"/>
              <w:ind w:left="20"/>
              <w:rPr>
                <w:sz w:val="20"/>
                <w:szCs w:val="20"/>
              </w:rPr>
            </w:pPr>
            <w:r>
              <w:rPr>
                <w:rFonts w:ascii="Arial" w:eastAsia="Arial" w:hAnsi="Arial" w:cs="Arial"/>
                <w:b/>
                <w:bCs/>
              </w:rPr>
              <w:lastRenderedPageBreak/>
              <w:t>Формы</w:t>
            </w:r>
          </w:p>
        </w:tc>
        <w:tc>
          <w:tcPr>
            <w:tcW w:w="1500" w:type="dxa"/>
            <w:tcBorders>
              <w:right w:val="single" w:sz="8" w:space="0" w:color="auto"/>
            </w:tcBorders>
            <w:vAlign w:val="bottom"/>
          </w:tcPr>
          <w:p w:rsidR="00FE613C" w:rsidRDefault="00FE613C">
            <w:pPr>
              <w:spacing w:line="240" w:lineRule="exact"/>
              <w:ind w:left="180"/>
              <w:rPr>
                <w:sz w:val="20"/>
                <w:szCs w:val="20"/>
              </w:rPr>
            </w:pPr>
            <w:r>
              <w:rPr>
                <w:rFonts w:ascii="Arial" w:eastAsia="Arial" w:hAnsi="Arial" w:cs="Arial"/>
                <w:b/>
                <w:bCs/>
                <w:w w:val="99"/>
              </w:rPr>
              <w:t>реализации</w:t>
            </w:r>
          </w:p>
        </w:tc>
        <w:tc>
          <w:tcPr>
            <w:tcW w:w="7080" w:type="dxa"/>
            <w:gridSpan w:val="4"/>
            <w:tcBorders>
              <w:right w:val="single" w:sz="8" w:space="0" w:color="auto"/>
            </w:tcBorders>
            <w:vAlign w:val="bottom"/>
          </w:tcPr>
          <w:p w:rsidR="00FE613C" w:rsidRDefault="00FE613C">
            <w:pPr>
              <w:spacing w:line="240" w:lineRule="exact"/>
              <w:jc w:val="right"/>
              <w:rPr>
                <w:sz w:val="20"/>
                <w:szCs w:val="20"/>
              </w:rPr>
            </w:pPr>
            <w:r>
              <w:rPr>
                <w:rFonts w:ascii="Arial" w:eastAsia="Arial" w:hAnsi="Arial" w:cs="Arial"/>
              </w:rPr>
              <w:t>Классные часы «Человек в обществе: обязанности и права»,</w:t>
            </w:r>
          </w:p>
        </w:tc>
      </w:tr>
      <w:tr w:rsidR="00FE613C">
        <w:trPr>
          <w:trHeight w:val="252"/>
        </w:trPr>
        <w:tc>
          <w:tcPr>
            <w:tcW w:w="2600" w:type="dxa"/>
            <w:gridSpan w:val="2"/>
            <w:tcBorders>
              <w:left w:val="single" w:sz="8" w:space="0" w:color="auto"/>
              <w:right w:val="single" w:sz="8" w:space="0" w:color="auto"/>
            </w:tcBorders>
            <w:vAlign w:val="bottom"/>
          </w:tcPr>
          <w:p w:rsidR="00FE613C" w:rsidRDefault="00FE613C">
            <w:pPr>
              <w:spacing w:line="249" w:lineRule="exact"/>
              <w:ind w:left="20"/>
              <w:rPr>
                <w:sz w:val="20"/>
                <w:szCs w:val="20"/>
              </w:rPr>
            </w:pPr>
            <w:r>
              <w:rPr>
                <w:rFonts w:ascii="Arial" w:eastAsia="Arial" w:hAnsi="Arial" w:cs="Arial"/>
                <w:b/>
                <w:bCs/>
              </w:rPr>
              <w:t>программы</w:t>
            </w:r>
          </w:p>
        </w:tc>
        <w:tc>
          <w:tcPr>
            <w:tcW w:w="7080" w:type="dxa"/>
            <w:gridSpan w:val="4"/>
            <w:tcBorders>
              <w:right w:val="single" w:sz="8" w:space="0" w:color="auto"/>
            </w:tcBorders>
            <w:vAlign w:val="bottom"/>
          </w:tcPr>
          <w:p w:rsidR="00FE613C" w:rsidRDefault="00FE613C">
            <w:pPr>
              <w:jc w:val="right"/>
              <w:rPr>
                <w:sz w:val="20"/>
                <w:szCs w:val="20"/>
              </w:rPr>
            </w:pPr>
            <w:r>
              <w:rPr>
                <w:rFonts w:ascii="Arial" w:eastAsia="Arial" w:hAnsi="Arial" w:cs="Arial"/>
              </w:rPr>
              <w:t>«У войны не женское лицо»; культпоходы в театры, кинотеатры,</w:t>
            </w:r>
          </w:p>
        </w:tc>
      </w:tr>
      <w:tr w:rsidR="00FE613C">
        <w:trPr>
          <w:trHeight w:val="254"/>
        </w:trPr>
        <w:tc>
          <w:tcPr>
            <w:tcW w:w="1100" w:type="dxa"/>
            <w:tcBorders>
              <w:left w:val="single" w:sz="8" w:space="0" w:color="auto"/>
            </w:tcBorders>
            <w:vAlign w:val="bottom"/>
          </w:tcPr>
          <w:p w:rsidR="00FE613C" w:rsidRDefault="00FE613C"/>
        </w:tc>
        <w:tc>
          <w:tcPr>
            <w:tcW w:w="1500" w:type="dxa"/>
            <w:tcBorders>
              <w:right w:val="single" w:sz="8" w:space="0" w:color="auto"/>
            </w:tcBorders>
            <w:vAlign w:val="bottom"/>
          </w:tcPr>
          <w:p w:rsidR="00FE613C" w:rsidRDefault="00FE613C"/>
        </w:tc>
        <w:tc>
          <w:tcPr>
            <w:tcW w:w="7080" w:type="dxa"/>
            <w:gridSpan w:val="4"/>
            <w:tcBorders>
              <w:right w:val="single" w:sz="8" w:space="0" w:color="auto"/>
            </w:tcBorders>
            <w:vAlign w:val="bottom"/>
          </w:tcPr>
          <w:p w:rsidR="00FE613C" w:rsidRDefault="00FE613C">
            <w:pPr>
              <w:jc w:val="right"/>
              <w:rPr>
                <w:sz w:val="20"/>
                <w:szCs w:val="20"/>
              </w:rPr>
            </w:pPr>
            <w:r>
              <w:rPr>
                <w:rFonts w:ascii="Arial" w:eastAsia="Arial" w:hAnsi="Arial" w:cs="Arial"/>
              </w:rPr>
              <w:t>музеи,  на  выставки;  участие  в  чтениях  «Нравственность  и</w:t>
            </w:r>
          </w:p>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5340" w:type="dxa"/>
            <w:gridSpan w:val="2"/>
            <w:vAlign w:val="bottom"/>
          </w:tcPr>
          <w:p w:rsidR="00FE613C" w:rsidRDefault="00FE613C">
            <w:pPr>
              <w:rPr>
                <w:sz w:val="20"/>
                <w:szCs w:val="20"/>
              </w:rPr>
            </w:pPr>
            <w:r>
              <w:rPr>
                <w:rFonts w:ascii="Arial" w:eastAsia="Arial" w:hAnsi="Arial" w:cs="Arial"/>
              </w:rPr>
              <w:t>духовность   в   развитии   общества»,   «В   мире</w:t>
            </w:r>
          </w:p>
        </w:tc>
        <w:tc>
          <w:tcPr>
            <w:tcW w:w="200" w:type="dxa"/>
            <w:vAlign w:val="bottom"/>
          </w:tcPr>
          <w:p w:rsidR="00FE613C" w:rsidRDefault="00FE613C">
            <w:pPr>
              <w:rPr>
                <w:sz w:val="21"/>
                <w:szCs w:val="21"/>
              </w:rPr>
            </w:pPr>
          </w:p>
        </w:tc>
        <w:tc>
          <w:tcPr>
            <w:tcW w:w="1540" w:type="dxa"/>
            <w:tcBorders>
              <w:right w:val="single" w:sz="8" w:space="0" w:color="auto"/>
            </w:tcBorders>
            <w:vAlign w:val="bottom"/>
          </w:tcPr>
          <w:p w:rsidR="00FE613C" w:rsidRDefault="00FE613C">
            <w:pPr>
              <w:jc w:val="right"/>
              <w:rPr>
                <w:sz w:val="20"/>
                <w:szCs w:val="20"/>
              </w:rPr>
            </w:pPr>
            <w:r>
              <w:rPr>
                <w:rFonts w:ascii="Arial" w:eastAsia="Arial" w:hAnsi="Arial" w:cs="Arial"/>
                <w:w w:val="99"/>
              </w:rPr>
              <w:t>прекрасного»;.</w:t>
            </w:r>
          </w:p>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7080" w:type="dxa"/>
            <w:gridSpan w:val="4"/>
            <w:tcBorders>
              <w:right w:val="single" w:sz="8" w:space="0" w:color="auto"/>
            </w:tcBorders>
            <w:vAlign w:val="bottom"/>
          </w:tcPr>
          <w:p w:rsidR="00FE613C" w:rsidRDefault="00FE613C">
            <w:pPr>
              <w:jc w:val="right"/>
              <w:rPr>
                <w:sz w:val="20"/>
                <w:szCs w:val="20"/>
              </w:rPr>
            </w:pPr>
            <w:r>
              <w:rPr>
                <w:rFonts w:ascii="Arial" w:eastAsia="Arial" w:hAnsi="Arial" w:cs="Arial"/>
              </w:rPr>
              <w:t>«Театральная студия»; конференции «НОУ», подготовка классных</w:t>
            </w:r>
          </w:p>
        </w:tc>
      </w:tr>
      <w:tr w:rsidR="00FE613C">
        <w:trPr>
          <w:trHeight w:val="254"/>
        </w:trPr>
        <w:tc>
          <w:tcPr>
            <w:tcW w:w="1100" w:type="dxa"/>
            <w:tcBorders>
              <w:left w:val="single" w:sz="8" w:space="0" w:color="auto"/>
            </w:tcBorders>
            <w:vAlign w:val="bottom"/>
          </w:tcPr>
          <w:p w:rsidR="00FE613C" w:rsidRDefault="00FE613C"/>
        </w:tc>
        <w:tc>
          <w:tcPr>
            <w:tcW w:w="1500" w:type="dxa"/>
            <w:tcBorders>
              <w:right w:val="single" w:sz="8" w:space="0" w:color="auto"/>
            </w:tcBorders>
            <w:vAlign w:val="bottom"/>
          </w:tcPr>
          <w:p w:rsidR="00FE613C" w:rsidRDefault="00FE613C"/>
        </w:tc>
        <w:tc>
          <w:tcPr>
            <w:tcW w:w="7080" w:type="dxa"/>
            <w:gridSpan w:val="4"/>
            <w:tcBorders>
              <w:right w:val="single" w:sz="8" w:space="0" w:color="auto"/>
            </w:tcBorders>
            <w:vAlign w:val="bottom"/>
          </w:tcPr>
          <w:p w:rsidR="00FE613C" w:rsidRDefault="00FE613C">
            <w:pPr>
              <w:jc w:val="right"/>
              <w:rPr>
                <w:sz w:val="20"/>
                <w:szCs w:val="20"/>
              </w:rPr>
            </w:pPr>
            <w:r>
              <w:rPr>
                <w:rFonts w:ascii="Arial" w:eastAsia="Arial" w:hAnsi="Arial" w:cs="Arial"/>
              </w:rPr>
              <w:t>часов и бесед для подшефного класса на темы «Учись учиться: где</w:t>
            </w:r>
          </w:p>
        </w:tc>
      </w:tr>
      <w:tr w:rsidR="00FE613C">
        <w:trPr>
          <w:trHeight w:val="225"/>
        </w:trPr>
        <w:tc>
          <w:tcPr>
            <w:tcW w:w="1100" w:type="dxa"/>
            <w:tcBorders>
              <w:left w:val="single" w:sz="8" w:space="0" w:color="auto"/>
              <w:bottom w:val="single" w:sz="8" w:space="0" w:color="auto"/>
            </w:tcBorders>
            <w:vAlign w:val="bottom"/>
          </w:tcPr>
          <w:p w:rsidR="00FE613C" w:rsidRDefault="00FE613C">
            <w:pPr>
              <w:rPr>
                <w:sz w:val="19"/>
                <w:szCs w:val="19"/>
              </w:rPr>
            </w:pPr>
          </w:p>
        </w:tc>
        <w:tc>
          <w:tcPr>
            <w:tcW w:w="1500" w:type="dxa"/>
            <w:tcBorders>
              <w:bottom w:val="single" w:sz="8" w:space="0" w:color="auto"/>
              <w:right w:val="single" w:sz="8" w:space="0" w:color="auto"/>
            </w:tcBorders>
            <w:vAlign w:val="bottom"/>
          </w:tcPr>
          <w:p w:rsidR="00FE613C" w:rsidRDefault="00FE613C">
            <w:pPr>
              <w:rPr>
                <w:sz w:val="19"/>
                <w:szCs w:val="19"/>
              </w:rPr>
            </w:pPr>
          </w:p>
        </w:tc>
        <w:tc>
          <w:tcPr>
            <w:tcW w:w="7080" w:type="dxa"/>
            <w:gridSpan w:val="4"/>
            <w:tcBorders>
              <w:bottom w:val="single" w:sz="8" w:space="0" w:color="auto"/>
              <w:right w:val="single" w:sz="8" w:space="0" w:color="auto"/>
            </w:tcBorders>
            <w:vAlign w:val="bottom"/>
          </w:tcPr>
          <w:p w:rsidR="00FE613C" w:rsidRDefault="00FE613C">
            <w:pPr>
              <w:spacing w:line="225" w:lineRule="exact"/>
              <w:jc w:val="right"/>
              <w:rPr>
                <w:sz w:val="20"/>
                <w:szCs w:val="20"/>
              </w:rPr>
            </w:pPr>
            <w:r>
              <w:rPr>
                <w:rFonts w:ascii="Arial" w:eastAsia="Arial" w:hAnsi="Arial" w:cs="Arial"/>
                <w:w w:val="99"/>
              </w:rPr>
              <w:t>же взять время?»; беседа «Защити себя сам» (правила безопасного</w:t>
            </w:r>
          </w:p>
        </w:tc>
      </w:tr>
      <w:tr w:rsidR="00FE613C">
        <w:trPr>
          <w:trHeight w:val="240"/>
        </w:trPr>
        <w:tc>
          <w:tcPr>
            <w:tcW w:w="2600" w:type="dxa"/>
            <w:gridSpan w:val="2"/>
            <w:tcBorders>
              <w:left w:val="single" w:sz="8" w:space="0" w:color="auto"/>
              <w:right w:val="single" w:sz="8" w:space="0" w:color="auto"/>
            </w:tcBorders>
            <w:vAlign w:val="bottom"/>
          </w:tcPr>
          <w:p w:rsidR="00FE613C" w:rsidRDefault="00FE613C">
            <w:pPr>
              <w:spacing w:line="240" w:lineRule="exact"/>
              <w:ind w:left="20"/>
              <w:rPr>
                <w:sz w:val="20"/>
                <w:szCs w:val="20"/>
              </w:rPr>
            </w:pPr>
            <w:r>
              <w:rPr>
                <w:rFonts w:ascii="Arial" w:eastAsia="Arial" w:hAnsi="Arial" w:cs="Arial"/>
                <w:b/>
                <w:bCs/>
              </w:rPr>
              <w:t>Ожидаемые</w:t>
            </w:r>
          </w:p>
        </w:tc>
        <w:tc>
          <w:tcPr>
            <w:tcW w:w="7080" w:type="dxa"/>
            <w:gridSpan w:val="4"/>
            <w:tcBorders>
              <w:right w:val="single" w:sz="8" w:space="0" w:color="auto"/>
            </w:tcBorders>
            <w:vAlign w:val="bottom"/>
          </w:tcPr>
          <w:p w:rsidR="00FE613C" w:rsidRDefault="00FE613C">
            <w:pPr>
              <w:spacing w:line="240" w:lineRule="exact"/>
              <w:jc w:val="right"/>
              <w:rPr>
                <w:sz w:val="20"/>
                <w:szCs w:val="20"/>
              </w:rPr>
            </w:pPr>
            <w:r>
              <w:rPr>
                <w:rFonts w:ascii="Arial" w:eastAsia="Arial" w:hAnsi="Arial" w:cs="Arial"/>
                <w:b/>
                <w:bCs/>
                <w:i/>
                <w:iCs/>
              </w:rPr>
              <w:t>Повышение  уровня  духовно-нравственной  культуры</w:t>
            </w:r>
          </w:p>
        </w:tc>
      </w:tr>
      <w:tr w:rsidR="00FE613C">
        <w:trPr>
          <w:trHeight w:val="254"/>
        </w:trPr>
        <w:tc>
          <w:tcPr>
            <w:tcW w:w="2600" w:type="dxa"/>
            <w:gridSpan w:val="2"/>
            <w:tcBorders>
              <w:left w:val="single" w:sz="8" w:space="0" w:color="auto"/>
              <w:right w:val="single" w:sz="8" w:space="0" w:color="auto"/>
            </w:tcBorders>
            <w:vAlign w:val="bottom"/>
          </w:tcPr>
          <w:p w:rsidR="00FE613C" w:rsidRDefault="00FE613C">
            <w:pPr>
              <w:ind w:left="20"/>
              <w:rPr>
                <w:sz w:val="20"/>
                <w:szCs w:val="20"/>
              </w:rPr>
            </w:pPr>
            <w:r>
              <w:rPr>
                <w:rFonts w:ascii="Arial" w:eastAsia="Arial" w:hAnsi="Arial" w:cs="Arial"/>
                <w:b/>
                <w:bCs/>
              </w:rPr>
              <w:t>результаты</w:t>
            </w:r>
          </w:p>
        </w:tc>
        <w:tc>
          <w:tcPr>
            <w:tcW w:w="2480" w:type="dxa"/>
            <w:vAlign w:val="bottom"/>
          </w:tcPr>
          <w:p w:rsidR="00FE613C" w:rsidRDefault="00FE613C">
            <w:pPr>
              <w:rPr>
                <w:sz w:val="20"/>
                <w:szCs w:val="20"/>
              </w:rPr>
            </w:pPr>
            <w:r>
              <w:rPr>
                <w:rFonts w:ascii="Arial" w:eastAsia="Arial" w:hAnsi="Arial" w:cs="Arial"/>
                <w:b/>
                <w:bCs/>
                <w:i/>
                <w:iCs/>
              </w:rPr>
              <w:t>школьников.</w:t>
            </w:r>
          </w:p>
        </w:tc>
        <w:tc>
          <w:tcPr>
            <w:tcW w:w="2860" w:type="dxa"/>
            <w:vAlign w:val="bottom"/>
          </w:tcPr>
          <w:p w:rsidR="00FE613C" w:rsidRDefault="00FE613C"/>
        </w:tc>
        <w:tc>
          <w:tcPr>
            <w:tcW w:w="200" w:type="dxa"/>
            <w:vAlign w:val="bottom"/>
          </w:tcPr>
          <w:p w:rsidR="00FE613C" w:rsidRDefault="00FE613C"/>
        </w:tc>
        <w:tc>
          <w:tcPr>
            <w:tcW w:w="1540" w:type="dxa"/>
            <w:tcBorders>
              <w:right w:val="single" w:sz="8" w:space="0" w:color="auto"/>
            </w:tcBorders>
            <w:vAlign w:val="bottom"/>
          </w:tcPr>
          <w:p w:rsidR="00FE613C" w:rsidRDefault="00FE613C"/>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7080" w:type="dxa"/>
            <w:gridSpan w:val="4"/>
            <w:tcBorders>
              <w:right w:val="single" w:sz="8" w:space="0" w:color="auto"/>
            </w:tcBorders>
            <w:vAlign w:val="bottom"/>
          </w:tcPr>
          <w:p w:rsidR="00FE613C" w:rsidRDefault="00FE613C">
            <w:pPr>
              <w:jc w:val="right"/>
              <w:rPr>
                <w:sz w:val="20"/>
                <w:szCs w:val="20"/>
              </w:rPr>
            </w:pPr>
            <w:r>
              <w:rPr>
                <w:rFonts w:ascii="Arial" w:eastAsia="Arial" w:hAnsi="Arial" w:cs="Arial"/>
                <w:b/>
                <w:bCs/>
                <w:i/>
                <w:iCs/>
              </w:rPr>
              <w:t>Развитие  потребности  жить  по  законам  добра  и</w:t>
            </w:r>
          </w:p>
        </w:tc>
      </w:tr>
      <w:tr w:rsidR="00FE613C">
        <w:trPr>
          <w:trHeight w:val="254"/>
        </w:trPr>
        <w:tc>
          <w:tcPr>
            <w:tcW w:w="1100" w:type="dxa"/>
            <w:tcBorders>
              <w:left w:val="single" w:sz="8" w:space="0" w:color="auto"/>
            </w:tcBorders>
            <w:vAlign w:val="bottom"/>
          </w:tcPr>
          <w:p w:rsidR="00FE613C" w:rsidRDefault="00FE613C"/>
        </w:tc>
        <w:tc>
          <w:tcPr>
            <w:tcW w:w="1500" w:type="dxa"/>
            <w:tcBorders>
              <w:right w:val="single" w:sz="8" w:space="0" w:color="auto"/>
            </w:tcBorders>
            <w:vAlign w:val="bottom"/>
          </w:tcPr>
          <w:p w:rsidR="00FE613C" w:rsidRDefault="00FE613C"/>
        </w:tc>
        <w:tc>
          <w:tcPr>
            <w:tcW w:w="7080" w:type="dxa"/>
            <w:gridSpan w:val="4"/>
            <w:tcBorders>
              <w:right w:val="single" w:sz="8" w:space="0" w:color="auto"/>
            </w:tcBorders>
            <w:vAlign w:val="bottom"/>
          </w:tcPr>
          <w:p w:rsidR="00FE613C" w:rsidRDefault="00FE613C">
            <w:pPr>
              <w:rPr>
                <w:sz w:val="20"/>
                <w:szCs w:val="20"/>
              </w:rPr>
            </w:pPr>
            <w:r>
              <w:rPr>
                <w:rFonts w:ascii="Arial" w:eastAsia="Arial" w:hAnsi="Arial" w:cs="Arial"/>
                <w:b/>
                <w:bCs/>
                <w:i/>
                <w:iCs/>
              </w:rPr>
              <w:t>милосердия, уважать общечеловеческие ценности.</w:t>
            </w:r>
          </w:p>
        </w:tc>
      </w:tr>
      <w:tr w:rsidR="00FE613C">
        <w:trPr>
          <w:trHeight w:val="64"/>
        </w:trPr>
        <w:tc>
          <w:tcPr>
            <w:tcW w:w="1100" w:type="dxa"/>
            <w:tcBorders>
              <w:left w:val="single" w:sz="8" w:space="0" w:color="auto"/>
              <w:bottom w:val="single" w:sz="8" w:space="0" w:color="auto"/>
            </w:tcBorders>
            <w:vAlign w:val="bottom"/>
          </w:tcPr>
          <w:p w:rsidR="00FE613C" w:rsidRDefault="00FE613C">
            <w:pPr>
              <w:rPr>
                <w:sz w:val="5"/>
                <w:szCs w:val="5"/>
              </w:rPr>
            </w:pPr>
          </w:p>
        </w:tc>
        <w:tc>
          <w:tcPr>
            <w:tcW w:w="1500" w:type="dxa"/>
            <w:tcBorders>
              <w:bottom w:val="single" w:sz="8" w:space="0" w:color="auto"/>
              <w:right w:val="single" w:sz="8" w:space="0" w:color="auto"/>
            </w:tcBorders>
            <w:vAlign w:val="bottom"/>
          </w:tcPr>
          <w:p w:rsidR="00FE613C" w:rsidRDefault="00FE613C">
            <w:pPr>
              <w:rPr>
                <w:sz w:val="5"/>
                <w:szCs w:val="5"/>
              </w:rPr>
            </w:pPr>
          </w:p>
        </w:tc>
        <w:tc>
          <w:tcPr>
            <w:tcW w:w="5340" w:type="dxa"/>
            <w:gridSpan w:val="2"/>
            <w:tcBorders>
              <w:bottom w:val="single" w:sz="8" w:space="0" w:color="auto"/>
            </w:tcBorders>
            <w:vAlign w:val="bottom"/>
          </w:tcPr>
          <w:p w:rsidR="00FE613C" w:rsidRDefault="00FE613C">
            <w:pPr>
              <w:rPr>
                <w:sz w:val="5"/>
                <w:szCs w:val="5"/>
              </w:rPr>
            </w:pPr>
          </w:p>
        </w:tc>
        <w:tc>
          <w:tcPr>
            <w:tcW w:w="200" w:type="dxa"/>
            <w:tcBorders>
              <w:bottom w:val="single" w:sz="8" w:space="0" w:color="auto"/>
            </w:tcBorders>
            <w:vAlign w:val="bottom"/>
          </w:tcPr>
          <w:p w:rsidR="00FE613C" w:rsidRDefault="00FE613C">
            <w:pPr>
              <w:rPr>
                <w:sz w:val="5"/>
                <w:szCs w:val="5"/>
              </w:rPr>
            </w:pPr>
          </w:p>
        </w:tc>
        <w:tc>
          <w:tcPr>
            <w:tcW w:w="1540" w:type="dxa"/>
            <w:tcBorders>
              <w:bottom w:val="single" w:sz="8" w:space="0" w:color="auto"/>
              <w:right w:val="single" w:sz="8" w:space="0" w:color="auto"/>
            </w:tcBorders>
            <w:vAlign w:val="bottom"/>
          </w:tcPr>
          <w:p w:rsidR="00FE613C" w:rsidRDefault="00FE613C">
            <w:pPr>
              <w:rPr>
                <w:sz w:val="5"/>
                <w:szCs w:val="5"/>
              </w:rPr>
            </w:pPr>
          </w:p>
        </w:tc>
      </w:tr>
      <w:tr w:rsidR="00FE613C">
        <w:trPr>
          <w:trHeight w:val="241"/>
        </w:trPr>
        <w:tc>
          <w:tcPr>
            <w:tcW w:w="1100" w:type="dxa"/>
            <w:tcBorders>
              <w:left w:val="single" w:sz="8" w:space="0" w:color="auto"/>
              <w:bottom w:val="single" w:sz="8" w:space="0" w:color="auto"/>
            </w:tcBorders>
            <w:vAlign w:val="bottom"/>
          </w:tcPr>
          <w:p w:rsidR="00FE613C" w:rsidRDefault="00FE613C">
            <w:pPr>
              <w:rPr>
                <w:sz w:val="20"/>
                <w:szCs w:val="20"/>
              </w:rPr>
            </w:pPr>
          </w:p>
        </w:tc>
        <w:tc>
          <w:tcPr>
            <w:tcW w:w="6840" w:type="dxa"/>
            <w:gridSpan w:val="3"/>
            <w:tcBorders>
              <w:bottom w:val="single" w:sz="8" w:space="0" w:color="auto"/>
            </w:tcBorders>
            <w:vAlign w:val="bottom"/>
          </w:tcPr>
          <w:p w:rsidR="00FE613C" w:rsidRDefault="00FE613C">
            <w:pPr>
              <w:spacing w:line="241" w:lineRule="exact"/>
              <w:ind w:left="1340"/>
              <w:rPr>
                <w:sz w:val="20"/>
                <w:szCs w:val="20"/>
              </w:rPr>
            </w:pPr>
            <w:r>
              <w:rPr>
                <w:rFonts w:ascii="Arial" w:eastAsia="Arial" w:hAnsi="Arial" w:cs="Arial"/>
                <w:b/>
                <w:bCs/>
                <w:i/>
                <w:iCs/>
              </w:rPr>
              <w:t>Социальное направление</w:t>
            </w:r>
          </w:p>
        </w:tc>
        <w:tc>
          <w:tcPr>
            <w:tcW w:w="200" w:type="dxa"/>
            <w:tcBorders>
              <w:bottom w:val="single" w:sz="8" w:space="0" w:color="auto"/>
            </w:tcBorders>
            <w:vAlign w:val="bottom"/>
          </w:tcPr>
          <w:p w:rsidR="00FE613C" w:rsidRDefault="00FE613C">
            <w:pPr>
              <w:rPr>
                <w:sz w:val="20"/>
                <w:szCs w:val="20"/>
              </w:rPr>
            </w:pPr>
          </w:p>
        </w:tc>
        <w:tc>
          <w:tcPr>
            <w:tcW w:w="1540" w:type="dxa"/>
            <w:tcBorders>
              <w:bottom w:val="single" w:sz="8" w:space="0" w:color="auto"/>
              <w:right w:val="single" w:sz="8" w:space="0" w:color="auto"/>
            </w:tcBorders>
            <w:vAlign w:val="bottom"/>
          </w:tcPr>
          <w:p w:rsidR="00FE613C" w:rsidRDefault="00FE613C">
            <w:pPr>
              <w:rPr>
                <w:sz w:val="20"/>
                <w:szCs w:val="20"/>
              </w:rPr>
            </w:pPr>
          </w:p>
        </w:tc>
      </w:tr>
      <w:tr w:rsidR="00FE613C">
        <w:trPr>
          <w:trHeight w:val="241"/>
        </w:trPr>
        <w:tc>
          <w:tcPr>
            <w:tcW w:w="1100" w:type="dxa"/>
            <w:tcBorders>
              <w:left w:val="single" w:sz="8" w:space="0" w:color="auto"/>
            </w:tcBorders>
            <w:vAlign w:val="bottom"/>
          </w:tcPr>
          <w:p w:rsidR="00FE613C" w:rsidRDefault="00FE613C">
            <w:pPr>
              <w:spacing w:line="241" w:lineRule="exact"/>
              <w:ind w:left="160"/>
              <w:rPr>
                <w:sz w:val="20"/>
                <w:szCs w:val="20"/>
              </w:rPr>
            </w:pPr>
            <w:r>
              <w:rPr>
                <w:rFonts w:ascii="Arial" w:eastAsia="Arial" w:hAnsi="Arial" w:cs="Arial"/>
                <w:b/>
                <w:bCs/>
              </w:rPr>
              <w:t>Цель</w:t>
            </w:r>
          </w:p>
        </w:tc>
        <w:tc>
          <w:tcPr>
            <w:tcW w:w="1500" w:type="dxa"/>
            <w:tcBorders>
              <w:right w:val="single" w:sz="8" w:space="0" w:color="auto"/>
            </w:tcBorders>
            <w:vAlign w:val="bottom"/>
          </w:tcPr>
          <w:p w:rsidR="00FE613C" w:rsidRDefault="00FE613C">
            <w:pPr>
              <w:rPr>
                <w:sz w:val="20"/>
                <w:szCs w:val="20"/>
              </w:rPr>
            </w:pPr>
          </w:p>
        </w:tc>
        <w:tc>
          <w:tcPr>
            <w:tcW w:w="7080" w:type="dxa"/>
            <w:gridSpan w:val="4"/>
            <w:tcBorders>
              <w:right w:val="single" w:sz="8" w:space="0" w:color="auto"/>
            </w:tcBorders>
            <w:vAlign w:val="bottom"/>
          </w:tcPr>
          <w:p w:rsidR="00FE613C" w:rsidRDefault="00FE613C">
            <w:pPr>
              <w:spacing w:line="241" w:lineRule="exact"/>
              <w:ind w:right="10"/>
              <w:jc w:val="right"/>
              <w:rPr>
                <w:sz w:val="20"/>
                <w:szCs w:val="20"/>
              </w:rPr>
            </w:pPr>
            <w:r>
              <w:rPr>
                <w:rFonts w:ascii="Arial" w:eastAsia="Arial" w:hAnsi="Arial" w:cs="Arial"/>
              </w:rPr>
              <w:t>Создание   условий,   обеспечивающих  социальную   активность</w:t>
            </w:r>
          </w:p>
        </w:tc>
      </w:tr>
      <w:tr w:rsidR="00FE613C">
        <w:trPr>
          <w:trHeight w:val="255"/>
        </w:trPr>
        <w:tc>
          <w:tcPr>
            <w:tcW w:w="1100" w:type="dxa"/>
            <w:tcBorders>
              <w:left w:val="single" w:sz="8" w:space="0" w:color="auto"/>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c>
          <w:tcPr>
            <w:tcW w:w="5540" w:type="dxa"/>
            <w:gridSpan w:val="3"/>
            <w:tcBorders>
              <w:bottom w:val="single" w:sz="8" w:space="0" w:color="auto"/>
            </w:tcBorders>
            <w:vAlign w:val="bottom"/>
          </w:tcPr>
          <w:p w:rsidR="00FE613C" w:rsidRDefault="00FE613C">
            <w:pPr>
              <w:ind w:left="100"/>
              <w:rPr>
                <w:sz w:val="20"/>
                <w:szCs w:val="20"/>
              </w:rPr>
            </w:pPr>
            <w:r>
              <w:rPr>
                <w:rFonts w:ascii="Arial" w:eastAsia="Arial" w:hAnsi="Arial" w:cs="Arial"/>
                <w:w w:val="97"/>
              </w:rPr>
              <w:t>школьника на основе развития его индивидуальности</w:t>
            </w:r>
          </w:p>
        </w:tc>
        <w:tc>
          <w:tcPr>
            <w:tcW w:w="1540" w:type="dxa"/>
            <w:tcBorders>
              <w:bottom w:val="single" w:sz="8" w:space="0" w:color="auto"/>
              <w:right w:val="single" w:sz="8" w:space="0" w:color="auto"/>
            </w:tcBorders>
            <w:vAlign w:val="bottom"/>
          </w:tcPr>
          <w:p w:rsidR="00FE613C" w:rsidRDefault="00FE613C"/>
        </w:tc>
      </w:tr>
      <w:tr w:rsidR="00FE613C">
        <w:trPr>
          <w:trHeight w:val="241"/>
        </w:trPr>
        <w:tc>
          <w:tcPr>
            <w:tcW w:w="1100" w:type="dxa"/>
            <w:tcBorders>
              <w:left w:val="single" w:sz="8" w:space="0" w:color="auto"/>
            </w:tcBorders>
            <w:vAlign w:val="bottom"/>
          </w:tcPr>
          <w:p w:rsidR="00FE613C" w:rsidRDefault="00FE613C">
            <w:pPr>
              <w:spacing w:line="241" w:lineRule="exact"/>
              <w:ind w:left="160"/>
              <w:rPr>
                <w:sz w:val="20"/>
                <w:szCs w:val="20"/>
              </w:rPr>
            </w:pPr>
            <w:r>
              <w:rPr>
                <w:rFonts w:ascii="Arial" w:eastAsia="Arial" w:hAnsi="Arial" w:cs="Arial"/>
                <w:b/>
                <w:bCs/>
              </w:rPr>
              <w:t>Задачи</w:t>
            </w:r>
          </w:p>
        </w:tc>
        <w:tc>
          <w:tcPr>
            <w:tcW w:w="1500" w:type="dxa"/>
            <w:tcBorders>
              <w:right w:val="single" w:sz="8" w:space="0" w:color="auto"/>
            </w:tcBorders>
            <w:vAlign w:val="bottom"/>
          </w:tcPr>
          <w:p w:rsidR="00FE613C" w:rsidRDefault="00FE613C">
            <w:pPr>
              <w:rPr>
                <w:sz w:val="20"/>
                <w:szCs w:val="20"/>
              </w:rPr>
            </w:pPr>
          </w:p>
        </w:tc>
        <w:tc>
          <w:tcPr>
            <w:tcW w:w="7080" w:type="dxa"/>
            <w:gridSpan w:val="4"/>
            <w:tcBorders>
              <w:right w:val="single" w:sz="8" w:space="0" w:color="auto"/>
            </w:tcBorders>
            <w:vAlign w:val="bottom"/>
          </w:tcPr>
          <w:p w:rsidR="00FE613C" w:rsidRDefault="00FE613C">
            <w:pPr>
              <w:spacing w:line="241" w:lineRule="exact"/>
              <w:ind w:right="10"/>
              <w:jc w:val="right"/>
              <w:rPr>
                <w:sz w:val="20"/>
                <w:szCs w:val="20"/>
              </w:rPr>
            </w:pPr>
            <w:r>
              <w:rPr>
                <w:rFonts w:ascii="Arial" w:eastAsia="Arial" w:hAnsi="Arial" w:cs="Arial"/>
              </w:rPr>
              <w:t>Расширение знаний о человеке (человек - часть социума,</w:t>
            </w:r>
          </w:p>
        </w:tc>
      </w:tr>
      <w:tr w:rsidR="00FE613C">
        <w:trPr>
          <w:trHeight w:val="254"/>
        </w:trPr>
        <w:tc>
          <w:tcPr>
            <w:tcW w:w="1100" w:type="dxa"/>
            <w:tcBorders>
              <w:left w:val="single" w:sz="8" w:space="0" w:color="auto"/>
            </w:tcBorders>
            <w:vAlign w:val="bottom"/>
          </w:tcPr>
          <w:p w:rsidR="00FE613C" w:rsidRDefault="00FE613C"/>
        </w:tc>
        <w:tc>
          <w:tcPr>
            <w:tcW w:w="1500" w:type="dxa"/>
            <w:tcBorders>
              <w:right w:val="single" w:sz="8" w:space="0" w:color="auto"/>
            </w:tcBorders>
            <w:vAlign w:val="bottom"/>
          </w:tcPr>
          <w:p w:rsidR="00FE613C" w:rsidRDefault="00FE613C"/>
        </w:tc>
        <w:tc>
          <w:tcPr>
            <w:tcW w:w="7080" w:type="dxa"/>
            <w:gridSpan w:val="4"/>
            <w:tcBorders>
              <w:right w:val="single" w:sz="8" w:space="0" w:color="auto"/>
            </w:tcBorders>
            <w:vAlign w:val="bottom"/>
          </w:tcPr>
          <w:p w:rsidR="00FE613C" w:rsidRDefault="00FE613C">
            <w:pPr>
              <w:ind w:right="10"/>
              <w:jc w:val="right"/>
              <w:rPr>
                <w:sz w:val="20"/>
                <w:szCs w:val="20"/>
              </w:rPr>
            </w:pPr>
            <w:r>
              <w:rPr>
                <w:rFonts w:ascii="Arial" w:eastAsia="Arial" w:hAnsi="Arial" w:cs="Arial"/>
              </w:rPr>
              <w:t>человек  в  общении  с  другими  людьми,  терпимое  отношение  к</w:t>
            </w:r>
          </w:p>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2480" w:type="dxa"/>
            <w:vAlign w:val="bottom"/>
          </w:tcPr>
          <w:p w:rsidR="00FE613C" w:rsidRDefault="00FE613C">
            <w:pPr>
              <w:ind w:left="100"/>
              <w:rPr>
                <w:sz w:val="20"/>
                <w:szCs w:val="20"/>
              </w:rPr>
            </w:pPr>
            <w:r>
              <w:rPr>
                <w:rFonts w:ascii="Arial" w:eastAsia="Arial" w:hAnsi="Arial" w:cs="Arial"/>
              </w:rPr>
              <w:t>людям).</w:t>
            </w:r>
          </w:p>
        </w:tc>
        <w:tc>
          <w:tcPr>
            <w:tcW w:w="2860" w:type="dxa"/>
            <w:vAlign w:val="bottom"/>
          </w:tcPr>
          <w:p w:rsidR="00FE613C" w:rsidRDefault="00FE613C">
            <w:pPr>
              <w:rPr>
                <w:sz w:val="21"/>
                <w:szCs w:val="21"/>
              </w:rPr>
            </w:pPr>
          </w:p>
        </w:tc>
        <w:tc>
          <w:tcPr>
            <w:tcW w:w="200" w:type="dxa"/>
            <w:vAlign w:val="bottom"/>
          </w:tcPr>
          <w:p w:rsidR="00FE613C" w:rsidRDefault="00FE613C">
            <w:pPr>
              <w:rPr>
                <w:sz w:val="21"/>
                <w:szCs w:val="21"/>
              </w:rPr>
            </w:pPr>
          </w:p>
        </w:tc>
        <w:tc>
          <w:tcPr>
            <w:tcW w:w="1540" w:type="dxa"/>
            <w:tcBorders>
              <w:right w:val="single" w:sz="8" w:space="0" w:color="auto"/>
            </w:tcBorders>
            <w:vAlign w:val="bottom"/>
          </w:tcPr>
          <w:p w:rsidR="00FE613C" w:rsidRDefault="00FE613C">
            <w:pPr>
              <w:rPr>
                <w:sz w:val="21"/>
                <w:szCs w:val="21"/>
              </w:rPr>
            </w:pPr>
          </w:p>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2480" w:type="dxa"/>
            <w:vAlign w:val="bottom"/>
          </w:tcPr>
          <w:p w:rsidR="00FE613C" w:rsidRDefault="00FE613C">
            <w:pPr>
              <w:ind w:left="800"/>
              <w:rPr>
                <w:sz w:val="20"/>
                <w:szCs w:val="20"/>
              </w:rPr>
            </w:pPr>
            <w:r>
              <w:rPr>
                <w:rFonts w:ascii="Arial" w:eastAsia="Arial" w:hAnsi="Arial" w:cs="Arial"/>
              </w:rPr>
              <w:t>Организация</w:t>
            </w:r>
          </w:p>
        </w:tc>
        <w:tc>
          <w:tcPr>
            <w:tcW w:w="2860" w:type="dxa"/>
            <w:vAlign w:val="bottom"/>
          </w:tcPr>
          <w:p w:rsidR="00FE613C" w:rsidRDefault="00FE613C">
            <w:pPr>
              <w:ind w:left="80"/>
              <w:rPr>
                <w:sz w:val="20"/>
                <w:szCs w:val="20"/>
              </w:rPr>
            </w:pPr>
            <w:r>
              <w:rPr>
                <w:rFonts w:ascii="Arial" w:eastAsia="Arial" w:hAnsi="Arial" w:cs="Arial"/>
              </w:rPr>
              <w:t>общественно-полезной</w:t>
            </w:r>
          </w:p>
        </w:tc>
        <w:tc>
          <w:tcPr>
            <w:tcW w:w="200" w:type="dxa"/>
            <w:vAlign w:val="bottom"/>
          </w:tcPr>
          <w:p w:rsidR="00FE613C" w:rsidRDefault="00FE613C">
            <w:pPr>
              <w:ind w:left="40"/>
              <w:rPr>
                <w:sz w:val="20"/>
                <w:szCs w:val="20"/>
              </w:rPr>
            </w:pPr>
            <w:r>
              <w:rPr>
                <w:rFonts w:ascii="Arial" w:eastAsia="Arial" w:hAnsi="Arial" w:cs="Arial"/>
              </w:rPr>
              <w:t>и</w:t>
            </w:r>
          </w:p>
        </w:tc>
        <w:tc>
          <w:tcPr>
            <w:tcW w:w="154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досуговой</w:t>
            </w:r>
          </w:p>
        </w:tc>
      </w:tr>
      <w:tr w:rsidR="00FE613C">
        <w:trPr>
          <w:trHeight w:val="254"/>
        </w:trPr>
        <w:tc>
          <w:tcPr>
            <w:tcW w:w="1100" w:type="dxa"/>
            <w:tcBorders>
              <w:left w:val="single" w:sz="8" w:space="0" w:color="auto"/>
            </w:tcBorders>
            <w:vAlign w:val="bottom"/>
          </w:tcPr>
          <w:p w:rsidR="00FE613C" w:rsidRDefault="00FE613C"/>
        </w:tc>
        <w:tc>
          <w:tcPr>
            <w:tcW w:w="1500" w:type="dxa"/>
            <w:tcBorders>
              <w:right w:val="single" w:sz="8" w:space="0" w:color="auto"/>
            </w:tcBorders>
            <w:vAlign w:val="bottom"/>
          </w:tcPr>
          <w:p w:rsidR="00FE613C" w:rsidRDefault="00FE613C"/>
        </w:tc>
        <w:tc>
          <w:tcPr>
            <w:tcW w:w="5340" w:type="dxa"/>
            <w:gridSpan w:val="2"/>
            <w:vAlign w:val="bottom"/>
          </w:tcPr>
          <w:p w:rsidR="00FE613C" w:rsidRDefault="00FE613C">
            <w:pPr>
              <w:ind w:left="100"/>
              <w:rPr>
                <w:sz w:val="20"/>
                <w:szCs w:val="20"/>
              </w:rPr>
            </w:pPr>
            <w:r>
              <w:rPr>
                <w:rFonts w:ascii="Arial" w:eastAsia="Arial" w:hAnsi="Arial" w:cs="Arial"/>
              </w:rPr>
              <w:t>деятельности обучающихся.</w:t>
            </w:r>
          </w:p>
        </w:tc>
        <w:tc>
          <w:tcPr>
            <w:tcW w:w="200" w:type="dxa"/>
            <w:vAlign w:val="bottom"/>
          </w:tcPr>
          <w:p w:rsidR="00FE613C" w:rsidRDefault="00FE613C"/>
        </w:tc>
        <w:tc>
          <w:tcPr>
            <w:tcW w:w="1540" w:type="dxa"/>
            <w:tcBorders>
              <w:right w:val="single" w:sz="8" w:space="0" w:color="auto"/>
            </w:tcBorders>
            <w:vAlign w:val="bottom"/>
          </w:tcPr>
          <w:p w:rsidR="00FE613C" w:rsidRDefault="00FE613C"/>
        </w:tc>
      </w:tr>
      <w:tr w:rsidR="00FE613C">
        <w:trPr>
          <w:trHeight w:val="252"/>
        </w:trPr>
        <w:tc>
          <w:tcPr>
            <w:tcW w:w="1100" w:type="dxa"/>
            <w:tcBorders>
              <w:left w:val="single" w:sz="8" w:space="0" w:color="auto"/>
            </w:tcBorders>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7080" w:type="dxa"/>
            <w:gridSpan w:val="4"/>
            <w:tcBorders>
              <w:right w:val="single" w:sz="8" w:space="0" w:color="auto"/>
            </w:tcBorders>
            <w:vAlign w:val="bottom"/>
          </w:tcPr>
          <w:p w:rsidR="00FE613C" w:rsidRDefault="00FE613C">
            <w:pPr>
              <w:ind w:right="10"/>
              <w:jc w:val="right"/>
              <w:rPr>
                <w:sz w:val="20"/>
                <w:szCs w:val="20"/>
              </w:rPr>
            </w:pPr>
            <w:r>
              <w:rPr>
                <w:rFonts w:ascii="Arial" w:eastAsia="Arial" w:hAnsi="Arial" w:cs="Arial"/>
              </w:rPr>
              <w:t>Формирование   потребности   активно   участвовать   в</w:t>
            </w:r>
          </w:p>
        </w:tc>
      </w:tr>
      <w:tr w:rsidR="00FE613C">
        <w:trPr>
          <w:trHeight w:val="255"/>
        </w:trPr>
        <w:tc>
          <w:tcPr>
            <w:tcW w:w="1100" w:type="dxa"/>
            <w:tcBorders>
              <w:left w:val="single" w:sz="8" w:space="0" w:color="auto"/>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c>
          <w:tcPr>
            <w:tcW w:w="7080" w:type="dxa"/>
            <w:gridSpan w:val="4"/>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социальной жизни класса, школы, села, города, страны.</w:t>
            </w:r>
          </w:p>
        </w:tc>
      </w:tr>
      <w:tr w:rsidR="00FE613C">
        <w:trPr>
          <w:trHeight w:val="478"/>
        </w:trPr>
        <w:tc>
          <w:tcPr>
            <w:tcW w:w="1100" w:type="dxa"/>
            <w:vAlign w:val="bottom"/>
          </w:tcPr>
          <w:p w:rsidR="00FE613C" w:rsidRDefault="00FE613C">
            <w:pPr>
              <w:rPr>
                <w:sz w:val="24"/>
                <w:szCs w:val="24"/>
              </w:rPr>
            </w:pPr>
          </w:p>
        </w:tc>
        <w:tc>
          <w:tcPr>
            <w:tcW w:w="1500" w:type="dxa"/>
            <w:vAlign w:val="bottom"/>
          </w:tcPr>
          <w:p w:rsidR="00FE613C" w:rsidRDefault="00FE613C">
            <w:pPr>
              <w:rPr>
                <w:sz w:val="24"/>
                <w:szCs w:val="24"/>
              </w:rPr>
            </w:pPr>
          </w:p>
        </w:tc>
        <w:tc>
          <w:tcPr>
            <w:tcW w:w="2480" w:type="dxa"/>
            <w:vAlign w:val="bottom"/>
          </w:tcPr>
          <w:p w:rsidR="00FE613C" w:rsidRDefault="00FE613C">
            <w:pPr>
              <w:ind w:left="2080"/>
              <w:rPr>
                <w:sz w:val="20"/>
                <w:szCs w:val="20"/>
              </w:rPr>
            </w:pPr>
          </w:p>
        </w:tc>
        <w:tc>
          <w:tcPr>
            <w:tcW w:w="2860" w:type="dxa"/>
            <w:vAlign w:val="bottom"/>
          </w:tcPr>
          <w:p w:rsidR="00FE613C" w:rsidRDefault="00FE613C">
            <w:pPr>
              <w:rPr>
                <w:sz w:val="24"/>
                <w:szCs w:val="24"/>
              </w:rPr>
            </w:pPr>
          </w:p>
        </w:tc>
        <w:tc>
          <w:tcPr>
            <w:tcW w:w="200" w:type="dxa"/>
            <w:vAlign w:val="bottom"/>
          </w:tcPr>
          <w:p w:rsidR="00FE613C" w:rsidRDefault="00FE613C">
            <w:pPr>
              <w:rPr>
                <w:sz w:val="24"/>
                <w:szCs w:val="24"/>
              </w:rPr>
            </w:pPr>
          </w:p>
        </w:tc>
        <w:tc>
          <w:tcPr>
            <w:tcW w:w="1540" w:type="dxa"/>
            <w:vAlign w:val="bottom"/>
          </w:tcPr>
          <w:p w:rsidR="00FE613C" w:rsidRDefault="00FE613C">
            <w:pPr>
              <w:rPr>
                <w:sz w:val="24"/>
                <w:szCs w:val="24"/>
              </w:rPr>
            </w:pPr>
          </w:p>
        </w:tc>
      </w:tr>
    </w:tbl>
    <w:p w:rsidR="00FE613C" w:rsidRDefault="00FE613C">
      <w:pPr>
        <w:sectPr w:rsidR="00FE613C">
          <w:pgSz w:w="11900" w:h="16838"/>
          <w:pgMar w:top="715" w:right="546" w:bottom="738" w:left="1440" w:header="0" w:footer="0" w:gutter="0"/>
          <w:cols w:space="720" w:equalWidth="0">
            <w:col w:w="9920"/>
          </w:cols>
        </w:sectPr>
      </w:pPr>
    </w:p>
    <w:p w:rsidR="00FE613C" w:rsidRDefault="00FE613C" w:rsidP="00676791">
      <w:pPr>
        <w:ind w:right="-239"/>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54496" behindDoc="1" locked="0" layoutInCell="0" allowOverlap="1">
                <wp:simplePos x="0" y="0"/>
                <wp:positionH relativeFrom="column">
                  <wp:posOffset>156845</wp:posOffset>
                </wp:positionH>
                <wp:positionV relativeFrom="paragraph">
                  <wp:posOffset>99060</wp:posOffset>
                </wp:positionV>
                <wp:extent cx="6139815" cy="0"/>
                <wp:effectExtent l="0" t="0" r="0" b="0"/>
                <wp:wrapNone/>
                <wp:docPr id="195"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98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095F30A6" id="Shape 60" o:spid="_x0000_s1026" style="position:absolute;z-index:-251170816;visibility:visible;mso-wrap-style:square;mso-wrap-distance-left:9pt;mso-wrap-distance-top:0;mso-wrap-distance-right:9pt;mso-wrap-distance-bottom:0;mso-position-horizontal:absolute;mso-position-horizontal-relative:text;mso-position-vertical:absolute;mso-position-vertical-relative:text" from="12.35pt,7.8pt" to="495.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55520" behindDoc="1" locked="0" layoutInCell="0" allowOverlap="1">
                <wp:simplePos x="0" y="0"/>
                <wp:positionH relativeFrom="column">
                  <wp:posOffset>156845</wp:posOffset>
                </wp:positionH>
                <wp:positionV relativeFrom="paragraph">
                  <wp:posOffset>588645</wp:posOffset>
                </wp:positionV>
                <wp:extent cx="6139815" cy="0"/>
                <wp:effectExtent l="0" t="0" r="0" b="0"/>
                <wp:wrapNone/>
                <wp:docPr id="196" name="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98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30CDB8F" id="Shape 61" o:spid="_x0000_s1026" style="position:absolute;z-index:-251167744;visibility:visible;mso-wrap-style:square;mso-wrap-distance-left:9pt;mso-wrap-distance-top:0;mso-wrap-distance-right:9pt;mso-wrap-distance-bottom:0;mso-position-horizontal:absolute;mso-position-horizontal-relative:text;mso-position-vertical:absolute;mso-position-vertical-relative:text" from="12.35pt,46.35pt" to="495.8pt,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56544" behindDoc="1" locked="0" layoutInCell="0" allowOverlap="1">
                <wp:simplePos x="0" y="0"/>
                <wp:positionH relativeFrom="column">
                  <wp:posOffset>156845</wp:posOffset>
                </wp:positionH>
                <wp:positionV relativeFrom="paragraph">
                  <wp:posOffset>2844165</wp:posOffset>
                </wp:positionV>
                <wp:extent cx="6139815" cy="0"/>
                <wp:effectExtent l="0" t="0" r="0" b="0"/>
                <wp:wrapNone/>
                <wp:docPr id="197" name="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98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3B5E80D" id="Shape 62" o:spid="_x0000_s1026" style="position:absolute;z-index:-251164672;visibility:visible;mso-wrap-style:square;mso-wrap-distance-left:9pt;mso-wrap-distance-top:0;mso-wrap-distance-right:9pt;mso-wrap-distance-bottom:0;mso-position-horizontal:absolute;mso-position-horizontal-relative:text;mso-position-vertical:absolute;mso-position-vertical-relative:text" from="12.35pt,223.95pt" to="495.8pt,2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57568" behindDoc="1" locked="0" layoutInCell="0" allowOverlap="1">
                <wp:simplePos x="0" y="0"/>
                <wp:positionH relativeFrom="column">
                  <wp:posOffset>1792605</wp:posOffset>
                </wp:positionH>
                <wp:positionV relativeFrom="paragraph">
                  <wp:posOffset>95885</wp:posOffset>
                </wp:positionV>
                <wp:extent cx="0" cy="3721100"/>
                <wp:effectExtent l="0" t="0" r="0" b="0"/>
                <wp:wrapNone/>
                <wp:docPr id="198" name="Shape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37211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20A6FBC" id="Shape 63" o:spid="_x0000_s1026" style="position:absolute;z-index:-251161600;visibility:visible;mso-wrap-style:square;mso-wrap-distance-left:9pt;mso-wrap-distance-top:0;mso-wrap-distance-right:9pt;mso-wrap-distance-bottom:0;mso-position-horizontal:absolute;mso-position-horizontal-relative:text;mso-position-vertical:absolute;mso-position-vertical-relative:text" from="141.15pt,7.55pt" to="141.15pt,3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58592" behindDoc="1" locked="0" layoutInCell="0" allowOverlap="1">
                <wp:simplePos x="0" y="0"/>
                <wp:positionH relativeFrom="column">
                  <wp:posOffset>156845</wp:posOffset>
                </wp:positionH>
                <wp:positionV relativeFrom="paragraph">
                  <wp:posOffset>3813810</wp:posOffset>
                </wp:positionV>
                <wp:extent cx="6139815" cy="0"/>
                <wp:effectExtent l="0" t="0" r="0" b="0"/>
                <wp:wrapNone/>
                <wp:docPr id="199"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398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1706B95" id="Shape 64" o:spid="_x0000_s1026" style="position:absolute;z-index:-251158528;visibility:visible;mso-wrap-style:square;mso-wrap-distance-left:9pt;mso-wrap-distance-top:0;mso-wrap-distance-right:9pt;mso-wrap-distance-bottom:0;mso-position-horizontal:absolute;mso-position-horizontal-relative:text;mso-position-vertical:absolute;mso-position-vertical-relative:text" from="12.35pt,300.3pt" to="495.8pt,30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59616" behindDoc="1" locked="0" layoutInCell="0" allowOverlap="1">
                <wp:simplePos x="0" y="0"/>
                <wp:positionH relativeFrom="column">
                  <wp:posOffset>160020</wp:posOffset>
                </wp:positionH>
                <wp:positionV relativeFrom="paragraph">
                  <wp:posOffset>95885</wp:posOffset>
                </wp:positionV>
                <wp:extent cx="0" cy="8914130"/>
                <wp:effectExtent l="0" t="0" r="0" b="0"/>
                <wp:wrapNone/>
                <wp:docPr id="200" name="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141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108322C" id="Shape 65" o:spid="_x0000_s1026" style="position:absolute;z-index:-251155456;visibility:visible;mso-wrap-style:square;mso-wrap-distance-left:9pt;mso-wrap-distance-top:0;mso-wrap-distance-right:9pt;mso-wrap-distance-bottom:0;mso-position-horizontal:absolute;mso-position-horizontal-relative:text;mso-position-vertical:absolute;mso-position-vertical-relative:text" from="12.6pt,7.55pt" to="12.6pt,7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60640" behindDoc="1" locked="0" layoutInCell="0" allowOverlap="1">
                <wp:simplePos x="0" y="0"/>
                <wp:positionH relativeFrom="column">
                  <wp:posOffset>6293485</wp:posOffset>
                </wp:positionH>
                <wp:positionV relativeFrom="paragraph">
                  <wp:posOffset>95885</wp:posOffset>
                </wp:positionV>
                <wp:extent cx="0" cy="8914130"/>
                <wp:effectExtent l="0" t="0" r="0" b="0"/>
                <wp:wrapNone/>
                <wp:docPr id="201" name="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91413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5347135" id="Shape 66" o:spid="_x0000_s1026" style="position:absolute;z-index:-251152384;visibility:visible;mso-wrap-style:square;mso-wrap-distance-left:9pt;mso-wrap-distance-top:0;mso-wrap-distance-right:9pt;mso-wrap-distance-bottom:0;mso-position-horizontal:absolute;mso-position-horizontal-relative:text;mso-position-vertical:absolute;mso-position-vertical-relative:text" from="495.55pt,7.55pt" to="495.55pt,70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" o:allowincell="f" filled="t" strokeweight=".16931mm">
                <v:stroke joinstyle="miter"/>
                <o:lock v:ext="edit" shapetype="f"/>
              </v:line>
            </w:pict>
          </mc:Fallback>
        </mc:AlternateContent>
      </w:r>
    </w:p>
    <w:p w:rsidR="00FE613C" w:rsidRDefault="00FE613C">
      <w:pPr>
        <w:spacing w:line="149" w:lineRule="exact"/>
        <w:rPr>
          <w:sz w:val="20"/>
          <w:szCs w:val="20"/>
        </w:rPr>
      </w:pPr>
    </w:p>
    <w:p w:rsidR="00FE613C" w:rsidRDefault="00FE613C">
      <w:pPr>
        <w:spacing w:line="236" w:lineRule="auto"/>
        <w:ind w:left="2940" w:right="120" w:firstLine="708"/>
        <w:jc w:val="both"/>
        <w:rPr>
          <w:sz w:val="20"/>
          <w:szCs w:val="20"/>
        </w:rPr>
      </w:pPr>
      <w:r>
        <w:rPr>
          <w:rFonts w:ascii="Arial" w:eastAsia="Arial" w:hAnsi="Arial" w:cs="Arial"/>
        </w:rPr>
        <w:t>Развитие навыков организации и осуществления сотрудничества с педагогами, родителями, сверстниками, старшими и младшими детьми в решении общих проблем.</w:t>
      </w:r>
    </w:p>
    <w:p w:rsidR="00FE613C" w:rsidRDefault="00FE613C">
      <w:pPr>
        <w:spacing w:line="11" w:lineRule="exact"/>
        <w:rPr>
          <w:sz w:val="20"/>
          <w:szCs w:val="20"/>
        </w:rPr>
      </w:pPr>
    </w:p>
    <w:p w:rsidR="00FE613C" w:rsidRDefault="00FE613C">
      <w:pPr>
        <w:tabs>
          <w:tab w:val="left" w:pos="1500"/>
          <w:tab w:val="left" w:pos="3620"/>
          <w:tab w:val="left" w:pos="7340"/>
        </w:tabs>
        <w:ind w:left="400"/>
        <w:rPr>
          <w:sz w:val="20"/>
          <w:szCs w:val="20"/>
        </w:rPr>
      </w:pPr>
      <w:r>
        <w:rPr>
          <w:rFonts w:ascii="Arial" w:eastAsia="Arial" w:hAnsi="Arial" w:cs="Arial"/>
          <w:b/>
          <w:bCs/>
        </w:rPr>
        <w:t>Формы</w:t>
      </w:r>
      <w:r>
        <w:rPr>
          <w:sz w:val="20"/>
          <w:szCs w:val="20"/>
        </w:rPr>
        <w:tab/>
      </w:r>
      <w:r>
        <w:rPr>
          <w:rFonts w:ascii="Arial" w:eastAsia="Arial" w:hAnsi="Arial" w:cs="Arial"/>
          <w:b/>
          <w:bCs/>
        </w:rPr>
        <w:t>реализации</w:t>
      </w:r>
      <w:r>
        <w:rPr>
          <w:sz w:val="20"/>
          <w:szCs w:val="20"/>
        </w:rPr>
        <w:tab/>
      </w:r>
      <w:r>
        <w:rPr>
          <w:rFonts w:ascii="Arial" w:eastAsia="Arial" w:hAnsi="Arial" w:cs="Arial"/>
        </w:rPr>
        <w:t>Волонтёрский  отряд  «Доброход»,</w:t>
      </w:r>
      <w:r>
        <w:rPr>
          <w:sz w:val="20"/>
          <w:szCs w:val="20"/>
        </w:rPr>
        <w:tab/>
      </w:r>
      <w:r>
        <w:rPr>
          <w:rFonts w:ascii="Arial" w:eastAsia="Arial" w:hAnsi="Arial" w:cs="Arial"/>
          <w:sz w:val="21"/>
          <w:szCs w:val="21"/>
        </w:rPr>
        <w:t>оформление  классного</w:t>
      </w:r>
    </w:p>
    <w:p w:rsidR="00FE613C" w:rsidRDefault="00FE613C">
      <w:pPr>
        <w:spacing w:line="7" w:lineRule="exact"/>
        <w:rPr>
          <w:sz w:val="20"/>
          <w:szCs w:val="20"/>
        </w:rPr>
      </w:pPr>
    </w:p>
    <w:p w:rsidR="00FE613C" w:rsidRDefault="00FE613C">
      <w:pPr>
        <w:tabs>
          <w:tab w:val="left" w:pos="2920"/>
        </w:tabs>
        <w:spacing w:line="237" w:lineRule="auto"/>
        <w:ind w:left="2940" w:right="120" w:hanging="2579"/>
        <w:jc w:val="both"/>
        <w:rPr>
          <w:sz w:val="20"/>
          <w:szCs w:val="20"/>
        </w:rPr>
      </w:pPr>
      <w:r>
        <w:rPr>
          <w:rFonts w:ascii="Arial" w:eastAsia="Arial" w:hAnsi="Arial" w:cs="Arial"/>
          <w:b/>
          <w:bCs/>
        </w:rPr>
        <w:t>программы</w:t>
      </w:r>
      <w:r>
        <w:rPr>
          <w:sz w:val="20"/>
          <w:szCs w:val="20"/>
        </w:rPr>
        <w:tab/>
      </w:r>
      <w:r>
        <w:rPr>
          <w:rFonts w:ascii="Arial" w:eastAsia="Arial" w:hAnsi="Arial" w:cs="Arial"/>
        </w:rPr>
        <w:t>уголка; проведение классных часов о символике РФ и школе, Уставе школы; подготовка и участие в классных концертах для родителей и подшефного класса, в Новогодних праздниках;</w:t>
      </w:r>
    </w:p>
    <w:p w:rsidR="00FE613C" w:rsidRDefault="00FE613C">
      <w:pPr>
        <w:spacing w:line="5" w:lineRule="exact"/>
        <w:rPr>
          <w:sz w:val="20"/>
          <w:szCs w:val="20"/>
        </w:rPr>
      </w:pPr>
    </w:p>
    <w:p w:rsidR="00FE613C" w:rsidRDefault="00FE613C">
      <w:pPr>
        <w:tabs>
          <w:tab w:val="left" w:pos="4860"/>
          <w:tab w:val="left" w:pos="6420"/>
          <w:tab w:val="left" w:pos="8580"/>
          <w:tab w:val="left" w:pos="9680"/>
        </w:tabs>
        <w:ind w:left="2940"/>
        <w:rPr>
          <w:sz w:val="20"/>
          <w:szCs w:val="20"/>
        </w:rPr>
      </w:pPr>
      <w:r>
        <w:rPr>
          <w:rFonts w:ascii="Arial" w:eastAsia="Arial" w:hAnsi="Arial" w:cs="Arial"/>
        </w:rPr>
        <w:t>поздравление</w:t>
      </w:r>
      <w:r>
        <w:rPr>
          <w:sz w:val="20"/>
          <w:szCs w:val="20"/>
        </w:rPr>
        <w:tab/>
      </w:r>
      <w:r>
        <w:rPr>
          <w:rFonts w:ascii="Arial" w:eastAsia="Arial" w:hAnsi="Arial" w:cs="Arial"/>
        </w:rPr>
        <w:t>ветеранов</w:t>
      </w:r>
      <w:r>
        <w:rPr>
          <w:sz w:val="20"/>
          <w:szCs w:val="20"/>
        </w:rPr>
        <w:tab/>
      </w:r>
      <w:r>
        <w:rPr>
          <w:rFonts w:ascii="Arial" w:eastAsia="Arial" w:hAnsi="Arial" w:cs="Arial"/>
        </w:rPr>
        <w:t>педагогического</w:t>
      </w:r>
      <w:r>
        <w:rPr>
          <w:sz w:val="20"/>
          <w:szCs w:val="20"/>
        </w:rPr>
        <w:tab/>
      </w:r>
      <w:r>
        <w:rPr>
          <w:rFonts w:ascii="Arial" w:eastAsia="Arial" w:hAnsi="Arial" w:cs="Arial"/>
        </w:rPr>
        <w:t>труда</w:t>
      </w:r>
      <w:r>
        <w:rPr>
          <w:sz w:val="20"/>
          <w:szCs w:val="20"/>
        </w:rPr>
        <w:tab/>
      </w:r>
      <w:r>
        <w:rPr>
          <w:rFonts w:ascii="Arial" w:eastAsia="Arial" w:hAnsi="Arial" w:cs="Arial"/>
          <w:sz w:val="20"/>
          <w:szCs w:val="20"/>
        </w:rPr>
        <w:t>с</w:t>
      </w:r>
    </w:p>
    <w:p w:rsidR="00FE613C" w:rsidRDefault="00FE613C">
      <w:pPr>
        <w:spacing w:line="7" w:lineRule="exact"/>
        <w:rPr>
          <w:sz w:val="20"/>
          <w:szCs w:val="20"/>
        </w:rPr>
      </w:pPr>
    </w:p>
    <w:p w:rsidR="00FE613C" w:rsidRDefault="00FE613C">
      <w:pPr>
        <w:spacing w:line="239" w:lineRule="auto"/>
        <w:ind w:left="2940" w:right="120"/>
        <w:jc w:val="both"/>
        <w:rPr>
          <w:sz w:val="20"/>
          <w:szCs w:val="20"/>
        </w:rPr>
      </w:pPr>
      <w:r>
        <w:rPr>
          <w:rFonts w:ascii="Arial" w:eastAsia="Arial" w:hAnsi="Arial" w:cs="Arial"/>
        </w:rPr>
        <w:t>государственными и профессиональными праздниками; организация работы с подшефным классом): беседа «Учись учиться: где же взять время?»; беседа «Защити себя сам» (правила безопасного поведения дома и в общественных местах), классный час «Они сражались за Родину», посвящённый Дню Победы; организация и проведение классных праздников, посвященных 8 Марта и 23 Февраля; участие в субботниках и благотворительных акциях; индивидуальная работа с родителями обучающихся.</w:t>
      </w:r>
    </w:p>
    <w:p w:rsidR="00FE613C" w:rsidRDefault="00FE613C">
      <w:pPr>
        <w:spacing w:line="21" w:lineRule="exact"/>
        <w:rPr>
          <w:sz w:val="20"/>
          <w:szCs w:val="20"/>
        </w:rPr>
      </w:pPr>
    </w:p>
    <w:p w:rsidR="00FE613C" w:rsidRDefault="00FE613C">
      <w:pPr>
        <w:spacing w:line="238" w:lineRule="auto"/>
        <w:ind w:left="2940" w:right="120" w:hanging="1"/>
        <w:jc w:val="both"/>
        <w:rPr>
          <w:sz w:val="20"/>
          <w:szCs w:val="20"/>
        </w:rPr>
      </w:pPr>
      <w:r>
        <w:rPr>
          <w:rFonts w:ascii="Arial" w:eastAsia="Arial" w:hAnsi="Arial" w:cs="Arial"/>
        </w:rPr>
        <w:t>Активное участие школьников в социальной жизни класса, школы, поселения, района. Развитие навыков сотрудничества с педагогами, родителями, сверстниками, старшими и младшими детьми в решении общих проблем. Формирование и развитие чувства толерантности к одноклассникам. Повышение уровня социальной комфортности в коллективе.</w:t>
      </w:r>
    </w:p>
    <w:p w:rsidR="00FE613C" w:rsidRDefault="00FE613C">
      <w:pPr>
        <w:spacing w:line="15" w:lineRule="exact"/>
        <w:rPr>
          <w:sz w:val="20"/>
          <w:szCs w:val="20"/>
        </w:rPr>
      </w:pPr>
    </w:p>
    <w:p w:rsidR="00FE613C" w:rsidRDefault="00FE613C">
      <w:pPr>
        <w:ind w:left="2000"/>
        <w:rPr>
          <w:sz w:val="20"/>
          <w:szCs w:val="20"/>
        </w:rPr>
      </w:pPr>
      <w:r>
        <w:rPr>
          <w:rFonts w:ascii="Arial" w:eastAsia="Arial" w:hAnsi="Arial" w:cs="Arial"/>
          <w:b/>
          <w:bCs/>
          <w:i/>
          <w:iCs/>
        </w:rPr>
        <w:t>Общеителлектуальное направление</w:t>
      </w:r>
    </w:p>
    <w:tbl>
      <w:tblPr>
        <w:tblW w:w="0" w:type="auto"/>
        <w:tblInd w:w="240" w:type="dxa"/>
        <w:tblLayout w:type="fixed"/>
        <w:tblCellMar>
          <w:left w:w="0" w:type="dxa"/>
          <w:right w:w="0" w:type="dxa"/>
        </w:tblCellMar>
        <w:tblLook w:val="04A0" w:firstRow="1" w:lastRow="0" w:firstColumn="1" w:lastColumn="0" w:noHBand="0" w:noVBand="1"/>
      </w:tblPr>
      <w:tblGrid>
        <w:gridCol w:w="1260"/>
        <w:gridCol w:w="1340"/>
        <w:gridCol w:w="1780"/>
        <w:gridCol w:w="160"/>
        <w:gridCol w:w="2000"/>
        <w:gridCol w:w="1060"/>
        <w:gridCol w:w="1540"/>
        <w:gridCol w:w="540"/>
      </w:tblGrid>
      <w:tr w:rsidR="00FE613C">
        <w:trPr>
          <w:trHeight w:val="245"/>
        </w:trPr>
        <w:tc>
          <w:tcPr>
            <w:tcW w:w="1260" w:type="dxa"/>
            <w:tcBorders>
              <w:top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Цель</w:t>
            </w:r>
          </w:p>
        </w:tc>
        <w:tc>
          <w:tcPr>
            <w:tcW w:w="1340" w:type="dxa"/>
            <w:tcBorders>
              <w:top w:val="single" w:sz="8" w:space="0" w:color="auto"/>
              <w:right w:val="single" w:sz="8" w:space="0" w:color="auto"/>
            </w:tcBorders>
            <w:vAlign w:val="bottom"/>
          </w:tcPr>
          <w:p w:rsidR="00FE613C" w:rsidRDefault="00FE613C">
            <w:pPr>
              <w:rPr>
                <w:sz w:val="21"/>
                <w:szCs w:val="21"/>
              </w:rPr>
            </w:pPr>
          </w:p>
        </w:tc>
        <w:tc>
          <w:tcPr>
            <w:tcW w:w="7080" w:type="dxa"/>
            <w:gridSpan w:val="6"/>
            <w:tcBorders>
              <w:top w:val="single" w:sz="8" w:space="0" w:color="auto"/>
            </w:tcBorders>
            <w:vAlign w:val="bottom"/>
          </w:tcPr>
          <w:p w:rsidR="00FE613C" w:rsidRDefault="00FE613C">
            <w:pPr>
              <w:spacing w:line="245" w:lineRule="exact"/>
              <w:ind w:right="10"/>
              <w:jc w:val="right"/>
              <w:rPr>
                <w:sz w:val="20"/>
                <w:szCs w:val="20"/>
              </w:rPr>
            </w:pPr>
            <w:r>
              <w:rPr>
                <w:rFonts w:ascii="Arial" w:eastAsia="Arial" w:hAnsi="Arial" w:cs="Arial"/>
              </w:rPr>
              <w:t>Создание условий, обеспечивающих интеллектуальное развитие</w:t>
            </w:r>
          </w:p>
        </w:tc>
      </w:tr>
      <w:tr w:rsidR="00FE613C">
        <w:trPr>
          <w:trHeight w:val="252"/>
        </w:trPr>
        <w:tc>
          <w:tcPr>
            <w:tcW w:w="1260" w:type="dxa"/>
            <w:tcBorders>
              <w:bottom w:val="single" w:sz="8" w:space="0" w:color="auto"/>
            </w:tcBorders>
            <w:vAlign w:val="bottom"/>
          </w:tcPr>
          <w:p w:rsidR="00FE613C" w:rsidRDefault="00FE613C">
            <w:pPr>
              <w:rPr>
                <w:sz w:val="21"/>
                <w:szCs w:val="21"/>
              </w:rPr>
            </w:pPr>
          </w:p>
        </w:tc>
        <w:tc>
          <w:tcPr>
            <w:tcW w:w="1340" w:type="dxa"/>
            <w:tcBorders>
              <w:bottom w:val="single" w:sz="8" w:space="0" w:color="auto"/>
              <w:right w:val="single" w:sz="8" w:space="0" w:color="auto"/>
            </w:tcBorders>
            <w:vAlign w:val="bottom"/>
          </w:tcPr>
          <w:p w:rsidR="00FE613C" w:rsidRDefault="00FE613C">
            <w:pPr>
              <w:rPr>
                <w:sz w:val="21"/>
                <w:szCs w:val="21"/>
              </w:rPr>
            </w:pPr>
          </w:p>
        </w:tc>
        <w:tc>
          <w:tcPr>
            <w:tcW w:w="6540" w:type="dxa"/>
            <w:gridSpan w:val="5"/>
            <w:tcBorders>
              <w:bottom w:val="single" w:sz="8" w:space="0" w:color="auto"/>
            </w:tcBorders>
            <w:vAlign w:val="bottom"/>
          </w:tcPr>
          <w:p w:rsidR="00FE613C" w:rsidRDefault="00FE613C">
            <w:pPr>
              <w:spacing w:line="251" w:lineRule="exact"/>
              <w:ind w:left="100"/>
              <w:rPr>
                <w:sz w:val="20"/>
                <w:szCs w:val="20"/>
              </w:rPr>
            </w:pPr>
            <w:r>
              <w:rPr>
                <w:rFonts w:ascii="Arial" w:eastAsia="Arial" w:hAnsi="Arial" w:cs="Arial"/>
                <w:w w:val="98"/>
              </w:rPr>
              <w:t>личности школьника на основе развития его индивидуальности</w:t>
            </w:r>
          </w:p>
        </w:tc>
        <w:tc>
          <w:tcPr>
            <w:tcW w:w="540" w:type="dxa"/>
            <w:tcBorders>
              <w:bottom w:val="single" w:sz="8" w:space="0" w:color="auto"/>
            </w:tcBorders>
            <w:vAlign w:val="bottom"/>
          </w:tcPr>
          <w:p w:rsidR="00FE613C" w:rsidRDefault="00FE613C">
            <w:pPr>
              <w:rPr>
                <w:sz w:val="21"/>
                <w:szCs w:val="21"/>
              </w:rPr>
            </w:pPr>
          </w:p>
        </w:tc>
      </w:tr>
      <w:tr w:rsidR="00FE613C">
        <w:trPr>
          <w:trHeight w:val="241"/>
        </w:trPr>
        <w:tc>
          <w:tcPr>
            <w:tcW w:w="1260" w:type="dxa"/>
            <w:vAlign w:val="bottom"/>
          </w:tcPr>
          <w:p w:rsidR="00FE613C" w:rsidRDefault="00FE613C">
            <w:pPr>
              <w:spacing w:line="241" w:lineRule="exact"/>
              <w:ind w:left="160"/>
              <w:rPr>
                <w:sz w:val="20"/>
                <w:szCs w:val="20"/>
              </w:rPr>
            </w:pPr>
            <w:r>
              <w:rPr>
                <w:rFonts w:ascii="Arial" w:eastAsia="Arial" w:hAnsi="Arial" w:cs="Arial"/>
                <w:b/>
                <w:bCs/>
              </w:rPr>
              <w:t>Задачи</w:t>
            </w:r>
          </w:p>
        </w:tc>
        <w:tc>
          <w:tcPr>
            <w:tcW w:w="1340" w:type="dxa"/>
            <w:tcBorders>
              <w:right w:val="single" w:sz="8" w:space="0" w:color="auto"/>
            </w:tcBorders>
            <w:vAlign w:val="bottom"/>
          </w:tcPr>
          <w:p w:rsidR="00FE613C" w:rsidRDefault="00FE613C">
            <w:pPr>
              <w:rPr>
                <w:sz w:val="20"/>
                <w:szCs w:val="20"/>
              </w:rPr>
            </w:pPr>
          </w:p>
        </w:tc>
        <w:tc>
          <w:tcPr>
            <w:tcW w:w="7080" w:type="dxa"/>
            <w:gridSpan w:val="6"/>
            <w:vAlign w:val="bottom"/>
          </w:tcPr>
          <w:p w:rsidR="00FE613C" w:rsidRDefault="00FE613C">
            <w:pPr>
              <w:spacing w:line="241" w:lineRule="exact"/>
              <w:ind w:right="10"/>
              <w:jc w:val="right"/>
              <w:rPr>
                <w:sz w:val="20"/>
                <w:szCs w:val="20"/>
              </w:rPr>
            </w:pPr>
            <w:r>
              <w:rPr>
                <w:rFonts w:ascii="Arial" w:eastAsia="Arial" w:hAnsi="Arial" w:cs="Arial"/>
              </w:rPr>
              <w:t>Формирование представления о самопознании и его месте</w:t>
            </w:r>
          </w:p>
        </w:tc>
      </w:tr>
      <w:tr w:rsidR="00FE613C">
        <w:trPr>
          <w:trHeight w:val="255"/>
        </w:trPr>
        <w:tc>
          <w:tcPr>
            <w:tcW w:w="1260" w:type="dxa"/>
            <w:vAlign w:val="bottom"/>
          </w:tcPr>
          <w:p w:rsidR="00FE613C" w:rsidRDefault="00FE613C"/>
        </w:tc>
        <w:tc>
          <w:tcPr>
            <w:tcW w:w="1340" w:type="dxa"/>
            <w:tcBorders>
              <w:right w:val="single" w:sz="8" w:space="0" w:color="auto"/>
            </w:tcBorders>
            <w:vAlign w:val="bottom"/>
          </w:tcPr>
          <w:p w:rsidR="00FE613C" w:rsidRDefault="00FE613C"/>
        </w:tc>
        <w:tc>
          <w:tcPr>
            <w:tcW w:w="3940" w:type="dxa"/>
            <w:gridSpan w:val="3"/>
            <w:vAlign w:val="bottom"/>
          </w:tcPr>
          <w:p w:rsidR="00FE613C" w:rsidRDefault="00FE613C">
            <w:pPr>
              <w:ind w:left="100"/>
              <w:rPr>
                <w:sz w:val="20"/>
                <w:szCs w:val="20"/>
              </w:rPr>
            </w:pPr>
            <w:r>
              <w:rPr>
                <w:rFonts w:ascii="Arial" w:eastAsia="Arial" w:hAnsi="Arial" w:cs="Arial"/>
                <w:w w:val="97"/>
              </w:rPr>
              <w:t>в самовоспитывающей деятельности.</w:t>
            </w:r>
          </w:p>
        </w:tc>
        <w:tc>
          <w:tcPr>
            <w:tcW w:w="1060" w:type="dxa"/>
            <w:vAlign w:val="bottom"/>
          </w:tcPr>
          <w:p w:rsidR="00FE613C" w:rsidRDefault="00FE613C"/>
        </w:tc>
        <w:tc>
          <w:tcPr>
            <w:tcW w:w="1540" w:type="dxa"/>
            <w:vAlign w:val="bottom"/>
          </w:tcPr>
          <w:p w:rsidR="00FE613C" w:rsidRDefault="00FE613C"/>
        </w:tc>
        <w:tc>
          <w:tcPr>
            <w:tcW w:w="540" w:type="dxa"/>
            <w:vAlign w:val="bottom"/>
          </w:tcPr>
          <w:p w:rsidR="00FE613C" w:rsidRDefault="00FE613C"/>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7080" w:type="dxa"/>
            <w:gridSpan w:val="6"/>
            <w:vAlign w:val="bottom"/>
          </w:tcPr>
          <w:p w:rsidR="00FE613C" w:rsidRDefault="00FE613C">
            <w:pPr>
              <w:ind w:right="10"/>
              <w:jc w:val="right"/>
              <w:rPr>
                <w:sz w:val="20"/>
                <w:szCs w:val="20"/>
              </w:rPr>
            </w:pPr>
            <w:r>
              <w:rPr>
                <w:rFonts w:ascii="Arial" w:eastAsia="Arial" w:hAnsi="Arial" w:cs="Arial"/>
              </w:rPr>
              <w:t>Развитие позитивного отношения к общеинтеллектуальным</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7080" w:type="dxa"/>
            <w:gridSpan w:val="6"/>
            <w:vAlign w:val="bottom"/>
          </w:tcPr>
          <w:p w:rsidR="00FE613C" w:rsidRDefault="00FE613C">
            <w:pPr>
              <w:ind w:right="10"/>
              <w:jc w:val="right"/>
              <w:rPr>
                <w:sz w:val="20"/>
                <w:szCs w:val="20"/>
              </w:rPr>
            </w:pPr>
            <w:r>
              <w:rPr>
                <w:rFonts w:ascii="Arial" w:eastAsia="Arial" w:hAnsi="Arial" w:cs="Arial"/>
                <w:w w:val="99"/>
              </w:rPr>
              <w:t>видам деятельности, способствующим постоянному саморазвитию.</w:t>
            </w:r>
          </w:p>
        </w:tc>
      </w:tr>
      <w:tr w:rsidR="00FE613C">
        <w:trPr>
          <w:trHeight w:val="254"/>
        </w:trPr>
        <w:tc>
          <w:tcPr>
            <w:tcW w:w="1260" w:type="dxa"/>
            <w:vAlign w:val="bottom"/>
          </w:tcPr>
          <w:p w:rsidR="00FE613C" w:rsidRDefault="00FE613C"/>
        </w:tc>
        <w:tc>
          <w:tcPr>
            <w:tcW w:w="1340" w:type="dxa"/>
            <w:tcBorders>
              <w:right w:val="single" w:sz="8" w:space="0" w:color="auto"/>
            </w:tcBorders>
            <w:vAlign w:val="bottom"/>
          </w:tcPr>
          <w:p w:rsidR="00FE613C" w:rsidRDefault="00FE613C"/>
        </w:tc>
        <w:tc>
          <w:tcPr>
            <w:tcW w:w="7080" w:type="dxa"/>
            <w:gridSpan w:val="6"/>
            <w:vAlign w:val="bottom"/>
          </w:tcPr>
          <w:p w:rsidR="00FE613C" w:rsidRDefault="00FE613C">
            <w:pPr>
              <w:ind w:right="10"/>
              <w:jc w:val="right"/>
              <w:rPr>
                <w:sz w:val="20"/>
                <w:szCs w:val="20"/>
              </w:rPr>
            </w:pPr>
            <w:r>
              <w:rPr>
                <w:rFonts w:ascii="Arial" w:eastAsia="Arial" w:hAnsi="Arial" w:cs="Arial"/>
              </w:rPr>
              <w:t>Повышение  активности  обучающихся  в  интеллектуально-</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7080" w:type="dxa"/>
            <w:gridSpan w:val="6"/>
            <w:vAlign w:val="bottom"/>
          </w:tcPr>
          <w:p w:rsidR="00FE613C" w:rsidRDefault="00FE613C">
            <w:pPr>
              <w:ind w:right="10"/>
              <w:jc w:val="right"/>
              <w:rPr>
                <w:sz w:val="20"/>
                <w:szCs w:val="20"/>
              </w:rPr>
            </w:pPr>
            <w:r>
              <w:rPr>
                <w:rFonts w:ascii="Arial" w:eastAsia="Arial" w:hAnsi="Arial" w:cs="Arial"/>
              </w:rPr>
              <w:t>творческих   проектах,   конкурсах,   викторинах,   олимпиадах,</w:t>
            </w:r>
          </w:p>
        </w:tc>
      </w:tr>
      <w:tr w:rsidR="00FE613C">
        <w:trPr>
          <w:trHeight w:val="255"/>
        </w:trPr>
        <w:tc>
          <w:tcPr>
            <w:tcW w:w="1260" w:type="dxa"/>
            <w:tcBorders>
              <w:bottom w:val="single" w:sz="8" w:space="0" w:color="auto"/>
            </w:tcBorders>
            <w:vAlign w:val="bottom"/>
          </w:tcPr>
          <w:p w:rsidR="00FE613C" w:rsidRDefault="00FE613C"/>
        </w:tc>
        <w:tc>
          <w:tcPr>
            <w:tcW w:w="1340" w:type="dxa"/>
            <w:tcBorders>
              <w:bottom w:val="single" w:sz="8" w:space="0" w:color="auto"/>
              <w:right w:val="single" w:sz="8" w:space="0" w:color="auto"/>
            </w:tcBorders>
            <w:vAlign w:val="bottom"/>
          </w:tcPr>
          <w:p w:rsidR="00FE613C" w:rsidRDefault="00FE613C"/>
        </w:tc>
        <w:tc>
          <w:tcPr>
            <w:tcW w:w="3940" w:type="dxa"/>
            <w:gridSpan w:val="3"/>
            <w:tcBorders>
              <w:bottom w:val="single" w:sz="8" w:space="0" w:color="auto"/>
            </w:tcBorders>
            <w:vAlign w:val="bottom"/>
          </w:tcPr>
          <w:p w:rsidR="00FE613C" w:rsidRDefault="00FE613C">
            <w:pPr>
              <w:ind w:left="100"/>
              <w:rPr>
                <w:sz w:val="20"/>
                <w:szCs w:val="20"/>
              </w:rPr>
            </w:pPr>
            <w:r>
              <w:rPr>
                <w:rFonts w:ascii="Arial" w:eastAsia="Arial" w:hAnsi="Arial" w:cs="Arial"/>
              </w:rPr>
              <w:t>интеллектуальных играх и т.п.</w:t>
            </w:r>
          </w:p>
        </w:tc>
        <w:tc>
          <w:tcPr>
            <w:tcW w:w="1060" w:type="dxa"/>
            <w:tcBorders>
              <w:bottom w:val="single" w:sz="8" w:space="0" w:color="auto"/>
            </w:tcBorders>
            <w:vAlign w:val="bottom"/>
          </w:tcPr>
          <w:p w:rsidR="00FE613C" w:rsidRDefault="00FE613C"/>
        </w:tc>
        <w:tc>
          <w:tcPr>
            <w:tcW w:w="154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r>
      <w:tr w:rsidR="00FE613C">
        <w:trPr>
          <w:trHeight w:val="241"/>
        </w:trPr>
        <w:tc>
          <w:tcPr>
            <w:tcW w:w="1260" w:type="dxa"/>
            <w:vAlign w:val="bottom"/>
          </w:tcPr>
          <w:p w:rsidR="00FE613C" w:rsidRDefault="00FE613C">
            <w:pPr>
              <w:spacing w:line="241" w:lineRule="exact"/>
              <w:ind w:left="40"/>
              <w:rPr>
                <w:sz w:val="20"/>
                <w:szCs w:val="20"/>
              </w:rPr>
            </w:pPr>
            <w:r>
              <w:rPr>
                <w:rFonts w:ascii="Arial" w:eastAsia="Arial" w:hAnsi="Arial" w:cs="Arial"/>
                <w:b/>
                <w:bCs/>
              </w:rPr>
              <w:t>Формы</w:t>
            </w:r>
          </w:p>
        </w:tc>
        <w:tc>
          <w:tcPr>
            <w:tcW w:w="1340" w:type="dxa"/>
            <w:tcBorders>
              <w:right w:val="single" w:sz="8" w:space="0" w:color="auto"/>
            </w:tcBorders>
            <w:vAlign w:val="bottom"/>
          </w:tcPr>
          <w:p w:rsidR="00FE613C" w:rsidRDefault="00FE613C">
            <w:pPr>
              <w:spacing w:line="241" w:lineRule="exact"/>
              <w:ind w:left="20"/>
              <w:rPr>
                <w:sz w:val="20"/>
                <w:szCs w:val="20"/>
              </w:rPr>
            </w:pPr>
            <w:r>
              <w:rPr>
                <w:rFonts w:ascii="Arial" w:eastAsia="Arial" w:hAnsi="Arial" w:cs="Arial"/>
                <w:b/>
                <w:bCs/>
                <w:w w:val="99"/>
              </w:rPr>
              <w:t>реализации</w:t>
            </w:r>
          </w:p>
        </w:tc>
        <w:tc>
          <w:tcPr>
            <w:tcW w:w="7080" w:type="dxa"/>
            <w:gridSpan w:val="6"/>
            <w:vAlign w:val="bottom"/>
          </w:tcPr>
          <w:p w:rsidR="00FE613C" w:rsidRDefault="00FE613C">
            <w:pPr>
              <w:spacing w:line="241" w:lineRule="exact"/>
              <w:ind w:right="10"/>
              <w:jc w:val="right"/>
              <w:rPr>
                <w:sz w:val="20"/>
                <w:szCs w:val="20"/>
              </w:rPr>
            </w:pPr>
            <w:r>
              <w:rPr>
                <w:rFonts w:ascii="Arial" w:eastAsia="Arial" w:hAnsi="Arial" w:cs="Arial"/>
              </w:rPr>
              <w:t>Участие    обучающихся    класса    в    работе    кружков</w:t>
            </w:r>
          </w:p>
        </w:tc>
      </w:tr>
      <w:tr w:rsidR="00FE613C">
        <w:trPr>
          <w:trHeight w:val="254"/>
        </w:trPr>
        <w:tc>
          <w:tcPr>
            <w:tcW w:w="1260" w:type="dxa"/>
            <w:vAlign w:val="bottom"/>
          </w:tcPr>
          <w:p w:rsidR="00FE613C" w:rsidRDefault="00FE613C">
            <w:pPr>
              <w:ind w:left="20"/>
              <w:rPr>
                <w:sz w:val="20"/>
                <w:szCs w:val="20"/>
              </w:rPr>
            </w:pPr>
            <w:r>
              <w:rPr>
                <w:rFonts w:ascii="Arial" w:eastAsia="Arial" w:hAnsi="Arial" w:cs="Arial"/>
                <w:b/>
                <w:bCs/>
                <w:w w:val="96"/>
              </w:rPr>
              <w:t>программы</w:t>
            </w:r>
          </w:p>
        </w:tc>
        <w:tc>
          <w:tcPr>
            <w:tcW w:w="1340" w:type="dxa"/>
            <w:tcBorders>
              <w:right w:val="single" w:sz="8" w:space="0" w:color="auto"/>
            </w:tcBorders>
            <w:vAlign w:val="bottom"/>
          </w:tcPr>
          <w:p w:rsidR="00FE613C" w:rsidRDefault="00FE613C"/>
        </w:tc>
        <w:tc>
          <w:tcPr>
            <w:tcW w:w="7080" w:type="dxa"/>
            <w:gridSpan w:val="6"/>
            <w:vAlign w:val="bottom"/>
          </w:tcPr>
          <w:p w:rsidR="00FE613C" w:rsidRDefault="00FE613C">
            <w:pPr>
              <w:ind w:right="10"/>
              <w:jc w:val="right"/>
              <w:rPr>
                <w:sz w:val="20"/>
                <w:szCs w:val="20"/>
              </w:rPr>
            </w:pPr>
            <w:r>
              <w:rPr>
                <w:rFonts w:ascii="Arial" w:eastAsia="Arial" w:hAnsi="Arial" w:cs="Arial"/>
              </w:rPr>
              <w:t>общеинтеллектуальной  направленности.  Повышение  активности</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7080" w:type="dxa"/>
            <w:gridSpan w:val="6"/>
            <w:vAlign w:val="bottom"/>
          </w:tcPr>
          <w:p w:rsidR="00FE613C" w:rsidRDefault="00FE613C">
            <w:pPr>
              <w:ind w:right="10"/>
              <w:jc w:val="right"/>
              <w:rPr>
                <w:sz w:val="20"/>
                <w:szCs w:val="20"/>
              </w:rPr>
            </w:pPr>
            <w:r>
              <w:rPr>
                <w:rFonts w:ascii="Arial" w:eastAsia="Arial" w:hAnsi="Arial" w:cs="Arial"/>
                <w:w w:val="99"/>
              </w:rPr>
              <w:t>участия в викторинах, познавательных играх, предметных неделях,</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7080" w:type="dxa"/>
            <w:gridSpan w:val="6"/>
            <w:vAlign w:val="bottom"/>
          </w:tcPr>
          <w:p w:rsidR="00FE613C" w:rsidRDefault="00FE613C">
            <w:pPr>
              <w:ind w:right="10"/>
              <w:jc w:val="right"/>
              <w:rPr>
                <w:sz w:val="20"/>
                <w:szCs w:val="20"/>
              </w:rPr>
            </w:pPr>
            <w:r>
              <w:rPr>
                <w:rFonts w:ascii="Arial" w:eastAsia="Arial" w:hAnsi="Arial" w:cs="Arial"/>
              </w:rPr>
              <w:t>олимпиадах, внешкольных интеллектуально-творческих проектах,</w:t>
            </w:r>
          </w:p>
        </w:tc>
      </w:tr>
      <w:tr w:rsidR="00FE613C">
        <w:trPr>
          <w:trHeight w:val="254"/>
        </w:trPr>
        <w:tc>
          <w:tcPr>
            <w:tcW w:w="1260" w:type="dxa"/>
            <w:vAlign w:val="bottom"/>
          </w:tcPr>
          <w:p w:rsidR="00FE613C" w:rsidRDefault="00FE613C"/>
        </w:tc>
        <w:tc>
          <w:tcPr>
            <w:tcW w:w="1340" w:type="dxa"/>
            <w:tcBorders>
              <w:right w:val="single" w:sz="8" w:space="0" w:color="auto"/>
            </w:tcBorders>
            <w:vAlign w:val="bottom"/>
          </w:tcPr>
          <w:p w:rsidR="00FE613C" w:rsidRDefault="00FE613C"/>
        </w:tc>
        <w:tc>
          <w:tcPr>
            <w:tcW w:w="5000" w:type="dxa"/>
            <w:gridSpan w:val="4"/>
            <w:vAlign w:val="bottom"/>
          </w:tcPr>
          <w:p w:rsidR="00FE613C" w:rsidRDefault="00FE613C">
            <w:pPr>
              <w:ind w:left="100"/>
              <w:rPr>
                <w:sz w:val="20"/>
                <w:szCs w:val="20"/>
              </w:rPr>
            </w:pPr>
            <w:r>
              <w:rPr>
                <w:rFonts w:ascii="Arial" w:eastAsia="Arial" w:hAnsi="Arial" w:cs="Arial"/>
              </w:rPr>
              <w:t>в  т.ч.  дистанционных  («Интеллект-экспресс»,</w:t>
            </w:r>
          </w:p>
        </w:tc>
        <w:tc>
          <w:tcPr>
            <w:tcW w:w="2080" w:type="dxa"/>
            <w:gridSpan w:val="2"/>
            <w:vAlign w:val="bottom"/>
          </w:tcPr>
          <w:p w:rsidR="00FE613C" w:rsidRDefault="00FE613C">
            <w:pPr>
              <w:ind w:right="10"/>
              <w:jc w:val="right"/>
              <w:rPr>
                <w:sz w:val="20"/>
                <w:szCs w:val="20"/>
              </w:rPr>
            </w:pPr>
            <w:r>
              <w:rPr>
                <w:rFonts w:ascii="Arial" w:eastAsia="Arial" w:hAnsi="Arial" w:cs="Arial"/>
              </w:rPr>
              <w:t>«Мир  конкурсов»,</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3940" w:type="dxa"/>
            <w:gridSpan w:val="3"/>
            <w:vAlign w:val="bottom"/>
          </w:tcPr>
          <w:p w:rsidR="00FE613C" w:rsidRDefault="00FE613C">
            <w:pPr>
              <w:ind w:left="100"/>
              <w:rPr>
                <w:sz w:val="20"/>
                <w:szCs w:val="20"/>
              </w:rPr>
            </w:pPr>
            <w:r>
              <w:rPr>
                <w:rFonts w:ascii="Arial" w:eastAsia="Arial" w:hAnsi="Arial" w:cs="Arial"/>
              </w:rPr>
              <w:t>«Уникум»,  «Русский  медвежонок»,</w:t>
            </w:r>
          </w:p>
        </w:tc>
        <w:tc>
          <w:tcPr>
            <w:tcW w:w="3140" w:type="dxa"/>
            <w:gridSpan w:val="3"/>
            <w:vAlign w:val="bottom"/>
          </w:tcPr>
          <w:p w:rsidR="00FE613C" w:rsidRDefault="00FE613C">
            <w:pPr>
              <w:ind w:right="10"/>
              <w:jc w:val="right"/>
              <w:rPr>
                <w:sz w:val="20"/>
                <w:szCs w:val="20"/>
              </w:rPr>
            </w:pPr>
            <w:r>
              <w:rPr>
                <w:rFonts w:ascii="Arial" w:eastAsia="Arial" w:hAnsi="Arial" w:cs="Arial"/>
              </w:rPr>
              <w:t>«Кенгуру»,  «Золотое  руно»,</w:t>
            </w:r>
          </w:p>
        </w:tc>
      </w:tr>
      <w:tr w:rsidR="00FE613C">
        <w:trPr>
          <w:trHeight w:val="255"/>
        </w:trPr>
        <w:tc>
          <w:tcPr>
            <w:tcW w:w="1260" w:type="dxa"/>
            <w:tcBorders>
              <w:bottom w:val="single" w:sz="8" w:space="0" w:color="auto"/>
            </w:tcBorders>
            <w:vAlign w:val="bottom"/>
          </w:tcPr>
          <w:p w:rsidR="00FE613C" w:rsidRDefault="00FE613C"/>
        </w:tc>
        <w:tc>
          <w:tcPr>
            <w:tcW w:w="1340" w:type="dxa"/>
            <w:tcBorders>
              <w:bottom w:val="single" w:sz="8" w:space="0" w:color="auto"/>
              <w:right w:val="single" w:sz="8" w:space="0" w:color="auto"/>
            </w:tcBorders>
            <w:vAlign w:val="bottom"/>
          </w:tcPr>
          <w:p w:rsidR="00FE613C" w:rsidRDefault="00FE613C"/>
        </w:tc>
        <w:tc>
          <w:tcPr>
            <w:tcW w:w="5000" w:type="dxa"/>
            <w:gridSpan w:val="4"/>
            <w:tcBorders>
              <w:bottom w:val="single" w:sz="8" w:space="0" w:color="auto"/>
            </w:tcBorders>
            <w:vAlign w:val="bottom"/>
          </w:tcPr>
          <w:p w:rsidR="00FE613C" w:rsidRDefault="00FE613C">
            <w:pPr>
              <w:ind w:left="100"/>
              <w:rPr>
                <w:sz w:val="20"/>
                <w:szCs w:val="20"/>
              </w:rPr>
            </w:pPr>
            <w:r>
              <w:rPr>
                <w:rFonts w:ascii="Arial" w:eastAsia="Arial" w:hAnsi="Arial" w:cs="Arial"/>
              </w:rPr>
              <w:t>«КИТ», «Британский Бульдог», «ЧИП» и др.)</w:t>
            </w:r>
          </w:p>
        </w:tc>
        <w:tc>
          <w:tcPr>
            <w:tcW w:w="154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r>
      <w:tr w:rsidR="00FE613C">
        <w:trPr>
          <w:trHeight w:val="241"/>
        </w:trPr>
        <w:tc>
          <w:tcPr>
            <w:tcW w:w="2600" w:type="dxa"/>
            <w:gridSpan w:val="2"/>
            <w:tcBorders>
              <w:right w:val="single" w:sz="8" w:space="0" w:color="auto"/>
            </w:tcBorders>
            <w:vAlign w:val="bottom"/>
          </w:tcPr>
          <w:p w:rsidR="00FE613C" w:rsidRDefault="00FE613C">
            <w:pPr>
              <w:spacing w:line="241" w:lineRule="exact"/>
              <w:ind w:left="40"/>
              <w:rPr>
                <w:sz w:val="20"/>
                <w:szCs w:val="20"/>
              </w:rPr>
            </w:pPr>
            <w:r>
              <w:rPr>
                <w:rFonts w:ascii="Arial" w:eastAsia="Arial" w:hAnsi="Arial" w:cs="Arial"/>
                <w:b/>
                <w:bCs/>
              </w:rPr>
              <w:t>Ожидаемые</w:t>
            </w:r>
          </w:p>
        </w:tc>
        <w:tc>
          <w:tcPr>
            <w:tcW w:w="7080" w:type="dxa"/>
            <w:gridSpan w:val="6"/>
            <w:vAlign w:val="bottom"/>
          </w:tcPr>
          <w:p w:rsidR="00FE613C" w:rsidRDefault="00FE613C">
            <w:pPr>
              <w:spacing w:line="241" w:lineRule="exact"/>
              <w:ind w:right="10"/>
              <w:jc w:val="right"/>
              <w:rPr>
                <w:sz w:val="20"/>
                <w:szCs w:val="20"/>
              </w:rPr>
            </w:pPr>
            <w:r>
              <w:rPr>
                <w:rFonts w:ascii="Arial" w:eastAsia="Arial" w:hAnsi="Arial" w:cs="Arial"/>
                <w:b/>
                <w:bCs/>
                <w:i/>
                <w:iCs/>
              </w:rPr>
              <w:t>Организация  занятости  обучающихся  в  свободное  от</w:t>
            </w:r>
          </w:p>
        </w:tc>
      </w:tr>
      <w:tr w:rsidR="00FE613C">
        <w:trPr>
          <w:trHeight w:val="254"/>
        </w:trPr>
        <w:tc>
          <w:tcPr>
            <w:tcW w:w="2600" w:type="dxa"/>
            <w:gridSpan w:val="2"/>
            <w:tcBorders>
              <w:right w:val="single" w:sz="8" w:space="0" w:color="auto"/>
            </w:tcBorders>
            <w:vAlign w:val="bottom"/>
          </w:tcPr>
          <w:p w:rsidR="00FE613C" w:rsidRDefault="00FE613C">
            <w:pPr>
              <w:ind w:left="40"/>
              <w:rPr>
                <w:sz w:val="20"/>
                <w:szCs w:val="20"/>
              </w:rPr>
            </w:pPr>
            <w:r>
              <w:rPr>
                <w:rFonts w:ascii="Arial" w:eastAsia="Arial" w:hAnsi="Arial" w:cs="Arial"/>
                <w:b/>
                <w:bCs/>
              </w:rPr>
              <w:t>результаты</w:t>
            </w:r>
          </w:p>
        </w:tc>
        <w:tc>
          <w:tcPr>
            <w:tcW w:w="1780" w:type="dxa"/>
            <w:vAlign w:val="bottom"/>
          </w:tcPr>
          <w:p w:rsidR="00FE613C" w:rsidRDefault="00FE613C">
            <w:pPr>
              <w:ind w:left="100"/>
              <w:rPr>
                <w:sz w:val="20"/>
                <w:szCs w:val="20"/>
              </w:rPr>
            </w:pPr>
            <w:r>
              <w:rPr>
                <w:rFonts w:ascii="Arial" w:eastAsia="Arial" w:hAnsi="Arial" w:cs="Arial"/>
                <w:b/>
                <w:bCs/>
                <w:i/>
                <w:iCs/>
              </w:rPr>
              <w:t>учёбы время.</w:t>
            </w:r>
          </w:p>
        </w:tc>
        <w:tc>
          <w:tcPr>
            <w:tcW w:w="160" w:type="dxa"/>
            <w:vAlign w:val="bottom"/>
          </w:tcPr>
          <w:p w:rsidR="00FE613C" w:rsidRDefault="00FE613C"/>
        </w:tc>
        <w:tc>
          <w:tcPr>
            <w:tcW w:w="2000" w:type="dxa"/>
            <w:vAlign w:val="bottom"/>
          </w:tcPr>
          <w:p w:rsidR="00FE613C" w:rsidRDefault="00FE613C"/>
        </w:tc>
        <w:tc>
          <w:tcPr>
            <w:tcW w:w="1060" w:type="dxa"/>
            <w:vAlign w:val="bottom"/>
          </w:tcPr>
          <w:p w:rsidR="00FE613C" w:rsidRDefault="00FE613C"/>
        </w:tc>
        <w:tc>
          <w:tcPr>
            <w:tcW w:w="1540" w:type="dxa"/>
            <w:vAlign w:val="bottom"/>
          </w:tcPr>
          <w:p w:rsidR="00FE613C" w:rsidRDefault="00FE613C"/>
        </w:tc>
        <w:tc>
          <w:tcPr>
            <w:tcW w:w="540" w:type="dxa"/>
            <w:vAlign w:val="bottom"/>
          </w:tcPr>
          <w:p w:rsidR="00FE613C" w:rsidRDefault="00FE613C"/>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1780" w:type="dxa"/>
            <w:vAlign w:val="bottom"/>
          </w:tcPr>
          <w:p w:rsidR="00FE613C" w:rsidRDefault="00FE613C">
            <w:pPr>
              <w:rPr>
                <w:sz w:val="20"/>
                <w:szCs w:val="20"/>
              </w:rPr>
            </w:pPr>
            <w:r>
              <w:rPr>
                <w:rFonts w:ascii="Arial" w:eastAsia="Arial" w:hAnsi="Arial" w:cs="Arial"/>
                <w:b/>
                <w:bCs/>
                <w:i/>
                <w:iCs/>
              </w:rPr>
              <w:t>Интерес</w:t>
            </w:r>
          </w:p>
        </w:tc>
        <w:tc>
          <w:tcPr>
            <w:tcW w:w="2160" w:type="dxa"/>
            <w:gridSpan w:val="2"/>
            <w:vAlign w:val="bottom"/>
          </w:tcPr>
          <w:p w:rsidR="00FE613C" w:rsidRDefault="00FE613C">
            <w:pPr>
              <w:ind w:right="490"/>
              <w:jc w:val="right"/>
              <w:rPr>
                <w:sz w:val="20"/>
                <w:szCs w:val="20"/>
              </w:rPr>
            </w:pPr>
            <w:r>
              <w:rPr>
                <w:rFonts w:ascii="Arial" w:eastAsia="Arial" w:hAnsi="Arial" w:cs="Arial"/>
                <w:b/>
                <w:bCs/>
                <w:i/>
                <w:iCs/>
                <w:w w:val="99"/>
              </w:rPr>
              <w:t>обучающихся</w:t>
            </w:r>
          </w:p>
        </w:tc>
        <w:tc>
          <w:tcPr>
            <w:tcW w:w="1060" w:type="dxa"/>
            <w:vAlign w:val="bottom"/>
          </w:tcPr>
          <w:p w:rsidR="00FE613C" w:rsidRDefault="00FE613C">
            <w:pPr>
              <w:ind w:left="200"/>
              <w:rPr>
                <w:sz w:val="20"/>
                <w:szCs w:val="20"/>
              </w:rPr>
            </w:pPr>
            <w:r>
              <w:rPr>
                <w:rFonts w:ascii="Arial" w:eastAsia="Arial" w:hAnsi="Arial" w:cs="Arial"/>
                <w:b/>
                <w:bCs/>
                <w:i/>
                <w:iCs/>
              </w:rPr>
              <w:t>в</w:t>
            </w:r>
          </w:p>
        </w:tc>
        <w:tc>
          <w:tcPr>
            <w:tcW w:w="2080" w:type="dxa"/>
            <w:gridSpan w:val="2"/>
            <w:vAlign w:val="bottom"/>
          </w:tcPr>
          <w:p w:rsidR="00FE613C" w:rsidRDefault="00FE613C">
            <w:pPr>
              <w:ind w:right="10"/>
              <w:jc w:val="right"/>
              <w:rPr>
                <w:sz w:val="20"/>
                <w:szCs w:val="20"/>
              </w:rPr>
            </w:pPr>
            <w:r>
              <w:rPr>
                <w:rFonts w:ascii="Arial" w:eastAsia="Arial" w:hAnsi="Arial" w:cs="Arial"/>
                <w:b/>
                <w:bCs/>
                <w:i/>
                <w:iCs/>
              </w:rPr>
              <w:t>разносторонней</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5000" w:type="dxa"/>
            <w:gridSpan w:val="4"/>
            <w:vAlign w:val="bottom"/>
          </w:tcPr>
          <w:p w:rsidR="00FE613C" w:rsidRDefault="00FE613C">
            <w:pPr>
              <w:ind w:left="100"/>
              <w:rPr>
                <w:sz w:val="20"/>
                <w:szCs w:val="20"/>
              </w:rPr>
            </w:pPr>
            <w:r>
              <w:rPr>
                <w:rFonts w:ascii="Arial" w:eastAsia="Arial" w:hAnsi="Arial" w:cs="Arial"/>
                <w:b/>
                <w:bCs/>
                <w:i/>
                <w:iCs/>
              </w:rPr>
              <w:t>интеллектуальной деятельности.</w:t>
            </w:r>
          </w:p>
        </w:tc>
        <w:tc>
          <w:tcPr>
            <w:tcW w:w="1540" w:type="dxa"/>
            <w:vAlign w:val="bottom"/>
          </w:tcPr>
          <w:p w:rsidR="00FE613C" w:rsidRDefault="00FE613C">
            <w:pPr>
              <w:rPr>
                <w:sz w:val="21"/>
                <w:szCs w:val="21"/>
              </w:rPr>
            </w:pPr>
          </w:p>
        </w:tc>
        <w:tc>
          <w:tcPr>
            <w:tcW w:w="540" w:type="dxa"/>
            <w:vAlign w:val="bottom"/>
          </w:tcPr>
          <w:p w:rsidR="00FE613C" w:rsidRDefault="00FE613C">
            <w:pPr>
              <w:rPr>
                <w:sz w:val="21"/>
                <w:szCs w:val="21"/>
              </w:rPr>
            </w:pPr>
          </w:p>
        </w:tc>
      </w:tr>
      <w:tr w:rsidR="00FE613C">
        <w:trPr>
          <w:trHeight w:val="254"/>
        </w:trPr>
        <w:tc>
          <w:tcPr>
            <w:tcW w:w="1260" w:type="dxa"/>
            <w:vAlign w:val="bottom"/>
          </w:tcPr>
          <w:p w:rsidR="00FE613C" w:rsidRDefault="00FE613C"/>
        </w:tc>
        <w:tc>
          <w:tcPr>
            <w:tcW w:w="1340" w:type="dxa"/>
            <w:tcBorders>
              <w:right w:val="single" w:sz="8" w:space="0" w:color="auto"/>
            </w:tcBorders>
            <w:vAlign w:val="bottom"/>
          </w:tcPr>
          <w:p w:rsidR="00FE613C" w:rsidRDefault="00FE613C"/>
        </w:tc>
        <w:tc>
          <w:tcPr>
            <w:tcW w:w="7080" w:type="dxa"/>
            <w:gridSpan w:val="6"/>
            <w:vAlign w:val="bottom"/>
          </w:tcPr>
          <w:p w:rsidR="00FE613C" w:rsidRDefault="00FE613C">
            <w:pPr>
              <w:ind w:right="10"/>
              <w:jc w:val="right"/>
              <w:rPr>
                <w:sz w:val="20"/>
                <w:szCs w:val="20"/>
              </w:rPr>
            </w:pPr>
            <w:r>
              <w:rPr>
                <w:rFonts w:ascii="Arial" w:eastAsia="Arial" w:hAnsi="Arial" w:cs="Arial"/>
                <w:b/>
                <w:bCs/>
                <w:i/>
                <w:iCs/>
              </w:rPr>
              <w:t>Повышение   мотивации   к   участию   в   викторинах,</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7080" w:type="dxa"/>
            <w:gridSpan w:val="6"/>
            <w:vAlign w:val="bottom"/>
          </w:tcPr>
          <w:p w:rsidR="00FE613C" w:rsidRDefault="00FE613C">
            <w:pPr>
              <w:ind w:right="10"/>
              <w:jc w:val="right"/>
              <w:rPr>
                <w:sz w:val="20"/>
                <w:szCs w:val="20"/>
              </w:rPr>
            </w:pPr>
            <w:r>
              <w:rPr>
                <w:rFonts w:ascii="Arial" w:eastAsia="Arial" w:hAnsi="Arial" w:cs="Arial"/>
                <w:b/>
                <w:bCs/>
                <w:i/>
                <w:iCs/>
              </w:rPr>
              <w:t>познавательных играх, предметных неделях, олимпиадах,</w:t>
            </w:r>
          </w:p>
        </w:tc>
      </w:tr>
      <w:tr w:rsidR="00FE613C">
        <w:trPr>
          <w:trHeight w:val="254"/>
        </w:trPr>
        <w:tc>
          <w:tcPr>
            <w:tcW w:w="1260" w:type="dxa"/>
            <w:vAlign w:val="bottom"/>
          </w:tcPr>
          <w:p w:rsidR="00FE613C" w:rsidRDefault="00FE613C"/>
        </w:tc>
        <w:tc>
          <w:tcPr>
            <w:tcW w:w="1340" w:type="dxa"/>
            <w:tcBorders>
              <w:right w:val="single" w:sz="8" w:space="0" w:color="auto"/>
            </w:tcBorders>
            <w:vAlign w:val="bottom"/>
          </w:tcPr>
          <w:p w:rsidR="00FE613C" w:rsidRDefault="00FE613C"/>
        </w:tc>
        <w:tc>
          <w:tcPr>
            <w:tcW w:w="7080" w:type="dxa"/>
            <w:gridSpan w:val="6"/>
            <w:vAlign w:val="bottom"/>
          </w:tcPr>
          <w:p w:rsidR="00FE613C" w:rsidRDefault="00FE613C">
            <w:pPr>
              <w:ind w:right="10"/>
              <w:jc w:val="right"/>
              <w:rPr>
                <w:sz w:val="20"/>
                <w:szCs w:val="20"/>
              </w:rPr>
            </w:pPr>
            <w:r>
              <w:rPr>
                <w:rFonts w:ascii="Arial" w:eastAsia="Arial" w:hAnsi="Arial" w:cs="Arial"/>
                <w:b/>
                <w:bCs/>
                <w:i/>
                <w:iCs/>
              </w:rPr>
              <w:t>внешкольных   интеллектуально-творческих   проектах.</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1940" w:type="dxa"/>
            <w:gridSpan w:val="2"/>
            <w:vAlign w:val="bottom"/>
          </w:tcPr>
          <w:p w:rsidR="00FE613C" w:rsidRDefault="00FE613C">
            <w:pPr>
              <w:ind w:left="100"/>
              <w:rPr>
                <w:sz w:val="20"/>
                <w:szCs w:val="20"/>
              </w:rPr>
            </w:pPr>
            <w:r>
              <w:rPr>
                <w:rFonts w:ascii="Arial" w:eastAsia="Arial" w:hAnsi="Arial" w:cs="Arial"/>
                <w:b/>
                <w:bCs/>
                <w:i/>
                <w:iCs/>
              </w:rPr>
              <w:t>Использование</w:t>
            </w:r>
          </w:p>
        </w:tc>
        <w:tc>
          <w:tcPr>
            <w:tcW w:w="2000" w:type="dxa"/>
            <w:vAlign w:val="bottom"/>
          </w:tcPr>
          <w:p w:rsidR="00FE613C" w:rsidRDefault="00FE613C">
            <w:pPr>
              <w:jc w:val="right"/>
              <w:rPr>
                <w:sz w:val="20"/>
                <w:szCs w:val="20"/>
              </w:rPr>
            </w:pPr>
            <w:r>
              <w:rPr>
                <w:rFonts w:ascii="Arial" w:eastAsia="Arial" w:hAnsi="Arial" w:cs="Arial"/>
                <w:b/>
                <w:bCs/>
                <w:i/>
                <w:iCs/>
              </w:rPr>
              <w:t>кейс-метода</w:t>
            </w:r>
          </w:p>
        </w:tc>
        <w:tc>
          <w:tcPr>
            <w:tcW w:w="2600" w:type="dxa"/>
            <w:gridSpan w:val="2"/>
            <w:vAlign w:val="bottom"/>
          </w:tcPr>
          <w:p w:rsidR="00FE613C" w:rsidRDefault="00FE613C">
            <w:pPr>
              <w:ind w:left="520"/>
              <w:rPr>
                <w:sz w:val="20"/>
                <w:szCs w:val="20"/>
              </w:rPr>
            </w:pPr>
            <w:r>
              <w:rPr>
                <w:rFonts w:ascii="Arial" w:eastAsia="Arial" w:hAnsi="Arial" w:cs="Arial"/>
                <w:b/>
                <w:bCs/>
                <w:i/>
                <w:iCs/>
              </w:rPr>
              <w:t>(портфолио)</w:t>
            </w:r>
          </w:p>
        </w:tc>
        <w:tc>
          <w:tcPr>
            <w:tcW w:w="540" w:type="dxa"/>
            <w:vAlign w:val="bottom"/>
          </w:tcPr>
          <w:p w:rsidR="00FE613C" w:rsidRDefault="00FE613C">
            <w:pPr>
              <w:ind w:right="10"/>
              <w:jc w:val="right"/>
              <w:rPr>
                <w:sz w:val="20"/>
                <w:szCs w:val="20"/>
              </w:rPr>
            </w:pPr>
            <w:r>
              <w:rPr>
                <w:rFonts w:ascii="Arial" w:eastAsia="Arial" w:hAnsi="Arial" w:cs="Arial"/>
                <w:b/>
                <w:bCs/>
                <w:i/>
                <w:iCs/>
                <w:w w:val="99"/>
              </w:rPr>
              <w:t>для</w:t>
            </w:r>
          </w:p>
        </w:tc>
      </w:tr>
      <w:tr w:rsidR="00FE613C">
        <w:trPr>
          <w:trHeight w:val="252"/>
        </w:trPr>
        <w:tc>
          <w:tcPr>
            <w:tcW w:w="1260" w:type="dxa"/>
            <w:vAlign w:val="bottom"/>
          </w:tcPr>
          <w:p w:rsidR="00FE613C" w:rsidRDefault="00FE613C">
            <w:pPr>
              <w:rPr>
                <w:sz w:val="21"/>
                <w:szCs w:val="21"/>
              </w:rPr>
            </w:pPr>
          </w:p>
        </w:tc>
        <w:tc>
          <w:tcPr>
            <w:tcW w:w="1340" w:type="dxa"/>
            <w:tcBorders>
              <w:right w:val="single" w:sz="8" w:space="0" w:color="auto"/>
            </w:tcBorders>
            <w:vAlign w:val="bottom"/>
          </w:tcPr>
          <w:p w:rsidR="00FE613C" w:rsidRDefault="00FE613C">
            <w:pPr>
              <w:rPr>
                <w:sz w:val="21"/>
                <w:szCs w:val="21"/>
              </w:rPr>
            </w:pPr>
          </w:p>
        </w:tc>
        <w:tc>
          <w:tcPr>
            <w:tcW w:w="1780" w:type="dxa"/>
            <w:vAlign w:val="bottom"/>
          </w:tcPr>
          <w:p w:rsidR="00FE613C" w:rsidRDefault="00FE613C">
            <w:pPr>
              <w:ind w:left="100"/>
              <w:rPr>
                <w:sz w:val="20"/>
                <w:szCs w:val="20"/>
              </w:rPr>
            </w:pPr>
            <w:r>
              <w:rPr>
                <w:rFonts w:ascii="Arial" w:eastAsia="Arial" w:hAnsi="Arial" w:cs="Arial"/>
                <w:b/>
                <w:bCs/>
                <w:i/>
                <w:iCs/>
                <w:w w:val="99"/>
              </w:rPr>
              <w:t>демонстрации</w:t>
            </w:r>
          </w:p>
        </w:tc>
        <w:tc>
          <w:tcPr>
            <w:tcW w:w="160" w:type="dxa"/>
            <w:vAlign w:val="bottom"/>
          </w:tcPr>
          <w:p w:rsidR="00FE613C" w:rsidRDefault="00FE613C">
            <w:pPr>
              <w:rPr>
                <w:sz w:val="21"/>
                <w:szCs w:val="21"/>
              </w:rPr>
            </w:pPr>
          </w:p>
        </w:tc>
        <w:tc>
          <w:tcPr>
            <w:tcW w:w="2000" w:type="dxa"/>
            <w:vAlign w:val="bottom"/>
          </w:tcPr>
          <w:p w:rsidR="00FE613C" w:rsidRDefault="00FE613C">
            <w:pPr>
              <w:jc w:val="right"/>
              <w:rPr>
                <w:sz w:val="20"/>
                <w:szCs w:val="20"/>
              </w:rPr>
            </w:pPr>
            <w:r>
              <w:rPr>
                <w:rFonts w:ascii="Arial" w:eastAsia="Arial" w:hAnsi="Arial" w:cs="Arial"/>
                <w:b/>
                <w:bCs/>
                <w:i/>
                <w:iCs/>
              </w:rPr>
              <w:t>достижений</w:t>
            </w:r>
          </w:p>
        </w:tc>
        <w:tc>
          <w:tcPr>
            <w:tcW w:w="2600" w:type="dxa"/>
            <w:gridSpan w:val="2"/>
            <w:vAlign w:val="bottom"/>
          </w:tcPr>
          <w:p w:rsidR="00FE613C" w:rsidRDefault="00FE613C">
            <w:pPr>
              <w:ind w:left="760"/>
              <w:rPr>
                <w:sz w:val="20"/>
                <w:szCs w:val="20"/>
              </w:rPr>
            </w:pPr>
            <w:r>
              <w:rPr>
                <w:rFonts w:ascii="Arial" w:eastAsia="Arial" w:hAnsi="Arial" w:cs="Arial"/>
                <w:b/>
                <w:bCs/>
                <w:i/>
                <w:iCs/>
              </w:rPr>
              <w:t>школьников</w:t>
            </w:r>
          </w:p>
        </w:tc>
        <w:tc>
          <w:tcPr>
            <w:tcW w:w="540" w:type="dxa"/>
            <w:vAlign w:val="bottom"/>
          </w:tcPr>
          <w:p w:rsidR="00FE613C" w:rsidRDefault="00FE613C">
            <w:pPr>
              <w:ind w:right="10"/>
              <w:jc w:val="right"/>
              <w:rPr>
                <w:sz w:val="20"/>
                <w:szCs w:val="20"/>
              </w:rPr>
            </w:pPr>
            <w:r>
              <w:rPr>
                <w:rFonts w:ascii="Arial" w:eastAsia="Arial" w:hAnsi="Arial" w:cs="Arial"/>
                <w:b/>
                <w:bCs/>
                <w:i/>
                <w:iCs/>
              </w:rPr>
              <w:t>в</w:t>
            </w:r>
          </w:p>
        </w:tc>
      </w:tr>
      <w:tr w:rsidR="00FE613C">
        <w:trPr>
          <w:trHeight w:val="255"/>
        </w:trPr>
        <w:tc>
          <w:tcPr>
            <w:tcW w:w="1260" w:type="dxa"/>
            <w:tcBorders>
              <w:bottom w:val="single" w:sz="8" w:space="0" w:color="auto"/>
            </w:tcBorders>
            <w:vAlign w:val="bottom"/>
          </w:tcPr>
          <w:p w:rsidR="00FE613C" w:rsidRDefault="00FE613C"/>
        </w:tc>
        <w:tc>
          <w:tcPr>
            <w:tcW w:w="1340" w:type="dxa"/>
            <w:tcBorders>
              <w:bottom w:val="single" w:sz="8" w:space="0" w:color="auto"/>
              <w:right w:val="single" w:sz="8" w:space="0" w:color="auto"/>
            </w:tcBorders>
            <w:vAlign w:val="bottom"/>
          </w:tcPr>
          <w:p w:rsidR="00FE613C" w:rsidRDefault="00FE613C"/>
        </w:tc>
        <w:tc>
          <w:tcPr>
            <w:tcW w:w="5000" w:type="dxa"/>
            <w:gridSpan w:val="4"/>
            <w:tcBorders>
              <w:bottom w:val="single" w:sz="8" w:space="0" w:color="auto"/>
            </w:tcBorders>
            <w:vAlign w:val="bottom"/>
          </w:tcPr>
          <w:p w:rsidR="00FE613C" w:rsidRDefault="00FE613C">
            <w:pPr>
              <w:ind w:left="100"/>
              <w:rPr>
                <w:sz w:val="20"/>
                <w:szCs w:val="20"/>
              </w:rPr>
            </w:pPr>
            <w:r>
              <w:rPr>
                <w:rFonts w:ascii="Arial" w:eastAsia="Arial" w:hAnsi="Arial" w:cs="Arial"/>
                <w:b/>
                <w:bCs/>
                <w:i/>
                <w:iCs/>
              </w:rPr>
              <w:t>интеллектуально-творческих проектах.</w:t>
            </w:r>
          </w:p>
        </w:tc>
        <w:tc>
          <w:tcPr>
            <w:tcW w:w="154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r>
      <w:tr w:rsidR="00FE613C">
        <w:trPr>
          <w:trHeight w:val="242"/>
        </w:trPr>
        <w:tc>
          <w:tcPr>
            <w:tcW w:w="1260" w:type="dxa"/>
            <w:tcBorders>
              <w:bottom w:val="single" w:sz="8" w:space="0" w:color="auto"/>
            </w:tcBorders>
            <w:vAlign w:val="bottom"/>
          </w:tcPr>
          <w:p w:rsidR="00FE613C" w:rsidRDefault="00FE613C">
            <w:pPr>
              <w:rPr>
                <w:sz w:val="21"/>
                <w:szCs w:val="21"/>
              </w:rPr>
            </w:pPr>
          </w:p>
        </w:tc>
        <w:tc>
          <w:tcPr>
            <w:tcW w:w="5280" w:type="dxa"/>
            <w:gridSpan w:val="4"/>
            <w:tcBorders>
              <w:bottom w:val="single" w:sz="8" w:space="0" w:color="auto"/>
            </w:tcBorders>
            <w:vAlign w:val="bottom"/>
          </w:tcPr>
          <w:p w:rsidR="00FE613C" w:rsidRDefault="00FE613C">
            <w:pPr>
              <w:spacing w:line="242" w:lineRule="exact"/>
              <w:ind w:right="930"/>
              <w:jc w:val="right"/>
              <w:rPr>
                <w:sz w:val="20"/>
                <w:szCs w:val="20"/>
              </w:rPr>
            </w:pPr>
            <w:r>
              <w:rPr>
                <w:rFonts w:ascii="Arial" w:eastAsia="Arial" w:hAnsi="Arial" w:cs="Arial"/>
                <w:b/>
                <w:bCs/>
              </w:rPr>
              <w:t>Общекультурное направление</w:t>
            </w:r>
          </w:p>
        </w:tc>
        <w:tc>
          <w:tcPr>
            <w:tcW w:w="1060" w:type="dxa"/>
            <w:tcBorders>
              <w:bottom w:val="single" w:sz="8" w:space="0" w:color="auto"/>
            </w:tcBorders>
            <w:vAlign w:val="bottom"/>
          </w:tcPr>
          <w:p w:rsidR="00FE613C" w:rsidRDefault="00FE613C">
            <w:pPr>
              <w:rPr>
                <w:sz w:val="21"/>
                <w:szCs w:val="21"/>
              </w:rPr>
            </w:pPr>
          </w:p>
        </w:tc>
        <w:tc>
          <w:tcPr>
            <w:tcW w:w="1540" w:type="dxa"/>
            <w:tcBorders>
              <w:bottom w:val="single" w:sz="8" w:space="0" w:color="auto"/>
            </w:tcBorders>
            <w:vAlign w:val="bottom"/>
          </w:tcPr>
          <w:p w:rsidR="00FE613C" w:rsidRDefault="00FE613C">
            <w:pPr>
              <w:rPr>
                <w:sz w:val="21"/>
                <w:szCs w:val="21"/>
              </w:rPr>
            </w:pPr>
          </w:p>
        </w:tc>
        <w:tc>
          <w:tcPr>
            <w:tcW w:w="540" w:type="dxa"/>
            <w:tcBorders>
              <w:bottom w:val="single" w:sz="8" w:space="0" w:color="auto"/>
            </w:tcBorders>
            <w:vAlign w:val="bottom"/>
          </w:tcPr>
          <w:p w:rsidR="00FE613C" w:rsidRDefault="00FE613C">
            <w:pPr>
              <w:rPr>
                <w:sz w:val="21"/>
                <w:szCs w:val="21"/>
              </w:rPr>
            </w:pPr>
          </w:p>
        </w:tc>
      </w:tr>
      <w:tr w:rsidR="00FE613C">
        <w:trPr>
          <w:trHeight w:val="243"/>
        </w:trPr>
        <w:tc>
          <w:tcPr>
            <w:tcW w:w="1260" w:type="dxa"/>
            <w:vAlign w:val="bottom"/>
          </w:tcPr>
          <w:p w:rsidR="00FE613C" w:rsidRDefault="00FE613C">
            <w:pPr>
              <w:spacing w:line="243" w:lineRule="exact"/>
              <w:ind w:left="120"/>
              <w:rPr>
                <w:sz w:val="20"/>
                <w:szCs w:val="20"/>
              </w:rPr>
            </w:pPr>
            <w:r>
              <w:rPr>
                <w:rFonts w:ascii="Arial" w:eastAsia="Arial" w:hAnsi="Arial" w:cs="Arial"/>
                <w:b/>
                <w:bCs/>
              </w:rPr>
              <w:t>Цель</w:t>
            </w:r>
          </w:p>
        </w:tc>
        <w:tc>
          <w:tcPr>
            <w:tcW w:w="1340" w:type="dxa"/>
            <w:tcBorders>
              <w:right w:val="single" w:sz="8" w:space="0" w:color="auto"/>
            </w:tcBorders>
            <w:vAlign w:val="bottom"/>
          </w:tcPr>
          <w:p w:rsidR="00FE613C" w:rsidRDefault="00FE613C">
            <w:pPr>
              <w:rPr>
                <w:sz w:val="21"/>
                <w:szCs w:val="21"/>
              </w:rPr>
            </w:pPr>
          </w:p>
        </w:tc>
        <w:tc>
          <w:tcPr>
            <w:tcW w:w="7080" w:type="dxa"/>
            <w:gridSpan w:val="6"/>
            <w:vAlign w:val="bottom"/>
          </w:tcPr>
          <w:p w:rsidR="00FE613C" w:rsidRDefault="00FE613C">
            <w:pPr>
              <w:spacing w:line="243" w:lineRule="exact"/>
              <w:ind w:right="10"/>
              <w:jc w:val="right"/>
              <w:rPr>
                <w:sz w:val="20"/>
                <w:szCs w:val="20"/>
              </w:rPr>
            </w:pPr>
            <w:r>
              <w:rPr>
                <w:rFonts w:ascii="Arial" w:eastAsia="Arial" w:hAnsi="Arial" w:cs="Arial"/>
              </w:rPr>
              <w:t>Создание  условий,  обеспечивающих  общекультурное  развитие</w:t>
            </w:r>
          </w:p>
        </w:tc>
      </w:tr>
      <w:tr w:rsidR="00FE613C">
        <w:trPr>
          <w:trHeight w:val="254"/>
        </w:trPr>
        <w:tc>
          <w:tcPr>
            <w:tcW w:w="1260" w:type="dxa"/>
            <w:tcBorders>
              <w:bottom w:val="single" w:sz="8" w:space="0" w:color="auto"/>
            </w:tcBorders>
            <w:vAlign w:val="bottom"/>
          </w:tcPr>
          <w:p w:rsidR="00FE613C" w:rsidRDefault="00FE613C"/>
        </w:tc>
        <w:tc>
          <w:tcPr>
            <w:tcW w:w="1340" w:type="dxa"/>
            <w:tcBorders>
              <w:bottom w:val="single" w:sz="8" w:space="0" w:color="auto"/>
              <w:right w:val="single" w:sz="8" w:space="0" w:color="auto"/>
            </w:tcBorders>
            <w:vAlign w:val="bottom"/>
          </w:tcPr>
          <w:p w:rsidR="00FE613C" w:rsidRDefault="00FE613C"/>
        </w:tc>
        <w:tc>
          <w:tcPr>
            <w:tcW w:w="6540" w:type="dxa"/>
            <w:gridSpan w:val="5"/>
            <w:tcBorders>
              <w:bottom w:val="single" w:sz="8" w:space="0" w:color="auto"/>
            </w:tcBorders>
            <w:vAlign w:val="bottom"/>
          </w:tcPr>
          <w:p w:rsidR="00FE613C" w:rsidRDefault="00FE613C">
            <w:pPr>
              <w:ind w:left="100"/>
              <w:rPr>
                <w:sz w:val="20"/>
                <w:szCs w:val="20"/>
              </w:rPr>
            </w:pPr>
            <w:r>
              <w:rPr>
                <w:rFonts w:ascii="Arial" w:eastAsia="Arial" w:hAnsi="Arial" w:cs="Arial"/>
                <w:w w:val="98"/>
              </w:rPr>
              <w:t>личности школьника на основе развития его индивидуальности</w:t>
            </w:r>
          </w:p>
        </w:tc>
        <w:tc>
          <w:tcPr>
            <w:tcW w:w="540" w:type="dxa"/>
            <w:tcBorders>
              <w:bottom w:val="single" w:sz="8" w:space="0" w:color="auto"/>
            </w:tcBorders>
            <w:vAlign w:val="bottom"/>
          </w:tcPr>
          <w:p w:rsidR="00FE613C" w:rsidRDefault="00FE613C"/>
        </w:tc>
      </w:tr>
      <w:tr w:rsidR="00FE613C">
        <w:trPr>
          <w:trHeight w:val="242"/>
        </w:trPr>
        <w:tc>
          <w:tcPr>
            <w:tcW w:w="1260" w:type="dxa"/>
            <w:vAlign w:val="bottom"/>
          </w:tcPr>
          <w:p w:rsidR="00FE613C" w:rsidRDefault="00FE613C">
            <w:pPr>
              <w:spacing w:line="242" w:lineRule="exact"/>
              <w:ind w:left="120"/>
              <w:rPr>
                <w:sz w:val="20"/>
                <w:szCs w:val="20"/>
              </w:rPr>
            </w:pPr>
            <w:r>
              <w:rPr>
                <w:rFonts w:ascii="Arial" w:eastAsia="Arial" w:hAnsi="Arial" w:cs="Arial"/>
                <w:b/>
                <w:bCs/>
              </w:rPr>
              <w:t>Задачи</w:t>
            </w:r>
          </w:p>
        </w:tc>
        <w:tc>
          <w:tcPr>
            <w:tcW w:w="1340" w:type="dxa"/>
            <w:tcBorders>
              <w:right w:val="single" w:sz="8" w:space="0" w:color="auto"/>
            </w:tcBorders>
            <w:vAlign w:val="bottom"/>
          </w:tcPr>
          <w:p w:rsidR="00FE613C" w:rsidRDefault="00FE613C">
            <w:pPr>
              <w:rPr>
                <w:sz w:val="21"/>
                <w:szCs w:val="21"/>
              </w:rPr>
            </w:pPr>
          </w:p>
        </w:tc>
        <w:tc>
          <w:tcPr>
            <w:tcW w:w="6540" w:type="dxa"/>
            <w:gridSpan w:val="5"/>
            <w:vAlign w:val="bottom"/>
          </w:tcPr>
          <w:p w:rsidR="00FE613C" w:rsidRDefault="00FE613C">
            <w:pPr>
              <w:spacing w:line="242" w:lineRule="exact"/>
              <w:ind w:left="800"/>
              <w:rPr>
                <w:sz w:val="20"/>
                <w:szCs w:val="20"/>
              </w:rPr>
            </w:pPr>
            <w:r>
              <w:rPr>
                <w:rFonts w:ascii="Arial" w:eastAsia="Arial" w:hAnsi="Arial" w:cs="Arial"/>
              </w:rPr>
              <w:t>Формирование представления о культуре личности.</w:t>
            </w:r>
          </w:p>
        </w:tc>
        <w:tc>
          <w:tcPr>
            <w:tcW w:w="540" w:type="dxa"/>
            <w:vAlign w:val="bottom"/>
          </w:tcPr>
          <w:p w:rsidR="00FE613C" w:rsidRDefault="00FE613C">
            <w:pPr>
              <w:rPr>
                <w:sz w:val="21"/>
                <w:szCs w:val="21"/>
              </w:rPr>
            </w:pPr>
          </w:p>
        </w:tc>
      </w:tr>
      <w:tr w:rsidR="00FE613C">
        <w:trPr>
          <w:trHeight w:val="254"/>
        </w:trPr>
        <w:tc>
          <w:tcPr>
            <w:tcW w:w="1260" w:type="dxa"/>
            <w:tcBorders>
              <w:bottom w:val="single" w:sz="8" w:space="0" w:color="auto"/>
            </w:tcBorders>
            <w:vAlign w:val="bottom"/>
          </w:tcPr>
          <w:p w:rsidR="00FE613C" w:rsidRDefault="00FE613C"/>
        </w:tc>
        <w:tc>
          <w:tcPr>
            <w:tcW w:w="1340" w:type="dxa"/>
            <w:tcBorders>
              <w:bottom w:val="single" w:sz="8" w:space="0" w:color="auto"/>
              <w:right w:val="single" w:sz="8" w:space="0" w:color="auto"/>
            </w:tcBorders>
            <w:vAlign w:val="bottom"/>
          </w:tcPr>
          <w:p w:rsidR="00FE613C" w:rsidRDefault="00FE613C"/>
        </w:tc>
        <w:tc>
          <w:tcPr>
            <w:tcW w:w="7080" w:type="dxa"/>
            <w:gridSpan w:val="6"/>
            <w:tcBorders>
              <w:bottom w:val="single" w:sz="8" w:space="0" w:color="auto"/>
            </w:tcBorders>
            <w:vAlign w:val="bottom"/>
          </w:tcPr>
          <w:p w:rsidR="00FE613C" w:rsidRDefault="00FE613C">
            <w:pPr>
              <w:ind w:left="800"/>
              <w:rPr>
                <w:sz w:val="20"/>
                <w:szCs w:val="20"/>
              </w:rPr>
            </w:pPr>
            <w:r>
              <w:rPr>
                <w:rFonts w:ascii="Arial" w:eastAsia="Arial" w:hAnsi="Arial" w:cs="Arial"/>
              </w:rPr>
              <w:t>Расширение знаний о культурных ценностях народов мира.</w:t>
            </w:r>
          </w:p>
        </w:tc>
      </w:tr>
      <w:tr w:rsidR="00FE613C">
        <w:trPr>
          <w:trHeight w:val="357"/>
        </w:trPr>
        <w:tc>
          <w:tcPr>
            <w:tcW w:w="1260" w:type="dxa"/>
            <w:vAlign w:val="bottom"/>
          </w:tcPr>
          <w:p w:rsidR="00FE613C" w:rsidRDefault="00FE613C">
            <w:pPr>
              <w:rPr>
                <w:sz w:val="24"/>
                <w:szCs w:val="24"/>
              </w:rPr>
            </w:pPr>
          </w:p>
        </w:tc>
        <w:tc>
          <w:tcPr>
            <w:tcW w:w="1340" w:type="dxa"/>
            <w:vAlign w:val="bottom"/>
          </w:tcPr>
          <w:p w:rsidR="00FE613C" w:rsidRDefault="00FE613C">
            <w:pPr>
              <w:rPr>
                <w:sz w:val="24"/>
                <w:szCs w:val="24"/>
              </w:rPr>
            </w:pPr>
          </w:p>
        </w:tc>
        <w:tc>
          <w:tcPr>
            <w:tcW w:w="1780" w:type="dxa"/>
            <w:vAlign w:val="bottom"/>
          </w:tcPr>
          <w:p w:rsidR="00FE613C" w:rsidRDefault="00FE613C">
            <w:pPr>
              <w:rPr>
                <w:sz w:val="24"/>
                <w:szCs w:val="24"/>
              </w:rPr>
            </w:pPr>
          </w:p>
        </w:tc>
        <w:tc>
          <w:tcPr>
            <w:tcW w:w="160" w:type="dxa"/>
            <w:vAlign w:val="bottom"/>
          </w:tcPr>
          <w:p w:rsidR="00FE613C" w:rsidRDefault="00FE613C">
            <w:pPr>
              <w:rPr>
                <w:sz w:val="24"/>
                <w:szCs w:val="24"/>
              </w:rPr>
            </w:pPr>
          </w:p>
        </w:tc>
        <w:tc>
          <w:tcPr>
            <w:tcW w:w="2000" w:type="dxa"/>
            <w:vAlign w:val="bottom"/>
          </w:tcPr>
          <w:p w:rsidR="00FE613C" w:rsidRDefault="00FE613C">
            <w:pPr>
              <w:ind w:right="1430"/>
              <w:jc w:val="right"/>
              <w:rPr>
                <w:sz w:val="20"/>
                <w:szCs w:val="20"/>
              </w:rPr>
            </w:pPr>
          </w:p>
        </w:tc>
        <w:tc>
          <w:tcPr>
            <w:tcW w:w="1060" w:type="dxa"/>
            <w:vAlign w:val="bottom"/>
          </w:tcPr>
          <w:p w:rsidR="00FE613C" w:rsidRDefault="00FE613C">
            <w:pPr>
              <w:rPr>
                <w:sz w:val="24"/>
                <w:szCs w:val="24"/>
              </w:rPr>
            </w:pPr>
          </w:p>
        </w:tc>
        <w:tc>
          <w:tcPr>
            <w:tcW w:w="1540" w:type="dxa"/>
            <w:vAlign w:val="bottom"/>
          </w:tcPr>
          <w:p w:rsidR="00FE613C" w:rsidRDefault="00FE613C">
            <w:pPr>
              <w:rPr>
                <w:sz w:val="24"/>
                <w:szCs w:val="24"/>
              </w:rPr>
            </w:pPr>
          </w:p>
        </w:tc>
        <w:tc>
          <w:tcPr>
            <w:tcW w:w="540" w:type="dxa"/>
            <w:vAlign w:val="bottom"/>
          </w:tcPr>
          <w:p w:rsidR="00FE613C" w:rsidRDefault="00FE613C">
            <w:pPr>
              <w:rPr>
                <w:sz w:val="24"/>
                <w:szCs w:val="24"/>
              </w:rPr>
            </w:pPr>
          </w:p>
        </w:tc>
      </w:tr>
    </w:tbl>
    <w:p w:rsidR="00FE613C" w:rsidRDefault="00FE613C">
      <w:pPr>
        <w:sectPr w:rsidR="00FE613C">
          <w:pgSz w:w="11900" w:h="16838"/>
          <w:pgMar w:top="705" w:right="546" w:bottom="738" w:left="1440" w:header="0" w:footer="0" w:gutter="0"/>
          <w:cols w:space="720" w:equalWidth="0">
            <w:col w:w="9920"/>
          </w:cols>
        </w:sectPr>
      </w:pPr>
    </w:p>
    <w:tbl>
      <w:tblPr>
        <w:tblW w:w="0" w:type="auto"/>
        <w:tblInd w:w="250" w:type="dxa"/>
        <w:tblLayout w:type="fixed"/>
        <w:tblCellMar>
          <w:left w:w="0" w:type="dxa"/>
          <w:right w:w="0" w:type="dxa"/>
        </w:tblCellMar>
        <w:tblLook w:val="04A0" w:firstRow="1" w:lastRow="0" w:firstColumn="1" w:lastColumn="0" w:noHBand="0" w:noVBand="1"/>
      </w:tblPr>
      <w:tblGrid>
        <w:gridCol w:w="2600"/>
        <w:gridCol w:w="7080"/>
      </w:tblGrid>
      <w:tr w:rsidR="00FE613C">
        <w:trPr>
          <w:trHeight w:val="276"/>
        </w:trPr>
        <w:tc>
          <w:tcPr>
            <w:tcW w:w="2600" w:type="dxa"/>
            <w:vAlign w:val="bottom"/>
          </w:tcPr>
          <w:p w:rsidR="00FE613C" w:rsidRDefault="00FE613C">
            <w:pPr>
              <w:rPr>
                <w:sz w:val="23"/>
                <w:szCs w:val="23"/>
              </w:rPr>
            </w:pPr>
          </w:p>
        </w:tc>
        <w:tc>
          <w:tcPr>
            <w:tcW w:w="7080" w:type="dxa"/>
            <w:vAlign w:val="bottom"/>
          </w:tcPr>
          <w:p w:rsidR="00FE613C" w:rsidRDefault="00FE613C" w:rsidP="00676791">
            <w:pPr>
              <w:ind w:right="3049"/>
              <w:rPr>
                <w:sz w:val="20"/>
                <w:szCs w:val="20"/>
              </w:rPr>
            </w:pPr>
          </w:p>
        </w:tc>
      </w:tr>
      <w:tr w:rsidR="00FE613C">
        <w:trPr>
          <w:trHeight w:val="152"/>
        </w:trPr>
        <w:tc>
          <w:tcPr>
            <w:tcW w:w="2600" w:type="dxa"/>
            <w:tcBorders>
              <w:bottom w:val="single" w:sz="8" w:space="0" w:color="auto"/>
            </w:tcBorders>
            <w:vAlign w:val="bottom"/>
          </w:tcPr>
          <w:p w:rsidR="00FE613C" w:rsidRDefault="00FE613C">
            <w:pPr>
              <w:rPr>
                <w:sz w:val="13"/>
                <w:szCs w:val="13"/>
              </w:rPr>
            </w:pPr>
          </w:p>
        </w:tc>
        <w:tc>
          <w:tcPr>
            <w:tcW w:w="7080" w:type="dxa"/>
            <w:tcBorders>
              <w:bottom w:val="single" w:sz="8" w:space="0" w:color="auto"/>
            </w:tcBorders>
            <w:vAlign w:val="bottom"/>
          </w:tcPr>
          <w:p w:rsidR="00FE613C" w:rsidRDefault="00FE613C">
            <w:pPr>
              <w:rPr>
                <w:sz w:val="13"/>
                <w:szCs w:val="13"/>
              </w:rPr>
            </w:pPr>
          </w:p>
        </w:tc>
      </w:tr>
      <w:tr w:rsidR="00FE613C">
        <w:trPr>
          <w:trHeight w:val="242"/>
        </w:trPr>
        <w:tc>
          <w:tcPr>
            <w:tcW w:w="2600" w:type="dxa"/>
            <w:tcBorders>
              <w:left w:val="single" w:sz="8" w:space="0" w:color="auto"/>
              <w:right w:val="single" w:sz="8" w:space="0" w:color="auto"/>
            </w:tcBorders>
            <w:vAlign w:val="bottom"/>
          </w:tcPr>
          <w:p w:rsidR="00FE613C" w:rsidRDefault="00FE613C">
            <w:pPr>
              <w:rPr>
                <w:sz w:val="21"/>
                <w:szCs w:val="21"/>
              </w:rPr>
            </w:pPr>
          </w:p>
        </w:tc>
        <w:tc>
          <w:tcPr>
            <w:tcW w:w="7080" w:type="dxa"/>
            <w:tcBorders>
              <w:right w:val="single" w:sz="8" w:space="0" w:color="auto"/>
            </w:tcBorders>
            <w:vAlign w:val="bottom"/>
          </w:tcPr>
          <w:p w:rsidR="00FE613C" w:rsidRDefault="00FE613C">
            <w:pPr>
              <w:spacing w:line="242" w:lineRule="exact"/>
              <w:ind w:right="9"/>
              <w:jc w:val="right"/>
              <w:rPr>
                <w:sz w:val="20"/>
                <w:szCs w:val="20"/>
              </w:rPr>
            </w:pPr>
            <w:r>
              <w:rPr>
                <w:rFonts w:ascii="Arial" w:eastAsia="Arial" w:hAnsi="Arial" w:cs="Arial"/>
              </w:rPr>
              <w:t>Развитие   потребности   соблюдать   «золотые   правила»</w:t>
            </w:r>
          </w:p>
        </w:tc>
      </w:tr>
      <w:tr w:rsidR="00FE613C">
        <w:trPr>
          <w:trHeight w:val="253"/>
        </w:trPr>
        <w:tc>
          <w:tcPr>
            <w:tcW w:w="2600" w:type="dxa"/>
            <w:tcBorders>
              <w:left w:val="single" w:sz="8" w:space="0" w:color="auto"/>
              <w:bottom w:val="single" w:sz="8" w:space="0" w:color="auto"/>
              <w:right w:val="single" w:sz="8" w:space="0" w:color="auto"/>
            </w:tcBorders>
            <w:vAlign w:val="bottom"/>
          </w:tcPr>
          <w:p w:rsidR="00FE613C" w:rsidRDefault="00FE613C"/>
        </w:tc>
        <w:tc>
          <w:tcPr>
            <w:tcW w:w="70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взаимоотношений с окружающими</w:t>
            </w:r>
          </w:p>
        </w:tc>
      </w:tr>
      <w:tr w:rsidR="00FE613C">
        <w:trPr>
          <w:trHeight w:val="243"/>
        </w:trPr>
        <w:tc>
          <w:tcPr>
            <w:tcW w:w="2600" w:type="dxa"/>
            <w:tcBorders>
              <w:left w:val="single" w:sz="8" w:space="0" w:color="auto"/>
              <w:right w:val="single" w:sz="8" w:space="0" w:color="auto"/>
            </w:tcBorders>
            <w:vAlign w:val="bottom"/>
          </w:tcPr>
          <w:p w:rsidR="00FE613C" w:rsidRDefault="00FE613C">
            <w:pPr>
              <w:spacing w:line="243" w:lineRule="exact"/>
              <w:ind w:left="160"/>
              <w:rPr>
                <w:sz w:val="20"/>
                <w:szCs w:val="20"/>
              </w:rPr>
            </w:pPr>
            <w:r>
              <w:rPr>
                <w:rFonts w:ascii="Arial" w:eastAsia="Arial" w:hAnsi="Arial" w:cs="Arial"/>
                <w:b/>
                <w:bCs/>
              </w:rPr>
              <w:t>Формы    реализации</w:t>
            </w:r>
          </w:p>
        </w:tc>
        <w:tc>
          <w:tcPr>
            <w:tcW w:w="7080" w:type="dxa"/>
            <w:tcBorders>
              <w:right w:val="single" w:sz="8" w:space="0" w:color="auto"/>
            </w:tcBorders>
            <w:vAlign w:val="bottom"/>
          </w:tcPr>
          <w:p w:rsidR="00FE613C" w:rsidRDefault="00FE613C">
            <w:pPr>
              <w:spacing w:line="243" w:lineRule="exact"/>
              <w:ind w:right="9"/>
              <w:jc w:val="right"/>
              <w:rPr>
                <w:sz w:val="20"/>
                <w:szCs w:val="20"/>
              </w:rPr>
            </w:pPr>
            <w:r>
              <w:rPr>
                <w:rFonts w:ascii="Arial" w:eastAsia="Arial" w:hAnsi="Arial" w:cs="Arial"/>
              </w:rPr>
              <w:t>Классный  час  «Что  значит  быть  воспитанным  человеком»;</w:t>
            </w:r>
          </w:p>
        </w:tc>
      </w:tr>
      <w:tr w:rsidR="00FE613C">
        <w:trPr>
          <w:trHeight w:val="252"/>
        </w:trPr>
        <w:tc>
          <w:tcPr>
            <w:tcW w:w="2600" w:type="dxa"/>
            <w:tcBorders>
              <w:left w:val="single" w:sz="8" w:space="0" w:color="auto"/>
              <w:right w:val="single" w:sz="8" w:space="0" w:color="auto"/>
            </w:tcBorders>
            <w:vAlign w:val="bottom"/>
          </w:tcPr>
          <w:p w:rsidR="00FE613C" w:rsidRDefault="00FE613C">
            <w:pPr>
              <w:spacing w:line="249" w:lineRule="exact"/>
              <w:ind w:left="120"/>
              <w:rPr>
                <w:sz w:val="20"/>
                <w:szCs w:val="20"/>
              </w:rPr>
            </w:pPr>
            <w:r>
              <w:rPr>
                <w:rFonts w:ascii="Arial" w:eastAsia="Arial" w:hAnsi="Arial" w:cs="Arial"/>
                <w:b/>
                <w:bCs/>
              </w:rPr>
              <w:t>программы</w:t>
            </w:r>
          </w:p>
        </w:tc>
        <w:tc>
          <w:tcPr>
            <w:tcW w:w="7080" w:type="dxa"/>
            <w:tcBorders>
              <w:right w:val="single" w:sz="8" w:space="0" w:color="auto"/>
            </w:tcBorders>
            <w:vAlign w:val="bottom"/>
          </w:tcPr>
          <w:p w:rsidR="00FE613C" w:rsidRDefault="00FE613C">
            <w:pPr>
              <w:ind w:right="9"/>
              <w:jc w:val="right"/>
              <w:rPr>
                <w:sz w:val="20"/>
                <w:szCs w:val="20"/>
              </w:rPr>
            </w:pPr>
            <w:r>
              <w:rPr>
                <w:rFonts w:ascii="Arial" w:eastAsia="Arial" w:hAnsi="Arial" w:cs="Arial"/>
              </w:rPr>
              <w:t>посещение  кинотеатров,  театров  и  музеев  города;  занятие  в</w:t>
            </w:r>
          </w:p>
        </w:tc>
      </w:tr>
      <w:tr w:rsidR="00FE613C">
        <w:trPr>
          <w:trHeight w:val="252"/>
        </w:trPr>
        <w:tc>
          <w:tcPr>
            <w:tcW w:w="2600" w:type="dxa"/>
            <w:tcBorders>
              <w:left w:val="single" w:sz="8" w:space="0" w:color="auto"/>
              <w:right w:val="single" w:sz="8" w:space="0" w:color="auto"/>
            </w:tcBorders>
            <w:vAlign w:val="bottom"/>
          </w:tcPr>
          <w:p w:rsidR="00FE613C" w:rsidRDefault="00FE613C">
            <w:pPr>
              <w:rPr>
                <w:sz w:val="21"/>
                <w:szCs w:val="21"/>
              </w:rPr>
            </w:pPr>
          </w:p>
        </w:tc>
        <w:tc>
          <w:tcPr>
            <w:tcW w:w="7080" w:type="dxa"/>
            <w:tcBorders>
              <w:right w:val="single" w:sz="8" w:space="0" w:color="auto"/>
            </w:tcBorders>
            <w:vAlign w:val="bottom"/>
          </w:tcPr>
          <w:p w:rsidR="00FE613C" w:rsidRDefault="00FE613C">
            <w:pPr>
              <w:ind w:right="9"/>
              <w:jc w:val="right"/>
              <w:rPr>
                <w:sz w:val="20"/>
                <w:szCs w:val="20"/>
              </w:rPr>
            </w:pPr>
            <w:r>
              <w:rPr>
                <w:rFonts w:ascii="Arial" w:eastAsia="Arial" w:hAnsi="Arial" w:cs="Arial"/>
              </w:rPr>
              <w:t>кружках,  экскурсии «Святые места  Ростовской области»;  пешие</w:t>
            </w:r>
          </w:p>
        </w:tc>
      </w:tr>
      <w:tr w:rsidR="00FE613C">
        <w:trPr>
          <w:trHeight w:val="254"/>
        </w:trPr>
        <w:tc>
          <w:tcPr>
            <w:tcW w:w="2600" w:type="dxa"/>
            <w:tcBorders>
              <w:left w:val="single" w:sz="8" w:space="0" w:color="auto"/>
              <w:right w:val="single" w:sz="8" w:space="0" w:color="auto"/>
            </w:tcBorders>
            <w:vAlign w:val="bottom"/>
          </w:tcPr>
          <w:p w:rsidR="00FE613C" w:rsidRDefault="00FE613C"/>
        </w:tc>
        <w:tc>
          <w:tcPr>
            <w:tcW w:w="7080" w:type="dxa"/>
            <w:tcBorders>
              <w:right w:val="single" w:sz="8" w:space="0" w:color="auto"/>
            </w:tcBorders>
            <w:vAlign w:val="bottom"/>
          </w:tcPr>
          <w:p w:rsidR="00FE613C" w:rsidRDefault="00FE613C">
            <w:pPr>
              <w:ind w:right="9"/>
              <w:jc w:val="right"/>
              <w:rPr>
                <w:sz w:val="20"/>
                <w:szCs w:val="20"/>
              </w:rPr>
            </w:pPr>
            <w:r>
              <w:rPr>
                <w:rFonts w:ascii="Arial" w:eastAsia="Arial" w:hAnsi="Arial" w:cs="Arial"/>
              </w:rPr>
              <w:t>экскурсии    и    др.,    участие    в    проектах    общекультурной</w:t>
            </w:r>
          </w:p>
        </w:tc>
      </w:tr>
      <w:tr w:rsidR="00FE613C">
        <w:trPr>
          <w:trHeight w:val="254"/>
        </w:trPr>
        <w:tc>
          <w:tcPr>
            <w:tcW w:w="2600" w:type="dxa"/>
            <w:tcBorders>
              <w:left w:val="single" w:sz="8" w:space="0" w:color="auto"/>
              <w:bottom w:val="single" w:sz="8" w:space="0" w:color="auto"/>
              <w:right w:val="single" w:sz="8" w:space="0" w:color="auto"/>
            </w:tcBorders>
            <w:vAlign w:val="bottom"/>
          </w:tcPr>
          <w:p w:rsidR="00FE613C" w:rsidRDefault="00FE613C"/>
        </w:tc>
        <w:tc>
          <w:tcPr>
            <w:tcW w:w="70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направленности.</w:t>
            </w:r>
          </w:p>
        </w:tc>
      </w:tr>
      <w:tr w:rsidR="00FE613C">
        <w:trPr>
          <w:trHeight w:val="242"/>
        </w:trPr>
        <w:tc>
          <w:tcPr>
            <w:tcW w:w="2600" w:type="dxa"/>
            <w:tcBorders>
              <w:left w:val="single" w:sz="8" w:space="0" w:color="auto"/>
              <w:right w:val="single" w:sz="8" w:space="0" w:color="auto"/>
            </w:tcBorders>
            <w:vAlign w:val="bottom"/>
          </w:tcPr>
          <w:p w:rsidR="00FE613C" w:rsidRDefault="00FE613C">
            <w:pPr>
              <w:spacing w:line="242" w:lineRule="exact"/>
              <w:ind w:left="20"/>
              <w:rPr>
                <w:sz w:val="20"/>
                <w:szCs w:val="20"/>
              </w:rPr>
            </w:pPr>
            <w:r>
              <w:rPr>
                <w:rFonts w:ascii="Arial" w:eastAsia="Arial" w:hAnsi="Arial" w:cs="Arial"/>
                <w:b/>
                <w:bCs/>
              </w:rPr>
              <w:t>Ожидаемыерезультат</w:t>
            </w:r>
          </w:p>
        </w:tc>
        <w:tc>
          <w:tcPr>
            <w:tcW w:w="7080" w:type="dxa"/>
            <w:tcBorders>
              <w:right w:val="single" w:sz="8" w:space="0" w:color="auto"/>
            </w:tcBorders>
            <w:vAlign w:val="bottom"/>
          </w:tcPr>
          <w:p w:rsidR="00FE613C" w:rsidRDefault="00FE613C">
            <w:pPr>
              <w:spacing w:line="242" w:lineRule="exact"/>
              <w:ind w:right="1169"/>
              <w:jc w:val="right"/>
              <w:rPr>
                <w:sz w:val="20"/>
                <w:szCs w:val="20"/>
              </w:rPr>
            </w:pPr>
            <w:r>
              <w:rPr>
                <w:rFonts w:ascii="Arial" w:eastAsia="Arial" w:hAnsi="Arial" w:cs="Arial"/>
                <w:b/>
                <w:bCs/>
                <w:i/>
                <w:iCs/>
              </w:rPr>
              <w:t>Повышение уровня общей культуры школьников.</w:t>
            </w:r>
          </w:p>
        </w:tc>
      </w:tr>
      <w:tr w:rsidR="00FE613C">
        <w:trPr>
          <w:trHeight w:val="252"/>
        </w:trPr>
        <w:tc>
          <w:tcPr>
            <w:tcW w:w="2600" w:type="dxa"/>
            <w:tcBorders>
              <w:left w:val="single" w:sz="8" w:space="0" w:color="auto"/>
              <w:right w:val="single" w:sz="8" w:space="0" w:color="auto"/>
            </w:tcBorders>
            <w:vAlign w:val="bottom"/>
          </w:tcPr>
          <w:p w:rsidR="00FE613C" w:rsidRDefault="00FE613C">
            <w:pPr>
              <w:spacing w:line="249" w:lineRule="exact"/>
              <w:ind w:left="20"/>
              <w:rPr>
                <w:sz w:val="20"/>
                <w:szCs w:val="20"/>
              </w:rPr>
            </w:pPr>
            <w:r>
              <w:rPr>
                <w:rFonts w:ascii="Arial" w:eastAsia="Arial" w:hAnsi="Arial" w:cs="Arial"/>
                <w:b/>
                <w:bCs/>
              </w:rPr>
              <w:t>ы</w:t>
            </w:r>
          </w:p>
        </w:tc>
        <w:tc>
          <w:tcPr>
            <w:tcW w:w="7080" w:type="dxa"/>
            <w:tcBorders>
              <w:right w:val="single" w:sz="8" w:space="0" w:color="auto"/>
            </w:tcBorders>
            <w:vAlign w:val="bottom"/>
          </w:tcPr>
          <w:p w:rsidR="00FE613C" w:rsidRDefault="00FE613C">
            <w:pPr>
              <w:ind w:right="9"/>
              <w:jc w:val="right"/>
              <w:rPr>
                <w:sz w:val="20"/>
                <w:szCs w:val="20"/>
              </w:rPr>
            </w:pPr>
            <w:r>
              <w:rPr>
                <w:rFonts w:ascii="Arial" w:eastAsia="Arial" w:hAnsi="Arial" w:cs="Arial"/>
                <w:b/>
                <w:bCs/>
                <w:i/>
                <w:iCs/>
              </w:rPr>
              <w:t>Развитие  потребности  соблюдать  «золотые  правила»</w:t>
            </w:r>
          </w:p>
        </w:tc>
      </w:tr>
      <w:tr w:rsidR="00FE613C">
        <w:trPr>
          <w:trHeight w:val="254"/>
        </w:trPr>
        <w:tc>
          <w:tcPr>
            <w:tcW w:w="2600" w:type="dxa"/>
            <w:tcBorders>
              <w:left w:val="single" w:sz="8" w:space="0" w:color="auto"/>
              <w:right w:val="single" w:sz="8" w:space="0" w:color="auto"/>
            </w:tcBorders>
            <w:vAlign w:val="bottom"/>
          </w:tcPr>
          <w:p w:rsidR="00FE613C" w:rsidRDefault="00FE613C"/>
        </w:tc>
        <w:tc>
          <w:tcPr>
            <w:tcW w:w="7080" w:type="dxa"/>
            <w:tcBorders>
              <w:right w:val="single" w:sz="8" w:space="0" w:color="auto"/>
            </w:tcBorders>
            <w:vAlign w:val="bottom"/>
          </w:tcPr>
          <w:p w:rsidR="00FE613C" w:rsidRDefault="00FE613C">
            <w:pPr>
              <w:ind w:right="9"/>
              <w:jc w:val="right"/>
              <w:rPr>
                <w:sz w:val="20"/>
                <w:szCs w:val="20"/>
              </w:rPr>
            </w:pPr>
            <w:r>
              <w:rPr>
                <w:rFonts w:ascii="Arial" w:eastAsia="Arial" w:hAnsi="Arial" w:cs="Arial"/>
                <w:b/>
                <w:bCs/>
                <w:i/>
                <w:iCs/>
              </w:rPr>
              <w:t>этикета, повышать уровень своей культуры, расширять</w:t>
            </w:r>
          </w:p>
        </w:tc>
      </w:tr>
      <w:tr w:rsidR="00FE613C">
        <w:trPr>
          <w:trHeight w:val="254"/>
        </w:trPr>
        <w:tc>
          <w:tcPr>
            <w:tcW w:w="2600" w:type="dxa"/>
            <w:tcBorders>
              <w:left w:val="single" w:sz="8" w:space="0" w:color="auto"/>
              <w:bottom w:val="single" w:sz="8" w:space="0" w:color="auto"/>
              <w:right w:val="single" w:sz="8" w:space="0" w:color="auto"/>
            </w:tcBorders>
            <w:vAlign w:val="bottom"/>
          </w:tcPr>
          <w:p w:rsidR="00FE613C" w:rsidRDefault="00FE613C"/>
        </w:tc>
        <w:tc>
          <w:tcPr>
            <w:tcW w:w="70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b/>
                <w:bCs/>
                <w:i/>
                <w:iCs/>
              </w:rPr>
              <w:t>свои знания о культурных ценностях народов мира.</w:t>
            </w:r>
          </w:p>
        </w:tc>
      </w:tr>
    </w:tbl>
    <w:p w:rsidR="00FE613C" w:rsidRDefault="00FE613C">
      <w:pPr>
        <w:spacing w:line="258" w:lineRule="exact"/>
        <w:rPr>
          <w:sz w:val="20"/>
          <w:szCs w:val="20"/>
        </w:rPr>
      </w:pPr>
    </w:p>
    <w:p w:rsidR="00FE613C" w:rsidRDefault="00FE613C">
      <w:pPr>
        <w:spacing w:line="235" w:lineRule="auto"/>
        <w:ind w:left="3100" w:right="60" w:hanging="2076"/>
        <w:rPr>
          <w:sz w:val="20"/>
          <w:szCs w:val="20"/>
        </w:rPr>
      </w:pPr>
      <w:r>
        <w:rPr>
          <w:rFonts w:ascii="Arial" w:eastAsia="Arial" w:hAnsi="Arial" w:cs="Arial"/>
          <w:b/>
          <w:bCs/>
          <w:sz w:val="24"/>
          <w:szCs w:val="24"/>
        </w:rPr>
        <w:t>2.3.4. Модель организации работы по духовно-нравственному развитию, воспитанию и социализации обучающихся</w:t>
      </w:r>
    </w:p>
    <w:p w:rsidR="00FE613C" w:rsidRDefault="00FE613C">
      <w:pPr>
        <w:spacing w:line="12" w:lineRule="exact"/>
        <w:rPr>
          <w:sz w:val="20"/>
          <w:szCs w:val="20"/>
        </w:rPr>
      </w:pPr>
    </w:p>
    <w:p w:rsidR="00FE613C" w:rsidRDefault="00FE613C">
      <w:pPr>
        <w:spacing w:line="236" w:lineRule="auto"/>
        <w:ind w:left="260" w:right="20" w:firstLine="720"/>
        <w:jc w:val="both"/>
        <w:rPr>
          <w:sz w:val="20"/>
          <w:szCs w:val="20"/>
        </w:rPr>
      </w:pPr>
      <w:r>
        <w:rPr>
          <w:rFonts w:ascii="Arial" w:eastAsia="Arial" w:hAnsi="Arial" w:cs="Arial"/>
          <w:sz w:val="24"/>
          <w:szCs w:val="24"/>
        </w:rPr>
        <w:t>Соответствующая</w:t>
      </w:r>
      <w:r w:rsidR="00676791">
        <w:rPr>
          <w:rFonts w:ascii="Arial" w:eastAsia="Arial" w:hAnsi="Arial" w:cs="Arial"/>
          <w:sz w:val="24"/>
          <w:szCs w:val="24"/>
        </w:rPr>
        <w:t xml:space="preserve"> деятельность МАОУ «Аксаринская</w:t>
      </w:r>
      <w:r>
        <w:rPr>
          <w:rFonts w:ascii="Arial" w:eastAsia="Arial" w:hAnsi="Arial" w:cs="Arial"/>
          <w:sz w:val="24"/>
          <w:szCs w:val="24"/>
        </w:rPr>
        <w:t xml:space="preserve"> СОШ» представлена в виде организационной модели духовно-нравственного развития, воспитания и со-циализации обучающихся школьного самоуправления.</w:t>
      </w:r>
    </w:p>
    <w:p w:rsidR="00FE613C" w:rsidRDefault="00FE613C">
      <w:pPr>
        <w:spacing w:line="14" w:lineRule="exact"/>
        <w:rPr>
          <w:sz w:val="20"/>
          <w:szCs w:val="20"/>
        </w:rPr>
      </w:pPr>
    </w:p>
    <w:p w:rsidR="00FE613C" w:rsidRDefault="00FE613C">
      <w:pPr>
        <w:spacing w:line="235" w:lineRule="auto"/>
        <w:ind w:left="260" w:right="20" w:firstLine="720"/>
        <w:jc w:val="both"/>
        <w:rPr>
          <w:sz w:val="20"/>
          <w:szCs w:val="20"/>
        </w:rPr>
      </w:pPr>
      <w:r>
        <w:rPr>
          <w:rFonts w:ascii="Arial" w:eastAsia="Arial" w:hAnsi="Arial" w:cs="Arial"/>
          <w:sz w:val="24"/>
          <w:szCs w:val="24"/>
        </w:rPr>
        <w:t>Основными направлениями деятельности которого являются: демократиза-ция, добровольчество, партнерство.</w:t>
      </w:r>
    </w:p>
    <w:p w:rsidR="00FE613C" w:rsidRDefault="00FE613C">
      <w:pPr>
        <w:spacing w:line="12" w:lineRule="exact"/>
        <w:rPr>
          <w:sz w:val="20"/>
          <w:szCs w:val="20"/>
        </w:rPr>
      </w:pPr>
    </w:p>
    <w:p w:rsidR="00FE613C" w:rsidRDefault="00FE613C">
      <w:pPr>
        <w:spacing w:line="238" w:lineRule="auto"/>
        <w:ind w:left="260" w:right="20" w:firstLine="720"/>
        <w:jc w:val="both"/>
        <w:rPr>
          <w:sz w:val="20"/>
          <w:szCs w:val="20"/>
        </w:rPr>
      </w:pPr>
      <w:r>
        <w:rPr>
          <w:rFonts w:ascii="Arial" w:eastAsia="Arial" w:hAnsi="Arial" w:cs="Arial"/>
          <w:b/>
          <w:bCs/>
          <w:i/>
          <w:iCs/>
          <w:sz w:val="24"/>
          <w:szCs w:val="24"/>
        </w:rPr>
        <w:t xml:space="preserve">Демократизация </w:t>
      </w:r>
      <w:r>
        <w:rPr>
          <w:rFonts w:ascii="Arial" w:eastAsia="Arial" w:hAnsi="Arial" w:cs="Arial"/>
          <w:sz w:val="24"/>
          <w:szCs w:val="24"/>
        </w:rPr>
        <w:t>–</w:t>
      </w:r>
      <w:r>
        <w:rPr>
          <w:rFonts w:ascii="Arial" w:eastAsia="Arial" w:hAnsi="Arial" w:cs="Arial"/>
          <w:b/>
          <w:bCs/>
          <w:i/>
          <w:iCs/>
          <w:sz w:val="24"/>
          <w:szCs w:val="24"/>
        </w:rPr>
        <w:t xml:space="preserve"> </w:t>
      </w:r>
      <w:r>
        <w:rPr>
          <w:rFonts w:ascii="Arial" w:eastAsia="Arial" w:hAnsi="Arial" w:cs="Arial"/>
          <w:sz w:val="24"/>
          <w:szCs w:val="24"/>
        </w:rPr>
        <w:t>деятельность,</w:t>
      </w:r>
      <w:r>
        <w:rPr>
          <w:rFonts w:ascii="Arial" w:eastAsia="Arial" w:hAnsi="Arial" w:cs="Arial"/>
          <w:b/>
          <w:bCs/>
          <w:i/>
          <w:iCs/>
          <w:sz w:val="24"/>
          <w:szCs w:val="24"/>
        </w:rPr>
        <w:t xml:space="preserve"> </w:t>
      </w:r>
      <w:r>
        <w:rPr>
          <w:rFonts w:ascii="Arial" w:eastAsia="Arial" w:hAnsi="Arial" w:cs="Arial"/>
          <w:sz w:val="24"/>
          <w:szCs w:val="24"/>
        </w:rPr>
        <w:t>направленная на реализацию демократи-ческих принципов и ценностей во всех аспектах школьной жизни: на уроке, в органи-зации внутришкольной жизни и внеклассной работы, в работе с родителями, в управлении школой, это способ построения уклада школьной жизни на основе не-пременного соблюдения прав взрослых и детей.</w:t>
      </w:r>
    </w:p>
    <w:p w:rsidR="00FE613C" w:rsidRDefault="00FE613C">
      <w:pPr>
        <w:spacing w:line="1" w:lineRule="exact"/>
        <w:rPr>
          <w:sz w:val="20"/>
          <w:szCs w:val="20"/>
        </w:rPr>
      </w:pPr>
    </w:p>
    <w:p w:rsidR="00FE613C" w:rsidRDefault="00676791">
      <w:pPr>
        <w:ind w:left="980"/>
        <w:rPr>
          <w:sz w:val="20"/>
          <w:szCs w:val="20"/>
        </w:rPr>
      </w:pPr>
      <w:r>
        <w:rPr>
          <w:rFonts w:ascii="Arial" w:eastAsia="Arial" w:hAnsi="Arial" w:cs="Arial"/>
          <w:b/>
          <w:bCs/>
          <w:sz w:val="24"/>
          <w:szCs w:val="24"/>
        </w:rPr>
        <w:t>В МАОУ «Аксаринская</w:t>
      </w:r>
      <w:r w:rsidR="00FE613C">
        <w:rPr>
          <w:rFonts w:ascii="Arial" w:eastAsia="Arial" w:hAnsi="Arial" w:cs="Arial"/>
          <w:b/>
          <w:bCs/>
          <w:sz w:val="24"/>
          <w:szCs w:val="24"/>
        </w:rPr>
        <w:t xml:space="preserve"> СОШ</w:t>
      </w:r>
      <w:r>
        <w:rPr>
          <w:rFonts w:ascii="Arial" w:eastAsia="Arial" w:hAnsi="Arial" w:cs="Arial"/>
          <w:b/>
          <w:bCs/>
          <w:sz w:val="24"/>
          <w:szCs w:val="24"/>
        </w:rPr>
        <w:t>»</w:t>
      </w:r>
      <w:r w:rsidR="00FE613C">
        <w:rPr>
          <w:rFonts w:ascii="Arial" w:eastAsia="Arial" w:hAnsi="Arial" w:cs="Arial"/>
          <w:b/>
          <w:bCs/>
          <w:sz w:val="24"/>
          <w:szCs w:val="24"/>
        </w:rPr>
        <w:t xml:space="preserve"> действует школьное самоуправление:</w:t>
      </w:r>
    </w:p>
    <w:p w:rsidR="00FE613C" w:rsidRDefault="00FE613C" w:rsidP="00676791">
      <w:pPr>
        <w:tabs>
          <w:tab w:val="left" w:pos="1660"/>
        </w:tabs>
        <w:rPr>
          <w:sz w:val="20"/>
          <w:szCs w:val="20"/>
        </w:rPr>
      </w:pPr>
      <w:r>
        <w:rPr>
          <w:rFonts w:ascii="Arial" w:eastAsia="Arial" w:hAnsi="Arial" w:cs="Arial"/>
          <w:sz w:val="24"/>
          <w:szCs w:val="24"/>
        </w:rPr>
        <w:t>Управляющий совет – орган госуд</w:t>
      </w:r>
      <w:r w:rsidR="00676791">
        <w:rPr>
          <w:rFonts w:ascii="Arial" w:eastAsia="Arial" w:hAnsi="Arial" w:cs="Arial"/>
          <w:sz w:val="24"/>
          <w:szCs w:val="24"/>
        </w:rPr>
        <w:t>арственно-общественного управле</w:t>
      </w:r>
      <w:r>
        <w:rPr>
          <w:rFonts w:ascii="Arial" w:eastAsia="Arial" w:hAnsi="Arial" w:cs="Arial"/>
          <w:sz w:val="24"/>
          <w:szCs w:val="24"/>
        </w:rPr>
        <w:t>ния;</w:t>
      </w:r>
    </w:p>
    <w:p w:rsidR="00FE613C" w:rsidRDefault="00676791" w:rsidP="00676791">
      <w:pPr>
        <w:tabs>
          <w:tab w:val="left" w:pos="1680"/>
        </w:tabs>
        <w:spacing w:after="0" w:line="240" w:lineRule="auto"/>
        <w:rPr>
          <w:rFonts w:ascii="Arial" w:eastAsia="Arial" w:hAnsi="Arial" w:cs="Arial"/>
          <w:sz w:val="24"/>
          <w:szCs w:val="24"/>
        </w:rPr>
      </w:pPr>
      <w:r>
        <w:rPr>
          <w:rFonts w:ascii="Arial" w:eastAsia="Arial" w:hAnsi="Arial" w:cs="Arial"/>
          <w:sz w:val="24"/>
          <w:szCs w:val="24"/>
        </w:rPr>
        <w:t>Педагогическое совет</w:t>
      </w:r>
    </w:p>
    <w:p w:rsidR="00FE613C" w:rsidRDefault="00FE613C" w:rsidP="00676791">
      <w:pPr>
        <w:tabs>
          <w:tab w:val="left" w:pos="1676"/>
        </w:tabs>
        <w:spacing w:after="0" w:line="235" w:lineRule="auto"/>
        <w:ind w:right="100"/>
        <w:rPr>
          <w:rFonts w:ascii="Arial" w:eastAsia="Arial" w:hAnsi="Arial" w:cs="Arial"/>
          <w:sz w:val="24"/>
          <w:szCs w:val="24"/>
        </w:rPr>
      </w:pPr>
      <w:r>
        <w:rPr>
          <w:rFonts w:ascii="Arial" w:eastAsia="Arial" w:hAnsi="Arial" w:cs="Arial"/>
          <w:sz w:val="24"/>
          <w:szCs w:val="24"/>
        </w:rPr>
        <w:t>Осуществляется выбор формы обучения (выбор профиля обучения, ин-дивидуального учебного плана, формы обучения)</w:t>
      </w:r>
    </w:p>
    <w:p w:rsidR="00FE613C" w:rsidRDefault="00FE613C">
      <w:pPr>
        <w:spacing w:line="11" w:lineRule="exact"/>
        <w:rPr>
          <w:rFonts w:ascii="Arial" w:eastAsia="Arial" w:hAnsi="Arial" w:cs="Arial"/>
          <w:sz w:val="24"/>
          <w:szCs w:val="24"/>
        </w:rPr>
      </w:pPr>
    </w:p>
    <w:p w:rsidR="00FE613C" w:rsidRDefault="00FE613C" w:rsidP="00676791">
      <w:pPr>
        <w:tabs>
          <w:tab w:val="left" w:pos="1676"/>
        </w:tabs>
        <w:spacing w:after="0" w:line="250" w:lineRule="auto"/>
        <w:ind w:right="260"/>
        <w:rPr>
          <w:rFonts w:ascii="Arial" w:eastAsia="Arial" w:hAnsi="Arial" w:cs="Arial"/>
          <w:sz w:val="23"/>
          <w:szCs w:val="23"/>
        </w:rPr>
      </w:pPr>
      <w:r>
        <w:rPr>
          <w:rFonts w:ascii="Arial" w:eastAsia="Arial" w:hAnsi="Arial" w:cs="Arial"/>
          <w:sz w:val="23"/>
          <w:szCs w:val="23"/>
        </w:rPr>
        <w:t>Используются демократические подходы в обучении (метод проектной деятельности, портфолио, дебаты, работа консультантов по предметам)</w:t>
      </w:r>
    </w:p>
    <w:p w:rsidR="00FE613C" w:rsidRDefault="00676791">
      <w:pPr>
        <w:ind w:left="980"/>
        <w:rPr>
          <w:rFonts w:ascii="Arial" w:eastAsia="Arial" w:hAnsi="Arial" w:cs="Arial"/>
          <w:sz w:val="23"/>
          <w:szCs w:val="23"/>
        </w:rPr>
      </w:pPr>
      <w:r>
        <w:rPr>
          <w:rFonts w:ascii="Arial" w:eastAsia="Arial" w:hAnsi="Arial" w:cs="Arial"/>
          <w:b/>
          <w:bCs/>
          <w:sz w:val="24"/>
          <w:szCs w:val="24"/>
        </w:rPr>
        <w:t xml:space="preserve">Партнёрство МАОУ «Аксаринская </w:t>
      </w:r>
      <w:r w:rsidR="00FE613C">
        <w:rPr>
          <w:rFonts w:ascii="Arial" w:eastAsia="Arial" w:hAnsi="Arial" w:cs="Arial"/>
          <w:b/>
          <w:bCs/>
          <w:sz w:val="24"/>
          <w:szCs w:val="24"/>
        </w:rPr>
        <w:t xml:space="preserve"> СОШ</w:t>
      </w:r>
      <w:r>
        <w:rPr>
          <w:rFonts w:ascii="Arial" w:eastAsia="Arial" w:hAnsi="Arial" w:cs="Arial"/>
          <w:b/>
          <w:bCs/>
          <w:sz w:val="24"/>
          <w:szCs w:val="24"/>
        </w:rPr>
        <w:t>»</w:t>
      </w:r>
      <w:r w:rsidR="00FE613C">
        <w:rPr>
          <w:rFonts w:ascii="Arial" w:eastAsia="Arial" w:hAnsi="Arial" w:cs="Arial"/>
          <w:b/>
          <w:bCs/>
          <w:sz w:val="24"/>
          <w:szCs w:val="24"/>
        </w:rPr>
        <w:t xml:space="preserve"> и </w:t>
      </w:r>
      <w:r w:rsidR="00FE613C">
        <w:rPr>
          <w:rFonts w:ascii="Arial" w:eastAsia="Arial" w:hAnsi="Arial" w:cs="Arial"/>
          <w:b/>
          <w:bCs/>
          <w:i/>
          <w:iCs/>
          <w:sz w:val="24"/>
          <w:szCs w:val="24"/>
        </w:rPr>
        <w:t>сообщества</w:t>
      </w:r>
      <w:r w:rsidR="00FE613C">
        <w:rPr>
          <w:rFonts w:ascii="Arial" w:eastAsia="Arial" w:hAnsi="Arial" w:cs="Arial"/>
          <w:b/>
          <w:bCs/>
          <w:sz w:val="24"/>
          <w:szCs w:val="24"/>
        </w:rPr>
        <w:t xml:space="preserve"> </w:t>
      </w:r>
      <w:r w:rsidR="00FE613C">
        <w:rPr>
          <w:rFonts w:ascii="Arial" w:eastAsia="Arial" w:hAnsi="Arial" w:cs="Arial"/>
          <w:sz w:val="24"/>
          <w:szCs w:val="24"/>
        </w:rPr>
        <w:t>–</w:t>
      </w:r>
      <w:r w:rsidR="00FE613C">
        <w:rPr>
          <w:rFonts w:ascii="Arial" w:eastAsia="Arial" w:hAnsi="Arial" w:cs="Arial"/>
          <w:b/>
          <w:bCs/>
          <w:sz w:val="24"/>
          <w:szCs w:val="24"/>
        </w:rPr>
        <w:t xml:space="preserve"> </w:t>
      </w:r>
      <w:r w:rsidR="00FE613C">
        <w:rPr>
          <w:rFonts w:ascii="Arial" w:eastAsia="Arial" w:hAnsi="Arial" w:cs="Arial"/>
          <w:sz w:val="24"/>
          <w:szCs w:val="24"/>
        </w:rPr>
        <w:t>деятельность,</w:t>
      </w:r>
    </w:p>
    <w:p w:rsidR="00FE613C" w:rsidRDefault="00FE613C">
      <w:pPr>
        <w:spacing w:line="10" w:lineRule="exact"/>
        <w:rPr>
          <w:rFonts w:ascii="Arial" w:eastAsia="Arial" w:hAnsi="Arial" w:cs="Arial"/>
          <w:sz w:val="23"/>
          <w:szCs w:val="23"/>
        </w:rPr>
      </w:pPr>
    </w:p>
    <w:p w:rsidR="00FE613C" w:rsidRDefault="00FE613C">
      <w:pPr>
        <w:spacing w:line="236" w:lineRule="auto"/>
        <w:ind w:left="260" w:right="20"/>
        <w:jc w:val="both"/>
        <w:rPr>
          <w:rFonts w:ascii="Arial" w:eastAsia="Arial" w:hAnsi="Arial" w:cs="Arial"/>
          <w:sz w:val="23"/>
          <w:szCs w:val="23"/>
        </w:rPr>
      </w:pPr>
      <w:r>
        <w:rPr>
          <w:rFonts w:ascii="Arial" w:eastAsia="Arial" w:hAnsi="Arial" w:cs="Arial"/>
          <w:sz w:val="24"/>
          <w:szCs w:val="24"/>
        </w:rPr>
        <w:t>направленная на развитие социального партнёрства между школой и окружающим её сообществом и консолидацию ресурсов для совместного решения проблем – ре-сурс для создания открытости образовательного пространства.</w:t>
      </w:r>
    </w:p>
    <w:p w:rsidR="00FE613C" w:rsidRDefault="00FE613C">
      <w:pPr>
        <w:spacing w:line="14" w:lineRule="exact"/>
        <w:rPr>
          <w:rFonts w:ascii="Arial" w:eastAsia="Arial" w:hAnsi="Arial" w:cs="Arial"/>
          <w:sz w:val="23"/>
          <w:szCs w:val="23"/>
        </w:rPr>
      </w:pPr>
    </w:p>
    <w:p w:rsidR="00FE613C" w:rsidRDefault="00FE613C">
      <w:pPr>
        <w:spacing w:line="237" w:lineRule="auto"/>
        <w:ind w:left="260" w:right="20" w:firstLine="720"/>
        <w:jc w:val="both"/>
        <w:rPr>
          <w:rFonts w:ascii="Arial" w:eastAsia="Arial" w:hAnsi="Arial" w:cs="Arial"/>
          <w:sz w:val="23"/>
          <w:szCs w:val="23"/>
        </w:rPr>
      </w:pPr>
      <w:r>
        <w:rPr>
          <w:rFonts w:ascii="Arial" w:eastAsia="Arial" w:hAnsi="Arial" w:cs="Arial"/>
          <w:sz w:val="24"/>
          <w:szCs w:val="24"/>
        </w:rPr>
        <w:lastRenderedPageBreak/>
        <w:t>Открытое образование предполагает динамичное образовательное простран-ство, в котором происходит развитие специфических способностей личности: диало-гической открытости, продуктивной мыслительной деятельности, инициативности, изобретательности, рефлексии, самоопределения и других.</w:t>
      </w:r>
    </w:p>
    <w:p w:rsidR="00FE613C" w:rsidRDefault="00FE613C">
      <w:pPr>
        <w:spacing w:line="3" w:lineRule="exact"/>
        <w:rPr>
          <w:rFonts w:ascii="Arial" w:eastAsia="Arial" w:hAnsi="Arial" w:cs="Arial"/>
          <w:sz w:val="23"/>
          <w:szCs w:val="23"/>
        </w:rPr>
      </w:pPr>
    </w:p>
    <w:p w:rsidR="00FE613C" w:rsidRDefault="00FE613C">
      <w:pPr>
        <w:ind w:left="980"/>
        <w:rPr>
          <w:rFonts w:ascii="Arial" w:eastAsia="Arial" w:hAnsi="Arial" w:cs="Arial"/>
          <w:sz w:val="23"/>
          <w:szCs w:val="23"/>
        </w:rPr>
      </w:pPr>
      <w:r>
        <w:rPr>
          <w:rFonts w:ascii="Arial" w:eastAsia="Arial" w:hAnsi="Arial" w:cs="Arial"/>
          <w:b/>
          <w:bCs/>
          <w:sz w:val="24"/>
          <w:szCs w:val="24"/>
        </w:rPr>
        <w:t>Направления партнёрства:</w:t>
      </w:r>
    </w:p>
    <w:p w:rsidR="00FE613C" w:rsidRDefault="00FE613C">
      <w:pPr>
        <w:spacing w:line="10" w:lineRule="exact"/>
        <w:rPr>
          <w:rFonts w:ascii="Arial" w:eastAsia="Arial" w:hAnsi="Arial" w:cs="Arial"/>
          <w:sz w:val="23"/>
          <w:szCs w:val="23"/>
        </w:rPr>
      </w:pPr>
    </w:p>
    <w:p w:rsidR="00FE613C" w:rsidRDefault="00FE613C">
      <w:pPr>
        <w:spacing w:line="237" w:lineRule="auto"/>
        <w:ind w:left="260" w:right="20" w:firstLine="720"/>
        <w:jc w:val="both"/>
        <w:rPr>
          <w:rFonts w:ascii="Arial" w:eastAsia="Arial" w:hAnsi="Arial" w:cs="Arial"/>
          <w:sz w:val="23"/>
          <w:szCs w:val="23"/>
        </w:rPr>
      </w:pPr>
      <w:r>
        <w:rPr>
          <w:rFonts w:ascii="Arial" w:eastAsia="Arial" w:hAnsi="Arial" w:cs="Arial"/>
          <w:sz w:val="24"/>
          <w:szCs w:val="24"/>
        </w:rPr>
        <w:t>1.Установление сотрудничества школы с жителями и организациями сообще-ства для совместного решения социальных и образовательных проблем; повышение социальной значимости школы и её востребованности как гражданского института; привлечение в школу внебюджетных средств.</w:t>
      </w:r>
    </w:p>
    <w:p w:rsidR="00FE613C" w:rsidRDefault="00FE613C">
      <w:pPr>
        <w:spacing w:line="3" w:lineRule="exact"/>
        <w:rPr>
          <w:rFonts w:ascii="Arial" w:eastAsia="Arial" w:hAnsi="Arial" w:cs="Arial"/>
          <w:sz w:val="23"/>
          <w:szCs w:val="23"/>
        </w:rPr>
      </w:pPr>
    </w:p>
    <w:p w:rsidR="00FE613C" w:rsidRDefault="00FE613C">
      <w:pPr>
        <w:ind w:left="980"/>
        <w:rPr>
          <w:rFonts w:ascii="Arial" w:eastAsia="Arial" w:hAnsi="Arial" w:cs="Arial"/>
          <w:sz w:val="23"/>
          <w:szCs w:val="23"/>
        </w:rPr>
      </w:pPr>
      <w:r>
        <w:rPr>
          <w:rFonts w:ascii="Arial" w:eastAsia="Arial" w:hAnsi="Arial" w:cs="Arial"/>
          <w:sz w:val="24"/>
          <w:szCs w:val="24"/>
        </w:rPr>
        <w:t>2.Деятельность Управляющего Совета.</w:t>
      </w:r>
    </w:p>
    <w:p w:rsidR="00FE613C" w:rsidRDefault="00FE613C">
      <w:pPr>
        <w:ind w:left="980"/>
        <w:rPr>
          <w:rFonts w:ascii="Arial" w:eastAsia="Arial" w:hAnsi="Arial" w:cs="Arial"/>
          <w:sz w:val="23"/>
          <w:szCs w:val="23"/>
        </w:rPr>
      </w:pPr>
      <w:r>
        <w:rPr>
          <w:rFonts w:ascii="Arial" w:eastAsia="Arial" w:hAnsi="Arial" w:cs="Arial"/>
          <w:b/>
          <w:bCs/>
          <w:sz w:val="24"/>
          <w:szCs w:val="24"/>
        </w:rPr>
        <w:t>Школа и родители – партнёры по</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проведению досуга;</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решению социальных проблем;</w:t>
      </w:r>
    </w:p>
    <w:p w:rsidR="00FE613C" w:rsidRDefault="00FE613C">
      <w:pPr>
        <w:spacing w:line="36" w:lineRule="exact"/>
        <w:rPr>
          <w:sz w:val="20"/>
          <w:szCs w:val="20"/>
        </w:rPr>
      </w:pP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управлению школой;</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организации урочной и внеурочной деятельности;</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обеспечению дополнительного образования;</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сотрудничеству с другими организациями.</w:t>
      </w:r>
    </w:p>
    <w:p w:rsidR="00FE613C" w:rsidRDefault="00FE613C">
      <w:pPr>
        <w:ind w:left="980"/>
        <w:rPr>
          <w:rFonts w:ascii="Arial" w:eastAsia="Arial" w:hAnsi="Arial" w:cs="Arial"/>
          <w:sz w:val="24"/>
          <w:szCs w:val="24"/>
        </w:rPr>
      </w:pPr>
      <w:r>
        <w:rPr>
          <w:rFonts w:ascii="Arial" w:eastAsia="Arial" w:hAnsi="Arial" w:cs="Arial"/>
          <w:b/>
          <w:bCs/>
          <w:sz w:val="24"/>
          <w:szCs w:val="24"/>
        </w:rPr>
        <w:t>Партнерство с выпускниками проявляется как:</w:t>
      </w:r>
    </w:p>
    <w:p w:rsidR="00FE613C" w:rsidRDefault="00FE613C" w:rsidP="00676791">
      <w:pPr>
        <w:tabs>
          <w:tab w:val="left" w:pos="1700"/>
        </w:tabs>
        <w:spacing w:after="0" w:line="240" w:lineRule="auto"/>
        <w:ind w:left="1700"/>
        <w:rPr>
          <w:rFonts w:ascii="Arial" w:eastAsia="Arial" w:hAnsi="Arial" w:cs="Arial"/>
          <w:sz w:val="24"/>
          <w:szCs w:val="24"/>
        </w:rPr>
      </w:pPr>
      <w:r>
        <w:rPr>
          <w:rFonts w:ascii="Arial" w:eastAsia="Arial" w:hAnsi="Arial" w:cs="Arial"/>
          <w:sz w:val="24"/>
          <w:szCs w:val="24"/>
        </w:rPr>
        <w:t>Общешкольные мероприятия,</w:t>
      </w:r>
    </w:p>
    <w:p w:rsidR="00FE613C" w:rsidRDefault="00FE613C" w:rsidP="00676791">
      <w:pPr>
        <w:tabs>
          <w:tab w:val="left" w:pos="1700"/>
        </w:tabs>
        <w:spacing w:after="0" w:line="240" w:lineRule="auto"/>
        <w:ind w:left="1700"/>
        <w:rPr>
          <w:rFonts w:ascii="Arial" w:eastAsia="Arial" w:hAnsi="Arial" w:cs="Arial"/>
          <w:sz w:val="24"/>
          <w:szCs w:val="24"/>
        </w:rPr>
      </w:pPr>
      <w:r>
        <w:rPr>
          <w:rFonts w:ascii="Arial" w:eastAsia="Arial" w:hAnsi="Arial" w:cs="Arial"/>
          <w:sz w:val="24"/>
          <w:szCs w:val="24"/>
        </w:rPr>
        <w:t>Профориентация,</w:t>
      </w:r>
    </w:p>
    <w:p w:rsidR="00FE613C" w:rsidRDefault="00676791"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 xml:space="preserve">                           </w:t>
      </w:r>
      <w:r w:rsidR="00FE613C">
        <w:rPr>
          <w:rFonts w:ascii="Arial" w:eastAsia="Arial" w:hAnsi="Arial" w:cs="Arial"/>
          <w:sz w:val="24"/>
          <w:szCs w:val="24"/>
        </w:rPr>
        <w:t>Спортивные занятия,</w:t>
      </w:r>
    </w:p>
    <w:p w:rsidR="00FE613C" w:rsidRDefault="00676791"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 xml:space="preserve">                             </w:t>
      </w:r>
      <w:r w:rsidR="00FE613C">
        <w:rPr>
          <w:rFonts w:ascii="Arial" w:eastAsia="Arial" w:hAnsi="Arial" w:cs="Arial"/>
          <w:sz w:val="24"/>
          <w:szCs w:val="24"/>
        </w:rPr>
        <w:t>Консультации,</w:t>
      </w:r>
    </w:p>
    <w:p w:rsidR="00FE613C" w:rsidRDefault="00676791"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 xml:space="preserve">                           </w:t>
      </w:r>
      <w:r w:rsidR="00FE613C">
        <w:rPr>
          <w:rFonts w:ascii="Arial" w:eastAsia="Arial" w:hAnsi="Arial" w:cs="Arial"/>
          <w:sz w:val="24"/>
          <w:szCs w:val="24"/>
        </w:rPr>
        <w:t>Участие в управлении.</w:t>
      </w:r>
    </w:p>
    <w:p w:rsidR="00FE613C" w:rsidRDefault="00FE613C">
      <w:pPr>
        <w:spacing w:line="11"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b/>
          <w:bCs/>
          <w:i/>
          <w:iCs/>
          <w:sz w:val="24"/>
          <w:szCs w:val="24"/>
        </w:rPr>
        <w:t xml:space="preserve">Добровольчество </w:t>
      </w:r>
      <w:r>
        <w:rPr>
          <w:rFonts w:ascii="Arial" w:eastAsia="Arial" w:hAnsi="Arial" w:cs="Arial"/>
          <w:sz w:val="24"/>
          <w:szCs w:val="24"/>
        </w:rPr>
        <w:t>–</w:t>
      </w:r>
      <w:r>
        <w:rPr>
          <w:rFonts w:ascii="Arial" w:eastAsia="Arial" w:hAnsi="Arial" w:cs="Arial"/>
          <w:b/>
          <w:bCs/>
          <w:i/>
          <w:iCs/>
          <w:sz w:val="24"/>
          <w:szCs w:val="24"/>
        </w:rPr>
        <w:t xml:space="preserve"> </w:t>
      </w:r>
      <w:r>
        <w:rPr>
          <w:rFonts w:ascii="Arial" w:eastAsia="Arial" w:hAnsi="Arial" w:cs="Arial"/>
          <w:sz w:val="24"/>
          <w:szCs w:val="24"/>
        </w:rPr>
        <w:t>деятельность,</w:t>
      </w:r>
      <w:r>
        <w:rPr>
          <w:rFonts w:ascii="Arial" w:eastAsia="Arial" w:hAnsi="Arial" w:cs="Arial"/>
          <w:b/>
          <w:bCs/>
          <w:i/>
          <w:iCs/>
          <w:sz w:val="24"/>
          <w:szCs w:val="24"/>
        </w:rPr>
        <w:t xml:space="preserve"> </w:t>
      </w:r>
      <w:r>
        <w:rPr>
          <w:rFonts w:ascii="Arial" w:eastAsia="Arial" w:hAnsi="Arial" w:cs="Arial"/>
          <w:sz w:val="24"/>
          <w:szCs w:val="24"/>
        </w:rPr>
        <w:t>направленная на активизацию жителей</w:t>
      </w:r>
      <w:r>
        <w:rPr>
          <w:rFonts w:ascii="Arial" w:eastAsia="Arial" w:hAnsi="Arial" w:cs="Arial"/>
          <w:b/>
          <w:bCs/>
          <w:i/>
          <w:iCs/>
          <w:sz w:val="24"/>
          <w:szCs w:val="24"/>
        </w:rPr>
        <w:t xml:space="preserve"> </w:t>
      </w:r>
      <w:r>
        <w:rPr>
          <w:rFonts w:ascii="Arial" w:eastAsia="Arial" w:hAnsi="Arial" w:cs="Arial"/>
          <w:sz w:val="24"/>
          <w:szCs w:val="24"/>
        </w:rPr>
        <w:t>сообщества разного возраста для решения социально-значимых проблем в сельских поселениях.</w:t>
      </w:r>
    </w:p>
    <w:p w:rsidR="00FE613C" w:rsidRDefault="00FE613C">
      <w:pPr>
        <w:spacing w:line="14"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Добровольчество занимает очень важное место в жизни школы, ведь вся про-водимая деятельность является проявлением доброй воли, бескорыстия, инициати-вы, активности обучающихся, педагогов, родителей.</w:t>
      </w:r>
    </w:p>
    <w:p w:rsidR="00FE613C" w:rsidRDefault="00FE613C">
      <w:pPr>
        <w:spacing w:line="14"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Добровольчество – разработка, организация и проведение различных меро-приятий, призванных улучшить жизнь вокруг нас.</w:t>
      </w:r>
    </w:p>
    <w:p w:rsidR="00FE613C" w:rsidRDefault="00FE613C">
      <w:pPr>
        <w:spacing w:line="1" w:lineRule="exact"/>
        <w:rPr>
          <w:sz w:val="20"/>
          <w:szCs w:val="20"/>
        </w:rPr>
      </w:pPr>
    </w:p>
    <w:p w:rsidR="00FE613C" w:rsidRDefault="00FE613C" w:rsidP="00A43435">
      <w:pPr>
        <w:numPr>
          <w:ilvl w:val="0"/>
          <w:numId w:val="250"/>
        </w:numPr>
        <w:tabs>
          <w:tab w:val="left" w:pos="1300"/>
        </w:tabs>
        <w:spacing w:after="0" w:line="240" w:lineRule="auto"/>
        <w:ind w:left="1300" w:hanging="318"/>
        <w:rPr>
          <w:rFonts w:ascii="Arial" w:eastAsia="Arial" w:hAnsi="Arial" w:cs="Arial"/>
          <w:b/>
          <w:bCs/>
          <w:i/>
          <w:iCs/>
          <w:sz w:val="24"/>
          <w:szCs w:val="24"/>
        </w:rPr>
      </w:pPr>
      <w:r>
        <w:rPr>
          <w:rFonts w:ascii="Arial" w:eastAsia="Arial" w:hAnsi="Arial" w:cs="Arial"/>
          <w:b/>
          <w:bCs/>
          <w:i/>
          <w:iCs/>
          <w:sz w:val="24"/>
          <w:szCs w:val="24"/>
        </w:rPr>
        <w:t xml:space="preserve">Развитие волонтерского движения </w:t>
      </w:r>
      <w:r>
        <w:rPr>
          <w:rFonts w:ascii="Arial" w:eastAsia="Arial" w:hAnsi="Arial" w:cs="Arial"/>
          <w:sz w:val="24"/>
          <w:szCs w:val="24"/>
        </w:rPr>
        <w:t>(добровольная работа и благотво-</w:t>
      </w:r>
    </w:p>
    <w:p w:rsidR="00FE613C" w:rsidRDefault="00FE613C">
      <w:pPr>
        <w:spacing w:line="10" w:lineRule="exact"/>
        <w:rPr>
          <w:rFonts w:ascii="Arial" w:eastAsia="Arial" w:hAnsi="Arial" w:cs="Arial"/>
          <w:b/>
          <w:bCs/>
          <w:i/>
          <w:iCs/>
          <w:sz w:val="24"/>
          <w:szCs w:val="24"/>
        </w:rPr>
      </w:pPr>
    </w:p>
    <w:p w:rsidR="00FE613C" w:rsidRDefault="00FE613C">
      <w:pPr>
        <w:spacing w:line="235" w:lineRule="auto"/>
        <w:ind w:left="260"/>
        <w:rPr>
          <w:rFonts w:ascii="Arial" w:eastAsia="Arial" w:hAnsi="Arial" w:cs="Arial"/>
          <w:b/>
          <w:bCs/>
          <w:i/>
          <w:iCs/>
          <w:sz w:val="24"/>
          <w:szCs w:val="24"/>
        </w:rPr>
      </w:pPr>
      <w:r>
        <w:rPr>
          <w:rFonts w:ascii="Arial" w:eastAsia="Arial" w:hAnsi="Arial" w:cs="Arial"/>
          <w:sz w:val="24"/>
          <w:szCs w:val="24"/>
        </w:rPr>
        <w:t>рительность – шефство над ветеранами войны и труда, шефство над детским са-дом, проведение благотворительных акций и т.п.).</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Школа принимает участие в добровольческих и патриотических акциях.</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Встречи с ветеранами войны.</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Ведётся благотворительная деятельность в адрес ветеранов</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Участие в патриотических акциях.</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Участие в игре «Зарница».</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Ведётся работа по благоустройству школы, поселка.</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Весенняя неделя Добра</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День села</w:t>
      </w:r>
    </w:p>
    <w:p w:rsidR="00FE613C" w:rsidRDefault="00FE613C">
      <w:pPr>
        <w:ind w:left="980"/>
        <w:rPr>
          <w:sz w:val="20"/>
          <w:szCs w:val="20"/>
        </w:rPr>
      </w:pPr>
      <w:r>
        <w:rPr>
          <w:rFonts w:ascii="Arial" w:eastAsia="Arial" w:hAnsi="Arial" w:cs="Arial"/>
          <w:sz w:val="24"/>
          <w:szCs w:val="24"/>
        </w:rPr>
        <w:t>Использование интерактивных методов в воспитании</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lastRenderedPageBreak/>
        <w:t>Работа школьного сайта.</w:t>
      </w:r>
    </w:p>
    <w:p w:rsidR="00FE613C" w:rsidRDefault="00FE613C">
      <w:pPr>
        <w:spacing w:line="10" w:lineRule="exact"/>
        <w:rPr>
          <w:rFonts w:ascii="Arial" w:eastAsia="Arial" w:hAnsi="Arial" w:cs="Arial"/>
          <w:sz w:val="24"/>
          <w:szCs w:val="24"/>
        </w:rPr>
      </w:pPr>
    </w:p>
    <w:p w:rsidR="00676791" w:rsidRDefault="00FE613C" w:rsidP="00676791">
      <w:pPr>
        <w:tabs>
          <w:tab w:val="left" w:pos="1700"/>
        </w:tabs>
        <w:spacing w:after="0" w:line="250" w:lineRule="auto"/>
        <w:ind w:right="3800"/>
        <w:rPr>
          <w:rFonts w:ascii="Arial" w:eastAsia="Arial" w:hAnsi="Arial" w:cs="Arial"/>
          <w:sz w:val="23"/>
          <w:szCs w:val="23"/>
        </w:rPr>
      </w:pPr>
      <w:r>
        <w:rPr>
          <w:rFonts w:ascii="Arial" w:eastAsia="Arial" w:hAnsi="Arial" w:cs="Arial"/>
          <w:sz w:val="23"/>
          <w:szCs w:val="23"/>
        </w:rPr>
        <w:t>Использование интернет – технологий.</w:t>
      </w:r>
    </w:p>
    <w:p w:rsidR="00FE613C" w:rsidRDefault="00676791" w:rsidP="00676791">
      <w:pPr>
        <w:tabs>
          <w:tab w:val="left" w:pos="1700"/>
        </w:tabs>
        <w:spacing w:after="0" w:line="250" w:lineRule="auto"/>
        <w:ind w:right="3800"/>
        <w:rPr>
          <w:rFonts w:ascii="Arial" w:eastAsia="Arial" w:hAnsi="Arial" w:cs="Arial"/>
          <w:sz w:val="23"/>
          <w:szCs w:val="23"/>
        </w:rPr>
      </w:pPr>
      <w:r>
        <w:rPr>
          <w:rFonts w:ascii="Arial" w:eastAsia="Arial" w:hAnsi="Arial" w:cs="Arial"/>
          <w:sz w:val="23"/>
          <w:szCs w:val="23"/>
        </w:rPr>
        <w:t xml:space="preserve"> </w:t>
      </w:r>
    </w:p>
    <w:p w:rsidR="00FE613C" w:rsidRDefault="00FE613C">
      <w:pPr>
        <w:ind w:left="980"/>
        <w:rPr>
          <w:rFonts w:ascii="Arial" w:eastAsia="Arial" w:hAnsi="Arial" w:cs="Arial"/>
          <w:sz w:val="23"/>
          <w:szCs w:val="23"/>
        </w:rPr>
      </w:pPr>
      <w:r>
        <w:rPr>
          <w:rFonts w:ascii="Arial" w:eastAsia="Arial" w:hAnsi="Arial" w:cs="Arial"/>
          <w:sz w:val="24"/>
          <w:szCs w:val="24"/>
        </w:rPr>
        <w:t>Проведение добровольческих акций гражданских инициатив с презентацией</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итогов деятельности классными сообществами (в течение года по плану)</w:t>
      </w:r>
    </w:p>
    <w:p w:rsidR="00FE613C" w:rsidRDefault="00FE613C">
      <w:pPr>
        <w:ind w:left="980"/>
        <w:rPr>
          <w:sz w:val="20"/>
          <w:szCs w:val="20"/>
        </w:rPr>
      </w:pPr>
      <w:r>
        <w:rPr>
          <w:rFonts w:ascii="Arial" w:eastAsia="Arial" w:hAnsi="Arial" w:cs="Arial"/>
          <w:sz w:val="24"/>
          <w:szCs w:val="24"/>
        </w:rPr>
        <w:t>Традиционные мероприятия:</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5 октября – День Самоуправления;</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16 ноября – Международный день толерантности</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26 ноября - День матери</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1 декабря - Международный день борьбы со СПИДом</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3 декабря - Международный день инвалидов</w:t>
      </w:r>
    </w:p>
    <w:p w:rsidR="00FE613C" w:rsidRDefault="00FE613C">
      <w:pPr>
        <w:spacing w:line="10" w:lineRule="exact"/>
        <w:rPr>
          <w:rFonts w:ascii="Arial" w:eastAsia="Arial" w:hAnsi="Arial" w:cs="Arial"/>
          <w:sz w:val="24"/>
          <w:szCs w:val="24"/>
        </w:rPr>
      </w:pPr>
    </w:p>
    <w:p w:rsidR="00FE613C" w:rsidRDefault="00FE613C" w:rsidP="00676791">
      <w:pPr>
        <w:tabs>
          <w:tab w:val="left" w:pos="1700"/>
        </w:tabs>
        <w:spacing w:after="0" w:line="235" w:lineRule="auto"/>
        <w:ind w:right="80"/>
        <w:rPr>
          <w:rFonts w:ascii="Arial" w:eastAsia="Arial" w:hAnsi="Arial" w:cs="Arial"/>
          <w:sz w:val="24"/>
          <w:szCs w:val="24"/>
        </w:rPr>
      </w:pPr>
      <w:r>
        <w:rPr>
          <w:rFonts w:ascii="Arial" w:eastAsia="Arial" w:hAnsi="Arial" w:cs="Arial"/>
          <w:sz w:val="24"/>
          <w:szCs w:val="24"/>
        </w:rPr>
        <w:t>5 декабря - Международный день добровольцев во имя экономического и социального развития</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10 декабря - Международный день прав человека</w:t>
      </w: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12 декабря - День Конституции РФ</w:t>
      </w:r>
    </w:p>
    <w:p w:rsidR="00FE613C" w:rsidRDefault="00FE613C">
      <w:pPr>
        <w:spacing w:line="10" w:lineRule="exact"/>
        <w:rPr>
          <w:rFonts w:ascii="Arial" w:eastAsia="Arial" w:hAnsi="Arial" w:cs="Arial"/>
          <w:sz w:val="24"/>
          <w:szCs w:val="24"/>
        </w:rPr>
      </w:pPr>
    </w:p>
    <w:p w:rsidR="00FE613C" w:rsidRDefault="00FE613C" w:rsidP="00676791">
      <w:pPr>
        <w:tabs>
          <w:tab w:val="left" w:pos="1700"/>
        </w:tabs>
        <w:spacing w:after="0" w:line="235" w:lineRule="auto"/>
        <w:ind w:right="540"/>
        <w:rPr>
          <w:rFonts w:ascii="Arial" w:eastAsia="Arial" w:hAnsi="Arial" w:cs="Arial"/>
          <w:sz w:val="24"/>
          <w:szCs w:val="24"/>
        </w:rPr>
      </w:pPr>
      <w:r>
        <w:rPr>
          <w:rFonts w:ascii="Arial" w:eastAsia="Arial" w:hAnsi="Arial" w:cs="Arial"/>
          <w:sz w:val="24"/>
          <w:szCs w:val="24"/>
        </w:rPr>
        <w:t>15 апреля – 22 апреля. Весенняя Неделя Добра. Девиз «Мы вместе создаем наше будущее!»</w:t>
      </w:r>
    </w:p>
    <w:p w:rsidR="00FE613C" w:rsidRDefault="00FE613C">
      <w:pPr>
        <w:spacing w:line="1" w:lineRule="exact"/>
        <w:rPr>
          <w:rFonts w:ascii="Arial" w:eastAsia="Arial" w:hAnsi="Arial" w:cs="Arial"/>
          <w:sz w:val="24"/>
          <w:szCs w:val="24"/>
        </w:rPr>
      </w:pPr>
    </w:p>
    <w:p w:rsidR="00FE613C" w:rsidRDefault="00FE613C" w:rsidP="00676791">
      <w:pPr>
        <w:tabs>
          <w:tab w:val="left" w:pos="1700"/>
        </w:tabs>
        <w:spacing w:after="0" w:line="240" w:lineRule="auto"/>
        <w:rPr>
          <w:rFonts w:ascii="Arial" w:eastAsia="Arial" w:hAnsi="Arial" w:cs="Arial"/>
          <w:sz w:val="24"/>
          <w:szCs w:val="24"/>
        </w:rPr>
      </w:pPr>
      <w:r>
        <w:rPr>
          <w:rFonts w:ascii="Arial" w:eastAsia="Arial" w:hAnsi="Arial" w:cs="Arial"/>
          <w:sz w:val="24"/>
          <w:szCs w:val="24"/>
        </w:rPr>
        <w:t>1 июня – Акция «Подари радость детям»</w:t>
      </w:r>
    </w:p>
    <w:p w:rsidR="00FE613C" w:rsidRDefault="00FE613C">
      <w:pPr>
        <w:spacing w:line="77" w:lineRule="exact"/>
        <w:rPr>
          <w:sz w:val="20"/>
          <w:szCs w:val="20"/>
        </w:rPr>
      </w:pPr>
    </w:p>
    <w:p w:rsidR="00FE613C" w:rsidRDefault="00FE613C">
      <w:pPr>
        <w:ind w:left="980"/>
        <w:rPr>
          <w:sz w:val="20"/>
          <w:szCs w:val="20"/>
        </w:rPr>
      </w:pPr>
      <w:r>
        <w:rPr>
          <w:rFonts w:ascii="Arial" w:eastAsia="Arial" w:hAnsi="Arial" w:cs="Arial"/>
          <w:sz w:val="24"/>
          <w:szCs w:val="24"/>
        </w:rPr>
        <w:t>Соответствующая деяте</w:t>
      </w:r>
      <w:r w:rsidR="00676791">
        <w:rPr>
          <w:rFonts w:ascii="Arial" w:eastAsia="Arial" w:hAnsi="Arial" w:cs="Arial"/>
          <w:sz w:val="24"/>
          <w:szCs w:val="24"/>
        </w:rPr>
        <w:t>льность МАОУ «Аксаринская</w:t>
      </w:r>
      <w:r>
        <w:rPr>
          <w:rFonts w:ascii="Arial" w:eastAsia="Arial" w:hAnsi="Arial" w:cs="Arial"/>
          <w:sz w:val="24"/>
          <w:szCs w:val="24"/>
        </w:rPr>
        <w:t xml:space="preserve"> СОШ </w:t>
      </w:r>
      <w:r w:rsidR="00676791">
        <w:rPr>
          <w:rFonts w:ascii="Arial" w:eastAsia="Arial" w:hAnsi="Arial" w:cs="Arial"/>
          <w:sz w:val="24"/>
          <w:szCs w:val="24"/>
        </w:rPr>
        <w:t>«</w:t>
      </w:r>
      <w:r>
        <w:rPr>
          <w:rFonts w:ascii="Arial" w:eastAsia="Arial" w:hAnsi="Arial" w:cs="Arial"/>
          <w:sz w:val="24"/>
          <w:szCs w:val="24"/>
        </w:rPr>
        <w:t>осуществляется:</w:t>
      </w:r>
    </w:p>
    <w:p w:rsidR="00FE613C" w:rsidRDefault="00FE613C">
      <w:pPr>
        <w:ind w:left="980"/>
        <w:rPr>
          <w:sz w:val="20"/>
          <w:szCs w:val="20"/>
        </w:rPr>
      </w:pPr>
      <w:r>
        <w:rPr>
          <w:rFonts w:ascii="Arial" w:eastAsia="Arial" w:hAnsi="Arial" w:cs="Arial"/>
          <w:sz w:val="24"/>
          <w:szCs w:val="24"/>
        </w:rPr>
        <w:t>– на основе базовых национальных ценностей российского общества;</w:t>
      </w:r>
    </w:p>
    <w:p w:rsidR="00FE613C" w:rsidRDefault="00FE613C">
      <w:pPr>
        <w:spacing w:line="11"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при формировании уклада жизни организации, осуществляющей образова-тельную деятельность;</w:t>
      </w:r>
    </w:p>
    <w:p w:rsidR="00FE613C" w:rsidRDefault="00FE613C">
      <w:pPr>
        <w:ind w:left="980"/>
        <w:rPr>
          <w:sz w:val="20"/>
          <w:szCs w:val="20"/>
        </w:rPr>
      </w:pPr>
      <w:r>
        <w:rPr>
          <w:rFonts w:ascii="Arial" w:eastAsia="Arial" w:hAnsi="Arial" w:cs="Arial"/>
          <w:sz w:val="24"/>
          <w:szCs w:val="24"/>
        </w:rPr>
        <w:t>– в процессе урочной и внеурочной деятельности;</w:t>
      </w:r>
    </w:p>
    <w:p w:rsidR="00FE613C" w:rsidRDefault="00FE613C">
      <w:pPr>
        <w:spacing w:line="10"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с учетом историко-культурной и этнической специфики региона, потребно-стей всех участников образовательных отношений (обучающихся и их родителей (законных представителей) и т. д.),</w:t>
      </w:r>
    </w:p>
    <w:p w:rsidR="00FE613C" w:rsidRDefault="00FE613C">
      <w:pPr>
        <w:spacing w:line="13"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с созданием специальных условий для различных категорий обучающихся (в том числе детей с ограниченными возможностями здоровья и детей-инвалидов, а также одаренных детей).</w:t>
      </w:r>
    </w:p>
    <w:p w:rsidR="00FE613C" w:rsidRDefault="00FE613C">
      <w:pPr>
        <w:spacing w:line="13"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Определяющим способо</w:t>
      </w:r>
      <w:r w:rsidR="00676791">
        <w:rPr>
          <w:rFonts w:ascii="Arial" w:eastAsia="Arial" w:hAnsi="Arial" w:cs="Arial"/>
          <w:sz w:val="24"/>
          <w:szCs w:val="24"/>
        </w:rPr>
        <w:t>м деятельности МАОУ «Аксаринская</w:t>
      </w:r>
      <w:r>
        <w:rPr>
          <w:rFonts w:ascii="Arial" w:eastAsia="Arial" w:hAnsi="Arial" w:cs="Arial"/>
          <w:sz w:val="24"/>
          <w:szCs w:val="24"/>
        </w:rPr>
        <w:t xml:space="preserve"> СОШ</w:t>
      </w:r>
      <w:r w:rsidR="00676791">
        <w:rPr>
          <w:rFonts w:ascii="Arial" w:eastAsia="Arial" w:hAnsi="Arial" w:cs="Arial"/>
          <w:sz w:val="24"/>
          <w:szCs w:val="24"/>
        </w:rPr>
        <w:t>»</w:t>
      </w:r>
      <w:r>
        <w:rPr>
          <w:rFonts w:ascii="Arial" w:eastAsia="Arial" w:hAnsi="Arial" w:cs="Arial"/>
          <w:sz w:val="24"/>
          <w:szCs w:val="24"/>
        </w:rPr>
        <w:t xml:space="preserve"> по духов-но-нравственному развитию, воспитанию и социализации является формирование уклада школьной жизни:</w:t>
      </w:r>
    </w:p>
    <w:p w:rsidR="00FE613C" w:rsidRDefault="00FE613C">
      <w:pPr>
        <w:ind w:left="980"/>
        <w:rPr>
          <w:sz w:val="20"/>
          <w:szCs w:val="20"/>
        </w:rPr>
      </w:pPr>
      <w:r>
        <w:rPr>
          <w:rFonts w:ascii="Arial" w:eastAsia="Arial" w:hAnsi="Arial" w:cs="Arial"/>
          <w:sz w:val="24"/>
          <w:szCs w:val="24"/>
        </w:rPr>
        <w:t>– обеспечивающего создание социальной среды развития обучающихся;</w:t>
      </w:r>
    </w:p>
    <w:p w:rsidR="00FE613C" w:rsidRDefault="00FE613C">
      <w:pPr>
        <w:spacing w:line="10"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включающего урочную и внеурочную деятельность (общественно значимую работу, систему воспитательных мероприятий, культурных и социальных практик);</w:t>
      </w:r>
    </w:p>
    <w:p w:rsidR="00FE613C" w:rsidRDefault="00FE613C">
      <w:pPr>
        <w:spacing w:line="11"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основанного на системе базовых национальных ценностей российского об-щества;</w:t>
      </w:r>
    </w:p>
    <w:p w:rsidR="00FE613C" w:rsidRDefault="00FE613C">
      <w:pPr>
        <w:spacing w:line="11"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учитывающего историко-культурную и этническую специфику региона, по-требности обучающихся и их родителей (законных представителей).</w:t>
      </w:r>
    </w:p>
    <w:p w:rsidR="00FE613C" w:rsidRDefault="00FE613C">
      <w:pPr>
        <w:spacing w:line="11"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lastRenderedPageBreak/>
        <w:t>В формировани</w:t>
      </w:r>
      <w:r w:rsidR="00676791">
        <w:rPr>
          <w:rFonts w:ascii="Arial" w:eastAsia="Arial" w:hAnsi="Arial" w:cs="Arial"/>
          <w:sz w:val="24"/>
          <w:szCs w:val="24"/>
        </w:rPr>
        <w:t>и уклада жизни МАОУ «Аксаринская</w:t>
      </w:r>
      <w:r>
        <w:rPr>
          <w:rFonts w:ascii="Arial" w:eastAsia="Arial" w:hAnsi="Arial" w:cs="Arial"/>
          <w:sz w:val="24"/>
          <w:szCs w:val="24"/>
        </w:rPr>
        <w:t xml:space="preserve"> СОШ</w:t>
      </w:r>
      <w:r w:rsidR="00676791">
        <w:rPr>
          <w:rFonts w:ascii="Arial" w:eastAsia="Arial" w:hAnsi="Arial" w:cs="Arial"/>
          <w:sz w:val="24"/>
          <w:szCs w:val="24"/>
        </w:rPr>
        <w:t>»</w:t>
      </w:r>
      <w:r>
        <w:rPr>
          <w:rFonts w:ascii="Arial" w:eastAsia="Arial" w:hAnsi="Arial" w:cs="Arial"/>
          <w:sz w:val="24"/>
          <w:szCs w:val="24"/>
        </w:rPr>
        <w:t xml:space="preserve"> важную роль игра-ет общность участников образовательных отношений: обучающихся, ученических коллективов, педагогического коллектива школы, администрации, учредителя обра-зовательной организации, родительского сообщества, общественности.</w:t>
      </w:r>
    </w:p>
    <w:p w:rsidR="00FE613C" w:rsidRDefault="00FE613C">
      <w:pPr>
        <w:spacing w:line="14"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Важным элементом формирования уклада школьной жизни являются коллек-тивные обсуждения, дискуссии, позволяющие наиболее точно определить специфи-ку ценностных и целевых ориентиров организации, осуществляющей образователь-ную деятельность, элементов коллективной жизнедеятельности, обеспечивающих реализацию ценностей и целей.</w:t>
      </w:r>
    </w:p>
    <w:p w:rsidR="00FE613C" w:rsidRDefault="00FE613C">
      <w:pPr>
        <w:ind w:left="980"/>
        <w:rPr>
          <w:sz w:val="20"/>
          <w:szCs w:val="20"/>
        </w:rPr>
      </w:pPr>
      <w:r>
        <w:rPr>
          <w:rFonts w:ascii="Arial" w:eastAsia="Arial" w:hAnsi="Arial" w:cs="Arial"/>
          <w:sz w:val="24"/>
          <w:szCs w:val="24"/>
        </w:rPr>
        <w:t>Результатом создание школьного демократического уклада станет:</w:t>
      </w:r>
    </w:p>
    <w:p w:rsidR="00FE613C" w:rsidRDefault="00FE613C">
      <w:pPr>
        <w:spacing w:line="10"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реализация идеи приоритета прав личности, которая пронизывает всю школьную атмосферу – как содержание учебно-воспитательного процесса, так и всю школьную организацию;</w:t>
      </w:r>
    </w:p>
    <w:p w:rsidR="00FE613C" w:rsidRDefault="00FE613C">
      <w:pPr>
        <w:spacing w:line="13"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демократизация школьного управления, усиление его педагогического потенциала, обеспечение широкого участия членов школьного коллектива в управ-лении школой, создание возможностей для гражданской деятельности учащихся не только в учебном процессе, но и вне его;</w:t>
      </w:r>
    </w:p>
    <w:p w:rsidR="00FE613C" w:rsidRDefault="00FE613C">
      <w:pPr>
        <w:spacing w:line="14"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превращение школы в сообщество, открытое как для внешнего мира, так и для участников образовательного процесса;</w:t>
      </w:r>
    </w:p>
    <w:p w:rsidR="00FE613C" w:rsidRDefault="00FE613C">
      <w:pPr>
        <w:spacing w:line="11"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широкое участие обучающихся в разработке и решении школьных, ме-стных и общественных проблем;</w:t>
      </w:r>
    </w:p>
    <w:p w:rsidR="00FE613C" w:rsidRDefault="00FE613C">
      <w:pPr>
        <w:spacing w:line="11"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создание в школе среды в разработке, взаимной ответственности всех участников образовательного процесса, конструктивного общения, диалога, консен-суса, согласование интересов групп участников школьной жизни, включая родителей</w:t>
      </w:r>
    </w:p>
    <w:p w:rsidR="00FE613C" w:rsidRDefault="00FE613C">
      <w:pPr>
        <w:spacing w:line="13" w:lineRule="exact"/>
        <w:rPr>
          <w:sz w:val="20"/>
          <w:szCs w:val="20"/>
        </w:rPr>
      </w:pPr>
    </w:p>
    <w:p w:rsidR="00FE613C" w:rsidRDefault="00FE613C" w:rsidP="00A43435">
      <w:pPr>
        <w:numPr>
          <w:ilvl w:val="0"/>
          <w:numId w:val="158"/>
        </w:numPr>
        <w:tabs>
          <w:tab w:val="left" w:pos="464"/>
        </w:tabs>
        <w:spacing w:after="0" w:line="235" w:lineRule="auto"/>
        <w:ind w:left="260" w:firstLine="2"/>
        <w:rPr>
          <w:rFonts w:ascii="Arial" w:eastAsia="Arial" w:hAnsi="Arial" w:cs="Arial"/>
          <w:sz w:val="24"/>
          <w:szCs w:val="24"/>
        </w:rPr>
      </w:pPr>
      <w:r>
        <w:rPr>
          <w:rFonts w:ascii="Arial" w:eastAsia="Arial" w:hAnsi="Arial" w:cs="Arial"/>
          <w:sz w:val="24"/>
          <w:szCs w:val="24"/>
        </w:rPr>
        <w:t>общественность, поощрение свободного и открытого обсуждения организационных принципов в жизни коллектива;</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 создание в школе среды самосовершенствования и обновления; право-вого пространства (системы формальных и неформальных норм и традиций), разви-тие школьного самоуправления, моделирование институтов демократий.</w:t>
      </w:r>
    </w:p>
    <w:p w:rsidR="00FE613C" w:rsidRDefault="00FE613C">
      <w:pPr>
        <w:spacing w:line="157" w:lineRule="exact"/>
        <w:rPr>
          <w:sz w:val="20"/>
          <w:szCs w:val="20"/>
        </w:rPr>
      </w:pPr>
    </w:p>
    <w:p w:rsidR="00FE613C" w:rsidRDefault="00FE613C">
      <w:pPr>
        <w:spacing w:line="235" w:lineRule="auto"/>
        <w:ind w:left="4000" w:right="420" w:hanging="2599"/>
        <w:rPr>
          <w:sz w:val="20"/>
          <w:szCs w:val="20"/>
        </w:rPr>
      </w:pPr>
      <w:r>
        <w:rPr>
          <w:rFonts w:ascii="Arial" w:eastAsia="Arial" w:hAnsi="Arial" w:cs="Arial"/>
          <w:b/>
          <w:bCs/>
          <w:sz w:val="24"/>
          <w:szCs w:val="24"/>
        </w:rPr>
        <w:t>2.3.5. Описание форм и методов организации социально значимой деятельности обучающихся</w:t>
      </w:r>
    </w:p>
    <w:p w:rsidR="00FE613C" w:rsidRDefault="00FE613C">
      <w:pPr>
        <w:spacing w:line="12"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Организация социально значимой деятельности обучающихся может осуще-ствляется в рамках их участия:</w:t>
      </w:r>
    </w:p>
    <w:p w:rsidR="00FE613C" w:rsidRDefault="00FE613C">
      <w:pPr>
        <w:spacing w:line="12"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в общественных объединениях (РДШ) где происходит содействие реализа-ции и развитию лидерского и творческого потенциала детей;</w:t>
      </w:r>
    </w:p>
    <w:p w:rsidR="00FE613C" w:rsidRDefault="00FE613C">
      <w:pPr>
        <w:ind w:left="980"/>
        <w:rPr>
          <w:sz w:val="20"/>
          <w:szCs w:val="20"/>
        </w:rPr>
      </w:pPr>
      <w:r>
        <w:rPr>
          <w:rFonts w:ascii="Arial" w:eastAsia="Arial" w:hAnsi="Arial" w:cs="Arial"/>
          <w:sz w:val="24"/>
          <w:szCs w:val="24"/>
        </w:rPr>
        <w:t>– управлении образовательной деятельностью (Управляющий Совет);</w:t>
      </w:r>
    </w:p>
    <w:p w:rsidR="00FE613C" w:rsidRDefault="00FE613C">
      <w:pPr>
        <w:spacing w:line="10"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социально значимых познавательных, творческих, культурных, краеведче-ских, спортивных и благотворительных проектах (Муниципальный конкурс социаль-ных пр</w:t>
      </w:r>
      <w:r w:rsidR="00925FD2">
        <w:rPr>
          <w:rFonts w:ascii="Arial" w:eastAsia="Arial" w:hAnsi="Arial" w:cs="Arial"/>
          <w:sz w:val="24"/>
          <w:szCs w:val="24"/>
        </w:rPr>
        <w:t>оектов, в волонтерском движении)</w:t>
      </w:r>
    </w:p>
    <w:p w:rsidR="00FE613C" w:rsidRDefault="00FE613C">
      <w:pPr>
        <w:spacing w:line="13"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lastRenderedPageBreak/>
        <w:t>Приобретение опыта общественной деятельности обучающихся осуществля-ется в процессе участия в преобразовании среды образовательной организации и социальной среды населенного пункта путем разработки и реализации школьниками социальных проектов и программ.</w:t>
      </w:r>
    </w:p>
    <w:p w:rsidR="00FE613C" w:rsidRDefault="00FE613C">
      <w:pPr>
        <w:spacing w:line="14"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Разработка социальных проектов и программ включает следующие формы и методы организации социально значимой деятельности:</w:t>
      </w:r>
    </w:p>
    <w:p w:rsidR="00FE613C" w:rsidRDefault="00FE613C">
      <w:pPr>
        <w:ind w:left="980"/>
        <w:rPr>
          <w:sz w:val="20"/>
          <w:szCs w:val="20"/>
        </w:rPr>
      </w:pPr>
      <w:r>
        <w:rPr>
          <w:rFonts w:ascii="Arial" w:eastAsia="Arial" w:hAnsi="Arial" w:cs="Arial"/>
          <w:sz w:val="24"/>
          <w:szCs w:val="24"/>
        </w:rPr>
        <w:t>– определение обучающимися своей позиции в образовательной организации</w:t>
      </w:r>
    </w:p>
    <w:p w:rsidR="00FE613C" w:rsidRDefault="00FE613C" w:rsidP="00925FD2">
      <w:pPr>
        <w:tabs>
          <w:tab w:val="left" w:pos="460"/>
        </w:tabs>
        <w:spacing w:after="0" w:line="240" w:lineRule="auto"/>
        <w:rPr>
          <w:rFonts w:ascii="Arial" w:eastAsia="Arial" w:hAnsi="Arial" w:cs="Arial"/>
          <w:sz w:val="24"/>
          <w:szCs w:val="24"/>
        </w:rPr>
      </w:pPr>
      <w:r>
        <w:rPr>
          <w:rFonts w:ascii="Arial" w:eastAsia="Arial" w:hAnsi="Arial" w:cs="Arial"/>
          <w:sz w:val="24"/>
          <w:szCs w:val="24"/>
        </w:rPr>
        <w:t>в населенном пункте;</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20"/>
        <w:jc w:val="both"/>
        <w:rPr>
          <w:rFonts w:ascii="Arial" w:eastAsia="Arial" w:hAnsi="Arial" w:cs="Arial"/>
          <w:sz w:val="24"/>
          <w:szCs w:val="24"/>
        </w:rPr>
      </w:pPr>
      <w:r>
        <w:rPr>
          <w:rFonts w:ascii="Arial" w:eastAsia="Arial" w:hAnsi="Arial" w:cs="Arial"/>
          <w:sz w:val="24"/>
          <w:szCs w:val="24"/>
        </w:rPr>
        <w:t>– определение границ среды как объекта социально значимой деятельности обучающихся (среда образовательной организации, социальная среда населенного пункта и др.);</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20"/>
        <w:jc w:val="both"/>
        <w:rPr>
          <w:rFonts w:ascii="Arial" w:eastAsia="Arial" w:hAnsi="Arial" w:cs="Arial"/>
          <w:sz w:val="24"/>
          <w:szCs w:val="24"/>
        </w:rPr>
      </w:pPr>
      <w:r>
        <w:rPr>
          <w:rFonts w:ascii="Arial" w:eastAsia="Arial" w:hAnsi="Arial" w:cs="Arial"/>
          <w:sz w:val="24"/>
          <w:szCs w:val="24"/>
        </w:rPr>
        <w:t>– определение значимых лиц – источников информации и общественных экс-пертов (педагогических работников образовательной организации, родителей, пред-ставителей различных организаций и общественности и др.);</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разработку форм и организационную подготовку интервью и консультаций;</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проведение непосредственных интервью и консультаций с источниками ин-формации и общественными экспертами о существующих социальных проблемах;</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 обработку собранной информации, анализ и рефлексию, формулирование обучающимися дебютных идей и разработку социальных инициатив (общественная актуальность проблем, степень соответствия интересам обучающихся, наличие ре-сурсов, готовность к социальному действию);</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разработку, публичную общественную экспертизу социальных проектов, оп-ределение очередности в реализации социальных проектов и программ;</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организацию сбора пожертвований (фандрайзинг), поиск спонсоров и меце-натов для ресурсного обеспечения социальных проектов и программ;</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планирование и контроль за исполнением совместных действий обучающих-ся по реализации социального проекта;</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20"/>
        <w:jc w:val="both"/>
        <w:rPr>
          <w:rFonts w:ascii="Arial" w:eastAsia="Arial" w:hAnsi="Arial" w:cs="Arial"/>
          <w:sz w:val="24"/>
          <w:szCs w:val="24"/>
        </w:rPr>
      </w:pPr>
      <w:r>
        <w:rPr>
          <w:rFonts w:ascii="Arial" w:eastAsia="Arial" w:hAnsi="Arial" w:cs="Arial"/>
          <w:sz w:val="24"/>
          <w:szCs w:val="24"/>
        </w:rPr>
        <w:t>– завершение реализации социального проекта, публичную презентацию ре-зультатов (в том числе в СМИ, в сети Интернет), анализ и рефлексию совместных действий.</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Формами организации социально значимой деятельности обучающихся явля-</w:t>
      </w:r>
    </w:p>
    <w:p w:rsidR="00FE613C" w:rsidRDefault="00FE613C">
      <w:pPr>
        <w:ind w:left="260"/>
        <w:rPr>
          <w:rFonts w:ascii="Arial" w:eastAsia="Arial" w:hAnsi="Arial" w:cs="Arial"/>
          <w:sz w:val="24"/>
          <w:szCs w:val="24"/>
        </w:rPr>
      </w:pPr>
      <w:r>
        <w:rPr>
          <w:rFonts w:ascii="Arial" w:eastAsia="Arial" w:hAnsi="Arial" w:cs="Arial"/>
          <w:sz w:val="24"/>
          <w:szCs w:val="24"/>
        </w:rPr>
        <w:t>ются:</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деятельность в органах ученического самоуправления, в управляющем со-вете образовательной организации;</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деятельность в проектной команде (по социальному и культурному проекти-рованию) на уровне образовательной организации;</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подготовка и проведение социальных опросов по различным темам и для различных аудиторий по заказу организаций и отдельных лиц;</w:t>
      </w:r>
    </w:p>
    <w:p w:rsidR="00FE613C" w:rsidRDefault="00FE613C">
      <w:pPr>
        <w:ind w:left="980"/>
        <w:rPr>
          <w:rFonts w:ascii="Arial" w:eastAsia="Arial" w:hAnsi="Arial" w:cs="Arial"/>
          <w:sz w:val="24"/>
          <w:szCs w:val="24"/>
        </w:rPr>
      </w:pPr>
      <w:r>
        <w:rPr>
          <w:rFonts w:ascii="Arial" w:eastAsia="Arial" w:hAnsi="Arial" w:cs="Arial"/>
          <w:sz w:val="24"/>
          <w:szCs w:val="24"/>
        </w:rPr>
        <w:lastRenderedPageBreak/>
        <w:t>– сотрудничество со школьным пресс-центром, местными СМИ</w:t>
      </w:r>
    </w:p>
    <w:p w:rsidR="00FE613C" w:rsidRDefault="00FE613C">
      <w:pPr>
        <w:spacing w:line="237" w:lineRule="auto"/>
        <w:ind w:left="260" w:firstLine="720"/>
        <w:jc w:val="both"/>
        <w:rPr>
          <w:sz w:val="20"/>
          <w:szCs w:val="20"/>
        </w:rPr>
      </w:pPr>
      <w:r>
        <w:rPr>
          <w:rFonts w:ascii="Arial" w:eastAsia="Arial" w:hAnsi="Arial" w:cs="Arial"/>
          <w:sz w:val="24"/>
          <w:szCs w:val="24"/>
        </w:rPr>
        <w:t>– участие в подготовке и проведении внеурочных мероприятий (тематических вечеров, диспутов, предметных недель, выставок, интеллектуальных конкурсах и пр.);</w:t>
      </w:r>
    </w:p>
    <w:p w:rsidR="00FE613C" w:rsidRDefault="00FE613C">
      <w:pPr>
        <w:ind w:left="980"/>
        <w:rPr>
          <w:sz w:val="20"/>
          <w:szCs w:val="20"/>
        </w:rPr>
      </w:pPr>
      <w:r>
        <w:rPr>
          <w:rFonts w:ascii="Arial" w:eastAsia="Arial" w:hAnsi="Arial" w:cs="Arial"/>
          <w:sz w:val="24"/>
          <w:szCs w:val="24"/>
        </w:rPr>
        <w:t>– участие в работе клубов по интересам;</w:t>
      </w:r>
    </w:p>
    <w:p w:rsidR="00FE613C" w:rsidRDefault="00FE613C">
      <w:pPr>
        <w:spacing w:line="10"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участие в социальных акциях (школьных и внешкольных), в рейдах, трудо-вых десантах, экспедициях, походах в образовательной организации и за ее преде-лами;</w:t>
      </w:r>
    </w:p>
    <w:p w:rsidR="00FE613C" w:rsidRDefault="00FE613C">
      <w:pPr>
        <w:spacing w:line="13"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организация и участие в благотворительных программах и акциях на раз-личном уровне, участие в волонтерском движении;</w:t>
      </w:r>
    </w:p>
    <w:p w:rsidR="00FE613C" w:rsidRDefault="00FE613C">
      <w:pPr>
        <w:spacing w:line="11"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участие в шефской деятельности над воспитанниками до</w:t>
      </w:r>
      <w:r w:rsidR="00B04472">
        <w:rPr>
          <w:rFonts w:ascii="Arial" w:eastAsia="Arial" w:hAnsi="Arial" w:cs="Arial"/>
          <w:sz w:val="24"/>
          <w:szCs w:val="24"/>
        </w:rPr>
        <w:t>школьных групп МАОУ «Аксаринская</w:t>
      </w:r>
      <w:r>
        <w:rPr>
          <w:rFonts w:ascii="Arial" w:eastAsia="Arial" w:hAnsi="Arial" w:cs="Arial"/>
          <w:sz w:val="24"/>
          <w:szCs w:val="24"/>
        </w:rPr>
        <w:t xml:space="preserve"> СОШ</w:t>
      </w:r>
      <w:r w:rsidR="00B04472">
        <w:rPr>
          <w:rFonts w:ascii="Arial" w:eastAsia="Arial" w:hAnsi="Arial" w:cs="Arial"/>
          <w:sz w:val="24"/>
          <w:szCs w:val="24"/>
        </w:rPr>
        <w:t>»</w:t>
      </w:r>
      <w:r>
        <w:rPr>
          <w:rFonts w:ascii="Arial" w:eastAsia="Arial" w:hAnsi="Arial" w:cs="Arial"/>
          <w:sz w:val="24"/>
          <w:szCs w:val="24"/>
        </w:rPr>
        <w:t>, участие в проектах образовательных и общественных организаций.</w:t>
      </w:r>
    </w:p>
    <w:p w:rsidR="00FE613C" w:rsidRDefault="00FE613C">
      <w:pPr>
        <w:spacing w:line="290" w:lineRule="exact"/>
        <w:rPr>
          <w:sz w:val="20"/>
          <w:szCs w:val="20"/>
        </w:rPr>
      </w:pPr>
    </w:p>
    <w:p w:rsidR="00FE613C" w:rsidRDefault="00FE613C">
      <w:pPr>
        <w:spacing w:line="235" w:lineRule="auto"/>
        <w:ind w:left="1820" w:right="40" w:hanging="791"/>
        <w:rPr>
          <w:sz w:val="20"/>
          <w:szCs w:val="20"/>
        </w:rPr>
      </w:pPr>
      <w:r>
        <w:rPr>
          <w:rFonts w:ascii="Arial" w:eastAsia="Arial" w:hAnsi="Arial" w:cs="Arial"/>
          <w:b/>
          <w:bCs/>
          <w:sz w:val="24"/>
          <w:szCs w:val="24"/>
        </w:rPr>
        <w:t xml:space="preserve">2.3.6. Описание основных технологий взаимодействия и сотрудничества субъектов воспитательного процесса </w:t>
      </w:r>
    </w:p>
    <w:p w:rsidR="00FE613C" w:rsidRDefault="00FE613C">
      <w:pPr>
        <w:spacing w:line="288" w:lineRule="exact"/>
        <w:rPr>
          <w:sz w:val="20"/>
          <w:szCs w:val="20"/>
        </w:rPr>
      </w:pPr>
    </w:p>
    <w:p w:rsidR="00FE613C" w:rsidRPr="00925FD2" w:rsidRDefault="00FE613C" w:rsidP="00925FD2">
      <w:pPr>
        <w:tabs>
          <w:tab w:val="left" w:pos="1676"/>
        </w:tabs>
        <w:spacing w:after="0" w:line="180" w:lineRule="auto"/>
        <w:jc w:val="both"/>
        <w:rPr>
          <w:rFonts w:ascii="Arial" w:eastAsia="Wingdings" w:hAnsi="Arial" w:cs="Arial"/>
          <w:sz w:val="24"/>
          <w:szCs w:val="24"/>
          <w:vertAlign w:val="superscript"/>
        </w:rPr>
      </w:pPr>
      <w:r>
        <w:rPr>
          <w:rFonts w:ascii="Arial" w:eastAsia="Arial" w:hAnsi="Arial" w:cs="Arial"/>
          <w:b/>
          <w:bCs/>
        </w:rPr>
        <w:t xml:space="preserve">Парадигма традиционного содружества </w:t>
      </w:r>
      <w:r>
        <w:rPr>
          <w:rFonts w:ascii="Arial" w:eastAsia="Arial" w:hAnsi="Arial" w:cs="Arial"/>
        </w:rPr>
        <w:t>субъектов воспитательного</w:t>
      </w:r>
      <w:r>
        <w:rPr>
          <w:rFonts w:ascii="Arial" w:eastAsia="Arial" w:hAnsi="Arial" w:cs="Arial"/>
          <w:b/>
          <w:bCs/>
        </w:rPr>
        <w:t xml:space="preserve"> </w:t>
      </w:r>
      <w:r w:rsidR="00925FD2">
        <w:rPr>
          <w:rFonts w:ascii="Arial" w:eastAsia="Arial" w:hAnsi="Arial" w:cs="Arial"/>
        </w:rPr>
        <w:t>процесса строится</w:t>
      </w:r>
      <w:r>
        <w:rPr>
          <w:rFonts w:ascii="Arial" w:eastAsia="Arial" w:hAnsi="Arial" w:cs="Arial"/>
        </w:rPr>
        <w:t xml:space="preserve"> на </w:t>
      </w:r>
      <w:r w:rsidRPr="00925FD2">
        <w:rPr>
          <w:rFonts w:ascii="Arial" w:eastAsia="Arial" w:hAnsi="Arial" w:cs="Arial"/>
          <w:sz w:val="24"/>
          <w:szCs w:val="24"/>
        </w:rPr>
        <w:t>представлении о единстве взглядов</w:t>
      </w:r>
      <w:r w:rsidR="00925FD2" w:rsidRPr="00925FD2">
        <w:rPr>
          <w:rFonts w:ascii="Arial" w:eastAsia="Wingdings" w:hAnsi="Arial" w:cs="Arial"/>
          <w:sz w:val="24"/>
          <w:szCs w:val="24"/>
          <w:vertAlign w:val="superscript"/>
        </w:rPr>
        <w:t xml:space="preserve"> </w:t>
      </w:r>
      <w:r w:rsidR="00925FD2" w:rsidRPr="00925FD2">
        <w:rPr>
          <w:rFonts w:ascii="Arial" w:eastAsia="Arial" w:hAnsi="Arial" w:cs="Arial"/>
          <w:sz w:val="24"/>
          <w:szCs w:val="24"/>
        </w:rPr>
        <w:t xml:space="preserve">и </w:t>
      </w:r>
      <w:r w:rsidRPr="00925FD2">
        <w:rPr>
          <w:rFonts w:ascii="Arial" w:eastAsia="Arial" w:hAnsi="Arial" w:cs="Arial"/>
          <w:sz w:val="24"/>
          <w:szCs w:val="24"/>
        </w:rPr>
        <w:t>интересов участников, чьи взаимоотношения им</w:t>
      </w:r>
      <w:r w:rsidR="00925FD2" w:rsidRPr="00925FD2">
        <w:rPr>
          <w:rFonts w:ascii="Arial" w:eastAsia="Arial" w:hAnsi="Arial" w:cs="Arial"/>
          <w:sz w:val="24"/>
          <w:szCs w:val="24"/>
        </w:rPr>
        <w:t>еют бескорыстный характер, осно</w:t>
      </w:r>
      <w:r w:rsidRPr="00925FD2">
        <w:rPr>
          <w:rFonts w:ascii="Arial" w:eastAsia="Arial" w:hAnsi="Arial" w:cs="Arial"/>
          <w:sz w:val="24"/>
          <w:szCs w:val="24"/>
        </w:rPr>
        <w:t>ваны на доверии, искренности. Примером традиционного содружества выступает шефство: шефство предприятия над общеобразовательной организацией, шефство школы над детским домом. В рамках традиционн</w:t>
      </w:r>
      <w:r w:rsidR="00925FD2" w:rsidRPr="00925FD2">
        <w:rPr>
          <w:rFonts w:ascii="Arial" w:eastAsia="Arial" w:hAnsi="Arial" w:cs="Arial"/>
          <w:sz w:val="24"/>
          <w:szCs w:val="24"/>
        </w:rPr>
        <w:t>ого содружества реализуется тех</w:t>
      </w:r>
      <w:r w:rsidRPr="00925FD2">
        <w:rPr>
          <w:rFonts w:ascii="Arial" w:eastAsia="Arial" w:hAnsi="Arial" w:cs="Arial"/>
          <w:sz w:val="24"/>
          <w:szCs w:val="24"/>
        </w:rPr>
        <w:t>нология разовых благотворительных акций, в качестве подарка об</w:t>
      </w:r>
      <w:r w:rsidR="00925FD2" w:rsidRPr="00925FD2">
        <w:rPr>
          <w:rFonts w:ascii="Arial" w:eastAsia="Arial" w:hAnsi="Arial" w:cs="Arial"/>
          <w:sz w:val="24"/>
          <w:szCs w:val="24"/>
        </w:rPr>
        <w:t>учающимся орга</w:t>
      </w:r>
      <w:r w:rsidRPr="00925FD2">
        <w:rPr>
          <w:rFonts w:ascii="Arial" w:eastAsia="Arial" w:hAnsi="Arial" w:cs="Arial"/>
          <w:sz w:val="24"/>
          <w:szCs w:val="24"/>
        </w:rPr>
        <w:t>низуют праздник, экскурсию и пр.; в свою очеред</w:t>
      </w:r>
      <w:r w:rsidR="00925FD2" w:rsidRPr="00925FD2">
        <w:rPr>
          <w:rFonts w:ascii="Arial" w:eastAsia="Arial" w:hAnsi="Arial" w:cs="Arial"/>
          <w:sz w:val="24"/>
          <w:szCs w:val="24"/>
        </w:rPr>
        <w:t>ь школьники под руководством пе</w:t>
      </w:r>
      <w:r w:rsidRPr="00925FD2">
        <w:rPr>
          <w:rFonts w:ascii="Arial" w:eastAsia="Arial" w:hAnsi="Arial" w:cs="Arial"/>
          <w:sz w:val="24"/>
          <w:szCs w:val="24"/>
        </w:rPr>
        <w:t>дагогических работников организуют субботник</w:t>
      </w:r>
      <w:r w:rsidR="00925FD2" w:rsidRPr="00925FD2">
        <w:rPr>
          <w:rFonts w:ascii="Arial" w:eastAsia="Arial" w:hAnsi="Arial" w:cs="Arial"/>
          <w:sz w:val="24"/>
          <w:szCs w:val="24"/>
        </w:rPr>
        <w:t xml:space="preserve"> на территории шефствующей орга</w:t>
      </w:r>
      <w:r w:rsidRPr="00925FD2">
        <w:rPr>
          <w:rFonts w:ascii="Arial" w:eastAsia="Arial" w:hAnsi="Arial" w:cs="Arial"/>
          <w:sz w:val="24"/>
          <w:szCs w:val="24"/>
        </w:rPr>
        <w:t>низации, проводят концерт и т.п. Парадигма трад</w:t>
      </w:r>
      <w:r w:rsidR="00925FD2" w:rsidRPr="00925FD2">
        <w:rPr>
          <w:rFonts w:ascii="Arial" w:eastAsia="Arial" w:hAnsi="Arial" w:cs="Arial"/>
          <w:sz w:val="24"/>
          <w:szCs w:val="24"/>
        </w:rPr>
        <w:t>иционного содружества может реа</w:t>
      </w:r>
      <w:r w:rsidRPr="00925FD2">
        <w:rPr>
          <w:rFonts w:ascii="Arial" w:eastAsia="Arial" w:hAnsi="Arial" w:cs="Arial"/>
          <w:sz w:val="24"/>
          <w:szCs w:val="24"/>
        </w:rPr>
        <w:t>лизовываться как обмен подарками. Если отнош</w:t>
      </w:r>
      <w:r w:rsidR="00925FD2" w:rsidRPr="00925FD2">
        <w:rPr>
          <w:rFonts w:ascii="Arial" w:eastAsia="Arial" w:hAnsi="Arial" w:cs="Arial"/>
          <w:sz w:val="24"/>
          <w:szCs w:val="24"/>
        </w:rPr>
        <w:t>ения между образовательной орга</w:t>
      </w:r>
      <w:r w:rsidRPr="00925FD2">
        <w:rPr>
          <w:rFonts w:ascii="Arial" w:eastAsia="Arial" w:hAnsi="Arial" w:cs="Arial"/>
          <w:sz w:val="24"/>
          <w:szCs w:val="24"/>
        </w:rPr>
        <w:t>низацией и шефами становятся регулярными (в дни тех или иных праздников или памятных дат), то обучающиеся и представит</w:t>
      </w:r>
      <w:r w:rsidR="00925FD2">
        <w:rPr>
          <w:rFonts w:ascii="Arial" w:eastAsia="Arial" w:hAnsi="Arial" w:cs="Arial"/>
          <w:sz w:val="24"/>
          <w:szCs w:val="24"/>
        </w:rPr>
        <w:t>ели шефствующей организации вос</w:t>
      </w:r>
      <w:r w:rsidRPr="00925FD2">
        <w:rPr>
          <w:rFonts w:ascii="Arial" w:eastAsia="Arial" w:hAnsi="Arial" w:cs="Arial"/>
          <w:sz w:val="24"/>
          <w:szCs w:val="24"/>
        </w:rPr>
        <w:t>принимают друг друга как хороших знакомых, ст</w:t>
      </w:r>
      <w:r w:rsidR="00925FD2">
        <w:rPr>
          <w:rFonts w:ascii="Arial" w:eastAsia="Arial" w:hAnsi="Arial" w:cs="Arial"/>
          <w:sz w:val="24"/>
          <w:szCs w:val="24"/>
        </w:rPr>
        <w:t>араются порадовать добрых знакомых. т</w:t>
      </w:r>
      <w:r w:rsidRPr="00925FD2">
        <w:rPr>
          <w:rFonts w:ascii="Arial" w:eastAsia="Arial" w:hAnsi="Arial" w:cs="Arial"/>
          <w:sz w:val="24"/>
          <w:szCs w:val="24"/>
        </w:rPr>
        <w:t>акая практика может быть описана как технология дружеского общения. В случае дружеского общения взаимодействие с шефами (подшефными) становится важным атрибутом уклада жизни образовательной организации; субъект</w:t>
      </w:r>
      <w:r w:rsidR="00925FD2">
        <w:rPr>
          <w:rFonts w:ascii="Arial" w:eastAsia="Arial" w:hAnsi="Arial" w:cs="Arial"/>
          <w:sz w:val="24"/>
          <w:szCs w:val="24"/>
        </w:rPr>
        <w:t>ы воспита</w:t>
      </w:r>
      <w:r w:rsidRPr="00925FD2">
        <w:rPr>
          <w:rFonts w:ascii="Arial" w:eastAsia="Arial" w:hAnsi="Arial" w:cs="Arial"/>
          <w:sz w:val="24"/>
          <w:szCs w:val="24"/>
        </w:rPr>
        <w:t xml:space="preserve">тельного процесса апеллируют в общении со старшеклассниками к социальным ожиданиям шефов (подшефных). Технологии разовых благотворительных акций и дружеского общения могут реализовываться во </w:t>
      </w:r>
      <w:r w:rsidR="00925FD2">
        <w:rPr>
          <w:rFonts w:ascii="Arial" w:eastAsia="Arial" w:hAnsi="Arial" w:cs="Arial"/>
          <w:sz w:val="24"/>
          <w:szCs w:val="24"/>
        </w:rPr>
        <w:t>взаимодействии родительского со</w:t>
      </w:r>
      <w:r w:rsidRPr="00925FD2">
        <w:rPr>
          <w:rFonts w:ascii="Arial" w:eastAsia="Arial" w:hAnsi="Arial" w:cs="Arial"/>
          <w:sz w:val="24"/>
          <w:szCs w:val="24"/>
        </w:rPr>
        <w:t>общества и сообщества обучающихся, роль классного руководителя будет состоять в формировании положительных социальных ожиданий, стимулировании доверия и искренности.</w:t>
      </w:r>
    </w:p>
    <w:p w:rsidR="00FE613C" w:rsidRPr="00925FD2" w:rsidRDefault="00FE613C">
      <w:pPr>
        <w:spacing w:line="16" w:lineRule="exact"/>
        <w:rPr>
          <w:rFonts w:ascii="Arial" w:eastAsia="Arial" w:hAnsi="Arial" w:cs="Arial"/>
          <w:sz w:val="24"/>
          <w:szCs w:val="24"/>
        </w:rPr>
      </w:pPr>
    </w:p>
    <w:p w:rsidR="00FE613C" w:rsidRPr="00925FD2" w:rsidRDefault="00FE613C" w:rsidP="00925FD2">
      <w:pPr>
        <w:tabs>
          <w:tab w:val="left" w:pos="1680"/>
        </w:tabs>
        <w:spacing w:after="0" w:line="180" w:lineRule="auto"/>
        <w:rPr>
          <w:rFonts w:ascii="Arial" w:eastAsia="Wingdings" w:hAnsi="Arial" w:cs="Arial"/>
          <w:sz w:val="24"/>
          <w:szCs w:val="24"/>
          <w:vertAlign w:val="superscript"/>
        </w:rPr>
      </w:pPr>
      <w:r w:rsidRPr="00925FD2">
        <w:rPr>
          <w:rFonts w:ascii="Arial" w:eastAsia="Arial" w:hAnsi="Arial" w:cs="Arial"/>
          <w:b/>
          <w:bCs/>
          <w:sz w:val="24"/>
          <w:szCs w:val="24"/>
        </w:rPr>
        <w:t xml:space="preserve">Парадигма взаимовыгодного партнерства </w:t>
      </w:r>
      <w:r w:rsidR="00925FD2" w:rsidRPr="00925FD2">
        <w:rPr>
          <w:rFonts w:ascii="Arial" w:eastAsia="Arial" w:hAnsi="Arial" w:cs="Arial"/>
          <w:sz w:val="24"/>
          <w:szCs w:val="24"/>
        </w:rPr>
        <w:t>предусматривает призна</w:t>
      </w:r>
      <w:r w:rsidRPr="00925FD2">
        <w:rPr>
          <w:rFonts w:ascii="Arial" w:eastAsia="Arial" w:hAnsi="Arial" w:cs="Arial"/>
          <w:sz w:val="24"/>
          <w:szCs w:val="24"/>
        </w:rPr>
        <w:t>ние неполного совпадения взглядов и интересов участников отношений, более того, наличие взаимоисключающих интересов; в то же время допускается возможность нахождения отдельных ситуаций, когда цели участ</w:t>
      </w:r>
      <w:r w:rsidR="00925FD2">
        <w:rPr>
          <w:rFonts w:ascii="Arial" w:eastAsia="Arial" w:hAnsi="Arial" w:cs="Arial"/>
          <w:sz w:val="24"/>
          <w:szCs w:val="24"/>
        </w:rPr>
        <w:t>ников близки или может быть дос</w:t>
      </w:r>
      <w:r w:rsidRPr="00925FD2">
        <w:rPr>
          <w:rFonts w:ascii="Arial" w:eastAsia="Arial" w:hAnsi="Arial" w:cs="Arial"/>
          <w:sz w:val="24"/>
          <w:szCs w:val="24"/>
        </w:rPr>
        <w:t>тигнут временный компромисс. В этом случае в ходе переговоров достигаются дого-воренности, разрабатываются и реализуются отдельные социальные проекты. По-требность в переговорах субъектов воспитательного процесса и представителей со-циальных институтов возникает регулярно, поэтому технология достижения согла-шения постоянно является актуальной. Технология социального проектирования в этом случае призвана обеспечить эффективность расходования ресурсов всеми партнерами, так как каждый ориентирован на наиболее полную реализацию своих</w:t>
      </w:r>
    </w:p>
    <w:p w:rsidR="00FE613C" w:rsidRPr="00925FD2" w:rsidRDefault="00FE613C">
      <w:pPr>
        <w:spacing w:line="84" w:lineRule="exact"/>
        <w:rPr>
          <w:rFonts w:ascii="Arial" w:hAnsi="Arial" w:cs="Arial"/>
          <w:sz w:val="24"/>
          <w:szCs w:val="24"/>
        </w:rPr>
      </w:pPr>
    </w:p>
    <w:p w:rsidR="00FE613C" w:rsidRDefault="00FE613C">
      <w:pPr>
        <w:spacing w:line="235" w:lineRule="auto"/>
        <w:ind w:left="260" w:right="120"/>
        <w:jc w:val="both"/>
        <w:rPr>
          <w:sz w:val="20"/>
          <w:szCs w:val="20"/>
        </w:rPr>
      </w:pPr>
      <w:r>
        <w:rPr>
          <w:rFonts w:ascii="Arial" w:eastAsia="Arial" w:hAnsi="Arial" w:cs="Arial"/>
          <w:sz w:val="24"/>
          <w:szCs w:val="24"/>
        </w:rPr>
        <w:t>интересов. Так может складываться взаимодействие между педагогическими работ-никами образовательной организации и семьей обучающегося в этой организации.</w:t>
      </w:r>
    </w:p>
    <w:p w:rsidR="00FE613C" w:rsidRDefault="00FE613C">
      <w:pPr>
        <w:spacing w:line="1" w:lineRule="exact"/>
        <w:rPr>
          <w:sz w:val="20"/>
          <w:szCs w:val="20"/>
        </w:rPr>
      </w:pPr>
    </w:p>
    <w:p w:rsidR="00AD492A" w:rsidRDefault="00AD492A">
      <w:pPr>
        <w:rPr>
          <w:rFonts w:ascii="Arial" w:eastAsia="Arial" w:hAnsi="Arial" w:cs="Arial"/>
          <w:b/>
          <w:bCs/>
          <w:sz w:val="24"/>
          <w:szCs w:val="24"/>
        </w:rPr>
      </w:pPr>
      <w:r>
        <w:rPr>
          <w:rFonts w:ascii="Arial" w:eastAsia="Arial" w:hAnsi="Arial" w:cs="Arial"/>
          <w:b/>
          <w:bCs/>
          <w:sz w:val="24"/>
          <w:szCs w:val="24"/>
        </w:rPr>
        <w:br w:type="page"/>
      </w:r>
    </w:p>
    <w:p w:rsidR="00FE613C" w:rsidRDefault="00FE613C">
      <w:pPr>
        <w:ind w:left="1640"/>
        <w:rPr>
          <w:sz w:val="20"/>
          <w:szCs w:val="20"/>
        </w:rPr>
      </w:pPr>
      <w:r>
        <w:rPr>
          <w:rFonts w:ascii="Arial" w:eastAsia="Arial" w:hAnsi="Arial" w:cs="Arial"/>
          <w:b/>
          <w:bCs/>
          <w:sz w:val="24"/>
          <w:szCs w:val="24"/>
        </w:rPr>
        <w:lastRenderedPageBreak/>
        <w:t>Социокультурные и</w:t>
      </w:r>
      <w:r w:rsidR="00925FD2">
        <w:rPr>
          <w:rFonts w:ascii="Arial" w:eastAsia="Arial" w:hAnsi="Arial" w:cs="Arial"/>
          <w:b/>
          <w:bCs/>
          <w:sz w:val="24"/>
          <w:szCs w:val="24"/>
        </w:rPr>
        <w:t xml:space="preserve"> учебные связи МАОУ «Аксаринская</w:t>
      </w:r>
      <w:r>
        <w:rPr>
          <w:rFonts w:ascii="Arial" w:eastAsia="Arial" w:hAnsi="Arial" w:cs="Arial"/>
          <w:b/>
          <w:bCs/>
          <w:sz w:val="24"/>
          <w:szCs w:val="24"/>
        </w:rPr>
        <w:t xml:space="preserve"> СОШ</w:t>
      </w:r>
      <w:r w:rsidR="00925FD2">
        <w:rPr>
          <w:rFonts w:ascii="Arial" w:eastAsia="Arial" w:hAnsi="Arial" w:cs="Arial"/>
          <w:b/>
          <w:bCs/>
          <w:sz w:val="24"/>
          <w:szCs w:val="24"/>
        </w:rPr>
        <w:t>»</w:t>
      </w:r>
    </w:p>
    <w:tbl>
      <w:tblPr>
        <w:tblW w:w="0" w:type="auto"/>
        <w:tblInd w:w="150" w:type="dxa"/>
        <w:tblLayout w:type="fixed"/>
        <w:tblCellMar>
          <w:left w:w="0" w:type="dxa"/>
          <w:right w:w="0" w:type="dxa"/>
        </w:tblCellMar>
        <w:tblLook w:val="04A0" w:firstRow="1" w:lastRow="0" w:firstColumn="1" w:lastColumn="0" w:noHBand="0" w:noVBand="1"/>
      </w:tblPr>
      <w:tblGrid>
        <w:gridCol w:w="700"/>
        <w:gridCol w:w="3920"/>
        <w:gridCol w:w="5260"/>
      </w:tblGrid>
      <w:tr w:rsidR="00FE613C">
        <w:trPr>
          <w:trHeight w:val="268"/>
        </w:trPr>
        <w:tc>
          <w:tcPr>
            <w:tcW w:w="700" w:type="dxa"/>
            <w:tcBorders>
              <w:top w:val="single" w:sz="8" w:space="0" w:color="auto"/>
              <w:left w:val="single" w:sz="8" w:space="0" w:color="auto"/>
              <w:right w:val="single" w:sz="8" w:space="0" w:color="auto"/>
            </w:tcBorders>
            <w:vAlign w:val="bottom"/>
          </w:tcPr>
          <w:p w:rsidR="00FE613C" w:rsidRDefault="00FE613C">
            <w:pPr>
              <w:spacing w:line="268" w:lineRule="exact"/>
              <w:jc w:val="center"/>
              <w:rPr>
                <w:sz w:val="20"/>
                <w:szCs w:val="20"/>
              </w:rPr>
            </w:pPr>
            <w:r>
              <w:rPr>
                <w:rFonts w:ascii="Arial" w:eastAsia="Arial" w:hAnsi="Arial" w:cs="Arial"/>
                <w:b/>
                <w:bCs/>
                <w:w w:val="96"/>
                <w:sz w:val="24"/>
                <w:szCs w:val="24"/>
              </w:rPr>
              <w:t>№</w:t>
            </w:r>
          </w:p>
        </w:tc>
        <w:tc>
          <w:tcPr>
            <w:tcW w:w="3920" w:type="dxa"/>
            <w:tcBorders>
              <w:top w:val="single" w:sz="8" w:space="0" w:color="auto"/>
              <w:right w:val="single" w:sz="8" w:space="0" w:color="auto"/>
            </w:tcBorders>
            <w:vAlign w:val="bottom"/>
          </w:tcPr>
          <w:p w:rsidR="00FE613C" w:rsidRDefault="00FE613C">
            <w:pPr>
              <w:spacing w:line="268" w:lineRule="exact"/>
              <w:ind w:left="320"/>
              <w:rPr>
                <w:sz w:val="20"/>
                <w:szCs w:val="20"/>
              </w:rPr>
            </w:pPr>
            <w:r>
              <w:rPr>
                <w:rFonts w:ascii="Arial" w:eastAsia="Arial" w:hAnsi="Arial" w:cs="Arial"/>
                <w:b/>
                <w:bCs/>
                <w:sz w:val="24"/>
                <w:szCs w:val="24"/>
              </w:rPr>
              <w:t>Учреждения и организации</w:t>
            </w:r>
          </w:p>
        </w:tc>
        <w:tc>
          <w:tcPr>
            <w:tcW w:w="5260" w:type="dxa"/>
            <w:tcBorders>
              <w:top w:val="single" w:sz="8" w:space="0" w:color="auto"/>
              <w:right w:val="single" w:sz="8" w:space="0" w:color="auto"/>
            </w:tcBorders>
            <w:vAlign w:val="bottom"/>
          </w:tcPr>
          <w:p w:rsidR="00FE613C" w:rsidRDefault="00FE613C">
            <w:pPr>
              <w:spacing w:line="268" w:lineRule="exact"/>
              <w:ind w:left="1160"/>
              <w:rPr>
                <w:sz w:val="20"/>
                <w:szCs w:val="20"/>
              </w:rPr>
            </w:pPr>
            <w:r>
              <w:rPr>
                <w:rFonts w:ascii="Arial" w:eastAsia="Arial" w:hAnsi="Arial" w:cs="Arial"/>
                <w:b/>
                <w:bCs/>
                <w:sz w:val="24"/>
                <w:szCs w:val="24"/>
              </w:rPr>
              <w:t>Формы взаимодействия</w:t>
            </w:r>
          </w:p>
        </w:tc>
      </w:tr>
      <w:tr w:rsidR="00FE613C">
        <w:trPr>
          <w:trHeight w:val="279"/>
        </w:trPr>
        <w:tc>
          <w:tcPr>
            <w:tcW w:w="700" w:type="dxa"/>
            <w:tcBorders>
              <w:left w:val="single" w:sz="8" w:space="0" w:color="auto"/>
              <w:bottom w:val="single" w:sz="8" w:space="0" w:color="008000"/>
              <w:right w:val="single" w:sz="8" w:space="0" w:color="auto"/>
            </w:tcBorders>
            <w:vAlign w:val="bottom"/>
          </w:tcPr>
          <w:p w:rsidR="00FE613C" w:rsidRDefault="00FE613C">
            <w:pPr>
              <w:jc w:val="center"/>
              <w:rPr>
                <w:sz w:val="20"/>
                <w:szCs w:val="20"/>
              </w:rPr>
            </w:pPr>
            <w:r>
              <w:rPr>
                <w:rFonts w:ascii="Arial" w:eastAsia="Arial" w:hAnsi="Arial" w:cs="Arial"/>
                <w:b/>
                <w:bCs/>
                <w:w w:val="95"/>
                <w:sz w:val="24"/>
                <w:szCs w:val="24"/>
              </w:rPr>
              <w:t>п/п</w:t>
            </w:r>
          </w:p>
        </w:tc>
        <w:tc>
          <w:tcPr>
            <w:tcW w:w="3920" w:type="dxa"/>
            <w:tcBorders>
              <w:bottom w:val="single" w:sz="8" w:space="0" w:color="008000"/>
              <w:right w:val="single" w:sz="8" w:space="0" w:color="auto"/>
            </w:tcBorders>
            <w:vAlign w:val="bottom"/>
          </w:tcPr>
          <w:p w:rsidR="00FE613C" w:rsidRDefault="00FE613C">
            <w:pPr>
              <w:rPr>
                <w:sz w:val="24"/>
                <w:szCs w:val="24"/>
              </w:rPr>
            </w:pPr>
          </w:p>
        </w:tc>
        <w:tc>
          <w:tcPr>
            <w:tcW w:w="5260" w:type="dxa"/>
            <w:tcBorders>
              <w:bottom w:val="single" w:sz="8" w:space="0" w:color="008000"/>
              <w:right w:val="single" w:sz="8" w:space="0" w:color="auto"/>
            </w:tcBorders>
            <w:vAlign w:val="bottom"/>
          </w:tcPr>
          <w:p w:rsidR="00FE613C" w:rsidRDefault="00FE613C">
            <w:pPr>
              <w:rPr>
                <w:sz w:val="24"/>
                <w:szCs w:val="24"/>
              </w:rPr>
            </w:pPr>
          </w:p>
        </w:tc>
      </w:tr>
      <w:tr w:rsidR="00FE613C">
        <w:trPr>
          <w:trHeight w:val="268"/>
        </w:trPr>
        <w:tc>
          <w:tcPr>
            <w:tcW w:w="700" w:type="dxa"/>
            <w:tcBorders>
              <w:left w:val="single" w:sz="8" w:space="0" w:color="auto"/>
              <w:right w:val="single" w:sz="8" w:space="0" w:color="auto"/>
            </w:tcBorders>
            <w:vAlign w:val="bottom"/>
          </w:tcPr>
          <w:p w:rsidR="00FE613C" w:rsidRDefault="00FE613C">
            <w:pPr>
              <w:spacing w:line="267" w:lineRule="exact"/>
              <w:ind w:right="320"/>
              <w:jc w:val="right"/>
              <w:rPr>
                <w:sz w:val="20"/>
                <w:szCs w:val="20"/>
              </w:rPr>
            </w:pPr>
            <w:r>
              <w:rPr>
                <w:rFonts w:ascii="Arial" w:eastAsia="Arial" w:hAnsi="Arial" w:cs="Arial"/>
                <w:sz w:val="24"/>
                <w:szCs w:val="24"/>
              </w:rPr>
              <w:t>1</w:t>
            </w:r>
          </w:p>
        </w:tc>
        <w:tc>
          <w:tcPr>
            <w:tcW w:w="3920" w:type="dxa"/>
            <w:tcBorders>
              <w:right w:val="single" w:sz="8" w:space="0" w:color="auto"/>
            </w:tcBorders>
            <w:vAlign w:val="bottom"/>
          </w:tcPr>
          <w:p w:rsidR="00FE613C" w:rsidRDefault="00FE613C">
            <w:pPr>
              <w:spacing w:line="267" w:lineRule="exact"/>
              <w:ind w:left="100"/>
              <w:rPr>
                <w:sz w:val="20"/>
                <w:szCs w:val="20"/>
              </w:rPr>
            </w:pPr>
            <w:r>
              <w:rPr>
                <w:rFonts w:ascii="Arial" w:eastAsia="Arial" w:hAnsi="Arial" w:cs="Arial"/>
                <w:sz w:val="24"/>
                <w:szCs w:val="24"/>
              </w:rPr>
              <w:t>Центр детского творчества</w:t>
            </w:r>
          </w:p>
        </w:tc>
        <w:tc>
          <w:tcPr>
            <w:tcW w:w="5260" w:type="dxa"/>
            <w:tcBorders>
              <w:right w:val="single" w:sz="8" w:space="0" w:color="auto"/>
            </w:tcBorders>
            <w:vAlign w:val="bottom"/>
          </w:tcPr>
          <w:p w:rsidR="00FE613C" w:rsidRDefault="00FE613C">
            <w:pPr>
              <w:spacing w:line="267" w:lineRule="exact"/>
              <w:ind w:left="100"/>
              <w:rPr>
                <w:sz w:val="20"/>
                <w:szCs w:val="20"/>
              </w:rPr>
            </w:pPr>
            <w:r>
              <w:rPr>
                <w:rFonts w:ascii="Arial" w:eastAsia="Arial" w:hAnsi="Arial" w:cs="Arial"/>
                <w:sz w:val="24"/>
                <w:szCs w:val="24"/>
              </w:rPr>
              <w:t>Кружковая работа</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Тематические праздники</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Профилактические акции</w:t>
            </w:r>
          </w:p>
        </w:tc>
      </w:tr>
      <w:tr w:rsidR="00FE613C">
        <w:trPr>
          <w:trHeight w:val="279"/>
        </w:trPr>
        <w:tc>
          <w:tcPr>
            <w:tcW w:w="7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920" w:type="dxa"/>
            <w:tcBorders>
              <w:bottom w:val="single" w:sz="8" w:space="0" w:color="auto"/>
              <w:right w:val="single" w:sz="8" w:space="0" w:color="auto"/>
            </w:tcBorders>
            <w:vAlign w:val="bottom"/>
          </w:tcPr>
          <w:p w:rsidR="00FE613C" w:rsidRDefault="00FE613C">
            <w:pPr>
              <w:rPr>
                <w:sz w:val="24"/>
                <w:szCs w:val="24"/>
              </w:rPr>
            </w:pPr>
          </w:p>
        </w:tc>
        <w:tc>
          <w:tcPr>
            <w:tcW w:w="52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Творческие конкурсы, смотры, выставки</w:t>
            </w:r>
          </w:p>
        </w:tc>
      </w:tr>
      <w:tr w:rsidR="00FE613C">
        <w:trPr>
          <w:trHeight w:val="263"/>
        </w:trPr>
        <w:tc>
          <w:tcPr>
            <w:tcW w:w="700" w:type="dxa"/>
            <w:tcBorders>
              <w:left w:val="single" w:sz="8" w:space="0" w:color="auto"/>
              <w:right w:val="single" w:sz="8" w:space="0" w:color="auto"/>
            </w:tcBorders>
            <w:vAlign w:val="bottom"/>
          </w:tcPr>
          <w:p w:rsidR="00FE613C" w:rsidRDefault="00FE613C">
            <w:pPr>
              <w:spacing w:line="263" w:lineRule="exact"/>
              <w:ind w:right="320"/>
              <w:jc w:val="right"/>
              <w:rPr>
                <w:sz w:val="20"/>
                <w:szCs w:val="20"/>
              </w:rPr>
            </w:pPr>
            <w:r>
              <w:rPr>
                <w:rFonts w:ascii="Arial" w:eastAsia="Arial" w:hAnsi="Arial" w:cs="Arial"/>
                <w:sz w:val="24"/>
                <w:szCs w:val="24"/>
              </w:rPr>
              <w:t>2</w:t>
            </w:r>
          </w:p>
        </w:tc>
        <w:tc>
          <w:tcPr>
            <w:tcW w:w="392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Детско-юношеская спортивная</w:t>
            </w:r>
          </w:p>
        </w:tc>
        <w:tc>
          <w:tcPr>
            <w:tcW w:w="526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Секции</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школа</w:t>
            </w: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Соревнования</w:t>
            </w:r>
          </w:p>
        </w:tc>
      </w:tr>
      <w:tr w:rsidR="00FE613C">
        <w:trPr>
          <w:trHeight w:val="279"/>
        </w:trPr>
        <w:tc>
          <w:tcPr>
            <w:tcW w:w="7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920" w:type="dxa"/>
            <w:tcBorders>
              <w:bottom w:val="single" w:sz="8" w:space="0" w:color="auto"/>
              <w:right w:val="single" w:sz="8" w:space="0" w:color="auto"/>
            </w:tcBorders>
            <w:vAlign w:val="bottom"/>
          </w:tcPr>
          <w:p w:rsidR="00FE613C" w:rsidRDefault="00FE613C">
            <w:pPr>
              <w:rPr>
                <w:sz w:val="24"/>
                <w:szCs w:val="24"/>
              </w:rPr>
            </w:pPr>
          </w:p>
        </w:tc>
        <w:tc>
          <w:tcPr>
            <w:tcW w:w="52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Спортивные праздники</w:t>
            </w:r>
          </w:p>
        </w:tc>
      </w:tr>
      <w:tr w:rsidR="00FE613C">
        <w:trPr>
          <w:trHeight w:val="263"/>
        </w:trPr>
        <w:tc>
          <w:tcPr>
            <w:tcW w:w="700" w:type="dxa"/>
            <w:tcBorders>
              <w:left w:val="single" w:sz="8" w:space="0" w:color="auto"/>
              <w:right w:val="single" w:sz="8" w:space="0" w:color="auto"/>
            </w:tcBorders>
            <w:vAlign w:val="bottom"/>
          </w:tcPr>
          <w:p w:rsidR="00FE613C" w:rsidRDefault="00925FD2">
            <w:pPr>
              <w:spacing w:line="263" w:lineRule="exact"/>
              <w:ind w:right="320"/>
              <w:jc w:val="right"/>
              <w:rPr>
                <w:sz w:val="20"/>
                <w:szCs w:val="20"/>
              </w:rPr>
            </w:pPr>
            <w:r>
              <w:rPr>
                <w:rFonts w:ascii="Arial" w:eastAsia="Arial" w:hAnsi="Arial" w:cs="Arial"/>
                <w:sz w:val="24"/>
                <w:szCs w:val="24"/>
              </w:rPr>
              <w:t>3</w:t>
            </w:r>
          </w:p>
        </w:tc>
        <w:tc>
          <w:tcPr>
            <w:tcW w:w="392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Сельская библиотека</w:t>
            </w:r>
          </w:p>
        </w:tc>
        <w:tc>
          <w:tcPr>
            <w:tcW w:w="526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Встречи-беседы</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Тематические конкурсы</w:t>
            </w:r>
          </w:p>
        </w:tc>
      </w:tr>
      <w:tr w:rsidR="00FE613C">
        <w:trPr>
          <w:trHeight w:val="279"/>
        </w:trPr>
        <w:tc>
          <w:tcPr>
            <w:tcW w:w="7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920" w:type="dxa"/>
            <w:tcBorders>
              <w:bottom w:val="single" w:sz="8" w:space="0" w:color="auto"/>
              <w:right w:val="single" w:sz="8" w:space="0" w:color="auto"/>
            </w:tcBorders>
            <w:vAlign w:val="bottom"/>
          </w:tcPr>
          <w:p w:rsidR="00FE613C" w:rsidRDefault="00FE613C">
            <w:pPr>
              <w:rPr>
                <w:sz w:val="24"/>
                <w:szCs w:val="24"/>
              </w:rPr>
            </w:pPr>
          </w:p>
        </w:tc>
        <w:tc>
          <w:tcPr>
            <w:tcW w:w="52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Информатизация учебного процесса</w:t>
            </w:r>
          </w:p>
        </w:tc>
      </w:tr>
      <w:tr w:rsidR="00FE613C">
        <w:trPr>
          <w:trHeight w:val="265"/>
        </w:trPr>
        <w:tc>
          <w:tcPr>
            <w:tcW w:w="700" w:type="dxa"/>
            <w:tcBorders>
              <w:left w:val="single" w:sz="8" w:space="0" w:color="auto"/>
              <w:right w:val="single" w:sz="8" w:space="0" w:color="auto"/>
            </w:tcBorders>
            <w:vAlign w:val="bottom"/>
          </w:tcPr>
          <w:p w:rsidR="00FE613C" w:rsidRDefault="00925FD2">
            <w:pPr>
              <w:spacing w:line="265" w:lineRule="exact"/>
              <w:ind w:right="320"/>
              <w:jc w:val="right"/>
              <w:rPr>
                <w:sz w:val="20"/>
                <w:szCs w:val="20"/>
              </w:rPr>
            </w:pPr>
            <w:r>
              <w:rPr>
                <w:rFonts w:ascii="Arial" w:eastAsia="Arial" w:hAnsi="Arial" w:cs="Arial"/>
                <w:sz w:val="24"/>
                <w:szCs w:val="24"/>
              </w:rPr>
              <w:t>4</w:t>
            </w:r>
          </w:p>
        </w:tc>
        <w:tc>
          <w:tcPr>
            <w:tcW w:w="3920" w:type="dxa"/>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Совет ветеранов</w:t>
            </w:r>
          </w:p>
        </w:tc>
        <w:tc>
          <w:tcPr>
            <w:tcW w:w="5260" w:type="dxa"/>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Встречи с ветеранами, тружениками тыла и</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детьми войны</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Участие в совместных мероприятиях, ми-</w:t>
            </w:r>
          </w:p>
        </w:tc>
      </w:tr>
      <w:tr w:rsidR="00FE613C">
        <w:trPr>
          <w:trHeight w:val="276"/>
        </w:trPr>
        <w:tc>
          <w:tcPr>
            <w:tcW w:w="7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920" w:type="dxa"/>
            <w:tcBorders>
              <w:bottom w:val="single" w:sz="8" w:space="0" w:color="auto"/>
              <w:right w:val="single" w:sz="8" w:space="0" w:color="auto"/>
            </w:tcBorders>
            <w:vAlign w:val="bottom"/>
          </w:tcPr>
          <w:p w:rsidR="00FE613C" w:rsidRDefault="00FE613C">
            <w:pPr>
              <w:rPr>
                <w:sz w:val="24"/>
                <w:szCs w:val="24"/>
              </w:rPr>
            </w:pPr>
          </w:p>
        </w:tc>
        <w:tc>
          <w:tcPr>
            <w:tcW w:w="5260" w:type="dxa"/>
            <w:tcBorders>
              <w:bottom w:val="single" w:sz="8" w:space="0" w:color="auto"/>
              <w:right w:val="single" w:sz="8" w:space="0" w:color="auto"/>
            </w:tcBorders>
            <w:vAlign w:val="bottom"/>
          </w:tcPr>
          <w:p w:rsidR="00FE613C" w:rsidRDefault="00FE613C">
            <w:pPr>
              <w:spacing w:line="273" w:lineRule="exact"/>
              <w:ind w:left="100"/>
              <w:rPr>
                <w:sz w:val="20"/>
                <w:szCs w:val="20"/>
              </w:rPr>
            </w:pPr>
            <w:r>
              <w:rPr>
                <w:rFonts w:ascii="Arial" w:eastAsia="Arial" w:hAnsi="Arial" w:cs="Arial"/>
                <w:sz w:val="24"/>
                <w:szCs w:val="24"/>
              </w:rPr>
              <w:t>тингах, акциях</w:t>
            </w:r>
          </w:p>
        </w:tc>
      </w:tr>
      <w:tr w:rsidR="00FE613C">
        <w:trPr>
          <w:trHeight w:val="265"/>
        </w:trPr>
        <w:tc>
          <w:tcPr>
            <w:tcW w:w="700" w:type="dxa"/>
            <w:tcBorders>
              <w:left w:val="single" w:sz="8" w:space="0" w:color="auto"/>
              <w:right w:val="single" w:sz="8" w:space="0" w:color="auto"/>
            </w:tcBorders>
            <w:vAlign w:val="bottom"/>
          </w:tcPr>
          <w:p w:rsidR="00FE613C" w:rsidRDefault="00925FD2">
            <w:pPr>
              <w:spacing w:line="265" w:lineRule="exact"/>
              <w:ind w:right="320"/>
              <w:jc w:val="right"/>
              <w:rPr>
                <w:sz w:val="20"/>
                <w:szCs w:val="20"/>
              </w:rPr>
            </w:pPr>
            <w:r>
              <w:rPr>
                <w:rFonts w:ascii="Arial" w:eastAsia="Arial" w:hAnsi="Arial" w:cs="Arial"/>
                <w:sz w:val="24"/>
                <w:szCs w:val="24"/>
              </w:rPr>
              <w:t>5</w:t>
            </w:r>
          </w:p>
        </w:tc>
        <w:tc>
          <w:tcPr>
            <w:tcW w:w="3920" w:type="dxa"/>
            <w:tcBorders>
              <w:right w:val="single" w:sz="8" w:space="0" w:color="auto"/>
            </w:tcBorders>
            <w:vAlign w:val="bottom"/>
          </w:tcPr>
          <w:p w:rsidR="00FE613C" w:rsidRDefault="00FE613C" w:rsidP="00925FD2">
            <w:pPr>
              <w:spacing w:line="265" w:lineRule="exact"/>
              <w:ind w:left="100"/>
              <w:rPr>
                <w:sz w:val="20"/>
                <w:szCs w:val="20"/>
              </w:rPr>
            </w:pPr>
            <w:r>
              <w:rPr>
                <w:rFonts w:ascii="Arial" w:eastAsia="Arial" w:hAnsi="Arial" w:cs="Arial"/>
                <w:sz w:val="24"/>
                <w:szCs w:val="24"/>
              </w:rPr>
              <w:t xml:space="preserve">КДН </w:t>
            </w:r>
            <w:r w:rsidR="00925FD2">
              <w:rPr>
                <w:rFonts w:ascii="Arial" w:eastAsia="Arial" w:hAnsi="Arial" w:cs="Arial"/>
                <w:sz w:val="24"/>
                <w:szCs w:val="24"/>
              </w:rPr>
              <w:t>Яруовского</w:t>
            </w:r>
            <w:r>
              <w:rPr>
                <w:rFonts w:ascii="Arial" w:eastAsia="Arial" w:hAnsi="Arial" w:cs="Arial"/>
                <w:sz w:val="24"/>
                <w:szCs w:val="24"/>
              </w:rPr>
              <w:t xml:space="preserve"> района</w:t>
            </w:r>
          </w:p>
        </w:tc>
        <w:tc>
          <w:tcPr>
            <w:tcW w:w="5260" w:type="dxa"/>
            <w:tcBorders>
              <w:right w:val="single" w:sz="8" w:space="0" w:color="auto"/>
            </w:tcBorders>
            <w:vAlign w:val="bottom"/>
          </w:tcPr>
          <w:p w:rsidR="00FE613C" w:rsidRDefault="00FE613C">
            <w:pPr>
              <w:spacing w:line="265" w:lineRule="exact"/>
              <w:ind w:left="100"/>
              <w:rPr>
                <w:sz w:val="20"/>
                <w:szCs w:val="20"/>
              </w:rPr>
            </w:pPr>
            <w:r>
              <w:rPr>
                <w:rFonts w:ascii="Arial" w:eastAsia="Arial" w:hAnsi="Arial" w:cs="Arial"/>
                <w:sz w:val="24"/>
                <w:szCs w:val="24"/>
              </w:rPr>
              <w:t>Профилактическая деятельность по вопро-</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сам формирования законопослушного по-</w:t>
            </w:r>
          </w:p>
        </w:tc>
      </w:tr>
      <w:tr w:rsidR="00FE613C">
        <w:trPr>
          <w:trHeight w:val="279"/>
        </w:trPr>
        <w:tc>
          <w:tcPr>
            <w:tcW w:w="7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920" w:type="dxa"/>
            <w:tcBorders>
              <w:bottom w:val="single" w:sz="8" w:space="0" w:color="auto"/>
              <w:right w:val="single" w:sz="8" w:space="0" w:color="auto"/>
            </w:tcBorders>
            <w:vAlign w:val="bottom"/>
          </w:tcPr>
          <w:p w:rsidR="00FE613C" w:rsidRDefault="00FE613C">
            <w:pPr>
              <w:rPr>
                <w:sz w:val="24"/>
                <w:szCs w:val="24"/>
              </w:rPr>
            </w:pPr>
          </w:p>
        </w:tc>
        <w:tc>
          <w:tcPr>
            <w:tcW w:w="52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ведения</w:t>
            </w:r>
          </w:p>
        </w:tc>
      </w:tr>
      <w:tr w:rsidR="00FE613C">
        <w:trPr>
          <w:trHeight w:val="263"/>
        </w:trPr>
        <w:tc>
          <w:tcPr>
            <w:tcW w:w="700" w:type="dxa"/>
            <w:tcBorders>
              <w:left w:val="single" w:sz="8" w:space="0" w:color="auto"/>
              <w:right w:val="single" w:sz="8" w:space="0" w:color="auto"/>
            </w:tcBorders>
            <w:vAlign w:val="bottom"/>
          </w:tcPr>
          <w:p w:rsidR="00FE613C" w:rsidRDefault="00925FD2">
            <w:pPr>
              <w:spacing w:line="263" w:lineRule="exact"/>
              <w:ind w:right="320"/>
              <w:jc w:val="right"/>
              <w:rPr>
                <w:sz w:val="20"/>
                <w:szCs w:val="20"/>
              </w:rPr>
            </w:pPr>
            <w:r>
              <w:rPr>
                <w:rFonts w:ascii="Arial" w:eastAsia="Arial" w:hAnsi="Arial" w:cs="Arial"/>
                <w:sz w:val="24"/>
                <w:szCs w:val="24"/>
              </w:rPr>
              <w:t>6</w:t>
            </w:r>
          </w:p>
        </w:tc>
        <w:tc>
          <w:tcPr>
            <w:tcW w:w="3920" w:type="dxa"/>
            <w:tcBorders>
              <w:right w:val="single" w:sz="8" w:space="0" w:color="auto"/>
            </w:tcBorders>
            <w:vAlign w:val="bottom"/>
          </w:tcPr>
          <w:p w:rsidR="00FE613C" w:rsidRDefault="00925FD2">
            <w:pPr>
              <w:spacing w:line="263" w:lineRule="exact"/>
              <w:ind w:left="100"/>
              <w:rPr>
                <w:sz w:val="20"/>
                <w:szCs w:val="20"/>
              </w:rPr>
            </w:pPr>
            <w:r>
              <w:rPr>
                <w:rFonts w:ascii="Arial" w:eastAsia="Arial" w:hAnsi="Arial" w:cs="Arial"/>
                <w:sz w:val="24"/>
                <w:szCs w:val="24"/>
              </w:rPr>
              <w:t>ГБУЗ ТО №24</w:t>
            </w:r>
          </w:p>
        </w:tc>
        <w:tc>
          <w:tcPr>
            <w:tcW w:w="526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Профилактические беседы, интерактивные</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уроки, направленные на формирование</w:t>
            </w:r>
          </w:p>
        </w:tc>
      </w:tr>
      <w:tr w:rsidR="00FE613C">
        <w:trPr>
          <w:trHeight w:val="279"/>
        </w:trPr>
        <w:tc>
          <w:tcPr>
            <w:tcW w:w="7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920" w:type="dxa"/>
            <w:tcBorders>
              <w:bottom w:val="single" w:sz="8" w:space="0" w:color="auto"/>
              <w:right w:val="single" w:sz="8" w:space="0" w:color="auto"/>
            </w:tcBorders>
            <w:vAlign w:val="bottom"/>
          </w:tcPr>
          <w:p w:rsidR="00FE613C" w:rsidRDefault="00FE613C">
            <w:pPr>
              <w:rPr>
                <w:sz w:val="24"/>
                <w:szCs w:val="24"/>
              </w:rPr>
            </w:pPr>
          </w:p>
        </w:tc>
        <w:tc>
          <w:tcPr>
            <w:tcW w:w="52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ЗОЖ</w:t>
            </w:r>
          </w:p>
        </w:tc>
      </w:tr>
      <w:tr w:rsidR="00FE613C">
        <w:trPr>
          <w:trHeight w:val="263"/>
        </w:trPr>
        <w:tc>
          <w:tcPr>
            <w:tcW w:w="700" w:type="dxa"/>
            <w:tcBorders>
              <w:left w:val="single" w:sz="8" w:space="0" w:color="auto"/>
              <w:right w:val="single" w:sz="8" w:space="0" w:color="auto"/>
            </w:tcBorders>
            <w:vAlign w:val="bottom"/>
          </w:tcPr>
          <w:p w:rsidR="00FE613C" w:rsidRDefault="00925FD2">
            <w:pPr>
              <w:spacing w:line="263" w:lineRule="exact"/>
              <w:ind w:right="320"/>
              <w:jc w:val="right"/>
              <w:rPr>
                <w:sz w:val="20"/>
                <w:szCs w:val="20"/>
              </w:rPr>
            </w:pPr>
            <w:r>
              <w:rPr>
                <w:rFonts w:ascii="Arial" w:eastAsia="Arial" w:hAnsi="Arial" w:cs="Arial"/>
                <w:sz w:val="24"/>
                <w:szCs w:val="24"/>
              </w:rPr>
              <w:t>7</w:t>
            </w:r>
          </w:p>
        </w:tc>
        <w:tc>
          <w:tcPr>
            <w:tcW w:w="3920" w:type="dxa"/>
            <w:tcBorders>
              <w:right w:val="single" w:sz="8" w:space="0" w:color="auto"/>
            </w:tcBorders>
            <w:vAlign w:val="bottom"/>
          </w:tcPr>
          <w:p w:rsidR="00FE613C" w:rsidRDefault="00925FD2" w:rsidP="00925FD2">
            <w:pPr>
              <w:spacing w:line="263" w:lineRule="exact"/>
              <w:ind w:left="100"/>
              <w:rPr>
                <w:sz w:val="20"/>
                <w:szCs w:val="20"/>
              </w:rPr>
            </w:pPr>
            <w:r>
              <w:rPr>
                <w:rFonts w:ascii="Arial" w:eastAsia="Arial" w:hAnsi="Arial" w:cs="Arial"/>
                <w:sz w:val="24"/>
                <w:szCs w:val="24"/>
              </w:rPr>
              <w:t>Отдел образования Ярковского</w:t>
            </w:r>
          </w:p>
        </w:tc>
        <w:tc>
          <w:tcPr>
            <w:tcW w:w="5260" w:type="dxa"/>
            <w:tcBorders>
              <w:right w:val="single" w:sz="8" w:space="0" w:color="auto"/>
            </w:tcBorders>
            <w:vAlign w:val="bottom"/>
          </w:tcPr>
          <w:p w:rsidR="00FE613C" w:rsidRDefault="00FE613C">
            <w:pPr>
              <w:spacing w:line="263" w:lineRule="exact"/>
              <w:ind w:left="100"/>
              <w:rPr>
                <w:sz w:val="20"/>
                <w:szCs w:val="20"/>
              </w:rPr>
            </w:pPr>
            <w:r>
              <w:rPr>
                <w:rFonts w:ascii="Arial" w:eastAsia="Arial" w:hAnsi="Arial" w:cs="Arial"/>
                <w:sz w:val="24"/>
                <w:szCs w:val="24"/>
              </w:rPr>
              <w:t>Мониторинг образовательной деятельности</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муниципального района</w:t>
            </w: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Взаимодействие по регламенту и содержа-</w:t>
            </w:r>
          </w:p>
        </w:tc>
      </w:tr>
      <w:tr w:rsidR="00FE613C">
        <w:trPr>
          <w:trHeight w:val="276"/>
        </w:trPr>
        <w:tc>
          <w:tcPr>
            <w:tcW w:w="700" w:type="dxa"/>
            <w:tcBorders>
              <w:left w:val="single" w:sz="8" w:space="0" w:color="auto"/>
              <w:right w:val="single" w:sz="8" w:space="0" w:color="auto"/>
            </w:tcBorders>
            <w:vAlign w:val="bottom"/>
          </w:tcPr>
          <w:p w:rsidR="00FE613C" w:rsidRDefault="00FE613C">
            <w:pPr>
              <w:rPr>
                <w:sz w:val="24"/>
                <w:szCs w:val="24"/>
              </w:rPr>
            </w:pPr>
          </w:p>
        </w:tc>
        <w:tc>
          <w:tcPr>
            <w:tcW w:w="3920" w:type="dxa"/>
            <w:tcBorders>
              <w:right w:val="single" w:sz="8" w:space="0" w:color="auto"/>
            </w:tcBorders>
            <w:vAlign w:val="bottom"/>
          </w:tcPr>
          <w:p w:rsidR="00FE613C" w:rsidRDefault="00FE613C">
            <w:pPr>
              <w:rPr>
                <w:sz w:val="24"/>
                <w:szCs w:val="24"/>
              </w:rPr>
            </w:pPr>
          </w:p>
        </w:tc>
        <w:tc>
          <w:tcPr>
            <w:tcW w:w="5260" w:type="dxa"/>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нию образовательного процесса</w:t>
            </w:r>
          </w:p>
        </w:tc>
      </w:tr>
      <w:tr w:rsidR="00FE613C">
        <w:trPr>
          <w:trHeight w:val="279"/>
        </w:trPr>
        <w:tc>
          <w:tcPr>
            <w:tcW w:w="70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920" w:type="dxa"/>
            <w:tcBorders>
              <w:bottom w:val="single" w:sz="8" w:space="0" w:color="auto"/>
              <w:right w:val="single" w:sz="8" w:space="0" w:color="auto"/>
            </w:tcBorders>
            <w:vAlign w:val="bottom"/>
          </w:tcPr>
          <w:p w:rsidR="00FE613C" w:rsidRDefault="00FE613C">
            <w:pPr>
              <w:rPr>
                <w:sz w:val="24"/>
                <w:szCs w:val="24"/>
              </w:rPr>
            </w:pPr>
          </w:p>
        </w:tc>
        <w:tc>
          <w:tcPr>
            <w:tcW w:w="52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Отчетность школы</w:t>
            </w:r>
          </w:p>
        </w:tc>
      </w:tr>
    </w:tbl>
    <w:p w:rsidR="00FE613C" w:rsidRDefault="00FE613C">
      <w:pPr>
        <w:spacing w:line="200" w:lineRule="exact"/>
        <w:rPr>
          <w:sz w:val="20"/>
          <w:szCs w:val="20"/>
        </w:rPr>
      </w:pPr>
    </w:p>
    <w:p w:rsidR="00FE613C" w:rsidRDefault="00FE613C">
      <w:pPr>
        <w:spacing w:line="358" w:lineRule="exact"/>
        <w:rPr>
          <w:sz w:val="20"/>
          <w:szCs w:val="20"/>
        </w:rPr>
      </w:pPr>
    </w:p>
    <w:p w:rsidR="00FE613C" w:rsidRDefault="00FE613C">
      <w:pPr>
        <w:spacing w:line="235" w:lineRule="auto"/>
        <w:ind w:left="1820" w:right="460" w:hanging="405"/>
        <w:rPr>
          <w:sz w:val="20"/>
          <w:szCs w:val="20"/>
        </w:rPr>
      </w:pPr>
      <w:r>
        <w:rPr>
          <w:rFonts w:ascii="Arial" w:eastAsia="Arial" w:hAnsi="Arial" w:cs="Arial"/>
          <w:b/>
          <w:bCs/>
          <w:sz w:val="24"/>
          <w:szCs w:val="24"/>
        </w:rPr>
        <w:t>2.3.7. Описание методов и форм профессиональной ориентации в организации, осуществляющей образовательную деятельность</w:t>
      </w:r>
    </w:p>
    <w:p w:rsidR="00FE613C" w:rsidRDefault="00FE613C">
      <w:pPr>
        <w:spacing w:line="12" w:lineRule="exact"/>
        <w:rPr>
          <w:sz w:val="20"/>
          <w:szCs w:val="20"/>
        </w:rPr>
      </w:pPr>
    </w:p>
    <w:p w:rsidR="00FE613C" w:rsidRDefault="00FE613C">
      <w:pPr>
        <w:spacing w:line="235" w:lineRule="auto"/>
        <w:ind w:left="260" w:right="120" w:firstLine="720"/>
        <w:jc w:val="both"/>
        <w:rPr>
          <w:sz w:val="20"/>
          <w:szCs w:val="20"/>
        </w:rPr>
      </w:pPr>
      <w:r>
        <w:rPr>
          <w:rFonts w:ascii="Arial" w:eastAsia="Arial" w:hAnsi="Arial" w:cs="Arial"/>
          <w:sz w:val="24"/>
          <w:szCs w:val="24"/>
        </w:rPr>
        <w:t>Методами профессиональной ориентации обучающихся в организации, осу-ществляющей образовательную деятельность, являются следующие.</w:t>
      </w:r>
    </w:p>
    <w:p w:rsidR="00FE613C" w:rsidRDefault="00FE613C">
      <w:pPr>
        <w:spacing w:line="12" w:lineRule="exact"/>
        <w:rPr>
          <w:sz w:val="20"/>
          <w:szCs w:val="20"/>
        </w:rPr>
      </w:pPr>
    </w:p>
    <w:p w:rsidR="00FE613C" w:rsidRDefault="00FE613C">
      <w:pPr>
        <w:spacing w:line="237" w:lineRule="auto"/>
        <w:ind w:left="260" w:right="120" w:firstLine="720"/>
        <w:jc w:val="both"/>
        <w:rPr>
          <w:sz w:val="20"/>
          <w:szCs w:val="20"/>
        </w:rPr>
      </w:pPr>
      <w:r>
        <w:rPr>
          <w:rFonts w:ascii="Arial" w:eastAsia="Arial" w:hAnsi="Arial" w:cs="Arial"/>
          <w:b/>
          <w:bCs/>
          <w:sz w:val="24"/>
          <w:szCs w:val="24"/>
        </w:rPr>
        <w:lastRenderedPageBreak/>
        <w:t xml:space="preserve">Метод профконсультирования </w:t>
      </w:r>
      <w:r>
        <w:rPr>
          <w:rFonts w:ascii="Arial" w:eastAsia="Arial" w:hAnsi="Arial" w:cs="Arial"/>
          <w:sz w:val="24"/>
          <w:szCs w:val="24"/>
        </w:rPr>
        <w:t>обучающихся – организация коммуникации</w:t>
      </w:r>
      <w:r>
        <w:rPr>
          <w:rFonts w:ascii="Arial" w:eastAsia="Arial" w:hAnsi="Arial" w:cs="Arial"/>
          <w:b/>
          <w:bCs/>
          <w:sz w:val="24"/>
          <w:szCs w:val="24"/>
        </w:rPr>
        <w:t xml:space="preserve"> </w:t>
      </w:r>
      <w:r>
        <w:rPr>
          <w:rFonts w:ascii="Arial" w:eastAsia="Arial" w:hAnsi="Arial" w:cs="Arial"/>
          <w:sz w:val="24"/>
          <w:szCs w:val="24"/>
        </w:rPr>
        <w:t>относительно позиционирования обучающегося в профессионально-трудовой об-ласти. Для осуществления профконсультирования привлекаются квалифицирован-ные специалисты – работники соответствующих служб.</w:t>
      </w:r>
    </w:p>
    <w:p w:rsidR="00FE613C" w:rsidRDefault="00FE613C">
      <w:pPr>
        <w:spacing w:line="14" w:lineRule="exact"/>
        <w:rPr>
          <w:sz w:val="20"/>
          <w:szCs w:val="20"/>
        </w:rPr>
      </w:pPr>
    </w:p>
    <w:p w:rsidR="00FE613C" w:rsidRDefault="00FE613C">
      <w:pPr>
        <w:spacing w:line="235" w:lineRule="auto"/>
        <w:ind w:left="260" w:right="120" w:firstLine="720"/>
        <w:jc w:val="both"/>
        <w:rPr>
          <w:sz w:val="20"/>
          <w:szCs w:val="20"/>
        </w:rPr>
      </w:pPr>
      <w:r>
        <w:rPr>
          <w:rFonts w:ascii="Arial" w:eastAsia="Arial" w:hAnsi="Arial" w:cs="Arial"/>
          <w:sz w:val="24"/>
          <w:szCs w:val="24"/>
        </w:rPr>
        <w:t>Метод исследования обучающимся профессионально-трудовой области и се-бя как потенциального участника этих отношений (активное познание).</w:t>
      </w:r>
    </w:p>
    <w:p w:rsidR="00FE613C" w:rsidRDefault="00FE613C">
      <w:pPr>
        <w:spacing w:line="157" w:lineRule="exact"/>
        <w:rPr>
          <w:sz w:val="20"/>
          <w:szCs w:val="20"/>
        </w:rPr>
      </w:pPr>
    </w:p>
    <w:p w:rsidR="00FE613C" w:rsidRDefault="00FE613C">
      <w:pPr>
        <w:spacing w:line="239" w:lineRule="auto"/>
        <w:ind w:left="260" w:firstLine="720"/>
        <w:jc w:val="both"/>
        <w:rPr>
          <w:sz w:val="20"/>
          <w:szCs w:val="20"/>
        </w:rPr>
      </w:pPr>
      <w:r>
        <w:rPr>
          <w:rFonts w:ascii="Arial" w:eastAsia="Arial" w:hAnsi="Arial" w:cs="Arial"/>
          <w:b/>
          <w:bCs/>
          <w:sz w:val="24"/>
          <w:szCs w:val="24"/>
        </w:rPr>
        <w:t xml:space="preserve">Метод предъявления обучающемуся сведений о профессиях, </w:t>
      </w:r>
      <w:r>
        <w:rPr>
          <w:rFonts w:ascii="Arial" w:eastAsia="Arial" w:hAnsi="Arial" w:cs="Arial"/>
          <w:sz w:val="24"/>
          <w:szCs w:val="24"/>
        </w:rPr>
        <w:t>специфике</w:t>
      </w:r>
      <w:r>
        <w:rPr>
          <w:rFonts w:ascii="Arial" w:eastAsia="Arial" w:hAnsi="Arial" w:cs="Arial"/>
          <w:b/>
          <w:bCs/>
          <w:sz w:val="24"/>
          <w:szCs w:val="24"/>
        </w:rPr>
        <w:t xml:space="preserve"> </w:t>
      </w:r>
      <w:r>
        <w:rPr>
          <w:rFonts w:ascii="Arial" w:eastAsia="Arial" w:hAnsi="Arial" w:cs="Arial"/>
          <w:sz w:val="24"/>
          <w:szCs w:val="24"/>
        </w:rPr>
        <w:t>труда и т.д. (реактивное познание). «Ярмарка профессий» как форма организации профессиональной ориентации обучающихся предполагает публичную презентацию различных профессиональных занятий с целью актуализировать, расширить, уточ-нить, закрепить у школьников представления о профессиях в игровой форме, имити-рующей ярмарочное гуляние. Общая методическая схема предусматривает обору-дование на некоторой территории площадок («торговых палаток»), на которых раз-ворачиваются презентации; участники имеют возможность свободно передвигаться по территории ярмарки от площадки к площадке в произвольном порядке. В «Ярмар-ке профессий» могут принимать участие не только обучающиеся, но и их родители, специально приглашенные квалифицированные признанные специалисты. Дни от-крытых дверей в качестве формы организации профессиональной ориентации обу-чающихся наиболее часто проводятся на базе организаций профессионального об-разования и организаций высшего образования и призваны представить спектр реа-лизуемых образовательных программ. В ходе такого рода мероприятий пропаганди-руются различные варианты профессионального образования, которое осуществля-ется в этой образовательной организации.</w:t>
      </w:r>
    </w:p>
    <w:p w:rsidR="00FE613C" w:rsidRDefault="00FE613C">
      <w:pPr>
        <w:spacing w:line="21" w:lineRule="exact"/>
        <w:rPr>
          <w:sz w:val="20"/>
          <w:szCs w:val="20"/>
        </w:rPr>
      </w:pPr>
    </w:p>
    <w:p w:rsidR="00FE613C" w:rsidRDefault="00FE613C">
      <w:pPr>
        <w:spacing w:line="239" w:lineRule="auto"/>
        <w:ind w:left="260" w:firstLine="720"/>
        <w:jc w:val="both"/>
        <w:rPr>
          <w:sz w:val="20"/>
          <w:szCs w:val="20"/>
        </w:rPr>
      </w:pPr>
      <w:r>
        <w:rPr>
          <w:rFonts w:ascii="Arial" w:eastAsia="Arial" w:hAnsi="Arial" w:cs="Arial"/>
          <w:sz w:val="24"/>
          <w:szCs w:val="24"/>
        </w:rPr>
        <w:t>Экскурсия как форма организации профессиональной ориентации обучаю-щихся представляет собой путешествие с познавательной целью, в ходе которого экскурсанту предъявляются (в том числе специально подготовленным профессио-налом-экскурсоводом) объекты и материалы, освещающие те или иные виды про-фессиональной деятельности. Профориентационные экскурсии организуются на предприятия (посещение производства), в музеи или на тематические экспозиции, в организации профессионального образования. Опираясь на возможности современ-ных электронных устройств, следует использовать такую форму, как виртуальная экскурсия по производствам, образовательным организациям.</w:t>
      </w:r>
    </w:p>
    <w:p w:rsidR="00FE613C" w:rsidRDefault="00FE613C">
      <w:pPr>
        <w:spacing w:line="11"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b/>
          <w:bCs/>
          <w:sz w:val="24"/>
          <w:szCs w:val="24"/>
        </w:rPr>
        <w:t xml:space="preserve">Метод публичной демонстрации </w:t>
      </w:r>
      <w:r>
        <w:rPr>
          <w:rFonts w:ascii="Arial" w:eastAsia="Arial" w:hAnsi="Arial" w:cs="Arial"/>
          <w:sz w:val="24"/>
          <w:szCs w:val="24"/>
        </w:rPr>
        <w:t>самим обучающимся своих профессио-нальных планов, предпочтений либо способностей в той или иной сфере.</w:t>
      </w:r>
    </w:p>
    <w:p w:rsidR="00FE613C" w:rsidRDefault="00FE613C">
      <w:pPr>
        <w:spacing w:line="12"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b/>
          <w:bCs/>
          <w:sz w:val="24"/>
          <w:szCs w:val="24"/>
        </w:rPr>
        <w:t xml:space="preserve">Метод профессиональных проб </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кратковременное исполнение обучаю-щимся обязанностей работника на его рабочем месте; профессиональные пробы могут реализовываться в ходе производственной практики, при организации детско-взрослых производств на базе образовательных организаций.</w:t>
      </w:r>
    </w:p>
    <w:p w:rsidR="00FE613C" w:rsidRDefault="00FE613C">
      <w:pPr>
        <w:spacing w:line="14"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Конкурсы профессионального мастерства как форма организации профессио-нальной ориентации обучающихся строятся как соревнование лиц, работающих по одной специальности, с целью определить наиболее высоко квалифицированного работника. Обучающиеся, созерцая представление, имеют возможность увидеть ту или иную профессию в позитивном свете. В процессе сопереживания конкурсанту у школьников возникает интерес к какой-либо профессии.</w:t>
      </w:r>
    </w:p>
    <w:p w:rsidR="00FE613C" w:rsidRDefault="00FE613C">
      <w:pPr>
        <w:spacing w:line="15"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b/>
          <w:bCs/>
          <w:sz w:val="24"/>
          <w:szCs w:val="24"/>
        </w:rPr>
        <w:t xml:space="preserve">Метод моделирования условий труда и имитации обучающимся решения производственных задач </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деловая игра,</w:t>
      </w:r>
      <w:r>
        <w:rPr>
          <w:rFonts w:ascii="Arial" w:eastAsia="Arial" w:hAnsi="Arial" w:cs="Arial"/>
          <w:b/>
          <w:bCs/>
          <w:sz w:val="24"/>
          <w:szCs w:val="24"/>
        </w:rPr>
        <w:t xml:space="preserve"> </w:t>
      </w:r>
      <w:r>
        <w:rPr>
          <w:rFonts w:ascii="Arial" w:eastAsia="Arial" w:hAnsi="Arial" w:cs="Arial"/>
          <w:sz w:val="24"/>
          <w:szCs w:val="24"/>
        </w:rPr>
        <w:t>в ходе которой имитируется исполнение</w:t>
      </w:r>
      <w:r>
        <w:rPr>
          <w:rFonts w:ascii="Arial" w:eastAsia="Arial" w:hAnsi="Arial" w:cs="Arial"/>
          <w:b/>
          <w:bCs/>
          <w:sz w:val="24"/>
          <w:szCs w:val="24"/>
        </w:rPr>
        <w:t xml:space="preserve"> </w:t>
      </w:r>
      <w:r>
        <w:rPr>
          <w:rFonts w:ascii="Arial" w:eastAsia="Arial" w:hAnsi="Arial" w:cs="Arial"/>
          <w:sz w:val="24"/>
          <w:szCs w:val="24"/>
        </w:rPr>
        <w:t>обучающимся обязанностей работника.</w:t>
      </w:r>
    </w:p>
    <w:p w:rsidR="00FE613C" w:rsidRDefault="00FE613C">
      <w:pPr>
        <w:spacing w:line="14"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Олимпиады по предметам (предметным областям) в качестве формы органи-зации профессиональной ориентации обучающихся предусматривают участие наи-более подготовленных или способных в данной сфере. Олимпиады по предмету (предметным областям) стимулируют познавательный интерес.</w:t>
      </w:r>
    </w:p>
    <w:p w:rsidR="00FE613C" w:rsidRDefault="00FE613C">
      <w:pPr>
        <w:spacing w:line="157" w:lineRule="exact"/>
        <w:rPr>
          <w:sz w:val="20"/>
          <w:szCs w:val="20"/>
        </w:rPr>
      </w:pPr>
    </w:p>
    <w:p w:rsidR="00FE613C" w:rsidRPr="00925FD2" w:rsidRDefault="00FE613C" w:rsidP="00925FD2">
      <w:pPr>
        <w:spacing w:after="100" w:afterAutospacing="1" w:line="250" w:lineRule="auto"/>
        <w:ind w:hanging="448"/>
        <w:jc w:val="both"/>
        <w:rPr>
          <w:sz w:val="24"/>
          <w:szCs w:val="24"/>
        </w:rPr>
      </w:pPr>
      <w:r w:rsidRPr="00925FD2">
        <w:rPr>
          <w:rFonts w:ascii="Arial" w:eastAsia="Arial" w:hAnsi="Arial" w:cs="Arial"/>
          <w:b/>
          <w:bCs/>
          <w:sz w:val="24"/>
          <w:szCs w:val="24"/>
        </w:rPr>
        <w:t>2.3.8. Описание форм и методов формирования у обучающихся экологической культуры, культуры здорового образа жизни, включая мероприятия по обучению правилам безопасного</w:t>
      </w:r>
      <w:r w:rsidR="00925FD2">
        <w:rPr>
          <w:rFonts w:ascii="Arial" w:eastAsia="Arial" w:hAnsi="Arial" w:cs="Arial"/>
          <w:b/>
          <w:bCs/>
          <w:sz w:val="24"/>
          <w:szCs w:val="24"/>
        </w:rPr>
        <w:t xml:space="preserve"> </w:t>
      </w:r>
      <w:r w:rsidRPr="00925FD2">
        <w:rPr>
          <w:rFonts w:ascii="Arial" w:eastAsia="Arial" w:hAnsi="Arial" w:cs="Arial"/>
          <w:b/>
          <w:bCs/>
          <w:sz w:val="24"/>
          <w:szCs w:val="24"/>
        </w:rPr>
        <w:t>поведения на дорогах</w:t>
      </w:r>
    </w:p>
    <w:p w:rsidR="00FE613C" w:rsidRDefault="00FE613C">
      <w:pPr>
        <w:spacing w:line="11"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b/>
          <w:bCs/>
          <w:sz w:val="24"/>
          <w:szCs w:val="24"/>
        </w:rPr>
        <w:t xml:space="preserve">Методы рациональной организации </w:t>
      </w:r>
      <w:r>
        <w:rPr>
          <w:rFonts w:ascii="Arial" w:eastAsia="Arial" w:hAnsi="Arial" w:cs="Arial"/>
          <w:sz w:val="24"/>
          <w:szCs w:val="24"/>
        </w:rPr>
        <w:t>урочной и внеурочной деятельности</w:t>
      </w:r>
      <w:r>
        <w:rPr>
          <w:rFonts w:ascii="Arial" w:eastAsia="Arial" w:hAnsi="Arial" w:cs="Arial"/>
          <w:b/>
          <w:bCs/>
          <w:sz w:val="24"/>
          <w:szCs w:val="24"/>
        </w:rPr>
        <w:t xml:space="preserve"> </w:t>
      </w:r>
      <w:r>
        <w:rPr>
          <w:rFonts w:ascii="Arial" w:eastAsia="Arial" w:hAnsi="Arial" w:cs="Arial"/>
          <w:sz w:val="24"/>
          <w:szCs w:val="24"/>
        </w:rPr>
        <w:t>предусматривают объединение участников образовательных отношений в практиках общественно-профессиональной экспертизы образовательной среды отдельного ученического класса, где роль координатора призван сыграть классный руководи-тель. Сферами рационализации урочной и внеурочной деятельности являются: ор-ганизация занятий (уроков); обеспечение использования различных каналов воспри-ятия информации; учет зоны работоспособности обучающихся; распределение ин-тенсивности умственной деятельности; использование здоровьесберегающих тех-нологий.</w:t>
      </w:r>
    </w:p>
    <w:p w:rsidR="00FE613C" w:rsidRDefault="00FE613C">
      <w:pPr>
        <w:spacing w:line="22"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b/>
          <w:bCs/>
          <w:sz w:val="24"/>
          <w:szCs w:val="24"/>
        </w:rPr>
        <w:t xml:space="preserve">Мероприятия </w:t>
      </w:r>
      <w:r>
        <w:rPr>
          <w:rFonts w:ascii="Arial" w:eastAsia="Arial" w:hAnsi="Arial" w:cs="Arial"/>
          <w:sz w:val="24"/>
          <w:szCs w:val="24"/>
        </w:rPr>
        <w:t>формируют у обучающихся:</w:t>
      </w:r>
      <w:r>
        <w:rPr>
          <w:rFonts w:ascii="Arial" w:eastAsia="Arial" w:hAnsi="Arial" w:cs="Arial"/>
          <w:b/>
          <w:bCs/>
          <w:sz w:val="24"/>
          <w:szCs w:val="24"/>
        </w:rPr>
        <w:t xml:space="preserve"> </w:t>
      </w:r>
      <w:r>
        <w:rPr>
          <w:rFonts w:ascii="Arial" w:eastAsia="Arial" w:hAnsi="Arial" w:cs="Arial"/>
          <w:sz w:val="24"/>
          <w:szCs w:val="24"/>
        </w:rPr>
        <w:t>способность составлять рацио-нальный режим дня и отдыха; следовать рациональному режиму дня и отдыха на основе знаний о динамике работоспособности, утомляемости, напряженности раз-ных видов деятельности; выбирать оптимальный режим дня с учетом учебных и вне-учебных нагрузок; умение планировать и рационально распределять учебные на-грузки и отдых в период подготовки к экзаменам; знание и умение эффективно ис-пользовать индивидуальные особенности работоспособности; знание основ профи-лактики переутомления и перенапряжения.</w:t>
      </w:r>
    </w:p>
    <w:p w:rsidR="00FE613C" w:rsidRDefault="00FE613C">
      <w:pPr>
        <w:spacing w:line="19"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b/>
          <w:bCs/>
          <w:sz w:val="24"/>
          <w:szCs w:val="24"/>
        </w:rPr>
        <w:t xml:space="preserve">Методы организации физкультурно-спортивной и оздоровительной ра-боты </w:t>
      </w:r>
      <w:r>
        <w:rPr>
          <w:rFonts w:ascii="Arial" w:eastAsia="Arial" w:hAnsi="Arial" w:cs="Arial"/>
          <w:sz w:val="24"/>
          <w:szCs w:val="24"/>
        </w:rPr>
        <w:t>предполагают формирование групп школьников на основе их интересов в</w:t>
      </w:r>
      <w:r>
        <w:rPr>
          <w:rFonts w:ascii="Arial" w:eastAsia="Arial" w:hAnsi="Arial" w:cs="Arial"/>
          <w:b/>
          <w:bCs/>
          <w:sz w:val="24"/>
          <w:szCs w:val="24"/>
        </w:rPr>
        <w:t xml:space="preserve"> </w:t>
      </w:r>
      <w:r>
        <w:rPr>
          <w:rFonts w:ascii="Arial" w:eastAsia="Arial" w:hAnsi="Arial" w:cs="Arial"/>
          <w:sz w:val="24"/>
          <w:szCs w:val="24"/>
        </w:rPr>
        <w:t>сфере физической культуры и спорта (спортивные клубы и секции), организацию тренировок в клубах и секциях, проведение регулярных оздоровительных процедур</w:t>
      </w:r>
    </w:p>
    <w:p w:rsidR="00FE613C" w:rsidRDefault="00FE613C">
      <w:pPr>
        <w:spacing w:line="14" w:lineRule="exact"/>
        <w:rPr>
          <w:sz w:val="20"/>
          <w:szCs w:val="20"/>
        </w:rPr>
      </w:pPr>
    </w:p>
    <w:p w:rsidR="00FE613C" w:rsidRDefault="00FE613C" w:rsidP="00A43435">
      <w:pPr>
        <w:numPr>
          <w:ilvl w:val="0"/>
          <w:numId w:val="162"/>
        </w:numPr>
        <w:tabs>
          <w:tab w:val="left" w:pos="476"/>
        </w:tabs>
        <w:spacing w:after="0" w:line="236" w:lineRule="auto"/>
        <w:ind w:left="260" w:firstLine="2"/>
        <w:jc w:val="both"/>
        <w:rPr>
          <w:rFonts w:ascii="Arial" w:eastAsia="Arial" w:hAnsi="Arial" w:cs="Arial"/>
          <w:sz w:val="24"/>
          <w:szCs w:val="24"/>
        </w:rPr>
      </w:pPr>
      <w:r>
        <w:rPr>
          <w:rFonts w:ascii="Arial" w:eastAsia="Arial" w:hAnsi="Arial" w:cs="Arial"/>
          <w:sz w:val="24"/>
          <w:szCs w:val="24"/>
        </w:rPr>
        <w:t>периодических акций, подготовку и проведение спортивных соревнований. Форма-ми физкультурно-спортивной и оздоровительной работы являются: спартакиада, спортивная эстафета, спортивный праздник.</w:t>
      </w:r>
    </w:p>
    <w:p w:rsidR="00FE613C" w:rsidRDefault="00FE613C">
      <w:pPr>
        <w:spacing w:line="13" w:lineRule="exact"/>
        <w:rPr>
          <w:rFonts w:ascii="Arial" w:eastAsia="Arial" w:hAnsi="Arial" w:cs="Arial"/>
          <w:sz w:val="24"/>
          <w:szCs w:val="24"/>
        </w:rPr>
      </w:pPr>
    </w:p>
    <w:p w:rsidR="00FE613C" w:rsidRDefault="00FE613C">
      <w:pPr>
        <w:spacing w:line="238" w:lineRule="auto"/>
        <w:ind w:left="260" w:firstLine="720"/>
        <w:jc w:val="both"/>
        <w:rPr>
          <w:rFonts w:ascii="Arial" w:eastAsia="Arial" w:hAnsi="Arial" w:cs="Arial"/>
          <w:sz w:val="24"/>
          <w:szCs w:val="24"/>
        </w:rPr>
      </w:pPr>
      <w:r>
        <w:rPr>
          <w:rFonts w:ascii="Arial" w:eastAsia="Arial" w:hAnsi="Arial" w:cs="Arial"/>
          <w:b/>
          <w:bCs/>
          <w:sz w:val="24"/>
          <w:szCs w:val="24"/>
        </w:rPr>
        <w:t xml:space="preserve">Методы профилактической работы </w:t>
      </w:r>
      <w:r>
        <w:rPr>
          <w:rFonts w:ascii="Arial" w:eastAsia="Arial" w:hAnsi="Arial" w:cs="Arial"/>
          <w:sz w:val="24"/>
          <w:szCs w:val="24"/>
        </w:rPr>
        <w:t>предусматривают определение</w:t>
      </w:r>
      <w:r>
        <w:rPr>
          <w:rFonts w:ascii="Arial" w:eastAsia="Arial" w:hAnsi="Arial" w:cs="Arial"/>
          <w:b/>
          <w:bCs/>
          <w:sz w:val="24"/>
          <w:szCs w:val="24"/>
        </w:rPr>
        <w:t xml:space="preserve"> </w:t>
      </w:r>
      <w:r>
        <w:rPr>
          <w:rFonts w:ascii="Arial" w:eastAsia="Arial" w:hAnsi="Arial" w:cs="Arial"/>
          <w:sz w:val="24"/>
          <w:szCs w:val="24"/>
        </w:rPr>
        <w:t>«зон</w:t>
      </w:r>
      <w:r>
        <w:rPr>
          <w:rFonts w:ascii="Arial" w:eastAsia="Arial" w:hAnsi="Arial" w:cs="Arial"/>
          <w:b/>
          <w:bCs/>
          <w:sz w:val="24"/>
          <w:szCs w:val="24"/>
        </w:rPr>
        <w:t xml:space="preserve"> </w:t>
      </w:r>
      <w:r>
        <w:rPr>
          <w:rFonts w:ascii="Arial" w:eastAsia="Arial" w:hAnsi="Arial" w:cs="Arial"/>
          <w:sz w:val="24"/>
          <w:szCs w:val="24"/>
        </w:rPr>
        <w:t>риска» (выявление обучающихся, вызывающих наибольшее опасение; выявление источников опасений – групп и лиц, объектов и т.д.), разработку и реализацию ком-плекса адресных мер; использование возможностей профильных организаций – ме-дицинских, правоохранительных, социальных и др. Профилактика чаще всего связа-на с предупреждением употребления психоактивных веществ обучающимися, а так-же с проблемами детского дорожно-транспортного травматизма. В ученическом классе профилактическую работу организует классный руководитель.</w:t>
      </w:r>
    </w:p>
    <w:p w:rsidR="00FE613C" w:rsidRDefault="00FE613C">
      <w:pPr>
        <w:spacing w:line="7"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sz w:val="24"/>
          <w:szCs w:val="24"/>
        </w:rPr>
        <w:t xml:space="preserve">Методы просветительской и методической работы </w:t>
      </w:r>
      <w:r>
        <w:rPr>
          <w:rFonts w:ascii="Arial" w:eastAsia="Arial" w:hAnsi="Arial" w:cs="Arial"/>
          <w:sz w:val="24"/>
          <w:szCs w:val="24"/>
        </w:rPr>
        <w:t>с участниками образо-</w:t>
      </w:r>
    </w:p>
    <w:p w:rsidR="00FE613C" w:rsidRDefault="00FE613C">
      <w:pPr>
        <w:spacing w:line="11" w:lineRule="exact"/>
        <w:rPr>
          <w:rFonts w:ascii="Arial" w:eastAsia="Arial" w:hAnsi="Arial" w:cs="Arial"/>
          <w:sz w:val="24"/>
          <w:szCs w:val="24"/>
        </w:rPr>
      </w:pPr>
    </w:p>
    <w:p w:rsidR="00FE613C" w:rsidRDefault="00FE613C">
      <w:pPr>
        <w:spacing w:line="236" w:lineRule="auto"/>
        <w:ind w:left="260"/>
        <w:jc w:val="both"/>
        <w:rPr>
          <w:rFonts w:ascii="Arial" w:eastAsia="Arial" w:hAnsi="Arial" w:cs="Arial"/>
          <w:sz w:val="24"/>
          <w:szCs w:val="24"/>
        </w:rPr>
      </w:pPr>
      <w:r>
        <w:rPr>
          <w:rFonts w:ascii="Arial" w:eastAsia="Arial" w:hAnsi="Arial" w:cs="Arial"/>
          <w:sz w:val="24"/>
          <w:szCs w:val="24"/>
        </w:rPr>
        <w:t>вательных отношений рассчитаны на большие, не расчлененные на устойчивые учебные группы и неоформленные (официально не зарегистрированные) аудитории. Могут быть реализованы в следующих формах:</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lastRenderedPageBreak/>
        <w:t>– внешней (привлечение возможностей других учреждений и организаций – спортивных клубов, лечебных учреждений, стадионов, библиотек и др.);</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20"/>
        <w:jc w:val="both"/>
        <w:rPr>
          <w:rFonts w:ascii="Arial" w:eastAsia="Arial" w:hAnsi="Arial" w:cs="Arial"/>
          <w:sz w:val="24"/>
          <w:szCs w:val="24"/>
        </w:rPr>
      </w:pPr>
      <w:r>
        <w:rPr>
          <w:rFonts w:ascii="Arial" w:eastAsia="Arial" w:hAnsi="Arial" w:cs="Arial"/>
          <w:sz w:val="24"/>
          <w:szCs w:val="24"/>
        </w:rPr>
        <w:t>– внутренней (получение информации организуется в общеобразовательной школе, при этом один коллектив обучающихся выступает источником информации для другого коллектива);</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20"/>
        <w:jc w:val="both"/>
        <w:rPr>
          <w:rFonts w:ascii="Arial" w:eastAsia="Arial" w:hAnsi="Arial" w:cs="Arial"/>
          <w:sz w:val="24"/>
          <w:szCs w:val="24"/>
        </w:rPr>
      </w:pPr>
      <w:r>
        <w:rPr>
          <w:rFonts w:ascii="Arial" w:eastAsia="Arial" w:hAnsi="Arial" w:cs="Arial"/>
          <w:sz w:val="24"/>
          <w:szCs w:val="24"/>
        </w:rPr>
        <w:t>– программной (системной, органически вписанной в образовательную дея-тельность, служит раскрытию ценностных аспектов здорового и безопасного образа жизни, обеспечивает межпредметные связи);</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 стихийной (осуществляется ситуативно как ответ на возникающие в жизни школы, ученического сообщества проблемные ситуации, вопросы, затруднения, не-совпадение мнений и т.д.; может быть организована как некоторое событие, выхо-</w:t>
      </w:r>
    </w:p>
    <w:p w:rsidR="00FE613C" w:rsidRDefault="00FE613C">
      <w:pPr>
        <w:spacing w:line="235" w:lineRule="auto"/>
        <w:ind w:left="260"/>
        <w:jc w:val="both"/>
        <w:rPr>
          <w:sz w:val="20"/>
          <w:szCs w:val="20"/>
        </w:rPr>
      </w:pPr>
      <w:r>
        <w:rPr>
          <w:rFonts w:ascii="Arial" w:eastAsia="Arial" w:hAnsi="Arial" w:cs="Arial"/>
          <w:sz w:val="24"/>
          <w:szCs w:val="24"/>
        </w:rPr>
        <w:t>дящее из ряда традиционных занятий и совместных дел, или организована как есте-ственное разрешение проблемной ситуации).</w:t>
      </w:r>
    </w:p>
    <w:p w:rsidR="00FE613C" w:rsidRDefault="00FE613C">
      <w:pPr>
        <w:spacing w:line="12"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Просвещение осуществляется через лекции, беседы, диспуты, выступления в средствах массовой информации, экскурсионные программы, библиотечные и кон-цертные абонементы, передвижные выставки. В просветительской работе целесо-образно использовать информационные ресурсы сети Интернет.</w:t>
      </w:r>
    </w:p>
    <w:p w:rsidR="00FE613C" w:rsidRDefault="00FE613C">
      <w:pPr>
        <w:spacing w:line="14" w:lineRule="exact"/>
        <w:rPr>
          <w:sz w:val="20"/>
          <w:szCs w:val="20"/>
        </w:rPr>
      </w:pPr>
    </w:p>
    <w:p w:rsidR="00FE613C" w:rsidRDefault="00FE613C">
      <w:pPr>
        <w:spacing w:line="239" w:lineRule="auto"/>
        <w:ind w:left="260" w:firstLine="720"/>
        <w:jc w:val="both"/>
        <w:rPr>
          <w:sz w:val="20"/>
          <w:szCs w:val="20"/>
        </w:rPr>
      </w:pPr>
      <w:r>
        <w:rPr>
          <w:rFonts w:ascii="Arial" w:eastAsia="Arial" w:hAnsi="Arial" w:cs="Arial"/>
          <w:sz w:val="24"/>
          <w:szCs w:val="24"/>
        </w:rPr>
        <w:t>Мероприятия формируют у обучающихся: представление о необходимой и достаточной двигательной активности, элементах и правилах закаливания, о выборе соответствующих возрасту физических нагрузок и их видов; представление о рисках для здоровья неадекватных нагрузок и использования биостимуляторов; потреб-ность в двигательной активности и ежедневных занятиях физической культурой; умение осознанно выбирать индивидуальные программы двигательной активности, включающие малые виды физкультуры (зарядка) и регулярные занятия спортом. Для реализации этого комплекса необходима интеграция с курсом физической куль-туры.</w:t>
      </w:r>
    </w:p>
    <w:p w:rsidR="00FE613C" w:rsidRDefault="00FE613C">
      <w:pPr>
        <w:spacing w:line="11" w:lineRule="exact"/>
        <w:rPr>
          <w:sz w:val="20"/>
          <w:szCs w:val="20"/>
        </w:rPr>
      </w:pPr>
    </w:p>
    <w:p w:rsidR="00FE613C" w:rsidRDefault="00FE613C">
      <w:pPr>
        <w:spacing w:line="239" w:lineRule="auto"/>
        <w:ind w:left="260" w:firstLine="720"/>
        <w:jc w:val="both"/>
        <w:rPr>
          <w:sz w:val="20"/>
          <w:szCs w:val="20"/>
        </w:rPr>
      </w:pPr>
      <w:r>
        <w:rPr>
          <w:rFonts w:ascii="Arial" w:eastAsia="Arial" w:hAnsi="Arial" w:cs="Arial"/>
          <w:sz w:val="24"/>
          <w:szCs w:val="24"/>
        </w:rPr>
        <w:t>Мероприятия формируют у обучающихся: навыки оценки собственного функ-ционального состояния (напряжения, утомления, переутомления) по субъективным показателям (пульс, дыхание, состояние кожных покровов) с учетом собственных индивидуальных особенностей; навыки работы в условиях стрессовых ситуаций; владение элементами саморегуляции для снятия эмоционального и физического на-пряжения; навыки контроля за собственным состоянием, чувствами в стрессовых си-туациях; представление о влиянии позитивных и негативных эмоций на здоровье, о факторах, их вызывающих, и условиях снижения риска негативных влияний; навыки эмоциональной разгрузки и их использование в повседневной жизни; навыки управ-ления своим эмоциональным состоянием и поведением. В результате реализации данного комплекса обучающиеся получают представление о возможностях управле-ния своим физическим и психологическим состоянием без использования медика-ментозных и тонизирующих средств.</w:t>
      </w:r>
    </w:p>
    <w:p w:rsidR="00FE613C" w:rsidRDefault="00FE613C">
      <w:pPr>
        <w:spacing w:line="16"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Мероприятия формируют у обучающихся: представление о рациональном пи-тании как важной составляющей части здорового образа жизни; знание о правилах питания, способствующих сохранению и укреплению здоровья; готовность соблю-дать правила рационального питания; знание правил этикета, связанных с питанием, осознание того, что навыки этикета являются неотъемлемой частью общей культуры личности; представление о социокультурных аспектах питания, его связи с культу-рой и историей народа; интерес к народным традициям, связанным с питанием и здоровьем, расширение знаний об истории и традициях своего народа.</w:t>
      </w:r>
    </w:p>
    <w:p w:rsidR="00FE613C" w:rsidRDefault="00FE613C">
      <w:pPr>
        <w:spacing w:line="19" w:lineRule="exact"/>
        <w:rPr>
          <w:sz w:val="20"/>
          <w:szCs w:val="20"/>
        </w:rPr>
      </w:pPr>
    </w:p>
    <w:p w:rsidR="00FE613C" w:rsidRDefault="00FE613C">
      <w:pPr>
        <w:spacing w:line="235" w:lineRule="auto"/>
        <w:ind w:left="2500" w:right="180" w:hanging="1336"/>
        <w:rPr>
          <w:sz w:val="20"/>
          <w:szCs w:val="20"/>
        </w:rPr>
      </w:pPr>
      <w:r>
        <w:rPr>
          <w:rFonts w:ascii="Arial" w:eastAsia="Arial" w:hAnsi="Arial" w:cs="Arial"/>
          <w:b/>
          <w:bCs/>
          <w:sz w:val="24"/>
          <w:szCs w:val="24"/>
        </w:rPr>
        <w:lastRenderedPageBreak/>
        <w:t>2.3.9. Описание форм и методов повышения педагогической культуры родителей (законных представителей) обучающихся</w:t>
      </w:r>
    </w:p>
    <w:p w:rsidR="00FE613C" w:rsidRDefault="00FE613C">
      <w:pPr>
        <w:spacing w:line="12"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развития личности ребенка.</w:t>
      </w:r>
    </w:p>
    <w:p w:rsidR="00FE613C" w:rsidRDefault="00FE613C">
      <w:pPr>
        <w:spacing w:line="14"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Повышение педагогической культуры родителей (законных представителей) обучающихся осуществляется с учетом многообразия их позиций и социальных ро-лей:</w:t>
      </w:r>
    </w:p>
    <w:p w:rsidR="00FE613C" w:rsidRDefault="00FE613C">
      <w:pPr>
        <w:spacing w:line="14"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как источника родительского запроса к школе на физическое, социально-психологическое, академическое (в сфере обучения) благополучие ребенка; экспер-та результатов деятельности образовательной организации;</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 как обладателя и распорядителя ресурсов для воспитания и социализации;</w:t>
      </w:r>
    </w:p>
    <w:p w:rsidR="00FE613C" w:rsidRDefault="00FE613C">
      <w:pPr>
        <w:spacing w:line="11"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как непосредственного воспитателя (в рамках школьного и семейного воспи-тания).</w:t>
      </w:r>
    </w:p>
    <w:p w:rsidR="00FE613C" w:rsidRDefault="00FE613C">
      <w:pPr>
        <w:spacing w:line="77"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Формами и методами повышения педагогической культуры родителей (закон-ных представителей) обучающихся являются:</w:t>
      </w:r>
    </w:p>
    <w:p w:rsidR="00FE613C" w:rsidRDefault="00FE613C">
      <w:pPr>
        <w:spacing w:line="12"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вовлечение родителей в управление образовательной деятельностью, ре-шение проблем, возникающих в жизни образовательной организации; участие в ре-шении и анализе проблем, принятии решений и даже их реализации в той или иной форме;</w:t>
      </w:r>
    </w:p>
    <w:p w:rsidR="00FE613C" w:rsidRDefault="00FE613C">
      <w:pPr>
        <w:spacing w:line="13"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переговоры педагогов с родителями с учетом недопустимости директивного навязывания родителям обучающихся взглядов, оценок, помощи в воспитании их детей; использование педагогами по отношению к родителям методов требования и убеждения как исключительно крайней меры;</w:t>
      </w:r>
    </w:p>
    <w:p w:rsidR="00FE613C" w:rsidRDefault="00FE613C">
      <w:pPr>
        <w:spacing w:line="13"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консультирование педагогическими работниками родителей (только в случае вербализованного запроса со стороны родителей);</w:t>
      </w:r>
    </w:p>
    <w:p w:rsidR="00FE613C" w:rsidRDefault="00FE613C">
      <w:pPr>
        <w:spacing w:line="11"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содействие в формулировании родительского запроса образовательной ор-ганизации, в определении родителями объема собственных ресурсов, которые они готовы передавать и использовать в реализации цели и задач воспитания и социа-лизации.</w:t>
      </w:r>
    </w:p>
    <w:p w:rsidR="00FE613C" w:rsidRDefault="00FE613C">
      <w:pPr>
        <w:spacing w:line="14" w:lineRule="exact"/>
        <w:rPr>
          <w:sz w:val="20"/>
          <w:szCs w:val="20"/>
        </w:rPr>
      </w:pPr>
    </w:p>
    <w:p w:rsidR="00FE613C" w:rsidRDefault="00FE613C" w:rsidP="00925FD2">
      <w:pPr>
        <w:spacing w:after="0" w:line="235" w:lineRule="auto"/>
        <w:ind w:hanging="838"/>
        <w:rPr>
          <w:sz w:val="20"/>
          <w:szCs w:val="20"/>
        </w:rPr>
      </w:pPr>
      <w:r>
        <w:rPr>
          <w:rFonts w:ascii="Arial" w:eastAsia="Arial" w:hAnsi="Arial" w:cs="Arial"/>
          <w:b/>
          <w:bCs/>
          <w:sz w:val="24"/>
          <w:szCs w:val="24"/>
        </w:rPr>
        <w:t>2.3.10.Планируемые результаты по духовно-нравственному развитию, воспитанию, социализации обучающихся, их</w:t>
      </w:r>
      <w:r w:rsidR="00925FD2">
        <w:rPr>
          <w:sz w:val="20"/>
          <w:szCs w:val="20"/>
        </w:rPr>
        <w:t xml:space="preserve"> </w:t>
      </w:r>
      <w:r>
        <w:rPr>
          <w:rFonts w:ascii="Arial" w:eastAsia="Arial" w:hAnsi="Arial" w:cs="Arial"/>
          <w:b/>
          <w:bCs/>
          <w:sz w:val="24"/>
          <w:szCs w:val="24"/>
        </w:rPr>
        <w:t>профессиональной ориентации, формированию безопасного здорового и экологически целесообразного образа жизни, антикоррупционного мировоззрения</w:t>
      </w:r>
    </w:p>
    <w:p w:rsidR="00FE613C" w:rsidRDefault="00FE613C">
      <w:pPr>
        <w:spacing w:line="14"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Результаты духовно-нравственного развития, воспитания и социализация в сфере отношения обучающихся к себе, своему здоровью, познанию себя:</w:t>
      </w:r>
    </w:p>
    <w:p w:rsidR="00FE613C" w:rsidRDefault="00FE613C">
      <w:pPr>
        <w:spacing w:line="12"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ориентация обучающихся на достижение личного счастья, реализацию пози-тивных жизненных перспектив, готовность и способность к личностному самоопре-делению, способность ставить цели и строить жизненные планы;</w:t>
      </w:r>
    </w:p>
    <w:p w:rsidR="00FE613C" w:rsidRDefault="00FE613C">
      <w:pPr>
        <w:spacing w:line="10"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lastRenderedPageBreak/>
        <w:t>– готовность и способность обеспечить себе и своим близким достойную жизнь в процессе самостоятельной, творческой и ответственной деятельности;</w:t>
      </w:r>
    </w:p>
    <w:p w:rsidR="00FE613C" w:rsidRDefault="00FE613C">
      <w:pPr>
        <w:spacing w:line="11"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 готовность и способность обучающихся к отстаиванию личного достоинства, собственного мнения, готовность и способность вырабатывать собственную позицию по отношению к общественно-политическим событиям прошлого и настоящего на основе осознания и осмысления истории, духовных ценностей и достижений нашей страны;</w:t>
      </w:r>
    </w:p>
    <w:p w:rsidR="00FE613C" w:rsidRDefault="00FE613C">
      <w:pPr>
        <w:spacing w:line="11"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FE613C" w:rsidRDefault="00FE613C">
      <w:pPr>
        <w:spacing w:line="14" w:lineRule="exact"/>
        <w:rPr>
          <w:sz w:val="20"/>
          <w:szCs w:val="20"/>
        </w:rPr>
      </w:pPr>
    </w:p>
    <w:p w:rsidR="00FE613C" w:rsidRDefault="00FE613C">
      <w:pPr>
        <w:spacing w:line="236" w:lineRule="auto"/>
        <w:ind w:left="260" w:firstLine="720"/>
        <w:jc w:val="both"/>
        <w:rPr>
          <w:sz w:val="20"/>
          <w:szCs w:val="20"/>
        </w:rPr>
      </w:pPr>
      <w:r>
        <w:rPr>
          <w:rFonts w:ascii="Arial" w:eastAsia="Arial" w:hAnsi="Arial" w:cs="Arial"/>
          <w:sz w:val="24"/>
          <w:szCs w:val="24"/>
        </w:rPr>
        <w:t>– принятие и реализация ценностей здорового и безопасного образа жизни, бережное, ответственное и компетентное отношение к собственному физическому и психологическому здоровью;</w:t>
      </w:r>
    </w:p>
    <w:p w:rsidR="00FE613C" w:rsidRDefault="00FE613C">
      <w:pPr>
        <w:spacing w:line="13"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 неприятие вредных привычек: курения, употребления алкоголя, наркотиков. Результаты духовно-нравственного развития, воспитания и социализации в</w:t>
      </w:r>
    </w:p>
    <w:p w:rsidR="00FE613C" w:rsidRDefault="00FE613C">
      <w:pPr>
        <w:spacing w:line="1" w:lineRule="exact"/>
        <w:rPr>
          <w:sz w:val="20"/>
          <w:szCs w:val="20"/>
        </w:rPr>
      </w:pPr>
    </w:p>
    <w:p w:rsidR="00FE613C" w:rsidRDefault="00FE613C">
      <w:pPr>
        <w:ind w:left="260"/>
        <w:rPr>
          <w:sz w:val="20"/>
          <w:szCs w:val="20"/>
        </w:rPr>
      </w:pPr>
      <w:r>
        <w:rPr>
          <w:rFonts w:ascii="Arial" w:eastAsia="Arial" w:hAnsi="Arial" w:cs="Arial"/>
          <w:sz w:val="24"/>
          <w:szCs w:val="24"/>
        </w:rPr>
        <w:t>сфере отношения обучающихся к России как к Родине (Отечеству):</w:t>
      </w:r>
    </w:p>
    <w:p w:rsidR="00FE613C" w:rsidRDefault="00FE613C">
      <w:pPr>
        <w:spacing w:line="11"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российская идентичность, способность к осознанию российской идентично-сти в поликультурном социуме, чувство причастности к историко-культурной общно-сти российского народа и судьбе России, патриотизм, готовность к служению Отече-ству, его защите;</w:t>
      </w:r>
    </w:p>
    <w:p w:rsidR="00FE613C" w:rsidRDefault="00FE613C">
      <w:pPr>
        <w:spacing w:line="13"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уважение к своему народу, чувство ответственности перед Родиной, гордо-сти за свой край, свою Родину, прошлое и настоящее многонационального народа России, уважение к государственным символам (гербу, флагу, гимну);</w:t>
      </w:r>
    </w:p>
    <w:p w:rsidR="00FE613C" w:rsidRDefault="00FE613C">
      <w:pPr>
        <w:spacing w:line="353" w:lineRule="exact"/>
        <w:rPr>
          <w:sz w:val="20"/>
          <w:szCs w:val="20"/>
        </w:rPr>
      </w:pPr>
    </w:p>
    <w:p w:rsidR="00FE613C" w:rsidRDefault="00FE613C">
      <w:pPr>
        <w:spacing w:line="237" w:lineRule="auto"/>
        <w:ind w:left="260" w:firstLine="720"/>
        <w:jc w:val="both"/>
        <w:rPr>
          <w:sz w:val="20"/>
          <w:szCs w:val="20"/>
        </w:rPr>
      </w:pPr>
      <w:r>
        <w:rPr>
          <w:rFonts w:ascii="Arial" w:eastAsia="Arial" w:hAnsi="Arial" w:cs="Arial"/>
          <w:sz w:val="24"/>
          <w:szCs w:val="24"/>
        </w:rPr>
        <w:t>– формирование уважения к русскому языку как государственному языку Рос-сийской Федерации, являющемуся основой российской идентичности и главным фактором национального самоопределения;</w:t>
      </w:r>
    </w:p>
    <w:p w:rsidR="00FE613C" w:rsidRDefault="00FE613C">
      <w:pPr>
        <w:spacing w:line="10"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 воспитание уважения к культуре, языкам, традициям и обычаям народов, проживающих в Российской Федерации.</w:t>
      </w:r>
    </w:p>
    <w:p w:rsidR="00FE613C" w:rsidRDefault="00FE613C">
      <w:pPr>
        <w:spacing w:line="11" w:lineRule="exact"/>
        <w:rPr>
          <w:sz w:val="20"/>
          <w:szCs w:val="20"/>
        </w:rPr>
      </w:pPr>
    </w:p>
    <w:p w:rsidR="00FE613C" w:rsidRDefault="00FE613C">
      <w:pPr>
        <w:spacing w:line="235" w:lineRule="auto"/>
        <w:ind w:left="260" w:firstLine="720"/>
        <w:rPr>
          <w:sz w:val="20"/>
          <w:szCs w:val="20"/>
        </w:rPr>
      </w:pPr>
      <w:r>
        <w:rPr>
          <w:rFonts w:ascii="Arial" w:eastAsia="Arial" w:hAnsi="Arial" w:cs="Arial"/>
          <w:sz w:val="24"/>
          <w:szCs w:val="24"/>
        </w:rPr>
        <w:t>Результаты духовно-нравственного развития, воспитания и социализации в сфере отношения обучающихся к закону, государству и к гражданскому обществу:</w:t>
      </w:r>
    </w:p>
    <w:p w:rsidR="00FE613C" w:rsidRDefault="00FE613C">
      <w:pPr>
        <w:spacing w:line="11"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 гражданственность, гражданская позиция активного и ответственного члена российского общества, осознающего свои конституционные права и обязанности, уважающего закон и правопорядок, осознанно принимающего традиционные нацио-нальные и общечеловеческие гуманистические и демократические ценности, готово-го к участию в общественной жизни;</w:t>
      </w:r>
    </w:p>
    <w:p w:rsidR="00FE613C" w:rsidRDefault="00FE613C">
      <w:pPr>
        <w:spacing w:line="11" w:lineRule="exact"/>
        <w:rPr>
          <w:sz w:val="20"/>
          <w:szCs w:val="20"/>
        </w:rPr>
      </w:pPr>
    </w:p>
    <w:p w:rsidR="00FE613C" w:rsidRDefault="00FE613C">
      <w:pPr>
        <w:spacing w:line="235" w:lineRule="auto"/>
        <w:ind w:left="260" w:firstLine="720"/>
        <w:jc w:val="both"/>
        <w:rPr>
          <w:sz w:val="20"/>
          <w:szCs w:val="20"/>
        </w:rPr>
      </w:pPr>
      <w:r>
        <w:rPr>
          <w:rFonts w:ascii="Arial" w:eastAsia="Arial" w:hAnsi="Arial" w:cs="Arial"/>
          <w:sz w:val="24"/>
          <w:szCs w:val="24"/>
        </w:rPr>
        <w:t>– признание неотчуждаемости основных прав и свобод человека, которые принадлежат каждому от рождения, готовность к осуществлению собственных прав</w:t>
      </w:r>
    </w:p>
    <w:p w:rsidR="00FE613C" w:rsidRDefault="00FE613C">
      <w:pPr>
        <w:spacing w:line="12" w:lineRule="exact"/>
        <w:rPr>
          <w:sz w:val="20"/>
          <w:szCs w:val="20"/>
        </w:rPr>
      </w:pPr>
    </w:p>
    <w:p w:rsidR="00FE613C" w:rsidRDefault="00FE613C" w:rsidP="00A43435">
      <w:pPr>
        <w:numPr>
          <w:ilvl w:val="0"/>
          <w:numId w:val="167"/>
        </w:numPr>
        <w:tabs>
          <w:tab w:val="left" w:pos="473"/>
        </w:tabs>
        <w:spacing w:after="0" w:line="235" w:lineRule="auto"/>
        <w:ind w:left="260" w:firstLine="2"/>
        <w:jc w:val="both"/>
        <w:rPr>
          <w:rFonts w:ascii="Arial" w:eastAsia="Arial" w:hAnsi="Arial" w:cs="Arial"/>
          <w:sz w:val="24"/>
          <w:szCs w:val="24"/>
        </w:rPr>
      </w:pPr>
      <w:r>
        <w:rPr>
          <w:rFonts w:ascii="Arial" w:eastAsia="Arial" w:hAnsi="Arial" w:cs="Arial"/>
          <w:sz w:val="24"/>
          <w:szCs w:val="24"/>
        </w:rPr>
        <w:lastRenderedPageBreak/>
        <w:t>свобод без нарушения прав и свобод других лиц, готовность отстаивать собствен-ные права и свободы человека и гражданина согласно общепризнанным принципам</w:t>
      </w:r>
    </w:p>
    <w:p w:rsidR="00FE613C" w:rsidRDefault="00FE613C">
      <w:pPr>
        <w:spacing w:line="11" w:lineRule="exact"/>
        <w:rPr>
          <w:rFonts w:ascii="Arial" w:eastAsia="Arial" w:hAnsi="Arial" w:cs="Arial"/>
          <w:sz w:val="24"/>
          <w:szCs w:val="24"/>
        </w:rPr>
      </w:pPr>
    </w:p>
    <w:p w:rsidR="00FE613C" w:rsidRDefault="00FE613C" w:rsidP="00A43435">
      <w:pPr>
        <w:numPr>
          <w:ilvl w:val="0"/>
          <w:numId w:val="167"/>
        </w:numPr>
        <w:tabs>
          <w:tab w:val="left" w:pos="466"/>
        </w:tabs>
        <w:spacing w:after="0" w:line="235" w:lineRule="auto"/>
        <w:ind w:left="260" w:firstLine="2"/>
        <w:rPr>
          <w:rFonts w:ascii="Arial" w:eastAsia="Arial" w:hAnsi="Arial" w:cs="Arial"/>
          <w:sz w:val="24"/>
          <w:szCs w:val="24"/>
        </w:rPr>
      </w:pPr>
      <w:r>
        <w:rPr>
          <w:rFonts w:ascii="Arial" w:eastAsia="Arial" w:hAnsi="Arial" w:cs="Arial"/>
          <w:sz w:val="24"/>
          <w:szCs w:val="24"/>
        </w:rPr>
        <w:t>нормам международного права и в соответствии с Конституцией Российской Феде-рации; правовая и политическая грамотность;</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20"/>
        <w:jc w:val="both"/>
        <w:rPr>
          <w:rFonts w:ascii="Arial" w:eastAsia="Arial" w:hAnsi="Arial" w:cs="Arial"/>
          <w:sz w:val="24"/>
          <w:szCs w:val="24"/>
        </w:rPr>
      </w:pPr>
      <w:r>
        <w:rPr>
          <w:rFonts w:ascii="Arial" w:eastAsia="Arial" w:hAnsi="Arial" w:cs="Arial"/>
          <w:sz w:val="24"/>
          <w:szCs w:val="24"/>
        </w:rPr>
        <w:t>– мировоззрение, соответствующее современному уровню развития науки и общественной практики, основанное на диалоге культур, а также различных форм общественного сознания; осознание своего места в поликультурном мире; интерио-ризация ценностей демократии и социальной солидарности, готовность к договор-ному регулированию отношений в группе или социальной организации;</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 готовность обучающихся к конструктивному участию в принятии решений, затрагивающих их права и интересы, в том числе в различных формах обществен-ной самоорганизации, самоуправления, общественно значимой деятельности;</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20"/>
        <w:jc w:val="both"/>
        <w:rPr>
          <w:rFonts w:ascii="Arial" w:eastAsia="Arial" w:hAnsi="Arial" w:cs="Arial"/>
          <w:sz w:val="24"/>
          <w:szCs w:val="24"/>
        </w:rPr>
      </w:pPr>
      <w:r>
        <w:rPr>
          <w:rFonts w:ascii="Arial" w:eastAsia="Arial" w:hAnsi="Arial" w:cs="Arial"/>
          <w:sz w:val="24"/>
          <w:szCs w:val="24"/>
        </w:rPr>
        <w:t>– приверженность идеям интернационализма, дружбы, равенства, взаимопо-мощи народов; воспитание уважительного отношения к национальному достоинству людей, их чувствам, религиозным убеждениям;</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20"/>
        <w:jc w:val="both"/>
        <w:rPr>
          <w:rFonts w:ascii="Arial" w:eastAsia="Arial" w:hAnsi="Arial" w:cs="Arial"/>
          <w:sz w:val="24"/>
          <w:szCs w:val="24"/>
        </w:rPr>
      </w:pPr>
      <w:r>
        <w:rPr>
          <w:rFonts w:ascii="Arial" w:eastAsia="Arial" w:hAnsi="Arial" w:cs="Arial"/>
          <w:sz w:val="24"/>
          <w:szCs w:val="24"/>
        </w:rPr>
        <w:t>– готовность обучающихся противостоять идеологии экстремизма, национа-лизма, ксенофобии, коррупции, дискриминации по социальным, религиозным, расо-вым, национальным признакам и другим негативным социальным явлениям.</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Результаты духовно-нравственного развития, воспитания и социализации в сфере отношений обучающихся с окружающими людьми:</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 нравственное сознание и поведение на основе усвоения общечеловеческих ценностей, толерантное сознание и поведение в поликультурном мире, готовность и способность вести диалог с другими людьми, достигать в нем взаимопонимания, на-ходить общие цели и сотрудничать для их достижения;</w:t>
      </w:r>
    </w:p>
    <w:p w:rsidR="00FE613C" w:rsidRDefault="00FE613C">
      <w:pPr>
        <w:spacing w:line="14" w:lineRule="exact"/>
        <w:rPr>
          <w:rFonts w:ascii="Arial" w:eastAsia="Arial" w:hAnsi="Arial" w:cs="Arial"/>
          <w:sz w:val="24"/>
          <w:szCs w:val="24"/>
        </w:rPr>
      </w:pPr>
    </w:p>
    <w:p w:rsidR="00FE613C" w:rsidRDefault="00FE613C">
      <w:pPr>
        <w:spacing w:line="235" w:lineRule="auto"/>
        <w:ind w:left="260" w:firstLine="720"/>
        <w:rPr>
          <w:rFonts w:ascii="Arial" w:eastAsia="Arial" w:hAnsi="Arial" w:cs="Arial"/>
          <w:sz w:val="24"/>
          <w:szCs w:val="24"/>
        </w:rPr>
      </w:pPr>
      <w:r>
        <w:rPr>
          <w:rFonts w:ascii="Arial" w:eastAsia="Arial" w:hAnsi="Arial" w:cs="Arial"/>
          <w:sz w:val="24"/>
          <w:szCs w:val="24"/>
        </w:rPr>
        <w:t>– принятие гуманистических ценностей, осознанное, уважительное и добро-желательное отношение к другому человеку, его мнению, мировоззрению;</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 способность к сопереживанию и формирование позитивного отношения к людям, в том числе к лицам с ограниченными возможностями здоровья и инвали-дам; бережное, ответственное и компетентное отношение к физическому и психоло-гическому здоровью — своему и других людей, умение оказывать первую помощь;</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20"/>
        <w:jc w:val="both"/>
        <w:rPr>
          <w:rFonts w:ascii="Arial" w:eastAsia="Arial" w:hAnsi="Arial" w:cs="Arial"/>
          <w:sz w:val="24"/>
          <w:szCs w:val="24"/>
        </w:rPr>
      </w:pPr>
      <w:r>
        <w:rPr>
          <w:rFonts w:ascii="Arial" w:eastAsia="Arial" w:hAnsi="Arial" w:cs="Arial"/>
          <w:sz w:val="24"/>
          <w:szCs w:val="24"/>
        </w:rPr>
        <w:t>– формирование выраженной в поведении нравственной позиции, в том числе способности к сознательному выбору добра; формирование нравственного сознания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167"/>
        </w:numPr>
        <w:tabs>
          <w:tab w:val="left" w:pos="548"/>
        </w:tabs>
        <w:spacing w:after="0" w:line="235" w:lineRule="auto"/>
        <w:ind w:left="260" w:firstLine="2"/>
        <w:rPr>
          <w:rFonts w:ascii="Arial" w:eastAsia="Arial" w:hAnsi="Arial" w:cs="Arial"/>
          <w:sz w:val="24"/>
          <w:szCs w:val="24"/>
        </w:rPr>
      </w:pPr>
      <w:r>
        <w:rPr>
          <w:rFonts w:ascii="Arial" w:eastAsia="Arial" w:hAnsi="Arial" w:cs="Arial"/>
          <w:sz w:val="24"/>
          <w:szCs w:val="24"/>
        </w:rPr>
        <w:t>поведения на основе усвоения общечеловеческих ценностей и нравственных чувств (чести, долга, справедливости, милосердия и дружелюбия);</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20"/>
        <w:jc w:val="both"/>
        <w:rPr>
          <w:rFonts w:ascii="Arial" w:eastAsia="Arial" w:hAnsi="Arial" w:cs="Arial"/>
          <w:sz w:val="24"/>
          <w:szCs w:val="24"/>
        </w:rPr>
      </w:pPr>
      <w:r>
        <w:rPr>
          <w:rFonts w:ascii="Arial" w:eastAsia="Arial" w:hAnsi="Arial" w:cs="Arial"/>
          <w:sz w:val="24"/>
          <w:szCs w:val="24"/>
        </w:rPr>
        <w:t>– компетенция сотрудничества со сверстниками, детьми младшего возраста и взрослыми в образовательной, общественно полезной, учебно-исследовательской, проектной и других видах деятельности.</w:t>
      </w:r>
    </w:p>
    <w:p w:rsidR="00FE613C" w:rsidRDefault="00FE613C">
      <w:pPr>
        <w:spacing w:line="77" w:lineRule="exact"/>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FE613C">
      <w:pPr>
        <w:spacing w:line="157" w:lineRule="exact"/>
        <w:rPr>
          <w:sz w:val="20"/>
          <w:szCs w:val="20"/>
        </w:rPr>
      </w:pPr>
    </w:p>
    <w:p w:rsidR="00FE613C" w:rsidRDefault="00FE613C">
      <w:pPr>
        <w:spacing w:line="237" w:lineRule="auto"/>
        <w:ind w:left="260" w:right="120" w:firstLine="720"/>
        <w:jc w:val="both"/>
        <w:rPr>
          <w:sz w:val="20"/>
          <w:szCs w:val="20"/>
        </w:rPr>
      </w:pPr>
      <w:r>
        <w:rPr>
          <w:rFonts w:ascii="Arial" w:eastAsia="Arial" w:hAnsi="Arial" w:cs="Arial"/>
          <w:sz w:val="24"/>
          <w:szCs w:val="24"/>
        </w:rPr>
        <w:t>Результаты духовно-нравственного развития, воспитания и социализации в сфере отношения обучающихся к окружающему миру, к живой природе, художест-венной культуре, в том числе формирование у обучающихся научного мировоззре-ния, эстетических представлений:</w:t>
      </w:r>
    </w:p>
    <w:p w:rsidR="00FE613C" w:rsidRDefault="00FE613C">
      <w:pPr>
        <w:spacing w:line="14" w:lineRule="exact"/>
        <w:rPr>
          <w:sz w:val="20"/>
          <w:szCs w:val="20"/>
        </w:rPr>
      </w:pPr>
    </w:p>
    <w:p w:rsidR="00FE613C" w:rsidRDefault="00FE613C">
      <w:pPr>
        <w:spacing w:line="238" w:lineRule="auto"/>
        <w:ind w:left="260" w:right="120" w:firstLine="720"/>
        <w:jc w:val="both"/>
        <w:rPr>
          <w:sz w:val="20"/>
          <w:szCs w:val="20"/>
        </w:rPr>
      </w:pPr>
      <w:r>
        <w:rPr>
          <w:rFonts w:ascii="Arial" w:eastAsia="Arial" w:hAnsi="Arial" w:cs="Arial"/>
          <w:sz w:val="24"/>
          <w:szCs w:val="24"/>
        </w:rPr>
        <w:t>– мировоззрение, соответствующее современному уровню развития науки, осознание значимости науки, готовность к научно-техническому творчеству, владе-ние достоверной информацией о передовых достижениях и открытиях мировой и отечественной науки, заинтересованность в получении научных знаний об устройст-ве мира и общества;</w:t>
      </w:r>
    </w:p>
    <w:p w:rsidR="00FE613C" w:rsidRDefault="00FE613C">
      <w:pPr>
        <w:spacing w:line="11" w:lineRule="exact"/>
        <w:rPr>
          <w:sz w:val="20"/>
          <w:szCs w:val="20"/>
        </w:rPr>
      </w:pPr>
    </w:p>
    <w:p w:rsidR="00FE613C" w:rsidRDefault="00FE613C">
      <w:pPr>
        <w:spacing w:line="236" w:lineRule="auto"/>
        <w:ind w:left="260" w:right="120" w:firstLine="720"/>
        <w:jc w:val="both"/>
        <w:rPr>
          <w:sz w:val="20"/>
          <w:szCs w:val="20"/>
        </w:rPr>
      </w:pPr>
      <w:r>
        <w:rPr>
          <w:rFonts w:ascii="Arial" w:eastAsia="Arial" w:hAnsi="Arial" w:cs="Arial"/>
          <w:sz w:val="24"/>
          <w:szCs w:val="24"/>
        </w:rPr>
        <w:t>– готовность и способность к образованию, в том числе самообразованию, на протяжении всей жизни; сознательное отношение к непрерывному образованию как условию успешной профессиональной и общественной деятельности;</w:t>
      </w:r>
    </w:p>
    <w:p w:rsidR="00FE613C" w:rsidRDefault="00FE613C">
      <w:pPr>
        <w:spacing w:line="13" w:lineRule="exact"/>
        <w:rPr>
          <w:sz w:val="20"/>
          <w:szCs w:val="20"/>
        </w:rPr>
      </w:pPr>
    </w:p>
    <w:p w:rsidR="00FE613C" w:rsidRDefault="00FE613C">
      <w:pPr>
        <w:spacing w:line="238" w:lineRule="auto"/>
        <w:ind w:left="260" w:right="120" w:firstLine="720"/>
        <w:jc w:val="both"/>
        <w:rPr>
          <w:sz w:val="20"/>
          <w:szCs w:val="20"/>
        </w:rPr>
      </w:pPr>
      <w:r>
        <w:rPr>
          <w:rFonts w:ascii="Arial" w:eastAsia="Arial" w:hAnsi="Arial" w:cs="Arial"/>
          <w:sz w:val="24"/>
          <w:szCs w:val="24"/>
        </w:rPr>
        <w:t>– экологическая культура, бережное отношение к родной земле, природным богатствам России и мира, понимание влияния социально-экономических процессов на состояние природной и социальной среды; осознание ответственности за состоя-ние природных ресурсов; умения и навыки разумного природопользования, нетер-пимое отношение к действиям, приносящим вред экологии; приобретение опыта экологически направленной деятельности;</w:t>
      </w:r>
    </w:p>
    <w:p w:rsidR="00FE613C" w:rsidRDefault="00FE613C">
      <w:pPr>
        <w:spacing w:line="14" w:lineRule="exact"/>
        <w:rPr>
          <w:sz w:val="20"/>
          <w:szCs w:val="20"/>
        </w:rPr>
      </w:pPr>
    </w:p>
    <w:p w:rsidR="00FE613C" w:rsidRDefault="00FE613C">
      <w:pPr>
        <w:spacing w:line="235" w:lineRule="auto"/>
        <w:ind w:left="260" w:right="120" w:firstLine="720"/>
        <w:rPr>
          <w:sz w:val="20"/>
          <w:szCs w:val="20"/>
        </w:rPr>
      </w:pPr>
      <w:r>
        <w:rPr>
          <w:rFonts w:ascii="Arial" w:eastAsia="Arial" w:hAnsi="Arial" w:cs="Arial"/>
          <w:sz w:val="24"/>
          <w:szCs w:val="24"/>
        </w:rPr>
        <w:t>– эстетическое отношение к миру, готовность к эстетическому обустройству собственного быта.</w:t>
      </w:r>
    </w:p>
    <w:p w:rsidR="00FE613C" w:rsidRDefault="00FE613C">
      <w:pPr>
        <w:spacing w:line="11" w:lineRule="exact"/>
        <w:rPr>
          <w:sz w:val="20"/>
          <w:szCs w:val="20"/>
        </w:rPr>
      </w:pPr>
    </w:p>
    <w:p w:rsidR="00FE613C" w:rsidRDefault="00FE613C">
      <w:pPr>
        <w:spacing w:line="236" w:lineRule="auto"/>
        <w:ind w:left="260" w:right="120" w:firstLine="720"/>
        <w:jc w:val="both"/>
        <w:rPr>
          <w:sz w:val="20"/>
          <w:szCs w:val="20"/>
        </w:rPr>
      </w:pPr>
      <w:r>
        <w:rPr>
          <w:rFonts w:ascii="Arial" w:eastAsia="Arial" w:hAnsi="Arial" w:cs="Arial"/>
          <w:sz w:val="24"/>
          <w:szCs w:val="24"/>
        </w:rPr>
        <w:t>Результат духовно-нравственного развития, воспитания и социализации в сфере отношения обучающихся к семье и родителям: ответственное отношение к созданию семьи на основе осознанного принятия ценностей семейной жизни.</w:t>
      </w:r>
    </w:p>
    <w:p w:rsidR="00FE613C" w:rsidRDefault="00FE613C">
      <w:pPr>
        <w:spacing w:line="13" w:lineRule="exact"/>
        <w:rPr>
          <w:sz w:val="20"/>
          <w:szCs w:val="20"/>
        </w:rPr>
      </w:pPr>
    </w:p>
    <w:p w:rsidR="00FE613C" w:rsidRDefault="00FE613C">
      <w:pPr>
        <w:spacing w:line="235" w:lineRule="auto"/>
        <w:ind w:left="260" w:right="120" w:firstLine="720"/>
        <w:rPr>
          <w:sz w:val="20"/>
          <w:szCs w:val="20"/>
        </w:rPr>
      </w:pPr>
      <w:r>
        <w:rPr>
          <w:rFonts w:ascii="Arial" w:eastAsia="Arial" w:hAnsi="Arial" w:cs="Arial"/>
          <w:sz w:val="24"/>
          <w:szCs w:val="24"/>
        </w:rPr>
        <w:t>Результаты духовно-нравственного развития, воспитания и социализации обучающихся в сфере трудовых и социально-экономических отношений:</w:t>
      </w:r>
    </w:p>
    <w:p w:rsidR="00FE613C" w:rsidRDefault="00FE613C">
      <w:pPr>
        <w:spacing w:line="1" w:lineRule="exact"/>
        <w:rPr>
          <w:sz w:val="20"/>
          <w:szCs w:val="20"/>
        </w:rPr>
      </w:pPr>
    </w:p>
    <w:p w:rsidR="00FE613C" w:rsidRDefault="00FE613C">
      <w:pPr>
        <w:ind w:left="980"/>
        <w:rPr>
          <w:sz w:val="20"/>
          <w:szCs w:val="20"/>
        </w:rPr>
      </w:pPr>
      <w:r>
        <w:rPr>
          <w:rFonts w:ascii="Arial" w:eastAsia="Arial" w:hAnsi="Arial" w:cs="Arial"/>
          <w:sz w:val="24"/>
          <w:szCs w:val="24"/>
        </w:rPr>
        <w:t>– уважение всех форм собственности, готовность к защите своей собственно-</w:t>
      </w:r>
    </w:p>
    <w:p w:rsidR="00FE613C" w:rsidRDefault="00FE613C">
      <w:pPr>
        <w:ind w:left="260"/>
        <w:rPr>
          <w:sz w:val="20"/>
          <w:szCs w:val="20"/>
        </w:rPr>
      </w:pPr>
      <w:r>
        <w:rPr>
          <w:rFonts w:ascii="Arial" w:eastAsia="Arial" w:hAnsi="Arial" w:cs="Arial"/>
          <w:sz w:val="24"/>
          <w:szCs w:val="24"/>
        </w:rPr>
        <w:t>сти;</w:t>
      </w:r>
    </w:p>
    <w:p w:rsidR="00FE613C" w:rsidRDefault="00FE613C">
      <w:pPr>
        <w:spacing w:line="10" w:lineRule="exact"/>
        <w:rPr>
          <w:sz w:val="20"/>
          <w:szCs w:val="20"/>
        </w:rPr>
      </w:pPr>
    </w:p>
    <w:p w:rsidR="00FE613C" w:rsidRDefault="00FE613C">
      <w:pPr>
        <w:spacing w:line="235" w:lineRule="auto"/>
        <w:ind w:left="260" w:right="120" w:firstLine="720"/>
        <w:rPr>
          <w:sz w:val="20"/>
          <w:szCs w:val="20"/>
        </w:rPr>
      </w:pPr>
      <w:r>
        <w:rPr>
          <w:rFonts w:ascii="Arial" w:eastAsia="Arial" w:hAnsi="Arial" w:cs="Arial"/>
          <w:sz w:val="24"/>
          <w:szCs w:val="24"/>
        </w:rPr>
        <w:t>– осознанный выбор будущей профессии как путь и способ реализации собст-венных жизненных планов;</w:t>
      </w:r>
    </w:p>
    <w:p w:rsidR="00FE613C" w:rsidRDefault="00FE613C">
      <w:pPr>
        <w:spacing w:line="11" w:lineRule="exact"/>
        <w:rPr>
          <w:sz w:val="20"/>
          <w:szCs w:val="20"/>
        </w:rPr>
      </w:pPr>
    </w:p>
    <w:p w:rsidR="00FE613C" w:rsidRDefault="00FE613C">
      <w:pPr>
        <w:spacing w:line="236" w:lineRule="auto"/>
        <w:ind w:left="260" w:right="120" w:firstLine="720"/>
        <w:jc w:val="both"/>
        <w:rPr>
          <w:sz w:val="20"/>
          <w:szCs w:val="20"/>
        </w:rPr>
      </w:pPr>
      <w:r>
        <w:rPr>
          <w:rFonts w:ascii="Arial" w:eastAsia="Arial" w:hAnsi="Arial" w:cs="Arial"/>
          <w:sz w:val="24"/>
          <w:szCs w:val="24"/>
        </w:rPr>
        <w:t>– готовность обучающихся к трудовой профессиональной деятельности как к возможности участия в решении личных, общественных, государственных, общена-циональных проблем;</w:t>
      </w:r>
    </w:p>
    <w:p w:rsidR="00FE613C" w:rsidRDefault="00FE613C">
      <w:pPr>
        <w:spacing w:line="13" w:lineRule="exact"/>
        <w:rPr>
          <w:sz w:val="20"/>
          <w:szCs w:val="20"/>
        </w:rPr>
      </w:pPr>
    </w:p>
    <w:p w:rsidR="00FE613C" w:rsidRDefault="00FE613C">
      <w:pPr>
        <w:spacing w:line="236" w:lineRule="auto"/>
        <w:ind w:left="260" w:right="120" w:firstLine="720"/>
        <w:jc w:val="both"/>
        <w:rPr>
          <w:sz w:val="20"/>
          <w:szCs w:val="20"/>
        </w:rPr>
      </w:pPr>
      <w:r>
        <w:rPr>
          <w:rFonts w:ascii="Arial" w:eastAsia="Arial" w:hAnsi="Arial" w:cs="Arial"/>
          <w:sz w:val="24"/>
          <w:szCs w:val="24"/>
        </w:rPr>
        <w:t>– потребность трудиться, уважение к труду и людям труда, трудовым дости-жениям, добросовестное, ответственное и творческое отношение к разным видам трудовой деятельности;</w:t>
      </w:r>
    </w:p>
    <w:p w:rsidR="00FE613C" w:rsidRDefault="00FE613C">
      <w:pPr>
        <w:spacing w:line="13" w:lineRule="exact"/>
        <w:rPr>
          <w:sz w:val="20"/>
          <w:szCs w:val="20"/>
        </w:rPr>
      </w:pPr>
    </w:p>
    <w:p w:rsidR="00FE613C" w:rsidRDefault="00FE613C">
      <w:pPr>
        <w:spacing w:line="235" w:lineRule="auto"/>
        <w:ind w:left="260" w:right="120" w:firstLine="720"/>
        <w:rPr>
          <w:sz w:val="20"/>
          <w:szCs w:val="20"/>
        </w:rPr>
      </w:pPr>
      <w:r>
        <w:rPr>
          <w:rFonts w:ascii="Arial" w:eastAsia="Arial" w:hAnsi="Arial" w:cs="Arial"/>
          <w:sz w:val="24"/>
          <w:szCs w:val="24"/>
        </w:rPr>
        <w:t>– готовность к самообслуживанию, включая обучение и выполнение домашних обязанностей.</w:t>
      </w:r>
    </w:p>
    <w:p w:rsidR="00FE613C" w:rsidRDefault="00FE613C">
      <w:pPr>
        <w:spacing w:line="12" w:lineRule="exact"/>
        <w:rPr>
          <w:sz w:val="20"/>
          <w:szCs w:val="20"/>
        </w:rPr>
      </w:pPr>
    </w:p>
    <w:p w:rsidR="00FE613C" w:rsidRDefault="00FE613C">
      <w:pPr>
        <w:spacing w:line="238" w:lineRule="auto"/>
        <w:ind w:left="260" w:right="120" w:firstLine="720"/>
        <w:jc w:val="both"/>
        <w:rPr>
          <w:sz w:val="20"/>
          <w:szCs w:val="20"/>
        </w:rPr>
      </w:pPr>
      <w:r>
        <w:rPr>
          <w:rFonts w:ascii="Arial" w:eastAsia="Arial" w:hAnsi="Arial" w:cs="Arial"/>
          <w:sz w:val="24"/>
          <w:szCs w:val="24"/>
        </w:rPr>
        <w:t>Результат духовно-нравственного развития, воспитания и социализации обу-чающихся в сфере физического, психологического, социального и академического благополучия обучающихся: физическое, эмоционально-психологическое, социаль-</w:t>
      </w:r>
      <w:r>
        <w:rPr>
          <w:rFonts w:ascii="Arial" w:eastAsia="Arial" w:hAnsi="Arial" w:cs="Arial"/>
          <w:sz w:val="24"/>
          <w:szCs w:val="24"/>
        </w:rPr>
        <w:lastRenderedPageBreak/>
        <w:t>ное благополучие обучающихся в жизни образовательной организации, ощущение детьми безопасности и психологического комфорта, информационной безопасности.</w:t>
      </w:r>
    </w:p>
    <w:p w:rsidR="00FE613C" w:rsidRDefault="00FE613C">
      <w:pPr>
        <w:spacing w:line="242" w:lineRule="exact"/>
        <w:rPr>
          <w:sz w:val="20"/>
          <w:szCs w:val="20"/>
        </w:rPr>
      </w:pPr>
    </w:p>
    <w:p w:rsidR="00FE613C" w:rsidRDefault="00FE613C" w:rsidP="00614E2F">
      <w:pPr>
        <w:spacing w:after="0" w:line="235" w:lineRule="auto"/>
        <w:ind w:hanging="71"/>
        <w:rPr>
          <w:sz w:val="20"/>
          <w:szCs w:val="20"/>
        </w:rPr>
      </w:pPr>
      <w:r>
        <w:rPr>
          <w:rFonts w:ascii="Arial" w:eastAsia="Arial" w:hAnsi="Arial" w:cs="Arial"/>
          <w:b/>
          <w:bCs/>
          <w:sz w:val="24"/>
          <w:szCs w:val="24"/>
        </w:rPr>
        <w:t>2.3.11.</w:t>
      </w:r>
      <w:r>
        <w:rPr>
          <w:sz w:val="20"/>
          <w:szCs w:val="20"/>
        </w:rPr>
        <w:t xml:space="preserve"> </w:t>
      </w:r>
      <w:r>
        <w:rPr>
          <w:rFonts w:ascii="Arial" w:eastAsia="Arial" w:hAnsi="Arial" w:cs="Arial"/>
          <w:b/>
          <w:bCs/>
          <w:sz w:val="24"/>
          <w:szCs w:val="24"/>
        </w:rPr>
        <w:t>Критерии, показатели эффективности деятельности организации, осуществляющей образовательную деятельность пообеспечению воспитания и социализации обучающихся</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61664" behindDoc="1" locked="0" layoutInCell="0" allowOverlap="1">
                <wp:simplePos x="0" y="0"/>
                <wp:positionH relativeFrom="column">
                  <wp:posOffset>31750</wp:posOffset>
                </wp:positionH>
                <wp:positionV relativeFrom="paragraph">
                  <wp:posOffset>3175</wp:posOffset>
                </wp:positionV>
                <wp:extent cx="0" cy="826135"/>
                <wp:effectExtent l="0" t="0" r="0" b="0"/>
                <wp:wrapNone/>
                <wp:docPr id="202" name="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61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BEB8E7C" id="Shape 67" o:spid="_x0000_s1026" style="position:absolute;z-index:-251149312;visibility:visible;mso-wrap-style:square;mso-wrap-distance-left:9pt;mso-wrap-distance-top:0;mso-wrap-distance-right:9pt;mso-wrap-distance-bottom:0;mso-position-horizontal:absolute;mso-position-horizontal-relative:text;mso-position-vertical:absolute;mso-position-vertical-relative:text" from="2.5pt,.25pt" to="2.5pt,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62688" behindDoc="1" locked="0" layoutInCell="0" allowOverlap="1">
                <wp:simplePos x="0" y="0"/>
                <wp:positionH relativeFrom="column">
                  <wp:posOffset>6356350</wp:posOffset>
                </wp:positionH>
                <wp:positionV relativeFrom="paragraph">
                  <wp:posOffset>3175</wp:posOffset>
                </wp:positionV>
                <wp:extent cx="0" cy="826135"/>
                <wp:effectExtent l="0" t="0" r="0" b="0"/>
                <wp:wrapNone/>
                <wp:docPr id="203"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613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E6165CA" id="Shape 68" o:spid="_x0000_s1026" style="position:absolute;z-index:-251146240;visibility:visible;mso-wrap-style:square;mso-wrap-distance-left:9pt;mso-wrap-distance-top:0;mso-wrap-distance-right:9pt;mso-wrap-distance-bottom:0;mso-position-horizontal:absolute;mso-position-horizontal-relative:text;mso-position-vertical:absolute;mso-position-vertical-relative:text" from="500.5pt,.25pt" to="500.5pt,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" o:allowincell="f" filled="t" strokeweight=".16931mm">
                <v:stroke joinstyle="miter"/>
                <o:lock v:ext="edit" shapetype="f"/>
              </v:line>
            </w:pict>
          </mc:Fallback>
        </mc:AlternateContent>
      </w:r>
    </w:p>
    <w:tbl>
      <w:tblPr>
        <w:tblW w:w="0" w:type="auto"/>
        <w:tblInd w:w="40" w:type="dxa"/>
        <w:tblLayout w:type="fixed"/>
        <w:tblCellMar>
          <w:left w:w="0" w:type="dxa"/>
          <w:right w:w="0" w:type="dxa"/>
        </w:tblCellMar>
        <w:tblLook w:val="04A0" w:firstRow="1" w:lastRow="0" w:firstColumn="1" w:lastColumn="0" w:noHBand="0" w:noVBand="1"/>
      </w:tblPr>
      <w:tblGrid>
        <w:gridCol w:w="20"/>
        <w:gridCol w:w="4500"/>
        <w:gridCol w:w="5440"/>
        <w:gridCol w:w="20"/>
      </w:tblGrid>
      <w:tr w:rsidR="00FE613C">
        <w:trPr>
          <w:trHeight w:val="246"/>
        </w:trPr>
        <w:tc>
          <w:tcPr>
            <w:tcW w:w="20" w:type="dxa"/>
            <w:tcBorders>
              <w:top w:val="single" w:sz="8" w:space="0" w:color="auto"/>
            </w:tcBorders>
            <w:vAlign w:val="bottom"/>
          </w:tcPr>
          <w:p w:rsidR="00FE613C" w:rsidRDefault="00FE613C">
            <w:pPr>
              <w:rPr>
                <w:sz w:val="21"/>
                <w:szCs w:val="21"/>
              </w:rPr>
            </w:pPr>
          </w:p>
        </w:tc>
        <w:tc>
          <w:tcPr>
            <w:tcW w:w="4500" w:type="dxa"/>
            <w:tcBorders>
              <w:top w:val="single" w:sz="8" w:space="0" w:color="auto"/>
              <w:bottom w:val="single" w:sz="8" w:space="0" w:color="008000"/>
              <w:right w:val="single" w:sz="8" w:space="0" w:color="auto"/>
            </w:tcBorders>
            <w:vAlign w:val="bottom"/>
          </w:tcPr>
          <w:p w:rsidR="00FE613C" w:rsidRDefault="00FE613C">
            <w:pPr>
              <w:spacing w:line="246" w:lineRule="exact"/>
              <w:ind w:left="1720"/>
              <w:rPr>
                <w:sz w:val="20"/>
                <w:szCs w:val="20"/>
              </w:rPr>
            </w:pPr>
            <w:r>
              <w:rPr>
                <w:rFonts w:ascii="Arial" w:eastAsia="Arial" w:hAnsi="Arial" w:cs="Arial"/>
                <w:b/>
                <w:bCs/>
              </w:rPr>
              <w:t>Критерии</w:t>
            </w:r>
          </w:p>
        </w:tc>
        <w:tc>
          <w:tcPr>
            <w:tcW w:w="5440" w:type="dxa"/>
            <w:tcBorders>
              <w:top w:val="single" w:sz="8" w:space="0" w:color="auto"/>
              <w:bottom w:val="single" w:sz="8" w:space="0" w:color="008000"/>
            </w:tcBorders>
            <w:vAlign w:val="bottom"/>
          </w:tcPr>
          <w:p w:rsidR="00FE613C" w:rsidRDefault="00FE613C">
            <w:pPr>
              <w:spacing w:line="246" w:lineRule="exact"/>
              <w:ind w:left="2080"/>
              <w:rPr>
                <w:sz w:val="20"/>
                <w:szCs w:val="20"/>
              </w:rPr>
            </w:pPr>
            <w:r>
              <w:rPr>
                <w:rFonts w:ascii="Arial" w:eastAsia="Arial" w:hAnsi="Arial" w:cs="Arial"/>
                <w:b/>
                <w:bCs/>
              </w:rPr>
              <w:t>Показатели</w:t>
            </w:r>
          </w:p>
        </w:tc>
        <w:tc>
          <w:tcPr>
            <w:tcW w:w="20" w:type="dxa"/>
            <w:tcBorders>
              <w:top w:val="single" w:sz="8" w:space="0" w:color="auto"/>
            </w:tcBorders>
            <w:vAlign w:val="bottom"/>
          </w:tcPr>
          <w:p w:rsidR="00FE613C" w:rsidRDefault="00FE613C">
            <w:pPr>
              <w:rPr>
                <w:sz w:val="21"/>
                <w:szCs w:val="21"/>
              </w:rPr>
            </w:pP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63712" behindDoc="1" locked="0" layoutInCell="0" allowOverlap="1">
                <wp:simplePos x="0" y="0"/>
                <wp:positionH relativeFrom="column">
                  <wp:posOffset>2891155</wp:posOffset>
                </wp:positionH>
                <wp:positionV relativeFrom="paragraph">
                  <wp:posOffset>0</wp:posOffset>
                </wp:positionV>
                <wp:extent cx="0" cy="650875"/>
                <wp:effectExtent l="0" t="0" r="0" b="0"/>
                <wp:wrapNone/>
                <wp:docPr id="204" name="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5087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E15A6F3" id="Shape 69" o:spid="_x0000_s1026" style="position:absolute;z-index:-251143168;visibility:visible;mso-wrap-style:square;mso-wrap-distance-left:9pt;mso-wrap-distance-top:0;mso-wrap-distance-right:9pt;mso-wrap-distance-bottom:0;mso-position-horizontal:absolute;mso-position-horizontal-relative:text;mso-position-vertical:absolute;mso-position-vertical-relative:text" from="227.65pt,0" to="227.65pt,5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" o:allowincell="f" filled="t" strokeweight=".48pt">
                <v:stroke joinstyle="miter"/>
                <o:lock v:ext="edit" shapetype="f"/>
              </v:line>
            </w:pict>
          </mc:Fallback>
        </mc:AlternateContent>
      </w:r>
    </w:p>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8" w:lineRule="exact"/>
        <w:rPr>
          <w:sz w:val="20"/>
          <w:szCs w:val="20"/>
        </w:rPr>
      </w:pPr>
    </w:p>
    <w:p w:rsidR="00FE613C" w:rsidRDefault="00FE613C">
      <w:pPr>
        <w:spacing w:line="237" w:lineRule="auto"/>
        <w:ind w:left="160"/>
        <w:rPr>
          <w:sz w:val="20"/>
          <w:szCs w:val="20"/>
        </w:rPr>
      </w:pPr>
      <w:r>
        <w:rPr>
          <w:rFonts w:ascii="Arial" w:eastAsia="Arial" w:hAnsi="Arial" w:cs="Arial"/>
          <w:i/>
          <w:iCs/>
        </w:rPr>
        <w:t xml:space="preserve">Первый критерий </w:t>
      </w:r>
      <w:r>
        <w:rPr>
          <w:rFonts w:ascii="Arial" w:eastAsia="Arial" w:hAnsi="Arial" w:cs="Arial"/>
        </w:rPr>
        <w:t>–</w:t>
      </w:r>
      <w:r>
        <w:rPr>
          <w:rFonts w:ascii="Arial" w:eastAsia="Arial" w:hAnsi="Arial" w:cs="Arial"/>
          <w:i/>
          <w:iCs/>
        </w:rPr>
        <w:t xml:space="preserve"> </w:t>
      </w:r>
      <w:r>
        <w:rPr>
          <w:rFonts w:ascii="Arial" w:eastAsia="Arial" w:hAnsi="Arial" w:cs="Arial"/>
        </w:rPr>
        <w:t>степень обеспече-ния в образовательной организации жизни и здоровья обучающиеся, форми-рования здорового и безопасного образа</w:t>
      </w:r>
    </w:p>
    <w:p w:rsidR="00FE613C" w:rsidRDefault="00FE613C">
      <w:pPr>
        <w:spacing w:line="20" w:lineRule="exact"/>
        <w:rPr>
          <w:sz w:val="20"/>
          <w:szCs w:val="20"/>
        </w:rPr>
      </w:pPr>
      <w:r>
        <w:rPr>
          <w:sz w:val="20"/>
          <w:szCs w:val="20"/>
        </w:rPr>
        <w:br w:type="column"/>
      </w:r>
    </w:p>
    <w:p w:rsidR="00FE613C" w:rsidRDefault="00FE613C">
      <w:pPr>
        <w:spacing w:line="237" w:lineRule="auto"/>
        <w:ind w:right="180"/>
        <w:rPr>
          <w:sz w:val="20"/>
          <w:szCs w:val="20"/>
        </w:rPr>
      </w:pPr>
      <w:r>
        <w:rPr>
          <w:rFonts w:ascii="Arial" w:eastAsia="Arial" w:hAnsi="Arial" w:cs="Arial"/>
        </w:rPr>
        <w:t>-уровень информированности педагогов о состоя-нии здоровья и обучающихся (заболевания, огра-ничения по здоровью), о посещении спортивных секций, регулярности занятий физической и</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64736" behindDoc="1" locked="0" layoutInCell="0" allowOverlap="1">
                <wp:simplePos x="0" y="0"/>
                <wp:positionH relativeFrom="column">
                  <wp:posOffset>-2929255</wp:posOffset>
                </wp:positionH>
                <wp:positionV relativeFrom="paragraph">
                  <wp:posOffset>8255</wp:posOffset>
                </wp:positionV>
                <wp:extent cx="6329680" cy="0"/>
                <wp:effectExtent l="0" t="0" r="0" b="0"/>
                <wp:wrapNone/>
                <wp:docPr id="205" name="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2968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2250E13" id="Shape 70" o:spid="_x0000_s1026" style="position:absolute;z-index:-251140096;visibility:visible;mso-wrap-style:square;mso-wrap-distance-left:9pt;mso-wrap-distance-top:0;mso-wrap-distance-right:9pt;mso-wrap-distance-bottom:0;mso-position-horizontal:absolute;mso-position-horizontal-relative:text;mso-position-vertical:absolute;mso-position-vertical-relative:text" from="-230.65pt,.65pt" to="267.7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" o:allowincell="f" filled="t" strokeweight=".16931mm">
                <v:stroke joinstyle="miter"/>
                <o:lock v:ext="edit" shapetype="f"/>
              </v:line>
            </w:pict>
          </mc:Fallback>
        </mc:AlternateContent>
      </w:r>
    </w:p>
    <w:p w:rsidR="00FE613C" w:rsidRDefault="00FE613C">
      <w:pPr>
        <w:spacing w:line="200" w:lineRule="exact"/>
        <w:rPr>
          <w:sz w:val="20"/>
          <w:szCs w:val="20"/>
        </w:rPr>
      </w:pPr>
    </w:p>
    <w:p w:rsidR="00FE613C" w:rsidRDefault="00FE613C">
      <w:pPr>
        <w:sectPr w:rsidR="00FE613C">
          <w:type w:val="continuous"/>
          <w:pgSz w:w="11900" w:h="16838"/>
          <w:pgMar w:top="705" w:right="446" w:bottom="738" w:left="1440" w:header="0" w:footer="0" w:gutter="0"/>
          <w:cols w:num="2" w:space="720" w:equalWidth="0">
            <w:col w:w="4400" w:space="260"/>
            <w:col w:w="5360"/>
          </w:cols>
        </w:sectPr>
      </w:pPr>
    </w:p>
    <w:p w:rsidR="00FE613C" w:rsidRDefault="00FE613C" w:rsidP="00614E2F">
      <w:pPr>
        <w:ind w:right="-139"/>
        <w:rPr>
          <w:sz w:val="20"/>
          <w:szCs w:val="20"/>
        </w:rPr>
      </w:pPr>
    </w:p>
    <w:p w:rsidR="00FE613C" w:rsidRDefault="00FE613C">
      <w:pPr>
        <w:spacing w:line="132" w:lineRule="exact"/>
        <w:rPr>
          <w:sz w:val="20"/>
          <w:szCs w:val="20"/>
        </w:rPr>
      </w:pPr>
    </w:p>
    <w:tbl>
      <w:tblPr>
        <w:tblW w:w="0" w:type="auto"/>
        <w:tblInd w:w="50" w:type="dxa"/>
        <w:tblLayout w:type="fixed"/>
        <w:tblCellMar>
          <w:left w:w="0" w:type="dxa"/>
          <w:right w:w="0" w:type="dxa"/>
        </w:tblCellMar>
        <w:tblLook w:val="04A0" w:firstRow="1" w:lastRow="0" w:firstColumn="1" w:lastColumn="0" w:noHBand="0" w:noVBand="1"/>
      </w:tblPr>
      <w:tblGrid>
        <w:gridCol w:w="4520"/>
        <w:gridCol w:w="500"/>
        <w:gridCol w:w="360"/>
        <w:gridCol w:w="1600"/>
        <w:gridCol w:w="480"/>
        <w:gridCol w:w="1020"/>
        <w:gridCol w:w="1500"/>
      </w:tblGrid>
      <w:tr w:rsidR="00FE613C">
        <w:trPr>
          <w:trHeight w:val="262"/>
        </w:trPr>
        <w:tc>
          <w:tcPr>
            <w:tcW w:w="4520" w:type="dxa"/>
            <w:tcBorders>
              <w:top w:val="single" w:sz="8" w:space="0" w:color="auto"/>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жизни (поведение на дорогах, в чрезвы-</w:t>
            </w:r>
          </w:p>
        </w:tc>
        <w:tc>
          <w:tcPr>
            <w:tcW w:w="2460" w:type="dxa"/>
            <w:gridSpan w:val="3"/>
            <w:tcBorders>
              <w:top w:val="single" w:sz="8" w:space="0" w:color="auto"/>
            </w:tcBorders>
            <w:vAlign w:val="bottom"/>
          </w:tcPr>
          <w:p w:rsidR="00FE613C" w:rsidRDefault="00FE613C">
            <w:pPr>
              <w:ind w:left="100"/>
              <w:rPr>
                <w:sz w:val="20"/>
                <w:szCs w:val="20"/>
              </w:rPr>
            </w:pPr>
            <w:r>
              <w:rPr>
                <w:rFonts w:ascii="Arial" w:eastAsia="Arial" w:hAnsi="Arial" w:cs="Arial"/>
              </w:rPr>
              <w:t>культурой;</w:t>
            </w:r>
          </w:p>
        </w:tc>
        <w:tc>
          <w:tcPr>
            <w:tcW w:w="480" w:type="dxa"/>
            <w:tcBorders>
              <w:top w:val="single" w:sz="8" w:space="0" w:color="auto"/>
            </w:tcBorders>
            <w:vAlign w:val="bottom"/>
          </w:tcPr>
          <w:p w:rsidR="00FE613C" w:rsidRDefault="00FE613C"/>
        </w:tc>
        <w:tc>
          <w:tcPr>
            <w:tcW w:w="1020" w:type="dxa"/>
            <w:tcBorders>
              <w:top w:val="single" w:sz="8" w:space="0" w:color="auto"/>
            </w:tcBorders>
            <w:vAlign w:val="bottom"/>
          </w:tcPr>
          <w:p w:rsidR="00FE613C" w:rsidRDefault="00FE613C"/>
        </w:tc>
        <w:tc>
          <w:tcPr>
            <w:tcW w:w="1500" w:type="dxa"/>
            <w:tcBorders>
              <w:top w:val="single" w:sz="8" w:space="0" w:color="auto"/>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чайных ситуациях).</w:t>
            </w: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-степень конкретности и измеримости задач по</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обеспечению и жизни и здоровья обучающиеся,</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уровень обусловленности задач анализом ситуа-</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ции в образовательной организации, ученическом</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классе, учебной группе, уровень дифференциа-</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ции работы исходя из состояния здоровья от-</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3960" w:type="dxa"/>
            <w:gridSpan w:val="5"/>
            <w:vAlign w:val="bottom"/>
          </w:tcPr>
          <w:p w:rsidR="00FE613C" w:rsidRDefault="00FE613C">
            <w:pPr>
              <w:ind w:left="100"/>
              <w:rPr>
                <w:sz w:val="20"/>
                <w:szCs w:val="20"/>
              </w:rPr>
            </w:pPr>
            <w:r>
              <w:rPr>
                <w:rFonts w:ascii="Arial" w:eastAsia="Arial" w:hAnsi="Arial" w:cs="Arial"/>
              </w:rPr>
              <w:t>дельных категорий, обучающихся;</w:t>
            </w:r>
          </w:p>
        </w:tc>
        <w:tc>
          <w:tcPr>
            <w:tcW w:w="150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-степень корректности и конкретности правил ра-</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боты педагогов по обеспечению жизни и здоровья</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2460" w:type="dxa"/>
            <w:gridSpan w:val="3"/>
            <w:vAlign w:val="bottom"/>
          </w:tcPr>
          <w:p w:rsidR="00FE613C" w:rsidRDefault="00FE613C">
            <w:pPr>
              <w:ind w:left="100"/>
              <w:rPr>
                <w:sz w:val="20"/>
                <w:szCs w:val="20"/>
              </w:rPr>
            </w:pPr>
            <w:r>
              <w:rPr>
                <w:rFonts w:ascii="Arial" w:eastAsia="Arial" w:hAnsi="Arial" w:cs="Arial"/>
              </w:rPr>
              <w:t>обучающиеся,</w:t>
            </w:r>
          </w:p>
        </w:tc>
        <w:tc>
          <w:tcPr>
            <w:tcW w:w="480" w:type="dxa"/>
            <w:vAlign w:val="bottom"/>
          </w:tcPr>
          <w:p w:rsidR="00FE613C" w:rsidRDefault="00FE613C"/>
        </w:tc>
        <w:tc>
          <w:tcPr>
            <w:tcW w:w="1020" w:type="dxa"/>
            <w:vAlign w:val="bottom"/>
          </w:tcPr>
          <w:p w:rsidR="00FE613C" w:rsidRDefault="00FE613C"/>
        </w:tc>
        <w:tc>
          <w:tcPr>
            <w:tcW w:w="150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–реалистичность количества  и достаточность</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мероприятий (тематика, форма и содержание ко-</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торых адекватны задачам обеспечения  жизни  и</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3960" w:type="dxa"/>
            <w:gridSpan w:val="5"/>
            <w:vAlign w:val="bottom"/>
          </w:tcPr>
          <w:p w:rsidR="00FE613C" w:rsidRDefault="00FE613C">
            <w:pPr>
              <w:ind w:left="100"/>
              <w:rPr>
                <w:sz w:val="20"/>
                <w:szCs w:val="20"/>
              </w:rPr>
            </w:pPr>
            <w:r>
              <w:rPr>
                <w:rFonts w:ascii="Arial" w:eastAsia="Arial" w:hAnsi="Arial" w:cs="Arial"/>
              </w:rPr>
              <w:t>здоровья  обучающиеся, здорового</w:t>
            </w:r>
          </w:p>
        </w:tc>
        <w:tc>
          <w:tcPr>
            <w:tcW w:w="1500" w:type="dxa"/>
            <w:tcBorders>
              <w:right w:val="single" w:sz="8" w:space="0" w:color="auto"/>
            </w:tcBorders>
            <w:vAlign w:val="bottom"/>
          </w:tcPr>
          <w:p w:rsidR="00FE613C" w:rsidRDefault="00FE613C">
            <w:pPr>
              <w:ind w:right="30"/>
              <w:jc w:val="right"/>
              <w:rPr>
                <w:sz w:val="20"/>
                <w:szCs w:val="20"/>
              </w:rPr>
            </w:pPr>
            <w:r>
              <w:rPr>
                <w:rFonts w:ascii="Arial" w:eastAsia="Arial" w:hAnsi="Arial" w:cs="Arial"/>
              </w:rPr>
              <w:t>и безопасно-</w:t>
            </w:r>
          </w:p>
        </w:tc>
      </w:tr>
      <w:tr w:rsidR="00FE613C">
        <w:trPr>
          <w:trHeight w:val="255"/>
        </w:trPr>
        <w:tc>
          <w:tcPr>
            <w:tcW w:w="4520" w:type="dxa"/>
            <w:tcBorders>
              <w:left w:val="single" w:sz="8" w:space="0" w:color="auto"/>
              <w:right w:val="single" w:sz="8" w:space="0" w:color="auto"/>
            </w:tcBorders>
            <w:vAlign w:val="bottom"/>
          </w:tcPr>
          <w:p w:rsidR="00FE613C" w:rsidRDefault="00FE613C"/>
        </w:tc>
        <w:tc>
          <w:tcPr>
            <w:tcW w:w="2460" w:type="dxa"/>
            <w:gridSpan w:val="3"/>
            <w:vAlign w:val="bottom"/>
          </w:tcPr>
          <w:p w:rsidR="00FE613C" w:rsidRDefault="00FE613C">
            <w:pPr>
              <w:ind w:left="100"/>
              <w:rPr>
                <w:sz w:val="20"/>
                <w:szCs w:val="20"/>
              </w:rPr>
            </w:pPr>
            <w:r>
              <w:rPr>
                <w:rFonts w:ascii="Arial" w:eastAsia="Arial" w:hAnsi="Arial" w:cs="Arial"/>
              </w:rPr>
              <w:t>го образа жизни);</w:t>
            </w:r>
          </w:p>
        </w:tc>
        <w:tc>
          <w:tcPr>
            <w:tcW w:w="480" w:type="dxa"/>
            <w:vAlign w:val="bottom"/>
          </w:tcPr>
          <w:p w:rsidR="00FE613C" w:rsidRDefault="00FE613C"/>
        </w:tc>
        <w:tc>
          <w:tcPr>
            <w:tcW w:w="1020" w:type="dxa"/>
            <w:vAlign w:val="bottom"/>
          </w:tcPr>
          <w:p w:rsidR="00FE613C" w:rsidRDefault="00FE613C"/>
        </w:tc>
        <w:tc>
          <w:tcPr>
            <w:tcW w:w="150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-согласованность  мероприятий, обеспечивающих</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860" w:type="dxa"/>
            <w:gridSpan w:val="2"/>
            <w:vAlign w:val="bottom"/>
          </w:tcPr>
          <w:p w:rsidR="00FE613C" w:rsidRDefault="00FE613C">
            <w:pPr>
              <w:ind w:left="100"/>
              <w:rPr>
                <w:sz w:val="20"/>
                <w:szCs w:val="20"/>
              </w:rPr>
            </w:pPr>
            <w:r>
              <w:rPr>
                <w:rFonts w:ascii="Arial" w:eastAsia="Arial" w:hAnsi="Arial" w:cs="Arial"/>
              </w:rPr>
              <w:t>жизнь</w:t>
            </w:r>
          </w:p>
        </w:tc>
        <w:tc>
          <w:tcPr>
            <w:tcW w:w="4600" w:type="dxa"/>
            <w:gridSpan w:val="4"/>
            <w:tcBorders>
              <w:right w:val="single" w:sz="8" w:space="0" w:color="auto"/>
            </w:tcBorders>
            <w:vAlign w:val="bottom"/>
          </w:tcPr>
          <w:p w:rsidR="00FE613C" w:rsidRDefault="00FE613C">
            <w:pPr>
              <w:ind w:right="170"/>
              <w:jc w:val="right"/>
              <w:rPr>
                <w:sz w:val="20"/>
                <w:szCs w:val="20"/>
              </w:rPr>
            </w:pPr>
            <w:r>
              <w:rPr>
                <w:rFonts w:ascii="Arial" w:eastAsia="Arial" w:hAnsi="Arial" w:cs="Arial"/>
              </w:rPr>
              <w:t>и здоровье обучающиеся, формирование</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здорового и безопасного образа  жизни, с  меди-</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ками  и  родителями  обучающихся, привлече-</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00" w:type="dxa"/>
            <w:vAlign w:val="bottom"/>
          </w:tcPr>
          <w:p w:rsidR="00FE613C" w:rsidRDefault="00FE613C">
            <w:pPr>
              <w:ind w:left="100"/>
              <w:rPr>
                <w:sz w:val="20"/>
                <w:szCs w:val="20"/>
              </w:rPr>
            </w:pPr>
            <w:r>
              <w:rPr>
                <w:rFonts w:ascii="Arial" w:eastAsia="Arial" w:hAnsi="Arial" w:cs="Arial"/>
              </w:rPr>
              <w:t>ние</w:t>
            </w:r>
          </w:p>
        </w:tc>
        <w:tc>
          <w:tcPr>
            <w:tcW w:w="360" w:type="dxa"/>
            <w:vAlign w:val="bottom"/>
          </w:tcPr>
          <w:p w:rsidR="00FE613C" w:rsidRDefault="00FE613C">
            <w:pPr>
              <w:ind w:left="220"/>
              <w:rPr>
                <w:sz w:val="20"/>
                <w:szCs w:val="20"/>
              </w:rPr>
            </w:pPr>
            <w:r>
              <w:rPr>
                <w:rFonts w:ascii="Arial" w:eastAsia="Arial" w:hAnsi="Arial" w:cs="Arial"/>
              </w:rPr>
              <w:t>к</w:t>
            </w:r>
          </w:p>
        </w:tc>
        <w:tc>
          <w:tcPr>
            <w:tcW w:w="1600" w:type="dxa"/>
            <w:vAlign w:val="bottom"/>
          </w:tcPr>
          <w:p w:rsidR="00FE613C" w:rsidRDefault="00FE613C">
            <w:pPr>
              <w:ind w:left="200"/>
              <w:rPr>
                <w:sz w:val="20"/>
                <w:szCs w:val="20"/>
              </w:rPr>
            </w:pPr>
            <w:r>
              <w:rPr>
                <w:rFonts w:ascii="Arial" w:eastAsia="Arial" w:hAnsi="Arial" w:cs="Arial"/>
              </w:rPr>
              <w:t>организации</w:t>
            </w:r>
          </w:p>
        </w:tc>
        <w:tc>
          <w:tcPr>
            <w:tcW w:w="1500" w:type="dxa"/>
            <w:gridSpan w:val="2"/>
            <w:vAlign w:val="bottom"/>
          </w:tcPr>
          <w:p w:rsidR="00FE613C" w:rsidRDefault="00FE613C">
            <w:pPr>
              <w:ind w:left="120"/>
              <w:rPr>
                <w:sz w:val="20"/>
                <w:szCs w:val="20"/>
              </w:rPr>
            </w:pPr>
            <w:r>
              <w:rPr>
                <w:rFonts w:ascii="Arial" w:eastAsia="Arial" w:hAnsi="Arial" w:cs="Arial"/>
              </w:rPr>
              <w:t>мероприятий</w:t>
            </w:r>
          </w:p>
        </w:tc>
        <w:tc>
          <w:tcPr>
            <w:tcW w:w="1500" w:type="dxa"/>
            <w:tcBorders>
              <w:right w:val="single" w:sz="8" w:space="0" w:color="auto"/>
            </w:tcBorders>
            <w:vAlign w:val="bottom"/>
          </w:tcPr>
          <w:p w:rsidR="00FE613C" w:rsidRDefault="00FE613C">
            <w:pPr>
              <w:ind w:right="190"/>
              <w:jc w:val="right"/>
              <w:rPr>
                <w:sz w:val="20"/>
                <w:szCs w:val="20"/>
              </w:rPr>
            </w:pPr>
            <w:r>
              <w:rPr>
                <w:rFonts w:ascii="Arial" w:eastAsia="Arial" w:hAnsi="Arial" w:cs="Arial"/>
              </w:rPr>
              <w:t>профиль-</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ных организаций, родителей, общественности и</w:t>
            </w:r>
          </w:p>
        </w:tc>
      </w:tr>
      <w:tr w:rsidR="00FE613C">
        <w:trPr>
          <w:trHeight w:val="255"/>
        </w:trPr>
        <w:tc>
          <w:tcPr>
            <w:tcW w:w="4520" w:type="dxa"/>
            <w:tcBorders>
              <w:left w:val="single" w:sz="8" w:space="0" w:color="auto"/>
              <w:bottom w:val="single" w:sz="8" w:space="0" w:color="auto"/>
              <w:right w:val="single" w:sz="8" w:space="0" w:color="auto"/>
            </w:tcBorders>
            <w:vAlign w:val="bottom"/>
          </w:tcPr>
          <w:p w:rsidR="00FE613C" w:rsidRDefault="00FE613C"/>
        </w:tc>
        <w:tc>
          <w:tcPr>
            <w:tcW w:w="500" w:type="dxa"/>
            <w:tcBorders>
              <w:bottom w:val="single" w:sz="8" w:space="0" w:color="auto"/>
            </w:tcBorders>
            <w:vAlign w:val="bottom"/>
          </w:tcPr>
          <w:p w:rsidR="00FE613C" w:rsidRDefault="00FE613C">
            <w:pPr>
              <w:ind w:left="100"/>
              <w:rPr>
                <w:sz w:val="20"/>
                <w:szCs w:val="20"/>
              </w:rPr>
            </w:pPr>
            <w:r>
              <w:rPr>
                <w:rFonts w:ascii="Arial" w:eastAsia="Arial" w:hAnsi="Arial" w:cs="Arial"/>
              </w:rPr>
              <w:t>др.</w:t>
            </w:r>
          </w:p>
        </w:tc>
        <w:tc>
          <w:tcPr>
            <w:tcW w:w="360" w:type="dxa"/>
            <w:tcBorders>
              <w:bottom w:val="single" w:sz="8" w:space="0" w:color="auto"/>
            </w:tcBorders>
            <w:vAlign w:val="bottom"/>
          </w:tcPr>
          <w:p w:rsidR="00FE613C" w:rsidRDefault="00FE613C"/>
        </w:tc>
        <w:tc>
          <w:tcPr>
            <w:tcW w:w="1600" w:type="dxa"/>
            <w:tcBorders>
              <w:bottom w:val="single" w:sz="8" w:space="0" w:color="auto"/>
            </w:tcBorders>
            <w:vAlign w:val="bottom"/>
          </w:tcPr>
          <w:p w:rsidR="00FE613C" w:rsidRDefault="00FE613C"/>
        </w:tc>
        <w:tc>
          <w:tcPr>
            <w:tcW w:w="480" w:type="dxa"/>
            <w:tcBorders>
              <w:bottom w:val="single" w:sz="8" w:space="0" w:color="auto"/>
            </w:tcBorders>
            <w:vAlign w:val="bottom"/>
          </w:tcPr>
          <w:p w:rsidR="00FE613C" w:rsidRDefault="00FE613C"/>
        </w:tc>
        <w:tc>
          <w:tcPr>
            <w:tcW w:w="1020" w:type="dxa"/>
            <w:tcBorders>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r>
      <w:tr w:rsidR="00FE613C">
        <w:trPr>
          <w:trHeight w:val="241"/>
        </w:trPr>
        <w:tc>
          <w:tcPr>
            <w:tcW w:w="45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i/>
                <w:iCs/>
              </w:rPr>
              <w:t xml:space="preserve">Второй критерий </w:t>
            </w:r>
            <w:r>
              <w:rPr>
                <w:rFonts w:ascii="Arial" w:eastAsia="Arial" w:hAnsi="Arial" w:cs="Arial"/>
              </w:rPr>
              <w:t>–</w:t>
            </w:r>
            <w:r>
              <w:rPr>
                <w:rFonts w:ascii="Arial" w:eastAsia="Arial" w:hAnsi="Arial" w:cs="Arial"/>
                <w:i/>
                <w:iCs/>
              </w:rPr>
              <w:t xml:space="preserve"> </w:t>
            </w:r>
            <w:r>
              <w:rPr>
                <w:rFonts w:ascii="Arial" w:eastAsia="Arial" w:hAnsi="Arial" w:cs="Arial"/>
              </w:rPr>
              <w:t>степень обеспече-</w:t>
            </w:r>
          </w:p>
        </w:tc>
        <w:tc>
          <w:tcPr>
            <w:tcW w:w="5460" w:type="dxa"/>
            <w:gridSpan w:val="6"/>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учебной группе, уровень дифференциации рабо-</w:t>
            </w:r>
          </w:p>
        </w:tc>
      </w:tr>
      <w:tr w:rsidR="00FE613C">
        <w:trPr>
          <w:trHeight w:val="254"/>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ния в образовательной организации по-</w:t>
            </w: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ты исходя из социально-психологического  стату-</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зитивных межличностных отношений</w:t>
            </w:r>
          </w:p>
        </w:tc>
        <w:tc>
          <w:tcPr>
            <w:tcW w:w="500" w:type="dxa"/>
            <w:vAlign w:val="bottom"/>
          </w:tcPr>
          <w:p w:rsidR="00FE613C" w:rsidRDefault="00FE613C">
            <w:pPr>
              <w:ind w:left="100"/>
              <w:rPr>
                <w:sz w:val="20"/>
                <w:szCs w:val="20"/>
              </w:rPr>
            </w:pPr>
            <w:r>
              <w:rPr>
                <w:rFonts w:ascii="Arial" w:eastAsia="Arial" w:hAnsi="Arial" w:cs="Arial"/>
              </w:rPr>
              <w:t>са</w:t>
            </w:r>
          </w:p>
        </w:tc>
        <w:tc>
          <w:tcPr>
            <w:tcW w:w="4960" w:type="dxa"/>
            <w:gridSpan w:val="5"/>
            <w:tcBorders>
              <w:right w:val="single" w:sz="8" w:space="0" w:color="auto"/>
            </w:tcBorders>
            <w:vAlign w:val="bottom"/>
          </w:tcPr>
          <w:p w:rsidR="00FE613C" w:rsidRDefault="00FE613C">
            <w:pPr>
              <w:ind w:right="1010"/>
              <w:jc w:val="right"/>
              <w:rPr>
                <w:sz w:val="20"/>
                <w:szCs w:val="20"/>
              </w:rPr>
            </w:pPr>
            <w:r>
              <w:rPr>
                <w:rFonts w:ascii="Arial" w:eastAsia="Arial" w:hAnsi="Arial" w:cs="Arial"/>
              </w:rPr>
              <w:t>отдельных  категорий обучающихся;</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обучающиеся.</w:t>
            </w: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-степень корректности и конкретности правил ра-</w:t>
            </w:r>
          </w:p>
        </w:tc>
      </w:tr>
      <w:tr w:rsidR="00FE613C">
        <w:trPr>
          <w:trHeight w:val="255"/>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боты педагогов по  обеспечению  позитивных</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межличностных  отношений обучающихся;</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-реалистичность количества и достаточность ме-</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роприятий (тематика, форма и содержание кото-</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рых адекватны задачам обеспечения позитивных</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межличностных отношений обучающихся;</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-согласованность мероприятий, обеспечивающих</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позитивные межличностные отношения обучаю-</w:t>
            </w:r>
          </w:p>
        </w:tc>
      </w:tr>
      <w:tr w:rsidR="00FE613C">
        <w:trPr>
          <w:trHeight w:val="254"/>
        </w:trPr>
        <w:tc>
          <w:tcPr>
            <w:tcW w:w="4520" w:type="dxa"/>
            <w:tcBorders>
              <w:left w:val="single" w:sz="8" w:space="0" w:color="auto"/>
              <w:bottom w:val="single" w:sz="8" w:space="0" w:color="auto"/>
              <w:right w:val="single" w:sz="8" w:space="0" w:color="auto"/>
            </w:tcBorders>
            <w:vAlign w:val="bottom"/>
          </w:tcPr>
          <w:p w:rsidR="00FE613C" w:rsidRDefault="00FE613C"/>
        </w:tc>
        <w:tc>
          <w:tcPr>
            <w:tcW w:w="2460" w:type="dxa"/>
            <w:gridSpan w:val="3"/>
            <w:tcBorders>
              <w:bottom w:val="single" w:sz="8" w:space="0" w:color="auto"/>
            </w:tcBorders>
            <w:vAlign w:val="bottom"/>
          </w:tcPr>
          <w:p w:rsidR="00FE613C" w:rsidRDefault="00FE613C">
            <w:pPr>
              <w:ind w:left="100"/>
              <w:rPr>
                <w:sz w:val="20"/>
                <w:szCs w:val="20"/>
              </w:rPr>
            </w:pPr>
            <w:r>
              <w:rPr>
                <w:rFonts w:ascii="Arial" w:eastAsia="Arial" w:hAnsi="Arial" w:cs="Arial"/>
              </w:rPr>
              <w:t>щиеся, с психологом.</w:t>
            </w:r>
          </w:p>
        </w:tc>
        <w:tc>
          <w:tcPr>
            <w:tcW w:w="480" w:type="dxa"/>
            <w:tcBorders>
              <w:bottom w:val="single" w:sz="8" w:space="0" w:color="auto"/>
            </w:tcBorders>
            <w:vAlign w:val="bottom"/>
          </w:tcPr>
          <w:p w:rsidR="00FE613C" w:rsidRDefault="00FE613C"/>
        </w:tc>
        <w:tc>
          <w:tcPr>
            <w:tcW w:w="1020" w:type="dxa"/>
            <w:tcBorders>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r>
      <w:tr w:rsidR="00FE613C">
        <w:trPr>
          <w:trHeight w:val="242"/>
        </w:trPr>
        <w:tc>
          <w:tcPr>
            <w:tcW w:w="452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i/>
                <w:iCs/>
              </w:rPr>
              <w:t xml:space="preserve">Третий критерий </w:t>
            </w:r>
            <w:r>
              <w:rPr>
                <w:rFonts w:ascii="Arial" w:eastAsia="Arial" w:hAnsi="Arial" w:cs="Arial"/>
              </w:rPr>
              <w:t>–</w:t>
            </w:r>
            <w:r>
              <w:rPr>
                <w:rFonts w:ascii="Arial" w:eastAsia="Arial" w:hAnsi="Arial" w:cs="Arial"/>
                <w:i/>
                <w:iCs/>
              </w:rPr>
              <w:t xml:space="preserve"> </w:t>
            </w:r>
            <w:r>
              <w:rPr>
                <w:rFonts w:ascii="Arial" w:eastAsia="Arial" w:hAnsi="Arial" w:cs="Arial"/>
              </w:rPr>
              <w:t>степень содействия</w:t>
            </w:r>
          </w:p>
        </w:tc>
        <w:tc>
          <w:tcPr>
            <w:tcW w:w="5460" w:type="dxa"/>
            <w:gridSpan w:val="6"/>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-уровень  информированности  педагогов  об</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учащимся в освоении программ общего и</w:t>
            </w:r>
          </w:p>
        </w:tc>
        <w:tc>
          <w:tcPr>
            <w:tcW w:w="2940" w:type="dxa"/>
            <w:gridSpan w:val="4"/>
            <w:vAlign w:val="bottom"/>
          </w:tcPr>
          <w:p w:rsidR="00FE613C" w:rsidRDefault="00FE613C">
            <w:pPr>
              <w:ind w:left="100"/>
              <w:rPr>
                <w:sz w:val="20"/>
                <w:szCs w:val="20"/>
              </w:rPr>
            </w:pPr>
            <w:r>
              <w:rPr>
                <w:rFonts w:ascii="Arial" w:eastAsia="Arial" w:hAnsi="Arial" w:cs="Arial"/>
              </w:rPr>
              <w:t>особенностях содержания</w:t>
            </w:r>
          </w:p>
        </w:tc>
        <w:tc>
          <w:tcPr>
            <w:tcW w:w="2520" w:type="dxa"/>
            <w:gridSpan w:val="2"/>
            <w:tcBorders>
              <w:right w:val="single" w:sz="8" w:space="0" w:color="auto"/>
            </w:tcBorders>
            <w:vAlign w:val="bottom"/>
          </w:tcPr>
          <w:p w:rsidR="00FE613C" w:rsidRDefault="00FE613C">
            <w:pPr>
              <w:ind w:right="110"/>
              <w:jc w:val="right"/>
              <w:rPr>
                <w:sz w:val="20"/>
                <w:szCs w:val="20"/>
              </w:rPr>
            </w:pPr>
            <w:r>
              <w:rPr>
                <w:rFonts w:ascii="Arial" w:eastAsia="Arial" w:hAnsi="Arial" w:cs="Arial"/>
              </w:rPr>
              <w:t>образования  в  реа-</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дополнительного образования.</w:t>
            </w: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лизуемой  образовательной программе, степень</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информированности педагогов о возможностях  и</w:t>
            </w:r>
          </w:p>
        </w:tc>
      </w:tr>
      <w:tr w:rsidR="00FE613C">
        <w:trPr>
          <w:trHeight w:val="253"/>
        </w:trPr>
        <w:tc>
          <w:tcPr>
            <w:tcW w:w="4520" w:type="dxa"/>
            <w:tcBorders>
              <w:left w:val="single" w:sz="8" w:space="0" w:color="auto"/>
              <w:right w:val="single" w:sz="8" w:space="0" w:color="auto"/>
            </w:tcBorders>
            <w:vAlign w:val="bottom"/>
          </w:tcPr>
          <w:p w:rsidR="00FE613C" w:rsidRDefault="00FE613C">
            <w:pPr>
              <w:rPr>
                <w:sz w:val="21"/>
                <w:szCs w:val="21"/>
              </w:rPr>
            </w:pPr>
          </w:p>
        </w:tc>
        <w:tc>
          <w:tcPr>
            <w:tcW w:w="2460" w:type="dxa"/>
            <w:gridSpan w:val="3"/>
            <w:vAlign w:val="bottom"/>
          </w:tcPr>
          <w:p w:rsidR="00FE613C" w:rsidRDefault="00FE613C">
            <w:pPr>
              <w:ind w:left="100"/>
              <w:rPr>
                <w:sz w:val="20"/>
                <w:szCs w:val="20"/>
              </w:rPr>
            </w:pPr>
            <w:r>
              <w:rPr>
                <w:rFonts w:ascii="Arial" w:eastAsia="Arial" w:hAnsi="Arial" w:cs="Arial"/>
              </w:rPr>
              <w:t>проблемах  освоения</w:t>
            </w:r>
          </w:p>
        </w:tc>
        <w:tc>
          <w:tcPr>
            <w:tcW w:w="3000" w:type="dxa"/>
            <w:gridSpan w:val="3"/>
            <w:tcBorders>
              <w:right w:val="single" w:sz="8" w:space="0" w:color="auto"/>
            </w:tcBorders>
            <w:vAlign w:val="bottom"/>
          </w:tcPr>
          <w:p w:rsidR="00FE613C" w:rsidRDefault="00FE613C">
            <w:pPr>
              <w:ind w:right="650"/>
              <w:jc w:val="right"/>
              <w:rPr>
                <w:sz w:val="20"/>
                <w:szCs w:val="20"/>
              </w:rPr>
            </w:pPr>
            <w:r>
              <w:rPr>
                <w:rFonts w:ascii="Arial" w:eastAsia="Arial" w:hAnsi="Arial" w:cs="Arial"/>
              </w:rPr>
              <w:t>учащимися  данного</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2940" w:type="dxa"/>
            <w:gridSpan w:val="4"/>
            <w:vAlign w:val="bottom"/>
          </w:tcPr>
          <w:p w:rsidR="00FE613C" w:rsidRDefault="00FE613C">
            <w:pPr>
              <w:ind w:left="100"/>
              <w:rPr>
                <w:sz w:val="20"/>
                <w:szCs w:val="20"/>
              </w:rPr>
            </w:pPr>
            <w:r>
              <w:rPr>
                <w:rFonts w:ascii="Arial" w:eastAsia="Arial" w:hAnsi="Arial" w:cs="Arial"/>
              </w:rPr>
              <w:t>содержания образования;</w:t>
            </w:r>
          </w:p>
        </w:tc>
        <w:tc>
          <w:tcPr>
            <w:tcW w:w="1020" w:type="dxa"/>
            <w:vAlign w:val="bottom"/>
          </w:tcPr>
          <w:p w:rsidR="00FE613C" w:rsidRDefault="00FE613C"/>
        </w:tc>
        <w:tc>
          <w:tcPr>
            <w:tcW w:w="150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-степень  конкретности  и  измеримости  задач</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содействия учащимся в освоении программ обще-</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го и дополнительного образования, уровень обу-</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словленности задач анализом ситуации</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в образовательной организации, ученическом</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классе, учебной группе, уровень дифференциа-</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ции работы исходя из успешности обучения от-</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3960" w:type="dxa"/>
            <w:gridSpan w:val="5"/>
            <w:vAlign w:val="bottom"/>
          </w:tcPr>
          <w:p w:rsidR="00FE613C" w:rsidRDefault="00FE613C">
            <w:pPr>
              <w:ind w:left="100"/>
              <w:rPr>
                <w:sz w:val="20"/>
                <w:szCs w:val="20"/>
              </w:rPr>
            </w:pPr>
            <w:r>
              <w:rPr>
                <w:rFonts w:ascii="Arial" w:eastAsia="Arial" w:hAnsi="Arial" w:cs="Arial"/>
              </w:rPr>
              <w:t>дельных категорий, обучающихся;</w:t>
            </w:r>
          </w:p>
        </w:tc>
        <w:tc>
          <w:tcPr>
            <w:tcW w:w="1500" w:type="dxa"/>
            <w:tcBorders>
              <w:right w:val="single" w:sz="8" w:space="0" w:color="auto"/>
            </w:tcBorders>
            <w:vAlign w:val="bottom"/>
          </w:tcPr>
          <w:p w:rsidR="00FE613C" w:rsidRDefault="00FE613C">
            <w:pPr>
              <w:rPr>
                <w:sz w:val="21"/>
                <w:szCs w:val="21"/>
              </w:rPr>
            </w:pP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6"/>
            <w:tcBorders>
              <w:right w:val="single" w:sz="8" w:space="0" w:color="auto"/>
            </w:tcBorders>
            <w:vAlign w:val="bottom"/>
          </w:tcPr>
          <w:p w:rsidR="00FE613C" w:rsidRDefault="00FE613C">
            <w:pPr>
              <w:ind w:left="100"/>
              <w:rPr>
                <w:sz w:val="20"/>
                <w:szCs w:val="20"/>
              </w:rPr>
            </w:pPr>
            <w:r>
              <w:rPr>
                <w:rFonts w:ascii="Arial" w:eastAsia="Arial" w:hAnsi="Arial" w:cs="Arial"/>
              </w:rPr>
              <w:t>-степень корректности и конкретности правил пе-</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2940" w:type="dxa"/>
            <w:gridSpan w:val="4"/>
            <w:vAlign w:val="bottom"/>
          </w:tcPr>
          <w:p w:rsidR="00FE613C" w:rsidRDefault="00FE613C">
            <w:pPr>
              <w:ind w:left="100"/>
              <w:rPr>
                <w:sz w:val="20"/>
                <w:szCs w:val="20"/>
              </w:rPr>
            </w:pPr>
            <w:r>
              <w:rPr>
                <w:rFonts w:ascii="Arial" w:eastAsia="Arial" w:hAnsi="Arial" w:cs="Arial"/>
              </w:rPr>
              <w:t>дагогического содействия</w:t>
            </w:r>
          </w:p>
        </w:tc>
        <w:tc>
          <w:tcPr>
            <w:tcW w:w="2520" w:type="dxa"/>
            <w:gridSpan w:val="2"/>
            <w:tcBorders>
              <w:right w:val="single" w:sz="8" w:space="0" w:color="auto"/>
            </w:tcBorders>
            <w:vAlign w:val="bottom"/>
          </w:tcPr>
          <w:p w:rsidR="00FE613C" w:rsidRDefault="00FE613C">
            <w:pPr>
              <w:ind w:right="170"/>
              <w:jc w:val="right"/>
              <w:rPr>
                <w:sz w:val="20"/>
                <w:szCs w:val="20"/>
              </w:rPr>
            </w:pPr>
            <w:r>
              <w:rPr>
                <w:rFonts w:ascii="Arial" w:eastAsia="Arial" w:hAnsi="Arial" w:cs="Arial"/>
              </w:rPr>
              <w:t>обучающимся  в  ос-</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860" w:type="dxa"/>
            <w:gridSpan w:val="2"/>
            <w:vAlign w:val="bottom"/>
          </w:tcPr>
          <w:p w:rsidR="00FE613C" w:rsidRDefault="00FE613C">
            <w:pPr>
              <w:ind w:left="100"/>
              <w:rPr>
                <w:sz w:val="20"/>
                <w:szCs w:val="20"/>
              </w:rPr>
            </w:pPr>
            <w:r>
              <w:rPr>
                <w:rFonts w:ascii="Arial" w:eastAsia="Arial" w:hAnsi="Arial" w:cs="Arial"/>
              </w:rPr>
              <w:t>воении</w:t>
            </w:r>
          </w:p>
        </w:tc>
        <w:tc>
          <w:tcPr>
            <w:tcW w:w="2080" w:type="dxa"/>
            <w:gridSpan w:val="2"/>
            <w:vAlign w:val="bottom"/>
          </w:tcPr>
          <w:p w:rsidR="00FE613C" w:rsidRDefault="00FE613C">
            <w:pPr>
              <w:ind w:left="160"/>
              <w:rPr>
                <w:sz w:val="20"/>
                <w:szCs w:val="20"/>
              </w:rPr>
            </w:pPr>
            <w:r>
              <w:rPr>
                <w:rFonts w:ascii="Arial" w:eastAsia="Arial" w:hAnsi="Arial" w:cs="Arial"/>
              </w:rPr>
              <w:t>программ  общего</w:t>
            </w:r>
          </w:p>
        </w:tc>
        <w:tc>
          <w:tcPr>
            <w:tcW w:w="1020" w:type="dxa"/>
            <w:vAlign w:val="bottom"/>
          </w:tcPr>
          <w:p w:rsidR="00FE613C" w:rsidRDefault="00FE613C">
            <w:pPr>
              <w:ind w:left="180"/>
              <w:rPr>
                <w:sz w:val="20"/>
                <w:szCs w:val="20"/>
              </w:rPr>
            </w:pPr>
            <w:r>
              <w:rPr>
                <w:rFonts w:ascii="Arial" w:eastAsia="Arial" w:hAnsi="Arial" w:cs="Arial"/>
              </w:rPr>
              <w:t>и</w:t>
            </w:r>
          </w:p>
        </w:tc>
        <w:tc>
          <w:tcPr>
            <w:tcW w:w="1500" w:type="dxa"/>
            <w:tcBorders>
              <w:right w:val="single" w:sz="8" w:space="0" w:color="auto"/>
            </w:tcBorders>
            <w:vAlign w:val="bottom"/>
          </w:tcPr>
          <w:p w:rsidR="00FE613C" w:rsidRDefault="00FE613C">
            <w:pPr>
              <w:rPr>
                <w:sz w:val="21"/>
                <w:szCs w:val="21"/>
              </w:rPr>
            </w:pPr>
          </w:p>
        </w:tc>
      </w:tr>
      <w:tr w:rsidR="00FE613C">
        <w:trPr>
          <w:trHeight w:val="255"/>
        </w:trPr>
        <w:tc>
          <w:tcPr>
            <w:tcW w:w="4520" w:type="dxa"/>
            <w:tcBorders>
              <w:left w:val="single" w:sz="8" w:space="0" w:color="auto"/>
              <w:right w:val="single" w:sz="8" w:space="0" w:color="auto"/>
            </w:tcBorders>
            <w:vAlign w:val="bottom"/>
          </w:tcPr>
          <w:p w:rsidR="00FE613C" w:rsidRDefault="00FE613C"/>
        </w:tc>
        <w:tc>
          <w:tcPr>
            <w:tcW w:w="3960" w:type="dxa"/>
            <w:gridSpan w:val="5"/>
            <w:vAlign w:val="bottom"/>
          </w:tcPr>
          <w:p w:rsidR="00FE613C" w:rsidRDefault="00FE613C">
            <w:pPr>
              <w:ind w:left="100"/>
              <w:rPr>
                <w:sz w:val="20"/>
                <w:szCs w:val="20"/>
              </w:rPr>
            </w:pPr>
            <w:r>
              <w:rPr>
                <w:rFonts w:ascii="Arial" w:eastAsia="Arial" w:hAnsi="Arial" w:cs="Arial"/>
              </w:rPr>
              <w:t>дополнительного образования;</w:t>
            </w:r>
          </w:p>
        </w:tc>
        <w:tc>
          <w:tcPr>
            <w:tcW w:w="1500" w:type="dxa"/>
            <w:tcBorders>
              <w:right w:val="single" w:sz="8" w:space="0" w:color="auto"/>
            </w:tcBorders>
            <w:vAlign w:val="bottom"/>
          </w:tcPr>
          <w:p w:rsidR="00FE613C" w:rsidRDefault="00FE613C"/>
        </w:tc>
      </w:tr>
      <w:tr w:rsidR="00FE613C">
        <w:trPr>
          <w:trHeight w:val="254"/>
        </w:trPr>
        <w:tc>
          <w:tcPr>
            <w:tcW w:w="4520" w:type="dxa"/>
            <w:tcBorders>
              <w:left w:val="single" w:sz="8" w:space="0" w:color="auto"/>
              <w:bottom w:val="single" w:sz="8" w:space="0" w:color="auto"/>
              <w:right w:val="single" w:sz="8" w:space="0" w:color="auto"/>
            </w:tcBorders>
            <w:vAlign w:val="bottom"/>
          </w:tcPr>
          <w:p w:rsidR="00FE613C" w:rsidRDefault="00FE613C"/>
        </w:tc>
        <w:tc>
          <w:tcPr>
            <w:tcW w:w="5460" w:type="dxa"/>
            <w:gridSpan w:val="6"/>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-реалистичность количества и достаточность ме-</w:t>
            </w:r>
          </w:p>
        </w:tc>
      </w:tr>
      <w:tr w:rsidR="00FE613C">
        <w:trPr>
          <w:trHeight w:val="436"/>
        </w:trPr>
        <w:tc>
          <w:tcPr>
            <w:tcW w:w="4520" w:type="dxa"/>
            <w:vAlign w:val="bottom"/>
          </w:tcPr>
          <w:p w:rsidR="00FE613C" w:rsidRDefault="00FE613C">
            <w:pPr>
              <w:rPr>
                <w:sz w:val="24"/>
                <w:szCs w:val="24"/>
              </w:rPr>
            </w:pPr>
          </w:p>
        </w:tc>
        <w:tc>
          <w:tcPr>
            <w:tcW w:w="860" w:type="dxa"/>
            <w:gridSpan w:val="2"/>
            <w:vAlign w:val="bottom"/>
          </w:tcPr>
          <w:p w:rsidR="00FE613C" w:rsidRDefault="00FE613C">
            <w:pPr>
              <w:ind w:left="360"/>
              <w:rPr>
                <w:sz w:val="20"/>
                <w:szCs w:val="20"/>
              </w:rPr>
            </w:pPr>
          </w:p>
        </w:tc>
        <w:tc>
          <w:tcPr>
            <w:tcW w:w="1600" w:type="dxa"/>
            <w:vAlign w:val="bottom"/>
          </w:tcPr>
          <w:p w:rsidR="00FE613C" w:rsidRDefault="00FE613C">
            <w:pPr>
              <w:rPr>
                <w:sz w:val="24"/>
                <w:szCs w:val="24"/>
              </w:rPr>
            </w:pPr>
          </w:p>
        </w:tc>
        <w:tc>
          <w:tcPr>
            <w:tcW w:w="480" w:type="dxa"/>
            <w:vAlign w:val="bottom"/>
          </w:tcPr>
          <w:p w:rsidR="00FE613C" w:rsidRDefault="00FE613C">
            <w:pPr>
              <w:rPr>
                <w:sz w:val="24"/>
                <w:szCs w:val="24"/>
              </w:rPr>
            </w:pPr>
          </w:p>
        </w:tc>
        <w:tc>
          <w:tcPr>
            <w:tcW w:w="1020" w:type="dxa"/>
            <w:vAlign w:val="bottom"/>
          </w:tcPr>
          <w:p w:rsidR="00FE613C" w:rsidRDefault="00FE613C">
            <w:pPr>
              <w:rPr>
                <w:sz w:val="24"/>
                <w:szCs w:val="24"/>
              </w:rPr>
            </w:pPr>
          </w:p>
        </w:tc>
        <w:tc>
          <w:tcPr>
            <w:tcW w:w="150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rsidP="00614E2F">
      <w:pPr>
        <w:ind w:right="-139"/>
        <w:rPr>
          <w:sz w:val="20"/>
          <w:szCs w:val="20"/>
        </w:rPr>
      </w:pPr>
    </w:p>
    <w:p w:rsidR="00FE613C" w:rsidRDefault="00FE613C">
      <w:pPr>
        <w:spacing w:line="132" w:lineRule="exact"/>
        <w:rPr>
          <w:sz w:val="20"/>
          <w:szCs w:val="20"/>
        </w:rPr>
      </w:pPr>
    </w:p>
    <w:tbl>
      <w:tblPr>
        <w:tblW w:w="0" w:type="auto"/>
        <w:tblInd w:w="50" w:type="dxa"/>
        <w:tblLayout w:type="fixed"/>
        <w:tblCellMar>
          <w:left w:w="0" w:type="dxa"/>
          <w:right w:w="0" w:type="dxa"/>
        </w:tblCellMar>
        <w:tblLook w:val="04A0" w:firstRow="1" w:lastRow="0" w:firstColumn="1" w:lastColumn="0" w:noHBand="0" w:noVBand="1"/>
      </w:tblPr>
      <w:tblGrid>
        <w:gridCol w:w="4520"/>
        <w:gridCol w:w="1420"/>
        <w:gridCol w:w="1780"/>
        <w:gridCol w:w="1900"/>
        <w:gridCol w:w="360"/>
      </w:tblGrid>
      <w:tr w:rsidR="00FE613C">
        <w:trPr>
          <w:trHeight w:val="262"/>
        </w:trPr>
        <w:tc>
          <w:tcPr>
            <w:tcW w:w="4520" w:type="dxa"/>
            <w:tcBorders>
              <w:top w:val="single" w:sz="8" w:space="0" w:color="auto"/>
              <w:left w:val="single" w:sz="8" w:space="0" w:color="auto"/>
              <w:right w:val="single" w:sz="8" w:space="0" w:color="auto"/>
            </w:tcBorders>
            <w:vAlign w:val="bottom"/>
          </w:tcPr>
          <w:p w:rsidR="00FE613C" w:rsidRDefault="00FE613C"/>
        </w:tc>
        <w:tc>
          <w:tcPr>
            <w:tcW w:w="5460" w:type="dxa"/>
            <w:gridSpan w:val="4"/>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роприятий (тематика, форма и содержание кото-</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100" w:type="dxa"/>
            <w:gridSpan w:val="3"/>
            <w:vAlign w:val="bottom"/>
          </w:tcPr>
          <w:p w:rsidR="00FE613C" w:rsidRDefault="00FE613C">
            <w:pPr>
              <w:ind w:left="100"/>
              <w:rPr>
                <w:sz w:val="20"/>
                <w:szCs w:val="20"/>
              </w:rPr>
            </w:pPr>
            <w:r>
              <w:rPr>
                <w:rFonts w:ascii="Arial" w:eastAsia="Arial" w:hAnsi="Arial" w:cs="Arial"/>
              </w:rPr>
              <w:t>рых адекватны задачам содействия  учащимся</w:t>
            </w:r>
          </w:p>
        </w:tc>
        <w:tc>
          <w:tcPr>
            <w:tcW w:w="360" w:type="dxa"/>
            <w:tcBorders>
              <w:right w:val="single" w:sz="8" w:space="0" w:color="auto"/>
            </w:tcBorders>
            <w:vAlign w:val="bottom"/>
          </w:tcPr>
          <w:p w:rsidR="00FE613C" w:rsidRDefault="00FE613C">
            <w:pPr>
              <w:ind w:right="30"/>
              <w:jc w:val="right"/>
              <w:rPr>
                <w:sz w:val="20"/>
                <w:szCs w:val="20"/>
              </w:rPr>
            </w:pPr>
            <w:r>
              <w:rPr>
                <w:rFonts w:ascii="Arial" w:eastAsia="Arial" w:hAnsi="Arial" w:cs="Arial"/>
              </w:rPr>
              <w:t>в</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3200" w:type="dxa"/>
            <w:gridSpan w:val="2"/>
            <w:vAlign w:val="bottom"/>
          </w:tcPr>
          <w:p w:rsidR="00FE613C" w:rsidRDefault="00FE613C">
            <w:pPr>
              <w:ind w:left="100"/>
              <w:rPr>
                <w:sz w:val="20"/>
                <w:szCs w:val="20"/>
              </w:rPr>
            </w:pPr>
            <w:r>
              <w:rPr>
                <w:rFonts w:ascii="Arial" w:eastAsia="Arial" w:hAnsi="Arial" w:cs="Arial"/>
              </w:rPr>
              <w:t>освоении  программ  общего</w:t>
            </w:r>
          </w:p>
        </w:tc>
        <w:tc>
          <w:tcPr>
            <w:tcW w:w="2260" w:type="dxa"/>
            <w:gridSpan w:val="2"/>
            <w:tcBorders>
              <w:right w:val="single" w:sz="8" w:space="0" w:color="auto"/>
            </w:tcBorders>
            <w:vAlign w:val="bottom"/>
          </w:tcPr>
          <w:p w:rsidR="00FE613C" w:rsidRDefault="00FE613C">
            <w:pPr>
              <w:ind w:right="30"/>
              <w:jc w:val="right"/>
              <w:rPr>
                <w:sz w:val="20"/>
                <w:szCs w:val="20"/>
              </w:rPr>
            </w:pPr>
            <w:r>
              <w:rPr>
                <w:rFonts w:ascii="Arial" w:eastAsia="Arial" w:hAnsi="Arial" w:cs="Arial"/>
              </w:rPr>
              <w:t>и дополнительного</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3200" w:type="dxa"/>
            <w:gridSpan w:val="2"/>
            <w:vAlign w:val="bottom"/>
          </w:tcPr>
          <w:p w:rsidR="00FE613C" w:rsidRDefault="00FE613C">
            <w:pPr>
              <w:ind w:left="100"/>
              <w:rPr>
                <w:sz w:val="20"/>
                <w:szCs w:val="20"/>
              </w:rPr>
            </w:pPr>
            <w:r>
              <w:rPr>
                <w:rFonts w:ascii="Arial" w:eastAsia="Arial" w:hAnsi="Arial" w:cs="Arial"/>
              </w:rPr>
              <w:t>образования);</w:t>
            </w:r>
          </w:p>
        </w:tc>
        <w:tc>
          <w:tcPr>
            <w:tcW w:w="1900" w:type="dxa"/>
            <w:vAlign w:val="bottom"/>
          </w:tcPr>
          <w:p w:rsidR="00FE613C" w:rsidRDefault="00FE613C"/>
        </w:tc>
        <w:tc>
          <w:tcPr>
            <w:tcW w:w="36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100" w:type="dxa"/>
            <w:gridSpan w:val="3"/>
            <w:vAlign w:val="bottom"/>
          </w:tcPr>
          <w:p w:rsidR="00FE613C" w:rsidRDefault="00FE613C">
            <w:pPr>
              <w:ind w:left="100"/>
              <w:rPr>
                <w:sz w:val="20"/>
                <w:szCs w:val="20"/>
              </w:rPr>
            </w:pPr>
            <w:r>
              <w:rPr>
                <w:rFonts w:ascii="Arial" w:eastAsia="Arial" w:hAnsi="Arial" w:cs="Arial"/>
              </w:rPr>
              <w:t>-согласованность мероприятий содействия уча-</w:t>
            </w:r>
          </w:p>
        </w:tc>
        <w:tc>
          <w:tcPr>
            <w:tcW w:w="360" w:type="dxa"/>
            <w:tcBorders>
              <w:right w:val="single" w:sz="8" w:space="0" w:color="auto"/>
            </w:tcBorders>
            <w:vAlign w:val="bottom"/>
          </w:tcPr>
          <w:p w:rsidR="00FE613C" w:rsidRDefault="00FE613C">
            <w:pPr>
              <w:rPr>
                <w:sz w:val="21"/>
                <w:szCs w:val="21"/>
              </w:rPr>
            </w:pP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100" w:type="dxa"/>
            <w:gridSpan w:val="3"/>
            <w:vAlign w:val="bottom"/>
          </w:tcPr>
          <w:p w:rsidR="00FE613C" w:rsidRDefault="00FE613C">
            <w:pPr>
              <w:ind w:left="100"/>
              <w:rPr>
                <w:sz w:val="20"/>
                <w:szCs w:val="20"/>
              </w:rPr>
            </w:pPr>
            <w:r>
              <w:rPr>
                <w:rFonts w:ascii="Arial" w:eastAsia="Arial" w:hAnsi="Arial" w:cs="Arial"/>
              </w:rPr>
              <w:t>щимся в освоении программ общего и дополни-</w:t>
            </w:r>
          </w:p>
        </w:tc>
        <w:tc>
          <w:tcPr>
            <w:tcW w:w="36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тельного образования с учителями предметника-</w:t>
            </w:r>
          </w:p>
        </w:tc>
      </w:tr>
      <w:tr w:rsidR="00FE613C">
        <w:trPr>
          <w:trHeight w:val="255"/>
        </w:trPr>
        <w:tc>
          <w:tcPr>
            <w:tcW w:w="4520" w:type="dxa"/>
            <w:tcBorders>
              <w:left w:val="single" w:sz="8" w:space="0" w:color="auto"/>
              <w:bottom w:val="single" w:sz="8" w:space="0" w:color="auto"/>
              <w:right w:val="single" w:sz="8" w:space="0" w:color="auto"/>
            </w:tcBorders>
            <w:vAlign w:val="bottom"/>
          </w:tcPr>
          <w:p w:rsidR="00FE613C" w:rsidRDefault="00FE613C"/>
        </w:tc>
        <w:tc>
          <w:tcPr>
            <w:tcW w:w="5100" w:type="dxa"/>
            <w:gridSpan w:val="3"/>
            <w:tcBorders>
              <w:bottom w:val="single" w:sz="8" w:space="0" w:color="auto"/>
            </w:tcBorders>
            <w:vAlign w:val="bottom"/>
          </w:tcPr>
          <w:p w:rsidR="00FE613C" w:rsidRDefault="00FE613C">
            <w:pPr>
              <w:ind w:left="100"/>
              <w:rPr>
                <w:sz w:val="20"/>
                <w:szCs w:val="20"/>
              </w:rPr>
            </w:pPr>
            <w:r>
              <w:rPr>
                <w:rFonts w:ascii="Arial" w:eastAsia="Arial" w:hAnsi="Arial" w:cs="Arial"/>
              </w:rPr>
              <w:t>ми и родителями обучающихся.</w:t>
            </w:r>
          </w:p>
        </w:tc>
        <w:tc>
          <w:tcPr>
            <w:tcW w:w="360" w:type="dxa"/>
            <w:tcBorders>
              <w:bottom w:val="single" w:sz="8" w:space="0" w:color="auto"/>
              <w:right w:val="single" w:sz="8" w:space="0" w:color="auto"/>
            </w:tcBorders>
            <w:vAlign w:val="bottom"/>
          </w:tcPr>
          <w:p w:rsidR="00FE613C" w:rsidRDefault="00FE613C"/>
        </w:tc>
      </w:tr>
      <w:tr w:rsidR="00FE613C">
        <w:trPr>
          <w:trHeight w:val="241"/>
        </w:trPr>
        <w:tc>
          <w:tcPr>
            <w:tcW w:w="452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i/>
                <w:iCs/>
              </w:rPr>
              <w:t xml:space="preserve">Четвертый критерий </w:t>
            </w:r>
            <w:r>
              <w:rPr>
                <w:rFonts w:ascii="Arial" w:eastAsia="Arial" w:hAnsi="Arial" w:cs="Arial"/>
              </w:rPr>
              <w:t>–</w:t>
            </w:r>
            <w:r>
              <w:rPr>
                <w:rFonts w:ascii="Arial" w:eastAsia="Arial" w:hAnsi="Arial" w:cs="Arial"/>
                <w:i/>
                <w:iCs/>
              </w:rPr>
              <w:t xml:space="preserve"> </w:t>
            </w:r>
            <w:r>
              <w:rPr>
                <w:rFonts w:ascii="Arial" w:eastAsia="Arial" w:hAnsi="Arial" w:cs="Arial"/>
              </w:rPr>
              <w:t>степень реали-</w:t>
            </w:r>
          </w:p>
        </w:tc>
        <w:tc>
          <w:tcPr>
            <w:tcW w:w="5100" w:type="dxa"/>
            <w:gridSpan w:val="3"/>
            <w:vAlign w:val="bottom"/>
          </w:tcPr>
          <w:p w:rsidR="00FE613C" w:rsidRDefault="00FE613C">
            <w:pPr>
              <w:spacing w:line="241" w:lineRule="exact"/>
              <w:ind w:left="100"/>
              <w:rPr>
                <w:sz w:val="20"/>
                <w:szCs w:val="20"/>
              </w:rPr>
            </w:pPr>
            <w:r>
              <w:rPr>
                <w:rFonts w:ascii="Arial" w:eastAsia="Arial" w:hAnsi="Arial" w:cs="Arial"/>
              </w:rPr>
              <w:t>-уровень информированности педагогов о пред-</w:t>
            </w:r>
          </w:p>
        </w:tc>
        <w:tc>
          <w:tcPr>
            <w:tcW w:w="360" w:type="dxa"/>
            <w:tcBorders>
              <w:right w:val="single" w:sz="8" w:space="0" w:color="auto"/>
            </w:tcBorders>
            <w:vAlign w:val="bottom"/>
          </w:tcPr>
          <w:p w:rsidR="00FE613C" w:rsidRDefault="00FE613C">
            <w:pPr>
              <w:rPr>
                <w:sz w:val="20"/>
                <w:szCs w:val="20"/>
              </w:rPr>
            </w:pPr>
          </w:p>
        </w:tc>
      </w:tr>
      <w:tr w:rsidR="00FE613C">
        <w:trPr>
          <w:trHeight w:val="254"/>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зации задач воспитания компетентного</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посылках и проблемах воспитания у обучающихся</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гражданина России, принимающего</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патриотизма, гражданственности, формирования</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судьбу Отечества как свою личную,</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экологической культуры, уровень информирован-</w:t>
            </w:r>
          </w:p>
        </w:tc>
      </w:tr>
      <w:tr w:rsidR="00FE613C">
        <w:trPr>
          <w:trHeight w:val="254"/>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осознающего ответственность за на-</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ности об общественной самоорганизации класса;</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стоящее и будущее</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-степень конкретности и измеримости задач пат-</w:t>
            </w:r>
          </w:p>
        </w:tc>
      </w:tr>
      <w:tr w:rsidR="00FE613C">
        <w:trPr>
          <w:trHeight w:val="254"/>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своей страны, укорененного в духовных</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риотического, гражданского, экологического вос-</w:t>
            </w:r>
          </w:p>
        </w:tc>
      </w:tr>
      <w:tr w:rsidR="00FE613C">
        <w:trPr>
          <w:trHeight w:val="253"/>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и культурных традициях РК и многона-</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питания, уровень обусловленности формулировок</w:t>
            </w:r>
          </w:p>
        </w:tc>
      </w:tr>
      <w:tr w:rsidR="00FE613C">
        <w:trPr>
          <w:trHeight w:val="252"/>
        </w:trPr>
        <w:tc>
          <w:tcPr>
            <w:tcW w:w="452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ционального народа России.</w:t>
            </w: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задач анализом ситуации в образовательной  ор-</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ганизации, ученическом  классе, учебной группе;</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при формулировке задач учтены возрастные осо-</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100" w:type="dxa"/>
            <w:gridSpan w:val="3"/>
            <w:vAlign w:val="bottom"/>
          </w:tcPr>
          <w:p w:rsidR="00FE613C" w:rsidRDefault="00FE613C">
            <w:pPr>
              <w:ind w:left="100"/>
              <w:rPr>
                <w:sz w:val="20"/>
                <w:szCs w:val="20"/>
              </w:rPr>
            </w:pPr>
            <w:r>
              <w:rPr>
                <w:rFonts w:ascii="Arial" w:eastAsia="Arial" w:hAnsi="Arial" w:cs="Arial"/>
              </w:rPr>
              <w:t>бенности, традиции образовательной организа-</w:t>
            </w:r>
          </w:p>
        </w:tc>
        <w:tc>
          <w:tcPr>
            <w:tcW w:w="36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3200" w:type="dxa"/>
            <w:gridSpan w:val="2"/>
            <w:vAlign w:val="bottom"/>
          </w:tcPr>
          <w:p w:rsidR="00FE613C" w:rsidRDefault="00FE613C">
            <w:pPr>
              <w:ind w:left="100"/>
              <w:rPr>
                <w:sz w:val="20"/>
                <w:szCs w:val="20"/>
              </w:rPr>
            </w:pPr>
            <w:r>
              <w:rPr>
                <w:rFonts w:ascii="Arial" w:eastAsia="Arial" w:hAnsi="Arial" w:cs="Arial"/>
              </w:rPr>
              <w:t>ции, специфика класса;</w:t>
            </w:r>
          </w:p>
        </w:tc>
        <w:tc>
          <w:tcPr>
            <w:tcW w:w="19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100" w:type="dxa"/>
            <w:gridSpan w:val="3"/>
            <w:vAlign w:val="bottom"/>
          </w:tcPr>
          <w:p w:rsidR="00FE613C" w:rsidRDefault="00FE613C">
            <w:pPr>
              <w:ind w:left="100"/>
              <w:rPr>
                <w:sz w:val="20"/>
                <w:szCs w:val="20"/>
              </w:rPr>
            </w:pPr>
            <w:r>
              <w:rPr>
                <w:rFonts w:ascii="Arial" w:eastAsia="Arial" w:hAnsi="Arial" w:cs="Arial"/>
              </w:rPr>
              <w:t>-степень   корректности   и   конкретности</w:t>
            </w:r>
          </w:p>
        </w:tc>
        <w:tc>
          <w:tcPr>
            <w:tcW w:w="360" w:type="dxa"/>
            <w:tcBorders>
              <w:right w:val="single" w:sz="8" w:space="0" w:color="auto"/>
            </w:tcBorders>
            <w:vAlign w:val="bottom"/>
          </w:tcPr>
          <w:p w:rsidR="00FE613C" w:rsidRDefault="00FE613C">
            <w:pPr>
              <w:rPr>
                <w:sz w:val="21"/>
                <w:szCs w:val="21"/>
              </w:rPr>
            </w:pP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1420" w:type="dxa"/>
            <w:vAlign w:val="bottom"/>
          </w:tcPr>
          <w:p w:rsidR="00FE613C" w:rsidRDefault="00FE613C">
            <w:pPr>
              <w:ind w:left="100"/>
              <w:rPr>
                <w:sz w:val="20"/>
                <w:szCs w:val="20"/>
              </w:rPr>
            </w:pPr>
            <w:r>
              <w:rPr>
                <w:rFonts w:ascii="Arial" w:eastAsia="Arial" w:hAnsi="Arial" w:cs="Arial"/>
              </w:rPr>
              <w:t>принципов</w:t>
            </w:r>
          </w:p>
        </w:tc>
        <w:tc>
          <w:tcPr>
            <w:tcW w:w="4040" w:type="dxa"/>
            <w:gridSpan w:val="3"/>
            <w:tcBorders>
              <w:right w:val="single" w:sz="8" w:space="0" w:color="auto"/>
            </w:tcBorders>
            <w:vAlign w:val="bottom"/>
          </w:tcPr>
          <w:p w:rsidR="00FE613C" w:rsidRDefault="00FE613C">
            <w:pPr>
              <w:ind w:right="230"/>
              <w:jc w:val="right"/>
              <w:rPr>
                <w:sz w:val="20"/>
                <w:szCs w:val="20"/>
              </w:rPr>
            </w:pPr>
            <w:r>
              <w:rPr>
                <w:rFonts w:ascii="Arial" w:eastAsia="Arial" w:hAnsi="Arial" w:cs="Arial"/>
                <w:w w:val="99"/>
              </w:rPr>
              <w:t>и методических правил по реализа-</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ции задач патриотического, гражданского, эколо-</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100" w:type="dxa"/>
            <w:gridSpan w:val="3"/>
            <w:vAlign w:val="bottom"/>
          </w:tcPr>
          <w:p w:rsidR="00FE613C" w:rsidRDefault="00FE613C">
            <w:pPr>
              <w:ind w:left="100"/>
              <w:rPr>
                <w:sz w:val="20"/>
                <w:szCs w:val="20"/>
              </w:rPr>
            </w:pPr>
            <w:r>
              <w:rPr>
                <w:rFonts w:ascii="Arial" w:eastAsia="Arial" w:hAnsi="Arial" w:cs="Arial"/>
              </w:rPr>
              <w:t>гического воспитания обучающихся;</w:t>
            </w:r>
          </w:p>
        </w:tc>
        <w:tc>
          <w:tcPr>
            <w:tcW w:w="36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-реалистичность количества и достаточность ме-</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роприятий (тематика, форма и содержание кото-</w:t>
            </w:r>
          </w:p>
        </w:tc>
      </w:tr>
      <w:tr w:rsidR="00FE613C">
        <w:trPr>
          <w:trHeight w:val="255"/>
        </w:trPr>
        <w:tc>
          <w:tcPr>
            <w:tcW w:w="4520" w:type="dxa"/>
            <w:tcBorders>
              <w:left w:val="single" w:sz="8" w:space="0" w:color="auto"/>
              <w:right w:val="single" w:sz="8" w:space="0" w:color="auto"/>
            </w:tcBorders>
            <w:vAlign w:val="bottom"/>
          </w:tcPr>
          <w:p w:rsidR="00FE613C" w:rsidRDefault="00FE613C"/>
        </w:tc>
        <w:tc>
          <w:tcPr>
            <w:tcW w:w="5100" w:type="dxa"/>
            <w:gridSpan w:val="3"/>
            <w:vAlign w:val="bottom"/>
          </w:tcPr>
          <w:p w:rsidR="00FE613C" w:rsidRDefault="00FE613C">
            <w:pPr>
              <w:ind w:left="100"/>
              <w:rPr>
                <w:sz w:val="20"/>
                <w:szCs w:val="20"/>
              </w:rPr>
            </w:pPr>
            <w:r>
              <w:rPr>
                <w:rFonts w:ascii="Arial" w:eastAsia="Arial" w:hAnsi="Arial" w:cs="Arial"/>
              </w:rPr>
              <w:t>рых адекватны задачам патриотического, граж-</w:t>
            </w:r>
          </w:p>
        </w:tc>
        <w:tc>
          <w:tcPr>
            <w:tcW w:w="36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100" w:type="dxa"/>
            <w:gridSpan w:val="3"/>
            <w:vAlign w:val="bottom"/>
          </w:tcPr>
          <w:p w:rsidR="00FE613C" w:rsidRDefault="00FE613C">
            <w:pPr>
              <w:ind w:left="100"/>
              <w:rPr>
                <w:sz w:val="20"/>
                <w:szCs w:val="20"/>
              </w:rPr>
            </w:pPr>
            <w:r>
              <w:rPr>
                <w:rFonts w:ascii="Arial" w:eastAsia="Arial" w:hAnsi="Arial" w:cs="Arial"/>
              </w:rPr>
              <w:t>данского, трудового, экологического</w:t>
            </w:r>
          </w:p>
        </w:tc>
        <w:tc>
          <w:tcPr>
            <w:tcW w:w="360" w:type="dxa"/>
            <w:tcBorders>
              <w:right w:val="single" w:sz="8" w:space="0" w:color="auto"/>
            </w:tcBorders>
            <w:vAlign w:val="bottom"/>
          </w:tcPr>
          <w:p w:rsidR="00FE613C" w:rsidRDefault="00FE613C">
            <w:pPr>
              <w:rPr>
                <w:sz w:val="21"/>
                <w:szCs w:val="21"/>
              </w:rPr>
            </w:pP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3200" w:type="dxa"/>
            <w:gridSpan w:val="2"/>
            <w:vAlign w:val="bottom"/>
          </w:tcPr>
          <w:p w:rsidR="00FE613C" w:rsidRDefault="00FE613C">
            <w:pPr>
              <w:ind w:left="100"/>
              <w:rPr>
                <w:sz w:val="20"/>
                <w:szCs w:val="20"/>
              </w:rPr>
            </w:pPr>
            <w:r>
              <w:rPr>
                <w:rFonts w:ascii="Arial" w:eastAsia="Arial" w:hAnsi="Arial" w:cs="Arial"/>
              </w:rPr>
              <w:t>воспитания обучающихся);</w:t>
            </w:r>
          </w:p>
        </w:tc>
        <w:tc>
          <w:tcPr>
            <w:tcW w:w="1900" w:type="dxa"/>
            <w:vAlign w:val="bottom"/>
          </w:tcPr>
          <w:p w:rsidR="00FE613C" w:rsidRDefault="00FE613C"/>
        </w:tc>
        <w:tc>
          <w:tcPr>
            <w:tcW w:w="360" w:type="dxa"/>
            <w:tcBorders>
              <w:right w:val="single" w:sz="8" w:space="0" w:color="auto"/>
            </w:tcBorders>
            <w:vAlign w:val="bottom"/>
          </w:tcPr>
          <w:p w:rsidR="00FE613C" w:rsidRDefault="00FE613C"/>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-согласованность мероприятий патриотического,</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5460" w:type="dxa"/>
            <w:gridSpan w:val="4"/>
            <w:tcBorders>
              <w:right w:val="single" w:sz="8" w:space="0" w:color="auto"/>
            </w:tcBorders>
            <w:vAlign w:val="bottom"/>
          </w:tcPr>
          <w:p w:rsidR="00FE613C" w:rsidRDefault="00FE613C">
            <w:pPr>
              <w:ind w:left="100"/>
              <w:rPr>
                <w:sz w:val="20"/>
                <w:szCs w:val="20"/>
              </w:rPr>
            </w:pPr>
            <w:r>
              <w:rPr>
                <w:rFonts w:ascii="Arial" w:eastAsia="Arial" w:hAnsi="Arial" w:cs="Arial"/>
              </w:rPr>
              <w:t>гражданского, трудового, экологического воспита-</w:t>
            </w:r>
          </w:p>
        </w:tc>
      </w:tr>
      <w:tr w:rsidR="00FE613C">
        <w:trPr>
          <w:trHeight w:val="254"/>
        </w:trPr>
        <w:tc>
          <w:tcPr>
            <w:tcW w:w="4520" w:type="dxa"/>
            <w:tcBorders>
              <w:left w:val="single" w:sz="8" w:space="0" w:color="auto"/>
              <w:right w:val="single" w:sz="8" w:space="0" w:color="auto"/>
            </w:tcBorders>
            <w:vAlign w:val="bottom"/>
          </w:tcPr>
          <w:p w:rsidR="00FE613C" w:rsidRDefault="00FE613C"/>
        </w:tc>
        <w:tc>
          <w:tcPr>
            <w:tcW w:w="5100" w:type="dxa"/>
            <w:gridSpan w:val="3"/>
            <w:vAlign w:val="bottom"/>
          </w:tcPr>
          <w:p w:rsidR="00FE613C" w:rsidRDefault="00FE613C">
            <w:pPr>
              <w:ind w:left="100"/>
              <w:rPr>
                <w:sz w:val="20"/>
                <w:szCs w:val="20"/>
              </w:rPr>
            </w:pPr>
            <w:r>
              <w:rPr>
                <w:rFonts w:ascii="Arial" w:eastAsia="Arial" w:hAnsi="Arial" w:cs="Arial"/>
              </w:rPr>
              <w:t>ния с родителями обучающихся, привлечение</w:t>
            </w:r>
          </w:p>
        </w:tc>
        <w:tc>
          <w:tcPr>
            <w:tcW w:w="360" w:type="dxa"/>
            <w:tcBorders>
              <w:right w:val="single" w:sz="8" w:space="0" w:color="auto"/>
            </w:tcBorders>
            <w:vAlign w:val="bottom"/>
          </w:tcPr>
          <w:p w:rsidR="00FE613C" w:rsidRDefault="00FE613C">
            <w:pPr>
              <w:ind w:right="150"/>
              <w:jc w:val="right"/>
              <w:rPr>
                <w:sz w:val="20"/>
                <w:szCs w:val="20"/>
              </w:rPr>
            </w:pPr>
            <w:r>
              <w:rPr>
                <w:rFonts w:ascii="Arial" w:eastAsia="Arial" w:hAnsi="Arial" w:cs="Arial"/>
                <w:w w:val="82"/>
              </w:rPr>
              <w:t>к</w:t>
            </w:r>
          </w:p>
        </w:tc>
      </w:tr>
      <w:tr w:rsidR="00FE613C">
        <w:trPr>
          <w:trHeight w:val="252"/>
        </w:trPr>
        <w:tc>
          <w:tcPr>
            <w:tcW w:w="4520" w:type="dxa"/>
            <w:tcBorders>
              <w:left w:val="single" w:sz="8" w:space="0" w:color="auto"/>
              <w:right w:val="single" w:sz="8" w:space="0" w:color="auto"/>
            </w:tcBorders>
            <w:vAlign w:val="bottom"/>
          </w:tcPr>
          <w:p w:rsidR="00FE613C" w:rsidRDefault="00FE613C">
            <w:pPr>
              <w:rPr>
                <w:sz w:val="21"/>
                <w:szCs w:val="21"/>
              </w:rPr>
            </w:pPr>
          </w:p>
        </w:tc>
        <w:tc>
          <w:tcPr>
            <w:tcW w:w="1420" w:type="dxa"/>
            <w:vAlign w:val="bottom"/>
          </w:tcPr>
          <w:p w:rsidR="00FE613C" w:rsidRDefault="00FE613C">
            <w:pPr>
              <w:ind w:left="100"/>
              <w:rPr>
                <w:sz w:val="20"/>
                <w:szCs w:val="20"/>
              </w:rPr>
            </w:pPr>
            <w:r>
              <w:rPr>
                <w:rFonts w:ascii="Arial" w:eastAsia="Arial" w:hAnsi="Arial" w:cs="Arial"/>
              </w:rPr>
              <w:t>организации</w:t>
            </w:r>
          </w:p>
        </w:tc>
        <w:tc>
          <w:tcPr>
            <w:tcW w:w="1780" w:type="dxa"/>
            <w:vAlign w:val="bottom"/>
          </w:tcPr>
          <w:p w:rsidR="00FE613C" w:rsidRDefault="00FE613C">
            <w:pPr>
              <w:ind w:left="220"/>
              <w:rPr>
                <w:sz w:val="20"/>
                <w:szCs w:val="20"/>
              </w:rPr>
            </w:pPr>
            <w:r>
              <w:rPr>
                <w:rFonts w:ascii="Arial" w:eastAsia="Arial" w:hAnsi="Arial" w:cs="Arial"/>
              </w:rPr>
              <w:t>мероприятий</w:t>
            </w:r>
          </w:p>
        </w:tc>
        <w:tc>
          <w:tcPr>
            <w:tcW w:w="1900" w:type="dxa"/>
            <w:vAlign w:val="bottom"/>
          </w:tcPr>
          <w:p w:rsidR="00FE613C" w:rsidRDefault="00FE613C">
            <w:pPr>
              <w:ind w:left="20"/>
              <w:rPr>
                <w:sz w:val="20"/>
                <w:szCs w:val="20"/>
              </w:rPr>
            </w:pPr>
            <w:r>
              <w:rPr>
                <w:rFonts w:ascii="Arial" w:eastAsia="Arial" w:hAnsi="Arial" w:cs="Arial"/>
              </w:rPr>
              <w:t>профильных</w:t>
            </w:r>
          </w:p>
        </w:tc>
        <w:tc>
          <w:tcPr>
            <w:tcW w:w="360" w:type="dxa"/>
            <w:tcBorders>
              <w:right w:val="single" w:sz="8" w:space="0" w:color="auto"/>
            </w:tcBorders>
            <w:vAlign w:val="bottom"/>
          </w:tcPr>
          <w:p w:rsidR="00FE613C" w:rsidRDefault="00FE613C">
            <w:pPr>
              <w:rPr>
                <w:sz w:val="21"/>
                <w:szCs w:val="21"/>
              </w:rPr>
            </w:pPr>
          </w:p>
        </w:tc>
      </w:tr>
      <w:tr w:rsidR="00FE613C">
        <w:trPr>
          <w:trHeight w:val="255"/>
        </w:trPr>
        <w:tc>
          <w:tcPr>
            <w:tcW w:w="4520" w:type="dxa"/>
            <w:tcBorders>
              <w:left w:val="single" w:sz="8" w:space="0" w:color="auto"/>
              <w:bottom w:val="single" w:sz="8" w:space="0" w:color="auto"/>
              <w:right w:val="single" w:sz="8" w:space="0" w:color="auto"/>
            </w:tcBorders>
            <w:vAlign w:val="bottom"/>
          </w:tcPr>
          <w:p w:rsidR="00FE613C" w:rsidRDefault="00FE613C"/>
        </w:tc>
        <w:tc>
          <w:tcPr>
            <w:tcW w:w="5100" w:type="dxa"/>
            <w:gridSpan w:val="3"/>
            <w:tcBorders>
              <w:bottom w:val="single" w:sz="8" w:space="0" w:color="auto"/>
            </w:tcBorders>
            <w:vAlign w:val="bottom"/>
          </w:tcPr>
          <w:p w:rsidR="00FE613C" w:rsidRDefault="00FE613C">
            <w:pPr>
              <w:ind w:left="100"/>
              <w:rPr>
                <w:sz w:val="20"/>
                <w:szCs w:val="20"/>
              </w:rPr>
            </w:pPr>
            <w:r>
              <w:rPr>
                <w:rFonts w:ascii="Arial" w:eastAsia="Arial" w:hAnsi="Arial" w:cs="Arial"/>
              </w:rPr>
              <w:t>организаций родителей, общественности и др.</w:t>
            </w:r>
          </w:p>
        </w:tc>
        <w:tc>
          <w:tcPr>
            <w:tcW w:w="360" w:type="dxa"/>
            <w:tcBorders>
              <w:bottom w:val="single" w:sz="8" w:space="0" w:color="auto"/>
              <w:right w:val="single" w:sz="8" w:space="0" w:color="auto"/>
            </w:tcBorders>
            <w:vAlign w:val="bottom"/>
          </w:tcPr>
          <w:p w:rsidR="00FE613C" w:rsidRDefault="00FE613C"/>
        </w:tc>
      </w:tr>
    </w:tbl>
    <w:p w:rsidR="00FE613C" w:rsidRDefault="00FE613C">
      <w:pPr>
        <w:spacing w:line="282"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Методика мониторинга духовно-нравственного развития, воспитания и социа-лизации обучающихся включает совокупность следующих методических правил:</w:t>
      </w:r>
    </w:p>
    <w:p w:rsidR="00FE613C" w:rsidRDefault="00FE613C">
      <w:pPr>
        <w:spacing w:line="12" w:lineRule="exact"/>
        <w:rPr>
          <w:sz w:val="20"/>
          <w:szCs w:val="20"/>
        </w:rPr>
      </w:pPr>
    </w:p>
    <w:p w:rsidR="00FE613C" w:rsidRDefault="00FE613C">
      <w:pPr>
        <w:spacing w:line="237" w:lineRule="auto"/>
        <w:ind w:left="260" w:right="340" w:firstLine="708"/>
        <w:rPr>
          <w:sz w:val="20"/>
          <w:szCs w:val="20"/>
        </w:rPr>
      </w:pPr>
      <w:r>
        <w:rPr>
          <w:rFonts w:ascii="Arial" w:eastAsia="Arial" w:hAnsi="Arial" w:cs="Arial"/>
          <w:sz w:val="24"/>
          <w:szCs w:val="24"/>
        </w:rPr>
        <w:t>- мониторинг вследствие отсроченности результатов духовно-нравственного развития, воспитания и социализации, обучающихся целесообразно строить, в первую очередь, на отслеживании процессуальной стороны жизнедея-тельности школьных сообществ (деятельность, общение, деятельности);</w:t>
      </w:r>
    </w:p>
    <w:p w:rsidR="00FE613C" w:rsidRDefault="00FE613C">
      <w:pPr>
        <w:spacing w:line="14" w:lineRule="exact"/>
        <w:rPr>
          <w:sz w:val="20"/>
          <w:szCs w:val="20"/>
        </w:rPr>
      </w:pPr>
    </w:p>
    <w:p w:rsidR="00FE613C" w:rsidRDefault="00FE613C">
      <w:pPr>
        <w:spacing w:line="238" w:lineRule="auto"/>
        <w:ind w:left="260" w:right="160" w:firstLine="708"/>
        <w:rPr>
          <w:sz w:val="20"/>
          <w:szCs w:val="20"/>
        </w:rPr>
      </w:pPr>
      <w:r>
        <w:rPr>
          <w:rFonts w:ascii="Arial" w:eastAsia="Arial" w:hAnsi="Arial" w:cs="Arial"/>
          <w:sz w:val="24"/>
          <w:szCs w:val="24"/>
        </w:rPr>
        <w:t>- при разработке и осуществлении про</w:t>
      </w:r>
      <w:r w:rsidR="00614E2F">
        <w:rPr>
          <w:rFonts w:ascii="Arial" w:eastAsia="Arial" w:hAnsi="Arial" w:cs="Arial"/>
          <w:sz w:val="24"/>
          <w:szCs w:val="24"/>
        </w:rPr>
        <w:t>граммы мониторинга следует соче</w:t>
      </w:r>
      <w:r>
        <w:rPr>
          <w:rFonts w:ascii="Arial" w:eastAsia="Arial" w:hAnsi="Arial" w:cs="Arial"/>
          <w:sz w:val="24"/>
          <w:szCs w:val="24"/>
        </w:rPr>
        <w:t>тать общие цели и задачи духовно-нравственного</w:t>
      </w:r>
      <w:r w:rsidR="00614E2F">
        <w:rPr>
          <w:rFonts w:ascii="Arial" w:eastAsia="Arial" w:hAnsi="Arial" w:cs="Arial"/>
          <w:sz w:val="24"/>
          <w:szCs w:val="24"/>
        </w:rPr>
        <w:t xml:space="preserve"> развития, воспитания и социали</w:t>
      </w:r>
      <w:r>
        <w:rPr>
          <w:rFonts w:ascii="Arial" w:eastAsia="Arial" w:hAnsi="Arial" w:cs="Arial"/>
          <w:sz w:val="24"/>
          <w:szCs w:val="24"/>
        </w:rPr>
        <w:t>зации обучающиеся, задаваемые ФГОС, и спец</w:t>
      </w:r>
      <w:r w:rsidR="00614E2F">
        <w:rPr>
          <w:rFonts w:ascii="Arial" w:eastAsia="Arial" w:hAnsi="Arial" w:cs="Arial"/>
          <w:sz w:val="24"/>
          <w:szCs w:val="24"/>
        </w:rPr>
        <w:t>ифические, определяемые социаль</w:t>
      </w:r>
      <w:r>
        <w:rPr>
          <w:rFonts w:ascii="Arial" w:eastAsia="Arial" w:hAnsi="Arial" w:cs="Arial"/>
          <w:sz w:val="24"/>
          <w:szCs w:val="24"/>
        </w:rPr>
        <w:t>ным окружением школы, традициями, укладом об</w:t>
      </w:r>
      <w:r w:rsidR="00614E2F">
        <w:rPr>
          <w:rFonts w:ascii="Arial" w:eastAsia="Arial" w:hAnsi="Arial" w:cs="Arial"/>
          <w:sz w:val="24"/>
          <w:szCs w:val="24"/>
        </w:rPr>
        <w:t>разовательной организации и дру</w:t>
      </w:r>
      <w:r>
        <w:rPr>
          <w:rFonts w:ascii="Arial" w:eastAsia="Arial" w:hAnsi="Arial" w:cs="Arial"/>
          <w:sz w:val="24"/>
          <w:szCs w:val="24"/>
        </w:rPr>
        <w:t>гими обстоятельствами;</w:t>
      </w:r>
    </w:p>
    <w:p w:rsidR="00FE613C" w:rsidRDefault="00FE613C">
      <w:pPr>
        <w:spacing w:line="12" w:lineRule="exact"/>
        <w:rPr>
          <w:sz w:val="20"/>
          <w:szCs w:val="20"/>
        </w:rPr>
      </w:pPr>
    </w:p>
    <w:p w:rsidR="00FE613C" w:rsidRDefault="00614E2F" w:rsidP="00614E2F">
      <w:pPr>
        <w:tabs>
          <w:tab w:val="left" w:pos="1676"/>
        </w:tabs>
        <w:spacing w:after="0" w:line="236" w:lineRule="auto"/>
        <w:ind w:right="280"/>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комплекс мер по мониторингу предлагается ориентировать, в первую очередь, не на контроль за деятельностью педагогов, а на совершенствование про-цессов духовно-нравственного развития, воспитания и социализации обучающихся;</w:t>
      </w:r>
    </w:p>
    <w:p w:rsidR="00FE613C" w:rsidRDefault="00FE613C">
      <w:pPr>
        <w:spacing w:line="13" w:lineRule="exact"/>
        <w:rPr>
          <w:rFonts w:ascii="Arial" w:eastAsia="Arial" w:hAnsi="Arial" w:cs="Arial"/>
          <w:sz w:val="24"/>
          <w:szCs w:val="24"/>
        </w:rPr>
      </w:pPr>
    </w:p>
    <w:p w:rsidR="00FE613C" w:rsidRDefault="00614E2F" w:rsidP="00614E2F">
      <w:pPr>
        <w:tabs>
          <w:tab w:val="left" w:pos="1676"/>
        </w:tabs>
        <w:spacing w:after="0" w:line="237" w:lineRule="auto"/>
        <w:ind w:right="180"/>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мониторингу предлагается придать общественно-административный ха-рактер, включив и объединив в этой работе администрацию школы, родительскую общественность, представителей различных служб (медика, психолога, социального педагога и т. п.);</w:t>
      </w:r>
    </w:p>
    <w:p w:rsidR="00FE613C" w:rsidRDefault="00FE613C">
      <w:pPr>
        <w:spacing w:line="27" w:lineRule="exact"/>
        <w:rPr>
          <w:sz w:val="20"/>
          <w:szCs w:val="20"/>
        </w:rPr>
      </w:pPr>
    </w:p>
    <w:p w:rsidR="00FE613C" w:rsidRDefault="00FE613C">
      <w:pPr>
        <w:spacing w:line="235" w:lineRule="auto"/>
        <w:ind w:left="260" w:right="380" w:firstLine="708"/>
        <w:rPr>
          <w:sz w:val="20"/>
          <w:szCs w:val="20"/>
        </w:rPr>
      </w:pPr>
      <w:r>
        <w:rPr>
          <w:rFonts w:ascii="Arial" w:eastAsia="Arial" w:hAnsi="Arial" w:cs="Arial"/>
          <w:sz w:val="24"/>
          <w:szCs w:val="24"/>
        </w:rPr>
        <w:t>- мониторинг должен предлагать чрезвычайно простые, формализован-ные процедуры диагностики;</w:t>
      </w:r>
    </w:p>
    <w:p w:rsidR="00FE613C" w:rsidRDefault="00FE613C">
      <w:pPr>
        <w:spacing w:line="12" w:lineRule="exact"/>
        <w:rPr>
          <w:sz w:val="20"/>
          <w:szCs w:val="20"/>
        </w:rPr>
      </w:pPr>
    </w:p>
    <w:p w:rsidR="00FE613C" w:rsidRDefault="00614E2F" w:rsidP="00614E2F">
      <w:pPr>
        <w:tabs>
          <w:tab w:val="left" w:pos="1676"/>
        </w:tabs>
        <w:spacing w:after="0" w:line="238" w:lineRule="auto"/>
        <w:ind w:right="320"/>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предлагаемый мониторинг не должен существенно увеличить объем работы, привнести дополнительные сложности, отчетность, ухудшить ситуацию в повседневной практике педагогов, своей деятельностью обеспечивающих реализа-цию задач духовно-нравственного развития, воспитания и социализации обучаю-щихся;</w:t>
      </w:r>
    </w:p>
    <w:p w:rsidR="00FE613C" w:rsidRDefault="00FE613C">
      <w:pPr>
        <w:spacing w:line="11" w:lineRule="exact"/>
        <w:rPr>
          <w:rFonts w:ascii="Arial" w:eastAsia="Arial" w:hAnsi="Arial" w:cs="Arial"/>
          <w:sz w:val="24"/>
          <w:szCs w:val="24"/>
        </w:rPr>
      </w:pPr>
    </w:p>
    <w:p w:rsidR="00FE613C" w:rsidRDefault="00614E2F" w:rsidP="00614E2F">
      <w:pPr>
        <w:tabs>
          <w:tab w:val="left" w:pos="1676"/>
        </w:tabs>
        <w:spacing w:after="0" w:line="236" w:lineRule="auto"/>
        <w:ind w:right="240"/>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педагоги школы не могут исключительно отвечать за результаты духов-но-нравственного развития, воспитания и социализации обучающихся, успехи и серьезные упущения лишь отчасти обусловлены их деятельностью;</w:t>
      </w:r>
    </w:p>
    <w:p w:rsidR="00FE613C" w:rsidRDefault="00FE613C">
      <w:pPr>
        <w:spacing w:line="13" w:lineRule="exact"/>
        <w:rPr>
          <w:rFonts w:ascii="Arial" w:eastAsia="Arial" w:hAnsi="Arial" w:cs="Arial"/>
          <w:sz w:val="24"/>
          <w:szCs w:val="24"/>
        </w:rPr>
      </w:pPr>
    </w:p>
    <w:p w:rsidR="00FE613C" w:rsidRDefault="00614E2F" w:rsidP="00614E2F">
      <w:pPr>
        <w:tabs>
          <w:tab w:val="left" w:pos="1676"/>
        </w:tabs>
        <w:spacing w:after="0" w:line="250" w:lineRule="auto"/>
        <w:ind w:right="160"/>
        <w:rPr>
          <w:rFonts w:ascii="Arial" w:eastAsia="Arial" w:hAnsi="Arial" w:cs="Arial"/>
          <w:sz w:val="23"/>
          <w:szCs w:val="23"/>
        </w:rPr>
      </w:pPr>
      <w:r>
        <w:rPr>
          <w:rFonts w:ascii="Arial" w:eastAsia="Arial" w:hAnsi="Arial" w:cs="Arial"/>
          <w:sz w:val="23"/>
          <w:szCs w:val="23"/>
        </w:rPr>
        <w:t>-</w:t>
      </w:r>
      <w:r w:rsidR="00FE613C">
        <w:rPr>
          <w:rFonts w:ascii="Arial" w:eastAsia="Arial" w:hAnsi="Arial" w:cs="Arial"/>
          <w:sz w:val="23"/>
          <w:szCs w:val="23"/>
        </w:rPr>
        <w:t>в ходе мониторинга важно исходить из фактической несравнимости ре-зультатов духовно-нравственного развития, воспитания и социализации в различных школах, ученических сообществах и по отношению к разным обучающимся (школа, коллектив, обучающийся могут сравниваться только сами с собой);</w:t>
      </w:r>
    </w:p>
    <w:p w:rsidR="00FE613C" w:rsidRDefault="00FE613C">
      <w:pPr>
        <w:spacing w:line="2" w:lineRule="exact"/>
        <w:rPr>
          <w:rFonts w:ascii="Arial" w:eastAsia="Arial" w:hAnsi="Arial" w:cs="Arial"/>
          <w:sz w:val="23"/>
          <w:szCs w:val="23"/>
        </w:rPr>
      </w:pPr>
    </w:p>
    <w:p w:rsidR="00FE613C" w:rsidRDefault="00614E2F" w:rsidP="00614E2F">
      <w:pPr>
        <w:tabs>
          <w:tab w:val="left" w:pos="1676"/>
        </w:tabs>
        <w:spacing w:after="0" w:line="236" w:lineRule="auto"/>
        <w:ind w:right="600"/>
        <w:jc w:val="both"/>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работа предусматривает постепенное совершенствование методики мониторинга (предполагается поэтапное внедрение данного средства в практику деятельности общеобразовательных организаций).</w:t>
      </w:r>
    </w:p>
    <w:p w:rsidR="00FE613C" w:rsidRDefault="00FE613C">
      <w:pPr>
        <w:spacing w:line="13"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Инструментарий мониторинга духовно-нравственного развития, воспитания и социализации обучающихся включает следующие элементы:</w:t>
      </w:r>
    </w:p>
    <w:p w:rsidR="00FE613C" w:rsidRDefault="00FE613C">
      <w:pPr>
        <w:spacing w:line="11" w:lineRule="exact"/>
        <w:rPr>
          <w:rFonts w:ascii="Arial" w:eastAsia="Arial" w:hAnsi="Arial" w:cs="Arial"/>
          <w:sz w:val="24"/>
          <w:szCs w:val="24"/>
        </w:rPr>
      </w:pPr>
    </w:p>
    <w:p w:rsidR="00FE613C" w:rsidRDefault="00614E2F" w:rsidP="00614E2F">
      <w:pPr>
        <w:tabs>
          <w:tab w:val="left" w:pos="1676"/>
        </w:tabs>
        <w:spacing w:after="0" w:line="238" w:lineRule="auto"/>
        <w:ind w:right="240"/>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профессиональная и общественная экспертиза планов и программ ду-ховно-нравственного развития, воспитания и социализации обучающихся на пред-мет следования требованиям ФГОС и учета специфики общеобразовательной орга-</w:t>
      </w:r>
      <w:r w:rsidR="00FE613C">
        <w:rPr>
          <w:rFonts w:ascii="Arial" w:eastAsia="Arial" w:hAnsi="Arial" w:cs="Arial"/>
          <w:sz w:val="24"/>
          <w:szCs w:val="24"/>
        </w:rPr>
        <w:lastRenderedPageBreak/>
        <w:t>низации (социокультурное окружение, уклад школьной жизни, запрос родителей и общественности, наличные ресурсы);</w:t>
      </w:r>
    </w:p>
    <w:p w:rsidR="00FE613C" w:rsidRDefault="00FE613C">
      <w:pPr>
        <w:spacing w:line="11" w:lineRule="exact"/>
        <w:rPr>
          <w:rFonts w:ascii="Arial" w:eastAsia="Arial" w:hAnsi="Arial" w:cs="Arial"/>
          <w:sz w:val="24"/>
          <w:szCs w:val="24"/>
        </w:rPr>
      </w:pPr>
    </w:p>
    <w:p w:rsidR="00FE613C" w:rsidRDefault="00614E2F" w:rsidP="00614E2F">
      <w:pPr>
        <w:tabs>
          <w:tab w:val="left" w:pos="1676"/>
        </w:tabs>
        <w:spacing w:after="0" w:line="237" w:lineRule="auto"/>
        <w:ind w:right="160"/>
        <w:jc w:val="both"/>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периодический контроль за исполнением планов деятельности, обеспе-чивающей духовно-нравственное развитие, воспитание и социализацию обучающих-ся;</w:t>
      </w:r>
    </w:p>
    <w:p w:rsidR="00FE613C" w:rsidRDefault="00FE613C">
      <w:pPr>
        <w:spacing w:line="10" w:lineRule="exact"/>
        <w:rPr>
          <w:rFonts w:ascii="Arial" w:eastAsia="Arial" w:hAnsi="Arial" w:cs="Arial"/>
          <w:sz w:val="24"/>
          <w:szCs w:val="24"/>
        </w:rPr>
      </w:pPr>
    </w:p>
    <w:p w:rsidR="00FE613C" w:rsidRDefault="00614E2F" w:rsidP="00614E2F">
      <w:pPr>
        <w:tabs>
          <w:tab w:val="left" w:pos="1676"/>
        </w:tabs>
        <w:spacing w:after="0" w:line="238" w:lineRule="auto"/>
        <w:ind w:right="160"/>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профессиональная и общественная экспертиза отчетов о реализации планов и программ духовно-нравственного развития, воспитания и социализации обучающихся на предмет анализа и рефлексии изменений, произошедших благода-ря деятельности педагогов в жизни школы, ученических групп (коллективов), отдель-ных обучающихся.</w:t>
      </w:r>
    </w:p>
    <w:p w:rsidR="00FE613C" w:rsidRDefault="00FE613C">
      <w:pPr>
        <w:spacing w:line="11" w:lineRule="exact"/>
        <w:rPr>
          <w:rFonts w:ascii="Arial" w:eastAsia="Arial" w:hAnsi="Arial" w:cs="Arial"/>
          <w:sz w:val="24"/>
          <w:szCs w:val="24"/>
        </w:rPr>
      </w:pPr>
    </w:p>
    <w:p w:rsidR="00FE613C" w:rsidRDefault="00FE613C">
      <w:pPr>
        <w:spacing w:line="236" w:lineRule="auto"/>
        <w:ind w:left="260" w:right="120" w:firstLine="708"/>
        <w:jc w:val="both"/>
        <w:rPr>
          <w:rFonts w:ascii="Arial" w:eastAsia="Arial" w:hAnsi="Arial" w:cs="Arial"/>
          <w:sz w:val="24"/>
          <w:szCs w:val="24"/>
        </w:rPr>
      </w:pPr>
      <w:r>
        <w:rPr>
          <w:rFonts w:ascii="Arial" w:eastAsia="Arial" w:hAnsi="Arial" w:cs="Arial"/>
          <w:sz w:val="24"/>
          <w:szCs w:val="24"/>
        </w:rPr>
        <w:t>Мониторинг представляет собой систему диагностических исследований, на-правленных на комплексную оценку результатов эффективности реализации обра-зовательной организацией Программы воспитания и социализации обучающихся.</w:t>
      </w:r>
    </w:p>
    <w:p w:rsidR="00FE613C" w:rsidRDefault="00FE613C">
      <w:pPr>
        <w:spacing w:line="13" w:lineRule="exact"/>
        <w:rPr>
          <w:rFonts w:ascii="Arial" w:eastAsia="Arial" w:hAnsi="Arial" w:cs="Arial"/>
          <w:sz w:val="24"/>
          <w:szCs w:val="24"/>
        </w:rPr>
      </w:pPr>
    </w:p>
    <w:p w:rsidR="00FE613C" w:rsidRDefault="00FE613C">
      <w:pPr>
        <w:spacing w:line="237" w:lineRule="auto"/>
        <w:ind w:left="260" w:right="200" w:firstLine="708"/>
        <w:jc w:val="both"/>
        <w:rPr>
          <w:rFonts w:ascii="Arial" w:eastAsia="Arial" w:hAnsi="Arial" w:cs="Arial"/>
          <w:sz w:val="24"/>
          <w:szCs w:val="24"/>
        </w:rPr>
      </w:pPr>
      <w:r>
        <w:rPr>
          <w:rFonts w:ascii="Arial" w:eastAsia="Arial" w:hAnsi="Arial" w:cs="Arial"/>
          <w:sz w:val="24"/>
          <w:szCs w:val="24"/>
        </w:rPr>
        <w:t xml:space="preserve">В качестве </w:t>
      </w:r>
      <w:r>
        <w:rPr>
          <w:rFonts w:ascii="Arial" w:eastAsia="Arial" w:hAnsi="Arial" w:cs="Arial"/>
          <w:b/>
          <w:bCs/>
          <w:sz w:val="24"/>
          <w:szCs w:val="24"/>
        </w:rPr>
        <w:t>основных показателей</w:t>
      </w:r>
      <w:r>
        <w:rPr>
          <w:rFonts w:ascii="Arial" w:eastAsia="Arial" w:hAnsi="Arial" w:cs="Arial"/>
          <w:sz w:val="24"/>
          <w:szCs w:val="24"/>
        </w:rPr>
        <w:t xml:space="preserve"> и объектов исследования эффективности реализации образовательным учреждением Программы воспитания и социализации обучающихся выступают:</w:t>
      </w:r>
    </w:p>
    <w:p w:rsidR="00FE613C" w:rsidRDefault="00FE613C">
      <w:pPr>
        <w:spacing w:line="11"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1. Особенности развития личностной, социальной, экологической, трудовой (профессиональной) и здоровьесберегающей культуры обучающихся.</w:t>
      </w:r>
    </w:p>
    <w:p w:rsidR="00FE613C" w:rsidRDefault="00FE613C">
      <w:pPr>
        <w:spacing w:line="12" w:lineRule="exact"/>
        <w:rPr>
          <w:sz w:val="20"/>
          <w:szCs w:val="20"/>
        </w:rPr>
      </w:pPr>
    </w:p>
    <w:p w:rsidR="00FE613C" w:rsidRDefault="00614E2F" w:rsidP="00614E2F">
      <w:pPr>
        <w:tabs>
          <w:tab w:val="left" w:pos="1328"/>
        </w:tabs>
        <w:spacing w:after="0" w:line="235" w:lineRule="auto"/>
        <w:ind w:right="120"/>
        <w:rPr>
          <w:rFonts w:ascii="Arial" w:eastAsia="Arial" w:hAnsi="Arial" w:cs="Arial"/>
          <w:sz w:val="24"/>
          <w:szCs w:val="24"/>
        </w:rPr>
      </w:pPr>
      <w:r>
        <w:rPr>
          <w:rFonts w:ascii="Arial" w:eastAsia="Arial" w:hAnsi="Arial" w:cs="Arial"/>
          <w:sz w:val="24"/>
          <w:szCs w:val="24"/>
        </w:rPr>
        <w:t>2)</w:t>
      </w:r>
      <w:r w:rsidR="00FE613C">
        <w:rPr>
          <w:rFonts w:ascii="Arial" w:eastAsia="Arial" w:hAnsi="Arial" w:cs="Arial"/>
          <w:sz w:val="24"/>
          <w:szCs w:val="24"/>
        </w:rPr>
        <w:t>Социально-педагогическая среда, общая психологическая атмосфера и нравственный уклад школьной жизни в образовательном учреждении.</w:t>
      </w:r>
    </w:p>
    <w:p w:rsidR="00FE613C" w:rsidRDefault="00FE613C">
      <w:pPr>
        <w:spacing w:line="12" w:lineRule="exact"/>
        <w:rPr>
          <w:sz w:val="20"/>
          <w:szCs w:val="20"/>
        </w:rPr>
      </w:pPr>
    </w:p>
    <w:p w:rsidR="00FE613C" w:rsidRDefault="00FE613C" w:rsidP="00614E2F">
      <w:pPr>
        <w:tabs>
          <w:tab w:val="left" w:pos="1393"/>
        </w:tabs>
        <w:spacing w:after="0" w:line="235" w:lineRule="auto"/>
        <w:ind w:right="220"/>
        <w:rPr>
          <w:rFonts w:ascii="Arial" w:eastAsia="Arial" w:hAnsi="Arial" w:cs="Arial"/>
          <w:sz w:val="24"/>
          <w:szCs w:val="24"/>
        </w:rPr>
      </w:pPr>
      <w:r>
        <w:rPr>
          <w:rFonts w:ascii="Arial" w:eastAsia="Arial" w:hAnsi="Arial" w:cs="Arial"/>
          <w:sz w:val="24"/>
          <w:szCs w:val="24"/>
        </w:rPr>
        <w:t>Особенности детско-родительских отношений и степень включенности ро-дителей (законных представителей) в образовательный и воспитательный процесс.</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65760" behindDoc="1" locked="0" layoutInCell="0" allowOverlap="1">
                <wp:simplePos x="0" y="0"/>
                <wp:positionH relativeFrom="column">
                  <wp:posOffset>31750</wp:posOffset>
                </wp:positionH>
                <wp:positionV relativeFrom="paragraph">
                  <wp:posOffset>3810</wp:posOffset>
                </wp:positionV>
                <wp:extent cx="0" cy="1147445"/>
                <wp:effectExtent l="0" t="0" r="0" b="0"/>
                <wp:wrapNone/>
                <wp:docPr id="206" name="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474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5B4D95D" id="Shape 71" o:spid="_x0000_s1026" style="position:absolute;z-index:-251138048;visibility:visible;mso-wrap-style:square;mso-wrap-distance-left:9pt;mso-wrap-distance-top:0;mso-wrap-distance-right:9pt;mso-wrap-distance-bottom:0;mso-position-horizontal:absolute;mso-position-horizontal-relative:text;mso-position-vertical:absolute;mso-position-vertical-relative:text" from="2.5pt,.3pt" to="2.5pt,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66784" behindDoc="1" locked="0" layoutInCell="0" allowOverlap="1">
                <wp:simplePos x="0" y="0"/>
                <wp:positionH relativeFrom="column">
                  <wp:posOffset>6356350</wp:posOffset>
                </wp:positionH>
                <wp:positionV relativeFrom="paragraph">
                  <wp:posOffset>3810</wp:posOffset>
                </wp:positionV>
                <wp:extent cx="0" cy="1147445"/>
                <wp:effectExtent l="0" t="0" r="0" b="0"/>
                <wp:wrapNone/>
                <wp:docPr id="207"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14744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CF91AF1" id="Shape 72" o:spid="_x0000_s1026" style="position:absolute;z-index:-251136000;visibility:visible;mso-wrap-style:square;mso-wrap-distance-left:9pt;mso-wrap-distance-top:0;mso-wrap-distance-right:9pt;mso-wrap-distance-bottom:0;mso-position-horizontal:absolute;mso-position-horizontal-relative:text;mso-position-vertical:absolute;mso-position-vertical-relative:text" from="500.5pt,.3pt" to="500.5pt,9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" o:allowincell="f" filled="t" strokeweight=".16931mm">
                <v:stroke joinstyle="miter"/>
                <o:lock v:ext="edit" shapetype="f"/>
              </v:line>
            </w:pict>
          </mc:Fallback>
        </mc:AlternateContent>
      </w:r>
    </w:p>
    <w:tbl>
      <w:tblPr>
        <w:tblW w:w="0" w:type="auto"/>
        <w:tblInd w:w="40" w:type="dxa"/>
        <w:tblLayout w:type="fixed"/>
        <w:tblCellMar>
          <w:left w:w="0" w:type="dxa"/>
          <w:right w:w="0" w:type="dxa"/>
        </w:tblCellMar>
        <w:tblLook w:val="04A0" w:firstRow="1" w:lastRow="0" w:firstColumn="1" w:lastColumn="0" w:noHBand="0" w:noVBand="1"/>
      </w:tblPr>
      <w:tblGrid>
        <w:gridCol w:w="20"/>
        <w:gridCol w:w="4180"/>
        <w:gridCol w:w="5760"/>
        <w:gridCol w:w="20"/>
      </w:tblGrid>
      <w:tr w:rsidR="00FE613C">
        <w:trPr>
          <w:trHeight w:val="247"/>
        </w:trPr>
        <w:tc>
          <w:tcPr>
            <w:tcW w:w="20" w:type="dxa"/>
            <w:tcBorders>
              <w:top w:val="single" w:sz="8" w:space="0" w:color="auto"/>
            </w:tcBorders>
            <w:vAlign w:val="bottom"/>
          </w:tcPr>
          <w:p w:rsidR="00FE613C" w:rsidRDefault="00FE613C">
            <w:pPr>
              <w:rPr>
                <w:sz w:val="21"/>
                <w:szCs w:val="21"/>
              </w:rPr>
            </w:pPr>
          </w:p>
        </w:tc>
        <w:tc>
          <w:tcPr>
            <w:tcW w:w="4180" w:type="dxa"/>
            <w:tcBorders>
              <w:top w:val="single" w:sz="8" w:space="0" w:color="auto"/>
              <w:bottom w:val="single" w:sz="8" w:space="0" w:color="008000"/>
              <w:right w:val="single" w:sz="8" w:space="0" w:color="auto"/>
            </w:tcBorders>
            <w:vAlign w:val="bottom"/>
          </w:tcPr>
          <w:p w:rsidR="00FE613C" w:rsidRDefault="00FE613C">
            <w:pPr>
              <w:spacing w:line="247" w:lineRule="exact"/>
              <w:ind w:left="1440"/>
              <w:rPr>
                <w:sz w:val="20"/>
                <w:szCs w:val="20"/>
              </w:rPr>
            </w:pPr>
            <w:r>
              <w:rPr>
                <w:rFonts w:ascii="Arial" w:eastAsia="Arial" w:hAnsi="Arial" w:cs="Arial"/>
                <w:b/>
                <w:bCs/>
              </w:rPr>
              <w:t>Показатели</w:t>
            </w:r>
          </w:p>
        </w:tc>
        <w:tc>
          <w:tcPr>
            <w:tcW w:w="5760" w:type="dxa"/>
            <w:tcBorders>
              <w:top w:val="single" w:sz="8" w:space="0" w:color="auto"/>
              <w:bottom w:val="single" w:sz="8" w:space="0" w:color="008000"/>
            </w:tcBorders>
            <w:vAlign w:val="bottom"/>
          </w:tcPr>
          <w:p w:rsidR="00FE613C" w:rsidRDefault="00FE613C">
            <w:pPr>
              <w:spacing w:line="247" w:lineRule="exact"/>
              <w:ind w:left="2340"/>
              <w:rPr>
                <w:sz w:val="20"/>
                <w:szCs w:val="20"/>
              </w:rPr>
            </w:pPr>
            <w:r>
              <w:rPr>
                <w:rFonts w:ascii="Arial" w:eastAsia="Arial" w:hAnsi="Arial" w:cs="Arial"/>
                <w:b/>
                <w:bCs/>
              </w:rPr>
              <w:t>Методики</w:t>
            </w:r>
          </w:p>
        </w:tc>
        <w:tc>
          <w:tcPr>
            <w:tcW w:w="20" w:type="dxa"/>
            <w:tcBorders>
              <w:top w:val="single" w:sz="8" w:space="0" w:color="auto"/>
            </w:tcBorders>
            <w:vAlign w:val="bottom"/>
          </w:tcPr>
          <w:p w:rsidR="00FE613C" w:rsidRDefault="00FE613C">
            <w:pPr>
              <w:rPr>
                <w:sz w:val="21"/>
                <w:szCs w:val="21"/>
              </w:rPr>
            </w:pP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67808" behindDoc="1" locked="0" layoutInCell="0" allowOverlap="1">
                <wp:simplePos x="0" y="0"/>
                <wp:positionH relativeFrom="column">
                  <wp:posOffset>2680970</wp:posOffset>
                </wp:positionH>
                <wp:positionV relativeFrom="paragraph">
                  <wp:posOffset>0</wp:posOffset>
                </wp:positionV>
                <wp:extent cx="0" cy="970915"/>
                <wp:effectExtent l="0" t="0" r="0" b="0"/>
                <wp:wrapNone/>
                <wp:docPr id="208" name="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9709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F853DF0" id="Shape 73" o:spid="_x0000_s1026" style="position:absolute;z-index:-251133952;visibility:visible;mso-wrap-style:square;mso-wrap-distance-left:9pt;mso-wrap-distance-top:0;mso-wrap-distance-right:9pt;mso-wrap-distance-bottom:0;mso-position-horizontal:absolute;mso-position-horizontal-relative:text;mso-position-vertical:absolute;mso-position-vertical-relative:text" from="211.1pt,0" to="211.1pt,7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" o:allowincell="f" filled="t" strokeweight=".16931mm">
                <v:stroke joinstyle="miter"/>
                <o:lock v:ext="edit" shapetype="f"/>
              </v:line>
            </w:pict>
          </mc:Fallback>
        </mc:AlternateContent>
      </w:r>
    </w:p>
    <w:p w:rsidR="00FE613C" w:rsidRDefault="00FE613C" w:rsidP="00A43435">
      <w:pPr>
        <w:numPr>
          <w:ilvl w:val="0"/>
          <w:numId w:val="173"/>
        </w:numPr>
        <w:tabs>
          <w:tab w:val="left" w:pos="400"/>
        </w:tabs>
        <w:spacing w:after="0" w:line="237" w:lineRule="auto"/>
        <w:ind w:left="400" w:hanging="241"/>
        <w:rPr>
          <w:rFonts w:ascii="Arial" w:eastAsia="Arial" w:hAnsi="Arial" w:cs="Arial"/>
        </w:rPr>
      </w:pPr>
      <w:r>
        <w:rPr>
          <w:rFonts w:ascii="Arial" w:eastAsia="Arial" w:hAnsi="Arial" w:cs="Arial"/>
        </w:rPr>
        <w:t>Особенности развития личностной,   Тестовая диагностика личностного роста школьников</w:t>
      </w:r>
    </w:p>
    <w:tbl>
      <w:tblPr>
        <w:tblW w:w="0" w:type="auto"/>
        <w:tblInd w:w="40" w:type="dxa"/>
        <w:tblLayout w:type="fixed"/>
        <w:tblCellMar>
          <w:left w:w="0" w:type="dxa"/>
          <w:right w:w="0" w:type="dxa"/>
        </w:tblCellMar>
        <w:tblLook w:val="04A0" w:firstRow="1" w:lastRow="0" w:firstColumn="1" w:lastColumn="0" w:noHBand="0" w:noVBand="1"/>
      </w:tblPr>
      <w:tblGrid>
        <w:gridCol w:w="4140"/>
        <w:gridCol w:w="5840"/>
      </w:tblGrid>
      <w:tr w:rsidR="00FE613C">
        <w:trPr>
          <w:trHeight w:val="252"/>
        </w:trPr>
        <w:tc>
          <w:tcPr>
            <w:tcW w:w="4140" w:type="dxa"/>
            <w:vAlign w:val="bottom"/>
          </w:tcPr>
          <w:p w:rsidR="00FE613C" w:rsidRDefault="00FE613C">
            <w:pPr>
              <w:ind w:left="120"/>
              <w:rPr>
                <w:sz w:val="20"/>
                <w:szCs w:val="20"/>
              </w:rPr>
            </w:pPr>
            <w:r>
              <w:rPr>
                <w:rFonts w:ascii="Arial" w:eastAsia="Arial" w:hAnsi="Arial" w:cs="Arial"/>
              </w:rPr>
              <w:t>социальной, экологической, трудовой</w:t>
            </w:r>
          </w:p>
        </w:tc>
        <w:tc>
          <w:tcPr>
            <w:tcW w:w="5840" w:type="dxa"/>
            <w:vAlign w:val="bottom"/>
          </w:tcPr>
          <w:p w:rsidR="00FE613C" w:rsidRDefault="00FE613C">
            <w:pPr>
              <w:ind w:left="160"/>
              <w:rPr>
                <w:sz w:val="20"/>
                <w:szCs w:val="20"/>
              </w:rPr>
            </w:pPr>
            <w:r>
              <w:rPr>
                <w:rFonts w:ascii="Arial" w:eastAsia="Arial" w:hAnsi="Arial" w:cs="Arial"/>
              </w:rPr>
              <w:t>(Степанов П.В.)</w:t>
            </w:r>
          </w:p>
        </w:tc>
      </w:tr>
      <w:tr w:rsidR="00FE613C">
        <w:trPr>
          <w:trHeight w:val="254"/>
        </w:trPr>
        <w:tc>
          <w:tcPr>
            <w:tcW w:w="4140" w:type="dxa"/>
            <w:vAlign w:val="bottom"/>
          </w:tcPr>
          <w:p w:rsidR="00FE613C" w:rsidRDefault="00FE613C">
            <w:pPr>
              <w:ind w:left="120"/>
              <w:rPr>
                <w:sz w:val="20"/>
                <w:szCs w:val="20"/>
              </w:rPr>
            </w:pPr>
            <w:r>
              <w:rPr>
                <w:rFonts w:ascii="Arial" w:eastAsia="Arial" w:hAnsi="Arial" w:cs="Arial"/>
              </w:rPr>
              <w:t>(профессиональной) и здоровьесбе-</w:t>
            </w:r>
          </w:p>
        </w:tc>
        <w:tc>
          <w:tcPr>
            <w:tcW w:w="5840" w:type="dxa"/>
            <w:vAlign w:val="bottom"/>
          </w:tcPr>
          <w:p w:rsidR="00FE613C" w:rsidRDefault="00FE613C">
            <w:pPr>
              <w:ind w:left="160"/>
              <w:rPr>
                <w:sz w:val="20"/>
                <w:szCs w:val="20"/>
              </w:rPr>
            </w:pPr>
            <w:r>
              <w:rPr>
                <w:rFonts w:ascii="Arial" w:eastAsia="Arial" w:hAnsi="Arial" w:cs="Arial"/>
              </w:rPr>
              <w:t>Или как варианты (по выбору  классного руководи-</w:t>
            </w:r>
          </w:p>
        </w:tc>
      </w:tr>
      <w:tr w:rsidR="00FE613C">
        <w:trPr>
          <w:trHeight w:val="252"/>
        </w:trPr>
        <w:tc>
          <w:tcPr>
            <w:tcW w:w="4140" w:type="dxa"/>
            <w:vAlign w:val="bottom"/>
          </w:tcPr>
          <w:p w:rsidR="00FE613C" w:rsidRDefault="00FE613C">
            <w:pPr>
              <w:ind w:left="120"/>
              <w:rPr>
                <w:sz w:val="20"/>
                <w:szCs w:val="20"/>
              </w:rPr>
            </w:pPr>
            <w:r>
              <w:rPr>
                <w:rFonts w:ascii="Arial" w:eastAsia="Arial" w:hAnsi="Arial" w:cs="Arial"/>
              </w:rPr>
              <w:t>регающей культуры обучающихся.</w:t>
            </w:r>
          </w:p>
        </w:tc>
        <w:tc>
          <w:tcPr>
            <w:tcW w:w="5840" w:type="dxa"/>
            <w:vAlign w:val="bottom"/>
          </w:tcPr>
          <w:p w:rsidR="00FE613C" w:rsidRDefault="00FE613C">
            <w:pPr>
              <w:ind w:left="160"/>
              <w:rPr>
                <w:sz w:val="20"/>
                <w:szCs w:val="20"/>
              </w:rPr>
            </w:pPr>
            <w:r>
              <w:rPr>
                <w:rFonts w:ascii="Arial" w:eastAsia="Arial" w:hAnsi="Arial" w:cs="Arial"/>
              </w:rPr>
              <w:t>теля):</w:t>
            </w:r>
          </w:p>
        </w:tc>
      </w:tr>
      <w:tr w:rsidR="00FE613C">
        <w:trPr>
          <w:trHeight w:val="255"/>
        </w:trPr>
        <w:tc>
          <w:tcPr>
            <w:tcW w:w="4140" w:type="dxa"/>
            <w:vAlign w:val="bottom"/>
          </w:tcPr>
          <w:p w:rsidR="00FE613C" w:rsidRDefault="00FE613C">
            <w:pPr>
              <w:ind w:left="120"/>
              <w:rPr>
                <w:sz w:val="20"/>
                <w:szCs w:val="20"/>
              </w:rPr>
            </w:pPr>
            <w:r>
              <w:rPr>
                <w:rFonts w:ascii="Arial" w:eastAsia="Arial" w:hAnsi="Arial" w:cs="Arial"/>
              </w:rPr>
              <w:t>Личность школьника как главный по-</w:t>
            </w:r>
          </w:p>
        </w:tc>
        <w:tc>
          <w:tcPr>
            <w:tcW w:w="5840" w:type="dxa"/>
            <w:vAlign w:val="bottom"/>
          </w:tcPr>
          <w:p w:rsidR="00FE613C" w:rsidRDefault="00FE613C">
            <w:pPr>
              <w:ind w:left="160"/>
              <w:rPr>
                <w:sz w:val="20"/>
                <w:szCs w:val="20"/>
              </w:rPr>
            </w:pPr>
            <w:r>
              <w:rPr>
                <w:rFonts w:ascii="Arial" w:eastAsia="Arial" w:hAnsi="Arial" w:cs="Arial"/>
              </w:rPr>
              <w:t>Методика диагностики уровня творческой активности</w:t>
            </w:r>
          </w:p>
        </w:tc>
      </w:tr>
      <w:tr w:rsidR="00FE613C">
        <w:trPr>
          <w:trHeight w:val="254"/>
        </w:trPr>
        <w:tc>
          <w:tcPr>
            <w:tcW w:w="4140" w:type="dxa"/>
            <w:tcBorders>
              <w:bottom w:val="single" w:sz="8" w:space="0" w:color="auto"/>
            </w:tcBorders>
            <w:vAlign w:val="bottom"/>
          </w:tcPr>
          <w:p w:rsidR="00FE613C" w:rsidRDefault="00FE613C">
            <w:pPr>
              <w:ind w:left="120"/>
              <w:rPr>
                <w:sz w:val="20"/>
                <w:szCs w:val="20"/>
              </w:rPr>
            </w:pPr>
            <w:r>
              <w:rPr>
                <w:rFonts w:ascii="Arial" w:eastAsia="Arial" w:hAnsi="Arial" w:cs="Arial"/>
              </w:rPr>
              <w:t>казатель эффективности процесса</w:t>
            </w:r>
          </w:p>
        </w:tc>
        <w:tc>
          <w:tcPr>
            <w:tcW w:w="5840" w:type="dxa"/>
            <w:tcBorders>
              <w:bottom w:val="single" w:sz="8" w:space="0" w:color="auto"/>
            </w:tcBorders>
            <w:vAlign w:val="bottom"/>
          </w:tcPr>
          <w:p w:rsidR="00FE613C" w:rsidRDefault="00FE613C">
            <w:pPr>
              <w:ind w:left="160"/>
              <w:rPr>
                <w:sz w:val="20"/>
                <w:szCs w:val="20"/>
              </w:rPr>
            </w:pPr>
            <w:r>
              <w:rPr>
                <w:rFonts w:ascii="Arial" w:eastAsia="Arial" w:hAnsi="Arial" w:cs="Arial"/>
              </w:rPr>
              <w:t>обучающиеся (М.И. Рожков и др.)</w:t>
            </w:r>
          </w:p>
        </w:tc>
      </w:tr>
      <w:tr w:rsidR="00FE613C">
        <w:trPr>
          <w:trHeight w:val="441"/>
        </w:trPr>
        <w:tc>
          <w:tcPr>
            <w:tcW w:w="4140" w:type="dxa"/>
            <w:vAlign w:val="bottom"/>
          </w:tcPr>
          <w:p w:rsidR="00FE613C" w:rsidRDefault="00FE613C">
            <w:pPr>
              <w:rPr>
                <w:sz w:val="24"/>
                <w:szCs w:val="24"/>
              </w:rPr>
            </w:pPr>
          </w:p>
        </w:tc>
        <w:tc>
          <w:tcPr>
            <w:tcW w:w="5840" w:type="dxa"/>
            <w:vAlign w:val="bottom"/>
          </w:tcPr>
          <w:p w:rsidR="00FE613C" w:rsidRDefault="00FE613C">
            <w:pPr>
              <w:ind w:left="740"/>
              <w:rPr>
                <w:sz w:val="20"/>
                <w:szCs w:val="20"/>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ind w:right="-139"/>
        <w:jc w:val="center"/>
        <w:rPr>
          <w:sz w:val="20"/>
          <w:szCs w:val="20"/>
        </w:rPr>
      </w:pPr>
    </w:p>
    <w:p w:rsidR="00FE613C" w:rsidRDefault="00FE613C">
      <w:pPr>
        <w:spacing w:line="132" w:lineRule="exact"/>
        <w:rPr>
          <w:sz w:val="20"/>
          <w:szCs w:val="20"/>
        </w:rPr>
      </w:pPr>
    </w:p>
    <w:tbl>
      <w:tblPr>
        <w:tblW w:w="0" w:type="auto"/>
        <w:tblInd w:w="50" w:type="dxa"/>
        <w:tblLayout w:type="fixed"/>
        <w:tblCellMar>
          <w:left w:w="0" w:type="dxa"/>
          <w:right w:w="0" w:type="dxa"/>
        </w:tblCellMar>
        <w:tblLook w:val="04A0" w:firstRow="1" w:lastRow="0" w:firstColumn="1" w:lastColumn="0" w:noHBand="0" w:noVBand="1"/>
      </w:tblPr>
      <w:tblGrid>
        <w:gridCol w:w="4200"/>
        <w:gridCol w:w="1940"/>
        <w:gridCol w:w="3840"/>
      </w:tblGrid>
      <w:tr w:rsidR="00FE613C">
        <w:trPr>
          <w:trHeight w:val="262"/>
        </w:trPr>
        <w:tc>
          <w:tcPr>
            <w:tcW w:w="4200" w:type="dxa"/>
            <w:tcBorders>
              <w:top w:val="single" w:sz="8" w:space="0" w:color="auto"/>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воспитания.</w:t>
            </w:r>
          </w:p>
        </w:tc>
        <w:tc>
          <w:tcPr>
            <w:tcW w:w="578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Методика изучения социализированности личности</w:t>
            </w:r>
          </w:p>
        </w:tc>
      </w:tr>
      <w:tr w:rsidR="00FE613C">
        <w:trPr>
          <w:trHeight w:val="252"/>
        </w:trPr>
        <w:tc>
          <w:tcPr>
            <w:tcW w:w="4200" w:type="dxa"/>
            <w:tcBorders>
              <w:left w:val="single" w:sz="8" w:space="0" w:color="auto"/>
              <w:right w:val="single" w:sz="8" w:space="0" w:color="auto"/>
            </w:tcBorders>
            <w:vAlign w:val="bottom"/>
          </w:tcPr>
          <w:p w:rsidR="00FE613C" w:rsidRDefault="00FE613C">
            <w:pPr>
              <w:rPr>
                <w:sz w:val="21"/>
                <w:szCs w:val="21"/>
              </w:rPr>
            </w:pP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обучающегося (М.И. Рожков)</w:t>
            </w:r>
          </w:p>
        </w:tc>
      </w:tr>
      <w:tr w:rsidR="00FE613C">
        <w:trPr>
          <w:trHeight w:val="255"/>
        </w:trPr>
        <w:tc>
          <w:tcPr>
            <w:tcW w:w="4200" w:type="dxa"/>
            <w:tcBorders>
              <w:left w:val="single" w:sz="8" w:space="0" w:color="auto"/>
              <w:bottom w:val="single" w:sz="8" w:space="0" w:color="auto"/>
              <w:right w:val="single" w:sz="8" w:space="0" w:color="auto"/>
            </w:tcBorders>
            <w:vAlign w:val="bottom"/>
          </w:tcPr>
          <w:p w:rsidR="00FE613C" w:rsidRDefault="00FE613C"/>
        </w:tc>
        <w:tc>
          <w:tcPr>
            <w:tcW w:w="578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Портфель достижений.</w:t>
            </w:r>
          </w:p>
        </w:tc>
      </w:tr>
      <w:tr w:rsidR="00FE613C">
        <w:trPr>
          <w:trHeight w:val="242"/>
        </w:trPr>
        <w:tc>
          <w:tcPr>
            <w:tcW w:w="420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Качество результатов воспитания</w:t>
            </w:r>
          </w:p>
        </w:tc>
        <w:tc>
          <w:tcPr>
            <w:tcW w:w="5780" w:type="dxa"/>
            <w:gridSpan w:val="2"/>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Производится путем сопоставления</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школьников.</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поставленных в Программе целей и задач и реаль-</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Критерием качества результатов</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ных  результатов  на  уровне  класса, временных</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воспитания является динамика лич-</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объединений методом наблюдения (классный руко-</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ностного роста обучающиеся, а его</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водитель, учителя, работающие в классе, педагоги</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показателями:</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дополнительного образования), собеседования, раз-</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-Приобретение школьниками</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работанных опросников (с учетом целей, задач, ре-</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социально-значимых знаний;</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альных возможностей).</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-Развитие социально-значимых</w:t>
            </w:r>
          </w:p>
        </w:tc>
        <w:tc>
          <w:tcPr>
            <w:tcW w:w="1940" w:type="dxa"/>
            <w:vAlign w:val="bottom"/>
          </w:tcPr>
          <w:p w:rsidR="00FE613C" w:rsidRDefault="00FE613C">
            <w:pPr>
              <w:rPr>
                <w:sz w:val="21"/>
                <w:szCs w:val="21"/>
              </w:rPr>
            </w:pPr>
          </w:p>
        </w:tc>
        <w:tc>
          <w:tcPr>
            <w:tcW w:w="3840" w:type="dxa"/>
            <w:tcBorders>
              <w:right w:val="single" w:sz="8" w:space="0" w:color="auto"/>
            </w:tcBorders>
            <w:vAlign w:val="bottom"/>
          </w:tcPr>
          <w:p w:rsidR="00FE613C" w:rsidRDefault="00FE613C">
            <w:pPr>
              <w:rPr>
                <w:sz w:val="21"/>
                <w:szCs w:val="21"/>
              </w:rPr>
            </w:pP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отношений;</w:t>
            </w:r>
          </w:p>
        </w:tc>
        <w:tc>
          <w:tcPr>
            <w:tcW w:w="1940" w:type="dxa"/>
            <w:vAlign w:val="bottom"/>
          </w:tcPr>
          <w:p w:rsidR="00FE613C" w:rsidRDefault="00FE613C"/>
        </w:tc>
        <w:tc>
          <w:tcPr>
            <w:tcW w:w="3840" w:type="dxa"/>
            <w:tcBorders>
              <w:right w:val="single" w:sz="8" w:space="0" w:color="auto"/>
            </w:tcBorders>
            <w:vAlign w:val="bottom"/>
          </w:tcPr>
          <w:p w:rsidR="00FE613C" w:rsidRDefault="00FE613C"/>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-Накопление школьниками опыта</w:t>
            </w:r>
          </w:p>
        </w:tc>
        <w:tc>
          <w:tcPr>
            <w:tcW w:w="1940" w:type="dxa"/>
            <w:vAlign w:val="bottom"/>
          </w:tcPr>
          <w:p w:rsidR="00FE613C" w:rsidRDefault="00FE613C">
            <w:pPr>
              <w:rPr>
                <w:sz w:val="21"/>
                <w:szCs w:val="21"/>
              </w:rPr>
            </w:pPr>
          </w:p>
        </w:tc>
        <w:tc>
          <w:tcPr>
            <w:tcW w:w="3840" w:type="dxa"/>
            <w:tcBorders>
              <w:right w:val="single" w:sz="8" w:space="0" w:color="auto"/>
            </w:tcBorders>
            <w:vAlign w:val="bottom"/>
          </w:tcPr>
          <w:p w:rsidR="00FE613C" w:rsidRDefault="00FE613C">
            <w:pPr>
              <w:rPr>
                <w:sz w:val="21"/>
                <w:szCs w:val="21"/>
              </w:rPr>
            </w:pPr>
          </w:p>
        </w:tc>
      </w:tr>
      <w:tr w:rsidR="00FE613C">
        <w:trPr>
          <w:trHeight w:val="256"/>
        </w:trPr>
        <w:tc>
          <w:tcPr>
            <w:tcW w:w="420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социально-значимого действия.</w:t>
            </w:r>
          </w:p>
        </w:tc>
        <w:tc>
          <w:tcPr>
            <w:tcW w:w="1940" w:type="dxa"/>
            <w:tcBorders>
              <w:bottom w:val="single" w:sz="8" w:space="0" w:color="auto"/>
            </w:tcBorders>
            <w:vAlign w:val="bottom"/>
          </w:tcPr>
          <w:p w:rsidR="00FE613C" w:rsidRDefault="00FE613C"/>
        </w:tc>
        <w:tc>
          <w:tcPr>
            <w:tcW w:w="3840" w:type="dxa"/>
            <w:tcBorders>
              <w:bottom w:val="single" w:sz="8" w:space="0" w:color="auto"/>
              <w:right w:val="single" w:sz="8" w:space="0" w:color="auto"/>
            </w:tcBorders>
            <w:vAlign w:val="bottom"/>
          </w:tcPr>
          <w:p w:rsidR="00FE613C" w:rsidRDefault="00FE613C"/>
        </w:tc>
      </w:tr>
      <w:tr w:rsidR="00FE613C">
        <w:trPr>
          <w:trHeight w:val="241"/>
        </w:trPr>
        <w:tc>
          <w:tcPr>
            <w:tcW w:w="420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2.  Социально-педагогическая среда,</w:t>
            </w:r>
          </w:p>
        </w:tc>
        <w:tc>
          <w:tcPr>
            <w:tcW w:w="578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Методика изучения уровня развития детского коллек-</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общая психологическая атмосфера и</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тива «Какой у нас коллектив» А.Н. Лутошкина.</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нравственный уклад школьной жизни</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Методика социометрического изучения межличност-</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 образовательном учреждении</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ных отношений в детском коллективе (модификация</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Детский  коллектив как условие раз-</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социометрии Дж. Морено) Методика «Мой класс»</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вития личности школьника Профес-</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Методика А.А. Андреева "Изучение удовлетворенно-</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сиональная  позиция педагога как</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сти, обучающиеся школьной жизнью". Методика</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условие развития личности школьни-</w:t>
            </w:r>
          </w:p>
        </w:tc>
        <w:tc>
          <w:tcPr>
            <w:tcW w:w="1940" w:type="dxa"/>
            <w:vAlign w:val="bottom"/>
          </w:tcPr>
          <w:p w:rsidR="00FE613C" w:rsidRDefault="00FE613C">
            <w:pPr>
              <w:ind w:left="100"/>
              <w:rPr>
                <w:sz w:val="20"/>
                <w:szCs w:val="20"/>
              </w:rPr>
            </w:pPr>
            <w:r>
              <w:rPr>
                <w:rFonts w:ascii="Arial" w:eastAsia="Arial" w:hAnsi="Arial" w:cs="Arial"/>
              </w:rPr>
              <w:t>Е.Н.   Степанова</w:t>
            </w:r>
          </w:p>
        </w:tc>
        <w:tc>
          <w:tcPr>
            <w:tcW w:w="3840" w:type="dxa"/>
            <w:tcBorders>
              <w:right w:val="single" w:sz="8" w:space="0" w:color="auto"/>
            </w:tcBorders>
            <w:vAlign w:val="bottom"/>
          </w:tcPr>
          <w:p w:rsidR="00FE613C" w:rsidRDefault="00FE613C">
            <w:pPr>
              <w:ind w:left="180"/>
              <w:rPr>
                <w:sz w:val="20"/>
                <w:szCs w:val="20"/>
              </w:rPr>
            </w:pPr>
            <w:r>
              <w:rPr>
                <w:rFonts w:ascii="Arial" w:eastAsia="Arial" w:hAnsi="Arial" w:cs="Arial"/>
              </w:rPr>
              <w:t>"Изучение удовлетворенности</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ка</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родителей работой образовательного учреждения"</w:t>
            </w:r>
          </w:p>
        </w:tc>
      </w:tr>
      <w:tr w:rsidR="00FE613C">
        <w:trPr>
          <w:trHeight w:val="254"/>
        </w:trPr>
        <w:tc>
          <w:tcPr>
            <w:tcW w:w="4200" w:type="dxa"/>
            <w:tcBorders>
              <w:left w:val="single" w:sz="8" w:space="0" w:color="auto"/>
              <w:right w:val="single" w:sz="8" w:space="0" w:color="auto"/>
            </w:tcBorders>
            <w:vAlign w:val="bottom"/>
          </w:tcPr>
          <w:p w:rsidR="00FE613C" w:rsidRDefault="00FE613C"/>
        </w:tc>
        <w:tc>
          <w:tcPr>
            <w:tcW w:w="1940" w:type="dxa"/>
            <w:vAlign w:val="bottom"/>
          </w:tcPr>
          <w:p w:rsidR="00FE613C" w:rsidRDefault="00FE613C">
            <w:pPr>
              <w:ind w:left="100"/>
              <w:rPr>
                <w:sz w:val="20"/>
                <w:szCs w:val="20"/>
              </w:rPr>
            </w:pPr>
            <w:r>
              <w:rPr>
                <w:rFonts w:ascii="Arial" w:eastAsia="Arial" w:hAnsi="Arial" w:cs="Arial"/>
              </w:rPr>
              <w:t>Методика   Е.Н.</w:t>
            </w:r>
          </w:p>
        </w:tc>
        <w:tc>
          <w:tcPr>
            <w:tcW w:w="3840" w:type="dxa"/>
            <w:tcBorders>
              <w:right w:val="single" w:sz="8" w:space="0" w:color="auto"/>
            </w:tcBorders>
            <w:vAlign w:val="bottom"/>
          </w:tcPr>
          <w:p w:rsidR="00FE613C" w:rsidRDefault="00FE613C">
            <w:pPr>
              <w:ind w:left="60"/>
              <w:rPr>
                <w:sz w:val="20"/>
                <w:szCs w:val="20"/>
              </w:rPr>
            </w:pPr>
            <w:r>
              <w:rPr>
                <w:rFonts w:ascii="Arial" w:eastAsia="Arial" w:hAnsi="Arial" w:cs="Arial"/>
              </w:rPr>
              <w:t>Степанова   "Изучение удовле-</w:t>
            </w:r>
          </w:p>
        </w:tc>
      </w:tr>
      <w:tr w:rsidR="00FE613C">
        <w:trPr>
          <w:trHeight w:val="252"/>
        </w:trPr>
        <w:tc>
          <w:tcPr>
            <w:tcW w:w="4200" w:type="dxa"/>
            <w:tcBorders>
              <w:left w:val="single" w:sz="8" w:space="0" w:color="auto"/>
              <w:right w:val="single" w:sz="8" w:space="0" w:color="auto"/>
            </w:tcBorders>
            <w:vAlign w:val="bottom"/>
          </w:tcPr>
          <w:p w:rsidR="00FE613C" w:rsidRDefault="00FE613C">
            <w:pPr>
              <w:rPr>
                <w:sz w:val="21"/>
                <w:szCs w:val="21"/>
              </w:rPr>
            </w:pP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творенности педагогов жизнедеятельностью в обра-</w:t>
            </w:r>
          </w:p>
        </w:tc>
      </w:tr>
      <w:tr w:rsidR="00FE613C">
        <w:trPr>
          <w:trHeight w:val="254"/>
        </w:trPr>
        <w:tc>
          <w:tcPr>
            <w:tcW w:w="4200" w:type="dxa"/>
            <w:tcBorders>
              <w:left w:val="single" w:sz="8" w:space="0" w:color="auto"/>
              <w:right w:val="single" w:sz="8" w:space="0" w:color="auto"/>
            </w:tcBorders>
            <w:vAlign w:val="bottom"/>
          </w:tcPr>
          <w:p w:rsidR="00FE613C" w:rsidRDefault="00FE613C"/>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зовательном учреждении".</w:t>
            </w:r>
          </w:p>
        </w:tc>
      </w:tr>
      <w:tr w:rsidR="00FE613C">
        <w:trPr>
          <w:trHeight w:val="252"/>
        </w:trPr>
        <w:tc>
          <w:tcPr>
            <w:tcW w:w="4200" w:type="dxa"/>
            <w:tcBorders>
              <w:left w:val="single" w:sz="8" w:space="0" w:color="auto"/>
              <w:right w:val="single" w:sz="8" w:space="0" w:color="auto"/>
            </w:tcBorders>
            <w:vAlign w:val="bottom"/>
          </w:tcPr>
          <w:p w:rsidR="00FE613C" w:rsidRDefault="00FE613C">
            <w:pPr>
              <w:rPr>
                <w:sz w:val="21"/>
                <w:szCs w:val="21"/>
              </w:rPr>
            </w:pP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Анкета изучения успешности воспитательной работы</w:t>
            </w:r>
          </w:p>
        </w:tc>
      </w:tr>
      <w:tr w:rsidR="00FE613C">
        <w:trPr>
          <w:trHeight w:val="254"/>
        </w:trPr>
        <w:tc>
          <w:tcPr>
            <w:tcW w:w="4200" w:type="dxa"/>
            <w:tcBorders>
              <w:left w:val="single" w:sz="8" w:space="0" w:color="auto"/>
              <w:bottom w:val="single" w:sz="8" w:space="0" w:color="auto"/>
              <w:right w:val="single" w:sz="8" w:space="0" w:color="auto"/>
            </w:tcBorders>
            <w:vAlign w:val="bottom"/>
          </w:tcPr>
          <w:p w:rsidR="00FE613C" w:rsidRDefault="00FE613C"/>
        </w:tc>
        <w:tc>
          <w:tcPr>
            <w:tcW w:w="578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("Классный руководитель глазами воспитанников").</w:t>
            </w:r>
          </w:p>
        </w:tc>
      </w:tr>
      <w:tr w:rsidR="00FE613C">
        <w:trPr>
          <w:trHeight w:val="242"/>
        </w:trPr>
        <w:tc>
          <w:tcPr>
            <w:tcW w:w="420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3. Особенности детско-родительских</w:t>
            </w:r>
          </w:p>
        </w:tc>
        <w:tc>
          <w:tcPr>
            <w:tcW w:w="5780" w:type="dxa"/>
            <w:gridSpan w:val="2"/>
            <w:tcBorders>
              <w:right w:val="single" w:sz="8" w:space="0" w:color="auto"/>
            </w:tcBorders>
            <w:vAlign w:val="bottom"/>
          </w:tcPr>
          <w:p w:rsidR="00FE613C" w:rsidRDefault="00FE613C">
            <w:pPr>
              <w:spacing w:line="242" w:lineRule="exact"/>
              <w:ind w:left="160"/>
              <w:rPr>
                <w:sz w:val="20"/>
                <w:szCs w:val="20"/>
              </w:rPr>
            </w:pPr>
            <w:r>
              <w:rPr>
                <w:rFonts w:ascii="Arial" w:eastAsia="Arial" w:hAnsi="Arial" w:cs="Arial"/>
              </w:rPr>
              <w:t>Метод неоконченных предложений</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отношений и степень включенности</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Проективная методика «Семья» Оценка степени</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родителей (законных представите-</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включенности родителей (законных представителей)</w:t>
            </w:r>
          </w:p>
        </w:tc>
      </w:tr>
      <w:tr w:rsidR="00FE613C">
        <w:trPr>
          <w:trHeight w:val="252"/>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лей) в образовательный и воспита-</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 образовательный и воспитательный процесс про-</w:t>
            </w:r>
          </w:p>
        </w:tc>
      </w:tr>
      <w:tr w:rsidR="00FE613C">
        <w:trPr>
          <w:trHeight w:val="254"/>
        </w:trPr>
        <w:tc>
          <w:tcPr>
            <w:tcW w:w="420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lastRenderedPageBreak/>
              <w:t>тельный процесс.</w:t>
            </w: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изводится путём наблюдения (классный руководи-</w:t>
            </w:r>
          </w:p>
        </w:tc>
      </w:tr>
      <w:tr w:rsidR="00FE613C">
        <w:trPr>
          <w:trHeight w:val="252"/>
        </w:trPr>
        <w:tc>
          <w:tcPr>
            <w:tcW w:w="4200" w:type="dxa"/>
            <w:tcBorders>
              <w:left w:val="single" w:sz="8" w:space="0" w:color="auto"/>
              <w:right w:val="single" w:sz="8" w:space="0" w:color="auto"/>
            </w:tcBorders>
            <w:vAlign w:val="bottom"/>
          </w:tcPr>
          <w:p w:rsidR="00FE613C" w:rsidRDefault="00FE613C">
            <w:pPr>
              <w:rPr>
                <w:sz w:val="21"/>
                <w:szCs w:val="21"/>
              </w:rPr>
            </w:pPr>
          </w:p>
        </w:tc>
        <w:tc>
          <w:tcPr>
            <w:tcW w:w="5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тель, учителя-предметники), собеседования с роди-</w:t>
            </w:r>
          </w:p>
        </w:tc>
      </w:tr>
      <w:tr w:rsidR="00FE613C">
        <w:trPr>
          <w:trHeight w:val="254"/>
        </w:trPr>
        <w:tc>
          <w:tcPr>
            <w:tcW w:w="4200" w:type="dxa"/>
            <w:tcBorders>
              <w:left w:val="single" w:sz="8" w:space="0" w:color="auto"/>
              <w:bottom w:val="single" w:sz="8" w:space="0" w:color="auto"/>
              <w:right w:val="single" w:sz="8" w:space="0" w:color="auto"/>
            </w:tcBorders>
            <w:vAlign w:val="bottom"/>
          </w:tcPr>
          <w:p w:rsidR="00FE613C" w:rsidRDefault="00FE613C"/>
        </w:tc>
        <w:tc>
          <w:tcPr>
            <w:tcW w:w="1940" w:type="dxa"/>
            <w:tcBorders>
              <w:bottom w:val="single" w:sz="8" w:space="0" w:color="auto"/>
            </w:tcBorders>
            <w:vAlign w:val="bottom"/>
          </w:tcPr>
          <w:p w:rsidR="00FE613C" w:rsidRDefault="00FE613C">
            <w:pPr>
              <w:ind w:left="100"/>
              <w:rPr>
                <w:sz w:val="20"/>
                <w:szCs w:val="20"/>
              </w:rPr>
            </w:pPr>
            <w:r>
              <w:rPr>
                <w:rFonts w:ascii="Arial" w:eastAsia="Arial" w:hAnsi="Arial" w:cs="Arial"/>
              </w:rPr>
              <w:t>телями</w:t>
            </w:r>
          </w:p>
        </w:tc>
        <w:tc>
          <w:tcPr>
            <w:tcW w:w="3840" w:type="dxa"/>
            <w:tcBorders>
              <w:bottom w:val="single" w:sz="8" w:space="0" w:color="auto"/>
              <w:right w:val="single" w:sz="8" w:space="0" w:color="auto"/>
            </w:tcBorders>
            <w:vAlign w:val="bottom"/>
          </w:tcPr>
          <w:p w:rsidR="00FE613C" w:rsidRDefault="00FE613C"/>
        </w:tc>
      </w:tr>
    </w:tbl>
    <w:p w:rsidR="00FE613C" w:rsidRDefault="00FE613C">
      <w:pPr>
        <w:spacing w:line="282" w:lineRule="exact"/>
        <w:rPr>
          <w:sz w:val="20"/>
          <w:szCs w:val="20"/>
        </w:rPr>
      </w:pPr>
    </w:p>
    <w:p w:rsidR="00FE613C" w:rsidRDefault="00FE613C">
      <w:pPr>
        <w:spacing w:line="235" w:lineRule="auto"/>
        <w:ind w:left="260" w:right="120" w:firstLine="708"/>
        <w:rPr>
          <w:sz w:val="20"/>
          <w:szCs w:val="20"/>
        </w:rPr>
      </w:pPr>
      <w:r>
        <w:rPr>
          <w:rFonts w:ascii="Arial" w:eastAsia="Arial" w:hAnsi="Arial" w:cs="Arial"/>
          <w:b/>
          <w:bCs/>
          <w:sz w:val="24"/>
          <w:szCs w:val="24"/>
        </w:rPr>
        <w:t>Основные принципы организации мониторинга эффективности реализа-ции Программы воспитания и социализации обучающихся:</w:t>
      </w:r>
    </w:p>
    <w:p w:rsidR="00FE613C" w:rsidRDefault="00FE613C">
      <w:pPr>
        <w:spacing w:line="26" w:lineRule="exact"/>
        <w:rPr>
          <w:sz w:val="20"/>
          <w:szCs w:val="20"/>
        </w:rPr>
      </w:pPr>
    </w:p>
    <w:p w:rsidR="00FE613C" w:rsidRDefault="00FE613C" w:rsidP="00614E2F">
      <w:pPr>
        <w:tabs>
          <w:tab w:val="left" w:pos="1676"/>
        </w:tabs>
        <w:spacing w:after="0" w:line="232" w:lineRule="auto"/>
        <w:ind w:right="320"/>
        <w:rPr>
          <w:rFonts w:ascii="Symbol" w:eastAsia="Symbol" w:hAnsi="Symbol" w:cs="Symbol"/>
          <w:sz w:val="24"/>
          <w:szCs w:val="24"/>
        </w:rPr>
      </w:pPr>
      <w:r>
        <w:rPr>
          <w:rFonts w:ascii="Arial" w:eastAsia="Arial" w:hAnsi="Arial" w:cs="Arial"/>
          <w:i/>
          <w:iCs/>
          <w:sz w:val="24"/>
          <w:szCs w:val="24"/>
        </w:rPr>
        <w:t xml:space="preserve">принцип системности </w:t>
      </w:r>
      <w:r>
        <w:rPr>
          <w:rFonts w:ascii="Arial" w:eastAsia="Arial" w:hAnsi="Arial" w:cs="Arial"/>
          <w:sz w:val="24"/>
          <w:szCs w:val="24"/>
        </w:rPr>
        <w:t>предполагает изучение планируемых результа-тов развития обучающихся в качестве составных (системных) элементов общего процесса воспитания и социализации обучающихся;</w:t>
      </w:r>
    </w:p>
    <w:p w:rsidR="00FE613C" w:rsidRDefault="00FE613C">
      <w:pPr>
        <w:spacing w:line="2" w:lineRule="exact"/>
        <w:rPr>
          <w:rFonts w:ascii="Symbol" w:eastAsia="Symbol" w:hAnsi="Symbol" w:cs="Symbol"/>
          <w:sz w:val="24"/>
          <w:szCs w:val="24"/>
        </w:rPr>
      </w:pPr>
    </w:p>
    <w:p w:rsidR="00FE613C" w:rsidRDefault="00FE613C" w:rsidP="00614E2F">
      <w:pPr>
        <w:tabs>
          <w:tab w:val="left" w:pos="1680"/>
        </w:tabs>
        <w:spacing w:after="0" w:line="237" w:lineRule="auto"/>
        <w:rPr>
          <w:rFonts w:ascii="Symbol" w:eastAsia="Symbol" w:hAnsi="Symbol" w:cs="Symbol"/>
          <w:sz w:val="24"/>
          <w:szCs w:val="24"/>
        </w:rPr>
      </w:pPr>
      <w:r>
        <w:rPr>
          <w:rFonts w:ascii="Arial" w:eastAsia="Arial" w:hAnsi="Arial" w:cs="Arial"/>
          <w:i/>
          <w:iCs/>
          <w:sz w:val="24"/>
          <w:szCs w:val="24"/>
        </w:rPr>
        <w:t xml:space="preserve">принцип личностно- системно- деятельностного подхода </w:t>
      </w:r>
      <w:r w:rsidR="00614E2F">
        <w:rPr>
          <w:rFonts w:ascii="Arial" w:eastAsia="Arial" w:hAnsi="Arial" w:cs="Arial"/>
          <w:sz w:val="24"/>
          <w:szCs w:val="24"/>
        </w:rPr>
        <w:t>ориентиру</w:t>
      </w:r>
      <w:r>
        <w:rPr>
          <w:rFonts w:ascii="Arial" w:eastAsia="Arial" w:hAnsi="Arial" w:cs="Arial"/>
          <w:sz w:val="24"/>
          <w:szCs w:val="24"/>
        </w:rPr>
        <w:t>ет исследование эффективности деятельности образовательного учреждения на изучение процесса воспитания и социализации обучающихся в единстве основных социальных факторов их развития — социальной среды, воспитания, деятельности личности, её внутренней активности;</w:t>
      </w:r>
    </w:p>
    <w:p w:rsidR="00FE613C" w:rsidRDefault="00FE613C">
      <w:pPr>
        <w:spacing w:line="28" w:lineRule="exact"/>
        <w:rPr>
          <w:rFonts w:ascii="Symbol" w:eastAsia="Symbol" w:hAnsi="Symbol" w:cs="Symbol"/>
          <w:sz w:val="24"/>
          <w:szCs w:val="24"/>
        </w:rPr>
      </w:pPr>
    </w:p>
    <w:p w:rsidR="00FE613C" w:rsidRDefault="00FE613C" w:rsidP="00614E2F">
      <w:pPr>
        <w:tabs>
          <w:tab w:val="left" w:pos="1676"/>
        </w:tabs>
        <w:spacing w:after="0" w:line="235" w:lineRule="auto"/>
        <w:ind w:right="200"/>
        <w:rPr>
          <w:rFonts w:ascii="Symbol" w:eastAsia="Symbol" w:hAnsi="Symbol" w:cs="Symbol"/>
          <w:sz w:val="24"/>
          <w:szCs w:val="24"/>
        </w:rPr>
      </w:pPr>
      <w:r>
        <w:rPr>
          <w:rFonts w:ascii="Arial" w:eastAsia="Arial" w:hAnsi="Arial" w:cs="Arial"/>
          <w:i/>
          <w:iCs/>
          <w:sz w:val="24"/>
          <w:szCs w:val="24"/>
        </w:rPr>
        <w:t xml:space="preserve">принцип объективности </w:t>
      </w:r>
      <w:r>
        <w:rPr>
          <w:rFonts w:ascii="Arial" w:eastAsia="Arial" w:hAnsi="Arial" w:cs="Arial"/>
          <w:sz w:val="24"/>
          <w:szCs w:val="24"/>
        </w:rPr>
        <w:t>предполагает формализованность оценки</w:t>
      </w:r>
      <w:r>
        <w:rPr>
          <w:rFonts w:ascii="Arial" w:eastAsia="Arial" w:hAnsi="Arial" w:cs="Arial"/>
          <w:i/>
          <w:iCs/>
          <w:sz w:val="24"/>
          <w:szCs w:val="24"/>
        </w:rPr>
        <w:t xml:space="preserve"> </w:t>
      </w:r>
      <w:r>
        <w:rPr>
          <w:rFonts w:ascii="Arial" w:eastAsia="Arial" w:hAnsi="Arial" w:cs="Arial"/>
          <w:sz w:val="24"/>
          <w:szCs w:val="24"/>
        </w:rPr>
        <w:t>(не-зависимость исследования и интерпретации данных) и предусматривает необходи-мость принимать все меры для исключения пристрастий, личных взглядов, предубе-ждений, корпоративной солидарности и недостаточной профессиональной компе-тентности специалистов в процессе исследования;</w:t>
      </w:r>
    </w:p>
    <w:p w:rsidR="00FE613C" w:rsidRDefault="00FE613C">
      <w:pPr>
        <w:spacing w:line="2" w:lineRule="exact"/>
        <w:rPr>
          <w:rFonts w:ascii="Symbol" w:eastAsia="Symbol" w:hAnsi="Symbol" w:cs="Symbol"/>
          <w:sz w:val="24"/>
          <w:szCs w:val="24"/>
        </w:rPr>
      </w:pPr>
    </w:p>
    <w:p w:rsidR="00FE613C" w:rsidRDefault="00FE613C" w:rsidP="00614E2F">
      <w:pPr>
        <w:tabs>
          <w:tab w:val="left" w:pos="1680"/>
        </w:tabs>
        <w:spacing w:after="0" w:line="237" w:lineRule="auto"/>
        <w:rPr>
          <w:rFonts w:ascii="Symbol" w:eastAsia="Symbol" w:hAnsi="Symbol" w:cs="Symbol"/>
          <w:sz w:val="24"/>
          <w:szCs w:val="24"/>
        </w:rPr>
      </w:pPr>
      <w:r>
        <w:rPr>
          <w:rFonts w:ascii="Arial" w:eastAsia="Arial" w:hAnsi="Arial" w:cs="Arial"/>
          <w:i/>
          <w:iCs/>
          <w:sz w:val="24"/>
          <w:szCs w:val="24"/>
        </w:rPr>
        <w:t xml:space="preserve">принцип  детерминизма (причинной  обусловленности) </w:t>
      </w:r>
      <w:r>
        <w:rPr>
          <w:rFonts w:ascii="Arial" w:eastAsia="Arial" w:hAnsi="Arial" w:cs="Arial"/>
          <w:sz w:val="24"/>
          <w:szCs w:val="24"/>
        </w:rPr>
        <w:t>указывает  на</w:t>
      </w:r>
    </w:p>
    <w:p w:rsidR="00FE613C" w:rsidRDefault="00FE613C">
      <w:pPr>
        <w:spacing w:line="240" w:lineRule="exact"/>
        <w:rPr>
          <w:sz w:val="20"/>
          <w:szCs w:val="20"/>
        </w:rPr>
      </w:pPr>
    </w:p>
    <w:p w:rsidR="00FE613C" w:rsidRDefault="00FE613C">
      <w:pPr>
        <w:spacing w:line="245" w:lineRule="auto"/>
        <w:ind w:left="260" w:right="400"/>
        <w:rPr>
          <w:sz w:val="20"/>
          <w:szCs w:val="20"/>
        </w:rPr>
      </w:pPr>
      <w:r>
        <w:rPr>
          <w:rFonts w:ascii="Arial" w:eastAsia="Arial" w:hAnsi="Arial" w:cs="Arial"/>
          <w:sz w:val="23"/>
          <w:szCs w:val="23"/>
        </w:rPr>
        <w:t>обусловленность, взаимодействие и влияние различных социальных, педагогиче-ских и психологических факторов на воспитание и социализацию обучающихся;</w:t>
      </w:r>
    </w:p>
    <w:p w:rsidR="00FE613C" w:rsidRDefault="00FE613C">
      <w:pPr>
        <w:spacing w:line="27" w:lineRule="exact"/>
        <w:rPr>
          <w:sz w:val="20"/>
          <w:szCs w:val="20"/>
        </w:rPr>
      </w:pPr>
    </w:p>
    <w:p w:rsidR="00FE613C" w:rsidRDefault="00FE613C" w:rsidP="00A43435">
      <w:pPr>
        <w:numPr>
          <w:ilvl w:val="0"/>
          <w:numId w:val="175"/>
        </w:numPr>
        <w:tabs>
          <w:tab w:val="left" w:pos="1676"/>
        </w:tabs>
        <w:spacing w:after="0" w:line="228" w:lineRule="auto"/>
        <w:ind w:left="260" w:right="140" w:firstLine="710"/>
        <w:rPr>
          <w:rFonts w:ascii="Symbol" w:eastAsia="Symbol" w:hAnsi="Symbol" w:cs="Symbol"/>
          <w:sz w:val="24"/>
          <w:szCs w:val="24"/>
        </w:rPr>
      </w:pPr>
      <w:r>
        <w:rPr>
          <w:rFonts w:ascii="Arial" w:eastAsia="Arial" w:hAnsi="Arial" w:cs="Arial"/>
          <w:i/>
          <w:iCs/>
          <w:sz w:val="24"/>
          <w:szCs w:val="24"/>
        </w:rPr>
        <w:t xml:space="preserve">принцип признания безусловного уважения прав </w:t>
      </w:r>
      <w:r>
        <w:rPr>
          <w:rFonts w:ascii="Arial" w:eastAsia="Arial" w:hAnsi="Arial" w:cs="Arial"/>
          <w:sz w:val="24"/>
          <w:szCs w:val="24"/>
        </w:rPr>
        <w:t>предполагает отказ от</w:t>
      </w:r>
      <w:r>
        <w:rPr>
          <w:rFonts w:ascii="Arial" w:eastAsia="Arial" w:hAnsi="Arial" w:cs="Arial"/>
          <w:i/>
          <w:iCs/>
          <w:sz w:val="24"/>
          <w:szCs w:val="24"/>
        </w:rPr>
        <w:t xml:space="preserve"> </w:t>
      </w:r>
      <w:r>
        <w:rPr>
          <w:rFonts w:ascii="Arial" w:eastAsia="Arial" w:hAnsi="Arial" w:cs="Arial"/>
          <w:sz w:val="24"/>
          <w:szCs w:val="24"/>
        </w:rPr>
        <w:t>прямых негативных оценок и личностных характеристик обучающихся.</w:t>
      </w:r>
    </w:p>
    <w:p w:rsidR="00FE613C" w:rsidRDefault="00FE613C">
      <w:pPr>
        <w:spacing w:line="12" w:lineRule="exact"/>
        <w:rPr>
          <w:rFonts w:ascii="Symbol" w:eastAsia="Symbol" w:hAnsi="Symbol" w:cs="Symbol"/>
          <w:sz w:val="24"/>
          <w:szCs w:val="24"/>
        </w:rPr>
      </w:pPr>
    </w:p>
    <w:p w:rsidR="00FE613C" w:rsidRDefault="00FE613C">
      <w:pPr>
        <w:spacing w:line="236" w:lineRule="auto"/>
        <w:ind w:left="260" w:firstLine="708"/>
        <w:jc w:val="both"/>
        <w:rPr>
          <w:rFonts w:ascii="Symbol" w:eastAsia="Symbol" w:hAnsi="Symbol" w:cs="Symbol"/>
          <w:sz w:val="24"/>
          <w:szCs w:val="24"/>
        </w:rPr>
      </w:pPr>
      <w:r>
        <w:rPr>
          <w:rFonts w:ascii="Arial" w:eastAsia="Arial" w:hAnsi="Arial" w:cs="Arial"/>
          <w:sz w:val="24"/>
          <w:szCs w:val="24"/>
        </w:rPr>
        <w:t>Школа соблюдает моральные и правовые нормы исследования, создаёт усло-вия для проведения мониторинга эффективности реализации образовательной ор-ганизацией Программы воспитания и социализации обучающихся.</w:t>
      </w:r>
    </w:p>
    <w:p w:rsidR="00FE613C" w:rsidRDefault="00FE613C">
      <w:pPr>
        <w:spacing w:line="279" w:lineRule="exact"/>
        <w:rPr>
          <w:sz w:val="20"/>
          <w:szCs w:val="20"/>
        </w:rPr>
      </w:pPr>
    </w:p>
    <w:p w:rsidR="00FE613C" w:rsidRDefault="00FE613C">
      <w:pPr>
        <w:tabs>
          <w:tab w:val="left" w:pos="1660"/>
        </w:tabs>
        <w:ind w:left="620"/>
        <w:rPr>
          <w:sz w:val="20"/>
          <w:szCs w:val="20"/>
        </w:rPr>
      </w:pPr>
      <w:r>
        <w:rPr>
          <w:rFonts w:ascii="Arial" w:eastAsia="Arial" w:hAnsi="Arial" w:cs="Arial"/>
          <w:b/>
          <w:bCs/>
          <w:sz w:val="26"/>
          <w:szCs w:val="26"/>
        </w:rPr>
        <w:t>2.4.</w:t>
      </w:r>
      <w:r>
        <w:rPr>
          <w:sz w:val="20"/>
          <w:szCs w:val="20"/>
        </w:rPr>
        <w:tab/>
      </w:r>
      <w:r>
        <w:rPr>
          <w:rFonts w:ascii="Arial" w:eastAsia="Arial" w:hAnsi="Arial" w:cs="Arial"/>
          <w:b/>
          <w:bCs/>
          <w:sz w:val="25"/>
          <w:szCs w:val="25"/>
        </w:rPr>
        <w:t>Программа коррекционной работы</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Программа коррекционной работы направлена на создание системы комплексной помощи детям с ограниченными возможностями здоровья в освоении основной образовательной программы среднего общего образования и должна обеспечивать:</w:t>
      </w:r>
    </w:p>
    <w:p w:rsidR="00FE613C" w:rsidRDefault="00FE613C">
      <w:pPr>
        <w:spacing w:line="14" w:lineRule="exact"/>
        <w:rPr>
          <w:sz w:val="20"/>
          <w:szCs w:val="20"/>
        </w:rPr>
      </w:pPr>
    </w:p>
    <w:p w:rsidR="00FE613C" w:rsidRDefault="00614E2F" w:rsidP="00614E2F">
      <w:pPr>
        <w:tabs>
          <w:tab w:val="left" w:pos="1172"/>
        </w:tabs>
        <w:spacing w:after="0" w:line="237" w:lineRule="auto"/>
        <w:jc w:val="both"/>
        <w:rPr>
          <w:rFonts w:ascii="Arial" w:eastAsia="Arial" w:hAnsi="Arial" w:cs="Arial"/>
          <w:sz w:val="24"/>
          <w:szCs w:val="24"/>
        </w:rPr>
      </w:pPr>
      <w:r>
        <w:rPr>
          <w:rFonts w:ascii="Arial" w:eastAsia="Arial" w:hAnsi="Arial" w:cs="Arial"/>
          <w:sz w:val="24"/>
          <w:szCs w:val="24"/>
        </w:rPr>
        <w:t>-создание в МАОУ «Аксаринская</w:t>
      </w:r>
      <w:r w:rsidR="00FE613C">
        <w:rPr>
          <w:rFonts w:ascii="Arial" w:eastAsia="Arial" w:hAnsi="Arial" w:cs="Arial"/>
          <w:sz w:val="24"/>
          <w:szCs w:val="24"/>
        </w:rPr>
        <w:t xml:space="preserve"> СОШ</w:t>
      </w:r>
      <w:r>
        <w:rPr>
          <w:rFonts w:ascii="Arial" w:eastAsia="Arial" w:hAnsi="Arial" w:cs="Arial"/>
          <w:sz w:val="24"/>
          <w:szCs w:val="24"/>
        </w:rPr>
        <w:t>»</w:t>
      </w:r>
      <w:r w:rsidR="00FE613C">
        <w:rPr>
          <w:rFonts w:ascii="Arial" w:eastAsia="Arial" w:hAnsi="Arial" w:cs="Arial"/>
          <w:sz w:val="24"/>
          <w:szCs w:val="24"/>
        </w:rPr>
        <w:t xml:space="preserve"> специальных условий воспитания, обучения,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w:t>
      </w:r>
    </w:p>
    <w:p w:rsidR="00FE613C" w:rsidRDefault="00FE613C">
      <w:pPr>
        <w:spacing w:line="13" w:lineRule="exact"/>
        <w:rPr>
          <w:rFonts w:ascii="Arial" w:eastAsia="Arial" w:hAnsi="Arial" w:cs="Arial"/>
          <w:sz w:val="24"/>
          <w:szCs w:val="24"/>
        </w:rPr>
      </w:pPr>
    </w:p>
    <w:p w:rsidR="00FE613C" w:rsidRDefault="00614E2F" w:rsidP="00614E2F">
      <w:pPr>
        <w:tabs>
          <w:tab w:val="left" w:pos="1249"/>
        </w:tabs>
        <w:spacing w:after="0" w:line="235"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дальнейшую социальную адаптацию и интеграцию детей с особыми образовательными п</w:t>
      </w:r>
      <w:r>
        <w:rPr>
          <w:rFonts w:ascii="Arial" w:eastAsia="Arial" w:hAnsi="Arial" w:cs="Arial"/>
          <w:sz w:val="24"/>
          <w:szCs w:val="24"/>
        </w:rPr>
        <w:t>отребностями в МАОУ «Аксаринская СОШ»</w:t>
      </w:r>
    </w:p>
    <w:p w:rsidR="00FE613C" w:rsidRDefault="00FE613C">
      <w:pPr>
        <w:spacing w:line="11" w:lineRule="exact"/>
        <w:rPr>
          <w:rFonts w:ascii="Arial" w:eastAsia="Arial" w:hAnsi="Arial" w:cs="Arial"/>
          <w:sz w:val="24"/>
          <w:szCs w:val="24"/>
        </w:rPr>
      </w:pPr>
    </w:p>
    <w:p w:rsidR="00FE613C" w:rsidRDefault="00FE613C" w:rsidP="00614E2F">
      <w:pPr>
        <w:spacing w:line="235" w:lineRule="auto"/>
        <w:ind w:left="260" w:firstLine="708"/>
        <w:jc w:val="both"/>
        <w:rPr>
          <w:rFonts w:ascii="Arial" w:eastAsia="Arial" w:hAnsi="Arial" w:cs="Arial"/>
          <w:sz w:val="24"/>
          <w:szCs w:val="24"/>
        </w:rPr>
      </w:pPr>
      <w:r>
        <w:rPr>
          <w:rFonts w:ascii="Arial" w:eastAsia="Arial" w:hAnsi="Arial" w:cs="Arial"/>
          <w:sz w:val="24"/>
          <w:szCs w:val="24"/>
        </w:rPr>
        <w:t xml:space="preserve">Разработка и реализация программы коррекционной работы </w:t>
      </w:r>
      <w:r w:rsidR="00614E2F">
        <w:rPr>
          <w:rFonts w:ascii="Arial" w:eastAsia="Arial" w:hAnsi="Arial" w:cs="Arial"/>
          <w:sz w:val="24"/>
          <w:szCs w:val="24"/>
        </w:rPr>
        <w:t>осуществляются МАОУ « Аксаринская</w:t>
      </w:r>
      <w:r>
        <w:rPr>
          <w:rFonts w:ascii="Arial" w:eastAsia="Arial" w:hAnsi="Arial" w:cs="Arial"/>
          <w:sz w:val="24"/>
          <w:szCs w:val="24"/>
        </w:rPr>
        <w:t xml:space="preserve"> СОШ</w:t>
      </w:r>
      <w:r w:rsidR="00614E2F">
        <w:rPr>
          <w:rFonts w:ascii="Arial" w:eastAsia="Arial" w:hAnsi="Arial" w:cs="Arial"/>
          <w:sz w:val="24"/>
          <w:szCs w:val="24"/>
        </w:rPr>
        <w:t>»</w:t>
      </w:r>
      <w:r>
        <w:rPr>
          <w:rFonts w:ascii="Arial" w:eastAsia="Arial" w:hAnsi="Arial" w:cs="Arial"/>
          <w:sz w:val="24"/>
          <w:szCs w:val="24"/>
        </w:rPr>
        <w:t xml:space="preserve"> как самостояте</w:t>
      </w:r>
      <w:r w:rsidR="00614E2F">
        <w:rPr>
          <w:rFonts w:ascii="Arial" w:eastAsia="Arial" w:hAnsi="Arial" w:cs="Arial"/>
          <w:sz w:val="24"/>
          <w:szCs w:val="24"/>
        </w:rPr>
        <w:t xml:space="preserve">льно, так и совместно с </w:t>
      </w:r>
      <w:r w:rsidR="00614E2F">
        <w:rPr>
          <w:rFonts w:ascii="Arial" w:eastAsia="Arial" w:hAnsi="Arial" w:cs="Arial"/>
          <w:sz w:val="24"/>
          <w:szCs w:val="24"/>
        </w:rPr>
        <w:lastRenderedPageBreak/>
        <w:t>другими</w:t>
      </w:r>
      <w:r>
        <w:rPr>
          <w:rFonts w:ascii="Arial" w:eastAsia="Arial" w:hAnsi="Arial" w:cs="Arial"/>
          <w:sz w:val="24"/>
          <w:szCs w:val="24"/>
        </w:rPr>
        <w:t>образовательными учреждениями посредством организации сетевого взаимодействия.</w:t>
      </w:r>
    </w:p>
    <w:p w:rsidR="00FE613C" w:rsidRDefault="00FE613C">
      <w:pPr>
        <w:spacing w:line="288" w:lineRule="exact"/>
        <w:rPr>
          <w:sz w:val="20"/>
          <w:szCs w:val="20"/>
        </w:rPr>
      </w:pPr>
    </w:p>
    <w:p w:rsidR="00FE613C" w:rsidRDefault="00FE613C" w:rsidP="00614E2F">
      <w:pPr>
        <w:spacing w:after="0" w:line="237" w:lineRule="auto"/>
        <w:ind w:hanging="637"/>
        <w:rPr>
          <w:sz w:val="20"/>
          <w:szCs w:val="20"/>
        </w:rPr>
      </w:pPr>
      <w:r>
        <w:rPr>
          <w:rFonts w:ascii="Arial" w:eastAsia="Arial" w:hAnsi="Arial" w:cs="Arial"/>
          <w:b/>
          <w:bCs/>
          <w:sz w:val="24"/>
          <w:szCs w:val="24"/>
        </w:rPr>
        <w:t>2.4.1. Цели и задачи коррекционной работы с обучающимися с особыми образовательными потребностями, в том числе с ограниченными возможностями здоровья и инвалидами при получении среднего</w:t>
      </w:r>
    </w:p>
    <w:p w:rsidR="00FE613C" w:rsidRDefault="00FE613C" w:rsidP="00614E2F">
      <w:pPr>
        <w:spacing w:after="0"/>
        <w:rPr>
          <w:sz w:val="20"/>
          <w:szCs w:val="20"/>
        </w:rPr>
      </w:pPr>
      <w:r>
        <w:rPr>
          <w:rFonts w:ascii="Arial" w:eastAsia="Arial" w:hAnsi="Arial" w:cs="Arial"/>
          <w:b/>
          <w:bCs/>
          <w:sz w:val="24"/>
          <w:szCs w:val="24"/>
        </w:rPr>
        <w:t>общего образования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b/>
          <w:bCs/>
          <w:sz w:val="24"/>
          <w:szCs w:val="24"/>
        </w:rPr>
        <w:t xml:space="preserve">Цель программы: </w:t>
      </w:r>
      <w:r>
        <w:rPr>
          <w:rFonts w:ascii="Arial" w:eastAsia="Arial" w:hAnsi="Arial" w:cs="Arial"/>
          <w:sz w:val="24"/>
          <w:szCs w:val="24"/>
        </w:rPr>
        <w:t>осуществление комплексного психолого-медико-педагогического сопровождения процесса образования обучающихся, имеющих ограниченные возможности здоровья, на уровне среднего общего образования.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Задачи программы:</w:t>
      </w:r>
    </w:p>
    <w:p w:rsidR="00FE613C" w:rsidRDefault="00FE613C">
      <w:pPr>
        <w:spacing w:line="11" w:lineRule="exact"/>
        <w:rPr>
          <w:sz w:val="20"/>
          <w:szCs w:val="20"/>
        </w:rPr>
      </w:pPr>
    </w:p>
    <w:p w:rsidR="00FE613C" w:rsidRDefault="00FE613C">
      <w:pPr>
        <w:spacing w:line="234" w:lineRule="auto"/>
        <w:ind w:left="260" w:firstLine="708"/>
        <w:jc w:val="both"/>
        <w:rPr>
          <w:sz w:val="20"/>
          <w:szCs w:val="20"/>
        </w:rPr>
      </w:pPr>
      <w:r>
        <w:rPr>
          <w:rFonts w:ascii="Arial" w:eastAsia="Arial" w:hAnsi="Arial" w:cs="Arial"/>
          <w:sz w:val="24"/>
          <w:szCs w:val="24"/>
        </w:rPr>
        <w:t>Мониторинг особых образовательных потребностей обучающихся с ОВЗ на уровне среднего общего образования.</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Определение необходимых и достаточных специальных образовательных условий для обучающихся, имеющих ОВЗ, согласно рекомендациям психолого-медико-педагогической комиссии, в соответствии со структурой и степенью выраженности нарушений развития ребёнка.</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Разработка и осуществление адаптированных индивидуальных образовательных программ (АИОП) и учебных планов для обучающихся с ОВЗ в соответствии с рекомендациями психологомедико-педагогической комиссии. (Пр.48)</w:t>
      </w:r>
    </w:p>
    <w:p w:rsidR="00FE613C" w:rsidRDefault="00FE613C">
      <w:pPr>
        <w:spacing w:line="14"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Организация коррекционно-развивающих занятий с педагогами-специалистами (педагогом-психологом, учителем-логопедом) в индивидуальной или групповой форме для обучающихся с ОВЗ, нуждающихся в специализированной помощи.</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Обеспечение детям с ОВЗ обучения по программам дополнительного образования различной направленности в соответствии с их актуальными возможностями и потребностями.</w:t>
      </w:r>
    </w:p>
    <w:p w:rsidR="00FE613C" w:rsidRDefault="00FE613C">
      <w:pPr>
        <w:spacing w:line="14"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Формирование у обучающихся с ОВЗ адекватных личностных установок для обеспечения оптимальной адаптации в реальных условиях социума.</w:t>
      </w:r>
    </w:p>
    <w:p w:rsidR="00FE613C" w:rsidRDefault="00FE613C">
      <w:pPr>
        <w:spacing w:line="315"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Определение доступных возможностей адаптации обучающихся с ОВЗ в различных сферах деятельности.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Формирование коммуникативных умений и навыков конструктивного межличностного общения со сверстниками и взрослыми людьми</w:t>
      </w:r>
    </w:p>
    <w:p w:rsidR="00FE613C" w:rsidRDefault="00FE613C">
      <w:pPr>
        <w:spacing w:line="12" w:lineRule="exact"/>
        <w:rPr>
          <w:sz w:val="20"/>
          <w:szCs w:val="20"/>
        </w:rPr>
      </w:pPr>
    </w:p>
    <w:p w:rsidR="00FE613C" w:rsidRDefault="00FE613C">
      <w:pPr>
        <w:spacing w:line="235" w:lineRule="auto"/>
        <w:ind w:left="260" w:firstLine="708"/>
        <w:jc w:val="both"/>
        <w:rPr>
          <w:sz w:val="20"/>
          <w:szCs w:val="20"/>
        </w:rPr>
      </w:pPr>
      <w:r>
        <w:rPr>
          <w:rFonts w:ascii="Arial" w:eastAsia="Arial" w:hAnsi="Arial" w:cs="Arial"/>
          <w:sz w:val="24"/>
          <w:szCs w:val="24"/>
        </w:rPr>
        <w:t>Реализация комплексной системы мероприятий по социальной адаптации и профессиональной ориентации обучающихся с ОВЗ.</w:t>
      </w:r>
    </w:p>
    <w:p w:rsidR="00FE613C" w:rsidRDefault="00FE613C">
      <w:pPr>
        <w:spacing w:line="12"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sz w:val="24"/>
          <w:szCs w:val="24"/>
        </w:rPr>
        <w:t xml:space="preserve">Осуществление консультативной, методической, социальной помощи родителям или законным представителям обучающихся с ОВЗ по различным вопросам обучения, воспитания и социализации детей. Таким образом, в ходе реализации программы обеспечивается содействие получению учащимся с ограниченными возможностями здоровья качественного образования, необходимого для реализации образовательных запросов и дальнейшего профессионального </w:t>
      </w:r>
      <w:r>
        <w:rPr>
          <w:rFonts w:ascii="Arial" w:eastAsia="Arial" w:hAnsi="Arial" w:cs="Arial"/>
          <w:sz w:val="24"/>
          <w:szCs w:val="24"/>
        </w:rPr>
        <w:lastRenderedPageBreak/>
        <w:t>самоопределения, в соответствии с его специальными образовательными потребностями, возрастными и индивидуальными особенностями, состоянием нервно-психического и соматического здоровья, с учетом реальных возможностей образовательного учреждения (материально-техническая база, обеспечение квалифицированными педагогическими кадрами и специалистами медицинского и коррекционного профиля, методическое обеспечение образовательн</w:t>
      </w:r>
      <w:r w:rsidR="00614E2F">
        <w:rPr>
          <w:rFonts w:ascii="Arial" w:eastAsia="Arial" w:hAnsi="Arial" w:cs="Arial"/>
          <w:sz w:val="24"/>
          <w:szCs w:val="24"/>
        </w:rPr>
        <w:t xml:space="preserve">ого процесса). МАОУ «Аксаринская СОШ» </w:t>
      </w:r>
      <w:r>
        <w:rPr>
          <w:rFonts w:ascii="Arial" w:eastAsia="Arial" w:hAnsi="Arial" w:cs="Arial"/>
          <w:sz w:val="24"/>
          <w:szCs w:val="24"/>
        </w:rPr>
        <w:t xml:space="preserve">ориентируется на формы инклюзивного (включенного в общеобразовательные классы) образования детей с проблемами здоровья, обеспечивает повышение квалификации специалистов, способных успешно работать в инклюзивных классах, а также специалистов, осуществляющих обучение таких учащихся на дому. </w:t>
      </w:r>
    </w:p>
    <w:p w:rsidR="00FE613C" w:rsidRDefault="00FE613C">
      <w:pPr>
        <w:spacing w:line="297" w:lineRule="exact"/>
        <w:rPr>
          <w:sz w:val="20"/>
          <w:szCs w:val="20"/>
        </w:rPr>
      </w:pPr>
    </w:p>
    <w:p w:rsidR="00FE613C" w:rsidRDefault="00FE613C" w:rsidP="00614E2F">
      <w:pPr>
        <w:spacing w:after="100" w:afterAutospacing="1" w:line="250" w:lineRule="auto"/>
        <w:ind w:hanging="131"/>
        <w:rPr>
          <w:sz w:val="20"/>
          <w:szCs w:val="20"/>
        </w:rPr>
      </w:pPr>
      <w:r>
        <w:rPr>
          <w:rFonts w:ascii="Arial" w:eastAsia="Arial" w:hAnsi="Arial" w:cs="Arial"/>
          <w:b/>
          <w:bCs/>
          <w:sz w:val="23"/>
          <w:szCs w:val="23"/>
        </w:rPr>
        <w:t>2.4.2. Перечень и содержание комплексных, индивидуально ориентированных коррекционных мероприятий, включающих</w:t>
      </w:r>
      <w:r w:rsidR="00614E2F">
        <w:rPr>
          <w:sz w:val="20"/>
          <w:szCs w:val="20"/>
        </w:rPr>
        <w:t xml:space="preserve"> </w:t>
      </w:r>
      <w:r>
        <w:rPr>
          <w:rFonts w:ascii="Arial" w:eastAsia="Arial" w:hAnsi="Arial" w:cs="Arial"/>
          <w:b/>
          <w:bCs/>
          <w:sz w:val="24"/>
          <w:szCs w:val="24"/>
        </w:rPr>
        <w:t>использование индивидуальных методов обучения и воспитания; проведение индивидуальных и групповых занятий под руководством специалистов</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b/>
          <w:bCs/>
          <w:sz w:val="24"/>
          <w:szCs w:val="24"/>
        </w:rPr>
        <w:t xml:space="preserve">Основными принципами </w:t>
      </w:r>
      <w:r>
        <w:rPr>
          <w:rFonts w:ascii="Arial" w:eastAsia="Arial" w:hAnsi="Arial" w:cs="Arial"/>
          <w:sz w:val="24"/>
          <w:szCs w:val="24"/>
        </w:rPr>
        <w:t>содержания программы коррекционной работы в</w:t>
      </w:r>
    </w:p>
    <w:p w:rsidR="00FE613C" w:rsidRDefault="00614E2F">
      <w:pPr>
        <w:ind w:left="260"/>
        <w:rPr>
          <w:sz w:val="20"/>
          <w:szCs w:val="20"/>
        </w:rPr>
      </w:pPr>
      <w:r>
        <w:rPr>
          <w:rFonts w:ascii="Arial" w:eastAsia="Arial" w:hAnsi="Arial" w:cs="Arial"/>
          <w:sz w:val="24"/>
          <w:szCs w:val="24"/>
        </w:rPr>
        <w:t>МАОУ «Аксаринская СОШ»</w:t>
      </w:r>
      <w:r w:rsidR="00FE613C">
        <w:rPr>
          <w:rFonts w:ascii="Arial" w:eastAsia="Arial" w:hAnsi="Arial" w:cs="Arial"/>
          <w:sz w:val="24"/>
          <w:szCs w:val="24"/>
        </w:rPr>
        <w:t>» являются:</w:t>
      </w:r>
    </w:p>
    <w:p w:rsidR="00FE613C" w:rsidRDefault="00614E2F" w:rsidP="00614E2F">
      <w:pPr>
        <w:tabs>
          <w:tab w:val="left" w:pos="1120"/>
        </w:tabs>
        <w:spacing w:after="0" w:line="240"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соблюдение интересов ребенка;</w:t>
      </w:r>
    </w:p>
    <w:p w:rsidR="00FE613C" w:rsidRDefault="00614E2F" w:rsidP="00614E2F">
      <w:pPr>
        <w:tabs>
          <w:tab w:val="left" w:pos="1120"/>
        </w:tabs>
        <w:spacing w:after="0" w:line="240"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системность;</w:t>
      </w:r>
    </w:p>
    <w:p w:rsidR="00FE613C" w:rsidRDefault="00614E2F" w:rsidP="00614E2F">
      <w:pPr>
        <w:tabs>
          <w:tab w:val="left" w:pos="1120"/>
        </w:tabs>
        <w:spacing w:after="0" w:line="240"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непрерывность;</w:t>
      </w:r>
    </w:p>
    <w:p w:rsidR="00FE613C" w:rsidRDefault="00614E2F" w:rsidP="00614E2F">
      <w:pPr>
        <w:tabs>
          <w:tab w:val="left" w:pos="1120"/>
        </w:tabs>
        <w:spacing w:after="0" w:line="240" w:lineRule="auto"/>
        <w:rPr>
          <w:rFonts w:ascii="Arial" w:eastAsia="Arial" w:hAnsi="Arial" w:cs="Arial"/>
          <w:sz w:val="24"/>
          <w:szCs w:val="24"/>
        </w:rPr>
      </w:pPr>
      <w:r>
        <w:rPr>
          <w:rFonts w:ascii="Arial" w:eastAsia="Arial" w:hAnsi="Arial" w:cs="Arial"/>
          <w:sz w:val="24"/>
          <w:szCs w:val="24"/>
        </w:rPr>
        <w:t>-</w:t>
      </w:r>
      <w:r w:rsidR="00FE613C">
        <w:rPr>
          <w:rFonts w:ascii="Arial" w:eastAsia="Arial" w:hAnsi="Arial" w:cs="Arial"/>
          <w:sz w:val="24"/>
          <w:szCs w:val="24"/>
        </w:rPr>
        <w:t>вариативность и рекомендательный характер.</w:t>
      </w:r>
    </w:p>
    <w:p w:rsidR="00FE613C" w:rsidRDefault="00FE613C">
      <w:pPr>
        <w:ind w:left="980"/>
        <w:rPr>
          <w:rFonts w:ascii="Arial" w:eastAsia="Arial" w:hAnsi="Arial" w:cs="Arial"/>
          <w:sz w:val="24"/>
          <w:szCs w:val="24"/>
        </w:rPr>
      </w:pPr>
      <w:r>
        <w:rPr>
          <w:rFonts w:ascii="Arial" w:eastAsia="Arial" w:hAnsi="Arial" w:cs="Arial"/>
          <w:b/>
          <w:bCs/>
          <w:sz w:val="24"/>
          <w:szCs w:val="24"/>
        </w:rPr>
        <w:t>Направления работы</w:t>
      </w:r>
    </w:p>
    <w:p w:rsidR="00FE613C" w:rsidRDefault="00FE613C">
      <w:pPr>
        <w:ind w:left="980"/>
        <w:rPr>
          <w:rFonts w:ascii="Arial" w:eastAsia="Arial" w:hAnsi="Arial" w:cs="Arial"/>
          <w:sz w:val="24"/>
          <w:szCs w:val="24"/>
        </w:rPr>
      </w:pPr>
      <w:r>
        <w:rPr>
          <w:rFonts w:ascii="Arial" w:eastAsia="Arial" w:hAnsi="Arial" w:cs="Arial"/>
          <w:sz w:val="24"/>
          <w:szCs w:val="24"/>
        </w:rPr>
        <w:t>Программа коррекционной работы на уровне среднего общего образования</w:t>
      </w:r>
    </w:p>
    <w:p w:rsidR="00FE613C" w:rsidRDefault="00FE613C">
      <w:pPr>
        <w:spacing w:line="11"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включает в себя взаимосвязанные направления. Данные направления отражают её основное содержание:</w:t>
      </w:r>
    </w:p>
    <w:p w:rsidR="00FE613C" w:rsidRDefault="00FE613C">
      <w:pPr>
        <w:spacing w:line="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 </w:t>
      </w:r>
      <w:r>
        <w:rPr>
          <w:rFonts w:ascii="Arial" w:eastAsia="Arial" w:hAnsi="Arial" w:cs="Arial"/>
          <w:i/>
          <w:iCs/>
          <w:sz w:val="24"/>
          <w:szCs w:val="24"/>
        </w:rPr>
        <w:t>диагностическая работа</w:t>
      </w:r>
      <w:r>
        <w:rPr>
          <w:rFonts w:ascii="Arial" w:eastAsia="Arial" w:hAnsi="Arial" w:cs="Arial"/>
          <w:sz w:val="24"/>
          <w:szCs w:val="24"/>
        </w:rPr>
        <w:t xml:space="preserve"> обеспечивает своевременное выявление детей с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 в условиях образовательного учреждения;</w:t>
      </w:r>
    </w:p>
    <w:p w:rsidR="00FE613C" w:rsidRDefault="00FE613C">
      <w:pPr>
        <w:spacing w:line="9"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 xml:space="preserve">— </w:t>
      </w:r>
      <w:r>
        <w:rPr>
          <w:rFonts w:ascii="Arial" w:eastAsia="Arial" w:hAnsi="Arial" w:cs="Arial"/>
          <w:i/>
          <w:iCs/>
          <w:sz w:val="24"/>
          <w:szCs w:val="24"/>
        </w:rPr>
        <w:t>коррекционно-развивающая работа</w:t>
      </w:r>
      <w:r>
        <w:rPr>
          <w:rFonts w:ascii="Arial" w:eastAsia="Arial" w:hAnsi="Arial" w:cs="Arial"/>
          <w:sz w:val="24"/>
          <w:szCs w:val="24"/>
        </w:rPr>
        <w:t xml:space="preserve"> обеспечивает своевременную специализированную помощь в освоении содержания образования и коррекцию недостатков в физическом и (или) психическом развитии детей с ограниченными возможностями здоровья в условиях общеобразовательного учреждения; способствует формированию универсальных учебных действий у обучающихся (личностных, регулятивных, познавательных, коммуникативных);</w:t>
      </w:r>
    </w:p>
    <w:p w:rsidR="00FE613C" w:rsidRDefault="00FE613C">
      <w:pPr>
        <w:spacing w:line="14"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 xml:space="preserve">— </w:t>
      </w:r>
      <w:r>
        <w:rPr>
          <w:rFonts w:ascii="Arial" w:eastAsia="Arial" w:hAnsi="Arial" w:cs="Arial"/>
          <w:i/>
          <w:iCs/>
          <w:sz w:val="24"/>
          <w:szCs w:val="24"/>
        </w:rPr>
        <w:t>консультативная работа</w:t>
      </w:r>
      <w:r>
        <w:rPr>
          <w:rFonts w:ascii="Arial" w:eastAsia="Arial" w:hAnsi="Arial" w:cs="Arial"/>
          <w:sz w:val="24"/>
          <w:szCs w:val="24"/>
        </w:rPr>
        <w:t xml:space="preserve"> обеспечивает актуальность, системность и гибкость работы с детьми с умеренно ограниченными возможностями здоровья и их</w:t>
      </w:r>
    </w:p>
    <w:p w:rsidR="00FE613C" w:rsidRDefault="00FE613C">
      <w:pPr>
        <w:sectPr w:rsidR="00FE613C">
          <w:pgSz w:w="11900" w:h="16838"/>
          <w:pgMar w:top="705" w:right="566" w:bottom="738" w:left="1440" w:header="0" w:footer="0" w:gutter="0"/>
          <w:cols w:space="720" w:equalWidth="0">
            <w:col w:w="9900"/>
          </w:cols>
        </w:sectPr>
      </w:pPr>
    </w:p>
    <w:p w:rsidR="00FE613C" w:rsidRDefault="00FE613C">
      <w:pPr>
        <w:ind w:right="-139"/>
        <w:jc w:val="center"/>
        <w:rPr>
          <w:sz w:val="20"/>
          <w:szCs w:val="20"/>
        </w:rPr>
      </w:pPr>
    </w:p>
    <w:p w:rsidR="00FE613C" w:rsidRDefault="00FE613C">
      <w:pPr>
        <w:spacing w:line="157" w:lineRule="exact"/>
        <w:rPr>
          <w:sz w:val="20"/>
          <w:szCs w:val="20"/>
        </w:rPr>
      </w:pPr>
    </w:p>
    <w:p w:rsidR="00FE613C" w:rsidRDefault="00FE613C">
      <w:pPr>
        <w:spacing w:line="235" w:lineRule="auto"/>
        <w:ind w:left="260" w:right="120"/>
        <w:rPr>
          <w:sz w:val="20"/>
          <w:szCs w:val="20"/>
        </w:rPr>
      </w:pPr>
      <w:r>
        <w:rPr>
          <w:rFonts w:ascii="Arial" w:eastAsia="Arial" w:hAnsi="Arial" w:cs="Arial"/>
          <w:sz w:val="24"/>
          <w:szCs w:val="24"/>
        </w:rPr>
        <w:t>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FE613C" w:rsidRDefault="00FE613C">
      <w:pPr>
        <w:spacing w:line="10"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 </w:t>
      </w:r>
      <w:r>
        <w:rPr>
          <w:rFonts w:ascii="Arial" w:eastAsia="Arial" w:hAnsi="Arial" w:cs="Arial"/>
          <w:i/>
          <w:iCs/>
          <w:sz w:val="24"/>
          <w:szCs w:val="24"/>
        </w:rPr>
        <w:t>информационно-просветительская работа</w:t>
      </w:r>
      <w:r>
        <w:rPr>
          <w:rFonts w:ascii="Arial" w:eastAsia="Arial" w:hAnsi="Arial" w:cs="Arial"/>
          <w:sz w:val="24"/>
          <w:szCs w:val="24"/>
        </w:rPr>
        <w:t xml:space="preserve"> по вопросам, связанным с особенностями образовательного процесса для данной категории детей, со всеми участниками образовательного процесса — обучающимися (как имеющими, так и не имеющими дезадаптивные особенности развития), их родителями (законными представителями), педагогическими работниками.</w:t>
      </w:r>
    </w:p>
    <w:p w:rsidR="00FE613C" w:rsidRDefault="00FE613C">
      <w:pPr>
        <w:spacing w:line="14" w:lineRule="exact"/>
        <w:rPr>
          <w:sz w:val="20"/>
          <w:szCs w:val="20"/>
        </w:rPr>
      </w:pPr>
    </w:p>
    <w:p w:rsidR="00FE613C" w:rsidRDefault="00FE613C">
      <w:pPr>
        <w:spacing w:line="247" w:lineRule="auto"/>
        <w:ind w:left="980" w:right="4820"/>
        <w:rPr>
          <w:sz w:val="20"/>
          <w:szCs w:val="20"/>
        </w:rPr>
      </w:pPr>
      <w:r>
        <w:rPr>
          <w:rFonts w:ascii="Arial" w:eastAsia="Arial" w:hAnsi="Arial" w:cs="Arial"/>
          <w:b/>
          <w:bCs/>
          <w:sz w:val="23"/>
          <w:szCs w:val="23"/>
        </w:rPr>
        <w:t xml:space="preserve">Характеристика содержания </w:t>
      </w:r>
      <w:r>
        <w:rPr>
          <w:rFonts w:ascii="Arial" w:eastAsia="Arial" w:hAnsi="Arial" w:cs="Arial"/>
          <w:i/>
          <w:iCs/>
          <w:sz w:val="23"/>
          <w:szCs w:val="23"/>
        </w:rPr>
        <w:t>Диагностическая работа включает:</w:t>
      </w:r>
    </w:p>
    <w:p w:rsidR="00FE613C" w:rsidRDefault="00FE613C">
      <w:pPr>
        <w:spacing w:line="7"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 своевременное выявление детей, нуждающихся в специализированной помощи;</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раннюю (с первых дней пребывания ребёнка в образовательном учреждении) диагностику отклонений в развитии и анализ причин трудностей адаптации;</w:t>
      </w:r>
    </w:p>
    <w:p w:rsidR="00FE613C" w:rsidRDefault="00FE613C">
      <w:pPr>
        <w:spacing w:line="11"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 комплексный сбор сведений о ребёнке на основании диагностической информации от специалистов разного профиля;</w:t>
      </w:r>
    </w:p>
    <w:p w:rsidR="00FE613C" w:rsidRDefault="00FE613C">
      <w:pPr>
        <w:spacing w:line="11"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 определение уровня актуального и зоны ближайшего развития обучающегося с умеренно ограниченными возможностями здоровья, выявление его резервных возможностей;</w:t>
      </w:r>
    </w:p>
    <w:p w:rsidR="00FE613C" w:rsidRDefault="00FE613C">
      <w:pPr>
        <w:spacing w:line="13"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 изучение развития эмоционально-волевой сферы и личностных особенностей обучающихся;</w:t>
      </w:r>
    </w:p>
    <w:p w:rsidR="00FE613C" w:rsidRDefault="00FE613C">
      <w:pPr>
        <w:spacing w:line="11"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 изучение социальной ситуации развития и условий семейного воспитания ребёнка;</w:t>
      </w:r>
    </w:p>
    <w:p w:rsidR="00FE613C" w:rsidRDefault="00FE613C">
      <w:pPr>
        <w:spacing w:line="11"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 изучение адаптивных возможностей и уровня социализации ребёнка с умеренно ограниченными возможностями здоровья;</w:t>
      </w:r>
    </w:p>
    <w:p w:rsidR="00FE613C" w:rsidRDefault="00FE613C">
      <w:pPr>
        <w:spacing w:line="11" w:lineRule="exact"/>
        <w:rPr>
          <w:sz w:val="20"/>
          <w:szCs w:val="20"/>
        </w:rPr>
      </w:pPr>
    </w:p>
    <w:p w:rsidR="00FE613C" w:rsidRDefault="00FE613C">
      <w:pPr>
        <w:spacing w:line="235" w:lineRule="auto"/>
        <w:ind w:left="260" w:right="120" w:firstLine="708"/>
        <w:rPr>
          <w:sz w:val="20"/>
          <w:szCs w:val="20"/>
        </w:rPr>
      </w:pPr>
      <w:r>
        <w:rPr>
          <w:rFonts w:ascii="Arial" w:eastAsia="Arial" w:hAnsi="Arial" w:cs="Arial"/>
          <w:sz w:val="24"/>
          <w:szCs w:val="24"/>
        </w:rPr>
        <w:t>— системный разносторонний контроль специалистов за уровнем и динамикой развития ребёнка;</w:t>
      </w:r>
    </w:p>
    <w:p w:rsidR="00FE613C" w:rsidRDefault="00FE613C">
      <w:pPr>
        <w:ind w:left="980"/>
        <w:rPr>
          <w:sz w:val="20"/>
          <w:szCs w:val="20"/>
        </w:rPr>
      </w:pPr>
      <w:r>
        <w:rPr>
          <w:rFonts w:ascii="Arial" w:eastAsia="Arial" w:hAnsi="Arial" w:cs="Arial"/>
          <w:sz w:val="24"/>
          <w:szCs w:val="24"/>
        </w:rPr>
        <w:t>— анализ успешности коррекционно-развивающей работы.</w:t>
      </w:r>
    </w:p>
    <w:p w:rsidR="00FE613C" w:rsidRDefault="00FE613C">
      <w:pPr>
        <w:spacing w:line="236" w:lineRule="auto"/>
        <w:ind w:left="980"/>
        <w:rPr>
          <w:sz w:val="20"/>
          <w:szCs w:val="20"/>
        </w:rPr>
      </w:pPr>
      <w:r>
        <w:rPr>
          <w:rFonts w:ascii="Arial" w:eastAsia="Arial" w:hAnsi="Arial" w:cs="Arial"/>
          <w:i/>
          <w:iCs/>
          <w:sz w:val="24"/>
          <w:szCs w:val="24"/>
        </w:rPr>
        <w:t>Коррекционно-развивающая работа включает:</w:t>
      </w:r>
    </w:p>
    <w:p w:rsidR="00FE613C" w:rsidRDefault="00FE613C">
      <w:pPr>
        <w:spacing w:line="15"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 выбор оптимальных для развития ребёнка с умеренно ограниченными возможностями здоровья коррекционных программ/методик, методов и приёмов обучения в соответствии с его особыми образовательными возможностями;</w:t>
      </w:r>
    </w:p>
    <w:p w:rsidR="00FE613C" w:rsidRDefault="00FE613C">
      <w:pPr>
        <w:spacing w:line="13"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lastRenderedPageBreak/>
        <w:t>— организацию и проведение специалистами индивидуальных и групповых коррекционно-развивающих занятий, необходимых для преодоления дезадаптации и трудностей обучения;</w:t>
      </w:r>
    </w:p>
    <w:p w:rsidR="00FE613C" w:rsidRDefault="00FE613C">
      <w:pPr>
        <w:spacing w:line="13"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 системное воздействие на учебно-познавательную деятельность ребёнка в динамике образовательного процесса, направленное на формирование универсальных учебных действий и коррекцию дезадаптивных проявлений;</w:t>
      </w:r>
    </w:p>
    <w:p w:rsidR="00FE613C" w:rsidRDefault="00FE613C">
      <w:pPr>
        <w:ind w:left="980"/>
        <w:rPr>
          <w:sz w:val="20"/>
          <w:szCs w:val="20"/>
        </w:rPr>
      </w:pPr>
      <w:r>
        <w:rPr>
          <w:rFonts w:ascii="Arial" w:eastAsia="Arial" w:hAnsi="Arial" w:cs="Arial"/>
          <w:sz w:val="24"/>
          <w:szCs w:val="24"/>
        </w:rPr>
        <w:t>— коррекцию и развитие высших психических функций;</w:t>
      </w:r>
    </w:p>
    <w:p w:rsidR="00FE613C" w:rsidRDefault="00FE613C">
      <w:pPr>
        <w:ind w:left="980"/>
        <w:rPr>
          <w:sz w:val="20"/>
          <w:szCs w:val="20"/>
        </w:rPr>
      </w:pPr>
      <w:r>
        <w:rPr>
          <w:rFonts w:ascii="Arial" w:eastAsia="Arial" w:hAnsi="Arial" w:cs="Arial"/>
          <w:sz w:val="24"/>
          <w:szCs w:val="24"/>
        </w:rPr>
        <w:t>— развитие эмоционально-волевой и личностной сфер ребёнка;</w:t>
      </w:r>
    </w:p>
    <w:p w:rsidR="00FE613C" w:rsidRDefault="00FE613C">
      <w:pPr>
        <w:spacing w:line="10"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 социальную защиту ребёнка в случаях неблагоприятных условий жизни при психотравмирующих обстоятельствах в рамках правовых возможностей образовательной организации.</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Диагностическое направление</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Цель: выявление характера и интенсивности трудностей развития детей с умеренно ограниченными возможностями здоровья, проведение их комплексного обследования и подготовку рекомендаций по оказанию им психолого-медико-педагогической помощи.</w:t>
      </w:r>
    </w:p>
    <w:p w:rsidR="00FE613C" w:rsidRDefault="00FE613C">
      <w:pPr>
        <w:spacing w:line="265"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120"/>
        <w:gridCol w:w="2420"/>
        <w:gridCol w:w="1940"/>
        <w:gridCol w:w="1720"/>
        <w:gridCol w:w="1680"/>
      </w:tblGrid>
      <w:tr w:rsidR="00FE613C">
        <w:trPr>
          <w:trHeight w:val="262"/>
        </w:trPr>
        <w:tc>
          <w:tcPr>
            <w:tcW w:w="2120" w:type="dxa"/>
            <w:tcBorders>
              <w:top w:val="single" w:sz="8" w:space="0" w:color="auto"/>
              <w:left w:val="single" w:sz="8" w:space="0" w:color="auto"/>
              <w:bottom w:val="single" w:sz="8" w:space="0" w:color="auto"/>
              <w:right w:val="single" w:sz="8" w:space="0" w:color="auto"/>
            </w:tcBorders>
            <w:vAlign w:val="bottom"/>
          </w:tcPr>
          <w:p w:rsidR="00FE613C" w:rsidRDefault="00FE613C">
            <w:pPr>
              <w:ind w:left="680"/>
              <w:rPr>
                <w:sz w:val="20"/>
                <w:szCs w:val="20"/>
              </w:rPr>
            </w:pPr>
            <w:r>
              <w:rPr>
                <w:rFonts w:ascii="Arial" w:eastAsia="Arial" w:hAnsi="Arial" w:cs="Arial"/>
                <w:b/>
                <w:bCs/>
              </w:rPr>
              <w:t>Задачи</w:t>
            </w:r>
          </w:p>
        </w:tc>
        <w:tc>
          <w:tcPr>
            <w:tcW w:w="2420" w:type="dxa"/>
            <w:tcBorders>
              <w:top w:val="single" w:sz="8" w:space="0" w:color="auto"/>
              <w:bottom w:val="single" w:sz="8" w:space="0" w:color="auto"/>
              <w:right w:val="single" w:sz="8" w:space="0" w:color="auto"/>
            </w:tcBorders>
            <w:vAlign w:val="bottom"/>
          </w:tcPr>
          <w:p w:rsidR="00FE613C" w:rsidRDefault="00FE613C">
            <w:pPr>
              <w:ind w:left="420"/>
              <w:rPr>
                <w:sz w:val="20"/>
                <w:szCs w:val="20"/>
              </w:rPr>
            </w:pPr>
            <w:r>
              <w:rPr>
                <w:rFonts w:ascii="Arial" w:eastAsia="Arial" w:hAnsi="Arial" w:cs="Arial"/>
                <w:b/>
                <w:bCs/>
              </w:rPr>
              <w:t>Планируемые</w:t>
            </w:r>
          </w:p>
        </w:tc>
        <w:tc>
          <w:tcPr>
            <w:tcW w:w="1940" w:type="dxa"/>
            <w:tcBorders>
              <w:top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rPr>
              <w:t>Виды и формы</w:t>
            </w:r>
          </w:p>
        </w:tc>
        <w:tc>
          <w:tcPr>
            <w:tcW w:w="1720" w:type="dxa"/>
            <w:tcBorders>
              <w:top w:val="single" w:sz="8" w:space="0" w:color="auto"/>
              <w:bottom w:val="single" w:sz="8" w:space="0" w:color="auto"/>
              <w:right w:val="single" w:sz="8" w:space="0" w:color="auto"/>
            </w:tcBorders>
            <w:vAlign w:val="bottom"/>
          </w:tcPr>
          <w:p w:rsidR="00FE613C" w:rsidRDefault="00FE613C">
            <w:pPr>
              <w:ind w:left="500"/>
              <w:rPr>
                <w:sz w:val="20"/>
                <w:szCs w:val="20"/>
              </w:rPr>
            </w:pPr>
            <w:r>
              <w:rPr>
                <w:rFonts w:ascii="Arial" w:eastAsia="Arial" w:hAnsi="Arial" w:cs="Arial"/>
                <w:b/>
                <w:bCs/>
              </w:rPr>
              <w:t>Сроки</w:t>
            </w:r>
          </w:p>
        </w:tc>
        <w:tc>
          <w:tcPr>
            <w:tcW w:w="1680" w:type="dxa"/>
            <w:tcBorders>
              <w:top w:val="single" w:sz="8" w:space="0" w:color="auto"/>
              <w:bottom w:val="single" w:sz="8" w:space="0" w:color="auto"/>
              <w:right w:val="single" w:sz="8" w:space="0" w:color="auto"/>
            </w:tcBorders>
            <w:vAlign w:val="bottom"/>
          </w:tcPr>
          <w:p w:rsidR="00FE613C" w:rsidRDefault="00FE613C">
            <w:pPr>
              <w:ind w:left="160"/>
              <w:rPr>
                <w:sz w:val="20"/>
                <w:szCs w:val="20"/>
              </w:rPr>
            </w:pPr>
            <w:r>
              <w:rPr>
                <w:rFonts w:ascii="Arial" w:eastAsia="Arial" w:hAnsi="Arial" w:cs="Arial"/>
                <w:b/>
                <w:bCs/>
              </w:rPr>
              <w:t>Ответствен-</w:t>
            </w: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68832" behindDoc="1" locked="0" layoutInCell="0" allowOverlap="1">
                <wp:simplePos x="0" y="0"/>
                <wp:positionH relativeFrom="column">
                  <wp:posOffset>2956560</wp:posOffset>
                </wp:positionH>
                <wp:positionV relativeFrom="paragraph">
                  <wp:posOffset>-8890</wp:posOffset>
                </wp:positionV>
                <wp:extent cx="12700" cy="12065"/>
                <wp:effectExtent l="0" t="0" r="0" b="0"/>
                <wp:wrapNone/>
                <wp:docPr id="209" name="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7CF1BF31" id="Shape 74" o:spid="_x0000_s1026" style="position:absolute;margin-left:232.8pt;margin-top:-.7pt;width:1pt;height:.95pt;z-index:-251131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" o:allowincell="f" fillcolor="black" stroked="f">
                <v:path arrowok="t"/>
              </v:rect>
            </w:pict>
          </mc:Fallback>
        </mc:AlternateContent>
      </w:r>
    </w:p>
    <w:p w:rsidR="00FE613C" w:rsidRDefault="00FE613C">
      <w:pPr>
        <w:spacing w:line="54" w:lineRule="exact"/>
        <w:rPr>
          <w:sz w:val="20"/>
          <w:szCs w:val="20"/>
        </w:rPr>
      </w:pPr>
    </w:p>
    <w:tbl>
      <w:tblPr>
        <w:tblW w:w="9880" w:type="dxa"/>
        <w:tblInd w:w="150" w:type="dxa"/>
        <w:tblLayout w:type="fixed"/>
        <w:tblCellMar>
          <w:left w:w="0" w:type="dxa"/>
          <w:right w:w="0" w:type="dxa"/>
        </w:tblCellMar>
        <w:tblLook w:val="04A0" w:firstRow="1" w:lastRow="0" w:firstColumn="1" w:lastColumn="0" w:noHBand="0" w:noVBand="1"/>
      </w:tblPr>
      <w:tblGrid>
        <w:gridCol w:w="1080"/>
        <w:gridCol w:w="520"/>
        <w:gridCol w:w="520"/>
        <w:gridCol w:w="1340"/>
        <w:gridCol w:w="380"/>
        <w:gridCol w:w="700"/>
        <w:gridCol w:w="1080"/>
        <w:gridCol w:w="500"/>
        <w:gridCol w:w="360"/>
        <w:gridCol w:w="1300"/>
        <w:gridCol w:w="420"/>
        <w:gridCol w:w="1680"/>
      </w:tblGrid>
      <w:tr w:rsidR="00FE613C" w:rsidTr="00AD492A">
        <w:trPr>
          <w:trHeight w:val="260"/>
        </w:trPr>
        <w:tc>
          <w:tcPr>
            <w:tcW w:w="2120" w:type="dxa"/>
            <w:gridSpan w:val="3"/>
            <w:tcBorders>
              <w:top w:val="single" w:sz="8" w:space="0" w:color="auto"/>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(направления</w:t>
            </w:r>
          </w:p>
        </w:tc>
        <w:tc>
          <w:tcPr>
            <w:tcW w:w="2420" w:type="dxa"/>
            <w:gridSpan w:val="3"/>
            <w:tcBorders>
              <w:top w:val="single" w:sz="8" w:space="0" w:color="auto"/>
              <w:right w:val="single" w:sz="8" w:space="0" w:color="auto"/>
            </w:tcBorders>
            <w:vAlign w:val="bottom"/>
          </w:tcPr>
          <w:p w:rsidR="00FE613C" w:rsidRDefault="00FE613C">
            <w:pPr>
              <w:ind w:left="560"/>
              <w:rPr>
                <w:sz w:val="20"/>
                <w:szCs w:val="20"/>
              </w:rPr>
            </w:pPr>
            <w:r>
              <w:rPr>
                <w:rFonts w:ascii="Arial" w:eastAsia="Arial" w:hAnsi="Arial" w:cs="Arial"/>
                <w:b/>
                <w:bCs/>
              </w:rPr>
              <w:t>результаты</w:t>
            </w:r>
          </w:p>
        </w:tc>
        <w:tc>
          <w:tcPr>
            <w:tcW w:w="1940" w:type="dxa"/>
            <w:gridSpan w:val="3"/>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деятельности,</w:t>
            </w:r>
          </w:p>
        </w:tc>
        <w:tc>
          <w:tcPr>
            <w:tcW w:w="1300" w:type="dxa"/>
            <w:tcBorders>
              <w:top w:val="single" w:sz="8" w:space="0" w:color="auto"/>
            </w:tcBorders>
            <w:vAlign w:val="bottom"/>
          </w:tcPr>
          <w:p w:rsidR="00FE613C" w:rsidRDefault="00FE613C"/>
        </w:tc>
        <w:tc>
          <w:tcPr>
            <w:tcW w:w="420" w:type="dxa"/>
            <w:tcBorders>
              <w:top w:val="single" w:sz="8" w:space="0" w:color="auto"/>
              <w:right w:val="single" w:sz="8" w:space="0" w:color="auto"/>
            </w:tcBorders>
            <w:vAlign w:val="bottom"/>
          </w:tcPr>
          <w:p w:rsidR="00FE613C" w:rsidRDefault="00FE613C"/>
        </w:tc>
        <w:tc>
          <w:tcPr>
            <w:tcW w:w="1680" w:type="dxa"/>
            <w:tcBorders>
              <w:top w:val="single" w:sz="8" w:space="0" w:color="auto"/>
              <w:right w:val="single" w:sz="8" w:space="0" w:color="auto"/>
            </w:tcBorders>
            <w:vAlign w:val="bottom"/>
          </w:tcPr>
          <w:p w:rsidR="00FE613C" w:rsidRDefault="00FE613C">
            <w:pPr>
              <w:ind w:left="600"/>
              <w:rPr>
                <w:sz w:val="20"/>
                <w:szCs w:val="20"/>
              </w:rPr>
            </w:pPr>
            <w:r>
              <w:rPr>
                <w:rFonts w:ascii="Arial" w:eastAsia="Arial" w:hAnsi="Arial" w:cs="Arial"/>
                <w:b/>
                <w:bCs/>
              </w:rPr>
              <w:t>ные</w:t>
            </w:r>
          </w:p>
        </w:tc>
      </w:tr>
      <w:tr w:rsidR="00FE613C" w:rsidTr="00AD492A">
        <w:trPr>
          <w:trHeight w:val="254"/>
        </w:trPr>
        <w:tc>
          <w:tcPr>
            <w:tcW w:w="2120" w:type="dxa"/>
            <w:gridSpan w:val="3"/>
            <w:tcBorders>
              <w:left w:val="single" w:sz="8" w:space="0" w:color="auto"/>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деятельности)</w:t>
            </w:r>
          </w:p>
        </w:tc>
        <w:tc>
          <w:tcPr>
            <w:tcW w:w="1340" w:type="dxa"/>
            <w:tcBorders>
              <w:bottom w:val="single" w:sz="8" w:space="0" w:color="auto"/>
            </w:tcBorders>
            <w:vAlign w:val="bottom"/>
          </w:tcPr>
          <w:p w:rsidR="00FE613C" w:rsidRDefault="00FE613C"/>
        </w:tc>
        <w:tc>
          <w:tcPr>
            <w:tcW w:w="380" w:type="dxa"/>
            <w:tcBorders>
              <w:bottom w:val="single" w:sz="8" w:space="0" w:color="auto"/>
            </w:tcBorders>
            <w:vAlign w:val="bottom"/>
          </w:tcPr>
          <w:p w:rsidR="00FE613C" w:rsidRDefault="00FE613C"/>
        </w:tc>
        <w:tc>
          <w:tcPr>
            <w:tcW w:w="700" w:type="dxa"/>
            <w:tcBorders>
              <w:bottom w:val="single" w:sz="8" w:space="0" w:color="auto"/>
              <w:right w:val="single" w:sz="8" w:space="0" w:color="auto"/>
            </w:tcBorders>
            <w:vAlign w:val="bottom"/>
          </w:tcPr>
          <w:p w:rsidR="00FE613C" w:rsidRDefault="00FE613C"/>
        </w:tc>
        <w:tc>
          <w:tcPr>
            <w:tcW w:w="1940" w:type="dxa"/>
            <w:gridSpan w:val="3"/>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мероприятия</w:t>
            </w:r>
          </w:p>
        </w:tc>
        <w:tc>
          <w:tcPr>
            <w:tcW w:w="1300" w:type="dxa"/>
            <w:tcBorders>
              <w:bottom w:val="single" w:sz="8" w:space="0" w:color="auto"/>
            </w:tcBorders>
            <w:vAlign w:val="bottom"/>
          </w:tcPr>
          <w:p w:rsidR="00FE613C" w:rsidRDefault="00FE613C"/>
        </w:tc>
        <w:tc>
          <w:tcPr>
            <w:tcW w:w="420" w:type="dxa"/>
            <w:tcBorders>
              <w:bottom w:val="single" w:sz="8" w:space="0" w:color="auto"/>
              <w:right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r>
      <w:tr w:rsidR="00FE613C" w:rsidTr="00AD492A">
        <w:trPr>
          <w:trHeight w:val="244"/>
        </w:trPr>
        <w:tc>
          <w:tcPr>
            <w:tcW w:w="1080" w:type="dxa"/>
            <w:tcBorders>
              <w:left w:val="single" w:sz="8" w:space="0" w:color="auto"/>
              <w:bottom w:val="single" w:sz="8" w:space="0" w:color="auto"/>
            </w:tcBorders>
            <w:vAlign w:val="bottom"/>
          </w:tcPr>
          <w:p w:rsidR="00FE613C" w:rsidRDefault="00FE613C">
            <w:pPr>
              <w:rPr>
                <w:sz w:val="21"/>
                <w:szCs w:val="21"/>
              </w:rPr>
            </w:pPr>
          </w:p>
        </w:tc>
        <w:tc>
          <w:tcPr>
            <w:tcW w:w="520" w:type="dxa"/>
            <w:tcBorders>
              <w:bottom w:val="single" w:sz="8" w:space="0" w:color="auto"/>
            </w:tcBorders>
            <w:vAlign w:val="bottom"/>
          </w:tcPr>
          <w:p w:rsidR="00FE613C" w:rsidRDefault="00FE613C">
            <w:pPr>
              <w:rPr>
                <w:sz w:val="21"/>
                <w:szCs w:val="21"/>
              </w:rPr>
            </w:pPr>
          </w:p>
        </w:tc>
        <w:tc>
          <w:tcPr>
            <w:tcW w:w="520" w:type="dxa"/>
            <w:tcBorders>
              <w:bottom w:val="single" w:sz="8" w:space="0" w:color="auto"/>
            </w:tcBorders>
            <w:vAlign w:val="bottom"/>
          </w:tcPr>
          <w:p w:rsidR="00FE613C" w:rsidRDefault="00FE613C">
            <w:pPr>
              <w:rPr>
                <w:sz w:val="21"/>
                <w:szCs w:val="21"/>
              </w:rPr>
            </w:pPr>
          </w:p>
        </w:tc>
        <w:tc>
          <w:tcPr>
            <w:tcW w:w="1340" w:type="dxa"/>
            <w:tcBorders>
              <w:bottom w:val="single" w:sz="8" w:space="0" w:color="auto"/>
            </w:tcBorders>
            <w:vAlign w:val="bottom"/>
          </w:tcPr>
          <w:p w:rsidR="00FE613C" w:rsidRDefault="00FE613C">
            <w:pPr>
              <w:rPr>
                <w:sz w:val="21"/>
                <w:szCs w:val="21"/>
              </w:rPr>
            </w:pPr>
          </w:p>
        </w:tc>
        <w:tc>
          <w:tcPr>
            <w:tcW w:w="3020" w:type="dxa"/>
            <w:gridSpan w:val="5"/>
            <w:tcBorders>
              <w:bottom w:val="single" w:sz="8" w:space="0" w:color="auto"/>
            </w:tcBorders>
            <w:vAlign w:val="bottom"/>
          </w:tcPr>
          <w:p w:rsidR="00FE613C" w:rsidRDefault="00FE613C">
            <w:pPr>
              <w:spacing w:line="244" w:lineRule="exact"/>
              <w:jc w:val="center"/>
              <w:rPr>
                <w:sz w:val="20"/>
                <w:szCs w:val="20"/>
              </w:rPr>
            </w:pPr>
            <w:r>
              <w:rPr>
                <w:rFonts w:ascii="Arial" w:eastAsia="Arial" w:hAnsi="Arial" w:cs="Arial"/>
                <w:b/>
                <w:bCs/>
                <w:w w:val="99"/>
              </w:rPr>
              <w:t>Медицинская диагностика</w:t>
            </w:r>
          </w:p>
        </w:tc>
        <w:tc>
          <w:tcPr>
            <w:tcW w:w="1300" w:type="dxa"/>
            <w:tcBorders>
              <w:bottom w:val="single" w:sz="8" w:space="0" w:color="auto"/>
            </w:tcBorders>
            <w:vAlign w:val="bottom"/>
          </w:tcPr>
          <w:p w:rsidR="00FE613C" w:rsidRDefault="00FE613C">
            <w:pPr>
              <w:rPr>
                <w:sz w:val="21"/>
                <w:szCs w:val="21"/>
              </w:rPr>
            </w:pPr>
          </w:p>
        </w:tc>
        <w:tc>
          <w:tcPr>
            <w:tcW w:w="420" w:type="dxa"/>
            <w:tcBorders>
              <w:bottom w:val="single" w:sz="8" w:space="0" w:color="auto"/>
            </w:tcBorders>
            <w:vAlign w:val="bottom"/>
          </w:tcPr>
          <w:p w:rsidR="00FE613C" w:rsidRDefault="00FE613C">
            <w:pPr>
              <w:rPr>
                <w:sz w:val="21"/>
                <w:szCs w:val="21"/>
              </w:rPr>
            </w:pPr>
          </w:p>
        </w:tc>
        <w:tc>
          <w:tcPr>
            <w:tcW w:w="1680" w:type="dxa"/>
            <w:tcBorders>
              <w:bottom w:val="single" w:sz="8" w:space="0" w:color="auto"/>
              <w:right w:val="single" w:sz="8" w:space="0" w:color="auto"/>
            </w:tcBorders>
            <w:vAlign w:val="bottom"/>
          </w:tcPr>
          <w:p w:rsidR="00FE613C" w:rsidRDefault="00FE613C">
            <w:pPr>
              <w:rPr>
                <w:sz w:val="21"/>
                <w:szCs w:val="21"/>
              </w:rPr>
            </w:pPr>
          </w:p>
        </w:tc>
      </w:tr>
      <w:tr w:rsidR="00FE613C" w:rsidTr="00AD492A">
        <w:trPr>
          <w:trHeight w:val="242"/>
        </w:trPr>
        <w:tc>
          <w:tcPr>
            <w:tcW w:w="1600" w:type="dxa"/>
            <w:gridSpan w:val="2"/>
            <w:tcBorders>
              <w:left w:val="single" w:sz="8" w:space="0" w:color="auto"/>
            </w:tcBorders>
            <w:vAlign w:val="bottom"/>
          </w:tcPr>
          <w:p w:rsidR="00FE613C" w:rsidRDefault="00FE613C">
            <w:pPr>
              <w:spacing w:line="242" w:lineRule="exact"/>
              <w:ind w:left="120"/>
              <w:rPr>
                <w:sz w:val="20"/>
                <w:szCs w:val="20"/>
              </w:rPr>
            </w:pPr>
            <w:r>
              <w:rPr>
                <w:rFonts w:ascii="Arial" w:eastAsia="Arial" w:hAnsi="Arial" w:cs="Arial"/>
              </w:rPr>
              <w:t>Определить</w:t>
            </w: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spacing w:line="242" w:lineRule="exact"/>
              <w:ind w:left="100"/>
              <w:rPr>
                <w:sz w:val="20"/>
                <w:szCs w:val="20"/>
              </w:rPr>
            </w:pPr>
            <w:r>
              <w:rPr>
                <w:rFonts w:ascii="Arial" w:eastAsia="Arial" w:hAnsi="Arial" w:cs="Arial"/>
              </w:rPr>
              <w:t>Выявление</w:t>
            </w: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spacing w:line="242" w:lineRule="exact"/>
              <w:ind w:left="100"/>
              <w:rPr>
                <w:sz w:val="20"/>
                <w:szCs w:val="20"/>
              </w:rPr>
            </w:pPr>
            <w:r>
              <w:rPr>
                <w:rFonts w:ascii="Arial" w:eastAsia="Arial" w:hAnsi="Arial" w:cs="Arial"/>
                <w:w w:val="98"/>
              </w:rPr>
              <w:t>Изучение</w:t>
            </w: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spacing w:line="242" w:lineRule="exact"/>
              <w:ind w:left="100"/>
              <w:rPr>
                <w:sz w:val="20"/>
                <w:szCs w:val="20"/>
              </w:rPr>
            </w:pPr>
            <w:r>
              <w:rPr>
                <w:rFonts w:ascii="Arial" w:eastAsia="Arial" w:hAnsi="Arial" w:cs="Arial"/>
              </w:rPr>
              <w:t>сентябрь</w:t>
            </w: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Классный</w:t>
            </w:r>
          </w:p>
        </w:tc>
      </w:tr>
      <w:tr w:rsidR="00FE613C" w:rsidTr="00AD492A">
        <w:trPr>
          <w:trHeight w:val="254"/>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состояние</w:t>
            </w:r>
          </w:p>
        </w:tc>
        <w:tc>
          <w:tcPr>
            <w:tcW w:w="520" w:type="dxa"/>
            <w:tcBorders>
              <w:right w:val="single" w:sz="8" w:space="0" w:color="auto"/>
            </w:tcBorders>
            <w:vAlign w:val="bottom"/>
          </w:tcPr>
          <w:p w:rsidR="00FE613C" w:rsidRDefault="00FE613C"/>
        </w:tc>
        <w:tc>
          <w:tcPr>
            <w:tcW w:w="1340" w:type="dxa"/>
            <w:vAlign w:val="bottom"/>
          </w:tcPr>
          <w:p w:rsidR="00FE613C" w:rsidRDefault="00FE613C">
            <w:pPr>
              <w:ind w:left="100"/>
              <w:rPr>
                <w:sz w:val="20"/>
                <w:szCs w:val="20"/>
              </w:rPr>
            </w:pPr>
            <w:r>
              <w:rPr>
                <w:rFonts w:ascii="Arial" w:eastAsia="Arial" w:hAnsi="Arial" w:cs="Arial"/>
              </w:rPr>
              <w:t>состояния</w:t>
            </w:r>
          </w:p>
        </w:tc>
        <w:tc>
          <w:tcPr>
            <w:tcW w:w="380" w:type="dxa"/>
            <w:vAlign w:val="bottom"/>
          </w:tcPr>
          <w:p w:rsidR="00FE613C" w:rsidRDefault="00FE613C"/>
        </w:tc>
        <w:tc>
          <w:tcPr>
            <w:tcW w:w="700" w:type="dxa"/>
            <w:tcBorders>
              <w:right w:val="single" w:sz="8" w:space="0" w:color="auto"/>
            </w:tcBorders>
            <w:vAlign w:val="bottom"/>
          </w:tcPr>
          <w:p w:rsidR="00FE613C" w:rsidRDefault="00FE613C"/>
        </w:tc>
        <w:tc>
          <w:tcPr>
            <w:tcW w:w="1080" w:type="dxa"/>
            <w:vAlign w:val="bottom"/>
          </w:tcPr>
          <w:p w:rsidR="00FE613C" w:rsidRDefault="00FE613C">
            <w:pPr>
              <w:ind w:left="100"/>
              <w:rPr>
                <w:sz w:val="20"/>
                <w:szCs w:val="20"/>
              </w:rPr>
            </w:pPr>
            <w:r>
              <w:rPr>
                <w:rFonts w:ascii="Arial" w:eastAsia="Arial" w:hAnsi="Arial" w:cs="Arial"/>
              </w:rPr>
              <w:t>истории</w:t>
            </w:r>
          </w:p>
        </w:tc>
        <w:tc>
          <w:tcPr>
            <w:tcW w:w="500" w:type="dxa"/>
            <w:vAlign w:val="bottom"/>
          </w:tcPr>
          <w:p w:rsidR="00FE613C" w:rsidRDefault="00FE613C"/>
        </w:tc>
        <w:tc>
          <w:tcPr>
            <w:tcW w:w="360" w:type="dxa"/>
            <w:tcBorders>
              <w:right w:val="single" w:sz="8" w:space="0" w:color="auto"/>
            </w:tcBorders>
            <w:vAlign w:val="bottom"/>
          </w:tcPr>
          <w:p w:rsidR="00FE613C" w:rsidRDefault="00FE613C"/>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pPr>
              <w:ind w:left="80"/>
              <w:rPr>
                <w:sz w:val="20"/>
                <w:szCs w:val="20"/>
              </w:rPr>
            </w:pPr>
            <w:r>
              <w:rPr>
                <w:rFonts w:ascii="Arial" w:eastAsia="Arial" w:hAnsi="Arial" w:cs="Arial"/>
              </w:rPr>
              <w:t>руководитель</w:t>
            </w:r>
          </w:p>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физического</w:t>
            </w:r>
          </w:p>
        </w:tc>
        <w:tc>
          <w:tcPr>
            <w:tcW w:w="5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1720" w:type="dxa"/>
            <w:gridSpan w:val="2"/>
            <w:vAlign w:val="bottom"/>
          </w:tcPr>
          <w:p w:rsidR="00FE613C" w:rsidRDefault="00FE613C">
            <w:pPr>
              <w:ind w:left="100"/>
              <w:rPr>
                <w:sz w:val="20"/>
                <w:szCs w:val="20"/>
              </w:rPr>
            </w:pPr>
            <w:r>
              <w:rPr>
                <w:rFonts w:ascii="Arial" w:eastAsia="Arial" w:hAnsi="Arial" w:cs="Arial"/>
              </w:rPr>
              <w:t>физического</w:t>
            </w:r>
          </w:p>
        </w:tc>
        <w:tc>
          <w:tcPr>
            <w:tcW w:w="70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1080" w:type="dxa"/>
            <w:vAlign w:val="bottom"/>
          </w:tcPr>
          <w:p w:rsidR="00FE613C" w:rsidRDefault="00FE613C">
            <w:pPr>
              <w:ind w:left="100"/>
              <w:rPr>
                <w:sz w:val="20"/>
                <w:szCs w:val="20"/>
              </w:rPr>
            </w:pPr>
            <w:r>
              <w:rPr>
                <w:rFonts w:ascii="Arial" w:eastAsia="Arial" w:hAnsi="Arial" w:cs="Arial"/>
              </w:rPr>
              <w:t>развития</w:t>
            </w: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ind w:left="80"/>
              <w:rPr>
                <w:sz w:val="20"/>
                <w:szCs w:val="20"/>
              </w:rPr>
            </w:pPr>
            <w:r>
              <w:rPr>
                <w:rFonts w:ascii="Arial" w:eastAsia="Arial" w:hAnsi="Arial" w:cs="Arial"/>
              </w:rPr>
              <w:t>Медицинский</w:t>
            </w:r>
          </w:p>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психического</w:t>
            </w:r>
          </w:p>
        </w:tc>
        <w:tc>
          <w:tcPr>
            <w:tcW w:w="520" w:type="dxa"/>
            <w:tcBorders>
              <w:right w:val="single" w:sz="8" w:space="0" w:color="auto"/>
            </w:tcBorders>
            <w:vAlign w:val="bottom"/>
          </w:tcPr>
          <w:p w:rsidR="00FE613C" w:rsidRDefault="00FE613C">
            <w:pPr>
              <w:rPr>
                <w:sz w:val="21"/>
                <w:szCs w:val="21"/>
              </w:rPr>
            </w:pPr>
          </w:p>
        </w:tc>
        <w:tc>
          <w:tcPr>
            <w:tcW w:w="1720" w:type="dxa"/>
            <w:gridSpan w:val="2"/>
            <w:vAlign w:val="bottom"/>
          </w:tcPr>
          <w:p w:rsidR="00FE613C" w:rsidRDefault="00FE613C">
            <w:pPr>
              <w:ind w:left="100"/>
              <w:rPr>
                <w:sz w:val="20"/>
                <w:szCs w:val="20"/>
              </w:rPr>
            </w:pPr>
            <w:r>
              <w:rPr>
                <w:rFonts w:ascii="Arial" w:eastAsia="Arial" w:hAnsi="Arial" w:cs="Arial"/>
              </w:rPr>
              <w:t>психического</w:t>
            </w: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ind w:left="100"/>
              <w:rPr>
                <w:sz w:val="20"/>
                <w:szCs w:val="20"/>
              </w:rPr>
            </w:pPr>
            <w:r>
              <w:rPr>
                <w:rFonts w:ascii="Arial" w:eastAsia="Arial" w:hAnsi="Arial" w:cs="Arial"/>
              </w:rPr>
              <w:t>ребенка,</w:t>
            </w:r>
          </w:p>
        </w:tc>
        <w:tc>
          <w:tcPr>
            <w:tcW w:w="86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w w:val="98"/>
              </w:rPr>
              <w:t>беседа</w:t>
            </w: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ind w:left="80"/>
              <w:rPr>
                <w:sz w:val="20"/>
                <w:szCs w:val="20"/>
              </w:rPr>
            </w:pPr>
            <w:r>
              <w:rPr>
                <w:rFonts w:ascii="Arial" w:eastAsia="Arial" w:hAnsi="Arial" w:cs="Arial"/>
              </w:rPr>
              <w:t>работник</w:t>
            </w:r>
          </w:p>
        </w:tc>
      </w:tr>
      <w:tr w:rsidR="00FE613C" w:rsidTr="00AD492A">
        <w:trPr>
          <w:trHeight w:val="254"/>
        </w:trPr>
        <w:tc>
          <w:tcPr>
            <w:tcW w:w="21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здоровья детей.</w:t>
            </w:r>
          </w:p>
        </w:tc>
        <w:tc>
          <w:tcPr>
            <w:tcW w:w="1720" w:type="dxa"/>
            <w:gridSpan w:val="2"/>
            <w:vAlign w:val="bottom"/>
          </w:tcPr>
          <w:p w:rsidR="00FE613C" w:rsidRDefault="00FE613C">
            <w:pPr>
              <w:ind w:left="100"/>
              <w:rPr>
                <w:sz w:val="20"/>
                <w:szCs w:val="20"/>
              </w:rPr>
            </w:pPr>
            <w:r>
              <w:rPr>
                <w:rFonts w:ascii="Arial" w:eastAsia="Arial" w:hAnsi="Arial" w:cs="Arial"/>
                <w:w w:val="99"/>
              </w:rPr>
              <w:t>здоровья детей</w:t>
            </w:r>
          </w:p>
        </w:tc>
        <w:tc>
          <w:tcPr>
            <w:tcW w:w="700" w:type="dxa"/>
            <w:tcBorders>
              <w:right w:val="single" w:sz="8" w:space="0" w:color="auto"/>
            </w:tcBorders>
            <w:vAlign w:val="bottom"/>
          </w:tcPr>
          <w:p w:rsidR="00FE613C" w:rsidRDefault="00FE613C"/>
        </w:tc>
        <w:tc>
          <w:tcPr>
            <w:tcW w:w="1580" w:type="dxa"/>
            <w:gridSpan w:val="2"/>
            <w:vAlign w:val="bottom"/>
          </w:tcPr>
          <w:p w:rsidR="00FE613C" w:rsidRDefault="00FE613C">
            <w:pPr>
              <w:ind w:left="100"/>
              <w:rPr>
                <w:sz w:val="20"/>
                <w:szCs w:val="20"/>
              </w:rPr>
            </w:pPr>
            <w:r>
              <w:rPr>
                <w:rFonts w:ascii="Arial" w:eastAsia="Arial" w:hAnsi="Arial" w:cs="Arial"/>
                <w:w w:val="99"/>
              </w:rPr>
              <w:t>с родителями,</w:t>
            </w:r>
          </w:p>
        </w:tc>
        <w:tc>
          <w:tcPr>
            <w:tcW w:w="360" w:type="dxa"/>
            <w:tcBorders>
              <w:right w:val="single" w:sz="8" w:space="0" w:color="auto"/>
            </w:tcBorders>
            <w:vAlign w:val="bottom"/>
          </w:tcPr>
          <w:p w:rsidR="00FE613C" w:rsidRDefault="00FE613C"/>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2"/>
        </w:trPr>
        <w:tc>
          <w:tcPr>
            <w:tcW w:w="1080" w:type="dxa"/>
            <w:tcBorders>
              <w:lef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580" w:type="dxa"/>
            <w:gridSpan w:val="2"/>
            <w:vAlign w:val="bottom"/>
          </w:tcPr>
          <w:p w:rsidR="00FE613C" w:rsidRDefault="00FE613C">
            <w:pPr>
              <w:ind w:left="100"/>
              <w:rPr>
                <w:sz w:val="20"/>
                <w:szCs w:val="20"/>
              </w:rPr>
            </w:pPr>
            <w:r>
              <w:rPr>
                <w:rFonts w:ascii="Arial" w:eastAsia="Arial" w:hAnsi="Arial" w:cs="Arial"/>
              </w:rPr>
              <w:t>наблюдение</w:t>
            </w: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4"/>
        </w:trPr>
        <w:tc>
          <w:tcPr>
            <w:tcW w:w="1080" w:type="dxa"/>
            <w:tcBorders>
              <w:left w:val="single" w:sz="8" w:space="0" w:color="auto"/>
            </w:tcBorders>
            <w:vAlign w:val="bottom"/>
          </w:tcPr>
          <w:p w:rsidR="00FE613C" w:rsidRDefault="00FE613C"/>
        </w:tc>
        <w:tc>
          <w:tcPr>
            <w:tcW w:w="520" w:type="dxa"/>
            <w:vAlign w:val="bottom"/>
          </w:tcPr>
          <w:p w:rsidR="00FE613C" w:rsidRDefault="00FE613C"/>
        </w:tc>
        <w:tc>
          <w:tcPr>
            <w:tcW w:w="520" w:type="dxa"/>
            <w:tcBorders>
              <w:right w:val="single" w:sz="8" w:space="0" w:color="auto"/>
            </w:tcBorders>
            <w:vAlign w:val="bottom"/>
          </w:tcPr>
          <w:p w:rsidR="00FE613C" w:rsidRDefault="00FE613C"/>
        </w:tc>
        <w:tc>
          <w:tcPr>
            <w:tcW w:w="1340" w:type="dxa"/>
            <w:vAlign w:val="bottom"/>
          </w:tcPr>
          <w:p w:rsidR="00FE613C" w:rsidRDefault="00FE613C"/>
        </w:tc>
        <w:tc>
          <w:tcPr>
            <w:tcW w:w="380" w:type="dxa"/>
            <w:vAlign w:val="bottom"/>
          </w:tcPr>
          <w:p w:rsidR="00FE613C" w:rsidRDefault="00FE613C"/>
        </w:tc>
        <w:tc>
          <w:tcPr>
            <w:tcW w:w="700" w:type="dxa"/>
            <w:tcBorders>
              <w:right w:val="single" w:sz="8" w:space="0" w:color="auto"/>
            </w:tcBorders>
            <w:vAlign w:val="bottom"/>
          </w:tcPr>
          <w:p w:rsidR="00FE613C" w:rsidRDefault="00FE613C"/>
        </w:tc>
        <w:tc>
          <w:tcPr>
            <w:tcW w:w="1580" w:type="dxa"/>
            <w:gridSpan w:val="2"/>
            <w:vAlign w:val="bottom"/>
          </w:tcPr>
          <w:p w:rsidR="00FE613C" w:rsidRDefault="00FE613C">
            <w:pPr>
              <w:ind w:left="100"/>
              <w:rPr>
                <w:sz w:val="20"/>
                <w:szCs w:val="20"/>
              </w:rPr>
            </w:pPr>
            <w:r>
              <w:rPr>
                <w:rFonts w:ascii="Arial" w:eastAsia="Arial" w:hAnsi="Arial" w:cs="Arial"/>
              </w:rPr>
              <w:t>классного</w:t>
            </w:r>
          </w:p>
        </w:tc>
        <w:tc>
          <w:tcPr>
            <w:tcW w:w="360" w:type="dxa"/>
            <w:tcBorders>
              <w:right w:val="single" w:sz="8" w:space="0" w:color="auto"/>
            </w:tcBorders>
            <w:vAlign w:val="bottom"/>
          </w:tcPr>
          <w:p w:rsidR="00FE613C" w:rsidRDefault="00FE613C"/>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2"/>
        </w:trPr>
        <w:tc>
          <w:tcPr>
            <w:tcW w:w="1080" w:type="dxa"/>
            <w:tcBorders>
              <w:lef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580" w:type="dxa"/>
            <w:gridSpan w:val="2"/>
            <w:vAlign w:val="bottom"/>
          </w:tcPr>
          <w:p w:rsidR="00FE613C" w:rsidRDefault="00FE613C">
            <w:pPr>
              <w:ind w:left="100"/>
              <w:rPr>
                <w:sz w:val="20"/>
                <w:szCs w:val="20"/>
              </w:rPr>
            </w:pPr>
            <w:r>
              <w:rPr>
                <w:rFonts w:ascii="Arial" w:eastAsia="Arial" w:hAnsi="Arial" w:cs="Arial"/>
                <w:w w:val="99"/>
              </w:rPr>
              <w:t>руководителя,</w:t>
            </w: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2"/>
        </w:trPr>
        <w:tc>
          <w:tcPr>
            <w:tcW w:w="1080" w:type="dxa"/>
            <w:tcBorders>
              <w:lef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ind w:left="100"/>
              <w:rPr>
                <w:sz w:val="20"/>
                <w:szCs w:val="20"/>
              </w:rPr>
            </w:pPr>
            <w:r>
              <w:rPr>
                <w:rFonts w:ascii="Arial" w:eastAsia="Arial" w:hAnsi="Arial" w:cs="Arial"/>
              </w:rPr>
              <w:t>анализ</w:t>
            </w:r>
          </w:p>
        </w:tc>
        <w:tc>
          <w:tcPr>
            <w:tcW w:w="86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работ</w:t>
            </w: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5"/>
        </w:trPr>
        <w:tc>
          <w:tcPr>
            <w:tcW w:w="1080" w:type="dxa"/>
            <w:tcBorders>
              <w:left w:val="single" w:sz="8" w:space="0" w:color="auto"/>
              <w:bottom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520" w:type="dxa"/>
            <w:tcBorders>
              <w:bottom w:val="single" w:sz="8" w:space="0" w:color="auto"/>
              <w:right w:val="single" w:sz="8" w:space="0" w:color="auto"/>
            </w:tcBorders>
            <w:vAlign w:val="bottom"/>
          </w:tcPr>
          <w:p w:rsidR="00FE613C" w:rsidRDefault="00FE613C"/>
        </w:tc>
        <w:tc>
          <w:tcPr>
            <w:tcW w:w="1340" w:type="dxa"/>
            <w:tcBorders>
              <w:bottom w:val="single" w:sz="8" w:space="0" w:color="auto"/>
            </w:tcBorders>
            <w:vAlign w:val="bottom"/>
          </w:tcPr>
          <w:p w:rsidR="00FE613C" w:rsidRDefault="00FE613C"/>
        </w:tc>
        <w:tc>
          <w:tcPr>
            <w:tcW w:w="380" w:type="dxa"/>
            <w:tcBorders>
              <w:bottom w:val="single" w:sz="8" w:space="0" w:color="auto"/>
            </w:tcBorders>
            <w:vAlign w:val="bottom"/>
          </w:tcPr>
          <w:p w:rsidR="00FE613C" w:rsidRDefault="00FE613C"/>
        </w:tc>
        <w:tc>
          <w:tcPr>
            <w:tcW w:w="700" w:type="dxa"/>
            <w:tcBorders>
              <w:bottom w:val="single" w:sz="8" w:space="0" w:color="auto"/>
              <w:right w:val="single" w:sz="8" w:space="0" w:color="auto"/>
            </w:tcBorders>
            <w:vAlign w:val="bottom"/>
          </w:tcPr>
          <w:p w:rsidR="00FE613C" w:rsidRDefault="00FE613C"/>
        </w:tc>
        <w:tc>
          <w:tcPr>
            <w:tcW w:w="15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360" w:type="dxa"/>
            <w:tcBorders>
              <w:bottom w:val="single" w:sz="8" w:space="0" w:color="auto"/>
              <w:right w:val="single" w:sz="8" w:space="0" w:color="auto"/>
            </w:tcBorders>
            <w:vAlign w:val="bottom"/>
          </w:tcPr>
          <w:p w:rsidR="00FE613C" w:rsidRDefault="00FE613C"/>
        </w:tc>
        <w:tc>
          <w:tcPr>
            <w:tcW w:w="1300" w:type="dxa"/>
            <w:tcBorders>
              <w:bottom w:val="single" w:sz="8" w:space="0" w:color="auto"/>
            </w:tcBorders>
            <w:vAlign w:val="bottom"/>
          </w:tcPr>
          <w:p w:rsidR="00FE613C" w:rsidRDefault="00FE613C"/>
        </w:tc>
        <w:tc>
          <w:tcPr>
            <w:tcW w:w="420" w:type="dxa"/>
            <w:tcBorders>
              <w:bottom w:val="single" w:sz="8" w:space="0" w:color="auto"/>
              <w:right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r>
      <w:tr w:rsidR="00FE613C" w:rsidTr="00AD492A">
        <w:trPr>
          <w:trHeight w:val="241"/>
        </w:trPr>
        <w:tc>
          <w:tcPr>
            <w:tcW w:w="1600" w:type="dxa"/>
            <w:gridSpan w:val="2"/>
            <w:tcBorders>
              <w:left w:val="single" w:sz="8" w:space="0" w:color="auto"/>
            </w:tcBorders>
            <w:vAlign w:val="bottom"/>
          </w:tcPr>
          <w:p w:rsidR="00FE613C" w:rsidRDefault="00FE613C">
            <w:pPr>
              <w:spacing w:line="241" w:lineRule="exact"/>
              <w:ind w:left="120"/>
              <w:rPr>
                <w:sz w:val="20"/>
                <w:szCs w:val="20"/>
              </w:rPr>
            </w:pPr>
            <w:r>
              <w:rPr>
                <w:rFonts w:ascii="Arial" w:eastAsia="Arial" w:hAnsi="Arial" w:cs="Arial"/>
              </w:rPr>
              <w:t>Первичная</w:t>
            </w:r>
          </w:p>
        </w:tc>
        <w:tc>
          <w:tcPr>
            <w:tcW w:w="520" w:type="dxa"/>
            <w:tcBorders>
              <w:right w:val="single" w:sz="8" w:space="0" w:color="auto"/>
            </w:tcBorders>
            <w:vAlign w:val="bottom"/>
          </w:tcPr>
          <w:p w:rsidR="00FE613C" w:rsidRDefault="00FE613C">
            <w:pPr>
              <w:rPr>
                <w:sz w:val="20"/>
                <w:szCs w:val="20"/>
              </w:rPr>
            </w:pPr>
          </w:p>
        </w:tc>
        <w:tc>
          <w:tcPr>
            <w:tcW w:w="1340" w:type="dxa"/>
            <w:vAlign w:val="bottom"/>
          </w:tcPr>
          <w:p w:rsidR="00FE613C" w:rsidRDefault="00FE613C">
            <w:pPr>
              <w:spacing w:line="241" w:lineRule="exact"/>
              <w:ind w:left="100"/>
              <w:rPr>
                <w:sz w:val="20"/>
                <w:szCs w:val="20"/>
              </w:rPr>
            </w:pPr>
            <w:r>
              <w:rPr>
                <w:rFonts w:ascii="Arial" w:eastAsia="Arial" w:hAnsi="Arial" w:cs="Arial"/>
              </w:rPr>
              <w:t>Создание</w:t>
            </w:r>
          </w:p>
        </w:tc>
        <w:tc>
          <w:tcPr>
            <w:tcW w:w="380" w:type="dxa"/>
            <w:vAlign w:val="bottom"/>
          </w:tcPr>
          <w:p w:rsidR="00FE613C" w:rsidRDefault="00FE613C">
            <w:pPr>
              <w:rPr>
                <w:sz w:val="20"/>
                <w:szCs w:val="20"/>
              </w:rPr>
            </w:pPr>
          </w:p>
        </w:tc>
        <w:tc>
          <w:tcPr>
            <w:tcW w:w="700" w:type="dxa"/>
            <w:tcBorders>
              <w:right w:val="single" w:sz="8" w:space="0" w:color="auto"/>
            </w:tcBorders>
            <w:vAlign w:val="bottom"/>
          </w:tcPr>
          <w:p w:rsidR="00FE613C" w:rsidRDefault="00FE613C">
            <w:pPr>
              <w:spacing w:line="241" w:lineRule="exact"/>
              <w:ind w:right="10"/>
              <w:jc w:val="right"/>
              <w:rPr>
                <w:sz w:val="20"/>
                <w:szCs w:val="20"/>
              </w:rPr>
            </w:pPr>
            <w:r>
              <w:rPr>
                <w:rFonts w:ascii="Arial" w:eastAsia="Arial" w:hAnsi="Arial" w:cs="Arial"/>
                <w:w w:val="95"/>
              </w:rPr>
              <w:t>банка</w:t>
            </w:r>
          </w:p>
        </w:tc>
        <w:tc>
          <w:tcPr>
            <w:tcW w:w="1580" w:type="dxa"/>
            <w:gridSpan w:val="2"/>
            <w:vAlign w:val="bottom"/>
          </w:tcPr>
          <w:p w:rsidR="00FE613C" w:rsidRDefault="00FE613C">
            <w:pPr>
              <w:spacing w:line="241" w:lineRule="exact"/>
              <w:ind w:left="100"/>
              <w:rPr>
                <w:sz w:val="20"/>
                <w:szCs w:val="20"/>
              </w:rPr>
            </w:pPr>
            <w:r>
              <w:rPr>
                <w:rFonts w:ascii="Arial" w:eastAsia="Arial" w:hAnsi="Arial" w:cs="Arial"/>
              </w:rPr>
              <w:t>Наблюдение,</w:t>
            </w:r>
          </w:p>
        </w:tc>
        <w:tc>
          <w:tcPr>
            <w:tcW w:w="360" w:type="dxa"/>
            <w:tcBorders>
              <w:right w:val="single" w:sz="8" w:space="0" w:color="auto"/>
            </w:tcBorders>
            <w:vAlign w:val="bottom"/>
          </w:tcPr>
          <w:p w:rsidR="00FE613C" w:rsidRDefault="00FE613C">
            <w:pPr>
              <w:rPr>
                <w:sz w:val="20"/>
                <w:szCs w:val="20"/>
              </w:rPr>
            </w:pPr>
          </w:p>
        </w:tc>
        <w:tc>
          <w:tcPr>
            <w:tcW w:w="1300" w:type="dxa"/>
            <w:vAlign w:val="bottom"/>
          </w:tcPr>
          <w:p w:rsidR="00FE613C" w:rsidRDefault="00FE613C">
            <w:pPr>
              <w:spacing w:line="241" w:lineRule="exact"/>
              <w:ind w:left="100"/>
              <w:rPr>
                <w:sz w:val="20"/>
                <w:szCs w:val="20"/>
              </w:rPr>
            </w:pPr>
            <w:r>
              <w:rPr>
                <w:rFonts w:ascii="Arial" w:eastAsia="Arial" w:hAnsi="Arial" w:cs="Arial"/>
              </w:rPr>
              <w:t>сентябрь</w:t>
            </w:r>
          </w:p>
        </w:tc>
        <w:tc>
          <w:tcPr>
            <w:tcW w:w="420" w:type="dxa"/>
            <w:tcBorders>
              <w:right w:val="single" w:sz="8" w:space="0" w:color="auto"/>
            </w:tcBorders>
            <w:vAlign w:val="bottom"/>
          </w:tcPr>
          <w:p w:rsidR="00FE613C" w:rsidRDefault="00FE613C">
            <w:pPr>
              <w:rPr>
                <w:sz w:val="20"/>
                <w:szCs w:val="20"/>
              </w:rPr>
            </w:pPr>
          </w:p>
        </w:tc>
        <w:tc>
          <w:tcPr>
            <w:tcW w:w="16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Классный</w:t>
            </w:r>
          </w:p>
        </w:tc>
      </w:tr>
      <w:tr w:rsidR="00FE613C" w:rsidTr="00AD492A">
        <w:trPr>
          <w:trHeight w:val="255"/>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lastRenderedPageBreak/>
              <w:t>диагностика</w:t>
            </w:r>
          </w:p>
        </w:tc>
        <w:tc>
          <w:tcPr>
            <w:tcW w:w="5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для</w:t>
            </w:r>
          </w:p>
        </w:tc>
        <w:tc>
          <w:tcPr>
            <w:tcW w:w="1340" w:type="dxa"/>
            <w:vAlign w:val="bottom"/>
          </w:tcPr>
          <w:p w:rsidR="00FE613C" w:rsidRDefault="00FE613C">
            <w:pPr>
              <w:ind w:left="100"/>
              <w:rPr>
                <w:sz w:val="20"/>
                <w:szCs w:val="20"/>
              </w:rPr>
            </w:pPr>
            <w:r>
              <w:rPr>
                <w:rFonts w:ascii="Arial" w:eastAsia="Arial" w:hAnsi="Arial" w:cs="Arial"/>
              </w:rPr>
              <w:t>данных</w:t>
            </w:r>
          </w:p>
        </w:tc>
        <w:tc>
          <w:tcPr>
            <w:tcW w:w="380" w:type="dxa"/>
            <w:vAlign w:val="bottom"/>
          </w:tcPr>
          <w:p w:rsidR="00FE613C" w:rsidRDefault="00FE613C"/>
        </w:tc>
        <w:tc>
          <w:tcPr>
            <w:tcW w:w="700" w:type="dxa"/>
            <w:tcBorders>
              <w:right w:val="single" w:sz="8" w:space="0" w:color="auto"/>
            </w:tcBorders>
            <w:vAlign w:val="bottom"/>
          </w:tcPr>
          <w:p w:rsidR="00FE613C" w:rsidRDefault="00FE613C"/>
        </w:tc>
        <w:tc>
          <w:tcPr>
            <w:tcW w:w="194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логопедическое</w:t>
            </w:r>
          </w:p>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pPr>
              <w:ind w:left="80"/>
              <w:rPr>
                <w:sz w:val="20"/>
                <w:szCs w:val="20"/>
              </w:rPr>
            </w:pPr>
            <w:r>
              <w:rPr>
                <w:rFonts w:ascii="Arial" w:eastAsia="Arial" w:hAnsi="Arial" w:cs="Arial"/>
              </w:rPr>
              <w:t>руководитель,</w:t>
            </w:r>
          </w:p>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выявления</w:t>
            </w:r>
          </w:p>
        </w:tc>
        <w:tc>
          <w:tcPr>
            <w:tcW w:w="520" w:type="dxa"/>
            <w:tcBorders>
              <w:right w:val="single" w:sz="8" w:space="0" w:color="auto"/>
            </w:tcBorders>
            <w:vAlign w:val="bottom"/>
          </w:tcPr>
          <w:p w:rsidR="00FE613C" w:rsidRDefault="00FE613C">
            <w:pPr>
              <w:rPr>
                <w:sz w:val="21"/>
                <w:szCs w:val="21"/>
              </w:rPr>
            </w:pPr>
          </w:p>
        </w:tc>
        <w:tc>
          <w:tcPr>
            <w:tcW w:w="1720" w:type="dxa"/>
            <w:gridSpan w:val="2"/>
            <w:vAlign w:val="bottom"/>
          </w:tcPr>
          <w:p w:rsidR="00FE613C" w:rsidRDefault="00FE613C">
            <w:pPr>
              <w:ind w:left="100"/>
              <w:rPr>
                <w:sz w:val="20"/>
                <w:szCs w:val="20"/>
              </w:rPr>
            </w:pPr>
            <w:r>
              <w:rPr>
                <w:rFonts w:ascii="Arial" w:eastAsia="Arial" w:hAnsi="Arial" w:cs="Arial"/>
              </w:rPr>
              <w:t>обучающихся,</w:t>
            </w: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ind w:left="100"/>
              <w:rPr>
                <w:sz w:val="20"/>
                <w:szCs w:val="20"/>
              </w:rPr>
            </w:pPr>
            <w:r>
              <w:rPr>
                <w:rFonts w:ascii="Arial" w:eastAsia="Arial" w:hAnsi="Arial" w:cs="Arial"/>
              </w:rPr>
              <w:t>и</w:t>
            </w: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ind w:left="80"/>
              <w:rPr>
                <w:sz w:val="20"/>
                <w:szCs w:val="20"/>
              </w:rPr>
            </w:pPr>
            <w:r>
              <w:rPr>
                <w:rFonts w:ascii="Arial" w:eastAsia="Arial" w:hAnsi="Arial" w:cs="Arial"/>
              </w:rPr>
              <w:t>психолог,</w:t>
            </w:r>
          </w:p>
        </w:tc>
      </w:tr>
      <w:tr w:rsidR="00FE613C" w:rsidTr="00AD492A">
        <w:trPr>
          <w:trHeight w:val="254"/>
        </w:trPr>
        <w:tc>
          <w:tcPr>
            <w:tcW w:w="21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группы «риска»</w:t>
            </w:r>
          </w:p>
        </w:tc>
        <w:tc>
          <w:tcPr>
            <w:tcW w:w="1720" w:type="dxa"/>
            <w:gridSpan w:val="2"/>
            <w:vAlign w:val="bottom"/>
          </w:tcPr>
          <w:p w:rsidR="00FE613C" w:rsidRDefault="00FE613C">
            <w:pPr>
              <w:ind w:left="100"/>
              <w:rPr>
                <w:sz w:val="20"/>
                <w:szCs w:val="20"/>
              </w:rPr>
            </w:pPr>
            <w:r>
              <w:rPr>
                <w:rFonts w:ascii="Arial" w:eastAsia="Arial" w:hAnsi="Arial" w:cs="Arial"/>
              </w:rPr>
              <w:t>нуждающихся</w:t>
            </w:r>
          </w:p>
        </w:tc>
        <w:tc>
          <w:tcPr>
            <w:tcW w:w="70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в</w:t>
            </w:r>
          </w:p>
        </w:tc>
        <w:tc>
          <w:tcPr>
            <w:tcW w:w="194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психологическое</w:t>
            </w:r>
          </w:p>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pPr>
              <w:ind w:left="80"/>
              <w:rPr>
                <w:sz w:val="20"/>
                <w:szCs w:val="20"/>
              </w:rPr>
            </w:pPr>
            <w:r>
              <w:rPr>
                <w:rFonts w:ascii="Arial" w:eastAsia="Arial" w:hAnsi="Arial" w:cs="Arial"/>
              </w:rPr>
              <w:t>логопед</w:t>
            </w:r>
          </w:p>
        </w:tc>
      </w:tr>
      <w:tr w:rsidR="00FE613C" w:rsidTr="00AD492A">
        <w:trPr>
          <w:trHeight w:val="252"/>
        </w:trPr>
        <w:tc>
          <w:tcPr>
            <w:tcW w:w="1080" w:type="dxa"/>
            <w:tcBorders>
              <w:lef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52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специализированной</w:t>
            </w:r>
          </w:p>
        </w:tc>
        <w:tc>
          <w:tcPr>
            <w:tcW w:w="194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обследование;</w:t>
            </w: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4"/>
        </w:trPr>
        <w:tc>
          <w:tcPr>
            <w:tcW w:w="1080" w:type="dxa"/>
            <w:tcBorders>
              <w:left w:val="single" w:sz="8" w:space="0" w:color="auto"/>
            </w:tcBorders>
            <w:vAlign w:val="bottom"/>
          </w:tcPr>
          <w:p w:rsidR="00FE613C" w:rsidRDefault="00FE613C"/>
        </w:tc>
        <w:tc>
          <w:tcPr>
            <w:tcW w:w="520" w:type="dxa"/>
            <w:vAlign w:val="bottom"/>
          </w:tcPr>
          <w:p w:rsidR="00FE613C" w:rsidRDefault="00FE613C"/>
        </w:tc>
        <w:tc>
          <w:tcPr>
            <w:tcW w:w="520" w:type="dxa"/>
            <w:tcBorders>
              <w:right w:val="single" w:sz="8" w:space="0" w:color="auto"/>
            </w:tcBorders>
            <w:vAlign w:val="bottom"/>
          </w:tcPr>
          <w:p w:rsidR="00FE613C" w:rsidRDefault="00FE613C"/>
        </w:tc>
        <w:tc>
          <w:tcPr>
            <w:tcW w:w="1340" w:type="dxa"/>
            <w:vAlign w:val="bottom"/>
          </w:tcPr>
          <w:p w:rsidR="00FE613C" w:rsidRDefault="00FE613C">
            <w:pPr>
              <w:ind w:left="100"/>
              <w:rPr>
                <w:sz w:val="20"/>
                <w:szCs w:val="20"/>
              </w:rPr>
            </w:pPr>
            <w:r>
              <w:rPr>
                <w:rFonts w:ascii="Arial" w:eastAsia="Arial" w:hAnsi="Arial" w:cs="Arial"/>
              </w:rPr>
              <w:t>помощи</w:t>
            </w:r>
          </w:p>
        </w:tc>
        <w:tc>
          <w:tcPr>
            <w:tcW w:w="380" w:type="dxa"/>
            <w:vAlign w:val="bottom"/>
          </w:tcPr>
          <w:p w:rsidR="00FE613C" w:rsidRDefault="00FE613C"/>
        </w:tc>
        <w:tc>
          <w:tcPr>
            <w:tcW w:w="700" w:type="dxa"/>
            <w:tcBorders>
              <w:right w:val="single" w:sz="8" w:space="0" w:color="auto"/>
            </w:tcBorders>
            <w:vAlign w:val="bottom"/>
          </w:tcPr>
          <w:p w:rsidR="00FE613C" w:rsidRDefault="00FE613C"/>
        </w:tc>
        <w:tc>
          <w:tcPr>
            <w:tcW w:w="194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анкетирование</w:t>
            </w:r>
          </w:p>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2"/>
        </w:trPr>
        <w:tc>
          <w:tcPr>
            <w:tcW w:w="1080" w:type="dxa"/>
            <w:tcBorders>
              <w:lef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580" w:type="dxa"/>
            <w:gridSpan w:val="2"/>
            <w:vAlign w:val="bottom"/>
          </w:tcPr>
          <w:p w:rsidR="00FE613C" w:rsidRDefault="00FE613C">
            <w:pPr>
              <w:ind w:left="100"/>
              <w:rPr>
                <w:sz w:val="20"/>
                <w:szCs w:val="20"/>
              </w:rPr>
            </w:pPr>
            <w:r>
              <w:rPr>
                <w:rFonts w:ascii="Arial" w:eastAsia="Arial" w:hAnsi="Arial" w:cs="Arial"/>
              </w:rPr>
              <w:t>родителей,</w:t>
            </w: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2"/>
        </w:trPr>
        <w:tc>
          <w:tcPr>
            <w:tcW w:w="1080" w:type="dxa"/>
            <w:tcBorders>
              <w:lef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ind w:left="100"/>
              <w:rPr>
                <w:sz w:val="20"/>
                <w:szCs w:val="20"/>
              </w:rPr>
            </w:pPr>
            <w:r>
              <w:rPr>
                <w:rFonts w:ascii="Arial" w:eastAsia="Arial" w:hAnsi="Arial" w:cs="Arial"/>
              </w:rPr>
              <w:t>беседы</w:t>
            </w: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с</w:t>
            </w: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5"/>
        </w:trPr>
        <w:tc>
          <w:tcPr>
            <w:tcW w:w="1080" w:type="dxa"/>
            <w:tcBorders>
              <w:left w:val="single" w:sz="8" w:space="0" w:color="auto"/>
              <w:bottom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520" w:type="dxa"/>
            <w:tcBorders>
              <w:bottom w:val="single" w:sz="8" w:space="0" w:color="auto"/>
              <w:right w:val="single" w:sz="8" w:space="0" w:color="auto"/>
            </w:tcBorders>
            <w:vAlign w:val="bottom"/>
          </w:tcPr>
          <w:p w:rsidR="00FE613C" w:rsidRDefault="00FE613C"/>
        </w:tc>
        <w:tc>
          <w:tcPr>
            <w:tcW w:w="1340" w:type="dxa"/>
            <w:tcBorders>
              <w:bottom w:val="single" w:sz="8" w:space="0" w:color="auto"/>
            </w:tcBorders>
            <w:vAlign w:val="bottom"/>
          </w:tcPr>
          <w:p w:rsidR="00FE613C" w:rsidRDefault="00FE613C"/>
        </w:tc>
        <w:tc>
          <w:tcPr>
            <w:tcW w:w="380" w:type="dxa"/>
            <w:tcBorders>
              <w:bottom w:val="single" w:sz="8" w:space="0" w:color="auto"/>
            </w:tcBorders>
            <w:vAlign w:val="bottom"/>
          </w:tcPr>
          <w:p w:rsidR="00FE613C" w:rsidRDefault="00FE613C"/>
        </w:tc>
        <w:tc>
          <w:tcPr>
            <w:tcW w:w="700" w:type="dxa"/>
            <w:tcBorders>
              <w:bottom w:val="single" w:sz="8" w:space="0" w:color="auto"/>
              <w:right w:val="single" w:sz="8" w:space="0" w:color="auto"/>
            </w:tcBorders>
            <w:vAlign w:val="bottom"/>
          </w:tcPr>
          <w:p w:rsidR="00FE613C" w:rsidRDefault="00FE613C"/>
        </w:tc>
        <w:tc>
          <w:tcPr>
            <w:tcW w:w="15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педагогами</w:t>
            </w:r>
          </w:p>
        </w:tc>
        <w:tc>
          <w:tcPr>
            <w:tcW w:w="360" w:type="dxa"/>
            <w:tcBorders>
              <w:bottom w:val="single" w:sz="8" w:space="0" w:color="auto"/>
              <w:right w:val="single" w:sz="8" w:space="0" w:color="auto"/>
            </w:tcBorders>
            <w:vAlign w:val="bottom"/>
          </w:tcPr>
          <w:p w:rsidR="00FE613C" w:rsidRDefault="00FE613C"/>
        </w:tc>
        <w:tc>
          <w:tcPr>
            <w:tcW w:w="1300" w:type="dxa"/>
            <w:tcBorders>
              <w:bottom w:val="single" w:sz="8" w:space="0" w:color="auto"/>
            </w:tcBorders>
            <w:vAlign w:val="bottom"/>
          </w:tcPr>
          <w:p w:rsidR="00FE613C" w:rsidRDefault="00FE613C"/>
        </w:tc>
        <w:tc>
          <w:tcPr>
            <w:tcW w:w="420" w:type="dxa"/>
            <w:tcBorders>
              <w:bottom w:val="single" w:sz="8" w:space="0" w:color="auto"/>
              <w:right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r>
      <w:tr w:rsidR="00FE613C" w:rsidTr="00AD492A">
        <w:trPr>
          <w:trHeight w:val="241"/>
        </w:trPr>
        <w:tc>
          <w:tcPr>
            <w:tcW w:w="1080" w:type="dxa"/>
            <w:tcBorders>
              <w:left w:val="single" w:sz="8" w:space="0" w:color="auto"/>
            </w:tcBorders>
            <w:vAlign w:val="bottom"/>
          </w:tcPr>
          <w:p w:rsidR="00FE613C" w:rsidRDefault="00FE613C">
            <w:pPr>
              <w:spacing w:line="241" w:lineRule="exact"/>
              <w:ind w:left="120"/>
              <w:rPr>
                <w:sz w:val="20"/>
                <w:szCs w:val="20"/>
              </w:rPr>
            </w:pPr>
            <w:r>
              <w:rPr>
                <w:rFonts w:ascii="Arial" w:eastAsia="Arial" w:hAnsi="Arial" w:cs="Arial"/>
              </w:rPr>
              <w:t>Анализ</w:t>
            </w:r>
          </w:p>
        </w:tc>
        <w:tc>
          <w:tcPr>
            <w:tcW w:w="1040" w:type="dxa"/>
            <w:gridSpan w:val="2"/>
            <w:tcBorders>
              <w:right w:val="single" w:sz="8" w:space="0" w:color="auto"/>
            </w:tcBorders>
            <w:vAlign w:val="bottom"/>
          </w:tcPr>
          <w:p w:rsidR="00FE613C" w:rsidRDefault="00FE613C">
            <w:pPr>
              <w:spacing w:line="241" w:lineRule="exact"/>
              <w:ind w:right="10"/>
              <w:jc w:val="right"/>
              <w:rPr>
                <w:sz w:val="20"/>
                <w:szCs w:val="20"/>
              </w:rPr>
            </w:pPr>
            <w:r>
              <w:rPr>
                <w:rFonts w:ascii="Arial" w:eastAsia="Arial" w:hAnsi="Arial" w:cs="Arial"/>
              </w:rPr>
              <w:t>причины</w:t>
            </w:r>
          </w:p>
        </w:tc>
        <w:tc>
          <w:tcPr>
            <w:tcW w:w="1720" w:type="dxa"/>
            <w:gridSpan w:val="2"/>
            <w:vAlign w:val="bottom"/>
          </w:tcPr>
          <w:p w:rsidR="00FE613C" w:rsidRDefault="00FE613C">
            <w:pPr>
              <w:spacing w:line="241" w:lineRule="exact"/>
              <w:ind w:left="100"/>
              <w:rPr>
                <w:sz w:val="20"/>
                <w:szCs w:val="20"/>
              </w:rPr>
            </w:pPr>
            <w:r>
              <w:rPr>
                <w:rFonts w:ascii="Arial" w:eastAsia="Arial" w:hAnsi="Arial" w:cs="Arial"/>
              </w:rPr>
              <w:t>Формирование</w:t>
            </w:r>
          </w:p>
        </w:tc>
        <w:tc>
          <w:tcPr>
            <w:tcW w:w="700" w:type="dxa"/>
            <w:tcBorders>
              <w:right w:val="single" w:sz="8" w:space="0" w:color="auto"/>
            </w:tcBorders>
            <w:vAlign w:val="bottom"/>
          </w:tcPr>
          <w:p w:rsidR="00FE613C" w:rsidRDefault="00FE613C">
            <w:pPr>
              <w:rPr>
                <w:sz w:val="20"/>
                <w:szCs w:val="20"/>
              </w:rPr>
            </w:pPr>
          </w:p>
        </w:tc>
        <w:tc>
          <w:tcPr>
            <w:tcW w:w="1580" w:type="dxa"/>
            <w:gridSpan w:val="2"/>
            <w:vAlign w:val="bottom"/>
          </w:tcPr>
          <w:p w:rsidR="00FE613C" w:rsidRDefault="00FE613C">
            <w:pPr>
              <w:spacing w:line="241" w:lineRule="exact"/>
              <w:ind w:left="100"/>
              <w:rPr>
                <w:sz w:val="20"/>
                <w:szCs w:val="20"/>
              </w:rPr>
            </w:pPr>
            <w:r>
              <w:rPr>
                <w:rFonts w:ascii="Arial" w:eastAsia="Arial" w:hAnsi="Arial" w:cs="Arial"/>
              </w:rPr>
              <w:t>Разработка</w:t>
            </w:r>
          </w:p>
        </w:tc>
        <w:tc>
          <w:tcPr>
            <w:tcW w:w="360" w:type="dxa"/>
            <w:tcBorders>
              <w:right w:val="single" w:sz="8" w:space="0" w:color="auto"/>
            </w:tcBorders>
            <w:vAlign w:val="bottom"/>
          </w:tcPr>
          <w:p w:rsidR="00FE613C" w:rsidRDefault="00FE613C">
            <w:pPr>
              <w:rPr>
                <w:sz w:val="20"/>
                <w:szCs w:val="20"/>
              </w:rPr>
            </w:pPr>
          </w:p>
        </w:tc>
        <w:tc>
          <w:tcPr>
            <w:tcW w:w="1300" w:type="dxa"/>
            <w:vAlign w:val="bottom"/>
          </w:tcPr>
          <w:p w:rsidR="00FE613C" w:rsidRDefault="00FE613C">
            <w:pPr>
              <w:spacing w:line="241" w:lineRule="exact"/>
              <w:ind w:left="100"/>
              <w:rPr>
                <w:sz w:val="20"/>
                <w:szCs w:val="20"/>
              </w:rPr>
            </w:pPr>
            <w:r>
              <w:rPr>
                <w:rFonts w:ascii="Arial" w:eastAsia="Arial" w:hAnsi="Arial" w:cs="Arial"/>
              </w:rPr>
              <w:t>октябрь</w:t>
            </w:r>
          </w:p>
        </w:tc>
        <w:tc>
          <w:tcPr>
            <w:tcW w:w="420" w:type="dxa"/>
            <w:tcBorders>
              <w:right w:val="single" w:sz="8" w:space="0" w:color="auto"/>
            </w:tcBorders>
            <w:vAlign w:val="bottom"/>
          </w:tcPr>
          <w:p w:rsidR="00FE613C" w:rsidRDefault="00FE613C">
            <w:pPr>
              <w:rPr>
                <w:sz w:val="20"/>
                <w:szCs w:val="20"/>
              </w:rPr>
            </w:pPr>
          </w:p>
        </w:tc>
        <w:tc>
          <w:tcPr>
            <w:tcW w:w="16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Учитель,</w:t>
            </w:r>
          </w:p>
        </w:tc>
      </w:tr>
      <w:tr w:rsidR="00FE613C" w:rsidTr="00AD492A">
        <w:trPr>
          <w:trHeight w:val="254"/>
        </w:trPr>
        <w:tc>
          <w:tcPr>
            <w:tcW w:w="21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возникновения</w:t>
            </w:r>
          </w:p>
        </w:tc>
        <w:tc>
          <w:tcPr>
            <w:tcW w:w="24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индивидуальнаой</w:t>
            </w:r>
          </w:p>
        </w:tc>
        <w:tc>
          <w:tcPr>
            <w:tcW w:w="194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коррекционной</w:t>
            </w:r>
          </w:p>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pPr>
              <w:ind w:left="80"/>
              <w:rPr>
                <w:sz w:val="20"/>
                <w:szCs w:val="20"/>
              </w:rPr>
            </w:pPr>
          </w:p>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трудностей</w:t>
            </w:r>
          </w:p>
        </w:tc>
        <w:tc>
          <w:tcPr>
            <w:tcW w:w="5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в</w:t>
            </w:r>
          </w:p>
        </w:tc>
        <w:tc>
          <w:tcPr>
            <w:tcW w:w="1720" w:type="dxa"/>
            <w:gridSpan w:val="2"/>
            <w:vAlign w:val="bottom"/>
          </w:tcPr>
          <w:p w:rsidR="00FE613C" w:rsidRDefault="00FE613C">
            <w:pPr>
              <w:ind w:left="100"/>
              <w:rPr>
                <w:sz w:val="20"/>
                <w:szCs w:val="20"/>
              </w:rPr>
            </w:pPr>
            <w:r>
              <w:rPr>
                <w:rFonts w:ascii="Arial" w:eastAsia="Arial" w:hAnsi="Arial" w:cs="Arial"/>
              </w:rPr>
              <w:t>коррекционной</w:t>
            </w:r>
          </w:p>
        </w:tc>
        <w:tc>
          <w:tcPr>
            <w:tcW w:w="700" w:type="dxa"/>
            <w:tcBorders>
              <w:right w:val="single" w:sz="8" w:space="0" w:color="auto"/>
            </w:tcBorders>
            <w:vAlign w:val="bottom"/>
          </w:tcPr>
          <w:p w:rsidR="00FE613C" w:rsidRDefault="00FE613C">
            <w:pPr>
              <w:rPr>
                <w:sz w:val="21"/>
                <w:szCs w:val="21"/>
              </w:rPr>
            </w:pPr>
          </w:p>
        </w:tc>
        <w:tc>
          <w:tcPr>
            <w:tcW w:w="1580" w:type="dxa"/>
            <w:gridSpan w:val="2"/>
            <w:vAlign w:val="bottom"/>
          </w:tcPr>
          <w:p w:rsidR="00FE613C" w:rsidRDefault="00FE613C">
            <w:pPr>
              <w:ind w:left="100"/>
              <w:rPr>
                <w:sz w:val="20"/>
                <w:szCs w:val="20"/>
              </w:rPr>
            </w:pPr>
            <w:r>
              <w:rPr>
                <w:rFonts w:ascii="Arial" w:eastAsia="Arial" w:hAnsi="Arial" w:cs="Arial"/>
              </w:rPr>
              <w:t>программы</w:t>
            </w: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rsidP="00614E2F">
            <w:pPr>
              <w:rPr>
                <w:sz w:val="20"/>
                <w:szCs w:val="20"/>
              </w:rPr>
            </w:pPr>
          </w:p>
        </w:tc>
      </w:tr>
      <w:tr w:rsidR="00FE613C" w:rsidTr="00AD492A">
        <w:trPr>
          <w:trHeight w:val="254"/>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обучении.</w:t>
            </w:r>
          </w:p>
        </w:tc>
        <w:tc>
          <w:tcPr>
            <w:tcW w:w="520" w:type="dxa"/>
            <w:tcBorders>
              <w:right w:val="single" w:sz="8" w:space="0" w:color="auto"/>
            </w:tcBorders>
            <w:vAlign w:val="bottom"/>
          </w:tcPr>
          <w:p w:rsidR="00FE613C" w:rsidRDefault="00FE613C"/>
        </w:tc>
        <w:tc>
          <w:tcPr>
            <w:tcW w:w="1340" w:type="dxa"/>
            <w:vAlign w:val="bottom"/>
          </w:tcPr>
          <w:p w:rsidR="00FE613C" w:rsidRDefault="00FE613C">
            <w:pPr>
              <w:ind w:left="100"/>
              <w:rPr>
                <w:sz w:val="20"/>
                <w:szCs w:val="20"/>
              </w:rPr>
            </w:pPr>
            <w:r>
              <w:rPr>
                <w:rFonts w:ascii="Arial" w:eastAsia="Arial" w:hAnsi="Arial" w:cs="Arial"/>
              </w:rPr>
              <w:t>программы,</w:t>
            </w:r>
          </w:p>
        </w:tc>
        <w:tc>
          <w:tcPr>
            <w:tcW w:w="380" w:type="dxa"/>
            <w:vAlign w:val="bottom"/>
          </w:tcPr>
          <w:p w:rsidR="00FE613C" w:rsidRDefault="00FE613C"/>
        </w:tc>
        <w:tc>
          <w:tcPr>
            <w:tcW w:w="700" w:type="dxa"/>
            <w:tcBorders>
              <w:right w:val="single" w:sz="8" w:space="0" w:color="auto"/>
            </w:tcBorders>
            <w:vAlign w:val="bottom"/>
          </w:tcPr>
          <w:p w:rsidR="00FE613C" w:rsidRDefault="00FE613C"/>
        </w:tc>
        <w:tc>
          <w:tcPr>
            <w:tcW w:w="1080" w:type="dxa"/>
            <w:vAlign w:val="bottom"/>
          </w:tcPr>
          <w:p w:rsidR="00FE613C" w:rsidRDefault="00FE613C"/>
        </w:tc>
        <w:tc>
          <w:tcPr>
            <w:tcW w:w="500" w:type="dxa"/>
            <w:vAlign w:val="bottom"/>
          </w:tcPr>
          <w:p w:rsidR="00FE613C" w:rsidRDefault="00FE613C"/>
        </w:tc>
        <w:tc>
          <w:tcPr>
            <w:tcW w:w="360" w:type="dxa"/>
            <w:tcBorders>
              <w:right w:val="single" w:sz="8" w:space="0" w:color="auto"/>
            </w:tcBorders>
            <w:vAlign w:val="bottom"/>
          </w:tcPr>
          <w:p w:rsidR="00FE613C" w:rsidRDefault="00FE613C"/>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Выявление</w:t>
            </w:r>
          </w:p>
        </w:tc>
        <w:tc>
          <w:tcPr>
            <w:tcW w:w="520" w:type="dxa"/>
            <w:tcBorders>
              <w:right w:val="single" w:sz="8" w:space="0" w:color="auto"/>
            </w:tcBorders>
            <w:vAlign w:val="bottom"/>
          </w:tcPr>
          <w:p w:rsidR="00FE613C" w:rsidRDefault="00FE613C">
            <w:pPr>
              <w:rPr>
                <w:sz w:val="21"/>
                <w:szCs w:val="21"/>
              </w:rPr>
            </w:pPr>
          </w:p>
        </w:tc>
        <w:tc>
          <w:tcPr>
            <w:tcW w:w="24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соответствующей</w:t>
            </w:r>
          </w:p>
        </w:tc>
        <w:tc>
          <w:tcPr>
            <w:tcW w:w="10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резервных</w:t>
            </w:r>
          </w:p>
        </w:tc>
        <w:tc>
          <w:tcPr>
            <w:tcW w:w="520" w:type="dxa"/>
            <w:tcBorders>
              <w:right w:val="single" w:sz="8" w:space="0" w:color="auto"/>
            </w:tcBorders>
            <w:vAlign w:val="bottom"/>
          </w:tcPr>
          <w:p w:rsidR="00FE613C" w:rsidRDefault="00FE613C">
            <w:pPr>
              <w:rPr>
                <w:sz w:val="21"/>
                <w:szCs w:val="21"/>
              </w:rPr>
            </w:pPr>
          </w:p>
        </w:tc>
        <w:tc>
          <w:tcPr>
            <w:tcW w:w="1720" w:type="dxa"/>
            <w:gridSpan w:val="2"/>
            <w:vAlign w:val="bottom"/>
          </w:tcPr>
          <w:p w:rsidR="00FE613C" w:rsidRDefault="00FE613C">
            <w:pPr>
              <w:ind w:left="100"/>
              <w:rPr>
                <w:sz w:val="20"/>
                <w:szCs w:val="20"/>
              </w:rPr>
            </w:pPr>
            <w:r>
              <w:rPr>
                <w:rFonts w:ascii="Arial" w:eastAsia="Arial" w:hAnsi="Arial" w:cs="Arial"/>
              </w:rPr>
              <w:t>выявленному</w:t>
            </w: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4"/>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w w:val="99"/>
              </w:rPr>
              <w:t>возможностей</w:t>
            </w:r>
          </w:p>
        </w:tc>
        <w:tc>
          <w:tcPr>
            <w:tcW w:w="520" w:type="dxa"/>
            <w:tcBorders>
              <w:right w:val="single" w:sz="8" w:space="0" w:color="auto"/>
            </w:tcBorders>
            <w:vAlign w:val="bottom"/>
          </w:tcPr>
          <w:p w:rsidR="00FE613C" w:rsidRDefault="00FE613C"/>
        </w:tc>
        <w:tc>
          <w:tcPr>
            <w:tcW w:w="1340" w:type="dxa"/>
            <w:vAlign w:val="bottom"/>
          </w:tcPr>
          <w:p w:rsidR="00FE613C" w:rsidRDefault="00FE613C">
            <w:pPr>
              <w:ind w:left="100"/>
              <w:rPr>
                <w:sz w:val="20"/>
                <w:szCs w:val="20"/>
              </w:rPr>
            </w:pPr>
            <w:r>
              <w:rPr>
                <w:rFonts w:ascii="Arial" w:eastAsia="Arial" w:hAnsi="Arial" w:cs="Arial"/>
              </w:rPr>
              <w:t>уровню</w:t>
            </w:r>
          </w:p>
        </w:tc>
        <w:tc>
          <w:tcPr>
            <w:tcW w:w="108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развития</w:t>
            </w:r>
          </w:p>
        </w:tc>
        <w:tc>
          <w:tcPr>
            <w:tcW w:w="1080" w:type="dxa"/>
            <w:vAlign w:val="bottom"/>
          </w:tcPr>
          <w:p w:rsidR="00FE613C" w:rsidRDefault="00FE613C"/>
        </w:tc>
        <w:tc>
          <w:tcPr>
            <w:tcW w:w="500" w:type="dxa"/>
            <w:vAlign w:val="bottom"/>
          </w:tcPr>
          <w:p w:rsidR="00FE613C" w:rsidRDefault="00FE613C"/>
        </w:tc>
        <w:tc>
          <w:tcPr>
            <w:tcW w:w="360" w:type="dxa"/>
            <w:tcBorders>
              <w:right w:val="single" w:sz="8" w:space="0" w:color="auto"/>
            </w:tcBorders>
            <w:vAlign w:val="bottom"/>
          </w:tcPr>
          <w:p w:rsidR="00FE613C" w:rsidRDefault="00FE613C"/>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4"/>
        </w:trPr>
        <w:tc>
          <w:tcPr>
            <w:tcW w:w="1080" w:type="dxa"/>
            <w:tcBorders>
              <w:left w:val="single" w:sz="8" w:space="0" w:color="auto"/>
              <w:bottom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520" w:type="dxa"/>
            <w:tcBorders>
              <w:bottom w:val="single" w:sz="8" w:space="0" w:color="auto"/>
              <w:right w:val="single" w:sz="8" w:space="0" w:color="auto"/>
            </w:tcBorders>
            <w:vAlign w:val="bottom"/>
          </w:tcPr>
          <w:p w:rsidR="00FE613C" w:rsidRDefault="00FE613C"/>
        </w:tc>
        <w:tc>
          <w:tcPr>
            <w:tcW w:w="172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обучающегося</w:t>
            </w:r>
          </w:p>
        </w:tc>
        <w:tc>
          <w:tcPr>
            <w:tcW w:w="700" w:type="dxa"/>
            <w:tcBorders>
              <w:bottom w:val="single" w:sz="8" w:space="0" w:color="auto"/>
              <w:right w:val="single" w:sz="8" w:space="0" w:color="auto"/>
            </w:tcBorders>
            <w:vAlign w:val="bottom"/>
          </w:tcPr>
          <w:p w:rsidR="00FE613C" w:rsidRDefault="00FE613C"/>
        </w:tc>
        <w:tc>
          <w:tcPr>
            <w:tcW w:w="10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360" w:type="dxa"/>
            <w:tcBorders>
              <w:bottom w:val="single" w:sz="8" w:space="0" w:color="auto"/>
              <w:right w:val="single" w:sz="8" w:space="0" w:color="auto"/>
            </w:tcBorders>
            <w:vAlign w:val="bottom"/>
          </w:tcPr>
          <w:p w:rsidR="00FE613C" w:rsidRDefault="00FE613C"/>
        </w:tc>
        <w:tc>
          <w:tcPr>
            <w:tcW w:w="1300" w:type="dxa"/>
            <w:tcBorders>
              <w:bottom w:val="single" w:sz="8" w:space="0" w:color="auto"/>
            </w:tcBorders>
            <w:vAlign w:val="bottom"/>
          </w:tcPr>
          <w:p w:rsidR="00FE613C" w:rsidRDefault="00FE613C"/>
        </w:tc>
        <w:tc>
          <w:tcPr>
            <w:tcW w:w="420" w:type="dxa"/>
            <w:tcBorders>
              <w:bottom w:val="single" w:sz="8" w:space="0" w:color="auto"/>
              <w:right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r>
      <w:tr w:rsidR="00FE613C" w:rsidTr="00AD492A">
        <w:trPr>
          <w:trHeight w:val="242"/>
        </w:trPr>
        <w:tc>
          <w:tcPr>
            <w:tcW w:w="1080" w:type="dxa"/>
            <w:tcBorders>
              <w:left w:val="single" w:sz="8" w:space="0" w:color="auto"/>
              <w:bottom w:val="single" w:sz="8" w:space="0" w:color="auto"/>
            </w:tcBorders>
            <w:vAlign w:val="bottom"/>
          </w:tcPr>
          <w:p w:rsidR="00FE613C" w:rsidRDefault="00FE613C">
            <w:pPr>
              <w:rPr>
                <w:sz w:val="21"/>
                <w:szCs w:val="21"/>
              </w:rPr>
            </w:pPr>
          </w:p>
        </w:tc>
        <w:tc>
          <w:tcPr>
            <w:tcW w:w="520" w:type="dxa"/>
            <w:tcBorders>
              <w:bottom w:val="single" w:sz="8" w:space="0" w:color="auto"/>
            </w:tcBorders>
            <w:vAlign w:val="bottom"/>
          </w:tcPr>
          <w:p w:rsidR="00FE613C" w:rsidRDefault="00FE613C">
            <w:pPr>
              <w:rPr>
                <w:sz w:val="21"/>
                <w:szCs w:val="21"/>
              </w:rPr>
            </w:pPr>
          </w:p>
        </w:tc>
        <w:tc>
          <w:tcPr>
            <w:tcW w:w="520" w:type="dxa"/>
            <w:tcBorders>
              <w:bottom w:val="single" w:sz="8" w:space="0" w:color="auto"/>
            </w:tcBorders>
            <w:vAlign w:val="bottom"/>
          </w:tcPr>
          <w:p w:rsidR="00FE613C" w:rsidRDefault="00FE613C">
            <w:pPr>
              <w:rPr>
                <w:sz w:val="21"/>
                <w:szCs w:val="21"/>
              </w:rPr>
            </w:pPr>
          </w:p>
        </w:tc>
        <w:tc>
          <w:tcPr>
            <w:tcW w:w="5660" w:type="dxa"/>
            <w:gridSpan w:val="7"/>
            <w:tcBorders>
              <w:bottom w:val="single" w:sz="8" w:space="0" w:color="auto"/>
            </w:tcBorders>
            <w:vAlign w:val="bottom"/>
          </w:tcPr>
          <w:p w:rsidR="00FE613C" w:rsidRDefault="00FE613C">
            <w:pPr>
              <w:spacing w:line="242" w:lineRule="exact"/>
              <w:jc w:val="center"/>
              <w:rPr>
                <w:sz w:val="20"/>
                <w:szCs w:val="20"/>
              </w:rPr>
            </w:pPr>
            <w:r>
              <w:rPr>
                <w:rFonts w:ascii="Arial" w:eastAsia="Arial" w:hAnsi="Arial" w:cs="Arial"/>
                <w:b/>
                <w:bCs/>
              </w:rPr>
              <w:t>Социально – педагогическая диагностика</w:t>
            </w:r>
          </w:p>
        </w:tc>
        <w:tc>
          <w:tcPr>
            <w:tcW w:w="420" w:type="dxa"/>
            <w:tcBorders>
              <w:bottom w:val="single" w:sz="8" w:space="0" w:color="auto"/>
            </w:tcBorders>
            <w:vAlign w:val="bottom"/>
          </w:tcPr>
          <w:p w:rsidR="00FE613C" w:rsidRDefault="00FE613C">
            <w:pPr>
              <w:rPr>
                <w:sz w:val="21"/>
                <w:szCs w:val="21"/>
              </w:rPr>
            </w:pPr>
          </w:p>
        </w:tc>
        <w:tc>
          <w:tcPr>
            <w:tcW w:w="1680" w:type="dxa"/>
            <w:tcBorders>
              <w:bottom w:val="single" w:sz="8" w:space="0" w:color="auto"/>
              <w:right w:val="single" w:sz="8" w:space="0" w:color="auto"/>
            </w:tcBorders>
            <w:vAlign w:val="bottom"/>
          </w:tcPr>
          <w:p w:rsidR="00FE613C" w:rsidRDefault="00FE613C">
            <w:pPr>
              <w:rPr>
                <w:sz w:val="21"/>
                <w:szCs w:val="21"/>
              </w:rPr>
            </w:pPr>
          </w:p>
        </w:tc>
      </w:tr>
      <w:tr w:rsidR="00FE613C" w:rsidTr="00AD492A">
        <w:trPr>
          <w:trHeight w:val="242"/>
        </w:trPr>
        <w:tc>
          <w:tcPr>
            <w:tcW w:w="1600" w:type="dxa"/>
            <w:gridSpan w:val="2"/>
            <w:tcBorders>
              <w:left w:val="single" w:sz="8" w:space="0" w:color="auto"/>
            </w:tcBorders>
            <w:vAlign w:val="bottom"/>
          </w:tcPr>
          <w:p w:rsidR="00FE613C" w:rsidRDefault="00FE613C">
            <w:pPr>
              <w:spacing w:line="242" w:lineRule="exact"/>
              <w:ind w:left="120"/>
              <w:rPr>
                <w:sz w:val="20"/>
                <w:szCs w:val="20"/>
              </w:rPr>
            </w:pPr>
            <w:r>
              <w:rPr>
                <w:rFonts w:ascii="Arial" w:eastAsia="Arial" w:hAnsi="Arial" w:cs="Arial"/>
              </w:rPr>
              <w:t>Определить</w:t>
            </w: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spacing w:line="242" w:lineRule="exact"/>
              <w:ind w:left="100"/>
              <w:rPr>
                <w:sz w:val="20"/>
                <w:szCs w:val="20"/>
              </w:rPr>
            </w:pPr>
            <w:r>
              <w:rPr>
                <w:rFonts w:ascii="Arial" w:eastAsia="Arial" w:hAnsi="Arial" w:cs="Arial"/>
              </w:rPr>
              <w:t>Получение</w:t>
            </w: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940" w:type="dxa"/>
            <w:gridSpan w:val="3"/>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Анкетирование,</w:t>
            </w:r>
          </w:p>
        </w:tc>
        <w:tc>
          <w:tcPr>
            <w:tcW w:w="1300" w:type="dxa"/>
            <w:vAlign w:val="bottom"/>
          </w:tcPr>
          <w:p w:rsidR="00FE613C" w:rsidRDefault="00FE613C">
            <w:pPr>
              <w:spacing w:line="242" w:lineRule="exact"/>
              <w:ind w:left="100"/>
              <w:rPr>
                <w:sz w:val="20"/>
                <w:szCs w:val="20"/>
              </w:rPr>
            </w:pPr>
            <w:r>
              <w:rPr>
                <w:rFonts w:ascii="Arial" w:eastAsia="Arial" w:hAnsi="Arial" w:cs="Arial"/>
              </w:rPr>
              <w:t>Сентябрь</w:t>
            </w:r>
          </w:p>
        </w:tc>
        <w:tc>
          <w:tcPr>
            <w:tcW w:w="420" w:type="dxa"/>
            <w:tcBorders>
              <w:right w:val="single" w:sz="8" w:space="0" w:color="auto"/>
            </w:tcBorders>
            <w:vAlign w:val="bottom"/>
          </w:tcPr>
          <w:p w:rsidR="00FE613C" w:rsidRDefault="00FE613C">
            <w:pPr>
              <w:spacing w:line="242" w:lineRule="exact"/>
              <w:ind w:right="10"/>
              <w:jc w:val="right"/>
              <w:rPr>
                <w:sz w:val="20"/>
                <w:szCs w:val="20"/>
              </w:rPr>
            </w:pPr>
            <w:r>
              <w:rPr>
                <w:rFonts w:ascii="Arial" w:eastAsia="Arial" w:hAnsi="Arial" w:cs="Arial"/>
              </w:rPr>
              <w:t>-</w:t>
            </w:r>
          </w:p>
        </w:tc>
        <w:tc>
          <w:tcPr>
            <w:tcW w:w="16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Классный</w:t>
            </w:r>
          </w:p>
        </w:tc>
      </w:tr>
      <w:tr w:rsidR="00FE613C" w:rsidTr="00AD492A">
        <w:trPr>
          <w:trHeight w:val="254"/>
        </w:trPr>
        <w:tc>
          <w:tcPr>
            <w:tcW w:w="1080" w:type="dxa"/>
            <w:tcBorders>
              <w:left w:val="single" w:sz="8" w:space="0" w:color="auto"/>
            </w:tcBorders>
            <w:vAlign w:val="bottom"/>
          </w:tcPr>
          <w:p w:rsidR="00FE613C" w:rsidRDefault="00FE613C">
            <w:pPr>
              <w:ind w:left="120"/>
              <w:rPr>
                <w:sz w:val="20"/>
                <w:szCs w:val="20"/>
              </w:rPr>
            </w:pPr>
            <w:r>
              <w:rPr>
                <w:rFonts w:ascii="Arial" w:eastAsia="Arial" w:hAnsi="Arial" w:cs="Arial"/>
              </w:rPr>
              <w:t>уровень</w:t>
            </w:r>
          </w:p>
        </w:tc>
        <w:tc>
          <w:tcPr>
            <w:tcW w:w="520" w:type="dxa"/>
            <w:vAlign w:val="bottom"/>
          </w:tcPr>
          <w:p w:rsidR="00FE613C" w:rsidRDefault="00FE613C"/>
        </w:tc>
        <w:tc>
          <w:tcPr>
            <w:tcW w:w="520" w:type="dxa"/>
            <w:tcBorders>
              <w:right w:val="single" w:sz="8" w:space="0" w:color="auto"/>
            </w:tcBorders>
            <w:vAlign w:val="bottom"/>
          </w:tcPr>
          <w:p w:rsidR="00FE613C" w:rsidRDefault="00FE613C"/>
        </w:tc>
        <w:tc>
          <w:tcPr>
            <w:tcW w:w="1720" w:type="dxa"/>
            <w:gridSpan w:val="2"/>
            <w:vAlign w:val="bottom"/>
          </w:tcPr>
          <w:p w:rsidR="00FE613C" w:rsidRDefault="00FE613C">
            <w:pPr>
              <w:ind w:left="100"/>
              <w:rPr>
                <w:sz w:val="20"/>
                <w:szCs w:val="20"/>
              </w:rPr>
            </w:pPr>
            <w:r>
              <w:rPr>
                <w:rFonts w:ascii="Arial" w:eastAsia="Arial" w:hAnsi="Arial" w:cs="Arial"/>
              </w:rPr>
              <w:t>объективной</w:t>
            </w:r>
          </w:p>
        </w:tc>
        <w:tc>
          <w:tcPr>
            <w:tcW w:w="700" w:type="dxa"/>
            <w:tcBorders>
              <w:right w:val="single" w:sz="8" w:space="0" w:color="auto"/>
            </w:tcBorders>
            <w:vAlign w:val="bottom"/>
          </w:tcPr>
          <w:p w:rsidR="00FE613C" w:rsidRDefault="00FE613C"/>
        </w:tc>
        <w:tc>
          <w:tcPr>
            <w:tcW w:w="1580" w:type="dxa"/>
            <w:gridSpan w:val="2"/>
            <w:vAlign w:val="bottom"/>
          </w:tcPr>
          <w:p w:rsidR="00FE613C" w:rsidRDefault="00FE613C">
            <w:pPr>
              <w:ind w:left="100"/>
              <w:rPr>
                <w:sz w:val="20"/>
                <w:szCs w:val="20"/>
              </w:rPr>
            </w:pPr>
            <w:r>
              <w:rPr>
                <w:rFonts w:ascii="Arial" w:eastAsia="Arial" w:hAnsi="Arial" w:cs="Arial"/>
              </w:rPr>
              <w:t>наблюдение</w:t>
            </w:r>
          </w:p>
        </w:tc>
        <w:tc>
          <w:tcPr>
            <w:tcW w:w="360" w:type="dxa"/>
            <w:tcBorders>
              <w:right w:val="single" w:sz="8" w:space="0" w:color="auto"/>
            </w:tcBorders>
            <w:vAlign w:val="bottom"/>
          </w:tcPr>
          <w:p w:rsidR="00FE613C" w:rsidRDefault="00FE613C">
            <w:pPr>
              <w:ind w:right="10"/>
              <w:jc w:val="right"/>
              <w:rPr>
                <w:sz w:val="20"/>
                <w:szCs w:val="20"/>
              </w:rPr>
            </w:pPr>
            <w:r>
              <w:rPr>
                <w:rFonts w:ascii="Arial" w:eastAsia="Arial" w:hAnsi="Arial" w:cs="Arial"/>
                <w:w w:val="91"/>
              </w:rPr>
              <w:t>во</w:t>
            </w:r>
          </w:p>
        </w:tc>
        <w:tc>
          <w:tcPr>
            <w:tcW w:w="1300" w:type="dxa"/>
            <w:vAlign w:val="bottom"/>
          </w:tcPr>
          <w:p w:rsidR="00FE613C" w:rsidRDefault="00FE613C">
            <w:pPr>
              <w:ind w:left="100"/>
              <w:rPr>
                <w:sz w:val="20"/>
                <w:szCs w:val="20"/>
              </w:rPr>
            </w:pPr>
            <w:r>
              <w:rPr>
                <w:rFonts w:ascii="Arial" w:eastAsia="Arial" w:hAnsi="Arial" w:cs="Arial"/>
              </w:rPr>
              <w:t>октябрь</w:t>
            </w:r>
          </w:p>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pPr>
              <w:ind w:left="80"/>
              <w:rPr>
                <w:sz w:val="20"/>
                <w:szCs w:val="20"/>
              </w:rPr>
            </w:pPr>
            <w:r>
              <w:rPr>
                <w:rFonts w:ascii="Arial" w:eastAsia="Arial" w:hAnsi="Arial" w:cs="Arial"/>
              </w:rPr>
              <w:t>руководитель,</w:t>
            </w:r>
          </w:p>
        </w:tc>
      </w:tr>
      <w:tr w:rsidR="00FE613C" w:rsidTr="00AD492A">
        <w:trPr>
          <w:trHeight w:val="252"/>
        </w:trPr>
        <w:tc>
          <w:tcPr>
            <w:tcW w:w="21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организованности</w:t>
            </w:r>
          </w:p>
        </w:tc>
        <w:tc>
          <w:tcPr>
            <w:tcW w:w="1720" w:type="dxa"/>
            <w:gridSpan w:val="2"/>
            <w:vAlign w:val="bottom"/>
          </w:tcPr>
          <w:p w:rsidR="00FE613C" w:rsidRDefault="00FE613C">
            <w:pPr>
              <w:ind w:left="100"/>
              <w:rPr>
                <w:sz w:val="20"/>
                <w:szCs w:val="20"/>
              </w:rPr>
            </w:pPr>
            <w:r>
              <w:rPr>
                <w:rFonts w:ascii="Arial" w:eastAsia="Arial" w:hAnsi="Arial" w:cs="Arial"/>
              </w:rPr>
              <w:t>информации</w:t>
            </w:r>
          </w:p>
        </w:tc>
        <w:tc>
          <w:tcPr>
            <w:tcW w:w="70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об</w:t>
            </w:r>
          </w:p>
        </w:tc>
        <w:tc>
          <w:tcPr>
            <w:tcW w:w="194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время   занятий,</w:t>
            </w: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rsidP="00614E2F">
            <w:pPr>
              <w:rPr>
                <w:sz w:val="20"/>
                <w:szCs w:val="20"/>
              </w:rPr>
            </w:pPr>
          </w:p>
        </w:tc>
      </w:tr>
      <w:tr w:rsidR="00FE613C" w:rsidTr="00AD492A">
        <w:trPr>
          <w:trHeight w:val="254"/>
        </w:trPr>
        <w:tc>
          <w:tcPr>
            <w:tcW w:w="1080" w:type="dxa"/>
            <w:tcBorders>
              <w:left w:val="single" w:sz="8" w:space="0" w:color="auto"/>
            </w:tcBorders>
            <w:vAlign w:val="bottom"/>
          </w:tcPr>
          <w:p w:rsidR="00FE613C" w:rsidRDefault="00FE613C">
            <w:pPr>
              <w:ind w:left="120"/>
              <w:rPr>
                <w:sz w:val="20"/>
                <w:szCs w:val="20"/>
              </w:rPr>
            </w:pPr>
            <w:r>
              <w:rPr>
                <w:rFonts w:ascii="Arial" w:eastAsia="Arial" w:hAnsi="Arial" w:cs="Arial"/>
              </w:rPr>
              <w:t>ребенка,</w:t>
            </w:r>
          </w:p>
        </w:tc>
        <w:tc>
          <w:tcPr>
            <w:tcW w:w="520" w:type="dxa"/>
            <w:vAlign w:val="bottom"/>
          </w:tcPr>
          <w:p w:rsidR="00FE613C" w:rsidRDefault="00FE613C"/>
        </w:tc>
        <w:tc>
          <w:tcPr>
            <w:tcW w:w="520" w:type="dxa"/>
            <w:tcBorders>
              <w:right w:val="single" w:sz="8" w:space="0" w:color="auto"/>
            </w:tcBorders>
            <w:vAlign w:val="bottom"/>
          </w:tcPr>
          <w:p w:rsidR="00FE613C" w:rsidRDefault="00FE613C"/>
        </w:tc>
        <w:tc>
          <w:tcPr>
            <w:tcW w:w="1340" w:type="dxa"/>
            <w:vAlign w:val="bottom"/>
          </w:tcPr>
          <w:p w:rsidR="00FE613C" w:rsidRDefault="00FE613C">
            <w:pPr>
              <w:ind w:left="100"/>
              <w:rPr>
                <w:sz w:val="20"/>
                <w:szCs w:val="20"/>
              </w:rPr>
            </w:pPr>
            <w:r>
              <w:rPr>
                <w:rFonts w:ascii="Arial" w:eastAsia="Arial" w:hAnsi="Arial" w:cs="Arial"/>
              </w:rPr>
              <w:t>основных</w:t>
            </w:r>
          </w:p>
        </w:tc>
        <w:tc>
          <w:tcPr>
            <w:tcW w:w="108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учебных</w:t>
            </w:r>
          </w:p>
        </w:tc>
        <w:tc>
          <w:tcPr>
            <w:tcW w:w="1080" w:type="dxa"/>
            <w:vAlign w:val="bottom"/>
          </w:tcPr>
          <w:p w:rsidR="00FE613C" w:rsidRDefault="00FE613C">
            <w:pPr>
              <w:ind w:left="100"/>
              <w:rPr>
                <w:sz w:val="20"/>
                <w:szCs w:val="20"/>
              </w:rPr>
            </w:pPr>
            <w:r>
              <w:rPr>
                <w:rFonts w:ascii="Arial" w:eastAsia="Arial" w:hAnsi="Arial" w:cs="Arial"/>
              </w:rPr>
              <w:t>беседа</w:t>
            </w:r>
          </w:p>
        </w:tc>
        <w:tc>
          <w:tcPr>
            <w:tcW w:w="500" w:type="dxa"/>
            <w:vAlign w:val="bottom"/>
          </w:tcPr>
          <w:p w:rsidR="00FE613C" w:rsidRDefault="00FE613C"/>
        </w:tc>
        <w:tc>
          <w:tcPr>
            <w:tcW w:w="36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с</w:t>
            </w:r>
          </w:p>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особенности</w:t>
            </w: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ind w:left="100"/>
              <w:rPr>
                <w:sz w:val="20"/>
                <w:szCs w:val="20"/>
              </w:rPr>
            </w:pPr>
            <w:r>
              <w:rPr>
                <w:rFonts w:ascii="Arial" w:eastAsia="Arial" w:hAnsi="Arial" w:cs="Arial"/>
              </w:rPr>
              <w:t>навыках</w:t>
            </w:r>
          </w:p>
        </w:tc>
        <w:tc>
          <w:tcPr>
            <w:tcW w:w="108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ребенка,</w:t>
            </w:r>
          </w:p>
        </w:tc>
        <w:tc>
          <w:tcPr>
            <w:tcW w:w="1580" w:type="dxa"/>
            <w:gridSpan w:val="2"/>
            <w:vAlign w:val="bottom"/>
          </w:tcPr>
          <w:p w:rsidR="00FE613C" w:rsidRDefault="00FE613C">
            <w:pPr>
              <w:ind w:left="100"/>
              <w:rPr>
                <w:sz w:val="20"/>
                <w:szCs w:val="20"/>
              </w:rPr>
            </w:pPr>
            <w:r>
              <w:rPr>
                <w:rFonts w:ascii="Arial" w:eastAsia="Arial" w:hAnsi="Arial" w:cs="Arial"/>
              </w:rPr>
              <w:t>родителями,</w:t>
            </w: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2"/>
        </w:trPr>
        <w:tc>
          <w:tcPr>
            <w:tcW w:w="21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эмоционально-</w:t>
            </w:r>
          </w:p>
        </w:tc>
        <w:tc>
          <w:tcPr>
            <w:tcW w:w="1720" w:type="dxa"/>
            <w:gridSpan w:val="2"/>
            <w:vAlign w:val="bottom"/>
          </w:tcPr>
          <w:p w:rsidR="00FE613C" w:rsidRDefault="00FE613C">
            <w:pPr>
              <w:ind w:left="100"/>
              <w:rPr>
                <w:sz w:val="20"/>
                <w:szCs w:val="20"/>
              </w:rPr>
            </w:pPr>
            <w:r>
              <w:rPr>
                <w:rFonts w:ascii="Arial" w:eastAsia="Arial" w:hAnsi="Arial" w:cs="Arial"/>
              </w:rPr>
              <w:t>особенностях</w:t>
            </w:r>
          </w:p>
        </w:tc>
        <w:tc>
          <w:tcPr>
            <w:tcW w:w="700" w:type="dxa"/>
            <w:tcBorders>
              <w:right w:val="single" w:sz="8" w:space="0" w:color="auto"/>
            </w:tcBorders>
            <w:vAlign w:val="bottom"/>
          </w:tcPr>
          <w:p w:rsidR="00FE613C" w:rsidRDefault="00FE613C">
            <w:pPr>
              <w:rPr>
                <w:sz w:val="21"/>
                <w:szCs w:val="21"/>
              </w:rPr>
            </w:pPr>
          </w:p>
        </w:tc>
        <w:tc>
          <w:tcPr>
            <w:tcW w:w="1580" w:type="dxa"/>
            <w:gridSpan w:val="2"/>
            <w:vAlign w:val="bottom"/>
          </w:tcPr>
          <w:p w:rsidR="00FE613C" w:rsidRDefault="00FE613C">
            <w:pPr>
              <w:ind w:left="100"/>
              <w:rPr>
                <w:sz w:val="20"/>
                <w:szCs w:val="20"/>
              </w:rPr>
            </w:pPr>
            <w:r>
              <w:rPr>
                <w:rFonts w:ascii="Arial" w:eastAsia="Arial" w:hAnsi="Arial" w:cs="Arial"/>
              </w:rPr>
              <w:t>составление</w:t>
            </w: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4"/>
        </w:trPr>
        <w:tc>
          <w:tcPr>
            <w:tcW w:w="1080" w:type="dxa"/>
            <w:tcBorders>
              <w:left w:val="single" w:sz="8" w:space="0" w:color="auto"/>
            </w:tcBorders>
            <w:vAlign w:val="bottom"/>
          </w:tcPr>
          <w:p w:rsidR="00FE613C" w:rsidRDefault="00FE613C">
            <w:pPr>
              <w:ind w:left="120"/>
              <w:rPr>
                <w:sz w:val="20"/>
                <w:szCs w:val="20"/>
              </w:rPr>
            </w:pPr>
            <w:r>
              <w:rPr>
                <w:rFonts w:ascii="Arial" w:eastAsia="Arial" w:hAnsi="Arial" w:cs="Arial"/>
              </w:rPr>
              <w:t>волевой</w:t>
            </w:r>
          </w:p>
        </w:tc>
        <w:tc>
          <w:tcPr>
            <w:tcW w:w="520" w:type="dxa"/>
            <w:vAlign w:val="bottom"/>
          </w:tcPr>
          <w:p w:rsidR="00FE613C" w:rsidRDefault="00FE613C"/>
        </w:tc>
        <w:tc>
          <w:tcPr>
            <w:tcW w:w="5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1340" w:type="dxa"/>
            <w:vAlign w:val="bottom"/>
          </w:tcPr>
          <w:p w:rsidR="00FE613C" w:rsidRDefault="00FE613C">
            <w:pPr>
              <w:ind w:left="100"/>
              <w:rPr>
                <w:sz w:val="20"/>
                <w:szCs w:val="20"/>
              </w:rPr>
            </w:pPr>
            <w:r>
              <w:rPr>
                <w:rFonts w:ascii="Arial" w:eastAsia="Arial" w:hAnsi="Arial" w:cs="Arial"/>
              </w:rPr>
              <w:t>личности.</w:t>
            </w:r>
          </w:p>
        </w:tc>
        <w:tc>
          <w:tcPr>
            <w:tcW w:w="380" w:type="dxa"/>
            <w:vAlign w:val="bottom"/>
          </w:tcPr>
          <w:p w:rsidR="00FE613C" w:rsidRDefault="00FE613C"/>
        </w:tc>
        <w:tc>
          <w:tcPr>
            <w:tcW w:w="700" w:type="dxa"/>
            <w:tcBorders>
              <w:right w:val="single" w:sz="8" w:space="0" w:color="auto"/>
            </w:tcBorders>
            <w:vAlign w:val="bottom"/>
          </w:tcPr>
          <w:p w:rsidR="00FE613C" w:rsidRDefault="00FE613C"/>
        </w:tc>
        <w:tc>
          <w:tcPr>
            <w:tcW w:w="194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характеристики.</w:t>
            </w:r>
          </w:p>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личностной</w:t>
            </w: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ind w:left="100"/>
              <w:rPr>
                <w:sz w:val="20"/>
                <w:szCs w:val="20"/>
              </w:rPr>
            </w:pPr>
            <w:r>
              <w:rPr>
                <w:rFonts w:ascii="Arial" w:eastAsia="Arial" w:hAnsi="Arial" w:cs="Arial"/>
              </w:rPr>
              <w:t>Выявление</w:t>
            </w: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4"/>
        </w:trPr>
        <w:tc>
          <w:tcPr>
            <w:tcW w:w="1080" w:type="dxa"/>
            <w:tcBorders>
              <w:left w:val="single" w:sz="8" w:space="0" w:color="auto"/>
            </w:tcBorders>
            <w:vAlign w:val="bottom"/>
          </w:tcPr>
          <w:p w:rsidR="00FE613C" w:rsidRDefault="00FE613C">
            <w:pPr>
              <w:ind w:left="120"/>
              <w:rPr>
                <w:sz w:val="20"/>
                <w:szCs w:val="20"/>
              </w:rPr>
            </w:pPr>
            <w:r>
              <w:rPr>
                <w:rFonts w:ascii="Arial" w:eastAsia="Arial" w:hAnsi="Arial" w:cs="Arial"/>
              </w:rPr>
              <w:t>сферы;</w:t>
            </w:r>
          </w:p>
        </w:tc>
        <w:tc>
          <w:tcPr>
            <w:tcW w:w="104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уровень</w:t>
            </w:r>
          </w:p>
        </w:tc>
        <w:tc>
          <w:tcPr>
            <w:tcW w:w="1340" w:type="dxa"/>
            <w:vAlign w:val="bottom"/>
          </w:tcPr>
          <w:p w:rsidR="00FE613C" w:rsidRDefault="00FE613C">
            <w:pPr>
              <w:ind w:left="100"/>
              <w:rPr>
                <w:sz w:val="20"/>
                <w:szCs w:val="20"/>
              </w:rPr>
            </w:pPr>
            <w:r>
              <w:rPr>
                <w:rFonts w:ascii="Arial" w:eastAsia="Arial" w:hAnsi="Arial" w:cs="Arial"/>
              </w:rPr>
              <w:t>нарушений</w:t>
            </w:r>
          </w:p>
        </w:tc>
        <w:tc>
          <w:tcPr>
            <w:tcW w:w="380" w:type="dxa"/>
            <w:vAlign w:val="bottom"/>
          </w:tcPr>
          <w:p w:rsidR="00FE613C" w:rsidRDefault="00FE613C"/>
        </w:tc>
        <w:tc>
          <w:tcPr>
            <w:tcW w:w="70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в</w:t>
            </w:r>
          </w:p>
        </w:tc>
        <w:tc>
          <w:tcPr>
            <w:tcW w:w="1080" w:type="dxa"/>
            <w:vAlign w:val="bottom"/>
          </w:tcPr>
          <w:p w:rsidR="00FE613C" w:rsidRDefault="00FE613C"/>
        </w:tc>
        <w:tc>
          <w:tcPr>
            <w:tcW w:w="500" w:type="dxa"/>
            <w:vAlign w:val="bottom"/>
          </w:tcPr>
          <w:p w:rsidR="00FE613C" w:rsidRDefault="00FE613C"/>
        </w:tc>
        <w:tc>
          <w:tcPr>
            <w:tcW w:w="360" w:type="dxa"/>
            <w:tcBorders>
              <w:right w:val="single" w:sz="8" w:space="0" w:color="auto"/>
            </w:tcBorders>
            <w:vAlign w:val="bottom"/>
          </w:tcPr>
          <w:p w:rsidR="00FE613C" w:rsidRDefault="00FE613C"/>
        </w:tc>
        <w:tc>
          <w:tcPr>
            <w:tcW w:w="1300" w:type="dxa"/>
            <w:vAlign w:val="bottom"/>
          </w:tcPr>
          <w:p w:rsidR="00FE613C" w:rsidRDefault="00FE613C"/>
        </w:tc>
        <w:tc>
          <w:tcPr>
            <w:tcW w:w="420" w:type="dxa"/>
            <w:tcBorders>
              <w:right w:val="single" w:sz="8" w:space="0" w:color="auto"/>
            </w:tcBorders>
            <w:vAlign w:val="bottom"/>
          </w:tcPr>
          <w:p w:rsidR="00FE613C" w:rsidRDefault="00FE613C"/>
        </w:tc>
        <w:tc>
          <w:tcPr>
            <w:tcW w:w="1680" w:type="dxa"/>
            <w:tcBorders>
              <w:right w:val="single" w:sz="8" w:space="0" w:color="auto"/>
            </w:tcBorders>
            <w:vAlign w:val="bottom"/>
          </w:tcPr>
          <w:p w:rsidR="00FE613C" w:rsidRDefault="00FE613C"/>
        </w:tc>
      </w:tr>
      <w:tr w:rsidR="00FE613C" w:rsidTr="00AD492A">
        <w:trPr>
          <w:trHeight w:val="253"/>
        </w:trPr>
        <w:tc>
          <w:tcPr>
            <w:tcW w:w="1080" w:type="dxa"/>
            <w:tcBorders>
              <w:left w:val="single" w:sz="8" w:space="0" w:color="auto"/>
            </w:tcBorders>
            <w:vAlign w:val="bottom"/>
          </w:tcPr>
          <w:p w:rsidR="00FE613C" w:rsidRDefault="00FE613C">
            <w:pPr>
              <w:ind w:left="120"/>
              <w:rPr>
                <w:sz w:val="20"/>
                <w:szCs w:val="20"/>
              </w:rPr>
            </w:pPr>
            <w:r>
              <w:rPr>
                <w:rFonts w:ascii="Arial" w:eastAsia="Arial" w:hAnsi="Arial" w:cs="Arial"/>
              </w:rPr>
              <w:t>знаний</w:t>
            </w:r>
          </w:p>
        </w:tc>
        <w:tc>
          <w:tcPr>
            <w:tcW w:w="520" w:type="dxa"/>
            <w:vAlign w:val="bottom"/>
          </w:tcPr>
          <w:p w:rsidR="00FE613C" w:rsidRDefault="00FE613C">
            <w:pPr>
              <w:rPr>
                <w:sz w:val="21"/>
                <w:szCs w:val="21"/>
              </w:rPr>
            </w:pPr>
          </w:p>
        </w:tc>
        <w:tc>
          <w:tcPr>
            <w:tcW w:w="5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по</w:t>
            </w:r>
          </w:p>
        </w:tc>
        <w:tc>
          <w:tcPr>
            <w:tcW w:w="1340" w:type="dxa"/>
            <w:vAlign w:val="bottom"/>
          </w:tcPr>
          <w:p w:rsidR="00FE613C" w:rsidRDefault="00FE613C">
            <w:pPr>
              <w:ind w:left="100"/>
              <w:rPr>
                <w:sz w:val="20"/>
                <w:szCs w:val="20"/>
              </w:rPr>
            </w:pPr>
            <w:r>
              <w:rPr>
                <w:rFonts w:ascii="Arial" w:eastAsia="Arial" w:hAnsi="Arial" w:cs="Arial"/>
              </w:rPr>
              <w:t>поведении</w:t>
            </w: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2"/>
        </w:trPr>
        <w:tc>
          <w:tcPr>
            <w:tcW w:w="160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предметам</w:t>
            </w:r>
          </w:p>
        </w:tc>
        <w:tc>
          <w:tcPr>
            <w:tcW w:w="520" w:type="dxa"/>
            <w:tcBorders>
              <w:right w:val="single" w:sz="8" w:space="0" w:color="auto"/>
            </w:tcBorders>
            <w:vAlign w:val="bottom"/>
          </w:tcPr>
          <w:p w:rsidR="00FE613C" w:rsidRDefault="00FE613C">
            <w:pPr>
              <w:rPr>
                <w:sz w:val="21"/>
                <w:szCs w:val="21"/>
              </w:rPr>
            </w:pPr>
          </w:p>
        </w:tc>
        <w:tc>
          <w:tcPr>
            <w:tcW w:w="134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700" w:type="dxa"/>
            <w:tcBorders>
              <w:right w:val="single" w:sz="8" w:space="0" w:color="auto"/>
            </w:tcBorders>
            <w:vAlign w:val="bottom"/>
          </w:tcPr>
          <w:p w:rsidR="00FE613C" w:rsidRDefault="00FE613C">
            <w:pPr>
              <w:rPr>
                <w:sz w:val="21"/>
                <w:szCs w:val="21"/>
              </w:rPr>
            </w:pPr>
          </w:p>
        </w:tc>
        <w:tc>
          <w:tcPr>
            <w:tcW w:w="1080" w:type="dxa"/>
            <w:vAlign w:val="bottom"/>
          </w:tcPr>
          <w:p w:rsidR="00FE613C" w:rsidRDefault="00FE613C">
            <w:pPr>
              <w:rPr>
                <w:sz w:val="21"/>
                <w:szCs w:val="21"/>
              </w:rPr>
            </w:pPr>
          </w:p>
        </w:tc>
        <w:tc>
          <w:tcPr>
            <w:tcW w:w="500" w:type="dxa"/>
            <w:vAlign w:val="bottom"/>
          </w:tcPr>
          <w:p w:rsidR="00FE613C" w:rsidRDefault="00FE613C">
            <w:pPr>
              <w:rPr>
                <w:sz w:val="21"/>
                <w:szCs w:val="21"/>
              </w:rPr>
            </w:pPr>
          </w:p>
        </w:tc>
        <w:tc>
          <w:tcPr>
            <w:tcW w:w="360" w:type="dxa"/>
            <w:tcBorders>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680" w:type="dxa"/>
            <w:tcBorders>
              <w:right w:val="single" w:sz="8" w:space="0" w:color="auto"/>
            </w:tcBorders>
            <w:vAlign w:val="bottom"/>
          </w:tcPr>
          <w:p w:rsidR="00FE613C" w:rsidRDefault="00FE613C">
            <w:pPr>
              <w:rPr>
                <w:sz w:val="21"/>
                <w:szCs w:val="21"/>
              </w:rPr>
            </w:pPr>
          </w:p>
        </w:tc>
      </w:tr>
      <w:tr w:rsidR="00FE613C" w:rsidTr="00AD492A">
        <w:trPr>
          <w:trHeight w:val="256"/>
        </w:trPr>
        <w:tc>
          <w:tcPr>
            <w:tcW w:w="1080" w:type="dxa"/>
            <w:tcBorders>
              <w:left w:val="single" w:sz="8" w:space="0" w:color="auto"/>
              <w:bottom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520" w:type="dxa"/>
            <w:tcBorders>
              <w:bottom w:val="single" w:sz="8" w:space="0" w:color="auto"/>
              <w:right w:val="single" w:sz="8" w:space="0" w:color="auto"/>
            </w:tcBorders>
            <w:vAlign w:val="bottom"/>
          </w:tcPr>
          <w:p w:rsidR="00FE613C" w:rsidRDefault="00FE613C"/>
        </w:tc>
        <w:tc>
          <w:tcPr>
            <w:tcW w:w="1340" w:type="dxa"/>
            <w:tcBorders>
              <w:bottom w:val="single" w:sz="8" w:space="0" w:color="auto"/>
            </w:tcBorders>
            <w:vAlign w:val="bottom"/>
          </w:tcPr>
          <w:p w:rsidR="00FE613C" w:rsidRDefault="00FE613C"/>
        </w:tc>
        <w:tc>
          <w:tcPr>
            <w:tcW w:w="380" w:type="dxa"/>
            <w:tcBorders>
              <w:bottom w:val="single" w:sz="8" w:space="0" w:color="auto"/>
            </w:tcBorders>
            <w:vAlign w:val="bottom"/>
          </w:tcPr>
          <w:p w:rsidR="00FE613C" w:rsidRDefault="00FE613C"/>
        </w:tc>
        <w:tc>
          <w:tcPr>
            <w:tcW w:w="700" w:type="dxa"/>
            <w:tcBorders>
              <w:bottom w:val="single" w:sz="8" w:space="0" w:color="auto"/>
              <w:right w:val="single" w:sz="8" w:space="0" w:color="auto"/>
            </w:tcBorders>
            <w:vAlign w:val="bottom"/>
          </w:tcPr>
          <w:p w:rsidR="00FE613C" w:rsidRDefault="00FE613C"/>
        </w:tc>
        <w:tc>
          <w:tcPr>
            <w:tcW w:w="1080" w:type="dxa"/>
            <w:tcBorders>
              <w:bottom w:val="single" w:sz="8" w:space="0" w:color="auto"/>
            </w:tcBorders>
            <w:vAlign w:val="bottom"/>
          </w:tcPr>
          <w:p w:rsidR="00FE613C" w:rsidRDefault="00FE613C"/>
        </w:tc>
        <w:tc>
          <w:tcPr>
            <w:tcW w:w="500" w:type="dxa"/>
            <w:tcBorders>
              <w:bottom w:val="single" w:sz="8" w:space="0" w:color="auto"/>
            </w:tcBorders>
            <w:vAlign w:val="bottom"/>
          </w:tcPr>
          <w:p w:rsidR="00FE613C" w:rsidRDefault="00FE613C"/>
        </w:tc>
        <w:tc>
          <w:tcPr>
            <w:tcW w:w="360" w:type="dxa"/>
            <w:tcBorders>
              <w:bottom w:val="single" w:sz="8" w:space="0" w:color="auto"/>
              <w:right w:val="single" w:sz="8" w:space="0" w:color="auto"/>
            </w:tcBorders>
            <w:vAlign w:val="bottom"/>
          </w:tcPr>
          <w:p w:rsidR="00FE613C" w:rsidRDefault="00FE613C"/>
        </w:tc>
        <w:tc>
          <w:tcPr>
            <w:tcW w:w="1300" w:type="dxa"/>
            <w:tcBorders>
              <w:bottom w:val="single" w:sz="8" w:space="0" w:color="auto"/>
            </w:tcBorders>
            <w:vAlign w:val="bottom"/>
          </w:tcPr>
          <w:p w:rsidR="00FE613C" w:rsidRDefault="00FE613C"/>
        </w:tc>
        <w:tc>
          <w:tcPr>
            <w:tcW w:w="420" w:type="dxa"/>
            <w:tcBorders>
              <w:bottom w:val="single" w:sz="8" w:space="0" w:color="auto"/>
              <w:right w:val="single" w:sz="8" w:space="0" w:color="auto"/>
            </w:tcBorders>
            <w:vAlign w:val="bottom"/>
          </w:tcPr>
          <w:p w:rsidR="00FE613C" w:rsidRDefault="00FE613C"/>
        </w:tc>
        <w:tc>
          <w:tcPr>
            <w:tcW w:w="1680" w:type="dxa"/>
            <w:tcBorders>
              <w:bottom w:val="single" w:sz="8" w:space="0" w:color="auto"/>
              <w:right w:val="single" w:sz="8" w:space="0" w:color="auto"/>
            </w:tcBorders>
            <w:vAlign w:val="bottom"/>
          </w:tcPr>
          <w:p w:rsidR="00FE613C" w:rsidRDefault="00FE613C"/>
        </w:tc>
      </w:tr>
    </w:tbl>
    <w:p w:rsidR="00FE613C" w:rsidRDefault="00FE613C">
      <w:pPr>
        <w:spacing w:line="271" w:lineRule="exact"/>
        <w:rPr>
          <w:sz w:val="20"/>
          <w:szCs w:val="20"/>
        </w:rPr>
      </w:pPr>
    </w:p>
    <w:p w:rsidR="00FE613C" w:rsidRDefault="00FE613C">
      <w:pPr>
        <w:ind w:left="980"/>
        <w:rPr>
          <w:sz w:val="20"/>
          <w:szCs w:val="20"/>
        </w:rPr>
      </w:pPr>
      <w:r>
        <w:rPr>
          <w:rFonts w:ascii="Arial" w:eastAsia="Arial" w:hAnsi="Arial" w:cs="Arial"/>
          <w:b/>
          <w:bCs/>
          <w:sz w:val="24"/>
          <w:szCs w:val="24"/>
        </w:rPr>
        <w:t>Коррекционно - развивающее направление</w:t>
      </w:r>
    </w:p>
    <w:p w:rsidR="00FE613C" w:rsidRDefault="00FE613C">
      <w:pPr>
        <w:spacing w:line="11"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lastRenderedPageBreak/>
        <w:t>Цель: обеспечение своевременной специализированной помощи в освоении содержания образования и коррекции недостатков в познавательной и эмоционально-личностной сфере детей с умеренно ограниченными возможностями здоровья, детей-инвалидов.</w:t>
      </w:r>
    </w:p>
    <w:p w:rsidR="00FE613C" w:rsidRDefault="00FE613C">
      <w:pPr>
        <w:spacing w:line="3"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120"/>
        <w:gridCol w:w="2000"/>
        <w:gridCol w:w="2620"/>
        <w:gridCol w:w="1440"/>
        <w:gridCol w:w="1700"/>
      </w:tblGrid>
      <w:tr w:rsidR="00FE613C">
        <w:trPr>
          <w:trHeight w:val="245"/>
        </w:trPr>
        <w:tc>
          <w:tcPr>
            <w:tcW w:w="2120" w:type="dxa"/>
            <w:tcBorders>
              <w:top w:val="single" w:sz="8" w:space="0" w:color="auto"/>
              <w:left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w w:val="99"/>
              </w:rPr>
              <w:t>Задачи</w:t>
            </w:r>
          </w:p>
        </w:tc>
        <w:tc>
          <w:tcPr>
            <w:tcW w:w="2000" w:type="dxa"/>
            <w:tcBorders>
              <w:top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w w:val="99"/>
              </w:rPr>
              <w:t>Планируемые</w:t>
            </w:r>
          </w:p>
        </w:tc>
        <w:tc>
          <w:tcPr>
            <w:tcW w:w="2620" w:type="dxa"/>
            <w:tcBorders>
              <w:top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rPr>
              <w:t>Виды и формы</w:t>
            </w:r>
          </w:p>
        </w:tc>
        <w:tc>
          <w:tcPr>
            <w:tcW w:w="1440" w:type="dxa"/>
            <w:tcBorders>
              <w:top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rPr>
              <w:t>Сроки</w:t>
            </w:r>
          </w:p>
        </w:tc>
        <w:tc>
          <w:tcPr>
            <w:tcW w:w="1700" w:type="dxa"/>
            <w:tcBorders>
              <w:top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rPr>
              <w:t>Ответствен-</w:t>
            </w:r>
          </w:p>
        </w:tc>
      </w:tr>
      <w:tr w:rsidR="00FE613C">
        <w:trPr>
          <w:trHeight w:val="252"/>
        </w:trPr>
        <w:tc>
          <w:tcPr>
            <w:tcW w:w="2120" w:type="dxa"/>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(направления)</w:t>
            </w:r>
          </w:p>
        </w:tc>
        <w:tc>
          <w:tcPr>
            <w:tcW w:w="2000" w:type="dxa"/>
            <w:tcBorders>
              <w:right w:val="single" w:sz="8" w:space="0" w:color="auto"/>
            </w:tcBorders>
            <w:vAlign w:val="bottom"/>
          </w:tcPr>
          <w:p w:rsidR="00FE613C" w:rsidRDefault="00FE613C">
            <w:pPr>
              <w:jc w:val="center"/>
              <w:rPr>
                <w:sz w:val="20"/>
                <w:szCs w:val="20"/>
              </w:rPr>
            </w:pPr>
            <w:r>
              <w:rPr>
                <w:rFonts w:ascii="Arial" w:eastAsia="Arial" w:hAnsi="Arial" w:cs="Arial"/>
                <w:b/>
                <w:bCs/>
                <w:w w:val="99"/>
              </w:rPr>
              <w:t>результаты</w:t>
            </w:r>
          </w:p>
        </w:tc>
        <w:tc>
          <w:tcPr>
            <w:tcW w:w="2620" w:type="dxa"/>
            <w:tcBorders>
              <w:right w:val="single" w:sz="8" w:space="0" w:color="auto"/>
            </w:tcBorders>
            <w:vAlign w:val="bottom"/>
          </w:tcPr>
          <w:p w:rsidR="00FE613C" w:rsidRDefault="00FE613C">
            <w:pPr>
              <w:jc w:val="center"/>
              <w:rPr>
                <w:sz w:val="20"/>
                <w:szCs w:val="20"/>
              </w:rPr>
            </w:pPr>
            <w:r>
              <w:rPr>
                <w:rFonts w:ascii="Arial" w:eastAsia="Arial" w:hAnsi="Arial" w:cs="Arial"/>
                <w:b/>
                <w:bCs/>
                <w:w w:val="99"/>
              </w:rPr>
              <w:t>деятельности,</w:t>
            </w:r>
          </w:p>
        </w:tc>
        <w:tc>
          <w:tcPr>
            <w:tcW w:w="1440" w:type="dxa"/>
            <w:tcBorders>
              <w:right w:val="single" w:sz="8" w:space="0" w:color="auto"/>
            </w:tcBorders>
            <w:vAlign w:val="bottom"/>
          </w:tcPr>
          <w:p w:rsidR="00FE613C" w:rsidRDefault="00FE613C">
            <w:pPr>
              <w:jc w:val="center"/>
              <w:rPr>
                <w:sz w:val="20"/>
                <w:szCs w:val="20"/>
              </w:rPr>
            </w:pPr>
            <w:r>
              <w:rPr>
                <w:rFonts w:ascii="Arial" w:eastAsia="Arial" w:hAnsi="Arial" w:cs="Arial"/>
                <w:b/>
                <w:bCs/>
              </w:rPr>
              <w:t>(периодич-</w:t>
            </w:r>
          </w:p>
        </w:tc>
        <w:tc>
          <w:tcPr>
            <w:tcW w:w="1700" w:type="dxa"/>
            <w:tcBorders>
              <w:right w:val="single" w:sz="8" w:space="0" w:color="auto"/>
            </w:tcBorders>
            <w:vAlign w:val="bottom"/>
          </w:tcPr>
          <w:p w:rsidR="00FE613C" w:rsidRDefault="00FE613C">
            <w:pPr>
              <w:jc w:val="center"/>
              <w:rPr>
                <w:sz w:val="20"/>
                <w:szCs w:val="20"/>
              </w:rPr>
            </w:pPr>
            <w:r>
              <w:rPr>
                <w:rFonts w:ascii="Arial" w:eastAsia="Arial" w:hAnsi="Arial" w:cs="Arial"/>
                <w:b/>
                <w:bCs/>
                <w:w w:val="99"/>
              </w:rPr>
              <w:t>ные</w:t>
            </w:r>
          </w:p>
        </w:tc>
      </w:tr>
      <w:tr w:rsidR="00FE613C">
        <w:trPr>
          <w:trHeight w:val="252"/>
        </w:trPr>
        <w:tc>
          <w:tcPr>
            <w:tcW w:w="2120" w:type="dxa"/>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деятельности</w:t>
            </w:r>
          </w:p>
        </w:tc>
        <w:tc>
          <w:tcPr>
            <w:tcW w:w="2000" w:type="dxa"/>
            <w:tcBorders>
              <w:right w:val="single" w:sz="8" w:space="0" w:color="auto"/>
            </w:tcBorders>
            <w:vAlign w:val="bottom"/>
          </w:tcPr>
          <w:p w:rsidR="00FE613C" w:rsidRDefault="00FE613C">
            <w:pPr>
              <w:rPr>
                <w:sz w:val="21"/>
                <w:szCs w:val="21"/>
              </w:rPr>
            </w:pPr>
          </w:p>
        </w:tc>
        <w:tc>
          <w:tcPr>
            <w:tcW w:w="2620" w:type="dxa"/>
            <w:tcBorders>
              <w:right w:val="single" w:sz="8" w:space="0" w:color="auto"/>
            </w:tcBorders>
            <w:vAlign w:val="bottom"/>
          </w:tcPr>
          <w:p w:rsidR="00FE613C" w:rsidRDefault="00FE613C">
            <w:pPr>
              <w:jc w:val="center"/>
              <w:rPr>
                <w:sz w:val="20"/>
                <w:szCs w:val="20"/>
              </w:rPr>
            </w:pPr>
            <w:r>
              <w:rPr>
                <w:rFonts w:ascii="Arial" w:eastAsia="Arial" w:hAnsi="Arial" w:cs="Arial"/>
                <w:b/>
                <w:bCs/>
              </w:rPr>
              <w:t>мероприятия</w:t>
            </w:r>
          </w:p>
        </w:tc>
        <w:tc>
          <w:tcPr>
            <w:tcW w:w="1440" w:type="dxa"/>
            <w:tcBorders>
              <w:right w:val="single" w:sz="8" w:space="0" w:color="auto"/>
            </w:tcBorders>
            <w:vAlign w:val="bottom"/>
          </w:tcPr>
          <w:p w:rsidR="00FE613C" w:rsidRDefault="00FE613C">
            <w:pPr>
              <w:jc w:val="center"/>
              <w:rPr>
                <w:sz w:val="20"/>
                <w:szCs w:val="20"/>
              </w:rPr>
            </w:pPr>
            <w:r>
              <w:rPr>
                <w:rFonts w:ascii="Arial" w:eastAsia="Arial" w:hAnsi="Arial" w:cs="Arial"/>
                <w:b/>
                <w:bCs/>
              </w:rPr>
              <w:t>ность в</w:t>
            </w:r>
          </w:p>
        </w:tc>
        <w:tc>
          <w:tcPr>
            <w:tcW w:w="1700" w:type="dxa"/>
            <w:tcBorders>
              <w:right w:val="single" w:sz="8" w:space="0" w:color="auto"/>
            </w:tcBorders>
            <w:vAlign w:val="bottom"/>
          </w:tcPr>
          <w:p w:rsidR="00FE613C" w:rsidRDefault="00FE613C">
            <w:pPr>
              <w:rPr>
                <w:sz w:val="21"/>
                <w:szCs w:val="21"/>
              </w:rPr>
            </w:pPr>
          </w:p>
        </w:tc>
      </w:tr>
      <w:tr w:rsidR="00FE613C">
        <w:trPr>
          <w:trHeight w:val="255"/>
        </w:trPr>
        <w:tc>
          <w:tcPr>
            <w:tcW w:w="2120" w:type="dxa"/>
            <w:tcBorders>
              <w:left w:val="single" w:sz="8" w:space="0" w:color="auto"/>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262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pPr>
              <w:jc w:val="center"/>
              <w:rPr>
                <w:sz w:val="20"/>
                <w:szCs w:val="20"/>
              </w:rPr>
            </w:pPr>
            <w:r>
              <w:rPr>
                <w:rFonts w:ascii="Arial" w:eastAsia="Arial" w:hAnsi="Arial" w:cs="Arial"/>
                <w:b/>
                <w:bCs/>
              </w:rPr>
              <w:t>течение</w:t>
            </w:r>
          </w:p>
        </w:tc>
        <w:tc>
          <w:tcPr>
            <w:tcW w:w="1700" w:type="dxa"/>
            <w:tcBorders>
              <w:right w:val="single" w:sz="8" w:space="0" w:color="auto"/>
            </w:tcBorders>
            <w:vAlign w:val="bottom"/>
          </w:tcPr>
          <w:p w:rsidR="00FE613C" w:rsidRDefault="00FE613C"/>
        </w:tc>
      </w:tr>
      <w:tr w:rsidR="00FE613C">
        <w:trPr>
          <w:trHeight w:val="255"/>
        </w:trPr>
        <w:tc>
          <w:tcPr>
            <w:tcW w:w="2120" w:type="dxa"/>
            <w:tcBorders>
              <w:left w:val="single" w:sz="8" w:space="0" w:color="auto"/>
              <w:bottom w:val="single" w:sz="8" w:space="0" w:color="auto"/>
              <w:right w:val="single" w:sz="8" w:space="0" w:color="auto"/>
            </w:tcBorders>
            <w:vAlign w:val="bottom"/>
          </w:tcPr>
          <w:p w:rsidR="00FE613C" w:rsidRDefault="00FE613C"/>
        </w:tc>
        <w:tc>
          <w:tcPr>
            <w:tcW w:w="2000" w:type="dxa"/>
            <w:tcBorders>
              <w:bottom w:val="single" w:sz="8" w:space="0" w:color="auto"/>
              <w:right w:val="single" w:sz="8" w:space="0" w:color="auto"/>
            </w:tcBorders>
            <w:vAlign w:val="bottom"/>
          </w:tcPr>
          <w:p w:rsidR="00FE613C" w:rsidRDefault="00FE613C"/>
        </w:tc>
        <w:tc>
          <w:tcPr>
            <w:tcW w:w="2620" w:type="dxa"/>
            <w:tcBorders>
              <w:bottom w:val="single" w:sz="8" w:space="0" w:color="auto"/>
              <w:right w:val="single" w:sz="8" w:space="0" w:color="auto"/>
            </w:tcBorders>
            <w:vAlign w:val="bottom"/>
          </w:tcPr>
          <w:p w:rsidR="00FE613C" w:rsidRDefault="00FE613C"/>
        </w:tc>
        <w:tc>
          <w:tcPr>
            <w:tcW w:w="144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года)</w:t>
            </w:r>
          </w:p>
        </w:tc>
        <w:tc>
          <w:tcPr>
            <w:tcW w:w="1700" w:type="dxa"/>
            <w:tcBorders>
              <w:bottom w:val="single" w:sz="8" w:space="0" w:color="auto"/>
              <w:right w:val="single" w:sz="8" w:space="0" w:color="auto"/>
            </w:tcBorders>
            <w:vAlign w:val="bottom"/>
          </w:tcPr>
          <w:p w:rsidR="00FE613C" w:rsidRDefault="00FE613C"/>
        </w:tc>
      </w:tr>
      <w:tr w:rsidR="00FE613C">
        <w:trPr>
          <w:trHeight w:val="493"/>
        </w:trPr>
        <w:tc>
          <w:tcPr>
            <w:tcW w:w="2120" w:type="dxa"/>
            <w:vAlign w:val="bottom"/>
          </w:tcPr>
          <w:p w:rsidR="00FE613C" w:rsidRDefault="00FE613C">
            <w:pPr>
              <w:rPr>
                <w:sz w:val="24"/>
                <w:szCs w:val="24"/>
              </w:rPr>
            </w:pPr>
          </w:p>
        </w:tc>
        <w:tc>
          <w:tcPr>
            <w:tcW w:w="2000" w:type="dxa"/>
            <w:vAlign w:val="bottom"/>
          </w:tcPr>
          <w:p w:rsidR="00FE613C" w:rsidRDefault="00FE613C">
            <w:pPr>
              <w:rPr>
                <w:sz w:val="24"/>
                <w:szCs w:val="24"/>
              </w:rPr>
            </w:pPr>
          </w:p>
        </w:tc>
        <w:tc>
          <w:tcPr>
            <w:tcW w:w="2620" w:type="dxa"/>
            <w:vAlign w:val="bottom"/>
          </w:tcPr>
          <w:p w:rsidR="00FE613C" w:rsidRDefault="00FE613C">
            <w:pPr>
              <w:ind w:right="1530"/>
              <w:jc w:val="right"/>
              <w:rPr>
                <w:sz w:val="20"/>
                <w:szCs w:val="20"/>
              </w:rPr>
            </w:pPr>
            <w:r>
              <w:rPr>
                <w:rFonts w:ascii="Times New Roman" w:eastAsia="Times New Roman" w:hAnsi="Times New Roman" w:cs="Times New Roman"/>
              </w:rPr>
              <w:t>400</w:t>
            </w:r>
          </w:p>
        </w:tc>
        <w:tc>
          <w:tcPr>
            <w:tcW w:w="1440" w:type="dxa"/>
            <w:vAlign w:val="bottom"/>
          </w:tcPr>
          <w:p w:rsidR="00FE613C" w:rsidRDefault="00FE613C">
            <w:pPr>
              <w:rPr>
                <w:sz w:val="24"/>
                <w:szCs w:val="24"/>
              </w:rPr>
            </w:pPr>
          </w:p>
        </w:tc>
        <w:tc>
          <w:tcPr>
            <w:tcW w:w="1700" w:type="dxa"/>
            <w:vAlign w:val="bottom"/>
          </w:tcPr>
          <w:p w:rsidR="00FE613C" w:rsidRDefault="00FE613C">
            <w:pPr>
              <w:rPr>
                <w:sz w:val="24"/>
                <w:szCs w:val="24"/>
              </w:rPr>
            </w:pPr>
          </w:p>
        </w:tc>
      </w:tr>
    </w:tbl>
    <w:p w:rsidR="00FE613C" w:rsidRDefault="00FE613C" w:rsidP="00614E2F">
      <w:pPr>
        <w:ind w:right="-139"/>
        <w:rPr>
          <w:sz w:val="20"/>
          <w:szCs w:val="20"/>
        </w:rPr>
      </w:pPr>
    </w:p>
    <w:p w:rsidR="00FE613C" w:rsidRDefault="00FE613C">
      <w:pPr>
        <w:spacing w:line="20" w:lineRule="exact"/>
        <w:rPr>
          <w:sz w:val="24"/>
          <w:szCs w:val="24"/>
        </w:rPr>
      </w:pPr>
      <w:r>
        <w:rPr>
          <w:noProof/>
          <w:sz w:val="24"/>
          <w:szCs w:val="24"/>
        </w:rPr>
        <mc:AlternateContent>
          <mc:Choice Requires="wps">
            <w:drawing>
              <wp:anchor distT="0" distB="0" distL="114300" distR="114300" simplePos="0" relativeHeight="251769856" behindDoc="1" locked="0" layoutInCell="0" allowOverlap="1">
                <wp:simplePos x="0" y="0"/>
                <wp:positionH relativeFrom="column">
                  <wp:posOffset>94615</wp:posOffset>
                </wp:positionH>
                <wp:positionV relativeFrom="paragraph">
                  <wp:posOffset>99060</wp:posOffset>
                </wp:positionV>
                <wp:extent cx="6264910" cy="0"/>
                <wp:effectExtent l="0" t="0" r="0" b="0"/>
                <wp:wrapNone/>
                <wp:docPr id="237"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491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9FB6BFB" id="Shape 1" o:spid="_x0000_s1026" style="position:absolute;z-index:-251129856;visibility:visible;mso-wrap-style:square;mso-wrap-distance-left:9pt;mso-wrap-distance-top:0;mso-wrap-distance-right:9pt;mso-wrap-distance-bottom:0;mso-position-horizontal:absolute;mso-position-horizontal-relative:text;mso-position-vertical:absolute;mso-position-vertical-relative:text" from="7.45pt,7.8pt" to="500.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" o:allowincell="f" filled="t" strokeweight=".48pt">
                <v:stroke joinstyle="miter"/>
                <o:lock v:ext="edit" shapetype="f"/>
              </v:line>
            </w:pict>
          </mc:Fallback>
        </mc:AlternateContent>
      </w:r>
      <w:r>
        <w:rPr>
          <w:noProof/>
          <w:sz w:val="24"/>
          <w:szCs w:val="24"/>
        </w:rPr>
        <mc:AlternateContent>
          <mc:Choice Requires="wps">
            <w:drawing>
              <wp:anchor distT="0" distB="0" distL="114300" distR="114300" simplePos="0" relativeHeight="251770880" behindDoc="1" locked="0" layoutInCell="0" allowOverlap="1">
                <wp:simplePos x="0" y="0"/>
                <wp:positionH relativeFrom="column">
                  <wp:posOffset>97790</wp:posOffset>
                </wp:positionH>
                <wp:positionV relativeFrom="paragraph">
                  <wp:posOffset>95885</wp:posOffset>
                </wp:positionV>
                <wp:extent cx="0" cy="8394065"/>
                <wp:effectExtent l="0" t="0" r="0" b="0"/>
                <wp:wrapNone/>
                <wp:docPr id="238" name="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9406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8FE754F" id="Shape 2" o:spid="_x0000_s1026" style="position:absolute;z-index:-251127808;visibility:visible;mso-wrap-style:square;mso-wrap-distance-left:9pt;mso-wrap-distance-top:0;mso-wrap-distance-right:9pt;mso-wrap-distance-bottom:0;mso-position-horizontal:absolute;mso-position-horizontal-relative:text;mso-position-vertical:absolute;mso-position-vertical-relative:text" from="7.7pt,7.55pt" to="7.7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" o:allowincell="f" filled="t" strokeweight=".48pt">
                <v:stroke joinstyle="miter"/>
                <o:lock v:ext="edit" shapetype="f"/>
              </v:line>
            </w:pict>
          </mc:Fallback>
        </mc:AlternateContent>
      </w:r>
      <w:r>
        <w:rPr>
          <w:noProof/>
          <w:sz w:val="24"/>
          <w:szCs w:val="24"/>
        </w:rPr>
        <mc:AlternateContent>
          <mc:Choice Requires="wps">
            <w:drawing>
              <wp:anchor distT="0" distB="0" distL="114300" distR="114300" simplePos="0" relativeHeight="251771904" behindDoc="1" locked="0" layoutInCell="0" allowOverlap="1">
                <wp:simplePos x="0" y="0"/>
                <wp:positionH relativeFrom="column">
                  <wp:posOffset>6356350</wp:posOffset>
                </wp:positionH>
                <wp:positionV relativeFrom="paragraph">
                  <wp:posOffset>95885</wp:posOffset>
                </wp:positionV>
                <wp:extent cx="0" cy="8394065"/>
                <wp:effectExtent l="0" t="0" r="0" b="0"/>
                <wp:wrapNone/>
                <wp:docPr id="239" name="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39406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7F9C12C" id="Shape 3" o:spid="_x0000_s1026" style="position:absolute;z-index:-251125760;visibility:visible;mso-wrap-style:square;mso-wrap-distance-left:9pt;mso-wrap-distance-top:0;mso-wrap-distance-right:9pt;mso-wrap-distance-bottom:0;mso-position-horizontal:absolute;mso-position-horizontal-relative:text;mso-position-vertical:absolute;mso-position-vertical-relative:text" from="500.5pt,7.55pt" to="500.5pt,6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" o:allowincell="f" filled="t" strokeweight=".16931mm">
                <v:stroke joinstyle="miter"/>
                <o:lock v:ext="edit" shapetype="f"/>
              </v:line>
            </w:pict>
          </mc:Fallback>
        </mc:AlternateContent>
      </w:r>
    </w:p>
    <w:p w:rsidR="00FE613C" w:rsidRDefault="00FE613C">
      <w:pPr>
        <w:spacing w:line="138" w:lineRule="exact"/>
        <w:rPr>
          <w:sz w:val="24"/>
          <w:szCs w:val="24"/>
        </w:rPr>
      </w:pPr>
    </w:p>
    <w:p w:rsidR="00FE613C" w:rsidRDefault="00FE613C">
      <w:pPr>
        <w:ind w:right="-139"/>
        <w:jc w:val="center"/>
        <w:rPr>
          <w:sz w:val="20"/>
          <w:szCs w:val="20"/>
        </w:rPr>
      </w:pPr>
      <w:r>
        <w:rPr>
          <w:rFonts w:ascii="Arial" w:eastAsia="Arial" w:hAnsi="Arial" w:cs="Arial"/>
          <w:b/>
          <w:bCs/>
        </w:rPr>
        <w:t>Психолого-педагогическая работа</w:t>
      </w:r>
    </w:p>
    <w:tbl>
      <w:tblPr>
        <w:tblW w:w="0" w:type="auto"/>
        <w:tblInd w:w="140" w:type="dxa"/>
        <w:tblLayout w:type="fixed"/>
        <w:tblCellMar>
          <w:left w:w="0" w:type="dxa"/>
          <w:right w:w="0" w:type="dxa"/>
        </w:tblCellMar>
        <w:tblLook w:val="04A0" w:firstRow="1" w:lastRow="0" w:firstColumn="1" w:lastColumn="0" w:noHBand="0" w:noVBand="1"/>
      </w:tblPr>
      <w:tblGrid>
        <w:gridCol w:w="1560"/>
        <w:gridCol w:w="560"/>
        <w:gridCol w:w="2000"/>
        <w:gridCol w:w="840"/>
        <w:gridCol w:w="540"/>
        <w:gridCol w:w="480"/>
        <w:gridCol w:w="380"/>
        <w:gridCol w:w="380"/>
        <w:gridCol w:w="1440"/>
        <w:gridCol w:w="1700"/>
      </w:tblGrid>
      <w:tr w:rsidR="00FE613C">
        <w:trPr>
          <w:trHeight w:val="245"/>
        </w:trPr>
        <w:tc>
          <w:tcPr>
            <w:tcW w:w="1560" w:type="dxa"/>
            <w:tcBorders>
              <w:top w:val="single" w:sz="8" w:space="0" w:color="auto"/>
            </w:tcBorders>
            <w:vAlign w:val="bottom"/>
          </w:tcPr>
          <w:p w:rsidR="00FE613C" w:rsidRDefault="00FE613C">
            <w:pPr>
              <w:spacing w:line="245" w:lineRule="exact"/>
              <w:ind w:left="120"/>
              <w:rPr>
                <w:sz w:val="20"/>
                <w:szCs w:val="20"/>
              </w:rPr>
            </w:pPr>
            <w:r>
              <w:rPr>
                <w:rFonts w:ascii="Arial" w:eastAsia="Arial" w:hAnsi="Arial" w:cs="Arial"/>
              </w:rPr>
              <w:t>Обеспечение</w:t>
            </w:r>
          </w:p>
        </w:tc>
        <w:tc>
          <w:tcPr>
            <w:tcW w:w="560" w:type="dxa"/>
            <w:tcBorders>
              <w:top w:val="single" w:sz="8" w:space="0" w:color="auto"/>
              <w:right w:val="single" w:sz="8" w:space="0" w:color="auto"/>
            </w:tcBorders>
            <w:vAlign w:val="bottom"/>
          </w:tcPr>
          <w:p w:rsidR="00FE613C" w:rsidRDefault="00FE613C">
            <w:pPr>
              <w:rPr>
                <w:sz w:val="21"/>
                <w:szCs w:val="21"/>
              </w:rPr>
            </w:pPr>
          </w:p>
        </w:tc>
        <w:tc>
          <w:tcPr>
            <w:tcW w:w="2000" w:type="dxa"/>
            <w:tcBorders>
              <w:top w:val="single" w:sz="8" w:space="0" w:color="auto"/>
              <w:right w:val="single" w:sz="8" w:space="0" w:color="auto"/>
            </w:tcBorders>
            <w:vAlign w:val="bottom"/>
          </w:tcPr>
          <w:p w:rsidR="00FE613C" w:rsidRDefault="00FE613C">
            <w:pPr>
              <w:spacing w:line="245" w:lineRule="exact"/>
              <w:ind w:left="80"/>
              <w:rPr>
                <w:sz w:val="20"/>
                <w:szCs w:val="20"/>
              </w:rPr>
            </w:pPr>
            <w:r>
              <w:rPr>
                <w:rFonts w:ascii="Arial" w:eastAsia="Arial" w:hAnsi="Arial" w:cs="Arial"/>
              </w:rPr>
              <w:t>Комплексный</w:t>
            </w:r>
          </w:p>
        </w:tc>
        <w:tc>
          <w:tcPr>
            <w:tcW w:w="1380" w:type="dxa"/>
            <w:gridSpan w:val="2"/>
            <w:tcBorders>
              <w:top w:val="single" w:sz="8" w:space="0" w:color="auto"/>
            </w:tcBorders>
            <w:vAlign w:val="bottom"/>
          </w:tcPr>
          <w:p w:rsidR="00FE613C" w:rsidRDefault="00FE613C">
            <w:pPr>
              <w:spacing w:line="245" w:lineRule="exact"/>
              <w:ind w:left="100"/>
              <w:rPr>
                <w:sz w:val="20"/>
                <w:szCs w:val="20"/>
              </w:rPr>
            </w:pPr>
            <w:r>
              <w:rPr>
                <w:rFonts w:ascii="Arial" w:eastAsia="Arial" w:hAnsi="Arial" w:cs="Arial"/>
              </w:rPr>
              <w:t>Разработка</w:t>
            </w:r>
          </w:p>
        </w:tc>
        <w:tc>
          <w:tcPr>
            <w:tcW w:w="480" w:type="dxa"/>
            <w:tcBorders>
              <w:top w:val="single" w:sz="8" w:space="0" w:color="auto"/>
            </w:tcBorders>
            <w:vAlign w:val="bottom"/>
          </w:tcPr>
          <w:p w:rsidR="00FE613C" w:rsidRDefault="00FE613C">
            <w:pPr>
              <w:rPr>
                <w:sz w:val="21"/>
                <w:szCs w:val="21"/>
              </w:rPr>
            </w:pPr>
          </w:p>
        </w:tc>
        <w:tc>
          <w:tcPr>
            <w:tcW w:w="380" w:type="dxa"/>
            <w:tcBorders>
              <w:top w:val="single" w:sz="8" w:space="0" w:color="auto"/>
            </w:tcBorders>
            <w:vAlign w:val="bottom"/>
          </w:tcPr>
          <w:p w:rsidR="00FE613C" w:rsidRDefault="00FE613C">
            <w:pPr>
              <w:rPr>
                <w:sz w:val="21"/>
                <w:szCs w:val="21"/>
              </w:rPr>
            </w:pPr>
          </w:p>
        </w:tc>
        <w:tc>
          <w:tcPr>
            <w:tcW w:w="380" w:type="dxa"/>
            <w:tcBorders>
              <w:top w:val="single" w:sz="8" w:space="0" w:color="auto"/>
              <w:right w:val="single" w:sz="8" w:space="0" w:color="auto"/>
            </w:tcBorders>
            <w:vAlign w:val="bottom"/>
          </w:tcPr>
          <w:p w:rsidR="00FE613C" w:rsidRDefault="00FE613C">
            <w:pPr>
              <w:rPr>
                <w:sz w:val="21"/>
                <w:szCs w:val="21"/>
              </w:rPr>
            </w:pPr>
          </w:p>
        </w:tc>
        <w:tc>
          <w:tcPr>
            <w:tcW w:w="1440" w:type="dxa"/>
            <w:tcBorders>
              <w:top w:val="single" w:sz="8" w:space="0" w:color="auto"/>
              <w:right w:val="single" w:sz="8" w:space="0" w:color="auto"/>
            </w:tcBorders>
            <w:vAlign w:val="bottom"/>
          </w:tcPr>
          <w:p w:rsidR="00FE613C" w:rsidRDefault="00FE613C">
            <w:pPr>
              <w:spacing w:line="245" w:lineRule="exact"/>
              <w:ind w:left="100"/>
              <w:rPr>
                <w:sz w:val="20"/>
                <w:szCs w:val="20"/>
              </w:rPr>
            </w:pPr>
            <w:r>
              <w:rPr>
                <w:rFonts w:ascii="Arial" w:eastAsia="Arial" w:hAnsi="Arial" w:cs="Arial"/>
              </w:rPr>
              <w:t>октябрь</w:t>
            </w:r>
          </w:p>
        </w:tc>
        <w:tc>
          <w:tcPr>
            <w:tcW w:w="1700" w:type="dxa"/>
            <w:tcBorders>
              <w:top w:val="single" w:sz="8" w:space="0" w:color="auto"/>
            </w:tcBorders>
            <w:vAlign w:val="bottom"/>
          </w:tcPr>
          <w:p w:rsidR="00FE613C" w:rsidRDefault="00FE613C">
            <w:pPr>
              <w:spacing w:line="245" w:lineRule="exact"/>
              <w:ind w:left="100"/>
              <w:rPr>
                <w:sz w:val="20"/>
                <w:szCs w:val="20"/>
              </w:rPr>
            </w:pPr>
            <w:r>
              <w:rPr>
                <w:rFonts w:ascii="Arial" w:eastAsia="Arial" w:hAnsi="Arial" w:cs="Arial"/>
              </w:rPr>
              <w:t>Учитель-</w:t>
            </w:r>
          </w:p>
        </w:tc>
      </w:tr>
      <w:tr w:rsidR="00FE613C">
        <w:trPr>
          <w:trHeight w:val="254"/>
        </w:trPr>
        <w:tc>
          <w:tcPr>
            <w:tcW w:w="1560" w:type="dxa"/>
            <w:vAlign w:val="bottom"/>
          </w:tcPr>
          <w:p w:rsidR="00FE613C" w:rsidRDefault="00FE613C">
            <w:pPr>
              <w:ind w:left="120"/>
              <w:rPr>
                <w:sz w:val="20"/>
                <w:szCs w:val="20"/>
              </w:rPr>
            </w:pPr>
            <w:r>
              <w:rPr>
                <w:rFonts w:ascii="Arial" w:eastAsia="Arial" w:hAnsi="Arial" w:cs="Arial"/>
              </w:rPr>
              <w:t>психолого-</w:t>
            </w:r>
          </w:p>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план, программы</w:t>
            </w:r>
          </w:p>
        </w:tc>
        <w:tc>
          <w:tcPr>
            <w:tcW w:w="1860" w:type="dxa"/>
            <w:gridSpan w:val="3"/>
            <w:vAlign w:val="bottom"/>
          </w:tcPr>
          <w:p w:rsidR="00FE613C" w:rsidRDefault="00FE613C">
            <w:pPr>
              <w:ind w:left="100"/>
              <w:rPr>
                <w:sz w:val="20"/>
                <w:szCs w:val="20"/>
              </w:rPr>
            </w:pPr>
            <w:r>
              <w:rPr>
                <w:rFonts w:ascii="Arial" w:eastAsia="Arial" w:hAnsi="Arial" w:cs="Arial"/>
              </w:rPr>
              <w:t>индивидуальной</w:t>
            </w:r>
          </w:p>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pPr>
              <w:ind w:left="100"/>
              <w:rPr>
                <w:sz w:val="20"/>
                <w:szCs w:val="20"/>
              </w:rPr>
            </w:pPr>
            <w:r>
              <w:rPr>
                <w:rFonts w:ascii="Arial" w:eastAsia="Arial" w:hAnsi="Arial" w:cs="Arial"/>
              </w:rPr>
              <w:t>предметник,</w:t>
            </w:r>
          </w:p>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педагогического</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коррекционно-</w:t>
            </w:r>
          </w:p>
        </w:tc>
        <w:tc>
          <w:tcPr>
            <w:tcW w:w="1380" w:type="dxa"/>
            <w:gridSpan w:val="2"/>
            <w:vAlign w:val="bottom"/>
          </w:tcPr>
          <w:p w:rsidR="00FE613C" w:rsidRDefault="00FE613C">
            <w:pPr>
              <w:ind w:left="100"/>
              <w:rPr>
                <w:sz w:val="20"/>
                <w:szCs w:val="20"/>
              </w:rPr>
            </w:pPr>
            <w:r>
              <w:rPr>
                <w:rFonts w:ascii="Arial" w:eastAsia="Arial" w:hAnsi="Arial" w:cs="Arial"/>
              </w:rPr>
              <w:t>программы</w:t>
            </w:r>
          </w:p>
        </w:tc>
        <w:tc>
          <w:tcPr>
            <w:tcW w:w="48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w w:val="99"/>
              </w:rPr>
              <w:t>по</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ind w:left="100"/>
              <w:rPr>
                <w:sz w:val="20"/>
                <w:szCs w:val="20"/>
              </w:rPr>
            </w:pPr>
            <w:r>
              <w:rPr>
                <w:rFonts w:ascii="Arial" w:eastAsia="Arial" w:hAnsi="Arial" w:cs="Arial"/>
              </w:rPr>
              <w:t>классный</w:t>
            </w:r>
          </w:p>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сопровождения</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развивающей</w:t>
            </w:r>
          </w:p>
        </w:tc>
        <w:tc>
          <w:tcPr>
            <w:tcW w:w="1380" w:type="dxa"/>
            <w:gridSpan w:val="2"/>
            <w:vAlign w:val="bottom"/>
          </w:tcPr>
          <w:p w:rsidR="00FE613C" w:rsidRDefault="00FE613C">
            <w:pPr>
              <w:ind w:left="100"/>
              <w:rPr>
                <w:sz w:val="20"/>
                <w:szCs w:val="20"/>
              </w:rPr>
            </w:pPr>
            <w:r>
              <w:rPr>
                <w:rFonts w:ascii="Arial" w:eastAsia="Arial" w:hAnsi="Arial" w:cs="Arial"/>
              </w:rPr>
              <w:t>предмету;</w:t>
            </w:r>
          </w:p>
        </w:tc>
        <w:tc>
          <w:tcPr>
            <w:tcW w:w="48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ind w:left="100"/>
              <w:rPr>
                <w:sz w:val="20"/>
                <w:szCs w:val="20"/>
              </w:rPr>
            </w:pPr>
            <w:r>
              <w:rPr>
                <w:rFonts w:ascii="Arial" w:eastAsia="Arial" w:hAnsi="Arial" w:cs="Arial"/>
              </w:rPr>
              <w:t>руководитель,</w:t>
            </w:r>
          </w:p>
        </w:tc>
      </w:tr>
      <w:tr w:rsidR="00FE613C">
        <w:trPr>
          <w:trHeight w:val="254"/>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детей с умеренно</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работы</w:t>
            </w:r>
          </w:p>
        </w:tc>
        <w:tc>
          <w:tcPr>
            <w:tcW w:w="1860" w:type="dxa"/>
            <w:gridSpan w:val="3"/>
            <w:vAlign w:val="bottom"/>
          </w:tcPr>
          <w:p w:rsidR="00FE613C" w:rsidRDefault="00FE613C">
            <w:pPr>
              <w:ind w:left="160"/>
              <w:rPr>
                <w:sz w:val="20"/>
                <w:szCs w:val="20"/>
              </w:rPr>
            </w:pPr>
            <w:r>
              <w:rPr>
                <w:rFonts w:ascii="Arial" w:eastAsia="Arial" w:hAnsi="Arial" w:cs="Arial"/>
              </w:rPr>
              <w:t>воспитательной</w:t>
            </w:r>
          </w:p>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pPr>
              <w:ind w:left="100"/>
              <w:rPr>
                <w:sz w:val="20"/>
                <w:szCs w:val="20"/>
              </w:rPr>
            </w:pPr>
            <w:r>
              <w:rPr>
                <w:rFonts w:ascii="Arial" w:eastAsia="Arial" w:hAnsi="Arial" w:cs="Arial"/>
              </w:rPr>
              <w:t>психолог.</w:t>
            </w:r>
          </w:p>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ограниченными</w:t>
            </w: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программы</w:t>
            </w:r>
          </w:p>
        </w:tc>
        <w:tc>
          <w:tcPr>
            <w:tcW w:w="860" w:type="dxa"/>
            <w:gridSpan w:val="2"/>
            <w:vAlign w:val="bottom"/>
          </w:tcPr>
          <w:p w:rsidR="00FE613C" w:rsidRDefault="00FE613C">
            <w:pPr>
              <w:ind w:left="60"/>
              <w:rPr>
                <w:sz w:val="20"/>
                <w:szCs w:val="20"/>
              </w:rPr>
            </w:pPr>
            <w:r>
              <w:rPr>
                <w:rFonts w:ascii="Arial" w:eastAsia="Arial" w:hAnsi="Arial" w:cs="Arial"/>
              </w:rPr>
              <w:t>работы</w:t>
            </w:r>
          </w:p>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с</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возможностями.</w:t>
            </w:r>
          </w:p>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rPr>
              <w:t>классом</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860" w:type="dxa"/>
            <w:gridSpan w:val="3"/>
            <w:vAlign w:val="bottom"/>
          </w:tcPr>
          <w:p w:rsidR="00FE613C" w:rsidRDefault="00FE613C">
            <w:pPr>
              <w:ind w:left="100"/>
              <w:rPr>
                <w:sz w:val="20"/>
                <w:szCs w:val="20"/>
              </w:rPr>
            </w:pPr>
            <w:r>
              <w:rPr>
                <w:rFonts w:ascii="Arial" w:eastAsia="Arial" w:hAnsi="Arial" w:cs="Arial"/>
              </w:rPr>
              <w:t>индивидуальной</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860" w:type="dxa"/>
            <w:gridSpan w:val="3"/>
            <w:vAlign w:val="bottom"/>
          </w:tcPr>
          <w:p w:rsidR="00FE613C" w:rsidRDefault="00FE613C">
            <w:pPr>
              <w:ind w:left="100"/>
              <w:rPr>
                <w:sz w:val="20"/>
                <w:szCs w:val="20"/>
              </w:rPr>
            </w:pPr>
            <w:r>
              <w:rPr>
                <w:rFonts w:ascii="Arial" w:eastAsia="Arial" w:hAnsi="Arial" w:cs="Arial"/>
              </w:rPr>
              <w:t>воспитательной</w:t>
            </w:r>
          </w:p>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программы</w:t>
            </w:r>
          </w:p>
        </w:tc>
        <w:tc>
          <w:tcPr>
            <w:tcW w:w="480" w:type="dxa"/>
            <w:vAlign w:val="bottom"/>
          </w:tcPr>
          <w:p w:rsidR="00FE613C" w:rsidRDefault="00FE613C">
            <w:pPr>
              <w:rPr>
                <w:sz w:val="20"/>
                <w:szCs w:val="20"/>
              </w:rPr>
            </w:pPr>
            <w:r>
              <w:rPr>
                <w:rFonts w:ascii="Arial" w:eastAsia="Arial" w:hAnsi="Arial" w:cs="Arial"/>
              </w:rPr>
              <w:t>для</w:t>
            </w:r>
          </w:p>
        </w:tc>
        <w:tc>
          <w:tcPr>
            <w:tcW w:w="76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детей</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840" w:type="dxa"/>
            <w:vAlign w:val="bottom"/>
          </w:tcPr>
          <w:p w:rsidR="00FE613C" w:rsidRDefault="00FE613C">
            <w:pPr>
              <w:ind w:left="100"/>
              <w:rPr>
                <w:sz w:val="20"/>
                <w:szCs w:val="20"/>
              </w:rPr>
            </w:pPr>
            <w:r>
              <w:rPr>
                <w:rFonts w:ascii="Arial" w:eastAsia="Arial" w:hAnsi="Arial" w:cs="Arial"/>
              </w:rPr>
              <w:t>с</w:t>
            </w:r>
          </w:p>
        </w:tc>
        <w:tc>
          <w:tcPr>
            <w:tcW w:w="1780" w:type="dxa"/>
            <w:gridSpan w:val="4"/>
            <w:tcBorders>
              <w:right w:val="single" w:sz="8" w:space="0" w:color="auto"/>
            </w:tcBorders>
            <w:vAlign w:val="bottom"/>
          </w:tcPr>
          <w:p w:rsidR="00FE613C" w:rsidRDefault="00FE613C">
            <w:pPr>
              <w:ind w:right="10"/>
              <w:jc w:val="right"/>
              <w:rPr>
                <w:sz w:val="20"/>
                <w:szCs w:val="20"/>
              </w:rPr>
            </w:pPr>
            <w:r>
              <w:rPr>
                <w:rFonts w:ascii="Arial" w:eastAsia="Arial" w:hAnsi="Arial" w:cs="Arial"/>
              </w:rPr>
              <w:t>ограниченными</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860" w:type="dxa"/>
            <w:gridSpan w:val="3"/>
            <w:vAlign w:val="bottom"/>
          </w:tcPr>
          <w:p w:rsidR="00FE613C" w:rsidRDefault="00FE613C">
            <w:pPr>
              <w:ind w:left="100"/>
              <w:rPr>
                <w:sz w:val="20"/>
                <w:szCs w:val="20"/>
              </w:rPr>
            </w:pPr>
            <w:r>
              <w:rPr>
                <w:rFonts w:ascii="Arial" w:eastAsia="Arial" w:hAnsi="Arial" w:cs="Arial"/>
              </w:rPr>
              <w:t>возможностями</w:t>
            </w:r>
          </w:p>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здоровья;</w:t>
            </w:r>
          </w:p>
        </w:tc>
        <w:tc>
          <w:tcPr>
            <w:tcW w:w="48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860" w:type="dxa"/>
            <w:gridSpan w:val="3"/>
            <w:vAlign w:val="bottom"/>
          </w:tcPr>
          <w:p w:rsidR="00FE613C" w:rsidRDefault="00FE613C">
            <w:pPr>
              <w:ind w:left="160"/>
              <w:rPr>
                <w:sz w:val="20"/>
                <w:szCs w:val="20"/>
              </w:rPr>
            </w:pPr>
            <w:r>
              <w:rPr>
                <w:rFonts w:ascii="Arial" w:eastAsia="Arial" w:hAnsi="Arial" w:cs="Arial"/>
              </w:rPr>
              <w:t>Осуществление</w:t>
            </w:r>
          </w:p>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3"/>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860" w:type="dxa"/>
            <w:gridSpan w:val="3"/>
            <w:vAlign w:val="bottom"/>
          </w:tcPr>
          <w:p w:rsidR="00FE613C" w:rsidRDefault="00FE613C">
            <w:pPr>
              <w:ind w:left="100"/>
              <w:rPr>
                <w:sz w:val="20"/>
                <w:szCs w:val="20"/>
              </w:rPr>
            </w:pPr>
            <w:r>
              <w:rPr>
                <w:rFonts w:ascii="Arial" w:eastAsia="Arial" w:hAnsi="Arial" w:cs="Arial"/>
              </w:rPr>
              <w:t>педагогического</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860" w:type="dxa"/>
            <w:gridSpan w:val="3"/>
            <w:vAlign w:val="bottom"/>
          </w:tcPr>
          <w:p w:rsidR="00FE613C" w:rsidRDefault="00FE613C">
            <w:pPr>
              <w:ind w:left="100"/>
              <w:rPr>
                <w:sz w:val="20"/>
                <w:szCs w:val="20"/>
              </w:rPr>
            </w:pPr>
            <w:r>
              <w:rPr>
                <w:rFonts w:ascii="Arial" w:eastAsia="Arial" w:hAnsi="Arial" w:cs="Arial"/>
              </w:rPr>
              <w:t>мониторинга</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rPr>
              <w:t>достижений</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4"/>
        </w:trPr>
        <w:tc>
          <w:tcPr>
            <w:tcW w:w="1560" w:type="dxa"/>
            <w:tcBorders>
              <w:bottom w:val="single" w:sz="8" w:space="0" w:color="auto"/>
            </w:tcBorders>
            <w:vAlign w:val="bottom"/>
          </w:tcPr>
          <w:p w:rsidR="00FE613C" w:rsidRDefault="00FE613C"/>
        </w:tc>
        <w:tc>
          <w:tcPr>
            <w:tcW w:w="560" w:type="dxa"/>
            <w:tcBorders>
              <w:bottom w:val="single" w:sz="8" w:space="0" w:color="auto"/>
              <w:right w:val="single" w:sz="8" w:space="0" w:color="auto"/>
            </w:tcBorders>
            <w:vAlign w:val="bottom"/>
          </w:tcPr>
          <w:p w:rsidR="00FE613C" w:rsidRDefault="00FE613C"/>
        </w:tc>
        <w:tc>
          <w:tcPr>
            <w:tcW w:w="2000" w:type="dxa"/>
            <w:tcBorders>
              <w:bottom w:val="single" w:sz="8" w:space="0" w:color="auto"/>
              <w:right w:val="single" w:sz="8" w:space="0" w:color="auto"/>
            </w:tcBorders>
            <w:vAlign w:val="bottom"/>
          </w:tcPr>
          <w:p w:rsidR="00FE613C" w:rsidRDefault="00FE613C"/>
        </w:tc>
        <w:tc>
          <w:tcPr>
            <w:tcW w:w="13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школьника.</w:t>
            </w:r>
          </w:p>
        </w:tc>
        <w:tc>
          <w:tcPr>
            <w:tcW w:w="480" w:type="dxa"/>
            <w:tcBorders>
              <w:bottom w:val="single" w:sz="8" w:space="0" w:color="auto"/>
            </w:tcBorders>
            <w:vAlign w:val="bottom"/>
          </w:tcPr>
          <w:p w:rsidR="00FE613C" w:rsidRDefault="00FE613C"/>
        </w:tc>
        <w:tc>
          <w:tcPr>
            <w:tcW w:w="380" w:type="dxa"/>
            <w:tcBorders>
              <w:bottom w:val="single" w:sz="8" w:space="0" w:color="auto"/>
            </w:tcBorders>
            <w:vAlign w:val="bottom"/>
          </w:tcPr>
          <w:p w:rsidR="00FE613C" w:rsidRDefault="00FE613C"/>
        </w:tc>
        <w:tc>
          <w:tcPr>
            <w:tcW w:w="380" w:type="dxa"/>
            <w:tcBorders>
              <w:bottom w:val="single" w:sz="8" w:space="0" w:color="auto"/>
              <w:right w:val="single" w:sz="8" w:space="0" w:color="auto"/>
            </w:tcBorders>
            <w:vAlign w:val="bottom"/>
          </w:tcPr>
          <w:p w:rsidR="00FE613C" w:rsidRDefault="00FE613C"/>
        </w:tc>
        <w:tc>
          <w:tcPr>
            <w:tcW w:w="1440" w:type="dxa"/>
            <w:tcBorders>
              <w:bottom w:val="single" w:sz="8" w:space="0" w:color="auto"/>
              <w:right w:val="single" w:sz="8" w:space="0" w:color="auto"/>
            </w:tcBorders>
            <w:vAlign w:val="bottom"/>
          </w:tcPr>
          <w:p w:rsidR="00FE613C" w:rsidRDefault="00FE613C"/>
        </w:tc>
        <w:tc>
          <w:tcPr>
            <w:tcW w:w="1700" w:type="dxa"/>
            <w:tcBorders>
              <w:bottom w:val="single" w:sz="8" w:space="0" w:color="auto"/>
            </w:tcBorders>
            <w:vAlign w:val="bottom"/>
          </w:tcPr>
          <w:p w:rsidR="00FE613C" w:rsidRDefault="00FE613C"/>
        </w:tc>
      </w:tr>
      <w:tr w:rsidR="00FE613C">
        <w:trPr>
          <w:trHeight w:val="242"/>
        </w:trPr>
        <w:tc>
          <w:tcPr>
            <w:tcW w:w="1560" w:type="dxa"/>
            <w:vAlign w:val="bottom"/>
          </w:tcPr>
          <w:p w:rsidR="00FE613C" w:rsidRDefault="00FE613C">
            <w:pPr>
              <w:spacing w:line="242" w:lineRule="exact"/>
              <w:ind w:left="120"/>
              <w:rPr>
                <w:sz w:val="20"/>
                <w:szCs w:val="20"/>
              </w:rPr>
            </w:pPr>
            <w:r>
              <w:rPr>
                <w:rFonts w:ascii="Arial" w:eastAsia="Arial" w:hAnsi="Arial" w:cs="Arial"/>
              </w:rPr>
              <w:t>Обеспечение</w:t>
            </w: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Позитивная</w:t>
            </w:r>
          </w:p>
        </w:tc>
        <w:tc>
          <w:tcPr>
            <w:tcW w:w="2620" w:type="dxa"/>
            <w:gridSpan w:val="5"/>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1.Формирование  групп</w:t>
            </w:r>
          </w:p>
        </w:tc>
        <w:tc>
          <w:tcPr>
            <w:tcW w:w="1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октябрь</w:t>
            </w:r>
          </w:p>
        </w:tc>
        <w:tc>
          <w:tcPr>
            <w:tcW w:w="1700" w:type="dxa"/>
            <w:vAlign w:val="bottom"/>
          </w:tcPr>
          <w:p w:rsidR="00FE613C" w:rsidRDefault="00FE613C">
            <w:pPr>
              <w:spacing w:line="242" w:lineRule="exact"/>
              <w:ind w:left="100"/>
              <w:rPr>
                <w:sz w:val="20"/>
                <w:szCs w:val="20"/>
              </w:rPr>
            </w:pPr>
            <w:r>
              <w:rPr>
                <w:rFonts w:ascii="Arial" w:eastAsia="Arial" w:hAnsi="Arial" w:cs="Arial"/>
              </w:rPr>
              <w:t>Психолог,</w:t>
            </w:r>
          </w:p>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психологического</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динамика</w:t>
            </w:r>
          </w:p>
        </w:tc>
        <w:tc>
          <w:tcPr>
            <w:tcW w:w="840" w:type="dxa"/>
            <w:vAlign w:val="bottom"/>
          </w:tcPr>
          <w:p w:rsidR="00FE613C" w:rsidRDefault="00FE613C">
            <w:pPr>
              <w:ind w:left="100"/>
              <w:rPr>
                <w:sz w:val="20"/>
                <w:szCs w:val="20"/>
              </w:rPr>
            </w:pPr>
            <w:r>
              <w:rPr>
                <w:rFonts w:ascii="Arial" w:eastAsia="Arial" w:hAnsi="Arial" w:cs="Arial"/>
              </w:rPr>
              <w:t>для</w:t>
            </w:r>
          </w:p>
        </w:tc>
        <w:tc>
          <w:tcPr>
            <w:tcW w:w="1780" w:type="dxa"/>
            <w:gridSpan w:val="4"/>
            <w:tcBorders>
              <w:right w:val="single" w:sz="8" w:space="0" w:color="auto"/>
            </w:tcBorders>
            <w:vAlign w:val="bottom"/>
          </w:tcPr>
          <w:p w:rsidR="00FE613C" w:rsidRDefault="00FE613C">
            <w:pPr>
              <w:ind w:right="10"/>
              <w:jc w:val="right"/>
              <w:rPr>
                <w:sz w:val="20"/>
                <w:szCs w:val="20"/>
              </w:rPr>
            </w:pPr>
            <w:r>
              <w:rPr>
                <w:rFonts w:ascii="Arial" w:eastAsia="Arial" w:hAnsi="Arial" w:cs="Arial"/>
              </w:rPr>
              <w:t>коррекционной</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ind w:left="100"/>
              <w:rPr>
                <w:sz w:val="20"/>
                <w:szCs w:val="20"/>
              </w:rPr>
            </w:pPr>
            <w:r>
              <w:rPr>
                <w:rFonts w:ascii="Arial" w:eastAsia="Arial" w:hAnsi="Arial" w:cs="Arial"/>
              </w:rPr>
              <w:t>учитель-</w:t>
            </w:r>
          </w:p>
        </w:tc>
      </w:tr>
      <w:tr w:rsidR="00FE613C">
        <w:trPr>
          <w:trHeight w:val="254"/>
        </w:trPr>
        <w:tc>
          <w:tcPr>
            <w:tcW w:w="1560" w:type="dxa"/>
            <w:vAlign w:val="bottom"/>
          </w:tcPr>
          <w:p w:rsidR="00FE613C" w:rsidRDefault="00FE613C">
            <w:pPr>
              <w:ind w:left="120"/>
              <w:rPr>
                <w:sz w:val="20"/>
                <w:szCs w:val="20"/>
              </w:rPr>
            </w:pPr>
            <w:r>
              <w:rPr>
                <w:rFonts w:ascii="Arial" w:eastAsia="Arial" w:hAnsi="Arial" w:cs="Arial"/>
              </w:rPr>
              <w:lastRenderedPageBreak/>
              <w:t>и</w:t>
            </w:r>
          </w:p>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развиваемых</w:t>
            </w:r>
          </w:p>
        </w:tc>
        <w:tc>
          <w:tcPr>
            <w:tcW w:w="1380" w:type="dxa"/>
            <w:gridSpan w:val="2"/>
            <w:vAlign w:val="bottom"/>
          </w:tcPr>
          <w:p w:rsidR="00FE613C" w:rsidRDefault="00FE613C">
            <w:pPr>
              <w:ind w:left="100"/>
              <w:rPr>
                <w:sz w:val="20"/>
                <w:szCs w:val="20"/>
              </w:rPr>
            </w:pPr>
            <w:r>
              <w:rPr>
                <w:rFonts w:ascii="Arial" w:eastAsia="Arial" w:hAnsi="Arial" w:cs="Arial"/>
              </w:rPr>
              <w:t>работы.</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pPr>
              <w:ind w:left="100"/>
              <w:rPr>
                <w:sz w:val="20"/>
                <w:szCs w:val="20"/>
              </w:rPr>
            </w:pPr>
            <w:r>
              <w:rPr>
                <w:rFonts w:ascii="Arial" w:eastAsia="Arial" w:hAnsi="Arial" w:cs="Arial"/>
              </w:rPr>
              <w:t>логопед</w:t>
            </w:r>
          </w:p>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логопедического</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параметров</w:t>
            </w:r>
          </w:p>
        </w:tc>
        <w:tc>
          <w:tcPr>
            <w:tcW w:w="1860" w:type="dxa"/>
            <w:gridSpan w:val="3"/>
            <w:vAlign w:val="bottom"/>
          </w:tcPr>
          <w:p w:rsidR="00FE613C" w:rsidRDefault="00FE613C">
            <w:pPr>
              <w:ind w:left="100"/>
              <w:rPr>
                <w:sz w:val="20"/>
                <w:szCs w:val="20"/>
              </w:rPr>
            </w:pPr>
            <w:r>
              <w:rPr>
                <w:rFonts w:ascii="Arial" w:eastAsia="Arial" w:hAnsi="Arial" w:cs="Arial"/>
              </w:rPr>
              <w:t>2.Составление</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ind w:left="100"/>
              <w:rPr>
                <w:sz w:val="20"/>
                <w:szCs w:val="20"/>
              </w:rPr>
            </w:pPr>
            <w:r>
              <w:rPr>
                <w:rFonts w:ascii="Arial" w:eastAsia="Arial" w:hAnsi="Arial" w:cs="Arial"/>
              </w:rPr>
              <w:t>октябрь</w:t>
            </w:r>
          </w:p>
        </w:tc>
        <w:tc>
          <w:tcPr>
            <w:tcW w:w="1700" w:type="dxa"/>
            <w:vAlign w:val="bottom"/>
          </w:tcPr>
          <w:p w:rsidR="00FE613C" w:rsidRDefault="00FE613C">
            <w:pPr>
              <w:rPr>
                <w:sz w:val="21"/>
                <w:szCs w:val="21"/>
              </w:rPr>
            </w:pPr>
          </w:p>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сопровождения</w:t>
            </w:r>
          </w:p>
        </w:tc>
        <w:tc>
          <w:tcPr>
            <w:tcW w:w="2000" w:type="dxa"/>
            <w:tcBorders>
              <w:right w:val="single" w:sz="8" w:space="0" w:color="auto"/>
            </w:tcBorders>
            <w:vAlign w:val="bottom"/>
          </w:tcPr>
          <w:p w:rsidR="00FE613C" w:rsidRDefault="00FE613C">
            <w:pPr>
              <w:rPr>
                <w:sz w:val="21"/>
                <w:szCs w:val="21"/>
              </w:rPr>
            </w:pPr>
          </w:p>
        </w:tc>
        <w:tc>
          <w:tcPr>
            <w:tcW w:w="2240" w:type="dxa"/>
            <w:gridSpan w:val="4"/>
            <w:vAlign w:val="bottom"/>
          </w:tcPr>
          <w:p w:rsidR="00FE613C" w:rsidRDefault="00FE613C">
            <w:pPr>
              <w:ind w:left="100"/>
              <w:rPr>
                <w:sz w:val="20"/>
                <w:szCs w:val="20"/>
              </w:rPr>
            </w:pPr>
            <w:r>
              <w:rPr>
                <w:rFonts w:ascii="Arial" w:eastAsia="Arial" w:hAnsi="Arial" w:cs="Arial"/>
                <w:w w:val="99"/>
              </w:rPr>
              <w:t>расписания занятий.</w:t>
            </w: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детей с умеренно</w:t>
            </w:r>
          </w:p>
        </w:tc>
        <w:tc>
          <w:tcPr>
            <w:tcW w:w="2000" w:type="dxa"/>
            <w:tcBorders>
              <w:right w:val="single" w:sz="8" w:space="0" w:color="auto"/>
            </w:tcBorders>
            <w:vAlign w:val="bottom"/>
          </w:tcPr>
          <w:p w:rsidR="00FE613C" w:rsidRDefault="00FE613C"/>
        </w:tc>
        <w:tc>
          <w:tcPr>
            <w:tcW w:w="840" w:type="dxa"/>
            <w:vAlign w:val="bottom"/>
          </w:tcPr>
          <w:p w:rsidR="00FE613C" w:rsidRDefault="00FE613C">
            <w:pPr>
              <w:ind w:left="100"/>
              <w:rPr>
                <w:sz w:val="20"/>
                <w:szCs w:val="20"/>
              </w:rPr>
            </w:pPr>
            <w:r>
              <w:rPr>
                <w:rFonts w:ascii="Arial" w:eastAsia="Arial" w:hAnsi="Arial" w:cs="Arial"/>
              </w:rPr>
              <w:t>3.</w:t>
            </w:r>
          </w:p>
        </w:tc>
        <w:tc>
          <w:tcPr>
            <w:tcW w:w="1780" w:type="dxa"/>
            <w:gridSpan w:val="4"/>
            <w:tcBorders>
              <w:right w:val="single" w:sz="8" w:space="0" w:color="auto"/>
            </w:tcBorders>
            <w:vAlign w:val="bottom"/>
          </w:tcPr>
          <w:p w:rsidR="00FE613C" w:rsidRDefault="00FE613C">
            <w:pPr>
              <w:ind w:right="10"/>
              <w:jc w:val="right"/>
              <w:rPr>
                <w:sz w:val="20"/>
                <w:szCs w:val="20"/>
              </w:rPr>
            </w:pPr>
            <w:r>
              <w:rPr>
                <w:rFonts w:ascii="Arial" w:eastAsia="Arial" w:hAnsi="Arial" w:cs="Arial"/>
              </w:rPr>
              <w:t>Проведение</w:t>
            </w:r>
          </w:p>
        </w:tc>
        <w:tc>
          <w:tcPr>
            <w:tcW w:w="1440" w:type="dxa"/>
            <w:tcBorders>
              <w:right w:val="single" w:sz="8" w:space="0" w:color="auto"/>
            </w:tcBorders>
            <w:vAlign w:val="bottom"/>
          </w:tcPr>
          <w:p w:rsidR="00FE613C" w:rsidRDefault="00FE613C">
            <w:pPr>
              <w:ind w:left="100"/>
              <w:rPr>
                <w:sz w:val="20"/>
                <w:szCs w:val="20"/>
              </w:rPr>
            </w:pPr>
            <w:r>
              <w:rPr>
                <w:rFonts w:ascii="Arial" w:eastAsia="Arial" w:hAnsi="Arial" w:cs="Arial"/>
              </w:rPr>
              <w:t>октябрь-</w:t>
            </w:r>
          </w:p>
        </w:tc>
        <w:tc>
          <w:tcPr>
            <w:tcW w:w="1700" w:type="dxa"/>
            <w:vAlign w:val="bottom"/>
          </w:tcPr>
          <w:p w:rsidR="00FE613C" w:rsidRDefault="00FE613C"/>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ограниченными</w:t>
            </w:r>
          </w:p>
        </w:tc>
        <w:tc>
          <w:tcPr>
            <w:tcW w:w="2000" w:type="dxa"/>
            <w:tcBorders>
              <w:right w:val="single" w:sz="8" w:space="0" w:color="auto"/>
            </w:tcBorders>
            <w:vAlign w:val="bottom"/>
          </w:tcPr>
          <w:p w:rsidR="00FE613C" w:rsidRDefault="00FE613C">
            <w:pPr>
              <w:rPr>
                <w:sz w:val="21"/>
                <w:szCs w:val="21"/>
              </w:rPr>
            </w:pPr>
          </w:p>
        </w:tc>
        <w:tc>
          <w:tcPr>
            <w:tcW w:w="1860" w:type="dxa"/>
            <w:gridSpan w:val="3"/>
            <w:vAlign w:val="bottom"/>
          </w:tcPr>
          <w:p w:rsidR="00FE613C" w:rsidRDefault="00FE613C">
            <w:pPr>
              <w:ind w:left="100"/>
              <w:rPr>
                <w:sz w:val="20"/>
                <w:szCs w:val="20"/>
              </w:rPr>
            </w:pPr>
            <w:r>
              <w:rPr>
                <w:rFonts w:ascii="Arial" w:eastAsia="Arial" w:hAnsi="Arial" w:cs="Arial"/>
              </w:rPr>
              <w:t>коррекционных</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ind w:left="100"/>
              <w:rPr>
                <w:sz w:val="20"/>
                <w:szCs w:val="20"/>
              </w:rPr>
            </w:pPr>
            <w:r>
              <w:rPr>
                <w:rFonts w:ascii="Arial" w:eastAsia="Arial" w:hAnsi="Arial" w:cs="Arial"/>
              </w:rPr>
              <w:t>май</w:t>
            </w:r>
          </w:p>
        </w:tc>
        <w:tc>
          <w:tcPr>
            <w:tcW w:w="1700" w:type="dxa"/>
            <w:vAlign w:val="bottom"/>
          </w:tcPr>
          <w:p w:rsidR="00FE613C" w:rsidRDefault="00FE613C">
            <w:pPr>
              <w:rPr>
                <w:sz w:val="21"/>
                <w:szCs w:val="21"/>
              </w:rPr>
            </w:pPr>
          </w:p>
        </w:tc>
      </w:tr>
      <w:tr w:rsidR="00FE613C">
        <w:trPr>
          <w:trHeight w:val="254"/>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возможностями,</w:t>
            </w:r>
          </w:p>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rPr>
              <w:t>занятий.</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pPr>
              <w:ind w:left="100"/>
              <w:rPr>
                <w:sz w:val="20"/>
                <w:szCs w:val="20"/>
              </w:rPr>
            </w:pPr>
            <w:r>
              <w:rPr>
                <w:rFonts w:ascii="Arial" w:eastAsia="Arial" w:hAnsi="Arial" w:cs="Arial"/>
              </w:rPr>
              <w:t>октябрь-</w:t>
            </w:r>
          </w:p>
        </w:tc>
        <w:tc>
          <w:tcPr>
            <w:tcW w:w="1700" w:type="dxa"/>
            <w:vAlign w:val="bottom"/>
          </w:tcPr>
          <w:p w:rsidR="00FE613C" w:rsidRDefault="00FE613C"/>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детей-инвалидов</w:t>
            </w:r>
          </w:p>
        </w:tc>
        <w:tc>
          <w:tcPr>
            <w:tcW w:w="2000" w:type="dxa"/>
            <w:tcBorders>
              <w:right w:val="single" w:sz="8" w:space="0" w:color="auto"/>
            </w:tcBorders>
            <w:vAlign w:val="bottom"/>
          </w:tcPr>
          <w:p w:rsidR="00FE613C" w:rsidRDefault="00FE613C">
            <w:pPr>
              <w:rPr>
                <w:sz w:val="21"/>
                <w:szCs w:val="21"/>
              </w:rPr>
            </w:pPr>
          </w:p>
        </w:tc>
        <w:tc>
          <w:tcPr>
            <w:tcW w:w="840" w:type="dxa"/>
            <w:vAlign w:val="bottom"/>
          </w:tcPr>
          <w:p w:rsidR="00FE613C" w:rsidRDefault="00FE613C">
            <w:pPr>
              <w:ind w:left="100"/>
              <w:rPr>
                <w:sz w:val="20"/>
                <w:szCs w:val="20"/>
              </w:rPr>
            </w:pPr>
            <w:r>
              <w:rPr>
                <w:rFonts w:ascii="Arial" w:eastAsia="Arial" w:hAnsi="Arial" w:cs="Arial"/>
              </w:rPr>
              <w:t>4.</w:t>
            </w:r>
          </w:p>
        </w:tc>
        <w:tc>
          <w:tcPr>
            <w:tcW w:w="1780" w:type="dxa"/>
            <w:gridSpan w:val="4"/>
            <w:tcBorders>
              <w:right w:val="single" w:sz="8" w:space="0" w:color="auto"/>
            </w:tcBorders>
            <w:vAlign w:val="bottom"/>
          </w:tcPr>
          <w:p w:rsidR="00FE613C" w:rsidRDefault="00FE613C">
            <w:pPr>
              <w:ind w:right="10"/>
              <w:jc w:val="right"/>
              <w:rPr>
                <w:sz w:val="20"/>
                <w:szCs w:val="20"/>
              </w:rPr>
            </w:pPr>
            <w:r>
              <w:rPr>
                <w:rFonts w:ascii="Arial" w:eastAsia="Arial" w:hAnsi="Arial" w:cs="Arial"/>
              </w:rPr>
              <w:t>Отслеживание</w:t>
            </w:r>
          </w:p>
        </w:tc>
        <w:tc>
          <w:tcPr>
            <w:tcW w:w="1440" w:type="dxa"/>
            <w:tcBorders>
              <w:right w:val="single" w:sz="8" w:space="0" w:color="auto"/>
            </w:tcBorders>
            <w:vAlign w:val="bottom"/>
          </w:tcPr>
          <w:p w:rsidR="00FE613C" w:rsidRDefault="00FE613C">
            <w:pPr>
              <w:ind w:left="100"/>
              <w:rPr>
                <w:sz w:val="20"/>
                <w:szCs w:val="20"/>
              </w:rPr>
            </w:pPr>
            <w:r>
              <w:rPr>
                <w:rFonts w:ascii="Arial" w:eastAsia="Arial" w:hAnsi="Arial" w:cs="Arial"/>
              </w:rPr>
              <w:t>май</w:t>
            </w:r>
          </w:p>
        </w:tc>
        <w:tc>
          <w:tcPr>
            <w:tcW w:w="1700" w:type="dxa"/>
            <w:vAlign w:val="bottom"/>
          </w:tcPr>
          <w:p w:rsidR="00FE613C" w:rsidRDefault="00FE613C">
            <w:pPr>
              <w:rPr>
                <w:sz w:val="21"/>
                <w:szCs w:val="21"/>
              </w:rPr>
            </w:pPr>
          </w:p>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динамики</w:t>
            </w:r>
          </w:p>
        </w:tc>
        <w:tc>
          <w:tcPr>
            <w:tcW w:w="1240" w:type="dxa"/>
            <w:gridSpan w:val="3"/>
            <w:tcBorders>
              <w:right w:val="single" w:sz="8" w:space="0" w:color="auto"/>
            </w:tcBorders>
            <w:vAlign w:val="bottom"/>
          </w:tcPr>
          <w:p w:rsidR="00FE613C" w:rsidRDefault="00FE613C">
            <w:pPr>
              <w:ind w:right="10"/>
              <w:jc w:val="right"/>
              <w:rPr>
                <w:sz w:val="20"/>
                <w:szCs w:val="20"/>
              </w:rPr>
            </w:pPr>
            <w:r>
              <w:rPr>
                <w:rFonts w:ascii="Arial" w:eastAsia="Arial" w:hAnsi="Arial" w:cs="Arial"/>
              </w:rPr>
              <w:t>развития</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5"/>
        </w:trPr>
        <w:tc>
          <w:tcPr>
            <w:tcW w:w="1560" w:type="dxa"/>
            <w:tcBorders>
              <w:bottom w:val="single" w:sz="8" w:space="0" w:color="auto"/>
            </w:tcBorders>
            <w:vAlign w:val="bottom"/>
          </w:tcPr>
          <w:p w:rsidR="00FE613C" w:rsidRDefault="00FE613C"/>
        </w:tc>
        <w:tc>
          <w:tcPr>
            <w:tcW w:w="560" w:type="dxa"/>
            <w:tcBorders>
              <w:bottom w:val="single" w:sz="8" w:space="0" w:color="auto"/>
              <w:right w:val="single" w:sz="8" w:space="0" w:color="auto"/>
            </w:tcBorders>
            <w:vAlign w:val="bottom"/>
          </w:tcPr>
          <w:p w:rsidR="00FE613C" w:rsidRDefault="00FE613C"/>
        </w:tc>
        <w:tc>
          <w:tcPr>
            <w:tcW w:w="2000" w:type="dxa"/>
            <w:tcBorders>
              <w:bottom w:val="single" w:sz="8" w:space="0" w:color="auto"/>
              <w:right w:val="single" w:sz="8" w:space="0" w:color="auto"/>
            </w:tcBorders>
            <w:vAlign w:val="bottom"/>
          </w:tcPr>
          <w:p w:rsidR="00FE613C" w:rsidRDefault="00FE613C"/>
        </w:tc>
        <w:tc>
          <w:tcPr>
            <w:tcW w:w="13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rPr>
              <w:t>ребенка</w:t>
            </w:r>
          </w:p>
        </w:tc>
        <w:tc>
          <w:tcPr>
            <w:tcW w:w="480" w:type="dxa"/>
            <w:tcBorders>
              <w:bottom w:val="single" w:sz="8" w:space="0" w:color="auto"/>
            </w:tcBorders>
            <w:vAlign w:val="bottom"/>
          </w:tcPr>
          <w:p w:rsidR="00FE613C" w:rsidRDefault="00FE613C"/>
        </w:tc>
        <w:tc>
          <w:tcPr>
            <w:tcW w:w="380" w:type="dxa"/>
            <w:tcBorders>
              <w:bottom w:val="single" w:sz="8" w:space="0" w:color="auto"/>
            </w:tcBorders>
            <w:vAlign w:val="bottom"/>
          </w:tcPr>
          <w:p w:rsidR="00FE613C" w:rsidRDefault="00FE613C"/>
        </w:tc>
        <w:tc>
          <w:tcPr>
            <w:tcW w:w="380" w:type="dxa"/>
            <w:tcBorders>
              <w:bottom w:val="single" w:sz="8" w:space="0" w:color="auto"/>
              <w:right w:val="single" w:sz="8" w:space="0" w:color="auto"/>
            </w:tcBorders>
            <w:vAlign w:val="bottom"/>
          </w:tcPr>
          <w:p w:rsidR="00FE613C" w:rsidRDefault="00FE613C"/>
        </w:tc>
        <w:tc>
          <w:tcPr>
            <w:tcW w:w="1440" w:type="dxa"/>
            <w:tcBorders>
              <w:bottom w:val="single" w:sz="8" w:space="0" w:color="auto"/>
              <w:right w:val="single" w:sz="8" w:space="0" w:color="auto"/>
            </w:tcBorders>
            <w:vAlign w:val="bottom"/>
          </w:tcPr>
          <w:p w:rsidR="00FE613C" w:rsidRDefault="00FE613C"/>
        </w:tc>
        <w:tc>
          <w:tcPr>
            <w:tcW w:w="1700" w:type="dxa"/>
            <w:tcBorders>
              <w:bottom w:val="single" w:sz="8" w:space="0" w:color="auto"/>
            </w:tcBorders>
            <w:vAlign w:val="bottom"/>
          </w:tcPr>
          <w:p w:rsidR="00FE613C" w:rsidRDefault="00FE613C"/>
        </w:tc>
      </w:tr>
      <w:tr w:rsidR="00FE613C">
        <w:trPr>
          <w:trHeight w:val="242"/>
        </w:trPr>
        <w:tc>
          <w:tcPr>
            <w:tcW w:w="1560" w:type="dxa"/>
            <w:tcBorders>
              <w:bottom w:val="single" w:sz="8" w:space="0" w:color="auto"/>
            </w:tcBorders>
            <w:vAlign w:val="bottom"/>
          </w:tcPr>
          <w:p w:rsidR="00FE613C" w:rsidRDefault="00FE613C">
            <w:pPr>
              <w:rPr>
                <w:sz w:val="21"/>
                <w:szCs w:val="21"/>
              </w:rPr>
            </w:pPr>
          </w:p>
        </w:tc>
        <w:tc>
          <w:tcPr>
            <w:tcW w:w="560" w:type="dxa"/>
            <w:tcBorders>
              <w:bottom w:val="single" w:sz="8" w:space="0" w:color="auto"/>
            </w:tcBorders>
            <w:vAlign w:val="bottom"/>
          </w:tcPr>
          <w:p w:rsidR="00FE613C" w:rsidRDefault="00FE613C">
            <w:pPr>
              <w:rPr>
                <w:sz w:val="21"/>
                <w:szCs w:val="21"/>
              </w:rPr>
            </w:pPr>
          </w:p>
        </w:tc>
        <w:tc>
          <w:tcPr>
            <w:tcW w:w="4620" w:type="dxa"/>
            <w:gridSpan w:val="6"/>
            <w:tcBorders>
              <w:bottom w:val="single" w:sz="8" w:space="0" w:color="auto"/>
            </w:tcBorders>
            <w:vAlign w:val="bottom"/>
          </w:tcPr>
          <w:p w:rsidR="00FE613C" w:rsidRDefault="00FE613C">
            <w:pPr>
              <w:spacing w:line="242" w:lineRule="exact"/>
              <w:ind w:right="230"/>
              <w:jc w:val="right"/>
              <w:rPr>
                <w:sz w:val="20"/>
                <w:szCs w:val="20"/>
              </w:rPr>
            </w:pPr>
            <w:r>
              <w:rPr>
                <w:rFonts w:ascii="Arial" w:eastAsia="Arial" w:hAnsi="Arial" w:cs="Arial"/>
                <w:b/>
                <w:bCs/>
              </w:rPr>
              <w:t>Профилактическая работа</w:t>
            </w:r>
          </w:p>
        </w:tc>
        <w:tc>
          <w:tcPr>
            <w:tcW w:w="1440" w:type="dxa"/>
            <w:tcBorders>
              <w:bottom w:val="single" w:sz="8" w:space="0" w:color="auto"/>
            </w:tcBorders>
            <w:vAlign w:val="bottom"/>
          </w:tcPr>
          <w:p w:rsidR="00FE613C" w:rsidRDefault="00FE613C">
            <w:pPr>
              <w:rPr>
                <w:sz w:val="21"/>
                <w:szCs w:val="21"/>
              </w:rPr>
            </w:pPr>
          </w:p>
        </w:tc>
        <w:tc>
          <w:tcPr>
            <w:tcW w:w="1700" w:type="dxa"/>
            <w:tcBorders>
              <w:bottom w:val="single" w:sz="8" w:space="0" w:color="auto"/>
            </w:tcBorders>
            <w:vAlign w:val="bottom"/>
          </w:tcPr>
          <w:p w:rsidR="00FE613C" w:rsidRDefault="00FE613C">
            <w:pPr>
              <w:rPr>
                <w:sz w:val="21"/>
                <w:szCs w:val="21"/>
              </w:rPr>
            </w:pPr>
          </w:p>
        </w:tc>
      </w:tr>
      <w:tr w:rsidR="00FE613C">
        <w:trPr>
          <w:trHeight w:val="243"/>
        </w:trPr>
        <w:tc>
          <w:tcPr>
            <w:tcW w:w="1560" w:type="dxa"/>
            <w:vAlign w:val="bottom"/>
          </w:tcPr>
          <w:p w:rsidR="00FE613C" w:rsidRDefault="00FE613C">
            <w:pPr>
              <w:spacing w:line="243" w:lineRule="exact"/>
              <w:ind w:left="120"/>
              <w:rPr>
                <w:sz w:val="20"/>
                <w:szCs w:val="20"/>
              </w:rPr>
            </w:pPr>
            <w:r>
              <w:rPr>
                <w:rFonts w:ascii="Arial" w:eastAsia="Arial" w:hAnsi="Arial" w:cs="Arial"/>
              </w:rPr>
              <w:t>Создание</w:t>
            </w: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spacing w:line="243" w:lineRule="exact"/>
              <w:ind w:left="80"/>
              <w:rPr>
                <w:sz w:val="20"/>
                <w:szCs w:val="20"/>
              </w:rPr>
            </w:pPr>
            <w:r>
              <w:rPr>
                <w:rFonts w:ascii="Arial" w:eastAsia="Arial" w:hAnsi="Arial" w:cs="Arial"/>
              </w:rPr>
              <w:t>Стабильный</w:t>
            </w:r>
          </w:p>
        </w:tc>
        <w:tc>
          <w:tcPr>
            <w:tcW w:w="1380" w:type="dxa"/>
            <w:gridSpan w:val="2"/>
            <w:vAlign w:val="bottom"/>
          </w:tcPr>
          <w:p w:rsidR="00FE613C" w:rsidRDefault="00FE613C">
            <w:pPr>
              <w:spacing w:line="243" w:lineRule="exact"/>
              <w:ind w:left="100"/>
              <w:rPr>
                <w:sz w:val="20"/>
                <w:szCs w:val="20"/>
              </w:rPr>
            </w:pPr>
            <w:r>
              <w:rPr>
                <w:rFonts w:ascii="Arial" w:eastAsia="Arial" w:hAnsi="Arial" w:cs="Arial"/>
              </w:rPr>
              <w:t>Разработка</w:t>
            </w:r>
          </w:p>
        </w:tc>
        <w:tc>
          <w:tcPr>
            <w:tcW w:w="48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октябрь-</w:t>
            </w:r>
          </w:p>
        </w:tc>
        <w:tc>
          <w:tcPr>
            <w:tcW w:w="1700" w:type="dxa"/>
            <w:vAlign w:val="bottom"/>
          </w:tcPr>
          <w:p w:rsidR="00FE613C" w:rsidRDefault="00FE613C">
            <w:pPr>
              <w:spacing w:line="243" w:lineRule="exact"/>
              <w:ind w:left="100"/>
              <w:rPr>
                <w:sz w:val="20"/>
                <w:szCs w:val="20"/>
              </w:rPr>
            </w:pPr>
            <w:r>
              <w:rPr>
                <w:rFonts w:ascii="Arial" w:eastAsia="Arial" w:hAnsi="Arial" w:cs="Arial"/>
              </w:rPr>
              <w:t>Медицинский</w:t>
            </w:r>
          </w:p>
        </w:tc>
      </w:tr>
      <w:tr w:rsidR="00FE613C">
        <w:trPr>
          <w:trHeight w:val="252"/>
        </w:trPr>
        <w:tc>
          <w:tcPr>
            <w:tcW w:w="1560" w:type="dxa"/>
            <w:vAlign w:val="bottom"/>
          </w:tcPr>
          <w:p w:rsidR="00FE613C" w:rsidRDefault="00FE613C">
            <w:pPr>
              <w:ind w:left="120"/>
              <w:rPr>
                <w:sz w:val="20"/>
                <w:szCs w:val="20"/>
              </w:rPr>
            </w:pPr>
            <w:r>
              <w:rPr>
                <w:rFonts w:ascii="Arial" w:eastAsia="Arial" w:hAnsi="Arial" w:cs="Arial"/>
              </w:rPr>
              <w:t>условий</w:t>
            </w:r>
          </w:p>
        </w:tc>
        <w:tc>
          <w:tcPr>
            <w:tcW w:w="560" w:type="dxa"/>
            <w:tcBorders>
              <w:right w:val="single" w:sz="8" w:space="0" w:color="auto"/>
            </w:tcBorders>
            <w:vAlign w:val="bottom"/>
          </w:tcPr>
          <w:p w:rsidR="00FE613C" w:rsidRDefault="00FE613C">
            <w:pPr>
              <w:ind w:right="30"/>
              <w:jc w:val="right"/>
              <w:rPr>
                <w:sz w:val="20"/>
                <w:szCs w:val="20"/>
              </w:rPr>
            </w:pPr>
            <w:r>
              <w:rPr>
                <w:rFonts w:ascii="Arial" w:eastAsia="Arial" w:hAnsi="Arial" w:cs="Arial"/>
              </w:rPr>
              <w:t>для</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функциональный</w:t>
            </w:r>
          </w:p>
        </w:tc>
        <w:tc>
          <w:tcPr>
            <w:tcW w:w="1860" w:type="dxa"/>
            <w:gridSpan w:val="3"/>
            <w:vAlign w:val="bottom"/>
          </w:tcPr>
          <w:p w:rsidR="00FE613C" w:rsidRDefault="00FE613C">
            <w:pPr>
              <w:ind w:left="100"/>
              <w:rPr>
                <w:sz w:val="20"/>
                <w:szCs w:val="20"/>
              </w:rPr>
            </w:pPr>
            <w:r>
              <w:rPr>
                <w:rFonts w:ascii="Arial" w:eastAsia="Arial" w:hAnsi="Arial" w:cs="Arial"/>
              </w:rPr>
              <w:t>рекомендаций</w:t>
            </w:r>
          </w:p>
        </w:tc>
        <w:tc>
          <w:tcPr>
            <w:tcW w:w="76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для</w:t>
            </w:r>
          </w:p>
        </w:tc>
        <w:tc>
          <w:tcPr>
            <w:tcW w:w="1440" w:type="dxa"/>
            <w:tcBorders>
              <w:right w:val="single" w:sz="8" w:space="0" w:color="auto"/>
            </w:tcBorders>
            <w:vAlign w:val="bottom"/>
          </w:tcPr>
          <w:p w:rsidR="00FE613C" w:rsidRDefault="00FE613C">
            <w:pPr>
              <w:ind w:left="100"/>
              <w:rPr>
                <w:sz w:val="20"/>
                <w:szCs w:val="20"/>
              </w:rPr>
            </w:pPr>
            <w:r>
              <w:rPr>
                <w:rFonts w:ascii="Arial" w:eastAsia="Arial" w:hAnsi="Arial" w:cs="Arial"/>
              </w:rPr>
              <w:t>май</w:t>
            </w:r>
          </w:p>
        </w:tc>
        <w:tc>
          <w:tcPr>
            <w:tcW w:w="1700" w:type="dxa"/>
            <w:vAlign w:val="bottom"/>
          </w:tcPr>
          <w:p w:rsidR="00FE613C" w:rsidRDefault="00FE613C">
            <w:pPr>
              <w:ind w:left="100"/>
              <w:rPr>
                <w:sz w:val="20"/>
                <w:szCs w:val="20"/>
              </w:rPr>
            </w:pPr>
            <w:r>
              <w:rPr>
                <w:rFonts w:ascii="Arial" w:eastAsia="Arial" w:hAnsi="Arial" w:cs="Arial"/>
              </w:rPr>
              <w:t>работник</w:t>
            </w:r>
          </w:p>
        </w:tc>
      </w:tr>
      <w:tr w:rsidR="00FE613C">
        <w:trPr>
          <w:trHeight w:val="254"/>
        </w:trPr>
        <w:tc>
          <w:tcPr>
            <w:tcW w:w="1560" w:type="dxa"/>
            <w:vAlign w:val="bottom"/>
          </w:tcPr>
          <w:p w:rsidR="00FE613C" w:rsidRDefault="00FE613C">
            <w:pPr>
              <w:ind w:left="120"/>
              <w:rPr>
                <w:sz w:val="20"/>
                <w:szCs w:val="20"/>
              </w:rPr>
            </w:pPr>
            <w:r>
              <w:rPr>
                <w:rFonts w:ascii="Arial" w:eastAsia="Arial" w:hAnsi="Arial" w:cs="Arial"/>
              </w:rPr>
              <w:t>сохранения</w:t>
            </w:r>
          </w:p>
        </w:tc>
        <w:tc>
          <w:tcPr>
            <w:tcW w:w="560" w:type="dxa"/>
            <w:tcBorders>
              <w:right w:val="single" w:sz="8" w:space="0" w:color="auto"/>
            </w:tcBorders>
            <w:vAlign w:val="bottom"/>
          </w:tcPr>
          <w:p w:rsidR="00FE613C" w:rsidRDefault="00FE613C">
            <w:pPr>
              <w:ind w:right="30"/>
              <w:jc w:val="right"/>
              <w:rPr>
                <w:sz w:val="20"/>
                <w:szCs w:val="20"/>
              </w:rPr>
            </w:pPr>
            <w:r>
              <w:rPr>
                <w:rFonts w:ascii="Arial" w:eastAsia="Arial" w:hAnsi="Arial" w:cs="Arial"/>
              </w:rPr>
              <w:t>и</w:t>
            </w: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уровень</w:t>
            </w:r>
          </w:p>
        </w:tc>
        <w:tc>
          <w:tcPr>
            <w:tcW w:w="2240" w:type="dxa"/>
            <w:gridSpan w:val="4"/>
            <w:vAlign w:val="bottom"/>
          </w:tcPr>
          <w:p w:rsidR="00FE613C" w:rsidRDefault="00FE613C">
            <w:pPr>
              <w:ind w:left="100"/>
              <w:rPr>
                <w:sz w:val="20"/>
                <w:szCs w:val="20"/>
              </w:rPr>
            </w:pPr>
            <w:r>
              <w:rPr>
                <w:rFonts w:ascii="Arial" w:eastAsia="Arial" w:hAnsi="Arial" w:cs="Arial"/>
              </w:rPr>
              <w:t>педагогов,  учителя,</w:t>
            </w:r>
          </w:p>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ind w:left="120"/>
              <w:rPr>
                <w:sz w:val="20"/>
                <w:szCs w:val="20"/>
              </w:rPr>
            </w:pPr>
            <w:r>
              <w:rPr>
                <w:rFonts w:ascii="Arial" w:eastAsia="Arial" w:hAnsi="Arial" w:cs="Arial"/>
              </w:rPr>
              <w:t>укрепления</w:t>
            </w: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ind w:left="80"/>
              <w:rPr>
                <w:sz w:val="20"/>
                <w:szCs w:val="20"/>
              </w:rPr>
            </w:pPr>
            <w:r>
              <w:rPr>
                <w:rFonts w:ascii="Arial" w:eastAsia="Arial" w:hAnsi="Arial" w:cs="Arial"/>
              </w:rPr>
              <w:t>здоровья</w:t>
            </w:r>
          </w:p>
        </w:tc>
        <w:tc>
          <w:tcPr>
            <w:tcW w:w="26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родителей по работе с</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pPr>
              <w:ind w:left="120"/>
              <w:rPr>
                <w:sz w:val="20"/>
                <w:szCs w:val="20"/>
              </w:rPr>
            </w:pPr>
            <w:r>
              <w:rPr>
                <w:rFonts w:ascii="Arial" w:eastAsia="Arial" w:hAnsi="Arial" w:cs="Arial"/>
              </w:rPr>
              <w:t>здоровья</w:t>
            </w:r>
          </w:p>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rPr>
              <w:t>детьми.</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ind w:left="120"/>
              <w:rPr>
                <w:sz w:val="20"/>
                <w:szCs w:val="20"/>
              </w:rPr>
            </w:pPr>
            <w:r>
              <w:rPr>
                <w:rFonts w:ascii="Arial" w:eastAsia="Arial" w:hAnsi="Arial" w:cs="Arial"/>
              </w:rPr>
              <w:t>обучающихся</w:t>
            </w:r>
          </w:p>
        </w:tc>
        <w:tc>
          <w:tcPr>
            <w:tcW w:w="560" w:type="dxa"/>
            <w:tcBorders>
              <w:right w:val="single" w:sz="8" w:space="0" w:color="auto"/>
            </w:tcBorders>
            <w:vAlign w:val="bottom"/>
          </w:tcPr>
          <w:p w:rsidR="00FE613C" w:rsidRDefault="00FE613C">
            <w:pPr>
              <w:ind w:right="30"/>
              <w:jc w:val="right"/>
              <w:rPr>
                <w:sz w:val="20"/>
                <w:szCs w:val="20"/>
              </w:rPr>
            </w:pPr>
            <w:r>
              <w:rPr>
                <w:rFonts w:ascii="Arial" w:eastAsia="Arial" w:hAnsi="Arial" w:cs="Arial"/>
              </w:rPr>
              <w:t>с</w:t>
            </w: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Внедрение</w:t>
            </w:r>
          </w:p>
        </w:tc>
        <w:tc>
          <w:tcPr>
            <w:tcW w:w="48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2"/>
        </w:trPr>
        <w:tc>
          <w:tcPr>
            <w:tcW w:w="1560" w:type="dxa"/>
            <w:vAlign w:val="bottom"/>
          </w:tcPr>
          <w:p w:rsidR="00FE613C" w:rsidRDefault="00FE613C">
            <w:pPr>
              <w:ind w:left="120"/>
              <w:rPr>
                <w:sz w:val="20"/>
                <w:szCs w:val="20"/>
              </w:rPr>
            </w:pPr>
            <w:r>
              <w:rPr>
                <w:rFonts w:ascii="Arial" w:eastAsia="Arial" w:hAnsi="Arial" w:cs="Arial"/>
              </w:rPr>
              <w:t>умеренно</w:t>
            </w: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2620" w:type="dxa"/>
            <w:gridSpan w:val="5"/>
            <w:tcBorders>
              <w:right w:val="single" w:sz="8" w:space="0" w:color="auto"/>
            </w:tcBorders>
            <w:vAlign w:val="bottom"/>
          </w:tcPr>
          <w:p w:rsidR="00FE613C" w:rsidRDefault="00FE613C">
            <w:pPr>
              <w:ind w:left="100"/>
              <w:rPr>
                <w:sz w:val="20"/>
                <w:szCs w:val="20"/>
              </w:rPr>
            </w:pPr>
            <w:r>
              <w:rPr>
                <w:rFonts w:ascii="Arial" w:eastAsia="Arial" w:hAnsi="Arial" w:cs="Arial"/>
              </w:rPr>
              <w:t>здоровьесберегающих</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ограниченными</w:t>
            </w:r>
          </w:p>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rPr>
              <w:t>технологий</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в</w:t>
            </w:r>
          </w:p>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возможностями,</w:t>
            </w:r>
          </w:p>
        </w:tc>
        <w:tc>
          <w:tcPr>
            <w:tcW w:w="2000" w:type="dxa"/>
            <w:tcBorders>
              <w:right w:val="single" w:sz="8" w:space="0" w:color="auto"/>
            </w:tcBorders>
            <w:vAlign w:val="bottom"/>
          </w:tcPr>
          <w:p w:rsidR="00FE613C" w:rsidRDefault="00FE613C">
            <w:pPr>
              <w:rPr>
                <w:sz w:val="21"/>
                <w:szCs w:val="21"/>
              </w:rPr>
            </w:pPr>
          </w:p>
        </w:tc>
        <w:tc>
          <w:tcPr>
            <w:tcW w:w="2240" w:type="dxa"/>
            <w:gridSpan w:val="4"/>
            <w:vAlign w:val="bottom"/>
          </w:tcPr>
          <w:p w:rsidR="00FE613C" w:rsidRDefault="00FE613C">
            <w:pPr>
              <w:ind w:left="100"/>
              <w:rPr>
                <w:sz w:val="20"/>
                <w:szCs w:val="20"/>
              </w:rPr>
            </w:pPr>
            <w:r>
              <w:rPr>
                <w:rFonts w:ascii="Arial" w:eastAsia="Arial" w:hAnsi="Arial" w:cs="Arial"/>
              </w:rPr>
              <w:t>образовательный</w:t>
            </w: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5"/>
        </w:trPr>
        <w:tc>
          <w:tcPr>
            <w:tcW w:w="2120" w:type="dxa"/>
            <w:gridSpan w:val="2"/>
            <w:tcBorders>
              <w:right w:val="single" w:sz="8" w:space="0" w:color="auto"/>
            </w:tcBorders>
            <w:vAlign w:val="bottom"/>
          </w:tcPr>
          <w:p w:rsidR="00FE613C" w:rsidRDefault="00FE613C">
            <w:pPr>
              <w:ind w:left="120"/>
              <w:rPr>
                <w:sz w:val="20"/>
                <w:szCs w:val="20"/>
              </w:rPr>
            </w:pPr>
            <w:r>
              <w:rPr>
                <w:rFonts w:ascii="Arial" w:eastAsia="Arial" w:hAnsi="Arial" w:cs="Arial"/>
              </w:rPr>
              <w:t>детей-инвалидов</w:t>
            </w:r>
          </w:p>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rPr>
              <w:t>процесс.</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860" w:type="dxa"/>
            <w:gridSpan w:val="3"/>
            <w:vAlign w:val="bottom"/>
          </w:tcPr>
          <w:p w:rsidR="00FE613C" w:rsidRDefault="00FE613C">
            <w:pPr>
              <w:ind w:left="160"/>
              <w:rPr>
                <w:sz w:val="20"/>
                <w:szCs w:val="20"/>
              </w:rPr>
            </w:pPr>
            <w:r>
              <w:rPr>
                <w:rFonts w:ascii="Arial" w:eastAsia="Arial" w:hAnsi="Arial" w:cs="Arial"/>
              </w:rPr>
              <w:t>Организация</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проведение</w:t>
            </w:r>
          </w:p>
        </w:tc>
        <w:tc>
          <w:tcPr>
            <w:tcW w:w="48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860" w:type="dxa"/>
            <w:gridSpan w:val="3"/>
            <w:vAlign w:val="bottom"/>
          </w:tcPr>
          <w:p w:rsidR="00FE613C" w:rsidRDefault="00FE613C">
            <w:pPr>
              <w:ind w:left="100"/>
              <w:rPr>
                <w:sz w:val="20"/>
                <w:szCs w:val="20"/>
              </w:rPr>
            </w:pPr>
            <w:r>
              <w:rPr>
                <w:rFonts w:ascii="Arial" w:eastAsia="Arial" w:hAnsi="Arial" w:cs="Arial"/>
              </w:rPr>
              <w:t>мероприятий,</w:t>
            </w:r>
          </w:p>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860" w:type="dxa"/>
            <w:gridSpan w:val="3"/>
            <w:vAlign w:val="bottom"/>
          </w:tcPr>
          <w:p w:rsidR="00FE613C" w:rsidRDefault="00FE613C">
            <w:pPr>
              <w:ind w:left="100"/>
              <w:rPr>
                <w:sz w:val="20"/>
                <w:szCs w:val="20"/>
              </w:rPr>
            </w:pPr>
            <w:r>
              <w:rPr>
                <w:rFonts w:ascii="Arial" w:eastAsia="Arial" w:hAnsi="Arial" w:cs="Arial"/>
              </w:rPr>
              <w:t>направленных</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w w:val="98"/>
              </w:rPr>
              <w:t>на</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rPr>
              <w:t>сохранение,</w:t>
            </w:r>
          </w:p>
        </w:tc>
        <w:tc>
          <w:tcPr>
            <w:tcW w:w="480" w:type="dxa"/>
            <w:vAlign w:val="bottom"/>
          </w:tcPr>
          <w:p w:rsidR="00FE613C" w:rsidRDefault="00FE613C"/>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860" w:type="dxa"/>
            <w:gridSpan w:val="3"/>
            <w:vAlign w:val="bottom"/>
          </w:tcPr>
          <w:p w:rsidR="00FE613C" w:rsidRDefault="00FE613C">
            <w:pPr>
              <w:ind w:left="100"/>
              <w:rPr>
                <w:sz w:val="20"/>
                <w:szCs w:val="20"/>
              </w:rPr>
            </w:pPr>
            <w:r>
              <w:rPr>
                <w:rFonts w:ascii="Arial" w:eastAsia="Arial" w:hAnsi="Arial" w:cs="Arial"/>
              </w:rPr>
              <w:t>профилактику</w:t>
            </w: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rPr>
                <w:sz w:val="21"/>
                <w:szCs w:val="21"/>
              </w:rPr>
            </w:pP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здоровья</w:t>
            </w:r>
          </w:p>
        </w:tc>
        <w:tc>
          <w:tcPr>
            <w:tcW w:w="480" w:type="dxa"/>
            <w:vAlign w:val="bottom"/>
          </w:tcPr>
          <w:p w:rsidR="00FE613C" w:rsidRDefault="00FE613C">
            <w:pPr>
              <w:rPr>
                <w:sz w:val="21"/>
                <w:szCs w:val="21"/>
              </w:rPr>
            </w:pPr>
          </w:p>
        </w:tc>
        <w:tc>
          <w:tcPr>
            <w:tcW w:w="380" w:type="dxa"/>
            <w:vAlign w:val="bottom"/>
          </w:tcPr>
          <w:p w:rsidR="00FE613C" w:rsidRDefault="00FE613C">
            <w:pPr>
              <w:rPr>
                <w:sz w:val="21"/>
                <w:szCs w:val="21"/>
              </w:rPr>
            </w:pPr>
          </w:p>
        </w:tc>
        <w:tc>
          <w:tcPr>
            <w:tcW w:w="38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860" w:type="dxa"/>
            <w:gridSpan w:val="3"/>
            <w:vAlign w:val="bottom"/>
          </w:tcPr>
          <w:p w:rsidR="00FE613C" w:rsidRDefault="00FE613C">
            <w:pPr>
              <w:ind w:left="100"/>
              <w:rPr>
                <w:sz w:val="20"/>
                <w:szCs w:val="20"/>
              </w:rPr>
            </w:pPr>
            <w:r>
              <w:rPr>
                <w:rFonts w:ascii="Arial" w:eastAsia="Arial" w:hAnsi="Arial" w:cs="Arial"/>
              </w:rPr>
              <w:t>формирование</w:t>
            </w:r>
          </w:p>
        </w:tc>
        <w:tc>
          <w:tcPr>
            <w:tcW w:w="380" w:type="dxa"/>
            <w:vAlign w:val="bottom"/>
          </w:tcPr>
          <w:p w:rsidR="00FE613C" w:rsidRDefault="00FE613C"/>
        </w:tc>
        <w:tc>
          <w:tcPr>
            <w:tcW w:w="380" w:type="dxa"/>
            <w:tcBorders>
              <w:right w:val="single" w:sz="8" w:space="0" w:color="auto"/>
            </w:tcBorders>
            <w:vAlign w:val="bottom"/>
          </w:tcPr>
          <w:p w:rsidR="00FE613C" w:rsidRDefault="00FE613C"/>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2"/>
        </w:trPr>
        <w:tc>
          <w:tcPr>
            <w:tcW w:w="1560" w:type="dxa"/>
            <w:vAlign w:val="bottom"/>
          </w:tcPr>
          <w:p w:rsidR="00FE613C" w:rsidRDefault="00FE613C">
            <w:pPr>
              <w:rPr>
                <w:sz w:val="21"/>
                <w:szCs w:val="21"/>
              </w:rPr>
            </w:pPr>
          </w:p>
        </w:tc>
        <w:tc>
          <w:tcPr>
            <w:tcW w:w="560" w:type="dxa"/>
            <w:tcBorders>
              <w:right w:val="single" w:sz="8" w:space="0" w:color="auto"/>
            </w:tcBorders>
            <w:vAlign w:val="bottom"/>
          </w:tcPr>
          <w:p w:rsidR="00FE613C" w:rsidRDefault="00FE613C">
            <w:pPr>
              <w:rPr>
                <w:sz w:val="21"/>
                <w:szCs w:val="21"/>
              </w:rPr>
            </w:pPr>
          </w:p>
        </w:tc>
        <w:tc>
          <w:tcPr>
            <w:tcW w:w="2000" w:type="dxa"/>
            <w:tcBorders>
              <w:right w:val="single" w:sz="8" w:space="0" w:color="auto"/>
            </w:tcBorders>
            <w:vAlign w:val="bottom"/>
          </w:tcPr>
          <w:p w:rsidR="00FE613C" w:rsidRDefault="00FE613C">
            <w:pPr>
              <w:rPr>
                <w:sz w:val="21"/>
                <w:szCs w:val="21"/>
              </w:rPr>
            </w:pPr>
          </w:p>
        </w:tc>
        <w:tc>
          <w:tcPr>
            <w:tcW w:w="1380" w:type="dxa"/>
            <w:gridSpan w:val="2"/>
            <w:vAlign w:val="bottom"/>
          </w:tcPr>
          <w:p w:rsidR="00FE613C" w:rsidRDefault="00FE613C">
            <w:pPr>
              <w:ind w:left="100"/>
              <w:rPr>
                <w:sz w:val="20"/>
                <w:szCs w:val="20"/>
              </w:rPr>
            </w:pPr>
            <w:r>
              <w:rPr>
                <w:rFonts w:ascii="Arial" w:eastAsia="Arial" w:hAnsi="Arial" w:cs="Arial"/>
              </w:rPr>
              <w:t>навыков</w:t>
            </w:r>
          </w:p>
        </w:tc>
        <w:tc>
          <w:tcPr>
            <w:tcW w:w="1240" w:type="dxa"/>
            <w:gridSpan w:val="3"/>
            <w:tcBorders>
              <w:right w:val="single" w:sz="8" w:space="0" w:color="auto"/>
            </w:tcBorders>
            <w:vAlign w:val="bottom"/>
          </w:tcPr>
          <w:p w:rsidR="00FE613C" w:rsidRDefault="00FE613C">
            <w:pPr>
              <w:ind w:right="10"/>
              <w:jc w:val="right"/>
              <w:rPr>
                <w:sz w:val="20"/>
                <w:szCs w:val="20"/>
              </w:rPr>
            </w:pPr>
            <w:r>
              <w:rPr>
                <w:rFonts w:ascii="Arial" w:eastAsia="Arial" w:hAnsi="Arial" w:cs="Arial"/>
              </w:rPr>
              <w:t>здорового,</w:t>
            </w:r>
          </w:p>
        </w:tc>
        <w:tc>
          <w:tcPr>
            <w:tcW w:w="1440" w:type="dxa"/>
            <w:tcBorders>
              <w:right w:val="single" w:sz="8" w:space="0" w:color="auto"/>
            </w:tcBorders>
            <w:vAlign w:val="bottom"/>
          </w:tcPr>
          <w:p w:rsidR="00FE613C" w:rsidRDefault="00FE613C">
            <w:pPr>
              <w:rPr>
                <w:sz w:val="21"/>
                <w:szCs w:val="21"/>
              </w:rPr>
            </w:pPr>
          </w:p>
        </w:tc>
        <w:tc>
          <w:tcPr>
            <w:tcW w:w="1700" w:type="dxa"/>
            <w:vAlign w:val="bottom"/>
          </w:tcPr>
          <w:p w:rsidR="00FE613C" w:rsidRDefault="00FE613C">
            <w:pPr>
              <w:rPr>
                <w:sz w:val="21"/>
                <w:szCs w:val="21"/>
              </w:rPr>
            </w:pPr>
          </w:p>
        </w:tc>
      </w:tr>
      <w:tr w:rsidR="00FE613C">
        <w:trPr>
          <w:trHeight w:val="254"/>
        </w:trPr>
        <w:tc>
          <w:tcPr>
            <w:tcW w:w="1560" w:type="dxa"/>
            <w:vAlign w:val="bottom"/>
          </w:tcPr>
          <w:p w:rsidR="00FE613C" w:rsidRDefault="00FE613C"/>
        </w:tc>
        <w:tc>
          <w:tcPr>
            <w:tcW w:w="560" w:type="dxa"/>
            <w:tcBorders>
              <w:right w:val="single" w:sz="8" w:space="0" w:color="auto"/>
            </w:tcBorders>
            <w:vAlign w:val="bottom"/>
          </w:tcPr>
          <w:p w:rsidR="00FE613C" w:rsidRDefault="00FE613C"/>
        </w:tc>
        <w:tc>
          <w:tcPr>
            <w:tcW w:w="2000" w:type="dxa"/>
            <w:tcBorders>
              <w:right w:val="single" w:sz="8" w:space="0" w:color="auto"/>
            </w:tcBorders>
            <w:vAlign w:val="bottom"/>
          </w:tcPr>
          <w:p w:rsidR="00FE613C" w:rsidRDefault="00FE613C"/>
        </w:tc>
        <w:tc>
          <w:tcPr>
            <w:tcW w:w="1380" w:type="dxa"/>
            <w:gridSpan w:val="2"/>
            <w:vAlign w:val="bottom"/>
          </w:tcPr>
          <w:p w:rsidR="00FE613C" w:rsidRDefault="00FE613C">
            <w:pPr>
              <w:ind w:left="100"/>
              <w:rPr>
                <w:sz w:val="20"/>
                <w:szCs w:val="20"/>
              </w:rPr>
            </w:pPr>
            <w:r>
              <w:rPr>
                <w:rFonts w:ascii="Arial" w:eastAsia="Arial" w:hAnsi="Arial" w:cs="Arial"/>
                <w:w w:val="99"/>
              </w:rPr>
              <w:t>безопасного</w:t>
            </w:r>
          </w:p>
        </w:tc>
        <w:tc>
          <w:tcPr>
            <w:tcW w:w="1240" w:type="dxa"/>
            <w:gridSpan w:val="3"/>
            <w:tcBorders>
              <w:right w:val="single" w:sz="8" w:space="0" w:color="auto"/>
            </w:tcBorders>
            <w:vAlign w:val="bottom"/>
          </w:tcPr>
          <w:p w:rsidR="00FE613C" w:rsidRDefault="00FE613C">
            <w:pPr>
              <w:ind w:right="10"/>
              <w:jc w:val="right"/>
              <w:rPr>
                <w:sz w:val="20"/>
                <w:szCs w:val="20"/>
              </w:rPr>
            </w:pPr>
            <w:r>
              <w:rPr>
                <w:rFonts w:ascii="Arial" w:eastAsia="Arial" w:hAnsi="Arial" w:cs="Arial"/>
              </w:rPr>
              <w:t>образа</w:t>
            </w:r>
          </w:p>
        </w:tc>
        <w:tc>
          <w:tcPr>
            <w:tcW w:w="1440" w:type="dxa"/>
            <w:tcBorders>
              <w:right w:val="single" w:sz="8" w:space="0" w:color="auto"/>
            </w:tcBorders>
            <w:vAlign w:val="bottom"/>
          </w:tcPr>
          <w:p w:rsidR="00FE613C" w:rsidRDefault="00FE613C"/>
        </w:tc>
        <w:tc>
          <w:tcPr>
            <w:tcW w:w="1700" w:type="dxa"/>
            <w:vAlign w:val="bottom"/>
          </w:tcPr>
          <w:p w:rsidR="00FE613C" w:rsidRDefault="00FE613C"/>
        </w:tc>
      </w:tr>
      <w:tr w:rsidR="00FE613C">
        <w:trPr>
          <w:trHeight w:val="254"/>
        </w:trPr>
        <w:tc>
          <w:tcPr>
            <w:tcW w:w="1560" w:type="dxa"/>
            <w:tcBorders>
              <w:bottom w:val="single" w:sz="8" w:space="0" w:color="auto"/>
            </w:tcBorders>
            <w:vAlign w:val="bottom"/>
          </w:tcPr>
          <w:p w:rsidR="00FE613C" w:rsidRDefault="00FE613C"/>
        </w:tc>
        <w:tc>
          <w:tcPr>
            <w:tcW w:w="560" w:type="dxa"/>
            <w:tcBorders>
              <w:bottom w:val="single" w:sz="8" w:space="0" w:color="auto"/>
              <w:right w:val="single" w:sz="8" w:space="0" w:color="auto"/>
            </w:tcBorders>
            <w:vAlign w:val="bottom"/>
          </w:tcPr>
          <w:p w:rsidR="00FE613C" w:rsidRDefault="00FE613C"/>
        </w:tc>
        <w:tc>
          <w:tcPr>
            <w:tcW w:w="2000" w:type="dxa"/>
            <w:tcBorders>
              <w:bottom w:val="single" w:sz="8" w:space="0" w:color="auto"/>
              <w:right w:val="single" w:sz="8" w:space="0" w:color="auto"/>
            </w:tcBorders>
            <w:vAlign w:val="bottom"/>
          </w:tcPr>
          <w:p w:rsidR="00FE613C" w:rsidRDefault="00FE613C"/>
        </w:tc>
        <w:tc>
          <w:tcPr>
            <w:tcW w:w="840" w:type="dxa"/>
            <w:tcBorders>
              <w:bottom w:val="single" w:sz="8" w:space="0" w:color="auto"/>
            </w:tcBorders>
            <w:vAlign w:val="bottom"/>
          </w:tcPr>
          <w:p w:rsidR="00FE613C" w:rsidRDefault="00FE613C">
            <w:pPr>
              <w:ind w:left="100"/>
              <w:rPr>
                <w:sz w:val="20"/>
                <w:szCs w:val="20"/>
              </w:rPr>
            </w:pPr>
            <w:r>
              <w:rPr>
                <w:rFonts w:ascii="Arial" w:eastAsia="Arial" w:hAnsi="Arial" w:cs="Arial"/>
              </w:rPr>
              <w:t>жизни.</w:t>
            </w:r>
          </w:p>
        </w:tc>
        <w:tc>
          <w:tcPr>
            <w:tcW w:w="540" w:type="dxa"/>
            <w:tcBorders>
              <w:bottom w:val="single" w:sz="8" w:space="0" w:color="auto"/>
            </w:tcBorders>
            <w:vAlign w:val="bottom"/>
          </w:tcPr>
          <w:p w:rsidR="00FE613C" w:rsidRDefault="00FE613C"/>
        </w:tc>
        <w:tc>
          <w:tcPr>
            <w:tcW w:w="480" w:type="dxa"/>
            <w:tcBorders>
              <w:bottom w:val="single" w:sz="8" w:space="0" w:color="auto"/>
            </w:tcBorders>
            <w:vAlign w:val="bottom"/>
          </w:tcPr>
          <w:p w:rsidR="00FE613C" w:rsidRDefault="00FE613C"/>
        </w:tc>
        <w:tc>
          <w:tcPr>
            <w:tcW w:w="380" w:type="dxa"/>
            <w:tcBorders>
              <w:bottom w:val="single" w:sz="8" w:space="0" w:color="auto"/>
            </w:tcBorders>
            <w:vAlign w:val="bottom"/>
          </w:tcPr>
          <w:p w:rsidR="00FE613C" w:rsidRDefault="00FE613C"/>
        </w:tc>
        <w:tc>
          <w:tcPr>
            <w:tcW w:w="380" w:type="dxa"/>
            <w:tcBorders>
              <w:bottom w:val="single" w:sz="8" w:space="0" w:color="auto"/>
              <w:right w:val="single" w:sz="8" w:space="0" w:color="auto"/>
            </w:tcBorders>
            <w:vAlign w:val="bottom"/>
          </w:tcPr>
          <w:p w:rsidR="00FE613C" w:rsidRDefault="00FE613C"/>
        </w:tc>
        <w:tc>
          <w:tcPr>
            <w:tcW w:w="1440" w:type="dxa"/>
            <w:tcBorders>
              <w:bottom w:val="single" w:sz="8" w:space="0" w:color="auto"/>
              <w:right w:val="single" w:sz="8" w:space="0" w:color="auto"/>
            </w:tcBorders>
            <w:vAlign w:val="bottom"/>
          </w:tcPr>
          <w:p w:rsidR="00FE613C" w:rsidRDefault="00FE613C"/>
        </w:tc>
        <w:tc>
          <w:tcPr>
            <w:tcW w:w="1700" w:type="dxa"/>
            <w:tcBorders>
              <w:bottom w:val="single" w:sz="8" w:space="0" w:color="auto"/>
            </w:tcBorders>
            <w:vAlign w:val="bottom"/>
          </w:tcPr>
          <w:p w:rsidR="00FE613C" w:rsidRDefault="00FE613C"/>
        </w:tc>
      </w:tr>
    </w:tbl>
    <w:p w:rsidR="00FE613C" w:rsidRDefault="00FE613C">
      <w:pPr>
        <w:spacing w:line="271" w:lineRule="exact"/>
        <w:rPr>
          <w:sz w:val="24"/>
          <w:szCs w:val="24"/>
        </w:rPr>
      </w:pPr>
    </w:p>
    <w:p w:rsidR="00FE613C" w:rsidRDefault="00FE613C" w:rsidP="00716487">
      <w:pPr>
        <w:spacing w:line="360" w:lineRule="auto"/>
        <w:ind w:left="980"/>
        <w:rPr>
          <w:sz w:val="20"/>
          <w:szCs w:val="20"/>
        </w:rPr>
      </w:pPr>
      <w:r>
        <w:rPr>
          <w:rFonts w:ascii="Arial" w:eastAsia="Arial" w:hAnsi="Arial" w:cs="Arial"/>
          <w:b/>
          <w:bCs/>
          <w:sz w:val="24"/>
          <w:szCs w:val="24"/>
        </w:rPr>
        <w:lastRenderedPageBreak/>
        <w:t>Консультативное направление</w:t>
      </w:r>
    </w:p>
    <w:p w:rsidR="00716487" w:rsidRDefault="00716487" w:rsidP="00716487">
      <w:pPr>
        <w:spacing w:line="360" w:lineRule="auto"/>
        <w:rPr>
          <w:sz w:val="20"/>
          <w:szCs w:val="20"/>
        </w:rPr>
      </w:pPr>
    </w:p>
    <w:p w:rsidR="00716487" w:rsidRDefault="00716487" w:rsidP="00716487">
      <w:pPr>
        <w:spacing w:line="360" w:lineRule="auto"/>
        <w:ind w:left="260" w:right="120" w:firstLine="708"/>
        <w:jc w:val="both"/>
        <w:rPr>
          <w:sz w:val="20"/>
          <w:szCs w:val="20"/>
        </w:rPr>
      </w:pPr>
      <w:r>
        <w:rPr>
          <w:rFonts w:ascii="Arial" w:eastAsia="Arial" w:hAnsi="Arial" w:cs="Arial"/>
          <w:sz w:val="24"/>
          <w:szCs w:val="24"/>
        </w:rPr>
        <w:t>Цель: обеспечение специального индивидуального сопровождения детей с умеренно ограниченными возможностями здоровья и их семей по вопросам реализации дифференцированных психолого-педагогических условий обучения, воспитания; коррекции, развития и социализации обучающихся.</w:t>
      </w:r>
    </w:p>
    <w:p w:rsidR="00FE613C" w:rsidRPr="00614E2F" w:rsidRDefault="00FE613C" w:rsidP="00614E2F">
      <w:pPr>
        <w:ind w:right="-139"/>
        <w:jc w:val="center"/>
        <w:rPr>
          <w:sz w:val="20"/>
          <w:szCs w:val="20"/>
        </w:rPr>
        <w:sectPr w:rsidR="00FE613C" w:rsidRPr="00614E2F">
          <w:pgSz w:w="11906" w:h="16838"/>
          <w:pgMar w:top="1134" w:right="850" w:bottom="1134" w:left="1701" w:header="708" w:footer="708" w:gutter="0"/>
          <w:cols w:space="708"/>
          <w:docGrid w:linePitch="360"/>
        </w:sectPr>
      </w:pPr>
    </w:p>
    <w:p w:rsidR="00FE613C" w:rsidRDefault="00FE613C" w:rsidP="00614E2F">
      <w:pPr>
        <w:ind w:right="-139"/>
        <w:rPr>
          <w:sz w:val="20"/>
          <w:szCs w:val="20"/>
        </w:rPr>
      </w:pPr>
    </w:p>
    <w:p w:rsidR="00FE613C" w:rsidRDefault="00FE613C">
      <w:pPr>
        <w:spacing w:line="265"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760"/>
        <w:gridCol w:w="420"/>
        <w:gridCol w:w="1720"/>
        <w:gridCol w:w="260"/>
        <w:gridCol w:w="2080"/>
        <w:gridCol w:w="1980"/>
        <w:gridCol w:w="1220"/>
        <w:gridCol w:w="440"/>
      </w:tblGrid>
      <w:tr w:rsidR="00FE613C">
        <w:trPr>
          <w:trHeight w:val="260"/>
        </w:trPr>
        <w:tc>
          <w:tcPr>
            <w:tcW w:w="1760" w:type="dxa"/>
            <w:tcBorders>
              <w:top w:val="single" w:sz="8" w:space="0" w:color="auto"/>
              <w:left w:val="single" w:sz="8" w:space="0" w:color="auto"/>
            </w:tcBorders>
            <w:vAlign w:val="bottom"/>
          </w:tcPr>
          <w:p w:rsidR="00FE613C" w:rsidRDefault="00FE613C">
            <w:pPr>
              <w:ind w:left="310"/>
              <w:jc w:val="center"/>
              <w:rPr>
                <w:sz w:val="20"/>
                <w:szCs w:val="20"/>
              </w:rPr>
            </w:pPr>
            <w:r>
              <w:rPr>
                <w:rFonts w:ascii="Arial" w:eastAsia="Arial" w:hAnsi="Arial" w:cs="Arial"/>
                <w:b/>
                <w:bCs/>
                <w:w w:val="99"/>
              </w:rPr>
              <w:t>Задачи</w:t>
            </w:r>
          </w:p>
        </w:tc>
        <w:tc>
          <w:tcPr>
            <w:tcW w:w="420" w:type="dxa"/>
            <w:tcBorders>
              <w:top w:val="single" w:sz="8" w:space="0" w:color="auto"/>
              <w:right w:val="single" w:sz="8" w:space="0" w:color="auto"/>
            </w:tcBorders>
            <w:vAlign w:val="bottom"/>
          </w:tcPr>
          <w:p w:rsidR="00FE613C" w:rsidRDefault="00FE613C"/>
        </w:tc>
        <w:tc>
          <w:tcPr>
            <w:tcW w:w="1980" w:type="dxa"/>
            <w:gridSpan w:val="2"/>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Планируемые</w:t>
            </w:r>
          </w:p>
        </w:tc>
        <w:tc>
          <w:tcPr>
            <w:tcW w:w="208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Виды и формы</w:t>
            </w:r>
          </w:p>
        </w:tc>
        <w:tc>
          <w:tcPr>
            <w:tcW w:w="198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7"/>
              </w:rPr>
              <w:t>Сроки</w:t>
            </w:r>
          </w:p>
        </w:tc>
        <w:tc>
          <w:tcPr>
            <w:tcW w:w="1660" w:type="dxa"/>
            <w:gridSpan w:val="2"/>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Ответствен-</w:t>
            </w:r>
          </w:p>
        </w:tc>
      </w:tr>
      <w:tr w:rsidR="00FE613C">
        <w:trPr>
          <w:trHeight w:val="252"/>
        </w:trPr>
        <w:tc>
          <w:tcPr>
            <w:tcW w:w="2180" w:type="dxa"/>
            <w:gridSpan w:val="2"/>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(направления)</w:t>
            </w:r>
          </w:p>
        </w:tc>
        <w:tc>
          <w:tcPr>
            <w:tcW w:w="1720" w:type="dxa"/>
            <w:vAlign w:val="bottom"/>
          </w:tcPr>
          <w:p w:rsidR="00FE613C" w:rsidRDefault="00FE613C">
            <w:pPr>
              <w:ind w:left="130"/>
              <w:jc w:val="center"/>
              <w:rPr>
                <w:sz w:val="20"/>
                <w:szCs w:val="20"/>
              </w:rPr>
            </w:pPr>
            <w:r>
              <w:rPr>
                <w:rFonts w:ascii="Arial" w:eastAsia="Arial" w:hAnsi="Arial" w:cs="Arial"/>
                <w:b/>
                <w:bCs/>
              </w:rPr>
              <w:t>результаты.</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jc w:val="center"/>
              <w:rPr>
                <w:sz w:val="20"/>
                <w:szCs w:val="20"/>
              </w:rPr>
            </w:pPr>
            <w:r>
              <w:rPr>
                <w:rFonts w:ascii="Arial" w:eastAsia="Arial" w:hAnsi="Arial" w:cs="Arial"/>
                <w:b/>
                <w:bCs/>
              </w:rPr>
              <w:t>деятельности,</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b/>
                <w:bCs/>
              </w:rPr>
              <w:t>(периодичность</w:t>
            </w:r>
          </w:p>
        </w:tc>
        <w:tc>
          <w:tcPr>
            <w:tcW w:w="1220" w:type="dxa"/>
            <w:vAlign w:val="bottom"/>
          </w:tcPr>
          <w:p w:rsidR="00FE613C" w:rsidRDefault="00FE613C">
            <w:pPr>
              <w:ind w:left="310"/>
              <w:jc w:val="center"/>
              <w:rPr>
                <w:sz w:val="20"/>
                <w:szCs w:val="20"/>
              </w:rPr>
            </w:pPr>
            <w:r>
              <w:rPr>
                <w:rFonts w:ascii="Arial" w:eastAsia="Arial" w:hAnsi="Arial" w:cs="Arial"/>
                <w:b/>
                <w:bCs/>
                <w:w w:val="99"/>
              </w:rPr>
              <w:t>ные</w:t>
            </w:r>
          </w:p>
        </w:tc>
        <w:tc>
          <w:tcPr>
            <w:tcW w:w="440" w:type="dxa"/>
            <w:tcBorders>
              <w:right w:val="single" w:sz="8" w:space="0" w:color="auto"/>
            </w:tcBorders>
            <w:vAlign w:val="bottom"/>
          </w:tcPr>
          <w:p w:rsidR="00FE613C" w:rsidRDefault="00FE613C">
            <w:pPr>
              <w:rPr>
                <w:sz w:val="21"/>
                <w:szCs w:val="21"/>
              </w:rPr>
            </w:pPr>
          </w:p>
        </w:tc>
      </w:tr>
      <w:tr w:rsidR="00FE613C">
        <w:trPr>
          <w:trHeight w:val="252"/>
        </w:trPr>
        <w:tc>
          <w:tcPr>
            <w:tcW w:w="2180" w:type="dxa"/>
            <w:gridSpan w:val="2"/>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деятельности</w:t>
            </w:r>
          </w:p>
        </w:tc>
        <w:tc>
          <w:tcPr>
            <w:tcW w:w="172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jc w:val="center"/>
              <w:rPr>
                <w:sz w:val="20"/>
                <w:szCs w:val="20"/>
              </w:rPr>
            </w:pPr>
            <w:r>
              <w:rPr>
                <w:rFonts w:ascii="Arial" w:eastAsia="Arial" w:hAnsi="Arial" w:cs="Arial"/>
                <w:b/>
                <w:bCs/>
              </w:rPr>
              <w:t>мероприятия.</w:t>
            </w:r>
          </w:p>
        </w:tc>
        <w:tc>
          <w:tcPr>
            <w:tcW w:w="1980" w:type="dxa"/>
            <w:tcBorders>
              <w:right w:val="single" w:sz="8" w:space="0" w:color="auto"/>
            </w:tcBorders>
            <w:vAlign w:val="bottom"/>
          </w:tcPr>
          <w:p w:rsidR="00FE613C" w:rsidRDefault="00FE613C">
            <w:pPr>
              <w:jc w:val="center"/>
              <w:rPr>
                <w:sz w:val="20"/>
                <w:szCs w:val="20"/>
              </w:rPr>
            </w:pPr>
            <w:r>
              <w:rPr>
                <w:rFonts w:ascii="Arial" w:eastAsia="Arial" w:hAnsi="Arial" w:cs="Arial"/>
                <w:b/>
                <w:bCs/>
              </w:rPr>
              <w:t>в течение года)</w:t>
            </w: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9"/>
        </w:trPr>
        <w:tc>
          <w:tcPr>
            <w:tcW w:w="2180" w:type="dxa"/>
            <w:gridSpan w:val="2"/>
            <w:tcBorders>
              <w:left w:val="single" w:sz="8" w:space="0" w:color="auto"/>
              <w:bottom w:val="single" w:sz="8" w:space="0" w:color="auto"/>
              <w:right w:val="single" w:sz="8" w:space="0" w:color="auto"/>
            </w:tcBorders>
            <w:vAlign w:val="bottom"/>
          </w:tcPr>
          <w:p w:rsidR="00FE613C" w:rsidRDefault="00FE613C"/>
        </w:tc>
        <w:tc>
          <w:tcPr>
            <w:tcW w:w="1720" w:type="dxa"/>
            <w:tcBorders>
              <w:bottom w:val="single" w:sz="8" w:space="0" w:color="auto"/>
            </w:tcBorders>
            <w:vAlign w:val="bottom"/>
          </w:tcPr>
          <w:p w:rsidR="00FE613C" w:rsidRDefault="00FE613C"/>
        </w:tc>
        <w:tc>
          <w:tcPr>
            <w:tcW w:w="26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1980" w:type="dxa"/>
            <w:tcBorders>
              <w:bottom w:val="single" w:sz="8" w:space="0" w:color="auto"/>
              <w:right w:val="single" w:sz="8" w:space="0" w:color="auto"/>
            </w:tcBorders>
            <w:vAlign w:val="bottom"/>
          </w:tcPr>
          <w:p w:rsidR="00FE613C" w:rsidRDefault="00FE613C"/>
        </w:tc>
        <w:tc>
          <w:tcPr>
            <w:tcW w:w="1660" w:type="dxa"/>
            <w:gridSpan w:val="2"/>
            <w:tcBorders>
              <w:bottom w:val="single" w:sz="8" w:space="0" w:color="auto"/>
              <w:right w:val="single" w:sz="8" w:space="0" w:color="auto"/>
            </w:tcBorders>
            <w:vAlign w:val="bottom"/>
          </w:tcPr>
          <w:p w:rsidR="00FE613C" w:rsidRDefault="00FE613C"/>
        </w:tc>
      </w:tr>
      <w:tr w:rsidR="00FE613C">
        <w:trPr>
          <w:trHeight w:val="240"/>
        </w:trPr>
        <w:tc>
          <w:tcPr>
            <w:tcW w:w="2180" w:type="dxa"/>
            <w:gridSpan w:val="2"/>
            <w:tcBorders>
              <w:left w:val="single" w:sz="8" w:space="0" w:color="auto"/>
              <w:right w:val="single" w:sz="8" w:space="0" w:color="auto"/>
            </w:tcBorders>
            <w:vAlign w:val="bottom"/>
          </w:tcPr>
          <w:p w:rsidR="00FE613C" w:rsidRDefault="00FE613C">
            <w:pPr>
              <w:spacing w:line="240" w:lineRule="exact"/>
              <w:ind w:left="120"/>
              <w:rPr>
                <w:sz w:val="20"/>
                <w:szCs w:val="20"/>
              </w:rPr>
            </w:pPr>
            <w:r>
              <w:rPr>
                <w:rFonts w:ascii="Arial" w:eastAsia="Arial" w:hAnsi="Arial" w:cs="Arial"/>
              </w:rPr>
              <w:t>Консультирование</w:t>
            </w:r>
          </w:p>
        </w:tc>
        <w:tc>
          <w:tcPr>
            <w:tcW w:w="1720" w:type="dxa"/>
            <w:vAlign w:val="bottom"/>
          </w:tcPr>
          <w:p w:rsidR="00FE613C" w:rsidRDefault="00FE613C">
            <w:pPr>
              <w:spacing w:line="240" w:lineRule="exact"/>
              <w:ind w:left="100"/>
              <w:rPr>
                <w:sz w:val="20"/>
                <w:szCs w:val="20"/>
              </w:rPr>
            </w:pPr>
            <w:r>
              <w:rPr>
                <w:rFonts w:ascii="Arial" w:eastAsia="Arial" w:hAnsi="Arial" w:cs="Arial"/>
              </w:rPr>
              <w:t>Разработка</w:t>
            </w:r>
          </w:p>
        </w:tc>
        <w:tc>
          <w:tcPr>
            <w:tcW w:w="260" w:type="dxa"/>
            <w:tcBorders>
              <w:right w:val="single" w:sz="8" w:space="0" w:color="auto"/>
            </w:tcBorders>
            <w:vAlign w:val="bottom"/>
          </w:tcPr>
          <w:p w:rsidR="00FE613C" w:rsidRDefault="00FE613C">
            <w:pPr>
              <w:rPr>
                <w:sz w:val="20"/>
                <w:szCs w:val="20"/>
              </w:rPr>
            </w:pPr>
          </w:p>
        </w:tc>
        <w:tc>
          <w:tcPr>
            <w:tcW w:w="2080" w:type="dxa"/>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Индивидуальные,</w:t>
            </w:r>
          </w:p>
        </w:tc>
        <w:tc>
          <w:tcPr>
            <w:tcW w:w="1980" w:type="dxa"/>
            <w:tcBorders>
              <w:right w:val="single" w:sz="8" w:space="0" w:color="auto"/>
            </w:tcBorders>
            <w:vAlign w:val="bottom"/>
          </w:tcPr>
          <w:p w:rsidR="00FE613C" w:rsidRDefault="00FE613C">
            <w:pPr>
              <w:spacing w:line="240" w:lineRule="exact"/>
              <w:ind w:left="80"/>
              <w:rPr>
                <w:sz w:val="20"/>
                <w:szCs w:val="20"/>
              </w:rPr>
            </w:pPr>
            <w:r>
              <w:rPr>
                <w:rFonts w:ascii="Arial" w:eastAsia="Arial" w:hAnsi="Arial" w:cs="Arial"/>
              </w:rPr>
              <w:t>Сентябрь-май</w:t>
            </w:r>
          </w:p>
        </w:tc>
        <w:tc>
          <w:tcPr>
            <w:tcW w:w="1660" w:type="dxa"/>
            <w:gridSpan w:val="2"/>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Руководитель</w:t>
            </w:r>
          </w:p>
        </w:tc>
      </w:tr>
      <w:tr w:rsidR="00FE613C">
        <w:trPr>
          <w:trHeight w:val="254"/>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педагогических</w:t>
            </w:r>
          </w:p>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плана</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групповые,</w:t>
            </w:r>
          </w:p>
        </w:tc>
        <w:tc>
          <w:tcPr>
            <w:tcW w:w="1980" w:type="dxa"/>
            <w:tcBorders>
              <w:right w:val="single" w:sz="8" w:space="0" w:color="auto"/>
            </w:tcBorders>
            <w:vAlign w:val="bottom"/>
          </w:tcPr>
          <w:p w:rsidR="00FE613C" w:rsidRDefault="00FE613C"/>
        </w:tc>
        <w:tc>
          <w:tcPr>
            <w:tcW w:w="1220" w:type="dxa"/>
            <w:vAlign w:val="bottom"/>
          </w:tcPr>
          <w:p w:rsidR="00FE613C" w:rsidRDefault="00FE613C">
            <w:pPr>
              <w:ind w:left="100"/>
              <w:rPr>
                <w:sz w:val="20"/>
                <w:szCs w:val="20"/>
              </w:rPr>
            </w:pPr>
            <w:r>
              <w:rPr>
                <w:rFonts w:ascii="Arial" w:eastAsia="Arial" w:hAnsi="Arial" w:cs="Arial"/>
              </w:rPr>
              <w:t>ПМПК,</w:t>
            </w:r>
          </w:p>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работников</w:t>
            </w:r>
          </w:p>
        </w:tc>
        <w:tc>
          <w:tcPr>
            <w:tcW w:w="420" w:type="dxa"/>
            <w:tcBorders>
              <w:right w:val="single" w:sz="8" w:space="0" w:color="auto"/>
            </w:tcBorders>
            <w:vAlign w:val="bottom"/>
          </w:tcPr>
          <w:p w:rsidR="00FE613C" w:rsidRDefault="00FE613C">
            <w:pPr>
              <w:ind w:left="60"/>
              <w:rPr>
                <w:sz w:val="20"/>
                <w:szCs w:val="20"/>
              </w:rPr>
            </w:pPr>
            <w:r>
              <w:rPr>
                <w:rFonts w:ascii="Arial" w:eastAsia="Arial" w:hAnsi="Arial" w:cs="Arial"/>
              </w:rPr>
              <w:t>по</w:t>
            </w:r>
          </w:p>
        </w:tc>
        <w:tc>
          <w:tcPr>
            <w:tcW w:w="19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консультативной</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тематические</w:t>
            </w:r>
          </w:p>
        </w:tc>
        <w:tc>
          <w:tcPr>
            <w:tcW w:w="1980" w:type="dxa"/>
            <w:tcBorders>
              <w:right w:val="single" w:sz="8" w:space="0" w:color="auto"/>
            </w:tcBorders>
            <w:vAlign w:val="bottom"/>
          </w:tcPr>
          <w:p w:rsidR="00FE613C" w:rsidRDefault="00FE613C">
            <w:pPr>
              <w:rPr>
                <w:sz w:val="21"/>
                <w:szCs w:val="21"/>
              </w:rPr>
            </w:pPr>
          </w:p>
        </w:tc>
        <w:tc>
          <w:tcPr>
            <w:tcW w:w="16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заместитель</w:t>
            </w:r>
          </w:p>
        </w:tc>
      </w:tr>
      <w:tr w:rsidR="00FE613C">
        <w:trPr>
          <w:trHeight w:val="254"/>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вопросам</w:t>
            </w:r>
          </w:p>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работы</w:t>
            </w:r>
          </w:p>
        </w:tc>
        <w:tc>
          <w:tcPr>
            <w:tcW w:w="26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с</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консультации</w:t>
            </w:r>
          </w:p>
        </w:tc>
        <w:tc>
          <w:tcPr>
            <w:tcW w:w="1980" w:type="dxa"/>
            <w:tcBorders>
              <w:right w:val="single" w:sz="8" w:space="0" w:color="auto"/>
            </w:tcBorders>
            <w:vAlign w:val="bottom"/>
          </w:tcPr>
          <w:p w:rsidR="00FE613C" w:rsidRDefault="00FE613C"/>
        </w:tc>
        <w:tc>
          <w:tcPr>
            <w:tcW w:w="1220" w:type="dxa"/>
            <w:vAlign w:val="bottom"/>
          </w:tcPr>
          <w:p w:rsidR="00FE613C" w:rsidRDefault="00FE613C">
            <w:pPr>
              <w:ind w:left="100"/>
              <w:rPr>
                <w:sz w:val="20"/>
                <w:szCs w:val="20"/>
              </w:rPr>
            </w:pPr>
            <w:r>
              <w:rPr>
                <w:rFonts w:ascii="Arial" w:eastAsia="Arial" w:hAnsi="Arial" w:cs="Arial"/>
              </w:rPr>
              <w:t>директора</w:t>
            </w:r>
          </w:p>
        </w:tc>
        <w:tc>
          <w:tcPr>
            <w:tcW w:w="440" w:type="dxa"/>
            <w:tcBorders>
              <w:right w:val="single" w:sz="8" w:space="0" w:color="auto"/>
            </w:tcBorders>
            <w:vAlign w:val="bottom"/>
          </w:tcPr>
          <w:p w:rsidR="00FE613C" w:rsidRDefault="00FE613C">
            <w:pPr>
              <w:ind w:left="80"/>
              <w:rPr>
                <w:sz w:val="20"/>
                <w:szCs w:val="20"/>
              </w:rPr>
            </w:pPr>
            <w:r>
              <w:rPr>
                <w:rFonts w:ascii="Arial" w:eastAsia="Arial" w:hAnsi="Arial" w:cs="Arial"/>
              </w:rPr>
              <w:t>по</w:t>
            </w:r>
          </w:p>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инклюзивного</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ребенком,</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ind w:left="100"/>
              <w:rPr>
                <w:sz w:val="20"/>
                <w:szCs w:val="20"/>
              </w:rPr>
            </w:pPr>
            <w:r>
              <w:rPr>
                <w:rFonts w:ascii="Arial" w:eastAsia="Arial" w:hAnsi="Arial" w:cs="Arial"/>
              </w:rPr>
              <w:t>УВР,</w:t>
            </w:r>
          </w:p>
        </w:tc>
        <w:tc>
          <w:tcPr>
            <w:tcW w:w="440" w:type="dxa"/>
            <w:tcBorders>
              <w:right w:val="single" w:sz="8" w:space="0" w:color="auto"/>
            </w:tcBorders>
            <w:vAlign w:val="bottom"/>
          </w:tcPr>
          <w:p w:rsidR="00FE613C" w:rsidRDefault="00FE613C">
            <w:pPr>
              <w:rPr>
                <w:sz w:val="21"/>
                <w:szCs w:val="21"/>
              </w:rPr>
            </w:pPr>
          </w:p>
        </w:tc>
      </w:tr>
      <w:tr w:rsidR="00FE613C">
        <w:trPr>
          <w:trHeight w:val="253"/>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образования</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родителями,</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ind w:left="100"/>
              <w:rPr>
                <w:sz w:val="20"/>
                <w:szCs w:val="20"/>
              </w:rPr>
            </w:pPr>
          </w:p>
        </w:tc>
        <w:tc>
          <w:tcPr>
            <w:tcW w:w="440" w:type="dxa"/>
            <w:tcBorders>
              <w:right w:val="single" w:sz="8" w:space="0" w:color="auto"/>
            </w:tcBorders>
            <w:vAlign w:val="bottom"/>
          </w:tcPr>
          <w:p w:rsidR="00FE613C" w:rsidRDefault="00FE613C">
            <w:pPr>
              <w:rPr>
                <w:sz w:val="21"/>
                <w:szCs w:val="21"/>
              </w:rPr>
            </w:pPr>
          </w:p>
        </w:tc>
      </w:tr>
      <w:tr w:rsidR="00FE613C">
        <w:trPr>
          <w:trHeight w:val="254"/>
        </w:trPr>
        <w:tc>
          <w:tcPr>
            <w:tcW w:w="1760" w:type="dxa"/>
            <w:tcBorders>
              <w:left w:val="single" w:sz="8" w:space="0" w:color="auto"/>
            </w:tcBorders>
            <w:vAlign w:val="bottom"/>
          </w:tcPr>
          <w:p w:rsidR="00FE613C" w:rsidRDefault="00FE613C"/>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классом,</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c>
          <w:tcPr>
            <w:tcW w:w="1220" w:type="dxa"/>
            <w:vAlign w:val="bottom"/>
          </w:tcPr>
          <w:p w:rsidR="00FE613C" w:rsidRDefault="00FE613C">
            <w:pPr>
              <w:ind w:left="100"/>
              <w:rPr>
                <w:sz w:val="20"/>
                <w:szCs w:val="20"/>
              </w:rPr>
            </w:pPr>
          </w:p>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работниками</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4"/>
        </w:trPr>
        <w:tc>
          <w:tcPr>
            <w:tcW w:w="1760" w:type="dxa"/>
            <w:tcBorders>
              <w:left w:val="single" w:sz="8" w:space="0" w:color="auto"/>
            </w:tcBorders>
            <w:vAlign w:val="bottom"/>
          </w:tcPr>
          <w:p w:rsidR="00FE613C" w:rsidRDefault="00FE613C"/>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школы;</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c>
          <w:tcPr>
            <w:tcW w:w="122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рекомендации,</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2"/>
        </w:trPr>
        <w:tc>
          <w:tcPr>
            <w:tcW w:w="1760" w:type="dxa"/>
            <w:tcBorders>
              <w:left w:val="single" w:sz="8" w:space="0" w:color="auto"/>
            </w:tcBorders>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приёмы,</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4"/>
        </w:trPr>
        <w:tc>
          <w:tcPr>
            <w:tcW w:w="1760" w:type="dxa"/>
            <w:tcBorders>
              <w:left w:val="single" w:sz="8" w:space="0" w:color="auto"/>
            </w:tcBorders>
            <w:vAlign w:val="bottom"/>
          </w:tcPr>
          <w:p w:rsidR="00FE613C" w:rsidRDefault="00FE613C"/>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упражнения</w:t>
            </w:r>
          </w:p>
        </w:tc>
        <w:tc>
          <w:tcPr>
            <w:tcW w:w="260" w:type="dxa"/>
            <w:tcBorders>
              <w:right w:val="single" w:sz="8" w:space="0" w:color="auto"/>
            </w:tcBorders>
            <w:vAlign w:val="bottom"/>
          </w:tcPr>
          <w:p w:rsidR="00FE613C" w:rsidRDefault="00FE613C">
            <w:pPr>
              <w:ind w:right="10"/>
              <w:jc w:val="right"/>
              <w:rPr>
                <w:sz w:val="20"/>
                <w:szCs w:val="20"/>
              </w:rPr>
            </w:pPr>
            <w:r>
              <w:rPr>
                <w:rFonts w:ascii="Arial" w:eastAsia="Arial" w:hAnsi="Arial" w:cs="Arial"/>
                <w:w w:val="97"/>
              </w:rPr>
              <w:t>и</w:t>
            </w:r>
          </w:p>
        </w:tc>
        <w:tc>
          <w:tcPr>
            <w:tcW w:w="208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c>
          <w:tcPr>
            <w:tcW w:w="122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др. материалы.</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6"/>
        </w:trPr>
        <w:tc>
          <w:tcPr>
            <w:tcW w:w="2180" w:type="dxa"/>
            <w:gridSpan w:val="2"/>
            <w:tcBorders>
              <w:left w:val="single" w:sz="8" w:space="0" w:color="auto"/>
              <w:bottom w:val="single" w:sz="8" w:space="0" w:color="auto"/>
              <w:right w:val="single" w:sz="8" w:space="0" w:color="auto"/>
            </w:tcBorders>
            <w:vAlign w:val="bottom"/>
          </w:tcPr>
          <w:p w:rsidR="00FE613C" w:rsidRDefault="00FE613C"/>
        </w:tc>
        <w:tc>
          <w:tcPr>
            <w:tcW w:w="1720" w:type="dxa"/>
            <w:tcBorders>
              <w:bottom w:val="single" w:sz="8" w:space="0" w:color="auto"/>
            </w:tcBorders>
            <w:vAlign w:val="bottom"/>
          </w:tcPr>
          <w:p w:rsidR="00FE613C" w:rsidRDefault="00FE613C"/>
        </w:tc>
        <w:tc>
          <w:tcPr>
            <w:tcW w:w="26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1980" w:type="dxa"/>
            <w:tcBorders>
              <w:bottom w:val="single" w:sz="8" w:space="0" w:color="auto"/>
              <w:right w:val="single" w:sz="8" w:space="0" w:color="auto"/>
            </w:tcBorders>
            <w:vAlign w:val="bottom"/>
          </w:tcPr>
          <w:p w:rsidR="00FE613C" w:rsidRDefault="00FE613C"/>
        </w:tc>
        <w:tc>
          <w:tcPr>
            <w:tcW w:w="1660" w:type="dxa"/>
            <w:gridSpan w:val="2"/>
            <w:tcBorders>
              <w:bottom w:val="single" w:sz="8" w:space="0" w:color="auto"/>
              <w:right w:val="single" w:sz="8" w:space="0" w:color="auto"/>
            </w:tcBorders>
            <w:vAlign w:val="bottom"/>
          </w:tcPr>
          <w:p w:rsidR="00FE613C" w:rsidRDefault="00FE613C"/>
        </w:tc>
      </w:tr>
      <w:tr w:rsidR="00FE613C">
        <w:trPr>
          <w:trHeight w:val="240"/>
        </w:trPr>
        <w:tc>
          <w:tcPr>
            <w:tcW w:w="2180" w:type="dxa"/>
            <w:gridSpan w:val="2"/>
            <w:tcBorders>
              <w:left w:val="single" w:sz="8" w:space="0" w:color="auto"/>
              <w:right w:val="single" w:sz="8" w:space="0" w:color="auto"/>
            </w:tcBorders>
            <w:vAlign w:val="bottom"/>
          </w:tcPr>
          <w:p w:rsidR="00FE613C" w:rsidRDefault="00FE613C">
            <w:pPr>
              <w:spacing w:line="240" w:lineRule="exact"/>
              <w:ind w:left="120"/>
              <w:rPr>
                <w:sz w:val="20"/>
                <w:szCs w:val="20"/>
              </w:rPr>
            </w:pPr>
            <w:r>
              <w:rPr>
                <w:rFonts w:ascii="Arial" w:eastAsia="Arial" w:hAnsi="Arial" w:cs="Arial"/>
              </w:rPr>
              <w:t>Консультирование</w:t>
            </w:r>
          </w:p>
        </w:tc>
        <w:tc>
          <w:tcPr>
            <w:tcW w:w="1720" w:type="dxa"/>
            <w:vAlign w:val="bottom"/>
          </w:tcPr>
          <w:p w:rsidR="00FE613C" w:rsidRDefault="00FE613C">
            <w:pPr>
              <w:spacing w:line="240" w:lineRule="exact"/>
              <w:ind w:left="100"/>
              <w:rPr>
                <w:sz w:val="20"/>
                <w:szCs w:val="20"/>
              </w:rPr>
            </w:pPr>
            <w:r>
              <w:rPr>
                <w:rFonts w:ascii="Arial" w:eastAsia="Arial" w:hAnsi="Arial" w:cs="Arial"/>
              </w:rPr>
              <w:t>Разработка</w:t>
            </w:r>
          </w:p>
        </w:tc>
        <w:tc>
          <w:tcPr>
            <w:tcW w:w="260" w:type="dxa"/>
            <w:tcBorders>
              <w:right w:val="single" w:sz="8" w:space="0" w:color="auto"/>
            </w:tcBorders>
            <w:vAlign w:val="bottom"/>
          </w:tcPr>
          <w:p w:rsidR="00FE613C" w:rsidRDefault="00FE613C">
            <w:pPr>
              <w:rPr>
                <w:sz w:val="20"/>
                <w:szCs w:val="20"/>
              </w:rPr>
            </w:pPr>
          </w:p>
        </w:tc>
        <w:tc>
          <w:tcPr>
            <w:tcW w:w="2080" w:type="dxa"/>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Индивидуальные,</w:t>
            </w:r>
          </w:p>
        </w:tc>
        <w:tc>
          <w:tcPr>
            <w:tcW w:w="1980" w:type="dxa"/>
            <w:tcBorders>
              <w:right w:val="single" w:sz="8" w:space="0" w:color="auto"/>
            </w:tcBorders>
            <w:vAlign w:val="bottom"/>
          </w:tcPr>
          <w:p w:rsidR="00FE613C" w:rsidRDefault="00FE613C">
            <w:pPr>
              <w:spacing w:line="240" w:lineRule="exact"/>
              <w:ind w:left="80"/>
              <w:rPr>
                <w:sz w:val="20"/>
                <w:szCs w:val="20"/>
              </w:rPr>
            </w:pPr>
            <w:r>
              <w:rPr>
                <w:rFonts w:ascii="Arial" w:eastAsia="Arial" w:hAnsi="Arial" w:cs="Arial"/>
              </w:rPr>
              <w:t>Сентябрь-май</w:t>
            </w:r>
          </w:p>
        </w:tc>
        <w:tc>
          <w:tcPr>
            <w:tcW w:w="1660" w:type="dxa"/>
            <w:gridSpan w:val="2"/>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Специалисты</w:t>
            </w:r>
          </w:p>
        </w:tc>
      </w:tr>
      <w:tr w:rsidR="00FE613C">
        <w:trPr>
          <w:trHeight w:val="254"/>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обучающихся</w:t>
            </w:r>
          </w:p>
        </w:tc>
        <w:tc>
          <w:tcPr>
            <w:tcW w:w="420" w:type="dxa"/>
            <w:tcBorders>
              <w:right w:val="single" w:sz="8" w:space="0" w:color="auto"/>
            </w:tcBorders>
            <w:vAlign w:val="bottom"/>
          </w:tcPr>
          <w:p w:rsidR="00FE613C" w:rsidRDefault="00FE613C">
            <w:pPr>
              <w:ind w:left="60"/>
              <w:rPr>
                <w:sz w:val="20"/>
                <w:szCs w:val="20"/>
              </w:rPr>
            </w:pPr>
            <w:r>
              <w:rPr>
                <w:rFonts w:ascii="Arial" w:eastAsia="Arial" w:hAnsi="Arial" w:cs="Arial"/>
              </w:rPr>
              <w:t>по</w:t>
            </w:r>
          </w:p>
        </w:tc>
        <w:tc>
          <w:tcPr>
            <w:tcW w:w="1720" w:type="dxa"/>
            <w:vAlign w:val="bottom"/>
          </w:tcPr>
          <w:p w:rsidR="00FE613C" w:rsidRDefault="00FE613C">
            <w:pPr>
              <w:ind w:left="100"/>
              <w:rPr>
                <w:sz w:val="20"/>
                <w:szCs w:val="20"/>
              </w:rPr>
            </w:pPr>
            <w:r>
              <w:rPr>
                <w:rFonts w:ascii="Arial" w:eastAsia="Arial" w:hAnsi="Arial" w:cs="Arial"/>
              </w:rPr>
              <w:t>плана</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групповые,</w:t>
            </w:r>
          </w:p>
        </w:tc>
        <w:tc>
          <w:tcPr>
            <w:tcW w:w="1980" w:type="dxa"/>
            <w:tcBorders>
              <w:right w:val="single" w:sz="8" w:space="0" w:color="auto"/>
            </w:tcBorders>
            <w:vAlign w:val="bottom"/>
          </w:tcPr>
          <w:p w:rsidR="00FE613C" w:rsidRDefault="00FE613C"/>
        </w:tc>
        <w:tc>
          <w:tcPr>
            <w:tcW w:w="1220" w:type="dxa"/>
            <w:vAlign w:val="bottom"/>
          </w:tcPr>
          <w:p w:rsidR="00FE613C" w:rsidRDefault="00FE613C">
            <w:pPr>
              <w:ind w:left="100"/>
              <w:rPr>
                <w:sz w:val="20"/>
                <w:szCs w:val="20"/>
              </w:rPr>
            </w:pPr>
            <w:r>
              <w:rPr>
                <w:rFonts w:ascii="Arial" w:eastAsia="Arial" w:hAnsi="Arial" w:cs="Arial"/>
              </w:rPr>
              <w:t>ПМПК,</w:t>
            </w:r>
          </w:p>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выявленным</w:t>
            </w:r>
          </w:p>
        </w:tc>
        <w:tc>
          <w:tcPr>
            <w:tcW w:w="420" w:type="dxa"/>
            <w:tcBorders>
              <w:right w:val="single" w:sz="8" w:space="0" w:color="auto"/>
            </w:tcBorders>
            <w:vAlign w:val="bottom"/>
          </w:tcPr>
          <w:p w:rsidR="00FE613C" w:rsidRDefault="00FE613C">
            <w:pPr>
              <w:rPr>
                <w:sz w:val="21"/>
                <w:szCs w:val="21"/>
              </w:rPr>
            </w:pPr>
          </w:p>
        </w:tc>
        <w:tc>
          <w:tcPr>
            <w:tcW w:w="19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консультативной</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тематические</w:t>
            </w: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ind w:left="100"/>
              <w:rPr>
                <w:sz w:val="20"/>
                <w:szCs w:val="20"/>
              </w:rPr>
            </w:pPr>
            <w:r>
              <w:rPr>
                <w:rFonts w:ascii="Arial" w:eastAsia="Arial" w:hAnsi="Arial" w:cs="Arial"/>
              </w:rPr>
              <w:t>психолог,</w:t>
            </w:r>
          </w:p>
        </w:tc>
        <w:tc>
          <w:tcPr>
            <w:tcW w:w="440" w:type="dxa"/>
            <w:tcBorders>
              <w:right w:val="single" w:sz="8" w:space="0" w:color="auto"/>
            </w:tcBorders>
            <w:vAlign w:val="bottom"/>
          </w:tcPr>
          <w:p w:rsidR="00FE613C" w:rsidRDefault="00FE613C">
            <w:pPr>
              <w:rPr>
                <w:sz w:val="21"/>
                <w:szCs w:val="21"/>
              </w:rPr>
            </w:pPr>
          </w:p>
        </w:tc>
      </w:tr>
      <w:tr w:rsidR="00FE613C">
        <w:trPr>
          <w:trHeight w:val="254"/>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проблемам,</w:t>
            </w:r>
          </w:p>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работы</w:t>
            </w:r>
          </w:p>
        </w:tc>
        <w:tc>
          <w:tcPr>
            <w:tcW w:w="26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с</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консультации</w:t>
            </w:r>
          </w:p>
        </w:tc>
        <w:tc>
          <w:tcPr>
            <w:tcW w:w="1980" w:type="dxa"/>
            <w:tcBorders>
              <w:right w:val="single" w:sz="8" w:space="0" w:color="auto"/>
            </w:tcBorders>
            <w:vAlign w:val="bottom"/>
          </w:tcPr>
          <w:p w:rsidR="00FE613C" w:rsidRDefault="00FE613C"/>
        </w:tc>
        <w:tc>
          <w:tcPr>
            <w:tcW w:w="1220" w:type="dxa"/>
            <w:vAlign w:val="bottom"/>
          </w:tcPr>
          <w:p w:rsidR="00FE613C" w:rsidRDefault="00FE613C">
            <w:pPr>
              <w:ind w:left="100"/>
              <w:rPr>
                <w:sz w:val="20"/>
                <w:szCs w:val="20"/>
              </w:rPr>
            </w:pPr>
            <w:r>
              <w:rPr>
                <w:rFonts w:ascii="Arial" w:eastAsia="Arial" w:hAnsi="Arial" w:cs="Arial"/>
              </w:rPr>
              <w:t>логопед,</w:t>
            </w:r>
          </w:p>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оказание</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ребенком;</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превентивной</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рекомендации,</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4"/>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помощи</w:t>
            </w:r>
          </w:p>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приёмы,</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c>
          <w:tcPr>
            <w:tcW w:w="122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rPr>
                <w:sz w:val="21"/>
                <w:szCs w:val="21"/>
              </w:rPr>
            </w:pP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упражнения</w:t>
            </w:r>
          </w:p>
        </w:tc>
        <w:tc>
          <w:tcPr>
            <w:tcW w:w="260" w:type="dxa"/>
            <w:tcBorders>
              <w:right w:val="single" w:sz="8" w:space="0" w:color="auto"/>
            </w:tcBorders>
            <w:vAlign w:val="bottom"/>
          </w:tcPr>
          <w:p w:rsidR="00FE613C" w:rsidRDefault="00FE613C">
            <w:pPr>
              <w:ind w:right="10"/>
              <w:jc w:val="right"/>
              <w:rPr>
                <w:sz w:val="20"/>
                <w:szCs w:val="20"/>
              </w:rPr>
            </w:pPr>
            <w:r>
              <w:rPr>
                <w:rFonts w:ascii="Arial" w:eastAsia="Arial" w:hAnsi="Arial" w:cs="Arial"/>
                <w:w w:val="97"/>
              </w:rPr>
              <w:t>и</w:t>
            </w: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4"/>
        </w:trPr>
        <w:tc>
          <w:tcPr>
            <w:tcW w:w="1760" w:type="dxa"/>
            <w:tcBorders>
              <w:left w:val="single" w:sz="8" w:space="0" w:color="auto"/>
            </w:tcBorders>
            <w:vAlign w:val="bottom"/>
          </w:tcPr>
          <w:p w:rsidR="00FE613C" w:rsidRDefault="00FE613C"/>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др. материалы.</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c>
          <w:tcPr>
            <w:tcW w:w="122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54"/>
        </w:trPr>
        <w:tc>
          <w:tcPr>
            <w:tcW w:w="2180" w:type="dxa"/>
            <w:gridSpan w:val="2"/>
            <w:tcBorders>
              <w:left w:val="single" w:sz="8" w:space="0" w:color="auto"/>
              <w:bottom w:val="single" w:sz="8" w:space="0" w:color="auto"/>
              <w:right w:val="single" w:sz="8" w:space="0" w:color="auto"/>
            </w:tcBorders>
            <w:vAlign w:val="bottom"/>
          </w:tcPr>
          <w:p w:rsidR="00FE613C" w:rsidRDefault="00FE613C"/>
        </w:tc>
        <w:tc>
          <w:tcPr>
            <w:tcW w:w="1720" w:type="dxa"/>
            <w:tcBorders>
              <w:bottom w:val="single" w:sz="8" w:space="0" w:color="auto"/>
            </w:tcBorders>
            <w:vAlign w:val="bottom"/>
          </w:tcPr>
          <w:p w:rsidR="00FE613C" w:rsidRDefault="00FE613C"/>
        </w:tc>
        <w:tc>
          <w:tcPr>
            <w:tcW w:w="26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1980" w:type="dxa"/>
            <w:tcBorders>
              <w:bottom w:val="single" w:sz="8" w:space="0" w:color="auto"/>
              <w:right w:val="single" w:sz="8" w:space="0" w:color="auto"/>
            </w:tcBorders>
            <w:vAlign w:val="bottom"/>
          </w:tcPr>
          <w:p w:rsidR="00FE613C" w:rsidRDefault="00FE613C"/>
        </w:tc>
        <w:tc>
          <w:tcPr>
            <w:tcW w:w="1660" w:type="dxa"/>
            <w:gridSpan w:val="2"/>
            <w:tcBorders>
              <w:bottom w:val="single" w:sz="8" w:space="0" w:color="auto"/>
              <w:right w:val="single" w:sz="8" w:space="0" w:color="auto"/>
            </w:tcBorders>
            <w:vAlign w:val="bottom"/>
          </w:tcPr>
          <w:p w:rsidR="00FE613C" w:rsidRDefault="00FE613C"/>
        </w:tc>
      </w:tr>
      <w:tr w:rsidR="00FE613C">
        <w:trPr>
          <w:trHeight w:val="242"/>
        </w:trPr>
        <w:tc>
          <w:tcPr>
            <w:tcW w:w="2180" w:type="dxa"/>
            <w:gridSpan w:val="2"/>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Консультирование</w:t>
            </w:r>
          </w:p>
        </w:tc>
        <w:tc>
          <w:tcPr>
            <w:tcW w:w="1720" w:type="dxa"/>
            <w:vAlign w:val="bottom"/>
          </w:tcPr>
          <w:p w:rsidR="00FE613C" w:rsidRDefault="00FE613C">
            <w:pPr>
              <w:spacing w:line="242" w:lineRule="exact"/>
              <w:ind w:left="100"/>
              <w:rPr>
                <w:sz w:val="20"/>
                <w:szCs w:val="20"/>
              </w:rPr>
            </w:pPr>
            <w:r>
              <w:rPr>
                <w:rFonts w:ascii="Arial" w:eastAsia="Arial" w:hAnsi="Arial" w:cs="Arial"/>
              </w:rPr>
              <w:t>Разработка</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Индивидуальные,</w:t>
            </w:r>
          </w:p>
        </w:tc>
        <w:tc>
          <w:tcPr>
            <w:tcW w:w="19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По   отдельному</w:t>
            </w:r>
          </w:p>
        </w:tc>
        <w:tc>
          <w:tcPr>
            <w:tcW w:w="1660" w:type="dxa"/>
            <w:gridSpan w:val="2"/>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Руководитель</w:t>
            </w:r>
          </w:p>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родителей</w:t>
            </w:r>
          </w:p>
        </w:tc>
        <w:tc>
          <w:tcPr>
            <w:tcW w:w="420" w:type="dxa"/>
            <w:tcBorders>
              <w:right w:val="single" w:sz="8" w:space="0" w:color="auto"/>
            </w:tcBorders>
            <w:vAlign w:val="bottom"/>
          </w:tcPr>
          <w:p w:rsidR="00FE613C" w:rsidRDefault="00FE613C">
            <w:pPr>
              <w:ind w:left="60"/>
              <w:rPr>
                <w:sz w:val="20"/>
                <w:szCs w:val="20"/>
              </w:rPr>
            </w:pPr>
            <w:r>
              <w:rPr>
                <w:rFonts w:ascii="Arial" w:eastAsia="Arial" w:hAnsi="Arial" w:cs="Arial"/>
              </w:rPr>
              <w:t>по</w:t>
            </w:r>
          </w:p>
        </w:tc>
        <w:tc>
          <w:tcPr>
            <w:tcW w:w="1720" w:type="dxa"/>
            <w:vAlign w:val="bottom"/>
          </w:tcPr>
          <w:p w:rsidR="00FE613C" w:rsidRDefault="00FE613C">
            <w:pPr>
              <w:ind w:left="100"/>
              <w:rPr>
                <w:sz w:val="20"/>
                <w:szCs w:val="20"/>
              </w:rPr>
            </w:pPr>
            <w:r>
              <w:rPr>
                <w:rFonts w:ascii="Arial" w:eastAsia="Arial" w:hAnsi="Arial" w:cs="Arial"/>
              </w:rPr>
              <w:t>плана</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групповые,</w:t>
            </w:r>
          </w:p>
        </w:tc>
        <w:tc>
          <w:tcPr>
            <w:tcW w:w="1980" w:type="dxa"/>
            <w:tcBorders>
              <w:right w:val="single" w:sz="8" w:space="0" w:color="auto"/>
            </w:tcBorders>
            <w:vAlign w:val="bottom"/>
          </w:tcPr>
          <w:p w:rsidR="00FE613C" w:rsidRDefault="00FE613C">
            <w:pPr>
              <w:ind w:left="80"/>
              <w:rPr>
                <w:sz w:val="20"/>
                <w:szCs w:val="20"/>
              </w:rPr>
            </w:pPr>
            <w:r>
              <w:rPr>
                <w:rFonts w:ascii="Arial" w:eastAsia="Arial" w:hAnsi="Arial" w:cs="Arial"/>
              </w:rPr>
              <w:t>плану-графику</w:t>
            </w:r>
          </w:p>
        </w:tc>
        <w:tc>
          <w:tcPr>
            <w:tcW w:w="1220" w:type="dxa"/>
            <w:vAlign w:val="bottom"/>
          </w:tcPr>
          <w:p w:rsidR="00FE613C" w:rsidRDefault="00FE613C">
            <w:pPr>
              <w:ind w:left="100"/>
              <w:rPr>
                <w:sz w:val="20"/>
                <w:szCs w:val="20"/>
              </w:rPr>
            </w:pPr>
            <w:r>
              <w:rPr>
                <w:rFonts w:ascii="Arial" w:eastAsia="Arial" w:hAnsi="Arial" w:cs="Arial"/>
              </w:rPr>
              <w:t>ПМПК,</w:t>
            </w:r>
          </w:p>
        </w:tc>
        <w:tc>
          <w:tcPr>
            <w:tcW w:w="440" w:type="dxa"/>
            <w:tcBorders>
              <w:right w:val="single" w:sz="8" w:space="0" w:color="auto"/>
            </w:tcBorders>
            <w:vAlign w:val="bottom"/>
          </w:tcPr>
          <w:p w:rsidR="00FE613C" w:rsidRDefault="00FE613C">
            <w:pPr>
              <w:rPr>
                <w:sz w:val="21"/>
                <w:szCs w:val="21"/>
              </w:rPr>
            </w:pPr>
          </w:p>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вопросам</w:t>
            </w:r>
          </w:p>
        </w:tc>
        <w:tc>
          <w:tcPr>
            <w:tcW w:w="420" w:type="dxa"/>
            <w:tcBorders>
              <w:right w:val="single" w:sz="8" w:space="0" w:color="auto"/>
            </w:tcBorders>
            <w:vAlign w:val="bottom"/>
          </w:tcPr>
          <w:p w:rsidR="00FE613C" w:rsidRDefault="00FE613C">
            <w:pPr>
              <w:rPr>
                <w:sz w:val="21"/>
                <w:szCs w:val="21"/>
              </w:rPr>
            </w:pPr>
          </w:p>
        </w:tc>
        <w:tc>
          <w:tcPr>
            <w:tcW w:w="19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консультативной</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тематические</w:t>
            </w:r>
          </w:p>
        </w:tc>
        <w:tc>
          <w:tcPr>
            <w:tcW w:w="1980" w:type="dxa"/>
            <w:tcBorders>
              <w:right w:val="single" w:sz="8" w:space="0" w:color="auto"/>
            </w:tcBorders>
            <w:vAlign w:val="bottom"/>
          </w:tcPr>
          <w:p w:rsidR="00FE613C" w:rsidRDefault="00FE613C">
            <w:pPr>
              <w:rPr>
                <w:sz w:val="21"/>
                <w:szCs w:val="21"/>
              </w:rPr>
            </w:pPr>
          </w:p>
        </w:tc>
        <w:tc>
          <w:tcPr>
            <w:tcW w:w="16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заместитель</w:t>
            </w:r>
          </w:p>
        </w:tc>
      </w:tr>
      <w:tr w:rsidR="00FE613C">
        <w:trPr>
          <w:trHeight w:val="254"/>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инклюзивного</w:t>
            </w:r>
          </w:p>
        </w:tc>
        <w:tc>
          <w:tcPr>
            <w:tcW w:w="420" w:type="dxa"/>
            <w:tcBorders>
              <w:right w:val="single" w:sz="8" w:space="0" w:color="auto"/>
            </w:tcBorders>
            <w:vAlign w:val="bottom"/>
          </w:tcPr>
          <w:p w:rsidR="00FE613C" w:rsidRDefault="00FE613C"/>
        </w:tc>
        <w:tc>
          <w:tcPr>
            <w:tcW w:w="1720" w:type="dxa"/>
            <w:vAlign w:val="bottom"/>
          </w:tcPr>
          <w:p w:rsidR="00FE613C" w:rsidRDefault="00FE613C">
            <w:pPr>
              <w:ind w:left="100"/>
              <w:rPr>
                <w:sz w:val="20"/>
                <w:szCs w:val="20"/>
              </w:rPr>
            </w:pPr>
            <w:r>
              <w:rPr>
                <w:rFonts w:ascii="Arial" w:eastAsia="Arial" w:hAnsi="Arial" w:cs="Arial"/>
              </w:rPr>
              <w:t>работы</w:t>
            </w:r>
          </w:p>
        </w:tc>
        <w:tc>
          <w:tcPr>
            <w:tcW w:w="26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с</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консультации</w:t>
            </w:r>
          </w:p>
        </w:tc>
        <w:tc>
          <w:tcPr>
            <w:tcW w:w="1980" w:type="dxa"/>
            <w:tcBorders>
              <w:right w:val="single" w:sz="8" w:space="0" w:color="auto"/>
            </w:tcBorders>
            <w:vAlign w:val="bottom"/>
          </w:tcPr>
          <w:p w:rsidR="00FE613C" w:rsidRDefault="00FE613C"/>
        </w:tc>
        <w:tc>
          <w:tcPr>
            <w:tcW w:w="1220" w:type="dxa"/>
            <w:vAlign w:val="bottom"/>
          </w:tcPr>
          <w:p w:rsidR="00FE613C" w:rsidRDefault="00FE613C">
            <w:pPr>
              <w:ind w:left="100"/>
              <w:rPr>
                <w:sz w:val="20"/>
                <w:szCs w:val="20"/>
              </w:rPr>
            </w:pPr>
            <w:r>
              <w:rPr>
                <w:rFonts w:ascii="Arial" w:eastAsia="Arial" w:hAnsi="Arial" w:cs="Arial"/>
              </w:rPr>
              <w:t>директора</w:t>
            </w:r>
          </w:p>
        </w:tc>
        <w:tc>
          <w:tcPr>
            <w:tcW w:w="440" w:type="dxa"/>
            <w:tcBorders>
              <w:right w:val="single" w:sz="8" w:space="0" w:color="auto"/>
            </w:tcBorders>
            <w:vAlign w:val="bottom"/>
          </w:tcPr>
          <w:p w:rsidR="00FE613C" w:rsidRDefault="00FE613C">
            <w:pPr>
              <w:ind w:left="80"/>
              <w:rPr>
                <w:sz w:val="20"/>
                <w:szCs w:val="20"/>
              </w:rPr>
            </w:pPr>
            <w:r>
              <w:rPr>
                <w:rFonts w:ascii="Arial" w:eastAsia="Arial" w:hAnsi="Arial" w:cs="Arial"/>
              </w:rPr>
              <w:t>по</w:t>
            </w:r>
          </w:p>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lastRenderedPageBreak/>
              <w:t>образования,</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родителями;</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ind w:left="100"/>
              <w:rPr>
                <w:sz w:val="20"/>
                <w:szCs w:val="20"/>
              </w:rPr>
            </w:pPr>
            <w:r>
              <w:rPr>
                <w:rFonts w:ascii="Arial" w:eastAsia="Arial" w:hAnsi="Arial" w:cs="Arial"/>
              </w:rPr>
              <w:t>УВР,</w:t>
            </w:r>
          </w:p>
        </w:tc>
        <w:tc>
          <w:tcPr>
            <w:tcW w:w="440" w:type="dxa"/>
            <w:tcBorders>
              <w:right w:val="single" w:sz="8" w:space="0" w:color="auto"/>
            </w:tcBorders>
            <w:vAlign w:val="bottom"/>
          </w:tcPr>
          <w:p w:rsidR="00FE613C" w:rsidRDefault="00FE613C">
            <w:pPr>
              <w:rPr>
                <w:sz w:val="21"/>
                <w:szCs w:val="21"/>
              </w:rPr>
            </w:pPr>
          </w:p>
        </w:tc>
      </w:tr>
      <w:tr w:rsidR="00FE613C" w:rsidTr="00614E2F">
        <w:trPr>
          <w:trHeight w:val="80"/>
        </w:trPr>
        <w:tc>
          <w:tcPr>
            <w:tcW w:w="21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выбора  стратегии</w:t>
            </w:r>
          </w:p>
        </w:tc>
        <w:tc>
          <w:tcPr>
            <w:tcW w:w="1720" w:type="dxa"/>
            <w:vAlign w:val="bottom"/>
          </w:tcPr>
          <w:p w:rsidR="00FE613C" w:rsidRDefault="00FE613C">
            <w:pPr>
              <w:ind w:left="100"/>
              <w:rPr>
                <w:sz w:val="20"/>
                <w:szCs w:val="20"/>
              </w:rPr>
            </w:pPr>
            <w:r>
              <w:rPr>
                <w:rFonts w:ascii="Arial" w:eastAsia="Arial" w:hAnsi="Arial" w:cs="Arial"/>
              </w:rPr>
              <w:t>рекомендации,</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c>
          <w:tcPr>
            <w:tcW w:w="1220" w:type="dxa"/>
            <w:vAlign w:val="bottom"/>
          </w:tcPr>
          <w:p w:rsidR="00FE613C" w:rsidRDefault="00FE613C">
            <w:pPr>
              <w:ind w:left="100"/>
              <w:rPr>
                <w:sz w:val="20"/>
                <w:szCs w:val="20"/>
              </w:rPr>
            </w:pPr>
          </w:p>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воспитания,</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приёмы,</w:t>
            </w: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rsidP="00614E2F">
            <w:pPr>
              <w:rPr>
                <w:sz w:val="20"/>
                <w:szCs w:val="20"/>
              </w:rPr>
            </w:pPr>
          </w:p>
        </w:tc>
        <w:tc>
          <w:tcPr>
            <w:tcW w:w="440" w:type="dxa"/>
            <w:tcBorders>
              <w:right w:val="single" w:sz="8" w:space="0" w:color="auto"/>
            </w:tcBorders>
            <w:vAlign w:val="bottom"/>
          </w:tcPr>
          <w:p w:rsidR="00FE613C" w:rsidRDefault="00FE613C">
            <w:pPr>
              <w:rPr>
                <w:sz w:val="21"/>
                <w:szCs w:val="21"/>
              </w:rPr>
            </w:pPr>
          </w:p>
        </w:tc>
      </w:tr>
      <w:tr w:rsidR="00FE613C">
        <w:trPr>
          <w:trHeight w:val="253"/>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психолого-</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ind w:left="100"/>
              <w:rPr>
                <w:sz w:val="20"/>
                <w:szCs w:val="20"/>
              </w:rPr>
            </w:pPr>
            <w:r>
              <w:rPr>
                <w:rFonts w:ascii="Arial" w:eastAsia="Arial" w:hAnsi="Arial" w:cs="Arial"/>
              </w:rPr>
              <w:t>упражнения</w:t>
            </w:r>
          </w:p>
        </w:tc>
        <w:tc>
          <w:tcPr>
            <w:tcW w:w="260" w:type="dxa"/>
            <w:tcBorders>
              <w:right w:val="single" w:sz="8" w:space="0" w:color="auto"/>
            </w:tcBorders>
            <w:vAlign w:val="bottom"/>
          </w:tcPr>
          <w:p w:rsidR="00FE613C" w:rsidRDefault="00FE613C">
            <w:pPr>
              <w:ind w:right="10"/>
              <w:jc w:val="right"/>
              <w:rPr>
                <w:sz w:val="20"/>
                <w:szCs w:val="20"/>
              </w:rPr>
            </w:pPr>
            <w:r>
              <w:rPr>
                <w:rFonts w:ascii="Arial" w:eastAsia="Arial" w:hAnsi="Arial" w:cs="Arial"/>
                <w:w w:val="97"/>
              </w:rPr>
              <w:t>и</w:t>
            </w: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4"/>
        </w:trPr>
        <w:tc>
          <w:tcPr>
            <w:tcW w:w="2180" w:type="dxa"/>
            <w:gridSpan w:val="2"/>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физиологическим</w:t>
            </w:r>
          </w:p>
        </w:tc>
        <w:tc>
          <w:tcPr>
            <w:tcW w:w="1720" w:type="dxa"/>
            <w:vAlign w:val="bottom"/>
          </w:tcPr>
          <w:p w:rsidR="00FE613C" w:rsidRDefault="00FE613C">
            <w:pPr>
              <w:ind w:left="100"/>
              <w:rPr>
                <w:sz w:val="20"/>
                <w:szCs w:val="20"/>
              </w:rPr>
            </w:pPr>
            <w:r>
              <w:rPr>
                <w:rFonts w:ascii="Arial" w:eastAsia="Arial" w:hAnsi="Arial" w:cs="Arial"/>
              </w:rPr>
              <w:t>др. материалы.</w:t>
            </w:r>
          </w:p>
        </w:tc>
        <w:tc>
          <w:tcPr>
            <w:tcW w:w="26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1980" w:type="dxa"/>
            <w:tcBorders>
              <w:right w:val="single" w:sz="8" w:space="0" w:color="auto"/>
            </w:tcBorders>
            <w:vAlign w:val="bottom"/>
          </w:tcPr>
          <w:p w:rsidR="00FE613C" w:rsidRDefault="00FE613C"/>
        </w:tc>
        <w:tc>
          <w:tcPr>
            <w:tcW w:w="122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52"/>
        </w:trPr>
        <w:tc>
          <w:tcPr>
            <w:tcW w:w="1760" w:type="dxa"/>
            <w:tcBorders>
              <w:left w:val="single" w:sz="8" w:space="0" w:color="auto"/>
            </w:tcBorders>
            <w:vAlign w:val="bottom"/>
          </w:tcPr>
          <w:p w:rsidR="00FE613C" w:rsidRDefault="00FE613C">
            <w:pPr>
              <w:ind w:left="120"/>
              <w:rPr>
                <w:sz w:val="20"/>
                <w:szCs w:val="20"/>
              </w:rPr>
            </w:pPr>
            <w:r>
              <w:rPr>
                <w:rFonts w:ascii="Arial" w:eastAsia="Arial" w:hAnsi="Arial" w:cs="Arial"/>
              </w:rPr>
              <w:t>особенностям</w:t>
            </w:r>
          </w:p>
        </w:tc>
        <w:tc>
          <w:tcPr>
            <w:tcW w:w="420" w:type="dxa"/>
            <w:tcBorders>
              <w:right w:val="single" w:sz="8" w:space="0" w:color="auto"/>
            </w:tcBorders>
            <w:vAlign w:val="bottom"/>
          </w:tcPr>
          <w:p w:rsidR="00FE613C" w:rsidRDefault="00FE613C">
            <w:pPr>
              <w:rPr>
                <w:sz w:val="21"/>
                <w:szCs w:val="21"/>
              </w:rPr>
            </w:pPr>
          </w:p>
        </w:tc>
        <w:tc>
          <w:tcPr>
            <w:tcW w:w="1720" w:type="dxa"/>
            <w:vAlign w:val="bottom"/>
          </w:tcPr>
          <w:p w:rsidR="00FE613C" w:rsidRDefault="00FE613C">
            <w:pPr>
              <w:rPr>
                <w:sz w:val="21"/>
                <w:szCs w:val="21"/>
              </w:rPr>
            </w:pPr>
          </w:p>
        </w:tc>
        <w:tc>
          <w:tcPr>
            <w:tcW w:w="26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1980" w:type="dxa"/>
            <w:tcBorders>
              <w:right w:val="single" w:sz="8" w:space="0" w:color="auto"/>
            </w:tcBorders>
            <w:vAlign w:val="bottom"/>
          </w:tcPr>
          <w:p w:rsidR="00FE613C" w:rsidRDefault="00FE613C">
            <w:pPr>
              <w:rPr>
                <w:sz w:val="21"/>
                <w:szCs w:val="21"/>
              </w:rPr>
            </w:pPr>
          </w:p>
        </w:tc>
        <w:tc>
          <w:tcPr>
            <w:tcW w:w="1220" w:type="dxa"/>
            <w:vAlign w:val="bottom"/>
          </w:tcPr>
          <w:p w:rsidR="00FE613C" w:rsidRDefault="00FE613C">
            <w:pPr>
              <w:rPr>
                <w:sz w:val="21"/>
                <w:szCs w:val="21"/>
              </w:rPr>
            </w:pPr>
          </w:p>
        </w:tc>
        <w:tc>
          <w:tcPr>
            <w:tcW w:w="440" w:type="dxa"/>
            <w:tcBorders>
              <w:right w:val="single" w:sz="8" w:space="0" w:color="auto"/>
            </w:tcBorders>
            <w:vAlign w:val="bottom"/>
          </w:tcPr>
          <w:p w:rsidR="00FE613C" w:rsidRDefault="00FE613C">
            <w:pPr>
              <w:rPr>
                <w:sz w:val="21"/>
                <w:szCs w:val="21"/>
              </w:rPr>
            </w:pPr>
          </w:p>
        </w:tc>
      </w:tr>
      <w:tr w:rsidR="00FE613C">
        <w:trPr>
          <w:trHeight w:val="255"/>
        </w:trPr>
        <w:tc>
          <w:tcPr>
            <w:tcW w:w="1760" w:type="dxa"/>
            <w:tcBorders>
              <w:left w:val="single" w:sz="8" w:space="0" w:color="auto"/>
              <w:bottom w:val="single" w:sz="8" w:space="0" w:color="auto"/>
            </w:tcBorders>
            <w:vAlign w:val="bottom"/>
          </w:tcPr>
          <w:p w:rsidR="00FE613C" w:rsidRDefault="00FE613C">
            <w:pPr>
              <w:ind w:left="120"/>
              <w:rPr>
                <w:sz w:val="20"/>
                <w:szCs w:val="20"/>
              </w:rPr>
            </w:pPr>
            <w:r>
              <w:rPr>
                <w:rFonts w:ascii="Arial" w:eastAsia="Arial" w:hAnsi="Arial" w:cs="Arial"/>
              </w:rPr>
              <w:t>детей</w:t>
            </w:r>
          </w:p>
        </w:tc>
        <w:tc>
          <w:tcPr>
            <w:tcW w:w="420" w:type="dxa"/>
            <w:tcBorders>
              <w:bottom w:val="single" w:sz="8" w:space="0" w:color="auto"/>
              <w:right w:val="single" w:sz="8" w:space="0" w:color="auto"/>
            </w:tcBorders>
            <w:vAlign w:val="bottom"/>
          </w:tcPr>
          <w:p w:rsidR="00FE613C" w:rsidRDefault="00FE613C"/>
        </w:tc>
        <w:tc>
          <w:tcPr>
            <w:tcW w:w="1720" w:type="dxa"/>
            <w:tcBorders>
              <w:bottom w:val="single" w:sz="8" w:space="0" w:color="auto"/>
            </w:tcBorders>
            <w:vAlign w:val="bottom"/>
          </w:tcPr>
          <w:p w:rsidR="00FE613C" w:rsidRDefault="00FE613C"/>
        </w:tc>
        <w:tc>
          <w:tcPr>
            <w:tcW w:w="26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1980" w:type="dxa"/>
            <w:tcBorders>
              <w:bottom w:val="single" w:sz="8" w:space="0" w:color="auto"/>
              <w:right w:val="single" w:sz="8" w:space="0" w:color="auto"/>
            </w:tcBorders>
            <w:vAlign w:val="bottom"/>
          </w:tcPr>
          <w:p w:rsidR="00FE613C" w:rsidRDefault="00FE613C"/>
        </w:tc>
        <w:tc>
          <w:tcPr>
            <w:tcW w:w="1220" w:type="dxa"/>
            <w:tcBorders>
              <w:bottom w:val="single" w:sz="8" w:space="0" w:color="auto"/>
            </w:tcBorders>
            <w:vAlign w:val="bottom"/>
          </w:tcPr>
          <w:p w:rsidR="00FE613C" w:rsidRDefault="00FE613C"/>
        </w:tc>
        <w:tc>
          <w:tcPr>
            <w:tcW w:w="440" w:type="dxa"/>
            <w:tcBorders>
              <w:bottom w:val="single" w:sz="8" w:space="0" w:color="auto"/>
              <w:right w:val="single" w:sz="8" w:space="0" w:color="auto"/>
            </w:tcBorders>
            <w:vAlign w:val="bottom"/>
          </w:tcPr>
          <w:p w:rsidR="00FE613C" w:rsidRDefault="00FE613C"/>
        </w:tc>
      </w:tr>
    </w:tbl>
    <w:p w:rsidR="00FE613C" w:rsidRDefault="00FE613C">
      <w:pPr>
        <w:spacing w:line="271" w:lineRule="exact"/>
        <w:rPr>
          <w:sz w:val="20"/>
          <w:szCs w:val="20"/>
        </w:rPr>
      </w:pPr>
    </w:p>
    <w:p w:rsidR="00FE613C" w:rsidRDefault="00FE613C">
      <w:pPr>
        <w:ind w:left="980"/>
        <w:rPr>
          <w:sz w:val="20"/>
          <w:szCs w:val="20"/>
        </w:rPr>
      </w:pPr>
      <w:r>
        <w:rPr>
          <w:rFonts w:ascii="Arial" w:eastAsia="Arial" w:hAnsi="Arial" w:cs="Arial"/>
          <w:b/>
          <w:bCs/>
          <w:sz w:val="24"/>
          <w:szCs w:val="24"/>
        </w:rPr>
        <w:t>Информационно – просветительское направление</w:t>
      </w:r>
    </w:p>
    <w:p w:rsidR="00FE613C" w:rsidRDefault="00FE613C">
      <w:pPr>
        <w:spacing w:line="11"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sz w:val="24"/>
          <w:szCs w:val="24"/>
        </w:rPr>
        <w:t>Цель: организация информационно-просветительской деятельности по вопросам инклюзивного образования со всеми участниками образовательного процесса.</w:t>
      </w:r>
    </w:p>
    <w:p w:rsidR="00FE613C" w:rsidRDefault="00FE613C">
      <w:pPr>
        <w:spacing w:line="264"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020"/>
        <w:gridCol w:w="2360"/>
        <w:gridCol w:w="2040"/>
        <w:gridCol w:w="1940"/>
        <w:gridCol w:w="1520"/>
      </w:tblGrid>
      <w:tr w:rsidR="00FE613C">
        <w:trPr>
          <w:trHeight w:val="257"/>
        </w:trPr>
        <w:tc>
          <w:tcPr>
            <w:tcW w:w="2020" w:type="dxa"/>
            <w:tcBorders>
              <w:top w:val="single" w:sz="8" w:space="0" w:color="auto"/>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Задачи</w:t>
            </w:r>
          </w:p>
        </w:tc>
        <w:tc>
          <w:tcPr>
            <w:tcW w:w="236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Планируемые</w:t>
            </w:r>
          </w:p>
        </w:tc>
        <w:tc>
          <w:tcPr>
            <w:tcW w:w="204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Виды и формы</w:t>
            </w:r>
          </w:p>
        </w:tc>
        <w:tc>
          <w:tcPr>
            <w:tcW w:w="194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7"/>
              </w:rPr>
              <w:t>Сроки</w:t>
            </w:r>
          </w:p>
        </w:tc>
        <w:tc>
          <w:tcPr>
            <w:tcW w:w="152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Ответствен</w:t>
            </w:r>
          </w:p>
        </w:tc>
      </w:tr>
      <w:tr w:rsidR="00FE613C">
        <w:trPr>
          <w:trHeight w:val="254"/>
        </w:trPr>
        <w:tc>
          <w:tcPr>
            <w:tcW w:w="2020" w:type="dxa"/>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(направления)</w:t>
            </w:r>
          </w:p>
        </w:tc>
        <w:tc>
          <w:tcPr>
            <w:tcW w:w="2360" w:type="dxa"/>
            <w:tcBorders>
              <w:right w:val="single" w:sz="8" w:space="0" w:color="auto"/>
            </w:tcBorders>
            <w:vAlign w:val="bottom"/>
          </w:tcPr>
          <w:p w:rsidR="00FE613C" w:rsidRDefault="00FE613C">
            <w:pPr>
              <w:jc w:val="center"/>
              <w:rPr>
                <w:sz w:val="20"/>
                <w:szCs w:val="20"/>
              </w:rPr>
            </w:pPr>
            <w:r>
              <w:rPr>
                <w:rFonts w:ascii="Arial" w:eastAsia="Arial" w:hAnsi="Arial" w:cs="Arial"/>
                <w:b/>
                <w:bCs/>
                <w:w w:val="99"/>
              </w:rPr>
              <w:t>результаты.</w:t>
            </w:r>
          </w:p>
        </w:tc>
        <w:tc>
          <w:tcPr>
            <w:tcW w:w="2040" w:type="dxa"/>
            <w:tcBorders>
              <w:right w:val="single" w:sz="8" w:space="0" w:color="auto"/>
            </w:tcBorders>
            <w:vAlign w:val="bottom"/>
          </w:tcPr>
          <w:p w:rsidR="00FE613C" w:rsidRDefault="00FE613C">
            <w:pPr>
              <w:jc w:val="center"/>
              <w:rPr>
                <w:sz w:val="20"/>
                <w:szCs w:val="20"/>
              </w:rPr>
            </w:pPr>
            <w:r>
              <w:rPr>
                <w:rFonts w:ascii="Arial" w:eastAsia="Arial" w:hAnsi="Arial" w:cs="Arial"/>
                <w:b/>
                <w:bCs/>
              </w:rPr>
              <w:t>деятельности,</w:t>
            </w:r>
          </w:p>
        </w:tc>
        <w:tc>
          <w:tcPr>
            <w:tcW w:w="1940" w:type="dxa"/>
            <w:tcBorders>
              <w:right w:val="single" w:sz="8" w:space="0" w:color="auto"/>
            </w:tcBorders>
            <w:vAlign w:val="bottom"/>
          </w:tcPr>
          <w:p w:rsidR="00FE613C" w:rsidRDefault="00FE613C">
            <w:pPr>
              <w:jc w:val="center"/>
              <w:rPr>
                <w:sz w:val="20"/>
                <w:szCs w:val="20"/>
              </w:rPr>
            </w:pPr>
            <w:r>
              <w:rPr>
                <w:rFonts w:ascii="Arial" w:eastAsia="Arial" w:hAnsi="Arial" w:cs="Arial"/>
                <w:b/>
                <w:bCs/>
              </w:rPr>
              <w:t>(периодичност</w:t>
            </w:r>
          </w:p>
        </w:tc>
        <w:tc>
          <w:tcPr>
            <w:tcW w:w="1520" w:type="dxa"/>
            <w:tcBorders>
              <w:right w:val="single" w:sz="8" w:space="0" w:color="auto"/>
            </w:tcBorders>
            <w:vAlign w:val="bottom"/>
          </w:tcPr>
          <w:p w:rsidR="00FE613C" w:rsidRDefault="00FE613C">
            <w:pPr>
              <w:jc w:val="center"/>
              <w:rPr>
                <w:sz w:val="20"/>
                <w:szCs w:val="20"/>
              </w:rPr>
            </w:pPr>
            <w:r>
              <w:rPr>
                <w:rFonts w:ascii="Arial" w:eastAsia="Arial" w:hAnsi="Arial" w:cs="Arial"/>
                <w:b/>
                <w:bCs/>
              </w:rPr>
              <w:t>-ные</w:t>
            </w:r>
          </w:p>
        </w:tc>
      </w:tr>
      <w:tr w:rsidR="00FE613C">
        <w:trPr>
          <w:trHeight w:val="252"/>
        </w:trPr>
        <w:tc>
          <w:tcPr>
            <w:tcW w:w="2020" w:type="dxa"/>
            <w:tcBorders>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деятельности</w:t>
            </w:r>
          </w:p>
        </w:tc>
        <w:tc>
          <w:tcPr>
            <w:tcW w:w="2360" w:type="dxa"/>
            <w:tcBorders>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jc w:val="center"/>
              <w:rPr>
                <w:sz w:val="20"/>
                <w:szCs w:val="20"/>
              </w:rPr>
            </w:pPr>
            <w:r>
              <w:rPr>
                <w:rFonts w:ascii="Arial" w:eastAsia="Arial" w:hAnsi="Arial" w:cs="Arial"/>
                <w:b/>
                <w:bCs/>
              </w:rPr>
              <w:t>мероприятия.</w:t>
            </w:r>
          </w:p>
        </w:tc>
        <w:tc>
          <w:tcPr>
            <w:tcW w:w="1940" w:type="dxa"/>
            <w:tcBorders>
              <w:right w:val="single" w:sz="8" w:space="0" w:color="auto"/>
            </w:tcBorders>
            <w:vAlign w:val="bottom"/>
          </w:tcPr>
          <w:p w:rsidR="00FE613C" w:rsidRDefault="00FE613C">
            <w:pPr>
              <w:jc w:val="center"/>
              <w:rPr>
                <w:sz w:val="20"/>
                <w:szCs w:val="20"/>
              </w:rPr>
            </w:pPr>
            <w:r>
              <w:rPr>
                <w:rFonts w:ascii="Arial" w:eastAsia="Arial" w:hAnsi="Arial" w:cs="Arial"/>
                <w:b/>
                <w:bCs/>
                <w:w w:val="99"/>
              </w:rPr>
              <w:t>ь в течение</w:t>
            </w:r>
          </w:p>
        </w:tc>
        <w:tc>
          <w:tcPr>
            <w:tcW w:w="1520" w:type="dxa"/>
            <w:tcBorders>
              <w:right w:val="single" w:sz="8" w:space="0" w:color="auto"/>
            </w:tcBorders>
            <w:vAlign w:val="bottom"/>
          </w:tcPr>
          <w:p w:rsidR="00FE613C" w:rsidRDefault="00FE613C">
            <w:pPr>
              <w:rPr>
                <w:sz w:val="21"/>
                <w:szCs w:val="21"/>
              </w:rPr>
            </w:pPr>
          </w:p>
        </w:tc>
      </w:tr>
      <w:tr w:rsidR="00FE613C">
        <w:trPr>
          <w:trHeight w:val="257"/>
        </w:trPr>
        <w:tc>
          <w:tcPr>
            <w:tcW w:w="2020" w:type="dxa"/>
            <w:tcBorders>
              <w:left w:val="single" w:sz="8" w:space="0" w:color="auto"/>
              <w:bottom w:val="single" w:sz="8" w:space="0" w:color="auto"/>
              <w:right w:val="single" w:sz="8" w:space="0" w:color="auto"/>
            </w:tcBorders>
            <w:vAlign w:val="bottom"/>
          </w:tcPr>
          <w:p w:rsidR="00FE613C" w:rsidRDefault="00FE613C"/>
        </w:tc>
        <w:tc>
          <w:tcPr>
            <w:tcW w:w="2360" w:type="dxa"/>
            <w:tcBorders>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tc>
        <w:tc>
          <w:tcPr>
            <w:tcW w:w="194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года)</w:t>
            </w:r>
          </w:p>
        </w:tc>
        <w:tc>
          <w:tcPr>
            <w:tcW w:w="1520" w:type="dxa"/>
            <w:tcBorders>
              <w:bottom w:val="single" w:sz="8" w:space="0" w:color="auto"/>
              <w:right w:val="single" w:sz="8" w:space="0" w:color="auto"/>
            </w:tcBorders>
            <w:vAlign w:val="bottom"/>
          </w:tcPr>
          <w:p w:rsidR="00FE613C" w:rsidRDefault="00FE613C"/>
        </w:tc>
      </w:tr>
      <w:tr w:rsidR="00FE613C">
        <w:trPr>
          <w:trHeight w:val="407"/>
        </w:trPr>
        <w:tc>
          <w:tcPr>
            <w:tcW w:w="2020" w:type="dxa"/>
            <w:vAlign w:val="bottom"/>
          </w:tcPr>
          <w:p w:rsidR="00FE613C" w:rsidRDefault="00FE613C">
            <w:pPr>
              <w:rPr>
                <w:sz w:val="24"/>
                <w:szCs w:val="24"/>
              </w:rPr>
            </w:pPr>
          </w:p>
        </w:tc>
        <w:tc>
          <w:tcPr>
            <w:tcW w:w="2360" w:type="dxa"/>
            <w:vAlign w:val="bottom"/>
          </w:tcPr>
          <w:p w:rsidR="00FE613C" w:rsidRDefault="00FE613C">
            <w:pPr>
              <w:rPr>
                <w:sz w:val="24"/>
                <w:szCs w:val="24"/>
              </w:rPr>
            </w:pPr>
          </w:p>
        </w:tc>
        <w:tc>
          <w:tcPr>
            <w:tcW w:w="2040" w:type="dxa"/>
            <w:vAlign w:val="bottom"/>
          </w:tcPr>
          <w:p w:rsidR="00FE613C" w:rsidRDefault="00FE613C">
            <w:pPr>
              <w:ind w:right="1210"/>
              <w:jc w:val="right"/>
              <w:rPr>
                <w:sz w:val="20"/>
                <w:szCs w:val="20"/>
              </w:rPr>
            </w:pPr>
          </w:p>
        </w:tc>
        <w:tc>
          <w:tcPr>
            <w:tcW w:w="1940" w:type="dxa"/>
            <w:vAlign w:val="bottom"/>
          </w:tcPr>
          <w:p w:rsidR="00FE613C" w:rsidRDefault="00FE613C">
            <w:pPr>
              <w:rPr>
                <w:sz w:val="24"/>
                <w:szCs w:val="24"/>
              </w:rPr>
            </w:pPr>
          </w:p>
        </w:tc>
        <w:tc>
          <w:tcPr>
            <w:tcW w:w="152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rsidP="00614E2F">
      <w:pPr>
        <w:ind w:right="-139"/>
        <w:rPr>
          <w:sz w:val="20"/>
          <w:szCs w:val="20"/>
        </w:r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520"/>
        <w:gridCol w:w="1060"/>
        <w:gridCol w:w="440"/>
        <w:gridCol w:w="1420"/>
        <w:gridCol w:w="940"/>
        <w:gridCol w:w="420"/>
        <w:gridCol w:w="1620"/>
        <w:gridCol w:w="1940"/>
        <w:gridCol w:w="340"/>
        <w:gridCol w:w="840"/>
        <w:gridCol w:w="340"/>
      </w:tblGrid>
      <w:tr w:rsidR="00FE613C">
        <w:trPr>
          <w:trHeight w:val="264"/>
        </w:trPr>
        <w:tc>
          <w:tcPr>
            <w:tcW w:w="520" w:type="dxa"/>
            <w:tcBorders>
              <w:top w:val="single" w:sz="8" w:space="0" w:color="auto"/>
              <w:left w:val="single" w:sz="8" w:space="0" w:color="auto"/>
              <w:bottom w:val="single" w:sz="8" w:space="0" w:color="auto"/>
            </w:tcBorders>
            <w:vAlign w:val="bottom"/>
          </w:tcPr>
          <w:p w:rsidR="00FE613C" w:rsidRDefault="00FE613C"/>
        </w:tc>
        <w:tc>
          <w:tcPr>
            <w:tcW w:w="1060" w:type="dxa"/>
            <w:tcBorders>
              <w:top w:val="single" w:sz="8" w:space="0" w:color="auto"/>
              <w:bottom w:val="single" w:sz="8" w:space="0" w:color="auto"/>
            </w:tcBorders>
            <w:vAlign w:val="bottom"/>
          </w:tcPr>
          <w:p w:rsidR="00FE613C" w:rsidRDefault="00FE613C"/>
        </w:tc>
        <w:tc>
          <w:tcPr>
            <w:tcW w:w="440" w:type="dxa"/>
            <w:tcBorders>
              <w:top w:val="single" w:sz="8" w:space="0" w:color="auto"/>
              <w:bottom w:val="single" w:sz="8" w:space="0" w:color="auto"/>
              <w:right w:val="single" w:sz="8" w:space="0" w:color="auto"/>
            </w:tcBorders>
            <w:vAlign w:val="bottom"/>
          </w:tcPr>
          <w:p w:rsidR="00FE613C" w:rsidRDefault="00FE613C"/>
        </w:tc>
        <w:tc>
          <w:tcPr>
            <w:tcW w:w="1420" w:type="dxa"/>
            <w:tcBorders>
              <w:top w:val="single" w:sz="8" w:space="0" w:color="auto"/>
              <w:bottom w:val="single" w:sz="8" w:space="0" w:color="auto"/>
            </w:tcBorders>
            <w:vAlign w:val="bottom"/>
          </w:tcPr>
          <w:p w:rsidR="00FE613C" w:rsidRDefault="00FE613C"/>
        </w:tc>
        <w:tc>
          <w:tcPr>
            <w:tcW w:w="940" w:type="dxa"/>
            <w:tcBorders>
              <w:top w:val="single" w:sz="8" w:space="0" w:color="auto"/>
              <w:bottom w:val="single" w:sz="8" w:space="0" w:color="auto"/>
              <w:right w:val="single" w:sz="8" w:space="0" w:color="auto"/>
            </w:tcBorders>
            <w:vAlign w:val="bottom"/>
          </w:tcPr>
          <w:p w:rsidR="00FE613C" w:rsidRDefault="00FE613C"/>
        </w:tc>
        <w:tc>
          <w:tcPr>
            <w:tcW w:w="420" w:type="dxa"/>
            <w:tcBorders>
              <w:top w:val="single" w:sz="8" w:space="0" w:color="auto"/>
              <w:bottom w:val="single" w:sz="8" w:space="0" w:color="auto"/>
            </w:tcBorders>
            <w:vAlign w:val="bottom"/>
          </w:tcPr>
          <w:p w:rsidR="00FE613C" w:rsidRDefault="00FE613C"/>
        </w:tc>
        <w:tc>
          <w:tcPr>
            <w:tcW w:w="1620" w:type="dxa"/>
            <w:tcBorders>
              <w:top w:val="single" w:sz="8" w:space="0" w:color="auto"/>
              <w:bottom w:val="single" w:sz="8" w:space="0" w:color="auto"/>
              <w:right w:val="single" w:sz="8" w:space="0" w:color="auto"/>
            </w:tcBorders>
            <w:vAlign w:val="bottom"/>
          </w:tcPr>
          <w:p w:rsidR="00FE613C" w:rsidRDefault="00FE613C"/>
        </w:tc>
        <w:tc>
          <w:tcPr>
            <w:tcW w:w="1940" w:type="dxa"/>
            <w:tcBorders>
              <w:top w:val="single" w:sz="8" w:space="0" w:color="auto"/>
              <w:bottom w:val="single" w:sz="8" w:space="0" w:color="auto"/>
              <w:right w:val="single" w:sz="8" w:space="0" w:color="auto"/>
            </w:tcBorders>
            <w:vAlign w:val="bottom"/>
          </w:tcPr>
          <w:p w:rsidR="00FE613C" w:rsidRDefault="00FE613C"/>
        </w:tc>
        <w:tc>
          <w:tcPr>
            <w:tcW w:w="340" w:type="dxa"/>
            <w:tcBorders>
              <w:top w:val="single" w:sz="8" w:space="0" w:color="auto"/>
              <w:bottom w:val="single" w:sz="8" w:space="0" w:color="auto"/>
            </w:tcBorders>
            <w:vAlign w:val="bottom"/>
          </w:tcPr>
          <w:p w:rsidR="00FE613C" w:rsidRDefault="00FE613C"/>
        </w:tc>
        <w:tc>
          <w:tcPr>
            <w:tcW w:w="840" w:type="dxa"/>
            <w:tcBorders>
              <w:top w:val="single" w:sz="8" w:space="0" w:color="auto"/>
              <w:bottom w:val="single" w:sz="8" w:space="0" w:color="auto"/>
            </w:tcBorders>
            <w:vAlign w:val="bottom"/>
          </w:tcPr>
          <w:p w:rsidR="00FE613C" w:rsidRDefault="00FE613C"/>
        </w:tc>
        <w:tc>
          <w:tcPr>
            <w:tcW w:w="340" w:type="dxa"/>
            <w:tcBorders>
              <w:top w:val="single" w:sz="8" w:space="0" w:color="auto"/>
              <w:bottom w:val="single" w:sz="8" w:space="0" w:color="auto"/>
              <w:right w:val="single" w:sz="8" w:space="0" w:color="auto"/>
            </w:tcBorders>
            <w:vAlign w:val="bottom"/>
          </w:tcPr>
          <w:p w:rsidR="00FE613C" w:rsidRDefault="00FE613C"/>
        </w:tc>
      </w:tr>
      <w:tr w:rsidR="00FE613C">
        <w:trPr>
          <w:trHeight w:val="240"/>
        </w:trPr>
        <w:tc>
          <w:tcPr>
            <w:tcW w:w="2020" w:type="dxa"/>
            <w:gridSpan w:val="3"/>
            <w:tcBorders>
              <w:left w:val="single" w:sz="8" w:space="0" w:color="auto"/>
              <w:right w:val="single" w:sz="8" w:space="0" w:color="auto"/>
            </w:tcBorders>
            <w:vAlign w:val="bottom"/>
          </w:tcPr>
          <w:p w:rsidR="00FE613C" w:rsidRDefault="00FE613C">
            <w:pPr>
              <w:spacing w:line="240" w:lineRule="exact"/>
              <w:ind w:left="120"/>
              <w:rPr>
                <w:sz w:val="20"/>
                <w:szCs w:val="20"/>
              </w:rPr>
            </w:pPr>
            <w:r>
              <w:rPr>
                <w:rFonts w:ascii="Arial" w:eastAsia="Arial" w:hAnsi="Arial" w:cs="Arial"/>
              </w:rPr>
              <w:t>Информировани</w:t>
            </w:r>
          </w:p>
        </w:tc>
        <w:tc>
          <w:tcPr>
            <w:tcW w:w="1420" w:type="dxa"/>
            <w:vAlign w:val="bottom"/>
          </w:tcPr>
          <w:p w:rsidR="00FE613C" w:rsidRDefault="00FE613C">
            <w:pPr>
              <w:spacing w:line="240" w:lineRule="exact"/>
              <w:ind w:left="100"/>
              <w:rPr>
                <w:sz w:val="20"/>
                <w:szCs w:val="20"/>
              </w:rPr>
            </w:pPr>
            <w:r>
              <w:rPr>
                <w:rFonts w:ascii="Arial" w:eastAsia="Arial" w:hAnsi="Arial" w:cs="Arial"/>
              </w:rPr>
              <w:t>Повышение</w:t>
            </w:r>
          </w:p>
        </w:tc>
        <w:tc>
          <w:tcPr>
            <w:tcW w:w="940" w:type="dxa"/>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уровня</w:t>
            </w:r>
          </w:p>
        </w:tc>
        <w:tc>
          <w:tcPr>
            <w:tcW w:w="2040" w:type="dxa"/>
            <w:gridSpan w:val="2"/>
            <w:tcBorders>
              <w:right w:val="single" w:sz="8" w:space="0" w:color="auto"/>
            </w:tcBorders>
            <w:vAlign w:val="bottom"/>
          </w:tcPr>
          <w:p w:rsidR="00FE613C" w:rsidRDefault="00FE613C">
            <w:pPr>
              <w:spacing w:line="240" w:lineRule="exact"/>
              <w:ind w:left="80"/>
              <w:rPr>
                <w:sz w:val="20"/>
                <w:szCs w:val="20"/>
              </w:rPr>
            </w:pPr>
            <w:r>
              <w:rPr>
                <w:rFonts w:ascii="Arial" w:eastAsia="Arial" w:hAnsi="Arial" w:cs="Arial"/>
              </w:rPr>
              <w:t>Информационны</w:t>
            </w:r>
          </w:p>
        </w:tc>
        <w:tc>
          <w:tcPr>
            <w:tcW w:w="1940" w:type="dxa"/>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Октябрь-май</w:t>
            </w:r>
          </w:p>
        </w:tc>
        <w:tc>
          <w:tcPr>
            <w:tcW w:w="1520" w:type="dxa"/>
            <w:gridSpan w:val="3"/>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Заместител</w:t>
            </w:r>
          </w:p>
        </w:tc>
      </w:tr>
      <w:tr w:rsidR="00FE613C">
        <w:trPr>
          <w:trHeight w:val="255"/>
        </w:trPr>
        <w:tc>
          <w:tcPr>
            <w:tcW w:w="520" w:type="dxa"/>
            <w:tcBorders>
              <w:left w:val="single" w:sz="8" w:space="0" w:color="auto"/>
            </w:tcBorders>
            <w:vAlign w:val="bottom"/>
          </w:tcPr>
          <w:p w:rsidR="00FE613C" w:rsidRDefault="00FE613C">
            <w:pPr>
              <w:ind w:left="120"/>
              <w:rPr>
                <w:sz w:val="20"/>
                <w:szCs w:val="20"/>
              </w:rPr>
            </w:pPr>
            <w:r>
              <w:rPr>
                <w:rFonts w:ascii="Arial" w:eastAsia="Arial" w:hAnsi="Arial" w:cs="Arial"/>
              </w:rPr>
              <w:t>е</w:t>
            </w:r>
          </w:p>
        </w:tc>
        <w:tc>
          <w:tcPr>
            <w:tcW w:w="150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rPr>
              <w:t>родителей</w:t>
            </w: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информированности</w:t>
            </w:r>
          </w:p>
        </w:tc>
        <w:tc>
          <w:tcPr>
            <w:tcW w:w="420" w:type="dxa"/>
            <w:vAlign w:val="bottom"/>
          </w:tcPr>
          <w:p w:rsidR="00FE613C" w:rsidRDefault="00FE613C">
            <w:pPr>
              <w:ind w:left="80"/>
              <w:rPr>
                <w:sz w:val="20"/>
                <w:szCs w:val="20"/>
              </w:rPr>
            </w:pPr>
            <w:r>
              <w:rPr>
                <w:rFonts w:ascii="Arial" w:eastAsia="Arial" w:hAnsi="Arial" w:cs="Arial"/>
              </w:rPr>
              <w:t>е</w:t>
            </w:r>
          </w:p>
        </w:tc>
        <w:tc>
          <w:tcPr>
            <w:tcW w:w="16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мероприятия,</w:t>
            </w:r>
          </w:p>
        </w:tc>
        <w:tc>
          <w:tcPr>
            <w:tcW w:w="1940" w:type="dxa"/>
            <w:tcBorders>
              <w:right w:val="single" w:sz="8" w:space="0" w:color="auto"/>
            </w:tcBorders>
            <w:vAlign w:val="bottom"/>
          </w:tcPr>
          <w:p w:rsidR="00FE613C" w:rsidRDefault="00FE613C"/>
        </w:tc>
        <w:tc>
          <w:tcPr>
            <w:tcW w:w="15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ь  директора</w:t>
            </w:r>
          </w:p>
        </w:tc>
      </w:tr>
      <w:tr w:rsidR="00FE613C">
        <w:trPr>
          <w:trHeight w:val="252"/>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(законных</w:t>
            </w:r>
          </w:p>
        </w:tc>
        <w:tc>
          <w:tcPr>
            <w:tcW w:w="440" w:type="dxa"/>
            <w:tcBorders>
              <w:right w:val="single" w:sz="8" w:space="0" w:color="auto"/>
            </w:tcBorders>
            <w:vAlign w:val="bottom"/>
          </w:tcPr>
          <w:p w:rsidR="00FE613C" w:rsidRDefault="00FE613C">
            <w:pPr>
              <w:rPr>
                <w:sz w:val="21"/>
                <w:szCs w:val="21"/>
              </w:rPr>
            </w:pP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 понимания целей и</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организация</w:t>
            </w:r>
          </w:p>
        </w:tc>
        <w:tc>
          <w:tcPr>
            <w:tcW w:w="1940" w:type="dxa"/>
            <w:tcBorders>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100"/>
              <w:rPr>
                <w:sz w:val="20"/>
                <w:szCs w:val="20"/>
              </w:rPr>
            </w:pPr>
            <w:r>
              <w:rPr>
                <w:rFonts w:ascii="Arial" w:eastAsia="Arial" w:hAnsi="Arial" w:cs="Arial"/>
                <w:w w:val="90"/>
              </w:rPr>
              <w:t>по</w:t>
            </w:r>
          </w:p>
        </w:tc>
        <w:tc>
          <w:tcPr>
            <w:tcW w:w="840" w:type="dxa"/>
            <w:vAlign w:val="bottom"/>
          </w:tcPr>
          <w:p w:rsidR="00FE613C" w:rsidRDefault="00FE613C">
            <w:pPr>
              <w:rPr>
                <w:sz w:val="21"/>
                <w:szCs w:val="21"/>
              </w:rPr>
            </w:pPr>
          </w:p>
        </w:tc>
        <w:tc>
          <w:tcPr>
            <w:tcW w:w="340" w:type="dxa"/>
            <w:tcBorders>
              <w:right w:val="single" w:sz="8" w:space="0" w:color="auto"/>
            </w:tcBorders>
            <w:vAlign w:val="bottom"/>
          </w:tcPr>
          <w:p w:rsidR="00FE613C" w:rsidRDefault="00FE613C">
            <w:pPr>
              <w:rPr>
                <w:sz w:val="21"/>
                <w:szCs w:val="21"/>
              </w:rPr>
            </w:pPr>
          </w:p>
        </w:tc>
      </w:tr>
      <w:tr w:rsidR="00FE613C">
        <w:trPr>
          <w:trHeight w:val="252"/>
        </w:trPr>
        <w:tc>
          <w:tcPr>
            <w:tcW w:w="20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представителей)</w:t>
            </w:r>
          </w:p>
        </w:tc>
        <w:tc>
          <w:tcPr>
            <w:tcW w:w="1420" w:type="dxa"/>
            <w:vAlign w:val="bottom"/>
          </w:tcPr>
          <w:p w:rsidR="00FE613C" w:rsidRDefault="00FE613C">
            <w:pPr>
              <w:ind w:left="100"/>
              <w:rPr>
                <w:sz w:val="20"/>
                <w:szCs w:val="20"/>
              </w:rPr>
            </w:pPr>
            <w:r>
              <w:rPr>
                <w:rFonts w:ascii="Arial" w:eastAsia="Arial" w:hAnsi="Arial" w:cs="Arial"/>
              </w:rPr>
              <w:t>методов</w:t>
            </w:r>
          </w:p>
        </w:tc>
        <w:tc>
          <w:tcPr>
            <w:tcW w:w="940" w:type="dxa"/>
            <w:tcBorders>
              <w:right w:val="single" w:sz="8" w:space="0" w:color="auto"/>
            </w:tcBorders>
            <w:vAlign w:val="bottom"/>
          </w:tcPr>
          <w:p w:rsidR="00FE613C" w:rsidRDefault="00FE613C">
            <w:pPr>
              <w:rPr>
                <w:sz w:val="21"/>
                <w:szCs w:val="21"/>
              </w:rPr>
            </w:pP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работы</w:t>
            </w:r>
          </w:p>
        </w:tc>
        <w:tc>
          <w:tcPr>
            <w:tcW w:w="1940" w:type="dxa"/>
            <w:tcBorders>
              <w:right w:val="single" w:sz="8" w:space="0" w:color="auto"/>
            </w:tcBorders>
            <w:vAlign w:val="bottom"/>
          </w:tcPr>
          <w:p w:rsidR="00FE613C" w:rsidRDefault="00FE613C">
            <w:pPr>
              <w:rPr>
                <w:sz w:val="21"/>
                <w:szCs w:val="21"/>
              </w:rPr>
            </w:pPr>
          </w:p>
        </w:tc>
        <w:tc>
          <w:tcPr>
            <w:tcW w:w="1180" w:type="dxa"/>
            <w:gridSpan w:val="2"/>
            <w:vAlign w:val="bottom"/>
          </w:tcPr>
          <w:p w:rsidR="00FE613C" w:rsidRDefault="00FE613C">
            <w:pPr>
              <w:ind w:left="100"/>
              <w:rPr>
                <w:sz w:val="20"/>
                <w:szCs w:val="20"/>
              </w:rPr>
            </w:pPr>
            <w:r>
              <w:rPr>
                <w:rFonts w:ascii="Arial" w:eastAsia="Arial" w:hAnsi="Arial" w:cs="Arial"/>
              </w:rPr>
              <w:t>УВР,</w:t>
            </w:r>
          </w:p>
        </w:tc>
        <w:tc>
          <w:tcPr>
            <w:tcW w:w="340" w:type="dxa"/>
            <w:tcBorders>
              <w:right w:val="single" w:sz="8" w:space="0" w:color="auto"/>
            </w:tcBorders>
            <w:vAlign w:val="bottom"/>
          </w:tcPr>
          <w:p w:rsidR="00FE613C" w:rsidRDefault="00FE613C">
            <w:pPr>
              <w:rPr>
                <w:sz w:val="21"/>
                <w:szCs w:val="21"/>
              </w:rPr>
            </w:pPr>
          </w:p>
        </w:tc>
      </w:tr>
      <w:tr w:rsidR="00FE613C">
        <w:trPr>
          <w:trHeight w:val="254"/>
        </w:trPr>
        <w:tc>
          <w:tcPr>
            <w:tcW w:w="20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по медицинским,</w:t>
            </w: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коррекционной</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семинаров,</w:t>
            </w:r>
          </w:p>
        </w:tc>
        <w:tc>
          <w:tcPr>
            <w:tcW w:w="1940" w:type="dxa"/>
            <w:tcBorders>
              <w:right w:val="single" w:sz="8" w:space="0" w:color="auto"/>
            </w:tcBorders>
            <w:vAlign w:val="bottom"/>
          </w:tcPr>
          <w:p w:rsidR="00FE613C" w:rsidRDefault="00FE613C"/>
        </w:tc>
        <w:tc>
          <w:tcPr>
            <w:tcW w:w="1180" w:type="dxa"/>
            <w:gridSpan w:val="2"/>
            <w:vAlign w:val="bottom"/>
          </w:tcPr>
          <w:p w:rsidR="00FE613C" w:rsidRDefault="00FE613C">
            <w:pPr>
              <w:ind w:left="100"/>
              <w:rPr>
                <w:sz w:val="20"/>
                <w:szCs w:val="20"/>
              </w:rPr>
            </w:pPr>
            <w:r>
              <w:rPr>
                <w:rFonts w:ascii="Arial" w:eastAsia="Arial" w:hAnsi="Arial" w:cs="Arial"/>
              </w:rPr>
              <w:t>психолог,</w:t>
            </w:r>
          </w:p>
        </w:tc>
        <w:tc>
          <w:tcPr>
            <w:tcW w:w="340" w:type="dxa"/>
            <w:tcBorders>
              <w:right w:val="single" w:sz="8" w:space="0" w:color="auto"/>
            </w:tcBorders>
            <w:vAlign w:val="bottom"/>
          </w:tcPr>
          <w:p w:rsidR="00FE613C" w:rsidRDefault="00FE613C"/>
        </w:tc>
      </w:tr>
      <w:tr w:rsidR="00FE613C">
        <w:trPr>
          <w:trHeight w:val="252"/>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социальным,</w:t>
            </w:r>
          </w:p>
        </w:tc>
        <w:tc>
          <w:tcPr>
            <w:tcW w:w="440" w:type="dxa"/>
            <w:tcBorders>
              <w:right w:val="single" w:sz="8" w:space="0" w:color="auto"/>
            </w:tcBorders>
            <w:vAlign w:val="bottom"/>
          </w:tcPr>
          <w:p w:rsidR="00FE613C" w:rsidRDefault="00FE613C">
            <w:pPr>
              <w:rPr>
                <w:sz w:val="21"/>
                <w:szCs w:val="21"/>
              </w:rPr>
            </w:pP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работы, ориентация</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тренингов,  клуба</w:t>
            </w:r>
          </w:p>
        </w:tc>
        <w:tc>
          <w:tcPr>
            <w:tcW w:w="1940" w:type="dxa"/>
            <w:tcBorders>
              <w:right w:val="single" w:sz="8" w:space="0" w:color="auto"/>
            </w:tcBorders>
            <w:vAlign w:val="bottom"/>
          </w:tcPr>
          <w:p w:rsidR="00FE613C" w:rsidRDefault="00FE613C">
            <w:pPr>
              <w:rPr>
                <w:sz w:val="21"/>
                <w:szCs w:val="21"/>
              </w:rPr>
            </w:pPr>
          </w:p>
        </w:tc>
        <w:tc>
          <w:tcPr>
            <w:tcW w:w="1180" w:type="dxa"/>
            <w:gridSpan w:val="2"/>
            <w:vAlign w:val="bottom"/>
          </w:tcPr>
          <w:p w:rsidR="00FE613C" w:rsidRDefault="00FE613C">
            <w:pPr>
              <w:ind w:left="100"/>
              <w:rPr>
                <w:sz w:val="20"/>
                <w:szCs w:val="20"/>
              </w:rPr>
            </w:pPr>
            <w:r>
              <w:rPr>
                <w:rFonts w:ascii="Arial" w:eastAsia="Arial" w:hAnsi="Arial" w:cs="Arial"/>
              </w:rPr>
              <w:t>логопед,</w:t>
            </w:r>
          </w:p>
        </w:tc>
        <w:tc>
          <w:tcPr>
            <w:tcW w:w="340" w:type="dxa"/>
            <w:tcBorders>
              <w:right w:val="single" w:sz="8" w:space="0" w:color="auto"/>
            </w:tcBorders>
            <w:vAlign w:val="bottom"/>
          </w:tcPr>
          <w:p w:rsidR="00FE613C" w:rsidRDefault="00FE613C">
            <w:pPr>
              <w:rPr>
                <w:sz w:val="21"/>
                <w:szCs w:val="21"/>
              </w:rPr>
            </w:pPr>
          </w:p>
        </w:tc>
      </w:tr>
      <w:tr w:rsidR="00FE613C">
        <w:trPr>
          <w:trHeight w:val="254"/>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правовым</w:t>
            </w:r>
          </w:p>
        </w:tc>
        <w:tc>
          <w:tcPr>
            <w:tcW w:w="44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на сотрудничество</w:t>
            </w:r>
          </w:p>
        </w:tc>
        <w:tc>
          <w:tcPr>
            <w:tcW w:w="420" w:type="dxa"/>
            <w:vAlign w:val="bottom"/>
          </w:tcPr>
          <w:p w:rsidR="00FE613C" w:rsidRDefault="00FE613C">
            <w:pPr>
              <w:ind w:left="80"/>
              <w:rPr>
                <w:sz w:val="20"/>
                <w:szCs w:val="20"/>
              </w:rPr>
            </w:pPr>
            <w:r>
              <w:rPr>
                <w:rFonts w:ascii="Arial" w:eastAsia="Arial" w:hAnsi="Arial" w:cs="Arial"/>
              </w:rPr>
              <w:t>по</w:t>
            </w:r>
          </w:p>
        </w:tc>
        <w:tc>
          <w:tcPr>
            <w:tcW w:w="16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вопросам</w:t>
            </w:r>
          </w:p>
        </w:tc>
        <w:tc>
          <w:tcPr>
            <w:tcW w:w="1940" w:type="dxa"/>
            <w:tcBorders>
              <w:right w:val="single" w:sz="8" w:space="0" w:color="auto"/>
            </w:tcBorders>
            <w:vAlign w:val="bottom"/>
          </w:tcPr>
          <w:p w:rsidR="00FE613C" w:rsidRDefault="00FE613C"/>
        </w:tc>
        <w:tc>
          <w:tcPr>
            <w:tcW w:w="15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специалист</w:t>
            </w:r>
          </w:p>
        </w:tc>
      </w:tr>
      <w:tr w:rsidR="00FE613C">
        <w:trPr>
          <w:trHeight w:val="252"/>
        </w:trPr>
        <w:tc>
          <w:tcPr>
            <w:tcW w:w="20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другим вопросам</w:t>
            </w:r>
          </w:p>
        </w:tc>
        <w:tc>
          <w:tcPr>
            <w:tcW w:w="142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инклюзивного</w:t>
            </w:r>
          </w:p>
        </w:tc>
        <w:tc>
          <w:tcPr>
            <w:tcW w:w="1940" w:type="dxa"/>
            <w:tcBorders>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100"/>
              <w:rPr>
                <w:sz w:val="20"/>
                <w:szCs w:val="20"/>
              </w:rPr>
            </w:pPr>
            <w:r>
              <w:rPr>
                <w:rFonts w:ascii="Arial" w:eastAsia="Arial" w:hAnsi="Arial" w:cs="Arial"/>
              </w:rPr>
              <w:t>ы</w:t>
            </w:r>
          </w:p>
        </w:tc>
        <w:tc>
          <w:tcPr>
            <w:tcW w:w="840" w:type="dxa"/>
            <w:vAlign w:val="bottom"/>
          </w:tcPr>
          <w:p w:rsidR="00FE613C" w:rsidRDefault="00FE613C">
            <w:pPr>
              <w:ind w:left="100"/>
              <w:rPr>
                <w:sz w:val="20"/>
                <w:szCs w:val="20"/>
              </w:rPr>
            </w:pPr>
            <w:r>
              <w:rPr>
                <w:rFonts w:ascii="Arial" w:eastAsia="Arial" w:hAnsi="Arial" w:cs="Arial"/>
              </w:rPr>
              <w:t>ПМПК</w:t>
            </w:r>
          </w:p>
        </w:tc>
        <w:tc>
          <w:tcPr>
            <w:tcW w:w="34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r>
      <w:tr w:rsidR="00FE613C">
        <w:trPr>
          <w:trHeight w:val="254"/>
        </w:trPr>
        <w:tc>
          <w:tcPr>
            <w:tcW w:w="520" w:type="dxa"/>
            <w:tcBorders>
              <w:left w:val="single" w:sz="8" w:space="0" w:color="auto"/>
            </w:tcBorders>
            <w:vAlign w:val="bottom"/>
          </w:tcPr>
          <w:p w:rsidR="00FE613C" w:rsidRDefault="00FE613C"/>
        </w:tc>
        <w:tc>
          <w:tcPr>
            <w:tcW w:w="1060" w:type="dxa"/>
            <w:vAlign w:val="bottom"/>
          </w:tcPr>
          <w:p w:rsidR="00FE613C" w:rsidRDefault="00FE613C"/>
        </w:tc>
        <w:tc>
          <w:tcPr>
            <w:tcW w:w="440" w:type="dxa"/>
            <w:tcBorders>
              <w:right w:val="single" w:sz="8" w:space="0" w:color="auto"/>
            </w:tcBorders>
            <w:vAlign w:val="bottom"/>
          </w:tcPr>
          <w:p w:rsidR="00FE613C" w:rsidRDefault="00FE613C"/>
        </w:tc>
        <w:tc>
          <w:tcPr>
            <w:tcW w:w="1420" w:type="dxa"/>
            <w:vAlign w:val="bottom"/>
          </w:tcPr>
          <w:p w:rsidR="00FE613C" w:rsidRDefault="00FE613C"/>
        </w:tc>
        <w:tc>
          <w:tcPr>
            <w:tcW w:w="940" w:type="dxa"/>
            <w:tcBorders>
              <w:right w:val="single" w:sz="8" w:space="0" w:color="auto"/>
            </w:tcBorders>
            <w:vAlign w:val="bottom"/>
          </w:tcPr>
          <w:p w:rsidR="00FE613C" w:rsidRDefault="00FE613C"/>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образования</w:t>
            </w:r>
          </w:p>
        </w:tc>
        <w:tc>
          <w:tcPr>
            <w:tcW w:w="1940" w:type="dxa"/>
            <w:tcBorders>
              <w:right w:val="single" w:sz="8" w:space="0" w:color="auto"/>
            </w:tcBorders>
            <w:vAlign w:val="bottom"/>
          </w:tcPr>
          <w:p w:rsidR="00FE613C" w:rsidRDefault="00FE613C"/>
        </w:tc>
        <w:tc>
          <w:tcPr>
            <w:tcW w:w="1180" w:type="dxa"/>
            <w:gridSpan w:val="2"/>
            <w:vAlign w:val="bottom"/>
          </w:tcPr>
          <w:p w:rsidR="00FE613C" w:rsidRDefault="00FE613C">
            <w:pPr>
              <w:ind w:left="100"/>
              <w:rPr>
                <w:sz w:val="20"/>
                <w:szCs w:val="20"/>
              </w:rPr>
            </w:pPr>
            <w:r>
              <w:rPr>
                <w:rFonts w:ascii="Arial" w:eastAsia="Arial" w:hAnsi="Arial" w:cs="Arial"/>
              </w:rPr>
              <w:t>других</w:t>
            </w:r>
          </w:p>
        </w:tc>
        <w:tc>
          <w:tcPr>
            <w:tcW w:w="340" w:type="dxa"/>
            <w:tcBorders>
              <w:right w:val="single" w:sz="8" w:space="0" w:color="auto"/>
            </w:tcBorders>
            <w:vAlign w:val="bottom"/>
          </w:tcPr>
          <w:p w:rsidR="00FE613C" w:rsidRDefault="00FE613C"/>
        </w:tc>
      </w:tr>
      <w:tr w:rsidR="00FE613C">
        <w:trPr>
          <w:trHeight w:val="253"/>
        </w:trPr>
        <w:tc>
          <w:tcPr>
            <w:tcW w:w="520" w:type="dxa"/>
            <w:tcBorders>
              <w:left w:val="single" w:sz="8" w:space="0" w:color="auto"/>
              <w:bottom w:val="single" w:sz="8" w:space="0" w:color="auto"/>
            </w:tcBorders>
            <w:vAlign w:val="bottom"/>
          </w:tcPr>
          <w:p w:rsidR="00FE613C" w:rsidRDefault="00FE613C"/>
        </w:tc>
        <w:tc>
          <w:tcPr>
            <w:tcW w:w="1060" w:type="dxa"/>
            <w:tcBorders>
              <w:bottom w:val="single" w:sz="8" w:space="0" w:color="auto"/>
            </w:tcBorders>
            <w:vAlign w:val="bottom"/>
          </w:tcPr>
          <w:p w:rsidR="00FE613C" w:rsidRDefault="00FE613C"/>
        </w:tc>
        <w:tc>
          <w:tcPr>
            <w:tcW w:w="440" w:type="dxa"/>
            <w:tcBorders>
              <w:bottom w:val="single" w:sz="8" w:space="0" w:color="auto"/>
              <w:right w:val="single" w:sz="8" w:space="0" w:color="auto"/>
            </w:tcBorders>
            <w:vAlign w:val="bottom"/>
          </w:tcPr>
          <w:p w:rsidR="00FE613C" w:rsidRDefault="00FE613C"/>
        </w:tc>
        <w:tc>
          <w:tcPr>
            <w:tcW w:w="1420" w:type="dxa"/>
            <w:tcBorders>
              <w:bottom w:val="single" w:sz="8" w:space="0" w:color="auto"/>
            </w:tcBorders>
            <w:vAlign w:val="bottom"/>
          </w:tcPr>
          <w:p w:rsidR="00FE613C" w:rsidRDefault="00FE613C"/>
        </w:tc>
        <w:tc>
          <w:tcPr>
            <w:tcW w:w="940" w:type="dxa"/>
            <w:tcBorders>
              <w:bottom w:val="single" w:sz="8" w:space="0" w:color="auto"/>
              <w:right w:val="single" w:sz="8" w:space="0" w:color="auto"/>
            </w:tcBorders>
            <w:vAlign w:val="bottom"/>
          </w:tcPr>
          <w:p w:rsidR="00FE613C" w:rsidRDefault="00FE613C"/>
        </w:tc>
        <w:tc>
          <w:tcPr>
            <w:tcW w:w="420" w:type="dxa"/>
            <w:tcBorders>
              <w:bottom w:val="single" w:sz="8" w:space="0" w:color="auto"/>
            </w:tcBorders>
            <w:vAlign w:val="bottom"/>
          </w:tcPr>
          <w:p w:rsidR="00FE613C" w:rsidRDefault="00FE613C"/>
        </w:tc>
        <w:tc>
          <w:tcPr>
            <w:tcW w:w="1620" w:type="dxa"/>
            <w:tcBorders>
              <w:bottom w:val="single" w:sz="8" w:space="0" w:color="auto"/>
              <w:right w:val="single" w:sz="8" w:space="0" w:color="auto"/>
            </w:tcBorders>
            <w:vAlign w:val="bottom"/>
          </w:tcPr>
          <w:p w:rsidR="00FE613C" w:rsidRDefault="00FE613C"/>
        </w:tc>
        <w:tc>
          <w:tcPr>
            <w:tcW w:w="1940" w:type="dxa"/>
            <w:tcBorders>
              <w:bottom w:val="single" w:sz="8" w:space="0" w:color="auto"/>
              <w:right w:val="single" w:sz="8" w:space="0" w:color="auto"/>
            </w:tcBorders>
            <w:vAlign w:val="bottom"/>
          </w:tcPr>
          <w:p w:rsidR="00FE613C" w:rsidRDefault="00FE613C"/>
        </w:tc>
        <w:tc>
          <w:tcPr>
            <w:tcW w:w="1520" w:type="dxa"/>
            <w:gridSpan w:val="3"/>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организаций</w:t>
            </w:r>
          </w:p>
        </w:tc>
      </w:tr>
      <w:tr w:rsidR="00FE613C">
        <w:trPr>
          <w:trHeight w:val="241"/>
        </w:trPr>
        <w:tc>
          <w:tcPr>
            <w:tcW w:w="1580" w:type="dxa"/>
            <w:gridSpan w:val="2"/>
            <w:tcBorders>
              <w:left w:val="single" w:sz="8" w:space="0" w:color="auto"/>
            </w:tcBorders>
            <w:vAlign w:val="bottom"/>
          </w:tcPr>
          <w:p w:rsidR="00FE613C" w:rsidRDefault="00FE613C">
            <w:pPr>
              <w:spacing w:line="241" w:lineRule="exact"/>
              <w:ind w:left="120"/>
              <w:rPr>
                <w:sz w:val="20"/>
                <w:szCs w:val="20"/>
              </w:rPr>
            </w:pPr>
            <w:r>
              <w:rPr>
                <w:rFonts w:ascii="Arial" w:eastAsia="Arial" w:hAnsi="Arial" w:cs="Arial"/>
              </w:rPr>
              <w:t>Психолого-</w:t>
            </w:r>
          </w:p>
        </w:tc>
        <w:tc>
          <w:tcPr>
            <w:tcW w:w="440" w:type="dxa"/>
            <w:tcBorders>
              <w:right w:val="single" w:sz="8" w:space="0" w:color="auto"/>
            </w:tcBorders>
            <w:vAlign w:val="bottom"/>
          </w:tcPr>
          <w:p w:rsidR="00FE613C" w:rsidRDefault="00FE613C">
            <w:pPr>
              <w:rPr>
                <w:sz w:val="20"/>
                <w:szCs w:val="20"/>
              </w:rPr>
            </w:pPr>
          </w:p>
        </w:tc>
        <w:tc>
          <w:tcPr>
            <w:tcW w:w="1420" w:type="dxa"/>
            <w:vAlign w:val="bottom"/>
          </w:tcPr>
          <w:p w:rsidR="00FE613C" w:rsidRDefault="00FE613C">
            <w:pPr>
              <w:spacing w:line="241" w:lineRule="exact"/>
              <w:ind w:left="100"/>
              <w:rPr>
                <w:sz w:val="20"/>
                <w:szCs w:val="20"/>
              </w:rPr>
            </w:pPr>
            <w:r>
              <w:rPr>
                <w:rFonts w:ascii="Arial" w:eastAsia="Arial" w:hAnsi="Arial" w:cs="Arial"/>
              </w:rPr>
              <w:t>Повышение</w:t>
            </w:r>
          </w:p>
        </w:tc>
        <w:tc>
          <w:tcPr>
            <w:tcW w:w="9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уровня</w:t>
            </w:r>
          </w:p>
        </w:tc>
        <w:tc>
          <w:tcPr>
            <w:tcW w:w="2040" w:type="dxa"/>
            <w:gridSpan w:val="2"/>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Информационны</w:t>
            </w:r>
          </w:p>
        </w:tc>
        <w:tc>
          <w:tcPr>
            <w:tcW w:w="1940" w:type="dxa"/>
            <w:tcBorders>
              <w:right w:val="single" w:sz="8" w:space="0" w:color="auto"/>
            </w:tcBorders>
            <w:vAlign w:val="bottom"/>
          </w:tcPr>
          <w:p w:rsidR="00FE613C" w:rsidRDefault="00FE613C">
            <w:pPr>
              <w:spacing w:line="241" w:lineRule="exact"/>
              <w:ind w:left="160"/>
              <w:rPr>
                <w:sz w:val="20"/>
                <w:szCs w:val="20"/>
              </w:rPr>
            </w:pPr>
            <w:r>
              <w:rPr>
                <w:rFonts w:ascii="Arial" w:eastAsia="Arial" w:hAnsi="Arial" w:cs="Arial"/>
              </w:rPr>
              <w:t>Октябрь-май</w:t>
            </w:r>
          </w:p>
        </w:tc>
        <w:tc>
          <w:tcPr>
            <w:tcW w:w="1520" w:type="dxa"/>
            <w:gridSpan w:val="3"/>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Заместител</w:t>
            </w:r>
          </w:p>
        </w:tc>
      </w:tr>
      <w:tr w:rsidR="00FE613C">
        <w:trPr>
          <w:trHeight w:val="254"/>
        </w:trPr>
        <w:tc>
          <w:tcPr>
            <w:tcW w:w="20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педагогическое</w:t>
            </w: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информированности</w:t>
            </w:r>
          </w:p>
        </w:tc>
        <w:tc>
          <w:tcPr>
            <w:tcW w:w="420" w:type="dxa"/>
            <w:vAlign w:val="bottom"/>
          </w:tcPr>
          <w:p w:rsidR="00FE613C" w:rsidRDefault="00FE613C">
            <w:pPr>
              <w:ind w:left="80"/>
              <w:rPr>
                <w:sz w:val="20"/>
                <w:szCs w:val="20"/>
              </w:rPr>
            </w:pPr>
            <w:r>
              <w:rPr>
                <w:rFonts w:ascii="Arial" w:eastAsia="Arial" w:hAnsi="Arial" w:cs="Arial"/>
              </w:rPr>
              <w:t>е</w:t>
            </w:r>
          </w:p>
        </w:tc>
        <w:tc>
          <w:tcPr>
            <w:tcW w:w="16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мероприятия,</w:t>
            </w:r>
          </w:p>
        </w:tc>
        <w:tc>
          <w:tcPr>
            <w:tcW w:w="1940" w:type="dxa"/>
            <w:tcBorders>
              <w:right w:val="single" w:sz="8" w:space="0" w:color="auto"/>
            </w:tcBorders>
            <w:vAlign w:val="bottom"/>
          </w:tcPr>
          <w:p w:rsidR="00FE613C" w:rsidRDefault="00FE613C"/>
        </w:tc>
        <w:tc>
          <w:tcPr>
            <w:tcW w:w="340" w:type="dxa"/>
            <w:vAlign w:val="bottom"/>
          </w:tcPr>
          <w:p w:rsidR="00FE613C" w:rsidRDefault="00FE613C">
            <w:pPr>
              <w:ind w:left="100"/>
              <w:rPr>
                <w:sz w:val="20"/>
                <w:szCs w:val="20"/>
              </w:rPr>
            </w:pPr>
            <w:r>
              <w:rPr>
                <w:rFonts w:ascii="Arial" w:eastAsia="Arial" w:hAnsi="Arial" w:cs="Arial"/>
              </w:rPr>
              <w:t>ь</w:t>
            </w:r>
          </w:p>
        </w:tc>
        <w:tc>
          <w:tcPr>
            <w:tcW w:w="1180" w:type="dxa"/>
            <w:gridSpan w:val="2"/>
            <w:tcBorders>
              <w:right w:val="single" w:sz="8" w:space="0" w:color="auto"/>
            </w:tcBorders>
            <w:vAlign w:val="bottom"/>
          </w:tcPr>
          <w:p w:rsidR="00FE613C" w:rsidRDefault="00FE613C">
            <w:pPr>
              <w:ind w:right="10"/>
              <w:jc w:val="right"/>
              <w:rPr>
                <w:sz w:val="20"/>
                <w:szCs w:val="20"/>
              </w:rPr>
            </w:pPr>
            <w:r>
              <w:rPr>
                <w:rFonts w:ascii="Arial" w:eastAsia="Arial" w:hAnsi="Arial" w:cs="Arial"/>
                <w:w w:val="98"/>
              </w:rPr>
              <w:t>директора</w:t>
            </w:r>
          </w:p>
        </w:tc>
      </w:tr>
      <w:tr w:rsidR="00FE613C">
        <w:trPr>
          <w:trHeight w:val="252"/>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просвещение</w:t>
            </w:r>
          </w:p>
        </w:tc>
        <w:tc>
          <w:tcPr>
            <w:tcW w:w="440" w:type="dxa"/>
            <w:tcBorders>
              <w:right w:val="single" w:sz="8" w:space="0" w:color="auto"/>
            </w:tcBorders>
            <w:vAlign w:val="bottom"/>
          </w:tcPr>
          <w:p w:rsidR="00FE613C" w:rsidRDefault="00FE613C">
            <w:pPr>
              <w:rPr>
                <w:sz w:val="21"/>
                <w:szCs w:val="21"/>
              </w:rPr>
            </w:pP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 понимания целей и</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организация</w:t>
            </w:r>
          </w:p>
        </w:tc>
        <w:tc>
          <w:tcPr>
            <w:tcW w:w="1940" w:type="dxa"/>
            <w:tcBorders>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100"/>
              <w:rPr>
                <w:sz w:val="20"/>
                <w:szCs w:val="20"/>
              </w:rPr>
            </w:pPr>
            <w:r>
              <w:rPr>
                <w:rFonts w:ascii="Arial" w:eastAsia="Arial" w:hAnsi="Arial" w:cs="Arial"/>
                <w:w w:val="90"/>
              </w:rPr>
              <w:t>по</w:t>
            </w:r>
          </w:p>
        </w:tc>
        <w:tc>
          <w:tcPr>
            <w:tcW w:w="840" w:type="dxa"/>
            <w:vAlign w:val="bottom"/>
          </w:tcPr>
          <w:p w:rsidR="00FE613C" w:rsidRDefault="00FE613C">
            <w:pPr>
              <w:rPr>
                <w:sz w:val="21"/>
                <w:szCs w:val="21"/>
              </w:rPr>
            </w:pPr>
          </w:p>
        </w:tc>
        <w:tc>
          <w:tcPr>
            <w:tcW w:w="340" w:type="dxa"/>
            <w:tcBorders>
              <w:right w:val="single" w:sz="8" w:space="0" w:color="auto"/>
            </w:tcBorders>
            <w:vAlign w:val="bottom"/>
          </w:tcPr>
          <w:p w:rsidR="00FE613C" w:rsidRDefault="00FE613C">
            <w:pPr>
              <w:rPr>
                <w:sz w:val="21"/>
                <w:szCs w:val="21"/>
              </w:rPr>
            </w:pPr>
          </w:p>
        </w:tc>
      </w:tr>
      <w:tr w:rsidR="00FE613C">
        <w:trPr>
          <w:trHeight w:val="255"/>
        </w:trPr>
        <w:tc>
          <w:tcPr>
            <w:tcW w:w="2020" w:type="dxa"/>
            <w:gridSpan w:val="3"/>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педагогических</w:t>
            </w:r>
          </w:p>
        </w:tc>
        <w:tc>
          <w:tcPr>
            <w:tcW w:w="1420" w:type="dxa"/>
            <w:vAlign w:val="bottom"/>
          </w:tcPr>
          <w:p w:rsidR="00FE613C" w:rsidRDefault="00FE613C">
            <w:pPr>
              <w:ind w:left="100"/>
              <w:rPr>
                <w:sz w:val="20"/>
                <w:szCs w:val="20"/>
              </w:rPr>
            </w:pPr>
            <w:r>
              <w:rPr>
                <w:rFonts w:ascii="Arial" w:eastAsia="Arial" w:hAnsi="Arial" w:cs="Arial"/>
              </w:rPr>
              <w:t>методов</w:t>
            </w:r>
          </w:p>
        </w:tc>
        <w:tc>
          <w:tcPr>
            <w:tcW w:w="940" w:type="dxa"/>
            <w:tcBorders>
              <w:right w:val="single" w:sz="8" w:space="0" w:color="auto"/>
            </w:tcBorders>
            <w:vAlign w:val="bottom"/>
          </w:tcPr>
          <w:p w:rsidR="00FE613C" w:rsidRDefault="00FE613C"/>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методических</w:t>
            </w:r>
          </w:p>
        </w:tc>
        <w:tc>
          <w:tcPr>
            <w:tcW w:w="1940" w:type="dxa"/>
            <w:tcBorders>
              <w:right w:val="single" w:sz="8" w:space="0" w:color="auto"/>
            </w:tcBorders>
            <w:vAlign w:val="bottom"/>
          </w:tcPr>
          <w:p w:rsidR="00FE613C" w:rsidRDefault="00FE613C"/>
        </w:tc>
        <w:tc>
          <w:tcPr>
            <w:tcW w:w="1180" w:type="dxa"/>
            <w:gridSpan w:val="2"/>
            <w:vAlign w:val="bottom"/>
          </w:tcPr>
          <w:p w:rsidR="00FE613C" w:rsidRDefault="00FE613C">
            <w:pPr>
              <w:ind w:left="100"/>
              <w:rPr>
                <w:sz w:val="20"/>
                <w:szCs w:val="20"/>
              </w:rPr>
            </w:pPr>
            <w:r>
              <w:rPr>
                <w:rFonts w:ascii="Arial" w:eastAsia="Arial" w:hAnsi="Arial" w:cs="Arial"/>
              </w:rPr>
              <w:t>УВР,</w:t>
            </w:r>
          </w:p>
        </w:tc>
        <w:tc>
          <w:tcPr>
            <w:tcW w:w="340" w:type="dxa"/>
            <w:tcBorders>
              <w:right w:val="single" w:sz="8" w:space="0" w:color="auto"/>
            </w:tcBorders>
            <w:vAlign w:val="bottom"/>
          </w:tcPr>
          <w:p w:rsidR="00FE613C" w:rsidRDefault="00FE613C"/>
        </w:tc>
      </w:tr>
      <w:tr w:rsidR="00FE613C">
        <w:trPr>
          <w:trHeight w:val="252"/>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работников</w:t>
            </w:r>
          </w:p>
        </w:tc>
        <w:tc>
          <w:tcPr>
            <w:tcW w:w="44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по</w:t>
            </w: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коррекционной</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мероприятий   по</w:t>
            </w:r>
          </w:p>
        </w:tc>
        <w:tc>
          <w:tcPr>
            <w:tcW w:w="1940" w:type="dxa"/>
            <w:tcBorders>
              <w:right w:val="single" w:sz="8" w:space="0" w:color="auto"/>
            </w:tcBorders>
            <w:vAlign w:val="bottom"/>
          </w:tcPr>
          <w:p w:rsidR="00FE613C" w:rsidRDefault="00FE613C">
            <w:pPr>
              <w:rPr>
                <w:sz w:val="21"/>
                <w:szCs w:val="21"/>
              </w:rPr>
            </w:pPr>
          </w:p>
        </w:tc>
        <w:tc>
          <w:tcPr>
            <w:tcW w:w="1180" w:type="dxa"/>
            <w:gridSpan w:val="2"/>
            <w:vAlign w:val="bottom"/>
          </w:tcPr>
          <w:p w:rsidR="00FE613C" w:rsidRDefault="00FE613C">
            <w:pPr>
              <w:ind w:left="100"/>
              <w:rPr>
                <w:sz w:val="20"/>
                <w:szCs w:val="20"/>
              </w:rPr>
            </w:pPr>
            <w:r>
              <w:rPr>
                <w:rFonts w:ascii="Arial" w:eastAsia="Arial" w:hAnsi="Arial" w:cs="Arial"/>
              </w:rPr>
              <w:t>психолог,</w:t>
            </w:r>
          </w:p>
        </w:tc>
        <w:tc>
          <w:tcPr>
            <w:tcW w:w="340" w:type="dxa"/>
            <w:tcBorders>
              <w:right w:val="single" w:sz="8" w:space="0" w:color="auto"/>
            </w:tcBorders>
            <w:vAlign w:val="bottom"/>
          </w:tcPr>
          <w:p w:rsidR="00FE613C" w:rsidRDefault="00FE613C">
            <w:pPr>
              <w:rPr>
                <w:sz w:val="21"/>
                <w:szCs w:val="21"/>
              </w:rPr>
            </w:pPr>
          </w:p>
        </w:tc>
      </w:tr>
      <w:tr w:rsidR="00FE613C">
        <w:trPr>
          <w:trHeight w:val="254"/>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вопросам</w:t>
            </w:r>
          </w:p>
        </w:tc>
        <w:tc>
          <w:tcPr>
            <w:tcW w:w="440" w:type="dxa"/>
            <w:tcBorders>
              <w:right w:val="single" w:sz="8" w:space="0" w:color="auto"/>
            </w:tcBorders>
            <w:vAlign w:val="bottom"/>
          </w:tcPr>
          <w:p w:rsidR="00FE613C" w:rsidRDefault="00FE613C"/>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работы,  повышение</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вопросам</w:t>
            </w:r>
          </w:p>
        </w:tc>
        <w:tc>
          <w:tcPr>
            <w:tcW w:w="1940" w:type="dxa"/>
            <w:tcBorders>
              <w:right w:val="single" w:sz="8" w:space="0" w:color="auto"/>
            </w:tcBorders>
            <w:vAlign w:val="bottom"/>
          </w:tcPr>
          <w:p w:rsidR="00FE613C" w:rsidRDefault="00FE613C"/>
        </w:tc>
        <w:tc>
          <w:tcPr>
            <w:tcW w:w="1180" w:type="dxa"/>
            <w:gridSpan w:val="2"/>
            <w:vAlign w:val="bottom"/>
          </w:tcPr>
          <w:p w:rsidR="00FE613C" w:rsidRDefault="00FE613C">
            <w:pPr>
              <w:ind w:left="100"/>
              <w:rPr>
                <w:sz w:val="20"/>
                <w:szCs w:val="20"/>
              </w:rPr>
            </w:pPr>
            <w:r>
              <w:rPr>
                <w:rFonts w:ascii="Arial" w:eastAsia="Arial" w:hAnsi="Arial" w:cs="Arial"/>
              </w:rPr>
              <w:t>логопед,</w:t>
            </w:r>
          </w:p>
        </w:tc>
        <w:tc>
          <w:tcPr>
            <w:tcW w:w="340" w:type="dxa"/>
            <w:tcBorders>
              <w:right w:val="single" w:sz="8" w:space="0" w:color="auto"/>
            </w:tcBorders>
            <w:vAlign w:val="bottom"/>
          </w:tcPr>
          <w:p w:rsidR="00FE613C" w:rsidRDefault="00FE613C"/>
        </w:tc>
      </w:tr>
      <w:tr w:rsidR="00FE613C">
        <w:trPr>
          <w:trHeight w:val="252"/>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развития,</w:t>
            </w:r>
          </w:p>
        </w:tc>
        <w:tc>
          <w:tcPr>
            <w:tcW w:w="440" w:type="dxa"/>
            <w:tcBorders>
              <w:right w:val="single" w:sz="8" w:space="0" w:color="auto"/>
            </w:tcBorders>
            <w:vAlign w:val="bottom"/>
          </w:tcPr>
          <w:p w:rsidR="00FE613C" w:rsidRDefault="00FE613C">
            <w:pPr>
              <w:rPr>
                <w:sz w:val="21"/>
                <w:szCs w:val="21"/>
              </w:rPr>
            </w:pP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результативности</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инклюзивного</w:t>
            </w:r>
          </w:p>
        </w:tc>
        <w:tc>
          <w:tcPr>
            <w:tcW w:w="1940" w:type="dxa"/>
            <w:tcBorders>
              <w:right w:val="single" w:sz="8" w:space="0" w:color="auto"/>
            </w:tcBorders>
            <w:vAlign w:val="bottom"/>
          </w:tcPr>
          <w:p w:rsidR="00FE613C" w:rsidRDefault="00FE613C">
            <w:pPr>
              <w:rPr>
                <w:sz w:val="21"/>
                <w:szCs w:val="21"/>
              </w:rPr>
            </w:pPr>
          </w:p>
        </w:tc>
        <w:tc>
          <w:tcPr>
            <w:tcW w:w="15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специалист</w:t>
            </w:r>
          </w:p>
        </w:tc>
      </w:tr>
      <w:tr w:rsidR="00FE613C">
        <w:trPr>
          <w:trHeight w:val="252"/>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обучения</w:t>
            </w:r>
          </w:p>
        </w:tc>
        <w:tc>
          <w:tcPr>
            <w:tcW w:w="44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взаимодействия    в</w:t>
            </w:r>
          </w:p>
        </w:tc>
        <w:tc>
          <w:tcPr>
            <w:tcW w:w="2040" w:type="dxa"/>
            <w:gridSpan w:val="2"/>
            <w:tcBorders>
              <w:right w:val="single" w:sz="8" w:space="0" w:color="auto"/>
            </w:tcBorders>
            <w:vAlign w:val="bottom"/>
          </w:tcPr>
          <w:p w:rsidR="00FE613C" w:rsidRDefault="00FE613C">
            <w:pPr>
              <w:ind w:left="80"/>
              <w:rPr>
                <w:sz w:val="20"/>
                <w:szCs w:val="20"/>
              </w:rPr>
            </w:pPr>
            <w:r>
              <w:rPr>
                <w:rFonts w:ascii="Arial" w:eastAsia="Arial" w:hAnsi="Arial" w:cs="Arial"/>
              </w:rPr>
              <w:t>образования</w:t>
            </w:r>
          </w:p>
        </w:tc>
        <w:tc>
          <w:tcPr>
            <w:tcW w:w="1940" w:type="dxa"/>
            <w:tcBorders>
              <w:right w:val="single" w:sz="8" w:space="0" w:color="auto"/>
            </w:tcBorders>
            <w:vAlign w:val="bottom"/>
          </w:tcPr>
          <w:p w:rsidR="00FE613C" w:rsidRDefault="00FE613C">
            <w:pPr>
              <w:rPr>
                <w:sz w:val="21"/>
                <w:szCs w:val="21"/>
              </w:rPr>
            </w:pPr>
          </w:p>
        </w:tc>
        <w:tc>
          <w:tcPr>
            <w:tcW w:w="340" w:type="dxa"/>
            <w:vAlign w:val="bottom"/>
          </w:tcPr>
          <w:p w:rsidR="00FE613C" w:rsidRDefault="00FE613C">
            <w:pPr>
              <w:ind w:left="100"/>
              <w:rPr>
                <w:sz w:val="20"/>
                <w:szCs w:val="20"/>
              </w:rPr>
            </w:pPr>
            <w:r>
              <w:rPr>
                <w:rFonts w:ascii="Arial" w:eastAsia="Arial" w:hAnsi="Arial" w:cs="Arial"/>
              </w:rPr>
              <w:t>ы</w:t>
            </w:r>
          </w:p>
        </w:tc>
        <w:tc>
          <w:tcPr>
            <w:tcW w:w="840" w:type="dxa"/>
            <w:vAlign w:val="bottom"/>
          </w:tcPr>
          <w:p w:rsidR="00FE613C" w:rsidRDefault="00FE613C">
            <w:pPr>
              <w:ind w:left="100"/>
              <w:rPr>
                <w:sz w:val="20"/>
                <w:szCs w:val="20"/>
              </w:rPr>
            </w:pPr>
            <w:r>
              <w:rPr>
                <w:rFonts w:ascii="Arial" w:eastAsia="Arial" w:hAnsi="Arial" w:cs="Arial"/>
              </w:rPr>
              <w:t>ПМПК</w:t>
            </w:r>
          </w:p>
        </w:tc>
        <w:tc>
          <w:tcPr>
            <w:tcW w:w="34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и</w:t>
            </w:r>
          </w:p>
        </w:tc>
      </w:tr>
      <w:tr w:rsidR="00FE613C">
        <w:trPr>
          <w:trHeight w:val="254"/>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воспитания</w:t>
            </w:r>
          </w:p>
        </w:tc>
        <w:tc>
          <w:tcPr>
            <w:tcW w:w="440" w:type="dxa"/>
            <w:tcBorders>
              <w:right w:val="single" w:sz="8" w:space="0" w:color="auto"/>
            </w:tcBorders>
            <w:vAlign w:val="bottom"/>
          </w:tcPr>
          <w:p w:rsidR="00FE613C" w:rsidRDefault="00FE613C"/>
        </w:tc>
        <w:tc>
          <w:tcPr>
            <w:tcW w:w="23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ходе коррекционной</w:t>
            </w:r>
          </w:p>
        </w:tc>
        <w:tc>
          <w:tcPr>
            <w:tcW w:w="420" w:type="dxa"/>
            <w:vAlign w:val="bottom"/>
          </w:tcPr>
          <w:p w:rsidR="00FE613C" w:rsidRDefault="00FE613C"/>
        </w:tc>
        <w:tc>
          <w:tcPr>
            <w:tcW w:w="1620" w:type="dxa"/>
            <w:tcBorders>
              <w:right w:val="single" w:sz="8" w:space="0" w:color="auto"/>
            </w:tcBorders>
            <w:vAlign w:val="bottom"/>
          </w:tcPr>
          <w:p w:rsidR="00FE613C" w:rsidRDefault="00FE613C"/>
        </w:tc>
        <w:tc>
          <w:tcPr>
            <w:tcW w:w="1940" w:type="dxa"/>
            <w:tcBorders>
              <w:right w:val="single" w:sz="8" w:space="0" w:color="auto"/>
            </w:tcBorders>
            <w:vAlign w:val="bottom"/>
          </w:tcPr>
          <w:p w:rsidR="00FE613C" w:rsidRDefault="00FE613C"/>
        </w:tc>
        <w:tc>
          <w:tcPr>
            <w:tcW w:w="1180" w:type="dxa"/>
            <w:gridSpan w:val="2"/>
            <w:vAlign w:val="bottom"/>
          </w:tcPr>
          <w:p w:rsidR="00FE613C" w:rsidRDefault="00FE613C">
            <w:pPr>
              <w:ind w:left="100"/>
              <w:rPr>
                <w:sz w:val="20"/>
                <w:szCs w:val="20"/>
              </w:rPr>
            </w:pPr>
            <w:r>
              <w:rPr>
                <w:rFonts w:ascii="Arial" w:eastAsia="Arial" w:hAnsi="Arial" w:cs="Arial"/>
              </w:rPr>
              <w:t>других</w:t>
            </w:r>
          </w:p>
        </w:tc>
        <w:tc>
          <w:tcPr>
            <w:tcW w:w="340" w:type="dxa"/>
            <w:tcBorders>
              <w:right w:val="single" w:sz="8" w:space="0" w:color="auto"/>
            </w:tcBorders>
            <w:vAlign w:val="bottom"/>
          </w:tcPr>
          <w:p w:rsidR="00FE613C" w:rsidRDefault="00FE613C"/>
        </w:tc>
      </w:tr>
      <w:tr w:rsidR="00FE613C">
        <w:trPr>
          <w:trHeight w:val="252"/>
        </w:trPr>
        <w:tc>
          <w:tcPr>
            <w:tcW w:w="1580" w:type="dxa"/>
            <w:gridSpan w:val="2"/>
            <w:tcBorders>
              <w:left w:val="single" w:sz="8" w:space="0" w:color="auto"/>
            </w:tcBorders>
            <w:vAlign w:val="bottom"/>
          </w:tcPr>
          <w:p w:rsidR="00FE613C" w:rsidRDefault="00FE613C">
            <w:pPr>
              <w:ind w:left="120"/>
              <w:rPr>
                <w:sz w:val="20"/>
                <w:szCs w:val="20"/>
              </w:rPr>
            </w:pPr>
            <w:r>
              <w:rPr>
                <w:rFonts w:ascii="Arial" w:eastAsia="Arial" w:hAnsi="Arial" w:cs="Arial"/>
              </w:rPr>
              <w:t>данной</w:t>
            </w:r>
          </w:p>
        </w:tc>
        <w:tc>
          <w:tcPr>
            <w:tcW w:w="44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ind w:left="100"/>
              <w:rPr>
                <w:sz w:val="20"/>
                <w:szCs w:val="20"/>
              </w:rPr>
            </w:pPr>
            <w:r>
              <w:rPr>
                <w:rFonts w:ascii="Arial" w:eastAsia="Arial" w:hAnsi="Arial" w:cs="Arial"/>
              </w:rPr>
              <w:t>работы.</w:t>
            </w:r>
          </w:p>
        </w:tc>
        <w:tc>
          <w:tcPr>
            <w:tcW w:w="940" w:type="dxa"/>
            <w:tcBorders>
              <w:right w:val="single" w:sz="8" w:space="0" w:color="auto"/>
            </w:tcBorders>
            <w:vAlign w:val="bottom"/>
          </w:tcPr>
          <w:p w:rsidR="00FE613C" w:rsidRDefault="00FE613C">
            <w:pPr>
              <w:rPr>
                <w:sz w:val="21"/>
                <w:szCs w:val="21"/>
              </w:rPr>
            </w:pPr>
          </w:p>
        </w:tc>
        <w:tc>
          <w:tcPr>
            <w:tcW w:w="420" w:type="dxa"/>
            <w:vAlign w:val="bottom"/>
          </w:tcPr>
          <w:p w:rsidR="00FE613C" w:rsidRDefault="00FE613C">
            <w:pPr>
              <w:rPr>
                <w:sz w:val="21"/>
                <w:szCs w:val="21"/>
              </w:rPr>
            </w:pPr>
          </w:p>
        </w:tc>
        <w:tc>
          <w:tcPr>
            <w:tcW w:w="162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1"/>
                <w:szCs w:val="21"/>
              </w:rPr>
            </w:pPr>
          </w:p>
        </w:tc>
        <w:tc>
          <w:tcPr>
            <w:tcW w:w="1520" w:type="dxa"/>
            <w:gridSpan w:val="3"/>
            <w:tcBorders>
              <w:right w:val="single" w:sz="8" w:space="0" w:color="auto"/>
            </w:tcBorders>
            <w:vAlign w:val="bottom"/>
          </w:tcPr>
          <w:p w:rsidR="00FE613C" w:rsidRDefault="00FE613C">
            <w:pPr>
              <w:ind w:left="100"/>
              <w:rPr>
                <w:sz w:val="20"/>
                <w:szCs w:val="20"/>
              </w:rPr>
            </w:pPr>
            <w:r>
              <w:rPr>
                <w:rFonts w:ascii="Arial" w:eastAsia="Arial" w:hAnsi="Arial" w:cs="Arial"/>
              </w:rPr>
              <w:t>организаций</w:t>
            </w:r>
          </w:p>
        </w:tc>
      </w:tr>
      <w:tr w:rsidR="00FE613C">
        <w:trPr>
          <w:trHeight w:val="255"/>
        </w:trPr>
        <w:tc>
          <w:tcPr>
            <w:tcW w:w="2020" w:type="dxa"/>
            <w:gridSpan w:val="3"/>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категории детей</w:t>
            </w:r>
          </w:p>
        </w:tc>
        <w:tc>
          <w:tcPr>
            <w:tcW w:w="1420" w:type="dxa"/>
            <w:tcBorders>
              <w:bottom w:val="single" w:sz="8" w:space="0" w:color="auto"/>
            </w:tcBorders>
            <w:vAlign w:val="bottom"/>
          </w:tcPr>
          <w:p w:rsidR="00FE613C" w:rsidRDefault="00FE613C"/>
        </w:tc>
        <w:tc>
          <w:tcPr>
            <w:tcW w:w="940" w:type="dxa"/>
            <w:tcBorders>
              <w:bottom w:val="single" w:sz="8" w:space="0" w:color="auto"/>
              <w:right w:val="single" w:sz="8" w:space="0" w:color="auto"/>
            </w:tcBorders>
            <w:vAlign w:val="bottom"/>
          </w:tcPr>
          <w:p w:rsidR="00FE613C" w:rsidRDefault="00FE613C"/>
        </w:tc>
        <w:tc>
          <w:tcPr>
            <w:tcW w:w="420" w:type="dxa"/>
            <w:tcBorders>
              <w:bottom w:val="single" w:sz="8" w:space="0" w:color="auto"/>
            </w:tcBorders>
            <w:vAlign w:val="bottom"/>
          </w:tcPr>
          <w:p w:rsidR="00FE613C" w:rsidRDefault="00FE613C"/>
        </w:tc>
        <w:tc>
          <w:tcPr>
            <w:tcW w:w="1620" w:type="dxa"/>
            <w:tcBorders>
              <w:bottom w:val="single" w:sz="8" w:space="0" w:color="auto"/>
              <w:right w:val="single" w:sz="8" w:space="0" w:color="auto"/>
            </w:tcBorders>
            <w:vAlign w:val="bottom"/>
          </w:tcPr>
          <w:p w:rsidR="00FE613C" w:rsidRDefault="00FE613C"/>
        </w:tc>
        <w:tc>
          <w:tcPr>
            <w:tcW w:w="1940" w:type="dxa"/>
            <w:tcBorders>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tc>
        <w:tc>
          <w:tcPr>
            <w:tcW w:w="840" w:type="dxa"/>
            <w:tcBorders>
              <w:bottom w:val="single" w:sz="8" w:space="0" w:color="auto"/>
            </w:tcBorders>
            <w:vAlign w:val="bottom"/>
          </w:tcPr>
          <w:p w:rsidR="00FE613C" w:rsidRDefault="00FE613C"/>
        </w:tc>
        <w:tc>
          <w:tcPr>
            <w:tcW w:w="340" w:type="dxa"/>
            <w:tcBorders>
              <w:bottom w:val="single" w:sz="8" w:space="0" w:color="auto"/>
              <w:right w:val="single" w:sz="8" w:space="0" w:color="auto"/>
            </w:tcBorders>
            <w:vAlign w:val="bottom"/>
          </w:tcPr>
          <w:p w:rsidR="00FE613C" w:rsidRDefault="00FE613C"/>
        </w:tc>
      </w:tr>
    </w:tbl>
    <w:p w:rsidR="00FE613C" w:rsidRDefault="00FE613C">
      <w:pPr>
        <w:spacing w:line="282" w:lineRule="exact"/>
        <w:rPr>
          <w:sz w:val="20"/>
          <w:szCs w:val="20"/>
        </w:rPr>
      </w:pPr>
    </w:p>
    <w:p w:rsidR="00FE613C" w:rsidRDefault="00FE613C">
      <w:pPr>
        <w:spacing w:line="249" w:lineRule="auto"/>
        <w:ind w:left="980" w:right="3880"/>
        <w:rPr>
          <w:sz w:val="20"/>
          <w:szCs w:val="20"/>
        </w:rPr>
      </w:pPr>
      <w:r>
        <w:rPr>
          <w:rFonts w:ascii="Arial" w:eastAsia="Arial" w:hAnsi="Arial" w:cs="Arial"/>
          <w:b/>
          <w:bCs/>
          <w:sz w:val="23"/>
          <w:szCs w:val="23"/>
        </w:rPr>
        <w:t xml:space="preserve">Этапы реализации программы </w:t>
      </w:r>
      <w:r>
        <w:rPr>
          <w:rFonts w:ascii="Arial" w:eastAsia="Arial" w:hAnsi="Arial" w:cs="Arial"/>
          <w:sz w:val="23"/>
          <w:szCs w:val="23"/>
        </w:rPr>
        <w:t>Коррекционная работа реализуется поэтапно.</w:t>
      </w:r>
    </w:p>
    <w:p w:rsidR="00FE613C" w:rsidRDefault="00FE613C">
      <w:pPr>
        <w:spacing w:line="1"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i/>
          <w:iCs/>
          <w:sz w:val="24"/>
          <w:szCs w:val="24"/>
        </w:rPr>
        <w:t xml:space="preserve">Этап сбора и анализа информации </w:t>
      </w:r>
      <w:r>
        <w:rPr>
          <w:rFonts w:ascii="Arial" w:eastAsia="Arial" w:hAnsi="Arial" w:cs="Arial"/>
          <w:sz w:val="24"/>
          <w:szCs w:val="24"/>
        </w:rPr>
        <w:t>(информационно-аналитическая</w:t>
      </w:r>
      <w:r>
        <w:rPr>
          <w:rFonts w:ascii="Arial" w:eastAsia="Arial" w:hAnsi="Arial" w:cs="Arial"/>
          <w:i/>
          <w:iCs/>
          <w:sz w:val="24"/>
          <w:szCs w:val="24"/>
        </w:rPr>
        <w:t xml:space="preserve"> </w:t>
      </w:r>
      <w:r>
        <w:rPr>
          <w:rFonts w:ascii="Arial" w:eastAsia="Arial" w:hAnsi="Arial" w:cs="Arial"/>
          <w:sz w:val="24"/>
          <w:szCs w:val="24"/>
        </w:rPr>
        <w:t>деятельность). Результатом данного этапа является оценка контингента обучающихся для учёта особенностей развития детей, определения специфики и их образовательных потребностей; оценка образовательной среды с целью соответствия требованиям программно-методического обеспечения, материально-технической и кадровой базы учреждения.</w:t>
      </w:r>
    </w:p>
    <w:p w:rsidR="00FE613C" w:rsidRDefault="00FE613C">
      <w:pPr>
        <w:spacing w:line="14"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i/>
          <w:iCs/>
          <w:sz w:val="24"/>
          <w:szCs w:val="24"/>
        </w:rPr>
        <w:t xml:space="preserve">Этап планирования, организации, координации </w:t>
      </w:r>
      <w:r>
        <w:rPr>
          <w:rFonts w:ascii="Arial" w:eastAsia="Arial" w:hAnsi="Arial" w:cs="Arial"/>
          <w:sz w:val="24"/>
          <w:szCs w:val="24"/>
        </w:rPr>
        <w:t xml:space="preserve">(организационно-исполнительская деятельность). Результатом работы является организованный образовательный процесс, имеющий коррекционно-развивающую направленность и процесс специального психолого-педагогического сопровождения детей с умеренно </w:t>
      </w:r>
      <w:r>
        <w:rPr>
          <w:rFonts w:ascii="Arial" w:eastAsia="Arial" w:hAnsi="Arial" w:cs="Arial"/>
          <w:sz w:val="24"/>
          <w:szCs w:val="24"/>
        </w:rPr>
        <w:lastRenderedPageBreak/>
        <w:t>ограниченными возможностями здоровья при созданных (вариативных) условиях обучения, воспитания, развития, социализации рассматриваемой категории детей.</w:t>
      </w:r>
    </w:p>
    <w:p w:rsidR="00FE613C" w:rsidRDefault="00FE613C">
      <w:pPr>
        <w:spacing w:line="14"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i/>
          <w:iCs/>
          <w:sz w:val="24"/>
          <w:szCs w:val="24"/>
        </w:rPr>
        <w:t xml:space="preserve">Этап диагностики коррекционно-развивающей образовательной среды </w:t>
      </w:r>
      <w:r>
        <w:rPr>
          <w:rFonts w:ascii="Arial" w:eastAsia="Arial" w:hAnsi="Arial" w:cs="Arial"/>
          <w:sz w:val="24"/>
          <w:szCs w:val="24"/>
        </w:rPr>
        <w:t>(контрольно-диагностическая деятельность). Результатом является констатация соответствия созданных условий и выбранных коррекционно-развивающих и образовательных программ образовательным потребностям ребёнка.</w:t>
      </w:r>
    </w:p>
    <w:p w:rsidR="00FE613C" w:rsidRDefault="00FE613C">
      <w:pPr>
        <w:spacing w:line="10"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i/>
          <w:iCs/>
          <w:sz w:val="24"/>
          <w:szCs w:val="24"/>
        </w:rPr>
        <w:t xml:space="preserve">Этап регуляции и корректировки </w:t>
      </w:r>
      <w:r>
        <w:rPr>
          <w:rFonts w:ascii="Arial" w:eastAsia="Arial" w:hAnsi="Arial" w:cs="Arial"/>
          <w:sz w:val="24"/>
          <w:szCs w:val="24"/>
        </w:rPr>
        <w:t>(регулятивно-корректировочная</w:t>
      </w:r>
      <w:r>
        <w:rPr>
          <w:rFonts w:ascii="Arial" w:eastAsia="Arial" w:hAnsi="Arial" w:cs="Arial"/>
          <w:i/>
          <w:iCs/>
          <w:sz w:val="24"/>
          <w:szCs w:val="24"/>
        </w:rPr>
        <w:t xml:space="preserve"> </w:t>
      </w:r>
      <w:r>
        <w:rPr>
          <w:rFonts w:ascii="Arial" w:eastAsia="Arial" w:hAnsi="Arial" w:cs="Arial"/>
          <w:sz w:val="24"/>
          <w:szCs w:val="24"/>
        </w:rPr>
        <w:t>деятельность). Результатом является внесение необходимых изменений в образовательный процесс и процесс сопровождения детей с умеренно ограниченными возможностями здоровья, корректировка условий и форм обучения, методов и приёмов работы.</w:t>
      </w:r>
    </w:p>
    <w:p w:rsidR="00FE613C" w:rsidRDefault="00FE613C">
      <w:pPr>
        <w:spacing w:line="279" w:lineRule="exact"/>
        <w:rPr>
          <w:sz w:val="20"/>
          <w:szCs w:val="20"/>
        </w:rPr>
      </w:pPr>
    </w:p>
    <w:p w:rsidR="00FE613C" w:rsidRDefault="00FE613C">
      <w:pPr>
        <w:ind w:left="980"/>
        <w:rPr>
          <w:sz w:val="20"/>
          <w:szCs w:val="20"/>
        </w:rPr>
      </w:pPr>
      <w:r>
        <w:rPr>
          <w:rFonts w:ascii="Arial" w:eastAsia="Arial" w:hAnsi="Arial" w:cs="Arial"/>
          <w:b/>
          <w:bCs/>
          <w:sz w:val="24"/>
          <w:szCs w:val="24"/>
        </w:rPr>
        <w:t>Направления и задачи коррекционной работы</w:t>
      </w:r>
    </w:p>
    <w:tbl>
      <w:tblPr>
        <w:tblW w:w="0" w:type="auto"/>
        <w:tblInd w:w="270" w:type="dxa"/>
        <w:tblLayout w:type="fixed"/>
        <w:tblCellMar>
          <w:left w:w="0" w:type="dxa"/>
          <w:right w:w="0" w:type="dxa"/>
        </w:tblCellMar>
        <w:tblLook w:val="04A0" w:firstRow="1" w:lastRow="0" w:firstColumn="1" w:lastColumn="0" w:noHBand="0" w:noVBand="1"/>
      </w:tblPr>
      <w:tblGrid>
        <w:gridCol w:w="1860"/>
        <w:gridCol w:w="2700"/>
        <w:gridCol w:w="2340"/>
        <w:gridCol w:w="2820"/>
      </w:tblGrid>
      <w:tr w:rsidR="00FE613C">
        <w:trPr>
          <w:trHeight w:val="300"/>
        </w:trPr>
        <w:tc>
          <w:tcPr>
            <w:tcW w:w="1860" w:type="dxa"/>
            <w:tcBorders>
              <w:top w:val="single" w:sz="8" w:space="0" w:color="auto"/>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i/>
                <w:iCs/>
                <w:w w:val="99"/>
              </w:rPr>
              <w:t>Направления</w:t>
            </w:r>
          </w:p>
        </w:tc>
        <w:tc>
          <w:tcPr>
            <w:tcW w:w="270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i/>
                <w:iCs/>
              </w:rPr>
              <w:t>Задачи</w:t>
            </w:r>
          </w:p>
        </w:tc>
        <w:tc>
          <w:tcPr>
            <w:tcW w:w="234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i/>
                <w:iCs/>
              </w:rPr>
              <w:t>Содержание и</w:t>
            </w:r>
          </w:p>
        </w:tc>
        <w:tc>
          <w:tcPr>
            <w:tcW w:w="2820" w:type="dxa"/>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i/>
                <w:iCs/>
              </w:rPr>
              <w:t>Ожидаемые</w:t>
            </w: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tcBorders>
              <w:right w:val="single" w:sz="8" w:space="0" w:color="auto"/>
            </w:tcBorders>
            <w:vAlign w:val="bottom"/>
          </w:tcPr>
          <w:p w:rsidR="00FE613C" w:rsidRDefault="00FE613C">
            <w:pPr>
              <w:jc w:val="center"/>
              <w:rPr>
                <w:sz w:val="20"/>
                <w:szCs w:val="20"/>
              </w:rPr>
            </w:pPr>
            <w:r>
              <w:rPr>
                <w:rFonts w:ascii="Arial" w:eastAsia="Arial" w:hAnsi="Arial" w:cs="Arial"/>
                <w:b/>
                <w:bCs/>
                <w:i/>
                <w:iCs/>
                <w:w w:val="99"/>
              </w:rPr>
              <w:t>исследовательской</w:t>
            </w:r>
          </w:p>
        </w:tc>
        <w:tc>
          <w:tcPr>
            <w:tcW w:w="2340" w:type="dxa"/>
            <w:tcBorders>
              <w:right w:val="single" w:sz="8" w:space="0" w:color="auto"/>
            </w:tcBorders>
            <w:vAlign w:val="bottom"/>
          </w:tcPr>
          <w:p w:rsidR="00FE613C" w:rsidRDefault="00FE613C">
            <w:pPr>
              <w:jc w:val="center"/>
              <w:rPr>
                <w:sz w:val="20"/>
                <w:szCs w:val="20"/>
              </w:rPr>
            </w:pPr>
            <w:r>
              <w:rPr>
                <w:rFonts w:ascii="Arial" w:eastAsia="Arial" w:hAnsi="Arial" w:cs="Arial"/>
                <w:b/>
                <w:bCs/>
                <w:i/>
                <w:iCs/>
              </w:rPr>
              <w:t>формы работы</w:t>
            </w:r>
          </w:p>
        </w:tc>
        <w:tc>
          <w:tcPr>
            <w:tcW w:w="2820" w:type="dxa"/>
            <w:tcBorders>
              <w:right w:val="single" w:sz="8" w:space="0" w:color="auto"/>
            </w:tcBorders>
            <w:vAlign w:val="bottom"/>
          </w:tcPr>
          <w:p w:rsidR="00FE613C" w:rsidRDefault="00FE613C">
            <w:pPr>
              <w:jc w:val="center"/>
              <w:rPr>
                <w:sz w:val="20"/>
                <w:szCs w:val="20"/>
              </w:rPr>
            </w:pPr>
            <w:r>
              <w:rPr>
                <w:rFonts w:ascii="Arial" w:eastAsia="Arial" w:hAnsi="Arial" w:cs="Arial"/>
                <w:b/>
                <w:bCs/>
                <w:i/>
                <w:iCs/>
                <w:w w:val="99"/>
              </w:rPr>
              <w:t>результаты</w:t>
            </w: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2700" w:type="dxa"/>
            <w:tcBorders>
              <w:right w:val="single" w:sz="8" w:space="0" w:color="auto"/>
            </w:tcBorders>
            <w:vAlign w:val="bottom"/>
          </w:tcPr>
          <w:p w:rsidR="00FE613C" w:rsidRDefault="00FE613C">
            <w:pPr>
              <w:jc w:val="center"/>
              <w:rPr>
                <w:sz w:val="20"/>
                <w:szCs w:val="20"/>
              </w:rPr>
            </w:pPr>
            <w:r>
              <w:rPr>
                <w:rFonts w:ascii="Arial" w:eastAsia="Arial" w:hAnsi="Arial" w:cs="Arial"/>
                <w:b/>
                <w:bCs/>
                <w:i/>
                <w:iCs/>
              </w:rPr>
              <w:t>работы</w:t>
            </w:r>
          </w:p>
        </w:tc>
        <w:tc>
          <w:tcPr>
            <w:tcW w:w="2340" w:type="dxa"/>
            <w:tcBorders>
              <w:right w:val="single" w:sz="8" w:space="0" w:color="auto"/>
            </w:tcBorders>
            <w:vAlign w:val="bottom"/>
          </w:tcPr>
          <w:p w:rsidR="00FE613C" w:rsidRDefault="00FE613C"/>
        </w:tc>
        <w:tc>
          <w:tcPr>
            <w:tcW w:w="2820" w:type="dxa"/>
            <w:tcBorders>
              <w:right w:val="single" w:sz="8" w:space="0" w:color="auto"/>
            </w:tcBorders>
            <w:vAlign w:val="bottom"/>
          </w:tcPr>
          <w:p w:rsidR="00FE613C" w:rsidRDefault="00FE613C"/>
        </w:tc>
      </w:tr>
      <w:tr w:rsidR="00FE613C">
        <w:trPr>
          <w:trHeight w:val="58"/>
        </w:trPr>
        <w:tc>
          <w:tcPr>
            <w:tcW w:w="1860" w:type="dxa"/>
            <w:tcBorders>
              <w:left w:val="single" w:sz="8" w:space="0" w:color="auto"/>
              <w:bottom w:val="single" w:sz="8" w:space="0" w:color="auto"/>
              <w:right w:val="single" w:sz="8" w:space="0" w:color="auto"/>
            </w:tcBorders>
            <w:vAlign w:val="bottom"/>
          </w:tcPr>
          <w:p w:rsidR="00FE613C" w:rsidRDefault="00FE613C">
            <w:pPr>
              <w:rPr>
                <w:sz w:val="5"/>
                <w:szCs w:val="5"/>
              </w:rPr>
            </w:pPr>
          </w:p>
        </w:tc>
        <w:tc>
          <w:tcPr>
            <w:tcW w:w="2700" w:type="dxa"/>
            <w:tcBorders>
              <w:bottom w:val="single" w:sz="8" w:space="0" w:color="auto"/>
              <w:right w:val="single" w:sz="8" w:space="0" w:color="auto"/>
            </w:tcBorders>
            <w:vAlign w:val="bottom"/>
          </w:tcPr>
          <w:p w:rsidR="00FE613C" w:rsidRDefault="00FE613C">
            <w:pPr>
              <w:rPr>
                <w:sz w:val="5"/>
                <w:szCs w:val="5"/>
              </w:rPr>
            </w:pPr>
          </w:p>
        </w:tc>
        <w:tc>
          <w:tcPr>
            <w:tcW w:w="2340" w:type="dxa"/>
            <w:tcBorders>
              <w:bottom w:val="single" w:sz="8" w:space="0" w:color="auto"/>
              <w:right w:val="single" w:sz="8" w:space="0" w:color="auto"/>
            </w:tcBorders>
            <w:vAlign w:val="bottom"/>
          </w:tcPr>
          <w:p w:rsidR="00FE613C" w:rsidRDefault="00FE613C">
            <w:pPr>
              <w:rPr>
                <w:sz w:val="5"/>
                <w:szCs w:val="5"/>
              </w:rPr>
            </w:pPr>
          </w:p>
        </w:tc>
        <w:tc>
          <w:tcPr>
            <w:tcW w:w="2820" w:type="dxa"/>
            <w:tcBorders>
              <w:bottom w:val="single" w:sz="8" w:space="0" w:color="auto"/>
              <w:right w:val="single" w:sz="8" w:space="0" w:color="auto"/>
            </w:tcBorders>
            <w:vAlign w:val="bottom"/>
          </w:tcPr>
          <w:p w:rsidR="00FE613C" w:rsidRDefault="00FE613C">
            <w:pPr>
              <w:rPr>
                <w:sz w:val="5"/>
                <w:szCs w:val="5"/>
              </w:rPr>
            </w:pPr>
          </w:p>
        </w:tc>
      </w:tr>
      <w:tr w:rsidR="00FE613C">
        <w:trPr>
          <w:trHeight w:val="354"/>
        </w:trPr>
        <w:tc>
          <w:tcPr>
            <w:tcW w:w="1860" w:type="dxa"/>
            <w:tcBorders>
              <w:left w:val="single" w:sz="8" w:space="0" w:color="auto"/>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w w:val="99"/>
              </w:rPr>
              <w:t>Диагностическое</w:t>
            </w:r>
          </w:p>
        </w:tc>
        <w:tc>
          <w:tcPr>
            <w:tcW w:w="2700" w:type="dxa"/>
            <w:tcBorders>
              <w:bottom w:val="single" w:sz="8" w:space="0" w:color="auto"/>
              <w:right w:val="single" w:sz="8" w:space="0" w:color="auto"/>
            </w:tcBorders>
            <w:vAlign w:val="bottom"/>
          </w:tcPr>
          <w:p w:rsidR="00FE613C" w:rsidRDefault="00FE613C">
            <w:pPr>
              <w:ind w:left="40"/>
              <w:rPr>
                <w:sz w:val="20"/>
                <w:szCs w:val="20"/>
              </w:rPr>
            </w:pPr>
            <w:r>
              <w:rPr>
                <w:rFonts w:ascii="Arial" w:eastAsia="Arial" w:hAnsi="Arial" w:cs="Arial"/>
              </w:rPr>
              <w:t>Повышение</w:t>
            </w:r>
          </w:p>
        </w:tc>
        <w:tc>
          <w:tcPr>
            <w:tcW w:w="2340" w:type="dxa"/>
            <w:tcBorders>
              <w:bottom w:val="single" w:sz="8" w:space="0" w:color="auto"/>
              <w:right w:val="single" w:sz="8" w:space="0" w:color="auto"/>
            </w:tcBorders>
            <w:vAlign w:val="bottom"/>
          </w:tcPr>
          <w:p w:rsidR="00FE613C" w:rsidRDefault="00FE613C">
            <w:pPr>
              <w:ind w:right="1210"/>
              <w:jc w:val="right"/>
              <w:rPr>
                <w:sz w:val="20"/>
                <w:szCs w:val="20"/>
              </w:rPr>
            </w:pPr>
            <w:r>
              <w:rPr>
                <w:rFonts w:ascii="Arial" w:eastAsia="Arial" w:hAnsi="Arial" w:cs="Arial"/>
              </w:rPr>
              <w:t>Изучение</w:t>
            </w:r>
          </w:p>
        </w:tc>
        <w:tc>
          <w:tcPr>
            <w:tcW w:w="2820" w:type="dxa"/>
            <w:tcBorders>
              <w:bottom w:val="single" w:sz="8" w:space="0" w:color="auto"/>
              <w:right w:val="single" w:sz="8" w:space="0" w:color="auto"/>
            </w:tcBorders>
            <w:vAlign w:val="bottom"/>
          </w:tcPr>
          <w:p w:rsidR="00FE613C" w:rsidRDefault="00FE613C">
            <w:pPr>
              <w:ind w:left="40"/>
              <w:rPr>
                <w:sz w:val="20"/>
                <w:szCs w:val="20"/>
              </w:rPr>
            </w:pPr>
            <w:r>
              <w:rPr>
                <w:rFonts w:ascii="Arial" w:eastAsia="Arial" w:hAnsi="Arial" w:cs="Arial"/>
              </w:rPr>
              <w:t>Характеристика</w:t>
            </w:r>
          </w:p>
        </w:tc>
      </w:tr>
      <w:tr w:rsidR="00FE613C">
        <w:trPr>
          <w:trHeight w:val="345"/>
        </w:trPr>
        <w:tc>
          <w:tcPr>
            <w:tcW w:w="1860" w:type="dxa"/>
            <w:vAlign w:val="bottom"/>
          </w:tcPr>
          <w:p w:rsidR="00FE613C" w:rsidRDefault="00FE613C">
            <w:pPr>
              <w:rPr>
                <w:sz w:val="24"/>
                <w:szCs w:val="24"/>
              </w:rPr>
            </w:pPr>
          </w:p>
        </w:tc>
        <w:tc>
          <w:tcPr>
            <w:tcW w:w="2700" w:type="dxa"/>
            <w:vAlign w:val="bottom"/>
          </w:tcPr>
          <w:p w:rsidR="00FE613C" w:rsidRDefault="00FE613C">
            <w:pPr>
              <w:rPr>
                <w:sz w:val="24"/>
                <w:szCs w:val="24"/>
              </w:rPr>
            </w:pPr>
          </w:p>
        </w:tc>
        <w:tc>
          <w:tcPr>
            <w:tcW w:w="2340" w:type="dxa"/>
            <w:vAlign w:val="bottom"/>
          </w:tcPr>
          <w:p w:rsidR="00FE613C" w:rsidRDefault="00FE613C">
            <w:pPr>
              <w:ind w:right="1810"/>
              <w:jc w:val="right"/>
              <w:rPr>
                <w:sz w:val="20"/>
                <w:szCs w:val="20"/>
              </w:rPr>
            </w:pPr>
          </w:p>
        </w:tc>
        <w:tc>
          <w:tcPr>
            <w:tcW w:w="2820" w:type="dxa"/>
            <w:vAlign w:val="bottom"/>
          </w:tcPr>
          <w:p w:rsidR="00FE613C" w:rsidRDefault="00FE613C">
            <w:pPr>
              <w:rPr>
                <w:sz w:val="24"/>
                <w:szCs w:val="24"/>
              </w:rPr>
            </w:pP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72928" behindDoc="1" locked="0" layoutInCell="0" allowOverlap="1">
                <wp:simplePos x="0" y="0"/>
                <wp:positionH relativeFrom="column">
                  <wp:posOffset>6316345</wp:posOffset>
                </wp:positionH>
                <wp:positionV relativeFrom="paragraph">
                  <wp:posOffset>-234950</wp:posOffset>
                </wp:positionV>
                <wp:extent cx="12700" cy="12700"/>
                <wp:effectExtent l="0" t="0" r="0" b="0"/>
                <wp:wrapNone/>
                <wp:docPr id="240" name="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700"/>
                        </a:xfrm>
                        <a:prstGeom prst="rect">
                          <a:avLst/>
                        </a:prstGeom>
                        <a:solidFill>
                          <a:srgbClr val="000000"/>
                        </a:solidFill>
                      </wps:spPr>
                      <wps:bodyPr/>
                    </wps:wsp>
                  </a:graphicData>
                </a:graphic>
              </wp:anchor>
            </w:drawing>
          </mc:Choice>
          <mc:Fallback>
            <w:pict>
              <v:rect w14:anchorId="2472A7DF" id="Shape 4" o:spid="_x0000_s1026" style="position:absolute;margin-left:497.35pt;margin-top:-18.5pt;width:1pt;height:1pt;z-index:-251123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" o:allowincell="f" fillcolor="black" stroked="f">
                <v:path arrowok="t"/>
              </v:rect>
            </w:pict>
          </mc:Fallback>
        </mc:AlternateContent>
      </w:r>
    </w:p>
    <w:p w:rsidR="00FE613C" w:rsidRDefault="00FE613C">
      <w:pPr>
        <w:sectPr w:rsidR="00FE613C">
          <w:pgSz w:w="11900" w:h="16838"/>
          <w:pgMar w:top="705" w:right="446" w:bottom="738" w:left="1440" w:header="0" w:footer="0" w:gutter="0"/>
          <w:cols w:space="720" w:equalWidth="0">
            <w:col w:w="10020"/>
          </w:cols>
        </w:sectPr>
      </w:pPr>
    </w:p>
    <w:p w:rsidR="00FE613C" w:rsidRDefault="00FE613C" w:rsidP="00614E2F">
      <w:pPr>
        <w:ind w:right="-199"/>
        <w:rPr>
          <w:sz w:val="20"/>
          <w:szCs w:val="20"/>
        </w:rPr>
      </w:pPr>
    </w:p>
    <w:p w:rsidR="00FE613C" w:rsidRDefault="00FE613C">
      <w:pPr>
        <w:spacing w:line="132" w:lineRule="exact"/>
        <w:rPr>
          <w:sz w:val="20"/>
          <w:szCs w:val="20"/>
        </w:rPr>
      </w:pPr>
    </w:p>
    <w:tbl>
      <w:tblPr>
        <w:tblW w:w="0" w:type="auto"/>
        <w:tblInd w:w="270" w:type="dxa"/>
        <w:tblLayout w:type="fixed"/>
        <w:tblCellMar>
          <w:left w:w="0" w:type="dxa"/>
          <w:right w:w="0" w:type="dxa"/>
        </w:tblCellMar>
        <w:tblLook w:val="04A0" w:firstRow="1" w:lastRow="0" w:firstColumn="1" w:lastColumn="0" w:noHBand="0" w:noVBand="1"/>
      </w:tblPr>
      <w:tblGrid>
        <w:gridCol w:w="1860"/>
        <w:gridCol w:w="1380"/>
        <w:gridCol w:w="1320"/>
        <w:gridCol w:w="1420"/>
        <w:gridCol w:w="460"/>
        <w:gridCol w:w="460"/>
        <w:gridCol w:w="2020"/>
        <w:gridCol w:w="800"/>
      </w:tblGrid>
      <w:tr w:rsidR="00FE613C">
        <w:trPr>
          <w:trHeight w:val="317"/>
        </w:trPr>
        <w:tc>
          <w:tcPr>
            <w:tcW w:w="1860" w:type="dxa"/>
            <w:tcBorders>
              <w:top w:val="single" w:sz="8" w:space="0" w:color="auto"/>
              <w:left w:val="single" w:sz="8" w:space="0" w:color="auto"/>
              <w:right w:val="single" w:sz="8" w:space="0" w:color="auto"/>
            </w:tcBorders>
            <w:vAlign w:val="bottom"/>
          </w:tcPr>
          <w:p w:rsidR="00FE613C" w:rsidRDefault="00FE613C">
            <w:pPr>
              <w:rPr>
                <w:sz w:val="24"/>
                <w:szCs w:val="24"/>
              </w:rPr>
            </w:pPr>
          </w:p>
        </w:tc>
        <w:tc>
          <w:tcPr>
            <w:tcW w:w="2700" w:type="dxa"/>
            <w:gridSpan w:val="2"/>
            <w:tcBorders>
              <w:top w:val="single" w:sz="8" w:space="0" w:color="auto"/>
              <w:right w:val="single" w:sz="8" w:space="0" w:color="auto"/>
            </w:tcBorders>
            <w:vAlign w:val="bottom"/>
          </w:tcPr>
          <w:p w:rsidR="00FE613C" w:rsidRDefault="00FE613C">
            <w:pPr>
              <w:ind w:left="40"/>
              <w:rPr>
                <w:sz w:val="20"/>
                <w:szCs w:val="20"/>
              </w:rPr>
            </w:pPr>
            <w:r>
              <w:rPr>
                <w:rFonts w:ascii="Arial" w:eastAsia="Arial" w:hAnsi="Arial" w:cs="Arial"/>
              </w:rPr>
              <w:t>компетентности</w:t>
            </w:r>
          </w:p>
        </w:tc>
        <w:tc>
          <w:tcPr>
            <w:tcW w:w="1880" w:type="dxa"/>
            <w:gridSpan w:val="2"/>
            <w:tcBorders>
              <w:top w:val="single" w:sz="8" w:space="0" w:color="auto"/>
            </w:tcBorders>
            <w:vAlign w:val="bottom"/>
          </w:tcPr>
          <w:p w:rsidR="00FE613C" w:rsidRDefault="00FE613C">
            <w:pPr>
              <w:ind w:left="40"/>
              <w:rPr>
                <w:sz w:val="20"/>
                <w:szCs w:val="20"/>
              </w:rPr>
            </w:pPr>
            <w:r>
              <w:rPr>
                <w:rFonts w:ascii="Arial" w:eastAsia="Arial" w:hAnsi="Arial" w:cs="Arial"/>
              </w:rPr>
              <w:t>индивидуальных</w:t>
            </w:r>
          </w:p>
        </w:tc>
        <w:tc>
          <w:tcPr>
            <w:tcW w:w="460" w:type="dxa"/>
            <w:tcBorders>
              <w:top w:val="single" w:sz="8" w:space="0" w:color="auto"/>
              <w:right w:val="single" w:sz="8" w:space="0" w:color="auto"/>
            </w:tcBorders>
            <w:vAlign w:val="bottom"/>
          </w:tcPr>
          <w:p w:rsidR="00FE613C" w:rsidRDefault="00FE613C">
            <w:pPr>
              <w:rPr>
                <w:sz w:val="24"/>
                <w:szCs w:val="24"/>
              </w:rPr>
            </w:pPr>
          </w:p>
        </w:tc>
        <w:tc>
          <w:tcPr>
            <w:tcW w:w="2020" w:type="dxa"/>
            <w:tcBorders>
              <w:top w:val="single" w:sz="8" w:space="0" w:color="auto"/>
            </w:tcBorders>
            <w:vAlign w:val="bottom"/>
          </w:tcPr>
          <w:p w:rsidR="00FE613C" w:rsidRDefault="00FE613C">
            <w:pPr>
              <w:ind w:left="40"/>
              <w:rPr>
                <w:sz w:val="20"/>
                <w:szCs w:val="20"/>
              </w:rPr>
            </w:pPr>
            <w:r>
              <w:rPr>
                <w:rFonts w:ascii="Arial" w:eastAsia="Arial" w:hAnsi="Arial" w:cs="Arial"/>
              </w:rPr>
              <w:t>образовательной</w:t>
            </w:r>
          </w:p>
        </w:tc>
        <w:tc>
          <w:tcPr>
            <w:tcW w:w="800" w:type="dxa"/>
            <w:tcBorders>
              <w:top w:val="single" w:sz="8" w:space="0" w:color="auto"/>
              <w:right w:val="single" w:sz="8" w:space="0" w:color="auto"/>
            </w:tcBorders>
            <w:vAlign w:val="bottom"/>
          </w:tcPr>
          <w:p w:rsidR="00FE613C" w:rsidRDefault="00FE613C">
            <w:pPr>
              <w:rPr>
                <w:sz w:val="24"/>
                <w:szCs w:val="24"/>
              </w:rPr>
            </w:pP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педагогов  по  проблеме</w:t>
            </w:r>
          </w:p>
        </w:tc>
        <w:tc>
          <w:tcPr>
            <w:tcW w:w="1420" w:type="dxa"/>
            <w:vAlign w:val="bottom"/>
          </w:tcPr>
          <w:p w:rsidR="00FE613C" w:rsidRDefault="00FE613C">
            <w:pPr>
              <w:ind w:left="40"/>
              <w:rPr>
                <w:sz w:val="20"/>
                <w:szCs w:val="20"/>
              </w:rPr>
            </w:pPr>
            <w:r>
              <w:rPr>
                <w:rFonts w:ascii="Arial" w:eastAsia="Arial" w:hAnsi="Arial" w:cs="Arial"/>
              </w:rPr>
              <w:t>карт</w:t>
            </w:r>
          </w:p>
        </w:tc>
        <w:tc>
          <w:tcPr>
            <w:tcW w:w="920" w:type="dxa"/>
            <w:gridSpan w:val="2"/>
            <w:tcBorders>
              <w:right w:val="single" w:sz="8" w:space="0" w:color="auto"/>
            </w:tcBorders>
            <w:vAlign w:val="bottom"/>
          </w:tcPr>
          <w:p w:rsidR="00FE613C" w:rsidRDefault="00FE613C">
            <w:pPr>
              <w:jc w:val="right"/>
              <w:rPr>
                <w:sz w:val="20"/>
                <w:szCs w:val="20"/>
              </w:rPr>
            </w:pPr>
            <w:r>
              <w:rPr>
                <w:rFonts w:ascii="Arial" w:eastAsia="Arial" w:hAnsi="Arial" w:cs="Arial"/>
              </w:rPr>
              <w:t>медико-</w:t>
            </w:r>
          </w:p>
        </w:tc>
        <w:tc>
          <w:tcPr>
            <w:tcW w:w="2020" w:type="dxa"/>
            <w:vAlign w:val="bottom"/>
          </w:tcPr>
          <w:p w:rsidR="00FE613C" w:rsidRDefault="00FE613C">
            <w:pPr>
              <w:ind w:left="40"/>
              <w:rPr>
                <w:sz w:val="20"/>
                <w:szCs w:val="20"/>
              </w:rPr>
            </w:pPr>
            <w:r>
              <w:rPr>
                <w:rFonts w:ascii="Arial" w:eastAsia="Arial" w:hAnsi="Arial" w:cs="Arial"/>
              </w:rPr>
              <w:t>ситуации в школе.</w:t>
            </w:r>
          </w:p>
        </w:tc>
        <w:tc>
          <w:tcPr>
            <w:tcW w:w="800" w:type="dxa"/>
            <w:tcBorders>
              <w:right w:val="single" w:sz="8" w:space="0" w:color="auto"/>
            </w:tcBorders>
            <w:vAlign w:val="bottom"/>
          </w:tcPr>
          <w:p w:rsidR="00FE613C" w:rsidRDefault="00FE613C">
            <w:pPr>
              <w:rPr>
                <w:sz w:val="21"/>
                <w:szCs w:val="21"/>
              </w:rPr>
            </w:pP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исследования.</w:t>
            </w:r>
          </w:p>
        </w:tc>
        <w:tc>
          <w:tcPr>
            <w:tcW w:w="1420" w:type="dxa"/>
            <w:vAlign w:val="bottom"/>
          </w:tcPr>
          <w:p w:rsidR="00FE613C" w:rsidRDefault="00FE613C">
            <w:pPr>
              <w:ind w:left="40"/>
              <w:rPr>
                <w:sz w:val="20"/>
                <w:szCs w:val="20"/>
              </w:rPr>
            </w:pPr>
            <w:r>
              <w:rPr>
                <w:rFonts w:ascii="Arial" w:eastAsia="Arial" w:hAnsi="Arial" w:cs="Arial"/>
              </w:rPr>
              <w:t>психолого-</w:t>
            </w: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Диагностические</w:t>
            </w:r>
          </w:p>
        </w:tc>
        <w:tc>
          <w:tcPr>
            <w:tcW w:w="800" w:type="dxa"/>
            <w:tcBorders>
              <w:right w:val="single" w:sz="8" w:space="0" w:color="auto"/>
            </w:tcBorders>
            <w:vAlign w:val="bottom"/>
          </w:tcPr>
          <w:p w:rsidR="00FE613C" w:rsidRDefault="00FE613C">
            <w:pPr>
              <w:rPr>
                <w:sz w:val="21"/>
                <w:szCs w:val="21"/>
              </w:rPr>
            </w:pP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1380" w:type="dxa"/>
            <w:vAlign w:val="bottom"/>
          </w:tcPr>
          <w:p w:rsidR="00FE613C" w:rsidRDefault="00FE613C">
            <w:pPr>
              <w:ind w:left="40"/>
              <w:rPr>
                <w:sz w:val="20"/>
                <w:szCs w:val="20"/>
              </w:rPr>
            </w:pPr>
            <w:r>
              <w:rPr>
                <w:rFonts w:ascii="Arial" w:eastAsia="Arial" w:hAnsi="Arial" w:cs="Arial"/>
              </w:rPr>
              <w:t>Диагностика</w:t>
            </w:r>
          </w:p>
        </w:tc>
        <w:tc>
          <w:tcPr>
            <w:tcW w:w="1320" w:type="dxa"/>
            <w:tcBorders>
              <w:right w:val="single" w:sz="8" w:space="0" w:color="auto"/>
            </w:tcBorders>
            <w:vAlign w:val="bottom"/>
          </w:tcPr>
          <w:p w:rsidR="00FE613C" w:rsidRDefault="00FE613C">
            <w:pPr>
              <w:jc w:val="right"/>
              <w:rPr>
                <w:sz w:val="20"/>
                <w:szCs w:val="20"/>
              </w:rPr>
            </w:pPr>
            <w:r>
              <w:rPr>
                <w:rFonts w:ascii="Arial" w:eastAsia="Arial" w:hAnsi="Arial" w:cs="Arial"/>
              </w:rPr>
              <w:t>школьных</w:t>
            </w:r>
          </w:p>
        </w:tc>
        <w:tc>
          <w:tcPr>
            <w:tcW w:w="1880" w:type="dxa"/>
            <w:gridSpan w:val="2"/>
            <w:vAlign w:val="bottom"/>
          </w:tcPr>
          <w:p w:rsidR="00FE613C" w:rsidRDefault="00FE613C">
            <w:pPr>
              <w:ind w:left="40"/>
              <w:rPr>
                <w:sz w:val="20"/>
                <w:szCs w:val="20"/>
              </w:rPr>
            </w:pPr>
            <w:r>
              <w:rPr>
                <w:rFonts w:ascii="Arial" w:eastAsia="Arial" w:hAnsi="Arial" w:cs="Arial"/>
              </w:rPr>
              <w:t>педагогической</w:t>
            </w:r>
          </w:p>
        </w:tc>
        <w:tc>
          <w:tcPr>
            <w:tcW w:w="460" w:type="dxa"/>
            <w:tcBorders>
              <w:right w:val="single" w:sz="8" w:space="0" w:color="auto"/>
            </w:tcBorders>
            <w:vAlign w:val="bottom"/>
          </w:tcPr>
          <w:p w:rsidR="00FE613C" w:rsidRDefault="00FE613C"/>
        </w:tc>
        <w:tc>
          <w:tcPr>
            <w:tcW w:w="2020" w:type="dxa"/>
            <w:vAlign w:val="bottom"/>
          </w:tcPr>
          <w:p w:rsidR="00FE613C" w:rsidRDefault="00FE613C">
            <w:pPr>
              <w:ind w:left="40"/>
              <w:rPr>
                <w:sz w:val="20"/>
                <w:szCs w:val="20"/>
              </w:rPr>
            </w:pPr>
            <w:r>
              <w:rPr>
                <w:rFonts w:ascii="Arial" w:eastAsia="Arial" w:hAnsi="Arial" w:cs="Arial"/>
              </w:rPr>
              <w:t>портреты   детей</w:t>
            </w:r>
          </w:p>
        </w:tc>
        <w:tc>
          <w:tcPr>
            <w:tcW w:w="800" w:type="dxa"/>
            <w:tcBorders>
              <w:right w:val="single" w:sz="8" w:space="0" w:color="auto"/>
            </w:tcBorders>
            <w:vAlign w:val="bottom"/>
          </w:tcPr>
          <w:p w:rsidR="00FE613C" w:rsidRDefault="00FE613C">
            <w:pPr>
              <w:jc w:val="right"/>
              <w:rPr>
                <w:sz w:val="20"/>
                <w:szCs w:val="20"/>
              </w:rPr>
            </w:pPr>
            <w:r>
              <w:rPr>
                <w:rFonts w:ascii="Arial" w:eastAsia="Arial" w:hAnsi="Arial" w:cs="Arial"/>
              </w:rPr>
              <w:t>(карты</w:t>
            </w: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ind w:left="40"/>
              <w:rPr>
                <w:sz w:val="20"/>
                <w:szCs w:val="20"/>
              </w:rPr>
            </w:pPr>
            <w:r>
              <w:rPr>
                <w:rFonts w:ascii="Arial" w:eastAsia="Arial" w:hAnsi="Arial" w:cs="Arial"/>
              </w:rPr>
              <w:t>трудностей</w:t>
            </w:r>
          </w:p>
        </w:tc>
        <w:tc>
          <w:tcPr>
            <w:tcW w:w="132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ind w:left="40"/>
              <w:rPr>
                <w:sz w:val="20"/>
                <w:szCs w:val="20"/>
              </w:rPr>
            </w:pPr>
            <w:r>
              <w:rPr>
                <w:rFonts w:ascii="Arial" w:eastAsia="Arial" w:hAnsi="Arial" w:cs="Arial"/>
              </w:rPr>
              <w:t>диагностики</w:t>
            </w: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медико-психолого-</w:t>
            </w:r>
          </w:p>
        </w:tc>
        <w:tc>
          <w:tcPr>
            <w:tcW w:w="800" w:type="dxa"/>
            <w:tcBorders>
              <w:right w:val="single" w:sz="8" w:space="0" w:color="auto"/>
            </w:tcBorders>
            <w:vAlign w:val="bottom"/>
          </w:tcPr>
          <w:p w:rsidR="00FE613C" w:rsidRDefault="00FE613C">
            <w:pPr>
              <w:rPr>
                <w:sz w:val="21"/>
                <w:szCs w:val="21"/>
              </w:rPr>
            </w:pP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обучающихся.</w:t>
            </w:r>
          </w:p>
        </w:tc>
        <w:tc>
          <w:tcPr>
            <w:tcW w:w="1880" w:type="dxa"/>
            <w:gridSpan w:val="2"/>
            <w:vAlign w:val="bottom"/>
          </w:tcPr>
          <w:p w:rsidR="00FE613C" w:rsidRDefault="00FE613C">
            <w:pPr>
              <w:ind w:left="40"/>
              <w:rPr>
                <w:sz w:val="20"/>
                <w:szCs w:val="20"/>
              </w:rPr>
            </w:pPr>
            <w:r>
              <w:rPr>
                <w:rFonts w:ascii="Arial" w:eastAsia="Arial" w:hAnsi="Arial" w:cs="Arial"/>
              </w:rPr>
              <w:t>Анкетирование,</w:t>
            </w:r>
          </w:p>
        </w:tc>
        <w:tc>
          <w:tcPr>
            <w:tcW w:w="460" w:type="dxa"/>
            <w:tcBorders>
              <w:right w:val="single" w:sz="8" w:space="0" w:color="auto"/>
            </w:tcBorders>
            <w:vAlign w:val="bottom"/>
          </w:tcPr>
          <w:p w:rsidR="00FE613C" w:rsidRDefault="00FE613C"/>
        </w:tc>
        <w:tc>
          <w:tcPr>
            <w:tcW w:w="2020" w:type="dxa"/>
            <w:vAlign w:val="bottom"/>
          </w:tcPr>
          <w:p w:rsidR="00FE613C" w:rsidRDefault="00FE613C">
            <w:pPr>
              <w:ind w:left="40"/>
              <w:rPr>
                <w:sz w:val="20"/>
                <w:szCs w:val="20"/>
              </w:rPr>
            </w:pPr>
            <w:r>
              <w:rPr>
                <w:rFonts w:ascii="Arial" w:eastAsia="Arial" w:hAnsi="Arial" w:cs="Arial"/>
              </w:rPr>
              <w:t>педагогической</w:t>
            </w:r>
          </w:p>
        </w:tc>
        <w:tc>
          <w:tcPr>
            <w:tcW w:w="800" w:type="dxa"/>
            <w:tcBorders>
              <w:right w:val="single" w:sz="8" w:space="0" w:color="auto"/>
            </w:tcBorders>
            <w:vAlign w:val="bottom"/>
          </w:tcPr>
          <w:p w:rsidR="00FE613C" w:rsidRDefault="00FE613C"/>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Дифференциация  детей</w:t>
            </w:r>
          </w:p>
        </w:tc>
        <w:tc>
          <w:tcPr>
            <w:tcW w:w="1420" w:type="dxa"/>
            <w:vAlign w:val="bottom"/>
          </w:tcPr>
          <w:p w:rsidR="00FE613C" w:rsidRDefault="00FE613C">
            <w:pPr>
              <w:ind w:left="40"/>
              <w:rPr>
                <w:sz w:val="20"/>
                <w:szCs w:val="20"/>
              </w:rPr>
            </w:pPr>
            <w:r>
              <w:rPr>
                <w:rFonts w:ascii="Arial" w:eastAsia="Arial" w:hAnsi="Arial" w:cs="Arial"/>
              </w:rPr>
              <w:t>беседа,</w:t>
            </w: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диагностики,</w:t>
            </w:r>
          </w:p>
        </w:tc>
        <w:tc>
          <w:tcPr>
            <w:tcW w:w="800" w:type="dxa"/>
            <w:tcBorders>
              <w:right w:val="single" w:sz="8" w:space="0" w:color="auto"/>
            </w:tcBorders>
            <w:vAlign w:val="bottom"/>
          </w:tcPr>
          <w:p w:rsidR="00FE613C" w:rsidRDefault="00FE613C">
            <w:pPr>
              <w:rPr>
                <w:sz w:val="21"/>
                <w:szCs w:val="21"/>
              </w:rPr>
            </w:pP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по  уровню  и  типу  их</w:t>
            </w:r>
          </w:p>
        </w:tc>
        <w:tc>
          <w:tcPr>
            <w:tcW w:w="1880" w:type="dxa"/>
            <w:gridSpan w:val="2"/>
            <w:vAlign w:val="bottom"/>
          </w:tcPr>
          <w:p w:rsidR="00FE613C" w:rsidRDefault="00FE613C">
            <w:pPr>
              <w:ind w:left="40"/>
              <w:rPr>
                <w:sz w:val="20"/>
                <w:szCs w:val="20"/>
              </w:rPr>
            </w:pPr>
            <w:r>
              <w:rPr>
                <w:rFonts w:ascii="Arial" w:eastAsia="Arial" w:hAnsi="Arial" w:cs="Arial"/>
              </w:rPr>
              <w:t>тестирование,</w:t>
            </w: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диагностические</w:t>
            </w:r>
          </w:p>
        </w:tc>
        <w:tc>
          <w:tcPr>
            <w:tcW w:w="800" w:type="dxa"/>
            <w:tcBorders>
              <w:right w:val="single" w:sz="8" w:space="0" w:color="auto"/>
            </w:tcBorders>
            <w:vAlign w:val="bottom"/>
          </w:tcPr>
          <w:p w:rsidR="00FE613C" w:rsidRDefault="00FE613C">
            <w:pPr>
              <w:jc w:val="right"/>
              <w:rPr>
                <w:sz w:val="20"/>
                <w:szCs w:val="20"/>
              </w:rPr>
            </w:pPr>
            <w:r>
              <w:rPr>
                <w:rFonts w:ascii="Arial" w:eastAsia="Arial" w:hAnsi="Arial" w:cs="Arial"/>
              </w:rPr>
              <w:t>карты</w:t>
            </w: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психического развития</w:t>
            </w:r>
          </w:p>
        </w:tc>
        <w:tc>
          <w:tcPr>
            <w:tcW w:w="1420" w:type="dxa"/>
            <w:vAlign w:val="bottom"/>
          </w:tcPr>
          <w:p w:rsidR="00FE613C" w:rsidRDefault="00FE613C">
            <w:pPr>
              <w:ind w:left="40"/>
              <w:rPr>
                <w:sz w:val="20"/>
                <w:szCs w:val="20"/>
              </w:rPr>
            </w:pPr>
            <w:r>
              <w:rPr>
                <w:rFonts w:ascii="Arial" w:eastAsia="Arial" w:hAnsi="Arial" w:cs="Arial"/>
              </w:rPr>
              <w:t>наблюдение.</w:t>
            </w:r>
          </w:p>
        </w:tc>
        <w:tc>
          <w:tcPr>
            <w:tcW w:w="460" w:type="dxa"/>
            <w:vAlign w:val="bottom"/>
          </w:tcPr>
          <w:p w:rsidR="00FE613C" w:rsidRDefault="00FE613C"/>
        </w:tc>
        <w:tc>
          <w:tcPr>
            <w:tcW w:w="46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школьных трудностей).</w:t>
            </w: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132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rPr>
                <w:sz w:val="21"/>
                <w:szCs w:val="21"/>
              </w:rPr>
            </w:pP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Характеристика</w:t>
            </w:r>
          </w:p>
        </w:tc>
        <w:tc>
          <w:tcPr>
            <w:tcW w:w="800" w:type="dxa"/>
            <w:tcBorders>
              <w:right w:val="single" w:sz="8" w:space="0" w:color="auto"/>
            </w:tcBorders>
            <w:vAlign w:val="bottom"/>
          </w:tcPr>
          <w:p w:rsidR="00FE613C" w:rsidRDefault="00FE613C">
            <w:pPr>
              <w:rPr>
                <w:sz w:val="21"/>
                <w:szCs w:val="21"/>
              </w:rPr>
            </w:pP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1380" w:type="dxa"/>
            <w:vAlign w:val="bottom"/>
          </w:tcPr>
          <w:p w:rsidR="00FE613C" w:rsidRDefault="00FE613C"/>
        </w:tc>
        <w:tc>
          <w:tcPr>
            <w:tcW w:w="1320" w:type="dxa"/>
            <w:tcBorders>
              <w:right w:val="single" w:sz="8" w:space="0" w:color="auto"/>
            </w:tcBorders>
            <w:vAlign w:val="bottom"/>
          </w:tcPr>
          <w:p w:rsidR="00FE613C" w:rsidRDefault="00FE613C"/>
        </w:tc>
        <w:tc>
          <w:tcPr>
            <w:tcW w:w="1420" w:type="dxa"/>
            <w:vAlign w:val="bottom"/>
          </w:tcPr>
          <w:p w:rsidR="00FE613C" w:rsidRDefault="00FE613C"/>
        </w:tc>
        <w:tc>
          <w:tcPr>
            <w:tcW w:w="460" w:type="dxa"/>
            <w:vAlign w:val="bottom"/>
          </w:tcPr>
          <w:p w:rsidR="00FE613C" w:rsidRDefault="00FE613C"/>
        </w:tc>
        <w:tc>
          <w:tcPr>
            <w:tcW w:w="46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дифференцированных</w:t>
            </w: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132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rPr>
                <w:sz w:val="21"/>
                <w:szCs w:val="21"/>
              </w:rPr>
            </w:pP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групп учащихся</w:t>
            </w:r>
          </w:p>
        </w:tc>
        <w:tc>
          <w:tcPr>
            <w:tcW w:w="800" w:type="dxa"/>
            <w:tcBorders>
              <w:right w:val="single" w:sz="8" w:space="0" w:color="auto"/>
            </w:tcBorders>
            <w:vAlign w:val="bottom"/>
          </w:tcPr>
          <w:p w:rsidR="00FE613C" w:rsidRDefault="00FE613C">
            <w:pPr>
              <w:rPr>
                <w:sz w:val="21"/>
                <w:szCs w:val="21"/>
              </w:rPr>
            </w:pPr>
          </w:p>
        </w:tc>
      </w:tr>
      <w:tr w:rsidR="00FE613C">
        <w:trPr>
          <w:trHeight w:val="57"/>
        </w:trPr>
        <w:tc>
          <w:tcPr>
            <w:tcW w:w="1860" w:type="dxa"/>
            <w:tcBorders>
              <w:left w:val="single" w:sz="8" w:space="0" w:color="auto"/>
              <w:bottom w:val="single" w:sz="8" w:space="0" w:color="auto"/>
              <w:right w:val="single" w:sz="8" w:space="0" w:color="auto"/>
            </w:tcBorders>
            <w:vAlign w:val="bottom"/>
          </w:tcPr>
          <w:p w:rsidR="00FE613C" w:rsidRDefault="00FE613C">
            <w:pPr>
              <w:rPr>
                <w:sz w:val="4"/>
                <w:szCs w:val="4"/>
              </w:rPr>
            </w:pPr>
          </w:p>
        </w:tc>
        <w:tc>
          <w:tcPr>
            <w:tcW w:w="2700" w:type="dxa"/>
            <w:gridSpan w:val="2"/>
            <w:tcBorders>
              <w:bottom w:val="single" w:sz="8" w:space="0" w:color="auto"/>
              <w:right w:val="single" w:sz="8" w:space="0" w:color="auto"/>
            </w:tcBorders>
            <w:vAlign w:val="bottom"/>
          </w:tcPr>
          <w:p w:rsidR="00FE613C" w:rsidRDefault="00FE613C">
            <w:pPr>
              <w:rPr>
                <w:sz w:val="4"/>
                <w:szCs w:val="4"/>
              </w:rPr>
            </w:pPr>
          </w:p>
        </w:tc>
        <w:tc>
          <w:tcPr>
            <w:tcW w:w="2340" w:type="dxa"/>
            <w:gridSpan w:val="3"/>
            <w:tcBorders>
              <w:bottom w:val="single" w:sz="8" w:space="0" w:color="auto"/>
              <w:right w:val="single" w:sz="8" w:space="0" w:color="auto"/>
            </w:tcBorders>
            <w:vAlign w:val="bottom"/>
          </w:tcPr>
          <w:p w:rsidR="00FE613C" w:rsidRDefault="00FE613C">
            <w:pPr>
              <w:rPr>
                <w:sz w:val="4"/>
                <w:szCs w:val="4"/>
              </w:rPr>
            </w:pPr>
          </w:p>
        </w:tc>
        <w:tc>
          <w:tcPr>
            <w:tcW w:w="2020" w:type="dxa"/>
            <w:tcBorders>
              <w:bottom w:val="single" w:sz="8" w:space="0" w:color="auto"/>
            </w:tcBorders>
            <w:vAlign w:val="bottom"/>
          </w:tcPr>
          <w:p w:rsidR="00FE613C" w:rsidRDefault="00FE613C">
            <w:pPr>
              <w:rPr>
                <w:sz w:val="4"/>
                <w:szCs w:val="4"/>
              </w:rPr>
            </w:pPr>
          </w:p>
        </w:tc>
        <w:tc>
          <w:tcPr>
            <w:tcW w:w="800" w:type="dxa"/>
            <w:tcBorders>
              <w:bottom w:val="single" w:sz="8" w:space="0" w:color="auto"/>
              <w:right w:val="single" w:sz="8" w:space="0" w:color="auto"/>
            </w:tcBorders>
            <w:vAlign w:val="bottom"/>
          </w:tcPr>
          <w:p w:rsidR="00FE613C" w:rsidRDefault="00FE613C">
            <w:pPr>
              <w:rPr>
                <w:sz w:val="4"/>
                <w:szCs w:val="4"/>
              </w:rPr>
            </w:pPr>
          </w:p>
        </w:tc>
      </w:tr>
      <w:tr w:rsidR="00FE613C">
        <w:trPr>
          <w:trHeight w:val="295"/>
        </w:trPr>
        <w:tc>
          <w:tcPr>
            <w:tcW w:w="1860" w:type="dxa"/>
            <w:tcBorders>
              <w:left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Проектное</w:t>
            </w: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Проектирование</w:t>
            </w:r>
          </w:p>
        </w:tc>
        <w:tc>
          <w:tcPr>
            <w:tcW w:w="2340" w:type="dxa"/>
            <w:gridSpan w:val="3"/>
            <w:tcBorders>
              <w:right w:val="single" w:sz="8" w:space="0" w:color="auto"/>
            </w:tcBorders>
            <w:vAlign w:val="bottom"/>
          </w:tcPr>
          <w:p w:rsidR="00FE613C" w:rsidRDefault="00FE613C">
            <w:pPr>
              <w:ind w:left="40"/>
              <w:rPr>
                <w:sz w:val="20"/>
                <w:szCs w:val="20"/>
              </w:rPr>
            </w:pPr>
            <w:r>
              <w:rPr>
                <w:rFonts w:ascii="Arial" w:eastAsia="Arial" w:hAnsi="Arial" w:cs="Arial"/>
              </w:rPr>
              <w:t>Консультирование</w:t>
            </w:r>
          </w:p>
        </w:tc>
        <w:tc>
          <w:tcPr>
            <w:tcW w:w="2020" w:type="dxa"/>
            <w:vAlign w:val="bottom"/>
          </w:tcPr>
          <w:p w:rsidR="00FE613C" w:rsidRDefault="00FE613C">
            <w:pPr>
              <w:ind w:left="40"/>
              <w:rPr>
                <w:sz w:val="20"/>
                <w:szCs w:val="20"/>
              </w:rPr>
            </w:pPr>
            <w:r>
              <w:rPr>
                <w:rFonts w:ascii="Arial" w:eastAsia="Arial" w:hAnsi="Arial" w:cs="Arial"/>
              </w:rPr>
              <w:t>Индивидуальные</w:t>
            </w:r>
          </w:p>
        </w:tc>
        <w:tc>
          <w:tcPr>
            <w:tcW w:w="800" w:type="dxa"/>
            <w:tcBorders>
              <w:right w:val="single" w:sz="8" w:space="0" w:color="auto"/>
            </w:tcBorders>
            <w:vAlign w:val="bottom"/>
          </w:tcPr>
          <w:p w:rsidR="00FE613C" w:rsidRDefault="00FE613C">
            <w:pPr>
              <w:jc w:val="right"/>
              <w:rPr>
                <w:sz w:val="20"/>
                <w:szCs w:val="20"/>
              </w:rPr>
            </w:pPr>
            <w:r>
              <w:rPr>
                <w:rFonts w:ascii="Arial" w:eastAsia="Arial" w:hAnsi="Arial" w:cs="Arial"/>
              </w:rPr>
              <w:t>карты</w:t>
            </w: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образовательных</w:t>
            </w:r>
          </w:p>
        </w:tc>
        <w:tc>
          <w:tcPr>
            <w:tcW w:w="1420" w:type="dxa"/>
            <w:vAlign w:val="bottom"/>
          </w:tcPr>
          <w:p w:rsidR="00FE613C" w:rsidRDefault="00FE613C">
            <w:pPr>
              <w:ind w:left="40"/>
              <w:rPr>
                <w:sz w:val="20"/>
                <w:szCs w:val="20"/>
              </w:rPr>
            </w:pPr>
            <w:r>
              <w:rPr>
                <w:rFonts w:ascii="Arial" w:eastAsia="Arial" w:hAnsi="Arial" w:cs="Arial"/>
              </w:rPr>
              <w:t>учителей</w:t>
            </w:r>
          </w:p>
        </w:tc>
        <w:tc>
          <w:tcPr>
            <w:tcW w:w="460" w:type="dxa"/>
            <w:vAlign w:val="bottom"/>
          </w:tcPr>
          <w:p w:rsidR="00FE613C" w:rsidRDefault="00FE613C"/>
        </w:tc>
        <w:tc>
          <w:tcPr>
            <w:tcW w:w="460" w:type="dxa"/>
            <w:tcBorders>
              <w:right w:val="single" w:sz="8" w:space="0" w:color="auto"/>
            </w:tcBorders>
            <w:vAlign w:val="bottom"/>
          </w:tcPr>
          <w:p w:rsidR="00FE613C" w:rsidRDefault="00FE613C">
            <w:pPr>
              <w:jc w:val="right"/>
              <w:rPr>
                <w:sz w:val="20"/>
                <w:szCs w:val="20"/>
              </w:rPr>
            </w:pPr>
            <w:r>
              <w:rPr>
                <w:rFonts w:ascii="Arial" w:eastAsia="Arial" w:hAnsi="Arial" w:cs="Arial"/>
              </w:rPr>
              <w:t>при</w:t>
            </w:r>
          </w:p>
        </w:tc>
        <w:tc>
          <w:tcPr>
            <w:tcW w:w="2020" w:type="dxa"/>
            <w:vAlign w:val="bottom"/>
          </w:tcPr>
          <w:p w:rsidR="00FE613C" w:rsidRDefault="00FE613C">
            <w:pPr>
              <w:ind w:left="40"/>
              <w:rPr>
                <w:sz w:val="20"/>
                <w:szCs w:val="20"/>
              </w:rPr>
            </w:pPr>
            <w:r>
              <w:rPr>
                <w:rFonts w:ascii="Arial" w:eastAsia="Arial" w:hAnsi="Arial" w:cs="Arial"/>
              </w:rPr>
              <w:t>медико-психолого-</w:t>
            </w:r>
          </w:p>
        </w:tc>
        <w:tc>
          <w:tcPr>
            <w:tcW w:w="800" w:type="dxa"/>
            <w:tcBorders>
              <w:right w:val="single" w:sz="8" w:space="0" w:color="auto"/>
            </w:tcBorders>
            <w:vAlign w:val="bottom"/>
          </w:tcPr>
          <w:p w:rsidR="00FE613C" w:rsidRDefault="00FE613C"/>
        </w:tc>
      </w:tr>
      <w:tr w:rsidR="00FE613C">
        <w:trPr>
          <w:trHeight w:val="253"/>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ind w:left="40"/>
              <w:rPr>
                <w:sz w:val="20"/>
                <w:szCs w:val="20"/>
              </w:rPr>
            </w:pPr>
            <w:r>
              <w:rPr>
                <w:rFonts w:ascii="Arial" w:eastAsia="Arial" w:hAnsi="Arial" w:cs="Arial"/>
              </w:rPr>
              <w:t>маршрутов</w:t>
            </w:r>
          </w:p>
        </w:tc>
        <w:tc>
          <w:tcPr>
            <w:tcW w:w="1320" w:type="dxa"/>
            <w:tcBorders>
              <w:right w:val="single" w:sz="8" w:space="0" w:color="auto"/>
            </w:tcBorders>
            <w:vAlign w:val="bottom"/>
          </w:tcPr>
          <w:p w:rsidR="00FE613C" w:rsidRDefault="00FE613C">
            <w:pPr>
              <w:jc w:val="right"/>
              <w:rPr>
                <w:sz w:val="20"/>
                <w:szCs w:val="20"/>
              </w:rPr>
            </w:pPr>
            <w:r>
              <w:rPr>
                <w:rFonts w:ascii="Arial" w:eastAsia="Arial" w:hAnsi="Arial" w:cs="Arial"/>
              </w:rPr>
              <w:t>на   основе</w:t>
            </w:r>
          </w:p>
        </w:tc>
        <w:tc>
          <w:tcPr>
            <w:tcW w:w="1420" w:type="dxa"/>
            <w:vAlign w:val="bottom"/>
          </w:tcPr>
          <w:p w:rsidR="00FE613C" w:rsidRDefault="00FE613C">
            <w:pPr>
              <w:ind w:left="40"/>
              <w:rPr>
                <w:sz w:val="20"/>
                <w:szCs w:val="20"/>
              </w:rPr>
            </w:pPr>
            <w:r>
              <w:rPr>
                <w:rFonts w:ascii="Arial" w:eastAsia="Arial" w:hAnsi="Arial" w:cs="Arial"/>
              </w:rPr>
              <w:t>разработке</w:t>
            </w: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педагогического</w:t>
            </w:r>
          </w:p>
        </w:tc>
        <w:tc>
          <w:tcPr>
            <w:tcW w:w="800" w:type="dxa"/>
            <w:tcBorders>
              <w:right w:val="single" w:sz="8" w:space="0" w:color="auto"/>
            </w:tcBorders>
            <w:vAlign w:val="bottom"/>
          </w:tcPr>
          <w:p w:rsidR="00FE613C" w:rsidRDefault="00FE613C">
            <w:pPr>
              <w:rPr>
                <w:sz w:val="21"/>
                <w:szCs w:val="21"/>
              </w:rPr>
            </w:pP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1380" w:type="dxa"/>
            <w:vAlign w:val="bottom"/>
          </w:tcPr>
          <w:p w:rsidR="00FE613C" w:rsidRDefault="00FE613C">
            <w:pPr>
              <w:ind w:left="40"/>
              <w:rPr>
                <w:sz w:val="20"/>
                <w:szCs w:val="20"/>
              </w:rPr>
            </w:pPr>
            <w:r>
              <w:rPr>
                <w:rFonts w:ascii="Arial" w:eastAsia="Arial" w:hAnsi="Arial" w:cs="Arial"/>
              </w:rPr>
              <w:t>данных</w:t>
            </w:r>
          </w:p>
        </w:tc>
        <w:tc>
          <w:tcPr>
            <w:tcW w:w="1320" w:type="dxa"/>
            <w:tcBorders>
              <w:right w:val="single" w:sz="8" w:space="0" w:color="auto"/>
            </w:tcBorders>
            <w:vAlign w:val="bottom"/>
          </w:tcPr>
          <w:p w:rsidR="00FE613C" w:rsidRDefault="00FE613C"/>
        </w:tc>
        <w:tc>
          <w:tcPr>
            <w:tcW w:w="1880" w:type="dxa"/>
            <w:gridSpan w:val="2"/>
            <w:vAlign w:val="bottom"/>
          </w:tcPr>
          <w:p w:rsidR="00FE613C" w:rsidRDefault="00FE613C">
            <w:pPr>
              <w:ind w:left="40"/>
              <w:rPr>
                <w:sz w:val="20"/>
                <w:szCs w:val="20"/>
              </w:rPr>
            </w:pPr>
            <w:r>
              <w:rPr>
                <w:rFonts w:ascii="Arial" w:eastAsia="Arial" w:hAnsi="Arial" w:cs="Arial"/>
              </w:rPr>
              <w:t>индивидуальных</w:t>
            </w:r>
          </w:p>
        </w:tc>
        <w:tc>
          <w:tcPr>
            <w:tcW w:w="460" w:type="dxa"/>
            <w:tcBorders>
              <w:right w:val="single" w:sz="8" w:space="0" w:color="auto"/>
            </w:tcBorders>
            <w:vAlign w:val="bottom"/>
          </w:tcPr>
          <w:p w:rsidR="00FE613C" w:rsidRDefault="00FE613C"/>
        </w:tc>
        <w:tc>
          <w:tcPr>
            <w:tcW w:w="28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сопровождения ребёнка с</w:t>
            </w: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диагностического</w:t>
            </w:r>
          </w:p>
        </w:tc>
        <w:tc>
          <w:tcPr>
            <w:tcW w:w="1880" w:type="dxa"/>
            <w:gridSpan w:val="2"/>
            <w:vAlign w:val="bottom"/>
          </w:tcPr>
          <w:p w:rsidR="00FE613C" w:rsidRDefault="00FE613C">
            <w:pPr>
              <w:ind w:left="40"/>
              <w:rPr>
                <w:sz w:val="20"/>
                <w:szCs w:val="20"/>
              </w:rPr>
            </w:pPr>
            <w:r>
              <w:rPr>
                <w:rFonts w:ascii="Arial" w:eastAsia="Arial" w:hAnsi="Arial" w:cs="Arial"/>
              </w:rPr>
              <w:t>образовательных</w:t>
            </w: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ind w:left="40"/>
              <w:rPr>
                <w:sz w:val="20"/>
                <w:szCs w:val="20"/>
              </w:rPr>
            </w:pPr>
            <w:r>
              <w:rPr>
                <w:rFonts w:ascii="Arial" w:eastAsia="Arial" w:hAnsi="Arial" w:cs="Arial"/>
              </w:rPr>
              <w:t>ОВЗ.</w:t>
            </w:r>
          </w:p>
        </w:tc>
        <w:tc>
          <w:tcPr>
            <w:tcW w:w="800" w:type="dxa"/>
            <w:tcBorders>
              <w:right w:val="single" w:sz="8" w:space="0" w:color="auto"/>
            </w:tcBorders>
            <w:vAlign w:val="bottom"/>
          </w:tcPr>
          <w:p w:rsidR="00FE613C" w:rsidRDefault="00FE613C">
            <w:pPr>
              <w:rPr>
                <w:sz w:val="21"/>
                <w:szCs w:val="21"/>
              </w:rPr>
            </w:pP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исследования.</w:t>
            </w:r>
          </w:p>
        </w:tc>
        <w:tc>
          <w:tcPr>
            <w:tcW w:w="1420" w:type="dxa"/>
            <w:vAlign w:val="bottom"/>
          </w:tcPr>
          <w:p w:rsidR="00FE613C" w:rsidRDefault="00FE613C">
            <w:pPr>
              <w:ind w:left="40"/>
              <w:rPr>
                <w:sz w:val="20"/>
                <w:szCs w:val="20"/>
              </w:rPr>
            </w:pPr>
            <w:r>
              <w:rPr>
                <w:rFonts w:ascii="Arial" w:eastAsia="Arial" w:hAnsi="Arial" w:cs="Arial"/>
              </w:rPr>
              <w:t>маршрутов</w:t>
            </w:r>
          </w:p>
        </w:tc>
        <w:tc>
          <w:tcPr>
            <w:tcW w:w="460" w:type="dxa"/>
            <w:vAlign w:val="bottom"/>
          </w:tcPr>
          <w:p w:rsidR="00FE613C" w:rsidRDefault="00FE613C"/>
        </w:tc>
        <w:tc>
          <w:tcPr>
            <w:tcW w:w="460" w:type="dxa"/>
            <w:tcBorders>
              <w:right w:val="single" w:sz="8" w:space="0" w:color="auto"/>
            </w:tcBorders>
            <w:vAlign w:val="bottom"/>
          </w:tcPr>
          <w:p w:rsidR="00FE613C" w:rsidRDefault="00FE613C"/>
        </w:tc>
        <w:tc>
          <w:tcPr>
            <w:tcW w:w="2020" w:type="dxa"/>
            <w:vAlign w:val="bottom"/>
          </w:tcPr>
          <w:p w:rsidR="00FE613C" w:rsidRDefault="00FE613C"/>
        </w:tc>
        <w:tc>
          <w:tcPr>
            <w:tcW w:w="800" w:type="dxa"/>
            <w:tcBorders>
              <w:right w:val="single" w:sz="8" w:space="0" w:color="auto"/>
            </w:tcBorders>
            <w:vAlign w:val="bottom"/>
          </w:tcPr>
          <w:p w:rsidR="00FE613C" w:rsidRDefault="00FE613C"/>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1320" w:type="dxa"/>
            <w:tcBorders>
              <w:right w:val="single" w:sz="8" w:space="0" w:color="auto"/>
            </w:tcBorders>
            <w:vAlign w:val="bottom"/>
          </w:tcPr>
          <w:p w:rsidR="00FE613C" w:rsidRDefault="00FE613C">
            <w:pPr>
              <w:rPr>
                <w:sz w:val="21"/>
                <w:szCs w:val="21"/>
              </w:rPr>
            </w:pPr>
          </w:p>
        </w:tc>
        <w:tc>
          <w:tcPr>
            <w:tcW w:w="1880" w:type="dxa"/>
            <w:gridSpan w:val="2"/>
            <w:vAlign w:val="bottom"/>
          </w:tcPr>
          <w:p w:rsidR="00FE613C" w:rsidRDefault="00FE613C">
            <w:pPr>
              <w:ind w:left="40"/>
              <w:rPr>
                <w:sz w:val="20"/>
                <w:szCs w:val="20"/>
              </w:rPr>
            </w:pPr>
            <w:r>
              <w:rPr>
                <w:rFonts w:ascii="Arial" w:eastAsia="Arial" w:hAnsi="Arial" w:cs="Arial"/>
              </w:rPr>
              <w:t>сопровождения</w:t>
            </w:r>
          </w:p>
        </w:tc>
        <w:tc>
          <w:tcPr>
            <w:tcW w:w="460" w:type="dxa"/>
            <w:tcBorders>
              <w:right w:val="single" w:sz="8" w:space="0" w:color="auto"/>
            </w:tcBorders>
            <w:vAlign w:val="bottom"/>
          </w:tcPr>
          <w:p w:rsidR="00FE613C" w:rsidRDefault="00FE613C">
            <w:pPr>
              <w:jc w:val="right"/>
              <w:rPr>
                <w:sz w:val="20"/>
                <w:szCs w:val="20"/>
              </w:rPr>
            </w:pPr>
            <w:r>
              <w:rPr>
                <w:rFonts w:ascii="Arial" w:eastAsia="Arial" w:hAnsi="Arial" w:cs="Arial"/>
              </w:rPr>
              <w:t>и</w:t>
            </w:r>
          </w:p>
        </w:tc>
        <w:tc>
          <w:tcPr>
            <w:tcW w:w="2020" w:type="dxa"/>
            <w:vAlign w:val="bottom"/>
          </w:tcPr>
          <w:p w:rsidR="00FE613C" w:rsidRDefault="00FE613C">
            <w:pPr>
              <w:rPr>
                <w:sz w:val="21"/>
                <w:szCs w:val="21"/>
              </w:rPr>
            </w:pPr>
          </w:p>
        </w:tc>
        <w:tc>
          <w:tcPr>
            <w:tcW w:w="800" w:type="dxa"/>
            <w:tcBorders>
              <w:right w:val="single" w:sz="8" w:space="0" w:color="auto"/>
            </w:tcBorders>
            <w:vAlign w:val="bottom"/>
          </w:tcPr>
          <w:p w:rsidR="00FE613C" w:rsidRDefault="00FE613C">
            <w:pPr>
              <w:rPr>
                <w:sz w:val="21"/>
                <w:szCs w:val="21"/>
              </w:rPr>
            </w:pP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132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ind w:left="40"/>
              <w:rPr>
                <w:sz w:val="20"/>
                <w:szCs w:val="20"/>
              </w:rPr>
            </w:pPr>
            <w:r>
              <w:rPr>
                <w:rFonts w:ascii="Arial" w:eastAsia="Arial" w:hAnsi="Arial" w:cs="Arial"/>
              </w:rPr>
              <w:t>коррекции.</w:t>
            </w: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rPr>
                <w:sz w:val="21"/>
                <w:szCs w:val="21"/>
              </w:rPr>
            </w:pPr>
          </w:p>
        </w:tc>
        <w:tc>
          <w:tcPr>
            <w:tcW w:w="800" w:type="dxa"/>
            <w:tcBorders>
              <w:right w:val="single" w:sz="8" w:space="0" w:color="auto"/>
            </w:tcBorders>
            <w:vAlign w:val="bottom"/>
          </w:tcPr>
          <w:p w:rsidR="00FE613C" w:rsidRDefault="00FE613C">
            <w:pPr>
              <w:rPr>
                <w:sz w:val="21"/>
                <w:szCs w:val="21"/>
              </w:rPr>
            </w:pPr>
          </w:p>
        </w:tc>
      </w:tr>
      <w:tr w:rsidR="00FE613C">
        <w:trPr>
          <w:trHeight w:val="60"/>
        </w:trPr>
        <w:tc>
          <w:tcPr>
            <w:tcW w:w="1860" w:type="dxa"/>
            <w:tcBorders>
              <w:left w:val="single" w:sz="8" w:space="0" w:color="auto"/>
              <w:bottom w:val="single" w:sz="8" w:space="0" w:color="auto"/>
              <w:right w:val="single" w:sz="8" w:space="0" w:color="auto"/>
            </w:tcBorders>
            <w:vAlign w:val="bottom"/>
          </w:tcPr>
          <w:p w:rsidR="00FE613C" w:rsidRDefault="00FE613C">
            <w:pPr>
              <w:rPr>
                <w:sz w:val="5"/>
                <w:szCs w:val="5"/>
              </w:rPr>
            </w:pPr>
          </w:p>
        </w:tc>
        <w:tc>
          <w:tcPr>
            <w:tcW w:w="1380" w:type="dxa"/>
            <w:tcBorders>
              <w:bottom w:val="single" w:sz="8" w:space="0" w:color="auto"/>
            </w:tcBorders>
            <w:vAlign w:val="bottom"/>
          </w:tcPr>
          <w:p w:rsidR="00FE613C" w:rsidRDefault="00FE613C">
            <w:pPr>
              <w:rPr>
                <w:sz w:val="5"/>
                <w:szCs w:val="5"/>
              </w:rPr>
            </w:pPr>
          </w:p>
        </w:tc>
        <w:tc>
          <w:tcPr>
            <w:tcW w:w="1320" w:type="dxa"/>
            <w:tcBorders>
              <w:bottom w:val="single" w:sz="8" w:space="0" w:color="auto"/>
              <w:right w:val="single" w:sz="8" w:space="0" w:color="auto"/>
            </w:tcBorders>
            <w:vAlign w:val="bottom"/>
          </w:tcPr>
          <w:p w:rsidR="00FE613C" w:rsidRDefault="00FE613C">
            <w:pPr>
              <w:rPr>
                <w:sz w:val="5"/>
                <w:szCs w:val="5"/>
              </w:rPr>
            </w:pPr>
          </w:p>
        </w:tc>
        <w:tc>
          <w:tcPr>
            <w:tcW w:w="2340" w:type="dxa"/>
            <w:gridSpan w:val="3"/>
            <w:tcBorders>
              <w:bottom w:val="single" w:sz="8" w:space="0" w:color="auto"/>
              <w:right w:val="single" w:sz="8" w:space="0" w:color="auto"/>
            </w:tcBorders>
            <w:vAlign w:val="bottom"/>
          </w:tcPr>
          <w:p w:rsidR="00FE613C" w:rsidRDefault="00FE613C">
            <w:pPr>
              <w:rPr>
                <w:sz w:val="5"/>
                <w:szCs w:val="5"/>
              </w:rPr>
            </w:pPr>
          </w:p>
        </w:tc>
        <w:tc>
          <w:tcPr>
            <w:tcW w:w="2020" w:type="dxa"/>
            <w:tcBorders>
              <w:bottom w:val="single" w:sz="8" w:space="0" w:color="auto"/>
            </w:tcBorders>
            <w:vAlign w:val="bottom"/>
          </w:tcPr>
          <w:p w:rsidR="00FE613C" w:rsidRDefault="00FE613C">
            <w:pPr>
              <w:rPr>
                <w:sz w:val="5"/>
                <w:szCs w:val="5"/>
              </w:rPr>
            </w:pPr>
          </w:p>
        </w:tc>
        <w:tc>
          <w:tcPr>
            <w:tcW w:w="800" w:type="dxa"/>
            <w:tcBorders>
              <w:bottom w:val="single" w:sz="8" w:space="0" w:color="auto"/>
              <w:right w:val="single" w:sz="8" w:space="0" w:color="auto"/>
            </w:tcBorders>
            <w:vAlign w:val="bottom"/>
          </w:tcPr>
          <w:p w:rsidR="00FE613C" w:rsidRDefault="00FE613C">
            <w:pPr>
              <w:rPr>
                <w:sz w:val="5"/>
                <w:szCs w:val="5"/>
              </w:rPr>
            </w:pPr>
          </w:p>
        </w:tc>
      </w:tr>
      <w:tr w:rsidR="00FE613C">
        <w:trPr>
          <w:trHeight w:val="295"/>
        </w:trPr>
        <w:tc>
          <w:tcPr>
            <w:tcW w:w="1860" w:type="dxa"/>
            <w:tcBorders>
              <w:left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Аналитическое</w:t>
            </w:r>
          </w:p>
        </w:tc>
        <w:tc>
          <w:tcPr>
            <w:tcW w:w="1380" w:type="dxa"/>
            <w:vAlign w:val="bottom"/>
          </w:tcPr>
          <w:p w:rsidR="00FE613C" w:rsidRDefault="00FE613C">
            <w:pPr>
              <w:ind w:left="40"/>
              <w:rPr>
                <w:sz w:val="20"/>
                <w:szCs w:val="20"/>
              </w:rPr>
            </w:pPr>
            <w:r>
              <w:rPr>
                <w:rFonts w:ascii="Arial" w:eastAsia="Arial" w:hAnsi="Arial" w:cs="Arial"/>
              </w:rPr>
              <w:t>Обсуждение</w:t>
            </w:r>
          </w:p>
        </w:tc>
        <w:tc>
          <w:tcPr>
            <w:tcW w:w="1320" w:type="dxa"/>
            <w:tcBorders>
              <w:right w:val="single" w:sz="8" w:space="0" w:color="auto"/>
            </w:tcBorders>
            <w:vAlign w:val="bottom"/>
          </w:tcPr>
          <w:p w:rsidR="00FE613C" w:rsidRDefault="00FE613C">
            <w:pPr>
              <w:jc w:val="right"/>
              <w:rPr>
                <w:sz w:val="20"/>
                <w:szCs w:val="20"/>
              </w:rPr>
            </w:pPr>
            <w:r>
              <w:rPr>
                <w:rFonts w:ascii="Arial" w:eastAsia="Arial" w:hAnsi="Arial" w:cs="Arial"/>
              </w:rPr>
              <w:t>возможных</w:t>
            </w:r>
          </w:p>
        </w:tc>
        <w:tc>
          <w:tcPr>
            <w:tcW w:w="2340" w:type="dxa"/>
            <w:gridSpan w:val="3"/>
            <w:tcBorders>
              <w:right w:val="single" w:sz="8" w:space="0" w:color="auto"/>
            </w:tcBorders>
            <w:vAlign w:val="bottom"/>
          </w:tcPr>
          <w:p w:rsidR="00FE613C" w:rsidRDefault="00FE613C">
            <w:pPr>
              <w:ind w:left="40"/>
              <w:rPr>
                <w:sz w:val="20"/>
                <w:szCs w:val="20"/>
              </w:rPr>
            </w:pPr>
            <w:r>
              <w:rPr>
                <w:rFonts w:ascii="Arial" w:eastAsia="Arial" w:hAnsi="Arial" w:cs="Arial"/>
              </w:rPr>
              <w:t>Медико-психолого-</w:t>
            </w:r>
          </w:p>
        </w:tc>
        <w:tc>
          <w:tcPr>
            <w:tcW w:w="2020" w:type="dxa"/>
            <w:vAlign w:val="bottom"/>
          </w:tcPr>
          <w:p w:rsidR="00FE613C" w:rsidRDefault="00FE613C">
            <w:pPr>
              <w:ind w:left="40"/>
              <w:rPr>
                <w:sz w:val="20"/>
                <w:szCs w:val="20"/>
              </w:rPr>
            </w:pPr>
            <w:r>
              <w:rPr>
                <w:rFonts w:ascii="Arial" w:eastAsia="Arial" w:hAnsi="Arial" w:cs="Arial"/>
              </w:rPr>
              <w:t>Оптимизация</w:t>
            </w:r>
          </w:p>
        </w:tc>
        <w:tc>
          <w:tcPr>
            <w:tcW w:w="800" w:type="dxa"/>
            <w:tcBorders>
              <w:right w:val="single" w:sz="8" w:space="0" w:color="auto"/>
            </w:tcBorders>
            <w:vAlign w:val="bottom"/>
          </w:tcPr>
          <w:p w:rsidR="00FE613C" w:rsidRDefault="00FE613C">
            <w:pPr>
              <w:rPr>
                <w:sz w:val="24"/>
                <w:szCs w:val="24"/>
              </w:rPr>
            </w:pP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ind w:left="40"/>
              <w:rPr>
                <w:sz w:val="20"/>
                <w:szCs w:val="20"/>
              </w:rPr>
            </w:pPr>
            <w:r>
              <w:rPr>
                <w:rFonts w:ascii="Arial" w:eastAsia="Arial" w:hAnsi="Arial" w:cs="Arial"/>
              </w:rPr>
              <w:t>вариантов</w:t>
            </w:r>
          </w:p>
        </w:tc>
        <w:tc>
          <w:tcPr>
            <w:tcW w:w="1320" w:type="dxa"/>
            <w:tcBorders>
              <w:right w:val="single" w:sz="8" w:space="0" w:color="auto"/>
            </w:tcBorders>
            <w:vAlign w:val="bottom"/>
          </w:tcPr>
          <w:p w:rsidR="00FE613C" w:rsidRDefault="00FE613C">
            <w:pPr>
              <w:jc w:val="right"/>
              <w:rPr>
                <w:sz w:val="20"/>
                <w:szCs w:val="20"/>
              </w:rPr>
            </w:pPr>
            <w:r>
              <w:rPr>
                <w:rFonts w:ascii="Arial" w:eastAsia="Arial" w:hAnsi="Arial" w:cs="Arial"/>
              </w:rPr>
              <w:t>решения</w:t>
            </w:r>
          </w:p>
        </w:tc>
        <w:tc>
          <w:tcPr>
            <w:tcW w:w="1880" w:type="dxa"/>
            <w:gridSpan w:val="2"/>
            <w:vAlign w:val="bottom"/>
          </w:tcPr>
          <w:p w:rsidR="00FE613C" w:rsidRDefault="00FE613C">
            <w:pPr>
              <w:ind w:left="40"/>
              <w:rPr>
                <w:sz w:val="20"/>
                <w:szCs w:val="20"/>
              </w:rPr>
            </w:pPr>
            <w:r>
              <w:rPr>
                <w:rFonts w:ascii="Arial" w:eastAsia="Arial" w:hAnsi="Arial" w:cs="Arial"/>
              </w:rPr>
              <w:t>педагогический</w:t>
            </w:r>
          </w:p>
        </w:tc>
        <w:tc>
          <w:tcPr>
            <w:tcW w:w="460" w:type="dxa"/>
            <w:tcBorders>
              <w:right w:val="single" w:sz="8" w:space="0" w:color="auto"/>
            </w:tcBorders>
            <w:vAlign w:val="bottom"/>
          </w:tcPr>
          <w:p w:rsidR="00FE613C" w:rsidRDefault="00FE613C">
            <w:pPr>
              <w:rPr>
                <w:sz w:val="21"/>
                <w:szCs w:val="21"/>
              </w:rPr>
            </w:pPr>
          </w:p>
        </w:tc>
        <w:tc>
          <w:tcPr>
            <w:tcW w:w="28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коррекционной  работы  в</w:t>
            </w: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1380" w:type="dxa"/>
            <w:vAlign w:val="bottom"/>
          </w:tcPr>
          <w:p w:rsidR="00FE613C" w:rsidRDefault="00FE613C">
            <w:pPr>
              <w:ind w:left="40"/>
              <w:rPr>
                <w:sz w:val="20"/>
                <w:szCs w:val="20"/>
              </w:rPr>
            </w:pPr>
            <w:r>
              <w:rPr>
                <w:rFonts w:ascii="Arial" w:eastAsia="Arial" w:hAnsi="Arial" w:cs="Arial"/>
              </w:rPr>
              <w:t>проблемы,</w:t>
            </w:r>
          </w:p>
        </w:tc>
        <w:tc>
          <w:tcPr>
            <w:tcW w:w="1320" w:type="dxa"/>
            <w:tcBorders>
              <w:right w:val="single" w:sz="8" w:space="0" w:color="auto"/>
            </w:tcBorders>
            <w:vAlign w:val="bottom"/>
          </w:tcPr>
          <w:p w:rsidR="00FE613C" w:rsidRDefault="00FE613C">
            <w:pPr>
              <w:jc w:val="right"/>
              <w:rPr>
                <w:sz w:val="20"/>
                <w:szCs w:val="20"/>
              </w:rPr>
            </w:pPr>
            <w:r>
              <w:rPr>
                <w:rFonts w:ascii="Arial" w:eastAsia="Arial" w:hAnsi="Arial" w:cs="Arial"/>
              </w:rPr>
              <w:t>построение</w:t>
            </w:r>
          </w:p>
        </w:tc>
        <w:tc>
          <w:tcPr>
            <w:tcW w:w="1420" w:type="dxa"/>
            <w:vAlign w:val="bottom"/>
          </w:tcPr>
          <w:p w:rsidR="00FE613C" w:rsidRDefault="00FE613C">
            <w:pPr>
              <w:ind w:left="40"/>
              <w:rPr>
                <w:sz w:val="20"/>
                <w:szCs w:val="20"/>
              </w:rPr>
            </w:pPr>
            <w:r>
              <w:rPr>
                <w:rFonts w:ascii="Arial" w:eastAsia="Arial" w:hAnsi="Arial" w:cs="Arial"/>
              </w:rPr>
              <w:t>консилиум.</w:t>
            </w:r>
          </w:p>
        </w:tc>
        <w:tc>
          <w:tcPr>
            <w:tcW w:w="460" w:type="dxa"/>
            <w:vAlign w:val="bottom"/>
          </w:tcPr>
          <w:p w:rsidR="00FE613C" w:rsidRDefault="00FE613C"/>
        </w:tc>
        <w:tc>
          <w:tcPr>
            <w:tcW w:w="460" w:type="dxa"/>
            <w:tcBorders>
              <w:right w:val="single" w:sz="8" w:space="0" w:color="auto"/>
            </w:tcBorders>
            <w:vAlign w:val="bottom"/>
          </w:tcPr>
          <w:p w:rsidR="00FE613C" w:rsidRDefault="00FE613C"/>
        </w:tc>
        <w:tc>
          <w:tcPr>
            <w:tcW w:w="2020" w:type="dxa"/>
            <w:vAlign w:val="bottom"/>
          </w:tcPr>
          <w:p w:rsidR="00FE613C" w:rsidRDefault="00FE613C">
            <w:pPr>
              <w:ind w:left="40"/>
              <w:rPr>
                <w:sz w:val="20"/>
                <w:szCs w:val="20"/>
              </w:rPr>
            </w:pPr>
            <w:r>
              <w:rPr>
                <w:rFonts w:ascii="Arial" w:eastAsia="Arial" w:hAnsi="Arial" w:cs="Arial"/>
              </w:rPr>
              <w:t>рамках школы.</w:t>
            </w:r>
          </w:p>
        </w:tc>
        <w:tc>
          <w:tcPr>
            <w:tcW w:w="800" w:type="dxa"/>
            <w:tcBorders>
              <w:right w:val="single" w:sz="8" w:space="0" w:color="auto"/>
            </w:tcBorders>
            <w:vAlign w:val="bottom"/>
          </w:tcPr>
          <w:p w:rsidR="00FE613C" w:rsidRDefault="00FE613C"/>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1380" w:type="dxa"/>
            <w:vAlign w:val="bottom"/>
          </w:tcPr>
          <w:p w:rsidR="00FE613C" w:rsidRDefault="00FE613C">
            <w:pPr>
              <w:ind w:left="40"/>
              <w:rPr>
                <w:sz w:val="20"/>
                <w:szCs w:val="20"/>
              </w:rPr>
            </w:pPr>
            <w:r>
              <w:rPr>
                <w:rFonts w:ascii="Arial" w:eastAsia="Arial" w:hAnsi="Arial" w:cs="Arial"/>
              </w:rPr>
              <w:t>прогнозов</w:t>
            </w:r>
          </w:p>
        </w:tc>
        <w:tc>
          <w:tcPr>
            <w:tcW w:w="132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rPr>
                <w:sz w:val="21"/>
                <w:szCs w:val="21"/>
              </w:rPr>
            </w:pP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rPr>
                <w:sz w:val="21"/>
                <w:szCs w:val="21"/>
              </w:rPr>
            </w:pPr>
          </w:p>
        </w:tc>
        <w:tc>
          <w:tcPr>
            <w:tcW w:w="800" w:type="dxa"/>
            <w:tcBorders>
              <w:right w:val="single" w:sz="8" w:space="0" w:color="auto"/>
            </w:tcBorders>
            <w:vAlign w:val="bottom"/>
          </w:tcPr>
          <w:p w:rsidR="00FE613C" w:rsidRDefault="00FE613C">
            <w:pPr>
              <w:rPr>
                <w:sz w:val="21"/>
                <w:szCs w:val="21"/>
              </w:rPr>
            </w:pPr>
          </w:p>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эффективности</w:t>
            </w:r>
          </w:p>
        </w:tc>
        <w:tc>
          <w:tcPr>
            <w:tcW w:w="1420" w:type="dxa"/>
            <w:vAlign w:val="bottom"/>
          </w:tcPr>
          <w:p w:rsidR="00FE613C" w:rsidRDefault="00FE613C">
            <w:pPr>
              <w:rPr>
                <w:sz w:val="21"/>
                <w:szCs w:val="21"/>
              </w:rPr>
            </w:pP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rPr>
                <w:sz w:val="21"/>
                <w:szCs w:val="21"/>
              </w:rPr>
            </w:pPr>
          </w:p>
        </w:tc>
        <w:tc>
          <w:tcPr>
            <w:tcW w:w="800" w:type="dxa"/>
            <w:tcBorders>
              <w:right w:val="single" w:sz="8" w:space="0" w:color="auto"/>
            </w:tcBorders>
            <w:vAlign w:val="bottom"/>
          </w:tcPr>
          <w:p w:rsidR="00FE613C" w:rsidRDefault="00FE613C">
            <w:pPr>
              <w:rPr>
                <w:sz w:val="21"/>
                <w:szCs w:val="21"/>
              </w:rPr>
            </w:pPr>
          </w:p>
        </w:tc>
      </w:tr>
      <w:tr w:rsidR="00FE613C">
        <w:trPr>
          <w:trHeight w:val="254"/>
        </w:trPr>
        <w:tc>
          <w:tcPr>
            <w:tcW w:w="1860" w:type="dxa"/>
            <w:tcBorders>
              <w:left w:val="single" w:sz="8" w:space="0" w:color="auto"/>
              <w:right w:val="single" w:sz="8" w:space="0" w:color="auto"/>
            </w:tcBorders>
            <w:vAlign w:val="bottom"/>
          </w:tcPr>
          <w:p w:rsidR="00FE613C" w:rsidRDefault="00FE613C"/>
        </w:tc>
        <w:tc>
          <w:tcPr>
            <w:tcW w:w="1380" w:type="dxa"/>
            <w:vAlign w:val="bottom"/>
          </w:tcPr>
          <w:p w:rsidR="00FE613C" w:rsidRDefault="00FE613C">
            <w:pPr>
              <w:ind w:left="40"/>
              <w:rPr>
                <w:sz w:val="20"/>
                <w:szCs w:val="20"/>
              </w:rPr>
            </w:pPr>
            <w:r>
              <w:rPr>
                <w:rFonts w:ascii="Arial" w:eastAsia="Arial" w:hAnsi="Arial" w:cs="Arial"/>
              </w:rPr>
              <w:t>программ</w:t>
            </w:r>
          </w:p>
        </w:tc>
        <w:tc>
          <w:tcPr>
            <w:tcW w:w="1320" w:type="dxa"/>
            <w:tcBorders>
              <w:right w:val="single" w:sz="8" w:space="0" w:color="auto"/>
            </w:tcBorders>
            <w:vAlign w:val="bottom"/>
          </w:tcPr>
          <w:p w:rsidR="00FE613C" w:rsidRDefault="00FE613C"/>
        </w:tc>
        <w:tc>
          <w:tcPr>
            <w:tcW w:w="1420" w:type="dxa"/>
            <w:vAlign w:val="bottom"/>
          </w:tcPr>
          <w:p w:rsidR="00FE613C" w:rsidRDefault="00FE613C"/>
        </w:tc>
        <w:tc>
          <w:tcPr>
            <w:tcW w:w="460" w:type="dxa"/>
            <w:vAlign w:val="bottom"/>
          </w:tcPr>
          <w:p w:rsidR="00FE613C" w:rsidRDefault="00FE613C"/>
        </w:tc>
        <w:tc>
          <w:tcPr>
            <w:tcW w:w="460" w:type="dxa"/>
            <w:tcBorders>
              <w:right w:val="single" w:sz="8" w:space="0" w:color="auto"/>
            </w:tcBorders>
            <w:vAlign w:val="bottom"/>
          </w:tcPr>
          <w:p w:rsidR="00FE613C" w:rsidRDefault="00FE613C"/>
        </w:tc>
        <w:tc>
          <w:tcPr>
            <w:tcW w:w="2020" w:type="dxa"/>
            <w:vAlign w:val="bottom"/>
          </w:tcPr>
          <w:p w:rsidR="00FE613C" w:rsidRDefault="00FE613C"/>
        </w:tc>
        <w:tc>
          <w:tcPr>
            <w:tcW w:w="800" w:type="dxa"/>
            <w:tcBorders>
              <w:right w:val="single" w:sz="8" w:space="0" w:color="auto"/>
            </w:tcBorders>
            <w:vAlign w:val="bottom"/>
          </w:tcPr>
          <w:p w:rsidR="00FE613C" w:rsidRDefault="00FE613C"/>
        </w:tc>
      </w:tr>
      <w:tr w:rsidR="00FE613C">
        <w:trPr>
          <w:trHeight w:val="252"/>
        </w:trPr>
        <w:tc>
          <w:tcPr>
            <w:tcW w:w="1860" w:type="dxa"/>
            <w:tcBorders>
              <w:left w:val="single" w:sz="8" w:space="0" w:color="auto"/>
              <w:right w:val="single" w:sz="8" w:space="0" w:color="auto"/>
            </w:tcBorders>
            <w:vAlign w:val="bottom"/>
          </w:tcPr>
          <w:p w:rsidR="00FE613C" w:rsidRDefault="00FE613C">
            <w:pPr>
              <w:rPr>
                <w:sz w:val="21"/>
                <w:szCs w:val="21"/>
              </w:rPr>
            </w:pPr>
          </w:p>
        </w:tc>
        <w:tc>
          <w:tcPr>
            <w:tcW w:w="270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коррекционной работы.</w:t>
            </w:r>
          </w:p>
        </w:tc>
        <w:tc>
          <w:tcPr>
            <w:tcW w:w="1420" w:type="dxa"/>
            <w:vAlign w:val="bottom"/>
          </w:tcPr>
          <w:p w:rsidR="00FE613C" w:rsidRDefault="00FE613C">
            <w:pPr>
              <w:rPr>
                <w:sz w:val="21"/>
                <w:szCs w:val="21"/>
              </w:rPr>
            </w:pPr>
          </w:p>
        </w:tc>
        <w:tc>
          <w:tcPr>
            <w:tcW w:w="460" w:type="dxa"/>
            <w:vAlign w:val="bottom"/>
          </w:tcPr>
          <w:p w:rsidR="00FE613C" w:rsidRDefault="00FE613C">
            <w:pPr>
              <w:rPr>
                <w:sz w:val="21"/>
                <w:szCs w:val="21"/>
              </w:rPr>
            </w:pPr>
          </w:p>
        </w:tc>
        <w:tc>
          <w:tcPr>
            <w:tcW w:w="460" w:type="dxa"/>
            <w:tcBorders>
              <w:right w:val="single" w:sz="8" w:space="0" w:color="auto"/>
            </w:tcBorders>
            <w:vAlign w:val="bottom"/>
          </w:tcPr>
          <w:p w:rsidR="00FE613C" w:rsidRDefault="00FE613C">
            <w:pPr>
              <w:rPr>
                <w:sz w:val="21"/>
                <w:szCs w:val="21"/>
              </w:rPr>
            </w:pPr>
          </w:p>
        </w:tc>
        <w:tc>
          <w:tcPr>
            <w:tcW w:w="2020" w:type="dxa"/>
            <w:vAlign w:val="bottom"/>
          </w:tcPr>
          <w:p w:rsidR="00FE613C" w:rsidRDefault="00FE613C">
            <w:pPr>
              <w:rPr>
                <w:sz w:val="21"/>
                <w:szCs w:val="21"/>
              </w:rPr>
            </w:pPr>
          </w:p>
        </w:tc>
        <w:tc>
          <w:tcPr>
            <w:tcW w:w="800" w:type="dxa"/>
            <w:tcBorders>
              <w:right w:val="single" w:sz="8" w:space="0" w:color="auto"/>
            </w:tcBorders>
            <w:vAlign w:val="bottom"/>
          </w:tcPr>
          <w:p w:rsidR="00FE613C" w:rsidRDefault="00FE613C">
            <w:pPr>
              <w:rPr>
                <w:sz w:val="21"/>
                <w:szCs w:val="21"/>
              </w:rPr>
            </w:pPr>
          </w:p>
        </w:tc>
      </w:tr>
      <w:tr w:rsidR="00FE613C">
        <w:trPr>
          <w:trHeight w:val="60"/>
        </w:trPr>
        <w:tc>
          <w:tcPr>
            <w:tcW w:w="1860" w:type="dxa"/>
            <w:tcBorders>
              <w:left w:val="single" w:sz="8" w:space="0" w:color="auto"/>
              <w:bottom w:val="single" w:sz="8" w:space="0" w:color="auto"/>
              <w:right w:val="single" w:sz="8" w:space="0" w:color="auto"/>
            </w:tcBorders>
            <w:vAlign w:val="bottom"/>
          </w:tcPr>
          <w:p w:rsidR="00FE613C" w:rsidRDefault="00FE613C">
            <w:pPr>
              <w:rPr>
                <w:sz w:val="5"/>
                <w:szCs w:val="5"/>
              </w:rPr>
            </w:pPr>
          </w:p>
        </w:tc>
        <w:tc>
          <w:tcPr>
            <w:tcW w:w="1380" w:type="dxa"/>
            <w:tcBorders>
              <w:bottom w:val="single" w:sz="8" w:space="0" w:color="auto"/>
            </w:tcBorders>
            <w:vAlign w:val="bottom"/>
          </w:tcPr>
          <w:p w:rsidR="00FE613C" w:rsidRDefault="00FE613C">
            <w:pPr>
              <w:rPr>
                <w:sz w:val="5"/>
                <w:szCs w:val="5"/>
              </w:rPr>
            </w:pPr>
          </w:p>
        </w:tc>
        <w:tc>
          <w:tcPr>
            <w:tcW w:w="1320" w:type="dxa"/>
            <w:tcBorders>
              <w:bottom w:val="single" w:sz="8" w:space="0" w:color="auto"/>
              <w:right w:val="single" w:sz="8" w:space="0" w:color="auto"/>
            </w:tcBorders>
            <w:vAlign w:val="bottom"/>
          </w:tcPr>
          <w:p w:rsidR="00FE613C" w:rsidRDefault="00FE613C">
            <w:pPr>
              <w:rPr>
                <w:sz w:val="5"/>
                <w:szCs w:val="5"/>
              </w:rPr>
            </w:pPr>
          </w:p>
        </w:tc>
        <w:tc>
          <w:tcPr>
            <w:tcW w:w="1420" w:type="dxa"/>
            <w:tcBorders>
              <w:bottom w:val="single" w:sz="8" w:space="0" w:color="auto"/>
            </w:tcBorders>
            <w:vAlign w:val="bottom"/>
          </w:tcPr>
          <w:p w:rsidR="00FE613C" w:rsidRDefault="00FE613C">
            <w:pPr>
              <w:rPr>
                <w:sz w:val="5"/>
                <w:szCs w:val="5"/>
              </w:rPr>
            </w:pPr>
          </w:p>
        </w:tc>
        <w:tc>
          <w:tcPr>
            <w:tcW w:w="460" w:type="dxa"/>
            <w:tcBorders>
              <w:bottom w:val="single" w:sz="8" w:space="0" w:color="auto"/>
            </w:tcBorders>
            <w:vAlign w:val="bottom"/>
          </w:tcPr>
          <w:p w:rsidR="00FE613C" w:rsidRDefault="00FE613C">
            <w:pPr>
              <w:rPr>
                <w:sz w:val="5"/>
                <w:szCs w:val="5"/>
              </w:rPr>
            </w:pPr>
          </w:p>
        </w:tc>
        <w:tc>
          <w:tcPr>
            <w:tcW w:w="460" w:type="dxa"/>
            <w:tcBorders>
              <w:bottom w:val="single" w:sz="8" w:space="0" w:color="auto"/>
              <w:right w:val="single" w:sz="8" w:space="0" w:color="auto"/>
            </w:tcBorders>
            <w:vAlign w:val="bottom"/>
          </w:tcPr>
          <w:p w:rsidR="00FE613C" w:rsidRDefault="00FE613C">
            <w:pPr>
              <w:rPr>
                <w:sz w:val="5"/>
                <w:szCs w:val="5"/>
              </w:rPr>
            </w:pPr>
          </w:p>
        </w:tc>
        <w:tc>
          <w:tcPr>
            <w:tcW w:w="2020" w:type="dxa"/>
            <w:tcBorders>
              <w:bottom w:val="single" w:sz="8" w:space="0" w:color="auto"/>
            </w:tcBorders>
            <w:vAlign w:val="bottom"/>
          </w:tcPr>
          <w:p w:rsidR="00FE613C" w:rsidRDefault="00FE613C">
            <w:pPr>
              <w:rPr>
                <w:sz w:val="5"/>
                <w:szCs w:val="5"/>
              </w:rPr>
            </w:pPr>
          </w:p>
        </w:tc>
        <w:tc>
          <w:tcPr>
            <w:tcW w:w="800" w:type="dxa"/>
            <w:tcBorders>
              <w:bottom w:val="single" w:sz="8" w:space="0" w:color="auto"/>
              <w:right w:val="single" w:sz="8" w:space="0" w:color="auto"/>
            </w:tcBorders>
            <w:vAlign w:val="bottom"/>
          </w:tcPr>
          <w:p w:rsidR="00FE613C" w:rsidRDefault="00FE613C">
            <w:pPr>
              <w:rPr>
                <w:sz w:val="5"/>
                <w:szCs w:val="5"/>
              </w:rPr>
            </w:pPr>
          </w:p>
        </w:tc>
      </w:tr>
    </w:tbl>
    <w:p w:rsidR="00FE613C" w:rsidRDefault="00FE613C">
      <w:pPr>
        <w:spacing w:line="6" w:lineRule="exact"/>
        <w:rPr>
          <w:sz w:val="20"/>
          <w:szCs w:val="20"/>
        </w:rPr>
      </w:pPr>
    </w:p>
    <w:p w:rsidR="00FE613C" w:rsidRDefault="00FE613C" w:rsidP="00614E2F">
      <w:pPr>
        <w:spacing w:after="0" w:line="235" w:lineRule="auto"/>
        <w:ind w:right="57" w:hanging="626"/>
        <w:rPr>
          <w:sz w:val="20"/>
          <w:szCs w:val="20"/>
        </w:rPr>
      </w:pPr>
      <w:r>
        <w:rPr>
          <w:rFonts w:ascii="Arial" w:eastAsia="Arial" w:hAnsi="Arial" w:cs="Arial"/>
          <w:b/>
          <w:bCs/>
          <w:sz w:val="24"/>
          <w:szCs w:val="24"/>
        </w:rPr>
        <w:t>2.4.3. Система комплексного психолого-медико-социального сопровождения и поддержки обучающихся с особыми</w:t>
      </w:r>
      <w:r w:rsidR="00614E2F">
        <w:rPr>
          <w:sz w:val="20"/>
          <w:szCs w:val="20"/>
        </w:rPr>
        <w:t xml:space="preserve"> </w:t>
      </w:r>
      <w:r>
        <w:rPr>
          <w:rFonts w:ascii="Arial" w:eastAsia="Arial" w:hAnsi="Arial" w:cs="Arial"/>
          <w:b/>
          <w:bCs/>
          <w:sz w:val="24"/>
          <w:szCs w:val="24"/>
        </w:rPr>
        <w:t>образовательными потребностями, в том числе с ограниченными</w:t>
      </w:r>
      <w:r w:rsidR="00614E2F">
        <w:rPr>
          <w:sz w:val="20"/>
          <w:szCs w:val="20"/>
        </w:rPr>
        <w:t xml:space="preserve"> </w:t>
      </w:r>
      <w:r>
        <w:rPr>
          <w:rFonts w:ascii="Arial" w:eastAsia="Arial" w:hAnsi="Arial" w:cs="Arial"/>
          <w:b/>
          <w:bCs/>
          <w:sz w:val="24"/>
          <w:szCs w:val="24"/>
        </w:rPr>
        <w:t>возможностями здоровья и инвалидов</w:t>
      </w:r>
    </w:p>
    <w:p w:rsidR="00FE613C" w:rsidRDefault="00FE613C">
      <w:pPr>
        <w:spacing w:line="11" w:lineRule="exact"/>
        <w:rPr>
          <w:sz w:val="20"/>
          <w:szCs w:val="20"/>
        </w:rPr>
      </w:pPr>
    </w:p>
    <w:p w:rsidR="00FE613C" w:rsidRDefault="00FE613C">
      <w:pPr>
        <w:spacing w:line="236" w:lineRule="auto"/>
        <w:ind w:left="260" w:right="60" w:firstLine="708"/>
        <w:jc w:val="both"/>
        <w:rPr>
          <w:sz w:val="20"/>
          <w:szCs w:val="20"/>
        </w:rPr>
      </w:pPr>
      <w:r>
        <w:rPr>
          <w:rFonts w:ascii="Arial" w:eastAsia="Arial" w:hAnsi="Arial" w:cs="Arial"/>
          <w:sz w:val="24"/>
          <w:szCs w:val="24"/>
        </w:rPr>
        <w:lastRenderedPageBreak/>
        <w:t>Система комплексного психолого-медико-педагогического и социального сопровождения обучающихся с ограниченными возможностями здоровья осуществляется через:</w:t>
      </w:r>
    </w:p>
    <w:p w:rsidR="00FE613C" w:rsidRDefault="00FE613C">
      <w:pPr>
        <w:spacing w:line="14" w:lineRule="exact"/>
        <w:rPr>
          <w:sz w:val="20"/>
          <w:szCs w:val="20"/>
        </w:rPr>
      </w:pPr>
    </w:p>
    <w:p w:rsidR="00FE613C" w:rsidRDefault="00FE613C">
      <w:pPr>
        <w:spacing w:line="235" w:lineRule="auto"/>
        <w:ind w:left="260" w:right="60" w:firstLine="708"/>
        <w:jc w:val="both"/>
        <w:rPr>
          <w:sz w:val="20"/>
          <w:szCs w:val="20"/>
        </w:rPr>
      </w:pPr>
      <w:r>
        <w:rPr>
          <w:rFonts w:ascii="Arial" w:eastAsia="Arial" w:hAnsi="Arial" w:cs="Arial"/>
          <w:sz w:val="24"/>
          <w:szCs w:val="24"/>
        </w:rPr>
        <w:t>1.Психолого-медико-педагогическое обследование обучающихся с целью выявления их особых образовательных потребностей, обусловленных</w:t>
      </w:r>
    </w:p>
    <w:p w:rsidR="00FE613C" w:rsidRDefault="00FE613C">
      <w:pPr>
        <w:spacing w:line="12" w:lineRule="exact"/>
        <w:rPr>
          <w:sz w:val="20"/>
          <w:szCs w:val="20"/>
        </w:rPr>
      </w:pPr>
    </w:p>
    <w:p w:rsidR="00FE613C" w:rsidRDefault="00FE613C">
      <w:pPr>
        <w:spacing w:line="235" w:lineRule="auto"/>
        <w:ind w:left="260" w:right="60"/>
        <w:jc w:val="both"/>
        <w:rPr>
          <w:sz w:val="20"/>
          <w:szCs w:val="20"/>
        </w:rPr>
      </w:pPr>
      <w:r>
        <w:rPr>
          <w:rFonts w:ascii="Arial" w:eastAsia="Arial" w:hAnsi="Arial" w:cs="Arial"/>
          <w:sz w:val="24"/>
          <w:szCs w:val="24"/>
        </w:rPr>
        <w:t>ограниченными возможностями здоровья, включающее в себя три последовательных этапа:</w:t>
      </w:r>
    </w:p>
    <w:p w:rsidR="00FE613C" w:rsidRDefault="00FE613C">
      <w:pPr>
        <w:spacing w:line="12" w:lineRule="exact"/>
        <w:rPr>
          <w:sz w:val="20"/>
          <w:szCs w:val="20"/>
        </w:rPr>
      </w:pPr>
    </w:p>
    <w:p w:rsidR="00FE613C" w:rsidRDefault="00FE613C">
      <w:pPr>
        <w:spacing w:line="238" w:lineRule="auto"/>
        <w:ind w:left="260" w:right="60" w:firstLine="708"/>
        <w:jc w:val="both"/>
        <w:rPr>
          <w:sz w:val="20"/>
          <w:szCs w:val="20"/>
        </w:rPr>
      </w:pPr>
      <w:r>
        <w:rPr>
          <w:rFonts w:ascii="Arial" w:eastAsia="Arial" w:hAnsi="Arial" w:cs="Arial"/>
          <w:sz w:val="24"/>
          <w:szCs w:val="24"/>
        </w:rPr>
        <w:t>а) организация сбора информации о вновь прибывающих в школу обучающихся с ОВЗ (от их родителей (законных представителей), психолого-медико-педагогической комиссии (если ребёнок проходил в ней консультацию), и детях с ОВЗ заканчивающих уровень НОО (от классного руководителя, педагога-психолога, родителей) анализ этой информации и выявление детей с ограниченными возможностями здоровья, имеющих особые образовательные потребности, требующие организации специальных образовательных условий на среднем уровне общего образования;</w:t>
      </w:r>
    </w:p>
    <w:p w:rsidR="00FE613C" w:rsidRDefault="00FE613C">
      <w:pPr>
        <w:spacing w:line="16" w:lineRule="exact"/>
        <w:rPr>
          <w:sz w:val="20"/>
          <w:szCs w:val="20"/>
        </w:rPr>
      </w:pPr>
    </w:p>
    <w:p w:rsidR="00FE613C" w:rsidRDefault="00FE613C">
      <w:pPr>
        <w:spacing w:line="238" w:lineRule="auto"/>
        <w:ind w:left="260" w:right="60" w:firstLine="775"/>
        <w:jc w:val="both"/>
        <w:rPr>
          <w:sz w:val="20"/>
          <w:szCs w:val="20"/>
        </w:rPr>
      </w:pPr>
      <w:r>
        <w:rPr>
          <w:rFonts w:ascii="Arial" w:eastAsia="Arial" w:hAnsi="Arial" w:cs="Arial"/>
          <w:sz w:val="24"/>
          <w:szCs w:val="24"/>
        </w:rPr>
        <w:t>б) специальное диагностирование в рамк</w:t>
      </w:r>
      <w:r w:rsidR="00D25604">
        <w:rPr>
          <w:rFonts w:ascii="Arial" w:eastAsia="Arial" w:hAnsi="Arial" w:cs="Arial"/>
          <w:sz w:val="24"/>
          <w:szCs w:val="24"/>
        </w:rPr>
        <w:t xml:space="preserve">ах работы ППк МАОУ «Аксаринская </w:t>
      </w:r>
      <w:r>
        <w:rPr>
          <w:rFonts w:ascii="Arial" w:eastAsia="Arial" w:hAnsi="Arial" w:cs="Arial"/>
          <w:sz w:val="24"/>
          <w:szCs w:val="24"/>
        </w:rPr>
        <w:t>СОШ</w:t>
      </w:r>
      <w:r w:rsidR="00D25604">
        <w:rPr>
          <w:rFonts w:ascii="Arial" w:eastAsia="Arial" w:hAnsi="Arial" w:cs="Arial"/>
          <w:sz w:val="24"/>
          <w:szCs w:val="24"/>
        </w:rPr>
        <w:t>»</w:t>
      </w:r>
      <w:r>
        <w:rPr>
          <w:rFonts w:ascii="Arial" w:eastAsia="Arial" w:hAnsi="Arial" w:cs="Arial"/>
          <w:sz w:val="24"/>
          <w:szCs w:val="24"/>
        </w:rPr>
        <w:t xml:space="preserve"> обучающихся, имеющих нарушения в физическом и (или) психическом развитии, ориентированное на определение степени и структуры имеющихся нарушений, потребности в особых образовательных условиях с их подробным определением и описанием;</w:t>
      </w:r>
    </w:p>
    <w:p w:rsidR="00FE613C" w:rsidRDefault="00FE613C">
      <w:pPr>
        <w:spacing w:line="33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в) принятие решения о целесообразности рекомендации перевода на обучение по адаптированной индивидуальной образовательной программе, об организации специальных образовательных условий, направление обучающихся на консультацию в территориальную психолого-медико-педагогическую комисси</w:t>
      </w:r>
      <w:r w:rsidR="00D25604">
        <w:rPr>
          <w:rFonts w:ascii="Arial" w:eastAsia="Arial" w:hAnsi="Arial" w:cs="Arial"/>
          <w:sz w:val="24"/>
          <w:szCs w:val="24"/>
        </w:rPr>
        <w:t>ю отдела образования Ярковского</w:t>
      </w:r>
      <w:r>
        <w:rPr>
          <w:rFonts w:ascii="Arial" w:eastAsia="Arial" w:hAnsi="Arial" w:cs="Arial"/>
          <w:sz w:val="24"/>
          <w:szCs w:val="24"/>
        </w:rPr>
        <w:t xml:space="preserve"> муниципального района для получения рекомендаций по оптимальной организации дальнейшего процесса образования.</w:t>
      </w:r>
    </w:p>
    <w:p w:rsidR="00FE613C" w:rsidRDefault="00FE613C">
      <w:pPr>
        <w:spacing w:line="14" w:lineRule="exact"/>
        <w:rPr>
          <w:sz w:val="20"/>
          <w:szCs w:val="20"/>
        </w:rPr>
      </w:pPr>
    </w:p>
    <w:p w:rsidR="00FE613C" w:rsidRDefault="00FE613C" w:rsidP="00A43435">
      <w:pPr>
        <w:numPr>
          <w:ilvl w:val="1"/>
          <w:numId w:val="252"/>
        </w:numPr>
        <w:tabs>
          <w:tab w:val="left" w:pos="1380"/>
        </w:tabs>
        <w:spacing w:after="0" w:line="238" w:lineRule="auto"/>
        <w:ind w:left="260" w:firstLine="710"/>
        <w:jc w:val="both"/>
        <w:rPr>
          <w:rFonts w:ascii="Arial" w:eastAsia="Arial" w:hAnsi="Arial" w:cs="Arial"/>
          <w:sz w:val="24"/>
          <w:szCs w:val="24"/>
        </w:rPr>
      </w:pPr>
      <w:r>
        <w:rPr>
          <w:rFonts w:ascii="Arial" w:eastAsia="Arial" w:hAnsi="Arial" w:cs="Arial"/>
          <w:sz w:val="24"/>
          <w:szCs w:val="24"/>
        </w:rPr>
        <w:t>Организация рекомендуемых специальных образовательных условий, разработка и реализация (при необходимости) адаптированной индивидуальной образовательной программы; планирование и реализация комплексной психолого-педагогической, медицинской и социальной помощи и сопровождения для обучающегося со стороны специалистов (педагога-психолога, учителя-логопеда, социального педагога, педагогов дополнительного образования).</w:t>
      </w:r>
    </w:p>
    <w:p w:rsidR="00FE613C" w:rsidRDefault="00FE613C">
      <w:pPr>
        <w:spacing w:line="13" w:lineRule="exact"/>
        <w:rPr>
          <w:rFonts w:ascii="Arial" w:eastAsia="Arial" w:hAnsi="Arial" w:cs="Arial"/>
          <w:sz w:val="24"/>
          <w:szCs w:val="24"/>
        </w:rPr>
      </w:pPr>
    </w:p>
    <w:p w:rsidR="00FE613C" w:rsidRDefault="00FE613C" w:rsidP="00A43435">
      <w:pPr>
        <w:numPr>
          <w:ilvl w:val="1"/>
          <w:numId w:val="252"/>
        </w:numPr>
        <w:tabs>
          <w:tab w:val="left" w:pos="1349"/>
        </w:tabs>
        <w:spacing w:after="0" w:line="238" w:lineRule="auto"/>
        <w:ind w:left="260" w:firstLine="710"/>
        <w:jc w:val="both"/>
        <w:rPr>
          <w:rFonts w:ascii="Arial" w:eastAsia="Arial" w:hAnsi="Arial" w:cs="Arial"/>
          <w:sz w:val="24"/>
          <w:szCs w:val="24"/>
        </w:rPr>
      </w:pPr>
      <w:r>
        <w:rPr>
          <w:rFonts w:ascii="Arial" w:eastAsia="Arial" w:hAnsi="Arial" w:cs="Arial"/>
          <w:sz w:val="24"/>
          <w:szCs w:val="24"/>
        </w:rPr>
        <w:t>Осуществление динамического мониторинга индивидуальной динамики развития (по итогам коррекционно-развивающей работы) и обучения детей (по итогам мероприятий внутришкольного контроля) с ограниченными возможностями здоровья с ежегодным анализом и обобщением на заседаниях ПМПК с целью внесения необходимых корректировок в планирование коррекционной работы на следующий учебный период.</w:t>
      </w:r>
    </w:p>
    <w:p w:rsidR="00FE613C" w:rsidRDefault="00FE613C">
      <w:pPr>
        <w:spacing w:line="14"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Кроме того, система комплексного психолого-медико-педагогического и социального сопровождения учащихся с ограниченными возможностями здоровья также включает:</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консультирование родителей (законных представителей):</w:t>
      </w:r>
    </w:p>
    <w:p w:rsidR="00FE613C" w:rsidRDefault="00FE613C">
      <w:pPr>
        <w:spacing w:line="27" w:lineRule="exact"/>
        <w:rPr>
          <w:rFonts w:ascii="Arial" w:eastAsia="Arial" w:hAnsi="Arial" w:cs="Arial"/>
          <w:sz w:val="24"/>
          <w:szCs w:val="24"/>
        </w:rPr>
      </w:pPr>
    </w:p>
    <w:p w:rsidR="00FE613C" w:rsidRDefault="00FE613C" w:rsidP="00A43435">
      <w:pPr>
        <w:numPr>
          <w:ilvl w:val="0"/>
          <w:numId w:val="252"/>
        </w:numPr>
        <w:tabs>
          <w:tab w:val="left" w:pos="968"/>
        </w:tabs>
        <w:spacing w:after="0" w:line="227" w:lineRule="auto"/>
        <w:ind w:left="260" w:firstLine="388"/>
        <w:rPr>
          <w:rFonts w:ascii="Symbol" w:eastAsia="Symbol" w:hAnsi="Symbol" w:cs="Symbol"/>
          <w:sz w:val="24"/>
          <w:szCs w:val="24"/>
        </w:rPr>
      </w:pPr>
      <w:r>
        <w:rPr>
          <w:rFonts w:ascii="Arial" w:eastAsia="Arial" w:hAnsi="Arial" w:cs="Arial"/>
          <w:sz w:val="24"/>
          <w:szCs w:val="24"/>
        </w:rPr>
        <w:t>по итогам обследования их детей на психолого-педагогичес</w:t>
      </w:r>
      <w:r w:rsidR="00D25604">
        <w:rPr>
          <w:rFonts w:ascii="Arial" w:eastAsia="Arial" w:hAnsi="Arial" w:cs="Arial"/>
          <w:sz w:val="24"/>
          <w:szCs w:val="24"/>
        </w:rPr>
        <w:t>ком консилиуме МАОУ  «Аксаринская</w:t>
      </w:r>
      <w:r>
        <w:rPr>
          <w:rFonts w:ascii="Arial" w:eastAsia="Arial" w:hAnsi="Arial" w:cs="Arial"/>
          <w:sz w:val="24"/>
          <w:szCs w:val="24"/>
        </w:rPr>
        <w:t xml:space="preserve"> СОШ» со специалистам других учреждений;</w:t>
      </w:r>
    </w:p>
    <w:p w:rsidR="00FE613C" w:rsidRDefault="00FE613C">
      <w:pPr>
        <w:spacing w:line="29" w:lineRule="exact"/>
        <w:rPr>
          <w:rFonts w:ascii="Symbol" w:eastAsia="Symbol" w:hAnsi="Symbol" w:cs="Symbol"/>
          <w:sz w:val="24"/>
          <w:szCs w:val="24"/>
        </w:rPr>
      </w:pPr>
    </w:p>
    <w:p w:rsidR="00FE613C" w:rsidRDefault="00FE613C" w:rsidP="00A43435">
      <w:pPr>
        <w:numPr>
          <w:ilvl w:val="0"/>
          <w:numId w:val="252"/>
        </w:numPr>
        <w:tabs>
          <w:tab w:val="left" w:pos="968"/>
        </w:tabs>
        <w:spacing w:after="0" w:line="231" w:lineRule="auto"/>
        <w:ind w:left="260" w:firstLine="388"/>
        <w:jc w:val="both"/>
        <w:rPr>
          <w:rFonts w:ascii="Symbol" w:eastAsia="Symbol" w:hAnsi="Symbol" w:cs="Symbol"/>
          <w:sz w:val="24"/>
          <w:szCs w:val="24"/>
        </w:rPr>
      </w:pPr>
      <w:r>
        <w:rPr>
          <w:rFonts w:ascii="Arial" w:eastAsia="Arial" w:hAnsi="Arial" w:cs="Arial"/>
          <w:sz w:val="24"/>
          <w:szCs w:val="24"/>
        </w:rPr>
        <w:lastRenderedPageBreak/>
        <w:t>групповое консультирование, просвещение и профилактика: рекомендации учителя-логопеда, педагога-психолога, социального педагога, учителей предметни-ков по вопросам динамики коррекционно-развивающей работы и процесса обучения;</w:t>
      </w:r>
    </w:p>
    <w:p w:rsidR="00FE613C" w:rsidRDefault="00FE613C">
      <w:pPr>
        <w:spacing w:line="30" w:lineRule="exact"/>
        <w:rPr>
          <w:rFonts w:ascii="Symbol" w:eastAsia="Symbol" w:hAnsi="Symbol" w:cs="Symbol"/>
          <w:sz w:val="24"/>
          <w:szCs w:val="24"/>
        </w:rPr>
      </w:pPr>
    </w:p>
    <w:p w:rsidR="00FE613C" w:rsidRDefault="00FE613C" w:rsidP="00A43435">
      <w:pPr>
        <w:numPr>
          <w:ilvl w:val="0"/>
          <w:numId w:val="252"/>
        </w:numPr>
        <w:tabs>
          <w:tab w:val="left" w:pos="968"/>
        </w:tabs>
        <w:spacing w:after="0" w:line="226" w:lineRule="auto"/>
        <w:ind w:left="260" w:firstLine="388"/>
        <w:rPr>
          <w:rFonts w:ascii="Symbol" w:eastAsia="Symbol" w:hAnsi="Symbol" w:cs="Symbol"/>
          <w:sz w:val="24"/>
          <w:szCs w:val="24"/>
        </w:rPr>
      </w:pPr>
      <w:r>
        <w:rPr>
          <w:rFonts w:ascii="Arial" w:eastAsia="Arial" w:hAnsi="Arial" w:cs="Arial"/>
          <w:sz w:val="24"/>
          <w:szCs w:val="24"/>
        </w:rPr>
        <w:t>индивидуальное консультирование родителей педагогами специалистами, учителями-предметниками по запросам и необходимости;</w:t>
      </w:r>
    </w:p>
    <w:p w:rsidR="00FE613C" w:rsidRDefault="00FE613C">
      <w:pPr>
        <w:spacing w:line="2"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sz w:val="24"/>
          <w:szCs w:val="24"/>
        </w:rPr>
        <w:t>- консультирование обучающихся с ОВЗ по запросам и профориентации</w:t>
      </w:r>
    </w:p>
    <w:p w:rsidR="00FE613C" w:rsidRDefault="00FE613C">
      <w:pPr>
        <w:spacing w:line="10" w:lineRule="exact"/>
        <w:rPr>
          <w:rFonts w:ascii="Symbol" w:eastAsia="Symbol" w:hAnsi="Symbol" w:cs="Symbol"/>
          <w:sz w:val="24"/>
          <w:szCs w:val="24"/>
        </w:rPr>
      </w:pPr>
    </w:p>
    <w:p w:rsidR="00FE613C" w:rsidRDefault="00FE613C">
      <w:pPr>
        <w:spacing w:line="237" w:lineRule="auto"/>
        <w:ind w:left="260" w:firstLine="708"/>
        <w:jc w:val="both"/>
        <w:rPr>
          <w:rFonts w:ascii="Symbol" w:eastAsia="Symbol" w:hAnsi="Symbol" w:cs="Symbol"/>
          <w:sz w:val="24"/>
          <w:szCs w:val="24"/>
        </w:rPr>
      </w:pPr>
      <w:r>
        <w:rPr>
          <w:rFonts w:ascii="Arial" w:eastAsia="Arial" w:hAnsi="Arial" w:cs="Arial"/>
          <w:sz w:val="24"/>
          <w:szCs w:val="24"/>
        </w:rPr>
        <w:t>- организацию социального сопровождения семей учащихся с ограниченными возможностями здоровья, находящихся в трудных жизненных условиях, силами социального педагога в рамках работы малых педагогических советов, помощь в организации специальных условий дополнительного образования;</w:t>
      </w:r>
    </w:p>
    <w:p w:rsidR="00FE613C" w:rsidRDefault="00FE613C">
      <w:pPr>
        <w:spacing w:line="13" w:lineRule="exact"/>
        <w:rPr>
          <w:rFonts w:ascii="Symbol" w:eastAsia="Symbol" w:hAnsi="Symbol" w:cs="Symbol"/>
          <w:sz w:val="24"/>
          <w:szCs w:val="24"/>
        </w:rPr>
      </w:pPr>
    </w:p>
    <w:p w:rsidR="00FE613C" w:rsidRDefault="00FE613C">
      <w:pPr>
        <w:spacing w:line="236" w:lineRule="auto"/>
        <w:ind w:left="260" w:firstLine="708"/>
        <w:jc w:val="both"/>
        <w:rPr>
          <w:rFonts w:ascii="Symbol" w:eastAsia="Symbol" w:hAnsi="Symbol" w:cs="Symbol"/>
          <w:sz w:val="24"/>
          <w:szCs w:val="24"/>
        </w:rPr>
      </w:pPr>
      <w:r>
        <w:rPr>
          <w:rFonts w:ascii="Arial" w:eastAsia="Arial" w:hAnsi="Arial" w:cs="Arial"/>
          <w:sz w:val="24"/>
          <w:szCs w:val="24"/>
        </w:rPr>
        <w:t>- обеспечение коррекционно-развивающей работы с обучающимися с ограниченными возможностями здоровья силами специалистов школы: педагога-психолога, учителя-логопеда, социального педагога;</w:t>
      </w:r>
    </w:p>
    <w:p w:rsidR="00FE613C" w:rsidRDefault="00FE613C">
      <w:pPr>
        <w:spacing w:line="14" w:lineRule="exact"/>
        <w:rPr>
          <w:rFonts w:ascii="Symbol" w:eastAsia="Symbol" w:hAnsi="Symbol" w:cs="Symbol"/>
          <w:sz w:val="24"/>
          <w:szCs w:val="24"/>
        </w:rPr>
      </w:pPr>
    </w:p>
    <w:p w:rsidR="00FE613C" w:rsidRDefault="00FE613C">
      <w:pPr>
        <w:spacing w:line="237" w:lineRule="auto"/>
        <w:ind w:left="260" w:firstLine="708"/>
        <w:jc w:val="both"/>
        <w:rPr>
          <w:rFonts w:ascii="Symbol" w:eastAsia="Symbol" w:hAnsi="Symbol" w:cs="Symbol"/>
          <w:sz w:val="24"/>
          <w:szCs w:val="24"/>
        </w:rPr>
      </w:pPr>
      <w:r>
        <w:rPr>
          <w:rFonts w:ascii="Arial" w:eastAsia="Arial" w:hAnsi="Arial" w:cs="Arial"/>
          <w:sz w:val="24"/>
          <w:szCs w:val="24"/>
        </w:rPr>
        <w:t>- создание специальных условий обучения и воспитания в ходе образовательного процесса (применение специальных методов, приемов, средств, технологий, программ обучения, организация необходимого режима и формы обучения)</w:t>
      </w:r>
    </w:p>
    <w:p w:rsidR="00FE613C" w:rsidRDefault="00FE613C">
      <w:pPr>
        <w:spacing w:line="290" w:lineRule="exact"/>
        <w:rPr>
          <w:sz w:val="20"/>
          <w:szCs w:val="20"/>
        </w:rPr>
      </w:pPr>
    </w:p>
    <w:p w:rsidR="00FE613C" w:rsidRDefault="00FE613C">
      <w:pPr>
        <w:spacing w:line="235" w:lineRule="auto"/>
        <w:ind w:left="400" w:right="140" w:firstLine="722"/>
        <w:rPr>
          <w:sz w:val="20"/>
          <w:szCs w:val="20"/>
        </w:rPr>
      </w:pPr>
      <w:r>
        <w:rPr>
          <w:rFonts w:ascii="Arial" w:eastAsia="Arial" w:hAnsi="Arial" w:cs="Arial"/>
          <w:b/>
          <w:bCs/>
          <w:i/>
          <w:iCs/>
          <w:sz w:val="24"/>
          <w:szCs w:val="24"/>
        </w:rPr>
        <w:t>Механизм внутреннего и внешнего взаимодействия педагогического коллектива в ведении коррекционной работы с обучающимися, имеющими</w:t>
      </w:r>
    </w:p>
    <w:p w:rsidR="00FE613C" w:rsidRDefault="00FE613C">
      <w:pPr>
        <w:spacing w:line="1" w:lineRule="exact"/>
        <w:rPr>
          <w:sz w:val="20"/>
          <w:szCs w:val="20"/>
        </w:rPr>
      </w:pPr>
    </w:p>
    <w:p w:rsidR="00FE613C" w:rsidRDefault="00FE613C">
      <w:pPr>
        <w:ind w:right="-259"/>
        <w:jc w:val="center"/>
        <w:rPr>
          <w:sz w:val="20"/>
          <w:szCs w:val="20"/>
        </w:rPr>
      </w:pPr>
      <w:r>
        <w:rPr>
          <w:rFonts w:ascii="Arial" w:eastAsia="Arial" w:hAnsi="Arial" w:cs="Arial"/>
          <w:b/>
          <w:bCs/>
          <w:i/>
          <w:iCs/>
          <w:sz w:val="24"/>
          <w:szCs w:val="24"/>
        </w:rPr>
        <w:t>ОВЗ</w:t>
      </w:r>
      <w:r>
        <w:rPr>
          <w:rFonts w:ascii="Arial" w:eastAsia="Arial" w:hAnsi="Arial" w:cs="Arial"/>
          <w:b/>
          <w:bCs/>
          <w:sz w:val="24"/>
          <w:szCs w:val="24"/>
        </w:rPr>
        <w:t>.</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ectPr w:rsidR="00FE613C">
          <w:pgSz w:w="11900" w:h="16838"/>
          <w:pgMar w:top="705" w:right="566" w:bottom="738" w:left="1440" w:header="0" w:footer="0" w:gutter="0"/>
          <w:cols w:space="720" w:equalWidth="0">
            <w:col w:w="9900"/>
          </w:cols>
        </w:sectPr>
      </w:pPr>
    </w:p>
    <w:p w:rsidR="00FE613C" w:rsidRDefault="00716487" w:rsidP="00716487">
      <w:pPr>
        <w:spacing w:line="240" w:lineRule="exact"/>
        <w:rPr>
          <w:sz w:val="20"/>
          <w:szCs w:val="20"/>
        </w:rPr>
      </w:pPr>
      <w:r>
        <w:rPr>
          <w:noProof/>
          <w:sz w:val="20"/>
          <w:szCs w:val="20"/>
        </w:rPr>
        <w:lastRenderedPageBreak/>
        <w:drawing>
          <wp:anchor distT="0" distB="0" distL="114300" distR="114300" simplePos="0" relativeHeight="251773952" behindDoc="1" locked="0" layoutInCell="0" allowOverlap="1" wp14:anchorId="38C729C7" wp14:editId="4B9A76D5">
            <wp:simplePos x="0" y="0"/>
            <wp:positionH relativeFrom="margin">
              <wp:align>right</wp:align>
            </wp:positionH>
            <wp:positionV relativeFrom="paragraph">
              <wp:posOffset>161925</wp:posOffset>
            </wp:positionV>
            <wp:extent cx="6701790" cy="9220200"/>
            <wp:effectExtent l="0" t="0" r="3810" b="0"/>
            <wp:wrapNone/>
            <wp:docPr id="2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blip>
                    <a:srcRect/>
                    <a:stretch>
                      <a:fillRect/>
                    </a:stretch>
                  </pic:blipFill>
                  <pic:spPr bwMode="auto">
                    <a:xfrm>
                      <a:off x="0" y="0"/>
                      <a:ext cx="6701790" cy="9220200"/>
                    </a:xfrm>
                    <a:prstGeom prst="rect">
                      <a:avLst/>
                    </a:prstGeom>
                    <a:noFill/>
                  </pic:spPr>
                </pic:pic>
              </a:graphicData>
            </a:graphic>
            <wp14:sizeRelV relativeFrom="margin">
              <wp14:pctHeight>0</wp14:pctHeight>
            </wp14:sizeRelV>
          </wp:anchor>
        </w:drawing>
      </w:r>
      <w:r>
        <w:rPr>
          <w:sz w:val="20"/>
          <w:szCs w:val="20"/>
        </w:rPr>
        <w:t xml:space="preserve">                                                                    </w:t>
      </w:r>
      <w:r w:rsidR="00FE613C">
        <w:rPr>
          <w:rFonts w:ascii="Times New Roman" w:eastAsia="Times New Roman" w:hAnsi="Times New Roman" w:cs="Times New Roman"/>
          <w:b/>
          <w:bCs/>
          <w:sz w:val="24"/>
          <w:szCs w:val="24"/>
        </w:rPr>
        <w:t>Урочная деятельность:</w:t>
      </w:r>
    </w:p>
    <w:p w:rsidR="00FE613C" w:rsidRDefault="00FE613C">
      <w:pPr>
        <w:spacing w:line="151" w:lineRule="exact"/>
        <w:rPr>
          <w:sz w:val="20"/>
          <w:szCs w:val="20"/>
        </w:rPr>
      </w:pPr>
    </w:p>
    <w:p w:rsidR="00FE613C" w:rsidRDefault="00FE613C">
      <w:pPr>
        <w:spacing w:line="373" w:lineRule="auto"/>
        <w:ind w:left="1180" w:right="1500" w:firstLine="842"/>
        <w:rPr>
          <w:sz w:val="20"/>
          <w:szCs w:val="20"/>
        </w:rPr>
      </w:pPr>
      <w:r>
        <w:rPr>
          <w:rFonts w:ascii="Times New Roman" w:eastAsia="Times New Roman" w:hAnsi="Times New Roman" w:cs="Times New Roman"/>
          <w:b/>
          <w:bCs/>
          <w:sz w:val="23"/>
          <w:szCs w:val="23"/>
        </w:rPr>
        <w:t>создание специальных образовательных условий (режим и форма обучения, необходимые методы, приёмы, средства и пособия</w:t>
      </w:r>
    </w:p>
    <w:p w:rsidR="00FE613C" w:rsidRDefault="00FE613C">
      <w:pPr>
        <w:spacing w:line="234" w:lineRule="auto"/>
        <w:ind w:left="2460"/>
        <w:rPr>
          <w:sz w:val="20"/>
          <w:szCs w:val="20"/>
        </w:rPr>
      </w:pPr>
      <w:r>
        <w:rPr>
          <w:rFonts w:ascii="Times New Roman" w:eastAsia="Times New Roman" w:hAnsi="Times New Roman" w:cs="Times New Roman"/>
          <w:b/>
          <w:bCs/>
          <w:sz w:val="24"/>
          <w:szCs w:val="24"/>
        </w:rPr>
        <w:t>обучения, приспособленная среда обучения)</w:t>
      </w:r>
    </w:p>
    <w:p w:rsidR="00FE613C" w:rsidRDefault="00FE613C">
      <w:pPr>
        <w:spacing w:line="137" w:lineRule="exact"/>
        <w:rPr>
          <w:sz w:val="20"/>
          <w:szCs w:val="20"/>
        </w:rPr>
      </w:pPr>
    </w:p>
    <w:p w:rsidR="00FE613C" w:rsidRDefault="00FE613C">
      <w:pPr>
        <w:ind w:left="4760"/>
        <w:rPr>
          <w:sz w:val="20"/>
          <w:szCs w:val="20"/>
        </w:rPr>
      </w:pPr>
      <w:r>
        <w:rPr>
          <w:rFonts w:ascii="Times New Roman" w:eastAsia="Times New Roman" w:hAnsi="Times New Roman" w:cs="Times New Roman"/>
          <w:b/>
          <w:bCs/>
          <w:sz w:val="24"/>
          <w:szCs w:val="24"/>
        </w:rPr>
        <w:t>Учителя</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716487" w:rsidRDefault="00716487" w:rsidP="00716487">
      <w:pPr>
        <w:ind w:left="3960"/>
        <w:rPr>
          <w:sz w:val="20"/>
          <w:szCs w:val="20"/>
        </w:rPr>
      </w:pPr>
      <w:r>
        <w:rPr>
          <w:rFonts w:ascii="Times New Roman" w:eastAsia="Times New Roman" w:hAnsi="Times New Roman" w:cs="Times New Roman"/>
          <w:b/>
          <w:bCs/>
          <w:sz w:val="28"/>
          <w:szCs w:val="28"/>
        </w:rPr>
        <w:t>Обучающиеся с ОВЗ</w:t>
      </w:r>
    </w:p>
    <w:p w:rsidR="00FE613C" w:rsidRDefault="00FE613C">
      <w:pPr>
        <w:spacing w:line="200" w:lineRule="exact"/>
        <w:rPr>
          <w:sz w:val="20"/>
          <w:szCs w:val="20"/>
        </w:rPr>
      </w:pPr>
    </w:p>
    <w:p w:rsidR="00FE613C" w:rsidRDefault="00FE613C">
      <w:pPr>
        <w:spacing w:line="227"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tbl>
      <w:tblPr>
        <w:tblpPr w:leftFromText="180" w:rightFromText="180" w:vertAnchor="text" w:horzAnchor="margin" w:tblpXSpec="right" w:tblpY="47"/>
        <w:tblW w:w="0" w:type="auto"/>
        <w:tblLayout w:type="fixed"/>
        <w:tblCellMar>
          <w:left w:w="0" w:type="dxa"/>
          <w:right w:w="0" w:type="dxa"/>
        </w:tblCellMar>
        <w:tblLook w:val="04A0" w:firstRow="1" w:lastRow="0" w:firstColumn="1" w:lastColumn="0" w:noHBand="0" w:noVBand="1"/>
      </w:tblPr>
      <w:tblGrid>
        <w:gridCol w:w="4580"/>
        <w:gridCol w:w="4320"/>
      </w:tblGrid>
      <w:tr w:rsidR="00716487" w:rsidTr="00716487">
        <w:trPr>
          <w:trHeight w:val="322"/>
        </w:trPr>
        <w:tc>
          <w:tcPr>
            <w:tcW w:w="4580" w:type="dxa"/>
            <w:vAlign w:val="bottom"/>
          </w:tcPr>
          <w:p w:rsidR="00716487" w:rsidRDefault="00716487" w:rsidP="00716487">
            <w:pPr>
              <w:rPr>
                <w:sz w:val="20"/>
                <w:szCs w:val="20"/>
              </w:rPr>
            </w:pPr>
            <w:r>
              <w:rPr>
                <w:rFonts w:ascii="Times New Roman" w:eastAsia="Times New Roman" w:hAnsi="Times New Roman" w:cs="Times New Roman"/>
                <w:b/>
                <w:bCs/>
                <w:sz w:val="28"/>
                <w:szCs w:val="28"/>
              </w:rPr>
              <w:t>Внеурочная деятельность</w:t>
            </w:r>
          </w:p>
        </w:tc>
        <w:tc>
          <w:tcPr>
            <w:tcW w:w="4320" w:type="dxa"/>
            <w:vAlign w:val="bottom"/>
          </w:tcPr>
          <w:p w:rsidR="00716487" w:rsidRDefault="00716487" w:rsidP="00716487">
            <w:pPr>
              <w:ind w:left="1280"/>
              <w:rPr>
                <w:sz w:val="20"/>
                <w:szCs w:val="20"/>
              </w:rPr>
            </w:pPr>
            <w:r>
              <w:rPr>
                <w:rFonts w:ascii="Times New Roman" w:eastAsia="Times New Roman" w:hAnsi="Times New Roman" w:cs="Times New Roman"/>
                <w:b/>
                <w:bCs/>
                <w:w w:val="99"/>
                <w:sz w:val="24"/>
                <w:szCs w:val="24"/>
              </w:rPr>
              <w:t>Внешкольная деятельность</w:t>
            </w: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716487">
      <w:pPr>
        <w:spacing w:line="200" w:lineRule="exact"/>
        <w:rPr>
          <w:sz w:val="20"/>
          <w:szCs w:val="20"/>
        </w:rPr>
      </w:pPr>
      <w:r>
        <w:rPr>
          <w:rFonts w:ascii="Times New Roman" w:eastAsia="Times New Roman" w:hAnsi="Times New Roman" w:cs="Times New Roman"/>
          <w:b/>
          <w:bCs/>
          <w:sz w:val="24"/>
          <w:szCs w:val="24"/>
        </w:rPr>
        <w:t xml:space="preserve">           Педагоги специалисты</w:t>
      </w:r>
    </w:p>
    <w:p w:rsidR="00716487" w:rsidRDefault="00716487" w:rsidP="00716487">
      <w:pPr>
        <w:spacing w:line="197" w:lineRule="auto"/>
        <w:ind w:left="7440"/>
        <w:rPr>
          <w:sz w:val="20"/>
          <w:szCs w:val="20"/>
        </w:rPr>
      </w:pPr>
      <w:r>
        <w:rPr>
          <w:rFonts w:ascii="Times New Roman" w:eastAsia="Times New Roman" w:hAnsi="Times New Roman" w:cs="Times New Roman"/>
          <w:b/>
          <w:bCs/>
          <w:sz w:val="28"/>
          <w:szCs w:val="28"/>
        </w:rPr>
        <w:t>Педагоги</w:t>
      </w:r>
    </w:p>
    <w:p w:rsidR="00716487" w:rsidRDefault="00716487" w:rsidP="00716487">
      <w:pPr>
        <w:ind w:left="1340"/>
        <w:rPr>
          <w:sz w:val="20"/>
          <w:szCs w:val="20"/>
        </w:rPr>
      </w:pPr>
    </w:p>
    <w:p w:rsidR="00FE613C" w:rsidRDefault="00FE613C">
      <w:pPr>
        <w:spacing w:line="200" w:lineRule="exact"/>
        <w:rPr>
          <w:sz w:val="20"/>
          <w:szCs w:val="20"/>
        </w:rPr>
      </w:pPr>
    </w:p>
    <w:p w:rsidR="00FE613C" w:rsidRDefault="00FE613C">
      <w:pPr>
        <w:spacing w:line="390" w:lineRule="exact"/>
        <w:rPr>
          <w:sz w:val="20"/>
          <w:szCs w:val="20"/>
        </w:rPr>
      </w:pPr>
    </w:p>
    <w:p w:rsidR="00716487" w:rsidRDefault="00716487" w:rsidP="00716487">
      <w:pPr>
        <w:spacing w:line="189" w:lineRule="auto"/>
        <w:ind w:left="1340"/>
        <w:rPr>
          <w:rFonts w:ascii="Times New Roman" w:eastAsia="Times New Roman" w:hAnsi="Times New Roman" w:cs="Times New Roman"/>
          <w:b/>
          <w:bCs/>
          <w:sz w:val="24"/>
          <w:szCs w:val="24"/>
        </w:rPr>
      </w:pPr>
    </w:p>
    <w:p w:rsidR="00716487" w:rsidRDefault="00716487" w:rsidP="00716487">
      <w:pPr>
        <w:spacing w:line="189" w:lineRule="auto"/>
        <w:ind w:left="1340"/>
        <w:rPr>
          <w:rFonts w:ascii="Times New Roman" w:eastAsia="Times New Roman" w:hAnsi="Times New Roman" w:cs="Times New Roman"/>
          <w:b/>
          <w:bCs/>
          <w:sz w:val="24"/>
          <w:szCs w:val="24"/>
        </w:rPr>
      </w:pPr>
    </w:p>
    <w:p w:rsidR="00716487" w:rsidRDefault="00716487" w:rsidP="00716487">
      <w:pPr>
        <w:spacing w:line="189"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Психолог,                     социальный </w:t>
      </w:r>
    </w:p>
    <w:p w:rsidR="00716487" w:rsidRDefault="00716487" w:rsidP="00716487">
      <w:pPr>
        <w:spacing w:line="223" w:lineRule="auto"/>
        <w:rPr>
          <w:rFonts w:ascii="Times New Roman" w:eastAsia="Times New Roman" w:hAnsi="Times New Roman" w:cs="Times New Roman"/>
          <w:b/>
          <w:bCs/>
          <w:sz w:val="21"/>
          <w:szCs w:val="21"/>
        </w:rPr>
      </w:pPr>
    </w:p>
    <w:p w:rsidR="00716487" w:rsidRDefault="00716487" w:rsidP="00716487">
      <w:pPr>
        <w:spacing w:line="223" w:lineRule="auto"/>
        <w:rPr>
          <w:sz w:val="20"/>
          <w:szCs w:val="20"/>
        </w:rPr>
      </w:pPr>
      <w:r>
        <w:rPr>
          <w:rFonts w:ascii="Times New Roman" w:eastAsia="Times New Roman" w:hAnsi="Times New Roman" w:cs="Times New Roman"/>
          <w:b/>
          <w:bCs/>
          <w:sz w:val="21"/>
          <w:szCs w:val="21"/>
        </w:rPr>
        <w:t>Коррекционно-развивающие</w:t>
      </w:r>
      <w:r w:rsidRPr="0071648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занятия</w:t>
      </w:r>
      <w:r w:rsidRPr="00716487">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дополнительного</w:t>
      </w:r>
    </w:p>
    <w:p w:rsidR="00716487" w:rsidRDefault="00716487" w:rsidP="00716487">
      <w:pPr>
        <w:ind w:left="6420"/>
        <w:rPr>
          <w:sz w:val="20"/>
          <w:szCs w:val="20"/>
        </w:rPr>
      </w:pPr>
      <w:r>
        <w:rPr>
          <w:rFonts w:ascii="Times New Roman" w:eastAsia="Times New Roman" w:hAnsi="Times New Roman" w:cs="Times New Roman"/>
          <w:b/>
          <w:bCs/>
          <w:sz w:val="28"/>
          <w:szCs w:val="28"/>
        </w:rPr>
        <w:t>диагностика</w:t>
      </w:r>
      <w:r w:rsidRPr="00716487">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консультации</w:t>
      </w:r>
      <w:r w:rsidRPr="00716487">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Кружки, секции, клубы по</w:t>
      </w:r>
    </w:p>
    <w:p w:rsidR="00FE613C" w:rsidRDefault="00716487" w:rsidP="00716487">
      <w:pPr>
        <w:spacing w:line="183" w:lineRule="auto"/>
        <w:rPr>
          <w:sz w:val="20"/>
          <w:szCs w:val="20"/>
        </w:rPr>
      </w:pPr>
      <w:r>
        <w:rPr>
          <w:rFonts w:ascii="Times New Roman" w:eastAsia="Times New Roman" w:hAnsi="Times New Roman" w:cs="Times New Roman"/>
          <w:b/>
          <w:bCs/>
          <w:sz w:val="26"/>
          <w:szCs w:val="26"/>
        </w:rPr>
        <w:t xml:space="preserve">                                                                                          интересам и возможностям</w:t>
      </w:r>
    </w:p>
    <w:p w:rsidR="00FE613C" w:rsidRDefault="00FE613C">
      <w:pPr>
        <w:spacing w:line="159" w:lineRule="exact"/>
        <w:rPr>
          <w:sz w:val="20"/>
          <w:szCs w:val="20"/>
        </w:rPr>
      </w:pPr>
    </w:p>
    <w:p w:rsidR="00FE613C" w:rsidRDefault="00D25604" w:rsidP="00D25604">
      <w:pPr>
        <w:tabs>
          <w:tab w:val="left" w:pos="1280"/>
          <w:tab w:val="left" w:pos="3080"/>
          <w:tab w:val="left" w:pos="4200"/>
          <w:tab w:val="left" w:pos="5800"/>
          <w:tab w:val="left" w:pos="7840"/>
          <w:tab w:val="left" w:pos="8780"/>
        </w:tabs>
        <w:ind w:left="420"/>
        <w:rPr>
          <w:sz w:val="20"/>
          <w:szCs w:val="20"/>
        </w:rPr>
      </w:pPr>
      <w:r>
        <w:rPr>
          <w:rFonts w:ascii="Arial" w:eastAsia="Arial" w:hAnsi="Arial" w:cs="Arial"/>
          <w:sz w:val="24"/>
          <w:szCs w:val="24"/>
        </w:rPr>
        <w:lastRenderedPageBreak/>
        <w:t xml:space="preserve">На </w:t>
      </w:r>
      <w:r w:rsidR="00FE613C">
        <w:rPr>
          <w:rFonts w:ascii="Arial" w:eastAsia="Arial" w:hAnsi="Arial" w:cs="Arial"/>
          <w:sz w:val="24"/>
          <w:szCs w:val="24"/>
        </w:rPr>
        <w:t>схеме</w:t>
      </w:r>
      <w:r w:rsidR="00FE613C">
        <w:rPr>
          <w:rFonts w:ascii="Arial" w:eastAsia="Arial" w:hAnsi="Arial" w:cs="Arial"/>
          <w:sz w:val="24"/>
          <w:szCs w:val="24"/>
        </w:rPr>
        <w:tab/>
        <w:t>представлена</w:t>
      </w:r>
      <w:r w:rsidR="00FE613C">
        <w:rPr>
          <w:rFonts w:ascii="Arial" w:eastAsia="Arial" w:hAnsi="Arial" w:cs="Arial"/>
          <w:sz w:val="24"/>
          <w:szCs w:val="24"/>
        </w:rPr>
        <w:tab/>
        <w:t>система</w:t>
      </w:r>
      <w:r w:rsidR="00FE613C">
        <w:rPr>
          <w:rFonts w:ascii="Arial" w:eastAsia="Arial" w:hAnsi="Arial" w:cs="Arial"/>
          <w:sz w:val="24"/>
          <w:szCs w:val="24"/>
        </w:rPr>
        <w:tab/>
        <w:t>внутреннего</w:t>
      </w:r>
      <w:r w:rsidR="00FE613C">
        <w:rPr>
          <w:rFonts w:ascii="Arial" w:eastAsia="Arial" w:hAnsi="Arial" w:cs="Arial"/>
          <w:sz w:val="24"/>
          <w:szCs w:val="24"/>
        </w:rPr>
        <w:tab/>
        <w:t>взаимодействия</w:t>
      </w:r>
      <w:r w:rsidR="00FE613C">
        <w:rPr>
          <w:rFonts w:ascii="Arial" w:eastAsia="Arial" w:hAnsi="Arial" w:cs="Arial"/>
          <w:sz w:val="24"/>
          <w:szCs w:val="24"/>
        </w:rPr>
        <w:tab/>
        <w:t>между</w:t>
      </w:r>
      <w:r w:rsidR="00FE613C">
        <w:rPr>
          <w:rFonts w:ascii="Arial" w:eastAsia="Arial" w:hAnsi="Arial" w:cs="Arial"/>
          <w:sz w:val="24"/>
          <w:szCs w:val="24"/>
        </w:rPr>
        <w:tab/>
        <w:t>учителями,педагогами-специалистами и педагогами дополнительного образования, участвующими в осуществлении коррекционной работы с обучающимися, имеющими ограниченные возможности здоровья</w:t>
      </w:r>
      <w:r>
        <w:rPr>
          <w:rFonts w:ascii="Arial" w:eastAsia="Arial" w:hAnsi="Arial" w:cs="Arial"/>
          <w:sz w:val="24"/>
          <w:szCs w:val="24"/>
        </w:rPr>
        <w:t>.</w:t>
      </w:r>
    </w:p>
    <w:p w:rsidR="00FE613C" w:rsidRDefault="00FE613C">
      <w:pPr>
        <w:spacing w:line="14" w:lineRule="exact"/>
        <w:rPr>
          <w:sz w:val="20"/>
          <w:szCs w:val="20"/>
        </w:rPr>
      </w:pPr>
    </w:p>
    <w:p w:rsidR="00FE613C" w:rsidRDefault="00FE613C">
      <w:pPr>
        <w:spacing w:line="237" w:lineRule="auto"/>
        <w:ind w:left="420" w:firstLine="708"/>
        <w:jc w:val="both"/>
        <w:rPr>
          <w:sz w:val="20"/>
          <w:szCs w:val="20"/>
        </w:rPr>
      </w:pPr>
      <w:r>
        <w:rPr>
          <w:rFonts w:ascii="Arial" w:eastAsia="Arial" w:hAnsi="Arial" w:cs="Arial"/>
          <w:sz w:val="24"/>
          <w:szCs w:val="24"/>
        </w:rPr>
        <w:t>Рекомендации по обучению обучающихся с ЗПР и ОВЗ осуществляется на основе комплексного медико-психолого-педагогического обследования ученика в соответствии с вариативными учебными планами, а также вариативными учебными программами.</w:t>
      </w:r>
    </w:p>
    <w:p w:rsidR="00FE613C" w:rsidRDefault="00FE613C">
      <w:pPr>
        <w:spacing w:line="14" w:lineRule="exact"/>
        <w:rPr>
          <w:sz w:val="20"/>
          <w:szCs w:val="20"/>
        </w:rPr>
      </w:pPr>
    </w:p>
    <w:p w:rsidR="00FE613C" w:rsidRDefault="00FE613C">
      <w:pPr>
        <w:spacing w:line="235" w:lineRule="auto"/>
        <w:ind w:left="420" w:firstLine="708"/>
        <w:jc w:val="both"/>
        <w:rPr>
          <w:sz w:val="20"/>
          <w:szCs w:val="20"/>
        </w:rPr>
      </w:pPr>
      <w:r>
        <w:rPr>
          <w:rFonts w:ascii="Arial" w:eastAsia="Arial" w:hAnsi="Arial" w:cs="Arial"/>
          <w:sz w:val="24"/>
          <w:szCs w:val="24"/>
        </w:rPr>
        <w:t>Коррекционную направленность обучения обеспечивает набор базовых учебных предметов, составляющих инвариантную часть учебного плана. К их числу</w:t>
      </w:r>
    </w:p>
    <w:p w:rsidR="00FE613C" w:rsidRDefault="00FE613C">
      <w:pPr>
        <w:spacing w:line="77" w:lineRule="exact"/>
        <w:rPr>
          <w:sz w:val="20"/>
          <w:szCs w:val="20"/>
        </w:rPr>
      </w:pPr>
    </w:p>
    <w:p w:rsidR="00FE613C" w:rsidRDefault="00FE613C">
      <w:pPr>
        <w:spacing w:line="237" w:lineRule="auto"/>
        <w:ind w:left="260"/>
        <w:jc w:val="both"/>
        <w:rPr>
          <w:sz w:val="20"/>
          <w:szCs w:val="20"/>
        </w:rPr>
      </w:pPr>
      <w:r>
        <w:rPr>
          <w:rFonts w:ascii="Arial" w:eastAsia="Arial" w:hAnsi="Arial" w:cs="Arial"/>
          <w:sz w:val="24"/>
          <w:szCs w:val="24"/>
        </w:rPr>
        <w:t>кроме математики и русского языка относятся такие предметы, как ознакомление с окружающим миром и развитие речи, трудовое обучение. Учебные курсы вариативной части: час двигательной активности, детская риторика.</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Медико-психолого-педагогический консилиум ценнейший инструмент, позволяющий составить на каждого ученика собственный образовательный маршрут, подобрать оптимальный вариант индивидуального подхода. ППК предполагает участие специалистов различных профилей: педагогов, психолога, медицинских работников, логопеда, социального педагога.</w:t>
      </w:r>
    </w:p>
    <w:p w:rsidR="00FE613C" w:rsidRDefault="00FE613C">
      <w:pPr>
        <w:spacing w:line="12" w:lineRule="exact"/>
        <w:rPr>
          <w:sz w:val="20"/>
          <w:szCs w:val="20"/>
        </w:rPr>
      </w:pPr>
    </w:p>
    <w:p w:rsidR="00FE613C" w:rsidRDefault="00FE613C" w:rsidP="00A43435">
      <w:pPr>
        <w:numPr>
          <w:ilvl w:val="1"/>
          <w:numId w:val="253"/>
        </w:numPr>
        <w:tabs>
          <w:tab w:val="left" w:pos="1282"/>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состав консилиума по приказу директора школы введены: заместитель директора по учебно-воспитательной работе, логопед, практический психолог, медицинский работник, учителя начальных классов. Психолого-педагогический консилиум консультирует родителей и учителей по вопросам профилактики, лечения, а также организации помощи и педагогической поддержки детям с трудностями в обучении, готовит документы на районную ПМПК в случае неясного диагноза или при отсутствии положительной динамики в обучении и воспитании ребенка.</w:t>
      </w:r>
    </w:p>
    <w:p w:rsidR="00FE613C" w:rsidRDefault="00FE613C">
      <w:pPr>
        <w:spacing w:line="8"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Основные направления деятельности консилиума:</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выработка коллективных обоснованных рекомендаций по главным направлениям работы с учащимися;</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rPr>
          <w:rFonts w:ascii="Arial" w:eastAsia="Arial" w:hAnsi="Arial" w:cs="Arial"/>
          <w:sz w:val="24"/>
          <w:szCs w:val="24"/>
        </w:rPr>
      </w:pPr>
      <w:r>
        <w:rPr>
          <w:rFonts w:ascii="Arial" w:eastAsia="Arial" w:hAnsi="Arial" w:cs="Arial"/>
          <w:sz w:val="24"/>
          <w:szCs w:val="24"/>
        </w:rPr>
        <w:t>- формирование у обучающих (работники образовательных учреждений) адекватной оценки педагогических явлений в целом и школьных проблем детей и подростков;</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комплексное воздействие на личность ребенка;</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консультативная помощь семье в вопросах коррекционно-развивающего воспитания и обучения;</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социальная защита ребенка в случаях неблагоприятных условий жизни при психотравмирующих обстоятельствах - жестоком обращении родителей, их пьянстве.</w:t>
      </w:r>
    </w:p>
    <w:p w:rsidR="00FE613C" w:rsidRDefault="00FE613C">
      <w:pPr>
        <w:spacing w:line="13"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Особая роль принадлежит работе по охране и укреплению соматического и психоневрологического здоровья школьников, в связи с чем проводятся их профилактическое лечение и физическое закаливание в соответствии с индивидуальными потребностями и возможностями каждого.</w:t>
      </w:r>
    </w:p>
    <w:p w:rsidR="00FE613C" w:rsidRDefault="00FE613C">
      <w:pPr>
        <w:spacing w:line="13" w:lineRule="exact"/>
        <w:rPr>
          <w:rFonts w:ascii="Arial" w:eastAsia="Arial" w:hAnsi="Arial" w:cs="Arial"/>
          <w:sz w:val="24"/>
          <w:szCs w:val="24"/>
        </w:rPr>
      </w:pPr>
    </w:p>
    <w:p w:rsidR="00FE613C" w:rsidRDefault="00FE613C" w:rsidP="00A43435">
      <w:pPr>
        <w:numPr>
          <w:ilvl w:val="1"/>
          <w:numId w:val="253"/>
        </w:numPr>
        <w:tabs>
          <w:tab w:val="left" w:pos="1584"/>
        </w:tabs>
        <w:spacing w:after="0" w:line="236" w:lineRule="auto"/>
        <w:ind w:left="260" w:firstLine="710"/>
        <w:jc w:val="both"/>
        <w:rPr>
          <w:rFonts w:ascii="Arial" w:eastAsia="Arial" w:hAnsi="Arial" w:cs="Arial"/>
          <w:sz w:val="24"/>
          <w:szCs w:val="24"/>
        </w:rPr>
      </w:pPr>
      <w:r>
        <w:rPr>
          <w:rFonts w:ascii="Arial" w:eastAsia="Arial" w:hAnsi="Arial" w:cs="Arial"/>
          <w:sz w:val="24"/>
          <w:szCs w:val="24"/>
        </w:rPr>
        <w:lastRenderedPageBreak/>
        <w:t>функции специалистов консилиума входит предупреждение психофизиологических перегрузок, эмоциональных срывов, создание климата психологического комфорта для всех участников педагогического процесса (педагоги</w:t>
      </w:r>
    </w:p>
    <w:p w:rsidR="00FE613C" w:rsidRDefault="00FE613C">
      <w:pPr>
        <w:spacing w:line="3" w:lineRule="exact"/>
        <w:rPr>
          <w:rFonts w:ascii="Arial" w:eastAsia="Arial" w:hAnsi="Arial" w:cs="Arial"/>
          <w:sz w:val="24"/>
          <w:szCs w:val="24"/>
        </w:rPr>
      </w:pPr>
    </w:p>
    <w:p w:rsidR="00FE613C" w:rsidRDefault="00FE613C" w:rsidP="00A43435">
      <w:pPr>
        <w:numPr>
          <w:ilvl w:val="0"/>
          <w:numId w:val="253"/>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учащиеся).</w:t>
      </w:r>
    </w:p>
    <w:p w:rsidR="00FE613C" w:rsidRDefault="00FE613C">
      <w:pPr>
        <w:ind w:left="980"/>
        <w:rPr>
          <w:sz w:val="20"/>
          <w:szCs w:val="20"/>
        </w:rPr>
      </w:pPr>
      <w:r>
        <w:rPr>
          <w:rFonts w:ascii="Arial" w:eastAsia="Arial" w:hAnsi="Arial" w:cs="Arial"/>
          <w:b/>
          <w:bCs/>
          <w:i/>
          <w:iCs/>
          <w:sz w:val="24"/>
          <w:szCs w:val="24"/>
        </w:rPr>
        <w:t>Основные направления КРО в школе.</w:t>
      </w:r>
    </w:p>
    <w:p w:rsidR="00FE613C" w:rsidRDefault="00FE613C">
      <w:pPr>
        <w:spacing w:line="11" w:lineRule="exact"/>
        <w:rPr>
          <w:sz w:val="20"/>
          <w:szCs w:val="20"/>
        </w:rPr>
      </w:pPr>
    </w:p>
    <w:p w:rsidR="00FE613C" w:rsidRDefault="00FE613C">
      <w:pPr>
        <w:spacing w:line="12" w:lineRule="exact"/>
        <w:rPr>
          <w:sz w:val="20"/>
          <w:szCs w:val="20"/>
        </w:rPr>
      </w:pPr>
    </w:p>
    <w:p w:rsidR="00FE613C" w:rsidRDefault="00FE613C" w:rsidP="00A43435">
      <w:pPr>
        <w:numPr>
          <w:ilvl w:val="0"/>
          <w:numId w:val="254"/>
        </w:numPr>
        <w:tabs>
          <w:tab w:val="left" w:pos="1592"/>
        </w:tabs>
        <w:spacing w:after="0" w:line="235" w:lineRule="auto"/>
        <w:ind w:left="260" w:firstLine="710"/>
        <w:rPr>
          <w:rFonts w:ascii="Arial" w:eastAsia="Arial" w:hAnsi="Arial" w:cs="Arial"/>
          <w:sz w:val="24"/>
          <w:szCs w:val="24"/>
        </w:rPr>
      </w:pPr>
      <w:r>
        <w:rPr>
          <w:rFonts w:ascii="Arial" w:eastAsia="Arial" w:hAnsi="Arial" w:cs="Arial"/>
          <w:sz w:val="24"/>
          <w:szCs w:val="24"/>
        </w:rPr>
        <w:t>Межведомственные постоянно действующие психолого-медико-педагогические консультации (ПМПК).</w:t>
      </w:r>
    </w:p>
    <w:p w:rsidR="00FE613C" w:rsidRDefault="00FE613C" w:rsidP="00A43435">
      <w:pPr>
        <w:numPr>
          <w:ilvl w:val="0"/>
          <w:numId w:val="254"/>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Психолого-педагогический консилиум школы (ППк).</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sz w:val="24"/>
          <w:szCs w:val="24"/>
        </w:rPr>
        <w:t>II. Построение модели общего и индивидуализированного коррекционно-развивающего педагогического процесса для детей с трудностями в обучении на основе принципа единства диагностики и коррекции:</w:t>
      </w:r>
    </w:p>
    <w:p w:rsidR="00FE613C" w:rsidRDefault="00FE613C">
      <w:pPr>
        <w:spacing w:line="14" w:lineRule="exact"/>
        <w:rPr>
          <w:sz w:val="20"/>
          <w:szCs w:val="20"/>
        </w:rPr>
      </w:pPr>
    </w:p>
    <w:p w:rsidR="00FE613C" w:rsidRDefault="00FE613C" w:rsidP="00A43435">
      <w:pPr>
        <w:numPr>
          <w:ilvl w:val="0"/>
          <w:numId w:val="255"/>
        </w:numPr>
        <w:tabs>
          <w:tab w:val="left" w:pos="1316"/>
        </w:tabs>
        <w:spacing w:after="0" w:line="235" w:lineRule="auto"/>
        <w:ind w:left="260" w:firstLine="710"/>
        <w:rPr>
          <w:rFonts w:ascii="Arial" w:eastAsia="Arial" w:hAnsi="Arial" w:cs="Arial"/>
          <w:sz w:val="24"/>
          <w:szCs w:val="24"/>
        </w:rPr>
      </w:pPr>
      <w:r>
        <w:rPr>
          <w:rFonts w:ascii="Arial" w:eastAsia="Arial" w:hAnsi="Arial" w:cs="Arial"/>
          <w:sz w:val="24"/>
          <w:szCs w:val="24"/>
        </w:rPr>
        <w:t>Обеспечение ранней коррекции неблагоприятных вариантов развития у детей в группах детского сада, в классе предшкольной подготовки.</w:t>
      </w:r>
    </w:p>
    <w:p w:rsidR="00FE613C" w:rsidRDefault="00FE613C">
      <w:pPr>
        <w:spacing w:line="1" w:lineRule="exact"/>
        <w:rPr>
          <w:rFonts w:ascii="Arial" w:eastAsia="Arial" w:hAnsi="Arial" w:cs="Arial"/>
          <w:sz w:val="24"/>
          <w:szCs w:val="24"/>
        </w:rPr>
      </w:pPr>
    </w:p>
    <w:p w:rsidR="00FE613C" w:rsidRDefault="00FE613C" w:rsidP="00A43435">
      <w:pPr>
        <w:numPr>
          <w:ilvl w:val="0"/>
          <w:numId w:val="255"/>
        </w:numPr>
        <w:tabs>
          <w:tab w:val="left" w:pos="1240"/>
        </w:tabs>
        <w:spacing w:after="0" w:line="240" w:lineRule="auto"/>
        <w:ind w:left="1240" w:hanging="270"/>
        <w:rPr>
          <w:rFonts w:ascii="Arial" w:eastAsia="Arial" w:hAnsi="Arial" w:cs="Arial"/>
          <w:sz w:val="24"/>
          <w:szCs w:val="24"/>
        </w:rPr>
      </w:pPr>
      <w:r>
        <w:rPr>
          <w:rFonts w:ascii="Arial" w:eastAsia="Arial" w:hAnsi="Arial" w:cs="Arial"/>
          <w:sz w:val="24"/>
          <w:szCs w:val="24"/>
        </w:rPr>
        <w:t>Обеспечение преемственности школьного обучения</w:t>
      </w:r>
    </w:p>
    <w:p w:rsidR="00FE613C" w:rsidRDefault="00FE613C">
      <w:pPr>
        <w:spacing w:line="77" w:lineRule="exact"/>
        <w:rPr>
          <w:sz w:val="20"/>
          <w:szCs w:val="20"/>
        </w:rPr>
      </w:pPr>
    </w:p>
    <w:p w:rsidR="00FE613C" w:rsidRDefault="00FE613C" w:rsidP="00A43435">
      <w:pPr>
        <w:numPr>
          <w:ilvl w:val="0"/>
          <w:numId w:val="256"/>
        </w:numPr>
        <w:tabs>
          <w:tab w:val="left" w:pos="1275"/>
        </w:tabs>
        <w:spacing w:after="0" w:line="235" w:lineRule="auto"/>
        <w:ind w:left="260" w:right="120" w:firstLine="710"/>
        <w:rPr>
          <w:rFonts w:ascii="Arial" w:eastAsia="Arial" w:hAnsi="Arial" w:cs="Arial"/>
          <w:sz w:val="24"/>
          <w:szCs w:val="24"/>
        </w:rPr>
      </w:pPr>
      <w:r>
        <w:rPr>
          <w:rFonts w:ascii="Arial" w:eastAsia="Arial" w:hAnsi="Arial" w:cs="Arial"/>
          <w:sz w:val="24"/>
          <w:szCs w:val="24"/>
        </w:rPr>
        <w:t>Преодоление трудностей в обучении и в школьной дезадаптации у детей младшего школьного возраста.</w:t>
      </w:r>
    </w:p>
    <w:p w:rsidR="00FE613C" w:rsidRDefault="00FE613C">
      <w:pPr>
        <w:spacing w:line="11"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III. Обеспечение непрерывности реабилитационного процесса на всех уровнях образования на основе разработки разноуровневого содержания обучения детей.</w:t>
      </w:r>
    </w:p>
    <w:p w:rsidR="00FE613C" w:rsidRDefault="00FE613C">
      <w:pPr>
        <w:spacing w:line="11" w:lineRule="exact"/>
        <w:rPr>
          <w:rFonts w:ascii="Arial" w:eastAsia="Arial" w:hAnsi="Arial" w:cs="Arial"/>
          <w:sz w:val="24"/>
          <w:szCs w:val="24"/>
        </w:rPr>
      </w:pPr>
    </w:p>
    <w:p w:rsidR="00FE613C" w:rsidRDefault="00FE613C">
      <w:pPr>
        <w:spacing w:line="238" w:lineRule="auto"/>
        <w:ind w:left="260" w:right="120" w:firstLine="708"/>
        <w:jc w:val="both"/>
        <w:rPr>
          <w:rFonts w:ascii="Arial" w:eastAsia="Arial" w:hAnsi="Arial" w:cs="Arial"/>
          <w:sz w:val="24"/>
          <w:szCs w:val="24"/>
        </w:rPr>
      </w:pPr>
      <w:r>
        <w:rPr>
          <w:rFonts w:ascii="Arial" w:eastAsia="Arial" w:hAnsi="Arial" w:cs="Arial"/>
          <w:sz w:val="24"/>
          <w:szCs w:val="24"/>
        </w:rPr>
        <w:t>IV. Внедрение модели социальной профилактики в условиях школы. Обеспечение сотрудничества триады «педагог - ребенок с трудностями обучения - семья», направленного на формирование адекватной позиции родителей по отношению к своим детям и их недостаткам. Деятельность школы по программе «Семья и школа»</w:t>
      </w:r>
    </w:p>
    <w:p w:rsidR="00FE613C" w:rsidRDefault="00FE613C">
      <w:pPr>
        <w:spacing w:line="11" w:lineRule="exact"/>
        <w:rPr>
          <w:rFonts w:ascii="Arial" w:eastAsia="Arial" w:hAnsi="Arial" w:cs="Arial"/>
          <w:sz w:val="24"/>
          <w:szCs w:val="24"/>
        </w:rPr>
      </w:pPr>
    </w:p>
    <w:p w:rsidR="00FE613C" w:rsidRDefault="00FE613C">
      <w:pPr>
        <w:spacing w:line="236" w:lineRule="auto"/>
        <w:ind w:left="260" w:right="120" w:firstLine="708"/>
        <w:jc w:val="both"/>
        <w:rPr>
          <w:rFonts w:ascii="Arial" w:eastAsia="Arial" w:hAnsi="Arial" w:cs="Arial"/>
          <w:sz w:val="24"/>
          <w:szCs w:val="24"/>
        </w:rPr>
      </w:pPr>
      <w:r>
        <w:rPr>
          <w:rFonts w:ascii="Arial" w:eastAsia="Arial" w:hAnsi="Arial" w:cs="Arial"/>
          <w:sz w:val="24"/>
          <w:szCs w:val="24"/>
        </w:rPr>
        <w:t>V. Интеграция детей в общество путем усиления трудовой и профессионально-трудовой подготовки на (уроки технологии, кружок« Умелые руки»).</w:t>
      </w:r>
    </w:p>
    <w:p w:rsidR="00FE613C" w:rsidRDefault="00FE613C">
      <w:pPr>
        <w:spacing w:line="13"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VI. Деятельность социально-психологической службы (психолог, социальный педагог, логопед)</w:t>
      </w:r>
    </w:p>
    <w:p w:rsidR="00FE613C" w:rsidRDefault="00FE613C">
      <w:pPr>
        <w:spacing w:line="12"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VII. Повышение квалификации учителей посредством курса «Коррекция отставания в развитии обучающихся средней школы».</w:t>
      </w:r>
    </w:p>
    <w:p w:rsidR="00FE613C" w:rsidRDefault="00FE613C">
      <w:pPr>
        <w:spacing w:line="11" w:lineRule="exact"/>
        <w:rPr>
          <w:rFonts w:ascii="Arial" w:eastAsia="Arial" w:hAnsi="Arial" w:cs="Arial"/>
          <w:sz w:val="24"/>
          <w:szCs w:val="24"/>
        </w:rPr>
      </w:pPr>
    </w:p>
    <w:p w:rsidR="00FE613C" w:rsidRDefault="00FE613C">
      <w:pPr>
        <w:spacing w:line="238" w:lineRule="auto"/>
        <w:ind w:left="260" w:right="120" w:firstLine="708"/>
        <w:jc w:val="both"/>
        <w:rPr>
          <w:rFonts w:ascii="Arial" w:eastAsia="Arial" w:hAnsi="Arial" w:cs="Arial"/>
          <w:sz w:val="24"/>
          <w:szCs w:val="24"/>
        </w:rPr>
      </w:pPr>
      <w:r>
        <w:rPr>
          <w:rFonts w:ascii="Arial" w:eastAsia="Arial" w:hAnsi="Arial" w:cs="Arial"/>
          <w:b/>
          <w:bCs/>
          <w:i/>
          <w:iCs/>
          <w:sz w:val="24"/>
          <w:szCs w:val="24"/>
        </w:rPr>
        <w:t xml:space="preserve">Мониторинг уровня развития учащихся </w:t>
      </w:r>
      <w:r>
        <w:rPr>
          <w:rFonts w:ascii="Arial" w:eastAsia="Arial" w:hAnsi="Arial" w:cs="Arial"/>
          <w:sz w:val="24"/>
          <w:szCs w:val="24"/>
        </w:rPr>
        <w:t>с ограниченными возможностями</w:t>
      </w:r>
      <w:r>
        <w:rPr>
          <w:rFonts w:ascii="Arial" w:eastAsia="Arial" w:hAnsi="Arial" w:cs="Arial"/>
          <w:b/>
          <w:bCs/>
          <w:i/>
          <w:iCs/>
          <w:sz w:val="24"/>
          <w:szCs w:val="24"/>
        </w:rPr>
        <w:t xml:space="preserve"> </w:t>
      </w:r>
      <w:r>
        <w:rPr>
          <w:rFonts w:ascii="Arial" w:eastAsia="Arial" w:hAnsi="Arial" w:cs="Arial"/>
          <w:sz w:val="24"/>
          <w:szCs w:val="24"/>
        </w:rPr>
        <w:t>здоровья предполагает диагностические мероприятия для определения путей, форм оказания специальной помощи обучающимся, выбора форм сопровождения в зависимости от структуры нарушения учебно-познавательной деятельности, поведения, психики ребенка</w:t>
      </w:r>
    </w:p>
    <w:p w:rsidR="00FE613C" w:rsidRDefault="00FE613C">
      <w:pPr>
        <w:spacing w:line="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660"/>
        <w:gridCol w:w="3080"/>
        <w:gridCol w:w="6140"/>
      </w:tblGrid>
      <w:tr w:rsidR="00FE613C">
        <w:trPr>
          <w:trHeight w:val="245"/>
        </w:trPr>
        <w:tc>
          <w:tcPr>
            <w:tcW w:w="660" w:type="dxa"/>
            <w:tcBorders>
              <w:top w:val="single" w:sz="8" w:space="0" w:color="auto"/>
              <w:left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rPr>
              <w:t>№</w:t>
            </w:r>
          </w:p>
        </w:tc>
        <w:tc>
          <w:tcPr>
            <w:tcW w:w="3080" w:type="dxa"/>
            <w:tcBorders>
              <w:top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rPr>
              <w:t>Диагностический</w:t>
            </w:r>
          </w:p>
        </w:tc>
        <w:tc>
          <w:tcPr>
            <w:tcW w:w="6140" w:type="dxa"/>
            <w:tcBorders>
              <w:top w:val="single" w:sz="8" w:space="0" w:color="auto"/>
              <w:right w:val="single" w:sz="8" w:space="0" w:color="auto"/>
            </w:tcBorders>
            <w:vAlign w:val="bottom"/>
          </w:tcPr>
          <w:p w:rsidR="00FE613C" w:rsidRDefault="00FE613C">
            <w:pPr>
              <w:spacing w:line="245" w:lineRule="exact"/>
              <w:ind w:left="2060"/>
              <w:rPr>
                <w:sz w:val="20"/>
                <w:szCs w:val="20"/>
              </w:rPr>
            </w:pPr>
            <w:r>
              <w:rPr>
                <w:rFonts w:ascii="Arial" w:eastAsia="Arial" w:hAnsi="Arial" w:cs="Arial"/>
                <w:b/>
                <w:bCs/>
              </w:rPr>
              <w:t>Цель диагностики</w:t>
            </w:r>
          </w:p>
        </w:tc>
      </w:tr>
      <w:tr w:rsidR="00FE613C">
        <w:trPr>
          <w:trHeight w:val="254"/>
        </w:trPr>
        <w:tc>
          <w:tcPr>
            <w:tcW w:w="660" w:type="dxa"/>
            <w:tcBorders>
              <w:left w:val="single" w:sz="8" w:space="0" w:color="auto"/>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п/п</w:t>
            </w:r>
          </w:p>
        </w:tc>
        <w:tc>
          <w:tcPr>
            <w:tcW w:w="308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инструментарий</w:t>
            </w:r>
          </w:p>
        </w:tc>
        <w:tc>
          <w:tcPr>
            <w:tcW w:w="6140" w:type="dxa"/>
            <w:tcBorders>
              <w:bottom w:val="single" w:sz="8" w:space="0" w:color="auto"/>
              <w:right w:val="single" w:sz="8" w:space="0" w:color="auto"/>
            </w:tcBorders>
            <w:vAlign w:val="bottom"/>
          </w:tcPr>
          <w:p w:rsidR="00FE613C" w:rsidRDefault="00FE613C"/>
        </w:tc>
      </w:tr>
      <w:tr w:rsidR="00FE613C">
        <w:trPr>
          <w:trHeight w:val="242"/>
        </w:trPr>
        <w:tc>
          <w:tcPr>
            <w:tcW w:w="660" w:type="dxa"/>
            <w:tcBorders>
              <w:left w:val="single" w:sz="8" w:space="0" w:color="auto"/>
              <w:right w:val="single" w:sz="8" w:space="0" w:color="auto"/>
            </w:tcBorders>
            <w:vAlign w:val="bottom"/>
          </w:tcPr>
          <w:p w:rsidR="00FE613C" w:rsidRDefault="00FE613C">
            <w:pPr>
              <w:spacing w:line="242" w:lineRule="exact"/>
              <w:ind w:right="250"/>
              <w:jc w:val="right"/>
              <w:rPr>
                <w:sz w:val="20"/>
                <w:szCs w:val="20"/>
              </w:rPr>
            </w:pPr>
            <w:r>
              <w:rPr>
                <w:rFonts w:ascii="Arial" w:eastAsia="Arial" w:hAnsi="Arial" w:cs="Arial"/>
              </w:rPr>
              <w:t>1.</w:t>
            </w:r>
          </w:p>
        </w:tc>
        <w:tc>
          <w:tcPr>
            <w:tcW w:w="30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-методика Э. Ф.</w:t>
            </w:r>
          </w:p>
        </w:tc>
        <w:tc>
          <w:tcPr>
            <w:tcW w:w="61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-изучение  уровня  умственного  развития  учащихся  и</w:t>
            </w: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Замбицявичене</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определение их актуального состояния;</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(сокращенный вариант)</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-оценка  параметров  внимания  и  работоспособности</w:t>
            </w:r>
          </w:p>
        </w:tc>
      </w:tr>
      <w:tr w:rsidR="00FE613C">
        <w:trPr>
          <w:trHeight w:val="255"/>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«Определение уровня</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учащихся:  распределения  объема,  врабатываемости</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умственного развития</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устойчивости и истощаемости;</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младших школьников»;</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-изучение   особенностей   памяти   (непосредственного</w:t>
            </w: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-методика «Таблицы</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запоминания), утомляемости, активного внимания;</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Шульте»;</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определение ведущего типа запоминания.</w:t>
            </w: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-методики «Узнавание</w:t>
            </w:r>
          </w:p>
        </w:tc>
        <w:tc>
          <w:tcPr>
            <w:tcW w:w="6140" w:type="dxa"/>
            <w:tcBorders>
              <w:right w:val="single" w:sz="8" w:space="0" w:color="auto"/>
            </w:tcBorders>
            <w:vAlign w:val="bottom"/>
          </w:tcPr>
          <w:p w:rsidR="00FE613C" w:rsidRDefault="00FE613C"/>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фигур»,</w:t>
            </w:r>
          </w:p>
        </w:tc>
        <w:tc>
          <w:tcPr>
            <w:tcW w:w="6140" w:type="dxa"/>
            <w:tcBorders>
              <w:right w:val="single" w:sz="8" w:space="0" w:color="auto"/>
            </w:tcBorders>
            <w:vAlign w:val="bottom"/>
          </w:tcPr>
          <w:p w:rsidR="00FE613C" w:rsidRDefault="00FE613C">
            <w:pPr>
              <w:rPr>
                <w:sz w:val="21"/>
                <w:szCs w:val="21"/>
              </w:rPr>
            </w:pP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-методики «Заучивание</w:t>
            </w:r>
          </w:p>
        </w:tc>
        <w:tc>
          <w:tcPr>
            <w:tcW w:w="6140" w:type="dxa"/>
            <w:tcBorders>
              <w:right w:val="single" w:sz="8" w:space="0" w:color="auto"/>
            </w:tcBorders>
            <w:vAlign w:val="bottom"/>
          </w:tcPr>
          <w:p w:rsidR="00FE613C" w:rsidRDefault="00FE613C"/>
        </w:tc>
      </w:tr>
      <w:tr w:rsidR="00FE613C">
        <w:trPr>
          <w:trHeight w:val="253"/>
        </w:trPr>
        <w:tc>
          <w:tcPr>
            <w:tcW w:w="660" w:type="dxa"/>
            <w:tcBorders>
              <w:left w:val="single" w:sz="8" w:space="0" w:color="auto"/>
              <w:bottom w:val="single" w:sz="8" w:space="0" w:color="auto"/>
              <w:right w:val="single" w:sz="8" w:space="0" w:color="auto"/>
            </w:tcBorders>
            <w:vAlign w:val="bottom"/>
          </w:tcPr>
          <w:p w:rsidR="00FE613C" w:rsidRDefault="00FE613C"/>
        </w:tc>
        <w:tc>
          <w:tcPr>
            <w:tcW w:w="30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десяти слов» А.Р. Лурии;</w:t>
            </w:r>
          </w:p>
        </w:tc>
        <w:tc>
          <w:tcPr>
            <w:tcW w:w="6140" w:type="dxa"/>
            <w:tcBorders>
              <w:bottom w:val="single" w:sz="8" w:space="0" w:color="auto"/>
              <w:right w:val="single" w:sz="8" w:space="0" w:color="auto"/>
            </w:tcBorders>
            <w:vAlign w:val="bottom"/>
          </w:tcPr>
          <w:p w:rsidR="00FE613C" w:rsidRDefault="00FE613C"/>
        </w:tc>
      </w:tr>
      <w:tr w:rsidR="00FE613C">
        <w:trPr>
          <w:trHeight w:val="243"/>
        </w:trPr>
        <w:tc>
          <w:tcPr>
            <w:tcW w:w="660" w:type="dxa"/>
            <w:tcBorders>
              <w:left w:val="single" w:sz="8" w:space="0" w:color="auto"/>
              <w:right w:val="single" w:sz="8" w:space="0" w:color="auto"/>
            </w:tcBorders>
            <w:vAlign w:val="bottom"/>
          </w:tcPr>
          <w:p w:rsidR="00FE613C" w:rsidRDefault="00FE613C">
            <w:pPr>
              <w:spacing w:line="243" w:lineRule="exact"/>
              <w:ind w:right="250"/>
              <w:jc w:val="right"/>
              <w:rPr>
                <w:sz w:val="20"/>
                <w:szCs w:val="20"/>
              </w:rPr>
            </w:pPr>
            <w:r>
              <w:rPr>
                <w:rFonts w:ascii="Arial" w:eastAsia="Arial" w:hAnsi="Arial" w:cs="Arial"/>
              </w:rPr>
              <w:t>2.</w:t>
            </w:r>
          </w:p>
        </w:tc>
        <w:tc>
          <w:tcPr>
            <w:tcW w:w="308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-методика «Цветовой тест</w:t>
            </w:r>
          </w:p>
        </w:tc>
        <w:tc>
          <w:tcPr>
            <w:tcW w:w="614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-оценка психоэмоционального состояния учащихся;</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 Люшера»;</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-изучение личностных особенностей;</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-проективный тест «ДДЧ»;</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-определение невербального интеллекта учащихся;</w:t>
            </w:r>
          </w:p>
        </w:tc>
      </w:tr>
      <w:tr w:rsidR="00FE613C">
        <w:trPr>
          <w:trHeight w:val="255"/>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-методика «Прогрессивные</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-диагностика уровня школьной тревожности учащихся.</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матрицы Равенна»;</w:t>
            </w:r>
          </w:p>
        </w:tc>
        <w:tc>
          <w:tcPr>
            <w:tcW w:w="6140" w:type="dxa"/>
            <w:tcBorders>
              <w:right w:val="single" w:sz="8" w:space="0" w:color="auto"/>
            </w:tcBorders>
            <w:vAlign w:val="bottom"/>
          </w:tcPr>
          <w:p w:rsidR="00FE613C" w:rsidRDefault="00FE613C">
            <w:pPr>
              <w:rPr>
                <w:sz w:val="21"/>
                <w:szCs w:val="21"/>
              </w:rPr>
            </w:pP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-рисуночная проективная</w:t>
            </w:r>
          </w:p>
        </w:tc>
        <w:tc>
          <w:tcPr>
            <w:tcW w:w="6140" w:type="dxa"/>
            <w:tcBorders>
              <w:right w:val="single" w:sz="8" w:space="0" w:color="auto"/>
            </w:tcBorders>
            <w:vAlign w:val="bottom"/>
          </w:tcPr>
          <w:p w:rsidR="00FE613C" w:rsidRDefault="00FE613C"/>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методика «Школьная</w:t>
            </w:r>
          </w:p>
        </w:tc>
        <w:tc>
          <w:tcPr>
            <w:tcW w:w="6140" w:type="dxa"/>
            <w:tcBorders>
              <w:right w:val="single" w:sz="8" w:space="0" w:color="auto"/>
            </w:tcBorders>
            <w:vAlign w:val="bottom"/>
          </w:tcPr>
          <w:p w:rsidR="00FE613C" w:rsidRDefault="00FE613C">
            <w:pPr>
              <w:rPr>
                <w:sz w:val="21"/>
                <w:szCs w:val="21"/>
              </w:rPr>
            </w:pP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тревожность»</w:t>
            </w:r>
          </w:p>
        </w:tc>
        <w:tc>
          <w:tcPr>
            <w:tcW w:w="6140" w:type="dxa"/>
            <w:tcBorders>
              <w:right w:val="single" w:sz="8" w:space="0" w:color="auto"/>
            </w:tcBorders>
            <w:vAlign w:val="bottom"/>
          </w:tcPr>
          <w:p w:rsidR="00FE613C" w:rsidRDefault="00FE613C">
            <w:pPr>
              <w:rPr>
                <w:sz w:val="21"/>
                <w:szCs w:val="21"/>
              </w:rPr>
            </w:pPr>
          </w:p>
        </w:tc>
      </w:tr>
      <w:tr w:rsidR="00FE613C">
        <w:trPr>
          <w:trHeight w:val="255"/>
        </w:trPr>
        <w:tc>
          <w:tcPr>
            <w:tcW w:w="660" w:type="dxa"/>
            <w:tcBorders>
              <w:left w:val="single" w:sz="8" w:space="0" w:color="auto"/>
              <w:bottom w:val="single" w:sz="8" w:space="0" w:color="auto"/>
              <w:right w:val="single" w:sz="8" w:space="0" w:color="auto"/>
            </w:tcBorders>
            <w:vAlign w:val="bottom"/>
          </w:tcPr>
          <w:p w:rsidR="00FE613C" w:rsidRDefault="00FE613C"/>
        </w:tc>
        <w:tc>
          <w:tcPr>
            <w:tcW w:w="30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А. М. Прихожан;</w:t>
            </w:r>
          </w:p>
        </w:tc>
        <w:tc>
          <w:tcPr>
            <w:tcW w:w="6140" w:type="dxa"/>
            <w:tcBorders>
              <w:bottom w:val="single" w:sz="8" w:space="0" w:color="auto"/>
              <w:right w:val="single" w:sz="8" w:space="0" w:color="auto"/>
            </w:tcBorders>
            <w:vAlign w:val="bottom"/>
          </w:tcPr>
          <w:p w:rsidR="00FE613C" w:rsidRDefault="00FE613C"/>
        </w:tc>
      </w:tr>
      <w:tr w:rsidR="00FE613C">
        <w:trPr>
          <w:trHeight w:val="241"/>
        </w:trPr>
        <w:tc>
          <w:tcPr>
            <w:tcW w:w="660" w:type="dxa"/>
            <w:tcBorders>
              <w:left w:val="single" w:sz="8" w:space="0" w:color="auto"/>
              <w:right w:val="single" w:sz="8" w:space="0" w:color="auto"/>
            </w:tcBorders>
            <w:vAlign w:val="bottom"/>
          </w:tcPr>
          <w:p w:rsidR="00FE613C" w:rsidRDefault="00FE613C">
            <w:pPr>
              <w:spacing w:line="241" w:lineRule="exact"/>
              <w:ind w:right="250"/>
              <w:jc w:val="right"/>
              <w:rPr>
                <w:sz w:val="20"/>
                <w:szCs w:val="20"/>
              </w:rPr>
            </w:pPr>
            <w:r>
              <w:rPr>
                <w:rFonts w:ascii="Arial" w:eastAsia="Arial" w:hAnsi="Arial" w:cs="Arial"/>
              </w:rPr>
              <w:t>3.</w:t>
            </w:r>
          </w:p>
        </w:tc>
        <w:tc>
          <w:tcPr>
            <w:tcW w:w="30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 «Диагностика структуры</w:t>
            </w:r>
          </w:p>
        </w:tc>
        <w:tc>
          <w:tcPr>
            <w:tcW w:w="61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-определение   уровня   интеллектуального   развития</w:t>
            </w: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интеллекта».</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школьников;</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Тест Д. Векслера;</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-изучение личностных особенностей школьников;</w:t>
            </w: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-методика «Личностный</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-изучение   эмоционально-   психологического   климата</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опросник Кетелла»</w:t>
            </w:r>
          </w:p>
        </w:tc>
        <w:tc>
          <w:tcPr>
            <w:tcW w:w="6140" w:type="dxa"/>
            <w:tcBorders>
              <w:right w:val="single" w:sz="8" w:space="0" w:color="auto"/>
            </w:tcBorders>
            <w:vAlign w:val="bottom"/>
          </w:tcPr>
          <w:p w:rsidR="00FE613C" w:rsidRDefault="00FE613C">
            <w:pPr>
              <w:ind w:left="100"/>
              <w:rPr>
                <w:sz w:val="20"/>
                <w:szCs w:val="20"/>
              </w:rPr>
            </w:pPr>
            <w:r>
              <w:rPr>
                <w:rFonts w:ascii="Arial" w:eastAsia="Arial" w:hAnsi="Arial" w:cs="Arial"/>
              </w:rPr>
              <w:t>классного коллектива.</w:t>
            </w:r>
          </w:p>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(модификацияЛ. А.</w:t>
            </w:r>
          </w:p>
        </w:tc>
        <w:tc>
          <w:tcPr>
            <w:tcW w:w="6140" w:type="dxa"/>
            <w:tcBorders>
              <w:right w:val="single" w:sz="8" w:space="0" w:color="auto"/>
            </w:tcBorders>
            <w:vAlign w:val="bottom"/>
          </w:tcPr>
          <w:p w:rsidR="00FE613C" w:rsidRDefault="00FE613C">
            <w:pPr>
              <w:rPr>
                <w:sz w:val="21"/>
                <w:szCs w:val="21"/>
              </w:rPr>
            </w:pPr>
          </w:p>
        </w:tc>
      </w:tr>
      <w:tr w:rsidR="00FE613C">
        <w:trPr>
          <w:trHeight w:val="254"/>
        </w:trPr>
        <w:tc>
          <w:tcPr>
            <w:tcW w:w="660" w:type="dxa"/>
            <w:tcBorders>
              <w:left w:val="single" w:sz="8" w:space="0" w:color="auto"/>
              <w:right w:val="single" w:sz="8" w:space="0" w:color="auto"/>
            </w:tcBorders>
            <w:vAlign w:val="bottom"/>
          </w:tcPr>
          <w:p w:rsidR="00FE613C" w:rsidRDefault="00FE613C"/>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Ясюковой);</w:t>
            </w:r>
          </w:p>
        </w:tc>
        <w:tc>
          <w:tcPr>
            <w:tcW w:w="6140" w:type="dxa"/>
            <w:tcBorders>
              <w:right w:val="single" w:sz="8" w:space="0" w:color="auto"/>
            </w:tcBorders>
            <w:vAlign w:val="bottom"/>
          </w:tcPr>
          <w:p w:rsidR="00FE613C" w:rsidRDefault="00FE613C"/>
        </w:tc>
      </w:tr>
      <w:tr w:rsidR="00FE613C">
        <w:trPr>
          <w:trHeight w:val="252"/>
        </w:trPr>
        <w:tc>
          <w:tcPr>
            <w:tcW w:w="660" w:type="dxa"/>
            <w:tcBorders>
              <w:left w:val="single" w:sz="8" w:space="0" w:color="auto"/>
              <w:right w:val="single" w:sz="8" w:space="0" w:color="auto"/>
            </w:tcBorders>
            <w:vAlign w:val="bottom"/>
          </w:tcPr>
          <w:p w:rsidR="00FE613C" w:rsidRDefault="00FE613C">
            <w:pPr>
              <w:rPr>
                <w:sz w:val="21"/>
                <w:szCs w:val="21"/>
              </w:rPr>
            </w:pPr>
          </w:p>
        </w:tc>
        <w:tc>
          <w:tcPr>
            <w:tcW w:w="3080" w:type="dxa"/>
            <w:tcBorders>
              <w:right w:val="single" w:sz="8" w:space="0" w:color="auto"/>
            </w:tcBorders>
            <w:vAlign w:val="bottom"/>
          </w:tcPr>
          <w:p w:rsidR="00FE613C" w:rsidRDefault="00FE613C">
            <w:pPr>
              <w:ind w:left="100"/>
              <w:rPr>
                <w:sz w:val="20"/>
                <w:szCs w:val="20"/>
              </w:rPr>
            </w:pPr>
            <w:r>
              <w:rPr>
                <w:rFonts w:ascii="Arial" w:eastAsia="Arial" w:hAnsi="Arial" w:cs="Arial"/>
              </w:rPr>
              <w:t>-анкета «Эмоционально-</w:t>
            </w:r>
          </w:p>
        </w:tc>
        <w:tc>
          <w:tcPr>
            <w:tcW w:w="6140" w:type="dxa"/>
            <w:tcBorders>
              <w:right w:val="single" w:sz="8" w:space="0" w:color="auto"/>
            </w:tcBorders>
            <w:vAlign w:val="bottom"/>
          </w:tcPr>
          <w:p w:rsidR="00FE613C" w:rsidRDefault="00FE613C">
            <w:pPr>
              <w:rPr>
                <w:sz w:val="21"/>
                <w:szCs w:val="21"/>
              </w:rPr>
            </w:pPr>
          </w:p>
        </w:tc>
      </w:tr>
      <w:tr w:rsidR="00FE613C">
        <w:trPr>
          <w:trHeight w:val="255"/>
        </w:trPr>
        <w:tc>
          <w:tcPr>
            <w:tcW w:w="660" w:type="dxa"/>
            <w:tcBorders>
              <w:left w:val="single" w:sz="8" w:space="0" w:color="auto"/>
              <w:bottom w:val="single" w:sz="8" w:space="0" w:color="auto"/>
              <w:right w:val="single" w:sz="8" w:space="0" w:color="auto"/>
            </w:tcBorders>
            <w:vAlign w:val="bottom"/>
          </w:tcPr>
          <w:p w:rsidR="00FE613C" w:rsidRDefault="00FE613C"/>
        </w:tc>
        <w:tc>
          <w:tcPr>
            <w:tcW w:w="30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психологический климат</w:t>
            </w:r>
          </w:p>
        </w:tc>
        <w:tc>
          <w:tcPr>
            <w:tcW w:w="6140" w:type="dxa"/>
            <w:tcBorders>
              <w:bottom w:val="single" w:sz="8" w:space="0" w:color="auto"/>
              <w:right w:val="single" w:sz="8" w:space="0" w:color="auto"/>
            </w:tcBorders>
            <w:vAlign w:val="bottom"/>
          </w:tcPr>
          <w:p w:rsidR="00FE613C" w:rsidRDefault="00FE613C"/>
        </w:tc>
      </w:tr>
      <w:tr w:rsidR="00FE613C">
        <w:trPr>
          <w:trHeight w:val="449"/>
        </w:trPr>
        <w:tc>
          <w:tcPr>
            <w:tcW w:w="660" w:type="dxa"/>
            <w:vAlign w:val="bottom"/>
          </w:tcPr>
          <w:p w:rsidR="00FE613C" w:rsidRDefault="00FE613C">
            <w:pPr>
              <w:rPr>
                <w:sz w:val="24"/>
                <w:szCs w:val="24"/>
              </w:rPr>
            </w:pPr>
          </w:p>
        </w:tc>
        <w:tc>
          <w:tcPr>
            <w:tcW w:w="3080" w:type="dxa"/>
            <w:vAlign w:val="bottom"/>
          </w:tcPr>
          <w:p w:rsidR="00FE613C" w:rsidRDefault="00FE613C">
            <w:pPr>
              <w:rPr>
                <w:sz w:val="24"/>
                <w:szCs w:val="24"/>
              </w:rPr>
            </w:pPr>
          </w:p>
        </w:tc>
        <w:tc>
          <w:tcPr>
            <w:tcW w:w="6140" w:type="dxa"/>
            <w:vAlign w:val="bottom"/>
          </w:tcPr>
          <w:p w:rsidR="00FE613C" w:rsidRDefault="00FE613C">
            <w:pPr>
              <w:ind w:left="1040"/>
              <w:rPr>
                <w:sz w:val="20"/>
                <w:szCs w:val="20"/>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ind w:right="-259"/>
        <w:jc w:val="center"/>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74976" behindDoc="1" locked="0" layoutInCell="0" allowOverlap="1">
                <wp:simplePos x="0" y="0"/>
                <wp:positionH relativeFrom="column">
                  <wp:posOffset>94615</wp:posOffset>
                </wp:positionH>
                <wp:positionV relativeFrom="paragraph">
                  <wp:posOffset>99060</wp:posOffset>
                </wp:positionV>
                <wp:extent cx="6264910" cy="0"/>
                <wp:effectExtent l="0" t="0" r="0" b="0"/>
                <wp:wrapNone/>
                <wp:docPr id="241" name="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491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FA58849" id="Shape 6" o:spid="_x0000_s1026" style="position:absolute;z-index:-251119616;visibility:visible;mso-wrap-style:square;mso-wrap-distance-left:9pt;mso-wrap-distance-top:0;mso-wrap-distance-right:9pt;mso-wrap-distance-bottom:0;mso-position-horizontal:absolute;mso-position-horizontal-relative:text;mso-position-vertical:absolute;mso-position-vertical-relative:text" from="7.45pt,7.8pt" to="500.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76000" behindDoc="1" locked="0" layoutInCell="0" allowOverlap="1">
                <wp:simplePos x="0" y="0"/>
                <wp:positionH relativeFrom="column">
                  <wp:posOffset>97790</wp:posOffset>
                </wp:positionH>
                <wp:positionV relativeFrom="paragraph">
                  <wp:posOffset>95885</wp:posOffset>
                </wp:positionV>
                <wp:extent cx="0" cy="495300"/>
                <wp:effectExtent l="0" t="0" r="0" b="0"/>
                <wp:wrapNone/>
                <wp:docPr id="242" name="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300"/>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5D224D3F" id="Shape 7" o:spid="_x0000_s1026" style="position:absolute;z-index:-251117568;visibility:visible;mso-wrap-style:square;mso-wrap-distance-left:9pt;mso-wrap-distance-top:0;mso-wrap-distance-right:9pt;mso-wrap-distance-bottom:0;mso-position-horizontal:absolute;mso-position-horizontal-relative:text;mso-position-vertical:absolute;mso-position-vertical-relative:text" from="7.7pt,7.55pt" to="7.7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77024" behindDoc="1" locked="0" layoutInCell="0" allowOverlap="1">
                <wp:simplePos x="0" y="0"/>
                <wp:positionH relativeFrom="column">
                  <wp:posOffset>501650</wp:posOffset>
                </wp:positionH>
                <wp:positionV relativeFrom="paragraph">
                  <wp:posOffset>95885</wp:posOffset>
                </wp:positionV>
                <wp:extent cx="0" cy="495300"/>
                <wp:effectExtent l="0" t="0" r="0" b="0"/>
                <wp:wrapNone/>
                <wp:docPr id="243" name="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3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AE6F841" id="Shape 8" o:spid="_x0000_s1026" style="position:absolute;z-index:-251115520;visibility:visible;mso-wrap-style:square;mso-wrap-distance-left:9pt;mso-wrap-distance-top:0;mso-wrap-distance-right:9pt;mso-wrap-distance-bottom:0;mso-position-horizontal:absolute;mso-position-horizontal-relative:text;mso-position-vertical:absolute;mso-position-vertical-relative:text" from="39.5pt,7.55pt" to="39.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78048" behindDoc="1" locked="0" layoutInCell="0" allowOverlap="1">
                <wp:simplePos x="0" y="0"/>
                <wp:positionH relativeFrom="column">
                  <wp:posOffset>2459990</wp:posOffset>
                </wp:positionH>
                <wp:positionV relativeFrom="paragraph">
                  <wp:posOffset>95885</wp:posOffset>
                </wp:positionV>
                <wp:extent cx="0" cy="495300"/>
                <wp:effectExtent l="0" t="0" r="0" b="0"/>
                <wp:wrapNone/>
                <wp:docPr id="244" name="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3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9F359CA" id="Shape 9" o:spid="_x0000_s1026" style="position:absolute;z-index:-251113472;visibility:visible;mso-wrap-style:square;mso-wrap-distance-left:9pt;mso-wrap-distance-top:0;mso-wrap-distance-right:9pt;mso-wrap-distance-bottom:0;mso-position-horizontal:absolute;mso-position-horizontal-relative:text;mso-position-vertical:absolute;mso-position-vertical-relative:text" from="193.7pt,7.55pt" to="193.7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79072" behindDoc="1" locked="0" layoutInCell="0" allowOverlap="1">
                <wp:simplePos x="0" y="0"/>
                <wp:positionH relativeFrom="column">
                  <wp:posOffset>6356350</wp:posOffset>
                </wp:positionH>
                <wp:positionV relativeFrom="paragraph">
                  <wp:posOffset>95885</wp:posOffset>
                </wp:positionV>
                <wp:extent cx="0" cy="495300"/>
                <wp:effectExtent l="0" t="0" r="0" b="0"/>
                <wp:wrapNone/>
                <wp:docPr id="245" name="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49530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43BC5EC" id="Shape 10" o:spid="_x0000_s1026" style="position:absolute;z-index:-251111424;visibility:visible;mso-wrap-style:square;mso-wrap-distance-left:9pt;mso-wrap-distance-top:0;mso-wrap-distance-right:9pt;mso-wrap-distance-bottom:0;mso-position-horizontal:absolute;mso-position-horizontal-relative:text;mso-position-vertical:absolute;mso-position-vertical-relative:text" from="500.5pt,7.55pt" to="500.5pt,4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" o:allowincell="f" filled="t" strokeweight=".16931mm">
                <v:stroke joinstyle="miter"/>
                <o:lock v:ext="edit" shapetype="f"/>
              </v:line>
            </w:pict>
          </mc:Fallback>
        </mc:AlternateContent>
      </w:r>
    </w:p>
    <w:p w:rsidR="00FE613C" w:rsidRDefault="00FE613C">
      <w:pPr>
        <w:spacing w:line="141" w:lineRule="exact"/>
        <w:rPr>
          <w:sz w:val="20"/>
          <w:szCs w:val="20"/>
        </w:rPr>
      </w:pPr>
    </w:p>
    <w:p w:rsidR="00FE613C" w:rsidRDefault="00FE613C">
      <w:pPr>
        <w:ind w:left="900"/>
        <w:rPr>
          <w:sz w:val="20"/>
          <w:szCs w:val="20"/>
        </w:rPr>
      </w:pPr>
      <w:r>
        <w:rPr>
          <w:rFonts w:ascii="Arial" w:eastAsia="Arial" w:hAnsi="Arial" w:cs="Arial"/>
        </w:rPr>
        <w:t>класса»;</w:t>
      </w:r>
    </w:p>
    <w:p w:rsidR="00FE613C" w:rsidRDefault="00FE613C">
      <w:pPr>
        <w:spacing w:line="7" w:lineRule="exact"/>
        <w:rPr>
          <w:sz w:val="20"/>
          <w:szCs w:val="20"/>
        </w:rPr>
      </w:pPr>
    </w:p>
    <w:p w:rsidR="00FE613C" w:rsidRDefault="00FE613C" w:rsidP="00A43435">
      <w:pPr>
        <w:numPr>
          <w:ilvl w:val="0"/>
          <w:numId w:val="257"/>
        </w:numPr>
        <w:tabs>
          <w:tab w:val="left" w:pos="1037"/>
        </w:tabs>
        <w:spacing w:after="0" w:line="235" w:lineRule="auto"/>
        <w:ind w:left="900" w:right="6400" w:hanging="2"/>
        <w:rPr>
          <w:rFonts w:ascii="Arial" w:eastAsia="Arial" w:hAnsi="Arial" w:cs="Arial"/>
        </w:rPr>
      </w:pPr>
      <w:r>
        <w:rPr>
          <w:rFonts w:ascii="Arial" w:eastAsia="Arial" w:hAnsi="Arial" w:cs="Arial"/>
        </w:rPr>
        <w:t>Социометрия классного коллектива.</w:t>
      </w:r>
    </w:p>
    <w:p w:rsidR="00FE613C" w:rsidRDefault="00FE613C">
      <w:pPr>
        <w:spacing w:line="21" w:lineRule="exact"/>
        <w:rPr>
          <w:rFonts w:ascii="Arial" w:eastAsia="Arial" w:hAnsi="Arial" w:cs="Arial"/>
        </w:rPr>
      </w:pPr>
    </w:p>
    <w:p w:rsidR="00D25604" w:rsidRDefault="00D25604" w:rsidP="00D25604">
      <w:pPr>
        <w:spacing w:after="0" w:line="235" w:lineRule="auto"/>
        <w:ind w:hanging="1123"/>
        <w:rPr>
          <w:rFonts w:ascii="Arial" w:eastAsia="Arial" w:hAnsi="Arial" w:cs="Arial"/>
          <w:b/>
          <w:bCs/>
          <w:sz w:val="24"/>
          <w:szCs w:val="24"/>
        </w:rPr>
      </w:pPr>
      <w:r>
        <w:rPr>
          <w:rFonts w:ascii="Arial" w:eastAsia="Arial" w:hAnsi="Arial" w:cs="Arial"/>
          <w:b/>
          <w:bCs/>
          <w:sz w:val="24"/>
          <w:szCs w:val="24"/>
        </w:rPr>
        <w:t xml:space="preserve">         </w:t>
      </w:r>
      <w:r w:rsidR="00FE613C">
        <w:rPr>
          <w:rFonts w:ascii="Arial" w:eastAsia="Arial" w:hAnsi="Arial" w:cs="Arial"/>
          <w:b/>
          <w:bCs/>
          <w:sz w:val="24"/>
          <w:szCs w:val="24"/>
        </w:rPr>
        <w:t>2.4.4. Механизм взаимодействия, предусматривающий общую целевую и единую стратегическую направленность работы учителей,</w:t>
      </w:r>
      <w:r>
        <w:rPr>
          <w:rFonts w:ascii="Arial" w:eastAsia="Arial" w:hAnsi="Arial" w:cs="Arial"/>
          <w:b/>
          <w:bCs/>
          <w:sz w:val="24"/>
          <w:szCs w:val="24"/>
        </w:rPr>
        <w:t xml:space="preserve"> </w:t>
      </w:r>
      <w:r w:rsidR="00FE613C">
        <w:rPr>
          <w:rFonts w:ascii="Arial" w:eastAsia="Arial" w:hAnsi="Arial" w:cs="Arial"/>
          <w:b/>
          <w:bCs/>
          <w:sz w:val="24"/>
          <w:szCs w:val="24"/>
        </w:rPr>
        <w:t>специалистов в области коррекционной и специальной педагогики,</w:t>
      </w:r>
      <w:r>
        <w:rPr>
          <w:rFonts w:ascii="Arial" w:eastAsia="Arial" w:hAnsi="Arial" w:cs="Arial"/>
          <w:b/>
          <w:bCs/>
          <w:sz w:val="24"/>
          <w:szCs w:val="24"/>
        </w:rPr>
        <w:t xml:space="preserve"> </w:t>
      </w:r>
      <w:r w:rsidR="00FE613C">
        <w:rPr>
          <w:rFonts w:ascii="Arial" w:eastAsia="Arial" w:hAnsi="Arial" w:cs="Arial"/>
          <w:b/>
          <w:bCs/>
          <w:sz w:val="24"/>
          <w:szCs w:val="24"/>
        </w:rPr>
        <w:t>специальной психологии, медицинских работников</w:t>
      </w:r>
    </w:p>
    <w:p w:rsidR="00FE613C" w:rsidRDefault="00D25604" w:rsidP="00D25604">
      <w:pPr>
        <w:spacing w:after="0" w:line="235" w:lineRule="auto"/>
        <w:ind w:hanging="1123"/>
        <w:rPr>
          <w:rFonts w:ascii="Arial" w:eastAsia="Arial" w:hAnsi="Arial" w:cs="Arial"/>
        </w:rPr>
      </w:pPr>
      <w:r>
        <w:rPr>
          <w:rFonts w:ascii="Arial" w:eastAsia="Arial" w:hAnsi="Arial" w:cs="Arial"/>
          <w:b/>
          <w:bCs/>
          <w:sz w:val="24"/>
          <w:szCs w:val="24"/>
        </w:rPr>
        <w:t xml:space="preserve">              </w:t>
      </w:r>
      <w:r w:rsidR="00FE613C">
        <w:rPr>
          <w:rFonts w:ascii="Arial" w:eastAsia="Arial" w:hAnsi="Arial" w:cs="Arial"/>
          <w:b/>
          <w:bCs/>
          <w:sz w:val="24"/>
          <w:szCs w:val="24"/>
        </w:rPr>
        <w:t xml:space="preserve"> </w:t>
      </w:r>
      <w:r w:rsidR="00FE613C">
        <w:rPr>
          <w:rFonts w:ascii="Arial" w:eastAsia="Arial" w:hAnsi="Arial" w:cs="Arial"/>
          <w:sz w:val="24"/>
          <w:szCs w:val="24"/>
        </w:rPr>
        <w:t>Программа коррекционной работы на этапе среднего общего образования</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80096" behindDoc="1" locked="0" layoutInCell="0" allowOverlap="1">
                <wp:simplePos x="0" y="0"/>
                <wp:positionH relativeFrom="column">
                  <wp:posOffset>94615</wp:posOffset>
                </wp:positionH>
                <wp:positionV relativeFrom="paragraph">
                  <wp:posOffset>-875030</wp:posOffset>
                </wp:positionV>
                <wp:extent cx="6264910" cy="0"/>
                <wp:effectExtent l="0" t="0" r="0" b="0"/>
                <wp:wrapNone/>
                <wp:docPr id="246" name="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491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29F93DD" id="Shape 11" o:spid="_x0000_s1026" style="position:absolute;z-index:-251109376;visibility:visible;mso-wrap-style:square;mso-wrap-distance-left:9pt;mso-wrap-distance-top:0;mso-wrap-distance-right:9pt;mso-wrap-distance-bottom:0;mso-position-horizontal:absolute;mso-position-horizontal-relative:text;mso-position-vertical:absolute;mso-position-vertical-relative:text" from="7.45pt,-68.9pt" to="500.75pt,-6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" o:allowincell="f" filled="t" strokeweight=".16931mm">
                <v:stroke joinstyle="miter"/>
                <o:lock v:ext="edit" shapetype="f"/>
              </v:line>
            </w:pict>
          </mc:Fallback>
        </mc:AlternateContent>
      </w:r>
    </w:p>
    <w:p w:rsidR="00FE613C" w:rsidRDefault="00FE613C">
      <w:pPr>
        <w:spacing w:line="235" w:lineRule="auto"/>
        <w:ind w:left="260"/>
        <w:jc w:val="both"/>
        <w:rPr>
          <w:sz w:val="20"/>
          <w:szCs w:val="20"/>
        </w:rPr>
      </w:pPr>
      <w:r>
        <w:rPr>
          <w:rFonts w:ascii="Arial" w:eastAsia="Arial" w:hAnsi="Arial" w:cs="Arial"/>
          <w:sz w:val="24"/>
          <w:szCs w:val="24"/>
        </w:rPr>
        <w:t>р</w:t>
      </w:r>
      <w:r w:rsidR="00D25604">
        <w:rPr>
          <w:rFonts w:ascii="Arial" w:eastAsia="Arial" w:hAnsi="Arial" w:cs="Arial"/>
          <w:sz w:val="24"/>
          <w:szCs w:val="24"/>
        </w:rPr>
        <w:t>еализовывается МАОУ «Аксринская</w:t>
      </w:r>
      <w:r>
        <w:rPr>
          <w:rFonts w:ascii="Arial" w:eastAsia="Arial" w:hAnsi="Arial" w:cs="Arial"/>
          <w:sz w:val="24"/>
          <w:szCs w:val="24"/>
        </w:rPr>
        <w:t xml:space="preserve"> СОШ</w:t>
      </w:r>
      <w:r w:rsidR="00D25604">
        <w:rPr>
          <w:rFonts w:ascii="Arial" w:eastAsia="Arial" w:hAnsi="Arial" w:cs="Arial"/>
          <w:sz w:val="24"/>
          <w:szCs w:val="24"/>
        </w:rPr>
        <w:t>»</w:t>
      </w:r>
      <w:r>
        <w:rPr>
          <w:rFonts w:ascii="Arial" w:eastAsia="Arial" w:hAnsi="Arial" w:cs="Arial"/>
          <w:sz w:val="24"/>
          <w:szCs w:val="24"/>
        </w:rPr>
        <w:t xml:space="preserve"> как совместно с другими образовательными и иными организациями, так и самостоятельно.</w:t>
      </w:r>
    </w:p>
    <w:p w:rsidR="00FE613C" w:rsidRDefault="00FE613C">
      <w:pPr>
        <w:spacing w:line="9" w:lineRule="exact"/>
        <w:rPr>
          <w:sz w:val="20"/>
          <w:szCs w:val="20"/>
        </w:rPr>
      </w:pPr>
    </w:p>
    <w:p w:rsidR="00FE613C" w:rsidRPr="00D25604" w:rsidRDefault="00FE613C" w:rsidP="00D25604">
      <w:pPr>
        <w:spacing w:line="239" w:lineRule="auto"/>
        <w:ind w:left="260" w:firstLine="708"/>
        <w:jc w:val="both"/>
        <w:rPr>
          <w:sz w:val="20"/>
          <w:szCs w:val="20"/>
        </w:rPr>
      </w:pPr>
      <w:r>
        <w:rPr>
          <w:rFonts w:ascii="Arial" w:eastAsia="Arial" w:hAnsi="Arial" w:cs="Arial"/>
          <w:i/>
          <w:iCs/>
          <w:sz w:val="24"/>
          <w:szCs w:val="24"/>
        </w:rPr>
        <w:t xml:space="preserve">Организация сетевого взаимодействия </w:t>
      </w:r>
      <w:r>
        <w:rPr>
          <w:rFonts w:ascii="Arial" w:eastAsia="Arial" w:hAnsi="Arial" w:cs="Arial"/>
          <w:sz w:val="24"/>
          <w:szCs w:val="24"/>
        </w:rPr>
        <w:t>образовательных и иных</w:t>
      </w:r>
      <w:r>
        <w:rPr>
          <w:rFonts w:ascii="Arial" w:eastAsia="Arial" w:hAnsi="Arial" w:cs="Arial"/>
          <w:i/>
          <w:iCs/>
          <w:sz w:val="24"/>
          <w:szCs w:val="24"/>
        </w:rPr>
        <w:t xml:space="preserve"> </w:t>
      </w:r>
      <w:r>
        <w:rPr>
          <w:rFonts w:ascii="Arial" w:eastAsia="Arial" w:hAnsi="Arial" w:cs="Arial"/>
          <w:sz w:val="24"/>
          <w:szCs w:val="24"/>
        </w:rPr>
        <w:t>организаций является одним из основных механизмов реализации программы коррекционной работы на уровне среднего общего образования с обучающимися с ограниченными возможностями здоровья. Сетевая форма реализации программы коррекционной работы предполагает использование ресурсов нескольких образовательных организаций (общеобразовательная школа, государственные образовательные учреждения для детей, нуждающихся в психолого-педагогической</w:t>
      </w:r>
      <w:r w:rsidR="00D25604">
        <w:rPr>
          <w:sz w:val="20"/>
          <w:szCs w:val="20"/>
        </w:rPr>
        <w:t xml:space="preserve"> и </w:t>
      </w:r>
      <w:r>
        <w:rPr>
          <w:rFonts w:ascii="Arial" w:eastAsia="Arial" w:hAnsi="Arial" w:cs="Arial"/>
          <w:sz w:val="24"/>
          <w:szCs w:val="24"/>
        </w:rPr>
        <w:t>медико-социальной помощи, специальные (коррекционные) образовательные учреждения), а также при необходимости ресурсов организаций науки, культуры, спорта и иных организаций.</w:t>
      </w:r>
    </w:p>
    <w:p w:rsidR="00FE613C" w:rsidRDefault="00FE613C">
      <w:pPr>
        <w:spacing w:line="11"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i/>
          <w:iCs/>
          <w:sz w:val="24"/>
          <w:szCs w:val="24"/>
        </w:rPr>
        <w:t xml:space="preserve">Взаимодействие специалистов общеобразовательной организации </w:t>
      </w:r>
      <w:r>
        <w:rPr>
          <w:rFonts w:ascii="Arial" w:eastAsia="Arial" w:hAnsi="Arial" w:cs="Arial"/>
          <w:sz w:val="24"/>
          <w:szCs w:val="24"/>
        </w:rPr>
        <w:t>обеспечивает системное сопровождение обучающихся с ограниченными возможностями здоровья специалистами различного профиля в образовательном процессе. Такое взаимодействие включает:</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комплексность в определении и решении проблем обучающегося, предоставлении ему специализированной квалифицированной помощи;</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многоаспектный анализ личностного и познавательного развития обучающегося;</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составление комплексных индивидуальных программ общего развития и коррекции отдельных сторон учебно-познавательной, речевой, эмоциональной-волевой и личностной сфер ребёнка.</w:t>
      </w:r>
    </w:p>
    <w:p w:rsidR="00FE613C" w:rsidRDefault="00FE613C">
      <w:pPr>
        <w:spacing w:line="13"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Наиболее распространённые и действенные формы организованного взаимодействия специалистов — это консилиумы и службы сопровождения общеобразовательного учреждения</w:t>
      </w:r>
    </w:p>
    <w:p w:rsidR="00FE613C" w:rsidRDefault="00FE613C">
      <w:pPr>
        <w:spacing w:line="11" w:lineRule="exact"/>
        <w:rPr>
          <w:rFonts w:ascii="Arial" w:eastAsia="Arial" w:hAnsi="Arial" w:cs="Arial"/>
          <w:sz w:val="24"/>
          <w:szCs w:val="24"/>
        </w:rPr>
      </w:pPr>
    </w:p>
    <w:p w:rsidR="00FE613C" w:rsidRDefault="00FE613C">
      <w:pPr>
        <w:spacing w:line="234" w:lineRule="auto"/>
        <w:ind w:left="980" w:right="3540"/>
        <w:rPr>
          <w:rFonts w:ascii="Arial" w:eastAsia="Arial" w:hAnsi="Arial" w:cs="Arial"/>
          <w:sz w:val="24"/>
          <w:szCs w:val="24"/>
        </w:rPr>
      </w:pPr>
      <w:r>
        <w:rPr>
          <w:rFonts w:ascii="Arial" w:eastAsia="Arial" w:hAnsi="Arial" w:cs="Arial"/>
          <w:i/>
          <w:iCs/>
          <w:sz w:val="24"/>
          <w:szCs w:val="24"/>
        </w:rPr>
        <w:t>Требования к условиям реализации программы Организационные условия</w:t>
      </w:r>
    </w:p>
    <w:p w:rsidR="00FE613C" w:rsidRDefault="00FE613C">
      <w:pPr>
        <w:spacing w:line="16"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 xml:space="preserve">Программа коррекционной работы предусматривает как вариативные формы получения образования, так и различные варианты специального сопровождения обучающихся с ограниченными возможностями здоровья. Это формы обучения в общеобразовательном классе по общей образовательной программе или по индивидуальной программе; с использованием надомной и (или) дистанционной форм обучения. Варьироваться может степень участия специалистов сопровождения, а </w:t>
      </w:r>
      <w:r>
        <w:rPr>
          <w:rFonts w:ascii="Arial" w:eastAsia="Arial" w:hAnsi="Arial" w:cs="Arial"/>
          <w:sz w:val="24"/>
          <w:szCs w:val="24"/>
        </w:rPr>
        <w:lastRenderedPageBreak/>
        <w:t>также организационные формы работы (в соответствии с рекомендациями психолого-медико-педагогической комиссии).</w:t>
      </w:r>
    </w:p>
    <w:p w:rsidR="00FE613C" w:rsidRDefault="00FE613C">
      <w:pPr>
        <w:spacing w:line="8" w:lineRule="exact"/>
        <w:rPr>
          <w:rFonts w:ascii="Arial" w:eastAsia="Arial" w:hAnsi="Arial" w:cs="Arial"/>
          <w:sz w:val="24"/>
          <w:szCs w:val="24"/>
        </w:rPr>
      </w:pPr>
    </w:p>
    <w:p w:rsidR="00FE613C" w:rsidRDefault="00FE613C">
      <w:pPr>
        <w:spacing w:line="236" w:lineRule="auto"/>
        <w:ind w:left="980"/>
        <w:rPr>
          <w:rFonts w:ascii="Arial" w:eastAsia="Arial" w:hAnsi="Arial" w:cs="Arial"/>
          <w:sz w:val="24"/>
          <w:szCs w:val="24"/>
        </w:rPr>
      </w:pPr>
      <w:r>
        <w:rPr>
          <w:rFonts w:ascii="Arial" w:eastAsia="Arial" w:hAnsi="Arial" w:cs="Arial"/>
          <w:i/>
          <w:iCs/>
          <w:sz w:val="24"/>
          <w:szCs w:val="24"/>
        </w:rPr>
        <w:t>Психолого-педагогическое обеспечение включает:</w:t>
      </w:r>
    </w:p>
    <w:p w:rsidR="00FE613C" w:rsidRDefault="00FE613C">
      <w:pPr>
        <w:spacing w:line="4"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дифференцированные условия (оптимальный режим учебных нагрузок);</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jc w:val="both"/>
        <w:rPr>
          <w:rFonts w:ascii="Arial" w:eastAsia="Arial" w:hAnsi="Arial" w:cs="Arial"/>
          <w:sz w:val="24"/>
          <w:szCs w:val="24"/>
        </w:rPr>
      </w:pPr>
      <w:r>
        <w:rPr>
          <w:rFonts w:ascii="Arial" w:eastAsia="Arial" w:hAnsi="Arial" w:cs="Arial"/>
          <w:sz w:val="24"/>
          <w:szCs w:val="24"/>
        </w:rPr>
        <w:t>- психолого-педагогические условия (коррекционная направленность учебно-воспитательного процесса; учёт индивидуальных особенностей ребёнка;</w:t>
      </w:r>
    </w:p>
    <w:p w:rsidR="00FE613C" w:rsidRDefault="00FE613C">
      <w:pPr>
        <w:spacing w:line="11" w:lineRule="exact"/>
        <w:rPr>
          <w:rFonts w:ascii="Arial" w:eastAsia="Arial" w:hAnsi="Arial" w:cs="Arial"/>
          <w:sz w:val="24"/>
          <w:szCs w:val="24"/>
        </w:rPr>
      </w:pPr>
    </w:p>
    <w:p w:rsidR="00FE613C" w:rsidRDefault="00FE613C">
      <w:pPr>
        <w:spacing w:line="235" w:lineRule="auto"/>
        <w:ind w:left="260"/>
        <w:rPr>
          <w:rFonts w:ascii="Arial" w:eastAsia="Arial" w:hAnsi="Arial" w:cs="Arial"/>
          <w:sz w:val="24"/>
          <w:szCs w:val="24"/>
        </w:rPr>
      </w:pPr>
      <w:r>
        <w:rPr>
          <w:rFonts w:ascii="Arial" w:eastAsia="Arial" w:hAnsi="Arial" w:cs="Arial"/>
          <w:sz w:val="24"/>
          <w:szCs w:val="24"/>
        </w:rPr>
        <w:t>соблюдение комфортного психоэмоционального режима; использование современных педагогических технологий,);</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 специализированные условия</w:t>
      </w:r>
    </w:p>
    <w:p w:rsidR="00FE613C" w:rsidRDefault="00FE613C">
      <w:pPr>
        <w:spacing w:line="125" w:lineRule="exact"/>
        <w:rPr>
          <w:sz w:val="20"/>
          <w:szCs w:val="20"/>
        </w:rPr>
      </w:pPr>
    </w:p>
    <w:p w:rsidR="00FE613C" w:rsidRDefault="00FE613C" w:rsidP="00A43435">
      <w:pPr>
        <w:numPr>
          <w:ilvl w:val="0"/>
          <w:numId w:val="258"/>
        </w:numPr>
        <w:tabs>
          <w:tab w:val="left" w:pos="1155"/>
        </w:tabs>
        <w:spacing w:after="0" w:line="237" w:lineRule="auto"/>
        <w:ind w:left="260" w:firstLine="710"/>
        <w:jc w:val="both"/>
        <w:rPr>
          <w:rFonts w:ascii="Arial" w:eastAsia="Arial" w:hAnsi="Arial" w:cs="Arial"/>
          <w:sz w:val="24"/>
          <w:szCs w:val="24"/>
        </w:rPr>
      </w:pPr>
      <w:r>
        <w:rPr>
          <w:rFonts w:ascii="Arial" w:eastAsia="Arial" w:hAnsi="Arial" w:cs="Arial"/>
          <w:sz w:val="24"/>
          <w:szCs w:val="24"/>
        </w:rPr>
        <w:t>здоровьесберегающие условия (оздоровительный и охранительный режим, укрепление физического и психического здоровья, профилактика физических, умственных и психологических перегрузок обучающихся, соблюдение санитарно-гигиенических правил и норм);</w:t>
      </w:r>
    </w:p>
    <w:p w:rsidR="00FE613C" w:rsidRDefault="00FE613C">
      <w:pPr>
        <w:spacing w:line="14" w:lineRule="exact"/>
        <w:rPr>
          <w:rFonts w:ascii="Arial" w:eastAsia="Arial" w:hAnsi="Arial" w:cs="Arial"/>
          <w:sz w:val="24"/>
          <w:szCs w:val="24"/>
        </w:rPr>
      </w:pPr>
    </w:p>
    <w:p w:rsidR="00FE613C" w:rsidRDefault="00FE613C" w:rsidP="00A43435">
      <w:pPr>
        <w:numPr>
          <w:ilvl w:val="0"/>
          <w:numId w:val="258"/>
        </w:numPr>
        <w:tabs>
          <w:tab w:val="left" w:pos="1146"/>
        </w:tabs>
        <w:spacing w:after="0" w:line="237" w:lineRule="auto"/>
        <w:ind w:left="260" w:firstLine="710"/>
        <w:jc w:val="both"/>
        <w:rPr>
          <w:rFonts w:ascii="Arial" w:eastAsia="Arial" w:hAnsi="Arial" w:cs="Arial"/>
          <w:sz w:val="24"/>
          <w:szCs w:val="24"/>
        </w:rPr>
      </w:pPr>
      <w:r>
        <w:rPr>
          <w:rFonts w:ascii="Arial" w:eastAsia="Arial" w:hAnsi="Arial" w:cs="Arial"/>
          <w:sz w:val="24"/>
          <w:szCs w:val="24"/>
        </w:rPr>
        <w:t>участие всех детей с ограниченными возможностями здоровья, независимо от степени выраженности нарушений их развития, вместе с нормально развивающимися детьми в воспитательных, культурно-развлекательных, спортивно-оздоровительных и иных досуговых мероприятиях;</w:t>
      </w:r>
    </w:p>
    <w:p w:rsidR="00FE613C" w:rsidRDefault="00FE613C">
      <w:pPr>
        <w:spacing w:line="13" w:lineRule="exact"/>
        <w:rPr>
          <w:rFonts w:ascii="Arial" w:eastAsia="Arial" w:hAnsi="Arial" w:cs="Arial"/>
          <w:sz w:val="24"/>
          <w:szCs w:val="24"/>
        </w:rPr>
      </w:pPr>
    </w:p>
    <w:p w:rsidR="00FE613C" w:rsidRDefault="00FE613C" w:rsidP="00A43435">
      <w:pPr>
        <w:numPr>
          <w:ilvl w:val="0"/>
          <w:numId w:val="258"/>
        </w:numPr>
        <w:tabs>
          <w:tab w:val="left" w:pos="1114"/>
        </w:tabs>
        <w:spacing w:after="0" w:line="235" w:lineRule="auto"/>
        <w:ind w:left="260" w:firstLine="710"/>
        <w:rPr>
          <w:rFonts w:ascii="Arial" w:eastAsia="Arial" w:hAnsi="Arial" w:cs="Arial"/>
          <w:sz w:val="24"/>
          <w:szCs w:val="24"/>
        </w:rPr>
      </w:pPr>
      <w:r>
        <w:rPr>
          <w:rFonts w:ascii="Arial" w:eastAsia="Arial" w:hAnsi="Arial" w:cs="Arial"/>
          <w:sz w:val="24"/>
          <w:szCs w:val="24"/>
        </w:rPr>
        <w:t>развитие системы обучения и воспитания детей, имеющих сложные нарушения психического и (или) физического развития.</w:t>
      </w:r>
    </w:p>
    <w:p w:rsidR="00FE613C" w:rsidRDefault="00FE613C">
      <w:pPr>
        <w:spacing w:line="236" w:lineRule="auto"/>
        <w:ind w:left="980"/>
        <w:rPr>
          <w:rFonts w:ascii="Arial" w:eastAsia="Arial" w:hAnsi="Arial" w:cs="Arial"/>
          <w:sz w:val="24"/>
          <w:szCs w:val="24"/>
        </w:rPr>
      </w:pPr>
      <w:r>
        <w:rPr>
          <w:rFonts w:ascii="Arial" w:eastAsia="Arial" w:hAnsi="Arial" w:cs="Arial"/>
          <w:i/>
          <w:iCs/>
          <w:sz w:val="24"/>
          <w:szCs w:val="24"/>
        </w:rPr>
        <w:t>Программно-методическое обеспечение</w:t>
      </w:r>
    </w:p>
    <w:p w:rsidR="00FE613C" w:rsidRDefault="00FE613C">
      <w:pPr>
        <w:spacing w:line="4"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В  процессе  реализации  программы  коррекционной  работы  использованы</w:t>
      </w:r>
    </w:p>
    <w:p w:rsidR="00FE613C" w:rsidRDefault="00FE613C">
      <w:pPr>
        <w:spacing w:line="10" w:lineRule="exact"/>
        <w:rPr>
          <w:rFonts w:ascii="Arial" w:eastAsia="Arial" w:hAnsi="Arial" w:cs="Arial"/>
          <w:sz w:val="24"/>
          <w:szCs w:val="24"/>
        </w:rPr>
      </w:pPr>
    </w:p>
    <w:p w:rsidR="00FE613C" w:rsidRDefault="00FE613C">
      <w:pPr>
        <w:spacing w:line="237" w:lineRule="auto"/>
        <w:ind w:left="260"/>
        <w:jc w:val="both"/>
        <w:rPr>
          <w:rFonts w:ascii="Arial" w:eastAsia="Arial" w:hAnsi="Arial" w:cs="Arial"/>
          <w:sz w:val="24"/>
          <w:szCs w:val="24"/>
        </w:rPr>
      </w:pPr>
      <w:r>
        <w:rPr>
          <w:rFonts w:ascii="Arial" w:eastAsia="Arial" w:hAnsi="Arial" w:cs="Arial"/>
          <w:sz w:val="24"/>
          <w:szCs w:val="24"/>
        </w:rPr>
        <w:t>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педагога-психолога, социального педагога, учителя-логопеда.</w:t>
      </w:r>
    </w:p>
    <w:p w:rsidR="00FE613C" w:rsidRDefault="00FE613C">
      <w:pPr>
        <w:spacing w:line="12" w:lineRule="exact"/>
        <w:rPr>
          <w:rFonts w:ascii="Arial" w:eastAsia="Arial" w:hAnsi="Arial" w:cs="Arial"/>
          <w:sz w:val="24"/>
          <w:szCs w:val="24"/>
        </w:rPr>
      </w:pPr>
    </w:p>
    <w:p w:rsidR="00FE613C" w:rsidRDefault="00FE613C">
      <w:pPr>
        <w:spacing w:line="236" w:lineRule="auto"/>
        <w:ind w:left="980"/>
        <w:rPr>
          <w:rFonts w:ascii="Arial" w:eastAsia="Arial" w:hAnsi="Arial" w:cs="Arial"/>
          <w:sz w:val="24"/>
          <w:szCs w:val="24"/>
        </w:rPr>
      </w:pPr>
      <w:r>
        <w:rPr>
          <w:rFonts w:ascii="Arial" w:eastAsia="Arial" w:hAnsi="Arial" w:cs="Arial"/>
          <w:i/>
          <w:iCs/>
          <w:sz w:val="24"/>
          <w:szCs w:val="24"/>
        </w:rPr>
        <w:t xml:space="preserve">Кадровое обеспечение: деятельность социально- психологической службы </w:t>
      </w:r>
      <w:r>
        <w:rPr>
          <w:rFonts w:ascii="Arial" w:eastAsia="Arial" w:hAnsi="Arial" w:cs="Arial"/>
          <w:sz w:val="24"/>
          <w:szCs w:val="24"/>
        </w:rPr>
        <w:t>С целью обеспечения освоения детьми с ограниченными возможностями</w:t>
      </w:r>
    </w:p>
    <w:p w:rsidR="00FE613C" w:rsidRDefault="00FE613C">
      <w:pPr>
        <w:spacing w:line="11" w:lineRule="exact"/>
        <w:rPr>
          <w:rFonts w:ascii="Arial" w:eastAsia="Arial" w:hAnsi="Arial" w:cs="Arial"/>
          <w:sz w:val="24"/>
          <w:szCs w:val="24"/>
        </w:rPr>
      </w:pPr>
    </w:p>
    <w:p w:rsidR="00FE613C" w:rsidRDefault="00FE613C">
      <w:pPr>
        <w:spacing w:line="233" w:lineRule="auto"/>
        <w:ind w:left="980" w:right="4140" w:hanging="708"/>
        <w:rPr>
          <w:rFonts w:ascii="Arial" w:eastAsia="Arial" w:hAnsi="Arial" w:cs="Arial"/>
          <w:sz w:val="24"/>
          <w:szCs w:val="24"/>
        </w:rPr>
      </w:pPr>
      <w:r>
        <w:rPr>
          <w:rFonts w:ascii="Arial" w:eastAsia="Arial" w:hAnsi="Arial" w:cs="Arial"/>
          <w:sz w:val="24"/>
          <w:szCs w:val="24"/>
        </w:rPr>
        <w:t xml:space="preserve">здоровья </w:t>
      </w:r>
      <w:r>
        <w:rPr>
          <w:rFonts w:ascii="Arial" w:eastAsia="Arial" w:hAnsi="Arial" w:cs="Arial"/>
          <w:i/>
          <w:iCs/>
          <w:sz w:val="24"/>
          <w:szCs w:val="24"/>
        </w:rPr>
        <w:t>Материально- техническое обеспечение.</w:t>
      </w:r>
    </w:p>
    <w:p w:rsidR="00FE613C" w:rsidRDefault="00FE613C">
      <w:pPr>
        <w:spacing w:line="5"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Сенсорная комната, наличие интерактивных средств обучения.</w:t>
      </w:r>
    </w:p>
    <w:p w:rsidR="00FE613C" w:rsidRDefault="00FE613C">
      <w:pPr>
        <w:spacing w:line="236" w:lineRule="auto"/>
        <w:ind w:left="980"/>
        <w:rPr>
          <w:rFonts w:ascii="Arial" w:eastAsia="Arial" w:hAnsi="Arial" w:cs="Arial"/>
          <w:sz w:val="24"/>
          <w:szCs w:val="24"/>
        </w:rPr>
      </w:pPr>
      <w:r>
        <w:rPr>
          <w:rFonts w:ascii="Arial" w:eastAsia="Arial" w:hAnsi="Arial" w:cs="Arial"/>
          <w:i/>
          <w:iCs/>
          <w:sz w:val="24"/>
          <w:szCs w:val="24"/>
        </w:rPr>
        <w:t>Информационное обеспечение</w:t>
      </w:r>
    </w:p>
    <w:p w:rsidR="00FE613C" w:rsidRDefault="00FE613C">
      <w:pPr>
        <w:spacing w:line="15"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Необходимым условием реализации программы является создание информационной образовательной среды и на этой основе развитие дистанционной формы обучения детей, имеющих трудности в передвижении, с использованием современных информационно-коммуникационных технологий. В школе организована деятельность консультативно-диагностической блока социально - психологической службы. Основными направлениями деятельности службы являются:</w:t>
      </w:r>
    </w:p>
    <w:p w:rsidR="00FE613C" w:rsidRDefault="00FE613C">
      <w:pPr>
        <w:spacing w:line="14"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lastRenderedPageBreak/>
        <w:t>* Обеспечение комплексности в диагностико-консультативной и коррекционно-развивающей работе, обеспечивающей своевременное выявление и квалификацию трудностей в обучении, а также определение комплекса мер (лечебных, профилактических, коррекционных и развивающих, способствующих преодолению недостатков в психофизическом развитии).</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Вариативность учебных планов, образовательных и коррекционных про грамм, в том числе разноуровневых по содержанию и срокам обучения.</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Своевременное выявление и квалификация тех или иных неблагоприятных вариантов развития - "предвестников" школьных трудностей.</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 Максимальная социально-трудовая адаптация учащихся классов УН вида обучения в подростковом возрасте к современным социальным условиям (в WM числе в условиях рынка труда).</w:t>
      </w:r>
    </w:p>
    <w:p w:rsidR="00FE613C" w:rsidRDefault="00FE613C">
      <w:pPr>
        <w:spacing w:line="3" w:lineRule="exact"/>
        <w:rPr>
          <w:rFonts w:ascii="Arial" w:eastAsia="Arial" w:hAnsi="Arial" w:cs="Arial"/>
          <w:sz w:val="24"/>
          <w:szCs w:val="24"/>
        </w:rPr>
      </w:pPr>
    </w:p>
    <w:p w:rsidR="00FE613C" w:rsidRDefault="00FE613C">
      <w:pPr>
        <w:spacing w:line="236" w:lineRule="auto"/>
        <w:ind w:left="980"/>
        <w:rPr>
          <w:rFonts w:ascii="Arial" w:eastAsia="Arial" w:hAnsi="Arial" w:cs="Arial"/>
          <w:sz w:val="24"/>
          <w:szCs w:val="24"/>
        </w:rPr>
      </w:pPr>
      <w:r>
        <w:rPr>
          <w:rFonts w:ascii="Arial" w:eastAsia="Arial" w:hAnsi="Arial" w:cs="Arial"/>
          <w:i/>
          <w:iCs/>
          <w:sz w:val="24"/>
          <w:szCs w:val="24"/>
        </w:rPr>
        <w:t>Требования к режиму образовательного процесса</w:t>
      </w:r>
    </w:p>
    <w:p w:rsidR="00FE613C" w:rsidRDefault="00FE613C">
      <w:pPr>
        <w:spacing w:line="15"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Рекомендации по обучению обучающихся с ОВЗ осуществляется на основе комплексного медико-психолого-педагогического обследования ученика в соответствии с вариативными учебными планами, а также вариативными учебными программами.</w:t>
      </w:r>
    </w:p>
    <w:p w:rsidR="00FE613C" w:rsidRDefault="00FE613C">
      <w:pPr>
        <w:spacing w:line="13"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t>Коррекционную направленность обучения обеспечивает набор базовых учебных предметов, составляющих инвариантную часть учебного плана. К их числу кроме математики и русского языка относятся такие предметы, как ознакомление с окружающим миром и развитие речи, трудовое обучение. Учебные курсы вариативной части: час двигательной активности, детская риторика.</w:t>
      </w:r>
    </w:p>
    <w:p w:rsidR="00FE613C" w:rsidRDefault="00FE613C">
      <w:pPr>
        <w:spacing w:line="238" w:lineRule="auto"/>
        <w:ind w:left="260" w:right="120" w:firstLine="708"/>
        <w:jc w:val="both"/>
        <w:rPr>
          <w:sz w:val="20"/>
          <w:szCs w:val="20"/>
        </w:rPr>
      </w:pPr>
      <w:r>
        <w:rPr>
          <w:rFonts w:ascii="Arial" w:eastAsia="Arial" w:hAnsi="Arial" w:cs="Arial"/>
          <w:sz w:val="24"/>
          <w:szCs w:val="24"/>
        </w:rPr>
        <w:t>Медико-психолого-педагогический консилиум предполагает участие специалистов различных профилей: педагогов, психолога, медицинских работников, логопеда, социального педагога для составления на каждого ученика собственного образовательного маршрута, для подбора оптимального варианта индивидуального подхода.</w:t>
      </w:r>
    </w:p>
    <w:p w:rsidR="00FE613C" w:rsidRDefault="00FE613C">
      <w:pPr>
        <w:spacing w:line="277" w:lineRule="exact"/>
        <w:rPr>
          <w:sz w:val="20"/>
          <w:szCs w:val="20"/>
        </w:rPr>
      </w:pPr>
    </w:p>
    <w:p w:rsidR="00FE613C" w:rsidRDefault="00FE613C">
      <w:pPr>
        <w:ind w:left="980"/>
        <w:rPr>
          <w:sz w:val="20"/>
          <w:szCs w:val="20"/>
        </w:rPr>
      </w:pPr>
      <w:r>
        <w:rPr>
          <w:rFonts w:ascii="Arial" w:eastAsia="Arial" w:hAnsi="Arial" w:cs="Arial"/>
          <w:b/>
          <w:bCs/>
          <w:sz w:val="24"/>
          <w:szCs w:val="24"/>
        </w:rPr>
        <w:t>Взаимодействие субъектов сопровождения</w:t>
      </w:r>
    </w:p>
    <w:tbl>
      <w:tblPr>
        <w:tblW w:w="0" w:type="auto"/>
        <w:tblInd w:w="150" w:type="dxa"/>
        <w:tblLayout w:type="fixed"/>
        <w:tblCellMar>
          <w:left w:w="0" w:type="dxa"/>
          <w:right w:w="0" w:type="dxa"/>
        </w:tblCellMar>
        <w:tblLook w:val="04A0" w:firstRow="1" w:lastRow="0" w:firstColumn="1" w:lastColumn="0" w:noHBand="0" w:noVBand="1"/>
      </w:tblPr>
      <w:tblGrid>
        <w:gridCol w:w="2160"/>
        <w:gridCol w:w="2000"/>
        <w:gridCol w:w="940"/>
        <w:gridCol w:w="60"/>
        <w:gridCol w:w="320"/>
        <w:gridCol w:w="4400"/>
      </w:tblGrid>
      <w:tr w:rsidR="00FE613C">
        <w:trPr>
          <w:trHeight w:val="245"/>
        </w:trPr>
        <w:tc>
          <w:tcPr>
            <w:tcW w:w="2160" w:type="dxa"/>
            <w:tcBorders>
              <w:top w:val="single" w:sz="8" w:space="0" w:color="auto"/>
              <w:left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rPr>
              <w:t>Участник</w:t>
            </w:r>
          </w:p>
        </w:tc>
        <w:tc>
          <w:tcPr>
            <w:tcW w:w="2000" w:type="dxa"/>
            <w:tcBorders>
              <w:top w:val="single" w:sz="8" w:space="0" w:color="auto"/>
            </w:tcBorders>
            <w:vAlign w:val="bottom"/>
          </w:tcPr>
          <w:p w:rsidR="00FE613C" w:rsidRDefault="00FE613C">
            <w:pPr>
              <w:spacing w:line="245" w:lineRule="exact"/>
              <w:ind w:left="980"/>
              <w:rPr>
                <w:sz w:val="20"/>
                <w:szCs w:val="20"/>
              </w:rPr>
            </w:pPr>
            <w:r>
              <w:rPr>
                <w:rFonts w:ascii="Arial" w:eastAsia="Arial" w:hAnsi="Arial" w:cs="Arial"/>
                <w:b/>
                <w:bCs/>
              </w:rPr>
              <w:t>Функции</w:t>
            </w:r>
          </w:p>
        </w:tc>
        <w:tc>
          <w:tcPr>
            <w:tcW w:w="940" w:type="dxa"/>
            <w:tcBorders>
              <w:top w:val="single" w:sz="8" w:space="0" w:color="auto"/>
              <w:right w:val="single" w:sz="8" w:space="0" w:color="auto"/>
            </w:tcBorders>
            <w:vAlign w:val="bottom"/>
          </w:tcPr>
          <w:p w:rsidR="00FE613C" w:rsidRDefault="00FE613C">
            <w:pPr>
              <w:rPr>
                <w:sz w:val="21"/>
                <w:szCs w:val="21"/>
              </w:rPr>
            </w:pPr>
          </w:p>
        </w:tc>
        <w:tc>
          <w:tcPr>
            <w:tcW w:w="60" w:type="dxa"/>
            <w:tcBorders>
              <w:top w:val="single" w:sz="8" w:space="0" w:color="auto"/>
            </w:tcBorders>
            <w:vAlign w:val="bottom"/>
          </w:tcPr>
          <w:p w:rsidR="00FE613C" w:rsidRDefault="00FE613C">
            <w:pPr>
              <w:rPr>
                <w:sz w:val="21"/>
                <w:szCs w:val="21"/>
              </w:rPr>
            </w:pPr>
          </w:p>
        </w:tc>
        <w:tc>
          <w:tcPr>
            <w:tcW w:w="320" w:type="dxa"/>
            <w:tcBorders>
              <w:top w:val="single" w:sz="8" w:space="0" w:color="auto"/>
            </w:tcBorders>
            <w:vAlign w:val="bottom"/>
          </w:tcPr>
          <w:p w:rsidR="00FE613C" w:rsidRDefault="00FE613C">
            <w:pPr>
              <w:rPr>
                <w:sz w:val="21"/>
                <w:szCs w:val="21"/>
              </w:rPr>
            </w:pPr>
          </w:p>
        </w:tc>
        <w:tc>
          <w:tcPr>
            <w:tcW w:w="4400" w:type="dxa"/>
            <w:tcBorders>
              <w:top w:val="single" w:sz="8" w:space="0" w:color="auto"/>
              <w:right w:val="single" w:sz="8" w:space="0" w:color="auto"/>
            </w:tcBorders>
            <w:vAlign w:val="bottom"/>
          </w:tcPr>
          <w:p w:rsidR="00FE613C" w:rsidRDefault="00FE613C">
            <w:pPr>
              <w:spacing w:line="245" w:lineRule="exact"/>
              <w:ind w:left="880"/>
              <w:rPr>
                <w:sz w:val="20"/>
                <w:szCs w:val="20"/>
              </w:rPr>
            </w:pPr>
            <w:r>
              <w:rPr>
                <w:rFonts w:ascii="Arial" w:eastAsia="Arial" w:hAnsi="Arial" w:cs="Arial"/>
                <w:b/>
                <w:bCs/>
              </w:rPr>
              <w:t>Содержание работы</w:t>
            </w:r>
          </w:p>
        </w:tc>
      </w:tr>
      <w:tr w:rsidR="00FE613C">
        <w:trPr>
          <w:trHeight w:val="254"/>
        </w:trPr>
        <w:tc>
          <w:tcPr>
            <w:tcW w:w="2160" w:type="dxa"/>
            <w:tcBorders>
              <w:left w:val="single" w:sz="8" w:space="0" w:color="auto"/>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сопровождения</w:t>
            </w:r>
          </w:p>
        </w:tc>
        <w:tc>
          <w:tcPr>
            <w:tcW w:w="2000" w:type="dxa"/>
            <w:tcBorders>
              <w:bottom w:val="single" w:sz="8" w:space="0" w:color="auto"/>
            </w:tcBorders>
            <w:vAlign w:val="bottom"/>
          </w:tcPr>
          <w:p w:rsidR="00FE613C" w:rsidRDefault="00FE613C"/>
        </w:tc>
        <w:tc>
          <w:tcPr>
            <w:tcW w:w="94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320" w:type="dxa"/>
            <w:tcBorders>
              <w:bottom w:val="single" w:sz="8" w:space="0" w:color="auto"/>
            </w:tcBorders>
            <w:vAlign w:val="bottom"/>
          </w:tcPr>
          <w:p w:rsidR="00FE613C" w:rsidRDefault="00FE613C"/>
        </w:tc>
        <w:tc>
          <w:tcPr>
            <w:tcW w:w="4400" w:type="dxa"/>
            <w:tcBorders>
              <w:bottom w:val="single" w:sz="8" w:space="0" w:color="auto"/>
              <w:right w:val="single" w:sz="8" w:space="0" w:color="auto"/>
            </w:tcBorders>
            <w:vAlign w:val="bottom"/>
          </w:tcPr>
          <w:p w:rsidR="00FE613C" w:rsidRDefault="00FE613C"/>
        </w:tc>
      </w:tr>
      <w:tr w:rsidR="00FE613C">
        <w:trPr>
          <w:trHeight w:val="244"/>
        </w:trPr>
        <w:tc>
          <w:tcPr>
            <w:tcW w:w="2160" w:type="dxa"/>
            <w:tcBorders>
              <w:left w:val="single" w:sz="8" w:space="0" w:color="auto"/>
              <w:right w:val="single" w:sz="8" w:space="0" w:color="auto"/>
            </w:tcBorders>
            <w:vAlign w:val="bottom"/>
          </w:tcPr>
          <w:p w:rsidR="00FE613C" w:rsidRDefault="00FE613C">
            <w:pPr>
              <w:spacing w:line="244" w:lineRule="exact"/>
              <w:ind w:left="120"/>
              <w:rPr>
                <w:sz w:val="20"/>
                <w:szCs w:val="20"/>
              </w:rPr>
            </w:pPr>
            <w:r>
              <w:rPr>
                <w:rFonts w:ascii="Arial" w:eastAsia="Arial" w:hAnsi="Arial" w:cs="Arial"/>
              </w:rPr>
              <w:t>Председатель</w:t>
            </w:r>
          </w:p>
        </w:tc>
        <w:tc>
          <w:tcPr>
            <w:tcW w:w="2940" w:type="dxa"/>
            <w:gridSpan w:val="2"/>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Научно-методическое</w:t>
            </w:r>
          </w:p>
        </w:tc>
        <w:tc>
          <w:tcPr>
            <w:tcW w:w="60" w:type="dxa"/>
            <w:vAlign w:val="bottom"/>
          </w:tcPr>
          <w:p w:rsidR="00FE613C" w:rsidRDefault="00FE613C">
            <w:pPr>
              <w:rPr>
                <w:sz w:val="21"/>
                <w:szCs w:val="21"/>
              </w:rPr>
            </w:pPr>
          </w:p>
        </w:tc>
        <w:tc>
          <w:tcPr>
            <w:tcW w:w="320" w:type="dxa"/>
            <w:vAlign w:val="bottom"/>
          </w:tcPr>
          <w:p w:rsidR="00FE613C" w:rsidRDefault="00FE613C">
            <w:pPr>
              <w:spacing w:line="244" w:lineRule="exact"/>
              <w:ind w:left="40"/>
              <w:rPr>
                <w:sz w:val="20"/>
                <w:szCs w:val="20"/>
              </w:rPr>
            </w:pPr>
            <w:r>
              <w:rPr>
                <w:rFonts w:ascii="Arial" w:eastAsia="Arial" w:hAnsi="Arial" w:cs="Arial"/>
              </w:rPr>
              <w:t>1.</w:t>
            </w:r>
          </w:p>
        </w:tc>
        <w:tc>
          <w:tcPr>
            <w:tcW w:w="4400" w:type="dxa"/>
            <w:tcBorders>
              <w:right w:val="single" w:sz="8" w:space="0" w:color="auto"/>
            </w:tcBorders>
            <w:vAlign w:val="bottom"/>
          </w:tcPr>
          <w:p w:rsidR="00FE613C" w:rsidRDefault="00FE613C">
            <w:pPr>
              <w:spacing w:line="244" w:lineRule="exact"/>
              <w:ind w:left="220"/>
              <w:rPr>
                <w:sz w:val="20"/>
                <w:szCs w:val="20"/>
              </w:rPr>
            </w:pPr>
            <w:r>
              <w:rPr>
                <w:rFonts w:ascii="Arial" w:eastAsia="Arial" w:hAnsi="Arial" w:cs="Arial"/>
              </w:rPr>
              <w:t>Перспективное планирование дея-</w:t>
            </w:r>
          </w:p>
        </w:tc>
      </w:tr>
      <w:tr w:rsidR="00FE613C">
        <w:trPr>
          <w:trHeight w:val="252"/>
        </w:trPr>
        <w:tc>
          <w:tcPr>
            <w:tcW w:w="216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ПМПК</w:t>
            </w:r>
          </w:p>
        </w:tc>
        <w:tc>
          <w:tcPr>
            <w:tcW w:w="2000" w:type="dxa"/>
            <w:vAlign w:val="bottom"/>
          </w:tcPr>
          <w:p w:rsidR="00FE613C" w:rsidRDefault="00FE613C">
            <w:pPr>
              <w:ind w:left="80"/>
              <w:rPr>
                <w:sz w:val="20"/>
                <w:szCs w:val="20"/>
              </w:rPr>
            </w:pPr>
            <w:r>
              <w:rPr>
                <w:rFonts w:ascii="Arial" w:eastAsia="Arial" w:hAnsi="Arial" w:cs="Arial"/>
              </w:rPr>
              <w:t>обеспечение</w:t>
            </w:r>
          </w:p>
        </w:tc>
        <w:tc>
          <w:tcPr>
            <w:tcW w:w="940" w:type="dxa"/>
            <w:tcBorders>
              <w:right w:val="single" w:sz="8" w:space="0" w:color="auto"/>
            </w:tcBorders>
            <w:vAlign w:val="bottom"/>
          </w:tcPr>
          <w:p w:rsidR="00FE613C" w:rsidRDefault="00FE613C">
            <w:pPr>
              <w:ind w:left="40"/>
              <w:rPr>
                <w:sz w:val="20"/>
                <w:szCs w:val="20"/>
              </w:rPr>
            </w:pPr>
            <w:r>
              <w:rPr>
                <w:rFonts w:ascii="Arial" w:eastAsia="Arial" w:hAnsi="Arial" w:cs="Arial"/>
              </w:rPr>
              <w:t>учебно-</w:t>
            </w: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тельности школьной ПМПК.</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воспитательного</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2.</w:t>
            </w:r>
          </w:p>
        </w:tc>
        <w:tc>
          <w:tcPr>
            <w:tcW w:w="4400" w:type="dxa"/>
            <w:tcBorders>
              <w:right w:val="single" w:sz="8" w:space="0" w:color="auto"/>
            </w:tcBorders>
            <w:vAlign w:val="bottom"/>
          </w:tcPr>
          <w:p w:rsidR="00FE613C" w:rsidRDefault="00FE613C">
            <w:pPr>
              <w:ind w:left="220"/>
              <w:rPr>
                <w:sz w:val="20"/>
                <w:szCs w:val="20"/>
              </w:rPr>
            </w:pPr>
            <w:r>
              <w:rPr>
                <w:rFonts w:ascii="Arial" w:eastAsia="Arial" w:hAnsi="Arial" w:cs="Arial"/>
              </w:rPr>
              <w:t>Координация работы педагогов через</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pPr>
              <w:ind w:left="80"/>
              <w:rPr>
                <w:sz w:val="20"/>
                <w:szCs w:val="20"/>
              </w:rPr>
            </w:pPr>
            <w:r>
              <w:rPr>
                <w:rFonts w:ascii="Arial" w:eastAsia="Arial" w:hAnsi="Arial" w:cs="Arial"/>
              </w:rPr>
              <w:t>процесса.</w:t>
            </w:r>
          </w:p>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проведение консилиума.</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Аналитическая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3.</w:t>
            </w:r>
          </w:p>
        </w:tc>
        <w:tc>
          <w:tcPr>
            <w:tcW w:w="4400" w:type="dxa"/>
            <w:tcBorders>
              <w:right w:val="single" w:sz="8" w:space="0" w:color="auto"/>
            </w:tcBorders>
            <w:vAlign w:val="bottom"/>
          </w:tcPr>
          <w:p w:rsidR="00FE613C" w:rsidRDefault="00FE613C">
            <w:pPr>
              <w:ind w:left="220"/>
              <w:rPr>
                <w:sz w:val="20"/>
                <w:szCs w:val="20"/>
              </w:rPr>
            </w:pPr>
            <w:r>
              <w:rPr>
                <w:rFonts w:ascii="Arial" w:eastAsia="Arial" w:hAnsi="Arial" w:cs="Arial"/>
              </w:rPr>
              <w:t>Повышение профессионального мас-</w:t>
            </w:r>
          </w:p>
        </w:tc>
      </w:tr>
      <w:tr w:rsidR="00FE613C">
        <w:trPr>
          <w:trHeight w:val="255"/>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pPr>
              <w:ind w:left="80"/>
              <w:rPr>
                <w:sz w:val="20"/>
                <w:szCs w:val="20"/>
              </w:rPr>
            </w:pPr>
            <w:r>
              <w:rPr>
                <w:rFonts w:ascii="Arial" w:eastAsia="Arial" w:hAnsi="Arial" w:cs="Arial"/>
              </w:rPr>
              <w:t>Контролирующая</w:t>
            </w:r>
          </w:p>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терства педагогов через курсы повышения</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Координирующая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квалификации, ознакомление с передовым</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педагогическим опытом.</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320" w:type="dxa"/>
            <w:vAlign w:val="bottom"/>
          </w:tcPr>
          <w:p w:rsidR="00FE613C" w:rsidRDefault="00FE613C">
            <w:pPr>
              <w:ind w:left="40"/>
              <w:rPr>
                <w:sz w:val="20"/>
                <w:szCs w:val="20"/>
              </w:rPr>
            </w:pPr>
            <w:r>
              <w:rPr>
                <w:rFonts w:ascii="Arial" w:eastAsia="Arial" w:hAnsi="Arial" w:cs="Arial"/>
              </w:rPr>
              <w:t>4.</w:t>
            </w:r>
          </w:p>
        </w:tc>
        <w:tc>
          <w:tcPr>
            <w:tcW w:w="4400" w:type="dxa"/>
            <w:tcBorders>
              <w:right w:val="single" w:sz="8" w:space="0" w:color="auto"/>
            </w:tcBorders>
            <w:vAlign w:val="bottom"/>
          </w:tcPr>
          <w:p w:rsidR="00FE613C" w:rsidRDefault="00FE613C">
            <w:pPr>
              <w:ind w:left="220"/>
              <w:rPr>
                <w:sz w:val="20"/>
                <w:szCs w:val="20"/>
              </w:rPr>
            </w:pPr>
            <w:r>
              <w:rPr>
                <w:rFonts w:ascii="Arial" w:eastAsia="Arial" w:hAnsi="Arial" w:cs="Arial"/>
              </w:rPr>
              <w:t>Создание условий, способствующих</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благоприятному микроклимату в коллекти-</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ве педагогов.</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5.</w:t>
            </w:r>
          </w:p>
        </w:tc>
        <w:tc>
          <w:tcPr>
            <w:tcW w:w="4400" w:type="dxa"/>
            <w:tcBorders>
              <w:right w:val="single" w:sz="8" w:space="0" w:color="auto"/>
            </w:tcBorders>
            <w:vAlign w:val="bottom"/>
          </w:tcPr>
          <w:p w:rsidR="00FE613C" w:rsidRDefault="00FE613C">
            <w:pPr>
              <w:ind w:left="220"/>
              <w:rPr>
                <w:sz w:val="20"/>
                <w:szCs w:val="20"/>
              </w:rPr>
            </w:pPr>
            <w:r>
              <w:rPr>
                <w:rFonts w:ascii="Arial" w:eastAsia="Arial" w:hAnsi="Arial" w:cs="Arial"/>
              </w:rPr>
              <w:t>Контроль за:</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Times New Roman" w:eastAsia="Times New Roman" w:hAnsi="Times New Roman" w:cs="Times New Roman"/>
              </w:rPr>
              <w:t>-</w:t>
            </w:r>
          </w:p>
        </w:tc>
        <w:tc>
          <w:tcPr>
            <w:tcW w:w="4400" w:type="dxa"/>
            <w:tcBorders>
              <w:right w:val="single" w:sz="8" w:space="0" w:color="auto"/>
            </w:tcBorders>
            <w:vAlign w:val="bottom"/>
          </w:tcPr>
          <w:p w:rsidR="00FE613C" w:rsidRDefault="00FE613C">
            <w:pPr>
              <w:ind w:left="420"/>
              <w:rPr>
                <w:sz w:val="20"/>
                <w:szCs w:val="20"/>
              </w:rPr>
            </w:pPr>
            <w:r>
              <w:rPr>
                <w:rFonts w:ascii="Arial" w:eastAsia="Arial" w:hAnsi="Arial" w:cs="Arial"/>
              </w:rPr>
              <w:t>ведением документации;</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320" w:type="dxa"/>
            <w:vAlign w:val="bottom"/>
          </w:tcPr>
          <w:p w:rsidR="00FE613C" w:rsidRDefault="00FE613C">
            <w:pPr>
              <w:ind w:left="40"/>
              <w:rPr>
                <w:sz w:val="20"/>
                <w:szCs w:val="20"/>
              </w:rPr>
            </w:pPr>
            <w:r>
              <w:rPr>
                <w:rFonts w:ascii="Times New Roman" w:eastAsia="Times New Roman" w:hAnsi="Times New Roman" w:cs="Times New Roman"/>
              </w:rPr>
              <w:t>-</w:t>
            </w:r>
          </w:p>
        </w:tc>
        <w:tc>
          <w:tcPr>
            <w:tcW w:w="4400" w:type="dxa"/>
            <w:tcBorders>
              <w:right w:val="single" w:sz="8" w:space="0" w:color="auto"/>
            </w:tcBorders>
            <w:vAlign w:val="bottom"/>
          </w:tcPr>
          <w:p w:rsidR="00FE613C" w:rsidRDefault="00FE613C">
            <w:pPr>
              <w:ind w:left="420"/>
              <w:rPr>
                <w:sz w:val="20"/>
                <w:szCs w:val="20"/>
              </w:rPr>
            </w:pPr>
            <w:r>
              <w:rPr>
                <w:rFonts w:ascii="Arial" w:eastAsia="Arial" w:hAnsi="Arial" w:cs="Arial"/>
              </w:rPr>
              <w:t>осуществлением диагностического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обследования;</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320" w:type="dxa"/>
            <w:vAlign w:val="bottom"/>
          </w:tcPr>
          <w:p w:rsidR="00FE613C" w:rsidRDefault="00FE613C">
            <w:pPr>
              <w:ind w:left="40"/>
              <w:rPr>
                <w:sz w:val="20"/>
                <w:szCs w:val="20"/>
              </w:rPr>
            </w:pPr>
            <w:r>
              <w:rPr>
                <w:rFonts w:ascii="Times New Roman" w:eastAsia="Times New Roman" w:hAnsi="Times New Roman" w:cs="Times New Roman"/>
              </w:rPr>
              <w:t>-</w:t>
            </w:r>
          </w:p>
        </w:tc>
        <w:tc>
          <w:tcPr>
            <w:tcW w:w="4400" w:type="dxa"/>
            <w:tcBorders>
              <w:right w:val="single" w:sz="8" w:space="0" w:color="auto"/>
            </w:tcBorders>
            <w:vAlign w:val="bottom"/>
          </w:tcPr>
          <w:p w:rsidR="00FE613C" w:rsidRDefault="00FE613C">
            <w:pPr>
              <w:ind w:left="420"/>
              <w:rPr>
                <w:sz w:val="20"/>
                <w:szCs w:val="20"/>
              </w:rPr>
            </w:pPr>
            <w:r>
              <w:rPr>
                <w:rFonts w:ascii="Arial" w:eastAsia="Arial" w:hAnsi="Arial" w:cs="Arial"/>
              </w:rPr>
              <w:t>соответствием намеченного плана</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работы результатам диагностики;</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320" w:type="dxa"/>
            <w:vAlign w:val="bottom"/>
          </w:tcPr>
          <w:p w:rsidR="00FE613C" w:rsidRDefault="00FE613C">
            <w:pPr>
              <w:ind w:left="40"/>
              <w:rPr>
                <w:sz w:val="20"/>
                <w:szCs w:val="20"/>
              </w:rPr>
            </w:pPr>
            <w:r>
              <w:rPr>
                <w:rFonts w:ascii="Times New Roman" w:eastAsia="Times New Roman" w:hAnsi="Times New Roman" w:cs="Times New Roman"/>
              </w:rPr>
              <w:t>-</w:t>
            </w:r>
          </w:p>
        </w:tc>
        <w:tc>
          <w:tcPr>
            <w:tcW w:w="4400" w:type="dxa"/>
            <w:tcBorders>
              <w:right w:val="single" w:sz="8" w:space="0" w:color="auto"/>
            </w:tcBorders>
            <w:vAlign w:val="bottom"/>
          </w:tcPr>
          <w:p w:rsidR="00FE613C" w:rsidRDefault="00FE613C">
            <w:pPr>
              <w:ind w:left="420"/>
              <w:rPr>
                <w:sz w:val="20"/>
                <w:szCs w:val="20"/>
              </w:rPr>
            </w:pPr>
            <w:r>
              <w:rPr>
                <w:rFonts w:ascii="Arial" w:eastAsia="Arial" w:hAnsi="Arial" w:cs="Arial"/>
              </w:rPr>
              <w:t>осуществлением учебно-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воспитательного процесса в соответствии с</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намеченным планом;</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320" w:type="dxa"/>
            <w:vAlign w:val="bottom"/>
          </w:tcPr>
          <w:p w:rsidR="00FE613C" w:rsidRDefault="00FE613C">
            <w:pPr>
              <w:ind w:left="40"/>
              <w:rPr>
                <w:sz w:val="20"/>
                <w:szCs w:val="20"/>
              </w:rPr>
            </w:pPr>
            <w:r>
              <w:rPr>
                <w:rFonts w:ascii="Times New Roman" w:eastAsia="Times New Roman" w:hAnsi="Times New Roman" w:cs="Times New Roman"/>
              </w:rPr>
              <w:t>-</w:t>
            </w:r>
          </w:p>
        </w:tc>
        <w:tc>
          <w:tcPr>
            <w:tcW w:w="4400" w:type="dxa"/>
            <w:tcBorders>
              <w:right w:val="single" w:sz="8" w:space="0" w:color="auto"/>
            </w:tcBorders>
            <w:vAlign w:val="bottom"/>
          </w:tcPr>
          <w:p w:rsidR="00FE613C" w:rsidRDefault="00FE613C">
            <w:pPr>
              <w:ind w:left="420"/>
              <w:rPr>
                <w:sz w:val="20"/>
                <w:szCs w:val="20"/>
              </w:rPr>
            </w:pPr>
            <w:r>
              <w:rPr>
                <w:rFonts w:ascii="Arial" w:eastAsia="Arial" w:hAnsi="Arial" w:cs="Arial"/>
              </w:rPr>
              <w:t>степенью готовности детей к школе</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как результату функционирования службы</w:t>
            </w: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000" w:type="dxa"/>
            <w:tcBorders>
              <w:bottom w:val="single" w:sz="8" w:space="0" w:color="auto"/>
            </w:tcBorders>
            <w:vAlign w:val="bottom"/>
          </w:tcPr>
          <w:p w:rsidR="00FE613C" w:rsidRDefault="00FE613C"/>
        </w:tc>
        <w:tc>
          <w:tcPr>
            <w:tcW w:w="94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4720" w:type="dxa"/>
            <w:gridSpan w:val="2"/>
            <w:tcBorders>
              <w:bottom w:val="single" w:sz="8" w:space="0" w:color="auto"/>
              <w:right w:val="single" w:sz="8" w:space="0" w:color="auto"/>
            </w:tcBorders>
            <w:vAlign w:val="bottom"/>
          </w:tcPr>
          <w:p w:rsidR="00FE613C" w:rsidRDefault="00FE613C">
            <w:pPr>
              <w:ind w:left="40"/>
              <w:rPr>
                <w:sz w:val="20"/>
                <w:szCs w:val="20"/>
              </w:rPr>
            </w:pPr>
            <w:r>
              <w:rPr>
                <w:rFonts w:ascii="Arial" w:eastAsia="Arial" w:hAnsi="Arial" w:cs="Arial"/>
              </w:rPr>
              <w:t>психолого-педагогического сопровождения.</w:t>
            </w:r>
          </w:p>
        </w:tc>
      </w:tr>
      <w:tr w:rsidR="00FE613C">
        <w:trPr>
          <w:trHeight w:val="241"/>
        </w:trPr>
        <w:tc>
          <w:tcPr>
            <w:tcW w:w="216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Классный</w:t>
            </w:r>
          </w:p>
        </w:tc>
        <w:tc>
          <w:tcPr>
            <w:tcW w:w="2000" w:type="dxa"/>
            <w:vAlign w:val="bottom"/>
          </w:tcPr>
          <w:p w:rsidR="00FE613C" w:rsidRDefault="00FE613C">
            <w:pPr>
              <w:spacing w:line="241" w:lineRule="exact"/>
              <w:ind w:left="80"/>
              <w:rPr>
                <w:sz w:val="20"/>
                <w:szCs w:val="20"/>
              </w:rPr>
            </w:pPr>
            <w:r>
              <w:rPr>
                <w:rFonts w:ascii="Arial" w:eastAsia="Arial" w:hAnsi="Arial" w:cs="Arial"/>
              </w:rPr>
              <w:t>Исполнительская</w:t>
            </w:r>
          </w:p>
        </w:tc>
        <w:tc>
          <w:tcPr>
            <w:tcW w:w="940" w:type="dxa"/>
            <w:tcBorders>
              <w:right w:val="single" w:sz="8" w:space="0" w:color="auto"/>
            </w:tcBorders>
            <w:vAlign w:val="bottom"/>
          </w:tcPr>
          <w:p w:rsidR="00FE613C" w:rsidRDefault="00FE613C">
            <w:pPr>
              <w:rPr>
                <w:sz w:val="20"/>
                <w:szCs w:val="20"/>
              </w:rPr>
            </w:pPr>
          </w:p>
        </w:tc>
        <w:tc>
          <w:tcPr>
            <w:tcW w:w="60" w:type="dxa"/>
            <w:vAlign w:val="bottom"/>
          </w:tcPr>
          <w:p w:rsidR="00FE613C" w:rsidRDefault="00FE613C">
            <w:pPr>
              <w:rPr>
                <w:sz w:val="20"/>
                <w:szCs w:val="20"/>
              </w:rPr>
            </w:pPr>
          </w:p>
        </w:tc>
        <w:tc>
          <w:tcPr>
            <w:tcW w:w="320" w:type="dxa"/>
            <w:vAlign w:val="bottom"/>
          </w:tcPr>
          <w:p w:rsidR="00FE613C" w:rsidRDefault="00FE613C">
            <w:pPr>
              <w:spacing w:line="241" w:lineRule="exact"/>
              <w:ind w:left="40"/>
              <w:rPr>
                <w:sz w:val="20"/>
                <w:szCs w:val="20"/>
              </w:rPr>
            </w:pPr>
            <w:r>
              <w:rPr>
                <w:rFonts w:ascii="Arial" w:eastAsia="Arial" w:hAnsi="Arial" w:cs="Arial"/>
              </w:rPr>
              <w:t>1.</w:t>
            </w:r>
          </w:p>
        </w:tc>
        <w:tc>
          <w:tcPr>
            <w:tcW w:w="440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Диагностика познавательных способно-</w:t>
            </w:r>
          </w:p>
        </w:tc>
      </w:tr>
      <w:tr w:rsidR="00FE613C">
        <w:trPr>
          <w:trHeight w:val="254"/>
        </w:trPr>
        <w:tc>
          <w:tcPr>
            <w:tcW w:w="216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руководитель</w:t>
            </w:r>
          </w:p>
        </w:tc>
        <w:tc>
          <w:tcPr>
            <w:tcW w:w="2000" w:type="dxa"/>
            <w:vAlign w:val="bottom"/>
          </w:tcPr>
          <w:p w:rsidR="00FE613C" w:rsidRDefault="00FE613C">
            <w:pPr>
              <w:ind w:left="80"/>
              <w:rPr>
                <w:sz w:val="20"/>
                <w:szCs w:val="20"/>
              </w:rPr>
            </w:pPr>
            <w:r>
              <w:rPr>
                <w:rFonts w:ascii="Arial" w:eastAsia="Arial" w:hAnsi="Arial" w:cs="Arial"/>
              </w:rPr>
              <w:t>Аналитическая</w:t>
            </w:r>
          </w:p>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стей, развития детей в разных видах дея-</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Организаторская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тельности.</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Диагностическая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2.</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Составление планов индивидуального</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pPr>
              <w:ind w:left="80"/>
              <w:rPr>
                <w:sz w:val="20"/>
                <w:szCs w:val="20"/>
              </w:rPr>
            </w:pPr>
            <w:r>
              <w:rPr>
                <w:rFonts w:ascii="Arial" w:eastAsia="Arial" w:hAnsi="Arial" w:cs="Arial"/>
              </w:rPr>
              <w:t>Коррекционная</w:t>
            </w:r>
          </w:p>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развития ребенка.</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Прогностическая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3.</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Разработка и уточнение образователь-</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ных маршрутов.</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4.</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Организация деятельности детей (по-</w:t>
            </w:r>
          </w:p>
        </w:tc>
      </w:tr>
      <w:tr w:rsidR="00FE613C">
        <w:trPr>
          <w:trHeight w:val="253"/>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знавательной, игровой, трудовой, конструк-</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тивной и т.д.).</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5.</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Создание благоприятного микроклимата</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в группе.</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6.</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Создание предметно – развивающей</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rPr>
                <w:sz w:val="21"/>
                <w:szCs w:val="21"/>
              </w:rPr>
            </w:pP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среды.</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320" w:type="dxa"/>
            <w:vAlign w:val="bottom"/>
          </w:tcPr>
          <w:p w:rsidR="00FE613C" w:rsidRDefault="00FE613C">
            <w:pPr>
              <w:ind w:left="40"/>
              <w:rPr>
                <w:sz w:val="20"/>
                <w:szCs w:val="20"/>
              </w:rPr>
            </w:pPr>
            <w:r>
              <w:rPr>
                <w:rFonts w:ascii="Arial" w:eastAsia="Arial" w:hAnsi="Arial" w:cs="Arial"/>
              </w:rPr>
              <w:t>7.</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Коррекционная работа.</w:t>
            </w:r>
          </w:p>
        </w:tc>
      </w:tr>
      <w:tr w:rsidR="00FE613C">
        <w:trPr>
          <w:trHeight w:val="254"/>
        </w:trPr>
        <w:tc>
          <w:tcPr>
            <w:tcW w:w="2160" w:type="dxa"/>
            <w:tcBorders>
              <w:left w:val="single" w:sz="8" w:space="0" w:color="auto"/>
              <w:bottom w:val="single" w:sz="8" w:space="0" w:color="auto"/>
              <w:right w:val="single" w:sz="8" w:space="0" w:color="auto"/>
            </w:tcBorders>
            <w:vAlign w:val="bottom"/>
          </w:tcPr>
          <w:p w:rsidR="00FE613C" w:rsidRDefault="00FE613C"/>
        </w:tc>
        <w:tc>
          <w:tcPr>
            <w:tcW w:w="2000" w:type="dxa"/>
            <w:tcBorders>
              <w:bottom w:val="single" w:sz="8" w:space="0" w:color="auto"/>
            </w:tcBorders>
            <w:vAlign w:val="bottom"/>
          </w:tcPr>
          <w:p w:rsidR="00FE613C" w:rsidRDefault="00FE613C"/>
        </w:tc>
        <w:tc>
          <w:tcPr>
            <w:tcW w:w="94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320" w:type="dxa"/>
            <w:tcBorders>
              <w:bottom w:val="single" w:sz="8" w:space="0" w:color="auto"/>
            </w:tcBorders>
            <w:vAlign w:val="bottom"/>
          </w:tcPr>
          <w:p w:rsidR="00FE613C" w:rsidRDefault="00FE613C">
            <w:pPr>
              <w:ind w:left="40"/>
              <w:rPr>
                <w:sz w:val="20"/>
                <w:szCs w:val="20"/>
              </w:rPr>
            </w:pPr>
            <w:r>
              <w:rPr>
                <w:rFonts w:ascii="Arial" w:eastAsia="Arial" w:hAnsi="Arial" w:cs="Arial"/>
              </w:rPr>
              <w:t>8.</w:t>
            </w:r>
          </w:p>
        </w:tc>
        <w:tc>
          <w:tcPr>
            <w:tcW w:w="44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Анализ уровня образованности детей.</w:t>
            </w:r>
          </w:p>
        </w:tc>
      </w:tr>
      <w:tr w:rsidR="00FE613C">
        <w:trPr>
          <w:trHeight w:val="242"/>
        </w:trPr>
        <w:tc>
          <w:tcPr>
            <w:tcW w:w="216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Психолог</w:t>
            </w:r>
          </w:p>
        </w:tc>
        <w:tc>
          <w:tcPr>
            <w:tcW w:w="2000" w:type="dxa"/>
            <w:vAlign w:val="bottom"/>
          </w:tcPr>
          <w:p w:rsidR="00FE613C" w:rsidRDefault="00FE613C">
            <w:pPr>
              <w:spacing w:line="242" w:lineRule="exact"/>
              <w:ind w:left="80"/>
              <w:rPr>
                <w:sz w:val="20"/>
                <w:szCs w:val="20"/>
              </w:rPr>
            </w:pPr>
            <w:r>
              <w:rPr>
                <w:rFonts w:ascii="Arial" w:eastAsia="Arial" w:hAnsi="Arial" w:cs="Arial"/>
              </w:rPr>
              <w:t>Диагностическая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spacing w:line="242" w:lineRule="exact"/>
              <w:ind w:left="40"/>
              <w:rPr>
                <w:sz w:val="20"/>
                <w:szCs w:val="20"/>
              </w:rPr>
            </w:pPr>
            <w:r>
              <w:rPr>
                <w:rFonts w:ascii="Arial" w:eastAsia="Arial" w:hAnsi="Arial" w:cs="Arial"/>
              </w:rPr>
              <w:t>1.</w:t>
            </w:r>
          </w:p>
        </w:tc>
        <w:tc>
          <w:tcPr>
            <w:tcW w:w="440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Психологическая диагностика на мо-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Прогностическая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мент поступления, в течение процесса обу-</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pPr>
              <w:ind w:left="80"/>
              <w:rPr>
                <w:sz w:val="20"/>
                <w:szCs w:val="20"/>
              </w:rPr>
            </w:pPr>
            <w:r>
              <w:rPr>
                <w:rFonts w:ascii="Arial" w:eastAsia="Arial" w:hAnsi="Arial" w:cs="Arial"/>
              </w:rPr>
              <w:t>Организаторская</w:t>
            </w:r>
          </w:p>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чения и на конец обучения.</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Коррекционная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320" w:type="dxa"/>
            <w:vAlign w:val="bottom"/>
          </w:tcPr>
          <w:p w:rsidR="00FE613C" w:rsidRDefault="00FE613C">
            <w:pPr>
              <w:ind w:left="40"/>
              <w:rPr>
                <w:sz w:val="20"/>
                <w:szCs w:val="20"/>
              </w:rPr>
            </w:pPr>
            <w:r>
              <w:rPr>
                <w:rFonts w:ascii="Arial" w:eastAsia="Arial" w:hAnsi="Arial" w:cs="Arial"/>
              </w:rPr>
              <w:t>2.</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Составление прогноза развития ребен-</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000" w:type="dxa"/>
            <w:vAlign w:val="bottom"/>
          </w:tcPr>
          <w:p w:rsidR="00FE613C" w:rsidRDefault="00FE613C">
            <w:pPr>
              <w:ind w:left="80"/>
              <w:rPr>
                <w:sz w:val="20"/>
                <w:szCs w:val="20"/>
              </w:rPr>
            </w:pPr>
            <w:r>
              <w:rPr>
                <w:rFonts w:ascii="Arial" w:eastAsia="Arial" w:hAnsi="Arial" w:cs="Arial"/>
              </w:rPr>
              <w:t>Комплиментарная</w:t>
            </w:r>
          </w:p>
        </w:tc>
        <w:tc>
          <w:tcPr>
            <w:tcW w:w="940" w:type="dxa"/>
            <w:tcBorders>
              <w:right w:val="single" w:sz="8" w:space="0" w:color="auto"/>
            </w:tcBorders>
            <w:vAlign w:val="bottom"/>
          </w:tcPr>
          <w:p w:rsidR="00FE613C" w:rsidRDefault="00FE613C">
            <w:pPr>
              <w:rPr>
                <w:sz w:val="21"/>
                <w:szCs w:val="21"/>
              </w:rPr>
            </w:pPr>
          </w:p>
        </w:tc>
        <w:tc>
          <w:tcPr>
            <w:tcW w:w="60" w:type="dxa"/>
            <w:vAlign w:val="bottom"/>
          </w:tcPr>
          <w:p w:rsidR="00FE613C" w:rsidRDefault="00FE613C">
            <w:pPr>
              <w:rPr>
                <w:sz w:val="21"/>
                <w:szCs w:val="21"/>
              </w:rPr>
            </w:pPr>
          </w:p>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ка, помощь педагогам и узким специали-</w:t>
            </w:r>
          </w:p>
        </w:tc>
      </w:tr>
      <w:tr w:rsidR="00FE613C">
        <w:trPr>
          <w:trHeight w:val="255"/>
        </w:trPr>
        <w:tc>
          <w:tcPr>
            <w:tcW w:w="2160" w:type="dxa"/>
            <w:tcBorders>
              <w:left w:val="single" w:sz="8" w:space="0" w:color="auto"/>
              <w:right w:val="single" w:sz="8" w:space="0" w:color="auto"/>
            </w:tcBorders>
            <w:vAlign w:val="bottom"/>
          </w:tcPr>
          <w:p w:rsidR="00FE613C" w:rsidRDefault="00FE613C"/>
        </w:tc>
        <w:tc>
          <w:tcPr>
            <w:tcW w:w="2000" w:type="dxa"/>
            <w:vAlign w:val="bottom"/>
          </w:tcPr>
          <w:p w:rsidR="00FE613C" w:rsidRDefault="00FE613C">
            <w:pPr>
              <w:ind w:left="80"/>
              <w:rPr>
                <w:sz w:val="20"/>
                <w:szCs w:val="20"/>
              </w:rPr>
            </w:pPr>
            <w:r>
              <w:rPr>
                <w:rFonts w:ascii="Arial" w:eastAsia="Arial" w:hAnsi="Arial" w:cs="Arial"/>
              </w:rPr>
              <w:t>Контролирующая</w:t>
            </w:r>
          </w:p>
        </w:tc>
        <w:tc>
          <w:tcPr>
            <w:tcW w:w="940" w:type="dxa"/>
            <w:tcBorders>
              <w:right w:val="single" w:sz="8" w:space="0" w:color="auto"/>
            </w:tcBorders>
            <w:vAlign w:val="bottom"/>
          </w:tcPr>
          <w:p w:rsidR="00FE613C" w:rsidRDefault="00FE613C"/>
        </w:tc>
        <w:tc>
          <w:tcPr>
            <w:tcW w:w="60" w:type="dxa"/>
            <w:vAlign w:val="bottom"/>
          </w:tcPr>
          <w:p w:rsidR="00FE613C" w:rsidRDefault="00FE613C"/>
        </w:tc>
        <w:tc>
          <w:tcPr>
            <w:tcW w:w="472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стам в планировании работы с детьми.</w:t>
            </w:r>
          </w:p>
        </w:tc>
      </w:tr>
      <w:tr w:rsidR="00FE613C">
        <w:trPr>
          <w:trHeight w:val="254"/>
        </w:trPr>
        <w:tc>
          <w:tcPr>
            <w:tcW w:w="2160" w:type="dxa"/>
            <w:tcBorders>
              <w:left w:val="single" w:sz="8" w:space="0" w:color="auto"/>
              <w:bottom w:val="single" w:sz="8" w:space="0" w:color="auto"/>
              <w:right w:val="single" w:sz="8" w:space="0" w:color="auto"/>
            </w:tcBorders>
            <w:vAlign w:val="bottom"/>
          </w:tcPr>
          <w:p w:rsidR="00FE613C" w:rsidRDefault="00FE613C"/>
        </w:tc>
        <w:tc>
          <w:tcPr>
            <w:tcW w:w="2000" w:type="dxa"/>
            <w:tcBorders>
              <w:bottom w:val="single" w:sz="8" w:space="0" w:color="auto"/>
            </w:tcBorders>
            <w:vAlign w:val="bottom"/>
          </w:tcPr>
          <w:p w:rsidR="00FE613C" w:rsidRDefault="00FE613C">
            <w:pPr>
              <w:ind w:left="80"/>
              <w:rPr>
                <w:sz w:val="20"/>
                <w:szCs w:val="20"/>
              </w:rPr>
            </w:pPr>
            <w:r>
              <w:rPr>
                <w:rFonts w:ascii="Arial" w:eastAsia="Arial" w:hAnsi="Arial" w:cs="Arial"/>
              </w:rPr>
              <w:t>Консультативная</w:t>
            </w:r>
          </w:p>
        </w:tc>
        <w:tc>
          <w:tcPr>
            <w:tcW w:w="940" w:type="dxa"/>
            <w:tcBorders>
              <w:bottom w:val="single" w:sz="8" w:space="0" w:color="auto"/>
              <w:right w:val="single" w:sz="8" w:space="0" w:color="auto"/>
            </w:tcBorders>
            <w:vAlign w:val="bottom"/>
          </w:tcPr>
          <w:p w:rsidR="00FE613C" w:rsidRDefault="00FE613C"/>
        </w:tc>
        <w:tc>
          <w:tcPr>
            <w:tcW w:w="60" w:type="dxa"/>
            <w:tcBorders>
              <w:bottom w:val="single" w:sz="8" w:space="0" w:color="auto"/>
            </w:tcBorders>
            <w:vAlign w:val="bottom"/>
          </w:tcPr>
          <w:p w:rsidR="00FE613C" w:rsidRDefault="00FE613C"/>
        </w:tc>
        <w:tc>
          <w:tcPr>
            <w:tcW w:w="320" w:type="dxa"/>
            <w:tcBorders>
              <w:bottom w:val="single" w:sz="8" w:space="0" w:color="auto"/>
            </w:tcBorders>
            <w:vAlign w:val="bottom"/>
          </w:tcPr>
          <w:p w:rsidR="00FE613C" w:rsidRDefault="00FE613C">
            <w:pPr>
              <w:ind w:left="40"/>
              <w:rPr>
                <w:sz w:val="20"/>
                <w:szCs w:val="20"/>
              </w:rPr>
            </w:pPr>
            <w:r>
              <w:rPr>
                <w:rFonts w:ascii="Arial" w:eastAsia="Arial" w:hAnsi="Arial" w:cs="Arial"/>
              </w:rPr>
              <w:t>3.</w:t>
            </w:r>
          </w:p>
        </w:tc>
        <w:tc>
          <w:tcPr>
            <w:tcW w:w="44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Анализ микроклимата, стиля взаимо-</w:t>
            </w:r>
          </w:p>
        </w:tc>
      </w:tr>
      <w:tr w:rsidR="00FE613C">
        <w:trPr>
          <w:trHeight w:val="266"/>
        </w:trPr>
        <w:tc>
          <w:tcPr>
            <w:tcW w:w="2160" w:type="dxa"/>
            <w:vAlign w:val="bottom"/>
          </w:tcPr>
          <w:p w:rsidR="00FE613C" w:rsidRDefault="00FE613C">
            <w:pPr>
              <w:rPr>
                <w:sz w:val="23"/>
                <w:szCs w:val="23"/>
              </w:rPr>
            </w:pPr>
          </w:p>
        </w:tc>
        <w:tc>
          <w:tcPr>
            <w:tcW w:w="2000" w:type="dxa"/>
            <w:vAlign w:val="bottom"/>
          </w:tcPr>
          <w:p w:rsidR="00FE613C" w:rsidRDefault="00FE613C">
            <w:pPr>
              <w:rPr>
                <w:sz w:val="23"/>
                <w:szCs w:val="23"/>
              </w:rPr>
            </w:pPr>
          </w:p>
        </w:tc>
        <w:tc>
          <w:tcPr>
            <w:tcW w:w="1000" w:type="dxa"/>
            <w:gridSpan w:val="2"/>
            <w:vAlign w:val="bottom"/>
          </w:tcPr>
          <w:p w:rsidR="00FE613C" w:rsidRDefault="00FE613C">
            <w:pPr>
              <w:ind w:right="60"/>
              <w:jc w:val="right"/>
              <w:rPr>
                <w:sz w:val="20"/>
                <w:szCs w:val="20"/>
              </w:rPr>
            </w:pPr>
          </w:p>
        </w:tc>
        <w:tc>
          <w:tcPr>
            <w:tcW w:w="320" w:type="dxa"/>
            <w:vAlign w:val="bottom"/>
          </w:tcPr>
          <w:p w:rsidR="00FE613C" w:rsidRDefault="00FE613C">
            <w:pPr>
              <w:rPr>
                <w:sz w:val="23"/>
                <w:szCs w:val="23"/>
              </w:rPr>
            </w:pPr>
          </w:p>
        </w:tc>
        <w:tc>
          <w:tcPr>
            <w:tcW w:w="4400" w:type="dxa"/>
            <w:vAlign w:val="bottom"/>
          </w:tcPr>
          <w:p w:rsidR="00FE613C" w:rsidRDefault="00FE613C">
            <w:pPr>
              <w:rPr>
                <w:sz w:val="23"/>
                <w:szCs w:val="23"/>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ind w:right="-139"/>
        <w:jc w:val="center"/>
        <w:rPr>
          <w:sz w:val="20"/>
          <w:szCs w:val="20"/>
        </w:r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160"/>
        <w:gridCol w:w="2940"/>
        <w:gridCol w:w="380"/>
        <w:gridCol w:w="4400"/>
      </w:tblGrid>
      <w:tr w:rsidR="00FE613C">
        <w:trPr>
          <w:trHeight w:val="262"/>
        </w:trPr>
        <w:tc>
          <w:tcPr>
            <w:tcW w:w="2160" w:type="dxa"/>
            <w:tcBorders>
              <w:top w:val="single" w:sz="8" w:space="0" w:color="auto"/>
              <w:left w:val="single" w:sz="8" w:space="0" w:color="auto"/>
              <w:right w:val="single" w:sz="8" w:space="0" w:color="auto"/>
            </w:tcBorders>
            <w:vAlign w:val="bottom"/>
          </w:tcPr>
          <w:p w:rsidR="00FE613C" w:rsidRDefault="00FE613C"/>
        </w:tc>
        <w:tc>
          <w:tcPr>
            <w:tcW w:w="2940" w:type="dxa"/>
            <w:tcBorders>
              <w:top w:val="single" w:sz="8" w:space="0" w:color="auto"/>
              <w:right w:val="single" w:sz="8" w:space="0" w:color="auto"/>
            </w:tcBorders>
            <w:vAlign w:val="bottom"/>
          </w:tcPr>
          <w:p w:rsidR="00FE613C" w:rsidRDefault="00FE613C"/>
        </w:tc>
        <w:tc>
          <w:tcPr>
            <w:tcW w:w="4780" w:type="dxa"/>
            <w:gridSpan w:val="2"/>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действия, анализ деятельности педагога с</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точки зрения психологии, взаимодействия</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специалистов.</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380" w:type="dxa"/>
            <w:vAlign w:val="bottom"/>
          </w:tcPr>
          <w:p w:rsidR="00FE613C" w:rsidRDefault="00FE613C">
            <w:pPr>
              <w:ind w:left="100"/>
              <w:rPr>
                <w:sz w:val="20"/>
                <w:szCs w:val="20"/>
              </w:rPr>
            </w:pPr>
            <w:r>
              <w:rPr>
                <w:rFonts w:ascii="Arial" w:eastAsia="Arial" w:hAnsi="Arial" w:cs="Arial"/>
              </w:rPr>
              <w:t>4.</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Организация предметно – развивающей</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среды.</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380" w:type="dxa"/>
            <w:vAlign w:val="bottom"/>
          </w:tcPr>
          <w:p w:rsidR="00FE613C" w:rsidRDefault="00FE613C">
            <w:pPr>
              <w:ind w:left="100"/>
              <w:rPr>
                <w:sz w:val="20"/>
                <w:szCs w:val="20"/>
              </w:rPr>
            </w:pPr>
            <w:r>
              <w:rPr>
                <w:rFonts w:ascii="Arial" w:eastAsia="Arial" w:hAnsi="Arial" w:cs="Arial"/>
              </w:rPr>
              <w:t>5.</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Организация системы занятий с детьми</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по коррекции эмоционально-волевой и по-</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знавательной сферы.</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380" w:type="dxa"/>
            <w:vAlign w:val="bottom"/>
          </w:tcPr>
          <w:p w:rsidR="00FE613C" w:rsidRDefault="00FE613C">
            <w:pPr>
              <w:ind w:left="100"/>
              <w:rPr>
                <w:sz w:val="20"/>
                <w:szCs w:val="20"/>
              </w:rPr>
            </w:pPr>
            <w:r>
              <w:rPr>
                <w:rFonts w:ascii="Arial" w:eastAsia="Arial" w:hAnsi="Arial" w:cs="Arial"/>
              </w:rPr>
              <w:t>6.</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Разработка рекомендаций для педаго-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гов и родителей.</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380" w:type="dxa"/>
            <w:vAlign w:val="bottom"/>
          </w:tcPr>
          <w:p w:rsidR="00FE613C" w:rsidRDefault="00FE613C">
            <w:pPr>
              <w:ind w:left="100"/>
              <w:rPr>
                <w:sz w:val="20"/>
                <w:szCs w:val="20"/>
              </w:rPr>
            </w:pPr>
            <w:r>
              <w:rPr>
                <w:rFonts w:ascii="Arial" w:eastAsia="Arial" w:hAnsi="Arial" w:cs="Arial"/>
              </w:rPr>
              <w:t>7.</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Контроль деятельности педагогов по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организации учебно-воспитательного про-</w:t>
            </w: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940" w:type="dxa"/>
            <w:tcBorders>
              <w:bottom w:val="single" w:sz="8" w:space="0" w:color="auto"/>
              <w:right w:val="single" w:sz="8" w:space="0" w:color="auto"/>
            </w:tcBorders>
            <w:vAlign w:val="bottom"/>
          </w:tcPr>
          <w:p w:rsidR="00FE613C" w:rsidRDefault="00FE613C"/>
        </w:tc>
        <w:tc>
          <w:tcPr>
            <w:tcW w:w="478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цесса.</w:t>
            </w:r>
          </w:p>
        </w:tc>
      </w:tr>
      <w:tr w:rsidR="00FE613C">
        <w:trPr>
          <w:trHeight w:val="241"/>
        </w:trPr>
        <w:tc>
          <w:tcPr>
            <w:tcW w:w="216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Медицинский</w:t>
            </w:r>
          </w:p>
        </w:tc>
        <w:tc>
          <w:tcPr>
            <w:tcW w:w="294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Диагностическая</w:t>
            </w:r>
          </w:p>
        </w:tc>
        <w:tc>
          <w:tcPr>
            <w:tcW w:w="380" w:type="dxa"/>
            <w:vAlign w:val="bottom"/>
          </w:tcPr>
          <w:p w:rsidR="00FE613C" w:rsidRDefault="00FE613C">
            <w:pPr>
              <w:spacing w:line="241" w:lineRule="exact"/>
              <w:ind w:left="100"/>
              <w:rPr>
                <w:sz w:val="20"/>
                <w:szCs w:val="20"/>
              </w:rPr>
            </w:pPr>
            <w:r>
              <w:rPr>
                <w:rFonts w:ascii="Arial" w:eastAsia="Arial" w:hAnsi="Arial" w:cs="Arial"/>
              </w:rPr>
              <w:t>1.</w:t>
            </w:r>
          </w:p>
        </w:tc>
        <w:tc>
          <w:tcPr>
            <w:tcW w:w="440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Диагностика состояния здоровья.</w:t>
            </w:r>
          </w:p>
        </w:tc>
      </w:tr>
      <w:tr w:rsidR="00FE613C">
        <w:trPr>
          <w:trHeight w:val="254"/>
        </w:trPr>
        <w:tc>
          <w:tcPr>
            <w:tcW w:w="216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rPr>
              <w:t>персонал</w:t>
            </w:r>
          </w:p>
        </w:tc>
        <w:tc>
          <w:tcPr>
            <w:tcW w:w="2940" w:type="dxa"/>
            <w:tcBorders>
              <w:right w:val="single" w:sz="8" w:space="0" w:color="auto"/>
            </w:tcBorders>
            <w:vAlign w:val="bottom"/>
          </w:tcPr>
          <w:p w:rsidR="00FE613C" w:rsidRDefault="00FE613C">
            <w:pPr>
              <w:ind w:left="80"/>
              <w:rPr>
                <w:sz w:val="20"/>
                <w:szCs w:val="20"/>
              </w:rPr>
            </w:pPr>
            <w:r>
              <w:rPr>
                <w:rFonts w:ascii="Arial" w:eastAsia="Arial" w:hAnsi="Arial" w:cs="Arial"/>
              </w:rPr>
              <w:t>Прогностическая</w:t>
            </w:r>
          </w:p>
        </w:tc>
        <w:tc>
          <w:tcPr>
            <w:tcW w:w="380" w:type="dxa"/>
            <w:vAlign w:val="bottom"/>
          </w:tcPr>
          <w:p w:rsidR="00FE613C" w:rsidRDefault="00FE613C">
            <w:pPr>
              <w:ind w:left="100"/>
              <w:rPr>
                <w:sz w:val="20"/>
                <w:szCs w:val="20"/>
              </w:rPr>
            </w:pPr>
            <w:r>
              <w:rPr>
                <w:rFonts w:ascii="Arial" w:eastAsia="Arial" w:hAnsi="Arial" w:cs="Arial"/>
              </w:rPr>
              <w:t>2.</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Составление прогноза физического</w:t>
            </w:r>
          </w:p>
        </w:tc>
      </w:tr>
      <w:tr w:rsidR="00FE613C">
        <w:trPr>
          <w:trHeight w:val="253"/>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ind w:left="80"/>
              <w:rPr>
                <w:sz w:val="20"/>
                <w:szCs w:val="20"/>
              </w:rPr>
            </w:pPr>
            <w:r>
              <w:rPr>
                <w:rFonts w:ascii="Arial" w:eastAsia="Arial" w:hAnsi="Arial" w:cs="Arial"/>
              </w:rPr>
              <w:t>Контролирующая</w:t>
            </w: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развития ребенка (совместно с руководите-</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ind w:left="80"/>
              <w:rPr>
                <w:sz w:val="20"/>
                <w:szCs w:val="20"/>
              </w:rPr>
            </w:pPr>
            <w:r>
              <w:rPr>
                <w:rFonts w:ascii="Arial" w:eastAsia="Arial" w:hAnsi="Arial" w:cs="Arial"/>
              </w:rPr>
              <w:t>Аналитическая</w:t>
            </w: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лем физвоспитания).</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pPr>
              <w:ind w:left="80"/>
              <w:rPr>
                <w:sz w:val="20"/>
                <w:szCs w:val="20"/>
              </w:rPr>
            </w:pPr>
            <w:r>
              <w:rPr>
                <w:rFonts w:ascii="Arial" w:eastAsia="Arial" w:hAnsi="Arial" w:cs="Arial"/>
              </w:rPr>
              <w:t>Консультативная</w:t>
            </w:r>
          </w:p>
        </w:tc>
        <w:tc>
          <w:tcPr>
            <w:tcW w:w="380" w:type="dxa"/>
            <w:vAlign w:val="bottom"/>
          </w:tcPr>
          <w:p w:rsidR="00FE613C" w:rsidRDefault="00FE613C">
            <w:pPr>
              <w:ind w:left="100"/>
              <w:rPr>
                <w:sz w:val="20"/>
                <w:szCs w:val="20"/>
              </w:rPr>
            </w:pPr>
            <w:r>
              <w:rPr>
                <w:rFonts w:ascii="Arial" w:eastAsia="Arial" w:hAnsi="Arial" w:cs="Arial"/>
              </w:rPr>
              <w:t>3.</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Контроль физкультурно - оздоровитель-</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ной работы.</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380" w:type="dxa"/>
            <w:vAlign w:val="bottom"/>
          </w:tcPr>
          <w:p w:rsidR="00FE613C" w:rsidRDefault="00FE613C">
            <w:pPr>
              <w:ind w:left="100"/>
              <w:rPr>
                <w:sz w:val="20"/>
                <w:szCs w:val="20"/>
              </w:rPr>
            </w:pPr>
            <w:r>
              <w:rPr>
                <w:rFonts w:ascii="Arial" w:eastAsia="Arial" w:hAnsi="Arial" w:cs="Arial"/>
              </w:rPr>
              <w:t>4.</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Разработка рекомендаций для педаго-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гов и родителей.</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380" w:type="dxa"/>
            <w:vAlign w:val="bottom"/>
          </w:tcPr>
          <w:p w:rsidR="00FE613C" w:rsidRDefault="00FE613C">
            <w:pPr>
              <w:ind w:left="100"/>
              <w:rPr>
                <w:sz w:val="20"/>
                <w:szCs w:val="20"/>
              </w:rPr>
            </w:pPr>
            <w:r>
              <w:rPr>
                <w:rFonts w:ascii="Arial" w:eastAsia="Arial" w:hAnsi="Arial" w:cs="Arial"/>
              </w:rPr>
              <w:t>5.</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Анализ заболеваемости, физкультурно-</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оздоровительной работы. Анализ состоя-</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ния здоровья детей.</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380" w:type="dxa"/>
            <w:vAlign w:val="bottom"/>
          </w:tcPr>
          <w:p w:rsidR="00FE613C" w:rsidRDefault="00FE613C">
            <w:pPr>
              <w:ind w:left="100"/>
              <w:rPr>
                <w:sz w:val="20"/>
                <w:szCs w:val="20"/>
              </w:rPr>
            </w:pPr>
            <w:r>
              <w:rPr>
                <w:rFonts w:ascii="Arial" w:eastAsia="Arial" w:hAnsi="Arial" w:cs="Arial"/>
              </w:rPr>
              <w:t>6.</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Обеспечение повседневного санитарно-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гигиенического режима, ежедневный кон-</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троль за психическим и соматическим со-</w:t>
            </w:r>
          </w:p>
        </w:tc>
      </w:tr>
      <w:tr w:rsidR="00FE613C">
        <w:trPr>
          <w:trHeight w:val="255"/>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стоянием воспитанников.</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380" w:type="dxa"/>
            <w:vAlign w:val="bottom"/>
          </w:tcPr>
          <w:p w:rsidR="00FE613C" w:rsidRDefault="00FE613C">
            <w:pPr>
              <w:ind w:left="100"/>
              <w:rPr>
                <w:sz w:val="20"/>
                <w:szCs w:val="20"/>
              </w:rPr>
            </w:pPr>
            <w:r>
              <w:rPr>
                <w:rFonts w:ascii="Arial" w:eastAsia="Arial" w:hAnsi="Arial" w:cs="Arial"/>
              </w:rPr>
              <w:t>7.</w:t>
            </w:r>
          </w:p>
        </w:tc>
        <w:tc>
          <w:tcPr>
            <w:tcW w:w="4400" w:type="dxa"/>
            <w:tcBorders>
              <w:right w:val="single" w:sz="8" w:space="0" w:color="auto"/>
            </w:tcBorders>
            <w:vAlign w:val="bottom"/>
          </w:tcPr>
          <w:p w:rsidR="00FE613C" w:rsidRDefault="00FE613C">
            <w:pPr>
              <w:ind w:left="80"/>
              <w:rPr>
                <w:sz w:val="20"/>
                <w:szCs w:val="20"/>
              </w:rPr>
            </w:pPr>
            <w:r>
              <w:rPr>
                <w:rFonts w:ascii="Arial" w:eastAsia="Arial" w:hAnsi="Arial" w:cs="Arial"/>
              </w:rPr>
              <w:t>Отслеживание детей в период адапта-</w:t>
            </w: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940" w:type="dxa"/>
            <w:tcBorders>
              <w:bottom w:val="single" w:sz="8" w:space="0" w:color="auto"/>
              <w:right w:val="single" w:sz="8" w:space="0" w:color="auto"/>
            </w:tcBorders>
            <w:vAlign w:val="bottom"/>
          </w:tcPr>
          <w:p w:rsidR="00FE613C" w:rsidRDefault="00FE613C"/>
        </w:tc>
        <w:tc>
          <w:tcPr>
            <w:tcW w:w="478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ции.</w:t>
            </w:r>
          </w:p>
        </w:tc>
      </w:tr>
      <w:tr w:rsidR="00FE613C">
        <w:trPr>
          <w:trHeight w:val="241"/>
        </w:trPr>
        <w:tc>
          <w:tcPr>
            <w:tcW w:w="216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Семья</w:t>
            </w:r>
          </w:p>
        </w:tc>
        <w:tc>
          <w:tcPr>
            <w:tcW w:w="294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Комплиментарная</w:t>
            </w:r>
          </w:p>
        </w:tc>
        <w:tc>
          <w:tcPr>
            <w:tcW w:w="4780" w:type="dxa"/>
            <w:gridSpan w:val="2"/>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Равноправные  члены  системы  психолого-</w:t>
            </w:r>
          </w:p>
        </w:tc>
      </w:tr>
      <w:tr w:rsidR="00FE613C">
        <w:trPr>
          <w:trHeight w:val="254"/>
        </w:trPr>
        <w:tc>
          <w:tcPr>
            <w:tcW w:w="2160" w:type="dxa"/>
            <w:tcBorders>
              <w:left w:val="single" w:sz="8" w:space="0" w:color="auto"/>
              <w:right w:val="single" w:sz="8" w:space="0" w:color="auto"/>
            </w:tcBorders>
            <w:vAlign w:val="bottom"/>
          </w:tcPr>
          <w:p w:rsidR="00FE613C" w:rsidRDefault="00FE613C"/>
        </w:tc>
        <w:tc>
          <w:tcPr>
            <w:tcW w:w="2940" w:type="dxa"/>
            <w:tcBorders>
              <w:right w:val="single" w:sz="8" w:space="0" w:color="auto"/>
            </w:tcBorders>
            <w:vAlign w:val="bottom"/>
          </w:tcPr>
          <w:p w:rsidR="00FE613C" w:rsidRDefault="00FE613C"/>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педагогического сопровождения.</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Активное взаимодействие, сотрудничество</w:t>
            </w:r>
          </w:p>
        </w:tc>
      </w:tr>
      <w:tr w:rsidR="00FE613C">
        <w:trPr>
          <w:trHeight w:val="252"/>
        </w:trPr>
        <w:tc>
          <w:tcPr>
            <w:tcW w:w="2160" w:type="dxa"/>
            <w:tcBorders>
              <w:left w:val="single" w:sz="8" w:space="0" w:color="auto"/>
              <w:right w:val="single" w:sz="8" w:space="0" w:color="auto"/>
            </w:tcBorders>
            <w:vAlign w:val="bottom"/>
          </w:tcPr>
          <w:p w:rsidR="00FE613C" w:rsidRDefault="00FE613C">
            <w:pPr>
              <w:rPr>
                <w:sz w:val="21"/>
                <w:szCs w:val="21"/>
              </w:rPr>
            </w:pPr>
          </w:p>
        </w:tc>
        <w:tc>
          <w:tcPr>
            <w:tcW w:w="2940" w:type="dxa"/>
            <w:tcBorders>
              <w:right w:val="single" w:sz="8" w:space="0" w:color="auto"/>
            </w:tcBorders>
            <w:vAlign w:val="bottom"/>
          </w:tcPr>
          <w:p w:rsidR="00FE613C" w:rsidRDefault="00FE613C">
            <w:pPr>
              <w:rPr>
                <w:sz w:val="21"/>
                <w:szCs w:val="21"/>
              </w:rPr>
            </w:pPr>
          </w:p>
        </w:tc>
        <w:tc>
          <w:tcPr>
            <w:tcW w:w="4780" w:type="dxa"/>
            <w:gridSpan w:val="2"/>
            <w:tcBorders>
              <w:right w:val="single" w:sz="8" w:space="0" w:color="auto"/>
            </w:tcBorders>
            <w:vAlign w:val="bottom"/>
          </w:tcPr>
          <w:p w:rsidR="00FE613C" w:rsidRDefault="00FE613C">
            <w:pPr>
              <w:ind w:left="100"/>
              <w:rPr>
                <w:sz w:val="20"/>
                <w:szCs w:val="20"/>
              </w:rPr>
            </w:pPr>
            <w:r>
              <w:rPr>
                <w:rFonts w:ascii="Arial" w:eastAsia="Arial" w:hAnsi="Arial" w:cs="Arial"/>
              </w:rPr>
              <w:t>с  другими  сторонами  психолого-медико-</w:t>
            </w:r>
          </w:p>
        </w:tc>
      </w:tr>
      <w:tr w:rsidR="00FE613C">
        <w:trPr>
          <w:trHeight w:val="255"/>
        </w:trPr>
        <w:tc>
          <w:tcPr>
            <w:tcW w:w="2160" w:type="dxa"/>
            <w:tcBorders>
              <w:left w:val="single" w:sz="8" w:space="0" w:color="auto"/>
              <w:bottom w:val="single" w:sz="8" w:space="0" w:color="auto"/>
              <w:right w:val="single" w:sz="8" w:space="0" w:color="auto"/>
            </w:tcBorders>
            <w:vAlign w:val="bottom"/>
          </w:tcPr>
          <w:p w:rsidR="00FE613C" w:rsidRDefault="00FE613C"/>
        </w:tc>
        <w:tc>
          <w:tcPr>
            <w:tcW w:w="2940" w:type="dxa"/>
            <w:tcBorders>
              <w:bottom w:val="single" w:sz="8" w:space="0" w:color="auto"/>
              <w:right w:val="single" w:sz="8" w:space="0" w:color="auto"/>
            </w:tcBorders>
            <w:vAlign w:val="bottom"/>
          </w:tcPr>
          <w:p w:rsidR="00FE613C" w:rsidRDefault="00FE613C"/>
        </w:tc>
        <w:tc>
          <w:tcPr>
            <w:tcW w:w="4780" w:type="dxa"/>
            <w:gridSpan w:val="2"/>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педагогического сопровождения.</w:t>
            </w:r>
          </w:p>
        </w:tc>
      </w:tr>
    </w:tbl>
    <w:p w:rsidR="00FE613C" w:rsidRDefault="00FE613C">
      <w:pPr>
        <w:spacing w:line="282" w:lineRule="exact"/>
        <w:rPr>
          <w:sz w:val="20"/>
          <w:szCs w:val="20"/>
        </w:rPr>
      </w:pPr>
    </w:p>
    <w:p w:rsidR="00FE613C" w:rsidRDefault="00FE613C">
      <w:pPr>
        <w:spacing w:line="235" w:lineRule="auto"/>
        <w:ind w:left="2700" w:right="400" w:hanging="1461"/>
        <w:rPr>
          <w:sz w:val="20"/>
          <w:szCs w:val="20"/>
        </w:rPr>
      </w:pPr>
      <w:r>
        <w:rPr>
          <w:rFonts w:ascii="Arial" w:eastAsia="Arial" w:hAnsi="Arial" w:cs="Arial"/>
          <w:b/>
          <w:bCs/>
          <w:sz w:val="24"/>
          <w:szCs w:val="24"/>
        </w:rPr>
        <w:t>Мероприятия по организации деятельности школы, направленной на обеспечение доступности образования</w:t>
      </w:r>
    </w:p>
    <w:p w:rsidR="00FE613C" w:rsidRDefault="00FE613C">
      <w:pPr>
        <w:spacing w:line="1" w:lineRule="exact"/>
        <w:rPr>
          <w:sz w:val="20"/>
          <w:szCs w:val="20"/>
        </w:rPr>
      </w:pPr>
    </w:p>
    <w:tbl>
      <w:tblPr>
        <w:tblW w:w="0" w:type="auto"/>
        <w:tblInd w:w="250" w:type="dxa"/>
        <w:tblLayout w:type="fixed"/>
        <w:tblCellMar>
          <w:left w:w="0" w:type="dxa"/>
          <w:right w:w="0" w:type="dxa"/>
        </w:tblCellMar>
        <w:tblLook w:val="04A0" w:firstRow="1" w:lastRow="0" w:firstColumn="1" w:lastColumn="0" w:noHBand="0" w:noVBand="1"/>
      </w:tblPr>
      <w:tblGrid>
        <w:gridCol w:w="600"/>
        <w:gridCol w:w="1300"/>
        <w:gridCol w:w="1860"/>
        <w:gridCol w:w="1360"/>
        <w:gridCol w:w="1080"/>
        <w:gridCol w:w="160"/>
        <w:gridCol w:w="1460"/>
        <w:gridCol w:w="1940"/>
      </w:tblGrid>
      <w:tr w:rsidR="00FE613C">
        <w:trPr>
          <w:trHeight w:val="245"/>
        </w:trPr>
        <w:tc>
          <w:tcPr>
            <w:tcW w:w="600" w:type="dxa"/>
            <w:tcBorders>
              <w:top w:val="single" w:sz="8" w:space="0" w:color="auto"/>
              <w:left w:val="single" w:sz="8" w:space="0" w:color="auto"/>
              <w:right w:val="single" w:sz="8" w:space="0" w:color="auto"/>
            </w:tcBorders>
            <w:vAlign w:val="bottom"/>
          </w:tcPr>
          <w:p w:rsidR="00FE613C" w:rsidRDefault="00FE613C">
            <w:pPr>
              <w:spacing w:line="245" w:lineRule="exact"/>
              <w:ind w:right="110"/>
              <w:jc w:val="right"/>
              <w:rPr>
                <w:sz w:val="20"/>
                <w:szCs w:val="20"/>
              </w:rPr>
            </w:pPr>
            <w:r>
              <w:rPr>
                <w:rFonts w:ascii="Arial" w:eastAsia="Arial" w:hAnsi="Arial" w:cs="Arial"/>
                <w:b/>
                <w:bCs/>
              </w:rPr>
              <w:t>№</w:t>
            </w:r>
          </w:p>
        </w:tc>
        <w:tc>
          <w:tcPr>
            <w:tcW w:w="1300" w:type="dxa"/>
            <w:tcBorders>
              <w:top w:val="single" w:sz="8" w:space="0" w:color="auto"/>
            </w:tcBorders>
            <w:vAlign w:val="bottom"/>
          </w:tcPr>
          <w:p w:rsidR="00FE613C" w:rsidRDefault="00FE613C">
            <w:pPr>
              <w:rPr>
                <w:sz w:val="21"/>
                <w:szCs w:val="21"/>
              </w:rPr>
            </w:pPr>
          </w:p>
        </w:tc>
        <w:tc>
          <w:tcPr>
            <w:tcW w:w="3220" w:type="dxa"/>
            <w:gridSpan w:val="2"/>
            <w:tcBorders>
              <w:top w:val="single" w:sz="8" w:space="0" w:color="auto"/>
            </w:tcBorders>
            <w:vAlign w:val="bottom"/>
          </w:tcPr>
          <w:p w:rsidR="00FE613C" w:rsidRDefault="00FE613C">
            <w:pPr>
              <w:spacing w:line="245" w:lineRule="exact"/>
              <w:ind w:right="192"/>
              <w:jc w:val="right"/>
              <w:rPr>
                <w:sz w:val="20"/>
                <w:szCs w:val="20"/>
              </w:rPr>
            </w:pPr>
            <w:r>
              <w:rPr>
                <w:rFonts w:ascii="Arial" w:eastAsia="Arial" w:hAnsi="Arial" w:cs="Arial"/>
                <w:b/>
                <w:bCs/>
              </w:rPr>
              <w:t>Мероприятия программы</w:t>
            </w:r>
          </w:p>
        </w:tc>
        <w:tc>
          <w:tcPr>
            <w:tcW w:w="1080" w:type="dxa"/>
            <w:tcBorders>
              <w:top w:val="single" w:sz="8" w:space="0" w:color="auto"/>
            </w:tcBorders>
            <w:vAlign w:val="bottom"/>
          </w:tcPr>
          <w:p w:rsidR="00FE613C" w:rsidRDefault="00FE613C">
            <w:pPr>
              <w:rPr>
                <w:sz w:val="21"/>
                <w:szCs w:val="21"/>
              </w:rPr>
            </w:pPr>
          </w:p>
        </w:tc>
        <w:tc>
          <w:tcPr>
            <w:tcW w:w="160" w:type="dxa"/>
            <w:tcBorders>
              <w:top w:val="single" w:sz="8" w:space="0" w:color="auto"/>
              <w:right w:val="single" w:sz="8" w:space="0" w:color="auto"/>
            </w:tcBorders>
            <w:vAlign w:val="bottom"/>
          </w:tcPr>
          <w:p w:rsidR="00FE613C" w:rsidRDefault="00FE613C">
            <w:pPr>
              <w:rPr>
                <w:sz w:val="21"/>
                <w:szCs w:val="21"/>
              </w:rPr>
            </w:pPr>
          </w:p>
        </w:tc>
        <w:tc>
          <w:tcPr>
            <w:tcW w:w="1460" w:type="dxa"/>
            <w:tcBorders>
              <w:top w:val="single" w:sz="8" w:space="0" w:color="auto"/>
              <w:right w:val="single" w:sz="8" w:space="0" w:color="auto"/>
            </w:tcBorders>
            <w:vAlign w:val="bottom"/>
          </w:tcPr>
          <w:p w:rsidR="00FE613C" w:rsidRDefault="00FE613C">
            <w:pPr>
              <w:spacing w:line="245" w:lineRule="exact"/>
              <w:ind w:left="340"/>
              <w:rPr>
                <w:sz w:val="20"/>
                <w:szCs w:val="20"/>
              </w:rPr>
            </w:pPr>
            <w:r>
              <w:rPr>
                <w:rFonts w:ascii="Arial" w:eastAsia="Arial" w:hAnsi="Arial" w:cs="Arial"/>
                <w:b/>
                <w:bCs/>
              </w:rPr>
              <w:t>Сроки</w:t>
            </w:r>
          </w:p>
        </w:tc>
        <w:tc>
          <w:tcPr>
            <w:tcW w:w="1940" w:type="dxa"/>
            <w:tcBorders>
              <w:top w:val="single" w:sz="8" w:space="0" w:color="auto"/>
              <w:right w:val="single" w:sz="8" w:space="0" w:color="auto"/>
            </w:tcBorders>
            <w:vAlign w:val="bottom"/>
          </w:tcPr>
          <w:p w:rsidR="00FE613C" w:rsidRDefault="00FE613C">
            <w:pPr>
              <w:spacing w:line="245" w:lineRule="exact"/>
              <w:ind w:left="180"/>
              <w:rPr>
                <w:sz w:val="20"/>
                <w:szCs w:val="20"/>
              </w:rPr>
            </w:pPr>
            <w:r>
              <w:rPr>
                <w:rFonts w:ascii="Arial" w:eastAsia="Arial" w:hAnsi="Arial" w:cs="Arial"/>
                <w:b/>
                <w:bCs/>
              </w:rPr>
              <w:t>Исполнители</w:t>
            </w:r>
          </w:p>
        </w:tc>
      </w:tr>
      <w:tr w:rsidR="00FE613C">
        <w:trPr>
          <w:trHeight w:val="52"/>
        </w:trPr>
        <w:tc>
          <w:tcPr>
            <w:tcW w:w="600" w:type="dxa"/>
            <w:tcBorders>
              <w:left w:val="single" w:sz="8" w:space="0" w:color="auto"/>
              <w:bottom w:val="single" w:sz="8" w:space="0" w:color="auto"/>
              <w:right w:val="single" w:sz="8" w:space="0" w:color="auto"/>
            </w:tcBorders>
            <w:vAlign w:val="bottom"/>
          </w:tcPr>
          <w:p w:rsidR="00FE613C" w:rsidRDefault="00FE613C">
            <w:pPr>
              <w:rPr>
                <w:sz w:val="4"/>
                <w:szCs w:val="4"/>
              </w:rPr>
            </w:pPr>
          </w:p>
        </w:tc>
        <w:tc>
          <w:tcPr>
            <w:tcW w:w="5600" w:type="dxa"/>
            <w:gridSpan w:val="4"/>
            <w:tcBorders>
              <w:bottom w:val="single" w:sz="8" w:space="0" w:color="auto"/>
            </w:tcBorders>
            <w:vAlign w:val="bottom"/>
          </w:tcPr>
          <w:p w:rsidR="00FE613C" w:rsidRDefault="00FE613C">
            <w:pPr>
              <w:rPr>
                <w:sz w:val="4"/>
                <w:szCs w:val="4"/>
              </w:rPr>
            </w:pPr>
          </w:p>
        </w:tc>
        <w:tc>
          <w:tcPr>
            <w:tcW w:w="160" w:type="dxa"/>
            <w:tcBorders>
              <w:bottom w:val="single" w:sz="8" w:space="0" w:color="auto"/>
              <w:right w:val="single" w:sz="8" w:space="0" w:color="auto"/>
            </w:tcBorders>
            <w:vAlign w:val="bottom"/>
          </w:tcPr>
          <w:p w:rsidR="00FE613C" w:rsidRDefault="00FE613C">
            <w:pPr>
              <w:rPr>
                <w:sz w:val="4"/>
                <w:szCs w:val="4"/>
              </w:rPr>
            </w:pPr>
          </w:p>
        </w:tc>
        <w:tc>
          <w:tcPr>
            <w:tcW w:w="1460" w:type="dxa"/>
            <w:tcBorders>
              <w:bottom w:val="single" w:sz="8" w:space="0" w:color="auto"/>
              <w:right w:val="single" w:sz="8" w:space="0" w:color="auto"/>
            </w:tcBorders>
            <w:vAlign w:val="bottom"/>
          </w:tcPr>
          <w:p w:rsidR="00FE613C" w:rsidRDefault="00FE613C">
            <w:pPr>
              <w:rPr>
                <w:sz w:val="4"/>
                <w:szCs w:val="4"/>
              </w:rPr>
            </w:pPr>
          </w:p>
        </w:tc>
        <w:tc>
          <w:tcPr>
            <w:tcW w:w="1940" w:type="dxa"/>
            <w:tcBorders>
              <w:bottom w:val="single" w:sz="8" w:space="0" w:color="auto"/>
              <w:right w:val="single" w:sz="8" w:space="0" w:color="auto"/>
            </w:tcBorders>
            <w:vAlign w:val="bottom"/>
          </w:tcPr>
          <w:p w:rsidR="00FE613C" w:rsidRDefault="00FE613C">
            <w:pPr>
              <w:rPr>
                <w:sz w:val="4"/>
                <w:szCs w:val="4"/>
              </w:rPr>
            </w:pPr>
          </w:p>
        </w:tc>
      </w:tr>
      <w:tr w:rsidR="00FE613C">
        <w:trPr>
          <w:trHeight w:val="237"/>
        </w:trPr>
        <w:tc>
          <w:tcPr>
            <w:tcW w:w="600" w:type="dxa"/>
            <w:tcBorders>
              <w:left w:val="single" w:sz="8" w:space="0" w:color="auto"/>
            </w:tcBorders>
            <w:vAlign w:val="bottom"/>
          </w:tcPr>
          <w:p w:rsidR="00FE613C" w:rsidRDefault="00FE613C">
            <w:pPr>
              <w:rPr>
                <w:sz w:val="20"/>
                <w:szCs w:val="20"/>
              </w:rPr>
            </w:pPr>
          </w:p>
        </w:tc>
        <w:tc>
          <w:tcPr>
            <w:tcW w:w="9160" w:type="dxa"/>
            <w:gridSpan w:val="7"/>
            <w:tcBorders>
              <w:right w:val="single" w:sz="8" w:space="0" w:color="auto"/>
            </w:tcBorders>
            <w:vAlign w:val="bottom"/>
          </w:tcPr>
          <w:p w:rsidR="00FE613C" w:rsidRDefault="00FE613C">
            <w:pPr>
              <w:spacing w:line="238" w:lineRule="exact"/>
              <w:ind w:left="800"/>
              <w:rPr>
                <w:sz w:val="20"/>
                <w:szCs w:val="20"/>
              </w:rPr>
            </w:pPr>
            <w:r>
              <w:rPr>
                <w:rFonts w:ascii="Arial" w:eastAsia="Arial" w:hAnsi="Arial" w:cs="Arial"/>
                <w:b/>
                <w:bCs/>
              </w:rPr>
              <w:t>Реализация требований к организации образовательного процесса</w:t>
            </w:r>
          </w:p>
        </w:tc>
      </w:tr>
      <w:tr w:rsidR="00FE613C">
        <w:trPr>
          <w:trHeight w:val="53"/>
        </w:trPr>
        <w:tc>
          <w:tcPr>
            <w:tcW w:w="600" w:type="dxa"/>
            <w:tcBorders>
              <w:left w:val="single" w:sz="8" w:space="0" w:color="auto"/>
              <w:bottom w:val="single" w:sz="8" w:space="0" w:color="auto"/>
            </w:tcBorders>
            <w:vAlign w:val="bottom"/>
          </w:tcPr>
          <w:p w:rsidR="00FE613C" w:rsidRDefault="00FE613C">
            <w:pPr>
              <w:rPr>
                <w:sz w:val="4"/>
                <w:szCs w:val="4"/>
              </w:rPr>
            </w:pPr>
          </w:p>
        </w:tc>
        <w:tc>
          <w:tcPr>
            <w:tcW w:w="5600" w:type="dxa"/>
            <w:gridSpan w:val="4"/>
            <w:tcBorders>
              <w:bottom w:val="single" w:sz="8" w:space="0" w:color="auto"/>
            </w:tcBorders>
            <w:vAlign w:val="bottom"/>
          </w:tcPr>
          <w:p w:rsidR="00FE613C" w:rsidRDefault="00FE613C">
            <w:pPr>
              <w:rPr>
                <w:sz w:val="4"/>
                <w:szCs w:val="4"/>
              </w:rPr>
            </w:pPr>
          </w:p>
        </w:tc>
        <w:tc>
          <w:tcPr>
            <w:tcW w:w="1620" w:type="dxa"/>
            <w:gridSpan w:val="2"/>
            <w:tcBorders>
              <w:bottom w:val="single" w:sz="8" w:space="0" w:color="auto"/>
            </w:tcBorders>
            <w:vAlign w:val="bottom"/>
          </w:tcPr>
          <w:p w:rsidR="00FE613C" w:rsidRDefault="00FE613C">
            <w:pPr>
              <w:rPr>
                <w:sz w:val="4"/>
                <w:szCs w:val="4"/>
              </w:rPr>
            </w:pPr>
          </w:p>
        </w:tc>
        <w:tc>
          <w:tcPr>
            <w:tcW w:w="1940" w:type="dxa"/>
            <w:tcBorders>
              <w:bottom w:val="single" w:sz="8" w:space="0" w:color="auto"/>
              <w:right w:val="single" w:sz="8" w:space="0" w:color="auto"/>
            </w:tcBorders>
            <w:vAlign w:val="bottom"/>
          </w:tcPr>
          <w:p w:rsidR="00FE613C" w:rsidRDefault="00FE613C">
            <w:pPr>
              <w:rPr>
                <w:sz w:val="4"/>
                <w:szCs w:val="4"/>
              </w:rPr>
            </w:pPr>
          </w:p>
        </w:tc>
      </w:tr>
      <w:tr w:rsidR="00FE613C">
        <w:trPr>
          <w:trHeight w:val="240"/>
        </w:trPr>
        <w:tc>
          <w:tcPr>
            <w:tcW w:w="600" w:type="dxa"/>
            <w:tcBorders>
              <w:left w:val="single" w:sz="8" w:space="0" w:color="auto"/>
              <w:right w:val="single" w:sz="8" w:space="0" w:color="auto"/>
            </w:tcBorders>
            <w:vAlign w:val="bottom"/>
          </w:tcPr>
          <w:p w:rsidR="00FE613C" w:rsidRDefault="00FE613C">
            <w:pPr>
              <w:spacing w:line="240" w:lineRule="exact"/>
              <w:ind w:right="350"/>
              <w:jc w:val="right"/>
              <w:rPr>
                <w:sz w:val="20"/>
                <w:szCs w:val="20"/>
              </w:rPr>
            </w:pPr>
            <w:r>
              <w:rPr>
                <w:rFonts w:ascii="Arial" w:eastAsia="Arial" w:hAnsi="Arial" w:cs="Arial"/>
                <w:w w:val="97"/>
              </w:rPr>
              <w:t>1</w:t>
            </w:r>
          </w:p>
        </w:tc>
        <w:tc>
          <w:tcPr>
            <w:tcW w:w="5600" w:type="dxa"/>
            <w:gridSpan w:val="4"/>
            <w:tcBorders>
              <w:right w:val="single" w:sz="8" w:space="0" w:color="auto"/>
            </w:tcBorders>
            <w:vAlign w:val="bottom"/>
          </w:tcPr>
          <w:p w:rsidR="00FE613C" w:rsidRDefault="00FE613C">
            <w:pPr>
              <w:spacing w:line="240" w:lineRule="exact"/>
              <w:rPr>
                <w:sz w:val="20"/>
                <w:szCs w:val="20"/>
              </w:rPr>
            </w:pPr>
            <w:r>
              <w:rPr>
                <w:rFonts w:ascii="Arial" w:eastAsia="Arial" w:hAnsi="Arial" w:cs="Arial"/>
              </w:rPr>
              <w:t>Разработка  и  утверждение  годового  календарного</w:t>
            </w:r>
          </w:p>
        </w:tc>
        <w:tc>
          <w:tcPr>
            <w:tcW w:w="1620" w:type="dxa"/>
            <w:gridSpan w:val="2"/>
            <w:tcBorders>
              <w:right w:val="single" w:sz="8" w:space="0" w:color="auto"/>
            </w:tcBorders>
            <w:vAlign w:val="bottom"/>
          </w:tcPr>
          <w:p w:rsidR="00FE613C" w:rsidRDefault="00FE613C">
            <w:pPr>
              <w:spacing w:line="240" w:lineRule="exact"/>
              <w:rPr>
                <w:sz w:val="20"/>
                <w:szCs w:val="20"/>
              </w:rPr>
            </w:pPr>
            <w:r>
              <w:rPr>
                <w:rFonts w:ascii="Arial" w:eastAsia="Arial" w:hAnsi="Arial" w:cs="Arial"/>
              </w:rPr>
              <w:t>ежегодное</w:t>
            </w:r>
          </w:p>
        </w:tc>
        <w:tc>
          <w:tcPr>
            <w:tcW w:w="1940" w:type="dxa"/>
            <w:tcBorders>
              <w:right w:val="single" w:sz="8" w:space="0" w:color="auto"/>
            </w:tcBorders>
            <w:vAlign w:val="bottom"/>
          </w:tcPr>
          <w:p w:rsidR="00FE613C" w:rsidRDefault="00FE613C">
            <w:pPr>
              <w:spacing w:line="240" w:lineRule="exact"/>
              <w:rPr>
                <w:sz w:val="20"/>
                <w:szCs w:val="20"/>
              </w:rPr>
            </w:pPr>
            <w:r>
              <w:rPr>
                <w:rFonts w:ascii="Arial" w:eastAsia="Arial" w:hAnsi="Arial" w:cs="Arial"/>
              </w:rPr>
              <w:t>Администрация</w:t>
            </w:r>
          </w:p>
        </w:tc>
      </w:tr>
      <w:tr w:rsidR="00FE613C">
        <w:trPr>
          <w:trHeight w:val="258"/>
        </w:trPr>
        <w:tc>
          <w:tcPr>
            <w:tcW w:w="600" w:type="dxa"/>
            <w:tcBorders>
              <w:left w:val="single" w:sz="8" w:space="0" w:color="auto"/>
              <w:bottom w:val="single" w:sz="8" w:space="0" w:color="auto"/>
              <w:right w:val="single" w:sz="8" w:space="0" w:color="auto"/>
            </w:tcBorders>
            <w:vAlign w:val="bottom"/>
          </w:tcPr>
          <w:p w:rsidR="00FE613C" w:rsidRDefault="00FE613C"/>
        </w:tc>
        <w:tc>
          <w:tcPr>
            <w:tcW w:w="5600" w:type="dxa"/>
            <w:gridSpan w:val="4"/>
            <w:tcBorders>
              <w:bottom w:val="single" w:sz="8" w:space="0" w:color="auto"/>
              <w:right w:val="single" w:sz="8" w:space="0" w:color="auto"/>
            </w:tcBorders>
            <w:vAlign w:val="bottom"/>
          </w:tcPr>
          <w:p w:rsidR="00FE613C" w:rsidRDefault="00FE613C">
            <w:pPr>
              <w:rPr>
                <w:sz w:val="20"/>
                <w:szCs w:val="20"/>
              </w:rPr>
            </w:pPr>
            <w:r>
              <w:rPr>
                <w:rFonts w:ascii="Arial" w:eastAsia="Arial" w:hAnsi="Arial" w:cs="Arial"/>
              </w:rPr>
              <w:t>учебного графика школы на текущий учебный год</w:t>
            </w:r>
          </w:p>
        </w:tc>
        <w:tc>
          <w:tcPr>
            <w:tcW w:w="1620" w:type="dxa"/>
            <w:gridSpan w:val="2"/>
            <w:tcBorders>
              <w:bottom w:val="single" w:sz="8" w:space="0" w:color="auto"/>
              <w:right w:val="single" w:sz="8" w:space="0" w:color="auto"/>
            </w:tcBorders>
            <w:vAlign w:val="bottom"/>
          </w:tcPr>
          <w:p w:rsidR="00FE613C" w:rsidRDefault="00FE613C">
            <w:pPr>
              <w:rPr>
                <w:sz w:val="20"/>
                <w:szCs w:val="20"/>
              </w:rPr>
            </w:pPr>
            <w:r>
              <w:rPr>
                <w:rFonts w:ascii="Arial" w:eastAsia="Arial" w:hAnsi="Arial" w:cs="Arial"/>
              </w:rPr>
              <w:t>обновление</w:t>
            </w:r>
          </w:p>
        </w:tc>
        <w:tc>
          <w:tcPr>
            <w:tcW w:w="1940" w:type="dxa"/>
            <w:tcBorders>
              <w:bottom w:val="single" w:sz="8" w:space="0" w:color="auto"/>
              <w:right w:val="single" w:sz="8" w:space="0" w:color="auto"/>
            </w:tcBorders>
            <w:vAlign w:val="bottom"/>
          </w:tcPr>
          <w:p w:rsidR="00FE613C" w:rsidRDefault="00FE613C"/>
        </w:tc>
      </w:tr>
      <w:tr w:rsidR="00FE613C">
        <w:trPr>
          <w:trHeight w:val="245"/>
        </w:trPr>
        <w:tc>
          <w:tcPr>
            <w:tcW w:w="600" w:type="dxa"/>
            <w:tcBorders>
              <w:left w:val="single" w:sz="8" w:space="0" w:color="auto"/>
              <w:right w:val="single" w:sz="8" w:space="0" w:color="auto"/>
            </w:tcBorders>
            <w:vAlign w:val="bottom"/>
          </w:tcPr>
          <w:p w:rsidR="00FE613C" w:rsidRDefault="00FE613C">
            <w:pPr>
              <w:spacing w:line="245" w:lineRule="exact"/>
              <w:ind w:right="350"/>
              <w:jc w:val="right"/>
              <w:rPr>
                <w:sz w:val="20"/>
                <w:szCs w:val="20"/>
              </w:rPr>
            </w:pPr>
            <w:r>
              <w:rPr>
                <w:rFonts w:ascii="Arial" w:eastAsia="Arial" w:hAnsi="Arial" w:cs="Arial"/>
                <w:w w:val="97"/>
              </w:rPr>
              <w:t>2</w:t>
            </w:r>
          </w:p>
        </w:tc>
        <w:tc>
          <w:tcPr>
            <w:tcW w:w="1300" w:type="dxa"/>
            <w:vAlign w:val="bottom"/>
          </w:tcPr>
          <w:p w:rsidR="00FE613C" w:rsidRDefault="00FE613C">
            <w:pPr>
              <w:spacing w:line="245" w:lineRule="exact"/>
              <w:rPr>
                <w:sz w:val="20"/>
                <w:szCs w:val="20"/>
              </w:rPr>
            </w:pPr>
            <w:r>
              <w:rPr>
                <w:rFonts w:ascii="Arial" w:eastAsia="Arial" w:hAnsi="Arial" w:cs="Arial"/>
              </w:rPr>
              <w:t>Подготовка</w:t>
            </w:r>
          </w:p>
        </w:tc>
        <w:tc>
          <w:tcPr>
            <w:tcW w:w="1860" w:type="dxa"/>
            <w:vAlign w:val="bottom"/>
          </w:tcPr>
          <w:p w:rsidR="00FE613C" w:rsidRDefault="00FE613C">
            <w:pPr>
              <w:spacing w:line="245" w:lineRule="exact"/>
              <w:ind w:left="340"/>
              <w:rPr>
                <w:sz w:val="20"/>
                <w:szCs w:val="20"/>
              </w:rPr>
            </w:pPr>
            <w:r>
              <w:rPr>
                <w:rFonts w:ascii="Arial" w:eastAsia="Arial" w:hAnsi="Arial" w:cs="Arial"/>
              </w:rPr>
              <w:t>расписания</w:t>
            </w:r>
          </w:p>
        </w:tc>
        <w:tc>
          <w:tcPr>
            <w:tcW w:w="1360" w:type="dxa"/>
            <w:vAlign w:val="bottom"/>
          </w:tcPr>
          <w:p w:rsidR="00FE613C" w:rsidRDefault="00FE613C">
            <w:pPr>
              <w:spacing w:line="245" w:lineRule="exact"/>
              <w:ind w:right="272"/>
              <w:jc w:val="right"/>
              <w:rPr>
                <w:sz w:val="20"/>
                <w:szCs w:val="20"/>
              </w:rPr>
            </w:pPr>
            <w:r>
              <w:rPr>
                <w:rFonts w:ascii="Arial" w:eastAsia="Arial" w:hAnsi="Arial" w:cs="Arial"/>
              </w:rPr>
              <w:t>учебных</w:t>
            </w:r>
          </w:p>
        </w:tc>
        <w:tc>
          <w:tcPr>
            <w:tcW w:w="1080" w:type="dxa"/>
            <w:tcBorders>
              <w:right w:val="single" w:sz="8" w:space="0" w:color="auto"/>
            </w:tcBorders>
            <w:vAlign w:val="bottom"/>
          </w:tcPr>
          <w:p w:rsidR="00FE613C" w:rsidRDefault="00FE613C">
            <w:pPr>
              <w:spacing w:line="245" w:lineRule="exact"/>
              <w:jc w:val="right"/>
              <w:rPr>
                <w:sz w:val="20"/>
                <w:szCs w:val="20"/>
              </w:rPr>
            </w:pPr>
            <w:r>
              <w:rPr>
                <w:rFonts w:ascii="Arial" w:eastAsia="Arial" w:hAnsi="Arial" w:cs="Arial"/>
              </w:rPr>
              <w:t>занятий,</w:t>
            </w:r>
          </w:p>
        </w:tc>
        <w:tc>
          <w:tcPr>
            <w:tcW w:w="1620" w:type="dxa"/>
            <w:gridSpan w:val="2"/>
            <w:tcBorders>
              <w:right w:val="single" w:sz="8" w:space="0" w:color="auto"/>
            </w:tcBorders>
            <w:vAlign w:val="bottom"/>
          </w:tcPr>
          <w:p w:rsidR="00FE613C" w:rsidRDefault="00FE613C">
            <w:pPr>
              <w:spacing w:line="245" w:lineRule="exact"/>
              <w:rPr>
                <w:sz w:val="20"/>
                <w:szCs w:val="20"/>
              </w:rPr>
            </w:pPr>
            <w:r>
              <w:rPr>
                <w:rFonts w:ascii="Arial" w:eastAsia="Arial" w:hAnsi="Arial" w:cs="Arial"/>
              </w:rPr>
              <w:t>ежегодное</w:t>
            </w:r>
          </w:p>
        </w:tc>
        <w:tc>
          <w:tcPr>
            <w:tcW w:w="1940" w:type="dxa"/>
            <w:tcBorders>
              <w:right w:val="single" w:sz="8" w:space="0" w:color="auto"/>
            </w:tcBorders>
            <w:vAlign w:val="bottom"/>
          </w:tcPr>
          <w:p w:rsidR="00FE613C" w:rsidRDefault="00FE613C">
            <w:pPr>
              <w:spacing w:line="245" w:lineRule="exact"/>
              <w:rPr>
                <w:sz w:val="20"/>
                <w:szCs w:val="20"/>
              </w:rPr>
            </w:pPr>
            <w:r>
              <w:rPr>
                <w:rFonts w:ascii="Arial" w:eastAsia="Arial" w:hAnsi="Arial" w:cs="Arial"/>
              </w:rPr>
              <w:t>Ответственный</w:t>
            </w:r>
          </w:p>
        </w:tc>
      </w:tr>
      <w:tr w:rsidR="00FE613C">
        <w:trPr>
          <w:trHeight w:val="254"/>
        </w:trPr>
        <w:tc>
          <w:tcPr>
            <w:tcW w:w="600" w:type="dxa"/>
            <w:tcBorders>
              <w:left w:val="single" w:sz="8" w:space="0" w:color="auto"/>
              <w:right w:val="single" w:sz="8" w:space="0" w:color="auto"/>
            </w:tcBorders>
            <w:vAlign w:val="bottom"/>
          </w:tcPr>
          <w:p w:rsidR="00FE613C" w:rsidRDefault="00FE613C"/>
        </w:tc>
        <w:tc>
          <w:tcPr>
            <w:tcW w:w="3160" w:type="dxa"/>
            <w:gridSpan w:val="2"/>
            <w:vAlign w:val="bottom"/>
          </w:tcPr>
          <w:p w:rsidR="00FE613C" w:rsidRDefault="00FE613C">
            <w:pPr>
              <w:rPr>
                <w:sz w:val="20"/>
                <w:szCs w:val="20"/>
              </w:rPr>
            </w:pPr>
            <w:r>
              <w:rPr>
                <w:rFonts w:ascii="Arial" w:eastAsia="Arial" w:hAnsi="Arial" w:cs="Arial"/>
              </w:rPr>
              <w:t>индивидуальных    занятий</w:t>
            </w:r>
          </w:p>
        </w:tc>
        <w:tc>
          <w:tcPr>
            <w:tcW w:w="2440" w:type="dxa"/>
            <w:gridSpan w:val="2"/>
            <w:tcBorders>
              <w:right w:val="single" w:sz="8" w:space="0" w:color="auto"/>
            </w:tcBorders>
            <w:vAlign w:val="bottom"/>
          </w:tcPr>
          <w:p w:rsidR="00FE613C" w:rsidRDefault="00FE613C">
            <w:pPr>
              <w:jc w:val="right"/>
              <w:rPr>
                <w:sz w:val="20"/>
                <w:szCs w:val="20"/>
              </w:rPr>
            </w:pPr>
            <w:r>
              <w:rPr>
                <w:rFonts w:ascii="Arial" w:eastAsia="Arial" w:hAnsi="Arial" w:cs="Arial"/>
              </w:rPr>
              <w:t>всоответствии    с</w:t>
            </w:r>
          </w:p>
        </w:tc>
        <w:tc>
          <w:tcPr>
            <w:tcW w:w="1620" w:type="dxa"/>
            <w:gridSpan w:val="2"/>
            <w:tcBorders>
              <w:right w:val="single" w:sz="8" w:space="0" w:color="auto"/>
            </w:tcBorders>
            <w:vAlign w:val="bottom"/>
          </w:tcPr>
          <w:p w:rsidR="00FE613C" w:rsidRDefault="00FE613C">
            <w:pPr>
              <w:rPr>
                <w:sz w:val="20"/>
                <w:szCs w:val="20"/>
              </w:rPr>
            </w:pPr>
            <w:r>
              <w:rPr>
                <w:rFonts w:ascii="Arial" w:eastAsia="Arial" w:hAnsi="Arial" w:cs="Arial"/>
              </w:rPr>
              <w:t>обновление</w:t>
            </w:r>
          </w:p>
        </w:tc>
        <w:tc>
          <w:tcPr>
            <w:tcW w:w="1940" w:type="dxa"/>
            <w:tcBorders>
              <w:right w:val="single" w:sz="8" w:space="0" w:color="auto"/>
            </w:tcBorders>
            <w:vAlign w:val="bottom"/>
          </w:tcPr>
          <w:p w:rsidR="00FE613C" w:rsidRDefault="00FE613C">
            <w:pPr>
              <w:rPr>
                <w:sz w:val="20"/>
                <w:szCs w:val="20"/>
              </w:rPr>
            </w:pPr>
            <w:r>
              <w:rPr>
                <w:rFonts w:ascii="Arial" w:eastAsia="Arial" w:hAnsi="Arial" w:cs="Arial"/>
              </w:rPr>
              <w:t>по УВР</w:t>
            </w:r>
          </w:p>
        </w:tc>
      </w:tr>
      <w:tr w:rsidR="00FE613C">
        <w:trPr>
          <w:trHeight w:val="258"/>
        </w:trPr>
        <w:tc>
          <w:tcPr>
            <w:tcW w:w="600" w:type="dxa"/>
            <w:tcBorders>
              <w:left w:val="single" w:sz="8" w:space="0" w:color="auto"/>
              <w:bottom w:val="single" w:sz="8" w:space="0" w:color="auto"/>
              <w:right w:val="single" w:sz="8" w:space="0" w:color="auto"/>
            </w:tcBorders>
            <w:vAlign w:val="bottom"/>
          </w:tcPr>
          <w:p w:rsidR="00FE613C" w:rsidRDefault="00FE613C"/>
        </w:tc>
        <w:tc>
          <w:tcPr>
            <w:tcW w:w="3160" w:type="dxa"/>
            <w:gridSpan w:val="2"/>
            <w:tcBorders>
              <w:bottom w:val="single" w:sz="8" w:space="0" w:color="auto"/>
            </w:tcBorders>
            <w:vAlign w:val="bottom"/>
          </w:tcPr>
          <w:p w:rsidR="00FE613C" w:rsidRDefault="00FE613C">
            <w:pPr>
              <w:rPr>
                <w:sz w:val="20"/>
                <w:szCs w:val="20"/>
              </w:rPr>
            </w:pPr>
            <w:r>
              <w:rPr>
                <w:rFonts w:ascii="Arial" w:eastAsia="Arial" w:hAnsi="Arial" w:cs="Arial"/>
              </w:rPr>
              <w:t>требованиями СанПиН</w:t>
            </w:r>
          </w:p>
        </w:tc>
        <w:tc>
          <w:tcPr>
            <w:tcW w:w="1360" w:type="dxa"/>
            <w:tcBorders>
              <w:bottom w:val="single" w:sz="8" w:space="0" w:color="auto"/>
            </w:tcBorders>
            <w:vAlign w:val="bottom"/>
          </w:tcPr>
          <w:p w:rsidR="00FE613C" w:rsidRDefault="00FE613C"/>
        </w:tc>
        <w:tc>
          <w:tcPr>
            <w:tcW w:w="1080" w:type="dxa"/>
            <w:tcBorders>
              <w:bottom w:val="single" w:sz="8" w:space="0" w:color="auto"/>
              <w:right w:val="single" w:sz="8" w:space="0" w:color="auto"/>
            </w:tcBorders>
            <w:vAlign w:val="bottom"/>
          </w:tcPr>
          <w:p w:rsidR="00FE613C" w:rsidRDefault="00FE613C"/>
        </w:tc>
        <w:tc>
          <w:tcPr>
            <w:tcW w:w="160" w:type="dxa"/>
            <w:tcBorders>
              <w:bottom w:val="single" w:sz="8" w:space="0" w:color="auto"/>
            </w:tcBorders>
            <w:vAlign w:val="bottom"/>
          </w:tcPr>
          <w:p w:rsidR="00FE613C" w:rsidRDefault="00FE613C"/>
        </w:tc>
        <w:tc>
          <w:tcPr>
            <w:tcW w:w="1460" w:type="dxa"/>
            <w:tcBorders>
              <w:bottom w:val="single" w:sz="8" w:space="0" w:color="auto"/>
              <w:right w:val="single" w:sz="8" w:space="0" w:color="auto"/>
            </w:tcBorders>
            <w:vAlign w:val="bottom"/>
          </w:tcPr>
          <w:p w:rsidR="00FE613C" w:rsidRDefault="00FE613C"/>
        </w:tc>
        <w:tc>
          <w:tcPr>
            <w:tcW w:w="1940" w:type="dxa"/>
            <w:tcBorders>
              <w:bottom w:val="single" w:sz="8" w:space="0" w:color="auto"/>
              <w:right w:val="single" w:sz="8" w:space="0" w:color="auto"/>
            </w:tcBorders>
            <w:vAlign w:val="bottom"/>
          </w:tcPr>
          <w:p w:rsidR="00FE613C" w:rsidRDefault="00FE613C"/>
        </w:tc>
      </w:tr>
      <w:tr w:rsidR="00FE613C">
        <w:trPr>
          <w:trHeight w:val="245"/>
        </w:trPr>
        <w:tc>
          <w:tcPr>
            <w:tcW w:w="600" w:type="dxa"/>
            <w:tcBorders>
              <w:left w:val="single" w:sz="8" w:space="0" w:color="auto"/>
              <w:right w:val="single" w:sz="8" w:space="0" w:color="auto"/>
            </w:tcBorders>
            <w:vAlign w:val="bottom"/>
          </w:tcPr>
          <w:p w:rsidR="00FE613C" w:rsidRDefault="00FE613C">
            <w:pPr>
              <w:spacing w:line="245" w:lineRule="exact"/>
              <w:ind w:right="350"/>
              <w:jc w:val="right"/>
              <w:rPr>
                <w:sz w:val="20"/>
                <w:szCs w:val="20"/>
              </w:rPr>
            </w:pPr>
            <w:r>
              <w:rPr>
                <w:rFonts w:ascii="Arial" w:eastAsia="Arial" w:hAnsi="Arial" w:cs="Arial"/>
                <w:w w:val="97"/>
              </w:rPr>
              <w:t>3</w:t>
            </w:r>
          </w:p>
        </w:tc>
        <w:tc>
          <w:tcPr>
            <w:tcW w:w="5600" w:type="dxa"/>
            <w:gridSpan w:val="4"/>
            <w:tcBorders>
              <w:right w:val="single" w:sz="8" w:space="0" w:color="auto"/>
            </w:tcBorders>
            <w:vAlign w:val="bottom"/>
          </w:tcPr>
          <w:p w:rsidR="00FE613C" w:rsidRDefault="00FE613C">
            <w:pPr>
              <w:spacing w:line="245" w:lineRule="exact"/>
              <w:rPr>
                <w:sz w:val="20"/>
                <w:szCs w:val="20"/>
              </w:rPr>
            </w:pPr>
            <w:r>
              <w:rPr>
                <w:rFonts w:ascii="Arial" w:eastAsia="Arial" w:hAnsi="Arial" w:cs="Arial"/>
              </w:rPr>
              <w:t>Проведение работы по внедрению информационной</w:t>
            </w:r>
          </w:p>
        </w:tc>
        <w:tc>
          <w:tcPr>
            <w:tcW w:w="1620" w:type="dxa"/>
            <w:gridSpan w:val="2"/>
            <w:tcBorders>
              <w:right w:val="single" w:sz="8" w:space="0" w:color="auto"/>
            </w:tcBorders>
            <w:vAlign w:val="bottom"/>
          </w:tcPr>
          <w:p w:rsidR="00FE613C" w:rsidRDefault="00FE613C">
            <w:pPr>
              <w:spacing w:line="245" w:lineRule="exact"/>
              <w:rPr>
                <w:sz w:val="20"/>
                <w:szCs w:val="20"/>
              </w:rPr>
            </w:pPr>
            <w:r>
              <w:rPr>
                <w:rFonts w:ascii="Arial" w:eastAsia="Arial" w:hAnsi="Arial" w:cs="Arial"/>
              </w:rPr>
              <w:t>ежегодное</w:t>
            </w:r>
          </w:p>
        </w:tc>
        <w:tc>
          <w:tcPr>
            <w:tcW w:w="1940" w:type="dxa"/>
            <w:tcBorders>
              <w:right w:val="single" w:sz="8" w:space="0" w:color="auto"/>
            </w:tcBorders>
            <w:vAlign w:val="bottom"/>
          </w:tcPr>
          <w:p w:rsidR="00FE613C" w:rsidRDefault="00FE613C">
            <w:pPr>
              <w:spacing w:line="245" w:lineRule="exact"/>
              <w:ind w:left="60"/>
              <w:rPr>
                <w:sz w:val="20"/>
                <w:szCs w:val="20"/>
              </w:rPr>
            </w:pPr>
            <w:r>
              <w:rPr>
                <w:rFonts w:ascii="Arial" w:eastAsia="Arial" w:hAnsi="Arial" w:cs="Arial"/>
              </w:rPr>
              <w:t>Социально-</w:t>
            </w:r>
          </w:p>
        </w:tc>
      </w:tr>
      <w:tr w:rsidR="00FE613C">
        <w:trPr>
          <w:trHeight w:val="254"/>
        </w:trPr>
        <w:tc>
          <w:tcPr>
            <w:tcW w:w="600" w:type="dxa"/>
            <w:tcBorders>
              <w:left w:val="single" w:sz="8" w:space="0" w:color="auto"/>
              <w:right w:val="single" w:sz="8" w:space="0" w:color="auto"/>
            </w:tcBorders>
            <w:vAlign w:val="bottom"/>
          </w:tcPr>
          <w:p w:rsidR="00FE613C" w:rsidRDefault="00FE613C"/>
        </w:tc>
        <w:tc>
          <w:tcPr>
            <w:tcW w:w="3160" w:type="dxa"/>
            <w:gridSpan w:val="2"/>
            <w:vAlign w:val="bottom"/>
          </w:tcPr>
          <w:p w:rsidR="00FE613C" w:rsidRDefault="00FE613C">
            <w:pPr>
              <w:rPr>
                <w:sz w:val="20"/>
                <w:szCs w:val="20"/>
              </w:rPr>
            </w:pPr>
            <w:r>
              <w:rPr>
                <w:rFonts w:ascii="Arial" w:eastAsia="Arial" w:hAnsi="Arial" w:cs="Arial"/>
              </w:rPr>
              <w:t>системы «Всеобуч», включая:</w:t>
            </w:r>
          </w:p>
        </w:tc>
        <w:tc>
          <w:tcPr>
            <w:tcW w:w="1360" w:type="dxa"/>
            <w:vAlign w:val="bottom"/>
          </w:tcPr>
          <w:p w:rsidR="00FE613C" w:rsidRDefault="00FE613C"/>
        </w:tc>
        <w:tc>
          <w:tcPr>
            <w:tcW w:w="1080" w:type="dxa"/>
            <w:tcBorders>
              <w:right w:val="single" w:sz="8" w:space="0" w:color="auto"/>
            </w:tcBorders>
            <w:vAlign w:val="bottom"/>
          </w:tcPr>
          <w:p w:rsidR="00FE613C" w:rsidRDefault="00FE613C"/>
        </w:tc>
        <w:tc>
          <w:tcPr>
            <w:tcW w:w="1620" w:type="dxa"/>
            <w:gridSpan w:val="2"/>
            <w:tcBorders>
              <w:right w:val="single" w:sz="8" w:space="0" w:color="auto"/>
            </w:tcBorders>
            <w:vAlign w:val="bottom"/>
          </w:tcPr>
          <w:p w:rsidR="00FE613C" w:rsidRDefault="00FE613C">
            <w:pPr>
              <w:rPr>
                <w:sz w:val="20"/>
                <w:szCs w:val="20"/>
              </w:rPr>
            </w:pPr>
            <w:r>
              <w:rPr>
                <w:rFonts w:ascii="Arial" w:eastAsia="Arial" w:hAnsi="Arial" w:cs="Arial"/>
              </w:rPr>
              <w:t>обновление</w:t>
            </w:r>
          </w:p>
        </w:tc>
        <w:tc>
          <w:tcPr>
            <w:tcW w:w="1940" w:type="dxa"/>
            <w:tcBorders>
              <w:right w:val="single" w:sz="8" w:space="0" w:color="auto"/>
            </w:tcBorders>
            <w:vAlign w:val="bottom"/>
          </w:tcPr>
          <w:p w:rsidR="00FE613C" w:rsidRDefault="00FE613C">
            <w:pPr>
              <w:rPr>
                <w:sz w:val="20"/>
                <w:szCs w:val="20"/>
              </w:rPr>
            </w:pPr>
            <w:r>
              <w:rPr>
                <w:rFonts w:ascii="Arial" w:eastAsia="Arial" w:hAnsi="Arial" w:cs="Arial"/>
              </w:rPr>
              <w:t>психологическая</w:t>
            </w:r>
          </w:p>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5600" w:type="dxa"/>
            <w:gridSpan w:val="4"/>
            <w:tcBorders>
              <w:right w:val="single" w:sz="8" w:space="0" w:color="auto"/>
            </w:tcBorders>
            <w:vAlign w:val="bottom"/>
          </w:tcPr>
          <w:p w:rsidR="00FE613C" w:rsidRDefault="00FE613C">
            <w:pPr>
              <w:rPr>
                <w:sz w:val="20"/>
                <w:szCs w:val="20"/>
              </w:rPr>
            </w:pPr>
            <w:r>
              <w:rPr>
                <w:rFonts w:ascii="Arial" w:eastAsia="Arial" w:hAnsi="Arial" w:cs="Arial"/>
              </w:rPr>
              <w:t>создание банка данных по выявлению и учету детей</w:t>
            </w:r>
          </w:p>
        </w:tc>
        <w:tc>
          <w:tcPr>
            <w:tcW w:w="160" w:type="dxa"/>
            <w:vAlign w:val="bottom"/>
          </w:tcPr>
          <w:p w:rsidR="00FE613C" w:rsidRDefault="00FE613C">
            <w:pPr>
              <w:rPr>
                <w:sz w:val="21"/>
                <w:szCs w:val="21"/>
              </w:rPr>
            </w:pP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0"/>
                <w:szCs w:val="20"/>
              </w:rPr>
            </w:pPr>
            <w:r>
              <w:rPr>
                <w:rFonts w:ascii="Arial" w:eastAsia="Arial" w:hAnsi="Arial" w:cs="Arial"/>
              </w:rPr>
              <w:t>служба школы.</w:t>
            </w:r>
          </w:p>
        </w:tc>
      </w:tr>
      <w:tr w:rsidR="00FE613C">
        <w:trPr>
          <w:trHeight w:val="254"/>
        </w:trPr>
        <w:tc>
          <w:tcPr>
            <w:tcW w:w="600" w:type="dxa"/>
            <w:tcBorders>
              <w:left w:val="single" w:sz="8" w:space="0" w:color="auto"/>
              <w:right w:val="single" w:sz="8" w:space="0" w:color="auto"/>
            </w:tcBorders>
            <w:vAlign w:val="bottom"/>
          </w:tcPr>
          <w:p w:rsidR="00FE613C" w:rsidRDefault="00FE613C"/>
        </w:tc>
        <w:tc>
          <w:tcPr>
            <w:tcW w:w="5600" w:type="dxa"/>
            <w:gridSpan w:val="4"/>
            <w:tcBorders>
              <w:right w:val="single" w:sz="8" w:space="0" w:color="auto"/>
            </w:tcBorders>
            <w:vAlign w:val="bottom"/>
          </w:tcPr>
          <w:p w:rsidR="00FE613C" w:rsidRDefault="00FE613C">
            <w:pPr>
              <w:rPr>
                <w:sz w:val="20"/>
                <w:szCs w:val="20"/>
              </w:rPr>
            </w:pPr>
            <w:r>
              <w:rPr>
                <w:rFonts w:ascii="Arial" w:eastAsia="Arial" w:hAnsi="Arial" w:cs="Arial"/>
              </w:rPr>
              <w:t>из   малообеспеченных   семей;   создание   банка</w:t>
            </w:r>
          </w:p>
        </w:tc>
        <w:tc>
          <w:tcPr>
            <w:tcW w:w="160" w:type="dxa"/>
            <w:vAlign w:val="bottom"/>
          </w:tcPr>
          <w:p w:rsidR="00FE613C" w:rsidRDefault="00FE613C"/>
        </w:tc>
        <w:tc>
          <w:tcPr>
            <w:tcW w:w="1460" w:type="dxa"/>
            <w:tcBorders>
              <w:right w:val="single" w:sz="8" w:space="0" w:color="auto"/>
            </w:tcBorders>
            <w:vAlign w:val="bottom"/>
          </w:tcPr>
          <w:p w:rsidR="00FE613C" w:rsidRDefault="00FE613C"/>
        </w:tc>
        <w:tc>
          <w:tcPr>
            <w:tcW w:w="1940" w:type="dxa"/>
            <w:tcBorders>
              <w:right w:val="single" w:sz="8" w:space="0" w:color="auto"/>
            </w:tcBorders>
            <w:vAlign w:val="bottom"/>
          </w:tcPr>
          <w:p w:rsidR="00FE613C" w:rsidRDefault="00FE613C"/>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5600" w:type="dxa"/>
            <w:gridSpan w:val="4"/>
            <w:tcBorders>
              <w:right w:val="single" w:sz="8" w:space="0" w:color="auto"/>
            </w:tcBorders>
            <w:vAlign w:val="bottom"/>
          </w:tcPr>
          <w:p w:rsidR="00FE613C" w:rsidRDefault="00FE613C">
            <w:pPr>
              <w:rPr>
                <w:sz w:val="20"/>
                <w:szCs w:val="20"/>
              </w:rPr>
            </w:pPr>
            <w:r>
              <w:rPr>
                <w:rFonts w:ascii="Arial" w:eastAsia="Arial" w:hAnsi="Arial" w:cs="Arial"/>
              </w:rPr>
              <w:t>данных по выявлению и учету детей, относящихся к</w:t>
            </w:r>
          </w:p>
        </w:tc>
        <w:tc>
          <w:tcPr>
            <w:tcW w:w="160" w:type="dxa"/>
            <w:vAlign w:val="bottom"/>
          </w:tcPr>
          <w:p w:rsidR="00FE613C" w:rsidRDefault="00FE613C">
            <w:pPr>
              <w:rPr>
                <w:sz w:val="21"/>
                <w:szCs w:val="21"/>
              </w:rPr>
            </w:pP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1"/>
                <w:szCs w:val="21"/>
              </w:rPr>
            </w:pPr>
          </w:p>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5600" w:type="dxa"/>
            <w:gridSpan w:val="4"/>
            <w:tcBorders>
              <w:right w:val="single" w:sz="8" w:space="0" w:color="auto"/>
            </w:tcBorders>
            <w:vAlign w:val="bottom"/>
          </w:tcPr>
          <w:p w:rsidR="00FE613C" w:rsidRDefault="00FE613C">
            <w:pPr>
              <w:rPr>
                <w:sz w:val="20"/>
                <w:szCs w:val="20"/>
              </w:rPr>
            </w:pPr>
            <w:r>
              <w:rPr>
                <w:rFonts w:ascii="Arial" w:eastAsia="Arial" w:hAnsi="Arial" w:cs="Arial"/>
              </w:rPr>
              <w:t>«группе  риска»;  создание  банка  данных  по  учету</w:t>
            </w:r>
          </w:p>
        </w:tc>
        <w:tc>
          <w:tcPr>
            <w:tcW w:w="160" w:type="dxa"/>
            <w:vAlign w:val="bottom"/>
          </w:tcPr>
          <w:p w:rsidR="00FE613C" w:rsidRDefault="00FE613C">
            <w:pPr>
              <w:rPr>
                <w:sz w:val="21"/>
                <w:szCs w:val="21"/>
              </w:rPr>
            </w:pP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1"/>
                <w:szCs w:val="21"/>
              </w:rPr>
            </w:pPr>
          </w:p>
        </w:tc>
      </w:tr>
      <w:tr w:rsidR="00FE613C">
        <w:trPr>
          <w:trHeight w:val="254"/>
        </w:trPr>
        <w:tc>
          <w:tcPr>
            <w:tcW w:w="600" w:type="dxa"/>
            <w:tcBorders>
              <w:left w:val="single" w:sz="8" w:space="0" w:color="auto"/>
              <w:right w:val="single" w:sz="8" w:space="0" w:color="auto"/>
            </w:tcBorders>
            <w:vAlign w:val="bottom"/>
          </w:tcPr>
          <w:p w:rsidR="00FE613C" w:rsidRDefault="00FE613C"/>
        </w:tc>
        <w:tc>
          <w:tcPr>
            <w:tcW w:w="5600" w:type="dxa"/>
            <w:gridSpan w:val="4"/>
            <w:tcBorders>
              <w:right w:val="single" w:sz="8" w:space="0" w:color="auto"/>
            </w:tcBorders>
            <w:vAlign w:val="bottom"/>
          </w:tcPr>
          <w:p w:rsidR="00FE613C" w:rsidRDefault="00FE613C">
            <w:pPr>
              <w:rPr>
                <w:sz w:val="20"/>
                <w:szCs w:val="20"/>
              </w:rPr>
            </w:pPr>
            <w:r>
              <w:rPr>
                <w:rFonts w:ascii="Arial" w:eastAsia="Arial" w:hAnsi="Arial" w:cs="Arial"/>
              </w:rPr>
              <w:t>детей-сирот  и  детей,  оставшихся  без  попечения</w:t>
            </w:r>
          </w:p>
        </w:tc>
        <w:tc>
          <w:tcPr>
            <w:tcW w:w="160" w:type="dxa"/>
            <w:vAlign w:val="bottom"/>
          </w:tcPr>
          <w:p w:rsidR="00FE613C" w:rsidRDefault="00FE613C"/>
        </w:tc>
        <w:tc>
          <w:tcPr>
            <w:tcW w:w="1460" w:type="dxa"/>
            <w:tcBorders>
              <w:right w:val="single" w:sz="8" w:space="0" w:color="auto"/>
            </w:tcBorders>
            <w:vAlign w:val="bottom"/>
          </w:tcPr>
          <w:p w:rsidR="00FE613C" w:rsidRDefault="00FE613C"/>
        </w:tc>
        <w:tc>
          <w:tcPr>
            <w:tcW w:w="1940" w:type="dxa"/>
            <w:tcBorders>
              <w:right w:val="single" w:sz="8" w:space="0" w:color="auto"/>
            </w:tcBorders>
            <w:vAlign w:val="bottom"/>
          </w:tcPr>
          <w:p w:rsidR="00FE613C" w:rsidRDefault="00FE613C"/>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1300" w:type="dxa"/>
            <w:vAlign w:val="bottom"/>
          </w:tcPr>
          <w:p w:rsidR="00FE613C" w:rsidRDefault="00FE613C">
            <w:pPr>
              <w:rPr>
                <w:sz w:val="20"/>
                <w:szCs w:val="20"/>
              </w:rPr>
            </w:pPr>
            <w:r>
              <w:rPr>
                <w:rFonts w:ascii="Arial" w:eastAsia="Arial" w:hAnsi="Arial" w:cs="Arial"/>
              </w:rPr>
              <w:t>родителей.</w:t>
            </w:r>
          </w:p>
        </w:tc>
        <w:tc>
          <w:tcPr>
            <w:tcW w:w="1860" w:type="dxa"/>
            <w:vAlign w:val="bottom"/>
          </w:tcPr>
          <w:p w:rsidR="00FE613C" w:rsidRDefault="00FE613C">
            <w:pPr>
              <w:rPr>
                <w:sz w:val="21"/>
                <w:szCs w:val="21"/>
              </w:rPr>
            </w:pPr>
          </w:p>
        </w:tc>
        <w:tc>
          <w:tcPr>
            <w:tcW w:w="1360" w:type="dxa"/>
            <w:vAlign w:val="bottom"/>
          </w:tcPr>
          <w:p w:rsidR="00FE613C" w:rsidRDefault="00FE613C">
            <w:pPr>
              <w:rPr>
                <w:sz w:val="21"/>
                <w:szCs w:val="21"/>
              </w:rPr>
            </w:pPr>
          </w:p>
        </w:tc>
        <w:tc>
          <w:tcPr>
            <w:tcW w:w="108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1"/>
                <w:szCs w:val="21"/>
              </w:rPr>
            </w:pPr>
          </w:p>
        </w:tc>
      </w:tr>
      <w:tr w:rsidR="00FE613C">
        <w:trPr>
          <w:trHeight w:val="57"/>
        </w:trPr>
        <w:tc>
          <w:tcPr>
            <w:tcW w:w="600" w:type="dxa"/>
            <w:tcBorders>
              <w:left w:val="single" w:sz="8" w:space="0" w:color="auto"/>
              <w:bottom w:val="single" w:sz="8" w:space="0" w:color="auto"/>
              <w:right w:val="single" w:sz="8" w:space="0" w:color="auto"/>
            </w:tcBorders>
            <w:vAlign w:val="bottom"/>
          </w:tcPr>
          <w:p w:rsidR="00FE613C" w:rsidRDefault="00FE613C">
            <w:pPr>
              <w:rPr>
                <w:sz w:val="4"/>
                <w:szCs w:val="4"/>
              </w:rPr>
            </w:pPr>
          </w:p>
        </w:tc>
        <w:tc>
          <w:tcPr>
            <w:tcW w:w="1300" w:type="dxa"/>
            <w:tcBorders>
              <w:bottom w:val="single" w:sz="8" w:space="0" w:color="auto"/>
            </w:tcBorders>
            <w:vAlign w:val="bottom"/>
          </w:tcPr>
          <w:p w:rsidR="00FE613C" w:rsidRDefault="00FE613C">
            <w:pPr>
              <w:rPr>
                <w:sz w:val="4"/>
                <w:szCs w:val="4"/>
              </w:rPr>
            </w:pPr>
          </w:p>
        </w:tc>
        <w:tc>
          <w:tcPr>
            <w:tcW w:w="1860" w:type="dxa"/>
            <w:tcBorders>
              <w:bottom w:val="single" w:sz="8" w:space="0" w:color="auto"/>
            </w:tcBorders>
            <w:vAlign w:val="bottom"/>
          </w:tcPr>
          <w:p w:rsidR="00FE613C" w:rsidRDefault="00FE613C">
            <w:pPr>
              <w:rPr>
                <w:sz w:val="4"/>
                <w:szCs w:val="4"/>
              </w:rPr>
            </w:pPr>
          </w:p>
        </w:tc>
        <w:tc>
          <w:tcPr>
            <w:tcW w:w="1360" w:type="dxa"/>
            <w:tcBorders>
              <w:bottom w:val="single" w:sz="8" w:space="0" w:color="auto"/>
            </w:tcBorders>
            <w:vAlign w:val="bottom"/>
          </w:tcPr>
          <w:p w:rsidR="00FE613C" w:rsidRDefault="00FE613C">
            <w:pPr>
              <w:rPr>
                <w:sz w:val="4"/>
                <w:szCs w:val="4"/>
              </w:rPr>
            </w:pPr>
          </w:p>
        </w:tc>
        <w:tc>
          <w:tcPr>
            <w:tcW w:w="1080" w:type="dxa"/>
            <w:tcBorders>
              <w:bottom w:val="single" w:sz="8" w:space="0" w:color="auto"/>
              <w:right w:val="single" w:sz="8" w:space="0" w:color="auto"/>
            </w:tcBorders>
            <w:vAlign w:val="bottom"/>
          </w:tcPr>
          <w:p w:rsidR="00FE613C" w:rsidRDefault="00FE613C">
            <w:pPr>
              <w:rPr>
                <w:sz w:val="4"/>
                <w:szCs w:val="4"/>
              </w:rPr>
            </w:pPr>
          </w:p>
        </w:tc>
        <w:tc>
          <w:tcPr>
            <w:tcW w:w="160" w:type="dxa"/>
            <w:tcBorders>
              <w:bottom w:val="single" w:sz="8" w:space="0" w:color="auto"/>
            </w:tcBorders>
            <w:vAlign w:val="bottom"/>
          </w:tcPr>
          <w:p w:rsidR="00FE613C" w:rsidRDefault="00FE613C">
            <w:pPr>
              <w:rPr>
                <w:sz w:val="4"/>
                <w:szCs w:val="4"/>
              </w:rPr>
            </w:pPr>
          </w:p>
        </w:tc>
        <w:tc>
          <w:tcPr>
            <w:tcW w:w="1460" w:type="dxa"/>
            <w:tcBorders>
              <w:bottom w:val="single" w:sz="8" w:space="0" w:color="auto"/>
              <w:right w:val="single" w:sz="8" w:space="0" w:color="auto"/>
            </w:tcBorders>
            <w:vAlign w:val="bottom"/>
          </w:tcPr>
          <w:p w:rsidR="00FE613C" w:rsidRDefault="00FE613C">
            <w:pPr>
              <w:rPr>
                <w:sz w:val="4"/>
                <w:szCs w:val="4"/>
              </w:rPr>
            </w:pPr>
          </w:p>
        </w:tc>
        <w:tc>
          <w:tcPr>
            <w:tcW w:w="1940" w:type="dxa"/>
            <w:tcBorders>
              <w:bottom w:val="single" w:sz="8" w:space="0" w:color="auto"/>
              <w:right w:val="single" w:sz="8" w:space="0" w:color="auto"/>
            </w:tcBorders>
            <w:vAlign w:val="bottom"/>
          </w:tcPr>
          <w:p w:rsidR="00FE613C" w:rsidRDefault="00FE613C">
            <w:pPr>
              <w:rPr>
                <w:sz w:val="4"/>
                <w:szCs w:val="4"/>
              </w:rPr>
            </w:pPr>
          </w:p>
        </w:tc>
      </w:tr>
      <w:tr w:rsidR="00FE613C">
        <w:trPr>
          <w:trHeight w:val="648"/>
        </w:trPr>
        <w:tc>
          <w:tcPr>
            <w:tcW w:w="600" w:type="dxa"/>
            <w:vAlign w:val="bottom"/>
          </w:tcPr>
          <w:p w:rsidR="00FE613C" w:rsidRDefault="00FE613C">
            <w:pPr>
              <w:rPr>
                <w:sz w:val="24"/>
                <w:szCs w:val="24"/>
              </w:rPr>
            </w:pPr>
          </w:p>
        </w:tc>
        <w:tc>
          <w:tcPr>
            <w:tcW w:w="1300" w:type="dxa"/>
            <w:vAlign w:val="bottom"/>
          </w:tcPr>
          <w:p w:rsidR="00FE613C" w:rsidRDefault="00FE613C">
            <w:pPr>
              <w:rPr>
                <w:sz w:val="24"/>
                <w:szCs w:val="24"/>
              </w:rPr>
            </w:pPr>
          </w:p>
        </w:tc>
        <w:tc>
          <w:tcPr>
            <w:tcW w:w="1860" w:type="dxa"/>
            <w:vAlign w:val="bottom"/>
          </w:tcPr>
          <w:p w:rsidR="00FE613C" w:rsidRDefault="00FE613C">
            <w:pPr>
              <w:rPr>
                <w:sz w:val="24"/>
                <w:szCs w:val="24"/>
              </w:rPr>
            </w:pPr>
          </w:p>
        </w:tc>
        <w:tc>
          <w:tcPr>
            <w:tcW w:w="1360" w:type="dxa"/>
            <w:vAlign w:val="bottom"/>
          </w:tcPr>
          <w:p w:rsidR="00FE613C" w:rsidRDefault="00FE613C">
            <w:pPr>
              <w:ind w:right="32"/>
              <w:jc w:val="right"/>
              <w:rPr>
                <w:sz w:val="20"/>
                <w:szCs w:val="20"/>
              </w:rPr>
            </w:pPr>
          </w:p>
        </w:tc>
        <w:tc>
          <w:tcPr>
            <w:tcW w:w="1080" w:type="dxa"/>
            <w:vAlign w:val="bottom"/>
          </w:tcPr>
          <w:p w:rsidR="00FE613C" w:rsidRDefault="00FE613C">
            <w:pPr>
              <w:rPr>
                <w:sz w:val="24"/>
                <w:szCs w:val="24"/>
              </w:rPr>
            </w:pPr>
          </w:p>
        </w:tc>
        <w:tc>
          <w:tcPr>
            <w:tcW w:w="160" w:type="dxa"/>
            <w:vAlign w:val="bottom"/>
          </w:tcPr>
          <w:p w:rsidR="00FE613C" w:rsidRDefault="00FE613C">
            <w:pPr>
              <w:rPr>
                <w:sz w:val="24"/>
                <w:szCs w:val="24"/>
              </w:rPr>
            </w:pPr>
          </w:p>
        </w:tc>
        <w:tc>
          <w:tcPr>
            <w:tcW w:w="1460" w:type="dxa"/>
            <w:vAlign w:val="bottom"/>
          </w:tcPr>
          <w:p w:rsidR="00FE613C" w:rsidRDefault="00FE613C">
            <w:pPr>
              <w:rPr>
                <w:sz w:val="24"/>
                <w:szCs w:val="24"/>
              </w:rPr>
            </w:pPr>
          </w:p>
        </w:tc>
        <w:tc>
          <w:tcPr>
            <w:tcW w:w="194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rsidP="00D25604">
      <w:pPr>
        <w:ind w:right="-159"/>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81120" behindDoc="1" locked="0" layoutInCell="0" allowOverlap="1">
                <wp:simplePos x="0" y="0"/>
                <wp:positionH relativeFrom="column">
                  <wp:posOffset>153670</wp:posOffset>
                </wp:positionH>
                <wp:positionV relativeFrom="paragraph">
                  <wp:posOffset>99060</wp:posOffset>
                </wp:positionV>
                <wp:extent cx="6190615" cy="0"/>
                <wp:effectExtent l="0" t="0" r="0" b="0"/>
                <wp:wrapNone/>
                <wp:docPr id="247" name="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061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04EFDFC" id="Shape 12" o:spid="_x0000_s1026" style="position:absolute;z-index:-251107328;visibility:visible;mso-wrap-style:square;mso-wrap-distance-left:9pt;mso-wrap-distance-top:0;mso-wrap-distance-right:9pt;mso-wrap-distance-bottom:0;mso-position-horizontal:absolute;mso-position-horizontal-relative:text;mso-position-vertical:absolute;mso-position-vertical-relative:text" from="12.1pt,7.8pt" to="499.5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82144" behindDoc="1" locked="0" layoutInCell="0" allowOverlap="1">
                <wp:simplePos x="0" y="0"/>
                <wp:positionH relativeFrom="column">
                  <wp:posOffset>153670</wp:posOffset>
                </wp:positionH>
                <wp:positionV relativeFrom="paragraph">
                  <wp:posOffset>433070</wp:posOffset>
                </wp:positionV>
                <wp:extent cx="6190615" cy="0"/>
                <wp:effectExtent l="0" t="0" r="0" b="0"/>
                <wp:wrapNone/>
                <wp:docPr id="248" name="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0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8CA975C" id="Shape 13" o:spid="_x0000_s1026" style="position:absolute;z-index:-251105280;visibility:visible;mso-wrap-style:square;mso-wrap-distance-left:9pt;mso-wrap-distance-top:0;mso-wrap-distance-right:9pt;mso-wrap-distance-bottom:0;mso-position-horizontal:absolute;mso-position-horizontal-relative:text;mso-position-vertical:absolute;mso-position-vertical-relative:text" from="12.1pt,34.1pt" to="499.5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83168" behindDoc="1" locked="0" layoutInCell="0" allowOverlap="1">
                <wp:simplePos x="0" y="0"/>
                <wp:positionH relativeFrom="column">
                  <wp:posOffset>153670</wp:posOffset>
                </wp:positionH>
                <wp:positionV relativeFrom="paragraph">
                  <wp:posOffset>1580515</wp:posOffset>
                </wp:positionV>
                <wp:extent cx="6190615" cy="0"/>
                <wp:effectExtent l="0" t="0" r="0" b="0"/>
                <wp:wrapNone/>
                <wp:docPr id="249" name="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0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38AAFC5E" id="Shape 14" o:spid="_x0000_s1026" style="position:absolute;z-index:-251103232;visibility:visible;mso-wrap-style:square;mso-wrap-distance-left:9pt;mso-wrap-distance-top:0;mso-wrap-distance-right:9pt;mso-wrap-distance-bottom:0;mso-position-horizontal:absolute;mso-position-horizontal-relative:text;mso-position-vertical:absolute;mso-position-vertical-relative:text" from="12.1pt,124.45pt" to="499.55pt,1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84192" behindDoc="1" locked="0" layoutInCell="0" allowOverlap="1">
                <wp:simplePos x="0" y="0"/>
                <wp:positionH relativeFrom="column">
                  <wp:posOffset>527050</wp:posOffset>
                </wp:positionH>
                <wp:positionV relativeFrom="paragraph">
                  <wp:posOffset>429895</wp:posOffset>
                </wp:positionV>
                <wp:extent cx="0" cy="2456815"/>
                <wp:effectExtent l="0" t="0" r="0" b="0"/>
                <wp:wrapNone/>
                <wp:docPr id="250" name="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568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0DE84164" id="Shape 15" o:spid="_x0000_s1026" style="position:absolute;z-index:-251101184;visibility:visible;mso-wrap-style:square;mso-wrap-distance-left:9pt;mso-wrap-distance-top:0;mso-wrap-distance-right:9pt;mso-wrap-distance-bottom:0;mso-position-horizontal:absolute;mso-position-horizontal-relative:text;mso-position-vertical:absolute;mso-position-vertical-relative:text" from="41.5pt,33.85pt" to="41.5pt,2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85216" behindDoc="1" locked="0" layoutInCell="0" allowOverlap="1">
                <wp:simplePos x="0" y="0"/>
                <wp:positionH relativeFrom="column">
                  <wp:posOffset>4083685</wp:posOffset>
                </wp:positionH>
                <wp:positionV relativeFrom="paragraph">
                  <wp:posOffset>429895</wp:posOffset>
                </wp:positionV>
                <wp:extent cx="0" cy="2456815"/>
                <wp:effectExtent l="0" t="0" r="0" b="0"/>
                <wp:wrapNone/>
                <wp:docPr id="251" name="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5681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774DC27A" id="Shape 16" o:spid="_x0000_s1026" style="position:absolute;z-index:-251099136;visibility:visible;mso-wrap-style:square;mso-wrap-distance-left:9pt;mso-wrap-distance-top:0;mso-wrap-distance-right:9pt;mso-wrap-distance-bottom:0;mso-position-horizontal:absolute;mso-position-horizontal-relative:text;mso-position-vertical:absolute;mso-position-vertical-relative:text" from="321.55pt,33.85pt" to="321.55pt,2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86240" behindDoc="1" locked="0" layoutInCell="0" allowOverlap="1">
                <wp:simplePos x="0" y="0"/>
                <wp:positionH relativeFrom="column">
                  <wp:posOffset>5109210</wp:posOffset>
                </wp:positionH>
                <wp:positionV relativeFrom="paragraph">
                  <wp:posOffset>429895</wp:posOffset>
                </wp:positionV>
                <wp:extent cx="0" cy="2456815"/>
                <wp:effectExtent l="0" t="0" r="0" b="0"/>
                <wp:wrapNone/>
                <wp:docPr id="252" name="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245681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FD1896B" id="Shape 17" o:spid="_x0000_s1026" style="position:absolute;z-index:-251097088;visibility:visible;mso-wrap-style:square;mso-wrap-distance-left:9pt;mso-wrap-distance-top:0;mso-wrap-distance-right:9pt;mso-wrap-distance-bottom:0;mso-position-horizontal:absolute;mso-position-horizontal-relative:text;mso-position-vertical:absolute;mso-position-vertical-relative:text" from="402.3pt,33.85pt" to="402.3pt,2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87264" behindDoc="1" locked="0" layoutInCell="0" allowOverlap="1">
                <wp:simplePos x="0" y="0"/>
                <wp:positionH relativeFrom="column">
                  <wp:posOffset>153670</wp:posOffset>
                </wp:positionH>
                <wp:positionV relativeFrom="paragraph">
                  <wp:posOffset>2884170</wp:posOffset>
                </wp:positionV>
                <wp:extent cx="6190615" cy="0"/>
                <wp:effectExtent l="0" t="0" r="0" b="0"/>
                <wp:wrapNone/>
                <wp:docPr id="253" name="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90615"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46B88C01" id="Shape 18" o:spid="_x0000_s1026" style="position:absolute;z-index:-251095040;visibility:visible;mso-wrap-style:square;mso-wrap-distance-left:9pt;mso-wrap-distance-top:0;mso-wrap-distance-right:9pt;mso-wrap-distance-bottom:0;mso-position-horizontal:absolute;mso-position-horizontal-relative:text;mso-position-vertical:absolute;mso-position-vertical-relative:text" from="12.1pt,227.1pt" to="499.55pt,22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788288" behindDoc="1" locked="0" layoutInCell="0" allowOverlap="1">
                <wp:simplePos x="0" y="0"/>
                <wp:positionH relativeFrom="column">
                  <wp:posOffset>156845</wp:posOffset>
                </wp:positionH>
                <wp:positionV relativeFrom="paragraph">
                  <wp:posOffset>95885</wp:posOffset>
                </wp:positionV>
                <wp:extent cx="0" cy="8226425"/>
                <wp:effectExtent l="0" t="0" r="0" b="0"/>
                <wp:wrapNone/>
                <wp:docPr id="254" name="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2642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94BFEC2" id="Shape 19" o:spid="_x0000_s1026" style="position:absolute;z-index:-251092992;visibility:visible;mso-wrap-style:square;mso-wrap-distance-left:9pt;mso-wrap-distance-top:0;mso-wrap-distance-right:9pt;mso-wrap-distance-bottom:0;mso-position-horizontal:absolute;mso-position-horizontal-relative:text;mso-position-vertical:absolute;mso-position-vertical-relative:text" from="12.35pt,7.55pt" to="12.35pt,6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789312" behindDoc="1" locked="0" layoutInCell="0" allowOverlap="1">
                <wp:simplePos x="0" y="0"/>
                <wp:positionH relativeFrom="column">
                  <wp:posOffset>6341110</wp:posOffset>
                </wp:positionH>
                <wp:positionV relativeFrom="paragraph">
                  <wp:posOffset>95885</wp:posOffset>
                </wp:positionV>
                <wp:extent cx="0" cy="8226425"/>
                <wp:effectExtent l="0" t="0" r="0" b="0"/>
                <wp:wrapNone/>
                <wp:docPr id="255" name="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22642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3AE08E7" id="Shape 20" o:spid="_x0000_s1026" style="position:absolute;z-index:-251090944;visibility:visible;mso-wrap-style:square;mso-wrap-distance-left:9pt;mso-wrap-distance-top:0;mso-wrap-distance-right:9pt;mso-wrap-distance-bottom:0;mso-position-horizontal:absolute;mso-position-horizontal-relative:text;mso-position-vertical:absolute;mso-position-vertical-relative:text" from="499.3pt,7.55pt" to="499.3pt,65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" o:allowincell="f" filled="t" strokeweight=".16931mm">
                <v:stroke joinstyle="miter"/>
                <o:lock v:ext="edit" shapetype="f"/>
              </v:line>
            </w:pict>
          </mc:Fallback>
        </mc:AlternateContent>
      </w:r>
    </w:p>
    <w:p w:rsidR="00FE613C" w:rsidRDefault="00FE613C">
      <w:pPr>
        <w:spacing w:line="138" w:lineRule="exact"/>
        <w:rPr>
          <w:sz w:val="20"/>
          <w:szCs w:val="20"/>
        </w:rPr>
      </w:pPr>
    </w:p>
    <w:p w:rsidR="00FE613C" w:rsidRDefault="00FE613C">
      <w:pPr>
        <w:ind w:left="1700"/>
        <w:jc w:val="center"/>
        <w:rPr>
          <w:sz w:val="20"/>
          <w:szCs w:val="20"/>
        </w:rPr>
      </w:pPr>
      <w:r>
        <w:rPr>
          <w:rFonts w:ascii="Arial" w:eastAsia="Arial" w:hAnsi="Arial" w:cs="Arial"/>
          <w:b/>
          <w:bCs/>
        </w:rPr>
        <w:t>Реализация требований к содержанию образования и реализации</w:t>
      </w:r>
    </w:p>
    <w:p w:rsidR="00FE613C" w:rsidRDefault="00FE613C">
      <w:pPr>
        <w:ind w:left="1700"/>
        <w:jc w:val="center"/>
        <w:rPr>
          <w:sz w:val="20"/>
          <w:szCs w:val="20"/>
        </w:rPr>
      </w:pPr>
      <w:r>
        <w:rPr>
          <w:rFonts w:ascii="Arial" w:eastAsia="Arial" w:hAnsi="Arial" w:cs="Arial"/>
          <w:b/>
          <w:bCs/>
        </w:rPr>
        <w:t>образовательных программ среднего общего образования</w:t>
      </w:r>
    </w:p>
    <w:p w:rsidR="00FE613C" w:rsidRDefault="00FE613C">
      <w:pPr>
        <w:spacing w:line="20" w:lineRule="exact"/>
        <w:rPr>
          <w:sz w:val="20"/>
          <w:szCs w:val="20"/>
        </w:rPr>
      </w:pPr>
    </w:p>
    <w:tbl>
      <w:tblPr>
        <w:tblW w:w="0" w:type="auto"/>
        <w:tblInd w:w="240" w:type="dxa"/>
        <w:tblLayout w:type="fixed"/>
        <w:tblCellMar>
          <w:left w:w="0" w:type="dxa"/>
          <w:right w:w="0" w:type="dxa"/>
        </w:tblCellMar>
        <w:tblLook w:val="04A0" w:firstRow="1" w:lastRow="0" w:firstColumn="1" w:lastColumn="0" w:noHBand="0" w:noVBand="1"/>
      </w:tblPr>
      <w:tblGrid>
        <w:gridCol w:w="380"/>
        <w:gridCol w:w="3780"/>
        <w:gridCol w:w="2000"/>
        <w:gridCol w:w="1460"/>
        <w:gridCol w:w="2140"/>
      </w:tblGrid>
      <w:tr w:rsidR="00FE613C">
        <w:trPr>
          <w:trHeight w:val="253"/>
        </w:trPr>
        <w:tc>
          <w:tcPr>
            <w:tcW w:w="380" w:type="dxa"/>
            <w:vAlign w:val="bottom"/>
          </w:tcPr>
          <w:p w:rsidR="00FE613C" w:rsidRDefault="00FE613C">
            <w:pPr>
              <w:ind w:right="130"/>
              <w:jc w:val="right"/>
              <w:rPr>
                <w:sz w:val="20"/>
                <w:szCs w:val="20"/>
              </w:rPr>
            </w:pPr>
            <w:r>
              <w:rPr>
                <w:rFonts w:ascii="Arial" w:eastAsia="Arial" w:hAnsi="Arial" w:cs="Arial"/>
                <w:w w:val="97"/>
              </w:rPr>
              <w:t>1</w:t>
            </w:r>
          </w:p>
        </w:tc>
        <w:tc>
          <w:tcPr>
            <w:tcW w:w="5780" w:type="dxa"/>
            <w:gridSpan w:val="2"/>
            <w:vAlign w:val="bottom"/>
          </w:tcPr>
          <w:p w:rsidR="00FE613C" w:rsidRDefault="00FE613C">
            <w:pPr>
              <w:ind w:left="220"/>
              <w:rPr>
                <w:sz w:val="20"/>
                <w:szCs w:val="20"/>
              </w:rPr>
            </w:pPr>
            <w:r>
              <w:rPr>
                <w:rFonts w:ascii="Arial" w:eastAsia="Arial" w:hAnsi="Arial" w:cs="Arial"/>
              </w:rPr>
              <w:t>Разработка  и  утверждение  учебного  плана  на</w:t>
            </w:r>
          </w:p>
        </w:tc>
        <w:tc>
          <w:tcPr>
            <w:tcW w:w="1460" w:type="dxa"/>
            <w:vAlign w:val="bottom"/>
          </w:tcPr>
          <w:p w:rsidR="00FE613C" w:rsidRDefault="00FE613C">
            <w:pPr>
              <w:ind w:left="40"/>
              <w:rPr>
                <w:sz w:val="20"/>
                <w:szCs w:val="20"/>
              </w:rPr>
            </w:pPr>
            <w:r>
              <w:rPr>
                <w:rFonts w:ascii="Arial" w:eastAsia="Arial" w:hAnsi="Arial" w:cs="Arial"/>
              </w:rPr>
              <w:t>ежегодное</w:t>
            </w:r>
          </w:p>
        </w:tc>
        <w:tc>
          <w:tcPr>
            <w:tcW w:w="2140" w:type="dxa"/>
            <w:vAlign w:val="bottom"/>
          </w:tcPr>
          <w:p w:rsidR="00FE613C" w:rsidRDefault="00FE613C">
            <w:pPr>
              <w:ind w:left="200"/>
              <w:rPr>
                <w:sz w:val="20"/>
                <w:szCs w:val="20"/>
              </w:rPr>
            </w:pPr>
            <w:r>
              <w:rPr>
                <w:rFonts w:ascii="Arial" w:eastAsia="Arial" w:hAnsi="Arial" w:cs="Arial"/>
              </w:rPr>
              <w:t>Администрация</w:t>
            </w:r>
          </w:p>
        </w:tc>
      </w:tr>
      <w:tr w:rsidR="00FE613C">
        <w:trPr>
          <w:trHeight w:val="252"/>
        </w:trPr>
        <w:tc>
          <w:tcPr>
            <w:tcW w:w="380" w:type="dxa"/>
            <w:vAlign w:val="bottom"/>
          </w:tcPr>
          <w:p w:rsidR="00FE613C" w:rsidRDefault="00FE613C">
            <w:pPr>
              <w:rPr>
                <w:sz w:val="21"/>
                <w:szCs w:val="21"/>
              </w:rPr>
            </w:pPr>
          </w:p>
        </w:tc>
        <w:tc>
          <w:tcPr>
            <w:tcW w:w="7240" w:type="dxa"/>
            <w:gridSpan w:val="3"/>
            <w:vAlign w:val="bottom"/>
          </w:tcPr>
          <w:p w:rsidR="00FE613C" w:rsidRDefault="00FE613C">
            <w:pPr>
              <w:ind w:left="220"/>
              <w:rPr>
                <w:sz w:val="20"/>
                <w:szCs w:val="20"/>
              </w:rPr>
            </w:pPr>
            <w:r>
              <w:rPr>
                <w:rFonts w:ascii="Arial" w:eastAsia="Arial" w:hAnsi="Arial" w:cs="Arial"/>
              </w:rPr>
              <w:t>текущий  год  с  учетом  обновления  содержания обновление</w:t>
            </w:r>
          </w:p>
        </w:tc>
        <w:tc>
          <w:tcPr>
            <w:tcW w:w="2140" w:type="dxa"/>
            <w:vAlign w:val="bottom"/>
          </w:tcPr>
          <w:p w:rsidR="00FE613C" w:rsidRDefault="00FE613C">
            <w:pPr>
              <w:rPr>
                <w:sz w:val="21"/>
                <w:szCs w:val="21"/>
              </w:rPr>
            </w:pPr>
          </w:p>
        </w:tc>
      </w:tr>
      <w:tr w:rsidR="00FE613C">
        <w:trPr>
          <w:trHeight w:val="260"/>
        </w:trPr>
        <w:tc>
          <w:tcPr>
            <w:tcW w:w="380" w:type="dxa"/>
            <w:tcBorders>
              <w:bottom w:val="single" w:sz="8" w:space="0" w:color="auto"/>
            </w:tcBorders>
            <w:vAlign w:val="bottom"/>
          </w:tcPr>
          <w:p w:rsidR="00FE613C" w:rsidRDefault="00FE613C"/>
        </w:tc>
        <w:tc>
          <w:tcPr>
            <w:tcW w:w="3780" w:type="dxa"/>
            <w:tcBorders>
              <w:bottom w:val="single" w:sz="8" w:space="0" w:color="auto"/>
            </w:tcBorders>
            <w:vAlign w:val="bottom"/>
          </w:tcPr>
          <w:p w:rsidR="00FE613C" w:rsidRDefault="00FE613C">
            <w:pPr>
              <w:ind w:left="220"/>
              <w:rPr>
                <w:sz w:val="20"/>
                <w:szCs w:val="20"/>
              </w:rPr>
            </w:pPr>
            <w:r>
              <w:rPr>
                <w:rFonts w:ascii="Arial" w:eastAsia="Arial" w:hAnsi="Arial" w:cs="Arial"/>
              </w:rPr>
              <w:t>образования</w:t>
            </w:r>
          </w:p>
        </w:tc>
        <w:tc>
          <w:tcPr>
            <w:tcW w:w="2000" w:type="dxa"/>
            <w:tcBorders>
              <w:bottom w:val="single" w:sz="8" w:space="0" w:color="auto"/>
            </w:tcBorders>
            <w:vAlign w:val="bottom"/>
          </w:tcPr>
          <w:p w:rsidR="00FE613C" w:rsidRDefault="00FE613C"/>
        </w:tc>
        <w:tc>
          <w:tcPr>
            <w:tcW w:w="1460" w:type="dxa"/>
            <w:tcBorders>
              <w:bottom w:val="single" w:sz="8" w:space="0" w:color="auto"/>
            </w:tcBorders>
            <w:vAlign w:val="bottom"/>
          </w:tcPr>
          <w:p w:rsidR="00FE613C" w:rsidRDefault="00FE613C"/>
        </w:tc>
        <w:tc>
          <w:tcPr>
            <w:tcW w:w="2140" w:type="dxa"/>
            <w:tcBorders>
              <w:bottom w:val="single" w:sz="8" w:space="0" w:color="auto"/>
            </w:tcBorders>
            <w:vAlign w:val="bottom"/>
          </w:tcPr>
          <w:p w:rsidR="00FE613C" w:rsidRDefault="00FE613C"/>
        </w:tc>
      </w:tr>
      <w:tr w:rsidR="00FE613C">
        <w:trPr>
          <w:trHeight w:val="245"/>
        </w:trPr>
        <w:tc>
          <w:tcPr>
            <w:tcW w:w="380" w:type="dxa"/>
            <w:vAlign w:val="bottom"/>
          </w:tcPr>
          <w:p w:rsidR="00FE613C" w:rsidRDefault="00FE613C">
            <w:pPr>
              <w:spacing w:line="245" w:lineRule="exact"/>
              <w:ind w:right="130"/>
              <w:jc w:val="right"/>
              <w:rPr>
                <w:sz w:val="20"/>
                <w:szCs w:val="20"/>
              </w:rPr>
            </w:pPr>
            <w:r>
              <w:rPr>
                <w:rFonts w:ascii="Arial" w:eastAsia="Arial" w:hAnsi="Arial" w:cs="Arial"/>
                <w:w w:val="97"/>
              </w:rPr>
              <w:t>2</w:t>
            </w:r>
          </w:p>
        </w:tc>
        <w:tc>
          <w:tcPr>
            <w:tcW w:w="7240" w:type="dxa"/>
            <w:gridSpan w:val="3"/>
            <w:vAlign w:val="bottom"/>
          </w:tcPr>
          <w:p w:rsidR="00FE613C" w:rsidRDefault="00FE613C">
            <w:pPr>
              <w:spacing w:line="245" w:lineRule="exact"/>
              <w:ind w:left="220"/>
              <w:rPr>
                <w:sz w:val="20"/>
                <w:szCs w:val="20"/>
              </w:rPr>
            </w:pPr>
            <w:r>
              <w:rPr>
                <w:rFonts w:ascii="Arial" w:eastAsia="Arial" w:hAnsi="Arial" w:cs="Arial"/>
              </w:rPr>
              <w:t>Подготовка программно-методического обеспечения ежегодное</w:t>
            </w:r>
          </w:p>
        </w:tc>
        <w:tc>
          <w:tcPr>
            <w:tcW w:w="2140" w:type="dxa"/>
            <w:vAlign w:val="bottom"/>
          </w:tcPr>
          <w:p w:rsidR="00FE613C" w:rsidRDefault="00FE613C">
            <w:pPr>
              <w:spacing w:line="245" w:lineRule="exact"/>
              <w:ind w:left="200"/>
              <w:rPr>
                <w:sz w:val="20"/>
                <w:szCs w:val="20"/>
              </w:rPr>
            </w:pPr>
            <w:r>
              <w:rPr>
                <w:rFonts w:ascii="Arial" w:eastAsia="Arial" w:hAnsi="Arial" w:cs="Arial"/>
              </w:rPr>
              <w:t>Администрация</w:t>
            </w:r>
          </w:p>
        </w:tc>
      </w:tr>
      <w:tr w:rsidR="00FE613C">
        <w:trPr>
          <w:trHeight w:val="254"/>
        </w:trPr>
        <w:tc>
          <w:tcPr>
            <w:tcW w:w="380" w:type="dxa"/>
            <w:vAlign w:val="bottom"/>
          </w:tcPr>
          <w:p w:rsidR="00FE613C" w:rsidRDefault="00FE613C"/>
        </w:tc>
        <w:tc>
          <w:tcPr>
            <w:tcW w:w="3780" w:type="dxa"/>
            <w:vAlign w:val="bottom"/>
          </w:tcPr>
          <w:p w:rsidR="00FE613C" w:rsidRDefault="00FE613C">
            <w:pPr>
              <w:ind w:left="220"/>
              <w:rPr>
                <w:sz w:val="20"/>
                <w:szCs w:val="20"/>
              </w:rPr>
            </w:pPr>
            <w:r>
              <w:rPr>
                <w:rFonts w:ascii="Arial" w:eastAsia="Arial" w:hAnsi="Arial" w:cs="Arial"/>
              </w:rPr>
              <w:t>образовательного   процесса   в</w:t>
            </w:r>
          </w:p>
        </w:tc>
        <w:tc>
          <w:tcPr>
            <w:tcW w:w="3460" w:type="dxa"/>
            <w:gridSpan w:val="2"/>
            <w:vAlign w:val="bottom"/>
          </w:tcPr>
          <w:p w:rsidR="00FE613C" w:rsidRDefault="00FE613C">
            <w:pPr>
              <w:ind w:left="200"/>
              <w:rPr>
                <w:sz w:val="20"/>
                <w:szCs w:val="20"/>
              </w:rPr>
            </w:pPr>
            <w:r>
              <w:rPr>
                <w:rFonts w:ascii="Arial" w:eastAsia="Arial" w:hAnsi="Arial" w:cs="Arial"/>
              </w:rPr>
              <w:t>соответствии   с обновление</w:t>
            </w:r>
          </w:p>
        </w:tc>
        <w:tc>
          <w:tcPr>
            <w:tcW w:w="2140" w:type="dxa"/>
            <w:vAlign w:val="bottom"/>
          </w:tcPr>
          <w:p w:rsidR="00FE613C" w:rsidRDefault="00FE613C">
            <w:pPr>
              <w:ind w:left="200"/>
              <w:rPr>
                <w:sz w:val="20"/>
                <w:szCs w:val="20"/>
              </w:rPr>
            </w:pPr>
            <w:r>
              <w:rPr>
                <w:rFonts w:ascii="Arial" w:eastAsia="Arial" w:hAnsi="Arial" w:cs="Arial"/>
              </w:rPr>
              <w:t>Ответственный</w:t>
            </w:r>
          </w:p>
        </w:tc>
      </w:tr>
      <w:tr w:rsidR="00FE613C">
        <w:trPr>
          <w:trHeight w:val="252"/>
        </w:trPr>
        <w:tc>
          <w:tcPr>
            <w:tcW w:w="380" w:type="dxa"/>
            <w:vAlign w:val="bottom"/>
          </w:tcPr>
          <w:p w:rsidR="00FE613C" w:rsidRDefault="00FE613C">
            <w:pPr>
              <w:rPr>
                <w:sz w:val="21"/>
                <w:szCs w:val="21"/>
              </w:rPr>
            </w:pPr>
          </w:p>
        </w:tc>
        <w:tc>
          <w:tcPr>
            <w:tcW w:w="3780" w:type="dxa"/>
            <w:vAlign w:val="bottom"/>
          </w:tcPr>
          <w:p w:rsidR="00FE613C" w:rsidRDefault="00FE613C">
            <w:pPr>
              <w:ind w:left="220"/>
              <w:rPr>
                <w:sz w:val="20"/>
                <w:szCs w:val="20"/>
              </w:rPr>
            </w:pPr>
            <w:r>
              <w:rPr>
                <w:rFonts w:ascii="Arial" w:eastAsia="Arial" w:hAnsi="Arial" w:cs="Arial"/>
              </w:rPr>
              <w:t>требованиями  государственного</w:t>
            </w:r>
          </w:p>
        </w:tc>
        <w:tc>
          <w:tcPr>
            <w:tcW w:w="2000" w:type="dxa"/>
            <w:vAlign w:val="bottom"/>
          </w:tcPr>
          <w:p w:rsidR="00FE613C" w:rsidRDefault="00FE613C">
            <w:pPr>
              <w:ind w:left="80"/>
              <w:rPr>
                <w:sz w:val="20"/>
                <w:szCs w:val="20"/>
              </w:rPr>
            </w:pPr>
            <w:r>
              <w:rPr>
                <w:rFonts w:ascii="Arial" w:eastAsia="Arial" w:hAnsi="Arial" w:cs="Arial"/>
              </w:rPr>
              <w:t>образовательного</w:t>
            </w:r>
          </w:p>
        </w:tc>
        <w:tc>
          <w:tcPr>
            <w:tcW w:w="1460" w:type="dxa"/>
            <w:vAlign w:val="bottom"/>
          </w:tcPr>
          <w:p w:rsidR="00FE613C" w:rsidRDefault="00FE613C">
            <w:pPr>
              <w:rPr>
                <w:sz w:val="21"/>
                <w:szCs w:val="21"/>
              </w:rPr>
            </w:pPr>
          </w:p>
        </w:tc>
        <w:tc>
          <w:tcPr>
            <w:tcW w:w="2140" w:type="dxa"/>
            <w:vAlign w:val="bottom"/>
          </w:tcPr>
          <w:p w:rsidR="00FE613C" w:rsidRDefault="00FE613C">
            <w:pPr>
              <w:ind w:left="200"/>
              <w:rPr>
                <w:sz w:val="20"/>
                <w:szCs w:val="20"/>
              </w:rPr>
            </w:pPr>
            <w:r>
              <w:rPr>
                <w:rFonts w:ascii="Arial" w:eastAsia="Arial" w:hAnsi="Arial" w:cs="Arial"/>
              </w:rPr>
              <w:t>по УВР</w:t>
            </w:r>
          </w:p>
        </w:tc>
      </w:tr>
      <w:tr w:rsidR="00FE613C">
        <w:trPr>
          <w:trHeight w:val="252"/>
        </w:trPr>
        <w:tc>
          <w:tcPr>
            <w:tcW w:w="380" w:type="dxa"/>
            <w:vAlign w:val="bottom"/>
          </w:tcPr>
          <w:p w:rsidR="00FE613C" w:rsidRDefault="00FE613C">
            <w:pPr>
              <w:rPr>
                <w:sz w:val="21"/>
                <w:szCs w:val="21"/>
              </w:rPr>
            </w:pPr>
          </w:p>
        </w:tc>
        <w:tc>
          <w:tcPr>
            <w:tcW w:w="3780" w:type="dxa"/>
            <w:vAlign w:val="bottom"/>
          </w:tcPr>
          <w:p w:rsidR="00FE613C" w:rsidRDefault="00FE613C">
            <w:pPr>
              <w:ind w:left="220"/>
              <w:rPr>
                <w:sz w:val="20"/>
                <w:szCs w:val="20"/>
              </w:rPr>
            </w:pPr>
            <w:r>
              <w:rPr>
                <w:rFonts w:ascii="Arial" w:eastAsia="Arial" w:hAnsi="Arial" w:cs="Arial"/>
              </w:rPr>
              <w:t>стандарта</w:t>
            </w:r>
          </w:p>
        </w:tc>
        <w:tc>
          <w:tcPr>
            <w:tcW w:w="2000" w:type="dxa"/>
            <w:vAlign w:val="bottom"/>
          </w:tcPr>
          <w:p w:rsidR="00FE613C" w:rsidRDefault="00FE613C">
            <w:pPr>
              <w:rPr>
                <w:sz w:val="21"/>
                <w:szCs w:val="21"/>
              </w:rPr>
            </w:pPr>
          </w:p>
        </w:tc>
        <w:tc>
          <w:tcPr>
            <w:tcW w:w="1460" w:type="dxa"/>
            <w:vAlign w:val="bottom"/>
          </w:tcPr>
          <w:p w:rsidR="00FE613C" w:rsidRDefault="00FE613C">
            <w:pPr>
              <w:rPr>
                <w:sz w:val="21"/>
                <w:szCs w:val="21"/>
              </w:rPr>
            </w:pPr>
          </w:p>
        </w:tc>
        <w:tc>
          <w:tcPr>
            <w:tcW w:w="2140" w:type="dxa"/>
            <w:vAlign w:val="bottom"/>
          </w:tcPr>
          <w:p w:rsidR="00FE613C" w:rsidRDefault="00FE613C">
            <w:pPr>
              <w:rPr>
                <w:sz w:val="21"/>
                <w:szCs w:val="21"/>
              </w:rPr>
            </w:pPr>
          </w:p>
        </w:tc>
      </w:tr>
    </w:tbl>
    <w:p w:rsidR="00FE613C" w:rsidRDefault="00FE613C">
      <w:pPr>
        <w:spacing w:line="18" w:lineRule="exact"/>
        <w:rPr>
          <w:sz w:val="20"/>
          <w:szCs w:val="20"/>
        </w:rPr>
      </w:pPr>
    </w:p>
    <w:p w:rsidR="00FE613C" w:rsidRDefault="00FE613C" w:rsidP="00A43435">
      <w:pPr>
        <w:numPr>
          <w:ilvl w:val="0"/>
          <w:numId w:val="259"/>
        </w:numPr>
        <w:tabs>
          <w:tab w:val="left" w:pos="840"/>
        </w:tabs>
        <w:spacing w:after="0" w:line="240" w:lineRule="auto"/>
        <w:ind w:left="840" w:hanging="578"/>
        <w:rPr>
          <w:rFonts w:ascii="Arial" w:eastAsia="Arial" w:hAnsi="Arial" w:cs="Arial"/>
        </w:rPr>
      </w:pPr>
      <w:r>
        <w:rPr>
          <w:rFonts w:ascii="Arial" w:eastAsia="Arial" w:hAnsi="Arial" w:cs="Arial"/>
        </w:rPr>
        <w:t>Контроль своевременного прохождения программы Весь период.   Администрация</w:t>
      </w:r>
    </w:p>
    <w:p w:rsidR="00FE613C" w:rsidRDefault="00FE613C">
      <w:pPr>
        <w:spacing w:line="1" w:lineRule="exact"/>
        <w:rPr>
          <w:sz w:val="20"/>
          <w:szCs w:val="20"/>
        </w:rPr>
      </w:pPr>
    </w:p>
    <w:tbl>
      <w:tblPr>
        <w:tblW w:w="0" w:type="auto"/>
        <w:tblInd w:w="240" w:type="dxa"/>
        <w:tblLayout w:type="fixed"/>
        <w:tblCellMar>
          <w:left w:w="0" w:type="dxa"/>
          <w:right w:w="0" w:type="dxa"/>
        </w:tblCellMar>
        <w:tblLook w:val="04A0" w:firstRow="1" w:lastRow="0" w:firstColumn="1" w:lastColumn="0" w:noHBand="0" w:noVBand="1"/>
      </w:tblPr>
      <w:tblGrid>
        <w:gridCol w:w="380"/>
        <w:gridCol w:w="3100"/>
        <w:gridCol w:w="6280"/>
      </w:tblGrid>
      <w:tr w:rsidR="00FE613C">
        <w:trPr>
          <w:trHeight w:val="253"/>
        </w:trPr>
        <w:tc>
          <w:tcPr>
            <w:tcW w:w="380" w:type="dxa"/>
            <w:vAlign w:val="bottom"/>
          </w:tcPr>
          <w:p w:rsidR="00FE613C" w:rsidRDefault="00FE613C">
            <w:pPr>
              <w:rPr>
                <w:sz w:val="21"/>
                <w:szCs w:val="21"/>
              </w:rPr>
            </w:pPr>
          </w:p>
        </w:tc>
        <w:tc>
          <w:tcPr>
            <w:tcW w:w="3100" w:type="dxa"/>
            <w:vAlign w:val="bottom"/>
          </w:tcPr>
          <w:p w:rsidR="00FE613C" w:rsidRDefault="00FE613C">
            <w:pPr>
              <w:ind w:left="220"/>
              <w:rPr>
                <w:sz w:val="20"/>
                <w:szCs w:val="20"/>
              </w:rPr>
            </w:pPr>
            <w:r>
              <w:rPr>
                <w:rFonts w:ascii="Arial" w:eastAsia="Arial" w:hAnsi="Arial" w:cs="Arial"/>
              </w:rPr>
              <w:t>учебных предметов.</w:t>
            </w:r>
          </w:p>
        </w:tc>
        <w:tc>
          <w:tcPr>
            <w:tcW w:w="6280" w:type="dxa"/>
            <w:vAlign w:val="bottom"/>
          </w:tcPr>
          <w:p w:rsidR="00FE613C" w:rsidRDefault="00FE613C">
            <w:pPr>
              <w:ind w:left="4340"/>
              <w:rPr>
                <w:sz w:val="20"/>
                <w:szCs w:val="20"/>
              </w:rPr>
            </w:pPr>
            <w:r>
              <w:rPr>
                <w:rFonts w:ascii="Arial" w:eastAsia="Arial" w:hAnsi="Arial" w:cs="Arial"/>
              </w:rPr>
              <w:t>Ответственный</w:t>
            </w:r>
          </w:p>
        </w:tc>
      </w:tr>
      <w:tr w:rsidR="00FE613C">
        <w:trPr>
          <w:trHeight w:val="254"/>
        </w:trPr>
        <w:tc>
          <w:tcPr>
            <w:tcW w:w="380" w:type="dxa"/>
            <w:tcBorders>
              <w:bottom w:val="single" w:sz="8" w:space="0" w:color="auto"/>
            </w:tcBorders>
            <w:vAlign w:val="bottom"/>
          </w:tcPr>
          <w:p w:rsidR="00FE613C" w:rsidRDefault="00FE613C"/>
        </w:tc>
        <w:tc>
          <w:tcPr>
            <w:tcW w:w="3100" w:type="dxa"/>
            <w:tcBorders>
              <w:bottom w:val="single" w:sz="8" w:space="0" w:color="auto"/>
            </w:tcBorders>
            <w:vAlign w:val="bottom"/>
          </w:tcPr>
          <w:p w:rsidR="00FE613C" w:rsidRDefault="00FE613C"/>
        </w:tc>
        <w:tc>
          <w:tcPr>
            <w:tcW w:w="6280" w:type="dxa"/>
            <w:tcBorders>
              <w:bottom w:val="single" w:sz="8" w:space="0" w:color="auto"/>
            </w:tcBorders>
            <w:vAlign w:val="bottom"/>
          </w:tcPr>
          <w:p w:rsidR="00FE613C" w:rsidRDefault="00FE613C">
            <w:pPr>
              <w:ind w:left="4340"/>
              <w:rPr>
                <w:sz w:val="20"/>
                <w:szCs w:val="20"/>
              </w:rPr>
            </w:pPr>
            <w:r>
              <w:rPr>
                <w:rFonts w:ascii="Arial" w:eastAsia="Arial" w:hAnsi="Arial" w:cs="Arial"/>
              </w:rPr>
              <w:t>по УВР</w:t>
            </w:r>
          </w:p>
        </w:tc>
      </w:tr>
      <w:tr w:rsidR="00FE613C">
        <w:trPr>
          <w:trHeight w:val="242"/>
        </w:trPr>
        <w:tc>
          <w:tcPr>
            <w:tcW w:w="380" w:type="dxa"/>
            <w:vAlign w:val="bottom"/>
          </w:tcPr>
          <w:p w:rsidR="00FE613C" w:rsidRDefault="00FE613C">
            <w:pPr>
              <w:spacing w:line="242" w:lineRule="exact"/>
              <w:ind w:right="130"/>
              <w:jc w:val="right"/>
              <w:rPr>
                <w:sz w:val="20"/>
                <w:szCs w:val="20"/>
              </w:rPr>
            </w:pPr>
            <w:r>
              <w:rPr>
                <w:rFonts w:ascii="Arial" w:eastAsia="Arial" w:hAnsi="Arial" w:cs="Arial"/>
                <w:w w:val="97"/>
              </w:rPr>
              <w:t>4</w:t>
            </w:r>
          </w:p>
        </w:tc>
        <w:tc>
          <w:tcPr>
            <w:tcW w:w="3100" w:type="dxa"/>
            <w:vAlign w:val="bottom"/>
          </w:tcPr>
          <w:p w:rsidR="00FE613C" w:rsidRDefault="00FE613C">
            <w:pPr>
              <w:spacing w:line="242" w:lineRule="exact"/>
              <w:ind w:left="220"/>
              <w:rPr>
                <w:sz w:val="20"/>
                <w:szCs w:val="20"/>
              </w:rPr>
            </w:pPr>
            <w:r>
              <w:rPr>
                <w:rFonts w:ascii="Arial" w:eastAsia="Arial" w:hAnsi="Arial" w:cs="Arial"/>
                <w:w w:val="99"/>
              </w:rPr>
              <w:t>Обеспечение  соответствия</w:t>
            </w:r>
          </w:p>
        </w:tc>
        <w:tc>
          <w:tcPr>
            <w:tcW w:w="6280" w:type="dxa"/>
            <w:vAlign w:val="bottom"/>
          </w:tcPr>
          <w:p w:rsidR="00FE613C" w:rsidRDefault="00FE613C">
            <w:pPr>
              <w:spacing w:line="242" w:lineRule="exact"/>
              <w:ind w:left="140"/>
              <w:rPr>
                <w:sz w:val="20"/>
                <w:szCs w:val="20"/>
              </w:rPr>
            </w:pPr>
            <w:r>
              <w:rPr>
                <w:rFonts w:ascii="Arial" w:eastAsia="Arial" w:hAnsi="Arial" w:cs="Arial"/>
              </w:rPr>
              <w:t>учебно-методических  и Весь период    Администрация</w:t>
            </w:r>
          </w:p>
        </w:tc>
      </w:tr>
      <w:tr w:rsidR="00FE613C">
        <w:trPr>
          <w:trHeight w:val="252"/>
        </w:trPr>
        <w:tc>
          <w:tcPr>
            <w:tcW w:w="380" w:type="dxa"/>
            <w:vAlign w:val="bottom"/>
          </w:tcPr>
          <w:p w:rsidR="00FE613C" w:rsidRDefault="00FE613C">
            <w:pPr>
              <w:rPr>
                <w:sz w:val="21"/>
                <w:szCs w:val="21"/>
              </w:rPr>
            </w:pPr>
          </w:p>
        </w:tc>
        <w:tc>
          <w:tcPr>
            <w:tcW w:w="3100" w:type="dxa"/>
            <w:vAlign w:val="bottom"/>
          </w:tcPr>
          <w:p w:rsidR="00FE613C" w:rsidRDefault="00FE613C">
            <w:pPr>
              <w:ind w:left="220"/>
              <w:rPr>
                <w:sz w:val="20"/>
                <w:szCs w:val="20"/>
              </w:rPr>
            </w:pPr>
            <w:r>
              <w:rPr>
                <w:rFonts w:ascii="Arial" w:eastAsia="Arial" w:hAnsi="Arial" w:cs="Arial"/>
              </w:rPr>
              <w:t>дидактических комплектов,</w:t>
            </w:r>
          </w:p>
        </w:tc>
        <w:tc>
          <w:tcPr>
            <w:tcW w:w="6280" w:type="dxa"/>
            <w:vAlign w:val="bottom"/>
          </w:tcPr>
          <w:p w:rsidR="00FE613C" w:rsidRDefault="00FE613C">
            <w:pPr>
              <w:rPr>
                <w:sz w:val="20"/>
                <w:szCs w:val="20"/>
              </w:rPr>
            </w:pPr>
            <w:r>
              <w:rPr>
                <w:rFonts w:ascii="Arial" w:eastAsia="Arial" w:hAnsi="Arial" w:cs="Arial"/>
              </w:rPr>
              <w:t>материальнотехнической</w:t>
            </w:r>
          </w:p>
        </w:tc>
      </w:tr>
      <w:tr w:rsidR="00FE613C">
        <w:trPr>
          <w:trHeight w:val="255"/>
        </w:trPr>
        <w:tc>
          <w:tcPr>
            <w:tcW w:w="380" w:type="dxa"/>
            <w:vAlign w:val="bottom"/>
          </w:tcPr>
          <w:p w:rsidR="00FE613C" w:rsidRDefault="00FE613C"/>
        </w:tc>
        <w:tc>
          <w:tcPr>
            <w:tcW w:w="9380" w:type="dxa"/>
            <w:gridSpan w:val="2"/>
            <w:vAlign w:val="bottom"/>
          </w:tcPr>
          <w:p w:rsidR="00FE613C" w:rsidRDefault="00FE613C">
            <w:pPr>
              <w:ind w:left="220"/>
              <w:rPr>
                <w:sz w:val="20"/>
                <w:szCs w:val="20"/>
              </w:rPr>
            </w:pPr>
            <w:r>
              <w:rPr>
                <w:rFonts w:ascii="Arial" w:eastAsia="Arial" w:hAnsi="Arial" w:cs="Arial"/>
              </w:rPr>
              <w:t>базы,  профессионального  уровня  педагогических</w:t>
            </w:r>
          </w:p>
        </w:tc>
      </w:tr>
      <w:tr w:rsidR="00FE613C">
        <w:trPr>
          <w:trHeight w:val="252"/>
        </w:trPr>
        <w:tc>
          <w:tcPr>
            <w:tcW w:w="380" w:type="dxa"/>
            <w:vAlign w:val="bottom"/>
          </w:tcPr>
          <w:p w:rsidR="00FE613C" w:rsidRDefault="00FE613C">
            <w:pPr>
              <w:rPr>
                <w:sz w:val="21"/>
                <w:szCs w:val="21"/>
              </w:rPr>
            </w:pPr>
          </w:p>
        </w:tc>
        <w:tc>
          <w:tcPr>
            <w:tcW w:w="9380" w:type="dxa"/>
            <w:gridSpan w:val="2"/>
            <w:vAlign w:val="bottom"/>
          </w:tcPr>
          <w:p w:rsidR="00FE613C" w:rsidRDefault="00FE613C">
            <w:pPr>
              <w:ind w:left="220"/>
              <w:rPr>
                <w:sz w:val="20"/>
                <w:szCs w:val="20"/>
              </w:rPr>
            </w:pPr>
            <w:r>
              <w:rPr>
                <w:rFonts w:ascii="Arial" w:eastAsia="Arial" w:hAnsi="Arial" w:cs="Arial"/>
              </w:rPr>
              <w:t>кадров реализуемым образовательным программам</w:t>
            </w:r>
          </w:p>
        </w:tc>
      </w:tr>
    </w:tbl>
    <w:p w:rsidR="00FE613C" w:rsidRDefault="00FE613C">
      <w:pPr>
        <w:spacing w:line="268" w:lineRule="exact"/>
        <w:rPr>
          <w:sz w:val="20"/>
          <w:szCs w:val="20"/>
        </w:rPr>
      </w:pPr>
    </w:p>
    <w:p w:rsidR="00FE613C" w:rsidRDefault="00FE613C">
      <w:pPr>
        <w:ind w:left="1300"/>
        <w:rPr>
          <w:sz w:val="20"/>
          <w:szCs w:val="20"/>
        </w:rPr>
      </w:pPr>
      <w:r>
        <w:rPr>
          <w:rFonts w:ascii="Arial" w:eastAsia="Arial" w:hAnsi="Arial" w:cs="Arial"/>
          <w:b/>
          <w:bCs/>
        </w:rPr>
        <w:t>Реализация требований по вопросам охвата детей общим образованием.</w:t>
      </w:r>
    </w:p>
    <w:tbl>
      <w:tblPr>
        <w:tblW w:w="0" w:type="auto"/>
        <w:tblInd w:w="240" w:type="dxa"/>
        <w:tblLayout w:type="fixed"/>
        <w:tblCellMar>
          <w:left w:w="0" w:type="dxa"/>
          <w:right w:w="0" w:type="dxa"/>
        </w:tblCellMar>
        <w:tblLook w:val="04A0" w:firstRow="1" w:lastRow="0" w:firstColumn="1" w:lastColumn="0" w:noHBand="0" w:noVBand="1"/>
      </w:tblPr>
      <w:tblGrid>
        <w:gridCol w:w="600"/>
        <w:gridCol w:w="1520"/>
        <w:gridCol w:w="540"/>
        <w:gridCol w:w="1380"/>
        <w:gridCol w:w="580"/>
        <w:gridCol w:w="1580"/>
        <w:gridCol w:w="160"/>
        <w:gridCol w:w="520"/>
        <w:gridCol w:w="640"/>
        <w:gridCol w:w="320"/>
        <w:gridCol w:w="1920"/>
      </w:tblGrid>
      <w:tr w:rsidR="00FE613C">
        <w:trPr>
          <w:trHeight w:val="256"/>
        </w:trPr>
        <w:tc>
          <w:tcPr>
            <w:tcW w:w="600" w:type="dxa"/>
            <w:tcBorders>
              <w:top w:val="single" w:sz="8" w:space="0" w:color="auto"/>
              <w:right w:val="single" w:sz="8" w:space="0" w:color="auto"/>
            </w:tcBorders>
            <w:vAlign w:val="bottom"/>
          </w:tcPr>
          <w:p w:rsidR="00FE613C" w:rsidRDefault="00FE613C">
            <w:pPr>
              <w:ind w:right="350"/>
              <w:jc w:val="right"/>
              <w:rPr>
                <w:sz w:val="20"/>
                <w:szCs w:val="20"/>
              </w:rPr>
            </w:pPr>
            <w:r>
              <w:rPr>
                <w:rFonts w:ascii="Arial" w:eastAsia="Arial" w:hAnsi="Arial" w:cs="Arial"/>
                <w:w w:val="97"/>
              </w:rPr>
              <w:t>1</w:t>
            </w:r>
          </w:p>
        </w:tc>
        <w:tc>
          <w:tcPr>
            <w:tcW w:w="3440" w:type="dxa"/>
            <w:gridSpan w:val="3"/>
            <w:tcBorders>
              <w:top w:val="single" w:sz="8" w:space="0" w:color="auto"/>
            </w:tcBorders>
            <w:vAlign w:val="bottom"/>
          </w:tcPr>
          <w:p w:rsidR="00FE613C" w:rsidRDefault="00FE613C">
            <w:pPr>
              <w:rPr>
                <w:sz w:val="20"/>
                <w:szCs w:val="20"/>
              </w:rPr>
            </w:pPr>
            <w:r>
              <w:rPr>
                <w:rFonts w:ascii="Arial" w:eastAsia="Arial" w:hAnsi="Arial" w:cs="Arial"/>
              </w:rPr>
              <w:t>Организация рейдов всеобуча</w:t>
            </w:r>
          </w:p>
        </w:tc>
        <w:tc>
          <w:tcPr>
            <w:tcW w:w="580" w:type="dxa"/>
            <w:tcBorders>
              <w:top w:val="single" w:sz="8" w:space="0" w:color="auto"/>
            </w:tcBorders>
            <w:vAlign w:val="bottom"/>
          </w:tcPr>
          <w:p w:rsidR="00FE613C" w:rsidRDefault="00FE613C"/>
        </w:tc>
        <w:tc>
          <w:tcPr>
            <w:tcW w:w="1580" w:type="dxa"/>
            <w:tcBorders>
              <w:top w:val="single" w:sz="8" w:space="0" w:color="auto"/>
              <w:right w:val="single" w:sz="8" w:space="0" w:color="auto"/>
            </w:tcBorders>
            <w:vAlign w:val="bottom"/>
          </w:tcPr>
          <w:p w:rsidR="00FE613C" w:rsidRDefault="00FE613C"/>
        </w:tc>
        <w:tc>
          <w:tcPr>
            <w:tcW w:w="1320" w:type="dxa"/>
            <w:gridSpan w:val="3"/>
            <w:tcBorders>
              <w:top w:val="single" w:sz="8" w:space="0" w:color="auto"/>
            </w:tcBorders>
            <w:vAlign w:val="bottom"/>
          </w:tcPr>
          <w:p w:rsidR="00FE613C" w:rsidRDefault="00FE613C">
            <w:pPr>
              <w:rPr>
                <w:sz w:val="20"/>
                <w:szCs w:val="20"/>
              </w:rPr>
            </w:pPr>
            <w:r>
              <w:rPr>
                <w:rFonts w:ascii="Arial" w:eastAsia="Arial" w:hAnsi="Arial" w:cs="Arial"/>
              </w:rPr>
              <w:t>Ежегодно</w:t>
            </w:r>
          </w:p>
        </w:tc>
        <w:tc>
          <w:tcPr>
            <w:tcW w:w="320" w:type="dxa"/>
            <w:tcBorders>
              <w:top w:val="single" w:sz="8" w:space="0" w:color="auto"/>
              <w:right w:val="single" w:sz="8" w:space="0" w:color="auto"/>
            </w:tcBorders>
            <w:vAlign w:val="bottom"/>
          </w:tcPr>
          <w:p w:rsidR="00FE613C" w:rsidRDefault="00FE613C"/>
        </w:tc>
        <w:tc>
          <w:tcPr>
            <w:tcW w:w="1920" w:type="dxa"/>
            <w:tcBorders>
              <w:top w:val="single" w:sz="8" w:space="0" w:color="auto"/>
            </w:tcBorders>
            <w:vAlign w:val="bottom"/>
          </w:tcPr>
          <w:p w:rsidR="00FE613C" w:rsidRDefault="00FE613C">
            <w:pPr>
              <w:rPr>
                <w:sz w:val="20"/>
                <w:szCs w:val="20"/>
              </w:rPr>
            </w:pPr>
            <w:r>
              <w:rPr>
                <w:rFonts w:ascii="Arial" w:eastAsia="Arial" w:hAnsi="Arial" w:cs="Arial"/>
              </w:rPr>
              <w:t>Администрация</w:t>
            </w:r>
          </w:p>
        </w:tc>
      </w:tr>
      <w:tr w:rsidR="00FE613C">
        <w:trPr>
          <w:trHeight w:val="253"/>
        </w:trPr>
        <w:tc>
          <w:tcPr>
            <w:tcW w:w="600" w:type="dxa"/>
            <w:tcBorders>
              <w:bottom w:val="single" w:sz="8" w:space="0" w:color="auto"/>
              <w:right w:val="single" w:sz="8" w:space="0" w:color="auto"/>
            </w:tcBorders>
            <w:vAlign w:val="bottom"/>
          </w:tcPr>
          <w:p w:rsidR="00FE613C" w:rsidRDefault="00FE613C"/>
        </w:tc>
        <w:tc>
          <w:tcPr>
            <w:tcW w:w="152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c>
          <w:tcPr>
            <w:tcW w:w="1380" w:type="dxa"/>
            <w:tcBorders>
              <w:bottom w:val="single" w:sz="8" w:space="0" w:color="auto"/>
            </w:tcBorders>
            <w:vAlign w:val="bottom"/>
          </w:tcPr>
          <w:p w:rsidR="00FE613C" w:rsidRDefault="00FE613C"/>
        </w:tc>
        <w:tc>
          <w:tcPr>
            <w:tcW w:w="580" w:type="dxa"/>
            <w:tcBorders>
              <w:bottom w:val="single" w:sz="8" w:space="0" w:color="auto"/>
            </w:tcBorders>
            <w:vAlign w:val="bottom"/>
          </w:tcPr>
          <w:p w:rsidR="00FE613C" w:rsidRDefault="00FE613C"/>
        </w:tc>
        <w:tc>
          <w:tcPr>
            <w:tcW w:w="1580" w:type="dxa"/>
            <w:tcBorders>
              <w:bottom w:val="single" w:sz="8" w:space="0" w:color="auto"/>
              <w:right w:val="single" w:sz="8" w:space="0" w:color="auto"/>
            </w:tcBorders>
            <w:vAlign w:val="bottom"/>
          </w:tcPr>
          <w:p w:rsidR="00FE613C" w:rsidRDefault="00FE613C"/>
        </w:tc>
        <w:tc>
          <w:tcPr>
            <w:tcW w:w="160" w:type="dxa"/>
            <w:tcBorders>
              <w:bottom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640" w:type="dxa"/>
            <w:tcBorders>
              <w:bottom w:val="single" w:sz="8" w:space="0" w:color="auto"/>
            </w:tcBorders>
            <w:vAlign w:val="bottom"/>
          </w:tcPr>
          <w:p w:rsidR="00FE613C" w:rsidRDefault="00FE613C"/>
        </w:tc>
        <w:tc>
          <w:tcPr>
            <w:tcW w:w="320" w:type="dxa"/>
            <w:tcBorders>
              <w:bottom w:val="single" w:sz="8" w:space="0" w:color="auto"/>
              <w:right w:val="single" w:sz="8" w:space="0" w:color="auto"/>
            </w:tcBorders>
            <w:vAlign w:val="bottom"/>
          </w:tcPr>
          <w:p w:rsidR="00FE613C" w:rsidRDefault="00FE613C"/>
        </w:tc>
        <w:tc>
          <w:tcPr>
            <w:tcW w:w="1920" w:type="dxa"/>
            <w:tcBorders>
              <w:bottom w:val="single" w:sz="8" w:space="0" w:color="auto"/>
            </w:tcBorders>
            <w:vAlign w:val="bottom"/>
          </w:tcPr>
          <w:p w:rsidR="00FE613C" w:rsidRDefault="00FE613C">
            <w:pPr>
              <w:rPr>
                <w:sz w:val="20"/>
                <w:szCs w:val="20"/>
              </w:rPr>
            </w:pPr>
            <w:r>
              <w:rPr>
                <w:rFonts w:ascii="Arial" w:eastAsia="Arial" w:hAnsi="Arial" w:cs="Arial"/>
              </w:rPr>
              <w:t>Директор</w:t>
            </w:r>
          </w:p>
        </w:tc>
      </w:tr>
      <w:tr w:rsidR="00FE613C">
        <w:trPr>
          <w:trHeight w:val="243"/>
        </w:trPr>
        <w:tc>
          <w:tcPr>
            <w:tcW w:w="600" w:type="dxa"/>
            <w:tcBorders>
              <w:right w:val="single" w:sz="8" w:space="0" w:color="auto"/>
            </w:tcBorders>
            <w:vAlign w:val="bottom"/>
          </w:tcPr>
          <w:p w:rsidR="00FE613C" w:rsidRDefault="00FE613C">
            <w:pPr>
              <w:spacing w:line="243" w:lineRule="exact"/>
              <w:ind w:right="350"/>
              <w:jc w:val="right"/>
              <w:rPr>
                <w:sz w:val="20"/>
                <w:szCs w:val="20"/>
              </w:rPr>
            </w:pPr>
            <w:r>
              <w:rPr>
                <w:rFonts w:ascii="Arial" w:eastAsia="Arial" w:hAnsi="Arial" w:cs="Arial"/>
                <w:w w:val="97"/>
              </w:rPr>
              <w:t>2</w:t>
            </w:r>
          </w:p>
        </w:tc>
        <w:tc>
          <w:tcPr>
            <w:tcW w:w="2060" w:type="dxa"/>
            <w:gridSpan w:val="2"/>
            <w:vAlign w:val="bottom"/>
          </w:tcPr>
          <w:p w:rsidR="00FE613C" w:rsidRDefault="00FE613C">
            <w:pPr>
              <w:spacing w:line="243" w:lineRule="exact"/>
              <w:rPr>
                <w:sz w:val="20"/>
                <w:szCs w:val="20"/>
              </w:rPr>
            </w:pPr>
            <w:r>
              <w:rPr>
                <w:rFonts w:ascii="Arial" w:eastAsia="Arial" w:hAnsi="Arial" w:cs="Arial"/>
              </w:rPr>
              <w:t>Сдача отчетности</w:t>
            </w: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rPr>
                <w:sz w:val="21"/>
                <w:szCs w:val="21"/>
              </w:rPr>
            </w:pPr>
          </w:p>
        </w:tc>
        <w:tc>
          <w:tcPr>
            <w:tcW w:w="1320" w:type="dxa"/>
            <w:gridSpan w:val="3"/>
            <w:vAlign w:val="bottom"/>
          </w:tcPr>
          <w:p w:rsidR="00FE613C" w:rsidRDefault="00FE613C">
            <w:pPr>
              <w:spacing w:line="243" w:lineRule="exact"/>
              <w:rPr>
                <w:sz w:val="20"/>
                <w:szCs w:val="20"/>
              </w:rPr>
            </w:pPr>
            <w:r>
              <w:rPr>
                <w:rFonts w:ascii="Arial" w:eastAsia="Arial" w:hAnsi="Arial" w:cs="Arial"/>
              </w:rPr>
              <w:t>Ежегодно</w:t>
            </w: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spacing w:line="243" w:lineRule="exact"/>
              <w:rPr>
                <w:sz w:val="20"/>
                <w:szCs w:val="20"/>
              </w:rPr>
            </w:pPr>
            <w:r>
              <w:rPr>
                <w:rFonts w:ascii="Arial" w:eastAsia="Arial" w:hAnsi="Arial" w:cs="Arial"/>
              </w:rPr>
              <w:t>Администрация</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152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640" w:type="dxa"/>
            <w:vAlign w:val="bottom"/>
          </w:tcPr>
          <w:p w:rsidR="00FE613C" w:rsidRDefault="00FE613C">
            <w:pPr>
              <w:rPr>
                <w:sz w:val="21"/>
                <w:szCs w:val="21"/>
              </w:rPr>
            </w:pP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Ответственный</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152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640" w:type="dxa"/>
            <w:vAlign w:val="bottom"/>
          </w:tcPr>
          <w:p w:rsidR="00FE613C" w:rsidRDefault="00FE613C">
            <w:pPr>
              <w:rPr>
                <w:sz w:val="21"/>
                <w:szCs w:val="21"/>
              </w:rPr>
            </w:pP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по УВР, классные</w:t>
            </w:r>
          </w:p>
        </w:tc>
      </w:tr>
      <w:tr w:rsidR="00FE613C">
        <w:trPr>
          <w:trHeight w:val="254"/>
        </w:trPr>
        <w:tc>
          <w:tcPr>
            <w:tcW w:w="600" w:type="dxa"/>
            <w:tcBorders>
              <w:right w:val="single" w:sz="8" w:space="0" w:color="auto"/>
            </w:tcBorders>
            <w:vAlign w:val="bottom"/>
          </w:tcPr>
          <w:p w:rsidR="00FE613C" w:rsidRDefault="00FE613C"/>
        </w:tc>
        <w:tc>
          <w:tcPr>
            <w:tcW w:w="1520" w:type="dxa"/>
            <w:vAlign w:val="bottom"/>
          </w:tcPr>
          <w:p w:rsidR="00FE613C" w:rsidRDefault="00FE613C"/>
        </w:tc>
        <w:tc>
          <w:tcPr>
            <w:tcW w:w="540" w:type="dxa"/>
            <w:vAlign w:val="bottom"/>
          </w:tcPr>
          <w:p w:rsidR="00FE613C" w:rsidRDefault="00FE613C"/>
        </w:tc>
        <w:tc>
          <w:tcPr>
            <w:tcW w:w="1380" w:type="dxa"/>
            <w:vAlign w:val="bottom"/>
          </w:tcPr>
          <w:p w:rsidR="00FE613C" w:rsidRDefault="00FE613C"/>
        </w:tc>
        <w:tc>
          <w:tcPr>
            <w:tcW w:w="580" w:type="dxa"/>
            <w:vAlign w:val="bottom"/>
          </w:tcPr>
          <w:p w:rsidR="00FE613C" w:rsidRDefault="00FE613C"/>
        </w:tc>
        <w:tc>
          <w:tcPr>
            <w:tcW w:w="1580" w:type="dxa"/>
            <w:tcBorders>
              <w:right w:val="single" w:sz="8" w:space="0" w:color="auto"/>
            </w:tcBorders>
            <w:vAlign w:val="bottom"/>
          </w:tcPr>
          <w:p w:rsidR="00FE613C" w:rsidRDefault="00FE613C"/>
        </w:tc>
        <w:tc>
          <w:tcPr>
            <w:tcW w:w="160" w:type="dxa"/>
            <w:vAlign w:val="bottom"/>
          </w:tcPr>
          <w:p w:rsidR="00FE613C" w:rsidRDefault="00FE613C"/>
        </w:tc>
        <w:tc>
          <w:tcPr>
            <w:tcW w:w="520" w:type="dxa"/>
            <w:vAlign w:val="bottom"/>
          </w:tcPr>
          <w:p w:rsidR="00FE613C" w:rsidRDefault="00FE613C"/>
        </w:tc>
        <w:tc>
          <w:tcPr>
            <w:tcW w:w="640" w:type="dxa"/>
            <w:vAlign w:val="bottom"/>
          </w:tcPr>
          <w:p w:rsidR="00FE613C" w:rsidRDefault="00FE613C"/>
        </w:tc>
        <w:tc>
          <w:tcPr>
            <w:tcW w:w="320" w:type="dxa"/>
            <w:tcBorders>
              <w:right w:val="single" w:sz="8" w:space="0" w:color="auto"/>
            </w:tcBorders>
            <w:vAlign w:val="bottom"/>
          </w:tcPr>
          <w:p w:rsidR="00FE613C" w:rsidRDefault="00FE613C"/>
        </w:tc>
        <w:tc>
          <w:tcPr>
            <w:tcW w:w="1920" w:type="dxa"/>
            <w:vAlign w:val="bottom"/>
          </w:tcPr>
          <w:p w:rsidR="00FE613C" w:rsidRDefault="00FE613C">
            <w:pPr>
              <w:rPr>
                <w:sz w:val="20"/>
                <w:szCs w:val="20"/>
              </w:rPr>
            </w:pPr>
            <w:r>
              <w:rPr>
                <w:rFonts w:ascii="Arial" w:eastAsia="Arial" w:hAnsi="Arial" w:cs="Arial"/>
              </w:rPr>
              <w:t>руководители</w:t>
            </w:r>
          </w:p>
        </w:tc>
      </w:tr>
      <w:tr w:rsidR="00FE613C">
        <w:trPr>
          <w:trHeight w:val="57"/>
        </w:trPr>
        <w:tc>
          <w:tcPr>
            <w:tcW w:w="600" w:type="dxa"/>
            <w:tcBorders>
              <w:bottom w:val="single" w:sz="8" w:space="0" w:color="auto"/>
              <w:right w:val="single" w:sz="8" w:space="0" w:color="auto"/>
            </w:tcBorders>
            <w:vAlign w:val="bottom"/>
          </w:tcPr>
          <w:p w:rsidR="00FE613C" w:rsidRDefault="00FE613C">
            <w:pPr>
              <w:rPr>
                <w:sz w:val="4"/>
                <w:szCs w:val="4"/>
              </w:rPr>
            </w:pPr>
          </w:p>
        </w:tc>
        <w:tc>
          <w:tcPr>
            <w:tcW w:w="5600" w:type="dxa"/>
            <w:gridSpan w:val="5"/>
            <w:tcBorders>
              <w:bottom w:val="single" w:sz="8" w:space="0" w:color="auto"/>
              <w:right w:val="single" w:sz="8" w:space="0" w:color="auto"/>
            </w:tcBorders>
            <w:vAlign w:val="bottom"/>
          </w:tcPr>
          <w:p w:rsidR="00FE613C" w:rsidRDefault="00FE613C">
            <w:pPr>
              <w:rPr>
                <w:sz w:val="4"/>
                <w:szCs w:val="4"/>
              </w:rPr>
            </w:pPr>
          </w:p>
        </w:tc>
        <w:tc>
          <w:tcPr>
            <w:tcW w:w="160" w:type="dxa"/>
            <w:tcBorders>
              <w:bottom w:val="single" w:sz="8" w:space="0" w:color="auto"/>
            </w:tcBorders>
            <w:vAlign w:val="bottom"/>
          </w:tcPr>
          <w:p w:rsidR="00FE613C" w:rsidRDefault="00FE613C">
            <w:pPr>
              <w:rPr>
                <w:sz w:val="4"/>
                <w:szCs w:val="4"/>
              </w:rPr>
            </w:pPr>
          </w:p>
        </w:tc>
        <w:tc>
          <w:tcPr>
            <w:tcW w:w="1160" w:type="dxa"/>
            <w:gridSpan w:val="2"/>
            <w:tcBorders>
              <w:bottom w:val="single" w:sz="8" w:space="0" w:color="auto"/>
            </w:tcBorders>
            <w:vAlign w:val="bottom"/>
          </w:tcPr>
          <w:p w:rsidR="00FE613C" w:rsidRDefault="00FE613C">
            <w:pPr>
              <w:rPr>
                <w:sz w:val="4"/>
                <w:szCs w:val="4"/>
              </w:rPr>
            </w:pPr>
          </w:p>
        </w:tc>
        <w:tc>
          <w:tcPr>
            <w:tcW w:w="320" w:type="dxa"/>
            <w:tcBorders>
              <w:bottom w:val="single" w:sz="8" w:space="0" w:color="auto"/>
              <w:right w:val="single" w:sz="8" w:space="0" w:color="auto"/>
            </w:tcBorders>
            <w:vAlign w:val="bottom"/>
          </w:tcPr>
          <w:p w:rsidR="00FE613C" w:rsidRDefault="00FE613C">
            <w:pPr>
              <w:rPr>
                <w:sz w:val="4"/>
                <w:szCs w:val="4"/>
              </w:rPr>
            </w:pPr>
          </w:p>
        </w:tc>
        <w:tc>
          <w:tcPr>
            <w:tcW w:w="1920" w:type="dxa"/>
            <w:tcBorders>
              <w:bottom w:val="single" w:sz="8" w:space="0" w:color="auto"/>
            </w:tcBorders>
            <w:vAlign w:val="bottom"/>
          </w:tcPr>
          <w:p w:rsidR="00FE613C" w:rsidRDefault="00FE613C">
            <w:pPr>
              <w:rPr>
                <w:sz w:val="4"/>
                <w:szCs w:val="4"/>
              </w:rPr>
            </w:pPr>
          </w:p>
        </w:tc>
      </w:tr>
      <w:tr w:rsidR="00FE613C">
        <w:trPr>
          <w:trHeight w:val="240"/>
        </w:trPr>
        <w:tc>
          <w:tcPr>
            <w:tcW w:w="600" w:type="dxa"/>
            <w:tcBorders>
              <w:right w:val="single" w:sz="8" w:space="0" w:color="auto"/>
            </w:tcBorders>
            <w:vAlign w:val="bottom"/>
          </w:tcPr>
          <w:p w:rsidR="00FE613C" w:rsidRDefault="00FE613C">
            <w:pPr>
              <w:spacing w:line="240" w:lineRule="exact"/>
              <w:ind w:right="350"/>
              <w:jc w:val="right"/>
              <w:rPr>
                <w:sz w:val="20"/>
                <w:szCs w:val="20"/>
              </w:rPr>
            </w:pPr>
            <w:r>
              <w:rPr>
                <w:rFonts w:ascii="Arial" w:eastAsia="Arial" w:hAnsi="Arial" w:cs="Arial"/>
                <w:w w:val="97"/>
              </w:rPr>
              <w:t>3</w:t>
            </w:r>
          </w:p>
        </w:tc>
        <w:tc>
          <w:tcPr>
            <w:tcW w:w="5600" w:type="dxa"/>
            <w:gridSpan w:val="5"/>
            <w:tcBorders>
              <w:right w:val="single" w:sz="8" w:space="0" w:color="auto"/>
            </w:tcBorders>
            <w:vAlign w:val="bottom"/>
          </w:tcPr>
          <w:p w:rsidR="00FE613C" w:rsidRDefault="00FE613C">
            <w:pPr>
              <w:spacing w:line="240" w:lineRule="exact"/>
              <w:rPr>
                <w:sz w:val="20"/>
                <w:szCs w:val="20"/>
              </w:rPr>
            </w:pPr>
            <w:r>
              <w:rPr>
                <w:rFonts w:ascii="Arial" w:eastAsia="Arial" w:hAnsi="Arial" w:cs="Arial"/>
              </w:rPr>
              <w:t>Анализ посещаемости школы обучающимися:</w:t>
            </w:r>
          </w:p>
        </w:tc>
        <w:tc>
          <w:tcPr>
            <w:tcW w:w="1320" w:type="dxa"/>
            <w:gridSpan w:val="3"/>
            <w:vAlign w:val="bottom"/>
          </w:tcPr>
          <w:p w:rsidR="00FE613C" w:rsidRDefault="00FE613C">
            <w:pPr>
              <w:spacing w:line="240" w:lineRule="exact"/>
              <w:rPr>
                <w:sz w:val="20"/>
                <w:szCs w:val="20"/>
              </w:rPr>
            </w:pPr>
            <w:r>
              <w:rPr>
                <w:rFonts w:ascii="Arial" w:eastAsia="Arial" w:hAnsi="Arial" w:cs="Arial"/>
              </w:rPr>
              <w:t>Ежегодно,</w:t>
            </w:r>
          </w:p>
        </w:tc>
        <w:tc>
          <w:tcPr>
            <w:tcW w:w="320" w:type="dxa"/>
            <w:tcBorders>
              <w:right w:val="single" w:sz="8" w:space="0" w:color="auto"/>
            </w:tcBorders>
            <w:vAlign w:val="bottom"/>
          </w:tcPr>
          <w:p w:rsidR="00FE613C" w:rsidRDefault="00FE613C">
            <w:pPr>
              <w:rPr>
                <w:sz w:val="20"/>
                <w:szCs w:val="20"/>
              </w:rPr>
            </w:pPr>
          </w:p>
        </w:tc>
        <w:tc>
          <w:tcPr>
            <w:tcW w:w="1920" w:type="dxa"/>
            <w:vAlign w:val="bottom"/>
          </w:tcPr>
          <w:p w:rsidR="00FE613C" w:rsidRDefault="00FE613C">
            <w:pPr>
              <w:spacing w:line="240" w:lineRule="exact"/>
              <w:rPr>
                <w:sz w:val="20"/>
                <w:szCs w:val="20"/>
              </w:rPr>
            </w:pPr>
            <w:r>
              <w:rPr>
                <w:rFonts w:ascii="Arial" w:eastAsia="Arial" w:hAnsi="Arial" w:cs="Arial"/>
              </w:rPr>
              <w:t>Администрация</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1520" w:type="dxa"/>
            <w:vAlign w:val="bottom"/>
          </w:tcPr>
          <w:p w:rsidR="00FE613C" w:rsidRDefault="00FE613C">
            <w:pPr>
              <w:rPr>
                <w:sz w:val="20"/>
                <w:szCs w:val="20"/>
              </w:rPr>
            </w:pPr>
            <w:r>
              <w:rPr>
                <w:rFonts w:ascii="Arial" w:eastAsia="Arial" w:hAnsi="Arial" w:cs="Arial"/>
              </w:rPr>
              <w:t>10-11 классов.</w:t>
            </w:r>
          </w:p>
        </w:tc>
        <w:tc>
          <w:tcPr>
            <w:tcW w:w="540" w:type="dxa"/>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rPr>
                <w:sz w:val="21"/>
                <w:szCs w:val="21"/>
              </w:rPr>
            </w:pPr>
          </w:p>
        </w:tc>
        <w:tc>
          <w:tcPr>
            <w:tcW w:w="1320" w:type="dxa"/>
            <w:gridSpan w:val="3"/>
            <w:vAlign w:val="bottom"/>
          </w:tcPr>
          <w:p w:rsidR="00FE613C" w:rsidRDefault="00FE613C">
            <w:pPr>
              <w:rPr>
                <w:sz w:val="20"/>
                <w:szCs w:val="20"/>
              </w:rPr>
            </w:pPr>
            <w:r>
              <w:rPr>
                <w:rFonts w:ascii="Arial" w:eastAsia="Arial" w:hAnsi="Arial" w:cs="Arial"/>
              </w:rPr>
              <w:t>ежемесячно</w:t>
            </w: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Ответственный</w:t>
            </w:r>
          </w:p>
        </w:tc>
      </w:tr>
      <w:tr w:rsidR="00FE613C">
        <w:trPr>
          <w:trHeight w:val="254"/>
        </w:trPr>
        <w:tc>
          <w:tcPr>
            <w:tcW w:w="600" w:type="dxa"/>
            <w:tcBorders>
              <w:right w:val="single" w:sz="8" w:space="0" w:color="auto"/>
            </w:tcBorders>
            <w:vAlign w:val="bottom"/>
          </w:tcPr>
          <w:p w:rsidR="00FE613C" w:rsidRDefault="00FE613C"/>
        </w:tc>
        <w:tc>
          <w:tcPr>
            <w:tcW w:w="5600" w:type="dxa"/>
            <w:gridSpan w:val="5"/>
            <w:tcBorders>
              <w:right w:val="single" w:sz="8" w:space="0" w:color="auto"/>
            </w:tcBorders>
            <w:vAlign w:val="bottom"/>
          </w:tcPr>
          <w:p w:rsidR="00FE613C" w:rsidRDefault="00FE613C">
            <w:pPr>
              <w:rPr>
                <w:sz w:val="20"/>
                <w:szCs w:val="20"/>
              </w:rPr>
            </w:pPr>
            <w:r>
              <w:rPr>
                <w:rFonts w:ascii="Arial" w:eastAsia="Arial" w:hAnsi="Arial" w:cs="Arial"/>
              </w:rPr>
              <w:t>Анализ   посещаемости   школы   обучающимися,</w:t>
            </w:r>
          </w:p>
        </w:tc>
        <w:tc>
          <w:tcPr>
            <w:tcW w:w="160" w:type="dxa"/>
            <w:vAlign w:val="bottom"/>
          </w:tcPr>
          <w:p w:rsidR="00FE613C" w:rsidRDefault="00FE613C"/>
        </w:tc>
        <w:tc>
          <w:tcPr>
            <w:tcW w:w="520" w:type="dxa"/>
            <w:vAlign w:val="bottom"/>
          </w:tcPr>
          <w:p w:rsidR="00FE613C" w:rsidRDefault="00FE613C"/>
        </w:tc>
        <w:tc>
          <w:tcPr>
            <w:tcW w:w="640" w:type="dxa"/>
            <w:vAlign w:val="bottom"/>
          </w:tcPr>
          <w:p w:rsidR="00FE613C" w:rsidRDefault="00FE613C"/>
        </w:tc>
        <w:tc>
          <w:tcPr>
            <w:tcW w:w="320" w:type="dxa"/>
            <w:tcBorders>
              <w:right w:val="single" w:sz="8" w:space="0" w:color="auto"/>
            </w:tcBorders>
            <w:vAlign w:val="bottom"/>
          </w:tcPr>
          <w:p w:rsidR="00FE613C" w:rsidRDefault="00FE613C"/>
        </w:tc>
        <w:tc>
          <w:tcPr>
            <w:tcW w:w="1920" w:type="dxa"/>
            <w:vAlign w:val="bottom"/>
          </w:tcPr>
          <w:p w:rsidR="00FE613C" w:rsidRDefault="00FE613C">
            <w:pPr>
              <w:rPr>
                <w:sz w:val="20"/>
                <w:szCs w:val="20"/>
              </w:rPr>
            </w:pPr>
            <w:r>
              <w:rPr>
                <w:rFonts w:ascii="Arial" w:eastAsia="Arial" w:hAnsi="Arial" w:cs="Arial"/>
              </w:rPr>
              <w:t>по УВР, классные</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5600" w:type="dxa"/>
            <w:gridSpan w:val="5"/>
            <w:tcBorders>
              <w:right w:val="single" w:sz="8" w:space="0" w:color="auto"/>
            </w:tcBorders>
            <w:vAlign w:val="bottom"/>
          </w:tcPr>
          <w:p w:rsidR="00FE613C" w:rsidRDefault="00FE613C">
            <w:pPr>
              <w:rPr>
                <w:sz w:val="20"/>
                <w:szCs w:val="20"/>
              </w:rPr>
            </w:pPr>
            <w:r>
              <w:rPr>
                <w:rFonts w:ascii="Arial" w:eastAsia="Arial" w:hAnsi="Arial" w:cs="Arial"/>
              </w:rPr>
              <w:t>воспитанниками, стоящими на учете в ПДН.</w:t>
            </w:r>
          </w:p>
        </w:tc>
        <w:tc>
          <w:tcPr>
            <w:tcW w:w="160" w:type="dxa"/>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640" w:type="dxa"/>
            <w:vAlign w:val="bottom"/>
          </w:tcPr>
          <w:p w:rsidR="00FE613C" w:rsidRDefault="00FE613C">
            <w:pPr>
              <w:rPr>
                <w:sz w:val="21"/>
                <w:szCs w:val="21"/>
              </w:rPr>
            </w:pP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руководители.</w:t>
            </w:r>
          </w:p>
        </w:tc>
      </w:tr>
      <w:tr w:rsidR="00FE613C">
        <w:trPr>
          <w:trHeight w:val="254"/>
        </w:trPr>
        <w:tc>
          <w:tcPr>
            <w:tcW w:w="600" w:type="dxa"/>
            <w:tcBorders>
              <w:right w:val="single" w:sz="8" w:space="0" w:color="auto"/>
            </w:tcBorders>
            <w:vAlign w:val="bottom"/>
          </w:tcPr>
          <w:p w:rsidR="00FE613C" w:rsidRDefault="00FE613C"/>
        </w:tc>
        <w:tc>
          <w:tcPr>
            <w:tcW w:w="1520" w:type="dxa"/>
            <w:vAlign w:val="bottom"/>
          </w:tcPr>
          <w:p w:rsidR="00FE613C" w:rsidRDefault="00FE613C"/>
        </w:tc>
        <w:tc>
          <w:tcPr>
            <w:tcW w:w="540" w:type="dxa"/>
            <w:vAlign w:val="bottom"/>
          </w:tcPr>
          <w:p w:rsidR="00FE613C" w:rsidRDefault="00FE613C"/>
        </w:tc>
        <w:tc>
          <w:tcPr>
            <w:tcW w:w="1380" w:type="dxa"/>
            <w:vAlign w:val="bottom"/>
          </w:tcPr>
          <w:p w:rsidR="00FE613C" w:rsidRDefault="00FE613C"/>
        </w:tc>
        <w:tc>
          <w:tcPr>
            <w:tcW w:w="580" w:type="dxa"/>
            <w:vAlign w:val="bottom"/>
          </w:tcPr>
          <w:p w:rsidR="00FE613C" w:rsidRDefault="00FE613C"/>
        </w:tc>
        <w:tc>
          <w:tcPr>
            <w:tcW w:w="1580" w:type="dxa"/>
            <w:tcBorders>
              <w:right w:val="single" w:sz="8" w:space="0" w:color="auto"/>
            </w:tcBorders>
            <w:vAlign w:val="bottom"/>
          </w:tcPr>
          <w:p w:rsidR="00FE613C" w:rsidRDefault="00FE613C"/>
        </w:tc>
        <w:tc>
          <w:tcPr>
            <w:tcW w:w="160" w:type="dxa"/>
            <w:vAlign w:val="bottom"/>
          </w:tcPr>
          <w:p w:rsidR="00FE613C" w:rsidRDefault="00FE613C"/>
        </w:tc>
        <w:tc>
          <w:tcPr>
            <w:tcW w:w="520" w:type="dxa"/>
            <w:vAlign w:val="bottom"/>
          </w:tcPr>
          <w:p w:rsidR="00FE613C" w:rsidRDefault="00FE613C"/>
        </w:tc>
        <w:tc>
          <w:tcPr>
            <w:tcW w:w="640" w:type="dxa"/>
            <w:vAlign w:val="bottom"/>
          </w:tcPr>
          <w:p w:rsidR="00FE613C" w:rsidRDefault="00FE613C"/>
        </w:tc>
        <w:tc>
          <w:tcPr>
            <w:tcW w:w="320" w:type="dxa"/>
            <w:tcBorders>
              <w:right w:val="single" w:sz="8" w:space="0" w:color="auto"/>
            </w:tcBorders>
            <w:vAlign w:val="bottom"/>
          </w:tcPr>
          <w:p w:rsidR="00FE613C" w:rsidRDefault="00FE613C"/>
        </w:tc>
        <w:tc>
          <w:tcPr>
            <w:tcW w:w="1920" w:type="dxa"/>
            <w:vAlign w:val="bottom"/>
          </w:tcPr>
          <w:p w:rsidR="00FE613C" w:rsidRDefault="00FE613C">
            <w:pPr>
              <w:rPr>
                <w:sz w:val="20"/>
                <w:szCs w:val="20"/>
              </w:rPr>
            </w:pPr>
            <w:r>
              <w:rPr>
                <w:rFonts w:ascii="Arial" w:eastAsia="Arial" w:hAnsi="Arial" w:cs="Arial"/>
              </w:rPr>
              <w:t>Социальный</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152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640" w:type="dxa"/>
            <w:vAlign w:val="bottom"/>
          </w:tcPr>
          <w:p w:rsidR="00FE613C" w:rsidRDefault="00FE613C">
            <w:pPr>
              <w:rPr>
                <w:sz w:val="21"/>
                <w:szCs w:val="21"/>
              </w:rPr>
            </w:pP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педагог</w:t>
            </w:r>
          </w:p>
        </w:tc>
      </w:tr>
      <w:tr w:rsidR="00FE613C">
        <w:trPr>
          <w:trHeight w:val="273"/>
        </w:trPr>
        <w:tc>
          <w:tcPr>
            <w:tcW w:w="600" w:type="dxa"/>
            <w:tcBorders>
              <w:bottom w:val="single" w:sz="8" w:space="0" w:color="auto"/>
              <w:right w:val="single" w:sz="8" w:space="0" w:color="auto"/>
            </w:tcBorders>
            <w:vAlign w:val="bottom"/>
          </w:tcPr>
          <w:p w:rsidR="00FE613C" w:rsidRDefault="00FE613C">
            <w:pPr>
              <w:rPr>
                <w:sz w:val="23"/>
                <w:szCs w:val="23"/>
              </w:rPr>
            </w:pPr>
          </w:p>
        </w:tc>
        <w:tc>
          <w:tcPr>
            <w:tcW w:w="2060" w:type="dxa"/>
            <w:gridSpan w:val="2"/>
            <w:tcBorders>
              <w:bottom w:val="single" w:sz="8" w:space="0" w:color="auto"/>
            </w:tcBorders>
            <w:vAlign w:val="bottom"/>
          </w:tcPr>
          <w:p w:rsidR="00FE613C" w:rsidRDefault="00FE613C">
            <w:pPr>
              <w:rPr>
                <w:sz w:val="23"/>
                <w:szCs w:val="23"/>
              </w:rPr>
            </w:pPr>
          </w:p>
        </w:tc>
        <w:tc>
          <w:tcPr>
            <w:tcW w:w="1380" w:type="dxa"/>
            <w:tcBorders>
              <w:bottom w:val="single" w:sz="8" w:space="0" w:color="auto"/>
            </w:tcBorders>
            <w:vAlign w:val="bottom"/>
          </w:tcPr>
          <w:p w:rsidR="00FE613C" w:rsidRDefault="00FE613C">
            <w:pPr>
              <w:rPr>
                <w:sz w:val="23"/>
                <w:szCs w:val="23"/>
              </w:rPr>
            </w:pPr>
          </w:p>
        </w:tc>
        <w:tc>
          <w:tcPr>
            <w:tcW w:w="580" w:type="dxa"/>
            <w:tcBorders>
              <w:bottom w:val="single" w:sz="8" w:space="0" w:color="auto"/>
            </w:tcBorders>
            <w:vAlign w:val="bottom"/>
          </w:tcPr>
          <w:p w:rsidR="00FE613C" w:rsidRDefault="00FE613C">
            <w:pPr>
              <w:rPr>
                <w:sz w:val="23"/>
                <w:szCs w:val="23"/>
              </w:rPr>
            </w:pPr>
          </w:p>
        </w:tc>
        <w:tc>
          <w:tcPr>
            <w:tcW w:w="1580" w:type="dxa"/>
            <w:tcBorders>
              <w:bottom w:val="single" w:sz="8" w:space="0" w:color="auto"/>
              <w:right w:val="single" w:sz="8" w:space="0" w:color="auto"/>
            </w:tcBorders>
            <w:vAlign w:val="bottom"/>
          </w:tcPr>
          <w:p w:rsidR="00FE613C" w:rsidRDefault="00FE613C">
            <w:pPr>
              <w:rPr>
                <w:sz w:val="23"/>
                <w:szCs w:val="23"/>
              </w:rPr>
            </w:pPr>
          </w:p>
        </w:tc>
        <w:tc>
          <w:tcPr>
            <w:tcW w:w="160" w:type="dxa"/>
            <w:tcBorders>
              <w:bottom w:val="single" w:sz="8" w:space="0" w:color="auto"/>
            </w:tcBorders>
            <w:vAlign w:val="bottom"/>
          </w:tcPr>
          <w:p w:rsidR="00FE613C" w:rsidRDefault="00FE613C">
            <w:pPr>
              <w:rPr>
                <w:sz w:val="23"/>
                <w:szCs w:val="23"/>
              </w:rPr>
            </w:pPr>
          </w:p>
        </w:tc>
        <w:tc>
          <w:tcPr>
            <w:tcW w:w="1160" w:type="dxa"/>
            <w:gridSpan w:val="2"/>
            <w:tcBorders>
              <w:bottom w:val="single" w:sz="8" w:space="0" w:color="auto"/>
            </w:tcBorders>
            <w:vAlign w:val="bottom"/>
          </w:tcPr>
          <w:p w:rsidR="00FE613C" w:rsidRDefault="00FE613C">
            <w:pPr>
              <w:rPr>
                <w:sz w:val="23"/>
                <w:szCs w:val="23"/>
              </w:rPr>
            </w:pPr>
          </w:p>
        </w:tc>
        <w:tc>
          <w:tcPr>
            <w:tcW w:w="320" w:type="dxa"/>
            <w:tcBorders>
              <w:bottom w:val="single" w:sz="8" w:space="0" w:color="auto"/>
              <w:right w:val="single" w:sz="8" w:space="0" w:color="auto"/>
            </w:tcBorders>
            <w:vAlign w:val="bottom"/>
          </w:tcPr>
          <w:p w:rsidR="00FE613C" w:rsidRDefault="00FE613C">
            <w:pPr>
              <w:rPr>
                <w:sz w:val="23"/>
                <w:szCs w:val="23"/>
              </w:rPr>
            </w:pPr>
          </w:p>
        </w:tc>
        <w:tc>
          <w:tcPr>
            <w:tcW w:w="1920" w:type="dxa"/>
            <w:tcBorders>
              <w:bottom w:val="single" w:sz="8" w:space="0" w:color="auto"/>
            </w:tcBorders>
            <w:vAlign w:val="bottom"/>
          </w:tcPr>
          <w:p w:rsidR="00FE613C" w:rsidRDefault="00FE613C">
            <w:pPr>
              <w:rPr>
                <w:sz w:val="23"/>
                <w:szCs w:val="23"/>
              </w:rPr>
            </w:pPr>
          </w:p>
        </w:tc>
      </w:tr>
      <w:tr w:rsidR="00FE613C">
        <w:trPr>
          <w:trHeight w:val="242"/>
        </w:trPr>
        <w:tc>
          <w:tcPr>
            <w:tcW w:w="600" w:type="dxa"/>
            <w:tcBorders>
              <w:right w:val="single" w:sz="8" w:space="0" w:color="auto"/>
            </w:tcBorders>
            <w:vAlign w:val="bottom"/>
          </w:tcPr>
          <w:p w:rsidR="00FE613C" w:rsidRDefault="00FE613C">
            <w:pPr>
              <w:spacing w:line="242" w:lineRule="exact"/>
              <w:ind w:right="350"/>
              <w:jc w:val="right"/>
              <w:rPr>
                <w:sz w:val="20"/>
                <w:szCs w:val="20"/>
              </w:rPr>
            </w:pPr>
            <w:r>
              <w:rPr>
                <w:rFonts w:ascii="Arial" w:eastAsia="Arial" w:hAnsi="Arial" w:cs="Arial"/>
                <w:w w:val="97"/>
              </w:rPr>
              <w:lastRenderedPageBreak/>
              <w:t>4</w:t>
            </w:r>
          </w:p>
        </w:tc>
        <w:tc>
          <w:tcPr>
            <w:tcW w:w="2060" w:type="dxa"/>
            <w:gridSpan w:val="2"/>
            <w:vAlign w:val="bottom"/>
          </w:tcPr>
          <w:p w:rsidR="00FE613C" w:rsidRDefault="00FE613C">
            <w:pPr>
              <w:spacing w:line="242" w:lineRule="exact"/>
              <w:rPr>
                <w:sz w:val="20"/>
                <w:szCs w:val="20"/>
              </w:rPr>
            </w:pPr>
            <w:r>
              <w:rPr>
                <w:rFonts w:ascii="Arial" w:eastAsia="Arial" w:hAnsi="Arial" w:cs="Arial"/>
              </w:rPr>
              <w:t>Промежуточная</w:t>
            </w:r>
          </w:p>
        </w:tc>
        <w:tc>
          <w:tcPr>
            <w:tcW w:w="1380" w:type="dxa"/>
            <w:vAlign w:val="bottom"/>
          </w:tcPr>
          <w:p w:rsidR="00FE613C" w:rsidRDefault="00FE613C">
            <w:pPr>
              <w:spacing w:line="242" w:lineRule="exact"/>
              <w:ind w:left="200"/>
              <w:rPr>
                <w:sz w:val="20"/>
                <w:szCs w:val="20"/>
              </w:rPr>
            </w:pPr>
            <w:r>
              <w:rPr>
                <w:rFonts w:ascii="Arial" w:eastAsia="Arial" w:hAnsi="Arial" w:cs="Arial"/>
              </w:rPr>
              <w:t>аттестация</w:t>
            </w: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spacing w:line="242" w:lineRule="exact"/>
              <w:jc w:val="right"/>
              <w:rPr>
                <w:sz w:val="20"/>
                <w:szCs w:val="20"/>
              </w:rPr>
            </w:pPr>
            <w:r>
              <w:rPr>
                <w:rFonts w:ascii="Arial" w:eastAsia="Arial" w:hAnsi="Arial" w:cs="Arial"/>
                <w:w w:val="99"/>
              </w:rPr>
              <w:t>обучающихся,</w:t>
            </w:r>
          </w:p>
        </w:tc>
        <w:tc>
          <w:tcPr>
            <w:tcW w:w="1320" w:type="dxa"/>
            <w:gridSpan w:val="3"/>
            <w:vAlign w:val="bottom"/>
          </w:tcPr>
          <w:p w:rsidR="00FE613C" w:rsidRDefault="00FE613C">
            <w:pPr>
              <w:spacing w:line="242" w:lineRule="exact"/>
              <w:rPr>
                <w:sz w:val="20"/>
                <w:szCs w:val="20"/>
              </w:rPr>
            </w:pPr>
            <w:r>
              <w:rPr>
                <w:rFonts w:ascii="Arial" w:eastAsia="Arial" w:hAnsi="Arial" w:cs="Arial"/>
              </w:rPr>
              <w:t>Ежегодно</w:t>
            </w: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spacing w:line="242" w:lineRule="exact"/>
              <w:rPr>
                <w:sz w:val="20"/>
                <w:szCs w:val="20"/>
              </w:rPr>
            </w:pPr>
            <w:r>
              <w:rPr>
                <w:rFonts w:ascii="Arial" w:eastAsia="Arial" w:hAnsi="Arial" w:cs="Arial"/>
              </w:rPr>
              <w:t>Администрация</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2060" w:type="dxa"/>
            <w:gridSpan w:val="2"/>
            <w:vAlign w:val="bottom"/>
          </w:tcPr>
          <w:p w:rsidR="00FE613C" w:rsidRDefault="00FE613C">
            <w:pPr>
              <w:rPr>
                <w:sz w:val="20"/>
                <w:szCs w:val="20"/>
              </w:rPr>
            </w:pPr>
            <w:r>
              <w:rPr>
                <w:rFonts w:ascii="Arial" w:eastAsia="Arial" w:hAnsi="Arial" w:cs="Arial"/>
              </w:rPr>
              <w:t>воспитанников.</w:t>
            </w: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rPr>
                <w:sz w:val="21"/>
                <w:szCs w:val="21"/>
              </w:rPr>
            </w:pPr>
          </w:p>
        </w:tc>
        <w:tc>
          <w:tcPr>
            <w:tcW w:w="160" w:type="dxa"/>
            <w:vAlign w:val="bottom"/>
          </w:tcPr>
          <w:p w:rsidR="00FE613C" w:rsidRDefault="00FE613C">
            <w:pPr>
              <w:rPr>
                <w:sz w:val="20"/>
                <w:szCs w:val="20"/>
              </w:rPr>
            </w:pPr>
            <w:r>
              <w:rPr>
                <w:rFonts w:ascii="Arial" w:eastAsia="Arial" w:hAnsi="Arial" w:cs="Arial"/>
                <w:w w:val="97"/>
              </w:rPr>
              <w:t>1</w:t>
            </w:r>
          </w:p>
        </w:tc>
        <w:tc>
          <w:tcPr>
            <w:tcW w:w="1160" w:type="dxa"/>
            <w:gridSpan w:val="2"/>
            <w:vAlign w:val="bottom"/>
          </w:tcPr>
          <w:p w:rsidR="00FE613C" w:rsidRDefault="00FE613C">
            <w:pPr>
              <w:ind w:left="440"/>
              <w:rPr>
                <w:sz w:val="20"/>
                <w:szCs w:val="20"/>
              </w:rPr>
            </w:pPr>
            <w:r>
              <w:rPr>
                <w:rFonts w:ascii="Arial" w:eastAsia="Arial" w:hAnsi="Arial" w:cs="Arial"/>
              </w:rPr>
              <w:t>раз</w:t>
            </w:r>
          </w:p>
        </w:tc>
        <w:tc>
          <w:tcPr>
            <w:tcW w:w="3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в</w:t>
            </w:r>
          </w:p>
        </w:tc>
        <w:tc>
          <w:tcPr>
            <w:tcW w:w="1920" w:type="dxa"/>
            <w:vAlign w:val="bottom"/>
          </w:tcPr>
          <w:p w:rsidR="00FE613C" w:rsidRDefault="00FE613C">
            <w:pPr>
              <w:rPr>
                <w:sz w:val="20"/>
                <w:szCs w:val="20"/>
              </w:rPr>
            </w:pPr>
            <w:r>
              <w:rPr>
                <w:rFonts w:ascii="Arial" w:eastAsia="Arial" w:hAnsi="Arial" w:cs="Arial"/>
              </w:rPr>
              <w:t>Ответственный</w:t>
            </w:r>
          </w:p>
        </w:tc>
      </w:tr>
      <w:tr w:rsidR="00FE613C">
        <w:trPr>
          <w:trHeight w:val="254"/>
        </w:trPr>
        <w:tc>
          <w:tcPr>
            <w:tcW w:w="600" w:type="dxa"/>
            <w:tcBorders>
              <w:bottom w:val="single" w:sz="8" w:space="0" w:color="auto"/>
              <w:right w:val="single" w:sz="8" w:space="0" w:color="auto"/>
            </w:tcBorders>
            <w:vAlign w:val="bottom"/>
          </w:tcPr>
          <w:p w:rsidR="00FE613C" w:rsidRDefault="00FE613C"/>
        </w:tc>
        <w:tc>
          <w:tcPr>
            <w:tcW w:w="152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c>
          <w:tcPr>
            <w:tcW w:w="1380" w:type="dxa"/>
            <w:tcBorders>
              <w:bottom w:val="single" w:sz="8" w:space="0" w:color="auto"/>
            </w:tcBorders>
            <w:vAlign w:val="bottom"/>
          </w:tcPr>
          <w:p w:rsidR="00FE613C" w:rsidRDefault="00FE613C"/>
        </w:tc>
        <w:tc>
          <w:tcPr>
            <w:tcW w:w="580" w:type="dxa"/>
            <w:tcBorders>
              <w:bottom w:val="single" w:sz="8" w:space="0" w:color="auto"/>
            </w:tcBorders>
            <w:vAlign w:val="bottom"/>
          </w:tcPr>
          <w:p w:rsidR="00FE613C" w:rsidRDefault="00FE613C"/>
        </w:tc>
        <w:tc>
          <w:tcPr>
            <w:tcW w:w="1580" w:type="dxa"/>
            <w:tcBorders>
              <w:bottom w:val="single" w:sz="8" w:space="0" w:color="auto"/>
              <w:right w:val="single" w:sz="8" w:space="0" w:color="auto"/>
            </w:tcBorders>
            <w:vAlign w:val="bottom"/>
          </w:tcPr>
          <w:p w:rsidR="00FE613C" w:rsidRDefault="00FE613C"/>
        </w:tc>
        <w:tc>
          <w:tcPr>
            <w:tcW w:w="1320" w:type="dxa"/>
            <w:gridSpan w:val="3"/>
            <w:tcBorders>
              <w:bottom w:val="single" w:sz="8" w:space="0" w:color="auto"/>
            </w:tcBorders>
            <w:vAlign w:val="bottom"/>
          </w:tcPr>
          <w:p w:rsidR="00FE613C" w:rsidRDefault="00FE613C">
            <w:pPr>
              <w:rPr>
                <w:sz w:val="20"/>
                <w:szCs w:val="20"/>
              </w:rPr>
            </w:pPr>
            <w:r>
              <w:rPr>
                <w:rFonts w:ascii="Arial" w:eastAsia="Arial" w:hAnsi="Arial" w:cs="Arial"/>
              </w:rPr>
              <w:t>четверть</w:t>
            </w:r>
          </w:p>
        </w:tc>
        <w:tc>
          <w:tcPr>
            <w:tcW w:w="320" w:type="dxa"/>
            <w:tcBorders>
              <w:bottom w:val="single" w:sz="8" w:space="0" w:color="auto"/>
              <w:right w:val="single" w:sz="8" w:space="0" w:color="auto"/>
            </w:tcBorders>
            <w:vAlign w:val="bottom"/>
          </w:tcPr>
          <w:p w:rsidR="00FE613C" w:rsidRDefault="00FE613C"/>
        </w:tc>
        <w:tc>
          <w:tcPr>
            <w:tcW w:w="1920" w:type="dxa"/>
            <w:tcBorders>
              <w:bottom w:val="single" w:sz="8" w:space="0" w:color="auto"/>
            </w:tcBorders>
            <w:vAlign w:val="bottom"/>
          </w:tcPr>
          <w:p w:rsidR="00FE613C" w:rsidRDefault="00FE613C">
            <w:pPr>
              <w:rPr>
                <w:sz w:val="20"/>
                <w:szCs w:val="20"/>
              </w:rPr>
            </w:pPr>
            <w:r>
              <w:rPr>
                <w:rFonts w:ascii="Arial" w:eastAsia="Arial" w:hAnsi="Arial" w:cs="Arial"/>
              </w:rPr>
              <w:t>по УВР</w:t>
            </w:r>
          </w:p>
        </w:tc>
      </w:tr>
      <w:tr w:rsidR="00FE613C">
        <w:trPr>
          <w:trHeight w:val="242"/>
        </w:trPr>
        <w:tc>
          <w:tcPr>
            <w:tcW w:w="600" w:type="dxa"/>
            <w:tcBorders>
              <w:right w:val="single" w:sz="8" w:space="0" w:color="auto"/>
            </w:tcBorders>
            <w:vAlign w:val="bottom"/>
          </w:tcPr>
          <w:p w:rsidR="00FE613C" w:rsidRDefault="00FE613C">
            <w:pPr>
              <w:spacing w:line="242" w:lineRule="exact"/>
              <w:ind w:right="350"/>
              <w:jc w:val="right"/>
              <w:rPr>
                <w:sz w:val="20"/>
                <w:szCs w:val="20"/>
              </w:rPr>
            </w:pPr>
            <w:r>
              <w:rPr>
                <w:rFonts w:ascii="Arial" w:eastAsia="Arial" w:hAnsi="Arial" w:cs="Arial"/>
                <w:w w:val="97"/>
              </w:rPr>
              <w:t>5</w:t>
            </w:r>
          </w:p>
        </w:tc>
        <w:tc>
          <w:tcPr>
            <w:tcW w:w="2060" w:type="dxa"/>
            <w:gridSpan w:val="2"/>
            <w:vAlign w:val="bottom"/>
          </w:tcPr>
          <w:p w:rsidR="00FE613C" w:rsidRDefault="00FE613C">
            <w:pPr>
              <w:spacing w:line="242" w:lineRule="exact"/>
              <w:rPr>
                <w:sz w:val="20"/>
                <w:szCs w:val="20"/>
              </w:rPr>
            </w:pPr>
            <w:r>
              <w:rPr>
                <w:rFonts w:ascii="Arial" w:eastAsia="Arial" w:hAnsi="Arial" w:cs="Arial"/>
              </w:rPr>
              <w:t>Государственная</w:t>
            </w:r>
          </w:p>
        </w:tc>
        <w:tc>
          <w:tcPr>
            <w:tcW w:w="1960" w:type="dxa"/>
            <w:gridSpan w:val="2"/>
            <w:vAlign w:val="bottom"/>
          </w:tcPr>
          <w:p w:rsidR="00FE613C" w:rsidRDefault="00FE613C">
            <w:pPr>
              <w:spacing w:line="242" w:lineRule="exact"/>
              <w:ind w:left="480"/>
              <w:rPr>
                <w:sz w:val="20"/>
                <w:szCs w:val="20"/>
              </w:rPr>
            </w:pPr>
            <w:r>
              <w:rPr>
                <w:rFonts w:ascii="Arial" w:eastAsia="Arial" w:hAnsi="Arial" w:cs="Arial"/>
              </w:rPr>
              <w:t>(итоговая)</w:t>
            </w:r>
          </w:p>
        </w:tc>
        <w:tc>
          <w:tcPr>
            <w:tcW w:w="1580" w:type="dxa"/>
            <w:tcBorders>
              <w:right w:val="single" w:sz="8" w:space="0" w:color="auto"/>
            </w:tcBorders>
            <w:vAlign w:val="bottom"/>
          </w:tcPr>
          <w:p w:rsidR="00FE613C" w:rsidRDefault="00FE613C">
            <w:pPr>
              <w:spacing w:line="242" w:lineRule="exact"/>
              <w:jc w:val="right"/>
              <w:rPr>
                <w:sz w:val="20"/>
                <w:szCs w:val="20"/>
              </w:rPr>
            </w:pPr>
            <w:r>
              <w:rPr>
                <w:rFonts w:ascii="Arial" w:eastAsia="Arial" w:hAnsi="Arial" w:cs="Arial"/>
              </w:rPr>
              <w:t>аттестация</w:t>
            </w:r>
          </w:p>
        </w:tc>
        <w:tc>
          <w:tcPr>
            <w:tcW w:w="1640" w:type="dxa"/>
            <w:gridSpan w:val="4"/>
            <w:tcBorders>
              <w:right w:val="single" w:sz="8" w:space="0" w:color="auto"/>
            </w:tcBorders>
            <w:vAlign w:val="bottom"/>
          </w:tcPr>
          <w:p w:rsidR="00FE613C" w:rsidRDefault="00FE613C">
            <w:pPr>
              <w:spacing w:line="242" w:lineRule="exact"/>
              <w:rPr>
                <w:sz w:val="20"/>
                <w:szCs w:val="20"/>
              </w:rPr>
            </w:pPr>
            <w:r>
              <w:rPr>
                <w:rFonts w:ascii="Arial" w:eastAsia="Arial" w:hAnsi="Arial" w:cs="Arial"/>
              </w:rPr>
              <w:t>Ежегодно Май</w:t>
            </w:r>
          </w:p>
        </w:tc>
        <w:tc>
          <w:tcPr>
            <w:tcW w:w="1920" w:type="dxa"/>
            <w:vAlign w:val="bottom"/>
          </w:tcPr>
          <w:p w:rsidR="00FE613C" w:rsidRDefault="00FE613C">
            <w:pPr>
              <w:spacing w:line="242" w:lineRule="exact"/>
              <w:rPr>
                <w:sz w:val="20"/>
                <w:szCs w:val="20"/>
              </w:rPr>
            </w:pPr>
            <w:r>
              <w:rPr>
                <w:rFonts w:ascii="Arial" w:eastAsia="Arial" w:hAnsi="Arial" w:cs="Arial"/>
              </w:rPr>
              <w:t>Администрация</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1520" w:type="dxa"/>
            <w:vAlign w:val="bottom"/>
          </w:tcPr>
          <w:p w:rsidR="00FE613C" w:rsidRDefault="00FE613C">
            <w:pPr>
              <w:rPr>
                <w:sz w:val="20"/>
                <w:szCs w:val="20"/>
              </w:rPr>
            </w:pPr>
            <w:r>
              <w:rPr>
                <w:rFonts w:ascii="Arial" w:eastAsia="Arial" w:hAnsi="Arial" w:cs="Arial"/>
              </w:rPr>
              <w:t>обучающихся.</w:t>
            </w:r>
          </w:p>
        </w:tc>
        <w:tc>
          <w:tcPr>
            <w:tcW w:w="540" w:type="dxa"/>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tcBorders>
              <w:right w:val="single" w:sz="8" w:space="0" w:color="auto"/>
            </w:tcBorders>
            <w:vAlign w:val="bottom"/>
          </w:tcPr>
          <w:p w:rsidR="00FE613C" w:rsidRDefault="00FE613C">
            <w:pPr>
              <w:rPr>
                <w:sz w:val="21"/>
                <w:szCs w:val="21"/>
              </w:rPr>
            </w:pPr>
          </w:p>
        </w:tc>
        <w:tc>
          <w:tcPr>
            <w:tcW w:w="680" w:type="dxa"/>
            <w:gridSpan w:val="2"/>
            <w:vAlign w:val="bottom"/>
          </w:tcPr>
          <w:p w:rsidR="00FE613C" w:rsidRDefault="00FE613C">
            <w:pPr>
              <w:rPr>
                <w:sz w:val="20"/>
                <w:szCs w:val="20"/>
              </w:rPr>
            </w:pPr>
            <w:r>
              <w:rPr>
                <w:rFonts w:ascii="Arial" w:eastAsia="Arial" w:hAnsi="Arial" w:cs="Arial"/>
              </w:rPr>
              <w:t>- июнь</w:t>
            </w:r>
          </w:p>
        </w:tc>
        <w:tc>
          <w:tcPr>
            <w:tcW w:w="640" w:type="dxa"/>
            <w:vAlign w:val="bottom"/>
          </w:tcPr>
          <w:p w:rsidR="00FE613C" w:rsidRDefault="00FE613C">
            <w:pPr>
              <w:rPr>
                <w:sz w:val="21"/>
                <w:szCs w:val="21"/>
              </w:rPr>
            </w:pP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Ответственный</w:t>
            </w:r>
          </w:p>
        </w:tc>
      </w:tr>
      <w:tr w:rsidR="00FE613C">
        <w:trPr>
          <w:trHeight w:val="254"/>
        </w:trPr>
        <w:tc>
          <w:tcPr>
            <w:tcW w:w="600" w:type="dxa"/>
            <w:tcBorders>
              <w:right w:val="single" w:sz="8" w:space="0" w:color="auto"/>
            </w:tcBorders>
            <w:vAlign w:val="bottom"/>
          </w:tcPr>
          <w:p w:rsidR="00FE613C" w:rsidRDefault="00FE613C"/>
        </w:tc>
        <w:tc>
          <w:tcPr>
            <w:tcW w:w="1520" w:type="dxa"/>
            <w:vAlign w:val="bottom"/>
          </w:tcPr>
          <w:p w:rsidR="00FE613C" w:rsidRDefault="00FE613C"/>
        </w:tc>
        <w:tc>
          <w:tcPr>
            <w:tcW w:w="540" w:type="dxa"/>
            <w:vAlign w:val="bottom"/>
          </w:tcPr>
          <w:p w:rsidR="00FE613C" w:rsidRDefault="00FE613C"/>
        </w:tc>
        <w:tc>
          <w:tcPr>
            <w:tcW w:w="1380" w:type="dxa"/>
            <w:vAlign w:val="bottom"/>
          </w:tcPr>
          <w:p w:rsidR="00FE613C" w:rsidRDefault="00FE613C"/>
        </w:tc>
        <w:tc>
          <w:tcPr>
            <w:tcW w:w="580" w:type="dxa"/>
            <w:vAlign w:val="bottom"/>
          </w:tcPr>
          <w:p w:rsidR="00FE613C" w:rsidRDefault="00FE613C"/>
        </w:tc>
        <w:tc>
          <w:tcPr>
            <w:tcW w:w="1580" w:type="dxa"/>
            <w:tcBorders>
              <w:right w:val="single" w:sz="8" w:space="0" w:color="auto"/>
            </w:tcBorders>
            <w:vAlign w:val="bottom"/>
          </w:tcPr>
          <w:p w:rsidR="00FE613C" w:rsidRDefault="00FE613C"/>
        </w:tc>
        <w:tc>
          <w:tcPr>
            <w:tcW w:w="160" w:type="dxa"/>
            <w:vAlign w:val="bottom"/>
          </w:tcPr>
          <w:p w:rsidR="00FE613C" w:rsidRDefault="00FE613C"/>
        </w:tc>
        <w:tc>
          <w:tcPr>
            <w:tcW w:w="520" w:type="dxa"/>
            <w:vAlign w:val="bottom"/>
          </w:tcPr>
          <w:p w:rsidR="00FE613C" w:rsidRDefault="00FE613C"/>
        </w:tc>
        <w:tc>
          <w:tcPr>
            <w:tcW w:w="640" w:type="dxa"/>
            <w:vAlign w:val="bottom"/>
          </w:tcPr>
          <w:p w:rsidR="00FE613C" w:rsidRDefault="00FE613C"/>
        </w:tc>
        <w:tc>
          <w:tcPr>
            <w:tcW w:w="320" w:type="dxa"/>
            <w:tcBorders>
              <w:right w:val="single" w:sz="8" w:space="0" w:color="auto"/>
            </w:tcBorders>
            <w:vAlign w:val="bottom"/>
          </w:tcPr>
          <w:p w:rsidR="00FE613C" w:rsidRDefault="00FE613C"/>
        </w:tc>
        <w:tc>
          <w:tcPr>
            <w:tcW w:w="1920" w:type="dxa"/>
            <w:vAlign w:val="bottom"/>
          </w:tcPr>
          <w:p w:rsidR="00FE613C" w:rsidRDefault="00FE613C">
            <w:pPr>
              <w:rPr>
                <w:sz w:val="20"/>
                <w:szCs w:val="20"/>
              </w:rPr>
            </w:pPr>
            <w:r>
              <w:rPr>
                <w:rFonts w:ascii="Arial" w:eastAsia="Arial" w:hAnsi="Arial" w:cs="Arial"/>
              </w:rPr>
              <w:t>по УВР, классные</w:t>
            </w:r>
          </w:p>
        </w:tc>
      </w:tr>
      <w:tr w:rsidR="00FE613C">
        <w:trPr>
          <w:trHeight w:val="254"/>
        </w:trPr>
        <w:tc>
          <w:tcPr>
            <w:tcW w:w="600" w:type="dxa"/>
            <w:tcBorders>
              <w:bottom w:val="single" w:sz="8" w:space="0" w:color="auto"/>
              <w:right w:val="single" w:sz="8" w:space="0" w:color="auto"/>
            </w:tcBorders>
            <w:vAlign w:val="bottom"/>
          </w:tcPr>
          <w:p w:rsidR="00FE613C" w:rsidRDefault="00FE613C"/>
        </w:tc>
        <w:tc>
          <w:tcPr>
            <w:tcW w:w="152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c>
          <w:tcPr>
            <w:tcW w:w="1380" w:type="dxa"/>
            <w:tcBorders>
              <w:bottom w:val="single" w:sz="8" w:space="0" w:color="auto"/>
            </w:tcBorders>
            <w:vAlign w:val="bottom"/>
          </w:tcPr>
          <w:p w:rsidR="00FE613C" w:rsidRDefault="00FE613C"/>
        </w:tc>
        <w:tc>
          <w:tcPr>
            <w:tcW w:w="580" w:type="dxa"/>
            <w:tcBorders>
              <w:bottom w:val="single" w:sz="8" w:space="0" w:color="auto"/>
            </w:tcBorders>
            <w:vAlign w:val="bottom"/>
          </w:tcPr>
          <w:p w:rsidR="00FE613C" w:rsidRDefault="00FE613C"/>
        </w:tc>
        <w:tc>
          <w:tcPr>
            <w:tcW w:w="1580" w:type="dxa"/>
            <w:tcBorders>
              <w:bottom w:val="single" w:sz="8" w:space="0" w:color="auto"/>
              <w:right w:val="single" w:sz="8" w:space="0" w:color="auto"/>
            </w:tcBorders>
            <w:vAlign w:val="bottom"/>
          </w:tcPr>
          <w:p w:rsidR="00FE613C" w:rsidRDefault="00FE613C"/>
        </w:tc>
        <w:tc>
          <w:tcPr>
            <w:tcW w:w="160" w:type="dxa"/>
            <w:tcBorders>
              <w:bottom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640" w:type="dxa"/>
            <w:tcBorders>
              <w:bottom w:val="single" w:sz="8" w:space="0" w:color="auto"/>
            </w:tcBorders>
            <w:vAlign w:val="bottom"/>
          </w:tcPr>
          <w:p w:rsidR="00FE613C" w:rsidRDefault="00FE613C"/>
        </w:tc>
        <w:tc>
          <w:tcPr>
            <w:tcW w:w="320" w:type="dxa"/>
            <w:tcBorders>
              <w:bottom w:val="single" w:sz="8" w:space="0" w:color="auto"/>
              <w:right w:val="single" w:sz="8" w:space="0" w:color="auto"/>
            </w:tcBorders>
            <w:vAlign w:val="bottom"/>
          </w:tcPr>
          <w:p w:rsidR="00FE613C" w:rsidRDefault="00FE613C"/>
        </w:tc>
        <w:tc>
          <w:tcPr>
            <w:tcW w:w="1920" w:type="dxa"/>
            <w:tcBorders>
              <w:bottom w:val="single" w:sz="8" w:space="0" w:color="auto"/>
            </w:tcBorders>
            <w:vAlign w:val="bottom"/>
          </w:tcPr>
          <w:p w:rsidR="00FE613C" w:rsidRDefault="00FE613C">
            <w:pPr>
              <w:rPr>
                <w:sz w:val="20"/>
                <w:szCs w:val="20"/>
              </w:rPr>
            </w:pPr>
            <w:r>
              <w:rPr>
                <w:rFonts w:ascii="Arial" w:eastAsia="Arial" w:hAnsi="Arial" w:cs="Arial"/>
              </w:rPr>
              <w:t>руководители.</w:t>
            </w:r>
          </w:p>
        </w:tc>
      </w:tr>
      <w:tr w:rsidR="00FE613C">
        <w:trPr>
          <w:trHeight w:val="239"/>
        </w:trPr>
        <w:tc>
          <w:tcPr>
            <w:tcW w:w="600" w:type="dxa"/>
            <w:vAlign w:val="bottom"/>
          </w:tcPr>
          <w:p w:rsidR="00FE613C" w:rsidRDefault="00FE613C">
            <w:pPr>
              <w:rPr>
                <w:sz w:val="20"/>
                <w:szCs w:val="20"/>
              </w:rPr>
            </w:pPr>
          </w:p>
        </w:tc>
        <w:tc>
          <w:tcPr>
            <w:tcW w:w="9160" w:type="dxa"/>
            <w:gridSpan w:val="10"/>
            <w:vAlign w:val="bottom"/>
          </w:tcPr>
          <w:p w:rsidR="00FE613C" w:rsidRDefault="00FE613C">
            <w:pPr>
              <w:spacing w:line="240" w:lineRule="exact"/>
              <w:jc w:val="center"/>
              <w:rPr>
                <w:sz w:val="20"/>
                <w:szCs w:val="20"/>
              </w:rPr>
            </w:pPr>
            <w:r>
              <w:rPr>
                <w:rFonts w:ascii="Arial" w:eastAsia="Arial" w:hAnsi="Arial" w:cs="Arial"/>
                <w:b/>
                <w:bCs/>
                <w:w w:val="99"/>
              </w:rPr>
              <w:t>Реализация требований по вопросам порядка приема и отчисления</w:t>
            </w:r>
          </w:p>
        </w:tc>
      </w:tr>
      <w:tr w:rsidR="00FE613C">
        <w:trPr>
          <w:trHeight w:val="256"/>
        </w:trPr>
        <w:tc>
          <w:tcPr>
            <w:tcW w:w="600" w:type="dxa"/>
            <w:tcBorders>
              <w:bottom w:val="single" w:sz="8" w:space="0" w:color="auto"/>
            </w:tcBorders>
            <w:vAlign w:val="bottom"/>
          </w:tcPr>
          <w:p w:rsidR="00FE613C" w:rsidRDefault="00FE613C"/>
        </w:tc>
        <w:tc>
          <w:tcPr>
            <w:tcW w:w="152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c>
          <w:tcPr>
            <w:tcW w:w="1380" w:type="dxa"/>
            <w:tcBorders>
              <w:bottom w:val="single" w:sz="8" w:space="0" w:color="auto"/>
            </w:tcBorders>
            <w:vAlign w:val="bottom"/>
          </w:tcPr>
          <w:p w:rsidR="00FE613C" w:rsidRDefault="00FE613C"/>
        </w:tc>
        <w:tc>
          <w:tcPr>
            <w:tcW w:w="2160" w:type="dxa"/>
            <w:gridSpan w:val="2"/>
            <w:tcBorders>
              <w:bottom w:val="single" w:sz="8" w:space="0" w:color="auto"/>
            </w:tcBorders>
            <w:vAlign w:val="bottom"/>
          </w:tcPr>
          <w:p w:rsidR="00FE613C" w:rsidRDefault="00FE613C">
            <w:pPr>
              <w:jc w:val="center"/>
              <w:rPr>
                <w:sz w:val="20"/>
                <w:szCs w:val="20"/>
              </w:rPr>
            </w:pPr>
            <w:r>
              <w:rPr>
                <w:rFonts w:ascii="Arial" w:eastAsia="Arial" w:hAnsi="Arial" w:cs="Arial"/>
                <w:b/>
                <w:bCs/>
                <w:w w:val="99"/>
              </w:rPr>
              <w:t>обучающихся</w:t>
            </w:r>
          </w:p>
        </w:tc>
        <w:tc>
          <w:tcPr>
            <w:tcW w:w="160" w:type="dxa"/>
            <w:tcBorders>
              <w:bottom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640" w:type="dxa"/>
            <w:tcBorders>
              <w:bottom w:val="single" w:sz="8" w:space="0" w:color="auto"/>
            </w:tcBorders>
            <w:vAlign w:val="bottom"/>
          </w:tcPr>
          <w:p w:rsidR="00FE613C" w:rsidRDefault="00FE613C"/>
        </w:tc>
        <w:tc>
          <w:tcPr>
            <w:tcW w:w="320" w:type="dxa"/>
            <w:tcBorders>
              <w:bottom w:val="single" w:sz="8" w:space="0" w:color="auto"/>
            </w:tcBorders>
            <w:vAlign w:val="bottom"/>
          </w:tcPr>
          <w:p w:rsidR="00FE613C" w:rsidRDefault="00FE613C"/>
        </w:tc>
        <w:tc>
          <w:tcPr>
            <w:tcW w:w="1920" w:type="dxa"/>
            <w:tcBorders>
              <w:bottom w:val="single" w:sz="8" w:space="0" w:color="auto"/>
            </w:tcBorders>
            <w:vAlign w:val="bottom"/>
          </w:tcPr>
          <w:p w:rsidR="00FE613C" w:rsidRDefault="00FE613C"/>
        </w:tc>
      </w:tr>
      <w:tr w:rsidR="00FE613C">
        <w:trPr>
          <w:trHeight w:val="243"/>
        </w:trPr>
        <w:tc>
          <w:tcPr>
            <w:tcW w:w="600" w:type="dxa"/>
            <w:tcBorders>
              <w:right w:val="single" w:sz="8" w:space="0" w:color="auto"/>
            </w:tcBorders>
            <w:vAlign w:val="bottom"/>
          </w:tcPr>
          <w:p w:rsidR="00FE613C" w:rsidRDefault="00FE613C">
            <w:pPr>
              <w:spacing w:line="243" w:lineRule="exact"/>
              <w:ind w:right="350"/>
              <w:jc w:val="right"/>
              <w:rPr>
                <w:sz w:val="20"/>
                <w:szCs w:val="20"/>
              </w:rPr>
            </w:pPr>
            <w:r>
              <w:rPr>
                <w:rFonts w:ascii="Arial" w:eastAsia="Arial" w:hAnsi="Arial" w:cs="Arial"/>
                <w:w w:val="97"/>
              </w:rPr>
              <w:t>1</w:t>
            </w:r>
          </w:p>
        </w:tc>
        <w:tc>
          <w:tcPr>
            <w:tcW w:w="3440" w:type="dxa"/>
            <w:gridSpan w:val="3"/>
            <w:vAlign w:val="bottom"/>
          </w:tcPr>
          <w:p w:rsidR="00FE613C" w:rsidRDefault="00FE613C">
            <w:pPr>
              <w:spacing w:line="243" w:lineRule="exact"/>
              <w:rPr>
                <w:sz w:val="20"/>
                <w:szCs w:val="20"/>
              </w:rPr>
            </w:pPr>
            <w:r>
              <w:rPr>
                <w:rFonts w:ascii="Arial" w:eastAsia="Arial" w:hAnsi="Arial" w:cs="Arial"/>
              </w:rPr>
              <w:t>Комплектование 1 классов</w:t>
            </w:r>
          </w:p>
        </w:tc>
        <w:tc>
          <w:tcPr>
            <w:tcW w:w="580" w:type="dxa"/>
            <w:vAlign w:val="bottom"/>
          </w:tcPr>
          <w:p w:rsidR="00FE613C" w:rsidRDefault="00FE613C">
            <w:pPr>
              <w:rPr>
                <w:sz w:val="21"/>
                <w:szCs w:val="21"/>
              </w:rPr>
            </w:pPr>
          </w:p>
        </w:tc>
        <w:tc>
          <w:tcPr>
            <w:tcW w:w="158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160" w:type="dxa"/>
            <w:gridSpan w:val="2"/>
            <w:vAlign w:val="bottom"/>
          </w:tcPr>
          <w:p w:rsidR="00FE613C" w:rsidRDefault="00FE613C">
            <w:pPr>
              <w:spacing w:line="243" w:lineRule="exact"/>
              <w:rPr>
                <w:sz w:val="20"/>
                <w:szCs w:val="20"/>
              </w:rPr>
            </w:pPr>
            <w:r>
              <w:rPr>
                <w:rFonts w:ascii="Arial" w:eastAsia="Arial" w:hAnsi="Arial" w:cs="Arial"/>
              </w:rPr>
              <w:t>Ежегодно</w:t>
            </w: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spacing w:line="243" w:lineRule="exact"/>
              <w:rPr>
                <w:sz w:val="20"/>
                <w:szCs w:val="20"/>
              </w:rPr>
            </w:pPr>
            <w:r>
              <w:rPr>
                <w:rFonts w:ascii="Arial" w:eastAsia="Arial" w:hAnsi="Arial" w:cs="Arial"/>
              </w:rPr>
              <w:t>Администрация</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152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1160" w:type="dxa"/>
            <w:gridSpan w:val="2"/>
            <w:vAlign w:val="bottom"/>
          </w:tcPr>
          <w:p w:rsidR="00FE613C" w:rsidRDefault="00FE613C">
            <w:pPr>
              <w:rPr>
                <w:sz w:val="20"/>
                <w:szCs w:val="20"/>
              </w:rPr>
            </w:pPr>
            <w:r>
              <w:rPr>
                <w:rFonts w:ascii="Arial" w:eastAsia="Arial" w:hAnsi="Arial" w:cs="Arial"/>
              </w:rPr>
              <w:t>Апрель</w:t>
            </w:r>
          </w:p>
        </w:tc>
        <w:tc>
          <w:tcPr>
            <w:tcW w:w="320" w:type="dxa"/>
            <w:tcBorders>
              <w:right w:val="single" w:sz="8" w:space="0" w:color="auto"/>
            </w:tcBorders>
            <w:vAlign w:val="bottom"/>
          </w:tcPr>
          <w:p w:rsidR="00FE613C" w:rsidRDefault="00FE613C">
            <w:pPr>
              <w:ind w:right="10"/>
              <w:jc w:val="right"/>
              <w:rPr>
                <w:sz w:val="20"/>
                <w:szCs w:val="20"/>
              </w:rPr>
            </w:pPr>
            <w:r>
              <w:rPr>
                <w:rFonts w:ascii="Arial" w:eastAsia="Arial" w:hAnsi="Arial" w:cs="Arial"/>
              </w:rPr>
              <w:t>-</w:t>
            </w:r>
          </w:p>
        </w:tc>
        <w:tc>
          <w:tcPr>
            <w:tcW w:w="1920" w:type="dxa"/>
            <w:vAlign w:val="bottom"/>
          </w:tcPr>
          <w:p w:rsidR="00FE613C" w:rsidRDefault="00FE613C">
            <w:pPr>
              <w:rPr>
                <w:sz w:val="21"/>
                <w:szCs w:val="21"/>
              </w:rPr>
            </w:pPr>
          </w:p>
        </w:tc>
      </w:tr>
      <w:tr w:rsidR="00FE613C">
        <w:trPr>
          <w:trHeight w:val="255"/>
        </w:trPr>
        <w:tc>
          <w:tcPr>
            <w:tcW w:w="600" w:type="dxa"/>
            <w:tcBorders>
              <w:bottom w:val="single" w:sz="8" w:space="0" w:color="auto"/>
              <w:right w:val="single" w:sz="8" w:space="0" w:color="auto"/>
            </w:tcBorders>
            <w:vAlign w:val="bottom"/>
          </w:tcPr>
          <w:p w:rsidR="00FE613C" w:rsidRDefault="00FE613C"/>
        </w:tc>
        <w:tc>
          <w:tcPr>
            <w:tcW w:w="152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c>
          <w:tcPr>
            <w:tcW w:w="1380" w:type="dxa"/>
            <w:tcBorders>
              <w:bottom w:val="single" w:sz="8" w:space="0" w:color="auto"/>
            </w:tcBorders>
            <w:vAlign w:val="bottom"/>
          </w:tcPr>
          <w:p w:rsidR="00FE613C" w:rsidRDefault="00FE613C"/>
        </w:tc>
        <w:tc>
          <w:tcPr>
            <w:tcW w:w="580" w:type="dxa"/>
            <w:tcBorders>
              <w:bottom w:val="single" w:sz="8" w:space="0" w:color="auto"/>
            </w:tcBorders>
            <w:vAlign w:val="bottom"/>
          </w:tcPr>
          <w:p w:rsidR="00FE613C" w:rsidRDefault="00FE613C"/>
        </w:tc>
        <w:tc>
          <w:tcPr>
            <w:tcW w:w="158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1160" w:type="dxa"/>
            <w:gridSpan w:val="2"/>
            <w:tcBorders>
              <w:bottom w:val="single" w:sz="8" w:space="0" w:color="auto"/>
            </w:tcBorders>
            <w:vAlign w:val="bottom"/>
          </w:tcPr>
          <w:p w:rsidR="00FE613C" w:rsidRDefault="00FE613C">
            <w:pPr>
              <w:rPr>
                <w:sz w:val="20"/>
                <w:szCs w:val="20"/>
              </w:rPr>
            </w:pPr>
            <w:r>
              <w:rPr>
                <w:rFonts w:ascii="Arial" w:eastAsia="Arial" w:hAnsi="Arial" w:cs="Arial"/>
              </w:rPr>
              <w:t>август</w:t>
            </w:r>
          </w:p>
        </w:tc>
        <w:tc>
          <w:tcPr>
            <w:tcW w:w="320" w:type="dxa"/>
            <w:tcBorders>
              <w:bottom w:val="single" w:sz="8" w:space="0" w:color="auto"/>
              <w:right w:val="single" w:sz="8" w:space="0" w:color="auto"/>
            </w:tcBorders>
            <w:vAlign w:val="bottom"/>
          </w:tcPr>
          <w:p w:rsidR="00FE613C" w:rsidRDefault="00FE613C"/>
        </w:tc>
        <w:tc>
          <w:tcPr>
            <w:tcW w:w="1920" w:type="dxa"/>
            <w:tcBorders>
              <w:bottom w:val="single" w:sz="8" w:space="0" w:color="auto"/>
            </w:tcBorders>
            <w:vAlign w:val="bottom"/>
          </w:tcPr>
          <w:p w:rsidR="00FE613C" w:rsidRDefault="00FE613C"/>
        </w:tc>
      </w:tr>
      <w:tr w:rsidR="00FE613C">
        <w:trPr>
          <w:trHeight w:val="241"/>
        </w:trPr>
        <w:tc>
          <w:tcPr>
            <w:tcW w:w="600" w:type="dxa"/>
            <w:tcBorders>
              <w:right w:val="single" w:sz="8" w:space="0" w:color="auto"/>
            </w:tcBorders>
            <w:vAlign w:val="bottom"/>
          </w:tcPr>
          <w:p w:rsidR="00FE613C" w:rsidRDefault="00FE613C">
            <w:pPr>
              <w:spacing w:line="241" w:lineRule="exact"/>
              <w:ind w:right="350"/>
              <w:jc w:val="right"/>
              <w:rPr>
                <w:sz w:val="20"/>
                <w:szCs w:val="20"/>
              </w:rPr>
            </w:pPr>
            <w:r>
              <w:rPr>
                <w:rFonts w:ascii="Arial" w:eastAsia="Arial" w:hAnsi="Arial" w:cs="Arial"/>
                <w:w w:val="97"/>
              </w:rPr>
              <w:t>2</w:t>
            </w:r>
          </w:p>
        </w:tc>
        <w:tc>
          <w:tcPr>
            <w:tcW w:w="1520" w:type="dxa"/>
            <w:vAlign w:val="bottom"/>
          </w:tcPr>
          <w:p w:rsidR="00FE613C" w:rsidRDefault="00FE613C">
            <w:pPr>
              <w:spacing w:line="241" w:lineRule="exact"/>
              <w:rPr>
                <w:sz w:val="20"/>
                <w:szCs w:val="20"/>
              </w:rPr>
            </w:pPr>
            <w:r>
              <w:rPr>
                <w:rFonts w:ascii="Arial" w:eastAsia="Arial" w:hAnsi="Arial" w:cs="Arial"/>
              </w:rPr>
              <w:t>Организация</w:t>
            </w:r>
          </w:p>
        </w:tc>
        <w:tc>
          <w:tcPr>
            <w:tcW w:w="2500" w:type="dxa"/>
            <w:gridSpan w:val="3"/>
            <w:vAlign w:val="bottom"/>
          </w:tcPr>
          <w:p w:rsidR="00FE613C" w:rsidRDefault="00FE613C">
            <w:pPr>
              <w:spacing w:line="241" w:lineRule="exact"/>
              <w:ind w:left="20"/>
              <w:rPr>
                <w:sz w:val="20"/>
                <w:szCs w:val="20"/>
              </w:rPr>
            </w:pPr>
            <w:r>
              <w:rPr>
                <w:rFonts w:ascii="Arial" w:eastAsia="Arial" w:hAnsi="Arial" w:cs="Arial"/>
              </w:rPr>
              <w:t>приема  и  отчисления</w:t>
            </w:r>
          </w:p>
        </w:tc>
        <w:tc>
          <w:tcPr>
            <w:tcW w:w="1740" w:type="dxa"/>
            <w:gridSpan w:val="2"/>
            <w:tcBorders>
              <w:right w:val="single" w:sz="8" w:space="0" w:color="auto"/>
            </w:tcBorders>
            <w:vAlign w:val="bottom"/>
          </w:tcPr>
          <w:p w:rsidR="00FE613C" w:rsidRDefault="00FE613C">
            <w:pPr>
              <w:spacing w:line="241" w:lineRule="exact"/>
              <w:jc w:val="right"/>
              <w:rPr>
                <w:sz w:val="20"/>
                <w:szCs w:val="20"/>
              </w:rPr>
            </w:pPr>
            <w:r>
              <w:rPr>
                <w:rFonts w:ascii="Arial" w:eastAsia="Arial" w:hAnsi="Arial" w:cs="Arial"/>
              </w:rPr>
              <w:t>обучающихся,</w:t>
            </w:r>
          </w:p>
        </w:tc>
        <w:tc>
          <w:tcPr>
            <w:tcW w:w="520" w:type="dxa"/>
            <w:vAlign w:val="bottom"/>
          </w:tcPr>
          <w:p w:rsidR="00FE613C" w:rsidRDefault="00FE613C">
            <w:pPr>
              <w:spacing w:line="241" w:lineRule="exact"/>
              <w:rPr>
                <w:sz w:val="20"/>
                <w:szCs w:val="20"/>
              </w:rPr>
            </w:pPr>
            <w:r>
              <w:rPr>
                <w:rFonts w:ascii="Arial" w:eastAsia="Arial" w:hAnsi="Arial" w:cs="Arial"/>
              </w:rPr>
              <w:t>В</w:t>
            </w:r>
          </w:p>
        </w:tc>
        <w:tc>
          <w:tcPr>
            <w:tcW w:w="960" w:type="dxa"/>
            <w:gridSpan w:val="2"/>
            <w:tcBorders>
              <w:right w:val="single" w:sz="8" w:space="0" w:color="auto"/>
            </w:tcBorders>
            <w:vAlign w:val="bottom"/>
          </w:tcPr>
          <w:p w:rsidR="00FE613C" w:rsidRDefault="00FE613C">
            <w:pPr>
              <w:spacing w:line="241" w:lineRule="exact"/>
              <w:ind w:right="10"/>
              <w:jc w:val="right"/>
              <w:rPr>
                <w:sz w:val="20"/>
                <w:szCs w:val="20"/>
              </w:rPr>
            </w:pPr>
            <w:r>
              <w:rPr>
                <w:rFonts w:ascii="Arial" w:eastAsia="Arial" w:hAnsi="Arial" w:cs="Arial"/>
                <w:w w:val="99"/>
              </w:rPr>
              <w:t>течение</w:t>
            </w:r>
          </w:p>
        </w:tc>
        <w:tc>
          <w:tcPr>
            <w:tcW w:w="1920" w:type="dxa"/>
            <w:vAlign w:val="bottom"/>
          </w:tcPr>
          <w:p w:rsidR="00FE613C" w:rsidRDefault="00FE613C">
            <w:pPr>
              <w:spacing w:line="241" w:lineRule="exact"/>
              <w:rPr>
                <w:sz w:val="20"/>
                <w:szCs w:val="20"/>
              </w:rPr>
            </w:pPr>
            <w:r>
              <w:rPr>
                <w:rFonts w:ascii="Arial" w:eastAsia="Arial" w:hAnsi="Arial" w:cs="Arial"/>
              </w:rPr>
              <w:t>Директор</w:t>
            </w:r>
          </w:p>
        </w:tc>
      </w:tr>
      <w:tr w:rsidR="00FE613C">
        <w:trPr>
          <w:trHeight w:val="260"/>
        </w:trPr>
        <w:tc>
          <w:tcPr>
            <w:tcW w:w="600" w:type="dxa"/>
            <w:tcBorders>
              <w:bottom w:val="single" w:sz="8" w:space="0" w:color="auto"/>
              <w:right w:val="single" w:sz="8" w:space="0" w:color="auto"/>
            </w:tcBorders>
            <w:vAlign w:val="bottom"/>
          </w:tcPr>
          <w:p w:rsidR="00FE613C" w:rsidRDefault="00FE613C"/>
        </w:tc>
        <w:tc>
          <w:tcPr>
            <w:tcW w:w="3440" w:type="dxa"/>
            <w:gridSpan w:val="3"/>
            <w:tcBorders>
              <w:bottom w:val="single" w:sz="8" w:space="0" w:color="auto"/>
            </w:tcBorders>
            <w:vAlign w:val="bottom"/>
          </w:tcPr>
          <w:p w:rsidR="00FE613C" w:rsidRDefault="00FE613C">
            <w:pPr>
              <w:rPr>
                <w:sz w:val="20"/>
                <w:szCs w:val="20"/>
              </w:rPr>
            </w:pPr>
            <w:r>
              <w:rPr>
                <w:rFonts w:ascii="Arial" w:eastAsia="Arial" w:hAnsi="Arial" w:cs="Arial"/>
              </w:rPr>
              <w:t>воспитанников в текущем году</w:t>
            </w:r>
          </w:p>
        </w:tc>
        <w:tc>
          <w:tcPr>
            <w:tcW w:w="580" w:type="dxa"/>
            <w:tcBorders>
              <w:bottom w:val="single" w:sz="8" w:space="0" w:color="auto"/>
            </w:tcBorders>
            <w:vAlign w:val="bottom"/>
          </w:tcPr>
          <w:p w:rsidR="00FE613C" w:rsidRDefault="00FE613C"/>
        </w:tc>
        <w:tc>
          <w:tcPr>
            <w:tcW w:w="158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pPr>
              <w:rPr>
                <w:sz w:val="20"/>
                <w:szCs w:val="20"/>
              </w:rPr>
            </w:pPr>
            <w:r>
              <w:rPr>
                <w:rFonts w:ascii="Arial" w:eastAsia="Arial" w:hAnsi="Arial" w:cs="Arial"/>
              </w:rPr>
              <w:t>года</w:t>
            </w:r>
          </w:p>
        </w:tc>
        <w:tc>
          <w:tcPr>
            <w:tcW w:w="640" w:type="dxa"/>
            <w:tcBorders>
              <w:bottom w:val="single" w:sz="8" w:space="0" w:color="auto"/>
            </w:tcBorders>
            <w:vAlign w:val="bottom"/>
          </w:tcPr>
          <w:p w:rsidR="00FE613C" w:rsidRDefault="00FE613C"/>
        </w:tc>
        <w:tc>
          <w:tcPr>
            <w:tcW w:w="320" w:type="dxa"/>
            <w:tcBorders>
              <w:bottom w:val="single" w:sz="8" w:space="0" w:color="auto"/>
              <w:right w:val="single" w:sz="8" w:space="0" w:color="auto"/>
            </w:tcBorders>
            <w:vAlign w:val="bottom"/>
          </w:tcPr>
          <w:p w:rsidR="00FE613C" w:rsidRDefault="00FE613C"/>
        </w:tc>
        <w:tc>
          <w:tcPr>
            <w:tcW w:w="1920" w:type="dxa"/>
            <w:tcBorders>
              <w:bottom w:val="single" w:sz="8" w:space="0" w:color="auto"/>
            </w:tcBorders>
            <w:vAlign w:val="bottom"/>
          </w:tcPr>
          <w:p w:rsidR="00FE613C" w:rsidRDefault="00FE613C"/>
        </w:tc>
      </w:tr>
      <w:tr w:rsidR="00FE613C">
        <w:trPr>
          <w:trHeight w:val="250"/>
        </w:trPr>
        <w:tc>
          <w:tcPr>
            <w:tcW w:w="600" w:type="dxa"/>
            <w:tcBorders>
              <w:bottom w:val="single" w:sz="8" w:space="0" w:color="auto"/>
            </w:tcBorders>
            <w:vAlign w:val="bottom"/>
          </w:tcPr>
          <w:p w:rsidR="00FE613C" w:rsidRDefault="00FE613C">
            <w:pPr>
              <w:rPr>
                <w:sz w:val="21"/>
                <w:szCs w:val="21"/>
              </w:rPr>
            </w:pPr>
          </w:p>
        </w:tc>
        <w:tc>
          <w:tcPr>
            <w:tcW w:w="9160" w:type="dxa"/>
            <w:gridSpan w:val="10"/>
            <w:tcBorders>
              <w:bottom w:val="single" w:sz="8" w:space="0" w:color="auto"/>
            </w:tcBorders>
            <w:vAlign w:val="bottom"/>
          </w:tcPr>
          <w:p w:rsidR="00FE613C" w:rsidRDefault="00FE613C">
            <w:pPr>
              <w:spacing w:line="245" w:lineRule="exact"/>
              <w:jc w:val="center"/>
              <w:rPr>
                <w:sz w:val="20"/>
                <w:szCs w:val="20"/>
              </w:rPr>
            </w:pPr>
            <w:r>
              <w:rPr>
                <w:rFonts w:ascii="Arial" w:eastAsia="Arial" w:hAnsi="Arial" w:cs="Arial"/>
                <w:b/>
                <w:bCs/>
                <w:w w:val="99"/>
              </w:rPr>
              <w:t>Реализация требований по формам получения образования</w:t>
            </w:r>
          </w:p>
        </w:tc>
      </w:tr>
      <w:tr w:rsidR="00FE613C">
        <w:trPr>
          <w:trHeight w:val="249"/>
        </w:trPr>
        <w:tc>
          <w:tcPr>
            <w:tcW w:w="600" w:type="dxa"/>
            <w:tcBorders>
              <w:right w:val="single" w:sz="8" w:space="0" w:color="auto"/>
            </w:tcBorders>
            <w:vAlign w:val="bottom"/>
          </w:tcPr>
          <w:p w:rsidR="00FE613C" w:rsidRDefault="00FE613C">
            <w:pPr>
              <w:spacing w:line="249" w:lineRule="exact"/>
              <w:ind w:right="350"/>
              <w:jc w:val="right"/>
              <w:rPr>
                <w:sz w:val="20"/>
                <w:szCs w:val="20"/>
              </w:rPr>
            </w:pPr>
            <w:r>
              <w:rPr>
                <w:rFonts w:ascii="Arial" w:eastAsia="Arial" w:hAnsi="Arial" w:cs="Arial"/>
                <w:w w:val="97"/>
              </w:rPr>
              <w:t>1</w:t>
            </w:r>
          </w:p>
        </w:tc>
        <w:tc>
          <w:tcPr>
            <w:tcW w:w="1520" w:type="dxa"/>
            <w:vAlign w:val="bottom"/>
          </w:tcPr>
          <w:p w:rsidR="00FE613C" w:rsidRDefault="00FE613C">
            <w:pPr>
              <w:spacing w:line="249" w:lineRule="exact"/>
              <w:rPr>
                <w:sz w:val="20"/>
                <w:szCs w:val="20"/>
              </w:rPr>
            </w:pPr>
            <w:r>
              <w:rPr>
                <w:rFonts w:ascii="Arial" w:eastAsia="Arial" w:hAnsi="Arial" w:cs="Arial"/>
              </w:rPr>
              <w:t>Подготовка</w:t>
            </w:r>
          </w:p>
        </w:tc>
        <w:tc>
          <w:tcPr>
            <w:tcW w:w="1920" w:type="dxa"/>
            <w:gridSpan w:val="2"/>
            <w:vAlign w:val="bottom"/>
          </w:tcPr>
          <w:p w:rsidR="00FE613C" w:rsidRDefault="00FE613C">
            <w:pPr>
              <w:spacing w:line="249" w:lineRule="exact"/>
              <w:ind w:left="200"/>
              <w:rPr>
                <w:sz w:val="20"/>
                <w:szCs w:val="20"/>
              </w:rPr>
            </w:pPr>
            <w:r>
              <w:rPr>
                <w:rFonts w:ascii="Arial" w:eastAsia="Arial" w:hAnsi="Arial" w:cs="Arial"/>
              </w:rPr>
              <w:t>документов</w:t>
            </w:r>
          </w:p>
        </w:tc>
        <w:tc>
          <w:tcPr>
            <w:tcW w:w="580" w:type="dxa"/>
            <w:vAlign w:val="bottom"/>
          </w:tcPr>
          <w:p w:rsidR="00FE613C" w:rsidRDefault="00FE613C">
            <w:pPr>
              <w:spacing w:line="249" w:lineRule="exact"/>
              <w:ind w:left="20"/>
              <w:rPr>
                <w:sz w:val="20"/>
                <w:szCs w:val="20"/>
              </w:rPr>
            </w:pPr>
            <w:r>
              <w:rPr>
                <w:rFonts w:ascii="Arial" w:eastAsia="Arial" w:hAnsi="Arial" w:cs="Arial"/>
              </w:rPr>
              <w:t>для</w:t>
            </w:r>
          </w:p>
        </w:tc>
        <w:tc>
          <w:tcPr>
            <w:tcW w:w="1740" w:type="dxa"/>
            <w:gridSpan w:val="2"/>
            <w:tcBorders>
              <w:right w:val="single" w:sz="8" w:space="0" w:color="auto"/>
            </w:tcBorders>
            <w:vAlign w:val="bottom"/>
          </w:tcPr>
          <w:p w:rsidR="00FE613C" w:rsidRDefault="00FE613C">
            <w:pPr>
              <w:spacing w:line="249" w:lineRule="exact"/>
              <w:jc w:val="right"/>
              <w:rPr>
                <w:sz w:val="20"/>
                <w:szCs w:val="20"/>
              </w:rPr>
            </w:pPr>
            <w:r>
              <w:rPr>
                <w:rFonts w:ascii="Arial" w:eastAsia="Arial" w:hAnsi="Arial" w:cs="Arial"/>
              </w:rPr>
              <w:t>организации</w:t>
            </w:r>
          </w:p>
        </w:tc>
        <w:tc>
          <w:tcPr>
            <w:tcW w:w="1160" w:type="dxa"/>
            <w:gridSpan w:val="2"/>
            <w:vAlign w:val="bottom"/>
          </w:tcPr>
          <w:p w:rsidR="00FE613C" w:rsidRDefault="00FE613C">
            <w:pPr>
              <w:spacing w:line="249" w:lineRule="exact"/>
              <w:rPr>
                <w:sz w:val="20"/>
                <w:szCs w:val="20"/>
              </w:rPr>
            </w:pPr>
            <w:r>
              <w:rPr>
                <w:rFonts w:ascii="Arial" w:eastAsia="Arial" w:hAnsi="Arial" w:cs="Arial"/>
              </w:rPr>
              <w:t>Ежегодно</w:t>
            </w: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spacing w:line="249" w:lineRule="exact"/>
              <w:rPr>
                <w:sz w:val="20"/>
                <w:szCs w:val="20"/>
              </w:rPr>
            </w:pPr>
            <w:r>
              <w:rPr>
                <w:rFonts w:ascii="Arial" w:eastAsia="Arial" w:hAnsi="Arial" w:cs="Arial"/>
              </w:rPr>
              <w:t>Администрация</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4020" w:type="dxa"/>
            <w:gridSpan w:val="4"/>
            <w:vAlign w:val="bottom"/>
          </w:tcPr>
          <w:p w:rsidR="00FE613C" w:rsidRDefault="00FE613C">
            <w:pPr>
              <w:rPr>
                <w:sz w:val="20"/>
                <w:szCs w:val="20"/>
              </w:rPr>
            </w:pPr>
            <w:r>
              <w:rPr>
                <w:rFonts w:ascii="Arial" w:eastAsia="Arial" w:hAnsi="Arial" w:cs="Arial"/>
              </w:rPr>
              <w:t>индивидуального обучения на дому</w:t>
            </w:r>
          </w:p>
        </w:tc>
        <w:tc>
          <w:tcPr>
            <w:tcW w:w="158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640" w:type="dxa"/>
            <w:vAlign w:val="bottom"/>
          </w:tcPr>
          <w:p w:rsidR="00FE613C" w:rsidRDefault="00FE613C">
            <w:pPr>
              <w:rPr>
                <w:sz w:val="21"/>
                <w:szCs w:val="21"/>
              </w:rPr>
            </w:pP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Социально-</w:t>
            </w:r>
          </w:p>
        </w:tc>
      </w:tr>
      <w:tr w:rsidR="00FE613C">
        <w:trPr>
          <w:trHeight w:val="252"/>
        </w:trPr>
        <w:tc>
          <w:tcPr>
            <w:tcW w:w="600" w:type="dxa"/>
            <w:tcBorders>
              <w:right w:val="single" w:sz="8" w:space="0" w:color="auto"/>
            </w:tcBorders>
            <w:vAlign w:val="bottom"/>
          </w:tcPr>
          <w:p w:rsidR="00FE613C" w:rsidRDefault="00FE613C">
            <w:pPr>
              <w:rPr>
                <w:sz w:val="21"/>
                <w:szCs w:val="21"/>
              </w:rPr>
            </w:pPr>
          </w:p>
        </w:tc>
        <w:tc>
          <w:tcPr>
            <w:tcW w:w="1520" w:type="dxa"/>
            <w:vAlign w:val="bottom"/>
          </w:tcPr>
          <w:p w:rsidR="00FE613C" w:rsidRDefault="00FE613C">
            <w:pPr>
              <w:rPr>
                <w:sz w:val="21"/>
                <w:szCs w:val="21"/>
              </w:rPr>
            </w:pPr>
          </w:p>
        </w:tc>
        <w:tc>
          <w:tcPr>
            <w:tcW w:w="540" w:type="dxa"/>
            <w:vAlign w:val="bottom"/>
          </w:tcPr>
          <w:p w:rsidR="00FE613C" w:rsidRDefault="00FE613C">
            <w:pPr>
              <w:rPr>
                <w:sz w:val="21"/>
                <w:szCs w:val="21"/>
              </w:rPr>
            </w:pPr>
          </w:p>
        </w:tc>
        <w:tc>
          <w:tcPr>
            <w:tcW w:w="1380" w:type="dxa"/>
            <w:vAlign w:val="bottom"/>
          </w:tcPr>
          <w:p w:rsidR="00FE613C" w:rsidRDefault="00FE613C">
            <w:pPr>
              <w:rPr>
                <w:sz w:val="21"/>
                <w:szCs w:val="21"/>
              </w:rPr>
            </w:pPr>
          </w:p>
        </w:tc>
        <w:tc>
          <w:tcPr>
            <w:tcW w:w="580" w:type="dxa"/>
            <w:vAlign w:val="bottom"/>
          </w:tcPr>
          <w:p w:rsidR="00FE613C" w:rsidRDefault="00FE613C">
            <w:pPr>
              <w:rPr>
                <w:sz w:val="21"/>
                <w:szCs w:val="21"/>
              </w:rPr>
            </w:pPr>
          </w:p>
        </w:tc>
        <w:tc>
          <w:tcPr>
            <w:tcW w:w="1580" w:type="dxa"/>
            <w:vAlign w:val="bottom"/>
          </w:tcPr>
          <w:p w:rsidR="00FE613C" w:rsidRDefault="00FE613C">
            <w:pPr>
              <w:rPr>
                <w:sz w:val="21"/>
                <w:szCs w:val="21"/>
              </w:rPr>
            </w:pPr>
          </w:p>
        </w:tc>
        <w:tc>
          <w:tcPr>
            <w:tcW w:w="160" w:type="dxa"/>
            <w:tcBorders>
              <w:right w:val="single" w:sz="8" w:space="0" w:color="auto"/>
            </w:tcBorders>
            <w:vAlign w:val="bottom"/>
          </w:tcPr>
          <w:p w:rsidR="00FE613C" w:rsidRDefault="00FE613C">
            <w:pPr>
              <w:rPr>
                <w:sz w:val="21"/>
                <w:szCs w:val="21"/>
              </w:rPr>
            </w:pPr>
          </w:p>
        </w:tc>
        <w:tc>
          <w:tcPr>
            <w:tcW w:w="520" w:type="dxa"/>
            <w:vAlign w:val="bottom"/>
          </w:tcPr>
          <w:p w:rsidR="00FE613C" w:rsidRDefault="00FE613C">
            <w:pPr>
              <w:rPr>
                <w:sz w:val="21"/>
                <w:szCs w:val="21"/>
              </w:rPr>
            </w:pPr>
          </w:p>
        </w:tc>
        <w:tc>
          <w:tcPr>
            <w:tcW w:w="640" w:type="dxa"/>
            <w:vAlign w:val="bottom"/>
          </w:tcPr>
          <w:p w:rsidR="00FE613C" w:rsidRDefault="00FE613C">
            <w:pPr>
              <w:rPr>
                <w:sz w:val="21"/>
                <w:szCs w:val="21"/>
              </w:rPr>
            </w:pPr>
          </w:p>
        </w:tc>
        <w:tc>
          <w:tcPr>
            <w:tcW w:w="320" w:type="dxa"/>
            <w:tcBorders>
              <w:right w:val="single" w:sz="8" w:space="0" w:color="auto"/>
            </w:tcBorders>
            <w:vAlign w:val="bottom"/>
          </w:tcPr>
          <w:p w:rsidR="00FE613C" w:rsidRDefault="00FE613C">
            <w:pPr>
              <w:rPr>
                <w:sz w:val="21"/>
                <w:szCs w:val="21"/>
              </w:rPr>
            </w:pPr>
          </w:p>
        </w:tc>
        <w:tc>
          <w:tcPr>
            <w:tcW w:w="1920" w:type="dxa"/>
            <w:vAlign w:val="bottom"/>
          </w:tcPr>
          <w:p w:rsidR="00FE613C" w:rsidRDefault="00FE613C">
            <w:pPr>
              <w:rPr>
                <w:sz w:val="20"/>
                <w:szCs w:val="20"/>
              </w:rPr>
            </w:pPr>
            <w:r>
              <w:rPr>
                <w:rFonts w:ascii="Arial" w:eastAsia="Arial" w:hAnsi="Arial" w:cs="Arial"/>
              </w:rPr>
              <w:t>психологическая</w:t>
            </w:r>
          </w:p>
        </w:tc>
      </w:tr>
      <w:tr w:rsidR="00FE613C">
        <w:trPr>
          <w:trHeight w:val="255"/>
        </w:trPr>
        <w:tc>
          <w:tcPr>
            <w:tcW w:w="600" w:type="dxa"/>
            <w:tcBorders>
              <w:bottom w:val="single" w:sz="8" w:space="0" w:color="auto"/>
              <w:right w:val="single" w:sz="8" w:space="0" w:color="auto"/>
            </w:tcBorders>
            <w:vAlign w:val="bottom"/>
          </w:tcPr>
          <w:p w:rsidR="00FE613C" w:rsidRDefault="00FE613C"/>
        </w:tc>
        <w:tc>
          <w:tcPr>
            <w:tcW w:w="1520" w:type="dxa"/>
            <w:tcBorders>
              <w:bottom w:val="single" w:sz="8" w:space="0" w:color="auto"/>
            </w:tcBorders>
            <w:vAlign w:val="bottom"/>
          </w:tcPr>
          <w:p w:rsidR="00FE613C" w:rsidRDefault="00FE613C"/>
        </w:tc>
        <w:tc>
          <w:tcPr>
            <w:tcW w:w="540" w:type="dxa"/>
            <w:tcBorders>
              <w:bottom w:val="single" w:sz="8" w:space="0" w:color="auto"/>
            </w:tcBorders>
            <w:vAlign w:val="bottom"/>
          </w:tcPr>
          <w:p w:rsidR="00FE613C" w:rsidRDefault="00FE613C"/>
        </w:tc>
        <w:tc>
          <w:tcPr>
            <w:tcW w:w="1380" w:type="dxa"/>
            <w:tcBorders>
              <w:bottom w:val="single" w:sz="8" w:space="0" w:color="auto"/>
            </w:tcBorders>
            <w:vAlign w:val="bottom"/>
          </w:tcPr>
          <w:p w:rsidR="00FE613C" w:rsidRDefault="00FE613C"/>
        </w:tc>
        <w:tc>
          <w:tcPr>
            <w:tcW w:w="580" w:type="dxa"/>
            <w:tcBorders>
              <w:bottom w:val="single" w:sz="8" w:space="0" w:color="auto"/>
            </w:tcBorders>
            <w:vAlign w:val="bottom"/>
          </w:tcPr>
          <w:p w:rsidR="00FE613C" w:rsidRDefault="00FE613C"/>
        </w:tc>
        <w:tc>
          <w:tcPr>
            <w:tcW w:w="1580" w:type="dxa"/>
            <w:tcBorders>
              <w:bottom w:val="single" w:sz="8" w:space="0" w:color="auto"/>
            </w:tcBorders>
            <w:vAlign w:val="bottom"/>
          </w:tcPr>
          <w:p w:rsidR="00FE613C" w:rsidRDefault="00FE613C"/>
        </w:tc>
        <w:tc>
          <w:tcPr>
            <w:tcW w:w="160" w:type="dxa"/>
            <w:tcBorders>
              <w:bottom w:val="single" w:sz="8" w:space="0" w:color="auto"/>
              <w:right w:val="single" w:sz="8" w:space="0" w:color="auto"/>
            </w:tcBorders>
            <w:vAlign w:val="bottom"/>
          </w:tcPr>
          <w:p w:rsidR="00FE613C" w:rsidRDefault="00FE613C"/>
        </w:tc>
        <w:tc>
          <w:tcPr>
            <w:tcW w:w="520" w:type="dxa"/>
            <w:tcBorders>
              <w:bottom w:val="single" w:sz="8" w:space="0" w:color="auto"/>
            </w:tcBorders>
            <w:vAlign w:val="bottom"/>
          </w:tcPr>
          <w:p w:rsidR="00FE613C" w:rsidRDefault="00FE613C"/>
        </w:tc>
        <w:tc>
          <w:tcPr>
            <w:tcW w:w="640" w:type="dxa"/>
            <w:tcBorders>
              <w:bottom w:val="single" w:sz="8" w:space="0" w:color="auto"/>
            </w:tcBorders>
            <w:vAlign w:val="bottom"/>
          </w:tcPr>
          <w:p w:rsidR="00FE613C" w:rsidRDefault="00FE613C"/>
        </w:tc>
        <w:tc>
          <w:tcPr>
            <w:tcW w:w="320" w:type="dxa"/>
            <w:tcBorders>
              <w:bottom w:val="single" w:sz="8" w:space="0" w:color="auto"/>
              <w:right w:val="single" w:sz="8" w:space="0" w:color="auto"/>
            </w:tcBorders>
            <w:vAlign w:val="bottom"/>
          </w:tcPr>
          <w:p w:rsidR="00FE613C" w:rsidRDefault="00FE613C"/>
        </w:tc>
        <w:tc>
          <w:tcPr>
            <w:tcW w:w="1920" w:type="dxa"/>
            <w:tcBorders>
              <w:bottom w:val="single" w:sz="8" w:space="0" w:color="auto"/>
            </w:tcBorders>
            <w:vAlign w:val="bottom"/>
          </w:tcPr>
          <w:p w:rsidR="00FE613C" w:rsidRDefault="00FE613C">
            <w:pPr>
              <w:rPr>
                <w:sz w:val="20"/>
                <w:szCs w:val="20"/>
              </w:rPr>
            </w:pPr>
            <w:r>
              <w:rPr>
                <w:rFonts w:ascii="Arial" w:eastAsia="Arial" w:hAnsi="Arial" w:cs="Arial"/>
              </w:rPr>
              <w:t>служба.</w:t>
            </w: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95" w:lineRule="exact"/>
        <w:rPr>
          <w:sz w:val="20"/>
          <w:szCs w:val="20"/>
        </w:rPr>
      </w:pPr>
    </w:p>
    <w:p w:rsidR="00FE613C" w:rsidRDefault="00FE613C" w:rsidP="00D25604">
      <w:pPr>
        <w:ind w:right="-139"/>
        <w:rPr>
          <w:sz w:val="20"/>
          <w:szCs w:val="20"/>
        </w:rPr>
      </w:pPr>
    </w:p>
    <w:p w:rsidR="00FE613C" w:rsidRDefault="00FE613C">
      <w:pPr>
        <w:spacing w:line="132" w:lineRule="exact"/>
        <w:rPr>
          <w:sz w:val="20"/>
          <w:szCs w:val="20"/>
        </w:rPr>
      </w:pPr>
    </w:p>
    <w:tbl>
      <w:tblPr>
        <w:tblW w:w="0" w:type="auto"/>
        <w:tblInd w:w="250" w:type="dxa"/>
        <w:tblLayout w:type="fixed"/>
        <w:tblCellMar>
          <w:left w:w="0" w:type="dxa"/>
          <w:right w:w="0" w:type="dxa"/>
        </w:tblCellMar>
        <w:tblLook w:val="04A0" w:firstRow="1" w:lastRow="0" w:firstColumn="1" w:lastColumn="0" w:noHBand="0" w:noVBand="1"/>
      </w:tblPr>
      <w:tblGrid>
        <w:gridCol w:w="600"/>
        <w:gridCol w:w="1500"/>
        <w:gridCol w:w="580"/>
        <w:gridCol w:w="1340"/>
        <w:gridCol w:w="760"/>
        <w:gridCol w:w="940"/>
        <w:gridCol w:w="640"/>
        <w:gridCol w:w="1460"/>
        <w:gridCol w:w="1940"/>
      </w:tblGrid>
      <w:tr w:rsidR="00FE613C">
        <w:trPr>
          <w:trHeight w:val="262"/>
        </w:trPr>
        <w:tc>
          <w:tcPr>
            <w:tcW w:w="600" w:type="dxa"/>
            <w:tcBorders>
              <w:top w:val="single" w:sz="8" w:space="0" w:color="auto"/>
              <w:left w:val="single" w:sz="8" w:space="0" w:color="auto"/>
              <w:right w:val="single" w:sz="8" w:space="0" w:color="auto"/>
            </w:tcBorders>
            <w:vAlign w:val="bottom"/>
          </w:tcPr>
          <w:p w:rsidR="00FE613C" w:rsidRDefault="00FE613C">
            <w:pPr>
              <w:ind w:right="350"/>
              <w:jc w:val="right"/>
              <w:rPr>
                <w:sz w:val="20"/>
                <w:szCs w:val="20"/>
              </w:rPr>
            </w:pPr>
            <w:r>
              <w:rPr>
                <w:rFonts w:ascii="Arial" w:eastAsia="Arial" w:hAnsi="Arial" w:cs="Arial"/>
                <w:w w:val="97"/>
              </w:rPr>
              <w:t>2</w:t>
            </w:r>
          </w:p>
        </w:tc>
        <w:tc>
          <w:tcPr>
            <w:tcW w:w="1500" w:type="dxa"/>
            <w:tcBorders>
              <w:top w:val="single" w:sz="8" w:space="0" w:color="auto"/>
            </w:tcBorders>
            <w:vAlign w:val="bottom"/>
          </w:tcPr>
          <w:p w:rsidR="00FE613C" w:rsidRDefault="00FE613C">
            <w:pPr>
              <w:rPr>
                <w:sz w:val="20"/>
                <w:szCs w:val="20"/>
              </w:rPr>
            </w:pPr>
            <w:r>
              <w:rPr>
                <w:rFonts w:ascii="Arial" w:eastAsia="Arial" w:hAnsi="Arial" w:cs="Arial"/>
              </w:rPr>
              <w:t>Разработка</w:t>
            </w:r>
          </w:p>
        </w:tc>
        <w:tc>
          <w:tcPr>
            <w:tcW w:w="1920" w:type="dxa"/>
            <w:gridSpan w:val="2"/>
            <w:tcBorders>
              <w:top w:val="single" w:sz="8" w:space="0" w:color="auto"/>
            </w:tcBorders>
            <w:vAlign w:val="bottom"/>
          </w:tcPr>
          <w:p w:rsidR="00FE613C" w:rsidRDefault="00FE613C">
            <w:pPr>
              <w:ind w:left="200"/>
              <w:rPr>
                <w:sz w:val="20"/>
                <w:szCs w:val="20"/>
              </w:rPr>
            </w:pPr>
            <w:r>
              <w:rPr>
                <w:rFonts w:ascii="Arial" w:eastAsia="Arial" w:hAnsi="Arial" w:cs="Arial"/>
              </w:rPr>
              <w:t>мероприятий</w:t>
            </w:r>
          </w:p>
        </w:tc>
        <w:tc>
          <w:tcPr>
            <w:tcW w:w="760" w:type="dxa"/>
            <w:tcBorders>
              <w:top w:val="single" w:sz="8" w:space="0" w:color="auto"/>
            </w:tcBorders>
            <w:vAlign w:val="bottom"/>
          </w:tcPr>
          <w:p w:rsidR="00FE613C" w:rsidRDefault="00FE613C">
            <w:pPr>
              <w:ind w:right="130"/>
              <w:jc w:val="right"/>
              <w:rPr>
                <w:sz w:val="20"/>
                <w:szCs w:val="20"/>
              </w:rPr>
            </w:pPr>
            <w:r>
              <w:rPr>
                <w:rFonts w:ascii="Arial" w:eastAsia="Arial" w:hAnsi="Arial" w:cs="Arial"/>
              </w:rPr>
              <w:t>для</w:t>
            </w:r>
          </w:p>
        </w:tc>
        <w:tc>
          <w:tcPr>
            <w:tcW w:w="1580" w:type="dxa"/>
            <w:gridSpan w:val="2"/>
            <w:tcBorders>
              <w:top w:val="single" w:sz="8" w:space="0" w:color="auto"/>
              <w:right w:val="single" w:sz="8" w:space="0" w:color="auto"/>
            </w:tcBorders>
            <w:vAlign w:val="bottom"/>
          </w:tcPr>
          <w:p w:rsidR="00FE613C" w:rsidRDefault="00FE613C">
            <w:pPr>
              <w:jc w:val="right"/>
              <w:rPr>
                <w:sz w:val="20"/>
                <w:szCs w:val="20"/>
              </w:rPr>
            </w:pPr>
            <w:r>
              <w:rPr>
                <w:rFonts w:ascii="Arial" w:eastAsia="Arial" w:hAnsi="Arial" w:cs="Arial"/>
              </w:rPr>
              <w:t>проведения</w:t>
            </w:r>
          </w:p>
        </w:tc>
        <w:tc>
          <w:tcPr>
            <w:tcW w:w="1460" w:type="dxa"/>
            <w:tcBorders>
              <w:top w:val="single" w:sz="8" w:space="0" w:color="auto"/>
              <w:right w:val="single" w:sz="8" w:space="0" w:color="auto"/>
            </w:tcBorders>
            <w:vAlign w:val="bottom"/>
          </w:tcPr>
          <w:p w:rsidR="00FE613C" w:rsidRDefault="00FE613C">
            <w:pPr>
              <w:rPr>
                <w:sz w:val="20"/>
                <w:szCs w:val="20"/>
              </w:rPr>
            </w:pPr>
            <w:r>
              <w:rPr>
                <w:rFonts w:ascii="Arial" w:eastAsia="Arial" w:hAnsi="Arial" w:cs="Arial"/>
              </w:rPr>
              <w:t>Ежегодно</w:t>
            </w:r>
          </w:p>
        </w:tc>
        <w:tc>
          <w:tcPr>
            <w:tcW w:w="1940" w:type="dxa"/>
            <w:tcBorders>
              <w:top w:val="single" w:sz="8" w:space="0" w:color="auto"/>
              <w:right w:val="single" w:sz="8" w:space="0" w:color="auto"/>
            </w:tcBorders>
            <w:vAlign w:val="bottom"/>
          </w:tcPr>
          <w:p w:rsidR="00FE613C" w:rsidRDefault="00FE613C">
            <w:pPr>
              <w:rPr>
                <w:sz w:val="20"/>
                <w:szCs w:val="20"/>
              </w:rPr>
            </w:pPr>
            <w:r>
              <w:rPr>
                <w:rFonts w:ascii="Arial" w:eastAsia="Arial" w:hAnsi="Arial" w:cs="Arial"/>
              </w:rPr>
              <w:t>Администрация</w:t>
            </w:r>
          </w:p>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2080" w:type="dxa"/>
            <w:gridSpan w:val="2"/>
            <w:vAlign w:val="bottom"/>
          </w:tcPr>
          <w:p w:rsidR="00FE613C" w:rsidRDefault="00FE613C">
            <w:pPr>
              <w:rPr>
                <w:sz w:val="20"/>
                <w:szCs w:val="20"/>
              </w:rPr>
            </w:pPr>
            <w:r>
              <w:rPr>
                <w:rFonts w:ascii="Arial" w:eastAsia="Arial" w:hAnsi="Arial" w:cs="Arial"/>
              </w:rPr>
              <w:t>государственной</w:t>
            </w:r>
          </w:p>
        </w:tc>
        <w:tc>
          <w:tcPr>
            <w:tcW w:w="1340" w:type="dxa"/>
            <w:vAlign w:val="bottom"/>
          </w:tcPr>
          <w:p w:rsidR="00FE613C" w:rsidRDefault="00FE613C">
            <w:pPr>
              <w:ind w:left="100"/>
              <w:rPr>
                <w:sz w:val="20"/>
                <w:szCs w:val="20"/>
              </w:rPr>
            </w:pPr>
            <w:r>
              <w:rPr>
                <w:rFonts w:ascii="Arial" w:eastAsia="Arial" w:hAnsi="Arial" w:cs="Arial"/>
              </w:rPr>
              <w:t>(итоговой)</w:t>
            </w:r>
          </w:p>
        </w:tc>
        <w:tc>
          <w:tcPr>
            <w:tcW w:w="1700" w:type="dxa"/>
            <w:gridSpan w:val="2"/>
            <w:vAlign w:val="bottom"/>
          </w:tcPr>
          <w:p w:rsidR="00FE613C" w:rsidRDefault="00FE613C">
            <w:pPr>
              <w:jc w:val="center"/>
              <w:rPr>
                <w:sz w:val="20"/>
                <w:szCs w:val="20"/>
              </w:rPr>
            </w:pPr>
            <w:r>
              <w:rPr>
                <w:rFonts w:ascii="Arial" w:eastAsia="Arial" w:hAnsi="Arial" w:cs="Arial"/>
              </w:rPr>
              <w:t>аттестации</w:t>
            </w:r>
          </w:p>
        </w:tc>
        <w:tc>
          <w:tcPr>
            <w:tcW w:w="640" w:type="dxa"/>
            <w:tcBorders>
              <w:right w:val="single" w:sz="8" w:space="0" w:color="auto"/>
            </w:tcBorders>
            <w:vAlign w:val="bottom"/>
          </w:tcPr>
          <w:p w:rsidR="00FE613C" w:rsidRDefault="00FE613C">
            <w:pPr>
              <w:jc w:val="right"/>
              <w:rPr>
                <w:sz w:val="20"/>
                <w:szCs w:val="20"/>
              </w:rPr>
            </w:pPr>
            <w:r>
              <w:rPr>
                <w:rFonts w:ascii="Arial" w:eastAsia="Arial" w:hAnsi="Arial" w:cs="Arial"/>
              </w:rPr>
              <w:t>для</w:t>
            </w: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0"/>
                <w:szCs w:val="20"/>
              </w:rPr>
            </w:pPr>
            <w:r>
              <w:rPr>
                <w:rFonts w:ascii="Arial" w:eastAsia="Arial" w:hAnsi="Arial" w:cs="Arial"/>
              </w:rPr>
              <w:t>Ответственный</w:t>
            </w:r>
          </w:p>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1500" w:type="dxa"/>
            <w:vAlign w:val="bottom"/>
          </w:tcPr>
          <w:p w:rsidR="00FE613C" w:rsidRDefault="00FE613C">
            <w:pPr>
              <w:rPr>
                <w:sz w:val="20"/>
                <w:szCs w:val="20"/>
              </w:rPr>
            </w:pPr>
            <w:r>
              <w:rPr>
                <w:rFonts w:ascii="Arial" w:eastAsia="Arial" w:hAnsi="Arial" w:cs="Arial"/>
              </w:rPr>
              <w:t>выпускников</w:t>
            </w:r>
          </w:p>
        </w:tc>
        <w:tc>
          <w:tcPr>
            <w:tcW w:w="580" w:type="dxa"/>
            <w:vAlign w:val="bottom"/>
          </w:tcPr>
          <w:p w:rsidR="00FE613C" w:rsidRDefault="00FE613C">
            <w:pPr>
              <w:jc w:val="right"/>
              <w:rPr>
                <w:sz w:val="20"/>
                <w:szCs w:val="20"/>
              </w:rPr>
            </w:pPr>
            <w:r>
              <w:rPr>
                <w:rFonts w:ascii="Arial" w:eastAsia="Arial" w:hAnsi="Arial" w:cs="Arial"/>
              </w:rPr>
              <w:t>11</w:t>
            </w:r>
          </w:p>
        </w:tc>
        <w:tc>
          <w:tcPr>
            <w:tcW w:w="1340" w:type="dxa"/>
            <w:vAlign w:val="bottom"/>
          </w:tcPr>
          <w:p w:rsidR="00FE613C" w:rsidRDefault="00FE613C">
            <w:pPr>
              <w:jc w:val="center"/>
              <w:rPr>
                <w:sz w:val="20"/>
                <w:szCs w:val="20"/>
              </w:rPr>
            </w:pPr>
            <w:r>
              <w:rPr>
                <w:rFonts w:ascii="Arial" w:eastAsia="Arial" w:hAnsi="Arial" w:cs="Arial"/>
                <w:w w:val="98"/>
              </w:rPr>
              <w:t>класса,</w:t>
            </w:r>
          </w:p>
        </w:tc>
        <w:tc>
          <w:tcPr>
            <w:tcW w:w="1700" w:type="dxa"/>
            <w:gridSpan w:val="2"/>
            <w:vAlign w:val="bottom"/>
          </w:tcPr>
          <w:p w:rsidR="00FE613C" w:rsidRDefault="00FE613C">
            <w:pPr>
              <w:jc w:val="center"/>
              <w:rPr>
                <w:sz w:val="20"/>
                <w:szCs w:val="20"/>
              </w:rPr>
            </w:pPr>
            <w:r>
              <w:rPr>
                <w:rFonts w:ascii="Arial" w:eastAsia="Arial" w:hAnsi="Arial" w:cs="Arial"/>
              </w:rPr>
              <w:t>находящихся</w:t>
            </w:r>
          </w:p>
        </w:tc>
        <w:tc>
          <w:tcPr>
            <w:tcW w:w="640" w:type="dxa"/>
            <w:tcBorders>
              <w:right w:val="single" w:sz="8" w:space="0" w:color="auto"/>
            </w:tcBorders>
            <w:vAlign w:val="bottom"/>
          </w:tcPr>
          <w:p w:rsidR="00FE613C" w:rsidRDefault="00FE613C">
            <w:pPr>
              <w:jc w:val="right"/>
              <w:rPr>
                <w:sz w:val="20"/>
                <w:szCs w:val="20"/>
              </w:rPr>
            </w:pPr>
            <w:r>
              <w:rPr>
                <w:rFonts w:ascii="Arial" w:eastAsia="Arial" w:hAnsi="Arial" w:cs="Arial"/>
              </w:rPr>
              <w:t>на</w:t>
            </w: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0"/>
                <w:szCs w:val="20"/>
              </w:rPr>
            </w:pPr>
            <w:r>
              <w:rPr>
                <w:rFonts w:ascii="Arial" w:eastAsia="Arial" w:hAnsi="Arial" w:cs="Arial"/>
              </w:rPr>
              <w:t>по УВР, классные</w:t>
            </w:r>
          </w:p>
        </w:tc>
      </w:tr>
      <w:tr w:rsidR="00FE613C">
        <w:trPr>
          <w:trHeight w:val="254"/>
        </w:trPr>
        <w:tc>
          <w:tcPr>
            <w:tcW w:w="600" w:type="dxa"/>
            <w:tcBorders>
              <w:left w:val="single" w:sz="8" w:space="0" w:color="auto"/>
              <w:right w:val="single" w:sz="8" w:space="0" w:color="auto"/>
            </w:tcBorders>
            <w:vAlign w:val="bottom"/>
          </w:tcPr>
          <w:p w:rsidR="00FE613C" w:rsidRDefault="00FE613C"/>
        </w:tc>
        <w:tc>
          <w:tcPr>
            <w:tcW w:w="2080" w:type="dxa"/>
            <w:gridSpan w:val="2"/>
            <w:vAlign w:val="bottom"/>
          </w:tcPr>
          <w:p w:rsidR="00FE613C" w:rsidRDefault="00FE613C">
            <w:pPr>
              <w:rPr>
                <w:sz w:val="20"/>
                <w:szCs w:val="20"/>
              </w:rPr>
            </w:pPr>
            <w:r>
              <w:rPr>
                <w:rFonts w:ascii="Arial" w:eastAsia="Arial" w:hAnsi="Arial" w:cs="Arial"/>
              </w:rPr>
              <w:t>индивидуальном</w:t>
            </w:r>
          </w:p>
        </w:tc>
        <w:tc>
          <w:tcPr>
            <w:tcW w:w="1340" w:type="dxa"/>
            <w:vAlign w:val="bottom"/>
          </w:tcPr>
          <w:p w:rsidR="00FE613C" w:rsidRDefault="00FE613C">
            <w:pPr>
              <w:jc w:val="center"/>
              <w:rPr>
                <w:sz w:val="20"/>
                <w:szCs w:val="20"/>
              </w:rPr>
            </w:pPr>
            <w:r>
              <w:rPr>
                <w:rFonts w:ascii="Arial" w:eastAsia="Arial" w:hAnsi="Arial" w:cs="Arial"/>
                <w:w w:val="99"/>
              </w:rPr>
              <w:t>обучении,</w:t>
            </w:r>
          </w:p>
        </w:tc>
        <w:tc>
          <w:tcPr>
            <w:tcW w:w="760" w:type="dxa"/>
            <w:vAlign w:val="bottom"/>
          </w:tcPr>
          <w:p w:rsidR="00FE613C" w:rsidRDefault="00FE613C">
            <w:pPr>
              <w:ind w:right="150"/>
              <w:jc w:val="right"/>
              <w:rPr>
                <w:sz w:val="20"/>
                <w:szCs w:val="20"/>
              </w:rPr>
            </w:pPr>
            <w:r>
              <w:rPr>
                <w:rFonts w:ascii="Arial" w:eastAsia="Arial" w:hAnsi="Arial" w:cs="Arial"/>
              </w:rPr>
              <w:t>в</w:t>
            </w:r>
          </w:p>
        </w:tc>
        <w:tc>
          <w:tcPr>
            <w:tcW w:w="1580" w:type="dxa"/>
            <w:gridSpan w:val="2"/>
            <w:tcBorders>
              <w:right w:val="single" w:sz="8" w:space="0" w:color="auto"/>
            </w:tcBorders>
            <w:vAlign w:val="bottom"/>
          </w:tcPr>
          <w:p w:rsidR="00FE613C" w:rsidRDefault="00FE613C">
            <w:pPr>
              <w:jc w:val="right"/>
              <w:rPr>
                <w:sz w:val="20"/>
                <w:szCs w:val="20"/>
              </w:rPr>
            </w:pPr>
            <w:r>
              <w:rPr>
                <w:rFonts w:ascii="Arial" w:eastAsia="Arial" w:hAnsi="Arial" w:cs="Arial"/>
              </w:rPr>
              <w:t>обстановке,</w:t>
            </w:r>
          </w:p>
        </w:tc>
        <w:tc>
          <w:tcPr>
            <w:tcW w:w="1460" w:type="dxa"/>
            <w:tcBorders>
              <w:right w:val="single" w:sz="8" w:space="0" w:color="auto"/>
            </w:tcBorders>
            <w:vAlign w:val="bottom"/>
          </w:tcPr>
          <w:p w:rsidR="00FE613C" w:rsidRDefault="00FE613C"/>
        </w:tc>
        <w:tc>
          <w:tcPr>
            <w:tcW w:w="1940" w:type="dxa"/>
            <w:tcBorders>
              <w:right w:val="single" w:sz="8" w:space="0" w:color="auto"/>
            </w:tcBorders>
            <w:vAlign w:val="bottom"/>
          </w:tcPr>
          <w:p w:rsidR="00FE613C" w:rsidRDefault="00FE613C">
            <w:pPr>
              <w:rPr>
                <w:sz w:val="20"/>
                <w:szCs w:val="20"/>
              </w:rPr>
            </w:pPr>
            <w:r>
              <w:rPr>
                <w:rFonts w:ascii="Arial" w:eastAsia="Arial" w:hAnsi="Arial" w:cs="Arial"/>
              </w:rPr>
              <w:t>руководители</w:t>
            </w:r>
          </w:p>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5760" w:type="dxa"/>
            <w:gridSpan w:val="6"/>
            <w:tcBorders>
              <w:right w:val="single" w:sz="8" w:space="0" w:color="auto"/>
            </w:tcBorders>
            <w:vAlign w:val="bottom"/>
          </w:tcPr>
          <w:p w:rsidR="00FE613C" w:rsidRDefault="00FE613C">
            <w:pPr>
              <w:rPr>
                <w:sz w:val="20"/>
                <w:szCs w:val="20"/>
              </w:rPr>
            </w:pPr>
            <w:r>
              <w:rPr>
                <w:rFonts w:ascii="Arial" w:eastAsia="Arial" w:hAnsi="Arial" w:cs="Arial"/>
              </w:rPr>
              <w:t>исключающей   влияние   негативных   факторов   на</w:t>
            </w: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1"/>
                <w:szCs w:val="21"/>
              </w:rPr>
            </w:pPr>
          </w:p>
        </w:tc>
      </w:tr>
      <w:tr w:rsidR="00FE613C">
        <w:trPr>
          <w:trHeight w:val="254"/>
        </w:trPr>
        <w:tc>
          <w:tcPr>
            <w:tcW w:w="600" w:type="dxa"/>
            <w:tcBorders>
              <w:left w:val="single" w:sz="8" w:space="0" w:color="auto"/>
              <w:right w:val="single" w:sz="8" w:space="0" w:color="auto"/>
            </w:tcBorders>
            <w:vAlign w:val="bottom"/>
          </w:tcPr>
          <w:p w:rsidR="00FE613C" w:rsidRDefault="00FE613C"/>
        </w:tc>
        <w:tc>
          <w:tcPr>
            <w:tcW w:w="5760" w:type="dxa"/>
            <w:gridSpan w:val="6"/>
            <w:tcBorders>
              <w:right w:val="single" w:sz="8" w:space="0" w:color="auto"/>
            </w:tcBorders>
            <w:vAlign w:val="bottom"/>
          </w:tcPr>
          <w:p w:rsidR="00FE613C" w:rsidRDefault="00FE613C">
            <w:pPr>
              <w:rPr>
                <w:sz w:val="20"/>
                <w:szCs w:val="20"/>
              </w:rPr>
            </w:pPr>
            <w:r>
              <w:rPr>
                <w:rFonts w:ascii="Arial" w:eastAsia="Arial" w:hAnsi="Arial" w:cs="Arial"/>
              </w:rPr>
              <w:t>состояние  их  здоровья,  и  в  условиях,  отвечающих</w:t>
            </w:r>
          </w:p>
        </w:tc>
        <w:tc>
          <w:tcPr>
            <w:tcW w:w="1460" w:type="dxa"/>
            <w:tcBorders>
              <w:right w:val="single" w:sz="8" w:space="0" w:color="auto"/>
            </w:tcBorders>
            <w:vAlign w:val="bottom"/>
          </w:tcPr>
          <w:p w:rsidR="00FE613C" w:rsidRDefault="00FE613C"/>
        </w:tc>
        <w:tc>
          <w:tcPr>
            <w:tcW w:w="1940" w:type="dxa"/>
            <w:tcBorders>
              <w:right w:val="single" w:sz="8" w:space="0" w:color="auto"/>
            </w:tcBorders>
            <w:vAlign w:val="bottom"/>
          </w:tcPr>
          <w:p w:rsidR="00FE613C" w:rsidRDefault="00FE613C"/>
        </w:tc>
      </w:tr>
      <w:tr w:rsidR="00FE613C">
        <w:trPr>
          <w:trHeight w:val="252"/>
        </w:trPr>
        <w:tc>
          <w:tcPr>
            <w:tcW w:w="600" w:type="dxa"/>
            <w:tcBorders>
              <w:left w:val="single" w:sz="8" w:space="0" w:color="auto"/>
              <w:right w:val="single" w:sz="8" w:space="0" w:color="auto"/>
            </w:tcBorders>
            <w:vAlign w:val="bottom"/>
          </w:tcPr>
          <w:p w:rsidR="00FE613C" w:rsidRDefault="00FE613C">
            <w:pPr>
              <w:rPr>
                <w:sz w:val="21"/>
                <w:szCs w:val="21"/>
              </w:rPr>
            </w:pPr>
          </w:p>
        </w:tc>
        <w:tc>
          <w:tcPr>
            <w:tcW w:w="5760" w:type="dxa"/>
            <w:gridSpan w:val="6"/>
            <w:tcBorders>
              <w:right w:val="single" w:sz="8" w:space="0" w:color="auto"/>
            </w:tcBorders>
            <w:vAlign w:val="bottom"/>
          </w:tcPr>
          <w:p w:rsidR="00FE613C" w:rsidRDefault="00FE613C">
            <w:pPr>
              <w:rPr>
                <w:sz w:val="20"/>
                <w:szCs w:val="20"/>
              </w:rPr>
            </w:pPr>
            <w:r>
              <w:rPr>
                <w:rFonts w:ascii="Arial" w:eastAsia="Arial" w:hAnsi="Arial" w:cs="Arial"/>
              </w:rPr>
              <w:t>психофизическим   особенностям   и   состоянию   их</w:t>
            </w:r>
          </w:p>
        </w:tc>
        <w:tc>
          <w:tcPr>
            <w:tcW w:w="1460" w:type="dxa"/>
            <w:tcBorders>
              <w:right w:val="single" w:sz="8" w:space="0" w:color="auto"/>
            </w:tcBorders>
            <w:vAlign w:val="bottom"/>
          </w:tcPr>
          <w:p w:rsidR="00FE613C" w:rsidRDefault="00FE613C">
            <w:pPr>
              <w:rPr>
                <w:sz w:val="21"/>
                <w:szCs w:val="21"/>
              </w:rPr>
            </w:pPr>
          </w:p>
        </w:tc>
        <w:tc>
          <w:tcPr>
            <w:tcW w:w="1940" w:type="dxa"/>
            <w:tcBorders>
              <w:right w:val="single" w:sz="8" w:space="0" w:color="auto"/>
            </w:tcBorders>
            <w:vAlign w:val="bottom"/>
          </w:tcPr>
          <w:p w:rsidR="00FE613C" w:rsidRDefault="00FE613C">
            <w:pPr>
              <w:rPr>
                <w:sz w:val="21"/>
                <w:szCs w:val="21"/>
              </w:rPr>
            </w:pPr>
          </w:p>
        </w:tc>
      </w:tr>
      <w:tr w:rsidR="00FE613C">
        <w:trPr>
          <w:trHeight w:val="258"/>
        </w:trPr>
        <w:tc>
          <w:tcPr>
            <w:tcW w:w="600" w:type="dxa"/>
            <w:tcBorders>
              <w:left w:val="single" w:sz="8" w:space="0" w:color="auto"/>
              <w:bottom w:val="single" w:sz="8" w:space="0" w:color="auto"/>
              <w:right w:val="single" w:sz="8" w:space="0" w:color="auto"/>
            </w:tcBorders>
            <w:vAlign w:val="bottom"/>
          </w:tcPr>
          <w:p w:rsidR="00FE613C" w:rsidRDefault="00FE613C"/>
        </w:tc>
        <w:tc>
          <w:tcPr>
            <w:tcW w:w="1500" w:type="dxa"/>
            <w:tcBorders>
              <w:bottom w:val="single" w:sz="8" w:space="0" w:color="auto"/>
            </w:tcBorders>
            <w:vAlign w:val="bottom"/>
          </w:tcPr>
          <w:p w:rsidR="00FE613C" w:rsidRDefault="00FE613C">
            <w:pPr>
              <w:rPr>
                <w:sz w:val="20"/>
                <w:szCs w:val="20"/>
              </w:rPr>
            </w:pPr>
            <w:r>
              <w:rPr>
                <w:rFonts w:ascii="Arial" w:eastAsia="Arial" w:hAnsi="Arial" w:cs="Arial"/>
              </w:rPr>
              <w:t>здоровья.</w:t>
            </w:r>
          </w:p>
        </w:tc>
        <w:tc>
          <w:tcPr>
            <w:tcW w:w="580" w:type="dxa"/>
            <w:tcBorders>
              <w:bottom w:val="single" w:sz="8" w:space="0" w:color="auto"/>
            </w:tcBorders>
            <w:vAlign w:val="bottom"/>
          </w:tcPr>
          <w:p w:rsidR="00FE613C" w:rsidRDefault="00FE613C"/>
        </w:tc>
        <w:tc>
          <w:tcPr>
            <w:tcW w:w="1340" w:type="dxa"/>
            <w:tcBorders>
              <w:bottom w:val="single" w:sz="8" w:space="0" w:color="auto"/>
            </w:tcBorders>
            <w:vAlign w:val="bottom"/>
          </w:tcPr>
          <w:p w:rsidR="00FE613C" w:rsidRDefault="00FE613C"/>
        </w:tc>
        <w:tc>
          <w:tcPr>
            <w:tcW w:w="760" w:type="dxa"/>
            <w:tcBorders>
              <w:bottom w:val="single" w:sz="8" w:space="0" w:color="auto"/>
            </w:tcBorders>
            <w:vAlign w:val="bottom"/>
          </w:tcPr>
          <w:p w:rsidR="00FE613C" w:rsidRDefault="00FE613C"/>
        </w:tc>
        <w:tc>
          <w:tcPr>
            <w:tcW w:w="940" w:type="dxa"/>
            <w:tcBorders>
              <w:bottom w:val="single" w:sz="8" w:space="0" w:color="auto"/>
            </w:tcBorders>
            <w:vAlign w:val="bottom"/>
          </w:tcPr>
          <w:p w:rsidR="00FE613C" w:rsidRDefault="00FE613C"/>
        </w:tc>
        <w:tc>
          <w:tcPr>
            <w:tcW w:w="640" w:type="dxa"/>
            <w:tcBorders>
              <w:bottom w:val="single" w:sz="8" w:space="0" w:color="auto"/>
              <w:right w:val="single" w:sz="8" w:space="0" w:color="auto"/>
            </w:tcBorders>
            <w:vAlign w:val="bottom"/>
          </w:tcPr>
          <w:p w:rsidR="00FE613C" w:rsidRDefault="00FE613C"/>
        </w:tc>
        <w:tc>
          <w:tcPr>
            <w:tcW w:w="1460" w:type="dxa"/>
            <w:tcBorders>
              <w:bottom w:val="single" w:sz="8" w:space="0" w:color="auto"/>
              <w:right w:val="single" w:sz="8" w:space="0" w:color="auto"/>
            </w:tcBorders>
            <w:vAlign w:val="bottom"/>
          </w:tcPr>
          <w:p w:rsidR="00FE613C" w:rsidRDefault="00FE613C"/>
        </w:tc>
        <w:tc>
          <w:tcPr>
            <w:tcW w:w="1940" w:type="dxa"/>
            <w:tcBorders>
              <w:bottom w:val="single" w:sz="8" w:space="0" w:color="auto"/>
              <w:right w:val="single" w:sz="8" w:space="0" w:color="auto"/>
            </w:tcBorders>
            <w:vAlign w:val="bottom"/>
          </w:tcPr>
          <w:p w:rsidR="00FE613C" w:rsidRDefault="00FE613C"/>
        </w:tc>
      </w:tr>
    </w:tbl>
    <w:p w:rsidR="00FE613C" w:rsidRDefault="00FE613C">
      <w:pPr>
        <w:spacing w:line="271" w:lineRule="exact"/>
        <w:rPr>
          <w:sz w:val="20"/>
          <w:szCs w:val="20"/>
        </w:rPr>
      </w:pPr>
    </w:p>
    <w:p w:rsidR="00FE613C" w:rsidRDefault="00FE613C">
      <w:pPr>
        <w:ind w:left="2400"/>
        <w:rPr>
          <w:sz w:val="20"/>
          <w:szCs w:val="20"/>
        </w:rPr>
      </w:pPr>
      <w:r>
        <w:rPr>
          <w:rFonts w:ascii="Arial" w:eastAsia="Arial" w:hAnsi="Arial" w:cs="Arial"/>
          <w:b/>
          <w:bCs/>
          <w:sz w:val="24"/>
          <w:szCs w:val="24"/>
        </w:rPr>
        <w:lastRenderedPageBreak/>
        <w:t>Мероприятия по реализации здоровьесбережения</w:t>
      </w:r>
    </w:p>
    <w:tbl>
      <w:tblPr>
        <w:tblW w:w="0" w:type="auto"/>
        <w:tblInd w:w="190" w:type="dxa"/>
        <w:tblLayout w:type="fixed"/>
        <w:tblCellMar>
          <w:left w:w="0" w:type="dxa"/>
          <w:right w:w="0" w:type="dxa"/>
        </w:tblCellMar>
        <w:tblLook w:val="04A0" w:firstRow="1" w:lastRow="0" w:firstColumn="1" w:lastColumn="0" w:noHBand="0" w:noVBand="1"/>
      </w:tblPr>
      <w:tblGrid>
        <w:gridCol w:w="500"/>
        <w:gridCol w:w="1400"/>
        <w:gridCol w:w="380"/>
        <w:gridCol w:w="720"/>
        <w:gridCol w:w="660"/>
        <w:gridCol w:w="260"/>
        <w:gridCol w:w="1260"/>
        <w:gridCol w:w="340"/>
        <w:gridCol w:w="1300"/>
        <w:gridCol w:w="1420"/>
        <w:gridCol w:w="1500"/>
        <w:gridCol w:w="30"/>
      </w:tblGrid>
      <w:tr w:rsidR="00FE613C">
        <w:trPr>
          <w:trHeight w:val="298"/>
        </w:trPr>
        <w:tc>
          <w:tcPr>
            <w:tcW w:w="500" w:type="dxa"/>
            <w:tcBorders>
              <w:top w:val="single" w:sz="8" w:space="0" w:color="auto"/>
              <w:left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7"/>
              </w:rPr>
              <w:t>№</w:t>
            </w:r>
          </w:p>
        </w:tc>
        <w:tc>
          <w:tcPr>
            <w:tcW w:w="4680" w:type="dxa"/>
            <w:gridSpan w:val="6"/>
            <w:tcBorders>
              <w:top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Наименование мероприятий</w:t>
            </w:r>
          </w:p>
        </w:tc>
        <w:tc>
          <w:tcPr>
            <w:tcW w:w="340" w:type="dxa"/>
            <w:tcBorders>
              <w:top w:val="single" w:sz="8" w:space="0" w:color="auto"/>
            </w:tcBorders>
            <w:vAlign w:val="bottom"/>
          </w:tcPr>
          <w:p w:rsidR="00FE613C" w:rsidRDefault="00FE613C">
            <w:pPr>
              <w:rPr>
                <w:sz w:val="24"/>
                <w:szCs w:val="24"/>
              </w:rPr>
            </w:pPr>
          </w:p>
        </w:tc>
        <w:tc>
          <w:tcPr>
            <w:tcW w:w="1300" w:type="dxa"/>
            <w:tcBorders>
              <w:top w:val="single" w:sz="8" w:space="0" w:color="auto"/>
              <w:right w:val="single" w:sz="8" w:space="0" w:color="auto"/>
            </w:tcBorders>
            <w:vAlign w:val="bottom"/>
          </w:tcPr>
          <w:p w:rsidR="00FE613C" w:rsidRDefault="00FE613C">
            <w:pPr>
              <w:ind w:right="210"/>
              <w:jc w:val="center"/>
              <w:rPr>
                <w:sz w:val="20"/>
                <w:szCs w:val="20"/>
              </w:rPr>
            </w:pPr>
            <w:r>
              <w:rPr>
                <w:rFonts w:ascii="Arial" w:eastAsia="Arial" w:hAnsi="Arial" w:cs="Arial"/>
                <w:b/>
                <w:bCs/>
                <w:w w:val="97"/>
              </w:rPr>
              <w:t>Сроки</w:t>
            </w:r>
          </w:p>
        </w:tc>
        <w:tc>
          <w:tcPr>
            <w:tcW w:w="2920" w:type="dxa"/>
            <w:gridSpan w:val="2"/>
            <w:tcBorders>
              <w:top w:val="single" w:sz="8" w:space="0" w:color="auto"/>
              <w:right w:val="single" w:sz="8" w:space="0" w:color="auto"/>
            </w:tcBorders>
            <w:vAlign w:val="bottom"/>
          </w:tcPr>
          <w:p w:rsidR="00FE613C" w:rsidRDefault="00FE613C">
            <w:pPr>
              <w:ind w:left="740"/>
              <w:rPr>
                <w:sz w:val="20"/>
                <w:szCs w:val="20"/>
              </w:rPr>
            </w:pPr>
            <w:r>
              <w:rPr>
                <w:rFonts w:ascii="Arial" w:eastAsia="Arial" w:hAnsi="Arial" w:cs="Arial"/>
                <w:b/>
                <w:bCs/>
              </w:rPr>
              <w:t>Исполнители</w:t>
            </w:r>
          </w:p>
        </w:tc>
        <w:tc>
          <w:tcPr>
            <w:tcW w:w="0" w:type="dxa"/>
            <w:vAlign w:val="bottom"/>
          </w:tcPr>
          <w:p w:rsidR="00FE613C" w:rsidRDefault="00FE613C">
            <w:pPr>
              <w:rPr>
                <w:sz w:val="1"/>
                <w:szCs w:val="1"/>
              </w:rPr>
            </w:pPr>
          </w:p>
        </w:tc>
      </w:tr>
      <w:tr w:rsidR="00FE613C">
        <w:trPr>
          <w:trHeight w:val="265"/>
        </w:trPr>
        <w:tc>
          <w:tcPr>
            <w:tcW w:w="500" w:type="dxa"/>
            <w:tcBorders>
              <w:left w:val="single" w:sz="8" w:space="0" w:color="auto"/>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7"/>
              </w:rPr>
              <w:t>п/п</w:t>
            </w:r>
          </w:p>
        </w:tc>
        <w:tc>
          <w:tcPr>
            <w:tcW w:w="1400" w:type="dxa"/>
            <w:tcBorders>
              <w:bottom w:val="single" w:sz="8" w:space="0" w:color="auto"/>
            </w:tcBorders>
            <w:vAlign w:val="bottom"/>
          </w:tcPr>
          <w:p w:rsidR="00FE613C" w:rsidRDefault="00FE613C">
            <w:pPr>
              <w:rPr>
                <w:sz w:val="23"/>
                <w:szCs w:val="23"/>
              </w:rPr>
            </w:pPr>
          </w:p>
        </w:tc>
        <w:tc>
          <w:tcPr>
            <w:tcW w:w="380" w:type="dxa"/>
            <w:tcBorders>
              <w:bottom w:val="single" w:sz="8" w:space="0" w:color="auto"/>
            </w:tcBorders>
            <w:vAlign w:val="bottom"/>
          </w:tcPr>
          <w:p w:rsidR="00FE613C" w:rsidRDefault="00FE613C">
            <w:pPr>
              <w:rPr>
                <w:sz w:val="23"/>
                <w:szCs w:val="23"/>
              </w:rPr>
            </w:pPr>
          </w:p>
        </w:tc>
        <w:tc>
          <w:tcPr>
            <w:tcW w:w="720" w:type="dxa"/>
            <w:tcBorders>
              <w:bottom w:val="single" w:sz="8" w:space="0" w:color="auto"/>
            </w:tcBorders>
            <w:vAlign w:val="bottom"/>
          </w:tcPr>
          <w:p w:rsidR="00FE613C" w:rsidRDefault="00FE613C">
            <w:pPr>
              <w:rPr>
                <w:sz w:val="23"/>
                <w:szCs w:val="23"/>
              </w:rPr>
            </w:pPr>
          </w:p>
        </w:tc>
        <w:tc>
          <w:tcPr>
            <w:tcW w:w="660" w:type="dxa"/>
            <w:tcBorders>
              <w:bottom w:val="single" w:sz="8" w:space="0" w:color="auto"/>
            </w:tcBorders>
            <w:vAlign w:val="bottom"/>
          </w:tcPr>
          <w:p w:rsidR="00FE613C" w:rsidRDefault="00FE613C">
            <w:pPr>
              <w:rPr>
                <w:sz w:val="23"/>
                <w:szCs w:val="23"/>
              </w:rPr>
            </w:pPr>
          </w:p>
        </w:tc>
        <w:tc>
          <w:tcPr>
            <w:tcW w:w="260" w:type="dxa"/>
            <w:tcBorders>
              <w:bottom w:val="single" w:sz="8" w:space="0" w:color="auto"/>
            </w:tcBorders>
            <w:vAlign w:val="bottom"/>
          </w:tcPr>
          <w:p w:rsidR="00FE613C" w:rsidRDefault="00FE613C">
            <w:pPr>
              <w:rPr>
                <w:sz w:val="23"/>
                <w:szCs w:val="23"/>
              </w:rPr>
            </w:pPr>
          </w:p>
        </w:tc>
        <w:tc>
          <w:tcPr>
            <w:tcW w:w="1260" w:type="dxa"/>
            <w:tcBorders>
              <w:bottom w:val="single" w:sz="8" w:space="0" w:color="auto"/>
              <w:right w:val="single" w:sz="8" w:space="0" w:color="auto"/>
            </w:tcBorders>
            <w:vAlign w:val="bottom"/>
          </w:tcPr>
          <w:p w:rsidR="00FE613C" w:rsidRDefault="00FE613C">
            <w:pPr>
              <w:rPr>
                <w:sz w:val="23"/>
                <w:szCs w:val="23"/>
              </w:rPr>
            </w:pPr>
          </w:p>
        </w:tc>
        <w:tc>
          <w:tcPr>
            <w:tcW w:w="1640" w:type="dxa"/>
            <w:gridSpan w:val="2"/>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исполнения</w:t>
            </w:r>
          </w:p>
        </w:tc>
        <w:tc>
          <w:tcPr>
            <w:tcW w:w="1420" w:type="dxa"/>
            <w:tcBorders>
              <w:bottom w:val="single" w:sz="8" w:space="0" w:color="auto"/>
            </w:tcBorders>
            <w:vAlign w:val="bottom"/>
          </w:tcPr>
          <w:p w:rsidR="00FE613C" w:rsidRDefault="00FE613C">
            <w:pPr>
              <w:rPr>
                <w:sz w:val="23"/>
                <w:szCs w:val="23"/>
              </w:rPr>
            </w:pPr>
          </w:p>
        </w:tc>
        <w:tc>
          <w:tcPr>
            <w:tcW w:w="1500" w:type="dxa"/>
            <w:tcBorders>
              <w:bottom w:val="single" w:sz="8" w:space="0" w:color="auto"/>
              <w:right w:val="single" w:sz="8" w:space="0" w:color="auto"/>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300"/>
        </w:trPr>
        <w:tc>
          <w:tcPr>
            <w:tcW w:w="500" w:type="dxa"/>
            <w:tcBorders>
              <w:left w:val="single" w:sz="8" w:space="0" w:color="auto"/>
              <w:right w:val="single" w:sz="8" w:space="0" w:color="auto"/>
            </w:tcBorders>
            <w:vAlign w:val="bottom"/>
          </w:tcPr>
          <w:p w:rsidR="00FE613C" w:rsidRDefault="00FE613C">
            <w:pPr>
              <w:ind w:right="130"/>
              <w:jc w:val="right"/>
              <w:rPr>
                <w:sz w:val="20"/>
                <w:szCs w:val="20"/>
              </w:rPr>
            </w:pPr>
            <w:r>
              <w:rPr>
                <w:rFonts w:ascii="Arial" w:eastAsia="Arial" w:hAnsi="Arial" w:cs="Arial"/>
              </w:rPr>
              <w:t>1.</w:t>
            </w:r>
          </w:p>
        </w:tc>
        <w:tc>
          <w:tcPr>
            <w:tcW w:w="2500" w:type="dxa"/>
            <w:gridSpan w:val="3"/>
            <w:vAlign w:val="bottom"/>
          </w:tcPr>
          <w:p w:rsidR="00FE613C" w:rsidRDefault="00FE613C">
            <w:pPr>
              <w:ind w:left="60"/>
              <w:rPr>
                <w:sz w:val="20"/>
                <w:szCs w:val="20"/>
              </w:rPr>
            </w:pPr>
            <w:r>
              <w:rPr>
                <w:rFonts w:ascii="Arial" w:eastAsia="Arial" w:hAnsi="Arial" w:cs="Arial"/>
              </w:rPr>
              <w:t>Гигиеническая  оценка</w:t>
            </w:r>
          </w:p>
        </w:tc>
        <w:tc>
          <w:tcPr>
            <w:tcW w:w="2180" w:type="dxa"/>
            <w:gridSpan w:val="3"/>
            <w:tcBorders>
              <w:right w:val="single" w:sz="8" w:space="0" w:color="auto"/>
            </w:tcBorders>
            <w:vAlign w:val="bottom"/>
          </w:tcPr>
          <w:p w:rsidR="00FE613C" w:rsidRDefault="00FE613C">
            <w:pPr>
              <w:jc w:val="right"/>
              <w:rPr>
                <w:sz w:val="20"/>
                <w:szCs w:val="20"/>
              </w:rPr>
            </w:pPr>
            <w:r>
              <w:rPr>
                <w:rFonts w:ascii="Arial" w:eastAsia="Arial" w:hAnsi="Arial" w:cs="Arial"/>
              </w:rPr>
              <w:t>воздушно-теплового</w:t>
            </w:r>
          </w:p>
        </w:tc>
        <w:tc>
          <w:tcPr>
            <w:tcW w:w="164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ноябрь</w:t>
            </w:r>
          </w:p>
        </w:tc>
        <w:tc>
          <w:tcPr>
            <w:tcW w:w="292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Администрация</w:t>
            </w:r>
          </w:p>
        </w:tc>
        <w:tc>
          <w:tcPr>
            <w:tcW w:w="0" w:type="dxa"/>
            <w:vAlign w:val="bottom"/>
          </w:tcPr>
          <w:p w:rsidR="00FE613C" w:rsidRDefault="00FE613C">
            <w:pPr>
              <w:rPr>
                <w:sz w:val="1"/>
                <w:szCs w:val="1"/>
              </w:rPr>
            </w:pP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4680" w:type="dxa"/>
            <w:gridSpan w:val="6"/>
            <w:tcBorders>
              <w:right w:val="single" w:sz="8" w:space="0" w:color="auto"/>
            </w:tcBorders>
            <w:vAlign w:val="bottom"/>
          </w:tcPr>
          <w:p w:rsidR="00FE613C" w:rsidRDefault="00FE613C">
            <w:pPr>
              <w:ind w:left="60"/>
              <w:rPr>
                <w:sz w:val="20"/>
                <w:szCs w:val="20"/>
              </w:rPr>
            </w:pPr>
            <w:r>
              <w:rPr>
                <w:rFonts w:ascii="Arial" w:eastAsia="Arial" w:hAnsi="Arial" w:cs="Arial"/>
              </w:rPr>
              <w:t>режима  учебных  кабинетов,  рекреаций  и</w:t>
            </w:r>
          </w:p>
        </w:tc>
        <w:tc>
          <w:tcPr>
            <w:tcW w:w="340" w:type="dxa"/>
            <w:vAlign w:val="bottom"/>
          </w:tcPr>
          <w:p w:rsidR="00FE613C" w:rsidRDefault="00FE613C">
            <w:pPr>
              <w:rPr>
                <w:sz w:val="21"/>
                <w:szCs w:val="21"/>
              </w:rPr>
            </w:pPr>
          </w:p>
        </w:tc>
        <w:tc>
          <w:tcPr>
            <w:tcW w:w="130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6"/>
        </w:trPr>
        <w:tc>
          <w:tcPr>
            <w:tcW w:w="500" w:type="dxa"/>
            <w:tcBorders>
              <w:left w:val="single" w:sz="8" w:space="0" w:color="auto"/>
              <w:bottom w:val="single" w:sz="8" w:space="0" w:color="auto"/>
              <w:right w:val="single" w:sz="8" w:space="0" w:color="auto"/>
            </w:tcBorders>
            <w:vAlign w:val="bottom"/>
          </w:tcPr>
          <w:p w:rsidR="00FE613C" w:rsidRDefault="00FE613C"/>
        </w:tc>
        <w:tc>
          <w:tcPr>
            <w:tcW w:w="2500" w:type="dxa"/>
            <w:gridSpan w:val="3"/>
            <w:tcBorders>
              <w:bottom w:val="single" w:sz="8" w:space="0" w:color="auto"/>
            </w:tcBorders>
            <w:vAlign w:val="bottom"/>
          </w:tcPr>
          <w:p w:rsidR="00FE613C" w:rsidRDefault="00FE613C">
            <w:pPr>
              <w:ind w:left="60"/>
              <w:rPr>
                <w:sz w:val="20"/>
                <w:szCs w:val="20"/>
              </w:rPr>
            </w:pPr>
            <w:r>
              <w:rPr>
                <w:rFonts w:ascii="Arial" w:eastAsia="Arial" w:hAnsi="Arial" w:cs="Arial"/>
              </w:rPr>
              <w:t>спальных помещений.</w:t>
            </w:r>
          </w:p>
        </w:tc>
        <w:tc>
          <w:tcPr>
            <w:tcW w:w="660" w:type="dxa"/>
            <w:tcBorders>
              <w:bottom w:val="single" w:sz="8" w:space="0" w:color="auto"/>
            </w:tcBorders>
            <w:vAlign w:val="bottom"/>
          </w:tcPr>
          <w:p w:rsidR="00FE613C" w:rsidRDefault="00FE613C"/>
        </w:tc>
        <w:tc>
          <w:tcPr>
            <w:tcW w:w="260" w:type="dxa"/>
            <w:tcBorders>
              <w:bottom w:val="single" w:sz="8" w:space="0" w:color="auto"/>
            </w:tcBorders>
            <w:vAlign w:val="bottom"/>
          </w:tcPr>
          <w:p w:rsidR="00FE613C" w:rsidRDefault="00FE613C"/>
        </w:tc>
        <w:tc>
          <w:tcPr>
            <w:tcW w:w="1260" w:type="dxa"/>
            <w:tcBorders>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tc>
        <w:tc>
          <w:tcPr>
            <w:tcW w:w="1300" w:type="dxa"/>
            <w:tcBorders>
              <w:bottom w:val="single" w:sz="8" w:space="0" w:color="auto"/>
              <w:right w:val="single" w:sz="8" w:space="0" w:color="auto"/>
            </w:tcBorders>
            <w:vAlign w:val="bottom"/>
          </w:tcPr>
          <w:p w:rsidR="00FE613C" w:rsidRDefault="00FE613C"/>
        </w:tc>
        <w:tc>
          <w:tcPr>
            <w:tcW w:w="1420" w:type="dxa"/>
            <w:tcBorders>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96"/>
        </w:trPr>
        <w:tc>
          <w:tcPr>
            <w:tcW w:w="500" w:type="dxa"/>
            <w:tcBorders>
              <w:left w:val="single" w:sz="8" w:space="0" w:color="auto"/>
              <w:right w:val="single" w:sz="8" w:space="0" w:color="auto"/>
            </w:tcBorders>
            <w:vAlign w:val="bottom"/>
          </w:tcPr>
          <w:p w:rsidR="00FE613C" w:rsidRDefault="00FE613C">
            <w:pPr>
              <w:ind w:right="130"/>
              <w:jc w:val="right"/>
              <w:rPr>
                <w:sz w:val="20"/>
                <w:szCs w:val="20"/>
              </w:rPr>
            </w:pPr>
            <w:r>
              <w:rPr>
                <w:rFonts w:ascii="Arial" w:eastAsia="Arial" w:hAnsi="Arial" w:cs="Arial"/>
              </w:rPr>
              <w:t>2.</w:t>
            </w:r>
          </w:p>
        </w:tc>
        <w:tc>
          <w:tcPr>
            <w:tcW w:w="1780" w:type="dxa"/>
            <w:gridSpan w:val="2"/>
            <w:vAlign w:val="bottom"/>
          </w:tcPr>
          <w:p w:rsidR="00FE613C" w:rsidRDefault="00FE613C">
            <w:pPr>
              <w:ind w:left="60"/>
              <w:rPr>
                <w:sz w:val="20"/>
                <w:szCs w:val="20"/>
              </w:rPr>
            </w:pPr>
            <w:r>
              <w:rPr>
                <w:rFonts w:ascii="Arial" w:eastAsia="Arial" w:hAnsi="Arial" w:cs="Arial"/>
              </w:rPr>
              <w:t>Осуществление</w:t>
            </w:r>
          </w:p>
        </w:tc>
        <w:tc>
          <w:tcPr>
            <w:tcW w:w="1380" w:type="dxa"/>
            <w:gridSpan w:val="2"/>
            <w:vAlign w:val="bottom"/>
          </w:tcPr>
          <w:p w:rsidR="00FE613C" w:rsidRDefault="00FE613C">
            <w:pPr>
              <w:ind w:left="300"/>
              <w:rPr>
                <w:sz w:val="20"/>
                <w:szCs w:val="20"/>
              </w:rPr>
            </w:pPr>
            <w:r>
              <w:rPr>
                <w:rFonts w:ascii="Arial" w:eastAsia="Arial" w:hAnsi="Arial" w:cs="Arial"/>
              </w:rPr>
              <w:t>контроля</w:t>
            </w:r>
          </w:p>
        </w:tc>
        <w:tc>
          <w:tcPr>
            <w:tcW w:w="1520" w:type="dxa"/>
            <w:gridSpan w:val="2"/>
            <w:tcBorders>
              <w:right w:val="single" w:sz="8" w:space="0" w:color="auto"/>
            </w:tcBorders>
            <w:vAlign w:val="bottom"/>
          </w:tcPr>
          <w:p w:rsidR="00FE613C" w:rsidRDefault="00FE613C">
            <w:pPr>
              <w:jc w:val="right"/>
              <w:rPr>
                <w:sz w:val="20"/>
                <w:szCs w:val="20"/>
              </w:rPr>
            </w:pPr>
            <w:r>
              <w:rPr>
                <w:rFonts w:ascii="Arial" w:eastAsia="Arial" w:hAnsi="Arial" w:cs="Arial"/>
              </w:rPr>
              <w:t>выполнения</w:t>
            </w:r>
          </w:p>
        </w:tc>
        <w:tc>
          <w:tcPr>
            <w:tcW w:w="340" w:type="dxa"/>
            <w:vAlign w:val="bottom"/>
          </w:tcPr>
          <w:p w:rsidR="00FE613C" w:rsidRDefault="00FE613C">
            <w:pPr>
              <w:ind w:left="40"/>
              <w:rPr>
                <w:sz w:val="20"/>
                <w:szCs w:val="20"/>
              </w:rPr>
            </w:pPr>
            <w:r>
              <w:rPr>
                <w:rFonts w:ascii="Arial" w:eastAsia="Arial" w:hAnsi="Arial" w:cs="Arial"/>
              </w:rPr>
              <w:t>В</w:t>
            </w:r>
          </w:p>
        </w:tc>
        <w:tc>
          <w:tcPr>
            <w:tcW w:w="1300" w:type="dxa"/>
            <w:tcBorders>
              <w:right w:val="single" w:sz="8" w:space="0" w:color="auto"/>
            </w:tcBorders>
            <w:vAlign w:val="bottom"/>
          </w:tcPr>
          <w:p w:rsidR="00FE613C" w:rsidRDefault="00FE613C">
            <w:pPr>
              <w:ind w:left="440"/>
              <w:rPr>
                <w:sz w:val="20"/>
                <w:szCs w:val="20"/>
              </w:rPr>
            </w:pPr>
            <w:r>
              <w:rPr>
                <w:rFonts w:ascii="Arial" w:eastAsia="Arial" w:hAnsi="Arial" w:cs="Arial"/>
                <w:w w:val="99"/>
              </w:rPr>
              <w:t>течение</w:t>
            </w:r>
          </w:p>
        </w:tc>
        <w:tc>
          <w:tcPr>
            <w:tcW w:w="292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Администрация</w:t>
            </w:r>
          </w:p>
        </w:tc>
        <w:tc>
          <w:tcPr>
            <w:tcW w:w="0" w:type="dxa"/>
            <w:vAlign w:val="bottom"/>
          </w:tcPr>
          <w:p w:rsidR="00FE613C" w:rsidRDefault="00FE613C">
            <w:pPr>
              <w:rPr>
                <w:sz w:val="1"/>
                <w:szCs w:val="1"/>
              </w:rPr>
            </w:pP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1400" w:type="dxa"/>
            <w:vAlign w:val="bottom"/>
          </w:tcPr>
          <w:p w:rsidR="00FE613C" w:rsidRDefault="00FE613C">
            <w:pPr>
              <w:ind w:left="60"/>
              <w:rPr>
                <w:sz w:val="20"/>
                <w:szCs w:val="20"/>
              </w:rPr>
            </w:pPr>
            <w:r>
              <w:rPr>
                <w:rFonts w:ascii="Arial" w:eastAsia="Arial" w:hAnsi="Arial" w:cs="Arial"/>
              </w:rPr>
              <w:t>СанПиНа:</w:t>
            </w:r>
          </w:p>
        </w:tc>
        <w:tc>
          <w:tcPr>
            <w:tcW w:w="380" w:type="dxa"/>
            <w:vAlign w:val="bottom"/>
          </w:tcPr>
          <w:p w:rsidR="00FE613C" w:rsidRDefault="00FE613C"/>
        </w:tc>
        <w:tc>
          <w:tcPr>
            <w:tcW w:w="720" w:type="dxa"/>
            <w:vAlign w:val="bottom"/>
          </w:tcPr>
          <w:p w:rsidR="00FE613C" w:rsidRDefault="00FE613C"/>
        </w:tc>
        <w:tc>
          <w:tcPr>
            <w:tcW w:w="660" w:type="dxa"/>
            <w:vAlign w:val="bottom"/>
          </w:tcPr>
          <w:p w:rsidR="00FE613C" w:rsidRDefault="00FE613C"/>
        </w:tc>
        <w:tc>
          <w:tcPr>
            <w:tcW w:w="260" w:type="dxa"/>
            <w:vAlign w:val="bottom"/>
          </w:tcPr>
          <w:p w:rsidR="00FE613C" w:rsidRDefault="00FE613C"/>
        </w:tc>
        <w:tc>
          <w:tcPr>
            <w:tcW w:w="1260" w:type="dxa"/>
            <w:tcBorders>
              <w:right w:val="single" w:sz="8" w:space="0" w:color="auto"/>
            </w:tcBorders>
            <w:vAlign w:val="bottom"/>
          </w:tcPr>
          <w:p w:rsidR="00FE613C" w:rsidRDefault="00FE613C"/>
        </w:tc>
        <w:tc>
          <w:tcPr>
            <w:tcW w:w="164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учебного года</w:t>
            </w:r>
          </w:p>
        </w:tc>
        <w:tc>
          <w:tcPr>
            <w:tcW w:w="1420" w:type="dxa"/>
            <w:vAlign w:val="bottom"/>
          </w:tcPr>
          <w:p w:rsidR="00FE613C" w:rsidRDefault="00FE613C"/>
        </w:tc>
        <w:tc>
          <w:tcPr>
            <w:tcW w:w="15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4680" w:type="dxa"/>
            <w:gridSpan w:val="6"/>
            <w:tcBorders>
              <w:right w:val="single" w:sz="8" w:space="0" w:color="auto"/>
            </w:tcBorders>
            <w:vAlign w:val="bottom"/>
          </w:tcPr>
          <w:p w:rsidR="00FE613C" w:rsidRDefault="00FE613C">
            <w:pPr>
              <w:ind w:left="60"/>
              <w:rPr>
                <w:sz w:val="20"/>
                <w:szCs w:val="20"/>
              </w:rPr>
            </w:pPr>
            <w:r>
              <w:rPr>
                <w:rFonts w:ascii="Arial" w:eastAsia="Arial" w:hAnsi="Arial" w:cs="Arial"/>
              </w:rPr>
              <w:t>-световой,   питьевой,   воздушный   режим</w:t>
            </w:r>
          </w:p>
        </w:tc>
        <w:tc>
          <w:tcPr>
            <w:tcW w:w="340" w:type="dxa"/>
            <w:vAlign w:val="bottom"/>
          </w:tcPr>
          <w:p w:rsidR="00FE613C" w:rsidRDefault="00FE613C">
            <w:pPr>
              <w:rPr>
                <w:sz w:val="21"/>
                <w:szCs w:val="21"/>
              </w:rPr>
            </w:pPr>
          </w:p>
        </w:tc>
        <w:tc>
          <w:tcPr>
            <w:tcW w:w="1300" w:type="dxa"/>
            <w:tcBorders>
              <w:right w:val="single" w:sz="8" w:space="0" w:color="auto"/>
            </w:tcBorders>
            <w:vAlign w:val="bottom"/>
          </w:tcPr>
          <w:p w:rsidR="00FE613C" w:rsidRDefault="00FE613C">
            <w:pPr>
              <w:rPr>
                <w:sz w:val="21"/>
                <w:szCs w:val="21"/>
              </w:rPr>
            </w:pPr>
          </w:p>
        </w:tc>
        <w:tc>
          <w:tcPr>
            <w:tcW w:w="292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Ответственный по АХЧ</w:t>
            </w:r>
          </w:p>
        </w:tc>
        <w:tc>
          <w:tcPr>
            <w:tcW w:w="0" w:type="dxa"/>
            <w:vAlign w:val="bottom"/>
          </w:tcPr>
          <w:p w:rsidR="00FE613C" w:rsidRDefault="00FE613C">
            <w:pPr>
              <w:rPr>
                <w:sz w:val="1"/>
                <w:szCs w:val="1"/>
              </w:rPr>
            </w:pP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4680" w:type="dxa"/>
            <w:gridSpan w:val="6"/>
            <w:tcBorders>
              <w:right w:val="single" w:sz="8" w:space="0" w:color="auto"/>
            </w:tcBorders>
            <w:vAlign w:val="bottom"/>
          </w:tcPr>
          <w:p w:rsidR="00FE613C" w:rsidRDefault="00FE613C">
            <w:pPr>
              <w:ind w:left="60"/>
              <w:rPr>
                <w:sz w:val="20"/>
                <w:szCs w:val="20"/>
              </w:rPr>
            </w:pPr>
            <w:r>
              <w:rPr>
                <w:rFonts w:ascii="Arial" w:eastAsia="Arial" w:hAnsi="Arial" w:cs="Arial"/>
              </w:rPr>
              <w:t>кабинетов, спортивного зала, мастерских;</w:t>
            </w:r>
          </w:p>
        </w:tc>
        <w:tc>
          <w:tcPr>
            <w:tcW w:w="340" w:type="dxa"/>
            <w:vAlign w:val="bottom"/>
          </w:tcPr>
          <w:p w:rsidR="00FE613C" w:rsidRDefault="00FE613C">
            <w:pPr>
              <w:rPr>
                <w:sz w:val="21"/>
                <w:szCs w:val="21"/>
              </w:rPr>
            </w:pPr>
          </w:p>
        </w:tc>
        <w:tc>
          <w:tcPr>
            <w:tcW w:w="130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1400" w:type="dxa"/>
            <w:vAlign w:val="bottom"/>
          </w:tcPr>
          <w:p w:rsidR="00FE613C" w:rsidRDefault="00FE613C">
            <w:pPr>
              <w:ind w:left="60"/>
              <w:rPr>
                <w:sz w:val="20"/>
                <w:szCs w:val="20"/>
              </w:rPr>
            </w:pPr>
            <w:r>
              <w:rPr>
                <w:rFonts w:ascii="Arial" w:eastAsia="Arial" w:hAnsi="Arial" w:cs="Arial"/>
                <w:w w:val="98"/>
              </w:rPr>
              <w:t>-соблюдение</w:t>
            </w:r>
          </w:p>
        </w:tc>
        <w:tc>
          <w:tcPr>
            <w:tcW w:w="380" w:type="dxa"/>
            <w:vAlign w:val="bottom"/>
          </w:tcPr>
          <w:p w:rsidR="00FE613C" w:rsidRDefault="00FE613C"/>
        </w:tc>
        <w:tc>
          <w:tcPr>
            <w:tcW w:w="2900" w:type="dxa"/>
            <w:gridSpan w:val="4"/>
            <w:tcBorders>
              <w:right w:val="single" w:sz="8" w:space="0" w:color="auto"/>
            </w:tcBorders>
            <w:vAlign w:val="bottom"/>
          </w:tcPr>
          <w:p w:rsidR="00FE613C" w:rsidRDefault="00FE613C">
            <w:pPr>
              <w:jc w:val="right"/>
              <w:rPr>
                <w:sz w:val="20"/>
                <w:szCs w:val="20"/>
              </w:rPr>
            </w:pPr>
            <w:r>
              <w:rPr>
                <w:rFonts w:ascii="Arial" w:eastAsia="Arial" w:hAnsi="Arial" w:cs="Arial"/>
              </w:rPr>
              <w:t>санитарно-гигиенических</w:t>
            </w:r>
          </w:p>
        </w:tc>
        <w:tc>
          <w:tcPr>
            <w:tcW w:w="340" w:type="dxa"/>
            <w:vAlign w:val="bottom"/>
          </w:tcPr>
          <w:p w:rsidR="00FE613C" w:rsidRDefault="00FE613C"/>
        </w:tc>
        <w:tc>
          <w:tcPr>
            <w:tcW w:w="1300" w:type="dxa"/>
            <w:tcBorders>
              <w:right w:val="single" w:sz="8" w:space="0" w:color="auto"/>
            </w:tcBorders>
            <w:vAlign w:val="bottom"/>
          </w:tcPr>
          <w:p w:rsidR="00FE613C" w:rsidRDefault="00FE613C"/>
        </w:tc>
        <w:tc>
          <w:tcPr>
            <w:tcW w:w="1420" w:type="dxa"/>
            <w:vAlign w:val="bottom"/>
          </w:tcPr>
          <w:p w:rsidR="00FE613C" w:rsidRDefault="00FE613C"/>
        </w:tc>
        <w:tc>
          <w:tcPr>
            <w:tcW w:w="15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4680" w:type="dxa"/>
            <w:gridSpan w:val="6"/>
            <w:tcBorders>
              <w:right w:val="single" w:sz="8" w:space="0" w:color="auto"/>
            </w:tcBorders>
            <w:vAlign w:val="bottom"/>
          </w:tcPr>
          <w:p w:rsidR="00FE613C" w:rsidRDefault="00FE613C">
            <w:pPr>
              <w:ind w:left="60"/>
              <w:rPr>
                <w:sz w:val="20"/>
                <w:szCs w:val="20"/>
              </w:rPr>
            </w:pPr>
            <w:r>
              <w:rPr>
                <w:rFonts w:ascii="Arial" w:eastAsia="Arial" w:hAnsi="Arial" w:cs="Arial"/>
              </w:rPr>
              <w:t>требований   к   уроку,   предотвращение</w:t>
            </w:r>
          </w:p>
        </w:tc>
        <w:tc>
          <w:tcPr>
            <w:tcW w:w="340" w:type="dxa"/>
            <w:vAlign w:val="bottom"/>
          </w:tcPr>
          <w:p w:rsidR="00FE613C" w:rsidRDefault="00FE613C">
            <w:pPr>
              <w:rPr>
                <w:sz w:val="21"/>
                <w:szCs w:val="21"/>
              </w:rPr>
            </w:pPr>
          </w:p>
        </w:tc>
        <w:tc>
          <w:tcPr>
            <w:tcW w:w="130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1400" w:type="dxa"/>
            <w:vAlign w:val="bottom"/>
          </w:tcPr>
          <w:p w:rsidR="00FE613C" w:rsidRDefault="00FE613C">
            <w:pPr>
              <w:ind w:left="60"/>
              <w:rPr>
                <w:sz w:val="20"/>
                <w:szCs w:val="20"/>
              </w:rPr>
            </w:pPr>
            <w:r>
              <w:rPr>
                <w:rFonts w:ascii="Arial" w:eastAsia="Arial" w:hAnsi="Arial" w:cs="Arial"/>
              </w:rPr>
              <w:t>перегрузки</w:t>
            </w:r>
          </w:p>
        </w:tc>
        <w:tc>
          <w:tcPr>
            <w:tcW w:w="380" w:type="dxa"/>
            <w:vAlign w:val="bottom"/>
          </w:tcPr>
          <w:p w:rsidR="00FE613C" w:rsidRDefault="00FE613C"/>
        </w:tc>
        <w:tc>
          <w:tcPr>
            <w:tcW w:w="1380" w:type="dxa"/>
            <w:gridSpan w:val="2"/>
            <w:vAlign w:val="bottom"/>
          </w:tcPr>
          <w:p w:rsidR="00FE613C" w:rsidRDefault="00FE613C">
            <w:pPr>
              <w:ind w:right="150"/>
              <w:jc w:val="center"/>
              <w:rPr>
                <w:sz w:val="20"/>
                <w:szCs w:val="20"/>
              </w:rPr>
            </w:pPr>
            <w:r>
              <w:rPr>
                <w:rFonts w:ascii="Arial" w:eastAsia="Arial" w:hAnsi="Arial" w:cs="Arial"/>
              </w:rPr>
              <w:t>учебными</w:t>
            </w:r>
          </w:p>
        </w:tc>
        <w:tc>
          <w:tcPr>
            <w:tcW w:w="260" w:type="dxa"/>
            <w:vAlign w:val="bottom"/>
          </w:tcPr>
          <w:p w:rsidR="00FE613C" w:rsidRDefault="00FE613C"/>
        </w:tc>
        <w:tc>
          <w:tcPr>
            <w:tcW w:w="1260" w:type="dxa"/>
            <w:tcBorders>
              <w:right w:val="single" w:sz="8" w:space="0" w:color="auto"/>
            </w:tcBorders>
            <w:vAlign w:val="bottom"/>
          </w:tcPr>
          <w:p w:rsidR="00FE613C" w:rsidRDefault="00FE613C">
            <w:pPr>
              <w:jc w:val="right"/>
              <w:rPr>
                <w:sz w:val="20"/>
                <w:szCs w:val="20"/>
              </w:rPr>
            </w:pPr>
            <w:r>
              <w:rPr>
                <w:rFonts w:ascii="Arial" w:eastAsia="Arial" w:hAnsi="Arial" w:cs="Arial"/>
              </w:rPr>
              <w:t>занятиями,</w:t>
            </w:r>
          </w:p>
        </w:tc>
        <w:tc>
          <w:tcPr>
            <w:tcW w:w="340" w:type="dxa"/>
            <w:vAlign w:val="bottom"/>
          </w:tcPr>
          <w:p w:rsidR="00FE613C" w:rsidRDefault="00FE613C"/>
        </w:tc>
        <w:tc>
          <w:tcPr>
            <w:tcW w:w="1300" w:type="dxa"/>
            <w:tcBorders>
              <w:right w:val="single" w:sz="8" w:space="0" w:color="auto"/>
            </w:tcBorders>
            <w:vAlign w:val="bottom"/>
          </w:tcPr>
          <w:p w:rsidR="00FE613C" w:rsidRDefault="00FE613C"/>
        </w:tc>
        <w:tc>
          <w:tcPr>
            <w:tcW w:w="1420" w:type="dxa"/>
            <w:vAlign w:val="bottom"/>
          </w:tcPr>
          <w:p w:rsidR="00FE613C" w:rsidRDefault="00FE613C"/>
        </w:tc>
        <w:tc>
          <w:tcPr>
            <w:tcW w:w="15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3"/>
        </w:trPr>
        <w:tc>
          <w:tcPr>
            <w:tcW w:w="500" w:type="dxa"/>
            <w:tcBorders>
              <w:left w:val="single" w:sz="8" w:space="0" w:color="auto"/>
              <w:bottom w:val="single" w:sz="8" w:space="0" w:color="auto"/>
              <w:right w:val="single" w:sz="8" w:space="0" w:color="auto"/>
            </w:tcBorders>
            <w:vAlign w:val="bottom"/>
          </w:tcPr>
          <w:p w:rsidR="00FE613C" w:rsidRDefault="00FE613C"/>
        </w:tc>
        <w:tc>
          <w:tcPr>
            <w:tcW w:w="4680" w:type="dxa"/>
            <w:gridSpan w:val="6"/>
            <w:tcBorders>
              <w:bottom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дозирование домашних заданий.</w:t>
            </w:r>
          </w:p>
        </w:tc>
        <w:tc>
          <w:tcPr>
            <w:tcW w:w="340" w:type="dxa"/>
            <w:tcBorders>
              <w:bottom w:val="single" w:sz="8" w:space="0" w:color="auto"/>
            </w:tcBorders>
            <w:vAlign w:val="bottom"/>
          </w:tcPr>
          <w:p w:rsidR="00FE613C" w:rsidRDefault="00FE613C"/>
        </w:tc>
        <w:tc>
          <w:tcPr>
            <w:tcW w:w="1300" w:type="dxa"/>
            <w:tcBorders>
              <w:bottom w:val="single" w:sz="8" w:space="0" w:color="auto"/>
              <w:right w:val="single" w:sz="8" w:space="0" w:color="auto"/>
            </w:tcBorders>
            <w:vAlign w:val="bottom"/>
          </w:tcPr>
          <w:p w:rsidR="00FE613C" w:rsidRDefault="00FE613C"/>
        </w:tc>
        <w:tc>
          <w:tcPr>
            <w:tcW w:w="1420" w:type="dxa"/>
            <w:tcBorders>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96"/>
        </w:trPr>
        <w:tc>
          <w:tcPr>
            <w:tcW w:w="500" w:type="dxa"/>
            <w:tcBorders>
              <w:left w:val="single" w:sz="8" w:space="0" w:color="auto"/>
              <w:right w:val="single" w:sz="8" w:space="0" w:color="auto"/>
            </w:tcBorders>
            <w:vAlign w:val="bottom"/>
          </w:tcPr>
          <w:p w:rsidR="00FE613C" w:rsidRDefault="00FE613C">
            <w:pPr>
              <w:ind w:right="130"/>
              <w:jc w:val="right"/>
              <w:rPr>
                <w:sz w:val="20"/>
                <w:szCs w:val="20"/>
              </w:rPr>
            </w:pPr>
            <w:r>
              <w:rPr>
                <w:rFonts w:ascii="Arial" w:eastAsia="Arial" w:hAnsi="Arial" w:cs="Arial"/>
              </w:rPr>
              <w:t>6.</w:t>
            </w:r>
          </w:p>
        </w:tc>
        <w:tc>
          <w:tcPr>
            <w:tcW w:w="1400" w:type="dxa"/>
            <w:vAlign w:val="bottom"/>
          </w:tcPr>
          <w:p w:rsidR="00FE613C" w:rsidRDefault="00FE613C">
            <w:pPr>
              <w:ind w:left="60"/>
              <w:rPr>
                <w:sz w:val="20"/>
                <w:szCs w:val="20"/>
              </w:rPr>
            </w:pPr>
            <w:r>
              <w:rPr>
                <w:rFonts w:ascii="Arial" w:eastAsia="Arial" w:hAnsi="Arial" w:cs="Arial"/>
                <w:w w:val="99"/>
              </w:rPr>
              <w:t>Организация</w:t>
            </w:r>
          </w:p>
        </w:tc>
        <w:tc>
          <w:tcPr>
            <w:tcW w:w="380" w:type="dxa"/>
            <w:vAlign w:val="bottom"/>
          </w:tcPr>
          <w:p w:rsidR="00FE613C" w:rsidRDefault="00FE613C">
            <w:pPr>
              <w:rPr>
                <w:sz w:val="24"/>
                <w:szCs w:val="24"/>
              </w:rPr>
            </w:pPr>
          </w:p>
        </w:tc>
        <w:tc>
          <w:tcPr>
            <w:tcW w:w="720" w:type="dxa"/>
            <w:vAlign w:val="bottom"/>
          </w:tcPr>
          <w:p w:rsidR="00FE613C" w:rsidRDefault="00FE613C">
            <w:pPr>
              <w:ind w:left="410"/>
              <w:jc w:val="center"/>
              <w:rPr>
                <w:sz w:val="20"/>
                <w:szCs w:val="20"/>
              </w:rPr>
            </w:pPr>
            <w:r>
              <w:rPr>
                <w:rFonts w:ascii="Arial" w:eastAsia="Arial" w:hAnsi="Arial" w:cs="Arial"/>
                <w:w w:val="97"/>
              </w:rPr>
              <w:t>и</w:t>
            </w:r>
          </w:p>
        </w:tc>
        <w:tc>
          <w:tcPr>
            <w:tcW w:w="660" w:type="dxa"/>
            <w:vAlign w:val="bottom"/>
          </w:tcPr>
          <w:p w:rsidR="00FE613C" w:rsidRDefault="00FE613C">
            <w:pPr>
              <w:rPr>
                <w:sz w:val="24"/>
                <w:szCs w:val="24"/>
              </w:rPr>
            </w:pPr>
          </w:p>
        </w:tc>
        <w:tc>
          <w:tcPr>
            <w:tcW w:w="260" w:type="dxa"/>
            <w:vAlign w:val="bottom"/>
          </w:tcPr>
          <w:p w:rsidR="00FE613C" w:rsidRDefault="00FE613C">
            <w:pPr>
              <w:rPr>
                <w:sz w:val="24"/>
                <w:szCs w:val="24"/>
              </w:rPr>
            </w:pPr>
          </w:p>
        </w:tc>
        <w:tc>
          <w:tcPr>
            <w:tcW w:w="1260" w:type="dxa"/>
            <w:tcBorders>
              <w:right w:val="single" w:sz="8" w:space="0" w:color="auto"/>
            </w:tcBorders>
            <w:vAlign w:val="bottom"/>
          </w:tcPr>
          <w:p w:rsidR="00FE613C" w:rsidRDefault="00FE613C">
            <w:pPr>
              <w:jc w:val="right"/>
              <w:rPr>
                <w:sz w:val="20"/>
                <w:szCs w:val="20"/>
              </w:rPr>
            </w:pPr>
            <w:r>
              <w:rPr>
                <w:rFonts w:ascii="Arial" w:eastAsia="Arial" w:hAnsi="Arial" w:cs="Arial"/>
                <w:w w:val="99"/>
              </w:rPr>
              <w:t>проведение</w:t>
            </w:r>
          </w:p>
        </w:tc>
        <w:tc>
          <w:tcPr>
            <w:tcW w:w="164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Ежедневно</w:t>
            </w:r>
          </w:p>
        </w:tc>
        <w:tc>
          <w:tcPr>
            <w:tcW w:w="292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Учителя - предметники</w:t>
            </w:r>
          </w:p>
        </w:tc>
        <w:tc>
          <w:tcPr>
            <w:tcW w:w="0" w:type="dxa"/>
            <w:vAlign w:val="bottom"/>
          </w:tcPr>
          <w:p w:rsidR="00FE613C" w:rsidRDefault="00FE613C">
            <w:pPr>
              <w:rPr>
                <w:sz w:val="1"/>
                <w:szCs w:val="1"/>
              </w:rPr>
            </w:pPr>
          </w:p>
        </w:tc>
      </w:tr>
      <w:tr w:rsidR="00FE613C">
        <w:trPr>
          <w:trHeight w:val="263"/>
        </w:trPr>
        <w:tc>
          <w:tcPr>
            <w:tcW w:w="500" w:type="dxa"/>
            <w:tcBorders>
              <w:left w:val="single" w:sz="8" w:space="0" w:color="auto"/>
              <w:bottom w:val="single" w:sz="8" w:space="0" w:color="auto"/>
              <w:right w:val="single" w:sz="8" w:space="0" w:color="auto"/>
            </w:tcBorders>
            <w:vAlign w:val="bottom"/>
          </w:tcPr>
          <w:p w:rsidR="00FE613C" w:rsidRDefault="00FE613C"/>
        </w:tc>
        <w:tc>
          <w:tcPr>
            <w:tcW w:w="4680" w:type="dxa"/>
            <w:gridSpan w:val="6"/>
            <w:tcBorders>
              <w:bottom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физкультминуток на учебных занятиях</w:t>
            </w:r>
          </w:p>
        </w:tc>
        <w:tc>
          <w:tcPr>
            <w:tcW w:w="340" w:type="dxa"/>
            <w:tcBorders>
              <w:bottom w:val="single" w:sz="8" w:space="0" w:color="auto"/>
            </w:tcBorders>
            <w:vAlign w:val="bottom"/>
          </w:tcPr>
          <w:p w:rsidR="00FE613C" w:rsidRDefault="00FE613C"/>
        </w:tc>
        <w:tc>
          <w:tcPr>
            <w:tcW w:w="1300" w:type="dxa"/>
            <w:tcBorders>
              <w:bottom w:val="single" w:sz="8" w:space="0" w:color="auto"/>
              <w:right w:val="single" w:sz="8" w:space="0" w:color="auto"/>
            </w:tcBorders>
            <w:vAlign w:val="bottom"/>
          </w:tcPr>
          <w:p w:rsidR="00FE613C" w:rsidRDefault="00FE613C"/>
        </w:tc>
        <w:tc>
          <w:tcPr>
            <w:tcW w:w="1420" w:type="dxa"/>
            <w:tcBorders>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300"/>
        </w:trPr>
        <w:tc>
          <w:tcPr>
            <w:tcW w:w="500" w:type="dxa"/>
            <w:tcBorders>
              <w:left w:val="single" w:sz="8" w:space="0" w:color="auto"/>
              <w:right w:val="single" w:sz="8" w:space="0" w:color="auto"/>
            </w:tcBorders>
            <w:vAlign w:val="bottom"/>
          </w:tcPr>
          <w:p w:rsidR="00FE613C" w:rsidRDefault="00FE613C">
            <w:pPr>
              <w:ind w:right="130"/>
              <w:jc w:val="right"/>
              <w:rPr>
                <w:sz w:val="20"/>
                <w:szCs w:val="20"/>
              </w:rPr>
            </w:pPr>
            <w:r>
              <w:rPr>
                <w:rFonts w:ascii="Arial" w:eastAsia="Arial" w:hAnsi="Arial" w:cs="Arial"/>
              </w:rPr>
              <w:t>5.</w:t>
            </w:r>
          </w:p>
        </w:tc>
        <w:tc>
          <w:tcPr>
            <w:tcW w:w="1400" w:type="dxa"/>
            <w:vAlign w:val="bottom"/>
          </w:tcPr>
          <w:p w:rsidR="00FE613C" w:rsidRDefault="00FE613C">
            <w:pPr>
              <w:ind w:left="60"/>
              <w:rPr>
                <w:sz w:val="20"/>
                <w:szCs w:val="20"/>
              </w:rPr>
            </w:pPr>
            <w:r>
              <w:rPr>
                <w:rFonts w:ascii="Arial" w:eastAsia="Arial" w:hAnsi="Arial" w:cs="Arial"/>
              </w:rPr>
              <w:t>Борьба   с</w:t>
            </w:r>
          </w:p>
        </w:tc>
        <w:tc>
          <w:tcPr>
            <w:tcW w:w="1760" w:type="dxa"/>
            <w:gridSpan w:val="3"/>
            <w:vAlign w:val="bottom"/>
          </w:tcPr>
          <w:p w:rsidR="00FE613C" w:rsidRDefault="00FE613C">
            <w:pPr>
              <w:rPr>
                <w:sz w:val="20"/>
                <w:szCs w:val="20"/>
              </w:rPr>
            </w:pPr>
            <w:r>
              <w:rPr>
                <w:rFonts w:ascii="Arial" w:eastAsia="Arial" w:hAnsi="Arial" w:cs="Arial"/>
              </w:rPr>
              <w:t>гиподинамией.</w:t>
            </w:r>
          </w:p>
        </w:tc>
        <w:tc>
          <w:tcPr>
            <w:tcW w:w="1520" w:type="dxa"/>
            <w:gridSpan w:val="2"/>
            <w:tcBorders>
              <w:right w:val="single" w:sz="8" w:space="0" w:color="auto"/>
            </w:tcBorders>
            <w:vAlign w:val="bottom"/>
          </w:tcPr>
          <w:p w:rsidR="00FE613C" w:rsidRDefault="00FE613C">
            <w:pPr>
              <w:jc w:val="right"/>
              <w:rPr>
                <w:sz w:val="20"/>
                <w:szCs w:val="20"/>
              </w:rPr>
            </w:pPr>
            <w:r>
              <w:rPr>
                <w:rFonts w:ascii="Arial" w:eastAsia="Arial" w:hAnsi="Arial" w:cs="Arial"/>
                <w:w w:val="99"/>
              </w:rPr>
              <w:t>Обязательное</w:t>
            </w:r>
          </w:p>
        </w:tc>
        <w:tc>
          <w:tcPr>
            <w:tcW w:w="340" w:type="dxa"/>
            <w:vAlign w:val="bottom"/>
          </w:tcPr>
          <w:p w:rsidR="00FE613C" w:rsidRDefault="00FE613C">
            <w:pPr>
              <w:ind w:left="40"/>
              <w:rPr>
                <w:sz w:val="20"/>
                <w:szCs w:val="20"/>
              </w:rPr>
            </w:pPr>
            <w:r>
              <w:rPr>
                <w:rFonts w:ascii="Arial" w:eastAsia="Arial" w:hAnsi="Arial" w:cs="Arial"/>
              </w:rPr>
              <w:t>В</w:t>
            </w:r>
          </w:p>
        </w:tc>
        <w:tc>
          <w:tcPr>
            <w:tcW w:w="1300" w:type="dxa"/>
            <w:tcBorders>
              <w:right w:val="single" w:sz="8" w:space="0" w:color="auto"/>
            </w:tcBorders>
            <w:vAlign w:val="bottom"/>
          </w:tcPr>
          <w:p w:rsidR="00FE613C" w:rsidRDefault="00FE613C">
            <w:pPr>
              <w:ind w:left="440"/>
              <w:rPr>
                <w:sz w:val="20"/>
                <w:szCs w:val="20"/>
              </w:rPr>
            </w:pPr>
            <w:r>
              <w:rPr>
                <w:rFonts w:ascii="Arial" w:eastAsia="Arial" w:hAnsi="Arial" w:cs="Arial"/>
                <w:w w:val="99"/>
              </w:rPr>
              <w:t>течение</w:t>
            </w:r>
          </w:p>
        </w:tc>
        <w:tc>
          <w:tcPr>
            <w:tcW w:w="292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Учителя предметники</w:t>
            </w:r>
          </w:p>
        </w:tc>
        <w:tc>
          <w:tcPr>
            <w:tcW w:w="0" w:type="dxa"/>
            <w:vAlign w:val="bottom"/>
          </w:tcPr>
          <w:p w:rsidR="00FE613C" w:rsidRDefault="00FE613C">
            <w:pPr>
              <w:rPr>
                <w:sz w:val="1"/>
                <w:szCs w:val="1"/>
              </w:rPr>
            </w:pPr>
          </w:p>
        </w:tc>
      </w:tr>
      <w:tr w:rsidR="00FE613C">
        <w:trPr>
          <w:trHeight w:val="255"/>
        </w:trPr>
        <w:tc>
          <w:tcPr>
            <w:tcW w:w="500" w:type="dxa"/>
            <w:tcBorders>
              <w:left w:val="single" w:sz="8" w:space="0" w:color="auto"/>
              <w:right w:val="single" w:sz="8" w:space="0" w:color="auto"/>
            </w:tcBorders>
            <w:vAlign w:val="bottom"/>
          </w:tcPr>
          <w:p w:rsidR="00FE613C" w:rsidRDefault="00FE613C"/>
        </w:tc>
        <w:tc>
          <w:tcPr>
            <w:tcW w:w="1780" w:type="dxa"/>
            <w:gridSpan w:val="2"/>
            <w:vAlign w:val="bottom"/>
          </w:tcPr>
          <w:p w:rsidR="00FE613C" w:rsidRDefault="00FE613C">
            <w:pPr>
              <w:ind w:left="60"/>
              <w:rPr>
                <w:sz w:val="20"/>
                <w:szCs w:val="20"/>
              </w:rPr>
            </w:pPr>
            <w:r>
              <w:rPr>
                <w:rFonts w:ascii="Arial" w:eastAsia="Arial" w:hAnsi="Arial" w:cs="Arial"/>
              </w:rPr>
              <w:t>использование</w:t>
            </w:r>
          </w:p>
        </w:tc>
        <w:tc>
          <w:tcPr>
            <w:tcW w:w="720" w:type="dxa"/>
            <w:vAlign w:val="bottom"/>
          </w:tcPr>
          <w:p w:rsidR="00FE613C" w:rsidRDefault="00FE613C">
            <w:pPr>
              <w:ind w:left="160"/>
              <w:rPr>
                <w:sz w:val="20"/>
                <w:szCs w:val="20"/>
              </w:rPr>
            </w:pPr>
            <w:r>
              <w:rPr>
                <w:rFonts w:ascii="Arial" w:eastAsia="Arial" w:hAnsi="Arial" w:cs="Arial"/>
              </w:rPr>
              <w:t>на</w:t>
            </w:r>
          </w:p>
        </w:tc>
        <w:tc>
          <w:tcPr>
            <w:tcW w:w="920" w:type="dxa"/>
            <w:gridSpan w:val="2"/>
            <w:vAlign w:val="bottom"/>
          </w:tcPr>
          <w:p w:rsidR="00FE613C" w:rsidRDefault="00FE613C">
            <w:pPr>
              <w:ind w:left="20"/>
              <w:rPr>
                <w:sz w:val="20"/>
                <w:szCs w:val="20"/>
              </w:rPr>
            </w:pPr>
            <w:r>
              <w:rPr>
                <w:rFonts w:ascii="Arial" w:eastAsia="Arial" w:hAnsi="Arial" w:cs="Arial"/>
              </w:rPr>
              <w:t>учебных</w:t>
            </w:r>
          </w:p>
        </w:tc>
        <w:tc>
          <w:tcPr>
            <w:tcW w:w="1260" w:type="dxa"/>
            <w:tcBorders>
              <w:right w:val="single" w:sz="8" w:space="0" w:color="auto"/>
            </w:tcBorders>
            <w:vAlign w:val="bottom"/>
          </w:tcPr>
          <w:p w:rsidR="00FE613C" w:rsidRDefault="00FE613C">
            <w:pPr>
              <w:jc w:val="right"/>
              <w:rPr>
                <w:sz w:val="20"/>
                <w:szCs w:val="20"/>
              </w:rPr>
            </w:pPr>
            <w:r>
              <w:rPr>
                <w:rFonts w:ascii="Arial" w:eastAsia="Arial" w:hAnsi="Arial" w:cs="Arial"/>
              </w:rPr>
              <w:t>занятиях</w:t>
            </w:r>
          </w:p>
        </w:tc>
        <w:tc>
          <w:tcPr>
            <w:tcW w:w="164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учебного года</w:t>
            </w:r>
          </w:p>
        </w:tc>
        <w:tc>
          <w:tcPr>
            <w:tcW w:w="1420" w:type="dxa"/>
            <w:vAlign w:val="bottom"/>
          </w:tcPr>
          <w:p w:rsidR="00FE613C" w:rsidRDefault="00FE613C"/>
        </w:tc>
        <w:tc>
          <w:tcPr>
            <w:tcW w:w="15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1780" w:type="dxa"/>
            <w:gridSpan w:val="2"/>
            <w:vAlign w:val="bottom"/>
          </w:tcPr>
          <w:p w:rsidR="00FE613C" w:rsidRDefault="00FE613C">
            <w:pPr>
              <w:ind w:left="60"/>
              <w:rPr>
                <w:sz w:val="20"/>
                <w:szCs w:val="20"/>
              </w:rPr>
            </w:pPr>
            <w:r>
              <w:rPr>
                <w:rFonts w:ascii="Arial" w:eastAsia="Arial" w:hAnsi="Arial" w:cs="Arial"/>
              </w:rPr>
              <w:t>физкультурных</w:t>
            </w:r>
          </w:p>
        </w:tc>
        <w:tc>
          <w:tcPr>
            <w:tcW w:w="1380" w:type="dxa"/>
            <w:gridSpan w:val="2"/>
            <w:vAlign w:val="bottom"/>
          </w:tcPr>
          <w:p w:rsidR="00FE613C" w:rsidRDefault="00FE613C">
            <w:pPr>
              <w:jc w:val="center"/>
              <w:rPr>
                <w:sz w:val="20"/>
                <w:szCs w:val="20"/>
              </w:rPr>
            </w:pPr>
            <w:r>
              <w:rPr>
                <w:rFonts w:ascii="Arial" w:eastAsia="Arial" w:hAnsi="Arial" w:cs="Arial"/>
              </w:rPr>
              <w:t>минуток  и</w:t>
            </w:r>
          </w:p>
        </w:tc>
        <w:tc>
          <w:tcPr>
            <w:tcW w:w="1520" w:type="dxa"/>
            <w:gridSpan w:val="2"/>
            <w:tcBorders>
              <w:right w:val="single" w:sz="8" w:space="0" w:color="auto"/>
            </w:tcBorders>
            <w:vAlign w:val="bottom"/>
          </w:tcPr>
          <w:p w:rsidR="00FE613C" w:rsidRDefault="00FE613C">
            <w:pPr>
              <w:jc w:val="right"/>
              <w:rPr>
                <w:sz w:val="20"/>
                <w:szCs w:val="20"/>
              </w:rPr>
            </w:pPr>
            <w:r>
              <w:rPr>
                <w:rFonts w:ascii="Arial" w:eastAsia="Arial" w:hAnsi="Arial" w:cs="Arial"/>
              </w:rPr>
              <w:t>динамических</w:t>
            </w:r>
          </w:p>
        </w:tc>
        <w:tc>
          <w:tcPr>
            <w:tcW w:w="340" w:type="dxa"/>
            <w:vAlign w:val="bottom"/>
          </w:tcPr>
          <w:p w:rsidR="00FE613C" w:rsidRDefault="00FE613C">
            <w:pPr>
              <w:rPr>
                <w:sz w:val="21"/>
                <w:szCs w:val="21"/>
              </w:rPr>
            </w:pPr>
          </w:p>
        </w:tc>
        <w:tc>
          <w:tcPr>
            <w:tcW w:w="130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rPr>
                <w:sz w:val="21"/>
                <w:szCs w:val="21"/>
              </w:rPr>
            </w:pPr>
          </w:p>
        </w:tc>
        <w:tc>
          <w:tcPr>
            <w:tcW w:w="15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2500" w:type="dxa"/>
            <w:gridSpan w:val="3"/>
            <w:vAlign w:val="bottom"/>
          </w:tcPr>
          <w:p w:rsidR="00FE613C" w:rsidRDefault="00FE613C">
            <w:pPr>
              <w:ind w:left="60"/>
              <w:rPr>
                <w:sz w:val="20"/>
                <w:szCs w:val="20"/>
              </w:rPr>
            </w:pPr>
            <w:r>
              <w:rPr>
                <w:rFonts w:ascii="Arial" w:eastAsia="Arial" w:hAnsi="Arial" w:cs="Arial"/>
              </w:rPr>
              <w:t>пауз; организация</w:t>
            </w:r>
          </w:p>
        </w:tc>
        <w:tc>
          <w:tcPr>
            <w:tcW w:w="660" w:type="dxa"/>
            <w:vAlign w:val="bottom"/>
          </w:tcPr>
          <w:p w:rsidR="00FE613C" w:rsidRDefault="00FE613C"/>
        </w:tc>
        <w:tc>
          <w:tcPr>
            <w:tcW w:w="260" w:type="dxa"/>
            <w:vAlign w:val="bottom"/>
          </w:tcPr>
          <w:p w:rsidR="00FE613C" w:rsidRDefault="00FE613C"/>
        </w:tc>
        <w:tc>
          <w:tcPr>
            <w:tcW w:w="1260" w:type="dxa"/>
            <w:tcBorders>
              <w:right w:val="single" w:sz="8" w:space="0" w:color="auto"/>
            </w:tcBorders>
            <w:vAlign w:val="bottom"/>
          </w:tcPr>
          <w:p w:rsidR="00FE613C" w:rsidRDefault="00FE613C"/>
        </w:tc>
        <w:tc>
          <w:tcPr>
            <w:tcW w:w="340" w:type="dxa"/>
            <w:vAlign w:val="bottom"/>
          </w:tcPr>
          <w:p w:rsidR="00FE613C" w:rsidRDefault="00FE613C"/>
        </w:tc>
        <w:tc>
          <w:tcPr>
            <w:tcW w:w="1300" w:type="dxa"/>
            <w:tcBorders>
              <w:right w:val="single" w:sz="8" w:space="0" w:color="auto"/>
            </w:tcBorders>
            <w:vAlign w:val="bottom"/>
          </w:tcPr>
          <w:p w:rsidR="00FE613C" w:rsidRDefault="00FE613C"/>
        </w:tc>
        <w:tc>
          <w:tcPr>
            <w:tcW w:w="1420" w:type="dxa"/>
            <w:vAlign w:val="bottom"/>
          </w:tcPr>
          <w:p w:rsidR="00FE613C" w:rsidRDefault="00FE613C"/>
        </w:tc>
        <w:tc>
          <w:tcPr>
            <w:tcW w:w="1500" w:type="dxa"/>
            <w:tcBorders>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53"/>
        </w:trPr>
        <w:tc>
          <w:tcPr>
            <w:tcW w:w="500" w:type="dxa"/>
            <w:tcBorders>
              <w:left w:val="single" w:sz="8" w:space="0" w:color="auto"/>
              <w:bottom w:val="single" w:sz="8" w:space="0" w:color="auto"/>
              <w:right w:val="single" w:sz="8" w:space="0" w:color="auto"/>
            </w:tcBorders>
            <w:vAlign w:val="bottom"/>
          </w:tcPr>
          <w:p w:rsidR="00FE613C" w:rsidRDefault="00FE613C"/>
        </w:tc>
        <w:tc>
          <w:tcPr>
            <w:tcW w:w="1780" w:type="dxa"/>
            <w:gridSpan w:val="2"/>
            <w:tcBorders>
              <w:bottom w:val="single" w:sz="8" w:space="0" w:color="auto"/>
            </w:tcBorders>
            <w:vAlign w:val="bottom"/>
          </w:tcPr>
          <w:p w:rsidR="00FE613C" w:rsidRDefault="00FE613C">
            <w:pPr>
              <w:ind w:left="60"/>
              <w:rPr>
                <w:sz w:val="20"/>
                <w:szCs w:val="20"/>
              </w:rPr>
            </w:pPr>
            <w:r>
              <w:rPr>
                <w:rFonts w:ascii="Arial" w:eastAsia="Arial" w:hAnsi="Arial" w:cs="Arial"/>
              </w:rPr>
              <w:t>подвижных игр</w:t>
            </w:r>
          </w:p>
        </w:tc>
        <w:tc>
          <w:tcPr>
            <w:tcW w:w="720" w:type="dxa"/>
            <w:tcBorders>
              <w:bottom w:val="single" w:sz="8" w:space="0" w:color="auto"/>
            </w:tcBorders>
            <w:vAlign w:val="bottom"/>
          </w:tcPr>
          <w:p w:rsidR="00FE613C" w:rsidRDefault="00FE613C"/>
        </w:tc>
        <w:tc>
          <w:tcPr>
            <w:tcW w:w="660" w:type="dxa"/>
            <w:tcBorders>
              <w:bottom w:val="single" w:sz="8" w:space="0" w:color="auto"/>
            </w:tcBorders>
            <w:vAlign w:val="bottom"/>
          </w:tcPr>
          <w:p w:rsidR="00FE613C" w:rsidRDefault="00FE613C"/>
        </w:tc>
        <w:tc>
          <w:tcPr>
            <w:tcW w:w="260" w:type="dxa"/>
            <w:tcBorders>
              <w:bottom w:val="single" w:sz="8" w:space="0" w:color="auto"/>
            </w:tcBorders>
            <w:vAlign w:val="bottom"/>
          </w:tcPr>
          <w:p w:rsidR="00FE613C" w:rsidRDefault="00FE613C"/>
        </w:tc>
        <w:tc>
          <w:tcPr>
            <w:tcW w:w="1260" w:type="dxa"/>
            <w:tcBorders>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tc>
        <w:tc>
          <w:tcPr>
            <w:tcW w:w="1300" w:type="dxa"/>
            <w:tcBorders>
              <w:bottom w:val="single" w:sz="8" w:space="0" w:color="auto"/>
              <w:right w:val="single" w:sz="8" w:space="0" w:color="auto"/>
            </w:tcBorders>
            <w:vAlign w:val="bottom"/>
          </w:tcPr>
          <w:p w:rsidR="00FE613C" w:rsidRDefault="00FE613C"/>
        </w:tc>
        <w:tc>
          <w:tcPr>
            <w:tcW w:w="1420" w:type="dxa"/>
            <w:tcBorders>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98"/>
        </w:trPr>
        <w:tc>
          <w:tcPr>
            <w:tcW w:w="500" w:type="dxa"/>
            <w:tcBorders>
              <w:left w:val="single" w:sz="8" w:space="0" w:color="auto"/>
              <w:right w:val="single" w:sz="8" w:space="0" w:color="auto"/>
            </w:tcBorders>
            <w:vAlign w:val="bottom"/>
          </w:tcPr>
          <w:p w:rsidR="00FE613C" w:rsidRDefault="00FE613C">
            <w:pPr>
              <w:ind w:right="130"/>
              <w:jc w:val="right"/>
              <w:rPr>
                <w:sz w:val="20"/>
                <w:szCs w:val="20"/>
              </w:rPr>
            </w:pPr>
            <w:r>
              <w:rPr>
                <w:rFonts w:ascii="Arial" w:eastAsia="Arial" w:hAnsi="Arial" w:cs="Arial"/>
              </w:rPr>
              <w:t>6.</w:t>
            </w:r>
          </w:p>
        </w:tc>
        <w:tc>
          <w:tcPr>
            <w:tcW w:w="1780" w:type="dxa"/>
            <w:gridSpan w:val="2"/>
            <w:vAlign w:val="bottom"/>
          </w:tcPr>
          <w:p w:rsidR="00FE613C" w:rsidRDefault="00FE613C">
            <w:pPr>
              <w:ind w:left="60"/>
              <w:rPr>
                <w:sz w:val="20"/>
                <w:szCs w:val="20"/>
              </w:rPr>
            </w:pPr>
            <w:r>
              <w:rPr>
                <w:rFonts w:ascii="Arial" w:eastAsia="Arial" w:hAnsi="Arial" w:cs="Arial"/>
              </w:rPr>
              <w:t>Осуществление</w:t>
            </w:r>
          </w:p>
        </w:tc>
        <w:tc>
          <w:tcPr>
            <w:tcW w:w="1380" w:type="dxa"/>
            <w:gridSpan w:val="2"/>
            <w:vAlign w:val="bottom"/>
          </w:tcPr>
          <w:p w:rsidR="00FE613C" w:rsidRDefault="00FE613C">
            <w:pPr>
              <w:ind w:left="440"/>
              <w:rPr>
                <w:sz w:val="20"/>
                <w:szCs w:val="20"/>
              </w:rPr>
            </w:pPr>
            <w:r>
              <w:rPr>
                <w:rFonts w:ascii="Arial" w:eastAsia="Arial" w:hAnsi="Arial" w:cs="Arial"/>
                <w:w w:val="98"/>
              </w:rPr>
              <w:t>контроля</w:t>
            </w:r>
          </w:p>
        </w:tc>
        <w:tc>
          <w:tcPr>
            <w:tcW w:w="260" w:type="dxa"/>
            <w:vAlign w:val="bottom"/>
          </w:tcPr>
          <w:p w:rsidR="00FE613C" w:rsidRDefault="00FE613C">
            <w:pPr>
              <w:rPr>
                <w:sz w:val="24"/>
                <w:szCs w:val="24"/>
              </w:rPr>
            </w:pPr>
          </w:p>
        </w:tc>
        <w:tc>
          <w:tcPr>
            <w:tcW w:w="1260" w:type="dxa"/>
            <w:tcBorders>
              <w:right w:val="single" w:sz="8" w:space="0" w:color="auto"/>
            </w:tcBorders>
            <w:vAlign w:val="bottom"/>
          </w:tcPr>
          <w:p w:rsidR="00FE613C" w:rsidRDefault="00FE613C">
            <w:pPr>
              <w:jc w:val="right"/>
              <w:rPr>
                <w:sz w:val="20"/>
                <w:szCs w:val="20"/>
              </w:rPr>
            </w:pPr>
            <w:r>
              <w:rPr>
                <w:rFonts w:ascii="Arial" w:eastAsia="Arial" w:hAnsi="Arial" w:cs="Arial"/>
              </w:rPr>
              <w:t>обучения</w:t>
            </w:r>
          </w:p>
        </w:tc>
        <w:tc>
          <w:tcPr>
            <w:tcW w:w="164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В течение года</w:t>
            </w:r>
          </w:p>
        </w:tc>
        <w:tc>
          <w:tcPr>
            <w:tcW w:w="2920" w:type="dxa"/>
            <w:gridSpan w:val="2"/>
            <w:tcBorders>
              <w:right w:val="single" w:sz="8" w:space="0" w:color="auto"/>
            </w:tcBorders>
            <w:vAlign w:val="bottom"/>
          </w:tcPr>
          <w:p w:rsidR="00FE613C" w:rsidRDefault="00FE613C">
            <w:pPr>
              <w:ind w:left="60"/>
              <w:rPr>
                <w:sz w:val="20"/>
                <w:szCs w:val="20"/>
              </w:rPr>
            </w:pPr>
            <w:r>
              <w:rPr>
                <w:rFonts w:ascii="Arial" w:eastAsia="Arial" w:hAnsi="Arial" w:cs="Arial"/>
              </w:rPr>
              <w:t>Администрация</w:t>
            </w:r>
          </w:p>
        </w:tc>
        <w:tc>
          <w:tcPr>
            <w:tcW w:w="0" w:type="dxa"/>
            <w:vAlign w:val="bottom"/>
          </w:tcPr>
          <w:p w:rsidR="00FE613C" w:rsidRDefault="00FE613C">
            <w:pPr>
              <w:rPr>
                <w:sz w:val="1"/>
                <w:szCs w:val="1"/>
              </w:rPr>
            </w:pP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3420" w:type="dxa"/>
            <w:gridSpan w:val="5"/>
            <w:vAlign w:val="bottom"/>
          </w:tcPr>
          <w:p w:rsidR="00FE613C" w:rsidRDefault="00FE613C">
            <w:pPr>
              <w:ind w:left="60"/>
              <w:rPr>
                <w:sz w:val="20"/>
                <w:szCs w:val="20"/>
              </w:rPr>
            </w:pPr>
            <w:r>
              <w:rPr>
                <w:rFonts w:ascii="Arial" w:eastAsia="Arial" w:hAnsi="Arial" w:cs="Arial"/>
                <w:w w:val="99"/>
              </w:rPr>
              <w:t>технологии, ОБЖ, информатики.</w:t>
            </w:r>
          </w:p>
        </w:tc>
        <w:tc>
          <w:tcPr>
            <w:tcW w:w="1260" w:type="dxa"/>
            <w:tcBorders>
              <w:right w:val="single" w:sz="8" w:space="0" w:color="auto"/>
            </w:tcBorders>
            <w:vAlign w:val="bottom"/>
          </w:tcPr>
          <w:p w:rsidR="00FE613C" w:rsidRDefault="00FE613C">
            <w:pPr>
              <w:rPr>
                <w:sz w:val="21"/>
                <w:szCs w:val="21"/>
              </w:rPr>
            </w:pPr>
          </w:p>
        </w:tc>
        <w:tc>
          <w:tcPr>
            <w:tcW w:w="340" w:type="dxa"/>
            <w:vAlign w:val="bottom"/>
          </w:tcPr>
          <w:p w:rsidR="00FE613C" w:rsidRDefault="00FE613C">
            <w:pPr>
              <w:rPr>
                <w:sz w:val="21"/>
                <w:szCs w:val="21"/>
              </w:rPr>
            </w:pPr>
          </w:p>
        </w:tc>
        <w:tc>
          <w:tcPr>
            <w:tcW w:w="1300" w:type="dxa"/>
            <w:tcBorders>
              <w:right w:val="single" w:sz="8" w:space="0" w:color="auto"/>
            </w:tcBorders>
            <w:vAlign w:val="bottom"/>
          </w:tcPr>
          <w:p w:rsidR="00FE613C" w:rsidRDefault="00FE613C">
            <w:pPr>
              <w:rPr>
                <w:sz w:val="21"/>
                <w:szCs w:val="21"/>
              </w:rPr>
            </w:pPr>
          </w:p>
        </w:tc>
        <w:tc>
          <w:tcPr>
            <w:tcW w:w="1420" w:type="dxa"/>
            <w:vAlign w:val="bottom"/>
          </w:tcPr>
          <w:p w:rsidR="00FE613C" w:rsidRDefault="00FE613C">
            <w:pPr>
              <w:ind w:left="60"/>
              <w:rPr>
                <w:sz w:val="20"/>
                <w:szCs w:val="20"/>
              </w:rPr>
            </w:pPr>
            <w:r>
              <w:rPr>
                <w:rFonts w:ascii="Arial" w:eastAsia="Arial" w:hAnsi="Arial" w:cs="Arial"/>
                <w:w w:val="99"/>
              </w:rPr>
              <w:t>Зам. по ОБЖ</w:t>
            </w:r>
          </w:p>
        </w:tc>
        <w:tc>
          <w:tcPr>
            <w:tcW w:w="15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6"/>
        </w:trPr>
        <w:tc>
          <w:tcPr>
            <w:tcW w:w="500" w:type="dxa"/>
            <w:tcBorders>
              <w:left w:val="single" w:sz="8" w:space="0" w:color="auto"/>
              <w:bottom w:val="single" w:sz="8" w:space="0" w:color="auto"/>
              <w:right w:val="single" w:sz="8" w:space="0" w:color="auto"/>
            </w:tcBorders>
            <w:vAlign w:val="bottom"/>
          </w:tcPr>
          <w:p w:rsidR="00FE613C" w:rsidRDefault="00FE613C"/>
        </w:tc>
        <w:tc>
          <w:tcPr>
            <w:tcW w:w="1400" w:type="dxa"/>
            <w:tcBorders>
              <w:bottom w:val="single" w:sz="8" w:space="0" w:color="auto"/>
            </w:tcBorders>
            <w:vAlign w:val="bottom"/>
          </w:tcPr>
          <w:p w:rsidR="00FE613C" w:rsidRDefault="00FE613C"/>
        </w:tc>
        <w:tc>
          <w:tcPr>
            <w:tcW w:w="2020" w:type="dxa"/>
            <w:gridSpan w:val="4"/>
            <w:tcBorders>
              <w:bottom w:val="single" w:sz="8" w:space="0" w:color="auto"/>
            </w:tcBorders>
            <w:vAlign w:val="bottom"/>
          </w:tcPr>
          <w:p w:rsidR="00FE613C" w:rsidRDefault="00FE613C"/>
        </w:tc>
        <w:tc>
          <w:tcPr>
            <w:tcW w:w="1260" w:type="dxa"/>
            <w:tcBorders>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tc>
        <w:tc>
          <w:tcPr>
            <w:tcW w:w="1300" w:type="dxa"/>
            <w:tcBorders>
              <w:bottom w:val="single" w:sz="8" w:space="0" w:color="auto"/>
              <w:right w:val="single" w:sz="8" w:space="0" w:color="auto"/>
            </w:tcBorders>
            <w:vAlign w:val="bottom"/>
          </w:tcPr>
          <w:p w:rsidR="00FE613C" w:rsidRDefault="00FE613C"/>
        </w:tc>
        <w:tc>
          <w:tcPr>
            <w:tcW w:w="1420" w:type="dxa"/>
            <w:tcBorders>
              <w:bottom w:val="single" w:sz="8" w:space="0" w:color="auto"/>
            </w:tcBorders>
            <w:vAlign w:val="bottom"/>
          </w:tcPr>
          <w:p w:rsidR="00FE613C" w:rsidRDefault="00FE613C"/>
        </w:tc>
        <w:tc>
          <w:tcPr>
            <w:tcW w:w="1500" w:type="dxa"/>
            <w:tcBorders>
              <w:bottom w:val="single" w:sz="8" w:space="0" w:color="auto"/>
              <w:right w:val="single" w:sz="8" w:space="0" w:color="auto"/>
            </w:tcBorders>
            <w:vAlign w:val="bottom"/>
          </w:tcPr>
          <w:p w:rsidR="00FE613C" w:rsidRDefault="00FE613C"/>
        </w:tc>
        <w:tc>
          <w:tcPr>
            <w:tcW w:w="0" w:type="dxa"/>
            <w:vAlign w:val="bottom"/>
          </w:tcPr>
          <w:p w:rsidR="00FE613C" w:rsidRDefault="00FE613C">
            <w:pPr>
              <w:rPr>
                <w:sz w:val="1"/>
                <w:szCs w:val="1"/>
              </w:rPr>
            </w:pPr>
          </w:p>
        </w:tc>
      </w:tr>
      <w:tr w:rsidR="00FE613C">
        <w:trPr>
          <w:trHeight w:val="295"/>
        </w:trPr>
        <w:tc>
          <w:tcPr>
            <w:tcW w:w="500" w:type="dxa"/>
            <w:tcBorders>
              <w:left w:val="single" w:sz="8" w:space="0" w:color="auto"/>
              <w:right w:val="single" w:sz="8" w:space="0" w:color="auto"/>
            </w:tcBorders>
            <w:vAlign w:val="bottom"/>
          </w:tcPr>
          <w:p w:rsidR="00FE613C" w:rsidRDefault="00FE613C">
            <w:pPr>
              <w:ind w:right="130"/>
              <w:jc w:val="right"/>
              <w:rPr>
                <w:sz w:val="20"/>
                <w:szCs w:val="20"/>
              </w:rPr>
            </w:pPr>
            <w:r>
              <w:rPr>
                <w:rFonts w:ascii="Arial" w:eastAsia="Arial" w:hAnsi="Arial" w:cs="Arial"/>
              </w:rPr>
              <w:t>7.</w:t>
            </w:r>
          </w:p>
        </w:tc>
        <w:tc>
          <w:tcPr>
            <w:tcW w:w="1400" w:type="dxa"/>
            <w:vAlign w:val="bottom"/>
          </w:tcPr>
          <w:p w:rsidR="00FE613C" w:rsidRDefault="00FE613C">
            <w:pPr>
              <w:ind w:left="60"/>
              <w:rPr>
                <w:sz w:val="20"/>
                <w:szCs w:val="20"/>
              </w:rPr>
            </w:pPr>
            <w:r>
              <w:rPr>
                <w:rFonts w:ascii="Arial" w:eastAsia="Arial" w:hAnsi="Arial" w:cs="Arial"/>
              </w:rPr>
              <w:t>Проведение</w:t>
            </w:r>
          </w:p>
        </w:tc>
        <w:tc>
          <w:tcPr>
            <w:tcW w:w="2020" w:type="dxa"/>
            <w:gridSpan w:val="4"/>
            <w:vAlign w:val="bottom"/>
          </w:tcPr>
          <w:p w:rsidR="00FE613C" w:rsidRDefault="00FE613C">
            <w:pPr>
              <w:jc w:val="center"/>
              <w:rPr>
                <w:sz w:val="20"/>
                <w:szCs w:val="20"/>
              </w:rPr>
            </w:pPr>
            <w:r>
              <w:rPr>
                <w:rFonts w:ascii="Arial" w:eastAsia="Arial" w:hAnsi="Arial" w:cs="Arial"/>
                <w:w w:val="99"/>
              </w:rPr>
              <w:t>профилактической</w:t>
            </w:r>
          </w:p>
        </w:tc>
        <w:tc>
          <w:tcPr>
            <w:tcW w:w="1260" w:type="dxa"/>
            <w:tcBorders>
              <w:right w:val="single" w:sz="8" w:space="0" w:color="auto"/>
            </w:tcBorders>
            <w:vAlign w:val="bottom"/>
          </w:tcPr>
          <w:p w:rsidR="00FE613C" w:rsidRDefault="00FE613C">
            <w:pPr>
              <w:jc w:val="right"/>
              <w:rPr>
                <w:sz w:val="20"/>
                <w:szCs w:val="20"/>
              </w:rPr>
            </w:pPr>
            <w:r>
              <w:rPr>
                <w:rFonts w:ascii="Arial" w:eastAsia="Arial" w:hAnsi="Arial" w:cs="Arial"/>
              </w:rPr>
              <w:t>работы  по</w:t>
            </w:r>
          </w:p>
        </w:tc>
        <w:tc>
          <w:tcPr>
            <w:tcW w:w="340" w:type="dxa"/>
            <w:vAlign w:val="bottom"/>
          </w:tcPr>
          <w:p w:rsidR="00FE613C" w:rsidRDefault="00FE613C">
            <w:pPr>
              <w:ind w:left="40"/>
              <w:rPr>
                <w:sz w:val="20"/>
                <w:szCs w:val="20"/>
              </w:rPr>
            </w:pPr>
            <w:r>
              <w:rPr>
                <w:rFonts w:ascii="Arial" w:eastAsia="Arial" w:hAnsi="Arial" w:cs="Arial"/>
              </w:rPr>
              <w:t>В</w:t>
            </w:r>
          </w:p>
        </w:tc>
        <w:tc>
          <w:tcPr>
            <w:tcW w:w="1300" w:type="dxa"/>
            <w:tcBorders>
              <w:right w:val="single" w:sz="8" w:space="0" w:color="auto"/>
            </w:tcBorders>
            <w:vAlign w:val="bottom"/>
          </w:tcPr>
          <w:p w:rsidR="00FE613C" w:rsidRDefault="00FE613C">
            <w:pPr>
              <w:ind w:left="440"/>
              <w:rPr>
                <w:sz w:val="20"/>
                <w:szCs w:val="20"/>
              </w:rPr>
            </w:pPr>
            <w:r>
              <w:rPr>
                <w:rFonts w:ascii="Arial" w:eastAsia="Arial" w:hAnsi="Arial" w:cs="Arial"/>
                <w:w w:val="99"/>
              </w:rPr>
              <w:t>течение</w:t>
            </w:r>
          </w:p>
        </w:tc>
        <w:tc>
          <w:tcPr>
            <w:tcW w:w="1420" w:type="dxa"/>
            <w:vAlign w:val="bottom"/>
          </w:tcPr>
          <w:p w:rsidR="00FE613C" w:rsidRDefault="00FE613C">
            <w:pPr>
              <w:ind w:left="60"/>
              <w:rPr>
                <w:sz w:val="20"/>
                <w:szCs w:val="20"/>
              </w:rPr>
            </w:pPr>
            <w:r>
              <w:rPr>
                <w:rFonts w:ascii="Arial" w:eastAsia="Arial" w:hAnsi="Arial" w:cs="Arial"/>
              </w:rPr>
              <w:t>Классные</w:t>
            </w:r>
          </w:p>
        </w:tc>
        <w:tc>
          <w:tcPr>
            <w:tcW w:w="1500" w:type="dxa"/>
            <w:tcBorders>
              <w:right w:val="single" w:sz="8" w:space="0" w:color="auto"/>
            </w:tcBorders>
            <w:vAlign w:val="bottom"/>
          </w:tcPr>
          <w:p w:rsidR="00FE613C" w:rsidRDefault="00FE613C">
            <w:pPr>
              <w:rPr>
                <w:sz w:val="20"/>
                <w:szCs w:val="20"/>
              </w:rPr>
            </w:pPr>
            <w:r>
              <w:rPr>
                <w:rFonts w:ascii="Arial" w:eastAsia="Arial" w:hAnsi="Arial" w:cs="Arial"/>
                <w:w w:val="98"/>
              </w:rPr>
              <w:t>руководители,</w:t>
            </w:r>
          </w:p>
        </w:tc>
        <w:tc>
          <w:tcPr>
            <w:tcW w:w="0" w:type="dxa"/>
            <w:vAlign w:val="bottom"/>
          </w:tcPr>
          <w:p w:rsidR="00FE613C" w:rsidRDefault="00FE613C">
            <w:pPr>
              <w:rPr>
                <w:sz w:val="1"/>
                <w:szCs w:val="1"/>
              </w:rPr>
            </w:pP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1400" w:type="dxa"/>
            <w:vAlign w:val="bottom"/>
          </w:tcPr>
          <w:p w:rsidR="00FE613C" w:rsidRDefault="00FE613C">
            <w:pPr>
              <w:ind w:left="60"/>
              <w:rPr>
                <w:sz w:val="20"/>
                <w:szCs w:val="20"/>
              </w:rPr>
            </w:pPr>
            <w:r>
              <w:rPr>
                <w:rFonts w:ascii="Arial" w:eastAsia="Arial" w:hAnsi="Arial" w:cs="Arial"/>
                <w:w w:val="97"/>
              </w:rPr>
              <w:t>искоренению</w:t>
            </w:r>
          </w:p>
        </w:tc>
        <w:tc>
          <w:tcPr>
            <w:tcW w:w="380" w:type="dxa"/>
            <w:vAlign w:val="bottom"/>
          </w:tcPr>
          <w:p w:rsidR="00FE613C" w:rsidRDefault="00FE613C">
            <w:pPr>
              <w:rPr>
                <w:sz w:val="21"/>
                <w:szCs w:val="21"/>
              </w:rPr>
            </w:pPr>
          </w:p>
        </w:tc>
        <w:tc>
          <w:tcPr>
            <w:tcW w:w="1380" w:type="dxa"/>
            <w:gridSpan w:val="2"/>
            <w:vAlign w:val="bottom"/>
          </w:tcPr>
          <w:p w:rsidR="00FE613C" w:rsidRDefault="00FE613C">
            <w:pPr>
              <w:ind w:left="320"/>
              <w:rPr>
                <w:sz w:val="20"/>
                <w:szCs w:val="20"/>
              </w:rPr>
            </w:pPr>
            <w:r>
              <w:rPr>
                <w:rFonts w:ascii="Arial" w:eastAsia="Arial" w:hAnsi="Arial" w:cs="Arial"/>
              </w:rPr>
              <w:t>вредных</w:t>
            </w:r>
          </w:p>
        </w:tc>
        <w:tc>
          <w:tcPr>
            <w:tcW w:w="260" w:type="dxa"/>
            <w:vAlign w:val="bottom"/>
          </w:tcPr>
          <w:p w:rsidR="00FE613C" w:rsidRDefault="00FE613C">
            <w:pPr>
              <w:rPr>
                <w:sz w:val="21"/>
                <w:szCs w:val="21"/>
              </w:rPr>
            </w:pPr>
          </w:p>
        </w:tc>
        <w:tc>
          <w:tcPr>
            <w:tcW w:w="1260" w:type="dxa"/>
            <w:tcBorders>
              <w:right w:val="single" w:sz="8" w:space="0" w:color="auto"/>
            </w:tcBorders>
            <w:vAlign w:val="bottom"/>
          </w:tcPr>
          <w:p w:rsidR="00FE613C" w:rsidRDefault="00FE613C">
            <w:pPr>
              <w:jc w:val="right"/>
              <w:rPr>
                <w:sz w:val="20"/>
                <w:szCs w:val="20"/>
              </w:rPr>
            </w:pPr>
            <w:r>
              <w:rPr>
                <w:rFonts w:ascii="Arial" w:eastAsia="Arial" w:hAnsi="Arial" w:cs="Arial"/>
              </w:rPr>
              <w:t>привычек</w:t>
            </w:r>
          </w:p>
        </w:tc>
        <w:tc>
          <w:tcPr>
            <w:tcW w:w="1640" w:type="dxa"/>
            <w:gridSpan w:val="2"/>
            <w:tcBorders>
              <w:right w:val="single" w:sz="8" w:space="0" w:color="auto"/>
            </w:tcBorders>
            <w:vAlign w:val="bottom"/>
          </w:tcPr>
          <w:p w:rsidR="00FE613C" w:rsidRDefault="00FE613C">
            <w:pPr>
              <w:ind w:left="40"/>
              <w:rPr>
                <w:sz w:val="20"/>
                <w:szCs w:val="20"/>
              </w:rPr>
            </w:pPr>
            <w:r>
              <w:rPr>
                <w:rFonts w:ascii="Arial" w:eastAsia="Arial" w:hAnsi="Arial" w:cs="Arial"/>
              </w:rPr>
              <w:t>учебного года</w:t>
            </w:r>
          </w:p>
        </w:tc>
        <w:tc>
          <w:tcPr>
            <w:tcW w:w="1420" w:type="dxa"/>
            <w:vAlign w:val="bottom"/>
          </w:tcPr>
          <w:p w:rsidR="00FE613C" w:rsidRDefault="00FE613C">
            <w:pPr>
              <w:ind w:left="60"/>
              <w:rPr>
                <w:sz w:val="20"/>
                <w:szCs w:val="20"/>
              </w:rPr>
            </w:pPr>
            <w:r>
              <w:rPr>
                <w:rFonts w:ascii="Arial" w:eastAsia="Arial" w:hAnsi="Arial" w:cs="Arial"/>
              </w:rPr>
              <w:t>социально-</w:t>
            </w:r>
          </w:p>
        </w:tc>
        <w:tc>
          <w:tcPr>
            <w:tcW w:w="1500" w:type="dxa"/>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5"/>
        </w:trPr>
        <w:tc>
          <w:tcPr>
            <w:tcW w:w="500" w:type="dxa"/>
            <w:tcBorders>
              <w:left w:val="single" w:sz="8" w:space="0" w:color="auto"/>
              <w:bottom w:val="single" w:sz="8" w:space="0" w:color="auto"/>
              <w:right w:val="single" w:sz="8" w:space="0" w:color="auto"/>
            </w:tcBorders>
            <w:vAlign w:val="bottom"/>
          </w:tcPr>
          <w:p w:rsidR="00FE613C" w:rsidRDefault="00FE613C"/>
        </w:tc>
        <w:tc>
          <w:tcPr>
            <w:tcW w:w="3160" w:type="dxa"/>
            <w:gridSpan w:val="4"/>
            <w:tcBorders>
              <w:bottom w:val="single" w:sz="8" w:space="0" w:color="auto"/>
            </w:tcBorders>
            <w:vAlign w:val="bottom"/>
          </w:tcPr>
          <w:p w:rsidR="00FE613C" w:rsidRDefault="00FE613C">
            <w:pPr>
              <w:ind w:left="60"/>
              <w:rPr>
                <w:sz w:val="20"/>
                <w:szCs w:val="20"/>
              </w:rPr>
            </w:pPr>
            <w:r>
              <w:rPr>
                <w:rFonts w:ascii="Arial" w:eastAsia="Arial" w:hAnsi="Arial" w:cs="Arial"/>
                <w:w w:val="99"/>
              </w:rPr>
              <w:t>обучающихся, воспитанников.</w:t>
            </w:r>
          </w:p>
        </w:tc>
        <w:tc>
          <w:tcPr>
            <w:tcW w:w="260" w:type="dxa"/>
            <w:tcBorders>
              <w:bottom w:val="single" w:sz="8" w:space="0" w:color="auto"/>
            </w:tcBorders>
            <w:vAlign w:val="bottom"/>
          </w:tcPr>
          <w:p w:rsidR="00FE613C" w:rsidRDefault="00FE613C"/>
        </w:tc>
        <w:tc>
          <w:tcPr>
            <w:tcW w:w="1260" w:type="dxa"/>
            <w:tcBorders>
              <w:bottom w:val="single" w:sz="8" w:space="0" w:color="auto"/>
              <w:right w:val="single" w:sz="8" w:space="0" w:color="auto"/>
            </w:tcBorders>
            <w:vAlign w:val="bottom"/>
          </w:tcPr>
          <w:p w:rsidR="00FE613C" w:rsidRDefault="00FE613C"/>
        </w:tc>
        <w:tc>
          <w:tcPr>
            <w:tcW w:w="340" w:type="dxa"/>
            <w:tcBorders>
              <w:bottom w:val="single" w:sz="8" w:space="0" w:color="auto"/>
            </w:tcBorders>
            <w:vAlign w:val="bottom"/>
          </w:tcPr>
          <w:p w:rsidR="00FE613C" w:rsidRDefault="00FE613C"/>
        </w:tc>
        <w:tc>
          <w:tcPr>
            <w:tcW w:w="1300" w:type="dxa"/>
            <w:tcBorders>
              <w:bottom w:val="single" w:sz="8" w:space="0" w:color="auto"/>
              <w:right w:val="single" w:sz="8" w:space="0" w:color="auto"/>
            </w:tcBorders>
            <w:vAlign w:val="bottom"/>
          </w:tcPr>
          <w:p w:rsidR="00FE613C" w:rsidRDefault="00FE613C"/>
        </w:tc>
        <w:tc>
          <w:tcPr>
            <w:tcW w:w="2920" w:type="dxa"/>
            <w:gridSpan w:val="2"/>
            <w:tcBorders>
              <w:bottom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психологическая служба.</w:t>
            </w:r>
          </w:p>
        </w:tc>
        <w:tc>
          <w:tcPr>
            <w:tcW w:w="0" w:type="dxa"/>
            <w:vAlign w:val="bottom"/>
          </w:tcPr>
          <w:p w:rsidR="00FE613C" w:rsidRDefault="00FE613C">
            <w:pPr>
              <w:rPr>
                <w:sz w:val="1"/>
                <w:szCs w:val="1"/>
              </w:rPr>
            </w:pPr>
          </w:p>
        </w:tc>
      </w:tr>
      <w:tr w:rsidR="00FE613C">
        <w:trPr>
          <w:trHeight w:val="46"/>
        </w:trPr>
        <w:tc>
          <w:tcPr>
            <w:tcW w:w="500" w:type="dxa"/>
            <w:vMerge w:val="restart"/>
            <w:tcBorders>
              <w:left w:val="single" w:sz="8" w:space="0" w:color="auto"/>
              <w:right w:val="single" w:sz="8" w:space="0" w:color="auto"/>
            </w:tcBorders>
            <w:vAlign w:val="bottom"/>
          </w:tcPr>
          <w:p w:rsidR="00FE613C" w:rsidRDefault="00FE613C">
            <w:pPr>
              <w:ind w:right="130"/>
              <w:jc w:val="right"/>
              <w:rPr>
                <w:sz w:val="20"/>
                <w:szCs w:val="20"/>
              </w:rPr>
            </w:pPr>
            <w:r>
              <w:rPr>
                <w:rFonts w:ascii="Arial" w:eastAsia="Arial" w:hAnsi="Arial" w:cs="Arial"/>
              </w:rPr>
              <w:t>8.</w:t>
            </w:r>
          </w:p>
        </w:tc>
        <w:tc>
          <w:tcPr>
            <w:tcW w:w="1400" w:type="dxa"/>
            <w:vMerge w:val="restart"/>
            <w:vAlign w:val="bottom"/>
          </w:tcPr>
          <w:p w:rsidR="00FE613C" w:rsidRDefault="00FE613C">
            <w:pPr>
              <w:ind w:left="60"/>
              <w:rPr>
                <w:sz w:val="20"/>
                <w:szCs w:val="20"/>
              </w:rPr>
            </w:pPr>
            <w:r>
              <w:rPr>
                <w:rFonts w:ascii="Arial" w:eastAsia="Arial" w:hAnsi="Arial" w:cs="Arial"/>
                <w:w w:val="99"/>
              </w:rPr>
              <w:t>Организация</w:t>
            </w:r>
          </w:p>
        </w:tc>
        <w:tc>
          <w:tcPr>
            <w:tcW w:w="380" w:type="dxa"/>
            <w:vMerge w:val="restart"/>
            <w:vAlign w:val="bottom"/>
          </w:tcPr>
          <w:p w:rsidR="00FE613C" w:rsidRDefault="00FE613C">
            <w:pPr>
              <w:ind w:left="220"/>
              <w:rPr>
                <w:sz w:val="20"/>
                <w:szCs w:val="20"/>
              </w:rPr>
            </w:pPr>
            <w:r>
              <w:rPr>
                <w:rFonts w:ascii="Arial" w:eastAsia="Arial" w:hAnsi="Arial" w:cs="Arial"/>
              </w:rPr>
              <w:t>и</w:t>
            </w:r>
          </w:p>
        </w:tc>
        <w:tc>
          <w:tcPr>
            <w:tcW w:w="1640" w:type="dxa"/>
            <w:gridSpan w:val="3"/>
            <w:vMerge w:val="restart"/>
            <w:vAlign w:val="bottom"/>
          </w:tcPr>
          <w:p w:rsidR="00FE613C" w:rsidRDefault="00FE613C">
            <w:pPr>
              <w:ind w:left="200"/>
              <w:rPr>
                <w:sz w:val="20"/>
                <w:szCs w:val="20"/>
              </w:rPr>
            </w:pPr>
            <w:r>
              <w:rPr>
                <w:rFonts w:ascii="Arial" w:eastAsia="Arial" w:hAnsi="Arial" w:cs="Arial"/>
              </w:rPr>
              <w:t>проведение</w:t>
            </w:r>
          </w:p>
        </w:tc>
        <w:tc>
          <w:tcPr>
            <w:tcW w:w="1260" w:type="dxa"/>
            <w:vMerge w:val="restart"/>
            <w:tcBorders>
              <w:right w:val="single" w:sz="8" w:space="0" w:color="auto"/>
            </w:tcBorders>
            <w:vAlign w:val="bottom"/>
          </w:tcPr>
          <w:p w:rsidR="00FE613C" w:rsidRDefault="00FE613C">
            <w:pPr>
              <w:jc w:val="right"/>
              <w:rPr>
                <w:sz w:val="20"/>
                <w:szCs w:val="20"/>
              </w:rPr>
            </w:pPr>
            <w:r>
              <w:rPr>
                <w:rFonts w:ascii="Arial" w:eastAsia="Arial" w:hAnsi="Arial" w:cs="Arial"/>
                <w:w w:val="99"/>
              </w:rPr>
              <w:t>спортивных</w:t>
            </w:r>
          </w:p>
        </w:tc>
        <w:tc>
          <w:tcPr>
            <w:tcW w:w="1640" w:type="dxa"/>
            <w:gridSpan w:val="2"/>
            <w:vMerge w:val="restart"/>
            <w:tcBorders>
              <w:right w:val="single" w:sz="8" w:space="0" w:color="auto"/>
            </w:tcBorders>
            <w:vAlign w:val="bottom"/>
          </w:tcPr>
          <w:p w:rsidR="00FE613C" w:rsidRDefault="00FE613C">
            <w:pPr>
              <w:ind w:left="40"/>
              <w:rPr>
                <w:sz w:val="20"/>
                <w:szCs w:val="20"/>
              </w:rPr>
            </w:pPr>
            <w:r>
              <w:rPr>
                <w:rFonts w:ascii="Arial" w:eastAsia="Arial" w:hAnsi="Arial" w:cs="Arial"/>
              </w:rPr>
              <w:t>ежегодно</w:t>
            </w:r>
          </w:p>
        </w:tc>
        <w:tc>
          <w:tcPr>
            <w:tcW w:w="2920" w:type="dxa"/>
            <w:gridSpan w:val="2"/>
            <w:vMerge w:val="restart"/>
            <w:tcBorders>
              <w:right w:val="single" w:sz="8" w:space="0" w:color="auto"/>
            </w:tcBorders>
            <w:vAlign w:val="bottom"/>
          </w:tcPr>
          <w:p w:rsidR="00FE613C" w:rsidRDefault="00FE613C">
            <w:pPr>
              <w:ind w:left="60"/>
              <w:rPr>
                <w:sz w:val="20"/>
                <w:szCs w:val="20"/>
              </w:rPr>
            </w:pPr>
            <w:r>
              <w:rPr>
                <w:rFonts w:ascii="Arial" w:eastAsia="Arial" w:hAnsi="Arial" w:cs="Arial"/>
              </w:rPr>
              <w:t>Ответственный    по    ВР,</w:t>
            </w:r>
          </w:p>
        </w:tc>
        <w:tc>
          <w:tcPr>
            <w:tcW w:w="0" w:type="dxa"/>
            <w:vAlign w:val="bottom"/>
          </w:tcPr>
          <w:p w:rsidR="00FE613C" w:rsidRDefault="00FE613C">
            <w:pPr>
              <w:rPr>
                <w:sz w:val="1"/>
                <w:szCs w:val="1"/>
              </w:rPr>
            </w:pPr>
          </w:p>
        </w:tc>
      </w:tr>
      <w:tr w:rsidR="00FE613C">
        <w:trPr>
          <w:trHeight w:val="250"/>
        </w:trPr>
        <w:tc>
          <w:tcPr>
            <w:tcW w:w="500" w:type="dxa"/>
            <w:vMerge/>
            <w:tcBorders>
              <w:left w:val="single" w:sz="8" w:space="0" w:color="auto"/>
              <w:right w:val="single" w:sz="8" w:space="0" w:color="auto"/>
            </w:tcBorders>
            <w:vAlign w:val="bottom"/>
          </w:tcPr>
          <w:p w:rsidR="00FE613C" w:rsidRDefault="00FE613C">
            <w:pPr>
              <w:rPr>
                <w:sz w:val="21"/>
                <w:szCs w:val="21"/>
              </w:rPr>
            </w:pPr>
          </w:p>
        </w:tc>
        <w:tc>
          <w:tcPr>
            <w:tcW w:w="1400" w:type="dxa"/>
            <w:vMerge/>
            <w:vAlign w:val="bottom"/>
          </w:tcPr>
          <w:p w:rsidR="00FE613C" w:rsidRDefault="00FE613C">
            <w:pPr>
              <w:rPr>
                <w:sz w:val="21"/>
                <w:szCs w:val="21"/>
              </w:rPr>
            </w:pPr>
          </w:p>
        </w:tc>
        <w:tc>
          <w:tcPr>
            <w:tcW w:w="380" w:type="dxa"/>
            <w:vMerge/>
            <w:vAlign w:val="bottom"/>
          </w:tcPr>
          <w:p w:rsidR="00FE613C" w:rsidRDefault="00FE613C">
            <w:pPr>
              <w:rPr>
                <w:sz w:val="21"/>
                <w:szCs w:val="21"/>
              </w:rPr>
            </w:pPr>
          </w:p>
        </w:tc>
        <w:tc>
          <w:tcPr>
            <w:tcW w:w="1640" w:type="dxa"/>
            <w:gridSpan w:val="3"/>
            <w:vMerge/>
            <w:vAlign w:val="bottom"/>
          </w:tcPr>
          <w:p w:rsidR="00FE613C" w:rsidRDefault="00FE613C">
            <w:pPr>
              <w:rPr>
                <w:sz w:val="21"/>
                <w:szCs w:val="21"/>
              </w:rPr>
            </w:pPr>
          </w:p>
        </w:tc>
        <w:tc>
          <w:tcPr>
            <w:tcW w:w="1260" w:type="dxa"/>
            <w:vMerge/>
            <w:tcBorders>
              <w:right w:val="single" w:sz="8" w:space="0" w:color="auto"/>
            </w:tcBorders>
            <w:vAlign w:val="bottom"/>
          </w:tcPr>
          <w:p w:rsidR="00FE613C" w:rsidRDefault="00FE613C">
            <w:pPr>
              <w:rPr>
                <w:sz w:val="21"/>
                <w:szCs w:val="21"/>
              </w:rPr>
            </w:pPr>
          </w:p>
        </w:tc>
        <w:tc>
          <w:tcPr>
            <w:tcW w:w="1640" w:type="dxa"/>
            <w:gridSpan w:val="2"/>
            <w:vMerge/>
            <w:tcBorders>
              <w:right w:val="single" w:sz="8" w:space="0" w:color="auto"/>
            </w:tcBorders>
            <w:vAlign w:val="bottom"/>
          </w:tcPr>
          <w:p w:rsidR="00FE613C" w:rsidRDefault="00FE613C">
            <w:pPr>
              <w:rPr>
                <w:sz w:val="21"/>
                <w:szCs w:val="21"/>
              </w:rPr>
            </w:pPr>
          </w:p>
        </w:tc>
        <w:tc>
          <w:tcPr>
            <w:tcW w:w="2920" w:type="dxa"/>
            <w:gridSpan w:val="2"/>
            <w:vMerge/>
            <w:tcBorders>
              <w:right w:val="single" w:sz="8" w:space="0" w:color="auto"/>
            </w:tcBorders>
            <w:vAlign w:val="bottom"/>
          </w:tcPr>
          <w:p w:rsidR="00FE613C" w:rsidRDefault="00FE613C">
            <w:pPr>
              <w:rPr>
                <w:sz w:val="21"/>
                <w:szCs w:val="21"/>
              </w:rPr>
            </w:pPr>
          </w:p>
        </w:tc>
        <w:tc>
          <w:tcPr>
            <w:tcW w:w="0" w:type="dxa"/>
            <w:vAlign w:val="bottom"/>
          </w:tcPr>
          <w:p w:rsidR="00FE613C" w:rsidRDefault="00FE613C">
            <w:pPr>
              <w:rPr>
                <w:sz w:val="1"/>
                <w:szCs w:val="1"/>
              </w:rPr>
            </w:pP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4680" w:type="dxa"/>
            <w:gridSpan w:val="6"/>
            <w:tcBorders>
              <w:right w:val="single" w:sz="8" w:space="0" w:color="auto"/>
            </w:tcBorders>
            <w:vAlign w:val="bottom"/>
          </w:tcPr>
          <w:p w:rsidR="00FE613C" w:rsidRDefault="00FE613C">
            <w:pPr>
              <w:ind w:left="60"/>
              <w:rPr>
                <w:sz w:val="20"/>
                <w:szCs w:val="20"/>
              </w:rPr>
            </w:pPr>
            <w:r>
              <w:rPr>
                <w:rFonts w:ascii="Arial" w:eastAsia="Arial" w:hAnsi="Arial" w:cs="Arial"/>
              </w:rPr>
              <w:t>праздников, соревнований для детей и их</w:t>
            </w:r>
          </w:p>
        </w:tc>
        <w:tc>
          <w:tcPr>
            <w:tcW w:w="340" w:type="dxa"/>
            <w:vAlign w:val="bottom"/>
          </w:tcPr>
          <w:p w:rsidR="00FE613C" w:rsidRDefault="00FE613C"/>
        </w:tc>
        <w:tc>
          <w:tcPr>
            <w:tcW w:w="1300" w:type="dxa"/>
            <w:tcBorders>
              <w:right w:val="single" w:sz="8" w:space="0" w:color="auto"/>
            </w:tcBorders>
            <w:vAlign w:val="bottom"/>
          </w:tcPr>
          <w:p w:rsidR="00FE613C" w:rsidRDefault="00FE613C"/>
        </w:tc>
        <w:tc>
          <w:tcPr>
            <w:tcW w:w="1420" w:type="dxa"/>
            <w:vAlign w:val="bottom"/>
          </w:tcPr>
          <w:p w:rsidR="00FE613C" w:rsidRDefault="00FE613C">
            <w:pPr>
              <w:ind w:left="60"/>
              <w:rPr>
                <w:sz w:val="20"/>
                <w:szCs w:val="20"/>
              </w:rPr>
            </w:pPr>
            <w:r>
              <w:rPr>
                <w:rFonts w:ascii="Arial" w:eastAsia="Arial" w:hAnsi="Arial" w:cs="Arial"/>
              </w:rPr>
              <w:t>классные</w:t>
            </w:r>
          </w:p>
        </w:tc>
        <w:tc>
          <w:tcPr>
            <w:tcW w:w="1500" w:type="dxa"/>
            <w:tcBorders>
              <w:right w:val="single" w:sz="8" w:space="0" w:color="auto"/>
            </w:tcBorders>
            <w:vAlign w:val="bottom"/>
          </w:tcPr>
          <w:p w:rsidR="00FE613C" w:rsidRDefault="00FE613C">
            <w:pPr>
              <w:rPr>
                <w:sz w:val="20"/>
                <w:szCs w:val="20"/>
              </w:rPr>
            </w:pPr>
            <w:r>
              <w:rPr>
                <w:rFonts w:ascii="Arial" w:eastAsia="Arial" w:hAnsi="Arial" w:cs="Arial"/>
                <w:w w:val="98"/>
              </w:rPr>
              <w:t>руководители,</w:t>
            </w:r>
          </w:p>
        </w:tc>
        <w:tc>
          <w:tcPr>
            <w:tcW w:w="0" w:type="dxa"/>
            <w:vAlign w:val="bottom"/>
          </w:tcPr>
          <w:p w:rsidR="00FE613C" w:rsidRDefault="00FE613C">
            <w:pPr>
              <w:rPr>
                <w:sz w:val="1"/>
                <w:szCs w:val="1"/>
              </w:rPr>
            </w:pPr>
          </w:p>
        </w:tc>
      </w:tr>
      <w:tr w:rsidR="00FE613C">
        <w:trPr>
          <w:trHeight w:val="265"/>
        </w:trPr>
        <w:tc>
          <w:tcPr>
            <w:tcW w:w="50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1400" w:type="dxa"/>
            <w:tcBorders>
              <w:bottom w:val="single" w:sz="8" w:space="0" w:color="auto"/>
            </w:tcBorders>
            <w:vAlign w:val="bottom"/>
          </w:tcPr>
          <w:p w:rsidR="00FE613C" w:rsidRDefault="00FE613C">
            <w:pPr>
              <w:ind w:left="60"/>
              <w:rPr>
                <w:sz w:val="20"/>
                <w:szCs w:val="20"/>
              </w:rPr>
            </w:pPr>
            <w:r>
              <w:rPr>
                <w:rFonts w:ascii="Arial" w:eastAsia="Arial" w:hAnsi="Arial" w:cs="Arial"/>
              </w:rPr>
              <w:t>родителей.</w:t>
            </w:r>
          </w:p>
        </w:tc>
        <w:tc>
          <w:tcPr>
            <w:tcW w:w="380" w:type="dxa"/>
            <w:tcBorders>
              <w:bottom w:val="single" w:sz="8" w:space="0" w:color="auto"/>
            </w:tcBorders>
            <w:vAlign w:val="bottom"/>
          </w:tcPr>
          <w:p w:rsidR="00FE613C" w:rsidRDefault="00FE613C">
            <w:pPr>
              <w:rPr>
                <w:sz w:val="23"/>
                <w:szCs w:val="23"/>
              </w:rPr>
            </w:pPr>
          </w:p>
        </w:tc>
        <w:tc>
          <w:tcPr>
            <w:tcW w:w="720" w:type="dxa"/>
            <w:tcBorders>
              <w:bottom w:val="single" w:sz="8" w:space="0" w:color="auto"/>
            </w:tcBorders>
            <w:vAlign w:val="bottom"/>
          </w:tcPr>
          <w:p w:rsidR="00FE613C" w:rsidRDefault="00FE613C">
            <w:pPr>
              <w:rPr>
                <w:sz w:val="23"/>
                <w:szCs w:val="23"/>
              </w:rPr>
            </w:pPr>
          </w:p>
        </w:tc>
        <w:tc>
          <w:tcPr>
            <w:tcW w:w="660" w:type="dxa"/>
            <w:tcBorders>
              <w:bottom w:val="single" w:sz="8" w:space="0" w:color="auto"/>
            </w:tcBorders>
            <w:vAlign w:val="bottom"/>
          </w:tcPr>
          <w:p w:rsidR="00FE613C" w:rsidRDefault="00FE613C">
            <w:pPr>
              <w:rPr>
                <w:sz w:val="23"/>
                <w:szCs w:val="23"/>
              </w:rPr>
            </w:pPr>
          </w:p>
        </w:tc>
        <w:tc>
          <w:tcPr>
            <w:tcW w:w="260" w:type="dxa"/>
            <w:tcBorders>
              <w:bottom w:val="single" w:sz="8" w:space="0" w:color="auto"/>
            </w:tcBorders>
            <w:vAlign w:val="bottom"/>
          </w:tcPr>
          <w:p w:rsidR="00FE613C" w:rsidRDefault="00FE613C">
            <w:pPr>
              <w:rPr>
                <w:sz w:val="23"/>
                <w:szCs w:val="23"/>
              </w:rPr>
            </w:pPr>
          </w:p>
        </w:tc>
        <w:tc>
          <w:tcPr>
            <w:tcW w:w="1260" w:type="dxa"/>
            <w:tcBorders>
              <w:bottom w:val="single" w:sz="8" w:space="0" w:color="auto"/>
              <w:right w:val="single" w:sz="8" w:space="0" w:color="auto"/>
            </w:tcBorders>
            <w:vAlign w:val="bottom"/>
          </w:tcPr>
          <w:p w:rsidR="00FE613C" w:rsidRDefault="00FE613C">
            <w:pPr>
              <w:rPr>
                <w:sz w:val="23"/>
                <w:szCs w:val="23"/>
              </w:rPr>
            </w:pPr>
          </w:p>
        </w:tc>
        <w:tc>
          <w:tcPr>
            <w:tcW w:w="340" w:type="dxa"/>
            <w:tcBorders>
              <w:bottom w:val="single" w:sz="8" w:space="0" w:color="auto"/>
            </w:tcBorders>
            <w:vAlign w:val="bottom"/>
          </w:tcPr>
          <w:p w:rsidR="00FE613C" w:rsidRDefault="00FE613C">
            <w:pPr>
              <w:rPr>
                <w:sz w:val="23"/>
                <w:szCs w:val="23"/>
              </w:rPr>
            </w:pPr>
          </w:p>
        </w:tc>
        <w:tc>
          <w:tcPr>
            <w:tcW w:w="1300" w:type="dxa"/>
            <w:tcBorders>
              <w:bottom w:val="single" w:sz="8" w:space="0" w:color="auto"/>
              <w:right w:val="single" w:sz="8" w:space="0" w:color="auto"/>
            </w:tcBorders>
            <w:vAlign w:val="bottom"/>
          </w:tcPr>
          <w:p w:rsidR="00FE613C" w:rsidRDefault="00FE613C">
            <w:pPr>
              <w:rPr>
                <w:sz w:val="23"/>
                <w:szCs w:val="23"/>
              </w:rPr>
            </w:pPr>
          </w:p>
        </w:tc>
        <w:tc>
          <w:tcPr>
            <w:tcW w:w="2920" w:type="dxa"/>
            <w:gridSpan w:val="2"/>
            <w:tcBorders>
              <w:bottom w:val="single" w:sz="8" w:space="0" w:color="auto"/>
              <w:right w:val="single" w:sz="8" w:space="0" w:color="auto"/>
            </w:tcBorders>
            <w:vAlign w:val="bottom"/>
          </w:tcPr>
          <w:p w:rsidR="00FE613C" w:rsidRDefault="00FE613C">
            <w:pPr>
              <w:ind w:left="60"/>
              <w:rPr>
                <w:sz w:val="20"/>
                <w:szCs w:val="20"/>
              </w:rPr>
            </w:pPr>
            <w:r>
              <w:rPr>
                <w:rFonts w:ascii="Arial" w:eastAsia="Arial" w:hAnsi="Arial" w:cs="Arial"/>
              </w:rPr>
              <w:t>учитель физкультуры</w:t>
            </w:r>
          </w:p>
        </w:tc>
        <w:tc>
          <w:tcPr>
            <w:tcW w:w="0" w:type="dxa"/>
            <w:vAlign w:val="bottom"/>
          </w:tcPr>
          <w:p w:rsidR="00FE613C" w:rsidRDefault="00FE613C">
            <w:pPr>
              <w:rPr>
                <w:sz w:val="1"/>
                <w:szCs w:val="1"/>
              </w:rPr>
            </w:pP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90336" behindDoc="1" locked="0" layoutInCell="0" allowOverlap="1">
                <wp:simplePos x="0" y="0"/>
                <wp:positionH relativeFrom="column">
                  <wp:posOffset>6289040</wp:posOffset>
                </wp:positionH>
                <wp:positionV relativeFrom="paragraph">
                  <wp:posOffset>-10795</wp:posOffset>
                </wp:positionV>
                <wp:extent cx="12065" cy="12700"/>
                <wp:effectExtent l="0" t="0" r="0" b="0"/>
                <wp:wrapNone/>
                <wp:docPr id="256" name="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26085CF2" id="Shape 21" o:spid="_x0000_s1026" style="position:absolute;margin-left:495.2pt;margin-top:-.85pt;width:.95pt;height:1pt;z-index:-251088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" o:allowincell="f" fillcolor="black" stroked="f">
                <v:path arrowok="t"/>
              </v:rect>
            </w:pict>
          </mc:Fallback>
        </mc:AlternateContent>
      </w:r>
    </w:p>
    <w:p w:rsidR="00FE613C" w:rsidRDefault="00FE613C">
      <w:pPr>
        <w:spacing w:line="200" w:lineRule="exact"/>
        <w:rPr>
          <w:sz w:val="20"/>
          <w:szCs w:val="20"/>
        </w:rPr>
      </w:pPr>
    </w:p>
    <w:p w:rsidR="00FE613C" w:rsidRDefault="00FE613C">
      <w:pPr>
        <w:spacing w:line="338" w:lineRule="exact"/>
        <w:rPr>
          <w:sz w:val="20"/>
          <w:szCs w:val="20"/>
        </w:rPr>
      </w:pPr>
    </w:p>
    <w:p w:rsidR="00FE613C" w:rsidRDefault="00FE613C">
      <w:pPr>
        <w:spacing w:line="235" w:lineRule="auto"/>
        <w:ind w:left="4520" w:right="520" w:hanging="3151"/>
        <w:rPr>
          <w:sz w:val="20"/>
          <w:szCs w:val="20"/>
        </w:rPr>
      </w:pPr>
      <w:r>
        <w:rPr>
          <w:rFonts w:ascii="Arial" w:eastAsia="Arial" w:hAnsi="Arial" w:cs="Arial"/>
          <w:b/>
          <w:bCs/>
          <w:sz w:val="24"/>
          <w:szCs w:val="24"/>
        </w:rPr>
        <w:t>Мероприятия по совершенствованию профессионально-трудового обучения</w:t>
      </w:r>
    </w:p>
    <w:p w:rsidR="00FE613C" w:rsidRDefault="00FE613C">
      <w:pPr>
        <w:spacing w:line="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500"/>
        <w:gridCol w:w="5480"/>
        <w:gridCol w:w="1640"/>
        <w:gridCol w:w="2280"/>
      </w:tblGrid>
      <w:tr w:rsidR="00FE613C">
        <w:trPr>
          <w:trHeight w:val="245"/>
        </w:trPr>
        <w:tc>
          <w:tcPr>
            <w:tcW w:w="500" w:type="dxa"/>
            <w:tcBorders>
              <w:top w:val="single" w:sz="8" w:space="0" w:color="auto"/>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lastRenderedPageBreak/>
              <w:t>№</w:t>
            </w:r>
          </w:p>
        </w:tc>
        <w:tc>
          <w:tcPr>
            <w:tcW w:w="5480" w:type="dxa"/>
            <w:tcBorders>
              <w:top w:val="single" w:sz="8" w:space="0" w:color="auto"/>
              <w:right w:val="single" w:sz="8" w:space="0" w:color="auto"/>
            </w:tcBorders>
            <w:vAlign w:val="bottom"/>
          </w:tcPr>
          <w:p w:rsidR="00FE613C" w:rsidRDefault="00FE613C">
            <w:pPr>
              <w:spacing w:line="245" w:lineRule="exact"/>
              <w:ind w:left="1140"/>
              <w:rPr>
                <w:sz w:val="20"/>
                <w:szCs w:val="20"/>
              </w:rPr>
            </w:pPr>
            <w:r>
              <w:rPr>
                <w:rFonts w:ascii="Arial" w:eastAsia="Arial" w:hAnsi="Arial" w:cs="Arial"/>
                <w:b/>
                <w:bCs/>
              </w:rPr>
              <w:t>Наименование мероприятий</w:t>
            </w:r>
          </w:p>
        </w:tc>
        <w:tc>
          <w:tcPr>
            <w:tcW w:w="1640" w:type="dxa"/>
            <w:tcBorders>
              <w:top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rPr>
              <w:t>Сроки</w:t>
            </w:r>
          </w:p>
        </w:tc>
        <w:tc>
          <w:tcPr>
            <w:tcW w:w="2280" w:type="dxa"/>
            <w:tcBorders>
              <w:top w:val="single" w:sz="8" w:space="0" w:color="auto"/>
              <w:right w:val="single" w:sz="8" w:space="0" w:color="auto"/>
            </w:tcBorders>
            <w:vAlign w:val="bottom"/>
          </w:tcPr>
          <w:p w:rsidR="00FE613C" w:rsidRDefault="00FE613C">
            <w:pPr>
              <w:spacing w:line="245" w:lineRule="exact"/>
              <w:ind w:left="380"/>
              <w:rPr>
                <w:sz w:val="20"/>
                <w:szCs w:val="20"/>
              </w:rPr>
            </w:pPr>
            <w:r>
              <w:rPr>
                <w:rFonts w:ascii="Arial" w:eastAsia="Arial" w:hAnsi="Arial" w:cs="Arial"/>
                <w:b/>
                <w:bCs/>
              </w:rPr>
              <w:t>Исполнители</w:t>
            </w:r>
          </w:p>
        </w:tc>
      </w:tr>
      <w:tr w:rsidR="00FE613C">
        <w:trPr>
          <w:trHeight w:val="260"/>
        </w:trPr>
        <w:tc>
          <w:tcPr>
            <w:tcW w:w="500" w:type="dxa"/>
            <w:tcBorders>
              <w:left w:val="single" w:sz="8" w:space="0" w:color="auto"/>
              <w:bottom w:val="single" w:sz="8" w:space="0" w:color="auto"/>
              <w:right w:val="single" w:sz="8" w:space="0" w:color="auto"/>
            </w:tcBorders>
            <w:vAlign w:val="bottom"/>
          </w:tcPr>
          <w:p w:rsidR="00FE613C" w:rsidRDefault="00FE613C"/>
        </w:tc>
        <w:tc>
          <w:tcPr>
            <w:tcW w:w="5480" w:type="dxa"/>
            <w:tcBorders>
              <w:bottom w:val="single" w:sz="8" w:space="0" w:color="auto"/>
              <w:right w:val="single" w:sz="8" w:space="0" w:color="auto"/>
            </w:tcBorders>
            <w:vAlign w:val="bottom"/>
          </w:tcPr>
          <w:p w:rsidR="00FE613C" w:rsidRDefault="00FE613C"/>
        </w:tc>
        <w:tc>
          <w:tcPr>
            <w:tcW w:w="164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rPr>
              <w:t>исполнения</w:t>
            </w:r>
          </w:p>
        </w:tc>
        <w:tc>
          <w:tcPr>
            <w:tcW w:w="2280" w:type="dxa"/>
            <w:tcBorders>
              <w:bottom w:val="single" w:sz="8" w:space="0" w:color="auto"/>
              <w:right w:val="single" w:sz="8" w:space="0" w:color="auto"/>
            </w:tcBorders>
            <w:vAlign w:val="bottom"/>
          </w:tcPr>
          <w:p w:rsidR="00FE613C" w:rsidRDefault="00FE613C"/>
        </w:tc>
      </w:tr>
      <w:tr w:rsidR="00FE613C">
        <w:trPr>
          <w:trHeight w:val="248"/>
        </w:trPr>
        <w:tc>
          <w:tcPr>
            <w:tcW w:w="500" w:type="dxa"/>
            <w:tcBorders>
              <w:left w:val="single" w:sz="8" w:space="0" w:color="auto"/>
              <w:right w:val="single" w:sz="8" w:space="0" w:color="auto"/>
            </w:tcBorders>
            <w:vAlign w:val="bottom"/>
          </w:tcPr>
          <w:p w:rsidR="00FE613C" w:rsidRDefault="00FE613C">
            <w:pPr>
              <w:spacing w:line="248" w:lineRule="exact"/>
              <w:ind w:left="120"/>
              <w:rPr>
                <w:sz w:val="20"/>
                <w:szCs w:val="20"/>
              </w:rPr>
            </w:pPr>
            <w:r>
              <w:rPr>
                <w:rFonts w:ascii="Arial" w:eastAsia="Arial" w:hAnsi="Arial" w:cs="Arial"/>
              </w:rPr>
              <w:t>1</w:t>
            </w:r>
          </w:p>
        </w:tc>
        <w:tc>
          <w:tcPr>
            <w:tcW w:w="5480" w:type="dxa"/>
            <w:tcBorders>
              <w:right w:val="single" w:sz="8" w:space="0" w:color="auto"/>
            </w:tcBorders>
            <w:vAlign w:val="bottom"/>
          </w:tcPr>
          <w:p w:rsidR="00FE613C" w:rsidRDefault="00FE613C">
            <w:pPr>
              <w:spacing w:line="248" w:lineRule="exact"/>
              <w:ind w:left="100"/>
              <w:rPr>
                <w:sz w:val="20"/>
                <w:szCs w:val="20"/>
              </w:rPr>
            </w:pPr>
            <w:r>
              <w:rPr>
                <w:rFonts w:ascii="Arial" w:eastAsia="Arial" w:hAnsi="Arial" w:cs="Arial"/>
              </w:rPr>
              <w:t>Знакомство   на   уроках,   факультативах,   на</w:t>
            </w:r>
          </w:p>
        </w:tc>
        <w:tc>
          <w:tcPr>
            <w:tcW w:w="1640" w:type="dxa"/>
            <w:tcBorders>
              <w:right w:val="single" w:sz="8" w:space="0" w:color="auto"/>
            </w:tcBorders>
            <w:vAlign w:val="bottom"/>
          </w:tcPr>
          <w:p w:rsidR="00FE613C" w:rsidRDefault="00FE613C">
            <w:pPr>
              <w:spacing w:line="248" w:lineRule="exact"/>
              <w:ind w:left="80"/>
              <w:rPr>
                <w:sz w:val="20"/>
                <w:szCs w:val="20"/>
              </w:rPr>
            </w:pPr>
            <w:r>
              <w:rPr>
                <w:rFonts w:ascii="Arial" w:eastAsia="Arial" w:hAnsi="Arial" w:cs="Arial"/>
              </w:rPr>
              <w:t>весь период</w:t>
            </w:r>
          </w:p>
        </w:tc>
        <w:tc>
          <w:tcPr>
            <w:tcW w:w="2280" w:type="dxa"/>
            <w:tcBorders>
              <w:right w:val="single" w:sz="8" w:space="0" w:color="auto"/>
            </w:tcBorders>
            <w:vAlign w:val="bottom"/>
          </w:tcPr>
          <w:p w:rsidR="00FE613C" w:rsidRDefault="00FE613C">
            <w:pPr>
              <w:spacing w:line="248" w:lineRule="exact"/>
              <w:ind w:left="100"/>
              <w:rPr>
                <w:sz w:val="20"/>
                <w:szCs w:val="20"/>
              </w:rPr>
            </w:pPr>
            <w:r>
              <w:rPr>
                <w:rFonts w:ascii="Arial" w:eastAsia="Arial" w:hAnsi="Arial" w:cs="Arial"/>
              </w:rPr>
              <w:t>Ответственный  по</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80" w:type="dxa"/>
            <w:tcBorders>
              <w:right w:val="single" w:sz="8" w:space="0" w:color="auto"/>
            </w:tcBorders>
            <w:vAlign w:val="bottom"/>
          </w:tcPr>
          <w:p w:rsidR="00FE613C" w:rsidRDefault="00FE613C">
            <w:pPr>
              <w:ind w:left="100"/>
              <w:rPr>
                <w:sz w:val="20"/>
                <w:szCs w:val="20"/>
              </w:rPr>
            </w:pPr>
            <w:r>
              <w:rPr>
                <w:rFonts w:ascii="Arial" w:eastAsia="Arial" w:hAnsi="Arial" w:cs="Arial"/>
              </w:rPr>
              <w:t>классных часах с профессиями</w:t>
            </w:r>
          </w:p>
        </w:tc>
        <w:tc>
          <w:tcPr>
            <w:tcW w:w="1640" w:type="dxa"/>
            <w:tcBorders>
              <w:right w:val="single" w:sz="8" w:space="0" w:color="auto"/>
            </w:tcBorders>
            <w:vAlign w:val="bottom"/>
          </w:tcPr>
          <w:p w:rsidR="00FE613C" w:rsidRDefault="00FE613C">
            <w:pPr>
              <w:rPr>
                <w:sz w:val="21"/>
                <w:szCs w:val="21"/>
              </w:rPr>
            </w:pPr>
          </w:p>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УВР</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80" w:type="dxa"/>
            <w:tcBorders>
              <w:right w:val="single" w:sz="8" w:space="0" w:color="auto"/>
            </w:tcBorders>
            <w:vAlign w:val="bottom"/>
          </w:tcPr>
          <w:p w:rsidR="00FE613C" w:rsidRDefault="00FE613C"/>
        </w:tc>
        <w:tc>
          <w:tcPr>
            <w:tcW w:w="1640" w:type="dxa"/>
            <w:tcBorders>
              <w:right w:val="single" w:sz="8" w:space="0" w:color="auto"/>
            </w:tcBorders>
            <w:vAlign w:val="bottom"/>
          </w:tcPr>
          <w:p w:rsidR="00FE613C" w:rsidRDefault="00FE613C"/>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Учителя</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80" w:type="dxa"/>
            <w:tcBorders>
              <w:right w:val="single" w:sz="8" w:space="0" w:color="auto"/>
            </w:tcBorders>
            <w:vAlign w:val="bottom"/>
          </w:tcPr>
          <w:p w:rsidR="00FE613C" w:rsidRDefault="00FE613C">
            <w:pPr>
              <w:rPr>
                <w:sz w:val="21"/>
                <w:szCs w:val="21"/>
              </w:rPr>
            </w:pPr>
          </w:p>
        </w:tc>
        <w:tc>
          <w:tcPr>
            <w:tcW w:w="1640" w:type="dxa"/>
            <w:tcBorders>
              <w:right w:val="single" w:sz="8" w:space="0" w:color="auto"/>
            </w:tcBorders>
            <w:vAlign w:val="bottom"/>
          </w:tcPr>
          <w:p w:rsidR="00FE613C" w:rsidRDefault="00FE613C">
            <w:pPr>
              <w:rPr>
                <w:sz w:val="21"/>
                <w:szCs w:val="21"/>
              </w:rPr>
            </w:pPr>
          </w:p>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Классные</w:t>
            </w:r>
          </w:p>
        </w:tc>
      </w:tr>
      <w:tr w:rsidR="00FE613C">
        <w:trPr>
          <w:trHeight w:val="254"/>
        </w:trPr>
        <w:tc>
          <w:tcPr>
            <w:tcW w:w="500" w:type="dxa"/>
            <w:tcBorders>
              <w:left w:val="single" w:sz="8" w:space="0" w:color="auto"/>
              <w:bottom w:val="single" w:sz="8" w:space="0" w:color="auto"/>
              <w:right w:val="single" w:sz="8" w:space="0" w:color="auto"/>
            </w:tcBorders>
            <w:vAlign w:val="bottom"/>
          </w:tcPr>
          <w:p w:rsidR="00FE613C" w:rsidRDefault="00FE613C"/>
        </w:tc>
        <w:tc>
          <w:tcPr>
            <w:tcW w:w="5480" w:type="dxa"/>
            <w:tcBorders>
              <w:bottom w:val="single" w:sz="8" w:space="0" w:color="auto"/>
              <w:right w:val="single" w:sz="8" w:space="0" w:color="auto"/>
            </w:tcBorders>
            <w:vAlign w:val="bottom"/>
          </w:tcPr>
          <w:p w:rsidR="00FE613C" w:rsidRDefault="00FE613C"/>
        </w:tc>
        <w:tc>
          <w:tcPr>
            <w:tcW w:w="1640" w:type="dxa"/>
            <w:tcBorders>
              <w:bottom w:val="single" w:sz="8" w:space="0" w:color="auto"/>
              <w:right w:val="single" w:sz="8" w:space="0" w:color="auto"/>
            </w:tcBorders>
            <w:vAlign w:val="bottom"/>
          </w:tcPr>
          <w:p w:rsidR="00FE613C" w:rsidRDefault="00FE613C"/>
        </w:tc>
        <w:tc>
          <w:tcPr>
            <w:tcW w:w="22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руководители</w:t>
            </w:r>
          </w:p>
        </w:tc>
      </w:tr>
      <w:tr w:rsidR="00FE613C">
        <w:trPr>
          <w:trHeight w:val="242"/>
        </w:trPr>
        <w:tc>
          <w:tcPr>
            <w:tcW w:w="50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2</w:t>
            </w:r>
          </w:p>
        </w:tc>
        <w:tc>
          <w:tcPr>
            <w:tcW w:w="54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Расширение   системы   работы   по    вопросу</w:t>
            </w:r>
          </w:p>
        </w:tc>
        <w:tc>
          <w:tcPr>
            <w:tcW w:w="164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весь период</w:t>
            </w:r>
          </w:p>
        </w:tc>
        <w:tc>
          <w:tcPr>
            <w:tcW w:w="2280" w:type="dxa"/>
            <w:tcBorders>
              <w:right w:val="single" w:sz="8" w:space="0" w:color="auto"/>
            </w:tcBorders>
            <w:vAlign w:val="bottom"/>
          </w:tcPr>
          <w:p w:rsidR="00FE613C" w:rsidRDefault="00FE613C">
            <w:pPr>
              <w:spacing w:line="242" w:lineRule="exact"/>
              <w:ind w:left="160"/>
              <w:rPr>
                <w:sz w:val="20"/>
                <w:szCs w:val="20"/>
              </w:rPr>
            </w:pPr>
            <w:r>
              <w:rPr>
                <w:rFonts w:ascii="Arial" w:eastAsia="Arial" w:hAnsi="Arial" w:cs="Arial"/>
              </w:rPr>
              <w:t>Социально-</w:t>
            </w:r>
          </w:p>
        </w:tc>
      </w:tr>
      <w:tr w:rsidR="00FE613C">
        <w:trPr>
          <w:trHeight w:val="258"/>
        </w:trPr>
        <w:tc>
          <w:tcPr>
            <w:tcW w:w="500" w:type="dxa"/>
            <w:tcBorders>
              <w:left w:val="single" w:sz="8" w:space="0" w:color="auto"/>
              <w:bottom w:val="single" w:sz="8" w:space="0" w:color="auto"/>
              <w:right w:val="single" w:sz="8" w:space="0" w:color="auto"/>
            </w:tcBorders>
            <w:vAlign w:val="bottom"/>
          </w:tcPr>
          <w:p w:rsidR="00FE613C" w:rsidRDefault="00FE613C"/>
        </w:tc>
        <w:tc>
          <w:tcPr>
            <w:tcW w:w="54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профориентации.</w:t>
            </w:r>
          </w:p>
        </w:tc>
        <w:tc>
          <w:tcPr>
            <w:tcW w:w="1640" w:type="dxa"/>
            <w:tcBorders>
              <w:bottom w:val="single" w:sz="8" w:space="0" w:color="auto"/>
              <w:right w:val="single" w:sz="8" w:space="0" w:color="auto"/>
            </w:tcBorders>
            <w:vAlign w:val="bottom"/>
          </w:tcPr>
          <w:p w:rsidR="00FE613C" w:rsidRDefault="00FE613C"/>
        </w:tc>
        <w:tc>
          <w:tcPr>
            <w:tcW w:w="22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психологическая</w:t>
            </w:r>
          </w:p>
        </w:tc>
      </w:tr>
      <w:tr w:rsidR="00FE613C">
        <w:trPr>
          <w:trHeight w:val="447"/>
        </w:trPr>
        <w:tc>
          <w:tcPr>
            <w:tcW w:w="500" w:type="dxa"/>
            <w:vAlign w:val="bottom"/>
          </w:tcPr>
          <w:p w:rsidR="00FE613C" w:rsidRDefault="00FE613C">
            <w:pPr>
              <w:rPr>
                <w:sz w:val="24"/>
                <w:szCs w:val="24"/>
              </w:rPr>
            </w:pPr>
          </w:p>
        </w:tc>
        <w:tc>
          <w:tcPr>
            <w:tcW w:w="5480" w:type="dxa"/>
            <w:vAlign w:val="bottom"/>
          </w:tcPr>
          <w:p w:rsidR="00FE613C" w:rsidRDefault="00FE613C">
            <w:pPr>
              <w:ind w:left="4280"/>
              <w:rPr>
                <w:sz w:val="20"/>
                <w:szCs w:val="20"/>
              </w:rPr>
            </w:pPr>
          </w:p>
        </w:tc>
        <w:tc>
          <w:tcPr>
            <w:tcW w:w="1640" w:type="dxa"/>
            <w:vAlign w:val="bottom"/>
          </w:tcPr>
          <w:p w:rsidR="00FE613C" w:rsidRDefault="00FE613C">
            <w:pPr>
              <w:rPr>
                <w:sz w:val="24"/>
                <w:szCs w:val="24"/>
              </w:rPr>
            </w:pPr>
          </w:p>
        </w:tc>
        <w:tc>
          <w:tcPr>
            <w:tcW w:w="228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rsidP="00D25604">
      <w:pPr>
        <w:ind w:right="-139"/>
        <w:rPr>
          <w:sz w:val="20"/>
          <w:szCs w:val="20"/>
        </w:r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500"/>
        <w:gridCol w:w="5480"/>
        <w:gridCol w:w="1640"/>
        <w:gridCol w:w="2280"/>
      </w:tblGrid>
      <w:tr w:rsidR="00FE613C">
        <w:trPr>
          <w:trHeight w:val="262"/>
        </w:trPr>
        <w:tc>
          <w:tcPr>
            <w:tcW w:w="500" w:type="dxa"/>
            <w:tcBorders>
              <w:top w:val="single" w:sz="8" w:space="0" w:color="auto"/>
              <w:left w:val="single" w:sz="8" w:space="0" w:color="auto"/>
              <w:right w:val="single" w:sz="8" w:space="0" w:color="auto"/>
            </w:tcBorders>
            <w:vAlign w:val="bottom"/>
          </w:tcPr>
          <w:p w:rsidR="00FE613C" w:rsidRDefault="00FE613C"/>
        </w:tc>
        <w:tc>
          <w:tcPr>
            <w:tcW w:w="5480" w:type="dxa"/>
            <w:tcBorders>
              <w:top w:val="single" w:sz="8" w:space="0" w:color="auto"/>
              <w:right w:val="single" w:sz="8" w:space="0" w:color="auto"/>
            </w:tcBorders>
            <w:vAlign w:val="bottom"/>
          </w:tcPr>
          <w:p w:rsidR="00FE613C" w:rsidRDefault="00FE613C"/>
        </w:tc>
        <w:tc>
          <w:tcPr>
            <w:tcW w:w="1640" w:type="dxa"/>
            <w:tcBorders>
              <w:top w:val="single" w:sz="8" w:space="0" w:color="auto"/>
              <w:right w:val="single" w:sz="8" w:space="0" w:color="auto"/>
            </w:tcBorders>
            <w:vAlign w:val="bottom"/>
          </w:tcPr>
          <w:p w:rsidR="00FE613C" w:rsidRDefault="00FE613C"/>
        </w:tc>
        <w:tc>
          <w:tcPr>
            <w:tcW w:w="228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служба</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80" w:type="dxa"/>
            <w:tcBorders>
              <w:right w:val="single" w:sz="8" w:space="0" w:color="auto"/>
            </w:tcBorders>
            <w:vAlign w:val="bottom"/>
          </w:tcPr>
          <w:p w:rsidR="00FE613C" w:rsidRDefault="00FE613C">
            <w:pPr>
              <w:rPr>
                <w:sz w:val="21"/>
                <w:szCs w:val="21"/>
              </w:rPr>
            </w:pPr>
          </w:p>
        </w:tc>
        <w:tc>
          <w:tcPr>
            <w:tcW w:w="1640" w:type="dxa"/>
            <w:tcBorders>
              <w:right w:val="single" w:sz="8" w:space="0" w:color="auto"/>
            </w:tcBorders>
            <w:vAlign w:val="bottom"/>
          </w:tcPr>
          <w:p w:rsidR="00FE613C" w:rsidRDefault="00FE613C">
            <w:pPr>
              <w:rPr>
                <w:sz w:val="21"/>
                <w:szCs w:val="21"/>
              </w:rPr>
            </w:pPr>
          </w:p>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Учителя</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80" w:type="dxa"/>
            <w:tcBorders>
              <w:right w:val="single" w:sz="8" w:space="0" w:color="auto"/>
            </w:tcBorders>
            <w:vAlign w:val="bottom"/>
          </w:tcPr>
          <w:p w:rsidR="00FE613C" w:rsidRDefault="00FE613C">
            <w:pPr>
              <w:rPr>
                <w:sz w:val="21"/>
                <w:szCs w:val="21"/>
              </w:rPr>
            </w:pPr>
          </w:p>
        </w:tc>
        <w:tc>
          <w:tcPr>
            <w:tcW w:w="1640" w:type="dxa"/>
            <w:tcBorders>
              <w:right w:val="single" w:sz="8" w:space="0" w:color="auto"/>
            </w:tcBorders>
            <w:vAlign w:val="bottom"/>
          </w:tcPr>
          <w:p w:rsidR="00FE613C" w:rsidRDefault="00FE613C">
            <w:pPr>
              <w:rPr>
                <w:sz w:val="21"/>
                <w:szCs w:val="21"/>
              </w:rPr>
            </w:pPr>
          </w:p>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Классные</w:t>
            </w:r>
          </w:p>
        </w:tc>
      </w:tr>
      <w:tr w:rsidR="00FE613C">
        <w:trPr>
          <w:trHeight w:val="255"/>
        </w:trPr>
        <w:tc>
          <w:tcPr>
            <w:tcW w:w="500" w:type="dxa"/>
            <w:tcBorders>
              <w:left w:val="single" w:sz="8" w:space="0" w:color="auto"/>
              <w:bottom w:val="single" w:sz="8" w:space="0" w:color="auto"/>
              <w:right w:val="single" w:sz="8" w:space="0" w:color="auto"/>
            </w:tcBorders>
            <w:vAlign w:val="bottom"/>
          </w:tcPr>
          <w:p w:rsidR="00FE613C" w:rsidRDefault="00FE613C"/>
        </w:tc>
        <w:tc>
          <w:tcPr>
            <w:tcW w:w="5480" w:type="dxa"/>
            <w:tcBorders>
              <w:bottom w:val="single" w:sz="8" w:space="0" w:color="auto"/>
              <w:right w:val="single" w:sz="8" w:space="0" w:color="auto"/>
            </w:tcBorders>
            <w:vAlign w:val="bottom"/>
          </w:tcPr>
          <w:p w:rsidR="00FE613C" w:rsidRDefault="00FE613C"/>
        </w:tc>
        <w:tc>
          <w:tcPr>
            <w:tcW w:w="1640" w:type="dxa"/>
            <w:tcBorders>
              <w:bottom w:val="single" w:sz="8" w:space="0" w:color="auto"/>
              <w:right w:val="single" w:sz="8" w:space="0" w:color="auto"/>
            </w:tcBorders>
            <w:vAlign w:val="bottom"/>
          </w:tcPr>
          <w:p w:rsidR="00FE613C" w:rsidRDefault="00FE613C"/>
        </w:tc>
        <w:tc>
          <w:tcPr>
            <w:tcW w:w="22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руководители</w:t>
            </w:r>
          </w:p>
        </w:tc>
      </w:tr>
      <w:tr w:rsidR="00FE613C">
        <w:trPr>
          <w:trHeight w:val="241"/>
        </w:trPr>
        <w:tc>
          <w:tcPr>
            <w:tcW w:w="500" w:type="dxa"/>
            <w:tcBorders>
              <w:left w:val="single" w:sz="8" w:space="0" w:color="auto"/>
              <w:right w:val="single" w:sz="8" w:space="0" w:color="auto"/>
            </w:tcBorders>
            <w:vAlign w:val="bottom"/>
          </w:tcPr>
          <w:p w:rsidR="00FE613C" w:rsidRDefault="00FE613C">
            <w:pPr>
              <w:spacing w:line="241" w:lineRule="exact"/>
              <w:ind w:right="150"/>
              <w:jc w:val="right"/>
              <w:rPr>
                <w:sz w:val="20"/>
                <w:szCs w:val="20"/>
              </w:rPr>
            </w:pPr>
            <w:r>
              <w:rPr>
                <w:rFonts w:ascii="Arial" w:eastAsia="Arial" w:hAnsi="Arial" w:cs="Arial"/>
              </w:rPr>
              <w:t>3</w:t>
            </w:r>
          </w:p>
        </w:tc>
        <w:tc>
          <w:tcPr>
            <w:tcW w:w="54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Знакомство с ПУ трудового профиля (мастерской)</w:t>
            </w:r>
          </w:p>
        </w:tc>
        <w:tc>
          <w:tcPr>
            <w:tcW w:w="164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весь период</w:t>
            </w:r>
          </w:p>
        </w:tc>
        <w:tc>
          <w:tcPr>
            <w:tcW w:w="22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Ответственный  по</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80" w:type="dxa"/>
            <w:tcBorders>
              <w:right w:val="single" w:sz="8" w:space="0" w:color="auto"/>
            </w:tcBorders>
            <w:vAlign w:val="bottom"/>
          </w:tcPr>
          <w:p w:rsidR="00FE613C" w:rsidRDefault="00FE613C">
            <w:pPr>
              <w:ind w:left="100"/>
              <w:rPr>
                <w:sz w:val="20"/>
                <w:szCs w:val="20"/>
              </w:rPr>
            </w:pPr>
            <w:r>
              <w:rPr>
                <w:rFonts w:ascii="Arial" w:eastAsia="Arial" w:hAnsi="Arial" w:cs="Arial"/>
              </w:rPr>
              <w:t>– экскурсии, Дни открытых дверей в ПУ, беседы о</w:t>
            </w:r>
          </w:p>
        </w:tc>
        <w:tc>
          <w:tcPr>
            <w:tcW w:w="1640" w:type="dxa"/>
            <w:tcBorders>
              <w:right w:val="single" w:sz="8" w:space="0" w:color="auto"/>
            </w:tcBorders>
            <w:vAlign w:val="bottom"/>
          </w:tcPr>
          <w:p w:rsidR="00FE613C" w:rsidRDefault="00FE613C"/>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УВР</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80" w:type="dxa"/>
            <w:tcBorders>
              <w:right w:val="single" w:sz="8" w:space="0" w:color="auto"/>
            </w:tcBorders>
            <w:vAlign w:val="bottom"/>
          </w:tcPr>
          <w:p w:rsidR="00FE613C" w:rsidRDefault="00FE613C">
            <w:pPr>
              <w:ind w:left="100"/>
              <w:rPr>
                <w:sz w:val="20"/>
                <w:szCs w:val="20"/>
              </w:rPr>
            </w:pPr>
            <w:r>
              <w:rPr>
                <w:rFonts w:ascii="Arial" w:eastAsia="Arial" w:hAnsi="Arial" w:cs="Arial"/>
              </w:rPr>
              <w:t>профессиях (перечень профессий) с учащимися, с</w:t>
            </w:r>
          </w:p>
        </w:tc>
        <w:tc>
          <w:tcPr>
            <w:tcW w:w="1640" w:type="dxa"/>
            <w:tcBorders>
              <w:right w:val="single" w:sz="8" w:space="0" w:color="auto"/>
            </w:tcBorders>
            <w:vAlign w:val="bottom"/>
          </w:tcPr>
          <w:p w:rsidR="00FE613C" w:rsidRDefault="00FE613C">
            <w:pPr>
              <w:rPr>
                <w:sz w:val="21"/>
                <w:szCs w:val="21"/>
              </w:rPr>
            </w:pPr>
          </w:p>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Учителя</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80" w:type="dxa"/>
            <w:tcBorders>
              <w:right w:val="single" w:sz="8" w:space="0" w:color="auto"/>
            </w:tcBorders>
            <w:vAlign w:val="bottom"/>
          </w:tcPr>
          <w:p w:rsidR="00FE613C" w:rsidRDefault="00FE613C">
            <w:pPr>
              <w:ind w:left="100"/>
              <w:rPr>
                <w:sz w:val="20"/>
                <w:szCs w:val="20"/>
              </w:rPr>
            </w:pPr>
            <w:r>
              <w:rPr>
                <w:rFonts w:ascii="Arial" w:eastAsia="Arial" w:hAnsi="Arial" w:cs="Arial"/>
              </w:rPr>
              <w:t>родителями,  встречи  с  выпускниками,  успешно</w:t>
            </w:r>
          </w:p>
        </w:tc>
        <w:tc>
          <w:tcPr>
            <w:tcW w:w="1640" w:type="dxa"/>
            <w:tcBorders>
              <w:right w:val="single" w:sz="8" w:space="0" w:color="auto"/>
            </w:tcBorders>
            <w:vAlign w:val="bottom"/>
          </w:tcPr>
          <w:p w:rsidR="00FE613C" w:rsidRDefault="00FE613C"/>
        </w:tc>
        <w:tc>
          <w:tcPr>
            <w:tcW w:w="2280" w:type="dxa"/>
            <w:tcBorders>
              <w:right w:val="single" w:sz="8" w:space="0" w:color="auto"/>
            </w:tcBorders>
            <w:vAlign w:val="bottom"/>
          </w:tcPr>
          <w:p w:rsidR="00FE613C" w:rsidRDefault="00FE613C">
            <w:pPr>
              <w:ind w:left="100"/>
              <w:rPr>
                <w:sz w:val="20"/>
                <w:szCs w:val="20"/>
              </w:rPr>
            </w:pPr>
            <w:r>
              <w:rPr>
                <w:rFonts w:ascii="Arial" w:eastAsia="Arial" w:hAnsi="Arial" w:cs="Arial"/>
              </w:rPr>
              <w:t>Классные</w:t>
            </w:r>
          </w:p>
        </w:tc>
      </w:tr>
      <w:tr w:rsidR="00FE613C">
        <w:trPr>
          <w:trHeight w:val="254"/>
        </w:trPr>
        <w:tc>
          <w:tcPr>
            <w:tcW w:w="500" w:type="dxa"/>
            <w:tcBorders>
              <w:left w:val="single" w:sz="8" w:space="0" w:color="auto"/>
              <w:bottom w:val="single" w:sz="8" w:space="0" w:color="auto"/>
              <w:right w:val="single" w:sz="8" w:space="0" w:color="auto"/>
            </w:tcBorders>
            <w:vAlign w:val="bottom"/>
          </w:tcPr>
          <w:p w:rsidR="00FE613C" w:rsidRDefault="00FE613C"/>
        </w:tc>
        <w:tc>
          <w:tcPr>
            <w:tcW w:w="54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работающими по выбранной профессии.</w:t>
            </w:r>
          </w:p>
        </w:tc>
        <w:tc>
          <w:tcPr>
            <w:tcW w:w="1640" w:type="dxa"/>
            <w:tcBorders>
              <w:bottom w:val="single" w:sz="8" w:space="0" w:color="auto"/>
              <w:right w:val="single" w:sz="8" w:space="0" w:color="auto"/>
            </w:tcBorders>
            <w:vAlign w:val="bottom"/>
          </w:tcPr>
          <w:p w:rsidR="00FE613C" w:rsidRDefault="00FE613C"/>
        </w:tc>
        <w:tc>
          <w:tcPr>
            <w:tcW w:w="22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руководители</w:t>
            </w:r>
          </w:p>
        </w:tc>
      </w:tr>
    </w:tbl>
    <w:p w:rsidR="00FE613C" w:rsidRDefault="00FE613C">
      <w:pPr>
        <w:spacing w:line="6" w:lineRule="exact"/>
        <w:rPr>
          <w:sz w:val="20"/>
          <w:szCs w:val="20"/>
        </w:rPr>
      </w:pPr>
    </w:p>
    <w:p w:rsidR="00FE613C" w:rsidRDefault="00FE613C">
      <w:pPr>
        <w:spacing w:line="250" w:lineRule="auto"/>
        <w:ind w:left="1700" w:right="340" w:hanging="405"/>
        <w:rPr>
          <w:sz w:val="20"/>
          <w:szCs w:val="20"/>
        </w:rPr>
      </w:pPr>
      <w:r>
        <w:rPr>
          <w:rFonts w:ascii="Arial" w:eastAsia="Arial" w:hAnsi="Arial" w:cs="Arial"/>
          <w:b/>
          <w:bCs/>
          <w:sz w:val="23"/>
          <w:szCs w:val="23"/>
        </w:rPr>
        <w:t>2.4.5. Планируемые результаты работы с обучающимися с особыми образовательными потребностями, в том числе с ограниченными</w:t>
      </w:r>
    </w:p>
    <w:p w:rsidR="00FE613C" w:rsidRDefault="00FE613C">
      <w:pPr>
        <w:spacing w:line="231" w:lineRule="auto"/>
        <w:ind w:left="3240"/>
        <w:rPr>
          <w:sz w:val="20"/>
          <w:szCs w:val="20"/>
        </w:rPr>
      </w:pPr>
      <w:r>
        <w:rPr>
          <w:rFonts w:ascii="Arial" w:eastAsia="Arial" w:hAnsi="Arial" w:cs="Arial"/>
          <w:b/>
          <w:bCs/>
          <w:sz w:val="24"/>
          <w:szCs w:val="24"/>
        </w:rPr>
        <w:t>возможностями здоровья и инвалидами</w:t>
      </w:r>
    </w:p>
    <w:p w:rsidR="00FE613C" w:rsidRDefault="00FE613C">
      <w:pPr>
        <w:spacing w:line="11" w:lineRule="exact"/>
        <w:rPr>
          <w:sz w:val="20"/>
          <w:szCs w:val="20"/>
        </w:rPr>
      </w:pPr>
    </w:p>
    <w:p w:rsidR="00FE613C" w:rsidRDefault="00FE613C" w:rsidP="00A43435">
      <w:pPr>
        <w:numPr>
          <w:ilvl w:val="1"/>
          <w:numId w:val="260"/>
        </w:numPr>
        <w:tabs>
          <w:tab w:val="left" w:pos="1287"/>
        </w:tabs>
        <w:spacing w:after="0" w:line="238" w:lineRule="auto"/>
        <w:ind w:left="260" w:right="120" w:firstLine="710"/>
        <w:jc w:val="both"/>
        <w:rPr>
          <w:rFonts w:ascii="Arial" w:eastAsia="Arial" w:hAnsi="Arial" w:cs="Arial"/>
          <w:sz w:val="24"/>
          <w:szCs w:val="24"/>
        </w:rPr>
      </w:pPr>
      <w:r>
        <w:rPr>
          <w:rFonts w:ascii="Arial" w:eastAsia="Arial" w:hAnsi="Arial" w:cs="Arial"/>
          <w:sz w:val="24"/>
          <w:szCs w:val="24"/>
        </w:rPr>
        <w:t>соответствии с требованиями ФГОС к результатам освоения основной образовательной программы среднего общего образования и, поскольку Программа коррекционной работы является разделом ООП ООО, планируемые результаты коррекционной работы формулируются в рамках следующих блоков универсальных учебных действий (УУД):</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*личностные</w:t>
      </w:r>
    </w:p>
    <w:p w:rsidR="00FE613C" w:rsidRDefault="00FE613C">
      <w:pPr>
        <w:ind w:left="980"/>
        <w:rPr>
          <w:rFonts w:ascii="Arial" w:eastAsia="Arial" w:hAnsi="Arial" w:cs="Arial"/>
          <w:sz w:val="24"/>
          <w:szCs w:val="24"/>
        </w:rPr>
      </w:pPr>
      <w:r>
        <w:rPr>
          <w:rFonts w:ascii="Arial" w:eastAsia="Arial" w:hAnsi="Arial" w:cs="Arial"/>
          <w:sz w:val="24"/>
          <w:szCs w:val="24"/>
        </w:rPr>
        <w:t>*регулятивные</w:t>
      </w:r>
    </w:p>
    <w:p w:rsidR="00FE613C" w:rsidRDefault="00FE613C">
      <w:pPr>
        <w:spacing w:line="10" w:lineRule="exact"/>
        <w:rPr>
          <w:rFonts w:ascii="Arial" w:eastAsia="Arial" w:hAnsi="Arial" w:cs="Arial"/>
          <w:sz w:val="24"/>
          <w:szCs w:val="24"/>
        </w:rPr>
      </w:pPr>
    </w:p>
    <w:p w:rsidR="00FE613C" w:rsidRDefault="00FE613C">
      <w:pPr>
        <w:spacing w:line="250" w:lineRule="auto"/>
        <w:ind w:left="980" w:right="6960"/>
        <w:jc w:val="both"/>
        <w:rPr>
          <w:rFonts w:ascii="Arial" w:eastAsia="Arial" w:hAnsi="Arial" w:cs="Arial"/>
          <w:sz w:val="24"/>
          <w:szCs w:val="24"/>
        </w:rPr>
      </w:pPr>
      <w:r>
        <w:rPr>
          <w:rFonts w:ascii="Arial" w:eastAsia="Arial" w:hAnsi="Arial" w:cs="Arial"/>
          <w:sz w:val="23"/>
          <w:szCs w:val="23"/>
        </w:rPr>
        <w:t>*коммуникативные * познавательные.</w:t>
      </w:r>
    </w:p>
    <w:p w:rsidR="00FE613C" w:rsidRDefault="00FE613C">
      <w:pPr>
        <w:spacing w:line="1" w:lineRule="exact"/>
        <w:rPr>
          <w:rFonts w:ascii="Arial" w:eastAsia="Arial" w:hAnsi="Arial" w:cs="Arial"/>
          <w:sz w:val="24"/>
          <w:szCs w:val="24"/>
        </w:rPr>
      </w:pPr>
    </w:p>
    <w:p w:rsidR="00FE613C" w:rsidRDefault="00FE613C" w:rsidP="00A43435">
      <w:pPr>
        <w:numPr>
          <w:ilvl w:val="1"/>
          <w:numId w:val="260"/>
        </w:numPr>
        <w:tabs>
          <w:tab w:val="left" w:pos="1390"/>
        </w:tabs>
        <w:spacing w:after="0" w:line="237" w:lineRule="auto"/>
        <w:ind w:left="260" w:right="120" w:firstLine="710"/>
        <w:jc w:val="both"/>
        <w:rPr>
          <w:rFonts w:ascii="Arial" w:eastAsia="Arial" w:hAnsi="Arial" w:cs="Arial"/>
          <w:sz w:val="24"/>
          <w:szCs w:val="24"/>
        </w:rPr>
      </w:pPr>
      <w:r>
        <w:rPr>
          <w:rFonts w:ascii="Arial" w:eastAsia="Arial" w:hAnsi="Arial" w:cs="Arial"/>
          <w:sz w:val="24"/>
          <w:szCs w:val="24"/>
        </w:rPr>
        <w:t>разделе «Программа коррекционной работы» не рассматриваются предметные результаты, хотя их формирование отчасти имеет место и в результате осуществления коррекционно-развивающей деятельности, но их непосредственное достижение не является задачей коррекционной работы. Кроме того, следует иметь</w:t>
      </w:r>
    </w:p>
    <w:p w:rsidR="00FE613C" w:rsidRDefault="00FE613C">
      <w:pPr>
        <w:spacing w:line="13" w:lineRule="exact"/>
        <w:rPr>
          <w:rFonts w:ascii="Arial" w:eastAsia="Arial" w:hAnsi="Arial" w:cs="Arial"/>
          <w:sz w:val="24"/>
          <w:szCs w:val="24"/>
        </w:rPr>
      </w:pPr>
    </w:p>
    <w:p w:rsidR="00FE613C" w:rsidRDefault="00FE613C" w:rsidP="00A43435">
      <w:pPr>
        <w:numPr>
          <w:ilvl w:val="0"/>
          <w:numId w:val="260"/>
        </w:numPr>
        <w:tabs>
          <w:tab w:val="left" w:pos="488"/>
        </w:tabs>
        <w:spacing w:after="0" w:line="238" w:lineRule="auto"/>
        <w:ind w:left="260" w:right="120" w:firstLine="2"/>
        <w:jc w:val="both"/>
        <w:rPr>
          <w:rFonts w:ascii="Arial" w:eastAsia="Arial" w:hAnsi="Arial" w:cs="Arial"/>
          <w:sz w:val="24"/>
          <w:szCs w:val="24"/>
        </w:rPr>
      </w:pPr>
      <w:r>
        <w:rPr>
          <w:rFonts w:ascii="Arial" w:eastAsia="Arial" w:hAnsi="Arial" w:cs="Arial"/>
          <w:sz w:val="24"/>
          <w:szCs w:val="24"/>
        </w:rPr>
        <w:t>виду, что планируемые результаты по всем группам УУД формулируются только на уровне «обучающийся сможет», подразумевающем, что описываемых результатов достигнет большинство детей, получивших целенаправленную регулярную и длительную коррекционную помощь. Однако, следует также учитывать, что планируемые результаты коррекционной работы сформулированы в обобщённом виде, вследствие чего некоторые обучающиеся с ОВЗ в зависимости от индивидуальных особенностей имеющихся нарушений могут не достигнуть</w:t>
      </w:r>
    </w:p>
    <w:p w:rsidR="00FE613C" w:rsidRDefault="00FE613C">
      <w:pPr>
        <w:spacing w:line="14" w:lineRule="exact"/>
        <w:rPr>
          <w:sz w:val="20"/>
          <w:szCs w:val="20"/>
        </w:rPr>
      </w:pPr>
    </w:p>
    <w:p w:rsidR="00FE613C" w:rsidRDefault="00FE613C">
      <w:pPr>
        <w:spacing w:line="238" w:lineRule="auto"/>
        <w:ind w:left="260" w:right="120"/>
        <w:jc w:val="both"/>
        <w:rPr>
          <w:sz w:val="20"/>
          <w:szCs w:val="20"/>
        </w:rPr>
      </w:pPr>
      <w:r>
        <w:rPr>
          <w:rFonts w:ascii="Arial" w:eastAsia="Arial" w:hAnsi="Arial" w:cs="Arial"/>
          <w:sz w:val="24"/>
          <w:szCs w:val="24"/>
        </w:rPr>
        <w:t>планируемых результатов в полном объёме. Также необходимо учитывать, что личностные, регулятивные, коммуникативные и познавательные результаты достигаются в ходе комплексного осуществления коррекционной помощи на занятиях со всеми рекомендуемыми специалистами, поскольку педагоги-специалисты используют в коррекционной работе подход, подразумевающий систему общих методов и приемов работы, единство рассматриваемых тем.</w:t>
      </w:r>
    </w:p>
    <w:p w:rsidR="00FE613C" w:rsidRDefault="00FE613C">
      <w:pPr>
        <w:spacing w:line="4" w:lineRule="exact"/>
        <w:rPr>
          <w:sz w:val="20"/>
          <w:szCs w:val="20"/>
        </w:rPr>
      </w:pPr>
    </w:p>
    <w:p w:rsidR="00FE613C" w:rsidRDefault="00FE613C">
      <w:pPr>
        <w:ind w:left="980"/>
        <w:rPr>
          <w:sz w:val="20"/>
          <w:szCs w:val="20"/>
        </w:rPr>
      </w:pPr>
      <w:r>
        <w:rPr>
          <w:rFonts w:ascii="Arial" w:eastAsia="Arial" w:hAnsi="Arial" w:cs="Arial"/>
          <w:b/>
          <w:bCs/>
          <w:i/>
          <w:iCs/>
          <w:sz w:val="24"/>
          <w:szCs w:val="24"/>
        </w:rPr>
        <w:t>Планируемые личностные результаты</w:t>
      </w:r>
      <w:r>
        <w:rPr>
          <w:rFonts w:ascii="Arial" w:eastAsia="Arial" w:hAnsi="Arial" w:cs="Arial"/>
          <w:sz w:val="24"/>
          <w:szCs w:val="24"/>
        </w:rPr>
        <w:t>.</w:t>
      </w:r>
    </w:p>
    <w:p w:rsidR="00FE613C" w:rsidRDefault="00FE613C">
      <w:pPr>
        <w:ind w:left="980"/>
        <w:rPr>
          <w:sz w:val="20"/>
          <w:szCs w:val="20"/>
        </w:rPr>
      </w:pPr>
      <w:r>
        <w:rPr>
          <w:rFonts w:ascii="Arial" w:eastAsia="Arial" w:hAnsi="Arial" w:cs="Arial"/>
          <w:sz w:val="24"/>
          <w:szCs w:val="24"/>
        </w:rPr>
        <w:lastRenderedPageBreak/>
        <w:t>Обучающийся будет или сможет:</w:t>
      </w:r>
    </w:p>
    <w:p w:rsidR="00FE613C" w:rsidRDefault="00FE613C">
      <w:pPr>
        <w:spacing w:line="11" w:lineRule="exact"/>
        <w:rPr>
          <w:sz w:val="20"/>
          <w:szCs w:val="20"/>
        </w:rPr>
      </w:pPr>
    </w:p>
    <w:p w:rsidR="00FE613C" w:rsidRDefault="00FE613C" w:rsidP="00A43435">
      <w:pPr>
        <w:numPr>
          <w:ilvl w:val="0"/>
          <w:numId w:val="261"/>
        </w:numPr>
        <w:tabs>
          <w:tab w:val="left" w:pos="1318"/>
        </w:tabs>
        <w:spacing w:after="0" w:line="235" w:lineRule="auto"/>
        <w:ind w:left="260" w:right="120" w:firstLine="710"/>
        <w:rPr>
          <w:rFonts w:ascii="Arial" w:eastAsia="Arial" w:hAnsi="Arial" w:cs="Arial"/>
          <w:sz w:val="24"/>
          <w:szCs w:val="24"/>
        </w:rPr>
      </w:pPr>
      <w:r>
        <w:rPr>
          <w:rFonts w:ascii="Arial" w:eastAsia="Arial" w:hAnsi="Arial" w:cs="Arial"/>
          <w:sz w:val="24"/>
          <w:szCs w:val="24"/>
        </w:rPr>
        <w:t>положительно относиться к коррекционным занятиям, понимая их необходимость для того, чтобы стать более успешным в учебной деятельности;</w:t>
      </w:r>
    </w:p>
    <w:p w:rsidR="00FE613C" w:rsidRDefault="00FE613C">
      <w:pPr>
        <w:spacing w:line="11" w:lineRule="exact"/>
        <w:rPr>
          <w:rFonts w:ascii="Arial" w:eastAsia="Arial" w:hAnsi="Arial" w:cs="Arial"/>
          <w:sz w:val="24"/>
          <w:szCs w:val="24"/>
        </w:rPr>
      </w:pPr>
    </w:p>
    <w:p w:rsidR="00FE613C" w:rsidRDefault="00FE613C">
      <w:pPr>
        <w:spacing w:line="236" w:lineRule="auto"/>
        <w:ind w:left="260" w:right="120" w:firstLine="708"/>
        <w:jc w:val="both"/>
        <w:rPr>
          <w:rFonts w:ascii="Arial" w:eastAsia="Arial" w:hAnsi="Arial" w:cs="Arial"/>
          <w:sz w:val="24"/>
          <w:szCs w:val="24"/>
        </w:rPr>
      </w:pPr>
      <w:r>
        <w:rPr>
          <w:rFonts w:ascii="Arial" w:eastAsia="Arial" w:hAnsi="Arial" w:cs="Arial"/>
          <w:sz w:val="24"/>
          <w:szCs w:val="24"/>
        </w:rPr>
        <w:t>*при помощи педагога или самостоятельно определять цели своего обучения, ставить и формулировать для себя новые задачи в учёбе и познавательной деятельности;</w:t>
      </w:r>
    </w:p>
    <w:p w:rsidR="00FE613C" w:rsidRDefault="00FE613C">
      <w:pPr>
        <w:spacing w:line="13" w:lineRule="exact"/>
        <w:rPr>
          <w:rFonts w:ascii="Arial" w:eastAsia="Arial" w:hAnsi="Arial" w:cs="Arial"/>
          <w:sz w:val="24"/>
          <w:szCs w:val="24"/>
        </w:rPr>
      </w:pPr>
    </w:p>
    <w:p w:rsidR="00FE613C" w:rsidRDefault="00FE613C" w:rsidP="00A43435">
      <w:pPr>
        <w:numPr>
          <w:ilvl w:val="0"/>
          <w:numId w:val="261"/>
        </w:numPr>
        <w:tabs>
          <w:tab w:val="left" w:pos="1186"/>
        </w:tabs>
        <w:spacing w:after="0" w:line="237" w:lineRule="auto"/>
        <w:ind w:left="260" w:right="120" w:firstLine="710"/>
        <w:jc w:val="both"/>
        <w:rPr>
          <w:rFonts w:ascii="Arial" w:eastAsia="Arial" w:hAnsi="Arial" w:cs="Arial"/>
          <w:sz w:val="24"/>
          <w:szCs w:val="24"/>
        </w:rPr>
      </w:pPr>
      <w:r>
        <w:rPr>
          <w:rFonts w:ascii="Arial" w:eastAsia="Arial" w:hAnsi="Arial" w:cs="Arial"/>
          <w:sz w:val="24"/>
          <w:szCs w:val="24"/>
        </w:rPr>
        <w:t>принимать посильное участие (в пределах возрастных и индивидуальных возможностей) в общественной жизни класса и школы (дежурство в школе и классе, участие в детских и молодёжных общественных организациях, школьных и внешкольных мероприятиях);</w:t>
      </w:r>
    </w:p>
    <w:p w:rsidR="00FE613C" w:rsidRDefault="00FE613C">
      <w:pPr>
        <w:spacing w:line="13" w:lineRule="exact"/>
        <w:rPr>
          <w:rFonts w:ascii="Arial" w:eastAsia="Arial" w:hAnsi="Arial" w:cs="Arial"/>
          <w:sz w:val="24"/>
          <w:szCs w:val="24"/>
        </w:rPr>
      </w:pPr>
    </w:p>
    <w:p w:rsidR="00FE613C" w:rsidRDefault="00FE613C" w:rsidP="00A43435">
      <w:pPr>
        <w:numPr>
          <w:ilvl w:val="0"/>
          <w:numId w:val="261"/>
        </w:numPr>
        <w:tabs>
          <w:tab w:val="left" w:pos="1246"/>
        </w:tabs>
        <w:spacing w:after="0" w:line="235" w:lineRule="auto"/>
        <w:ind w:left="260" w:right="120" w:firstLine="710"/>
        <w:jc w:val="both"/>
        <w:rPr>
          <w:rFonts w:ascii="Arial" w:eastAsia="Arial" w:hAnsi="Arial" w:cs="Arial"/>
          <w:sz w:val="24"/>
          <w:szCs w:val="24"/>
        </w:rPr>
      </w:pPr>
      <w:r>
        <w:rPr>
          <w:rFonts w:ascii="Arial" w:eastAsia="Arial" w:hAnsi="Arial" w:cs="Arial"/>
          <w:sz w:val="24"/>
          <w:szCs w:val="24"/>
        </w:rPr>
        <w:t>придерживаться (в некоторых случаях при помощи педагога) норм и требований школьной жизни, прав и обязанностей ученика, моральных норм в</w:t>
      </w:r>
    </w:p>
    <w:p w:rsidR="00FE613C" w:rsidRDefault="00FE613C">
      <w:pPr>
        <w:spacing w:line="255" w:lineRule="exact"/>
        <w:rPr>
          <w:sz w:val="20"/>
          <w:szCs w:val="20"/>
        </w:rPr>
      </w:pPr>
    </w:p>
    <w:p w:rsidR="00FE613C" w:rsidRDefault="00FE613C">
      <w:pPr>
        <w:spacing w:line="235" w:lineRule="auto"/>
        <w:ind w:left="260"/>
        <w:rPr>
          <w:sz w:val="20"/>
          <w:szCs w:val="20"/>
        </w:rPr>
      </w:pPr>
      <w:r>
        <w:rPr>
          <w:rFonts w:ascii="Arial" w:eastAsia="Arial" w:hAnsi="Arial" w:cs="Arial"/>
          <w:sz w:val="24"/>
          <w:szCs w:val="24"/>
        </w:rPr>
        <w:t>отношении взрослых и сверстников в школе, дома, во внеучебных видах деятельности;</w:t>
      </w:r>
    </w:p>
    <w:p w:rsidR="00FE613C" w:rsidRDefault="00FE613C">
      <w:pPr>
        <w:spacing w:line="12" w:lineRule="exact"/>
        <w:rPr>
          <w:sz w:val="20"/>
          <w:szCs w:val="20"/>
        </w:rPr>
      </w:pPr>
    </w:p>
    <w:p w:rsidR="00FE613C" w:rsidRDefault="00FE613C" w:rsidP="00A43435">
      <w:pPr>
        <w:numPr>
          <w:ilvl w:val="0"/>
          <w:numId w:val="262"/>
        </w:numPr>
        <w:tabs>
          <w:tab w:val="left" w:pos="1218"/>
        </w:tabs>
        <w:spacing w:after="0" w:line="236" w:lineRule="auto"/>
        <w:ind w:left="260" w:firstLine="710"/>
        <w:jc w:val="both"/>
        <w:rPr>
          <w:rFonts w:ascii="Arial" w:eastAsia="Arial" w:hAnsi="Arial" w:cs="Arial"/>
          <w:sz w:val="24"/>
          <w:szCs w:val="24"/>
        </w:rPr>
      </w:pPr>
      <w:r>
        <w:rPr>
          <w:rFonts w:ascii="Arial" w:eastAsia="Arial" w:hAnsi="Arial" w:cs="Arial"/>
          <w:sz w:val="24"/>
          <w:szCs w:val="24"/>
        </w:rPr>
        <w:t>при помощи педагога или самостоятельно строить жизненные планы с учётом конкретной ситуации и собственных индивидуальных возможностей и склонностей;</w:t>
      </w:r>
    </w:p>
    <w:p w:rsidR="00FE613C" w:rsidRDefault="00FE613C">
      <w:pPr>
        <w:spacing w:line="13" w:lineRule="exact"/>
        <w:rPr>
          <w:rFonts w:ascii="Arial" w:eastAsia="Arial" w:hAnsi="Arial" w:cs="Arial"/>
          <w:sz w:val="24"/>
          <w:szCs w:val="24"/>
        </w:rPr>
      </w:pPr>
    </w:p>
    <w:p w:rsidR="00FE613C" w:rsidRDefault="00FE613C" w:rsidP="00A43435">
      <w:pPr>
        <w:numPr>
          <w:ilvl w:val="0"/>
          <w:numId w:val="262"/>
        </w:numPr>
        <w:tabs>
          <w:tab w:val="left" w:pos="1328"/>
        </w:tabs>
        <w:spacing w:after="0" w:line="235" w:lineRule="auto"/>
        <w:ind w:left="260" w:firstLine="710"/>
        <w:rPr>
          <w:rFonts w:ascii="Arial" w:eastAsia="Arial" w:hAnsi="Arial" w:cs="Arial"/>
          <w:sz w:val="24"/>
          <w:szCs w:val="24"/>
        </w:rPr>
      </w:pPr>
      <w:r>
        <w:rPr>
          <w:rFonts w:ascii="Arial" w:eastAsia="Arial" w:hAnsi="Arial" w:cs="Arial"/>
          <w:sz w:val="24"/>
          <w:szCs w:val="24"/>
        </w:rPr>
        <w:t>при помощи педагога или самостоятельно выбирать профильное образование для дальнейшего обучения;</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 помощью педагога ориентироваться на понимание причин своих успехов и неудач в различных аспектах школьной жизни на основе их анализа;</w:t>
      </w:r>
    </w:p>
    <w:p w:rsidR="00FE613C" w:rsidRDefault="00FE613C">
      <w:pPr>
        <w:spacing w:line="11" w:lineRule="exact"/>
        <w:rPr>
          <w:rFonts w:ascii="Arial" w:eastAsia="Arial" w:hAnsi="Arial" w:cs="Arial"/>
          <w:sz w:val="24"/>
          <w:szCs w:val="24"/>
        </w:rPr>
      </w:pPr>
    </w:p>
    <w:p w:rsidR="00FE613C" w:rsidRDefault="00FE613C" w:rsidP="00A43435">
      <w:pPr>
        <w:numPr>
          <w:ilvl w:val="0"/>
          <w:numId w:val="262"/>
        </w:numPr>
        <w:tabs>
          <w:tab w:val="left" w:pos="1128"/>
        </w:tabs>
        <w:spacing w:after="0" w:line="235" w:lineRule="auto"/>
        <w:ind w:left="260" w:firstLine="710"/>
        <w:rPr>
          <w:rFonts w:ascii="Arial" w:eastAsia="Arial" w:hAnsi="Arial" w:cs="Arial"/>
          <w:sz w:val="24"/>
          <w:szCs w:val="24"/>
        </w:rPr>
      </w:pPr>
      <w:r>
        <w:rPr>
          <w:rFonts w:ascii="Arial" w:eastAsia="Arial" w:hAnsi="Arial" w:cs="Arial"/>
          <w:sz w:val="24"/>
          <w:szCs w:val="24"/>
        </w:rPr>
        <w:t>давать оценку результатов своей работы на основе критериев успешности ее выполнения, задаваемых педагогом;</w:t>
      </w:r>
    </w:p>
    <w:p w:rsidR="00FE613C" w:rsidRDefault="00FE613C">
      <w:pPr>
        <w:spacing w:line="11"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*осознавать смысл и оценивать свои поступки и поступки других детей с точки зрения усвоенных моральных норм и этических чувств, анализируя их с помощью педагога;</w:t>
      </w:r>
    </w:p>
    <w:p w:rsidR="00FE613C" w:rsidRDefault="00FE613C">
      <w:pPr>
        <w:spacing w:line="11" w:lineRule="exact"/>
        <w:rPr>
          <w:rFonts w:ascii="Arial" w:eastAsia="Arial" w:hAnsi="Arial" w:cs="Arial"/>
          <w:sz w:val="24"/>
          <w:szCs w:val="24"/>
        </w:rPr>
      </w:pPr>
    </w:p>
    <w:p w:rsidR="00FE613C" w:rsidRDefault="00FE613C" w:rsidP="00A43435">
      <w:pPr>
        <w:numPr>
          <w:ilvl w:val="0"/>
          <w:numId w:val="262"/>
        </w:numPr>
        <w:tabs>
          <w:tab w:val="left" w:pos="1145"/>
        </w:tabs>
        <w:spacing w:after="0" w:line="236" w:lineRule="auto"/>
        <w:ind w:left="260" w:firstLine="710"/>
        <w:jc w:val="both"/>
        <w:rPr>
          <w:rFonts w:ascii="Arial" w:eastAsia="Arial" w:hAnsi="Arial" w:cs="Arial"/>
          <w:sz w:val="24"/>
          <w:szCs w:val="24"/>
        </w:rPr>
      </w:pPr>
      <w:r>
        <w:rPr>
          <w:rFonts w:ascii="Arial" w:eastAsia="Arial" w:hAnsi="Arial" w:cs="Arial"/>
          <w:sz w:val="24"/>
          <w:szCs w:val="24"/>
        </w:rPr>
        <w:t>принимать и придерживаться традиционных ценностных ориентаций (семьи, природы, своей страны, здорового образа жизни, уважительного отношения к окружающим людям).</w:t>
      </w:r>
    </w:p>
    <w:p w:rsidR="00FE613C" w:rsidRDefault="00FE613C">
      <w:pPr>
        <w:spacing w:line="3" w:lineRule="exact"/>
        <w:rPr>
          <w:rFonts w:ascii="Arial" w:eastAsia="Arial" w:hAnsi="Arial" w:cs="Arial"/>
          <w:sz w:val="24"/>
          <w:szCs w:val="24"/>
        </w:rPr>
      </w:pPr>
    </w:p>
    <w:p w:rsidR="00FE613C" w:rsidRDefault="00FE613C">
      <w:pPr>
        <w:ind w:left="1040"/>
        <w:rPr>
          <w:rFonts w:ascii="Arial" w:eastAsia="Arial" w:hAnsi="Arial" w:cs="Arial"/>
          <w:sz w:val="24"/>
          <w:szCs w:val="24"/>
        </w:rPr>
      </w:pPr>
      <w:r>
        <w:rPr>
          <w:rFonts w:ascii="Arial" w:eastAsia="Arial" w:hAnsi="Arial" w:cs="Arial"/>
          <w:b/>
          <w:bCs/>
          <w:i/>
          <w:iCs/>
          <w:sz w:val="24"/>
          <w:szCs w:val="24"/>
        </w:rPr>
        <w:t>Планируемые регулятивные результаты</w:t>
      </w:r>
      <w:r>
        <w:rPr>
          <w:rFonts w:ascii="Arial" w:eastAsia="Arial" w:hAnsi="Arial" w:cs="Arial"/>
          <w:sz w:val="24"/>
          <w:szCs w:val="24"/>
        </w:rPr>
        <w:t>.</w:t>
      </w:r>
    </w:p>
    <w:p w:rsidR="00FE613C" w:rsidRDefault="00FE613C">
      <w:pPr>
        <w:ind w:left="980"/>
        <w:rPr>
          <w:rFonts w:ascii="Arial" w:eastAsia="Arial" w:hAnsi="Arial" w:cs="Arial"/>
          <w:sz w:val="24"/>
          <w:szCs w:val="24"/>
        </w:rPr>
      </w:pPr>
      <w:r>
        <w:rPr>
          <w:rFonts w:ascii="Arial" w:eastAsia="Arial" w:hAnsi="Arial" w:cs="Arial"/>
          <w:sz w:val="24"/>
          <w:szCs w:val="24"/>
        </w:rPr>
        <w:t>Обучающийся будет или сможет:</w:t>
      </w:r>
    </w:p>
    <w:p w:rsidR="00FE613C" w:rsidRDefault="00FE613C">
      <w:pPr>
        <w:spacing w:line="10"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*с помощью педагога или самостоятельно планировать пути достижения цели, выбирать наиболее оптимальные способы решения учебных и познавательных задач;</w:t>
      </w:r>
    </w:p>
    <w:p w:rsidR="00FE613C" w:rsidRDefault="00FE613C">
      <w:pPr>
        <w:spacing w:line="3" w:lineRule="exact"/>
        <w:rPr>
          <w:rFonts w:ascii="Arial" w:eastAsia="Arial" w:hAnsi="Arial" w:cs="Arial"/>
          <w:sz w:val="24"/>
          <w:szCs w:val="24"/>
        </w:rPr>
      </w:pPr>
    </w:p>
    <w:p w:rsidR="00FE613C" w:rsidRDefault="00FE613C" w:rsidP="00A43435">
      <w:pPr>
        <w:numPr>
          <w:ilvl w:val="0"/>
          <w:numId w:val="262"/>
        </w:numPr>
        <w:tabs>
          <w:tab w:val="left" w:pos="1140"/>
        </w:tabs>
        <w:spacing w:after="0" w:line="240" w:lineRule="auto"/>
        <w:ind w:left="1140" w:hanging="170"/>
        <w:rPr>
          <w:rFonts w:ascii="Arial" w:eastAsia="Arial" w:hAnsi="Arial" w:cs="Arial"/>
          <w:sz w:val="24"/>
          <w:szCs w:val="24"/>
        </w:rPr>
      </w:pPr>
      <w:r>
        <w:rPr>
          <w:rFonts w:ascii="Arial" w:eastAsia="Arial" w:hAnsi="Arial" w:cs="Arial"/>
          <w:sz w:val="24"/>
          <w:szCs w:val="24"/>
        </w:rPr>
        <w:t>самостоятельно или с помощью педагога выбирать приоритетные цели;</w:t>
      </w:r>
    </w:p>
    <w:p w:rsidR="00FE613C" w:rsidRDefault="00FE613C">
      <w:pPr>
        <w:spacing w:line="10" w:lineRule="exact"/>
        <w:rPr>
          <w:rFonts w:ascii="Arial" w:eastAsia="Arial" w:hAnsi="Arial" w:cs="Arial"/>
          <w:sz w:val="24"/>
          <w:szCs w:val="24"/>
        </w:rPr>
      </w:pPr>
    </w:p>
    <w:p w:rsidR="00FE613C" w:rsidRDefault="00FE613C" w:rsidP="00A43435">
      <w:pPr>
        <w:numPr>
          <w:ilvl w:val="0"/>
          <w:numId w:val="262"/>
        </w:numPr>
        <w:tabs>
          <w:tab w:val="left" w:pos="1253"/>
        </w:tabs>
        <w:spacing w:after="0" w:line="237" w:lineRule="auto"/>
        <w:ind w:left="260" w:firstLine="710"/>
        <w:jc w:val="both"/>
        <w:rPr>
          <w:rFonts w:ascii="Arial" w:eastAsia="Arial" w:hAnsi="Arial" w:cs="Arial"/>
          <w:sz w:val="24"/>
          <w:szCs w:val="24"/>
        </w:rPr>
      </w:pPr>
      <w:r>
        <w:rPr>
          <w:rFonts w:ascii="Arial" w:eastAsia="Arial" w:hAnsi="Arial" w:cs="Arial"/>
          <w:sz w:val="24"/>
          <w:szCs w:val="24"/>
        </w:rPr>
        <w:t>под руководством педагога или самостоятельно координировать свои действия с планируемыми результатами, контролировать ход выполняемой деятельности, выбирать способы действий, исходя из имеющихся условий и требований, корректировать действия при изменении ситуации;</w:t>
      </w:r>
    </w:p>
    <w:p w:rsidR="00FE613C" w:rsidRDefault="00FE613C">
      <w:pPr>
        <w:spacing w:line="14" w:lineRule="exact"/>
        <w:rPr>
          <w:rFonts w:ascii="Arial" w:eastAsia="Arial" w:hAnsi="Arial" w:cs="Arial"/>
          <w:sz w:val="24"/>
          <w:szCs w:val="24"/>
        </w:rPr>
      </w:pPr>
    </w:p>
    <w:p w:rsidR="00FE613C" w:rsidRDefault="00FE613C" w:rsidP="00A43435">
      <w:pPr>
        <w:numPr>
          <w:ilvl w:val="0"/>
          <w:numId w:val="262"/>
        </w:numPr>
        <w:tabs>
          <w:tab w:val="left" w:pos="1323"/>
        </w:tabs>
        <w:spacing w:after="0" w:line="235" w:lineRule="auto"/>
        <w:ind w:left="260" w:firstLine="710"/>
        <w:rPr>
          <w:rFonts w:ascii="Arial" w:eastAsia="Arial" w:hAnsi="Arial" w:cs="Arial"/>
          <w:sz w:val="24"/>
          <w:szCs w:val="24"/>
        </w:rPr>
      </w:pPr>
      <w:r>
        <w:rPr>
          <w:rFonts w:ascii="Arial" w:eastAsia="Arial" w:hAnsi="Arial" w:cs="Arial"/>
          <w:sz w:val="24"/>
          <w:szCs w:val="24"/>
        </w:rPr>
        <w:t>с помощью педагога или самостоятельно оценивать собственные возможности при выполнении учебной задачи, правильность её выполнения;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262"/>
        </w:numPr>
        <w:tabs>
          <w:tab w:val="left" w:pos="1232"/>
        </w:tabs>
        <w:spacing w:after="0" w:line="235" w:lineRule="auto"/>
        <w:ind w:left="260" w:firstLine="710"/>
        <w:rPr>
          <w:rFonts w:ascii="Arial" w:eastAsia="Arial" w:hAnsi="Arial" w:cs="Arial"/>
          <w:sz w:val="24"/>
          <w:szCs w:val="24"/>
        </w:rPr>
      </w:pPr>
      <w:r>
        <w:rPr>
          <w:rFonts w:ascii="Arial" w:eastAsia="Arial" w:hAnsi="Arial" w:cs="Arial"/>
          <w:sz w:val="24"/>
          <w:szCs w:val="24"/>
        </w:rPr>
        <w:lastRenderedPageBreak/>
        <w:t>самостоятельно или под руководством педагога принимать решения в учебной и внеучебной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0"/>
          <w:numId w:val="262"/>
        </w:numPr>
        <w:tabs>
          <w:tab w:val="left" w:pos="1217"/>
        </w:tabs>
        <w:spacing w:after="0" w:line="235" w:lineRule="auto"/>
        <w:ind w:left="260" w:firstLine="710"/>
        <w:rPr>
          <w:rFonts w:ascii="Arial" w:eastAsia="Arial" w:hAnsi="Arial" w:cs="Arial"/>
          <w:sz w:val="24"/>
          <w:szCs w:val="24"/>
        </w:rPr>
      </w:pPr>
      <w:r>
        <w:rPr>
          <w:rFonts w:ascii="Arial" w:eastAsia="Arial" w:hAnsi="Arial" w:cs="Arial"/>
          <w:sz w:val="24"/>
          <w:szCs w:val="24"/>
        </w:rPr>
        <w:t>делать простейший прогноз будущих событий и развития выполняемой деятельности самостоятельно или под руководством педагога;</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*прогнозировать и контролировать временные рамки выполнения учебной и внеучебной деятельности самостоятельно или с помощью педагога;</w:t>
      </w:r>
    </w:p>
    <w:p w:rsidR="00FE613C" w:rsidRDefault="00FE613C" w:rsidP="00A43435">
      <w:pPr>
        <w:numPr>
          <w:ilvl w:val="0"/>
          <w:numId w:val="262"/>
        </w:numPr>
        <w:tabs>
          <w:tab w:val="left" w:pos="1220"/>
        </w:tabs>
        <w:spacing w:after="0" w:line="240" w:lineRule="auto"/>
        <w:ind w:left="1220" w:hanging="250"/>
        <w:rPr>
          <w:rFonts w:ascii="Arial" w:eastAsia="Arial" w:hAnsi="Arial" w:cs="Arial"/>
          <w:sz w:val="24"/>
          <w:szCs w:val="24"/>
        </w:rPr>
      </w:pPr>
      <w:r>
        <w:rPr>
          <w:rFonts w:ascii="Arial" w:eastAsia="Arial" w:hAnsi="Arial" w:cs="Arial"/>
          <w:sz w:val="24"/>
          <w:szCs w:val="24"/>
        </w:rPr>
        <w:t>осуществлять  самоконтроль  и  самооценку  на  индивидуально  доступном</w:t>
      </w:r>
    </w:p>
    <w:p w:rsidR="00FE613C" w:rsidRDefault="00FE613C">
      <w:pPr>
        <w:ind w:left="260"/>
        <w:rPr>
          <w:rFonts w:ascii="Arial" w:eastAsia="Arial" w:hAnsi="Arial" w:cs="Arial"/>
          <w:sz w:val="24"/>
          <w:szCs w:val="24"/>
        </w:rPr>
      </w:pPr>
      <w:r>
        <w:rPr>
          <w:rFonts w:ascii="Arial" w:eastAsia="Arial" w:hAnsi="Arial" w:cs="Arial"/>
          <w:sz w:val="24"/>
          <w:szCs w:val="24"/>
        </w:rPr>
        <w:t>уровне.</w:t>
      </w:r>
    </w:p>
    <w:p w:rsidR="00FE613C" w:rsidRDefault="00FE613C">
      <w:pPr>
        <w:ind w:left="1040"/>
        <w:rPr>
          <w:rFonts w:ascii="Arial" w:eastAsia="Arial" w:hAnsi="Arial" w:cs="Arial"/>
          <w:sz w:val="24"/>
          <w:szCs w:val="24"/>
        </w:rPr>
      </w:pPr>
      <w:r>
        <w:rPr>
          <w:rFonts w:ascii="Arial" w:eastAsia="Arial" w:hAnsi="Arial" w:cs="Arial"/>
          <w:b/>
          <w:bCs/>
          <w:i/>
          <w:iCs/>
          <w:sz w:val="24"/>
          <w:szCs w:val="24"/>
        </w:rPr>
        <w:t>Планируемые коммуникативные результаты</w:t>
      </w:r>
      <w:r>
        <w:rPr>
          <w:rFonts w:ascii="Arial" w:eastAsia="Arial" w:hAnsi="Arial" w:cs="Arial"/>
          <w:sz w:val="24"/>
          <w:szCs w:val="24"/>
        </w:rPr>
        <w:t>.</w:t>
      </w:r>
    </w:p>
    <w:p w:rsidR="00FE613C" w:rsidRDefault="00FE613C">
      <w:pPr>
        <w:ind w:left="1040"/>
        <w:rPr>
          <w:rFonts w:ascii="Arial" w:eastAsia="Arial" w:hAnsi="Arial" w:cs="Arial"/>
          <w:sz w:val="24"/>
          <w:szCs w:val="24"/>
        </w:rPr>
      </w:pPr>
      <w:r>
        <w:rPr>
          <w:rFonts w:ascii="Arial" w:eastAsia="Arial" w:hAnsi="Arial" w:cs="Arial"/>
          <w:sz w:val="24"/>
          <w:szCs w:val="24"/>
        </w:rPr>
        <w:t>Обучающийся будет или сможет:</w:t>
      </w:r>
    </w:p>
    <w:p w:rsidR="00FE613C" w:rsidRDefault="00FE613C">
      <w:pPr>
        <w:spacing w:line="10" w:lineRule="exact"/>
        <w:rPr>
          <w:rFonts w:ascii="Arial" w:eastAsia="Arial" w:hAnsi="Arial" w:cs="Arial"/>
          <w:sz w:val="24"/>
          <w:szCs w:val="24"/>
        </w:rPr>
      </w:pPr>
    </w:p>
    <w:p w:rsidR="00FE613C" w:rsidRDefault="00FE613C" w:rsidP="00A43435">
      <w:pPr>
        <w:numPr>
          <w:ilvl w:val="0"/>
          <w:numId w:val="262"/>
        </w:numPr>
        <w:tabs>
          <w:tab w:val="left" w:pos="1062"/>
        </w:tabs>
        <w:spacing w:after="0" w:line="250" w:lineRule="auto"/>
        <w:ind w:left="260" w:firstLine="710"/>
        <w:rPr>
          <w:rFonts w:ascii="Arial" w:eastAsia="Arial" w:hAnsi="Arial" w:cs="Arial"/>
          <w:sz w:val="23"/>
          <w:szCs w:val="23"/>
        </w:rPr>
      </w:pPr>
      <w:r>
        <w:rPr>
          <w:rFonts w:ascii="Arial" w:eastAsia="Arial" w:hAnsi="Arial" w:cs="Arial"/>
          <w:sz w:val="23"/>
          <w:szCs w:val="23"/>
        </w:rPr>
        <w:t>вступать в учебное сотрудничество и совместную деятельность со сверстниками и учителями (в паре, в группе) на индивидуально доступном уровне;</w:t>
      </w:r>
    </w:p>
    <w:p w:rsidR="00FE613C" w:rsidRDefault="00FE613C">
      <w:pPr>
        <w:spacing w:line="1" w:lineRule="exact"/>
        <w:rPr>
          <w:rFonts w:ascii="Arial" w:eastAsia="Arial" w:hAnsi="Arial" w:cs="Arial"/>
          <w:sz w:val="23"/>
          <w:szCs w:val="23"/>
        </w:rPr>
      </w:pPr>
    </w:p>
    <w:p w:rsidR="00FE613C" w:rsidRDefault="00FE613C" w:rsidP="00A43435">
      <w:pPr>
        <w:numPr>
          <w:ilvl w:val="0"/>
          <w:numId w:val="262"/>
        </w:numPr>
        <w:tabs>
          <w:tab w:val="left" w:pos="1253"/>
        </w:tabs>
        <w:spacing w:after="0" w:line="235" w:lineRule="auto"/>
        <w:ind w:left="260" w:firstLine="710"/>
        <w:rPr>
          <w:rFonts w:ascii="Arial" w:eastAsia="Arial" w:hAnsi="Arial" w:cs="Arial"/>
          <w:sz w:val="24"/>
          <w:szCs w:val="24"/>
        </w:rPr>
      </w:pPr>
      <w:r>
        <w:rPr>
          <w:rFonts w:ascii="Arial" w:eastAsia="Arial" w:hAnsi="Arial" w:cs="Arial"/>
          <w:sz w:val="24"/>
          <w:szCs w:val="24"/>
        </w:rPr>
        <w:t>регулировать самостоятельно или при участии педагога конфликтные ситуации посредством учёта интересов сторон и поиска компромисса;</w:t>
      </w:r>
    </w:p>
    <w:p w:rsidR="00FE613C" w:rsidRDefault="00FE613C">
      <w:pPr>
        <w:spacing w:line="11" w:lineRule="exact"/>
        <w:rPr>
          <w:rFonts w:ascii="Arial" w:eastAsia="Arial" w:hAnsi="Arial" w:cs="Arial"/>
          <w:sz w:val="24"/>
          <w:szCs w:val="24"/>
        </w:rPr>
      </w:pPr>
    </w:p>
    <w:p w:rsidR="00FE613C" w:rsidRDefault="00FE613C" w:rsidP="00A43435">
      <w:pPr>
        <w:numPr>
          <w:ilvl w:val="0"/>
          <w:numId w:val="262"/>
        </w:numPr>
        <w:tabs>
          <w:tab w:val="left" w:pos="1282"/>
        </w:tabs>
        <w:spacing w:after="0" w:line="235" w:lineRule="auto"/>
        <w:ind w:left="260" w:firstLine="710"/>
        <w:rPr>
          <w:rFonts w:ascii="Arial" w:eastAsia="Arial" w:hAnsi="Arial" w:cs="Arial"/>
          <w:sz w:val="24"/>
          <w:szCs w:val="24"/>
        </w:rPr>
      </w:pPr>
      <w:r>
        <w:rPr>
          <w:rFonts w:ascii="Arial" w:eastAsia="Arial" w:hAnsi="Arial" w:cs="Arial"/>
          <w:sz w:val="24"/>
          <w:szCs w:val="24"/>
        </w:rPr>
        <w:t>аргументированно отстаивать своё мнение самостоятельно или под руководством педагога;</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*согласно индивидуальным возможностям формировать компетентность в области использования информационно-коммуникационных технологий;</w:t>
      </w:r>
    </w:p>
    <w:p w:rsidR="00FE613C" w:rsidRDefault="00FE613C">
      <w:pPr>
        <w:spacing w:line="11" w:lineRule="exact"/>
        <w:rPr>
          <w:rFonts w:ascii="Arial" w:eastAsia="Arial" w:hAnsi="Arial" w:cs="Arial"/>
          <w:sz w:val="24"/>
          <w:szCs w:val="24"/>
        </w:rPr>
      </w:pPr>
    </w:p>
    <w:p w:rsidR="00FE613C" w:rsidRDefault="00FE613C" w:rsidP="00A43435">
      <w:pPr>
        <w:numPr>
          <w:ilvl w:val="0"/>
          <w:numId w:val="262"/>
        </w:numPr>
        <w:tabs>
          <w:tab w:val="left" w:pos="1486"/>
        </w:tabs>
        <w:spacing w:after="0" w:line="237" w:lineRule="auto"/>
        <w:ind w:left="260" w:firstLine="710"/>
        <w:jc w:val="both"/>
        <w:rPr>
          <w:rFonts w:ascii="Arial" w:eastAsia="Arial" w:hAnsi="Arial" w:cs="Arial"/>
          <w:sz w:val="24"/>
          <w:szCs w:val="24"/>
        </w:rPr>
      </w:pPr>
      <w:r>
        <w:rPr>
          <w:rFonts w:ascii="Arial" w:eastAsia="Arial" w:hAnsi="Arial" w:cs="Arial"/>
          <w:sz w:val="24"/>
          <w:szCs w:val="24"/>
        </w:rPr>
        <w:t>сознательно использовать устную и письменную речь в учебнопознавательной деятельности, для общения, выражения собственных мыслей, чувств, идей на индивидуально доступном уровне самостоятельно или при помощи педагога;</w:t>
      </w:r>
    </w:p>
    <w:p w:rsidR="00FE613C" w:rsidRDefault="00FE613C">
      <w:pPr>
        <w:spacing w:line="80" w:lineRule="exact"/>
        <w:rPr>
          <w:sz w:val="20"/>
          <w:szCs w:val="20"/>
        </w:rPr>
      </w:pPr>
    </w:p>
    <w:p w:rsidR="00FE613C" w:rsidRDefault="00FE613C">
      <w:pPr>
        <w:spacing w:line="157" w:lineRule="exact"/>
        <w:rPr>
          <w:sz w:val="20"/>
          <w:szCs w:val="20"/>
        </w:rPr>
      </w:pPr>
    </w:p>
    <w:p w:rsidR="00FE613C" w:rsidRDefault="00FE613C" w:rsidP="00A43435">
      <w:pPr>
        <w:numPr>
          <w:ilvl w:val="1"/>
          <w:numId w:val="263"/>
        </w:numPr>
        <w:tabs>
          <w:tab w:val="left" w:pos="1236"/>
        </w:tabs>
        <w:spacing w:after="0" w:line="237" w:lineRule="auto"/>
        <w:ind w:left="300" w:right="300" w:firstLine="710"/>
        <w:jc w:val="both"/>
        <w:rPr>
          <w:rFonts w:ascii="Arial" w:eastAsia="Arial" w:hAnsi="Arial" w:cs="Arial"/>
          <w:sz w:val="24"/>
          <w:szCs w:val="24"/>
        </w:rPr>
      </w:pPr>
      <w:r>
        <w:rPr>
          <w:rFonts w:ascii="Arial" w:eastAsia="Arial" w:hAnsi="Arial" w:cs="Arial"/>
          <w:sz w:val="24"/>
          <w:szCs w:val="24"/>
        </w:rPr>
        <w:t>использовать внешнюю и внутреннюю речь как регулятор планирования, осуществления и коррекции деятельности самостоятельно или под руководством педагога;</w:t>
      </w:r>
    </w:p>
    <w:p w:rsidR="00FE613C" w:rsidRDefault="00FE613C">
      <w:pPr>
        <w:spacing w:line="10" w:lineRule="exact"/>
        <w:rPr>
          <w:rFonts w:ascii="Arial" w:eastAsia="Arial" w:hAnsi="Arial" w:cs="Arial"/>
          <w:sz w:val="24"/>
          <w:szCs w:val="24"/>
        </w:rPr>
      </w:pPr>
    </w:p>
    <w:p w:rsidR="00FE613C" w:rsidRDefault="00FE613C" w:rsidP="00A43435">
      <w:pPr>
        <w:numPr>
          <w:ilvl w:val="1"/>
          <w:numId w:val="263"/>
        </w:numPr>
        <w:tabs>
          <w:tab w:val="left" w:pos="1356"/>
        </w:tabs>
        <w:spacing w:after="0" w:line="235" w:lineRule="auto"/>
        <w:ind w:left="300" w:right="300" w:firstLine="710"/>
        <w:rPr>
          <w:rFonts w:ascii="Arial" w:eastAsia="Arial" w:hAnsi="Arial" w:cs="Arial"/>
          <w:sz w:val="24"/>
          <w:szCs w:val="24"/>
        </w:rPr>
      </w:pPr>
      <w:r>
        <w:rPr>
          <w:rFonts w:ascii="Arial" w:eastAsia="Arial" w:hAnsi="Arial" w:cs="Arial"/>
          <w:sz w:val="24"/>
          <w:szCs w:val="24"/>
        </w:rPr>
        <w:t>участвовать в диалоге, в групповом обсуждении при совместной деятельности на индивидуально доступном уровне.</w:t>
      </w:r>
    </w:p>
    <w:p w:rsidR="00FE613C" w:rsidRDefault="00FE613C">
      <w:pPr>
        <w:spacing w:line="11" w:lineRule="exact"/>
        <w:rPr>
          <w:rFonts w:ascii="Arial" w:eastAsia="Arial" w:hAnsi="Arial" w:cs="Arial"/>
          <w:sz w:val="24"/>
          <w:szCs w:val="24"/>
        </w:rPr>
      </w:pPr>
    </w:p>
    <w:p w:rsidR="00FE613C" w:rsidRDefault="00FE613C">
      <w:pPr>
        <w:spacing w:line="235" w:lineRule="auto"/>
        <w:ind w:left="1020" w:right="3660" w:firstLine="67"/>
        <w:rPr>
          <w:rFonts w:ascii="Arial" w:eastAsia="Arial" w:hAnsi="Arial" w:cs="Arial"/>
          <w:sz w:val="24"/>
          <w:szCs w:val="24"/>
        </w:rPr>
      </w:pPr>
      <w:r>
        <w:rPr>
          <w:rFonts w:ascii="Arial" w:eastAsia="Arial" w:hAnsi="Arial" w:cs="Arial"/>
          <w:b/>
          <w:bCs/>
          <w:i/>
          <w:iCs/>
          <w:sz w:val="24"/>
          <w:szCs w:val="24"/>
        </w:rPr>
        <w:t xml:space="preserve">Планируемые познавательные результаты </w:t>
      </w:r>
      <w:r>
        <w:rPr>
          <w:rFonts w:ascii="Arial" w:eastAsia="Arial" w:hAnsi="Arial" w:cs="Arial"/>
          <w:sz w:val="24"/>
          <w:szCs w:val="24"/>
        </w:rPr>
        <w:t>Обучающийся будет или сможет:</w:t>
      </w:r>
    </w:p>
    <w:p w:rsidR="00FE613C" w:rsidRDefault="00FE613C">
      <w:pPr>
        <w:spacing w:line="11" w:lineRule="exact"/>
        <w:rPr>
          <w:rFonts w:ascii="Arial" w:eastAsia="Arial" w:hAnsi="Arial" w:cs="Arial"/>
          <w:sz w:val="24"/>
          <w:szCs w:val="24"/>
        </w:rPr>
      </w:pPr>
    </w:p>
    <w:p w:rsidR="00FE613C" w:rsidRDefault="00FE613C">
      <w:pPr>
        <w:spacing w:line="237" w:lineRule="auto"/>
        <w:ind w:left="300" w:right="300" w:firstLine="708"/>
        <w:jc w:val="both"/>
        <w:rPr>
          <w:rFonts w:ascii="Arial" w:eastAsia="Arial" w:hAnsi="Arial" w:cs="Arial"/>
          <w:sz w:val="24"/>
          <w:szCs w:val="24"/>
        </w:rPr>
      </w:pPr>
      <w:r>
        <w:rPr>
          <w:rFonts w:ascii="Arial" w:eastAsia="Arial" w:hAnsi="Arial" w:cs="Arial"/>
          <w:sz w:val="24"/>
          <w:szCs w:val="24"/>
        </w:rPr>
        <w:t>*самостоятельно или с помощью педагога определять понятия, создавать обобщения, устанавливать аналогии, классифицировать, выбирать основания и критерии для классификации, устанавливать причинно-следственные связи, строить логическое рассуждение, умозаключение (индуктивное, дедуктивное и по аналогии)</w:t>
      </w:r>
    </w:p>
    <w:p w:rsidR="00FE613C" w:rsidRDefault="00FE613C">
      <w:pPr>
        <w:spacing w:line="3" w:lineRule="exact"/>
        <w:rPr>
          <w:rFonts w:ascii="Arial" w:eastAsia="Arial" w:hAnsi="Arial" w:cs="Arial"/>
          <w:sz w:val="24"/>
          <w:szCs w:val="24"/>
        </w:rPr>
      </w:pPr>
    </w:p>
    <w:p w:rsidR="00FE613C" w:rsidRDefault="00FE613C" w:rsidP="00A43435">
      <w:pPr>
        <w:numPr>
          <w:ilvl w:val="0"/>
          <w:numId w:val="263"/>
        </w:numPr>
        <w:tabs>
          <w:tab w:val="left" w:pos="500"/>
        </w:tabs>
        <w:spacing w:after="0" w:line="240" w:lineRule="auto"/>
        <w:ind w:left="500" w:hanging="198"/>
        <w:rPr>
          <w:rFonts w:ascii="Arial" w:eastAsia="Arial" w:hAnsi="Arial" w:cs="Arial"/>
          <w:sz w:val="24"/>
          <w:szCs w:val="24"/>
        </w:rPr>
      </w:pPr>
      <w:r>
        <w:rPr>
          <w:rFonts w:ascii="Arial" w:eastAsia="Arial" w:hAnsi="Arial" w:cs="Arial"/>
          <w:sz w:val="24"/>
          <w:szCs w:val="24"/>
        </w:rPr>
        <w:t>делать выводы;</w:t>
      </w:r>
    </w:p>
    <w:p w:rsidR="00FE613C" w:rsidRDefault="00FE613C">
      <w:pPr>
        <w:spacing w:line="11" w:lineRule="exact"/>
        <w:rPr>
          <w:sz w:val="20"/>
          <w:szCs w:val="20"/>
        </w:rPr>
      </w:pPr>
    </w:p>
    <w:p w:rsidR="00FE613C" w:rsidRDefault="00FE613C">
      <w:pPr>
        <w:spacing w:line="237" w:lineRule="auto"/>
        <w:ind w:left="300" w:right="300" w:firstLine="708"/>
        <w:jc w:val="both"/>
        <w:rPr>
          <w:sz w:val="20"/>
          <w:szCs w:val="20"/>
        </w:rPr>
      </w:pPr>
      <w:r>
        <w:rPr>
          <w:rFonts w:ascii="Arial" w:eastAsia="Arial" w:hAnsi="Arial" w:cs="Arial"/>
          <w:sz w:val="24"/>
          <w:szCs w:val="24"/>
        </w:rPr>
        <w:t>*самостоятельно или под руководством педагога создавать, применять и преобразовывать знаково-символические средства, модели и схемы для решения учебно-познавательных задач;</w:t>
      </w:r>
    </w:p>
    <w:p w:rsidR="00FE613C" w:rsidRDefault="00FE613C">
      <w:pPr>
        <w:spacing w:line="11" w:lineRule="exact"/>
        <w:rPr>
          <w:sz w:val="20"/>
          <w:szCs w:val="20"/>
        </w:rPr>
      </w:pPr>
    </w:p>
    <w:p w:rsidR="00FE613C" w:rsidRDefault="00FE613C">
      <w:pPr>
        <w:spacing w:line="235" w:lineRule="auto"/>
        <w:ind w:left="300" w:right="300" w:firstLine="775"/>
        <w:jc w:val="both"/>
        <w:rPr>
          <w:sz w:val="20"/>
          <w:szCs w:val="20"/>
        </w:rPr>
      </w:pPr>
      <w:r>
        <w:rPr>
          <w:rFonts w:ascii="Arial" w:eastAsia="Arial" w:hAnsi="Arial" w:cs="Arial"/>
          <w:sz w:val="24"/>
          <w:szCs w:val="24"/>
        </w:rPr>
        <w:t>*использовать навык смыслового чтения на индивидуально доступном уровне, применять основы ознакомительного, поискового чтения;</w:t>
      </w:r>
    </w:p>
    <w:p w:rsidR="00FE613C" w:rsidRDefault="00FE613C">
      <w:pPr>
        <w:spacing w:line="12" w:lineRule="exact"/>
        <w:rPr>
          <w:sz w:val="20"/>
          <w:szCs w:val="20"/>
        </w:rPr>
      </w:pPr>
    </w:p>
    <w:p w:rsidR="00FE613C" w:rsidRDefault="00FE613C">
      <w:pPr>
        <w:spacing w:line="235" w:lineRule="auto"/>
        <w:ind w:left="300" w:right="300" w:firstLine="708"/>
        <w:jc w:val="both"/>
        <w:rPr>
          <w:sz w:val="20"/>
          <w:szCs w:val="20"/>
        </w:rPr>
      </w:pPr>
      <w:r>
        <w:rPr>
          <w:rFonts w:ascii="Arial" w:eastAsia="Arial" w:hAnsi="Arial" w:cs="Arial"/>
          <w:sz w:val="24"/>
          <w:szCs w:val="24"/>
        </w:rPr>
        <w:t>*проводить простейшие наблюдения по плану и простейшие эксперименты под руководством учителя;</w:t>
      </w:r>
    </w:p>
    <w:p w:rsidR="00FE613C" w:rsidRDefault="00FE613C">
      <w:pPr>
        <w:spacing w:line="12" w:lineRule="exact"/>
        <w:rPr>
          <w:sz w:val="20"/>
          <w:szCs w:val="20"/>
        </w:rPr>
      </w:pPr>
    </w:p>
    <w:p w:rsidR="00FE613C" w:rsidRDefault="00FE613C" w:rsidP="00A43435">
      <w:pPr>
        <w:numPr>
          <w:ilvl w:val="1"/>
          <w:numId w:val="264"/>
        </w:numPr>
        <w:tabs>
          <w:tab w:val="left" w:pos="1317"/>
        </w:tabs>
        <w:spacing w:after="0" w:line="235" w:lineRule="auto"/>
        <w:ind w:left="300" w:right="300" w:firstLine="710"/>
        <w:rPr>
          <w:rFonts w:ascii="Arial" w:eastAsia="Arial" w:hAnsi="Arial" w:cs="Arial"/>
          <w:sz w:val="24"/>
          <w:szCs w:val="24"/>
        </w:rPr>
      </w:pPr>
      <w:r>
        <w:rPr>
          <w:rFonts w:ascii="Arial" w:eastAsia="Arial" w:hAnsi="Arial" w:cs="Arial"/>
          <w:sz w:val="24"/>
          <w:szCs w:val="24"/>
        </w:rPr>
        <w:t>самостоятельно или под руководством педагога объяснять явления, процессы, связи и отношения, выявляемые в ходе исследования;</w:t>
      </w:r>
    </w:p>
    <w:p w:rsidR="00FE613C" w:rsidRDefault="00FE613C">
      <w:pPr>
        <w:spacing w:line="11" w:lineRule="exact"/>
        <w:rPr>
          <w:rFonts w:ascii="Arial" w:eastAsia="Arial" w:hAnsi="Arial" w:cs="Arial"/>
          <w:sz w:val="24"/>
          <w:szCs w:val="24"/>
        </w:rPr>
      </w:pPr>
    </w:p>
    <w:p w:rsidR="00FE613C" w:rsidRDefault="00FE613C" w:rsidP="00A43435">
      <w:pPr>
        <w:numPr>
          <w:ilvl w:val="1"/>
          <w:numId w:val="264"/>
        </w:numPr>
        <w:tabs>
          <w:tab w:val="left" w:pos="1176"/>
        </w:tabs>
        <w:spacing w:after="0" w:line="235" w:lineRule="auto"/>
        <w:ind w:left="300" w:right="300" w:firstLine="710"/>
        <w:rPr>
          <w:rFonts w:ascii="Arial" w:eastAsia="Arial" w:hAnsi="Arial" w:cs="Arial"/>
          <w:sz w:val="24"/>
          <w:szCs w:val="24"/>
        </w:rPr>
      </w:pPr>
      <w:r>
        <w:rPr>
          <w:rFonts w:ascii="Arial" w:eastAsia="Arial" w:hAnsi="Arial" w:cs="Arial"/>
          <w:sz w:val="24"/>
          <w:szCs w:val="24"/>
        </w:rPr>
        <w:t>самостоятельно или при помощи педагога осуществлять расширенный поиск информации с использованием ресурсов библиотек и сети Интернет;</w:t>
      </w:r>
    </w:p>
    <w:p w:rsidR="00FE613C" w:rsidRDefault="00FE613C">
      <w:pPr>
        <w:spacing w:line="11" w:lineRule="exact"/>
        <w:rPr>
          <w:rFonts w:ascii="Arial" w:eastAsia="Arial" w:hAnsi="Arial" w:cs="Arial"/>
          <w:sz w:val="24"/>
          <w:szCs w:val="24"/>
        </w:rPr>
      </w:pPr>
    </w:p>
    <w:p w:rsidR="00FE613C" w:rsidRDefault="00FE613C">
      <w:pPr>
        <w:spacing w:line="235" w:lineRule="auto"/>
        <w:ind w:left="300" w:right="300" w:firstLine="708"/>
        <w:rPr>
          <w:rFonts w:ascii="Arial" w:eastAsia="Arial" w:hAnsi="Arial" w:cs="Arial"/>
          <w:sz w:val="24"/>
          <w:szCs w:val="24"/>
        </w:rPr>
      </w:pPr>
      <w:r>
        <w:rPr>
          <w:rFonts w:ascii="Arial" w:eastAsia="Arial" w:hAnsi="Arial" w:cs="Arial"/>
          <w:sz w:val="24"/>
          <w:szCs w:val="24"/>
        </w:rPr>
        <w:t>*на индивидуально доступном уровне адекватно воспринимать переносный смысл выражений, пословиц, метафор, применяя образные обороты речи;</w:t>
      </w:r>
    </w:p>
    <w:p w:rsidR="00FE613C" w:rsidRDefault="00FE613C">
      <w:pPr>
        <w:spacing w:line="11" w:lineRule="exact"/>
        <w:rPr>
          <w:rFonts w:ascii="Arial" w:eastAsia="Arial" w:hAnsi="Arial" w:cs="Arial"/>
          <w:sz w:val="24"/>
          <w:szCs w:val="24"/>
        </w:rPr>
      </w:pPr>
    </w:p>
    <w:p w:rsidR="00FE613C" w:rsidRDefault="00FE613C">
      <w:pPr>
        <w:spacing w:line="236" w:lineRule="auto"/>
        <w:ind w:left="300" w:right="300" w:firstLine="708"/>
        <w:jc w:val="both"/>
        <w:rPr>
          <w:rFonts w:ascii="Arial" w:eastAsia="Arial" w:hAnsi="Arial" w:cs="Arial"/>
          <w:sz w:val="24"/>
          <w:szCs w:val="24"/>
        </w:rPr>
      </w:pPr>
      <w:r>
        <w:rPr>
          <w:rFonts w:ascii="Arial" w:eastAsia="Arial" w:hAnsi="Arial" w:cs="Arial"/>
          <w:sz w:val="24"/>
          <w:szCs w:val="24"/>
        </w:rPr>
        <w:t>*самостоятельно или при помощи педагога работать с текстом, выявляя его структуру, главную идею, тему, последовательность событий и причинно-следственные связи;</w:t>
      </w:r>
    </w:p>
    <w:p w:rsidR="00FE613C" w:rsidRDefault="00FE613C">
      <w:pPr>
        <w:spacing w:line="13" w:lineRule="exact"/>
        <w:rPr>
          <w:rFonts w:ascii="Arial" w:eastAsia="Arial" w:hAnsi="Arial" w:cs="Arial"/>
          <w:sz w:val="24"/>
          <w:szCs w:val="24"/>
        </w:rPr>
      </w:pPr>
    </w:p>
    <w:p w:rsidR="00FE613C" w:rsidRDefault="00FE613C" w:rsidP="00A43435">
      <w:pPr>
        <w:numPr>
          <w:ilvl w:val="1"/>
          <w:numId w:val="264"/>
        </w:numPr>
        <w:tabs>
          <w:tab w:val="left" w:pos="1301"/>
        </w:tabs>
        <w:spacing w:after="0" w:line="235" w:lineRule="auto"/>
        <w:ind w:left="300" w:right="300" w:firstLine="710"/>
        <w:rPr>
          <w:rFonts w:ascii="Arial" w:eastAsia="Arial" w:hAnsi="Arial" w:cs="Arial"/>
          <w:sz w:val="24"/>
          <w:szCs w:val="24"/>
        </w:rPr>
      </w:pPr>
      <w:r>
        <w:rPr>
          <w:rFonts w:ascii="Arial" w:eastAsia="Arial" w:hAnsi="Arial" w:cs="Arial"/>
          <w:sz w:val="24"/>
          <w:szCs w:val="24"/>
        </w:rPr>
        <w:t>на индивидуально доступном уровне принимать участие в проектно-исследовательской деятельности самостоятельно или под руководством педагога.</w:t>
      </w:r>
    </w:p>
    <w:p w:rsidR="00FE613C" w:rsidRDefault="00FE613C">
      <w:pPr>
        <w:spacing w:line="277" w:lineRule="exact"/>
        <w:rPr>
          <w:rFonts w:ascii="Arial" w:eastAsia="Arial" w:hAnsi="Arial" w:cs="Arial"/>
          <w:sz w:val="24"/>
          <w:szCs w:val="24"/>
        </w:rPr>
      </w:pPr>
    </w:p>
    <w:p w:rsidR="00FE613C" w:rsidRDefault="00FE613C" w:rsidP="00A43435">
      <w:pPr>
        <w:numPr>
          <w:ilvl w:val="0"/>
          <w:numId w:val="264"/>
        </w:numPr>
        <w:tabs>
          <w:tab w:val="left" w:pos="760"/>
        </w:tabs>
        <w:spacing w:after="0" w:line="240" w:lineRule="auto"/>
        <w:ind w:left="760" w:hanging="357"/>
        <w:rPr>
          <w:rFonts w:ascii="Arial" w:eastAsia="Arial" w:hAnsi="Arial" w:cs="Arial"/>
          <w:b/>
          <w:bCs/>
          <w:sz w:val="28"/>
          <w:szCs w:val="28"/>
        </w:rPr>
      </w:pPr>
      <w:r>
        <w:rPr>
          <w:rFonts w:ascii="Arial" w:eastAsia="Arial" w:hAnsi="Arial" w:cs="Arial"/>
          <w:b/>
          <w:bCs/>
          <w:sz w:val="28"/>
          <w:szCs w:val="28"/>
        </w:rPr>
        <w:t>ОРГАНИЗАЦИОННЫЙ РАЗДЕЛ ОСНОВНОЙ ОБРАЗОВАТЕЛЬНОЙ</w:t>
      </w:r>
    </w:p>
    <w:p w:rsidR="00FE613C" w:rsidRDefault="00FE613C">
      <w:pPr>
        <w:ind w:left="1720"/>
        <w:rPr>
          <w:rFonts w:ascii="Arial" w:eastAsia="Arial" w:hAnsi="Arial" w:cs="Arial"/>
          <w:b/>
          <w:bCs/>
          <w:sz w:val="28"/>
          <w:szCs w:val="28"/>
        </w:rPr>
      </w:pPr>
      <w:r>
        <w:rPr>
          <w:rFonts w:ascii="Arial" w:eastAsia="Arial" w:hAnsi="Arial" w:cs="Arial"/>
          <w:b/>
          <w:bCs/>
          <w:sz w:val="28"/>
          <w:szCs w:val="28"/>
        </w:rPr>
        <w:t>ПРОГРАММЫ СРЕДНЕГО ОБЩЕГО ОБРАЗОВАНИЯ</w:t>
      </w:r>
    </w:p>
    <w:p w:rsidR="00FE613C" w:rsidRDefault="00FE613C">
      <w:pPr>
        <w:spacing w:line="241" w:lineRule="exact"/>
        <w:rPr>
          <w:sz w:val="20"/>
          <w:szCs w:val="20"/>
        </w:rPr>
      </w:pPr>
    </w:p>
    <w:p w:rsidR="00FE613C" w:rsidRDefault="00FE613C">
      <w:pPr>
        <w:jc w:val="center"/>
        <w:rPr>
          <w:sz w:val="20"/>
          <w:szCs w:val="20"/>
        </w:rPr>
      </w:pPr>
      <w:r>
        <w:rPr>
          <w:rFonts w:ascii="Arial" w:eastAsia="Arial" w:hAnsi="Arial" w:cs="Arial"/>
          <w:b/>
          <w:bCs/>
          <w:sz w:val="26"/>
          <w:szCs w:val="26"/>
        </w:rPr>
        <w:t>Учебный план (Приложение 1)</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11" w:lineRule="exact"/>
        <w:rPr>
          <w:sz w:val="20"/>
          <w:szCs w:val="20"/>
        </w:rPr>
      </w:pPr>
    </w:p>
    <w:p w:rsidR="00FE613C" w:rsidRDefault="00FE613C">
      <w:pPr>
        <w:jc w:val="center"/>
        <w:rPr>
          <w:sz w:val="20"/>
          <w:szCs w:val="20"/>
        </w:rPr>
      </w:pPr>
      <w:r>
        <w:rPr>
          <w:rFonts w:ascii="Arial" w:eastAsia="Arial" w:hAnsi="Arial" w:cs="Arial"/>
          <w:b/>
          <w:bCs/>
          <w:sz w:val="26"/>
          <w:szCs w:val="26"/>
        </w:rPr>
        <w:t>Календарный учебный график (Приложение 2)</w:t>
      </w: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13" w:lineRule="exact"/>
        <w:rPr>
          <w:sz w:val="20"/>
          <w:szCs w:val="20"/>
        </w:rPr>
      </w:pPr>
    </w:p>
    <w:p w:rsidR="00FE613C" w:rsidRDefault="00FE613C">
      <w:pPr>
        <w:jc w:val="center"/>
        <w:rPr>
          <w:sz w:val="20"/>
          <w:szCs w:val="20"/>
        </w:rPr>
      </w:pPr>
      <w:r>
        <w:rPr>
          <w:rFonts w:ascii="Arial" w:eastAsia="Arial" w:hAnsi="Arial" w:cs="Arial"/>
          <w:b/>
          <w:bCs/>
          <w:sz w:val="26"/>
          <w:szCs w:val="26"/>
        </w:rPr>
        <w:t>План внеурочной деятельности</w:t>
      </w:r>
      <w:r w:rsidR="00376170">
        <w:rPr>
          <w:rFonts w:ascii="Arial" w:eastAsia="Arial" w:hAnsi="Arial" w:cs="Arial"/>
          <w:b/>
          <w:bCs/>
          <w:sz w:val="26"/>
          <w:szCs w:val="26"/>
        </w:rPr>
        <w:t xml:space="preserve"> (Приложение 3)</w:t>
      </w: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91360" behindDoc="1" locked="0" layoutInCell="0" allowOverlap="1">
                <wp:simplePos x="0" y="0"/>
                <wp:positionH relativeFrom="column">
                  <wp:posOffset>-23495</wp:posOffset>
                </wp:positionH>
                <wp:positionV relativeFrom="paragraph">
                  <wp:posOffset>5715</wp:posOffset>
                </wp:positionV>
                <wp:extent cx="6501765" cy="0"/>
                <wp:effectExtent l="0" t="0" r="0" b="0"/>
                <wp:wrapNone/>
                <wp:docPr id="261" name="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501765"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F3165C0" id="Shape 26" o:spid="_x0000_s1026" style="position:absolute;z-index:-251074560;visibility:visible;mso-wrap-style:square;mso-wrap-distance-left:9pt;mso-wrap-distance-top:0;mso-wrap-distance-right:9pt;mso-wrap-distance-bottom:0;mso-position-horizontal:absolute;mso-position-horizontal-relative:text;mso-position-vertical:absolute;mso-position-vertical-relative:text" from="-1.85pt,.45pt" to="510.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" o:allowincell="f" filled="t" strokeweight=".48pt">
                <v:stroke joinstyle="miter"/>
                <o:lock v:ext="edit" shapetype="f"/>
              </v:line>
            </w:pict>
          </mc:Fallback>
        </mc:AlternateContent>
      </w:r>
    </w:p>
    <w:p w:rsidR="00FE613C" w:rsidRDefault="00FE613C">
      <w:pPr>
        <w:tabs>
          <w:tab w:val="left" w:pos="1040"/>
        </w:tabs>
        <w:spacing w:line="236" w:lineRule="auto"/>
        <w:ind w:left="1060" w:right="160" w:hanging="431"/>
        <w:rPr>
          <w:sz w:val="20"/>
          <w:szCs w:val="20"/>
        </w:rPr>
      </w:pPr>
      <w:r>
        <w:rPr>
          <w:rFonts w:ascii="Arial" w:eastAsia="Arial" w:hAnsi="Arial" w:cs="Arial"/>
          <w:b/>
          <w:bCs/>
          <w:sz w:val="26"/>
          <w:szCs w:val="26"/>
        </w:rPr>
        <w:t>3.1.</w:t>
      </w:r>
      <w:r>
        <w:rPr>
          <w:sz w:val="20"/>
          <w:szCs w:val="20"/>
        </w:rPr>
        <w:tab/>
      </w:r>
      <w:r>
        <w:rPr>
          <w:rFonts w:ascii="Arial" w:eastAsia="Arial" w:hAnsi="Arial" w:cs="Arial"/>
          <w:b/>
          <w:bCs/>
          <w:sz w:val="26"/>
          <w:szCs w:val="26"/>
        </w:rPr>
        <w:t>Система условий реализации основной образовательной про-граммы</w:t>
      </w:r>
    </w:p>
    <w:p w:rsidR="00FE613C" w:rsidRDefault="00FE613C">
      <w:pPr>
        <w:spacing w:line="250" w:lineRule="exact"/>
        <w:rPr>
          <w:sz w:val="20"/>
          <w:szCs w:val="20"/>
        </w:rPr>
      </w:pPr>
    </w:p>
    <w:p w:rsidR="00FE613C" w:rsidRDefault="00FE613C">
      <w:pPr>
        <w:spacing w:line="236" w:lineRule="auto"/>
        <w:ind w:left="140"/>
        <w:jc w:val="center"/>
        <w:rPr>
          <w:sz w:val="20"/>
          <w:szCs w:val="20"/>
        </w:rPr>
      </w:pPr>
      <w:r>
        <w:rPr>
          <w:rFonts w:ascii="Arial" w:eastAsia="Arial" w:hAnsi="Arial" w:cs="Arial"/>
          <w:b/>
          <w:bCs/>
          <w:sz w:val="26"/>
          <w:szCs w:val="26"/>
        </w:rPr>
        <w:t>Требования к кадровым условиям реализации основной образователь-ной программы</w:t>
      </w:r>
    </w:p>
    <w:p w:rsidR="00FE613C" w:rsidRDefault="00FE613C">
      <w:pPr>
        <w:spacing w:line="130"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Интегративным результатом выполнения требований к условиям реализации основной образовательной программы образовательного учреждения должно быть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FE613C" w:rsidRDefault="00FE613C">
      <w:pPr>
        <w:spacing w:line="14"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sz w:val="24"/>
          <w:szCs w:val="24"/>
        </w:rPr>
        <w:t>Созданные в образовательном учреждении, реализующем основную образовательную программу среднего общего образования, условия должны:</w:t>
      </w:r>
    </w:p>
    <w:p w:rsidR="00FE613C" w:rsidRDefault="00FE613C">
      <w:pPr>
        <w:spacing w:line="1" w:lineRule="exact"/>
        <w:rPr>
          <w:sz w:val="20"/>
          <w:szCs w:val="20"/>
        </w:rPr>
      </w:pPr>
    </w:p>
    <w:p w:rsidR="00FE613C" w:rsidRDefault="00FE613C" w:rsidP="00A43435">
      <w:pPr>
        <w:numPr>
          <w:ilvl w:val="1"/>
          <w:numId w:val="265"/>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lastRenderedPageBreak/>
        <w:t>соответствовать требованиям Стандарта;</w:t>
      </w:r>
    </w:p>
    <w:p w:rsidR="00FE613C" w:rsidRDefault="00FE613C">
      <w:pPr>
        <w:spacing w:line="10" w:lineRule="exact"/>
        <w:rPr>
          <w:rFonts w:ascii="Arial" w:eastAsia="Arial" w:hAnsi="Arial" w:cs="Arial"/>
          <w:sz w:val="24"/>
          <w:szCs w:val="24"/>
        </w:rPr>
      </w:pPr>
    </w:p>
    <w:p w:rsidR="00FE613C" w:rsidRDefault="00FE613C" w:rsidP="00A43435">
      <w:pPr>
        <w:numPr>
          <w:ilvl w:val="1"/>
          <w:numId w:val="265"/>
        </w:numPr>
        <w:tabs>
          <w:tab w:val="left" w:pos="1119"/>
        </w:tabs>
        <w:spacing w:after="0" w:line="235" w:lineRule="auto"/>
        <w:ind w:left="260" w:right="120" w:firstLine="710"/>
        <w:rPr>
          <w:rFonts w:ascii="Arial" w:eastAsia="Arial" w:hAnsi="Arial" w:cs="Arial"/>
          <w:sz w:val="24"/>
          <w:szCs w:val="24"/>
        </w:rPr>
      </w:pPr>
      <w:r>
        <w:rPr>
          <w:rFonts w:ascii="Arial" w:eastAsia="Arial" w:hAnsi="Arial" w:cs="Arial"/>
          <w:sz w:val="24"/>
          <w:szCs w:val="24"/>
        </w:rPr>
        <w:t>гарантировать сохранность и укрепление физического, психологического и социального здоровья обучающихся;</w:t>
      </w:r>
    </w:p>
    <w:p w:rsidR="00FE613C" w:rsidRDefault="00FE613C">
      <w:pPr>
        <w:spacing w:line="11" w:lineRule="exact"/>
        <w:rPr>
          <w:rFonts w:ascii="Arial" w:eastAsia="Arial" w:hAnsi="Arial" w:cs="Arial"/>
          <w:sz w:val="24"/>
          <w:szCs w:val="24"/>
        </w:rPr>
      </w:pPr>
    </w:p>
    <w:p w:rsidR="00FE613C" w:rsidRDefault="00FE613C" w:rsidP="00A43435">
      <w:pPr>
        <w:numPr>
          <w:ilvl w:val="1"/>
          <w:numId w:val="265"/>
        </w:numPr>
        <w:tabs>
          <w:tab w:val="left" w:pos="1119"/>
        </w:tabs>
        <w:spacing w:after="0" w:line="235" w:lineRule="auto"/>
        <w:ind w:left="260" w:right="120" w:firstLine="710"/>
        <w:jc w:val="both"/>
        <w:rPr>
          <w:rFonts w:ascii="Arial" w:eastAsia="Arial" w:hAnsi="Arial" w:cs="Arial"/>
          <w:sz w:val="24"/>
          <w:szCs w:val="24"/>
        </w:rPr>
      </w:pPr>
      <w:r>
        <w:rPr>
          <w:rFonts w:ascii="Arial" w:eastAsia="Arial" w:hAnsi="Arial" w:cs="Arial"/>
          <w:sz w:val="24"/>
          <w:szCs w:val="24"/>
        </w:rPr>
        <w:t>обеспечивать реализацию основной образовательной программы образовательного учреждения и достижение планируемых результатов её освоения;</w:t>
      </w:r>
    </w:p>
    <w:p w:rsidR="00FE613C" w:rsidRDefault="00FE613C">
      <w:pPr>
        <w:spacing w:line="12" w:lineRule="exact"/>
        <w:rPr>
          <w:rFonts w:ascii="Arial" w:eastAsia="Arial" w:hAnsi="Arial" w:cs="Arial"/>
          <w:sz w:val="24"/>
          <w:szCs w:val="24"/>
        </w:rPr>
      </w:pPr>
    </w:p>
    <w:p w:rsidR="00FE613C" w:rsidRDefault="00FE613C" w:rsidP="00A43435">
      <w:pPr>
        <w:numPr>
          <w:ilvl w:val="1"/>
          <w:numId w:val="265"/>
        </w:numPr>
        <w:tabs>
          <w:tab w:val="left" w:pos="1119"/>
        </w:tabs>
        <w:spacing w:after="0" w:line="235" w:lineRule="auto"/>
        <w:ind w:left="260" w:right="120" w:firstLine="710"/>
        <w:rPr>
          <w:rFonts w:ascii="Arial" w:eastAsia="Arial" w:hAnsi="Arial" w:cs="Arial"/>
          <w:sz w:val="24"/>
          <w:szCs w:val="24"/>
        </w:rPr>
      </w:pPr>
      <w:r>
        <w:rPr>
          <w:rFonts w:ascii="Arial" w:eastAsia="Arial" w:hAnsi="Arial" w:cs="Arial"/>
          <w:sz w:val="24"/>
          <w:szCs w:val="24"/>
        </w:rPr>
        <w:t>учитывать особенности образовательного учреждения, его организационную структуру, запросы участников образовательного процесса;</w:t>
      </w:r>
    </w:p>
    <w:p w:rsidR="00FE613C" w:rsidRDefault="00FE613C">
      <w:pPr>
        <w:spacing w:line="11" w:lineRule="exact"/>
        <w:rPr>
          <w:rFonts w:ascii="Arial" w:eastAsia="Arial" w:hAnsi="Arial" w:cs="Arial"/>
          <w:sz w:val="24"/>
          <w:szCs w:val="24"/>
        </w:rPr>
      </w:pPr>
    </w:p>
    <w:p w:rsidR="00FE613C" w:rsidRDefault="00FE613C" w:rsidP="00A43435">
      <w:pPr>
        <w:numPr>
          <w:ilvl w:val="1"/>
          <w:numId w:val="265"/>
        </w:numPr>
        <w:tabs>
          <w:tab w:val="left" w:pos="1119"/>
        </w:tabs>
        <w:spacing w:after="0" w:line="235" w:lineRule="auto"/>
        <w:ind w:left="260" w:right="120" w:firstLine="710"/>
        <w:rPr>
          <w:rFonts w:ascii="Arial" w:eastAsia="Arial" w:hAnsi="Arial" w:cs="Arial"/>
          <w:sz w:val="24"/>
          <w:szCs w:val="24"/>
        </w:rPr>
      </w:pPr>
      <w:r>
        <w:rPr>
          <w:rFonts w:ascii="Arial" w:eastAsia="Arial" w:hAnsi="Arial" w:cs="Arial"/>
          <w:sz w:val="24"/>
          <w:szCs w:val="24"/>
        </w:rPr>
        <w:t>предоставлять возможность взаимодействия с социальными партнёрами, использования ресурсов социума.</w:t>
      </w:r>
    </w:p>
    <w:p w:rsidR="00FE613C" w:rsidRDefault="00FE613C">
      <w:pPr>
        <w:spacing w:line="11" w:lineRule="exact"/>
        <w:rPr>
          <w:rFonts w:ascii="Arial" w:eastAsia="Arial" w:hAnsi="Arial" w:cs="Arial"/>
          <w:sz w:val="24"/>
          <w:szCs w:val="24"/>
        </w:rPr>
      </w:pPr>
    </w:p>
    <w:p w:rsidR="00FE613C" w:rsidRDefault="00FE613C">
      <w:pPr>
        <w:spacing w:line="235" w:lineRule="auto"/>
        <w:ind w:left="260" w:right="120" w:firstLine="708"/>
        <w:rPr>
          <w:rFonts w:ascii="Arial" w:eastAsia="Arial" w:hAnsi="Arial" w:cs="Arial"/>
          <w:sz w:val="24"/>
          <w:szCs w:val="24"/>
        </w:rPr>
      </w:pPr>
      <w:r>
        <w:rPr>
          <w:rFonts w:ascii="Arial" w:eastAsia="Arial" w:hAnsi="Arial" w:cs="Arial"/>
          <w:sz w:val="24"/>
          <w:szCs w:val="24"/>
        </w:rPr>
        <w:t>Раздел основной образовательной программы образовательного учреждения, характеризующий систему условий, должен содержать:</w:t>
      </w:r>
    </w:p>
    <w:p w:rsidR="00FE613C" w:rsidRDefault="00FE613C">
      <w:pPr>
        <w:spacing w:line="11" w:lineRule="exact"/>
        <w:rPr>
          <w:rFonts w:ascii="Arial" w:eastAsia="Arial" w:hAnsi="Arial" w:cs="Arial"/>
          <w:sz w:val="24"/>
          <w:szCs w:val="24"/>
        </w:rPr>
      </w:pPr>
    </w:p>
    <w:p w:rsidR="00FE613C" w:rsidRDefault="00FE613C" w:rsidP="00A43435">
      <w:pPr>
        <w:numPr>
          <w:ilvl w:val="1"/>
          <w:numId w:val="265"/>
        </w:numPr>
        <w:tabs>
          <w:tab w:val="left" w:pos="1119"/>
        </w:tabs>
        <w:spacing w:after="0" w:line="235" w:lineRule="auto"/>
        <w:ind w:left="260" w:right="120" w:firstLine="710"/>
        <w:rPr>
          <w:rFonts w:ascii="Arial" w:eastAsia="Arial" w:hAnsi="Arial" w:cs="Arial"/>
          <w:sz w:val="24"/>
          <w:szCs w:val="24"/>
        </w:rPr>
      </w:pPr>
      <w:r>
        <w:rPr>
          <w:rFonts w:ascii="Arial" w:eastAsia="Arial" w:hAnsi="Arial" w:cs="Arial"/>
          <w:sz w:val="24"/>
          <w:szCs w:val="24"/>
        </w:rPr>
        <w:t>описание кадровых, психолого-педагогических, финансовых, материально-технических, информационно-методических условий и ресурсов;</w:t>
      </w:r>
    </w:p>
    <w:p w:rsidR="00FE613C" w:rsidRDefault="00FE613C" w:rsidP="00A43435">
      <w:pPr>
        <w:numPr>
          <w:ilvl w:val="1"/>
          <w:numId w:val="265"/>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обоснование необходимых изменений в имеющихся условиях в соответствии</w:t>
      </w:r>
    </w:p>
    <w:p w:rsidR="00FE613C" w:rsidRDefault="00FE613C">
      <w:pPr>
        <w:spacing w:line="10" w:lineRule="exact"/>
        <w:rPr>
          <w:rFonts w:ascii="Arial" w:eastAsia="Arial" w:hAnsi="Arial" w:cs="Arial"/>
          <w:sz w:val="24"/>
          <w:szCs w:val="24"/>
        </w:rPr>
      </w:pPr>
    </w:p>
    <w:p w:rsidR="00FE613C" w:rsidRDefault="00FE613C" w:rsidP="00A43435">
      <w:pPr>
        <w:numPr>
          <w:ilvl w:val="0"/>
          <w:numId w:val="265"/>
        </w:numPr>
        <w:tabs>
          <w:tab w:val="left" w:pos="457"/>
        </w:tabs>
        <w:spacing w:after="0" w:line="235" w:lineRule="auto"/>
        <w:ind w:left="260" w:right="120" w:firstLine="2"/>
        <w:rPr>
          <w:rFonts w:ascii="Arial" w:eastAsia="Arial" w:hAnsi="Arial" w:cs="Arial"/>
          <w:sz w:val="24"/>
          <w:szCs w:val="24"/>
        </w:rPr>
      </w:pPr>
      <w:r>
        <w:rPr>
          <w:rFonts w:ascii="Arial" w:eastAsia="Arial" w:hAnsi="Arial" w:cs="Arial"/>
          <w:sz w:val="24"/>
          <w:szCs w:val="24"/>
        </w:rPr>
        <w:t>целями и приоритетами основной образовательной программы начального общего образования образовательного учреждения;</w:t>
      </w:r>
    </w:p>
    <w:p w:rsidR="00FE613C" w:rsidRDefault="00FE613C">
      <w:pPr>
        <w:spacing w:line="1" w:lineRule="exact"/>
        <w:rPr>
          <w:rFonts w:ascii="Arial" w:eastAsia="Arial" w:hAnsi="Arial" w:cs="Arial"/>
          <w:sz w:val="24"/>
          <w:szCs w:val="24"/>
        </w:rPr>
      </w:pPr>
    </w:p>
    <w:p w:rsidR="00FE613C" w:rsidRDefault="00FE613C" w:rsidP="00A43435">
      <w:pPr>
        <w:numPr>
          <w:ilvl w:val="1"/>
          <w:numId w:val="265"/>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механизмы достижения целевых ориентиров в системе условий;</w:t>
      </w:r>
    </w:p>
    <w:p w:rsidR="00FE613C" w:rsidRDefault="00FE613C">
      <w:pPr>
        <w:spacing w:line="200" w:lineRule="exact"/>
        <w:rPr>
          <w:sz w:val="20"/>
          <w:szCs w:val="20"/>
        </w:rPr>
      </w:pPr>
    </w:p>
    <w:p w:rsidR="00FE613C" w:rsidRDefault="00FE613C" w:rsidP="00A43435">
      <w:pPr>
        <w:numPr>
          <w:ilvl w:val="0"/>
          <w:numId w:val="266"/>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сетевой график (дорожную карту) по формированию необходимой системы условий;</w:t>
      </w:r>
    </w:p>
    <w:p w:rsidR="00FE613C" w:rsidRDefault="00FE613C">
      <w:pPr>
        <w:spacing w:line="1" w:lineRule="exact"/>
        <w:rPr>
          <w:rFonts w:ascii="Arial" w:eastAsia="Arial" w:hAnsi="Arial" w:cs="Arial"/>
          <w:sz w:val="24"/>
          <w:szCs w:val="24"/>
        </w:rPr>
      </w:pPr>
    </w:p>
    <w:p w:rsidR="00FE613C" w:rsidRDefault="00FE613C" w:rsidP="00A43435">
      <w:pPr>
        <w:numPr>
          <w:ilvl w:val="0"/>
          <w:numId w:val="266"/>
        </w:numPr>
        <w:tabs>
          <w:tab w:val="left" w:pos="1120"/>
        </w:tabs>
        <w:spacing w:after="0" w:line="240" w:lineRule="auto"/>
        <w:ind w:left="1120" w:hanging="150"/>
        <w:rPr>
          <w:rFonts w:ascii="Arial" w:eastAsia="Arial" w:hAnsi="Arial" w:cs="Arial"/>
          <w:sz w:val="24"/>
          <w:szCs w:val="24"/>
        </w:rPr>
      </w:pPr>
      <w:r>
        <w:rPr>
          <w:rFonts w:ascii="Arial" w:eastAsia="Arial" w:hAnsi="Arial" w:cs="Arial"/>
          <w:sz w:val="24"/>
          <w:szCs w:val="24"/>
        </w:rPr>
        <w:t>систему мониторинга и оценки условий.</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sz w:val="24"/>
          <w:szCs w:val="24"/>
        </w:rPr>
        <w:t>Описание системы условий реализации основной образовательной программы образовательного учреждения должно базироваться на результатах проведённой в ходе разработки программы комплексной аналитико-обобщающей и прогностической работы, включающей:</w:t>
      </w:r>
    </w:p>
    <w:p w:rsidR="00FE613C" w:rsidRDefault="00FE613C">
      <w:pPr>
        <w:spacing w:line="14" w:lineRule="exact"/>
        <w:rPr>
          <w:sz w:val="20"/>
          <w:szCs w:val="20"/>
        </w:rPr>
      </w:pPr>
    </w:p>
    <w:p w:rsidR="00FE613C" w:rsidRDefault="00FE613C" w:rsidP="00A43435">
      <w:pPr>
        <w:numPr>
          <w:ilvl w:val="0"/>
          <w:numId w:val="267"/>
        </w:numPr>
        <w:tabs>
          <w:tab w:val="left" w:pos="1119"/>
        </w:tabs>
        <w:spacing w:after="0" w:line="235" w:lineRule="auto"/>
        <w:ind w:left="260" w:firstLine="710"/>
        <w:jc w:val="both"/>
        <w:rPr>
          <w:rFonts w:ascii="Arial" w:eastAsia="Arial" w:hAnsi="Arial" w:cs="Arial"/>
          <w:sz w:val="24"/>
          <w:szCs w:val="24"/>
        </w:rPr>
      </w:pPr>
      <w:r>
        <w:rPr>
          <w:rFonts w:ascii="Arial" w:eastAsia="Arial" w:hAnsi="Arial" w:cs="Arial"/>
          <w:sz w:val="24"/>
          <w:szCs w:val="24"/>
        </w:rPr>
        <w:t>анализ имеющихся в образовательном учреждении условий и ресурсов реализации основной образовательной программы начального общего образования;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267"/>
        </w:numPr>
        <w:tabs>
          <w:tab w:val="left" w:pos="1119"/>
        </w:tabs>
        <w:spacing w:after="0" w:line="237" w:lineRule="auto"/>
        <w:ind w:left="260" w:firstLine="710"/>
        <w:jc w:val="both"/>
        <w:rPr>
          <w:rFonts w:ascii="Arial" w:eastAsia="Arial" w:hAnsi="Arial" w:cs="Arial"/>
          <w:sz w:val="24"/>
          <w:szCs w:val="24"/>
        </w:rPr>
      </w:pPr>
      <w:r>
        <w:rPr>
          <w:rFonts w:ascii="Arial" w:eastAsia="Arial" w:hAnsi="Arial" w:cs="Arial"/>
          <w:sz w:val="24"/>
          <w:szCs w:val="24"/>
        </w:rPr>
        <w:t>установление степени их соответствия требованиям Стандарта, а также целям и задачам основной образовательной программы образовательного учреждения, сформированным с учётом потребностей всех участников образовательного процесса;</w:t>
      </w:r>
    </w:p>
    <w:p w:rsidR="00FE613C" w:rsidRDefault="00FE613C">
      <w:pPr>
        <w:spacing w:line="14" w:lineRule="exact"/>
        <w:rPr>
          <w:rFonts w:ascii="Arial" w:eastAsia="Arial" w:hAnsi="Arial" w:cs="Arial"/>
          <w:sz w:val="24"/>
          <w:szCs w:val="24"/>
        </w:rPr>
      </w:pPr>
    </w:p>
    <w:p w:rsidR="00FE613C" w:rsidRDefault="00FE613C" w:rsidP="00A43435">
      <w:pPr>
        <w:numPr>
          <w:ilvl w:val="0"/>
          <w:numId w:val="267"/>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выявление проблемных зон и установление необходимых изменений в имеющихся условиях для приведения их в соответствие с требованиями Стандарта;</w:t>
      </w:r>
    </w:p>
    <w:p w:rsidR="00FE613C" w:rsidRDefault="00FE613C">
      <w:pPr>
        <w:spacing w:line="11" w:lineRule="exact"/>
        <w:rPr>
          <w:rFonts w:ascii="Arial" w:eastAsia="Arial" w:hAnsi="Arial" w:cs="Arial"/>
          <w:sz w:val="24"/>
          <w:szCs w:val="24"/>
        </w:rPr>
      </w:pPr>
    </w:p>
    <w:p w:rsidR="00FE613C" w:rsidRDefault="00FE613C" w:rsidP="00A43435">
      <w:pPr>
        <w:numPr>
          <w:ilvl w:val="0"/>
          <w:numId w:val="267"/>
        </w:numPr>
        <w:tabs>
          <w:tab w:val="left" w:pos="1119"/>
        </w:tabs>
        <w:spacing w:after="0" w:line="236" w:lineRule="auto"/>
        <w:ind w:left="260" w:firstLine="710"/>
        <w:jc w:val="both"/>
        <w:rPr>
          <w:rFonts w:ascii="Arial" w:eastAsia="Arial" w:hAnsi="Arial" w:cs="Arial"/>
          <w:sz w:val="24"/>
          <w:szCs w:val="24"/>
        </w:rPr>
      </w:pPr>
      <w:r>
        <w:rPr>
          <w:rFonts w:ascii="Arial" w:eastAsia="Arial" w:hAnsi="Arial" w:cs="Arial"/>
          <w:sz w:val="24"/>
          <w:szCs w:val="24"/>
        </w:rPr>
        <w:t>разработку с привлечением всех участников образовательного процесса и возможных партнёров механизмов достижения целевых ориентиров в системе условий;</w:t>
      </w:r>
    </w:p>
    <w:p w:rsidR="00FE613C" w:rsidRDefault="00FE613C">
      <w:pPr>
        <w:spacing w:line="13" w:lineRule="exact"/>
        <w:rPr>
          <w:rFonts w:ascii="Arial" w:eastAsia="Arial" w:hAnsi="Arial" w:cs="Arial"/>
          <w:sz w:val="24"/>
          <w:szCs w:val="24"/>
        </w:rPr>
      </w:pPr>
    </w:p>
    <w:p w:rsidR="00FE613C" w:rsidRDefault="00FE613C" w:rsidP="00A43435">
      <w:pPr>
        <w:numPr>
          <w:ilvl w:val="0"/>
          <w:numId w:val="267"/>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разработку сетевого графика (дорожной карты) создания необходимой системы условий;</w:t>
      </w:r>
    </w:p>
    <w:p w:rsidR="00FE613C" w:rsidRDefault="00FE613C">
      <w:pPr>
        <w:spacing w:line="11" w:lineRule="exact"/>
        <w:rPr>
          <w:rFonts w:ascii="Arial" w:eastAsia="Arial" w:hAnsi="Arial" w:cs="Arial"/>
          <w:sz w:val="24"/>
          <w:szCs w:val="24"/>
        </w:rPr>
      </w:pPr>
    </w:p>
    <w:p w:rsidR="00FE613C" w:rsidRDefault="00FE613C" w:rsidP="00A43435">
      <w:pPr>
        <w:numPr>
          <w:ilvl w:val="0"/>
          <w:numId w:val="267"/>
        </w:numPr>
        <w:tabs>
          <w:tab w:val="left" w:pos="1119"/>
        </w:tabs>
        <w:spacing w:after="0" w:line="235" w:lineRule="auto"/>
        <w:ind w:left="260" w:firstLine="710"/>
        <w:rPr>
          <w:rFonts w:ascii="Arial" w:eastAsia="Arial" w:hAnsi="Arial" w:cs="Arial"/>
          <w:sz w:val="24"/>
          <w:szCs w:val="24"/>
        </w:rPr>
      </w:pPr>
      <w:r>
        <w:rPr>
          <w:rFonts w:ascii="Arial" w:eastAsia="Arial" w:hAnsi="Arial" w:cs="Arial"/>
          <w:sz w:val="24"/>
          <w:szCs w:val="24"/>
        </w:rPr>
        <w:t>разработку механизмов мониторинга, оценки и коррекции реализации промежуточных этапов разработанного графика (дорожной карты).</w:t>
      </w:r>
    </w:p>
    <w:p w:rsidR="00FE613C" w:rsidRDefault="00FE613C">
      <w:pPr>
        <w:ind w:left="980"/>
        <w:rPr>
          <w:rFonts w:ascii="Arial" w:eastAsia="Arial" w:hAnsi="Arial" w:cs="Arial"/>
          <w:sz w:val="24"/>
          <w:szCs w:val="24"/>
        </w:rPr>
      </w:pPr>
      <w:r>
        <w:rPr>
          <w:rFonts w:ascii="Arial" w:eastAsia="Arial" w:hAnsi="Arial" w:cs="Arial"/>
          <w:b/>
          <w:bCs/>
          <w:sz w:val="24"/>
          <w:szCs w:val="24"/>
        </w:rPr>
        <w:t>Кадровое обеспечение</w:t>
      </w:r>
    </w:p>
    <w:p w:rsidR="00FE613C" w:rsidRDefault="00FE613C">
      <w:pPr>
        <w:spacing w:line="10" w:lineRule="exact"/>
        <w:rPr>
          <w:rFonts w:ascii="Arial" w:eastAsia="Arial" w:hAnsi="Arial" w:cs="Arial"/>
          <w:sz w:val="24"/>
          <w:szCs w:val="24"/>
        </w:rPr>
      </w:pPr>
    </w:p>
    <w:p w:rsidR="00FE613C" w:rsidRDefault="00FE613C">
      <w:pPr>
        <w:spacing w:line="237" w:lineRule="auto"/>
        <w:ind w:left="260" w:firstLine="708"/>
        <w:jc w:val="both"/>
        <w:rPr>
          <w:rFonts w:ascii="Arial" w:eastAsia="Arial" w:hAnsi="Arial" w:cs="Arial"/>
          <w:sz w:val="24"/>
          <w:szCs w:val="24"/>
        </w:rPr>
      </w:pPr>
      <w:r>
        <w:rPr>
          <w:rFonts w:ascii="Arial" w:eastAsia="Arial" w:hAnsi="Arial" w:cs="Arial"/>
          <w:sz w:val="24"/>
          <w:szCs w:val="24"/>
        </w:rPr>
        <w:t>Образовательное учреждение укомплектовано кадрами, имеющими необхо-димую квалификацию для решения задач, определённых основной образовательной программой ОО ОД.</w:t>
      </w:r>
    </w:p>
    <w:p w:rsidR="00FE613C" w:rsidRDefault="00FE613C">
      <w:pPr>
        <w:spacing w:line="10"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sz w:val="24"/>
          <w:szCs w:val="24"/>
        </w:rPr>
        <w:lastRenderedPageBreak/>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образовательного учреждения, служат квалификационные характеристики, представленные в Едином квалификационном справочнике должностей руководите-лей, специалистов и служащих (раздел «Квалификационные характеристики долж-ностей работников образования»).</w:t>
      </w:r>
    </w:p>
    <w:p w:rsidR="00FE613C" w:rsidRDefault="00FE613C">
      <w:pPr>
        <w:spacing w:line="16"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sz w:val="24"/>
          <w:szCs w:val="24"/>
        </w:rPr>
        <w:t>ОО ОД укомплектовано учебно-вспомогательным персоналом, медицинским работником по сог</w:t>
      </w:r>
      <w:r w:rsidR="00376170">
        <w:rPr>
          <w:rFonts w:ascii="Arial" w:eastAsia="Arial" w:hAnsi="Arial" w:cs="Arial"/>
          <w:sz w:val="24"/>
          <w:szCs w:val="24"/>
        </w:rPr>
        <w:t>лашению с областной больницей №24</w:t>
      </w:r>
      <w:r>
        <w:rPr>
          <w:rFonts w:ascii="Arial" w:eastAsia="Arial" w:hAnsi="Arial" w:cs="Arial"/>
          <w:sz w:val="24"/>
          <w:szCs w:val="24"/>
        </w:rPr>
        <w:t>, работниками пищеблока, на основании договора.</w:t>
      </w:r>
    </w:p>
    <w:p w:rsidR="00FE613C" w:rsidRDefault="00FE613C">
      <w:pPr>
        <w:spacing w:line="13"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Кадровое обеспечение реализации основной образовательной програм-мы основного общего образования</w:t>
      </w:r>
    </w:p>
    <w:p w:rsidR="00FE613C" w:rsidRDefault="00FE613C">
      <w:pPr>
        <w:spacing w:line="1" w:lineRule="exact"/>
        <w:rPr>
          <w:rFonts w:ascii="Arial" w:eastAsia="Arial" w:hAnsi="Arial" w:cs="Arial"/>
          <w:sz w:val="24"/>
          <w:szCs w:val="24"/>
        </w:rPr>
      </w:pPr>
    </w:p>
    <w:p w:rsidR="00FE613C" w:rsidRDefault="00FE613C">
      <w:pPr>
        <w:spacing w:line="237" w:lineRule="auto"/>
        <w:ind w:left="980"/>
        <w:rPr>
          <w:rFonts w:ascii="Arial" w:eastAsia="Arial" w:hAnsi="Arial" w:cs="Arial"/>
          <w:sz w:val="24"/>
          <w:szCs w:val="24"/>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руководитель образовательного учреждения</w:t>
      </w:r>
      <w:r>
        <w:rPr>
          <w:rFonts w:ascii="Arial" w:eastAsia="Arial" w:hAnsi="Arial" w:cs="Arial"/>
          <w:sz w:val="24"/>
          <w:szCs w:val="24"/>
        </w:rPr>
        <w:t>.</w:t>
      </w:r>
    </w:p>
    <w:p w:rsidR="00FE613C" w:rsidRDefault="00FE613C">
      <w:pPr>
        <w:spacing w:line="11" w:lineRule="exact"/>
        <w:rPr>
          <w:rFonts w:ascii="Arial" w:eastAsia="Arial" w:hAnsi="Arial" w:cs="Arial"/>
          <w:sz w:val="24"/>
          <w:szCs w:val="24"/>
        </w:rPr>
      </w:pPr>
    </w:p>
    <w:p w:rsidR="00FE613C" w:rsidRDefault="00FE613C">
      <w:pPr>
        <w:spacing w:line="236" w:lineRule="auto"/>
        <w:ind w:left="260" w:firstLine="708"/>
        <w:rPr>
          <w:rFonts w:ascii="Arial" w:eastAsia="Arial" w:hAnsi="Arial" w:cs="Arial"/>
          <w:sz w:val="24"/>
          <w:szCs w:val="24"/>
        </w:rPr>
      </w:pPr>
      <w:r>
        <w:rPr>
          <w:rFonts w:ascii="Arial" w:eastAsia="Arial" w:hAnsi="Arial" w:cs="Arial"/>
          <w:i/>
          <w:iCs/>
          <w:sz w:val="24"/>
          <w:szCs w:val="24"/>
        </w:rPr>
        <w:t>Должностные обязанности</w:t>
      </w:r>
      <w:r>
        <w:rPr>
          <w:rFonts w:ascii="Arial" w:eastAsia="Arial" w:hAnsi="Arial" w:cs="Arial"/>
          <w:sz w:val="24"/>
          <w:szCs w:val="24"/>
        </w:rPr>
        <w:t>: обеспечивает системную образовательную и ад-министративно-хозяйственную работу образовательного учреждения.</w:t>
      </w:r>
    </w:p>
    <w:p w:rsidR="00FE613C" w:rsidRDefault="00FE613C">
      <w:pPr>
        <w:spacing w:line="9" w:lineRule="exact"/>
        <w:rPr>
          <w:rFonts w:ascii="Arial" w:eastAsia="Arial" w:hAnsi="Arial" w:cs="Arial"/>
          <w:sz w:val="24"/>
          <w:szCs w:val="24"/>
        </w:rPr>
      </w:pPr>
    </w:p>
    <w:p w:rsidR="00FE613C" w:rsidRDefault="00FE613C">
      <w:pPr>
        <w:spacing w:line="238" w:lineRule="auto"/>
        <w:ind w:left="260" w:firstLine="708"/>
        <w:jc w:val="both"/>
        <w:rPr>
          <w:rFonts w:ascii="Arial" w:eastAsia="Arial" w:hAnsi="Arial" w:cs="Arial"/>
          <w:sz w:val="24"/>
          <w:szCs w:val="24"/>
        </w:rPr>
      </w:pPr>
      <w:r>
        <w:rPr>
          <w:rFonts w:ascii="Arial" w:eastAsia="Arial" w:hAnsi="Arial" w:cs="Arial"/>
          <w:i/>
          <w:iCs/>
          <w:sz w:val="24"/>
          <w:szCs w:val="24"/>
        </w:rPr>
        <w:t>Требования к уровню квалификации</w:t>
      </w:r>
      <w:r>
        <w:rPr>
          <w:rFonts w:ascii="Arial" w:eastAsia="Arial" w:hAnsi="Arial" w:cs="Arial"/>
          <w:sz w:val="24"/>
          <w:szCs w:val="24"/>
        </w:rPr>
        <w:t>: высшее профессиональное образование</w:t>
      </w:r>
      <w:r>
        <w:rPr>
          <w:rFonts w:ascii="Arial" w:eastAsia="Arial" w:hAnsi="Arial" w:cs="Arial"/>
          <w:i/>
          <w:iCs/>
          <w:sz w:val="24"/>
          <w:szCs w:val="24"/>
        </w:rPr>
        <w:t xml:space="preserve"> </w:t>
      </w:r>
      <w:r>
        <w:rPr>
          <w:rFonts w:ascii="Arial" w:eastAsia="Arial" w:hAnsi="Arial" w:cs="Arial"/>
          <w:sz w:val="24"/>
          <w:szCs w:val="24"/>
        </w:rPr>
        <w:t>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p w:rsidR="00FE613C" w:rsidRDefault="00FE613C">
      <w:pPr>
        <w:spacing w:line="7" w:lineRule="exact"/>
        <w:rPr>
          <w:rFonts w:ascii="Arial" w:eastAsia="Arial" w:hAnsi="Arial" w:cs="Arial"/>
          <w:sz w:val="24"/>
          <w:szCs w:val="24"/>
        </w:rPr>
      </w:pPr>
    </w:p>
    <w:p w:rsidR="00FE613C" w:rsidRDefault="00FE613C">
      <w:pPr>
        <w:spacing w:line="237" w:lineRule="auto"/>
        <w:ind w:left="980"/>
        <w:rPr>
          <w:rFonts w:ascii="Arial" w:eastAsia="Arial" w:hAnsi="Arial" w:cs="Arial"/>
          <w:sz w:val="24"/>
          <w:szCs w:val="24"/>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заместитель руководителя</w:t>
      </w:r>
      <w:r>
        <w:rPr>
          <w:rFonts w:ascii="Arial" w:eastAsia="Arial" w:hAnsi="Arial" w:cs="Arial"/>
          <w:sz w:val="24"/>
          <w:szCs w:val="24"/>
        </w:rPr>
        <w:t>.</w:t>
      </w:r>
    </w:p>
    <w:p w:rsidR="00FE613C" w:rsidRDefault="00FE613C">
      <w:pPr>
        <w:spacing w:line="12" w:lineRule="exact"/>
        <w:rPr>
          <w:rFonts w:ascii="Arial" w:eastAsia="Arial" w:hAnsi="Arial" w:cs="Arial"/>
          <w:sz w:val="24"/>
          <w:szCs w:val="24"/>
        </w:rPr>
      </w:pPr>
    </w:p>
    <w:p w:rsidR="00FE613C" w:rsidRDefault="00FE613C">
      <w:pPr>
        <w:spacing w:line="236" w:lineRule="auto"/>
        <w:ind w:left="260" w:firstLine="708"/>
        <w:jc w:val="both"/>
        <w:rPr>
          <w:rFonts w:ascii="Arial" w:eastAsia="Arial" w:hAnsi="Arial" w:cs="Arial"/>
          <w:sz w:val="24"/>
          <w:szCs w:val="24"/>
        </w:rPr>
      </w:pPr>
      <w:r>
        <w:rPr>
          <w:rFonts w:ascii="Arial" w:eastAsia="Arial" w:hAnsi="Arial" w:cs="Arial"/>
          <w:i/>
          <w:iCs/>
          <w:sz w:val="24"/>
          <w:szCs w:val="24"/>
        </w:rPr>
        <w:t>Должностные обязанности</w:t>
      </w:r>
      <w:r>
        <w:rPr>
          <w:rFonts w:ascii="Arial" w:eastAsia="Arial" w:hAnsi="Arial" w:cs="Arial"/>
          <w:sz w:val="24"/>
          <w:szCs w:val="24"/>
        </w:rPr>
        <w:t>: координирует работу преподавателей, разработ-ку учебно-методической и иной документации. Обеспечивает совершенствование</w:t>
      </w:r>
    </w:p>
    <w:p w:rsidR="00FE613C" w:rsidRDefault="00FE613C">
      <w:pPr>
        <w:spacing w:line="157"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методов организации образовательного процесса. Осуществляет контроль качества образовательного процесса.</w:t>
      </w:r>
    </w:p>
    <w:p w:rsidR="00FE613C" w:rsidRDefault="00FE613C">
      <w:pPr>
        <w:spacing w:line="1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rPr>
        <w:t>Требования к уровню квалификации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высшее профессиональное образование</w:t>
      </w:r>
      <w:r>
        <w:rPr>
          <w:rFonts w:ascii="Arial" w:eastAsia="Arial" w:hAnsi="Arial" w:cs="Arial"/>
          <w:i/>
          <w:iCs/>
          <w:sz w:val="24"/>
          <w:szCs w:val="24"/>
        </w:rPr>
        <w:t xml:space="preserve"> </w:t>
      </w:r>
      <w:r>
        <w:rPr>
          <w:rFonts w:ascii="Arial" w:eastAsia="Arial" w:hAnsi="Arial" w:cs="Arial"/>
          <w:sz w:val="24"/>
          <w:szCs w:val="24"/>
        </w:rPr>
        <w:t>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либо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учитель</w:t>
      </w:r>
      <w:r>
        <w:rPr>
          <w:rFonts w:ascii="Arial" w:eastAsia="Arial" w:hAnsi="Arial" w:cs="Arial"/>
          <w:sz w:val="24"/>
          <w:szCs w:val="24"/>
        </w:rPr>
        <w:t>.</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Должностные обязанности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w:t>
      </w:r>
    </w:p>
    <w:p w:rsidR="00FE613C" w:rsidRDefault="00FE613C">
      <w:pPr>
        <w:spacing w:line="11"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rPr>
        <w:t>Требования к уровню квалификации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высшее профессиональное образование</w:t>
      </w:r>
      <w:r>
        <w:rPr>
          <w:rFonts w:ascii="Arial" w:eastAsia="Arial" w:hAnsi="Arial" w:cs="Arial"/>
          <w:i/>
          <w:iCs/>
          <w:sz w:val="24"/>
          <w:szCs w:val="24"/>
        </w:rPr>
        <w:t xml:space="preserve"> </w:t>
      </w:r>
      <w:r>
        <w:rPr>
          <w:rFonts w:ascii="Arial" w:eastAsia="Arial" w:hAnsi="Arial" w:cs="Arial"/>
          <w:sz w:val="24"/>
          <w:szCs w:val="24"/>
        </w:rPr>
        <w:t xml:space="preserve">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w:t>
      </w:r>
      <w:r>
        <w:rPr>
          <w:rFonts w:ascii="Arial" w:eastAsia="Arial" w:hAnsi="Arial" w:cs="Arial"/>
          <w:sz w:val="24"/>
          <w:szCs w:val="24"/>
        </w:rPr>
        <w:lastRenderedPageBreak/>
        <w:t>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p w:rsidR="00FE613C" w:rsidRDefault="00FE613C">
      <w:pPr>
        <w:spacing w:line="6" w:lineRule="exact"/>
        <w:rPr>
          <w:sz w:val="20"/>
          <w:szCs w:val="20"/>
        </w:rPr>
      </w:pPr>
    </w:p>
    <w:p w:rsidR="00FE613C" w:rsidRDefault="00FE613C">
      <w:pPr>
        <w:ind w:left="980"/>
        <w:rPr>
          <w:sz w:val="20"/>
          <w:szCs w:val="20"/>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социальный педагог</w:t>
      </w:r>
      <w:r>
        <w:rPr>
          <w:rFonts w:ascii="Arial" w:eastAsia="Arial" w:hAnsi="Arial" w:cs="Arial"/>
          <w:sz w:val="24"/>
          <w:szCs w:val="24"/>
        </w:rPr>
        <w:t>.</w:t>
      </w:r>
    </w:p>
    <w:p w:rsidR="00FE613C" w:rsidRDefault="00FE613C">
      <w:pPr>
        <w:spacing w:line="11"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i/>
          <w:iCs/>
          <w:sz w:val="24"/>
          <w:szCs w:val="24"/>
        </w:rPr>
        <w:t>Должностные обязанности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w:t>
      </w:r>
    </w:p>
    <w:p w:rsidR="00FE613C" w:rsidRDefault="00FE613C">
      <w:pPr>
        <w:spacing w:line="1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rPr>
        <w:t>Требования к уровню квалификации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высшее профессиональное образование</w:t>
      </w:r>
      <w:r>
        <w:rPr>
          <w:rFonts w:ascii="Arial" w:eastAsia="Arial" w:hAnsi="Arial" w:cs="Arial"/>
          <w:i/>
          <w:iCs/>
          <w:sz w:val="24"/>
          <w:szCs w:val="24"/>
        </w:rPr>
        <w:t xml:space="preserve"> </w:t>
      </w:r>
      <w:r>
        <w:rPr>
          <w:rFonts w:ascii="Arial" w:eastAsia="Arial" w:hAnsi="Arial" w:cs="Arial"/>
          <w:sz w:val="24"/>
          <w:szCs w:val="24"/>
        </w:rPr>
        <w:t>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w:t>
      </w:r>
    </w:p>
    <w:p w:rsidR="00FE613C" w:rsidRDefault="00FE613C">
      <w:pPr>
        <w:spacing w:line="239" w:lineRule="auto"/>
        <w:ind w:left="980"/>
        <w:rPr>
          <w:sz w:val="20"/>
          <w:szCs w:val="20"/>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учитель-логопед</w:t>
      </w:r>
      <w:r>
        <w:rPr>
          <w:rFonts w:ascii="Arial" w:eastAsia="Arial" w:hAnsi="Arial" w:cs="Arial"/>
          <w:sz w:val="24"/>
          <w:szCs w:val="24"/>
        </w:rPr>
        <w:t>.</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Должностные обязанности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осуществляет работу,</w:t>
      </w:r>
      <w:r>
        <w:rPr>
          <w:rFonts w:ascii="Arial" w:eastAsia="Arial" w:hAnsi="Arial" w:cs="Arial"/>
          <w:i/>
          <w:iCs/>
          <w:sz w:val="24"/>
          <w:szCs w:val="24"/>
        </w:rPr>
        <w:t xml:space="preserve"> </w:t>
      </w:r>
      <w:r>
        <w:rPr>
          <w:rFonts w:ascii="Arial" w:eastAsia="Arial" w:hAnsi="Arial" w:cs="Arial"/>
          <w:sz w:val="24"/>
          <w:szCs w:val="24"/>
        </w:rPr>
        <w:t>направленную на макси-мальную коррекцию недостатков в развитии обучающихся.</w:t>
      </w:r>
    </w:p>
    <w:p w:rsidR="00FE613C" w:rsidRDefault="00FE613C">
      <w:pPr>
        <w:spacing w:line="238" w:lineRule="auto"/>
        <w:ind w:left="980"/>
        <w:rPr>
          <w:sz w:val="20"/>
          <w:szCs w:val="20"/>
        </w:rPr>
      </w:pPr>
      <w:r>
        <w:rPr>
          <w:rFonts w:ascii="Arial" w:eastAsia="Arial" w:hAnsi="Arial" w:cs="Arial"/>
          <w:i/>
          <w:iCs/>
          <w:sz w:val="24"/>
          <w:szCs w:val="24"/>
        </w:rPr>
        <w:t>Требования к уровню квалификации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высшее профессиональное образование</w:t>
      </w:r>
    </w:p>
    <w:p w:rsidR="00FE613C" w:rsidRDefault="00FE613C">
      <w:pPr>
        <w:spacing w:line="3" w:lineRule="exact"/>
        <w:rPr>
          <w:sz w:val="20"/>
          <w:szCs w:val="20"/>
        </w:rPr>
      </w:pPr>
    </w:p>
    <w:p w:rsidR="00FE613C" w:rsidRDefault="00FE613C" w:rsidP="00A43435">
      <w:pPr>
        <w:numPr>
          <w:ilvl w:val="0"/>
          <w:numId w:val="268"/>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области дефектологии без предъявления требований к стажу работы.</w:t>
      </w:r>
    </w:p>
    <w:p w:rsidR="00FE613C" w:rsidRDefault="00FE613C">
      <w:pPr>
        <w:spacing w:line="237" w:lineRule="auto"/>
        <w:ind w:left="980"/>
        <w:rPr>
          <w:rFonts w:ascii="Arial" w:eastAsia="Arial" w:hAnsi="Arial" w:cs="Arial"/>
          <w:sz w:val="24"/>
          <w:szCs w:val="24"/>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педагог-психолог</w:t>
      </w:r>
      <w:r>
        <w:rPr>
          <w:rFonts w:ascii="Arial" w:eastAsia="Arial" w:hAnsi="Arial" w:cs="Arial"/>
          <w:sz w:val="24"/>
          <w:szCs w:val="24"/>
        </w:rPr>
        <w:t>.</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i/>
          <w:iCs/>
          <w:sz w:val="24"/>
          <w:szCs w:val="24"/>
        </w:rPr>
        <w:t>Должностные обязанности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осуществляет профессиональную деятельность,</w:t>
      </w:r>
    </w:p>
    <w:p w:rsidR="00FE613C" w:rsidRDefault="00FE613C">
      <w:pPr>
        <w:spacing w:line="13" w:lineRule="exact"/>
        <w:rPr>
          <w:sz w:val="20"/>
          <w:szCs w:val="20"/>
        </w:rPr>
      </w:pPr>
    </w:p>
    <w:p w:rsidR="00FE613C" w:rsidRDefault="00FE613C">
      <w:pPr>
        <w:spacing w:line="235" w:lineRule="auto"/>
        <w:ind w:left="260"/>
        <w:jc w:val="both"/>
        <w:rPr>
          <w:sz w:val="20"/>
          <w:szCs w:val="20"/>
        </w:rPr>
      </w:pPr>
      <w:r>
        <w:rPr>
          <w:rFonts w:ascii="Arial" w:eastAsia="Arial" w:hAnsi="Arial" w:cs="Arial"/>
          <w:sz w:val="24"/>
          <w:szCs w:val="24"/>
        </w:rPr>
        <w:t>направленную на сохранение психического, соматического и социального благопо-лучия обучающихся.</w:t>
      </w:r>
    </w:p>
    <w:p w:rsidR="00FE613C" w:rsidRDefault="00FE613C">
      <w:pPr>
        <w:spacing w:line="10"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i/>
          <w:iCs/>
          <w:sz w:val="24"/>
          <w:szCs w:val="24"/>
        </w:rPr>
        <w:t>Требования к уровню квалификации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высшее профессиональное образование</w:t>
      </w:r>
      <w:r>
        <w:rPr>
          <w:rFonts w:ascii="Arial" w:eastAsia="Arial" w:hAnsi="Arial" w:cs="Arial"/>
          <w:i/>
          <w:iCs/>
          <w:sz w:val="24"/>
          <w:szCs w:val="24"/>
        </w:rPr>
        <w:t xml:space="preserve"> </w:t>
      </w:r>
      <w:r>
        <w:rPr>
          <w:rFonts w:ascii="Arial" w:eastAsia="Arial" w:hAnsi="Arial" w:cs="Arial"/>
          <w:sz w:val="24"/>
          <w:szCs w:val="24"/>
        </w:rPr>
        <w:t>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«Педагогика</w:t>
      </w:r>
    </w:p>
    <w:p w:rsidR="00FE613C" w:rsidRDefault="00FE613C">
      <w:pPr>
        <w:spacing w:line="3" w:lineRule="exact"/>
        <w:rPr>
          <w:sz w:val="20"/>
          <w:szCs w:val="20"/>
        </w:rPr>
      </w:pPr>
    </w:p>
    <w:p w:rsidR="00FE613C" w:rsidRDefault="00FE613C" w:rsidP="00A43435">
      <w:pPr>
        <w:numPr>
          <w:ilvl w:val="0"/>
          <w:numId w:val="269"/>
        </w:numPr>
        <w:tabs>
          <w:tab w:val="left" w:pos="460"/>
        </w:tabs>
        <w:spacing w:after="0" w:line="240" w:lineRule="auto"/>
        <w:ind w:left="460" w:hanging="198"/>
        <w:rPr>
          <w:rFonts w:ascii="Arial" w:eastAsia="Arial" w:hAnsi="Arial" w:cs="Arial"/>
          <w:sz w:val="24"/>
          <w:szCs w:val="24"/>
        </w:rPr>
      </w:pPr>
      <w:r>
        <w:rPr>
          <w:rFonts w:ascii="Arial" w:eastAsia="Arial" w:hAnsi="Arial" w:cs="Arial"/>
          <w:sz w:val="24"/>
          <w:szCs w:val="24"/>
        </w:rPr>
        <w:t>психология» без предъявления требований к стажу работы.</w:t>
      </w:r>
    </w:p>
    <w:p w:rsidR="00FE613C" w:rsidRDefault="00FE613C">
      <w:pPr>
        <w:spacing w:line="237" w:lineRule="auto"/>
        <w:ind w:left="980"/>
        <w:rPr>
          <w:rFonts w:ascii="Arial" w:eastAsia="Arial" w:hAnsi="Arial" w:cs="Arial"/>
          <w:sz w:val="24"/>
          <w:szCs w:val="24"/>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библиотекарь</w:t>
      </w:r>
      <w:r>
        <w:rPr>
          <w:rFonts w:ascii="Arial" w:eastAsia="Arial" w:hAnsi="Arial" w:cs="Arial"/>
          <w:sz w:val="24"/>
          <w:szCs w:val="24"/>
        </w:rPr>
        <w:t>.</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i/>
          <w:iCs/>
          <w:sz w:val="24"/>
          <w:szCs w:val="24"/>
        </w:rPr>
        <w:t>Должностные обязанности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обеспечивает доступ обучающихся к информа-</w:t>
      </w:r>
    </w:p>
    <w:p w:rsidR="00FE613C" w:rsidRDefault="00FE613C">
      <w:pPr>
        <w:spacing w:line="13" w:lineRule="exact"/>
        <w:rPr>
          <w:sz w:val="20"/>
          <w:szCs w:val="20"/>
        </w:rPr>
      </w:pPr>
    </w:p>
    <w:p w:rsidR="00FE613C" w:rsidRDefault="00FE613C">
      <w:pPr>
        <w:spacing w:line="236" w:lineRule="auto"/>
        <w:ind w:left="260"/>
        <w:jc w:val="both"/>
        <w:rPr>
          <w:sz w:val="20"/>
          <w:szCs w:val="20"/>
        </w:rPr>
      </w:pPr>
      <w:r>
        <w:rPr>
          <w:rFonts w:ascii="Arial" w:eastAsia="Arial" w:hAnsi="Arial" w:cs="Arial"/>
          <w:sz w:val="24"/>
          <w:szCs w:val="24"/>
        </w:rPr>
        <w:t>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p w:rsidR="00FE613C" w:rsidRDefault="00FE613C">
      <w:pPr>
        <w:spacing w:line="11" w:lineRule="exact"/>
        <w:rPr>
          <w:sz w:val="20"/>
          <w:szCs w:val="20"/>
        </w:rPr>
      </w:pPr>
    </w:p>
    <w:p w:rsidR="00FE613C" w:rsidRDefault="00FE613C">
      <w:pPr>
        <w:spacing w:line="236" w:lineRule="auto"/>
        <w:ind w:left="260" w:firstLine="708"/>
        <w:jc w:val="both"/>
        <w:rPr>
          <w:sz w:val="20"/>
          <w:szCs w:val="20"/>
        </w:rPr>
      </w:pPr>
      <w:r>
        <w:rPr>
          <w:rFonts w:ascii="Arial" w:eastAsia="Arial" w:hAnsi="Arial" w:cs="Arial"/>
          <w:i/>
          <w:iCs/>
          <w:sz w:val="24"/>
          <w:szCs w:val="24"/>
        </w:rPr>
        <w:t>Требования к уровню квалификации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высшее или среднее профессиональное</w:t>
      </w:r>
      <w:r>
        <w:rPr>
          <w:rFonts w:ascii="Arial" w:eastAsia="Arial" w:hAnsi="Arial" w:cs="Arial"/>
          <w:i/>
          <w:iCs/>
          <w:sz w:val="24"/>
          <w:szCs w:val="24"/>
        </w:rPr>
        <w:t xml:space="preserve"> </w:t>
      </w:r>
      <w:r>
        <w:rPr>
          <w:rFonts w:ascii="Arial" w:eastAsia="Arial" w:hAnsi="Arial" w:cs="Arial"/>
          <w:sz w:val="24"/>
          <w:szCs w:val="24"/>
        </w:rPr>
        <w:t>образование по специальности «Библиотечно-информационная деятельность».</w:t>
      </w:r>
    </w:p>
    <w:p w:rsidR="00FE613C" w:rsidRDefault="00FE613C">
      <w:pPr>
        <w:spacing w:line="239" w:lineRule="auto"/>
        <w:ind w:left="980"/>
        <w:rPr>
          <w:sz w:val="20"/>
          <w:szCs w:val="20"/>
        </w:rPr>
      </w:pPr>
      <w:r>
        <w:rPr>
          <w:rFonts w:ascii="Arial" w:eastAsia="Arial" w:hAnsi="Arial" w:cs="Arial"/>
          <w:i/>
          <w:iCs/>
          <w:sz w:val="24"/>
          <w:szCs w:val="24"/>
        </w:rPr>
        <w:t>Должность</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b/>
          <w:bCs/>
          <w:sz w:val="24"/>
          <w:szCs w:val="24"/>
        </w:rPr>
        <w:t>бухгалтер</w:t>
      </w:r>
      <w:r>
        <w:rPr>
          <w:rFonts w:ascii="Arial" w:eastAsia="Arial" w:hAnsi="Arial" w:cs="Arial"/>
          <w:sz w:val="24"/>
          <w:szCs w:val="24"/>
        </w:rPr>
        <w:t>.</w:t>
      </w:r>
    </w:p>
    <w:p w:rsidR="00FE613C" w:rsidRDefault="00FE613C">
      <w:pPr>
        <w:spacing w:line="79" w:lineRule="exact"/>
        <w:rPr>
          <w:sz w:val="20"/>
          <w:szCs w:val="20"/>
        </w:rPr>
      </w:pPr>
    </w:p>
    <w:p w:rsidR="00FE613C" w:rsidRDefault="00FE613C">
      <w:pPr>
        <w:spacing w:line="236" w:lineRule="auto"/>
        <w:ind w:left="260" w:right="120" w:firstLine="708"/>
        <w:jc w:val="both"/>
        <w:rPr>
          <w:sz w:val="20"/>
          <w:szCs w:val="20"/>
        </w:rPr>
      </w:pPr>
      <w:r>
        <w:rPr>
          <w:rFonts w:ascii="Arial" w:eastAsia="Arial" w:hAnsi="Arial" w:cs="Arial"/>
          <w:i/>
          <w:iCs/>
          <w:sz w:val="24"/>
          <w:szCs w:val="24"/>
        </w:rPr>
        <w:t>Должностные обязанности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выполняет работу по ведению бухгалтерского</w:t>
      </w:r>
      <w:r>
        <w:rPr>
          <w:rFonts w:ascii="Arial" w:eastAsia="Arial" w:hAnsi="Arial" w:cs="Arial"/>
          <w:i/>
          <w:iCs/>
          <w:sz w:val="24"/>
          <w:szCs w:val="24"/>
        </w:rPr>
        <w:t xml:space="preserve"> </w:t>
      </w:r>
      <w:r>
        <w:rPr>
          <w:rFonts w:ascii="Arial" w:eastAsia="Arial" w:hAnsi="Arial" w:cs="Arial"/>
          <w:sz w:val="24"/>
          <w:szCs w:val="24"/>
        </w:rPr>
        <w:t>учёта имущества, обязательств и хозяйственных операций.</w:t>
      </w:r>
    </w:p>
    <w:p w:rsidR="00FE613C" w:rsidRDefault="00FE613C">
      <w:pPr>
        <w:spacing w:line="10"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i/>
          <w:iCs/>
          <w:sz w:val="24"/>
          <w:szCs w:val="24"/>
        </w:rPr>
        <w:lastRenderedPageBreak/>
        <w:t>Требования к уровню квалификации</w:t>
      </w:r>
      <w:r>
        <w:rPr>
          <w:rFonts w:ascii="Arial" w:eastAsia="Arial" w:hAnsi="Arial" w:cs="Arial"/>
          <w:sz w:val="24"/>
          <w:szCs w:val="24"/>
        </w:rPr>
        <w:t>:</w:t>
      </w:r>
      <w:r>
        <w:rPr>
          <w:rFonts w:ascii="Arial" w:eastAsia="Arial" w:hAnsi="Arial" w:cs="Arial"/>
          <w:i/>
          <w:iCs/>
          <w:sz w:val="24"/>
          <w:szCs w:val="24"/>
        </w:rPr>
        <w:t xml:space="preserve"> </w:t>
      </w:r>
      <w:r>
        <w:rPr>
          <w:rFonts w:ascii="Arial" w:eastAsia="Arial" w:hAnsi="Arial" w:cs="Arial"/>
          <w:sz w:val="24"/>
          <w:szCs w:val="24"/>
        </w:rPr>
        <w:t>бухгалтер</w:t>
      </w:r>
      <w:r>
        <w:rPr>
          <w:rFonts w:ascii="Arial" w:eastAsia="Arial" w:hAnsi="Arial" w:cs="Arial"/>
          <w:i/>
          <w:iCs/>
          <w:sz w:val="24"/>
          <w:szCs w:val="24"/>
        </w:rPr>
        <w:t xml:space="preserve"> </w:t>
      </w:r>
      <w:r>
        <w:rPr>
          <w:rFonts w:ascii="Arial" w:eastAsia="Arial" w:hAnsi="Arial" w:cs="Arial"/>
          <w:sz w:val="24"/>
          <w:szCs w:val="24"/>
        </w:rPr>
        <w:t>II</w:t>
      </w:r>
      <w:r>
        <w:rPr>
          <w:rFonts w:ascii="Arial" w:eastAsia="Arial" w:hAnsi="Arial" w:cs="Arial"/>
          <w:i/>
          <w:iCs/>
          <w:sz w:val="24"/>
          <w:szCs w:val="24"/>
        </w:rPr>
        <w:t xml:space="preserve"> </w:t>
      </w:r>
      <w:r>
        <w:rPr>
          <w:rFonts w:ascii="Arial" w:eastAsia="Arial" w:hAnsi="Arial" w:cs="Arial"/>
          <w:sz w:val="24"/>
          <w:szCs w:val="24"/>
        </w:rPr>
        <w:t>категории:</w:t>
      </w:r>
      <w:r>
        <w:rPr>
          <w:rFonts w:ascii="Arial" w:eastAsia="Arial" w:hAnsi="Arial" w:cs="Arial"/>
          <w:i/>
          <w:iCs/>
          <w:sz w:val="24"/>
          <w:szCs w:val="24"/>
        </w:rPr>
        <w:t xml:space="preserve"> </w:t>
      </w:r>
      <w:r>
        <w:rPr>
          <w:rFonts w:ascii="Arial" w:eastAsia="Arial" w:hAnsi="Arial" w:cs="Arial"/>
          <w:sz w:val="24"/>
          <w:szCs w:val="24"/>
        </w:rPr>
        <w:t>высшее профес-сиональное (экономическое) образование без предъявления требований к стажу ра-боты или среднее профессиональное (экономическое) образование и стаж работы в должности бухгалтера не менее 3 лет; бухгалтер: среднее профессиональное (эко-номическое) образование без предъявления требований к стажу работы или специ-альная подготовка по установленной программе и стаж работы по учёту и контролю не менее 3 лет.</w:t>
      </w:r>
    </w:p>
    <w:p w:rsidR="00FE613C" w:rsidRDefault="00FE613C">
      <w:pPr>
        <w:spacing w:line="19"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b/>
          <w:bCs/>
          <w:sz w:val="24"/>
          <w:szCs w:val="24"/>
        </w:rPr>
        <w:t>Профессиональное развитие и повышение квалификации педагогиче-ских работников</w:t>
      </w:r>
    </w:p>
    <w:p w:rsidR="00FE613C" w:rsidRDefault="00FE613C">
      <w:pPr>
        <w:spacing w:line="12"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Основным условием формирования и наращивания необходимого и достаточ-ного кадрового потенциала ОО ОД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r>
        <w:rPr>
          <w:rFonts w:ascii="Arial" w:eastAsia="Arial" w:hAnsi="Arial" w:cs="Arial"/>
          <w:b/>
          <w:bCs/>
          <w:sz w:val="24"/>
          <w:szCs w:val="24"/>
        </w:rPr>
        <w:t>.</w:t>
      </w:r>
    </w:p>
    <w:p w:rsidR="00FE613C" w:rsidRDefault="00FE613C">
      <w:pPr>
        <w:spacing w:line="12" w:lineRule="exact"/>
        <w:rPr>
          <w:sz w:val="20"/>
          <w:szCs w:val="20"/>
        </w:rPr>
      </w:pPr>
    </w:p>
    <w:p w:rsidR="00FE613C" w:rsidRDefault="00FE613C">
      <w:pPr>
        <w:spacing w:line="237" w:lineRule="auto"/>
        <w:ind w:left="260" w:right="120" w:firstLine="708"/>
        <w:jc w:val="both"/>
        <w:rPr>
          <w:sz w:val="20"/>
          <w:szCs w:val="20"/>
        </w:rPr>
      </w:pPr>
      <w:r>
        <w:rPr>
          <w:rFonts w:ascii="Arial" w:eastAsia="Arial" w:hAnsi="Arial" w:cs="Arial"/>
          <w:sz w:val="24"/>
          <w:szCs w:val="24"/>
        </w:rPr>
        <w:t>Для достижения результатов основной образовательной программы в ходе её реализации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rsidR="00FE613C" w:rsidRDefault="00FE613C">
      <w:pPr>
        <w:spacing w:line="14"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b/>
          <w:bCs/>
          <w:sz w:val="24"/>
          <w:szCs w:val="24"/>
        </w:rPr>
        <w:t xml:space="preserve">Ожидаемый результат повышения квалификации </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профессиональная</w:t>
      </w:r>
      <w:r>
        <w:rPr>
          <w:rFonts w:ascii="Arial" w:eastAsia="Arial" w:hAnsi="Arial" w:cs="Arial"/>
          <w:b/>
          <w:bCs/>
          <w:sz w:val="24"/>
          <w:szCs w:val="24"/>
        </w:rPr>
        <w:t xml:space="preserve"> </w:t>
      </w:r>
      <w:r>
        <w:rPr>
          <w:rFonts w:ascii="Arial" w:eastAsia="Arial" w:hAnsi="Arial" w:cs="Arial"/>
          <w:sz w:val="24"/>
          <w:szCs w:val="24"/>
        </w:rPr>
        <w:t>готовность работников образования к реализации Стандарта:</w:t>
      </w:r>
    </w:p>
    <w:p w:rsidR="00FE613C" w:rsidRDefault="00FE613C">
      <w:pPr>
        <w:spacing w:line="12" w:lineRule="exact"/>
        <w:rPr>
          <w:sz w:val="20"/>
          <w:szCs w:val="20"/>
        </w:rPr>
      </w:pPr>
    </w:p>
    <w:p w:rsidR="00FE613C" w:rsidRDefault="00FE613C" w:rsidP="00A43435">
      <w:pPr>
        <w:numPr>
          <w:ilvl w:val="0"/>
          <w:numId w:val="270"/>
        </w:numPr>
        <w:tabs>
          <w:tab w:val="left" w:pos="438"/>
        </w:tabs>
        <w:spacing w:after="0" w:line="235" w:lineRule="auto"/>
        <w:ind w:left="260" w:right="120" w:firstLine="2"/>
        <w:rPr>
          <w:rFonts w:ascii="Arial" w:eastAsia="Arial" w:hAnsi="Arial" w:cs="Arial"/>
          <w:sz w:val="24"/>
          <w:szCs w:val="24"/>
        </w:rPr>
      </w:pPr>
      <w:r>
        <w:rPr>
          <w:rFonts w:ascii="Arial" w:eastAsia="Arial" w:hAnsi="Arial" w:cs="Arial"/>
          <w:b/>
          <w:bCs/>
          <w:sz w:val="24"/>
          <w:szCs w:val="24"/>
        </w:rPr>
        <w:t xml:space="preserve">обеспечение </w:t>
      </w:r>
      <w:r>
        <w:rPr>
          <w:rFonts w:ascii="Arial" w:eastAsia="Arial" w:hAnsi="Arial" w:cs="Arial"/>
          <w:sz w:val="24"/>
          <w:szCs w:val="24"/>
        </w:rPr>
        <w:t>оптимального вхождения работников образования в систему ценно-стей современного образования;</w:t>
      </w:r>
    </w:p>
    <w:p w:rsidR="00FE613C" w:rsidRDefault="00FE613C" w:rsidP="00A43435">
      <w:pPr>
        <w:numPr>
          <w:ilvl w:val="0"/>
          <w:numId w:val="270"/>
        </w:numPr>
        <w:tabs>
          <w:tab w:val="left" w:pos="420"/>
        </w:tabs>
        <w:spacing w:after="0" w:line="240" w:lineRule="auto"/>
        <w:ind w:left="420" w:hanging="158"/>
        <w:rPr>
          <w:rFonts w:ascii="Arial" w:eastAsia="Arial" w:hAnsi="Arial" w:cs="Arial"/>
          <w:sz w:val="24"/>
          <w:szCs w:val="24"/>
        </w:rPr>
      </w:pPr>
      <w:r>
        <w:rPr>
          <w:rFonts w:ascii="Arial" w:eastAsia="Arial" w:hAnsi="Arial" w:cs="Arial"/>
          <w:b/>
          <w:bCs/>
          <w:sz w:val="24"/>
          <w:szCs w:val="24"/>
        </w:rPr>
        <w:t xml:space="preserve">принятие </w:t>
      </w:r>
      <w:r>
        <w:rPr>
          <w:rFonts w:ascii="Arial" w:eastAsia="Arial" w:hAnsi="Arial" w:cs="Arial"/>
          <w:sz w:val="24"/>
          <w:szCs w:val="24"/>
        </w:rPr>
        <w:t>идеологии Стандарта общего образования;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270"/>
        </w:numPr>
        <w:tabs>
          <w:tab w:val="left" w:pos="435"/>
        </w:tabs>
        <w:spacing w:after="0" w:line="236" w:lineRule="auto"/>
        <w:ind w:left="260" w:right="120" w:firstLine="2"/>
        <w:jc w:val="both"/>
        <w:rPr>
          <w:rFonts w:ascii="Arial" w:eastAsia="Arial" w:hAnsi="Arial" w:cs="Arial"/>
          <w:sz w:val="24"/>
          <w:szCs w:val="24"/>
        </w:rPr>
      </w:pPr>
      <w:r>
        <w:rPr>
          <w:rFonts w:ascii="Arial" w:eastAsia="Arial" w:hAnsi="Arial" w:cs="Arial"/>
          <w:b/>
          <w:bCs/>
          <w:sz w:val="24"/>
          <w:szCs w:val="24"/>
        </w:rPr>
        <w:t xml:space="preserve">освоение </w:t>
      </w:r>
      <w:r>
        <w:rPr>
          <w:rFonts w:ascii="Arial" w:eastAsia="Arial" w:hAnsi="Arial" w:cs="Arial"/>
          <w:sz w:val="24"/>
          <w:szCs w:val="24"/>
        </w:rPr>
        <w:t>новой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w:t>
      </w:r>
    </w:p>
    <w:p w:rsidR="00FE613C" w:rsidRDefault="00FE613C">
      <w:pPr>
        <w:spacing w:line="13" w:lineRule="exact"/>
        <w:rPr>
          <w:rFonts w:ascii="Arial" w:eastAsia="Arial" w:hAnsi="Arial" w:cs="Arial"/>
          <w:sz w:val="24"/>
          <w:szCs w:val="24"/>
        </w:rPr>
      </w:pPr>
    </w:p>
    <w:p w:rsidR="00FE613C" w:rsidRDefault="00FE613C" w:rsidP="00A43435">
      <w:pPr>
        <w:numPr>
          <w:ilvl w:val="0"/>
          <w:numId w:val="270"/>
        </w:numPr>
        <w:tabs>
          <w:tab w:val="left" w:pos="469"/>
        </w:tabs>
        <w:spacing w:after="0" w:line="238" w:lineRule="auto"/>
        <w:ind w:left="260" w:right="120" w:firstLine="2"/>
        <w:jc w:val="both"/>
        <w:rPr>
          <w:rFonts w:ascii="Arial" w:eastAsia="Arial" w:hAnsi="Arial" w:cs="Arial"/>
          <w:sz w:val="24"/>
          <w:szCs w:val="24"/>
        </w:rPr>
      </w:pPr>
      <w:r>
        <w:rPr>
          <w:rFonts w:ascii="Arial" w:eastAsia="Arial" w:hAnsi="Arial" w:cs="Arial"/>
          <w:b/>
          <w:bCs/>
          <w:sz w:val="24"/>
          <w:szCs w:val="24"/>
        </w:rPr>
        <w:t xml:space="preserve">овладение </w:t>
      </w:r>
      <w:r>
        <w:rPr>
          <w:rFonts w:ascii="Arial" w:eastAsia="Arial" w:hAnsi="Arial" w:cs="Arial"/>
          <w:sz w:val="24"/>
          <w:szCs w:val="24"/>
        </w:rPr>
        <w:t>учебно-методическими и информационно-методическими ресурсами,</w:t>
      </w:r>
      <w:r>
        <w:rPr>
          <w:rFonts w:ascii="Arial" w:eastAsia="Arial" w:hAnsi="Arial" w:cs="Arial"/>
          <w:b/>
          <w:bCs/>
          <w:sz w:val="24"/>
          <w:szCs w:val="24"/>
        </w:rPr>
        <w:t xml:space="preserve"> </w:t>
      </w:r>
      <w:r>
        <w:rPr>
          <w:rFonts w:ascii="Arial" w:eastAsia="Arial" w:hAnsi="Arial" w:cs="Arial"/>
          <w:sz w:val="24"/>
          <w:szCs w:val="24"/>
        </w:rPr>
        <w:t>необходимыми для успешного решения задач Стандарта. Одним из условий готов-ности образовательного учреждения к введению Стандарта начального общего об-разования является создание системы методической работы, обеспечивающей со-провождение деятельности педагогов на всех этапах реализации требований Стан-дарта.</w:t>
      </w:r>
    </w:p>
    <w:p w:rsidR="00FE613C" w:rsidRDefault="00FE613C">
      <w:pPr>
        <w:spacing w:line="258" w:lineRule="exact"/>
        <w:rPr>
          <w:sz w:val="20"/>
          <w:szCs w:val="20"/>
        </w:rPr>
      </w:pPr>
    </w:p>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792384" behindDoc="1" locked="0" layoutInCell="0" allowOverlap="1">
                <wp:simplePos x="0" y="0"/>
                <wp:positionH relativeFrom="column">
                  <wp:posOffset>94615</wp:posOffset>
                </wp:positionH>
                <wp:positionV relativeFrom="paragraph">
                  <wp:posOffset>6985</wp:posOffset>
                </wp:positionV>
                <wp:extent cx="6264910" cy="0"/>
                <wp:effectExtent l="0" t="0" r="0" b="0"/>
                <wp:wrapNone/>
                <wp:docPr id="267" name="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491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6D80F1F0" id="Shape 34" o:spid="_x0000_s1026" style="position:absolute;z-index:-251054080;visibility:visible;mso-wrap-style:square;mso-wrap-distance-left:9pt;mso-wrap-distance-top:0;mso-wrap-distance-right:9pt;mso-wrap-distance-bottom:0;mso-position-horizontal:absolute;mso-position-horizontal-relative:text;mso-position-vertical:absolute;mso-position-vertical-relative:text" from="7.45pt,.55pt" to="500.7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" o:allowincell="f" filled="t" strokeweight=".16931mm">
                <v:stroke joinstyle="miter"/>
                <o:lock v:ext="edit" shapetype="f"/>
              </v:line>
            </w:pict>
          </mc:Fallback>
        </mc:AlternateContent>
      </w:r>
    </w:p>
    <w:p w:rsidR="00FE613C" w:rsidRDefault="00FE613C">
      <w:pPr>
        <w:spacing w:line="280" w:lineRule="exact"/>
        <w:rPr>
          <w:sz w:val="20"/>
          <w:szCs w:val="20"/>
        </w:rPr>
      </w:pPr>
    </w:p>
    <w:p w:rsidR="00FE613C" w:rsidRDefault="00FE613C">
      <w:pPr>
        <w:spacing w:line="349" w:lineRule="auto"/>
        <w:ind w:left="3300" w:right="980" w:hanging="1363"/>
        <w:rPr>
          <w:sz w:val="20"/>
          <w:szCs w:val="20"/>
        </w:rPr>
      </w:pPr>
      <w:r>
        <w:rPr>
          <w:rFonts w:ascii="Arial" w:eastAsia="Arial" w:hAnsi="Arial" w:cs="Arial"/>
          <w:b/>
          <w:bCs/>
          <w:sz w:val="24"/>
          <w:szCs w:val="24"/>
        </w:rPr>
        <w:t>Психолого-педагогические условия реализации основной образовательной программы</w:t>
      </w:r>
    </w:p>
    <w:p w:rsidR="00FE613C" w:rsidRDefault="00FE613C">
      <w:pPr>
        <w:spacing w:line="23"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sz w:val="24"/>
          <w:szCs w:val="24"/>
        </w:rPr>
        <w:t>Интегративным результатом выполнения требований к условиям реализации основной образовательной программы образовательного учреждения является создание и поддержание комфортной развивающей образовательной среды, адекватной задачам достижения личностного, социального, познавательного (интеллектуального), коммуникативного, эстетического, физического, трудового развития обучающихся.</w:t>
      </w:r>
    </w:p>
    <w:p w:rsidR="00FE613C" w:rsidRDefault="00FE613C">
      <w:pPr>
        <w:spacing w:line="14" w:lineRule="exact"/>
        <w:rPr>
          <w:sz w:val="20"/>
          <w:szCs w:val="20"/>
        </w:rPr>
      </w:pPr>
    </w:p>
    <w:p w:rsidR="00FE613C" w:rsidRDefault="00FE613C">
      <w:pPr>
        <w:spacing w:line="238" w:lineRule="auto"/>
        <w:ind w:left="260" w:firstLine="720"/>
        <w:jc w:val="both"/>
        <w:rPr>
          <w:sz w:val="20"/>
          <w:szCs w:val="20"/>
        </w:rPr>
      </w:pPr>
      <w:r>
        <w:rPr>
          <w:rFonts w:ascii="Arial" w:eastAsia="Arial" w:hAnsi="Arial" w:cs="Arial"/>
          <w:sz w:val="24"/>
          <w:szCs w:val="24"/>
        </w:rPr>
        <w:t xml:space="preserve">Реализации образовательной программы способствует Служба сопровождения (педагог-психолог, учителя-предметники, классные руководители), работа которой </w:t>
      </w:r>
      <w:r>
        <w:rPr>
          <w:rFonts w:ascii="Arial" w:eastAsia="Arial" w:hAnsi="Arial" w:cs="Arial"/>
          <w:sz w:val="24"/>
          <w:szCs w:val="24"/>
        </w:rPr>
        <w:lastRenderedPageBreak/>
        <w:t>направлена на сохранение физического и психического здоровья всех участников образовательных отношений, а также на развитие обучающихся. Психолого-педагогическое сопровождение обучающихся включает:</w:t>
      </w:r>
    </w:p>
    <w:p w:rsidR="00FE613C" w:rsidRDefault="00FE613C">
      <w:pPr>
        <w:spacing w:line="12" w:lineRule="exact"/>
        <w:rPr>
          <w:sz w:val="20"/>
          <w:szCs w:val="20"/>
        </w:rPr>
      </w:pPr>
    </w:p>
    <w:p w:rsidR="00FE613C" w:rsidRPr="00C60C4C" w:rsidRDefault="00C60C4C" w:rsidP="00C60C4C">
      <w:pPr>
        <w:tabs>
          <w:tab w:val="left" w:pos="980"/>
        </w:tabs>
        <w:spacing w:after="0" w:line="180" w:lineRule="auto"/>
        <w:rPr>
          <w:rFonts w:ascii="Wingdings" w:eastAsia="Wingdings" w:hAnsi="Wingdings" w:cs="Wingdings"/>
          <w:sz w:val="24"/>
          <w:szCs w:val="24"/>
          <w:vertAlign w:val="superscript"/>
        </w:rPr>
      </w:pPr>
      <w:r>
        <w:rPr>
          <w:rFonts w:ascii="Arial" w:eastAsia="Arial" w:hAnsi="Arial" w:cs="Arial"/>
        </w:rPr>
        <w:t>-</w:t>
      </w:r>
      <w:r w:rsidR="00FE613C" w:rsidRPr="00C60C4C">
        <w:rPr>
          <w:rFonts w:ascii="Arial" w:eastAsia="Arial" w:hAnsi="Arial" w:cs="Arial"/>
          <w:sz w:val="24"/>
          <w:szCs w:val="24"/>
        </w:rPr>
        <w:t>индивидуальную диагностику развития познавательных и предметных умений обучающихся;</w:t>
      </w:r>
    </w:p>
    <w:p w:rsidR="00FE613C" w:rsidRPr="00C60C4C" w:rsidRDefault="00FE613C" w:rsidP="00C60C4C">
      <w:pPr>
        <w:spacing w:line="1" w:lineRule="exact"/>
        <w:rPr>
          <w:rFonts w:ascii="Wingdings" w:eastAsia="Wingdings" w:hAnsi="Wingdings" w:cs="Wingdings"/>
          <w:sz w:val="24"/>
          <w:szCs w:val="24"/>
          <w:vertAlign w:val="superscript"/>
        </w:rPr>
      </w:pPr>
    </w:p>
    <w:p w:rsidR="00FE613C" w:rsidRPr="00C60C4C" w:rsidRDefault="00C60C4C" w:rsidP="00C60C4C">
      <w:pPr>
        <w:tabs>
          <w:tab w:val="left" w:pos="980"/>
        </w:tabs>
        <w:spacing w:after="0" w:line="180" w:lineRule="auto"/>
        <w:rPr>
          <w:rFonts w:ascii="Wingdings" w:eastAsia="Wingdings" w:hAnsi="Wingdings" w:cs="Wingdings"/>
          <w:sz w:val="24"/>
          <w:szCs w:val="24"/>
          <w:vertAlign w:val="superscript"/>
        </w:rPr>
      </w:pPr>
      <w:r w:rsidRPr="00C60C4C">
        <w:rPr>
          <w:rFonts w:ascii="Arial" w:eastAsia="Arial" w:hAnsi="Arial" w:cs="Arial"/>
          <w:sz w:val="24"/>
          <w:szCs w:val="24"/>
        </w:rPr>
        <w:t>-</w:t>
      </w:r>
      <w:r w:rsidR="00FE613C" w:rsidRPr="00C60C4C">
        <w:rPr>
          <w:rFonts w:ascii="Arial" w:eastAsia="Arial" w:hAnsi="Arial" w:cs="Arial"/>
          <w:sz w:val="24"/>
          <w:szCs w:val="24"/>
        </w:rPr>
        <w:t>психолого-педагогические консультации для обучающихся и родителей,</w:t>
      </w:r>
    </w:p>
    <w:p w:rsidR="00FE613C" w:rsidRPr="00C60C4C" w:rsidRDefault="00FE613C" w:rsidP="00C60C4C">
      <w:pPr>
        <w:spacing w:line="18" w:lineRule="exact"/>
        <w:rPr>
          <w:rFonts w:ascii="Wingdings" w:eastAsia="Wingdings" w:hAnsi="Wingdings" w:cs="Wingdings"/>
          <w:sz w:val="24"/>
          <w:szCs w:val="24"/>
          <w:vertAlign w:val="superscript"/>
        </w:rPr>
      </w:pPr>
    </w:p>
    <w:p w:rsidR="00FE613C" w:rsidRPr="00C60C4C" w:rsidRDefault="00C60C4C" w:rsidP="00C60C4C">
      <w:pPr>
        <w:tabs>
          <w:tab w:val="left" w:pos="980"/>
        </w:tabs>
        <w:spacing w:after="0" w:line="181" w:lineRule="auto"/>
        <w:jc w:val="both"/>
        <w:rPr>
          <w:rFonts w:ascii="Wingdings" w:eastAsia="Wingdings" w:hAnsi="Wingdings" w:cs="Wingdings"/>
          <w:sz w:val="24"/>
          <w:szCs w:val="24"/>
          <w:vertAlign w:val="superscript"/>
        </w:rPr>
      </w:pPr>
      <w:r w:rsidRPr="00C60C4C">
        <w:rPr>
          <w:rFonts w:ascii="Arial" w:eastAsia="Arial" w:hAnsi="Arial" w:cs="Arial"/>
          <w:sz w:val="24"/>
          <w:szCs w:val="24"/>
        </w:rPr>
        <w:t>-</w:t>
      </w:r>
      <w:r w:rsidR="00FE613C" w:rsidRPr="00C60C4C">
        <w:rPr>
          <w:rFonts w:ascii="Arial" w:eastAsia="Arial" w:hAnsi="Arial" w:cs="Arial"/>
          <w:sz w:val="24"/>
          <w:szCs w:val="24"/>
        </w:rPr>
        <w:t>организацию индивидуального сопрово</w:t>
      </w:r>
      <w:r>
        <w:rPr>
          <w:rFonts w:ascii="Arial" w:eastAsia="Arial" w:hAnsi="Arial" w:cs="Arial"/>
          <w:sz w:val="24"/>
          <w:szCs w:val="24"/>
        </w:rPr>
        <w:t>ждения обучающихся, имеющих про</w:t>
      </w:r>
      <w:r w:rsidR="00FE613C" w:rsidRPr="00C60C4C">
        <w:rPr>
          <w:rFonts w:ascii="Arial" w:eastAsia="Arial" w:hAnsi="Arial" w:cs="Arial"/>
          <w:sz w:val="24"/>
          <w:szCs w:val="24"/>
        </w:rPr>
        <w:t>блемы в обучении, учителем, педагогом-психологом, классным руководите-лем, администрацией.</w:t>
      </w:r>
    </w:p>
    <w:p w:rsidR="00FE613C" w:rsidRPr="00C60C4C" w:rsidRDefault="00FE613C" w:rsidP="00C60C4C">
      <w:pPr>
        <w:spacing w:line="12" w:lineRule="exact"/>
        <w:rPr>
          <w:rFonts w:ascii="Wingdings" w:eastAsia="Wingdings" w:hAnsi="Wingdings" w:cs="Wingdings"/>
          <w:sz w:val="24"/>
          <w:szCs w:val="24"/>
          <w:vertAlign w:val="superscript"/>
        </w:rPr>
      </w:pPr>
    </w:p>
    <w:p w:rsidR="00FE613C" w:rsidRPr="00C60C4C" w:rsidRDefault="00C60C4C" w:rsidP="00C60C4C">
      <w:pPr>
        <w:tabs>
          <w:tab w:val="left" w:pos="980"/>
        </w:tabs>
        <w:spacing w:after="0" w:line="192" w:lineRule="auto"/>
        <w:jc w:val="both"/>
        <w:rPr>
          <w:rFonts w:ascii="Wingdings" w:eastAsia="Wingdings" w:hAnsi="Wingdings" w:cs="Wingdings"/>
          <w:sz w:val="24"/>
          <w:szCs w:val="24"/>
          <w:vertAlign w:val="superscript"/>
        </w:rPr>
      </w:pPr>
      <w:r w:rsidRPr="00C60C4C">
        <w:rPr>
          <w:rFonts w:ascii="Arial" w:eastAsia="Arial" w:hAnsi="Arial" w:cs="Arial"/>
          <w:sz w:val="24"/>
          <w:szCs w:val="24"/>
        </w:rPr>
        <w:t>-</w:t>
      </w:r>
      <w:r w:rsidR="00FE613C" w:rsidRPr="00C60C4C">
        <w:rPr>
          <w:rFonts w:ascii="Arial" w:eastAsia="Arial" w:hAnsi="Arial" w:cs="Arial"/>
          <w:sz w:val="24"/>
          <w:szCs w:val="24"/>
        </w:rPr>
        <w:t>для поддержки обучающихся (по необходи</w:t>
      </w:r>
      <w:r>
        <w:rPr>
          <w:rFonts w:ascii="Arial" w:eastAsia="Arial" w:hAnsi="Arial" w:cs="Arial"/>
          <w:sz w:val="24"/>
          <w:szCs w:val="24"/>
        </w:rPr>
        <w:t>мости) организуются дополнитель</w:t>
      </w:r>
      <w:r w:rsidR="00FE613C" w:rsidRPr="00C60C4C">
        <w:rPr>
          <w:rFonts w:ascii="Arial" w:eastAsia="Arial" w:hAnsi="Arial" w:cs="Arial"/>
          <w:sz w:val="24"/>
          <w:szCs w:val="24"/>
        </w:rPr>
        <w:t>ные (групповые и индивидуальные) занятия по предметам основного цикла, консультации, поддерживающие обучающихся в трудных и проблемных си-туациях.</w:t>
      </w:r>
    </w:p>
    <w:p w:rsidR="00FE613C" w:rsidRPr="00C60C4C" w:rsidRDefault="00FE613C" w:rsidP="00C60C4C">
      <w:pPr>
        <w:spacing w:line="16" w:lineRule="exact"/>
        <w:rPr>
          <w:sz w:val="24"/>
          <w:szCs w:val="24"/>
        </w:rPr>
      </w:pPr>
    </w:p>
    <w:p w:rsidR="00FE613C" w:rsidRPr="00C60C4C" w:rsidRDefault="00FE613C" w:rsidP="00C60C4C">
      <w:pPr>
        <w:spacing w:line="236" w:lineRule="auto"/>
        <w:ind w:firstLine="360"/>
        <w:jc w:val="both"/>
        <w:rPr>
          <w:sz w:val="24"/>
          <w:szCs w:val="24"/>
        </w:rPr>
      </w:pPr>
      <w:r w:rsidRPr="00C60C4C">
        <w:rPr>
          <w:rFonts w:ascii="Arial" w:eastAsia="Arial" w:hAnsi="Arial" w:cs="Arial"/>
          <w:sz w:val="24"/>
          <w:szCs w:val="24"/>
        </w:rPr>
        <w:t>Таким образом, психолого-педагогические условия реализации основной об-разовательной программы основного общего о</w:t>
      </w:r>
      <w:r w:rsidR="00C60C4C">
        <w:rPr>
          <w:rFonts w:ascii="Arial" w:eastAsia="Arial" w:hAnsi="Arial" w:cs="Arial"/>
          <w:sz w:val="24"/>
          <w:szCs w:val="24"/>
        </w:rPr>
        <w:t>бразования в МАОУ «Аксаринская</w:t>
      </w:r>
      <w:r w:rsidRPr="00C60C4C">
        <w:rPr>
          <w:rFonts w:ascii="Arial" w:eastAsia="Arial" w:hAnsi="Arial" w:cs="Arial"/>
          <w:sz w:val="24"/>
          <w:szCs w:val="24"/>
        </w:rPr>
        <w:t xml:space="preserve"> СОШ» обеспечивают:</w:t>
      </w:r>
    </w:p>
    <w:p w:rsidR="00FE613C" w:rsidRDefault="00FE613C">
      <w:pPr>
        <w:spacing w:line="14" w:lineRule="exact"/>
        <w:rPr>
          <w:sz w:val="20"/>
          <w:szCs w:val="20"/>
        </w:rPr>
      </w:pPr>
    </w:p>
    <w:p w:rsidR="00FE613C" w:rsidRDefault="00FE613C" w:rsidP="00A43435">
      <w:pPr>
        <w:numPr>
          <w:ilvl w:val="0"/>
          <w:numId w:val="271"/>
        </w:numPr>
        <w:tabs>
          <w:tab w:val="left" w:pos="980"/>
        </w:tabs>
        <w:spacing w:after="0" w:line="180" w:lineRule="auto"/>
        <w:ind w:left="980" w:hanging="358"/>
        <w:jc w:val="both"/>
        <w:rPr>
          <w:rFonts w:ascii="Wingdings" w:eastAsia="Wingdings" w:hAnsi="Wingdings" w:cs="Wingdings"/>
          <w:sz w:val="48"/>
          <w:szCs w:val="48"/>
          <w:vertAlign w:val="superscript"/>
        </w:rPr>
      </w:pPr>
      <w:r>
        <w:rPr>
          <w:rFonts w:ascii="Arial" w:eastAsia="Arial" w:hAnsi="Arial" w:cs="Arial"/>
          <w:sz w:val="24"/>
          <w:szCs w:val="24"/>
        </w:rPr>
        <w:t>преемственность содержания и форм организации образовательной деятель-ности, обеспечивающих реализацию основных образовательных программ начального образования и основного общего образования;</w:t>
      </w:r>
    </w:p>
    <w:p w:rsidR="00FE613C" w:rsidRDefault="00FE613C">
      <w:pPr>
        <w:spacing w:line="3" w:lineRule="exact"/>
        <w:rPr>
          <w:rFonts w:ascii="Wingdings" w:eastAsia="Wingdings" w:hAnsi="Wingdings" w:cs="Wingdings"/>
          <w:sz w:val="48"/>
          <w:szCs w:val="48"/>
          <w:vertAlign w:val="superscript"/>
        </w:rPr>
      </w:pPr>
    </w:p>
    <w:p w:rsidR="00FE613C" w:rsidRPr="00C60C4C" w:rsidRDefault="00FE613C" w:rsidP="00A43435">
      <w:pPr>
        <w:numPr>
          <w:ilvl w:val="0"/>
          <w:numId w:val="271"/>
        </w:numPr>
        <w:tabs>
          <w:tab w:val="left" w:pos="980"/>
        </w:tabs>
        <w:spacing w:after="0" w:line="180" w:lineRule="auto"/>
        <w:ind w:left="980" w:hanging="358"/>
        <w:rPr>
          <w:rFonts w:ascii="Wingdings" w:eastAsia="Wingdings" w:hAnsi="Wingdings" w:cs="Wingdings"/>
          <w:sz w:val="24"/>
          <w:szCs w:val="24"/>
          <w:vertAlign w:val="superscript"/>
        </w:rPr>
      </w:pPr>
      <w:r w:rsidRPr="00C60C4C">
        <w:rPr>
          <w:rFonts w:ascii="Arial" w:eastAsia="Arial" w:hAnsi="Arial" w:cs="Arial"/>
          <w:sz w:val="24"/>
          <w:szCs w:val="24"/>
        </w:rPr>
        <w:t>учет специфики возрастного психофизического развития обучающихся;</w:t>
      </w:r>
    </w:p>
    <w:p w:rsidR="00FE613C" w:rsidRDefault="00FE613C">
      <w:pPr>
        <w:spacing w:line="18" w:lineRule="exact"/>
        <w:rPr>
          <w:rFonts w:ascii="Wingdings" w:eastAsia="Wingdings" w:hAnsi="Wingdings" w:cs="Wingdings"/>
          <w:sz w:val="33"/>
          <w:szCs w:val="33"/>
          <w:vertAlign w:val="superscript"/>
        </w:rPr>
      </w:pPr>
    </w:p>
    <w:p w:rsidR="00FE613C" w:rsidRDefault="00FE613C" w:rsidP="00A43435">
      <w:pPr>
        <w:numPr>
          <w:ilvl w:val="0"/>
          <w:numId w:val="271"/>
        </w:numPr>
        <w:tabs>
          <w:tab w:val="left" w:pos="980"/>
        </w:tabs>
        <w:spacing w:after="0" w:line="180" w:lineRule="auto"/>
        <w:ind w:left="980" w:hanging="358"/>
        <w:jc w:val="both"/>
        <w:rPr>
          <w:rFonts w:ascii="Wingdings" w:eastAsia="Wingdings" w:hAnsi="Wingdings" w:cs="Wingdings"/>
          <w:sz w:val="47"/>
          <w:szCs w:val="47"/>
          <w:vertAlign w:val="superscript"/>
        </w:rPr>
      </w:pPr>
      <w:r>
        <w:rPr>
          <w:rFonts w:ascii="Arial" w:eastAsia="Arial" w:hAnsi="Arial" w:cs="Arial"/>
          <w:sz w:val="24"/>
          <w:szCs w:val="24"/>
        </w:rPr>
        <w:t>формирование и развитие психолого-педагогической компетентности педаго-гических и административных работников, родителей (законных представите-лей) обучающихся;</w:t>
      </w:r>
    </w:p>
    <w:p w:rsidR="00FE613C" w:rsidRDefault="00FE613C">
      <w:pPr>
        <w:spacing w:line="15" w:lineRule="exact"/>
        <w:rPr>
          <w:sz w:val="20"/>
          <w:szCs w:val="20"/>
        </w:rPr>
      </w:pPr>
    </w:p>
    <w:p w:rsidR="00FE613C" w:rsidRDefault="00FE613C">
      <w:pPr>
        <w:tabs>
          <w:tab w:val="left" w:pos="960"/>
        </w:tabs>
        <w:spacing w:line="213" w:lineRule="auto"/>
        <w:ind w:left="980" w:hanging="359"/>
        <w:jc w:val="both"/>
        <w:rPr>
          <w:sz w:val="20"/>
          <w:szCs w:val="20"/>
        </w:rPr>
      </w:pPr>
      <w:r>
        <w:rPr>
          <w:rFonts w:ascii="Wingdings" w:eastAsia="Wingdings" w:hAnsi="Wingdings" w:cs="Wingdings"/>
          <w:sz w:val="48"/>
          <w:szCs w:val="48"/>
          <w:vertAlign w:val="superscript"/>
        </w:rPr>
        <w:t></w:t>
      </w:r>
      <w:r>
        <w:rPr>
          <w:sz w:val="20"/>
          <w:szCs w:val="20"/>
        </w:rPr>
        <w:tab/>
      </w:r>
      <w:r>
        <w:rPr>
          <w:rFonts w:ascii="Arial" w:eastAsia="Arial" w:hAnsi="Arial" w:cs="Arial"/>
          <w:sz w:val="24"/>
          <w:szCs w:val="24"/>
        </w:rPr>
        <w:t>вариативность направлений психолого-педагогического сопровожде-ния участников образовательных отношений (сохранение и укрепление психо-логического здоровья обучающихся; формирование ценности здоровья и безопасного образа жизни; дифференциация и индивидуализация обучения; мониторинг возможностей и способностей обучающихся, выявление и под-держка одаренных детей, детей с ограниченными возможностями здоровья; формирование коммуникативных навыков в разновозрастной среде и среде сверстников; поддержка детских объединений, ученического самоуправления);</w:t>
      </w:r>
    </w:p>
    <w:p w:rsidR="00FE613C" w:rsidRDefault="00FE613C">
      <w:pPr>
        <w:spacing w:line="21" w:lineRule="exact"/>
        <w:rPr>
          <w:sz w:val="20"/>
          <w:szCs w:val="20"/>
        </w:rPr>
      </w:pPr>
    </w:p>
    <w:p w:rsidR="00FE613C" w:rsidRDefault="00FE613C" w:rsidP="00A43435">
      <w:pPr>
        <w:numPr>
          <w:ilvl w:val="0"/>
          <w:numId w:val="272"/>
        </w:numPr>
        <w:tabs>
          <w:tab w:val="left" w:pos="980"/>
        </w:tabs>
        <w:spacing w:after="0" w:line="180" w:lineRule="auto"/>
        <w:ind w:left="980" w:hanging="358"/>
        <w:rPr>
          <w:rFonts w:ascii="Wingdings" w:eastAsia="Wingdings" w:hAnsi="Wingdings" w:cs="Wingdings"/>
          <w:sz w:val="42"/>
          <w:szCs w:val="42"/>
          <w:vertAlign w:val="superscript"/>
        </w:rPr>
      </w:pPr>
      <w:r>
        <w:rPr>
          <w:rFonts w:ascii="Arial" w:eastAsia="Arial" w:hAnsi="Arial" w:cs="Arial"/>
        </w:rPr>
        <w:t>диверсификацию уровней психолого-педагогического сопровождения (инди-видуальный, групповой, уровень класса, уровень ОО);</w:t>
      </w:r>
    </w:p>
    <w:p w:rsidR="00FE613C" w:rsidRDefault="00FE613C">
      <w:pPr>
        <w:spacing w:line="12" w:lineRule="exact"/>
        <w:rPr>
          <w:rFonts w:ascii="Wingdings" w:eastAsia="Wingdings" w:hAnsi="Wingdings" w:cs="Wingdings"/>
          <w:sz w:val="42"/>
          <w:szCs w:val="42"/>
          <w:vertAlign w:val="superscript"/>
        </w:rPr>
      </w:pPr>
    </w:p>
    <w:p w:rsidR="00FE613C" w:rsidRDefault="00FE613C" w:rsidP="00A43435">
      <w:pPr>
        <w:numPr>
          <w:ilvl w:val="0"/>
          <w:numId w:val="272"/>
        </w:numPr>
        <w:tabs>
          <w:tab w:val="left" w:pos="980"/>
        </w:tabs>
        <w:spacing w:after="0" w:line="180" w:lineRule="auto"/>
        <w:ind w:left="980" w:hanging="358"/>
        <w:jc w:val="both"/>
        <w:rPr>
          <w:rFonts w:ascii="Wingdings" w:eastAsia="Wingdings" w:hAnsi="Wingdings" w:cs="Wingdings"/>
          <w:sz w:val="48"/>
          <w:szCs w:val="48"/>
          <w:vertAlign w:val="superscript"/>
        </w:rPr>
      </w:pPr>
      <w:r>
        <w:rPr>
          <w:rFonts w:ascii="Arial" w:eastAsia="Arial" w:hAnsi="Arial" w:cs="Arial"/>
          <w:sz w:val="24"/>
          <w:szCs w:val="24"/>
        </w:rP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 экспертиза).</w:t>
      </w:r>
    </w:p>
    <w:p w:rsidR="00FE613C" w:rsidRDefault="00FE613C">
      <w:pPr>
        <w:spacing w:line="338" w:lineRule="exact"/>
        <w:rPr>
          <w:sz w:val="20"/>
          <w:szCs w:val="20"/>
        </w:rPr>
      </w:pPr>
    </w:p>
    <w:p w:rsidR="00FE613C" w:rsidRDefault="00FE613C">
      <w:pPr>
        <w:spacing w:line="157" w:lineRule="exact"/>
        <w:rPr>
          <w:sz w:val="20"/>
          <w:szCs w:val="20"/>
        </w:rPr>
      </w:pPr>
    </w:p>
    <w:p w:rsidR="00FE613C" w:rsidRDefault="00FE613C">
      <w:pPr>
        <w:spacing w:line="235" w:lineRule="auto"/>
        <w:ind w:left="260" w:right="540"/>
        <w:rPr>
          <w:sz w:val="20"/>
          <w:szCs w:val="20"/>
        </w:rPr>
      </w:pPr>
      <w:r>
        <w:rPr>
          <w:rFonts w:ascii="Arial" w:eastAsia="Arial" w:hAnsi="Arial" w:cs="Arial"/>
          <w:b/>
          <w:bCs/>
          <w:sz w:val="24"/>
          <w:szCs w:val="24"/>
        </w:rPr>
        <w:t>Основным направлениям психолого-педагогического сопровождения отно-сятся:</w:t>
      </w:r>
    </w:p>
    <w:p w:rsidR="00FE613C" w:rsidRDefault="00FE613C">
      <w:pPr>
        <w:spacing w:line="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380"/>
        <w:gridCol w:w="1300"/>
        <w:gridCol w:w="2180"/>
        <w:gridCol w:w="1940"/>
        <w:gridCol w:w="2180"/>
        <w:gridCol w:w="1900"/>
        <w:gridCol w:w="30"/>
      </w:tblGrid>
      <w:tr w:rsidR="00FE613C">
        <w:trPr>
          <w:trHeight w:val="268"/>
        </w:trPr>
        <w:tc>
          <w:tcPr>
            <w:tcW w:w="1680" w:type="dxa"/>
            <w:gridSpan w:val="2"/>
            <w:tcBorders>
              <w:top w:val="single" w:sz="8" w:space="0" w:color="00000A"/>
              <w:left w:val="single" w:sz="8" w:space="0" w:color="00000A"/>
              <w:right w:val="single" w:sz="8" w:space="0" w:color="00000A"/>
            </w:tcBorders>
            <w:vAlign w:val="bottom"/>
          </w:tcPr>
          <w:p w:rsidR="00FE613C" w:rsidRDefault="00FE613C">
            <w:pPr>
              <w:spacing w:line="268" w:lineRule="exact"/>
              <w:jc w:val="center"/>
              <w:rPr>
                <w:sz w:val="20"/>
                <w:szCs w:val="20"/>
              </w:rPr>
            </w:pPr>
            <w:r>
              <w:rPr>
                <w:rFonts w:ascii="Arial" w:eastAsia="Arial" w:hAnsi="Arial" w:cs="Arial"/>
                <w:sz w:val="24"/>
                <w:szCs w:val="24"/>
              </w:rPr>
              <w:t>Основные</w:t>
            </w:r>
          </w:p>
        </w:tc>
        <w:tc>
          <w:tcPr>
            <w:tcW w:w="2180" w:type="dxa"/>
            <w:tcBorders>
              <w:top w:val="single" w:sz="8" w:space="0" w:color="00000A"/>
              <w:right w:val="single" w:sz="8" w:space="0" w:color="00000A"/>
            </w:tcBorders>
            <w:vAlign w:val="bottom"/>
          </w:tcPr>
          <w:p w:rsidR="00FE613C" w:rsidRDefault="00FE613C">
            <w:pPr>
              <w:spacing w:line="268" w:lineRule="exact"/>
              <w:jc w:val="center"/>
              <w:rPr>
                <w:sz w:val="20"/>
                <w:szCs w:val="20"/>
              </w:rPr>
            </w:pPr>
            <w:r>
              <w:rPr>
                <w:rFonts w:ascii="Arial" w:eastAsia="Arial" w:hAnsi="Arial" w:cs="Arial"/>
                <w:w w:val="99"/>
                <w:sz w:val="24"/>
                <w:szCs w:val="24"/>
              </w:rPr>
              <w:t>Индивидуальный</w:t>
            </w:r>
          </w:p>
        </w:tc>
        <w:tc>
          <w:tcPr>
            <w:tcW w:w="1940" w:type="dxa"/>
            <w:tcBorders>
              <w:top w:val="single" w:sz="8" w:space="0" w:color="00000A"/>
              <w:right w:val="single" w:sz="8" w:space="0" w:color="00000A"/>
            </w:tcBorders>
            <w:vAlign w:val="bottom"/>
          </w:tcPr>
          <w:p w:rsidR="00FE613C" w:rsidRDefault="00FE613C">
            <w:pPr>
              <w:spacing w:line="268" w:lineRule="exact"/>
              <w:ind w:left="380"/>
              <w:rPr>
                <w:sz w:val="20"/>
                <w:szCs w:val="20"/>
              </w:rPr>
            </w:pPr>
            <w:r>
              <w:rPr>
                <w:rFonts w:ascii="Arial" w:eastAsia="Arial" w:hAnsi="Arial" w:cs="Arial"/>
                <w:sz w:val="24"/>
                <w:szCs w:val="24"/>
              </w:rPr>
              <w:t>Групповой</w:t>
            </w:r>
          </w:p>
        </w:tc>
        <w:tc>
          <w:tcPr>
            <w:tcW w:w="2180" w:type="dxa"/>
            <w:tcBorders>
              <w:top w:val="single" w:sz="8" w:space="0" w:color="00000A"/>
              <w:right w:val="single" w:sz="8" w:space="0" w:color="00000A"/>
            </w:tcBorders>
            <w:vAlign w:val="bottom"/>
          </w:tcPr>
          <w:p w:rsidR="00FE613C" w:rsidRDefault="00FE613C">
            <w:pPr>
              <w:spacing w:line="268" w:lineRule="exact"/>
              <w:jc w:val="center"/>
              <w:rPr>
                <w:sz w:val="20"/>
                <w:szCs w:val="20"/>
              </w:rPr>
            </w:pPr>
            <w:r>
              <w:rPr>
                <w:rFonts w:ascii="Arial" w:eastAsia="Arial" w:hAnsi="Arial" w:cs="Arial"/>
                <w:sz w:val="24"/>
                <w:szCs w:val="24"/>
              </w:rPr>
              <w:t>На уровне</w:t>
            </w:r>
          </w:p>
        </w:tc>
        <w:tc>
          <w:tcPr>
            <w:tcW w:w="1900" w:type="dxa"/>
            <w:tcBorders>
              <w:top w:val="single" w:sz="8" w:space="0" w:color="00000A"/>
              <w:right w:val="single" w:sz="8" w:space="0" w:color="00000A"/>
            </w:tcBorders>
            <w:vAlign w:val="bottom"/>
          </w:tcPr>
          <w:p w:rsidR="00FE613C" w:rsidRDefault="00FE613C">
            <w:pPr>
              <w:spacing w:line="268" w:lineRule="exact"/>
              <w:jc w:val="center"/>
              <w:rPr>
                <w:sz w:val="20"/>
                <w:szCs w:val="20"/>
              </w:rPr>
            </w:pPr>
            <w:r>
              <w:rPr>
                <w:rFonts w:ascii="Arial" w:eastAsia="Arial" w:hAnsi="Arial" w:cs="Arial"/>
                <w:sz w:val="24"/>
                <w:szCs w:val="24"/>
              </w:rPr>
              <w:t>На уровне</w:t>
            </w:r>
          </w:p>
        </w:tc>
        <w:tc>
          <w:tcPr>
            <w:tcW w:w="0" w:type="dxa"/>
            <w:vAlign w:val="bottom"/>
          </w:tcPr>
          <w:p w:rsidR="00FE613C" w:rsidRDefault="00FE613C">
            <w:pPr>
              <w:rPr>
                <w:sz w:val="1"/>
                <w:szCs w:val="1"/>
              </w:rPr>
            </w:pPr>
          </w:p>
        </w:tc>
      </w:tr>
      <w:tr w:rsidR="00FE613C">
        <w:trPr>
          <w:trHeight w:val="276"/>
        </w:trPr>
        <w:tc>
          <w:tcPr>
            <w:tcW w:w="1680" w:type="dxa"/>
            <w:gridSpan w:val="2"/>
            <w:tcBorders>
              <w:left w:val="single" w:sz="8" w:space="0" w:color="00000A"/>
              <w:right w:val="single" w:sz="8" w:space="0" w:color="00000A"/>
            </w:tcBorders>
            <w:vAlign w:val="bottom"/>
          </w:tcPr>
          <w:p w:rsidR="00FE613C" w:rsidRDefault="00FE613C">
            <w:pPr>
              <w:jc w:val="center"/>
              <w:rPr>
                <w:sz w:val="20"/>
                <w:szCs w:val="20"/>
              </w:rPr>
            </w:pPr>
            <w:r>
              <w:rPr>
                <w:rFonts w:ascii="Arial" w:eastAsia="Arial" w:hAnsi="Arial" w:cs="Arial"/>
                <w:w w:val="99"/>
                <w:sz w:val="24"/>
                <w:szCs w:val="24"/>
              </w:rPr>
              <w:t>направлени</w:t>
            </w:r>
          </w:p>
        </w:tc>
        <w:tc>
          <w:tcPr>
            <w:tcW w:w="2180" w:type="dxa"/>
            <w:tcBorders>
              <w:right w:val="single" w:sz="8" w:space="0" w:color="00000A"/>
            </w:tcBorders>
            <w:vAlign w:val="bottom"/>
          </w:tcPr>
          <w:p w:rsidR="00FE613C" w:rsidRDefault="00FE613C">
            <w:pPr>
              <w:jc w:val="center"/>
              <w:rPr>
                <w:sz w:val="20"/>
                <w:szCs w:val="20"/>
              </w:rPr>
            </w:pPr>
            <w:r>
              <w:rPr>
                <w:rFonts w:ascii="Arial" w:eastAsia="Arial" w:hAnsi="Arial" w:cs="Arial"/>
                <w:w w:val="99"/>
                <w:sz w:val="24"/>
                <w:szCs w:val="24"/>
              </w:rPr>
              <w:t>уровень</w:t>
            </w:r>
          </w:p>
        </w:tc>
        <w:tc>
          <w:tcPr>
            <w:tcW w:w="1940" w:type="dxa"/>
            <w:tcBorders>
              <w:right w:val="single" w:sz="8" w:space="0" w:color="00000A"/>
            </w:tcBorders>
            <w:vAlign w:val="bottom"/>
          </w:tcPr>
          <w:p w:rsidR="00FE613C" w:rsidRDefault="00FE613C">
            <w:pPr>
              <w:ind w:left="400"/>
              <w:rPr>
                <w:sz w:val="20"/>
                <w:szCs w:val="20"/>
              </w:rPr>
            </w:pPr>
            <w:r>
              <w:rPr>
                <w:rFonts w:ascii="Arial" w:eastAsia="Arial" w:hAnsi="Arial" w:cs="Arial"/>
                <w:sz w:val="24"/>
                <w:szCs w:val="24"/>
              </w:rPr>
              <w:t>уровень</w:t>
            </w:r>
          </w:p>
        </w:tc>
        <w:tc>
          <w:tcPr>
            <w:tcW w:w="2180" w:type="dxa"/>
            <w:tcBorders>
              <w:right w:val="single" w:sz="8" w:space="0" w:color="00000A"/>
            </w:tcBorders>
            <w:vAlign w:val="bottom"/>
          </w:tcPr>
          <w:p w:rsidR="00FE613C" w:rsidRDefault="00FE613C">
            <w:pPr>
              <w:jc w:val="center"/>
              <w:rPr>
                <w:sz w:val="20"/>
                <w:szCs w:val="20"/>
              </w:rPr>
            </w:pPr>
            <w:r>
              <w:rPr>
                <w:rFonts w:ascii="Arial" w:eastAsia="Arial" w:hAnsi="Arial" w:cs="Arial"/>
                <w:sz w:val="24"/>
                <w:szCs w:val="24"/>
              </w:rPr>
              <w:t>класса</w:t>
            </w:r>
          </w:p>
        </w:tc>
        <w:tc>
          <w:tcPr>
            <w:tcW w:w="1900" w:type="dxa"/>
            <w:tcBorders>
              <w:right w:val="single" w:sz="8" w:space="0" w:color="00000A"/>
            </w:tcBorders>
            <w:vAlign w:val="bottom"/>
          </w:tcPr>
          <w:p w:rsidR="00FE613C" w:rsidRDefault="00FE613C">
            <w:pPr>
              <w:jc w:val="center"/>
              <w:rPr>
                <w:sz w:val="20"/>
                <w:szCs w:val="20"/>
              </w:rPr>
            </w:pPr>
            <w:r>
              <w:rPr>
                <w:rFonts w:ascii="Arial" w:eastAsia="Arial" w:hAnsi="Arial" w:cs="Arial"/>
                <w:w w:val="99"/>
                <w:sz w:val="24"/>
                <w:szCs w:val="24"/>
              </w:rPr>
              <w:t>школы</w:t>
            </w:r>
          </w:p>
        </w:tc>
        <w:tc>
          <w:tcPr>
            <w:tcW w:w="0" w:type="dxa"/>
            <w:vAlign w:val="bottom"/>
          </w:tcPr>
          <w:p w:rsidR="00FE613C" w:rsidRDefault="00FE613C">
            <w:pPr>
              <w:rPr>
                <w:sz w:val="1"/>
                <w:szCs w:val="1"/>
              </w:rPr>
            </w:pPr>
          </w:p>
        </w:tc>
      </w:tr>
      <w:tr w:rsidR="00FE613C">
        <w:trPr>
          <w:trHeight w:val="276"/>
        </w:trPr>
        <w:tc>
          <w:tcPr>
            <w:tcW w:w="1680" w:type="dxa"/>
            <w:gridSpan w:val="2"/>
            <w:tcBorders>
              <w:left w:val="single" w:sz="8" w:space="0" w:color="00000A"/>
              <w:right w:val="single" w:sz="8" w:space="0" w:color="00000A"/>
            </w:tcBorders>
            <w:vAlign w:val="bottom"/>
          </w:tcPr>
          <w:p w:rsidR="00FE613C" w:rsidRDefault="00FE613C">
            <w:pPr>
              <w:ind w:left="140"/>
              <w:rPr>
                <w:sz w:val="20"/>
                <w:szCs w:val="20"/>
              </w:rPr>
            </w:pPr>
            <w:r>
              <w:rPr>
                <w:rFonts w:ascii="Arial" w:eastAsia="Arial" w:hAnsi="Arial" w:cs="Arial"/>
                <w:sz w:val="24"/>
                <w:szCs w:val="24"/>
              </w:rPr>
              <w:t>я психолого-</w:t>
            </w: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680" w:type="dxa"/>
            <w:gridSpan w:val="2"/>
            <w:tcBorders>
              <w:left w:val="single" w:sz="8" w:space="0" w:color="00000A"/>
              <w:right w:val="single" w:sz="8" w:space="0" w:color="00000A"/>
            </w:tcBorders>
            <w:vAlign w:val="bottom"/>
          </w:tcPr>
          <w:p w:rsidR="00FE613C" w:rsidRDefault="00FE613C">
            <w:pPr>
              <w:jc w:val="center"/>
              <w:rPr>
                <w:sz w:val="20"/>
                <w:szCs w:val="20"/>
              </w:rPr>
            </w:pPr>
            <w:r>
              <w:rPr>
                <w:rFonts w:ascii="Arial" w:eastAsia="Arial" w:hAnsi="Arial" w:cs="Arial"/>
                <w:sz w:val="24"/>
                <w:szCs w:val="24"/>
              </w:rPr>
              <w:t>педагогичес</w:t>
            </w: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ind w:right="281"/>
              <w:jc w:val="center"/>
              <w:rPr>
                <w:sz w:val="20"/>
                <w:szCs w:val="20"/>
              </w:rPr>
            </w:pPr>
            <w:r>
              <w:rPr>
                <w:rFonts w:ascii="Arial" w:eastAsia="Arial" w:hAnsi="Arial" w:cs="Arial"/>
                <w:w w:val="95"/>
                <w:sz w:val="24"/>
                <w:szCs w:val="24"/>
              </w:rPr>
              <w:t>кого</w:t>
            </w: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680" w:type="dxa"/>
            <w:gridSpan w:val="2"/>
            <w:tcBorders>
              <w:left w:val="single" w:sz="8" w:space="0" w:color="00000A"/>
              <w:right w:val="single" w:sz="8" w:space="0" w:color="00000A"/>
            </w:tcBorders>
            <w:vAlign w:val="bottom"/>
          </w:tcPr>
          <w:p w:rsidR="00FE613C" w:rsidRDefault="00FE613C">
            <w:pPr>
              <w:jc w:val="center"/>
              <w:rPr>
                <w:sz w:val="20"/>
                <w:szCs w:val="20"/>
              </w:rPr>
            </w:pPr>
            <w:r>
              <w:rPr>
                <w:rFonts w:ascii="Arial" w:eastAsia="Arial" w:hAnsi="Arial" w:cs="Arial"/>
                <w:sz w:val="24"/>
                <w:szCs w:val="24"/>
              </w:rPr>
              <w:lastRenderedPageBreak/>
              <w:t>сопровожде</w:t>
            </w: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9"/>
        </w:trPr>
        <w:tc>
          <w:tcPr>
            <w:tcW w:w="380" w:type="dxa"/>
            <w:tcBorders>
              <w:left w:val="single" w:sz="8" w:space="0" w:color="00000A"/>
              <w:bottom w:val="single" w:sz="8" w:space="0" w:color="00000A"/>
            </w:tcBorders>
            <w:vAlign w:val="bottom"/>
          </w:tcPr>
          <w:p w:rsidR="00FE613C" w:rsidRDefault="00FE613C">
            <w:pPr>
              <w:rPr>
                <w:sz w:val="24"/>
                <w:szCs w:val="24"/>
              </w:rPr>
            </w:pPr>
          </w:p>
        </w:tc>
        <w:tc>
          <w:tcPr>
            <w:tcW w:w="1300" w:type="dxa"/>
            <w:tcBorders>
              <w:bottom w:val="single" w:sz="8" w:space="0" w:color="00000A"/>
              <w:right w:val="single" w:sz="8" w:space="0" w:color="00000A"/>
            </w:tcBorders>
            <w:vAlign w:val="bottom"/>
          </w:tcPr>
          <w:p w:rsidR="00FE613C" w:rsidRDefault="00FE613C">
            <w:pPr>
              <w:ind w:right="281"/>
              <w:jc w:val="center"/>
              <w:rPr>
                <w:sz w:val="20"/>
                <w:szCs w:val="20"/>
              </w:rPr>
            </w:pPr>
            <w:r>
              <w:rPr>
                <w:rFonts w:ascii="Arial" w:eastAsia="Arial" w:hAnsi="Arial" w:cs="Arial"/>
                <w:sz w:val="24"/>
                <w:szCs w:val="24"/>
              </w:rPr>
              <w:t>ния</w:t>
            </w: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40" w:type="dxa"/>
            <w:tcBorders>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00" w:type="dxa"/>
            <w:tcBorders>
              <w:bottom w:val="single" w:sz="8" w:space="0" w:color="00000A"/>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3"/>
        </w:trPr>
        <w:tc>
          <w:tcPr>
            <w:tcW w:w="380" w:type="dxa"/>
            <w:vMerge w:val="restart"/>
            <w:tcBorders>
              <w:left w:val="single" w:sz="8" w:space="0" w:color="00000A"/>
            </w:tcBorders>
            <w:textDirection w:val="btLr"/>
            <w:vAlign w:val="bottom"/>
          </w:tcPr>
          <w:p w:rsidR="00FE613C" w:rsidRDefault="00FE613C">
            <w:pPr>
              <w:ind w:left="196"/>
              <w:rPr>
                <w:sz w:val="20"/>
                <w:szCs w:val="20"/>
              </w:rPr>
            </w:pPr>
            <w:r>
              <w:rPr>
                <w:rFonts w:ascii="Arial" w:eastAsia="Arial" w:hAnsi="Arial" w:cs="Arial"/>
                <w:w w:val="72"/>
                <w:sz w:val="16"/>
                <w:szCs w:val="16"/>
              </w:rPr>
              <w:t>здоровья</w:t>
            </w:r>
          </w:p>
        </w:tc>
        <w:tc>
          <w:tcPr>
            <w:tcW w:w="1300" w:type="dxa"/>
            <w:tcBorders>
              <w:right w:val="single" w:sz="8" w:space="0" w:color="00000A"/>
            </w:tcBorders>
            <w:vAlign w:val="bottom"/>
          </w:tcPr>
          <w:p w:rsidR="00FE613C" w:rsidRDefault="00FE613C"/>
        </w:tc>
        <w:tc>
          <w:tcPr>
            <w:tcW w:w="218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проведение</w:t>
            </w:r>
          </w:p>
        </w:tc>
        <w:tc>
          <w:tcPr>
            <w:tcW w:w="194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проведение</w:t>
            </w:r>
          </w:p>
        </w:tc>
        <w:tc>
          <w:tcPr>
            <w:tcW w:w="218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проведение</w:t>
            </w:r>
          </w:p>
        </w:tc>
        <w:tc>
          <w:tcPr>
            <w:tcW w:w="190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проведение</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1300" w:type="dxa"/>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индивидуальных</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тренингов,</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тренинговых</w:t>
            </w: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общешкольны</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13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консультаций с</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организация</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занятий,</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х лекториев</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 и</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организация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для родителей</w:t>
            </w:r>
          </w:p>
        </w:tc>
        <w:tc>
          <w:tcPr>
            <w:tcW w:w="0" w:type="dxa"/>
            <w:vAlign w:val="bottom"/>
          </w:tcPr>
          <w:p w:rsidR="00FE613C" w:rsidRDefault="00FE613C">
            <w:pPr>
              <w:rPr>
                <w:sz w:val="1"/>
                <w:szCs w:val="1"/>
              </w:rPr>
            </w:pPr>
          </w:p>
        </w:tc>
      </w:tr>
      <w:tr w:rsidR="00FE613C">
        <w:trPr>
          <w:trHeight w:val="277"/>
        </w:trPr>
        <w:tc>
          <w:tcPr>
            <w:tcW w:w="380" w:type="dxa"/>
            <w:vMerge w:val="restart"/>
            <w:tcBorders>
              <w:left w:val="single" w:sz="8" w:space="0" w:color="00000A"/>
            </w:tcBorders>
            <w:textDirection w:val="btLr"/>
            <w:vAlign w:val="bottom"/>
          </w:tcPr>
          <w:p w:rsidR="00FE613C" w:rsidRDefault="00FE613C">
            <w:pPr>
              <w:ind w:left="288"/>
              <w:rPr>
                <w:sz w:val="20"/>
                <w:szCs w:val="20"/>
              </w:rPr>
            </w:pPr>
            <w:r>
              <w:rPr>
                <w:rFonts w:ascii="Arial" w:eastAsia="Arial" w:hAnsi="Arial" w:cs="Arial"/>
                <w:w w:val="76"/>
                <w:sz w:val="8"/>
                <w:szCs w:val="8"/>
              </w:rPr>
              <w:t>психологического</w:t>
            </w: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педагогами 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профилактиче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обучающихся</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1300" w:type="dxa"/>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родителями</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ских занятий,</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классных часов;</w:t>
            </w: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13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индивидуальная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тренингов с</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диагностических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направленных</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коррекционная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педагогами по</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работа с</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профилактике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профилактику</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эмоциональног</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жестокого и</w:t>
            </w:r>
          </w:p>
        </w:tc>
        <w:tc>
          <w:tcPr>
            <w:tcW w:w="0" w:type="dxa"/>
            <w:vAlign w:val="bottom"/>
          </w:tcPr>
          <w:p w:rsidR="00FE613C" w:rsidRDefault="00FE613C">
            <w:pPr>
              <w:rPr>
                <w:sz w:val="1"/>
                <w:szCs w:val="1"/>
              </w:rPr>
            </w:pPr>
          </w:p>
        </w:tc>
      </w:tr>
      <w:tr w:rsidR="00FE613C">
        <w:trPr>
          <w:trHeight w:val="276"/>
        </w:trPr>
        <w:tc>
          <w:tcPr>
            <w:tcW w:w="380" w:type="dxa"/>
            <w:vMerge w:val="restart"/>
            <w:tcBorders>
              <w:left w:val="single" w:sz="8" w:space="0" w:color="00000A"/>
            </w:tcBorders>
            <w:textDirection w:val="btLr"/>
            <w:vAlign w:val="bottom"/>
          </w:tcPr>
          <w:p w:rsidR="00FE613C" w:rsidRDefault="00FE613C">
            <w:pPr>
              <w:ind w:left="231"/>
              <w:rPr>
                <w:sz w:val="20"/>
                <w:szCs w:val="20"/>
              </w:rPr>
            </w:pPr>
            <w:r>
              <w:rPr>
                <w:rFonts w:ascii="Arial" w:eastAsia="Arial" w:hAnsi="Arial" w:cs="Arial"/>
                <w:w w:val="71"/>
                <w:sz w:val="13"/>
                <w:szCs w:val="13"/>
              </w:rPr>
              <w:t>укрепление</w:t>
            </w: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специалистов</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 выгорания,</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релаксационных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противоправн</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1300" w:type="dxa"/>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психолого-</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проблеме</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 динамических</w:t>
            </w: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ого обращения</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13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педагогической</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профессионал</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пауз в учебное</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 детьми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службы</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ьной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время.</w:t>
            </w: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деформации</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vMerge w:val="restart"/>
            <w:tcBorders>
              <w:left w:val="single" w:sz="8" w:space="0" w:color="00000A"/>
            </w:tcBorders>
            <w:textDirection w:val="btLr"/>
            <w:vAlign w:val="bottom"/>
          </w:tcPr>
          <w:p w:rsidR="00FE613C" w:rsidRDefault="00FE613C">
            <w:pPr>
              <w:ind w:left="104"/>
              <w:rPr>
                <w:sz w:val="20"/>
                <w:szCs w:val="20"/>
              </w:rPr>
            </w:pPr>
            <w:r>
              <w:rPr>
                <w:rFonts w:ascii="Arial" w:eastAsia="Arial" w:hAnsi="Arial" w:cs="Arial"/>
                <w:sz w:val="24"/>
                <w:szCs w:val="24"/>
              </w:rPr>
              <w:t>и</w:t>
            </w: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диагностических</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90"/>
        </w:trPr>
        <w:tc>
          <w:tcPr>
            <w:tcW w:w="380" w:type="dxa"/>
            <w:vMerge/>
            <w:tcBorders>
              <w:left w:val="single" w:sz="8" w:space="0" w:color="00000A"/>
            </w:tcBorders>
            <w:vAlign w:val="bottom"/>
          </w:tcPr>
          <w:p w:rsidR="00FE613C" w:rsidRDefault="00FE613C">
            <w:pPr>
              <w:rPr>
                <w:sz w:val="7"/>
                <w:szCs w:val="7"/>
              </w:rPr>
            </w:pPr>
          </w:p>
        </w:tc>
        <w:tc>
          <w:tcPr>
            <w:tcW w:w="1300" w:type="dxa"/>
            <w:tcBorders>
              <w:right w:val="single" w:sz="8" w:space="0" w:color="00000A"/>
            </w:tcBorders>
            <w:vAlign w:val="bottom"/>
          </w:tcPr>
          <w:p w:rsidR="00FE613C" w:rsidRDefault="00FE613C">
            <w:pPr>
              <w:rPr>
                <w:sz w:val="7"/>
                <w:szCs w:val="7"/>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w:t>
            </w:r>
          </w:p>
        </w:tc>
        <w:tc>
          <w:tcPr>
            <w:tcW w:w="1940" w:type="dxa"/>
            <w:tcBorders>
              <w:right w:val="single" w:sz="8" w:space="0" w:color="00000A"/>
            </w:tcBorders>
            <w:vAlign w:val="bottom"/>
          </w:tcPr>
          <w:p w:rsidR="00FE613C" w:rsidRDefault="00FE613C">
            <w:pPr>
              <w:rPr>
                <w:sz w:val="7"/>
                <w:szCs w:val="7"/>
              </w:rPr>
            </w:pPr>
          </w:p>
        </w:tc>
        <w:tc>
          <w:tcPr>
            <w:tcW w:w="2180" w:type="dxa"/>
            <w:tcBorders>
              <w:right w:val="single" w:sz="8" w:space="0" w:color="00000A"/>
            </w:tcBorders>
            <w:vAlign w:val="bottom"/>
          </w:tcPr>
          <w:p w:rsidR="00FE613C" w:rsidRDefault="00FE613C">
            <w:pPr>
              <w:rPr>
                <w:sz w:val="7"/>
                <w:szCs w:val="7"/>
              </w:rPr>
            </w:pPr>
          </w:p>
        </w:tc>
        <w:tc>
          <w:tcPr>
            <w:tcW w:w="1900" w:type="dxa"/>
            <w:tcBorders>
              <w:right w:val="single" w:sz="8" w:space="0" w:color="00000A"/>
            </w:tcBorders>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186"/>
        </w:trPr>
        <w:tc>
          <w:tcPr>
            <w:tcW w:w="380" w:type="dxa"/>
            <w:vMerge w:val="restart"/>
            <w:tcBorders>
              <w:left w:val="single" w:sz="8" w:space="0" w:color="00000A"/>
            </w:tcBorders>
            <w:textDirection w:val="btLr"/>
            <w:vAlign w:val="bottom"/>
          </w:tcPr>
          <w:p w:rsidR="00FE613C" w:rsidRDefault="00FE613C">
            <w:pPr>
              <w:ind w:left="265"/>
              <w:rPr>
                <w:sz w:val="20"/>
                <w:szCs w:val="20"/>
              </w:rPr>
            </w:pPr>
            <w:r>
              <w:rPr>
                <w:rFonts w:ascii="Arial" w:eastAsia="Arial" w:hAnsi="Arial" w:cs="Arial"/>
                <w:w w:val="74"/>
                <w:sz w:val="10"/>
                <w:szCs w:val="10"/>
              </w:rPr>
              <w:t>Сохранение</w:t>
            </w:r>
          </w:p>
        </w:tc>
        <w:tc>
          <w:tcPr>
            <w:tcW w:w="1300" w:type="dxa"/>
            <w:tcBorders>
              <w:right w:val="single" w:sz="8" w:space="0" w:color="00000A"/>
            </w:tcBorders>
            <w:vAlign w:val="bottom"/>
          </w:tcPr>
          <w:p w:rsidR="00FE613C" w:rsidRDefault="00FE613C">
            <w:pPr>
              <w:rPr>
                <w:sz w:val="16"/>
                <w:szCs w:val="16"/>
              </w:rPr>
            </w:pPr>
          </w:p>
        </w:tc>
        <w:tc>
          <w:tcPr>
            <w:tcW w:w="2180" w:type="dxa"/>
            <w:vMerge/>
            <w:tcBorders>
              <w:right w:val="single" w:sz="8" w:space="0" w:color="00000A"/>
            </w:tcBorders>
            <w:vAlign w:val="bottom"/>
          </w:tcPr>
          <w:p w:rsidR="00FE613C" w:rsidRDefault="00FE613C">
            <w:pPr>
              <w:rPr>
                <w:sz w:val="16"/>
                <w:szCs w:val="16"/>
              </w:rPr>
            </w:pPr>
          </w:p>
        </w:tc>
        <w:tc>
          <w:tcPr>
            <w:tcW w:w="1940" w:type="dxa"/>
            <w:tcBorders>
              <w:right w:val="single" w:sz="8" w:space="0" w:color="00000A"/>
            </w:tcBorders>
            <w:vAlign w:val="bottom"/>
          </w:tcPr>
          <w:p w:rsidR="00FE613C" w:rsidRDefault="00FE613C">
            <w:pPr>
              <w:rPr>
                <w:sz w:val="16"/>
                <w:szCs w:val="16"/>
              </w:rPr>
            </w:pPr>
          </w:p>
        </w:tc>
        <w:tc>
          <w:tcPr>
            <w:tcW w:w="2180" w:type="dxa"/>
            <w:tcBorders>
              <w:right w:val="single" w:sz="8" w:space="0" w:color="00000A"/>
            </w:tcBorders>
            <w:vAlign w:val="bottom"/>
          </w:tcPr>
          <w:p w:rsidR="00FE613C" w:rsidRDefault="00FE613C">
            <w:pPr>
              <w:rPr>
                <w:sz w:val="16"/>
                <w:szCs w:val="16"/>
              </w:rPr>
            </w:pPr>
          </w:p>
        </w:tc>
        <w:tc>
          <w:tcPr>
            <w:tcW w:w="1900" w:type="dxa"/>
            <w:tcBorders>
              <w:right w:val="single" w:sz="8" w:space="0" w:color="00000A"/>
            </w:tcBorders>
            <w:vAlign w:val="bottom"/>
          </w:tcPr>
          <w:p w:rsidR="00FE613C" w:rsidRDefault="00FE613C">
            <w:pPr>
              <w:rPr>
                <w:sz w:val="16"/>
                <w:szCs w:val="16"/>
              </w:rPr>
            </w:pP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1300" w:type="dxa"/>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профилактика</w:t>
            </w:r>
          </w:p>
        </w:tc>
        <w:tc>
          <w:tcPr>
            <w:tcW w:w="1940" w:type="dxa"/>
            <w:tcBorders>
              <w:right w:val="single" w:sz="8" w:space="0" w:color="00000A"/>
            </w:tcBorders>
            <w:vAlign w:val="bottom"/>
          </w:tcPr>
          <w:p w:rsidR="00FE613C" w:rsidRDefault="00FE613C">
            <w:pPr>
              <w:rPr>
                <w:sz w:val="19"/>
                <w:szCs w:val="19"/>
              </w:rPr>
            </w:pPr>
          </w:p>
        </w:tc>
        <w:tc>
          <w:tcPr>
            <w:tcW w:w="2180" w:type="dxa"/>
            <w:tcBorders>
              <w:right w:val="single" w:sz="8" w:space="0" w:color="00000A"/>
            </w:tcBorders>
            <w:vAlign w:val="bottom"/>
          </w:tcPr>
          <w:p w:rsidR="00FE613C" w:rsidRDefault="00FE613C">
            <w:pPr>
              <w:rPr>
                <w:sz w:val="19"/>
                <w:szCs w:val="19"/>
              </w:rPr>
            </w:pPr>
          </w:p>
        </w:tc>
        <w:tc>
          <w:tcPr>
            <w:tcW w:w="1900" w:type="dxa"/>
            <w:tcBorders>
              <w:right w:val="single" w:sz="8" w:space="0" w:color="00000A"/>
            </w:tcBorders>
            <w:vAlign w:val="bottom"/>
          </w:tcPr>
          <w:p w:rsidR="00FE613C" w:rsidRDefault="00FE613C">
            <w:pPr>
              <w:rPr>
                <w:sz w:val="19"/>
                <w:szCs w:val="19"/>
              </w:rPr>
            </w:pP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13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tcBorders>
              <w:right w:val="single" w:sz="8" w:space="0" w:color="00000A"/>
            </w:tcBorders>
            <w:vAlign w:val="bottom"/>
          </w:tcPr>
          <w:p w:rsidR="00FE613C" w:rsidRDefault="00FE613C">
            <w:pPr>
              <w:rPr>
                <w:sz w:val="4"/>
                <w:szCs w:val="4"/>
              </w:rPr>
            </w:pPr>
          </w:p>
        </w:tc>
        <w:tc>
          <w:tcPr>
            <w:tcW w:w="2180" w:type="dxa"/>
            <w:tcBorders>
              <w:right w:val="single" w:sz="8" w:space="0" w:color="00000A"/>
            </w:tcBorders>
            <w:vAlign w:val="bottom"/>
          </w:tcPr>
          <w:p w:rsidR="00FE613C" w:rsidRDefault="00FE613C">
            <w:pPr>
              <w:rPr>
                <w:sz w:val="4"/>
                <w:szCs w:val="4"/>
              </w:rPr>
            </w:pPr>
          </w:p>
        </w:tc>
        <w:tc>
          <w:tcPr>
            <w:tcW w:w="1900" w:type="dxa"/>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школьной</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дезадаптации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 этапе</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vMerge w:val="restart"/>
            <w:tcBorders>
              <w:left w:val="single" w:sz="8" w:space="0" w:color="00000A"/>
            </w:tcBorders>
            <w:textDirection w:val="btLr"/>
            <w:vAlign w:val="bottom"/>
          </w:tcPr>
          <w:p w:rsidR="00FE613C" w:rsidRDefault="00FE613C">
            <w:pPr>
              <w:ind w:left="104"/>
              <w:rPr>
                <w:sz w:val="20"/>
                <w:szCs w:val="20"/>
              </w:rPr>
            </w:pPr>
            <w:r>
              <w:rPr>
                <w:rFonts w:ascii="Arial" w:eastAsia="Arial" w:hAnsi="Arial" w:cs="Arial"/>
                <w:w w:val="99"/>
                <w:sz w:val="24"/>
                <w:szCs w:val="24"/>
              </w:rPr>
              <w:t>1.</w:t>
            </w: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перехода в</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125"/>
        </w:trPr>
        <w:tc>
          <w:tcPr>
            <w:tcW w:w="380" w:type="dxa"/>
            <w:vMerge/>
            <w:tcBorders>
              <w:left w:val="single" w:sz="8" w:space="0" w:color="00000A"/>
            </w:tcBorders>
            <w:vAlign w:val="bottom"/>
          </w:tcPr>
          <w:p w:rsidR="00FE613C" w:rsidRDefault="00FE613C">
            <w:pPr>
              <w:rPr>
                <w:sz w:val="10"/>
                <w:szCs w:val="10"/>
              </w:rPr>
            </w:pPr>
          </w:p>
        </w:tc>
        <w:tc>
          <w:tcPr>
            <w:tcW w:w="1300" w:type="dxa"/>
            <w:tcBorders>
              <w:right w:val="single" w:sz="8" w:space="0" w:color="00000A"/>
            </w:tcBorders>
            <w:vAlign w:val="bottom"/>
          </w:tcPr>
          <w:p w:rsidR="00FE613C" w:rsidRDefault="00FE613C">
            <w:pPr>
              <w:rPr>
                <w:sz w:val="10"/>
                <w:szCs w:val="10"/>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основную школу)</w:t>
            </w:r>
          </w:p>
        </w:tc>
        <w:tc>
          <w:tcPr>
            <w:tcW w:w="1940" w:type="dxa"/>
            <w:tcBorders>
              <w:right w:val="single" w:sz="8" w:space="0" w:color="00000A"/>
            </w:tcBorders>
            <w:vAlign w:val="bottom"/>
          </w:tcPr>
          <w:p w:rsidR="00FE613C" w:rsidRDefault="00FE613C">
            <w:pPr>
              <w:rPr>
                <w:sz w:val="10"/>
                <w:szCs w:val="10"/>
              </w:rPr>
            </w:pPr>
          </w:p>
        </w:tc>
        <w:tc>
          <w:tcPr>
            <w:tcW w:w="2180" w:type="dxa"/>
            <w:tcBorders>
              <w:right w:val="single" w:sz="8" w:space="0" w:color="00000A"/>
            </w:tcBorders>
            <w:vAlign w:val="bottom"/>
          </w:tcPr>
          <w:p w:rsidR="00FE613C" w:rsidRDefault="00FE613C">
            <w:pPr>
              <w:rPr>
                <w:sz w:val="10"/>
                <w:szCs w:val="10"/>
              </w:rPr>
            </w:pPr>
          </w:p>
        </w:tc>
        <w:tc>
          <w:tcPr>
            <w:tcW w:w="1900" w:type="dxa"/>
            <w:tcBorders>
              <w:right w:val="single" w:sz="8" w:space="0" w:color="00000A"/>
            </w:tcBorders>
            <w:vAlign w:val="bottom"/>
          </w:tcPr>
          <w:p w:rsidR="00FE613C" w:rsidRDefault="00FE613C">
            <w:pPr>
              <w:rPr>
                <w:sz w:val="10"/>
                <w:szCs w:val="10"/>
              </w:rPr>
            </w:pPr>
          </w:p>
        </w:tc>
        <w:tc>
          <w:tcPr>
            <w:tcW w:w="0" w:type="dxa"/>
            <w:vAlign w:val="bottom"/>
          </w:tcPr>
          <w:p w:rsidR="00FE613C" w:rsidRDefault="00FE613C">
            <w:pPr>
              <w:rPr>
                <w:sz w:val="1"/>
                <w:szCs w:val="1"/>
              </w:rPr>
            </w:pPr>
          </w:p>
        </w:tc>
      </w:tr>
      <w:tr w:rsidR="00FE613C">
        <w:trPr>
          <w:trHeight w:val="153"/>
        </w:trPr>
        <w:tc>
          <w:tcPr>
            <w:tcW w:w="380" w:type="dxa"/>
            <w:tcBorders>
              <w:left w:val="single" w:sz="8" w:space="0" w:color="00000A"/>
              <w:bottom w:val="single" w:sz="8" w:space="0" w:color="00000A"/>
            </w:tcBorders>
            <w:vAlign w:val="bottom"/>
          </w:tcPr>
          <w:p w:rsidR="00FE613C" w:rsidRDefault="00FE613C">
            <w:pPr>
              <w:rPr>
                <w:sz w:val="13"/>
                <w:szCs w:val="13"/>
              </w:rPr>
            </w:pPr>
          </w:p>
        </w:tc>
        <w:tc>
          <w:tcPr>
            <w:tcW w:w="1300" w:type="dxa"/>
            <w:tcBorders>
              <w:bottom w:val="single" w:sz="8" w:space="0" w:color="00000A"/>
              <w:right w:val="single" w:sz="8" w:space="0" w:color="00000A"/>
            </w:tcBorders>
            <w:vAlign w:val="bottom"/>
          </w:tcPr>
          <w:p w:rsidR="00FE613C" w:rsidRDefault="00FE613C">
            <w:pPr>
              <w:rPr>
                <w:sz w:val="13"/>
                <w:szCs w:val="13"/>
              </w:rPr>
            </w:pPr>
          </w:p>
        </w:tc>
        <w:tc>
          <w:tcPr>
            <w:tcW w:w="2180" w:type="dxa"/>
            <w:vMerge/>
            <w:tcBorders>
              <w:bottom w:val="single" w:sz="8" w:space="0" w:color="00000A"/>
              <w:right w:val="single" w:sz="8" w:space="0" w:color="00000A"/>
            </w:tcBorders>
            <w:vAlign w:val="bottom"/>
          </w:tcPr>
          <w:p w:rsidR="00FE613C" w:rsidRDefault="00FE613C">
            <w:pPr>
              <w:rPr>
                <w:sz w:val="13"/>
                <w:szCs w:val="13"/>
              </w:rPr>
            </w:pPr>
          </w:p>
        </w:tc>
        <w:tc>
          <w:tcPr>
            <w:tcW w:w="1940" w:type="dxa"/>
            <w:tcBorders>
              <w:bottom w:val="single" w:sz="8" w:space="0" w:color="00000A"/>
              <w:right w:val="single" w:sz="8" w:space="0" w:color="00000A"/>
            </w:tcBorders>
            <w:vAlign w:val="bottom"/>
          </w:tcPr>
          <w:p w:rsidR="00FE613C" w:rsidRDefault="00FE613C">
            <w:pPr>
              <w:rPr>
                <w:sz w:val="13"/>
                <w:szCs w:val="13"/>
              </w:rPr>
            </w:pPr>
          </w:p>
        </w:tc>
        <w:tc>
          <w:tcPr>
            <w:tcW w:w="2180" w:type="dxa"/>
            <w:tcBorders>
              <w:bottom w:val="single" w:sz="8" w:space="0" w:color="00000A"/>
              <w:right w:val="single" w:sz="8" w:space="0" w:color="00000A"/>
            </w:tcBorders>
            <w:vAlign w:val="bottom"/>
          </w:tcPr>
          <w:p w:rsidR="00FE613C" w:rsidRDefault="00FE613C">
            <w:pPr>
              <w:rPr>
                <w:sz w:val="13"/>
                <w:szCs w:val="13"/>
              </w:rPr>
            </w:pPr>
          </w:p>
        </w:tc>
        <w:tc>
          <w:tcPr>
            <w:tcW w:w="1900" w:type="dxa"/>
            <w:tcBorders>
              <w:bottom w:val="single" w:sz="8" w:space="0" w:color="00000A"/>
              <w:right w:val="single" w:sz="8" w:space="0" w:color="00000A"/>
            </w:tcBorders>
            <w:vAlign w:val="bottom"/>
          </w:tcPr>
          <w:p w:rsidR="00FE613C" w:rsidRDefault="00FE613C">
            <w:pPr>
              <w:rPr>
                <w:sz w:val="13"/>
                <w:szCs w:val="13"/>
              </w:rPr>
            </w:pPr>
          </w:p>
        </w:tc>
        <w:tc>
          <w:tcPr>
            <w:tcW w:w="0" w:type="dxa"/>
            <w:vAlign w:val="bottom"/>
          </w:tcPr>
          <w:p w:rsidR="00FE613C" w:rsidRDefault="00FE613C">
            <w:pPr>
              <w:rPr>
                <w:sz w:val="1"/>
                <w:szCs w:val="1"/>
              </w:rPr>
            </w:pPr>
          </w:p>
        </w:tc>
      </w:tr>
      <w:tr w:rsidR="00FE613C">
        <w:trPr>
          <w:trHeight w:val="263"/>
        </w:trPr>
        <w:tc>
          <w:tcPr>
            <w:tcW w:w="380" w:type="dxa"/>
            <w:vMerge w:val="restart"/>
            <w:tcBorders>
              <w:left w:val="single" w:sz="8" w:space="0" w:color="00000A"/>
            </w:tcBorders>
            <w:textDirection w:val="btLr"/>
            <w:vAlign w:val="bottom"/>
          </w:tcPr>
          <w:p w:rsidR="00FE613C" w:rsidRDefault="00FE613C">
            <w:pPr>
              <w:ind w:left="196"/>
              <w:rPr>
                <w:sz w:val="20"/>
                <w:szCs w:val="20"/>
              </w:rPr>
            </w:pPr>
            <w:r>
              <w:rPr>
                <w:rFonts w:ascii="Arial" w:eastAsia="Arial" w:hAnsi="Arial" w:cs="Arial"/>
                <w:w w:val="72"/>
                <w:sz w:val="16"/>
                <w:szCs w:val="16"/>
              </w:rPr>
              <w:t>здоровья</w:t>
            </w:r>
          </w:p>
        </w:tc>
        <w:tc>
          <w:tcPr>
            <w:tcW w:w="1300" w:type="dxa"/>
            <w:vMerge w:val="restart"/>
            <w:tcBorders>
              <w:right w:val="single" w:sz="8" w:space="0" w:color="00000A"/>
            </w:tcBorders>
            <w:textDirection w:val="btLr"/>
            <w:vAlign w:val="bottom"/>
          </w:tcPr>
          <w:p w:rsidR="00FE613C" w:rsidRDefault="00FE613C">
            <w:pPr>
              <w:ind w:left="38"/>
              <w:rPr>
                <w:sz w:val="20"/>
                <w:szCs w:val="20"/>
              </w:rPr>
            </w:pPr>
            <w:r>
              <w:rPr>
                <w:rFonts w:ascii="Arial" w:eastAsia="Arial" w:hAnsi="Arial" w:cs="Arial"/>
                <w:w w:val="74"/>
                <w:sz w:val="24"/>
                <w:szCs w:val="24"/>
              </w:rPr>
              <w:t>жизни</w:t>
            </w:r>
          </w:p>
        </w:tc>
        <w:tc>
          <w:tcPr>
            <w:tcW w:w="218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w:t>
            </w:r>
          </w:p>
        </w:tc>
        <w:tc>
          <w:tcPr>
            <w:tcW w:w="194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проведение</w:t>
            </w:r>
          </w:p>
        </w:tc>
        <w:tc>
          <w:tcPr>
            <w:tcW w:w="218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организация</w:t>
            </w:r>
          </w:p>
        </w:tc>
        <w:tc>
          <w:tcPr>
            <w:tcW w:w="190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проведение</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1300" w:type="dxa"/>
            <w:vMerge/>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индивидуальная</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групповой</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лекториев для</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13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профилактическ</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профилактиче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занятий,</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родителей 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ая работа</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ской работы,</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диспутов по</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педагогов</w:t>
            </w:r>
          </w:p>
        </w:tc>
        <w:tc>
          <w:tcPr>
            <w:tcW w:w="0" w:type="dxa"/>
            <w:vAlign w:val="bottom"/>
          </w:tcPr>
          <w:p w:rsidR="00FE613C" w:rsidRDefault="00FE613C">
            <w:pPr>
              <w:rPr>
                <w:sz w:val="1"/>
                <w:szCs w:val="1"/>
              </w:rPr>
            </w:pPr>
          </w:p>
        </w:tc>
      </w:tr>
      <w:tr w:rsidR="00FE613C">
        <w:trPr>
          <w:trHeight w:val="277"/>
        </w:trPr>
        <w:tc>
          <w:tcPr>
            <w:tcW w:w="380" w:type="dxa"/>
            <w:vMerge w:val="restart"/>
            <w:tcBorders>
              <w:left w:val="single" w:sz="8" w:space="0" w:color="00000A"/>
            </w:tcBorders>
            <w:textDirection w:val="btLr"/>
            <w:vAlign w:val="bottom"/>
          </w:tcPr>
          <w:p w:rsidR="00FE613C" w:rsidRDefault="00FE613C">
            <w:pPr>
              <w:ind w:left="311"/>
              <w:rPr>
                <w:sz w:val="20"/>
                <w:szCs w:val="20"/>
              </w:rPr>
            </w:pPr>
            <w:r>
              <w:rPr>
                <w:rFonts w:ascii="Arial" w:eastAsia="Arial" w:hAnsi="Arial" w:cs="Arial"/>
                <w:w w:val="73"/>
                <w:sz w:val="6"/>
                <w:szCs w:val="6"/>
              </w:rPr>
              <w:lastRenderedPageBreak/>
              <w:t>Формированиеценности</w:t>
            </w:r>
          </w:p>
        </w:tc>
        <w:tc>
          <w:tcPr>
            <w:tcW w:w="1300" w:type="dxa"/>
            <w:vMerge w:val="restart"/>
            <w:tcBorders>
              <w:right w:val="single" w:sz="8" w:space="0" w:color="00000A"/>
            </w:tcBorders>
            <w:textDirection w:val="btLr"/>
            <w:vAlign w:val="bottom"/>
          </w:tcPr>
          <w:p w:rsidR="00FE613C" w:rsidRDefault="00FE613C">
            <w:pPr>
              <w:ind w:left="223"/>
              <w:rPr>
                <w:sz w:val="20"/>
                <w:szCs w:val="20"/>
              </w:rPr>
            </w:pPr>
            <w:r>
              <w:rPr>
                <w:rFonts w:ascii="Arial" w:eastAsia="Arial" w:hAnsi="Arial" w:cs="Arial"/>
                <w:w w:val="70"/>
                <w:sz w:val="7"/>
                <w:szCs w:val="7"/>
              </w:rPr>
              <w:t>ибезопасностиобраза</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специалистов</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направленной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проблеме</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1300" w:type="dxa"/>
            <w:vMerge/>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психолого-</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здоровья и</w:t>
            </w: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сопровождени</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13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педагогической</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формирование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безопасности</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е</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службы с</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ценностного</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образа жизни</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общешкольны</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отношения</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диагностика</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х</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обучающихся к</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ценностных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консультативная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своему</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ориентаций</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занятий</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деятельность</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здоровью</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обучающихся</w:t>
            </w: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психолого-</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педагогической</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vMerge w:val="restart"/>
            <w:tcBorders>
              <w:left w:val="single" w:sz="8" w:space="0" w:color="00000A"/>
            </w:tcBorders>
            <w:textDirection w:val="btLr"/>
            <w:vAlign w:val="bottom"/>
          </w:tcPr>
          <w:p w:rsidR="00FE613C" w:rsidRDefault="00FE613C">
            <w:pPr>
              <w:ind w:left="104"/>
              <w:rPr>
                <w:sz w:val="20"/>
                <w:szCs w:val="20"/>
              </w:rPr>
            </w:pPr>
            <w:r>
              <w:rPr>
                <w:rFonts w:ascii="Arial" w:eastAsia="Arial" w:hAnsi="Arial" w:cs="Arial"/>
                <w:w w:val="99"/>
                <w:sz w:val="24"/>
                <w:szCs w:val="24"/>
              </w:rPr>
              <w:t>2.</w:t>
            </w:r>
          </w:p>
        </w:tc>
        <w:tc>
          <w:tcPr>
            <w:tcW w:w="13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службы.</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140"/>
        </w:trPr>
        <w:tc>
          <w:tcPr>
            <w:tcW w:w="380" w:type="dxa"/>
            <w:vMerge/>
            <w:tcBorders>
              <w:left w:val="single" w:sz="8" w:space="0" w:color="00000A"/>
            </w:tcBorders>
            <w:vAlign w:val="bottom"/>
          </w:tcPr>
          <w:p w:rsidR="00FE613C" w:rsidRDefault="00FE613C">
            <w:pPr>
              <w:rPr>
                <w:sz w:val="12"/>
                <w:szCs w:val="12"/>
              </w:rPr>
            </w:pPr>
          </w:p>
        </w:tc>
        <w:tc>
          <w:tcPr>
            <w:tcW w:w="1300" w:type="dxa"/>
            <w:tcBorders>
              <w:right w:val="single" w:sz="8" w:space="0" w:color="00000A"/>
            </w:tcBorders>
            <w:vAlign w:val="bottom"/>
          </w:tcPr>
          <w:p w:rsidR="00FE613C" w:rsidRDefault="00FE613C">
            <w:pPr>
              <w:rPr>
                <w:sz w:val="12"/>
                <w:szCs w:val="12"/>
              </w:rPr>
            </w:pPr>
          </w:p>
        </w:tc>
        <w:tc>
          <w:tcPr>
            <w:tcW w:w="2180" w:type="dxa"/>
            <w:tcBorders>
              <w:right w:val="single" w:sz="8" w:space="0" w:color="00000A"/>
            </w:tcBorders>
            <w:vAlign w:val="bottom"/>
          </w:tcPr>
          <w:p w:rsidR="00FE613C" w:rsidRDefault="00FE613C">
            <w:pPr>
              <w:rPr>
                <w:sz w:val="12"/>
                <w:szCs w:val="12"/>
              </w:rPr>
            </w:pPr>
          </w:p>
        </w:tc>
        <w:tc>
          <w:tcPr>
            <w:tcW w:w="1940" w:type="dxa"/>
            <w:tcBorders>
              <w:right w:val="single" w:sz="8" w:space="0" w:color="00000A"/>
            </w:tcBorders>
            <w:vAlign w:val="bottom"/>
          </w:tcPr>
          <w:p w:rsidR="00FE613C" w:rsidRDefault="00FE613C">
            <w:pPr>
              <w:rPr>
                <w:sz w:val="12"/>
                <w:szCs w:val="12"/>
              </w:rPr>
            </w:pPr>
          </w:p>
        </w:tc>
        <w:tc>
          <w:tcPr>
            <w:tcW w:w="2180" w:type="dxa"/>
            <w:tcBorders>
              <w:right w:val="single" w:sz="8" w:space="0" w:color="00000A"/>
            </w:tcBorders>
            <w:vAlign w:val="bottom"/>
          </w:tcPr>
          <w:p w:rsidR="00FE613C" w:rsidRDefault="00FE613C">
            <w:pPr>
              <w:rPr>
                <w:sz w:val="12"/>
                <w:szCs w:val="12"/>
              </w:rPr>
            </w:pPr>
          </w:p>
        </w:tc>
        <w:tc>
          <w:tcPr>
            <w:tcW w:w="1900" w:type="dxa"/>
            <w:tcBorders>
              <w:right w:val="single" w:sz="8" w:space="0" w:color="00000A"/>
            </w:tcBorders>
            <w:vAlign w:val="bottom"/>
          </w:tcPr>
          <w:p w:rsidR="00FE613C" w:rsidRDefault="00FE613C">
            <w:pPr>
              <w:rPr>
                <w:sz w:val="12"/>
                <w:szCs w:val="12"/>
              </w:rPr>
            </w:pPr>
          </w:p>
        </w:tc>
        <w:tc>
          <w:tcPr>
            <w:tcW w:w="0" w:type="dxa"/>
            <w:vAlign w:val="bottom"/>
          </w:tcPr>
          <w:p w:rsidR="00FE613C" w:rsidRDefault="00FE613C">
            <w:pPr>
              <w:rPr>
                <w:sz w:val="1"/>
                <w:szCs w:val="1"/>
              </w:rPr>
            </w:pPr>
          </w:p>
        </w:tc>
      </w:tr>
      <w:tr w:rsidR="00FE613C">
        <w:trPr>
          <w:trHeight w:val="142"/>
        </w:trPr>
        <w:tc>
          <w:tcPr>
            <w:tcW w:w="380" w:type="dxa"/>
            <w:tcBorders>
              <w:left w:val="single" w:sz="8" w:space="0" w:color="00000A"/>
              <w:bottom w:val="single" w:sz="8" w:space="0" w:color="00000A"/>
            </w:tcBorders>
            <w:vAlign w:val="bottom"/>
          </w:tcPr>
          <w:p w:rsidR="00FE613C" w:rsidRDefault="00FE613C">
            <w:pPr>
              <w:rPr>
                <w:sz w:val="12"/>
                <w:szCs w:val="12"/>
              </w:rPr>
            </w:pPr>
          </w:p>
        </w:tc>
        <w:tc>
          <w:tcPr>
            <w:tcW w:w="1300" w:type="dxa"/>
            <w:tcBorders>
              <w:bottom w:val="single" w:sz="8" w:space="0" w:color="00000A"/>
              <w:right w:val="single" w:sz="8" w:space="0" w:color="00000A"/>
            </w:tcBorders>
            <w:vAlign w:val="bottom"/>
          </w:tcPr>
          <w:p w:rsidR="00FE613C" w:rsidRDefault="00FE613C">
            <w:pPr>
              <w:rPr>
                <w:sz w:val="12"/>
                <w:szCs w:val="12"/>
              </w:rPr>
            </w:pPr>
          </w:p>
        </w:tc>
        <w:tc>
          <w:tcPr>
            <w:tcW w:w="2180" w:type="dxa"/>
            <w:tcBorders>
              <w:bottom w:val="single" w:sz="8" w:space="0" w:color="00000A"/>
              <w:right w:val="single" w:sz="8" w:space="0" w:color="00000A"/>
            </w:tcBorders>
            <w:vAlign w:val="bottom"/>
          </w:tcPr>
          <w:p w:rsidR="00FE613C" w:rsidRDefault="00FE613C">
            <w:pPr>
              <w:rPr>
                <w:sz w:val="12"/>
                <w:szCs w:val="12"/>
              </w:rPr>
            </w:pPr>
          </w:p>
        </w:tc>
        <w:tc>
          <w:tcPr>
            <w:tcW w:w="1940" w:type="dxa"/>
            <w:tcBorders>
              <w:bottom w:val="single" w:sz="8" w:space="0" w:color="00000A"/>
              <w:right w:val="single" w:sz="8" w:space="0" w:color="00000A"/>
            </w:tcBorders>
            <w:vAlign w:val="bottom"/>
          </w:tcPr>
          <w:p w:rsidR="00FE613C" w:rsidRDefault="00FE613C">
            <w:pPr>
              <w:rPr>
                <w:sz w:val="12"/>
                <w:szCs w:val="12"/>
              </w:rPr>
            </w:pPr>
          </w:p>
        </w:tc>
        <w:tc>
          <w:tcPr>
            <w:tcW w:w="2180" w:type="dxa"/>
            <w:tcBorders>
              <w:bottom w:val="single" w:sz="8" w:space="0" w:color="00000A"/>
              <w:right w:val="single" w:sz="8" w:space="0" w:color="00000A"/>
            </w:tcBorders>
            <w:vAlign w:val="bottom"/>
          </w:tcPr>
          <w:p w:rsidR="00FE613C" w:rsidRDefault="00FE613C">
            <w:pPr>
              <w:rPr>
                <w:sz w:val="12"/>
                <w:szCs w:val="12"/>
              </w:rPr>
            </w:pPr>
          </w:p>
        </w:tc>
        <w:tc>
          <w:tcPr>
            <w:tcW w:w="1900" w:type="dxa"/>
            <w:tcBorders>
              <w:bottom w:val="single" w:sz="8" w:space="0" w:color="00000A"/>
              <w:right w:val="single" w:sz="8" w:space="0" w:color="00000A"/>
            </w:tcBorders>
            <w:vAlign w:val="bottom"/>
          </w:tcPr>
          <w:p w:rsidR="00FE613C" w:rsidRDefault="00FE613C">
            <w:pPr>
              <w:rPr>
                <w:sz w:val="12"/>
                <w:szCs w:val="12"/>
              </w:rPr>
            </w:pPr>
          </w:p>
        </w:tc>
        <w:tc>
          <w:tcPr>
            <w:tcW w:w="0" w:type="dxa"/>
            <w:vAlign w:val="bottom"/>
          </w:tcPr>
          <w:p w:rsidR="00FE613C" w:rsidRDefault="00FE613C">
            <w:pPr>
              <w:rPr>
                <w:sz w:val="1"/>
                <w:szCs w:val="1"/>
              </w:rPr>
            </w:pPr>
          </w:p>
        </w:tc>
      </w:tr>
      <w:tr w:rsidR="00FE613C">
        <w:trPr>
          <w:trHeight w:val="826"/>
        </w:trPr>
        <w:tc>
          <w:tcPr>
            <w:tcW w:w="380" w:type="dxa"/>
            <w:vAlign w:val="bottom"/>
          </w:tcPr>
          <w:p w:rsidR="00FE613C" w:rsidRDefault="00FE613C">
            <w:pPr>
              <w:rPr>
                <w:sz w:val="24"/>
                <w:szCs w:val="24"/>
              </w:rPr>
            </w:pPr>
          </w:p>
        </w:tc>
        <w:tc>
          <w:tcPr>
            <w:tcW w:w="1300" w:type="dxa"/>
            <w:vAlign w:val="bottom"/>
          </w:tcPr>
          <w:p w:rsidR="00FE613C" w:rsidRDefault="00FE613C">
            <w:pPr>
              <w:rPr>
                <w:sz w:val="24"/>
                <w:szCs w:val="24"/>
              </w:rPr>
            </w:pPr>
          </w:p>
        </w:tc>
        <w:tc>
          <w:tcPr>
            <w:tcW w:w="2180" w:type="dxa"/>
            <w:vAlign w:val="bottom"/>
          </w:tcPr>
          <w:p w:rsidR="00FE613C" w:rsidRDefault="00FE613C">
            <w:pPr>
              <w:rPr>
                <w:sz w:val="24"/>
                <w:szCs w:val="24"/>
              </w:rPr>
            </w:pPr>
          </w:p>
        </w:tc>
        <w:tc>
          <w:tcPr>
            <w:tcW w:w="1940" w:type="dxa"/>
            <w:vAlign w:val="bottom"/>
          </w:tcPr>
          <w:p w:rsidR="00FE613C" w:rsidRDefault="00FE613C">
            <w:pPr>
              <w:ind w:left="920"/>
              <w:rPr>
                <w:sz w:val="20"/>
                <w:szCs w:val="20"/>
              </w:rPr>
            </w:pPr>
          </w:p>
        </w:tc>
        <w:tc>
          <w:tcPr>
            <w:tcW w:w="2180" w:type="dxa"/>
            <w:vAlign w:val="bottom"/>
          </w:tcPr>
          <w:p w:rsidR="00FE613C" w:rsidRDefault="00FE613C">
            <w:pPr>
              <w:rPr>
                <w:sz w:val="24"/>
                <w:szCs w:val="24"/>
              </w:rPr>
            </w:pPr>
          </w:p>
        </w:tc>
        <w:tc>
          <w:tcPr>
            <w:tcW w:w="1900" w:type="dxa"/>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680"/>
        <w:gridCol w:w="2180"/>
        <w:gridCol w:w="1940"/>
        <w:gridCol w:w="2180"/>
        <w:gridCol w:w="1900"/>
        <w:gridCol w:w="30"/>
      </w:tblGrid>
      <w:tr w:rsidR="00FE613C">
        <w:trPr>
          <w:trHeight w:val="283"/>
        </w:trPr>
        <w:tc>
          <w:tcPr>
            <w:tcW w:w="1680" w:type="dxa"/>
            <w:tcBorders>
              <w:top w:val="single" w:sz="8" w:space="0" w:color="00000A"/>
              <w:left w:val="single" w:sz="8" w:space="0" w:color="00000A"/>
              <w:right w:val="single" w:sz="8" w:space="0" w:color="00000A"/>
            </w:tcBorders>
            <w:vAlign w:val="bottom"/>
          </w:tcPr>
          <w:p w:rsidR="00FE613C" w:rsidRDefault="00FE613C">
            <w:pPr>
              <w:rPr>
                <w:sz w:val="24"/>
                <w:szCs w:val="24"/>
              </w:rPr>
            </w:pPr>
          </w:p>
        </w:tc>
        <w:tc>
          <w:tcPr>
            <w:tcW w:w="218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 оказание</w:t>
            </w:r>
          </w:p>
        </w:tc>
        <w:tc>
          <w:tcPr>
            <w:tcW w:w="194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 организация</w:t>
            </w:r>
          </w:p>
        </w:tc>
        <w:tc>
          <w:tcPr>
            <w:tcW w:w="218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 мониторинг</w:t>
            </w:r>
          </w:p>
        </w:tc>
        <w:tc>
          <w:tcPr>
            <w:tcW w:w="190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-организация и</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консультативной</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профилактиче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сформированнос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сопровождени</w:t>
            </w:r>
          </w:p>
        </w:tc>
        <w:tc>
          <w:tcPr>
            <w:tcW w:w="0" w:type="dxa"/>
            <w:vAlign w:val="bottom"/>
          </w:tcPr>
          <w:p w:rsidR="00FE613C" w:rsidRDefault="00FE613C">
            <w:pPr>
              <w:rPr>
                <w:sz w:val="1"/>
                <w:szCs w:val="1"/>
              </w:rPr>
            </w:pPr>
          </w:p>
        </w:tc>
      </w:tr>
      <w:tr w:rsidR="00FE613C">
        <w:trPr>
          <w:trHeight w:val="276"/>
        </w:trPr>
        <w:tc>
          <w:tcPr>
            <w:tcW w:w="1680" w:type="dxa"/>
            <w:vMerge w:val="restart"/>
            <w:tcBorders>
              <w:left w:val="single" w:sz="8" w:space="0" w:color="00000A"/>
              <w:right w:val="single" w:sz="8" w:space="0" w:color="00000A"/>
            </w:tcBorders>
            <w:textDirection w:val="btLr"/>
            <w:vAlign w:val="bottom"/>
          </w:tcPr>
          <w:p w:rsidR="00FE613C" w:rsidRDefault="00FE613C">
            <w:pPr>
              <w:ind w:left="135"/>
              <w:rPr>
                <w:sz w:val="20"/>
                <w:szCs w:val="20"/>
              </w:rPr>
            </w:pPr>
            <w:r>
              <w:rPr>
                <w:rFonts w:ascii="Arial" w:eastAsia="Arial" w:hAnsi="Arial" w:cs="Arial"/>
                <w:w w:val="97"/>
                <w:sz w:val="24"/>
                <w:szCs w:val="24"/>
              </w:rPr>
              <w:t>культуры</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помощи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ской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ти экологической</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е</w:t>
            </w:r>
          </w:p>
        </w:tc>
        <w:tc>
          <w:tcPr>
            <w:tcW w:w="0" w:type="dxa"/>
            <w:vAlign w:val="bottom"/>
          </w:tcPr>
          <w:p w:rsidR="00FE613C" w:rsidRDefault="00FE613C">
            <w:pPr>
              <w:rPr>
                <w:sz w:val="1"/>
                <w:szCs w:val="1"/>
              </w:rPr>
            </w:pPr>
          </w:p>
        </w:tc>
      </w:tr>
      <w:tr w:rsidR="00FE613C">
        <w:trPr>
          <w:trHeight w:val="276"/>
        </w:trPr>
        <w:tc>
          <w:tcPr>
            <w:tcW w:w="1680" w:type="dxa"/>
            <w:vMerge/>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 по</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деятельности с</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культуры</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0" w:type="dxa"/>
            <w:vAlign w:val="bottom"/>
          </w:tcPr>
          <w:p w:rsidR="00FE613C" w:rsidRDefault="00FE613C">
            <w:pPr>
              <w:rPr>
                <w:sz w:val="1"/>
                <w:szCs w:val="1"/>
              </w:rPr>
            </w:pPr>
          </w:p>
        </w:tc>
      </w:tr>
      <w:tr w:rsidR="00FE613C">
        <w:trPr>
          <w:trHeight w:val="276"/>
        </w:trPr>
        <w:tc>
          <w:tcPr>
            <w:tcW w:w="1680" w:type="dxa"/>
            <w:vMerge/>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вопросам</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обучающихся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w:t>
            </w:r>
          </w:p>
        </w:tc>
        <w:tc>
          <w:tcPr>
            <w:tcW w:w="0" w:type="dxa"/>
            <w:vAlign w:val="bottom"/>
          </w:tcPr>
          <w:p w:rsidR="00FE613C" w:rsidRDefault="00FE613C">
            <w:pPr>
              <w:rPr>
                <w:sz w:val="1"/>
                <w:szCs w:val="1"/>
              </w:rPr>
            </w:pPr>
          </w:p>
        </w:tc>
      </w:tr>
      <w:tr w:rsidR="00FE613C">
        <w:trPr>
          <w:trHeight w:val="244"/>
        </w:trPr>
        <w:tc>
          <w:tcPr>
            <w:tcW w:w="1680" w:type="dxa"/>
            <w:vMerge/>
            <w:tcBorders>
              <w:left w:val="single" w:sz="8" w:space="0" w:color="00000A"/>
              <w:right w:val="single" w:sz="8" w:space="0" w:color="00000A"/>
            </w:tcBorders>
            <w:vAlign w:val="bottom"/>
          </w:tcPr>
          <w:p w:rsidR="00FE613C" w:rsidRDefault="00FE613C">
            <w:pPr>
              <w:rPr>
                <w:sz w:val="21"/>
                <w:szCs w:val="21"/>
              </w:rPr>
            </w:pPr>
          </w:p>
        </w:tc>
        <w:tc>
          <w:tcPr>
            <w:tcW w:w="2180" w:type="dxa"/>
            <w:tcBorders>
              <w:right w:val="single" w:sz="8" w:space="0" w:color="00000A"/>
            </w:tcBorders>
            <w:vAlign w:val="bottom"/>
          </w:tcPr>
          <w:p w:rsidR="00FE613C" w:rsidRDefault="00FE613C">
            <w:pPr>
              <w:spacing w:line="244" w:lineRule="exact"/>
              <w:ind w:left="100"/>
              <w:rPr>
                <w:sz w:val="20"/>
                <w:szCs w:val="20"/>
              </w:rPr>
            </w:pPr>
            <w:r>
              <w:rPr>
                <w:rFonts w:ascii="Arial" w:eastAsia="Arial" w:hAnsi="Arial" w:cs="Arial"/>
                <w:sz w:val="24"/>
                <w:szCs w:val="24"/>
              </w:rPr>
              <w:t>организации</w:t>
            </w:r>
          </w:p>
        </w:tc>
        <w:tc>
          <w:tcPr>
            <w:tcW w:w="1940" w:type="dxa"/>
            <w:tcBorders>
              <w:right w:val="single" w:sz="8" w:space="0" w:color="00000A"/>
            </w:tcBorders>
            <w:vAlign w:val="bottom"/>
          </w:tcPr>
          <w:p w:rsidR="00FE613C" w:rsidRDefault="00FE613C">
            <w:pPr>
              <w:rPr>
                <w:sz w:val="21"/>
                <w:szCs w:val="21"/>
              </w:rPr>
            </w:pPr>
          </w:p>
        </w:tc>
        <w:tc>
          <w:tcPr>
            <w:tcW w:w="2180" w:type="dxa"/>
            <w:tcBorders>
              <w:right w:val="single" w:sz="8" w:space="0" w:color="00000A"/>
            </w:tcBorders>
            <w:vAlign w:val="bottom"/>
          </w:tcPr>
          <w:p w:rsidR="00FE613C" w:rsidRDefault="00FE613C">
            <w:pPr>
              <w:rPr>
                <w:sz w:val="21"/>
                <w:szCs w:val="21"/>
              </w:rPr>
            </w:pPr>
          </w:p>
        </w:tc>
        <w:tc>
          <w:tcPr>
            <w:tcW w:w="1900" w:type="dxa"/>
            <w:tcBorders>
              <w:right w:val="single" w:sz="8" w:space="0" w:color="00000A"/>
            </w:tcBorders>
            <w:vAlign w:val="bottom"/>
          </w:tcPr>
          <w:p w:rsidR="00FE613C" w:rsidRDefault="00FE613C">
            <w:pPr>
              <w:spacing w:line="244" w:lineRule="exact"/>
              <w:ind w:left="100"/>
              <w:rPr>
                <w:sz w:val="20"/>
                <w:szCs w:val="20"/>
              </w:rPr>
            </w:pPr>
            <w:r>
              <w:rPr>
                <w:rFonts w:ascii="Arial" w:eastAsia="Arial" w:hAnsi="Arial" w:cs="Arial"/>
                <w:sz w:val="24"/>
                <w:szCs w:val="24"/>
              </w:rPr>
              <w:t>направленных</w:t>
            </w:r>
          </w:p>
        </w:tc>
        <w:tc>
          <w:tcPr>
            <w:tcW w:w="0" w:type="dxa"/>
            <w:vAlign w:val="bottom"/>
          </w:tcPr>
          <w:p w:rsidR="00FE613C" w:rsidRDefault="00FE613C">
            <w:pPr>
              <w:rPr>
                <w:sz w:val="1"/>
                <w:szCs w:val="1"/>
              </w:rPr>
            </w:pPr>
          </w:p>
        </w:tc>
      </w:tr>
      <w:tr w:rsidR="00FE613C">
        <w:trPr>
          <w:trHeight w:val="316"/>
        </w:trPr>
        <w:tc>
          <w:tcPr>
            <w:tcW w:w="1680" w:type="dxa"/>
            <w:tcBorders>
              <w:left w:val="single" w:sz="8" w:space="0" w:color="00000A"/>
              <w:right w:val="single" w:sz="8" w:space="0" w:color="00000A"/>
            </w:tcBorders>
            <w:textDirection w:val="btLr"/>
            <w:vAlign w:val="bottom"/>
          </w:tcPr>
          <w:p w:rsidR="00FE613C" w:rsidRDefault="00FE613C">
            <w:pPr>
              <w:ind w:left="331"/>
              <w:rPr>
                <w:sz w:val="20"/>
                <w:szCs w:val="20"/>
              </w:rPr>
            </w:pPr>
            <w:r>
              <w:rPr>
                <w:rFonts w:ascii="Arial" w:eastAsia="Arial" w:hAnsi="Arial" w:cs="Arial"/>
                <w:w w:val="79"/>
                <w:sz w:val="6"/>
                <w:szCs w:val="6"/>
              </w:rPr>
              <w:t>экологической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w:t>
            </w:r>
          </w:p>
        </w:tc>
        <w:tc>
          <w:tcPr>
            <w:tcW w:w="0" w:type="dxa"/>
            <w:vAlign w:val="bottom"/>
          </w:tcPr>
          <w:p w:rsidR="00FE613C" w:rsidRDefault="00FE613C">
            <w:pPr>
              <w:rPr>
                <w:sz w:val="1"/>
                <w:szCs w:val="1"/>
              </w:rPr>
            </w:pPr>
          </w:p>
        </w:tc>
      </w:tr>
      <w:tr w:rsidR="00FE613C">
        <w:trPr>
          <w:trHeight w:val="274"/>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67" w:lineRule="exact"/>
              <w:ind w:left="100"/>
              <w:rPr>
                <w:sz w:val="20"/>
                <w:szCs w:val="20"/>
              </w:rPr>
            </w:pPr>
            <w:r>
              <w:rPr>
                <w:rFonts w:ascii="Arial" w:eastAsia="Arial" w:hAnsi="Arial" w:cs="Arial"/>
                <w:sz w:val="24"/>
                <w:szCs w:val="24"/>
              </w:rPr>
              <w:t>мероприятий</w:t>
            </w: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spacing w:line="273" w:lineRule="exact"/>
              <w:ind w:left="100"/>
              <w:rPr>
                <w:sz w:val="20"/>
                <w:szCs w:val="20"/>
              </w:rPr>
            </w:pPr>
            <w:r>
              <w:rPr>
                <w:rFonts w:ascii="Arial" w:eastAsia="Arial" w:hAnsi="Arial" w:cs="Arial"/>
                <w:sz w:val="24"/>
                <w:szCs w:val="24"/>
              </w:rPr>
              <w:t>формировани</w:t>
            </w:r>
          </w:p>
        </w:tc>
        <w:tc>
          <w:tcPr>
            <w:tcW w:w="0" w:type="dxa"/>
            <w:vAlign w:val="bottom"/>
          </w:tcPr>
          <w:p w:rsidR="00FE613C" w:rsidRDefault="00FE613C">
            <w:pPr>
              <w:rPr>
                <w:sz w:val="1"/>
                <w:szCs w:val="1"/>
              </w:rPr>
            </w:pPr>
          </w:p>
        </w:tc>
      </w:tr>
      <w:tr w:rsidR="00FE613C">
        <w:trPr>
          <w:trHeight w:val="270"/>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е</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экологическог</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w:t>
            </w:r>
          </w:p>
        </w:tc>
        <w:tc>
          <w:tcPr>
            <w:tcW w:w="0" w:type="dxa"/>
            <w:vAlign w:val="bottom"/>
          </w:tcPr>
          <w:p w:rsidR="00FE613C" w:rsidRDefault="00FE613C">
            <w:pPr>
              <w:rPr>
                <w:sz w:val="1"/>
                <w:szCs w:val="1"/>
              </w:rPr>
            </w:pPr>
          </w:p>
        </w:tc>
      </w:tr>
      <w:tr w:rsidR="00FE613C">
        <w:trPr>
          <w:trHeight w:val="552"/>
        </w:trPr>
        <w:tc>
          <w:tcPr>
            <w:tcW w:w="1680" w:type="dxa"/>
            <w:vMerge w:val="restart"/>
            <w:tcBorders>
              <w:left w:val="single" w:sz="8" w:space="0" w:color="00000A"/>
              <w:right w:val="single" w:sz="8" w:space="0" w:color="00000A"/>
            </w:tcBorders>
            <w:textDirection w:val="btLr"/>
            <w:vAlign w:val="bottom"/>
          </w:tcPr>
          <w:p w:rsidR="00FE613C" w:rsidRDefault="00FE613C">
            <w:pPr>
              <w:ind w:left="193"/>
              <w:rPr>
                <w:sz w:val="20"/>
                <w:szCs w:val="20"/>
              </w:rPr>
            </w:pPr>
            <w:r>
              <w:rPr>
                <w:rFonts w:ascii="Arial" w:eastAsia="Arial" w:hAnsi="Arial" w:cs="Arial"/>
                <w:w w:val="71"/>
                <w:sz w:val="18"/>
                <w:szCs w:val="18"/>
              </w:rPr>
              <w:t>Развитие</w:t>
            </w: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обучающихся</w:t>
            </w:r>
          </w:p>
        </w:tc>
        <w:tc>
          <w:tcPr>
            <w:tcW w:w="0" w:type="dxa"/>
            <w:vAlign w:val="bottom"/>
          </w:tcPr>
          <w:p w:rsidR="00FE613C" w:rsidRDefault="00FE613C">
            <w:pPr>
              <w:rPr>
                <w:sz w:val="1"/>
                <w:szCs w:val="1"/>
              </w:rPr>
            </w:pPr>
          </w:p>
        </w:tc>
      </w:tr>
      <w:tr w:rsidR="00FE613C">
        <w:trPr>
          <w:trHeight w:val="17"/>
        </w:trPr>
        <w:tc>
          <w:tcPr>
            <w:tcW w:w="1680" w:type="dxa"/>
            <w:vMerge/>
            <w:tcBorders>
              <w:left w:val="single" w:sz="8" w:space="0" w:color="00000A"/>
              <w:right w:val="single" w:sz="8" w:space="0" w:color="00000A"/>
            </w:tcBorders>
            <w:vAlign w:val="bottom"/>
          </w:tcPr>
          <w:p w:rsidR="00FE613C" w:rsidRDefault="00FE613C">
            <w:pPr>
              <w:spacing w:line="20" w:lineRule="exact"/>
              <w:rPr>
                <w:sz w:val="1"/>
                <w:szCs w:val="1"/>
              </w:rPr>
            </w:pPr>
          </w:p>
        </w:tc>
        <w:tc>
          <w:tcPr>
            <w:tcW w:w="2180" w:type="dxa"/>
            <w:tcBorders>
              <w:right w:val="single" w:sz="8" w:space="0" w:color="00000A"/>
            </w:tcBorders>
            <w:vAlign w:val="bottom"/>
          </w:tcPr>
          <w:p w:rsidR="00FE613C" w:rsidRDefault="00FE613C">
            <w:pPr>
              <w:spacing w:line="20" w:lineRule="exact"/>
              <w:rPr>
                <w:sz w:val="1"/>
                <w:szCs w:val="1"/>
              </w:rPr>
            </w:pPr>
          </w:p>
        </w:tc>
        <w:tc>
          <w:tcPr>
            <w:tcW w:w="1940" w:type="dxa"/>
            <w:tcBorders>
              <w:right w:val="single" w:sz="8" w:space="0" w:color="00000A"/>
            </w:tcBorders>
            <w:vAlign w:val="bottom"/>
          </w:tcPr>
          <w:p w:rsidR="00FE613C" w:rsidRDefault="00FE613C">
            <w:pPr>
              <w:spacing w:line="20" w:lineRule="exact"/>
              <w:rPr>
                <w:sz w:val="1"/>
                <w:szCs w:val="1"/>
              </w:rPr>
            </w:pPr>
          </w:p>
        </w:tc>
        <w:tc>
          <w:tcPr>
            <w:tcW w:w="2180" w:type="dxa"/>
            <w:tcBorders>
              <w:right w:val="single" w:sz="8" w:space="0" w:color="00000A"/>
            </w:tcBorders>
            <w:vAlign w:val="bottom"/>
          </w:tcPr>
          <w:p w:rsidR="00FE613C" w:rsidRDefault="00FE613C">
            <w:pPr>
              <w:spacing w:line="20" w:lineRule="exact"/>
              <w:rPr>
                <w:sz w:val="1"/>
                <w:szCs w:val="1"/>
              </w:rPr>
            </w:pPr>
          </w:p>
        </w:tc>
        <w:tc>
          <w:tcPr>
            <w:tcW w:w="1900" w:type="dxa"/>
            <w:tcBorders>
              <w:right w:val="single" w:sz="8" w:space="0" w:color="00000A"/>
            </w:tcBorders>
            <w:vAlign w:val="bottom"/>
          </w:tcPr>
          <w:p w:rsidR="00FE613C" w:rsidRDefault="00FE613C">
            <w:pPr>
              <w:spacing w:line="18" w:lineRule="exact"/>
              <w:ind w:left="100"/>
              <w:rPr>
                <w:sz w:val="20"/>
                <w:szCs w:val="20"/>
              </w:rPr>
            </w:pPr>
            <w:r>
              <w:rPr>
                <w:rFonts w:ascii="Arial" w:eastAsia="Arial" w:hAnsi="Arial" w:cs="Arial"/>
                <w:sz w:val="2"/>
                <w:szCs w:val="2"/>
              </w:rPr>
              <w:t>как</w:t>
            </w:r>
          </w:p>
        </w:tc>
        <w:tc>
          <w:tcPr>
            <w:tcW w:w="0" w:type="dxa"/>
            <w:vAlign w:val="bottom"/>
          </w:tcPr>
          <w:p w:rsidR="00FE613C" w:rsidRDefault="00FE613C">
            <w:pPr>
              <w:spacing w:line="20" w:lineRule="exact"/>
              <w:rPr>
                <w:sz w:val="1"/>
                <w:szCs w:val="1"/>
              </w:rPr>
            </w:pPr>
          </w:p>
        </w:tc>
      </w:tr>
      <w:tr w:rsidR="00FE613C">
        <w:trPr>
          <w:trHeight w:val="265"/>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(в различных</w:t>
            </w:r>
          </w:p>
        </w:tc>
        <w:tc>
          <w:tcPr>
            <w:tcW w:w="0" w:type="dxa"/>
            <w:vAlign w:val="bottom"/>
          </w:tcPr>
          <w:p w:rsidR="00FE613C" w:rsidRDefault="00FE613C">
            <w:pPr>
              <w:rPr>
                <w:sz w:val="1"/>
                <w:szCs w:val="1"/>
              </w:rPr>
            </w:pPr>
          </w:p>
        </w:tc>
      </w:tr>
      <w:tr w:rsidR="00FE613C">
        <w:trPr>
          <w:trHeight w:val="270"/>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формах, таких</w:t>
            </w:r>
          </w:p>
        </w:tc>
        <w:tc>
          <w:tcPr>
            <w:tcW w:w="0" w:type="dxa"/>
            <w:vAlign w:val="bottom"/>
          </w:tcPr>
          <w:p w:rsidR="00FE613C" w:rsidRDefault="00FE613C">
            <w:pPr>
              <w:rPr>
                <w:sz w:val="1"/>
                <w:szCs w:val="1"/>
              </w:rPr>
            </w:pPr>
          </w:p>
        </w:tc>
      </w:tr>
      <w:tr w:rsidR="00FE613C">
        <w:trPr>
          <w:trHeight w:val="552"/>
        </w:trPr>
        <w:tc>
          <w:tcPr>
            <w:tcW w:w="1680" w:type="dxa"/>
            <w:tcBorders>
              <w:left w:val="single" w:sz="8" w:space="0" w:color="00000A"/>
              <w:right w:val="single" w:sz="8" w:space="0" w:color="00000A"/>
            </w:tcBorders>
            <w:textDirection w:val="btLr"/>
            <w:vAlign w:val="bottom"/>
          </w:tcPr>
          <w:p w:rsidR="00FE613C" w:rsidRDefault="00FE613C">
            <w:pPr>
              <w:ind w:left="135"/>
              <w:rPr>
                <w:sz w:val="20"/>
                <w:szCs w:val="20"/>
              </w:rPr>
            </w:pPr>
            <w:r>
              <w:rPr>
                <w:rFonts w:ascii="Arial" w:eastAsia="Arial" w:hAnsi="Arial" w:cs="Arial"/>
                <w:w w:val="99"/>
                <w:sz w:val="24"/>
                <w:szCs w:val="24"/>
              </w:rPr>
              <w:t>3.</w:t>
            </w: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социальные</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проекты,</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40" w:type="dxa"/>
            <w:tcBorders>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00" w:type="dxa"/>
            <w:tcBorders>
              <w:bottom w:val="single" w:sz="8" w:space="0" w:color="00000A"/>
              <w:right w:val="single" w:sz="8" w:space="0" w:color="00000A"/>
            </w:tcBorders>
            <w:vAlign w:val="bottom"/>
          </w:tcPr>
          <w:p w:rsidR="00FE613C" w:rsidRDefault="00FE613C">
            <w:pPr>
              <w:spacing w:line="273" w:lineRule="exact"/>
              <w:ind w:left="100"/>
              <w:rPr>
                <w:sz w:val="20"/>
                <w:szCs w:val="20"/>
              </w:rPr>
            </w:pPr>
            <w:r>
              <w:rPr>
                <w:rFonts w:ascii="Arial" w:eastAsia="Arial" w:hAnsi="Arial" w:cs="Arial"/>
                <w:sz w:val="24"/>
                <w:szCs w:val="24"/>
              </w:rPr>
              <w:t>акции и т.д.).</w:t>
            </w:r>
          </w:p>
        </w:tc>
        <w:tc>
          <w:tcPr>
            <w:tcW w:w="0" w:type="dxa"/>
            <w:vAlign w:val="bottom"/>
          </w:tcPr>
          <w:p w:rsidR="00FE613C" w:rsidRDefault="00FE613C">
            <w:pPr>
              <w:rPr>
                <w:sz w:val="1"/>
                <w:szCs w:val="1"/>
              </w:rPr>
            </w:pPr>
          </w:p>
        </w:tc>
      </w:tr>
      <w:tr w:rsidR="00FE613C">
        <w:trPr>
          <w:trHeight w:val="265"/>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 выявление</w:t>
            </w:r>
          </w:p>
        </w:tc>
        <w:tc>
          <w:tcPr>
            <w:tcW w:w="194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 проведение</w:t>
            </w:r>
          </w:p>
        </w:tc>
        <w:tc>
          <w:tcPr>
            <w:tcW w:w="218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 проведение</w:t>
            </w:r>
          </w:p>
        </w:tc>
        <w:tc>
          <w:tcPr>
            <w:tcW w:w="190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детей с</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тренинговой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диагностических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признаками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работы с</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ой помощи</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одаренности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одаренными</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создание</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детьми</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класса</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содействие в</w:t>
            </w:r>
          </w:p>
        </w:tc>
        <w:tc>
          <w:tcPr>
            <w:tcW w:w="0" w:type="dxa"/>
            <w:vAlign w:val="bottom"/>
          </w:tcPr>
          <w:p w:rsidR="00FE613C" w:rsidRDefault="00FE613C">
            <w:pPr>
              <w:rPr>
                <w:sz w:val="1"/>
                <w:szCs w:val="1"/>
              </w:rPr>
            </w:pPr>
          </w:p>
        </w:tc>
      </w:tr>
      <w:tr w:rsidR="00FE613C">
        <w:trPr>
          <w:trHeight w:val="276"/>
        </w:trPr>
        <w:tc>
          <w:tcPr>
            <w:tcW w:w="1680" w:type="dxa"/>
            <w:vMerge w:val="restart"/>
            <w:tcBorders>
              <w:left w:val="single" w:sz="8" w:space="0" w:color="00000A"/>
              <w:right w:val="single" w:sz="8" w:space="0" w:color="00000A"/>
            </w:tcBorders>
            <w:textDirection w:val="btLr"/>
            <w:vAlign w:val="bottom"/>
          </w:tcPr>
          <w:p w:rsidR="00FE613C" w:rsidRDefault="00FE613C">
            <w:pPr>
              <w:ind w:left="135"/>
              <w:rPr>
                <w:sz w:val="20"/>
                <w:szCs w:val="20"/>
              </w:rPr>
            </w:pPr>
            <w:r>
              <w:rPr>
                <w:rFonts w:ascii="Arial" w:eastAsia="Arial" w:hAnsi="Arial" w:cs="Arial"/>
                <w:w w:val="76"/>
                <w:sz w:val="24"/>
                <w:szCs w:val="24"/>
              </w:rPr>
              <w:t>детей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условий для</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построении</w:t>
            </w:r>
          </w:p>
        </w:tc>
        <w:tc>
          <w:tcPr>
            <w:tcW w:w="0" w:type="dxa"/>
            <w:vAlign w:val="bottom"/>
          </w:tcPr>
          <w:p w:rsidR="00FE613C" w:rsidRDefault="00FE613C">
            <w:pPr>
              <w:rPr>
                <w:sz w:val="1"/>
                <w:szCs w:val="1"/>
              </w:rPr>
            </w:pPr>
          </w:p>
        </w:tc>
      </w:tr>
      <w:tr w:rsidR="00FE613C">
        <w:trPr>
          <w:trHeight w:val="226"/>
        </w:trPr>
        <w:tc>
          <w:tcPr>
            <w:tcW w:w="1680" w:type="dxa"/>
            <w:vMerge/>
            <w:tcBorders>
              <w:left w:val="single" w:sz="8" w:space="0" w:color="00000A"/>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раскрытия</w:t>
            </w:r>
          </w:p>
        </w:tc>
        <w:tc>
          <w:tcPr>
            <w:tcW w:w="1940" w:type="dxa"/>
            <w:tcBorders>
              <w:right w:val="single" w:sz="8" w:space="0" w:color="00000A"/>
            </w:tcBorders>
            <w:vAlign w:val="bottom"/>
          </w:tcPr>
          <w:p w:rsidR="00FE613C" w:rsidRDefault="00FE613C">
            <w:pPr>
              <w:rPr>
                <w:sz w:val="19"/>
                <w:szCs w:val="19"/>
              </w:rPr>
            </w:pPr>
          </w:p>
        </w:tc>
        <w:tc>
          <w:tcPr>
            <w:tcW w:w="2180" w:type="dxa"/>
            <w:tcBorders>
              <w:right w:val="single" w:sz="8" w:space="0" w:color="00000A"/>
            </w:tcBorders>
            <w:vAlign w:val="bottom"/>
          </w:tcPr>
          <w:p w:rsidR="00FE613C" w:rsidRDefault="00FE613C">
            <w:pPr>
              <w:rPr>
                <w:sz w:val="19"/>
                <w:szCs w:val="19"/>
              </w:rPr>
            </w:pP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педагогами</w:t>
            </w:r>
          </w:p>
        </w:tc>
        <w:tc>
          <w:tcPr>
            <w:tcW w:w="0" w:type="dxa"/>
            <w:vAlign w:val="bottom"/>
          </w:tcPr>
          <w:p w:rsidR="00FE613C" w:rsidRDefault="00FE613C">
            <w:pPr>
              <w:rPr>
                <w:sz w:val="1"/>
                <w:szCs w:val="1"/>
              </w:rPr>
            </w:pPr>
          </w:p>
        </w:tc>
      </w:tr>
      <w:tr w:rsidR="00FE613C">
        <w:trPr>
          <w:trHeight w:val="50"/>
        </w:trPr>
        <w:tc>
          <w:tcPr>
            <w:tcW w:w="1680" w:type="dxa"/>
            <w:tcBorders>
              <w:left w:val="single" w:sz="8" w:space="0" w:color="00000A"/>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tcBorders>
              <w:right w:val="single" w:sz="8" w:space="0" w:color="00000A"/>
            </w:tcBorders>
            <w:vAlign w:val="bottom"/>
          </w:tcPr>
          <w:p w:rsidR="00FE613C" w:rsidRDefault="00FE613C">
            <w:pPr>
              <w:rPr>
                <w:sz w:val="4"/>
                <w:szCs w:val="4"/>
              </w:rPr>
            </w:pPr>
          </w:p>
        </w:tc>
        <w:tc>
          <w:tcPr>
            <w:tcW w:w="2180" w:type="dxa"/>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1680" w:type="dxa"/>
            <w:vMerge w:val="restart"/>
            <w:tcBorders>
              <w:left w:val="single" w:sz="8" w:space="0" w:color="00000A"/>
              <w:right w:val="single" w:sz="8" w:space="0" w:color="00000A"/>
            </w:tcBorders>
            <w:textDirection w:val="btLr"/>
            <w:vAlign w:val="bottom"/>
          </w:tcPr>
          <w:p w:rsidR="00FE613C" w:rsidRDefault="00FE613C">
            <w:pPr>
              <w:ind w:left="239"/>
              <w:rPr>
                <w:sz w:val="20"/>
                <w:szCs w:val="20"/>
              </w:rPr>
            </w:pPr>
            <w:r>
              <w:rPr>
                <w:rFonts w:ascii="Arial" w:eastAsia="Arial" w:hAnsi="Arial" w:cs="Arial"/>
                <w:w w:val="72"/>
                <w:sz w:val="14"/>
                <w:szCs w:val="14"/>
              </w:rPr>
              <w:t>одаренных</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потенциала</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ИОМ</w:t>
            </w:r>
          </w:p>
        </w:tc>
        <w:tc>
          <w:tcPr>
            <w:tcW w:w="0" w:type="dxa"/>
            <w:vAlign w:val="bottom"/>
          </w:tcPr>
          <w:p w:rsidR="00FE613C" w:rsidRDefault="00FE613C">
            <w:pPr>
              <w:rPr>
                <w:sz w:val="1"/>
                <w:szCs w:val="1"/>
              </w:rPr>
            </w:pPr>
          </w:p>
        </w:tc>
      </w:tr>
      <w:tr w:rsidR="00FE613C">
        <w:trPr>
          <w:trHeight w:val="226"/>
        </w:trPr>
        <w:tc>
          <w:tcPr>
            <w:tcW w:w="1680" w:type="dxa"/>
            <w:vMerge/>
            <w:tcBorders>
              <w:left w:val="single" w:sz="8" w:space="0" w:color="00000A"/>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одаренного</w:t>
            </w:r>
          </w:p>
        </w:tc>
        <w:tc>
          <w:tcPr>
            <w:tcW w:w="1940" w:type="dxa"/>
            <w:tcBorders>
              <w:right w:val="single" w:sz="8" w:space="0" w:color="00000A"/>
            </w:tcBorders>
            <w:vAlign w:val="bottom"/>
          </w:tcPr>
          <w:p w:rsidR="00FE613C" w:rsidRDefault="00FE613C">
            <w:pPr>
              <w:rPr>
                <w:sz w:val="19"/>
                <w:szCs w:val="19"/>
              </w:rPr>
            </w:pPr>
          </w:p>
        </w:tc>
        <w:tc>
          <w:tcPr>
            <w:tcW w:w="2180" w:type="dxa"/>
            <w:tcBorders>
              <w:right w:val="single" w:sz="8" w:space="0" w:color="00000A"/>
            </w:tcBorders>
            <w:vAlign w:val="bottom"/>
          </w:tcPr>
          <w:p w:rsidR="00FE613C" w:rsidRDefault="00FE613C">
            <w:pPr>
              <w:rPr>
                <w:sz w:val="19"/>
                <w:szCs w:val="19"/>
              </w:rPr>
            </w:pP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одаренного</w:t>
            </w:r>
          </w:p>
        </w:tc>
        <w:tc>
          <w:tcPr>
            <w:tcW w:w="0" w:type="dxa"/>
            <w:vAlign w:val="bottom"/>
          </w:tcPr>
          <w:p w:rsidR="00FE613C" w:rsidRDefault="00FE613C">
            <w:pPr>
              <w:rPr>
                <w:sz w:val="1"/>
                <w:szCs w:val="1"/>
              </w:rPr>
            </w:pPr>
          </w:p>
        </w:tc>
      </w:tr>
      <w:tr w:rsidR="00FE613C">
        <w:trPr>
          <w:trHeight w:val="50"/>
        </w:trPr>
        <w:tc>
          <w:tcPr>
            <w:tcW w:w="1680" w:type="dxa"/>
            <w:tcBorders>
              <w:left w:val="single" w:sz="8" w:space="0" w:color="00000A"/>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tcBorders>
              <w:right w:val="single" w:sz="8" w:space="0" w:color="00000A"/>
            </w:tcBorders>
            <w:vAlign w:val="bottom"/>
          </w:tcPr>
          <w:p w:rsidR="00FE613C" w:rsidRDefault="00FE613C">
            <w:pPr>
              <w:rPr>
                <w:sz w:val="4"/>
                <w:szCs w:val="4"/>
              </w:rPr>
            </w:pPr>
          </w:p>
        </w:tc>
        <w:tc>
          <w:tcPr>
            <w:tcW w:w="2180" w:type="dxa"/>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обучающегося</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обучающегося</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психологическая</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0" w:type="dxa"/>
            <w:vAlign w:val="bottom"/>
          </w:tcPr>
          <w:p w:rsidR="00FE613C" w:rsidRDefault="00FE613C">
            <w:pPr>
              <w:rPr>
                <w:sz w:val="1"/>
                <w:szCs w:val="1"/>
              </w:rPr>
            </w:pPr>
          </w:p>
        </w:tc>
      </w:tr>
      <w:tr w:rsidR="00FE613C">
        <w:trPr>
          <w:trHeight w:val="276"/>
        </w:trPr>
        <w:tc>
          <w:tcPr>
            <w:tcW w:w="1680" w:type="dxa"/>
            <w:vMerge w:val="restart"/>
            <w:tcBorders>
              <w:left w:val="single" w:sz="8" w:space="0" w:color="00000A"/>
              <w:right w:val="single" w:sz="8" w:space="0" w:color="00000A"/>
            </w:tcBorders>
            <w:textDirection w:val="btLr"/>
            <w:vAlign w:val="bottom"/>
          </w:tcPr>
          <w:p w:rsidR="00FE613C" w:rsidRDefault="00FE613C">
            <w:pPr>
              <w:ind w:left="320"/>
              <w:rPr>
                <w:sz w:val="20"/>
                <w:szCs w:val="20"/>
              </w:rPr>
            </w:pPr>
            <w:r>
              <w:rPr>
                <w:rFonts w:ascii="Arial" w:eastAsia="Arial" w:hAnsi="Arial" w:cs="Arial"/>
                <w:w w:val="76"/>
                <w:sz w:val="7"/>
                <w:szCs w:val="7"/>
              </w:rPr>
              <w:t>иподдержка</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поддержка</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лекториев для</w:t>
            </w:r>
          </w:p>
        </w:tc>
        <w:tc>
          <w:tcPr>
            <w:tcW w:w="0" w:type="dxa"/>
            <w:vAlign w:val="bottom"/>
          </w:tcPr>
          <w:p w:rsidR="00FE613C" w:rsidRDefault="00FE613C">
            <w:pPr>
              <w:rPr>
                <w:sz w:val="1"/>
                <w:szCs w:val="1"/>
              </w:rPr>
            </w:pPr>
          </w:p>
        </w:tc>
      </w:tr>
      <w:tr w:rsidR="00FE613C">
        <w:trPr>
          <w:trHeight w:val="17"/>
        </w:trPr>
        <w:tc>
          <w:tcPr>
            <w:tcW w:w="1680" w:type="dxa"/>
            <w:vMerge/>
            <w:tcBorders>
              <w:left w:val="single" w:sz="8" w:space="0" w:color="00000A"/>
              <w:right w:val="single" w:sz="8" w:space="0" w:color="00000A"/>
            </w:tcBorders>
            <w:vAlign w:val="bottom"/>
          </w:tcPr>
          <w:p w:rsidR="00FE613C" w:rsidRDefault="00FE613C">
            <w:pPr>
              <w:spacing w:line="20" w:lineRule="exact"/>
              <w:rPr>
                <w:sz w:val="1"/>
                <w:szCs w:val="1"/>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1"/>
                <w:szCs w:val="1"/>
              </w:rPr>
              <w:t>ия и</w:t>
            </w:r>
          </w:p>
        </w:tc>
        <w:tc>
          <w:tcPr>
            <w:tcW w:w="1940" w:type="dxa"/>
            <w:tcBorders>
              <w:right w:val="single" w:sz="8" w:space="0" w:color="00000A"/>
            </w:tcBorders>
            <w:vAlign w:val="bottom"/>
          </w:tcPr>
          <w:p w:rsidR="00FE613C" w:rsidRDefault="00FE613C">
            <w:pPr>
              <w:spacing w:line="20" w:lineRule="exact"/>
              <w:rPr>
                <w:sz w:val="1"/>
                <w:szCs w:val="1"/>
              </w:rPr>
            </w:pPr>
          </w:p>
        </w:tc>
        <w:tc>
          <w:tcPr>
            <w:tcW w:w="2180" w:type="dxa"/>
            <w:tcBorders>
              <w:right w:val="single" w:sz="8" w:space="0" w:color="00000A"/>
            </w:tcBorders>
            <w:vAlign w:val="bottom"/>
          </w:tcPr>
          <w:p w:rsidR="00FE613C" w:rsidRDefault="00FE613C">
            <w:pPr>
              <w:spacing w:line="20" w:lineRule="exact"/>
              <w:rPr>
                <w:sz w:val="1"/>
                <w:szCs w:val="1"/>
              </w:rPr>
            </w:pP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родителей и</w:t>
            </w:r>
          </w:p>
        </w:tc>
        <w:tc>
          <w:tcPr>
            <w:tcW w:w="0" w:type="dxa"/>
            <w:vAlign w:val="bottom"/>
          </w:tcPr>
          <w:p w:rsidR="00FE613C" w:rsidRDefault="00FE613C">
            <w:pPr>
              <w:spacing w:line="20" w:lineRule="exact"/>
              <w:rPr>
                <w:sz w:val="1"/>
                <w:szCs w:val="1"/>
              </w:rPr>
            </w:pPr>
          </w:p>
        </w:tc>
      </w:tr>
      <w:tr w:rsidR="00FE613C">
        <w:trPr>
          <w:trHeight w:val="265"/>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участников</w:t>
            </w: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vMerge/>
            <w:tcBorders>
              <w:right w:val="single" w:sz="8" w:space="0" w:color="00000A"/>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70"/>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олимпиад</w:t>
            </w: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педагогов</w:t>
            </w: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4"/>
        </w:trPr>
        <w:tc>
          <w:tcPr>
            <w:tcW w:w="1680" w:type="dxa"/>
            <w:tcBorders>
              <w:left w:val="single" w:sz="8" w:space="0" w:color="00000A"/>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73" w:lineRule="exact"/>
              <w:ind w:left="100"/>
              <w:rPr>
                <w:sz w:val="20"/>
                <w:szCs w:val="20"/>
              </w:rPr>
            </w:pPr>
            <w:r>
              <w:rPr>
                <w:rFonts w:ascii="Arial" w:eastAsia="Arial" w:hAnsi="Arial" w:cs="Arial"/>
                <w:sz w:val="24"/>
                <w:szCs w:val="24"/>
              </w:rPr>
              <w:t>индивидуализац</w:t>
            </w: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553"/>
        </w:trPr>
        <w:tc>
          <w:tcPr>
            <w:tcW w:w="1680" w:type="dxa"/>
            <w:vMerge w:val="restart"/>
            <w:tcBorders>
              <w:left w:val="single" w:sz="8" w:space="0" w:color="00000A"/>
              <w:right w:val="single" w:sz="8" w:space="0" w:color="00000A"/>
            </w:tcBorders>
            <w:textDirection w:val="btLr"/>
            <w:vAlign w:val="bottom"/>
          </w:tcPr>
          <w:p w:rsidR="00FE613C" w:rsidRDefault="00FE613C">
            <w:pPr>
              <w:ind w:left="159"/>
              <w:rPr>
                <w:sz w:val="20"/>
                <w:szCs w:val="20"/>
              </w:rPr>
            </w:pPr>
            <w:r>
              <w:rPr>
                <w:rFonts w:ascii="Arial" w:eastAsia="Arial" w:hAnsi="Arial" w:cs="Arial"/>
                <w:w w:val="70"/>
                <w:sz w:val="21"/>
                <w:szCs w:val="21"/>
              </w:rPr>
              <w:t>Выявление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дифференциаци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26"/>
        </w:trPr>
        <w:tc>
          <w:tcPr>
            <w:tcW w:w="1680" w:type="dxa"/>
            <w:vMerge/>
            <w:tcBorders>
              <w:left w:val="single" w:sz="8" w:space="0" w:color="00000A"/>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я обучения</w:t>
            </w:r>
          </w:p>
        </w:tc>
        <w:tc>
          <w:tcPr>
            <w:tcW w:w="1940" w:type="dxa"/>
            <w:tcBorders>
              <w:right w:val="single" w:sz="8" w:space="0" w:color="00000A"/>
            </w:tcBorders>
            <w:vAlign w:val="bottom"/>
          </w:tcPr>
          <w:p w:rsidR="00FE613C" w:rsidRDefault="00FE613C">
            <w:pPr>
              <w:rPr>
                <w:sz w:val="19"/>
                <w:szCs w:val="19"/>
              </w:rPr>
            </w:pPr>
          </w:p>
        </w:tc>
        <w:tc>
          <w:tcPr>
            <w:tcW w:w="2180" w:type="dxa"/>
            <w:tcBorders>
              <w:right w:val="single" w:sz="8" w:space="0" w:color="00000A"/>
            </w:tcBorders>
            <w:vAlign w:val="bottom"/>
          </w:tcPr>
          <w:p w:rsidR="00FE613C" w:rsidRDefault="00FE613C">
            <w:pPr>
              <w:rPr>
                <w:sz w:val="19"/>
                <w:szCs w:val="19"/>
              </w:rPr>
            </w:pPr>
          </w:p>
        </w:tc>
        <w:tc>
          <w:tcPr>
            <w:tcW w:w="1900" w:type="dxa"/>
            <w:tcBorders>
              <w:right w:val="single" w:sz="8" w:space="0" w:color="00000A"/>
            </w:tcBorders>
            <w:vAlign w:val="bottom"/>
          </w:tcPr>
          <w:p w:rsidR="00FE613C" w:rsidRDefault="00FE613C">
            <w:pPr>
              <w:rPr>
                <w:sz w:val="19"/>
                <w:szCs w:val="19"/>
              </w:rPr>
            </w:pPr>
          </w:p>
        </w:tc>
        <w:tc>
          <w:tcPr>
            <w:tcW w:w="0" w:type="dxa"/>
            <w:vAlign w:val="bottom"/>
          </w:tcPr>
          <w:p w:rsidR="00FE613C" w:rsidRDefault="00FE613C">
            <w:pPr>
              <w:rPr>
                <w:sz w:val="1"/>
                <w:szCs w:val="1"/>
              </w:rPr>
            </w:pPr>
          </w:p>
        </w:tc>
      </w:tr>
      <w:tr w:rsidR="00FE613C">
        <w:trPr>
          <w:trHeight w:val="50"/>
        </w:trPr>
        <w:tc>
          <w:tcPr>
            <w:tcW w:w="1680" w:type="dxa"/>
            <w:tcBorders>
              <w:left w:val="single" w:sz="8" w:space="0" w:color="00000A"/>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tcBorders>
              <w:right w:val="single" w:sz="8" w:space="0" w:color="00000A"/>
            </w:tcBorders>
            <w:vAlign w:val="bottom"/>
          </w:tcPr>
          <w:p w:rsidR="00FE613C" w:rsidRDefault="00FE613C">
            <w:pPr>
              <w:rPr>
                <w:sz w:val="4"/>
                <w:szCs w:val="4"/>
              </w:rPr>
            </w:pPr>
          </w:p>
        </w:tc>
        <w:tc>
          <w:tcPr>
            <w:tcW w:w="2180" w:type="dxa"/>
            <w:tcBorders>
              <w:right w:val="single" w:sz="8" w:space="0" w:color="00000A"/>
            </w:tcBorders>
            <w:vAlign w:val="bottom"/>
          </w:tcPr>
          <w:p w:rsidR="00FE613C" w:rsidRDefault="00FE613C">
            <w:pPr>
              <w:rPr>
                <w:sz w:val="4"/>
                <w:szCs w:val="4"/>
              </w:rPr>
            </w:pPr>
          </w:p>
        </w:tc>
        <w:tc>
          <w:tcPr>
            <w:tcW w:w="1900" w:type="dxa"/>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индивидуальная</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680" w:type="dxa"/>
            <w:vMerge w:val="restart"/>
            <w:tcBorders>
              <w:left w:val="single" w:sz="8" w:space="0" w:color="00000A"/>
              <w:right w:val="single" w:sz="8" w:space="0" w:color="00000A"/>
            </w:tcBorders>
            <w:textDirection w:val="btLr"/>
            <w:vAlign w:val="bottom"/>
          </w:tcPr>
          <w:p w:rsidR="00FE613C" w:rsidRDefault="00FE613C">
            <w:pPr>
              <w:ind w:left="135"/>
              <w:rPr>
                <w:sz w:val="20"/>
                <w:szCs w:val="20"/>
              </w:rPr>
            </w:pPr>
            <w:r>
              <w:rPr>
                <w:rFonts w:ascii="Arial" w:eastAsia="Arial" w:hAnsi="Arial" w:cs="Arial"/>
                <w:w w:val="99"/>
                <w:sz w:val="24"/>
                <w:szCs w:val="24"/>
              </w:rPr>
              <w:t>4.</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работа с</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161"/>
        </w:trPr>
        <w:tc>
          <w:tcPr>
            <w:tcW w:w="1680" w:type="dxa"/>
            <w:vMerge/>
            <w:tcBorders>
              <w:left w:val="single" w:sz="8" w:space="0" w:color="00000A"/>
              <w:right w:val="single" w:sz="8" w:space="0" w:color="00000A"/>
            </w:tcBorders>
            <w:vAlign w:val="bottom"/>
          </w:tcPr>
          <w:p w:rsidR="00FE613C" w:rsidRDefault="00FE613C">
            <w:pPr>
              <w:rPr>
                <w:sz w:val="14"/>
                <w:szCs w:val="14"/>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родителями (по</w:t>
            </w:r>
          </w:p>
        </w:tc>
        <w:tc>
          <w:tcPr>
            <w:tcW w:w="1940" w:type="dxa"/>
            <w:tcBorders>
              <w:right w:val="single" w:sz="8" w:space="0" w:color="00000A"/>
            </w:tcBorders>
            <w:vAlign w:val="bottom"/>
          </w:tcPr>
          <w:p w:rsidR="00FE613C" w:rsidRDefault="00FE613C">
            <w:pPr>
              <w:rPr>
                <w:sz w:val="14"/>
                <w:szCs w:val="14"/>
              </w:rPr>
            </w:pPr>
          </w:p>
        </w:tc>
        <w:tc>
          <w:tcPr>
            <w:tcW w:w="2180" w:type="dxa"/>
            <w:tcBorders>
              <w:right w:val="single" w:sz="8" w:space="0" w:color="00000A"/>
            </w:tcBorders>
            <w:vAlign w:val="bottom"/>
          </w:tcPr>
          <w:p w:rsidR="00FE613C" w:rsidRDefault="00FE613C">
            <w:pPr>
              <w:rPr>
                <w:sz w:val="14"/>
                <w:szCs w:val="14"/>
              </w:rPr>
            </w:pPr>
          </w:p>
        </w:tc>
        <w:tc>
          <w:tcPr>
            <w:tcW w:w="1900" w:type="dxa"/>
            <w:tcBorders>
              <w:right w:val="single" w:sz="8" w:space="0" w:color="00000A"/>
            </w:tcBorders>
            <w:vAlign w:val="bottom"/>
          </w:tcPr>
          <w:p w:rsidR="00FE613C" w:rsidRDefault="00FE613C">
            <w:pPr>
              <w:rPr>
                <w:sz w:val="14"/>
                <w:szCs w:val="14"/>
              </w:rPr>
            </w:pPr>
          </w:p>
        </w:tc>
        <w:tc>
          <w:tcPr>
            <w:tcW w:w="0" w:type="dxa"/>
            <w:vAlign w:val="bottom"/>
          </w:tcPr>
          <w:p w:rsidR="00FE613C" w:rsidRDefault="00FE613C">
            <w:pPr>
              <w:rPr>
                <w:sz w:val="1"/>
                <w:szCs w:val="1"/>
              </w:rPr>
            </w:pPr>
          </w:p>
        </w:tc>
      </w:tr>
      <w:tr w:rsidR="00FE613C">
        <w:trPr>
          <w:trHeight w:val="115"/>
        </w:trPr>
        <w:tc>
          <w:tcPr>
            <w:tcW w:w="1680" w:type="dxa"/>
            <w:tcBorders>
              <w:left w:val="single" w:sz="8" w:space="0" w:color="00000A"/>
              <w:right w:val="single" w:sz="8" w:space="0" w:color="00000A"/>
            </w:tcBorders>
            <w:vAlign w:val="bottom"/>
          </w:tcPr>
          <w:p w:rsidR="00FE613C" w:rsidRDefault="00FE613C">
            <w:pPr>
              <w:rPr>
                <w:sz w:val="9"/>
                <w:szCs w:val="9"/>
              </w:rPr>
            </w:pPr>
          </w:p>
        </w:tc>
        <w:tc>
          <w:tcPr>
            <w:tcW w:w="2180" w:type="dxa"/>
            <w:vMerge/>
            <w:tcBorders>
              <w:right w:val="single" w:sz="8" w:space="0" w:color="00000A"/>
            </w:tcBorders>
            <w:vAlign w:val="bottom"/>
          </w:tcPr>
          <w:p w:rsidR="00FE613C" w:rsidRDefault="00FE613C">
            <w:pPr>
              <w:rPr>
                <w:sz w:val="9"/>
                <w:szCs w:val="9"/>
              </w:rPr>
            </w:pPr>
          </w:p>
        </w:tc>
        <w:tc>
          <w:tcPr>
            <w:tcW w:w="1940" w:type="dxa"/>
            <w:tcBorders>
              <w:right w:val="single" w:sz="8" w:space="0" w:color="00000A"/>
            </w:tcBorders>
            <w:vAlign w:val="bottom"/>
          </w:tcPr>
          <w:p w:rsidR="00FE613C" w:rsidRDefault="00FE613C">
            <w:pPr>
              <w:rPr>
                <w:sz w:val="9"/>
                <w:szCs w:val="9"/>
              </w:rPr>
            </w:pPr>
          </w:p>
        </w:tc>
        <w:tc>
          <w:tcPr>
            <w:tcW w:w="2180" w:type="dxa"/>
            <w:tcBorders>
              <w:right w:val="single" w:sz="8" w:space="0" w:color="00000A"/>
            </w:tcBorders>
            <w:vAlign w:val="bottom"/>
          </w:tcPr>
          <w:p w:rsidR="00FE613C" w:rsidRDefault="00FE613C">
            <w:pPr>
              <w:rPr>
                <w:sz w:val="9"/>
                <w:szCs w:val="9"/>
              </w:rPr>
            </w:pPr>
          </w:p>
        </w:tc>
        <w:tc>
          <w:tcPr>
            <w:tcW w:w="1900" w:type="dxa"/>
            <w:tcBorders>
              <w:right w:val="single" w:sz="8" w:space="0" w:color="00000A"/>
            </w:tcBorders>
            <w:vAlign w:val="bottom"/>
          </w:tcPr>
          <w:p w:rsidR="00FE613C" w:rsidRDefault="00FE613C">
            <w:pPr>
              <w:rPr>
                <w:sz w:val="9"/>
                <w:szCs w:val="9"/>
              </w:rPr>
            </w:pP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мере</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необходимости)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разработка</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1680" w:type="dxa"/>
            <w:tcBorders>
              <w:left w:val="single" w:sz="8" w:space="0" w:color="00000A"/>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ИОМ</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80"/>
        </w:trPr>
        <w:tc>
          <w:tcPr>
            <w:tcW w:w="1680" w:type="dxa"/>
            <w:tcBorders>
              <w:left w:val="single" w:sz="8" w:space="0" w:color="00000A"/>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обучающихся</w:t>
            </w:r>
          </w:p>
        </w:tc>
        <w:tc>
          <w:tcPr>
            <w:tcW w:w="1940" w:type="dxa"/>
            <w:tcBorders>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00" w:type="dxa"/>
            <w:tcBorders>
              <w:bottom w:val="single" w:sz="8" w:space="0" w:color="00000A"/>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380"/>
        <w:gridCol w:w="300"/>
        <w:gridCol w:w="1000"/>
        <w:gridCol w:w="2180"/>
        <w:gridCol w:w="1940"/>
        <w:gridCol w:w="2180"/>
        <w:gridCol w:w="1900"/>
        <w:gridCol w:w="30"/>
      </w:tblGrid>
      <w:tr w:rsidR="00FE613C">
        <w:trPr>
          <w:trHeight w:val="283"/>
        </w:trPr>
        <w:tc>
          <w:tcPr>
            <w:tcW w:w="380" w:type="dxa"/>
            <w:vMerge w:val="restart"/>
            <w:tcBorders>
              <w:top w:val="single" w:sz="8" w:space="0" w:color="00000A"/>
              <w:left w:val="single" w:sz="8" w:space="0" w:color="00000A"/>
            </w:tcBorders>
            <w:textDirection w:val="btLr"/>
            <w:vAlign w:val="bottom"/>
          </w:tcPr>
          <w:p w:rsidR="00FE613C" w:rsidRDefault="00FE613C">
            <w:pPr>
              <w:ind w:left="334"/>
              <w:rPr>
                <w:sz w:val="20"/>
                <w:szCs w:val="20"/>
              </w:rPr>
            </w:pPr>
            <w:r>
              <w:rPr>
                <w:rFonts w:ascii="Arial" w:eastAsia="Arial" w:hAnsi="Arial" w:cs="Arial"/>
                <w:w w:val="74"/>
                <w:sz w:val="4"/>
                <w:szCs w:val="4"/>
              </w:rPr>
              <w:t>5.Формированиекоммуникативных</w:t>
            </w:r>
          </w:p>
        </w:tc>
        <w:tc>
          <w:tcPr>
            <w:tcW w:w="300" w:type="dxa"/>
            <w:vMerge w:val="restart"/>
            <w:tcBorders>
              <w:top w:val="single" w:sz="8" w:space="0" w:color="00000A"/>
            </w:tcBorders>
            <w:textDirection w:val="btLr"/>
            <w:vAlign w:val="bottom"/>
          </w:tcPr>
          <w:p w:rsidR="00FE613C" w:rsidRDefault="00FE613C">
            <w:pPr>
              <w:ind w:left="254"/>
              <w:rPr>
                <w:sz w:val="20"/>
                <w:szCs w:val="20"/>
              </w:rPr>
            </w:pPr>
            <w:r>
              <w:rPr>
                <w:rFonts w:ascii="Arial" w:eastAsia="Arial" w:hAnsi="Arial" w:cs="Arial"/>
                <w:w w:val="76"/>
                <w:sz w:val="4"/>
                <w:szCs w:val="4"/>
              </w:rPr>
              <w:t>навыковвразновозрастнойсредеи</w:t>
            </w:r>
          </w:p>
        </w:tc>
        <w:tc>
          <w:tcPr>
            <w:tcW w:w="1000" w:type="dxa"/>
            <w:vMerge w:val="restart"/>
            <w:tcBorders>
              <w:top w:val="single" w:sz="8" w:space="0" w:color="00000A"/>
              <w:right w:val="single" w:sz="8" w:space="0" w:color="00000A"/>
            </w:tcBorders>
            <w:textDirection w:val="btLr"/>
            <w:vAlign w:val="bottom"/>
          </w:tcPr>
          <w:p w:rsidR="00FE613C" w:rsidRDefault="00FE613C">
            <w:pPr>
              <w:ind w:left="194"/>
              <w:rPr>
                <w:sz w:val="20"/>
                <w:szCs w:val="20"/>
              </w:rPr>
            </w:pPr>
            <w:r>
              <w:rPr>
                <w:rFonts w:ascii="Arial" w:eastAsia="Arial" w:hAnsi="Arial" w:cs="Arial"/>
                <w:w w:val="70"/>
                <w:sz w:val="8"/>
                <w:szCs w:val="8"/>
              </w:rPr>
              <w:t>средесверстников</w:t>
            </w:r>
          </w:p>
        </w:tc>
        <w:tc>
          <w:tcPr>
            <w:tcW w:w="218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 диагностика</w:t>
            </w:r>
          </w:p>
        </w:tc>
        <w:tc>
          <w:tcPr>
            <w:tcW w:w="194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218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 проведение</w:t>
            </w:r>
          </w:p>
        </w:tc>
        <w:tc>
          <w:tcPr>
            <w:tcW w:w="190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300" w:type="dxa"/>
            <w:vMerge/>
            <w:vAlign w:val="bottom"/>
          </w:tcPr>
          <w:p w:rsidR="00FE613C" w:rsidRDefault="00FE613C">
            <w:pPr>
              <w:rPr>
                <w:sz w:val="19"/>
                <w:szCs w:val="19"/>
              </w:rPr>
            </w:pPr>
          </w:p>
        </w:tc>
        <w:tc>
          <w:tcPr>
            <w:tcW w:w="1000" w:type="dxa"/>
            <w:vMerge/>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сферы</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групповых</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тренинговых</w:t>
            </w: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300" w:type="dxa"/>
            <w:vAlign w:val="bottom"/>
          </w:tcPr>
          <w:p w:rsidR="00FE613C" w:rsidRDefault="00FE613C">
            <w:pPr>
              <w:rPr>
                <w:sz w:val="4"/>
                <w:szCs w:val="4"/>
              </w:rPr>
            </w:pPr>
          </w:p>
        </w:tc>
        <w:tc>
          <w:tcPr>
            <w:tcW w:w="10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межличностных</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тренингов,</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занятий,</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ой помощи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отношений 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направленных</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организация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общения;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1900" w:type="dxa"/>
            <w:tcBorders>
              <w:right w:val="single" w:sz="8" w:space="0" w:color="00000A"/>
            </w:tcBorders>
            <w:vAlign w:val="bottom"/>
          </w:tcPr>
          <w:p w:rsidR="00FE613C" w:rsidRDefault="00FE613C">
            <w:pPr>
              <w:ind w:left="160"/>
              <w:rPr>
                <w:sz w:val="20"/>
                <w:szCs w:val="20"/>
              </w:rPr>
            </w:pPr>
            <w:r>
              <w:rPr>
                <w:rFonts w:ascii="Arial" w:eastAsia="Arial" w:hAnsi="Arial" w:cs="Arial"/>
                <w:sz w:val="24"/>
                <w:szCs w:val="24"/>
              </w:rPr>
              <w:t>- проведение</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установление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классных часов;</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консультативная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контакта</w:t>
            </w:r>
          </w:p>
        </w:tc>
        <w:tc>
          <w:tcPr>
            <w:tcW w:w="2180" w:type="dxa"/>
            <w:tcBorders>
              <w:right w:val="single" w:sz="8" w:space="0" w:color="00000A"/>
            </w:tcBorders>
            <w:vAlign w:val="bottom"/>
          </w:tcPr>
          <w:p w:rsidR="00FE613C" w:rsidRDefault="00FE613C">
            <w:pPr>
              <w:ind w:left="160"/>
              <w:rPr>
                <w:sz w:val="20"/>
                <w:szCs w:val="20"/>
              </w:rPr>
            </w:pPr>
            <w:r>
              <w:rPr>
                <w:rFonts w:ascii="Arial" w:eastAsia="Arial" w:hAnsi="Arial" w:cs="Arial"/>
                <w:sz w:val="24"/>
                <w:szCs w:val="24"/>
              </w:rPr>
              <w:t>- проведение</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лекториев для</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помощь детям,</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(тренинг</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диагностических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родителей 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испытывающим</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развития</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педагогов</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проблемы в</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мотивов</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общении со</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межличностны</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класса</w:t>
            </w: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сверстниками, с</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х отношений)</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родителями.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организация</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7"/>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 и</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профилактиче</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9"/>
        </w:trPr>
        <w:tc>
          <w:tcPr>
            <w:tcW w:w="380" w:type="dxa"/>
            <w:tcBorders>
              <w:left w:val="single" w:sz="8" w:space="0" w:color="00000A"/>
              <w:bottom w:val="single" w:sz="8" w:space="0" w:color="00000A"/>
            </w:tcBorders>
            <w:vAlign w:val="bottom"/>
          </w:tcPr>
          <w:p w:rsidR="00FE613C" w:rsidRDefault="00FE613C">
            <w:pPr>
              <w:rPr>
                <w:sz w:val="24"/>
                <w:szCs w:val="24"/>
              </w:rPr>
            </w:pPr>
          </w:p>
        </w:tc>
        <w:tc>
          <w:tcPr>
            <w:tcW w:w="300" w:type="dxa"/>
            <w:tcBorders>
              <w:bottom w:val="single" w:sz="8" w:space="0" w:color="00000A"/>
            </w:tcBorders>
            <w:vAlign w:val="bottom"/>
          </w:tcPr>
          <w:p w:rsidR="00FE613C" w:rsidRDefault="00FE613C">
            <w:pPr>
              <w:rPr>
                <w:sz w:val="24"/>
                <w:szCs w:val="24"/>
              </w:rPr>
            </w:pPr>
          </w:p>
        </w:tc>
        <w:tc>
          <w:tcPr>
            <w:tcW w:w="1000" w:type="dxa"/>
            <w:tcBorders>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40" w:type="dxa"/>
            <w:tcBorders>
              <w:bottom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ских занятий;</w:t>
            </w: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00" w:type="dxa"/>
            <w:tcBorders>
              <w:bottom w:val="single" w:sz="8" w:space="0" w:color="00000A"/>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3"/>
        </w:trPr>
        <w:tc>
          <w:tcPr>
            <w:tcW w:w="380" w:type="dxa"/>
            <w:tcBorders>
              <w:left w:val="single" w:sz="8" w:space="0" w:color="00000A"/>
            </w:tcBorders>
            <w:vAlign w:val="bottom"/>
          </w:tcPr>
          <w:p w:rsidR="00FE613C" w:rsidRDefault="00FE613C"/>
        </w:tc>
        <w:tc>
          <w:tcPr>
            <w:tcW w:w="300" w:type="dxa"/>
            <w:vAlign w:val="bottom"/>
          </w:tcPr>
          <w:p w:rsidR="00FE613C" w:rsidRDefault="00FE613C"/>
        </w:tc>
        <w:tc>
          <w:tcPr>
            <w:tcW w:w="1000" w:type="dxa"/>
            <w:tcBorders>
              <w:right w:val="single" w:sz="8" w:space="0" w:color="00000A"/>
            </w:tcBorders>
            <w:vAlign w:val="bottom"/>
          </w:tcPr>
          <w:p w:rsidR="00FE613C" w:rsidRDefault="00FE613C"/>
        </w:tc>
        <w:tc>
          <w:tcPr>
            <w:tcW w:w="218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-проведение</w:t>
            </w:r>
          </w:p>
        </w:tc>
        <w:tc>
          <w:tcPr>
            <w:tcW w:w="194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-проведение</w:t>
            </w:r>
          </w:p>
        </w:tc>
        <w:tc>
          <w:tcPr>
            <w:tcW w:w="218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 проведение</w:t>
            </w:r>
          </w:p>
        </w:tc>
        <w:tc>
          <w:tcPr>
            <w:tcW w:w="1900" w:type="dxa"/>
            <w:tcBorders>
              <w:right w:val="single" w:sz="8" w:space="0" w:color="00000A"/>
            </w:tcBorders>
            <w:vAlign w:val="bottom"/>
          </w:tcPr>
          <w:p w:rsidR="00FE613C" w:rsidRDefault="00FE613C">
            <w:pPr>
              <w:spacing w:line="263" w:lineRule="exact"/>
              <w:ind w:left="100"/>
              <w:rPr>
                <w:sz w:val="20"/>
                <w:szCs w:val="20"/>
              </w:rPr>
            </w:pPr>
            <w:r>
              <w:rPr>
                <w:rFonts w:ascii="Arial" w:eastAsia="Arial" w:hAnsi="Arial" w:cs="Arial"/>
                <w:sz w:val="24"/>
                <w:szCs w:val="24"/>
              </w:rPr>
              <w:t>-</w:t>
            </w:r>
          </w:p>
        </w:tc>
        <w:tc>
          <w:tcPr>
            <w:tcW w:w="0" w:type="dxa"/>
            <w:vAlign w:val="bottom"/>
          </w:tcPr>
          <w:p w:rsidR="00FE613C" w:rsidRDefault="00FE613C">
            <w:pPr>
              <w:rPr>
                <w:sz w:val="1"/>
                <w:szCs w:val="1"/>
              </w:rPr>
            </w:pPr>
          </w:p>
        </w:tc>
      </w:tr>
      <w:tr w:rsidR="00FE613C">
        <w:trPr>
          <w:trHeight w:val="276"/>
        </w:trPr>
        <w:tc>
          <w:tcPr>
            <w:tcW w:w="380" w:type="dxa"/>
            <w:vMerge w:val="restart"/>
            <w:tcBorders>
              <w:left w:val="single" w:sz="8" w:space="0" w:color="00000A"/>
            </w:tcBorders>
            <w:textDirection w:val="btLr"/>
            <w:vAlign w:val="bottom"/>
          </w:tcPr>
          <w:p w:rsidR="00FE613C" w:rsidRDefault="00FE613C">
            <w:pPr>
              <w:ind w:left="346"/>
              <w:rPr>
                <w:sz w:val="20"/>
                <w:szCs w:val="20"/>
              </w:rPr>
            </w:pPr>
            <w:r>
              <w:rPr>
                <w:rFonts w:ascii="Arial" w:eastAsia="Arial" w:hAnsi="Arial" w:cs="Arial"/>
                <w:w w:val="80"/>
                <w:sz w:val="3"/>
                <w:szCs w:val="3"/>
              </w:rPr>
              <w:t>6.Обеспечениеосознанногоиответственного</w:t>
            </w:r>
          </w:p>
        </w:tc>
        <w:tc>
          <w:tcPr>
            <w:tcW w:w="300" w:type="dxa"/>
            <w:vMerge w:val="restart"/>
            <w:textDirection w:val="btLr"/>
            <w:vAlign w:val="bottom"/>
          </w:tcPr>
          <w:p w:rsidR="00FE613C" w:rsidRDefault="00FE613C">
            <w:pPr>
              <w:ind w:left="266"/>
              <w:rPr>
                <w:sz w:val="20"/>
                <w:szCs w:val="20"/>
              </w:rPr>
            </w:pPr>
            <w:r>
              <w:rPr>
                <w:rFonts w:ascii="Arial" w:eastAsia="Arial" w:hAnsi="Arial" w:cs="Arial"/>
                <w:w w:val="77"/>
                <w:sz w:val="3"/>
                <w:szCs w:val="3"/>
              </w:rPr>
              <w:t>выборадальнейшейпрофессиональнойсферы</w:t>
            </w:r>
          </w:p>
        </w:tc>
        <w:tc>
          <w:tcPr>
            <w:tcW w:w="1000" w:type="dxa"/>
            <w:vMerge w:val="restart"/>
            <w:tcBorders>
              <w:right w:val="single" w:sz="8" w:space="0" w:color="00000A"/>
            </w:tcBorders>
            <w:textDirection w:val="btLr"/>
            <w:vAlign w:val="bottom"/>
          </w:tcPr>
          <w:p w:rsidR="00FE613C" w:rsidRDefault="00FE613C">
            <w:pPr>
              <w:ind w:left="160"/>
              <w:rPr>
                <w:sz w:val="20"/>
                <w:szCs w:val="20"/>
              </w:rPr>
            </w:pPr>
            <w:r>
              <w:rPr>
                <w:rFonts w:ascii="Arial" w:eastAsia="Arial" w:hAnsi="Arial" w:cs="Arial"/>
                <w:w w:val="70"/>
                <w:sz w:val="11"/>
                <w:szCs w:val="11"/>
              </w:rPr>
              <w:t>деятельности</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индивидуальных</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коррекционно-</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диагностических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300" w:type="dxa"/>
            <w:vMerge/>
            <w:vAlign w:val="bottom"/>
          </w:tcPr>
          <w:p w:rsidR="00FE613C" w:rsidRDefault="00FE613C">
            <w:pPr>
              <w:rPr>
                <w:sz w:val="19"/>
                <w:szCs w:val="19"/>
              </w:rPr>
            </w:pPr>
          </w:p>
        </w:tc>
        <w:tc>
          <w:tcPr>
            <w:tcW w:w="1000" w:type="dxa"/>
            <w:vMerge/>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консультаций с</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развивающих</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профориентацио</w:t>
            </w: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ой помощи</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300" w:type="dxa"/>
            <w:vAlign w:val="bottom"/>
          </w:tcPr>
          <w:p w:rsidR="00FE613C" w:rsidRDefault="00FE613C">
            <w:pPr>
              <w:rPr>
                <w:sz w:val="4"/>
                <w:szCs w:val="4"/>
              </w:rPr>
            </w:pPr>
          </w:p>
        </w:tc>
        <w:tc>
          <w:tcPr>
            <w:tcW w:w="10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занятий;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нных</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педагогами и</w:t>
            </w:r>
          </w:p>
        </w:tc>
        <w:tc>
          <w:tcPr>
            <w:tcW w:w="1940" w:type="dxa"/>
            <w:tcBorders>
              <w:right w:val="single" w:sz="8" w:space="0" w:color="00000A"/>
            </w:tcBorders>
            <w:vAlign w:val="bottom"/>
          </w:tcPr>
          <w:p w:rsidR="00FE613C" w:rsidRDefault="00FE613C">
            <w:pPr>
              <w:ind w:left="160"/>
              <w:rPr>
                <w:sz w:val="20"/>
                <w:szCs w:val="20"/>
              </w:rPr>
            </w:pPr>
            <w:r>
              <w:rPr>
                <w:rFonts w:ascii="Arial" w:eastAsia="Arial" w:hAnsi="Arial" w:cs="Arial"/>
                <w:sz w:val="24"/>
                <w:szCs w:val="24"/>
              </w:rPr>
              <w:t>-факультативы</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-организация 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родителями по</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«Психолого-</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сопровождени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теме «Выбор</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педагогическое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класса;</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е</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будущей</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сопровождени</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-организация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профессии»;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е</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информационно</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оказание</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выпускников»</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й работы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направленных</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консультативной</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(«Выбор</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обучающимися,</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помощи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будущей</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направленной на</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формировани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 по</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профессии»)</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ознакомление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е осознанного</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вопросам</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ситуацией на</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выбора</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организации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рынке труда,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будущей</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тематических</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профессиональн</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профессии;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профориентацио</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ыми</w:t>
            </w:r>
          </w:p>
        </w:tc>
        <w:tc>
          <w:tcPr>
            <w:tcW w:w="1900" w:type="dxa"/>
            <w:tcBorders>
              <w:right w:val="single" w:sz="8" w:space="0" w:color="00000A"/>
            </w:tcBorders>
            <w:vAlign w:val="bottom"/>
          </w:tcPr>
          <w:p w:rsidR="00FE613C" w:rsidRDefault="00FE613C">
            <w:pPr>
              <w:ind w:left="160"/>
              <w:rPr>
                <w:sz w:val="20"/>
                <w:szCs w:val="20"/>
              </w:rPr>
            </w:pPr>
            <w:r>
              <w:rPr>
                <w:rFonts w:ascii="Arial" w:eastAsia="Arial" w:hAnsi="Arial" w:cs="Arial"/>
                <w:sz w:val="24"/>
                <w:szCs w:val="24"/>
              </w:rPr>
              <w:t>- проведение</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нных</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учреждениями</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лекториев для</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мероприятий</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начального,</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родителей и</w:t>
            </w:r>
          </w:p>
        </w:tc>
        <w:tc>
          <w:tcPr>
            <w:tcW w:w="0" w:type="dxa"/>
            <w:vAlign w:val="bottom"/>
          </w:tcPr>
          <w:p w:rsidR="00FE613C" w:rsidRDefault="00FE613C">
            <w:pPr>
              <w:rPr>
                <w:sz w:val="1"/>
                <w:szCs w:val="1"/>
              </w:rPr>
            </w:pPr>
          </w:p>
        </w:tc>
      </w:tr>
      <w:tr w:rsidR="00FE613C">
        <w:trPr>
          <w:trHeight w:val="274"/>
        </w:trPr>
        <w:tc>
          <w:tcPr>
            <w:tcW w:w="380" w:type="dxa"/>
            <w:tcBorders>
              <w:left w:val="single" w:sz="8" w:space="0" w:color="00000A"/>
            </w:tcBorders>
            <w:vAlign w:val="bottom"/>
          </w:tcPr>
          <w:p w:rsidR="00FE613C" w:rsidRDefault="00FE613C">
            <w:pPr>
              <w:rPr>
                <w:sz w:val="23"/>
                <w:szCs w:val="23"/>
              </w:rPr>
            </w:pPr>
          </w:p>
        </w:tc>
        <w:tc>
          <w:tcPr>
            <w:tcW w:w="300" w:type="dxa"/>
            <w:vAlign w:val="bottom"/>
          </w:tcPr>
          <w:p w:rsidR="00FE613C" w:rsidRDefault="00FE613C">
            <w:pPr>
              <w:rPr>
                <w:sz w:val="23"/>
                <w:szCs w:val="23"/>
              </w:rPr>
            </w:pPr>
          </w:p>
        </w:tc>
        <w:tc>
          <w:tcPr>
            <w:tcW w:w="100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73" w:lineRule="exact"/>
              <w:ind w:left="100"/>
              <w:rPr>
                <w:sz w:val="20"/>
                <w:szCs w:val="20"/>
              </w:rPr>
            </w:pPr>
            <w:r>
              <w:rPr>
                <w:rFonts w:ascii="Arial" w:eastAsia="Arial" w:hAnsi="Arial" w:cs="Arial"/>
                <w:sz w:val="24"/>
                <w:szCs w:val="24"/>
              </w:rPr>
              <w:t>среднего и</w:t>
            </w:r>
          </w:p>
        </w:tc>
        <w:tc>
          <w:tcPr>
            <w:tcW w:w="1900" w:type="dxa"/>
            <w:tcBorders>
              <w:right w:val="single" w:sz="8" w:space="0" w:color="00000A"/>
            </w:tcBorders>
            <w:vAlign w:val="bottom"/>
          </w:tcPr>
          <w:p w:rsidR="00FE613C" w:rsidRDefault="00FE613C">
            <w:pPr>
              <w:spacing w:line="273" w:lineRule="exact"/>
              <w:ind w:left="100"/>
              <w:rPr>
                <w:sz w:val="20"/>
                <w:szCs w:val="20"/>
              </w:rPr>
            </w:pPr>
            <w:r>
              <w:rPr>
                <w:rFonts w:ascii="Arial" w:eastAsia="Arial" w:hAnsi="Arial" w:cs="Arial"/>
                <w:sz w:val="24"/>
                <w:szCs w:val="24"/>
              </w:rPr>
              <w:t>педагогов</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высшего</w:t>
            </w: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80"/>
        </w:trPr>
        <w:tc>
          <w:tcPr>
            <w:tcW w:w="380" w:type="dxa"/>
            <w:tcBorders>
              <w:left w:val="single" w:sz="8" w:space="0" w:color="00000A"/>
              <w:bottom w:val="single" w:sz="8" w:space="0" w:color="00000A"/>
            </w:tcBorders>
            <w:vAlign w:val="bottom"/>
          </w:tcPr>
          <w:p w:rsidR="00FE613C" w:rsidRDefault="00FE613C">
            <w:pPr>
              <w:rPr>
                <w:sz w:val="24"/>
                <w:szCs w:val="24"/>
              </w:rPr>
            </w:pPr>
          </w:p>
        </w:tc>
        <w:tc>
          <w:tcPr>
            <w:tcW w:w="300" w:type="dxa"/>
            <w:tcBorders>
              <w:bottom w:val="single" w:sz="8" w:space="0" w:color="00000A"/>
            </w:tcBorders>
            <w:vAlign w:val="bottom"/>
          </w:tcPr>
          <w:p w:rsidR="00FE613C" w:rsidRDefault="00FE613C">
            <w:pPr>
              <w:rPr>
                <w:sz w:val="24"/>
                <w:szCs w:val="24"/>
              </w:rPr>
            </w:pPr>
          </w:p>
        </w:tc>
        <w:tc>
          <w:tcPr>
            <w:tcW w:w="1000" w:type="dxa"/>
            <w:tcBorders>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40" w:type="dxa"/>
            <w:tcBorders>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образования.</w:t>
            </w:r>
          </w:p>
        </w:tc>
        <w:tc>
          <w:tcPr>
            <w:tcW w:w="1900" w:type="dxa"/>
            <w:tcBorders>
              <w:bottom w:val="single" w:sz="8" w:space="0" w:color="00000A"/>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29" w:lineRule="exact"/>
        <w:rPr>
          <w:sz w:val="20"/>
          <w:szCs w:val="20"/>
        </w:rPr>
      </w:pPr>
    </w:p>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380"/>
        <w:gridCol w:w="300"/>
        <w:gridCol w:w="1000"/>
        <w:gridCol w:w="2180"/>
        <w:gridCol w:w="1940"/>
        <w:gridCol w:w="2180"/>
        <w:gridCol w:w="1900"/>
        <w:gridCol w:w="30"/>
      </w:tblGrid>
      <w:tr w:rsidR="00FE613C">
        <w:trPr>
          <w:trHeight w:val="283"/>
        </w:trPr>
        <w:tc>
          <w:tcPr>
            <w:tcW w:w="380" w:type="dxa"/>
            <w:tcBorders>
              <w:top w:val="single" w:sz="8" w:space="0" w:color="00000A"/>
              <w:left w:val="single" w:sz="8" w:space="0" w:color="00000A"/>
            </w:tcBorders>
            <w:vAlign w:val="bottom"/>
          </w:tcPr>
          <w:p w:rsidR="00FE613C" w:rsidRDefault="00FE613C">
            <w:pPr>
              <w:rPr>
                <w:sz w:val="24"/>
                <w:szCs w:val="24"/>
              </w:rPr>
            </w:pPr>
          </w:p>
        </w:tc>
        <w:tc>
          <w:tcPr>
            <w:tcW w:w="300" w:type="dxa"/>
            <w:tcBorders>
              <w:top w:val="single" w:sz="8" w:space="0" w:color="00000A"/>
            </w:tcBorders>
            <w:vAlign w:val="bottom"/>
          </w:tcPr>
          <w:p w:rsidR="00FE613C" w:rsidRDefault="00FE613C">
            <w:pPr>
              <w:rPr>
                <w:sz w:val="24"/>
                <w:szCs w:val="24"/>
              </w:rPr>
            </w:pPr>
          </w:p>
        </w:tc>
        <w:tc>
          <w:tcPr>
            <w:tcW w:w="1000" w:type="dxa"/>
            <w:tcBorders>
              <w:top w:val="single" w:sz="8" w:space="0" w:color="00000A"/>
              <w:right w:val="single" w:sz="8" w:space="0" w:color="00000A"/>
            </w:tcBorders>
            <w:vAlign w:val="bottom"/>
          </w:tcPr>
          <w:p w:rsidR="00FE613C" w:rsidRDefault="00FE613C">
            <w:pPr>
              <w:rPr>
                <w:sz w:val="24"/>
                <w:szCs w:val="24"/>
              </w:rPr>
            </w:pPr>
          </w:p>
        </w:tc>
        <w:tc>
          <w:tcPr>
            <w:tcW w:w="218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-диагностика</w:t>
            </w:r>
          </w:p>
        </w:tc>
        <w:tc>
          <w:tcPr>
            <w:tcW w:w="194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-групповая</w:t>
            </w:r>
          </w:p>
        </w:tc>
        <w:tc>
          <w:tcPr>
            <w:tcW w:w="218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коррекционно-</w:t>
            </w:r>
          </w:p>
        </w:tc>
        <w:tc>
          <w:tcPr>
            <w:tcW w:w="1900" w:type="dxa"/>
            <w:tcBorders>
              <w:top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0" w:type="dxa"/>
            <w:vAlign w:val="bottom"/>
          </w:tcPr>
          <w:p w:rsidR="00FE613C" w:rsidRDefault="00FE613C">
            <w:pPr>
              <w:rPr>
                <w:sz w:val="1"/>
                <w:szCs w:val="1"/>
              </w:rPr>
            </w:pPr>
          </w:p>
        </w:tc>
      </w:tr>
      <w:tr w:rsidR="00FE613C">
        <w:trPr>
          <w:trHeight w:val="276"/>
        </w:trPr>
        <w:tc>
          <w:tcPr>
            <w:tcW w:w="380" w:type="dxa"/>
            <w:vMerge w:val="restart"/>
            <w:tcBorders>
              <w:left w:val="single" w:sz="8" w:space="0" w:color="00000A"/>
            </w:tcBorders>
            <w:textDirection w:val="btLr"/>
            <w:vAlign w:val="bottom"/>
          </w:tcPr>
          <w:p w:rsidR="00FE613C" w:rsidRDefault="00FE613C">
            <w:pPr>
              <w:ind w:left="311"/>
              <w:rPr>
                <w:sz w:val="20"/>
                <w:szCs w:val="20"/>
              </w:rPr>
            </w:pPr>
            <w:r>
              <w:rPr>
                <w:rFonts w:ascii="Arial" w:eastAsia="Arial" w:hAnsi="Arial" w:cs="Arial"/>
                <w:w w:val="77"/>
                <w:sz w:val="6"/>
                <w:szCs w:val="6"/>
              </w:rPr>
              <w:t>способностей</w:t>
            </w: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психического</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диагностика</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развивающие</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коррекционно-</w:t>
            </w:r>
          </w:p>
        </w:tc>
        <w:tc>
          <w:tcPr>
            <w:tcW w:w="0" w:type="dxa"/>
            <w:vAlign w:val="bottom"/>
          </w:tcPr>
          <w:p w:rsidR="00FE613C" w:rsidRDefault="00FE613C">
            <w:pPr>
              <w:rPr>
                <w:sz w:val="1"/>
                <w:szCs w:val="1"/>
              </w:rPr>
            </w:pPr>
          </w:p>
        </w:tc>
      </w:tr>
      <w:tr w:rsidR="00FE613C">
        <w:trPr>
          <w:trHeight w:val="17"/>
        </w:trPr>
        <w:tc>
          <w:tcPr>
            <w:tcW w:w="380" w:type="dxa"/>
            <w:vMerge/>
            <w:tcBorders>
              <w:left w:val="single" w:sz="8" w:space="0" w:color="00000A"/>
            </w:tcBorders>
            <w:vAlign w:val="bottom"/>
          </w:tcPr>
          <w:p w:rsidR="00FE613C" w:rsidRDefault="00FE613C">
            <w:pPr>
              <w:spacing w:line="20" w:lineRule="exact"/>
              <w:rPr>
                <w:sz w:val="1"/>
                <w:szCs w:val="1"/>
              </w:rPr>
            </w:pPr>
          </w:p>
        </w:tc>
        <w:tc>
          <w:tcPr>
            <w:tcW w:w="300" w:type="dxa"/>
            <w:vAlign w:val="bottom"/>
          </w:tcPr>
          <w:p w:rsidR="00FE613C" w:rsidRDefault="00FE613C">
            <w:pPr>
              <w:spacing w:line="20" w:lineRule="exact"/>
              <w:rPr>
                <w:sz w:val="1"/>
                <w:szCs w:val="1"/>
              </w:rPr>
            </w:pPr>
          </w:p>
        </w:tc>
        <w:tc>
          <w:tcPr>
            <w:tcW w:w="1000" w:type="dxa"/>
            <w:tcBorders>
              <w:right w:val="single" w:sz="8" w:space="0" w:color="00000A"/>
            </w:tcBorders>
            <w:vAlign w:val="bottom"/>
          </w:tcPr>
          <w:p w:rsidR="00FE613C" w:rsidRDefault="00FE613C">
            <w:pPr>
              <w:spacing w:line="20" w:lineRule="exact"/>
              <w:rPr>
                <w:sz w:val="1"/>
                <w:szCs w:val="1"/>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1"/>
                <w:szCs w:val="1"/>
              </w:rPr>
              <w:t>школьников,</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1"/>
                <w:szCs w:val="1"/>
              </w:rPr>
              <w:t>обучаемости</w:t>
            </w: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занятия с</w:t>
            </w: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1"/>
                <w:szCs w:val="1"/>
              </w:rPr>
              <w:t>-</w:t>
            </w:r>
          </w:p>
        </w:tc>
        <w:tc>
          <w:tcPr>
            <w:tcW w:w="0" w:type="dxa"/>
            <w:vAlign w:val="bottom"/>
          </w:tcPr>
          <w:p w:rsidR="00FE613C" w:rsidRDefault="00FE613C">
            <w:pPr>
              <w:spacing w:line="20" w:lineRule="exact"/>
              <w:rPr>
                <w:sz w:val="1"/>
                <w:szCs w:val="1"/>
              </w:rPr>
            </w:pPr>
          </w:p>
        </w:tc>
      </w:tr>
      <w:tr w:rsidR="00FE613C">
        <w:trPr>
          <w:trHeight w:val="265"/>
        </w:trPr>
        <w:tc>
          <w:tcPr>
            <w:tcW w:w="380" w:type="dxa"/>
            <w:tcBorders>
              <w:left w:val="single" w:sz="8" w:space="0" w:color="00000A"/>
            </w:tcBorders>
            <w:vAlign w:val="bottom"/>
          </w:tcPr>
          <w:p w:rsidR="00FE613C" w:rsidRDefault="00FE613C">
            <w:pPr>
              <w:rPr>
                <w:sz w:val="23"/>
                <w:szCs w:val="23"/>
              </w:rPr>
            </w:pPr>
          </w:p>
        </w:tc>
        <w:tc>
          <w:tcPr>
            <w:tcW w:w="300" w:type="dxa"/>
            <w:vAlign w:val="bottom"/>
          </w:tcPr>
          <w:p w:rsidR="00FE613C" w:rsidRDefault="00FE613C">
            <w:pPr>
              <w:rPr>
                <w:sz w:val="23"/>
                <w:szCs w:val="23"/>
              </w:rPr>
            </w:pPr>
          </w:p>
        </w:tc>
        <w:tc>
          <w:tcPr>
            <w:tcW w:w="100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развития</w:t>
            </w:r>
          </w:p>
        </w:tc>
        <w:tc>
          <w:tcPr>
            <w:tcW w:w="194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психического</w:t>
            </w:r>
          </w:p>
        </w:tc>
        <w:tc>
          <w:tcPr>
            <w:tcW w:w="2180" w:type="dxa"/>
            <w:vMerge/>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профилактиче</w:t>
            </w:r>
          </w:p>
        </w:tc>
        <w:tc>
          <w:tcPr>
            <w:tcW w:w="0" w:type="dxa"/>
            <w:vAlign w:val="bottom"/>
          </w:tcPr>
          <w:p w:rsidR="00FE613C" w:rsidRDefault="00FE613C">
            <w:pPr>
              <w:rPr>
                <w:sz w:val="1"/>
                <w:szCs w:val="1"/>
              </w:rPr>
            </w:pPr>
          </w:p>
        </w:tc>
      </w:tr>
      <w:tr w:rsidR="00FE613C">
        <w:trPr>
          <w:trHeight w:val="270"/>
        </w:trPr>
        <w:tc>
          <w:tcPr>
            <w:tcW w:w="380" w:type="dxa"/>
            <w:tcBorders>
              <w:left w:val="single" w:sz="8" w:space="0" w:color="00000A"/>
            </w:tcBorders>
            <w:vAlign w:val="bottom"/>
          </w:tcPr>
          <w:p w:rsidR="00FE613C" w:rsidRDefault="00FE613C">
            <w:pPr>
              <w:rPr>
                <w:sz w:val="23"/>
                <w:szCs w:val="23"/>
              </w:rPr>
            </w:pPr>
          </w:p>
        </w:tc>
        <w:tc>
          <w:tcPr>
            <w:tcW w:w="300" w:type="dxa"/>
            <w:vAlign w:val="bottom"/>
          </w:tcPr>
          <w:p w:rsidR="00FE613C" w:rsidRDefault="00FE613C">
            <w:pPr>
              <w:rPr>
                <w:sz w:val="23"/>
                <w:szCs w:val="23"/>
              </w:rPr>
            </w:pPr>
          </w:p>
        </w:tc>
        <w:tc>
          <w:tcPr>
            <w:tcW w:w="100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(познавательной</w:t>
            </w:r>
          </w:p>
        </w:tc>
        <w:tc>
          <w:tcPr>
            <w:tcW w:w="194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развития</w:t>
            </w:r>
          </w:p>
        </w:tc>
        <w:tc>
          <w:tcPr>
            <w:tcW w:w="218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обучающимися</w:t>
            </w:r>
          </w:p>
        </w:tc>
        <w:tc>
          <w:tcPr>
            <w:tcW w:w="1900" w:type="dxa"/>
            <w:tcBorders>
              <w:right w:val="single" w:sz="8" w:space="0" w:color="00000A"/>
            </w:tcBorders>
            <w:vAlign w:val="bottom"/>
          </w:tcPr>
          <w:p w:rsidR="00FE613C" w:rsidRDefault="00FE613C">
            <w:pPr>
              <w:spacing w:line="270" w:lineRule="exact"/>
              <w:ind w:left="100"/>
              <w:rPr>
                <w:sz w:val="20"/>
                <w:szCs w:val="20"/>
              </w:rPr>
            </w:pPr>
            <w:r>
              <w:rPr>
                <w:rFonts w:ascii="Arial" w:eastAsia="Arial" w:hAnsi="Arial" w:cs="Arial"/>
                <w:sz w:val="24"/>
                <w:szCs w:val="24"/>
              </w:rPr>
              <w:t>ская работа с</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сферы</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(познавательн</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педагогами 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обучаемости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ой сферы</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родителями;</w:t>
            </w:r>
          </w:p>
        </w:tc>
        <w:tc>
          <w:tcPr>
            <w:tcW w:w="0" w:type="dxa"/>
            <w:vAlign w:val="bottom"/>
          </w:tcPr>
          <w:p w:rsidR="00FE613C" w:rsidRDefault="00FE613C">
            <w:pPr>
              <w:rPr>
                <w:sz w:val="1"/>
                <w:szCs w:val="1"/>
              </w:rPr>
            </w:pPr>
          </w:p>
        </w:tc>
      </w:tr>
      <w:tr w:rsidR="00FE613C">
        <w:trPr>
          <w:trHeight w:val="459"/>
        </w:trPr>
        <w:tc>
          <w:tcPr>
            <w:tcW w:w="380" w:type="dxa"/>
            <w:tcBorders>
              <w:left w:val="single" w:sz="8" w:space="0" w:color="00000A"/>
            </w:tcBorders>
            <w:textDirection w:val="btLr"/>
            <w:vAlign w:val="bottom"/>
          </w:tcPr>
          <w:p w:rsidR="00FE613C" w:rsidRDefault="00FE613C">
            <w:pPr>
              <w:ind w:left="104"/>
              <w:rPr>
                <w:sz w:val="20"/>
                <w:szCs w:val="20"/>
              </w:rPr>
            </w:pPr>
            <w:r>
              <w:rPr>
                <w:rFonts w:ascii="Arial" w:eastAsia="Arial" w:hAnsi="Arial" w:cs="Arial"/>
                <w:sz w:val="24"/>
                <w:szCs w:val="24"/>
              </w:rPr>
              <w:t>и</w:t>
            </w:r>
          </w:p>
        </w:tc>
        <w:tc>
          <w:tcPr>
            <w:tcW w:w="300" w:type="dxa"/>
            <w:vMerge w:val="restart"/>
            <w:textDirection w:val="btLr"/>
            <w:vAlign w:val="bottom"/>
          </w:tcPr>
          <w:p w:rsidR="00FE613C" w:rsidRDefault="00FE613C">
            <w:pPr>
              <w:ind w:left="105"/>
              <w:rPr>
                <w:sz w:val="20"/>
                <w:szCs w:val="20"/>
              </w:rPr>
            </w:pPr>
            <w:r>
              <w:rPr>
                <w:rFonts w:ascii="Arial" w:eastAsia="Arial" w:hAnsi="Arial" w:cs="Arial"/>
                <w:w w:val="71"/>
                <w:sz w:val="17"/>
                <w:szCs w:val="17"/>
              </w:rPr>
              <w:t>обучающихся</w:t>
            </w: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диагностика</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школьников,</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w:t>
            </w:r>
          </w:p>
        </w:tc>
        <w:tc>
          <w:tcPr>
            <w:tcW w:w="0" w:type="dxa"/>
            <w:vAlign w:val="bottom"/>
          </w:tcPr>
          <w:p w:rsidR="00FE613C" w:rsidRDefault="00FE613C">
            <w:pPr>
              <w:rPr>
                <w:sz w:val="1"/>
                <w:szCs w:val="1"/>
              </w:rPr>
            </w:pPr>
          </w:p>
        </w:tc>
      </w:tr>
      <w:tr w:rsidR="00FE613C">
        <w:trPr>
          <w:trHeight w:val="319"/>
        </w:trPr>
        <w:tc>
          <w:tcPr>
            <w:tcW w:w="380" w:type="dxa"/>
            <w:tcBorders>
              <w:left w:val="single" w:sz="8" w:space="0" w:color="00000A"/>
            </w:tcBorders>
            <w:textDirection w:val="btLr"/>
            <w:vAlign w:val="bottom"/>
          </w:tcPr>
          <w:p w:rsidR="00FE613C" w:rsidRDefault="00FE613C">
            <w:pPr>
              <w:ind w:left="311"/>
              <w:rPr>
                <w:sz w:val="20"/>
                <w:szCs w:val="20"/>
              </w:rPr>
            </w:pPr>
            <w:r>
              <w:rPr>
                <w:rFonts w:ascii="Arial" w:eastAsia="Arial" w:hAnsi="Arial" w:cs="Arial"/>
                <w:w w:val="80"/>
                <w:sz w:val="6"/>
                <w:szCs w:val="6"/>
              </w:rPr>
              <w:t>возможностей</w:t>
            </w:r>
          </w:p>
        </w:tc>
        <w:tc>
          <w:tcPr>
            <w:tcW w:w="300" w:type="dxa"/>
            <w:vMerge/>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индивидуально-</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диагностика</w:t>
            </w:r>
          </w:p>
        </w:tc>
        <w:tc>
          <w:tcPr>
            <w:tcW w:w="2180" w:type="dxa"/>
            <w:tcBorders>
              <w:right w:val="single" w:sz="8" w:space="0" w:color="00000A"/>
            </w:tcBorders>
            <w:vAlign w:val="bottom"/>
          </w:tcPr>
          <w:p w:rsidR="00FE613C" w:rsidRDefault="00FE613C">
            <w:pPr>
              <w:rPr>
                <w:sz w:val="24"/>
                <w:szCs w:val="24"/>
              </w:rPr>
            </w:pP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300" w:type="dxa"/>
            <w:vAlign w:val="bottom"/>
          </w:tcPr>
          <w:p w:rsidR="00FE613C" w:rsidRDefault="00FE613C">
            <w:pPr>
              <w:rPr>
                <w:sz w:val="4"/>
                <w:szCs w:val="4"/>
              </w:rPr>
            </w:pPr>
          </w:p>
        </w:tc>
        <w:tc>
          <w:tcPr>
            <w:tcW w:w="10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типологических</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индивидуально</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просветительс</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особенностей,</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кая работа со</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диагностика</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типологически</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всеми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эмоционально-</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х</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участниками</w:t>
            </w:r>
          </w:p>
        </w:tc>
        <w:tc>
          <w:tcPr>
            <w:tcW w:w="0" w:type="dxa"/>
            <w:vAlign w:val="bottom"/>
          </w:tcPr>
          <w:p w:rsidR="00FE613C" w:rsidRDefault="00FE613C">
            <w:pPr>
              <w:rPr>
                <w:sz w:val="1"/>
                <w:szCs w:val="1"/>
              </w:rPr>
            </w:pPr>
          </w:p>
        </w:tc>
      </w:tr>
      <w:tr w:rsidR="00FE613C">
        <w:trPr>
          <w:trHeight w:val="277"/>
        </w:trPr>
        <w:tc>
          <w:tcPr>
            <w:tcW w:w="380" w:type="dxa"/>
            <w:vMerge w:val="restart"/>
            <w:tcBorders>
              <w:left w:val="single" w:sz="8" w:space="0" w:color="00000A"/>
            </w:tcBorders>
            <w:textDirection w:val="btLr"/>
            <w:vAlign w:val="bottom"/>
          </w:tcPr>
          <w:p w:rsidR="00FE613C" w:rsidRDefault="00FE613C">
            <w:pPr>
              <w:ind w:left="231"/>
              <w:rPr>
                <w:sz w:val="20"/>
                <w:szCs w:val="20"/>
              </w:rPr>
            </w:pPr>
            <w:r>
              <w:rPr>
                <w:rFonts w:ascii="Arial" w:eastAsia="Arial" w:hAnsi="Arial" w:cs="Arial"/>
                <w:w w:val="72"/>
                <w:sz w:val="13"/>
                <w:szCs w:val="13"/>
              </w:rPr>
              <w:t>Мониторинг</w:t>
            </w: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личностной</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особенностей,</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образовательн</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300" w:type="dxa"/>
            <w:vAlign w:val="bottom"/>
          </w:tcPr>
          <w:p w:rsidR="00FE613C" w:rsidRDefault="00FE613C">
            <w:pPr>
              <w:rPr>
                <w:sz w:val="19"/>
                <w:szCs w:val="19"/>
              </w:rPr>
            </w:pPr>
          </w:p>
        </w:tc>
        <w:tc>
          <w:tcPr>
            <w:tcW w:w="1000" w:type="dxa"/>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сферы</w:t>
            </w: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диагностика</w:t>
            </w:r>
          </w:p>
        </w:tc>
        <w:tc>
          <w:tcPr>
            <w:tcW w:w="2180" w:type="dxa"/>
            <w:tcBorders>
              <w:right w:val="single" w:sz="8" w:space="0" w:color="00000A"/>
            </w:tcBorders>
            <w:vAlign w:val="bottom"/>
          </w:tcPr>
          <w:p w:rsidR="00FE613C" w:rsidRDefault="00FE613C">
            <w:pPr>
              <w:rPr>
                <w:sz w:val="19"/>
                <w:szCs w:val="19"/>
              </w:rPr>
            </w:pP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ых отношений.</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300" w:type="dxa"/>
            <w:vAlign w:val="bottom"/>
          </w:tcPr>
          <w:p w:rsidR="00FE613C" w:rsidRDefault="00FE613C">
            <w:pPr>
              <w:rPr>
                <w:sz w:val="4"/>
                <w:szCs w:val="4"/>
              </w:rPr>
            </w:pPr>
          </w:p>
        </w:tc>
        <w:tc>
          <w:tcPr>
            <w:tcW w:w="10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vMerge/>
            <w:tcBorders>
              <w:right w:val="single" w:sz="8" w:space="0" w:color="00000A"/>
            </w:tcBorders>
            <w:vAlign w:val="bottom"/>
          </w:tcPr>
          <w:p w:rsidR="00FE613C" w:rsidRDefault="00FE613C">
            <w:pPr>
              <w:rPr>
                <w:sz w:val="4"/>
                <w:szCs w:val="4"/>
              </w:rPr>
            </w:pPr>
          </w:p>
        </w:tc>
        <w:tc>
          <w:tcPr>
            <w:tcW w:w="2180" w:type="dxa"/>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школьников и</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эмоционально-</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т.д.)</w:t>
            </w: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личностной</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4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сферы</w:t>
            </w: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4"/>
        </w:trPr>
        <w:tc>
          <w:tcPr>
            <w:tcW w:w="380" w:type="dxa"/>
            <w:vMerge w:val="restart"/>
            <w:tcBorders>
              <w:left w:val="single" w:sz="8" w:space="0" w:color="00000A"/>
            </w:tcBorders>
            <w:textDirection w:val="btLr"/>
            <w:vAlign w:val="bottom"/>
          </w:tcPr>
          <w:p w:rsidR="00FE613C" w:rsidRDefault="00FE613C">
            <w:pPr>
              <w:ind w:left="104"/>
              <w:rPr>
                <w:sz w:val="20"/>
                <w:szCs w:val="20"/>
              </w:rPr>
            </w:pPr>
            <w:r>
              <w:rPr>
                <w:rFonts w:ascii="Arial" w:eastAsia="Arial" w:hAnsi="Arial" w:cs="Arial"/>
                <w:w w:val="99"/>
                <w:sz w:val="24"/>
                <w:szCs w:val="24"/>
              </w:rPr>
              <w:t>7.</w:t>
            </w:r>
          </w:p>
        </w:tc>
        <w:tc>
          <w:tcPr>
            <w:tcW w:w="300" w:type="dxa"/>
            <w:vAlign w:val="bottom"/>
          </w:tcPr>
          <w:p w:rsidR="00FE613C" w:rsidRDefault="00FE613C">
            <w:pPr>
              <w:rPr>
                <w:sz w:val="23"/>
                <w:szCs w:val="23"/>
              </w:rPr>
            </w:pPr>
          </w:p>
        </w:tc>
        <w:tc>
          <w:tcPr>
            <w:tcW w:w="100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40" w:type="dxa"/>
            <w:tcBorders>
              <w:right w:val="single" w:sz="8" w:space="0" w:color="00000A"/>
            </w:tcBorders>
            <w:vAlign w:val="bottom"/>
          </w:tcPr>
          <w:p w:rsidR="00FE613C" w:rsidRDefault="00FE613C">
            <w:pPr>
              <w:spacing w:line="273" w:lineRule="exact"/>
              <w:ind w:left="100"/>
              <w:rPr>
                <w:sz w:val="20"/>
                <w:szCs w:val="20"/>
              </w:rPr>
            </w:pPr>
            <w:r>
              <w:rPr>
                <w:rFonts w:ascii="Arial" w:eastAsia="Arial" w:hAnsi="Arial" w:cs="Arial"/>
                <w:sz w:val="24"/>
                <w:szCs w:val="24"/>
              </w:rPr>
              <w:t>школьников и</w:t>
            </w: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188"/>
        </w:trPr>
        <w:tc>
          <w:tcPr>
            <w:tcW w:w="380" w:type="dxa"/>
            <w:vMerge/>
            <w:tcBorders>
              <w:left w:val="single" w:sz="8" w:space="0" w:color="00000A"/>
            </w:tcBorders>
            <w:vAlign w:val="bottom"/>
          </w:tcPr>
          <w:p w:rsidR="00FE613C" w:rsidRDefault="00FE613C">
            <w:pPr>
              <w:rPr>
                <w:sz w:val="16"/>
                <w:szCs w:val="16"/>
              </w:rPr>
            </w:pPr>
          </w:p>
        </w:tc>
        <w:tc>
          <w:tcPr>
            <w:tcW w:w="300" w:type="dxa"/>
            <w:vAlign w:val="bottom"/>
          </w:tcPr>
          <w:p w:rsidR="00FE613C" w:rsidRDefault="00FE613C">
            <w:pPr>
              <w:rPr>
                <w:sz w:val="16"/>
                <w:szCs w:val="16"/>
              </w:rPr>
            </w:pPr>
          </w:p>
        </w:tc>
        <w:tc>
          <w:tcPr>
            <w:tcW w:w="1000" w:type="dxa"/>
            <w:tcBorders>
              <w:right w:val="single" w:sz="8" w:space="0" w:color="00000A"/>
            </w:tcBorders>
            <w:vAlign w:val="bottom"/>
          </w:tcPr>
          <w:p w:rsidR="00FE613C" w:rsidRDefault="00FE613C">
            <w:pPr>
              <w:rPr>
                <w:sz w:val="16"/>
                <w:szCs w:val="16"/>
              </w:rPr>
            </w:pPr>
          </w:p>
        </w:tc>
        <w:tc>
          <w:tcPr>
            <w:tcW w:w="2180" w:type="dxa"/>
            <w:tcBorders>
              <w:right w:val="single" w:sz="8" w:space="0" w:color="00000A"/>
            </w:tcBorders>
            <w:vAlign w:val="bottom"/>
          </w:tcPr>
          <w:p w:rsidR="00FE613C" w:rsidRDefault="00FE613C">
            <w:pPr>
              <w:rPr>
                <w:sz w:val="16"/>
                <w:szCs w:val="16"/>
              </w:rPr>
            </w:pPr>
          </w:p>
        </w:tc>
        <w:tc>
          <w:tcPr>
            <w:tcW w:w="194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т.д.)</w:t>
            </w:r>
          </w:p>
        </w:tc>
        <w:tc>
          <w:tcPr>
            <w:tcW w:w="2180" w:type="dxa"/>
            <w:tcBorders>
              <w:right w:val="single" w:sz="8" w:space="0" w:color="00000A"/>
            </w:tcBorders>
            <w:vAlign w:val="bottom"/>
          </w:tcPr>
          <w:p w:rsidR="00FE613C" w:rsidRDefault="00FE613C">
            <w:pPr>
              <w:rPr>
                <w:sz w:val="16"/>
                <w:szCs w:val="16"/>
              </w:rPr>
            </w:pPr>
          </w:p>
        </w:tc>
        <w:tc>
          <w:tcPr>
            <w:tcW w:w="1900" w:type="dxa"/>
            <w:tcBorders>
              <w:right w:val="single" w:sz="8" w:space="0" w:color="00000A"/>
            </w:tcBorders>
            <w:vAlign w:val="bottom"/>
          </w:tcPr>
          <w:p w:rsidR="00FE613C" w:rsidRDefault="00FE613C">
            <w:pPr>
              <w:rPr>
                <w:sz w:val="16"/>
                <w:szCs w:val="16"/>
              </w:rPr>
            </w:pPr>
          </w:p>
        </w:tc>
        <w:tc>
          <w:tcPr>
            <w:tcW w:w="0" w:type="dxa"/>
            <w:vAlign w:val="bottom"/>
          </w:tcPr>
          <w:p w:rsidR="00FE613C" w:rsidRDefault="00FE613C">
            <w:pPr>
              <w:rPr>
                <w:sz w:val="1"/>
                <w:szCs w:val="1"/>
              </w:rPr>
            </w:pPr>
          </w:p>
        </w:tc>
      </w:tr>
      <w:tr w:rsidR="00FE613C">
        <w:trPr>
          <w:trHeight w:val="88"/>
        </w:trPr>
        <w:tc>
          <w:tcPr>
            <w:tcW w:w="380" w:type="dxa"/>
            <w:tcBorders>
              <w:left w:val="single" w:sz="8" w:space="0" w:color="00000A"/>
            </w:tcBorders>
            <w:vAlign w:val="bottom"/>
          </w:tcPr>
          <w:p w:rsidR="00FE613C" w:rsidRDefault="00FE613C">
            <w:pPr>
              <w:rPr>
                <w:sz w:val="7"/>
                <w:szCs w:val="7"/>
              </w:rPr>
            </w:pPr>
          </w:p>
        </w:tc>
        <w:tc>
          <w:tcPr>
            <w:tcW w:w="300" w:type="dxa"/>
            <w:vAlign w:val="bottom"/>
          </w:tcPr>
          <w:p w:rsidR="00FE613C" w:rsidRDefault="00FE613C">
            <w:pPr>
              <w:rPr>
                <w:sz w:val="7"/>
                <w:szCs w:val="7"/>
              </w:rPr>
            </w:pPr>
          </w:p>
        </w:tc>
        <w:tc>
          <w:tcPr>
            <w:tcW w:w="1000" w:type="dxa"/>
            <w:tcBorders>
              <w:right w:val="single" w:sz="8" w:space="0" w:color="00000A"/>
            </w:tcBorders>
            <w:vAlign w:val="bottom"/>
          </w:tcPr>
          <w:p w:rsidR="00FE613C" w:rsidRDefault="00FE613C">
            <w:pPr>
              <w:rPr>
                <w:sz w:val="7"/>
                <w:szCs w:val="7"/>
              </w:rPr>
            </w:pPr>
          </w:p>
        </w:tc>
        <w:tc>
          <w:tcPr>
            <w:tcW w:w="2180" w:type="dxa"/>
            <w:tcBorders>
              <w:right w:val="single" w:sz="8" w:space="0" w:color="00000A"/>
            </w:tcBorders>
            <w:vAlign w:val="bottom"/>
          </w:tcPr>
          <w:p w:rsidR="00FE613C" w:rsidRDefault="00FE613C">
            <w:pPr>
              <w:rPr>
                <w:sz w:val="7"/>
                <w:szCs w:val="7"/>
              </w:rPr>
            </w:pPr>
          </w:p>
        </w:tc>
        <w:tc>
          <w:tcPr>
            <w:tcW w:w="1940" w:type="dxa"/>
            <w:vMerge/>
            <w:tcBorders>
              <w:right w:val="single" w:sz="8" w:space="0" w:color="00000A"/>
            </w:tcBorders>
            <w:vAlign w:val="bottom"/>
          </w:tcPr>
          <w:p w:rsidR="00FE613C" w:rsidRDefault="00FE613C">
            <w:pPr>
              <w:rPr>
                <w:sz w:val="7"/>
                <w:szCs w:val="7"/>
              </w:rPr>
            </w:pPr>
          </w:p>
        </w:tc>
        <w:tc>
          <w:tcPr>
            <w:tcW w:w="2180" w:type="dxa"/>
            <w:tcBorders>
              <w:right w:val="single" w:sz="8" w:space="0" w:color="00000A"/>
            </w:tcBorders>
            <w:vAlign w:val="bottom"/>
          </w:tcPr>
          <w:p w:rsidR="00FE613C" w:rsidRDefault="00FE613C">
            <w:pPr>
              <w:rPr>
                <w:sz w:val="7"/>
                <w:szCs w:val="7"/>
              </w:rPr>
            </w:pPr>
          </w:p>
        </w:tc>
        <w:tc>
          <w:tcPr>
            <w:tcW w:w="1900" w:type="dxa"/>
            <w:tcBorders>
              <w:right w:val="single" w:sz="8" w:space="0" w:color="00000A"/>
            </w:tcBorders>
            <w:vAlign w:val="bottom"/>
          </w:tcPr>
          <w:p w:rsidR="00FE613C" w:rsidRDefault="00FE613C">
            <w:pPr>
              <w:rPr>
                <w:sz w:val="7"/>
                <w:szCs w:val="7"/>
              </w:rPr>
            </w:pPr>
          </w:p>
        </w:tc>
        <w:tc>
          <w:tcPr>
            <w:tcW w:w="0" w:type="dxa"/>
            <w:vAlign w:val="bottom"/>
          </w:tcPr>
          <w:p w:rsidR="00FE613C" w:rsidRDefault="00FE613C">
            <w:pPr>
              <w:rPr>
                <w:sz w:val="1"/>
                <w:szCs w:val="1"/>
              </w:rPr>
            </w:pPr>
          </w:p>
        </w:tc>
      </w:tr>
      <w:tr w:rsidR="00FE613C">
        <w:trPr>
          <w:trHeight w:val="279"/>
        </w:trPr>
        <w:tc>
          <w:tcPr>
            <w:tcW w:w="380" w:type="dxa"/>
            <w:tcBorders>
              <w:left w:val="single" w:sz="8" w:space="0" w:color="00000A"/>
              <w:bottom w:val="single" w:sz="8" w:space="0" w:color="00000A"/>
            </w:tcBorders>
            <w:vAlign w:val="bottom"/>
          </w:tcPr>
          <w:p w:rsidR="00FE613C" w:rsidRDefault="00FE613C">
            <w:pPr>
              <w:rPr>
                <w:sz w:val="24"/>
                <w:szCs w:val="24"/>
              </w:rPr>
            </w:pPr>
          </w:p>
        </w:tc>
        <w:tc>
          <w:tcPr>
            <w:tcW w:w="300" w:type="dxa"/>
            <w:tcBorders>
              <w:bottom w:val="single" w:sz="8" w:space="0" w:color="00000A"/>
            </w:tcBorders>
            <w:vAlign w:val="bottom"/>
          </w:tcPr>
          <w:p w:rsidR="00FE613C" w:rsidRDefault="00FE613C">
            <w:pPr>
              <w:rPr>
                <w:sz w:val="24"/>
                <w:szCs w:val="24"/>
              </w:rPr>
            </w:pPr>
          </w:p>
        </w:tc>
        <w:tc>
          <w:tcPr>
            <w:tcW w:w="1000" w:type="dxa"/>
            <w:tcBorders>
              <w:bottom w:val="single" w:sz="8" w:space="0" w:color="00000A"/>
              <w:right w:val="single" w:sz="8" w:space="0" w:color="00000A"/>
            </w:tcBorders>
            <w:vAlign w:val="bottom"/>
          </w:tcPr>
          <w:p w:rsidR="00FE613C" w:rsidRDefault="00FE613C">
            <w:pPr>
              <w:rPr>
                <w:sz w:val="24"/>
                <w:szCs w:val="24"/>
              </w:rPr>
            </w:pP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40" w:type="dxa"/>
            <w:tcBorders>
              <w:bottom w:val="single" w:sz="8" w:space="0" w:color="00000A"/>
              <w:right w:val="single" w:sz="8" w:space="0" w:color="00000A"/>
            </w:tcBorders>
            <w:vAlign w:val="bottom"/>
          </w:tcPr>
          <w:p w:rsidR="00FE613C" w:rsidRDefault="00FE613C">
            <w:pPr>
              <w:ind w:left="100"/>
              <w:rPr>
                <w:sz w:val="20"/>
                <w:szCs w:val="20"/>
              </w:rPr>
            </w:pPr>
            <w:r>
              <w:rPr>
                <w:rFonts w:ascii="Arial" w:eastAsia="Arial" w:hAnsi="Arial" w:cs="Arial"/>
                <w:sz w:val="24"/>
                <w:szCs w:val="24"/>
              </w:rPr>
              <w:t>диагностика</w:t>
            </w:r>
          </w:p>
        </w:tc>
        <w:tc>
          <w:tcPr>
            <w:tcW w:w="2180" w:type="dxa"/>
            <w:tcBorders>
              <w:bottom w:val="single" w:sz="8" w:space="0" w:color="00000A"/>
              <w:right w:val="single" w:sz="8" w:space="0" w:color="00000A"/>
            </w:tcBorders>
            <w:vAlign w:val="bottom"/>
          </w:tcPr>
          <w:p w:rsidR="00FE613C" w:rsidRDefault="00FE613C">
            <w:pPr>
              <w:rPr>
                <w:sz w:val="24"/>
                <w:szCs w:val="24"/>
              </w:rPr>
            </w:pPr>
          </w:p>
        </w:tc>
        <w:tc>
          <w:tcPr>
            <w:tcW w:w="1900" w:type="dxa"/>
            <w:tcBorders>
              <w:bottom w:val="single" w:sz="8" w:space="0" w:color="00000A"/>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65"/>
        </w:trPr>
        <w:tc>
          <w:tcPr>
            <w:tcW w:w="380" w:type="dxa"/>
            <w:vMerge w:val="restart"/>
            <w:tcBorders>
              <w:left w:val="single" w:sz="8" w:space="0" w:color="00000A"/>
            </w:tcBorders>
            <w:textDirection w:val="btLr"/>
            <w:vAlign w:val="bottom"/>
          </w:tcPr>
          <w:p w:rsidR="00FE613C" w:rsidRDefault="00FE613C">
            <w:pPr>
              <w:ind w:left="104"/>
              <w:rPr>
                <w:sz w:val="20"/>
                <w:szCs w:val="20"/>
              </w:rPr>
            </w:pPr>
            <w:r>
              <w:rPr>
                <w:rFonts w:ascii="Arial" w:eastAsia="Arial" w:hAnsi="Arial" w:cs="Arial"/>
                <w:w w:val="99"/>
                <w:sz w:val="24"/>
                <w:szCs w:val="24"/>
              </w:rPr>
              <w:t>с</w:t>
            </w:r>
          </w:p>
        </w:tc>
        <w:tc>
          <w:tcPr>
            <w:tcW w:w="300" w:type="dxa"/>
            <w:vAlign w:val="bottom"/>
          </w:tcPr>
          <w:p w:rsidR="00FE613C" w:rsidRDefault="00FE613C">
            <w:pPr>
              <w:rPr>
                <w:sz w:val="23"/>
                <w:szCs w:val="23"/>
              </w:rPr>
            </w:pPr>
          </w:p>
        </w:tc>
        <w:tc>
          <w:tcPr>
            <w:tcW w:w="100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 диагностика,</w:t>
            </w: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spacing w:line="265" w:lineRule="exact"/>
              <w:ind w:left="100"/>
              <w:rPr>
                <w:sz w:val="20"/>
                <w:szCs w:val="20"/>
              </w:rPr>
            </w:pPr>
            <w:r>
              <w:rPr>
                <w:rFonts w:ascii="Arial" w:eastAsia="Arial" w:hAnsi="Arial" w:cs="Arial"/>
                <w:sz w:val="24"/>
                <w:szCs w:val="24"/>
              </w:rPr>
              <w:t>-</w:t>
            </w:r>
          </w:p>
        </w:tc>
        <w:tc>
          <w:tcPr>
            <w:tcW w:w="0" w:type="dxa"/>
            <w:vAlign w:val="bottom"/>
          </w:tcPr>
          <w:p w:rsidR="00FE613C" w:rsidRDefault="00FE613C">
            <w:pPr>
              <w:rPr>
                <w:sz w:val="1"/>
                <w:szCs w:val="1"/>
              </w:rPr>
            </w:pPr>
          </w:p>
        </w:tc>
      </w:tr>
      <w:tr w:rsidR="00FE613C">
        <w:trPr>
          <w:trHeight w:val="110"/>
        </w:trPr>
        <w:tc>
          <w:tcPr>
            <w:tcW w:w="380" w:type="dxa"/>
            <w:vMerge/>
            <w:tcBorders>
              <w:left w:val="single" w:sz="8" w:space="0" w:color="00000A"/>
            </w:tcBorders>
            <w:vAlign w:val="bottom"/>
          </w:tcPr>
          <w:p w:rsidR="00FE613C" w:rsidRDefault="00FE613C">
            <w:pPr>
              <w:rPr>
                <w:sz w:val="9"/>
                <w:szCs w:val="9"/>
              </w:rPr>
            </w:pPr>
          </w:p>
        </w:tc>
        <w:tc>
          <w:tcPr>
            <w:tcW w:w="300" w:type="dxa"/>
            <w:vAlign w:val="bottom"/>
          </w:tcPr>
          <w:p w:rsidR="00FE613C" w:rsidRDefault="00FE613C">
            <w:pPr>
              <w:rPr>
                <w:sz w:val="9"/>
                <w:szCs w:val="9"/>
              </w:rPr>
            </w:pPr>
          </w:p>
        </w:tc>
        <w:tc>
          <w:tcPr>
            <w:tcW w:w="1000" w:type="dxa"/>
            <w:tcBorders>
              <w:right w:val="single" w:sz="8" w:space="0" w:color="00000A"/>
            </w:tcBorders>
            <w:vAlign w:val="bottom"/>
          </w:tcPr>
          <w:p w:rsidR="00FE613C" w:rsidRDefault="00FE613C">
            <w:pPr>
              <w:rPr>
                <w:sz w:val="9"/>
                <w:szCs w:val="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направленная на</w:t>
            </w:r>
          </w:p>
        </w:tc>
        <w:tc>
          <w:tcPr>
            <w:tcW w:w="1940" w:type="dxa"/>
            <w:tcBorders>
              <w:right w:val="single" w:sz="8" w:space="0" w:color="00000A"/>
            </w:tcBorders>
            <w:vAlign w:val="bottom"/>
          </w:tcPr>
          <w:p w:rsidR="00FE613C" w:rsidRDefault="00FE613C">
            <w:pPr>
              <w:rPr>
                <w:sz w:val="9"/>
                <w:szCs w:val="9"/>
              </w:rPr>
            </w:pPr>
          </w:p>
        </w:tc>
        <w:tc>
          <w:tcPr>
            <w:tcW w:w="2180" w:type="dxa"/>
            <w:tcBorders>
              <w:right w:val="single" w:sz="8" w:space="0" w:color="00000A"/>
            </w:tcBorders>
            <w:vAlign w:val="bottom"/>
          </w:tcPr>
          <w:p w:rsidR="00FE613C" w:rsidRDefault="00FE613C">
            <w:pPr>
              <w:rPr>
                <w:sz w:val="9"/>
                <w:szCs w:val="9"/>
              </w:rPr>
            </w:pP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w:t>
            </w:r>
          </w:p>
        </w:tc>
        <w:tc>
          <w:tcPr>
            <w:tcW w:w="0" w:type="dxa"/>
            <w:vAlign w:val="bottom"/>
          </w:tcPr>
          <w:p w:rsidR="00FE613C" w:rsidRDefault="00FE613C">
            <w:pPr>
              <w:rPr>
                <w:sz w:val="1"/>
                <w:szCs w:val="1"/>
              </w:rPr>
            </w:pPr>
          </w:p>
        </w:tc>
      </w:tr>
      <w:tr w:rsidR="00FE613C">
        <w:trPr>
          <w:trHeight w:val="166"/>
        </w:trPr>
        <w:tc>
          <w:tcPr>
            <w:tcW w:w="380" w:type="dxa"/>
            <w:vMerge w:val="restart"/>
            <w:tcBorders>
              <w:left w:val="single" w:sz="8" w:space="0" w:color="00000A"/>
            </w:tcBorders>
            <w:textDirection w:val="btLr"/>
            <w:vAlign w:val="bottom"/>
          </w:tcPr>
          <w:p w:rsidR="00FE613C" w:rsidRDefault="00FE613C">
            <w:pPr>
              <w:ind w:left="311"/>
              <w:rPr>
                <w:sz w:val="20"/>
                <w:szCs w:val="20"/>
              </w:rPr>
            </w:pPr>
            <w:r>
              <w:rPr>
                <w:rFonts w:ascii="Arial" w:eastAsia="Arial" w:hAnsi="Arial" w:cs="Arial"/>
                <w:w w:val="80"/>
                <w:sz w:val="6"/>
                <w:szCs w:val="6"/>
              </w:rPr>
              <w:t>Выявлениеиподдержкадетей</w:t>
            </w:r>
          </w:p>
        </w:tc>
        <w:tc>
          <w:tcPr>
            <w:tcW w:w="300" w:type="dxa"/>
            <w:vAlign w:val="bottom"/>
          </w:tcPr>
          <w:p w:rsidR="00FE613C" w:rsidRDefault="00FE613C">
            <w:pPr>
              <w:rPr>
                <w:sz w:val="14"/>
                <w:szCs w:val="14"/>
              </w:rPr>
            </w:pPr>
          </w:p>
        </w:tc>
        <w:tc>
          <w:tcPr>
            <w:tcW w:w="1000" w:type="dxa"/>
            <w:tcBorders>
              <w:right w:val="single" w:sz="8" w:space="0" w:color="00000A"/>
            </w:tcBorders>
            <w:vAlign w:val="bottom"/>
          </w:tcPr>
          <w:p w:rsidR="00FE613C" w:rsidRDefault="00FE613C">
            <w:pPr>
              <w:rPr>
                <w:sz w:val="14"/>
                <w:szCs w:val="14"/>
              </w:rPr>
            </w:pPr>
          </w:p>
        </w:tc>
        <w:tc>
          <w:tcPr>
            <w:tcW w:w="2180" w:type="dxa"/>
            <w:vMerge/>
            <w:tcBorders>
              <w:right w:val="single" w:sz="8" w:space="0" w:color="00000A"/>
            </w:tcBorders>
            <w:vAlign w:val="bottom"/>
          </w:tcPr>
          <w:p w:rsidR="00FE613C" w:rsidRDefault="00FE613C">
            <w:pPr>
              <w:rPr>
                <w:sz w:val="14"/>
                <w:szCs w:val="14"/>
              </w:rPr>
            </w:pPr>
          </w:p>
        </w:tc>
        <w:tc>
          <w:tcPr>
            <w:tcW w:w="1940" w:type="dxa"/>
            <w:tcBorders>
              <w:right w:val="single" w:sz="8" w:space="0" w:color="00000A"/>
            </w:tcBorders>
            <w:vAlign w:val="bottom"/>
          </w:tcPr>
          <w:p w:rsidR="00FE613C" w:rsidRDefault="00FE613C">
            <w:pPr>
              <w:rPr>
                <w:sz w:val="14"/>
                <w:szCs w:val="14"/>
              </w:rPr>
            </w:pPr>
          </w:p>
        </w:tc>
        <w:tc>
          <w:tcPr>
            <w:tcW w:w="2180" w:type="dxa"/>
            <w:tcBorders>
              <w:right w:val="single" w:sz="8" w:space="0" w:color="00000A"/>
            </w:tcBorders>
            <w:vAlign w:val="bottom"/>
          </w:tcPr>
          <w:p w:rsidR="00FE613C" w:rsidRDefault="00FE613C">
            <w:pPr>
              <w:rPr>
                <w:sz w:val="14"/>
                <w:szCs w:val="14"/>
              </w:rPr>
            </w:pPr>
          </w:p>
        </w:tc>
        <w:tc>
          <w:tcPr>
            <w:tcW w:w="1900" w:type="dxa"/>
            <w:vMerge/>
            <w:tcBorders>
              <w:right w:val="single" w:sz="8" w:space="0" w:color="00000A"/>
            </w:tcBorders>
            <w:vAlign w:val="bottom"/>
          </w:tcPr>
          <w:p w:rsidR="00FE613C" w:rsidRDefault="00FE613C">
            <w:pPr>
              <w:rPr>
                <w:sz w:val="14"/>
                <w:szCs w:val="14"/>
              </w:rPr>
            </w:pPr>
          </w:p>
        </w:tc>
        <w:tc>
          <w:tcPr>
            <w:tcW w:w="0" w:type="dxa"/>
            <w:vAlign w:val="bottom"/>
          </w:tcPr>
          <w:p w:rsidR="00FE613C" w:rsidRDefault="00FE613C">
            <w:pPr>
              <w:rPr>
                <w:sz w:val="1"/>
                <w:szCs w:val="1"/>
              </w:rPr>
            </w:pPr>
          </w:p>
        </w:tc>
      </w:tr>
      <w:tr w:rsidR="00FE613C">
        <w:trPr>
          <w:trHeight w:val="276"/>
        </w:trPr>
        <w:tc>
          <w:tcPr>
            <w:tcW w:w="380" w:type="dxa"/>
            <w:vMerge/>
            <w:tcBorders>
              <w:left w:val="single" w:sz="8" w:space="0" w:color="00000A"/>
            </w:tcBorders>
            <w:vAlign w:val="bottom"/>
          </w:tcPr>
          <w:p w:rsidR="00FE613C" w:rsidRDefault="00FE613C">
            <w:pPr>
              <w:rPr>
                <w:sz w:val="24"/>
                <w:szCs w:val="24"/>
              </w:rPr>
            </w:pPr>
          </w:p>
        </w:tc>
        <w:tc>
          <w:tcPr>
            <w:tcW w:w="300" w:type="dxa"/>
            <w:vMerge w:val="restart"/>
            <w:textDirection w:val="btLr"/>
            <w:vAlign w:val="bottom"/>
          </w:tcPr>
          <w:p w:rsidR="00FE613C" w:rsidRDefault="00FE613C">
            <w:pPr>
              <w:ind w:left="243"/>
              <w:rPr>
                <w:sz w:val="20"/>
                <w:szCs w:val="20"/>
              </w:rPr>
            </w:pPr>
            <w:r>
              <w:rPr>
                <w:rFonts w:ascii="Arial" w:eastAsia="Arial" w:hAnsi="Arial" w:cs="Arial"/>
                <w:w w:val="76"/>
                <w:sz w:val="5"/>
                <w:szCs w:val="5"/>
              </w:rPr>
              <w:t>особымиобразовательными</w:t>
            </w:r>
          </w:p>
        </w:tc>
        <w:tc>
          <w:tcPr>
            <w:tcW w:w="1000" w:type="dxa"/>
            <w:vMerge w:val="restart"/>
            <w:tcBorders>
              <w:right w:val="single" w:sz="8" w:space="0" w:color="00000A"/>
            </w:tcBorders>
            <w:textDirection w:val="btLr"/>
            <w:vAlign w:val="bottom"/>
          </w:tcPr>
          <w:p w:rsidR="00FE613C" w:rsidRDefault="00FE613C">
            <w:pPr>
              <w:ind w:left="171"/>
              <w:rPr>
                <w:sz w:val="20"/>
                <w:szCs w:val="20"/>
              </w:rPr>
            </w:pPr>
            <w:r>
              <w:rPr>
                <w:rFonts w:ascii="Arial" w:eastAsia="Arial" w:hAnsi="Arial" w:cs="Arial"/>
                <w:w w:val="70"/>
                <w:sz w:val="10"/>
                <w:szCs w:val="10"/>
              </w:rPr>
              <w:t>потребностями</w:t>
            </w: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выявление детей</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w:t>
            </w:r>
          </w:p>
        </w:tc>
        <w:tc>
          <w:tcPr>
            <w:tcW w:w="0" w:type="dxa"/>
            <w:vAlign w:val="bottom"/>
          </w:tcPr>
          <w:p w:rsidR="00FE613C" w:rsidRDefault="00FE613C">
            <w:pPr>
              <w:rPr>
                <w:sz w:val="1"/>
                <w:szCs w:val="1"/>
              </w:rPr>
            </w:pPr>
          </w:p>
        </w:tc>
      </w:tr>
      <w:tr w:rsidR="00FE613C">
        <w:trPr>
          <w:trHeight w:val="226"/>
        </w:trPr>
        <w:tc>
          <w:tcPr>
            <w:tcW w:w="380" w:type="dxa"/>
            <w:vMerge/>
            <w:tcBorders>
              <w:left w:val="single" w:sz="8" w:space="0" w:color="00000A"/>
            </w:tcBorders>
            <w:vAlign w:val="bottom"/>
          </w:tcPr>
          <w:p w:rsidR="00FE613C" w:rsidRDefault="00FE613C">
            <w:pPr>
              <w:rPr>
                <w:sz w:val="19"/>
                <w:szCs w:val="19"/>
              </w:rPr>
            </w:pPr>
          </w:p>
        </w:tc>
        <w:tc>
          <w:tcPr>
            <w:tcW w:w="300" w:type="dxa"/>
            <w:vMerge/>
            <w:vAlign w:val="bottom"/>
          </w:tcPr>
          <w:p w:rsidR="00FE613C" w:rsidRDefault="00FE613C">
            <w:pPr>
              <w:rPr>
                <w:sz w:val="19"/>
                <w:szCs w:val="19"/>
              </w:rPr>
            </w:pPr>
          </w:p>
        </w:tc>
        <w:tc>
          <w:tcPr>
            <w:tcW w:w="1000" w:type="dxa"/>
            <w:vMerge/>
            <w:tcBorders>
              <w:right w:val="single" w:sz="8" w:space="0" w:color="00000A"/>
            </w:tcBorders>
            <w:vAlign w:val="bottom"/>
          </w:tcPr>
          <w:p w:rsidR="00FE613C" w:rsidRDefault="00FE613C">
            <w:pPr>
              <w:rPr>
                <w:sz w:val="19"/>
                <w:szCs w:val="19"/>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 особыми</w:t>
            </w:r>
          </w:p>
        </w:tc>
        <w:tc>
          <w:tcPr>
            <w:tcW w:w="1940" w:type="dxa"/>
            <w:tcBorders>
              <w:right w:val="single" w:sz="8" w:space="0" w:color="00000A"/>
            </w:tcBorders>
            <w:vAlign w:val="bottom"/>
          </w:tcPr>
          <w:p w:rsidR="00FE613C" w:rsidRDefault="00FE613C">
            <w:pPr>
              <w:rPr>
                <w:sz w:val="19"/>
                <w:szCs w:val="19"/>
              </w:rPr>
            </w:pPr>
          </w:p>
        </w:tc>
        <w:tc>
          <w:tcPr>
            <w:tcW w:w="2180" w:type="dxa"/>
            <w:tcBorders>
              <w:right w:val="single" w:sz="8" w:space="0" w:color="00000A"/>
            </w:tcBorders>
            <w:vAlign w:val="bottom"/>
          </w:tcPr>
          <w:p w:rsidR="00FE613C" w:rsidRDefault="00FE613C">
            <w:pPr>
              <w:rPr>
                <w:sz w:val="19"/>
                <w:szCs w:val="19"/>
              </w:rPr>
            </w:pPr>
          </w:p>
        </w:tc>
        <w:tc>
          <w:tcPr>
            <w:tcW w:w="190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просветительс</w:t>
            </w:r>
          </w:p>
        </w:tc>
        <w:tc>
          <w:tcPr>
            <w:tcW w:w="0" w:type="dxa"/>
            <w:vAlign w:val="bottom"/>
          </w:tcPr>
          <w:p w:rsidR="00FE613C" w:rsidRDefault="00FE613C">
            <w:pPr>
              <w:rPr>
                <w:sz w:val="1"/>
                <w:szCs w:val="1"/>
              </w:rPr>
            </w:pPr>
          </w:p>
        </w:tc>
      </w:tr>
      <w:tr w:rsidR="00FE613C">
        <w:trPr>
          <w:trHeight w:val="50"/>
        </w:trPr>
        <w:tc>
          <w:tcPr>
            <w:tcW w:w="380" w:type="dxa"/>
            <w:tcBorders>
              <w:left w:val="single" w:sz="8" w:space="0" w:color="00000A"/>
            </w:tcBorders>
            <w:vAlign w:val="bottom"/>
          </w:tcPr>
          <w:p w:rsidR="00FE613C" w:rsidRDefault="00FE613C">
            <w:pPr>
              <w:rPr>
                <w:sz w:val="4"/>
                <w:szCs w:val="4"/>
              </w:rPr>
            </w:pPr>
          </w:p>
        </w:tc>
        <w:tc>
          <w:tcPr>
            <w:tcW w:w="300" w:type="dxa"/>
            <w:vAlign w:val="bottom"/>
          </w:tcPr>
          <w:p w:rsidR="00FE613C" w:rsidRDefault="00FE613C">
            <w:pPr>
              <w:rPr>
                <w:sz w:val="4"/>
                <w:szCs w:val="4"/>
              </w:rPr>
            </w:pPr>
          </w:p>
        </w:tc>
        <w:tc>
          <w:tcPr>
            <w:tcW w:w="1000" w:type="dxa"/>
            <w:tcBorders>
              <w:right w:val="single" w:sz="8" w:space="0" w:color="00000A"/>
            </w:tcBorders>
            <w:vAlign w:val="bottom"/>
          </w:tcPr>
          <w:p w:rsidR="00FE613C" w:rsidRDefault="00FE613C">
            <w:pPr>
              <w:rPr>
                <w:sz w:val="4"/>
                <w:szCs w:val="4"/>
              </w:rPr>
            </w:pPr>
          </w:p>
        </w:tc>
        <w:tc>
          <w:tcPr>
            <w:tcW w:w="2180" w:type="dxa"/>
            <w:vMerge/>
            <w:tcBorders>
              <w:right w:val="single" w:sz="8" w:space="0" w:color="00000A"/>
            </w:tcBorders>
            <w:vAlign w:val="bottom"/>
          </w:tcPr>
          <w:p w:rsidR="00FE613C" w:rsidRDefault="00FE613C">
            <w:pPr>
              <w:rPr>
                <w:sz w:val="4"/>
                <w:szCs w:val="4"/>
              </w:rPr>
            </w:pPr>
          </w:p>
        </w:tc>
        <w:tc>
          <w:tcPr>
            <w:tcW w:w="1940" w:type="dxa"/>
            <w:tcBorders>
              <w:right w:val="single" w:sz="8" w:space="0" w:color="00000A"/>
            </w:tcBorders>
            <w:vAlign w:val="bottom"/>
          </w:tcPr>
          <w:p w:rsidR="00FE613C" w:rsidRDefault="00FE613C">
            <w:pPr>
              <w:rPr>
                <w:sz w:val="4"/>
                <w:szCs w:val="4"/>
              </w:rPr>
            </w:pPr>
          </w:p>
        </w:tc>
        <w:tc>
          <w:tcPr>
            <w:tcW w:w="2180" w:type="dxa"/>
            <w:tcBorders>
              <w:right w:val="single" w:sz="8" w:space="0" w:color="00000A"/>
            </w:tcBorders>
            <w:vAlign w:val="bottom"/>
          </w:tcPr>
          <w:p w:rsidR="00FE613C" w:rsidRDefault="00FE613C">
            <w:pPr>
              <w:rPr>
                <w:sz w:val="4"/>
                <w:szCs w:val="4"/>
              </w:rPr>
            </w:pPr>
          </w:p>
        </w:tc>
        <w:tc>
          <w:tcPr>
            <w:tcW w:w="1900" w:type="dxa"/>
            <w:vMerge/>
            <w:tcBorders>
              <w:right w:val="single" w:sz="8" w:space="0" w:color="00000A"/>
            </w:tcBorders>
            <w:vAlign w:val="bottom"/>
          </w:tcPr>
          <w:p w:rsidR="00FE613C" w:rsidRDefault="00FE613C">
            <w:pPr>
              <w:rPr>
                <w:sz w:val="4"/>
                <w:szCs w:val="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образовательны</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кая работа со</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ми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всеми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потребностями;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участниками</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 оказание</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образовательн</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консультативной</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ых отношений;</w:t>
            </w: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помощи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педагогам по</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работе с детьми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с особыми</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6"/>
        </w:trPr>
        <w:tc>
          <w:tcPr>
            <w:tcW w:w="380" w:type="dxa"/>
            <w:tcBorders>
              <w:left w:val="single" w:sz="8" w:space="0" w:color="00000A"/>
            </w:tcBorders>
            <w:vAlign w:val="bottom"/>
          </w:tcPr>
          <w:p w:rsidR="00FE613C" w:rsidRDefault="00FE613C">
            <w:pPr>
              <w:rPr>
                <w:sz w:val="24"/>
                <w:szCs w:val="24"/>
              </w:rPr>
            </w:pPr>
          </w:p>
        </w:tc>
        <w:tc>
          <w:tcPr>
            <w:tcW w:w="300" w:type="dxa"/>
            <w:vAlign w:val="bottom"/>
          </w:tcPr>
          <w:p w:rsidR="00FE613C" w:rsidRDefault="00FE613C">
            <w:pPr>
              <w:rPr>
                <w:sz w:val="24"/>
                <w:szCs w:val="24"/>
              </w:rPr>
            </w:pPr>
          </w:p>
        </w:tc>
        <w:tc>
          <w:tcPr>
            <w:tcW w:w="100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образовательны</w:t>
            </w:r>
          </w:p>
        </w:tc>
        <w:tc>
          <w:tcPr>
            <w:tcW w:w="1940" w:type="dxa"/>
            <w:tcBorders>
              <w:right w:val="single" w:sz="8" w:space="0" w:color="00000A"/>
            </w:tcBorders>
            <w:vAlign w:val="bottom"/>
          </w:tcPr>
          <w:p w:rsidR="00FE613C" w:rsidRDefault="00FE613C">
            <w:pPr>
              <w:rPr>
                <w:sz w:val="24"/>
                <w:szCs w:val="24"/>
              </w:rPr>
            </w:pPr>
          </w:p>
        </w:tc>
        <w:tc>
          <w:tcPr>
            <w:tcW w:w="2180" w:type="dxa"/>
            <w:tcBorders>
              <w:right w:val="single" w:sz="8" w:space="0" w:color="00000A"/>
            </w:tcBorders>
            <w:vAlign w:val="bottom"/>
          </w:tcPr>
          <w:p w:rsidR="00FE613C" w:rsidRDefault="00FE613C">
            <w:pPr>
              <w:rPr>
                <w:sz w:val="24"/>
                <w:szCs w:val="24"/>
              </w:rPr>
            </w:pPr>
          </w:p>
        </w:tc>
        <w:tc>
          <w:tcPr>
            <w:tcW w:w="1900" w:type="dxa"/>
            <w:tcBorders>
              <w:right w:val="single" w:sz="8" w:space="0" w:color="00000A"/>
            </w:tcBorders>
            <w:vAlign w:val="bottom"/>
          </w:tcPr>
          <w:p w:rsidR="00FE613C" w:rsidRDefault="00FE613C">
            <w:pPr>
              <w:rPr>
                <w:sz w:val="24"/>
                <w:szCs w:val="24"/>
              </w:rPr>
            </w:pPr>
          </w:p>
        </w:tc>
        <w:tc>
          <w:tcPr>
            <w:tcW w:w="0" w:type="dxa"/>
            <w:vAlign w:val="bottom"/>
          </w:tcPr>
          <w:p w:rsidR="00FE613C" w:rsidRDefault="00FE613C">
            <w:pPr>
              <w:rPr>
                <w:sz w:val="1"/>
                <w:szCs w:val="1"/>
              </w:rPr>
            </w:pPr>
          </w:p>
        </w:tc>
      </w:tr>
      <w:tr w:rsidR="00FE613C">
        <w:trPr>
          <w:trHeight w:val="274"/>
        </w:trPr>
        <w:tc>
          <w:tcPr>
            <w:tcW w:w="380" w:type="dxa"/>
            <w:vMerge w:val="restart"/>
            <w:tcBorders>
              <w:left w:val="single" w:sz="8" w:space="0" w:color="00000A"/>
            </w:tcBorders>
            <w:textDirection w:val="btLr"/>
            <w:vAlign w:val="bottom"/>
          </w:tcPr>
          <w:p w:rsidR="00FE613C" w:rsidRDefault="00FE613C">
            <w:pPr>
              <w:ind w:left="104"/>
              <w:rPr>
                <w:sz w:val="20"/>
                <w:szCs w:val="20"/>
              </w:rPr>
            </w:pPr>
            <w:r>
              <w:rPr>
                <w:rFonts w:ascii="Arial" w:eastAsia="Arial" w:hAnsi="Arial" w:cs="Arial"/>
                <w:w w:val="99"/>
                <w:sz w:val="24"/>
                <w:szCs w:val="24"/>
              </w:rPr>
              <w:t>8.</w:t>
            </w:r>
          </w:p>
        </w:tc>
        <w:tc>
          <w:tcPr>
            <w:tcW w:w="300" w:type="dxa"/>
            <w:vAlign w:val="bottom"/>
          </w:tcPr>
          <w:p w:rsidR="00FE613C" w:rsidRDefault="00FE613C">
            <w:pPr>
              <w:rPr>
                <w:sz w:val="23"/>
                <w:szCs w:val="23"/>
              </w:rPr>
            </w:pPr>
          </w:p>
        </w:tc>
        <w:tc>
          <w:tcPr>
            <w:tcW w:w="100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spacing w:line="273" w:lineRule="exact"/>
              <w:ind w:left="100"/>
              <w:rPr>
                <w:sz w:val="20"/>
                <w:szCs w:val="20"/>
              </w:rPr>
            </w:pPr>
            <w:r>
              <w:rPr>
                <w:rFonts w:ascii="Arial" w:eastAsia="Arial" w:hAnsi="Arial" w:cs="Arial"/>
                <w:sz w:val="24"/>
                <w:szCs w:val="24"/>
              </w:rPr>
              <w:t>ми</w:t>
            </w:r>
          </w:p>
        </w:tc>
        <w:tc>
          <w:tcPr>
            <w:tcW w:w="1940" w:type="dxa"/>
            <w:tcBorders>
              <w:right w:val="single" w:sz="8" w:space="0" w:color="00000A"/>
            </w:tcBorders>
            <w:vAlign w:val="bottom"/>
          </w:tcPr>
          <w:p w:rsidR="00FE613C" w:rsidRDefault="00FE613C">
            <w:pPr>
              <w:rPr>
                <w:sz w:val="23"/>
                <w:szCs w:val="23"/>
              </w:rPr>
            </w:pPr>
          </w:p>
        </w:tc>
        <w:tc>
          <w:tcPr>
            <w:tcW w:w="2180" w:type="dxa"/>
            <w:tcBorders>
              <w:right w:val="single" w:sz="8" w:space="0" w:color="00000A"/>
            </w:tcBorders>
            <w:vAlign w:val="bottom"/>
          </w:tcPr>
          <w:p w:rsidR="00FE613C" w:rsidRDefault="00FE613C">
            <w:pPr>
              <w:rPr>
                <w:sz w:val="23"/>
                <w:szCs w:val="23"/>
              </w:rPr>
            </w:pPr>
          </w:p>
        </w:tc>
        <w:tc>
          <w:tcPr>
            <w:tcW w:w="1900" w:type="dxa"/>
            <w:tcBorders>
              <w:right w:val="single" w:sz="8" w:space="0" w:color="00000A"/>
            </w:tcBorders>
            <w:vAlign w:val="bottom"/>
          </w:tcPr>
          <w:p w:rsidR="00FE613C" w:rsidRDefault="00FE613C">
            <w:pPr>
              <w:rPr>
                <w:sz w:val="23"/>
                <w:szCs w:val="23"/>
              </w:rPr>
            </w:pPr>
          </w:p>
        </w:tc>
        <w:tc>
          <w:tcPr>
            <w:tcW w:w="0" w:type="dxa"/>
            <w:vAlign w:val="bottom"/>
          </w:tcPr>
          <w:p w:rsidR="00FE613C" w:rsidRDefault="00FE613C">
            <w:pPr>
              <w:rPr>
                <w:sz w:val="1"/>
                <w:szCs w:val="1"/>
              </w:rPr>
            </w:pPr>
          </w:p>
        </w:tc>
      </w:tr>
      <w:tr w:rsidR="00FE613C">
        <w:trPr>
          <w:trHeight w:val="22"/>
        </w:trPr>
        <w:tc>
          <w:tcPr>
            <w:tcW w:w="380" w:type="dxa"/>
            <w:vMerge/>
            <w:tcBorders>
              <w:left w:val="single" w:sz="8" w:space="0" w:color="00000A"/>
            </w:tcBorders>
            <w:vAlign w:val="bottom"/>
          </w:tcPr>
          <w:p w:rsidR="00FE613C" w:rsidRDefault="00FE613C">
            <w:pPr>
              <w:spacing w:line="20" w:lineRule="exact"/>
              <w:rPr>
                <w:sz w:val="1"/>
                <w:szCs w:val="1"/>
              </w:rPr>
            </w:pPr>
          </w:p>
        </w:tc>
        <w:tc>
          <w:tcPr>
            <w:tcW w:w="300" w:type="dxa"/>
            <w:vAlign w:val="bottom"/>
          </w:tcPr>
          <w:p w:rsidR="00FE613C" w:rsidRDefault="00FE613C">
            <w:pPr>
              <w:spacing w:line="20" w:lineRule="exact"/>
              <w:rPr>
                <w:sz w:val="1"/>
                <w:szCs w:val="1"/>
              </w:rPr>
            </w:pPr>
          </w:p>
        </w:tc>
        <w:tc>
          <w:tcPr>
            <w:tcW w:w="1000" w:type="dxa"/>
            <w:tcBorders>
              <w:right w:val="single" w:sz="8" w:space="0" w:color="00000A"/>
            </w:tcBorders>
            <w:vAlign w:val="bottom"/>
          </w:tcPr>
          <w:p w:rsidR="00FE613C" w:rsidRDefault="00FE613C">
            <w:pPr>
              <w:spacing w:line="20" w:lineRule="exact"/>
              <w:rPr>
                <w:sz w:val="1"/>
                <w:szCs w:val="1"/>
              </w:rPr>
            </w:pPr>
          </w:p>
        </w:tc>
        <w:tc>
          <w:tcPr>
            <w:tcW w:w="2180" w:type="dxa"/>
            <w:vMerge w:val="restart"/>
            <w:tcBorders>
              <w:right w:val="single" w:sz="8" w:space="0" w:color="00000A"/>
            </w:tcBorders>
            <w:vAlign w:val="bottom"/>
          </w:tcPr>
          <w:p w:rsidR="00FE613C" w:rsidRDefault="00FE613C">
            <w:pPr>
              <w:ind w:left="100"/>
              <w:rPr>
                <w:sz w:val="20"/>
                <w:szCs w:val="20"/>
              </w:rPr>
            </w:pPr>
            <w:r>
              <w:rPr>
                <w:rFonts w:ascii="Arial" w:eastAsia="Arial" w:hAnsi="Arial" w:cs="Arial"/>
                <w:sz w:val="24"/>
                <w:szCs w:val="24"/>
              </w:rPr>
              <w:t>потребностями.</w:t>
            </w:r>
          </w:p>
        </w:tc>
        <w:tc>
          <w:tcPr>
            <w:tcW w:w="1940" w:type="dxa"/>
            <w:tcBorders>
              <w:right w:val="single" w:sz="8" w:space="0" w:color="00000A"/>
            </w:tcBorders>
            <w:vAlign w:val="bottom"/>
          </w:tcPr>
          <w:p w:rsidR="00FE613C" w:rsidRDefault="00FE613C">
            <w:pPr>
              <w:spacing w:line="20" w:lineRule="exact"/>
              <w:rPr>
                <w:sz w:val="1"/>
                <w:szCs w:val="1"/>
              </w:rPr>
            </w:pPr>
          </w:p>
        </w:tc>
        <w:tc>
          <w:tcPr>
            <w:tcW w:w="2180" w:type="dxa"/>
            <w:tcBorders>
              <w:right w:val="single" w:sz="8" w:space="0" w:color="00000A"/>
            </w:tcBorders>
            <w:vAlign w:val="bottom"/>
          </w:tcPr>
          <w:p w:rsidR="00FE613C" w:rsidRDefault="00FE613C">
            <w:pPr>
              <w:spacing w:line="20" w:lineRule="exact"/>
              <w:rPr>
                <w:sz w:val="1"/>
                <w:szCs w:val="1"/>
              </w:rPr>
            </w:pPr>
          </w:p>
        </w:tc>
        <w:tc>
          <w:tcPr>
            <w:tcW w:w="1900" w:type="dxa"/>
            <w:tcBorders>
              <w:right w:val="single" w:sz="8" w:space="0" w:color="00000A"/>
            </w:tcBorders>
            <w:vAlign w:val="bottom"/>
          </w:tcPr>
          <w:p w:rsidR="00FE613C" w:rsidRDefault="00FE613C">
            <w:pPr>
              <w:spacing w:line="20" w:lineRule="exact"/>
              <w:rPr>
                <w:sz w:val="1"/>
                <w:szCs w:val="1"/>
              </w:rPr>
            </w:pPr>
          </w:p>
        </w:tc>
        <w:tc>
          <w:tcPr>
            <w:tcW w:w="0" w:type="dxa"/>
            <w:vAlign w:val="bottom"/>
          </w:tcPr>
          <w:p w:rsidR="00FE613C" w:rsidRDefault="00FE613C">
            <w:pPr>
              <w:spacing w:line="20" w:lineRule="exact"/>
              <w:rPr>
                <w:sz w:val="1"/>
                <w:szCs w:val="1"/>
              </w:rPr>
            </w:pPr>
          </w:p>
        </w:tc>
      </w:tr>
      <w:tr w:rsidR="00FE613C">
        <w:trPr>
          <w:trHeight w:val="258"/>
        </w:trPr>
        <w:tc>
          <w:tcPr>
            <w:tcW w:w="380" w:type="dxa"/>
            <w:tcBorders>
              <w:left w:val="single" w:sz="8" w:space="0" w:color="00000A"/>
              <w:bottom w:val="single" w:sz="8" w:space="0" w:color="00000A"/>
            </w:tcBorders>
            <w:vAlign w:val="bottom"/>
          </w:tcPr>
          <w:p w:rsidR="00FE613C" w:rsidRDefault="00FE613C"/>
        </w:tc>
        <w:tc>
          <w:tcPr>
            <w:tcW w:w="300" w:type="dxa"/>
            <w:tcBorders>
              <w:bottom w:val="single" w:sz="8" w:space="0" w:color="00000A"/>
            </w:tcBorders>
            <w:vAlign w:val="bottom"/>
          </w:tcPr>
          <w:p w:rsidR="00FE613C" w:rsidRDefault="00FE613C"/>
        </w:tc>
        <w:tc>
          <w:tcPr>
            <w:tcW w:w="1000" w:type="dxa"/>
            <w:tcBorders>
              <w:bottom w:val="single" w:sz="8" w:space="0" w:color="00000A"/>
              <w:right w:val="single" w:sz="8" w:space="0" w:color="00000A"/>
            </w:tcBorders>
            <w:vAlign w:val="bottom"/>
          </w:tcPr>
          <w:p w:rsidR="00FE613C" w:rsidRDefault="00FE613C"/>
        </w:tc>
        <w:tc>
          <w:tcPr>
            <w:tcW w:w="2180" w:type="dxa"/>
            <w:vMerge/>
            <w:tcBorders>
              <w:bottom w:val="single" w:sz="8" w:space="0" w:color="00000A"/>
              <w:right w:val="single" w:sz="8" w:space="0" w:color="00000A"/>
            </w:tcBorders>
            <w:vAlign w:val="bottom"/>
          </w:tcPr>
          <w:p w:rsidR="00FE613C" w:rsidRDefault="00FE613C"/>
        </w:tc>
        <w:tc>
          <w:tcPr>
            <w:tcW w:w="1940" w:type="dxa"/>
            <w:tcBorders>
              <w:bottom w:val="single" w:sz="8" w:space="0" w:color="00000A"/>
              <w:right w:val="single" w:sz="8" w:space="0" w:color="00000A"/>
            </w:tcBorders>
            <w:vAlign w:val="bottom"/>
          </w:tcPr>
          <w:p w:rsidR="00FE613C" w:rsidRDefault="00FE613C"/>
        </w:tc>
        <w:tc>
          <w:tcPr>
            <w:tcW w:w="2180" w:type="dxa"/>
            <w:tcBorders>
              <w:bottom w:val="single" w:sz="8" w:space="0" w:color="00000A"/>
              <w:right w:val="single" w:sz="8" w:space="0" w:color="00000A"/>
            </w:tcBorders>
            <w:vAlign w:val="bottom"/>
          </w:tcPr>
          <w:p w:rsidR="00FE613C" w:rsidRDefault="00FE613C"/>
        </w:tc>
        <w:tc>
          <w:tcPr>
            <w:tcW w:w="1900" w:type="dxa"/>
            <w:tcBorders>
              <w:bottom w:val="single" w:sz="8" w:space="0" w:color="00000A"/>
              <w:right w:val="single" w:sz="8" w:space="0" w:color="00000A"/>
            </w:tcBorders>
            <w:vAlign w:val="bottom"/>
          </w:tcPr>
          <w:p w:rsidR="00FE613C" w:rsidRDefault="00FE613C"/>
        </w:tc>
        <w:tc>
          <w:tcPr>
            <w:tcW w:w="0" w:type="dxa"/>
            <w:vAlign w:val="bottom"/>
          </w:tcPr>
          <w:p w:rsidR="00FE613C" w:rsidRDefault="00FE613C">
            <w:pPr>
              <w:rPr>
                <w:sz w:val="1"/>
                <w:szCs w:val="1"/>
              </w:rPr>
            </w:pP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399" w:lineRule="exact"/>
        <w:rPr>
          <w:sz w:val="20"/>
          <w:szCs w:val="20"/>
        </w:rPr>
      </w:pPr>
    </w:p>
    <w:p w:rsidR="00FE613C" w:rsidRDefault="00FE613C">
      <w:pPr>
        <w:spacing w:line="235" w:lineRule="auto"/>
        <w:ind w:left="140"/>
        <w:jc w:val="center"/>
        <w:rPr>
          <w:sz w:val="20"/>
          <w:szCs w:val="20"/>
        </w:rPr>
      </w:pPr>
      <w:r>
        <w:rPr>
          <w:rFonts w:ascii="Arial" w:eastAsia="Arial" w:hAnsi="Arial" w:cs="Arial"/>
          <w:b/>
          <w:bCs/>
          <w:sz w:val="26"/>
          <w:szCs w:val="26"/>
        </w:rPr>
        <w:t>Финансовое обеспечение реализации основной образовательной про-граммы</w:t>
      </w:r>
    </w:p>
    <w:p w:rsidR="00FE613C" w:rsidRDefault="00FE613C">
      <w:pPr>
        <w:spacing w:line="123" w:lineRule="exact"/>
        <w:rPr>
          <w:sz w:val="20"/>
          <w:szCs w:val="20"/>
        </w:rPr>
      </w:pPr>
    </w:p>
    <w:p w:rsidR="00FE613C" w:rsidRDefault="00FE613C">
      <w:pPr>
        <w:ind w:left="1660"/>
        <w:rPr>
          <w:sz w:val="20"/>
          <w:szCs w:val="20"/>
        </w:rPr>
      </w:pPr>
      <w:r>
        <w:rPr>
          <w:rFonts w:ascii="Arial" w:eastAsia="Arial" w:hAnsi="Arial" w:cs="Arial"/>
          <w:b/>
          <w:bCs/>
          <w:sz w:val="24"/>
          <w:szCs w:val="24"/>
        </w:rPr>
        <w:t>План финансово-хозяйств</w:t>
      </w:r>
      <w:r w:rsidR="00C60C4C">
        <w:rPr>
          <w:rFonts w:ascii="Arial" w:eastAsia="Arial" w:hAnsi="Arial" w:cs="Arial"/>
          <w:b/>
          <w:bCs/>
          <w:sz w:val="24"/>
          <w:szCs w:val="24"/>
        </w:rPr>
        <w:t>енной деятельности (Приложение 4</w:t>
      </w:r>
      <w:r>
        <w:rPr>
          <w:rFonts w:ascii="Arial" w:eastAsia="Arial" w:hAnsi="Arial" w:cs="Arial"/>
          <w:b/>
          <w:bCs/>
          <w:sz w:val="24"/>
          <w:szCs w:val="24"/>
        </w:rPr>
        <w:t>)</w:t>
      </w:r>
    </w:p>
    <w:p w:rsidR="00FE613C" w:rsidRDefault="00FE613C">
      <w:pPr>
        <w:spacing w:line="200" w:lineRule="exact"/>
        <w:rPr>
          <w:sz w:val="20"/>
          <w:szCs w:val="20"/>
        </w:rPr>
      </w:pPr>
    </w:p>
    <w:p w:rsidR="00FE613C" w:rsidRDefault="00FE613C">
      <w:pPr>
        <w:spacing w:line="351" w:lineRule="auto"/>
        <w:ind w:left="3300" w:right="700" w:hanging="1636"/>
        <w:rPr>
          <w:sz w:val="20"/>
          <w:szCs w:val="20"/>
        </w:rPr>
      </w:pPr>
      <w:r>
        <w:rPr>
          <w:rFonts w:ascii="Arial" w:eastAsia="Arial" w:hAnsi="Arial" w:cs="Arial"/>
          <w:b/>
          <w:bCs/>
          <w:sz w:val="24"/>
          <w:szCs w:val="24"/>
        </w:rPr>
        <w:t>Информационно-методические условия реализации основной образовательной программы</w:t>
      </w:r>
    </w:p>
    <w:p w:rsidR="00FE613C" w:rsidRDefault="00FE613C">
      <w:pPr>
        <w:spacing w:line="18" w:lineRule="exact"/>
        <w:rPr>
          <w:sz w:val="20"/>
          <w:szCs w:val="20"/>
        </w:rPr>
      </w:pPr>
    </w:p>
    <w:p w:rsidR="00FE613C" w:rsidRDefault="00FE613C" w:rsidP="00A43435">
      <w:pPr>
        <w:numPr>
          <w:ilvl w:val="1"/>
          <w:numId w:val="273"/>
        </w:numPr>
        <w:tabs>
          <w:tab w:val="left" w:pos="1304"/>
        </w:tabs>
        <w:spacing w:after="0" w:line="235" w:lineRule="auto"/>
        <w:ind w:left="260" w:firstLine="710"/>
        <w:jc w:val="both"/>
        <w:rPr>
          <w:rFonts w:ascii="Arial" w:eastAsia="Arial" w:hAnsi="Arial" w:cs="Arial"/>
          <w:sz w:val="24"/>
          <w:szCs w:val="24"/>
        </w:rPr>
      </w:pPr>
      <w:r>
        <w:rPr>
          <w:rFonts w:ascii="Arial" w:eastAsia="Arial" w:hAnsi="Arial" w:cs="Arial"/>
          <w:sz w:val="24"/>
          <w:szCs w:val="24"/>
        </w:rPr>
        <w:t>соответствии с требованиями Стандарта информационно-методические условия реализации основной образовательной программы начальной школы МАОУ</w:t>
      </w:r>
    </w:p>
    <w:p w:rsidR="00FE613C" w:rsidRDefault="00FE613C">
      <w:pPr>
        <w:spacing w:line="11" w:lineRule="exact"/>
        <w:rPr>
          <w:rFonts w:ascii="Arial" w:eastAsia="Arial" w:hAnsi="Arial" w:cs="Arial"/>
          <w:sz w:val="24"/>
          <w:szCs w:val="24"/>
        </w:rPr>
      </w:pPr>
    </w:p>
    <w:p w:rsidR="00FE613C" w:rsidRDefault="00C60C4C">
      <w:pPr>
        <w:spacing w:line="235" w:lineRule="auto"/>
        <w:ind w:left="260"/>
        <w:rPr>
          <w:rFonts w:ascii="Arial" w:eastAsia="Arial" w:hAnsi="Arial" w:cs="Arial"/>
          <w:sz w:val="24"/>
          <w:szCs w:val="24"/>
        </w:rPr>
      </w:pPr>
      <w:r>
        <w:rPr>
          <w:rFonts w:ascii="Arial" w:eastAsia="Arial" w:hAnsi="Arial" w:cs="Arial"/>
          <w:sz w:val="24"/>
          <w:szCs w:val="24"/>
        </w:rPr>
        <w:t xml:space="preserve">«Аксаринская </w:t>
      </w:r>
      <w:r w:rsidR="00FE613C">
        <w:rPr>
          <w:rFonts w:ascii="Arial" w:eastAsia="Arial" w:hAnsi="Arial" w:cs="Arial"/>
          <w:sz w:val="24"/>
          <w:szCs w:val="24"/>
        </w:rPr>
        <w:t>СОШ</w:t>
      </w:r>
      <w:r>
        <w:rPr>
          <w:rFonts w:ascii="Arial" w:eastAsia="Arial" w:hAnsi="Arial" w:cs="Arial"/>
          <w:sz w:val="24"/>
          <w:szCs w:val="24"/>
        </w:rPr>
        <w:t>»</w:t>
      </w:r>
      <w:r w:rsidR="00FE613C">
        <w:rPr>
          <w:rFonts w:ascii="Arial" w:eastAsia="Arial" w:hAnsi="Arial" w:cs="Arial"/>
          <w:sz w:val="24"/>
          <w:szCs w:val="24"/>
        </w:rPr>
        <w:t xml:space="preserve"> обеспечиваются современной информационно-образовательной средой (ИОС):</w:t>
      </w:r>
    </w:p>
    <w:p w:rsidR="00FE613C" w:rsidRDefault="00FE613C">
      <w:pPr>
        <w:spacing w:line="1"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sz w:val="24"/>
          <w:szCs w:val="24"/>
        </w:rPr>
        <w:t>-информационно-образовательные ресурсы в виде печатной продукции;</w:t>
      </w:r>
    </w:p>
    <w:p w:rsidR="00FE613C" w:rsidRDefault="00FE613C">
      <w:pPr>
        <w:spacing w:line="10"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информационно-образовательные ресурсы на сменных оптических но-сителях;</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sz w:val="24"/>
          <w:szCs w:val="24"/>
        </w:rPr>
        <w:t>- информационно-образовательные ресурсы Интернета (кабинеты ин-форматики, библиотека некоторые кабинеты начальной школы).</w:t>
      </w:r>
    </w:p>
    <w:p w:rsidR="00FE613C" w:rsidRDefault="00FE613C">
      <w:pPr>
        <w:spacing w:line="11" w:lineRule="exact"/>
        <w:rPr>
          <w:rFonts w:ascii="Arial" w:eastAsia="Arial" w:hAnsi="Arial" w:cs="Arial"/>
          <w:sz w:val="24"/>
          <w:szCs w:val="24"/>
        </w:rPr>
      </w:pPr>
    </w:p>
    <w:p w:rsidR="00FE613C" w:rsidRDefault="00FE613C">
      <w:pPr>
        <w:spacing w:line="235" w:lineRule="auto"/>
        <w:ind w:left="260" w:firstLine="708"/>
        <w:rPr>
          <w:rFonts w:ascii="Arial" w:eastAsia="Arial" w:hAnsi="Arial" w:cs="Arial"/>
          <w:sz w:val="24"/>
          <w:szCs w:val="24"/>
        </w:rPr>
      </w:pPr>
      <w:r>
        <w:rPr>
          <w:rFonts w:ascii="Arial" w:eastAsia="Arial" w:hAnsi="Arial" w:cs="Arial"/>
          <w:b/>
          <w:bCs/>
          <w:sz w:val="24"/>
          <w:szCs w:val="24"/>
        </w:rPr>
        <w:t xml:space="preserve">Необходимое для использования ИКТ оборудование </w:t>
      </w:r>
      <w:r>
        <w:rPr>
          <w:rFonts w:ascii="Arial" w:eastAsia="Arial" w:hAnsi="Arial" w:cs="Arial"/>
          <w:sz w:val="24"/>
          <w:szCs w:val="24"/>
        </w:rPr>
        <w:t>обеспечивает</w:t>
      </w:r>
      <w:r>
        <w:rPr>
          <w:rFonts w:ascii="Arial" w:eastAsia="Arial" w:hAnsi="Arial" w:cs="Arial"/>
          <w:b/>
          <w:bCs/>
          <w:sz w:val="24"/>
          <w:szCs w:val="24"/>
        </w:rPr>
        <w:t xml:space="preserve"> </w:t>
      </w:r>
      <w:r>
        <w:rPr>
          <w:rFonts w:ascii="Arial" w:eastAsia="Arial" w:hAnsi="Arial" w:cs="Arial"/>
          <w:sz w:val="24"/>
          <w:szCs w:val="24"/>
        </w:rPr>
        <w:t>использование ИКТ:</w:t>
      </w:r>
    </w:p>
    <w:p w:rsidR="00FE613C" w:rsidRDefault="00FE613C">
      <w:pPr>
        <w:ind w:left="980"/>
        <w:rPr>
          <w:rFonts w:ascii="Arial" w:eastAsia="Arial" w:hAnsi="Arial" w:cs="Arial"/>
          <w:sz w:val="24"/>
          <w:szCs w:val="24"/>
        </w:rPr>
      </w:pPr>
      <w:r>
        <w:rPr>
          <w:rFonts w:ascii="Arial" w:eastAsia="Arial" w:hAnsi="Arial" w:cs="Arial"/>
          <w:sz w:val="24"/>
          <w:szCs w:val="24"/>
        </w:rPr>
        <w:t>-</w:t>
      </w:r>
      <w:r>
        <w:rPr>
          <w:rFonts w:ascii="Arial" w:eastAsia="Arial" w:hAnsi="Arial" w:cs="Arial"/>
          <w:sz w:val="23"/>
          <w:szCs w:val="23"/>
        </w:rPr>
        <w:t>в учебной деятельности;</w:t>
      </w:r>
    </w:p>
    <w:p w:rsidR="00FE613C" w:rsidRDefault="00FE613C">
      <w:pPr>
        <w:ind w:left="980"/>
        <w:rPr>
          <w:rFonts w:ascii="Arial" w:eastAsia="Arial" w:hAnsi="Arial" w:cs="Arial"/>
          <w:sz w:val="24"/>
          <w:szCs w:val="24"/>
        </w:rPr>
      </w:pPr>
      <w:r>
        <w:rPr>
          <w:rFonts w:ascii="Arial" w:eastAsia="Arial" w:hAnsi="Arial" w:cs="Arial"/>
          <w:sz w:val="24"/>
          <w:szCs w:val="24"/>
        </w:rPr>
        <w:t>-</w:t>
      </w:r>
      <w:r>
        <w:rPr>
          <w:rFonts w:ascii="Arial" w:eastAsia="Arial" w:hAnsi="Arial" w:cs="Arial"/>
          <w:sz w:val="23"/>
          <w:szCs w:val="23"/>
        </w:rPr>
        <w:t>во внеурочной деятельности;</w:t>
      </w:r>
    </w:p>
    <w:p w:rsidR="00FE613C" w:rsidRDefault="00FE613C">
      <w:pPr>
        <w:ind w:left="980"/>
        <w:rPr>
          <w:rFonts w:ascii="Arial" w:eastAsia="Arial" w:hAnsi="Arial" w:cs="Arial"/>
          <w:sz w:val="24"/>
          <w:szCs w:val="24"/>
        </w:rPr>
      </w:pPr>
      <w:r>
        <w:rPr>
          <w:rFonts w:ascii="Arial" w:eastAsia="Arial" w:hAnsi="Arial" w:cs="Arial"/>
          <w:sz w:val="24"/>
          <w:szCs w:val="24"/>
        </w:rPr>
        <w:t>-</w:t>
      </w:r>
      <w:r>
        <w:rPr>
          <w:rFonts w:ascii="Arial" w:eastAsia="Arial" w:hAnsi="Arial" w:cs="Arial"/>
          <w:sz w:val="23"/>
          <w:szCs w:val="23"/>
        </w:rPr>
        <w:t>в естественно-научной деятельности;</w:t>
      </w:r>
    </w:p>
    <w:p w:rsidR="00FE613C" w:rsidRDefault="00FE613C">
      <w:pPr>
        <w:ind w:left="980"/>
        <w:rPr>
          <w:rFonts w:ascii="Arial" w:eastAsia="Arial" w:hAnsi="Arial" w:cs="Arial"/>
          <w:sz w:val="24"/>
          <w:szCs w:val="24"/>
        </w:rPr>
      </w:pPr>
      <w:r>
        <w:rPr>
          <w:rFonts w:ascii="Arial" w:eastAsia="Arial" w:hAnsi="Arial" w:cs="Arial"/>
          <w:sz w:val="24"/>
          <w:szCs w:val="24"/>
        </w:rPr>
        <w:t>-</w:t>
      </w:r>
      <w:r>
        <w:rPr>
          <w:rFonts w:ascii="Arial" w:eastAsia="Arial" w:hAnsi="Arial" w:cs="Arial"/>
          <w:sz w:val="23"/>
          <w:szCs w:val="23"/>
        </w:rPr>
        <w:t>при измерении, контроле и оценке результатов образования;</w:t>
      </w:r>
    </w:p>
    <w:p w:rsidR="00FE613C" w:rsidRDefault="00FE613C">
      <w:pPr>
        <w:ind w:left="980"/>
        <w:rPr>
          <w:rFonts w:ascii="Arial" w:eastAsia="Arial" w:hAnsi="Arial" w:cs="Arial"/>
          <w:sz w:val="24"/>
          <w:szCs w:val="24"/>
        </w:rPr>
      </w:pPr>
      <w:r>
        <w:rPr>
          <w:rFonts w:ascii="Arial" w:eastAsia="Arial" w:hAnsi="Arial" w:cs="Arial"/>
          <w:sz w:val="24"/>
          <w:szCs w:val="24"/>
        </w:rPr>
        <w:t>-в административной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1"/>
          <w:numId w:val="273"/>
        </w:numPr>
        <w:tabs>
          <w:tab w:val="left" w:pos="1220"/>
        </w:tabs>
        <w:spacing w:after="0" w:line="238" w:lineRule="auto"/>
        <w:ind w:left="260" w:firstLine="710"/>
        <w:jc w:val="both"/>
        <w:rPr>
          <w:rFonts w:ascii="Arial" w:eastAsia="Arial" w:hAnsi="Arial" w:cs="Arial"/>
          <w:sz w:val="24"/>
          <w:szCs w:val="24"/>
        </w:rPr>
      </w:pPr>
      <w:r>
        <w:rPr>
          <w:rFonts w:ascii="Arial" w:eastAsia="Arial" w:hAnsi="Arial" w:cs="Arial"/>
          <w:sz w:val="24"/>
          <w:szCs w:val="24"/>
        </w:rPr>
        <w:t>соответствии с требованиями Стандарта информационно-методические ус-ловия реализации основной образовательной программы начального общего обра-</w:t>
      </w:r>
      <w:r>
        <w:rPr>
          <w:rFonts w:ascii="Arial" w:eastAsia="Arial" w:hAnsi="Arial" w:cs="Arial"/>
          <w:sz w:val="24"/>
          <w:szCs w:val="24"/>
        </w:rPr>
        <w:lastRenderedPageBreak/>
        <w:t xml:space="preserve">зования обеспечиваются современной информационно-образовательной средой. </w:t>
      </w:r>
      <w:r>
        <w:rPr>
          <w:rFonts w:ascii="Arial" w:eastAsia="Arial" w:hAnsi="Arial" w:cs="Arial"/>
          <w:b/>
          <w:bCs/>
          <w:sz w:val="24"/>
          <w:szCs w:val="24"/>
        </w:rPr>
        <w:t xml:space="preserve">Под информационно-образовательной средой </w:t>
      </w:r>
      <w:r>
        <w:rPr>
          <w:rFonts w:ascii="Arial" w:eastAsia="Arial" w:hAnsi="Arial" w:cs="Arial"/>
          <w:sz w:val="24"/>
          <w:szCs w:val="24"/>
        </w:rPr>
        <w:t>(или</w:t>
      </w:r>
      <w:r>
        <w:rPr>
          <w:rFonts w:ascii="Arial" w:eastAsia="Arial" w:hAnsi="Arial" w:cs="Arial"/>
          <w:b/>
          <w:bCs/>
          <w:sz w:val="24"/>
          <w:szCs w:val="24"/>
        </w:rPr>
        <w:t xml:space="preserve"> ИОС</w:t>
      </w:r>
      <w:r>
        <w:rPr>
          <w:rFonts w:ascii="Arial" w:eastAsia="Arial" w:hAnsi="Arial" w:cs="Arial"/>
          <w:sz w:val="24"/>
          <w:szCs w:val="24"/>
        </w:rPr>
        <w:t>) понимается открытая</w:t>
      </w:r>
      <w:r>
        <w:rPr>
          <w:rFonts w:ascii="Arial" w:eastAsia="Arial" w:hAnsi="Arial" w:cs="Arial"/>
          <w:b/>
          <w:bCs/>
          <w:sz w:val="24"/>
          <w:szCs w:val="24"/>
        </w:rPr>
        <w:t xml:space="preserve"> </w:t>
      </w:r>
      <w:r>
        <w:rPr>
          <w:rFonts w:ascii="Arial" w:eastAsia="Arial" w:hAnsi="Arial" w:cs="Arial"/>
          <w:sz w:val="24"/>
          <w:szCs w:val="24"/>
        </w:rPr>
        <w:t>педагогическая система, сформированная на основе разнообразных информацион-</w:t>
      </w:r>
    </w:p>
    <w:p w:rsidR="00FE613C" w:rsidRDefault="00FE613C">
      <w:pPr>
        <w:spacing w:line="11" w:lineRule="exact"/>
        <w:rPr>
          <w:rFonts w:ascii="Arial" w:eastAsia="Arial" w:hAnsi="Arial" w:cs="Arial"/>
          <w:sz w:val="24"/>
          <w:szCs w:val="24"/>
        </w:rPr>
      </w:pPr>
    </w:p>
    <w:p w:rsidR="00FE613C" w:rsidRDefault="00FE613C">
      <w:pPr>
        <w:spacing w:line="238" w:lineRule="auto"/>
        <w:ind w:left="260"/>
        <w:jc w:val="both"/>
        <w:rPr>
          <w:rFonts w:ascii="Arial" w:eastAsia="Arial" w:hAnsi="Arial" w:cs="Arial"/>
          <w:sz w:val="24"/>
          <w:szCs w:val="24"/>
        </w:rPr>
      </w:pPr>
      <w:r>
        <w:rPr>
          <w:rFonts w:ascii="Arial" w:eastAsia="Arial" w:hAnsi="Arial" w:cs="Arial"/>
          <w:sz w:val="24"/>
          <w:szCs w:val="24"/>
        </w:rPr>
        <w:t>ных образовательных ресурсов, современных информационно-телекоммуникационных средств и педагогических технологий, направленных на формирование творческой, социально активной личности, а также компетентность участников образовательных действий в решении учебно-познавательных и профес-сиональных задач с применением информационно-коммуникационных технологий (ИКТ-компетентность), наличие служб поддержки применения ИКТ.</w:t>
      </w:r>
    </w:p>
    <w:p w:rsidR="00FE613C" w:rsidRDefault="00FE613C">
      <w:pPr>
        <w:spacing w:line="3" w:lineRule="exact"/>
        <w:rPr>
          <w:rFonts w:ascii="Arial" w:eastAsia="Arial" w:hAnsi="Arial" w:cs="Arial"/>
          <w:sz w:val="24"/>
          <w:szCs w:val="24"/>
        </w:rPr>
      </w:pPr>
    </w:p>
    <w:p w:rsidR="00FE613C" w:rsidRDefault="00FE613C">
      <w:pPr>
        <w:ind w:left="980"/>
        <w:rPr>
          <w:rFonts w:ascii="Arial" w:eastAsia="Arial" w:hAnsi="Arial" w:cs="Arial"/>
          <w:sz w:val="24"/>
          <w:szCs w:val="24"/>
        </w:rPr>
      </w:pPr>
      <w:r>
        <w:rPr>
          <w:rFonts w:ascii="Arial" w:eastAsia="Arial" w:hAnsi="Arial" w:cs="Arial"/>
          <w:b/>
          <w:bCs/>
          <w:i/>
          <w:iCs/>
          <w:sz w:val="24"/>
          <w:szCs w:val="24"/>
        </w:rPr>
        <w:t>Основными элементами ИОС являются</w:t>
      </w:r>
      <w:r>
        <w:rPr>
          <w:rFonts w:ascii="Arial" w:eastAsia="Arial" w:hAnsi="Arial" w:cs="Arial"/>
          <w:sz w:val="24"/>
          <w:szCs w:val="24"/>
        </w:rPr>
        <w:t>:</w:t>
      </w:r>
    </w:p>
    <w:p w:rsidR="00FE613C" w:rsidRDefault="00FE613C" w:rsidP="00A43435">
      <w:pPr>
        <w:numPr>
          <w:ilvl w:val="0"/>
          <w:numId w:val="273"/>
        </w:numPr>
        <w:tabs>
          <w:tab w:val="left" w:pos="980"/>
        </w:tabs>
        <w:spacing w:after="0" w:line="239" w:lineRule="auto"/>
        <w:ind w:left="980" w:hanging="358"/>
        <w:rPr>
          <w:rFonts w:ascii="Symbol" w:eastAsia="Symbol" w:hAnsi="Symbol" w:cs="Symbol"/>
          <w:sz w:val="24"/>
          <w:szCs w:val="24"/>
        </w:rPr>
      </w:pPr>
      <w:r>
        <w:rPr>
          <w:rFonts w:ascii="Arial" w:eastAsia="Arial" w:hAnsi="Arial" w:cs="Arial"/>
          <w:sz w:val="24"/>
          <w:szCs w:val="24"/>
        </w:rPr>
        <w:t>информационно-образовательные ресурсы в виде печатной продукции;</w:t>
      </w:r>
    </w:p>
    <w:p w:rsidR="00FE613C" w:rsidRDefault="00FE613C" w:rsidP="00A43435">
      <w:pPr>
        <w:numPr>
          <w:ilvl w:val="0"/>
          <w:numId w:val="273"/>
        </w:numPr>
        <w:tabs>
          <w:tab w:val="left" w:pos="980"/>
        </w:tabs>
        <w:spacing w:after="0" w:line="239" w:lineRule="auto"/>
        <w:ind w:left="980" w:hanging="358"/>
        <w:rPr>
          <w:rFonts w:ascii="Symbol" w:eastAsia="Symbol" w:hAnsi="Symbol" w:cs="Symbol"/>
          <w:sz w:val="24"/>
          <w:szCs w:val="24"/>
        </w:rPr>
      </w:pPr>
      <w:r>
        <w:rPr>
          <w:rFonts w:ascii="Arial" w:eastAsia="Arial" w:hAnsi="Arial" w:cs="Arial"/>
          <w:sz w:val="24"/>
          <w:szCs w:val="24"/>
        </w:rPr>
        <w:t>информационно-образовательные ресурсы на сменных носителях;</w:t>
      </w:r>
    </w:p>
    <w:p w:rsidR="00FE613C" w:rsidRDefault="00FE613C" w:rsidP="00A43435">
      <w:pPr>
        <w:numPr>
          <w:ilvl w:val="0"/>
          <w:numId w:val="273"/>
        </w:numPr>
        <w:tabs>
          <w:tab w:val="left" w:pos="980"/>
        </w:tabs>
        <w:spacing w:after="0" w:line="237" w:lineRule="auto"/>
        <w:ind w:left="980" w:hanging="358"/>
        <w:rPr>
          <w:rFonts w:ascii="Symbol" w:eastAsia="Symbol" w:hAnsi="Symbol" w:cs="Symbol"/>
          <w:sz w:val="24"/>
          <w:szCs w:val="24"/>
        </w:rPr>
      </w:pPr>
      <w:r>
        <w:rPr>
          <w:rFonts w:ascii="Arial" w:eastAsia="Arial" w:hAnsi="Arial" w:cs="Arial"/>
          <w:sz w:val="24"/>
          <w:szCs w:val="24"/>
        </w:rPr>
        <w:t>информационно-образовательные ресурсы Интернета;</w:t>
      </w:r>
    </w:p>
    <w:p w:rsidR="00FE613C" w:rsidRDefault="00FE613C">
      <w:pPr>
        <w:spacing w:line="27" w:lineRule="exact"/>
        <w:rPr>
          <w:rFonts w:ascii="Symbol" w:eastAsia="Symbol" w:hAnsi="Symbol" w:cs="Symbol"/>
          <w:sz w:val="24"/>
          <w:szCs w:val="24"/>
        </w:rPr>
      </w:pPr>
    </w:p>
    <w:p w:rsidR="00FE613C" w:rsidRDefault="00FE613C" w:rsidP="00C60C4C">
      <w:pPr>
        <w:tabs>
          <w:tab w:val="left" w:pos="980"/>
        </w:tabs>
        <w:spacing w:after="0" w:line="231" w:lineRule="auto"/>
        <w:jc w:val="both"/>
        <w:rPr>
          <w:rFonts w:ascii="Symbol" w:eastAsia="Symbol" w:hAnsi="Symbol" w:cs="Symbol"/>
          <w:sz w:val="24"/>
          <w:szCs w:val="24"/>
        </w:rPr>
      </w:pPr>
    </w:p>
    <w:p w:rsidR="00FE613C" w:rsidRDefault="00FE613C">
      <w:pPr>
        <w:spacing w:line="3" w:lineRule="exact"/>
        <w:rPr>
          <w:rFonts w:ascii="Symbol" w:eastAsia="Symbol" w:hAnsi="Symbol" w:cs="Symbol"/>
          <w:sz w:val="24"/>
          <w:szCs w:val="24"/>
        </w:rPr>
      </w:pPr>
    </w:p>
    <w:p w:rsidR="00FE613C" w:rsidRDefault="00FE613C">
      <w:pPr>
        <w:ind w:left="980"/>
        <w:rPr>
          <w:rFonts w:ascii="Symbol" w:eastAsia="Symbol" w:hAnsi="Symbol" w:cs="Symbol"/>
          <w:sz w:val="24"/>
          <w:szCs w:val="24"/>
        </w:rPr>
      </w:pPr>
      <w:r>
        <w:rPr>
          <w:rFonts w:ascii="Arial" w:eastAsia="Arial" w:hAnsi="Arial" w:cs="Arial"/>
          <w:b/>
          <w:bCs/>
          <w:i/>
          <w:iCs/>
          <w:sz w:val="24"/>
          <w:szCs w:val="24"/>
        </w:rPr>
        <w:t xml:space="preserve">Необходимое для использования ИКТ оборудование </w:t>
      </w:r>
      <w:r>
        <w:rPr>
          <w:rFonts w:ascii="Arial" w:eastAsia="Arial" w:hAnsi="Arial" w:cs="Arial"/>
          <w:sz w:val="24"/>
          <w:szCs w:val="24"/>
        </w:rPr>
        <w:t>отвечает современ-</w:t>
      </w:r>
    </w:p>
    <w:p w:rsidR="00FE613C" w:rsidRDefault="00FE613C">
      <w:pPr>
        <w:ind w:left="260"/>
        <w:rPr>
          <w:sz w:val="20"/>
          <w:szCs w:val="20"/>
        </w:rPr>
      </w:pPr>
      <w:r>
        <w:rPr>
          <w:rFonts w:ascii="Arial" w:eastAsia="Arial" w:hAnsi="Arial" w:cs="Arial"/>
          <w:sz w:val="24"/>
          <w:szCs w:val="24"/>
        </w:rPr>
        <w:t>ным требованиям и обеспечивает использование ИКТ:</w:t>
      </w:r>
    </w:p>
    <w:p w:rsidR="00FE613C" w:rsidRDefault="00FE613C" w:rsidP="00A43435">
      <w:pPr>
        <w:numPr>
          <w:ilvl w:val="0"/>
          <w:numId w:val="274"/>
        </w:numPr>
        <w:tabs>
          <w:tab w:val="left" w:pos="980"/>
        </w:tabs>
        <w:spacing w:after="0" w:line="239" w:lineRule="auto"/>
        <w:ind w:left="980" w:hanging="358"/>
        <w:rPr>
          <w:rFonts w:ascii="Symbol" w:eastAsia="Symbol" w:hAnsi="Symbol" w:cs="Symbol"/>
          <w:sz w:val="24"/>
          <w:szCs w:val="24"/>
        </w:rPr>
      </w:pPr>
      <w:r>
        <w:rPr>
          <w:rFonts w:ascii="Arial" w:eastAsia="Arial" w:hAnsi="Arial" w:cs="Arial"/>
          <w:sz w:val="24"/>
          <w:szCs w:val="24"/>
        </w:rPr>
        <w:t>в учебной деятельности;</w:t>
      </w:r>
    </w:p>
    <w:p w:rsidR="00FE613C" w:rsidRDefault="00FE613C" w:rsidP="00A43435">
      <w:pPr>
        <w:numPr>
          <w:ilvl w:val="0"/>
          <w:numId w:val="274"/>
        </w:numPr>
        <w:tabs>
          <w:tab w:val="left" w:pos="980"/>
        </w:tabs>
        <w:spacing w:after="0" w:line="237" w:lineRule="auto"/>
        <w:ind w:left="980" w:hanging="358"/>
        <w:rPr>
          <w:rFonts w:ascii="Symbol" w:eastAsia="Symbol" w:hAnsi="Symbol" w:cs="Symbol"/>
          <w:sz w:val="24"/>
          <w:szCs w:val="24"/>
        </w:rPr>
      </w:pPr>
      <w:r>
        <w:rPr>
          <w:rFonts w:ascii="Arial" w:eastAsia="Arial" w:hAnsi="Arial" w:cs="Arial"/>
          <w:sz w:val="24"/>
          <w:szCs w:val="24"/>
        </w:rPr>
        <w:t>во внеурочной деятельности;</w:t>
      </w:r>
    </w:p>
    <w:p w:rsidR="00FE613C" w:rsidRDefault="00FE613C" w:rsidP="00A43435">
      <w:pPr>
        <w:numPr>
          <w:ilvl w:val="0"/>
          <w:numId w:val="274"/>
        </w:numPr>
        <w:tabs>
          <w:tab w:val="left" w:pos="980"/>
        </w:tabs>
        <w:spacing w:after="0" w:line="239" w:lineRule="auto"/>
        <w:ind w:left="980" w:hanging="358"/>
        <w:rPr>
          <w:rFonts w:ascii="Symbol" w:eastAsia="Symbol" w:hAnsi="Symbol" w:cs="Symbol"/>
          <w:sz w:val="24"/>
          <w:szCs w:val="24"/>
        </w:rPr>
      </w:pPr>
      <w:r>
        <w:rPr>
          <w:rFonts w:ascii="Arial" w:eastAsia="Arial" w:hAnsi="Arial" w:cs="Arial"/>
          <w:sz w:val="24"/>
          <w:szCs w:val="24"/>
        </w:rPr>
        <w:t>в естественно-научной деятельности;</w:t>
      </w:r>
    </w:p>
    <w:p w:rsidR="00FE613C" w:rsidRDefault="00FE613C" w:rsidP="00A43435">
      <w:pPr>
        <w:numPr>
          <w:ilvl w:val="0"/>
          <w:numId w:val="274"/>
        </w:numPr>
        <w:tabs>
          <w:tab w:val="left" w:pos="980"/>
        </w:tabs>
        <w:spacing w:after="0" w:line="240" w:lineRule="auto"/>
        <w:ind w:left="980" w:hanging="358"/>
        <w:rPr>
          <w:rFonts w:ascii="Symbol" w:eastAsia="Symbol" w:hAnsi="Symbol" w:cs="Symbol"/>
          <w:sz w:val="24"/>
          <w:szCs w:val="24"/>
        </w:rPr>
      </w:pPr>
      <w:r>
        <w:rPr>
          <w:rFonts w:ascii="Arial" w:eastAsia="Arial" w:hAnsi="Arial" w:cs="Arial"/>
          <w:sz w:val="24"/>
          <w:szCs w:val="24"/>
        </w:rPr>
        <w:t>при измерении, контроле и оценке результатов образования;</w:t>
      </w:r>
    </w:p>
    <w:p w:rsidR="00FE613C" w:rsidRDefault="00FE613C">
      <w:pPr>
        <w:spacing w:line="313" w:lineRule="exact"/>
        <w:rPr>
          <w:sz w:val="20"/>
          <w:szCs w:val="20"/>
        </w:rPr>
      </w:pPr>
    </w:p>
    <w:p w:rsidR="00FE613C" w:rsidRDefault="00FE613C" w:rsidP="00A43435">
      <w:pPr>
        <w:numPr>
          <w:ilvl w:val="0"/>
          <w:numId w:val="275"/>
        </w:numPr>
        <w:tabs>
          <w:tab w:val="left" w:pos="980"/>
        </w:tabs>
        <w:spacing w:after="0" w:line="231" w:lineRule="auto"/>
        <w:ind w:left="980" w:hanging="358"/>
        <w:jc w:val="both"/>
        <w:rPr>
          <w:rFonts w:ascii="Symbol" w:eastAsia="Symbol" w:hAnsi="Symbol" w:cs="Symbol"/>
          <w:sz w:val="24"/>
          <w:szCs w:val="24"/>
        </w:rPr>
      </w:pPr>
      <w:r>
        <w:rPr>
          <w:rFonts w:ascii="Arial" w:eastAsia="Arial" w:hAnsi="Arial" w:cs="Arial"/>
          <w:sz w:val="24"/>
          <w:szCs w:val="24"/>
        </w:rPr>
        <w:t>в административной деятельности, включая дистанционное взаимодействие всех участников образовательных действий, в том числе в рамках дистанци-онного образования, а также дистанционное взаимодействие образовательно-</w:t>
      </w:r>
    </w:p>
    <w:p w:rsidR="00FE613C" w:rsidRDefault="00FE613C">
      <w:pPr>
        <w:spacing w:line="14" w:lineRule="exact"/>
        <w:rPr>
          <w:sz w:val="20"/>
          <w:szCs w:val="20"/>
        </w:rPr>
      </w:pPr>
    </w:p>
    <w:p w:rsidR="00FE613C" w:rsidRDefault="00FE613C">
      <w:pPr>
        <w:spacing w:line="235" w:lineRule="auto"/>
        <w:ind w:left="980"/>
        <w:rPr>
          <w:sz w:val="20"/>
          <w:szCs w:val="20"/>
        </w:rPr>
      </w:pPr>
      <w:r>
        <w:rPr>
          <w:rFonts w:ascii="Arial" w:eastAsia="Arial" w:hAnsi="Arial" w:cs="Arial"/>
          <w:sz w:val="24"/>
          <w:szCs w:val="24"/>
        </w:rPr>
        <w:t>го учреждения с другими организациями социальной сферы и органами управления.</w:t>
      </w:r>
    </w:p>
    <w:p w:rsidR="00FE613C" w:rsidRDefault="00FE613C">
      <w:pPr>
        <w:spacing w:line="12" w:lineRule="exact"/>
        <w:rPr>
          <w:sz w:val="20"/>
          <w:szCs w:val="20"/>
        </w:rPr>
      </w:pPr>
    </w:p>
    <w:p w:rsidR="00FE613C" w:rsidRDefault="00FE613C">
      <w:pPr>
        <w:spacing w:line="235" w:lineRule="auto"/>
        <w:ind w:left="260" w:firstLine="708"/>
        <w:rPr>
          <w:sz w:val="20"/>
          <w:szCs w:val="20"/>
        </w:rPr>
      </w:pPr>
      <w:r>
        <w:rPr>
          <w:rFonts w:ascii="Arial" w:eastAsia="Arial" w:hAnsi="Arial" w:cs="Arial"/>
          <w:sz w:val="24"/>
          <w:szCs w:val="24"/>
        </w:rPr>
        <w:t>Учебно-методическое и информационное оснащение образовательных дейст-вий обеспечивает возможность:</w:t>
      </w:r>
    </w:p>
    <w:p w:rsidR="00FE613C" w:rsidRDefault="00FE613C">
      <w:pPr>
        <w:spacing w:line="28" w:lineRule="exact"/>
        <w:rPr>
          <w:sz w:val="20"/>
          <w:szCs w:val="20"/>
        </w:rPr>
      </w:pPr>
    </w:p>
    <w:p w:rsidR="00FE613C" w:rsidRDefault="00FE613C" w:rsidP="00A43435">
      <w:pPr>
        <w:numPr>
          <w:ilvl w:val="0"/>
          <w:numId w:val="276"/>
        </w:numPr>
        <w:tabs>
          <w:tab w:val="left" w:pos="620"/>
        </w:tabs>
        <w:spacing w:after="0" w:line="227" w:lineRule="auto"/>
        <w:ind w:left="620" w:hanging="358"/>
        <w:rPr>
          <w:rFonts w:ascii="Symbol" w:eastAsia="Symbol" w:hAnsi="Symbol" w:cs="Symbol"/>
          <w:sz w:val="24"/>
          <w:szCs w:val="24"/>
        </w:rPr>
      </w:pPr>
      <w:r>
        <w:rPr>
          <w:rFonts w:ascii="Arial" w:eastAsia="Arial" w:hAnsi="Arial" w:cs="Arial"/>
          <w:sz w:val="24"/>
          <w:szCs w:val="24"/>
        </w:rPr>
        <w:t>реализации индивидуальных образовательных планов обучающихся, осуществ-ления их самостоятельной образовательной деятельности;</w:t>
      </w:r>
    </w:p>
    <w:p w:rsidR="00FE613C" w:rsidRDefault="00FE613C">
      <w:pPr>
        <w:spacing w:line="2" w:lineRule="exact"/>
        <w:rPr>
          <w:rFonts w:ascii="Symbol" w:eastAsia="Symbol" w:hAnsi="Symbol" w:cs="Symbol"/>
          <w:sz w:val="24"/>
          <w:szCs w:val="24"/>
        </w:rPr>
      </w:pPr>
    </w:p>
    <w:p w:rsidR="00FE613C" w:rsidRDefault="00FE613C" w:rsidP="00A43435">
      <w:pPr>
        <w:numPr>
          <w:ilvl w:val="0"/>
          <w:numId w:val="276"/>
        </w:numPr>
        <w:tabs>
          <w:tab w:val="left" w:pos="620"/>
        </w:tabs>
        <w:spacing w:after="0" w:line="239" w:lineRule="auto"/>
        <w:ind w:left="620" w:hanging="358"/>
        <w:rPr>
          <w:rFonts w:ascii="Symbol" w:eastAsia="Symbol" w:hAnsi="Symbol" w:cs="Symbol"/>
          <w:sz w:val="24"/>
          <w:szCs w:val="24"/>
        </w:rPr>
      </w:pPr>
      <w:r>
        <w:rPr>
          <w:rFonts w:ascii="Arial" w:eastAsia="Arial" w:hAnsi="Arial" w:cs="Arial"/>
          <w:sz w:val="24"/>
          <w:szCs w:val="24"/>
        </w:rPr>
        <w:t>ввода русского и иноязычного текста, распознавания сканированного текста;</w:t>
      </w:r>
    </w:p>
    <w:p w:rsidR="00FE613C" w:rsidRDefault="00FE613C">
      <w:pPr>
        <w:spacing w:line="27" w:lineRule="exact"/>
        <w:rPr>
          <w:rFonts w:ascii="Symbol" w:eastAsia="Symbol" w:hAnsi="Symbol" w:cs="Symbol"/>
          <w:sz w:val="24"/>
          <w:szCs w:val="24"/>
        </w:rPr>
      </w:pPr>
    </w:p>
    <w:p w:rsidR="00FE613C" w:rsidRDefault="00FE613C" w:rsidP="00A43435">
      <w:pPr>
        <w:numPr>
          <w:ilvl w:val="0"/>
          <w:numId w:val="276"/>
        </w:numPr>
        <w:tabs>
          <w:tab w:val="left" w:pos="620"/>
        </w:tabs>
        <w:spacing w:after="0" w:line="233" w:lineRule="auto"/>
        <w:ind w:left="620" w:hanging="358"/>
        <w:jc w:val="both"/>
        <w:rPr>
          <w:rFonts w:ascii="Symbol" w:eastAsia="Symbol" w:hAnsi="Symbol" w:cs="Symbol"/>
          <w:sz w:val="24"/>
          <w:szCs w:val="24"/>
        </w:rPr>
      </w:pPr>
      <w:r>
        <w:rPr>
          <w:rFonts w:ascii="Arial" w:eastAsia="Arial" w:hAnsi="Arial" w:cs="Arial"/>
          <w:sz w:val="24"/>
          <w:szCs w:val="24"/>
        </w:rPr>
        <w:t>записи и обработки изображения и звука при фиксации явлений в природе и об-ществе, хода образовательных действий; переноса информации с нецифровых носителей (включая трёхмерные объекты) в цифровую среду (оцифровка, скани-рование);</w:t>
      </w:r>
    </w:p>
    <w:p w:rsidR="00FE613C" w:rsidRDefault="00FE613C">
      <w:pPr>
        <w:spacing w:line="29" w:lineRule="exact"/>
        <w:rPr>
          <w:rFonts w:ascii="Symbol" w:eastAsia="Symbol" w:hAnsi="Symbol" w:cs="Symbol"/>
          <w:sz w:val="24"/>
          <w:szCs w:val="24"/>
        </w:rPr>
      </w:pPr>
    </w:p>
    <w:p w:rsidR="00FE613C" w:rsidRDefault="00FE613C" w:rsidP="00A43435">
      <w:pPr>
        <w:numPr>
          <w:ilvl w:val="0"/>
          <w:numId w:val="276"/>
        </w:numPr>
        <w:tabs>
          <w:tab w:val="left" w:pos="620"/>
        </w:tabs>
        <w:spacing w:after="0" w:line="231" w:lineRule="auto"/>
        <w:ind w:left="620" w:hanging="358"/>
        <w:jc w:val="both"/>
        <w:rPr>
          <w:rFonts w:ascii="Symbol" w:eastAsia="Symbol" w:hAnsi="Symbol" w:cs="Symbol"/>
          <w:sz w:val="24"/>
          <w:szCs w:val="24"/>
        </w:rPr>
      </w:pPr>
      <w:r>
        <w:rPr>
          <w:rFonts w:ascii="Arial" w:eastAsia="Arial" w:hAnsi="Arial" w:cs="Arial"/>
          <w:sz w:val="24"/>
          <w:szCs w:val="24"/>
        </w:rPr>
        <w:t>создания и использования диаграмм различных видов, специализированных гео-графических (в ГИС) и исторических карт; создания виртуальных геометрических объектов, графических сообщений с проведением рукой произвольных линий;</w:t>
      </w:r>
    </w:p>
    <w:p w:rsidR="00FE613C" w:rsidRDefault="00FE613C">
      <w:pPr>
        <w:spacing w:line="30" w:lineRule="exact"/>
        <w:rPr>
          <w:rFonts w:ascii="Symbol" w:eastAsia="Symbol" w:hAnsi="Symbol" w:cs="Symbol"/>
          <w:sz w:val="24"/>
          <w:szCs w:val="24"/>
        </w:rPr>
      </w:pPr>
    </w:p>
    <w:p w:rsidR="00FE613C" w:rsidRDefault="00FE613C" w:rsidP="00A43435">
      <w:pPr>
        <w:numPr>
          <w:ilvl w:val="0"/>
          <w:numId w:val="276"/>
        </w:numPr>
        <w:tabs>
          <w:tab w:val="left" w:pos="620"/>
        </w:tabs>
        <w:spacing w:after="0" w:line="231" w:lineRule="auto"/>
        <w:ind w:left="620" w:hanging="358"/>
        <w:jc w:val="both"/>
        <w:rPr>
          <w:rFonts w:ascii="Symbol" w:eastAsia="Symbol" w:hAnsi="Symbol" w:cs="Symbol"/>
          <w:sz w:val="24"/>
          <w:szCs w:val="24"/>
        </w:rPr>
      </w:pPr>
      <w:r>
        <w:rPr>
          <w:rFonts w:ascii="Arial" w:eastAsia="Arial" w:hAnsi="Arial" w:cs="Arial"/>
          <w:sz w:val="24"/>
          <w:szCs w:val="24"/>
        </w:rPr>
        <w:t>организации сообщения в виде линейного или включающего ссылки сопровожде-ния выступления, сообщения для самостоятельного просмотра, в том числе ви-деомонтажа и озвучивания видеосообщений;</w:t>
      </w:r>
    </w:p>
    <w:p w:rsidR="00FE613C" w:rsidRDefault="00FE613C">
      <w:pPr>
        <w:spacing w:line="3" w:lineRule="exact"/>
        <w:rPr>
          <w:rFonts w:ascii="Symbol" w:eastAsia="Symbol" w:hAnsi="Symbol" w:cs="Symbol"/>
          <w:sz w:val="24"/>
          <w:szCs w:val="24"/>
        </w:rPr>
      </w:pPr>
    </w:p>
    <w:p w:rsidR="00FE613C" w:rsidRDefault="00FE613C" w:rsidP="00A43435">
      <w:pPr>
        <w:numPr>
          <w:ilvl w:val="0"/>
          <w:numId w:val="276"/>
        </w:numPr>
        <w:tabs>
          <w:tab w:val="left" w:pos="620"/>
        </w:tabs>
        <w:spacing w:after="0" w:line="239" w:lineRule="auto"/>
        <w:ind w:left="620" w:hanging="358"/>
        <w:rPr>
          <w:rFonts w:ascii="Symbol" w:eastAsia="Symbol" w:hAnsi="Symbol" w:cs="Symbol"/>
          <w:sz w:val="24"/>
          <w:szCs w:val="24"/>
        </w:rPr>
      </w:pPr>
      <w:r>
        <w:rPr>
          <w:rFonts w:ascii="Arial" w:eastAsia="Arial" w:hAnsi="Arial" w:cs="Arial"/>
          <w:sz w:val="24"/>
          <w:szCs w:val="24"/>
        </w:rPr>
        <w:t>выступления с аудио-, видео- и графическим экранным сопровождением;</w:t>
      </w:r>
    </w:p>
    <w:p w:rsidR="00FE613C" w:rsidRDefault="00FE613C">
      <w:pPr>
        <w:spacing w:line="25" w:lineRule="exact"/>
        <w:rPr>
          <w:rFonts w:ascii="Symbol" w:eastAsia="Symbol" w:hAnsi="Symbol" w:cs="Symbol"/>
          <w:sz w:val="24"/>
          <w:szCs w:val="24"/>
        </w:rPr>
      </w:pPr>
    </w:p>
    <w:p w:rsidR="00FE613C" w:rsidRDefault="00FE613C" w:rsidP="00A43435">
      <w:pPr>
        <w:numPr>
          <w:ilvl w:val="0"/>
          <w:numId w:val="276"/>
        </w:numPr>
        <w:tabs>
          <w:tab w:val="left" w:pos="620"/>
        </w:tabs>
        <w:spacing w:after="0" w:line="227" w:lineRule="auto"/>
        <w:ind w:left="620" w:hanging="358"/>
        <w:rPr>
          <w:rFonts w:ascii="Symbol" w:eastAsia="Symbol" w:hAnsi="Symbol" w:cs="Symbol"/>
          <w:sz w:val="24"/>
          <w:szCs w:val="24"/>
        </w:rPr>
      </w:pPr>
      <w:r>
        <w:rPr>
          <w:rFonts w:ascii="Arial" w:eastAsia="Arial" w:hAnsi="Arial" w:cs="Arial"/>
          <w:sz w:val="24"/>
          <w:szCs w:val="24"/>
        </w:rPr>
        <w:lastRenderedPageBreak/>
        <w:t>вывода информации на бумагу и т.п. и в трёхмерную материальную среду (пе-чать);</w:t>
      </w:r>
    </w:p>
    <w:p w:rsidR="00FE613C" w:rsidRDefault="00FE613C">
      <w:pPr>
        <w:spacing w:line="29" w:lineRule="exact"/>
        <w:rPr>
          <w:rFonts w:ascii="Symbol" w:eastAsia="Symbol" w:hAnsi="Symbol" w:cs="Symbol"/>
          <w:sz w:val="24"/>
          <w:szCs w:val="24"/>
        </w:rPr>
      </w:pPr>
    </w:p>
    <w:p w:rsidR="00FE613C" w:rsidRDefault="00FE613C" w:rsidP="00A43435">
      <w:pPr>
        <w:numPr>
          <w:ilvl w:val="0"/>
          <w:numId w:val="276"/>
        </w:numPr>
        <w:tabs>
          <w:tab w:val="left" w:pos="620"/>
        </w:tabs>
        <w:spacing w:after="0" w:line="233" w:lineRule="auto"/>
        <w:ind w:left="620" w:hanging="358"/>
        <w:jc w:val="both"/>
        <w:rPr>
          <w:rFonts w:ascii="Symbol" w:eastAsia="Symbol" w:hAnsi="Symbol" w:cs="Symbol"/>
          <w:sz w:val="24"/>
          <w:szCs w:val="24"/>
        </w:rPr>
      </w:pPr>
      <w:r>
        <w:rPr>
          <w:rFonts w:ascii="Arial" w:eastAsia="Arial" w:hAnsi="Arial" w:cs="Arial"/>
          <w:sz w:val="24"/>
          <w:szCs w:val="24"/>
        </w:rPr>
        <w:t>информационного подключения к локальной сети и глобальной сети Интернет, входа в информационную среду учреждения, в том числе через Интернет, раз-мещения гипермедиасообщений в информационной среде образовательного уч-реждения;</w:t>
      </w:r>
    </w:p>
    <w:p w:rsidR="00FE613C" w:rsidRDefault="00FE613C">
      <w:pPr>
        <w:spacing w:line="4" w:lineRule="exact"/>
        <w:rPr>
          <w:rFonts w:ascii="Symbol" w:eastAsia="Symbol" w:hAnsi="Symbol" w:cs="Symbol"/>
          <w:sz w:val="24"/>
          <w:szCs w:val="24"/>
        </w:rPr>
      </w:pPr>
    </w:p>
    <w:p w:rsidR="00FE613C" w:rsidRDefault="00FE613C" w:rsidP="00A43435">
      <w:pPr>
        <w:numPr>
          <w:ilvl w:val="0"/>
          <w:numId w:val="276"/>
        </w:numPr>
        <w:tabs>
          <w:tab w:val="left" w:pos="620"/>
        </w:tabs>
        <w:spacing w:after="0" w:line="239" w:lineRule="auto"/>
        <w:ind w:left="620" w:hanging="358"/>
        <w:rPr>
          <w:rFonts w:ascii="Symbol" w:eastAsia="Symbol" w:hAnsi="Symbol" w:cs="Symbol"/>
          <w:sz w:val="24"/>
          <w:szCs w:val="24"/>
        </w:rPr>
      </w:pPr>
      <w:r>
        <w:rPr>
          <w:rFonts w:ascii="Arial" w:eastAsia="Arial" w:hAnsi="Arial" w:cs="Arial"/>
          <w:sz w:val="24"/>
          <w:szCs w:val="24"/>
        </w:rPr>
        <w:t>поиска и получения информации;</w:t>
      </w:r>
    </w:p>
    <w:p w:rsidR="00FE613C" w:rsidRDefault="00FE613C">
      <w:pPr>
        <w:spacing w:line="27" w:lineRule="exact"/>
        <w:rPr>
          <w:rFonts w:ascii="Symbol" w:eastAsia="Symbol" w:hAnsi="Symbol" w:cs="Symbol"/>
          <w:sz w:val="24"/>
          <w:szCs w:val="24"/>
        </w:rPr>
      </w:pPr>
    </w:p>
    <w:p w:rsidR="00FE613C" w:rsidRDefault="00FE613C" w:rsidP="00A43435">
      <w:pPr>
        <w:numPr>
          <w:ilvl w:val="0"/>
          <w:numId w:val="276"/>
        </w:numPr>
        <w:tabs>
          <w:tab w:val="left" w:pos="620"/>
        </w:tabs>
        <w:spacing w:after="0" w:line="226" w:lineRule="auto"/>
        <w:ind w:left="620" w:hanging="358"/>
        <w:rPr>
          <w:rFonts w:ascii="Symbol" w:eastAsia="Symbol" w:hAnsi="Symbol" w:cs="Symbol"/>
          <w:sz w:val="24"/>
          <w:szCs w:val="24"/>
        </w:rPr>
      </w:pPr>
      <w:r>
        <w:rPr>
          <w:rFonts w:ascii="Arial" w:eastAsia="Arial" w:hAnsi="Arial" w:cs="Arial"/>
          <w:sz w:val="24"/>
          <w:szCs w:val="24"/>
        </w:rPr>
        <w:t>использования источников информации на бумажных и цифровых носителях (в том числе в справочниках, словарях, поисковых системах);</w:t>
      </w:r>
    </w:p>
    <w:p w:rsidR="00FE613C" w:rsidRDefault="00FE613C">
      <w:pPr>
        <w:spacing w:line="29" w:lineRule="exact"/>
        <w:rPr>
          <w:rFonts w:ascii="Symbol" w:eastAsia="Symbol" w:hAnsi="Symbol" w:cs="Symbol"/>
          <w:sz w:val="24"/>
          <w:szCs w:val="24"/>
        </w:rPr>
      </w:pPr>
    </w:p>
    <w:p w:rsidR="00FE613C" w:rsidRDefault="00FE613C" w:rsidP="00A43435">
      <w:pPr>
        <w:numPr>
          <w:ilvl w:val="0"/>
          <w:numId w:val="276"/>
        </w:numPr>
        <w:tabs>
          <w:tab w:val="left" w:pos="620"/>
        </w:tabs>
        <w:spacing w:after="0" w:line="227" w:lineRule="auto"/>
        <w:ind w:left="620" w:hanging="358"/>
        <w:rPr>
          <w:rFonts w:ascii="Symbol" w:eastAsia="Symbol" w:hAnsi="Symbol" w:cs="Symbol"/>
          <w:sz w:val="24"/>
          <w:szCs w:val="24"/>
        </w:rPr>
      </w:pPr>
      <w:r>
        <w:rPr>
          <w:rFonts w:ascii="Arial" w:eastAsia="Arial" w:hAnsi="Arial" w:cs="Arial"/>
          <w:sz w:val="24"/>
          <w:szCs w:val="24"/>
        </w:rPr>
        <w:t>вещания (подкастинга), использования аудиовидео-устройств для учебной дея-тельности на уроке и вне урока;</w:t>
      </w:r>
    </w:p>
    <w:p w:rsidR="00FE613C" w:rsidRDefault="00FE613C">
      <w:pPr>
        <w:spacing w:line="29" w:lineRule="exact"/>
        <w:rPr>
          <w:rFonts w:ascii="Symbol" w:eastAsia="Symbol" w:hAnsi="Symbol" w:cs="Symbol"/>
          <w:sz w:val="24"/>
          <w:szCs w:val="24"/>
        </w:rPr>
      </w:pPr>
    </w:p>
    <w:p w:rsidR="00FE613C" w:rsidRDefault="00FE613C" w:rsidP="00A43435">
      <w:pPr>
        <w:numPr>
          <w:ilvl w:val="0"/>
          <w:numId w:val="276"/>
        </w:numPr>
        <w:tabs>
          <w:tab w:val="left" w:pos="620"/>
        </w:tabs>
        <w:spacing w:after="0" w:line="227" w:lineRule="auto"/>
        <w:ind w:left="620" w:hanging="358"/>
        <w:rPr>
          <w:rFonts w:ascii="Symbol" w:eastAsia="Symbol" w:hAnsi="Symbol" w:cs="Symbol"/>
          <w:sz w:val="24"/>
          <w:szCs w:val="24"/>
        </w:rPr>
      </w:pPr>
      <w:r>
        <w:rPr>
          <w:rFonts w:ascii="Arial" w:eastAsia="Arial" w:hAnsi="Arial" w:cs="Arial"/>
          <w:sz w:val="24"/>
          <w:szCs w:val="24"/>
        </w:rPr>
        <w:t>общения в Интернете, взаимодействия в социальных группах и сетях, участия в форумах, групповой работы над сообщениями;</w:t>
      </w:r>
    </w:p>
    <w:p w:rsidR="00FE613C" w:rsidRDefault="00FE613C">
      <w:pPr>
        <w:spacing w:line="29" w:lineRule="exact"/>
        <w:rPr>
          <w:rFonts w:ascii="Symbol" w:eastAsia="Symbol" w:hAnsi="Symbol" w:cs="Symbol"/>
          <w:sz w:val="24"/>
          <w:szCs w:val="24"/>
        </w:rPr>
      </w:pPr>
    </w:p>
    <w:p w:rsidR="00FE613C" w:rsidRDefault="00FE613C" w:rsidP="00A43435">
      <w:pPr>
        <w:numPr>
          <w:ilvl w:val="0"/>
          <w:numId w:val="276"/>
        </w:numPr>
        <w:tabs>
          <w:tab w:val="left" w:pos="620"/>
        </w:tabs>
        <w:spacing w:after="0" w:line="226" w:lineRule="auto"/>
        <w:ind w:left="620" w:hanging="358"/>
        <w:rPr>
          <w:rFonts w:ascii="Symbol" w:eastAsia="Symbol" w:hAnsi="Symbol" w:cs="Symbol"/>
          <w:sz w:val="24"/>
          <w:szCs w:val="24"/>
        </w:rPr>
      </w:pPr>
      <w:r>
        <w:rPr>
          <w:rFonts w:ascii="Arial" w:eastAsia="Arial" w:hAnsi="Arial" w:cs="Arial"/>
          <w:sz w:val="24"/>
          <w:szCs w:val="24"/>
        </w:rPr>
        <w:t>создания и заполнения баз данных, в том числе определителей; наглядного представления и анализа данных;</w:t>
      </w:r>
    </w:p>
    <w:p w:rsidR="00FE613C" w:rsidRDefault="00FE613C">
      <w:pPr>
        <w:spacing w:line="30" w:lineRule="exact"/>
        <w:rPr>
          <w:rFonts w:ascii="Symbol" w:eastAsia="Symbol" w:hAnsi="Symbol" w:cs="Symbol"/>
          <w:sz w:val="24"/>
          <w:szCs w:val="24"/>
        </w:rPr>
      </w:pPr>
    </w:p>
    <w:p w:rsidR="00FE613C" w:rsidRDefault="00FE613C" w:rsidP="00A43435">
      <w:pPr>
        <w:numPr>
          <w:ilvl w:val="0"/>
          <w:numId w:val="276"/>
        </w:numPr>
        <w:tabs>
          <w:tab w:val="left" w:pos="620"/>
        </w:tabs>
        <w:spacing w:after="0" w:line="235" w:lineRule="auto"/>
        <w:ind w:left="620" w:hanging="358"/>
        <w:jc w:val="both"/>
        <w:rPr>
          <w:rFonts w:ascii="Symbol" w:eastAsia="Symbol" w:hAnsi="Symbol" w:cs="Symbol"/>
          <w:sz w:val="24"/>
          <w:szCs w:val="24"/>
        </w:rPr>
      </w:pPr>
      <w:r>
        <w:rPr>
          <w:rFonts w:ascii="Arial" w:eastAsia="Arial" w:hAnsi="Arial" w:cs="Arial"/>
          <w:sz w:val="24"/>
          <w:szCs w:val="24"/>
        </w:rPr>
        <w:t>включения обучающихся в естественнонаучную деятельность, проведения на-блюдений и экспериментов, в том числе с использованием: учебного лаборатор-ного оборудования, цифрового (электронного) и традиционного измерения, вклю-чая определение местонахождения; виртуальных лабораторий, вещественных и виртуально-наглядных моделей и коллекций основных математических и естест-венно-научных объектов и явлений;</w:t>
      </w:r>
    </w:p>
    <w:p w:rsidR="00FE613C" w:rsidRDefault="00FE613C">
      <w:pPr>
        <w:spacing w:line="33" w:lineRule="exact"/>
        <w:rPr>
          <w:rFonts w:ascii="Symbol" w:eastAsia="Symbol" w:hAnsi="Symbol" w:cs="Symbol"/>
          <w:sz w:val="24"/>
          <w:szCs w:val="24"/>
        </w:rPr>
      </w:pPr>
    </w:p>
    <w:p w:rsidR="00FE613C" w:rsidRDefault="00FE613C" w:rsidP="00A43435">
      <w:pPr>
        <w:numPr>
          <w:ilvl w:val="0"/>
          <w:numId w:val="276"/>
        </w:numPr>
        <w:tabs>
          <w:tab w:val="left" w:pos="620"/>
        </w:tabs>
        <w:spacing w:after="0" w:line="231" w:lineRule="auto"/>
        <w:ind w:left="620" w:hanging="358"/>
        <w:jc w:val="both"/>
        <w:rPr>
          <w:rFonts w:ascii="Symbol" w:eastAsia="Symbol" w:hAnsi="Symbol" w:cs="Symbol"/>
          <w:sz w:val="24"/>
          <w:szCs w:val="24"/>
        </w:rPr>
      </w:pPr>
      <w:r>
        <w:rPr>
          <w:rFonts w:ascii="Arial" w:eastAsia="Arial" w:hAnsi="Arial" w:cs="Arial"/>
          <w:sz w:val="24"/>
          <w:szCs w:val="24"/>
        </w:rPr>
        <w:t>художественного творчества с использованием ручных, электрических и ИКТ-инструментов, реализации художественно-оформительских и издательских про-ектов;</w:t>
      </w:r>
    </w:p>
    <w:p w:rsidR="00FE613C" w:rsidRDefault="00FE613C">
      <w:pPr>
        <w:spacing w:line="30" w:lineRule="exact"/>
        <w:rPr>
          <w:rFonts w:ascii="Symbol" w:eastAsia="Symbol" w:hAnsi="Symbol" w:cs="Symbol"/>
          <w:sz w:val="24"/>
          <w:szCs w:val="24"/>
        </w:rPr>
      </w:pPr>
    </w:p>
    <w:p w:rsidR="00FE613C" w:rsidRDefault="00FE613C" w:rsidP="00A43435">
      <w:pPr>
        <w:numPr>
          <w:ilvl w:val="0"/>
          <w:numId w:val="276"/>
        </w:numPr>
        <w:tabs>
          <w:tab w:val="left" w:pos="620"/>
        </w:tabs>
        <w:spacing w:after="0" w:line="233" w:lineRule="auto"/>
        <w:ind w:left="620" w:hanging="358"/>
        <w:jc w:val="both"/>
        <w:rPr>
          <w:rFonts w:ascii="Symbol" w:eastAsia="Symbol" w:hAnsi="Symbol" w:cs="Symbol"/>
          <w:sz w:val="24"/>
          <w:szCs w:val="24"/>
        </w:rPr>
      </w:pPr>
      <w:r>
        <w:rPr>
          <w:rFonts w:ascii="Arial" w:eastAsia="Arial" w:hAnsi="Arial" w:cs="Arial"/>
          <w:sz w:val="24"/>
          <w:szCs w:val="24"/>
        </w:rPr>
        <w:t>создания материальных и информационных объектов с использованием ручных и электроинструментов, применяемых в избранных для изучения распространён-ных технологиях (индустриальных, сельскохозяйственных, технологиях ведения дома, информационных и коммуникационных технологиях);</w:t>
      </w:r>
    </w:p>
    <w:p w:rsidR="00FE613C" w:rsidRDefault="00FE613C">
      <w:pPr>
        <w:spacing w:line="357" w:lineRule="exact"/>
        <w:rPr>
          <w:sz w:val="20"/>
          <w:szCs w:val="20"/>
        </w:rPr>
      </w:pPr>
    </w:p>
    <w:p w:rsidR="00FE613C" w:rsidRDefault="00FE613C" w:rsidP="00A43435">
      <w:pPr>
        <w:numPr>
          <w:ilvl w:val="0"/>
          <w:numId w:val="277"/>
        </w:numPr>
        <w:tabs>
          <w:tab w:val="left" w:pos="620"/>
        </w:tabs>
        <w:spacing w:after="0" w:line="231" w:lineRule="auto"/>
        <w:ind w:left="620" w:hanging="358"/>
        <w:jc w:val="both"/>
        <w:rPr>
          <w:rFonts w:ascii="Symbol" w:eastAsia="Symbol" w:hAnsi="Symbol" w:cs="Symbol"/>
          <w:sz w:val="24"/>
          <w:szCs w:val="24"/>
        </w:rPr>
      </w:pPr>
      <w:r>
        <w:rPr>
          <w:rFonts w:ascii="Arial" w:eastAsia="Arial" w:hAnsi="Arial" w:cs="Arial"/>
          <w:sz w:val="24"/>
          <w:szCs w:val="24"/>
        </w:rPr>
        <w:t>конструирования и моделирования, в том числе моделей с цифровым управле-нием и обратной связью, с использованием конструкторов; управления объекта-ми; программирования;</w:t>
      </w:r>
    </w:p>
    <w:p w:rsidR="00FE613C" w:rsidRDefault="00FE613C">
      <w:pPr>
        <w:spacing w:line="3" w:lineRule="exact"/>
        <w:rPr>
          <w:rFonts w:ascii="Symbol" w:eastAsia="Symbol" w:hAnsi="Symbol" w:cs="Symbol"/>
          <w:sz w:val="24"/>
          <w:szCs w:val="24"/>
        </w:rPr>
      </w:pPr>
    </w:p>
    <w:p w:rsidR="00FE613C" w:rsidRDefault="00FE613C" w:rsidP="00A43435">
      <w:pPr>
        <w:numPr>
          <w:ilvl w:val="0"/>
          <w:numId w:val="277"/>
        </w:numPr>
        <w:tabs>
          <w:tab w:val="left" w:pos="620"/>
        </w:tabs>
        <w:spacing w:after="0" w:line="239" w:lineRule="auto"/>
        <w:ind w:left="620" w:hanging="358"/>
        <w:rPr>
          <w:rFonts w:ascii="Symbol" w:eastAsia="Symbol" w:hAnsi="Symbol" w:cs="Symbol"/>
          <w:sz w:val="24"/>
          <w:szCs w:val="24"/>
        </w:rPr>
      </w:pPr>
      <w:r>
        <w:rPr>
          <w:rFonts w:ascii="Arial" w:eastAsia="Arial" w:hAnsi="Arial" w:cs="Arial"/>
          <w:sz w:val="24"/>
          <w:szCs w:val="24"/>
        </w:rPr>
        <w:t>занятий по изучению правил дорожного движения с использованием игр;</w:t>
      </w:r>
    </w:p>
    <w:p w:rsidR="00FE613C" w:rsidRDefault="00FE613C">
      <w:pPr>
        <w:spacing w:line="27" w:lineRule="exact"/>
        <w:rPr>
          <w:rFonts w:ascii="Symbol" w:eastAsia="Symbol" w:hAnsi="Symbol" w:cs="Symbol"/>
          <w:sz w:val="24"/>
          <w:szCs w:val="24"/>
        </w:rPr>
      </w:pPr>
    </w:p>
    <w:p w:rsidR="00FE613C" w:rsidRDefault="00FE613C" w:rsidP="00A43435">
      <w:pPr>
        <w:numPr>
          <w:ilvl w:val="0"/>
          <w:numId w:val="277"/>
        </w:numPr>
        <w:tabs>
          <w:tab w:val="left" w:pos="620"/>
        </w:tabs>
        <w:spacing w:after="0" w:line="231" w:lineRule="auto"/>
        <w:ind w:left="620" w:hanging="358"/>
        <w:jc w:val="both"/>
        <w:rPr>
          <w:rFonts w:ascii="Symbol" w:eastAsia="Symbol" w:hAnsi="Symbol" w:cs="Symbol"/>
          <w:sz w:val="24"/>
          <w:szCs w:val="24"/>
        </w:rPr>
      </w:pPr>
      <w:r>
        <w:rPr>
          <w:rFonts w:ascii="Arial" w:eastAsia="Arial" w:hAnsi="Arial" w:cs="Arial"/>
          <w:sz w:val="24"/>
          <w:szCs w:val="24"/>
        </w:rPr>
        <w:t>размещения продуктов познавательной, учебно-исследовательской деятельности обучающихся в информационно-образовательной среде образовательного учре-ждения;</w:t>
      </w:r>
    </w:p>
    <w:p w:rsidR="00FE613C" w:rsidRDefault="00FE613C">
      <w:pPr>
        <w:spacing w:line="30" w:lineRule="exact"/>
        <w:rPr>
          <w:rFonts w:ascii="Symbol" w:eastAsia="Symbol" w:hAnsi="Symbol" w:cs="Symbol"/>
          <w:sz w:val="24"/>
          <w:szCs w:val="24"/>
        </w:rPr>
      </w:pPr>
    </w:p>
    <w:p w:rsidR="00FE613C" w:rsidRDefault="00FE613C" w:rsidP="00A43435">
      <w:pPr>
        <w:numPr>
          <w:ilvl w:val="0"/>
          <w:numId w:val="277"/>
        </w:numPr>
        <w:tabs>
          <w:tab w:val="left" w:pos="620"/>
        </w:tabs>
        <w:spacing w:after="0" w:line="233" w:lineRule="auto"/>
        <w:ind w:left="620" w:hanging="358"/>
        <w:jc w:val="both"/>
        <w:rPr>
          <w:rFonts w:ascii="Symbol" w:eastAsia="Symbol" w:hAnsi="Symbol" w:cs="Symbol"/>
          <w:sz w:val="24"/>
          <w:szCs w:val="24"/>
        </w:rPr>
      </w:pPr>
      <w:r>
        <w:rPr>
          <w:rFonts w:ascii="Arial" w:eastAsia="Arial" w:hAnsi="Arial" w:cs="Arial"/>
          <w:sz w:val="24"/>
          <w:szCs w:val="24"/>
        </w:rPr>
        <w:t>проектирования и организации индивидуальной и групповой деятельности, орга-низации своего времени с использованием ИКТ; планирования учебного процес-са, фиксирования его реализации в целом и отдельных этапов (выступлений, дискуссий, экспериментов);</w:t>
      </w:r>
    </w:p>
    <w:p w:rsidR="00FE613C" w:rsidRDefault="00FE613C">
      <w:pPr>
        <w:spacing w:line="29" w:lineRule="exact"/>
        <w:rPr>
          <w:rFonts w:ascii="Symbol" w:eastAsia="Symbol" w:hAnsi="Symbol" w:cs="Symbol"/>
          <w:sz w:val="24"/>
          <w:szCs w:val="24"/>
        </w:rPr>
      </w:pPr>
    </w:p>
    <w:p w:rsidR="00FE613C" w:rsidRDefault="00FE613C" w:rsidP="00A43435">
      <w:pPr>
        <w:numPr>
          <w:ilvl w:val="0"/>
          <w:numId w:val="277"/>
        </w:numPr>
        <w:tabs>
          <w:tab w:val="left" w:pos="620"/>
        </w:tabs>
        <w:spacing w:after="0" w:line="233" w:lineRule="auto"/>
        <w:ind w:left="620" w:hanging="358"/>
        <w:jc w:val="both"/>
        <w:rPr>
          <w:rFonts w:ascii="Symbol" w:eastAsia="Symbol" w:hAnsi="Symbol" w:cs="Symbol"/>
          <w:sz w:val="24"/>
          <w:szCs w:val="24"/>
        </w:rPr>
      </w:pPr>
      <w:r>
        <w:rPr>
          <w:rFonts w:ascii="Arial" w:eastAsia="Arial" w:hAnsi="Arial" w:cs="Arial"/>
          <w:sz w:val="24"/>
          <w:szCs w:val="24"/>
        </w:rPr>
        <w:t>обеспечения доступа в школьной библиотеке к информационным ресурсам Ин-тернета, учебной и художественной литературе, коллекциям медиаресурсов на электронных носителях, множительной технике для тиражирования учебных и методических тексто-графических и аудиовидеоматериалов, результатов</w:t>
      </w:r>
    </w:p>
    <w:p w:rsidR="00FE613C" w:rsidRDefault="00FE613C">
      <w:pPr>
        <w:spacing w:line="32" w:lineRule="exact"/>
        <w:rPr>
          <w:rFonts w:ascii="Symbol" w:eastAsia="Symbol" w:hAnsi="Symbol" w:cs="Symbol"/>
          <w:sz w:val="24"/>
          <w:szCs w:val="24"/>
        </w:rPr>
      </w:pPr>
    </w:p>
    <w:p w:rsidR="00FE613C" w:rsidRDefault="00FE613C" w:rsidP="00A43435">
      <w:pPr>
        <w:numPr>
          <w:ilvl w:val="0"/>
          <w:numId w:val="277"/>
        </w:numPr>
        <w:tabs>
          <w:tab w:val="left" w:pos="620"/>
        </w:tabs>
        <w:spacing w:after="0" w:line="235" w:lineRule="auto"/>
        <w:ind w:left="620" w:hanging="358"/>
        <w:jc w:val="both"/>
        <w:rPr>
          <w:rFonts w:ascii="Symbol" w:eastAsia="Symbol" w:hAnsi="Symbol" w:cs="Symbol"/>
          <w:sz w:val="24"/>
          <w:szCs w:val="24"/>
        </w:rPr>
      </w:pPr>
      <w:r>
        <w:rPr>
          <w:rFonts w:ascii="Arial" w:eastAsia="Arial" w:hAnsi="Arial" w:cs="Arial"/>
          <w:sz w:val="24"/>
          <w:szCs w:val="24"/>
        </w:rPr>
        <w:t xml:space="preserve">творческой, научно-исследовательской и проектной деятельности обучающихся; проведения массовых мероприятий, собраний, представлений; досуга и общения обучающихся с возможностью массового просмотра кино- и видеоматериалов, </w:t>
      </w:r>
      <w:r>
        <w:rPr>
          <w:rFonts w:ascii="Arial" w:eastAsia="Arial" w:hAnsi="Arial" w:cs="Arial"/>
          <w:sz w:val="24"/>
          <w:szCs w:val="24"/>
        </w:rPr>
        <w:lastRenderedPageBreak/>
        <w:t>организации сценической работы, театрализованных представлений, обеспечен-ных озвучиванием, освещением и мультимедиасопровождением;</w:t>
      </w:r>
    </w:p>
    <w:p w:rsidR="00FE613C" w:rsidRDefault="00FE613C" w:rsidP="00A43435">
      <w:pPr>
        <w:numPr>
          <w:ilvl w:val="0"/>
          <w:numId w:val="277"/>
        </w:numPr>
        <w:tabs>
          <w:tab w:val="left" w:pos="620"/>
        </w:tabs>
        <w:spacing w:after="0" w:line="239" w:lineRule="auto"/>
        <w:ind w:left="620" w:hanging="358"/>
        <w:rPr>
          <w:rFonts w:ascii="Symbol" w:eastAsia="Symbol" w:hAnsi="Symbol" w:cs="Symbol"/>
          <w:sz w:val="24"/>
          <w:szCs w:val="24"/>
        </w:rPr>
      </w:pPr>
      <w:r>
        <w:rPr>
          <w:rFonts w:ascii="Arial" w:eastAsia="Arial" w:hAnsi="Arial" w:cs="Arial"/>
          <w:sz w:val="24"/>
          <w:szCs w:val="24"/>
        </w:rPr>
        <w:t>выпуска школьных печатных изданий</w:t>
      </w:r>
    </w:p>
    <w:p w:rsidR="00FE613C" w:rsidRDefault="00FE613C">
      <w:pPr>
        <w:spacing w:line="284" w:lineRule="exact"/>
        <w:rPr>
          <w:rFonts w:ascii="Symbol" w:eastAsia="Symbol" w:hAnsi="Symbol" w:cs="Symbol"/>
          <w:sz w:val="24"/>
          <w:szCs w:val="24"/>
        </w:rPr>
      </w:pPr>
    </w:p>
    <w:p w:rsidR="00FE613C" w:rsidRDefault="00FE613C">
      <w:pPr>
        <w:spacing w:line="238" w:lineRule="auto"/>
        <w:ind w:left="620"/>
        <w:jc w:val="both"/>
        <w:rPr>
          <w:rFonts w:ascii="Symbol" w:eastAsia="Symbol" w:hAnsi="Symbol" w:cs="Symbol"/>
          <w:sz w:val="24"/>
          <w:szCs w:val="24"/>
        </w:rPr>
      </w:pPr>
      <w:r>
        <w:rPr>
          <w:rFonts w:ascii="Arial" w:eastAsia="Arial" w:hAnsi="Arial" w:cs="Arial"/>
          <w:b/>
          <w:bCs/>
          <w:sz w:val="24"/>
          <w:szCs w:val="24"/>
        </w:rPr>
        <w:t>Технические средства</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мультимедийный проектор и экран;</w:t>
      </w:r>
      <w:r>
        <w:rPr>
          <w:rFonts w:ascii="Arial" w:eastAsia="Arial" w:hAnsi="Arial" w:cs="Arial"/>
          <w:b/>
          <w:bCs/>
          <w:sz w:val="24"/>
          <w:szCs w:val="24"/>
        </w:rPr>
        <w:t xml:space="preserve"> </w:t>
      </w:r>
      <w:r>
        <w:rPr>
          <w:rFonts w:ascii="Arial" w:eastAsia="Arial" w:hAnsi="Arial" w:cs="Arial"/>
          <w:sz w:val="24"/>
          <w:szCs w:val="24"/>
        </w:rPr>
        <w:t>принтер монохром-ный; принтер цветной; фотопринтер; цифровой фотоаппарат; цифровая видеока-мера; графический планшет; сканер; микрофон; музыкальная клавиатура; обору-дование компьютерной сети; конструктор, позволяющий создавать компьютерно управляемые движущиеся модели с обратной связью; цифровые датчики с ин-терфейсом; устройство глобального позиционирования; цифровой микроскоп; доска со средствами, обеспечивающими обратную связь.</w:t>
      </w:r>
    </w:p>
    <w:p w:rsidR="00FE613C" w:rsidRDefault="00FE613C">
      <w:pPr>
        <w:spacing w:line="17" w:lineRule="exact"/>
        <w:rPr>
          <w:sz w:val="20"/>
          <w:szCs w:val="20"/>
        </w:rPr>
      </w:pPr>
    </w:p>
    <w:p w:rsidR="00FE613C" w:rsidRDefault="00FE613C">
      <w:pPr>
        <w:spacing w:line="239" w:lineRule="auto"/>
        <w:ind w:left="260" w:firstLine="708"/>
        <w:jc w:val="both"/>
        <w:rPr>
          <w:sz w:val="20"/>
          <w:szCs w:val="20"/>
        </w:rPr>
      </w:pPr>
      <w:r>
        <w:rPr>
          <w:rFonts w:ascii="Arial" w:eastAsia="Arial" w:hAnsi="Arial" w:cs="Arial"/>
          <w:b/>
          <w:bCs/>
          <w:sz w:val="24"/>
          <w:szCs w:val="24"/>
        </w:rPr>
        <w:t>Программные инструменты</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операционные системы и служебные инстру-менты; орфографический корректор для текстов на русском и иностранном языках; клавиатурный тренажёр для русского и иностранного языков; текстовый редактор для работы с русскими и иноязычными текстами; инструмент планирования дея-тельности; графический редактор для обработки растровых изображений; графиче-ский редактор для обработки векторных изображений; музыкальный редактор; ре-дактор подготовки презентаций; редактор видео; редактор звука; ГИС; редактор представления временной информации (линия времени); редактор генеалогических деревьев; цифровой биологический определитель; виртуальные лаборатории по учебным предметам; среды для дистанционного онлайн и офлайн сетевого взаимо-действия; среда для интернет-публикаций; редактор интернет-сайтов; редактор для совместного удалённого редактирования сообщений.</w:t>
      </w:r>
    </w:p>
    <w:p w:rsidR="00FE613C" w:rsidRDefault="00FE613C">
      <w:pPr>
        <w:spacing w:line="15" w:lineRule="exact"/>
        <w:rPr>
          <w:sz w:val="20"/>
          <w:szCs w:val="20"/>
        </w:rPr>
      </w:pPr>
    </w:p>
    <w:p w:rsidR="00FE613C" w:rsidRDefault="00FE613C">
      <w:pPr>
        <w:spacing w:line="238" w:lineRule="auto"/>
        <w:ind w:left="260" w:firstLine="708"/>
        <w:jc w:val="both"/>
        <w:rPr>
          <w:sz w:val="20"/>
          <w:szCs w:val="20"/>
        </w:rPr>
      </w:pPr>
      <w:r>
        <w:rPr>
          <w:rFonts w:ascii="Arial" w:eastAsia="Arial" w:hAnsi="Arial" w:cs="Arial"/>
          <w:b/>
          <w:bCs/>
          <w:sz w:val="24"/>
          <w:szCs w:val="24"/>
        </w:rPr>
        <w:t>Обеспечение технической, методической и организационной поддержки</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разработка планов, дорожных карт; заключение договоров; подготовка распоряди-тельных документов учредителя; подготовка локальных актов образовательного уч-реждения; подготовка программ формирования ИКТ-компетентности работников ОУ (индивидуальных программ для каждого работника).</w:t>
      </w:r>
    </w:p>
    <w:p w:rsidR="00FE613C" w:rsidRDefault="00FE613C">
      <w:pPr>
        <w:spacing w:line="12" w:lineRule="exact"/>
        <w:rPr>
          <w:sz w:val="20"/>
          <w:szCs w:val="20"/>
        </w:rPr>
      </w:pPr>
    </w:p>
    <w:p w:rsidR="00FE613C" w:rsidRDefault="00FE613C">
      <w:pPr>
        <w:spacing w:line="237" w:lineRule="auto"/>
        <w:ind w:left="260" w:firstLine="708"/>
        <w:jc w:val="both"/>
        <w:rPr>
          <w:sz w:val="20"/>
          <w:szCs w:val="20"/>
        </w:rPr>
      </w:pPr>
      <w:r>
        <w:rPr>
          <w:rFonts w:ascii="Arial" w:eastAsia="Arial" w:hAnsi="Arial" w:cs="Arial"/>
          <w:b/>
          <w:bCs/>
          <w:sz w:val="24"/>
          <w:szCs w:val="24"/>
        </w:rPr>
        <w:t>Отображение образовательного процесса в информационной среде</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раз-мещаются домашние задания (текстовая формулировка, видеофильм для анализа, географическая карта); результаты выполнения аттестационных работ, обучающих-ся; творческие работы учителей и обучающихся; осуществляется связь учителей,</w:t>
      </w:r>
    </w:p>
    <w:p w:rsidR="00FE613C" w:rsidRDefault="00FE613C">
      <w:pPr>
        <w:spacing w:line="235" w:lineRule="auto"/>
        <w:ind w:left="260" w:right="120"/>
        <w:jc w:val="both"/>
        <w:rPr>
          <w:sz w:val="20"/>
          <w:szCs w:val="20"/>
        </w:rPr>
      </w:pPr>
      <w:r>
        <w:rPr>
          <w:rFonts w:ascii="Arial" w:eastAsia="Arial" w:hAnsi="Arial" w:cs="Arial"/>
          <w:sz w:val="24"/>
          <w:szCs w:val="24"/>
        </w:rPr>
        <w:t>администрации, родителей, органов управления; осуществляется методическая поддержка учителей (интернет-школа, интернет-ИПК, мультимедиаколлекция).</w:t>
      </w:r>
    </w:p>
    <w:p w:rsidR="00FE613C" w:rsidRDefault="00FE613C">
      <w:pPr>
        <w:spacing w:line="12"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b/>
          <w:bCs/>
          <w:sz w:val="24"/>
          <w:szCs w:val="24"/>
        </w:rPr>
        <w:t>Компоненты на бумажных носителях</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учебники</w:t>
      </w:r>
      <w:r>
        <w:rPr>
          <w:rFonts w:ascii="Arial" w:eastAsia="Arial" w:hAnsi="Arial" w:cs="Arial"/>
          <w:b/>
          <w:bCs/>
          <w:sz w:val="24"/>
          <w:szCs w:val="24"/>
        </w:rPr>
        <w:t xml:space="preserve"> </w:t>
      </w:r>
      <w:r>
        <w:rPr>
          <w:rFonts w:ascii="Arial" w:eastAsia="Arial" w:hAnsi="Arial" w:cs="Arial"/>
          <w:sz w:val="24"/>
          <w:szCs w:val="24"/>
        </w:rPr>
        <w:t>(органайзеры);</w:t>
      </w:r>
      <w:r>
        <w:rPr>
          <w:rFonts w:ascii="Arial" w:eastAsia="Arial" w:hAnsi="Arial" w:cs="Arial"/>
          <w:b/>
          <w:bCs/>
          <w:sz w:val="24"/>
          <w:szCs w:val="24"/>
        </w:rPr>
        <w:t xml:space="preserve"> </w:t>
      </w:r>
      <w:r>
        <w:rPr>
          <w:rFonts w:ascii="Arial" w:eastAsia="Arial" w:hAnsi="Arial" w:cs="Arial"/>
          <w:sz w:val="24"/>
          <w:szCs w:val="24"/>
        </w:rPr>
        <w:t>рабочие тет-ради (тетради-тренажёры).</w:t>
      </w:r>
    </w:p>
    <w:p w:rsidR="00FE613C" w:rsidRDefault="00FE613C">
      <w:pPr>
        <w:spacing w:line="12" w:lineRule="exact"/>
        <w:rPr>
          <w:sz w:val="20"/>
          <w:szCs w:val="20"/>
        </w:rPr>
      </w:pPr>
    </w:p>
    <w:p w:rsidR="00FE613C" w:rsidRDefault="00FE613C">
      <w:pPr>
        <w:spacing w:line="235" w:lineRule="auto"/>
        <w:ind w:left="260" w:right="120" w:firstLine="708"/>
        <w:jc w:val="both"/>
        <w:rPr>
          <w:sz w:val="20"/>
          <w:szCs w:val="20"/>
        </w:rPr>
      </w:pPr>
      <w:r>
        <w:rPr>
          <w:rFonts w:ascii="Arial" w:eastAsia="Arial" w:hAnsi="Arial" w:cs="Arial"/>
          <w:b/>
          <w:bCs/>
          <w:sz w:val="24"/>
          <w:szCs w:val="24"/>
        </w:rPr>
        <w:t>Компоненты на CD и DVD</w:t>
      </w:r>
      <w:r>
        <w:rPr>
          <w:rFonts w:ascii="Arial" w:eastAsia="Arial" w:hAnsi="Arial" w:cs="Arial"/>
          <w:sz w:val="24"/>
          <w:szCs w:val="24"/>
        </w:rPr>
        <w:t>:</w:t>
      </w:r>
      <w:r>
        <w:rPr>
          <w:rFonts w:ascii="Arial" w:eastAsia="Arial" w:hAnsi="Arial" w:cs="Arial"/>
          <w:b/>
          <w:bCs/>
          <w:sz w:val="24"/>
          <w:szCs w:val="24"/>
        </w:rPr>
        <w:t xml:space="preserve"> </w:t>
      </w:r>
      <w:r>
        <w:rPr>
          <w:rFonts w:ascii="Arial" w:eastAsia="Arial" w:hAnsi="Arial" w:cs="Arial"/>
          <w:sz w:val="24"/>
          <w:szCs w:val="24"/>
        </w:rPr>
        <w:t>электронные приложения к учебникам;</w:t>
      </w:r>
      <w:r>
        <w:rPr>
          <w:rFonts w:ascii="Arial" w:eastAsia="Arial" w:hAnsi="Arial" w:cs="Arial"/>
          <w:b/>
          <w:bCs/>
          <w:sz w:val="24"/>
          <w:szCs w:val="24"/>
        </w:rPr>
        <w:t xml:space="preserve"> </w:t>
      </w:r>
      <w:r>
        <w:rPr>
          <w:rFonts w:ascii="Arial" w:eastAsia="Arial" w:hAnsi="Arial" w:cs="Arial"/>
          <w:sz w:val="24"/>
          <w:szCs w:val="24"/>
        </w:rPr>
        <w:t>электрон-ные наглядные пособия; электронные тренажёры; электронные практикумы.</w:t>
      </w:r>
    </w:p>
    <w:p w:rsidR="00FE613C" w:rsidRDefault="00FE613C">
      <w:pPr>
        <w:spacing w:line="12" w:lineRule="exact"/>
        <w:rPr>
          <w:sz w:val="20"/>
          <w:szCs w:val="20"/>
        </w:rPr>
      </w:pPr>
    </w:p>
    <w:p w:rsidR="00FE613C" w:rsidRDefault="00C60C4C">
      <w:pPr>
        <w:spacing w:line="237" w:lineRule="auto"/>
        <w:ind w:left="260" w:right="120" w:firstLine="708"/>
        <w:jc w:val="both"/>
        <w:rPr>
          <w:sz w:val="20"/>
          <w:szCs w:val="20"/>
        </w:rPr>
      </w:pPr>
      <w:r>
        <w:rPr>
          <w:rFonts w:ascii="Arial" w:eastAsia="Arial" w:hAnsi="Arial" w:cs="Arial"/>
          <w:sz w:val="24"/>
          <w:szCs w:val="24"/>
        </w:rPr>
        <w:t>МАОУ «Аксаринская</w:t>
      </w:r>
      <w:r w:rsidR="00FE613C">
        <w:rPr>
          <w:rFonts w:ascii="Arial" w:eastAsia="Arial" w:hAnsi="Arial" w:cs="Arial"/>
          <w:sz w:val="24"/>
          <w:szCs w:val="24"/>
        </w:rPr>
        <w:t xml:space="preserve"> СОШ» определены необходимые меры и сроки по при-ведению информационно-методических условий реализации основной образова-тельной программы начального общего образования в соответствии с требованиями Стандарта.</w:t>
      </w:r>
    </w:p>
    <w:p w:rsidR="00FE613C" w:rsidRDefault="00FE613C">
      <w:pPr>
        <w:spacing w:line="3"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580"/>
        <w:gridCol w:w="420"/>
        <w:gridCol w:w="1860"/>
        <w:gridCol w:w="560"/>
        <w:gridCol w:w="80"/>
        <w:gridCol w:w="880"/>
        <w:gridCol w:w="2040"/>
        <w:gridCol w:w="720"/>
        <w:gridCol w:w="80"/>
        <w:gridCol w:w="1160"/>
        <w:gridCol w:w="1060"/>
        <w:gridCol w:w="440"/>
      </w:tblGrid>
      <w:tr w:rsidR="00FE613C">
        <w:trPr>
          <w:trHeight w:val="268"/>
        </w:trPr>
        <w:tc>
          <w:tcPr>
            <w:tcW w:w="580" w:type="dxa"/>
            <w:tcBorders>
              <w:top w:val="single" w:sz="8" w:space="0" w:color="auto"/>
              <w:left w:val="single" w:sz="8" w:space="0" w:color="auto"/>
              <w:right w:val="single" w:sz="8" w:space="0" w:color="auto"/>
            </w:tcBorders>
            <w:vAlign w:val="bottom"/>
          </w:tcPr>
          <w:p w:rsidR="00FE613C" w:rsidRDefault="00FE613C">
            <w:pPr>
              <w:rPr>
                <w:sz w:val="23"/>
                <w:szCs w:val="23"/>
              </w:rPr>
            </w:pPr>
          </w:p>
        </w:tc>
        <w:tc>
          <w:tcPr>
            <w:tcW w:w="420" w:type="dxa"/>
            <w:tcBorders>
              <w:top w:val="single" w:sz="8" w:space="0" w:color="auto"/>
            </w:tcBorders>
            <w:vAlign w:val="bottom"/>
          </w:tcPr>
          <w:p w:rsidR="00FE613C" w:rsidRDefault="00FE613C">
            <w:pPr>
              <w:rPr>
                <w:sz w:val="23"/>
                <w:szCs w:val="23"/>
              </w:rPr>
            </w:pPr>
          </w:p>
        </w:tc>
        <w:tc>
          <w:tcPr>
            <w:tcW w:w="3380" w:type="dxa"/>
            <w:gridSpan w:val="4"/>
            <w:tcBorders>
              <w:top w:val="single" w:sz="8" w:space="0" w:color="auto"/>
              <w:right w:val="single" w:sz="8" w:space="0" w:color="auto"/>
            </w:tcBorders>
            <w:vAlign w:val="bottom"/>
          </w:tcPr>
          <w:p w:rsidR="00FE613C" w:rsidRDefault="00FE613C">
            <w:pPr>
              <w:spacing w:line="268" w:lineRule="exact"/>
              <w:ind w:left="380"/>
              <w:rPr>
                <w:sz w:val="20"/>
                <w:szCs w:val="20"/>
              </w:rPr>
            </w:pPr>
            <w:r>
              <w:rPr>
                <w:rFonts w:ascii="Arial" w:eastAsia="Arial" w:hAnsi="Arial" w:cs="Arial"/>
                <w:sz w:val="24"/>
                <w:szCs w:val="24"/>
              </w:rPr>
              <w:t>Необходимые средства</w:t>
            </w:r>
          </w:p>
        </w:tc>
        <w:tc>
          <w:tcPr>
            <w:tcW w:w="2760" w:type="dxa"/>
            <w:gridSpan w:val="2"/>
            <w:tcBorders>
              <w:top w:val="single" w:sz="8" w:space="0" w:color="auto"/>
              <w:right w:val="single" w:sz="8" w:space="0" w:color="auto"/>
            </w:tcBorders>
            <w:vAlign w:val="bottom"/>
          </w:tcPr>
          <w:p w:rsidR="00FE613C" w:rsidRDefault="00FE613C">
            <w:pPr>
              <w:spacing w:line="268" w:lineRule="exact"/>
              <w:ind w:left="800"/>
              <w:rPr>
                <w:sz w:val="20"/>
                <w:szCs w:val="20"/>
              </w:rPr>
            </w:pPr>
            <w:r>
              <w:rPr>
                <w:rFonts w:ascii="Arial" w:eastAsia="Arial" w:hAnsi="Arial" w:cs="Arial"/>
                <w:sz w:val="24"/>
                <w:szCs w:val="24"/>
              </w:rPr>
              <w:t>Необходимое</w:t>
            </w:r>
          </w:p>
        </w:tc>
        <w:tc>
          <w:tcPr>
            <w:tcW w:w="80" w:type="dxa"/>
            <w:tcBorders>
              <w:top w:val="single" w:sz="8" w:space="0" w:color="auto"/>
            </w:tcBorders>
            <w:vAlign w:val="bottom"/>
          </w:tcPr>
          <w:p w:rsidR="00FE613C" w:rsidRDefault="00FE613C">
            <w:pPr>
              <w:rPr>
                <w:sz w:val="23"/>
                <w:szCs w:val="23"/>
              </w:rPr>
            </w:pPr>
          </w:p>
        </w:tc>
        <w:tc>
          <w:tcPr>
            <w:tcW w:w="2220" w:type="dxa"/>
            <w:gridSpan w:val="2"/>
            <w:tcBorders>
              <w:top w:val="single" w:sz="8" w:space="0" w:color="auto"/>
            </w:tcBorders>
            <w:vAlign w:val="bottom"/>
          </w:tcPr>
          <w:p w:rsidR="00FE613C" w:rsidRDefault="00FE613C">
            <w:pPr>
              <w:spacing w:line="268" w:lineRule="exact"/>
              <w:ind w:left="720"/>
              <w:rPr>
                <w:sz w:val="20"/>
                <w:szCs w:val="20"/>
              </w:rPr>
            </w:pPr>
            <w:r>
              <w:rPr>
                <w:rFonts w:ascii="Arial" w:eastAsia="Arial" w:hAnsi="Arial" w:cs="Arial"/>
                <w:sz w:val="24"/>
                <w:szCs w:val="24"/>
              </w:rPr>
              <w:t>Меры</w:t>
            </w:r>
          </w:p>
        </w:tc>
        <w:tc>
          <w:tcPr>
            <w:tcW w:w="440" w:type="dxa"/>
            <w:tcBorders>
              <w:top w:val="single" w:sz="8" w:space="0" w:color="auto"/>
              <w:right w:val="single" w:sz="8" w:space="0" w:color="auto"/>
            </w:tcBorders>
            <w:vAlign w:val="bottom"/>
          </w:tcPr>
          <w:p w:rsidR="00FE613C" w:rsidRDefault="00FE613C">
            <w:pPr>
              <w:spacing w:line="268" w:lineRule="exact"/>
              <w:jc w:val="right"/>
              <w:rPr>
                <w:sz w:val="20"/>
                <w:szCs w:val="20"/>
              </w:rPr>
            </w:pPr>
            <w:r>
              <w:rPr>
                <w:rFonts w:ascii="Arial" w:eastAsia="Arial" w:hAnsi="Arial" w:cs="Arial"/>
                <w:sz w:val="24"/>
                <w:szCs w:val="24"/>
              </w:rPr>
              <w:t>по</w:t>
            </w:r>
          </w:p>
        </w:tc>
      </w:tr>
      <w:tr w:rsidR="00FE613C">
        <w:trPr>
          <w:trHeight w:val="276"/>
        </w:trPr>
        <w:tc>
          <w:tcPr>
            <w:tcW w:w="580" w:type="dxa"/>
            <w:tcBorders>
              <w:left w:val="single" w:sz="8" w:space="0" w:color="auto"/>
              <w:right w:val="single" w:sz="8" w:space="0" w:color="auto"/>
            </w:tcBorders>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186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0" w:type="dxa"/>
            <w:vAlign w:val="bottom"/>
          </w:tcPr>
          <w:p w:rsidR="00FE613C" w:rsidRDefault="00FE613C">
            <w:pPr>
              <w:rPr>
                <w:sz w:val="24"/>
                <w:szCs w:val="24"/>
              </w:rPr>
            </w:pPr>
          </w:p>
        </w:tc>
        <w:tc>
          <w:tcPr>
            <w:tcW w:w="880" w:type="dxa"/>
            <w:tcBorders>
              <w:right w:val="single" w:sz="8" w:space="0" w:color="auto"/>
            </w:tcBorders>
            <w:vAlign w:val="bottom"/>
          </w:tcPr>
          <w:p w:rsidR="00FE613C" w:rsidRDefault="00FE613C">
            <w:pPr>
              <w:rPr>
                <w:sz w:val="24"/>
                <w:szCs w:val="24"/>
              </w:rPr>
            </w:pPr>
          </w:p>
        </w:tc>
        <w:tc>
          <w:tcPr>
            <w:tcW w:w="27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количество   средств/</w:t>
            </w:r>
          </w:p>
        </w:tc>
        <w:tc>
          <w:tcPr>
            <w:tcW w:w="80" w:type="dxa"/>
            <w:vAlign w:val="bottom"/>
          </w:tcPr>
          <w:p w:rsidR="00FE613C" w:rsidRDefault="00FE613C">
            <w:pPr>
              <w:rPr>
                <w:sz w:val="24"/>
                <w:szCs w:val="24"/>
              </w:rPr>
            </w:pPr>
          </w:p>
        </w:tc>
        <w:tc>
          <w:tcPr>
            <w:tcW w:w="2660" w:type="dxa"/>
            <w:gridSpan w:val="3"/>
            <w:tcBorders>
              <w:right w:val="single" w:sz="8" w:space="0" w:color="auto"/>
            </w:tcBorders>
            <w:vAlign w:val="bottom"/>
          </w:tcPr>
          <w:p w:rsidR="00FE613C" w:rsidRDefault="00FE613C">
            <w:pPr>
              <w:ind w:left="20"/>
              <w:rPr>
                <w:sz w:val="20"/>
                <w:szCs w:val="20"/>
              </w:rPr>
            </w:pPr>
            <w:r>
              <w:rPr>
                <w:rFonts w:ascii="Arial" w:eastAsia="Arial" w:hAnsi="Arial" w:cs="Arial"/>
                <w:sz w:val="24"/>
                <w:szCs w:val="24"/>
              </w:rPr>
              <w:t>приведению  условий</w:t>
            </w:r>
          </w:p>
        </w:tc>
      </w:tr>
      <w:tr w:rsidR="00FE613C">
        <w:trPr>
          <w:trHeight w:val="276"/>
        </w:trPr>
        <w:tc>
          <w:tcPr>
            <w:tcW w:w="5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24"/>
                <w:szCs w:val="24"/>
              </w:rPr>
              <w:lastRenderedPageBreak/>
              <w:t>п/п</w:t>
            </w:r>
          </w:p>
        </w:tc>
        <w:tc>
          <w:tcPr>
            <w:tcW w:w="420" w:type="dxa"/>
            <w:vAlign w:val="bottom"/>
          </w:tcPr>
          <w:p w:rsidR="00FE613C" w:rsidRDefault="00FE613C">
            <w:pPr>
              <w:rPr>
                <w:sz w:val="24"/>
                <w:szCs w:val="24"/>
              </w:rPr>
            </w:pPr>
          </w:p>
        </w:tc>
        <w:tc>
          <w:tcPr>
            <w:tcW w:w="186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0" w:type="dxa"/>
            <w:vAlign w:val="bottom"/>
          </w:tcPr>
          <w:p w:rsidR="00FE613C" w:rsidRDefault="00FE613C">
            <w:pPr>
              <w:rPr>
                <w:sz w:val="24"/>
                <w:szCs w:val="24"/>
              </w:rPr>
            </w:pPr>
          </w:p>
        </w:tc>
        <w:tc>
          <w:tcPr>
            <w:tcW w:w="880" w:type="dxa"/>
            <w:tcBorders>
              <w:right w:val="single" w:sz="8" w:space="0" w:color="auto"/>
            </w:tcBorders>
            <w:vAlign w:val="bottom"/>
          </w:tcPr>
          <w:p w:rsidR="00FE613C" w:rsidRDefault="00FE613C">
            <w:pPr>
              <w:rPr>
                <w:sz w:val="24"/>
                <w:szCs w:val="24"/>
              </w:rPr>
            </w:pPr>
          </w:p>
        </w:tc>
        <w:tc>
          <w:tcPr>
            <w:tcW w:w="2760" w:type="dxa"/>
            <w:gridSpan w:val="2"/>
            <w:tcBorders>
              <w:right w:val="single" w:sz="8" w:space="0" w:color="auto"/>
            </w:tcBorders>
            <w:vAlign w:val="bottom"/>
          </w:tcPr>
          <w:p w:rsidR="00FE613C" w:rsidRDefault="00FE613C">
            <w:pPr>
              <w:ind w:left="100"/>
              <w:rPr>
                <w:sz w:val="20"/>
                <w:szCs w:val="20"/>
              </w:rPr>
            </w:pPr>
            <w:r>
              <w:rPr>
                <w:rFonts w:ascii="Arial" w:eastAsia="Arial" w:hAnsi="Arial" w:cs="Arial"/>
                <w:sz w:val="24"/>
                <w:szCs w:val="24"/>
              </w:rPr>
              <w:t>имеющееся в наличии</w:t>
            </w:r>
          </w:p>
        </w:tc>
        <w:tc>
          <w:tcPr>
            <w:tcW w:w="80" w:type="dxa"/>
            <w:vAlign w:val="bottom"/>
          </w:tcPr>
          <w:p w:rsidR="00FE613C" w:rsidRDefault="00FE613C">
            <w:pPr>
              <w:rPr>
                <w:sz w:val="24"/>
                <w:szCs w:val="24"/>
              </w:rPr>
            </w:pPr>
          </w:p>
        </w:tc>
        <w:tc>
          <w:tcPr>
            <w:tcW w:w="2220" w:type="dxa"/>
            <w:gridSpan w:val="2"/>
            <w:vAlign w:val="bottom"/>
          </w:tcPr>
          <w:p w:rsidR="00FE613C" w:rsidRDefault="00FE613C">
            <w:pPr>
              <w:ind w:left="20"/>
              <w:rPr>
                <w:sz w:val="20"/>
                <w:szCs w:val="20"/>
              </w:rPr>
            </w:pPr>
            <w:r>
              <w:rPr>
                <w:rFonts w:ascii="Arial" w:eastAsia="Arial" w:hAnsi="Arial" w:cs="Arial"/>
                <w:sz w:val="24"/>
                <w:szCs w:val="24"/>
              </w:rPr>
              <w:t>всоответствие</w:t>
            </w:r>
          </w:p>
        </w:tc>
        <w:tc>
          <w:tcPr>
            <w:tcW w:w="440" w:type="dxa"/>
            <w:tcBorders>
              <w:right w:val="single" w:sz="8" w:space="0" w:color="auto"/>
            </w:tcBorders>
            <w:vAlign w:val="bottom"/>
          </w:tcPr>
          <w:p w:rsidR="00FE613C" w:rsidRDefault="00FE613C">
            <w:pPr>
              <w:jc w:val="right"/>
              <w:rPr>
                <w:sz w:val="20"/>
                <w:szCs w:val="20"/>
              </w:rPr>
            </w:pPr>
            <w:r>
              <w:rPr>
                <w:rFonts w:ascii="Arial" w:eastAsia="Arial" w:hAnsi="Arial" w:cs="Arial"/>
                <w:sz w:val="24"/>
                <w:szCs w:val="24"/>
              </w:rPr>
              <w:t>с</w:t>
            </w:r>
          </w:p>
        </w:tc>
      </w:tr>
      <w:tr w:rsidR="00FE613C">
        <w:trPr>
          <w:trHeight w:val="277"/>
        </w:trPr>
        <w:tc>
          <w:tcPr>
            <w:tcW w:w="580" w:type="dxa"/>
            <w:tcBorders>
              <w:left w:val="single" w:sz="8" w:space="0" w:color="auto"/>
              <w:right w:val="single" w:sz="8" w:space="0" w:color="auto"/>
            </w:tcBorders>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186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0" w:type="dxa"/>
            <w:vAlign w:val="bottom"/>
          </w:tcPr>
          <w:p w:rsidR="00FE613C" w:rsidRDefault="00FE613C">
            <w:pPr>
              <w:rPr>
                <w:sz w:val="24"/>
                <w:szCs w:val="24"/>
              </w:rPr>
            </w:pPr>
          </w:p>
        </w:tc>
        <w:tc>
          <w:tcPr>
            <w:tcW w:w="880" w:type="dxa"/>
            <w:tcBorders>
              <w:right w:val="single" w:sz="8" w:space="0" w:color="auto"/>
            </w:tcBorders>
            <w:vAlign w:val="bottom"/>
          </w:tcPr>
          <w:p w:rsidR="00FE613C" w:rsidRDefault="00FE613C">
            <w:pPr>
              <w:rPr>
                <w:sz w:val="24"/>
                <w:szCs w:val="24"/>
              </w:rPr>
            </w:pPr>
          </w:p>
        </w:tc>
        <w:tc>
          <w:tcPr>
            <w:tcW w:w="2040" w:type="dxa"/>
            <w:vAlign w:val="bottom"/>
          </w:tcPr>
          <w:p w:rsidR="00FE613C" w:rsidRDefault="00FE613C">
            <w:pPr>
              <w:rPr>
                <w:sz w:val="24"/>
                <w:szCs w:val="24"/>
              </w:rPr>
            </w:pPr>
          </w:p>
        </w:tc>
        <w:tc>
          <w:tcPr>
            <w:tcW w:w="720" w:type="dxa"/>
            <w:tcBorders>
              <w:right w:val="single" w:sz="8" w:space="0" w:color="auto"/>
            </w:tcBorders>
            <w:vAlign w:val="bottom"/>
          </w:tcPr>
          <w:p w:rsidR="00FE613C" w:rsidRDefault="00FE613C">
            <w:pPr>
              <w:rPr>
                <w:sz w:val="24"/>
                <w:szCs w:val="24"/>
              </w:rPr>
            </w:pPr>
          </w:p>
        </w:tc>
        <w:tc>
          <w:tcPr>
            <w:tcW w:w="80" w:type="dxa"/>
            <w:vAlign w:val="bottom"/>
          </w:tcPr>
          <w:p w:rsidR="00FE613C" w:rsidRDefault="00FE613C">
            <w:pPr>
              <w:rPr>
                <w:sz w:val="24"/>
                <w:szCs w:val="24"/>
              </w:rPr>
            </w:pPr>
          </w:p>
        </w:tc>
        <w:tc>
          <w:tcPr>
            <w:tcW w:w="2220" w:type="dxa"/>
            <w:gridSpan w:val="2"/>
            <w:vAlign w:val="bottom"/>
          </w:tcPr>
          <w:p w:rsidR="00FE613C" w:rsidRDefault="00FE613C">
            <w:pPr>
              <w:ind w:left="20"/>
              <w:rPr>
                <w:sz w:val="20"/>
                <w:szCs w:val="20"/>
              </w:rPr>
            </w:pPr>
            <w:r>
              <w:rPr>
                <w:rFonts w:ascii="Arial" w:eastAsia="Arial" w:hAnsi="Arial" w:cs="Arial"/>
                <w:sz w:val="24"/>
                <w:szCs w:val="24"/>
              </w:rPr>
              <w:t>требованиями</w:t>
            </w:r>
          </w:p>
        </w:tc>
        <w:tc>
          <w:tcPr>
            <w:tcW w:w="440" w:type="dxa"/>
            <w:tcBorders>
              <w:right w:val="single" w:sz="8" w:space="0" w:color="auto"/>
            </w:tcBorders>
            <w:vAlign w:val="bottom"/>
          </w:tcPr>
          <w:p w:rsidR="00FE613C" w:rsidRDefault="00FE613C">
            <w:pPr>
              <w:rPr>
                <w:sz w:val="24"/>
                <w:szCs w:val="24"/>
              </w:rPr>
            </w:pPr>
          </w:p>
        </w:tc>
      </w:tr>
      <w:tr w:rsidR="00FE613C">
        <w:trPr>
          <w:trHeight w:val="276"/>
        </w:trPr>
        <w:tc>
          <w:tcPr>
            <w:tcW w:w="580" w:type="dxa"/>
            <w:tcBorders>
              <w:left w:val="single" w:sz="8" w:space="0" w:color="auto"/>
              <w:right w:val="single" w:sz="8" w:space="0" w:color="auto"/>
            </w:tcBorders>
            <w:vAlign w:val="bottom"/>
          </w:tcPr>
          <w:p w:rsidR="00FE613C" w:rsidRDefault="00FE613C">
            <w:pPr>
              <w:rPr>
                <w:sz w:val="24"/>
                <w:szCs w:val="24"/>
              </w:rPr>
            </w:pPr>
          </w:p>
        </w:tc>
        <w:tc>
          <w:tcPr>
            <w:tcW w:w="420" w:type="dxa"/>
            <w:vAlign w:val="bottom"/>
          </w:tcPr>
          <w:p w:rsidR="00FE613C" w:rsidRDefault="00FE613C">
            <w:pPr>
              <w:rPr>
                <w:sz w:val="24"/>
                <w:szCs w:val="24"/>
              </w:rPr>
            </w:pPr>
          </w:p>
        </w:tc>
        <w:tc>
          <w:tcPr>
            <w:tcW w:w="1860" w:type="dxa"/>
            <w:vAlign w:val="bottom"/>
          </w:tcPr>
          <w:p w:rsidR="00FE613C" w:rsidRDefault="00FE613C">
            <w:pPr>
              <w:rPr>
                <w:sz w:val="24"/>
                <w:szCs w:val="24"/>
              </w:rPr>
            </w:pPr>
          </w:p>
        </w:tc>
        <w:tc>
          <w:tcPr>
            <w:tcW w:w="560" w:type="dxa"/>
            <w:vAlign w:val="bottom"/>
          </w:tcPr>
          <w:p w:rsidR="00FE613C" w:rsidRDefault="00FE613C">
            <w:pPr>
              <w:rPr>
                <w:sz w:val="24"/>
                <w:szCs w:val="24"/>
              </w:rPr>
            </w:pPr>
          </w:p>
        </w:tc>
        <w:tc>
          <w:tcPr>
            <w:tcW w:w="80" w:type="dxa"/>
            <w:vAlign w:val="bottom"/>
          </w:tcPr>
          <w:p w:rsidR="00FE613C" w:rsidRDefault="00FE613C">
            <w:pPr>
              <w:rPr>
                <w:sz w:val="24"/>
                <w:szCs w:val="24"/>
              </w:rPr>
            </w:pPr>
          </w:p>
        </w:tc>
        <w:tc>
          <w:tcPr>
            <w:tcW w:w="880" w:type="dxa"/>
            <w:tcBorders>
              <w:right w:val="single" w:sz="8" w:space="0" w:color="auto"/>
            </w:tcBorders>
            <w:vAlign w:val="bottom"/>
          </w:tcPr>
          <w:p w:rsidR="00FE613C" w:rsidRDefault="00FE613C">
            <w:pPr>
              <w:rPr>
                <w:sz w:val="24"/>
                <w:szCs w:val="24"/>
              </w:rPr>
            </w:pPr>
          </w:p>
        </w:tc>
        <w:tc>
          <w:tcPr>
            <w:tcW w:w="2040" w:type="dxa"/>
            <w:vAlign w:val="bottom"/>
          </w:tcPr>
          <w:p w:rsidR="00FE613C" w:rsidRDefault="00FE613C">
            <w:pPr>
              <w:rPr>
                <w:sz w:val="24"/>
                <w:szCs w:val="24"/>
              </w:rPr>
            </w:pPr>
          </w:p>
        </w:tc>
        <w:tc>
          <w:tcPr>
            <w:tcW w:w="720" w:type="dxa"/>
            <w:tcBorders>
              <w:right w:val="single" w:sz="8" w:space="0" w:color="auto"/>
            </w:tcBorders>
            <w:vAlign w:val="bottom"/>
          </w:tcPr>
          <w:p w:rsidR="00FE613C" w:rsidRDefault="00FE613C">
            <w:pPr>
              <w:rPr>
                <w:sz w:val="24"/>
                <w:szCs w:val="24"/>
              </w:rPr>
            </w:pPr>
          </w:p>
        </w:tc>
        <w:tc>
          <w:tcPr>
            <w:tcW w:w="80" w:type="dxa"/>
            <w:vAlign w:val="bottom"/>
          </w:tcPr>
          <w:p w:rsidR="00FE613C" w:rsidRDefault="00FE613C">
            <w:pPr>
              <w:rPr>
                <w:sz w:val="24"/>
                <w:szCs w:val="24"/>
              </w:rPr>
            </w:pPr>
          </w:p>
        </w:tc>
        <w:tc>
          <w:tcPr>
            <w:tcW w:w="2660" w:type="dxa"/>
            <w:gridSpan w:val="3"/>
            <w:tcBorders>
              <w:right w:val="single" w:sz="8" w:space="0" w:color="auto"/>
            </w:tcBorders>
            <w:vAlign w:val="bottom"/>
          </w:tcPr>
          <w:p w:rsidR="00FE613C" w:rsidRDefault="00FE613C">
            <w:pPr>
              <w:ind w:left="20"/>
              <w:rPr>
                <w:sz w:val="20"/>
                <w:szCs w:val="20"/>
              </w:rPr>
            </w:pPr>
            <w:r>
              <w:rPr>
                <w:rFonts w:ascii="Arial" w:eastAsia="Arial" w:hAnsi="Arial" w:cs="Arial"/>
                <w:sz w:val="24"/>
                <w:szCs w:val="24"/>
              </w:rPr>
              <w:t>Стандарта и сроки их</w:t>
            </w:r>
          </w:p>
        </w:tc>
      </w:tr>
      <w:tr w:rsidR="00FE613C">
        <w:trPr>
          <w:trHeight w:val="279"/>
        </w:trPr>
        <w:tc>
          <w:tcPr>
            <w:tcW w:w="5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420" w:type="dxa"/>
            <w:tcBorders>
              <w:bottom w:val="single" w:sz="8" w:space="0" w:color="auto"/>
            </w:tcBorders>
            <w:vAlign w:val="bottom"/>
          </w:tcPr>
          <w:p w:rsidR="00FE613C" w:rsidRDefault="00FE613C">
            <w:pPr>
              <w:rPr>
                <w:sz w:val="24"/>
                <w:szCs w:val="24"/>
              </w:rPr>
            </w:pPr>
          </w:p>
        </w:tc>
        <w:tc>
          <w:tcPr>
            <w:tcW w:w="1860" w:type="dxa"/>
            <w:tcBorders>
              <w:bottom w:val="single" w:sz="8" w:space="0" w:color="auto"/>
            </w:tcBorders>
            <w:vAlign w:val="bottom"/>
          </w:tcPr>
          <w:p w:rsidR="00FE613C" w:rsidRDefault="00FE613C">
            <w:pPr>
              <w:rPr>
                <w:sz w:val="24"/>
                <w:szCs w:val="24"/>
              </w:rPr>
            </w:pPr>
          </w:p>
        </w:tc>
        <w:tc>
          <w:tcPr>
            <w:tcW w:w="560" w:type="dxa"/>
            <w:tcBorders>
              <w:bottom w:val="single" w:sz="8" w:space="0" w:color="auto"/>
            </w:tcBorders>
            <w:vAlign w:val="bottom"/>
          </w:tcPr>
          <w:p w:rsidR="00FE613C" w:rsidRDefault="00FE613C">
            <w:pPr>
              <w:rPr>
                <w:sz w:val="24"/>
                <w:szCs w:val="24"/>
              </w:rPr>
            </w:pPr>
          </w:p>
        </w:tc>
        <w:tc>
          <w:tcPr>
            <w:tcW w:w="80" w:type="dxa"/>
            <w:tcBorders>
              <w:bottom w:val="single" w:sz="8" w:space="0" w:color="auto"/>
            </w:tcBorders>
            <w:vAlign w:val="bottom"/>
          </w:tcPr>
          <w:p w:rsidR="00FE613C" w:rsidRDefault="00FE613C">
            <w:pPr>
              <w:rPr>
                <w:sz w:val="24"/>
                <w:szCs w:val="24"/>
              </w:rPr>
            </w:pPr>
          </w:p>
        </w:tc>
        <w:tc>
          <w:tcPr>
            <w:tcW w:w="880" w:type="dxa"/>
            <w:tcBorders>
              <w:bottom w:val="single" w:sz="8" w:space="0" w:color="auto"/>
              <w:right w:val="single" w:sz="8" w:space="0" w:color="auto"/>
            </w:tcBorders>
            <w:vAlign w:val="bottom"/>
          </w:tcPr>
          <w:p w:rsidR="00FE613C" w:rsidRDefault="00FE613C">
            <w:pPr>
              <w:rPr>
                <w:sz w:val="24"/>
                <w:szCs w:val="24"/>
              </w:rPr>
            </w:pPr>
          </w:p>
        </w:tc>
        <w:tc>
          <w:tcPr>
            <w:tcW w:w="2040" w:type="dxa"/>
            <w:tcBorders>
              <w:bottom w:val="single" w:sz="8" w:space="0" w:color="auto"/>
            </w:tcBorders>
            <w:vAlign w:val="bottom"/>
          </w:tcPr>
          <w:p w:rsidR="00FE613C" w:rsidRDefault="00FE613C">
            <w:pPr>
              <w:rPr>
                <w:sz w:val="24"/>
                <w:szCs w:val="24"/>
              </w:rPr>
            </w:pPr>
          </w:p>
        </w:tc>
        <w:tc>
          <w:tcPr>
            <w:tcW w:w="720" w:type="dxa"/>
            <w:tcBorders>
              <w:bottom w:val="single" w:sz="8" w:space="0" w:color="auto"/>
              <w:right w:val="single" w:sz="8" w:space="0" w:color="auto"/>
            </w:tcBorders>
            <w:vAlign w:val="bottom"/>
          </w:tcPr>
          <w:p w:rsidR="00FE613C" w:rsidRDefault="00FE613C">
            <w:pPr>
              <w:rPr>
                <w:sz w:val="24"/>
                <w:szCs w:val="24"/>
              </w:rPr>
            </w:pPr>
          </w:p>
        </w:tc>
        <w:tc>
          <w:tcPr>
            <w:tcW w:w="80" w:type="dxa"/>
            <w:tcBorders>
              <w:bottom w:val="single" w:sz="8" w:space="0" w:color="auto"/>
            </w:tcBorders>
            <w:vAlign w:val="bottom"/>
          </w:tcPr>
          <w:p w:rsidR="00FE613C" w:rsidRDefault="00FE613C">
            <w:pPr>
              <w:rPr>
                <w:sz w:val="24"/>
                <w:szCs w:val="24"/>
              </w:rPr>
            </w:pPr>
          </w:p>
        </w:tc>
        <w:tc>
          <w:tcPr>
            <w:tcW w:w="2220" w:type="dxa"/>
            <w:gridSpan w:val="2"/>
            <w:tcBorders>
              <w:bottom w:val="single" w:sz="8" w:space="0" w:color="auto"/>
            </w:tcBorders>
            <w:vAlign w:val="bottom"/>
          </w:tcPr>
          <w:p w:rsidR="00FE613C" w:rsidRDefault="00FE613C">
            <w:pPr>
              <w:ind w:left="20"/>
              <w:rPr>
                <w:sz w:val="20"/>
                <w:szCs w:val="20"/>
              </w:rPr>
            </w:pPr>
            <w:r>
              <w:rPr>
                <w:rFonts w:ascii="Arial" w:eastAsia="Arial" w:hAnsi="Arial" w:cs="Arial"/>
                <w:sz w:val="24"/>
                <w:szCs w:val="24"/>
              </w:rPr>
              <w:t>реализации</w:t>
            </w:r>
          </w:p>
        </w:tc>
        <w:tc>
          <w:tcPr>
            <w:tcW w:w="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3"/>
        </w:trPr>
        <w:tc>
          <w:tcPr>
            <w:tcW w:w="580" w:type="dxa"/>
            <w:tcBorders>
              <w:left w:val="single" w:sz="8" w:space="0" w:color="auto"/>
              <w:right w:val="single" w:sz="8" w:space="0" w:color="auto"/>
            </w:tcBorders>
            <w:vAlign w:val="bottom"/>
          </w:tcPr>
          <w:p w:rsidR="00FE613C" w:rsidRDefault="00FE613C"/>
        </w:tc>
        <w:tc>
          <w:tcPr>
            <w:tcW w:w="420" w:type="dxa"/>
            <w:vAlign w:val="bottom"/>
          </w:tcPr>
          <w:p w:rsidR="00FE613C" w:rsidRDefault="00FE613C"/>
        </w:tc>
        <w:tc>
          <w:tcPr>
            <w:tcW w:w="2500" w:type="dxa"/>
            <w:gridSpan w:val="3"/>
            <w:vAlign w:val="bottom"/>
          </w:tcPr>
          <w:p w:rsidR="00FE613C" w:rsidRDefault="00FE613C">
            <w:pPr>
              <w:spacing w:line="263" w:lineRule="exact"/>
              <w:ind w:left="380"/>
              <w:rPr>
                <w:sz w:val="20"/>
                <w:szCs w:val="20"/>
              </w:rPr>
            </w:pPr>
            <w:r>
              <w:rPr>
                <w:rFonts w:ascii="Arial" w:eastAsia="Arial" w:hAnsi="Arial" w:cs="Arial"/>
                <w:sz w:val="24"/>
                <w:szCs w:val="24"/>
              </w:rPr>
              <w:t>мультимедийный</w:t>
            </w:r>
          </w:p>
        </w:tc>
        <w:tc>
          <w:tcPr>
            <w:tcW w:w="880" w:type="dxa"/>
            <w:tcBorders>
              <w:right w:val="single" w:sz="8" w:space="0" w:color="auto"/>
            </w:tcBorders>
            <w:vAlign w:val="bottom"/>
          </w:tcPr>
          <w:p w:rsidR="00FE613C" w:rsidRDefault="00FE613C"/>
        </w:tc>
        <w:tc>
          <w:tcPr>
            <w:tcW w:w="2040" w:type="dxa"/>
            <w:vAlign w:val="bottom"/>
          </w:tcPr>
          <w:p w:rsidR="00FE613C" w:rsidRDefault="00FE613C">
            <w:pPr>
              <w:spacing w:line="263" w:lineRule="exact"/>
              <w:ind w:left="800"/>
              <w:rPr>
                <w:sz w:val="20"/>
                <w:szCs w:val="20"/>
              </w:rPr>
            </w:pPr>
            <w:r>
              <w:rPr>
                <w:rFonts w:ascii="Arial" w:eastAsia="Arial" w:hAnsi="Arial" w:cs="Arial"/>
                <w:sz w:val="24"/>
                <w:szCs w:val="24"/>
              </w:rPr>
              <w:t>16/16</w:t>
            </w:r>
          </w:p>
        </w:tc>
        <w:tc>
          <w:tcPr>
            <w:tcW w:w="720" w:type="dxa"/>
            <w:tcBorders>
              <w:right w:val="single" w:sz="8" w:space="0" w:color="auto"/>
            </w:tcBorders>
            <w:vAlign w:val="bottom"/>
          </w:tcPr>
          <w:p w:rsidR="00FE613C" w:rsidRDefault="00FE613C"/>
        </w:tc>
        <w:tc>
          <w:tcPr>
            <w:tcW w:w="80" w:type="dxa"/>
            <w:vAlign w:val="bottom"/>
          </w:tcPr>
          <w:p w:rsidR="00FE613C" w:rsidRDefault="00FE613C"/>
        </w:tc>
        <w:tc>
          <w:tcPr>
            <w:tcW w:w="1160" w:type="dxa"/>
            <w:vAlign w:val="bottom"/>
          </w:tcPr>
          <w:p w:rsidR="00FE613C" w:rsidRDefault="00FE613C">
            <w:pPr>
              <w:spacing w:line="263" w:lineRule="exact"/>
              <w:ind w:left="720"/>
              <w:rPr>
                <w:sz w:val="20"/>
                <w:szCs w:val="20"/>
              </w:rPr>
            </w:pPr>
            <w:r>
              <w:rPr>
                <w:rFonts w:ascii="Arial" w:eastAsia="Arial" w:hAnsi="Arial" w:cs="Arial"/>
                <w:sz w:val="24"/>
                <w:szCs w:val="24"/>
              </w:rPr>
              <w:t>-</w:t>
            </w:r>
          </w:p>
        </w:tc>
        <w:tc>
          <w:tcPr>
            <w:tcW w:w="106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79"/>
        </w:trPr>
        <w:tc>
          <w:tcPr>
            <w:tcW w:w="5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3800" w:type="dxa"/>
            <w:gridSpan w:val="5"/>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24"/>
                <w:szCs w:val="24"/>
              </w:rPr>
              <w:t>проектор и экран/телевизор</w:t>
            </w:r>
          </w:p>
        </w:tc>
        <w:tc>
          <w:tcPr>
            <w:tcW w:w="2040" w:type="dxa"/>
            <w:tcBorders>
              <w:bottom w:val="single" w:sz="8" w:space="0" w:color="auto"/>
            </w:tcBorders>
            <w:vAlign w:val="bottom"/>
          </w:tcPr>
          <w:p w:rsidR="00FE613C" w:rsidRDefault="00FE613C">
            <w:pPr>
              <w:rPr>
                <w:sz w:val="24"/>
                <w:szCs w:val="24"/>
              </w:rPr>
            </w:pPr>
          </w:p>
        </w:tc>
        <w:tc>
          <w:tcPr>
            <w:tcW w:w="720" w:type="dxa"/>
            <w:tcBorders>
              <w:bottom w:val="single" w:sz="8" w:space="0" w:color="auto"/>
              <w:right w:val="single" w:sz="8" w:space="0" w:color="auto"/>
            </w:tcBorders>
            <w:vAlign w:val="bottom"/>
          </w:tcPr>
          <w:p w:rsidR="00FE613C" w:rsidRDefault="00FE613C">
            <w:pPr>
              <w:rPr>
                <w:sz w:val="24"/>
                <w:szCs w:val="24"/>
              </w:rPr>
            </w:pPr>
          </w:p>
        </w:tc>
        <w:tc>
          <w:tcPr>
            <w:tcW w:w="80" w:type="dxa"/>
            <w:tcBorders>
              <w:bottom w:val="single" w:sz="8" w:space="0" w:color="auto"/>
            </w:tcBorders>
            <w:vAlign w:val="bottom"/>
          </w:tcPr>
          <w:p w:rsidR="00FE613C" w:rsidRDefault="00FE613C">
            <w:pPr>
              <w:rPr>
                <w:sz w:val="24"/>
                <w:szCs w:val="24"/>
              </w:rPr>
            </w:pPr>
          </w:p>
        </w:tc>
        <w:tc>
          <w:tcPr>
            <w:tcW w:w="1160" w:type="dxa"/>
            <w:tcBorders>
              <w:bottom w:val="single" w:sz="8" w:space="0" w:color="auto"/>
            </w:tcBorders>
            <w:vAlign w:val="bottom"/>
          </w:tcPr>
          <w:p w:rsidR="00FE613C" w:rsidRDefault="00FE613C">
            <w:pPr>
              <w:rPr>
                <w:sz w:val="24"/>
                <w:szCs w:val="24"/>
              </w:rPr>
            </w:pPr>
          </w:p>
        </w:tc>
        <w:tc>
          <w:tcPr>
            <w:tcW w:w="1060" w:type="dxa"/>
            <w:tcBorders>
              <w:bottom w:val="single" w:sz="8" w:space="0" w:color="auto"/>
            </w:tcBorders>
            <w:vAlign w:val="bottom"/>
          </w:tcPr>
          <w:p w:rsidR="00FE613C" w:rsidRDefault="00FE613C">
            <w:pPr>
              <w:rPr>
                <w:sz w:val="24"/>
                <w:szCs w:val="24"/>
              </w:rPr>
            </w:pPr>
          </w:p>
        </w:tc>
        <w:tc>
          <w:tcPr>
            <w:tcW w:w="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6"/>
        </w:trPr>
        <w:tc>
          <w:tcPr>
            <w:tcW w:w="5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420" w:type="dxa"/>
            <w:tcBorders>
              <w:bottom w:val="single" w:sz="8" w:space="0" w:color="auto"/>
            </w:tcBorders>
            <w:vAlign w:val="bottom"/>
          </w:tcPr>
          <w:p w:rsidR="00FE613C" w:rsidRDefault="00FE613C">
            <w:pPr>
              <w:rPr>
                <w:sz w:val="23"/>
                <w:szCs w:val="23"/>
              </w:rPr>
            </w:pPr>
          </w:p>
        </w:tc>
        <w:tc>
          <w:tcPr>
            <w:tcW w:w="1860" w:type="dxa"/>
            <w:tcBorders>
              <w:bottom w:val="single" w:sz="8" w:space="0" w:color="auto"/>
            </w:tcBorders>
            <w:vAlign w:val="bottom"/>
          </w:tcPr>
          <w:p w:rsidR="00FE613C" w:rsidRDefault="00FE613C">
            <w:pPr>
              <w:spacing w:line="265" w:lineRule="exact"/>
              <w:ind w:left="380"/>
              <w:rPr>
                <w:sz w:val="20"/>
                <w:szCs w:val="20"/>
              </w:rPr>
            </w:pPr>
            <w:r>
              <w:rPr>
                <w:rFonts w:ascii="Arial" w:eastAsia="Arial" w:hAnsi="Arial" w:cs="Arial"/>
                <w:sz w:val="24"/>
                <w:szCs w:val="24"/>
              </w:rPr>
              <w:t>принтер</w:t>
            </w:r>
          </w:p>
        </w:tc>
        <w:tc>
          <w:tcPr>
            <w:tcW w:w="560" w:type="dxa"/>
            <w:tcBorders>
              <w:bottom w:val="single" w:sz="8" w:space="0" w:color="auto"/>
            </w:tcBorders>
            <w:vAlign w:val="bottom"/>
          </w:tcPr>
          <w:p w:rsidR="00FE613C" w:rsidRDefault="00FE613C">
            <w:pPr>
              <w:rPr>
                <w:sz w:val="23"/>
                <w:szCs w:val="23"/>
              </w:rPr>
            </w:pPr>
          </w:p>
        </w:tc>
        <w:tc>
          <w:tcPr>
            <w:tcW w:w="80" w:type="dxa"/>
            <w:tcBorders>
              <w:bottom w:val="single" w:sz="8" w:space="0" w:color="auto"/>
            </w:tcBorders>
            <w:vAlign w:val="bottom"/>
          </w:tcPr>
          <w:p w:rsidR="00FE613C" w:rsidRDefault="00FE613C">
            <w:pPr>
              <w:rPr>
                <w:sz w:val="23"/>
                <w:szCs w:val="23"/>
              </w:rPr>
            </w:pPr>
          </w:p>
        </w:tc>
        <w:tc>
          <w:tcPr>
            <w:tcW w:w="880" w:type="dxa"/>
            <w:tcBorders>
              <w:bottom w:val="single" w:sz="8" w:space="0" w:color="auto"/>
              <w:right w:val="single" w:sz="8" w:space="0" w:color="auto"/>
            </w:tcBorders>
            <w:vAlign w:val="bottom"/>
          </w:tcPr>
          <w:p w:rsidR="00FE613C" w:rsidRDefault="00FE613C">
            <w:pPr>
              <w:rPr>
                <w:sz w:val="23"/>
                <w:szCs w:val="23"/>
              </w:rPr>
            </w:pPr>
          </w:p>
        </w:tc>
        <w:tc>
          <w:tcPr>
            <w:tcW w:w="2040" w:type="dxa"/>
            <w:tcBorders>
              <w:bottom w:val="single" w:sz="8" w:space="0" w:color="auto"/>
            </w:tcBorders>
            <w:vAlign w:val="bottom"/>
          </w:tcPr>
          <w:p w:rsidR="00FE613C" w:rsidRDefault="00FE613C">
            <w:pPr>
              <w:spacing w:line="265" w:lineRule="exact"/>
              <w:ind w:left="800"/>
              <w:rPr>
                <w:sz w:val="20"/>
                <w:szCs w:val="20"/>
              </w:rPr>
            </w:pPr>
            <w:r>
              <w:rPr>
                <w:rFonts w:ascii="Arial" w:eastAsia="Arial" w:hAnsi="Arial" w:cs="Arial"/>
                <w:sz w:val="24"/>
                <w:szCs w:val="24"/>
              </w:rPr>
              <w:t>16/16</w:t>
            </w:r>
          </w:p>
        </w:tc>
        <w:tc>
          <w:tcPr>
            <w:tcW w:w="720" w:type="dxa"/>
            <w:tcBorders>
              <w:bottom w:val="single" w:sz="8" w:space="0" w:color="auto"/>
              <w:right w:val="single" w:sz="8" w:space="0" w:color="auto"/>
            </w:tcBorders>
            <w:vAlign w:val="bottom"/>
          </w:tcPr>
          <w:p w:rsidR="00FE613C" w:rsidRDefault="00FE613C">
            <w:pPr>
              <w:rPr>
                <w:sz w:val="23"/>
                <w:szCs w:val="23"/>
              </w:rPr>
            </w:pPr>
          </w:p>
        </w:tc>
        <w:tc>
          <w:tcPr>
            <w:tcW w:w="80" w:type="dxa"/>
            <w:tcBorders>
              <w:bottom w:val="single" w:sz="8" w:space="0" w:color="auto"/>
            </w:tcBorders>
            <w:vAlign w:val="bottom"/>
          </w:tcPr>
          <w:p w:rsidR="00FE613C" w:rsidRDefault="00FE613C">
            <w:pPr>
              <w:rPr>
                <w:sz w:val="23"/>
                <w:szCs w:val="23"/>
              </w:rPr>
            </w:pPr>
          </w:p>
        </w:tc>
        <w:tc>
          <w:tcPr>
            <w:tcW w:w="1160" w:type="dxa"/>
            <w:tcBorders>
              <w:bottom w:val="single" w:sz="8" w:space="0" w:color="auto"/>
            </w:tcBorders>
            <w:vAlign w:val="bottom"/>
          </w:tcPr>
          <w:p w:rsidR="00FE613C" w:rsidRDefault="00FE613C">
            <w:pPr>
              <w:spacing w:line="265" w:lineRule="exact"/>
              <w:ind w:left="720"/>
              <w:rPr>
                <w:sz w:val="20"/>
                <w:szCs w:val="20"/>
              </w:rPr>
            </w:pPr>
            <w:r>
              <w:rPr>
                <w:rFonts w:ascii="Arial" w:eastAsia="Arial" w:hAnsi="Arial" w:cs="Arial"/>
                <w:sz w:val="24"/>
                <w:szCs w:val="24"/>
              </w:rPr>
              <w:t>-</w:t>
            </w:r>
          </w:p>
        </w:tc>
        <w:tc>
          <w:tcPr>
            <w:tcW w:w="1060" w:type="dxa"/>
            <w:tcBorders>
              <w:bottom w:val="single" w:sz="8" w:space="0" w:color="auto"/>
            </w:tcBorders>
            <w:vAlign w:val="bottom"/>
          </w:tcPr>
          <w:p w:rsidR="00FE613C" w:rsidRDefault="00FE613C">
            <w:pPr>
              <w:rPr>
                <w:sz w:val="23"/>
                <w:szCs w:val="23"/>
              </w:rPr>
            </w:pPr>
          </w:p>
        </w:tc>
        <w:tc>
          <w:tcPr>
            <w:tcW w:w="440" w:type="dxa"/>
            <w:tcBorders>
              <w:bottom w:val="single" w:sz="8" w:space="0" w:color="auto"/>
              <w:right w:val="single" w:sz="8" w:space="0" w:color="auto"/>
            </w:tcBorders>
            <w:vAlign w:val="bottom"/>
          </w:tcPr>
          <w:p w:rsidR="00FE613C" w:rsidRDefault="00FE613C">
            <w:pPr>
              <w:rPr>
                <w:sz w:val="23"/>
                <w:szCs w:val="23"/>
              </w:rPr>
            </w:pPr>
          </w:p>
        </w:tc>
      </w:tr>
      <w:tr w:rsidR="00FE613C">
        <w:trPr>
          <w:trHeight w:val="266"/>
        </w:trPr>
        <w:tc>
          <w:tcPr>
            <w:tcW w:w="5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420" w:type="dxa"/>
            <w:tcBorders>
              <w:bottom w:val="single" w:sz="8" w:space="0" w:color="auto"/>
            </w:tcBorders>
            <w:vAlign w:val="bottom"/>
          </w:tcPr>
          <w:p w:rsidR="00FE613C" w:rsidRDefault="00FE613C">
            <w:pPr>
              <w:rPr>
                <w:sz w:val="23"/>
                <w:szCs w:val="23"/>
              </w:rPr>
            </w:pPr>
          </w:p>
        </w:tc>
        <w:tc>
          <w:tcPr>
            <w:tcW w:w="2500" w:type="dxa"/>
            <w:gridSpan w:val="3"/>
            <w:tcBorders>
              <w:bottom w:val="single" w:sz="8" w:space="0" w:color="auto"/>
            </w:tcBorders>
            <w:vAlign w:val="bottom"/>
          </w:tcPr>
          <w:p w:rsidR="00FE613C" w:rsidRDefault="00FE613C">
            <w:pPr>
              <w:spacing w:line="265" w:lineRule="exact"/>
              <w:ind w:left="380"/>
              <w:rPr>
                <w:sz w:val="20"/>
                <w:szCs w:val="20"/>
              </w:rPr>
            </w:pPr>
            <w:r>
              <w:rPr>
                <w:rFonts w:ascii="Arial" w:eastAsia="Arial" w:hAnsi="Arial" w:cs="Arial"/>
                <w:sz w:val="24"/>
                <w:szCs w:val="24"/>
              </w:rPr>
              <w:t>принтер цветной</w:t>
            </w:r>
          </w:p>
        </w:tc>
        <w:tc>
          <w:tcPr>
            <w:tcW w:w="880" w:type="dxa"/>
            <w:tcBorders>
              <w:bottom w:val="single" w:sz="8" w:space="0" w:color="auto"/>
              <w:right w:val="single" w:sz="8" w:space="0" w:color="auto"/>
            </w:tcBorders>
            <w:vAlign w:val="bottom"/>
          </w:tcPr>
          <w:p w:rsidR="00FE613C" w:rsidRDefault="00FE613C">
            <w:pPr>
              <w:rPr>
                <w:sz w:val="23"/>
                <w:szCs w:val="23"/>
              </w:rPr>
            </w:pPr>
          </w:p>
        </w:tc>
        <w:tc>
          <w:tcPr>
            <w:tcW w:w="2040" w:type="dxa"/>
            <w:tcBorders>
              <w:bottom w:val="single" w:sz="8" w:space="0" w:color="auto"/>
            </w:tcBorders>
            <w:vAlign w:val="bottom"/>
          </w:tcPr>
          <w:p w:rsidR="00FE613C" w:rsidRDefault="00FE613C">
            <w:pPr>
              <w:spacing w:line="265" w:lineRule="exact"/>
              <w:ind w:left="800"/>
              <w:rPr>
                <w:sz w:val="20"/>
                <w:szCs w:val="20"/>
              </w:rPr>
            </w:pPr>
            <w:r>
              <w:rPr>
                <w:rFonts w:ascii="Arial" w:eastAsia="Arial" w:hAnsi="Arial" w:cs="Arial"/>
                <w:sz w:val="24"/>
                <w:szCs w:val="24"/>
              </w:rPr>
              <w:t>1/2</w:t>
            </w:r>
          </w:p>
        </w:tc>
        <w:tc>
          <w:tcPr>
            <w:tcW w:w="720" w:type="dxa"/>
            <w:tcBorders>
              <w:bottom w:val="single" w:sz="8" w:space="0" w:color="auto"/>
              <w:right w:val="single" w:sz="8" w:space="0" w:color="auto"/>
            </w:tcBorders>
            <w:vAlign w:val="bottom"/>
          </w:tcPr>
          <w:p w:rsidR="00FE613C" w:rsidRDefault="00FE613C">
            <w:pPr>
              <w:rPr>
                <w:sz w:val="23"/>
                <w:szCs w:val="23"/>
              </w:rPr>
            </w:pPr>
          </w:p>
        </w:tc>
        <w:tc>
          <w:tcPr>
            <w:tcW w:w="80" w:type="dxa"/>
            <w:tcBorders>
              <w:bottom w:val="single" w:sz="8" w:space="0" w:color="auto"/>
            </w:tcBorders>
            <w:vAlign w:val="bottom"/>
          </w:tcPr>
          <w:p w:rsidR="00FE613C" w:rsidRDefault="00FE613C">
            <w:pPr>
              <w:rPr>
                <w:sz w:val="23"/>
                <w:szCs w:val="23"/>
              </w:rPr>
            </w:pPr>
          </w:p>
        </w:tc>
        <w:tc>
          <w:tcPr>
            <w:tcW w:w="2220" w:type="dxa"/>
            <w:gridSpan w:val="2"/>
            <w:tcBorders>
              <w:bottom w:val="single" w:sz="8" w:space="0" w:color="auto"/>
            </w:tcBorders>
            <w:vAlign w:val="bottom"/>
          </w:tcPr>
          <w:p w:rsidR="00FE613C" w:rsidRDefault="00FE613C">
            <w:pPr>
              <w:spacing w:line="265" w:lineRule="exact"/>
              <w:ind w:left="720"/>
              <w:rPr>
                <w:sz w:val="20"/>
                <w:szCs w:val="20"/>
              </w:rPr>
            </w:pPr>
            <w:r>
              <w:rPr>
                <w:rFonts w:ascii="Arial" w:eastAsia="Arial" w:hAnsi="Arial" w:cs="Arial"/>
                <w:sz w:val="24"/>
                <w:szCs w:val="24"/>
              </w:rPr>
              <w:t>планируется</w:t>
            </w:r>
          </w:p>
        </w:tc>
        <w:tc>
          <w:tcPr>
            <w:tcW w:w="440" w:type="dxa"/>
            <w:tcBorders>
              <w:bottom w:val="single" w:sz="8" w:space="0" w:color="auto"/>
              <w:right w:val="single" w:sz="8" w:space="0" w:color="auto"/>
            </w:tcBorders>
            <w:vAlign w:val="bottom"/>
          </w:tcPr>
          <w:p w:rsidR="00FE613C" w:rsidRDefault="00FE613C">
            <w:pPr>
              <w:rPr>
                <w:sz w:val="23"/>
                <w:szCs w:val="23"/>
              </w:rPr>
            </w:pPr>
          </w:p>
        </w:tc>
      </w:tr>
      <w:tr w:rsidR="00FE613C">
        <w:trPr>
          <w:trHeight w:val="266"/>
        </w:trPr>
        <w:tc>
          <w:tcPr>
            <w:tcW w:w="5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420" w:type="dxa"/>
            <w:tcBorders>
              <w:bottom w:val="single" w:sz="8" w:space="0" w:color="auto"/>
            </w:tcBorders>
            <w:vAlign w:val="bottom"/>
          </w:tcPr>
          <w:p w:rsidR="00FE613C" w:rsidRDefault="00FE613C">
            <w:pPr>
              <w:rPr>
                <w:sz w:val="23"/>
                <w:szCs w:val="23"/>
              </w:rPr>
            </w:pPr>
          </w:p>
        </w:tc>
        <w:tc>
          <w:tcPr>
            <w:tcW w:w="3380" w:type="dxa"/>
            <w:gridSpan w:val="4"/>
            <w:tcBorders>
              <w:bottom w:val="single" w:sz="8" w:space="0" w:color="auto"/>
              <w:right w:val="single" w:sz="8" w:space="0" w:color="auto"/>
            </w:tcBorders>
            <w:vAlign w:val="bottom"/>
          </w:tcPr>
          <w:p w:rsidR="00FE613C" w:rsidRDefault="00FE613C">
            <w:pPr>
              <w:spacing w:line="265" w:lineRule="exact"/>
              <w:ind w:left="380"/>
              <w:rPr>
                <w:sz w:val="20"/>
                <w:szCs w:val="20"/>
              </w:rPr>
            </w:pPr>
            <w:r>
              <w:rPr>
                <w:rFonts w:ascii="Arial" w:eastAsia="Arial" w:hAnsi="Arial" w:cs="Arial"/>
                <w:sz w:val="24"/>
                <w:szCs w:val="24"/>
              </w:rPr>
              <w:t>цифровой фотоаппарат</w:t>
            </w:r>
          </w:p>
        </w:tc>
        <w:tc>
          <w:tcPr>
            <w:tcW w:w="2040" w:type="dxa"/>
            <w:tcBorders>
              <w:bottom w:val="single" w:sz="8" w:space="0" w:color="auto"/>
            </w:tcBorders>
            <w:vAlign w:val="bottom"/>
          </w:tcPr>
          <w:p w:rsidR="00FE613C" w:rsidRDefault="00FE613C">
            <w:pPr>
              <w:spacing w:line="265" w:lineRule="exact"/>
              <w:ind w:left="800"/>
              <w:rPr>
                <w:sz w:val="20"/>
                <w:szCs w:val="20"/>
              </w:rPr>
            </w:pPr>
            <w:r>
              <w:rPr>
                <w:rFonts w:ascii="Arial" w:eastAsia="Arial" w:hAnsi="Arial" w:cs="Arial"/>
                <w:sz w:val="24"/>
                <w:szCs w:val="24"/>
              </w:rPr>
              <w:t>1/0</w:t>
            </w:r>
          </w:p>
        </w:tc>
        <w:tc>
          <w:tcPr>
            <w:tcW w:w="720" w:type="dxa"/>
            <w:tcBorders>
              <w:bottom w:val="single" w:sz="8" w:space="0" w:color="auto"/>
              <w:right w:val="single" w:sz="8" w:space="0" w:color="auto"/>
            </w:tcBorders>
            <w:vAlign w:val="bottom"/>
          </w:tcPr>
          <w:p w:rsidR="00FE613C" w:rsidRDefault="00FE613C">
            <w:pPr>
              <w:rPr>
                <w:sz w:val="23"/>
                <w:szCs w:val="23"/>
              </w:rPr>
            </w:pPr>
          </w:p>
        </w:tc>
        <w:tc>
          <w:tcPr>
            <w:tcW w:w="80" w:type="dxa"/>
            <w:tcBorders>
              <w:bottom w:val="single" w:sz="8" w:space="0" w:color="auto"/>
            </w:tcBorders>
            <w:vAlign w:val="bottom"/>
          </w:tcPr>
          <w:p w:rsidR="00FE613C" w:rsidRDefault="00FE613C">
            <w:pPr>
              <w:rPr>
                <w:sz w:val="23"/>
                <w:szCs w:val="23"/>
              </w:rPr>
            </w:pPr>
          </w:p>
        </w:tc>
        <w:tc>
          <w:tcPr>
            <w:tcW w:w="2220" w:type="dxa"/>
            <w:gridSpan w:val="2"/>
            <w:tcBorders>
              <w:bottom w:val="single" w:sz="8" w:space="0" w:color="auto"/>
            </w:tcBorders>
            <w:vAlign w:val="bottom"/>
          </w:tcPr>
          <w:p w:rsidR="00FE613C" w:rsidRDefault="00FE613C">
            <w:pPr>
              <w:spacing w:line="265" w:lineRule="exact"/>
              <w:ind w:left="720"/>
              <w:rPr>
                <w:sz w:val="20"/>
                <w:szCs w:val="20"/>
              </w:rPr>
            </w:pPr>
            <w:r>
              <w:rPr>
                <w:rFonts w:ascii="Arial" w:eastAsia="Arial" w:hAnsi="Arial" w:cs="Arial"/>
                <w:sz w:val="24"/>
                <w:szCs w:val="24"/>
              </w:rPr>
              <w:t>планируется</w:t>
            </w:r>
          </w:p>
        </w:tc>
        <w:tc>
          <w:tcPr>
            <w:tcW w:w="440" w:type="dxa"/>
            <w:tcBorders>
              <w:bottom w:val="single" w:sz="8" w:space="0" w:color="auto"/>
              <w:right w:val="single" w:sz="8" w:space="0" w:color="auto"/>
            </w:tcBorders>
            <w:vAlign w:val="bottom"/>
          </w:tcPr>
          <w:p w:rsidR="00FE613C" w:rsidRDefault="00FE613C">
            <w:pPr>
              <w:rPr>
                <w:sz w:val="23"/>
                <w:szCs w:val="23"/>
              </w:rPr>
            </w:pPr>
          </w:p>
        </w:tc>
      </w:tr>
      <w:tr w:rsidR="00FE613C">
        <w:trPr>
          <w:trHeight w:val="266"/>
        </w:trPr>
        <w:tc>
          <w:tcPr>
            <w:tcW w:w="5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420" w:type="dxa"/>
            <w:tcBorders>
              <w:bottom w:val="single" w:sz="8" w:space="0" w:color="auto"/>
            </w:tcBorders>
            <w:vAlign w:val="bottom"/>
          </w:tcPr>
          <w:p w:rsidR="00FE613C" w:rsidRDefault="00FE613C">
            <w:pPr>
              <w:rPr>
                <w:sz w:val="23"/>
                <w:szCs w:val="23"/>
              </w:rPr>
            </w:pPr>
          </w:p>
        </w:tc>
        <w:tc>
          <w:tcPr>
            <w:tcW w:w="3380" w:type="dxa"/>
            <w:gridSpan w:val="4"/>
            <w:tcBorders>
              <w:bottom w:val="single" w:sz="8" w:space="0" w:color="auto"/>
              <w:right w:val="single" w:sz="8" w:space="0" w:color="auto"/>
            </w:tcBorders>
            <w:vAlign w:val="bottom"/>
          </w:tcPr>
          <w:p w:rsidR="00FE613C" w:rsidRDefault="00FE613C">
            <w:pPr>
              <w:spacing w:line="265" w:lineRule="exact"/>
              <w:ind w:left="380"/>
              <w:rPr>
                <w:sz w:val="20"/>
                <w:szCs w:val="20"/>
              </w:rPr>
            </w:pPr>
            <w:r>
              <w:rPr>
                <w:rFonts w:ascii="Arial" w:eastAsia="Arial" w:hAnsi="Arial" w:cs="Arial"/>
                <w:sz w:val="24"/>
                <w:szCs w:val="24"/>
              </w:rPr>
              <w:t>цифровая видеокамера</w:t>
            </w:r>
          </w:p>
        </w:tc>
        <w:tc>
          <w:tcPr>
            <w:tcW w:w="2040" w:type="dxa"/>
            <w:tcBorders>
              <w:bottom w:val="single" w:sz="8" w:space="0" w:color="auto"/>
            </w:tcBorders>
            <w:vAlign w:val="bottom"/>
          </w:tcPr>
          <w:p w:rsidR="00FE613C" w:rsidRDefault="00FE613C">
            <w:pPr>
              <w:spacing w:line="265" w:lineRule="exact"/>
              <w:ind w:left="800"/>
              <w:rPr>
                <w:sz w:val="20"/>
                <w:szCs w:val="20"/>
              </w:rPr>
            </w:pPr>
            <w:r>
              <w:rPr>
                <w:rFonts w:ascii="Arial" w:eastAsia="Arial" w:hAnsi="Arial" w:cs="Arial"/>
                <w:sz w:val="24"/>
                <w:szCs w:val="24"/>
              </w:rPr>
              <w:t>1/0</w:t>
            </w:r>
          </w:p>
        </w:tc>
        <w:tc>
          <w:tcPr>
            <w:tcW w:w="720" w:type="dxa"/>
            <w:tcBorders>
              <w:bottom w:val="single" w:sz="8" w:space="0" w:color="auto"/>
              <w:right w:val="single" w:sz="8" w:space="0" w:color="auto"/>
            </w:tcBorders>
            <w:vAlign w:val="bottom"/>
          </w:tcPr>
          <w:p w:rsidR="00FE613C" w:rsidRDefault="00FE613C">
            <w:pPr>
              <w:rPr>
                <w:sz w:val="23"/>
                <w:szCs w:val="23"/>
              </w:rPr>
            </w:pPr>
          </w:p>
        </w:tc>
        <w:tc>
          <w:tcPr>
            <w:tcW w:w="80" w:type="dxa"/>
            <w:tcBorders>
              <w:bottom w:val="single" w:sz="8" w:space="0" w:color="auto"/>
            </w:tcBorders>
            <w:vAlign w:val="bottom"/>
          </w:tcPr>
          <w:p w:rsidR="00FE613C" w:rsidRDefault="00FE613C">
            <w:pPr>
              <w:rPr>
                <w:sz w:val="23"/>
                <w:szCs w:val="23"/>
              </w:rPr>
            </w:pPr>
          </w:p>
        </w:tc>
        <w:tc>
          <w:tcPr>
            <w:tcW w:w="2220" w:type="dxa"/>
            <w:gridSpan w:val="2"/>
            <w:tcBorders>
              <w:bottom w:val="single" w:sz="8" w:space="0" w:color="auto"/>
            </w:tcBorders>
            <w:vAlign w:val="bottom"/>
          </w:tcPr>
          <w:p w:rsidR="00FE613C" w:rsidRDefault="00FE613C">
            <w:pPr>
              <w:spacing w:line="265" w:lineRule="exact"/>
              <w:ind w:left="720"/>
              <w:rPr>
                <w:sz w:val="20"/>
                <w:szCs w:val="20"/>
              </w:rPr>
            </w:pPr>
            <w:r>
              <w:rPr>
                <w:rFonts w:ascii="Arial" w:eastAsia="Arial" w:hAnsi="Arial" w:cs="Arial"/>
                <w:sz w:val="24"/>
                <w:szCs w:val="24"/>
              </w:rPr>
              <w:t>планируется</w:t>
            </w:r>
          </w:p>
        </w:tc>
        <w:tc>
          <w:tcPr>
            <w:tcW w:w="440" w:type="dxa"/>
            <w:tcBorders>
              <w:bottom w:val="single" w:sz="8" w:space="0" w:color="auto"/>
              <w:right w:val="single" w:sz="8" w:space="0" w:color="auto"/>
            </w:tcBorders>
            <w:vAlign w:val="bottom"/>
          </w:tcPr>
          <w:p w:rsidR="00FE613C" w:rsidRDefault="00FE613C">
            <w:pPr>
              <w:rPr>
                <w:sz w:val="23"/>
                <w:szCs w:val="23"/>
              </w:rPr>
            </w:pPr>
          </w:p>
        </w:tc>
      </w:tr>
      <w:tr w:rsidR="00FE613C">
        <w:trPr>
          <w:trHeight w:val="263"/>
        </w:trPr>
        <w:tc>
          <w:tcPr>
            <w:tcW w:w="580" w:type="dxa"/>
            <w:tcBorders>
              <w:left w:val="single" w:sz="8" w:space="0" w:color="auto"/>
              <w:right w:val="single" w:sz="8" w:space="0" w:color="auto"/>
            </w:tcBorders>
            <w:vAlign w:val="bottom"/>
          </w:tcPr>
          <w:p w:rsidR="00FE613C" w:rsidRDefault="00FE613C"/>
        </w:tc>
        <w:tc>
          <w:tcPr>
            <w:tcW w:w="420" w:type="dxa"/>
            <w:vAlign w:val="bottom"/>
          </w:tcPr>
          <w:p w:rsidR="00FE613C" w:rsidRDefault="00FE613C"/>
        </w:tc>
        <w:tc>
          <w:tcPr>
            <w:tcW w:w="2500" w:type="dxa"/>
            <w:gridSpan w:val="3"/>
            <w:vAlign w:val="bottom"/>
          </w:tcPr>
          <w:p w:rsidR="00FE613C" w:rsidRDefault="00FE613C">
            <w:pPr>
              <w:spacing w:line="263" w:lineRule="exact"/>
              <w:ind w:left="380"/>
              <w:rPr>
                <w:sz w:val="20"/>
                <w:szCs w:val="20"/>
              </w:rPr>
            </w:pPr>
            <w:r>
              <w:rPr>
                <w:rFonts w:ascii="Arial" w:eastAsia="Arial" w:hAnsi="Arial" w:cs="Arial"/>
                <w:sz w:val="24"/>
                <w:szCs w:val="24"/>
              </w:rPr>
              <w:t>оборудование</w:t>
            </w:r>
          </w:p>
        </w:tc>
        <w:tc>
          <w:tcPr>
            <w:tcW w:w="880" w:type="dxa"/>
            <w:tcBorders>
              <w:right w:val="single" w:sz="8" w:space="0" w:color="auto"/>
            </w:tcBorders>
            <w:vAlign w:val="bottom"/>
          </w:tcPr>
          <w:p w:rsidR="00FE613C" w:rsidRDefault="00FE613C"/>
        </w:tc>
        <w:tc>
          <w:tcPr>
            <w:tcW w:w="2040" w:type="dxa"/>
            <w:vAlign w:val="bottom"/>
          </w:tcPr>
          <w:p w:rsidR="00FE613C" w:rsidRDefault="00FE613C">
            <w:pPr>
              <w:spacing w:line="263" w:lineRule="exact"/>
              <w:ind w:left="800"/>
              <w:rPr>
                <w:sz w:val="20"/>
                <w:szCs w:val="20"/>
              </w:rPr>
            </w:pPr>
            <w:r>
              <w:rPr>
                <w:rFonts w:ascii="Arial" w:eastAsia="Arial" w:hAnsi="Arial" w:cs="Arial"/>
                <w:sz w:val="24"/>
                <w:szCs w:val="24"/>
              </w:rPr>
              <w:t>1/1</w:t>
            </w:r>
          </w:p>
        </w:tc>
        <w:tc>
          <w:tcPr>
            <w:tcW w:w="720" w:type="dxa"/>
            <w:tcBorders>
              <w:right w:val="single" w:sz="8" w:space="0" w:color="auto"/>
            </w:tcBorders>
            <w:vAlign w:val="bottom"/>
          </w:tcPr>
          <w:p w:rsidR="00FE613C" w:rsidRDefault="00FE613C"/>
        </w:tc>
        <w:tc>
          <w:tcPr>
            <w:tcW w:w="80" w:type="dxa"/>
            <w:vAlign w:val="bottom"/>
          </w:tcPr>
          <w:p w:rsidR="00FE613C" w:rsidRDefault="00FE613C"/>
        </w:tc>
        <w:tc>
          <w:tcPr>
            <w:tcW w:w="1160" w:type="dxa"/>
            <w:vAlign w:val="bottom"/>
          </w:tcPr>
          <w:p w:rsidR="00FE613C" w:rsidRDefault="00FE613C"/>
        </w:tc>
        <w:tc>
          <w:tcPr>
            <w:tcW w:w="106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79"/>
        </w:trPr>
        <w:tc>
          <w:tcPr>
            <w:tcW w:w="5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2280" w:type="dxa"/>
            <w:gridSpan w:val="2"/>
            <w:tcBorders>
              <w:bottom w:val="single" w:sz="8" w:space="0" w:color="auto"/>
            </w:tcBorders>
            <w:vAlign w:val="bottom"/>
          </w:tcPr>
          <w:p w:rsidR="00FE613C" w:rsidRDefault="00FE613C">
            <w:pPr>
              <w:ind w:left="100"/>
              <w:rPr>
                <w:sz w:val="20"/>
                <w:szCs w:val="20"/>
              </w:rPr>
            </w:pPr>
            <w:r>
              <w:rPr>
                <w:rFonts w:ascii="Arial" w:eastAsia="Arial" w:hAnsi="Arial" w:cs="Arial"/>
                <w:w w:val="99"/>
                <w:sz w:val="24"/>
                <w:szCs w:val="24"/>
              </w:rPr>
              <w:t>компьютерной сети</w:t>
            </w:r>
          </w:p>
        </w:tc>
        <w:tc>
          <w:tcPr>
            <w:tcW w:w="560" w:type="dxa"/>
            <w:tcBorders>
              <w:bottom w:val="single" w:sz="8" w:space="0" w:color="auto"/>
            </w:tcBorders>
            <w:vAlign w:val="bottom"/>
          </w:tcPr>
          <w:p w:rsidR="00FE613C" w:rsidRDefault="00FE613C">
            <w:pPr>
              <w:rPr>
                <w:sz w:val="24"/>
                <w:szCs w:val="24"/>
              </w:rPr>
            </w:pPr>
          </w:p>
        </w:tc>
        <w:tc>
          <w:tcPr>
            <w:tcW w:w="80" w:type="dxa"/>
            <w:tcBorders>
              <w:bottom w:val="single" w:sz="8" w:space="0" w:color="auto"/>
            </w:tcBorders>
            <w:vAlign w:val="bottom"/>
          </w:tcPr>
          <w:p w:rsidR="00FE613C" w:rsidRDefault="00FE613C">
            <w:pPr>
              <w:rPr>
                <w:sz w:val="24"/>
                <w:szCs w:val="24"/>
              </w:rPr>
            </w:pPr>
          </w:p>
        </w:tc>
        <w:tc>
          <w:tcPr>
            <w:tcW w:w="880" w:type="dxa"/>
            <w:tcBorders>
              <w:bottom w:val="single" w:sz="8" w:space="0" w:color="auto"/>
              <w:right w:val="single" w:sz="8" w:space="0" w:color="auto"/>
            </w:tcBorders>
            <w:vAlign w:val="bottom"/>
          </w:tcPr>
          <w:p w:rsidR="00FE613C" w:rsidRDefault="00FE613C">
            <w:pPr>
              <w:rPr>
                <w:sz w:val="24"/>
                <w:szCs w:val="24"/>
              </w:rPr>
            </w:pPr>
          </w:p>
        </w:tc>
        <w:tc>
          <w:tcPr>
            <w:tcW w:w="2040" w:type="dxa"/>
            <w:tcBorders>
              <w:bottom w:val="single" w:sz="8" w:space="0" w:color="auto"/>
            </w:tcBorders>
            <w:vAlign w:val="bottom"/>
          </w:tcPr>
          <w:p w:rsidR="00FE613C" w:rsidRDefault="00FE613C">
            <w:pPr>
              <w:rPr>
                <w:sz w:val="24"/>
                <w:szCs w:val="24"/>
              </w:rPr>
            </w:pPr>
          </w:p>
        </w:tc>
        <w:tc>
          <w:tcPr>
            <w:tcW w:w="720" w:type="dxa"/>
            <w:tcBorders>
              <w:bottom w:val="single" w:sz="8" w:space="0" w:color="auto"/>
              <w:right w:val="single" w:sz="8" w:space="0" w:color="auto"/>
            </w:tcBorders>
            <w:vAlign w:val="bottom"/>
          </w:tcPr>
          <w:p w:rsidR="00FE613C" w:rsidRDefault="00FE613C">
            <w:pPr>
              <w:rPr>
                <w:sz w:val="24"/>
                <w:szCs w:val="24"/>
              </w:rPr>
            </w:pPr>
          </w:p>
        </w:tc>
        <w:tc>
          <w:tcPr>
            <w:tcW w:w="80" w:type="dxa"/>
            <w:tcBorders>
              <w:bottom w:val="single" w:sz="8" w:space="0" w:color="auto"/>
            </w:tcBorders>
            <w:vAlign w:val="bottom"/>
          </w:tcPr>
          <w:p w:rsidR="00FE613C" w:rsidRDefault="00FE613C">
            <w:pPr>
              <w:rPr>
                <w:sz w:val="24"/>
                <w:szCs w:val="24"/>
              </w:rPr>
            </w:pPr>
          </w:p>
        </w:tc>
        <w:tc>
          <w:tcPr>
            <w:tcW w:w="1160" w:type="dxa"/>
            <w:tcBorders>
              <w:bottom w:val="single" w:sz="8" w:space="0" w:color="auto"/>
            </w:tcBorders>
            <w:vAlign w:val="bottom"/>
          </w:tcPr>
          <w:p w:rsidR="00FE613C" w:rsidRDefault="00FE613C">
            <w:pPr>
              <w:rPr>
                <w:sz w:val="24"/>
                <w:szCs w:val="24"/>
              </w:rPr>
            </w:pPr>
          </w:p>
        </w:tc>
        <w:tc>
          <w:tcPr>
            <w:tcW w:w="1060" w:type="dxa"/>
            <w:tcBorders>
              <w:bottom w:val="single" w:sz="8" w:space="0" w:color="auto"/>
            </w:tcBorders>
            <w:vAlign w:val="bottom"/>
          </w:tcPr>
          <w:p w:rsidR="00FE613C" w:rsidRDefault="00FE613C">
            <w:pPr>
              <w:rPr>
                <w:sz w:val="24"/>
                <w:szCs w:val="24"/>
              </w:rPr>
            </w:pPr>
          </w:p>
        </w:tc>
        <w:tc>
          <w:tcPr>
            <w:tcW w:w="440" w:type="dxa"/>
            <w:tcBorders>
              <w:bottom w:val="single" w:sz="8" w:space="0" w:color="auto"/>
              <w:right w:val="single" w:sz="8" w:space="0" w:color="auto"/>
            </w:tcBorders>
            <w:vAlign w:val="bottom"/>
          </w:tcPr>
          <w:p w:rsidR="00FE613C" w:rsidRDefault="00FE613C">
            <w:pPr>
              <w:rPr>
                <w:sz w:val="24"/>
                <w:szCs w:val="24"/>
              </w:rPr>
            </w:pPr>
          </w:p>
        </w:tc>
      </w:tr>
      <w:tr w:rsidR="00FE613C">
        <w:trPr>
          <w:trHeight w:val="268"/>
        </w:trPr>
        <w:tc>
          <w:tcPr>
            <w:tcW w:w="580" w:type="dxa"/>
            <w:tcBorders>
              <w:left w:val="single" w:sz="8" w:space="0" w:color="auto"/>
              <w:bottom w:val="single" w:sz="8" w:space="0" w:color="auto"/>
              <w:right w:val="single" w:sz="8" w:space="0" w:color="auto"/>
            </w:tcBorders>
            <w:vAlign w:val="bottom"/>
          </w:tcPr>
          <w:p w:rsidR="00FE613C" w:rsidRDefault="00FE613C">
            <w:pPr>
              <w:rPr>
                <w:sz w:val="23"/>
                <w:szCs w:val="23"/>
              </w:rPr>
            </w:pPr>
          </w:p>
        </w:tc>
        <w:tc>
          <w:tcPr>
            <w:tcW w:w="420" w:type="dxa"/>
            <w:tcBorders>
              <w:bottom w:val="single" w:sz="8" w:space="0" w:color="auto"/>
            </w:tcBorders>
            <w:vAlign w:val="bottom"/>
          </w:tcPr>
          <w:p w:rsidR="00FE613C" w:rsidRDefault="00FE613C">
            <w:pPr>
              <w:rPr>
                <w:sz w:val="23"/>
                <w:szCs w:val="23"/>
              </w:rPr>
            </w:pPr>
          </w:p>
        </w:tc>
        <w:tc>
          <w:tcPr>
            <w:tcW w:w="3380" w:type="dxa"/>
            <w:gridSpan w:val="4"/>
            <w:tcBorders>
              <w:bottom w:val="single" w:sz="8" w:space="0" w:color="auto"/>
              <w:right w:val="single" w:sz="8" w:space="0" w:color="auto"/>
            </w:tcBorders>
            <w:vAlign w:val="bottom"/>
          </w:tcPr>
          <w:p w:rsidR="00FE613C" w:rsidRDefault="00FE613C">
            <w:pPr>
              <w:spacing w:line="265" w:lineRule="exact"/>
              <w:ind w:left="380"/>
              <w:rPr>
                <w:sz w:val="20"/>
                <w:szCs w:val="20"/>
              </w:rPr>
            </w:pPr>
            <w:r>
              <w:rPr>
                <w:rFonts w:ascii="Arial" w:eastAsia="Arial" w:hAnsi="Arial" w:cs="Arial"/>
                <w:sz w:val="24"/>
                <w:szCs w:val="24"/>
              </w:rPr>
              <w:t>цифровой микроскоп</w:t>
            </w:r>
          </w:p>
        </w:tc>
        <w:tc>
          <w:tcPr>
            <w:tcW w:w="2040" w:type="dxa"/>
            <w:tcBorders>
              <w:bottom w:val="single" w:sz="8" w:space="0" w:color="auto"/>
            </w:tcBorders>
            <w:vAlign w:val="bottom"/>
          </w:tcPr>
          <w:p w:rsidR="00FE613C" w:rsidRDefault="00C60C4C">
            <w:pPr>
              <w:spacing w:line="265" w:lineRule="exact"/>
              <w:ind w:left="800"/>
              <w:rPr>
                <w:sz w:val="20"/>
                <w:szCs w:val="20"/>
              </w:rPr>
            </w:pPr>
            <w:r>
              <w:rPr>
                <w:rFonts w:ascii="Arial" w:eastAsia="Arial" w:hAnsi="Arial" w:cs="Arial"/>
                <w:sz w:val="24"/>
                <w:szCs w:val="24"/>
              </w:rPr>
              <w:t>1/0</w:t>
            </w:r>
          </w:p>
        </w:tc>
        <w:tc>
          <w:tcPr>
            <w:tcW w:w="720" w:type="dxa"/>
            <w:tcBorders>
              <w:bottom w:val="single" w:sz="8" w:space="0" w:color="auto"/>
              <w:right w:val="single" w:sz="8" w:space="0" w:color="auto"/>
            </w:tcBorders>
            <w:vAlign w:val="bottom"/>
          </w:tcPr>
          <w:p w:rsidR="00FE613C" w:rsidRDefault="00FE613C">
            <w:pPr>
              <w:rPr>
                <w:sz w:val="23"/>
                <w:szCs w:val="23"/>
              </w:rPr>
            </w:pPr>
          </w:p>
        </w:tc>
        <w:tc>
          <w:tcPr>
            <w:tcW w:w="80" w:type="dxa"/>
            <w:tcBorders>
              <w:bottom w:val="single" w:sz="8" w:space="0" w:color="auto"/>
            </w:tcBorders>
            <w:vAlign w:val="bottom"/>
          </w:tcPr>
          <w:p w:rsidR="00FE613C" w:rsidRDefault="00FE613C">
            <w:pPr>
              <w:rPr>
                <w:sz w:val="23"/>
                <w:szCs w:val="23"/>
              </w:rPr>
            </w:pPr>
          </w:p>
        </w:tc>
        <w:tc>
          <w:tcPr>
            <w:tcW w:w="1160" w:type="dxa"/>
            <w:tcBorders>
              <w:bottom w:val="single" w:sz="8" w:space="0" w:color="auto"/>
            </w:tcBorders>
            <w:vAlign w:val="bottom"/>
          </w:tcPr>
          <w:p w:rsidR="00FE613C" w:rsidRDefault="00C60C4C" w:rsidP="00C60C4C">
            <w:pPr>
              <w:spacing w:line="265" w:lineRule="exact"/>
              <w:rPr>
                <w:sz w:val="20"/>
                <w:szCs w:val="20"/>
              </w:rPr>
            </w:pPr>
            <w:r>
              <w:rPr>
                <w:rFonts w:ascii="Arial" w:eastAsia="Arial" w:hAnsi="Arial" w:cs="Arial"/>
                <w:sz w:val="24"/>
                <w:szCs w:val="24"/>
              </w:rPr>
              <w:t>планируются</w:t>
            </w:r>
          </w:p>
        </w:tc>
        <w:tc>
          <w:tcPr>
            <w:tcW w:w="1060" w:type="dxa"/>
            <w:tcBorders>
              <w:bottom w:val="single" w:sz="8" w:space="0" w:color="auto"/>
            </w:tcBorders>
            <w:vAlign w:val="bottom"/>
          </w:tcPr>
          <w:p w:rsidR="00FE613C" w:rsidRDefault="00FE613C">
            <w:pPr>
              <w:rPr>
                <w:sz w:val="23"/>
                <w:szCs w:val="23"/>
              </w:rPr>
            </w:pPr>
          </w:p>
        </w:tc>
        <w:tc>
          <w:tcPr>
            <w:tcW w:w="440" w:type="dxa"/>
            <w:tcBorders>
              <w:bottom w:val="single" w:sz="8" w:space="0" w:color="auto"/>
              <w:right w:val="single" w:sz="8" w:space="0" w:color="auto"/>
            </w:tcBorders>
            <w:vAlign w:val="bottom"/>
          </w:tcPr>
          <w:p w:rsidR="00FE613C" w:rsidRDefault="00FE613C">
            <w:pPr>
              <w:rPr>
                <w:sz w:val="23"/>
                <w:szCs w:val="23"/>
              </w:rPr>
            </w:pPr>
          </w:p>
        </w:tc>
      </w:tr>
      <w:tr w:rsidR="00FE613C">
        <w:trPr>
          <w:trHeight w:val="263"/>
        </w:trPr>
        <w:tc>
          <w:tcPr>
            <w:tcW w:w="580" w:type="dxa"/>
            <w:tcBorders>
              <w:left w:val="single" w:sz="8" w:space="0" w:color="auto"/>
              <w:right w:val="single" w:sz="8" w:space="0" w:color="auto"/>
            </w:tcBorders>
            <w:vAlign w:val="bottom"/>
          </w:tcPr>
          <w:p w:rsidR="00FE613C" w:rsidRDefault="00FE613C"/>
        </w:tc>
        <w:tc>
          <w:tcPr>
            <w:tcW w:w="420" w:type="dxa"/>
            <w:vAlign w:val="bottom"/>
          </w:tcPr>
          <w:p w:rsidR="00FE613C" w:rsidRDefault="00FE613C"/>
        </w:tc>
        <w:tc>
          <w:tcPr>
            <w:tcW w:w="1860" w:type="dxa"/>
            <w:vAlign w:val="bottom"/>
          </w:tcPr>
          <w:p w:rsidR="00FE613C" w:rsidRDefault="00FE613C">
            <w:pPr>
              <w:spacing w:line="263" w:lineRule="exact"/>
              <w:ind w:left="380"/>
              <w:rPr>
                <w:sz w:val="20"/>
                <w:szCs w:val="20"/>
              </w:rPr>
            </w:pPr>
            <w:r>
              <w:rPr>
                <w:rFonts w:ascii="Arial" w:eastAsia="Arial" w:hAnsi="Arial" w:cs="Arial"/>
                <w:sz w:val="24"/>
                <w:szCs w:val="24"/>
              </w:rPr>
              <w:t>электронные</w:t>
            </w:r>
          </w:p>
        </w:tc>
        <w:tc>
          <w:tcPr>
            <w:tcW w:w="560" w:type="dxa"/>
            <w:vAlign w:val="bottom"/>
          </w:tcPr>
          <w:p w:rsidR="00FE613C" w:rsidRDefault="00FE613C"/>
        </w:tc>
        <w:tc>
          <w:tcPr>
            <w:tcW w:w="80" w:type="dxa"/>
            <w:vAlign w:val="bottom"/>
          </w:tcPr>
          <w:p w:rsidR="00FE613C" w:rsidRDefault="00FE613C"/>
        </w:tc>
        <w:tc>
          <w:tcPr>
            <w:tcW w:w="880" w:type="dxa"/>
            <w:tcBorders>
              <w:right w:val="single" w:sz="8" w:space="0" w:color="auto"/>
            </w:tcBorders>
            <w:vAlign w:val="bottom"/>
          </w:tcPr>
          <w:p w:rsidR="00FE613C" w:rsidRDefault="00FE613C"/>
        </w:tc>
        <w:tc>
          <w:tcPr>
            <w:tcW w:w="2760" w:type="dxa"/>
            <w:gridSpan w:val="2"/>
            <w:tcBorders>
              <w:right w:val="single" w:sz="8" w:space="0" w:color="auto"/>
            </w:tcBorders>
            <w:vAlign w:val="bottom"/>
          </w:tcPr>
          <w:p w:rsidR="00FE613C" w:rsidRDefault="00FE613C">
            <w:pPr>
              <w:spacing w:line="263" w:lineRule="exact"/>
              <w:ind w:left="800"/>
              <w:rPr>
                <w:sz w:val="20"/>
                <w:szCs w:val="20"/>
              </w:rPr>
            </w:pPr>
            <w:r>
              <w:rPr>
                <w:rFonts w:ascii="Arial" w:eastAsia="Arial" w:hAnsi="Arial" w:cs="Arial"/>
                <w:sz w:val="24"/>
                <w:szCs w:val="24"/>
              </w:rPr>
              <w:t>В  соответствие</w:t>
            </w:r>
          </w:p>
        </w:tc>
        <w:tc>
          <w:tcPr>
            <w:tcW w:w="80" w:type="dxa"/>
            <w:vAlign w:val="bottom"/>
          </w:tcPr>
          <w:p w:rsidR="00FE613C" w:rsidRDefault="00FE613C"/>
        </w:tc>
        <w:tc>
          <w:tcPr>
            <w:tcW w:w="1160" w:type="dxa"/>
            <w:vAlign w:val="bottom"/>
          </w:tcPr>
          <w:p w:rsidR="00FE613C" w:rsidRDefault="00FE613C"/>
        </w:tc>
        <w:tc>
          <w:tcPr>
            <w:tcW w:w="1060" w:type="dxa"/>
            <w:vAlign w:val="bottom"/>
          </w:tcPr>
          <w:p w:rsidR="00FE613C" w:rsidRDefault="00FE613C"/>
        </w:tc>
        <w:tc>
          <w:tcPr>
            <w:tcW w:w="440" w:type="dxa"/>
            <w:tcBorders>
              <w:right w:val="single" w:sz="8" w:space="0" w:color="auto"/>
            </w:tcBorders>
            <w:vAlign w:val="bottom"/>
          </w:tcPr>
          <w:p w:rsidR="00FE613C" w:rsidRDefault="00FE613C"/>
        </w:tc>
      </w:tr>
      <w:tr w:rsidR="00FE613C">
        <w:trPr>
          <w:trHeight w:val="279"/>
        </w:trPr>
        <w:tc>
          <w:tcPr>
            <w:tcW w:w="580" w:type="dxa"/>
            <w:tcBorders>
              <w:left w:val="single" w:sz="8" w:space="0" w:color="auto"/>
              <w:bottom w:val="single" w:sz="8" w:space="0" w:color="auto"/>
              <w:right w:val="single" w:sz="8" w:space="0" w:color="auto"/>
            </w:tcBorders>
            <w:vAlign w:val="bottom"/>
          </w:tcPr>
          <w:p w:rsidR="00FE613C" w:rsidRDefault="00FE613C">
            <w:pPr>
              <w:rPr>
                <w:sz w:val="24"/>
                <w:szCs w:val="24"/>
              </w:rPr>
            </w:pPr>
          </w:p>
        </w:tc>
        <w:tc>
          <w:tcPr>
            <w:tcW w:w="2920" w:type="dxa"/>
            <w:gridSpan w:val="4"/>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приложения к учебникам</w:t>
            </w:r>
          </w:p>
        </w:tc>
        <w:tc>
          <w:tcPr>
            <w:tcW w:w="880" w:type="dxa"/>
            <w:tcBorders>
              <w:bottom w:val="single" w:sz="8" w:space="0" w:color="auto"/>
              <w:right w:val="single" w:sz="8" w:space="0" w:color="auto"/>
            </w:tcBorders>
            <w:vAlign w:val="bottom"/>
          </w:tcPr>
          <w:p w:rsidR="00FE613C" w:rsidRDefault="00FE613C">
            <w:pPr>
              <w:rPr>
                <w:sz w:val="24"/>
                <w:szCs w:val="24"/>
              </w:rPr>
            </w:pPr>
          </w:p>
        </w:tc>
        <w:tc>
          <w:tcPr>
            <w:tcW w:w="2040" w:type="dxa"/>
            <w:tcBorders>
              <w:bottom w:val="single" w:sz="8" w:space="0" w:color="auto"/>
            </w:tcBorders>
            <w:vAlign w:val="bottom"/>
          </w:tcPr>
          <w:p w:rsidR="00FE613C" w:rsidRDefault="00FE613C">
            <w:pPr>
              <w:ind w:left="100"/>
              <w:rPr>
                <w:sz w:val="20"/>
                <w:szCs w:val="20"/>
              </w:rPr>
            </w:pPr>
            <w:r>
              <w:rPr>
                <w:rFonts w:ascii="Arial" w:eastAsia="Arial" w:hAnsi="Arial" w:cs="Arial"/>
                <w:sz w:val="24"/>
                <w:szCs w:val="24"/>
              </w:rPr>
              <w:t>с УМК</w:t>
            </w:r>
          </w:p>
        </w:tc>
        <w:tc>
          <w:tcPr>
            <w:tcW w:w="720" w:type="dxa"/>
            <w:tcBorders>
              <w:bottom w:val="single" w:sz="8" w:space="0" w:color="auto"/>
              <w:right w:val="single" w:sz="8" w:space="0" w:color="auto"/>
            </w:tcBorders>
            <w:vAlign w:val="bottom"/>
          </w:tcPr>
          <w:p w:rsidR="00FE613C" w:rsidRDefault="00FE613C">
            <w:pPr>
              <w:rPr>
                <w:sz w:val="24"/>
                <w:szCs w:val="24"/>
              </w:rPr>
            </w:pPr>
          </w:p>
        </w:tc>
        <w:tc>
          <w:tcPr>
            <w:tcW w:w="80" w:type="dxa"/>
            <w:tcBorders>
              <w:bottom w:val="single" w:sz="8" w:space="0" w:color="auto"/>
            </w:tcBorders>
            <w:vAlign w:val="bottom"/>
          </w:tcPr>
          <w:p w:rsidR="00FE613C" w:rsidRDefault="00FE613C">
            <w:pPr>
              <w:rPr>
                <w:sz w:val="24"/>
                <w:szCs w:val="24"/>
              </w:rPr>
            </w:pPr>
          </w:p>
        </w:tc>
        <w:tc>
          <w:tcPr>
            <w:tcW w:w="1160" w:type="dxa"/>
            <w:tcBorders>
              <w:bottom w:val="single" w:sz="8" w:space="0" w:color="auto"/>
            </w:tcBorders>
            <w:vAlign w:val="bottom"/>
          </w:tcPr>
          <w:p w:rsidR="00FE613C" w:rsidRDefault="00FE613C">
            <w:pPr>
              <w:rPr>
                <w:sz w:val="24"/>
                <w:szCs w:val="24"/>
              </w:rPr>
            </w:pPr>
          </w:p>
        </w:tc>
        <w:tc>
          <w:tcPr>
            <w:tcW w:w="1060" w:type="dxa"/>
            <w:tcBorders>
              <w:bottom w:val="single" w:sz="8" w:space="0" w:color="auto"/>
            </w:tcBorders>
            <w:vAlign w:val="bottom"/>
          </w:tcPr>
          <w:p w:rsidR="00FE613C" w:rsidRDefault="00FE613C">
            <w:pPr>
              <w:rPr>
                <w:sz w:val="24"/>
                <w:szCs w:val="24"/>
              </w:rPr>
            </w:pPr>
          </w:p>
        </w:tc>
        <w:tc>
          <w:tcPr>
            <w:tcW w:w="440" w:type="dxa"/>
            <w:tcBorders>
              <w:bottom w:val="single" w:sz="8" w:space="0" w:color="auto"/>
              <w:right w:val="single" w:sz="8" w:space="0" w:color="auto"/>
            </w:tcBorders>
            <w:vAlign w:val="bottom"/>
          </w:tcPr>
          <w:p w:rsidR="00FE613C" w:rsidRDefault="00FE613C">
            <w:pPr>
              <w:rPr>
                <w:sz w:val="24"/>
                <w:szCs w:val="24"/>
              </w:rPr>
            </w:pPr>
          </w:p>
        </w:tc>
      </w:tr>
    </w:tbl>
    <w:p w:rsidR="00FE613C" w:rsidRDefault="00FE613C">
      <w:pPr>
        <w:spacing w:line="382" w:lineRule="exact"/>
        <w:rPr>
          <w:sz w:val="20"/>
          <w:szCs w:val="20"/>
        </w:rPr>
      </w:pPr>
    </w:p>
    <w:p w:rsidR="00FE613C" w:rsidRDefault="00FE613C">
      <w:pPr>
        <w:spacing w:line="351" w:lineRule="auto"/>
        <w:ind w:left="640" w:right="580" w:firstLine="876"/>
        <w:rPr>
          <w:sz w:val="20"/>
          <w:szCs w:val="20"/>
        </w:rPr>
      </w:pPr>
      <w:r>
        <w:rPr>
          <w:rFonts w:ascii="Arial" w:eastAsia="Arial" w:hAnsi="Arial" w:cs="Arial"/>
          <w:b/>
          <w:bCs/>
          <w:sz w:val="24"/>
          <w:szCs w:val="24"/>
        </w:rPr>
        <w:t>Обоснование необходимых изменений в имеющихся условиях в соответствии с основной образовательной программой среднего общего</w:t>
      </w:r>
    </w:p>
    <w:p w:rsidR="00FE613C" w:rsidRDefault="00FE613C">
      <w:pPr>
        <w:spacing w:line="10" w:lineRule="exact"/>
        <w:rPr>
          <w:sz w:val="20"/>
          <w:szCs w:val="20"/>
        </w:rPr>
      </w:pPr>
    </w:p>
    <w:p w:rsidR="00FE613C" w:rsidRDefault="00FE613C">
      <w:pPr>
        <w:ind w:right="-59"/>
        <w:jc w:val="center"/>
        <w:rPr>
          <w:sz w:val="20"/>
          <w:szCs w:val="20"/>
        </w:rPr>
      </w:pPr>
      <w:r>
        <w:rPr>
          <w:rFonts w:ascii="Arial" w:eastAsia="Arial" w:hAnsi="Arial" w:cs="Arial"/>
          <w:b/>
          <w:bCs/>
          <w:sz w:val="24"/>
          <w:szCs w:val="24"/>
        </w:rPr>
        <w:t>образования</w:t>
      </w:r>
    </w:p>
    <w:p w:rsidR="00FE613C" w:rsidRDefault="00FE613C">
      <w:pPr>
        <w:spacing w:line="148" w:lineRule="exact"/>
        <w:rPr>
          <w:sz w:val="20"/>
          <w:szCs w:val="20"/>
        </w:rPr>
      </w:pPr>
    </w:p>
    <w:p w:rsidR="00FE613C" w:rsidRDefault="00A43435">
      <w:pPr>
        <w:spacing w:line="236" w:lineRule="auto"/>
        <w:ind w:left="260" w:right="200" w:firstLine="708"/>
        <w:jc w:val="both"/>
        <w:rPr>
          <w:sz w:val="20"/>
          <w:szCs w:val="20"/>
        </w:rPr>
      </w:pPr>
      <w:r>
        <w:rPr>
          <w:rFonts w:ascii="Arial" w:eastAsia="Arial" w:hAnsi="Arial" w:cs="Arial"/>
          <w:sz w:val="24"/>
          <w:szCs w:val="24"/>
        </w:rPr>
        <w:t>Система условий реализации ООП школа</w:t>
      </w:r>
      <w:r w:rsidR="00FE613C">
        <w:rPr>
          <w:rFonts w:ascii="Arial" w:eastAsia="Arial" w:hAnsi="Arial" w:cs="Arial"/>
          <w:sz w:val="24"/>
          <w:szCs w:val="24"/>
        </w:rPr>
        <w:t xml:space="preserve"> базируется на результатах проведенной в ходе разработки программы комплексной аналитико-обобщающей и прогностической работы, включающей:</w:t>
      </w:r>
    </w:p>
    <w:p w:rsidR="00FE613C" w:rsidRDefault="00FE613C">
      <w:pPr>
        <w:spacing w:line="14" w:lineRule="exact"/>
        <w:rPr>
          <w:sz w:val="20"/>
          <w:szCs w:val="20"/>
        </w:rPr>
      </w:pPr>
    </w:p>
    <w:p w:rsidR="00FE613C" w:rsidRDefault="00FE613C">
      <w:pPr>
        <w:spacing w:line="235" w:lineRule="auto"/>
        <w:ind w:left="260" w:right="200" w:firstLine="708"/>
        <w:rPr>
          <w:sz w:val="20"/>
          <w:szCs w:val="20"/>
        </w:rPr>
      </w:pPr>
      <w:r>
        <w:rPr>
          <w:rFonts w:ascii="Arial" w:eastAsia="Arial" w:hAnsi="Arial" w:cs="Arial"/>
          <w:sz w:val="24"/>
          <w:szCs w:val="24"/>
        </w:rPr>
        <w:t>– анализ имеющихся в образовательной организации условий и ресурсов реализации основной образовательной программы среднего общего образования;</w:t>
      </w:r>
    </w:p>
    <w:p w:rsidR="00FE613C" w:rsidRDefault="00FE613C">
      <w:pPr>
        <w:spacing w:line="12" w:lineRule="exact"/>
        <w:rPr>
          <w:sz w:val="20"/>
          <w:szCs w:val="20"/>
        </w:rPr>
      </w:pPr>
    </w:p>
    <w:p w:rsidR="00FE613C" w:rsidRDefault="00FE613C">
      <w:pPr>
        <w:spacing w:line="237" w:lineRule="auto"/>
        <w:ind w:left="260" w:right="200" w:firstLine="708"/>
        <w:jc w:val="both"/>
        <w:rPr>
          <w:sz w:val="20"/>
          <w:szCs w:val="20"/>
        </w:rPr>
      </w:pPr>
      <w:r>
        <w:rPr>
          <w:rFonts w:ascii="Arial" w:eastAsia="Arial" w:hAnsi="Arial" w:cs="Arial"/>
          <w:sz w:val="24"/>
          <w:szCs w:val="24"/>
        </w:rPr>
        <w:t>– установление степени их соответствия требованиям ФГОС, а также целям и задачам основной образовательной программы образовательной организации, сформированным с учетом потребностей всех участников образовательных отношений;</w:t>
      </w:r>
    </w:p>
    <w:p w:rsidR="00FE613C" w:rsidRDefault="00FE613C">
      <w:pPr>
        <w:spacing w:line="13" w:lineRule="exact"/>
        <w:rPr>
          <w:sz w:val="20"/>
          <w:szCs w:val="20"/>
        </w:rPr>
      </w:pPr>
    </w:p>
    <w:p w:rsidR="00FE613C" w:rsidRDefault="00FE613C">
      <w:pPr>
        <w:spacing w:line="235" w:lineRule="auto"/>
        <w:ind w:left="260" w:right="200" w:firstLine="708"/>
        <w:jc w:val="both"/>
        <w:rPr>
          <w:sz w:val="20"/>
          <w:szCs w:val="20"/>
        </w:rPr>
      </w:pPr>
      <w:r>
        <w:rPr>
          <w:rFonts w:ascii="Arial" w:eastAsia="Arial" w:hAnsi="Arial" w:cs="Arial"/>
          <w:sz w:val="24"/>
          <w:szCs w:val="24"/>
        </w:rPr>
        <w:t>– выявление проблемных зон и установление необходимых изменений в имеющихся условиях для приведения их в соответствие с требованиями ФГОС СОО;</w:t>
      </w:r>
    </w:p>
    <w:p w:rsidR="00FE613C" w:rsidRDefault="00FE613C">
      <w:pPr>
        <w:spacing w:line="11" w:lineRule="exact"/>
        <w:rPr>
          <w:sz w:val="20"/>
          <w:szCs w:val="20"/>
        </w:rPr>
      </w:pPr>
    </w:p>
    <w:p w:rsidR="00FE613C" w:rsidRDefault="00FE613C">
      <w:pPr>
        <w:spacing w:line="236" w:lineRule="auto"/>
        <w:ind w:left="260" w:right="200" w:firstLine="708"/>
        <w:jc w:val="both"/>
        <w:rPr>
          <w:sz w:val="20"/>
          <w:szCs w:val="20"/>
        </w:rPr>
      </w:pPr>
      <w:r>
        <w:rPr>
          <w:rFonts w:ascii="Arial" w:eastAsia="Arial" w:hAnsi="Arial" w:cs="Arial"/>
          <w:sz w:val="24"/>
          <w:szCs w:val="24"/>
        </w:rPr>
        <w:t>– разработку с привлечением всех участников образовательных отношений и возможных партнеров механизмов достижения целевых ориентиров в системе условий;</w:t>
      </w:r>
    </w:p>
    <w:p w:rsidR="00FE613C" w:rsidRDefault="00FE613C">
      <w:pPr>
        <w:spacing w:line="13" w:lineRule="exact"/>
        <w:rPr>
          <w:sz w:val="20"/>
          <w:szCs w:val="20"/>
        </w:rPr>
      </w:pPr>
    </w:p>
    <w:p w:rsidR="00FE613C" w:rsidRDefault="00FE613C">
      <w:pPr>
        <w:spacing w:line="235" w:lineRule="auto"/>
        <w:ind w:left="260" w:right="200" w:firstLine="708"/>
        <w:rPr>
          <w:sz w:val="20"/>
          <w:szCs w:val="20"/>
        </w:rPr>
      </w:pPr>
      <w:r>
        <w:rPr>
          <w:rFonts w:ascii="Arial" w:eastAsia="Arial" w:hAnsi="Arial" w:cs="Arial"/>
          <w:sz w:val="24"/>
          <w:szCs w:val="24"/>
        </w:rPr>
        <w:lastRenderedPageBreak/>
        <w:t>– разработку сетевого графика (дорожной карты) создания необходимой системы условий;</w:t>
      </w:r>
    </w:p>
    <w:p w:rsidR="00FE613C" w:rsidRDefault="00FE613C">
      <w:pPr>
        <w:spacing w:line="11" w:lineRule="exact"/>
        <w:rPr>
          <w:sz w:val="20"/>
          <w:szCs w:val="20"/>
        </w:rPr>
      </w:pPr>
    </w:p>
    <w:p w:rsidR="00FE613C" w:rsidRDefault="00FE613C">
      <w:pPr>
        <w:spacing w:line="235" w:lineRule="auto"/>
        <w:ind w:left="260" w:right="200" w:firstLine="708"/>
        <w:rPr>
          <w:sz w:val="20"/>
          <w:szCs w:val="20"/>
        </w:rPr>
      </w:pPr>
      <w:r>
        <w:rPr>
          <w:rFonts w:ascii="Arial" w:eastAsia="Arial" w:hAnsi="Arial" w:cs="Arial"/>
          <w:sz w:val="24"/>
          <w:szCs w:val="24"/>
        </w:rPr>
        <w:t>– разработку механизмов мониторинга, оценки и коррекции реализации промежуточных этапов разработанного графика (дорожной карты).</w:t>
      </w:r>
    </w:p>
    <w:p w:rsidR="00FE613C" w:rsidRDefault="00FE613C">
      <w:pPr>
        <w:spacing w:line="275" w:lineRule="exact"/>
        <w:rPr>
          <w:sz w:val="20"/>
          <w:szCs w:val="20"/>
        </w:rPr>
      </w:pPr>
    </w:p>
    <w:p w:rsidR="00FE613C" w:rsidRDefault="00FE613C">
      <w:pPr>
        <w:ind w:left="1040"/>
        <w:rPr>
          <w:sz w:val="20"/>
          <w:szCs w:val="20"/>
        </w:rPr>
      </w:pPr>
      <w:r>
        <w:rPr>
          <w:rFonts w:ascii="Arial" w:eastAsia="Arial" w:hAnsi="Arial" w:cs="Arial"/>
          <w:b/>
          <w:bCs/>
          <w:sz w:val="24"/>
          <w:szCs w:val="24"/>
        </w:rPr>
        <w:t>Порядок (регламент)организации деятельности по внесению изменений:</w:t>
      </w:r>
    </w:p>
    <w:tbl>
      <w:tblPr>
        <w:tblW w:w="0" w:type="auto"/>
        <w:tblInd w:w="70" w:type="dxa"/>
        <w:tblLayout w:type="fixed"/>
        <w:tblCellMar>
          <w:left w:w="0" w:type="dxa"/>
          <w:right w:w="0" w:type="dxa"/>
        </w:tblCellMar>
        <w:tblLook w:val="04A0" w:firstRow="1" w:lastRow="0" w:firstColumn="1" w:lastColumn="0" w:noHBand="0" w:noVBand="1"/>
      </w:tblPr>
      <w:tblGrid>
        <w:gridCol w:w="480"/>
        <w:gridCol w:w="2040"/>
        <w:gridCol w:w="2080"/>
        <w:gridCol w:w="2080"/>
        <w:gridCol w:w="2180"/>
        <w:gridCol w:w="1200"/>
      </w:tblGrid>
      <w:tr w:rsidR="00FE613C">
        <w:trPr>
          <w:trHeight w:val="247"/>
        </w:trPr>
        <w:tc>
          <w:tcPr>
            <w:tcW w:w="480" w:type="dxa"/>
            <w:tcBorders>
              <w:top w:val="single" w:sz="8" w:space="0" w:color="auto"/>
              <w:left w:val="single" w:sz="8" w:space="0" w:color="auto"/>
              <w:bottom w:val="single" w:sz="8" w:space="0" w:color="auto"/>
              <w:right w:val="single" w:sz="8" w:space="0" w:color="auto"/>
            </w:tcBorders>
            <w:vAlign w:val="bottom"/>
          </w:tcPr>
          <w:p w:rsidR="00FE613C" w:rsidRDefault="00FE613C">
            <w:pPr>
              <w:spacing w:line="247" w:lineRule="exact"/>
              <w:jc w:val="center"/>
              <w:rPr>
                <w:sz w:val="20"/>
                <w:szCs w:val="20"/>
              </w:rPr>
            </w:pPr>
            <w:r>
              <w:rPr>
                <w:rFonts w:ascii="Arial" w:eastAsia="Arial" w:hAnsi="Arial" w:cs="Arial"/>
                <w:b/>
                <w:bCs/>
                <w:w w:val="97"/>
              </w:rPr>
              <w:t>№</w:t>
            </w:r>
          </w:p>
        </w:tc>
        <w:tc>
          <w:tcPr>
            <w:tcW w:w="2040" w:type="dxa"/>
            <w:tcBorders>
              <w:top w:val="single" w:sz="8" w:space="0" w:color="auto"/>
              <w:bottom w:val="single" w:sz="8" w:space="0" w:color="auto"/>
              <w:right w:val="single" w:sz="8" w:space="0" w:color="auto"/>
            </w:tcBorders>
            <w:vAlign w:val="bottom"/>
          </w:tcPr>
          <w:p w:rsidR="00FE613C" w:rsidRDefault="00FE613C">
            <w:pPr>
              <w:spacing w:line="247" w:lineRule="exact"/>
              <w:ind w:left="240"/>
              <w:rPr>
                <w:sz w:val="20"/>
                <w:szCs w:val="20"/>
              </w:rPr>
            </w:pPr>
            <w:r>
              <w:rPr>
                <w:rFonts w:ascii="Arial" w:eastAsia="Arial" w:hAnsi="Arial" w:cs="Arial"/>
                <w:b/>
                <w:bCs/>
              </w:rPr>
              <w:t>Деятельность</w:t>
            </w:r>
          </w:p>
        </w:tc>
        <w:tc>
          <w:tcPr>
            <w:tcW w:w="2080" w:type="dxa"/>
            <w:tcBorders>
              <w:top w:val="single" w:sz="8" w:space="0" w:color="auto"/>
              <w:bottom w:val="single" w:sz="8" w:space="0" w:color="auto"/>
              <w:right w:val="single" w:sz="8" w:space="0" w:color="auto"/>
            </w:tcBorders>
            <w:vAlign w:val="bottom"/>
          </w:tcPr>
          <w:p w:rsidR="00FE613C" w:rsidRDefault="00FE613C">
            <w:pPr>
              <w:spacing w:line="247" w:lineRule="exact"/>
              <w:ind w:left="160"/>
              <w:rPr>
                <w:sz w:val="20"/>
                <w:szCs w:val="20"/>
              </w:rPr>
            </w:pPr>
            <w:r>
              <w:rPr>
                <w:rFonts w:ascii="Arial" w:eastAsia="Arial" w:hAnsi="Arial" w:cs="Arial"/>
                <w:b/>
                <w:bCs/>
              </w:rPr>
              <w:t>Ответственный</w:t>
            </w:r>
          </w:p>
        </w:tc>
        <w:tc>
          <w:tcPr>
            <w:tcW w:w="2080" w:type="dxa"/>
            <w:tcBorders>
              <w:top w:val="single" w:sz="8" w:space="0" w:color="auto"/>
              <w:bottom w:val="single" w:sz="8" w:space="0" w:color="auto"/>
              <w:right w:val="single" w:sz="8" w:space="0" w:color="auto"/>
            </w:tcBorders>
            <w:vAlign w:val="bottom"/>
          </w:tcPr>
          <w:p w:rsidR="00FE613C" w:rsidRDefault="00FE613C">
            <w:pPr>
              <w:spacing w:line="247" w:lineRule="exact"/>
              <w:ind w:left="480"/>
              <w:rPr>
                <w:sz w:val="20"/>
                <w:szCs w:val="20"/>
              </w:rPr>
            </w:pPr>
            <w:r>
              <w:rPr>
                <w:rFonts w:ascii="Arial" w:eastAsia="Arial" w:hAnsi="Arial" w:cs="Arial"/>
                <w:b/>
                <w:bCs/>
              </w:rPr>
              <w:t>Результат</w:t>
            </w:r>
          </w:p>
        </w:tc>
        <w:tc>
          <w:tcPr>
            <w:tcW w:w="2180" w:type="dxa"/>
            <w:tcBorders>
              <w:top w:val="single" w:sz="8" w:space="0" w:color="auto"/>
              <w:bottom w:val="single" w:sz="8" w:space="0" w:color="auto"/>
              <w:right w:val="single" w:sz="8" w:space="0" w:color="auto"/>
            </w:tcBorders>
            <w:vAlign w:val="bottom"/>
          </w:tcPr>
          <w:p w:rsidR="00FE613C" w:rsidRDefault="00FE613C">
            <w:pPr>
              <w:spacing w:line="247" w:lineRule="exact"/>
              <w:ind w:left="340"/>
              <w:rPr>
                <w:sz w:val="20"/>
                <w:szCs w:val="20"/>
              </w:rPr>
            </w:pPr>
            <w:r>
              <w:rPr>
                <w:rFonts w:ascii="Arial" w:eastAsia="Arial" w:hAnsi="Arial" w:cs="Arial"/>
                <w:b/>
                <w:bCs/>
              </w:rPr>
              <w:t>Где отражено</w:t>
            </w:r>
          </w:p>
        </w:tc>
        <w:tc>
          <w:tcPr>
            <w:tcW w:w="1200" w:type="dxa"/>
            <w:tcBorders>
              <w:top w:val="single" w:sz="8" w:space="0" w:color="auto"/>
              <w:bottom w:val="single" w:sz="8" w:space="0" w:color="auto"/>
              <w:right w:val="single" w:sz="8" w:space="0" w:color="auto"/>
            </w:tcBorders>
            <w:vAlign w:val="bottom"/>
          </w:tcPr>
          <w:p w:rsidR="00FE613C" w:rsidRDefault="00FE613C">
            <w:pPr>
              <w:spacing w:line="247" w:lineRule="exact"/>
              <w:ind w:left="240"/>
              <w:rPr>
                <w:sz w:val="20"/>
                <w:szCs w:val="20"/>
              </w:rPr>
            </w:pPr>
            <w:r>
              <w:rPr>
                <w:rFonts w:ascii="Arial" w:eastAsia="Arial" w:hAnsi="Arial" w:cs="Arial"/>
                <w:b/>
                <w:bCs/>
              </w:rPr>
              <w:t>Сроки</w:t>
            </w:r>
          </w:p>
        </w:tc>
      </w:tr>
      <w:tr w:rsidR="00FE613C">
        <w:trPr>
          <w:trHeight w:val="242"/>
        </w:trPr>
        <w:tc>
          <w:tcPr>
            <w:tcW w:w="480" w:type="dxa"/>
            <w:tcBorders>
              <w:left w:val="single" w:sz="8" w:space="0" w:color="auto"/>
              <w:right w:val="single" w:sz="8" w:space="0" w:color="auto"/>
            </w:tcBorders>
            <w:vAlign w:val="bottom"/>
          </w:tcPr>
          <w:p w:rsidR="00FE613C" w:rsidRDefault="00FE613C">
            <w:pPr>
              <w:spacing w:line="242" w:lineRule="exact"/>
              <w:jc w:val="center"/>
              <w:rPr>
                <w:sz w:val="20"/>
                <w:szCs w:val="20"/>
              </w:rPr>
            </w:pPr>
            <w:r>
              <w:rPr>
                <w:rFonts w:ascii="Arial" w:eastAsia="Arial" w:hAnsi="Arial" w:cs="Arial"/>
                <w:w w:val="97"/>
              </w:rPr>
              <w:t>1</w:t>
            </w:r>
          </w:p>
        </w:tc>
        <w:tc>
          <w:tcPr>
            <w:tcW w:w="20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Проведение</w:t>
            </w:r>
          </w:p>
        </w:tc>
        <w:tc>
          <w:tcPr>
            <w:tcW w:w="20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Различные</w:t>
            </w:r>
          </w:p>
        </w:tc>
        <w:tc>
          <w:tcPr>
            <w:tcW w:w="20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Формирование</w:t>
            </w:r>
          </w:p>
        </w:tc>
        <w:tc>
          <w:tcPr>
            <w:tcW w:w="21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Анализ работы</w:t>
            </w:r>
          </w:p>
        </w:tc>
        <w:tc>
          <w:tcPr>
            <w:tcW w:w="12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В</w:t>
            </w: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непрерывного</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службы школы</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единого</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школы</w:t>
            </w: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течение</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мониторинга</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представления о</w:t>
            </w: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года</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качества</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достижении</w:t>
            </w: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реализации</w:t>
            </w:r>
          </w:p>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планируемых</w:t>
            </w:r>
          </w:p>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образовательной</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результатов</w:t>
            </w: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программы в</w:t>
            </w:r>
          </w:p>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течение</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3"/>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текущего</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5"/>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учебного года</w:t>
            </w:r>
          </w:p>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180" w:type="dxa"/>
            <w:tcBorders>
              <w:bottom w:val="single" w:sz="8" w:space="0" w:color="auto"/>
              <w:right w:val="single" w:sz="8" w:space="0" w:color="auto"/>
            </w:tcBorders>
            <w:vAlign w:val="bottom"/>
          </w:tcPr>
          <w:p w:rsidR="00FE613C" w:rsidRDefault="00FE613C"/>
        </w:tc>
        <w:tc>
          <w:tcPr>
            <w:tcW w:w="1200" w:type="dxa"/>
            <w:tcBorders>
              <w:bottom w:val="single" w:sz="8" w:space="0" w:color="auto"/>
              <w:right w:val="single" w:sz="8" w:space="0" w:color="auto"/>
            </w:tcBorders>
            <w:vAlign w:val="bottom"/>
          </w:tcPr>
          <w:p w:rsidR="00FE613C" w:rsidRDefault="00FE613C"/>
        </w:tc>
      </w:tr>
      <w:tr w:rsidR="00FE613C">
        <w:trPr>
          <w:trHeight w:val="241"/>
        </w:trPr>
        <w:tc>
          <w:tcPr>
            <w:tcW w:w="480" w:type="dxa"/>
            <w:tcBorders>
              <w:left w:val="single" w:sz="8" w:space="0" w:color="auto"/>
              <w:right w:val="single" w:sz="8" w:space="0" w:color="auto"/>
            </w:tcBorders>
            <w:vAlign w:val="bottom"/>
          </w:tcPr>
          <w:p w:rsidR="00FE613C" w:rsidRDefault="00FE613C">
            <w:pPr>
              <w:spacing w:line="241" w:lineRule="exact"/>
              <w:jc w:val="center"/>
              <w:rPr>
                <w:sz w:val="20"/>
                <w:szCs w:val="20"/>
              </w:rPr>
            </w:pPr>
            <w:r>
              <w:rPr>
                <w:rFonts w:ascii="Arial" w:eastAsia="Arial" w:hAnsi="Arial" w:cs="Arial"/>
                <w:w w:val="97"/>
              </w:rPr>
              <w:t>2</w:t>
            </w:r>
          </w:p>
        </w:tc>
        <w:tc>
          <w:tcPr>
            <w:tcW w:w="20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Проведение</w:t>
            </w:r>
          </w:p>
        </w:tc>
        <w:tc>
          <w:tcPr>
            <w:tcW w:w="20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Администрация</w:t>
            </w:r>
          </w:p>
        </w:tc>
        <w:tc>
          <w:tcPr>
            <w:tcW w:w="20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Фактически</w:t>
            </w:r>
          </w:p>
        </w:tc>
        <w:tc>
          <w:tcPr>
            <w:tcW w:w="21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Анализ работы,</w:t>
            </w:r>
          </w:p>
        </w:tc>
        <w:tc>
          <w:tcPr>
            <w:tcW w:w="12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апрель-</w:t>
            </w: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аналитических</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школы,</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достигнутые</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протоколы</w:t>
            </w: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июнь</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мероприятий по</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заведующие</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результаты.</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административных</w:t>
            </w: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анализу работы</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филиалами</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Выявление</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и методических</w:t>
            </w:r>
          </w:p>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школы в текущем</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проблем и</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советов,</w:t>
            </w:r>
          </w:p>
        </w:tc>
        <w:tc>
          <w:tcPr>
            <w:tcW w:w="1200" w:type="dxa"/>
            <w:tcBorders>
              <w:right w:val="single" w:sz="8" w:space="0" w:color="auto"/>
            </w:tcBorders>
            <w:vAlign w:val="bottom"/>
          </w:tcPr>
          <w:p w:rsidR="00FE613C" w:rsidRDefault="00FE613C">
            <w:pPr>
              <w:rPr>
                <w:sz w:val="21"/>
                <w:szCs w:val="21"/>
              </w:rPr>
            </w:pP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учебном году</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предложений по</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производственных</w:t>
            </w: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их решению</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совещаний,</w:t>
            </w:r>
          </w:p>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психолого-</w:t>
            </w: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педагогических</w:t>
            </w:r>
          </w:p>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консилиумов,</w:t>
            </w: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педагогических</w:t>
            </w:r>
          </w:p>
        </w:tc>
        <w:tc>
          <w:tcPr>
            <w:tcW w:w="1200" w:type="dxa"/>
            <w:tcBorders>
              <w:right w:val="single" w:sz="8" w:space="0" w:color="auto"/>
            </w:tcBorders>
            <w:vAlign w:val="bottom"/>
          </w:tcPr>
          <w:p w:rsidR="00FE613C" w:rsidRDefault="00FE613C"/>
        </w:tc>
      </w:tr>
      <w:tr w:rsidR="00FE613C">
        <w:trPr>
          <w:trHeight w:val="253"/>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1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советов</w:t>
            </w:r>
          </w:p>
        </w:tc>
        <w:tc>
          <w:tcPr>
            <w:tcW w:w="1200" w:type="dxa"/>
            <w:tcBorders>
              <w:bottom w:val="single" w:sz="8" w:space="0" w:color="auto"/>
              <w:right w:val="single" w:sz="8" w:space="0" w:color="auto"/>
            </w:tcBorders>
            <w:vAlign w:val="bottom"/>
          </w:tcPr>
          <w:p w:rsidR="00FE613C" w:rsidRDefault="00FE613C"/>
        </w:tc>
      </w:tr>
      <w:tr w:rsidR="00FE613C">
        <w:trPr>
          <w:trHeight w:val="244"/>
        </w:trPr>
        <w:tc>
          <w:tcPr>
            <w:tcW w:w="480" w:type="dxa"/>
            <w:tcBorders>
              <w:left w:val="single" w:sz="8" w:space="0" w:color="auto"/>
              <w:bottom w:val="single" w:sz="8" w:space="0" w:color="auto"/>
              <w:right w:val="single" w:sz="8" w:space="0" w:color="auto"/>
            </w:tcBorders>
            <w:vAlign w:val="bottom"/>
          </w:tcPr>
          <w:p w:rsidR="00FE613C" w:rsidRDefault="00FE613C">
            <w:pPr>
              <w:spacing w:line="244" w:lineRule="exact"/>
              <w:jc w:val="center"/>
              <w:rPr>
                <w:sz w:val="20"/>
                <w:szCs w:val="20"/>
              </w:rPr>
            </w:pPr>
            <w:r>
              <w:rPr>
                <w:rFonts w:ascii="Arial" w:eastAsia="Arial" w:hAnsi="Arial" w:cs="Arial"/>
                <w:w w:val="97"/>
              </w:rPr>
              <w:t>3</w:t>
            </w:r>
          </w:p>
        </w:tc>
        <w:tc>
          <w:tcPr>
            <w:tcW w:w="2040" w:type="dxa"/>
            <w:tcBorders>
              <w:bottom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Мониторинг</w:t>
            </w:r>
          </w:p>
        </w:tc>
        <w:tc>
          <w:tcPr>
            <w:tcW w:w="2080" w:type="dxa"/>
            <w:tcBorders>
              <w:bottom w:val="single" w:sz="8" w:space="0" w:color="auto"/>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Директор,</w:t>
            </w:r>
          </w:p>
        </w:tc>
        <w:tc>
          <w:tcPr>
            <w:tcW w:w="2080" w:type="dxa"/>
            <w:tcBorders>
              <w:bottom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Отслеживание</w:t>
            </w:r>
          </w:p>
        </w:tc>
        <w:tc>
          <w:tcPr>
            <w:tcW w:w="2180" w:type="dxa"/>
            <w:tcBorders>
              <w:bottom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Анализ работы</w:t>
            </w:r>
          </w:p>
        </w:tc>
        <w:tc>
          <w:tcPr>
            <w:tcW w:w="1200" w:type="dxa"/>
            <w:tcBorders>
              <w:bottom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В</w:t>
            </w:r>
          </w:p>
        </w:tc>
      </w:tr>
      <w:tr w:rsidR="00FE613C">
        <w:trPr>
          <w:trHeight w:val="406"/>
        </w:trPr>
        <w:tc>
          <w:tcPr>
            <w:tcW w:w="480" w:type="dxa"/>
            <w:vAlign w:val="bottom"/>
          </w:tcPr>
          <w:p w:rsidR="00FE613C" w:rsidRDefault="00FE613C">
            <w:pPr>
              <w:rPr>
                <w:sz w:val="24"/>
                <w:szCs w:val="24"/>
              </w:rPr>
            </w:pPr>
          </w:p>
        </w:tc>
        <w:tc>
          <w:tcPr>
            <w:tcW w:w="2040" w:type="dxa"/>
            <w:vAlign w:val="bottom"/>
          </w:tcPr>
          <w:p w:rsidR="00FE613C" w:rsidRDefault="00FE613C">
            <w:pPr>
              <w:rPr>
                <w:sz w:val="24"/>
                <w:szCs w:val="24"/>
              </w:rPr>
            </w:pPr>
          </w:p>
        </w:tc>
        <w:tc>
          <w:tcPr>
            <w:tcW w:w="2080" w:type="dxa"/>
            <w:vAlign w:val="bottom"/>
          </w:tcPr>
          <w:p w:rsidR="00FE613C" w:rsidRDefault="00FE613C">
            <w:pPr>
              <w:rPr>
                <w:sz w:val="24"/>
                <w:szCs w:val="24"/>
              </w:rPr>
            </w:pPr>
          </w:p>
        </w:tc>
        <w:tc>
          <w:tcPr>
            <w:tcW w:w="2080" w:type="dxa"/>
            <w:vAlign w:val="bottom"/>
          </w:tcPr>
          <w:p w:rsidR="00FE613C" w:rsidRDefault="00FE613C">
            <w:pPr>
              <w:ind w:left="260"/>
              <w:rPr>
                <w:sz w:val="20"/>
                <w:szCs w:val="20"/>
              </w:rPr>
            </w:pPr>
          </w:p>
        </w:tc>
        <w:tc>
          <w:tcPr>
            <w:tcW w:w="2180" w:type="dxa"/>
            <w:vAlign w:val="bottom"/>
          </w:tcPr>
          <w:p w:rsidR="00FE613C" w:rsidRDefault="00FE613C">
            <w:pPr>
              <w:rPr>
                <w:sz w:val="24"/>
                <w:szCs w:val="24"/>
              </w:rPr>
            </w:pPr>
          </w:p>
        </w:tc>
        <w:tc>
          <w:tcPr>
            <w:tcW w:w="1200" w:type="dxa"/>
            <w:vAlign w:val="bottom"/>
          </w:tcPr>
          <w:p w:rsidR="00FE613C" w:rsidRDefault="00FE613C">
            <w:pPr>
              <w:rPr>
                <w:sz w:val="24"/>
                <w:szCs w:val="24"/>
              </w:rPr>
            </w:pPr>
          </w:p>
        </w:tc>
      </w:tr>
    </w:tbl>
    <w:p w:rsidR="00FE613C" w:rsidRDefault="00FE613C">
      <w:pPr>
        <w:sectPr w:rsidR="00FE613C">
          <w:pgSz w:w="11900" w:h="16838"/>
          <w:pgMar w:top="705" w:right="366" w:bottom="738" w:left="1440" w:header="0" w:footer="0" w:gutter="0"/>
          <w:cols w:space="720" w:equalWidth="0">
            <w:col w:w="10100"/>
          </w:cols>
        </w:sectPr>
      </w:pPr>
    </w:p>
    <w:p w:rsidR="00FE613C" w:rsidRDefault="00FE613C">
      <w:pPr>
        <w:spacing w:line="132" w:lineRule="exact"/>
        <w:rPr>
          <w:sz w:val="20"/>
          <w:szCs w:val="20"/>
        </w:rPr>
      </w:pPr>
    </w:p>
    <w:tbl>
      <w:tblPr>
        <w:tblW w:w="0" w:type="auto"/>
        <w:tblInd w:w="70" w:type="dxa"/>
        <w:tblLayout w:type="fixed"/>
        <w:tblCellMar>
          <w:left w:w="0" w:type="dxa"/>
          <w:right w:w="0" w:type="dxa"/>
        </w:tblCellMar>
        <w:tblLook w:val="04A0" w:firstRow="1" w:lastRow="0" w:firstColumn="1" w:lastColumn="0" w:noHBand="0" w:noVBand="1"/>
      </w:tblPr>
      <w:tblGrid>
        <w:gridCol w:w="480"/>
        <w:gridCol w:w="2040"/>
        <w:gridCol w:w="2080"/>
        <w:gridCol w:w="2080"/>
        <w:gridCol w:w="2180"/>
        <w:gridCol w:w="1200"/>
      </w:tblGrid>
      <w:tr w:rsidR="00FE613C">
        <w:trPr>
          <w:trHeight w:val="262"/>
        </w:trPr>
        <w:tc>
          <w:tcPr>
            <w:tcW w:w="480" w:type="dxa"/>
            <w:tcBorders>
              <w:top w:val="single" w:sz="8" w:space="0" w:color="auto"/>
              <w:left w:val="single" w:sz="8" w:space="0" w:color="auto"/>
              <w:right w:val="single" w:sz="8" w:space="0" w:color="auto"/>
            </w:tcBorders>
            <w:vAlign w:val="bottom"/>
          </w:tcPr>
          <w:p w:rsidR="00FE613C" w:rsidRDefault="00FE613C"/>
        </w:tc>
        <w:tc>
          <w:tcPr>
            <w:tcW w:w="204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нормативно-</w:t>
            </w:r>
          </w:p>
        </w:tc>
        <w:tc>
          <w:tcPr>
            <w:tcW w:w="208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заместитель</w:t>
            </w:r>
          </w:p>
        </w:tc>
        <w:tc>
          <w:tcPr>
            <w:tcW w:w="208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возможных</w:t>
            </w:r>
          </w:p>
        </w:tc>
        <w:tc>
          <w:tcPr>
            <w:tcW w:w="218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школы</w:t>
            </w:r>
          </w:p>
        </w:tc>
        <w:tc>
          <w:tcPr>
            <w:tcW w:w="120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течение</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правовых актов и</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директора по УВР</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изменений</w:t>
            </w: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года</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регламентов на</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региональном</w:t>
            </w:r>
          </w:p>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федеральном</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5"/>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уровне</w:t>
            </w:r>
          </w:p>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180" w:type="dxa"/>
            <w:tcBorders>
              <w:bottom w:val="single" w:sz="8" w:space="0" w:color="auto"/>
              <w:right w:val="single" w:sz="8" w:space="0" w:color="auto"/>
            </w:tcBorders>
            <w:vAlign w:val="bottom"/>
          </w:tcPr>
          <w:p w:rsidR="00FE613C" w:rsidRDefault="00FE613C"/>
        </w:tc>
        <w:tc>
          <w:tcPr>
            <w:tcW w:w="1200" w:type="dxa"/>
            <w:tcBorders>
              <w:bottom w:val="single" w:sz="8" w:space="0" w:color="auto"/>
              <w:right w:val="single" w:sz="8" w:space="0" w:color="auto"/>
            </w:tcBorders>
            <w:vAlign w:val="bottom"/>
          </w:tcPr>
          <w:p w:rsidR="00FE613C" w:rsidRDefault="00FE613C"/>
        </w:tc>
      </w:tr>
      <w:tr w:rsidR="00FE613C">
        <w:trPr>
          <w:trHeight w:val="241"/>
        </w:trPr>
        <w:tc>
          <w:tcPr>
            <w:tcW w:w="480" w:type="dxa"/>
            <w:tcBorders>
              <w:left w:val="single" w:sz="8" w:space="0" w:color="auto"/>
              <w:right w:val="single" w:sz="8" w:space="0" w:color="auto"/>
            </w:tcBorders>
            <w:vAlign w:val="bottom"/>
          </w:tcPr>
          <w:p w:rsidR="00FE613C" w:rsidRDefault="00FE613C">
            <w:pPr>
              <w:spacing w:line="241" w:lineRule="exact"/>
              <w:ind w:right="70"/>
              <w:jc w:val="right"/>
              <w:rPr>
                <w:sz w:val="20"/>
                <w:szCs w:val="20"/>
              </w:rPr>
            </w:pPr>
            <w:r>
              <w:rPr>
                <w:rFonts w:ascii="Arial" w:eastAsia="Arial" w:hAnsi="Arial" w:cs="Arial"/>
              </w:rPr>
              <w:t>4</w:t>
            </w:r>
          </w:p>
        </w:tc>
        <w:tc>
          <w:tcPr>
            <w:tcW w:w="20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Подготовка</w:t>
            </w:r>
          </w:p>
        </w:tc>
        <w:tc>
          <w:tcPr>
            <w:tcW w:w="20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Директор,</w:t>
            </w:r>
          </w:p>
        </w:tc>
        <w:tc>
          <w:tcPr>
            <w:tcW w:w="20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Проект приказа</w:t>
            </w:r>
          </w:p>
        </w:tc>
        <w:tc>
          <w:tcPr>
            <w:tcW w:w="21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Протокол</w:t>
            </w:r>
          </w:p>
        </w:tc>
        <w:tc>
          <w:tcPr>
            <w:tcW w:w="12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май-</w:t>
            </w: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предложений по</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заместитель</w:t>
            </w:r>
          </w:p>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Педагогического</w:t>
            </w: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июнь</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внесению</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директора по</w:t>
            </w: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совета</w:t>
            </w: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изменений в</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УВР, методист</w:t>
            </w:r>
          </w:p>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образовательную</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программу и</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локальные акты</w:t>
            </w:r>
          </w:p>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tc>
      </w:tr>
      <w:tr w:rsidR="00FE613C">
        <w:trPr>
          <w:trHeight w:val="254"/>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школы</w:t>
            </w:r>
          </w:p>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180" w:type="dxa"/>
            <w:tcBorders>
              <w:bottom w:val="single" w:sz="8" w:space="0" w:color="auto"/>
              <w:right w:val="single" w:sz="8" w:space="0" w:color="auto"/>
            </w:tcBorders>
            <w:vAlign w:val="bottom"/>
          </w:tcPr>
          <w:p w:rsidR="00FE613C" w:rsidRDefault="00FE613C"/>
        </w:tc>
        <w:tc>
          <w:tcPr>
            <w:tcW w:w="1200" w:type="dxa"/>
            <w:tcBorders>
              <w:bottom w:val="single" w:sz="8" w:space="0" w:color="auto"/>
              <w:right w:val="single" w:sz="8" w:space="0" w:color="auto"/>
            </w:tcBorders>
            <w:vAlign w:val="bottom"/>
          </w:tcPr>
          <w:p w:rsidR="00FE613C" w:rsidRDefault="00FE613C"/>
        </w:tc>
      </w:tr>
      <w:tr w:rsidR="00FE613C">
        <w:trPr>
          <w:trHeight w:val="242"/>
        </w:trPr>
        <w:tc>
          <w:tcPr>
            <w:tcW w:w="480" w:type="dxa"/>
            <w:tcBorders>
              <w:left w:val="single" w:sz="8" w:space="0" w:color="auto"/>
              <w:right w:val="single" w:sz="8" w:space="0" w:color="auto"/>
            </w:tcBorders>
            <w:vAlign w:val="bottom"/>
          </w:tcPr>
          <w:p w:rsidR="00FE613C" w:rsidRDefault="00FE613C">
            <w:pPr>
              <w:spacing w:line="242" w:lineRule="exact"/>
              <w:ind w:right="70"/>
              <w:jc w:val="right"/>
              <w:rPr>
                <w:sz w:val="20"/>
                <w:szCs w:val="20"/>
              </w:rPr>
            </w:pPr>
            <w:r>
              <w:rPr>
                <w:rFonts w:ascii="Arial" w:eastAsia="Arial" w:hAnsi="Arial" w:cs="Arial"/>
              </w:rPr>
              <w:t>5</w:t>
            </w:r>
          </w:p>
        </w:tc>
        <w:tc>
          <w:tcPr>
            <w:tcW w:w="20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Рассмотрение и</w:t>
            </w:r>
          </w:p>
        </w:tc>
        <w:tc>
          <w:tcPr>
            <w:tcW w:w="20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директор,</w:t>
            </w:r>
          </w:p>
        </w:tc>
        <w:tc>
          <w:tcPr>
            <w:tcW w:w="20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Корректировка и</w:t>
            </w:r>
          </w:p>
        </w:tc>
        <w:tc>
          <w:tcPr>
            <w:tcW w:w="21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Протоколы</w:t>
            </w:r>
          </w:p>
        </w:tc>
        <w:tc>
          <w:tcPr>
            <w:tcW w:w="12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июнь-</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согласование</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заместитель</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принятие</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Педагогического и</w:t>
            </w: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август</w:t>
            </w: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изменений с</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директора по</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решений о</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Управляющего</w:t>
            </w:r>
          </w:p>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Педагогическим</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УВР, методист</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внесении</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совета школы</w:t>
            </w:r>
          </w:p>
        </w:tc>
        <w:tc>
          <w:tcPr>
            <w:tcW w:w="1200" w:type="dxa"/>
            <w:tcBorders>
              <w:right w:val="single" w:sz="8" w:space="0" w:color="auto"/>
            </w:tcBorders>
            <w:vAlign w:val="bottom"/>
          </w:tcPr>
          <w:p w:rsidR="00FE613C" w:rsidRDefault="00FE613C">
            <w:pPr>
              <w:rPr>
                <w:sz w:val="21"/>
                <w:szCs w:val="21"/>
              </w:rPr>
            </w:pP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и Управляющим</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изменений</w:t>
            </w: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5"/>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советом школы</w:t>
            </w:r>
          </w:p>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180" w:type="dxa"/>
            <w:tcBorders>
              <w:bottom w:val="single" w:sz="8" w:space="0" w:color="auto"/>
              <w:right w:val="single" w:sz="8" w:space="0" w:color="auto"/>
            </w:tcBorders>
            <w:vAlign w:val="bottom"/>
          </w:tcPr>
          <w:p w:rsidR="00FE613C" w:rsidRDefault="00FE613C"/>
        </w:tc>
        <w:tc>
          <w:tcPr>
            <w:tcW w:w="1200" w:type="dxa"/>
            <w:tcBorders>
              <w:bottom w:val="single" w:sz="8" w:space="0" w:color="auto"/>
              <w:right w:val="single" w:sz="8" w:space="0" w:color="auto"/>
            </w:tcBorders>
            <w:vAlign w:val="bottom"/>
          </w:tcPr>
          <w:p w:rsidR="00FE613C" w:rsidRDefault="00FE613C"/>
        </w:tc>
      </w:tr>
      <w:tr w:rsidR="00FE613C">
        <w:trPr>
          <w:trHeight w:val="241"/>
        </w:trPr>
        <w:tc>
          <w:tcPr>
            <w:tcW w:w="480" w:type="dxa"/>
            <w:tcBorders>
              <w:left w:val="single" w:sz="8" w:space="0" w:color="auto"/>
              <w:right w:val="single" w:sz="8" w:space="0" w:color="auto"/>
            </w:tcBorders>
            <w:vAlign w:val="bottom"/>
          </w:tcPr>
          <w:p w:rsidR="00FE613C" w:rsidRDefault="00FE613C">
            <w:pPr>
              <w:spacing w:line="241" w:lineRule="exact"/>
              <w:ind w:right="70"/>
              <w:jc w:val="right"/>
              <w:rPr>
                <w:sz w:val="20"/>
                <w:szCs w:val="20"/>
              </w:rPr>
            </w:pPr>
            <w:r>
              <w:rPr>
                <w:rFonts w:ascii="Arial" w:eastAsia="Arial" w:hAnsi="Arial" w:cs="Arial"/>
              </w:rPr>
              <w:t>6</w:t>
            </w:r>
          </w:p>
        </w:tc>
        <w:tc>
          <w:tcPr>
            <w:tcW w:w="20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Утверждение</w:t>
            </w:r>
          </w:p>
        </w:tc>
        <w:tc>
          <w:tcPr>
            <w:tcW w:w="20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Директор</w:t>
            </w:r>
          </w:p>
        </w:tc>
        <w:tc>
          <w:tcPr>
            <w:tcW w:w="20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Приказ о</w:t>
            </w:r>
          </w:p>
        </w:tc>
        <w:tc>
          <w:tcPr>
            <w:tcW w:w="21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Книга приказов</w:t>
            </w:r>
          </w:p>
        </w:tc>
        <w:tc>
          <w:tcPr>
            <w:tcW w:w="12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июнь-</w:t>
            </w: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изменений</w:t>
            </w:r>
          </w:p>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внесении</w:t>
            </w:r>
          </w:p>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август</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приказом</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изменений с</w:t>
            </w: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5"/>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директора</w:t>
            </w:r>
          </w:p>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приложениями</w:t>
            </w:r>
          </w:p>
        </w:tc>
        <w:tc>
          <w:tcPr>
            <w:tcW w:w="2180" w:type="dxa"/>
            <w:tcBorders>
              <w:bottom w:val="single" w:sz="8" w:space="0" w:color="auto"/>
              <w:right w:val="single" w:sz="8" w:space="0" w:color="auto"/>
            </w:tcBorders>
            <w:vAlign w:val="bottom"/>
          </w:tcPr>
          <w:p w:rsidR="00FE613C" w:rsidRDefault="00FE613C"/>
        </w:tc>
        <w:tc>
          <w:tcPr>
            <w:tcW w:w="1200" w:type="dxa"/>
            <w:tcBorders>
              <w:bottom w:val="single" w:sz="8" w:space="0" w:color="auto"/>
              <w:right w:val="single" w:sz="8" w:space="0" w:color="auto"/>
            </w:tcBorders>
            <w:vAlign w:val="bottom"/>
          </w:tcPr>
          <w:p w:rsidR="00FE613C" w:rsidRDefault="00FE613C"/>
        </w:tc>
      </w:tr>
      <w:tr w:rsidR="00FE613C">
        <w:trPr>
          <w:trHeight w:val="241"/>
        </w:trPr>
        <w:tc>
          <w:tcPr>
            <w:tcW w:w="480" w:type="dxa"/>
            <w:tcBorders>
              <w:left w:val="single" w:sz="8" w:space="0" w:color="auto"/>
              <w:right w:val="single" w:sz="8" w:space="0" w:color="auto"/>
            </w:tcBorders>
            <w:vAlign w:val="bottom"/>
          </w:tcPr>
          <w:p w:rsidR="00FE613C" w:rsidRDefault="00FE613C">
            <w:pPr>
              <w:spacing w:line="241" w:lineRule="exact"/>
              <w:ind w:right="70"/>
              <w:jc w:val="right"/>
              <w:rPr>
                <w:sz w:val="20"/>
                <w:szCs w:val="20"/>
              </w:rPr>
            </w:pPr>
            <w:r>
              <w:rPr>
                <w:rFonts w:ascii="Arial" w:eastAsia="Arial" w:hAnsi="Arial" w:cs="Arial"/>
              </w:rPr>
              <w:t>7</w:t>
            </w:r>
          </w:p>
        </w:tc>
        <w:tc>
          <w:tcPr>
            <w:tcW w:w="20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Обновление</w:t>
            </w:r>
          </w:p>
        </w:tc>
        <w:tc>
          <w:tcPr>
            <w:tcW w:w="208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Директор,</w:t>
            </w:r>
          </w:p>
        </w:tc>
        <w:tc>
          <w:tcPr>
            <w:tcW w:w="20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Информационная</w:t>
            </w:r>
          </w:p>
        </w:tc>
        <w:tc>
          <w:tcPr>
            <w:tcW w:w="218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Сайт школы</w:t>
            </w:r>
          </w:p>
        </w:tc>
        <w:tc>
          <w:tcPr>
            <w:tcW w:w="120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В</w:t>
            </w: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нормативно-</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системный</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открытость</w:t>
            </w:r>
          </w:p>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течение</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правовых</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администратор</w:t>
            </w: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10 дней</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документов на</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со дня</w:t>
            </w: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сайте школы</w:t>
            </w:r>
          </w:p>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pPr>
              <w:ind w:left="100"/>
              <w:rPr>
                <w:sz w:val="20"/>
                <w:szCs w:val="20"/>
              </w:rPr>
            </w:pPr>
            <w:r>
              <w:rPr>
                <w:rFonts w:ascii="Arial" w:eastAsia="Arial" w:hAnsi="Arial" w:cs="Arial"/>
              </w:rPr>
              <w:t>выхода</w:t>
            </w:r>
          </w:p>
        </w:tc>
      </w:tr>
      <w:tr w:rsidR="00FE613C">
        <w:trPr>
          <w:trHeight w:val="254"/>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180" w:type="dxa"/>
            <w:tcBorders>
              <w:bottom w:val="single" w:sz="8" w:space="0" w:color="auto"/>
              <w:right w:val="single" w:sz="8" w:space="0" w:color="auto"/>
            </w:tcBorders>
            <w:vAlign w:val="bottom"/>
          </w:tcPr>
          <w:p w:rsidR="00FE613C" w:rsidRDefault="00FE613C"/>
        </w:tc>
        <w:tc>
          <w:tcPr>
            <w:tcW w:w="120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приказа</w:t>
            </w:r>
          </w:p>
        </w:tc>
      </w:tr>
      <w:tr w:rsidR="00FE613C">
        <w:trPr>
          <w:trHeight w:val="242"/>
        </w:trPr>
        <w:tc>
          <w:tcPr>
            <w:tcW w:w="480" w:type="dxa"/>
            <w:tcBorders>
              <w:left w:val="single" w:sz="8" w:space="0" w:color="auto"/>
              <w:right w:val="single" w:sz="8" w:space="0" w:color="auto"/>
            </w:tcBorders>
            <w:vAlign w:val="bottom"/>
          </w:tcPr>
          <w:p w:rsidR="00FE613C" w:rsidRDefault="00FE613C">
            <w:pPr>
              <w:spacing w:line="242" w:lineRule="exact"/>
              <w:ind w:right="70"/>
              <w:jc w:val="right"/>
              <w:rPr>
                <w:sz w:val="20"/>
                <w:szCs w:val="20"/>
              </w:rPr>
            </w:pPr>
            <w:r>
              <w:rPr>
                <w:rFonts w:ascii="Arial" w:eastAsia="Arial" w:hAnsi="Arial" w:cs="Arial"/>
              </w:rPr>
              <w:t>8</w:t>
            </w:r>
          </w:p>
        </w:tc>
        <w:tc>
          <w:tcPr>
            <w:tcW w:w="20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Планирование</w:t>
            </w:r>
          </w:p>
        </w:tc>
        <w:tc>
          <w:tcPr>
            <w:tcW w:w="208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Участники</w:t>
            </w:r>
          </w:p>
        </w:tc>
        <w:tc>
          <w:tcPr>
            <w:tcW w:w="20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Качественная</w:t>
            </w:r>
          </w:p>
        </w:tc>
        <w:tc>
          <w:tcPr>
            <w:tcW w:w="218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План работы</w:t>
            </w:r>
          </w:p>
        </w:tc>
        <w:tc>
          <w:tcPr>
            <w:tcW w:w="120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сентябрь</w:t>
            </w: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работы школы на</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образовательного</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реализация</w:t>
            </w:r>
          </w:p>
        </w:tc>
        <w:tc>
          <w:tcPr>
            <w:tcW w:w="2180" w:type="dxa"/>
            <w:tcBorders>
              <w:right w:val="single" w:sz="8" w:space="0" w:color="auto"/>
            </w:tcBorders>
            <w:vAlign w:val="bottom"/>
          </w:tcPr>
          <w:p w:rsidR="00FE613C" w:rsidRDefault="00FE613C">
            <w:pPr>
              <w:ind w:left="100"/>
              <w:rPr>
                <w:sz w:val="20"/>
                <w:szCs w:val="20"/>
              </w:rPr>
            </w:pPr>
            <w:r>
              <w:rPr>
                <w:rFonts w:ascii="Arial" w:eastAsia="Arial" w:hAnsi="Arial" w:cs="Arial"/>
              </w:rPr>
              <w:t>школы</w:t>
            </w: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следующий</w:t>
            </w:r>
          </w:p>
        </w:tc>
        <w:tc>
          <w:tcPr>
            <w:tcW w:w="2080" w:type="dxa"/>
            <w:tcBorders>
              <w:right w:val="single" w:sz="8" w:space="0" w:color="auto"/>
            </w:tcBorders>
            <w:vAlign w:val="bottom"/>
          </w:tcPr>
          <w:p w:rsidR="00FE613C" w:rsidRDefault="00FE613C">
            <w:pPr>
              <w:ind w:left="80"/>
              <w:rPr>
                <w:sz w:val="20"/>
                <w:szCs w:val="20"/>
              </w:rPr>
            </w:pPr>
            <w:r>
              <w:rPr>
                <w:rFonts w:ascii="Arial" w:eastAsia="Arial" w:hAnsi="Arial" w:cs="Arial"/>
              </w:rPr>
              <w:t>процесса</w:t>
            </w: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образовательного</w:t>
            </w:r>
          </w:p>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учебный год в</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ind w:left="100"/>
              <w:rPr>
                <w:sz w:val="20"/>
                <w:szCs w:val="20"/>
              </w:rPr>
            </w:pPr>
            <w:r>
              <w:rPr>
                <w:rFonts w:ascii="Arial" w:eastAsia="Arial" w:hAnsi="Arial" w:cs="Arial"/>
              </w:rPr>
              <w:t>процесса</w:t>
            </w: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2"/>
        </w:trPr>
        <w:tc>
          <w:tcPr>
            <w:tcW w:w="480" w:type="dxa"/>
            <w:tcBorders>
              <w:left w:val="single" w:sz="8" w:space="0" w:color="auto"/>
              <w:right w:val="single" w:sz="8" w:space="0" w:color="auto"/>
            </w:tcBorders>
            <w:vAlign w:val="bottom"/>
          </w:tcPr>
          <w:p w:rsidR="00FE613C" w:rsidRDefault="00FE613C">
            <w:pPr>
              <w:rPr>
                <w:sz w:val="21"/>
                <w:szCs w:val="21"/>
              </w:rPr>
            </w:pPr>
          </w:p>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соответствие с</w:t>
            </w:r>
          </w:p>
        </w:tc>
        <w:tc>
          <w:tcPr>
            <w:tcW w:w="2080" w:type="dxa"/>
            <w:tcBorders>
              <w:right w:val="single" w:sz="8" w:space="0" w:color="auto"/>
            </w:tcBorders>
            <w:vAlign w:val="bottom"/>
          </w:tcPr>
          <w:p w:rsidR="00FE613C" w:rsidRDefault="00FE613C">
            <w:pPr>
              <w:rPr>
                <w:sz w:val="21"/>
                <w:szCs w:val="21"/>
              </w:rPr>
            </w:pPr>
          </w:p>
        </w:tc>
        <w:tc>
          <w:tcPr>
            <w:tcW w:w="2080" w:type="dxa"/>
            <w:tcBorders>
              <w:right w:val="single" w:sz="8" w:space="0" w:color="auto"/>
            </w:tcBorders>
            <w:vAlign w:val="bottom"/>
          </w:tcPr>
          <w:p w:rsidR="00FE613C" w:rsidRDefault="00FE613C">
            <w:pPr>
              <w:rPr>
                <w:sz w:val="21"/>
                <w:szCs w:val="21"/>
              </w:rPr>
            </w:pPr>
          </w:p>
        </w:tc>
        <w:tc>
          <w:tcPr>
            <w:tcW w:w="2180" w:type="dxa"/>
            <w:tcBorders>
              <w:right w:val="single" w:sz="8" w:space="0" w:color="auto"/>
            </w:tcBorders>
            <w:vAlign w:val="bottom"/>
          </w:tcPr>
          <w:p w:rsidR="00FE613C" w:rsidRDefault="00FE613C">
            <w:pPr>
              <w:rPr>
                <w:sz w:val="21"/>
                <w:szCs w:val="21"/>
              </w:rPr>
            </w:pPr>
          </w:p>
        </w:tc>
        <w:tc>
          <w:tcPr>
            <w:tcW w:w="1200" w:type="dxa"/>
            <w:tcBorders>
              <w:right w:val="single" w:sz="8" w:space="0" w:color="auto"/>
            </w:tcBorders>
            <w:vAlign w:val="bottom"/>
          </w:tcPr>
          <w:p w:rsidR="00FE613C" w:rsidRDefault="00FE613C">
            <w:pPr>
              <w:rPr>
                <w:sz w:val="21"/>
                <w:szCs w:val="21"/>
              </w:rPr>
            </w:pPr>
          </w:p>
        </w:tc>
      </w:tr>
      <w:tr w:rsidR="00FE613C">
        <w:trPr>
          <w:trHeight w:val="254"/>
        </w:trPr>
        <w:tc>
          <w:tcPr>
            <w:tcW w:w="480" w:type="dxa"/>
            <w:tcBorders>
              <w:left w:val="single" w:sz="8" w:space="0" w:color="auto"/>
              <w:right w:val="single" w:sz="8" w:space="0" w:color="auto"/>
            </w:tcBorders>
            <w:vAlign w:val="bottom"/>
          </w:tcPr>
          <w:p w:rsidR="00FE613C" w:rsidRDefault="00FE613C"/>
        </w:tc>
        <w:tc>
          <w:tcPr>
            <w:tcW w:w="2040" w:type="dxa"/>
            <w:tcBorders>
              <w:right w:val="single" w:sz="8" w:space="0" w:color="auto"/>
            </w:tcBorders>
            <w:vAlign w:val="bottom"/>
          </w:tcPr>
          <w:p w:rsidR="00FE613C" w:rsidRDefault="00FE613C">
            <w:pPr>
              <w:ind w:left="100"/>
              <w:rPr>
                <w:sz w:val="20"/>
                <w:szCs w:val="20"/>
              </w:rPr>
            </w:pPr>
            <w:r>
              <w:rPr>
                <w:rFonts w:ascii="Arial" w:eastAsia="Arial" w:hAnsi="Arial" w:cs="Arial"/>
              </w:rPr>
              <w:t>внесенными</w:t>
            </w:r>
          </w:p>
        </w:tc>
        <w:tc>
          <w:tcPr>
            <w:tcW w:w="2080" w:type="dxa"/>
            <w:tcBorders>
              <w:right w:val="single" w:sz="8" w:space="0" w:color="auto"/>
            </w:tcBorders>
            <w:vAlign w:val="bottom"/>
          </w:tcPr>
          <w:p w:rsidR="00FE613C" w:rsidRDefault="00FE613C"/>
        </w:tc>
        <w:tc>
          <w:tcPr>
            <w:tcW w:w="2080" w:type="dxa"/>
            <w:tcBorders>
              <w:right w:val="single" w:sz="8" w:space="0" w:color="auto"/>
            </w:tcBorders>
            <w:vAlign w:val="bottom"/>
          </w:tcPr>
          <w:p w:rsidR="00FE613C" w:rsidRDefault="00FE613C"/>
        </w:tc>
        <w:tc>
          <w:tcPr>
            <w:tcW w:w="2180" w:type="dxa"/>
            <w:tcBorders>
              <w:right w:val="single" w:sz="8" w:space="0" w:color="auto"/>
            </w:tcBorders>
            <w:vAlign w:val="bottom"/>
          </w:tcPr>
          <w:p w:rsidR="00FE613C" w:rsidRDefault="00FE613C"/>
        </w:tc>
        <w:tc>
          <w:tcPr>
            <w:tcW w:w="1200" w:type="dxa"/>
            <w:tcBorders>
              <w:right w:val="single" w:sz="8" w:space="0" w:color="auto"/>
            </w:tcBorders>
            <w:vAlign w:val="bottom"/>
          </w:tcPr>
          <w:p w:rsidR="00FE613C" w:rsidRDefault="00FE613C"/>
        </w:tc>
      </w:tr>
      <w:tr w:rsidR="00FE613C">
        <w:trPr>
          <w:trHeight w:val="254"/>
        </w:trPr>
        <w:tc>
          <w:tcPr>
            <w:tcW w:w="480" w:type="dxa"/>
            <w:tcBorders>
              <w:left w:val="single" w:sz="8" w:space="0" w:color="auto"/>
              <w:bottom w:val="single" w:sz="8" w:space="0" w:color="auto"/>
              <w:right w:val="single" w:sz="8" w:space="0" w:color="auto"/>
            </w:tcBorders>
            <w:vAlign w:val="bottom"/>
          </w:tcPr>
          <w:p w:rsidR="00FE613C" w:rsidRDefault="00FE613C"/>
        </w:tc>
        <w:tc>
          <w:tcPr>
            <w:tcW w:w="20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изменениями</w:t>
            </w:r>
          </w:p>
        </w:tc>
        <w:tc>
          <w:tcPr>
            <w:tcW w:w="2080" w:type="dxa"/>
            <w:tcBorders>
              <w:bottom w:val="single" w:sz="8" w:space="0" w:color="auto"/>
              <w:right w:val="single" w:sz="8" w:space="0" w:color="auto"/>
            </w:tcBorders>
            <w:vAlign w:val="bottom"/>
          </w:tcPr>
          <w:p w:rsidR="00FE613C" w:rsidRDefault="00FE613C"/>
        </w:tc>
        <w:tc>
          <w:tcPr>
            <w:tcW w:w="2080" w:type="dxa"/>
            <w:tcBorders>
              <w:bottom w:val="single" w:sz="8" w:space="0" w:color="auto"/>
              <w:right w:val="single" w:sz="8" w:space="0" w:color="auto"/>
            </w:tcBorders>
            <w:vAlign w:val="bottom"/>
          </w:tcPr>
          <w:p w:rsidR="00FE613C" w:rsidRDefault="00FE613C"/>
        </w:tc>
        <w:tc>
          <w:tcPr>
            <w:tcW w:w="2180" w:type="dxa"/>
            <w:tcBorders>
              <w:bottom w:val="single" w:sz="8" w:space="0" w:color="auto"/>
              <w:right w:val="single" w:sz="8" w:space="0" w:color="auto"/>
            </w:tcBorders>
            <w:vAlign w:val="bottom"/>
          </w:tcPr>
          <w:p w:rsidR="00FE613C" w:rsidRDefault="00FE613C"/>
        </w:tc>
        <w:tc>
          <w:tcPr>
            <w:tcW w:w="1200" w:type="dxa"/>
            <w:tcBorders>
              <w:bottom w:val="single" w:sz="8" w:space="0" w:color="auto"/>
              <w:right w:val="single" w:sz="8" w:space="0" w:color="auto"/>
            </w:tcBorders>
            <w:vAlign w:val="bottom"/>
          </w:tcPr>
          <w:p w:rsidR="00FE613C" w:rsidRDefault="00FE613C"/>
        </w:tc>
      </w:tr>
    </w:tbl>
    <w:p w:rsidR="00FE613C" w:rsidRDefault="00FE613C">
      <w:pPr>
        <w:spacing w:line="200" w:lineRule="exact"/>
        <w:rPr>
          <w:sz w:val="20"/>
          <w:szCs w:val="20"/>
        </w:rPr>
      </w:pPr>
    </w:p>
    <w:p w:rsidR="00FE613C" w:rsidRDefault="00FE613C">
      <w:pPr>
        <w:spacing w:line="210" w:lineRule="exact"/>
        <w:rPr>
          <w:sz w:val="20"/>
          <w:szCs w:val="20"/>
        </w:rPr>
      </w:pPr>
    </w:p>
    <w:p w:rsidR="00FE613C" w:rsidRDefault="00FE613C">
      <w:pPr>
        <w:ind w:left="1520"/>
        <w:rPr>
          <w:sz w:val="20"/>
          <w:szCs w:val="20"/>
        </w:rPr>
      </w:pPr>
      <w:r>
        <w:rPr>
          <w:rFonts w:ascii="Arial" w:eastAsia="Arial" w:hAnsi="Arial" w:cs="Arial"/>
          <w:b/>
          <w:bCs/>
          <w:sz w:val="24"/>
          <w:szCs w:val="24"/>
        </w:rPr>
        <w:t>Механизмы достижения целевых ориентиров в системе условий</w:t>
      </w:r>
    </w:p>
    <w:p w:rsidR="00FE613C" w:rsidRDefault="00FE613C">
      <w:pPr>
        <w:spacing w:line="200" w:lineRule="exact"/>
        <w:rPr>
          <w:sz w:val="20"/>
          <w:szCs w:val="20"/>
        </w:rPr>
      </w:pPr>
    </w:p>
    <w:p w:rsidR="00FE613C" w:rsidRDefault="00FE613C">
      <w:pPr>
        <w:spacing w:line="270" w:lineRule="exact"/>
        <w:rPr>
          <w:sz w:val="20"/>
          <w:szCs w:val="20"/>
        </w:rPr>
      </w:pPr>
    </w:p>
    <w:p w:rsidR="00FE613C" w:rsidRDefault="00FE613C">
      <w:pPr>
        <w:spacing w:line="238" w:lineRule="auto"/>
        <w:ind w:left="260" w:right="200" w:firstLine="708"/>
        <w:jc w:val="both"/>
        <w:rPr>
          <w:sz w:val="20"/>
          <w:szCs w:val="20"/>
        </w:rPr>
      </w:pPr>
      <w:r>
        <w:rPr>
          <w:rFonts w:ascii="Arial" w:eastAsia="Arial" w:hAnsi="Arial" w:cs="Arial"/>
          <w:sz w:val="24"/>
          <w:szCs w:val="24"/>
        </w:rPr>
        <w:t>Интегративным результатом выполнения требований к условиям реализации основной образовател</w:t>
      </w:r>
      <w:r w:rsidR="00A43435">
        <w:rPr>
          <w:rFonts w:ascii="Arial" w:eastAsia="Arial" w:hAnsi="Arial" w:cs="Arial"/>
          <w:sz w:val="24"/>
          <w:szCs w:val="24"/>
        </w:rPr>
        <w:t xml:space="preserve">ьной программы МАОУ «Аксаринская СОШ» </w:t>
      </w:r>
      <w:r>
        <w:rPr>
          <w:rFonts w:ascii="Arial" w:eastAsia="Arial" w:hAnsi="Arial" w:cs="Arial"/>
          <w:sz w:val="24"/>
          <w:szCs w:val="24"/>
        </w:rPr>
        <w:t>является создание и поддержание комфортной развивающей образовательной среды, позволяющей формировать успешную, интеллектуально развитую, творческую личность, способную свободно адаптироваться к социальным условиям, ответственную за свое здоровье и жизнь.</w:t>
      </w:r>
    </w:p>
    <w:p w:rsidR="00FE613C" w:rsidRDefault="00FE613C">
      <w:pPr>
        <w:spacing w:line="14" w:lineRule="exact"/>
        <w:rPr>
          <w:sz w:val="20"/>
          <w:szCs w:val="20"/>
        </w:rPr>
      </w:pPr>
    </w:p>
    <w:p w:rsidR="00FE613C" w:rsidRDefault="00FE613C">
      <w:pPr>
        <w:spacing w:line="237" w:lineRule="auto"/>
        <w:ind w:left="260" w:right="200" w:firstLine="708"/>
        <w:jc w:val="both"/>
        <w:rPr>
          <w:sz w:val="20"/>
          <w:szCs w:val="20"/>
        </w:rPr>
      </w:pPr>
      <w:r>
        <w:rPr>
          <w:rFonts w:ascii="Arial" w:eastAsia="Arial" w:hAnsi="Arial" w:cs="Arial"/>
          <w:sz w:val="24"/>
          <w:szCs w:val="24"/>
        </w:rPr>
        <w:t>Механизмы достижения целевых ориентиров в системе условий учитывают организационную структуру образовательной организации, взаимодействие с другими субъектами образовательных отношений, иерархию целевых ориентиров, обозначенную в ФГОС СОО и выстроенную в ООП образовательной организации.</w:t>
      </w:r>
    </w:p>
    <w:p w:rsidR="00FE613C" w:rsidRDefault="00FE613C">
      <w:pPr>
        <w:spacing w:line="14" w:lineRule="exact"/>
        <w:rPr>
          <w:sz w:val="20"/>
          <w:szCs w:val="20"/>
        </w:rPr>
      </w:pPr>
    </w:p>
    <w:p w:rsidR="00FE613C" w:rsidRDefault="00FE613C">
      <w:pPr>
        <w:spacing w:line="235" w:lineRule="auto"/>
        <w:ind w:left="260" w:right="200" w:firstLine="708"/>
        <w:jc w:val="both"/>
        <w:rPr>
          <w:sz w:val="20"/>
          <w:szCs w:val="20"/>
        </w:rPr>
      </w:pPr>
      <w:r>
        <w:rPr>
          <w:rFonts w:ascii="Arial" w:eastAsia="Arial" w:hAnsi="Arial" w:cs="Arial"/>
          <w:sz w:val="24"/>
          <w:szCs w:val="24"/>
        </w:rPr>
        <w:t>Одним из механизмов повышения качества образования является система государственно-общественного управления, характерными чертами которой</w:t>
      </w:r>
    </w:p>
    <w:p w:rsidR="00FE613C" w:rsidRDefault="00FE613C">
      <w:pPr>
        <w:spacing w:line="260" w:lineRule="exact"/>
        <w:rPr>
          <w:sz w:val="20"/>
          <w:szCs w:val="20"/>
        </w:rPr>
      </w:pPr>
    </w:p>
    <w:p w:rsidR="00FE613C" w:rsidRDefault="00FE613C">
      <w:pPr>
        <w:spacing w:line="239" w:lineRule="auto"/>
        <w:ind w:left="260" w:right="120"/>
        <w:jc w:val="both"/>
        <w:rPr>
          <w:sz w:val="20"/>
          <w:szCs w:val="20"/>
        </w:rPr>
      </w:pPr>
      <w:r>
        <w:rPr>
          <w:rFonts w:ascii="Arial" w:eastAsia="Arial" w:hAnsi="Arial" w:cs="Arial"/>
          <w:sz w:val="24"/>
          <w:szCs w:val="24"/>
        </w:rPr>
        <w:t>являются совместная деятельность государственных и общественных структур по управлению образовательными организациями; процедура принятия решений, которая включает обязательное согласование проектов решений с представителями общественности; делегирование части властных полномочий органов управления образованием структурам, представляющим интересы определенных групп общественности; разработка механизмов (способов) разрешения возникающих противоречий и конфликтов между государственными и общественными структурами управления. В связи с этим к формированию системы условий могут быть привлечены различные участники образовательных отношений.</w:t>
      </w:r>
    </w:p>
    <w:tbl>
      <w:tblPr>
        <w:tblW w:w="9880" w:type="dxa"/>
        <w:tblInd w:w="150" w:type="dxa"/>
        <w:tblLayout w:type="fixed"/>
        <w:tblCellMar>
          <w:left w:w="0" w:type="dxa"/>
          <w:right w:w="0" w:type="dxa"/>
        </w:tblCellMar>
        <w:tblLook w:val="04A0" w:firstRow="1" w:lastRow="0" w:firstColumn="1" w:lastColumn="0" w:noHBand="0" w:noVBand="1"/>
      </w:tblPr>
      <w:tblGrid>
        <w:gridCol w:w="500"/>
        <w:gridCol w:w="5460"/>
        <w:gridCol w:w="3920"/>
      </w:tblGrid>
      <w:tr w:rsidR="00FE613C" w:rsidTr="00AD492A">
        <w:trPr>
          <w:trHeight w:val="245"/>
        </w:trPr>
        <w:tc>
          <w:tcPr>
            <w:tcW w:w="500" w:type="dxa"/>
            <w:tcBorders>
              <w:top w:val="single" w:sz="8" w:space="0" w:color="auto"/>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w:t>
            </w:r>
          </w:p>
        </w:tc>
        <w:tc>
          <w:tcPr>
            <w:tcW w:w="5460" w:type="dxa"/>
            <w:tcBorders>
              <w:top w:val="single" w:sz="8" w:space="0" w:color="auto"/>
              <w:right w:val="single" w:sz="8" w:space="0" w:color="auto"/>
            </w:tcBorders>
            <w:vAlign w:val="bottom"/>
          </w:tcPr>
          <w:p w:rsidR="00FE613C" w:rsidRDefault="00FE613C">
            <w:pPr>
              <w:spacing w:line="245" w:lineRule="exact"/>
              <w:ind w:left="620"/>
              <w:rPr>
                <w:sz w:val="20"/>
                <w:szCs w:val="20"/>
              </w:rPr>
            </w:pPr>
            <w:r>
              <w:rPr>
                <w:rFonts w:ascii="Arial" w:eastAsia="Arial" w:hAnsi="Arial" w:cs="Arial"/>
                <w:b/>
                <w:bCs/>
              </w:rPr>
              <w:t>Целевой ориентир в системе условий</w:t>
            </w:r>
          </w:p>
        </w:tc>
        <w:tc>
          <w:tcPr>
            <w:tcW w:w="3920" w:type="dxa"/>
            <w:tcBorders>
              <w:top w:val="single" w:sz="8" w:space="0" w:color="auto"/>
              <w:right w:val="single" w:sz="8" w:space="0" w:color="auto"/>
            </w:tcBorders>
            <w:vAlign w:val="bottom"/>
          </w:tcPr>
          <w:p w:rsidR="00FE613C" w:rsidRDefault="00FE613C">
            <w:pPr>
              <w:spacing w:line="245" w:lineRule="exact"/>
              <w:jc w:val="center"/>
              <w:rPr>
                <w:sz w:val="20"/>
                <w:szCs w:val="20"/>
              </w:rPr>
            </w:pPr>
            <w:r>
              <w:rPr>
                <w:rFonts w:ascii="Arial" w:eastAsia="Arial" w:hAnsi="Arial" w:cs="Arial"/>
                <w:b/>
                <w:bCs/>
                <w:w w:val="99"/>
              </w:rPr>
              <w:t>Механизм достижения целевых</w:t>
            </w:r>
          </w:p>
        </w:tc>
      </w:tr>
      <w:tr w:rsidR="00FE613C" w:rsidTr="00AD492A">
        <w:trPr>
          <w:trHeight w:val="254"/>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tc>
        <w:tc>
          <w:tcPr>
            <w:tcW w:w="392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w w:val="99"/>
              </w:rPr>
              <w:t>ориентиров в системе условий</w:t>
            </w:r>
          </w:p>
        </w:tc>
      </w:tr>
      <w:tr w:rsidR="00FE613C" w:rsidTr="00AD492A">
        <w:trPr>
          <w:trHeight w:val="244"/>
        </w:trPr>
        <w:tc>
          <w:tcPr>
            <w:tcW w:w="500" w:type="dxa"/>
            <w:tcBorders>
              <w:left w:val="single" w:sz="8" w:space="0" w:color="auto"/>
              <w:right w:val="single" w:sz="8" w:space="0" w:color="auto"/>
            </w:tcBorders>
            <w:vAlign w:val="bottom"/>
          </w:tcPr>
          <w:p w:rsidR="00FE613C" w:rsidRDefault="00FE613C">
            <w:pPr>
              <w:spacing w:line="244" w:lineRule="exact"/>
              <w:ind w:left="120"/>
              <w:rPr>
                <w:sz w:val="20"/>
                <w:szCs w:val="20"/>
              </w:rPr>
            </w:pPr>
            <w:r>
              <w:rPr>
                <w:rFonts w:ascii="Arial" w:eastAsia="Arial" w:hAnsi="Arial" w:cs="Arial"/>
              </w:rPr>
              <w:t>1</w:t>
            </w:r>
          </w:p>
        </w:tc>
        <w:tc>
          <w:tcPr>
            <w:tcW w:w="546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Наличие локальных нормативных правовых актов</w:t>
            </w:r>
          </w:p>
        </w:tc>
        <w:tc>
          <w:tcPr>
            <w:tcW w:w="3920" w:type="dxa"/>
            <w:tcBorders>
              <w:right w:val="single" w:sz="8" w:space="0" w:color="auto"/>
            </w:tcBorders>
            <w:vAlign w:val="bottom"/>
          </w:tcPr>
          <w:p w:rsidR="00FE613C" w:rsidRDefault="00FE613C">
            <w:pPr>
              <w:spacing w:line="244" w:lineRule="exact"/>
              <w:ind w:left="80"/>
              <w:rPr>
                <w:sz w:val="20"/>
                <w:szCs w:val="20"/>
              </w:rPr>
            </w:pPr>
            <w:r>
              <w:rPr>
                <w:rFonts w:ascii="Arial" w:eastAsia="Arial" w:hAnsi="Arial" w:cs="Arial"/>
              </w:rPr>
              <w:t>- разработка и утверждение</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и их использование всеми субъектами</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локальных нормативных правовых</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образовательного процесса</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актов в соответствии с Уставом</w:t>
            </w:r>
          </w:p>
        </w:tc>
      </w:tr>
      <w:tr w:rsidR="00FE613C" w:rsidTr="00AD492A">
        <w:trPr>
          <w:trHeight w:val="255"/>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школы;</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нормативные правовые акты в</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соответствии с изменением</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действующего законодательства;</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качественное правовое</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обеспечение всех направлений</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деятельности средней школы в</w:t>
            </w:r>
          </w:p>
        </w:tc>
      </w:tr>
      <w:tr w:rsidR="00FE613C" w:rsidTr="00AD492A">
        <w:trPr>
          <w:trHeight w:val="255"/>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tc>
        <w:tc>
          <w:tcPr>
            <w:tcW w:w="39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соответствии с ООП</w:t>
            </w:r>
          </w:p>
        </w:tc>
      </w:tr>
      <w:tr w:rsidR="00FE613C" w:rsidTr="00AD492A">
        <w:trPr>
          <w:trHeight w:val="241"/>
        </w:trPr>
        <w:tc>
          <w:tcPr>
            <w:tcW w:w="50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2</w:t>
            </w:r>
          </w:p>
        </w:tc>
        <w:tc>
          <w:tcPr>
            <w:tcW w:w="546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Наличие индивидуальных учебных планов,</w:t>
            </w:r>
          </w:p>
        </w:tc>
        <w:tc>
          <w:tcPr>
            <w:tcW w:w="39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эффективная система</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учитывающих разные формы учебной</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управленческой деятельности;</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деятельности и полидеятельностное</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реализация планов работы</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пространство, динамического расписание учебных</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школы;</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занятий</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реализация плана</w:t>
            </w:r>
          </w:p>
        </w:tc>
      </w:tr>
      <w:tr w:rsidR="00FE613C" w:rsidTr="00AD492A">
        <w:trPr>
          <w:trHeight w:val="255"/>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tc>
        <w:tc>
          <w:tcPr>
            <w:tcW w:w="39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внутришкольного контроля</w:t>
            </w:r>
          </w:p>
        </w:tc>
      </w:tr>
      <w:tr w:rsidR="00FE613C" w:rsidTr="00AD492A">
        <w:trPr>
          <w:trHeight w:val="242"/>
        </w:trPr>
        <w:tc>
          <w:tcPr>
            <w:tcW w:w="50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3</w:t>
            </w:r>
          </w:p>
        </w:tc>
        <w:tc>
          <w:tcPr>
            <w:tcW w:w="546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Наличие педагогов, способных реализовать ООП</w:t>
            </w:r>
          </w:p>
        </w:tc>
        <w:tc>
          <w:tcPr>
            <w:tcW w:w="39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повышение  квалификации</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СОО(по квалификации, по опыту, наличие званий,</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педагогических работников;</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победители профессиональных конкурсов,</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аттестация педагогических</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участие в проектах, грантах и т.п.)</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работников;</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мониторинг инновационной</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готовности и профессиональной</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компетентности педагогических</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работников;</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эффективное методическое</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сопровождение деятельности</w:t>
            </w:r>
          </w:p>
        </w:tc>
      </w:tr>
      <w:tr w:rsidR="00FE613C" w:rsidTr="00AD492A">
        <w:trPr>
          <w:trHeight w:val="255"/>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tc>
        <w:tc>
          <w:tcPr>
            <w:tcW w:w="39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педагогических работников</w:t>
            </w:r>
          </w:p>
        </w:tc>
      </w:tr>
      <w:tr w:rsidR="00FE613C" w:rsidTr="00AD492A">
        <w:trPr>
          <w:trHeight w:val="241"/>
        </w:trPr>
        <w:tc>
          <w:tcPr>
            <w:tcW w:w="50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rPr>
              <w:t>4</w:t>
            </w:r>
          </w:p>
        </w:tc>
        <w:tc>
          <w:tcPr>
            <w:tcW w:w="546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Обоснованное и эффективное использование</w:t>
            </w:r>
          </w:p>
        </w:tc>
        <w:tc>
          <w:tcPr>
            <w:tcW w:w="39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приобретение цифровых</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информационной среды (локальной среды, сайта,</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образовательных ресурсов;</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цифровых образовательных ресурсов, мобильных</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реализация графика</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компьютерных классов, владение ИКТ-</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использования мобильных</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технологиями педагогами) в образовательном</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компьютерных классов;</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процессе</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повышение профессиональной</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компетентности педагогических</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работников по программам</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информатизации образовательного</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пространства;</w:t>
            </w:r>
          </w:p>
        </w:tc>
      </w:tr>
      <w:tr w:rsidR="00FE613C" w:rsidTr="00AD492A">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качественная организация работы</w:t>
            </w:r>
          </w:p>
        </w:tc>
      </w:tr>
      <w:tr w:rsidR="00FE613C" w:rsidTr="00AD492A">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официального сайта школы;</w:t>
            </w:r>
          </w:p>
        </w:tc>
      </w:tr>
      <w:tr w:rsidR="00FE613C" w:rsidTr="00AD492A">
        <w:trPr>
          <w:trHeight w:val="254"/>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tc>
        <w:tc>
          <w:tcPr>
            <w:tcW w:w="39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 реализация плана ВШК.</w:t>
            </w:r>
          </w:p>
        </w:tc>
      </w:tr>
      <w:tr w:rsidR="00FE613C" w:rsidTr="00AD492A">
        <w:trPr>
          <w:trHeight w:val="242"/>
        </w:trPr>
        <w:tc>
          <w:tcPr>
            <w:tcW w:w="50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rPr>
              <w:t>5</w:t>
            </w:r>
          </w:p>
        </w:tc>
        <w:tc>
          <w:tcPr>
            <w:tcW w:w="546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Наличие баланса между внешней и внутренней</w:t>
            </w:r>
          </w:p>
        </w:tc>
        <w:tc>
          <w:tcPr>
            <w:tcW w:w="3920" w:type="dxa"/>
            <w:tcBorders>
              <w:right w:val="single" w:sz="8" w:space="0" w:color="auto"/>
            </w:tcBorders>
            <w:vAlign w:val="bottom"/>
          </w:tcPr>
          <w:p w:rsidR="00FE613C" w:rsidRDefault="00FE613C">
            <w:pPr>
              <w:spacing w:line="242" w:lineRule="exact"/>
              <w:ind w:left="80"/>
              <w:rPr>
                <w:sz w:val="20"/>
                <w:szCs w:val="20"/>
              </w:rPr>
            </w:pPr>
            <w:r>
              <w:rPr>
                <w:rFonts w:ascii="Arial" w:eastAsia="Arial" w:hAnsi="Arial" w:cs="Arial"/>
              </w:rPr>
              <w:t>- эффективная реализация норм</w:t>
            </w:r>
          </w:p>
        </w:tc>
      </w:tr>
      <w:tr w:rsidR="00FE613C" w:rsidTr="00AD492A">
        <w:trPr>
          <w:trHeight w:val="254"/>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оценкой (самооценкой) деятельности всех</w:t>
            </w:r>
          </w:p>
        </w:tc>
        <w:tc>
          <w:tcPr>
            <w:tcW w:w="39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Положения о системе оценивания</w:t>
            </w: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500"/>
        <w:gridCol w:w="5460"/>
        <w:gridCol w:w="3920"/>
      </w:tblGrid>
      <w:tr w:rsidR="00FE613C">
        <w:trPr>
          <w:trHeight w:val="262"/>
        </w:trPr>
        <w:tc>
          <w:tcPr>
            <w:tcW w:w="500" w:type="dxa"/>
            <w:tcBorders>
              <w:top w:val="single" w:sz="8" w:space="0" w:color="auto"/>
              <w:left w:val="single" w:sz="8" w:space="0" w:color="auto"/>
              <w:right w:val="single" w:sz="8" w:space="0" w:color="auto"/>
            </w:tcBorders>
            <w:vAlign w:val="bottom"/>
          </w:tcPr>
          <w:p w:rsidR="00FE613C" w:rsidRDefault="00FE613C"/>
        </w:tc>
        <w:tc>
          <w:tcPr>
            <w:tcW w:w="546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субъектов</w:t>
            </w:r>
          </w:p>
        </w:tc>
        <w:tc>
          <w:tcPr>
            <w:tcW w:w="3920" w:type="dxa"/>
            <w:tcBorders>
              <w:top w:val="single" w:sz="8" w:space="0" w:color="auto"/>
              <w:right w:val="single" w:sz="8" w:space="0" w:color="auto"/>
            </w:tcBorders>
            <w:vAlign w:val="bottom"/>
          </w:tcPr>
          <w:p w:rsidR="00FE613C" w:rsidRDefault="00B04472">
            <w:pPr>
              <w:ind w:left="80"/>
              <w:rPr>
                <w:sz w:val="20"/>
                <w:szCs w:val="20"/>
              </w:rPr>
            </w:pPr>
            <w:r>
              <w:rPr>
                <w:rFonts w:ascii="Arial" w:eastAsia="Arial" w:hAnsi="Arial" w:cs="Arial"/>
              </w:rPr>
              <w:t>учащихся МАОУ «Аксаринская</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образовательного процесса при реализации ООП;</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СОШ</w:t>
            </w:r>
            <w:r w:rsidR="00B04472">
              <w:rPr>
                <w:rFonts w:ascii="Arial" w:eastAsia="Arial" w:hAnsi="Arial" w:cs="Arial"/>
              </w:rPr>
              <w:t>»</w:t>
            </w:r>
            <w:r>
              <w:rPr>
                <w:rFonts w:ascii="Arial" w:eastAsia="Arial" w:hAnsi="Arial" w:cs="Arial"/>
              </w:rPr>
              <w:t>;</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участие общественности (в том числе</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соответствие лицензионным</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родительской) в управлении образовательным</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требованиям и аккредитационным</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процессом</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нормам образовательной</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деятельности;</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эффективная деятельность</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органов государственно-</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общественного управления в</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соответствии с нормативными</w:t>
            </w:r>
          </w:p>
        </w:tc>
      </w:tr>
      <w:tr w:rsidR="00FE613C">
        <w:trPr>
          <w:trHeight w:val="255"/>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tc>
        <w:tc>
          <w:tcPr>
            <w:tcW w:w="39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документами школы.</w:t>
            </w:r>
          </w:p>
        </w:tc>
      </w:tr>
      <w:tr w:rsidR="00FE613C">
        <w:trPr>
          <w:trHeight w:val="241"/>
        </w:trPr>
        <w:tc>
          <w:tcPr>
            <w:tcW w:w="500" w:type="dxa"/>
            <w:tcBorders>
              <w:left w:val="single" w:sz="8" w:space="0" w:color="auto"/>
              <w:right w:val="single" w:sz="8" w:space="0" w:color="auto"/>
            </w:tcBorders>
            <w:vAlign w:val="bottom"/>
          </w:tcPr>
          <w:p w:rsidR="00FE613C" w:rsidRDefault="00FE613C">
            <w:pPr>
              <w:spacing w:line="241" w:lineRule="exact"/>
              <w:ind w:right="150"/>
              <w:jc w:val="right"/>
              <w:rPr>
                <w:sz w:val="20"/>
                <w:szCs w:val="20"/>
              </w:rPr>
            </w:pPr>
            <w:r>
              <w:rPr>
                <w:rFonts w:ascii="Arial" w:eastAsia="Arial" w:hAnsi="Arial" w:cs="Arial"/>
              </w:rPr>
              <w:t>6</w:t>
            </w:r>
          </w:p>
        </w:tc>
        <w:tc>
          <w:tcPr>
            <w:tcW w:w="546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Обоснование использования списка учебников</w:t>
            </w:r>
          </w:p>
        </w:tc>
        <w:tc>
          <w:tcPr>
            <w:tcW w:w="3920" w:type="dxa"/>
            <w:tcBorders>
              <w:right w:val="single" w:sz="8" w:space="0" w:color="auto"/>
            </w:tcBorders>
            <w:vAlign w:val="bottom"/>
          </w:tcPr>
          <w:p w:rsidR="00FE613C" w:rsidRDefault="00FE613C">
            <w:pPr>
              <w:spacing w:line="241" w:lineRule="exact"/>
              <w:ind w:left="80"/>
              <w:rPr>
                <w:sz w:val="20"/>
                <w:szCs w:val="20"/>
              </w:rPr>
            </w:pPr>
            <w:r>
              <w:rPr>
                <w:rFonts w:ascii="Arial" w:eastAsia="Arial" w:hAnsi="Arial" w:cs="Arial"/>
              </w:rPr>
              <w:t>- приобретение учебников, учебных</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для реализации задач ООП;</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пособий, цифровых</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наличие и оптимальность других учебных и</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образовательных ресурсов;</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дидактических материалов, включая цифровые</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аттестация учебных кабинетов</w:t>
            </w:r>
          </w:p>
        </w:tc>
      </w:tr>
      <w:tr w:rsidR="00FE613C">
        <w:trPr>
          <w:trHeight w:val="253"/>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образовательные ресурсы, частота их</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через проведение Смотра учебных</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использования учащимися на индивидуальном</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кабинетов школы;</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уровне</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эффективное методическое</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rPr>
                <w:sz w:val="21"/>
                <w:szCs w:val="21"/>
              </w:rPr>
            </w:pP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сопровождение деятельности</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педагогических работников ;</w:t>
            </w:r>
          </w:p>
        </w:tc>
      </w:tr>
      <w:tr w:rsidR="00FE613C">
        <w:trPr>
          <w:trHeight w:val="253"/>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tc>
        <w:tc>
          <w:tcPr>
            <w:tcW w:w="392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 реализация плана ВШК.</w:t>
            </w:r>
          </w:p>
        </w:tc>
      </w:tr>
      <w:tr w:rsidR="00FE613C">
        <w:trPr>
          <w:trHeight w:val="243"/>
        </w:trPr>
        <w:tc>
          <w:tcPr>
            <w:tcW w:w="500" w:type="dxa"/>
            <w:tcBorders>
              <w:left w:val="single" w:sz="8" w:space="0" w:color="auto"/>
              <w:right w:val="single" w:sz="8" w:space="0" w:color="auto"/>
            </w:tcBorders>
            <w:vAlign w:val="bottom"/>
          </w:tcPr>
          <w:p w:rsidR="00FE613C" w:rsidRDefault="00FE613C">
            <w:pPr>
              <w:spacing w:line="243" w:lineRule="exact"/>
              <w:ind w:right="150"/>
              <w:jc w:val="right"/>
              <w:rPr>
                <w:sz w:val="20"/>
                <w:szCs w:val="20"/>
              </w:rPr>
            </w:pPr>
            <w:r>
              <w:rPr>
                <w:rFonts w:ascii="Arial" w:eastAsia="Arial" w:hAnsi="Arial" w:cs="Arial"/>
              </w:rPr>
              <w:t>7</w:t>
            </w:r>
          </w:p>
        </w:tc>
        <w:tc>
          <w:tcPr>
            <w:tcW w:w="5460" w:type="dxa"/>
            <w:tcBorders>
              <w:right w:val="single" w:sz="8" w:space="0" w:color="auto"/>
            </w:tcBorders>
            <w:vAlign w:val="bottom"/>
          </w:tcPr>
          <w:p w:rsidR="00FE613C" w:rsidRDefault="00FE613C">
            <w:pPr>
              <w:spacing w:line="243" w:lineRule="exact"/>
              <w:ind w:left="80"/>
              <w:rPr>
                <w:sz w:val="20"/>
                <w:szCs w:val="20"/>
              </w:rPr>
            </w:pPr>
            <w:r>
              <w:rPr>
                <w:rFonts w:ascii="Arial" w:eastAsia="Arial" w:hAnsi="Arial" w:cs="Arial"/>
              </w:rPr>
              <w:t>Соответствие условий физического воспитания</w:t>
            </w:r>
          </w:p>
        </w:tc>
        <w:tc>
          <w:tcPr>
            <w:tcW w:w="3920" w:type="dxa"/>
            <w:tcBorders>
              <w:right w:val="single" w:sz="8" w:space="0" w:color="auto"/>
            </w:tcBorders>
            <w:vAlign w:val="bottom"/>
          </w:tcPr>
          <w:p w:rsidR="00FE613C" w:rsidRDefault="00FE613C">
            <w:pPr>
              <w:spacing w:line="243" w:lineRule="exact"/>
              <w:ind w:left="80"/>
              <w:rPr>
                <w:sz w:val="20"/>
                <w:szCs w:val="20"/>
              </w:rPr>
            </w:pPr>
            <w:r>
              <w:rPr>
                <w:rFonts w:ascii="Arial" w:eastAsia="Arial" w:hAnsi="Arial" w:cs="Arial"/>
              </w:rPr>
              <w:t>- реализации программы</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гигиеническим требованиям; обеспеченность</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«Здоровье»;</w:t>
            </w:r>
          </w:p>
        </w:tc>
      </w:tr>
      <w:tr w:rsidR="00FE613C">
        <w:trPr>
          <w:trHeight w:val="252"/>
        </w:trPr>
        <w:tc>
          <w:tcPr>
            <w:tcW w:w="500" w:type="dxa"/>
            <w:tcBorders>
              <w:left w:val="single" w:sz="8" w:space="0" w:color="auto"/>
              <w:right w:val="single" w:sz="8" w:space="0" w:color="auto"/>
            </w:tcBorders>
            <w:vAlign w:val="bottom"/>
          </w:tcPr>
          <w:p w:rsidR="00FE613C" w:rsidRDefault="00FE613C">
            <w:pPr>
              <w:rPr>
                <w:sz w:val="21"/>
                <w:szCs w:val="21"/>
              </w:rPr>
            </w:pPr>
          </w:p>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горячим питанием, наличие лицензированного</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 эффективная работа школьной</w:t>
            </w:r>
          </w:p>
        </w:tc>
      </w:tr>
      <w:tr w:rsidR="00FE613C">
        <w:trPr>
          <w:trHeight w:val="254"/>
        </w:trPr>
        <w:tc>
          <w:tcPr>
            <w:tcW w:w="500" w:type="dxa"/>
            <w:tcBorders>
              <w:left w:val="single" w:sz="8" w:space="0" w:color="auto"/>
              <w:right w:val="single" w:sz="8" w:space="0" w:color="auto"/>
            </w:tcBorders>
            <w:vAlign w:val="bottom"/>
          </w:tcPr>
          <w:p w:rsidR="00FE613C" w:rsidRDefault="00FE613C"/>
        </w:tc>
        <w:tc>
          <w:tcPr>
            <w:tcW w:w="5460" w:type="dxa"/>
            <w:tcBorders>
              <w:right w:val="single" w:sz="8" w:space="0" w:color="auto"/>
            </w:tcBorders>
            <w:vAlign w:val="bottom"/>
          </w:tcPr>
          <w:p w:rsidR="00FE613C" w:rsidRDefault="00FE613C">
            <w:pPr>
              <w:ind w:left="80"/>
              <w:rPr>
                <w:sz w:val="20"/>
                <w:szCs w:val="20"/>
              </w:rPr>
            </w:pPr>
            <w:r>
              <w:rPr>
                <w:rFonts w:ascii="Arial" w:eastAsia="Arial" w:hAnsi="Arial" w:cs="Arial"/>
              </w:rPr>
              <w:t>медицинского кабинета, состояние здоровья</w:t>
            </w:r>
          </w:p>
        </w:tc>
        <w:tc>
          <w:tcPr>
            <w:tcW w:w="3920" w:type="dxa"/>
            <w:tcBorders>
              <w:right w:val="single" w:sz="8" w:space="0" w:color="auto"/>
            </w:tcBorders>
            <w:vAlign w:val="bottom"/>
          </w:tcPr>
          <w:p w:rsidR="00FE613C" w:rsidRDefault="00FE613C">
            <w:pPr>
              <w:ind w:left="80"/>
              <w:rPr>
                <w:sz w:val="20"/>
                <w:szCs w:val="20"/>
              </w:rPr>
            </w:pPr>
            <w:r>
              <w:rPr>
                <w:rFonts w:ascii="Arial" w:eastAsia="Arial" w:hAnsi="Arial" w:cs="Arial"/>
              </w:rPr>
              <w:t>столовой</w:t>
            </w:r>
          </w:p>
        </w:tc>
      </w:tr>
      <w:tr w:rsidR="00FE613C">
        <w:trPr>
          <w:trHeight w:val="254"/>
        </w:trPr>
        <w:tc>
          <w:tcPr>
            <w:tcW w:w="500" w:type="dxa"/>
            <w:tcBorders>
              <w:left w:val="single" w:sz="8" w:space="0" w:color="auto"/>
              <w:bottom w:val="single" w:sz="8" w:space="0" w:color="auto"/>
              <w:right w:val="single" w:sz="8" w:space="0" w:color="auto"/>
            </w:tcBorders>
            <w:vAlign w:val="bottom"/>
          </w:tcPr>
          <w:p w:rsidR="00FE613C" w:rsidRDefault="00FE613C"/>
        </w:tc>
        <w:tc>
          <w:tcPr>
            <w:tcW w:w="546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rPr>
              <w:t>учащихся</w:t>
            </w:r>
          </w:p>
        </w:tc>
        <w:tc>
          <w:tcPr>
            <w:tcW w:w="3920" w:type="dxa"/>
            <w:tcBorders>
              <w:bottom w:val="single" w:sz="8" w:space="0" w:color="auto"/>
              <w:right w:val="single" w:sz="8" w:space="0" w:color="auto"/>
            </w:tcBorders>
            <w:vAlign w:val="bottom"/>
          </w:tcPr>
          <w:p w:rsidR="00FE613C" w:rsidRDefault="00FE613C"/>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82816" behindDoc="1" locked="0" layoutInCell="0" allowOverlap="1">
                <wp:simplePos x="0" y="0"/>
                <wp:positionH relativeFrom="column">
                  <wp:posOffset>709295</wp:posOffset>
                </wp:positionH>
                <wp:positionV relativeFrom="paragraph">
                  <wp:posOffset>-3311525</wp:posOffset>
                </wp:positionV>
                <wp:extent cx="12700" cy="12065"/>
                <wp:effectExtent l="0" t="0" r="0" b="0"/>
                <wp:wrapNone/>
                <wp:docPr id="270" name="Shape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2065"/>
                        </a:xfrm>
                        <a:prstGeom prst="rect">
                          <a:avLst/>
                        </a:prstGeom>
                        <a:solidFill>
                          <a:srgbClr val="000000"/>
                        </a:solidFill>
                      </wps:spPr>
                      <wps:bodyPr/>
                    </wps:wsp>
                  </a:graphicData>
                </a:graphic>
              </wp:anchor>
            </w:drawing>
          </mc:Choice>
          <mc:Fallback>
            <w:pict>
              <v:rect w14:anchorId="08E77DF3" id="Shape 37" o:spid="_x0000_s1026" style="position:absolute;margin-left:55.85pt;margin-top:-260.75pt;width:1pt;height:.95pt;z-index:-251381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" o:allowincell="f" fillcolor="black" stroked="f">
                <v:path arrowok="t"/>
              </v:rect>
            </w:pict>
          </mc:Fallback>
        </mc:AlternateContent>
      </w:r>
    </w:p>
    <w:p w:rsidR="00FE613C" w:rsidRDefault="00FE613C">
      <w:pPr>
        <w:spacing w:line="310" w:lineRule="exact"/>
        <w:rPr>
          <w:sz w:val="20"/>
          <w:szCs w:val="20"/>
        </w:rPr>
      </w:pPr>
    </w:p>
    <w:p w:rsidR="00FE613C" w:rsidRDefault="00FE613C">
      <w:pPr>
        <w:spacing w:line="375" w:lineRule="auto"/>
        <w:ind w:left="740" w:right="600" w:firstLine="874"/>
        <w:rPr>
          <w:sz w:val="20"/>
          <w:szCs w:val="20"/>
        </w:rPr>
      </w:pPr>
      <w:r>
        <w:rPr>
          <w:rFonts w:ascii="Arial" w:eastAsia="Arial" w:hAnsi="Arial" w:cs="Arial"/>
          <w:b/>
          <w:bCs/>
          <w:sz w:val="23"/>
          <w:szCs w:val="23"/>
        </w:rPr>
        <w:t>Модель сетевого графика (дорожной карты) по формированию необходимой системы условий реализации основной образовательной</w:t>
      </w:r>
    </w:p>
    <w:p w:rsidR="00FE613C" w:rsidRDefault="00FE613C">
      <w:pPr>
        <w:spacing w:line="232" w:lineRule="auto"/>
        <w:ind w:right="-139"/>
        <w:jc w:val="center"/>
        <w:rPr>
          <w:sz w:val="20"/>
          <w:szCs w:val="20"/>
        </w:rPr>
      </w:pPr>
      <w:r>
        <w:rPr>
          <w:rFonts w:ascii="Arial" w:eastAsia="Arial" w:hAnsi="Arial" w:cs="Arial"/>
          <w:b/>
          <w:bCs/>
          <w:sz w:val="24"/>
          <w:szCs w:val="24"/>
        </w:rPr>
        <w:t>программы</w:t>
      </w:r>
    </w:p>
    <w:p w:rsidR="00FE613C" w:rsidRDefault="00FE613C">
      <w:pPr>
        <w:spacing w:line="145" w:lineRule="exact"/>
        <w:rPr>
          <w:sz w:val="20"/>
          <w:szCs w:val="20"/>
        </w:rPr>
      </w:pPr>
    </w:p>
    <w:p w:rsidR="00FE613C" w:rsidRDefault="00FE613C">
      <w:pPr>
        <w:spacing w:line="238" w:lineRule="auto"/>
        <w:ind w:left="260" w:right="120" w:firstLine="708"/>
        <w:jc w:val="both"/>
        <w:rPr>
          <w:sz w:val="20"/>
          <w:szCs w:val="20"/>
        </w:rPr>
      </w:pPr>
      <w:r>
        <w:rPr>
          <w:rFonts w:ascii="Arial" w:eastAsia="Arial" w:hAnsi="Arial" w:cs="Arial"/>
          <w:sz w:val="24"/>
          <w:szCs w:val="24"/>
        </w:rPr>
        <w:t xml:space="preserve">Интегративным результатом выполнения требований к условиям реализации основной образовательной программы образовательной организации является создание и поддержание комфортной развивающей образовательной среды, адекватной задачам достижения личностного, социального, познавательного </w:t>
      </w:r>
      <w:r>
        <w:rPr>
          <w:rFonts w:ascii="Arial" w:eastAsia="Arial" w:hAnsi="Arial" w:cs="Arial"/>
          <w:sz w:val="24"/>
          <w:szCs w:val="24"/>
        </w:rPr>
        <w:lastRenderedPageBreak/>
        <w:t>(интеллектуального), коммуникативного, эстетического, физического, трудового развития обучающихся.</w:t>
      </w:r>
    </w:p>
    <w:p w:rsidR="00FE613C" w:rsidRDefault="00FE613C">
      <w:pPr>
        <w:spacing w:line="3" w:lineRule="exact"/>
        <w:rPr>
          <w:sz w:val="20"/>
          <w:szCs w:val="20"/>
        </w:rPr>
      </w:pPr>
    </w:p>
    <w:p w:rsidR="00FE613C" w:rsidRDefault="00FE613C">
      <w:pPr>
        <w:ind w:left="980"/>
        <w:rPr>
          <w:sz w:val="20"/>
          <w:szCs w:val="20"/>
        </w:rPr>
      </w:pPr>
      <w:r>
        <w:rPr>
          <w:rFonts w:ascii="Arial" w:eastAsia="Arial" w:hAnsi="Arial" w:cs="Arial"/>
          <w:sz w:val="24"/>
          <w:szCs w:val="24"/>
        </w:rPr>
        <w:t>Созданные в школе условия:</w:t>
      </w:r>
    </w:p>
    <w:p w:rsidR="00FE613C" w:rsidRDefault="00FE613C">
      <w:pPr>
        <w:spacing w:line="1" w:lineRule="exact"/>
        <w:rPr>
          <w:sz w:val="20"/>
          <w:szCs w:val="20"/>
        </w:rPr>
      </w:pPr>
    </w:p>
    <w:p w:rsidR="00FE613C" w:rsidRDefault="00FE613C" w:rsidP="00A43435">
      <w:pPr>
        <w:numPr>
          <w:ilvl w:val="0"/>
          <w:numId w:val="278"/>
        </w:numPr>
        <w:tabs>
          <w:tab w:val="left" w:pos="1680"/>
        </w:tabs>
        <w:spacing w:after="0" w:line="240" w:lineRule="auto"/>
        <w:ind w:left="1680" w:hanging="710"/>
        <w:rPr>
          <w:rFonts w:ascii="Arial" w:eastAsia="Arial" w:hAnsi="Arial" w:cs="Arial"/>
          <w:sz w:val="24"/>
          <w:szCs w:val="24"/>
        </w:rPr>
      </w:pPr>
      <w:r>
        <w:rPr>
          <w:rFonts w:ascii="Arial" w:eastAsia="Arial" w:hAnsi="Arial" w:cs="Arial"/>
          <w:sz w:val="24"/>
          <w:szCs w:val="24"/>
        </w:rPr>
        <w:t>соответствуют требованиям Стандарта;</w:t>
      </w:r>
    </w:p>
    <w:p w:rsidR="00FE613C" w:rsidRDefault="00FE613C">
      <w:pPr>
        <w:spacing w:line="10" w:lineRule="exact"/>
        <w:rPr>
          <w:rFonts w:ascii="Arial" w:eastAsia="Arial" w:hAnsi="Arial" w:cs="Arial"/>
          <w:sz w:val="24"/>
          <w:szCs w:val="24"/>
        </w:rPr>
      </w:pPr>
    </w:p>
    <w:p w:rsidR="00FE613C" w:rsidRDefault="00FE613C" w:rsidP="00A43435">
      <w:pPr>
        <w:numPr>
          <w:ilvl w:val="0"/>
          <w:numId w:val="278"/>
        </w:numPr>
        <w:tabs>
          <w:tab w:val="left" w:pos="1676"/>
        </w:tabs>
        <w:spacing w:after="0" w:line="235" w:lineRule="auto"/>
        <w:ind w:left="260" w:right="120" w:firstLine="710"/>
        <w:rPr>
          <w:rFonts w:ascii="Arial" w:eastAsia="Arial" w:hAnsi="Arial" w:cs="Arial"/>
          <w:sz w:val="24"/>
          <w:szCs w:val="24"/>
        </w:rPr>
      </w:pPr>
      <w:r>
        <w:rPr>
          <w:rFonts w:ascii="Arial" w:eastAsia="Arial" w:hAnsi="Arial" w:cs="Arial"/>
          <w:sz w:val="24"/>
          <w:szCs w:val="24"/>
        </w:rPr>
        <w:t>гарантируют сохранность и укрепление физического, психологического и социального здоровья обучающихся;</w:t>
      </w:r>
    </w:p>
    <w:p w:rsidR="00FE613C" w:rsidRDefault="00FE613C">
      <w:pPr>
        <w:spacing w:line="11" w:lineRule="exact"/>
        <w:rPr>
          <w:rFonts w:ascii="Arial" w:eastAsia="Arial" w:hAnsi="Arial" w:cs="Arial"/>
          <w:sz w:val="24"/>
          <w:szCs w:val="24"/>
        </w:rPr>
      </w:pPr>
    </w:p>
    <w:p w:rsidR="00FE613C" w:rsidRDefault="00FE613C" w:rsidP="00A43435">
      <w:pPr>
        <w:numPr>
          <w:ilvl w:val="0"/>
          <w:numId w:val="278"/>
        </w:numPr>
        <w:tabs>
          <w:tab w:val="left" w:pos="1676"/>
        </w:tabs>
        <w:spacing w:after="0" w:line="235" w:lineRule="auto"/>
        <w:ind w:left="260" w:right="120" w:firstLine="710"/>
        <w:rPr>
          <w:rFonts w:ascii="Arial" w:eastAsia="Arial" w:hAnsi="Arial" w:cs="Arial"/>
          <w:sz w:val="24"/>
          <w:szCs w:val="24"/>
        </w:rPr>
      </w:pPr>
      <w:r>
        <w:rPr>
          <w:rFonts w:ascii="Arial" w:eastAsia="Arial" w:hAnsi="Arial" w:cs="Arial"/>
          <w:sz w:val="24"/>
          <w:szCs w:val="24"/>
        </w:rPr>
        <w:t>обеспечивают реализацию ООП и достижение планируемых результа-тов ее освоения;</w:t>
      </w:r>
    </w:p>
    <w:p w:rsidR="00FE613C" w:rsidRDefault="00FE613C">
      <w:pPr>
        <w:spacing w:line="11" w:lineRule="exact"/>
        <w:rPr>
          <w:rFonts w:ascii="Arial" w:eastAsia="Arial" w:hAnsi="Arial" w:cs="Arial"/>
          <w:sz w:val="24"/>
          <w:szCs w:val="24"/>
        </w:rPr>
      </w:pPr>
    </w:p>
    <w:p w:rsidR="00FE613C" w:rsidRDefault="00FE613C" w:rsidP="00A43435">
      <w:pPr>
        <w:numPr>
          <w:ilvl w:val="0"/>
          <w:numId w:val="278"/>
        </w:numPr>
        <w:tabs>
          <w:tab w:val="left" w:pos="1676"/>
        </w:tabs>
        <w:spacing w:after="0" w:line="235" w:lineRule="auto"/>
        <w:ind w:left="260" w:right="120" w:firstLine="710"/>
        <w:rPr>
          <w:rFonts w:ascii="Arial" w:eastAsia="Arial" w:hAnsi="Arial" w:cs="Arial"/>
          <w:sz w:val="24"/>
          <w:szCs w:val="24"/>
        </w:rPr>
      </w:pPr>
      <w:r>
        <w:rPr>
          <w:rFonts w:ascii="Arial" w:eastAsia="Arial" w:hAnsi="Arial" w:cs="Arial"/>
          <w:sz w:val="24"/>
          <w:szCs w:val="24"/>
        </w:rPr>
        <w:t>учитывают особенности образовательной организации, его организаци-онную структуру, запросы участников образовательной деятельности;</w:t>
      </w:r>
    </w:p>
    <w:p w:rsidR="00FE613C" w:rsidRDefault="00FE613C">
      <w:pPr>
        <w:spacing w:line="11" w:lineRule="exact"/>
        <w:rPr>
          <w:rFonts w:ascii="Arial" w:eastAsia="Arial" w:hAnsi="Arial" w:cs="Arial"/>
          <w:sz w:val="24"/>
          <w:szCs w:val="24"/>
        </w:rPr>
      </w:pPr>
    </w:p>
    <w:p w:rsidR="00FE613C" w:rsidRDefault="00FE613C" w:rsidP="00A43435">
      <w:pPr>
        <w:numPr>
          <w:ilvl w:val="0"/>
          <w:numId w:val="278"/>
        </w:numPr>
        <w:tabs>
          <w:tab w:val="left" w:pos="1676"/>
        </w:tabs>
        <w:spacing w:after="0" w:line="235" w:lineRule="auto"/>
        <w:ind w:left="260" w:right="120" w:firstLine="710"/>
        <w:rPr>
          <w:rFonts w:ascii="Arial" w:eastAsia="Arial" w:hAnsi="Arial" w:cs="Arial"/>
          <w:sz w:val="24"/>
          <w:szCs w:val="24"/>
        </w:rPr>
      </w:pPr>
      <w:r>
        <w:rPr>
          <w:rFonts w:ascii="Arial" w:eastAsia="Arial" w:hAnsi="Arial" w:cs="Arial"/>
          <w:sz w:val="24"/>
          <w:szCs w:val="24"/>
        </w:rPr>
        <w:t>предоставляют возможность взаимодействия с социальными партнера-ми, использования ресурсов социума.</w:t>
      </w:r>
    </w:p>
    <w:p w:rsidR="00FE613C" w:rsidRDefault="00FE613C">
      <w:pPr>
        <w:spacing w:line="11" w:lineRule="exact"/>
        <w:rPr>
          <w:rFonts w:ascii="Arial" w:eastAsia="Arial" w:hAnsi="Arial" w:cs="Arial"/>
          <w:sz w:val="24"/>
          <w:szCs w:val="24"/>
        </w:rPr>
      </w:pPr>
    </w:p>
    <w:p w:rsidR="00FE613C" w:rsidRDefault="00FE613C" w:rsidP="00A43435">
      <w:pPr>
        <w:numPr>
          <w:ilvl w:val="0"/>
          <w:numId w:val="278"/>
        </w:numPr>
        <w:tabs>
          <w:tab w:val="left" w:pos="0"/>
        </w:tabs>
        <w:spacing w:after="0" w:line="240" w:lineRule="auto"/>
        <w:rPr>
          <w:rFonts w:ascii="Arial" w:eastAsia="Arial" w:hAnsi="Arial" w:cs="Arial"/>
          <w:sz w:val="24"/>
          <w:szCs w:val="24"/>
        </w:rPr>
      </w:pPr>
    </w:p>
    <w:p w:rsidR="00FE613C" w:rsidRDefault="00FE613C">
      <w:pPr>
        <w:ind w:left="1400"/>
        <w:rPr>
          <w:rFonts w:ascii="Arial" w:eastAsia="Arial" w:hAnsi="Arial" w:cs="Arial"/>
          <w:sz w:val="24"/>
          <w:szCs w:val="24"/>
        </w:rPr>
      </w:pPr>
      <w:r>
        <w:rPr>
          <w:rFonts w:ascii="Arial" w:eastAsia="Arial" w:hAnsi="Arial" w:cs="Arial"/>
          <w:b/>
          <w:bCs/>
          <w:sz w:val="24"/>
          <w:szCs w:val="24"/>
        </w:rPr>
        <w:t>Сетевой график (дорожная карта) по формированию необходимой</w:t>
      </w:r>
    </w:p>
    <w:p w:rsidR="00FE613C" w:rsidRDefault="00FE613C">
      <w:pPr>
        <w:spacing w:line="139" w:lineRule="exact"/>
        <w:rPr>
          <w:sz w:val="20"/>
          <w:szCs w:val="20"/>
        </w:rPr>
      </w:pPr>
    </w:p>
    <w:p w:rsidR="00FE613C" w:rsidRDefault="00FE613C">
      <w:pPr>
        <w:ind w:left="860"/>
        <w:rPr>
          <w:sz w:val="20"/>
          <w:szCs w:val="20"/>
        </w:rPr>
      </w:pPr>
      <w:r>
        <w:rPr>
          <w:rFonts w:ascii="Arial" w:eastAsia="Arial" w:hAnsi="Arial" w:cs="Arial"/>
          <w:b/>
          <w:bCs/>
          <w:sz w:val="24"/>
          <w:szCs w:val="24"/>
        </w:rPr>
        <w:t>системы условий реализации основной образовательной программы</w:t>
      </w:r>
    </w:p>
    <w:p w:rsidR="00FE613C" w:rsidRDefault="00FE613C">
      <w:pPr>
        <w:spacing w:line="120"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780"/>
        <w:gridCol w:w="5440"/>
        <w:gridCol w:w="1660"/>
      </w:tblGrid>
      <w:tr w:rsidR="00FE613C">
        <w:trPr>
          <w:trHeight w:val="261"/>
        </w:trPr>
        <w:tc>
          <w:tcPr>
            <w:tcW w:w="2780" w:type="dxa"/>
            <w:tcBorders>
              <w:top w:val="single" w:sz="8" w:space="0" w:color="auto"/>
              <w:left w:val="single" w:sz="8" w:space="0" w:color="auto"/>
              <w:bottom w:val="single" w:sz="8" w:space="0" w:color="auto"/>
              <w:right w:val="single" w:sz="8" w:space="0" w:color="auto"/>
            </w:tcBorders>
            <w:vAlign w:val="bottom"/>
          </w:tcPr>
          <w:p w:rsidR="00FE613C" w:rsidRDefault="00FE613C">
            <w:pPr>
              <w:ind w:left="660"/>
              <w:rPr>
                <w:sz w:val="20"/>
                <w:szCs w:val="20"/>
              </w:rPr>
            </w:pPr>
            <w:r>
              <w:rPr>
                <w:rFonts w:ascii="Arial" w:eastAsia="Arial" w:hAnsi="Arial" w:cs="Arial"/>
                <w:b/>
                <w:bCs/>
              </w:rPr>
              <w:t>Направление</w:t>
            </w:r>
          </w:p>
        </w:tc>
        <w:tc>
          <w:tcPr>
            <w:tcW w:w="5440" w:type="dxa"/>
            <w:tcBorders>
              <w:top w:val="single" w:sz="8" w:space="0" w:color="auto"/>
              <w:bottom w:val="single" w:sz="8" w:space="0" w:color="auto"/>
              <w:right w:val="single" w:sz="8" w:space="0" w:color="auto"/>
            </w:tcBorders>
            <w:vAlign w:val="bottom"/>
          </w:tcPr>
          <w:p w:rsidR="00FE613C" w:rsidRDefault="00FE613C">
            <w:pPr>
              <w:ind w:left="1960"/>
              <w:rPr>
                <w:sz w:val="20"/>
                <w:szCs w:val="20"/>
              </w:rPr>
            </w:pPr>
            <w:r>
              <w:rPr>
                <w:rFonts w:ascii="Arial" w:eastAsia="Arial" w:hAnsi="Arial" w:cs="Arial"/>
                <w:b/>
                <w:bCs/>
              </w:rPr>
              <w:t>Мероприятия</w:t>
            </w:r>
          </w:p>
        </w:tc>
        <w:tc>
          <w:tcPr>
            <w:tcW w:w="1660" w:type="dxa"/>
            <w:tcBorders>
              <w:top w:val="single" w:sz="8" w:space="0" w:color="auto"/>
              <w:bottom w:val="single" w:sz="8" w:space="0" w:color="auto"/>
              <w:right w:val="single" w:sz="8" w:space="0" w:color="auto"/>
            </w:tcBorders>
            <w:vAlign w:val="bottom"/>
          </w:tcPr>
          <w:p w:rsidR="00FE613C" w:rsidRDefault="00FE613C">
            <w:pPr>
              <w:ind w:left="480"/>
              <w:rPr>
                <w:sz w:val="20"/>
                <w:szCs w:val="20"/>
              </w:rPr>
            </w:pPr>
            <w:r>
              <w:rPr>
                <w:rFonts w:ascii="Arial" w:eastAsia="Arial" w:hAnsi="Arial" w:cs="Arial"/>
                <w:b/>
                <w:bCs/>
              </w:rPr>
              <w:t>Сроки</w:t>
            </w:r>
          </w:p>
        </w:tc>
      </w:tr>
    </w:tbl>
    <w:p w:rsidR="00FE613C" w:rsidRDefault="00FE613C">
      <w:pPr>
        <w:spacing w:line="172" w:lineRule="exact"/>
        <w:rPr>
          <w:sz w:val="20"/>
          <w:szCs w:val="20"/>
        </w:rPr>
      </w:pPr>
    </w:p>
    <w:tbl>
      <w:tblPr>
        <w:tblW w:w="9880" w:type="dxa"/>
        <w:tblInd w:w="150" w:type="dxa"/>
        <w:tblLayout w:type="fixed"/>
        <w:tblCellMar>
          <w:left w:w="0" w:type="dxa"/>
          <w:right w:w="0" w:type="dxa"/>
        </w:tblCellMar>
        <w:tblLook w:val="04A0" w:firstRow="1" w:lastRow="0" w:firstColumn="1" w:lastColumn="0" w:noHBand="0" w:noVBand="1"/>
      </w:tblPr>
      <w:tblGrid>
        <w:gridCol w:w="2780"/>
        <w:gridCol w:w="5440"/>
        <w:gridCol w:w="1660"/>
      </w:tblGrid>
      <w:tr w:rsidR="00FE613C" w:rsidTr="00AD492A">
        <w:trPr>
          <w:trHeight w:val="262"/>
        </w:trPr>
        <w:tc>
          <w:tcPr>
            <w:tcW w:w="2780" w:type="dxa"/>
            <w:tcBorders>
              <w:top w:val="single" w:sz="8" w:space="0" w:color="auto"/>
              <w:left w:val="single" w:sz="8" w:space="0" w:color="auto"/>
              <w:bottom w:val="single" w:sz="8" w:space="0" w:color="auto"/>
              <w:right w:val="single" w:sz="8" w:space="0" w:color="auto"/>
            </w:tcBorders>
            <w:vAlign w:val="bottom"/>
          </w:tcPr>
          <w:p w:rsidR="00FE613C" w:rsidRDefault="00FE613C">
            <w:pPr>
              <w:ind w:left="660"/>
              <w:rPr>
                <w:sz w:val="20"/>
                <w:szCs w:val="20"/>
              </w:rPr>
            </w:pPr>
            <w:r>
              <w:rPr>
                <w:rFonts w:ascii="Arial" w:eastAsia="Arial" w:hAnsi="Arial" w:cs="Arial"/>
                <w:b/>
                <w:bCs/>
              </w:rPr>
              <w:t>ероприятий</w:t>
            </w:r>
          </w:p>
        </w:tc>
        <w:tc>
          <w:tcPr>
            <w:tcW w:w="5440" w:type="dxa"/>
            <w:tcBorders>
              <w:top w:val="single" w:sz="8" w:space="0" w:color="auto"/>
              <w:bottom w:val="single" w:sz="8" w:space="0" w:color="auto"/>
              <w:right w:val="single" w:sz="8" w:space="0" w:color="auto"/>
            </w:tcBorders>
            <w:vAlign w:val="bottom"/>
          </w:tcPr>
          <w:p w:rsidR="00FE613C" w:rsidRDefault="00FE613C"/>
        </w:tc>
        <w:tc>
          <w:tcPr>
            <w:tcW w:w="1660" w:type="dxa"/>
            <w:tcBorders>
              <w:top w:val="single" w:sz="8" w:space="0" w:color="auto"/>
              <w:bottom w:val="single" w:sz="8" w:space="0" w:color="auto"/>
              <w:right w:val="single" w:sz="8" w:space="0" w:color="auto"/>
            </w:tcBorders>
            <w:vAlign w:val="bottom"/>
          </w:tcPr>
          <w:p w:rsidR="00FE613C" w:rsidRDefault="00FE613C">
            <w:pPr>
              <w:ind w:left="160"/>
              <w:rPr>
                <w:sz w:val="20"/>
                <w:szCs w:val="20"/>
              </w:rPr>
            </w:pPr>
            <w:r>
              <w:rPr>
                <w:rFonts w:ascii="Arial" w:eastAsia="Arial" w:hAnsi="Arial" w:cs="Arial"/>
                <w:b/>
                <w:bCs/>
              </w:rPr>
              <w:t>реализации</w:t>
            </w:r>
          </w:p>
        </w:tc>
      </w:tr>
      <w:tr w:rsidR="00FE613C" w:rsidTr="00AD492A">
        <w:trPr>
          <w:trHeight w:val="242"/>
        </w:trPr>
        <w:tc>
          <w:tcPr>
            <w:tcW w:w="278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b/>
                <w:bCs/>
              </w:rPr>
              <w:t>I. Нормативное</w:t>
            </w: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1. Деятельность рабочей группы по</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Ежегодно</w:t>
            </w:r>
          </w:p>
        </w:tc>
      </w:tr>
      <w:tr w:rsidR="00FE613C" w:rsidTr="00AD492A">
        <w:trPr>
          <w:trHeight w:val="255"/>
        </w:trPr>
        <w:tc>
          <w:tcPr>
            <w:tcW w:w="27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rPr>
              <w:t>обеспечение</w:t>
            </w:r>
          </w:p>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корректированию ООП</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37"/>
        </w:trPr>
        <w:tc>
          <w:tcPr>
            <w:tcW w:w="2780" w:type="dxa"/>
            <w:tcBorders>
              <w:left w:val="single" w:sz="8" w:space="0" w:color="auto"/>
              <w:right w:val="single" w:sz="8" w:space="0" w:color="auto"/>
            </w:tcBorders>
            <w:vAlign w:val="bottom"/>
          </w:tcPr>
          <w:p w:rsidR="00FE613C" w:rsidRDefault="00FE613C">
            <w:pPr>
              <w:spacing w:line="229" w:lineRule="exact"/>
              <w:ind w:left="120"/>
              <w:rPr>
                <w:sz w:val="20"/>
                <w:szCs w:val="20"/>
              </w:rPr>
            </w:pPr>
            <w:r>
              <w:rPr>
                <w:rFonts w:ascii="Arial" w:eastAsia="Arial" w:hAnsi="Arial" w:cs="Arial"/>
                <w:b/>
                <w:bCs/>
              </w:rPr>
              <w:t>реализации ФГОС</w:t>
            </w:r>
          </w:p>
        </w:tc>
        <w:tc>
          <w:tcPr>
            <w:tcW w:w="5440" w:type="dxa"/>
            <w:tcBorders>
              <w:right w:val="single" w:sz="8" w:space="0" w:color="auto"/>
            </w:tcBorders>
            <w:vAlign w:val="bottom"/>
          </w:tcPr>
          <w:p w:rsidR="00FE613C" w:rsidRDefault="00FE613C">
            <w:pPr>
              <w:spacing w:line="237" w:lineRule="exact"/>
              <w:ind w:left="100"/>
              <w:rPr>
                <w:sz w:val="20"/>
                <w:szCs w:val="20"/>
              </w:rPr>
            </w:pPr>
            <w:r>
              <w:rPr>
                <w:rFonts w:ascii="Arial" w:eastAsia="Arial" w:hAnsi="Arial" w:cs="Arial"/>
              </w:rPr>
              <w:t>2. Разработка на основе примерной основной</w:t>
            </w:r>
          </w:p>
        </w:tc>
        <w:tc>
          <w:tcPr>
            <w:tcW w:w="1660" w:type="dxa"/>
            <w:tcBorders>
              <w:right w:val="single" w:sz="8" w:space="0" w:color="auto"/>
            </w:tcBorders>
            <w:vAlign w:val="bottom"/>
          </w:tcPr>
          <w:p w:rsidR="00FE613C" w:rsidRDefault="00FE613C">
            <w:pPr>
              <w:spacing w:line="237" w:lineRule="exact"/>
              <w:ind w:left="100"/>
              <w:rPr>
                <w:sz w:val="20"/>
                <w:szCs w:val="20"/>
              </w:rPr>
            </w:pPr>
            <w:r>
              <w:rPr>
                <w:rFonts w:ascii="Arial" w:eastAsia="Arial" w:hAnsi="Arial" w:cs="Arial"/>
              </w:rPr>
              <w:t>Август</w:t>
            </w:r>
          </w:p>
        </w:tc>
      </w:tr>
      <w:tr w:rsidR="00FE613C" w:rsidTr="00AD492A">
        <w:trPr>
          <w:trHeight w:val="259"/>
        </w:trPr>
        <w:tc>
          <w:tcPr>
            <w:tcW w:w="27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СОО</w:t>
            </w: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образовательной программы основного общего</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образования основной образовательной</w:t>
            </w:r>
          </w:p>
        </w:tc>
        <w:tc>
          <w:tcPr>
            <w:tcW w:w="1660" w:type="dxa"/>
            <w:tcBorders>
              <w:right w:val="single" w:sz="8" w:space="0" w:color="auto"/>
            </w:tcBorders>
            <w:vAlign w:val="bottom"/>
          </w:tcPr>
          <w:p w:rsidR="00FE613C" w:rsidRDefault="00FE613C">
            <w:pPr>
              <w:rPr>
                <w:sz w:val="21"/>
                <w:szCs w:val="21"/>
              </w:rPr>
            </w:pP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программы основного общего образования</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3. Утверждение основной образовательной</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Август</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программы основного общего образования (и</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5"/>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дополнений к ней)</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1"/>
        </w:trPr>
        <w:tc>
          <w:tcPr>
            <w:tcW w:w="2780" w:type="dxa"/>
            <w:tcBorders>
              <w:left w:val="single" w:sz="8" w:space="0" w:color="auto"/>
              <w:right w:val="single" w:sz="8" w:space="0" w:color="auto"/>
            </w:tcBorders>
            <w:vAlign w:val="bottom"/>
          </w:tcPr>
          <w:p w:rsidR="00FE613C" w:rsidRDefault="00FE613C">
            <w:pPr>
              <w:rPr>
                <w:sz w:val="20"/>
                <w:szCs w:val="20"/>
              </w:rPr>
            </w:pP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4. Определение списка учебников и учебных</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Май</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пособий, используемых в образовательном</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процессе в соответствии с ФГОС СОО</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5. Разработка:</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Июнь-август</w:t>
            </w:r>
          </w:p>
        </w:tc>
      </w:tr>
      <w:tr w:rsidR="00FE613C" w:rsidTr="00AD492A">
        <w:trPr>
          <w:trHeight w:val="253"/>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учебного плана;</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рабочих программ учебных предметов, курсов;</w:t>
            </w:r>
          </w:p>
        </w:tc>
        <w:tc>
          <w:tcPr>
            <w:tcW w:w="1660" w:type="dxa"/>
            <w:tcBorders>
              <w:right w:val="single" w:sz="8" w:space="0" w:color="auto"/>
            </w:tcBorders>
            <w:vAlign w:val="bottom"/>
          </w:tcPr>
          <w:p w:rsidR="00FE613C" w:rsidRDefault="00FE613C"/>
        </w:tc>
      </w:tr>
      <w:tr w:rsidR="00FE613C" w:rsidTr="00AD492A">
        <w:trPr>
          <w:trHeight w:val="253"/>
        </w:trPr>
        <w:tc>
          <w:tcPr>
            <w:tcW w:w="2780" w:type="dxa"/>
            <w:tcBorders>
              <w:left w:val="single" w:sz="8" w:space="0" w:color="auto"/>
              <w:bottom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годового календарного учебного графика.</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3"/>
        </w:trPr>
        <w:tc>
          <w:tcPr>
            <w:tcW w:w="2780" w:type="dxa"/>
            <w:tcBorders>
              <w:left w:val="single" w:sz="8" w:space="0" w:color="auto"/>
              <w:right w:val="single" w:sz="8" w:space="0" w:color="auto"/>
            </w:tcBorders>
            <w:vAlign w:val="bottom"/>
          </w:tcPr>
          <w:p w:rsidR="00FE613C" w:rsidRDefault="00FE613C">
            <w:pPr>
              <w:spacing w:line="243" w:lineRule="exact"/>
              <w:ind w:left="120"/>
              <w:rPr>
                <w:sz w:val="20"/>
                <w:szCs w:val="20"/>
              </w:rPr>
            </w:pPr>
            <w:r>
              <w:rPr>
                <w:rFonts w:ascii="Arial" w:eastAsia="Arial" w:hAnsi="Arial" w:cs="Arial"/>
                <w:b/>
                <w:bCs/>
              </w:rPr>
              <w:t>II. Финансовое</w:t>
            </w:r>
          </w:p>
        </w:tc>
        <w:tc>
          <w:tcPr>
            <w:tcW w:w="5440" w:type="dxa"/>
            <w:tcBorders>
              <w:right w:val="single" w:sz="8" w:space="0" w:color="auto"/>
            </w:tcBorders>
            <w:vAlign w:val="bottom"/>
          </w:tcPr>
          <w:p w:rsidR="00FE613C" w:rsidRDefault="00FE613C">
            <w:pPr>
              <w:spacing w:line="243" w:lineRule="exact"/>
              <w:ind w:left="160"/>
              <w:rPr>
                <w:sz w:val="20"/>
                <w:szCs w:val="20"/>
              </w:rPr>
            </w:pPr>
            <w:r>
              <w:rPr>
                <w:rFonts w:ascii="Arial" w:eastAsia="Arial" w:hAnsi="Arial" w:cs="Arial"/>
              </w:rPr>
              <w:t>1. Определение объёма расходов, необходимых</w:t>
            </w:r>
          </w:p>
        </w:tc>
        <w:tc>
          <w:tcPr>
            <w:tcW w:w="166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Декабрь</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spacing w:line="249" w:lineRule="exact"/>
              <w:ind w:left="120"/>
              <w:rPr>
                <w:sz w:val="20"/>
                <w:szCs w:val="20"/>
              </w:rPr>
            </w:pPr>
            <w:r>
              <w:rPr>
                <w:rFonts w:ascii="Arial" w:eastAsia="Arial" w:hAnsi="Arial" w:cs="Arial"/>
                <w:b/>
                <w:bCs/>
              </w:rPr>
              <w:lastRenderedPageBreak/>
              <w:t>обеспечение</w:t>
            </w: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для реализации ООП и достижения планируемых</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spacing w:line="249" w:lineRule="exact"/>
              <w:ind w:left="120"/>
              <w:rPr>
                <w:sz w:val="20"/>
                <w:szCs w:val="20"/>
              </w:rPr>
            </w:pPr>
            <w:r>
              <w:rPr>
                <w:rFonts w:ascii="Arial" w:eastAsia="Arial" w:hAnsi="Arial" w:cs="Arial"/>
                <w:b/>
                <w:bCs/>
              </w:rPr>
              <w:t>сопровождения ФГОС</w:t>
            </w: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результатов, а также механизма их</w:t>
            </w:r>
          </w:p>
        </w:tc>
        <w:tc>
          <w:tcPr>
            <w:tcW w:w="1660" w:type="dxa"/>
            <w:tcBorders>
              <w:right w:val="single" w:sz="8" w:space="0" w:color="auto"/>
            </w:tcBorders>
            <w:vAlign w:val="bottom"/>
          </w:tcPr>
          <w:p w:rsidR="00FE613C" w:rsidRDefault="00FE613C">
            <w:pPr>
              <w:rPr>
                <w:sz w:val="21"/>
                <w:szCs w:val="21"/>
              </w:rPr>
            </w:pPr>
          </w:p>
        </w:tc>
      </w:tr>
      <w:tr w:rsidR="00FE613C" w:rsidTr="00AD492A">
        <w:trPr>
          <w:trHeight w:val="255"/>
        </w:trPr>
        <w:tc>
          <w:tcPr>
            <w:tcW w:w="27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rPr>
              <w:t>СОО</w:t>
            </w:r>
          </w:p>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формирования</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1"/>
        </w:trPr>
        <w:tc>
          <w:tcPr>
            <w:tcW w:w="2780" w:type="dxa"/>
            <w:tcBorders>
              <w:left w:val="single" w:sz="8" w:space="0" w:color="auto"/>
              <w:right w:val="single" w:sz="8" w:space="0" w:color="auto"/>
            </w:tcBorders>
            <w:vAlign w:val="bottom"/>
          </w:tcPr>
          <w:p w:rsidR="00FE613C" w:rsidRDefault="00FE613C">
            <w:pPr>
              <w:rPr>
                <w:sz w:val="20"/>
                <w:szCs w:val="20"/>
              </w:rPr>
            </w:pP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2. Разработка локальных актов (внесение</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Ежегодно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изменений в них), регламентирующих</w:t>
            </w:r>
          </w:p>
        </w:tc>
        <w:tc>
          <w:tcPr>
            <w:tcW w:w="1660" w:type="dxa"/>
            <w:tcBorders>
              <w:right w:val="single" w:sz="8" w:space="0" w:color="auto"/>
            </w:tcBorders>
            <w:vAlign w:val="bottom"/>
          </w:tcPr>
          <w:p w:rsidR="00FE613C" w:rsidRDefault="00FE613C"/>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установление заработной платы работников</w:t>
            </w:r>
          </w:p>
        </w:tc>
        <w:tc>
          <w:tcPr>
            <w:tcW w:w="1660" w:type="dxa"/>
            <w:tcBorders>
              <w:right w:val="single" w:sz="8" w:space="0" w:color="auto"/>
            </w:tcBorders>
            <w:vAlign w:val="bottom"/>
          </w:tcPr>
          <w:p w:rsidR="00FE613C" w:rsidRDefault="00FE613C">
            <w:pPr>
              <w:rPr>
                <w:sz w:val="21"/>
                <w:szCs w:val="21"/>
              </w:rPr>
            </w:pP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образовательного учреждения, в том числе</w:t>
            </w:r>
          </w:p>
        </w:tc>
        <w:tc>
          <w:tcPr>
            <w:tcW w:w="1660" w:type="dxa"/>
            <w:tcBorders>
              <w:right w:val="single" w:sz="8" w:space="0" w:color="auto"/>
            </w:tcBorders>
            <w:vAlign w:val="bottom"/>
          </w:tcPr>
          <w:p w:rsidR="00FE613C" w:rsidRDefault="00FE613C"/>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стимулирующих надбавок и доплат, порядка и</w:t>
            </w:r>
          </w:p>
        </w:tc>
        <w:tc>
          <w:tcPr>
            <w:tcW w:w="1660" w:type="dxa"/>
            <w:tcBorders>
              <w:right w:val="single" w:sz="8" w:space="0" w:color="auto"/>
            </w:tcBorders>
            <w:vAlign w:val="bottom"/>
          </w:tcPr>
          <w:p w:rsidR="00FE613C" w:rsidRDefault="00FE613C">
            <w:pPr>
              <w:rPr>
                <w:sz w:val="21"/>
                <w:szCs w:val="21"/>
              </w:rPr>
            </w:pP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размеров премирования</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3. Заключение дополнительных соглашений к</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Август</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трудовому договору с педагогическими</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5"/>
        </w:trPr>
        <w:tc>
          <w:tcPr>
            <w:tcW w:w="2780" w:type="dxa"/>
            <w:tcBorders>
              <w:left w:val="single" w:sz="8" w:space="0" w:color="auto"/>
              <w:bottom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работниками</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1"/>
        </w:trPr>
        <w:tc>
          <w:tcPr>
            <w:tcW w:w="278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b/>
                <w:bCs/>
              </w:rPr>
              <w:t>III. Организационное</w:t>
            </w: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1. Обеспечение координации деятельности</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Постоянно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rPr>
              <w:t>обеспечение ФГОС</w:t>
            </w: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субъектов образовательного процесса,</w:t>
            </w:r>
          </w:p>
        </w:tc>
        <w:tc>
          <w:tcPr>
            <w:tcW w:w="1660" w:type="dxa"/>
            <w:tcBorders>
              <w:right w:val="single" w:sz="8" w:space="0" w:color="auto"/>
            </w:tcBorders>
            <w:vAlign w:val="bottom"/>
          </w:tcPr>
          <w:p w:rsidR="00FE613C" w:rsidRDefault="00FE613C"/>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spacing w:line="249" w:lineRule="exact"/>
              <w:ind w:left="120"/>
              <w:rPr>
                <w:sz w:val="20"/>
                <w:szCs w:val="20"/>
              </w:rPr>
            </w:pPr>
            <w:r>
              <w:rPr>
                <w:rFonts w:ascii="Arial" w:eastAsia="Arial" w:hAnsi="Arial" w:cs="Arial"/>
                <w:b/>
                <w:bCs/>
              </w:rPr>
              <w:t>СОО</w:t>
            </w: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организационных структур учреждения по</w:t>
            </w:r>
          </w:p>
        </w:tc>
        <w:tc>
          <w:tcPr>
            <w:tcW w:w="1660" w:type="dxa"/>
            <w:tcBorders>
              <w:right w:val="single" w:sz="8" w:space="0" w:color="auto"/>
            </w:tcBorders>
            <w:vAlign w:val="bottom"/>
          </w:tcPr>
          <w:p w:rsidR="00FE613C" w:rsidRDefault="00FE613C">
            <w:pPr>
              <w:rPr>
                <w:sz w:val="21"/>
                <w:szCs w:val="21"/>
              </w:rPr>
            </w:pPr>
          </w:p>
        </w:tc>
      </w:tr>
      <w:tr w:rsidR="00FE613C" w:rsidTr="00AD492A">
        <w:trPr>
          <w:trHeight w:val="255"/>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реализации ФГОС СОО</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1"/>
        </w:trPr>
        <w:tc>
          <w:tcPr>
            <w:tcW w:w="2780" w:type="dxa"/>
            <w:tcBorders>
              <w:left w:val="single" w:sz="8" w:space="0" w:color="auto"/>
              <w:right w:val="single" w:sz="8" w:space="0" w:color="auto"/>
            </w:tcBorders>
            <w:vAlign w:val="bottom"/>
          </w:tcPr>
          <w:p w:rsidR="00FE613C" w:rsidRDefault="00FE613C">
            <w:pPr>
              <w:rPr>
                <w:sz w:val="20"/>
                <w:szCs w:val="20"/>
              </w:rPr>
            </w:pP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2. Разработка модели организации</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Август</w:t>
            </w:r>
          </w:p>
        </w:tc>
      </w:tr>
      <w:tr w:rsidR="00FE613C" w:rsidTr="00AD492A">
        <w:trPr>
          <w:trHeight w:val="255"/>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образовательного процесса</w:t>
            </w:r>
          </w:p>
        </w:tc>
        <w:tc>
          <w:tcPr>
            <w:tcW w:w="16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41"/>
        </w:trPr>
        <w:tc>
          <w:tcPr>
            <w:tcW w:w="2780" w:type="dxa"/>
            <w:tcBorders>
              <w:left w:val="single" w:sz="8" w:space="0" w:color="auto"/>
              <w:right w:val="single" w:sz="8" w:space="0" w:color="auto"/>
            </w:tcBorders>
            <w:vAlign w:val="bottom"/>
          </w:tcPr>
          <w:p w:rsidR="00FE613C" w:rsidRDefault="00FE613C">
            <w:pPr>
              <w:rPr>
                <w:sz w:val="20"/>
                <w:szCs w:val="20"/>
              </w:rPr>
            </w:pP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3. Разработка и реализация системы мониторинга</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Ежегодно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образовательных потребностей обучающихся и</w:t>
            </w:r>
          </w:p>
        </w:tc>
        <w:tc>
          <w:tcPr>
            <w:tcW w:w="1660" w:type="dxa"/>
            <w:tcBorders>
              <w:right w:val="single" w:sz="8" w:space="0" w:color="auto"/>
            </w:tcBorders>
            <w:vAlign w:val="bottom"/>
          </w:tcPr>
          <w:p w:rsidR="00FE613C" w:rsidRDefault="00FE613C"/>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родителей по использованию часов внеурочной</w:t>
            </w:r>
          </w:p>
        </w:tc>
        <w:tc>
          <w:tcPr>
            <w:tcW w:w="1660" w:type="dxa"/>
            <w:tcBorders>
              <w:right w:val="single" w:sz="8" w:space="0" w:color="auto"/>
            </w:tcBorders>
            <w:vAlign w:val="bottom"/>
          </w:tcPr>
          <w:p w:rsidR="00FE613C" w:rsidRDefault="00FE613C">
            <w:pPr>
              <w:rPr>
                <w:sz w:val="21"/>
                <w:szCs w:val="21"/>
              </w:rPr>
            </w:pPr>
          </w:p>
        </w:tc>
      </w:tr>
      <w:tr w:rsidR="00FE613C" w:rsidTr="00AD492A">
        <w:trPr>
          <w:trHeight w:val="254"/>
        </w:trPr>
        <w:tc>
          <w:tcPr>
            <w:tcW w:w="2780" w:type="dxa"/>
            <w:tcBorders>
              <w:left w:val="single" w:sz="8" w:space="0" w:color="auto"/>
              <w:bottom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деятельности</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2"/>
        </w:trPr>
        <w:tc>
          <w:tcPr>
            <w:tcW w:w="2780" w:type="dxa"/>
            <w:tcBorders>
              <w:left w:val="single" w:sz="8" w:space="0" w:color="auto"/>
              <w:right w:val="single" w:sz="8" w:space="0" w:color="auto"/>
            </w:tcBorders>
            <w:vAlign w:val="bottom"/>
          </w:tcPr>
          <w:p w:rsidR="00FE613C" w:rsidRDefault="00FE613C">
            <w:pPr>
              <w:spacing w:line="242" w:lineRule="exact"/>
              <w:ind w:left="120"/>
              <w:rPr>
                <w:sz w:val="20"/>
                <w:szCs w:val="20"/>
              </w:rPr>
            </w:pPr>
            <w:r>
              <w:rPr>
                <w:rFonts w:ascii="Arial" w:eastAsia="Arial" w:hAnsi="Arial" w:cs="Arial"/>
                <w:b/>
                <w:bCs/>
              </w:rPr>
              <w:t>IV. Кадровое</w:t>
            </w: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1. Анализ кадрового обеспечения реализации</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Ежегодно</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spacing w:line="249" w:lineRule="exact"/>
              <w:ind w:left="120"/>
              <w:rPr>
                <w:sz w:val="20"/>
                <w:szCs w:val="20"/>
              </w:rPr>
            </w:pPr>
            <w:r>
              <w:rPr>
                <w:rFonts w:ascii="Arial" w:eastAsia="Arial" w:hAnsi="Arial" w:cs="Arial"/>
                <w:b/>
                <w:bCs/>
              </w:rPr>
              <w:t>обеспечение введения</w:t>
            </w:r>
          </w:p>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ФГОС СОО</w:t>
            </w:r>
          </w:p>
        </w:tc>
        <w:tc>
          <w:tcPr>
            <w:tcW w:w="1660" w:type="dxa"/>
            <w:tcBorders>
              <w:bottom w:val="single" w:sz="8" w:space="0" w:color="auto"/>
              <w:right w:val="single" w:sz="8" w:space="0" w:color="auto"/>
            </w:tcBorders>
            <w:vAlign w:val="bottom"/>
          </w:tcPr>
          <w:p w:rsidR="00FE613C" w:rsidRDefault="00FE613C">
            <w:pPr>
              <w:rPr>
                <w:sz w:val="21"/>
                <w:szCs w:val="21"/>
              </w:rPr>
            </w:pPr>
          </w:p>
        </w:tc>
      </w:tr>
      <w:tr w:rsidR="00FE613C" w:rsidTr="00AD492A">
        <w:trPr>
          <w:trHeight w:val="244"/>
        </w:trPr>
        <w:tc>
          <w:tcPr>
            <w:tcW w:w="2780" w:type="dxa"/>
            <w:tcBorders>
              <w:left w:val="single" w:sz="8" w:space="0" w:color="auto"/>
              <w:right w:val="single" w:sz="8" w:space="0" w:color="auto"/>
            </w:tcBorders>
            <w:vAlign w:val="bottom"/>
          </w:tcPr>
          <w:p w:rsidR="00FE613C" w:rsidRDefault="00FE613C">
            <w:pPr>
              <w:spacing w:line="232" w:lineRule="exact"/>
              <w:ind w:left="120"/>
              <w:rPr>
                <w:sz w:val="20"/>
                <w:szCs w:val="20"/>
              </w:rPr>
            </w:pPr>
            <w:r>
              <w:rPr>
                <w:rFonts w:ascii="Arial" w:eastAsia="Arial" w:hAnsi="Arial" w:cs="Arial"/>
                <w:b/>
                <w:bCs/>
              </w:rPr>
              <w:t>ФГОС СОО</w:t>
            </w:r>
          </w:p>
        </w:tc>
        <w:tc>
          <w:tcPr>
            <w:tcW w:w="5440" w:type="dxa"/>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2. Создание (корректировка) плана-графика</w:t>
            </w:r>
          </w:p>
        </w:tc>
        <w:tc>
          <w:tcPr>
            <w:tcW w:w="1660" w:type="dxa"/>
            <w:tcBorders>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Август</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повышения квалификации педагогических и</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руководящих работников образовательного</w:t>
            </w:r>
          </w:p>
        </w:tc>
        <w:tc>
          <w:tcPr>
            <w:tcW w:w="1660" w:type="dxa"/>
            <w:tcBorders>
              <w:right w:val="single" w:sz="8" w:space="0" w:color="auto"/>
            </w:tcBorders>
            <w:vAlign w:val="bottom"/>
          </w:tcPr>
          <w:p w:rsidR="00FE613C" w:rsidRDefault="00FE613C"/>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учреждения в связи с реализацией ФГОС СОО</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3. Разработка (корректировка) плана научно-</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Август</w:t>
            </w:r>
          </w:p>
        </w:tc>
      </w:tr>
      <w:tr w:rsidR="00FE613C" w:rsidTr="00AD492A">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методической работы с ориентацией на</w:t>
            </w:r>
          </w:p>
        </w:tc>
        <w:tc>
          <w:tcPr>
            <w:tcW w:w="1660" w:type="dxa"/>
            <w:tcBorders>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rsidTr="00AD492A">
        <w:trPr>
          <w:trHeight w:val="255"/>
        </w:trPr>
        <w:tc>
          <w:tcPr>
            <w:tcW w:w="2780" w:type="dxa"/>
            <w:tcBorders>
              <w:left w:val="single" w:sz="8" w:space="0" w:color="auto"/>
              <w:bottom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проблемы реализации ФГОС СОО</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1"/>
        </w:trPr>
        <w:tc>
          <w:tcPr>
            <w:tcW w:w="278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b/>
                <w:bCs/>
              </w:rPr>
              <w:t>V. Информационное</w:t>
            </w:r>
          </w:p>
        </w:tc>
        <w:tc>
          <w:tcPr>
            <w:tcW w:w="5440" w:type="dxa"/>
            <w:tcBorders>
              <w:right w:val="single" w:sz="8" w:space="0" w:color="auto"/>
            </w:tcBorders>
            <w:vAlign w:val="bottom"/>
          </w:tcPr>
          <w:p w:rsidR="00FE613C" w:rsidRDefault="00FE613C">
            <w:pPr>
              <w:spacing w:line="241" w:lineRule="exact"/>
              <w:ind w:left="160"/>
              <w:rPr>
                <w:sz w:val="20"/>
                <w:szCs w:val="20"/>
              </w:rPr>
            </w:pPr>
            <w:r>
              <w:rPr>
                <w:rFonts w:ascii="Arial" w:eastAsia="Arial" w:hAnsi="Arial" w:cs="Arial"/>
              </w:rPr>
              <w:t>1. Размещение на сайте ОУ информационных</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Постоянно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rPr>
              <w:t>обеспечение введения</w:t>
            </w:r>
          </w:p>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материалов о ходе реализации ФГОС СОО</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2"/>
        </w:trPr>
        <w:tc>
          <w:tcPr>
            <w:tcW w:w="2780" w:type="dxa"/>
            <w:tcBorders>
              <w:left w:val="single" w:sz="8" w:space="0" w:color="auto"/>
              <w:right w:val="single" w:sz="8" w:space="0" w:color="auto"/>
            </w:tcBorders>
            <w:vAlign w:val="bottom"/>
          </w:tcPr>
          <w:p w:rsidR="00FE613C" w:rsidRDefault="00FE613C">
            <w:pPr>
              <w:spacing w:line="229" w:lineRule="exact"/>
              <w:ind w:left="120"/>
              <w:rPr>
                <w:sz w:val="20"/>
                <w:szCs w:val="20"/>
              </w:rPr>
            </w:pPr>
            <w:r>
              <w:rPr>
                <w:rFonts w:ascii="Arial" w:eastAsia="Arial" w:hAnsi="Arial" w:cs="Arial"/>
                <w:b/>
                <w:bCs/>
              </w:rPr>
              <w:t>ФГОС СОО</w:t>
            </w: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2. Широкое информирование родительской</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Постоянно</w:t>
            </w:r>
          </w:p>
        </w:tc>
      </w:tr>
      <w:tr w:rsidR="00FE613C" w:rsidTr="00AD492A">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общественности о ходе реализации новых</w:t>
            </w:r>
          </w:p>
        </w:tc>
        <w:tc>
          <w:tcPr>
            <w:tcW w:w="1660" w:type="dxa"/>
            <w:tcBorders>
              <w:right w:val="single" w:sz="8" w:space="0" w:color="auto"/>
            </w:tcBorders>
            <w:vAlign w:val="bottom"/>
          </w:tcPr>
          <w:p w:rsidR="00FE613C" w:rsidRDefault="00FE613C"/>
        </w:tc>
      </w:tr>
      <w:tr w:rsidR="00FE613C" w:rsidTr="00AD492A">
        <w:trPr>
          <w:trHeight w:val="253"/>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стандартов</w:t>
            </w:r>
          </w:p>
        </w:tc>
        <w:tc>
          <w:tcPr>
            <w:tcW w:w="1660" w:type="dxa"/>
            <w:tcBorders>
              <w:bottom w:val="single" w:sz="8" w:space="0" w:color="auto"/>
              <w:right w:val="single" w:sz="8" w:space="0" w:color="auto"/>
            </w:tcBorders>
            <w:vAlign w:val="bottom"/>
          </w:tcPr>
          <w:p w:rsidR="00FE613C" w:rsidRDefault="00FE613C"/>
        </w:tc>
      </w:tr>
      <w:tr w:rsidR="00FE613C" w:rsidTr="00AD492A">
        <w:trPr>
          <w:trHeight w:val="244"/>
        </w:trPr>
        <w:tc>
          <w:tcPr>
            <w:tcW w:w="2780" w:type="dxa"/>
            <w:tcBorders>
              <w:left w:val="single" w:sz="8" w:space="0" w:color="auto"/>
              <w:bottom w:val="single" w:sz="8" w:space="0" w:color="auto"/>
              <w:right w:val="single" w:sz="8" w:space="0" w:color="auto"/>
            </w:tcBorders>
            <w:vAlign w:val="bottom"/>
          </w:tcPr>
          <w:p w:rsidR="00FE613C" w:rsidRDefault="00FE613C">
            <w:pPr>
              <w:rPr>
                <w:sz w:val="21"/>
                <w:szCs w:val="21"/>
              </w:rPr>
            </w:pPr>
          </w:p>
        </w:tc>
        <w:tc>
          <w:tcPr>
            <w:tcW w:w="5440" w:type="dxa"/>
            <w:tcBorders>
              <w:bottom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3. Организация изучения общественного мнения</w:t>
            </w:r>
          </w:p>
        </w:tc>
        <w:tc>
          <w:tcPr>
            <w:tcW w:w="1660" w:type="dxa"/>
            <w:tcBorders>
              <w:bottom w:val="single" w:sz="8" w:space="0" w:color="auto"/>
              <w:right w:val="single" w:sz="8" w:space="0" w:color="auto"/>
            </w:tcBorders>
            <w:vAlign w:val="bottom"/>
          </w:tcPr>
          <w:p w:rsidR="00FE613C" w:rsidRDefault="00FE613C">
            <w:pPr>
              <w:spacing w:line="244" w:lineRule="exact"/>
              <w:ind w:left="100"/>
              <w:rPr>
                <w:sz w:val="20"/>
                <w:szCs w:val="20"/>
              </w:rPr>
            </w:pPr>
            <w:r>
              <w:rPr>
                <w:rFonts w:ascii="Arial" w:eastAsia="Arial" w:hAnsi="Arial" w:cs="Arial"/>
              </w:rPr>
              <w:t>Май</w:t>
            </w:r>
          </w:p>
        </w:tc>
      </w:tr>
      <w:tr w:rsidR="00FE613C" w:rsidTr="00AD492A">
        <w:trPr>
          <w:trHeight w:val="286"/>
        </w:trPr>
        <w:tc>
          <w:tcPr>
            <w:tcW w:w="2780" w:type="dxa"/>
            <w:vAlign w:val="bottom"/>
          </w:tcPr>
          <w:p w:rsidR="00FE613C" w:rsidRDefault="00FE613C">
            <w:pPr>
              <w:rPr>
                <w:sz w:val="24"/>
                <w:szCs w:val="24"/>
              </w:rPr>
            </w:pPr>
          </w:p>
        </w:tc>
        <w:tc>
          <w:tcPr>
            <w:tcW w:w="5440" w:type="dxa"/>
            <w:vAlign w:val="bottom"/>
          </w:tcPr>
          <w:p w:rsidR="00FE613C" w:rsidRDefault="00FE613C">
            <w:pPr>
              <w:ind w:left="2000"/>
              <w:rPr>
                <w:sz w:val="20"/>
                <w:szCs w:val="20"/>
              </w:rPr>
            </w:pPr>
          </w:p>
        </w:tc>
        <w:tc>
          <w:tcPr>
            <w:tcW w:w="1660" w:type="dxa"/>
            <w:vAlign w:val="bottom"/>
          </w:tcPr>
          <w:p w:rsidR="00FE613C" w:rsidRDefault="00FE613C">
            <w:pPr>
              <w:rPr>
                <w:sz w:val="24"/>
                <w:szCs w:val="24"/>
              </w:rPr>
            </w:pPr>
          </w:p>
        </w:tc>
      </w:tr>
    </w:tbl>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2780"/>
        <w:gridCol w:w="5440"/>
        <w:gridCol w:w="1660"/>
      </w:tblGrid>
      <w:tr w:rsidR="00FE613C">
        <w:trPr>
          <w:trHeight w:val="262"/>
        </w:trPr>
        <w:tc>
          <w:tcPr>
            <w:tcW w:w="2780" w:type="dxa"/>
            <w:tcBorders>
              <w:top w:val="single" w:sz="8" w:space="0" w:color="auto"/>
              <w:left w:val="single" w:sz="8" w:space="0" w:color="auto"/>
              <w:right w:val="single" w:sz="8" w:space="0" w:color="auto"/>
            </w:tcBorders>
            <w:vAlign w:val="bottom"/>
          </w:tcPr>
          <w:p w:rsidR="00FE613C" w:rsidRDefault="00FE613C"/>
        </w:tc>
        <w:tc>
          <w:tcPr>
            <w:tcW w:w="544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 вопросам реализации новых стандартов и</w:t>
            </w:r>
          </w:p>
        </w:tc>
        <w:tc>
          <w:tcPr>
            <w:tcW w:w="166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trPr>
          <w:trHeight w:val="253"/>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внесения дополнений в содержание ООП</w:t>
            </w:r>
          </w:p>
        </w:tc>
        <w:tc>
          <w:tcPr>
            <w:tcW w:w="1660" w:type="dxa"/>
            <w:tcBorders>
              <w:bottom w:val="single" w:sz="8" w:space="0" w:color="auto"/>
              <w:right w:val="single" w:sz="8" w:space="0" w:color="auto"/>
            </w:tcBorders>
            <w:vAlign w:val="bottom"/>
          </w:tcPr>
          <w:p w:rsidR="00FE613C" w:rsidRDefault="00FE613C"/>
        </w:tc>
      </w:tr>
      <w:tr w:rsidR="00FE613C">
        <w:trPr>
          <w:trHeight w:val="243"/>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5. Обеспечение публичной отчётности ОУ о ходе</w:t>
            </w:r>
          </w:p>
        </w:tc>
        <w:tc>
          <w:tcPr>
            <w:tcW w:w="166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Постоянно</w:t>
            </w:r>
          </w:p>
        </w:tc>
      </w:tr>
      <w:tr w:rsidR="00FE613C">
        <w:trPr>
          <w:trHeight w:val="253"/>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 результатах реализации ФГОС СОО</w:t>
            </w:r>
          </w:p>
        </w:tc>
        <w:tc>
          <w:tcPr>
            <w:tcW w:w="1660" w:type="dxa"/>
            <w:tcBorders>
              <w:bottom w:val="single" w:sz="8" w:space="0" w:color="auto"/>
              <w:right w:val="single" w:sz="8" w:space="0" w:color="auto"/>
            </w:tcBorders>
            <w:vAlign w:val="bottom"/>
          </w:tcPr>
          <w:p w:rsidR="00FE613C" w:rsidRDefault="00FE613C"/>
        </w:tc>
      </w:tr>
      <w:tr w:rsidR="00FE613C">
        <w:trPr>
          <w:trHeight w:val="243"/>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6. Разработка рекомендаций для педагогических</w:t>
            </w:r>
          </w:p>
        </w:tc>
        <w:tc>
          <w:tcPr>
            <w:tcW w:w="1660" w:type="dxa"/>
            <w:tcBorders>
              <w:right w:val="single" w:sz="8" w:space="0" w:color="auto"/>
            </w:tcBorders>
            <w:vAlign w:val="bottom"/>
          </w:tcPr>
          <w:p w:rsidR="00FE613C" w:rsidRDefault="00FE613C">
            <w:pPr>
              <w:spacing w:line="243" w:lineRule="exact"/>
              <w:ind w:left="100"/>
              <w:rPr>
                <w:sz w:val="20"/>
                <w:szCs w:val="20"/>
              </w:rPr>
            </w:pPr>
            <w:r>
              <w:rPr>
                <w:rFonts w:ascii="Arial" w:eastAsia="Arial" w:hAnsi="Arial" w:cs="Arial"/>
              </w:rPr>
              <w:t>Ежегодно</w:t>
            </w:r>
          </w:p>
        </w:tc>
      </w:tr>
      <w:tr w:rsidR="00FE613C">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работников:</w:t>
            </w:r>
          </w:p>
        </w:tc>
        <w:tc>
          <w:tcPr>
            <w:tcW w:w="1660" w:type="dxa"/>
            <w:tcBorders>
              <w:right w:val="single" w:sz="8" w:space="0" w:color="auto"/>
            </w:tcBorders>
            <w:vAlign w:val="bottom"/>
          </w:tcPr>
          <w:p w:rsidR="00FE613C" w:rsidRDefault="00FE613C">
            <w:pPr>
              <w:rPr>
                <w:sz w:val="21"/>
                <w:szCs w:val="21"/>
              </w:rPr>
            </w:pPr>
          </w:p>
        </w:tc>
      </w:tr>
      <w:tr w:rsidR="00FE613C">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по организации внеурочной деятельности</w:t>
            </w:r>
          </w:p>
        </w:tc>
        <w:tc>
          <w:tcPr>
            <w:tcW w:w="1660" w:type="dxa"/>
            <w:tcBorders>
              <w:right w:val="single" w:sz="8" w:space="0" w:color="auto"/>
            </w:tcBorders>
            <w:vAlign w:val="bottom"/>
          </w:tcPr>
          <w:p w:rsidR="00FE613C" w:rsidRDefault="00FE613C">
            <w:pPr>
              <w:rPr>
                <w:sz w:val="21"/>
                <w:szCs w:val="21"/>
              </w:rPr>
            </w:pPr>
          </w:p>
        </w:tc>
      </w:tr>
      <w:tr w:rsidR="00FE613C">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обучающихся;</w:t>
            </w:r>
          </w:p>
        </w:tc>
        <w:tc>
          <w:tcPr>
            <w:tcW w:w="1660" w:type="dxa"/>
            <w:tcBorders>
              <w:right w:val="single" w:sz="8" w:space="0" w:color="auto"/>
            </w:tcBorders>
            <w:vAlign w:val="bottom"/>
          </w:tcPr>
          <w:p w:rsidR="00FE613C" w:rsidRDefault="00FE613C"/>
        </w:tc>
      </w:tr>
      <w:tr w:rsidR="00FE613C">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по организации текущей и итоговой оценки</w:t>
            </w:r>
          </w:p>
        </w:tc>
        <w:tc>
          <w:tcPr>
            <w:tcW w:w="1660" w:type="dxa"/>
            <w:tcBorders>
              <w:right w:val="single" w:sz="8" w:space="0" w:color="auto"/>
            </w:tcBorders>
            <w:vAlign w:val="bottom"/>
          </w:tcPr>
          <w:p w:rsidR="00FE613C" w:rsidRDefault="00FE613C">
            <w:pPr>
              <w:rPr>
                <w:sz w:val="21"/>
                <w:szCs w:val="21"/>
              </w:rPr>
            </w:pPr>
          </w:p>
        </w:tc>
      </w:tr>
      <w:tr w:rsidR="00FE613C">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достижения планируемых результатов;</w:t>
            </w:r>
          </w:p>
        </w:tc>
        <w:tc>
          <w:tcPr>
            <w:tcW w:w="1660" w:type="dxa"/>
            <w:tcBorders>
              <w:right w:val="single" w:sz="8" w:space="0" w:color="auto"/>
            </w:tcBorders>
            <w:vAlign w:val="bottom"/>
          </w:tcPr>
          <w:p w:rsidR="00FE613C" w:rsidRDefault="00FE613C"/>
        </w:tc>
      </w:tr>
      <w:tr w:rsidR="00FE613C">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по использованию ресурсов времени для</w:t>
            </w:r>
          </w:p>
        </w:tc>
        <w:tc>
          <w:tcPr>
            <w:tcW w:w="1660" w:type="dxa"/>
            <w:tcBorders>
              <w:right w:val="single" w:sz="8" w:space="0" w:color="auto"/>
            </w:tcBorders>
            <w:vAlign w:val="bottom"/>
          </w:tcPr>
          <w:p w:rsidR="00FE613C" w:rsidRDefault="00FE613C">
            <w:pPr>
              <w:rPr>
                <w:sz w:val="21"/>
                <w:szCs w:val="21"/>
              </w:rPr>
            </w:pPr>
          </w:p>
        </w:tc>
      </w:tr>
      <w:tr w:rsidR="00FE613C">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организации домашней работы обучающихся;</w:t>
            </w:r>
          </w:p>
        </w:tc>
        <w:tc>
          <w:tcPr>
            <w:tcW w:w="1660" w:type="dxa"/>
            <w:tcBorders>
              <w:right w:val="single" w:sz="8" w:space="0" w:color="auto"/>
            </w:tcBorders>
            <w:vAlign w:val="bottom"/>
          </w:tcPr>
          <w:p w:rsidR="00FE613C" w:rsidRDefault="00FE613C">
            <w:pPr>
              <w:rPr>
                <w:sz w:val="21"/>
                <w:szCs w:val="21"/>
              </w:rPr>
            </w:pPr>
          </w:p>
        </w:tc>
      </w:tr>
      <w:tr w:rsidR="00FE613C">
        <w:trPr>
          <w:trHeight w:val="255"/>
        </w:trPr>
        <w:tc>
          <w:tcPr>
            <w:tcW w:w="2780" w:type="dxa"/>
            <w:tcBorders>
              <w:left w:val="single" w:sz="8" w:space="0" w:color="auto"/>
              <w:bottom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по использованию интерактивных технологий</w:t>
            </w:r>
          </w:p>
        </w:tc>
        <w:tc>
          <w:tcPr>
            <w:tcW w:w="1660" w:type="dxa"/>
            <w:tcBorders>
              <w:bottom w:val="single" w:sz="8" w:space="0" w:color="auto"/>
              <w:right w:val="single" w:sz="8" w:space="0" w:color="auto"/>
            </w:tcBorders>
            <w:vAlign w:val="bottom"/>
          </w:tcPr>
          <w:p w:rsidR="00FE613C" w:rsidRDefault="00FE613C"/>
        </w:tc>
      </w:tr>
      <w:tr w:rsidR="00FE613C">
        <w:trPr>
          <w:trHeight w:val="241"/>
        </w:trPr>
        <w:tc>
          <w:tcPr>
            <w:tcW w:w="2780" w:type="dxa"/>
            <w:tcBorders>
              <w:left w:val="single" w:sz="8" w:space="0" w:color="auto"/>
              <w:right w:val="single" w:sz="8" w:space="0" w:color="auto"/>
            </w:tcBorders>
            <w:vAlign w:val="bottom"/>
          </w:tcPr>
          <w:p w:rsidR="00FE613C" w:rsidRDefault="00FE613C">
            <w:pPr>
              <w:spacing w:line="241" w:lineRule="exact"/>
              <w:ind w:left="120"/>
              <w:rPr>
                <w:sz w:val="20"/>
                <w:szCs w:val="20"/>
              </w:rPr>
            </w:pPr>
            <w:r>
              <w:rPr>
                <w:rFonts w:ascii="Arial" w:eastAsia="Arial" w:hAnsi="Arial" w:cs="Arial"/>
                <w:b/>
                <w:bCs/>
              </w:rPr>
              <w:t>VI. Материально-</w:t>
            </w: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1. Анализ материально-технического обеспечения</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Январь</w:t>
            </w:r>
          </w:p>
        </w:tc>
      </w:tr>
      <w:tr w:rsidR="00FE613C">
        <w:trPr>
          <w:trHeight w:val="255"/>
        </w:trPr>
        <w:tc>
          <w:tcPr>
            <w:tcW w:w="278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b/>
                <w:bCs/>
              </w:rPr>
              <w:t>техническое</w:t>
            </w:r>
          </w:p>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реализации ФГОС СОО</w:t>
            </w:r>
          </w:p>
        </w:tc>
        <w:tc>
          <w:tcPr>
            <w:tcW w:w="166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(ежегодно)</w:t>
            </w:r>
          </w:p>
        </w:tc>
      </w:tr>
      <w:tr w:rsidR="00FE613C">
        <w:trPr>
          <w:trHeight w:val="239"/>
        </w:trPr>
        <w:tc>
          <w:tcPr>
            <w:tcW w:w="2780" w:type="dxa"/>
            <w:tcBorders>
              <w:left w:val="single" w:sz="8" w:space="0" w:color="auto"/>
              <w:right w:val="single" w:sz="8" w:space="0" w:color="auto"/>
            </w:tcBorders>
            <w:vAlign w:val="bottom"/>
          </w:tcPr>
          <w:p w:rsidR="00FE613C" w:rsidRDefault="00FE613C">
            <w:pPr>
              <w:spacing w:line="229" w:lineRule="exact"/>
              <w:ind w:left="120"/>
              <w:rPr>
                <w:sz w:val="20"/>
                <w:szCs w:val="20"/>
              </w:rPr>
            </w:pPr>
            <w:r>
              <w:rPr>
                <w:rFonts w:ascii="Arial" w:eastAsia="Arial" w:hAnsi="Arial" w:cs="Arial"/>
                <w:b/>
                <w:bCs/>
              </w:rPr>
              <w:t>обеспечение введения</w:t>
            </w:r>
          </w:p>
        </w:tc>
        <w:tc>
          <w:tcPr>
            <w:tcW w:w="5440" w:type="dxa"/>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2. Обеспечение соответствия материально-</w:t>
            </w:r>
          </w:p>
        </w:tc>
        <w:tc>
          <w:tcPr>
            <w:tcW w:w="1660" w:type="dxa"/>
            <w:tcBorders>
              <w:right w:val="single" w:sz="8" w:space="0" w:color="auto"/>
            </w:tcBorders>
            <w:vAlign w:val="bottom"/>
          </w:tcPr>
          <w:p w:rsidR="00FE613C" w:rsidRDefault="00FE613C">
            <w:pPr>
              <w:spacing w:line="240" w:lineRule="exact"/>
              <w:ind w:left="100"/>
              <w:rPr>
                <w:sz w:val="20"/>
                <w:szCs w:val="20"/>
              </w:rPr>
            </w:pPr>
            <w:r>
              <w:rPr>
                <w:rFonts w:ascii="Arial" w:eastAsia="Arial" w:hAnsi="Arial" w:cs="Arial"/>
              </w:rPr>
              <w:t>Постоянно</w:t>
            </w:r>
          </w:p>
        </w:tc>
      </w:tr>
      <w:tr w:rsidR="00FE613C">
        <w:trPr>
          <w:trHeight w:val="258"/>
        </w:trPr>
        <w:tc>
          <w:tcPr>
            <w:tcW w:w="2780" w:type="dxa"/>
            <w:tcBorders>
              <w:left w:val="single" w:sz="8" w:space="0" w:color="auto"/>
              <w:right w:val="single" w:sz="8" w:space="0" w:color="auto"/>
            </w:tcBorders>
            <w:vAlign w:val="bottom"/>
          </w:tcPr>
          <w:p w:rsidR="00FE613C" w:rsidRDefault="00FE613C">
            <w:pPr>
              <w:spacing w:line="245" w:lineRule="exact"/>
              <w:ind w:left="120"/>
              <w:rPr>
                <w:sz w:val="20"/>
                <w:szCs w:val="20"/>
              </w:rPr>
            </w:pPr>
            <w:r>
              <w:rPr>
                <w:rFonts w:ascii="Arial" w:eastAsia="Arial" w:hAnsi="Arial" w:cs="Arial"/>
                <w:b/>
                <w:bCs/>
              </w:rPr>
              <w:t>ФГОС СОО</w:t>
            </w:r>
          </w:p>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технической базы ОУ требованиям ФГОС СОО</w:t>
            </w:r>
          </w:p>
        </w:tc>
        <w:tc>
          <w:tcPr>
            <w:tcW w:w="1660" w:type="dxa"/>
            <w:tcBorders>
              <w:bottom w:val="single" w:sz="8" w:space="0" w:color="auto"/>
              <w:right w:val="single" w:sz="8" w:space="0" w:color="auto"/>
            </w:tcBorders>
            <w:vAlign w:val="bottom"/>
          </w:tcPr>
          <w:p w:rsidR="00FE613C" w:rsidRDefault="00FE613C"/>
        </w:tc>
      </w:tr>
      <w:tr w:rsidR="00FE613C">
        <w:trPr>
          <w:trHeight w:val="241"/>
        </w:trPr>
        <w:tc>
          <w:tcPr>
            <w:tcW w:w="2780" w:type="dxa"/>
            <w:tcBorders>
              <w:left w:val="single" w:sz="8" w:space="0" w:color="auto"/>
              <w:right w:val="single" w:sz="8" w:space="0" w:color="auto"/>
            </w:tcBorders>
            <w:vAlign w:val="bottom"/>
          </w:tcPr>
          <w:p w:rsidR="00FE613C" w:rsidRDefault="00FE613C">
            <w:pPr>
              <w:rPr>
                <w:sz w:val="20"/>
                <w:szCs w:val="20"/>
              </w:rPr>
            </w:pP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3. Обеспечение соответствия санитарно-</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Постоянно</w:t>
            </w:r>
          </w:p>
        </w:tc>
      </w:tr>
      <w:tr w:rsidR="00FE613C">
        <w:trPr>
          <w:trHeight w:val="255"/>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гигиенических условий требованиям ФГОС СОО</w:t>
            </w:r>
          </w:p>
        </w:tc>
        <w:tc>
          <w:tcPr>
            <w:tcW w:w="1660" w:type="dxa"/>
            <w:tcBorders>
              <w:bottom w:val="single" w:sz="8" w:space="0" w:color="auto"/>
              <w:right w:val="single" w:sz="8" w:space="0" w:color="auto"/>
            </w:tcBorders>
            <w:vAlign w:val="bottom"/>
          </w:tcPr>
          <w:p w:rsidR="00FE613C" w:rsidRDefault="00FE613C"/>
        </w:tc>
      </w:tr>
      <w:tr w:rsidR="00FE613C">
        <w:trPr>
          <w:trHeight w:val="241"/>
        </w:trPr>
        <w:tc>
          <w:tcPr>
            <w:tcW w:w="2780" w:type="dxa"/>
            <w:tcBorders>
              <w:left w:val="single" w:sz="8" w:space="0" w:color="auto"/>
              <w:right w:val="single" w:sz="8" w:space="0" w:color="auto"/>
            </w:tcBorders>
            <w:vAlign w:val="bottom"/>
          </w:tcPr>
          <w:p w:rsidR="00FE613C" w:rsidRDefault="00FE613C">
            <w:pPr>
              <w:rPr>
                <w:sz w:val="20"/>
                <w:szCs w:val="20"/>
              </w:rPr>
            </w:pPr>
          </w:p>
        </w:tc>
        <w:tc>
          <w:tcPr>
            <w:tcW w:w="544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4. Обеспечение соответствия условий реализации</w:t>
            </w:r>
          </w:p>
        </w:tc>
        <w:tc>
          <w:tcPr>
            <w:tcW w:w="1660" w:type="dxa"/>
            <w:tcBorders>
              <w:right w:val="single" w:sz="8" w:space="0" w:color="auto"/>
            </w:tcBorders>
            <w:vAlign w:val="bottom"/>
          </w:tcPr>
          <w:p w:rsidR="00FE613C" w:rsidRDefault="00FE613C">
            <w:pPr>
              <w:spacing w:line="241" w:lineRule="exact"/>
              <w:ind w:left="100"/>
              <w:rPr>
                <w:sz w:val="20"/>
                <w:szCs w:val="20"/>
              </w:rPr>
            </w:pPr>
            <w:r>
              <w:rPr>
                <w:rFonts w:ascii="Arial" w:eastAsia="Arial" w:hAnsi="Arial" w:cs="Arial"/>
              </w:rPr>
              <w:t>Постоянно</w:t>
            </w:r>
          </w:p>
        </w:tc>
      </w:tr>
      <w:tr w:rsidR="00FE613C">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ООП противопожарным нормам, нормам охраны</w:t>
            </w:r>
          </w:p>
        </w:tc>
        <w:tc>
          <w:tcPr>
            <w:tcW w:w="1660" w:type="dxa"/>
            <w:tcBorders>
              <w:right w:val="single" w:sz="8" w:space="0" w:color="auto"/>
            </w:tcBorders>
            <w:vAlign w:val="bottom"/>
          </w:tcPr>
          <w:p w:rsidR="00FE613C" w:rsidRDefault="00FE613C"/>
        </w:tc>
      </w:tr>
      <w:tr w:rsidR="00FE613C">
        <w:trPr>
          <w:trHeight w:val="254"/>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труда работников образовательного учреждения</w:t>
            </w:r>
          </w:p>
        </w:tc>
        <w:tc>
          <w:tcPr>
            <w:tcW w:w="1660" w:type="dxa"/>
            <w:tcBorders>
              <w:bottom w:val="single" w:sz="8" w:space="0" w:color="auto"/>
              <w:right w:val="single" w:sz="8" w:space="0" w:color="auto"/>
            </w:tcBorders>
            <w:vAlign w:val="bottom"/>
          </w:tcPr>
          <w:p w:rsidR="00FE613C" w:rsidRDefault="00FE613C"/>
        </w:tc>
      </w:tr>
      <w:tr w:rsidR="00FE613C">
        <w:trPr>
          <w:trHeight w:val="24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5. Обеспечение соответствия информационно-</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Постоянно</w:t>
            </w:r>
          </w:p>
        </w:tc>
      </w:tr>
      <w:tr w:rsidR="00FE613C">
        <w:trPr>
          <w:trHeight w:val="254"/>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образовательной среды требованиям ФГОС СОО</w:t>
            </w:r>
          </w:p>
        </w:tc>
        <w:tc>
          <w:tcPr>
            <w:tcW w:w="1660" w:type="dxa"/>
            <w:tcBorders>
              <w:bottom w:val="single" w:sz="8" w:space="0" w:color="auto"/>
              <w:right w:val="single" w:sz="8" w:space="0" w:color="auto"/>
            </w:tcBorders>
            <w:vAlign w:val="bottom"/>
          </w:tcPr>
          <w:p w:rsidR="00FE613C" w:rsidRDefault="00FE613C"/>
        </w:tc>
      </w:tr>
      <w:tr w:rsidR="00FE613C">
        <w:trPr>
          <w:trHeight w:val="24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6. Обеспечение укомплектованности печатными и</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Постоянно</w:t>
            </w:r>
          </w:p>
        </w:tc>
      </w:tr>
      <w:tr w:rsidR="00FE613C">
        <w:trPr>
          <w:trHeight w:val="254"/>
        </w:trPr>
        <w:tc>
          <w:tcPr>
            <w:tcW w:w="2780" w:type="dxa"/>
            <w:tcBorders>
              <w:left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электронными образовательными ресурсами</w:t>
            </w:r>
          </w:p>
        </w:tc>
        <w:tc>
          <w:tcPr>
            <w:tcW w:w="1660" w:type="dxa"/>
            <w:tcBorders>
              <w:bottom w:val="single" w:sz="8" w:space="0" w:color="auto"/>
              <w:right w:val="single" w:sz="8" w:space="0" w:color="auto"/>
            </w:tcBorders>
            <w:vAlign w:val="bottom"/>
          </w:tcPr>
          <w:p w:rsidR="00FE613C" w:rsidRDefault="00FE613C"/>
        </w:tc>
      </w:tr>
      <w:tr w:rsidR="00FE613C">
        <w:trPr>
          <w:trHeight w:val="24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7. Обеспечение контролируемого доступа</w:t>
            </w:r>
          </w:p>
        </w:tc>
        <w:tc>
          <w:tcPr>
            <w:tcW w:w="1660" w:type="dxa"/>
            <w:tcBorders>
              <w:right w:val="single" w:sz="8" w:space="0" w:color="auto"/>
            </w:tcBorders>
            <w:vAlign w:val="bottom"/>
          </w:tcPr>
          <w:p w:rsidR="00FE613C" w:rsidRDefault="00FE613C">
            <w:pPr>
              <w:spacing w:line="242" w:lineRule="exact"/>
              <w:ind w:left="100"/>
              <w:rPr>
                <w:sz w:val="20"/>
                <w:szCs w:val="20"/>
              </w:rPr>
            </w:pPr>
            <w:r>
              <w:rPr>
                <w:rFonts w:ascii="Arial" w:eastAsia="Arial" w:hAnsi="Arial" w:cs="Arial"/>
              </w:rPr>
              <w:t>Постоянно</w:t>
            </w:r>
          </w:p>
        </w:tc>
      </w:tr>
      <w:tr w:rsidR="00FE613C">
        <w:trPr>
          <w:trHeight w:val="252"/>
        </w:trPr>
        <w:tc>
          <w:tcPr>
            <w:tcW w:w="2780" w:type="dxa"/>
            <w:tcBorders>
              <w:left w:val="single" w:sz="8" w:space="0" w:color="auto"/>
              <w:right w:val="single" w:sz="8" w:space="0" w:color="auto"/>
            </w:tcBorders>
            <w:vAlign w:val="bottom"/>
          </w:tcPr>
          <w:p w:rsidR="00FE613C" w:rsidRDefault="00FE613C">
            <w:pPr>
              <w:rPr>
                <w:sz w:val="21"/>
                <w:szCs w:val="21"/>
              </w:rPr>
            </w:pPr>
          </w:p>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участников образовательного процесса к</w:t>
            </w:r>
          </w:p>
        </w:tc>
        <w:tc>
          <w:tcPr>
            <w:tcW w:w="1660" w:type="dxa"/>
            <w:tcBorders>
              <w:right w:val="single" w:sz="8" w:space="0" w:color="auto"/>
            </w:tcBorders>
            <w:vAlign w:val="bottom"/>
          </w:tcPr>
          <w:p w:rsidR="00FE613C" w:rsidRDefault="00FE613C">
            <w:pPr>
              <w:rPr>
                <w:sz w:val="21"/>
                <w:szCs w:val="21"/>
              </w:rPr>
            </w:pPr>
          </w:p>
        </w:tc>
      </w:tr>
      <w:tr w:rsidR="00FE613C">
        <w:trPr>
          <w:trHeight w:val="254"/>
        </w:trPr>
        <w:tc>
          <w:tcPr>
            <w:tcW w:w="2780" w:type="dxa"/>
            <w:tcBorders>
              <w:left w:val="single" w:sz="8" w:space="0" w:color="auto"/>
              <w:right w:val="single" w:sz="8" w:space="0" w:color="auto"/>
            </w:tcBorders>
            <w:vAlign w:val="bottom"/>
          </w:tcPr>
          <w:p w:rsidR="00FE613C" w:rsidRDefault="00FE613C"/>
        </w:tc>
        <w:tc>
          <w:tcPr>
            <w:tcW w:w="5440" w:type="dxa"/>
            <w:tcBorders>
              <w:right w:val="single" w:sz="8" w:space="0" w:color="auto"/>
            </w:tcBorders>
            <w:vAlign w:val="bottom"/>
          </w:tcPr>
          <w:p w:rsidR="00FE613C" w:rsidRDefault="00FE613C">
            <w:pPr>
              <w:ind w:left="100"/>
              <w:rPr>
                <w:sz w:val="20"/>
                <w:szCs w:val="20"/>
              </w:rPr>
            </w:pPr>
            <w:r>
              <w:rPr>
                <w:rFonts w:ascii="Arial" w:eastAsia="Arial" w:hAnsi="Arial" w:cs="Arial"/>
              </w:rPr>
              <w:t>информационным образовательным ресурсам в</w:t>
            </w:r>
          </w:p>
        </w:tc>
        <w:tc>
          <w:tcPr>
            <w:tcW w:w="1660" w:type="dxa"/>
            <w:tcBorders>
              <w:right w:val="single" w:sz="8" w:space="0" w:color="auto"/>
            </w:tcBorders>
            <w:vAlign w:val="bottom"/>
          </w:tcPr>
          <w:p w:rsidR="00FE613C" w:rsidRDefault="00FE613C"/>
        </w:tc>
      </w:tr>
      <w:tr w:rsidR="00FE613C">
        <w:trPr>
          <w:trHeight w:val="254"/>
        </w:trPr>
        <w:tc>
          <w:tcPr>
            <w:tcW w:w="2780" w:type="dxa"/>
            <w:tcBorders>
              <w:left w:val="single" w:sz="8" w:space="0" w:color="auto"/>
              <w:bottom w:val="single" w:sz="8" w:space="0" w:color="auto"/>
              <w:right w:val="single" w:sz="8" w:space="0" w:color="auto"/>
            </w:tcBorders>
            <w:vAlign w:val="bottom"/>
          </w:tcPr>
          <w:p w:rsidR="00FE613C" w:rsidRDefault="00FE613C"/>
        </w:tc>
        <w:tc>
          <w:tcPr>
            <w:tcW w:w="544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rPr>
              <w:t>Интернете</w:t>
            </w:r>
          </w:p>
        </w:tc>
        <w:tc>
          <w:tcPr>
            <w:tcW w:w="1660" w:type="dxa"/>
            <w:tcBorders>
              <w:bottom w:val="single" w:sz="8" w:space="0" w:color="auto"/>
              <w:right w:val="single" w:sz="8" w:space="0" w:color="auto"/>
            </w:tcBorders>
            <w:vAlign w:val="bottom"/>
          </w:tcPr>
          <w:p w:rsidR="00FE613C" w:rsidRDefault="00FE613C"/>
        </w:tc>
      </w:tr>
    </w:tbl>
    <w:p w:rsidR="00FE613C" w:rsidRDefault="00FE613C">
      <w:pPr>
        <w:spacing w:line="319" w:lineRule="exact"/>
        <w:rPr>
          <w:sz w:val="20"/>
          <w:szCs w:val="20"/>
        </w:rPr>
      </w:pPr>
    </w:p>
    <w:p w:rsidR="00386FE1" w:rsidRDefault="00386FE1">
      <w:pPr>
        <w:ind w:left="1840"/>
        <w:jc w:val="center"/>
        <w:rPr>
          <w:rFonts w:ascii="Arial" w:eastAsia="Arial" w:hAnsi="Arial" w:cs="Arial"/>
          <w:b/>
          <w:bCs/>
          <w:sz w:val="24"/>
          <w:szCs w:val="24"/>
        </w:rPr>
      </w:pPr>
    </w:p>
    <w:p w:rsidR="00386FE1" w:rsidRDefault="00386FE1">
      <w:pPr>
        <w:ind w:left="1840"/>
        <w:jc w:val="center"/>
        <w:rPr>
          <w:rFonts w:ascii="Arial" w:eastAsia="Arial" w:hAnsi="Arial" w:cs="Arial"/>
          <w:b/>
          <w:bCs/>
          <w:sz w:val="24"/>
          <w:szCs w:val="24"/>
        </w:rPr>
      </w:pPr>
    </w:p>
    <w:p w:rsidR="00386FE1" w:rsidRDefault="00386FE1">
      <w:pPr>
        <w:ind w:left="1840"/>
        <w:jc w:val="center"/>
        <w:rPr>
          <w:rFonts w:ascii="Arial" w:eastAsia="Arial" w:hAnsi="Arial" w:cs="Arial"/>
          <w:b/>
          <w:bCs/>
          <w:sz w:val="24"/>
          <w:szCs w:val="24"/>
        </w:rPr>
      </w:pPr>
    </w:p>
    <w:p w:rsidR="00FE613C" w:rsidRDefault="00FE613C">
      <w:pPr>
        <w:ind w:left="1840"/>
        <w:jc w:val="center"/>
        <w:rPr>
          <w:sz w:val="20"/>
          <w:szCs w:val="20"/>
        </w:rPr>
      </w:pPr>
      <w:r>
        <w:rPr>
          <w:rFonts w:ascii="Arial" w:eastAsia="Arial" w:hAnsi="Arial" w:cs="Arial"/>
          <w:b/>
          <w:bCs/>
          <w:sz w:val="24"/>
          <w:szCs w:val="24"/>
        </w:rPr>
        <w:lastRenderedPageBreak/>
        <w:t>Контроль за состоянием системы условий</w:t>
      </w:r>
    </w:p>
    <w:p w:rsidR="00FE613C" w:rsidRDefault="00FE613C">
      <w:pPr>
        <w:spacing w:line="145" w:lineRule="exact"/>
        <w:rPr>
          <w:sz w:val="20"/>
          <w:szCs w:val="20"/>
        </w:rPr>
      </w:pPr>
    </w:p>
    <w:p w:rsidR="00FE613C" w:rsidRDefault="00FE613C">
      <w:pPr>
        <w:spacing w:line="239" w:lineRule="auto"/>
        <w:ind w:left="260" w:right="120" w:firstLine="708"/>
        <w:jc w:val="both"/>
        <w:rPr>
          <w:sz w:val="20"/>
          <w:szCs w:val="20"/>
        </w:rPr>
      </w:pPr>
      <w:r>
        <w:rPr>
          <w:rFonts w:ascii="Arial" w:eastAsia="Arial" w:hAnsi="Arial" w:cs="Arial"/>
          <w:sz w:val="24"/>
          <w:szCs w:val="24"/>
        </w:rPr>
        <w:t xml:space="preserve">Контроль за состоянием системы условий реализации ООП СОО проводится путем мониторинга с целью эффективного управления процессом ее реализации. Оценке обязательно подлежат: кадровые, психолого-педагогические, финансовые, материально-технические условия, учебно-методическое и информационное обеспечение; деятельность педагогов в реализации психолого-педагогических </w:t>
      </w:r>
      <w:r>
        <w:rPr>
          <w:rFonts w:ascii="Arial" w:eastAsia="Arial" w:hAnsi="Arial" w:cs="Arial"/>
          <w:i/>
          <w:iCs/>
          <w:sz w:val="24"/>
          <w:szCs w:val="24"/>
        </w:rPr>
        <w:t xml:space="preserve">условий; условий (ресурсов) образовательной организации. Для такой оценки </w:t>
      </w:r>
      <w:r>
        <w:rPr>
          <w:rFonts w:ascii="Arial" w:eastAsia="Arial" w:hAnsi="Arial" w:cs="Arial"/>
          <w:sz w:val="24"/>
          <w:szCs w:val="24"/>
        </w:rPr>
        <w:t>используется определенный набор показателей и индикаторов, а также экспертиза образовательных и учебных программ, проектов, пособий, образовательной среды, профессиональной деятельности специалистов образовательной организации.</w:t>
      </w:r>
    </w:p>
    <w:p w:rsidR="00FE613C" w:rsidRDefault="00FE613C">
      <w:pPr>
        <w:spacing w:line="287" w:lineRule="exact"/>
        <w:rPr>
          <w:sz w:val="20"/>
          <w:szCs w:val="20"/>
        </w:rPr>
      </w:pPr>
    </w:p>
    <w:p w:rsidR="00FE613C" w:rsidRDefault="00FE613C">
      <w:pPr>
        <w:spacing w:line="235" w:lineRule="auto"/>
        <w:ind w:left="2620" w:right="680" w:hanging="1082"/>
        <w:rPr>
          <w:sz w:val="20"/>
          <w:szCs w:val="20"/>
        </w:rPr>
      </w:pPr>
      <w:r>
        <w:rPr>
          <w:rFonts w:ascii="Arial" w:eastAsia="Arial" w:hAnsi="Arial" w:cs="Arial"/>
          <w:b/>
          <w:bCs/>
          <w:sz w:val="24"/>
          <w:szCs w:val="24"/>
        </w:rPr>
        <w:t>Критерий, подлежащий контролю: качество условий реализации образовательной программы ФГОС СОО</w:t>
      </w:r>
    </w:p>
    <w:p w:rsidR="00FE613C" w:rsidRDefault="00FE613C">
      <w:pPr>
        <w:spacing w:line="1"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840"/>
        <w:gridCol w:w="1820"/>
        <w:gridCol w:w="1820"/>
        <w:gridCol w:w="1800"/>
        <w:gridCol w:w="1100"/>
        <w:gridCol w:w="1500"/>
      </w:tblGrid>
      <w:tr w:rsidR="00FE613C">
        <w:trPr>
          <w:trHeight w:val="197"/>
        </w:trPr>
        <w:tc>
          <w:tcPr>
            <w:tcW w:w="1840" w:type="dxa"/>
            <w:tcBorders>
              <w:top w:val="single" w:sz="8" w:space="0" w:color="auto"/>
              <w:left w:val="single" w:sz="8" w:space="0" w:color="auto"/>
              <w:right w:val="single" w:sz="8" w:space="0" w:color="auto"/>
            </w:tcBorders>
            <w:vAlign w:val="bottom"/>
          </w:tcPr>
          <w:p w:rsidR="00FE613C" w:rsidRDefault="00FE613C">
            <w:pPr>
              <w:spacing w:line="197" w:lineRule="exact"/>
              <w:ind w:left="200"/>
              <w:rPr>
                <w:sz w:val="20"/>
                <w:szCs w:val="20"/>
              </w:rPr>
            </w:pPr>
            <w:r>
              <w:rPr>
                <w:rFonts w:ascii="Arial" w:eastAsia="Arial" w:hAnsi="Arial" w:cs="Arial"/>
                <w:b/>
                <w:bCs/>
                <w:sz w:val="18"/>
                <w:szCs w:val="18"/>
              </w:rPr>
              <w:t>Макрокрите-рий</w:t>
            </w:r>
          </w:p>
        </w:tc>
        <w:tc>
          <w:tcPr>
            <w:tcW w:w="1820" w:type="dxa"/>
            <w:tcBorders>
              <w:top w:val="single" w:sz="8" w:space="0" w:color="auto"/>
              <w:right w:val="single" w:sz="8" w:space="0" w:color="auto"/>
            </w:tcBorders>
            <w:vAlign w:val="bottom"/>
          </w:tcPr>
          <w:p w:rsidR="00FE613C" w:rsidRDefault="00FE613C">
            <w:pPr>
              <w:spacing w:line="197" w:lineRule="exact"/>
              <w:ind w:left="380"/>
              <w:rPr>
                <w:sz w:val="20"/>
                <w:szCs w:val="20"/>
              </w:rPr>
            </w:pPr>
            <w:r>
              <w:rPr>
                <w:rFonts w:ascii="Arial" w:eastAsia="Arial" w:hAnsi="Arial" w:cs="Arial"/>
                <w:b/>
                <w:bCs/>
                <w:sz w:val="18"/>
                <w:szCs w:val="18"/>
              </w:rPr>
              <w:t>Показатель</w:t>
            </w:r>
          </w:p>
        </w:tc>
        <w:tc>
          <w:tcPr>
            <w:tcW w:w="1820" w:type="dxa"/>
            <w:tcBorders>
              <w:top w:val="single" w:sz="8" w:space="0" w:color="auto"/>
              <w:right w:val="single" w:sz="8" w:space="0" w:color="auto"/>
            </w:tcBorders>
            <w:vAlign w:val="bottom"/>
          </w:tcPr>
          <w:p w:rsidR="00FE613C" w:rsidRDefault="00FE613C">
            <w:pPr>
              <w:spacing w:line="197" w:lineRule="exact"/>
              <w:ind w:left="660"/>
              <w:rPr>
                <w:sz w:val="20"/>
                <w:szCs w:val="20"/>
              </w:rPr>
            </w:pPr>
            <w:r>
              <w:rPr>
                <w:rFonts w:ascii="Arial" w:eastAsia="Arial" w:hAnsi="Arial" w:cs="Arial"/>
                <w:b/>
                <w:bCs/>
                <w:sz w:val="18"/>
                <w:szCs w:val="18"/>
              </w:rPr>
              <w:t>Цель</w:t>
            </w:r>
          </w:p>
        </w:tc>
        <w:tc>
          <w:tcPr>
            <w:tcW w:w="1800" w:type="dxa"/>
            <w:tcBorders>
              <w:top w:val="single" w:sz="8" w:space="0" w:color="auto"/>
              <w:right w:val="single" w:sz="8" w:space="0" w:color="auto"/>
            </w:tcBorders>
            <w:vAlign w:val="bottom"/>
          </w:tcPr>
          <w:p w:rsidR="00FE613C" w:rsidRDefault="00FE613C">
            <w:pPr>
              <w:spacing w:line="197" w:lineRule="exact"/>
              <w:jc w:val="center"/>
              <w:rPr>
                <w:sz w:val="20"/>
                <w:szCs w:val="20"/>
              </w:rPr>
            </w:pPr>
            <w:r>
              <w:rPr>
                <w:rFonts w:ascii="Arial" w:eastAsia="Arial" w:hAnsi="Arial" w:cs="Arial"/>
                <w:b/>
                <w:bCs/>
                <w:w w:val="99"/>
                <w:sz w:val="18"/>
                <w:szCs w:val="18"/>
              </w:rPr>
              <w:t>Методы, формы</w:t>
            </w:r>
          </w:p>
        </w:tc>
        <w:tc>
          <w:tcPr>
            <w:tcW w:w="1100" w:type="dxa"/>
            <w:tcBorders>
              <w:top w:val="single" w:sz="8" w:space="0" w:color="auto"/>
              <w:right w:val="single" w:sz="8" w:space="0" w:color="auto"/>
            </w:tcBorders>
            <w:vAlign w:val="bottom"/>
          </w:tcPr>
          <w:p w:rsidR="00FE613C" w:rsidRDefault="00FE613C">
            <w:pPr>
              <w:spacing w:line="197" w:lineRule="exact"/>
              <w:jc w:val="center"/>
              <w:rPr>
                <w:sz w:val="20"/>
                <w:szCs w:val="20"/>
              </w:rPr>
            </w:pPr>
            <w:r>
              <w:rPr>
                <w:rFonts w:ascii="Arial" w:eastAsia="Arial" w:hAnsi="Arial" w:cs="Arial"/>
                <w:b/>
                <w:bCs/>
                <w:w w:val="98"/>
                <w:sz w:val="18"/>
                <w:szCs w:val="18"/>
              </w:rPr>
              <w:t>Пример-</w:t>
            </w:r>
          </w:p>
        </w:tc>
        <w:tc>
          <w:tcPr>
            <w:tcW w:w="1500" w:type="dxa"/>
            <w:tcBorders>
              <w:top w:val="single" w:sz="8" w:space="0" w:color="auto"/>
              <w:right w:val="single" w:sz="8" w:space="0" w:color="auto"/>
            </w:tcBorders>
            <w:vAlign w:val="bottom"/>
          </w:tcPr>
          <w:p w:rsidR="00FE613C" w:rsidRDefault="00FE613C">
            <w:pPr>
              <w:spacing w:line="197" w:lineRule="exact"/>
              <w:jc w:val="center"/>
              <w:rPr>
                <w:sz w:val="20"/>
                <w:szCs w:val="20"/>
              </w:rPr>
            </w:pPr>
            <w:r>
              <w:rPr>
                <w:rFonts w:ascii="Arial" w:eastAsia="Arial" w:hAnsi="Arial" w:cs="Arial"/>
                <w:b/>
                <w:bCs/>
                <w:sz w:val="18"/>
                <w:szCs w:val="18"/>
              </w:rPr>
              <w:t>Отвествен-</w:t>
            </w:r>
          </w:p>
        </w:tc>
      </w:tr>
      <w:tr w:rsidR="00FE613C">
        <w:trPr>
          <w:trHeight w:val="203"/>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spacing w:line="203" w:lineRule="exact"/>
              <w:jc w:val="center"/>
              <w:rPr>
                <w:sz w:val="20"/>
                <w:szCs w:val="20"/>
              </w:rPr>
            </w:pPr>
            <w:r>
              <w:rPr>
                <w:rFonts w:ascii="Arial" w:eastAsia="Arial" w:hAnsi="Arial" w:cs="Arial"/>
                <w:b/>
                <w:bCs/>
                <w:sz w:val="18"/>
                <w:szCs w:val="18"/>
              </w:rPr>
              <w:t>контроля</w:t>
            </w:r>
          </w:p>
        </w:tc>
        <w:tc>
          <w:tcPr>
            <w:tcW w:w="1100" w:type="dxa"/>
            <w:tcBorders>
              <w:right w:val="single" w:sz="8" w:space="0" w:color="auto"/>
            </w:tcBorders>
            <w:vAlign w:val="bottom"/>
          </w:tcPr>
          <w:p w:rsidR="00FE613C" w:rsidRDefault="00FE613C">
            <w:pPr>
              <w:spacing w:line="203" w:lineRule="exact"/>
              <w:jc w:val="center"/>
              <w:rPr>
                <w:sz w:val="20"/>
                <w:szCs w:val="20"/>
              </w:rPr>
            </w:pPr>
            <w:r>
              <w:rPr>
                <w:rFonts w:ascii="Arial" w:eastAsia="Arial" w:hAnsi="Arial" w:cs="Arial"/>
                <w:b/>
                <w:bCs/>
                <w:sz w:val="18"/>
                <w:szCs w:val="18"/>
              </w:rPr>
              <w:t>ные</w:t>
            </w:r>
          </w:p>
        </w:tc>
        <w:tc>
          <w:tcPr>
            <w:tcW w:w="1500" w:type="dxa"/>
            <w:tcBorders>
              <w:right w:val="single" w:sz="8" w:space="0" w:color="auto"/>
            </w:tcBorders>
            <w:vAlign w:val="bottom"/>
          </w:tcPr>
          <w:p w:rsidR="00FE613C" w:rsidRDefault="00FE613C">
            <w:pPr>
              <w:spacing w:line="203" w:lineRule="exact"/>
              <w:jc w:val="center"/>
              <w:rPr>
                <w:sz w:val="20"/>
                <w:szCs w:val="20"/>
              </w:rPr>
            </w:pPr>
            <w:r>
              <w:rPr>
                <w:rFonts w:ascii="Arial" w:eastAsia="Arial" w:hAnsi="Arial" w:cs="Arial"/>
                <w:b/>
                <w:bCs/>
                <w:sz w:val="18"/>
                <w:szCs w:val="18"/>
              </w:rPr>
              <w:t>ные</w:t>
            </w:r>
          </w:p>
        </w:tc>
      </w:tr>
      <w:tr w:rsidR="00FE613C">
        <w:trPr>
          <w:trHeight w:val="212"/>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jc w:val="center"/>
              <w:rPr>
                <w:sz w:val="20"/>
                <w:szCs w:val="20"/>
              </w:rPr>
            </w:pPr>
            <w:r>
              <w:rPr>
                <w:rFonts w:ascii="Arial" w:eastAsia="Arial" w:hAnsi="Arial" w:cs="Arial"/>
                <w:b/>
                <w:bCs/>
                <w:sz w:val="18"/>
                <w:szCs w:val="18"/>
              </w:rPr>
              <w:t>сроки</w:t>
            </w: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7"/>
        </w:trPr>
        <w:tc>
          <w:tcPr>
            <w:tcW w:w="1840" w:type="dxa"/>
            <w:tcBorders>
              <w:left w:val="single" w:sz="8" w:space="0" w:color="auto"/>
              <w:bottom w:val="single" w:sz="8" w:space="0" w:color="auto"/>
            </w:tcBorders>
            <w:vAlign w:val="bottom"/>
          </w:tcPr>
          <w:p w:rsidR="00FE613C" w:rsidRDefault="00FE613C">
            <w:pPr>
              <w:rPr>
                <w:sz w:val="17"/>
                <w:szCs w:val="17"/>
              </w:rPr>
            </w:pPr>
          </w:p>
        </w:tc>
        <w:tc>
          <w:tcPr>
            <w:tcW w:w="5440" w:type="dxa"/>
            <w:gridSpan w:val="3"/>
            <w:tcBorders>
              <w:bottom w:val="single" w:sz="8" w:space="0" w:color="auto"/>
            </w:tcBorders>
            <w:vAlign w:val="bottom"/>
          </w:tcPr>
          <w:p w:rsidR="00FE613C" w:rsidRDefault="00FE613C">
            <w:pPr>
              <w:spacing w:line="197" w:lineRule="exact"/>
              <w:ind w:left="1000"/>
              <w:rPr>
                <w:sz w:val="20"/>
                <w:szCs w:val="20"/>
              </w:rPr>
            </w:pPr>
            <w:r>
              <w:rPr>
                <w:rFonts w:ascii="Arial" w:eastAsia="Arial" w:hAnsi="Arial" w:cs="Arial"/>
                <w:b/>
                <w:bCs/>
                <w:i/>
                <w:iCs/>
                <w:sz w:val="18"/>
                <w:szCs w:val="18"/>
              </w:rPr>
              <w:t>Кадровое обеспечение реализации ФГОС СОО</w:t>
            </w:r>
          </w:p>
        </w:tc>
        <w:tc>
          <w:tcPr>
            <w:tcW w:w="1100" w:type="dxa"/>
            <w:tcBorders>
              <w:bottom w:val="single" w:sz="8" w:space="0" w:color="auto"/>
            </w:tcBorders>
            <w:vAlign w:val="bottom"/>
          </w:tcPr>
          <w:p w:rsidR="00FE613C" w:rsidRDefault="00FE613C">
            <w:pPr>
              <w:rPr>
                <w:sz w:val="17"/>
                <w:szCs w:val="17"/>
              </w:rPr>
            </w:pPr>
          </w:p>
        </w:tc>
        <w:tc>
          <w:tcPr>
            <w:tcW w:w="1500" w:type="dxa"/>
            <w:tcBorders>
              <w:bottom w:val="single" w:sz="8" w:space="0" w:color="auto"/>
              <w:right w:val="single" w:sz="8" w:space="0" w:color="auto"/>
            </w:tcBorders>
            <w:vAlign w:val="bottom"/>
          </w:tcPr>
          <w:p w:rsidR="00FE613C" w:rsidRDefault="00FE613C">
            <w:pPr>
              <w:rPr>
                <w:sz w:val="17"/>
                <w:szCs w:val="17"/>
              </w:rPr>
            </w:pPr>
          </w:p>
        </w:tc>
      </w:tr>
      <w:tr w:rsidR="00FE613C">
        <w:trPr>
          <w:trHeight w:val="198"/>
        </w:trPr>
        <w:tc>
          <w:tcPr>
            <w:tcW w:w="1840" w:type="dxa"/>
            <w:tcBorders>
              <w:left w:val="single" w:sz="8" w:space="0" w:color="auto"/>
              <w:right w:val="single" w:sz="8" w:space="0" w:color="auto"/>
            </w:tcBorders>
            <w:vAlign w:val="bottom"/>
          </w:tcPr>
          <w:p w:rsidR="00FE613C" w:rsidRDefault="00FE613C">
            <w:pPr>
              <w:spacing w:line="199" w:lineRule="exact"/>
              <w:ind w:left="120"/>
              <w:rPr>
                <w:sz w:val="20"/>
                <w:szCs w:val="20"/>
              </w:rPr>
            </w:pPr>
            <w:r>
              <w:rPr>
                <w:rFonts w:ascii="Arial" w:eastAsia="Arial" w:hAnsi="Arial" w:cs="Arial"/>
                <w:sz w:val="18"/>
                <w:szCs w:val="18"/>
              </w:rPr>
              <w:t>Уровень развития</w:t>
            </w:r>
          </w:p>
        </w:tc>
        <w:tc>
          <w:tcPr>
            <w:tcW w:w="1820" w:type="dxa"/>
            <w:tcBorders>
              <w:right w:val="single" w:sz="8" w:space="0" w:color="auto"/>
            </w:tcBorders>
            <w:vAlign w:val="bottom"/>
          </w:tcPr>
          <w:p w:rsidR="00FE613C" w:rsidRDefault="00FE613C">
            <w:pPr>
              <w:spacing w:line="199" w:lineRule="exact"/>
              <w:ind w:left="100"/>
              <w:rPr>
                <w:sz w:val="20"/>
                <w:szCs w:val="20"/>
              </w:rPr>
            </w:pPr>
            <w:r>
              <w:rPr>
                <w:rFonts w:ascii="Arial" w:eastAsia="Arial" w:hAnsi="Arial" w:cs="Arial"/>
                <w:sz w:val="18"/>
                <w:szCs w:val="18"/>
              </w:rPr>
              <w:t>Участие педагогов</w:t>
            </w:r>
          </w:p>
        </w:tc>
        <w:tc>
          <w:tcPr>
            <w:tcW w:w="1820" w:type="dxa"/>
            <w:tcBorders>
              <w:right w:val="single" w:sz="8" w:space="0" w:color="auto"/>
            </w:tcBorders>
            <w:vAlign w:val="bottom"/>
          </w:tcPr>
          <w:p w:rsidR="00FE613C" w:rsidRDefault="00FE613C">
            <w:pPr>
              <w:spacing w:line="199" w:lineRule="exact"/>
              <w:ind w:left="100"/>
              <w:rPr>
                <w:sz w:val="20"/>
                <w:szCs w:val="20"/>
              </w:rPr>
            </w:pPr>
            <w:r>
              <w:rPr>
                <w:rFonts w:ascii="Arial" w:eastAsia="Arial" w:hAnsi="Arial" w:cs="Arial"/>
                <w:sz w:val="18"/>
                <w:szCs w:val="18"/>
              </w:rPr>
              <w:t>Проанализировать</w:t>
            </w:r>
          </w:p>
        </w:tc>
        <w:tc>
          <w:tcPr>
            <w:tcW w:w="1800" w:type="dxa"/>
            <w:tcBorders>
              <w:right w:val="single" w:sz="8" w:space="0" w:color="auto"/>
            </w:tcBorders>
            <w:vAlign w:val="bottom"/>
          </w:tcPr>
          <w:p w:rsidR="00FE613C" w:rsidRDefault="00FE613C">
            <w:pPr>
              <w:spacing w:line="199"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9" w:lineRule="exact"/>
              <w:ind w:left="100"/>
              <w:rPr>
                <w:sz w:val="20"/>
                <w:szCs w:val="20"/>
              </w:rPr>
            </w:pPr>
            <w:r>
              <w:rPr>
                <w:rFonts w:ascii="Arial" w:eastAsia="Arial" w:hAnsi="Arial" w:cs="Arial"/>
                <w:sz w:val="18"/>
                <w:szCs w:val="18"/>
              </w:rPr>
              <w:t>Ежегодно</w:t>
            </w:r>
          </w:p>
        </w:tc>
        <w:tc>
          <w:tcPr>
            <w:tcW w:w="1500" w:type="dxa"/>
            <w:tcBorders>
              <w:right w:val="single" w:sz="8" w:space="0" w:color="auto"/>
            </w:tcBorders>
            <w:vAlign w:val="bottom"/>
          </w:tcPr>
          <w:p w:rsidR="00FE613C" w:rsidRDefault="00FE613C">
            <w:pPr>
              <w:spacing w:line="199"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профессиональны</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 реализации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уровень и степень</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деятельности</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 мае</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х компетентностей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программы УНО 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вовлеченности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педагогов в</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педагогов 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программ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педагогов в</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рамках</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рамках новых</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дополнительной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мероприятия,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методической</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ФГОС</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профессионально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способствующие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темы «Системно-</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8"/>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й подготовки</w:t>
            </w: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повышению</w:t>
            </w:r>
          </w:p>
        </w:tc>
        <w:tc>
          <w:tcPr>
            <w:tcW w:w="18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деятельностный</w:t>
            </w: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bl>
    <w:p w:rsidR="00FE613C" w:rsidRDefault="00FE613C">
      <w:pPr>
        <w:spacing w:line="83" w:lineRule="exact"/>
        <w:rPr>
          <w:sz w:val="20"/>
          <w:szCs w:val="20"/>
        </w:r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840"/>
        <w:gridCol w:w="1820"/>
        <w:gridCol w:w="1820"/>
        <w:gridCol w:w="1800"/>
        <w:gridCol w:w="1100"/>
        <w:gridCol w:w="1500"/>
      </w:tblGrid>
      <w:tr w:rsidR="00FE613C">
        <w:trPr>
          <w:trHeight w:val="216"/>
        </w:trPr>
        <w:tc>
          <w:tcPr>
            <w:tcW w:w="1840" w:type="dxa"/>
            <w:tcBorders>
              <w:top w:val="single" w:sz="8" w:space="0" w:color="auto"/>
              <w:left w:val="single" w:sz="8" w:space="0" w:color="auto"/>
              <w:right w:val="single" w:sz="8" w:space="0" w:color="auto"/>
            </w:tcBorders>
            <w:vAlign w:val="bottom"/>
          </w:tcPr>
          <w:p w:rsidR="00FE613C" w:rsidRDefault="00FE613C">
            <w:pPr>
              <w:rPr>
                <w:sz w:val="18"/>
                <w:szCs w:val="18"/>
              </w:rPr>
            </w:pPr>
          </w:p>
        </w:tc>
        <w:tc>
          <w:tcPr>
            <w:tcW w:w="1820" w:type="dxa"/>
            <w:tcBorders>
              <w:top w:val="single" w:sz="8" w:space="0" w:color="auto"/>
              <w:right w:val="single" w:sz="8" w:space="0" w:color="auto"/>
            </w:tcBorders>
            <w:vAlign w:val="bottom"/>
          </w:tcPr>
          <w:p w:rsidR="00FE613C" w:rsidRDefault="00FE613C">
            <w:pPr>
              <w:rPr>
                <w:sz w:val="18"/>
                <w:szCs w:val="18"/>
              </w:rPr>
            </w:pPr>
          </w:p>
        </w:tc>
        <w:tc>
          <w:tcPr>
            <w:tcW w:w="182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собственных</w:t>
            </w:r>
          </w:p>
        </w:tc>
        <w:tc>
          <w:tcPr>
            <w:tcW w:w="180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подход как основа</w:t>
            </w:r>
          </w:p>
        </w:tc>
        <w:tc>
          <w:tcPr>
            <w:tcW w:w="1100" w:type="dxa"/>
            <w:tcBorders>
              <w:top w:val="single" w:sz="8" w:space="0" w:color="auto"/>
              <w:right w:val="single" w:sz="8" w:space="0" w:color="auto"/>
            </w:tcBorders>
            <w:vAlign w:val="bottom"/>
          </w:tcPr>
          <w:p w:rsidR="00FE613C" w:rsidRDefault="00FE613C">
            <w:pPr>
              <w:rPr>
                <w:sz w:val="18"/>
                <w:szCs w:val="18"/>
              </w:rPr>
            </w:pPr>
          </w:p>
        </w:tc>
        <w:tc>
          <w:tcPr>
            <w:tcW w:w="1500" w:type="dxa"/>
            <w:tcBorders>
              <w:top w:val="single" w:sz="8" w:space="0" w:color="auto"/>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профессиональны</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организации</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7"/>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х</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образовательного</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компетентностей,</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процесса»</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способность к</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8"/>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самообразованию</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Развитие</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Определить</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 анализ</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В течение</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профессиональны</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уровень развития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результатов</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года</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х педагогических</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профессиональны</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участия в</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компетентностей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х педагогических</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исследовательско</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по 4 параметрам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компетентностей</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й и проектной</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по 4 параметрам</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деятельности;</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 анализ</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результатов</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внешней</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экспертизы;</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 посещение</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учебных занятий;</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7"/>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 индивидуальные</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консультации</w:t>
            </w: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 мониторинг</w:t>
            </w:r>
          </w:p>
        </w:tc>
        <w:tc>
          <w:tcPr>
            <w:tcW w:w="1800" w:type="dxa"/>
            <w:tcBorders>
              <w:right w:val="single" w:sz="8" w:space="0" w:color="auto"/>
            </w:tcBorders>
            <w:vAlign w:val="bottom"/>
          </w:tcPr>
          <w:p w:rsidR="00FE613C" w:rsidRDefault="00FE613C">
            <w:pPr>
              <w:spacing w:line="196"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Ежегодно</w:t>
            </w:r>
          </w:p>
        </w:tc>
        <w:tc>
          <w:tcPr>
            <w:tcW w:w="1500" w:type="dxa"/>
            <w:tcBorders>
              <w:right w:val="single" w:sz="8" w:space="0" w:color="auto"/>
            </w:tcBorders>
            <w:vAlign w:val="bottom"/>
          </w:tcPr>
          <w:p w:rsidR="00FE613C" w:rsidRDefault="00FE613C">
            <w:pPr>
              <w:spacing w:line="196" w:lineRule="exact"/>
              <w:ind w:left="80"/>
              <w:rPr>
                <w:sz w:val="20"/>
                <w:szCs w:val="20"/>
              </w:rPr>
            </w:pPr>
            <w:r>
              <w:rPr>
                <w:rFonts w:ascii="Arial" w:eastAsia="Arial" w:hAnsi="Arial" w:cs="Arial"/>
                <w:sz w:val="18"/>
                <w:szCs w:val="18"/>
              </w:rPr>
              <w:t>Методист</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профессионально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повышения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организации и</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 ноябре</w:t>
            </w: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й квалификации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квалификации;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прохождения</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 мае</w:t>
            </w: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 составление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курсов ПК,</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графика 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аттестации</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организация</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курсов ПК 1 раз в</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3 года не менее 16</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часов;</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 составление</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графика</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10"/>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аттестации</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Проверить умение</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выборочный</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ежегодно</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7"/>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способности к</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анализировать,</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анализ портфолио</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декабрь,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планированию</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выделить</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июнь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самоорганизации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проблемы и</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 рефлексивному</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недостатки своей</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самоанализу</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профессионально</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профессионально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й компетентности,</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й деятельности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спланировать</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деятельность</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согласно</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выделенным</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10"/>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проблемам</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Работа педагогов</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Определение</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 урока</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В течение</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 системно-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уровня адаптации</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года</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деятельностном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вновь прибывших</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10"/>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подходе</w:t>
            </w: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педагогов</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spacing w:line="195" w:lineRule="exact"/>
              <w:ind w:left="12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Занятия по курсам</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Оценка состояния</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Посещение</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В течение</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7"/>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организации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внеурочной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проведения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внеурочной</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года</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9"/>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внеурочной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деятельности и 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курсов внеурочной</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деятельности и</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 методист</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деятельности 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объединениях</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дополнительного</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дополнительного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дополнительного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соответствие их</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образования</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образования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образования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содержания целям</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10"/>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и задачам ФГОС</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spacing w:line="195" w:lineRule="exact"/>
              <w:ind w:left="12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Проверить</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Ежегодно</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Педагог-</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воспитательной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удовлетворенност</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уровень</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диагностики</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Ноябрь,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психолог,</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деятельности,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 учебно-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удовлетворенност</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май</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заместитель</w:t>
            </w:r>
          </w:p>
        </w:tc>
      </w:tr>
      <w:tr w:rsidR="00FE613C">
        <w:trPr>
          <w:trHeight w:val="209"/>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организуемой 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воспитательным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 учебно-</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классном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процессом школы</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воспитательным</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 классные</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коллективе</w:t>
            </w: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процессом школы</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руководители</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классным</w:t>
            </w: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10"/>
        </w:trPr>
        <w:tc>
          <w:tcPr>
            <w:tcW w:w="1840" w:type="dxa"/>
            <w:tcBorders>
              <w:left w:val="single" w:sz="8" w:space="0" w:color="auto"/>
              <w:bottom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руководителем</w:t>
            </w: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Проверить</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 качества</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Ежегодно,</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организации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степень</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деятельности</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январь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работы с</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посещаемости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классного</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8"/>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родителями</w:t>
            </w: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родительских</w:t>
            </w:r>
          </w:p>
        </w:tc>
        <w:tc>
          <w:tcPr>
            <w:tcW w:w="18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руководителя по</w:t>
            </w: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bl>
    <w:p w:rsidR="00FE613C" w:rsidRDefault="00FE613C">
      <w:pPr>
        <w:spacing w:line="189" w:lineRule="exact"/>
        <w:rPr>
          <w:sz w:val="20"/>
          <w:szCs w:val="20"/>
        </w:r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840"/>
        <w:gridCol w:w="1820"/>
        <w:gridCol w:w="1820"/>
        <w:gridCol w:w="1800"/>
        <w:gridCol w:w="1100"/>
        <w:gridCol w:w="1500"/>
      </w:tblGrid>
      <w:tr w:rsidR="00FE613C">
        <w:trPr>
          <w:trHeight w:val="216"/>
        </w:trPr>
        <w:tc>
          <w:tcPr>
            <w:tcW w:w="1840" w:type="dxa"/>
            <w:tcBorders>
              <w:top w:val="single" w:sz="8" w:space="0" w:color="auto"/>
              <w:left w:val="single" w:sz="8" w:space="0" w:color="auto"/>
              <w:right w:val="single" w:sz="8" w:space="0" w:color="auto"/>
            </w:tcBorders>
            <w:vAlign w:val="bottom"/>
          </w:tcPr>
          <w:p w:rsidR="00FE613C" w:rsidRDefault="00FE613C">
            <w:pPr>
              <w:rPr>
                <w:sz w:val="18"/>
                <w:szCs w:val="18"/>
              </w:rPr>
            </w:pPr>
          </w:p>
        </w:tc>
        <w:tc>
          <w:tcPr>
            <w:tcW w:w="1820" w:type="dxa"/>
            <w:tcBorders>
              <w:top w:val="single" w:sz="8" w:space="0" w:color="auto"/>
              <w:right w:val="single" w:sz="8" w:space="0" w:color="auto"/>
            </w:tcBorders>
            <w:vAlign w:val="bottom"/>
          </w:tcPr>
          <w:p w:rsidR="00FE613C" w:rsidRDefault="00FE613C">
            <w:pPr>
              <w:rPr>
                <w:sz w:val="18"/>
                <w:szCs w:val="18"/>
              </w:rPr>
            </w:pPr>
          </w:p>
        </w:tc>
        <w:tc>
          <w:tcPr>
            <w:tcW w:w="182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собраний,</w:t>
            </w:r>
          </w:p>
        </w:tc>
        <w:tc>
          <w:tcPr>
            <w:tcW w:w="180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организации</w:t>
            </w:r>
          </w:p>
        </w:tc>
        <w:tc>
          <w:tcPr>
            <w:tcW w:w="1100" w:type="dxa"/>
            <w:tcBorders>
              <w:top w:val="single" w:sz="8" w:space="0" w:color="auto"/>
              <w:right w:val="single" w:sz="8" w:space="0" w:color="auto"/>
            </w:tcBorders>
            <w:vAlign w:val="bottom"/>
          </w:tcPr>
          <w:p w:rsidR="00FE613C" w:rsidRDefault="00FE613C">
            <w:pPr>
              <w:rPr>
                <w:sz w:val="18"/>
                <w:szCs w:val="18"/>
              </w:rPr>
            </w:pPr>
          </w:p>
        </w:tc>
        <w:tc>
          <w:tcPr>
            <w:tcW w:w="1500" w:type="dxa"/>
            <w:tcBorders>
              <w:top w:val="single" w:sz="8" w:space="0" w:color="auto"/>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планирование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работы с</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7"/>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работы с</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родителями</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родителями</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Наличие и</w:t>
            </w: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Проверить</w:t>
            </w:r>
          </w:p>
        </w:tc>
        <w:tc>
          <w:tcPr>
            <w:tcW w:w="1800" w:type="dxa"/>
            <w:tcBorders>
              <w:right w:val="single" w:sz="8" w:space="0" w:color="auto"/>
            </w:tcBorders>
            <w:vAlign w:val="bottom"/>
          </w:tcPr>
          <w:p w:rsidR="00FE613C" w:rsidRDefault="00FE613C">
            <w:pPr>
              <w:spacing w:line="196" w:lineRule="exact"/>
              <w:ind w:left="80"/>
              <w:rPr>
                <w:sz w:val="20"/>
                <w:szCs w:val="20"/>
              </w:rPr>
            </w:pPr>
            <w:r>
              <w:rPr>
                <w:rFonts w:ascii="Arial" w:eastAsia="Arial" w:hAnsi="Arial" w:cs="Arial"/>
                <w:sz w:val="18"/>
                <w:szCs w:val="18"/>
              </w:rPr>
              <w:t>Анализ качества</w:t>
            </w:r>
          </w:p>
        </w:tc>
        <w:tc>
          <w:tcPr>
            <w:tcW w:w="110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Ежегодно,</w:t>
            </w:r>
          </w:p>
        </w:tc>
        <w:tc>
          <w:tcPr>
            <w:tcW w:w="1500" w:type="dxa"/>
            <w:tcBorders>
              <w:right w:val="single" w:sz="8" w:space="0" w:color="auto"/>
            </w:tcBorders>
            <w:vAlign w:val="bottom"/>
          </w:tcPr>
          <w:p w:rsidR="00FE613C" w:rsidRDefault="00FE613C">
            <w:pPr>
              <w:spacing w:line="196"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наличие и уровень</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деятельности</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февраль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организации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организации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классного</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проектной 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проектной 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руководителя по</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социально-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социально-</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организации</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значимой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значимой</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социально-</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деятельности 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деятельности в</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значимой</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классном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классном</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деятельности в</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коллективе</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коллективе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классном</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8"/>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коллективе</w:t>
            </w: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Проверить</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 уровня</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Ноябрь,</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воспитанности,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уровень</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воспитанности в</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май</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социализации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воспитанности 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классных</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 педагог-</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учащихся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уровень развития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коллективах, а</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психолог</w:t>
            </w:r>
          </w:p>
        </w:tc>
      </w:tr>
      <w:tr w:rsidR="00FE613C">
        <w:trPr>
          <w:trHeight w:val="207"/>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личности в</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также уровня</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классах</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развития личности</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в сравнении с</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предыдущими</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годами</w:t>
            </w: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bottom w:val="single" w:sz="8" w:space="0" w:color="auto"/>
            </w:tcBorders>
            <w:vAlign w:val="bottom"/>
          </w:tcPr>
          <w:p w:rsidR="00FE613C" w:rsidRDefault="00FE613C">
            <w:pPr>
              <w:rPr>
                <w:sz w:val="16"/>
                <w:szCs w:val="16"/>
              </w:rPr>
            </w:pPr>
          </w:p>
        </w:tc>
        <w:tc>
          <w:tcPr>
            <w:tcW w:w="5440" w:type="dxa"/>
            <w:gridSpan w:val="3"/>
            <w:tcBorders>
              <w:bottom w:val="single" w:sz="8" w:space="0" w:color="auto"/>
            </w:tcBorders>
            <w:vAlign w:val="bottom"/>
          </w:tcPr>
          <w:p w:rsidR="00FE613C" w:rsidRDefault="00FE613C">
            <w:pPr>
              <w:spacing w:line="195" w:lineRule="exact"/>
              <w:ind w:left="820"/>
              <w:rPr>
                <w:sz w:val="20"/>
                <w:szCs w:val="20"/>
              </w:rPr>
            </w:pPr>
            <w:r>
              <w:rPr>
                <w:rFonts w:ascii="Arial" w:eastAsia="Arial" w:hAnsi="Arial" w:cs="Arial"/>
                <w:b/>
                <w:bCs/>
                <w:sz w:val="18"/>
                <w:szCs w:val="18"/>
              </w:rPr>
              <w:t>Нормативное обеспечение реализации ФГОС СОО</w:t>
            </w:r>
          </w:p>
        </w:tc>
        <w:tc>
          <w:tcPr>
            <w:tcW w:w="1100" w:type="dxa"/>
            <w:tcBorders>
              <w:bottom w:val="single" w:sz="8" w:space="0" w:color="auto"/>
            </w:tcBorders>
            <w:vAlign w:val="bottom"/>
          </w:tcPr>
          <w:p w:rsidR="00FE613C" w:rsidRDefault="00FE613C">
            <w:pPr>
              <w:rPr>
                <w:sz w:val="16"/>
                <w:szCs w:val="16"/>
              </w:rPr>
            </w:pPr>
          </w:p>
        </w:tc>
        <w:tc>
          <w:tcPr>
            <w:tcW w:w="1500" w:type="dxa"/>
            <w:tcBorders>
              <w:bottom w:val="single" w:sz="8" w:space="0" w:color="auto"/>
              <w:right w:val="single" w:sz="8" w:space="0" w:color="auto"/>
            </w:tcBorders>
            <w:vAlign w:val="bottom"/>
          </w:tcPr>
          <w:p w:rsidR="00FE613C" w:rsidRDefault="00FE613C">
            <w:pPr>
              <w:rPr>
                <w:sz w:val="16"/>
                <w:szCs w:val="16"/>
              </w:rPr>
            </w:pPr>
          </w:p>
        </w:tc>
      </w:tr>
      <w:tr w:rsidR="00FE613C">
        <w:trPr>
          <w:trHeight w:val="197"/>
        </w:trPr>
        <w:tc>
          <w:tcPr>
            <w:tcW w:w="1840" w:type="dxa"/>
            <w:tcBorders>
              <w:left w:val="single" w:sz="8" w:space="0" w:color="auto"/>
              <w:right w:val="single" w:sz="8" w:space="0" w:color="auto"/>
            </w:tcBorders>
            <w:vAlign w:val="bottom"/>
          </w:tcPr>
          <w:p w:rsidR="00FE613C" w:rsidRDefault="00FE613C">
            <w:pPr>
              <w:spacing w:line="197" w:lineRule="exact"/>
              <w:ind w:left="120"/>
              <w:rPr>
                <w:sz w:val="20"/>
                <w:szCs w:val="20"/>
              </w:rPr>
            </w:pPr>
            <w:r>
              <w:rPr>
                <w:rFonts w:ascii="Arial" w:eastAsia="Arial" w:hAnsi="Arial" w:cs="Arial"/>
                <w:sz w:val="18"/>
                <w:szCs w:val="18"/>
              </w:rPr>
              <w:lastRenderedPageBreak/>
              <w:t>Качество</w:t>
            </w:r>
          </w:p>
        </w:tc>
        <w:tc>
          <w:tcPr>
            <w:tcW w:w="1820" w:type="dxa"/>
            <w:tcBorders>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Соответствие</w:t>
            </w:r>
          </w:p>
        </w:tc>
        <w:tc>
          <w:tcPr>
            <w:tcW w:w="1820" w:type="dxa"/>
            <w:tcBorders>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Отслеживание</w:t>
            </w:r>
          </w:p>
        </w:tc>
        <w:tc>
          <w:tcPr>
            <w:tcW w:w="1800" w:type="dxa"/>
            <w:tcBorders>
              <w:right w:val="single" w:sz="8" w:space="0" w:color="auto"/>
            </w:tcBorders>
            <w:vAlign w:val="bottom"/>
          </w:tcPr>
          <w:p w:rsidR="00FE613C" w:rsidRDefault="00FE613C">
            <w:pPr>
              <w:spacing w:line="197"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Постоянн</w:t>
            </w:r>
          </w:p>
        </w:tc>
        <w:tc>
          <w:tcPr>
            <w:tcW w:w="1500" w:type="dxa"/>
            <w:tcBorders>
              <w:right w:val="single" w:sz="8" w:space="0" w:color="auto"/>
            </w:tcBorders>
            <w:vAlign w:val="bottom"/>
          </w:tcPr>
          <w:p w:rsidR="00FE613C" w:rsidRDefault="00FE613C">
            <w:pPr>
              <w:spacing w:line="197" w:lineRule="exact"/>
              <w:ind w:left="80"/>
              <w:rPr>
                <w:sz w:val="20"/>
                <w:szCs w:val="20"/>
              </w:rPr>
            </w:pPr>
            <w:r>
              <w:rPr>
                <w:rFonts w:ascii="Arial" w:eastAsia="Arial" w:hAnsi="Arial" w:cs="Arial"/>
                <w:sz w:val="18"/>
                <w:szCs w:val="18"/>
              </w:rPr>
              <w:t>Директор,</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составления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локальных актов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законодательных</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заместитель</w:t>
            </w:r>
          </w:p>
        </w:tc>
      </w:tr>
      <w:tr w:rsidR="00FE613C">
        <w:trPr>
          <w:trHeight w:val="209"/>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нормативно-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законодательным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документов и</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правовых</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документам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своевременная</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документов</w:t>
            </w: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корректировка</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локальных актов</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6"/>
        </w:trPr>
        <w:tc>
          <w:tcPr>
            <w:tcW w:w="1840" w:type="dxa"/>
            <w:tcBorders>
              <w:left w:val="single" w:sz="8" w:space="0" w:color="auto"/>
              <w:right w:val="single" w:sz="8" w:space="0" w:color="auto"/>
            </w:tcBorders>
            <w:vAlign w:val="bottom"/>
          </w:tcPr>
          <w:p w:rsidR="00FE613C" w:rsidRDefault="00FE613C">
            <w:pPr>
              <w:spacing w:line="196" w:lineRule="exact"/>
              <w:ind w:left="120"/>
              <w:rPr>
                <w:sz w:val="20"/>
                <w:szCs w:val="20"/>
              </w:rPr>
            </w:pPr>
            <w:r>
              <w:rPr>
                <w:rFonts w:ascii="Arial" w:eastAsia="Arial" w:hAnsi="Arial" w:cs="Arial"/>
                <w:sz w:val="18"/>
                <w:szCs w:val="18"/>
              </w:rPr>
              <w:t>Культура ведения</w:t>
            </w: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Фиксация</w:t>
            </w: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Проверить умение</w:t>
            </w:r>
          </w:p>
        </w:tc>
        <w:tc>
          <w:tcPr>
            <w:tcW w:w="1800" w:type="dxa"/>
            <w:tcBorders>
              <w:right w:val="single" w:sz="8" w:space="0" w:color="auto"/>
            </w:tcBorders>
            <w:vAlign w:val="bottom"/>
          </w:tcPr>
          <w:p w:rsidR="00FE613C" w:rsidRDefault="00FE613C">
            <w:pPr>
              <w:spacing w:line="196"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1 раз в</w:t>
            </w:r>
          </w:p>
        </w:tc>
        <w:tc>
          <w:tcPr>
            <w:tcW w:w="1500" w:type="dxa"/>
            <w:tcBorders>
              <w:right w:val="single" w:sz="8" w:space="0" w:color="auto"/>
            </w:tcBorders>
            <w:vAlign w:val="bottom"/>
          </w:tcPr>
          <w:p w:rsidR="00FE613C" w:rsidRDefault="00FE613C">
            <w:pPr>
              <w:spacing w:line="196"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профессионально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достижений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педагогов</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заполнения</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четверть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й документации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образовательных</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фиксировать</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формы</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результатов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образовательные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мониторинга</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обучающихся</w:t>
            </w: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достижения</w:t>
            </w: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учащихся и</w:t>
            </w: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применять их для</w:t>
            </w: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корректировки</w:t>
            </w:r>
          </w:p>
        </w:tc>
        <w:tc>
          <w:tcPr>
            <w:tcW w:w="1820" w:type="dxa"/>
            <w:tcBorders>
              <w:right w:val="single" w:sz="8" w:space="0" w:color="auto"/>
            </w:tcBorders>
            <w:vAlign w:val="bottom"/>
          </w:tcPr>
          <w:p w:rsidR="00FE613C" w:rsidRDefault="00FE613C">
            <w:pPr>
              <w:rPr>
                <w:sz w:val="18"/>
                <w:szCs w:val="18"/>
              </w:rPr>
            </w:pP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деятельности</w:t>
            </w: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(организация</w:t>
            </w: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формирующего</w:t>
            </w:r>
          </w:p>
        </w:tc>
        <w:tc>
          <w:tcPr>
            <w:tcW w:w="1820" w:type="dxa"/>
            <w:tcBorders>
              <w:right w:val="single" w:sz="8" w:space="0" w:color="auto"/>
            </w:tcBorders>
            <w:vAlign w:val="bottom"/>
          </w:tcPr>
          <w:p w:rsidR="00FE613C" w:rsidRDefault="00FE613C">
            <w:pPr>
              <w:rPr>
                <w:sz w:val="17"/>
                <w:szCs w:val="17"/>
              </w:rPr>
            </w:pP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10"/>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оценивания)</w:t>
            </w: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Разработка</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Определить</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Сентябрь</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Методист,</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рабочей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соответствие</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заместитель</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программы</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рабочей</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учителем-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программы</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предметником</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педагогов</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Положению о</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рабочей</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8"/>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программе</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Ведение</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Проверить</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Октябрь,</w:t>
            </w:r>
          </w:p>
        </w:tc>
        <w:tc>
          <w:tcPr>
            <w:tcW w:w="15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классного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ведение классного</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декабрь,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электронного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журнала</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март, май</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журнала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учителями-</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8"/>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предметниками</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r w:rsidR="00FE613C">
        <w:trPr>
          <w:trHeight w:val="197"/>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Содержание</w:t>
            </w:r>
          </w:p>
        </w:tc>
        <w:tc>
          <w:tcPr>
            <w:tcW w:w="1820" w:type="dxa"/>
            <w:tcBorders>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Проанализировать</w:t>
            </w:r>
          </w:p>
        </w:tc>
        <w:tc>
          <w:tcPr>
            <w:tcW w:w="1800" w:type="dxa"/>
            <w:tcBorders>
              <w:right w:val="single" w:sz="8" w:space="0" w:color="auto"/>
            </w:tcBorders>
            <w:vAlign w:val="bottom"/>
          </w:tcPr>
          <w:p w:rsidR="00FE613C" w:rsidRDefault="00FE613C">
            <w:pPr>
              <w:spacing w:line="197" w:lineRule="exact"/>
              <w:ind w:left="80"/>
              <w:rPr>
                <w:sz w:val="20"/>
                <w:szCs w:val="20"/>
              </w:rPr>
            </w:pPr>
            <w:r>
              <w:rPr>
                <w:rFonts w:ascii="Arial" w:eastAsia="Arial" w:hAnsi="Arial" w:cs="Arial"/>
                <w:sz w:val="18"/>
                <w:szCs w:val="18"/>
              </w:rPr>
              <w:t>Анализ планов,</w:t>
            </w:r>
          </w:p>
        </w:tc>
        <w:tc>
          <w:tcPr>
            <w:tcW w:w="1100" w:type="dxa"/>
            <w:tcBorders>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Ежегодно,</w:t>
            </w:r>
          </w:p>
        </w:tc>
        <w:tc>
          <w:tcPr>
            <w:tcW w:w="1500" w:type="dxa"/>
            <w:tcBorders>
              <w:right w:val="single" w:sz="8" w:space="0" w:color="auto"/>
            </w:tcBorders>
            <w:vAlign w:val="bottom"/>
          </w:tcPr>
          <w:p w:rsidR="00FE613C" w:rsidRDefault="00FE613C">
            <w:pPr>
              <w:spacing w:line="197"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планов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соответствие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собеседование с</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сентябрь-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воспитательной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содержания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классными</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октябрь</w:t>
            </w:r>
          </w:p>
        </w:tc>
        <w:tc>
          <w:tcPr>
            <w:tcW w:w="15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работы, рабочие</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планов классного</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руководителями и</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программы</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руководителя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учащимися.</w:t>
            </w: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дополнительного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возрастным</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Анализ программ,</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образования 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особенностям</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собеседование с</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внеурочной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учащихся;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педагогами</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деятельности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актуальность</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tcBorders>
              <w:right w:val="single" w:sz="8" w:space="0" w:color="auto"/>
            </w:tcBorders>
            <w:vAlign w:val="bottom"/>
          </w:tcPr>
          <w:p w:rsidR="00FE613C" w:rsidRDefault="00FE613C">
            <w:pPr>
              <w:rPr>
                <w:sz w:val="18"/>
                <w:szCs w:val="18"/>
              </w:rPr>
            </w:pPr>
          </w:p>
        </w:tc>
      </w:tr>
      <w:tr w:rsidR="00FE613C">
        <w:trPr>
          <w:trHeight w:val="207"/>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решаемых задач</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8"/>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по созданию</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bl>
    <w:p w:rsidR="00FE613C" w:rsidRDefault="00FE613C">
      <w:pPr>
        <w:spacing w:line="179" w:lineRule="exact"/>
        <w:rPr>
          <w:sz w:val="20"/>
          <w:szCs w:val="20"/>
        </w:rPr>
      </w:pPr>
    </w:p>
    <w:p w:rsidR="00FE613C" w:rsidRDefault="00FE613C" w:rsidP="00AD492A">
      <w:pPr>
        <w:spacing w:line="20" w:lineRule="exact"/>
        <w:rPr>
          <w:sz w:val="20"/>
          <w:szCs w:val="20"/>
        </w:rPr>
      </w:pPr>
      <w:r>
        <w:rPr>
          <w:noProof/>
          <w:sz w:val="20"/>
          <w:szCs w:val="20"/>
        </w:rPr>
        <mc:AlternateContent>
          <mc:Choice Requires="wps">
            <w:drawing>
              <wp:anchor distT="0" distB="0" distL="114300" distR="114300" simplePos="0" relativeHeight="251683840" behindDoc="1" locked="0" layoutInCell="0" allowOverlap="1">
                <wp:simplePos x="0" y="0"/>
                <wp:positionH relativeFrom="column">
                  <wp:posOffset>94615</wp:posOffset>
                </wp:positionH>
                <wp:positionV relativeFrom="paragraph">
                  <wp:posOffset>99060</wp:posOffset>
                </wp:positionV>
                <wp:extent cx="6264910" cy="0"/>
                <wp:effectExtent l="0" t="0" r="0" b="0"/>
                <wp:wrapNone/>
                <wp:docPr id="271" name="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4910" cy="4763"/>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4CD1D51A" id="Shape 38" o:spid="_x0000_s1026" style="position:absolute;z-index:-251380736;visibility:visible;mso-wrap-style:square;mso-wrap-distance-left:9pt;mso-wrap-distance-top:0;mso-wrap-distance-right:9pt;mso-wrap-distance-bottom:0;mso-position-horizontal:absolute;mso-position-horizontal-relative:text;mso-position-vertical:absolute;mso-position-vertical-relative:text" from="7.45pt,7.8pt" to="500.7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84864" behindDoc="1" locked="0" layoutInCell="0" allowOverlap="1">
                <wp:simplePos x="0" y="0"/>
                <wp:positionH relativeFrom="column">
                  <wp:posOffset>1248410</wp:posOffset>
                </wp:positionH>
                <wp:positionV relativeFrom="paragraph">
                  <wp:posOffset>95885</wp:posOffset>
                </wp:positionV>
                <wp:extent cx="0" cy="1984375"/>
                <wp:effectExtent l="0" t="0" r="0" b="0"/>
                <wp:wrapNone/>
                <wp:docPr id="272" name="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8437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372C451C" id="Shape 39" o:spid="_x0000_s1026" style="position:absolute;z-index:-251379712;visibility:visible;mso-wrap-style:square;mso-wrap-distance-left:9pt;mso-wrap-distance-top:0;mso-wrap-distance-right:9pt;mso-wrap-distance-bottom:0;mso-position-horizontal:absolute;mso-position-horizontal-relative:text;mso-position-vertical:absolute;mso-position-vertical-relative:text" from="98.3pt,7.55pt" to="98.3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86912" behindDoc="1" locked="0" layoutInCell="0" allowOverlap="1">
                <wp:simplePos x="0" y="0"/>
                <wp:positionH relativeFrom="column">
                  <wp:posOffset>2402205</wp:posOffset>
                </wp:positionH>
                <wp:positionV relativeFrom="paragraph">
                  <wp:posOffset>95885</wp:posOffset>
                </wp:positionV>
                <wp:extent cx="0" cy="1984375"/>
                <wp:effectExtent l="0" t="0" r="0" b="0"/>
                <wp:wrapNone/>
                <wp:docPr id="273" name="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8437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1A8B8F80" id="Shape 40" o:spid="_x0000_s1026" style="position:absolute;z-index:-251378688;visibility:visible;mso-wrap-style:square;mso-wrap-distance-left:9pt;mso-wrap-distance-top:0;mso-wrap-distance-right:9pt;mso-wrap-distance-bottom:0;mso-position-horizontal:absolute;mso-position-horizontal-relative:text;mso-position-vertical:absolute;mso-position-vertical-relative:text" from="189.15pt,7.55pt" to="189.15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87936" behindDoc="1" locked="0" layoutInCell="0" allowOverlap="1">
                <wp:simplePos x="0" y="0"/>
                <wp:positionH relativeFrom="column">
                  <wp:posOffset>3556000</wp:posOffset>
                </wp:positionH>
                <wp:positionV relativeFrom="paragraph">
                  <wp:posOffset>95885</wp:posOffset>
                </wp:positionV>
                <wp:extent cx="0" cy="1984375"/>
                <wp:effectExtent l="0" t="0" r="0" b="0"/>
                <wp:wrapNone/>
                <wp:docPr id="274" name="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8437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7AF8DD2E" id="Shape 41" o:spid="_x0000_s1026" style="position:absolute;z-index:-251377664;visibility:visible;mso-wrap-style:square;mso-wrap-distance-left:9pt;mso-wrap-distance-top:0;mso-wrap-distance-right:9pt;mso-wrap-distance-bottom:0;mso-position-horizontal:absolute;mso-position-horizontal-relative:text;mso-position-vertical:absolute;mso-position-vertical-relative:text" from="280pt,7.55pt" to="280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88960" behindDoc="1" locked="0" layoutInCell="0" allowOverlap="1">
                <wp:simplePos x="0" y="0"/>
                <wp:positionH relativeFrom="column">
                  <wp:posOffset>4703445</wp:posOffset>
                </wp:positionH>
                <wp:positionV relativeFrom="paragraph">
                  <wp:posOffset>95885</wp:posOffset>
                </wp:positionV>
                <wp:extent cx="0" cy="1984375"/>
                <wp:effectExtent l="0" t="0" r="0" b="0"/>
                <wp:wrapNone/>
                <wp:docPr id="275" name="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8437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22BFFA8" id="Shape 42" o:spid="_x0000_s1026" style="position:absolute;z-index:-251376640;visibility:visible;mso-wrap-style:square;mso-wrap-distance-left:9pt;mso-wrap-distance-top:0;mso-wrap-distance-right:9pt;mso-wrap-distance-bottom:0;mso-position-horizontal:absolute;mso-position-horizontal-relative:text;mso-position-vertical:absolute;mso-position-vertical-relative:text" from="370.35pt,7.55pt" to="370.35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89984" behindDoc="1" locked="0" layoutInCell="0" allowOverlap="1">
                <wp:simplePos x="0" y="0"/>
                <wp:positionH relativeFrom="column">
                  <wp:posOffset>5394325</wp:posOffset>
                </wp:positionH>
                <wp:positionV relativeFrom="paragraph">
                  <wp:posOffset>95885</wp:posOffset>
                </wp:positionV>
                <wp:extent cx="0" cy="1984375"/>
                <wp:effectExtent l="0" t="0" r="0" b="0"/>
                <wp:wrapNone/>
                <wp:docPr id="276" name="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1984375"/>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07E9D18" id="Shape 43" o:spid="_x0000_s1026" style="position:absolute;z-index:-251375616;visibility:visible;mso-wrap-style:square;mso-wrap-distance-left:9pt;mso-wrap-distance-top:0;mso-wrap-distance-right:9pt;mso-wrap-distance-bottom:0;mso-position-horizontal:absolute;mso-position-horizontal-relative:text;mso-position-vertical:absolute;mso-position-vertical-relative:text" from="424.75pt,7.55pt" to="424.75pt,16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92032" behindDoc="1" locked="0" layoutInCell="0" allowOverlap="1">
                <wp:simplePos x="0" y="0"/>
                <wp:positionH relativeFrom="column">
                  <wp:posOffset>94615</wp:posOffset>
                </wp:positionH>
                <wp:positionV relativeFrom="paragraph">
                  <wp:posOffset>2077085</wp:posOffset>
                </wp:positionV>
                <wp:extent cx="6264910" cy="0"/>
                <wp:effectExtent l="0" t="0" r="0" b="0"/>
                <wp:wrapNone/>
                <wp:docPr id="277"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4910" cy="4763"/>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2B9DEBB1" id="Shape 44" o:spid="_x0000_s1026" style="position:absolute;z-index:-251374592;visibility:visible;mso-wrap-style:square;mso-wrap-distance-left:9pt;mso-wrap-distance-top:0;mso-wrap-distance-right:9pt;mso-wrap-distance-bottom:0;mso-position-horizontal:absolute;mso-position-horizontal-relative:text;mso-position-vertical:absolute;mso-position-vertical-relative:text" from="7.45pt,163.55pt" to="500.75pt,16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" o:allowincell="f" filled="t" strokeweight=".16931mm">
                <v:stroke joinstyle="miter"/>
                <o:lock v:ext="edit" shapetype="f"/>
              </v:line>
            </w:pict>
          </mc:Fallback>
        </mc:AlternateContent>
      </w:r>
      <w:r>
        <w:rPr>
          <w:noProof/>
          <w:sz w:val="20"/>
          <w:szCs w:val="20"/>
        </w:rPr>
        <mc:AlternateContent>
          <mc:Choice Requires="wps">
            <w:drawing>
              <wp:anchor distT="0" distB="0" distL="114300" distR="114300" simplePos="0" relativeHeight="251693056" behindDoc="1" locked="0" layoutInCell="0" allowOverlap="1">
                <wp:simplePos x="0" y="0"/>
                <wp:positionH relativeFrom="column">
                  <wp:posOffset>97790</wp:posOffset>
                </wp:positionH>
                <wp:positionV relativeFrom="paragraph">
                  <wp:posOffset>95885</wp:posOffset>
                </wp:positionV>
                <wp:extent cx="0" cy="6217285"/>
                <wp:effectExtent l="0" t="0" r="0" b="0"/>
                <wp:wrapNone/>
                <wp:docPr id="278" name="Shap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6217285"/>
                        </a:xfrm>
                        <a:prstGeom prst="line">
                          <a:avLst/>
                        </a:prstGeom>
                        <a:solidFill>
                          <a:srgbClr val="FFFFFF"/>
                        </a:solidFill>
                        <a:ln w="6096">
                          <a:solidFill>
                            <a:srgbClr val="000000"/>
                          </a:solidFill>
                          <a:miter lim="800000"/>
                          <a:headEnd/>
                          <a:tailEnd/>
                        </a:ln>
                      </wps:spPr>
                      <wps:bodyPr/>
                    </wps:wsp>
                  </a:graphicData>
                </a:graphic>
              </wp:anchor>
            </w:drawing>
          </mc:Choice>
          <mc:Fallback>
            <w:pict>
              <v:line w14:anchorId="2F6D9BE8" id="Shape 45" o:spid="_x0000_s1026" style="position:absolute;z-index:-251373568;visibility:visible;mso-wrap-style:square;mso-wrap-distance-left:9pt;mso-wrap-distance-top:0;mso-wrap-distance-right:9pt;mso-wrap-distance-bottom:0;mso-position-horizontal:absolute;mso-position-horizontal-relative:text;mso-position-vertical:absolute;mso-position-vertical-relative:text" from="7.7pt,7.55pt" to="7.7pt,49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" o:allowincell="f" filled="t" strokeweight=".48pt">
                <v:stroke joinstyle="miter"/>
                <o:lock v:ext="edit" shapetype="f"/>
              </v:line>
            </w:pict>
          </mc:Fallback>
        </mc:AlternateContent>
      </w:r>
      <w:r>
        <w:rPr>
          <w:noProof/>
          <w:sz w:val="20"/>
          <w:szCs w:val="20"/>
        </w:rPr>
        <mc:AlternateContent>
          <mc:Choice Requires="wps">
            <w:drawing>
              <wp:anchor distT="0" distB="0" distL="114300" distR="114300" simplePos="0" relativeHeight="251694080" behindDoc="1" locked="0" layoutInCell="0" allowOverlap="1">
                <wp:simplePos x="0" y="0"/>
                <wp:positionH relativeFrom="column">
                  <wp:posOffset>6356350</wp:posOffset>
                </wp:positionH>
                <wp:positionV relativeFrom="paragraph">
                  <wp:posOffset>95885</wp:posOffset>
                </wp:positionV>
                <wp:extent cx="0" cy="8878570"/>
                <wp:effectExtent l="0" t="0" r="0" b="0"/>
                <wp:wrapNone/>
                <wp:docPr id="279" name="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763" cy="8878570"/>
                        </a:xfrm>
                        <a:prstGeom prst="line">
                          <a:avLst/>
                        </a:prstGeom>
                        <a:solidFill>
                          <a:srgbClr val="FFFFFF"/>
                        </a:solidFill>
                        <a:ln w="6095">
                          <a:solidFill>
                            <a:srgbClr val="000000"/>
                          </a:solidFill>
                          <a:miter lim="800000"/>
                          <a:headEnd/>
                          <a:tailEnd/>
                        </a:ln>
                      </wps:spPr>
                      <wps:bodyPr/>
                    </wps:wsp>
                  </a:graphicData>
                </a:graphic>
              </wp:anchor>
            </w:drawing>
          </mc:Choice>
          <mc:Fallback>
            <w:pict>
              <v:line w14:anchorId="5A858717" id="Shape 46" o:spid="_x0000_s1026" style="position:absolute;z-index:-251372544;visibility:visible;mso-wrap-style:square;mso-wrap-distance-left:9pt;mso-wrap-distance-top:0;mso-wrap-distance-right:9pt;mso-wrap-distance-bottom:0;mso-position-horizontal:absolute;mso-position-horizontal-relative:text;mso-position-vertical:absolute;mso-position-vertical-relative:text" from="500.5pt,7.55pt" to="500.5pt,7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" o:allowincell="f" filled="t" strokeweight=".16931mm">
                <v:stroke joinstyle="miter"/>
                <o:lock v:ext="edit" shapetype="f"/>
              </v:line>
            </w:pict>
          </mc:Fallback>
        </mc:AlternateContent>
      </w:r>
    </w:p>
    <w:p w:rsidR="00FE613C" w:rsidRDefault="00FE613C">
      <w:pPr>
        <w:ind w:left="3900"/>
        <w:rPr>
          <w:sz w:val="20"/>
          <w:szCs w:val="20"/>
        </w:rPr>
      </w:pPr>
      <w:r>
        <w:rPr>
          <w:rFonts w:ascii="Arial" w:eastAsia="Arial" w:hAnsi="Arial" w:cs="Arial"/>
          <w:sz w:val="18"/>
          <w:szCs w:val="18"/>
        </w:rPr>
        <w:t>системы работы в</w:t>
      </w:r>
    </w:p>
    <w:p w:rsidR="00FE613C" w:rsidRDefault="00FE613C">
      <w:pPr>
        <w:ind w:left="3900"/>
        <w:rPr>
          <w:sz w:val="20"/>
          <w:szCs w:val="20"/>
        </w:rPr>
      </w:pPr>
      <w:r>
        <w:rPr>
          <w:rFonts w:ascii="Arial" w:eastAsia="Arial" w:hAnsi="Arial" w:cs="Arial"/>
          <w:sz w:val="18"/>
          <w:szCs w:val="18"/>
        </w:rPr>
        <w:t>классе.</w:t>
      </w:r>
    </w:p>
    <w:p w:rsidR="00FE613C" w:rsidRDefault="00FE613C">
      <w:pPr>
        <w:ind w:left="3900"/>
        <w:rPr>
          <w:sz w:val="20"/>
          <w:szCs w:val="20"/>
        </w:rPr>
      </w:pPr>
      <w:r>
        <w:rPr>
          <w:rFonts w:ascii="Arial" w:eastAsia="Arial" w:hAnsi="Arial" w:cs="Arial"/>
          <w:sz w:val="18"/>
          <w:szCs w:val="18"/>
        </w:rPr>
        <w:t>Проанализировать</w:t>
      </w:r>
    </w:p>
    <w:p w:rsidR="00FE613C" w:rsidRDefault="00FE613C">
      <w:pPr>
        <w:spacing w:line="238" w:lineRule="auto"/>
        <w:ind w:left="3900"/>
        <w:rPr>
          <w:sz w:val="20"/>
          <w:szCs w:val="20"/>
        </w:rPr>
      </w:pPr>
      <w:r>
        <w:rPr>
          <w:rFonts w:ascii="Arial" w:eastAsia="Arial" w:hAnsi="Arial" w:cs="Arial"/>
          <w:sz w:val="18"/>
          <w:szCs w:val="18"/>
        </w:rPr>
        <w:t>соответствие</w:t>
      </w:r>
    </w:p>
    <w:p w:rsidR="00FE613C" w:rsidRDefault="00FE613C">
      <w:pPr>
        <w:spacing w:line="2" w:lineRule="exact"/>
        <w:rPr>
          <w:sz w:val="20"/>
          <w:szCs w:val="20"/>
        </w:rPr>
      </w:pPr>
    </w:p>
    <w:p w:rsidR="00FE613C" w:rsidRDefault="00FE613C">
      <w:pPr>
        <w:ind w:left="3900"/>
        <w:rPr>
          <w:sz w:val="20"/>
          <w:szCs w:val="20"/>
        </w:rPr>
      </w:pPr>
      <w:r>
        <w:rPr>
          <w:rFonts w:ascii="Arial" w:eastAsia="Arial" w:hAnsi="Arial" w:cs="Arial"/>
          <w:sz w:val="18"/>
          <w:szCs w:val="18"/>
        </w:rPr>
        <w:t>рабочих программ</w:t>
      </w:r>
    </w:p>
    <w:p w:rsidR="00FE613C" w:rsidRDefault="00FE613C">
      <w:pPr>
        <w:ind w:left="3900"/>
        <w:rPr>
          <w:sz w:val="20"/>
          <w:szCs w:val="20"/>
        </w:rPr>
      </w:pPr>
      <w:r>
        <w:rPr>
          <w:rFonts w:ascii="Arial" w:eastAsia="Arial" w:hAnsi="Arial" w:cs="Arial"/>
          <w:sz w:val="18"/>
          <w:szCs w:val="18"/>
        </w:rPr>
        <w:t>педагогов</w:t>
      </w:r>
    </w:p>
    <w:p w:rsidR="00FE613C" w:rsidRDefault="00FE613C">
      <w:pPr>
        <w:spacing w:line="238" w:lineRule="auto"/>
        <w:ind w:left="3900"/>
        <w:rPr>
          <w:sz w:val="20"/>
          <w:szCs w:val="20"/>
        </w:rPr>
      </w:pPr>
      <w:r>
        <w:rPr>
          <w:rFonts w:ascii="Arial" w:eastAsia="Arial" w:hAnsi="Arial" w:cs="Arial"/>
          <w:sz w:val="18"/>
          <w:szCs w:val="18"/>
        </w:rPr>
        <w:t>образовательным</w:t>
      </w:r>
    </w:p>
    <w:p w:rsidR="00FE613C" w:rsidRDefault="00FE613C">
      <w:pPr>
        <w:ind w:left="3900"/>
        <w:rPr>
          <w:sz w:val="20"/>
          <w:szCs w:val="20"/>
        </w:rPr>
      </w:pPr>
      <w:r>
        <w:rPr>
          <w:rFonts w:ascii="Arial" w:eastAsia="Arial" w:hAnsi="Arial" w:cs="Arial"/>
          <w:sz w:val="18"/>
          <w:szCs w:val="18"/>
        </w:rPr>
        <w:t>программам, а</w:t>
      </w:r>
    </w:p>
    <w:p w:rsidR="00FE613C" w:rsidRDefault="00FE613C">
      <w:pPr>
        <w:spacing w:line="2" w:lineRule="exact"/>
        <w:rPr>
          <w:sz w:val="20"/>
          <w:szCs w:val="20"/>
        </w:rPr>
      </w:pPr>
    </w:p>
    <w:p w:rsidR="00FE613C" w:rsidRDefault="00FE613C">
      <w:pPr>
        <w:ind w:left="3900"/>
        <w:rPr>
          <w:sz w:val="20"/>
          <w:szCs w:val="20"/>
        </w:rPr>
      </w:pPr>
      <w:r>
        <w:rPr>
          <w:rFonts w:ascii="Arial" w:eastAsia="Arial" w:hAnsi="Arial" w:cs="Arial"/>
          <w:sz w:val="18"/>
          <w:szCs w:val="18"/>
        </w:rPr>
        <w:t>также</w:t>
      </w:r>
    </w:p>
    <w:p w:rsidR="00FE613C" w:rsidRDefault="00FE613C">
      <w:pPr>
        <w:ind w:left="3900"/>
        <w:rPr>
          <w:sz w:val="20"/>
          <w:szCs w:val="20"/>
        </w:rPr>
      </w:pPr>
      <w:r>
        <w:rPr>
          <w:rFonts w:ascii="Arial" w:eastAsia="Arial" w:hAnsi="Arial" w:cs="Arial"/>
          <w:sz w:val="18"/>
          <w:szCs w:val="18"/>
        </w:rPr>
        <w:t>соответствие</w:t>
      </w:r>
    </w:p>
    <w:p w:rsidR="00FE613C" w:rsidRDefault="00FE613C">
      <w:pPr>
        <w:spacing w:line="238" w:lineRule="auto"/>
        <w:ind w:left="3900"/>
        <w:rPr>
          <w:sz w:val="20"/>
          <w:szCs w:val="20"/>
        </w:rPr>
      </w:pPr>
      <w:r>
        <w:rPr>
          <w:rFonts w:ascii="Arial" w:eastAsia="Arial" w:hAnsi="Arial" w:cs="Arial"/>
          <w:sz w:val="18"/>
          <w:szCs w:val="18"/>
        </w:rPr>
        <w:t>рабочих программ</w:t>
      </w:r>
    </w:p>
    <w:p w:rsidR="00FE613C" w:rsidRDefault="00FE613C">
      <w:pPr>
        <w:ind w:left="3900"/>
        <w:rPr>
          <w:sz w:val="20"/>
          <w:szCs w:val="20"/>
        </w:rPr>
      </w:pPr>
      <w:r>
        <w:rPr>
          <w:rFonts w:ascii="Arial" w:eastAsia="Arial" w:hAnsi="Arial" w:cs="Arial"/>
          <w:sz w:val="18"/>
          <w:szCs w:val="18"/>
        </w:rPr>
        <w:t>курсов внеурочной</w:t>
      </w:r>
    </w:p>
    <w:p w:rsidR="00FE613C" w:rsidRDefault="00FE613C">
      <w:pPr>
        <w:spacing w:line="2" w:lineRule="exact"/>
        <w:rPr>
          <w:sz w:val="20"/>
          <w:szCs w:val="20"/>
        </w:rPr>
      </w:pPr>
    </w:p>
    <w:p w:rsidR="00FE613C" w:rsidRDefault="00FE613C">
      <w:pPr>
        <w:ind w:left="3900"/>
        <w:rPr>
          <w:sz w:val="20"/>
          <w:szCs w:val="20"/>
        </w:rPr>
      </w:pPr>
      <w:r>
        <w:rPr>
          <w:rFonts w:ascii="Arial" w:eastAsia="Arial" w:hAnsi="Arial" w:cs="Arial"/>
          <w:sz w:val="18"/>
          <w:szCs w:val="18"/>
        </w:rPr>
        <w:t>деятельности</w:t>
      </w:r>
    </w:p>
    <w:p w:rsidR="00FE613C" w:rsidRDefault="00FE613C">
      <w:pPr>
        <w:ind w:left="3900"/>
        <w:rPr>
          <w:sz w:val="20"/>
          <w:szCs w:val="20"/>
        </w:rPr>
      </w:pPr>
      <w:r>
        <w:rPr>
          <w:rFonts w:ascii="Arial" w:eastAsia="Arial" w:hAnsi="Arial" w:cs="Arial"/>
          <w:sz w:val="18"/>
          <w:szCs w:val="18"/>
        </w:rPr>
        <w:t>требованиям</w:t>
      </w:r>
    </w:p>
    <w:p w:rsidR="00FE613C" w:rsidRDefault="00FE613C">
      <w:pPr>
        <w:spacing w:line="238" w:lineRule="auto"/>
        <w:ind w:left="3900"/>
        <w:rPr>
          <w:sz w:val="20"/>
          <w:szCs w:val="20"/>
        </w:rPr>
      </w:pPr>
      <w:r>
        <w:rPr>
          <w:rFonts w:ascii="Arial" w:eastAsia="Arial" w:hAnsi="Arial" w:cs="Arial"/>
          <w:sz w:val="18"/>
          <w:szCs w:val="18"/>
        </w:rPr>
        <w:t>ФГОС СОО</w:t>
      </w:r>
    </w:p>
    <w:p w:rsidR="00FE613C" w:rsidRDefault="00FE613C">
      <w:pPr>
        <w:spacing w:line="5"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840"/>
        <w:gridCol w:w="1820"/>
        <w:gridCol w:w="1820"/>
        <w:gridCol w:w="1800"/>
        <w:gridCol w:w="1100"/>
        <w:gridCol w:w="1500"/>
      </w:tblGrid>
      <w:tr w:rsidR="00FE613C">
        <w:trPr>
          <w:trHeight w:val="212"/>
        </w:trPr>
        <w:tc>
          <w:tcPr>
            <w:tcW w:w="1840" w:type="dxa"/>
            <w:tcBorders>
              <w:bottom w:val="single" w:sz="8" w:space="0" w:color="auto"/>
            </w:tcBorders>
            <w:vAlign w:val="bottom"/>
          </w:tcPr>
          <w:p w:rsidR="00FE613C" w:rsidRDefault="00FE613C">
            <w:pPr>
              <w:rPr>
                <w:sz w:val="18"/>
                <w:szCs w:val="18"/>
              </w:rPr>
            </w:pPr>
          </w:p>
        </w:tc>
        <w:tc>
          <w:tcPr>
            <w:tcW w:w="6540" w:type="dxa"/>
            <w:gridSpan w:val="4"/>
            <w:tcBorders>
              <w:bottom w:val="single" w:sz="8" w:space="0" w:color="auto"/>
            </w:tcBorders>
            <w:vAlign w:val="bottom"/>
          </w:tcPr>
          <w:p w:rsidR="00FE613C" w:rsidRDefault="00FE613C">
            <w:pPr>
              <w:ind w:right="250"/>
              <w:jc w:val="center"/>
              <w:rPr>
                <w:sz w:val="20"/>
                <w:szCs w:val="20"/>
              </w:rPr>
            </w:pPr>
            <w:r>
              <w:rPr>
                <w:rFonts w:ascii="Arial" w:eastAsia="Arial" w:hAnsi="Arial" w:cs="Arial"/>
                <w:b/>
                <w:bCs/>
                <w:sz w:val="18"/>
                <w:szCs w:val="18"/>
              </w:rPr>
              <w:t>Информационное обеспечение реализации ФГОС СОО</w:t>
            </w:r>
          </w:p>
        </w:tc>
        <w:tc>
          <w:tcPr>
            <w:tcW w:w="1500" w:type="dxa"/>
            <w:tcBorders>
              <w:bottom w:val="single" w:sz="8" w:space="0" w:color="auto"/>
            </w:tcBorders>
            <w:vAlign w:val="bottom"/>
          </w:tcPr>
          <w:p w:rsidR="00FE613C" w:rsidRDefault="00FE613C">
            <w:pPr>
              <w:rPr>
                <w:sz w:val="18"/>
                <w:szCs w:val="18"/>
              </w:rPr>
            </w:pPr>
          </w:p>
        </w:tc>
      </w:tr>
      <w:tr w:rsidR="00FE613C">
        <w:trPr>
          <w:trHeight w:val="198"/>
        </w:trPr>
        <w:tc>
          <w:tcPr>
            <w:tcW w:w="1840" w:type="dxa"/>
            <w:tcBorders>
              <w:right w:val="single" w:sz="8" w:space="0" w:color="auto"/>
            </w:tcBorders>
            <w:vAlign w:val="bottom"/>
          </w:tcPr>
          <w:p w:rsidR="00FE613C" w:rsidRDefault="00FE613C">
            <w:pPr>
              <w:spacing w:line="199" w:lineRule="exact"/>
              <w:ind w:left="120"/>
              <w:rPr>
                <w:sz w:val="20"/>
                <w:szCs w:val="20"/>
              </w:rPr>
            </w:pPr>
            <w:r>
              <w:rPr>
                <w:rFonts w:ascii="Arial" w:eastAsia="Arial" w:hAnsi="Arial" w:cs="Arial"/>
                <w:sz w:val="18"/>
                <w:szCs w:val="18"/>
              </w:rPr>
              <w:t>Качество</w:t>
            </w:r>
          </w:p>
        </w:tc>
        <w:tc>
          <w:tcPr>
            <w:tcW w:w="1820" w:type="dxa"/>
            <w:tcBorders>
              <w:right w:val="single" w:sz="8" w:space="0" w:color="auto"/>
            </w:tcBorders>
            <w:vAlign w:val="bottom"/>
          </w:tcPr>
          <w:p w:rsidR="00FE613C" w:rsidRDefault="00FE613C">
            <w:pPr>
              <w:spacing w:line="199" w:lineRule="exact"/>
              <w:ind w:left="100"/>
              <w:rPr>
                <w:sz w:val="20"/>
                <w:szCs w:val="20"/>
              </w:rPr>
            </w:pPr>
            <w:r>
              <w:rPr>
                <w:rFonts w:ascii="Arial" w:eastAsia="Arial" w:hAnsi="Arial" w:cs="Arial"/>
                <w:sz w:val="18"/>
                <w:szCs w:val="18"/>
              </w:rPr>
              <w:t>Своевременно</w:t>
            </w:r>
          </w:p>
        </w:tc>
        <w:tc>
          <w:tcPr>
            <w:tcW w:w="1820" w:type="dxa"/>
            <w:tcBorders>
              <w:right w:val="single" w:sz="8" w:space="0" w:color="auto"/>
            </w:tcBorders>
            <w:vAlign w:val="bottom"/>
          </w:tcPr>
          <w:p w:rsidR="00FE613C" w:rsidRDefault="00FE613C">
            <w:pPr>
              <w:spacing w:line="199" w:lineRule="exact"/>
              <w:ind w:left="100"/>
              <w:rPr>
                <w:sz w:val="20"/>
                <w:szCs w:val="20"/>
              </w:rPr>
            </w:pPr>
            <w:r>
              <w:rPr>
                <w:rFonts w:ascii="Arial" w:eastAsia="Arial" w:hAnsi="Arial" w:cs="Arial"/>
                <w:sz w:val="18"/>
                <w:szCs w:val="18"/>
              </w:rPr>
              <w:t>Проверить</w:t>
            </w:r>
          </w:p>
        </w:tc>
        <w:tc>
          <w:tcPr>
            <w:tcW w:w="1800" w:type="dxa"/>
            <w:tcBorders>
              <w:right w:val="single" w:sz="8" w:space="0" w:color="auto"/>
            </w:tcBorders>
            <w:vAlign w:val="bottom"/>
          </w:tcPr>
          <w:p w:rsidR="00FE613C" w:rsidRDefault="00FE613C">
            <w:pPr>
              <w:spacing w:line="199"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9" w:lineRule="exact"/>
              <w:ind w:left="100"/>
              <w:rPr>
                <w:sz w:val="20"/>
                <w:szCs w:val="20"/>
              </w:rPr>
            </w:pPr>
            <w:r>
              <w:rPr>
                <w:rFonts w:ascii="Arial" w:eastAsia="Arial" w:hAnsi="Arial" w:cs="Arial"/>
                <w:sz w:val="18"/>
                <w:szCs w:val="18"/>
              </w:rPr>
              <w:t>В течение</w:t>
            </w:r>
          </w:p>
        </w:tc>
        <w:tc>
          <w:tcPr>
            <w:tcW w:w="1500" w:type="dxa"/>
            <w:vAlign w:val="bottom"/>
          </w:tcPr>
          <w:p w:rsidR="00FE613C" w:rsidRDefault="00FE613C">
            <w:pPr>
              <w:spacing w:line="199" w:lineRule="exact"/>
              <w:ind w:left="80"/>
              <w:rPr>
                <w:sz w:val="20"/>
                <w:szCs w:val="20"/>
              </w:rPr>
            </w:pPr>
            <w:r>
              <w:rPr>
                <w:rFonts w:ascii="Arial" w:eastAsia="Arial" w:hAnsi="Arial" w:cs="Arial"/>
                <w:sz w:val="18"/>
                <w:szCs w:val="18"/>
              </w:rPr>
              <w:t>Системный</w:t>
            </w:r>
          </w:p>
        </w:tc>
      </w:tr>
      <w:tr w:rsidR="00FE613C">
        <w:trPr>
          <w:trHeight w:val="206"/>
        </w:trPr>
        <w:tc>
          <w:tcPr>
            <w:tcW w:w="1840" w:type="dxa"/>
            <w:tcBorders>
              <w:right w:val="single" w:sz="8" w:space="0" w:color="auto"/>
            </w:tcBorders>
            <w:vAlign w:val="bottom"/>
          </w:tcPr>
          <w:p w:rsidR="00FE613C" w:rsidRDefault="00FE613C">
            <w:pPr>
              <w:ind w:left="120"/>
              <w:rPr>
                <w:sz w:val="20"/>
                <w:szCs w:val="20"/>
              </w:rPr>
            </w:pPr>
            <w:r>
              <w:rPr>
                <w:rFonts w:ascii="Arial" w:eastAsia="Arial" w:hAnsi="Arial" w:cs="Arial"/>
                <w:sz w:val="18"/>
                <w:szCs w:val="18"/>
              </w:rPr>
              <w:t>сопровождения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размещенные</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своевременное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своевременного</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года</w:t>
            </w:r>
          </w:p>
        </w:tc>
        <w:tc>
          <w:tcPr>
            <w:tcW w:w="1500" w:type="dxa"/>
            <w:vAlign w:val="bottom"/>
          </w:tcPr>
          <w:p w:rsidR="00FE613C" w:rsidRDefault="00FE613C">
            <w:pPr>
              <w:ind w:left="80"/>
              <w:rPr>
                <w:sz w:val="20"/>
                <w:szCs w:val="20"/>
              </w:rPr>
            </w:pPr>
            <w:r>
              <w:rPr>
                <w:rFonts w:ascii="Arial" w:eastAsia="Arial" w:hAnsi="Arial" w:cs="Arial"/>
                <w:sz w:val="18"/>
                <w:szCs w:val="18"/>
              </w:rPr>
              <w:t>администратор</w:t>
            </w:r>
          </w:p>
        </w:tc>
      </w:tr>
      <w:tr w:rsidR="00FE613C">
        <w:trPr>
          <w:trHeight w:val="207"/>
        </w:trPr>
        <w:tc>
          <w:tcPr>
            <w:tcW w:w="1840" w:type="dxa"/>
            <w:tcBorders>
              <w:right w:val="single" w:sz="8" w:space="0" w:color="auto"/>
            </w:tcBorders>
            <w:vAlign w:val="bottom"/>
          </w:tcPr>
          <w:p w:rsidR="00FE613C" w:rsidRDefault="00FE613C">
            <w:pPr>
              <w:ind w:left="120"/>
              <w:rPr>
                <w:sz w:val="20"/>
                <w:szCs w:val="20"/>
              </w:rPr>
            </w:pPr>
            <w:r>
              <w:rPr>
                <w:rFonts w:ascii="Arial" w:eastAsia="Arial" w:hAnsi="Arial" w:cs="Arial"/>
                <w:sz w:val="18"/>
                <w:szCs w:val="18"/>
              </w:rPr>
              <w:t>школьного сайта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материалы на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представление</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предоставления</w:t>
            </w:r>
          </w:p>
        </w:tc>
        <w:tc>
          <w:tcPr>
            <w:tcW w:w="1100" w:type="dxa"/>
            <w:tcBorders>
              <w:right w:val="single" w:sz="8" w:space="0" w:color="auto"/>
            </w:tcBorders>
            <w:vAlign w:val="bottom"/>
          </w:tcPr>
          <w:p w:rsidR="00FE613C" w:rsidRDefault="00FE613C">
            <w:pPr>
              <w:rPr>
                <w:sz w:val="18"/>
                <w:szCs w:val="18"/>
              </w:rPr>
            </w:pPr>
          </w:p>
        </w:tc>
        <w:tc>
          <w:tcPr>
            <w:tcW w:w="1500" w:type="dxa"/>
            <w:vAlign w:val="bottom"/>
          </w:tcPr>
          <w:p w:rsidR="00FE613C" w:rsidRDefault="00FE613C">
            <w:pPr>
              <w:rPr>
                <w:sz w:val="18"/>
                <w:szCs w:val="18"/>
              </w:rPr>
            </w:pPr>
          </w:p>
        </w:tc>
      </w:tr>
      <w:tr w:rsidR="00FE613C">
        <w:trPr>
          <w:trHeight w:val="209"/>
        </w:trPr>
        <w:tc>
          <w:tcPr>
            <w:tcW w:w="184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сайте школы</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материалов на</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материалов</w:t>
            </w:r>
          </w:p>
        </w:tc>
        <w:tc>
          <w:tcPr>
            <w:tcW w:w="1100" w:type="dxa"/>
            <w:tcBorders>
              <w:right w:val="single" w:sz="8" w:space="0" w:color="auto"/>
            </w:tcBorders>
            <w:vAlign w:val="bottom"/>
          </w:tcPr>
          <w:p w:rsidR="00FE613C" w:rsidRDefault="00FE613C">
            <w:pPr>
              <w:rPr>
                <w:sz w:val="18"/>
                <w:szCs w:val="18"/>
              </w:rPr>
            </w:pPr>
          </w:p>
        </w:tc>
        <w:tc>
          <w:tcPr>
            <w:tcW w:w="1500" w:type="dxa"/>
            <w:vAlign w:val="bottom"/>
          </w:tcPr>
          <w:p w:rsidR="00FE613C" w:rsidRDefault="00FE613C">
            <w:pPr>
              <w:rPr>
                <w:sz w:val="18"/>
                <w:szCs w:val="18"/>
              </w:rPr>
            </w:pPr>
          </w:p>
        </w:tc>
      </w:tr>
      <w:tr w:rsidR="00FE613C">
        <w:trPr>
          <w:trHeight w:val="208"/>
        </w:trPr>
        <w:tc>
          <w:tcPr>
            <w:tcW w:w="184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сайт</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tcBorders>
            <w:vAlign w:val="bottom"/>
          </w:tcPr>
          <w:p w:rsidR="00FE613C" w:rsidRDefault="00FE613C">
            <w:pPr>
              <w:rPr>
                <w:sz w:val="18"/>
                <w:szCs w:val="18"/>
              </w:rPr>
            </w:pPr>
          </w:p>
        </w:tc>
      </w:tr>
      <w:tr w:rsidR="00FE613C">
        <w:trPr>
          <w:trHeight w:val="195"/>
        </w:trPr>
        <w:tc>
          <w:tcPr>
            <w:tcW w:w="1840" w:type="dxa"/>
            <w:tcBorders>
              <w:right w:val="single" w:sz="8" w:space="0" w:color="auto"/>
            </w:tcBorders>
            <w:vAlign w:val="bottom"/>
          </w:tcPr>
          <w:p w:rsidR="00FE613C" w:rsidRDefault="00FE613C">
            <w:pPr>
              <w:spacing w:line="195" w:lineRule="exact"/>
              <w:ind w:left="120"/>
              <w:rPr>
                <w:sz w:val="20"/>
                <w:szCs w:val="20"/>
              </w:rPr>
            </w:pPr>
            <w:r>
              <w:rPr>
                <w:rFonts w:ascii="Arial" w:eastAsia="Arial" w:hAnsi="Arial" w:cs="Arial"/>
                <w:sz w:val="18"/>
                <w:szCs w:val="18"/>
              </w:rPr>
              <w:t>Качество ведения</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Заполнение</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Проверить</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 сайта</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В течение</w:t>
            </w:r>
          </w:p>
        </w:tc>
        <w:tc>
          <w:tcPr>
            <w:tcW w:w="1500" w:type="dxa"/>
            <w:vAlign w:val="bottom"/>
          </w:tcPr>
          <w:p w:rsidR="00FE613C" w:rsidRDefault="00FE613C">
            <w:pPr>
              <w:spacing w:line="195" w:lineRule="exact"/>
              <w:ind w:left="80"/>
              <w:rPr>
                <w:sz w:val="20"/>
                <w:szCs w:val="20"/>
              </w:rPr>
            </w:pPr>
            <w:r>
              <w:rPr>
                <w:rFonts w:ascii="Arial" w:eastAsia="Arial" w:hAnsi="Arial" w:cs="Arial"/>
                <w:sz w:val="18"/>
                <w:szCs w:val="18"/>
              </w:rPr>
              <w:t>Системный</w:t>
            </w:r>
          </w:p>
        </w:tc>
      </w:tr>
      <w:tr w:rsidR="00FE613C">
        <w:trPr>
          <w:trHeight w:val="209"/>
        </w:trPr>
        <w:tc>
          <w:tcPr>
            <w:tcW w:w="1840" w:type="dxa"/>
            <w:tcBorders>
              <w:right w:val="single" w:sz="8" w:space="0" w:color="auto"/>
            </w:tcBorders>
            <w:vAlign w:val="bottom"/>
          </w:tcPr>
          <w:p w:rsidR="00FE613C" w:rsidRDefault="00FE613C">
            <w:pPr>
              <w:ind w:left="120"/>
              <w:rPr>
                <w:sz w:val="20"/>
                <w:szCs w:val="20"/>
              </w:rPr>
            </w:pPr>
            <w:r>
              <w:rPr>
                <w:rFonts w:ascii="Arial" w:eastAsia="Arial" w:hAnsi="Arial" w:cs="Arial"/>
                <w:sz w:val="18"/>
                <w:szCs w:val="18"/>
              </w:rPr>
              <w:t>электронного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электронного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качество</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года</w:t>
            </w:r>
          </w:p>
        </w:tc>
        <w:tc>
          <w:tcPr>
            <w:tcW w:w="1500" w:type="dxa"/>
            <w:vAlign w:val="bottom"/>
          </w:tcPr>
          <w:p w:rsidR="00FE613C" w:rsidRDefault="00FE613C">
            <w:pPr>
              <w:ind w:left="80"/>
              <w:rPr>
                <w:sz w:val="20"/>
                <w:szCs w:val="20"/>
              </w:rPr>
            </w:pPr>
            <w:r>
              <w:rPr>
                <w:rFonts w:ascii="Arial" w:eastAsia="Arial" w:hAnsi="Arial" w:cs="Arial"/>
                <w:sz w:val="18"/>
                <w:szCs w:val="18"/>
              </w:rPr>
              <w:t>администратор</w:t>
            </w:r>
          </w:p>
        </w:tc>
      </w:tr>
      <w:tr w:rsidR="00FE613C">
        <w:trPr>
          <w:trHeight w:val="206"/>
        </w:trPr>
        <w:tc>
          <w:tcPr>
            <w:tcW w:w="1840" w:type="dxa"/>
            <w:tcBorders>
              <w:right w:val="single" w:sz="8" w:space="0" w:color="auto"/>
            </w:tcBorders>
            <w:vAlign w:val="bottom"/>
          </w:tcPr>
          <w:p w:rsidR="00FE613C" w:rsidRDefault="00FE613C">
            <w:pPr>
              <w:ind w:left="120"/>
              <w:rPr>
                <w:sz w:val="20"/>
                <w:szCs w:val="20"/>
              </w:rPr>
            </w:pPr>
            <w:r>
              <w:rPr>
                <w:rFonts w:ascii="Arial" w:eastAsia="Arial" w:hAnsi="Arial" w:cs="Arial"/>
                <w:sz w:val="18"/>
                <w:szCs w:val="18"/>
              </w:rPr>
              <w:t>журнала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журнала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заполнения</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 заместитель</w:t>
            </w: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электронного</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журнала,</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использование</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9"/>
        </w:trPr>
        <w:tc>
          <w:tcPr>
            <w:tcW w:w="184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электронного</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vAlign w:val="bottom"/>
          </w:tcPr>
          <w:p w:rsidR="00FE613C" w:rsidRDefault="00FE613C">
            <w:pPr>
              <w:rPr>
                <w:sz w:val="18"/>
                <w:szCs w:val="18"/>
              </w:rPr>
            </w:pP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дневника для</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работы с</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родителями и</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10"/>
        </w:trPr>
        <w:tc>
          <w:tcPr>
            <w:tcW w:w="184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учащимися</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tcBorders>
            <w:vAlign w:val="bottom"/>
          </w:tcPr>
          <w:p w:rsidR="00FE613C" w:rsidRDefault="00FE613C">
            <w:pPr>
              <w:rPr>
                <w:sz w:val="18"/>
                <w:szCs w:val="18"/>
              </w:rPr>
            </w:pPr>
          </w:p>
        </w:tc>
      </w:tr>
      <w:tr w:rsidR="00FE613C">
        <w:trPr>
          <w:trHeight w:val="194"/>
        </w:trPr>
        <w:tc>
          <w:tcPr>
            <w:tcW w:w="1840" w:type="dxa"/>
            <w:tcBorders>
              <w:bottom w:val="single" w:sz="8" w:space="0" w:color="auto"/>
            </w:tcBorders>
            <w:vAlign w:val="bottom"/>
          </w:tcPr>
          <w:p w:rsidR="00FE613C" w:rsidRDefault="00FE613C">
            <w:pPr>
              <w:rPr>
                <w:sz w:val="16"/>
                <w:szCs w:val="16"/>
              </w:rPr>
            </w:pPr>
          </w:p>
        </w:tc>
        <w:tc>
          <w:tcPr>
            <w:tcW w:w="6540" w:type="dxa"/>
            <w:gridSpan w:val="4"/>
            <w:tcBorders>
              <w:bottom w:val="single" w:sz="8" w:space="0" w:color="auto"/>
            </w:tcBorders>
            <w:vAlign w:val="bottom"/>
          </w:tcPr>
          <w:p w:rsidR="00FE613C" w:rsidRDefault="00FE613C">
            <w:pPr>
              <w:spacing w:line="194" w:lineRule="exact"/>
              <w:ind w:right="250"/>
              <w:jc w:val="center"/>
              <w:rPr>
                <w:sz w:val="20"/>
                <w:szCs w:val="20"/>
              </w:rPr>
            </w:pPr>
            <w:r>
              <w:rPr>
                <w:rFonts w:ascii="Arial" w:eastAsia="Arial" w:hAnsi="Arial" w:cs="Arial"/>
                <w:b/>
                <w:bCs/>
                <w:w w:val="99"/>
                <w:sz w:val="18"/>
                <w:szCs w:val="18"/>
              </w:rPr>
              <w:t>Материально-техническое обеспечение реализации ФГОС СОО</w:t>
            </w:r>
          </w:p>
        </w:tc>
        <w:tc>
          <w:tcPr>
            <w:tcW w:w="1500" w:type="dxa"/>
            <w:tcBorders>
              <w:bottom w:val="single" w:sz="8" w:space="0" w:color="auto"/>
            </w:tcBorders>
            <w:vAlign w:val="bottom"/>
          </w:tcPr>
          <w:p w:rsidR="00FE613C" w:rsidRDefault="00FE613C">
            <w:pPr>
              <w:rPr>
                <w:sz w:val="16"/>
                <w:szCs w:val="16"/>
              </w:rPr>
            </w:pPr>
          </w:p>
        </w:tc>
      </w:tr>
      <w:tr w:rsidR="00FE613C">
        <w:trPr>
          <w:trHeight w:val="200"/>
        </w:trPr>
        <w:tc>
          <w:tcPr>
            <w:tcW w:w="1840" w:type="dxa"/>
            <w:tcBorders>
              <w:right w:val="single" w:sz="8" w:space="0" w:color="auto"/>
            </w:tcBorders>
            <w:vAlign w:val="bottom"/>
          </w:tcPr>
          <w:p w:rsidR="00FE613C" w:rsidRDefault="00FE613C">
            <w:pPr>
              <w:spacing w:line="200" w:lineRule="exact"/>
              <w:ind w:left="120"/>
              <w:rPr>
                <w:sz w:val="20"/>
                <w:szCs w:val="20"/>
              </w:rPr>
            </w:pPr>
            <w:r>
              <w:rPr>
                <w:rFonts w:ascii="Arial" w:eastAsia="Arial" w:hAnsi="Arial" w:cs="Arial"/>
                <w:sz w:val="18"/>
                <w:szCs w:val="18"/>
              </w:rPr>
              <w:t>Уровень</w:t>
            </w:r>
          </w:p>
        </w:tc>
        <w:tc>
          <w:tcPr>
            <w:tcW w:w="1820" w:type="dxa"/>
            <w:tcBorders>
              <w:right w:val="single" w:sz="8" w:space="0" w:color="auto"/>
            </w:tcBorders>
            <w:vAlign w:val="bottom"/>
          </w:tcPr>
          <w:p w:rsidR="00FE613C" w:rsidRDefault="00FE613C">
            <w:pPr>
              <w:spacing w:line="200" w:lineRule="exact"/>
              <w:ind w:left="100"/>
              <w:rPr>
                <w:sz w:val="20"/>
                <w:szCs w:val="20"/>
              </w:rPr>
            </w:pPr>
            <w:r>
              <w:rPr>
                <w:rFonts w:ascii="Arial" w:eastAsia="Arial" w:hAnsi="Arial" w:cs="Arial"/>
                <w:sz w:val="18"/>
                <w:szCs w:val="18"/>
              </w:rPr>
              <w:t>Процент</w:t>
            </w:r>
          </w:p>
        </w:tc>
        <w:tc>
          <w:tcPr>
            <w:tcW w:w="1820" w:type="dxa"/>
            <w:tcBorders>
              <w:right w:val="single" w:sz="8" w:space="0" w:color="auto"/>
            </w:tcBorders>
            <w:vAlign w:val="bottom"/>
          </w:tcPr>
          <w:p w:rsidR="00FE613C" w:rsidRDefault="00FE613C">
            <w:pPr>
              <w:spacing w:line="200" w:lineRule="exact"/>
              <w:ind w:left="100"/>
              <w:rPr>
                <w:sz w:val="20"/>
                <w:szCs w:val="20"/>
              </w:rPr>
            </w:pPr>
            <w:r>
              <w:rPr>
                <w:rFonts w:ascii="Arial" w:eastAsia="Arial" w:hAnsi="Arial" w:cs="Arial"/>
                <w:sz w:val="18"/>
                <w:szCs w:val="18"/>
              </w:rPr>
              <w:t>Проверка</w:t>
            </w:r>
          </w:p>
        </w:tc>
        <w:tc>
          <w:tcPr>
            <w:tcW w:w="1800" w:type="dxa"/>
            <w:tcBorders>
              <w:right w:val="single" w:sz="8" w:space="0" w:color="auto"/>
            </w:tcBorders>
            <w:vAlign w:val="bottom"/>
          </w:tcPr>
          <w:p w:rsidR="00FE613C" w:rsidRDefault="00FE613C">
            <w:pPr>
              <w:spacing w:line="200" w:lineRule="exact"/>
              <w:ind w:left="80"/>
              <w:rPr>
                <w:sz w:val="20"/>
                <w:szCs w:val="20"/>
              </w:rPr>
            </w:pPr>
            <w:r>
              <w:rPr>
                <w:rFonts w:ascii="Arial" w:eastAsia="Arial" w:hAnsi="Arial" w:cs="Arial"/>
                <w:sz w:val="18"/>
                <w:szCs w:val="18"/>
              </w:rPr>
              <w:t>Анализ смотра</w:t>
            </w:r>
          </w:p>
        </w:tc>
        <w:tc>
          <w:tcPr>
            <w:tcW w:w="1100" w:type="dxa"/>
            <w:tcBorders>
              <w:right w:val="single" w:sz="8" w:space="0" w:color="auto"/>
            </w:tcBorders>
            <w:vAlign w:val="bottom"/>
          </w:tcPr>
          <w:p w:rsidR="00FE613C" w:rsidRDefault="00FE613C">
            <w:pPr>
              <w:spacing w:line="200" w:lineRule="exact"/>
              <w:ind w:left="100"/>
              <w:rPr>
                <w:sz w:val="20"/>
                <w:szCs w:val="20"/>
              </w:rPr>
            </w:pPr>
            <w:r>
              <w:rPr>
                <w:rFonts w:ascii="Arial" w:eastAsia="Arial" w:hAnsi="Arial" w:cs="Arial"/>
                <w:sz w:val="18"/>
                <w:szCs w:val="18"/>
              </w:rPr>
              <w:t>Ежегодно,</w:t>
            </w:r>
          </w:p>
        </w:tc>
        <w:tc>
          <w:tcPr>
            <w:tcW w:w="1500" w:type="dxa"/>
            <w:vAlign w:val="bottom"/>
          </w:tcPr>
          <w:p w:rsidR="00FE613C" w:rsidRDefault="00FE613C">
            <w:pPr>
              <w:spacing w:line="200" w:lineRule="exact"/>
              <w:ind w:left="80"/>
              <w:rPr>
                <w:sz w:val="20"/>
                <w:szCs w:val="20"/>
              </w:rPr>
            </w:pPr>
            <w:r>
              <w:rPr>
                <w:rFonts w:ascii="Arial" w:eastAsia="Arial" w:hAnsi="Arial" w:cs="Arial"/>
                <w:sz w:val="18"/>
                <w:szCs w:val="18"/>
              </w:rPr>
              <w:t>Директор,</w:t>
            </w:r>
          </w:p>
        </w:tc>
      </w:tr>
      <w:tr w:rsidR="00FE613C">
        <w:trPr>
          <w:trHeight w:val="206"/>
        </w:trPr>
        <w:tc>
          <w:tcPr>
            <w:tcW w:w="1840" w:type="dxa"/>
            <w:tcBorders>
              <w:right w:val="single" w:sz="8" w:space="0" w:color="auto"/>
            </w:tcBorders>
            <w:vAlign w:val="bottom"/>
          </w:tcPr>
          <w:p w:rsidR="00FE613C" w:rsidRDefault="00FE613C">
            <w:pPr>
              <w:ind w:left="120"/>
              <w:rPr>
                <w:sz w:val="20"/>
                <w:szCs w:val="20"/>
              </w:rPr>
            </w:pPr>
            <w:r>
              <w:rPr>
                <w:rFonts w:ascii="Arial" w:eastAsia="Arial" w:hAnsi="Arial" w:cs="Arial"/>
                <w:sz w:val="18"/>
                <w:szCs w:val="18"/>
              </w:rPr>
              <w:t>оснащённости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оснащенности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документации,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кабинетов</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ноябрь,</w:t>
            </w:r>
          </w:p>
        </w:tc>
        <w:tc>
          <w:tcPr>
            <w:tcW w:w="1500" w:type="dxa"/>
            <w:vAlign w:val="bottom"/>
          </w:tcPr>
          <w:p w:rsidR="00FE613C" w:rsidRDefault="00FE613C">
            <w:pPr>
              <w:ind w:left="80"/>
              <w:rPr>
                <w:sz w:val="20"/>
                <w:szCs w:val="20"/>
              </w:rPr>
            </w:pPr>
            <w:r>
              <w:rPr>
                <w:rFonts w:ascii="Arial" w:eastAsia="Arial" w:hAnsi="Arial" w:cs="Arial"/>
                <w:sz w:val="18"/>
                <w:szCs w:val="18"/>
              </w:rPr>
              <w:t>заместитель</w:t>
            </w:r>
          </w:p>
        </w:tc>
      </w:tr>
      <w:tr w:rsidR="00FE613C">
        <w:trPr>
          <w:trHeight w:val="206"/>
        </w:trPr>
        <w:tc>
          <w:tcPr>
            <w:tcW w:w="1840" w:type="dxa"/>
            <w:tcBorders>
              <w:right w:val="single" w:sz="8" w:space="0" w:color="auto"/>
            </w:tcBorders>
            <w:vAlign w:val="bottom"/>
          </w:tcPr>
          <w:p w:rsidR="00FE613C" w:rsidRDefault="00FE613C">
            <w:pPr>
              <w:ind w:left="120"/>
              <w:rPr>
                <w:sz w:val="20"/>
                <w:szCs w:val="20"/>
              </w:rPr>
            </w:pPr>
            <w:r>
              <w:rPr>
                <w:rFonts w:ascii="Arial" w:eastAsia="Arial" w:hAnsi="Arial" w:cs="Arial"/>
                <w:sz w:val="18"/>
                <w:szCs w:val="18"/>
              </w:rPr>
              <w:t>образовательного</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учебного кабинета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работа с</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май</w:t>
            </w:r>
          </w:p>
        </w:tc>
        <w:tc>
          <w:tcPr>
            <w:tcW w:w="1500" w:type="dxa"/>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right w:val="single" w:sz="8" w:space="0" w:color="auto"/>
            </w:tcBorders>
            <w:vAlign w:val="bottom"/>
          </w:tcPr>
          <w:p w:rsidR="00FE613C" w:rsidRDefault="00FE613C">
            <w:pPr>
              <w:ind w:left="120"/>
              <w:rPr>
                <w:sz w:val="20"/>
                <w:szCs w:val="20"/>
              </w:rPr>
            </w:pPr>
            <w:r>
              <w:rPr>
                <w:rFonts w:ascii="Arial" w:eastAsia="Arial" w:hAnsi="Arial" w:cs="Arial"/>
                <w:sz w:val="18"/>
                <w:szCs w:val="18"/>
              </w:rPr>
              <w:t>процесса</w:t>
            </w: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региональным</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УВР, завхоз,</w:t>
            </w: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перечнем,</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методист,</w:t>
            </w:r>
          </w:p>
        </w:tc>
      </w:tr>
      <w:tr w:rsidR="00FE613C">
        <w:trPr>
          <w:trHeight w:val="209"/>
        </w:trPr>
        <w:tc>
          <w:tcPr>
            <w:tcW w:w="184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перспективным</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vAlign w:val="bottom"/>
          </w:tcPr>
          <w:p w:rsidR="00FE613C" w:rsidRDefault="00FE613C">
            <w:pPr>
              <w:ind w:left="80"/>
              <w:rPr>
                <w:sz w:val="20"/>
                <w:szCs w:val="20"/>
              </w:rPr>
            </w:pPr>
            <w:r>
              <w:rPr>
                <w:rFonts w:ascii="Arial" w:eastAsia="Arial" w:hAnsi="Arial" w:cs="Arial"/>
                <w:sz w:val="18"/>
                <w:szCs w:val="18"/>
              </w:rPr>
              <w:t>руководители</w:t>
            </w: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планом</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МО</w:t>
            </w: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оснащения</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кабинета, паспорт</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9"/>
        </w:trPr>
        <w:tc>
          <w:tcPr>
            <w:tcW w:w="184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имеющегося</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vAlign w:val="bottom"/>
          </w:tcPr>
          <w:p w:rsidR="00FE613C" w:rsidRDefault="00FE613C">
            <w:pPr>
              <w:rPr>
                <w:sz w:val="18"/>
                <w:szCs w:val="18"/>
              </w:rPr>
            </w:pP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технического</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оборудования,</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6"/>
        </w:trPr>
        <w:tc>
          <w:tcPr>
            <w:tcW w:w="184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соблюдение норм</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10"/>
        </w:trPr>
        <w:tc>
          <w:tcPr>
            <w:tcW w:w="1840" w:type="dxa"/>
            <w:tcBorders>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СанПиНа</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Оформленный</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Проверка</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Анализ</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Ежегодно,</w:t>
            </w:r>
          </w:p>
        </w:tc>
        <w:tc>
          <w:tcPr>
            <w:tcW w:w="1500" w:type="dxa"/>
            <w:vAlign w:val="bottom"/>
          </w:tcPr>
          <w:p w:rsidR="00FE613C" w:rsidRDefault="00FE613C">
            <w:pPr>
              <w:spacing w:line="195" w:lineRule="exact"/>
              <w:ind w:left="80"/>
              <w:rPr>
                <w:sz w:val="20"/>
                <w:szCs w:val="20"/>
              </w:rPr>
            </w:pPr>
            <w:r>
              <w:rPr>
                <w:rFonts w:ascii="Arial" w:eastAsia="Arial" w:hAnsi="Arial" w:cs="Arial"/>
                <w:sz w:val="18"/>
                <w:szCs w:val="18"/>
              </w:rPr>
              <w:t>Заместитель</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бланк заказов на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правильности и</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февраль,</w:t>
            </w:r>
          </w:p>
        </w:tc>
        <w:tc>
          <w:tcPr>
            <w:tcW w:w="1500" w:type="dxa"/>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учебники на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полноты</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март</w:t>
            </w:r>
          </w:p>
        </w:tc>
        <w:tc>
          <w:tcPr>
            <w:tcW w:w="1500" w:type="dxa"/>
            <w:vAlign w:val="bottom"/>
          </w:tcPr>
          <w:p w:rsidR="00FE613C" w:rsidRDefault="00FE613C">
            <w:pPr>
              <w:ind w:left="80"/>
              <w:rPr>
                <w:sz w:val="20"/>
                <w:szCs w:val="20"/>
              </w:rPr>
            </w:pPr>
            <w:r>
              <w:rPr>
                <w:rFonts w:ascii="Arial" w:eastAsia="Arial" w:hAnsi="Arial" w:cs="Arial"/>
                <w:sz w:val="18"/>
                <w:szCs w:val="18"/>
              </w:rPr>
              <w:t>УВР, педагог-</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следующий год</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оформления</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библиотекарь</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бланков-заказов</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9"/>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на учебники</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tcBorders>
            <w:vAlign w:val="bottom"/>
          </w:tcPr>
          <w:p w:rsidR="00FE613C" w:rsidRDefault="00FE613C">
            <w:pPr>
              <w:rPr>
                <w:sz w:val="18"/>
                <w:szCs w:val="18"/>
              </w:rPr>
            </w:pPr>
          </w:p>
        </w:tc>
      </w:tr>
      <w:tr w:rsidR="00FE613C">
        <w:trPr>
          <w:trHeight w:val="196"/>
        </w:trPr>
        <w:tc>
          <w:tcPr>
            <w:tcW w:w="1840" w:type="dxa"/>
            <w:tcBorders>
              <w:left w:val="single" w:sz="8" w:space="0" w:color="auto"/>
              <w:right w:val="single" w:sz="8" w:space="0" w:color="auto"/>
            </w:tcBorders>
            <w:vAlign w:val="bottom"/>
          </w:tcPr>
          <w:p w:rsidR="00FE613C" w:rsidRDefault="00FE613C">
            <w:pPr>
              <w:spacing w:line="196" w:lineRule="exact"/>
              <w:ind w:left="120"/>
              <w:rPr>
                <w:sz w:val="20"/>
                <w:szCs w:val="20"/>
              </w:rPr>
            </w:pPr>
            <w:r>
              <w:rPr>
                <w:rFonts w:ascii="Arial" w:eastAsia="Arial" w:hAnsi="Arial" w:cs="Arial"/>
                <w:sz w:val="18"/>
                <w:szCs w:val="18"/>
              </w:rPr>
              <w:t>Санитарно-</w:t>
            </w: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Профилактика</w:t>
            </w:r>
          </w:p>
        </w:tc>
        <w:tc>
          <w:tcPr>
            <w:tcW w:w="182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Соблюдение</w:t>
            </w:r>
          </w:p>
        </w:tc>
        <w:tc>
          <w:tcPr>
            <w:tcW w:w="1800" w:type="dxa"/>
            <w:tcBorders>
              <w:right w:val="single" w:sz="8" w:space="0" w:color="auto"/>
            </w:tcBorders>
            <w:vAlign w:val="bottom"/>
          </w:tcPr>
          <w:p w:rsidR="00FE613C" w:rsidRDefault="00FE613C">
            <w:pPr>
              <w:spacing w:line="196" w:lineRule="exact"/>
              <w:ind w:left="80"/>
              <w:rPr>
                <w:sz w:val="20"/>
                <w:szCs w:val="20"/>
              </w:rPr>
            </w:pPr>
            <w:r>
              <w:rPr>
                <w:rFonts w:ascii="Arial" w:eastAsia="Arial" w:hAnsi="Arial" w:cs="Arial"/>
                <w:sz w:val="18"/>
                <w:szCs w:val="18"/>
              </w:rPr>
              <w:t>Анализ смотра</w:t>
            </w:r>
          </w:p>
        </w:tc>
        <w:tc>
          <w:tcPr>
            <w:tcW w:w="1100" w:type="dxa"/>
            <w:tcBorders>
              <w:right w:val="single" w:sz="8" w:space="0" w:color="auto"/>
            </w:tcBorders>
            <w:vAlign w:val="bottom"/>
          </w:tcPr>
          <w:p w:rsidR="00FE613C" w:rsidRDefault="00FE613C">
            <w:pPr>
              <w:spacing w:line="196" w:lineRule="exact"/>
              <w:ind w:left="100"/>
              <w:rPr>
                <w:sz w:val="20"/>
                <w:szCs w:val="20"/>
              </w:rPr>
            </w:pPr>
            <w:r>
              <w:rPr>
                <w:rFonts w:ascii="Arial" w:eastAsia="Arial" w:hAnsi="Arial" w:cs="Arial"/>
                <w:sz w:val="18"/>
                <w:szCs w:val="18"/>
              </w:rPr>
              <w:t>Ежегодно,</w:t>
            </w:r>
          </w:p>
        </w:tc>
        <w:tc>
          <w:tcPr>
            <w:tcW w:w="1500" w:type="dxa"/>
            <w:vAlign w:val="bottom"/>
          </w:tcPr>
          <w:p w:rsidR="00FE613C" w:rsidRDefault="00FE613C">
            <w:pPr>
              <w:spacing w:line="196" w:lineRule="exact"/>
              <w:ind w:left="80"/>
              <w:rPr>
                <w:sz w:val="20"/>
                <w:szCs w:val="20"/>
              </w:rPr>
            </w:pPr>
            <w:r>
              <w:rPr>
                <w:rFonts w:ascii="Arial" w:eastAsia="Arial" w:hAnsi="Arial" w:cs="Arial"/>
                <w:sz w:val="18"/>
                <w:szCs w:val="18"/>
              </w:rPr>
              <w:t>Директор,</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гигиенический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травматизма</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техники</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кабинетов,</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январь,</w:t>
            </w:r>
          </w:p>
        </w:tc>
        <w:tc>
          <w:tcPr>
            <w:tcW w:w="1500" w:type="dxa"/>
            <w:vAlign w:val="bottom"/>
          </w:tcPr>
          <w:p w:rsidR="00FE613C" w:rsidRDefault="00FE613C">
            <w:pPr>
              <w:ind w:left="80"/>
              <w:rPr>
                <w:sz w:val="20"/>
                <w:szCs w:val="20"/>
              </w:rPr>
            </w:pPr>
            <w:r>
              <w:rPr>
                <w:rFonts w:ascii="Arial" w:eastAsia="Arial" w:hAnsi="Arial" w:cs="Arial"/>
                <w:sz w:val="18"/>
                <w:szCs w:val="18"/>
              </w:rPr>
              <w:t>завхоз</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режим и техника</w:t>
            </w: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безопасности на</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профилактической</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май</w:t>
            </w:r>
          </w:p>
        </w:tc>
        <w:tc>
          <w:tcPr>
            <w:tcW w:w="1500" w:type="dxa"/>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безопасности</w:t>
            </w:r>
          </w:p>
        </w:tc>
        <w:tc>
          <w:tcPr>
            <w:tcW w:w="1820" w:type="dxa"/>
            <w:tcBorders>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уроках</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работы,</w:t>
            </w: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10"/>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труда</w:t>
            </w: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00" w:type="dxa"/>
            <w:tcBorders>
              <w:bottom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документации</w:t>
            </w: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tcBorders>
            <w:vAlign w:val="bottom"/>
          </w:tcPr>
          <w:p w:rsidR="00FE613C" w:rsidRDefault="00FE613C">
            <w:pPr>
              <w:rPr>
                <w:sz w:val="18"/>
                <w:szCs w:val="18"/>
              </w:rPr>
            </w:pPr>
          </w:p>
        </w:tc>
      </w:tr>
      <w:tr w:rsidR="00FE613C">
        <w:trPr>
          <w:trHeight w:val="195"/>
        </w:trPr>
        <w:tc>
          <w:tcPr>
            <w:tcW w:w="1840" w:type="dxa"/>
            <w:tcBorders>
              <w:left w:val="single" w:sz="8" w:space="0" w:color="auto"/>
              <w:right w:val="single" w:sz="8" w:space="0" w:color="auto"/>
            </w:tcBorders>
            <w:vAlign w:val="bottom"/>
          </w:tcPr>
          <w:p w:rsidR="00FE613C" w:rsidRDefault="00FE613C">
            <w:pPr>
              <w:rPr>
                <w:sz w:val="16"/>
                <w:szCs w:val="16"/>
              </w:rPr>
            </w:pP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Расписание</w:t>
            </w:r>
          </w:p>
        </w:tc>
        <w:tc>
          <w:tcPr>
            <w:tcW w:w="182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Установление</w:t>
            </w:r>
          </w:p>
        </w:tc>
        <w:tc>
          <w:tcPr>
            <w:tcW w:w="1800" w:type="dxa"/>
            <w:tcBorders>
              <w:right w:val="single" w:sz="8" w:space="0" w:color="auto"/>
            </w:tcBorders>
            <w:vAlign w:val="bottom"/>
          </w:tcPr>
          <w:p w:rsidR="00FE613C" w:rsidRDefault="00FE613C">
            <w:pPr>
              <w:spacing w:line="195" w:lineRule="exact"/>
              <w:ind w:left="80"/>
              <w:rPr>
                <w:sz w:val="20"/>
                <w:szCs w:val="20"/>
              </w:rPr>
            </w:pPr>
            <w:r>
              <w:rPr>
                <w:rFonts w:ascii="Arial" w:eastAsia="Arial" w:hAnsi="Arial" w:cs="Arial"/>
                <w:sz w:val="18"/>
                <w:szCs w:val="18"/>
              </w:rPr>
              <w:t>Сопоставительны</w:t>
            </w:r>
          </w:p>
        </w:tc>
        <w:tc>
          <w:tcPr>
            <w:tcW w:w="1100" w:type="dxa"/>
            <w:tcBorders>
              <w:right w:val="single" w:sz="8" w:space="0" w:color="auto"/>
            </w:tcBorders>
            <w:vAlign w:val="bottom"/>
          </w:tcPr>
          <w:p w:rsidR="00FE613C" w:rsidRDefault="00FE613C">
            <w:pPr>
              <w:spacing w:line="195" w:lineRule="exact"/>
              <w:ind w:left="100"/>
              <w:rPr>
                <w:sz w:val="20"/>
                <w:szCs w:val="20"/>
              </w:rPr>
            </w:pPr>
            <w:r>
              <w:rPr>
                <w:rFonts w:ascii="Arial" w:eastAsia="Arial" w:hAnsi="Arial" w:cs="Arial"/>
                <w:sz w:val="18"/>
                <w:szCs w:val="18"/>
              </w:rPr>
              <w:t>Ежегодно,</w:t>
            </w:r>
          </w:p>
        </w:tc>
        <w:tc>
          <w:tcPr>
            <w:tcW w:w="1500" w:type="dxa"/>
            <w:vAlign w:val="bottom"/>
          </w:tcPr>
          <w:p w:rsidR="00FE613C" w:rsidRDefault="00FE613C">
            <w:pPr>
              <w:spacing w:line="195" w:lineRule="exact"/>
              <w:ind w:left="80"/>
              <w:rPr>
                <w:sz w:val="20"/>
                <w:szCs w:val="20"/>
              </w:rPr>
            </w:pPr>
            <w:r>
              <w:rPr>
                <w:rFonts w:ascii="Arial" w:eastAsia="Arial" w:hAnsi="Arial" w:cs="Arial"/>
                <w:sz w:val="18"/>
                <w:szCs w:val="18"/>
              </w:rPr>
              <w:t>Директор,</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уроков,</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соответствия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й анализ</w:t>
            </w: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сентябрь,</w:t>
            </w:r>
          </w:p>
        </w:tc>
        <w:tc>
          <w:tcPr>
            <w:tcW w:w="1500" w:type="dxa"/>
            <w:vAlign w:val="bottom"/>
          </w:tcPr>
          <w:p w:rsidR="00FE613C" w:rsidRDefault="00FE613C">
            <w:pPr>
              <w:ind w:left="80"/>
              <w:rPr>
                <w:sz w:val="20"/>
                <w:szCs w:val="20"/>
              </w:rPr>
            </w:pPr>
            <w:r>
              <w:rPr>
                <w:rFonts w:ascii="Arial" w:eastAsia="Arial" w:hAnsi="Arial" w:cs="Arial"/>
                <w:sz w:val="18"/>
                <w:szCs w:val="18"/>
              </w:rPr>
              <w:t>заместитель</w:t>
            </w: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индивидуальных</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расписания уроков</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январь</w:t>
            </w:r>
          </w:p>
        </w:tc>
        <w:tc>
          <w:tcPr>
            <w:tcW w:w="1500" w:type="dxa"/>
            <w:vAlign w:val="bottom"/>
          </w:tcPr>
          <w:p w:rsidR="00FE613C" w:rsidRDefault="00FE613C">
            <w:pPr>
              <w:ind w:left="80"/>
              <w:rPr>
                <w:sz w:val="20"/>
                <w:szCs w:val="20"/>
              </w:rPr>
            </w:pPr>
            <w:r>
              <w:rPr>
                <w:rFonts w:ascii="Arial" w:eastAsia="Arial" w:hAnsi="Arial" w:cs="Arial"/>
                <w:sz w:val="18"/>
                <w:szCs w:val="18"/>
              </w:rPr>
              <w:t>директора по</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занятий, детских</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и внеурочных</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ind w:left="80"/>
              <w:rPr>
                <w:sz w:val="20"/>
                <w:szCs w:val="20"/>
              </w:rPr>
            </w:pPr>
            <w:r>
              <w:rPr>
                <w:rFonts w:ascii="Arial" w:eastAsia="Arial" w:hAnsi="Arial" w:cs="Arial"/>
                <w:sz w:val="18"/>
                <w:szCs w:val="18"/>
              </w:rPr>
              <w:t>УВР</w:t>
            </w: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объединений и</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занятий</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6"/>
        </w:trPr>
        <w:tc>
          <w:tcPr>
            <w:tcW w:w="1840" w:type="dxa"/>
            <w:tcBorders>
              <w:left w:val="single" w:sz="8" w:space="0" w:color="auto"/>
              <w:right w:val="single" w:sz="8" w:space="0" w:color="auto"/>
            </w:tcBorders>
            <w:vAlign w:val="bottom"/>
          </w:tcPr>
          <w:p w:rsidR="00FE613C" w:rsidRDefault="00FE613C">
            <w:pPr>
              <w:rPr>
                <w:sz w:val="17"/>
                <w:szCs w:val="17"/>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студий</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санитарно-</w:t>
            </w:r>
          </w:p>
        </w:tc>
        <w:tc>
          <w:tcPr>
            <w:tcW w:w="1800" w:type="dxa"/>
            <w:tcBorders>
              <w:right w:val="single" w:sz="8" w:space="0" w:color="auto"/>
            </w:tcBorders>
            <w:vAlign w:val="bottom"/>
          </w:tcPr>
          <w:p w:rsidR="00FE613C" w:rsidRDefault="00FE613C">
            <w:pPr>
              <w:rPr>
                <w:sz w:val="17"/>
                <w:szCs w:val="17"/>
              </w:rPr>
            </w:pPr>
          </w:p>
        </w:tc>
        <w:tc>
          <w:tcPr>
            <w:tcW w:w="1100" w:type="dxa"/>
            <w:tcBorders>
              <w:right w:val="single" w:sz="8" w:space="0" w:color="auto"/>
            </w:tcBorders>
            <w:vAlign w:val="bottom"/>
          </w:tcPr>
          <w:p w:rsidR="00FE613C" w:rsidRDefault="00FE613C">
            <w:pPr>
              <w:rPr>
                <w:sz w:val="17"/>
                <w:szCs w:val="17"/>
              </w:rPr>
            </w:pPr>
          </w:p>
        </w:tc>
        <w:tc>
          <w:tcPr>
            <w:tcW w:w="1500" w:type="dxa"/>
            <w:vAlign w:val="bottom"/>
          </w:tcPr>
          <w:p w:rsidR="00FE613C" w:rsidRDefault="00FE613C">
            <w:pPr>
              <w:rPr>
                <w:sz w:val="17"/>
                <w:szCs w:val="17"/>
              </w:rPr>
            </w:pPr>
          </w:p>
        </w:tc>
      </w:tr>
      <w:tr w:rsidR="00FE613C">
        <w:trPr>
          <w:trHeight w:val="209"/>
        </w:trPr>
        <w:tc>
          <w:tcPr>
            <w:tcW w:w="1840" w:type="dxa"/>
            <w:tcBorders>
              <w:left w:val="single" w:sz="8" w:space="0" w:color="auto"/>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rPr>
                <w:sz w:val="18"/>
                <w:szCs w:val="18"/>
              </w:rPr>
            </w:pP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гигиеническим</w:t>
            </w:r>
          </w:p>
        </w:tc>
        <w:tc>
          <w:tcPr>
            <w:tcW w:w="1800" w:type="dxa"/>
            <w:tcBorders>
              <w:right w:val="single" w:sz="8" w:space="0" w:color="auto"/>
            </w:tcBorders>
            <w:vAlign w:val="bottom"/>
          </w:tcPr>
          <w:p w:rsidR="00FE613C" w:rsidRDefault="00FE613C">
            <w:pPr>
              <w:rPr>
                <w:sz w:val="18"/>
                <w:szCs w:val="18"/>
              </w:rPr>
            </w:pPr>
          </w:p>
        </w:tc>
        <w:tc>
          <w:tcPr>
            <w:tcW w:w="1100" w:type="dxa"/>
            <w:tcBorders>
              <w:right w:val="single" w:sz="8" w:space="0" w:color="auto"/>
            </w:tcBorders>
            <w:vAlign w:val="bottom"/>
          </w:tcPr>
          <w:p w:rsidR="00FE613C" w:rsidRDefault="00FE613C">
            <w:pPr>
              <w:rPr>
                <w:sz w:val="18"/>
                <w:szCs w:val="18"/>
              </w:rPr>
            </w:pPr>
          </w:p>
        </w:tc>
        <w:tc>
          <w:tcPr>
            <w:tcW w:w="1500" w:type="dxa"/>
            <w:vAlign w:val="bottom"/>
          </w:tcPr>
          <w:p w:rsidR="00FE613C" w:rsidRDefault="00FE613C">
            <w:pPr>
              <w:rPr>
                <w:sz w:val="18"/>
                <w:szCs w:val="18"/>
              </w:rPr>
            </w:pPr>
          </w:p>
        </w:tc>
      </w:tr>
      <w:tr w:rsidR="00FE613C">
        <w:trPr>
          <w:trHeight w:val="208"/>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требованиям</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tcBorders>
            <w:vAlign w:val="bottom"/>
          </w:tcPr>
          <w:p w:rsidR="00FE613C" w:rsidRDefault="00FE613C">
            <w:pPr>
              <w:rPr>
                <w:sz w:val="18"/>
                <w:szCs w:val="18"/>
              </w:rPr>
            </w:pPr>
          </w:p>
        </w:tc>
      </w:tr>
      <w:tr w:rsidR="00FE613C">
        <w:trPr>
          <w:trHeight w:val="198"/>
        </w:trPr>
        <w:tc>
          <w:tcPr>
            <w:tcW w:w="1840" w:type="dxa"/>
            <w:tcBorders>
              <w:left w:val="single" w:sz="8" w:space="0" w:color="auto"/>
              <w:bottom w:val="single" w:sz="8" w:space="0" w:color="auto"/>
              <w:right w:val="single" w:sz="8" w:space="0" w:color="auto"/>
            </w:tcBorders>
            <w:vAlign w:val="bottom"/>
          </w:tcPr>
          <w:p w:rsidR="00FE613C" w:rsidRDefault="00FE613C">
            <w:pPr>
              <w:spacing w:line="197" w:lineRule="exact"/>
              <w:ind w:left="120"/>
              <w:rPr>
                <w:sz w:val="20"/>
                <w:szCs w:val="20"/>
              </w:rPr>
            </w:pPr>
            <w:r>
              <w:rPr>
                <w:rFonts w:ascii="Arial" w:eastAsia="Arial" w:hAnsi="Arial" w:cs="Arial"/>
                <w:sz w:val="18"/>
                <w:szCs w:val="18"/>
              </w:rPr>
              <w:t>Уровень</w:t>
            </w:r>
          </w:p>
        </w:tc>
        <w:tc>
          <w:tcPr>
            <w:tcW w:w="1820" w:type="dxa"/>
            <w:tcBorders>
              <w:bottom w:val="single" w:sz="8" w:space="0" w:color="auto"/>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Динамика</w:t>
            </w:r>
          </w:p>
        </w:tc>
        <w:tc>
          <w:tcPr>
            <w:tcW w:w="1820" w:type="dxa"/>
            <w:tcBorders>
              <w:bottom w:val="single" w:sz="8" w:space="0" w:color="auto"/>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Проверить</w:t>
            </w:r>
          </w:p>
        </w:tc>
        <w:tc>
          <w:tcPr>
            <w:tcW w:w="1800" w:type="dxa"/>
            <w:tcBorders>
              <w:bottom w:val="single" w:sz="8" w:space="0" w:color="auto"/>
              <w:right w:val="single" w:sz="8" w:space="0" w:color="auto"/>
            </w:tcBorders>
            <w:vAlign w:val="bottom"/>
          </w:tcPr>
          <w:p w:rsidR="00FE613C" w:rsidRDefault="00FE613C">
            <w:pPr>
              <w:spacing w:line="197" w:lineRule="exact"/>
              <w:ind w:left="80"/>
              <w:rPr>
                <w:sz w:val="20"/>
                <w:szCs w:val="20"/>
              </w:rPr>
            </w:pPr>
            <w:r>
              <w:rPr>
                <w:rFonts w:ascii="Arial" w:eastAsia="Arial" w:hAnsi="Arial" w:cs="Arial"/>
                <w:sz w:val="18"/>
                <w:szCs w:val="18"/>
              </w:rPr>
              <w:t>Анализ</w:t>
            </w:r>
          </w:p>
        </w:tc>
        <w:tc>
          <w:tcPr>
            <w:tcW w:w="1100" w:type="dxa"/>
            <w:tcBorders>
              <w:bottom w:val="single" w:sz="8" w:space="0" w:color="auto"/>
              <w:right w:val="single" w:sz="8" w:space="0" w:color="auto"/>
            </w:tcBorders>
            <w:vAlign w:val="bottom"/>
          </w:tcPr>
          <w:p w:rsidR="00FE613C" w:rsidRDefault="00FE613C">
            <w:pPr>
              <w:spacing w:line="197" w:lineRule="exact"/>
              <w:ind w:left="100"/>
              <w:rPr>
                <w:sz w:val="20"/>
                <w:szCs w:val="20"/>
              </w:rPr>
            </w:pPr>
            <w:r>
              <w:rPr>
                <w:rFonts w:ascii="Arial" w:eastAsia="Arial" w:hAnsi="Arial" w:cs="Arial"/>
                <w:sz w:val="18"/>
                <w:szCs w:val="18"/>
              </w:rPr>
              <w:t>В течение</w:t>
            </w:r>
          </w:p>
        </w:tc>
        <w:tc>
          <w:tcPr>
            <w:tcW w:w="1500" w:type="dxa"/>
            <w:tcBorders>
              <w:bottom w:val="single" w:sz="8" w:space="0" w:color="auto"/>
            </w:tcBorders>
            <w:vAlign w:val="bottom"/>
          </w:tcPr>
          <w:p w:rsidR="00FE613C" w:rsidRDefault="00FE613C">
            <w:pPr>
              <w:spacing w:line="197" w:lineRule="exact"/>
              <w:ind w:left="80"/>
              <w:rPr>
                <w:sz w:val="20"/>
                <w:szCs w:val="20"/>
              </w:rPr>
            </w:pPr>
            <w:r>
              <w:rPr>
                <w:rFonts w:ascii="Arial" w:eastAsia="Arial" w:hAnsi="Arial" w:cs="Arial"/>
                <w:sz w:val="18"/>
                <w:szCs w:val="18"/>
              </w:rPr>
              <w:t>Медицинский</w:t>
            </w:r>
          </w:p>
        </w:tc>
      </w:tr>
    </w:tbl>
    <w:p w:rsidR="00FE613C" w:rsidRDefault="00FE613C">
      <w:pPr>
        <w:spacing w:line="20" w:lineRule="exact"/>
        <w:rPr>
          <w:sz w:val="20"/>
          <w:szCs w:val="20"/>
        </w:rPr>
      </w:pPr>
      <w:r>
        <w:rPr>
          <w:noProof/>
          <w:sz w:val="20"/>
          <w:szCs w:val="20"/>
        </w:rPr>
        <mc:AlternateContent>
          <mc:Choice Requires="wps">
            <w:drawing>
              <wp:anchor distT="0" distB="0" distL="114300" distR="114300" simplePos="0" relativeHeight="251695104" behindDoc="1" locked="0" layoutInCell="0" allowOverlap="1">
                <wp:simplePos x="0" y="0"/>
                <wp:positionH relativeFrom="column">
                  <wp:posOffset>91440</wp:posOffset>
                </wp:positionH>
                <wp:positionV relativeFrom="paragraph">
                  <wp:posOffset>-2664460</wp:posOffset>
                </wp:positionV>
                <wp:extent cx="12065" cy="12700"/>
                <wp:effectExtent l="0" t="0" r="0" b="0"/>
                <wp:wrapNone/>
                <wp:docPr id="280" name="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12700"/>
                        </a:xfrm>
                        <a:prstGeom prst="rect">
                          <a:avLst/>
                        </a:prstGeom>
                        <a:solidFill>
                          <a:srgbClr val="000000"/>
                        </a:solidFill>
                      </wps:spPr>
                      <wps:bodyPr/>
                    </wps:wsp>
                  </a:graphicData>
                </a:graphic>
              </wp:anchor>
            </w:drawing>
          </mc:Choice>
          <mc:Fallback>
            <w:pict>
              <v:rect w14:anchorId="51A8F4E1" id="Shape 47" o:spid="_x0000_s1026" style="position:absolute;margin-left:7.2pt;margin-top:-209.8pt;width:.95pt;height:1pt;z-index:-2513715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" o:allowincell="f" fillcolor="black" stroked="f">
                <v:path arrowok="t"/>
              </v:rect>
            </w:pict>
          </mc:Fallback>
        </mc:AlternateContent>
      </w:r>
    </w:p>
    <w:p w:rsidR="00FE613C" w:rsidRDefault="00FE613C">
      <w:pPr>
        <w:spacing w:line="147" w:lineRule="exact"/>
        <w:rPr>
          <w:sz w:val="20"/>
          <w:szCs w:val="20"/>
        </w:rPr>
      </w:pPr>
    </w:p>
    <w:p w:rsidR="00FE613C" w:rsidRDefault="00FE613C">
      <w:pPr>
        <w:sectPr w:rsidR="00FE613C">
          <w:pgSz w:w="11900" w:h="16838"/>
          <w:pgMar w:top="705" w:right="446" w:bottom="738" w:left="1440" w:header="0" w:footer="0" w:gutter="0"/>
          <w:cols w:space="720" w:equalWidth="0">
            <w:col w:w="10020"/>
          </w:cols>
        </w:sectPr>
      </w:pPr>
    </w:p>
    <w:p w:rsidR="00FE613C" w:rsidRDefault="00FE613C">
      <w:pPr>
        <w:spacing w:line="132" w:lineRule="exact"/>
        <w:rPr>
          <w:sz w:val="20"/>
          <w:szCs w:val="20"/>
        </w:rPr>
      </w:pPr>
    </w:p>
    <w:tbl>
      <w:tblPr>
        <w:tblW w:w="0" w:type="auto"/>
        <w:tblInd w:w="150" w:type="dxa"/>
        <w:tblLayout w:type="fixed"/>
        <w:tblCellMar>
          <w:left w:w="0" w:type="dxa"/>
          <w:right w:w="0" w:type="dxa"/>
        </w:tblCellMar>
        <w:tblLook w:val="04A0" w:firstRow="1" w:lastRow="0" w:firstColumn="1" w:lastColumn="0" w:noHBand="0" w:noVBand="1"/>
      </w:tblPr>
      <w:tblGrid>
        <w:gridCol w:w="1840"/>
        <w:gridCol w:w="1820"/>
        <w:gridCol w:w="1820"/>
        <w:gridCol w:w="1800"/>
        <w:gridCol w:w="1100"/>
        <w:gridCol w:w="1500"/>
      </w:tblGrid>
      <w:tr w:rsidR="00FE613C">
        <w:trPr>
          <w:trHeight w:val="216"/>
        </w:trPr>
        <w:tc>
          <w:tcPr>
            <w:tcW w:w="1840" w:type="dxa"/>
            <w:tcBorders>
              <w:top w:val="single" w:sz="8" w:space="0" w:color="auto"/>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безопасности и</w:t>
            </w:r>
          </w:p>
        </w:tc>
        <w:tc>
          <w:tcPr>
            <w:tcW w:w="182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состояния</w:t>
            </w:r>
          </w:p>
        </w:tc>
        <w:tc>
          <w:tcPr>
            <w:tcW w:w="182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динамику</w:t>
            </w:r>
          </w:p>
        </w:tc>
        <w:tc>
          <w:tcPr>
            <w:tcW w:w="180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медицинского</w:t>
            </w:r>
          </w:p>
        </w:tc>
        <w:tc>
          <w:tcPr>
            <w:tcW w:w="1100" w:type="dxa"/>
            <w:tcBorders>
              <w:top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года</w:t>
            </w:r>
          </w:p>
        </w:tc>
        <w:tc>
          <w:tcPr>
            <w:tcW w:w="1500" w:type="dxa"/>
            <w:tcBorders>
              <w:top w:val="single" w:sz="8" w:space="0" w:color="auto"/>
              <w:right w:val="single" w:sz="8" w:space="0" w:color="auto"/>
            </w:tcBorders>
            <w:vAlign w:val="bottom"/>
          </w:tcPr>
          <w:p w:rsidR="00FE613C" w:rsidRDefault="00FE613C">
            <w:pPr>
              <w:ind w:left="80"/>
              <w:rPr>
                <w:sz w:val="20"/>
                <w:szCs w:val="20"/>
              </w:rPr>
            </w:pPr>
            <w:r>
              <w:rPr>
                <w:rFonts w:ascii="Arial" w:eastAsia="Arial" w:hAnsi="Arial" w:cs="Arial"/>
                <w:sz w:val="18"/>
                <w:szCs w:val="18"/>
              </w:rPr>
              <w:t>работник</w:t>
            </w:r>
          </w:p>
        </w:tc>
      </w:tr>
      <w:tr w:rsidR="00FE613C">
        <w:trPr>
          <w:trHeight w:val="206"/>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здоровья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здоровья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состояния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осмотра, листов</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7"/>
        </w:trPr>
        <w:tc>
          <w:tcPr>
            <w:tcW w:w="1840" w:type="dxa"/>
            <w:tcBorders>
              <w:left w:val="single" w:sz="8" w:space="0" w:color="auto"/>
              <w:right w:val="single" w:sz="8" w:space="0" w:color="auto"/>
            </w:tcBorders>
            <w:vAlign w:val="bottom"/>
          </w:tcPr>
          <w:p w:rsidR="00FE613C" w:rsidRDefault="00FE613C">
            <w:pPr>
              <w:ind w:left="120"/>
              <w:rPr>
                <w:sz w:val="20"/>
                <w:szCs w:val="20"/>
              </w:rPr>
            </w:pPr>
            <w:r>
              <w:rPr>
                <w:rFonts w:ascii="Arial" w:eastAsia="Arial" w:hAnsi="Arial" w:cs="Arial"/>
                <w:sz w:val="18"/>
                <w:szCs w:val="18"/>
              </w:rPr>
              <w:t>учащихся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учащихся</w:t>
            </w:r>
          </w:p>
        </w:tc>
        <w:tc>
          <w:tcPr>
            <w:tcW w:w="1820" w:type="dxa"/>
            <w:tcBorders>
              <w:right w:val="single" w:sz="8" w:space="0" w:color="auto"/>
            </w:tcBorders>
            <w:vAlign w:val="bottom"/>
          </w:tcPr>
          <w:p w:rsidR="00FE613C" w:rsidRDefault="00FE613C">
            <w:pPr>
              <w:ind w:left="100"/>
              <w:rPr>
                <w:sz w:val="20"/>
                <w:szCs w:val="20"/>
              </w:rPr>
            </w:pPr>
            <w:r>
              <w:rPr>
                <w:rFonts w:ascii="Arial" w:eastAsia="Arial" w:hAnsi="Arial" w:cs="Arial"/>
                <w:sz w:val="18"/>
                <w:szCs w:val="18"/>
              </w:rPr>
              <w:t>здоровья</w:t>
            </w:r>
          </w:p>
        </w:tc>
        <w:tc>
          <w:tcPr>
            <w:tcW w:w="1800" w:type="dxa"/>
            <w:tcBorders>
              <w:right w:val="single" w:sz="8" w:space="0" w:color="auto"/>
            </w:tcBorders>
            <w:vAlign w:val="bottom"/>
          </w:tcPr>
          <w:p w:rsidR="00FE613C" w:rsidRDefault="00FE613C">
            <w:pPr>
              <w:ind w:left="80"/>
              <w:rPr>
                <w:sz w:val="20"/>
                <w:szCs w:val="20"/>
              </w:rPr>
            </w:pPr>
            <w:r>
              <w:rPr>
                <w:rFonts w:ascii="Arial" w:eastAsia="Arial" w:hAnsi="Arial" w:cs="Arial"/>
                <w:sz w:val="18"/>
                <w:szCs w:val="18"/>
              </w:rPr>
              <w:t>здоровья</w:t>
            </w:r>
          </w:p>
        </w:tc>
        <w:tc>
          <w:tcPr>
            <w:tcW w:w="1100" w:type="dxa"/>
            <w:tcBorders>
              <w:right w:val="single" w:sz="8" w:space="0" w:color="auto"/>
            </w:tcBorders>
            <w:vAlign w:val="bottom"/>
          </w:tcPr>
          <w:p w:rsidR="00FE613C" w:rsidRDefault="00FE613C">
            <w:pPr>
              <w:rPr>
                <w:sz w:val="17"/>
                <w:szCs w:val="17"/>
              </w:rPr>
            </w:pPr>
          </w:p>
        </w:tc>
        <w:tc>
          <w:tcPr>
            <w:tcW w:w="1500" w:type="dxa"/>
            <w:tcBorders>
              <w:right w:val="single" w:sz="8" w:space="0" w:color="auto"/>
            </w:tcBorders>
            <w:vAlign w:val="bottom"/>
          </w:tcPr>
          <w:p w:rsidR="00FE613C" w:rsidRDefault="00FE613C">
            <w:pPr>
              <w:rPr>
                <w:sz w:val="17"/>
                <w:szCs w:val="17"/>
              </w:rPr>
            </w:pPr>
          </w:p>
        </w:tc>
      </w:tr>
      <w:tr w:rsidR="00FE613C">
        <w:trPr>
          <w:trHeight w:val="209"/>
        </w:trPr>
        <w:tc>
          <w:tcPr>
            <w:tcW w:w="1840" w:type="dxa"/>
            <w:tcBorders>
              <w:left w:val="single" w:sz="8" w:space="0" w:color="auto"/>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rPr>
                <w:sz w:val="18"/>
                <w:szCs w:val="18"/>
              </w:rPr>
            </w:pPr>
          </w:p>
        </w:tc>
        <w:tc>
          <w:tcPr>
            <w:tcW w:w="1820" w:type="dxa"/>
            <w:tcBorders>
              <w:bottom w:val="single" w:sz="8" w:space="0" w:color="auto"/>
              <w:right w:val="single" w:sz="8" w:space="0" w:color="auto"/>
            </w:tcBorders>
            <w:vAlign w:val="bottom"/>
          </w:tcPr>
          <w:p w:rsidR="00FE613C" w:rsidRDefault="00FE613C">
            <w:pPr>
              <w:ind w:left="100"/>
              <w:rPr>
                <w:sz w:val="20"/>
                <w:szCs w:val="20"/>
              </w:rPr>
            </w:pPr>
            <w:r>
              <w:rPr>
                <w:rFonts w:ascii="Arial" w:eastAsia="Arial" w:hAnsi="Arial" w:cs="Arial"/>
                <w:sz w:val="18"/>
                <w:szCs w:val="18"/>
              </w:rPr>
              <w:t>учащихся</w:t>
            </w:r>
          </w:p>
        </w:tc>
        <w:tc>
          <w:tcPr>
            <w:tcW w:w="1800" w:type="dxa"/>
            <w:tcBorders>
              <w:bottom w:val="single" w:sz="8" w:space="0" w:color="auto"/>
              <w:right w:val="single" w:sz="8" w:space="0" w:color="auto"/>
            </w:tcBorders>
            <w:vAlign w:val="bottom"/>
          </w:tcPr>
          <w:p w:rsidR="00FE613C" w:rsidRDefault="00FE613C">
            <w:pPr>
              <w:rPr>
                <w:sz w:val="18"/>
                <w:szCs w:val="18"/>
              </w:rPr>
            </w:pPr>
          </w:p>
        </w:tc>
        <w:tc>
          <w:tcPr>
            <w:tcW w:w="1100" w:type="dxa"/>
            <w:tcBorders>
              <w:bottom w:val="single" w:sz="8" w:space="0" w:color="auto"/>
              <w:right w:val="single" w:sz="8" w:space="0" w:color="auto"/>
            </w:tcBorders>
            <w:vAlign w:val="bottom"/>
          </w:tcPr>
          <w:p w:rsidR="00FE613C" w:rsidRDefault="00FE613C">
            <w:pPr>
              <w:rPr>
                <w:sz w:val="18"/>
                <w:szCs w:val="18"/>
              </w:rPr>
            </w:pPr>
          </w:p>
        </w:tc>
        <w:tc>
          <w:tcPr>
            <w:tcW w:w="1500" w:type="dxa"/>
            <w:tcBorders>
              <w:bottom w:val="single" w:sz="8" w:space="0" w:color="auto"/>
              <w:right w:val="single" w:sz="8" w:space="0" w:color="auto"/>
            </w:tcBorders>
            <w:vAlign w:val="bottom"/>
          </w:tcPr>
          <w:p w:rsidR="00FE613C" w:rsidRDefault="00FE613C">
            <w:pPr>
              <w:rPr>
                <w:sz w:val="18"/>
                <w:szCs w:val="18"/>
              </w:rPr>
            </w:pPr>
          </w:p>
        </w:tc>
      </w:tr>
    </w:tbl>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p w:rsidR="00FE613C" w:rsidRDefault="00FE613C">
      <w:pPr>
        <w:spacing w:line="200" w:lineRule="exact"/>
        <w:rPr>
          <w:sz w:val="20"/>
          <w:szCs w:val="20"/>
        </w:rPr>
      </w:pPr>
    </w:p>
    <w:sectPr w:rsidR="00FE613C">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281B" w:rsidRDefault="0060281B" w:rsidP="009F0D86">
      <w:pPr>
        <w:spacing w:after="0" w:line="240" w:lineRule="auto"/>
      </w:pPr>
      <w:r>
        <w:separator/>
      </w:r>
    </w:p>
  </w:endnote>
  <w:endnote w:type="continuationSeparator" w:id="0">
    <w:p w:rsidR="0060281B" w:rsidRDefault="0060281B" w:rsidP="009F0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1108101"/>
      <w:docPartObj>
        <w:docPartGallery w:val="Page Numbers (Bottom of Page)"/>
        <w:docPartUnique/>
      </w:docPartObj>
    </w:sdtPr>
    <w:sdtEndPr/>
    <w:sdtContent>
      <w:p w:rsidR="009F0D86" w:rsidRDefault="009F0D86">
        <w:pPr>
          <w:pStyle w:val="a7"/>
          <w:jc w:val="right"/>
        </w:pPr>
        <w:r>
          <w:fldChar w:fldCharType="begin"/>
        </w:r>
        <w:r>
          <w:instrText>PAGE   \* MERGEFORMAT</w:instrText>
        </w:r>
        <w:r>
          <w:fldChar w:fldCharType="separate"/>
        </w:r>
        <w:r w:rsidR="00AC7A02">
          <w:rPr>
            <w:noProof/>
          </w:rPr>
          <w:t>326</w:t>
        </w:r>
        <w:r>
          <w:fldChar w:fldCharType="end"/>
        </w:r>
      </w:p>
    </w:sdtContent>
  </w:sdt>
  <w:p w:rsidR="009F0D86" w:rsidRDefault="009F0D8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281B" w:rsidRDefault="0060281B" w:rsidP="009F0D86">
      <w:pPr>
        <w:spacing w:after="0" w:line="240" w:lineRule="auto"/>
      </w:pPr>
      <w:r>
        <w:separator/>
      </w:r>
    </w:p>
  </w:footnote>
  <w:footnote w:type="continuationSeparator" w:id="0">
    <w:p w:rsidR="0060281B" w:rsidRDefault="0060281B" w:rsidP="009F0D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5"/>
    <w:multiLevelType w:val="hybridMultilevel"/>
    <w:tmpl w:val="93DCF2AC"/>
    <w:lvl w:ilvl="0" w:tplc="5DA84D00">
      <w:start w:val="1"/>
      <w:numFmt w:val="bullet"/>
      <w:lvlText w:val="\endash "/>
      <w:lvlJc w:val="left"/>
    </w:lvl>
    <w:lvl w:ilvl="1" w:tplc="5D7838A4">
      <w:numFmt w:val="decimal"/>
      <w:lvlText w:val=""/>
      <w:lvlJc w:val="left"/>
    </w:lvl>
    <w:lvl w:ilvl="2" w:tplc="4CCED570">
      <w:numFmt w:val="decimal"/>
      <w:lvlText w:val=""/>
      <w:lvlJc w:val="left"/>
    </w:lvl>
    <w:lvl w:ilvl="3" w:tplc="B9BE1CD4">
      <w:numFmt w:val="decimal"/>
      <w:lvlText w:val=""/>
      <w:lvlJc w:val="left"/>
    </w:lvl>
    <w:lvl w:ilvl="4" w:tplc="687E0F4C">
      <w:numFmt w:val="decimal"/>
      <w:lvlText w:val=""/>
      <w:lvlJc w:val="left"/>
    </w:lvl>
    <w:lvl w:ilvl="5" w:tplc="497C9956">
      <w:numFmt w:val="decimal"/>
      <w:lvlText w:val=""/>
      <w:lvlJc w:val="left"/>
    </w:lvl>
    <w:lvl w:ilvl="6" w:tplc="2714AED2">
      <w:numFmt w:val="decimal"/>
      <w:lvlText w:val=""/>
      <w:lvlJc w:val="left"/>
    </w:lvl>
    <w:lvl w:ilvl="7" w:tplc="3FC86710">
      <w:numFmt w:val="decimal"/>
      <w:lvlText w:val=""/>
      <w:lvlJc w:val="left"/>
    </w:lvl>
    <w:lvl w:ilvl="8" w:tplc="36E8EFDC">
      <w:numFmt w:val="decimal"/>
      <w:lvlText w:val=""/>
      <w:lvlJc w:val="left"/>
    </w:lvl>
  </w:abstractNum>
  <w:abstractNum w:abstractNumId="1" w15:restartNumberingAfterBreak="0">
    <w:nsid w:val="000001D3"/>
    <w:multiLevelType w:val="hybridMultilevel"/>
    <w:tmpl w:val="B05AFB42"/>
    <w:lvl w:ilvl="0" w:tplc="CD62C3B4">
      <w:start w:val="2"/>
      <w:numFmt w:val="decimal"/>
      <w:lvlText w:val="%1)"/>
      <w:lvlJc w:val="left"/>
    </w:lvl>
    <w:lvl w:ilvl="1" w:tplc="487E9CC0">
      <w:numFmt w:val="decimal"/>
      <w:lvlText w:val=""/>
      <w:lvlJc w:val="left"/>
    </w:lvl>
    <w:lvl w:ilvl="2" w:tplc="DCCACA6A">
      <w:numFmt w:val="decimal"/>
      <w:lvlText w:val=""/>
      <w:lvlJc w:val="left"/>
    </w:lvl>
    <w:lvl w:ilvl="3" w:tplc="D436CA10">
      <w:numFmt w:val="decimal"/>
      <w:lvlText w:val=""/>
      <w:lvlJc w:val="left"/>
    </w:lvl>
    <w:lvl w:ilvl="4" w:tplc="5B26296E">
      <w:numFmt w:val="decimal"/>
      <w:lvlText w:val=""/>
      <w:lvlJc w:val="left"/>
    </w:lvl>
    <w:lvl w:ilvl="5" w:tplc="DFCC1ED2">
      <w:numFmt w:val="decimal"/>
      <w:lvlText w:val=""/>
      <w:lvlJc w:val="left"/>
    </w:lvl>
    <w:lvl w:ilvl="6" w:tplc="DE76E888">
      <w:numFmt w:val="decimal"/>
      <w:lvlText w:val=""/>
      <w:lvlJc w:val="left"/>
    </w:lvl>
    <w:lvl w:ilvl="7" w:tplc="46CEA138">
      <w:numFmt w:val="decimal"/>
      <w:lvlText w:val=""/>
      <w:lvlJc w:val="left"/>
    </w:lvl>
    <w:lvl w:ilvl="8" w:tplc="7CD809FA">
      <w:numFmt w:val="decimal"/>
      <w:lvlText w:val=""/>
      <w:lvlJc w:val="left"/>
    </w:lvl>
  </w:abstractNum>
  <w:abstractNum w:abstractNumId="2" w15:restartNumberingAfterBreak="0">
    <w:nsid w:val="0000030A"/>
    <w:multiLevelType w:val="hybridMultilevel"/>
    <w:tmpl w:val="8E96954C"/>
    <w:lvl w:ilvl="0" w:tplc="2FA2CDC4">
      <w:start w:val="1"/>
      <w:numFmt w:val="bullet"/>
      <w:lvlText w:val="*"/>
      <w:lvlJc w:val="left"/>
    </w:lvl>
    <w:lvl w:ilvl="1" w:tplc="62CCA644">
      <w:numFmt w:val="decimal"/>
      <w:lvlText w:val=""/>
      <w:lvlJc w:val="left"/>
    </w:lvl>
    <w:lvl w:ilvl="2" w:tplc="19E23812">
      <w:numFmt w:val="decimal"/>
      <w:lvlText w:val=""/>
      <w:lvlJc w:val="left"/>
    </w:lvl>
    <w:lvl w:ilvl="3" w:tplc="8B828572">
      <w:numFmt w:val="decimal"/>
      <w:lvlText w:val=""/>
      <w:lvlJc w:val="left"/>
    </w:lvl>
    <w:lvl w:ilvl="4" w:tplc="DE7CB6F2">
      <w:numFmt w:val="decimal"/>
      <w:lvlText w:val=""/>
      <w:lvlJc w:val="left"/>
    </w:lvl>
    <w:lvl w:ilvl="5" w:tplc="DA3CCC06">
      <w:numFmt w:val="decimal"/>
      <w:lvlText w:val=""/>
      <w:lvlJc w:val="left"/>
    </w:lvl>
    <w:lvl w:ilvl="6" w:tplc="AD96E0E8">
      <w:numFmt w:val="decimal"/>
      <w:lvlText w:val=""/>
      <w:lvlJc w:val="left"/>
    </w:lvl>
    <w:lvl w:ilvl="7" w:tplc="C05410A2">
      <w:numFmt w:val="decimal"/>
      <w:lvlText w:val=""/>
      <w:lvlJc w:val="left"/>
    </w:lvl>
    <w:lvl w:ilvl="8" w:tplc="6A245D6A">
      <w:numFmt w:val="decimal"/>
      <w:lvlText w:val=""/>
      <w:lvlJc w:val="left"/>
    </w:lvl>
  </w:abstractNum>
  <w:abstractNum w:abstractNumId="3" w15:restartNumberingAfterBreak="0">
    <w:nsid w:val="00000384"/>
    <w:multiLevelType w:val="hybridMultilevel"/>
    <w:tmpl w:val="72C444CA"/>
    <w:lvl w:ilvl="0" w:tplc="69D81D1E">
      <w:start w:val="1"/>
      <w:numFmt w:val="bullet"/>
      <w:lvlText w:val="+"/>
      <w:lvlJc w:val="left"/>
    </w:lvl>
    <w:lvl w:ilvl="1" w:tplc="7C66F0F0">
      <w:start w:val="8"/>
      <w:numFmt w:val="decimal"/>
      <w:lvlText w:val="%2."/>
      <w:lvlJc w:val="left"/>
    </w:lvl>
    <w:lvl w:ilvl="2" w:tplc="B75239D6">
      <w:start w:val="1"/>
      <w:numFmt w:val="decimal"/>
      <w:lvlText w:val="%3"/>
      <w:lvlJc w:val="left"/>
    </w:lvl>
    <w:lvl w:ilvl="3" w:tplc="45E83B54">
      <w:numFmt w:val="decimal"/>
      <w:lvlText w:val=""/>
      <w:lvlJc w:val="left"/>
    </w:lvl>
    <w:lvl w:ilvl="4" w:tplc="6D90A13E">
      <w:numFmt w:val="decimal"/>
      <w:lvlText w:val=""/>
      <w:lvlJc w:val="left"/>
    </w:lvl>
    <w:lvl w:ilvl="5" w:tplc="620868D2">
      <w:numFmt w:val="decimal"/>
      <w:lvlText w:val=""/>
      <w:lvlJc w:val="left"/>
    </w:lvl>
    <w:lvl w:ilvl="6" w:tplc="BFB4E27A">
      <w:numFmt w:val="decimal"/>
      <w:lvlText w:val=""/>
      <w:lvlJc w:val="left"/>
    </w:lvl>
    <w:lvl w:ilvl="7" w:tplc="E12E36A2">
      <w:numFmt w:val="decimal"/>
      <w:lvlText w:val=""/>
      <w:lvlJc w:val="left"/>
    </w:lvl>
    <w:lvl w:ilvl="8" w:tplc="60D67EFC">
      <w:numFmt w:val="decimal"/>
      <w:lvlText w:val=""/>
      <w:lvlJc w:val="left"/>
    </w:lvl>
  </w:abstractNum>
  <w:abstractNum w:abstractNumId="4" w15:restartNumberingAfterBreak="0">
    <w:nsid w:val="00000390"/>
    <w:multiLevelType w:val="hybridMultilevel"/>
    <w:tmpl w:val="3802210C"/>
    <w:lvl w:ilvl="0" w:tplc="393624B0">
      <w:start w:val="1"/>
      <w:numFmt w:val="bullet"/>
      <w:lvlText w:val="в"/>
      <w:lvlJc w:val="left"/>
    </w:lvl>
    <w:lvl w:ilvl="1" w:tplc="E6BC7640">
      <w:start w:val="1"/>
      <w:numFmt w:val="decimal"/>
      <w:lvlText w:val="%2)"/>
      <w:lvlJc w:val="left"/>
    </w:lvl>
    <w:lvl w:ilvl="2" w:tplc="D8EEA41A">
      <w:numFmt w:val="decimal"/>
      <w:lvlText w:val=""/>
      <w:lvlJc w:val="left"/>
    </w:lvl>
    <w:lvl w:ilvl="3" w:tplc="1F4E7BF4">
      <w:numFmt w:val="decimal"/>
      <w:lvlText w:val=""/>
      <w:lvlJc w:val="left"/>
    </w:lvl>
    <w:lvl w:ilvl="4" w:tplc="BA4A3D98">
      <w:numFmt w:val="decimal"/>
      <w:lvlText w:val=""/>
      <w:lvlJc w:val="left"/>
    </w:lvl>
    <w:lvl w:ilvl="5" w:tplc="67A6DE9A">
      <w:numFmt w:val="decimal"/>
      <w:lvlText w:val=""/>
      <w:lvlJc w:val="left"/>
    </w:lvl>
    <w:lvl w:ilvl="6" w:tplc="75CC88F4">
      <w:numFmt w:val="decimal"/>
      <w:lvlText w:val=""/>
      <w:lvlJc w:val="left"/>
    </w:lvl>
    <w:lvl w:ilvl="7" w:tplc="72F811B6">
      <w:numFmt w:val="decimal"/>
      <w:lvlText w:val=""/>
      <w:lvlJc w:val="left"/>
    </w:lvl>
    <w:lvl w:ilvl="8" w:tplc="E3AA9CC2">
      <w:numFmt w:val="decimal"/>
      <w:lvlText w:val=""/>
      <w:lvlJc w:val="left"/>
    </w:lvl>
  </w:abstractNum>
  <w:abstractNum w:abstractNumId="5" w15:restartNumberingAfterBreak="0">
    <w:nsid w:val="0000047E"/>
    <w:multiLevelType w:val="hybridMultilevel"/>
    <w:tmpl w:val="FCC6BC24"/>
    <w:lvl w:ilvl="0" w:tplc="3E222D20">
      <w:start w:val="1"/>
      <w:numFmt w:val="bullet"/>
      <w:lvlText w:val="в"/>
      <w:lvlJc w:val="left"/>
    </w:lvl>
    <w:lvl w:ilvl="1" w:tplc="9758A6E4">
      <w:numFmt w:val="decimal"/>
      <w:lvlText w:val=""/>
      <w:lvlJc w:val="left"/>
    </w:lvl>
    <w:lvl w:ilvl="2" w:tplc="27BA83AE">
      <w:numFmt w:val="decimal"/>
      <w:lvlText w:val=""/>
      <w:lvlJc w:val="left"/>
    </w:lvl>
    <w:lvl w:ilvl="3" w:tplc="1B10BBCC">
      <w:numFmt w:val="decimal"/>
      <w:lvlText w:val=""/>
      <w:lvlJc w:val="left"/>
    </w:lvl>
    <w:lvl w:ilvl="4" w:tplc="086A4814">
      <w:numFmt w:val="decimal"/>
      <w:lvlText w:val=""/>
      <w:lvlJc w:val="left"/>
    </w:lvl>
    <w:lvl w:ilvl="5" w:tplc="8478952A">
      <w:numFmt w:val="decimal"/>
      <w:lvlText w:val=""/>
      <w:lvlJc w:val="left"/>
    </w:lvl>
    <w:lvl w:ilvl="6" w:tplc="DBCA8C7E">
      <w:numFmt w:val="decimal"/>
      <w:lvlText w:val=""/>
      <w:lvlJc w:val="left"/>
    </w:lvl>
    <w:lvl w:ilvl="7" w:tplc="38AA26C4">
      <w:numFmt w:val="decimal"/>
      <w:lvlText w:val=""/>
      <w:lvlJc w:val="left"/>
    </w:lvl>
    <w:lvl w:ilvl="8" w:tplc="B23AD820">
      <w:numFmt w:val="decimal"/>
      <w:lvlText w:val=""/>
      <w:lvlJc w:val="left"/>
    </w:lvl>
  </w:abstractNum>
  <w:abstractNum w:abstractNumId="6" w15:restartNumberingAfterBreak="0">
    <w:nsid w:val="00000588"/>
    <w:multiLevelType w:val="hybridMultilevel"/>
    <w:tmpl w:val="989C40E6"/>
    <w:lvl w:ilvl="0" w:tplc="13723FCC">
      <w:start w:val="1"/>
      <w:numFmt w:val="bullet"/>
      <w:lvlText w:val=""/>
      <w:lvlJc w:val="left"/>
    </w:lvl>
    <w:lvl w:ilvl="1" w:tplc="FBBCE680">
      <w:numFmt w:val="decimal"/>
      <w:lvlText w:val=""/>
      <w:lvlJc w:val="left"/>
    </w:lvl>
    <w:lvl w:ilvl="2" w:tplc="3E8614EC">
      <w:numFmt w:val="decimal"/>
      <w:lvlText w:val=""/>
      <w:lvlJc w:val="left"/>
    </w:lvl>
    <w:lvl w:ilvl="3" w:tplc="0676475A">
      <w:numFmt w:val="decimal"/>
      <w:lvlText w:val=""/>
      <w:lvlJc w:val="left"/>
    </w:lvl>
    <w:lvl w:ilvl="4" w:tplc="A97A2338">
      <w:numFmt w:val="decimal"/>
      <w:lvlText w:val=""/>
      <w:lvlJc w:val="left"/>
    </w:lvl>
    <w:lvl w:ilvl="5" w:tplc="92DC87B2">
      <w:numFmt w:val="decimal"/>
      <w:lvlText w:val=""/>
      <w:lvlJc w:val="left"/>
    </w:lvl>
    <w:lvl w:ilvl="6" w:tplc="18DC37F8">
      <w:numFmt w:val="decimal"/>
      <w:lvlText w:val=""/>
      <w:lvlJc w:val="left"/>
    </w:lvl>
    <w:lvl w:ilvl="7" w:tplc="7C2049BA">
      <w:numFmt w:val="decimal"/>
      <w:lvlText w:val=""/>
      <w:lvlJc w:val="left"/>
    </w:lvl>
    <w:lvl w:ilvl="8" w:tplc="F62CA1E0">
      <w:numFmt w:val="decimal"/>
      <w:lvlText w:val=""/>
      <w:lvlJc w:val="left"/>
    </w:lvl>
  </w:abstractNum>
  <w:abstractNum w:abstractNumId="7" w15:restartNumberingAfterBreak="0">
    <w:nsid w:val="00000633"/>
    <w:multiLevelType w:val="hybridMultilevel"/>
    <w:tmpl w:val="AFA6ED44"/>
    <w:lvl w:ilvl="0" w:tplc="EA94CCB4">
      <w:start w:val="1"/>
      <w:numFmt w:val="decimal"/>
      <w:lvlText w:val="%1)"/>
      <w:lvlJc w:val="left"/>
    </w:lvl>
    <w:lvl w:ilvl="1" w:tplc="B4BAB0DC">
      <w:numFmt w:val="decimal"/>
      <w:lvlText w:val=""/>
      <w:lvlJc w:val="left"/>
    </w:lvl>
    <w:lvl w:ilvl="2" w:tplc="8E5C0AE2">
      <w:numFmt w:val="decimal"/>
      <w:lvlText w:val=""/>
      <w:lvlJc w:val="left"/>
    </w:lvl>
    <w:lvl w:ilvl="3" w:tplc="FA2C2AB8">
      <w:numFmt w:val="decimal"/>
      <w:lvlText w:val=""/>
      <w:lvlJc w:val="left"/>
    </w:lvl>
    <w:lvl w:ilvl="4" w:tplc="5E2C5A04">
      <w:numFmt w:val="decimal"/>
      <w:lvlText w:val=""/>
      <w:lvlJc w:val="left"/>
    </w:lvl>
    <w:lvl w:ilvl="5" w:tplc="BE4AB786">
      <w:numFmt w:val="decimal"/>
      <w:lvlText w:val=""/>
      <w:lvlJc w:val="left"/>
    </w:lvl>
    <w:lvl w:ilvl="6" w:tplc="493CEE5C">
      <w:numFmt w:val="decimal"/>
      <w:lvlText w:val=""/>
      <w:lvlJc w:val="left"/>
    </w:lvl>
    <w:lvl w:ilvl="7" w:tplc="009CA036">
      <w:numFmt w:val="decimal"/>
      <w:lvlText w:val=""/>
      <w:lvlJc w:val="left"/>
    </w:lvl>
    <w:lvl w:ilvl="8" w:tplc="CE148D3A">
      <w:numFmt w:val="decimal"/>
      <w:lvlText w:val=""/>
      <w:lvlJc w:val="left"/>
    </w:lvl>
  </w:abstractNum>
  <w:abstractNum w:abstractNumId="8" w15:restartNumberingAfterBreak="0">
    <w:nsid w:val="00000677"/>
    <w:multiLevelType w:val="hybridMultilevel"/>
    <w:tmpl w:val="340C0702"/>
    <w:lvl w:ilvl="0" w:tplc="502C2AB8">
      <w:start w:val="4"/>
      <w:numFmt w:val="lowerLetter"/>
      <w:lvlText w:val="%1)"/>
      <w:lvlJc w:val="left"/>
    </w:lvl>
    <w:lvl w:ilvl="1" w:tplc="1D1AF46C">
      <w:start w:val="1"/>
      <w:numFmt w:val="bullet"/>
      <w:lvlText w:val=""/>
      <w:lvlJc w:val="left"/>
    </w:lvl>
    <w:lvl w:ilvl="2" w:tplc="977A9036">
      <w:start w:val="1"/>
      <w:numFmt w:val="bullet"/>
      <w:lvlText w:val=""/>
      <w:lvlJc w:val="left"/>
    </w:lvl>
    <w:lvl w:ilvl="3" w:tplc="CD6A0F04">
      <w:numFmt w:val="decimal"/>
      <w:lvlText w:val=""/>
      <w:lvlJc w:val="left"/>
    </w:lvl>
    <w:lvl w:ilvl="4" w:tplc="796EF00E">
      <w:numFmt w:val="decimal"/>
      <w:lvlText w:val=""/>
      <w:lvlJc w:val="left"/>
    </w:lvl>
    <w:lvl w:ilvl="5" w:tplc="EEC8FB4E">
      <w:numFmt w:val="decimal"/>
      <w:lvlText w:val=""/>
      <w:lvlJc w:val="left"/>
    </w:lvl>
    <w:lvl w:ilvl="6" w:tplc="6F8811A8">
      <w:numFmt w:val="decimal"/>
      <w:lvlText w:val=""/>
      <w:lvlJc w:val="left"/>
    </w:lvl>
    <w:lvl w:ilvl="7" w:tplc="BAAA9D6A">
      <w:numFmt w:val="decimal"/>
      <w:lvlText w:val=""/>
      <w:lvlJc w:val="left"/>
    </w:lvl>
    <w:lvl w:ilvl="8" w:tplc="89EC851C">
      <w:numFmt w:val="decimal"/>
      <w:lvlText w:val=""/>
      <w:lvlJc w:val="left"/>
    </w:lvl>
  </w:abstractNum>
  <w:abstractNum w:abstractNumId="9" w15:restartNumberingAfterBreak="0">
    <w:nsid w:val="000006E3"/>
    <w:multiLevelType w:val="hybridMultilevel"/>
    <w:tmpl w:val="F1448574"/>
    <w:lvl w:ilvl="0" w:tplc="51D49EA2">
      <w:start w:val="1"/>
      <w:numFmt w:val="bullet"/>
      <w:lvlText w:val="в"/>
      <w:lvlJc w:val="left"/>
    </w:lvl>
    <w:lvl w:ilvl="1" w:tplc="1B82913A">
      <w:start w:val="1"/>
      <w:numFmt w:val="bullet"/>
      <w:lvlText w:val="\endash "/>
      <w:lvlJc w:val="left"/>
    </w:lvl>
    <w:lvl w:ilvl="2" w:tplc="CDE6A244">
      <w:numFmt w:val="decimal"/>
      <w:lvlText w:val=""/>
      <w:lvlJc w:val="left"/>
    </w:lvl>
    <w:lvl w:ilvl="3" w:tplc="9D124ECC">
      <w:numFmt w:val="decimal"/>
      <w:lvlText w:val=""/>
      <w:lvlJc w:val="left"/>
    </w:lvl>
    <w:lvl w:ilvl="4" w:tplc="6BE250FA">
      <w:numFmt w:val="decimal"/>
      <w:lvlText w:val=""/>
      <w:lvlJc w:val="left"/>
    </w:lvl>
    <w:lvl w:ilvl="5" w:tplc="02920E74">
      <w:numFmt w:val="decimal"/>
      <w:lvlText w:val=""/>
      <w:lvlJc w:val="left"/>
    </w:lvl>
    <w:lvl w:ilvl="6" w:tplc="F9D2B72C">
      <w:numFmt w:val="decimal"/>
      <w:lvlText w:val=""/>
      <w:lvlJc w:val="left"/>
    </w:lvl>
    <w:lvl w:ilvl="7" w:tplc="86D05B30">
      <w:numFmt w:val="decimal"/>
      <w:lvlText w:val=""/>
      <w:lvlJc w:val="left"/>
    </w:lvl>
    <w:lvl w:ilvl="8" w:tplc="B5D09EC4">
      <w:numFmt w:val="decimal"/>
      <w:lvlText w:val=""/>
      <w:lvlJc w:val="left"/>
    </w:lvl>
  </w:abstractNum>
  <w:abstractNum w:abstractNumId="10" w15:restartNumberingAfterBreak="0">
    <w:nsid w:val="00000728"/>
    <w:multiLevelType w:val="hybridMultilevel"/>
    <w:tmpl w:val="FCB8ADFC"/>
    <w:lvl w:ilvl="0" w:tplc="26666E8A">
      <w:start w:val="1"/>
      <w:numFmt w:val="bullet"/>
      <w:lvlText w:val="\endash "/>
      <w:lvlJc w:val="left"/>
    </w:lvl>
    <w:lvl w:ilvl="1" w:tplc="35AED73C">
      <w:numFmt w:val="decimal"/>
      <w:lvlText w:val=""/>
      <w:lvlJc w:val="left"/>
    </w:lvl>
    <w:lvl w:ilvl="2" w:tplc="90A81B5C">
      <w:numFmt w:val="decimal"/>
      <w:lvlText w:val=""/>
      <w:lvlJc w:val="left"/>
    </w:lvl>
    <w:lvl w:ilvl="3" w:tplc="204C4E68">
      <w:numFmt w:val="decimal"/>
      <w:lvlText w:val=""/>
      <w:lvlJc w:val="left"/>
    </w:lvl>
    <w:lvl w:ilvl="4" w:tplc="5DAABA8E">
      <w:numFmt w:val="decimal"/>
      <w:lvlText w:val=""/>
      <w:lvlJc w:val="left"/>
    </w:lvl>
    <w:lvl w:ilvl="5" w:tplc="6B449EA6">
      <w:numFmt w:val="decimal"/>
      <w:lvlText w:val=""/>
      <w:lvlJc w:val="left"/>
    </w:lvl>
    <w:lvl w:ilvl="6" w:tplc="AC220590">
      <w:numFmt w:val="decimal"/>
      <w:lvlText w:val=""/>
      <w:lvlJc w:val="left"/>
    </w:lvl>
    <w:lvl w:ilvl="7" w:tplc="9F76D928">
      <w:numFmt w:val="decimal"/>
      <w:lvlText w:val=""/>
      <w:lvlJc w:val="left"/>
    </w:lvl>
    <w:lvl w:ilvl="8" w:tplc="5B647ABC">
      <w:numFmt w:val="decimal"/>
      <w:lvlText w:val=""/>
      <w:lvlJc w:val="left"/>
    </w:lvl>
  </w:abstractNum>
  <w:abstractNum w:abstractNumId="11" w15:restartNumberingAfterBreak="0">
    <w:nsid w:val="000007CF"/>
    <w:multiLevelType w:val="hybridMultilevel"/>
    <w:tmpl w:val="5F70CFFC"/>
    <w:lvl w:ilvl="0" w:tplc="925E967E">
      <w:start w:val="1"/>
      <w:numFmt w:val="bullet"/>
      <w:lvlText w:val="\endash "/>
      <w:lvlJc w:val="left"/>
    </w:lvl>
    <w:lvl w:ilvl="1" w:tplc="FC2E0304">
      <w:numFmt w:val="decimal"/>
      <w:lvlText w:val=""/>
      <w:lvlJc w:val="left"/>
    </w:lvl>
    <w:lvl w:ilvl="2" w:tplc="33A6F816">
      <w:numFmt w:val="decimal"/>
      <w:lvlText w:val=""/>
      <w:lvlJc w:val="left"/>
    </w:lvl>
    <w:lvl w:ilvl="3" w:tplc="096CB5E6">
      <w:numFmt w:val="decimal"/>
      <w:lvlText w:val=""/>
      <w:lvlJc w:val="left"/>
    </w:lvl>
    <w:lvl w:ilvl="4" w:tplc="BA04BD30">
      <w:numFmt w:val="decimal"/>
      <w:lvlText w:val=""/>
      <w:lvlJc w:val="left"/>
    </w:lvl>
    <w:lvl w:ilvl="5" w:tplc="5B625312">
      <w:numFmt w:val="decimal"/>
      <w:lvlText w:val=""/>
      <w:lvlJc w:val="left"/>
    </w:lvl>
    <w:lvl w:ilvl="6" w:tplc="3C20F90A">
      <w:numFmt w:val="decimal"/>
      <w:lvlText w:val=""/>
      <w:lvlJc w:val="left"/>
    </w:lvl>
    <w:lvl w:ilvl="7" w:tplc="ACDA9830">
      <w:numFmt w:val="decimal"/>
      <w:lvlText w:val=""/>
      <w:lvlJc w:val="left"/>
    </w:lvl>
    <w:lvl w:ilvl="8" w:tplc="0FAA727A">
      <w:numFmt w:val="decimal"/>
      <w:lvlText w:val=""/>
      <w:lvlJc w:val="left"/>
    </w:lvl>
  </w:abstractNum>
  <w:abstractNum w:abstractNumId="12" w15:restartNumberingAfterBreak="0">
    <w:nsid w:val="0000086A"/>
    <w:multiLevelType w:val="hybridMultilevel"/>
    <w:tmpl w:val="DB3AD918"/>
    <w:lvl w:ilvl="0" w:tplc="0C8E1956">
      <w:start w:val="1"/>
      <w:numFmt w:val="bullet"/>
      <w:lvlText w:val="и"/>
      <w:lvlJc w:val="left"/>
    </w:lvl>
    <w:lvl w:ilvl="1" w:tplc="53CACF7C">
      <w:start w:val="1"/>
      <w:numFmt w:val="bullet"/>
      <w:lvlText w:val="\endash "/>
      <w:lvlJc w:val="left"/>
    </w:lvl>
    <w:lvl w:ilvl="2" w:tplc="4D2A9562">
      <w:numFmt w:val="decimal"/>
      <w:lvlText w:val=""/>
      <w:lvlJc w:val="left"/>
    </w:lvl>
    <w:lvl w:ilvl="3" w:tplc="5FF21ABE">
      <w:numFmt w:val="decimal"/>
      <w:lvlText w:val=""/>
      <w:lvlJc w:val="left"/>
    </w:lvl>
    <w:lvl w:ilvl="4" w:tplc="495E2172">
      <w:numFmt w:val="decimal"/>
      <w:lvlText w:val=""/>
      <w:lvlJc w:val="left"/>
    </w:lvl>
    <w:lvl w:ilvl="5" w:tplc="7528F072">
      <w:numFmt w:val="decimal"/>
      <w:lvlText w:val=""/>
      <w:lvlJc w:val="left"/>
    </w:lvl>
    <w:lvl w:ilvl="6" w:tplc="CE2C2752">
      <w:numFmt w:val="decimal"/>
      <w:lvlText w:val=""/>
      <w:lvlJc w:val="left"/>
    </w:lvl>
    <w:lvl w:ilvl="7" w:tplc="D1A42796">
      <w:numFmt w:val="decimal"/>
      <w:lvlText w:val=""/>
      <w:lvlJc w:val="left"/>
    </w:lvl>
    <w:lvl w:ilvl="8" w:tplc="15FCE4AC">
      <w:numFmt w:val="decimal"/>
      <w:lvlText w:val=""/>
      <w:lvlJc w:val="left"/>
    </w:lvl>
  </w:abstractNum>
  <w:abstractNum w:abstractNumId="13" w15:restartNumberingAfterBreak="0">
    <w:nsid w:val="00000878"/>
    <w:multiLevelType w:val="hybridMultilevel"/>
    <w:tmpl w:val="D75C92E0"/>
    <w:lvl w:ilvl="0" w:tplc="1BE0EB64">
      <w:start w:val="1"/>
      <w:numFmt w:val="bullet"/>
      <w:lvlText w:val=""/>
      <w:lvlJc w:val="left"/>
    </w:lvl>
    <w:lvl w:ilvl="1" w:tplc="E1EA7DA2">
      <w:numFmt w:val="decimal"/>
      <w:lvlText w:val=""/>
      <w:lvlJc w:val="left"/>
    </w:lvl>
    <w:lvl w:ilvl="2" w:tplc="5352D0C0">
      <w:numFmt w:val="decimal"/>
      <w:lvlText w:val=""/>
      <w:lvlJc w:val="left"/>
    </w:lvl>
    <w:lvl w:ilvl="3" w:tplc="E8E2A9D8">
      <w:numFmt w:val="decimal"/>
      <w:lvlText w:val=""/>
      <w:lvlJc w:val="left"/>
    </w:lvl>
    <w:lvl w:ilvl="4" w:tplc="56B4A356">
      <w:numFmt w:val="decimal"/>
      <w:lvlText w:val=""/>
      <w:lvlJc w:val="left"/>
    </w:lvl>
    <w:lvl w:ilvl="5" w:tplc="8E96A8A0">
      <w:numFmt w:val="decimal"/>
      <w:lvlText w:val=""/>
      <w:lvlJc w:val="left"/>
    </w:lvl>
    <w:lvl w:ilvl="6" w:tplc="90AA5C9E">
      <w:numFmt w:val="decimal"/>
      <w:lvlText w:val=""/>
      <w:lvlJc w:val="left"/>
    </w:lvl>
    <w:lvl w:ilvl="7" w:tplc="89BEA8B0">
      <w:numFmt w:val="decimal"/>
      <w:lvlText w:val=""/>
      <w:lvlJc w:val="left"/>
    </w:lvl>
    <w:lvl w:ilvl="8" w:tplc="0850493E">
      <w:numFmt w:val="decimal"/>
      <w:lvlText w:val=""/>
      <w:lvlJc w:val="left"/>
    </w:lvl>
  </w:abstractNum>
  <w:abstractNum w:abstractNumId="14" w15:restartNumberingAfterBreak="0">
    <w:nsid w:val="00000902"/>
    <w:multiLevelType w:val="hybridMultilevel"/>
    <w:tmpl w:val="AC081D40"/>
    <w:lvl w:ilvl="0" w:tplc="93B6465A">
      <w:start w:val="1"/>
      <w:numFmt w:val="bullet"/>
      <w:lvlText w:val="с"/>
      <w:lvlJc w:val="left"/>
    </w:lvl>
    <w:lvl w:ilvl="1" w:tplc="4A44844A">
      <w:start w:val="1"/>
      <w:numFmt w:val="bullet"/>
      <w:lvlText w:val="В"/>
      <w:lvlJc w:val="left"/>
    </w:lvl>
    <w:lvl w:ilvl="2" w:tplc="6C72CD14">
      <w:numFmt w:val="decimal"/>
      <w:lvlText w:val=""/>
      <w:lvlJc w:val="left"/>
    </w:lvl>
    <w:lvl w:ilvl="3" w:tplc="F81608BA">
      <w:numFmt w:val="decimal"/>
      <w:lvlText w:val=""/>
      <w:lvlJc w:val="left"/>
    </w:lvl>
    <w:lvl w:ilvl="4" w:tplc="4AF2869A">
      <w:numFmt w:val="decimal"/>
      <w:lvlText w:val=""/>
      <w:lvlJc w:val="left"/>
    </w:lvl>
    <w:lvl w:ilvl="5" w:tplc="381E2B62">
      <w:numFmt w:val="decimal"/>
      <w:lvlText w:val=""/>
      <w:lvlJc w:val="left"/>
    </w:lvl>
    <w:lvl w:ilvl="6" w:tplc="C17079D2">
      <w:numFmt w:val="decimal"/>
      <w:lvlText w:val=""/>
      <w:lvlJc w:val="left"/>
    </w:lvl>
    <w:lvl w:ilvl="7" w:tplc="F8883536">
      <w:numFmt w:val="decimal"/>
      <w:lvlText w:val=""/>
      <w:lvlJc w:val="left"/>
    </w:lvl>
    <w:lvl w:ilvl="8" w:tplc="D8386AB6">
      <w:numFmt w:val="decimal"/>
      <w:lvlText w:val=""/>
      <w:lvlJc w:val="left"/>
    </w:lvl>
  </w:abstractNum>
  <w:abstractNum w:abstractNumId="15" w15:restartNumberingAfterBreak="0">
    <w:nsid w:val="00000940"/>
    <w:multiLevelType w:val="hybridMultilevel"/>
    <w:tmpl w:val="D55EF372"/>
    <w:lvl w:ilvl="0" w:tplc="FC5CDB38">
      <w:start w:val="1"/>
      <w:numFmt w:val="decimal"/>
      <w:lvlText w:val="%1)"/>
      <w:lvlJc w:val="left"/>
    </w:lvl>
    <w:lvl w:ilvl="1" w:tplc="78E6B4B4">
      <w:numFmt w:val="decimal"/>
      <w:lvlText w:val=""/>
      <w:lvlJc w:val="left"/>
    </w:lvl>
    <w:lvl w:ilvl="2" w:tplc="CC7676A2">
      <w:numFmt w:val="decimal"/>
      <w:lvlText w:val=""/>
      <w:lvlJc w:val="left"/>
    </w:lvl>
    <w:lvl w:ilvl="3" w:tplc="B1DE4990">
      <w:numFmt w:val="decimal"/>
      <w:lvlText w:val=""/>
      <w:lvlJc w:val="left"/>
    </w:lvl>
    <w:lvl w:ilvl="4" w:tplc="9222A326">
      <w:numFmt w:val="decimal"/>
      <w:lvlText w:val=""/>
      <w:lvlJc w:val="left"/>
    </w:lvl>
    <w:lvl w:ilvl="5" w:tplc="9662D1B4">
      <w:numFmt w:val="decimal"/>
      <w:lvlText w:val=""/>
      <w:lvlJc w:val="left"/>
    </w:lvl>
    <w:lvl w:ilvl="6" w:tplc="5F00E754">
      <w:numFmt w:val="decimal"/>
      <w:lvlText w:val=""/>
      <w:lvlJc w:val="left"/>
    </w:lvl>
    <w:lvl w:ilvl="7" w:tplc="1B54E114">
      <w:numFmt w:val="decimal"/>
      <w:lvlText w:val=""/>
      <w:lvlJc w:val="left"/>
    </w:lvl>
    <w:lvl w:ilvl="8" w:tplc="42B0DB56">
      <w:numFmt w:val="decimal"/>
      <w:lvlText w:val=""/>
      <w:lvlJc w:val="left"/>
    </w:lvl>
  </w:abstractNum>
  <w:abstractNum w:abstractNumId="16" w15:restartNumberingAfterBreak="0">
    <w:nsid w:val="00000975"/>
    <w:multiLevelType w:val="hybridMultilevel"/>
    <w:tmpl w:val="DBAAB11C"/>
    <w:lvl w:ilvl="0" w:tplc="0778CAC0">
      <w:start w:val="1"/>
      <w:numFmt w:val="bullet"/>
      <w:lvlText w:val="\endash "/>
      <w:lvlJc w:val="left"/>
    </w:lvl>
    <w:lvl w:ilvl="1" w:tplc="D8966E80">
      <w:numFmt w:val="decimal"/>
      <w:lvlText w:val=""/>
      <w:lvlJc w:val="left"/>
    </w:lvl>
    <w:lvl w:ilvl="2" w:tplc="9FF027AE">
      <w:numFmt w:val="decimal"/>
      <w:lvlText w:val=""/>
      <w:lvlJc w:val="left"/>
    </w:lvl>
    <w:lvl w:ilvl="3" w:tplc="8076976C">
      <w:numFmt w:val="decimal"/>
      <w:lvlText w:val=""/>
      <w:lvlJc w:val="left"/>
    </w:lvl>
    <w:lvl w:ilvl="4" w:tplc="A4748CBC">
      <w:numFmt w:val="decimal"/>
      <w:lvlText w:val=""/>
      <w:lvlJc w:val="left"/>
    </w:lvl>
    <w:lvl w:ilvl="5" w:tplc="A3100904">
      <w:numFmt w:val="decimal"/>
      <w:lvlText w:val=""/>
      <w:lvlJc w:val="left"/>
    </w:lvl>
    <w:lvl w:ilvl="6" w:tplc="239A3184">
      <w:numFmt w:val="decimal"/>
      <w:lvlText w:val=""/>
      <w:lvlJc w:val="left"/>
    </w:lvl>
    <w:lvl w:ilvl="7" w:tplc="DEA64084">
      <w:numFmt w:val="decimal"/>
      <w:lvlText w:val=""/>
      <w:lvlJc w:val="left"/>
    </w:lvl>
    <w:lvl w:ilvl="8" w:tplc="6BAC4584">
      <w:numFmt w:val="decimal"/>
      <w:lvlText w:val=""/>
      <w:lvlJc w:val="left"/>
    </w:lvl>
  </w:abstractNum>
  <w:abstractNum w:abstractNumId="17" w15:restartNumberingAfterBreak="0">
    <w:nsid w:val="00000A4A"/>
    <w:multiLevelType w:val="hybridMultilevel"/>
    <w:tmpl w:val="AFBC2D52"/>
    <w:lvl w:ilvl="0" w:tplc="EE4A32C2">
      <w:start w:val="1"/>
      <w:numFmt w:val="bullet"/>
      <w:lvlText w:val="и"/>
      <w:lvlJc w:val="left"/>
    </w:lvl>
    <w:lvl w:ilvl="1" w:tplc="83A02092">
      <w:start w:val="1"/>
      <w:numFmt w:val="bullet"/>
      <w:lvlText w:val="\endash "/>
      <w:lvlJc w:val="left"/>
    </w:lvl>
    <w:lvl w:ilvl="2" w:tplc="EF3A3FF0">
      <w:numFmt w:val="decimal"/>
      <w:lvlText w:val=""/>
      <w:lvlJc w:val="left"/>
    </w:lvl>
    <w:lvl w:ilvl="3" w:tplc="44B65BBE">
      <w:numFmt w:val="decimal"/>
      <w:lvlText w:val=""/>
      <w:lvlJc w:val="left"/>
    </w:lvl>
    <w:lvl w:ilvl="4" w:tplc="F4388B3C">
      <w:numFmt w:val="decimal"/>
      <w:lvlText w:val=""/>
      <w:lvlJc w:val="left"/>
    </w:lvl>
    <w:lvl w:ilvl="5" w:tplc="19FE770C">
      <w:numFmt w:val="decimal"/>
      <w:lvlText w:val=""/>
      <w:lvlJc w:val="left"/>
    </w:lvl>
    <w:lvl w:ilvl="6" w:tplc="77768FCA">
      <w:numFmt w:val="decimal"/>
      <w:lvlText w:val=""/>
      <w:lvlJc w:val="left"/>
    </w:lvl>
    <w:lvl w:ilvl="7" w:tplc="BFA81226">
      <w:numFmt w:val="decimal"/>
      <w:lvlText w:val=""/>
      <w:lvlJc w:val="left"/>
    </w:lvl>
    <w:lvl w:ilvl="8" w:tplc="89CCEE52">
      <w:numFmt w:val="decimal"/>
      <w:lvlText w:val=""/>
      <w:lvlJc w:val="left"/>
    </w:lvl>
  </w:abstractNum>
  <w:abstractNum w:abstractNumId="18" w15:restartNumberingAfterBreak="0">
    <w:nsid w:val="00000BDB"/>
    <w:multiLevelType w:val="hybridMultilevel"/>
    <w:tmpl w:val="491AD56A"/>
    <w:lvl w:ilvl="0" w:tplc="C97C13B6">
      <w:start w:val="1"/>
      <w:numFmt w:val="bullet"/>
      <w:lvlText w:val="и"/>
      <w:lvlJc w:val="left"/>
    </w:lvl>
    <w:lvl w:ilvl="1" w:tplc="8ADEE4BC">
      <w:start w:val="1"/>
      <w:numFmt w:val="bullet"/>
      <w:lvlText w:val="*"/>
      <w:lvlJc w:val="left"/>
    </w:lvl>
    <w:lvl w:ilvl="2" w:tplc="9B720572">
      <w:numFmt w:val="decimal"/>
      <w:lvlText w:val=""/>
      <w:lvlJc w:val="left"/>
    </w:lvl>
    <w:lvl w:ilvl="3" w:tplc="51022824">
      <w:numFmt w:val="decimal"/>
      <w:lvlText w:val=""/>
      <w:lvlJc w:val="left"/>
    </w:lvl>
    <w:lvl w:ilvl="4" w:tplc="708C1994">
      <w:numFmt w:val="decimal"/>
      <w:lvlText w:val=""/>
      <w:lvlJc w:val="left"/>
    </w:lvl>
    <w:lvl w:ilvl="5" w:tplc="B6D0F70C">
      <w:numFmt w:val="decimal"/>
      <w:lvlText w:val=""/>
      <w:lvlJc w:val="left"/>
    </w:lvl>
    <w:lvl w:ilvl="6" w:tplc="1E26114A">
      <w:numFmt w:val="decimal"/>
      <w:lvlText w:val=""/>
      <w:lvlJc w:val="left"/>
    </w:lvl>
    <w:lvl w:ilvl="7" w:tplc="AE183CE6">
      <w:numFmt w:val="decimal"/>
      <w:lvlText w:val=""/>
      <w:lvlJc w:val="left"/>
    </w:lvl>
    <w:lvl w:ilvl="8" w:tplc="A6BABC3C">
      <w:numFmt w:val="decimal"/>
      <w:lvlText w:val=""/>
      <w:lvlJc w:val="left"/>
    </w:lvl>
  </w:abstractNum>
  <w:abstractNum w:abstractNumId="19" w15:restartNumberingAfterBreak="0">
    <w:nsid w:val="00000C15"/>
    <w:multiLevelType w:val="hybridMultilevel"/>
    <w:tmpl w:val="6FEADCF4"/>
    <w:lvl w:ilvl="0" w:tplc="3AFC4990">
      <w:start w:val="1"/>
      <w:numFmt w:val="decimal"/>
      <w:lvlText w:val="%1)"/>
      <w:lvlJc w:val="left"/>
    </w:lvl>
    <w:lvl w:ilvl="1" w:tplc="7C8683AC">
      <w:numFmt w:val="decimal"/>
      <w:lvlText w:val=""/>
      <w:lvlJc w:val="left"/>
    </w:lvl>
    <w:lvl w:ilvl="2" w:tplc="D356024A">
      <w:numFmt w:val="decimal"/>
      <w:lvlText w:val=""/>
      <w:lvlJc w:val="left"/>
    </w:lvl>
    <w:lvl w:ilvl="3" w:tplc="4AB0C1F0">
      <w:numFmt w:val="decimal"/>
      <w:lvlText w:val=""/>
      <w:lvlJc w:val="left"/>
    </w:lvl>
    <w:lvl w:ilvl="4" w:tplc="9EACC7D4">
      <w:numFmt w:val="decimal"/>
      <w:lvlText w:val=""/>
      <w:lvlJc w:val="left"/>
    </w:lvl>
    <w:lvl w:ilvl="5" w:tplc="BCD0F246">
      <w:numFmt w:val="decimal"/>
      <w:lvlText w:val=""/>
      <w:lvlJc w:val="left"/>
    </w:lvl>
    <w:lvl w:ilvl="6" w:tplc="FF2605BA">
      <w:numFmt w:val="decimal"/>
      <w:lvlText w:val=""/>
      <w:lvlJc w:val="left"/>
    </w:lvl>
    <w:lvl w:ilvl="7" w:tplc="10004452">
      <w:numFmt w:val="decimal"/>
      <w:lvlText w:val=""/>
      <w:lvlJc w:val="left"/>
    </w:lvl>
    <w:lvl w:ilvl="8" w:tplc="696E3A86">
      <w:numFmt w:val="decimal"/>
      <w:lvlText w:val=""/>
      <w:lvlJc w:val="left"/>
    </w:lvl>
  </w:abstractNum>
  <w:abstractNum w:abstractNumId="20" w15:restartNumberingAfterBreak="0">
    <w:nsid w:val="00000C7B"/>
    <w:multiLevelType w:val="hybridMultilevel"/>
    <w:tmpl w:val="31CCBE30"/>
    <w:lvl w:ilvl="0" w:tplc="DEAAB3A6">
      <w:start w:val="1"/>
      <w:numFmt w:val="decimal"/>
      <w:lvlText w:val="%1)"/>
      <w:lvlJc w:val="left"/>
    </w:lvl>
    <w:lvl w:ilvl="1" w:tplc="54522E64">
      <w:numFmt w:val="decimal"/>
      <w:lvlText w:val=""/>
      <w:lvlJc w:val="left"/>
    </w:lvl>
    <w:lvl w:ilvl="2" w:tplc="2C60BEC4">
      <w:numFmt w:val="decimal"/>
      <w:lvlText w:val=""/>
      <w:lvlJc w:val="left"/>
    </w:lvl>
    <w:lvl w:ilvl="3" w:tplc="1D106F52">
      <w:numFmt w:val="decimal"/>
      <w:lvlText w:val=""/>
      <w:lvlJc w:val="left"/>
    </w:lvl>
    <w:lvl w:ilvl="4" w:tplc="03703D66">
      <w:numFmt w:val="decimal"/>
      <w:lvlText w:val=""/>
      <w:lvlJc w:val="left"/>
    </w:lvl>
    <w:lvl w:ilvl="5" w:tplc="EC308FCA">
      <w:numFmt w:val="decimal"/>
      <w:lvlText w:val=""/>
      <w:lvlJc w:val="left"/>
    </w:lvl>
    <w:lvl w:ilvl="6" w:tplc="E56A99E6">
      <w:numFmt w:val="decimal"/>
      <w:lvlText w:val=""/>
      <w:lvlJc w:val="left"/>
    </w:lvl>
    <w:lvl w:ilvl="7" w:tplc="8DD4A6B0">
      <w:numFmt w:val="decimal"/>
      <w:lvlText w:val=""/>
      <w:lvlJc w:val="left"/>
    </w:lvl>
    <w:lvl w:ilvl="8" w:tplc="316AFAC6">
      <w:numFmt w:val="decimal"/>
      <w:lvlText w:val=""/>
      <w:lvlJc w:val="left"/>
    </w:lvl>
  </w:abstractNum>
  <w:abstractNum w:abstractNumId="21" w15:restartNumberingAfterBreak="0">
    <w:nsid w:val="00000D66"/>
    <w:multiLevelType w:val="hybridMultilevel"/>
    <w:tmpl w:val="CA4E8A96"/>
    <w:lvl w:ilvl="0" w:tplc="13F4C214">
      <w:start w:val="1"/>
      <w:numFmt w:val="bullet"/>
      <w:lvlText w:val="и"/>
      <w:lvlJc w:val="left"/>
    </w:lvl>
    <w:lvl w:ilvl="1" w:tplc="33F81FE4">
      <w:numFmt w:val="decimal"/>
      <w:lvlText w:val=""/>
      <w:lvlJc w:val="left"/>
    </w:lvl>
    <w:lvl w:ilvl="2" w:tplc="F2160048">
      <w:numFmt w:val="decimal"/>
      <w:lvlText w:val=""/>
      <w:lvlJc w:val="left"/>
    </w:lvl>
    <w:lvl w:ilvl="3" w:tplc="0D76EB92">
      <w:numFmt w:val="decimal"/>
      <w:lvlText w:val=""/>
      <w:lvlJc w:val="left"/>
    </w:lvl>
    <w:lvl w:ilvl="4" w:tplc="E43A085A">
      <w:numFmt w:val="decimal"/>
      <w:lvlText w:val=""/>
      <w:lvlJc w:val="left"/>
    </w:lvl>
    <w:lvl w:ilvl="5" w:tplc="D5AA7EA6">
      <w:numFmt w:val="decimal"/>
      <w:lvlText w:val=""/>
      <w:lvlJc w:val="left"/>
    </w:lvl>
    <w:lvl w:ilvl="6" w:tplc="042C7656">
      <w:numFmt w:val="decimal"/>
      <w:lvlText w:val=""/>
      <w:lvlJc w:val="left"/>
    </w:lvl>
    <w:lvl w:ilvl="7" w:tplc="2702BDDA">
      <w:numFmt w:val="decimal"/>
      <w:lvlText w:val=""/>
      <w:lvlJc w:val="left"/>
    </w:lvl>
    <w:lvl w:ilvl="8" w:tplc="ED9E8B5A">
      <w:numFmt w:val="decimal"/>
      <w:lvlText w:val=""/>
      <w:lvlJc w:val="left"/>
    </w:lvl>
  </w:abstractNum>
  <w:abstractNum w:abstractNumId="22" w15:restartNumberingAfterBreak="0">
    <w:nsid w:val="00000D6A"/>
    <w:multiLevelType w:val="hybridMultilevel"/>
    <w:tmpl w:val="84E26796"/>
    <w:lvl w:ilvl="0" w:tplc="602CE906">
      <w:start w:val="1"/>
      <w:numFmt w:val="bullet"/>
      <w:lvlText w:val="и"/>
      <w:lvlJc w:val="left"/>
    </w:lvl>
    <w:lvl w:ilvl="1" w:tplc="0E02A0BE">
      <w:start w:val="1"/>
      <w:numFmt w:val="bullet"/>
      <w:lvlText w:val="\endash "/>
      <w:lvlJc w:val="left"/>
    </w:lvl>
    <w:lvl w:ilvl="2" w:tplc="03AE99A4">
      <w:numFmt w:val="decimal"/>
      <w:lvlText w:val=""/>
      <w:lvlJc w:val="left"/>
    </w:lvl>
    <w:lvl w:ilvl="3" w:tplc="A5D8DE6C">
      <w:numFmt w:val="decimal"/>
      <w:lvlText w:val=""/>
      <w:lvlJc w:val="left"/>
    </w:lvl>
    <w:lvl w:ilvl="4" w:tplc="90A20612">
      <w:numFmt w:val="decimal"/>
      <w:lvlText w:val=""/>
      <w:lvlJc w:val="left"/>
    </w:lvl>
    <w:lvl w:ilvl="5" w:tplc="3508DDF8">
      <w:numFmt w:val="decimal"/>
      <w:lvlText w:val=""/>
      <w:lvlJc w:val="left"/>
    </w:lvl>
    <w:lvl w:ilvl="6" w:tplc="183647BA">
      <w:numFmt w:val="decimal"/>
      <w:lvlText w:val=""/>
      <w:lvlJc w:val="left"/>
    </w:lvl>
    <w:lvl w:ilvl="7" w:tplc="3F668C28">
      <w:numFmt w:val="decimal"/>
      <w:lvlText w:val=""/>
      <w:lvlJc w:val="left"/>
    </w:lvl>
    <w:lvl w:ilvl="8" w:tplc="3EA6B950">
      <w:numFmt w:val="decimal"/>
      <w:lvlText w:val=""/>
      <w:lvlJc w:val="left"/>
    </w:lvl>
  </w:abstractNum>
  <w:abstractNum w:abstractNumId="23" w15:restartNumberingAfterBreak="0">
    <w:nsid w:val="00000DE5"/>
    <w:multiLevelType w:val="hybridMultilevel"/>
    <w:tmpl w:val="8820A7AE"/>
    <w:lvl w:ilvl="0" w:tplc="628CFA26">
      <w:start w:val="1"/>
      <w:numFmt w:val="bullet"/>
      <w:lvlText w:val=""/>
      <w:lvlJc w:val="left"/>
    </w:lvl>
    <w:lvl w:ilvl="1" w:tplc="2D8CA6B4">
      <w:numFmt w:val="decimal"/>
      <w:lvlText w:val=""/>
      <w:lvlJc w:val="left"/>
    </w:lvl>
    <w:lvl w:ilvl="2" w:tplc="DFFA1FF8">
      <w:numFmt w:val="decimal"/>
      <w:lvlText w:val=""/>
      <w:lvlJc w:val="left"/>
    </w:lvl>
    <w:lvl w:ilvl="3" w:tplc="E21E532A">
      <w:numFmt w:val="decimal"/>
      <w:lvlText w:val=""/>
      <w:lvlJc w:val="left"/>
    </w:lvl>
    <w:lvl w:ilvl="4" w:tplc="DFDA5D40">
      <w:numFmt w:val="decimal"/>
      <w:lvlText w:val=""/>
      <w:lvlJc w:val="left"/>
    </w:lvl>
    <w:lvl w:ilvl="5" w:tplc="EE5A9424">
      <w:numFmt w:val="decimal"/>
      <w:lvlText w:val=""/>
      <w:lvlJc w:val="left"/>
    </w:lvl>
    <w:lvl w:ilvl="6" w:tplc="B28C5C68">
      <w:numFmt w:val="decimal"/>
      <w:lvlText w:val=""/>
      <w:lvlJc w:val="left"/>
    </w:lvl>
    <w:lvl w:ilvl="7" w:tplc="6648689A">
      <w:numFmt w:val="decimal"/>
      <w:lvlText w:val=""/>
      <w:lvlJc w:val="left"/>
    </w:lvl>
    <w:lvl w:ilvl="8" w:tplc="437AF92A">
      <w:numFmt w:val="decimal"/>
      <w:lvlText w:val=""/>
      <w:lvlJc w:val="left"/>
    </w:lvl>
  </w:abstractNum>
  <w:abstractNum w:abstractNumId="24" w15:restartNumberingAfterBreak="0">
    <w:nsid w:val="00000E12"/>
    <w:multiLevelType w:val="hybridMultilevel"/>
    <w:tmpl w:val="BB066F48"/>
    <w:lvl w:ilvl="0" w:tplc="9A16AFE2">
      <w:start w:val="1"/>
      <w:numFmt w:val="bullet"/>
      <w:lvlText w:val="В"/>
      <w:lvlJc w:val="left"/>
    </w:lvl>
    <w:lvl w:ilvl="1" w:tplc="1BC226D2">
      <w:numFmt w:val="decimal"/>
      <w:lvlText w:val=""/>
      <w:lvlJc w:val="left"/>
    </w:lvl>
    <w:lvl w:ilvl="2" w:tplc="CAB2B2CE">
      <w:numFmt w:val="decimal"/>
      <w:lvlText w:val=""/>
      <w:lvlJc w:val="left"/>
    </w:lvl>
    <w:lvl w:ilvl="3" w:tplc="143235B4">
      <w:numFmt w:val="decimal"/>
      <w:lvlText w:val=""/>
      <w:lvlJc w:val="left"/>
    </w:lvl>
    <w:lvl w:ilvl="4" w:tplc="AF4EEA68">
      <w:numFmt w:val="decimal"/>
      <w:lvlText w:val=""/>
      <w:lvlJc w:val="left"/>
    </w:lvl>
    <w:lvl w:ilvl="5" w:tplc="297E42AA">
      <w:numFmt w:val="decimal"/>
      <w:lvlText w:val=""/>
      <w:lvlJc w:val="left"/>
    </w:lvl>
    <w:lvl w:ilvl="6" w:tplc="EEA61298">
      <w:numFmt w:val="decimal"/>
      <w:lvlText w:val=""/>
      <w:lvlJc w:val="left"/>
    </w:lvl>
    <w:lvl w:ilvl="7" w:tplc="C706C5FC">
      <w:numFmt w:val="decimal"/>
      <w:lvlText w:val=""/>
      <w:lvlJc w:val="left"/>
    </w:lvl>
    <w:lvl w:ilvl="8" w:tplc="D4CC304A">
      <w:numFmt w:val="decimal"/>
      <w:lvlText w:val=""/>
      <w:lvlJc w:val="left"/>
    </w:lvl>
  </w:abstractNum>
  <w:abstractNum w:abstractNumId="25" w15:restartNumberingAfterBreak="0">
    <w:nsid w:val="00000E29"/>
    <w:multiLevelType w:val="hybridMultilevel"/>
    <w:tmpl w:val="A328BCCA"/>
    <w:lvl w:ilvl="0" w:tplc="188E6788">
      <w:start w:val="1"/>
      <w:numFmt w:val="bullet"/>
      <w:lvlText w:val="и"/>
      <w:lvlJc w:val="left"/>
    </w:lvl>
    <w:lvl w:ilvl="1" w:tplc="4C66360C">
      <w:start w:val="1"/>
      <w:numFmt w:val="decimal"/>
      <w:lvlText w:val="%2)"/>
      <w:lvlJc w:val="left"/>
    </w:lvl>
    <w:lvl w:ilvl="2" w:tplc="C09EF140">
      <w:numFmt w:val="decimal"/>
      <w:lvlText w:val=""/>
      <w:lvlJc w:val="left"/>
    </w:lvl>
    <w:lvl w:ilvl="3" w:tplc="BD78298A">
      <w:numFmt w:val="decimal"/>
      <w:lvlText w:val=""/>
      <w:lvlJc w:val="left"/>
    </w:lvl>
    <w:lvl w:ilvl="4" w:tplc="F07A205E">
      <w:numFmt w:val="decimal"/>
      <w:lvlText w:val=""/>
      <w:lvlJc w:val="left"/>
    </w:lvl>
    <w:lvl w:ilvl="5" w:tplc="129E88FC">
      <w:numFmt w:val="decimal"/>
      <w:lvlText w:val=""/>
      <w:lvlJc w:val="left"/>
    </w:lvl>
    <w:lvl w:ilvl="6" w:tplc="CBA0664E">
      <w:numFmt w:val="decimal"/>
      <w:lvlText w:val=""/>
      <w:lvlJc w:val="left"/>
    </w:lvl>
    <w:lvl w:ilvl="7" w:tplc="58C035E0">
      <w:numFmt w:val="decimal"/>
      <w:lvlText w:val=""/>
      <w:lvlJc w:val="left"/>
    </w:lvl>
    <w:lvl w:ilvl="8" w:tplc="3654BCB2">
      <w:numFmt w:val="decimal"/>
      <w:lvlText w:val=""/>
      <w:lvlJc w:val="left"/>
    </w:lvl>
  </w:abstractNum>
  <w:abstractNum w:abstractNumId="26" w15:restartNumberingAfterBreak="0">
    <w:nsid w:val="00000E90"/>
    <w:multiLevelType w:val="hybridMultilevel"/>
    <w:tmpl w:val="FF38D1E0"/>
    <w:lvl w:ilvl="0" w:tplc="0190364C">
      <w:start w:val="5"/>
      <w:numFmt w:val="decimal"/>
      <w:lvlText w:val="%1)"/>
      <w:lvlJc w:val="left"/>
    </w:lvl>
    <w:lvl w:ilvl="1" w:tplc="7B6416B0">
      <w:numFmt w:val="decimal"/>
      <w:lvlText w:val=""/>
      <w:lvlJc w:val="left"/>
    </w:lvl>
    <w:lvl w:ilvl="2" w:tplc="DA047D84">
      <w:numFmt w:val="decimal"/>
      <w:lvlText w:val=""/>
      <w:lvlJc w:val="left"/>
    </w:lvl>
    <w:lvl w:ilvl="3" w:tplc="C3D0A4BC">
      <w:numFmt w:val="decimal"/>
      <w:lvlText w:val=""/>
      <w:lvlJc w:val="left"/>
    </w:lvl>
    <w:lvl w:ilvl="4" w:tplc="51A24940">
      <w:numFmt w:val="decimal"/>
      <w:lvlText w:val=""/>
      <w:lvlJc w:val="left"/>
    </w:lvl>
    <w:lvl w:ilvl="5" w:tplc="8F66A5D6">
      <w:numFmt w:val="decimal"/>
      <w:lvlText w:val=""/>
      <w:lvlJc w:val="left"/>
    </w:lvl>
    <w:lvl w:ilvl="6" w:tplc="7422A7C6">
      <w:numFmt w:val="decimal"/>
      <w:lvlText w:val=""/>
      <w:lvlJc w:val="left"/>
    </w:lvl>
    <w:lvl w:ilvl="7" w:tplc="CD14F1CC">
      <w:numFmt w:val="decimal"/>
      <w:lvlText w:val=""/>
      <w:lvlJc w:val="left"/>
    </w:lvl>
    <w:lvl w:ilvl="8" w:tplc="AC62AB72">
      <w:numFmt w:val="decimal"/>
      <w:lvlText w:val=""/>
      <w:lvlJc w:val="left"/>
    </w:lvl>
  </w:abstractNum>
  <w:abstractNum w:abstractNumId="27" w15:restartNumberingAfterBreak="0">
    <w:nsid w:val="00000EA9"/>
    <w:multiLevelType w:val="hybridMultilevel"/>
    <w:tmpl w:val="2124CE36"/>
    <w:lvl w:ilvl="0" w:tplc="9A58A1C4">
      <w:start w:val="1"/>
      <w:numFmt w:val="bullet"/>
      <w:lvlText w:val="\endash "/>
      <w:lvlJc w:val="left"/>
    </w:lvl>
    <w:lvl w:ilvl="1" w:tplc="642A31FE">
      <w:numFmt w:val="decimal"/>
      <w:lvlText w:val=""/>
      <w:lvlJc w:val="left"/>
    </w:lvl>
    <w:lvl w:ilvl="2" w:tplc="5A5835FA">
      <w:numFmt w:val="decimal"/>
      <w:lvlText w:val=""/>
      <w:lvlJc w:val="left"/>
    </w:lvl>
    <w:lvl w:ilvl="3" w:tplc="441EA76C">
      <w:numFmt w:val="decimal"/>
      <w:lvlText w:val=""/>
      <w:lvlJc w:val="left"/>
    </w:lvl>
    <w:lvl w:ilvl="4" w:tplc="6AA6DBCE">
      <w:numFmt w:val="decimal"/>
      <w:lvlText w:val=""/>
      <w:lvlJc w:val="left"/>
    </w:lvl>
    <w:lvl w:ilvl="5" w:tplc="0136B29E">
      <w:numFmt w:val="decimal"/>
      <w:lvlText w:val=""/>
      <w:lvlJc w:val="left"/>
    </w:lvl>
    <w:lvl w:ilvl="6" w:tplc="E5E05034">
      <w:numFmt w:val="decimal"/>
      <w:lvlText w:val=""/>
      <w:lvlJc w:val="left"/>
    </w:lvl>
    <w:lvl w:ilvl="7" w:tplc="2BDAC7DA">
      <w:numFmt w:val="decimal"/>
      <w:lvlText w:val=""/>
      <w:lvlJc w:val="left"/>
    </w:lvl>
    <w:lvl w:ilvl="8" w:tplc="7B68CCBE">
      <w:numFmt w:val="decimal"/>
      <w:lvlText w:val=""/>
      <w:lvlJc w:val="left"/>
    </w:lvl>
  </w:abstractNum>
  <w:abstractNum w:abstractNumId="28" w15:restartNumberingAfterBreak="0">
    <w:nsid w:val="00000ECC"/>
    <w:multiLevelType w:val="hybridMultilevel"/>
    <w:tmpl w:val="71228E3C"/>
    <w:lvl w:ilvl="0" w:tplc="2D965848">
      <w:start w:val="1"/>
      <w:numFmt w:val="bullet"/>
      <w:lvlText w:val="и"/>
      <w:lvlJc w:val="left"/>
    </w:lvl>
    <w:lvl w:ilvl="1" w:tplc="3CB8F2C2">
      <w:start w:val="1"/>
      <w:numFmt w:val="bullet"/>
      <w:lvlText w:val="\endash "/>
      <w:lvlJc w:val="left"/>
    </w:lvl>
    <w:lvl w:ilvl="2" w:tplc="8762436E">
      <w:numFmt w:val="decimal"/>
      <w:lvlText w:val=""/>
      <w:lvlJc w:val="left"/>
    </w:lvl>
    <w:lvl w:ilvl="3" w:tplc="21D8A40E">
      <w:numFmt w:val="decimal"/>
      <w:lvlText w:val=""/>
      <w:lvlJc w:val="left"/>
    </w:lvl>
    <w:lvl w:ilvl="4" w:tplc="1A08E85E">
      <w:numFmt w:val="decimal"/>
      <w:lvlText w:val=""/>
      <w:lvlJc w:val="left"/>
    </w:lvl>
    <w:lvl w:ilvl="5" w:tplc="DD221F56">
      <w:numFmt w:val="decimal"/>
      <w:lvlText w:val=""/>
      <w:lvlJc w:val="left"/>
    </w:lvl>
    <w:lvl w:ilvl="6" w:tplc="8BF6F69A">
      <w:numFmt w:val="decimal"/>
      <w:lvlText w:val=""/>
      <w:lvlJc w:val="left"/>
    </w:lvl>
    <w:lvl w:ilvl="7" w:tplc="3B4056C6">
      <w:numFmt w:val="decimal"/>
      <w:lvlText w:val=""/>
      <w:lvlJc w:val="left"/>
    </w:lvl>
    <w:lvl w:ilvl="8" w:tplc="71BA7F68">
      <w:numFmt w:val="decimal"/>
      <w:lvlText w:val=""/>
      <w:lvlJc w:val="left"/>
    </w:lvl>
  </w:abstractNum>
  <w:abstractNum w:abstractNumId="29" w15:restartNumberingAfterBreak="0">
    <w:nsid w:val="00000FBF"/>
    <w:multiLevelType w:val="hybridMultilevel"/>
    <w:tmpl w:val="FA52B30E"/>
    <w:lvl w:ilvl="0" w:tplc="C2444896">
      <w:start w:val="14"/>
      <w:numFmt w:val="decimal"/>
      <w:lvlText w:val="%1"/>
      <w:lvlJc w:val="left"/>
    </w:lvl>
    <w:lvl w:ilvl="1" w:tplc="F4223EE6">
      <w:numFmt w:val="decimal"/>
      <w:lvlText w:val=""/>
      <w:lvlJc w:val="left"/>
    </w:lvl>
    <w:lvl w:ilvl="2" w:tplc="811C88E2">
      <w:numFmt w:val="decimal"/>
      <w:lvlText w:val=""/>
      <w:lvlJc w:val="left"/>
    </w:lvl>
    <w:lvl w:ilvl="3" w:tplc="A84293DE">
      <w:numFmt w:val="decimal"/>
      <w:lvlText w:val=""/>
      <w:lvlJc w:val="left"/>
    </w:lvl>
    <w:lvl w:ilvl="4" w:tplc="27FC3A98">
      <w:numFmt w:val="decimal"/>
      <w:lvlText w:val=""/>
      <w:lvlJc w:val="left"/>
    </w:lvl>
    <w:lvl w:ilvl="5" w:tplc="55FE66D4">
      <w:numFmt w:val="decimal"/>
      <w:lvlText w:val=""/>
      <w:lvlJc w:val="left"/>
    </w:lvl>
    <w:lvl w:ilvl="6" w:tplc="5C1ADAF0">
      <w:numFmt w:val="decimal"/>
      <w:lvlText w:val=""/>
      <w:lvlJc w:val="left"/>
    </w:lvl>
    <w:lvl w:ilvl="7" w:tplc="BC78C042">
      <w:numFmt w:val="decimal"/>
      <w:lvlText w:val=""/>
      <w:lvlJc w:val="left"/>
    </w:lvl>
    <w:lvl w:ilvl="8" w:tplc="20A00D46">
      <w:numFmt w:val="decimal"/>
      <w:lvlText w:val=""/>
      <w:lvlJc w:val="left"/>
    </w:lvl>
  </w:abstractNum>
  <w:abstractNum w:abstractNumId="30" w15:restartNumberingAfterBreak="0">
    <w:nsid w:val="00000FC9"/>
    <w:multiLevelType w:val="hybridMultilevel"/>
    <w:tmpl w:val="F368712E"/>
    <w:lvl w:ilvl="0" w:tplc="6ED417A4">
      <w:start w:val="1"/>
      <w:numFmt w:val="bullet"/>
      <w:lvlText w:val=""/>
      <w:lvlJc w:val="left"/>
    </w:lvl>
    <w:lvl w:ilvl="1" w:tplc="33EEA202">
      <w:numFmt w:val="decimal"/>
      <w:lvlText w:val=""/>
      <w:lvlJc w:val="left"/>
    </w:lvl>
    <w:lvl w:ilvl="2" w:tplc="8F16E346">
      <w:numFmt w:val="decimal"/>
      <w:lvlText w:val=""/>
      <w:lvlJc w:val="left"/>
    </w:lvl>
    <w:lvl w:ilvl="3" w:tplc="7B920F3E">
      <w:numFmt w:val="decimal"/>
      <w:lvlText w:val=""/>
      <w:lvlJc w:val="left"/>
    </w:lvl>
    <w:lvl w:ilvl="4" w:tplc="0472ED40">
      <w:numFmt w:val="decimal"/>
      <w:lvlText w:val=""/>
      <w:lvlJc w:val="left"/>
    </w:lvl>
    <w:lvl w:ilvl="5" w:tplc="643E2580">
      <w:numFmt w:val="decimal"/>
      <w:lvlText w:val=""/>
      <w:lvlJc w:val="left"/>
    </w:lvl>
    <w:lvl w:ilvl="6" w:tplc="27B24844">
      <w:numFmt w:val="decimal"/>
      <w:lvlText w:val=""/>
      <w:lvlJc w:val="left"/>
    </w:lvl>
    <w:lvl w:ilvl="7" w:tplc="C1AA3D4E">
      <w:numFmt w:val="decimal"/>
      <w:lvlText w:val=""/>
      <w:lvlJc w:val="left"/>
    </w:lvl>
    <w:lvl w:ilvl="8" w:tplc="475885CE">
      <w:numFmt w:val="decimal"/>
      <w:lvlText w:val=""/>
      <w:lvlJc w:val="left"/>
    </w:lvl>
  </w:abstractNum>
  <w:abstractNum w:abstractNumId="31" w15:restartNumberingAfterBreak="0">
    <w:nsid w:val="00001049"/>
    <w:multiLevelType w:val="hybridMultilevel"/>
    <w:tmpl w:val="1020F5A0"/>
    <w:lvl w:ilvl="0" w:tplc="A19EAE10">
      <w:start w:val="1"/>
      <w:numFmt w:val="bullet"/>
      <w:lvlText w:val="\endash "/>
      <w:lvlJc w:val="left"/>
    </w:lvl>
    <w:lvl w:ilvl="1" w:tplc="0798997C">
      <w:numFmt w:val="decimal"/>
      <w:lvlText w:val=""/>
      <w:lvlJc w:val="left"/>
    </w:lvl>
    <w:lvl w:ilvl="2" w:tplc="AFC479A0">
      <w:numFmt w:val="decimal"/>
      <w:lvlText w:val=""/>
      <w:lvlJc w:val="left"/>
    </w:lvl>
    <w:lvl w:ilvl="3" w:tplc="7506E4D0">
      <w:numFmt w:val="decimal"/>
      <w:lvlText w:val=""/>
      <w:lvlJc w:val="left"/>
    </w:lvl>
    <w:lvl w:ilvl="4" w:tplc="9A5AE8A8">
      <w:numFmt w:val="decimal"/>
      <w:lvlText w:val=""/>
      <w:lvlJc w:val="left"/>
    </w:lvl>
    <w:lvl w:ilvl="5" w:tplc="37CC0C56">
      <w:numFmt w:val="decimal"/>
      <w:lvlText w:val=""/>
      <w:lvlJc w:val="left"/>
    </w:lvl>
    <w:lvl w:ilvl="6" w:tplc="9F5C2A34">
      <w:numFmt w:val="decimal"/>
      <w:lvlText w:val=""/>
      <w:lvlJc w:val="left"/>
    </w:lvl>
    <w:lvl w:ilvl="7" w:tplc="698EE0F0">
      <w:numFmt w:val="decimal"/>
      <w:lvlText w:val=""/>
      <w:lvlJc w:val="left"/>
    </w:lvl>
    <w:lvl w:ilvl="8" w:tplc="DFB84126">
      <w:numFmt w:val="decimal"/>
      <w:lvlText w:val=""/>
      <w:lvlJc w:val="left"/>
    </w:lvl>
  </w:abstractNum>
  <w:abstractNum w:abstractNumId="32" w15:restartNumberingAfterBreak="0">
    <w:nsid w:val="000010D9"/>
    <w:multiLevelType w:val="hybridMultilevel"/>
    <w:tmpl w:val="E098A928"/>
    <w:lvl w:ilvl="0" w:tplc="D722DBFE">
      <w:start w:val="1"/>
      <w:numFmt w:val="bullet"/>
      <w:lvlText w:val="\endash "/>
      <w:lvlJc w:val="left"/>
    </w:lvl>
    <w:lvl w:ilvl="1" w:tplc="222C5D4A">
      <w:numFmt w:val="decimal"/>
      <w:lvlText w:val=""/>
      <w:lvlJc w:val="left"/>
    </w:lvl>
    <w:lvl w:ilvl="2" w:tplc="33500120">
      <w:numFmt w:val="decimal"/>
      <w:lvlText w:val=""/>
      <w:lvlJc w:val="left"/>
    </w:lvl>
    <w:lvl w:ilvl="3" w:tplc="724C39F4">
      <w:numFmt w:val="decimal"/>
      <w:lvlText w:val=""/>
      <w:lvlJc w:val="left"/>
    </w:lvl>
    <w:lvl w:ilvl="4" w:tplc="D3E81B44">
      <w:numFmt w:val="decimal"/>
      <w:lvlText w:val=""/>
      <w:lvlJc w:val="left"/>
    </w:lvl>
    <w:lvl w:ilvl="5" w:tplc="839459A2">
      <w:numFmt w:val="decimal"/>
      <w:lvlText w:val=""/>
      <w:lvlJc w:val="left"/>
    </w:lvl>
    <w:lvl w:ilvl="6" w:tplc="1AA6D75E">
      <w:numFmt w:val="decimal"/>
      <w:lvlText w:val=""/>
      <w:lvlJc w:val="left"/>
    </w:lvl>
    <w:lvl w:ilvl="7" w:tplc="B022AEBA">
      <w:numFmt w:val="decimal"/>
      <w:lvlText w:val=""/>
      <w:lvlJc w:val="left"/>
    </w:lvl>
    <w:lvl w:ilvl="8" w:tplc="C0D2DD88">
      <w:numFmt w:val="decimal"/>
      <w:lvlText w:val=""/>
      <w:lvlJc w:val="left"/>
    </w:lvl>
  </w:abstractNum>
  <w:abstractNum w:abstractNumId="33" w15:restartNumberingAfterBreak="0">
    <w:nsid w:val="0000113E"/>
    <w:multiLevelType w:val="hybridMultilevel"/>
    <w:tmpl w:val="5252A24C"/>
    <w:lvl w:ilvl="0" w:tplc="CDCECEFE">
      <w:start w:val="8"/>
      <w:numFmt w:val="decimal"/>
      <w:lvlText w:val="%1)"/>
      <w:lvlJc w:val="left"/>
    </w:lvl>
    <w:lvl w:ilvl="1" w:tplc="A06E0440">
      <w:numFmt w:val="decimal"/>
      <w:lvlText w:val=""/>
      <w:lvlJc w:val="left"/>
    </w:lvl>
    <w:lvl w:ilvl="2" w:tplc="668EE09A">
      <w:numFmt w:val="decimal"/>
      <w:lvlText w:val=""/>
      <w:lvlJc w:val="left"/>
    </w:lvl>
    <w:lvl w:ilvl="3" w:tplc="314A4F18">
      <w:numFmt w:val="decimal"/>
      <w:lvlText w:val=""/>
      <w:lvlJc w:val="left"/>
    </w:lvl>
    <w:lvl w:ilvl="4" w:tplc="9BCEC0EC">
      <w:numFmt w:val="decimal"/>
      <w:lvlText w:val=""/>
      <w:lvlJc w:val="left"/>
    </w:lvl>
    <w:lvl w:ilvl="5" w:tplc="9F727748">
      <w:numFmt w:val="decimal"/>
      <w:lvlText w:val=""/>
      <w:lvlJc w:val="left"/>
    </w:lvl>
    <w:lvl w:ilvl="6" w:tplc="8402E09E">
      <w:numFmt w:val="decimal"/>
      <w:lvlText w:val=""/>
      <w:lvlJc w:val="left"/>
    </w:lvl>
    <w:lvl w:ilvl="7" w:tplc="AE1AB25E">
      <w:numFmt w:val="decimal"/>
      <w:lvlText w:val=""/>
      <w:lvlJc w:val="left"/>
    </w:lvl>
    <w:lvl w:ilvl="8" w:tplc="714613CC">
      <w:numFmt w:val="decimal"/>
      <w:lvlText w:val=""/>
      <w:lvlJc w:val="left"/>
    </w:lvl>
  </w:abstractNum>
  <w:abstractNum w:abstractNumId="34" w15:restartNumberingAfterBreak="0">
    <w:nsid w:val="0000117A"/>
    <w:multiLevelType w:val="hybridMultilevel"/>
    <w:tmpl w:val="F52C47F8"/>
    <w:lvl w:ilvl="0" w:tplc="62EA3072">
      <w:start w:val="1"/>
      <w:numFmt w:val="bullet"/>
      <w:lvlText w:val=""/>
      <w:lvlJc w:val="left"/>
    </w:lvl>
    <w:lvl w:ilvl="1" w:tplc="E4228960">
      <w:numFmt w:val="decimal"/>
      <w:lvlText w:val=""/>
      <w:lvlJc w:val="left"/>
    </w:lvl>
    <w:lvl w:ilvl="2" w:tplc="B232C45E">
      <w:numFmt w:val="decimal"/>
      <w:lvlText w:val=""/>
      <w:lvlJc w:val="left"/>
    </w:lvl>
    <w:lvl w:ilvl="3" w:tplc="D3980A5E">
      <w:numFmt w:val="decimal"/>
      <w:lvlText w:val=""/>
      <w:lvlJc w:val="left"/>
    </w:lvl>
    <w:lvl w:ilvl="4" w:tplc="F9B09390">
      <w:numFmt w:val="decimal"/>
      <w:lvlText w:val=""/>
      <w:lvlJc w:val="left"/>
    </w:lvl>
    <w:lvl w:ilvl="5" w:tplc="8C48234E">
      <w:numFmt w:val="decimal"/>
      <w:lvlText w:val=""/>
      <w:lvlJc w:val="left"/>
    </w:lvl>
    <w:lvl w:ilvl="6" w:tplc="E750879C">
      <w:numFmt w:val="decimal"/>
      <w:lvlText w:val=""/>
      <w:lvlJc w:val="left"/>
    </w:lvl>
    <w:lvl w:ilvl="7" w:tplc="ECE0F994">
      <w:numFmt w:val="decimal"/>
      <w:lvlText w:val=""/>
      <w:lvlJc w:val="left"/>
    </w:lvl>
    <w:lvl w:ilvl="8" w:tplc="491C0788">
      <w:numFmt w:val="decimal"/>
      <w:lvlText w:val=""/>
      <w:lvlJc w:val="left"/>
    </w:lvl>
  </w:abstractNum>
  <w:abstractNum w:abstractNumId="35" w15:restartNumberingAfterBreak="0">
    <w:nsid w:val="000011F4"/>
    <w:multiLevelType w:val="hybridMultilevel"/>
    <w:tmpl w:val="409877DA"/>
    <w:lvl w:ilvl="0" w:tplc="611E37A4">
      <w:start w:val="1"/>
      <w:numFmt w:val="bullet"/>
      <w:lvlText w:val="и"/>
      <w:lvlJc w:val="left"/>
    </w:lvl>
    <w:lvl w:ilvl="1" w:tplc="E1B69450">
      <w:start w:val="1"/>
      <w:numFmt w:val="bullet"/>
      <w:lvlText w:val="\endash "/>
      <w:lvlJc w:val="left"/>
    </w:lvl>
    <w:lvl w:ilvl="2" w:tplc="4E9E8950">
      <w:numFmt w:val="decimal"/>
      <w:lvlText w:val=""/>
      <w:lvlJc w:val="left"/>
    </w:lvl>
    <w:lvl w:ilvl="3" w:tplc="46DCD1AC">
      <w:numFmt w:val="decimal"/>
      <w:lvlText w:val=""/>
      <w:lvlJc w:val="left"/>
    </w:lvl>
    <w:lvl w:ilvl="4" w:tplc="460A49F4">
      <w:numFmt w:val="decimal"/>
      <w:lvlText w:val=""/>
      <w:lvlJc w:val="left"/>
    </w:lvl>
    <w:lvl w:ilvl="5" w:tplc="8AFEA198">
      <w:numFmt w:val="decimal"/>
      <w:lvlText w:val=""/>
      <w:lvlJc w:val="left"/>
    </w:lvl>
    <w:lvl w:ilvl="6" w:tplc="C0B4730A">
      <w:numFmt w:val="decimal"/>
      <w:lvlText w:val=""/>
      <w:lvlJc w:val="left"/>
    </w:lvl>
    <w:lvl w:ilvl="7" w:tplc="D5DCD5E2">
      <w:numFmt w:val="decimal"/>
      <w:lvlText w:val=""/>
      <w:lvlJc w:val="left"/>
    </w:lvl>
    <w:lvl w:ilvl="8" w:tplc="F108634E">
      <w:numFmt w:val="decimal"/>
      <w:lvlText w:val=""/>
      <w:lvlJc w:val="left"/>
    </w:lvl>
  </w:abstractNum>
  <w:abstractNum w:abstractNumId="36" w15:restartNumberingAfterBreak="0">
    <w:nsid w:val="0000121F"/>
    <w:multiLevelType w:val="hybridMultilevel"/>
    <w:tmpl w:val="A7C6F26A"/>
    <w:lvl w:ilvl="0" w:tplc="7B3E6218">
      <w:start w:val="9"/>
      <w:numFmt w:val="decimal"/>
      <w:lvlText w:val="%1"/>
      <w:lvlJc w:val="left"/>
    </w:lvl>
    <w:lvl w:ilvl="1" w:tplc="B64059EA">
      <w:numFmt w:val="decimal"/>
      <w:lvlText w:val=""/>
      <w:lvlJc w:val="left"/>
    </w:lvl>
    <w:lvl w:ilvl="2" w:tplc="E2009D30">
      <w:numFmt w:val="decimal"/>
      <w:lvlText w:val=""/>
      <w:lvlJc w:val="left"/>
    </w:lvl>
    <w:lvl w:ilvl="3" w:tplc="BD38B5EE">
      <w:numFmt w:val="decimal"/>
      <w:lvlText w:val=""/>
      <w:lvlJc w:val="left"/>
    </w:lvl>
    <w:lvl w:ilvl="4" w:tplc="E618CCE2">
      <w:numFmt w:val="decimal"/>
      <w:lvlText w:val=""/>
      <w:lvlJc w:val="left"/>
    </w:lvl>
    <w:lvl w:ilvl="5" w:tplc="7616BF22">
      <w:numFmt w:val="decimal"/>
      <w:lvlText w:val=""/>
      <w:lvlJc w:val="left"/>
    </w:lvl>
    <w:lvl w:ilvl="6" w:tplc="2070EC20">
      <w:numFmt w:val="decimal"/>
      <w:lvlText w:val=""/>
      <w:lvlJc w:val="left"/>
    </w:lvl>
    <w:lvl w:ilvl="7" w:tplc="14B245BE">
      <w:numFmt w:val="decimal"/>
      <w:lvlText w:val=""/>
      <w:lvlJc w:val="left"/>
    </w:lvl>
    <w:lvl w:ilvl="8" w:tplc="F0F2F25C">
      <w:numFmt w:val="decimal"/>
      <w:lvlText w:val=""/>
      <w:lvlJc w:val="left"/>
    </w:lvl>
  </w:abstractNum>
  <w:abstractNum w:abstractNumId="37" w15:restartNumberingAfterBreak="0">
    <w:nsid w:val="0000127E"/>
    <w:multiLevelType w:val="hybridMultilevel"/>
    <w:tmpl w:val="7BE221FC"/>
    <w:lvl w:ilvl="0" w:tplc="00F61B94">
      <w:start w:val="1"/>
      <w:numFmt w:val="bullet"/>
      <w:lvlText w:val="и"/>
      <w:lvlJc w:val="left"/>
    </w:lvl>
    <w:lvl w:ilvl="1" w:tplc="4566D258">
      <w:start w:val="5"/>
      <w:numFmt w:val="decimal"/>
      <w:lvlText w:val="%2)"/>
      <w:lvlJc w:val="left"/>
    </w:lvl>
    <w:lvl w:ilvl="2" w:tplc="FB78DB32">
      <w:numFmt w:val="decimal"/>
      <w:lvlText w:val=""/>
      <w:lvlJc w:val="left"/>
    </w:lvl>
    <w:lvl w:ilvl="3" w:tplc="8D30113A">
      <w:numFmt w:val="decimal"/>
      <w:lvlText w:val=""/>
      <w:lvlJc w:val="left"/>
    </w:lvl>
    <w:lvl w:ilvl="4" w:tplc="4AAC354E">
      <w:numFmt w:val="decimal"/>
      <w:lvlText w:val=""/>
      <w:lvlJc w:val="left"/>
    </w:lvl>
    <w:lvl w:ilvl="5" w:tplc="3A22A50C">
      <w:numFmt w:val="decimal"/>
      <w:lvlText w:val=""/>
      <w:lvlJc w:val="left"/>
    </w:lvl>
    <w:lvl w:ilvl="6" w:tplc="711EEBFA">
      <w:numFmt w:val="decimal"/>
      <w:lvlText w:val=""/>
      <w:lvlJc w:val="left"/>
    </w:lvl>
    <w:lvl w:ilvl="7" w:tplc="76286EB4">
      <w:numFmt w:val="decimal"/>
      <w:lvlText w:val=""/>
      <w:lvlJc w:val="left"/>
    </w:lvl>
    <w:lvl w:ilvl="8" w:tplc="6558561A">
      <w:numFmt w:val="decimal"/>
      <w:lvlText w:val=""/>
      <w:lvlJc w:val="left"/>
    </w:lvl>
  </w:abstractNum>
  <w:abstractNum w:abstractNumId="38" w15:restartNumberingAfterBreak="0">
    <w:nsid w:val="00001289"/>
    <w:multiLevelType w:val="hybridMultilevel"/>
    <w:tmpl w:val="94AC2016"/>
    <w:lvl w:ilvl="0" w:tplc="4A82EA8A">
      <w:start w:val="1"/>
      <w:numFmt w:val="bullet"/>
      <w:lvlText w:val=""/>
      <w:lvlJc w:val="left"/>
    </w:lvl>
    <w:lvl w:ilvl="1" w:tplc="68D08118">
      <w:numFmt w:val="decimal"/>
      <w:lvlText w:val=""/>
      <w:lvlJc w:val="left"/>
    </w:lvl>
    <w:lvl w:ilvl="2" w:tplc="E43A198E">
      <w:numFmt w:val="decimal"/>
      <w:lvlText w:val=""/>
      <w:lvlJc w:val="left"/>
    </w:lvl>
    <w:lvl w:ilvl="3" w:tplc="D9E84358">
      <w:numFmt w:val="decimal"/>
      <w:lvlText w:val=""/>
      <w:lvlJc w:val="left"/>
    </w:lvl>
    <w:lvl w:ilvl="4" w:tplc="E9A2717E">
      <w:numFmt w:val="decimal"/>
      <w:lvlText w:val=""/>
      <w:lvlJc w:val="left"/>
    </w:lvl>
    <w:lvl w:ilvl="5" w:tplc="847AD0BC">
      <w:numFmt w:val="decimal"/>
      <w:lvlText w:val=""/>
      <w:lvlJc w:val="left"/>
    </w:lvl>
    <w:lvl w:ilvl="6" w:tplc="647075D8">
      <w:numFmt w:val="decimal"/>
      <w:lvlText w:val=""/>
      <w:lvlJc w:val="left"/>
    </w:lvl>
    <w:lvl w:ilvl="7" w:tplc="73342ED4">
      <w:numFmt w:val="decimal"/>
      <w:lvlText w:val=""/>
      <w:lvlJc w:val="left"/>
    </w:lvl>
    <w:lvl w:ilvl="8" w:tplc="EA508F4A">
      <w:numFmt w:val="decimal"/>
      <w:lvlText w:val=""/>
      <w:lvlJc w:val="left"/>
    </w:lvl>
  </w:abstractNum>
  <w:abstractNum w:abstractNumId="39" w15:restartNumberingAfterBreak="0">
    <w:nsid w:val="00001316"/>
    <w:multiLevelType w:val="hybridMultilevel"/>
    <w:tmpl w:val="638099C0"/>
    <w:lvl w:ilvl="0" w:tplc="EDE6418C">
      <w:start w:val="1"/>
      <w:numFmt w:val="bullet"/>
      <w:lvlText w:val="и"/>
      <w:lvlJc w:val="left"/>
    </w:lvl>
    <w:lvl w:ilvl="1" w:tplc="070CB77E">
      <w:start w:val="1"/>
      <w:numFmt w:val="bullet"/>
      <w:lvlText w:val="•"/>
      <w:lvlJc w:val="left"/>
    </w:lvl>
    <w:lvl w:ilvl="2" w:tplc="D1BEE670">
      <w:numFmt w:val="decimal"/>
      <w:lvlText w:val=""/>
      <w:lvlJc w:val="left"/>
    </w:lvl>
    <w:lvl w:ilvl="3" w:tplc="080E6130">
      <w:numFmt w:val="decimal"/>
      <w:lvlText w:val=""/>
      <w:lvlJc w:val="left"/>
    </w:lvl>
    <w:lvl w:ilvl="4" w:tplc="C450AFD4">
      <w:numFmt w:val="decimal"/>
      <w:lvlText w:val=""/>
      <w:lvlJc w:val="left"/>
    </w:lvl>
    <w:lvl w:ilvl="5" w:tplc="D950635C">
      <w:numFmt w:val="decimal"/>
      <w:lvlText w:val=""/>
      <w:lvlJc w:val="left"/>
    </w:lvl>
    <w:lvl w:ilvl="6" w:tplc="54FEEC7C">
      <w:numFmt w:val="decimal"/>
      <w:lvlText w:val=""/>
      <w:lvlJc w:val="left"/>
    </w:lvl>
    <w:lvl w:ilvl="7" w:tplc="DC4E4F38">
      <w:numFmt w:val="decimal"/>
      <w:lvlText w:val=""/>
      <w:lvlJc w:val="left"/>
    </w:lvl>
    <w:lvl w:ilvl="8" w:tplc="AA0C1F32">
      <w:numFmt w:val="decimal"/>
      <w:lvlText w:val=""/>
      <w:lvlJc w:val="left"/>
    </w:lvl>
  </w:abstractNum>
  <w:abstractNum w:abstractNumId="40" w15:restartNumberingAfterBreak="0">
    <w:nsid w:val="0000138A"/>
    <w:multiLevelType w:val="hybridMultilevel"/>
    <w:tmpl w:val="A70CE974"/>
    <w:lvl w:ilvl="0" w:tplc="A29E16D2">
      <w:start w:val="1"/>
      <w:numFmt w:val="bullet"/>
      <w:lvlText w:val="\endash "/>
      <w:lvlJc w:val="left"/>
    </w:lvl>
    <w:lvl w:ilvl="1" w:tplc="CFEE60F6">
      <w:numFmt w:val="decimal"/>
      <w:lvlText w:val=""/>
      <w:lvlJc w:val="left"/>
    </w:lvl>
    <w:lvl w:ilvl="2" w:tplc="15886B36">
      <w:numFmt w:val="decimal"/>
      <w:lvlText w:val=""/>
      <w:lvlJc w:val="left"/>
    </w:lvl>
    <w:lvl w:ilvl="3" w:tplc="7A047AE0">
      <w:numFmt w:val="decimal"/>
      <w:lvlText w:val=""/>
      <w:lvlJc w:val="left"/>
    </w:lvl>
    <w:lvl w:ilvl="4" w:tplc="77E63054">
      <w:numFmt w:val="decimal"/>
      <w:lvlText w:val=""/>
      <w:lvlJc w:val="left"/>
    </w:lvl>
    <w:lvl w:ilvl="5" w:tplc="89088360">
      <w:numFmt w:val="decimal"/>
      <w:lvlText w:val=""/>
      <w:lvlJc w:val="left"/>
    </w:lvl>
    <w:lvl w:ilvl="6" w:tplc="71BCDD4E">
      <w:numFmt w:val="decimal"/>
      <w:lvlText w:val=""/>
      <w:lvlJc w:val="left"/>
    </w:lvl>
    <w:lvl w:ilvl="7" w:tplc="9426FC14">
      <w:numFmt w:val="decimal"/>
      <w:lvlText w:val=""/>
      <w:lvlJc w:val="left"/>
    </w:lvl>
    <w:lvl w:ilvl="8" w:tplc="3E5A900A">
      <w:numFmt w:val="decimal"/>
      <w:lvlText w:val=""/>
      <w:lvlJc w:val="left"/>
    </w:lvl>
  </w:abstractNum>
  <w:abstractNum w:abstractNumId="41" w15:restartNumberingAfterBreak="0">
    <w:nsid w:val="0000139D"/>
    <w:multiLevelType w:val="hybridMultilevel"/>
    <w:tmpl w:val="9EEC6B08"/>
    <w:lvl w:ilvl="0" w:tplc="B1CC8186">
      <w:start w:val="1"/>
      <w:numFmt w:val="bullet"/>
      <w:lvlText w:val="к"/>
      <w:lvlJc w:val="left"/>
    </w:lvl>
    <w:lvl w:ilvl="1" w:tplc="5F4C6C7C">
      <w:numFmt w:val="decimal"/>
      <w:lvlText w:val=""/>
      <w:lvlJc w:val="left"/>
    </w:lvl>
    <w:lvl w:ilvl="2" w:tplc="4BDA4ACE">
      <w:numFmt w:val="decimal"/>
      <w:lvlText w:val=""/>
      <w:lvlJc w:val="left"/>
    </w:lvl>
    <w:lvl w:ilvl="3" w:tplc="43F0D9D4">
      <w:numFmt w:val="decimal"/>
      <w:lvlText w:val=""/>
      <w:lvlJc w:val="left"/>
    </w:lvl>
    <w:lvl w:ilvl="4" w:tplc="58924856">
      <w:numFmt w:val="decimal"/>
      <w:lvlText w:val=""/>
      <w:lvlJc w:val="left"/>
    </w:lvl>
    <w:lvl w:ilvl="5" w:tplc="5B9A9362">
      <w:numFmt w:val="decimal"/>
      <w:lvlText w:val=""/>
      <w:lvlJc w:val="left"/>
    </w:lvl>
    <w:lvl w:ilvl="6" w:tplc="7B224EE0">
      <w:numFmt w:val="decimal"/>
      <w:lvlText w:val=""/>
      <w:lvlJc w:val="left"/>
    </w:lvl>
    <w:lvl w:ilvl="7" w:tplc="35B85638">
      <w:numFmt w:val="decimal"/>
      <w:lvlText w:val=""/>
      <w:lvlJc w:val="left"/>
    </w:lvl>
    <w:lvl w:ilvl="8" w:tplc="25D01DDA">
      <w:numFmt w:val="decimal"/>
      <w:lvlText w:val=""/>
      <w:lvlJc w:val="left"/>
    </w:lvl>
  </w:abstractNum>
  <w:abstractNum w:abstractNumId="42" w15:restartNumberingAfterBreak="0">
    <w:nsid w:val="000013D3"/>
    <w:multiLevelType w:val="hybridMultilevel"/>
    <w:tmpl w:val="40602890"/>
    <w:lvl w:ilvl="0" w:tplc="80049280">
      <w:start w:val="1"/>
      <w:numFmt w:val="decimal"/>
      <w:lvlText w:val="%1)"/>
      <w:lvlJc w:val="left"/>
    </w:lvl>
    <w:lvl w:ilvl="1" w:tplc="C2C47BE6">
      <w:numFmt w:val="decimal"/>
      <w:lvlText w:val=""/>
      <w:lvlJc w:val="left"/>
    </w:lvl>
    <w:lvl w:ilvl="2" w:tplc="C7DA9520">
      <w:numFmt w:val="decimal"/>
      <w:lvlText w:val=""/>
      <w:lvlJc w:val="left"/>
    </w:lvl>
    <w:lvl w:ilvl="3" w:tplc="6F488BAE">
      <w:numFmt w:val="decimal"/>
      <w:lvlText w:val=""/>
      <w:lvlJc w:val="left"/>
    </w:lvl>
    <w:lvl w:ilvl="4" w:tplc="23A4A0E8">
      <w:numFmt w:val="decimal"/>
      <w:lvlText w:val=""/>
      <w:lvlJc w:val="left"/>
    </w:lvl>
    <w:lvl w:ilvl="5" w:tplc="973E9ACA">
      <w:numFmt w:val="decimal"/>
      <w:lvlText w:val=""/>
      <w:lvlJc w:val="left"/>
    </w:lvl>
    <w:lvl w:ilvl="6" w:tplc="A3EE74D6">
      <w:numFmt w:val="decimal"/>
      <w:lvlText w:val=""/>
      <w:lvlJc w:val="left"/>
    </w:lvl>
    <w:lvl w:ilvl="7" w:tplc="C63A2F0C">
      <w:numFmt w:val="decimal"/>
      <w:lvlText w:val=""/>
      <w:lvlJc w:val="left"/>
    </w:lvl>
    <w:lvl w:ilvl="8" w:tplc="36282170">
      <w:numFmt w:val="decimal"/>
      <w:lvlText w:val=""/>
      <w:lvlJc w:val="left"/>
    </w:lvl>
  </w:abstractNum>
  <w:abstractNum w:abstractNumId="43" w15:restartNumberingAfterBreak="0">
    <w:nsid w:val="000013E9"/>
    <w:multiLevelType w:val="hybridMultilevel"/>
    <w:tmpl w:val="FA7AC196"/>
    <w:lvl w:ilvl="0" w:tplc="0B12FFAC">
      <w:start w:val="10"/>
      <w:numFmt w:val="decimal"/>
      <w:lvlText w:val="%1"/>
      <w:lvlJc w:val="left"/>
    </w:lvl>
    <w:lvl w:ilvl="1" w:tplc="FCCA9F58">
      <w:numFmt w:val="decimal"/>
      <w:lvlText w:val=""/>
      <w:lvlJc w:val="left"/>
    </w:lvl>
    <w:lvl w:ilvl="2" w:tplc="6832A628">
      <w:numFmt w:val="decimal"/>
      <w:lvlText w:val=""/>
      <w:lvlJc w:val="left"/>
    </w:lvl>
    <w:lvl w:ilvl="3" w:tplc="EC5C4756">
      <w:numFmt w:val="decimal"/>
      <w:lvlText w:val=""/>
      <w:lvlJc w:val="left"/>
    </w:lvl>
    <w:lvl w:ilvl="4" w:tplc="36AA7240">
      <w:numFmt w:val="decimal"/>
      <w:lvlText w:val=""/>
      <w:lvlJc w:val="left"/>
    </w:lvl>
    <w:lvl w:ilvl="5" w:tplc="82A69236">
      <w:numFmt w:val="decimal"/>
      <w:lvlText w:val=""/>
      <w:lvlJc w:val="left"/>
    </w:lvl>
    <w:lvl w:ilvl="6" w:tplc="9076670C">
      <w:numFmt w:val="decimal"/>
      <w:lvlText w:val=""/>
      <w:lvlJc w:val="left"/>
    </w:lvl>
    <w:lvl w:ilvl="7" w:tplc="C07CEA48">
      <w:numFmt w:val="decimal"/>
      <w:lvlText w:val=""/>
      <w:lvlJc w:val="left"/>
    </w:lvl>
    <w:lvl w:ilvl="8" w:tplc="7ABC1AA2">
      <w:numFmt w:val="decimal"/>
      <w:lvlText w:val=""/>
      <w:lvlJc w:val="left"/>
    </w:lvl>
  </w:abstractNum>
  <w:abstractNum w:abstractNumId="44" w15:restartNumberingAfterBreak="0">
    <w:nsid w:val="00001481"/>
    <w:multiLevelType w:val="hybridMultilevel"/>
    <w:tmpl w:val="B11C30EE"/>
    <w:lvl w:ilvl="0" w:tplc="691CD0EA">
      <w:start w:val="3"/>
      <w:numFmt w:val="decimal"/>
      <w:lvlText w:val="%1."/>
      <w:lvlJc w:val="left"/>
    </w:lvl>
    <w:lvl w:ilvl="1" w:tplc="24E4B3E2">
      <w:numFmt w:val="decimal"/>
      <w:lvlText w:val=""/>
      <w:lvlJc w:val="left"/>
    </w:lvl>
    <w:lvl w:ilvl="2" w:tplc="631A764A">
      <w:numFmt w:val="decimal"/>
      <w:lvlText w:val=""/>
      <w:lvlJc w:val="left"/>
    </w:lvl>
    <w:lvl w:ilvl="3" w:tplc="53F689C6">
      <w:numFmt w:val="decimal"/>
      <w:lvlText w:val=""/>
      <w:lvlJc w:val="left"/>
    </w:lvl>
    <w:lvl w:ilvl="4" w:tplc="05A62350">
      <w:numFmt w:val="decimal"/>
      <w:lvlText w:val=""/>
      <w:lvlJc w:val="left"/>
    </w:lvl>
    <w:lvl w:ilvl="5" w:tplc="229E8CF6">
      <w:numFmt w:val="decimal"/>
      <w:lvlText w:val=""/>
      <w:lvlJc w:val="left"/>
    </w:lvl>
    <w:lvl w:ilvl="6" w:tplc="1F44CB80">
      <w:numFmt w:val="decimal"/>
      <w:lvlText w:val=""/>
      <w:lvlJc w:val="left"/>
    </w:lvl>
    <w:lvl w:ilvl="7" w:tplc="6414BEA6">
      <w:numFmt w:val="decimal"/>
      <w:lvlText w:val=""/>
      <w:lvlJc w:val="left"/>
    </w:lvl>
    <w:lvl w:ilvl="8" w:tplc="749E47F8">
      <w:numFmt w:val="decimal"/>
      <w:lvlText w:val=""/>
      <w:lvlJc w:val="left"/>
    </w:lvl>
  </w:abstractNum>
  <w:abstractNum w:abstractNumId="45" w15:restartNumberingAfterBreak="0">
    <w:nsid w:val="0000159F"/>
    <w:multiLevelType w:val="hybridMultilevel"/>
    <w:tmpl w:val="42144630"/>
    <w:lvl w:ilvl="0" w:tplc="24F8830E">
      <w:start w:val="1"/>
      <w:numFmt w:val="bullet"/>
      <w:lvlText w:val="в"/>
      <w:lvlJc w:val="left"/>
    </w:lvl>
    <w:lvl w:ilvl="1" w:tplc="1C984004">
      <w:start w:val="1"/>
      <w:numFmt w:val="bullet"/>
      <w:lvlText w:val="\endash "/>
      <w:lvlJc w:val="left"/>
    </w:lvl>
    <w:lvl w:ilvl="2" w:tplc="411A03DE">
      <w:numFmt w:val="decimal"/>
      <w:lvlText w:val=""/>
      <w:lvlJc w:val="left"/>
    </w:lvl>
    <w:lvl w:ilvl="3" w:tplc="CDACD12E">
      <w:numFmt w:val="decimal"/>
      <w:lvlText w:val=""/>
      <w:lvlJc w:val="left"/>
    </w:lvl>
    <w:lvl w:ilvl="4" w:tplc="57D895D8">
      <w:numFmt w:val="decimal"/>
      <w:lvlText w:val=""/>
      <w:lvlJc w:val="left"/>
    </w:lvl>
    <w:lvl w:ilvl="5" w:tplc="260ACCD8">
      <w:numFmt w:val="decimal"/>
      <w:lvlText w:val=""/>
      <w:lvlJc w:val="left"/>
    </w:lvl>
    <w:lvl w:ilvl="6" w:tplc="26AE4E4C">
      <w:numFmt w:val="decimal"/>
      <w:lvlText w:val=""/>
      <w:lvlJc w:val="left"/>
    </w:lvl>
    <w:lvl w:ilvl="7" w:tplc="18469372">
      <w:numFmt w:val="decimal"/>
      <w:lvlText w:val=""/>
      <w:lvlJc w:val="left"/>
    </w:lvl>
    <w:lvl w:ilvl="8" w:tplc="F38251C0">
      <w:numFmt w:val="decimal"/>
      <w:lvlText w:val=""/>
      <w:lvlJc w:val="left"/>
    </w:lvl>
  </w:abstractNum>
  <w:abstractNum w:abstractNumId="46" w15:restartNumberingAfterBreak="0">
    <w:nsid w:val="00001643"/>
    <w:multiLevelType w:val="hybridMultilevel"/>
    <w:tmpl w:val="757C72EE"/>
    <w:lvl w:ilvl="0" w:tplc="9C7EF7F6">
      <w:start w:val="1"/>
      <w:numFmt w:val="bullet"/>
      <w:lvlText w:val=""/>
      <w:lvlJc w:val="left"/>
    </w:lvl>
    <w:lvl w:ilvl="1" w:tplc="3272A79C">
      <w:start w:val="1"/>
      <w:numFmt w:val="bullet"/>
      <w:lvlText w:val="\endash "/>
      <w:lvlJc w:val="left"/>
    </w:lvl>
    <w:lvl w:ilvl="2" w:tplc="9248417A">
      <w:start w:val="1"/>
      <w:numFmt w:val="bullet"/>
      <w:lvlText w:val="\endash "/>
      <w:lvlJc w:val="left"/>
    </w:lvl>
    <w:lvl w:ilvl="3" w:tplc="4A842A5A">
      <w:numFmt w:val="decimal"/>
      <w:lvlText w:val=""/>
      <w:lvlJc w:val="left"/>
    </w:lvl>
    <w:lvl w:ilvl="4" w:tplc="42CACD28">
      <w:numFmt w:val="decimal"/>
      <w:lvlText w:val=""/>
      <w:lvlJc w:val="left"/>
    </w:lvl>
    <w:lvl w:ilvl="5" w:tplc="0630CF2C">
      <w:numFmt w:val="decimal"/>
      <w:lvlText w:val=""/>
      <w:lvlJc w:val="left"/>
    </w:lvl>
    <w:lvl w:ilvl="6" w:tplc="507067CC">
      <w:numFmt w:val="decimal"/>
      <w:lvlText w:val=""/>
      <w:lvlJc w:val="left"/>
    </w:lvl>
    <w:lvl w:ilvl="7" w:tplc="9DEAB596">
      <w:numFmt w:val="decimal"/>
      <w:lvlText w:val=""/>
      <w:lvlJc w:val="left"/>
    </w:lvl>
    <w:lvl w:ilvl="8" w:tplc="CC92B878">
      <w:numFmt w:val="decimal"/>
      <w:lvlText w:val=""/>
      <w:lvlJc w:val="left"/>
    </w:lvl>
  </w:abstractNum>
  <w:abstractNum w:abstractNumId="47" w15:restartNumberingAfterBreak="0">
    <w:nsid w:val="0000169A"/>
    <w:multiLevelType w:val="hybridMultilevel"/>
    <w:tmpl w:val="12E4108C"/>
    <w:lvl w:ilvl="0" w:tplc="4F329BD8">
      <w:start w:val="1"/>
      <w:numFmt w:val="bullet"/>
      <w:lvlText w:val="и"/>
      <w:lvlJc w:val="left"/>
    </w:lvl>
    <w:lvl w:ilvl="1" w:tplc="51E2A268">
      <w:start w:val="1"/>
      <w:numFmt w:val="bullet"/>
      <w:lvlText w:val="\endash "/>
      <w:lvlJc w:val="left"/>
    </w:lvl>
    <w:lvl w:ilvl="2" w:tplc="DA962B40">
      <w:numFmt w:val="decimal"/>
      <w:lvlText w:val=""/>
      <w:lvlJc w:val="left"/>
    </w:lvl>
    <w:lvl w:ilvl="3" w:tplc="BC0ED99C">
      <w:numFmt w:val="decimal"/>
      <w:lvlText w:val=""/>
      <w:lvlJc w:val="left"/>
    </w:lvl>
    <w:lvl w:ilvl="4" w:tplc="AD5070BA">
      <w:numFmt w:val="decimal"/>
      <w:lvlText w:val=""/>
      <w:lvlJc w:val="left"/>
    </w:lvl>
    <w:lvl w:ilvl="5" w:tplc="1090BA5A">
      <w:numFmt w:val="decimal"/>
      <w:lvlText w:val=""/>
      <w:lvlJc w:val="left"/>
    </w:lvl>
    <w:lvl w:ilvl="6" w:tplc="C1B4A754">
      <w:numFmt w:val="decimal"/>
      <w:lvlText w:val=""/>
      <w:lvlJc w:val="left"/>
    </w:lvl>
    <w:lvl w:ilvl="7" w:tplc="D6120D7A">
      <w:numFmt w:val="decimal"/>
      <w:lvlText w:val=""/>
      <w:lvlJc w:val="left"/>
    </w:lvl>
    <w:lvl w:ilvl="8" w:tplc="689A5D42">
      <w:numFmt w:val="decimal"/>
      <w:lvlText w:val=""/>
      <w:lvlJc w:val="left"/>
    </w:lvl>
  </w:abstractNum>
  <w:abstractNum w:abstractNumId="48" w15:restartNumberingAfterBreak="0">
    <w:nsid w:val="000016C5"/>
    <w:multiLevelType w:val="hybridMultilevel"/>
    <w:tmpl w:val="2996A888"/>
    <w:lvl w:ilvl="0" w:tplc="0846D0B8">
      <w:start w:val="1"/>
      <w:numFmt w:val="bullet"/>
      <w:lvlText w:val="и"/>
      <w:lvlJc w:val="left"/>
    </w:lvl>
    <w:lvl w:ilvl="1" w:tplc="DAE881C6">
      <w:numFmt w:val="decimal"/>
      <w:lvlText w:val=""/>
      <w:lvlJc w:val="left"/>
    </w:lvl>
    <w:lvl w:ilvl="2" w:tplc="29448C96">
      <w:numFmt w:val="decimal"/>
      <w:lvlText w:val=""/>
      <w:lvlJc w:val="left"/>
    </w:lvl>
    <w:lvl w:ilvl="3" w:tplc="F1F26744">
      <w:numFmt w:val="decimal"/>
      <w:lvlText w:val=""/>
      <w:lvlJc w:val="left"/>
    </w:lvl>
    <w:lvl w:ilvl="4" w:tplc="26FC18F6">
      <w:numFmt w:val="decimal"/>
      <w:lvlText w:val=""/>
      <w:lvlJc w:val="left"/>
    </w:lvl>
    <w:lvl w:ilvl="5" w:tplc="058630B2">
      <w:numFmt w:val="decimal"/>
      <w:lvlText w:val=""/>
      <w:lvlJc w:val="left"/>
    </w:lvl>
    <w:lvl w:ilvl="6" w:tplc="7ABE5570">
      <w:numFmt w:val="decimal"/>
      <w:lvlText w:val=""/>
      <w:lvlJc w:val="left"/>
    </w:lvl>
    <w:lvl w:ilvl="7" w:tplc="23EA1BF2">
      <w:numFmt w:val="decimal"/>
      <w:lvlText w:val=""/>
      <w:lvlJc w:val="left"/>
    </w:lvl>
    <w:lvl w:ilvl="8" w:tplc="53902EBE">
      <w:numFmt w:val="decimal"/>
      <w:lvlText w:val=""/>
      <w:lvlJc w:val="left"/>
    </w:lvl>
  </w:abstractNum>
  <w:abstractNum w:abstractNumId="49" w15:restartNumberingAfterBreak="0">
    <w:nsid w:val="000016D4"/>
    <w:multiLevelType w:val="hybridMultilevel"/>
    <w:tmpl w:val="4F7816C2"/>
    <w:lvl w:ilvl="0" w:tplc="5A5E5D5A">
      <w:start w:val="1"/>
      <w:numFmt w:val="decimal"/>
      <w:lvlText w:val="%1."/>
      <w:lvlJc w:val="left"/>
    </w:lvl>
    <w:lvl w:ilvl="1" w:tplc="9AA8BED0">
      <w:numFmt w:val="decimal"/>
      <w:lvlText w:val=""/>
      <w:lvlJc w:val="left"/>
    </w:lvl>
    <w:lvl w:ilvl="2" w:tplc="C21C1ED8">
      <w:numFmt w:val="decimal"/>
      <w:lvlText w:val=""/>
      <w:lvlJc w:val="left"/>
    </w:lvl>
    <w:lvl w:ilvl="3" w:tplc="B636C25C">
      <w:numFmt w:val="decimal"/>
      <w:lvlText w:val=""/>
      <w:lvlJc w:val="left"/>
    </w:lvl>
    <w:lvl w:ilvl="4" w:tplc="EFB248C8">
      <w:numFmt w:val="decimal"/>
      <w:lvlText w:val=""/>
      <w:lvlJc w:val="left"/>
    </w:lvl>
    <w:lvl w:ilvl="5" w:tplc="923EFD50">
      <w:numFmt w:val="decimal"/>
      <w:lvlText w:val=""/>
      <w:lvlJc w:val="left"/>
    </w:lvl>
    <w:lvl w:ilvl="6" w:tplc="A69898FE">
      <w:numFmt w:val="decimal"/>
      <w:lvlText w:val=""/>
      <w:lvlJc w:val="left"/>
    </w:lvl>
    <w:lvl w:ilvl="7" w:tplc="DACC688C">
      <w:numFmt w:val="decimal"/>
      <w:lvlText w:val=""/>
      <w:lvlJc w:val="left"/>
    </w:lvl>
    <w:lvl w:ilvl="8" w:tplc="443AF650">
      <w:numFmt w:val="decimal"/>
      <w:lvlText w:val=""/>
      <w:lvlJc w:val="left"/>
    </w:lvl>
  </w:abstractNum>
  <w:abstractNum w:abstractNumId="50" w15:restartNumberingAfterBreak="0">
    <w:nsid w:val="00001796"/>
    <w:multiLevelType w:val="hybridMultilevel"/>
    <w:tmpl w:val="86E8F032"/>
    <w:lvl w:ilvl="0" w:tplc="6C324332">
      <w:start w:val="1"/>
      <w:numFmt w:val="bullet"/>
      <w:lvlText w:val="\endash "/>
      <w:lvlJc w:val="left"/>
    </w:lvl>
    <w:lvl w:ilvl="1" w:tplc="63E0F294">
      <w:numFmt w:val="decimal"/>
      <w:lvlText w:val=""/>
      <w:lvlJc w:val="left"/>
    </w:lvl>
    <w:lvl w:ilvl="2" w:tplc="B3A8AFF6">
      <w:numFmt w:val="decimal"/>
      <w:lvlText w:val=""/>
      <w:lvlJc w:val="left"/>
    </w:lvl>
    <w:lvl w:ilvl="3" w:tplc="ED5A1E0C">
      <w:numFmt w:val="decimal"/>
      <w:lvlText w:val=""/>
      <w:lvlJc w:val="left"/>
    </w:lvl>
    <w:lvl w:ilvl="4" w:tplc="099CF5C0">
      <w:numFmt w:val="decimal"/>
      <w:lvlText w:val=""/>
      <w:lvlJc w:val="left"/>
    </w:lvl>
    <w:lvl w:ilvl="5" w:tplc="8D186C34">
      <w:numFmt w:val="decimal"/>
      <w:lvlText w:val=""/>
      <w:lvlJc w:val="left"/>
    </w:lvl>
    <w:lvl w:ilvl="6" w:tplc="A0FA43D0">
      <w:numFmt w:val="decimal"/>
      <w:lvlText w:val=""/>
      <w:lvlJc w:val="left"/>
    </w:lvl>
    <w:lvl w:ilvl="7" w:tplc="F422585A">
      <w:numFmt w:val="decimal"/>
      <w:lvlText w:val=""/>
      <w:lvlJc w:val="left"/>
    </w:lvl>
    <w:lvl w:ilvl="8" w:tplc="F14E02E6">
      <w:numFmt w:val="decimal"/>
      <w:lvlText w:val=""/>
      <w:lvlJc w:val="left"/>
    </w:lvl>
  </w:abstractNum>
  <w:abstractNum w:abstractNumId="51" w15:restartNumberingAfterBreak="0">
    <w:nsid w:val="0000182F"/>
    <w:multiLevelType w:val="hybridMultilevel"/>
    <w:tmpl w:val="DD1ACEBA"/>
    <w:lvl w:ilvl="0" w:tplc="2B2A2E5C">
      <w:start w:val="1"/>
      <w:numFmt w:val="decimal"/>
      <w:lvlText w:val="%1)"/>
      <w:lvlJc w:val="left"/>
    </w:lvl>
    <w:lvl w:ilvl="1" w:tplc="E626F546">
      <w:numFmt w:val="decimal"/>
      <w:lvlText w:val=""/>
      <w:lvlJc w:val="left"/>
    </w:lvl>
    <w:lvl w:ilvl="2" w:tplc="20269496">
      <w:numFmt w:val="decimal"/>
      <w:lvlText w:val=""/>
      <w:lvlJc w:val="left"/>
    </w:lvl>
    <w:lvl w:ilvl="3" w:tplc="AD8A337C">
      <w:numFmt w:val="decimal"/>
      <w:lvlText w:val=""/>
      <w:lvlJc w:val="left"/>
    </w:lvl>
    <w:lvl w:ilvl="4" w:tplc="69008F8C">
      <w:numFmt w:val="decimal"/>
      <w:lvlText w:val=""/>
      <w:lvlJc w:val="left"/>
    </w:lvl>
    <w:lvl w:ilvl="5" w:tplc="5F2A381A">
      <w:numFmt w:val="decimal"/>
      <w:lvlText w:val=""/>
      <w:lvlJc w:val="left"/>
    </w:lvl>
    <w:lvl w:ilvl="6" w:tplc="9878CAC0">
      <w:numFmt w:val="decimal"/>
      <w:lvlText w:val=""/>
      <w:lvlJc w:val="left"/>
    </w:lvl>
    <w:lvl w:ilvl="7" w:tplc="E4260C9C">
      <w:numFmt w:val="decimal"/>
      <w:lvlText w:val=""/>
      <w:lvlJc w:val="left"/>
    </w:lvl>
    <w:lvl w:ilvl="8" w:tplc="F7981626">
      <w:numFmt w:val="decimal"/>
      <w:lvlText w:val=""/>
      <w:lvlJc w:val="left"/>
    </w:lvl>
  </w:abstractNum>
  <w:abstractNum w:abstractNumId="52" w15:restartNumberingAfterBreak="0">
    <w:nsid w:val="00001850"/>
    <w:multiLevelType w:val="hybridMultilevel"/>
    <w:tmpl w:val="865ABD32"/>
    <w:lvl w:ilvl="0" w:tplc="AA96B7C6">
      <w:start w:val="1"/>
      <w:numFmt w:val="bullet"/>
      <w:lvlText w:val="и"/>
      <w:lvlJc w:val="left"/>
    </w:lvl>
    <w:lvl w:ilvl="1" w:tplc="C6F6814C">
      <w:start w:val="1"/>
      <w:numFmt w:val="bullet"/>
      <w:lvlText w:val="-"/>
      <w:lvlJc w:val="left"/>
    </w:lvl>
    <w:lvl w:ilvl="2" w:tplc="D40C8540">
      <w:numFmt w:val="decimal"/>
      <w:lvlText w:val=""/>
      <w:lvlJc w:val="left"/>
    </w:lvl>
    <w:lvl w:ilvl="3" w:tplc="81AACC34">
      <w:numFmt w:val="decimal"/>
      <w:lvlText w:val=""/>
      <w:lvlJc w:val="left"/>
    </w:lvl>
    <w:lvl w:ilvl="4" w:tplc="70420336">
      <w:numFmt w:val="decimal"/>
      <w:lvlText w:val=""/>
      <w:lvlJc w:val="left"/>
    </w:lvl>
    <w:lvl w:ilvl="5" w:tplc="71B83532">
      <w:numFmt w:val="decimal"/>
      <w:lvlText w:val=""/>
      <w:lvlJc w:val="left"/>
    </w:lvl>
    <w:lvl w:ilvl="6" w:tplc="28328CF8">
      <w:numFmt w:val="decimal"/>
      <w:lvlText w:val=""/>
      <w:lvlJc w:val="left"/>
    </w:lvl>
    <w:lvl w:ilvl="7" w:tplc="81EC982A">
      <w:numFmt w:val="decimal"/>
      <w:lvlText w:val=""/>
      <w:lvlJc w:val="left"/>
    </w:lvl>
    <w:lvl w:ilvl="8" w:tplc="FA2CFF8A">
      <w:numFmt w:val="decimal"/>
      <w:lvlText w:val=""/>
      <w:lvlJc w:val="left"/>
    </w:lvl>
  </w:abstractNum>
  <w:abstractNum w:abstractNumId="53" w15:restartNumberingAfterBreak="0">
    <w:nsid w:val="0000187E"/>
    <w:multiLevelType w:val="hybridMultilevel"/>
    <w:tmpl w:val="F58C93B6"/>
    <w:lvl w:ilvl="0" w:tplc="2DC090EC">
      <w:start w:val="1"/>
      <w:numFmt w:val="bullet"/>
      <w:lvlText w:val="и"/>
      <w:lvlJc w:val="left"/>
    </w:lvl>
    <w:lvl w:ilvl="1" w:tplc="44F8574E">
      <w:numFmt w:val="decimal"/>
      <w:lvlText w:val=""/>
      <w:lvlJc w:val="left"/>
    </w:lvl>
    <w:lvl w:ilvl="2" w:tplc="ABE4B82A">
      <w:numFmt w:val="decimal"/>
      <w:lvlText w:val=""/>
      <w:lvlJc w:val="left"/>
    </w:lvl>
    <w:lvl w:ilvl="3" w:tplc="95E84E20">
      <w:numFmt w:val="decimal"/>
      <w:lvlText w:val=""/>
      <w:lvlJc w:val="left"/>
    </w:lvl>
    <w:lvl w:ilvl="4" w:tplc="B8342404">
      <w:numFmt w:val="decimal"/>
      <w:lvlText w:val=""/>
      <w:lvlJc w:val="left"/>
    </w:lvl>
    <w:lvl w:ilvl="5" w:tplc="12466058">
      <w:numFmt w:val="decimal"/>
      <w:lvlText w:val=""/>
      <w:lvlJc w:val="left"/>
    </w:lvl>
    <w:lvl w:ilvl="6" w:tplc="9C945D18">
      <w:numFmt w:val="decimal"/>
      <w:lvlText w:val=""/>
      <w:lvlJc w:val="left"/>
    </w:lvl>
    <w:lvl w:ilvl="7" w:tplc="B8C29630">
      <w:numFmt w:val="decimal"/>
      <w:lvlText w:val=""/>
      <w:lvlJc w:val="left"/>
    </w:lvl>
    <w:lvl w:ilvl="8" w:tplc="528AF374">
      <w:numFmt w:val="decimal"/>
      <w:lvlText w:val=""/>
      <w:lvlJc w:val="left"/>
    </w:lvl>
  </w:abstractNum>
  <w:abstractNum w:abstractNumId="54" w15:restartNumberingAfterBreak="0">
    <w:nsid w:val="000018D7"/>
    <w:multiLevelType w:val="hybridMultilevel"/>
    <w:tmpl w:val="CD3AE446"/>
    <w:lvl w:ilvl="0" w:tplc="EAAE9A24">
      <w:start w:val="1"/>
      <w:numFmt w:val="bullet"/>
      <w:lvlText w:val="и"/>
      <w:lvlJc w:val="left"/>
    </w:lvl>
    <w:lvl w:ilvl="1" w:tplc="F566CB04">
      <w:start w:val="1"/>
      <w:numFmt w:val="bullet"/>
      <w:lvlText w:val=""/>
      <w:lvlJc w:val="left"/>
    </w:lvl>
    <w:lvl w:ilvl="2" w:tplc="0D3C0BB4">
      <w:numFmt w:val="decimal"/>
      <w:lvlText w:val=""/>
      <w:lvlJc w:val="left"/>
    </w:lvl>
    <w:lvl w:ilvl="3" w:tplc="73FAC666">
      <w:numFmt w:val="decimal"/>
      <w:lvlText w:val=""/>
      <w:lvlJc w:val="left"/>
    </w:lvl>
    <w:lvl w:ilvl="4" w:tplc="E09E94A8">
      <w:numFmt w:val="decimal"/>
      <w:lvlText w:val=""/>
      <w:lvlJc w:val="left"/>
    </w:lvl>
    <w:lvl w:ilvl="5" w:tplc="64B020D8">
      <w:numFmt w:val="decimal"/>
      <w:lvlText w:val=""/>
      <w:lvlJc w:val="left"/>
    </w:lvl>
    <w:lvl w:ilvl="6" w:tplc="48BCD184">
      <w:numFmt w:val="decimal"/>
      <w:lvlText w:val=""/>
      <w:lvlJc w:val="left"/>
    </w:lvl>
    <w:lvl w:ilvl="7" w:tplc="3566ECA6">
      <w:numFmt w:val="decimal"/>
      <w:lvlText w:val=""/>
      <w:lvlJc w:val="left"/>
    </w:lvl>
    <w:lvl w:ilvl="8" w:tplc="489601B6">
      <w:numFmt w:val="decimal"/>
      <w:lvlText w:val=""/>
      <w:lvlJc w:val="left"/>
    </w:lvl>
  </w:abstractNum>
  <w:abstractNum w:abstractNumId="55" w15:restartNumberingAfterBreak="0">
    <w:nsid w:val="00001916"/>
    <w:multiLevelType w:val="hybridMultilevel"/>
    <w:tmpl w:val="CFBA8980"/>
    <w:lvl w:ilvl="0" w:tplc="5F78F546">
      <w:start w:val="1"/>
      <w:numFmt w:val="decimal"/>
      <w:lvlText w:val="%1."/>
      <w:lvlJc w:val="left"/>
    </w:lvl>
    <w:lvl w:ilvl="1" w:tplc="3E6AE63E">
      <w:numFmt w:val="decimal"/>
      <w:lvlText w:val=""/>
      <w:lvlJc w:val="left"/>
    </w:lvl>
    <w:lvl w:ilvl="2" w:tplc="5E1268C0">
      <w:numFmt w:val="decimal"/>
      <w:lvlText w:val=""/>
      <w:lvlJc w:val="left"/>
    </w:lvl>
    <w:lvl w:ilvl="3" w:tplc="EF30AE38">
      <w:numFmt w:val="decimal"/>
      <w:lvlText w:val=""/>
      <w:lvlJc w:val="left"/>
    </w:lvl>
    <w:lvl w:ilvl="4" w:tplc="203267F0">
      <w:numFmt w:val="decimal"/>
      <w:lvlText w:val=""/>
      <w:lvlJc w:val="left"/>
    </w:lvl>
    <w:lvl w:ilvl="5" w:tplc="E1F04C16">
      <w:numFmt w:val="decimal"/>
      <w:lvlText w:val=""/>
      <w:lvlJc w:val="left"/>
    </w:lvl>
    <w:lvl w:ilvl="6" w:tplc="675A70BA">
      <w:numFmt w:val="decimal"/>
      <w:lvlText w:val=""/>
      <w:lvlJc w:val="left"/>
    </w:lvl>
    <w:lvl w:ilvl="7" w:tplc="193A4296">
      <w:numFmt w:val="decimal"/>
      <w:lvlText w:val=""/>
      <w:lvlJc w:val="left"/>
    </w:lvl>
    <w:lvl w:ilvl="8" w:tplc="0B2CED42">
      <w:numFmt w:val="decimal"/>
      <w:lvlText w:val=""/>
      <w:lvlJc w:val="left"/>
    </w:lvl>
  </w:abstractNum>
  <w:abstractNum w:abstractNumId="56" w15:restartNumberingAfterBreak="0">
    <w:nsid w:val="00001953"/>
    <w:multiLevelType w:val="hybridMultilevel"/>
    <w:tmpl w:val="C1E6472C"/>
    <w:lvl w:ilvl="0" w:tplc="B4C6A236">
      <w:start w:val="1"/>
      <w:numFmt w:val="bullet"/>
      <w:lvlText w:val=""/>
      <w:lvlJc w:val="left"/>
    </w:lvl>
    <w:lvl w:ilvl="1" w:tplc="69D46B72">
      <w:start w:val="1"/>
      <w:numFmt w:val="bullet"/>
      <w:lvlText w:val=""/>
      <w:lvlJc w:val="left"/>
    </w:lvl>
    <w:lvl w:ilvl="2" w:tplc="5464163E">
      <w:numFmt w:val="decimal"/>
      <w:lvlText w:val=""/>
      <w:lvlJc w:val="left"/>
    </w:lvl>
    <w:lvl w:ilvl="3" w:tplc="C1902A94">
      <w:numFmt w:val="decimal"/>
      <w:lvlText w:val=""/>
      <w:lvlJc w:val="left"/>
    </w:lvl>
    <w:lvl w:ilvl="4" w:tplc="BAE436AE">
      <w:numFmt w:val="decimal"/>
      <w:lvlText w:val=""/>
      <w:lvlJc w:val="left"/>
    </w:lvl>
    <w:lvl w:ilvl="5" w:tplc="1BE45444">
      <w:numFmt w:val="decimal"/>
      <w:lvlText w:val=""/>
      <w:lvlJc w:val="left"/>
    </w:lvl>
    <w:lvl w:ilvl="6" w:tplc="2BC8DAF2">
      <w:numFmt w:val="decimal"/>
      <w:lvlText w:val=""/>
      <w:lvlJc w:val="left"/>
    </w:lvl>
    <w:lvl w:ilvl="7" w:tplc="F5E4EF86">
      <w:numFmt w:val="decimal"/>
      <w:lvlText w:val=""/>
      <w:lvlJc w:val="left"/>
    </w:lvl>
    <w:lvl w:ilvl="8" w:tplc="B0C63AEC">
      <w:numFmt w:val="decimal"/>
      <w:lvlText w:val=""/>
      <w:lvlJc w:val="left"/>
    </w:lvl>
  </w:abstractNum>
  <w:abstractNum w:abstractNumId="57" w15:restartNumberingAfterBreak="0">
    <w:nsid w:val="000019D9"/>
    <w:multiLevelType w:val="hybridMultilevel"/>
    <w:tmpl w:val="3AAEA442"/>
    <w:lvl w:ilvl="0" w:tplc="06381610">
      <w:start w:val="1"/>
      <w:numFmt w:val="bullet"/>
      <w:lvlText w:val="и"/>
      <w:lvlJc w:val="left"/>
    </w:lvl>
    <w:lvl w:ilvl="1" w:tplc="D840A12E">
      <w:start w:val="6"/>
      <w:numFmt w:val="decimal"/>
      <w:lvlText w:val="%2)"/>
      <w:lvlJc w:val="left"/>
    </w:lvl>
    <w:lvl w:ilvl="2" w:tplc="FB2C86C6">
      <w:numFmt w:val="decimal"/>
      <w:lvlText w:val=""/>
      <w:lvlJc w:val="left"/>
    </w:lvl>
    <w:lvl w:ilvl="3" w:tplc="CDF01206">
      <w:numFmt w:val="decimal"/>
      <w:lvlText w:val=""/>
      <w:lvlJc w:val="left"/>
    </w:lvl>
    <w:lvl w:ilvl="4" w:tplc="C526CAD6">
      <w:numFmt w:val="decimal"/>
      <w:lvlText w:val=""/>
      <w:lvlJc w:val="left"/>
    </w:lvl>
    <w:lvl w:ilvl="5" w:tplc="FF2A9BB2">
      <w:numFmt w:val="decimal"/>
      <w:lvlText w:val=""/>
      <w:lvlJc w:val="left"/>
    </w:lvl>
    <w:lvl w:ilvl="6" w:tplc="71B473DA">
      <w:numFmt w:val="decimal"/>
      <w:lvlText w:val=""/>
      <w:lvlJc w:val="left"/>
    </w:lvl>
    <w:lvl w:ilvl="7" w:tplc="E756710A">
      <w:numFmt w:val="decimal"/>
      <w:lvlText w:val=""/>
      <w:lvlJc w:val="left"/>
    </w:lvl>
    <w:lvl w:ilvl="8" w:tplc="04D25A44">
      <w:numFmt w:val="decimal"/>
      <w:lvlText w:val=""/>
      <w:lvlJc w:val="left"/>
    </w:lvl>
  </w:abstractNum>
  <w:abstractNum w:abstractNumId="58" w15:restartNumberingAfterBreak="0">
    <w:nsid w:val="000019DA"/>
    <w:multiLevelType w:val="hybridMultilevel"/>
    <w:tmpl w:val="8182F868"/>
    <w:lvl w:ilvl="0" w:tplc="77509322">
      <w:start w:val="12"/>
      <w:numFmt w:val="decimal"/>
      <w:lvlText w:val="%1)"/>
      <w:lvlJc w:val="left"/>
    </w:lvl>
    <w:lvl w:ilvl="1" w:tplc="FA62101C">
      <w:numFmt w:val="decimal"/>
      <w:lvlText w:val=""/>
      <w:lvlJc w:val="left"/>
    </w:lvl>
    <w:lvl w:ilvl="2" w:tplc="4EB4D1DC">
      <w:numFmt w:val="decimal"/>
      <w:lvlText w:val=""/>
      <w:lvlJc w:val="left"/>
    </w:lvl>
    <w:lvl w:ilvl="3" w:tplc="7FB25B9A">
      <w:numFmt w:val="decimal"/>
      <w:lvlText w:val=""/>
      <w:lvlJc w:val="left"/>
    </w:lvl>
    <w:lvl w:ilvl="4" w:tplc="A63CF444">
      <w:numFmt w:val="decimal"/>
      <w:lvlText w:val=""/>
      <w:lvlJc w:val="left"/>
    </w:lvl>
    <w:lvl w:ilvl="5" w:tplc="7A86F366">
      <w:numFmt w:val="decimal"/>
      <w:lvlText w:val=""/>
      <w:lvlJc w:val="left"/>
    </w:lvl>
    <w:lvl w:ilvl="6" w:tplc="5A56FEB0">
      <w:numFmt w:val="decimal"/>
      <w:lvlText w:val=""/>
      <w:lvlJc w:val="left"/>
    </w:lvl>
    <w:lvl w:ilvl="7" w:tplc="591A9B5E">
      <w:numFmt w:val="decimal"/>
      <w:lvlText w:val=""/>
      <w:lvlJc w:val="left"/>
    </w:lvl>
    <w:lvl w:ilvl="8" w:tplc="118EBF7C">
      <w:numFmt w:val="decimal"/>
      <w:lvlText w:val=""/>
      <w:lvlJc w:val="left"/>
    </w:lvl>
  </w:abstractNum>
  <w:abstractNum w:abstractNumId="59" w15:restartNumberingAfterBreak="0">
    <w:nsid w:val="00001A49"/>
    <w:multiLevelType w:val="hybridMultilevel"/>
    <w:tmpl w:val="4D2E610A"/>
    <w:lvl w:ilvl="0" w:tplc="4D925B60">
      <w:start w:val="1"/>
      <w:numFmt w:val="bullet"/>
      <w:lvlText w:val="и"/>
      <w:lvlJc w:val="left"/>
    </w:lvl>
    <w:lvl w:ilvl="1" w:tplc="E3420978">
      <w:numFmt w:val="decimal"/>
      <w:lvlText w:val=""/>
      <w:lvlJc w:val="left"/>
    </w:lvl>
    <w:lvl w:ilvl="2" w:tplc="B43A9918">
      <w:numFmt w:val="decimal"/>
      <w:lvlText w:val=""/>
      <w:lvlJc w:val="left"/>
    </w:lvl>
    <w:lvl w:ilvl="3" w:tplc="D0D04E64">
      <w:numFmt w:val="decimal"/>
      <w:lvlText w:val=""/>
      <w:lvlJc w:val="left"/>
    </w:lvl>
    <w:lvl w:ilvl="4" w:tplc="A85C4EF4">
      <w:numFmt w:val="decimal"/>
      <w:lvlText w:val=""/>
      <w:lvlJc w:val="left"/>
    </w:lvl>
    <w:lvl w:ilvl="5" w:tplc="5EF43766">
      <w:numFmt w:val="decimal"/>
      <w:lvlText w:val=""/>
      <w:lvlJc w:val="left"/>
    </w:lvl>
    <w:lvl w:ilvl="6" w:tplc="BD223A30">
      <w:numFmt w:val="decimal"/>
      <w:lvlText w:val=""/>
      <w:lvlJc w:val="left"/>
    </w:lvl>
    <w:lvl w:ilvl="7" w:tplc="ABB00DDA">
      <w:numFmt w:val="decimal"/>
      <w:lvlText w:val=""/>
      <w:lvlJc w:val="left"/>
    </w:lvl>
    <w:lvl w:ilvl="8" w:tplc="D012D1E2">
      <w:numFmt w:val="decimal"/>
      <w:lvlText w:val=""/>
      <w:lvlJc w:val="left"/>
    </w:lvl>
  </w:abstractNum>
  <w:abstractNum w:abstractNumId="60" w15:restartNumberingAfterBreak="0">
    <w:nsid w:val="00001AD4"/>
    <w:multiLevelType w:val="hybridMultilevel"/>
    <w:tmpl w:val="CED45A28"/>
    <w:lvl w:ilvl="0" w:tplc="4A841462">
      <w:start w:val="1"/>
      <w:numFmt w:val="bullet"/>
      <w:lvlText w:val="и"/>
      <w:lvlJc w:val="left"/>
    </w:lvl>
    <w:lvl w:ilvl="1" w:tplc="39DCF8B6">
      <w:start w:val="1"/>
      <w:numFmt w:val="bullet"/>
      <w:lvlText w:val="В"/>
      <w:lvlJc w:val="left"/>
    </w:lvl>
    <w:lvl w:ilvl="2" w:tplc="EBCA6306">
      <w:numFmt w:val="decimal"/>
      <w:lvlText w:val=""/>
      <w:lvlJc w:val="left"/>
    </w:lvl>
    <w:lvl w:ilvl="3" w:tplc="5EE0229A">
      <w:numFmt w:val="decimal"/>
      <w:lvlText w:val=""/>
      <w:lvlJc w:val="left"/>
    </w:lvl>
    <w:lvl w:ilvl="4" w:tplc="B2645AC6">
      <w:numFmt w:val="decimal"/>
      <w:lvlText w:val=""/>
      <w:lvlJc w:val="left"/>
    </w:lvl>
    <w:lvl w:ilvl="5" w:tplc="E7E4D666">
      <w:numFmt w:val="decimal"/>
      <w:lvlText w:val=""/>
      <w:lvlJc w:val="left"/>
    </w:lvl>
    <w:lvl w:ilvl="6" w:tplc="BCD239B8">
      <w:numFmt w:val="decimal"/>
      <w:lvlText w:val=""/>
      <w:lvlJc w:val="left"/>
    </w:lvl>
    <w:lvl w:ilvl="7" w:tplc="D9ECE58C">
      <w:numFmt w:val="decimal"/>
      <w:lvlText w:val=""/>
      <w:lvlJc w:val="left"/>
    </w:lvl>
    <w:lvl w:ilvl="8" w:tplc="C4E29AA2">
      <w:numFmt w:val="decimal"/>
      <w:lvlText w:val=""/>
      <w:lvlJc w:val="left"/>
    </w:lvl>
  </w:abstractNum>
  <w:abstractNum w:abstractNumId="61" w15:restartNumberingAfterBreak="0">
    <w:nsid w:val="00001AF4"/>
    <w:multiLevelType w:val="hybridMultilevel"/>
    <w:tmpl w:val="7032B694"/>
    <w:lvl w:ilvl="0" w:tplc="FD5C3518">
      <w:start w:val="1"/>
      <w:numFmt w:val="bullet"/>
      <w:lvlText w:val="с"/>
      <w:lvlJc w:val="left"/>
    </w:lvl>
    <w:lvl w:ilvl="1" w:tplc="5944E0B0">
      <w:start w:val="1"/>
      <w:numFmt w:val="bullet"/>
      <w:lvlText w:val="\endash "/>
      <w:lvlJc w:val="left"/>
    </w:lvl>
    <w:lvl w:ilvl="2" w:tplc="522E4408">
      <w:numFmt w:val="decimal"/>
      <w:lvlText w:val=""/>
      <w:lvlJc w:val="left"/>
    </w:lvl>
    <w:lvl w:ilvl="3" w:tplc="36826AD0">
      <w:numFmt w:val="decimal"/>
      <w:lvlText w:val=""/>
      <w:lvlJc w:val="left"/>
    </w:lvl>
    <w:lvl w:ilvl="4" w:tplc="1AF6C42A">
      <w:numFmt w:val="decimal"/>
      <w:lvlText w:val=""/>
      <w:lvlJc w:val="left"/>
    </w:lvl>
    <w:lvl w:ilvl="5" w:tplc="3A46FFDC">
      <w:numFmt w:val="decimal"/>
      <w:lvlText w:val=""/>
      <w:lvlJc w:val="left"/>
    </w:lvl>
    <w:lvl w:ilvl="6" w:tplc="5C70C682">
      <w:numFmt w:val="decimal"/>
      <w:lvlText w:val=""/>
      <w:lvlJc w:val="left"/>
    </w:lvl>
    <w:lvl w:ilvl="7" w:tplc="DBD40250">
      <w:numFmt w:val="decimal"/>
      <w:lvlText w:val=""/>
      <w:lvlJc w:val="left"/>
    </w:lvl>
    <w:lvl w:ilvl="8" w:tplc="3438BDDE">
      <w:numFmt w:val="decimal"/>
      <w:lvlText w:val=""/>
      <w:lvlJc w:val="left"/>
    </w:lvl>
  </w:abstractNum>
  <w:abstractNum w:abstractNumId="62" w15:restartNumberingAfterBreak="0">
    <w:nsid w:val="00001BD9"/>
    <w:multiLevelType w:val="hybridMultilevel"/>
    <w:tmpl w:val="94D069F0"/>
    <w:lvl w:ilvl="0" w:tplc="A0427E08">
      <w:start w:val="1"/>
      <w:numFmt w:val="bullet"/>
      <w:lvlText w:val="с"/>
      <w:lvlJc w:val="left"/>
    </w:lvl>
    <w:lvl w:ilvl="1" w:tplc="6A885826">
      <w:start w:val="1"/>
      <w:numFmt w:val="bullet"/>
      <w:lvlText w:val="\endash "/>
      <w:lvlJc w:val="left"/>
    </w:lvl>
    <w:lvl w:ilvl="2" w:tplc="172C431A">
      <w:numFmt w:val="decimal"/>
      <w:lvlText w:val=""/>
      <w:lvlJc w:val="left"/>
    </w:lvl>
    <w:lvl w:ilvl="3" w:tplc="BC522342">
      <w:numFmt w:val="decimal"/>
      <w:lvlText w:val=""/>
      <w:lvlJc w:val="left"/>
    </w:lvl>
    <w:lvl w:ilvl="4" w:tplc="F37ED47A">
      <w:numFmt w:val="decimal"/>
      <w:lvlText w:val=""/>
      <w:lvlJc w:val="left"/>
    </w:lvl>
    <w:lvl w:ilvl="5" w:tplc="D57EF29C">
      <w:numFmt w:val="decimal"/>
      <w:lvlText w:val=""/>
      <w:lvlJc w:val="left"/>
    </w:lvl>
    <w:lvl w:ilvl="6" w:tplc="D6646B62">
      <w:numFmt w:val="decimal"/>
      <w:lvlText w:val=""/>
      <w:lvlJc w:val="left"/>
    </w:lvl>
    <w:lvl w:ilvl="7" w:tplc="1E0ADFF0">
      <w:numFmt w:val="decimal"/>
      <w:lvlText w:val=""/>
      <w:lvlJc w:val="left"/>
    </w:lvl>
    <w:lvl w:ilvl="8" w:tplc="BC1066D4">
      <w:numFmt w:val="decimal"/>
      <w:lvlText w:val=""/>
      <w:lvlJc w:val="left"/>
    </w:lvl>
  </w:abstractNum>
  <w:abstractNum w:abstractNumId="63" w15:restartNumberingAfterBreak="0">
    <w:nsid w:val="00001CD0"/>
    <w:multiLevelType w:val="hybridMultilevel"/>
    <w:tmpl w:val="FD6C9BEE"/>
    <w:lvl w:ilvl="0" w:tplc="84205F3C">
      <w:start w:val="1"/>
      <w:numFmt w:val="bullet"/>
      <w:lvlText w:val=""/>
      <w:lvlJc w:val="left"/>
    </w:lvl>
    <w:lvl w:ilvl="1" w:tplc="F580B34C">
      <w:start w:val="1"/>
      <w:numFmt w:val="bullet"/>
      <w:lvlText w:val="В"/>
      <w:lvlJc w:val="left"/>
    </w:lvl>
    <w:lvl w:ilvl="2" w:tplc="EAB48214">
      <w:numFmt w:val="decimal"/>
      <w:lvlText w:val=""/>
      <w:lvlJc w:val="left"/>
    </w:lvl>
    <w:lvl w:ilvl="3" w:tplc="B448B488">
      <w:numFmt w:val="decimal"/>
      <w:lvlText w:val=""/>
      <w:lvlJc w:val="left"/>
    </w:lvl>
    <w:lvl w:ilvl="4" w:tplc="5F6ADFC4">
      <w:numFmt w:val="decimal"/>
      <w:lvlText w:val=""/>
      <w:lvlJc w:val="left"/>
    </w:lvl>
    <w:lvl w:ilvl="5" w:tplc="FC24A66E">
      <w:numFmt w:val="decimal"/>
      <w:lvlText w:val=""/>
      <w:lvlJc w:val="left"/>
    </w:lvl>
    <w:lvl w:ilvl="6" w:tplc="6072731A">
      <w:numFmt w:val="decimal"/>
      <w:lvlText w:val=""/>
      <w:lvlJc w:val="left"/>
    </w:lvl>
    <w:lvl w:ilvl="7" w:tplc="4DD0834E">
      <w:numFmt w:val="decimal"/>
      <w:lvlText w:val=""/>
      <w:lvlJc w:val="left"/>
    </w:lvl>
    <w:lvl w:ilvl="8" w:tplc="A650EFAE">
      <w:numFmt w:val="decimal"/>
      <w:lvlText w:val=""/>
      <w:lvlJc w:val="left"/>
    </w:lvl>
  </w:abstractNum>
  <w:abstractNum w:abstractNumId="64" w15:restartNumberingAfterBreak="0">
    <w:nsid w:val="00001CDF"/>
    <w:multiLevelType w:val="hybridMultilevel"/>
    <w:tmpl w:val="8A4ACE60"/>
    <w:lvl w:ilvl="0" w:tplc="CC3EE856">
      <w:start w:val="1"/>
      <w:numFmt w:val="bullet"/>
      <w:lvlText w:val="и"/>
      <w:lvlJc w:val="left"/>
    </w:lvl>
    <w:lvl w:ilvl="1" w:tplc="AC56DCB4">
      <w:start w:val="1"/>
      <w:numFmt w:val="decimal"/>
      <w:lvlText w:val="%2)"/>
      <w:lvlJc w:val="left"/>
    </w:lvl>
    <w:lvl w:ilvl="2" w:tplc="62BE9748">
      <w:numFmt w:val="decimal"/>
      <w:lvlText w:val=""/>
      <w:lvlJc w:val="left"/>
    </w:lvl>
    <w:lvl w:ilvl="3" w:tplc="0D4ECFC0">
      <w:numFmt w:val="decimal"/>
      <w:lvlText w:val=""/>
      <w:lvlJc w:val="left"/>
    </w:lvl>
    <w:lvl w:ilvl="4" w:tplc="9C2A94D2">
      <w:numFmt w:val="decimal"/>
      <w:lvlText w:val=""/>
      <w:lvlJc w:val="left"/>
    </w:lvl>
    <w:lvl w:ilvl="5" w:tplc="E810390C">
      <w:numFmt w:val="decimal"/>
      <w:lvlText w:val=""/>
      <w:lvlJc w:val="left"/>
    </w:lvl>
    <w:lvl w:ilvl="6" w:tplc="FB1024C8">
      <w:numFmt w:val="decimal"/>
      <w:lvlText w:val=""/>
      <w:lvlJc w:val="left"/>
    </w:lvl>
    <w:lvl w:ilvl="7" w:tplc="5A0E67F4">
      <w:numFmt w:val="decimal"/>
      <w:lvlText w:val=""/>
      <w:lvlJc w:val="left"/>
    </w:lvl>
    <w:lvl w:ilvl="8" w:tplc="757C7052">
      <w:numFmt w:val="decimal"/>
      <w:lvlText w:val=""/>
      <w:lvlJc w:val="left"/>
    </w:lvl>
  </w:abstractNum>
  <w:abstractNum w:abstractNumId="65" w15:restartNumberingAfterBreak="0">
    <w:nsid w:val="00001D18"/>
    <w:multiLevelType w:val="hybridMultilevel"/>
    <w:tmpl w:val="8604B1A4"/>
    <w:lvl w:ilvl="0" w:tplc="8D626A04">
      <w:start w:val="1"/>
      <w:numFmt w:val="bullet"/>
      <w:lvlText w:val="В"/>
      <w:lvlJc w:val="left"/>
    </w:lvl>
    <w:lvl w:ilvl="1" w:tplc="9FDC516A">
      <w:numFmt w:val="decimal"/>
      <w:lvlText w:val=""/>
      <w:lvlJc w:val="left"/>
    </w:lvl>
    <w:lvl w:ilvl="2" w:tplc="A5B48508">
      <w:numFmt w:val="decimal"/>
      <w:lvlText w:val=""/>
      <w:lvlJc w:val="left"/>
    </w:lvl>
    <w:lvl w:ilvl="3" w:tplc="209A348E">
      <w:numFmt w:val="decimal"/>
      <w:lvlText w:val=""/>
      <w:lvlJc w:val="left"/>
    </w:lvl>
    <w:lvl w:ilvl="4" w:tplc="78082AA8">
      <w:numFmt w:val="decimal"/>
      <w:lvlText w:val=""/>
      <w:lvlJc w:val="left"/>
    </w:lvl>
    <w:lvl w:ilvl="5" w:tplc="B4CEC40E">
      <w:numFmt w:val="decimal"/>
      <w:lvlText w:val=""/>
      <w:lvlJc w:val="left"/>
    </w:lvl>
    <w:lvl w:ilvl="6" w:tplc="DF58F696">
      <w:numFmt w:val="decimal"/>
      <w:lvlText w:val=""/>
      <w:lvlJc w:val="left"/>
    </w:lvl>
    <w:lvl w:ilvl="7" w:tplc="58843134">
      <w:numFmt w:val="decimal"/>
      <w:lvlText w:val=""/>
      <w:lvlJc w:val="left"/>
    </w:lvl>
    <w:lvl w:ilvl="8" w:tplc="142C609A">
      <w:numFmt w:val="decimal"/>
      <w:lvlText w:val=""/>
      <w:lvlJc w:val="left"/>
    </w:lvl>
  </w:abstractNum>
  <w:abstractNum w:abstractNumId="66" w15:restartNumberingAfterBreak="0">
    <w:nsid w:val="00001D3F"/>
    <w:multiLevelType w:val="hybridMultilevel"/>
    <w:tmpl w:val="DC02C44E"/>
    <w:lvl w:ilvl="0" w:tplc="69B6D812">
      <w:start w:val="1"/>
      <w:numFmt w:val="decimal"/>
      <w:lvlText w:val="%1)"/>
      <w:lvlJc w:val="left"/>
    </w:lvl>
    <w:lvl w:ilvl="1" w:tplc="BD0880F6">
      <w:numFmt w:val="decimal"/>
      <w:lvlText w:val=""/>
      <w:lvlJc w:val="left"/>
    </w:lvl>
    <w:lvl w:ilvl="2" w:tplc="CCBCF0A0">
      <w:numFmt w:val="decimal"/>
      <w:lvlText w:val=""/>
      <w:lvlJc w:val="left"/>
    </w:lvl>
    <w:lvl w:ilvl="3" w:tplc="EFE0EF28">
      <w:numFmt w:val="decimal"/>
      <w:lvlText w:val=""/>
      <w:lvlJc w:val="left"/>
    </w:lvl>
    <w:lvl w:ilvl="4" w:tplc="511880A8">
      <w:numFmt w:val="decimal"/>
      <w:lvlText w:val=""/>
      <w:lvlJc w:val="left"/>
    </w:lvl>
    <w:lvl w:ilvl="5" w:tplc="323231DA">
      <w:numFmt w:val="decimal"/>
      <w:lvlText w:val=""/>
      <w:lvlJc w:val="left"/>
    </w:lvl>
    <w:lvl w:ilvl="6" w:tplc="C4268AF0">
      <w:numFmt w:val="decimal"/>
      <w:lvlText w:val=""/>
      <w:lvlJc w:val="left"/>
    </w:lvl>
    <w:lvl w:ilvl="7" w:tplc="92E4A434">
      <w:numFmt w:val="decimal"/>
      <w:lvlText w:val=""/>
      <w:lvlJc w:val="left"/>
    </w:lvl>
    <w:lvl w:ilvl="8" w:tplc="01509C02">
      <w:numFmt w:val="decimal"/>
      <w:lvlText w:val=""/>
      <w:lvlJc w:val="left"/>
    </w:lvl>
  </w:abstractNum>
  <w:abstractNum w:abstractNumId="67" w15:restartNumberingAfterBreak="0">
    <w:nsid w:val="00001D5E"/>
    <w:multiLevelType w:val="hybridMultilevel"/>
    <w:tmpl w:val="3A0A1C66"/>
    <w:lvl w:ilvl="0" w:tplc="BC1883F6">
      <w:start w:val="1"/>
      <w:numFmt w:val="bullet"/>
      <w:lvlText w:val="в"/>
      <w:lvlJc w:val="left"/>
    </w:lvl>
    <w:lvl w:ilvl="1" w:tplc="DD76A2A0">
      <w:start w:val="4"/>
      <w:numFmt w:val="decimal"/>
      <w:lvlText w:val="%2)"/>
      <w:lvlJc w:val="left"/>
    </w:lvl>
    <w:lvl w:ilvl="2" w:tplc="80884896">
      <w:numFmt w:val="decimal"/>
      <w:lvlText w:val=""/>
      <w:lvlJc w:val="left"/>
    </w:lvl>
    <w:lvl w:ilvl="3" w:tplc="FFD8A324">
      <w:numFmt w:val="decimal"/>
      <w:lvlText w:val=""/>
      <w:lvlJc w:val="left"/>
    </w:lvl>
    <w:lvl w:ilvl="4" w:tplc="35566FB2">
      <w:numFmt w:val="decimal"/>
      <w:lvlText w:val=""/>
      <w:lvlJc w:val="left"/>
    </w:lvl>
    <w:lvl w:ilvl="5" w:tplc="73224C16">
      <w:numFmt w:val="decimal"/>
      <w:lvlText w:val=""/>
      <w:lvlJc w:val="left"/>
    </w:lvl>
    <w:lvl w:ilvl="6" w:tplc="3FE6AAE6">
      <w:numFmt w:val="decimal"/>
      <w:lvlText w:val=""/>
      <w:lvlJc w:val="left"/>
    </w:lvl>
    <w:lvl w:ilvl="7" w:tplc="C72A24A8">
      <w:numFmt w:val="decimal"/>
      <w:lvlText w:val=""/>
      <w:lvlJc w:val="left"/>
    </w:lvl>
    <w:lvl w:ilvl="8" w:tplc="C4129428">
      <w:numFmt w:val="decimal"/>
      <w:lvlText w:val=""/>
      <w:lvlJc w:val="left"/>
    </w:lvl>
  </w:abstractNum>
  <w:abstractNum w:abstractNumId="68" w15:restartNumberingAfterBreak="0">
    <w:nsid w:val="00001DC0"/>
    <w:multiLevelType w:val="hybridMultilevel"/>
    <w:tmpl w:val="B114D770"/>
    <w:lvl w:ilvl="0" w:tplc="95F4577E">
      <w:start w:val="1"/>
      <w:numFmt w:val="bullet"/>
      <w:lvlText w:val="и"/>
      <w:lvlJc w:val="left"/>
    </w:lvl>
    <w:lvl w:ilvl="1" w:tplc="D7C42E92">
      <w:start w:val="1"/>
      <w:numFmt w:val="decimal"/>
      <w:lvlText w:val="%2)"/>
      <w:lvlJc w:val="left"/>
    </w:lvl>
    <w:lvl w:ilvl="2" w:tplc="067E48B0">
      <w:numFmt w:val="decimal"/>
      <w:lvlText w:val=""/>
      <w:lvlJc w:val="left"/>
    </w:lvl>
    <w:lvl w:ilvl="3" w:tplc="F8F2F612">
      <w:numFmt w:val="decimal"/>
      <w:lvlText w:val=""/>
      <w:lvlJc w:val="left"/>
    </w:lvl>
    <w:lvl w:ilvl="4" w:tplc="DC041624">
      <w:numFmt w:val="decimal"/>
      <w:lvlText w:val=""/>
      <w:lvlJc w:val="left"/>
    </w:lvl>
    <w:lvl w:ilvl="5" w:tplc="D6284528">
      <w:numFmt w:val="decimal"/>
      <w:lvlText w:val=""/>
      <w:lvlJc w:val="left"/>
    </w:lvl>
    <w:lvl w:ilvl="6" w:tplc="74A8C002">
      <w:numFmt w:val="decimal"/>
      <w:lvlText w:val=""/>
      <w:lvlJc w:val="left"/>
    </w:lvl>
    <w:lvl w:ilvl="7" w:tplc="BB148716">
      <w:numFmt w:val="decimal"/>
      <w:lvlText w:val=""/>
      <w:lvlJc w:val="left"/>
    </w:lvl>
    <w:lvl w:ilvl="8" w:tplc="BCD25950">
      <w:numFmt w:val="decimal"/>
      <w:lvlText w:val=""/>
      <w:lvlJc w:val="left"/>
    </w:lvl>
  </w:abstractNum>
  <w:abstractNum w:abstractNumId="69" w15:restartNumberingAfterBreak="0">
    <w:nsid w:val="00001F16"/>
    <w:multiLevelType w:val="hybridMultilevel"/>
    <w:tmpl w:val="AD52C24E"/>
    <w:lvl w:ilvl="0" w:tplc="CBEA4692">
      <w:start w:val="1"/>
      <w:numFmt w:val="bullet"/>
      <w:lvlText w:val="и"/>
      <w:lvlJc w:val="left"/>
    </w:lvl>
    <w:lvl w:ilvl="1" w:tplc="C038C1BC">
      <w:start w:val="1"/>
      <w:numFmt w:val="bullet"/>
      <w:lvlText w:val="\endash "/>
      <w:lvlJc w:val="left"/>
    </w:lvl>
    <w:lvl w:ilvl="2" w:tplc="DA823DCA">
      <w:numFmt w:val="decimal"/>
      <w:lvlText w:val=""/>
      <w:lvlJc w:val="left"/>
    </w:lvl>
    <w:lvl w:ilvl="3" w:tplc="D6003CF0">
      <w:numFmt w:val="decimal"/>
      <w:lvlText w:val=""/>
      <w:lvlJc w:val="left"/>
    </w:lvl>
    <w:lvl w:ilvl="4" w:tplc="3BBAAE04">
      <w:numFmt w:val="decimal"/>
      <w:lvlText w:val=""/>
      <w:lvlJc w:val="left"/>
    </w:lvl>
    <w:lvl w:ilvl="5" w:tplc="445AA89C">
      <w:numFmt w:val="decimal"/>
      <w:lvlText w:val=""/>
      <w:lvlJc w:val="left"/>
    </w:lvl>
    <w:lvl w:ilvl="6" w:tplc="04F48024">
      <w:numFmt w:val="decimal"/>
      <w:lvlText w:val=""/>
      <w:lvlJc w:val="left"/>
    </w:lvl>
    <w:lvl w:ilvl="7" w:tplc="7BC221B0">
      <w:numFmt w:val="decimal"/>
      <w:lvlText w:val=""/>
      <w:lvlJc w:val="left"/>
    </w:lvl>
    <w:lvl w:ilvl="8" w:tplc="A650F92E">
      <w:numFmt w:val="decimal"/>
      <w:lvlText w:val=""/>
      <w:lvlJc w:val="left"/>
    </w:lvl>
  </w:abstractNum>
  <w:abstractNum w:abstractNumId="70" w15:restartNumberingAfterBreak="0">
    <w:nsid w:val="00002059"/>
    <w:multiLevelType w:val="hybridMultilevel"/>
    <w:tmpl w:val="C79073FC"/>
    <w:lvl w:ilvl="0" w:tplc="13120624">
      <w:start w:val="1"/>
      <w:numFmt w:val="bullet"/>
      <w:lvlText w:val="и"/>
      <w:lvlJc w:val="left"/>
    </w:lvl>
    <w:lvl w:ilvl="1" w:tplc="E6CE04FC">
      <w:start w:val="2"/>
      <w:numFmt w:val="decimal"/>
      <w:lvlText w:val="%2)"/>
      <w:lvlJc w:val="left"/>
    </w:lvl>
    <w:lvl w:ilvl="2" w:tplc="8EDC2ACC">
      <w:numFmt w:val="decimal"/>
      <w:lvlText w:val=""/>
      <w:lvlJc w:val="left"/>
    </w:lvl>
    <w:lvl w:ilvl="3" w:tplc="24AAEB4E">
      <w:numFmt w:val="decimal"/>
      <w:lvlText w:val=""/>
      <w:lvlJc w:val="left"/>
    </w:lvl>
    <w:lvl w:ilvl="4" w:tplc="9C26D604">
      <w:numFmt w:val="decimal"/>
      <w:lvlText w:val=""/>
      <w:lvlJc w:val="left"/>
    </w:lvl>
    <w:lvl w:ilvl="5" w:tplc="0E542356">
      <w:numFmt w:val="decimal"/>
      <w:lvlText w:val=""/>
      <w:lvlJc w:val="left"/>
    </w:lvl>
    <w:lvl w:ilvl="6" w:tplc="062E5C7E">
      <w:numFmt w:val="decimal"/>
      <w:lvlText w:val=""/>
      <w:lvlJc w:val="left"/>
    </w:lvl>
    <w:lvl w:ilvl="7" w:tplc="CDA0EFEC">
      <w:numFmt w:val="decimal"/>
      <w:lvlText w:val=""/>
      <w:lvlJc w:val="left"/>
    </w:lvl>
    <w:lvl w:ilvl="8" w:tplc="BA920E9A">
      <w:numFmt w:val="decimal"/>
      <w:lvlText w:val=""/>
      <w:lvlJc w:val="left"/>
    </w:lvl>
  </w:abstractNum>
  <w:abstractNum w:abstractNumId="71" w15:restartNumberingAfterBreak="0">
    <w:nsid w:val="00002079"/>
    <w:multiLevelType w:val="hybridMultilevel"/>
    <w:tmpl w:val="CAE65746"/>
    <w:lvl w:ilvl="0" w:tplc="7C1E0EBC">
      <w:start w:val="1"/>
      <w:numFmt w:val="bullet"/>
      <w:lvlText w:val=""/>
      <w:lvlJc w:val="left"/>
    </w:lvl>
    <w:lvl w:ilvl="1" w:tplc="997E26D8">
      <w:numFmt w:val="decimal"/>
      <w:lvlText w:val=""/>
      <w:lvlJc w:val="left"/>
    </w:lvl>
    <w:lvl w:ilvl="2" w:tplc="B356A160">
      <w:numFmt w:val="decimal"/>
      <w:lvlText w:val=""/>
      <w:lvlJc w:val="left"/>
    </w:lvl>
    <w:lvl w:ilvl="3" w:tplc="924CFC1E">
      <w:numFmt w:val="decimal"/>
      <w:lvlText w:val=""/>
      <w:lvlJc w:val="left"/>
    </w:lvl>
    <w:lvl w:ilvl="4" w:tplc="CFBAC854">
      <w:numFmt w:val="decimal"/>
      <w:lvlText w:val=""/>
      <w:lvlJc w:val="left"/>
    </w:lvl>
    <w:lvl w:ilvl="5" w:tplc="D70A14A6">
      <w:numFmt w:val="decimal"/>
      <w:lvlText w:val=""/>
      <w:lvlJc w:val="left"/>
    </w:lvl>
    <w:lvl w:ilvl="6" w:tplc="9D3A3F64">
      <w:numFmt w:val="decimal"/>
      <w:lvlText w:val=""/>
      <w:lvlJc w:val="left"/>
    </w:lvl>
    <w:lvl w:ilvl="7" w:tplc="59EC1736">
      <w:numFmt w:val="decimal"/>
      <w:lvlText w:val=""/>
      <w:lvlJc w:val="left"/>
    </w:lvl>
    <w:lvl w:ilvl="8" w:tplc="F6DCE9C0">
      <w:numFmt w:val="decimal"/>
      <w:lvlText w:val=""/>
      <w:lvlJc w:val="left"/>
    </w:lvl>
  </w:abstractNum>
  <w:abstractNum w:abstractNumId="72" w15:restartNumberingAfterBreak="0">
    <w:nsid w:val="00002213"/>
    <w:multiLevelType w:val="hybridMultilevel"/>
    <w:tmpl w:val="46687C0A"/>
    <w:lvl w:ilvl="0" w:tplc="EA30E43C">
      <w:start w:val="1"/>
      <w:numFmt w:val="bullet"/>
      <w:lvlText w:val="-"/>
      <w:lvlJc w:val="left"/>
    </w:lvl>
    <w:lvl w:ilvl="1" w:tplc="7338A022">
      <w:numFmt w:val="decimal"/>
      <w:lvlText w:val=""/>
      <w:lvlJc w:val="left"/>
    </w:lvl>
    <w:lvl w:ilvl="2" w:tplc="A48E5F1E">
      <w:numFmt w:val="decimal"/>
      <w:lvlText w:val=""/>
      <w:lvlJc w:val="left"/>
    </w:lvl>
    <w:lvl w:ilvl="3" w:tplc="830E4C96">
      <w:numFmt w:val="decimal"/>
      <w:lvlText w:val=""/>
      <w:lvlJc w:val="left"/>
    </w:lvl>
    <w:lvl w:ilvl="4" w:tplc="9CF00DD4">
      <w:numFmt w:val="decimal"/>
      <w:lvlText w:val=""/>
      <w:lvlJc w:val="left"/>
    </w:lvl>
    <w:lvl w:ilvl="5" w:tplc="D456A8EC">
      <w:numFmt w:val="decimal"/>
      <w:lvlText w:val=""/>
      <w:lvlJc w:val="left"/>
    </w:lvl>
    <w:lvl w:ilvl="6" w:tplc="02E20106">
      <w:numFmt w:val="decimal"/>
      <w:lvlText w:val=""/>
      <w:lvlJc w:val="left"/>
    </w:lvl>
    <w:lvl w:ilvl="7" w:tplc="89E0F71A">
      <w:numFmt w:val="decimal"/>
      <w:lvlText w:val=""/>
      <w:lvlJc w:val="left"/>
    </w:lvl>
    <w:lvl w:ilvl="8" w:tplc="52D41DC8">
      <w:numFmt w:val="decimal"/>
      <w:lvlText w:val=""/>
      <w:lvlJc w:val="left"/>
    </w:lvl>
  </w:abstractNum>
  <w:abstractNum w:abstractNumId="73" w15:restartNumberingAfterBreak="0">
    <w:nsid w:val="000022CD"/>
    <w:multiLevelType w:val="hybridMultilevel"/>
    <w:tmpl w:val="D270A0B0"/>
    <w:lvl w:ilvl="0" w:tplc="02BA1010">
      <w:start w:val="1"/>
      <w:numFmt w:val="bullet"/>
      <w:lvlText w:val="в"/>
      <w:lvlJc w:val="left"/>
    </w:lvl>
    <w:lvl w:ilvl="1" w:tplc="BC06B778">
      <w:start w:val="2"/>
      <w:numFmt w:val="decimal"/>
      <w:lvlText w:val="%2."/>
      <w:lvlJc w:val="left"/>
    </w:lvl>
    <w:lvl w:ilvl="2" w:tplc="21562896">
      <w:start w:val="1"/>
      <w:numFmt w:val="decimal"/>
      <w:lvlText w:val="%3"/>
      <w:lvlJc w:val="left"/>
    </w:lvl>
    <w:lvl w:ilvl="3" w:tplc="5C720C76">
      <w:numFmt w:val="decimal"/>
      <w:lvlText w:val=""/>
      <w:lvlJc w:val="left"/>
    </w:lvl>
    <w:lvl w:ilvl="4" w:tplc="52F4C74C">
      <w:numFmt w:val="decimal"/>
      <w:lvlText w:val=""/>
      <w:lvlJc w:val="left"/>
    </w:lvl>
    <w:lvl w:ilvl="5" w:tplc="32EA82A0">
      <w:numFmt w:val="decimal"/>
      <w:lvlText w:val=""/>
      <w:lvlJc w:val="left"/>
    </w:lvl>
    <w:lvl w:ilvl="6" w:tplc="9A9AB642">
      <w:numFmt w:val="decimal"/>
      <w:lvlText w:val=""/>
      <w:lvlJc w:val="left"/>
    </w:lvl>
    <w:lvl w:ilvl="7" w:tplc="7B40BE18">
      <w:numFmt w:val="decimal"/>
      <w:lvlText w:val=""/>
      <w:lvlJc w:val="left"/>
    </w:lvl>
    <w:lvl w:ilvl="8" w:tplc="2D22D770">
      <w:numFmt w:val="decimal"/>
      <w:lvlText w:val=""/>
      <w:lvlJc w:val="left"/>
    </w:lvl>
  </w:abstractNum>
  <w:abstractNum w:abstractNumId="74" w15:restartNumberingAfterBreak="0">
    <w:nsid w:val="000023C9"/>
    <w:multiLevelType w:val="hybridMultilevel"/>
    <w:tmpl w:val="CEF05E16"/>
    <w:lvl w:ilvl="0" w:tplc="09D48E7E">
      <w:start w:val="1"/>
      <w:numFmt w:val="bullet"/>
      <w:lvlText w:val="и"/>
      <w:lvlJc w:val="left"/>
    </w:lvl>
    <w:lvl w:ilvl="1" w:tplc="F2C89F36">
      <w:numFmt w:val="decimal"/>
      <w:lvlText w:val=""/>
      <w:lvlJc w:val="left"/>
    </w:lvl>
    <w:lvl w:ilvl="2" w:tplc="752EC9C4">
      <w:numFmt w:val="decimal"/>
      <w:lvlText w:val=""/>
      <w:lvlJc w:val="left"/>
    </w:lvl>
    <w:lvl w:ilvl="3" w:tplc="0DC827DE">
      <w:numFmt w:val="decimal"/>
      <w:lvlText w:val=""/>
      <w:lvlJc w:val="left"/>
    </w:lvl>
    <w:lvl w:ilvl="4" w:tplc="CADE33D8">
      <w:numFmt w:val="decimal"/>
      <w:lvlText w:val=""/>
      <w:lvlJc w:val="left"/>
    </w:lvl>
    <w:lvl w:ilvl="5" w:tplc="3E140D20">
      <w:numFmt w:val="decimal"/>
      <w:lvlText w:val=""/>
      <w:lvlJc w:val="left"/>
    </w:lvl>
    <w:lvl w:ilvl="6" w:tplc="F8461D06">
      <w:numFmt w:val="decimal"/>
      <w:lvlText w:val=""/>
      <w:lvlJc w:val="left"/>
    </w:lvl>
    <w:lvl w:ilvl="7" w:tplc="E9700B34">
      <w:numFmt w:val="decimal"/>
      <w:lvlText w:val=""/>
      <w:lvlJc w:val="left"/>
    </w:lvl>
    <w:lvl w:ilvl="8" w:tplc="35F209A0">
      <w:numFmt w:val="decimal"/>
      <w:lvlText w:val=""/>
      <w:lvlJc w:val="left"/>
    </w:lvl>
  </w:abstractNum>
  <w:abstractNum w:abstractNumId="75" w15:restartNumberingAfterBreak="0">
    <w:nsid w:val="0000249E"/>
    <w:multiLevelType w:val="hybridMultilevel"/>
    <w:tmpl w:val="743C9E76"/>
    <w:lvl w:ilvl="0" w:tplc="8AF8E0D0">
      <w:start w:val="1"/>
      <w:numFmt w:val="bullet"/>
      <w:lvlText w:val="\endash "/>
      <w:lvlJc w:val="left"/>
    </w:lvl>
    <w:lvl w:ilvl="1" w:tplc="0ED2DF12">
      <w:start w:val="1"/>
      <w:numFmt w:val="bullet"/>
      <w:lvlText w:val="В"/>
      <w:lvlJc w:val="left"/>
    </w:lvl>
    <w:lvl w:ilvl="2" w:tplc="6EB469CE">
      <w:numFmt w:val="decimal"/>
      <w:lvlText w:val=""/>
      <w:lvlJc w:val="left"/>
    </w:lvl>
    <w:lvl w:ilvl="3" w:tplc="7F4E5244">
      <w:numFmt w:val="decimal"/>
      <w:lvlText w:val=""/>
      <w:lvlJc w:val="left"/>
    </w:lvl>
    <w:lvl w:ilvl="4" w:tplc="562C48FC">
      <w:numFmt w:val="decimal"/>
      <w:lvlText w:val=""/>
      <w:lvlJc w:val="left"/>
    </w:lvl>
    <w:lvl w:ilvl="5" w:tplc="7C58BA1C">
      <w:numFmt w:val="decimal"/>
      <w:lvlText w:val=""/>
      <w:lvlJc w:val="left"/>
    </w:lvl>
    <w:lvl w:ilvl="6" w:tplc="49E07FD2">
      <w:numFmt w:val="decimal"/>
      <w:lvlText w:val=""/>
      <w:lvlJc w:val="left"/>
    </w:lvl>
    <w:lvl w:ilvl="7" w:tplc="2AE271B2">
      <w:numFmt w:val="decimal"/>
      <w:lvlText w:val=""/>
      <w:lvlJc w:val="left"/>
    </w:lvl>
    <w:lvl w:ilvl="8" w:tplc="56CA1ABC">
      <w:numFmt w:val="decimal"/>
      <w:lvlText w:val=""/>
      <w:lvlJc w:val="left"/>
    </w:lvl>
  </w:abstractNum>
  <w:abstractNum w:abstractNumId="76" w15:restartNumberingAfterBreak="0">
    <w:nsid w:val="0000251F"/>
    <w:multiLevelType w:val="hybridMultilevel"/>
    <w:tmpl w:val="6A40A304"/>
    <w:lvl w:ilvl="0" w:tplc="644069F0">
      <w:start w:val="2"/>
      <w:numFmt w:val="decimal"/>
      <w:lvlText w:val="%1)"/>
      <w:lvlJc w:val="left"/>
    </w:lvl>
    <w:lvl w:ilvl="1" w:tplc="BB3EB500">
      <w:numFmt w:val="decimal"/>
      <w:lvlText w:val=""/>
      <w:lvlJc w:val="left"/>
    </w:lvl>
    <w:lvl w:ilvl="2" w:tplc="46349E8C">
      <w:numFmt w:val="decimal"/>
      <w:lvlText w:val=""/>
      <w:lvlJc w:val="left"/>
    </w:lvl>
    <w:lvl w:ilvl="3" w:tplc="10FA8552">
      <w:numFmt w:val="decimal"/>
      <w:lvlText w:val=""/>
      <w:lvlJc w:val="left"/>
    </w:lvl>
    <w:lvl w:ilvl="4" w:tplc="36D87F3C">
      <w:numFmt w:val="decimal"/>
      <w:lvlText w:val=""/>
      <w:lvlJc w:val="left"/>
    </w:lvl>
    <w:lvl w:ilvl="5" w:tplc="9BE4E8FC">
      <w:numFmt w:val="decimal"/>
      <w:lvlText w:val=""/>
      <w:lvlJc w:val="left"/>
    </w:lvl>
    <w:lvl w:ilvl="6" w:tplc="935256A4">
      <w:numFmt w:val="decimal"/>
      <w:lvlText w:val=""/>
      <w:lvlJc w:val="left"/>
    </w:lvl>
    <w:lvl w:ilvl="7" w:tplc="6AF6E198">
      <w:numFmt w:val="decimal"/>
      <w:lvlText w:val=""/>
      <w:lvlJc w:val="left"/>
    </w:lvl>
    <w:lvl w:ilvl="8" w:tplc="4678BB72">
      <w:numFmt w:val="decimal"/>
      <w:lvlText w:val=""/>
      <w:lvlJc w:val="left"/>
    </w:lvl>
  </w:abstractNum>
  <w:abstractNum w:abstractNumId="77" w15:restartNumberingAfterBreak="0">
    <w:nsid w:val="0000260D"/>
    <w:multiLevelType w:val="hybridMultilevel"/>
    <w:tmpl w:val="DCF89572"/>
    <w:lvl w:ilvl="0" w:tplc="C69A7D6E">
      <w:start w:val="3"/>
      <w:numFmt w:val="decimal"/>
      <w:lvlText w:val="%1"/>
      <w:lvlJc w:val="left"/>
    </w:lvl>
    <w:lvl w:ilvl="1" w:tplc="82A0BE20">
      <w:numFmt w:val="decimal"/>
      <w:lvlText w:val=""/>
      <w:lvlJc w:val="left"/>
    </w:lvl>
    <w:lvl w:ilvl="2" w:tplc="758CEF9C">
      <w:numFmt w:val="decimal"/>
      <w:lvlText w:val=""/>
      <w:lvlJc w:val="left"/>
    </w:lvl>
    <w:lvl w:ilvl="3" w:tplc="C2BEA844">
      <w:numFmt w:val="decimal"/>
      <w:lvlText w:val=""/>
      <w:lvlJc w:val="left"/>
    </w:lvl>
    <w:lvl w:ilvl="4" w:tplc="C49897BE">
      <w:numFmt w:val="decimal"/>
      <w:lvlText w:val=""/>
      <w:lvlJc w:val="left"/>
    </w:lvl>
    <w:lvl w:ilvl="5" w:tplc="EC4017CC">
      <w:numFmt w:val="decimal"/>
      <w:lvlText w:val=""/>
      <w:lvlJc w:val="left"/>
    </w:lvl>
    <w:lvl w:ilvl="6" w:tplc="5F3878C8">
      <w:numFmt w:val="decimal"/>
      <w:lvlText w:val=""/>
      <w:lvlJc w:val="left"/>
    </w:lvl>
    <w:lvl w:ilvl="7" w:tplc="FB8AA800">
      <w:numFmt w:val="decimal"/>
      <w:lvlText w:val=""/>
      <w:lvlJc w:val="left"/>
    </w:lvl>
    <w:lvl w:ilvl="8" w:tplc="732E262A">
      <w:numFmt w:val="decimal"/>
      <w:lvlText w:val=""/>
      <w:lvlJc w:val="left"/>
    </w:lvl>
  </w:abstractNum>
  <w:abstractNum w:abstractNumId="78" w15:restartNumberingAfterBreak="0">
    <w:nsid w:val="0000261E"/>
    <w:multiLevelType w:val="hybridMultilevel"/>
    <w:tmpl w:val="43BA8A90"/>
    <w:lvl w:ilvl="0" w:tplc="45DA0AAE">
      <w:start w:val="1"/>
      <w:numFmt w:val="bullet"/>
      <w:lvlText w:val=""/>
      <w:lvlJc w:val="left"/>
    </w:lvl>
    <w:lvl w:ilvl="1" w:tplc="07B28252">
      <w:start w:val="1"/>
      <w:numFmt w:val="bullet"/>
      <w:lvlText w:val=""/>
      <w:lvlJc w:val="left"/>
    </w:lvl>
    <w:lvl w:ilvl="2" w:tplc="FBD02348">
      <w:numFmt w:val="decimal"/>
      <w:lvlText w:val=""/>
      <w:lvlJc w:val="left"/>
    </w:lvl>
    <w:lvl w:ilvl="3" w:tplc="D3584E78">
      <w:numFmt w:val="decimal"/>
      <w:lvlText w:val=""/>
      <w:lvlJc w:val="left"/>
    </w:lvl>
    <w:lvl w:ilvl="4" w:tplc="BC825CAE">
      <w:numFmt w:val="decimal"/>
      <w:lvlText w:val=""/>
      <w:lvlJc w:val="left"/>
    </w:lvl>
    <w:lvl w:ilvl="5" w:tplc="013A44BA">
      <w:numFmt w:val="decimal"/>
      <w:lvlText w:val=""/>
      <w:lvlJc w:val="left"/>
    </w:lvl>
    <w:lvl w:ilvl="6" w:tplc="1E5AD530">
      <w:numFmt w:val="decimal"/>
      <w:lvlText w:val=""/>
      <w:lvlJc w:val="left"/>
    </w:lvl>
    <w:lvl w:ilvl="7" w:tplc="142E910E">
      <w:numFmt w:val="decimal"/>
      <w:lvlText w:val=""/>
      <w:lvlJc w:val="left"/>
    </w:lvl>
    <w:lvl w:ilvl="8" w:tplc="45BA49C8">
      <w:numFmt w:val="decimal"/>
      <w:lvlText w:val=""/>
      <w:lvlJc w:val="left"/>
    </w:lvl>
  </w:abstractNum>
  <w:abstractNum w:abstractNumId="79" w15:restartNumberingAfterBreak="0">
    <w:nsid w:val="0000263D"/>
    <w:multiLevelType w:val="hybridMultilevel"/>
    <w:tmpl w:val="42425422"/>
    <w:lvl w:ilvl="0" w:tplc="04626770">
      <w:start w:val="1"/>
      <w:numFmt w:val="bullet"/>
      <w:lvlText w:val="\endash "/>
      <w:lvlJc w:val="left"/>
    </w:lvl>
    <w:lvl w:ilvl="1" w:tplc="A0DA4A20">
      <w:numFmt w:val="decimal"/>
      <w:lvlText w:val=""/>
      <w:lvlJc w:val="left"/>
    </w:lvl>
    <w:lvl w:ilvl="2" w:tplc="4392B932">
      <w:numFmt w:val="decimal"/>
      <w:lvlText w:val=""/>
      <w:lvlJc w:val="left"/>
    </w:lvl>
    <w:lvl w:ilvl="3" w:tplc="4C2470D6">
      <w:numFmt w:val="decimal"/>
      <w:lvlText w:val=""/>
      <w:lvlJc w:val="left"/>
    </w:lvl>
    <w:lvl w:ilvl="4" w:tplc="30EE6274">
      <w:numFmt w:val="decimal"/>
      <w:lvlText w:val=""/>
      <w:lvlJc w:val="left"/>
    </w:lvl>
    <w:lvl w:ilvl="5" w:tplc="6AD294F2">
      <w:numFmt w:val="decimal"/>
      <w:lvlText w:val=""/>
      <w:lvlJc w:val="left"/>
    </w:lvl>
    <w:lvl w:ilvl="6" w:tplc="7CBE1494">
      <w:numFmt w:val="decimal"/>
      <w:lvlText w:val=""/>
      <w:lvlJc w:val="left"/>
    </w:lvl>
    <w:lvl w:ilvl="7" w:tplc="CB169B2A">
      <w:numFmt w:val="decimal"/>
      <w:lvlText w:val=""/>
      <w:lvlJc w:val="left"/>
    </w:lvl>
    <w:lvl w:ilvl="8" w:tplc="3DA8D17C">
      <w:numFmt w:val="decimal"/>
      <w:lvlText w:val=""/>
      <w:lvlJc w:val="left"/>
    </w:lvl>
  </w:abstractNum>
  <w:abstractNum w:abstractNumId="80" w15:restartNumberingAfterBreak="0">
    <w:nsid w:val="00002668"/>
    <w:multiLevelType w:val="hybridMultilevel"/>
    <w:tmpl w:val="B002C3B8"/>
    <w:lvl w:ilvl="0" w:tplc="E7D0AFAC">
      <w:start w:val="1"/>
      <w:numFmt w:val="decimal"/>
      <w:lvlText w:val="%1)"/>
      <w:lvlJc w:val="left"/>
    </w:lvl>
    <w:lvl w:ilvl="1" w:tplc="CF3A9832">
      <w:numFmt w:val="decimal"/>
      <w:lvlText w:val=""/>
      <w:lvlJc w:val="left"/>
    </w:lvl>
    <w:lvl w:ilvl="2" w:tplc="51882572">
      <w:numFmt w:val="decimal"/>
      <w:lvlText w:val=""/>
      <w:lvlJc w:val="left"/>
    </w:lvl>
    <w:lvl w:ilvl="3" w:tplc="F7A053B4">
      <w:numFmt w:val="decimal"/>
      <w:lvlText w:val=""/>
      <w:lvlJc w:val="left"/>
    </w:lvl>
    <w:lvl w:ilvl="4" w:tplc="73CCCFF0">
      <w:numFmt w:val="decimal"/>
      <w:lvlText w:val=""/>
      <w:lvlJc w:val="left"/>
    </w:lvl>
    <w:lvl w:ilvl="5" w:tplc="CF64CE52">
      <w:numFmt w:val="decimal"/>
      <w:lvlText w:val=""/>
      <w:lvlJc w:val="left"/>
    </w:lvl>
    <w:lvl w:ilvl="6" w:tplc="AC1AFDFA">
      <w:numFmt w:val="decimal"/>
      <w:lvlText w:val=""/>
      <w:lvlJc w:val="left"/>
    </w:lvl>
    <w:lvl w:ilvl="7" w:tplc="2B8A9DE4">
      <w:numFmt w:val="decimal"/>
      <w:lvlText w:val=""/>
      <w:lvlJc w:val="left"/>
    </w:lvl>
    <w:lvl w:ilvl="8" w:tplc="C810C26E">
      <w:numFmt w:val="decimal"/>
      <w:lvlText w:val=""/>
      <w:lvlJc w:val="left"/>
    </w:lvl>
  </w:abstractNum>
  <w:abstractNum w:abstractNumId="81" w15:restartNumberingAfterBreak="0">
    <w:nsid w:val="000026B1"/>
    <w:multiLevelType w:val="hybridMultilevel"/>
    <w:tmpl w:val="ED0CA86C"/>
    <w:lvl w:ilvl="0" w:tplc="C6AC5B5A">
      <w:start w:val="1"/>
      <w:numFmt w:val="bullet"/>
      <w:lvlText w:val=""/>
      <w:lvlJc w:val="left"/>
    </w:lvl>
    <w:lvl w:ilvl="1" w:tplc="00AE60DA">
      <w:numFmt w:val="decimal"/>
      <w:lvlText w:val=""/>
      <w:lvlJc w:val="left"/>
    </w:lvl>
    <w:lvl w:ilvl="2" w:tplc="FE6E799C">
      <w:numFmt w:val="decimal"/>
      <w:lvlText w:val=""/>
      <w:lvlJc w:val="left"/>
    </w:lvl>
    <w:lvl w:ilvl="3" w:tplc="CC520214">
      <w:numFmt w:val="decimal"/>
      <w:lvlText w:val=""/>
      <w:lvlJc w:val="left"/>
    </w:lvl>
    <w:lvl w:ilvl="4" w:tplc="208619D4">
      <w:numFmt w:val="decimal"/>
      <w:lvlText w:val=""/>
      <w:lvlJc w:val="left"/>
    </w:lvl>
    <w:lvl w:ilvl="5" w:tplc="50B496A4">
      <w:numFmt w:val="decimal"/>
      <w:lvlText w:val=""/>
      <w:lvlJc w:val="left"/>
    </w:lvl>
    <w:lvl w:ilvl="6" w:tplc="A0CADA3C">
      <w:numFmt w:val="decimal"/>
      <w:lvlText w:val=""/>
      <w:lvlJc w:val="left"/>
    </w:lvl>
    <w:lvl w:ilvl="7" w:tplc="B750F7F4">
      <w:numFmt w:val="decimal"/>
      <w:lvlText w:val=""/>
      <w:lvlJc w:val="left"/>
    </w:lvl>
    <w:lvl w:ilvl="8" w:tplc="1020EF30">
      <w:numFmt w:val="decimal"/>
      <w:lvlText w:val=""/>
      <w:lvlJc w:val="left"/>
    </w:lvl>
  </w:abstractNum>
  <w:abstractNum w:abstractNumId="82" w15:restartNumberingAfterBreak="0">
    <w:nsid w:val="000026CA"/>
    <w:multiLevelType w:val="hybridMultilevel"/>
    <w:tmpl w:val="F808D690"/>
    <w:lvl w:ilvl="0" w:tplc="1402F4B6">
      <w:start w:val="1"/>
      <w:numFmt w:val="bullet"/>
      <w:lvlText w:val="В"/>
      <w:lvlJc w:val="left"/>
    </w:lvl>
    <w:lvl w:ilvl="1" w:tplc="93080A48">
      <w:numFmt w:val="decimal"/>
      <w:lvlText w:val=""/>
      <w:lvlJc w:val="left"/>
    </w:lvl>
    <w:lvl w:ilvl="2" w:tplc="B1A0CF28">
      <w:numFmt w:val="decimal"/>
      <w:lvlText w:val=""/>
      <w:lvlJc w:val="left"/>
    </w:lvl>
    <w:lvl w:ilvl="3" w:tplc="D01C6B52">
      <w:numFmt w:val="decimal"/>
      <w:lvlText w:val=""/>
      <w:lvlJc w:val="left"/>
    </w:lvl>
    <w:lvl w:ilvl="4" w:tplc="91DC249C">
      <w:numFmt w:val="decimal"/>
      <w:lvlText w:val=""/>
      <w:lvlJc w:val="left"/>
    </w:lvl>
    <w:lvl w:ilvl="5" w:tplc="DFA0A822">
      <w:numFmt w:val="decimal"/>
      <w:lvlText w:val=""/>
      <w:lvlJc w:val="left"/>
    </w:lvl>
    <w:lvl w:ilvl="6" w:tplc="C97E7B56">
      <w:numFmt w:val="decimal"/>
      <w:lvlText w:val=""/>
      <w:lvlJc w:val="left"/>
    </w:lvl>
    <w:lvl w:ilvl="7" w:tplc="FE908428">
      <w:numFmt w:val="decimal"/>
      <w:lvlText w:val=""/>
      <w:lvlJc w:val="left"/>
    </w:lvl>
    <w:lvl w:ilvl="8" w:tplc="69F6A3AE">
      <w:numFmt w:val="decimal"/>
      <w:lvlText w:val=""/>
      <w:lvlJc w:val="left"/>
    </w:lvl>
  </w:abstractNum>
  <w:abstractNum w:abstractNumId="83" w15:restartNumberingAfterBreak="0">
    <w:nsid w:val="00002725"/>
    <w:multiLevelType w:val="hybridMultilevel"/>
    <w:tmpl w:val="51D25C1C"/>
    <w:lvl w:ilvl="0" w:tplc="0E5AF1EC">
      <w:start w:val="1"/>
      <w:numFmt w:val="bullet"/>
      <w:lvlText w:val=""/>
      <w:lvlJc w:val="left"/>
    </w:lvl>
    <w:lvl w:ilvl="1" w:tplc="782CBD10">
      <w:numFmt w:val="decimal"/>
      <w:lvlText w:val=""/>
      <w:lvlJc w:val="left"/>
    </w:lvl>
    <w:lvl w:ilvl="2" w:tplc="9200963E">
      <w:numFmt w:val="decimal"/>
      <w:lvlText w:val=""/>
      <w:lvlJc w:val="left"/>
    </w:lvl>
    <w:lvl w:ilvl="3" w:tplc="30D02A9C">
      <w:numFmt w:val="decimal"/>
      <w:lvlText w:val=""/>
      <w:lvlJc w:val="left"/>
    </w:lvl>
    <w:lvl w:ilvl="4" w:tplc="211EEDBC">
      <w:numFmt w:val="decimal"/>
      <w:lvlText w:val=""/>
      <w:lvlJc w:val="left"/>
    </w:lvl>
    <w:lvl w:ilvl="5" w:tplc="E8E650E6">
      <w:numFmt w:val="decimal"/>
      <w:lvlText w:val=""/>
      <w:lvlJc w:val="left"/>
    </w:lvl>
    <w:lvl w:ilvl="6" w:tplc="EE689794">
      <w:numFmt w:val="decimal"/>
      <w:lvlText w:val=""/>
      <w:lvlJc w:val="left"/>
    </w:lvl>
    <w:lvl w:ilvl="7" w:tplc="AFF6067E">
      <w:numFmt w:val="decimal"/>
      <w:lvlText w:val=""/>
      <w:lvlJc w:val="left"/>
    </w:lvl>
    <w:lvl w:ilvl="8" w:tplc="67FA5266">
      <w:numFmt w:val="decimal"/>
      <w:lvlText w:val=""/>
      <w:lvlJc w:val="left"/>
    </w:lvl>
  </w:abstractNum>
  <w:abstractNum w:abstractNumId="84" w15:restartNumberingAfterBreak="0">
    <w:nsid w:val="000027DA"/>
    <w:multiLevelType w:val="hybridMultilevel"/>
    <w:tmpl w:val="784A0B68"/>
    <w:lvl w:ilvl="0" w:tplc="13C23B5A">
      <w:start w:val="1"/>
      <w:numFmt w:val="bullet"/>
      <w:lvlText w:val="и"/>
      <w:lvlJc w:val="left"/>
    </w:lvl>
    <w:lvl w:ilvl="1" w:tplc="6F8E29F6">
      <w:start w:val="6"/>
      <w:numFmt w:val="decimal"/>
      <w:lvlText w:val="%2)"/>
      <w:lvlJc w:val="left"/>
    </w:lvl>
    <w:lvl w:ilvl="2" w:tplc="0D6E8370">
      <w:numFmt w:val="decimal"/>
      <w:lvlText w:val=""/>
      <w:lvlJc w:val="left"/>
    </w:lvl>
    <w:lvl w:ilvl="3" w:tplc="067C3A26">
      <w:numFmt w:val="decimal"/>
      <w:lvlText w:val=""/>
      <w:lvlJc w:val="left"/>
    </w:lvl>
    <w:lvl w:ilvl="4" w:tplc="2D2A1804">
      <w:numFmt w:val="decimal"/>
      <w:lvlText w:val=""/>
      <w:lvlJc w:val="left"/>
    </w:lvl>
    <w:lvl w:ilvl="5" w:tplc="C5B8D93C">
      <w:numFmt w:val="decimal"/>
      <w:lvlText w:val=""/>
      <w:lvlJc w:val="left"/>
    </w:lvl>
    <w:lvl w:ilvl="6" w:tplc="85EADDD4">
      <w:numFmt w:val="decimal"/>
      <w:lvlText w:val=""/>
      <w:lvlJc w:val="left"/>
    </w:lvl>
    <w:lvl w:ilvl="7" w:tplc="94146EE2">
      <w:numFmt w:val="decimal"/>
      <w:lvlText w:val=""/>
      <w:lvlJc w:val="left"/>
    </w:lvl>
    <w:lvl w:ilvl="8" w:tplc="3314D136">
      <w:numFmt w:val="decimal"/>
      <w:lvlText w:val=""/>
      <w:lvlJc w:val="left"/>
    </w:lvl>
  </w:abstractNum>
  <w:abstractNum w:abstractNumId="85" w15:restartNumberingAfterBreak="0">
    <w:nsid w:val="0000282D"/>
    <w:multiLevelType w:val="hybridMultilevel"/>
    <w:tmpl w:val="FC9A4374"/>
    <w:lvl w:ilvl="0" w:tplc="0F56C9EC">
      <w:start w:val="1"/>
      <w:numFmt w:val="bullet"/>
      <w:lvlText w:val="\endash "/>
      <w:lvlJc w:val="left"/>
    </w:lvl>
    <w:lvl w:ilvl="1" w:tplc="EC5C2050">
      <w:numFmt w:val="decimal"/>
      <w:lvlText w:val=""/>
      <w:lvlJc w:val="left"/>
    </w:lvl>
    <w:lvl w:ilvl="2" w:tplc="0B22938C">
      <w:numFmt w:val="decimal"/>
      <w:lvlText w:val=""/>
      <w:lvlJc w:val="left"/>
    </w:lvl>
    <w:lvl w:ilvl="3" w:tplc="0B760B10">
      <w:numFmt w:val="decimal"/>
      <w:lvlText w:val=""/>
      <w:lvlJc w:val="left"/>
    </w:lvl>
    <w:lvl w:ilvl="4" w:tplc="DD8CCEFA">
      <w:numFmt w:val="decimal"/>
      <w:lvlText w:val=""/>
      <w:lvlJc w:val="left"/>
    </w:lvl>
    <w:lvl w:ilvl="5" w:tplc="044AC49A">
      <w:numFmt w:val="decimal"/>
      <w:lvlText w:val=""/>
      <w:lvlJc w:val="left"/>
    </w:lvl>
    <w:lvl w:ilvl="6" w:tplc="DFDA4FD6">
      <w:numFmt w:val="decimal"/>
      <w:lvlText w:val=""/>
      <w:lvlJc w:val="left"/>
    </w:lvl>
    <w:lvl w:ilvl="7" w:tplc="3814ACD2">
      <w:numFmt w:val="decimal"/>
      <w:lvlText w:val=""/>
      <w:lvlJc w:val="left"/>
    </w:lvl>
    <w:lvl w:ilvl="8" w:tplc="A19AFCAA">
      <w:numFmt w:val="decimal"/>
      <w:lvlText w:val=""/>
      <w:lvlJc w:val="left"/>
    </w:lvl>
  </w:abstractNum>
  <w:abstractNum w:abstractNumId="86" w15:restartNumberingAfterBreak="0">
    <w:nsid w:val="00002833"/>
    <w:multiLevelType w:val="hybridMultilevel"/>
    <w:tmpl w:val="CCE86514"/>
    <w:lvl w:ilvl="0" w:tplc="0EF4EFD6">
      <w:start w:val="1"/>
      <w:numFmt w:val="decimal"/>
      <w:lvlText w:val="%1)"/>
      <w:lvlJc w:val="left"/>
    </w:lvl>
    <w:lvl w:ilvl="1" w:tplc="A20E9B62">
      <w:numFmt w:val="decimal"/>
      <w:lvlText w:val=""/>
      <w:lvlJc w:val="left"/>
    </w:lvl>
    <w:lvl w:ilvl="2" w:tplc="8A7891D4">
      <w:numFmt w:val="decimal"/>
      <w:lvlText w:val=""/>
      <w:lvlJc w:val="left"/>
    </w:lvl>
    <w:lvl w:ilvl="3" w:tplc="EA5C50B0">
      <w:numFmt w:val="decimal"/>
      <w:lvlText w:val=""/>
      <w:lvlJc w:val="left"/>
    </w:lvl>
    <w:lvl w:ilvl="4" w:tplc="CBD4408E">
      <w:numFmt w:val="decimal"/>
      <w:lvlText w:val=""/>
      <w:lvlJc w:val="left"/>
    </w:lvl>
    <w:lvl w:ilvl="5" w:tplc="068212E8">
      <w:numFmt w:val="decimal"/>
      <w:lvlText w:val=""/>
      <w:lvlJc w:val="left"/>
    </w:lvl>
    <w:lvl w:ilvl="6" w:tplc="93BE45C8">
      <w:numFmt w:val="decimal"/>
      <w:lvlText w:val=""/>
      <w:lvlJc w:val="left"/>
    </w:lvl>
    <w:lvl w:ilvl="7" w:tplc="7EF4DA3E">
      <w:numFmt w:val="decimal"/>
      <w:lvlText w:val=""/>
      <w:lvlJc w:val="left"/>
    </w:lvl>
    <w:lvl w:ilvl="8" w:tplc="0C4060D2">
      <w:numFmt w:val="decimal"/>
      <w:lvlText w:val=""/>
      <w:lvlJc w:val="left"/>
    </w:lvl>
  </w:abstractNum>
  <w:abstractNum w:abstractNumId="87" w15:restartNumberingAfterBreak="0">
    <w:nsid w:val="00002852"/>
    <w:multiLevelType w:val="hybridMultilevel"/>
    <w:tmpl w:val="658E6A64"/>
    <w:lvl w:ilvl="0" w:tplc="1B68DD3E">
      <w:start w:val="1"/>
      <w:numFmt w:val="bullet"/>
      <w:lvlText w:val=""/>
      <w:lvlJc w:val="left"/>
    </w:lvl>
    <w:lvl w:ilvl="1" w:tplc="3EACBC2A">
      <w:numFmt w:val="decimal"/>
      <w:lvlText w:val=""/>
      <w:lvlJc w:val="left"/>
    </w:lvl>
    <w:lvl w:ilvl="2" w:tplc="16B44A72">
      <w:numFmt w:val="decimal"/>
      <w:lvlText w:val=""/>
      <w:lvlJc w:val="left"/>
    </w:lvl>
    <w:lvl w:ilvl="3" w:tplc="75D03E8E">
      <w:numFmt w:val="decimal"/>
      <w:lvlText w:val=""/>
      <w:lvlJc w:val="left"/>
    </w:lvl>
    <w:lvl w:ilvl="4" w:tplc="2EA61850">
      <w:numFmt w:val="decimal"/>
      <w:lvlText w:val=""/>
      <w:lvlJc w:val="left"/>
    </w:lvl>
    <w:lvl w:ilvl="5" w:tplc="2728989C">
      <w:numFmt w:val="decimal"/>
      <w:lvlText w:val=""/>
      <w:lvlJc w:val="left"/>
    </w:lvl>
    <w:lvl w:ilvl="6" w:tplc="3196B3C2">
      <w:numFmt w:val="decimal"/>
      <w:lvlText w:val=""/>
      <w:lvlJc w:val="left"/>
    </w:lvl>
    <w:lvl w:ilvl="7" w:tplc="CCAA29B6">
      <w:numFmt w:val="decimal"/>
      <w:lvlText w:val=""/>
      <w:lvlJc w:val="left"/>
    </w:lvl>
    <w:lvl w:ilvl="8" w:tplc="AB4ABDAA">
      <w:numFmt w:val="decimal"/>
      <w:lvlText w:val=""/>
      <w:lvlJc w:val="left"/>
    </w:lvl>
  </w:abstractNum>
  <w:abstractNum w:abstractNumId="88" w15:restartNumberingAfterBreak="0">
    <w:nsid w:val="0000288F"/>
    <w:multiLevelType w:val="hybridMultilevel"/>
    <w:tmpl w:val="FAE4BE40"/>
    <w:lvl w:ilvl="0" w:tplc="4FC6C61A">
      <w:start w:val="1"/>
      <w:numFmt w:val="decimal"/>
      <w:lvlText w:val="%1"/>
      <w:lvlJc w:val="left"/>
    </w:lvl>
    <w:lvl w:ilvl="1" w:tplc="6DDAC760">
      <w:start w:val="11"/>
      <w:numFmt w:val="decimal"/>
      <w:lvlText w:val="%2"/>
      <w:lvlJc w:val="left"/>
    </w:lvl>
    <w:lvl w:ilvl="2" w:tplc="5CCEAEF6">
      <w:numFmt w:val="decimal"/>
      <w:lvlText w:val=""/>
      <w:lvlJc w:val="left"/>
    </w:lvl>
    <w:lvl w:ilvl="3" w:tplc="897033D2">
      <w:numFmt w:val="decimal"/>
      <w:lvlText w:val=""/>
      <w:lvlJc w:val="left"/>
    </w:lvl>
    <w:lvl w:ilvl="4" w:tplc="79E4AFFE">
      <w:numFmt w:val="decimal"/>
      <w:lvlText w:val=""/>
      <w:lvlJc w:val="left"/>
    </w:lvl>
    <w:lvl w:ilvl="5" w:tplc="2AAEE25E">
      <w:numFmt w:val="decimal"/>
      <w:lvlText w:val=""/>
      <w:lvlJc w:val="left"/>
    </w:lvl>
    <w:lvl w:ilvl="6" w:tplc="B0C06274">
      <w:numFmt w:val="decimal"/>
      <w:lvlText w:val=""/>
      <w:lvlJc w:val="left"/>
    </w:lvl>
    <w:lvl w:ilvl="7" w:tplc="9A180910">
      <w:numFmt w:val="decimal"/>
      <w:lvlText w:val=""/>
      <w:lvlJc w:val="left"/>
    </w:lvl>
    <w:lvl w:ilvl="8" w:tplc="2A542FCE">
      <w:numFmt w:val="decimal"/>
      <w:lvlText w:val=""/>
      <w:lvlJc w:val="left"/>
    </w:lvl>
  </w:abstractNum>
  <w:abstractNum w:abstractNumId="89" w15:restartNumberingAfterBreak="0">
    <w:nsid w:val="0000293B"/>
    <w:multiLevelType w:val="hybridMultilevel"/>
    <w:tmpl w:val="B4302A88"/>
    <w:lvl w:ilvl="0" w:tplc="2494A1D4">
      <w:start w:val="1"/>
      <w:numFmt w:val="bullet"/>
      <w:lvlText w:val="и"/>
      <w:lvlJc w:val="left"/>
    </w:lvl>
    <w:lvl w:ilvl="1" w:tplc="D48C7ED0">
      <w:start w:val="1"/>
      <w:numFmt w:val="bullet"/>
      <w:lvlText w:val="\endash "/>
      <w:lvlJc w:val="left"/>
    </w:lvl>
    <w:lvl w:ilvl="2" w:tplc="7A327364">
      <w:numFmt w:val="decimal"/>
      <w:lvlText w:val=""/>
      <w:lvlJc w:val="left"/>
    </w:lvl>
    <w:lvl w:ilvl="3" w:tplc="3C0E4DEE">
      <w:numFmt w:val="decimal"/>
      <w:lvlText w:val=""/>
      <w:lvlJc w:val="left"/>
    </w:lvl>
    <w:lvl w:ilvl="4" w:tplc="2AC06022">
      <w:numFmt w:val="decimal"/>
      <w:lvlText w:val=""/>
      <w:lvlJc w:val="left"/>
    </w:lvl>
    <w:lvl w:ilvl="5" w:tplc="7548D5CC">
      <w:numFmt w:val="decimal"/>
      <w:lvlText w:val=""/>
      <w:lvlJc w:val="left"/>
    </w:lvl>
    <w:lvl w:ilvl="6" w:tplc="863AE3CE">
      <w:numFmt w:val="decimal"/>
      <w:lvlText w:val=""/>
      <w:lvlJc w:val="left"/>
    </w:lvl>
    <w:lvl w:ilvl="7" w:tplc="ED4E619A">
      <w:numFmt w:val="decimal"/>
      <w:lvlText w:val=""/>
      <w:lvlJc w:val="left"/>
    </w:lvl>
    <w:lvl w:ilvl="8" w:tplc="CFF6AD64">
      <w:numFmt w:val="decimal"/>
      <w:lvlText w:val=""/>
      <w:lvlJc w:val="left"/>
    </w:lvl>
  </w:abstractNum>
  <w:abstractNum w:abstractNumId="90" w15:restartNumberingAfterBreak="0">
    <w:nsid w:val="00002959"/>
    <w:multiLevelType w:val="hybridMultilevel"/>
    <w:tmpl w:val="69AC7BB8"/>
    <w:lvl w:ilvl="0" w:tplc="D9FE82E0">
      <w:start w:val="1"/>
      <w:numFmt w:val="bullet"/>
      <w:lvlText w:val="\endash "/>
      <w:lvlJc w:val="left"/>
    </w:lvl>
    <w:lvl w:ilvl="1" w:tplc="6E482A64">
      <w:numFmt w:val="decimal"/>
      <w:lvlText w:val=""/>
      <w:lvlJc w:val="left"/>
    </w:lvl>
    <w:lvl w:ilvl="2" w:tplc="9B0A424C">
      <w:numFmt w:val="decimal"/>
      <w:lvlText w:val=""/>
      <w:lvlJc w:val="left"/>
    </w:lvl>
    <w:lvl w:ilvl="3" w:tplc="E8CA21E8">
      <w:numFmt w:val="decimal"/>
      <w:lvlText w:val=""/>
      <w:lvlJc w:val="left"/>
    </w:lvl>
    <w:lvl w:ilvl="4" w:tplc="3C68D5BC">
      <w:numFmt w:val="decimal"/>
      <w:lvlText w:val=""/>
      <w:lvlJc w:val="left"/>
    </w:lvl>
    <w:lvl w:ilvl="5" w:tplc="142AFC48">
      <w:numFmt w:val="decimal"/>
      <w:lvlText w:val=""/>
      <w:lvlJc w:val="left"/>
    </w:lvl>
    <w:lvl w:ilvl="6" w:tplc="156C555E">
      <w:numFmt w:val="decimal"/>
      <w:lvlText w:val=""/>
      <w:lvlJc w:val="left"/>
    </w:lvl>
    <w:lvl w:ilvl="7" w:tplc="4CB89D6E">
      <w:numFmt w:val="decimal"/>
      <w:lvlText w:val=""/>
      <w:lvlJc w:val="left"/>
    </w:lvl>
    <w:lvl w:ilvl="8" w:tplc="ED8A5F84">
      <w:numFmt w:val="decimal"/>
      <w:lvlText w:val=""/>
      <w:lvlJc w:val="left"/>
    </w:lvl>
  </w:abstractNum>
  <w:abstractNum w:abstractNumId="91" w15:restartNumberingAfterBreak="0">
    <w:nsid w:val="00002A38"/>
    <w:multiLevelType w:val="hybridMultilevel"/>
    <w:tmpl w:val="611A9F9E"/>
    <w:lvl w:ilvl="0" w:tplc="16BED9E2">
      <w:start w:val="1"/>
      <w:numFmt w:val="bullet"/>
      <w:lvlText w:val="в"/>
      <w:lvlJc w:val="left"/>
    </w:lvl>
    <w:lvl w:ilvl="1" w:tplc="47A87218">
      <w:start w:val="2"/>
      <w:numFmt w:val="decimal"/>
      <w:lvlText w:val="%2)"/>
      <w:lvlJc w:val="left"/>
    </w:lvl>
    <w:lvl w:ilvl="2" w:tplc="63169DD2">
      <w:numFmt w:val="decimal"/>
      <w:lvlText w:val=""/>
      <w:lvlJc w:val="left"/>
    </w:lvl>
    <w:lvl w:ilvl="3" w:tplc="062C43F0">
      <w:numFmt w:val="decimal"/>
      <w:lvlText w:val=""/>
      <w:lvlJc w:val="left"/>
    </w:lvl>
    <w:lvl w:ilvl="4" w:tplc="B8D095E6">
      <w:numFmt w:val="decimal"/>
      <w:lvlText w:val=""/>
      <w:lvlJc w:val="left"/>
    </w:lvl>
    <w:lvl w:ilvl="5" w:tplc="25D49FFC">
      <w:numFmt w:val="decimal"/>
      <w:lvlText w:val=""/>
      <w:lvlJc w:val="left"/>
    </w:lvl>
    <w:lvl w:ilvl="6" w:tplc="0C74325A">
      <w:numFmt w:val="decimal"/>
      <w:lvlText w:val=""/>
      <w:lvlJc w:val="left"/>
    </w:lvl>
    <w:lvl w:ilvl="7" w:tplc="36D27694">
      <w:numFmt w:val="decimal"/>
      <w:lvlText w:val=""/>
      <w:lvlJc w:val="left"/>
    </w:lvl>
    <w:lvl w:ilvl="8" w:tplc="7CEAB5AC">
      <w:numFmt w:val="decimal"/>
      <w:lvlText w:val=""/>
      <w:lvlJc w:val="left"/>
    </w:lvl>
  </w:abstractNum>
  <w:abstractNum w:abstractNumId="92" w15:restartNumberingAfterBreak="0">
    <w:nsid w:val="00002B00"/>
    <w:multiLevelType w:val="hybridMultilevel"/>
    <w:tmpl w:val="1F649A36"/>
    <w:lvl w:ilvl="0" w:tplc="A38478B4">
      <w:start w:val="1"/>
      <w:numFmt w:val="bullet"/>
      <w:lvlText w:val="-"/>
      <w:lvlJc w:val="left"/>
    </w:lvl>
    <w:lvl w:ilvl="1" w:tplc="2F321E74">
      <w:numFmt w:val="decimal"/>
      <w:lvlText w:val=""/>
      <w:lvlJc w:val="left"/>
    </w:lvl>
    <w:lvl w:ilvl="2" w:tplc="B13A9C5C">
      <w:numFmt w:val="decimal"/>
      <w:lvlText w:val=""/>
      <w:lvlJc w:val="left"/>
    </w:lvl>
    <w:lvl w:ilvl="3" w:tplc="FBF6C354">
      <w:numFmt w:val="decimal"/>
      <w:lvlText w:val=""/>
      <w:lvlJc w:val="left"/>
    </w:lvl>
    <w:lvl w:ilvl="4" w:tplc="02D86D94">
      <w:numFmt w:val="decimal"/>
      <w:lvlText w:val=""/>
      <w:lvlJc w:val="left"/>
    </w:lvl>
    <w:lvl w:ilvl="5" w:tplc="370C2044">
      <w:numFmt w:val="decimal"/>
      <w:lvlText w:val=""/>
      <w:lvlJc w:val="left"/>
    </w:lvl>
    <w:lvl w:ilvl="6" w:tplc="115C44C8">
      <w:numFmt w:val="decimal"/>
      <w:lvlText w:val=""/>
      <w:lvlJc w:val="left"/>
    </w:lvl>
    <w:lvl w:ilvl="7" w:tplc="38DEF60E">
      <w:numFmt w:val="decimal"/>
      <w:lvlText w:val=""/>
      <w:lvlJc w:val="left"/>
    </w:lvl>
    <w:lvl w:ilvl="8" w:tplc="220A597C">
      <w:numFmt w:val="decimal"/>
      <w:lvlText w:val=""/>
      <w:lvlJc w:val="left"/>
    </w:lvl>
  </w:abstractNum>
  <w:abstractNum w:abstractNumId="93" w15:restartNumberingAfterBreak="0">
    <w:nsid w:val="00002BA5"/>
    <w:multiLevelType w:val="hybridMultilevel"/>
    <w:tmpl w:val="5C64E556"/>
    <w:lvl w:ilvl="0" w:tplc="C6B251CC">
      <w:start w:val="1"/>
      <w:numFmt w:val="bullet"/>
      <w:lvlText w:val="в"/>
      <w:lvlJc w:val="left"/>
    </w:lvl>
    <w:lvl w:ilvl="1" w:tplc="687CB36C">
      <w:start w:val="3"/>
      <w:numFmt w:val="decimal"/>
      <w:lvlText w:val="%2)"/>
      <w:lvlJc w:val="left"/>
    </w:lvl>
    <w:lvl w:ilvl="2" w:tplc="D068D0DE">
      <w:numFmt w:val="decimal"/>
      <w:lvlText w:val=""/>
      <w:lvlJc w:val="left"/>
    </w:lvl>
    <w:lvl w:ilvl="3" w:tplc="8420354A">
      <w:numFmt w:val="decimal"/>
      <w:lvlText w:val=""/>
      <w:lvlJc w:val="left"/>
    </w:lvl>
    <w:lvl w:ilvl="4" w:tplc="C71C1D22">
      <w:numFmt w:val="decimal"/>
      <w:lvlText w:val=""/>
      <w:lvlJc w:val="left"/>
    </w:lvl>
    <w:lvl w:ilvl="5" w:tplc="E152BBCC">
      <w:numFmt w:val="decimal"/>
      <w:lvlText w:val=""/>
      <w:lvlJc w:val="left"/>
    </w:lvl>
    <w:lvl w:ilvl="6" w:tplc="002A8D2E">
      <w:numFmt w:val="decimal"/>
      <w:lvlText w:val=""/>
      <w:lvlJc w:val="left"/>
    </w:lvl>
    <w:lvl w:ilvl="7" w:tplc="8D8CCA7A">
      <w:numFmt w:val="decimal"/>
      <w:lvlText w:val=""/>
      <w:lvlJc w:val="left"/>
    </w:lvl>
    <w:lvl w:ilvl="8" w:tplc="24AAEAB6">
      <w:numFmt w:val="decimal"/>
      <w:lvlText w:val=""/>
      <w:lvlJc w:val="left"/>
    </w:lvl>
  </w:abstractNum>
  <w:abstractNum w:abstractNumId="94" w15:restartNumberingAfterBreak="0">
    <w:nsid w:val="00002C3B"/>
    <w:multiLevelType w:val="hybridMultilevel"/>
    <w:tmpl w:val="4934DC7E"/>
    <w:lvl w:ilvl="0" w:tplc="833060A2">
      <w:start w:val="1"/>
      <w:numFmt w:val="bullet"/>
      <w:lvlText w:val="-"/>
      <w:lvlJc w:val="left"/>
    </w:lvl>
    <w:lvl w:ilvl="1" w:tplc="A6B60BEC">
      <w:numFmt w:val="decimal"/>
      <w:lvlText w:val=""/>
      <w:lvlJc w:val="left"/>
    </w:lvl>
    <w:lvl w:ilvl="2" w:tplc="9D6CBB5C">
      <w:numFmt w:val="decimal"/>
      <w:lvlText w:val=""/>
      <w:lvlJc w:val="left"/>
    </w:lvl>
    <w:lvl w:ilvl="3" w:tplc="3DA89EEA">
      <w:numFmt w:val="decimal"/>
      <w:lvlText w:val=""/>
      <w:lvlJc w:val="left"/>
    </w:lvl>
    <w:lvl w:ilvl="4" w:tplc="09D6D856">
      <w:numFmt w:val="decimal"/>
      <w:lvlText w:val=""/>
      <w:lvlJc w:val="left"/>
    </w:lvl>
    <w:lvl w:ilvl="5" w:tplc="00AC14CE">
      <w:numFmt w:val="decimal"/>
      <w:lvlText w:val=""/>
      <w:lvlJc w:val="left"/>
    </w:lvl>
    <w:lvl w:ilvl="6" w:tplc="934404AC">
      <w:numFmt w:val="decimal"/>
      <w:lvlText w:val=""/>
      <w:lvlJc w:val="left"/>
    </w:lvl>
    <w:lvl w:ilvl="7" w:tplc="AC52482E">
      <w:numFmt w:val="decimal"/>
      <w:lvlText w:val=""/>
      <w:lvlJc w:val="left"/>
    </w:lvl>
    <w:lvl w:ilvl="8" w:tplc="8110C268">
      <w:numFmt w:val="decimal"/>
      <w:lvlText w:val=""/>
      <w:lvlJc w:val="left"/>
    </w:lvl>
  </w:abstractNum>
  <w:abstractNum w:abstractNumId="95" w15:restartNumberingAfterBreak="0">
    <w:nsid w:val="00002C49"/>
    <w:multiLevelType w:val="hybridMultilevel"/>
    <w:tmpl w:val="CC4C0934"/>
    <w:lvl w:ilvl="0" w:tplc="5F7ED0BE">
      <w:start w:val="1"/>
      <w:numFmt w:val="decimal"/>
      <w:lvlText w:val="%1."/>
      <w:lvlJc w:val="left"/>
    </w:lvl>
    <w:lvl w:ilvl="1" w:tplc="9F32B7A0">
      <w:start w:val="1"/>
      <w:numFmt w:val="decimal"/>
      <w:lvlText w:val="%2"/>
      <w:lvlJc w:val="left"/>
    </w:lvl>
    <w:lvl w:ilvl="2" w:tplc="EC7A9BE4">
      <w:numFmt w:val="decimal"/>
      <w:lvlText w:val=""/>
      <w:lvlJc w:val="left"/>
    </w:lvl>
    <w:lvl w:ilvl="3" w:tplc="F588F11E">
      <w:numFmt w:val="decimal"/>
      <w:lvlText w:val=""/>
      <w:lvlJc w:val="left"/>
    </w:lvl>
    <w:lvl w:ilvl="4" w:tplc="A024252E">
      <w:numFmt w:val="decimal"/>
      <w:lvlText w:val=""/>
      <w:lvlJc w:val="left"/>
    </w:lvl>
    <w:lvl w:ilvl="5" w:tplc="D7600904">
      <w:numFmt w:val="decimal"/>
      <w:lvlText w:val=""/>
      <w:lvlJc w:val="left"/>
    </w:lvl>
    <w:lvl w:ilvl="6" w:tplc="61207304">
      <w:numFmt w:val="decimal"/>
      <w:lvlText w:val=""/>
      <w:lvlJc w:val="left"/>
    </w:lvl>
    <w:lvl w:ilvl="7" w:tplc="CCBE4C2C">
      <w:numFmt w:val="decimal"/>
      <w:lvlText w:val=""/>
      <w:lvlJc w:val="left"/>
    </w:lvl>
    <w:lvl w:ilvl="8" w:tplc="A044FC0C">
      <w:numFmt w:val="decimal"/>
      <w:lvlText w:val=""/>
      <w:lvlJc w:val="left"/>
    </w:lvl>
  </w:abstractNum>
  <w:abstractNum w:abstractNumId="96" w15:restartNumberingAfterBreak="0">
    <w:nsid w:val="00002CF7"/>
    <w:multiLevelType w:val="hybridMultilevel"/>
    <w:tmpl w:val="C98C8FDA"/>
    <w:lvl w:ilvl="0" w:tplc="31FCF300">
      <w:start w:val="1"/>
      <w:numFmt w:val="bullet"/>
      <w:lvlText w:val="В"/>
      <w:lvlJc w:val="left"/>
    </w:lvl>
    <w:lvl w:ilvl="1" w:tplc="C838BB14">
      <w:numFmt w:val="decimal"/>
      <w:lvlText w:val=""/>
      <w:lvlJc w:val="left"/>
    </w:lvl>
    <w:lvl w:ilvl="2" w:tplc="A71EC5DC">
      <w:numFmt w:val="decimal"/>
      <w:lvlText w:val=""/>
      <w:lvlJc w:val="left"/>
    </w:lvl>
    <w:lvl w:ilvl="3" w:tplc="2D662CC4">
      <w:numFmt w:val="decimal"/>
      <w:lvlText w:val=""/>
      <w:lvlJc w:val="left"/>
    </w:lvl>
    <w:lvl w:ilvl="4" w:tplc="DBEA5516">
      <w:numFmt w:val="decimal"/>
      <w:lvlText w:val=""/>
      <w:lvlJc w:val="left"/>
    </w:lvl>
    <w:lvl w:ilvl="5" w:tplc="7FF20584">
      <w:numFmt w:val="decimal"/>
      <w:lvlText w:val=""/>
      <w:lvlJc w:val="left"/>
    </w:lvl>
    <w:lvl w:ilvl="6" w:tplc="01CA0CE6">
      <w:numFmt w:val="decimal"/>
      <w:lvlText w:val=""/>
      <w:lvlJc w:val="left"/>
    </w:lvl>
    <w:lvl w:ilvl="7" w:tplc="0F0A6294">
      <w:numFmt w:val="decimal"/>
      <w:lvlText w:val=""/>
      <w:lvlJc w:val="left"/>
    </w:lvl>
    <w:lvl w:ilvl="8" w:tplc="2452B166">
      <w:numFmt w:val="decimal"/>
      <w:lvlText w:val=""/>
      <w:lvlJc w:val="left"/>
    </w:lvl>
  </w:abstractNum>
  <w:abstractNum w:abstractNumId="97" w15:restartNumberingAfterBreak="0">
    <w:nsid w:val="00002DB5"/>
    <w:multiLevelType w:val="hybridMultilevel"/>
    <w:tmpl w:val="10B2D426"/>
    <w:lvl w:ilvl="0" w:tplc="61E04066">
      <w:start w:val="1"/>
      <w:numFmt w:val="decimal"/>
      <w:lvlText w:val="%1)"/>
      <w:lvlJc w:val="left"/>
    </w:lvl>
    <w:lvl w:ilvl="1" w:tplc="DAD0FBBA">
      <w:numFmt w:val="decimal"/>
      <w:lvlText w:val=""/>
      <w:lvlJc w:val="left"/>
    </w:lvl>
    <w:lvl w:ilvl="2" w:tplc="C136BB90">
      <w:numFmt w:val="decimal"/>
      <w:lvlText w:val=""/>
      <w:lvlJc w:val="left"/>
    </w:lvl>
    <w:lvl w:ilvl="3" w:tplc="3C12E0AE">
      <w:numFmt w:val="decimal"/>
      <w:lvlText w:val=""/>
      <w:lvlJc w:val="left"/>
    </w:lvl>
    <w:lvl w:ilvl="4" w:tplc="057CB748">
      <w:numFmt w:val="decimal"/>
      <w:lvlText w:val=""/>
      <w:lvlJc w:val="left"/>
    </w:lvl>
    <w:lvl w:ilvl="5" w:tplc="F4D2C530">
      <w:numFmt w:val="decimal"/>
      <w:lvlText w:val=""/>
      <w:lvlJc w:val="left"/>
    </w:lvl>
    <w:lvl w:ilvl="6" w:tplc="590EF414">
      <w:numFmt w:val="decimal"/>
      <w:lvlText w:val=""/>
      <w:lvlJc w:val="left"/>
    </w:lvl>
    <w:lvl w:ilvl="7" w:tplc="426EC6A0">
      <w:numFmt w:val="decimal"/>
      <w:lvlText w:val=""/>
      <w:lvlJc w:val="left"/>
    </w:lvl>
    <w:lvl w:ilvl="8" w:tplc="711E1778">
      <w:numFmt w:val="decimal"/>
      <w:lvlText w:val=""/>
      <w:lvlJc w:val="left"/>
    </w:lvl>
  </w:abstractNum>
  <w:abstractNum w:abstractNumId="98" w15:restartNumberingAfterBreak="0">
    <w:nsid w:val="00002E39"/>
    <w:multiLevelType w:val="hybridMultilevel"/>
    <w:tmpl w:val="965CDF34"/>
    <w:lvl w:ilvl="0" w:tplc="739C95F6">
      <w:start w:val="1"/>
      <w:numFmt w:val="bullet"/>
      <w:lvlText w:val="и"/>
      <w:lvlJc w:val="left"/>
    </w:lvl>
    <w:lvl w:ilvl="1" w:tplc="A2122586">
      <w:start w:val="1"/>
      <w:numFmt w:val="bullet"/>
      <w:lvlText w:val="\endash "/>
      <w:lvlJc w:val="left"/>
    </w:lvl>
    <w:lvl w:ilvl="2" w:tplc="E410BF3A">
      <w:numFmt w:val="decimal"/>
      <w:lvlText w:val=""/>
      <w:lvlJc w:val="left"/>
    </w:lvl>
    <w:lvl w:ilvl="3" w:tplc="BB145F58">
      <w:numFmt w:val="decimal"/>
      <w:lvlText w:val=""/>
      <w:lvlJc w:val="left"/>
    </w:lvl>
    <w:lvl w:ilvl="4" w:tplc="1EE82C30">
      <w:numFmt w:val="decimal"/>
      <w:lvlText w:val=""/>
      <w:lvlJc w:val="left"/>
    </w:lvl>
    <w:lvl w:ilvl="5" w:tplc="7C621F74">
      <w:numFmt w:val="decimal"/>
      <w:lvlText w:val=""/>
      <w:lvlJc w:val="left"/>
    </w:lvl>
    <w:lvl w:ilvl="6" w:tplc="21B68A66">
      <w:numFmt w:val="decimal"/>
      <w:lvlText w:val=""/>
      <w:lvlJc w:val="left"/>
    </w:lvl>
    <w:lvl w:ilvl="7" w:tplc="141E40F6">
      <w:numFmt w:val="decimal"/>
      <w:lvlText w:val=""/>
      <w:lvlJc w:val="left"/>
    </w:lvl>
    <w:lvl w:ilvl="8" w:tplc="77C07298">
      <w:numFmt w:val="decimal"/>
      <w:lvlText w:val=""/>
      <w:lvlJc w:val="left"/>
    </w:lvl>
  </w:abstractNum>
  <w:abstractNum w:abstractNumId="99" w15:restartNumberingAfterBreak="0">
    <w:nsid w:val="00002F0C"/>
    <w:multiLevelType w:val="hybridMultilevel"/>
    <w:tmpl w:val="DB527A76"/>
    <w:lvl w:ilvl="0" w:tplc="941A2C86">
      <w:start w:val="1"/>
      <w:numFmt w:val="bullet"/>
      <w:lvlText w:val="и"/>
      <w:lvlJc w:val="left"/>
    </w:lvl>
    <w:lvl w:ilvl="1" w:tplc="704815B4">
      <w:start w:val="1"/>
      <w:numFmt w:val="bullet"/>
      <w:lvlText w:val="\endash "/>
      <w:lvlJc w:val="left"/>
    </w:lvl>
    <w:lvl w:ilvl="2" w:tplc="1136B2EE">
      <w:numFmt w:val="decimal"/>
      <w:lvlText w:val=""/>
      <w:lvlJc w:val="left"/>
    </w:lvl>
    <w:lvl w:ilvl="3" w:tplc="D3AC2E32">
      <w:numFmt w:val="decimal"/>
      <w:lvlText w:val=""/>
      <w:lvlJc w:val="left"/>
    </w:lvl>
    <w:lvl w:ilvl="4" w:tplc="C0FE60BE">
      <w:numFmt w:val="decimal"/>
      <w:lvlText w:val=""/>
      <w:lvlJc w:val="left"/>
    </w:lvl>
    <w:lvl w:ilvl="5" w:tplc="B9C65F30">
      <w:numFmt w:val="decimal"/>
      <w:lvlText w:val=""/>
      <w:lvlJc w:val="left"/>
    </w:lvl>
    <w:lvl w:ilvl="6" w:tplc="26782D7E">
      <w:numFmt w:val="decimal"/>
      <w:lvlText w:val=""/>
      <w:lvlJc w:val="left"/>
    </w:lvl>
    <w:lvl w:ilvl="7" w:tplc="81F295DC">
      <w:numFmt w:val="decimal"/>
      <w:lvlText w:val=""/>
      <w:lvlJc w:val="left"/>
    </w:lvl>
    <w:lvl w:ilvl="8" w:tplc="BA5E4AEE">
      <w:numFmt w:val="decimal"/>
      <w:lvlText w:val=""/>
      <w:lvlJc w:val="left"/>
    </w:lvl>
  </w:abstractNum>
  <w:abstractNum w:abstractNumId="100" w15:restartNumberingAfterBreak="0">
    <w:nsid w:val="00002F14"/>
    <w:multiLevelType w:val="hybridMultilevel"/>
    <w:tmpl w:val="89701334"/>
    <w:lvl w:ilvl="0" w:tplc="FC9A2ECA">
      <w:start w:val="1"/>
      <w:numFmt w:val="bullet"/>
      <w:lvlText w:val="и"/>
      <w:lvlJc w:val="left"/>
    </w:lvl>
    <w:lvl w:ilvl="1" w:tplc="7012EEE4">
      <w:numFmt w:val="decimal"/>
      <w:lvlText w:val=""/>
      <w:lvlJc w:val="left"/>
    </w:lvl>
    <w:lvl w:ilvl="2" w:tplc="5B30D84A">
      <w:numFmt w:val="decimal"/>
      <w:lvlText w:val=""/>
      <w:lvlJc w:val="left"/>
    </w:lvl>
    <w:lvl w:ilvl="3" w:tplc="4E42C61A">
      <w:numFmt w:val="decimal"/>
      <w:lvlText w:val=""/>
      <w:lvlJc w:val="left"/>
    </w:lvl>
    <w:lvl w:ilvl="4" w:tplc="5D168866">
      <w:numFmt w:val="decimal"/>
      <w:lvlText w:val=""/>
      <w:lvlJc w:val="left"/>
    </w:lvl>
    <w:lvl w:ilvl="5" w:tplc="23D2BAC2">
      <w:numFmt w:val="decimal"/>
      <w:lvlText w:val=""/>
      <w:lvlJc w:val="left"/>
    </w:lvl>
    <w:lvl w:ilvl="6" w:tplc="5E0C84DE">
      <w:numFmt w:val="decimal"/>
      <w:lvlText w:val=""/>
      <w:lvlJc w:val="left"/>
    </w:lvl>
    <w:lvl w:ilvl="7" w:tplc="9D8A25D4">
      <w:numFmt w:val="decimal"/>
      <w:lvlText w:val=""/>
      <w:lvlJc w:val="left"/>
    </w:lvl>
    <w:lvl w:ilvl="8" w:tplc="7DAA6DDC">
      <w:numFmt w:val="decimal"/>
      <w:lvlText w:val=""/>
      <w:lvlJc w:val="left"/>
    </w:lvl>
  </w:abstractNum>
  <w:abstractNum w:abstractNumId="101" w15:restartNumberingAfterBreak="0">
    <w:nsid w:val="00002FE7"/>
    <w:multiLevelType w:val="hybridMultilevel"/>
    <w:tmpl w:val="32205620"/>
    <w:lvl w:ilvl="0" w:tplc="8F62496C">
      <w:start w:val="1"/>
      <w:numFmt w:val="bullet"/>
      <w:lvlText w:val="\endash "/>
      <w:lvlJc w:val="left"/>
    </w:lvl>
    <w:lvl w:ilvl="1" w:tplc="16C0130A">
      <w:numFmt w:val="decimal"/>
      <w:lvlText w:val=""/>
      <w:lvlJc w:val="left"/>
    </w:lvl>
    <w:lvl w:ilvl="2" w:tplc="B0E4D176">
      <w:numFmt w:val="decimal"/>
      <w:lvlText w:val=""/>
      <w:lvlJc w:val="left"/>
    </w:lvl>
    <w:lvl w:ilvl="3" w:tplc="17489CBE">
      <w:numFmt w:val="decimal"/>
      <w:lvlText w:val=""/>
      <w:lvlJc w:val="left"/>
    </w:lvl>
    <w:lvl w:ilvl="4" w:tplc="B038D986">
      <w:numFmt w:val="decimal"/>
      <w:lvlText w:val=""/>
      <w:lvlJc w:val="left"/>
    </w:lvl>
    <w:lvl w:ilvl="5" w:tplc="6FCA0162">
      <w:numFmt w:val="decimal"/>
      <w:lvlText w:val=""/>
      <w:lvlJc w:val="left"/>
    </w:lvl>
    <w:lvl w:ilvl="6" w:tplc="468CD21E">
      <w:numFmt w:val="decimal"/>
      <w:lvlText w:val=""/>
      <w:lvlJc w:val="left"/>
    </w:lvl>
    <w:lvl w:ilvl="7" w:tplc="43D6EEC4">
      <w:numFmt w:val="decimal"/>
      <w:lvlText w:val=""/>
      <w:lvlJc w:val="left"/>
    </w:lvl>
    <w:lvl w:ilvl="8" w:tplc="922293BA">
      <w:numFmt w:val="decimal"/>
      <w:lvlText w:val=""/>
      <w:lvlJc w:val="left"/>
    </w:lvl>
  </w:abstractNum>
  <w:abstractNum w:abstractNumId="102" w15:restartNumberingAfterBreak="0">
    <w:nsid w:val="00002FFF"/>
    <w:multiLevelType w:val="hybridMultilevel"/>
    <w:tmpl w:val="1564F954"/>
    <w:lvl w:ilvl="0" w:tplc="ACBC49CA">
      <w:start w:val="3"/>
      <w:numFmt w:val="decimal"/>
      <w:lvlText w:val="%1."/>
      <w:lvlJc w:val="left"/>
    </w:lvl>
    <w:lvl w:ilvl="1" w:tplc="364087DE">
      <w:numFmt w:val="decimal"/>
      <w:lvlText w:val=""/>
      <w:lvlJc w:val="left"/>
    </w:lvl>
    <w:lvl w:ilvl="2" w:tplc="C2DAD672">
      <w:numFmt w:val="decimal"/>
      <w:lvlText w:val=""/>
      <w:lvlJc w:val="left"/>
    </w:lvl>
    <w:lvl w:ilvl="3" w:tplc="8C8E9720">
      <w:numFmt w:val="decimal"/>
      <w:lvlText w:val=""/>
      <w:lvlJc w:val="left"/>
    </w:lvl>
    <w:lvl w:ilvl="4" w:tplc="1542EA2C">
      <w:numFmt w:val="decimal"/>
      <w:lvlText w:val=""/>
      <w:lvlJc w:val="left"/>
    </w:lvl>
    <w:lvl w:ilvl="5" w:tplc="39AABFFE">
      <w:numFmt w:val="decimal"/>
      <w:lvlText w:val=""/>
      <w:lvlJc w:val="left"/>
    </w:lvl>
    <w:lvl w:ilvl="6" w:tplc="0FF218C0">
      <w:numFmt w:val="decimal"/>
      <w:lvlText w:val=""/>
      <w:lvlJc w:val="left"/>
    </w:lvl>
    <w:lvl w:ilvl="7" w:tplc="E698DFAA">
      <w:numFmt w:val="decimal"/>
      <w:lvlText w:val=""/>
      <w:lvlJc w:val="left"/>
    </w:lvl>
    <w:lvl w:ilvl="8" w:tplc="392EE2B0">
      <w:numFmt w:val="decimal"/>
      <w:lvlText w:val=""/>
      <w:lvlJc w:val="left"/>
    </w:lvl>
  </w:abstractNum>
  <w:abstractNum w:abstractNumId="103" w15:restartNumberingAfterBreak="0">
    <w:nsid w:val="00003004"/>
    <w:multiLevelType w:val="hybridMultilevel"/>
    <w:tmpl w:val="44AE3E9C"/>
    <w:lvl w:ilvl="0" w:tplc="483EECFA">
      <w:start w:val="2"/>
      <w:numFmt w:val="decimal"/>
      <w:lvlText w:val="%1."/>
      <w:lvlJc w:val="left"/>
    </w:lvl>
    <w:lvl w:ilvl="1" w:tplc="F9B2CAAE">
      <w:numFmt w:val="decimal"/>
      <w:lvlText w:val=""/>
      <w:lvlJc w:val="left"/>
    </w:lvl>
    <w:lvl w:ilvl="2" w:tplc="26BC63EA">
      <w:numFmt w:val="decimal"/>
      <w:lvlText w:val=""/>
      <w:lvlJc w:val="left"/>
    </w:lvl>
    <w:lvl w:ilvl="3" w:tplc="98A0B40E">
      <w:numFmt w:val="decimal"/>
      <w:lvlText w:val=""/>
      <w:lvlJc w:val="left"/>
    </w:lvl>
    <w:lvl w:ilvl="4" w:tplc="1506D27C">
      <w:numFmt w:val="decimal"/>
      <w:lvlText w:val=""/>
      <w:lvlJc w:val="left"/>
    </w:lvl>
    <w:lvl w:ilvl="5" w:tplc="61986D7A">
      <w:numFmt w:val="decimal"/>
      <w:lvlText w:val=""/>
      <w:lvlJc w:val="left"/>
    </w:lvl>
    <w:lvl w:ilvl="6" w:tplc="58763998">
      <w:numFmt w:val="decimal"/>
      <w:lvlText w:val=""/>
      <w:lvlJc w:val="left"/>
    </w:lvl>
    <w:lvl w:ilvl="7" w:tplc="E1BCA73C">
      <w:numFmt w:val="decimal"/>
      <w:lvlText w:val=""/>
      <w:lvlJc w:val="left"/>
    </w:lvl>
    <w:lvl w:ilvl="8" w:tplc="3E246B30">
      <w:numFmt w:val="decimal"/>
      <w:lvlText w:val=""/>
      <w:lvlJc w:val="left"/>
    </w:lvl>
  </w:abstractNum>
  <w:abstractNum w:abstractNumId="104" w15:restartNumberingAfterBreak="0">
    <w:nsid w:val="0000301C"/>
    <w:multiLevelType w:val="hybridMultilevel"/>
    <w:tmpl w:val="3F88BCFA"/>
    <w:lvl w:ilvl="0" w:tplc="5EB6DFF6">
      <w:start w:val="1"/>
      <w:numFmt w:val="bullet"/>
      <w:lvlText w:val="*"/>
      <w:lvlJc w:val="left"/>
    </w:lvl>
    <w:lvl w:ilvl="1" w:tplc="6B4E1EB0">
      <w:numFmt w:val="decimal"/>
      <w:lvlText w:val=""/>
      <w:lvlJc w:val="left"/>
    </w:lvl>
    <w:lvl w:ilvl="2" w:tplc="ADB6B330">
      <w:numFmt w:val="decimal"/>
      <w:lvlText w:val=""/>
      <w:lvlJc w:val="left"/>
    </w:lvl>
    <w:lvl w:ilvl="3" w:tplc="A7BEBE2E">
      <w:numFmt w:val="decimal"/>
      <w:lvlText w:val=""/>
      <w:lvlJc w:val="left"/>
    </w:lvl>
    <w:lvl w:ilvl="4" w:tplc="93D4BE70">
      <w:numFmt w:val="decimal"/>
      <w:lvlText w:val=""/>
      <w:lvlJc w:val="left"/>
    </w:lvl>
    <w:lvl w:ilvl="5" w:tplc="55F4CA4A">
      <w:numFmt w:val="decimal"/>
      <w:lvlText w:val=""/>
      <w:lvlJc w:val="left"/>
    </w:lvl>
    <w:lvl w:ilvl="6" w:tplc="EFD43210">
      <w:numFmt w:val="decimal"/>
      <w:lvlText w:val=""/>
      <w:lvlJc w:val="left"/>
    </w:lvl>
    <w:lvl w:ilvl="7" w:tplc="FDC8AD36">
      <w:numFmt w:val="decimal"/>
      <w:lvlText w:val=""/>
      <w:lvlJc w:val="left"/>
    </w:lvl>
    <w:lvl w:ilvl="8" w:tplc="92C06710">
      <w:numFmt w:val="decimal"/>
      <w:lvlText w:val=""/>
      <w:lvlJc w:val="left"/>
    </w:lvl>
  </w:abstractNum>
  <w:abstractNum w:abstractNumId="105" w15:restartNumberingAfterBreak="0">
    <w:nsid w:val="00003295"/>
    <w:multiLevelType w:val="hybridMultilevel"/>
    <w:tmpl w:val="2CE80B6E"/>
    <w:lvl w:ilvl="0" w:tplc="FC560268">
      <w:start w:val="1"/>
      <w:numFmt w:val="bullet"/>
      <w:lvlText w:val="и"/>
      <w:lvlJc w:val="left"/>
    </w:lvl>
    <w:lvl w:ilvl="1" w:tplc="C398245E">
      <w:start w:val="1"/>
      <w:numFmt w:val="bullet"/>
      <w:lvlText w:val="\endash "/>
      <w:lvlJc w:val="left"/>
    </w:lvl>
    <w:lvl w:ilvl="2" w:tplc="6DB05034">
      <w:numFmt w:val="decimal"/>
      <w:lvlText w:val=""/>
      <w:lvlJc w:val="left"/>
    </w:lvl>
    <w:lvl w:ilvl="3" w:tplc="4CD05730">
      <w:numFmt w:val="decimal"/>
      <w:lvlText w:val=""/>
      <w:lvlJc w:val="left"/>
    </w:lvl>
    <w:lvl w:ilvl="4" w:tplc="5162AB9A">
      <w:numFmt w:val="decimal"/>
      <w:lvlText w:val=""/>
      <w:lvlJc w:val="left"/>
    </w:lvl>
    <w:lvl w:ilvl="5" w:tplc="B53E9206">
      <w:numFmt w:val="decimal"/>
      <w:lvlText w:val=""/>
      <w:lvlJc w:val="left"/>
    </w:lvl>
    <w:lvl w:ilvl="6" w:tplc="76980874">
      <w:numFmt w:val="decimal"/>
      <w:lvlText w:val=""/>
      <w:lvlJc w:val="left"/>
    </w:lvl>
    <w:lvl w:ilvl="7" w:tplc="CC3CC8FA">
      <w:numFmt w:val="decimal"/>
      <w:lvlText w:val=""/>
      <w:lvlJc w:val="left"/>
    </w:lvl>
    <w:lvl w:ilvl="8" w:tplc="C8945B50">
      <w:numFmt w:val="decimal"/>
      <w:lvlText w:val=""/>
      <w:lvlJc w:val="left"/>
    </w:lvl>
  </w:abstractNum>
  <w:abstractNum w:abstractNumId="106" w15:restartNumberingAfterBreak="0">
    <w:nsid w:val="000032E6"/>
    <w:multiLevelType w:val="hybridMultilevel"/>
    <w:tmpl w:val="E9DC1CC0"/>
    <w:lvl w:ilvl="0" w:tplc="59744F66">
      <w:start w:val="1"/>
      <w:numFmt w:val="bullet"/>
      <w:lvlText w:val="+"/>
      <w:lvlJc w:val="left"/>
    </w:lvl>
    <w:lvl w:ilvl="1" w:tplc="5D2819AA">
      <w:start w:val="11"/>
      <w:numFmt w:val="decimal"/>
      <w:lvlText w:val="%2"/>
      <w:lvlJc w:val="left"/>
    </w:lvl>
    <w:lvl w:ilvl="2" w:tplc="E0047CB4">
      <w:start w:val="1"/>
      <w:numFmt w:val="decimal"/>
      <w:lvlText w:val="%3"/>
      <w:lvlJc w:val="left"/>
    </w:lvl>
    <w:lvl w:ilvl="3" w:tplc="A0927182">
      <w:numFmt w:val="decimal"/>
      <w:lvlText w:val=""/>
      <w:lvlJc w:val="left"/>
    </w:lvl>
    <w:lvl w:ilvl="4" w:tplc="01428FB8">
      <w:numFmt w:val="decimal"/>
      <w:lvlText w:val=""/>
      <w:lvlJc w:val="left"/>
    </w:lvl>
    <w:lvl w:ilvl="5" w:tplc="F2264362">
      <w:numFmt w:val="decimal"/>
      <w:lvlText w:val=""/>
      <w:lvlJc w:val="left"/>
    </w:lvl>
    <w:lvl w:ilvl="6" w:tplc="94E0DBD8">
      <w:numFmt w:val="decimal"/>
      <w:lvlText w:val=""/>
      <w:lvlJc w:val="left"/>
    </w:lvl>
    <w:lvl w:ilvl="7" w:tplc="814CB546">
      <w:numFmt w:val="decimal"/>
      <w:lvlText w:val=""/>
      <w:lvlJc w:val="left"/>
    </w:lvl>
    <w:lvl w:ilvl="8" w:tplc="CFD0E45C">
      <w:numFmt w:val="decimal"/>
      <w:lvlText w:val=""/>
      <w:lvlJc w:val="left"/>
    </w:lvl>
  </w:abstractNum>
  <w:abstractNum w:abstractNumId="107" w15:restartNumberingAfterBreak="0">
    <w:nsid w:val="00003382"/>
    <w:multiLevelType w:val="hybridMultilevel"/>
    <w:tmpl w:val="6186B32C"/>
    <w:lvl w:ilvl="0" w:tplc="2520A362">
      <w:start w:val="1"/>
      <w:numFmt w:val="bullet"/>
      <w:lvlText w:val=""/>
      <w:lvlJc w:val="left"/>
    </w:lvl>
    <w:lvl w:ilvl="1" w:tplc="821002B4">
      <w:numFmt w:val="decimal"/>
      <w:lvlText w:val=""/>
      <w:lvlJc w:val="left"/>
    </w:lvl>
    <w:lvl w:ilvl="2" w:tplc="2FD8C62E">
      <w:numFmt w:val="decimal"/>
      <w:lvlText w:val=""/>
      <w:lvlJc w:val="left"/>
    </w:lvl>
    <w:lvl w:ilvl="3" w:tplc="78EC73A6">
      <w:numFmt w:val="decimal"/>
      <w:lvlText w:val=""/>
      <w:lvlJc w:val="left"/>
    </w:lvl>
    <w:lvl w:ilvl="4" w:tplc="35C66826">
      <w:numFmt w:val="decimal"/>
      <w:lvlText w:val=""/>
      <w:lvlJc w:val="left"/>
    </w:lvl>
    <w:lvl w:ilvl="5" w:tplc="02606650">
      <w:numFmt w:val="decimal"/>
      <w:lvlText w:val=""/>
      <w:lvlJc w:val="left"/>
    </w:lvl>
    <w:lvl w:ilvl="6" w:tplc="93581DAE">
      <w:numFmt w:val="decimal"/>
      <w:lvlText w:val=""/>
      <w:lvlJc w:val="left"/>
    </w:lvl>
    <w:lvl w:ilvl="7" w:tplc="ED22D118">
      <w:numFmt w:val="decimal"/>
      <w:lvlText w:val=""/>
      <w:lvlJc w:val="left"/>
    </w:lvl>
    <w:lvl w:ilvl="8" w:tplc="3062958C">
      <w:numFmt w:val="decimal"/>
      <w:lvlText w:val=""/>
      <w:lvlJc w:val="left"/>
    </w:lvl>
  </w:abstractNum>
  <w:abstractNum w:abstractNumId="108" w15:restartNumberingAfterBreak="0">
    <w:nsid w:val="000033EA"/>
    <w:multiLevelType w:val="hybridMultilevel"/>
    <w:tmpl w:val="10F4CCD0"/>
    <w:lvl w:ilvl="0" w:tplc="CC3E2176">
      <w:start w:val="1"/>
      <w:numFmt w:val="bullet"/>
      <w:lvlText w:val="и"/>
      <w:lvlJc w:val="left"/>
    </w:lvl>
    <w:lvl w:ilvl="1" w:tplc="16CE3F1E">
      <w:numFmt w:val="decimal"/>
      <w:lvlText w:val=""/>
      <w:lvlJc w:val="left"/>
    </w:lvl>
    <w:lvl w:ilvl="2" w:tplc="C5141A64">
      <w:numFmt w:val="decimal"/>
      <w:lvlText w:val=""/>
      <w:lvlJc w:val="left"/>
    </w:lvl>
    <w:lvl w:ilvl="3" w:tplc="BFA26028">
      <w:numFmt w:val="decimal"/>
      <w:lvlText w:val=""/>
      <w:lvlJc w:val="left"/>
    </w:lvl>
    <w:lvl w:ilvl="4" w:tplc="6FC8A686">
      <w:numFmt w:val="decimal"/>
      <w:lvlText w:val=""/>
      <w:lvlJc w:val="left"/>
    </w:lvl>
    <w:lvl w:ilvl="5" w:tplc="D046966C">
      <w:numFmt w:val="decimal"/>
      <w:lvlText w:val=""/>
      <w:lvlJc w:val="left"/>
    </w:lvl>
    <w:lvl w:ilvl="6" w:tplc="26BAF9A6">
      <w:numFmt w:val="decimal"/>
      <w:lvlText w:val=""/>
      <w:lvlJc w:val="left"/>
    </w:lvl>
    <w:lvl w:ilvl="7" w:tplc="EFBA78FC">
      <w:numFmt w:val="decimal"/>
      <w:lvlText w:val=""/>
      <w:lvlJc w:val="left"/>
    </w:lvl>
    <w:lvl w:ilvl="8" w:tplc="F06E4D1E">
      <w:numFmt w:val="decimal"/>
      <w:lvlText w:val=""/>
      <w:lvlJc w:val="left"/>
    </w:lvl>
  </w:abstractNum>
  <w:abstractNum w:abstractNumId="109" w15:restartNumberingAfterBreak="0">
    <w:nsid w:val="00003459"/>
    <w:multiLevelType w:val="hybridMultilevel"/>
    <w:tmpl w:val="7222F10A"/>
    <w:lvl w:ilvl="0" w:tplc="B4245984">
      <w:start w:val="1"/>
      <w:numFmt w:val="bullet"/>
      <w:lvlText w:val="\endash "/>
      <w:lvlJc w:val="left"/>
    </w:lvl>
    <w:lvl w:ilvl="1" w:tplc="ABE860BE">
      <w:numFmt w:val="decimal"/>
      <w:lvlText w:val=""/>
      <w:lvlJc w:val="left"/>
    </w:lvl>
    <w:lvl w:ilvl="2" w:tplc="D33A081E">
      <w:numFmt w:val="decimal"/>
      <w:lvlText w:val=""/>
      <w:lvlJc w:val="left"/>
    </w:lvl>
    <w:lvl w:ilvl="3" w:tplc="D6066200">
      <w:numFmt w:val="decimal"/>
      <w:lvlText w:val=""/>
      <w:lvlJc w:val="left"/>
    </w:lvl>
    <w:lvl w:ilvl="4" w:tplc="0194FB20">
      <w:numFmt w:val="decimal"/>
      <w:lvlText w:val=""/>
      <w:lvlJc w:val="left"/>
    </w:lvl>
    <w:lvl w:ilvl="5" w:tplc="964A1454">
      <w:numFmt w:val="decimal"/>
      <w:lvlText w:val=""/>
      <w:lvlJc w:val="left"/>
    </w:lvl>
    <w:lvl w:ilvl="6" w:tplc="3C4804C4">
      <w:numFmt w:val="decimal"/>
      <w:lvlText w:val=""/>
      <w:lvlJc w:val="left"/>
    </w:lvl>
    <w:lvl w:ilvl="7" w:tplc="13308954">
      <w:numFmt w:val="decimal"/>
      <w:lvlText w:val=""/>
      <w:lvlJc w:val="left"/>
    </w:lvl>
    <w:lvl w:ilvl="8" w:tplc="E0BAC6DA">
      <w:numFmt w:val="decimal"/>
      <w:lvlText w:val=""/>
      <w:lvlJc w:val="left"/>
    </w:lvl>
  </w:abstractNum>
  <w:abstractNum w:abstractNumId="110" w15:restartNumberingAfterBreak="0">
    <w:nsid w:val="00003492"/>
    <w:multiLevelType w:val="hybridMultilevel"/>
    <w:tmpl w:val="3E9C6D5C"/>
    <w:lvl w:ilvl="0" w:tplc="FC0020B8">
      <w:start w:val="1"/>
      <w:numFmt w:val="bullet"/>
      <w:lvlText w:val="и"/>
      <w:lvlJc w:val="left"/>
    </w:lvl>
    <w:lvl w:ilvl="1" w:tplc="90245A94">
      <w:start w:val="3"/>
      <w:numFmt w:val="decimal"/>
      <w:lvlText w:val="%2)"/>
      <w:lvlJc w:val="left"/>
    </w:lvl>
    <w:lvl w:ilvl="2" w:tplc="3F2AB818">
      <w:numFmt w:val="decimal"/>
      <w:lvlText w:val=""/>
      <w:lvlJc w:val="left"/>
    </w:lvl>
    <w:lvl w:ilvl="3" w:tplc="22F0BF20">
      <w:numFmt w:val="decimal"/>
      <w:lvlText w:val=""/>
      <w:lvlJc w:val="left"/>
    </w:lvl>
    <w:lvl w:ilvl="4" w:tplc="E89A1EA4">
      <w:numFmt w:val="decimal"/>
      <w:lvlText w:val=""/>
      <w:lvlJc w:val="left"/>
    </w:lvl>
    <w:lvl w:ilvl="5" w:tplc="E17A904E">
      <w:numFmt w:val="decimal"/>
      <w:lvlText w:val=""/>
      <w:lvlJc w:val="left"/>
    </w:lvl>
    <w:lvl w:ilvl="6" w:tplc="6CD8FCB4">
      <w:numFmt w:val="decimal"/>
      <w:lvlText w:val=""/>
      <w:lvlJc w:val="left"/>
    </w:lvl>
    <w:lvl w:ilvl="7" w:tplc="44B4307C">
      <w:numFmt w:val="decimal"/>
      <w:lvlText w:val=""/>
      <w:lvlJc w:val="left"/>
    </w:lvl>
    <w:lvl w:ilvl="8" w:tplc="85F823F2">
      <w:numFmt w:val="decimal"/>
      <w:lvlText w:val=""/>
      <w:lvlJc w:val="left"/>
    </w:lvl>
  </w:abstractNum>
  <w:abstractNum w:abstractNumId="111" w15:restartNumberingAfterBreak="0">
    <w:nsid w:val="0000366B"/>
    <w:multiLevelType w:val="hybridMultilevel"/>
    <w:tmpl w:val="79D8BF94"/>
    <w:lvl w:ilvl="0" w:tplc="160E88B4">
      <w:start w:val="1"/>
      <w:numFmt w:val="bullet"/>
      <w:lvlText w:val=""/>
      <w:lvlJc w:val="left"/>
    </w:lvl>
    <w:lvl w:ilvl="1" w:tplc="E12ACA38">
      <w:numFmt w:val="decimal"/>
      <w:lvlText w:val=""/>
      <w:lvlJc w:val="left"/>
    </w:lvl>
    <w:lvl w:ilvl="2" w:tplc="6C206A6C">
      <w:numFmt w:val="decimal"/>
      <w:lvlText w:val=""/>
      <w:lvlJc w:val="left"/>
    </w:lvl>
    <w:lvl w:ilvl="3" w:tplc="4790B466">
      <w:numFmt w:val="decimal"/>
      <w:lvlText w:val=""/>
      <w:lvlJc w:val="left"/>
    </w:lvl>
    <w:lvl w:ilvl="4" w:tplc="494C765E">
      <w:numFmt w:val="decimal"/>
      <w:lvlText w:val=""/>
      <w:lvlJc w:val="left"/>
    </w:lvl>
    <w:lvl w:ilvl="5" w:tplc="8878CF76">
      <w:numFmt w:val="decimal"/>
      <w:lvlText w:val=""/>
      <w:lvlJc w:val="left"/>
    </w:lvl>
    <w:lvl w:ilvl="6" w:tplc="5D001CA6">
      <w:numFmt w:val="decimal"/>
      <w:lvlText w:val=""/>
      <w:lvlJc w:val="left"/>
    </w:lvl>
    <w:lvl w:ilvl="7" w:tplc="800CC67E">
      <w:numFmt w:val="decimal"/>
      <w:lvlText w:val=""/>
      <w:lvlJc w:val="left"/>
    </w:lvl>
    <w:lvl w:ilvl="8" w:tplc="775C97F0">
      <w:numFmt w:val="decimal"/>
      <w:lvlText w:val=""/>
      <w:lvlJc w:val="left"/>
    </w:lvl>
  </w:abstractNum>
  <w:abstractNum w:abstractNumId="112" w15:restartNumberingAfterBreak="0">
    <w:nsid w:val="0000368E"/>
    <w:multiLevelType w:val="hybridMultilevel"/>
    <w:tmpl w:val="5840EC76"/>
    <w:lvl w:ilvl="0" w:tplc="28F82916">
      <w:start w:val="1"/>
      <w:numFmt w:val="bullet"/>
      <w:lvlText w:val="и"/>
      <w:lvlJc w:val="left"/>
    </w:lvl>
    <w:lvl w:ilvl="1" w:tplc="A2B0DBD4">
      <w:numFmt w:val="decimal"/>
      <w:lvlText w:val=""/>
      <w:lvlJc w:val="left"/>
    </w:lvl>
    <w:lvl w:ilvl="2" w:tplc="E3EEA6F6">
      <w:numFmt w:val="decimal"/>
      <w:lvlText w:val=""/>
      <w:lvlJc w:val="left"/>
    </w:lvl>
    <w:lvl w:ilvl="3" w:tplc="CDA4AD42">
      <w:numFmt w:val="decimal"/>
      <w:lvlText w:val=""/>
      <w:lvlJc w:val="left"/>
    </w:lvl>
    <w:lvl w:ilvl="4" w:tplc="46405556">
      <w:numFmt w:val="decimal"/>
      <w:lvlText w:val=""/>
      <w:lvlJc w:val="left"/>
    </w:lvl>
    <w:lvl w:ilvl="5" w:tplc="3A2E7132">
      <w:numFmt w:val="decimal"/>
      <w:lvlText w:val=""/>
      <w:lvlJc w:val="left"/>
    </w:lvl>
    <w:lvl w:ilvl="6" w:tplc="E5127D02">
      <w:numFmt w:val="decimal"/>
      <w:lvlText w:val=""/>
      <w:lvlJc w:val="left"/>
    </w:lvl>
    <w:lvl w:ilvl="7" w:tplc="56882DF6">
      <w:numFmt w:val="decimal"/>
      <w:lvlText w:val=""/>
      <w:lvlJc w:val="left"/>
    </w:lvl>
    <w:lvl w:ilvl="8" w:tplc="B792D1C4">
      <w:numFmt w:val="decimal"/>
      <w:lvlText w:val=""/>
      <w:lvlJc w:val="left"/>
    </w:lvl>
  </w:abstractNum>
  <w:abstractNum w:abstractNumId="113" w15:restartNumberingAfterBreak="0">
    <w:nsid w:val="00003699"/>
    <w:multiLevelType w:val="hybridMultilevel"/>
    <w:tmpl w:val="EDE0288C"/>
    <w:lvl w:ilvl="0" w:tplc="D65C0BC0">
      <w:start w:val="1"/>
      <w:numFmt w:val="bullet"/>
      <w:lvlText w:val="в"/>
      <w:lvlJc w:val="left"/>
    </w:lvl>
    <w:lvl w:ilvl="1" w:tplc="1C0C5C88">
      <w:numFmt w:val="decimal"/>
      <w:lvlText w:val=""/>
      <w:lvlJc w:val="left"/>
    </w:lvl>
    <w:lvl w:ilvl="2" w:tplc="42982736">
      <w:numFmt w:val="decimal"/>
      <w:lvlText w:val=""/>
      <w:lvlJc w:val="left"/>
    </w:lvl>
    <w:lvl w:ilvl="3" w:tplc="BBB6C1DC">
      <w:numFmt w:val="decimal"/>
      <w:lvlText w:val=""/>
      <w:lvlJc w:val="left"/>
    </w:lvl>
    <w:lvl w:ilvl="4" w:tplc="D192714E">
      <w:numFmt w:val="decimal"/>
      <w:lvlText w:val=""/>
      <w:lvlJc w:val="left"/>
    </w:lvl>
    <w:lvl w:ilvl="5" w:tplc="5860D4D6">
      <w:numFmt w:val="decimal"/>
      <w:lvlText w:val=""/>
      <w:lvlJc w:val="left"/>
    </w:lvl>
    <w:lvl w:ilvl="6" w:tplc="A9F48214">
      <w:numFmt w:val="decimal"/>
      <w:lvlText w:val=""/>
      <w:lvlJc w:val="left"/>
    </w:lvl>
    <w:lvl w:ilvl="7" w:tplc="C24C6BC8">
      <w:numFmt w:val="decimal"/>
      <w:lvlText w:val=""/>
      <w:lvlJc w:val="left"/>
    </w:lvl>
    <w:lvl w:ilvl="8" w:tplc="42CCE0DA">
      <w:numFmt w:val="decimal"/>
      <w:lvlText w:val=""/>
      <w:lvlJc w:val="left"/>
    </w:lvl>
  </w:abstractNum>
  <w:abstractNum w:abstractNumId="114" w15:restartNumberingAfterBreak="0">
    <w:nsid w:val="000036C2"/>
    <w:multiLevelType w:val="hybridMultilevel"/>
    <w:tmpl w:val="47C00686"/>
    <w:lvl w:ilvl="0" w:tplc="80EC5C2A">
      <w:start w:val="1"/>
      <w:numFmt w:val="bullet"/>
      <w:lvlText w:val=""/>
      <w:lvlJc w:val="left"/>
    </w:lvl>
    <w:lvl w:ilvl="1" w:tplc="39F8559C">
      <w:numFmt w:val="decimal"/>
      <w:lvlText w:val=""/>
      <w:lvlJc w:val="left"/>
    </w:lvl>
    <w:lvl w:ilvl="2" w:tplc="BF048CFC">
      <w:numFmt w:val="decimal"/>
      <w:lvlText w:val=""/>
      <w:lvlJc w:val="left"/>
    </w:lvl>
    <w:lvl w:ilvl="3" w:tplc="1708EA12">
      <w:numFmt w:val="decimal"/>
      <w:lvlText w:val=""/>
      <w:lvlJc w:val="left"/>
    </w:lvl>
    <w:lvl w:ilvl="4" w:tplc="4C968E96">
      <w:numFmt w:val="decimal"/>
      <w:lvlText w:val=""/>
      <w:lvlJc w:val="left"/>
    </w:lvl>
    <w:lvl w:ilvl="5" w:tplc="B5DEB894">
      <w:numFmt w:val="decimal"/>
      <w:lvlText w:val=""/>
      <w:lvlJc w:val="left"/>
    </w:lvl>
    <w:lvl w:ilvl="6" w:tplc="8E980A20">
      <w:numFmt w:val="decimal"/>
      <w:lvlText w:val=""/>
      <w:lvlJc w:val="left"/>
    </w:lvl>
    <w:lvl w:ilvl="7" w:tplc="DD524420">
      <w:numFmt w:val="decimal"/>
      <w:lvlText w:val=""/>
      <w:lvlJc w:val="left"/>
    </w:lvl>
    <w:lvl w:ilvl="8" w:tplc="FCEC8C1C">
      <w:numFmt w:val="decimal"/>
      <w:lvlText w:val=""/>
      <w:lvlJc w:val="left"/>
    </w:lvl>
  </w:abstractNum>
  <w:abstractNum w:abstractNumId="115" w15:restartNumberingAfterBreak="0">
    <w:nsid w:val="000037E5"/>
    <w:multiLevelType w:val="hybridMultilevel"/>
    <w:tmpl w:val="044E7988"/>
    <w:lvl w:ilvl="0" w:tplc="C540DB02">
      <w:start w:val="1"/>
      <w:numFmt w:val="bullet"/>
      <w:lvlText w:val="\endash "/>
      <w:lvlJc w:val="left"/>
    </w:lvl>
    <w:lvl w:ilvl="1" w:tplc="7AE2D116">
      <w:numFmt w:val="decimal"/>
      <w:lvlText w:val=""/>
      <w:lvlJc w:val="left"/>
    </w:lvl>
    <w:lvl w:ilvl="2" w:tplc="BBC88128">
      <w:numFmt w:val="decimal"/>
      <w:lvlText w:val=""/>
      <w:lvlJc w:val="left"/>
    </w:lvl>
    <w:lvl w:ilvl="3" w:tplc="7BA27038">
      <w:numFmt w:val="decimal"/>
      <w:lvlText w:val=""/>
      <w:lvlJc w:val="left"/>
    </w:lvl>
    <w:lvl w:ilvl="4" w:tplc="8F5051A0">
      <w:numFmt w:val="decimal"/>
      <w:lvlText w:val=""/>
      <w:lvlJc w:val="left"/>
    </w:lvl>
    <w:lvl w:ilvl="5" w:tplc="DF4E55F0">
      <w:numFmt w:val="decimal"/>
      <w:lvlText w:val=""/>
      <w:lvlJc w:val="left"/>
    </w:lvl>
    <w:lvl w:ilvl="6" w:tplc="7436E0C0">
      <w:numFmt w:val="decimal"/>
      <w:lvlText w:val=""/>
      <w:lvlJc w:val="left"/>
    </w:lvl>
    <w:lvl w:ilvl="7" w:tplc="AAE21886">
      <w:numFmt w:val="decimal"/>
      <w:lvlText w:val=""/>
      <w:lvlJc w:val="left"/>
    </w:lvl>
    <w:lvl w:ilvl="8" w:tplc="4BDC92F8">
      <w:numFmt w:val="decimal"/>
      <w:lvlText w:val=""/>
      <w:lvlJc w:val="left"/>
    </w:lvl>
  </w:abstractNum>
  <w:abstractNum w:abstractNumId="116" w15:restartNumberingAfterBreak="0">
    <w:nsid w:val="000037E6"/>
    <w:multiLevelType w:val="hybridMultilevel"/>
    <w:tmpl w:val="406600EC"/>
    <w:lvl w:ilvl="0" w:tplc="E050F9DE">
      <w:start w:val="1"/>
      <w:numFmt w:val="decimal"/>
      <w:lvlText w:val="%1)"/>
      <w:lvlJc w:val="left"/>
    </w:lvl>
    <w:lvl w:ilvl="1" w:tplc="65747EFE">
      <w:numFmt w:val="decimal"/>
      <w:lvlText w:val=""/>
      <w:lvlJc w:val="left"/>
    </w:lvl>
    <w:lvl w:ilvl="2" w:tplc="5D9474DA">
      <w:numFmt w:val="decimal"/>
      <w:lvlText w:val=""/>
      <w:lvlJc w:val="left"/>
    </w:lvl>
    <w:lvl w:ilvl="3" w:tplc="351AA6B2">
      <w:numFmt w:val="decimal"/>
      <w:lvlText w:val=""/>
      <w:lvlJc w:val="left"/>
    </w:lvl>
    <w:lvl w:ilvl="4" w:tplc="79FC3EC0">
      <w:numFmt w:val="decimal"/>
      <w:lvlText w:val=""/>
      <w:lvlJc w:val="left"/>
    </w:lvl>
    <w:lvl w:ilvl="5" w:tplc="C77C95FC">
      <w:numFmt w:val="decimal"/>
      <w:lvlText w:val=""/>
      <w:lvlJc w:val="left"/>
    </w:lvl>
    <w:lvl w:ilvl="6" w:tplc="593CC1F0">
      <w:numFmt w:val="decimal"/>
      <w:lvlText w:val=""/>
      <w:lvlJc w:val="left"/>
    </w:lvl>
    <w:lvl w:ilvl="7" w:tplc="977AB076">
      <w:numFmt w:val="decimal"/>
      <w:lvlText w:val=""/>
      <w:lvlJc w:val="left"/>
    </w:lvl>
    <w:lvl w:ilvl="8" w:tplc="30BABE0A">
      <w:numFmt w:val="decimal"/>
      <w:lvlText w:val=""/>
      <w:lvlJc w:val="left"/>
    </w:lvl>
  </w:abstractNum>
  <w:abstractNum w:abstractNumId="117" w15:restartNumberingAfterBreak="0">
    <w:nsid w:val="00003807"/>
    <w:multiLevelType w:val="hybridMultilevel"/>
    <w:tmpl w:val="B4A001C4"/>
    <w:lvl w:ilvl="0" w:tplc="0EAE8440">
      <w:start w:val="2"/>
      <w:numFmt w:val="decimal"/>
      <w:lvlText w:val="%1)"/>
      <w:lvlJc w:val="left"/>
    </w:lvl>
    <w:lvl w:ilvl="1" w:tplc="151E7DB4">
      <w:numFmt w:val="decimal"/>
      <w:lvlText w:val=""/>
      <w:lvlJc w:val="left"/>
    </w:lvl>
    <w:lvl w:ilvl="2" w:tplc="D4BA8320">
      <w:numFmt w:val="decimal"/>
      <w:lvlText w:val=""/>
      <w:lvlJc w:val="left"/>
    </w:lvl>
    <w:lvl w:ilvl="3" w:tplc="C4325D44">
      <w:numFmt w:val="decimal"/>
      <w:lvlText w:val=""/>
      <w:lvlJc w:val="left"/>
    </w:lvl>
    <w:lvl w:ilvl="4" w:tplc="7FCEA5D0">
      <w:numFmt w:val="decimal"/>
      <w:lvlText w:val=""/>
      <w:lvlJc w:val="left"/>
    </w:lvl>
    <w:lvl w:ilvl="5" w:tplc="AEA69AB0">
      <w:numFmt w:val="decimal"/>
      <w:lvlText w:val=""/>
      <w:lvlJc w:val="left"/>
    </w:lvl>
    <w:lvl w:ilvl="6" w:tplc="D372447A">
      <w:numFmt w:val="decimal"/>
      <w:lvlText w:val=""/>
      <w:lvlJc w:val="left"/>
    </w:lvl>
    <w:lvl w:ilvl="7" w:tplc="8F6A7D12">
      <w:numFmt w:val="decimal"/>
      <w:lvlText w:val=""/>
      <w:lvlJc w:val="left"/>
    </w:lvl>
    <w:lvl w:ilvl="8" w:tplc="A148E23A">
      <w:numFmt w:val="decimal"/>
      <w:lvlText w:val=""/>
      <w:lvlJc w:val="left"/>
    </w:lvl>
  </w:abstractNum>
  <w:abstractNum w:abstractNumId="118" w15:restartNumberingAfterBreak="0">
    <w:nsid w:val="00003960"/>
    <w:multiLevelType w:val="hybridMultilevel"/>
    <w:tmpl w:val="650295C6"/>
    <w:lvl w:ilvl="0" w:tplc="3F480FB0">
      <w:start w:val="1"/>
      <w:numFmt w:val="bullet"/>
      <w:lvlText w:val="и"/>
      <w:lvlJc w:val="left"/>
    </w:lvl>
    <w:lvl w:ilvl="1" w:tplc="54CA4FEA">
      <w:start w:val="1"/>
      <w:numFmt w:val="bullet"/>
      <w:lvlText w:val="\endash "/>
      <w:lvlJc w:val="left"/>
    </w:lvl>
    <w:lvl w:ilvl="2" w:tplc="2488B7EA">
      <w:numFmt w:val="decimal"/>
      <w:lvlText w:val=""/>
      <w:lvlJc w:val="left"/>
    </w:lvl>
    <w:lvl w:ilvl="3" w:tplc="09649E12">
      <w:numFmt w:val="decimal"/>
      <w:lvlText w:val=""/>
      <w:lvlJc w:val="left"/>
    </w:lvl>
    <w:lvl w:ilvl="4" w:tplc="AF7A4DC4">
      <w:numFmt w:val="decimal"/>
      <w:lvlText w:val=""/>
      <w:lvlJc w:val="left"/>
    </w:lvl>
    <w:lvl w:ilvl="5" w:tplc="CB2AB5CC">
      <w:numFmt w:val="decimal"/>
      <w:lvlText w:val=""/>
      <w:lvlJc w:val="left"/>
    </w:lvl>
    <w:lvl w:ilvl="6" w:tplc="F9C81A32">
      <w:numFmt w:val="decimal"/>
      <w:lvlText w:val=""/>
      <w:lvlJc w:val="left"/>
    </w:lvl>
    <w:lvl w:ilvl="7" w:tplc="66180056">
      <w:numFmt w:val="decimal"/>
      <w:lvlText w:val=""/>
      <w:lvlJc w:val="left"/>
    </w:lvl>
    <w:lvl w:ilvl="8" w:tplc="60DAFB2C">
      <w:numFmt w:val="decimal"/>
      <w:lvlText w:val=""/>
      <w:lvlJc w:val="left"/>
    </w:lvl>
  </w:abstractNum>
  <w:abstractNum w:abstractNumId="119" w15:restartNumberingAfterBreak="0">
    <w:nsid w:val="00003A2D"/>
    <w:multiLevelType w:val="hybridMultilevel"/>
    <w:tmpl w:val="A7C4B860"/>
    <w:lvl w:ilvl="0" w:tplc="A93E4770">
      <w:start w:val="1"/>
      <w:numFmt w:val="bullet"/>
      <w:lvlText w:val="\endash "/>
      <w:lvlJc w:val="left"/>
    </w:lvl>
    <w:lvl w:ilvl="1" w:tplc="237CB2C2">
      <w:numFmt w:val="decimal"/>
      <w:lvlText w:val=""/>
      <w:lvlJc w:val="left"/>
    </w:lvl>
    <w:lvl w:ilvl="2" w:tplc="650ABE94">
      <w:numFmt w:val="decimal"/>
      <w:lvlText w:val=""/>
      <w:lvlJc w:val="left"/>
    </w:lvl>
    <w:lvl w:ilvl="3" w:tplc="B3147F74">
      <w:numFmt w:val="decimal"/>
      <w:lvlText w:val=""/>
      <w:lvlJc w:val="left"/>
    </w:lvl>
    <w:lvl w:ilvl="4" w:tplc="28AE0D16">
      <w:numFmt w:val="decimal"/>
      <w:lvlText w:val=""/>
      <w:lvlJc w:val="left"/>
    </w:lvl>
    <w:lvl w:ilvl="5" w:tplc="80327E8A">
      <w:numFmt w:val="decimal"/>
      <w:lvlText w:val=""/>
      <w:lvlJc w:val="left"/>
    </w:lvl>
    <w:lvl w:ilvl="6" w:tplc="DB34143A">
      <w:numFmt w:val="decimal"/>
      <w:lvlText w:val=""/>
      <w:lvlJc w:val="left"/>
    </w:lvl>
    <w:lvl w:ilvl="7" w:tplc="75EE99EC">
      <w:numFmt w:val="decimal"/>
      <w:lvlText w:val=""/>
      <w:lvlJc w:val="left"/>
    </w:lvl>
    <w:lvl w:ilvl="8" w:tplc="65E2148E">
      <w:numFmt w:val="decimal"/>
      <w:lvlText w:val=""/>
      <w:lvlJc w:val="left"/>
    </w:lvl>
  </w:abstractNum>
  <w:abstractNum w:abstractNumId="120" w15:restartNumberingAfterBreak="0">
    <w:nsid w:val="00003A61"/>
    <w:multiLevelType w:val="hybridMultilevel"/>
    <w:tmpl w:val="7980B97C"/>
    <w:lvl w:ilvl="0" w:tplc="5B6CA7A8">
      <w:start w:val="1"/>
      <w:numFmt w:val="decimal"/>
      <w:lvlText w:val="%1."/>
      <w:lvlJc w:val="left"/>
    </w:lvl>
    <w:lvl w:ilvl="1" w:tplc="83828E12">
      <w:start w:val="1"/>
      <w:numFmt w:val="decimal"/>
      <w:lvlText w:val="%2"/>
      <w:lvlJc w:val="left"/>
    </w:lvl>
    <w:lvl w:ilvl="2" w:tplc="E38AB224">
      <w:numFmt w:val="decimal"/>
      <w:lvlText w:val=""/>
      <w:lvlJc w:val="left"/>
    </w:lvl>
    <w:lvl w:ilvl="3" w:tplc="82CE88DA">
      <w:numFmt w:val="decimal"/>
      <w:lvlText w:val=""/>
      <w:lvlJc w:val="left"/>
    </w:lvl>
    <w:lvl w:ilvl="4" w:tplc="7BD8A71A">
      <w:numFmt w:val="decimal"/>
      <w:lvlText w:val=""/>
      <w:lvlJc w:val="left"/>
    </w:lvl>
    <w:lvl w:ilvl="5" w:tplc="0E3672B4">
      <w:numFmt w:val="decimal"/>
      <w:lvlText w:val=""/>
      <w:lvlJc w:val="left"/>
    </w:lvl>
    <w:lvl w:ilvl="6" w:tplc="F7226362">
      <w:numFmt w:val="decimal"/>
      <w:lvlText w:val=""/>
      <w:lvlJc w:val="left"/>
    </w:lvl>
    <w:lvl w:ilvl="7" w:tplc="2E04BD4A">
      <w:numFmt w:val="decimal"/>
      <w:lvlText w:val=""/>
      <w:lvlJc w:val="left"/>
    </w:lvl>
    <w:lvl w:ilvl="8" w:tplc="52062C9C">
      <w:numFmt w:val="decimal"/>
      <w:lvlText w:val=""/>
      <w:lvlJc w:val="left"/>
    </w:lvl>
  </w:abstractNum>
  <w:abstractNum w:abstractNumId="121" w15:restartNumberingAfterBreak="0">
    <w:nsid w:val="00003A8D"/>
    <w:multiLevelType w:val="hybridMultilevel"/>
    <w:tmpl w:val="9FF4BDD2"/>
    <w:lvl w:ilvl="0" w:tplc="A2BEDA48">
      <w:start w:val="1"/>
      <w:numFmt w:val="bullet"/>
      <w:lvlText w:val="В"/>
      <w:lvlJc w:val="left"/>
    </w:lvl>
    <w:lvl w:ilvl="1" w:tplc="96EEB1B4">
      <w:numFmt w:val="decimal"/>
      <w:lvlText w:val=""/>
      <w:lvlJc w:val="left"/>
    </w:lvl>
    <w:lvl w:ilvl="2" w:tplc="CE5A0D74">
      <w:numFmt w:val="decimal"/>
      <w:lvlText w:val=""/>
      <w:lvlJc w:val="left"/>
    </w:lvl>
    <w:lvl w:ilvl="3" w:tplc="6652B356">
      <w:numFmt w:val="decimal"/>
      <w:lvlText w:val=""/>
      <w:lvlJc w:val="left"/>
    </w:lvl>
    <w:lvl w:ilvl="4" w:tplc="8C842588">
      <w:numFmt w:val="decimal"/>
      <w:lvlText w:val=""/>
      <w:lvlJc w:val="left"/>
    </w:lvl>
    <w:lvl w:ilvl="5" w:tplc="4E3A5FFA">
      <w:numFmt w:val="decimal"/>
      <w:lvlText w:val=""/>
      <w:lvlJc w:val="left"/>
    </w:lvl>
    <w:lvl w:ilvl="6" w:tplc="76B44412">
      <w:numFmt w:val="decimal"/>
      <w:lvlText w:val=""/>
      <w:lvlJc w:val="left"/>
    </w:lvl>
    <w:lvl w:ilvl="7" w:tplc="C26A15C6">
      <w:numFmt w:val="decimal"/>
      <w:lvlText w:val=""/>
      <w:lvlJc w:val="left"/>
    </w:lvl>
    <w:lvl w:ilvl="8" w:tplc="C43A610C">
      <w:numFmt w:val="decimal"/>
      <w:lvlText w:val=""/>
      <w:lvlJc w:val="left"/>
    </w:lvl>
  </w:abstractNum>
  <w:abstractNum w:abstractNumId="122" w15:restartNumberingAfterBreak="0">
    <w:nsid w:val="00003A9E"/>
    <w:multiLevelType w:val="hybridMultilevel"/>
    <w:tmpl w:val="4E6E52C8"/>
    <w:lvl w:ilvl="0" w:tplc="5084287C">
      <w:start w:val="1"/>
      <w:numFmt w:val="bullet"/>
      <w:lvlText w:val=""/>
      <w:lvlJc w:val="left"/>
    </w:lvl>
    <w:lvl w:ilvl="1" w:tplc="5FA4A606">
      <w:numFmt w:val="decimal"/>
      <w:lvlText w:val=""/>
      <w:lvlJc w:val="left"/>
    </w:lvl>
    <w:lvl w:ilvl="2" w:tplc="A2C62DEA">
      <w:numFmt w:val="decimal"/>
      <w:lvlText w:val=""/>
      <w:lvlJc w:val="left"/>
    </w:lvl>
    <w:lvl w:ilvl="3" w:tplc="F6B4EA04">
      <w:numFmt w:val="decimal"/>
      <w:lvlText w:val=""/>
      <w:lvlJc w:val="left"/>
    </w:lvl>
    <w:lvl w:ilvl="4" w:tplc="25E41556">
      <w:numFmt w:val="decimal"/>
      <w:lvlText w:val=""/>
      <w:lvlJc w:val="left"/>
    </w:lvl>
    <w:lvl w:ilvl="5" w:tplc="05527A34">
      <w:numFmt w:val="decimal"/>
      <w:lvlText w:val=""/>
      <w:lvlJc w:val="left"/>
    </w:lvl>
    <w:lvl w:ilvl="6" w:tplc="C0CCEE32">
      <w:numFmt w:val="decimal"/>
      <w:lvlText w:val=""/>
      <w:lvlJc w:val="left"/>
    </w:lvl>
    <w:lvl w:ilvl="7" w:tplc="9726F46E">
      <w:numFmt w:val="decimal"/>
      <w:lvlText w:val=""/>
      <w:lvlJc w:val="left"/>
    </w:lvl>
    <w:lvl w:ilvl="8" w:tplc="A6CA1354">
      <w:numFmt w:val="decimal"/>
      <w:lvlText w:val=""/>
      <w:lvlJc w:val="left"/>
    </w:lvl>
  </w:abstractNum>
  <w:abstractNum w:abstractNumId="123" w15:restartNumberingAfterBreak="0">
    <w:nsid w:val="00003B97"/>
    <w:multiLevelType w:val="hybridMultilevel"/>
    <w:tmpl w:val="3EA6BD24"/>
    <w:lvl w:ilvl="0" w:tplc="A54E118E">
      <w:start w:val="1"/>
      <w:numFmt w:val="bullet"/>
      <w:lvlText w:val="\endash "/>
      <w:lvlJc w:val="left"/>
    </w:lvl>
    <w:lvl w:ilvl="1" w:tplc="D93A0032">
      <w:numFmt w:val="decimal"/>
      <w:lvlText w:val=""/>
      <w:lvlJc w:val="left"/>
    </w:lvl>
    <w:lvl w:ilvl="2" w:tplc="FD682628">
      <w:numFmt w:val="decimal"/>
      <w:lvlText w:val=""/>
      <w:lvlJc w:val="left"/>
    </w:lvl>
    <w:lvl w:ilvl="3" w:tplc="2C90E482">
      <w:numFmt w:val="decimal"/>
      <w:lvlText w:val=""/>
      <w:lvlJc w:val="left"/>
    </w:lvl>
    <w:lvl w:ilvl="4" w:tplc="F9DAA958">
      <w:numFmt w:val="decimal"/>
      <w:lvlText w:val=""/>
      <w:lvlJc w:val="left"/>
    </w:lvl>
    <w:lvl w:ilvl="5" w:tplc="2CDE904A">
      <w:numFmt w:val="decimal"/>
      <w:lvlText w:val=""/>
      <w:lvlJc w:val="left"/>
    </w:lvl>
    <w:lvl w:ilvl="6" w:tplc="D8BC431E">
      <w:numFmt w:val="decimal"/>
      <w:lvlText w:val=""/>
      <w:lvlJc w:val="left"/>
    </w:lvl>
    <w:lvl w:ilvl="7" w:tplc="2676F828">
      <w:numFmt w:val="decimal"/>
      <w:lvlText w:val=""/>
      <w:lvlJc w:val="left"/>
    </w:lvl>
    <w:lvl w:ilvl="8" w:tplc="A1CED78A">
      <w:numFmt w:val="decimal"/>
      <w:lvlText w:val=""/>
      <w:lvlJc w:val="left"/>
    </w:lvl>
  </w:abstractNum>
  <w:abstractNum w:abstractNumId="124" w15:restartNumberingAfterBreak="0">
    <w:nsid w:val="00003C61"/>
    <w:multiLevelType w:val="hybridMultilevel"/>
    <w:tmpl w:val="FD86CB7E"/>
    <w:lvl w:ilvl="0" w:tplc="462EAFA4">
      <w:start w:val="2"/>
      <w:numFmt w:val="decimal"/>
      <w:lvlText w:val="%1."/>
      <w:lvlJc w:val="left"/>
    </w:lvl>
    <w:lvl w:ilvl="1" w:tplc="CE869254">
      <w:numFmt w:val="decimal"/>
      <w:lvlText w:val=""/>
      <w:lvlJc w:val="left"/>
    </w:lvl>
    <w:lvl w:ilvl="2" w:tplc="0504B9BA">
      <w:numFmt w:val="decimal"/>
      <w:lvlText w:val=""/>
      <w:lvlJc w:val="left"/>
    </w:lvl>
    <w:lvl w:ilvl="3" w:tplc="8CAC2CAE">
      <w:numFmt w:val="decimal"/>
      <w:lvlText w:val=""/>
      <w:lvlJc w:val="left"/>
    </w:lvl>
    <w:lvl w:ilvl="4" w:tplc="86B67916">
      <w:numFmt w:val="decimal"/>
      <w:lvlText w:val=""/>
      <w:lvlJc w:val="left"/>
    </w:lvl>
    <w:lvl w:ilvl="5" w:tplc="A97C6E04">
      <w:numFmt w:val="decimal"/>
      <w:lvlText w:val=""/>
      <w:lvlJc w:val="left"/>
    </w:lvl>
    <w:lvl w:ilvl="6" w:tplc="32F8D67E">
      <w:numFmt w:val="decimal"/>
      <w:lvlText w:val=""/>
      <w:lvlJc w:val="left"/>
    </w:lvl>
    <w:lvl w:ilvl="7" w:tplc="1F4C0DE0">
      <w:numFmt w:val="decimal"/>
      <w:lvlText w:val=""/>
      <w:lvlJc w:val="left"/>
    </w:lvl>
    <w:lvl w:ilvl="8" w:tplc="CB7C0F66">
      <w:numFmt w:val="decimal"/>
      <w:lvlText w:val=""/>
      <w:lvlJc w:val="left"/>
    </w:lvl>
  </w:abstractNum>
  <w:abstractNum w:abstractNumId="125" w15:restartNumberingAfterBreak="0">
    <w:nsid w:val="00003CD5"/>
    <w:multiLevelType w:val="hybridMultilevel"/>
    <w:tmpl w:val="F0826B36"/>
    <w:lvl w:ilvl="0" w:tplc="9934E8F2">
      <w:start w:val="2"/>
      <w:numFmt w:val="decimal"/>
      <w:lvlText w:val="%1."/>
      <w:lvlJc w:val="left"/>
    </w:lvl>
    <w:lvl w:ilvl="1" w:tplc="148C8922">
      <w:numFmt w:val="decimal"/>
      <w:lvlText w:val=""/>
      <w:lvlJc w:val="left"/>
    </w:lvl>
    <w:lvl w:ilvl="2" w:tplc="5FC46EB4">
      <w:numFmt w:val="decimal"/>
      <w:lvlText w:val=""/>
      <w:lvlJc w:val="left"/>
    </w:lvl>
    <w:lvl w:ilvl="3" w:tplc="4D8AFE32">
      <w:numFmt w:val="decimal"/>
      <w:lvlText w:val=""/>
      <w:lvlJc w:val="left"/>
    </w:lvl>
    <w:lvl w:ilvl="4" w:tplc="70BC7042">
      <w:numFmt w:val="decimal"/>
      <w:lvlText w:val=""/>
      <w:lvlJc w:val="left"/>
    </w:lvl>
    <w:lvl w:ilvl="5" w:tplc="34343ABE">
      <w:numFmt w:val="decimal"/>
      <w:lvlText w:val=""/>
      <w:lvlJc w:val="left"/>
    </w:lvl>
    <w:lvl w:ilvl="6" w:tplc="DEEC936E">
      <w:numFmt w:val="decimal"/>
      <w:lvlText w:val=""/>
      <w:lvlJc w:val="left"/>
    </w:lvl>
    <w:lvl w:ilvl="7" w:tplc="67CA16A6">
      <w:numFmt w:val="decimal"/>
      <w:lvlText w:val=""/>
      <w:lvlJc w:val="left"/>
    </w:lvl>
    <w:lvl w:ilvl="8" w:tplc="4828749C">
      <w:numFmt w:val="decimal"/>
      <w:lvlText w:val=""/>
      <w:lvlJc w:val="left"/>
    </w:lvl>
  </w:abstractNum>
  <w:abstractNum w:abstractNumId="126" w15:restartNumberingAfterBreak="0">
    <w:nsid w:val="00003CD6"/>
    <w:multiLevelType w:val="hybridMultilevel"/>
    <w:tmpl w:val="EDFC76F0"/>
    <w:lvl w:ilvl="0" w:tplc="33824A1C">
      <w:start w:val="11"/>
      <w:numFmt w:val="decimal"/>
      <w:lvlText w:val="%1"/>
      <w:lvlJc w:val="left"/>
    </w:lvl>
    <w:lvl w:ilvl="1" w:tplc="86CA9D68">
      <w:numFmt w:val="decimal"/>
      <w:lvlText w:val=""/>
      <w:lvlJc w:val="left"/>
    </w:lvl>
    <w:lvl w:ilvl="2" w:tplc="30964F1E">
      <w:numFmt w:val="decimal"/>
      <w:lvlText w:val=""/>
      <w:lvlJc w:val="left"/>
    </w:lvl>
    <w:lvl w:ilvl="3" w:tplc="8190E970">
      <w:numFmt w:val="decimal"/>
      <w:lvlText w:val=""/>
      <w:lvlJc w:val="left"/>
    </w:lvl>
    <w:lvl w:ilvl="4" w:tplc="EA6E2814">
      <w:numFmt w:val="decimal"/>
      <w:lvlText w:val=""/>
      <w:lvlJc w:val="left"/>
    </w:lvl>
    <w:lvl w:ilvl="5" w:tplc="E7D68952">
      <w:numFmt w:val="decimal"/>
      <w:lvlText w:val=""/>
      <w:lvlJc w:val="left"/>
    </w:lvl>
    <w:lvl w:ilvl="6" w:tplc="9DA42EB8">
      <w:numFmt w:val="decimal"/>
      <w:lvlText w:val=""/>
      <w:lvlJc w:val="left"/>
    </w:lvl>
    <w:lvl w:ilvl="7" w:tplc="B75E3BAE">
      <w:numFmt w:val="decimal"/>
      <w:lvlText w:val=""/>
      <w:lvlJc w:val="left"/>
    </w:lvl>
    <w:lvl w:ilvl="8" w:tplc="0D20C03A">
      <w:numFmt w:val="decimal"/>
      <w:lvlText w:val=""/>
      <w:lvlJc w:val="left"/>
    </w:lvl>
  </w:abstractNum>
  <w:abstractNum w:abstractNumId="127" w15:restartNumberingAfterBreak="0">
    <w:nsid w:val="00003E12"/>
    <w:multiLevelType w:val="hybridMultilevel"/>
    <w:tmpl w:val="2EA25C4A"/>
    <w:lvl w:ilvl="0" w:tplc="EB6AFCDE">
      <w:start w:val="1"/>
      <w:numFmt w:val="bullet"/>
      <w:lvlText w:val="в"/>
      <w:lvlJc w:val="left"/>
    </w:lvl>
    <w:lvl w:ilvl="1" w:tplc="753E5420">
      <w:numFmt w:val="decimal"/>
      <w:lvlText w:val=""/>
      <w:lvlJc w:val="left"/>
    </w:lvl>
    <w:lvl w:ilvl="2" w:tplc="BFAEFCC0">
      <w:numFmt w:val="decimal"/>
      <w:lvlText w:val=""/>
      <w:lvlJc w:val="left"/>
    </w:lvl>
    <w:lvl w:ilvl="3" w:tplc="E75C6688">
      <w:numFmt w:val="decimal"/>
      <w:lvlText w:val=""/>
      <w:lvlJc w:val="left"/>
    </w:lvl>
    <w:lvl w:ilvl="4" w:tplc="FE301886">
      <w:numFmt w:val="decimal"/>
      <w:lvlText w:val=""/>
      <w:lvlJc w:val="left"/>
    </w:lvl>
    <w:lvl w:ilvl="5" w:tplc="240666CE">
      <w:numFmt w:val="decimal"/>
      <w:lvlText w:val=""/>
      <w:lvlJc w:val="left"/>
    </w:lvl>
    <w:lvl w:ilvl="6" w:tplc="5E7C2516">
      <w:numFmt w:val="decimal"/>
      <w:lvlText w:val=""/>
      <w:lvlJc w:val="left"/>
    </w:lvl>
    <w:lvl w:ilvl="7" w:tplc="FF38C762">
      <w:numFmt w:val="decimal"/>
      <w:lvlText w:val=""/>
      <w:lvlJc w:val="left"/>
    </w:lvl>
    <w:lvl w:ilvl="8" w:tplc="B81C8E72">
      <w:numFmt w:val="decimal"/>
      <w:lvlText w:val=""/>
      <w:lvlJc w:val="left"/>
    </w:lvl>
  </w:abstractNum>
  <w:abstractNum w:abstractNumId="128" w15:restartNumberingAfterBreak="0">
    <w:nsid w:val="00003EE9"/>
    <w:multiLevelType w:val="hybridMultilevel"/>
    <w:tmpl w:val="4A980602"/>
    <w:lvl w:ilvl="0" w:tplc="BA10A300">
      <w:start w:val="1"/>
      <w:numFmt w:val="bullet"/>
      <w:lvlText w:val="\endash "/>
      <w:lvlJc w:val="left"/>
    </w:lvl>
    <w:lvl w:ilvl="1" w:tplc="A4E8D7AE">
      <w:numFmt w:val="decimal"/>
      <w:lvlText w:val=""/>
      <w:lvlJc w:val="left"/>
    </w:lvl>
    <w:lvl w:ilvl="2" w:tplc="D1F6856C">
      <w:numFmt w:val="decimal"/>
      <w:lvlText w:val=""/>
      <w:lvlJc w:val="left"/>
    </w:lvl>
    <w:lvl w:ilvl="3" w:tplc="1860977C">
      <w:numFmt w:val="decimal"/>
      <w:lvlText w:val=""/>
      <w:lvlJc w:val="left"/>
    </w:lvl>
    <w:lvl w:ilvl="4" w:tplc="D6F89D4C">
      <w:numFmt w:val="decimal"/>
      <w:lvlText w:val=""/>
      <w:lvlJc w:val="left"/>
    </w:lvl>
    <w:lvl w:ilvl="5" w:tplc="E682CECA">
      <w:numFmt w:val="decimal"/>
      <w:lvlText w:val=""/>
      <w:lvlJc w:val="left"/>
    </w:lvl>
    <w:lvl w:ilvl="6" w:tplc="D3C25796">
      <w:numFmt w:val="decimal"/>
      <w:lvlText w:val=""/>
      <w:lvlJc w:val="left"/>
    </w:lvl>
    <w:lvl w:ilvl="7" w:tplc="AF6AEA40">
      <w:numFmt w:val="decimal"/>
      <w:lvlText w:val=""/>
      <w:lvlJc w:val="left"/>
    </w:lvl>
    <w:lvl w:ilvl="8" w:tplc="61FEB5E6">
      <w:numFmt w:val="decimal"/>
      <w:lvlText w:val=""/>
      <w:lvlJc w:val="left"/>
    </w:lvl>
  </w:abstractNum>
  <w:abstractNum w:abstractNumId="129" w15:restartNumberingAfterBreak="0">
    <w:nsid w:val="00003F4A"/>
    <w:multiLevelType w:val="hybridMultilevel"/>
    <w:tmpl w:val="3FB8D66E"/>
    <w:lvl w:ilvl="0" w:tplc="E1EE0DDC">
      <w:start w:val="1"/>
      <w:numFmt w:val="bullet"/>
      <w:lvlText w:val="и"/>
      <w:lvlJc w:val="left"/>
    </w:lvl>
    <w:lvl w:ilvl="1" w:tplc="F6C230DA">
      <w:start w:val="1"/>
      <w:numFmt w:val="bullet"/>
      <w:lvlText w:val="\endash "/>
      <w:lvlJc w:val="left"/>
    </w:lvl>
    <w:lvl w:ilvl="2" w:tplc="92541A76">
      <w:numFmt w:val="decimal"/>
      <w:lvlText w:val=""/>
      <w:lvlJc w:val="left"/>
    </w:lvl>
    <w:lvl w:ilvl="3" w:tplc="9C2251CC">
      <w:numFmt w:val="decimal"/>
      <w:lvlText w:val=""/>
      <w:lvlJc w:val="left"/>
    </w:lvl>
    <w:lvl w:ilvl="4" w:tplc="8E4EE474">
      <w:numFmt w:val="decimal"/>
      <w:lvlText w:val=""/>
      <w:lvlJc w:val="left"/>
    </w:lvl>
    <w:lvl w:ilvl="5" w:tplc="E106360A">
      <w:numFmt w:val="decimal"/>
      <w:lvlText w:val=""/>
      <w:lvlJc w:val="left"/>
    </w:lvl>
    <w:lvl w:ilvl="6" w:tplc="81A62082">
      <w:numFmt w:val="decimal"/>
      <w:lvlText w:val=""/>
      <w:lvlJc w:val="left"/>
    </w:lvl>
    <w:lvl w:ilvl="7" w:tplc="5EA8D726">
      <w:numFmt w:val="decimal"/>
      <w:lvlText w:val=""/>
      <w:lvlJc w:val="left"/>
    </w:lvl>
    <w:lvl w:ilvl="8" w:tplc="6762ABDC">
      <w:numFmt w:val="decimal"/>
      <w:lvlText w:val=""/>
      <w:lvlJc w:val="left"/>
    </w:lvl>
  </w:abstractNum>
  <w:abstractNum w:abstractNumId="130" w15:restartNumberingAfterBreak="0">
    <w:nsid w:val="00003F9A"/>
    <w:multiLevelType w:val="hybridMultilevel"/>
    <w:tmpl w:val="E9F01FB8"/>
    <w:lvl w:ilvl="0" w:tplc="421EFFEC">
      <w:start w:val="1"/>
      <w:numFmt w:val="bullet"/>
      <w:lvlText w:val="\endash "/>
      <w:lvlJc w:val="left"/>
    </w:lvl>
    <w:lvl w:ilvl="1" w:tplc="96081F8A">
      <w:numFmt w:val="decimal"/>
      <w:lvlText w:val=""/>
      <w:lvlJc w:val="left"/>
    </w:lvl>
    <w:lvl w:ilvl="2" w:tplc="4134C28C">
      <w:numFmt w:val="decimal"/>
      <w:lvlText w:val=""/>
      <w:lvlJc w:val="left"/>
    </w:lvl>
    <w:lvl w:ilvl="3" w:tplc="F460B24A">
      <w:numFmt w:val="decimal"/>
      <w:lvlText w:val=""/>
      <w:lvlJc w:val="left"/>
    </w:lvl>
    <w:lvl w:ilvl="4" w:tplc="3DA0911A">
      <w:numFmt w:val="decimal"/>
      <w:lvlText w:val=""/>
      <w:lvlJc w:val="left"/>
    </w:lvl>
    <w:lvl w:ilvl="5" w:tplc="FAE25C1C">
      <w:numFmt w:val="decimal"/>
      <w:lvlText w:val=""/>
      <w:lvlJc w:val="left"/>
    </w:lvl>
    <w:lvl w:ilvl="6" w:tplc="17381CA8">
      <w:numFmt w:val="decimal"/>
      <w:lvlText w:val=""/>
      <w:lvlJc w:val="left"/>
    </w:lvl>
    <w:lvl w:ilvl="7" w:tplc="C30E89DC">
      <w:numFmt w:val="decimal"/>
      <w:lvlText w:val=""/>
      <w:lvlJc w:val="left"/>
    </w:lvl>
    <w:lvl w:ilvl="8" w:tplc="4BB00E32">
      <w:numFmt w:val="decimal"/>
      <w:lvlText w:val=""/>
      <w:lvlJc w:val="left"/>
    </w:lvl>
  </w:abstractNum>
  <w:abstractNum w:abstractNumId="131" w15:restartNumberingAfterBreak="0">
    <w:nsid w:val="0000401D"/>
    <w:multiLevelType w:val="hybridMultilevel"/>
    <w:tmpl w:val="2CF4FA30"/>
    <w:lvl w:ilvl="0" w:tplc="AE5A3CE6">
      <w:start w:val="1"/>
      <w:numFmt w:val="bullet"/>
      <w:lvlText w:val="+"/>
      <w:lvlJc w:val="left"/>
    </w:lvl>
    <w:lvl w:ilvl="1" w:tplc="B44E939C">
      <w:start w:val="1"/>
      <w:numFmt w:val="decimal"/>
      <w:lvlText w:val="%2."/>
      <w:lvlJc w:val="left"/>
    </w:lvl>
    <w:lvl w:ilvl="2" w:tplc="744ABF96">
      <w:start w:val="4"/>
      <w:numFmt w:val="decimal"/>
      <w:lvlText w:val="%3."/>
      <w:lvlJc w:val="left"/>
    </w:lvl>
    <w:lvl w:ilvl="3" w:tplc="56648CEA">
      <w:numFmt w:val="decimal"/>
      <w:lvlText w:val=""/>
      <w:lvlJc w:val="left"/>
    </w:lvl>
    <w:lvl w:ilvl="4" w:tplc="6354E550">
      <w:numFmt w:val="decimal"/>
      <w:lvlText w:val=""/>
      <w:lvlJc w:val="left"/>
    </w:lvl>
    <w:lvl w:ilvl="5" w:tplc="B494418A">
      <w:numFmt w:val="decimal"/>
      <w:lvlText w:val=""/>
      <w:lvlJc w:val="left"/>
    </w:lvl>
    <w:lvl w:ilvl="6" w:tplc="C106880C">
      <w:numFmt w:val="decimal"/>
      <w:lvlText w:val=""/>
      <w:lvlJc w:val="left"/>
    </w:lvl>
    <w:lvl w:ilvl="7" w:tplc="C79AF772">
      <w:numFmt w:val="decimal"/>
      <w:lvlText w:val=""/>
      <w:lvlJc w:val="left"/>
    </w:lvl>
    <w:lvl w:ilvl="8" w:tplc="9CBA2726">
      <w:numFmt w:val="decimal"/>
      <w:lvlText w:val=""/>
      <w:lvlJc w:val="left"/>
    </w:lvl>
  </w:abstractNum>
  <w:abstractNum w:abstractNumId="132" w15:restartNumberingAfterBreak="0">
    <w:nsid w:val="00004027"/>
    <w:multiLevelType w:val="hybridMultilevel"/>
    <w:tmpl w:val="4BAC9B8E"/>
    <w:lvl w:ilvl="0" w:tplc="280A5ED4">
      <w:start w:val="1"/>
      <w:numFmt w:val="bullet"/>
      <w:lvlText w:val="\endash "/>
      <w:lvlJc w:val="left"/>
    </w:lvl>
    <w:lvl w:ilvl="1" w:tplc="421EC658">
      <w:numFmt w:val="decimal"/>
      <w:lvlText w:val=""/>
      <w:lvlJc w:val="left"/>
    </w:lvl>
    <w:lvl w:ilvl="2" w:tplc="95EC1CF8">
      <w:numFmt w:val="decimal"/>
      <w:lvlText w:val=""/>
      <w:lvlJc w:val="left"/>
    </w:lvl>
    <w:lvl w:ilvl="3" w:tplc="D76E36D6">
      <w:numFmt w:val="decimal"/>
      <w:lvlText w:val=""/>
      <w:lvlJc w:val="left"/>
    </w:lvl>
    <w:lvl w:ilvl="4" w:tplc="212E66A8">
      <w:numFmt w:val="decimal"/>
      <w:lvlText w:val=""/>
      <w:lvlJc w:val="left"/>
    </w:lvl>
    <w:lvl w:ilvl="5" w:tplc="902ECE20">
      <w:numFmt w:val="decimal"/>
      <w:lvlText w:val=""/>
      <w:lvlJc w:val="left"/>
    </w:lvl>
    <w:lvl w:ilvl="6" w:tplc="4C9699CE">
      <w:numFmt w:val="decimal"/>
      <w:lvlText w:val=""/>
      <w:lvlJc w:val="left"/>
    </w:lvl>
    <w:lvl w:ilvl="7" w:tplc="1840BE78">
      <w:numFmt w:val="decimal"/>
      <w:lvlText w:val=""/>
      <w:lvlJc w:val="left"/>
    </w:lvl>
    <w:lvl w:ilvl="8" w:tplc="8640EC08">
      <w:numFmt w:val="decimal"/>
      <w:lvlText w:val=""/>
      <w:lvlJc w:val="left"/>
    </w:lvl>
  </w:abstractNum>
  <w:abstractNum w:abstractNumId="133" w15:restartNumberingAfterBreak="0">
    <w:nsid w:val="00004080"/>
    <w:multiLevelType w:val="hybridMultilevel"/>
    <w:tmpl w:val="27B0E476"/>
    <w:lvl w:ilvl="0" w:tplc="4036E686">
      <w:start w:val="1"/>
      <w:numFmt w:val="bullet"/>
      <w:lvlText w:val="и"/>
      <w:lvlJc w:val="left"/>
    </w:lvl>
    <w:lvl w:ilvl="1" w:tplc="61BAAA62">
      <w:numFmt w:val="decimal"/>
      <w:lvlText w:val=""/>
      <w:lvlJc w:val="left"/>
    </w:lvl>
    <w:lvl w:ilvl="2" w:tplc="0AEE8CA2">
      <w:numFmt w:val="decimal"/>
      <w:lvlText w:val=""/>
      <w:lvlJc w:val="left"/>
    </w:lvl>
    <w:lvl w:ilvl="3" w:tplc="8A6A82E4">
      <w:numFmt w:val="decimal"/>
      <w:lvlText w:val=""/>
      <w:lvlJc w:val="left"/>
    </w:lvl>
    <w:lvl w:ilvl="4" w:tplc="C7D614CC">
      <w:numFmt w:val="decimal"/>
      <w:lvlText w:val=""/>
      <w:lvlJc w:val="left"/>
    </w:lvl>
    <w:lvl w:ilvl="5" w:tplc="22B854D6">
      <w:numFmt w:val="decimal"/>
      <w:lvlText w:val=""/>
      <w:lvlJc w:val="left"/>
    </w:lvl>
    <w:lvl w:ilvl="6" w:tplc="2D80F40E">
      <w:numFmt w:val="decimal"/>
      <w:lvlText w:val=""/>
      <w:lvlJc w:val="left"/>
    </w:lvl>
    <w:lvl w:ilvl="7" w:tplc="6BBC8B54">
      <w:numFmt w:val="decimal"/>
      <w:lvlText w:val=""/>
      <w:lvlJc w:val="left"/>
    </w:lvl>
    <w:lvl w:ilvl="8" w:tplc="829E7FD6">
      <w:numFmt w:val="decimal"/>
      <w:lvlText w:val=""/>
      <w:lvlJc w:val="left"/>
    </w:lvl>
  </w:abstractNum>
  <w:abstractNum w:abstractNumId="134" w15:restartNumberingAfterBreak="0">
    <w:nsid w:val="00004087"/>
    <w:multiLevelType w:val="hybridMultilevel"/>
    <w:tmpl w:val="7D9EA086"/>
    <w:lvl w:ilvl="0" w:tplc="D21E5BB8">
      <w:start w:val="1"/>
      <w:numFmt w:val="decimal"/>
      <w:lvlText w:val="%1."/>
      <w:lvlJc w:val="left"/>
    </w:lvl>
    <w:lvl w:ilvl="1" w:tplc="F78C6210">
      <w:numFmt w:val="decimal"/>
      <w:lvlText w:val=""/>
      <w:lvlJc w:val="left"/>
    </w:lvl>
    <w:lvl w:ilvl="2" w:tplc="6A140956">
      <w:numFmt w:val="decimal"/>
      <w:lvlText w:val=""/>
      <w:lvlJc w:val="left"/>
    </w:lvl>
    <w:lvl w:ilvl="3" w:tplc="753847F8">
      <w:numFmt w:val="decimal"/>
      <w:lvlText w:val=""/>
      <w:lvlJc w:val="left"/>
    </w:lvl>
    <w:lvl w:ilvl="4" w:tplc="5CD487A4">
      <w:numFmt w:val="decimal"/>
      <w:lvlText w:val=""/>
      <w:lvlJc w:val="left"/>
    </w:lvl>
    <w:lvl w:ilvl="5" w:tplc="2B98BFEC">
      <w:numFmt w:val="decimal"/>
      <w:lvlText w:val=""/>
      <w:lvlJc w:val="left"/>
    </w:lvl>
    <w:lvl w:ilvl="6" w:tplc="5F7A3CBE">
      <w:numFmt w:val="decimal"/>
      <w:lvlText w:val=""/>
      <w:lvlJc w:val="left"/>
    </w:lvl>
    <w:lvl w:ilvl="7" w:tplc="91EA5372">
      <w:numFmt w:val="decimal"/>
      <w:lvlText w:val=""/>
      <w:lvlJc w:val="left"/>
    </w:lvl>
    <w:lvl w:ilvl="8" w:tplc="981845DA">
      <w:numFmt w:val="decimal"/>
      <w:lvlText w:val=""/>
      <w:lvlJc w:val="left"/>
    </w:lvl>
  </w:abstractNum>
  <w:abstractNum w:abstractNumId="135" w15:restartNumberingAfterBreak="0">
    <w:nsid w:val="0000422D"/>
    <w:multiLevelType w:val="hybridMultilevel"/>
    <w:tmpl w:val="DA88552E"/>
    <w:lvl w:ilvl="0" w:tplc="2EB07BF0">
      <w:start w:val="1"/>
      <w:numFmt w:val="bullet"/>
      <w:lvlText w:val="в"/>
      <w:lvlJc w:val="left"/>
    </w:lvl>
    <w:lvl w:ilvl="1" w:tplc="1DCA3932">
      <w:numFmt w:val="decimal"/>
      <w:lvlText w:val=""/>
      <w:lvlJc w:val="left"/>
    </w:lvl>
    <w:lvl w:ilvl="2" w:tplc="8A6E1D0C">
      <w:numFmt w:val="decimal"/>
      <w:lvlText w:val=""/>
      <w:lvlJc w:val="left"/>
    </w:lvl>
    <w:lvl w:ilvl="3" w:tplc="BB16DDE2">
      <w:numFmt w:val="decimal"/>
      <w:lvlText w:val=""/>
      <w:lvlJc w:val="left"/>
    </w:lvl>
    <w:lvl w:ilvl="4" w:tplc="E34EA91A">
      <w:numFmt w:val="decimal"/>
      <w:lvlText w:val=""/>
      <w:lvlJc w:val="left"/>
    </w:lvl>
    <w:lvl w:ilvl="5" w:tplc="DCB4A3B0">
      <w:numFmt w:val="decimal"/>
      <w:lvlText w:val=""/>
      <w:lvlJc w:val="left"/>
    </w:lvl>
    <w:lvl w:ilvl="6" w:tplc="0360E8B8">
      <w:numFmt w:val="decimal"/>
      <w:lvlText w:val=""/>
      <w:lvlJc w:val="left"/>
    </w:lvl>
    <w:lvl w:ilvl="7" w:tplc="87009B7A">
      <w:numFmt w:val="decimal"/>
      <w:lvlText w:val=""/>
      <w:lvlJc w:val="left"/>
    </w:lvl>
    <w:lvl w:ilvl="8" w:tplc="392A5326">
      <w:numFmt w:val="decimal"/>
      <w:lvlText w:val=""/>
      <w:lvlJc w:val="left"/>
    </w:lvl>
  </w:abstractNum>
  <w:abstractNum w:abstractNumId="136" w15:restartNumberingAfterBreak="0">
    <w:nsid w:val="00004230"/>
    <w:multiLevelType w:val="hybridMultilevel"/>
    <w:tmpl w:val="1D90787C"/>
    <w:lvl w:ilvl="0" w:tplc="A1A47F02">
      <w:start w:val="1"/>
      <w:numFmt w:val="bullet"/>
      <w:lvlText w:val=""/>
      <w:lvlJc w:val="left"/>
    </w:lvl>
    <w:lvl w:ilvl="1" w:tplc="D48EE260">
      <w:numFmt w:val="decimal"/>
      <w:lvlText w:val=""/>
      <w:lvlJc w:val="left"/>
    </w:lvl>
    <w:lvl w:ilvl="2" w:tplc="26CCE030">
      <w:numFmt w:val="decimal"/>
      <w:lvlText w:val=""/>
      <w:lvlJc w:val="left"/>
    </w:lvl>
    <w:lvl w:ilvl="3" w:tplc="1980B876">
      <w:numFmt w:val="decimal"/>
      <w:lvlText w:val=""/>
      <w:lvlJc w:val="left"/>
    </w:lvl>
    <w:lvl w:ilvl="4" w:tplc="02969F68">
      <w:numFmt w:val="decimal"/>
      <w:lvlText w:val=""/>
      <w:lvlJc w:val="left"/>
    </w:lvl>
    <w:lvl w:ilvl="5" w:tplc="C50033D0">
      <w:numFmt w:val="decimal"/>
      <w:lvlText w:val=""/>
      <w:lvlJc w:val="left"/>
    </w:lvl>
    <w:lvl w:ilvl="6" w:tplc="180AA338">
      <w:numFmt w:val="decimal"/>
      <w:lvlText w:val=""/>
      <w:lvlJc w:val="left"/>
    </w:lvl>
    <w:lvl w:ilvl="7" w:tplc="428693CE">
      <w:numFmt w:val="decimal"/>
      <w:lvlText w:val=""/>
      <w:lvlJc w:val="left"/>
    </w:lvl>
    <w:lvl w:ilvl="8" w:tplc="CADE3E26">
      <w:numFmt w:val="decimal"/>
      <w:lvlText w:val=""/>
      <w:lvlJc w:val="left"/>
    </w:lvl>
  </w:abstractNum>
  <w:abstractNum w:abstractNumId="137" w15:restartNumberingAfterBreak="0">
    <w:nsid w:val="00004325"/>
    <w:multiLevelType w:val="hybridMultilevel"/>
    <w:tmpl w:val="1258128C"/>
    <w:lvl w:ilvl="0" w:tplc="D1D2F416">
      <w:start w:val="1"/>
      <w:numFmt w:val="bullet"/>
      <w:lvlText w:val="\endash "/>
      <w:lvlJc w:val="left"/>
    </w:lvl>
    <w:lvl w:ilvl="1" w:tplc="8E1065A2">
      <w:numFmt w:val="decimal"/>
      <w:lvlText w:val=""/>
      <w:lvlJc w:val="left"/>
    </w:lvl>
    <w:lvl w:ilvl="2" w:tplc="60201338">
      <w:numFmt w:val="decimal"/>
      <w:lvlText w:val=""/>
      <w:lvlJc w:val="left"/>
    </w:lvl>
    <w:lvl w:ilvl="3" w:tplc="D0A6250C">
      <w:numFmt w:val="decimal"/>
      <w:lvlText w:val=""/>
      <w:lvlJc w:val="left"/>
    </w:lvl>
    <w:lvl w:ilvl="4" w:tplc="868622F8">
      <w:numFmt w:val="decimal"/>
      <w:lvlText w:val=""/>
      <w:lvlJc w:val="left"/>
    </w:lvl>
    <w:lvl w:ilvl="5" w:tplc="E9005C62">
      <w:numFmt w:val="decimal"/>
      <w:lvlText w:val=""/>
      <w:lvlJc w:val="left"/>
    </w:lvl>
    <w:lvl w:ilvl="6" w:tplc="6FBE6ED2">
      <w:numFmt w:val="decimal"/>
      <w:lvlText w:val=""/>
      <w:lvlJc w:val="left"/>
    </w:lvl>
    <w:lvl w:ilvl="7" w:tplc="C81C7C8C">
      <w:numFmt w:val="decimal"/>
      <w:lvlText w:val=""/>
      <w:lvlJc w:val="left"/>
    </w:lvl>
    <w:lvl w:ilvl="8" w:tplc="AA667762">
      <w:numFmt w:val="decimal"/>
      <w:lvlText w:val=""/>
      <w:lvlJc w:val="left"/>
    </w:lvl>
  </w:abstractNum>
  <w:abstractNum w:abstractNumId="138" w15:restartNumberingAfterBreak="0">
    <w:nsid w:val="00004365"/>
    <w:multiLevelType w:val="hybridMultilevel"/>
    <w:tmpl w:val="95E87242"/>
    <w:lvl w:ilvl="0" w:tplc="B2422470">
      <w:start w:val="8"/>
      <w:numFmt w:val="decimal"/>
      <w:lvlText w:val="%1)"/>
      <w:lvlJc w:val="left"/>
    </w:lvl>
    <w:lvl w:ilvl="1" w:tplc="36387CB0">
      <w:numFmt w:val="decimal"/>
      <w:lvlText w:val=""/>
      <w:lvlJc w:val="left"/>
    </w:lvl>
    <w:lvl w:ilvl="2" w:tplc="E07A22A2">
      <w:numFmt w:val="decimal"/>
      <w:lvlText w:val=""/>
      <w:lvlJc w:val="left"/>
    </w:lvl>
    <w:lvl w:ilvl="3" w:tplc="143CA394">
      <w:numFmt w:val="decimal"/>
      <w:lvlText w:val=""/>
      <w:lvlJc w:val="left"/>
    </w:lvl>
    <w:lvl w:ilvl="4" w:tplc="08086398">
      <w:numFmt w:val="decimal"/>
      <w:lvlText w:val=""/>
      <w:lvlJc w:val="left"/>
    </w:lvl>
    <w:lvl w:ilvl="5" w:tplc="49A46F54">
      <w:numFmt w:val="decimal"/>
      <w:lvlText w:val=""/>
      <w:lvlJc w:val="left"/>
    </w:lvl>
    <w:lvl w:ilvl="6" w:tplc="8214C2DE">
      <w:numFmt w:val="decimal"/>
      <w:lvlText w:val=""/>
      <w:lvlJc w:val="left"/>
    </w:lvl>
    <w:lvl w:ilvl="7" w:tplc="2F7AA2F8">
      <w:numFmt w:val="decimal"/>
      <w:lvlText w:val=""/>
      <w:lvlJc w:val="left"/>
    </w:lvl>
    <w:lvl w:ilvl="8" w:tplc="A67669F6">
      <w:numFmt w:val="decimal"/>
      <w:lvlText w:val=""/>
      <w:lvlJc w:val="left"/>
    </w:lvl>
  </w:abstractNum>
  <w:abstractNum w:abstractNumId="139" w15:restartNumberingAfterBreak="0">
    <w:nsid w:val="00004402"/>
    <w:multiLevelType w:val="hybridMultilevel"/>
    <w:tmpl w:val="062C2F4A"/>
    <w:lvl w:ilvl="0" w:tplc="B5726DB6">
      <w:start w:val="3"/>
      <w:numFmt w:val="decimal"/>
      <w:lvlText w:val="%1."/>
      <w:lvlJc w:val="left"/>
    </w:lvl>
    <w:lvl w:ilvl="1" w:tplc="7376D318">
      <w:numFmt w:val="decimal"/>
      <w:lvlText w:val=""/>
      <w:lvlJc w:val="left"/>
    </w:lvl>
    <w:lvl w:ilvl="2" w:tplc="D9A2C1CC">
      <w:numFmt w:val="decimal"/>
      <w:lvlText w:val=""/>
      <w:lvlJc w:val="left"/>
    </w:lvl>
    <w:lvl w:ilvl="3" w:tplc="211A4224">
      <w:numFmt w:val="decimal"/>
      <w:lvlText w:val=""/>
      <w:lvlJc w:val="left"/>
    </w:lvl>
    <w:lvl w:ilvl="4" w:tplc="CAA6DEE2">
      <w:numFmt w:val="decimal"/>
      <w:lvlText w:val=""/>
      <w:lvlJc w:val="left"/>
    </w:lvl>
    <w:lvl w:ilvl="5" w:tplc="47CA66E0">
      <w:numFmt w:val="decimal"/>
      <w:lvlText w:val=""/>
      <w:lvlJc w:val="left"/>
    </w:lvl>
    <w:lvl w:ilvl="6" w:tplc="08FADFEC">
      <w:numFmt w:val="decimal"/>
      <w:lvlText w:val=""/>
      <w:lvlJc w:val="left"/>
    </w:lvl>
    <w:lvl w:ilvl="7" w:tplc="F9C210A0">
      <w:numFmt w:val="decimal"/>
      <w:lvlText w:val=""/>
      <w:lvlJc w:val="left"/>
    </w:lvl>
    <w:lvl w:ilvl="8" w:tplc="055E2A14">
      <w:numFmt w:val="decimal"/>
      <w:lvlText w:val=""/>
      <w:lvlJc w:val="left"/>
    </w:lvl>
  </w:abstractNum>
  <w:abstractNum w:abstractNumId="140" w15:restartNumberingAfterBreak="0">
    <w:nsid w:val="0000441D"/>
    <w:multiLevelType w:val="hybridMultilevel"/>
    <w:tmpl w:val="8C980E7E"/>
    <w:lvl w:ilvl="0" w:tplc="38D8257E">
      <w:start w:val="1"/>
      <w:numFmt w:val="bullet"/>
      <w:lvlText w:val="\endash "/>
      <w:lvlJc w:val="left"/>
    </w:lvl>
    <w:lvl w:ilvl="1" w:tplc="952407BE">
      <w:numFmt w:val="decimal"/>
      <w:lvlText w:val=""/>
      <w:lvlJc w:val="left"/>
    </w:lvl>
    <w:lvl w:ilvl="2" w:tplc="84F2C2A0">
      <w:numFmt w:val="decimal"/>
      <w:lvlText w:val=""/>
      <w:lvlJc w:val="left"/>
    </w:lvl>
    <w:lvl w:ilvl="3" w:tplc="1B90AF32">
      <w:numFmt w:val="decimal"/>
      <w:lvlText w:val=""/>
      <w:lvlJc w:val="left"/>
    </w:lvl>
    <w:lvl w:ilvl="4" w:tplc="B9162870">
      <w:numFmt w:val="decimal"/>
      <w:lvlText w:val=""/>
      <w:lvlJc w:val="left"/>
    </w:lvl>
    <w:lvl w:ilvl="5" w:tplc="933E2844">
      <w:numFmt w:val="decimal"/>
      <w:lvlText w:val=""/>
      <w:lvlJc w:val="left"/>
    </w:lvl>
    <w:lvl w:ilvl="6" w:tplc="2BF6CD74">
      <w:numFmt w:val="decimal"/>
      <w:lvlText w:val=""/>
      <w:lvlJc w:val="left"/>
    </w:lvl>
    <w:lvl w:ilvl="7" w:tplc="87567A24">
      <w:numFmt w:val="decimal"/>
      <w:lvlText w:val=""/>
      <w:lvlJc w:val="left"/>
    </w:lvl>
    <w:lvl w:ilvl="8" w:tplc="333020F8">
      <w:numFmt w:val="decimal"/>
      <w:lvlText w:val=""/>
      <w:lvlJc w:val="left"/>
    </w:lvl>
  </w:abstractNum>
  <w:abstractNum w:abstractNumId="141" w15:restartNumberingAfterBreak="0">
    <w:nsid w:val="0000442B"/>
    <w:multiLevelType w:val="hybridMultilevel"/>
    <w:tmpl w:val="6FFCB9BC"/>
    <w:lvl w:ilvl="0" w:tplc="EB22FC96">
      <w:start w:val="1"/>
      <w:numFmt w:val="decimal"/>
      <w:lvlText w:val="%1."/>
      <w:lvlJc w:val="left"/>
    </w:lvl>
    <w:lvl w:ilvl="1" w:tplc="921E1BAA">
      <w:numFmt w:val="decimal"/>
      <w:lvlText w:val=""/>
      <w:lvlJc w:val="left"/>
    </w:lvl>
    <w:lvl w:ilvl="2" w:tplc="D0027340">
      <w:numFmt w:val="decimal"/>
      <w:lvlText w:val=""/>
      <w:lvlJc w:val="left"/>
    </w:lvl>
    <w:lvl w:ilvl="3" w:tplc="C6A0911E">
      <w:numFmt w:val="decimal"/>
      <w:lvlText w:val=""/>
      <w:lvlJc w:val="left"/>
    </w:lvl>
    <w:lvl w:ilvl="4" w:tplc="B82E4DE0">
      <w:numFmt w:val="decimal"/>
      <w:lvlText w:val=""/>
      <w:lvlJc w:val="left"/>
    </w:lvl>
    <w:lvl w:ilvl="5" w:tplc="F8DA8A88">
      <w:numFmt w:val="decimal"/>
      <w:lvlText w:val=""/>
      <w:lvlJc w:val="left"/>
    </w:lvl>
    <w:lvl w:ilvl="6" w:tplc="018220C8">
      <w:numFmt w:val="decimal"/>
      <w:lvlText w:val=""/>
      <w:lvlJc w:val="left"/>
    </w:lvl>
    <w:lvl w:ilvl="7" w:tplc="EF58BBC6">
      <w:numFmt w:val="decimal"/>
      <w:lvlText w:val=""/>
      <w:lvlJc w:val="left"/>
    </w:lvl>
    <w:lvl w:ilvl="8" w:tplc="37E84896">
      <w:numFmt w:val="decimal"/>
      <w:lvlText w:val=""/>
      <w:lvlJc w:val="left"/>
    </w:lvl>
  </w:abstractNum>
  <w:abstractNum w:abstractNumId="142" w15:restartNumberingAfterBreak="0">
    <w:nsid w:val="0000458F"/>
    <w:multiLevelType w:val="hybridMultilevel"/>
    <w:tmpl w:val="153E3AF4"/>
    <w:lvl w:ilvl="0" w:tplc="2188A1D2">
      <w:start w:val="1"/>
      <w:numFmt w:val="bullet"/>
      <w:lvlText w:val="\endash "/>
      <w:lvlJc w:val="left"/>
    </w:lvl>
    <w:lvl w:ilvl="1" w:tplc="8898B57E">
      <w:numFmt w:val="decimal"/>
      <w:lvlText w:val=""/>
      <w:lvlJc w:val="left"/>
    </w:lvl>
    <w:lvl w:ilvl="2" w:tplc="46FA358C">
      <w:numFmt w:val="decimal"/>
      <w:lvlText w:val=""/>
      <w:lvlJc w:val="left"/>
    </w:lvl>
    <w:lvl w:ilvl="3" w:tplc="C36A730E">
      <w:numFmt w:val="decimal"/>
      <w:lvlText w:val=""/>
      <w:lvlJc w:val="left"/>
    </w:lvl>
    <w:lvl w:ilvl="4" w:tplc="4A421E3C">
      <w:numFmt w:val="decimal"/>
      <w:lvlText w:val=""/>
      <w:lvlJc w:val="left"/>
    </w:lvl>
    <w:lvl w:ilvl="5" w:tplc="6D2E1886">
      <w:numFmt w:val="decimal"/>
      <w:lvlText w:val=""/>
      <w:lvlJc w:val="left"/>
    </w:lvl>
    <w:lvl w:ilvl="6" w:tplc="4E8478C4">
      <w:numFmt w:val="decimal"/>
      <w:lvlText w:val=""/>
      <w:lvlJc w:val="left"/>
    </w:lvl>
    <w:lvl w:ilvl="7" w:tplc="52C6CE02">
      <w:numFmt w:val="decimal"/>
      <w:lvlText w:val=""/>
      <w:lvlJc w:val="left"/>
    </w:lvl>
    <w:lvl w:ilvl="8" w:tplc="B6CC347C">
      <w:numFmt w:val="decimal"/>
      <w:lvlText w:val=""/>
      <w:lvlJc w:val="left"/>
    </w:lvl>
  </w:abstractNum>
  <w:abstractNum w:abstractNumId="143" w15:restartNumberingAfterBreak="0">
    <w:nsid w:val="000045C5"/>
    <w:multiLevelType w:val="hybridMultilevel"/>
    <w:tmpl w:val="AA38B17C"/>
    <w:lvl w:ilvl="0" w:tplc="52308F60">
      <w:start w:val="1"/>
      <w:numFmt w:val="bullet"/>
      <w:lvlText w:val="\endash "/>
      <w:lvlJc w:val="left"/>
    </w:lvl>
    <w:lvl w:ilvl="1" w:tplc="B8AE5EDE">
      <w:numFmt w:val="decimal"/>
      <w:lvlText w:val=""/>
      <w:lvlJc w:val="left"/>
    </w:lvl>
    <w:lvl w:ilvl="2" w:tplc="0702133A">
      <w:numFmt w:val="decimal"/>
      <w:lvlText w:val=""/>
      <w:lvlJc w:val="left"/>
    </w:lvl>
    <w:lvl w:ilvl="3" w:tplc="162E6216">
      <w:numFmt w:val="decimal"/>
      <w:lvlText w:val=""/>
      <w:lvlJc w:val="left"/>
    </w:lvl>
    <w:lvl w:ilvl="4" w:tplc="795AE39E">
      <w:numFmt w:val="decimal"/>
      <w:lvlText w:val=""/>
      <w:lvlJc w:val="left"/>
    </w:lvl>
    <w:lvl w:ilvl="5" w:tplc="D2406B92">
      <w:numFmt w:val="decimal"/>
      <w:lvlText w:val=""/>
      <w:lvlJc w:val="left"/>
    </w:lvl>
    <w:lvl w:ilvl="6" w:tplc="3C224552">
      <w:numFmt w:val="decimal"/>
      <w:lvlText w:val=""/>
      <w:lvlJc w:val="left"/>
    </w:lvl>
    <w:lvl w:ilvl="7" w:tplc="D0ACE42A">
      <w:numFmt w:val="decimal"/>
      <w:lvlText w:val=""/>
      <w:lvlJc w:val="left"/>
    </w:lvl>
    <w:lvl w:ilvl="8" w:tplc="DAFC9AD4">
      <w:numFmt w:val="decimal"/>
      <w:lvlText w:val=""/>
      <w:lvlJc w:val="left"/>
    </w:lvl>
  </w:abstractNum>
  <w:abstractNum w:abstractNumId="144" w15:restartNumberingAfterBreak="0">
    <w:nsid w:val="00004626"/>
    <w:multiLevelType w:val="hybridMultilevel"/>
    <w:tmpl w:val="9F1C815A"/>
    <w:lvl w:ilvl="0" w:tplc="E17042CC">
      <w:start w:val="1"/>
      <w:numFmt w:val="bullet"/>
      <w:lvlText w:val=""/>
      <w:lvlJc w:val="left"/>
    </w:lvl>
    <w:lvl w:ilvl="1" w:tplc="EC60C73E">
      <w:numFmt w:val="decimal"/>
      <w:lvlText w:val=""/>
      <w:lvlJc w:val="left"/>
    </w:lvl>
    <w:lvl w:ilvl="2" w:tplc="1FAE9AD8">
      <w:numFmt w:val="decimal"/>
      <w:lvlText w:val=""/>
      <w:lvlJc w:val="left"/>
    </w:lvl>
    <w:lvl w:ilvl="3" w:tplc="EA78B172">
      <w:numFmt w:val="decimal"/>
      <w:lvlText w:val=""/>
      <w:lvlJc w:val="left"/>
    </w:lvl>
    <w:lvl w:ilvl="4" w:tplc="F704E9C8">
      <w:numFmt w:val="decimal"/>
      <w:lvlText w:val=""/>
      <w:lvlJc w:val="left"/>
    </w:lvl>
    <w:lvl w:ilvl="5" w:tplc="39E42BB8">
      <w:numFmt w:val="decimal"/>
      <w:lvlText w:val=""/>
      <w:lvlJc w:val="left"/>
    </w:lvl>
    <w:lvl w:ilvl="6" w:tplc="763A112A">
      <w:numFmt w:val="decimal"/>
      <w:lvlText w:val=""/>
      <w:lvlJc w:val="left"/>
    </w:lvl>
    <w:lvl w:ilvl="7" w:tplc="F4144F5A">
      <w:numFmt w:val="decimal"/>
      <w:lvlText w:val=""/>
      <w:lvlJc w:val="left"/>
    </w:lvl>
    <w:lvl w:ilvl="8" w:tplc="B67641AA">
      <w:numFmt w:val="decimal"/>
      <w:lvlText w:val=""/>
      <w:lvlJc w:val="left"/>
    </w:lvl>
  </w:abstractNum>
  <w:abstractNum w:abstractNumId="145" w15:restartNumberingAfterBreak="0">
    <w:nsid w:val="00004657"/>
    <w:multiLevelType w:val="hybridMultilevel"/>
    <w:tmpl w:val="922880C2"/>
    <w:lvl w:ilvl="0" w:tplc="0FA80B08">
      <w:start w:val="1"/>
      <w:numFmt w:val="decimal"/>
      <w:lvlText w:val="%1"/>
      <w:lvlJc w:val="left"/>
    </w:lvl>
    <w:lvl w:ilvl="1" w:tplc="89F2A944">
      <w:start w:val="10"/>
      <w:numFmt w:val="decimal"/>
      <w:lvlText w:val="%2"/>
      <w:lvlJc w:val="left"/>
    </w:lvl>
    <w:lvl w:ilvl="2" w:tplc="3536C4D4">
      <w:numFmt w:val="decimal"/>
      <w:lvlText w:val=""/>
      <w:lvlJc w:val="left"/>
    </w:lvl>
    <w:lvl w:ilvl="3" w:tplc="73888B04">
      <w:numFmt w:val="decimal"/>
      <w:lvlText w:val=""/>
      <w:lvlJc w:val="left"/>
    </w:lvl>
    <w:lvl w:ilvl="4" w:tplc="BD727104">
      <w:numFmt w:val="decimal"/>
      <w:lvlText w:val=""/>
      <w:lvlJc w:val="left"/>
    </w:lvl>
    <w:lvl w:ilvl="5" w:tplc="35845DC2">
      <w:numFmt w:val="decimal"/>
      <w:lvlText w:val=""/>
      <w:lvlJc w:val="left"/>
    </w:lvl>
    <w:lvl w:ilvl="6" w:tplc="55BC89D2">
      <w:numFmt w:val="decimal"/>
      <w:lvlText w:val=""/>
      <w:lvlJc w:val="left"/>
    </w:lvl>
    <w:lvl w:ilvl="7" w:tplc="C582AD3E">
      <w:numFmt w:val="decimal"/>
      <w:lvlText w:val=""/>
      <w:lvlJc w:val="left"/>
    </w:lvl>
    <w:lvl w:ilvl="8" w:tplc="D7E4CAAC">
      <w:numFmt w:val="decimal"/>
      <w:lvlText w:val=""/>
      <w:lvlJc w:val="left"/>
    </w:lvl>
  </w:abstractNum>
  <w:abstractNum w:abstractNumId="146" w15:restartNumberingAfterBreak="0">
    <w:nsid w:val="0000468C"/>
    <w:multiLevelType w:val="hybridMultilevel"/>
    <w:tmpl w:val="20C234E4"/>
    <w:lvl w:ilvl="0" w:tplc="9468EA3A">
      <w:start w:val="1"/>
      <w:numFmt w:val="decimal"/>
      <w:lvlText w:val="%1)"/>
      <w:lvlJc w:val="left"/>
    </w:lvl>
    <w:lvl w:ilvl="1" w:tplc="38325CD6">
      <w:numFmt w:val="decimal"/>
      <w:lvlText w:val=""/>
      <w:lvlJc w:val="left"/>
    </w:lvl>
    <w:lvl w:ilvl="2" w:tplc="08D8B6F2">
      <w:numFmt w:val="decimal"/>
      <w:lvlText w:val=""/>
      <w:lvlJc w:val="left"/>
    </w:lvl>
    <w:lvl w:ilvl="3" w:tplc="FF3C55C6">
      <w:numFmt w:val="decimal"/>
      <w:lvlText w:val=""/>
      <w:lvlJc w:val="left"/>
    </w:lvl>
    <w:lvl w:ilvl="4" w:tplc="EBF6D48A">
      <w:numFmt w:val="decimal"/>
      <w:lvlText w:val=""/>
      <w:lvlJc w:val="left"/>
    </w:lvl>
    <w:lvl w:ilvl="5" w:tplc="41C6CFEA">
      <w:numFmt w:val="decimal"/>
      <w:lvlText w:val=""/>
      <w:lvlJc w:val="left"/>
    </w:lvl>
    <w:lvl w:ilvl="6" w:tplc="D32CC22A">
      <w:numFmt w:val="decimal"/>
      <w:lvlText w:val=""/>
      <w:lvlJc w:val="left"/>
    </w:lvl>
    <w:lvl w:ilvl="7" w:tplc="5DBA3374">
      <w:numFmt w:val="decimal"/>
      <w:lvlText w:val=""/>
      <w:lvlJc w:val="left"/>
    </w:lvl>
    <w:lvl w:ilvl="8" w:tplc="7B30702A">
      <w:numFmt w:val="decimal"/>
      <w:lvlText w:val=""/>
      <w:lvlJc w:val="left"/>
    </w:lvl>
  </w:abstractNum>
  <w:abstractNum w:abstractNumId="147" w15:restartNumberingAfterBreak="0">
    <w:nsid w:val="000046C2"/>
    <w:multiLevelType w:val="hybridMultilevel"/>
    <w:tmpl w:val="7890B4C6"/>
    <w:lvl w:ilvl="0" w:tplc="914C7E7C">
      <w:start w:val="1"/>
      <w:numFmt w:val="decimal"/>
      <w:lvlText w:val="%1)"/>
      <w:lvlJc w:val="left"/>
    </w:lvl>
    <w:lvl w:ilvl="1" w:tplc="DD6CFC4E">
      <w:numFmt w:val="decimal"/>
      <w:lvlText w:val=""/>
      <w:lvlJc w:val="left"/>
    </w:lvl>
    <w:lvl w:ilvl="2" w:tplc="EC88AE48">
      <w:numFmt w:val="decimal"/>
      <w:lvlText w:val=""/>
      <w:lvlJc w:val="left"/>
    </w:lvl>
    <w:lvl w:ilvl="3" w:tplc="8062CDBA">
      <w:numFmt w:val="decimal"/>
      <w:lvlText w:val=""/>
      <w:lvlJc w:val="left"/>
    </w:lvl>
    <w:lvl w:ilvl="4" w:tplc="F0CC7700">
      <w:numFmt w:val="decimal"/>
      <w:lvlText w:val=""/>
      <w:lvlJc w:val="left"/>
    </w:lvl>
    <w:lvl w:ilvl="5" w:tplc="D1B8F9FC">
      <w:numFmt w:val="decimal"/>
      <w:lvlText w:val=""/>
      <w:lvlJc w:val="left"/>
    </w:lvl>
    <w:lvl w:ilvl="6" w:tplc="CA90775C">
      <w:numFmt w:val="decimal"/>
      <w:lvlText w:val=""/>
      <w:lvlJc w:val="left"/>
    </w:lvl>
    <w:lvl w:ilvl="7" w:tplc="7B226BA4">
      <w:numFmt w:val="decimal"/>
      <w:lvlText w:val=""/>
      <w:lvlJc w:val="left"/>
    </w:lvl>
    <w:lvl w:ilvl="8" w:tplc="D12AF5B0">
      <w:numFmt w:val="decimal"/>
      <w:lvlText w:val=""/>
      <w:lvlJc w:val="left"/>
    </w:lvl>
  </w:abstractNum>
  <w:abstractNum w:abstractNumId="148" w15:restartNumberingAfterBreak="0">
    <w:nsid w:val="000046CF"/>
    <w:multiLevelType w:val="hybridMultilevel"/>
    <w:tmpl w:val="488A3504"/>
    <w:lvl w:ilvl="0" w:tplc="276E0F22">
      <w:start w:val="1"/>
      <w:numFmt w:val="decimal"/>
      <w:lvlText w:val="%1)"/>
      <w:lvlJc w:val="left"/>
    </w:lvl>
    <w:lvl w:ilvl="1" w:tplc="F3188FF4">
      <w:numFmt w:val="decimal"/>
      <w:lvlText w:val=""/>
      <w:lvlJc w:val="left"/>
    </w:lvl>
    <w:lvl w:ilvl="2" w:tplc="2E0E1946">
      <w:numFmt w:val="decimal"/>
      <w:lvlText w:val=""/>
      <w:lvlJc w:val="left"/>
    </w:lvl>
    <w:lvl w:ilvl="3" w:tplc="05586404">
      <w:numFmt w:val="decimal"/>
      <w:lvlText w:val=""/>
      <w:lvlJc w:val="left"/>
    </w:lvl>
    <w:lvl w:ilvl="4" w:tplc="46662AC0">
      <w:numFmt w:val="decimal"/>
      <w:lvlText w:val=""/>
      <w:lvlJc w:val="left"/>
    </w:lvl>
    <w:lvl w:ilvl="5" w:tplc="9462F036">
      <w:numFmt w:val="decimal"/>
      <w:lvlText w:val=""/>
      <w:lvlJc w:val="left"/>
    </w:lvl>
    <w:lvl w:ilvl="6" w:tplc="F2E613DC">
      <w:numFmt w:val="decimal"/>
      <w:lvlText w:val=""/>
      <w:lvlJc w:val="left"/>
    </w:lvl>
    <w:lvl w:ilvl="7" w:tplc="60FAB5A6">
      <w:numFmt w:val="decimal"/>
      <w:lvlText w:val=""/>
      <w:lvlJc w:val="left"/>
    </w:lvl>
    <w:lvl w:ilvl="8" w:tplc="4FDC2730">
      <w:numFmt w:val="decimal"/>
      <w:lvlText w:val=""/>
      <w:lvlJc w:val="left"/>
    </w:lvl>
  </w:abstractNum>
  <w:abstractNum w:abstractNumId="149" w15:restartNumberingAfterBreak="0">
    <w:nsid w:val="0000470E"/>
    <w:multiLevelType w:val="hybridMultilevel"/>
    <w:tmpl w:val="99F6D78E"/>
    <w:lvl w:ilvl="0" w:tplc="F92E158E">
      <w:start w:val="3"/>
      <w:numFmt w:val="decimal"/>
      <w:lvlText w:val="%1."/>
      <w:lvlJc w:val="left"/>
    </w:lvl>
    <w:lvl w:ilvl="1" w:tplc="5ED8229A">
      <w:numFmt w:val="decimal"/>
      <w:lvlText w:val=""/>
      <w:lvlJc w:val="left"/>
    </w:lvl>
    <w:lvl w:ilvl="2" w:tplc="C2A838DA">
      <w:numFmt w:val="decimal"/>
      <w:lvlText w:val=""/>
      <w:lvlJc w:val="left"/>
    </w:lvl>
    <w:lvl w:ilvl="3" w:tplc="7A7ED060">
      <w:numFmt w:val="decimal"/>
      <w:lvlText w:val=""/>
      <w:lvlJc w:val="left"/>
    </w:lvl>
    <w:lvl w:ilvl="4" w:tplc="928A5250">
      <w:numFmt w:val="decimal"/>
      <w:lvlText w:val=""/>
      <w:lvlJc w:val="left"/>
    </w:lvl>
    <w:lvl w:ilvl="5" w:tplc="470626AC">
      <w:numFmt w:val="decimal"/>
      <w:lvlText w:val=""/>
      <w:lvlJc w:val="left"/>
    </w:lvl>
    <w:lvl w:ilvl="6" w:tplc="FAB0D5B8">
      <w:numFmt w:val="decimal"/>
      <w:lvlText w:val=""/>
      <w:lvlJc w:val="left"/>
    </w:lvl>
    <w:lvl w:ilvl="7" w:tplc="723CF34E">
      <w:numFmt w:val="decimal"/>
      <w:lvlText w:val=""/>
      <w:lvlJc w:val="left"/>
    </w:lvl>
    <w:lvl w:ilvl="8" w:tplc="A4E45C1A">
      <w:numFmt w:val="decimal"/>
      <w:lvlText w:val=""/>
      <w:lvlJc w:val="left"/>
    </w:lvl>
  </w:abstractNum>
  <w:abstractNum w:abstractNumId="150" w15:restartNumberingAfterBreak="0">
    <w:nsid w:val="0000486A"/>
    <w:multiLevelType w:val="hybridMultilevel"/>
    <w:tmpl w:val="5EBE293C"/>
    <w:lvl w:ilvl="0" w:tplc="2DE632C2">
      <w:start w:val="1"/>
      <w:numFmt w:val="bullet"/>
      <w:lvlText w:val="\endash "/>
      <w:lvlJc w:val="left"/>
    </w:lvl>
    <w:lvl w:ilvl="1" w:tplc="8750969A">
      <w:numFmt w:val="decimal"/>
      <w:lvlText w:val=""/>
      <w:lvlJc w:val="left"/>
    </w:lvl>
    <w:lvl w:ilvl="2" w:tplc="FE440332">
      <w:numFmt w:val="decimal"/>
      <w:lvlText w:val=""/>
      <w:lvlJc w:val="left"/>
    </w:lvl>
    <w:lvl w:ilvl="3" w:tplc="0F4E94FE">
      <w:numFmt w:val="decimal"/>
      <w:lvlText w:val=""/>
      <w:lvlJc w:val="left"/>
    </w:lvl>
    <w:lvl w:ilvl="4" w:tplc="4A0AD80A">
      <w:numFmt w:val="decimal"/>
      <w:lvlText w:val=""/>
      <w:lvlJc w:val="left"/>
    </w:lvl>
    <w:lvl w:ilvl="5" w:tplc="94C4930A">
      <w:numFmt w:val="decimal"/>
      <w:lvlText w:val=""/>
      <w:lvlJc w:val="left"/>
    </w:lvl>
    <w:lvl w:ilvl="6" w:tplc="740A3CF6">
      <w:numFmt w:val="decimal"/>
      <w:lvlText w:val=""/>
      <w:lvlJc w:val="left"/>
    </w:lvl>
    <w:lvl w:ilvl="7" w:tplc="199E407A">
      <w:numFmt w:val="decimal"/>
      <w:lvlText w:val=""/>
      <w:lvlJc w:val="left"/>
    </w:lvl>
    <w:lvl w:ilvl="8" w:tplc="E780B6B2">
      <w:numFmt w:val="decimal"/>
      <w:lvlText w:val=""/>
      <w:lvlJc w:val="left"/>
    </w:lvl>
  </w:abstractNum>
  <w:abstractNum w:abstractNumId="151" w15:restartNumberingAfterBreak="0">
    <w:nsid w:val="0000489C"/>
    <w:multiLevelType w:val="hybridMultilevel"/>
    <w:tmpl w:val="7DE67192"/>
    <w:lvl w:ilvl="0" w:tplc="60703CAE">
      <w:start w:val="1"/>
      <w:numFmt w:val="bullet"/>
      <w:lvlText w:val=""/>
      <w:lvlJc w:val="left"/>
    </w:lvl>
    <w:lvl w:ilvl="1" w:tplc="504CC856">
      <w:start w:val="1"/>
      <w:numFmt w:val="bullet"/>
      <w:lvlText w:val=""/>
      <w:lvlJc w:val="left"/>
    </w:lvl>
    <w:lvl w:ilvl="2" w:tplc="0718A7D8">
      <w:numFmt w:val="decimal"/>
      <w:lvlText w:val=""/>
      <w:lvlJc w:val="left"/>
    </w:lvl>
    <w:lvl w:ilvl="3" w:tplc="9970C990">
      <w:numFmt w:val="decimal"/>
      <w:lvlText w:val=""/>
      <w:lvlJc w:val="left"/>
    </w:lvl>
    <w:lvl w:ilvl="4" w:tplc="1E5CF3CC">
      <w:numFmt w:val="decimal"/>
      <w:lvlText w:val=""/>
      <w:lvlJc w:val="left"/>
    </w:lvl>
    <w:lvl w:ilvl="5" w:tplc="8AA663F2">
      <w:numFmt w:val="decimal"/>
      <w:lvlText w:val=""/>
      <w:lvlJc w:val="left"/>
    </w:lvl>
    <w:lvl w:ilvl="6" w:tplc="C9D21E46">
      <w:numFmt w:val="decimal"/>
      <w:lvlText w:val=""/>
      <w:lvlJc w:val="left"/>
    </w:lvl>
    <w:lvl w:ilvl="7" w:tplc="A8765B0E">
      <w:numFmt w:val="decimal"/>
      <w:lvlText w:val=""/>
      <w:lvlJc w:val="left"/>
    </w:lvl>
    <w:lvl w:ilvl="8" w:tplc="A2065CD6">
      <w:numFmt w:val="decimal"/>
      <w:lvlText w:val=""/>
      <w:lvlJc w:val="left"/>
    </w:lvl>
  </w:abstractNum>
  <w:abstractNum w:abstractNumId="152" w15:restartNumberingAfterBreak="0">
    <w:nsid w:val="000048CC"/>
    <w:multiLevelType w:val="hybridMultilevel"/>
    <w:tmpl w:val="A4DAAB1E"/>
    <w:lvl w:ilvl="0" w:tplc="1F8A4670">
      <w:start w:val="13"/>
      <w:numFmt w:val="decimal"/>
      <w:lvlText w:val="%1"/>
      <w:lvlJc w:val="left"/>
    </w:lvl>
    <w:lvl w:ilvl="1" w:tplc="CD9C7DD2">
      <w:numFmt w:val="decimal"/>
      <w:lvlText w:val=""/>
      <w:lvlJc w:val="left"/>
    </w:lvl>
    <w:lvl w:ilvl="2" w:tplc="4784F21C">
      <w:numFmt w:val="decimal"/>
      <w:lvlText w:val=""/>
      <w:lvlJc w:val="left"/>
    </w:lvl>
    <w:lvl w:ilvl="3" w:tplc="A372C060">
      <w:numFmt w:val="decimal"/>
      <w:lvlText w:val=""/>
      <w:lvlJc w:val="left"/>
    </w:lvl>
    <w:lvl w:ilvl="4" w:tplc="C2DAD236">
      <w:numFmt w:val="decimal"/>
      <w:lvlText w:val=""/>
      <w:lvlJc w:val="left"/>
    </w:lvl>
    <w:lvl w:ilvl="5" w:tplc="14520BA2">
      <w:numFmt w:val="decimal"/>
      <w:lvlText w:val=""/>
      <w:lvlJc w:val="left"/>
    </w:lvl>
    <w:lvl w:ilvl="6" w:tplc="8D30D32C">
      <w:numFmt w:val="decimal"/>
      <w:lvlText w:val=""/>
      <w:lvlJc w:val="left"/>
    </w:lvl>
    <w:lvl w:ilvl="7" w:tplc="FF68D492">
      <w:numFmt w:val="decimal"/>
      <w:lvlText w:val=""/>
      <w:lvlJc w:val="left"/>
    </w:lvl>
    <w:lvl w:ilvl="8" w:tplc="7772BEA4">
      <w:numFmt w:val="decimal"/>
      <w:lvlText w:val=""/>
      <w:lvlJc w:val="left"/>
    </w:lvl>
  </w:abstractNum>
  <w:abstractNum w:abstractNumId="153" w15:restartNumberingAfterBreak="0">
    <w:nsid w:val="000048DB"/>
    <w:multiLevelType w:val="hybridMultilevel"/>
    <w:tmpl w:val="DE3E9FEE"/>
    <w:lvl w:ilvl="0" w:tplc="E41239E4">
      <w:start w:val="1"/>
      <w:numFmt w:val="bullet"/>
      <w:lvlText w:val=""/>
      <w:lvlJc w:val="left"/>
    </w:lvl>
    <w:lvl w:ilvl="1" w:tplc="4F9CAC44">
      <w:numFmt w:val="decimal"/>
      <w:lvlText w:val=""/>
      <w:lvlJc w:val="left"/>
    </w:lvl>
    <w:lvl w:ilvl="2" w:tplc="4C3062FC">
      <w:numFmt w:val="decimal"/>
      <w:lvlText w:val=""/>
      <w:lvlJc w:val="left"/>
    </w:lvl>
    <w:lvl w:ilvl="3" w:tplc="F4AE5298">
      <w:numFmt w:val="decimal"/>
      <w:lvlText w:val=""/>
      <w:lvlJc w:val="left"/>
    </w:lvl>
    <w:lvl w:ilvl="4" w:tplc="11F06DF8">
      <w:numFmt w:val="decimal"/>
      <w:lvlText w:val=""/>
      <w:lvlJc w:val="left"/>
    </w:lvl>
    <w:lvl w:ilvl="5" w:tplc="54662226">
      <w:numFmt w:val="decimal"/>
      <w:lvlText w:val=""/>
      <w:lvlJc w:val="left"/>
    </w:lvl>
    <w:lvl w:ilvl="6" w:tplc="604E28AC">
      <w:numFmt w:val="decimal"/>
      <w:lvlText w:val=""/>
      <w:lvlJc w:val="left"/>
    </w:lvl>
    <w:lvl w:ilvl="7" w:tplc="D588588A">
      <w:numFmt w:val="decimal"/>
      <w:lvlText w:val=""/>
      <w:lvlJc w:val="left"/>
    </w:lvl>
    <w:lvl w:ilvl="8" w:tplc="0F42AC30">
      <w:numFmt w:val="decimal"/>
      <w:lvlText w:val=""/>
      <w:lvlJc w:val="left"/>
    </w:lvl>
  </w:abstractNum>
  <w:abstractNum w:abstractNumId="154" w15:restartNumberingAfterBreak="0">
    <w:nsid w:val="0000494A"/>
    <w:multiLevelType w:val="hybridMultilevel"/>
    <w:tmpl w:val="DD826EE8"/>
    <w:lvl w:ilvl="0" w:tplc="4A0887F0">
      <w:start w:val="1"/>
      <w:numFmt w:val="decimal"/>
      <w:lvlText w:val="%1."/>
      <w:lvlJc w:val="left"/>
    </w:lvl>
    <w:lvl w:ilvl="1" w:tplc="A7362ED0">
      <w:numFmt w:val="decimal"/>
      <w:lvlText w:val=""/>
      <w:lvlJc w:val="left"/>
    </w:lvl>
    <w:lvl w:ilvl="2" w:tplc="3B4C26FE">
      <w:numFmt w:val="decimal"/>
      <w:lvlText w:val=""/>
      <w:lvlJc w:val="left"/>
    </w:lvl>
    <w:lvl w:ilvl="3" w:tplc="21308A42">
      <w:numFmt w:val="decimal"/>
      <w:lvlText w:val=""/>
      <w:lvlJc w:val="left"/>
    </w:lvl>
    <w:lvl w:ilvl="4" w:tplc="A6186958">
      <w:numFmt w:val="decimal"/>
      <w:lvlText w:val=""/>
      <w:lvlJc w:val="left"/>
    </w:lvl>
    <w:lvl w:ilvl="5" w:tplc="E222C112">
      <w:numFmt w:val="decimal"/>
      <w:lvlText w:val=""/>
      <w:lvlJc w:val="left"/>
    </w:lvl>
    <w:lvl w:ilvl="6" w:tplc="48F6627A">
      <w:numFmt w:val="decimal"/>
      <w:lvlText w:val=""/>
      <w:lvlJc w:val="left"/>
    </w:lvl>
    <w:lvl w:ilvl="7" w:tplc="7EBC51F2">
      <w:numFmt w:val="decimal"/>
      <w:lvlText w:val=""/>
      <w:lvlJc w:val="left"/>
    </w:lvl>
    <w:lvl w:ilvl="8" w:tplc="4A40CEFC">
      <w:numFmt w:val="decimal"/>
      <w:lvlText w:val=""/>
      <w:lvlJc w:val="left"/>
    </w:lvl>
  </w:abstractNum>
  <w:abstractNum w:abstractNumId="155" w15:restartNumberingAfterBreak="0">
    <w:nsid w:val="00004963"/>
    <w:multiLevelType w:val="hybridMultilevel"/>
    <w:tmpl w:val="8BC205C4"/>
    <w:lvl w:ilvl="0" w:tplc="A8068AD2">
      <w:start w:val="1"/>
      <w:numFmt w:val="bullet"/>
      <w:lvlText w:val=""/>
      <w:lvlJc w:val="left"/>
    </w:lvl>
    <w:lvl w:ilvl="1" w:tplc="4234143A">
      <w:numFmt w:val="decimal"/>
      <w:lvlText w:val=""/>
      <w:lvlJc w:val="left"/>
    </w:lvl>
    <w:lvl w:ilvl="2" w:tplc="4796B5CC">
      <w:numFmt w:val="decimal"/>
      <w:lvlText w:val=""/>
      <w:lvlJc w:val="left"/>
    </w:lvl>
    <w:lvl w:ilvl="3" w:tplc="E7D69808">
      <w:numFmt w:val="decimal"/>
      <w:lvlText w:val=""/>
      <w:lvlJc w:val="left"/>
    </w:lvl>
    <w:lvl w:ilvl="4" w:tplc="FD8A4EE6">
      <w:numFmt w:val="decimal"/>
      <w:lvlText w:val=""/>
      <w:lvlJc w:val="left"/>
    </w:lvl>
    <w:lvl w:ilvl="5" w:tplc="3DC4D81A">
      <w:numFmt w:val="decimal"/>
      <w:lvlText w:val=""/>
      <w:lvlJc w:val="left"/>
    </w:lvl>
    <w:lvl w:ilvl="6" w:tplc="0CB4C702">
      <w:numFmt w:val="decimal"/>
      <w:lvlText w:val=""/>
      <w:lvlJc w:val="left"/>
    </w:lvl>
    <w:lvl w:ilvl="7" w:tplc="0A5A711A">
      <w:numFmt w:val="decimal"/>
      <w:lvlText w:val=""/>
      <w:lvlJc w:val="left"/>
    </w:lvl>
    <w:lvl w:ilvl="8" w:tplc="7A4651BC">
      <w:numFmt w:val="decimal"/>
      <w:lvlText w:val=""/>
      <w:lvlJc w:val="left"/>
    </w:lvl>
  </w:abstractNum>
  <w:abstractNum w:abstractNumId="156" w15:restartNumberingAfterBreak="0">
    <w:nsid w:val="000049BB"/>
    <w:multiLevelType w:val="hybridMultilevel"/>
    <w:tmpl w:val="4B985990"/>
    <w:lvl w:ilvl="0" w:tplc="70DAB810">
      <w:start w:val="1"/>
      <w:numFmt w:val="bullet"/>
      <w:lvlText w:val="\endash "/>
      <w:lvlJc w:val="left"/>
    </w:lvl>
    <w:lvl w:ilvl="1" w:tplc="D12ABB2C">
      <w:numFmt w:val="decimal"/>
      <w:lvlText w:val=""/>
      <w:lvlJc w:val="left"/>
    </w:lvl>
    <w:lvl w:ilvl="2" w:tplc="28DAA8C8">
      <w:numFmt w:val="decimal"/>
      <w:lvlText w:val=""/>
      <w:lvlJc w:val="left"/>
    </w:lvl>
    <w:lvl w:ilvl="3" w:tplc="AE126110">
      <w:numFmt w:val="decimal"/>
      <w:lvlText w:val=""/>
      <w:lvlJc w:val="left"/>
    </w:lvl>
    <w:lvl w:ilvl="4" w:tplc="365EFB62">
      <w:numFmt w:val="decimal"/>
      <w:lvlText w:val=""/>
      <w:lvlJc w:val="left"/>
    </w:lvl>
    <w:lvl w:ilvl="5" w:tplc="6ABC0686">
      <w:numFmt w:val="decimal"/>
      <w:lvlText w:val=""/>
      <w:lvlJc w:val="left"/>
    </w:lvl>
    <w:lvl w:ilvl="6" w:tplc="86FA8C78">
      <w:numFmt w:val="decimal"/>
      <w:lvlText w:val=""/>
      <w:lvlJc w:val="left"/>
    </w:lvl>
    <w:lvl w:ilvl="7" w:tplc="7FFA25D0">
      <w:numFmt w:val="decimal"/>
      <w:lvlText w:val=""/>
      <w:lvlJc w:val="left"/>
    </w:lvl>
    <w:lvl w:ilvl="8" w:tplc="EB4C72C6">
      <w:numFmt w:val="decimal"/>
      <w:lvlText w:val=""/>
      <w:lvlJc w:val="left"/>
    </w:lvl>
  </w:abstractNum>
  <w:abstractNum w:abstractNumId="157" w15:restartNumberingAfterBreak="0">
    <w:nsid w:val="000049F7"/>
    <w:multiLevelType w:val="hybridMultilevel"/>
    <w:tmpl w:val="105AAFB4"/>
    <w:lvl w:ilvl="0" w:tplc="37C05336">
      <w:start w:val="1"/>
      <w:numFmt w:val="bullet"/>
      <w:lvlText w:val="в"/>
      <w:lvlJc w:val="left"/>
    </w:lvl>
    <w:lvl w:ilvl="1" w:tplc="BD5289C6">
      <w:numFmt w:val="decimal"/>
      <w:lvlText w:val=""/>
      <w:lvlJc w:val="left"/>
    </w:lvl>
    <w:lvl w:ilvl="2" w:tplc="113226D2">
      <w:numFmt w:val="decimal"/>
      <w:lvlText w:val=""/>
      <w:lvlJc w:val="left"/>
    </w:lvl>
    <w:lvl w:ilvl="3" w:tplc="BF581B30">
      <w:numFmt w:val="decimal"/>
      <w:lvlText w:val=""/>
      <w:lvlJc w:val="left"/>
    </w:lvl>
    <w:lvl w:ilvl="4" w:tplc="3F088464">
      <w:numFmt w:val="decimal"/>
      <w:lvlText w:val=""/>
      <w:lvlJc w:val="left"/>
    </w:lvl>
    <w:lvl w:ilvl="5" w:tplc="77F0C9CA">
      <w:numFmt w:val="decimal"/>
      <w:lvlText w:val=""/>
      <w:lvlJc w:val="left"/>
    </w:lvl>
    <w:lvl w:ilvl="6" w:tplc="059CB062">
      <w:numFmt w:val="decimal"/>
      <w:lvlText w:val=""/>
      <w:lvlJc w:val="left"/>
    </w:lvl>
    <w:lvl w:ilvl="7" w:tplc="40AA075A">
      <w:numFmt w:val="decimal"/>
      <w:lvlText w:val=""/>
      <w:lvlJc w:val="left"/>
    </w:lvl>
    <w:lvl w:ilvl="8" w:tplc="734A7150">
      <w:numFmt w:val="decimal"/>
      <w:lvlText w:val=""/>
      <w:lvlJc w:val="left"/>
    </w:lvl>
  </w:abstractNum>
  <w:abstractNum w:abstractNumId="158" w15:restartNumberingAfterBreak="0">
    <w:nsid w:val="00004A80"/>
    <w:multiLevelType w:val="hybridMultilevel"/>
    <w:tmpl w:val="2AAC84F6"/>
    <w:lvl w:ilvl="0" w:tplc="48BEF42A">
      <w:start w:val="1"/>
      <w:numFmt w:val="bullet"/>
      <w:lvlText w:val="в"/>
      <w:lvlJc w:val="left"/>
    </w:lvl>
    <w:lvl w:ilvl="1" w:tplc="B6A0C6B2">
      <w:numFmt w:val="decimal"/>
      <w:lvlText w:val=""/>
      <w:lvlJc w:val="left"/>
    </w:lvl>
    <w:lvl w:ilvl="2" w:tplc="26C22FF0">
      <w:numFmt w:val="decimal"/>
      <w:lvlText w:val=""/>
      <w:lvlJc w:val="left"/>
    </w:lvl>
    <w:lvl w:ilvl="3" w:tplc="9780A4E0">
      <w:numFmt w:val="decimal"/>
      <w:lvlText w:val=""/>
      <w:lvlJc w:val="left"/>
    </w:lvl>
    <w:lvl w:ilvl="4" w:tplc="A25AD4FE">
      <w:numFmt w:val="decimal"/>
      <w:lvlText w:val=""/>
      <w:lvlJc w:val="left"/>
    </w:lvl>
    <w:lvl w:ilvl="5" w:tplc="B4907F10">
      <w:numFmt w:val="decimal"/>
      <w:lvlText w:val=""/>
      <w:lvlJc w:val="left"/>
    </w:lvl>
    <w:lvl w:ilvl="6" w:tplc="2DC8E172">
      <w:numFmt w:val="decimal"/>
      <w:lvlText w:val=""/>
      <w:lvlJc w:val="left"/>
    </w:lvl>
    <w:lvl w:ilvl="7" w:tplc="5E7E646C">
      <w:numFmt w:val="decimal"/>
      <w:lvlText w:val=""/>
      <w:lvlJc w:val="left"/>
    </w:lvl>
    <w:lvl w:ilvl="8" w:tplc="094ACBC6">
      <w:numFmt w:val="decimal"/>
      <w:lvlText w:val=""/>
      <w:lvlJc w:val="left"/>
    </w:lvl>
  </w:abstractNum>
  <w:abstractNum w:abstractNumId="159" w15:restartNumberingAfterBreak="0">
    <w:nsid w:val="00004AD4"/>
    <w:multiLevelType w:val="hybridMultilevel"/>
    <w:tmpl w:val="77A8D394"/>
    <w:lvl w:ilvl="0" w:tplc="6DB0671A">
      <w:start w:val="1"/>
      <w:numFmt w:val="decimal"/>
      <w:lvlText w:val="%1)"/>
      <w:lvlJc w:val="left"/>
    </w:lvl>
    <w:lvl w:ilvl="1" w:tplc="E56E4B78">
      <w:numFmt w:val="decimal"/>
      <w:lvlText w:val=""/>
      <w:lvlJc w:val="left"/>
    </w:lvl>
    <w:lvl w:ilvl="2" w:tplc="AE243CE6">
      <w:numFmt w:val="decimal"/>
      <w:lvlText w:val=""/>
      <w:lvlJc w:val="left"/>
    </w:lvl>
    <w:lvl w:ilvl="3" w:tplc="B22600A6">
      <w:numFmt w:val="decimal"/>
      <w:lvlText w:val=""/>
      <w:lvlJc w:val="left"/>
    </w:lvl>
    <w:lvl w:ilvl="4" w:tplc="4C109B6C">
      <w:numFmt w:val="decimal"/>
      <w:lvlText w:val=""/>
      <w:lvlJc w:val="left"/>
    </w:lvl>
    <w:lvl w:ilvl="5" w:tplc="135AA5A0">
      <w:numFmt w:val="decimal"/>
      <w:lvlText w:val=""/>
      <w:lvlJc w:val="left"/>
    </w:lvl>
    <w:lvl w:ilvl="6" w:tplc="977E4CAA">
      <w:numFmt w:val="decimal"/>
      <w:lvlText w:val=""/>
      <w:lvlJc w:val="left"/>
    </w:lvl>
    <w:lvl w:ilvl="7" w:tplc="96B8A234">
      <w:numFmt w:val="decimal"/>
      <w:lvlText w:val=""/>
      <w:lvlJc w:val="left"/>
    </w:lvl>
    <w:lvl w:ilvl="8" w:tplc="4078B330">
      <w:numFmt w:val="decimal"/>
      <w:lvlText w:val=""/>
      <w:lvlJc w:val="left"/>
    </w:lvl>
  </w:abstractNum>
  <w:abstractNum w:abstractNumId="160" w15:restartNumberingAfterBreak="0">
    <w:nsid w:val="00004C66"/>
    <w:multiLevelType w:val="hybridMultilevel"/>
    <w:tmpl w:val="744E752A"/>
    <w:lvl w:ilvl="0" w:tplc="3F32DE02">
      <w:start w:val="1"/>
      <w:numFmt w:val="bullet"/>
      <w:lvlText w:val="в"/>
      <w:lvlJc w:val="left"/>
    </w:lvl>
    <w:lvl w:ilvl="1" w:tplc="B484A1F2">
      <w:start w:val="1"/>
      <w:numFmt w:val="bullet"/>
      <w:lvlText w:val="\endash "/>
      <w:lvlJc w:val="left"/>
    </w:lvl>
    <w:lvl w:ilvl="2" w:tplc="573C2F74">
      <w:numFmt w:val="decimal"/>
      <w:lvlText w:val=""/>
      <w:lvlJc w:val="left"/>
    </w:lvl>
    <w:lvl w:ilvl="3" w:tplc="E182E674">
      <w:numFmt w:val="decimal"/>
      <w:lvlText w:val=""/>
      <w:lvlJc w:val="left"/>
    </w:lvl>
    <w:lvl w:ilvl="4" w:tplc="9B00FE80">
      <w:numFmt w:val="decimal"/>
      <w:lvlText w:val=""/>
      <w:lvlJc w:val="left"/>
    </w:lvl>
    <w:lvl w:ilvl="5" w:tplc="3AFE8834">
      <w:numFmt w:val="decimal"/>
      <w:lvlText w:val=""/>
      <w:lvlJc w:val="left"/>
    </w:lvl>
    <w:lvl w:ilvl="6" w:tplc="A7ACDA2C">
      <w:numFmt w:val="decimal"/>
      <w:lvlText w:val=""/>
      <w:lvlJc w:val="left"/>
    </w:lvl>
    <w:lvl w:ilvl="7" w:tplc="6E82F892">
      <w:numFmt w:val="decimal"/>
      <w:lvlText w:val=""/>
      <w:lvlJc w:val="left"/>
    </w:lvl>
    <w:lvl w:ilvl="8" w:tplc="C4267304">
      <w:numFmt w:val="decimal"/>
      <w:lvlText w:val=""/>
      <w:lvlJc w:val="left"/>
    </w:lvl>
  </w:abstractNum>
  <w:abstractNum w:abstractNumId="161" w15:restartNumberingAfterBreak="0">
    <w:nsid w:val="00004CD4"/>
    <w:multiLevelType w:val="hybridMultilevel"/>
    <w:tmpl w:val="84C84B6C"/>
    <w:lvl w:ilvl="0" w:tplc="DF625A28">
      <w:start w:val="2"/>
      <w:numFmt w:val="decimal"/>
      <w:lvlText w:val="%1)"/>
      <w:lvlJc w:val="left"/>
    </w:lvl>
    <w:lvl w:ilvl="1" w:tplc="15AA6FA2">
      <w:numFmt w:val="decimal"/>
      <w:lvlText w:val=""/>
      <w:lvlJc w:val="left"/>
    </w:lvl>
    <w:lvl w:ilvl="2" w:tplc="0406BFEA">
      <w:numFmt w:val="decimal"/>
      <w:lvlText w:val=""/>
      <w:lvlJc w:val="left"/>
    </w:lvl>
    <w:lvl w:ilvl="3" w:tplc="E6224F12">
      <w:numFmt w:val="decimal"/>
      <w:lvlText w:val=""/>
      <w:lvlJc w:val="left"/>
    </w:lvl>
    <w:lvl w:ilvl="4" w:tplc="EC5C3F78">
      <w:numFmt w:val="decimal"/>
      <w:lvlText w:val=""/>
      <w:lvlJc w:val="left"/>
    </w:lvl>
    <w:lvl w:ilvl="5" w:tplc="6DC24CFA">
      <w:numFmt w:val="decimal"/>
      <w:lvlText w:val=""/>
      <w:lvlJc w:val="left"/>
    </w:lvl>
    <w:lvl w:ilvl="6" w:tplc="8A243140">
      <w:numFmt w:val="decimal"/>
      <w:lvlText w:val=""/>
      <w:lvlJc w:val="left"/>
    </w:lvl>
    <w:lvl w:ilvl="7" w:tplc="F2044B92">
      <w:numFmt w:val="decimal"/>
      <w:lvlText w:val=""/>
      <w:lvlJc w:val="left"/>
    </w:lvl>
    <w:lvl w:ilvl="8" w:tplc="777C5D48">
      <w:numFmt w:val="decimal"/>
      <w:lvlText w:val=""/>
      <w:lvlJc w:val="left"/>
    </w:lvl>
  </w:abstractNum>
  <w:abstractNum w:abstractNumId="162" w15:restartNumberingAfterBreak="0">
    <w:nsid w:val="00004D67"/>
    <w:multiLevelType w:val="hybridMultilevel"/>
    <w:tmpl w:val="FDEA8F8A"/>
    <w:lvl w:ilvl="0" w:tplc="229AF18A">
      <w:start w:val="12"/>
      <w:numFmt w:val="decimal"/>
      <w:lvlText w:val="%1)"/>
      <w:lvlJc w:val="left"/>
    </w:lvl>
    <w:lvl w:ilvl="1" w:tplc="CCBCCD8E">
      <w:numFmt w:val="decimal"/>
      <w:lvlText w:val=""/>
      <w:lvlJc w:val="left"/>
    </w:lvl>
    <w:lvl w:ilvl="2" w:tplc="7B0AB930">
      <w:numFmt w:val="decimal"/>
      <w:lvlText w:val=""/>
      <w:lvlJc w:val="left"/>
    </w:lvl>
    <w:lvl w:ilvl="3" w:tplc="0FB63CE6">
      <w:numFmt w:val="decimal"/>
      <w:lvlText w:val=""/>
      <w:lvlJc w:val="left"/>
    </w:lvl>
    <w:lvl w:ilvl="4" w:tplc="BC326394">
      <w:numFmt w:val="decimal"/>
      <w:lvlText w:val=""/>
      <w:lvlJc w:val="left"/>
    </w:lvl>
    <w:lvl w:ilvl="5" w:tplc="7D828BF2">
      <w:numFmt w:val="decimal"/>
      <w:lvlText w:val=""/>
      <w:lvlJc w:val="left"/>
    </w:lvl>
    <w:lvl w:ilvl="6" w:tplc="4ED6D9DC">
      <w:numFmt w:val="decimal"/>
      <w:lvlText w:val=""/>
      <w:lvlJc w:val="left"/>
    </w:lvl>
    <w:lvl w:ilvl="7" w:tplc="55D074DE">
      <w:numFmt w:val="decimal"/>
      <w:lvlText w:val=""/>
      <w:lvlJc w:val="left"/>
    </w:lvl>
    <w:lvl w:ilvl="8" w:tplc="D742AF7E">
      <w:numFmt w:val="decimal"/>
      <w:lvlText w:val=""/>
      <w:lvlJc w:val="left"/>
    </w:lvl>
  </w:abstractNum>
  <w:abstractNum w:abstractNumId="163" w15:restartNumberingAfterBreak="0">
    <w:nsid w:val="00004D9A"/>
    <w:multiLevelType w:val="hybridMultilevel"/>
    <w:tmpl w:val="49CA461A"/>
    <w:lvl w:ilvl="0" w:tplc="D9C62754">
      <w:start w:val="1"/>
      <w:numFmt w:val="bullet"/>
      <w:lvlText w:val="\endash "/>
      <w:lvlJc w:val="left"/>
    </w:lvl>
    <w:lvl w:ilvl="1" w:tplc="1B5889AA">
      <w:numFmt w:val="decimal"/>
      <w:lvlText w:val=""/>
      <w:lvlJc w:val="left"/>
    </w:lvl>
    <w:lvl w:ilvl="2" w:tplc="C04843BC">
      <w:numFmt w:val="decimal"/>
      <w:lvlText w:val=""/>
      <w:lvlJc w:val="left"/>
    </w:lvl>
    <w:lvl w:ilvl="3" w:tplc="FE280D9C">
      <w:numFmt w:val="decimal"/>
      <w:lvlText w:val=""/>
      <w:lvlJc w:val="left"/>
    </w:lvl>
    <w:lvl w:ilvl="4" w:tplc="7BA26D42">
      <w:numFmt w:val="decimal"/>
      <w:lvlText w:val=""/>
      <w:lvlJc w:val="left"/>
    </w:lvl>
    <w:lvl w:ilvl="5" w:tplc="F894F508">
      <w:numFmt w:val="decimal"/>
      <w:lvlText w:val=""/>
      <w:lvlJc w:val="left"/>
    </w:lvl>
    <w:lvl w:ilvl="6" w:tplc="EB1AD0A6">
      <w:numFmt w:val="decimal"/>
      <w:lvlText w:val=""/>
      <w:lvlJc w:val="left"/>
    </w:lvl>
    <w:lvl w:ilvl="7" w:tplc="0C6857C4">
      <w:numFmt w:val="decimal"/>
      <w:lvlText w:val=""/>
      <w:lvlJc w:val="left"/>
    </w:lvl>
    <w:lvl w:ilvl="8" w:tplc="787A624A">
      <w:numFmt w:val="decimal"/>
      <w:lvlText w:val=""/>
      <w:lvlJc w:val="left"/>
    </w:lvl>
  </w:abstractNum>
  <w:abstractNum w:abstractNumId="164" w15:restartNumberingAfterBreak="0">
    <w:nsid w:val="00004E08"/>
    <w:multiLevelType w:val="hybridMultilevel"/>
    <w:tmpl w:val="65CA69DE"/>
    <w:lvl w:ilvl="0" w:tplc="000E963C">
      <w:start w:val="1"/>
      <w:numFmt w:val="bullet"/>
      <w:lvlText w:val="\endash "/>
      <w:lvlJc w:val="left"/>
    </w:lvl>
    <w:lvl w:ilvl="1" w:tplc="1EDC2DBE">
      <w:numFmt w:val="decimal"/>
      <w:lvlText w:val=""/>
      <w:lvlJc w:val="left"/>
    </w:lvl>
    <w:lvl w:ilvl="2" w:tplc="5EE03EC6">
      <w:numFmt w:val="decimal"/>
      <w:lvlText w:val=""/>
      <w:lvlJc w:val="left"/>
    </w:lvl>
    <w:lvl w:ilvl="3" w:tplc="A7DA06A6">
      <w:numFmt w:val="decimal"/>
      <w:lvlText w:val=""/>
      <w:lvlJc w:val="left"/>
    </w:lvl>
    <w:lvl w:ilvl="4" w:tplc="674AFC4A">
      <w:numFmt w:val="decimal"/>
      <w:lvlText w:val=""/>
      <w:lvlJc w:val="left"/>
    </w:lvl>
    <w:lvl w:ilvl="5" w:tplc="4C9C4D98">
      <w:numFmt w:val="decimal"/>
      <w:lvlText w:val=""/>
      <w:lvlJc w:val="left"/>
    </w:lvl>
    <w:lvl w:ilvl="6" w:tplc="287A37B8">
      <w:numFmt w:val="decimal"/>
      <w:lvlText w:val=""/>
      <w:lvlJc w:val="left"/>
    </w:lvl>
    <w:lvl w:ilvl="7" w:tplc="FCA033B2">
      <w:numFmt w:val="decimal"/>
      <w:lvlText w:val=""/>
      <w:lvlJc w:val="left"/>
    </w:lvl>
    <w:lvl w:ilvl="8" w:tplc="9FCAAFD2">
      <w:numFmt w:val="decimal"/>
      <w:lvlText w:val=""/>
      <w:lvlJc w:val="left"/>
    </w:lvl>
  </w:abstractNum>
  <w:abstractNum w:abstractNumId="165" w15:restartNumberingAfterBreak="0">
    <w:nsid w:val="00004E38"/>
    <w:multiLevelType w:val="hybridMultilevel"/>
    <w:tmpl w:val="74821702"/>
    <w:lvl w:ilvl="0" w:tplc="1FE85512">
      <w:start w:val="10"/>
      <w:numFmt w:val="decimal"/>
      <w:lvlText w:val="%1)"/>
      <w:lvlJc w:val="left"/>
    </w:lvl>
    <w:lvl w:ilvl="1" w:tplc="E56021E6">
      <w:numFmt w:val="decimal"/>
      <w:lvlText w:val=""/>
      <w:lvlJc w:val="left"/>
    </w:lvl>
    <w:lvl w:ilvl="2" w:tplc="EBFA9F08">
      <w:numFmt w:val="decimal"/>
      <w:lvlText w:val=""/>
      <w:lvlJc w:val="left"/>
    </w:lvl>
    <w:lvl w:ilvl="3" w:tplc="8C6A20F2">
      <w:numFmt w:val="decimal"/>
      <w:lvlText w:val=""/>
      <w:lvlJc w:val="left"/>
    </w:lvl>
    <w:lvl w:ilvl="4" w:tplc="33944246">
      <w:numFmt w:val="decimal"/>
      <w:lvlText w:val=""/>
      <w:lvlJc w:val="left"/>
    </w:lvl>
    <w:lvl w:ilvl="5" w:tplc="CF4649BC">
      <w:numFmt w:val="decimal"/>
      <w:lvlText w:val=""/>
      <w:lvlJc w:val="left"/>
    </w:lvl>
    <w:lvl w:ilvl="6" w:tplc="2558E304">
      <w:numFmt w:val="decimal"/>
      <w:lvlText w:val=""/>
      <w:lvlJc w:val="left"/>
    </w:lvl>
    <w:lvl w:ilvl="7" w:tplc="C73835BC">
      <w:numFmt w:val="decimal"/>
      <w:lvlText w:val=""/>
      <w:lvlJc w:val="left"/>
    </w:lvl>
    <w:lvl w:ilvl="8" w:tplc="E7AE82C8">
      <w:numFmt w:val="decimal"/>
      <w:lvlText w:val=""/>
      <w:lvlJc w:val="left"/>
    </w:lvl>
  </w:abstractNum>
  <w:abstractNum w:abstractNumId="166" w15:restartNumberingAfterBreak="0">
    <w:nsid w:val="00004E45"/>
    <w:multiLevelType w:val="hybridMultilevel"/>
    <w:tmpl w:val="8B3E3524"/>
    <w:lvl w:ilvl="0" w:tplc="32541200">
      <w:start w:val="1"/>
      <w:numFmt w:val="bullet"/>
      <w:lvlText w:val="-"/>
      <w:lvlJc w:val="left"/>
    </w:lvl>
    <w:lvl w:ilvl="1" w:tplc="FF1EAAFA">
      <w:numFmt w:val="decimal"/>
      <w:lvlText w:val=""/>
      <w:lvlJc w:val="left"/>
    </w:lvl>
    <w:lvl w:ilvl="2" w:tplc="BB1825A4">
      <w:numFmt w:val="decimal"/>
      <w:lvlText w:val=""/>
      <w:lvlJc w:val="left"/>
    </w:lvl>
    <w:lvl w:ilvl="3" w:tplc="66A2EAA2">
      <w:numFmt w:val="decimal"/>
      <w:lvlText w:val=""/>
      <w:lvlJc w:val="left"/>
    </w:lvl>
    <w:lvl w:ilvl="4" w:tplc="F2D80DBC">
      <w:numFmt w:val="decimal"/>
      <w:lvlText w:val=""/>
      <w:lvlJc w:val="left"/>
    </w:lvl>
    <w:lvl w:ilvl="5" w:tplc="2CE4B1BA">
      <w:numFmt w:val="decimal"/>
      <w:lvlText w:val=""/>
      <w:lvlJc w:val="left"/>
    </w:lvl>
    <w:lvl w:ilvl="6" w:tplc="D20A4EB4">
      <w:numFmt w:val="decimal"/>
      <w:lvlText w:val=""/>
      <w:lvlJc w:val="left"/>
    </w:lvl>
    <w:lvl w:ilvl="7" w:tplc="C0CCFE94">
      <w:numFmt w:val="decimal"/>
      <w:lvlText w:val=""/>
      <w:lvlJc w:val="left"/>
    </w:lvl>
    <w:lvl w:ilvl="8" w:tplc="29F4D60A">
      <w:numFmt w:val="decimal"/>
      <w:lvlText w:val=""/>
      <w:lvlJc w:val="left"/>
    </w:lvl>
  </w:abstractNum>
  <w:abstractNum w:abstractNumId="167" w15:restartNumberingAfterBreak="0">
    <w:nsid w:val="00004E55"/>
    <w:multiLevelType w:val="hybridMultilevel"/>
    <w:tmpl w:val="03C4BA3C"/>
    <w:lvl w:ilvl="0" w:tplc="1DDC084C">
      <w:start w:val="1"/>
      <w:numFmt w:val="bullet"/>
      <w:lvlText w:val="\endash "/>
      <w:lvlJc w:val="left"/>
    </w:lvl>
    <w:lvl w:ilvl="1" w:tplc="C63A11F4">
      <w:numFmt w:val="decimal"/>
      <w:lvlText w:val=""/>
      <w:lvlJc w:val="left"/>
    </w:lvl>
    <w:lvl w:ilvl="2" w:tplc="FE9AE658">
      <w:numFmt w:val="decimal"/>
      <w:lvlText w:val=""/>
      <w:lvlJc w:val="left"/>
    </w:lvl>
    <w:lvl w:ilvl="3" w:tplc="4D4A939A">
      <w:numFmt w:val="decimal"/>
      <w:lvlText w:val=""/>
      <w:lvlJc w:val="left"/>
    </w:lvl>
    <w:lvl w:ilvl="4" w:tplc="10FCEB7E">
      <w:numFmt w:val="decimal"/>
      <w:lvlText w:val=""/>
      <w:lvlJc w:val="left"/>
    </w:lvl>
    <w:lvl w:ilvl="5" w:tplc="C3E4A0EA">
      <w:numFmt w:val="decimal"/>
      <w:lvlText w:val=""/>
      <w:lvlJc w:val="left"/>
    </w:lvl>
    <w:lvl w:ilvl="6" w:tplc="DB52613E">
      <w:numFmt w:val="decimal"/>
      <w:lvlText w:val=""/>
      <w:lvlJc w:val="left"/>
    </w:lvl>
    <w:lvl w:ilvl="7" w:tplc="1A10396A">
      <w:numFmt w:val="decimal"/>
      <w:lvlText w:val=""/>
      <w:lvlJc w:val="left"/>
    </w:lvl>
    <w:lvl w:ilvl="8" w:tplc="133E9414">
      <w:numFmt w:val="decimal"/>
      <w:lvlText w:val=""/>
      <w:lvlJc w:val="left"/>
    </w:lvl>
  </w:abstractNum>
  <w:abstractNum w:abstractNumId="168" w15:restartNumberingAfterBreak="0">
    <w:nsid w:val="00004E57"/>
    <w:multiLevelType w:val="hybridMultilevel"/>
    <w:tmpl w:val="8E2A5374"/>
    <w:lvl w:ilvl="0" w:tplc="020003AC">
      <w:start w:val="1"/>
      <w:numFmt w:val="bullet"/>
      <w:lvlText w:val="\endash "/>
      <w:lvlJc w:val="left"/>
    </w:lvl>
    <w:lvl w:ilvl="1" w:tplc="46CC8A06">
      <w:numFmt w:val="decimal"/>
      <w:lvlText w:val=""/>
      <w:lvlJc w:val="left"/>
    </w:lvl>
    <w:lvl w:ilvl="2" w:tplc="77AA3CB4">
      <w:numFmt w:val="decimal"/>
      <w:lvlText w:val=""/>
      <w:lvlJc w:val="left"/>
    </w:lvl>
    <w:lvl w:ilvl="3" w:tplc="1A160904">
      <w:numFmt w:val="decimal"/>
      <w:lvlText w:val=""/>
      <w:lvlJc w:val="left"/>
    </w:lvl>
    <w:lvl w:ilvl="4" w:tplc="1FA447FA">
      <w:numFmt w:val="decimal"/>
      <w:lvlText w:val=""/>
      <w:lvlJc w:val="left"/>
    </w:lvl>
    <w:lvl w:ilvl="5" w:tplc="B87AB4DE">
      <w:numFmt w:val="decimal"/>
      <w:lvlText w:val=""/>
      <w:lvlJc w:val="left"/>
    </w:lvl>
    <w:lvl w:ilvl="6" w:tplc="324A8E16">
      <w:numFmt w:val="decimal"/>
      <w:lvlText w:val=""/>
      <w:lvlJc w:val="left"/>
    </w:lvl>
    <w:lvl w:ilvl="7" w:tplc="79ECB0A6">
      <w:numFmt w:val="decimal"/>
      <w:lvlText w:val=""/>
      <w:lvlJc w:val="left"/>
    </w:lvl>
    <w:lvl w:ilvl="8" w:tplc="4412F70C">
      <w:numFmt w:val="decimal"/>
      <w:lvlText w:val=""/>
      <w:lvlJc w:val="left"/>
    </w:lvl>
  </w:abstractNum>
  <w:abstractNum w:abstractNumId="169" w15:restartNumberingAfterBreak="0">
    <w:nsid w:val="00004EAE"/>
    <w:multiLevelType w:val="hybridMultilevel"/>
    <w:tmpl w:val="FC2A9A4E"/>
    <w:lvl w:ilvl="0" w:tplc="15442968">
      <w:start w:val="1"/>
      <w:numFmt w:val="bullet"/>
      <w:lvlText w:val="в"/>
      <w:lvlJc w:val="left"/>
    </w:lvl>
    <w:lvl w:ilvl="1" w:tplc="C4A0C704">
      <w:start w:val="1"/>
      <w:numFmt w:val="bullet"/>
      <w:lvlText w:val="•"/>
      <w:lvlJc w:val="left"/>
    </w:lvl>
    <w:lvl w:ilvl="2" w:tplc="917CCCA8">
      <w:numFmt w:val="decimal"/>
      <w:lvlText w:val=""/>
      <w:lvlJc w:val="left"/>
    </w:lvl>
    <w:lvl w:ilvl="3" w:tplc="E962EB14">
      <w:numFmt w:val="decimal"/>
      <w:lvlText w:val=""/>
      <w:lvlJc w:val="left"/>
    </w:lvl>
    <w:lvl w:ilvl="4" w:tplc="ED3CC870">
      <w:numFmt w:val="decimal"/>
      <w:lvlText w:val=""/>
      <w:lvlJc w:val="left"/>
    </w:lvl>
    <w:lvl w:ilvl="5" w:tplc="24649CA2">
      <w:numFmt w:val="decimal"/>
      <w:lvlText w:val=""/>
      <w:lvlJc w:val="left"/>
    </w:lvl>
    <w:lvl w:ilvl="6" w:tplc="69EC1098">
      <w:numFmt w:val="decimal"/>
      <w:lvlText w:val=""/>
      <w:lvlJc w:val="left"/>
    </w:lvl>
    <w:lvl w:ilvl="7" w:tplc="1AEE5D0A">
      <w:numFmt w:val="decimal"/>
      <w:lvlText w:val=""/>
      <w:lvlJc w:val="left"/>
    </w:lvl>
    <w:lvl w:ilvl="8" w:tplc="BF2482D6">
      <w:numFmt w:val="decimal"/>
      <w:lvlText w:val=""/>
      <w:lvlJc w:val="left"/>
    </w:lvl>
  </w:abstractNum>
  <w:abstractNum w:abstractNumId="170" w15:restartNumberingAfterBreak="0">
    <w:nsid w:val="00004FE2"/>
    <w:multiLevelType w:val="hybridMultilevel"/>
    <w:tmpl w:val="CC488FFE"/>
    <w:lvl w:ilvl="0" w:tplc="9A90152A">
      <w:start w:val="1"/>
      <w:numFmt w:val="bullet"/>
      <w:lvlText w:val="в"/>
      <w:lvlJc w:val="left"/>
    </w:lvl>
    <w:lvl w:ilvl="1" w:tplc="6DE44542">
      <w:start w:val="1"/>
      <w:numFmt w:val="decimal"/>
      <w:lvlText w:val="%2)"/>
      <w:lvlJc w:val="left"/>
    </w:lvl>
    <w:lvl w:ilvl="2" w:tplc="51187BF0">
      <w:numFmt w:val="decimal"/>
      <w:lvlText w:val=""/>
      <w:lvlJc w:val="left"/>
    </w:lvl>
    <w:lvl w:ilvl="3" w:tplc="1414C540">
      <w:numFmt w:val="decimal"/>
      <w:lvlText w:val=""/>
      <w:lvlJc w:val="left"/>
    </w:lvl>
    <w:lvl w:ilvl="4" w:tplc="D70A181C">
      <w:numFmt w:val="decimal"/>
      <w:lvlText w:val=""/>
      <w:lvlJc w:val="left"/>
    </w:lvl>
    <w:lvl w:ilvl="5" w:tplc="4CE21340">
      <w:numFmt w:val="decimal"/>
      <w:lvlText w:val=""/>
      <w:lvlJc w:val="left"/>
    </w:lvl>
    <w:lvl w:ilvl="6" w:tplc="D6FAF442">
      <w:numFmt w:val="decimal"/>
      <w:lvlText w:val=""/>
      <w:lvlJc w:val="left"/>
    </w:lvl>
    <w:lvl w:ilvl="7" w:tplc="173C9F0C">
      <w:numFmt w:val="decimal"/>
      <w:lvlText w:val=""/>
      <w:lvlJc w:val="left"/>
    </w:lvl>
    <w:lvl w:ilvl="8" w:tplc="20DAA1DE">
      <w:numFmt w:val="decimal"/>
      <w:lvlText w:val=""/>
      <w:lvlJc w:val="left"/>
    </w:lvl>
  </w:abstractNum>
  <w:abstractNum w:abstractNumId="171" w15:restartNumberingAfterBreak="0">
    <w:nsid w:val="00004FF8"/>
    <w:multiLevelType w:val="hybridMultilevel"/>
    <w:tmpl w:val="C16622D8"/>
    <w:lvl w:ilvl="0" w:tplc="1A082F76">
      <w:start w:val="1"/>
      <w:numFmt w:val="bullet"/>
      <w:lvlText w:val="и"/>
      <w:lvlJc w:val="left"/>
    </w:lvl>
    <w:lvl w:ilvl="1" w:tplc="3196B1F0">
      <w:start w:val="2"/>
      <w:numFmt w:val="decimal"/>
      <w:lvlText w:val="%2)"/>
      <w:lvlJc w:val="left"/>
    </w:lvl>
    <w:lvl w:ilvl="2" w:tplc="B1826420">
      <w:numFmt w:val="decimal"/>
      <w:lvlText w:val=""/>
      <w:lvlJc w:val="left"/>
    </w:lvl>
    <w:lvl w:ilvl="3" w:tplc="B4B07748">
      <w:numFmt w:val="decimal"/>
      <w:lvlText w:val=""/>
      <w:lvlJc w:val="left"/>
    </w:lvl>
    <w:lvl w:ilvl="4" w:tplc="A0B277C0">
      <w:numFmt w:val="decimal"/>
      <w:lvlText w:val=""/>
      <w:lvlJc w:val="left"/>
    </w:lvl>
    <w:lvl w:ilvl="5" w:tplc="A2DC7B6C">
      <w:numFmt w:val="decimal"/>
      <w:lvlText w:val=""/>
      <w:lvlJc w:val="left"/>
    </w:lvl>
    <w:lvl w:ilvl="6" w:tplc="44CA79FA">
      <w:numFmt w:val="decimal"/>
      <w:lvlText w:val=""/>
      <w:lvlJc w:val="left"/>
    </w:lvl>
    <w:lvl w:ilvl="7" w:tplc="CD328568">
      <w:numFmt w:val="decimal"/>
      <w:lvlText w:val=""/>
      <w:lvlJc w:val="left"/>
    </w:lvl>
    <w:lvl w:ilvl="8" w:tplc="83D4F174">
      <w:numFmt w:val="decimal"/>
      <w:lvlText w:val=""/>
      <w:lvlJc w:val="left"/>
    </w:lvl>
  </w:abstractNum>
  <w:abstractNum w:abstractNumId="172" w15:restartNumberingAfterBreak="0">
    <w:nsid w:val="00005005"/>
    <w:multiLevelType w:val="hybridMultilevel"/>
    <w:tmpl w:val="0AA6F728"/>
    <w:lvl w:ilvl="0" w:tplc="435CA5EA">
      <w:start w:val="3"/>
      <w:numFmt w:val="decimal"/>
      <w:lvlText w:val="%1)"/>
      <w:lvlJc w:val="left"/>
    </w:lvl>
    <w:lvl w:ilvl="1" w:tplc="A828B1D6">
      <w:numFmt w:val="decimal"/>
      <w:lvlText w:val=""/>
      <w:lvlJc w:val="left"/>
    </w:lvl>
    <w:lvl w:ilvl="2" w:tplc="FE6E7340">
      <w:numFmt w:val="decimal"/>
      <w:lvlText w:val=""/>
      <w:lvlJc w:val="left"/>
    </w:lvl>
    <w:lvl w:ilvl="3" w:tplc="FEFA508A">
      <w:numFmt w:val="decimal"/>
      <w:lvlText w:val=""/>
      <w:lvlJc w:val="left"/>
    </w:lvl>
    <w:lvl w:ilvl="4" w:tplc="4A5E63DE">
      <w:numFmt w:val="decimal"/>
      <w:lvlText w:val=""/>
      <w:lvlJc w:val="left"/>
    </w:lvl>
    <w:lvl w:ilvl="5" w:tplc="AFC21BCC">
      <w:numFmt w:val="decimal"/>
      <w:lvlText w:val=""/>
      <w:lvlJc w:val="left"/>
    </w:lvl>
    <w:lvl w:ilvl="6" w:tplc="A60A74B6">
      <w:numFmt w:val="decimal"/>
      <w:lvlText w:val=""/>
      <w:lvlJc w:val="left"/>
    </w:lvl>
    <w:lvl w:ilvl="7" w:tplc="F712236E">
      <w:numFmt w:val="decimal"/>
      <w:lvlText w:val=""/>
      <w:lvlJc w:val="left"/>
    </w:lvl>
    <w:lvl w:ilvl="8" w:tplc="96F485F4">
      <w:numFmt w:val="decimal"/>
      <w:lvlText w:val=""/>
      <w:lvlJc w:val="left"/>
    </w:lvl>
  </w:abstractNum>
  <w:abstractNum w:abstractNumId="173" w15:restartNumberingAfterBreak="0">
    <w:nsid w:val="00005039"/>
    <w:multiLevelType w:val="hybridMultilevel"/>
    <w:tmpl w:val="54D4C0CA"/>
    <w:lvl w:ilvl="0" w:tplc="7F70512A">
      <w:start w:val="5"/>
      <w:numFmt w:val="decimal"/>
      <w:lvlText w:val="%1."/>
      <w:lvlJc w:val="left"/>
    </w:lvl>
    <w:lvl w:ilvl="1" w:tplc="25326DA8">
      <w:numFmt w:val="decimal"/>
      <w:lvlText w:val=""/>
      <w:lvlJc w:val="left"/>
    </w:lvl>
    <w:lvl w:ilvl="2" w:tplc="3D346964">
      <w:numFmt w:val="decimal"/>
      <w:lvlText w:val=""/>
      <w:lvlJc w:val="left"/>
    </w:lvl>
    <w:lvl w:ilvl="3" w:tplc="90B4E8C6">
      <w:numFmt w:val="decimal"/>
      <w:lvlText w:val=""/>
      <w:lvlJc w:val="left"/>
    </w:lvl>
    <w:lvl w:ilvl="4" w:tplc="7E3EB648">
      <w:numFmt w:val="decimal"/>
      <w:lvlText w:val=""/>
      <w:lvlJc w:val="left"/>
    </w:lvl>
    <w:lvl w:ilvl="5" w:tplc="8F38E568">
      <w:numFmt w:val="decimal"/>
      <w:lvlText w:val=""/>
      <w:lvlJc w:val="left"/>
    </w:lvl>
    <w:lvl w:ilvl="6" w:tplc="50B8FEF6">
      <w:numFmt w:val="decimal"/>
      <w:lvlText w:val=""/>
      <w:lvlJc w:val="left"/>
    </w:lvl>
    <w:lvl w:ilvl="7" w:tplc="CAC43A1E">
      <w:numFmt w:val="decimal"/>
      <w:lvlText w:val=""/>
      <w:lvlJc w:val="left"/>
    </w:lvl>
    <w:lvl w:ilvl="8" w:tplc="08503C46">
      <w:numFmt w:val="decimal"/>
      <w:lvlText w:val=""/>
      <w:lvlJc w:val="left"/>
    </w:lvl>
  </w:abstractNum>
  <w:abstractNum w:abstractNumId="174" w15:restartNumberingAfterBreak="0">
    <w:nsid w:val="00005078"/>
    <w:multiLevelType w:val="hybridMultilevel"/>
    <w:tmpl w:val="18A27D9C"/>
    <w:lvl w:ilvl="0" w:tplc="38E89AF6">
      <w:start w:val="2"/>
      <w:numFmt w:val="decimal"/>
      <w:lvlText w:val="%1."/>
      <w:lvlJc w:val="left"/>
    </w:lvl>
    <w:lvl w:ilvl="1" w:tplc="6762A062">
      <w:numFmt w:val="decimal"/>
      <w:lvlText w:val=""/>
      <w:lvlJc w:val="left"/>
    </w:lvl>
    <w:lvl w:ilvl="2" w:tplc="5F8AB710">
      <w:numFmt w:val="decimal"/>
      <w:lvlText w:val=""/>
      <w:lvlJc w:val="left"/>
    </w:lvl>
    <w:lvl w:ilvl="3" w:tplc="916A266C">
      <w:numFmt w:val="decimal"/>
      <w:lvlText w:val=""/>
      <w:lvlJc w:val="left"/>
    </w:lvl>
    <w:lvl w:ilvl="4" w:tplc="5FB6222C">
      <w:numFmt w:val="decimal"/>
      <w:lvlText w:val=""/>
      <w:lvlJc w:val="left"/>
    </w:lvl>
    <w:lvl w:ilvl="5" w:tplc="5BBA48F6">
      <w:numFmt w:val="decimal"/>
      <w:lvlText w:val=""/>
      <w:lvlJc w:val="left"/>
    </w:lvl>
    <w:lvl w:ilvl="6" w:tplc="98DCBD60">
      <w:numFmt w:val="decimal"/>
      <w:lvlText w:val=""/>
      <w:lvlJc w:val="left"/>
    </w:lvl>
    <w:lvl w:ilvl="7" w:tplc="96582FBC">
      <w:numFmt w:val="decimal"/>
      <w:lvlText w:val=""/>
      <w:lvlJc w:val="left"/>
    </w:lvl>
    <w:lvl w:ilvl="8" w:tplc="A648CACC">
      <w:numFmt w:val="decimal"/>
      <w:lvlText w:val=""/>
      <w:lvlJc w:val="left"/>
    </w:lvl>
  </w:abstractNum>
  <w:abstractNum w:abstractNumId="175" w15:restartNumberingAfterBreak="0">
    <w:nsid w:val="000050A9"/>
    <w:multiLevelType w:val="hybridMultilevel"/>
    <w:tmpl w:val="7F2C3C9A"/>
    <w:lvl w:ilvl="0" w:tplc="67AA6248">
      <w:start w:val="1"/>
      <w:numFmt w:val="bullet"/>
      <w:lvlText w:val=""/>
      <w:lvlJc w:val="left"/>
    </w:lvl>
    <w:lvl w:ilvl="1" w:tplc="FCAE599C">
      <w:numFmt w:val="decimal"/>
      <w:lvlText w:val=""/>
      <w:lvlJc w:val="left"/>
    </w:lvl>
    <w:lvl w:ilvl="2" w:tplc="3C26FAE8">
      <w:numFmt w:val="decimal"/>
      <w:lvlText w:val=""/>
      <w:lvlJc w:val="left"/>
    </w:lvl>
    <w:lvl w:ilvl="3" w:tplc="63F40922">
      <w:numFmt w:val="decimal"/>
      <w:lvlText w:val=""/>
      <w:lvlJc w:val="left"/>
    </w:lvl>
    <w:lvl w:ilvl="4" w:tplc="C3F04AAA">
      <w:numFmt w:val="decimal"/>
      <w:lvlText w:val=""/>
      <w:lvlJc w:val="left"/>
    </w:lvl>
    <w:lvl w:ilvl="5" w:tplc="AED6D986">
      <w:numFmt w:val="decimal"/>
      <w:lvlText w:val=""/>
      <w:lvlJc w:val="left"/>
    </w:lvl>
    <w:lvl w:ilvl="6" w:tplc="8FB0EC06">
      <w:numFmt w:val="decimal"/>
      <w:lvlText w:val=""/>
      <w:lvlJc w:val="left"/>
    </w:lvl>
    <w:lvl w:ilvl="7" w:tplc="5358D88A">
      <w:numFmt w:val="decimal"/>
      <w:lvlText w:val=""/>
      <w:lvlJc w:val="left"/>
    </w:lvl>
    <w:lvl w:ilvl="8" w:tplc="B568FF58">
      <w:numFmt w:val="decimal"/>
      <w:lvlText w:val=""/>
      <w:lvlJc w:val="left"/>
    </w:lvl>
  </w:abstractNum>
  <w:abstractNum w:abstractNumId="176" w15:restartNumberingAfterBreak="0">
    <w:nsid w:val="000051D1"/>
    <w:multiLevelType w:val="hybridMultilevel"/>
    <w:tmpl w:val="F0768EA2"/>
    <w:lvl w:ilvl="0" w:tplc="89C60816">
      <w:start w:val="1"/>
      <w:numFmt w:val="bullet"/>
      <w:lvlText w:val="\endash "/>
      <w:lvlJc w:val="left"/>
    </w:lvl>
    <w:lvl w:ilvl="1" w:tplc="91BC606E">
      <w:numFmt w:val="decimal"/>
      <w:lvlText w:val=""/>
      <w:lvlJc w:val="left"/>
    </w:lvl>
    <w:lvl w:ilvl="2" w:tplc="BF4C7EE0">
      <w:numFmt w:val="decimal"/>
      <w:lvlText w:val=""/>
      <w:lvlJc w:val="left"/>
    </w:lvl>
    <w:lvl w:ilvl="3" w:tplc="FA8C6108">
      <w:numFmt w:val="decimal"/>
      <w:lvlText w:val=""/>
      <w:lvlJc w:val="left"/>
    </w:lvl>
    <w:lvl w:ilvl="4" w:tplc="E93640BE">
      <w:numFmt w:val="decimal"/>
      <w:lvlText w:val=""/>
      <w:lvlJc w:val="left"/>
    </w:lvl>
    <w:lvl w:ilvl="5" w:tplc="09AA24E6">
      <w:numFmt w:val="decimal"/>
      <w:lvlText w:val=""/>
      <w:lvlJc w:val="left"/>
    </w:lvl>
    <w:lvl w:ilvl="6" w:tplc="DAAA573C">
      <w:numFmt w:val="decimal"/>
      <w:lvlText w:val=""/>
      <w:lvlJc w:val="left"/>
    </w:lvl>
    <w:lvl w:ilvl="7" w:tplc="0D26B2D8">
      <w:numFmt w:val="decimal"/>
      <w:lvlText w:val=""/>
      <w:lvlJc w:val="left"/>
    </w:lvl>
    <w:lvl w:ilvl="8" w:tplc="89A4E7F4">
      <w:numFmt w:val="decimal"/>
      <w:lvlText w:val=""/>
      <w:lvlJc w:val="left"/>
    </w:lvl>
  </w:abstractNum>
  <w:abstractNum w:abstractNumId="177" w15:restartNumberingAfterBreak="0">
    <w:nsid w:val="000053B1"/>
    <w:multiLevelType w:val="hybridMultilevel"/>
    <w:tmpl w:val="A96C2F00"/>
    <w:lvl w:ilvl="0" w:tplc="04190001">
      <w:start w:val="1"/>
      <w:numFmt w:val="bullet"/>
      <w:lvlText w:val=""/>
      <w:lvlJc w:val="left"/>
      <w:rPr>
        <w:rFonts w:ascii="Symbol" w:hAnsi="Symbol" w:hint="default"/>
      </w:rPr>
    </w:lvl>
    <w:lvl w:ilvl="1" w:tplc="543AA826">
      <w:start w:val="1"/>
      <w:numFmt w:val="bullet"/>
      <w:lvlText w:val="\endash "/>
      <w:lvlJc w:val="left"/>
    </w:lvl>
    <w:lvl w:ilvl="2" w:tplc="58E26130">
      <w:numFmt w:val="decimal"/>
      <w:lvlText w:val=""/>
      <w:lvlJc w:val="left"/>
    </w:lvl>
    <w:lvl w:ilvl="3" w:tplc="0E2C2606">
      <w:numFmt w:val="decimal"/>
      <w:lvlText w:val=""/>
      <w:lvlJc w:val="left"/>
    </w:lvl>
    <w:lvl w:ilvl="4" w:tplc="162630BE">
      <w:numFmt w:val="decimal"/>
      <w:lvlText w:val=""/>
      <w:lvlJc w:val="left"/>
    </w:lvl>
    <w:lvl w:ilvl="5" w:tplc="5F9C8192">
      <w:numFmt w:val="decimal"/>
      <w:lvlText w:val=""/>
      <w:lvlJc w:val="left"/>
    </w:lvl>
    <w:lvl w:ilvl="6" w:tplc="43BCDFA4">
      <w:numFmt w:val="decimal"/>
      <w:lvlText w:val=""/>
      <w:lvlJc w:val="left"/>
    </w:lvl>
    <w:lvl w:ilvl="7" w:tplc="27C2B23E">
      <w:numFmt w:val="decimal"/>
      <w:lvlText w:val=""/>
      <w:lvlJc w:val="left"/>
    </w:lvl>
    <w:lvl w:ilvl="8" w:tplc="84CAB2B0">
      <w:numFmt w:val="decimal"/>
      <w:lvlText w:val=""/>
      <w:lvlJc w:val="left"/>
    </w:lvl>
  </w:abstractNum>
  <w:abstractNum w:abstractNumId="178" w15:restartNumberingAfterBreak="0">
    <w:nsid w:val="0000542C"/>
    <w:multiLevelType w:val="hybridMultilevel"/>
    <w:tmpl w:val="D972991C"/>
    <w:lvl w:ilvl="0" w:tplc="3A42415E">
      <w:start w:val="1"/>
      <w:numFmt w:val="decimal"/>
      <w:lvlText w:val="%1."/>
      <w:lvlJc w:val="left"/>
    </w:lvl>
    <w:lvl w:ilvl="1" w:tplc="37123BDC">
      <w:numFmt w:val="decimal"/>
      <w:lvlText w:val=""/>
      <w:lvlJc w:val="left"/>
    </w:lvl>
    <w:lvl w:ilvl="2" w:tplc="D5B4188E">
      <w:numFmt w:val="decimal"/>
      <w:lvlText w:val=""/>
      <w:lvlJc w:val="left"/>
    </w:lvl>
    <w:lvl w:ilvl="3" w:tplc="7F0697D4">
      <w:numFmt w:val="decimal"/>
      <w:lvlText w:val=""/>
      <w:lvlJc w:val="left"/>
    </w:lvl>
    <w:lvl w:ilvl="4" w:tplc="0C0A3F4C">
      <w:numFmt w:val="decimal"/>
      <w:lvlText w:val=""/>
      <w:lvlJc w:val="left"/>
    </w:lvl>
    <w:lvl w:ilvl="5" w:tplc="A476CC80">
      <w:numFmt w:val="decimal"/>
      <w:lvlText w:val=""/>
      <w:lvlJc w:val="left"/>
    </w:lvl>
    <w:lvl w:ilvl="6" w:tplc="E9AAA410">
      <w:numFmt w:val="decimal"/>
      <w:lvlText w:val=""/>
      <w:lvlJc w:val="left"/>
    </w:lvl>
    <w:lvl w:ilvl="7" w:tplc="74A8C492">
      <w:numFmt w:val="decimal"/>
      <w:lvlText w:val=""/>
      <w:lvlJc w:val="left"/>
    </w:lvl>
    <w:lvl w:ilvl="8" w:tplc="A70AA91A">
      <w:numFmt w:val="decimal"/>
      <w:lvlText w:val=""/>
      <w:lvlJc w:val="left"/>
    </w:lvl>
  </w:abstractNum>
  <w:abstractNum w:abstractNumId="179" w15:restartNumberingAfterBreak="0">
    <w:nsid w:val="0000549B"/>
    <w:multiLevelType w:val="hybridMultilevel"/>
    <w:tmpl w:val="21DEC63A"/>
    <w:lvl w:ilvl="0" w:tplc="42EA9908">
      <w:start w:val="1"/>
      <w:numFmt w:val="bullet"/>
      <w:lvlText w:val="о"/>
      <w:lvlJc w:val="left"/>
    </w:lvl>
    <w:lvl w:ilvl="1" w:tplc="63F08B5C">
      <w:start w:val="1"/>
      <w:numFmt w:val="bullet"/>
      <w:lvlText w:val="\endash "/>
      <w:lvlJc w:val="left"/>
    </w:lvl>
    <w:lvl w:ilvl="2" w:tplc="B6C66CAC">
      <w:numFmt w:val="decimal"/>
      <w:lvlText w:val=""/>
      <w:lvlJc w:val="left"/>
    </w:lvl>
    <w:lvl w:ilvl="3" w:tplc="98AEB20C">
      <w:numFmt w:val="decimal"/>
      <w:lvlText w:val=""/>
      <w:lvlJc w:val="left"/>
    </w:lvl>
    <w:lvl w:ilvl="4" w:tplc="E7D8D744">
      <w:numFmt w:val="decimal"/>
      <w:lvlText w:val=""/>
      <w:lvlJc w:val="left"/>
    </w:lvl>
    <w:lvl w:ilvl="5" w:tplc="D6287C2A">
      <w:numFmt w:val="decimal"/>
      <w:lvlText w:val=""/>
      <w:lvlJc w:val="left"/>
    </w:lvl>
    <w:lvl w:ilvl="6" w:tplc="FC6C7338">
      <w:numFmt w:val="decimal"/>
      <w:lvlText w:val=""/>
      <w:lvlJc w:val="left"/>
    </w:lvl>
    <w:lvl w:ilvl="7" w:tplc="D008721A">
      <w:numFmt w:val="decimal"/>
      <w:lvlText w:val=""/>
      <w:lvlJc w:val="left"/>
    </w:lvl>
    <w:lvl w:ilvl="8" w:tplc="F2DCA60C">
      <w:numFmt w:val="decimal"/>
      <w:lvlText w:val=""/>
      <w:lvlJc w:val="left"/>
    </w:lvl>
  </w:abstractNum>
  <w:abstractNum w:abstractNumId="180" w15:restartNumberingAfterBreak="0">
    <w:nsid w:val="000054D6"/>
    <w:multiLevelType w:val="hybridMultilevel"/>
    <w:tmpl w:val="5FFCBB9A"/>
    <w:lvl w:ilvl="0" w:tplc="A8C8B5A4">
      <w:start w:val="2"/>
      <w:numFmt w:val="decimal"/>
      <w:lvlText w:val="%1)"/>
      <w:lvlJc w:val="left"/>
    </w:lvl>
    <w:lvl w:ilvl="1" w:tplc="F034BC26">
      <w:numFmt w:val="decimal"/>
      <w:lvlText w:val=""/>
      <w:lvlJc w:val="left"/>
    </w:lvl>
    <w:lvl w:ilvl="2" w:tplc="B44437EA">
      <w:numFmt w:val="decimal"/>
      <w:lvlText w:val=""/>
      <w:lvlJc w:val="left"/>
    </w:lvl>
    <w:lvl w:ilvl="3" w:tplc="93105C60">
      <w:numFmt w:val="decimal"/>
      <w:lvlText w:val=""/>
      <w:lvlJc w:val="left"/>
    </w:lvl>
    <w:lvl w:ilvl="4" w:tplc="32008E54">
      <w:numFmt w:val="decimal"/>
      <w:lvlText w:val=""/>
      <w:lvlJc w:val="left"/>
    </w:lvl>
    <w:lvl w:ilvl="5" w:tplc="BBC038FC">
      <w:numFmt w:val="decimal"/>
      <w:lvlText w:val=""/>
      <w:lvlJc w:val="left"/>
    </w:lvl>
    <w:lvl w:ilvl="6" w:tplc="62E2CE7E">
      <w:numFmt w:val="decimal"/>
      <w:lvlText w:val=""/>
      <w:lvlJc w:val="left"/>
    </w:lvl>
    <w:lvl w:ilvl="7" w:tplc="54BC03F6">
      <w:numFmt w:val="decimal"/>
      <w:lvlText w:val=""/>
      <w:lvlJc w:val="left"/>
    </w:lvl>
    <w:lvl w:ilvl="8" w:tplc="3D262FB2">
      <w:numFmt w:val="decimal"/>
      <w:lvlText w:val=""/>
      <w:lvlJc w:val="left"/>
    </w:lvl>
  </w:abstractNum>
  <w:abstractNum w:abstractNumId="181" w15:restartNumberingAfterBreak="0">
    <w:nsid w:val="000054DC"/>
    <w:multiLevelType w:val="hybridMultilevel"/>
    <w:tmpl w:val="5316F896"/>
    <w:lvl w:ilvl="0" w:tplc="5D4CC3C6">
      <w:start w:val="11"/>
      <w:numFmt w:val="decimal"/>
      <w:lvlText w:val="%1"/>
      <w:lvlJc w:val="left"/>
    </w:lvl>
    <w:lvl w:ilvl="1" w:tplc="290ADA32">
      <w:numFmt w:val="decimal"/>
      <w:lvlText w:val=""/>
      <w:lvlJc w:val="left"/>
    </w:lvl>
    <w:lvl w:ilvl="2" w:tplc="69DC8452">
      <w:numFmt w:val="decimal"/>
      <w:lvlText w:val=""/>
      <w:lvlJc w:val="left"/>
    </w:lvl>
    <w:lvl w:ilvl="3" w:tplc="AAA4F34C">
      <w:numFmt w:val="decimal"/>
      <w:lvlText w:val=""/>
      <w:lvlJc w:val="left"/>
    </w:lvl>
    <w:lvl w:ilvl="4" w:tplc="3788BB76">
      <w:numFmt w:val="decimal"/>
      <w:lvlText w:val=""/>
      <w:lvlJc w:val="left"/>
    </w:lvl>
    <w:lvl w:ilvl="5" w:tplc="26DE7548">
      <w:numFmt w:val="decimal"/>
      <w:lvlText w:val=""/>
      <w:lvlJc w:val="left"/>
    </w:lvl>
    <w:lvl w:ilvl="6" w:tplc="DD4A1234">
      <w:numFmt w:val="decimal"/>
      <w:lvlText w:val=""/>
      <w:lvlJc w:val="left"/>
    </w:lvl>
    <w:lvl w:ilvl="7" w:tplc="AEF0D4BE">
      <w:numFmt w:val="decimal"/>
      <w:lvlText w:val=""/>
      <w:lvlJc w:val="left"/>
    </w:lvl>
    <w:lvl w:ilvl="8" w:tplc="137E31F8">
      <w:numFmt w:val="decimal"/>
      <w:lvlText w:val=""/>
      <w:lvlJc w:val="left"/>
    </w:lvl>
  </w:abstractNum>
  <w:abstractNum w:abstractNumId="182" w15:restartNumberingAfterBreak="0">
    <w:nsid w:val="00005579"/>
    <w:multiLevelType w:val="hybridMultilevel"/>
    <w:tmpl w:val="86247D4A"/>
    <w:lvl w:ilvl="0" w:tplc="FEDAAA76">
      <w:start w:val="1"/>
      <w:numFmt w:val="bullet"/>
      <w:lvlText w:val=""/>
      <w:lvlJc w:val="left"/>
    </w:lvl>
    <w:lvl w:ilvl="1" w:tplc="1E2C063E">
      <w:numFmt w:val="decimal"/>
      <w:lvlText w:val=""/>
      <w:lvlJc w:val="left"/>
    </w:lvl>
    <w:lvl w:ilvl="2" w:tplc="D722F074">
      <w:numFmt w:val="decimal"/>
      <w:lvlText w:val=""/>
      <w:lvlJc w:val="left"/>
    </w:lvl>
    <w:lvl w:ilvl="3" w:tplc="180AC0E0">
      <w:numFmt w:val="decimal"/>
      <w:lvlText w:val=""/>
      <w:lvlJc w:val="left"/>
    </w:lvl>
    <w:lvl w:ilvl="4" w:tplc="F4EA6686">
      <w:numFmt w:val="decimal"/>
      <w:lvlText w:val=""/>
      <w:lvlJc w:val="left"/>
    </w:lvl>
    <w:lvl w:ilvl="5" w:tplc="B64E615C">
      <w:numFmt w:val="decimal"/>
      <w:lvlText w:val=""/>
      <w:lvlJc w:val="left"/>
    </w:lvl>
    <w:lvl w:ilvl="6" w:tplc="59DE3680">
      <w:numFmt w:val="decimal"/>
      <w:lvlText w:val=""/>
      <w:lvlJc w:val="left"/>
    </w:lvl>
    <w:lvl w:ilvl="7" w:tplc="4C7A56B0">
      <w:numFmt w:val="decimal"/>
      <w:lvlText w:val=""/>
      <w:lvlJc w:val="left"/>
    </w:lvl>
    <w:lvl w:ilvl="8" w:tplc="FA0AEBDA">
      <w:numFmt w:val="decimal"/>
      <w:lvlText w:val=""/>
      <w:lvlJc w:val="left"/>
    </w:lvl>
  </w:abstractNum>
  <w:abstractNum w:abstractNumId="183" w15:restartNumberingAfterBreak="0">
    <w:nsid w:val="000056AE"/>
    <w:multiLevelType w:val="hybridMultilevel"/>
    <w:tmpl w:val="04823844"/>
    <w:lvl w:ilvl="0" w:tplc="D34E0756">
      <w:start w:val="2"/>
      <w:numFmt w:val="decimal"/>
      <w:lvlText w:val="%1."/>
      <w:lvlJc w:val="left"/>
    </w:lvl>
    <w:lvl w:ilvl="1" w:tplc="E38AB07C">
      <w:start w:val="1"/>
      <w:numFmt w:val="bullet"/>
      <w:lvlText w:val="*"/>
      <w:lvlJc w:val="left"/>
    </w:lvl>
    <w:lvl w:ilvl="2" w:tplc="FDCE6B72">
      <w:numFmt w:val="decimal"/>
      <w:lvlText w:val=""/>
      <w:lvlJc w:val="left"/>
    </w:lvl>
    <w:lvl w:ilvl="3" w:tplc="4D9A76A8">
      <w:numFmt w:val="decimal"/>
      <w:lvlText w:val=""/>
      <w:lvlJc w:val="left"/>
    </w:lvl>
    <w:lvl w:ilvl="4" w:tplc="8E605B1A">
      <w:numFmt w:val="decimal"/>
      <w:lvlText w:val=""/>
      <w:lvlJc w:val="left"/>
    </w:lvl>
    <w:lvl w:ilvl="5" w:tplc="4D6A4D98">
      <w:numFmt w:val="decimal"/>
      <w:lvlText w:val=""/>
      <w:lvlJc w:val="left"/>
    </w:lvl>
    <w:lvl w:ilvl="6" w:tplc="27E84664">
      <w:numFmt w:val="decimal"/>
      <w:lvlText w:val=""/>
      <w:lvlJc w:val="left"/>
    </w:lvl>
    <w:lvl w:ilvl="7" w:tplc="FEA2129E">
      <w:numFmt w:val="decimal"/>
      <w:lvlText w:val=""/>
      <w:lvlJc w:val="left"/>
    </w:lvl>
    <w:lvl w:ilvl="8" w:tplc="A8820132">
      <w:numFmt w:val="decimal"/>
      <w:lvlText w:val=""/>
      <w:lvlJc w:val="left"/>
    </w:lvl>
  </w:abstractNum>
  <w:abstractNum w:abstractNumId="184" w15:restartNumberingAfterBreak="0">
    <w:nsid w:val="00005753"/>
    <w:multiLevelType w:val="hybridMultilevel"/>
    <w:tmpl w:val="19C2725E"/>
    <w:lvl w:ilvl="0" w:tplc="16BA228E">
      <w:start w:val="1"/>
      <w:numFmt w:val="bullet"/>
      <w:lvlText w:val=""/>
      <w:lvlJc w:val="left"/>
    </w:lvl>
    <w:lvl w:ilvl="1" w:tplc="0E4CE858">
      <w:numFmt w:val="decimal"/>
      <w:lvlText w:val=""/>
      <w:lvlJc w:val="left"/>
    </w:lvl>
    <w:lvl w:ilvl="2" w:tplc="04E28BA4">
      <w:numFmt w:val="decimal"/>
      <w:lvlText w:val=""/>
      <w:lvlJc w:val="left"/>
    </w:lvl>
    <w:lvl w:ilvl="3" w:tplc="BDBA21C6">
      <w:numFmt w:val="decimal"/>
      <w:lvlText w:val=""/>
      <w:lvlJc w:val="left"/>
    </w:lvl>
    <w:lvl w:ilvl="4" w:tplc="2AB6FA6A">
      <w:numFmt w:val="decimal"/>
      <w:lvlText w:val=""/>
      <w:lvlJc w:val="left"/>
    </w:lvl>
    <w:lvl w:ilvl="5" w:tplc="7416D438">
      <w:numFmt w:val="decimal"/>
      <w:lvlText w:val=""/>
      <w:lvlJc w:val="left"/>
    </w:lvl>
    <w:lvl w:ilvl="6" w:tplc="FD40390E">
      <w:numFmt w:val="decimal"/>
      <w:lvlText w:val=""/>
      <w:lvlJc w:val="left"/>
    </w:lvl>
    <w:lvl w:ilvl="7" w:tplc="44F83AE0">
      <w:numFmt w:val="decimal"/>
      <w:lvlText w:val=""/>
      <w:lvlJc w:val="left"/>
    </w:lvl>
    <w:lvl w:ilvl="8" w:tplc="02DE66EA">
      <w:numFmt w:val="decimal"/>
      <w:lvlText w:val=""/>
      <w:lvlJc w:val="left"/>
    </w:lvl>
  </w:abstractNum>
  <w:abstractNum w:abstractNumId="185" w15:restartNumberingAfterBreak="0">
    <w:nsid w:val="00005772"/>
    <w:multiLevelType w:val="hybridMultilevel"/>
    <w:tmpl w:val="001CB25C"/>
    <w:lvl w:ilvl="0" w:tplc="FF5AEE54">
      <w:start w:val="3"/>
      <w:numFmt w:val="decimal"/>
      <w:lvlText w:val="%1."/>
      <w:lvlJc w:val="left"/>
    </w:lvl>
    <w:lvl w:ilvl="1" w:tplc="BF803878">
      <w:numFmt w:val="decimal"/>
      <w:lvlText w:val=""/>
      <w:lvlJc w:val="left"/>
    </w:lvl>
    <w:lvl w:ilvl="2" w:tplc="B30A1AFA">
      <w:numFmt w:val="decimal"/>
      <w:lvlText w:val=""/>
      <w:lvlJc w:val="left"/>
    </w:lvl>
    <w:lvl w:ilvl="3" w:tplc="2A7AE0BE">
      <w:numFmt w:val="decimal"/>
      <w:lvlText w:val=""/>
      <w:lvlJc w:val="left"/>
    </w:lvl>
    <w:lvl w:ilvl="4" w:tplc="833E68CC">
      <w:numFmt w:val="decimal"/>
      <w:lvlText w:val=""/>
      <w:lvlJc w:val="left"/>
    </w:lvl>
    <w:lvl w:ilvl="5" w:tplc="B2469778">
      <w:numFmt w:val="decimal"/>
      <w:lvlText w:val=""/>
      <w:lvlJc w:val="left"/>
    </w:lvl>
    <w:lvl w:ilvl="6" w:tplc="3A564690">
      <w:numFmt w:val="decimal"/>
      <w:lvlText w:val=""/>
      <w:lvlJc w:val="left"/>
    </w:lvl>
    <w:lvl w:ilvl="7" w:tplc="8DA2F57A">
      <w:numFmt w:val="decimal"/>
      <w:lvlText w:val=""/>
      <w:lvlJc w:val="left"/>
    </w:lvl>
    <w:lvl w:ilvl="8" w:tplc="D7C8D464">
      <w:numFmt w:val="decimal"/>
      <w:lvlText w:val=""/>
      <w:lvlJc w:val="left"/>
    </w:lvl>
  </w:abstractNum>
  <w:abstractNum w:abstractNumId="186" w15:restartNumberingAfterBreak="0">
    <w:nsid w:val="000057D3"/>
    <w:multiLevelType w:val="hybridMultilevel"/>
    <w:tmpl w:val="F150411A"/>
    <w:lvl w:ilvl="0" w:tplc="FD72A68C">
      <w:start w:val="1"/>
      <w:numFmt w:val="bullet"/>
      <w:lvlText w:val="\endash "/>
      <w:lvlJc w:val="left"/>
    </w:lvl>
    <w:lvl w:ilvl="1" w:tplc="DE76E7EE">
      <w:numFmt w:val="decimal"/>
      <w:lvlText w:val=""/>
      <w:lvlJc w:val="left"/>
    </w:lvl>
    <w:lvl w:ilvl="2" w:tplc="3B2C6BD6">
      <w:numFmt w:val="decimal"/>
      <w:lvlText w:val=""/>
      <w:lvlJc w:val="left"/>
    </w:lvl>
    <w:lvl w:ilvl="3" w:tplc="72F81A50">
      <w:numFmt w:val="decimal"/>
      <w:lvlText w:val=""/>
      <w:lvlJc w:val="left"/>
    </w:lvl>
    <w:lvl w:ilvl="4" w:tplc="E5627D36">
      <w:numFmt w:val="decimal"/>
      <w:lvlText w:val=""/>
      <w:lvlJc w:val="left"/>
    </w:lvl>
    <w:lvl w:ilvl="5" w:tplc="DD1AAE94">
      <w:numFmt w:val="decimal"/>
      <w:lvlText w:val=""/>
      <w:lvlJc w:val="left"/>
    </w:lvl>
    <w:lvl w:ilvl="6" w:tplc="171A946E">
      <w:numFmt w:val="decimal"/>
      <w:lvlText w:val=""/>
      <w:lvlJc w:val="left"/>
    </w:lvl>
    <w:lvl w:ilvl="7" w:tplc="D4DA3F50">
      <w:numFmt w:val="decimal"/>
      <w:lvlText w:val=""/>
      <w:lvlJc w:val="left"/>
    </w:lvl>
    <w:lvl w:ilvl="8" w:tplc="565A20D0">
      <w:numFmt w:val="decimal"/>
      <w:lvlText w:val=""/>
      <w:lvlJc w:val="left"/>
    </w:lvl>
  </w:abstractNum>
  <w:abstractNum w:abstractNumId="187" w15:restartNumberingAfterBreak="0">
    <w:nsid w:val="00005876"/>
    <w:multiLevelType w:val="hybridMultilevel"/>
    <w:tmpl w:val="B23C35C4"/>
    <w:lvl w:ilvl="0" w:tplc="FBC42442">
      <w:start w:val="1"/>
      <w:numFmt w:val="bullet"/>
      <w:lvlText w:val="с"/>
      <w:lvlJc w:val="left"/>
    </w:lvl>
    <w:lvl w:ilvl="1" w:tplc="626093CE">
      <w:start w:val="1"/>
      <w:numFmt w:val="bullet"/>
      <w:lvlText w:val="\endash "/>
      <w:lvlJc w:val="left"/>
    </w:lvl>
    <w:lvl w:ilvl="2" w:tplc="ABA68FD2">
      <w:numFmt w:val="decimal"/>
      <w:lvlText w:val=""/>
      <w:lvlJc w:val="left"/>
    </w:lvl>
    <w:lvl w:ilvl="3" w:tplc="D536F218">
      <w:numFmt w:val="decimal"/>
      <w:lvlText w:val=""/>
      <w:lvlJc w:val="left"/>
    </w:lvl>
    <w:lvl w:ilvl="4" w:tplc="0AEC7B70">
      <w:numFmt w:val="decimal"/>
      <w:lvlText w:val=""/>
      <w:lvlJc w:val="left"/>
    </w:lvl>
    <w:lvl w:ilvl="5" w:tplc="EC200FAE">
      <w:numFmt w:val="decimal"/>
      <w:lvlText w:val=""/>
      <w:lvlJc w:val="left"/>
    </w:lvl>
    <w:lvl w:ilvl="6" w:tplc="DD1C327E">
      <w:numFmt w:val="decimal"/>
      <w:lvlText w:val=""/>
      <w:lvlJc w:val="left"/>
    </w:lvl>
    <w:lvl w:ilvl="7" w:tplc="8CE0D0A2">
      <w:numFmt w:val="decimal"/>
      <w:lvlText w:val=""/>
      <w:lvlJc w:val="left"/>
    </w:lvl>
    <w:lvl w:ilvl="8" w:tplc="833E56D4">
      <w:numFmt w:val="decimal"/>
      <w:lvlText w:val=""/>
      <w:lvlJc w:val="left"/>
    </w:lvl>
  </w:abstractNum>
  <w:abstractNum w:abstractNumId="188" w15:restartNumberingAfterBreak="0">
    <w:nsid w:val="00005878"/>
    <w:multiLevelType w:val="hybridMultilevel"/>
    <w:tmpl w:val="35740AE6"/>
    <w:lvl w:ilvl="0" w:tplc="9086E5C0">
      <w:start w:val="1"/>
      <w:numFmt w:val="bullet"/>
      <w:lvlText w:val="с"/>
      <w:lvlJc w:val="left"/>
    </w:lvl>
    <w:lvl w:ilvl="1" w:tplc="BBB6A49A">
      <w:start w:val="1"/>
      <w:numFmt w:val="bullet"/>
      <w:lvlText w:val="•"/>
      <w:lvlJc w:val="left"/>
    </w:lvl>
    <w:lvl w:ilvl="2" w:tplc="493ACD4C">
      <w:numFmt w:val="decimal"/>
      <w:lvlText w:val=""/>
      <w:lvlJc w:val="left"/>
    </w:lvl>
    <w:lvl w:ilvl="3" w:tplc="8F3A4C52">
      <w:numFmt w:val="decimal"/>
      <w:lvlText w:val=""/>
      <w:lvlJc w:val="left"/>
    </w:lvl>
    <w:lvl w:ilvl="4" w:tplc="691CF576">
      <w:numFmt w:val="decimal"/>
      <w:lvlText w:val=""/>
      <w:lvlJc w:val="left"/>
    </w:lvl>
    <w:lvl w:ilvl="5" w:tplc="3EAEF52E">
      <w:numFmt w:val="decimal"/>
      <w:lvlText w:val=""/>
      <w:lvlJc w:val="left"/>
    </w:lvl>
    <w:lvl w:ilvl="6" w:tplc="8BC0B032">
      <w:numFmt w:val="decimal"/>
      <w:lvlText w:val=""/>
      <w:lvlJc w:val="left"/>
    </w:lvl>
    <w:lvl w:ilvl="7" w:tplc="159C81F6">
      <w:numFmt w:val="decimal"/>
      <w:lvlText w:val=""/>
      <w:lvlJc w:val="left"/>
    </w:lvl>
    <w:lvl w:ilvl="8" w:tplc="300E02C4">
      <w:numFmt w:val="decimal"/>
      <w:lvlText w:val=""/>
      <w:lvlJc w:val="left"/>
    </w:lvl>
  </w:abstractNum>
  <w:abstractNum w:abstractNumId="189" w15:restartNumberingAfterBreak="0">
    <w:nsid w:val="000058B0"/>
    <w:multiLevelType w:val="hybridMultilevel"/>
    <w:tmpl w:val="C970645A"/>
    <w:lvl w:ilvl="0" w:tplc="5504F798">
      <w:start w:val="11"/>
      <w:numFmt w:val="decimal"/>
      <w:lvlText w:val="%1"/>
      <w:lvlJc w:val="left"/>
    </w:lvl>
    <w:lvl w:ilvl="1" w:tplc="46360DD8">
      <w:numFmt w:val="decimal"/>
      <w:lvlText w:val=""/>
      <w:lvlJc w:val="left"/>
    </w:lvl>
    <w:lvl w:ilvl="2" w:tplc="7310A4A0">
      <w:numFmt w:val="decimal"/>
      <w:lvlText w:val=""/>
      <w:lvlJc w:val="left"/>
    </w:lvl>
    <w:lvl w:ilvl="3" w:tplc="34167944">
      <w:numFmt w:val="decimal"/>
      <w:lvlText w:val=""/>
      <w:lvlJc w:val="left"/>
    </w:lvl>
    <w:lvl w:ilvl="4" w:tplc="829655D4">
      <w:numFmt w:val="decimal"/>
      <w:lvlText w:val=""/>
      <w:lvlJc w:val="left"/>
    </w:lvl>
    <w:lvl w:ilvl="5" w:tplc="3AD8CAA2">
      <w:numFmt w:val="decimal"/>
      <w:lvlText w:val=""/>
      <w:lvlJc w:val="left"/>
    </w:lvl>
    <w:lvl w:ilvl="6" w:tplc="63ECE524">
      <w:numFmt w:val="decimal"/>
      <w:lvlText w:val=""/>
      <w:lvlJc w:val="left"/>
    </w:lvl>
    <w:lvl w:ilvl="7" w:tplc="407C4220">
      <w:numFmt w:val="decimal"/>
      <w:lvlText w:val=""/>
      <w:lvlJc w:val="left"/>
    </w:lvl>
    <w:lvl w:ilvl="8" w:tplc="2A7AF894">
      <w:numFmt w:val="decimal"/>
      <w:lvlText w:val=""/>
      <w:lvlJc w:val="left"/>
    </w:lvl>
  </w:abstractNum>
  <w:abstractNum w:abstractNumId="190" w15:restartNumberingAfterBreak="0">
    <w:nsid w:val="0000590E"/>
    <w:multiLevelType w:val="hybridMultilevel"/>
    <w:tmpl w:val="1C02E3BC"/>
    <w:lvl w:ilvl="0" w:tplc="2B8CDF44">
      <w:start w:val="1"/>
      <w:numFmt w:val="bullet"/>
      <w:lvlText w:val="\endash "/>
      <w:lvlJc w:val="left"/>
    </w:lvl>
    <w:lvl w:ilvl="1" w:tplc="D75A3B04">
      <w:numFmt w:val="decimal"/>
      <w:lvlText w:val=""/>
      <w:lvlJc w:val="left"/>
    </w:lvl>
    <w:lvl w:ilvl="2" w:tplc="5B5652A0">
      <w:numFmt w:val="decimal"/>
      <w:lvlText w:val=""/>
      <w:lvlJc w:val="left"/>
    </w:lvl>
    <w:lvl w:ilvl="3" w:tplc="27DED5A6">
      <w:numFmt w:val="decimal"/>
      <w:lvlText w:val=""/>
      <w:lvlJc w:val="left"/>
    </w:lvl>
    <w:lvl w:ilvl="4" w:tplc="EC0E943C">
      <w:numFmt w:val="decimal"/>
      <w:lvlText w:val=""/>
      <w:lvlJc w:val="left"/>
    </w:lvl>
    <w:lvl w:ilvl="5" w:tplc="2D2667AC">
      <w:numFmt w:val="decimal"/>
      <w:lvlText w:val=""/>
      <w:lvlJc w:val="left"/>
    </w:lvl>
    <w:lvl w:ilvl="6" w:tplc="CFA809D0">
      <w:numFmt w:val="decimal"/>
      <w:lvlText w:val=""/>
      <w:lvlJc w:val="left"/>
    </w:lvl>
    <w:lvl w:ilvl="7" w:tplc="E242C0D0">
      <w:numFmt w:val="decimal"/>
      <w:lvlText w:val=""/>
      <w:lvlJc w:val="left"/>
    </w:lvl>
    <w:lvl w:ilvl="8" w:tplc="7292C17C">
      <w:numFmt w:val="decimal"/>
      <w:lvlText w:val=""/>
      <w:lvlJc w:val="left"/>
    </w:lvl>
  </w:abstractNum>
  <w:abstractNum w:abstractNumId="191" w15:restartNumberingAfterBreak="0">
    <w:nsid w:val="0000591D"/>
    <w:multiLevelType w:val="hybridMultilevel"/>
    <w:tmpl w:val="4B8CD1FC"/>
    <w:lvl w:ilvl="0" w:tplc="52AAA966">
      <w:start w:val="1"/>
      <w:numFmt w:val="bullet"/>
      <w:lvlText w:val="с"/>
      <w:lvlJc w:val="left"/>
    </w:lvl>
    <w:lvl w:ilvl="1" w:tplc="35427674">
      <w:start w:val="1"/>
      <w:numFmt w:val="bullet"/>
      <w:lvlText w:val="\endash "/>
      <w:lvlJc w:val="left"/>
    </w:lvl>
    <w:lvl w:ilvl="2" w:tplc="DB1680D8">
      <w:numFmt w:val="decimal"/>
      <w:lvlText w:val=""/>
      <w:lvlJc w:val="left"/>
    </w:lvl>
    <w:lvl w:ilvl="3" w:tplc="40CAF396">
      <w:numFmt w:val="decimal"/>
      <w:lvlText w:val=""/>
      <w:lvlJc w:val="left"/>
    </w:lvl>
    <w:lvl w:ilvl="4" w:tplc="68282962">
      <w:numFmt w:val="decimal"/>
      <w:lvlText w:val=""/>
      <w:lvlJc w:val="left"/>
    </w:lvl>
    <w:lvl w:ilvl="5" w:tplc="EE70FF76">
      <w:numFmt w:val="decimal"/>
      <w:lvlText w:val=""/>
      <w:lvlJc w:val="left"/>
    </w:lvl>
    <w:lvl w:ilvl="6" w:tplc="1AF0AA0A">
      <w:numFmt w:val="decimal"/>
      <w:lvlText w:val=""/>
      <w:lvlJc w:val="left"/>
    </w:lvl>
    <w:lvl w:ilvl="7" w:tplc="AD3C41D0">
      <w:numFmt w:val="decimal"/>
      <w:lvlText w:val=""/>
      <w:lvlJc w:val="left"/>
    </w:lvl>
    <w:lvl w:ilvl="8" w:tplc="32F4057A">
      <w:numFmt w:val="decimal"/>
      <w:lvlText w:val=""/>
      <w:lvlJc w:val="left"/>
    </w:lvl>
  </w:abstractNum>
  <w:abstractNum w:abstractNumId="192" w15:restartNumberingAfterBreak="0">
    <w:nsid w:val="00005968"/>
    <w:multiLevelType w:val="hybridMultilevel"/>
    <w:tmpl w:val="ECD68AC2"/>
    <w:lvl w:ilvl="0" w:tplc="A410A192">
      <w:start w:val="13"/>
      <w:numFmt w:val="decimal"/>
      <w:lvlText w:val="%1)"/>
      <w:lvlJc w:val="left"/>
    </w:lvl>
    <w:lvl w:ilvl="1" w:tplc="C87E4872">
      <w:numFmt w:val="decimal"/>
      <w:lvlText w:val=""/>
      <w:lvlJc w:val="left"/>
    </w:lvl>
    <w:lvl w:ilvl="2" w:tplc="B840E410">
      <w:numFmt w:val="decimal"/>
      <w:lvlText w:val=""/>
      <w:lvlJc w:val="left"/>
    </w:lvl>
    <w:lvl w:ilvl="3" w:tplc="B498B7E2">
      <w:numFmt w:val="decimal"/>
      <w:lvlText w:val=""/>
      <w:lvlJc w:val="left"/>
    </w:lvl>
    <w:lvl w:ilvl="4" w:tplc="EA9054EE">
      <w:numFmt w:val="decimal"/>
      <w:lvlText w:val=""/>
      <w:lvlJc w:val="left"/>
    </w:lvl>
    <w:lvl w:ilvl="5" w:tplc="94B465A4">
      <w:numFmt w:val="decimal"/>
      <w:lvlText w:val=""/>
      <w:lvlJc w:val="left"/>
    </w:lvl>
    <w:lvl w:ilvl="6" w:tplc="C47690AE">
      <w:numFmt w:val="decimal"/>
      <w:lvlText w:val=""/>
      <w:lvlJc w:val="left"/>
    </w:lvl>
    <w:lvl w:ilvl="7" w:tplc="DC0EB2E0">
      <w:numFmt w:val="decimal"/>
      <w:lvlText w:val=""/>
      <w:lvlJc w:val="left"/>
    </w:lvl>
    <w:lvl w:ilvl="8" w:tplc="AA6EAA72">
      <w:numFmt w:val="decimal"/>
      <w:lvlText w:val=""/>
      <w:lvlJc w:val="left"/>
    </w:lvl>
  </w:abstractNum>
  <w:abstractNum w:abstractNumId="193" w15:restartNumberingAfterBreak="0">
    <w:nsid w:val="00005A9B"/>
    <w:multiLevelType w:val="hybridMultilevel"/>
    <w:tmpl w:val="63066C5C"/>
    <w:lvl w:ilvl="0" w:tplc="8FF67C96">
      <w:start w:val="1"/>
      <w:numFmt w:val="bullet"/>
      <w:lvlText w:val="и"/>
      <w:lvlJc w:val="left"/>
    </w:lvl>
    <w:lvl w:ilvl="1" w:tplc="14B00E6E">
      <w:start w:val="1"/>
      <w:numFmt w:val="bullet"/>
      <w:lvlText w:val="\endash "/>
      <w:lvlJc w:val="left"/>
    </w:lvl>
    <w:lvl w:ilvl="2" w:tplc="F6F0E42C">
      <w:numFmt w:val="decimal"/>
      <w:lvlText w:val=""/>
      <w:lvlJc w:val="left"/>
    </w:lvl>
    <w:lvl w:ilvl="3" w:tplc="33301AA6">
      <w:numFmt w:val="decimal"/>
      <w:lvlText w:val=""/>
      <w:lvlJc w:val="left"/>
    </w:lvl>
    <w:lvl w:ilvl="4" w:tplc="BEDC7A78">
      <w:numFmt w:val="decimal"/>
      <w:lvlText w:val=""/>
      <w:lvlJc w:val="left"/>
    </w:lvl>
    <w:lvl w:ilvl="5" w:tplc="CDC8EC86">
      <w:numFmt w:val="decimal"/>
      <w:lvlText w:val=""/>
      <w:lvlJc w:val="left"/>
    </w:lvl>
    <w:lvl w:ilvl="6" w:tplc="6C9ADB50">
      <w:numFmt w:val="decimal"/>
      <w:lvlText w:val=""/>
      <w:lvlJc w:val="left"/>
    </w:lvl>
    <w:lvl w:ilvl="7" w:tplc="2F5A1D8A">
      <w:numFmt w:val="decimal"/>
      <w:lvlText w:val=""/>
      <w:lvlJc w:val="left"/>
    </w:lvl>
    <w:lvl w:ilvl="8" w:tplc="80BABDA2">
      <w:numFmt w:val="decimal"/>
      <w:lvlText w:val=""/>
      <w:lvlJc w:val="left"/>
    </w:lvl>
  </w:abstractNum>
  <w:abstractNum w:abstractNumId="194" w15:restartNumberingAfterBreak="0">
    <w:nsid w:val="00005A9F"/>
    <w:multiLevelType w:val="hybridMultilevel"/>
    <w:tmpl w:val="799008D2"/>
    <w:lvl w:ilvl="0" w:tplc="C7605B90">
      <w:start w:val="1"/>
      <w:numFmt w:val="decimal"/>
      <w:lvlText w:val="%1)"/>
      <w:lvlJc w:val="left"/>
    </w:lvl>
    <w:lvl w:ilvl="1" w:tplc="2A8204D8">
      <w:numFmt w:val="decimal"/>
      <w:lvlText w:val=""/>
      <w:lvlJc w:val="left"/>
    </w:lvl>
    <w:lvl w:ilvl="2" w:tplc="1CB48032">
      <w:numFmt w:val="decimal"/>
      <w:lvlText w:val=""/>
      <w:lvlJc w:val="left"/>
    </w:lvl>
    <w:lvl w:ilvl="3" w:tplc="5C5477F0">
      <w:numFmt w:val="decimal"/>
      <w:lvlText w:val=""/>
      <w:lvlJc w:val="left"/>
    </w:lvl>
    <w:lvl w:ilvl="4" w:tplc="CAD25002">
      <w:numFmt w:val="decimal"/>
      <w:lvlText w:val=""/>
      <w:lvlJc w:val="left"/>
    </w:lvl>
    <w:lvl w:ilvl="5" w:tplc="C6E6EB2C">
      <w:numFmt w:val="decimal"/>
      <w:lvlText w:val=""/>
      <w:lvlJc w:val="left"/>
    </w:lvl>
    <w:lvl w:ilvl="6" w:tplc="A52AB40C">
      <w:numFmt w:val="decimal"/>
      <w:lvlText w:val=""/>
      <w:lvlJc w:val="left"/>
    </w:lvl>
    <w:lvl w:ilvl="7" w:tplc="A6B4B6F4">
      <w:numFmt w:val="decimal"/>
      <w:lvlText w:val=""/>
      <w:lvlJc w:val="left"/>
    </w:lvl>
    <w:lvl w:ilvl="8" w:tplc="24DA401A">
      <w:numFmt w:val="decimal"/>
      <w:lvlText w:val=""/>
      <w:lvlJc w:val="left"/>
    </w:lvl>
  </w:abstractNum>
  <w:abstractNum w:abstractNumId="195" w15:restartNumberingAfterBreak="0">
    <w:nsid w:val="00005C46"/>
    <w:multiLevelType w:val="hybridMultilevel"/>
    <w:tmpl w:val="ADA083E4"/>
    <w:lvl w:ilvl="0" w:tplc="2A100E72">
      <w:start w:val="1"/>
      <w:numFmt w:val="decimal"/>
      <w:lvlText w:val="%1."/>
      <w:lvlJc w:val="left"/>
    </w:lvl>
    <w:lvl w:ilvl="1" w:tplc="82D22072">
      <w:numFmt w:val="decimal"/>
      <w:lvlText w:val=""/>
      <w:lvlJc w:val="left"/>
    </w:lvl>
    <w:lvl w:ilvl="2" w:tplc="2990E528">
      <w:numFmt w:val="decimal"/>
      <w:lvlText w:val=""/>
      <w:lvlJc w:val="left"/>
    </w:lvl>
    <w:lvl w:ilvl="3" w:tplc="E60C1E8E">
      <w:numFmt w:val="decimal"/>
      <w:lvlText w:val=""/>
      <w:lvlJc w:val="left"/>
    </w:lvl>
    <w:lvl w:ilvl="4" w:tplc="B88EB980">
      <w:numFmt w:val="decimal"/>
      <w:lvlText w:val=""/>
      <w:lvlJc w:val="left"/>
    </w:lvl>
    <w:lvl w:ilvl="5" w:tplc="03807EA0">
      <w:numFmt w:val="decimal"/>
      <w:lvlText w:val=""/>
      <w:lvlJc w:val="left"/>
    </w:lvl>
    <w:lvl w:ilvl="6" w:tplc="3D706ECE">
      <w:numFmt w:val="decimal"/>
      <w:lvlText w:val=""/>
      <w:lvlJc w:val="left"/>
    </w:lvl>
    <w:lvl w:ilvl="7" w:tplc="3D6815E0">
      <w:numFmt w:val="decimal"/>
      <w:lvlText w:val=""/>
      <w:lvlJc w:val="left"/>
    </w:lvl>
    <w:lvl w:ilvl="8" w:tplc="A710ACB0">
      <w:numFmt w:val="decimal"/>
      <w:lvlText w:val=""/>
      <w:lvlJc w:val="left"/>
    </w:lvl>
  </w:abstractNum>
  <w:abstractNum w:abstractNumId="196" w15:restartNumberingAfterBreak="0">
    <w:nsid w:val="00005CCD"/>
    <w:multiLevelType w:val="hybridMultilevel"/>
    <w:tmpl w:val="8960B966"/>
    <w:lvl w:ilvl="0" w:tplc="22E61CB6">
      <w:start w:val="1"/>
      <w:numFmt w:val="decimal"/>
      <w:lvlText w:val="%1)"/>
      <w:lvlJc w:val="left"/>
    </w:lvl>
    <w:lvl w:ilvl="1" w:tplc="D0EA54EA">
      <w:numFmt w:val="decimal"/>
      <w:lvlText w:val=""/>
      <w:lvlJc w:val="left"/>
    </w:lvl>
    <w:lvl w:ilvl="2" w:tplc="27069B18">
      <w:numFmt w:val="decimal"/>
      <w:lvlText w:val=""/>
      <w:lvlJc w:val="left"/>
    </w:lvl>
    <w:lvl w:ilvl="3" w:tplc="7F0EBAE4">
      <w:numFmt w:val="decimal"/>
      <w:lvlText w:val=""/>
      <w:lvlJc w:val="left"/>
    </w:lvl>
    <w:lvl w:ilvl="4" w:tplc="35429540">
      <w:numFmt w:val="decimal"/>
      <w:lvlText w:val=""/>
      <w:lvlJc w:val="left"/>
    </w:lvl>
    <w:lvl w:ilvl="5" w:tplc="3974800C">
      <w:numFmt w:val="decimal"/>
      <w:lvlText w:val=""/>
      <w:lvlJc w:val="left"/>
    </w:lvl>
    <w:lvl w:ilvl="6" w:tplc="B0A2ED92">
      <w:numFmt w:val="decimal"/>
      <w:lvlText w:val=""/>
      <w:lvlJc w:val="left"/>
    </w:lvl>
    <w:lvl w:ilvl="7" w:tplc="79F40022">
      <w:numFmt w:val="decimal"/>
      <w:lvlText w:val=""/>
      <w:lvlJc w:val="left"/>
    </w:lvl>
    <w:lvl w:ilvl="8" w:tplc="7484669A">
      <w:numFmt w:val="decimal"/>
      <w:lvlText w:val=""/>
      <w:lvlJc w:val="left"/>
    </w:lvl>
  </w:abstractNum>
  <w:abstractNum w:abstractNumId="197" w15:restartNumberingAfterBreak="0">
    <w:nsid w:val="00005CFD"/>
    <w:multiLevelType w:val="hybridMultilevel"/>
    <w:tmpl w:val="3626A824"/>
    <w:lvl w:ilvl="0" w:tplc="0D8E4C6E">
      <w:start w:val="1"/>
      <w:numFmt w:val="bullet"/>
      <w:lvlText w:val="•"/>
      <w:lvlJc w:val="left"/>
    </w:lvl>
    <w:lvl w:ilvl="1" w:tplc="723CC2A6">
      <w:numFmt w:val="decimal"/>
      <w:lvlText w:val=""/>
      <w:lvlJc w:val="left"/>
    </w:lvl>
    <w:lvl w:ilvl="2" w:tplc="111E0928">
      <w:numFmt w:val="decimal"/>
      <w:lvlText w:val=""/>
      <w:lvlJc w:val="left"/>
    </w:lvl>
    <w:lvl w:ilvl="3" w:tplc="C336694E">
      <w:numFmt w:val="decimal"/>
      <w:lvlText w:val=""/>
      <w:lvlJc w:val="left"/>
    </w:lvl>
    <w:lvl w:ilvl="4" w:tplc="7688C744">
      <w:numFmt w:val="decimal"/>
      <w:lvlText w:val=""/>
      <w:lvlJc w:val="left"/>
    </w:lvl>
    <w:lvl w:ilvl="5" w:tplc="17D24E94">
      <w:numFmt w:val="decimal"/>
      <w:lvlText w:val=""/>
      <w:lvlJc w:val="left"/>
    </w:lvl>
    <w:lvl w:ilvl="6" w:tplc="1A7ECEE4">
      <w:numFmt w:val="decimal"/>
      <w:lvlText w:val=""/>
      <w:lvlJc w:val="left"/>
    </w:lvl>
    <w:lvl w:ilvl="7" w:tplc="7FD22A08">
      <w:numFmt w:val="decimal"/>
      <w:lvlText w:val=""/>
      <w:lvlJc w:val="left"/>
    </w:lvl>
    <w:lvl w:ilvl="8" w:tplc="EADEE8CA">
      <w:numFmt w:val="decimal"/>
      <w:lvlText w:val=""/>
      <w:lvlJc w:val="left"/>
    </w:lvl>
  </w:abstractNum>
  <w:abstractNum w:abstractNumId="198" w15:restartNumberingAfterBreak="0">
    <w:nsid w:val="00005D24"/>
    <w:multiLevelType w:val="hybridMultilevel"/>
    <w:tmpl w:val="BD2A641E"/>
    <w:lvl w:ilvl="0" w:tplc="48C2987C">
      <w:start w:val="1"/>
      <w:numFmt w:val="bullet"/>
      <w:lvlText w:val="\endash "/>
      <w:lvlJc w:val="left"/>
    </w:lvl>
    <w:lvl w:ilvl="1" w:tplc="328204A2">
      <w:numFmt w:val="decimal"/>
      <w:lvlText w:val=""/>
      <w:lvlJc w:val="left"/>
    </w:lvl>
    <w:lvl w:ilvl="2" w:tplc="004EEAAC">
      <w:numFmt w:val="decimal"/>
      <w:lvlText w:val=""/>
      <w:lvlJc w:val="left"/>
    </w:lvl>
    <w:lvl w:ilvl="3" w:tplc="59A0D506">
      <w:numFmt w:val="decimal"/>
      <w:lvlText w:val=""/>
      <w:lvlJc w:val="left"/>
    </w:lvl>
    <w:lvl w:ilvl="4" w:tplc="D9D080B4">
      <w:numFmt w:val="decimal"/>
      <w:lvlText w:val=""/>
      <w:lvlJc w:val="left"/>
    </w:lvl>
    <w:lvl w:ilvl="5" w:tplc="E01A02B8">
      <w:numFmt w:val="decimal"/>
      <w:lvlText w:val=""/>
      <w:lvlJc w:val="left"/>
    </w:lvl>
    <w:lvl w:ilvl="6" w:tplc="A3DE178A">
      <w:numFmt w:val="decimal"/>
      <w:lvlText w:val=""/>
      <w:lvlJc w:val="left"/>
    </w:lvl>
    <w:lvl w:ilvl="7" w:tplc="63F65460">
      <w:numFmt w:val="decimal"/>
      <w:lvlText w:val=""/>
      <w:lvlJc w:val="left"/>
    </w:lvl>
    <w:lvl w:ilvl="8" w:tplc="76D42026">
      <w:numFmt w:val="decimal"/>
      <w:lvlText w:val=""/>
      <w:lvlJc w:val="left"/>
    </w:lvl>
  </w:abstractNum>
  <w:abstractNum w:abstractNumId="199" w15:restartNumberingAfterBreak="0">
    <w:nsid w:val="00005DB2"/>
    <w:multiLevelType w:val="hybridMultilevel"/>
    <w:tmpl w:val="B8FC44DE"/>
    <w:lvl w:ilvl="0" w:tplc="7AC0BB1C">
      <w:start w:val="11"/>
      <w:numFmt w:val="decimal"/>
      <w:lvlText w:val="%1"/>
      <w:lvlJc w:val="left"/>
    </w:lvl>
    <w:lvl w:ilvl="1" w:tplc="9474CADC">
      <w:numFmt w:val="decimal"/>
      <w:lvlText w:val=""/>
      <w:lvlJc w:val="left"/>
    </w:lvl>
    <w:lvl w:ilvl="2" w:tplc="14C053C0">
      <w:numFmt w:val="decimal"/>
      <w:lvlText w:val=""/>
      <w:lvlJc w:val="left"/>
    </w:lvl>
    <w:lvl w:ilvl="3" w:tplc="6480F420">
      <w:numFmt w:val="decimal"/>
      <w:lvlText w:val=""/>
      <w:lvlJc w:val="left"/>
    </w:lvl>
    <w:lvl w:ilvl="4" w:tplc="FAE27344">
      <w:numFmt w:val="decimal"/>
      <w:lvlText w:val=""/>
      <w:lvlJc w:val="left"/>
    </w:lvl>
    <w:lvl w:ilvl="5" w:tplc="8B1AE2E0">
      <w:numFmt w:val="decimal"/>
      <w:lvlText w:val=""/>
      <w:lvlJc w:val="left"/>
    </w:lvl>
    <w:lvl w:ilvl="6" w:tplc="6008790C">
      <w:numFmt w:val="decimal"/>
      <w:lvlText w:val=""/>
      <w:lvlJc w:val="left"/>
    </w:lvl>
    <w:lvl w:ilvl="7" w:tplc="61A8DFB4">
      <w:numFmt w:val="decimal"/>
      <w:lvlText w:val=""/>
      <w:lvlJc w:val="left"/>
    </w:lvl>
    <w:lvl w:ilvl="8" w:tplc="8724E260">
      <w:numFmt w:val="decimal"/>
      <w:lvlText w:val=""/>
      <w:lvlJc w:val="left"/>
    </w:lvl>
  </w:abstractNum>
  <w:abstractNum w:abstractNumId="200" w15:restartNumberingAfterBreak="0">
    <w:nsid w:val="00005DD5"/>
    <w:multiLevelType w:val="hybridMultilevel"/>
    <w:tmpl w:val="8766F5FE"/>
    <w:lvl w:ilvl="0" w:tplc="D8549636">
      <w:start w:val="1"/>
      <w:numFmt w:val="bullet"/>
      <w:lvlText w:val="\endash "/>
      <w:lvlJc w:val="left"/>
    </w:lvl>
    <w:lvl w:ilvl="1" w:tplc="37ECE5D2">
      <w:numFmt w:val="decimal"/>
      <w:lvlText w:val=""/>
      <w:lvlJc w:val="left"/>
    </w:lvl>
    <w:lvl w:ilvl="2" w:tplc="48901058">
      <w:numFmt w:val="decimal"/>
      <w:lvlText w:val=""/>
      <w:lvlJc w:val="left"/>
    </w:lvl>
    <w:lvl w:ilvl="3" w:tplc="3D0A3856">
      <w:numFmt w:val="decimal"/>
      <w:lvlText w:val=""/>
      <w:lvlJc w:val="left"/>
    </w:lvl>
    <w:lvl w:ilvl="4" w:tplc="A2029C54">
      <w:numFmt w:val="decimal"/>
      <w:lvlText w:val=""/>
      <w:lvlJc w:val="left"/>
    </w:lvl>
    <w:lvl w:ilvl="5" w:tplc="DEFE32F2">
      <w:numFmt w:val="decimal"/>
      <w:lvlText w:val=""/>
      <w:lvlJc w:val="left"/>
    </w:lvl>
    <w:lvl w:ilvl="6" w:tplc="DA4C5024">
      <w:numFmt w:val="decimal"/>
      <w:lvlText w:val=""/>
      <w:lvlJc w:val="left"/>
    </w:lvl>
    <w:lvl w:ilvl="7" w:tplc="04CEB8E2">
      <w:numFmt w:val="decimal"/>
      <w:lvlText w:val=""/>
      <w:lvlJc w:val="left"/>
    </w:lvl>
    <w:lvl w:ilvl="8" w:tplc="58D4352C">
      <w:numFmt w:val="decimal"/>
      <w:lvlText w:val=""/>
      <w:lvlJc w:val="left"/>
    </w:lvl>
  </w:abstractNum>
  <w:abstractNum w:abstractNumId="201" w15:restartNumberingAfterBreak="0">
    <w:nsid w:val="00005E73"/>
    <w:multiLevelType w:val="hybridMultilevel"/>
    <w:tmpl w:val="A3544C0A"/>
    <w:lvl w:ilvl="0" w:tplc="9184EDE2">
      <w:start w:val="1"/>
      <w:numFmt w:val="bullet"/>
      <w:lvlText w:val="\endash "/>
      <w:lvlJc w:val="left"/>
    </w:lvl>
    <w:lvl w:ilvl="1" w:tplc="B048502A">
      <w:numFmt w:val="decimal"/>
      <w:lvlText w:val=""/>
      <w:lvlJc w:val="left"/>
    </w:lvl>
    <w:lvl w:ilvl="2" w:tplc="E4481B86">
      <w:numFmt w:val="decimal"/>
      <w:lvlText w:val=""/>
      <w:lvlJc w:val="left"/>
    </w:lvl>
    <w:lvl w:ilvl="3" w:tplc="3A08A9AC">
      <w:numFmt w:val="decimal"/>
      <w:lvlText w:val=""/>
      <w:lvlJc w:val="left"/>
    </w:lvl>
    <w:lvl w:ilvl="4" w:tplc="CD525482">
      <w:numFmt w:val="decimal"/>
      <w:lvlText w:val=""/>
      <w:lvlJc w:val="left"/>
    </w:lvl>
    <w:lvl w:ilvl="5" w:tplc="618CBA5E">
      <w:numFmt w:val="decimal"/>
      <w:lvlText w:val=""/>
      <w:lvlJc w:val="left"/>
    </w:lvl>
    <w:lvl w:ilvl="6" w:tplc="2BC6A822">
      <w:numFmt w:val="decimal"/>
      <w:lvlText w:val=""/>
      <w:lvlJc w:val="left"/>
    </w:lvl>
    <w:lvl w:ilvl="7" w:tplc="8ABE40BE">
      <w:numFmt w:val="decimal"/>
      <w:lvlText w:val=""/>
      <w:lvlJc w:val="left"/>
    </w:lvl>
    <w:lvl w:ilvl="8" w:tplc="29D64962">
      <w:numFmt w:val="decimal"/>
      <w:lvlText w:val=""/>
      <w:lvlJc w:val="left"/>
    </w:lvl>
  </w:abstractNum>
  <w:abstractNum w:abstractNumId="202" w15:restartNumberingAfterBreak="0">
    <w:nsid w:val="00005E76"/>
    <w:multiLevelType w:val="hybridMultilevel"/>
    <w:tmpl w:val="D7100FB2"/>
    <w:lvl w:ilvl="0" w:tplc="5FFCB9D8">
      <w:start w:val="1"/>
      <w:numFmt w:val="bullet"/>
      <w:lvlText w:val="\endash "/>
      <w:lvlJc w:val="left"/>
    </w:lvl>
    <w:lvl w:ilvl="1" w:tplc="2096A1D6">
      <w:numFmt w:val="decimal"/>
      <w:lvlText w:val=""/>
      <w:lvlJc w:val="left"/>
    </w:lvl>
    <w:lvl w:ilvl="2" w:tplc="09D8F160">
      <w:numFmt w:val="decimal"/>
      <w:lvlText w:val=""/>
      <w:lvlJc w:val="left"/>
    </w:lvl>
    <w:lvl w:ilvl="3" w:tplc="79566E9C">
      <w:numFmt w:val="decimal"/>
      <w:lvlText w:val=""/>
      <w:lvlJc w:val="left"/>
    </w:lvl>
    <w:lvl w:ilvl="4" w:tplc="CC406D58">
      <w:numFmt w:val="decimal"/>
      <w:lvlText w:val=""/>
      <w:lvlJc w:val="left"/>
    </w:lvl>
    <w:lvl w:ilvl="5" w:tplc="3CF4BB62">
      <w:numFmt w:val="decimal"/>
      <w:lvlText w:val=""/>
      <w:lvlJc w:val="left"/>
    </w:lvl>
    <w:lvl w:ilvl="6" w:tplc="583EB42A">
      <w:numFmt w:val="decimal"/>
      <w:lvlText w:val=""/>
      <w:lvlJc w:val="left"/>
    </w:lvl>
    <w:lvl w:ilvl="7" w:tplc="3716A0B0">
      <w:numFmt w:val="decimal"/>
      <w:lvlText w:val=""/>
      <w:lvlJc w:val="left"/>
    </w:lvl>
    <w:lvl w:ilvl="8" w:tplc="19C64290">
      <w:numFmt w:val="decimal"/>
      <w:lvlText w:val=""/>
      <w:lvlJc w:val="left"/>
    </w:lvl>
  </w:abstractNum>
  <w:abstractNum w:abstractNumId="203" w15:restartNumberingAfterBreak="0">
    <w:nsid w:val="00005E9D"/>
    <w:multiLevelType w:val="hybridMultilevel"/>
    <w:tmpl w:val="DC58AE44"/>
    <w:lvl w:ilvl="0" w:tplc="FC2A9CF6">
      <w:start w:val="1"/>
      <w:numFmt w:val="bullet"/>
      <w:lvlText w:val=""/>
      <w:lvlJc w:val="left"/>
    </w:lvl>
    <w:lvl w:ilvl="1" w:tplc="03423FEE">
      <w:start w:val="1"/>
      <w:numFmt w:val="bullet"/>
      <w:lvlText w:val=""/>
      <w:lvlJc w:val="left"/>
    </w:lvl>
    <w:lvl w:ilvl="2" w:tplc="DBE8DBB2">
      <w:start w:val="1"/>
      <w:numFmt w:val="bullet"/>
      <w:lvlText w:val=""/>
      <w:lvlJc w:val="left"/>
    </w:lvl>
    <w:lvl w:ilvl="3" w:tplc="000C29D4">
      <w:numFmt w:val="decimal"/>
      <w:lvlText w:val=""/>
      <w:lvlJc w:val="left"/>
    </w:lvl>
    <w:lvl w:ilvl="4" w:tplc="FEDCF120">
      <w:numFmt w:val="decimal"/>
      <w:lvlText w:val=""/>
      <w:lvlJc w:val="left"/>
    </w:lvl>
    <w:lvl w:ilvl="5" w:tplc="1004F0EA">
      <w:numFmt w:val="decimal"/>
      <w:lvlText w:val=""/>
      <w:lvlJc w:val="left"/>
    </w:lvl>
    <w:lvl w:ilvl="6" w:tplc="002835C2">
      <w:numFmt w:val="decimal"/>
      <w:lvlText w:val=""/>
      <w:lvlJc w:val="left"/>
    </w:lvl>
    <w:lvl w:ilvl="7" w:tplc="C7325A0C">
      <w:numFmt w:val="decimal"/>
      <w:lvlText w:val=""/>
      <w:lvlJc w:val="left"/>
    </w:lvl>
    <w:lvl w:ilvl="8" w:tplc="F3A826D8">
      <w:numFmt w:val="decimal"/>
      <w:lvlText w:val=""/>
      <w:lvlJc w:val="left"/>
    </w:lvl>
  </w:abstractNum>
  <w:abstractNum w:abstractNumId="204" w15:restartNumberingAfterBreak="0">
    <w:nsid w:val="00005ED0"/>
    <w:multiLevelType w:val="hybridMultilevel"/>
    <w:tmpl w:val="6F741BAE"/>
    <w:lvl w:ilvl="0" w:tplc="67D02526">
      <w:start w:val="1"/>
      <w:numFmt w:val="bullet"/>
      <w:lvlText w:val="\endash "/>
      <w:lvlJc w:val="left"/>
    </w:lvl>
    <w:lvl w:ilvl="1" w:tplc="A712054C">
      <w:numFmt w:val="decimal"/>
      <w:lvlText w:val=""/>
      <w:lvlJc w:val="left"/>
    </w:lvl>
    <w:lvl w:ilvl="2" w:tplc="85662EB6">
      <w:numFmt w:val="decimal"/>
      <w:lvlText w:val=""/>
      <w:lvlJc w:val="left"/>
    </w:lvl>
    <w:lvl w:ilvl="3" w:tplc="876EFB8A">
      <w:numFmt w:val="decimal"/>
      <w:lvlText w:val=""/>
      <w:lvlJc w:val="left"/>
    </w:lvl>
    <w:lvl w:ilvl="4" w:tplc="9B826ACA">
      <w:numFmt w:val="decimal"/>
      <w:lvlText w:val=""/>
      <w:lvlJc w:val="left"/>
    </w:lvl>
    <w:lvl w:ilvl="5" w:tplc="1E9E14A0">
      <w:numFmt w:val="decimal"/>
      <w:lvlText w:val=""/>
      <w:lvlJc w:val="left"/>
    </w:lvl>
    <w:lvl w:ilvl="6" w:tplc="B590D5FC">
      <w:numFmt w:val="decimal"/>
      <w:lvlText w:val=""/>
      <w:lvlJc w:val="left"/>
    </w:lvl>
    <w:lvl w:ilvl="7" w:tplc="AC14F6D8">
      <w:numFmt w:val="decimal"/>
      <w:lvlText w:val=""/>
      <w:lvlJc w:val="left"/>
    </w:lvl>
    <w:lvl w:ilvl="8" w:tplc="5C1CF7BC">
      <w:numFmt w:val="decimal"/>
      <w:lvlText w:val=""/>
      <w:lvlJc w:val="left"/>
    </w:lvl>
  </w:abstractNum>
  <w:abstractNum w:abstractNumId="205" w15:restartNumberingAfterBreak="0">
    <w:nsid w:val="00005F1E"/>
    <w:multiLevelType w:val="hybridMultilevel"/>
    <w:tmpl w:val="0518CF0C"/>
    <w:lvl w:ilvl="0" w:tplc="9E129ACE">
      <w:start w:val="1"/>
      <w:numFmt w:val="decimal"/>
      <w:lvlText w:val="%1)"/>
      <w:lvlJc w:val="left"/>
    </w:lvl>
    <w:lvl w:ilvl="1" w:tplc="73423CF6">
      <w:numFmt w:val="decimal"/>
      <w:lvlText w:val=""/>
      <w:lvlJc w:val="left"/>
    </w:lvl>
    <w:lvl w:ilvl="2" w:tplc="2BDC16F0">
      <w:numFmt w:val="decimal"/>
      <w:lvlText w:val=""/>
      <w:lvlJc w:val="left"/>
    </w:lvl>
    <w:lvl w:ilvl="3" w:tplc="41C21C7C">
      <w:numFmt w:val="decimal"/>
      <w:lvlText w:val=""/>
      <w:lvlJc w:val="left"/>
    </w:lvl>
    <w:lvl w:ilvl="4" w:tplc="0D68C38E">
      <w:numFmt w:val="decimal"/>
      <w:lvlText w:val=""/>
      <w:lvlJc w:val="left"/>
    </w:lvl>
    <w:lvl w:ilvl="5" w:tplc="C540A31A">
      <w:numFmt w:val="decimal"/>
      <w:lvlText w:val=""/>
      <w:lvlJc w:val="left"/>
    </w:lvl>
    <w:lvl w:ilvl="6" w:tplc="B6543FBA">
      <w:numFmt w:val="decimal"/>
      <w:lvlText w:val=""/>
      <w:lvlJc w:val="left"/>
    </w:lvl>
    <w:lvl w:ilvl="7" w:tplc="18361206">
      <w:numFmt w:val="decimal"/>
      <w:lvlText w:val=""/>
      <w:lvlJc w:val="left"/>
    </w:lvl>
    <w:lvl w:ilvl="8" w:tplc="C2805462">
      <w:numFmt w:val="decimal"/>
      <w:lvlText w:val=""/>
      <w:lvlJc w:val="left"/>
    </w:lvl>
  </w:abstractNum>
  <w:abstractNum w:abstractNumId="206" w15:restartNumberingAfterBreak="0">
    <w:nsid w:val="00005F23"/>
    <w:multiLevelType w:val="hybridMultilevel"/>
    <w:tmpl w:val="3BA23CC6"/>
    <w:lvl w:ilvl="0" w:tplc="F3E8BD9C">
      <w:start w:val="1"/>
      <w:numFmt w:val="bullet"/>
      <w:lvlText w:val="\endash "/>
      <w:lvlJc w:val="left"/>
    </w:lvl>
    <w:lvl w:ilvl="1" w:tplc="97507524">
      <w:numFmt w:val="decimal"/>
      <w:lvlText w:val=""/>
      <w:lvlJc w:val="left"/>
    </w:lvl>
    <w:lvl w:ilvl="2" w:tplc="57280E4C">
      <w:numFmt w:val="decimal"/>
      <w:lvlText w:val=""/>
      <w:lvlJc w:val="left"/>
    </w:lvl>
    <w:lvl w:ilvl="3" w:tplc="E2AEF3BE">
      <w:numFmt w:val="decimal"/>
      <w:lvlText w:val=""/>
      <w:lvlJc w:val="left"/>
    </w:lvl>
    <w:lvl w:ilvl="4" w:tplc="7A1A973E">
      <w:numFmt w:val="decimal"/>
      <w:lvlText w:val=""/>
      <w:lvlJc w:val="left"/>
    </w:lvl>
    <w:lvl w:ilvl="5" w:tplc="A372EADA">
      <w:numFmt w:val="decimal"/>
      <w:lvlText w:val=""/>
      <w:lvlJc w:val="left"/>
    </w:lvl>
    <w:lvl w:ilvl="6" w:tplc="6E981E6C">
      <w:numFmt w:val="decimal"/>
      <w:lvlText w:val=""/>
      <w:lvlJc w:val="left"/>
    </w:lvl>
    <w:lvl w:ilvl="7" w:tplc="735C0B48">
      <w:numFmt w:val="decimal"/>
      <w:lvlText w:val=""/>
      <w:lvlJc w:val="left"/>
    </w:lvl>
    <w:lvl w:ilvl="8" w:tplc="459CE4CA">
      <w:numFmt w:val="decimal"/>
      <w:lvlText w:val=""/>
      <w:lvlJc w:val="left"/>
    </w:lvl>
  </w:abstractNum>
  <w:abstractNum w:abstractNumId="207" w15:restartNumberingAfterBreak="0">
    <w:nsid w:val="00005F32"/>
    <w:multiLevelType w:val="hybridMultilevel"/>
    <w:tmpl w:val="7A5E0ED8"/>
    <w:lvl w:ilvl="0" w:tplc="C6D8E6DA">
      <w:start w:val="1"/>
      <w:numFmt w:val="bullet"/>
      <w:lvlText w:val="•"/>
      <w:lvlJc w:val="left"/>
    </w:lvl>
    <w:lvl w:ilvl="1" w:tplc="E0D272BE">
      <w:numFmt w:val="decimal"/>
      <w:lvlText w:val=""/>
      <w:lvlJc w:val="left"/>
    </w:lvl>
    <w:lvl w:ilvl="2" w:tplc="72B4E176">
      <w:numFmt w:val="decimal"/>
      <w:lvlText w:val=""/>
      <w:lvlJc w:val="left"/>
    </w:lvl>
    <w:lvl w:ilvl="3" w:tplc="ED42C6C6">
      <w:numFmt w:val="decimal"/>
      <w:lvlText w:val=""/>
      <w:lvlJc w:val="left"/>
    </w:lvl>
    <w:lvl w:ilvl="4" w:tplc="1310B5D4">
      <w:numFmt w:val="decimal"/>
      <w:lvlText w:val=""/>
      <w:lvlJc w:val="left"/>
    </w:lvl>
    <w:lvl w:ilvl="5" w:tplc="29A4D22A">
      <w:numFmt w:val="decimal"/>
      <w:lvlText w:val=""/>
      <w:lvlJc w:val="left"/>
    </w:lvl>
    <w:lvl w:ilvl="6" w:tplc="0B8402BA">
      <w:numFmt w:val="decimal"/>
      <w:lvlText w:val=""/>
      <w:lvlJc w:val="left"/>
    </w:lvl>
    <w:lvl w:ilvl="7" w:tplc="D83C1CDE">
      <w:numFmt w:val="decimal"/>
      <w:lvlText w:val=""/>
      <w:lvlJc w:val="left"/>
    </w:lvl>
    <w:lvl w:ilvl="8" w:tplc="D72093D0">
      <w:numFmt w:val="decimal"/>
      <w:lvlText w:val=""/>
      <w:lvlJc w:val="left"/>
    </w:lvl>
  </w:abstractNum>
  <w:abstractNum w:abstractNumId="208" w15:restartNumberingAfterBreak="0">
    <w:nsid w:val="00005F45"/>
    <w:multiLevelType w:val="hybridMultilevel"/>
    <w:tmpl w:val="25F0DB1C"/>
    <w:lvl w:ilvl="0" w:tplc="4536BD8A">
      <w:start w:val="3"/>
      <w:numFmt w:val="decimal"/>
      <w:lvlText w:val="%1)"/>
      <w:lvlJc w:val="left"/>
    </w:lvl>
    <w:lvl w:ilvl="1" w:tplc="CC8E227C">
      <w:numFmt w:val="decimal"/>
      <w:lvlText w:val=""/>
      <w:lvlJc w:val="left"/>
    </w:lvl>
    <w:lvl w:ilvl="2" w:tplc="6F72C5E8">
      <w:numFmt w:val="decimal"/>
      <w:lvlText w:val=""/>
      <w:lvlJc w:val="left"/>
    </w:lvl>
    <w:lvl w:ilvl="3" w:tplc="CF5ED4CA">
      <w:numFmt w:val="decimal"/>
      <w:lvlText w:val=""/>
      <w:lvlJc w:val="left"/>
    </w:lvl>
    <w:lvl w:ilvl="4" w:tplc="DBB89A52">
      <w:numFmt w:val="decimal"/>
      <w:lvlText w:val=""/>
      <w:lvlJc w:val="left"/>
    </w:lvl>
    <w:lvl w:ilvl="5" w:tplc="B6789D7E">
      <w:numFmt w:val="decimal"/>
      <w:lvlText w:val=""/>
      <w:lvlJc w:val="left"/>
    </w:lvl>
    <w:lvl w:ilvl="6" w:tplc="99C25508">
      <w:numFmt w:val="decimal"/>
      <w:lvlText w:val=""/>
      <w:lvlJc w:val="left"/>
    </w:lvl>
    <w:lvl w:ilvl="7" w:tplc="8B3A908A">
      <w:numFmt w:val="decimal"/>
      <w:lvlText w:val=""/>
      <w:lvlJc w:val="left"/>
    </w:lvl>
    <w:lvl w:ilvl="8" w:tplc="84D8F046">
      <w:numFmt w:val="decimal"/>
      <w:lvlText w:val=""/>
      <w:lvlJc w:val="left"/>
    </w:lvl>
  </w:abstractNum>
  <w:abstractNum w:abstractNumId="209" w15:restartNumberingAfterBreak="0">
    <w:nsid w:val="00005FA4"/>
    <w:multiLevelType w:val="hybridMultilevel"/>
    <w:tmpl w:val="1E028044"/>
    <w:lvl w:ilvl="0" w:tplc="45CE6848">
      <w:start w:val="1"/>
      <w:numFmt w:val="decimal"/>
      <w:lvlText w:val="%1)"/>
      <w:lvlJc w:val="left"/>
    </w:lvl>
    <w:lvl w:ilvl="1" w:tplc="EFF0822A">
      <w:numFmt w:val="decimal"/>
      <w:lvlText w:val=""/>
      <w:lvlJc w:val="left"/>
    </w:lvl>
    <w:lvl w:ilvl="2" w:tplc="EA3A5B46">
      <w:numFmt w:val="decimal"/>
      <w:lvlText w:val=""/>
      <w:lvlJc w:val="left"/>
    </w:lvl>
    <w:lvl w:ilvl="3" w:tplc="FFE81F80">
      <w:numFmt w:val="decimal"/>
      <w:lvlText w:val=""/>
      <w:lvlJc w:val="left"/>
    </w:lvl>
    <w:lvl w:ilvl="4" w:tplc="E2682FCE">
      <w:numFmt w:val="decimal"/>
      <w:lvlText w:val=""/>
      <w:lvlJc w:val="left"/>
    </w:lvl>
    <w:lvl w:ilvl="5" w:tplc="45543A68">
      <w:numFmt w:val="decimal"/>
      <w:lvlText w:val=""/>
      <w:lvlJc w:val="left"/>
    </w:lvl>
    <w:lvl w:ilvl="6" w:tplc="1DA48518">
      <w:numFmt w:val="decimal"/>
      <w:lvlText w:val=""/>
      <w:lvlJc w:val="left"/>
    </w:lvl>
    <w:lvl w:ilvl="7" w:tplc="6366CC10">
      <w:numFmt w:val="decimal"/>
      <w:lvlText w:val=""/>
      <w:lvlJc w:val="left"/>
    </w:lvl>
    <w:lvl w:ilvl="8" w:tplc="F6E0ADCA">
      <w:numFmt w:val="decimal"/>
      <w:lvlText w:val=""/>
      <w:lvlJc w:val="left"/>
    </w:lvl>
  </w:abstractNum>
  <w:abstractNum w:abstractNumId="210" w15:restartNumberingAfterBreak="0">
    <w:nsid w:val="00005FA8"/>
    <w:multiLevelType w:val="hybridMultilevel"/>
    <w:tmpl w:val="BEC87206"/>
    <w:lvl w:ilvl="0" w:tplc="D6F4E7EA">
      <w:start w:val="1"/>
      <w:numFmt w:val="bullet"/>
      <w:lvlText w:val="\endash "/>
      <w:lvlJc w:val="left"/>
    </w:lvl>
    <w:lvl w:ilvl="1" w:tplc="88BC3442">
      <w:numFmt w:val="decimal"/>
      <w:lvlText w:val=""/>
      <w:lvlJc w:val="left"/>
    </w:lvl>
    <w:lvl w:ilvl="2" w:tplc="1C70399E">
      <w:numFmt w:val="decimal"/>
      <w:lvlText w:val=""/>
      <w:lvlJc w:val="left"/>
    </w:lvl>
    <w:lvl w:ilvl="3" w:tplc="F3828846">
      <w:numFmt w:val="decimal"/>
      <w:lvlText w:val=""/>
      <w:lvlJc w:val="left"/>
    </w:lvl>
    <w:lvl w:ilvl="4" w:tplc="723CF9DE">
      <w:numFmt w:val="decimal"/>
      <w:lvlText w:val=""/>
      <w:lvlJc w:val="left"/>
    </w:lvl>
    <w:lvl w:ilvl="5" w:tplc="852EB56A">
      <w:numFmt w:val="decimal"/>
      <w:lvlText w:val=""/>
      <w:lvlJc w:val="left"/>
    </w:lvl>
    <w:lvl w:ilvl="6" w:tplc="2D9C329E">
      <w:numFmt w:val="decimal"/>
      <w:lvlText w:val=""/>
      <w:lvlJc w:val="left"/>
    </w:lvl>
    <w:lvl w:ilvl="7" w:tplc="3A309F40">
      <w:numFmt w:val="decimal"/>
      <w:lvlText w:val=""/>
      <w:lvlJc w:val="left"/>
    </w:lvl>
    <w:lvl w:ilvl="8" w:tplc="EC1EDDDC">
      <w:numFmt w:val="decimal"/>
      <w:lvlText w:val=""/>
      <w:lvlJc w:val="left"/>
    </w:lvl>
  </w:abstractNum>
  <w:abstractNum w:abstractNumId="211" w15:restartNumberingAfterBreak="0">
    <w:nsid w:val="00006048"/>
    <w:multiLevelType w:val="hybridMultilevel"/>
    <w:tmpl w:val="CD3876B6"/>
    <w:lvl w:ilvl="0" w:tplc="98686ADC">
      <w:start w:val="1"/>
      <w:numFmt w:val="bullet"/>
      <w:lvlText w:val="и"/>
      <w:lvlJc w:val="left"/>
    </w:lvl>
    <w:lvl w:ilvl="1" w:tplc="0638FE7C">
      <w:start w:val="1"/>
      <w:numFmt w:val="bullet"/>
      <w:lvlText w:val="\endash "/>
      <w:lvlJc w:val="left"/>
    </w:lvl>
    <w:lvl w:ilvl="2" w:tplc="A9DE59F0">
      <w:numFmt w:val="decimal"/>
      <w:lvlText w:val=""/>
      <w:lvlJc w:val="left"/>
    </w:lvl>
    <w:lvl w:ilvl="3" w:tplc="A4A0FF92">
      <w:numFmt w:val="decimal"/>
      <w:lvlText w:val=""/>
      <w:lvlJc w:val="left"/>
    </w:lvl>
    <w:lvl w:ilvl="4" w:tplc="38FC6C6C">
      <w:numFmt w:val="decimal"/>
      <w:lvlText w:val=""/>
      <w:lvlJc w:val="left"/>
    </w:lvl>
    <w:lvl w:ilvl="5" w:tplc="D152E398">
      <w:numFmt w:val="decimal"/>
      <w:lvlText w:val=""/>
      <w:lvlJc w:val="left"/>
    </w:lvl>
    <w:lvl w:ilvl="6" w:tplc="E7B80034">
      <w:numFmt w:val="decimal"/>
      <w:lvlText w:val=""/>
      <w:lvlJc w:val="left"/>
    </w:lvl>
    <w:lvl w:ilvl="7" w:tplc="2EAE30CC">
      <w:numFmt w:val="decimal"/>
      <w:lvlText w:val=""/>
      <w:lvlJc w:val="left"/>
    </w:lvl>
    <w:lvl w:ilvl="8" w:tplc="7BA4DE26">
      <w:numFmt w:val="decimal"/>
      <w:lvlText w:val=""/>
      <w:lvlJc w:val="left"/>
    </w:lvl>
  </w:abstractNum>
  <w:abstractNum w:abstractNumId="212" w15:restartNumberingAfterBreak="0">
    <w:nsid w:val="000060BF"/>
    <w:multiLevelType w:val="hybridMultilevel"/>
    <w:tmpl w:val="87D4515E"/>
    <w:lvl w:ilvl="0" w:tplc="0A104CE6">
      <w:start w:val="10"/>
      <w:numFmt w:val="decimal"/>
      <w:lvlText w:val="%1"/>
      <w:lvlJc w:val="left"/>
    </w:lvl>
    <w:lvl w:ilvl="1" w:tplc="A61CF57C">
      <w:numFmt w:val="decimal"/>
      <w:lvlText w:val=""/>
      <w:lvlJc w:val="left"/>
    </w:lvl>
    <w:lvl w:ilvl="2" w:tplc="23643F84">
      <w:numFmt w:val="decimal"/>
      <w:lvlText w:val=""/>
      <w:lvlJc w:val="left"/>
    </w:lvl>
    <w:lvl w:ilvl="3" w:tplc="1004DE00">
      <w:numFmt w:val="decimal"/>
      <w:lvlText w:val=""/>
      <w:lvlJc w:val="left"/>
    </w:lvl>
    <w:lvl w:ilvl="4" w:tplc="1F3E0E30">
      <w:numFmt w:val="decimal"/>
      <w:lvlText w:val=""/>
      <w:lvlJc w:val="left"/>
    </w:lvl>
    <w:lvl w:ilvl="5" w:tplc="85BAB5A2">
      <w:numFmt w:val="decimal"/>
      <w:lvlText w:val=""/>
      <w:lvlJc w:val="left"/>
    </w:lvl>
    <w:lvl w:ilvl="6" w:tplc="93C0C66E">
      <w:numFmt w:val="decimal"/>
      <w:lvlText w:val=""/>
      <w:lvlJc w:val="left"/>
    </w:lvl>
    <w:lvl w:ilvl="7" w:tplc="08F29906">
      <w:numFmt w:val="decimal"/>
      <w:lvlText w:val=""/>
      <w:lvlJc w:val="left"/>
    </w:lvl>
    <w:lvl w:ilvl="8" w:tplc="255E0B60">
      <w:numFmt w:val="decimal"/>
      <w:lvlText w:val=""/>
      <w:lvlJc w:val="left"/>
    </w:lvl>
  </w:abstractNum>
  <w:abstractNum w:abstractNumId="213" w15:restartNumberingAfterBreak="0">
    <w:nsid w:val="00006172"/>
    <w:multiLevelType w:val="hybridMultilevel"/>
    <w:tmpl w:val="B080B5D8"/>
    <w:lvl w:ilvl="0" w:tplc="CC3A6186">
      <w:start w:val="1"/>
      <w:numFmt w:val="bullet"/>
      <w:lvlText w:val="\emdash "/>
      <w:lvlJc w:val="left"/>
    </w:lvl>
    <w:lvl w:ilvl="1" w:tplc="AA2E4F64">
      <w:start w:val="1"/>
      <w:numFmt w:val="bullet"/>
      <w:lvlText w:val=""/>
      <w:lvlJc w:val="left"/>
    </w:lvl>
    <w:lvl w:ilvl="2" w:tplc="13B099CC">
      <w:start w:val="1"/>
      <w:numFmt w:val="bullet"/>
      <w:lvlText w:val=""/>
      <w:lvlJc w:val="left"/>
    </w:lvl>
    <w:lvl w:ilvl="3" w:tplc="BB007A94">
      <w:numFmt w:val="decimal"/>
      <w:lvlText w:val=""/>
      <w:lvlJc w:val="left"/>
    </w:lvl>
    <w:lvl w:ilvl="4" w:tplc="EEBAD600">
      <w:numFmt w:val="decimal"/>
      <w:lvlText w:val=""/>
      <w:lvlJc w:val="left"/>
    </w:lvl>
    <w:lvl w:ilvl="5" w:tplc="68D8C578">
      <w:numFmt w:val="decimal"/>
      <w:lvlText w:val=""/>
      <w:lvlJc w:val="left"/>
    </w:lvl>
    <w:lvl w:ilvl="6" w:tplc="45846D7A">
      <w:numFmt w:val="decimal"/>
      <w:lvlText w:val=""/>
      <w:lvlJc w:val="left"/>
    </w:lvl>
    <w:lvl w:ilvl="7" w:tplc="567EA78C">
      <w:numFmt w:val="decimal"/>
      <w:lvlText w:val=""/>
      <w:lvlJc w:val="left"/>
    </w:lvl>
    <w:lvl w:ilvl="8" w:tplc="10ECA64C">
      <w:numFmt w:val="decimal"/>
      <w:lvlText w:val=""/>
      <w:lvlJc w:val="left"/>
    </w:lvl>
  </w:abstractNum>
  <w:abstractNum w:abstractNumId="214" w15:restartNumberingAfterBreak="0">
    <w:nsid w:val="00006270"/>
    <w:multiLevelType w:val="hybridMultilevel"/>
    <w:tmpl w:val="920A2134"/>
    <w:lvl w:ilvl="0" w:tplc="29D681EA">
      <w:start w:val="1"/>
      <w:numFmt w:val="bullet"/>
      <w:lvlText w:val="и"/>
      <w:lvlJc w:val="left"/>
    </w:lvl>
    <w:lvl w:ilvl="1" w:tplc="73C4B8F6">
      <w:start w:val="1"/>
      <w:numFmt w:val="decimal"/>
      <w:lvlText w:val="%2)"/>
      <w:lvlJc w:val="left"/>
    </w:lvl>
    <w:lvl w:ilvl="2" w:tplc="6A72168C">
      <w:numFmt w:val="decimal"/>
      <w:lvlText w:val=""/>
      <w:lvlJc w:val="left"/>
    </w:lvl>
    <w:lvl w:ilvl="3" w:tplc="54CA1EC2">
      <w:numFmt w:val="decimal"/>
      <w:lvlText w:val=""/>
      <w:lvlJc w:val="left"/>
    </w:lvl>
    <w:lvl w:ilvl="4" w:tplc="5616EB6A">
      <w:numFmt w:val="decimal"/>
      <w:lvlText w:val=""/>
      <w:lvlJc w:val="left"/>
    </w:lvl>
    <w:lvl w:ilvl="5" w:tplc="09C061F0">
      <w:numFmt w:val="decimal"/>
      <w:lvlText w:val=""/>
      <w:lvlJc w:val="left"/>
    </w:lvl>
    <w:lvl w:ilvl="6" w:tplc="A5C047C2">
      <w:numFmt w:val="decimal"/>
      <w:lvlText w:val=""/>
      <w:lvlJc w:val="left"/>
    </w:lvl>
    <w:lvl w:ilvl="7" w:tplc="6B38D640">
      <w:numFmt w:val="decimal"/>
      <w:lvlText w:val=""/>
      <w:lvlJc w:val="left"/>
    </w:lvl>
    <w:lvl w:ilvl="8" w:tplc="E63AE5F4">
      <w:numFmt w:val="decimal"/>
      <w:lvlText w:val=""/>
      <w:lvlJc w:val="left"/>
    </w:lvl>
  </w:abstractNum>
  <w:abstractNum w:abstractNumId="215" w15:restartNumberingAfterBreak="0">
    <w:nsid w:val="00006479"/>
    <w:multiLevelType w:val="hybridMultilevel"/>
    <w:tmpl w:val="2F3807D8"/>
    <w:lvl w:ilvl="0" w:tplc="5714134A">
      <w:start w:val="1"/>
      <w:numFmt w:val="bullet"/>
      <w:lvlText w:val="\endash "/>
      <w:lvlJc w:val="left"/>
    </w:lvl>
    <w:lvl w:ilvl="1" w:tplc="5D142986">
      <w:numFmt w:val="decimal"/>
      <w:lvlText w:val=""/>
      <w:lvlJc w:val="left"/>
    </w:lvl>
    <w:lvl w:ilvl="2" w:tplc="456254F6">
      <w:numFmt w:val="decimal"/>
      <w:lvlText w:val=""/>
      <w:lvlJc w:val="left"/>
    </w:lvl>
    <w:lvl w:ilvl="3" w:tplc="F69EBB64">
      <w:numFmt w:val="decimal"/>
      <w:lvlText w:val=""/>
      <w:lvlJc w:val="left"/>
    </w:lvl>
    <w:lvl w:ilvl="4" w:tplc="628C24AA">
      <w:numFmt w:val="decimal"/>
      <w:lvlText w:val=""/>
      <w:lvlJc w:val="left"/>
    </w:lvl>
    <w:lvl w:ilvl="5" w:tplc="0ABE6576">
      <w:numFmt w:val="decimal"/>
      <w:lvlText w:val=""/>
      <w:lvlJc w:val="left"/>
    </w:lvl>
    <w:lvl w:ilvl="6" w:tplc="B87A9EF8">
      <w:numFmt w:val="decimal"/>
      <w:lvlText w:val=""/>
      <w:lvlJc w:val="left"/>
    </w:lvl>
    <w:lvl w:ilvl="7" w:tplc="26D2A092">
      <w:numFmt w:val="decimal"/>
      <w:lvlText w:val=""/>
      <w:lvlJc w:val="left"/>
    </w:lvl>
    <w:lvl w:ilvl="8" w:tplc="A5845C08">
      <w:numFmt w:val="decimal"/>
      <w:lvlText w:val=""/>
      <w:lvlJc w:val="left"/>
    </w:lvl>
  </w:abstractNum>
  <w:abstractNum w:abstractNumId="216" w15:restartNumberingAfterBreak="0">
    <w:nsid w:val="00006486"/>
    <w:multiLevelType w:val="hybridMultilevel"/>
    <w:tmpl w:val="760C1E46"/>
    <w:lvl w:ilvl="0" w:tplc="C840C10E">
      <w:start w:val="1"/>
      <w:numFmt w:val="bullet"/>
      <w:lvlText w:val="\endash "/>
      <w:lvlJc w:val="left"/>
    </w:lvl>
    <w:lvl w:ilvl="1" w:tplc="E59C26A6">
      <w:numFmt w:val="decimal"/>
      <w:lvlText w:val=""/>
      <w:lvlJc w:val="left"/>
    </w:lvl>
    <w:lvl w:ilvl="2" w:tplc="2C16A57C">
      <w:numFmt w:val="decimal"/>
      <w:lvlText w:val=""/>
      <w:lvlJc w:val="left"/>
    </w:lvl>
    <w:lvl w:ilvl="3" w:tplc="19B8EA90">
      <w:numFmt w:val="decimal"/>
      <w:lvlText w:val=""/>
      <w:lvlJc w:val="left"/>
    </w:lvl>
    <w:lvl w:ilvl="4" w:tplc="32AEA962">
      <w:numFmt w:val="decimal"/>
      <w:lvlText w:val=""/>
      <w:lvlJc w:val="left"/>
    </w:lvl>
    <w:lvl w:ilvl="5" w:tplc="A078CA20">
      <w:numFmt w:val="decimal"/>
      <w:lvlText w:val=""/>
      <w:lvlJc w:val="left"/>
    </w:lvl>
    <w:lvl w:ilvl="6" w:tplc="B470A26A">
      <w:numFmt w:val="decimal"/>
      <w:lvlText w:val=""/>
      <w:lvlJc w:val="left"/>
    </w:lvl>
    <w:lvl w:ilvl="7" w:tplc="2FE6F884">
      <w:numFmt w:val="decimal"/>
      <w:lvlText w:val=""/>
      <w:lvlJc w:val="left"/>
    </w:lvl>
    <w:lvl w:ilvl="8" w:tplc="8CCE303A">
      <w:numFmt w:val="decimal"/>
      <w:lvlText w:val=""/>
      <w:lvlJc w:val="left"/>
    </w:lvl>
  </w:abstractNum>
  <w:abstractNum w:abstractNumId="217" w15:restartNumberingAfterBreak="0">
    <w:nsid w:val="000064E0"/>
    <w:multiLevelType w:val="hybridMultilevel"/>
    <w:tmpl w:val="8842BCDA"/>
    <w:lvl w:ilvl="0" w:tplc="886C38C0">
      <w:start w:val="1"/>
      <w:numFmt w:val="bullet"/>
      <w:lvlText w:val="и"/>
      <w:lvlJc w:val="left"/>
    </w:lvl>
    <w:lvl w:ilvl="1" w:tplc="6BCCD65A">
      <w:start w:val="1"/>
      <w:numFmt w:val="bullet"/>
      <w:lvlText w:val="\endash "/>
      <w:lvlJc w:val="left"/>
    </w:lvl>
    <w:lvl w:ilvl="2" w:tplc="D0D07B88">
      <w:numFmt w:val="decimal"/>
      <w:lvlText w:val=""/>
      <w:lvlJc w:val="left"/>
    </w:lvl>
    <w:lvl w:ilvl="3" w:tplc="78B8C80A">
      <w:numFmt w:val="decimal"/>
      <w:lvlText w:val=""/>
      <w:lvlJc w:val="left"/>
    </w:lvl>
    <w:lvl w:ilvl="4" w:tplc="CCB83BC8">
      <w:numFmt w:val="decimal"/>
      <w:lvlText w:val=""/>
      <w:lvlJc w:val="left"/>
    </w:lvl>
    <w:lvl w:ilvl="5" w:tplc="EDEAC956">
      <w:numFmt w:val="decimal"/>
      <w:lvlText w:val=""/>
      <w:lvlJc w:val="left"/>
    </w:lvl>
    <w:lvl w:ilvl="6" w:tplc="773CB670">
      <w:numFmt w:val="decimal"/>
      <w:lvlText w:val=""/>
      <w:lvlJc w:val="left"/>
    </w:lvl>
    <w:lvl w:ilvl="7" w:tplc="6034302E">
      <w:numFmt w:val="decimal"/>
      <w:lvlText w:val=""/>
      <w:lvlJc w:val="left"/>
    </w:lvl>
    <w:lvl w:ilvl="8" w:tplc="9B86F3CA">
      <w:numFmt w:val="decimal"/>
      <w:lvlText w:val=""/>
      <w:lvlJc w:val="left"/>
    </w:lvl>
  </w:abstractNum>
  <w:abstractNum w:abstractNumId="218" w15:restartNumberingAfterBreak="0">
    <w:nsid w:val="00006512"/>
    <w:multiLevelType w:val="hybridMultilevel"/>
    <w:tmpl w:val="80C8F9B0"/>
    <w:lvl w:ilvl="0" w:tplc="8C56270E">
      <w:start w:val="1"/>
      <w:numFmt w:val="bullet"/>
      <w:lvlText w:val="в"/>
      <w:lvlJc w:val="left"/>
    </w:lvl>
    <w:lvl w:ilvl="1" w:tplc="BF0CB670">
      <w:start w:val="1"/>
      <w:numFmt w:val="bullet"/>
      <w:lvlText w:val="\endash "/>
      <w:lvlJc w:val="left"/>
    </w:lvl>
    <w:lvl w:ilvl="2" w:tplc="6900B7B0">
      <w:numFmt w:val="decimal"/>
      <w:lvlText w:val=""/>
      <w:lvlJc w:val="left"/>
    </w:lvl>
    <w:lvl w:ilvl="3" w:tplc="765C08B8">
      <w:numFmt w:val="decimal"/>
      <w:lvlText w:val=""/>
      <w:lvlJc w:val="left"/>
    </w:lvl>
    <w:lvl w:ilvl="4" w:tplc="F0D4BCB0">
      <w:numFmt w:val="decimal"/>
      <w:lvlText w:val=""/>
      <w:lvlJc w:val="left"/>
    </w:lvl>
    <w:lvl w:ilvl="5" w:tplc="41E4233A">
      <w:numFmt w:val="decimal"/>
      <w:lvlText w:val=""/>
      <w:lvlJc w:val="left"/>
    </w:lvl>
    <w:lvl w:ilvl="6" w:tplc="C7629CCC">
      <w:numFmt w:val="decimal"/>
      <w:lvlText w:val=""/>
      <w:lvlJc w:val="left"/>
    </w:lvl>
    <w:lvl w:ilvl="7" w:tplc="D864ECA2">
      <w:numFmt w:val="decimal"/>
      <w:lvlText w:val=""/>
      <w:lvlJc w:val="left"/>
    </w:lvl>
    <w:lvl w:ilvl="8" w:tplc="93E89006">
      <w:numFmt w:val="decimal"/>
      <w:lvlText w:val=""/>
      <w:lvlJc w:val="left"/>
    </w:lvl>
  </w:abstractNum>
  <w:abstractNum w:abstractNumId="219" w15:restartNumberingAfterBreak="0">
    <w:nsid w:val="0000662A"/>
    <w:multiLevelType w:val="hybridMultilevel"/>
    <w:tmpl w:val="CA745B8C"/>
    <w:lvl w:ilvl="0" w:tplc="9488C048">
      <w:start w:val="1"/>
      <w:numFmt w:val="bullet"/>
      <w:lvlText w:val="и"/>
      <w:lvlJc w:val="left"/>
    </w:lvl>
    <w:lvl w:ilvl="1" w:tplc="2F3A50B4">
      <w:start w:val="1"/>
      <w:numFmt w:val="decimal"/>
      <w:lvlText w:val="%2)"/>
      <w:lvlJc w:val="left"/>
    </w:lvl>
    <w:lvl w:ilvl="2" w:tplc="5C8CF9CA">
      <w:numFmt w:val="decimal"/>
      <w:lvlText w:val=""/>
      <w:lvlJc w:val="left"/>
    </w:lvl>
    <w:lvl w:ilvl="3" w:tplc="40E28648">
      <w:numFmt w:val="decimal"/>
      <w:lvlText w:val=""/>
      <w:lvlJc w:val="left"/>
    </w:lvl>
    <w:lvl w:ilvl="4" w:tplc="22C4449C">
      <w:numFmt w:val="decimal"/>
      <w:lvlText w:val=""/>
      <w:lvlJc w:val="left"/>
    </w:lvl>
    <w:lvl w:ilvl="5" w:tplc="61D8F42A">
      <w:numFmt w:val="decimal"/>
      <w:lvlText w:val=""/>
      <w:lvlJc w:val="left"/>
    </w:lvl>
    <w:lvl w:ilvl="6" w:tplc="7964887C">
      <w:numFmt w:val="decimal"/>
      <w:lvlText w:val=""/>
      <w:lvlJc w:val="left"/>
    </w:lvl>
    <w:lvl w:ilvl="7" w:tplc="A622E81E">
      <w:numFmt w:val="decimal"/>
      <w:lvlText w:val=""/>
      <w:lvlJc w:val="left"/>
    </w:lvl>
    <w:lvl w:ilvl="8" w:tplc="638A17F4">
      <w:numFmt w:val="decimal"/>
      <w:lvlText w:val=""/>
      <w:lvlJc w:val="left"/>
    </w:lvl>
  </w:abstractNum>
  <w:abstractNum w:abstractNumId="220" w15:restartNumberingAfterBreak="0">
    <w:nsid w:val="000066B4"/>
    <w:multiLevelType w:val="hybridMultilevel"/>
    <w:tmpl w:val="A05A3832"/>
    <w:lvl w:ilvl="0" w:tplc="49EC4B48">
      <w:start w:val="1"/>
      <w:numFmt w:val="bullet"/>
      <w:lvlText w:val="о"/>
      <w:lvlJc w:val="left"/>
    </w:lvl>
    <w:lvl w:ilvl="1" w:tplc="993E4C3C">
      <w:start w:val="1"/>
      <w:numFmt w:val="decimal"/>
      <w:lvlText w:val="%2)"/>
      <w:lvlJc w:val="left"/>
    </w:lvl>
    <w:lvl w:ilvl="2" w:tplc="EC4CE6D4">
      <w:numFmt w:val="decimal"/>
      <w:lvlText w:val=""/>
      <w:lvlJc w:val="left"/>
    </w:lvl>
    <w:lvl w:ilvl="3" w:tplc="DDE8C722">
      <w:numFmt w:val="decimal"/>
      <w:lvlText w:val=""/>
      <w:lvlJc w:val="left"/>
    </w:lvl>
    <w:lvl w:ilvl="4" w:tplc="E0305474">
      <w:numFmt w:val="decimal"/>
      <w:lvlText w:val=""/>
      <w:lvlJc w:val="left"/>
    </w:lvl>
    <w:lvl w:ilvl="5" w:tplc="582E41CE">
      <w:numFmt w:val="decimal"/>
      <w:lvlText w:val=""/>
      <w:lvlJc w:val="left"/>
    </w:lvl>
    <w:lvl w:ilvl="6" w:tplc="E924972E">
      <w:numFmt w:val="decimal"/>
      <w:lvlText w:val=""/>
      <w:lvlJc w:val="left"/>
    </w:lvl>
    <w:lvl w:ilvl="7" w:tplc="6AA232D0">
      <w:numFmt w:val="decimal"/>
      <w:lvlText w:val=""/>
      <w:lvlJc w:val="left"/>
    </w:lvl>
    <w:lvl w:ilvl="8" w:tplc="E2FA42F4">
      <w:numFmt w:val="decimal"/>
      <w:lvlText w:val=""/>
      <w:lvlJc w:val="left"/>
    </w:lvl>
  </w:abstractNum>
  <w:abstractNum w:abstractNumId="221" w15:restartNumberingAfterBreak="0">
    <w:nsid w:val="000066C4"/>
    <w:multiLevelType w:val="hybridMultilevel"/>
    <w:tmpl w:val="516E74B6"/>
    <w:lvl w:ilvl="0" w:tplc="E6A2832C">
      <w:start w:val="1"/>
      <w:numFmt w:val="bullet"/>
      <w:lvlText w:val=""/>
      <w:lvlJc w:val="left"/>
    </w:lvl>
    <w:lvl w:ilvl="1" w:tplc="C5F26688">
      <w:numFmt w:val="decimal"/>
      <w:lvlText w:val=""/>
      <w:lvlJc w:val="left"/>
    </w:lvl>
    <w:lvl w:ilvl="2" w:tplc="FED01494">
      <w:numFmt w:val="decimal"/>
      <w:lvlText w:val=""/>
      <w:lvlJc w:val="left"/>
    </w:lvl>
    <w:lvl w:ilvl="3" w:tplc="D2D84B88">
      <w:numFmt w:val="decimal"/>
      <w:lvlText w:val=""/>
      <w:lvlJc w:val="left"/>
    </w:lvl>
    <w:lvl w:ilvl="4" w:tplc="F9E8BAEE">
      <w:numFmt w:val="decimal"/>
      <w:lvlText w:val=""/>
      <w:lvlJc w:val="left"/>
    </w:lvl>
    <w:lvl w:ilvl="5" w:tplc="CCF8F55A">
      <w:numFmt w:val="decimal"/>
      <w:lvlText w:val=""/>
      <w:lvlJc w:val="left"/>
    </w:lvl>
    <w:lvl w:ilvl="6" w:tplc="0D84028E">
      <w:numFmt w:val="decimal"/>
      <w:lvlText w:val=""/>
      <w:lvlJc w:val="left"/>
    </w:lvl>
    <w:lvl w:ilvl="7" w:tplc="77B4AFD6">
      <w:numFmt w:val="decimal"/>
      <w:lvlText w:val=""/>
      <w:lvlJc w:val="left"/>
    </w:lvl>
    <w:lvl w:ilvl="8" w:tplc="574C5534">
      <w:numFmt w:val="decimal"/>
      <w:lvlText w:val=""/>
      <w:lvlJc w:val="left"/>
    </w:lvl>
  </w:abstractNum>
  <w:abstractNum w:abstractNumId="222" w15:restartNumberingAfterBreak="0">
    <w:nsid w:val="000066FA"/>
    <w:multiLevelType w:val="hybridMultilevel"/>
    <w:tmpl w:val="910625F8"/>
    <w:lvl w:ilvl="0" w:tplc="0168715E">
      <w:start w:val="1"/>
      <w:numFmt w:val="bullet"/>
      <w:lvlText w:val="В"/>
      <w:lvlJc w:val="left"/>
    </w:lvl>
    <w:lvl w:ilvl="1" w:tplc="8870BE60">
      <w:numFmt w:val="decimal"/>
      <w:lvlText w:val=""/>
      <w:lvlJc w:val="left"/>
    </w:lvl>
    <w:lvl w:ilvl="2" w:tplc="F92818EC">
      <w:numFmt w:val="decimal"/>
      <w:lvlText w:val=""/>
      <w:lvlJc w:val="left"/>
    </w:lvl>
    <w:lvl w:ilvl="3" w:tplc="77986478">
      <w:numFmt w:val="decimal"/>
      <w:lvlText w:val=""/>
      <w:lvlJc w:val="left"/>
    </w:lvl>
    <w:lvl w:ilvl="4" w:tplc="B16AAB04">
      <w:numFmt w:val="decimal"/>
      <w:lvlText w:val=""/>
      <w:lvlJc w:val="left"/>
    </w:lvl>
    <w:lvl w:ilvl="5" w:tplc="588C7E32">
      <w:numFmt w:val="decimal"/>
      <w:lvlText w:val=""/>
      <w:lvlJc w:val="left"/>
    </w:lvl>
    <w:lvl w:ilvl="6" w:tplc="BCC671C0">
      <w:numFmt w:val="decimal"/>
      <w:lvlText w:val=""/>
      <w:lvlJc w:val="left"/>
    </w:lvl>
    <w:lvl w:ilvl="7" w:tplc="643E0E82">
      <w:numFmt w:val="decimal"/>
      <w:lvlText w:val=""/>
      <w:lvlJc w:val="left"/>
    </w:lvl>
    <w:lvl w:ilvl="8" w:tplc="09E26036">
      <w:numFmt w:val="decimal"/>
      <w:lvlText w:val=""/>
      <w:lvlJc w:val="left"/>
    </w:lvl>
  </w:abstractNum>
  <w:abstractNum w:abstractNumId="223" w15:restartNumberingAfterBreak="0">
    <w:nsid w:val="00006732"/>
    <w:multiLevelType w:val="hybridMultilevel"/>
    <w:tmpl w:val="0BDE9C0E"/>
    <w:lvl w:ilvl="0" w:tplc="3E58FFC2">
      <w:start w:val="1"/>
      <w:numFmt w:val="bullet"/>
      <w:lvlText w:val="\endash "/>
      <w:lvlJc w:val="left"/>
    </w:lvl>
    <w:lvl w:ilvl="1" w:tplc="42F89E5E">
      <w:numFmt w:val="decimal"/>
      <w:lvlText w:val=""/>
      <w:lvlJc w:val="left"/>
    </w:lvl>
    <w:lvl w:ilvl="2" w:tplc="2312C90A">
      <w:numFmt w:val="decimal"/>
      <w:lvlText w:val=""/>
      <w:lvlJc w:val="left"/>
    </w:lvl>
    <w:lvl w:ilvl="3" w:tplc="3DC64D74">
      <w:numFmt w:val="decimal"/>
      <w:lvlText w:val=""/>
      <w:lvlJc w:val="left"/>
    </w:lvl>
    <w:lvl w:ilvl="4" w:tplc="D44C1F86">
      <w:numFmt w:val="decimal"/>
      <w:lvlText w:val=""/>
      <w:lvlJc w:val="left"/>
    </w:lvl>
    <w:lvl w:ilvl="5" w:tplc="E22667B0">
      <w:numFmt w:val="decimal"/>
      <w:lvlText w:val=""/>
      <w:lvlJc w:val="left"/>
    </w:lvl>
    <w:lvl w:ilvl="6" w:tplc="34CE2D3A">
      <w:numFmt w:val="decimal"/>
      <w:lvlText w:val=""/>
      <w:lvlJc w:val="left"/>
    </w:lvl>
    <w:lvl w:ilvl="7" w:tplc="8C3C7E60">
      <w:numFmt w:val="decimal"/>
      <w:lvlText w:val=""/>
      <w:lvlJc w:val="left"/>
    </w:lvl>
    <w:lvl w:ilvl="8" w:tplc="8C062C0A">
      <w:numFmt w:val="decimal"/>
      <w:lvlText w:val=""/>
      <w:lvlJc w:val="left"/>
    </w:lvl>
  </w:abstractNum>
  <w:abstractNum w:abstractNumId="224" w15:restartNumberingAfterBreak="0">
    <w:nsid w:val="00006747"/>
    <w:multiLevelType w:val="hybridMultilevel"/>
    <w:tmpl w:val="DB84D888"/>
    <w:lvl w:ilvl="0" w:tplc="56C65CFA">
      <w:start w:val="1"/>
      <w:numFmt w:val="bullet"/>
      <w:lvlText w:val="о"/>
      <w:lvlJc w:val="left"/>
    </w:lvl>
    <w:lvl w:ilvl="1" w:tplc="75F6E382">
      <w:start w:val="2"/>
      <w:numFmt w:val="decimal"/>
      <w:lvlText w:val="%2)"/>
      <w:lvlJc w:val="left"/>
    </w:lvl>
    <w:lvl w:ilvl="2" w:tplc="A1A818D0">
      <w:numFmt w:val="decimal"/>
      <w:lvlText w:val=""/>
      <w:lvlJc w:val="left"/>
    </w:lvl>
    <w:lvl w:ilvl="3" w:tplc="66CC3888">
      <w:numFmt w:val="decimal"/>
      <w:lvlText w:val=""/>
      <w:lvlJc w:val="left"/>
    </w:lvl>
    <w:lvl w:ilvl="4" w:tplc="2AE87F8C">
      <w:numFmt w:val="decimal"/>
      <w:lvlText w:val=""/>
      <w:lvlJc w:val="left"/>
    </w:lvl>
    <w:lvl w:ilvl="5" w:tplc="B2AAAE4C">
      <w:numFmt w:val="decimal"/>
      <w:lvlText w:val=""/>
      <w:lvlJc w:val="left"/>
    </w:lvl>
    <w:lvl w:ilvl="6" w:tplc="0EDC618C">
      <w:numFmt w:val="decimal"/>
      <w:lvlText w:val=""/>
      <w:lvlJc w:val="left"/>
    </w:lvl>
    <w:lvl w:ilvl="7" w:tplc="C29C9110">
      <w:numFmt w:val="decimal"/>
      <w:lvlText w:val=""/>
      <w:lvlJc w:val="left"/>
    </w:lvl>
    <w:lvl w:ilvl="8" w:tplc="7E0C1CBA">
      <w:numFmt w:val="decimal"/>
      <w:lvlText w:val=""/>
      <w:lvlJc w:val="left"/>
    </w:lvl>
  </w:abstractNum>
  <w:abstractNum w:abstractNumId="225" w15:restartNumberingAfterBreak="0">
    <w:nsid w:val="0000676D"/>
    <w:multiLevelType w:val="hybridMultilevel"/>
    <w:tmpl w:val="73CCF8EE"/>
    <w:lvl w:ilvl="0" w:tplc="4C2EFEC8">
      <w:start w:val="5"/>
      <w:numFmt w:val="decimal"/>
      <w:lvlText w:val="%1)"/>
      <w:lvlJc w:val="left"/>
    </w:lvl>
    <w:lvl w:ilvl="1" w:tplc="CE38F544">
      <w:numFmt w:val="decimal"/>
      <w:lvlText w:val=""/>
      <w:lvlJc w:val="left"/>
    </w:lvl>
    <w:lvl w:ilvl="2" w:tplc="F7E22D34">
      <w:numFmt w:val="decimal"/>
      <w:lvlText w:val=""/>
      <w:lvlJc w:val="left"/>
    </w:lvl>
    <w:lvl w:ilvl="3" w:tplc="98C2CF3E">
      <w:numFmt w:val="decimal"/>
      <w:lvlText w:val=""/>
      <w:lvlJc w:val="left"/>
    </w:lvl>
    <w:lvl w:ilvl="4" w:tplc="35CC43B8">
      <w:numFmt w:val="decimal"/>
      <w:lvlText w:val=""/>
      <w:lvlJc w:val="left"/>
    </w:lvl>
    <w:lvl w:ilvl="5" w:tplc="6DA2505A">
      <w:numFmt w:val="decimal"/>
      <w:lvlText w:val=""/>
      <w:lvlJc w:val="left"/>
    </w:lvl>
    <w:lvl w:ilvl="6" w:tplc="0FA471EE">
      <w:numFmt w:val="decimal"/>
      <w:lvlText w:val=""/>
      <w:lvlJc w:val="left"/>
    </w:lvl>
    <w:lvl w:ilvl="7" w:tplc="4F606AEC">
      <w:numFmt w:val="decimal"/>
      <w:lvlText w:val=""/>
      <w:lvlJc w:val="left"/>
    </w:lvl>
    <w:lvl w:ilvl="8" w:tplc="5F20A512">
      <w:numFmt w:val="decimal"/>
      <w:lvlText w:val=""/>
      <w:lvlJc w:val="left"/>
    </w:lvl>
  </w:abstractNum>
  <w:abstractNum w:abstractNumId="226" w15:restartNumberingAfterBreak="0">
    <w:nsid w:val="00006899"/>
    <w:multiLevelType w:val="hybridMultilevel"/>
    <w:tmpl w:val="9FC6F03A"/>
    <w:lvl w:ilvl="0" w:tplc="77046A96">
      <w:start w:val="1"/>
      <w:numFmt w:val="decimal"/>
      <w:lvlText w:val="%1."/>
      <w:lvlJc w:val="left"/>
    </w:lvl>
    <w:lvl w:ilvl="1" w:tplc="847E4C02">
      <w:numFmt w:val="decimal"/>
      <w:lvlText w:val=""/>
      <w:lvlJc w:val="left"/>
    </w:lvl>
    <w:lvl w:ilvl="2" w:tplc="79D41FB2">
      <w:numFmt w:val="decimal"/>
      <w:lvlText w:val=""/>
      <w:lvlJc w:val="left"/>
    </w:lvl>
    <w:lvl w:ilvl="3" w:tplc="4DF89E00">
      <w:numFmt w:val="decimal"/>
      <w:lvlText w:val=""/>
      <w:lvlJc w:val="left"/>
    </w:lvl>
    <w:lvl w:ilvl="4" w:tplc="F98AEC88">
      <w:numFmt w:val="decimal"/>
      <w:lvlText w:val=""/>
      <w:lvlJc w:val="left"/>
    </w:lvl>
    <w:lvl w:ilvl="5" w:tplc="B4F49E38">
      <w:numFmt w:val="decimal"/>
      <w:lvlText w:val=""/>
      <w:lvlJc w:val="left"/>
    </w:lvl>
    <w:lvl w:ilvl="6" w:tplc="5AA6FA06">
      <w:numFmt w:val="decimal"/>
      <w:lvlText w:val=""/>
      <w:lvlJc w:val="left"/>
    </w:lvl>
    <w:lvl w:ilvl="7" w:tplc="76D065A8">
      <w:numFmt w:val="decimal"/>
      <w:lvlText w:val=""/>
      <w:lvlJc w:val="left"/>
    </w:lvl>
    <w:lvl w:ilvl="8" w:tplc="45286B96">
      <w:numFmt w:val="decimal"/>
      <w:lvlText w:val=""/>
      <w:lvlJc w:val="left"/>
    </w:lvl>
  </w:abstractNum>
  <w:abstractNum w:abstractNumId="227" w15:restartNumberingAfterBreak="0">
    <w:nsid w:val="000068F5"/>
    <w:multiLevelType w:val="hybridMultilevel"/>
    <w:tmpl w:val="185240A0"/>
    <w:lvl w:ilvl="0" w:tplc="B67EB21A">
      <w:start w:val="1"/>
      <w:numFmt w:val="bullet"/>
      <w:lvlText w:val="и"/>
      <w:lvlJc w:val="left"/>
    </w:lvl>
    <w:lvl w:ilvl="1" w:tplc="1946FC86">
      <w:start w:val="1"/>
      <w:numFmt w:val="bullet"/>
      <w:lvlText w:val="\endash "/>
      <w:lvlJc w:val="left"/>
    </w:lvl>
    <w:lvl w:ilvl="2" w:tplc="4FB686F2">
      <w:numFmt w:val="decimal"/>
      <w:lvlText w:val=""/>
      <w:lvlJc w:val="left"/>
    </w:lvl>
    <w:lvl w:ilvl="3" w:tplc="8E442BB2">
      <w:numFmt w:val="decimal"/>
      <w:lvlText w:val=""/>
      <w:lvlJc w:val="left"/>
    </w:lvl>
    <w:lvl w:ilvl="4" w:tplc="C374B8FA">
      <w:numFmt w:val="decimal"/>
      <w:lvlText w:val=""/>
      <w:lvlJc w:val="left"/>
    </w:lvl>
    <w:lvl w:ilvl="5" w:tplc="044E9812">
      <w:numFmt w:val="decimal"/>
      <w:lvlText w:val=""/>
      <w:lvlJc w:val="left"/>
    </w:lvl>
    <w:lvl w:ilvl="6" w:tplc="93886A00">
      <w:numFmt w:val="decimal"/>
      <w:lvlText w:val=""/>
      <w:lvlJc w:val="left"/>
    </w:lvl>
    <w:lvl w:ilvl="7" w:tplc="120CC59A">
      <w:numFmt w:val="decimal"/>
      <w:lvlText w:val=""/>
      <w:lvlJc w:val="left"/>
    </w:lvl>
    <w:lvl w:ilvl="8" w:tplc="3698C192">
      <w:numFmt w:val="decimal"/>
      <w:lvlText w:val=""/>
      <w:lvlJc w:val="left"/>
    </w:lvl>
  </w:abstractNum>
  <w:abstractNum w:abstractNumId="228" w15:restartNumberingAfterBreak="0">
    <w:nsid w:val="000069D0"/>
    <w:multiLevelType w:val="hybridMultilevel"/>
    <w:tmpl w:val="97762D02"/>
    <w:lvl w:ilvl="0" w:tplc="F7D663F8">
      <w:start w:val="1"/>
      <w:numFmt w:val="bullet"/>
      <w:lvlText w:val="и"/>
      <w:lvlJc w:val="left"/>
    </w:lvl>
    <w:lvl w:ilvl="1" w:tplc="BF80364C">
      <w:start w:val="1"/>
      <w:numFmt w:val="bullet"/>
      <w:lvlText w:val="\endash "/>
      <w:lvlJc w:val="left"/>
    </w:lvl>
    <w:lvl w:ilvl="2" w:tplc="66729790">
      <w:numFmt w:val="decimal"/>
      <w:lvlText w:val=""/>
      <w:lvlJc w:val="left"/>
    </w:lvl>
    <w:lvl w:ilvl="3" w:tplc="0A2692E0">
      <w:numFmt w:val="decimal"/>
      <w:lvlText w:val=""/>
      <w:lvlJc w:val="left"/>
    </w:lvl>
    <w:lvl w:ilvl="4" w:tplc="2BCEDB4E">
      <w:numFmt w:val="decimal"/>
      <w:lvlText w:val=""/>
      <w:lvlJc w:val="left"/>
    </w:lvl>
    <w:lvl w:ilvl="5" w:tplc="D6D08016">
      <w:numFmt w:val="decimal"/>
      <w:lvlText w:val=""/>
      <w:lvlJc w:val="left"/>
    </w:lvl>
    <w:lvl w:ilvl="6" w:tplc="4640690C">
      <w:numFmt w:val="decimal"/>
      <w:lvlText w:val=""/>
      <w:lvlJc w:val="left"/>
    </w:lvl>
    <w:lvl w:ilvl="7" w:tplc="877C216A">
      <w:numFmt w:val="decimal"/>
      <w:lvlText w:val=""/>
      <w:lvlJc w:val="left"/>
    </w:lvl>
    <w:lvl w:ilvl="8" w:tplc="4C2CA546">
      <w:numFmt w:val="decimal"/>
      <w:lvlText w:val=""/>
      <w:lvlJc w:val="left"/>
    </w:lvl>
  </w:abstractNum>
  <w:abstractNum w:abstractNumId="229" w15:restartNumberingAfterBreak="0">
    <w:nsid w:val="00006A15"/>
    <w:multiLevelType w:val="hybridMultilevel"/>
    <w:tmpl w:val="14C2D74A"/>
    <w:lvl w:ilvl="0" w:tplc="D0CA967C">
      <w:start w:val="1"/>
      <w:numFmt w:val="decimal"/>
      <w:lvlText w:val="%1)"/>
      <w:lvlJc w:val="left"/>
    </w:lvl>
    <w:lvl w:ilvl="1" w:tplc="A0205B14">
      <w:numFmt w:val="decimal"/>
      <w:lvlText w:val=""/>
      <w:lvlJc w:val="left"/>
    </w:lvl>
    <w:lvl w:ilvl="2" w:tplc="66427A12">
      <w:numFmt w:val="decimal"/>
      <w:lvlText w:val=""/>
      <w:lvlJc w:val="left"/>
    </w:lvl>
    <w:lvl w:ilvl="3" w:tplc="7624E8AE">
      <w:numFmt w:val="decimal"/>
      <w:lvlText w:val=""/>
      <w:lvlJc w:val="left"/>
    </w:lvl>
    <w:lvl w:ilvl="4" w:tplc="E1CC0392">
      <w:numFmt w:val="decimal"/>
      <w:lvlText w:val=""/>
      <w:lvlJc w:val="left"/>
    </w:lvl>
    <w:lvl w:ilvl="5" w:tplc="50040DCE">
      <w:numFmt w:val="decimal"/>
      <w:lvlText w:val=""/>
      <w:lvlJc w:val="left"/>
    </w:lvl>
    <w:lvl w:ilvl="6" w:tplc="D9F41B7A">
      <w:numFmt w:val="decimal"/>
      <w:lvlText w:val=""/>
      <w:lvlJc w:val="left"/>
    </w:lvl>
    <w:lvl w:ilvl="7" w:tplc="9CB6660E">
      <w:numFmt w:val="decimal"/>
      <w:lvlText w:val=""/>
      <w:lvlJc w:val="left"/>
    </w:lvl>
    <w:lvl w:ilvl="8" w:tplc="8ADA731E">
      <w:numFmt w:val="decimal"/>
      <w:lvlText w:val=""/>
      <w:lvlJc w:val="left"/>
    </w:lvl>
  </w:abstractNum>
  <w:abstractNum w:abstractNumId="230" w15:restartNumberingAfterBreak="0">
    <w:nsid w:val="00006AD4"/>
    <w:multiLevelType w:val="hybridMultilevel"/>
    <w:tmpl w:val="2092D80E"/>
    <w:lvl w:ilvl="0" w:tplc="24C400B8">
      <w:start w:val="1"/>
      <w:numFmt w:val="bullet"/>
      <w:lvlText w:val="\endash "/>
      <w:lvlJc w:val="left"/>
    </w:lvl>
    <w:lvl w:ilvl="1" w:tplc="F3188920">
      <w:numFmt w:val="decimal"/>
      <w:lvlText w:val=""/>
      <w:lvlJc w:val="left"/>
    </w:lvl>
    <w:lvl w:ilvl="2" w:tplc="0BB6C076">
      <w:numFmt w:val="decimal"/>
      <w:lvlText w:val=""/>
      <w:lvlJc w:val="left"/>
    </w:lvl>
    <w:lvl w:ilvl="3" w:tplc="DFC41850">
      <w:numFmt w:val="decimal"/>
      <w:lvlText w:val=""/>
      <w:lvlJc w:val="left"/>
    </w:lvl>
    <w:lvl w:ilvl="4" w:tplc="2FA2A446">
      <w:numFmt w:val="decimal"/>
      <w:lvlText w:val=""/>
      <w:lvlJc w:val="left"/>
    </w:lvl>
    <w:lvl w:ilvl="5" w:tplc="96C2F7CE">
      <w:numFmt w:val="decimal"/>
      <w:lvlText w:val=""/>
      <w:lvlJc w:val="left"/>
    </w:lvl>
    <w:lvl w:ilvl="6" w:tplc="3E2C7B54">
      <w:numFmt w:val="decimal"/>
      <w:lvlText w:val=""/>
      <w:lvlJc w:val="left"/>
    </w:lvl>
    <w:lvl w:ilvl="7" w:tplc="C374AE54">
      <w:numFmt w:val="decimal"/>
      <w:lvlText w:val=""/>
      <w:lvlJc w:val="left"/>
    </w:lvl>
    <w:lvl w:ilvl="8" w:tplc="3F5AE8FA">
      <w:numFmt w:val="decimal"/>
      <w:lvlText w:val=""/>
      <w:lvlJc w:val="left"/>
    </w:lvl>
  </w:abstractNum>
  <w:abstractNum w:abstractNumId="231" w15:restartNumberingAfterBreak="0">
    <w:nsid w:val="00006AD6"/>
    <w:multiLevelType w:val="hybridMultilevel"/>
    <w:tmpl w:val="FFCE1854"/>
    <w:lvl w:ilvl="0" w:tplc="9A84530A">
      <w:start w:val="10"/>
      <w:numFmt w:val="decimal"/>
      <w:lvlText w:val="%1"/>
      <w:lvlJc w:val="left"/>
    </w:lvl>
    <w:lvl w:ilvl="1" w:tplc="FD0C43B4">
      <w:numFmt w:val="decimal"/>
      <w:lvlText w:val=""/>
      <w:lvlJc w:val="left"/>
    </w:lvl>
    <w:lvl w:ilvl="2" w:tplc="B936BAB2">
      <w:numFmt w:val="decimal"/>
      <w:lvlText w:val=""/>
      <w:lvlJc w:val="left"/>
    </w:lvl>
    <w:lvl w:ilvl="3" w:tplc="F69079D8">
      <w:numFmt w:val="decimal"/>
      <w:lvlText w:val=""/>
      <w:lvlJc w:val="left"/>
    </w:lvl>
    <w:lvl w:ilvl="4" w:tplc="F0BCE828">
      <w:numFmt w:val="decimal"/>
      <w:lvlText w:val=""/>
      <w:lvlJc w:val="left"/>
    </w:lvl>
    <w:lvl w:ilvl="5" w:tplc="C2DC140A">
      <w:numFmt w:val="decimal"/>
      <w:lvlText w:val=""/>
      <w:lvlJc w:val="left"/>
    </w:lvl>
    <w:lvl w:ilvl="6" w:tplc="304E91D0">
      <w:numFmt w:val="decimal"/>
      <w:lvlText w:val=""/>
      <w:lvlJc w:val="left"/>
    </w:lvl>
    <w:lvl w:ilvl="7" w:tplc="4DF28FC6">
      <w:numFmt w:val="decimal"/>
      <w:lvlText w:val=""/>
      <w:lvlJc w:val="left"/>
    </w:lvl>
    <w:lvl w:ilvl="8" w:tplc="10C81BE8">
      <w:numFmt w:val="decimal"/>
      <w:lvlText w:val=""/>
      <w:lvlJc w:val="left"/>
    </w:lvl>
  </w:abstractNum>
  <w:abstractNum w:abstractNumId="232" w15:restartNumberingAfterBreak="0">
    <w:nsid w:val="00006B36"/>
    <w:multiLevelType w:val="hybridMultilevel"/>
    <w:tmpl w:val="7CB24D4C"/>
    <w:lvl w:ilvl="0" w:tplc="BF164DE4">
      <w:start w:val="1"/>
      <w:numFmt w:val="bullet"/>
      <w:lvlText w:val="•"/>
      <w:lvlJc w:val="left"/>
    </w:lvl>
    <w:lvl w:ilvl="1" w:tplc="74EE4804">
      <w:numFmt w:val="decimal"/>
      <w:lvlText w:val=""/>
      <w:lvlJc w:val="left"/>
    </w:lvl>
    <w:lvl w:ilvl="2" w:tplc="222E9DE2">
      <w:numFmt w:val="decimal"/>
      <w:lvlText w:val=""/>
      <w:lvlJc w:val="left"/>
    </w:lvl>
    <w:lvl w:ilvl="3" w:tplc="62E46378">
      <w:numFmt w:val="decimal"/>
      <w:lvlText w:val=""/>
      <w:lvlJc w:val="left"/>
    </w:lvl>
    <w:lvl w:ilvl="4" w:tplc="92C89D1A">
      <w:numFmt w:val="decimal"/>
      <w:lvlText w:val=""/>
      <w:lvlJc w:val="left"/>
    </w:lvl>
    <w:lvl w:ilvl="5" w:tplc="63147134">
      <w:numFmt w:val="decimal"/>
      <w:lvlText w:val=""/>
      <w:lvlJc w:val="left"/>
    </w:lvl>
    <w:lvl w:ilvl="6" w:tplc="4386DE4C">
      <w:numFmt w:val="decimal"/>
      <w:lvlText w:val=""/>
      <w:lvlJc w:val="left"/>
    </w:lvl>
    <w:lvl w:ilvl="7" w:tplc="8B026082">
      <w:numFmt w:val="decimal"/>
      <w:lvlText w:val=""/>
      <w:lvlJc w:val="left"/>
    </w:lvl>
    <w:lvl w:ilvl="8" w:tplc="F826701A">
      <w:numFmt w:val="decimal"/>
      <w:lvlText w:val=""/>
      <w:lvlJc w:val="left"/>
    </w:lvl>
  </w:abstractNum>
  <w:abstractNum w:abstractNumId="233" w15:restartNumberingAfterBreak="0">
    <w:nsid w:val="00006B72"/>
    <w:multiLevelType w:val="hybridMultilevel"/>
    <w:tmpl w:val="45568784"/>
    <w:lvl w:ilvl="0" w:tplc="3452AA6A">
      <w:start w:val="1"/>
      <w:numFmt w:val="bullet"/>
      <w:lvlText w:val="+"/>
      <w:lvlJc w:val="left"/>
    </w:lvl>
    <w:lvl w:ilvl="1" w:tplc="54884680">
      <w:start w:val="5"/>
      <w:numFmt w:val="decimal"/>
      <w:lvlText w:val="%2."/>
      <w:lvlJc w:val="left"/>
    </w:lvl>
    <w:lvl w:ilvl="2" w:tplc="0388CA1C">
      <w:start w:val="1"/>
      <w:numFmt w:val="decimal"/>
      <w:lvlText w:val="%3"/>
      <w:lvlJc w:val="left"/>
    </w:lvl>
    <w:lvl w:ilvl="3" w:tplc="4D529D34">
      <w:numFmt w:val="decimal"/>
      <w:lvlText w:val=""/>
      <w:lvlJc w:val="left"/>
    </w:lvl>
    <w:lvl w:ilvl="4" w:tplc="769237D0">
      <w:numFmt w:val="decimal"/>
      <w:lvlText w:val=""/>
      <w:lvlJc w:val="left"/>
    </w:lvl>
    <w:lvl w:ilvl="5" w:tplc="817E42C4">
      <w:numFmt w:val="decimal"/>
      <w:lvlText w:val=""/>
      <w:lvlJc w:val="left"/>
    </w:lvl>
    <w:lvl w:ilvl="6" w:tplc="B718A388">
      <w:numFmt w:val="decimal"/>
      <w:lvlText w:val=""/>
      <w:lvlJc w:val="left"/>
    </w:lvl>
    <w:lvl w:ilvl="7" w:tplc="0FC201D6">
      <w:numFmt w:val="decimal"/>
      <w:lvlText w:val=""/>
      <w:lvlJc w:val="left"/>
    </w:lvl>
    <w:lvl w:ilvl="8" w:tplc="A656A6E4">
      <w:numFmt w:val="decimal"/>
      <w:lvlText w:val=""/>
      <w:lvlJc w:val="left"/>
    </w:lvl>
  </w:abstractNum>
  <w:abstractNum w:abstractNumId="234" w15:restartNumberingAfterBreak="0">
    <w:nsid w:val="00006B89"/>
    <w:multiLevelType w:val="hybridMultilevel"/>
    <w:tmpl w:val="82383CD4"/>
    <w:lvl w:ilvl="0" w:tplc="035AF88A">
      <w:start w:val="1"/>
      <w:numFmt w:val="bullet"/>
      <w:lvlText w:val="в"/>
      <w:lvlJc w:val="left"/>
    </w:lvl>
    <w:lvl w:ilvl="1" w:tplc="79D8EBEE">
      <w:start w:val="1"/>
      <w:numFmt w:val="bullet"/>
      <w:lvlText w:val="В"/>
      <w:lvlJc w:val="left"/>
    </w:lvl>
    <w:lvl w:ilvl="2" w:tplc="9AA64474">
      <w:numFmt w:val="decimal"/>
      <w:lvlText w:val=""/>
      <w:lvlJc w:val="left"/>
    </w:lvl>
    <w:lvl w:ilvl="3" w:tplc="9996888E">
      <w:numFmt w:val="decimal"/>
      <w:lvlText w:val=""/>
      <w:lvlJc w:val="left"/>
    </w:lvl>
    <w:lvl w:ilvl="4" w:tplc="4F640A30">
      <w:numFmt w:val="decimal"/>
      <w:lvlText w:val=""/>
      <w:lvlJc w:val="left"/>
    </w:lvl>
    <w:lvl w:ilvl="5" w:tplc="2BA0F880">
      <w:numFmt w:val="decimal"/>
      <w:lvlText w:val=""/>
      <w:lvlJc w:val="left"/>
    </w:lvl>
    <w:lvl w:ilvl="6" w:tplc="DFB241DA">
      <w:numFmt w:val="decimal"/>
      <w:lvlText w:val=""/>
      <w:lvlJc w:val="left"/>
    </w:lvl>
    <w:lvl w:ilvl="7" w:tplc="C2B4E45E">
      <w:numFmt w:val="decimal"/>
      <w:lvlText w:val=""/>
      <w:lvlJc w:val="left"/>
    </w:lvl>
    <w:lvl w:ilvl="8" w:tplc="6AEC5F46">
      <w:numFmt w:val="decimal"/>
      <w:lvlText w:val=""/>
      <w:lvlJc w:val="left"/>
    </w:lvl>
  </w:abstractNum>
  <w:abstractNum w:abstractNumId="235" w15:restartNumberingAfterBreak="0">
    <w:nsid w:val="00006BCB"/>
    <w:multiLevelType w:val="hybridMultilevel"/>
    <w:tmpl w:val="FE2ECD28"/>
    <w:lvl w:ilvl="0" w:tplc="0D302904">
      <w:start w:val="1"/>
      <w:numFmt w:val="bullet"/>
      <w:lvlText w:val=""/>
      <w:lvlJc w:val="left"/>
    </w:lvl>
    <w:lvl w:ilvl="1" w:tplc="031200EC">
      <w:start w:val="1"/>
      <w:numFmt w:val="bullet"/>
      <w:lvlText w:val=""/>
      <w:lvlJc w:val="left"/>
    </w:lvl>
    <w:lvl w:ilvl="2" w:tplc="AD3A3B2C">
      <w:numFmt w:val="decimal"/>
      <w:lvlText w:val=""/>
      <w:lvlJc w:val="left"/>
    </w:lvl>
    <w:lvl w:ilvl="3" w:tplc="95C40E2E">
      <w:numFmt w:val="decimal"/>
      <w:lvlText w:val=""/>
      <w:lvlJc w:val="left"/>
    </w:lvl>
    <w:lvl w:ilvl="4" w:tplc="43160F4A">
      <w:numFmt w:val="decimal"/>
      <w:lvlText w:val=""/>
      <w:lvlJc w:val="left"/>
    </w:lvl>
    <w:lvl w:ilvl="5" w:tplc="DFDEC406">
      <w:numFmt w:val="decimal"/>
      <w:lvlText w:val=""/>
      <w:lvlJc w:val="left"/>
    </w:lvl>
    <w:lvl w:ilvl="6" w:tplc="A634B6BC">
      <w:numFmt w:val="decimal"/>
      <w:lvlText w:val=""/>
      <w:lvlJc w:val="left"/>
    </w:lvl>
    <w:lvl w:ilvl="7" w:tplc="E2CAE4B4">
      <w:numFmt w:val="decimal"/>
      <w:lvlText w:val=""/>
      <w:lvlJc w:val="left"/>
    </w:lvl>
    <w:lvl w:ilvl="8" w:tplc="48369086">
      <w:numFmt w:val="decimal"/>
      <w:lvlText w:val=""/>
      <w:lvlJc w:val="left"/>
    </w:lvl>
  </w:abstractNum>
  <w:abstractNum w:abstractNumId="236" w15:restartNumberingAfterBreak="0">
    <w:nsid w:val="00006BE8"/>
    <w:multiLevelType w:val="hybridMultilevel"/>
    <w:tmpl w:val="1720ADCC"/>
    <w:lvl w:ilvl="0" w:tplc="0ADE268A">
      <w:start w:val="4"/>
      <w:numFmt w:val="decimal"/>
      <w:lvlText w:val="%1."/>
      <w:lvlJc w:val="left"/>
    </w:lvl>
    <w:lvl w:ilvl="1" w:tplc="D63C3F10">
      <w:numFmt w:val="decimal"/>
      <w:lvlText w:val=""/>
      <w:lvlJc w:val="left"/>
    </w:lvl>
    <w:lvl w:ilvl="2" w:tplc="A48CFD6C">
      <w:numFmt w:val="decimal"/>
      <w:lvlText w:val=""/>
      <w:lvlJc w:val="left"/>
    </w:lvl>
    <w:lvl w:ilvl="3" w:tplc="D2882DE8">
      <w:numFmt w:val="decimal"/>
      <w:lvlText w:val=""/>
      <w:lvlJc w:val="left"/>
    </w:lvl>
    <w:lvl w:ilvl="4" w:tplc="7FB49448">
      <w:numFmt w:val="decimal"/>
      <w:lvlText w:val=""/>
      <w:lvlJc w:val="left"/>
    </w:lvl>
    <w:lvl w:ilvl="5" w:tplc="0C186F1E">
      <w:numFmt w:val="decimal"/>
      <w:lvlText w:val=""/>
      <w:lvlJc w:val="left"/>
    </w:lvl>
    <w:lvl w:ilvl="6" w:tplc="3BBE6E80">
      <w:numFmt w:val="decimal"/>
      <w:lvlText w:val=""/>
      <w:lvlJc w:val="left"/>
    </w:lvl>
    <w:lvl w:ilvl="7" w:tplc="C6FAF1FE">
      <w:numFmt w:val="decimal"/>
      <w:lvlText w:val=""/>
      <w:lvlJc w:val="left"/>
    </w:lvl>
    <w:lvl w:ilvl="8" w:tplc="34F64054">
      <w:numFmt w:val="decimal"/>
      <w:lvlText w:val=""/>
      <w:lvlJc w:val="left"/>
    </w:lvl>
  </w:abstractNum>
  <w:abstractNum w:abstractNumId="237" w15:restartNumberingAfterBreak="0">
    <w:nsid w:val="00006BFC"/>
    <w:multiLevelType w:val="hybridMultilevel"/>
    <w:tmpl w:val="FFF880B6"/>
    <w:lvl w:ilvl="0" w:tplc="3A6820E4">
      <w:start w:val="1"/>
      <w:numFmt w:val="decimal"/>
      <w:lvlText w:val="%1."/>
      <w:lvlJc w:val="left"/>
    </w:lvl>
    <w:lvl w:ilvl="1" w:tplc="0EF4E162">
      <w:numFmt w:val="decimal"/>
      <w:lvlText w:val=""/>
      <w:lvlJc w:val="left"/>
    </w:lvl>
    <w:lvl w:ilvl="2" w:tplc="F6D63412">
      <w:numFmt w:val="decimal"/>
      <w:lvlText w:val=""/>
      <w:lvlJc w:val="left"/>
    </w:lvl>
    <w:lvl w:ilvl="3" w:tplc="000C3914">
      <w:numFmt w:val="decimal"/>
      <w:lvlText w:val=""/>
      <w:lvlJc w:val="left"/>
    </w:lvl>
    <w:lvl w:ilvl="4" w:tplc="2A6CE996">
      <w:numFmt w:val="decimal"/>
      <w:lvlText w:val=""/>
      <w:lvlJc w:val="left"/>
    </w:lvl>
    <w:lvl w:ilvl="5" w:tplc="A18C27DA">
      <w:numFmt w:val="decimal"/>
      <w:lvlText w:val=""/>
      <w:lvlJc w:val="left"/>
    </w:lvl>
    <w:lvl w:ilvl="6" w:tplc="589A753E">
      <w:numFmt w:val="decimal"/>
      <w:lvlText w:val=""/>
      <w:lvlJc w:val="left"/>
    </w:lvl>
    <w:lvl w:ilvl="7" w:tplc="51662EF8">
      <w:numFmt w:val="decimal"/>
      <w:lvlText w:val=""/>
      <w:lvlJc w:val="left"/>
    </w:lvl>
    <w:lvl w:ilvl="8" w:tplc="6A52626E">
      <w:numFmt w:val="decimal"/>
      <w:lvlText w:val=""/>
      <w:lvlJc w:val="left"/>
    </w:lvl>
  </w:abstractNum>
  <w:abstractNum w:abstractNumId="238" w15:restartNumberingAfterBreak="0">
    <w:nsid w:val="00006C69"/>
    <w:multiLevelType w:val="hybridMultilevel"/>
    <w:tmpl w:val="08585768"/>
    <w:lvl w:ilvl="0" w:tplc="952AEFA0">
      <w:start w:val="4"/>
      <w:numFmt w:val="decimal"/>
      <w:lvlText w:val="%1."/>
      <w:lvlJc w:val="left"/>
    </w:lvl>
    <w:lvl w:ilvl="1" w:tplc="85E664A8">
      <w:numFmt w:val="decimal"/>
      <w:lvlText w:val=""/>
      <w:lvlJc w:val="left"/>
    </w:lvl>
    <w:lvl w:ilvl="2" w:tplc="EC7E38F4">
      <w:numFmt w:val="decimal"/>
      <w:lvlText w:val=""/>
      <w:lvlJc w:val="left"/>
    </w:lvl>
    <w:lvl w:ilvl="3" w:tplc="65029BC6">
      <w:numFmt w:val="decimal"/>
      <w:lvlText w:val=""/>
      <w:lvlJc w:val="left"/>
    </w:lvl>
    <w:lvl w:ilvl="4" w:tplc="9E2A40BE">
      <w:numFmt w:val="decimal"/>
      <w:lvlText w:val=""/>
      <w:lvlJc w:val="left"/>
    </w:lvl>
    <w:lvl w:ilvl="5" w:tplc="22CC45BC">
      <w:numFmt w:val="decimal"/>
      <w:lvlText w:val=""/>
      <w:lvlJc w:val="left"/>
    </w:lvl>
    <w:lvl w:ilvl="6" w:tplc="8CC4AFF0">
      <w:numFmt w:val="decimal"/>
      <w:lvlText w:val=""/>
      <w:lvlJc w:val="left"/>
    </w:lvl>
    <w:lvl w:ilvl="7" w:tplc="051C56D4">
      <w:numFmt w:val="decimal"/>
      <w:lvlText w:val=""/>
      <w:lvlJc w:val="left"/>
    </w:lvl>
    <w:lvl w:ilvl="8" w:tplc="58343A10">
      <w:numFmt w:val="decimal"/>
      <w:lvlText w:val=""/>
      <w:lvlJc w:val="left"/>
    </w:lvl>
  </w:abstractNum>
  <w:abstractNum w:abstractNumId="239" w15:restartNumberingAfterBreak="0">
    <w:nsid w:val="00006CF4"/>
    <w:multiLevelType w:val="hybridMultilevel"/>
    <w:tmpl w:val="9A6CCEDE"/>
    <w:lvl w:ilvl="0" w:tplc="B4EE9B50">
      <w:start w:val="1"/>
      <w:numFmt w:val="decimal"/>
      <w:lvlText w:val="%1)"/>
      <w:lvlJc w:val="left"/>
    </w:lvl>
    <w:lvl w:ilvl="1" w:tplc="E99A4234">
      <w:numFmt w:val="decimal"/>
      <w:lvlText w:val=""/>
      <w:lvlJc w:val="left"/>
    </w:lvl>
    <w:lvl w:ilvl="2" w:tplc="1CB0DDBA">
      <w:numFmt w:val="decimal"/>
      <w:lvlText w:val=""/>
      <w:lvlJc w:val="left"/>
    </w:lvl>
    <w:lvl w:ilvl="3" w:tplc="C04255FC">
      <w:numFmt w:val="decimal"/>
      <w:lvlText w:val=""/>
      <w:lvlJc w:val="left"/>
    </w:lvl>
    <w:lvl w:ilvl="4" w:tplc="0DEA46FC">
      <w:numFmt w:val="decimal"/>
      <w:lvlText w:val=""/>
      <w:lvlJc w:val="left"/>
    </w:lvl>
    <w:lvl w:ilvl="5" w:tplc="8744CBB6">
      <w:numFmt w:val="decimal"/>
      <w:lvlText w:val=""/>
      <w:lvlJc w:val="left"/>
    </w:lvl>
    <w:lvl w:ilvl="6" w:tplc="B6E6316A">
      <w:numFmt w:val="decimal"/>
      <w:lvlText w:val=""/>
      <w:lvlJc w:val="left"/>
    </w:lvl>
    <w:lvl w:ilvl="7" w:tplc="2FC8835E">
      <w:numFmt w:val="decimal"/>
      <w:lvlText w:val=""/>
      <w:lvlJc w:val="left"/>
    </w:lvl>
    <w:lvl w:ilvl="8" w:tplc="3C6C53B8">
      <w:numFmt w:val="decimal"/>
      <w:lvlText w:val=""/>
      <w:lvlJc w:val="left"/>
    </w:lvl>
  </w:abstractNum>
  <w:abstractNum w:abstractNumId="240" w15:restartNumberingAfterBreak="0">
    <w:nsid w:val="00006D22"/>
    <w:multiLevelType w:val="hybridMultilevel"/>
    <w:tmpl w:val="F3AA6CAC"/>
    <w:lvl w:ilvl="0" w:tplc="61DEE1EC">
      <w:start w:val="1"/>
      <w:numFmt w:val="bullet"/>
      <w:lvlText w:val="и"/>
      <w:lvlJc w:val="left"/>
    </w:lvl>
    <w:lvl w:ilvl="1" w:tplc="C4466B58">
      <w:start w:val="1"/>
      <w:numFmt w:val="bullet"/>
      <w:lvlText w:val="\endash "/>
      <w:lvlJc w:val="left"/>
    </w:lvl>
    <w:lvl w:ilvl="2" w:tplc="98C665BE">
      <w:numFmt w:val="decimal"/>
      <w:lvlText w:val=""/>
      <w:lvlJc w:val="left"/>
    </w:lvl>
    <w:lvl w:ilvl="3" w:tplc="843ECF20">
      <w:numFmt w:val="decimal"/>
      <w:lvlText w:val=""/>
      <w:lvlJc w:val="left"/>
    </w:lvl>
    <w:lvl w:ilvl="4" w:tplc="7BBC5182">
      <w:numFmt w:val="decimal"/>
      <w:lvlText w:val=""/>
      <w:lvlJc w:val="left"/>
    </w:lvl>
    <w:lvl w:ilvl="5" w:tplc="6910070A">
      <w:numFmt w:val="decimal"/>
      <w:lvlText w:val=""/>
      <w:lvlJc w:val="left"/>
    </w:lvl>
    <w:lvl w:ilvl="6" w:tplc="56EAC4C6">
      <w:numFmt w:val="decimal"/>
      <w:lvlText w:val=""/>
      <w:lvlJc w:val="left"/>
    </w:lvl>
    <w:lvl w:ilvl="7" w:tplc="5F4A0F96">
      <w:numFmt w:val="decimal"/>
      <w:lvlText w:val=""/>
      <w:lvlJc w:val="left"/>
    </w:lvl>
    <w:lvl w:ilvl="8" w:tplc="2F066AF4">
      <w:numFmt w:val="decimal"/>
      <w:lvlText w:val=""/>
      <w:lvlJc w:val="left"/>
    </w:lvl>
  </w:abstractNum>
  <w:abstractNum w:abstractNumId="241" w15:restartNumberingAfterBreak="0">
    <w:nsid w:val="00006D76"/>
    <w:multiLevelType w:val="hybridMultilevel"/>
    <w:tmpl w:val="54327F36"/>
    <w:lvl w:ilvl="0" w:tplc="AEFC653E">
      <w:start w:val="1"/>
      <w:numFmt w:val="bullet"/>
      <w:lvlText w:val=""/>
      <w:lvlJc w:val="left"/>
    </w:lvl>
    <w:lvl w:ilvl="1" w:tplc="85F81BA4">
      <w:numFmt w:val="decimal"/>
      <w:lvlText w:val=""/>
      <w:lvlJc w:val="left"/>
    </w:lvl>
    <w:lvl w:ilvl="2" w:tplc="E53A6168">
      <w:numFmt w:val="decimal"/>
      <w:lvlText w:val=""/>
      <w:lvlJc w:val="left"/>
    </w:lvl>
    <w:lvl w:ilvl="3" w:tplc="5888D00A">
      <w:numFmt w:val="decimal"/>
      <w:lvlText w:val=""/>
      <w:lvlJc w:val="left"/>
    </w:lvl>
    <w:lvl w:ilvl="4" w:tplc="C374F0C2">
      <w:numFmt w:val="decimal"/>
      <w:lvlText w:val=""/>
      <w:lvlJc w:val="left"/>
    </w:lvl>
    <w:lvl w:ilvl="5" w:tplc="FD7E6FEA">
      <w:numFmt w:val="decimal"/>
      <w:lvlText w:val=""/>
      <w:lvlJc w:val="left"/>
    </w:lvl>
    <w:lvl w:ilvl="6" w:tplc="FA86AC72">
      <w:numFmt w:val="decimal"/>
      <w:lvlText w:val=""/>
      <w:lvlJc w:val="left"/>
    </w:lvl>
    <w:lvl w:ilvl="7" w:tplc="30D4BB02">
      <w:numFmt w:val="decimal"/>
      <w:lvlText w:val=""/>
      <w:lvlJc w:val="left"/>
    </w:lvl>
    <w:lvl w:ilvl="8" w:tplc="DD20D480">
      <w:numFmt w:val="decimal"/>
      <w:lvlText w:val=""/>
      <w:lvlJc w:val="left"/>
    </w:lvl>
  </w:abstractNum>
  <w:abstractNum w:abstractNumId="242" w15:restartNumberingAfterBreak="0">
    <w:nsid w:val="00006DA6"/>
    <w:multiLevelType w:val="hybridMultilevel"/>
    <w:tmpl w:val="B3C63C04"/>
    <w:lvl w:ilvl="0" w:tplc="F438C278">
      <w:start w:val="1"/>
      <w:numFmt w:val="bullet"/>
      <w:lvlText w:val="и"/>
      <w:lvlJc w:val="left"/>
    </w:lvl>
    <w:lvl w:ilvl="1" w:tplc="FDEE3FF0">
      <w:start w:val="1"/>
      <w:numFmt w:val="bullet"/>
      <w:lvlText w:val="\endash "/>
      <w:lvlJc w:val="left"/>
    </w:lvl>
    <w:lvl w:ilvl="2" w:tplc="401A78D6">
      <w:numFmt w:val="decimal"/>
      <w:lvlText w:val=""/>
      <w:lvlJc w:val="left"/>
    </w:lvl>
    <w:lvl w:ilvl="3" w:tplc="220475B8">
      <w:numFmt w:val="decimal"/>
      <w:lvlText w:val=""/>
      <w:lvlJc w:val="left"/>
    </w:lvl>
    <w:lvl w:ilvl="4" w:tplc="6DF0E8CA">
      <w:numFmt w:val="decimal"/>
      <w:lvlText w:val=""/>
      <w:lvlJc w:val="left"/>
    </w:lvl>
    <w:lvl w:ilvl="5" w:tplc="44142A8E">
      <w:numFmt w:val="decimal"/>
      <w:lvlText w:val=""/>
      <w:lvlJc w:val="left"/>
    </w:lvl>
    <w:lvl w:ilvl="6" w:tplc="E71841B6">
      <w:numFmt w:val="decimal"/>
      <w:lvlText w:val=""/>
      <w:lvlJc w:val="left"/>
    </w:lvl>
    <w:lvl w:ilvl="7" w:tplc="66BEDC50">
      <w:numFmt w:val="decimal"/>
      <w:lvlText w:val=""/>
      <w:lvlJc w:val="left"/>
    </w:lvl>
    <w:lvl w:ilvl="8" w:tplc="ADD415BA">
      <w:numFmt w:val="decimal"/>
      <w:lvlText w:val=""/>
      <w:lvlJc w:val="left"/>
    </w:lvl>
  </w:abstractNum>
  <w:abstractNum w:abstractNumId="243" w15:restartNumberingAfterBreak="0">
    <w:nsid w:val="00006E5D"/>
    <w:multiLevelType w:val="hybridMultilevel"/>
    <w:tmpl w:val="4666391C"/>
    <w:lvl w:ilvl="0" w:tplc="6C2EB3BC">
      <w:start w:val="1"/>
      <w:numFmt w:val="bullet"/>
      <w:lvlText w:val=""/>
      <w:lvlJc w:val="left"/>
    </w:lvl>
    <w:lvl w:ilvl="1" w:tplc="BD62DA48">
      <w:start w:val="2"/>
      <w:numFmt w:val="decimal"/>
      <w:lvlText w:val="%2."/>
      <w:lvlJc w:val="left"/>
    </w:lvl>
    <w:lvl w:ilvl="2" w:tplc="98E6344E">
      <w:numFmt w:val="decimal"/>
      <w:lvlText w:val=""/>
      <w:lvlJc w:val="left"/>
    </w:lvl>
    <w:lvl w:ilvl="3" w:tplc="E4BA30C0">
      <w:numFmt w:val="decimal"/>
      <w:lvlText w:val=""/>
      <w:lvlJc w:val="left"/>
    </w:lvl>
    <w:lvl w:ilvl="4" w:tplc="C5307EA4">
      <w:numFmt w:val="decimal"/>
      <w:lvlText w:val=""/>
      <w:lvlJc w:val="left"/>
    </w:lvl>
    <w:lvl w:ilvl="5" w:tplc="BCEAF3D0">
      <w:numFmt w:val="decimal"/>
      <w:lvlText w:val=""/>
      <w:lvlJc w:val="left"/>
    </w:lvl>
    <w:lvl w:ilvl="6" w:tplc="15F260C8">
      <w:numFmt w:val="decimal"/>
      <w:lvlText w:val=""/>
      <w:lvlJc w:val="left"/>
    </w:lvl>
    <w:lvl w:ilvl="7" w:tplc="60EE2A22">
      <w:numFmt w:val="decimal"/>
      <w:lvlText w:val=""/>
      <w:lvlJc w:val="left"/>
    </w:lvl>
    <w:lvl w:ilvl="8" w:tplc="BE08F266">
      <w:numFmt w:val="decimal"/>
      <w:lvlText w:val=""/>
      <w:lvlJc w:val="left"/>
    </w:lvl>
  </w:abstractNum>
  <w:abstractNum w:abstractNumId="244" w15:restartNumberingAfterBreak="0">
    <w:nsid w:val="00006E89"/>
    <w:multiLevelType w:val="hybridMultilevel"/>
    <w:tmpl w:val="9246F85A"/>
    <w:lvl w:ilvl="0" w:tplc="5232D844">
      <w:start w:val="1"/>
      <w:numFmt w:val="decimal"/>
      <w:lvlText w:val="%1)"/>
      <w:lvlJc w:val="left"/>
    </w:lvl>
    <w:lvl w:ilvl="1" w:tplc="343E890C">
      <w:numFmt w:val="decimal"/>
      <w:lvlText w:val=""/>
      <w:lvlJc w:val="left"/>
    </w:lvl>
    <w:lvl w:ilvl="2" w:tplc="22440BFC">
      <w:numFmt w:val="decimal"/>
      <w:lvlText w:val=""/>
      <w:lvlJc w:val="left"/>
    </w:lvl>
    <w:lvl w:ilvl="3" w:tplc="0FE64DAE">
      <w:numFmt w:val="decimal"/>
      <w:lvlText w:val=""/>
      <w:lvlJc w:val="left"/>
    </w:lvl>
    <w:lvl w:ilvl="4" w:tplc="61FEA8E6">
      <w:numFmt w:val="decimal"/>
      <w:lvlText w:val=""/>
      <w:lvlJc w:val="left"/>
    </w:lvl>
    <w:lvl w:ilvl="5" w:tplc="010C6FAC">
      <w:numFmt w:val="decimal"/>
      <w:lvlText w:val=""/>
      <w:lvlJc w:val="left"/>
    </w:lvl>
    <w:lvl w:ilvl="6" w:tplc="B0E24FAC">
      <w:numFmt w:val="decimal"/>
      <w:lvlText w:val=""/>
      <w:lvlJc w:val="left"/>
    </w:lvl>
    <w:lvl w:ilvl="7" w:tplc="FF4EEF72">
      <w:numFmt w:val="decimal"/>
      <w:lvlText w:val=""/>
      <w:lvlJc w:val="left"/>
    </w:lvl>
    <w:lvl w:ilvl="8" w:tplc="6C241DD0">
      <w:numFmt w:val="decimal"/>
      <w:lvlText w:val=""/>
      <w:lvlJc w:val="left"/>
    </w:lvl>
  </w:abstractNum>
  <w:abstractNum w:abstractNumId="245" w15:restartNumberingAfterBreak="0">
    <w:nsid w:val="00006F11"/>
    <w:multiLevelType w:val="hybridMultilevel"/>
    <w:tmpl w:val="9CDE5DE0"/>
    <w:lvl w:ilvl="0" w:tplc="B6C639D4">
      <w:start w:val="1"/>
      <w:numFmt w:val="bullet"/>
      <w:lvlText w:val="\endash "/>
      <w:lvlJc w:val="left"/>
    </w:lvl>
    <w:lvl w:ilvl="1" w:tplc="C208633C">
      <w:numFmt w:val="decimal"/>
      <w:lvlText w:val=""/>
      <w:lvlJc w:val="left"/>
    </w:lvl>
    <w:lvl w:ilvl="2" w:tplc="52DE976A">
      <w:numFmt w:val="decimal"/>
      <w:lvlText w:val=""/>
      <w:lvlJc w:val="left"/>
    </w:lvl>
    <w:lvl w:ilvl="3" w:tplc="31D87AFE">
      <w:numFmt w:val="decimal"/>
      <w:lvlText w:val=""/>
      <w:lvlJc w:val="left"/>
    </w:lvl>
    <w:lvl w:ilvl="4" w:tplc="D2D8543C">
      <w:numFmt w:val="decimal"/>
      <w:lvlText w:val=""/>
      <w:lvlJc w:val="left"/>
    </w:lvl>
    <w:lvl w:ilvl="5" w:tplc="D40C5DDA">
      <w:numFmt w:val="decimal"/>
      <w:lvlText w:val=""/>
      <w:lvlJc w:val="left"/>
    </w:lvl>
    <w:lvl w:ilvl="6" w:tplc="C7E4FF6C">
      <w:numFmt w:val="decimal"/>
      <w:lvlText w:val=""/>
      <w:lvlJc w:val="left"/>
    </w:lvl>
    <w:lvl w:ilvl="7" w:tplc="9B30277E">
      <w:numFmt w:val="decimal"/>
      <w:lvlText w:val=""/>
      <w:lvlJc w:val="left"/>
    </w:lvl>
    <w:lvl w:ilvl="8" w:tplc="6C2AF668">
      <w:numFmt w:val="decimal"/>
      <w:lvlText w:val=""/>
      <w:lvlJc w:val="left"/>
    </w:lvl>
  </w:abstractNum>
  <w:abstractNum w:abstractNumId="246" w15:restartNumberingAfterBreak="0">
    <w:nsid w:val="00006F3C"/>
    <w:multiLevelType w:val="hybridMultilevel"/>
    <w:tmpl w:val="8AE8669C"/>
    <w:lvl w:ilvl="0" w:tplc="FA9022C6">
      <w:start w:val="1"/>
      <w:numFmt w:val="bullet"/>
      <w:lvlText w:val=""/>
      <w:lvlJc w:val="left"/>
    </w:lvl>
    <w:lvl w:ilvl="1" w:tplc="7A3A8974">
      <w:start w:val="1"/>
      <w:numFmt w:val="bullet"/>
      <w:lvlText w:val="\endash "/>
      <w:lvlJc w:val="left"/>
    </w:lvl>
    <w:lvl w:ilvl="2" w:tplc="B616E600">
      <w:numFmt w:val="decimal"/>
      <w:lvlText w:val=""/>
      <w:lvlJc w:val="left"/>
    </w:lvl>
    <w:lvl w:ilvl="3" w:tplc="4C0009B2">
      <w:numFmt w:val="decimal"/>
      <w:lvlText w:val=""/>
      <w:lvlJc w:val="left"/>
    </w:lvl>
    <w:lvl w:ilvl="4" w:tplc="351CFFF4">
      <w:numFmt w:val="decimal"/>
      <w:lvlText w:val=""/>
      <w:lvlJc w:val="left"/>
    </w:lvl>
    <w:lvl w:ilvl="5" w:tplc="CC8A5E00">
      <w:numFmt w:val="decimal"/>
      <w:lvlText w:val=""/>
      <w:lvlJc w:val="left"/>
    </w:lvl>
    <w:lvl w:ilvl="6" w:tplc="A4584DD6">
      <w:numFmt w:val="decimal"/>
      <w:lvlText w:val=""/>
      <w:lvlJc w:val="left"/>
    </w:lvl>
    <w:lvl w:ilvl="7" w:tplc="6CF0A2C2">
      <w:numFmt w:val="decimal"/>
      <w:lvlText w:val=""/>
      <w:lvlJc w:val="left"/>
    </w:lvl>
    <w:lvl w:ilvl="8" w:tplc="568CBD60">
      <w:numFmt w:val="decimal"/>
      <w:lvlText w:val=""/>
      <w:lvlJc w:val="left"/>
    </w:lvl>
  </w:abstractNum>
  <w:abstractNum w:abstractNumId="247" w15:restartNumberingAfterBreak="0">
    <w:nsid w:val="00006FC9"/>
    <w:multiLevelType w:val="hybridMultilevel"/>
    <w:tmpl w:val="F802F564"/>
    <w:lvl w:ilvl="0" w:tplc="89BC6F0A">
      <w:start w:val="1"/>
      <w:numFmt w:val="bullet"/>
      <w:lvlText w:val="а"/>
      <w:lvlJc w:val="left"/>
    </w:lvl>
    <w:lvl w:ilvl="1" w:tplc="7688B042">
      <w:start w:val="1"/>
      <w:numFmt w:val="bullet"/>
      <w:lvlText w:val="\endash "/>
      <w:lvlJc w:val="left"/>
    </w:lvl>
    <w:lvl w:ilvl="2" w:tplc="45C4CF5E">
      <w:numFmt w:val="decimal"/>
      <w:lvlText w:val=""/>
      <w:lvlJc w:val="left"/>
    </w:lvl>
    <w:lvl w:ilvl="3" w:tplc="EF3C8E16">
      <w:numFmt w:val="decimal"/>
      <w:lvlText w:val=""/>
      <w:lvlJc w:val="left"/>
    </w:lvl>
    <w:lvl w:ilvl="4" w:tplc="7A4654AA">
      <w:numFmt w:val="decimal"/>
      <w:lvlText w:val=""/>
      <w:lvlJc w:val="left"/>
    </w:lvl>
    <w:lvl w:ilvl="5" w:tplc="808A9694">
      <w:numFmt w:val="decimal"/>
      <w:lvlText w:val=""/>
      <w:lvlJc w:val="left"/>
    </w:lvl>
    <w:lvl w:ilvl="6" w:tplc="486016C0">
      <w:numFmt w:val="decimal"/>
      <w:lvlText w:val=""/>
      <w:lvlJc w:val="left"/>
    </w:lvl>
    <w:lvl w:ilvl="7" w:tplc="05446058">
      <w:numFmt w:val="decimal"/>
      <w:lvlText w:val=""/>
      <w:lvlJc w:val="left"/>
    </w:lvl>
    <w:lvl w:ilvl="8" w:tplc="94727218">
      <w:numFmt w:val="decimal"/>
      <w:lvlText w:val=""/>
      <w:lvlJc w:val="left"/>
    </w:lvl>
  </w:abstractNum>
  <w:abstractNum w:abstractNumId="248" w15:restartNumberingAfterBreak="0">
    <w:nsid w:val="00007014"/>
    <w:multiLevelType w:val="hybridMultilevel"/>
    <w:tmpl w:val="41E07F56"/>
    <w:lvl w:ilvl="0" w:tplc="04190001">
      <w:start w:val="1"/>
      <w:numFmt w:val="bullet"/>
      <w:lvlText w:val=""/>
      <w:lvlJc w:val="left"/>
      <w:rPr>
        <w:rFonts w:ascii="Symbol" w:hAnsi="Symbol" w:hint="default"/>
      </w:rPr>
    </w:lvl>
    <w:lvl w:ilvl="1" w:tplc="B7B88E1A">
      <w:start w:val="1"/>
      <w:numFmt w:val="decimal"/>
      <w:lvlText w:val="%2)"/>
      <w:lvlJc w:val="left"/>
    </w:lvl>
    <w:lvl w:ilvl="2" w:tplc="FF9A49D2">
      <w:numFmt w:val="decimal"/>
      <w:lvlText w:val=""/>
      <w:lvlJc w:val="left"/>
    </w:lvl>
    <w:lvl w:ilvl="3" w:tplc="91DE9E26">
      <w:numFmt w:val="decimal"/>
      <w:lvlText w:val=""/>
      <w:lvlJc w:val="left"/>
    </w:lvl>
    <w:lvl w:ilvl="4" w:tplc="ACE0AE4A">
      <w:numFmt w:val="decimal"/>
      <w:lvlText w:val=""/>
      <w:lvlJc w:val="left"/>
    </w:lvl>
    <w:lvl w:ilvl="5" w:tplc="F6E42462">
      <w:numFmt w:val="decimal"/>
      <w:lvlText w:val=""/>
      <w:lvlJc w:val="left"/>
    </w:lvl>
    <w:lvl w:ilvl="6" w:tplc="307C5FFE">
      <w:numFmt w:val="decimal"/>
      <w:lvlText w:val=""/>
      <w:lvlJc w:val="left"/>
    </w:lvl>
    <w:lvl w:ilvl="7" w:tplc="1E225DAA">
      <w:numFmt w:val="decimal"/>
      <w:lvlText w:val=""/>
      <w:lvlJc w:val="left"/>
    </w:lvl>
    <w:lvl w:ilvl="8" w:tplc="CE3445AA">
      <w:numFmt w:val="decimal"/>
      <w:lvlText w:val=""/>
      <w:lvlJc w:val="left"/>
    </w:lvl>
  </w:abstractNum>
  <w:abstractNum w:abstractNumId="249" w15:restartNumberingAfterBreak="0">
    <w:nsid w:val="00007049"/>
    <w:multiLevelType w:val="hybridMultilevel"/>
    <w:tmpl w:val="B824F06E"/>
    <w:lvl w:ilvl="0" w:tplc="49DA95F2">
      <w:start w:val="1"/>
      <w:numFmt w:val="bullet"/>
      <w:lvlText w:val="в"/>
      <w:lvlJc w:val="left"/>
    </w:lvl>
    <w:lvl w:ilvl="1" w:tplc="D9D2EB4C">
      <w:numFmt w:val="decimal"/>
      <w:lvlText w:val=""/>
      <w:lvlJc w:val="left"/>
    </w:lvl>
    <w:lvl w:ilvl="2" w:tplc="754C59D4">
      <w:numFmt w:val="decimal"/>
      <w:lvlText w:val=""/>
      <w:lvlJc w:val="left"/>
    </w:lvl>
    <w:lvl w:ilvl="3" w:tplc="9C840FF0">
      <w:numFmt w:val="decimal"/>
      <w:lvlText w:val=""/>
      <w:lvlJc w:val="left"/>
    </w:lvl>
    <w:lvl w:ilvl="4" w:tplc="AEB01F32">
      <w:numFmt w:val="decimal"/>
      <w:lvlText w:val=""/>
      <w:lvlJc w:val="left"/>
    </w:lvl>
    <w:lvl w:ilvl="5" w:tplc="3912E1CA">
      <w:numFmt w:val="decimal"/>
      <w:lvlText w:val=""/>
      <w:lvlJc w:val="left"/>
    </w:lvl>
    <w:lvl w:ilvl="6" w:tplc="7D3CF9A6">
      <w:numFmt w:val="decimal"/>
      <w:lvlText w:val=""/>
      <w:lvlJc w:val="left"/>
    </w:lvl>
    <w:lvl w:ilvl="7" w:tplc="F646935C">
      <w:numFmt w:val="decimal"/>
      <w:lvlText w:val=""/>
      <w:lvlJc w:val="left"/>
    </w:lvl>
    <w:lvl w:ilvl="8" w:tplc="ADB4758E">
      <w:numFmt w:val="decimal"/>
      <w:lvlText w:val=""/>
      <w:lvlJc w:val="left"/>
    </w:lvl>
  </w:abstractNum>
  <w:abstractNum w:abstractNumId="250" w15:restartNumberingAfterBreak="0">
    <w:nsid w:val="000071F0"/>
    <w:multiLevelType w:val="hybridMultilevel"/>
    <w:tmpl w:val="259AF3BE"/>
    <w:lvl w:ilvl="0" w:tplc="4EC89D56">
      <w:start w:val="1"/>
      <w:numFmt w:val="bullet"/>
      <w:lvlText w:val="+"/>
      <w:lvlJc w:val="left"/>
    </w:lvl>
    <w:lvl w:ilvl="1" w:tplc="8924C55E">
      <w:start w:val="5"/>
      <w:numFmt w:val="decimal"/>
      <w:lvlText w:val="%2."/>
      <w:lvlJc w:val="left"/>
    </w:lvl>
    <w:lvl w:ilvl="2" w:tplc="4224E208">
      <w:start w:val="7"/>
      <w:numFmt w:val="decimal"/>
      <w:lvlText w:val="%3."/>
      <w:lvlJc w:val="left"/>
    </w:lvl>
    <w:lvl w:ilvl="3" w:tplc="09AEB22A">
      <w:numFmt w:val="decimal"/>
      <w:lvlText w:val=""/>
      <w:lvlJc w:val="left"/>
    </w:lvl>
    <w:lvl w:ilvl="4" w:tplc="894EF102">
      <w:numFmt w:val="decimal"/>
      <w:lvlText w:val=""/>
      <w:lvlJc w:val="left"/>
    </w:lvl>
    <w:lvl w:ilvl="5" w:tplc="88F8FA02">
      <w:numFmt w:val="decimal"/>
      <w:lvlText w:val=""/>
      <w:lvlJc w:val="left"/>
    </w:lvl>
    <w:lvl w:ilvl="6" w:tplc="CE541096">
      <w:numFmt w:val="decimal"/>
      <w:lvlText w:val=""/>
      <w:lvlJc w:val="left"/>
    </w:lvl>
    <w:lvl w:ilvl="7" w:tplc="AD80B018">
      <w:numFmt w:val="decimal"/>
      <w:lvlText w:val=""/>
      <w:lvlJc w:val="left"/>
    </w:lvl>
    <w:lvl w:ilvl="8" w:tplc="3CB8E6F8">
      <w:numFmt w:val="decimal"/>
      <w:lvlText w:val=""/>
      <w:lvlJc w:val="left"/>
    </w:lvl>
  </w:abstractNum>
  <w:abstractNum w:abstractNumId="251" w15:restartNumberingAfterBreak="0">
    <w:nsid w:val="00007282"/>
    <w:multiLevelType w:val="hybridMultilevel"/>
    <w:tmpl w:val="7BF61350"/>
    <w:lvl w:ilvl="0" w:tplc="4FE2F1C4">
      <w:start w:val="1"/>
      <w:numFmt w:val="decimal"/>
      <w:lvlText w:val="%1)"/>
      <w:lvlJc w:val="left"/>
    </w:lvl>
    <w:lvl w:ilvl="1" w:tplc="75A83206">
      <w:numFmt w:val="decimal"/>
      <w:lvlText w:val=""/>
      <w:lvlJc w:val="left"/>
    </w:lvl>
    <w:lvl w:ilvl="2" w:tplc="6088B8A2">
      <w:numFmt w:val="decimal"/>
      <w:lvlText w:val=""/>
      <w:lvlJc w:val="left"/>
    </w:lvl>
    <w:lvl w:ilvl="3" w:tplc="C28AAB00">
      <w:numFmt w:val="decimal"/>
      <w:lvlText w:val=""/>
      <w:lvlJc w:val="left"/>
    </w:lvl>
    <w:lvl w:ilvl="4" w:tplc="8CB0D094">
      <w:numFmt w:val="decimal"/>
      <w:lvlText w:val=""/>
      <w:lvlJc w:val="left"/>
    </w:lvl>
    <w:lvl w:ilvl="5" w:tplc="4C6E7C30">
      <w:numFmt w:val="decimal"/>
      <w:lvlText w:val=""/>
      <w:lvlJc w:val="left"/>
    </w:lvl>
    <w:lvl w:ilvl="6" w:tplc="9F0E7A54">
      <w:numFmt w:val="decimal"/>
      <w:lvlText w:val=""/>
      <w:lvlJc w:val="left"/>
    </w:lvl>
    <w:lvl w:ilvl="7" w:tplc="7318DE4E">
      <w:numFmt w:val="decimal"/>
      <w:lvlText w:val=""/>
      <w:lvlJc w:val="left"/>
    </w:lvl>
    <w:lvl w:ilvl="8" w:tplc="E62E0D44">
      <w:numFmt w:val="decimal"/>
      <w:lvlText w:val=""/>
      <w:lvlJc w:val="left"/>
    </w:lvl>
  </w:abstractNum>
  <w:abstractNum w:abstractNumId="252" w15:restartNumberingAfterBreak="0">
    <w:nsid w:val="00007346"/>
    <w:multiLevelType w:val="hybridMultilevel"/>
    <w:tmpl w:val="6958DCE2"/>
    <w:lvl w:ilvl="0" w:tplc="5872A3C6">
      <w:start w:val="3"/>
      <w:numFmt w:val="decimal"/>
      <w:lvlText w:val="%1"/>
      <w:lvlJc w:val="left"/>
    </w:lvl>
    <w:lvl w:ilvl="1" w:tplc="75800F5E">
      <w:numFmt w:val="decimal"/>
      <w:lvlText w:val=""/>
      <w:lvlJc w:val="left"/>
    </w:lvl>
    <w:lvl w:ilvl="2" w:tplc="DF4AC0D6">
      <w:numFmt w:val="decimal"/>
      <w:lvlText w:val=""/>
      <w:lvlJc w:val="left"/>
    </w:lvl>
    <w:lvl w:ilvl="3" w:tplc="5F7A58D4">
      <w:numFmt w:val="decimal"/>
      <w:lvlText w:val=""/>
      <w:lvlJc w:val="left"/>
    </w:lvl>
    <w:lvl w:ilvl="4" w:tplc="4BE290FC">
      <w:numFmt w:val="decimal"/>
      <w:lvlText w:val=""/>
      <w:lvlJc w:val="left"/>
    </w:lvl>
    <w:lvl w:ilvl="5" w:tplc="A6CC4D8E">
      <w:numFmt w:val="decimal"/>
      <w:lvlText w:val=""/>
      <w:lvlJc w:val="left"/>
    </w:lvl>
    <w:lvl w:ilvl="6" w:tplc="B606A2C8">
      <w:numFmt w:val="decimal"/>
      <w:lvlText w:val=""/>
      <w:lvlJc w:val="left"/>
    </w:lvl>
    <w:lvl w:ilvl="7" w:tplc="4B58F7A8">
      <w:numFmt w:val="decimal"/>
      <w:lvlText w:val=""/>
      <w:lvlJc w:val="left"/>
    </w:lvl>
    <w:lvl w:ilvl="8" w:tplc="7248AB56">
      <w:numFmt w:val="decimal"/>
      <w:lvlText w:val=""/>
      <w:lvlJc w:val="left"/>
    </w:lvl>
  </w:abstractNum>
  <w:abstractNum w:abstractNumId="253" w15:restartNumberingAfterBreak="0">
    <w:nsid w:val="000073D9"/>
    <w:multiLevelType w:val="hybridMultilevel"/>
    <w:tmpl w:val="AA0038D2"/>
    <w:lvl w:ilvl="0" w:tplc="37B0BFBA">
      <w:start w:val="1"/>
      <w:numFmt w:val="bullet"/>
      <w:lvlText w:val="\endash "/>
      <w:lvlJc w:val="left"/>
    </w:lvl>
    <w:lvl w:ilvl="1" w:tplc="E49CE854">
      <w:numFmt w:val="decimal"/>
      <w:lvlText w:val=""/>
      <w:lvlJc w:val="left"/>
    </w:lvl>
    <w:lvl w:ilvl="2" w:tplc="66182E1A">
      <w:numFmt w:val="decimal"/>
      <w:lvlText w:val=""/>
      <w:lvlJc w:val="left"/>
    </w:lvl>
    <w:lvl w:ilvl="3" w:tplc="01D8F32E">
      <w:numFmt w:val="decimal"/>
      <w:lvlText w:val=""/>
      <w:lvlJc w:val="left"/>
    </w:lvl>
    <w:lvl w:ilvl="4" w:tplc="EF9E1F6E">
      <w:numFmt w:val="decimal"/>
      <w:lvlText w:val=""/>
      <w:lvlJc w:val="left"/>
    </w:lvl>
    <w:lvl w:ilvl="5" w:tplc="38B00120">
      <w:numFmt w:val="decimal"/>
      <w:lvlText w:val=""/>
      <w:lvlJc w:val="left"/>
    </w:lvl>
    <w:lvl w:ilvl="6" w:tplc="82A0CFC4">
      <w:numFmt w:val="decimal"/>
      <w:lvlText w:val=""/>
      <w:lvlJc w:val="left"/>
    </w:lvl>
    <w:lvl w:ilvl="7" w:tplc="455C5A0A">
      <w:numFmt w:val="decimal"/>
      <w:lvlText w:val=""/>
      <w:lvlJc w:val="left"/>
    </w:lvl>
    <w:lvl w:ilvl="8" w:tplc="A72CF182">
      <w:numFmt w:val="decimal"/>
      <w:lvlText w:val=""/>
      <w:lvlJc w:val="left"/>
    </w:lvl>
  </w:abstractNum>
  <w:abstractNum w:abstractNumId="254" w15:restartNumberingAfterBreak="0">
    <w:nsid w:val="000073DA"/>
    <w:multiLevelType w:val="hybridMultilevel"/>
    <w:tmpl w:val="78A4CF26"/>
    <w:lvl w:ilvl="0" w:tplc="5F5CDCC6">
      <w:start w:val="1"/>
      <w:numFmt w:val="bullet"/>
      <w:lvlText w:val="\endash "/>
      <w:lvlJc w:val="left"/>
    </w:lvl>
    <w:lvl w:ilvl="1" w:tplc="57168342">
      <w:numFmt w:val="decimal"/>
      <w:lvlText w:val=""/>
      <w:lvlJc w:val="left"/>
    </w:lvl>
    <w:lvl w:ilvl="2" w:tplc="15246428">
      <w:numFmt w:val="decimal"/>
      <w:lvlText w:val=""/>
      <w:lvlJc w:val="left"/>
    </w:lvl>
    <w:lvl w:ilvl="3" w:tplc="C546976E">
      <w:numFmt w:val="decimal"/>
      <w:lvlText w:val=""/>
      <w:lvlJc w:val="left"/>
    </w:lvl>
    <w:lvl w:ilvl="4" w:tplc="D5BC0BA4">
      <w:numFmt w:val="decimal"/>
      <w:lvlText w:val=""/>
      <w:lvlJc w:val="left"/>
    </w:lvl>
    <w:lvl w:ilvl="5" w:tplc="0E0C6704">
      <w:numFmt w:val="decimal"/>
      <w:lvlText w:val=""/>
      <w:lvlJc w:val="left"/>
    </w:lvl>
    <w:lvl w:ilvl="6" w:tplc="5FA014BA">
      <w:numFmt w:val="decimal"/>
      <w:lvlText w:val=""/>
      <w:lvlJc w:val="left"/>
    </w:lvl>
    <w:lvl w:ilvl="7" w:tplc="ABE2A3BC">
      <w:numFmt w:val="decimal"/>
      <w:lvlText w:val=""/>
      <w:lvlJc w:val="left"/>
    </w:lvl>
    <w:lvl w:ilvl="8" w:tplc="CDC460A4">
      <w:numFmt w:val="decimal"/>
      <w:lvlText w:val=""/>
      <w:lvlJc w:val="left"/>
    </w:lvl>
  </w:abstractNum>
  <w:abstractNum w:abstractNumId="255" w15:restartNumberingAfterBreak="0">
    <w:nsid w:val="000074AD"/>
    <w:multiLevelType w:val="hybridMultilevel"/>
    <w:tmpl w:val="A24488AE"/>
    <w:lvl w:ilvl="0" w:tplc="FEB8927A">
      <w:start w:val="1"/>
      <w:numFmt w:val="bullet"/>
      <w:lvlText w:val="\endash "/>
      <w:lvlJc w:val="left"/>
    </w:lvl>
    <w:lvl w:ilvl="1" w:tplc="DE226D7E">
      <w:numFmt w:val="decimal"/>
      <w:lvlText w:val=""/>
      <w:lvlJc w:val="left"/>
    </w:lvl>
    <w:lvl w:ilvl="2" w:tplc="106A0E72">
      <w:numFmt w:val="decimal"/>
      <w:lvlText w:val=""/>
      <w:lvlJc w:val="left"/>
    </w:lvl>
    <w:lvl w:ilvl="3" w:tplc="8CDA1E8A">
      <w:numFmt w:val="decimal"/>
      <w:lvlText w:val=""/>
      <w:lvlJc w:val="left"/>
    </w:lvl>
    <w:lvl w:ilvl="4" w:tplc="1D0824C2">
      <w:numFmt w:val="decimal"/>
      <w:lvlText w:val=""/>
      <w:lvlJc w:val="left"/>
    </w:lvl>
    <w:lvl w:ilvl="5" w:tplc="9F88B3F6">
      <w:numFmt w:val="decimal"/>
      <w:lvlText w:val=""/>
      <w:lvlJc w:val="left"/>
    </w:lvl>
    <w:lvl w:ilvl="6" w:tplc="6C9AD248">
      <w:numFmt w:val="decimal"/>
      <w:lvlText w:val=""/>
      <w:lvlJc w:val="left"/>
    </w:lvl>
    <w:lvl w:ilvl="7" w:tplc="BE068B7A">
      <w:numFmt w:val="decimal"/>
      <w:lvlText w:val=""/>
      <w:lvlJc w:val="left"/>
    </w:lvl>
    <w:lvl w:ilvl="8" w:tplc="5950A65E">
      <w:numFmt w:val="decimal"/>
      <w:lvlText w:val=""/>
      <w:lvlJc w:val="left"/>
    </w:lvl>
  </w:abstractNum>
  <w:abstractNum w:abstractNumId="256" w15:restartNumberingAfterBreak="0">
    <w:nsid w:val="000075C1"/>
    <w:multiLevelType w:val="hybridMultilevel"/>
    <w:tmpl w:val="F2AA09D2"/>
    <w:lvl w:ilvl="0" w:tplc="1F72DF4A">
      <w:start w:val="1"/>
      <w:numFmt w:val="decimal"/>
      <w:lvlText w:val="%1)"/>
      <w:lvlJc w:val="left"/>
    </w:lvl>
    <w:lvl w:ilvl="1" w:tplc="BC022E20">
      <w:numFmt w:val="decimal"/>
      <w:lvlText w:val=""/>
      <w:lvlJc w:val="left"/>
    </w:lvl>
    <w:lvl w:ilvl="2" w:tplc="D50A6468">
      <w:numFmt w:val="decimal"/>
      <w:lvlText w:val=""/>
      <w:lvlJc w:val="left"/>
    </w:lvl>
    <w:lvl w:ilvl="3" w:tplc="8414771C">
      <w:numFmt w:val="decimal"/>
      <w:lvlText w:val=""/>
      <w:lvlJc w:val="left"/>
    </w:lvl>
    <w:lvl w:ilvl="4" w:tplc="F794989A">
      <w:numFmt w:val="decimal"/>
      <w:lvlText w:val=""/>
      <w:lvlJc w:val="left"/>
    </w:lvl>
    <w:lvl w:ilvl="5" w:tplc="F7B6AAD6">
      <w:numFmt w:val="decimal"/>
      <w:lvlText w:val=""/>
      <w:lvlJc w:val="left"/>
    </w:lvl>
    <w:lvl w:ilvl="6" w:tplc="6D4EA582">
      <w:numFmt w:val="decimal"/>
      <w:lvlText w:val=""/>
      <w:lvlJc w:val="left"/>
    </w:lvl>
    <w:lvl w:ilvl="7" w:tplc="F77AB01C">
      <w:numFmt w:val="decimal"/>
      <w:lvlText w:val=""/>
      <w:lvlJc w:val="left"/>
    </w:lvl>
    <w:lvl w:ilvl="8" w:tplc="AA5AB3BE">
      <w:numFmt w:val="decimal"/>
      <w:lvlText w:val=""/>
      <w:lvlJc w:val="left"/>
    </w:lvl>
  </w:abstractNum>
  <w:abstractNum w:abstractNumId="257" w15:restartNumberingAfterBreak="0">
    <w:nsid w:val="0000765F"/>
    <w:multiLevelType w:val="hybridMultilevel"/>
    <w:tmpl w:val="224AD780"/>
    <w:lvl w:ilvl="0" w:tplc="EC18E074">
      <w:start w:val="1"/>
      <w:numFmt w:val="bullet"/>
      <w:lvlText w:val="и"/>
      <w:lvlJc w:val="left"/>
    </w:lvl>
    <w:lvl w:ilvl="1" w:tplc="5B30B046">
      <w:start w:val="1"/>
      <w:numFmt w:val="bullet"/>
      <w:lvlText w:val="-"/>
      <w:lvlJc w:val="left"/>
    </w:lvl>
    <w:lvl w:ilvl="2" w:tplc="F6A83EC0">
      <w:start w:val="1"/>
      <w:numFmt w:val="bullet"/>
      <w:lvlText w:val="-"/>
      <w:lvlJc w:val="left"/>
    </w:lvl>
    <w:lvl w:ilvl="3" w:tplc="C0E4A0C2">
      <w:numFmt w:val="decimal"/>
      <w:lvlText w:val=""/>
      <w:lvlJc w:val="left"/>
    </w:lvl>
    <w:lvl w:ilvl="4" w:tplc="B0007E00">
      <w:numFmt w:val="decimal"/>
      <w:lvlText w:val=""/>
      <w:lvlJc w:val="left"/>
    </w:lvl>
    <w:lvl w:ilvl="5" w:tplc="29146B20">
      <w:numFmt w:val="decimal"/>
      <w:lvlText w:val=""/>
      <w:lvlJc w:val="left"/>
    </w:lvl>
    <w:lvl w:ilvl="6" w:tplc="2CC27782">
      <w:numFmt w:val="decimal"/>
      <w:lvlText w:val=""/>
      <w:lvlJc w:val="left"/>
    </w:lvl>
    <w:lvl w:ilvl="7" w:tplc="18E0CA0E">
      <w:numFmt w:val="decimal"/>
      <w:lvlText w:val=""/>
      <w:lvlJc w:val="left"/>
    </w:lvl>
    <w:lvl w:ilvl="8" w:tplc="28DA8B68">
      <w:numFmt w:val="decimal"/>
      <w:lvlText w:val=""/>
      <w:lvlJc w:val="left"/>
    </w:lvl>
  </w:abstractNum>
  <w:abstractNum w:abstractNumId="258" w15:restartNumberingAfterBreak="0">
    <w:nsid w:val="0000773B"/>
    <w:multiLevelType w:val="hybridMultilevel"/>
    <w:tmpl w:val="8AE4B2F8"/>
    <w:lvl w:ilvl="0" w:tplc="8B9C66D0">
      <w:start w:val="7"/>
      <w:numFmt w:val="decimal"/>
      <w:lvlText w:val="%1)"/>
      <w:lvlJc w:val="left"/>
    </w:lvl>
    <w:lvl w:ilvl="1" w:tplc="AD38AB58">
      <w:numFmt w:val="decimal"/>
      <w:lvlText w:val=""/>
      <w:lvlJc w:val="left"/>
    </w:lvl>
    <w:lvl w:ilvl="2" w:tplc="DA78BF62">
      <w:numFmt w:val="decimal"/>
      <w:lvlText w:val=""/>
      <w:lvlJc w:val="left"/>
    </w:lvl>
    <w:lvl w:ilvl="3" w:tplc="AE00A9BA">
      <w:numFmt w:val="decimal"/>
      <w:lvlText w:val=""/>
      <w:lvlJc w:val="left"/>
    </w:lvl>
    <w:lvl w:ilvl="4" w:tplc="D85AAF76">
      <w:numFmt w:val="decimal"/>
      <w:lvlText w:val=""/>
      <w:lvlJc w:val="left"/>
    </w:lvl>
    <w:lvl w:ilvl="5" w:tplc="D57446A4">
      <w:numFmt w:val="decimal"/>
      <w:lvlText w:val=""/>
      <w:lvlJc w:val="left"/>
    </w:lvl>
    <w:lvl w:ilvl="6" w:tplc="8CF659A0">
      <w:numFmt w:val="decimal"/>
      <w:lvlText w:val=""/>
      <w:lvlJc w:val="left"/>
    </w:lvl>
    <w:lvl w:ilvl="7" w:tplc="AC581E2E">
      <w:numFmt w:val="decimal"/>
      <w:lvlText w:val=""/>
      <w:lvlJc w:val="left"/>
    </w:lvl>
    <w:lvl w:ilvl="8" w:tplc="1052561A">
      <w:numFmt w:val="decimal"/>
      <w:lvlText w:val=""/>
      <w:lvlJc w:val="left"/>
    </w:lvl>
  </w:abstractNum>
  <w:abstractNum w:abstractNumId="259" w15:restartNumberingAfterBreak="0">
    <w:nsid w:val="00007874"/>
    <w:multiLevelType w:val="hybridMultilevel"/>
    <w:tmpl w:val="F7AAC538"/>
    <w:lvl w:ilvl="0" w:tplc="71E28DE2">
      <w:start w:val="3"/>
      <w:numFmt w:val="decimal"/>
      <w:lvlText w:val="%1)"/>
      <w:lvlJc w:val="left"/>
    </w:lvl>
    <w:lvl w:ilvl="1" w:tplc="B4524B40">
      <w:numFmt w:val="decimal"/>
      <w:lvlText w:val=""/>
      <w:lvlJc w:val="left"/>
    </w:lvl>
    <w:lvl w:ilvl="2" w:tplc="292A7386">
      <w:numFmt w:val="decimal"/>
      <w:lvlText w:val=""/>
      <w:lvlJc w:val="left"/>
    </w:lvl>
    <w:lvl w:ilvl="3" w:tplc="65DAF598">
      <w:numFmt w:val="decimal"/>
      <w:lvlText w:val=""/>
      <w:lvlJc w:val="left"/>
    </w:lvl>
    <w:lvl w:ilvl="4" w:tplc="9368A4B0">
      <w:numFmt w:val="decimal"/>
      <w:lvlText w:val=""/>
      <w:lvlJc w:val="left"/>
    </w:lvl>
    <w:lvl w:ilvl="5" w:tplc="A76A3446">
      <w:numFmt w:val="decimal"/>
      <w:lvlText w:val=""/>
      <w:lvlJc w:val="left"/>
    </w:lvl>
    <w:lvl w:ilvl="6" w:tplc="F2180550">
      <w:numFmt w:val="decimal"/>
      <w:lvlText w:val=""/>
      <w:lvlJc w:val="left"/>
    </w:lvl>
    <w:lvl w:ilvl="7" w:tplc="3FF4E6F4">
      <w:numFmt w:val="decimal"/>
      <w:lvlText w:val=""/>
      <w:lvlJc w:val="left"/>
    </w:lvl>
    <w:lvl w:ilvl="8" w:tplc="C37E34EA">
      <w:numFmt w:val="decimal"/>
      <w:lvlText w:val=""/>
      <w:lvlJc w:val="left"/>
    </w:lvl>
  </w:abstractNum>
  <w:abstractNum w:abstractNumId="260" w15:restartNumberingAfterBreak="0">
    <w:nsid w:val="000078D4"/>
    <w:multiLevelType w:val="hybridMultilevel"/>
    <w:tmpl w:val="824E65D6"/>
    <w:lvl w:ilvl="0" w:tplc="18A26562">
      <w:start w:val="1"/>
      <w:numFmt w:val="bullet"/>
      <w:lvlText w:val="В"/>
      <w:lvlJc w:val="left"/>
    </w:lvl>
    <w:lvl w:ilvl="1" w:tplc="D5DE3B68">
      <w:numFmt w:val="decimal"/>
      <w:lvlText w:val=""/>
      <w:lvlJc w:val="left"/>
    </w:lvl>
    <w:lvl w:ilvl="2" w:tplc="80FCD5AA">
      <w:numFmt w:val="decimal"/>
      <w:lvlText w:val=""/>
      <w:lvlJc w:val="left"/>
    </w:lvl>
    <w:lvl w:ilvl="3" w:tplc="58BC8848">
      <w:numFmt w:val="decimal"/>
      <w:lvlText w:val=""/>
      <w:lvlJc w:val="left"/>
    </w:lvl>
    <w:lvl w:ilvl="4" w:tplc="AF248DE6">
      <w:numFmt w:val="decimal"/>
      <w:lvlText w:val=""/>
      <w:lvlJc w:val="left"/>
    </w:lvl>
    <w:lvl w:ilvl="5" w:tplc="3D460466">
      <w:numFmt w:val="decimal"/>
      <w:lvlText w:val=""/>
      <w:lvlJc w:val="left"/>
    </w:lvl>
    <w:lvl w:ilvl="6" w:tplc="3E6884F8">
      <w:numFmt w:val="decimal"/>
      <w:lvlText w:val=""/>
      <w:lvlJc w:val="left"/>
    </w:lvl>
    <w:lvl w:ilvl="7" w:tplc="91B2F266">
      <w:numFmt w:val="decimal"/>
      <w:lvlText w:val=""/>
      <w:lvlJc w:val="left"/>
    </w:lvl>
    <w:lvl w:ilvl="8" w:tplc="F7C043F2">
      <w:numFmt w:val="decimal"/>
      <w:lvlText w:val=""/>
      <w:lvlJc w:val="left"/>
    </w:lvl>
  </w:abstractNum>
  <w:abstractNum w:abstractNumId="261" w15:restartNumberingAfterBreak="0">
    <w:nsid w:val="0000797D"/>
    <w:multiLevelType w:val="hybridMultilevel"/>
    <w:tmpl w:val="BC98AD4A"/>
    <w:lvl w:ilvl="0" w:tplc="64EAF058">
      <w:start w:val="1"/>
      <w:numFmt w:val="bullet"/>
      <w:lvlText w:val=""/>
      <w:lvlJc w:val="left"/>
    </w:lvl>
    <w:lvl w:ilvl="1" w:tplc="F072EC58">
      <w:numFmt w:val="decimal"/>
      <w:lvlText w:val=""/>
      <w:lvlJc w:val="left"/>
    </w:lvl>
    <w:lvl w:ilvl="2" w:tplc="B2C84E64">
      <w:numFmt w:val="decimal"/>
      <w:lvlText w:val=""/>
      <w:lvlJc w:val="left"/>
    </w:lvl>
    <w:lvl w:ilvl="3" w:tplc="CA1289E8">
      <w:numFmt w:val="decimal"/>
      <w:lvlText w:val=""/>
      <w:lvlJc w:val="left"/>
    </w:lvl>
    <w:lvl w:ilvl="4" w:tplc="0C405184">
      <w:numFmt w:val="decimal"/>
      <w:lvlText w:val=""/>
      <w:lvlJc w:val="left"/>
    </w:lvl>
    <w:lvl w:ilvl="5" w:tplc="B9069F4A">
      <w:numFmt w:val="decimal"/>
      <w:lvlText w:val=""/>
      <w:lvlJc w:val="left"/>
    </w:lvl>
    <w:lvl w:ilvl="6" w:tplc="86DE7F12">
      <w:numFmt w:val="decimal"/>
      <w:lvlText w:val=""/>
      <w:lvlJc w:val="left"/>
    </w:lvl>
    <w:lvl w:ilvl="7" w:tplc="5E208678">
      <w:numFmt w:val="decimal"/>
      <w:lvlText w:val=""/>
      <w:lvlJc w:val="left"/>
    </w:lvl>
    <w:lvl w:ilvl="8" w:tplc="30185E32">
      <w:numFmt w:val="decimal"/>
      <w:lvlText w:val=""/>
      <w:lvlJc w:val="left"/>
    </w:lvl>
  </w:abstractNum>
  <w:abstractNum w:abstractNumId="262" w15:restartNumberingAfterBreak="0">
    <w:nsid w:val="00007983"/>
    <w:multiLevelType w:val="hybridMultilevel"/>
    <w:tmpl w:val="7A5A70B4"/>
    <w:lvl w:ilvl="0" w:tplc="0ED2E8E4">
      <w:start w:val="1"/>
      <w:numFmt w:val="bullet"/>
      <w:lvlText w:val="в"/>
      <w:lvlJc w:val="left"/>
    </w:lvl>
    <w:lvl w:ilvl="1" w:tplc="05EA552C">
      <w:numFmt w:val="decimal"/>
      <w:lvlText w:val=""/>
      <w:lvlJc w:val="left"/>
    </w:lvl>
    <w:lvl w:ilvl="2" w:tplc="E4427730">
      <w:numFmt w:val="decimal"/>
      <w:lvlText w:val=""/>
      <w:lvlJc w:val="left"/>
    </w:lvl>
    <w:lvl w:ilvl="3" w:tplc="E53819BE">
      <w:numFmt w:val="decimal"/>
      <w:lvlText w:val=""/>
      <w:lvlJc w:val="left"/>
    </w:lvl>
    <w:lvl w:ilvl="4" w:tplc="E90E65EC">
      <w:numFmt w:val="decimal"/>
      <w:lvlText w:val=""/>
      <w:lvlJc w:val="left"/>
    </w:lvl>
    <w:lvl w:ilvl="5" w:tplc="803E6920">
      <w:numFmt w:val="decimal"/>
      <w:lvlText w:val=""/>
      <w:lvlJc w:val="left"/>
    </w:lvl>
    <w:lvl w:ilvl="6" w:tplc="639CD706">
      <w:numFmt w:val="decimal"/>
      <w:lvlText w:val=""/>
      <w:lvlJc w:val="left"/>
    </w:lvl>
    <w:lvl w:ilvl="7" w:tplc="8690DA02">
      <w:numFmt w:val="decimal"/>
      <w:lvlText w:val=""/>
      <w:lvlJc w:val="left"/>
    </w:lvl>
    <w:lvl w:ilvl="8" w:tplc="2938C180">
      <w:numFmt w:val="decimal"/>
      <w:lvlText w:val=""/>
      <w:lvlJc w:val="left"/>
    </w:lvl>
  </w:abstractNum>
  <w:abstractNum w:abstractNumId="263" w15:restartNumberingAfterBreak="0">
    <w:nsid w:val="0000798B"/>
    <w:multiLevelType w:val="hybridMultilevel"/>
    <w:tmpl w:val="7AAE01FE"/>
    <w:lvl w:ilvl="0" w:tplc="C4405706">
      <w:start w:val="1"/>
      <w:numFmt w:val="bullet"/>
      <w:lvlText w:val="и"/>
      <w:lvlJc w:val="left"/>
    </w:lvl>
    <w:lvl w:ilvl="1" w:tplc="1CB83700">
      <w:numFmt w:val="decimal"/>
      <w:lvlText w:val=""/>
      <w:lvlJc w:val="left"/>
    </w:lvl>
    <w:lvl w:ilvl="2" w:tplc="81EE275C">
      <w:numFmt w:val="decimal"/>
      <w:lvlText w:val=""/>
      <w:lvlJc w:val="left"/>
    </w:lvl>
    <w:lvl w:ilvl="3" w:tplc="7DC8DF94">
      <w:numFmt w:val="decimal"/>
      <w:lvlText w:val=""/>
      <w:lvlJc w:val="left"/>
    </w:lvl>
    <w:lvl w:ilvl="4" w:tplc="F21A8E26">
      <w:numFmt w:val="decimal"/>
      <w:lvlText w:val=""/>
      <w:lvlJc w:val="left"/>
    </w:lvl>
    <w:lvl w:ilvl="5" w:tplc="E5988E66">
      <w:numFmt w:val="decimal"/>
      <w:lvlText w:val=""/>
      <w:lvlJc w:val="left"/>
    </w:lvl>
    <w:lvl w:ilvl="6" w:tplc="8B6C20C2">
      <w:numFmt w:val="decimal"/>
      <w:lvlText w:val=""/>
      <w:lvlJc w:val="left"/>
    </w:lvl>
    <w:lvl w:ilvl="7" w:tplc="F30CA206">
      <w:numFmt w:val="decimal"/>
      <w:lvlText w:val=""/>
      <w:lvlJc w:val="left"/>
    </w:lvl>
    <w:lvl w:ilvl="8" w:tplc="6C2E798A">
      <w:numFmt w:val="decimal"/>
      <w:lvlText w:val=""/>
      <w:lvlJc w:val="left"/>
    </w:lvl>
  </w:abstractNum>
  <w:abstractNum w:abstractNumId="264" w15:restartNumberingAfterBreak="0">
    <w:nsid w:val="000079D1"/>
    <w:multiLevelType w:val="hybridMultilevel"/>
    <w:tmpl w:val="C4A8E048"/>
    <w:lvl w:ilvl="0" w:tplc="B5CC0B32">
      <w:start w:val="1"/>
      <w:numFmt w:val="bullet"/>
      <w:lvlText w:val="\endash "/>
      <w:lvlJc w:val="left"/>
    </w:lvl>
    <w:lvl w:ilvl="1" w:tplc="F7A8B4D0">
      <w:numFmt w:val="decimal"/>
      <w:lvlText w:val=""/>
      <w:lvlJc w:val="left"/>
    </w:lvl>
    <w:lvl w:ilvl="2" w:tplc="379A6D94">
      <w:numFmt w:val="decimal"/>
      <w:lvlText w:val=""/>
      <w:lvlJc w:val="left"/>
    </w:lvl>
    <w:lvl w:ilvl="3" w:tplc="4C4A47EA">
      <w:numFmt w:val="decimal"/>
      <w:lvlText w:val=""/>
      <w:lvlJc w:val="left"/>
    </w:lvl>
    <w:lvl w:ilvl="4" w:tplc="5F827B7C">
      <w:numFmt w:val="decimal"/>
      <w:lvlText w:val=""/>
      <w:lvlJc w:val="left"/>
    </w:lvl>
    <w:lvl w:ilvl="5" w:tplc="DFE863AC">
      <w:numFmt w:val="decimal"/>
      <w:lvlText w:val=""/>
      <w:lvlJc w:val="left"/>
    </w:lvl>
    <w:lvl w:ilvl="6" w:tplc="2B08575E">
      <w:numFmt w:val="decimal"/>
      <w:lvlText w:val=""/>
      <w:lvlJc w:val="left"/>
    </w:lvl>
    <w:lvl w:ilvl="7" w:tplc="08EA6E06">
      <w:numFmt w:val="decimal"/>
      <w:lvlText w:val=""/>
      <w:lvlJc w:val="left"/>
    </w:lvl>
    <w:lvl w:ilvl="8" w:tplc="42E6CA78">
      <w:numFmt w:val="decimal"/>
      <w:lvlText w:val=""/>
      <w:lvlJc w:val="left"/>
    </w:lvl>
  </w:abstractNum>
  <w:abstractNum w:abstractNumId="265" w15:restartNumberingAfterBreak="0">
    <w:nsid w:val="00007A54"/>
    <w:multiLevelType w:val="hybridMultilevel"/>
    <w:tmpl w:val="A03E0328"/>
    <w:lvl w:ilvl="0" w:tplc="51DA725A">
      <w:start w:val="2"/>
      <w:numFmt w:val="decimal"/>
      <w:lvlText w:val="%1)"/>
      <w:lvlJc w:val="left"/>
    </w:lvl>
    <w:lvl w:ilvl="1" w:tplc="58FAE504">
      <w:numFmt w:val="decimal"/>
      <w:lvlText w:val=""/>
      <w:lvlJc w:val="left"/>
    </w:lvl>
    <w:lvl w:ilvl="2" w:tplc="881046F4">
      <w:numFmt w:val="decimal"/>
      <w:lvlText w:val=""/>
      <w:lvlJc w:val="left"/>
    </w:lvl>
    <w:lvl w:ilvl="3" w:tplc="920C45DA">
      <w:numFmt w:val="decimal"/>
      <w:lvlText w:val=""/>
      <w:lvlJc w:val="left"/>
    </w:lvl>
    <w:lvl w:ilvl="4" w:tplc="0FD0FDE0">
      <w:numFmt w:val="decimal"/>
      <w:lvlText w:val=""/>
      <w:lvlJc w:val="left"/>
    </w:lvl>
    <w:lvl w:ilvl="5" w:tplc="1068B528">
      <w:numFmt w:val="decimal"/>
      <w:lvlText w:val=""/>
      <w:lvlJc w:val="left"/>
    </w:lvl>
    <w:lvl w:ilvl="6" w:tplc="76006AD0">
      <w:numFmt w:val="decimal"/>
      <w:lvlText w:val=""/>
      <w:lvlJc w:val="left"/>
    </w:lvl>
    <w:lvl w:ilvl="7" w:tplc="06D0C934">
      <w:numFmt w:val="decimal"/>
      <w:lvlText w:val=""/>
      <w:lvlJc w:val="left"/>
    </w:lvl>
    <w:lvl w:ilvl="8" w:tplc="7480BC1A">
      <w:numFmt w:val="decimal"/>
      <w:lvlText w:val=""/>
      <w:lvlJc w:val="left"/>
    </w:lvl>
  </w:abstractNum>
  <w:abstractNum w:abstractNumId="266" w15:restartNumberingAfterBreak="0">
    <w:nsid w:val="00007A61"/>
    <w:multiLevelType w:val="hybridMultilevel"/>
    <w:tmpl w:val="A58C92C8"/>
    <w:lvl w:ilvl="0" w:tplc="8A74E490">
      <w:start w:val="1"/>
      <w:numFmt w:val="bullet"/>
      <w:lvlText w:val="о"/>
      <w:lvlJc w:val="left"/>
    </w:lvl>
    <w:lvl w:ilvl="1" w:tplc="E596282E">
      <w:start w:val="1"/>
      <w:numFmt w:val="bullet"/>
      <w:lvlText w:val="\endash "/>
      <w:lvlJc w:val="left"/>
    </w:lvl>
    <w:lvl w:ilvl="2" w:tplc="EC4A9654">
      <w:numFmt w:val="decimal"/>
      <w:lvlText w:val=""/>
      <w:lvlJc w:val="left"/>
    </w:lvl>
    <w:lvl w:ilvl="3" w:tplc="A6769022">
      <w:numFmt w:val="decimal"/>
      <w:lvlText w:val=""/>
      <w:lvlJc w:val="left"/>
    </w:lvl>
    <w:lvl w:ilvl="4" w:tplc="FBBE35F8">
      <w:numFmt w:val="decimal"/>
      <w:lvlText w:val=""/>
      <w:lvlJc w:val="left"/>
    </w:lvl>
    <w:lvl w:ilvl="5" w:tplc="DCC61F10">
      <w:numFmt w:val="decimal"/>
      <w:lvlText w:val=""/>
      <w:lvlJc w:val="left"/>
    </w:lvl>
    <w:lvl w:ilvl="6" w:tplc="F9BC5308">
      <w:numFmt w:val="decimal"/>
      <w:lvlText w:val=""/>
      <w:lvlJc w:val="left"/>
    </w:lvl>
    <w:lvl w:ilvl="7" w:tplc="DBEEC822">
      <w:numFmt w:val="decimal"/>
      <w:lvlText w:val=""/>
      <w:lvlJc w:val="left"/>
    </w:lvl>
    <w:lvl w:ilvl="8" w:tplc="61B0306A">
      <w:numFmt w:val="decimal"/>
      <w:lvlText w:val=""/>
      <w:lvlJc w:val="left"/>
    </w:lvl>
  </w:abstractNum>
  <w:abstractNum w:abstractNumId="267" w15:restartNumberingAfterBreak="0">
    <w:nsid w:val="00007AC2"/>
    <w:multiLevelType w:val="hybridMultilevel"/>
    <w:tmpl w:val="D8B2DB2A"/>
    <w:lvl w:ilvl="0" w:tplc="96E42A0A">
      <w:start w:val="1"/>
      <w:numFmt w:val="bullet"/>
      <w:lvlText w:val="\endash "/>
      <w:lvlJc w:val="left"/>
    </w:lvl>
    <w:lvl w:ilvl="1" w:tplc="0D8895D2">
      <w:numFmt w:val="decimal"/>
      <w:lvlText w:val=""/>
      <w:lvlJc w:val="left"/>
    </w:lvl>
    <w:lvl w:ilvl="2" w:tplc="01627900">
      <w:numFmt w:val="decimal"/>
      <w:lvlText w:val=""/>
      <w:lvlJc w:val="left"/>
    </w:lvl>
    <w:lvl w:ilvl="3" w:tplc="5AD8896A">
      <w:numFmt w:val="decimal"/>
      <w:lvlText w:val=""/>
      <w:lvlJc w:val="left"/>
    </w:lvl>
    <w:lvl w:ilvl="4" w:tplc="3B521650">
      <w:numFmt w:val="decimal"/>
      <w:lvlText w:val=""/>
      <w:lvlJc w:val="left"/>
    </w:lvl>
    <w:lvl w:ilvl="5" w:tplc="3D9CD982">
      <w:numFmt w:val="decimal"/>
      <w:lvlText w:val=""/>
      <w:lvlJc w:val="left"/>
    </w:lvl>
    <w:lvl w:ilvl="6" w:tplc="D4D47582">
      <w:numFmt w:val="decimal"/>
      <w:lvlText w:val=""/>
      <w:lvlJc w:val="left"/>
    </w:lvl>
    <w:lvl w:ilvl="7" w:tplc="9DA42FF2">
      <w:numFmt w:val="decimal"/>
      <w:lvlText w:val=""/>
      <w:lvlJc w:val="left"/>
    </w:lvl>
    <w:lvl w:ilvl="8" w:tplc="BC6E5388">
      <w:numFmt w:val="decimal"/>
      <w:lvlText w:val=""/>
      <w:lvlJc w:val="left"/>
    </w:lvl>
  </w:abstractNum>
  <w:abstractNum w:abstractNumId="268" w15:restartNumberingAfterBreak="0">
    <w:nsid w:val="00007B44"/>
    <w:multiLevelType w:val="hybridMultilevel"/>
    <w:tmpl w:val="24BC8B56"/>
    <w:lvl w:ilvl="0" w:tplc="01241BB2">
      <w:start w:val="1"/>
      <w:numFmt w:val="bullet"/>
      <w:lvlText w:val="\endash "/>
      <w:lvlJc w:val="left"/>
    </w:lvl>
    <w:lvl w:ilvl="1" w:tplc="C9C06662">
      <w:numFmt w:val="decimal"/>
      <w:lvlText w:val=""/>
      <w:lvlJc w:val="left"/>
    </w:lvl>
    <w:lvl w:ilvl="2" w:tplc="58D2F25C">
      <w:numFmt w:val="decimal"/>
      <w:lvlText w:val=""/>
      <w:lvlJc w:val="left"/>
    </w:lvl>
    <w:lvl w:ilvl="3" w:tplc="5A68B708">
      <w:numFmt w:val="decimal"/>
      <w:lvlText w:val=""/>
      <w:lvlJc w:val="left"/>
    </w:lvl>
    <w:lvl w:ilvl="4" w:tplc="476C67A0">
      <w:numFmt w:val="decimal"/>
      <w:lvlText w:val=""/>
      <w:lvlJc w:val="left"/>
    </w:lvl>
    <w:lvl w:ilvl="5" w:tplc="D134502A">
      <w:numFmt w:val="decimal"/>
      <w:lvlText w:val=""/>
      <w:lvlJc w:val="left"/>
    </w:lvl>
    <w:lvl w:ilvl="6" w:tplc="D4B01F9A">
      <w:numFmt w:val="decimal"/>
      <w:lvlText w:val=""/>
      <w:lvlJc w:val="left"/>
    </w:lvl>
    <w:lvl w:ilvl="7" w:tplc="E1DC51BE">
      <w:numFmt w:val="decimal"/>
      <w:lvlText w:val=""/>
      <w:lvlJc w:val="left"/>
    </w:lvl>
    <w:lvl w:ilvl="8" w:tplc="575845B2">
      <w:numFmt w:val="decimal"/>
      <w:lvlText w:val=""/>
      <w:lvlJc w:val="left"/>
    </w:lvl>
  </w:abstractNum>
  <w:abstractNum w:abstractNumId="269" w15:restartNumberingAfterBreak="0">
    <w:nsid w:val="00007BB9"/>
    <w:multiLevelType w:val="hybridMultilevel"/>
    <w:tmpl w:val="21C49D52"/>
    <w:lvl w:ilvl="0" w:tplc="02968532">
      <w:start w:val="1"/>
      <w:numFmt w:val="decimal"/>
      <w:lvlText w:val="%1."/>
      <w:lvlJc w:val="left"/>
    </w:lvl>
    <w:lvl w:ilvl="1" w:tplc="7360AC72">
      <w:numFmt w:val="decimal"/>
      <w:lvlText w:val=""/>
      <w:lvlJc w:val="left"/>
    </w:lvl>
    <w:lvl w:ilvl="2" w:tplc="01C67958">
      <w:numFmt w:val="decimal"/>
      <w:lvlText w:val=""/>
      <w:lvlJc w:val="left"/>
    </w:lvl>
    <w:lvl w:ilvl="3" w:tplc="8F2869C4">
      <w:numFmt w:val="decimal"/>
      <w:lvlText w:val=""/>
      <w:lvlJc w:val="left"/>
    </w:lvl>
    <w:lvl w:ilvl="4" w:tplc="FA4A91E8">
      <w:numFmt w:val="decimal"/>
      <w:lvlText w:val=""/>
      <w:lvlJc w:val="left"/>
    </w:lvl>
    <w:lvl w:ilvl="5" w:tplc="FDC076F2">
      <w:numFmt w:val="decimal"/>
      <w:lvlText w:val=""/>
      <w:lvlJc w:val="left"/>
    </w:lvl>
    <w:lvl w:ilvl="6" w:tplc="A0C067C8">
      <w:numFmt w:val="decimal"/>
      <w:lvlText w:val=""/>
      <w:lvlJc w:val="left"/>
    </w:lvl>
    <w:lvl w:ilvl="7" w:tplc="DDE67D66">
      <w:numFmt w:val="decimal"/>
      <w:lvlText w:val=""/>
      <w:lvlJc w:val="left"/>
    </w:lvl>
    <w:lvl w:ilvl="8" w:tplc="444201D8">
      <w:numFmt w:val="decimal"/>
      <w:lvlText w:val=""/>
      <w:lvlJc w:val="left"/>
    </w:lvl>
  </w:abstractNum>
  <w:abstractNum w:abstractNumId="270" w15:restartNumberingAfterBreak="0">
    <w:nsid w:val="00007CFE"/>
    <w:multiLevelType w:val="hybridMultilevel"/>
    <w:tmpl w:val="962C7FFE"/>
    <w:lvl w:ilvl="0" w:tplc="A720E340">
      <w:start w:val="1"/>
      <w:numFmt w:val="decimal"/>
      <w:lvlText w:val="%1)"/>
      <w:lvlJc w:val="left"/>
    </w:lvl>
    <w:lvl w:ilvl="1" w:tplc="CA2813CA">
      <w:numFmt w:val="decimal"/>
      <w:lvlText w:val=""/>
      <w:lvlJc w:val="left"/>
    </w:lvl>
    <w:lvl w:ilvl="2" w:tplc="B3147DF2">
      <w:numFmt w:val="decimal"/>
      <w:lvlText w:val=""/>
      <w:lvlJc w:val="left"/>
    </w:lvl>
    <w:lvl w:ilvl="3" w:tplc="27AC3FA6">
      <w:numFmt w:val="decimal"/>
      <w:lvlText w:val=""/>
      <w:lvlJc w:val="left"/>
    </w:lvl>
    <w:lvl w:ilvl="4" w:tplc="3E6C37A4">
      <w:numFmt w:val="decimal"/>
      <w:lvlText w:val=""/>
      <w:lvlJc w:val="left"/>
    </w:lvl>
    <w:lvl w:ilvl="5" w:tplc="176E4326">
      <w:numFmt w:val="decimal"/>
      <w:lvlText w:val=""/>
      <w:lvlJc w:val="left"/>
    </w:lvl>
    <w:lvl w:ilvl="6" w:tplc="8DD248F8">
      <w:numFmt w:val="decimal"/>
      <w:lvlText w:val=""/>
      <w:lvlJc w:val="left"/>
    </w:lvl>
    <w:lvl w:ilvl="7" w:tplc="E92A7312">
      <w:numFmt w:val="decimal"/>
      <w:lvlText w:val=""/>
      <w:lvlJc w:val="left"/>
    </w:lvl>
    <w:lvl w:ilvl="8" w:tplc="E5F81E94">
      <w:numFmt w:val="decimal"/>
      <w:lvlText w:val=""/>
      <w:lvlJc w:val="left"/>
    </w:lvl>
  </w:abstractNum>
  <w:abstractNum w:abstractNumId="271" w15:restartNumberingAfterBreak="0">
    <w:nsid w:val="00007DD1"/>
    <w:multiLevelType w:val="hybridMultilevel"/>
    <w:tmpl w:val="A09891B4"/>
    <w:lvl w:ilvl="0" w:tplc="084E193C">
      <w:start w:val="1"/>
      <w:numFmt w:val="bullet"/>
      <w:lvlText w:val="в"/>
      <w:lvlJc w:val="left"/>
    </w:lvl>
    <w:lvl w:ilvl="1" w:tplc="7C9024C6">
      <w:start w:val="3"/>
      <w:numFmt w:val="decimal"/>
      <w:lvlText w:val="%2."/>
      <w:lvlJc w:val="left"/>
    </w:lvl>
    <w:lvl w:ilvl="2" w:tplc="2D1E3F24">
      <w:start w:val="4"/>
      <w:numFmt w:val="decimal"/>
      <w:lvlText w:val="%3."/>
      <w:lvlJc w:val="left"/>
    </w:lvl>
    <w:lvl w:ilvl="3" w:tplc="D5965590">
      <w:numFmt w:val="decimal"/>
      <w:lvlText w:val=""/>
      <w:lvlJc w:val="left"/>
    </w:lvl>
    <w:lvl w:ilvl="4" w:tplc="F9E8CA86">
      <w:numFmt w:val="decimal"/>
      <w:lvlText w:val=""/>
      <w:lvlJc w:val="left"/>
    </w:lvl>
    <w:lvl w:ilvl="5" w:tplc="1EE8F078">
      <w:numFmt w:val="decimal"/>
      <w:lvlText w:val=""/>
      <w:lvlJc w:val="left"/>
    </w:lvl>
    <w:lvl w:ilvl="6" w:tplc="CDF6FDD8">
      <w:numFmt w:val="decimal"/>
      <w:lvlText w:val=""/>
      <w:lvlJc w:val="left"/>
    </w:lvl>
    <w:lvl w:ilvl="7" w:tplc="EE4EB72C">
      <w:numFmt w:val="decimal"/>
      <w:lvlText w:val=""/>
      <w:lvlJc w:val="left"/>
    </w:lvl>
    <w:lvl w:ilvl="8" w:tplc="89169108">
      <w:numFmt w:val="decimal"/>
      <w:lvlText w:val=""/>
      <w:lvlJc w:val="left"/>
    </w:lvl>
  </w:abstractNum>
  <w:abstractNum w:abstractNumId="272" w15:restartNumberingAfterBreak="0">
    <w:nsid w:val="00007EB7"/>
    <w:multiLevelType w:val="hybridMultilevel"/>
    <w:tmpl w:val="A2ECBF46"/>
    <w:lvl w:ilvl="0" w:tplc="5D9EDB90">
      <w:start w:val="1"/>
      <w:numFmt w:val="bullet"/>
      <w:lvlText w:val=""/>
      <w:lvlJc w:val="left"/>
    </w:lvl>
    <w:lvl w:ilvl="1" w:tplc="B736273C">
      <w:numFmt w:val="decimal"/>
      <w:lvlText w:val=""/>
      <w:lvlJc w:val="left"/>
    </w:lvl>
    <w:lvl w:ilvl="2" w:tplc="8070A672">
      <w:numFmt w:val="decimal"/>
      <w:lvlText w:val=""/>
      <w:lvlJc w:val="left"/>
    </w:lvl>
    <w:lvl w:ilvl="3" w:tplc="04C099EA">
      <w:numFmt w:val="decimal"/>
      <w:lvlText w:val=""/>
      <w:lvlJc w:val="left"/>
    </w:lvl>
    <w:lvl w:ilvl="4" w:tplc="17F0C272">
      <w:numFmt w:val="decimal"/>
      <w:lvlText w:val=""/>
      <w:lvlJc w:val="left"/>
    </w:lvl>
    <w:lvl w:ilvl="5" w:tplc="400C9C64">
      <w:numFmt w:val="decimal"/>
      <w:lvlText w:val=""/>
      <w:lvlJc w:val="left"/>
    </w:lvl>
    <w:lvl w:ilvl="6" w:tplc="1E0C1862">
      <w:numFmt w:val="decimal"/>
      <w:lvlText w:val=""/>
      <w:lvlJc w:val="left"/>
    </w:lvl>
    <w:lvl w:ilvl="7" w:tplc="B142B710">
      <w:numFmt w:val="decimal"/>
      <w:lvlText w:val=""/>
      <w:lvlJc w:val="left"/>
    </w:lvl>
    <w:lvl w:ilvl="8" w:tplc="5BBE1A24">
      <w:numFmt w:val="decimal"/>
      <w:lvlText w:val=""/>
      <w:lvlJc w:val="left"/>
    </w:lvl>
  </w:abstractNum>
  <w:abstractNum w:abstractNumId="273" w15:restartNumberingAfterBreak="0">
    <w:nsid w:val="00007F4F"/>
    <w:multiLevelType w:val="hybridMultilevel"/>
    <w:tmpl w:val="EF8C7004"/>
    <w:lvl w:ilvl="0" w:tplc="C1208046">
      <w:start w:val="10"/>
      <w:numFmt w:val="decimal"/>
      <w:lvlText w:val="%1"/>
      <w:lvlJc w:val="left"/>
    </w:lvl>
    <w:lvl w:ilvl="1" w:tplc="649C2C76">
      <w:numFmt w:val="decimal"/>
      <w:lvlText w:val=""/>
      <w:lvlJc w:val="left"/>
    </w:lvl>
    <w:lvl w:ilvl="2" w:tplc="1556C52C">
      <w:numFmt w:val="decimal"/>
      <w:lvlText w:val=""/>
      <w:lvlJc w:val="left"/>
    </w:lvl>
    <w:lvl w:ilvl="3" w:tplc="AD88CFE8">
      <w:numFmt w:val="decimal"/>
      <w:lvlText w:val=""/>
      <w:lvlJc w:val="left"/>
    </w:lvl>
    <w:lvl w:ilvl="4" w:tplc="A0488204">
      <w:numFmt w:val="decimal"/>
      <w:lvlText w:val=""/>
      <w:lvlJc w:val="left"/>
    </w:lvl>
    <w:lvl w:ilvl="5" w:tplc="3F4CD4E2">
      <w:numFmt w:val="decimal"/>
      <w:lvlText w:val=""/>
      <w:lvlJc w:val="left"/>
    </w:lvl>
    <w:lvl w:ilvl="6" w:tplc="9F086EE0">
      <w:numFmt w:val="decimal"/>
      <w:lvlText w:val=""/>
      <w:lvlJc w:val="left"/>
    </w:lvl>
    <w:lvl w:ilvl="7" w:tplc="0118729C">
      <w:numFmt w:val="decimal"/>
      <w:lvlText w:val=""/>
      <w:lvlJc w:val="left"/>
    </w:lvl>
    <w:lvl w:ilvl="8" w:tplc="630AD5AC">
      <w:numFmt w:val="decimal"/>
      <w:lvlText w:val=""/>
      <w:lvlJc w:val="left"/>
    </w:lvl>
  </w:abstractNum>
  <w:abstractNum w:abstractNumId="274" w15:restartNumberingAfterBreak="0">
    <w:nsid w:val="00007F61"/>
    <w:multiLevelType w:val="hybridMultilevel"/>
    <w:tmpl w:val="F6B4FFF8"/>
    <w:lvl w:ilvl="0" w:tplc="51F6D376">
      <w:start w:val="1"/>
      <w:numFmt w:val="decimal"/>
      <w:lvlText w:val="%1"/>
      <w:lvlJc w:val="left"/>
    </w:lvl>
    <w:lvl w:ilvl="1" w:tplc="D98E955E">
      <w:numFmt w:val="decimal"/>
      <w:lvlText w:val=""/>
      <w:lvlJc w:val="left"/>
    </w:lvl>
    <w:lvl w:ilvl="2" w:tplc="C3CE4F5C">
      <w:numFmt w:val="decimal"/>
      <w:lvlText w:val=""/>
      <w:lvlJc w:val="left"/>
    </w:lvl>
    <w:lvl w:ilvl="3" w:tplc="DE90F52E">
      <w:numFmt w:val="decimal"/>
      <w:lvlText w:val=""/>
      <w:lvlJc w:val="left"/>
    </w:lvl>
    <w:lvl w:ilvl="4" w:tplc="8A52102A">
      <w:numFmt w:val="decimal"/>
      <w:lvlText w:val=""/>
      <w:lvlJc w:val="left"/>
    </w:lvl>
    <w:lvl w:ilvl="5" w:tplc="989AD560">
      <w:numFmt w:val="decimal"/>
      <w:lvlText w:val=""/>
      <w:lvlJc w:val="left"/>
    </w:lvl>
    <w:lvl w:ilvl="6" w:tplc="6DF8359C">
      <w:numFmt w:val="decimal"/>
      <w:lvlText w:val=""/>
      <w:lvlJc w:val="left"/>
    </w:lvl>
    <w:lvl w:ilvl="7" w:tplc="ECF86A00">
      <w:numFmt w:val="decimal"/>
      <w:lvlText w:val=""/>
      <w:lvlJc w:val="left"/>
    </w:lvl>
    <w:lvl w:ilvl="8" w:tplc="FA3ED41A">
      <w:numFmt w:val="decimal"/>
      <w:lvlText w:val=""/>
      <w:lvlJc w:val="left"/>
    </w:lvl>
  </w:abstractNum>
  <w:abstractNum w:abstractNumId="275" w15:restartNumberingAfterBreak="0">
    <w:nsid w:val="00007F96"/>
    <w:multiLevelType w:val="hybridMultilevel"/>
    <w:tmpl w:val="89529A18"/>
    <w:lvl w:ilvl="0" w:tplc="FD90167E">
      <w:start w:val="1"/>
      <w:numFmt w:val="decimal"/>
      <w:lvlText w:val="%1."/>
      <w:lvlJc w:val="left"/>
    </w:lvl>
    <w:lvl w:ilvl="1" w:tplc="2108A292">
      <w:numFmt w:val="decimal"/>
      <w:lvlText w:val=""/>
      <w:lvlJc w:val="left"/>
    </w:lvl>
    <w:lvl w:ilvl="2" w:tplc="66728DEE">
      <w:numFmt w:val="decimal"/>
      <w:lvlText w:val=""/>
      <w:lvlJc w:val="left"/>
    </w:lvl>
    <w:lvl w:ilvl="3" w:tplc="82348270">
      <w:numFmt w:val="decimal"/>
      <w:lvlText w:val=""/>
      <w:lvlJc w:val="left"/>
    </w:lvl>
    <w:lvl w:ilvl="4" w:tplc="61043B06">
      <w:numFmt w:val="decimal"/>
      <w:lvlText w:val=""/>
      <w:lvlJc w:val="left"/>
    </w:lvl>
    <w:lvl w:ilvl="5" w:tplc="BE7E7376">
      <w:numFmt w:val="decimal"/>
      <w:lvlText w:val=""/>
      <w:lvlJc w:val="left"/>
    </w:lvl>
    <w:lvl w:ilvl="6" w:tplc="E86E74BA">
      <w:numFmt w:val="decimal"/>
      <w:lvlText w:val=""/>
      <w:lvlJc w:val="left"/>
    </w:lvl>
    <w:lvl w:ilvl="7" w:tplc="9006C7C8">
      <w:numFmt w:val="decimal"/>
      <w:lvlText w:val=""/>
      <w:lvlJc w:val="left"/>
    </w:lvl>
    <w:lvl w:ilvl="8" w:tplc="F6AA6002">
      <w:numFmt w:val="decimal"/>
      <w:lvlText w:val=""/>
      <w:lvlJc w:val="left"/>
    </w:lvl>
  </w:abstractNum>
  <w:abstractNum w:abstractNumId="276" w15:restartNumberingAfterBreak="0">
    <w:nsid w:val="00007FBE"/>
    <w:multiLevelType w:val="hybridMultilevel"/>
    <w:tmpl w:val="77D832B6"/>
    <w:lvl w:ilvl="0" w:tplc="DFB4A0E4">
      <w:start w:val="3"/>
      <w:numFmt w:val="decimal"/>
      <w:lvlText w:val="%1)"/>
      <w:lvlJc w:val="left"/>
    </w:lvl>
    <w:lvl w:ilvl="1" w:tplc="C480D638">
      <w:numFmt w:val="decimal"/>
      <w:lvlText w:val=""/>
      <w:lvlJc w:val="left"/>
    </w:lvl>
    <w:lvl w:ilvl="2" w:tplc="BF7C8DA4">
      <w:numFmt w:val="decimal"/>
      <w:lvlText w:val=""/>
      <w:lvlJc w:val="left"/>
    </w:lvl>
    <w:lvl w:ilvl="3" w:tplc="67629DEE">
      <w:numFmt w:val="decimal"/>
      <w:lvlText w:val=""/>
      <w:lvlJc w:val="left"/>
    </w:lvl>
    <w:lvl w:ilvl="4" w:tplc="3036FBD6">
      <w:numFmt w:val="decimal"/>
      <w:lvlText w:val=""/>
      <w:lvlJc w:val="left"/>
    </w:lvl>
    <w:lvl w:ilvl="5" w:tplc="09BCEDF2">
      <w:numFmt w:val="decimal"/>
      <w:lvlText w:val=""/>
      <w:lvlJc w:val="left"/>
    </w:lvl>
    <w:lvl w:ilvl="6" w:tplc="052010BA">
      <w:numFmt w:val="decimal"/>
      <w:lvlText w:val=""/>
      <w:lvlJc w:val="left"/>
    </w:lvl>
    <w:lvl w:ilvl="7" w:tplc="08AAB0EE">
      <w:numFmt w:val="decimal"/>
      <w:lvlText w:val=""/>
      <w:lvlJc w:val="left"/>
    </w:lvl>
    <w:lvl w:ilvl="8" w:tplc="1FA2C9FA">
      <w:numFmt w:val="decimal"/>
      <w:lvlText w:val=""/>
      <w:lvlJc w:val="left"/>
    </w:lvl>
  </w:abstractNum>
  <w:abstractNum w:abstractNumId="277" w15:restartNumberingAfterBreak="0">
    <w:nsid w:val="00007FF5"/>
    <w:multiLevelType w:val="hybridMultilevel"/>
    <w:tmpl w:val="A0544D8E"/>
    <w:lvl w:ilvl="0" w:tplc="952427CC">
      <w:start w:val="3"/>
      <w:numFmt w:val="decimal"/>
      <w:lvlText w:val="%1."/>
      <w:lvlJc w:val="left"/>
    </w:lvl>
    <w:lvl w:ilvl="1" w:tplc="40DCA050">
      <w:numFmt w:val="decimal"/>
      <w:lvlText w:val=""/>
      <w:lvlJc w:val="left"/>
    </w:lvl>
    <w:lvl w:ilvl="2" w:tplc="B7F83A30">
      <w:numFmt w:val="decimal"/>
      <w:lvlText w:val=""/>
      <w:lvlJc w:val="left"/>
    </w:lvl>
    <w:lvl w:ilvl="3" w:tplc="D63C4092">
      <w:numFmt w:val="decimal"/>
      <w:lvlText w:val=""/>
      <w:lvlJc w:val="left"/>
    </w:lvl>
    <w:lvl w:ilvl="4" w:tplc="9CD8856C">
      <w:numFmt w:val="decimal"/>
      <w:lvlText w:val=""/>
      <w:lvlJc w:val="left"/>
    </w:lvl>
    <w:lvl w:ilvl="5" w:tplc="14FC5D40">
      <w:numFmt w:val="decimal"/>
      <w:lvlText w:val=""/>
      <w:lvlJc w:val="left"/>
    </w:lvl>
    <w:lvl w:ilvl="6" w:tplc="CD7A71E8">
      <w:numFmt w:val="decimal"/>
      <w:lvlText w:val=""/>
      <w:lvlJc w:val="left"/>
    </w:lvl>
    <w:lvl w:ilvl="7" w:tplc="6616D930">
      <w:numFmt w:val="decimal"/>
      <w:lvlText w:val=""/>
      <w:lvlJc w:val="left"/>
    </w:lvl>
    <w:lvl w:ilvl="8" w:tplc="98D83F94">
      <w:numFmt w:val="decimal"/>
      <w:lvlText w:val=""/>
      <w:lvlJc w:val="left"/>
    </w:lvl>
  </w:abstractNum>
  <w:abstractNum w:abstractNumId="278" w15:restartNumberingAfterBreak="0">
    <w:nsid w:val="74164E80"/>
    <w:multiLevelType w:val="hybridMultilevel"/>
    <w:tmpl w:val="164A988A"/>
    <w:lvl w:ilvl="0" w:tplc="04190001">
      <w:start w:val="1"/>
      <w:numFmt w:val="bullet"/>
      <w:lvlText w:val=""/>
      <w:lvlJc w:val="left"/>
      <w:pPr>
        <w:ind w:left="1690" w:hanging="360"/>
      </w:pPr>
      <w:rPr>
        <w:rFonts w:ascii="Symbol" w:hAnsi="Symbol" w:hint="default"/>
      </w:rPr>
    </w:lvl>
    <w:lvl w:ilvl="1" w:tplc="04190003" w:tentative="1">
      <w:start w:val="1"/>
      <w:numFmt w:val="bullet"/>
      <w:lvlText w:val="o"/>
      <w:lvlJc w:val="left"/>
      <w:pPr>
        <w:ind w:left="2410" w:hanging="360"/>
      </w:pPr>
      <w:rPr>
        <w:rFonts w:ascii="Courier New" w:hAnsi="Courier New" w:cs="Courier New" w:hint="default"/>
      </w:rPr>
    </w:lvl>
    <w:lvl w:ilvl="2" w:tplc="04190005" w:tentative="1">
      <w:start w:val="1"/>
      <w:numFmt w:val="bullet"/>
      <w:lvlText w:val=""/>
      <w:lvlJc w:val="left"/>
      <w:pPr>
        <w:ind w:left="3130" w:hanging="360"/>
      </w:pPr>
      <w:rPr>
        <w:rFonts w:ascii="Wingdings" w:hAnsi="Wingdings" w:hint="default"/>
      </w:rPr>
    </w:lvl>
    <w:lvl w:ilvl="3" w:tplc="04190001" w:tentative="1">
      <w:start w:val="1"/>
      <w:numFmt w:val="bullet"/>
      <w:lvlText w:val=""/>
      <w:lvlJc w:val="left"/>
      <w:pPr>
        <w:ind w:left="3850" w:hanging="360"/>
      </w:pPr>
      <w:rPr>
        <w:rFonts w:ascii="Symbol" w:hAnsi="Symbol" w:hint="default"/>
      </w:rPr>
    </w:lvl>
    <w:lvl w:ilvl="4" w:tplc="04190003" w:tentative="1">
      <w:start w:val="1"/>
      <w:numFmt w:val="bullet"/>
      <w:lvlText w:val="o"/>
      <w:lvlJc w:val="left"/>
      <w:pPr>
        <w:ind w:left="4570" w:hanging="360"/>
      </w:pPr>
      <w:rPr>
        <w:rFonts w:ascii="Courier New" w:hAnsi="Courier New" w:cs="Courier New" w:hint="default"/>
      </w:rPr>
    </w:lvl>
    <w:lvl w:ilvl="5" w:tplc="04190005" w:tentative="1">
      <w:start w:val="1"/>
      <w:numFmt w:val="bullet"/>
      <w:lvlText w:val=""/>
      <w:lvlJc w:val="left"/>
      <w:pPr>
        <w:ind w:left="5290" w:hanging="360"/>
      </w:pPr>
      <w:rPr>
        <w:rFonts w:ascii="Wingdings" w:hAnsi="Wingdings" w:hint="default"/>
      </w:rPr>
    </w:lvl>
    <w:lvl w:ilvl="6" w:tplc="04190001" w:tentative="1">
      <w:start w:val="1"/>
      <w:numFmt w:val="bullet"/>
      <w:lvlText w:val=""/>
      <w:lvlJc w:val="left"/>
      <w:pPr>
        <w:ind w:left="6010" w:hanging="360"/>
      </w:pPr>
      <w:rPr>
        <w:rFonts w:ascii="Symbol" w:hAnsi="Symbol" w:hint="default"/>
      </w:rPr>
    </w:lvl>
    <w:lvl w:ilvl="7" w:tplc="04190003" w:tentative="1">
      <w:start w:val="1"/>
      <w:numFmt w:val="bullet"/>
      <w:lvlText w:val="o"/>
      <w:lvlJc w:val="left"/>
      <w:pPr>
        <w:ind w:left="6730" w:hanging="360"/>
      </w:pPr>
      <w:rPr>
        <w:rFonts w:ascii="Courier New" w:hAnsi="Courier New" w:cs="Courier New" w:hint="default"/>
      </w:rPr>
    </w:lvl>
    <w:lvl w:ilvl="8" w:tplc="04190005" w:tentative="1">
      <w:start w:val="1"/>
      <w:numFmt w:val="bullet"/>
      <w:lvlText w:val=""/>
      <w:lvlJc w:val="left"/>
      <w:pPr>
        <w:ind w:left="7450" w:hanging="360"/>
      </w:pPr>
      <w:rPr>
        <w:rFonts w:ascii="Wingdings" w:hAnsi="Wingdings" w:hint="default"/>
      </w:rPr>
    </w:lvl>
  </w:abstractNum>
  <w:num w:numId="1">
    <w:abstractNumId w:val="157"/>
  </w:num>
  <w:num w:numId="2">
    <w:abstractNumId w:val="141"/>
  </w:num>
  <w:num w:numId="3">
    <w:abstractNumId w:val="174"/>
  </w:num>
  <w:num w:numId="4">
    <w:abstractNumId w:val="44"/>
  </w:num>
  <w:num w:numId="5">
    <w:abstractNumId w:val="134"/>
  </w:num>
  <w:num w:numId="6">
    <w:abstractNumId w:val="268"/>
  </w:num>
  <w:num w:numId="7">
    <w:abstractNumId w:val="190"/>
  </w:num>
  <w:num w:numId="8">
    <w:abstractNumId w:val="257"/>
  </w:num>
  <w:num w:numId="9">
    <w:abstractNumId w:val="52"/>
  </w:num>
  <w:num w:numId="10">
    <w:abstractNumId w:val="92"/>
  </w:num>
  <w:num w:numId="11">
    <w:abstractNumId w:val="49"/>
  </w:num>
  <w:num w:numId="12">
    <w:abstractNumId w:val="274"/>
  </w:num>
  <w:num w:numId="13">
    <w:abstractNumId w:val="121"/>
  </w:num>
  <w:num w:numId="14">
    <w:abstractNumId w:val="276"/>
  </w:num>
  <w:num w:numId="15">
    <w:abstractNumId w:val="20"/>
  </w:num>
  <w:num w:numId="16">
    <w:abstractNumId w:val="172"/>
  </w:num>
  <w:num w:numId="17">
    <w:abstractNumId w:val="19"/>
  </w:num>
  <w:num w:numId="18">
    <w:abstractNumId w:val="117"/>
  </w:num>
  <w:num w:numId="19">
    <w:abstractNumId w:val="258"/>
  </w:num>
  <w:num w:numId="20">
    <w:abstractNumId w:val="7"/>
  </w:num>
  <w:num w:numId="21">
    <w:abstractNumId w:val="251"/>
  </w:num>
  <w:num w:numId="22">
    <w:abstractNumId w:val="76"/>
  </w:num>
  <w:num w:numId="23">
    <w:abstractNumId w:val="65"/>
  </w:num>
  <w:num w:numId="24">
    <w:abstractNumId w:val="214"/>
  </w:num>
  <w:num w:numId="25">
    <w:abstractNumId w:val="110"/>
  </w:num>
  <w:num w:numId="26">
    <w:abstractNumId w:val="58"/>
  </w:num>
  <w:num w:numId="27">
    <w:abstractNumId w:val="229"/>
  </w:num>
  <w:num w:numId="28">
    <w:abstractNumId w:val="171"/>
  </w:num>
  <w:num w:numId="29">
    <w:abstractNumId w:val="195"/>
  </w:num>
  <w:num w:numId="30">
    <w:abstractNumId w:val="150"/>
  </w:num>
  <w:num w:numId="31">
    <w:abstractNumId w:val="103"/>
  </w:num>
  <w:num w:numId="32">
    <w:abstractNumId w:val="50"/>
  </w:num>
  <w:num w:numId="33">
    <w:abstractNumId w:val="201"/>
  </w:num>
  <w:num w:numId="34">
    <w:abstractNumId w:val="149"/>
  </w:num>
  <w:num w:numId="35">
    <w:abstractNumId w:val="253"/>
  </w:num>
  <w:num w:numId="36">
    <w:abstractNumId w:val="69"/>
  </w:num>
  <w:num w:numId="37">
    <w:abstractNumId w:val="51"/>
  </w:num>
  <w:num w:numId="38">
    <w:abstractNumId w:val="162"/>
  </w:num>
  <w:num w:numId="39">
    <w:abstractNumId w:val="192"/>
  </w:num>
  <w:num w:numId="40">
    <w:abstractNumId w:val="159"/>
  </w:num>
  <w:num w:numId="41">
    <w:abstractNumId w:val="96"/>
  </w:num>
  <w:num w:numId="42">
    <w:abstractNumId w:val="129"/>
  </w:num>
  <w:num w:numId="43">
    <w:abstractNumId w:val="17"/>
  </w:num>
  <w:num w:numId="44">
    <w:abstractNumId w:val="204"/>
  </w:num>
  <w:num w:numId="45">
    <w:abstractNumId w:val="168"/>
  </w:num>
  <w:num w:numId="46">
    <w:abstractNumId w:val="187"/>
  </w:num>
  <w:num w:numId="47">
    <w:abstractNumId w:val="222"/>
  </w:num>
  <w:num w:numId="48">
    <w:abstractNumId w:val="39"/>
  </w:num>
  <w:num w:numId="49">
    <w:abstractNumId w:val="156"/>
  </w:num>
  <w:num w:numId="50">
    <w:abstractNumId w:val="245"/>
  </w:num>
  <w:num w:numId="51">
    <w:abstractNumId w:val="255"/>
  </w:num>
  <w:num w:numId="52">
    <w:abstractNumId w:val="169"/>
  </w:num>
  <w:num w:numId="53">
    <w:abstractNumId w:val="198"/>
  </w:num>
  <w:num w:numId="54">
    <w:abstractNumId w:val="6"/>
  </w:num>
  <w:num w:numId="55">
    <w:abstractNumId w:val="182"/>
  </w:num>
  <w:num w:numId="56">
    <w:abstractNumId w:val="270"/>
  </w:num>
  <w:num w:numId="57">
    <w:abstractNumId w:val="87"/>
  </w:num>
  <w:num w:numId="58">
    <w:abstractNumId w:val="153"/>
  </w:num>
  <w:num w:numId="59">
    <w:abstractNumId w:val="83"/>
  </w:num>
  <w:num w:numId="60">
    <w:abstractNumId w:val="46"/>
  </w:num>
  <w:num w:numId="61">
    <w:abstractNumId w:val="23"/>
  </w:num>
  <w:num w:numId="62">
    <w:abstractNumId w:val="246"/>
  </w:num>
  <w:num w:numId="63">
    <w:abstractNumId w:val="239"/>
  </w:num>
  <w:num w:numId="64">
    <w:abstractNumId w:val="208"/>
  </w:num>
  <w:num w:numId="65">
    <w:abstractNumId w:val="42"/>
  </w:num>
  <w:num w:numId="66">
    <w:abstractNumId w:val="227"/>
  </w:num>
  <w:num w:numId="67">
    <w:abstractNumId w:val="143"/>
  </w:num>
  <w:num w:numId="68">
    <w:abstractNumId w:val="118"/>
  </w:num>
  <w:num w:numId="69">
    <w:abstractNumId w:val="109"/>
  </w:num>
  <w:num w:numId="70">
    <w:abstractNumId w:val="79"/>
  </w:num>
  <w:num w:numId="71">
    <w:abstractNumId w:val="123"/>
  </w:num>
  <w:num w:numId="72">
    <w:abstractNumId w:val="132"/>
  </w:num>
  <w:num w:numId="73">
    <w:abstractNumId w:val="40"/>
  </w:num>
  <w:num w:numId="74">
    <w:abstractNumId w:val="90"/>
  </w:num>
  <w:num w:numId="75">
    <w:abstractNumId w:val="202"/>
  </w:num>
  <w:num w:numId="76">
    <w:abstractNumId w:val="85"/>
  </w:num>
  <w:num w:numId="77">
    <w:abstractNumId w:val="228"/>
  </w:num>
  <w:num w:numId="78">
    <w:abstractNumId w:val="267"/>
  </w:num>
  <w:num w:numId="79">
    <w:abstractNumId w:val="247"/>
  </w:num>
  <w:num w:numId="80">
    <w:abstractNumId w:val="196"/>
  </w:num>
  <w:num w:numId="81">
    <w:abstractNumId w:val="80"/>
  </w:num>
  <w:num w:numId="82">
    <w:abstractNumId w:val="260"/>
  </w:num>
  <w:num w:numId="83">
    <w:abstractNumId w:val="31"/>
  </w:num>
  <w:num w:numId="84">
    <w:abstractNumId w:val="12"/>
  </w:num>
  <w:num w:numId="85">
    <w:abstractNumId w:val="215"/>
  </w:num>
  <w:num w:numId="86">
    <w:abstractNumId w:val="137"/>
  </w:num>
  <w:num w:numId="87">
    <w:abstractNumId w:val="164"/>
  </w:num>
  <w:num w:numId="88">
    <w:abstractNumId w:val="266"/>
  </w:num>
  <w:num w:numId="89">
    <w:abstractNumId w:val="15"/>
  </w:num>
  <w:num w:numId="90">
    <w:abstractNumId w:val="248"/>
  </w:num>
  <w:num w:numId="91">
    <w:abstractNumId w:val="177"/>
  </w:num>
  <w:num w:numId="92">
    <w:abstractNumId w:val="89"/>
  </w:num>
  <w:num w:numId="93">
    <w:abstractNumId w:val="22"/>
  </w:num>
  <w:num w:numId="94">
    <w:abstractNumId w:val="256"/>
  </w:num>
  <w:num w:numId="95">
    <w:abstractNumId w:val="146"/>
  </w:num>
  <w:num w:numId="96">
    <w:abstractNumId w:val="180"/>
  </w:num>
  <w:num w:numId="97">
    <w:abstractNumId w:val="27"/>
  </w:num>
  <w:num w:numId="98">
    <w:abstractNumId w:val="140"/>
  </w:num>
  <w:num w:numId="99">
    <w:abstractNumId w:val="163"/>
  </w:num>
  <w:num w:numId="100">
    <w:abstractNumId w:val="105"/>
  </w:num>
  <w:num w:numId="101">
    <w:abstractNumId w:val="193"/>
  </w:num>
  <w:num w:numId="102">
    <w:abstractNumId w:val="128"/>
  </w:num>
  <w:num w:numId="103">
    <w:abstractNumId w:val="210"/>
  </w:num>
  <w:num w:numId="104">
    <w:abstractNumId w:val="130"/>
  </w:num>
  <w:num w:numId="105">
    <w:abstractNumId w:val="216"/>
  </w:num>
  <w:num w:numId="106">
    <w:abstractNumId w:val="147"/>
  </w:num>
  <w:num w:numId="107">
    <w:abstractNumId w:val="97"/>
  </w:num>
  <w:num w:numId="108">
    <w:abstractNumId w:val="265"/>
  </w:num>
  <w:num w:numId="109">
    <w:abstractNumId w:val="47"/>
  </w:num>
  <w:num w:numId="110">
    <w:abstractNumId w:val="101"/>
  </w:num>
  <w:num w:numId="111">
    <w:abstractNumId w:val="32"/>
  </w:num>
  <w:num w:numId="112">
    <w:abstractNumId w:val="206"/>
  </w:num>
  <w:num w:numId="113">
    <w:abstractNumId w:val="264"/>
  </w:num>
  <w:num w:numId="114">
    <w:abstractNumId w:val="167"/>
  </w:num>
  <w:num w:numId="115">
    <w:abstractNumId w:val="4"/>
  </w:num>
  <w:num w:numId="116">
    <w:abstractNumId w:val="91"/>
  </w:num>
  <w:num w:numId="117">
    <w:abstractNumId w:val="10"/>
  </w:num>
  <w:num w:numId="118">
    <w:abstractNumId w:val="176"/>
  </w:num>
  <w:num w:numId="119">
    <w:abstractNumId w:val="160"/>
  </w:num>
  <w:num w:numId="120">
    <w:abstractNumId w:val="62"/>
  </w:num>
  <w:num w:numId="121">
    <w:abstractNumId w:val="45"/>
  </w:num>
  <w:num w:numId="122">
    <w:abstractNumId w:val="170"/>
  </w:num>
  <w:num w:numId="123">
    <w:abstractNumId w:val="93"/>
  </w:num>
  <w:num w:numId="124">
    <w:abstractNumId w:val="99"/>
  </w:num>
  <w:num w:numId="125">
    <w:abstractNumId w:val="179"/>
  </w:num>
  <w:num w:numId="126">
    <w:abstractNumId w:val="220"/>
  </w:num>
  <w:num w:numId="127">
    <w:abstractNumId w:val="224"/>
  </w:num>
  <w:num w:numId="128">
    <w:abstractNumId w:val="138"/>
  </w:num>
  <w:num w:numId="129">
    <w:abstractNumId w:val="165"/>
  </w:num>
  <w:num w:numId="130">
    <w:abstractNumId w:val="219"/>
  </w:num>
  <w:num w:numId="131">
    <w:abstractNumId w:val="252"/>
  </w:num>
  <w:num w:numId="132">
    <w:abstractNumId w:val="38"/>
  </w:num>
  <w:num w:numId="133">
    <w:abstractNumId w:val="175"/>
  </w:num>
  <w:num w:numId="134">
    <w:abstractNumId w:val="107"/>
  </w:num>
  <w:num w:numId="135">
    <w:abstractNumId w:val="71"/>
  </w:num>
  <w:num w:numId="136">
    <w:abstractNumId w:val="34"/>
  </w:num>
  <w:num w:numId="137">
    <w:abstractNumId w:val="241"/>
  </w:num>
  <w:num w:numId="138">
    <w:abstractNumId w:val="13"/>
  </w:num>
  <w:num w:numId="139">
    <w:abstractNumId w:val="114"/>
  </w:num>
  <w:num w:numId="140">
    <w:abstractNumId w:val="155"/>
  </w:num>
  <w:num w:numId="141">
    <w:abstractNumId w:val="81"/>
  </w:num>
  <w:num w:numId="142">
    <w:abstractNumId w:val="144"/>
  </w:num>
  <w:num w:numId="143">
    <w:abstractNumId w:val="64"/>
  </w:num>
  <w:num w:numId="144">
    <w:abstractNumId w:val="84"/>
  </w:num>
  <w:num w:numId="145">
    <w:abstractNumId w:val="25"/>
  </w:num>
  <w:num w:numId="146">
    <w:abstractNumId w:val="225"/>
  </w:num>
  <w:num w:numId="147">
    <w:abstractNumId w:val="33"/>
  </w:num>
  <w:num w:numId="148">
    <w:abstractNumId w:val="217"/>
  </w:num>
  <w:num w:numId="149">
    <w:abstractNumId w:val="218"/>
  </w:num>
  <w:num w:numId="150">
    <w:abstractNumId w:val="98"/>
  </w:num>
  <w:num w:numId="151">
    <w:abstractNumId w:val="242"/>
  </w:num>
  <w:num w:numId="152">
    <w:abstractNumId w:val="66"/>
  </w:num>
  <w:num w:numId="153">
    <w:abstractNumId w:val="244"/>
  </w:num>
  <w:num w:numId="154">
    <w:abstractNumId w:val="67"/>
  </w:num>
  <w:num w:numId="155">
    <w:abstractNumId w:val="9"/>
  </w:num>
  <w:num w:numId="156">
    <w:abstractNumId w:val="200"/>
  </w:num>
  <w:num w:numId="157">
    <w:abstractNumId w:val="230"/>
  </w:num>
  <w:num w:numId="158">
    <w:abstractNumId w:val="194"/>
  </w:num>
  <w:num w:numId="159">
    <w:abstractNumId w:val="161"/>
  </w:num>
  <w:num w:numId="160">
    <w:abstractNumId w:val="209"/>
  </w:num>
  <w:num w:numId="161">
    <w:abstractNumId w:val="70"/>
  </w:num>
  <w:num w:numId="162">
    <w:abstractNumId w:val="37"/>
  </w:num>
  <w:num w:numId="163">
    <w:abstractNumId w:val="0"/>
  </w:num>
  <w:num w:numId="164">
    <w:abstractNumId w:val="11"/>
  </w:num>
  <w:num w:numId="165">
    <w:abstractNumId w:val="223"/>
  </w:num>
  <w:num w:numId="166">
    <w:abstractNumId w:val="240"/>
  </w:num>
  <w:num w:numId="167">
    <w:abstractNumId w:val="61"/>
  </w:num>
  <w:num w:numId="168">
    <w:abstractNumId w:val="28"/>
  </w:num>
  <w:num w:numId="169">
    <w:abstractNumId w:val="148"/>
  </w:num>
  <w:num w:numId="170">
    <w:abstractNumId w:val="1"/>
  </w:num>
  <w:num w:numId="171">
    <w:abstractNumId w:val="26"/>
  </w:num>
  <w:num w:numId="172">
    <w:abstractNumId w:val="119"/>
  </w:num>
  <w:num w:numId="173">
    <w:abstractNumId w:val="211"/>
  </w:num>
  <w:num w:numId="174">
    <w:abstractNumId w:val="186"/>
  </w:num>
  <w:num w:numId="175">
    <w:abstractNumId w:val="142"/>
  </w:num>
  <w:num w:numId="176">
    <w:abstractNumId w:val="16"/>
  </w:num>
  <w:num w:numId="177">
    <w:abstractNumId w:val="116"/>
  </w:num>
  <w:num w:numId="178">
    <w:abstractNumId w:val="57"/>
  </w:num>
  <w:num w:numId="179">
    <w:abstractNumId w:val="191"/>
  </w:num>
  <w:num w:numId="180">
    <w:abstractNumId w:val="115"/>
  </w:num>
  <w:num w:numId="181">
    <w:abstractNumId w:val="68"/>
  </w:num>
  <w:num w:numId="182">
    <w:abstractNumId w:val="36"/>
  </w:num>
  <w:num w:numId="183">
    <w:abstractNumId w:val="254"/>
  </w:num>
  <w:num w:numId="184">
    <w:abstractNumId w:val="189"/>
  </w:num>
  <w:num w:numId="185">
    <w:abstractNumId w:val="82"/>
  </w:num>
  <w:num w:numId="186">
    <w:abstractNumId w:val="113"/>
  </w:num>
  <w:num w:numId="187">
    <w:abstractNumId w:val="14"/>
  </w:num>
  <w:num w:numId="188">
    <w:abstractNumId w:val="269"/>
  </w:num>
  <w:num w:numId="189">
    <w:abstractNumId w:val="185"/>
  </w:num>
  <w:num w:numId="190">
    <w:abstractNumId w:val="41"/>
  </w:num>
  <w:num w:numId="191">
    <w:abstractNumId w:val="249"/>
  </w:num>
  <w:num w:numId="192">
    <w:abstractNumId w:val="158"/>
  </w:num>
  <w:num w:numId="193">
    <w:abstractNumId w:val="53"/>
  </w:num>
  <w:num w:numId="194">
    <w:abstractNumId w:val="48"/>
  </w:num>
  <w:num w:numId="195">
    <w:abstractNumId w:val="226"/>
  </w:num>
  <w:num w:numId="196">
    <w:abstractNumId w:val="125"/>
  </w:num>
  <w:num w:numId="197">
    <w:abstractNumId w:val="43"/>
  </w:num>
  <w:num w:numId="198">
    <w:abstractNumId w:val="133"/>
  </w:num>
  <w:num w:numId="199">
    <w:abstractNumId w:val="199"/>
  </w:num>
  <w:num w:numId="200">
    <w:abstractNumId w:val="108"/>
  </w:num>
  <w:num w:numId="201">
    <w:abstractNumId w:val="74"/>
  </w:num>
  <w:num w:numId="202">
    <w:abstractNumId w:val="152"/>
  </w:num>
  <w:num w:numId="203">
    <w:abstractNumId w:val="184"/>
  </w:num>
  <w:num w:numId="204">
    <w:abstractNumId w:val="212"/>
  </w:num>
  <w:num w:numId="205">
    <w:abstractNumId w:val="126"/>
  </w:num>
  <w:num w:numId="206">
    <w:abstractNumId w:val="29"/>
  </w:num>
  <w:num w:numId="207">
    <w:abstractNumId w:val="100"/>
  </w:num>
  <w:num w:numId="208">
    <w:abstractNumId w:val="231"/>
  </w:num>
  <w:num w:numId="209">
    <w:abstractNumId w:val="5"/>
  </w:num>
  <w:num w:numId="210">
    <w:abstractNumId w:val="135"/>
  </w:num>
  <w:num w:numId="211">
    <w:abstractNumId w:val="181"/>
  </w:num>
  <w:num w:numId="212">
    <w:abstractNumId w:val="112"/>
  </w:num>
  <w:num w:numId="213">
    <w:abstractNumId w:val="21"/>
  </w:num>
  <w:num w:numId="214">
    <w:abstractNumId w:val="262"/>
  </w:num>
  <w:num w:numId="215">
    <w:abstractNumId w:val="145"/>
  </w:num>
  <w:num w:numId="216">
    <w:abstractNumId w:val="95"/>
  </w:num>
  <w:num w:numId="217">
    <w:abstractNumId w:val="124"/>
  </w:num>
  <w:num w:numId="218">
    <w:abstractNumId w:val="102"/>
  </w:num>
  <w:num w:numId="219">
    <w:abstractNumId w:val="238"/>
  </w:num>
  <w:num w:numId="220">
    <w:abstractNumId w:val="88"/>
  </w:num>
  <w:num w:numId="221">
    <w:abstractNumId w:val="120"/>
  </w:num>
  <w:num w:numId="222">
    <w:abstractNumId w:val="73"/>
  </w:num>
  <w:num w:numId="223">
    <w:abstractNumId w:val="271"/>
  </w:num>
  <w:num w:numId="224">
    <w:abstractNumId w:val="78"/>
  </w:num>
  <w:num w:numId="225">
    <w:abstractNumId w:val="203"/>
  </w:num>
  <w:num w:numId="226">
    <w:abstractNumId w:val="151"/>
  </w:num>
  <w:num w:numId="227">
    <w:abstractNumId w:val="55"/>
  </w:num>
  <w:num w:numId="228">
    <w:abstractNumId w:val="213"/>
  </w:num>
  <w:num w:numId="229">
    <w:abstractNumId w:val="233"/>
  </w:num>
  <w:num w:numId="230">
    <w:abstractNumId w:val="106"/>
  </w:num>
  <w:num w:numId="231">
    <w:abstractNumId w:val="131"/>
  </w:num>
  <w:num w:numId="232">
    <w:abstractNumId w:val="250"/>
  </w:num>
  <w:num w:numId="233">
    <w:abstractNumId w:val="3"/>
  </w:num>
  <w:num w:numId="234">
    <w:abstractNumId w:val="273"/>
  </w:num>
  <w:num w:numId="235">
    <w:abstractNumId w:val="154"/>
  </w:num>
  <w:num w:numId="236">
    <w:abstractNumId w:val="8"/>
  </w:num>
  <w:num w:numId="237">
    <w:abstractNumId w:val="139"/>
  </w:num>
  <w:num w:numId="238">
    <w:abstractNumId w:val="54"/>
  </w:num>
  <w:num w:numId="239">
    <w:abstractNumId w:val="236"/>
  </w:num>
  <w:num w:numId="240">
    <w:abstractNumId w:val="173"/>
  </w:num>
  <w:num w:numId="241">
    <w:abstractNumId w:val="178"/>
  </w:num>
  <w:num w:numId="242">
    <w:abstractNumId w:val="56"/>
  </w:num>
  <w:num w:numId="243">
    <w:abstractNumId w:val="235"/>
  </w:num>
  <w:num w:numId="244">
    <w:abstractNumId w:val="30"/>
  </w:num>
  <w:num w:numId="245">
    <w:abstractNumId w:val="24"/>
  </w:num>
  <w:num w:numId="246">
    <w:abstractNumId w:val="205"/>
  </w:num>
  <w:num w:numId="247">
    <w:abstractNumId w:val="86"/>
  </w:num>
  <w:num w:numId="248">
    <w:abstractNumId w:val="259"/>
  </w:num>
  <w:num w:numId="249">
    <w:abstractNumId w:val="75"/>
  </w:num>
  <w:num w:numId="250">
    <w:abstractNumId w:val="35"/>
  </w:num>
  <w:num w:numId="251">
    <w:abstractNumId w:val="263"/>
  </w:num>
  <w:num w:numId="252">
    <w:abstractNumId w:val="243"/>
  </w:num>
  <w:num w:numId="253">
    <w:abstractNumId w:val="60"/>
  </w:num>
  <w:num w:numId="254">
    <w:abstractNumId w:val="237"/>
  </w:num>
  <w:num w:numId="255">
    <w:abstractNumId w:val="275"/>
  </w:num>
  <w:num w:numId="256">
    <w:abstractNumId w:val="277"/>
  </w:num>
  <w:num w:numId="257">
    <w:abstractNumId w:val="166"/>
  </w:num>
  <w:num w:numId="258">
    <w:abstractNumId w:val="72"/>
  </w:num>
  <w:num w:numId="259">
    <w:abstractNumId w:val="77"/>
  </w:num>
  <w:num w:numId="260">
    <w:abstractNumId w:val="234"/>
  </w:num>
  <w:num w:numId="261">
    <w:abstractNumId w:val="2"/>
  </w:num>
  <w:num w:numId="262">
    <w:abstractNumId w:val="104"/>
  </w:num>
  <w:num w:numId="263">
    <w:abstractNumId w:val="18"/>
  </w:num>
  <w:num w:numId="264">
    <w:abstractNumId w:val="183"/>
  </w:num>
  <w:num w:numId="265">
    <w:abstractNumId w:val="188"/>
  </w:num>
  <w:num w:numId="266">
    <w:abstractNumId w:val="232"/>
  </w:num>
  <w:num w:numId="267">
    <w:abstractNumId w:val="197"/>
  </w:num>
  <w:num w:numId="268">
    <w:abstractNumId w:val="127"/>
  </w:num>
  <w:num w:numId="269">
    <w:abstractNumId w:val="59"/>
  </w:num>
  <w:num w:numId="270">
    <w:abstractNumId w:val="207"/>
  </w:num>
  <w:num w:numId="271">
    <w:abstractNumId w:val="122"/>
  </w:num>
  <w:num w:numId="272">
    <w:abstractNumId w:val="261"/>
  </w:num>
  <w:num w:numId="273">
    <w:abstractNumId w:val="63"/>
  </w:num>
  <w:num w:numId="274">
    <w:abstractNumId w:val="111"/>
  </w:num>
  <w:num w:numId="275">
    <w:abstractNumId w:val="221"/>
  </w:num>
  <w:num w:numId="276">
    <w:abstractNumId w:val="136"/>
  </w:num>
  <w:num w:numId="277">
    <w:abstractNumId w:val="272"/>
  </w:num>
  <w:num w:numId="278">
    <w:abstractNumId w:val="94"/>
  </w:num>
  <w:num w:numId="279">
    <w:abstractNumId w:val="278"/>
  </w:num>
  <w:numIdMacAtCleanup w:val="2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6A6"/>
    <w:rsid w:val="00162769"/>
    <w:rsid w:val="001C0F2B"/>
    <w:rsid w:val="00215B2F"/>
    <w:rsid w:val="00355976"/>
    <w:rsid w:val="00376170"/>
    <w:rsid w:val="00386FE1"/>
    <w:rsid w:val="0047211E"/>
    <w:rsid w:val="004920AF"/>
    <w:rsid w:val="0059505B"/>
    <w:rsid w:val="005B78E5"/>
    <w:rsid w:val="005E66A6"/>
    <w:rsid w:val="0060281B"/>
    <w:rsid w:val="00614E2F"/>
    <w:rsid w:val="00676791"/>
    <w:rsid w:val="00716487"/>
    <w:rsid w:val="00750D67"/>
    <w:rsid w:val="009139AD"/>
    <w:rsid w:val="00917607"/>
    <w:rsid w:val="00925FD2"/>
    <w:rsid w:val="009F0D86"/>
    <w:rsid w:val="00A26DF8"/>
    <w:rsid w:val="00A43435"/>
    <w:rsid w:val="00A443FF"/>
    <w:rsid w:val="00A72858"/>
    <w:rsid w:val="00AC7A02"/>
    <w:rsid w:val="00AD492A"/>
    <w:rsid w:val="00B04472"/>
    <w:rsid w:val="00B44436"/>
    <w:rsid w:val="00BC03FA"/>
    <w:rsid w:val="00C43596"/>
    <w:rsid w:val="00C60C4C"/>
    <w:rsid w:val="00CF0E29"/>
    <w:rsid w:val="00D25604"/>
    <w:rsid w:val="00D2747E"/>
    <w:rsid w:val="00D83B95"/>
    <w:rsid w:val="00D86CF1"/>
    <w:rsid w:val="00E26342"/>
    <w:rsid w:val="00E903D0"/>
    <w:rsid w:val="00EB23B1"/>
    <w:rsid w:val="00F10694"/>
    <w:rsid w:val="00F524DD"/>
    <w:rsid w:val="00F54CD2"/>
    <w:rsid w:val="00FE28AD"/>
    <w:rsid w:val="00FE61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D0AB2"/>
  <w15:docId w15:val="{E5F50A1A-81B0-4170-8294-665A1BFAB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000FF"/>
      <w:u w:val="single"/>
    </w:rPr>
  </w:style>
  <w:style w:type="paragraph" w:styleId="a4">
    <w:name w:val="List Paragraph"/>
    <w:basedOn w:val="a"/>
    <w:uiPriority w:val="34"/>
    <w:qFormat/>
    <w:rsid w:val="00D83B95"/>
    <w:pPr>
      <w:ind w:left="720"/>
      <w:contextualSpacing/>
    </w:pPr>
  </w:style>
  <w:style w:type="paragraph" w:styleId="a5">
    <w:name w:val="header"/>
    <w:basedOn w:val="a"/>
    <w:link w:val="a6"/>
    <w:uiPriority w:val="99"/>
    <w:unhideWhenUsed/>
    <w:rsid w:val="009F0D8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F0D86"/>
  </w:style>
  <w:style w:type="paragraph" w:styleId="a7">
    <w:name w:val="footer"/>
    <w:basedOn w:val="a"/>
    <w:link w:val="a8"/>
    <w:uiPriority w:val="99"/>
    <w:unhideWhenUsed/>
    <w:rsid w:val="009F0D8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F0D86"/>
  </w:style>
  <w:style w:type="paragraph" w:styleId="a9">
    <w:name w:val="caption"/>
    <w:basedOn w:val="a"/>
    <w:next w:val="a"/>
    <w:uiPriority w:val="35"/>
    <w:unhideWhenUsed/>
    <w:qFormat/>
    <w:rsid w:val="0047211E"/>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93E2C-318D-48C3-B36A-9509C81B9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632</Pages>
  <Words>179312</Words>
  <Characters>1022080</Characters>
  <Application>Microsoft Office Word</Application>
  <DocSecurity>0</DocSecurity>
  <Lines>8517</Lines>
  <Paragraphs>2397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1198995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Пользователь Windows</cp:lastModifiedBy>
  <cp:revision>4</cp:revision>
  <dcterms:created xsi:type="dcterms:W3CDTF">2021-01-30T16:41:00Z</dcterms:created>
  <dcterms:modified xsi:type="dcterms:W3CDTF">2021-02-01T04:35:00Z</dcterms:modified>
</cp:coreProperties>
</file>